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E6E4E1" w14:textId="77777777" w:rsidR="005C4849" w:rsidRPr="004F07B5" w:rsidRDefault="005C4849" w:rsidP="004F07B5">
      <w:pPr>
        <w:autoSpaceDE w:val="0"/>
        <w:autoSpaceDN w:val="0"/>
        <w:adjustRightInd w:val="0"/>
        <w:spacing w:after="0" w:line="240" w:lineRule="auto"/>
        <w:jc w:val="both"/>
        <w:rPr>
          <w:rFonts w:ascii="Times New Roman" w:hAnsi="Times New Roman"/>
          <w:b/>
          <w:bCs/>
          <w:color w:val="000000" w:themeColor="text1"/>
          <w:sz w:val="16"/>
          <w:szCs w:val="16"/>
        </w:rPr>
      </w:pPr>
      <w:r w:rsidRPr="004F07B5">
        <w:rPr>
          <w:rFonts w:ascii="Times New Roman" w:hAnsi="Times New Roman"/>
          <w:b/>
          <w:bCs/>
          <w:color w:val="000000" w:themeColor="text1"/>
          <w:sz w:val="16"/>
          <w:szCs w:val="16"/>
        </w:rPr>
        <w:t>1931</w:t>
      </w:r>
    </w:p>
    <w:p w14:paraId="58E78AAA" w14:textId="77777777" w:rsidR="005D3B62" w:rsidRPr="004F07B5" w:rsidRDefault="005D3B62"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45BF909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11A11B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25BF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1931 г. ВВС РККА получили первые бомбы ФАБ-100, ФАБ-250, ФАБ- 500 и ФАБ-1000. Через год их производство было налажено, а выпуск АФ-82 прекратили. Четырехмоторные ТБ-3 уже получили возможность нести весь этот ассортимент. Самая большая бомба, ФАБ- 1000 (она же АФ-1000), подвешивалась снаружи под фюзеляжем. На полигонных испытаниях под Балаклавой такую бомбу сбросили на бетонный каземат с потолком толщиной больше полутора метров. Взрыв попросту сдвинул всю верхнюю часть строения. ФАБ-1000 давала воронку диаметром 17 м и глубиной 4 м. Но основным оружием для ТБ-3 считались "сотки", два десятка которых он нес на кассетных держателях в фюзеляже (12036).</w:t>
      </w:r>
    </w:p>
    <w:p w14:paraId="0335D8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C2BC72" w14:textId="77777777" w:rsidR="008F5899" w:rsidRPr="004F07B5" w:rsidRDefault="008F5899"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0C445F9" w14:textId="77777777" w:rsidR="008F5899" w:rsidRPr="004F07B5" w:rsidRDefault="008F589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BD22CC" w14:textId="77777777" w:rsidR="008F5899" w:rsidRPr="004F07B5" w:rsidRDefault="008F5899" w:rsidP="004F07B5">
      <w:pPr>
        <w:pStyle w:val="ae"/>
        <w:shd w:val="clear" w:color="auto" w:fill="FFFFFF"/>
        <w:spacing w:before="0" w:after="0"/>
        <w:jc w:val="both"/>
        <w:rPr>
          <w:color w:val="000000" w:themeColor="text1"/>
          <w:sz w:val="16"/>
          <w:szCs w:val="16"/>
        </w:rPr>
      </w:pPr>
      <w:r w:rsidRPr="004F07B5">
        <w:rPr>
          <w:color w:val="000000" w:themeColor="text1"/>
          <w:sz w:val="16"/>
          <w:szCs w:val="16"/>
        </w:rPr>
        <w:t>К началу 1931 года Авиационный завод № 1 имени Осоавиахима был огромным предприятием, включавшим в себя не только самолетостроение, но и велосипедное, колесное, радиаторное, приборостроительное и другие производства. Все это находилось на одной территории и сильно мешало выпуску основной продукции – аэропланов. С мая 1931 года началось перевооружение боевой авиации страны.</w:t>
      </w:r>
    </w:p>
    <w:p w14:paraId="06ECAE93" w14:textId="77777777" w:rsidR="008F5899" w:rsidRPr="004F07B5" w:rsidRDefault="008F5899"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Предполагалось создать 12 легкобомбардировочных эскадрилий (по 30 самолетов) а также 9 разведывательных эскадрилий и 4 корпусных отряда, вооруженных самолетами Р-5. Для этого нужно было модернизировать завод № 1. Из него исключили велосипедное, колесное, радиаторное, приборостроительное производства. Все эти цеха стали самостоятельными предприятиями.</w:t>
      </w:r>
    </w:p>
    <w:p w14:paraId="40F1F54D" w14:textId="77777777" w:rsidR="008F5899" w:rsidRPr="004F07B5" w:rsidRDefault="008F5899" w:rsidP="004F07B5">
      <w:pPr>
        <w:pStyle w:val="ae"/>
        <w:shd w:val="clear" w:color="auto" w:fill="FFFFFF"/>
        <w:spacing w:before="0" w:after="0"/>
        <w:jc w:val="both"/>
        <w:rPr>
          <w:color w:val="000000" w:themeColor="text1"/>
          <w:sz w:val="16"/>
          <w:szCs w:val="16"/>
        </w:rPr>
      </w:pPr>
      <w:r w:rsidRPr="004F07B5">
        <w:rPr>
          <w:color w:val="000000" w:themeColor="text1"/>
          <w:sz w:val="16"/>
          <w:szCs w:val="16"/>
        </w:rPr>
        <w:t>Самолетостроительный завод получил новую территорию около центрального аэродрома, где было возведено несколько новых корпусов. В них разместились столярный, малярный, обойный и сборочный цеха и вновь созданный фюзеляжно-сварочный цех, а также экспедиция, тир и летно-испытательная станция. На старой территории остались отпочковавшиеся завод № 32 (вооружение, колеса, радиаторы) и металлургический завод № 34 (литье, прокатка специальных авиаматериалов).</w:t>
      </w:r>
    </w:p>
    <w:p w14:paraId="1D5C51C8" w14:textId="77777777" w:rsidR="008F5899" w:rsidRPr="004F07B5" w:rsidRDefault="008F5899" w:rsidP="004F07B5">
      <w:pPr>
        <w:pStyle w:val="ae"/>
        <w:shd w:val="clear" w:color="auto" w:fill="FFFFFF"/>
        <w:spacing w:before="0" w:after="0"/>
        <w:jc w:val="both"/>
        <w:rPr>
          <w:color w:val="000000" w:themeColor="text1"/>
          <w:sz w:val="16"/>
          <w:szCs w:val="16"/>
        </w:rPr>
      </w:pPr>
      <w:r w:rsidRPr="004F07B5">
        <w:rPr>
          <w:color w:val="000000" w:themeColor="text1"/>
          <w:sz w:val="16"/>
          <w:szCs w:val="16"/>
        </w:rPr>
        <w:t>На заводе № 1 началась большая реконструкция, рассчитанная на выпуск 5 000 самолетов в год, а также малая (промежуточная) реконструкция, позволявшая строить до 1200 самолетов, а при трехсменной работе - в полтора раза больше. Малая реконструкция предусматривала введение поточной системы производства, изготовление новых стапелей и различных приспособлений. Но строительство самолетов в мире так стремительно развивалось, а снабжение нашего завода, в том числе и моторами так отставало, что производственная программа в 1931 году менялась 4 раза. И выполнена была только по выпуску истребителей И-3 и И-7. Выпуск самолетов Р-5 и И-5 составил лишь 74 процента от планового. На завод была направлена партийная комиссия. Она составила акт, который сохранился и хорошо отражает положение дел не только в передовом авиационном производстве, но, пожалуй, и во всей экономике страны в целом.</w:t>
      </w:r>
    </w:p>
    <w:p w14:paraId="79BA3214" w14:textId="77777777" w:rsidR="008F5899" w:rsidRPr="004F07B5" w:rsidRDefault="008F5899" w:rsidP="004F07B5">
      <w:pPr>
        <w:pStyle w:val="ae"/>
        <w:shd w:val="clear" w:color="auto" w:fill="FFFFFF"/>
        <w:spacing w:before="0" w:after="0"/>
        <w:jc w:val="both"/>
        <w:rPr>
          <w:color w:val="000000" w:themeColor="text1"/>
          <w:sz w:val="16"/>
          <w:szCs w:val="16"/>
        </w:rPr>
      </w:pPr>
      <w:r w:rsidRPr="004F07B5">
        <w:rPr>
          <w:color w:val="000000" w:themeColor="text1"/>
          <w:sz w:val="16"/>
          <w:szCs w:val="16"/>
        </w:rPr>
        <w:t>Среди причин невыполнения плана были указаны неразбериха и лихорадка в изменениях программы. Неудовлетворительное по срокам и неполное поступление моторов. Пуск в серийное производство сырых конструкций самолетов, что вело к частому изменению чертежей и деталей. Например, по самолету И-5 за год было внесено 914 изменений, а по чертежам 270 000. Поставка недоброкачественных узлов, деталей и материалов. Однажды из всех цехов пришлось изъять 50 тысяч готовых деталей и все направить в лабораторию для испытания на прочность. Отмечен огромный перерасход материалов из-за непродуманного заказа размеров заготовок. А кроме того нерациональное использование мощностей цехов, высокий процент простоев (11 процентов от полной мощности). И в то же время большое количество сверхурочных работ (тоже 11 процентов от общего рабочего времени).</w:t>
      </w:r>
    </w:p>
    <w:p w14:paraId="772033F4" w14:textId="77777777" w:rsidR="008F5899" w:rsidRPr="004F07B5" w:rsidRDefault="008F5899" w:rsidP="004F07B5">
      <w:pPr>
        <w:pStyle w:val="ae"/>
        <w:shd w:val="clear" w:color="auto" w:fill="FFFFFF"/>
        <w:spacing w:before="0" w:after="0"/>
        <w:jc w:val="both"/>
        <w:rPr>
          <w:color w:val="000000" w:themeColor="text1"/>
          <w:sz w:val="16"/>
          <w:szCs w:val="16"/>
        </w:rPr>
      </w:pPr>
      <w:r w:rsidRPr="004F07B5">
        <w:rPr>
          <w:color w:val="000000" w:themeColor="text1"/>
          <w:sz w:val="16"/>
          <w:szCs w:val="16"/>
        </w:rPr>
        <w:t>Велика была текучесть руководящего технического персонала. За год сменилось 4 начальника сборочного цеха, 3 - механического, 3 - слесарного и примерно столько же в отделах завода. Был отмечен высокий процент брака в инструментальном цехе.</w:t>
      </w:r>
    </w:p>
    <w:p w14:paraId="2976203D" w14:textId="77777777" w:rsidR="008F5899" w:rsidRPr="004F07B5" w:rsidRDefault="008F5899" w:rsidP="004F07B5">
      <w:pPr>
        <w:pStyle w:val="ae"/>
        <w:shd w:val="clear" w:color="auto" w:fill="FFFFFF"/>
        <w:spacing w:before="0" w:after="0"/>
        <w:jc w:val="both"/>
        <w:rPr>
          <w:color w:val="000000" w:themeColor="text1"/>
          <w:sz w:val="16"/>
          <w:szCs w:val="16"/>
        </w:rPr>
      </w:pPr>
      <w:r w:rsidRPr="004F07B5">
        <w:rPr>
          <w:color w:val="000000" w:themeColor="text1"/>
          <w:sz w:val="16"/>
          <w:szCs w:val="16"/>
        </w:rPr>
        <w:t>С кадрами оказалось тоже не все в порядке. Комиссия отметила, что завод полностью укомплектован рабочими и инженерами, но страдает от огромного недостатка квалифицированной рабочей силы. Основная масса работающих имеет стаж от одного до трех лет. Руководству завода было предложено срочно принять меры к устранению недостатков (19827).</w:t>
      </w:r>
    </w:p>
    <w:p w14:paraId="33BF7CBB" w14:textId="77777777" w:rsidR="008F5899" w:rsidRPr="004F07B5" w:rsidRDefault="008F5899" w:rsidP="004F07B5">
      <w:pPr>
        <w:pStyle w:val="ae"/>
        <w:shd w:val="clear" w:color="auto" w:fill="FFFFFF"/>
        <w:spacing w:before="0" w:after="0"/>
        <w:jc w:val="both"/>
        <w:rPr>
          <w:color w:val="000000" w:themeColor="text1"/>
          <w:sz w:val="16"/>
          <w:szCs w:val="16"/>
        </w:rPr>
      </w:pPr>
    </w:p>
    <w:p w14:paraId="683AF801" w14:textId="77777777" w:rsidR="00365C94" w:rsidRPr="004F07B5" w:rsidRDefault="00365C9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9491AD3" w14:textId="77777777" w:rsidR="00365C94" w:rsidRPr="004F07B5" w:rsidRDefault="00365C9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71182D1" w14:textId="77777777" w:rsidR="00365C94" w:rsidRPr="004F07B5" w:rsidRDefault="00365C9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К началу 1931 года состояние программы Т-20 иначе, как кошмарным, не назвать. Ходовые испытания танка с мотором Т-18 показали, что проблемы с ходовой частью никуда не делись. Испытания мотора в Т-20 тут же выявили перегрев силовой установки, она ушла на доделку. Фактически это означало, что танка нет. На фоне проблем с Т-12 ситуация с более важным для УММ КА танком стала последней каплей (20852).</w:t>
      </w:r>
    </w:p>
    <w:p w14:paraId="05D45FB3" w14:textId="77777777" w:rsidR="00365C94" w:rsidRPr="004F07B5" w:rsidRDefault="00365C94"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5420F11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ECDF36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E0037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новому 1931 году в ВВС РККА имелось уже 52 новых бомбардировщика ТБ-1, 45 из них исправных. Продолжалось доукомплектование 11-й бригады. Ее экипажи стали принимать самолеты в Москве, на заводском аэродроме. Так, в мае 1931 г. ТБ-1 оттуда перегоняли летчики 51-й и 59-й эскадрилий. Ставилась задача в кратчайшие сроки довести бригаду до полной боеготовности. Учебные полеты велись очень интенсивно. Не обходилось и без аварий. Командир одного из отрядов 51-й эскадрильи Павлов ночью потерял ориентацию в пространстве; самолет врезался в землю. По счастью, экипаж отделался лишь ранениями. В подмосковном Монино формировали сразу две бригады - 17-ю и 23-ю. К этому времени тяжелобомбардировочные бригады стали иметь по четыре эскадрильи по 12 самолетов в каждой (12001).</w:t>
      </w:r>
    </w:p>
    <w:p w14:paraId="3960C4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6D3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Новому 1931 году в ВВС РККА имелось уже 52 новых бомбардировщика ТБ-1, 45 из которых были исправны. 57-я эскадрилья получила первые ТБ-1 в августе 1930 г., 55-я - в октябре. Продолжалось доукомплектование 11-й бригады. После того, как обучили первые экипажи, самолеты стали принимать в Москве, прямо на заводском аэродроме. Так, в мае 1931 г.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бомбардировщиков (12024).</w:t>
      </w:r>
    </w:p>
    <w:p w14:paraId="07EC31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3A398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3BE943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47D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ТОМ-1 привезли в Севастополь и до августа собирали, а потом испытали. Все получилось неплохо, но был готов ТБ-1 и его можно было ставить на поплавки (92,380).</w:t>
      </w:r>
    </w:p>
    <w:p w14:paraId="4C26B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 хера себе - с января по август собирали.</w:t>
      </w:r>
    </w:p>
    <w:p w14:paraId="04BEA0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1F86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начались заводские испытания МТБ-1 2М-17 и параллельно вели доводки. Летали и во время полета на гор. скорость лопнул шатун и повредил мотораму. Усиливали поплавки и шасси (3029,213).</w:t>
      </w:r>
    </w:p>
    <w:p w14:paraId="74777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A800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г. с Р-1 проложили линию длиной 2,5 км. Самолет сбрасывал с парашютом полевой телефонный аппарат и с высоты 100 м начинал разматывать с катушки провод; в конце с машины сбрасывали второй аппарат (11923).</w:t>
      </w:r>
    </w:p>
    <w:p w14:paraId="162247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Р-1 разрабатывали первые десантные подвески, специальные мешки и короба. Так, именно на нем испытывали «картонажный авиасбрасыватель» - сигару из плотного картона с контейнером для парашюта Г-2 на одном конце. В него упаковывались шесть винтовок или цинки с 5000 патронов. Альтернативой являлся грузовой мешок Г-3, тоже с парашютом. В него можно было уложить три 76-мм снаряда или три ручных пулемета ДП или три ящика с пулеметными лентами. Еще большей емкостью обладал комплект на базе грузового парашюта типа 3А. Он включал несколько видов цилиндрических контейнеров для грузов разных типов весом до 60 кг. В один контейнер могли войти четыре пулемета «Льюис» или шесть ДП, 64 гранаты, семь 76-мм снарядов. Предусматривались баки для воды, бензина и масла. В двух цилиндрах размещалась разобранная динамо-реактивная (безоткатная) пушка: в одном ствол, в другом замок, тренога и прицел. Р-1 мог нести по одному мешку или коробу с каждой стороны под нижним крылом. Известный изобретатель П.И. Гроховский в НИИ ВВС спроектировал и построил специальный вариант Р-1 для тренировки в воздушной стрельбе, названный «Воздушный полигон». Переоборудованный самолет нес в общей сложности шесть полотняных рукавов и шесть фанерных мишеней, которые могли выпускаться в разной последовательности. Общий вес дополнительного оборудования составлял 84 кг. На испытаниях сделали четыре полета. Скорость самолета упала на 40-50 км/ч. Кроме того сочли, что конструкция недостаточно прочна, а тросы, на которых тянули мишени, слишком коротки (11923).</w:t>
      </w:r>
    </w:p>
    <w:p w14:paraId="3C19F1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5515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г. при ЦАГИ организовано Бюро особых конструкций (БОК) (6395).</w:t>
      </w:r>
    </w:p>
    <w:p w14:paraId="3D27AB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E423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по инициативе начальника ГУАП П.И.Б. при ЦАГИ было организовано БОК под руководством В.А.Чижевского (438,618).</w:t>
      </w:r>
    </w:p>
    <w:p w14:paraId="0C1FE2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4A2C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января 1931 самолетный парк включал (66,179):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48"/>
        <w:gridCol w:w="987"/>
        <w:gridCol w:w="987"/>
        <w:gridCol w:w="987"/>
      </w:tblGrid>
      <w:tr w:rsidR="00365C94" w:rsidRPr="004F07B5" w14:paraId="13E24611" w14:textId="77777777">
        <w:tc>
          <w:tcPr>
            <w:tcW w:w="1548" w:type="dxa"/>
          </w:tcPr>
          <w:p w14:paraId="3E971B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w:t>
            </w:r>
          </w:p>
        </w:tc>
        <w:tc>
          <w:tcPr>
            <w:tcW w:w="987" w:type="dxa"/>
          </w:tcPr>
          <w:p w14:paraId="45FA7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Исправные</w:t>
            </w:r>
          </w:p>
        </w:tc>
        <w:tc>
          <w:tcPr>
            <w:tcW w:w="987" w:type="dxa"/>
          </w:tcPr>
          <w:p w14:paraId="347795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Неисправные</w:t>
            </w:r>
          </w:p>
        </w:tc>
        <w:tc>
          <w:tcPr>
            <w:tcW w:w="987" w:type="dxa"/>
          </w:tcPr>
          <w:p w14:paraId="6AB098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r>
      <w:tr w:rsidR="00365C94" w:rsidRPr="004F07B5" w14:paraId="7C38B732" w14:textId="77777777">
        <w:tc>
          <w:tcPr>
            <w:tcW w:w="1548" w:type="dxa"/>
          </w:tcPr>
          <w:p w14:paraId="6AA6B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Сухопутные:</w:t>
            </w:r>
          </w:p>
        </w:tc>
        <w:tc>
          <w:tcPr>
            <w:tcW w:w="987" w:type="dxa"/>
          </w:tcPr>
          <w:p w14:paraId="187A64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2A74B9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5AF4CB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5334D8D" w14:textId="77777777">
        <w:tc>
          <w:tcPr>
            <w:tcW w:w="1548" w:type="dxa"/>
          </w:tcPr>
          <w:p w14:paraId="26D8F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987" w:type="dxa"/>
          </w:tcPr>
          <w:p w14:paraId="6CE63C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w:t>
            </w:r>
          </w:p>
        </w:tc>
        <w:tc>
          <w:tcPr>
            <w:tcW w:w="987" w:type="dxa"/>
          </w:tcPr>
          <w:p w14:paraId="57B327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987" w:type="dxa"/>
          </w:tcPr>
          <w:p w14:paraId="0F01DA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w:t>
            </w:r>
          </w:p>
        </w:tc>
      </w:tr>
      <w:tr w:rsidR="00365C94" w:rsidRPr="004F07B5" w14:paraId="3FAF345C" w14:textId="77777777">
        <w:tc>
          <w:tcPr>
            <w:tcW w:w="1548" w:type="dxa"/>
          </w:tcPr>
          <w:p w14:paraId="2C32EF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987" w:type="dxa"/>
          </w:tcPr>
          <w:p w14:paraId="392322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1214</w:t>
            </w:r>
          </w:p>
        </w:tc>
        <w:tc>
          <w:tcPr>
            <w:tcW w:w="987" w:type="dxa"/>
          </w:tcPr>
          <w:p w14:paraId="1401FF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303</w:t>
            </w:r>
          </w:p>
        </w:tc>
        <w:tc>
          <w:tcPr>
            <w:tcW w:w="987" w:type="dxa"/>
          </w:tcPr>
          <w:p w14:paraId="2BBE54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1517</w:t>
            </w:r>
          </w:p>
        </w:tc>
      </w:tr>
      <w:tr w:rsidR="00365C94" w:rsidRPr="004F07B5" w14:paraId="7CCCACE9" w14:textId="77777777">
        <w:tc>
          <w:tcPr>
            <w:tcW w:w="1548" w:type="dxa"/>
          </w:tcPr>
          <w:p w14:paraId="3F787F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987" w:type="dxa"/>
          </w:tcPr>
          <w:p w14:paraId="0CB654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w:t>
            </w:r>
          </w:p>
        </w:tc>
        <w:tc>
          <w:tcPr>
            <w:tcW w:w="987" w:type="dxa"/>
          </w:tcPr>
          <w:p w14:paraId="49E1F5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987" w:type="dxa"/>
          </w:tcPr>
          <w:p w14:paraId="7C87B2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r>
      <w:tr w:rsidR="00365C94" w:rsidRPr="004F07B5" w14:paraId="6FD701B9" w14:textId="77777777">
        <w:tc>
          <w:tcPr>
            <w:tcW w:w="1548" w:type="dxa"/>
          </w:tcPr>
          <w:p w14:paraId="53126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И-2</w:t>
            </w:r>
          </w:p>
        </w:tc>
        <w:tc>
          <w:tcPr>
            <w:tcW w:w="987" w:type="dxa"/>
          </w:tcPr>
          <w:p w14:paraId="04A15D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w:t>
            </w:r>
          </w:p>
        </w:tc>
        <w:tc>
          <w:tcPr>
            <w:tcW w:w="987" w:type="dxa"/>
          </w:tcPr>
          <w:p w14:paraId="3D868C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987" w:type="dxa"/>
          </w:tcPr>
          <w:p w14:paraId="6DB5B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w:t>
            </w:r>
          </w:p>
        </w:tc>
      </w:tr>
      <w:tr w:rsidR="00365C94" w:rsidRPr="004F07B5" w14:paraId="7DFC5554" w14:textId="77777777">
        <w:tc>
          <w:tcPr>
            <w:tcW w:w="1548" w:type="dxa"/>
          </w:tcPr>
          <w:p w14:paraId="266A02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И-2бис</w:t>
            </w:r>
          </w:p>
        </w:tc>
        <w:tc>
          <w:tcPr>
            <w:tcW w:w="987" w:type="dxa"/>
          </w:tcPr>
          <w:p w14:paraId="4BDCAF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w:t>
            </w:r>
          </w:p>
        </w:tc>
        <w:tc>
          <w:tcPr>
            <w:tcW w:w="987" w:type="dxa"/>
          </w:tcPr>
          <w:p w14:paraId="6C3507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987" w:type="dxa"/>
          </w:tcPr>
          <w:p w14:paraId="497DE6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w:t>
            </w:r>
          </w:p>
        </w:tc>
      </w:tr>
      <w:tr w:rsidR="00365C94" w:rsidRPr="004F07B5" w14:paraId="5AB68556" w14:textId="77777777">
        <w:tc>
          <w:tcPr>
            <w:tcW w:w="1548" w:type="dxa"/>
          </w:tcPr>
          <w:p w14:paraId="54627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И-3</w:t>
            </w:r>
          </w:p>
        </w:tc>
        <w:tc>
          <w:tcPr>
            <w:tcW w:w="987" w:type="dxa"/>
          </w:tcPr>
          <w:p w14:paraId="5F920B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w:t>
            </w:r>
          </w:p>
        </w:tc>
        <w:tc>
          <w:tcPr>
            <w:tcW w:w="987" w:type="dxa"/>
          </w:tcPr>
          <w:p w14:paraId="00C7C0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c>
          <w:tcPr>
            <w:tcW w:w="987" w:type="dxa"/>
          </w:tcPr>
          <w:p w14:paraId="0A28CF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279</w:t>
            </w:r>
          </w:p>
        </w:tc>
      </w:tr>
      <w:tr w:rsidR="00365C94" w:rsidRPr="004F07B5" w14:paraId="3C288572" w14:textId="77777777">
        <w:tc>
          <w:tcPr>
            <w:tcW w:w="1548" w:type="dxa"/>
          </w:tcPr>
          <w:p w14:paraId="27262D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w:t>
            </w:r>
          </w:p>
        </w:tc>
        <w:tc>
          <w:tcPr>
            <w:tcW w:w="987" w:type="dxa"/>
          </w:tcPr>
          <w:p w14:paraId="7EA727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138</w:t>
            </w:r>
          </w:p>
        </w:tc>
        <w:tc>
          <w:tcPr>
            <w:tcW w:w="987" w:type="dxa"/>
          </w:tcPr>
          <w:p w14:paraId="6D9D3D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987" w:type="dxa"/>
          </w:tcPr>
          <w:p w14:paraId="4452EB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r>
      <w:tr w:rsidR="00365C94" w:rsidRPr="004F07B5" w14:paraId="349C8544" w14:textId="77777777">
        <w:tc>
          <w:tcPr>
            <w:tcW w:w="1548" w:type="dxa"/>
          </w:tcPr>
          <w:p w14:paraId="79943D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987" w:type="dxa"/>
          </w:tcPr>
          <w:p w14:paraId="4701B4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987" w:type="dxa"/>
          </w:tcPr>
          <w:p w14:paraId="276FDB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093AEC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r>
      <w:tr w:rsidR="00365C94" w:rsidRPr="004F07B5" w14:paraId="41101CA2" w14:textId="77777777">
        <w:tc>
          <w:tcPr>
            <w:tcW w:w="1548" w:type="dxa"/>
          </w:tcPr>
          <w:p w14:paraId="73B14C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ФС-4</w:t>
            </w:r>
          </w:p>
        </w:tc>
        <w:tc>
          <w:tcPr>
            <w:tcW w:w="987" w:type="dxa"/>
          </w:tcPr>
          <w:p w14:paraId="73BEAF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tc>
        <w:tc>
          <w:tcPr>
            <w:tcW w:w="987" w:type="dxa"/>
          </w:tcPr>
          <w:p w14:paraId="75706C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987" w:type="dxa"/>
          </w:tcPr>
          <w:p w14:paraId="7507A3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w:t>
            </w:r>
          </w:p>
        </w:tc>
      </w:tr>
      <w:tr w:rsidR="00365C94" w:rsidRPr="004F07B5" w14:paraId="1ABCC07E" w14:textId="77777777">
        <w:tc>
          <w:tcPr>
            <w:tcW w:w="1548" w:type="dxa"/>
          </w:tcPr>
          <w:p w14:paraId="222749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ФД-6</w:t>
            </w:r>
          </w:p>
        </w:tc>
        <w:tc>
          <w:tcPr>
            <w:tcW w:w="987" w:type="dxa"/>
          </w:tcPr>
          <w:p w14:paraId="582BFA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987" w:type="dxa"/>
          </w:tcPr>
          <w:p w14:paraId="2A2996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186FF9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r>
      <w:tr w:rsidR="00365C94" w:rsidRPr="004F07B5" w14:paraId="30FC8848" w14:textId="77777777">
        <w:tc>
          <w:tcPr>
            <w:tcW w:w="1548" w:type="dxa"/>
          </w:tcPr>
          <w:p w14:paraId="563165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ФД-11</w:t>
            </w:r>
          </w:p>
        </w:tc>
        <w:tc>
          <w:tcPr>
            <w:tcW w:w="987" w:type="dxa"/>
          </w:tcPr>
          <w:p w14:paraId="400A4E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w:t>
            </w:r>
          </w:p>
        </w:tc>
        <w:tc>
          <w:tcPr>
            <w:tcW w:w="987" w:type="dxa"/>
          </w:tcPr>
          <w:p w14:paraId="6663AA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w:t>
            </w:r>
          </w:p>
        </w:tc>
        <w:tc>
          <w:tcPr>
            <w:tcW w:w="987" w:type="dxa"/>
          </w:tcPr>
          <w:p w14:paraId="189541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88</w:t>
            </w:r>
          </w:p>
        </w:tc>
      </w:tr>
      <w:tr w:rsidR="00365C94" w:rsidRPr="004F07B5" w14:paraId="062BAF25" w14:textId="77777777">
        <w:tc>
          <w:tcPr>
            <w:tcW w:w="1548" w:type="dxa"/>
          </w:tcPr>
          <w:p w14:paraId="630512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Мартинсайд</w:t>
            </w:r>
          </w:p>
        </w:tc>
        <w:tc>
          <w:tcPr>
            <w:tcW w:w="987" w:type="dxa"/>
          </w:tcPr>
          <w:p w14:paraId="5495BC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987" w:type="dxa"/>
          </w:tcPr>
          <w:p w14:paraId="0F7526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1C4460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4D51172C" w14:textId="77777777">
        <w:tc>
          <w:tcPr>
            <w:tcW w:w="1548" w:type="dxa"/>
          </w:tcPr>
          <w:p w14:paraId="54EAC2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Хейнкель</w:t>
            </w:r>
          </w:p>
        </w:tc>
        <w:tc>
          <w:tcPr>
            <w:tcW w:w="987" w:type="dxa"/>
          </w:tcPr>
          <w:p w14:paraId="4D30F0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987" w:type="dxa"/>
          </w:tcPr>
          <w:p w14:paraId="69933E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50BF13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5B090603" w14:textId="77777777">
        <w:tc>
          <w:tcPr>
            <w:tcW w:w="1548" w:type="dxa"/>
          </w:tcPr>
          <w:p w14:paraId="3AF2C5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Альбатрос</w:t>
            </w:r>
          </w:p>
        </w:tc>
        <w:tc>
          <w:tcPr>
            <w:tcW w:w="987" w:type="dxa"/>
          </w:tcPr>
          <w:p w14:paraId="0EA01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987" w:type="dxa"/>
          </w:tcPr>
          <w:p w14:paraId="2ECE17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987" w:type="dxa"/>
          </w:tcPr>
          <w:p w14:paraId="336C41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r>
      <w:tr w:rsidR="00365C94" w:rsidRPr="004F07B5" w14:paraId="239D23F8" w14:textId="77777777">
        <w:tc>
          <w:tcPr>
            <w:tcW w:w="1548" w:type="dxa"/>
          </w:tcPr>
          <w:p w14:paraId="04387C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ЮГ-1</w:t>
            </w:r>
          </w:p>
        </w:tc>
        <w:tc>
          <w:tcPr>
            <w:tcW w:w="987" w:type="dxa"/>
          </w:tcPr>
          <w:p w14:paraId="061E6A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57EDF2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5E8807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079B1B99" w14:textId="77777777">
        <w:tc>
          <w:tcPr>
            <w:tcW w:w="1548" w:type="dxa"/>
          </w:tcPr>
          <w:p w14:paraId="5E7999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Ю-13</w:t>
            </w:r>
          </w:p>
        </w:tc>
        <w:tc>
          <w:tcPr>
            <w:tcW w:w="987" w:type="dxa"/>
          </w:tcPr>
          <w:p w14:paraId="7A0EAD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987" w:type="dxa"/>
          </w:tcPr>
          <w:p w14:paraId="2028F1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5DD320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1AA73967" w14:textId="77777777">
        <w:tc>
          <w:tcPr>
            <w:tcW w:w="1548" w:type="dxa"/>
          </w:tcPr>
          <w:p w14:paraId="647E6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Фарман-Голиаф</w:t>
            </w:r>
          </w:p>
        </w:tc>
        <w:tc>
          <w:tcPr>
            <w:tcW w:w="987" w:type="dxa"/>
          </w:tcPr>
          <w:p w14:paraId="613C05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87" w:type="dxa"/>
          </w:tcPr>
          <w:p w14:paraId="56AC8B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987" w:type="dxa"/>
          </w:tcPr>
          <w:p w14:paraId="346B7D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4217CBD6" w14:textId="77777777">
        <w:tc>
          <w:tcPr>
            <w:tcW w:w="1548" w:type="dxa"/>
          </w:tcPr>
          <w:p w14:paraId="1C51D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0A41A4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1879</w:t>
            </w:r>
          </w:p>
        </w:tc>
        <w:tc>
          <w:tcPr>
            <w:tcW w:w="987" w:type="dxa"/>
          </w:tcPr>
          <w:p w14:paraId="134F0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416</w:t>
            </w:r>
          </w:p>
        </w:tc>
        <w:tc>
          <w:tcPr>
            <w:tcW w:w="987" w:type="dxa"/>
          </w:tcPr>
          <w:p w14:paraId="59FC60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2295</w:t>
            </w:r>
          </w:p>
        </w:tc>
      </w:tr>
      <w:tr w:rsidR="00365C94" w:rsidRPr="004F07B5" w14:paraId="2511FB40" w14:textId="77777777">
        <w:tc>
          <w:tcPr>
            <w:tcW w:w="1548" w:type="dxa"/>
          </w:tcPr>
          <w:p w14:paraId="25F3AB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Вспомогательные</w:t>
            </w:r>
          </w:p>
        </w:tc>
        <w:tc>
          <w:tcPr>
            <w:tcW w:w="987" w:type="dxa"/>
          </w:tcPr>
          <w:p w14:paraId="1011E5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19A71B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3AC7FB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244DF0A" w14:textId="77777777">
        <w:tc>
          <w:tcPr>
            <w:tcW w:w="1548" w:type="dxa"/>
          </w:tcPr>
          <w:p w14:paraId="3DE07B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МР-1</w:t>
            </w:r>
          </w:p>
        </w:tc>
        <w:tc>
          <w:tcPr>
            <w:tcW w:w="987" w:type="dxa"/>
          </w:tcPr>
          <w:p w14:paraId="67ECC3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w:t>
            </w:r>
          </w:p>
        </w:tc>
        <w:tc>
          <w:tcPr>
            <w:tcW w:w="987" w:type="dxa"/>
          </w:tcPr>
          <w:p w14:paraId="010BF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w:t>
            </w:r>
          </w:p>
        </w:tc>
        <w:tc>
          <w:tcPr>
            <w:tcW w:w="987" w:type="dxa"/>
          </w:tcPr>
          <w:p w14:paraId="42D22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71</w:t>
            </w:r>
          </w:p>
        </w:tc>
      </w:tr>
      <w:tr w:rsidR="00365C94" w:rsidRPr="004F07B5" w14:paraId="3AA4B4C8" w14:textId="77777777">
        <w:tc>
          <w:tcPr>
            <w:tcW w:w="1548" w:type="dxa"/>
          </w:tcPr>
          <w:p w14:paraId="772D4C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РОМ</w:t>
            </w:r>
          </w:p>
        </w:tc>
        <w:tc>
          <w:tcPr>
            <w:tcW w:w="987" w:type="dxa"/>
          </w:tcPr>
          <w:p w14:paraId="1FDD1B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87" w:type="dxa"/>
          </w:tcPr>
          <w:p w14:paraId="00686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3F8DB6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00EF6645" w14:textId="77777777">
        <w:tc>
          <w:tcPr>
            <w:tcW w:w="1548" w:type="dxa"/>
          </w:tcPr>
          <w:p w14:paraId="5BB820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Р-1сп</w:t>
            </w:r>
          </w:p>
        </w:tc>
        <w:tc>
          <w:tcPr>
            <w:tcW w:w="987" w:type="dxa"/>
          </w:tcPr>
          <w:p w14:paraId="41C53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987" w:type="dxa"/>
          </w:tcPr>
          <w:p w14:paraId="46DCE7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c>
          <w:tcPr>
            <w:tcW w:w="987" w:type="dxa"/>
          </w:tcPr>
          <w:p w14:paraId="23AEB8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r>
      <w:tr w:rsidR="00365C94" w:rsidRPr="004F07B5" w14:paraId="20EEE46D" w14:textId="77777777">
        <w:tc>
          <w:tcPr>
            <w:tcW w:w="1548" w:type="dxa"/>
          </w:tcPr>
          <w:p w14:paraId="7B3318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w:t>
            </w:r>
          </w:p>
        </w:tc>
        <w:tc>
          <w:tcPr>
            <w:tcW w:w="987" w:type="dxa"/>
          </w:tcPr>
          <w:p w14:paraId="72529D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172</w:t>
            </w:r>
          </w:p>
        </w:tc>
        <w:tc>
          <w:tcPr>
            <w:tcW w:w="987" w:type="dxa"/>
          </w:tcPr>
          <w:p w14:paraId="666CF7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97</w:t>
            </w:r>
          </w:p>
        </w:tc>
        <w:tc>
          <w:tcPr>
            <w:tcW w:w="987" w:type="dxa"/>
          </w:tcPr>
          <w:p w14:paraId="7D6EDB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269</w:t>
            </w:r>
          </w:p>
        </w:tc>
      </w:tr>
      <w:tr w:rsidR="00365C94" w:rsidRPr="004F07B5" w14:paraId="0F8669B7" w14:textId="77777777">
        <w:tc>
          <w:tcPr>
            <w:tcW w:w="1548" w:type="dxa"/>
          </w:tcPr>
          <w:p w14:paraId="07BDFC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987" w:type="dxa"/>
          </w:tcPr>
          <w:p w14:paraId="1E82B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w:t>
            </w:r>
          </w:p>
        </w:tc>
        <w:tc>
          <w:tcPr>
            <w:tcW w:w="987" w:type="dxa"/>
          </w:tcPr>
          <w:p w14:paraId="18B73A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987" w:type="dxa"/>
          </w:tcPr>
          <w:p w14:paraId="4844B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w:t>
            </w:r>
          </w:p>
        </w:tc>
      </w:tr>
      <w:tr w:rsidR="00365C94" w:rsidRPr="004F07B5" w14:paraId="7F53D4B8" w14:textId="77777777">
        <w:tc>
          <w:tcPr>
            <w:tcW w:w="1548" w:type="dxa"/>
          </w:tcPr>
          <w:p w14:paraId="32924C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М4-1</w:t>
            </w:r>
          </w:p>
        </w:tc>
        <w:tc>
          <w:tcPr>
            <w:tcW w:w="987" w:type="dxa"/>
          </w:tcPr>
          <w:p w14:paraId="31944F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w:t>
            </w:r>
          </w:p>
        </w:tc>
        <w:tc>
          <w:tcPr>
            <w:tcW w:w="987" w:type="dxa"/>
          </w:tcPr>
          <w:p w14:paraId="21B52C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987" w:type="dxa"/>
          </w:tcPr>
          <w:p w14:paraId="3E8B41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w:t>
            </w:r>
          </w:p>
        </w:tc>
      </w:tr>
      <w:tr w:rsidR="00365C94" w:rsidRPr="004F07B5" w14:paraId="647E0D79" w14:textId="77777777">
        <w:tc>
          <w:tcPr>
            <w:tcW w:w="1548" w:type="dxa"/>
          </w:tcPr>
          <w:p w14:paraId="4E14A3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Р-1бмв</w:t>
            </w:r>
          </w:p>
        </w:tc>
        <w:tc>
          <w:tcPr>
            <w:tcW w:w="987" w:type="dxa"/>
          </w:tcPr>
          <w:p w14:paraId="08C524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43</w:t>
            </w:r>
          </w:p>
        </w:tc>
        <w:tc>
          <w:tcPr>
            <w:tcW w:w="987" w:type="dxa"/>
          </w:tcPr>
          <w:p w14:paraId="0E08E3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w:t>
            </w:r>
          </w:p>
        </w:tc>
        <w:tc>
          <w:tcPr>
            <w:tcW w:w="987" w:type="dxa"/>
          </w:tcPr>
          <w:p w14:paraId="060AB9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79</w:t>
            </w:r>
          </w:p>
        </w:tc>
      </w:tr>
      <w:tr w:rsidR="00365C94" w:rsidRPr="004F07B5" w14:paraId="43D38059" w14:textId="77777777">
        <w:tc>
          <w:tcPr>
            <w:tcW w:w="1548" w:type="dxa"/>
          </w:tcPr>
          <w:p w14:paraId="52D7C9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987" w:type="dxa"/>
          </w:tcPr>
          <w:p w14:paraId="3B5364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093D73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87" w:type="dxa"/>
          </w:tcPr>
          <w:p w14:paraId="1574F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5FCF968C" w14:textId="77777777">
        <w:tc>
          <w:tcPr>
            <w:tcW w:w="1548" w:type="dxa"/>
          </w:tcPr>
          <w:p w14:paraId="23EFC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w:t>
            </w:r>
          </w:p>
        </w:tc>
        <w:tc>
          <w:tcPr>
            <w:tcW w:w="987" w:type="dxa"/>
          </w:tcPr>
          <w:p w14:paraId="3FFB1A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1F340B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87" w:type="dxa"/>
          </w:tcPr>
          <w:p w14:paraId="2A998D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4B90F8BC" w14:textId="77777777">
        <w:tc>
          <w:tcPr>
            <w:tcW w:w="1548" w:type="dxa"/>
          </w:tcPr>
          <w:p w14:paraId="39CF5A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Дорнье-Валь</w:t>
            </w:r>
          </w:p>
        </w:tc>
        <w:tc>
          <w:tcPr>
            <w:tcW w:w="987" w:type="dxa"/>
          </w:tcPr>
          <w:p w14:paraId="62C3E1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987" w:type="dxa"/>
          </w:tcPr>
          <w:p w14:paraId="0FB8FF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987" w:type="dxa"/>
          </w:tcPr>
          <w:p w14:paraId="472E05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r>
      <w:tr w:rsidR="00365C94" w:rsidRPr="004F07B5" w14:paraId="7240DD9E" w14:textId="77777777">
        <w:tc>
          <w:tcPr>
            <w:tcW w:w="1548" w:type="dxa"/>
          </w:tcPr>
          <w:p w14:paraId="13A31B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НД-55</w:t>
            </w:r>
          </w:p>
        </w:tc>
        <w:tc>
          <w:tcPr>
            <w:tcW w:w="987" w:type="dxa"/>
          </w:tcPr>
          <w:p w14:paraId="735D9B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987" w:type="dxa"/>
          </w:tcPr>
          <w:p w14:paraId="6916BF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87" w:type="dxa"/>
          </w:tcPr>
          <w:p w14:paraId="28B992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r>
      <w:tr w:rsidR="00365C94" w:rsidRPr="004F07B5" w14:paraId="23F19661" w14:textId="77777777">
        <w:tc>
          <w:tcPr>
            <w:tcW w:w="1548" w:type="dxa"/>
          </w:tcPr>
          <w:p w14:paraId="3D82E3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Савойя</w:t>
            </w:r>
          </w:p>
        </w:tc>
        <w:tc>
          <w:tcPr>
            <w:tcW w:w="987" w:type="dxa"/>
          </w:tcPr>
          <w:p w14:paraId="616CA4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987" w:type="dxa"/>
          </w:tcPr>
          <w:p w14:paraId="1FDD54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987" w:type="dxa"/>
          </w:tcPr>
          <w:p w14:paraId="091273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r>
      <w:tr w:rsidR="00365C94" w:rsidRPr="004F07B5" w14:paraId="63517BE4" w14:textId="77777777">
        <w:tc>
          <w:tcPr>
            <w:tcW w:w="1548" w:type="dxa"/>
          </w:tcPr>
          <w:p w14:paraId="0622DA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Ю-20</w:t>
            </w:r>
          </w:p>
        </w:tc>
        <w:tc>
          <w:tcPr>
            <w:tcW w:w="987" w:type="dxa"/>
          </w:tcPr>
          <w:p w14:paraId="021ED9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87" w:type="dxa"/>
          </w:tcPr>
          <w:p w14:paraId="748DCF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987" w:type="dxa"/>
          </w:tcPr>
          <w:p w14:paraId="7F5B0E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r>
      <w:tr w:rsidR="00365C94" w:rsidRPr="004F07B5" w14:paraId="58098F35" w14:textId="77777777">
        <w:tc>
          <w:tcPr>
            <w:tcW w:w="1548" w:type="dxa"/>
          </w:tcPr>
          <w:p w14:paraId="480AD7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ЮГ-1 попл.</w:t>
            </w:r>
          </w:p>
        </w:tc>
        <w:tc>
          <w:tcPr>
            <w:tcW w:w="987" w:type="dxa"/>
          </w:tcPr>
          <w:p w14:paraId="62EDFB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987" w:type="dxa"/>
          </w:tcPr>
          <w:p w14:paraId="5ED5ED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987" w:type="dxa"/>
          </w:tcPr>
          <w:p w14:paraId="4FFDD6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r>
      <w:tr w:rsidR="00365C94" w:rsidRPr="004F07B5" w14:paraId="2A09A8D1" w14:textId="77777777">
        <w:tc>
          <w:tcPr>
            <w:tcW w:w="1548" w:type="dxa"/>
          </w:tcPr>
          <w:p w14:paraId="01C7BF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Хейнкель попл.</w:t>
            </w:r>
          </w:p>
        </w:tc>
        <w:tc>
          <w:tcPr>
            <w:tcW w:w="987" w:type="dxa"/>
          </w:tcPr>
          <w:p w14:paraId="671C4D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87" w:type="dxa"/>
          </w:tcPr>
          <w:p w14:paraId="43C8DC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87" w:type="dxa"/>
          </w:tcPr>
          <w:p w14:paraId="0BD29E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54E5CDB2" w14:textId="77777777">
        <w:tc>
          <w:tcPr>
            <w:tcW w:w="1548" w:type="dxa"/>
          </w:tcPr>
          <w:p w14:paraId="4F9E16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Ансальдо</w:t>
            </w:r>
          </w:p>
        </w:tc>
        <w:tc>
          <w:tcPr>
            <w:tcW w:w="987" w:type="dxa"/>
          </w:tcPr>
          <w:p w14:paraId="7ECB0A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87" w:type="dxa"/>
          </w:tcPr>
          <w:p w14:paraId="4E6656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987" w:type="dxa"/>
          </w:tcPr>
          <w:p w14:paraId="471A3E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2119148B" w14:textId="77777777">
        <w:tc>
          <w:tcPr>
            <w:tcW w:w="1548" w:type="dxa"/>
          </w:tcPr>
          <w:p w14:paraId="0F111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87" w:type="dxa"/>
          </w:tcPr>
          <w:p w14:paraId="1E4E59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2303</w:t>
            </w:r>
          </w:p>
        </w:tc>
        <w:tc>
          <w:tcPr>
            <w:tcW w:w="987" w:type="dxa"/>
          </w:tcPr>
          <w:p w14:paraId="3ED371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626</w:t>
            </w:r>
          </w:p>
        </w:tc>
        <w:tc>
          <w:tcPr>
            <w:tcW w:w="987" w:type="dxa"/>
          </w:tcPr>
          <w:p w14:paraId="50BDEC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2929 (66,179)</w:t>
            </w:r>
          </w:p>
        </w:tc>
      </w:tr>
    </w:tbl>
    <w:p w14:paraId="5A35EE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1784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января 1931 г. в составе ВВС РККА числилось 269 У-1, из них 172 исправных. Последние У-1 про</w:t>
      </w:r>
      <w:r w:rsidRPr="004F07B5">
        <w:rPr>
          <w:rFonts w:ascii="Times New Roman" w:hAnsi="Times New Roman"/>
          <w:color w:val="000000" w:themeColor="text1"/>
          <w:sz w:val="16"/>
          <w:szCs w:val="16"/>
        </w:rPr>
        <w:softHyphen/>
        <w:t>служили в аэроклубах почти до 1935 г. (10667).</w:t>
      </w:r>
    </w:p>
    <w:p w14:paraId="3B55DF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6D6D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1 января 1931 г. в составе ВВС РККА насчитывалось 258 исправных И-3, 21 неисправный, всего 279 машин. В начале 1932 г. на вооружении ВВС находилось 297 самолетов данного типа. В эксплуатации И-3 зарекомендовал себя как проч</w:t>
      </w:r>
      <w:r w:rsidRPr="004F07B5">
        <w:rPr>
          <w:rFonts w:ascii="Times New Roman" w:hAnsi="Times New Roman"/>
          <w:color w:val="000000" w:themeColor="text1"/>
          <w:sz w:val="16"/>
          <w:szCs w:val="16"/>
        </w:rPr>
        <w:softHyphen/>
        <w:t>ный, надежный истребитель. Но срок военной службы самолета оказался недолгим, и в конце 1934 г. последовал приказ о снятии его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491836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F22E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1 января 1931 г. в составе морской авиации числилось 19 КР-1. 12 самолетов находились на Балтике, 7 на Черном море, причем одну машину приписали к Опытному морскому отделу (ОМО) НИИ ВВС в Севасто</w:t>
      </w:r>
      <w:r w:rsidRPr="004F07B5">
        <w:rPr>
          <w:rFonts w:ascii="Times New Roman" w:hAnsi="Times New Roman"/>
          <w:color w:val="000000" w:themeColor="text1"/>
          <w:sz w:val="16"/>
          <w:szCs w:val="16"/>
        </w:rPr>
        <w:softHyphen/>
        <w:t>поле (11107).</w:t>
      </w:r>
    </w:p>
    <w:p w14:paraId="25DC4B6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Дополнительные полетные испытания КР-1 выявили до</w:t>
      </w:r>
      <w:r w:rsidRPr="004F07B5">
        <w:rPr>
          <w:rFonts w:ascii="Times New Roman" w:hAnsi="Times New Roman"/>
          <w:color w:val="000000" w:themeColor="text1"/>
          <w:sz w:val="16"/>
          <w:szCs w:val="16"/>
        </w:rPr>
        <w:softHyphen/>
        <w:t>статочно большое количество дефектов, которые пришлось устранять уже в процессе эксплуатации. Отмечалась недоста</w:t>
      </w:r>
      <w:r w:rsidRPr="004F07B5">
        <w:rPr>
          <w:rFonts w:ascii="Times New Roman" w:hAnsi="Times New Roman"/>
          <w:color w:val="000000" w:themeColor="text1"/>
          <w:sz w:val="16"/>
          <w:szCs w:val="16"/>
        </w:rPr>
        <w:softHyphen/>
        <w:t>точная герметичность корпуса летающей лодки, течь топлив</w:t>
      </w:r>
      <w:r w:rsidRPr="004F07B5">
        <w:rPr>
          <w:rFonts w:ascii="Times New Roman" w:hAnsi="Times New Roman"/>
          <w:color w:val="000000" w:themeColor="text1"/>
          <w:sz w:val="16"/>
          <w:szCs w:val="16"/>
        </w:rPr>
        <w:softHyphen/>
        <w:t>ных баков, неисправность приборов, затрудненное складыва</w:t>
      </w:r>
      <w:r w:rsidRPr="004F07B5">
        <w:rPr>
          <w:rFonts w:ascii="Times New Roman" w:hAnsi="Times New Roman"/>
          <w:color w:val="000000" w:themeColor="text1"/>
          <w:sz w:val="16"/>
          <w:szCs w:val="16"/>
        </w:rPr>
        <w:softHyphen/>
        <w:t>ние крыльев.</w:t>
      </w:r>
    </w:p>
    <w:p w14:paraId="0F44D9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вооружения велась одновременно с доработка</w:t>
      </w:r>
      <w:r w:rsidRPr="004F07B5">
        <w:rPr>
          <w:rFonts w:ascii="Times New Roman" w:hAnsi="Times New Roman"/>
          <w:color w:val="000000" w:themeColor="text1"/>
          <w:sz w:val="16"/>
          <w:szCs w:val="16"/>
        </w:rPr>
        <w:softHyphen/>
        <w:t>ми самолета в начале 1931 г. Пулемет ПВ-1 калибра 7,62 мм разместили перед летчиком слева в специальной выемке фю</w:t>
      </w:r>
      <w:r w:rsidRPr="004F07B5">
        <w:rPr>
          <w:rFonts w:ascii="Times New Roman" w:hAnsi="Times New Roman"/>
          <w:color w:val="000000" w:themeColor="text1"/>
          <w:sz w:val="16"/>
          <w:szCs w:val="16"/>
        </w:rPr>
        <w:softHyphen/>
        <w:t>зеляжа. Стандартную оборонительную турель ТУР-б поначалу предполагалось оснастить одним пулеметом ДА (Дегтярева, авиационный) калибра 7,62 мм, однако позднее все самолеты оснастили штатной спаренной установкой пулеметов ДА.</w:t>
      </w:r>
    </w:p>
    <w:p w14:paraId="5F488C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зимний период КР-1 устанавливался на лыжи. Боковые поплавки при этом снимались и заменялись предохранитель</w:t>
      </w:r>
      <w:r w:rsidRPr="004F07B5">
        <w:rPr>
          <w:rFonts w:ascii="Times New Roman" w:hAnsi="Times New Roman"/>
          <w:color w:val="000000" w:themeColor="text1"/>
          <w:sz w:val="16"/>
          <w:szCs w:val="16"/>
        </w:rPr>
        <w:softHyphen/>
        <w:t>ными дугами. Две основные лыжи крепились к сквозной тру</w:t>
      </w:r>
      <w:r w:rsidRPr="004F07B5">
        <w:rPr>
          <w:rFonts w:ascii="Times New Roman" w:hAnsi="Times New Roman"/>
          <w:color w:val="000000" w:themeColor="text1"/>
          <w:sz w:val="16"/>
          <w:szCs w:val="16"/>
        </w:rPr>
        <w:softHyphen/>
        <w:t>бе, проходящей через корпус лодки, маленькая хвостовая лы</w:t>
      </w:r>
      <w:r w:rsidRPr="004F07B5">
        <w:rPr>
          <w:rFonts w:ascii="Times New Roman" w:hAnsi="Times New Roman"/>
          <w:color w:val="000000" w:themeColor="text1"/>
          <w:sz w:val="16"/>
          <w:szCs w:val="16"/>
        </w:rPr>
        <w:softHyphen/>
        <w:t>жа крепилась на специально предусмотренном кронштейне. Лыжи конструкции Жохова, изготовленные на московском авиазаводе №28 испытывали весной 1931 г. Позднее все КР-1 Балтийского флота на зиму были снабжены комплектом та</w:t>
      </w:r>
      <w:r w:rsidRPr="004F07B5">
        <w:rPr>
          <w:rFonts w:ascii="Times New Roman" w:hAnsi="Times New Roman"/>
          <w:color w:val="000000" w:themeColor="text1"/>
          <w:sz w:val="16"/>
          <w:szCs w:val="16"/>
        </w:rPr>
        <w:softHyphen/>
        <w:t>ких лыж.</w:t>
      </w:r>
    </w:p>
    <w:p w14:paraId="7D302E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Известно, что один КР-1, заводской № 348, в 1935 г. переда</w:t>
      </w:r>
      <w:r w:rsidRPr="004F07B5">
        <w:rPr>
          <w:rFonts w:ascii="Times New Roman" w:hAnsi="Times New Roman"/>
          <w:color w:val="000000" w:themeColor="text1"/>
          <w:sz w:val="16"/>
          <w:szCs w:val="16"/>
        </w:rPr>
        <w:softHyphen/>
        <w:t>ли Управлению полярной авиации. С опознавательным зна</w:t>
      </w:r>
      <w:r w:rsidRPr="004F07B5">
        <w:rPr>
          <w:rFonts w:ascii="Times New Roman" w:hAnsi="Times New Roman"/>
          <w:color w:val="000000" w:themeColor="text1"/>
          <w:sz w:val="16"/>
          <w:szCs w:val="16"/>
        </w:rPr>
        <w:softHyphen/>
        <w:t>ком СССР-Н133 самолет эпизодически использовали для ве</w:t>
      </w:r>
      <w:r w:rsidRPr="004F07B5">
        <w:rPr>
          <w:rFonts w:ascii="Times New Roman" w:hAnsi="Times New Roman"/>
          <w:color w:val="000000" w:themeColor="text1"/>
          <w:sz w:val="16"/>
          <w:szCs w:val="16"/>
        </w:rPr>
        <w:softHyphen/>
        <w:t>дения ледовой разведки (11107).</w:t>
      </w:r>
    </w:p>
    <w:p w14:paraId="3C6DFA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C2E0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9BE469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3A6E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января 1931 г. для перехода к планированию по календарным годам в 1930 г. был вве</w:t>
      </w:r>
      <w:r w:rsidRPr="004F07B5">
        <w:rPr>
          <w:rFonts w:ascii="Times New Roman" w:hAnsi="Times New Roman"/>
          <w:color w:val="000000" w:themeColor="text1"/>
          <w:sz w:val="16"/>
          <w:szCs w:val="16"/>
        </w:rPr>
        <w:softHyphen/>
        <w:t>ден особый квартал (3898).</w:t>
      </w:r>
    </w:p>
    <w:p w14:paraId="44201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862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января 1931 г. завод Ростсельмаш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3DBA23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8E57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059A7C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w:t>
      </w:r>
      <w:r w:rsidRPr="004F07B5">
        <w:rPr>
          <w:rFonts w:ascii="Times New Roman" w:hAnsi="Times New Roman"/>
          <w:color w:val="000000" w:themeColor="text1"/>
          <w:sz w:val="16"/>
          <w:szCs w:val="16"/>
        </w:rPr>
        <w:lastRenderedPageBreak/>
        <w:t xml:space="preserve">«Катерпиллер».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12B8D2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576FFF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7EAB54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0DC95D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01019F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3646E9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598B47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4F5363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4D1E2B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198057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6BB586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E032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4AE97C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7A4AE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258D3C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366449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06624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63F1D7" w14:textId="77777777" w:rsidR="0062593B" w:rsidRPr="004F07B5" w:rsidRDefault="0062593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января 1931 г. завод Ростсельмаш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w:t>
      </w:r>
    </w:p>
    <w:p w14:paraId="01419E33" w14:textId="77777777" w:rsidR="0062593B" w:rsidRPr="004F07B5" w:rsidRDefault="0062593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июля 1929 завод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«Сталинцы» завоевали славу самой высокопроизводительной машины в мире (21167).</w:t>
      </w:r>
    </w:p>
    <w:p w14:paraId="4D5EBCE1" w14:textId="77777777" w:rsidR="0062593B" w:rsidRPr="004F07B5" w:rsidRDefault="0062593B" w:rsidP="004F07B5">
      <w:pPr>
        <w:spacing w:after="0" w:line="240" w:lineRule="auto"/>
        <w:jc w:val="both"/>
        <w:rPr>
          <w:rFonts w:ascii="Times New Roman" w:hAnsi="Times New Roman"/>
          <w:color w:val="0070C0"/>
          <w:sz w:val="16"/>
          <w:szCs w:val="16"/>
        </w:rPr>
      </w:pPr>
    </w:p>
    <w:p w14:paraId="29A174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г. по приказу «Союзверфи» № 429 от 29.12.1930 г. на базе отдела по проектированию судостроительных заводов и верфей «Судопроверфи» был создан ВО «Проектверфь» для проектирования реконструкции верфей. Затем - проектирование судостроительных заводов и верфей. Приказом НКТП № 746 от 31.05.1934г. утвержден Устав предприятия. По пр. НКОП № 011с от 28.01.1937г. «Проектверфь» переименована во 2-й ГПИ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пр. № 271 от 3.08.1937г. утвержден новый Устав института. В 02.1939г. ГСПИ-2 2ГУ НКОП передан в ведение 1ГУ НКСП.</w:t>
      </w:r>
    </w:p>
    <w:p w14:paraId="320D84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«Речсоюзверфи» № 87 от 3.05.1933г. Гипроверфь преобразована в Московское отделение Проектверфи в ведении «Союзверфи».</w:t>
      </w:r>
    </w:p>
    <w:p w14:paraId="4BA0F5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велось проектирование Амурского судостроительного завода, его генплан</w:t>
      </w:r>
      <w:r w:rsidRPr="004F07B5">
        <w:rPr>
          <w:rFonts w:ascii="Times New Roman" w:hAnsi="Times New Roman"/>
          <w:color w:val="000000" w:themeColor="text1"/>
          <w:sz w:val="16"/>
          <w:szCs w:val="16"/>
          <w:vertAlign w:val="superscript"/>
        </w:rPr>
        <w:t>4</w:t>
      </w:r>
      <w:r w:rsidRPr="004F07B5">
        <w:rPr>
          <w:rFonts w:ascii="Times New Roman" w:hAnsi="Times New Roman"/>
          <w:color w:val="000000" w:themeColor="text1"/>
          <w:sz w:val="16"/>
          <w:szCs w:val="16"/>
        </w:rPr>
        <w:t xml:space="preserve"> необходимо было разработать к 13.04.1931 г. Генплан завода был разработан В.П. Костенко, он же разработал проект стапеля «0» для завода № 198, построенный к 1938г. С 1935г. институт приступил к проектированию новых опытовых бассейнов. В 04.1937г. разработан «Организационный план морской судостроительной промышленности на 1937- 43г.». По пр. НКОП № 0209 от 20.09.1937г. институту поручено рабочее проектирование завода № 402 НКОП, на площадке строительства завода организован филиал института. В 1940 г. разработаны комплексные проектные задания: на строительство трех судоремонтных баз ВМФ; судостроительно-судоремонтного завода ГУСМП в районе пролива Югорский Шар с наливной док-камерой, спроектированной впервые в мире. В, связи с начавшейся войной проекты не были осуществлены.</w:t>
      </w:r>
    </w:p>
    <w:p w14:paraId="78E973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376с от 27.09.1938г. институту требовалось к 3.10.1938г. перепроектировать подводную часть нового стапеля завода № 189.</w:t>
      </w:r>
    </w:p>
    <w:p w14:paraId="2F0832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99сс от 11.07.1941 г. ГПИ-2 НКСП был эвакуирован в Омск в помещения Автодорожного института. В 1941 г. разработан проект крупносерийного производства деревянных боевых катеров для завода № 640. В 1944г. институт реэвакуирован в Ленинград. В 06.1944г. в Николаеве создана группа проектировщиков для восстановления местных заводов, в 1945г. на ее базе создан Николаевский филиал ГСПИ-2.</w:t>
      </w:r>
    </w:p>
    <w:p w14:paraId="688D0D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1955г. назывался ГСПИ-2, в 1959г. - ГСПИ «Союзпроектверфь». В 2001 г. - ПФ «Союзпроектверфь», в 2006г. входил в состав ЦНИИТС.</w:t>
      </w:r>
    </w:p>
    <w:p w14:paraId="065B6F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разработаны проекты восстановления николаевских ССЗ: № 444 и № 445, проект нового завода № 872. В 1955-61 г. спроектирован ССЗ в Хулудао, в 1959г. - Бохайский ССЗ (Китай); в 1962-64г. - завод промыслового судостроения в Бургасе (Болгария). С 1965г. проектировался (совместно с ЦНИИ-138) ССЗ в Висакхапатнаме (Индия). Проекты: реконструкции: стендового комплекса НИИ «Мортеплотехника», гальванического производства ФГУП «Электроприбор», производства ФГУП ОКБМ для выпуска парогенераторов КТП-6; строительства: цеха окраски СРЗ «Нерпа», блока цехов Царскосельского завода «София»; пункт долговременного хранения реакторных отсеков (РО) в губе Сайда, площадки временного хранения РО; ПО «Севмаш»: специализированные производства комплектующих для АПЛ, устройство средней стапельной линии Южного дока цеха № 50, магнитоизмерительный стенд. В 1988г. утвержден проект строительства завода «Прибой» (г. Советская Гавань). В 06.2006г. разработан проект реконструкции Северной верфи, включающий перевод на ее площадку мощностей Балтийского завода.</w:t>
      </w:r>
    </w:p>
    <w:p w14:paraId="7CC4C8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Управляющий (-1931 г.)- Н.Г. Оксман, (1936г.)- Т.В. Сафронов. Начальник (-7.09.1937г.)- Т.В. Сафронов, (7.09.1937-09.1938г.-)- А.С. Южаков, (1940-е)- В.П. Костенко. Директор (10.2001 г.)- С.П. Наседкин.</w:t>
      </w:r>
    </w:p>
    <w:p w14:paraId="24499E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(18.06.1941 г.-)- В.П. Костенко.</w:t>
      </w:r>
    </w:p>
    <w:p w14:paraId="3743B8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(29.12.1930-31 г.)- А.И. Балкашин, (1.09.1931-25.02.1941; 1950-56г.)- В.П. Костенко (арестован),</w:t>
      </w:r>
      <w:r w:rsidRPr="004F07B5">
        <w:rPr>
          <w:rFonts w:ascii="Times New Roman" w:hAnsi="Times New Roman"/>
          <w:color w:val="000000" w:themeColor="text1"/>
          <w:sz w:val="16"/>
          <w:szCs w:val="16"/>
          <w:vertAlign w:val="superscript"/>
        </w:rPr>
        <w:t xml:space="preserve">61 </w:t>
      </w:r>
      <w:r w:rsidRPr="004F07B5">
        <w:rPr>
          <w:rFonts w:ascii="Times New Roman" w:hAnsi="Times New Roman"/>
          <w:color w:val="000000" w:themeColor="text1"/>
          <w:sz w:val="16"/>
          <w:szCs w:val="16"/>
        </w:rPr>
        <w:t>А. А. Борисов, (-2006-07г.-)-Р. Нихенбаум.</w:t>
      </w:r>
    </w:p>
    <w:p w14:paraId="3C07B5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технолог по судостроению (1.10.1953-56г.)- В.П. Костенко.</w:t>
      </w:r>
    </w:p>
    <w:p w14:paraId="0EBF1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инженеры проекта: (1936г.)- А.А. Борисов (завод № 402).</w:t>
      </w:r>
    </w:p>
    <w:p w14:paraId="54404C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секторов: механического (1938г.)- Критский.</w:t>
      </w:r>
      <w:r w:rsidRPr="004F07B5">
        <w:rPr>
          <w:rFonts w:ascii="Times New Roman" w:hAnsi="Times New Roman"/>
          <w:color w:val="000000" w:themeColor="text1"/>
          <w:sz w:val="16"/>
          <w:szCs w:val="16"/>
          <w:vertAlign w:val="superscript"/>
        </w:rPr>
        <w:t>139</w:t>
      </w:r>
      <w:r w:rsidRPr="004F07B5">
        <w:rPr>
          <w:rFonts w:ascii="Times New Roman" w:hAnsi="Times New Roman"/>
          <w:color w:val="000000" w:themeColor="text1"/>
          <w:sz w:val="16"/>
          <w:szCs w:val="16"/>
        </w:rPr>
        <w:t xml:space="preserve"> (11982).</w:t>
      </w:r>
    </w:p>
    <w:p w14:paraId="41BA67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0E61D7" w14:textId="77777777" w:rsidR="00326A52" w:rsidRPr="004F07B5" w:rsidRDefault="00326A5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г. в истории  ЭПРОНа  играет большую роль. Это рубеж от этапа создания организации к этапу разво</w:t>
      </w:r>
      <w:r w:rsidRPr="004F07B5">
        <w:rPr>
          <w:rFonts w:ascii="Times New Roman" w:hAnsi="Times New Roman"/>
          <w:color w:val="000000" w:themeColor="text1"/>
          <w:sz w:val="16"/>
          <w:szCs w:val="16"/>
        </w:rPr>
        <w:softHyphen/>
        <w:t>рота деятельности в объемах и масштабах, до сих пор не видан</w:t>
      </w:r>
      <w:r w:rsidRPr="004F07B5">
        <w:rPr>
          <w:rFonts w:ascii="Times New Roman" w:hAnsi="Times New Roman"/>
          <w:color w:val="000000" w:themeColor="text1"/>
          <w:sz w:val="16"/>
          <w:szCs w:val="16"/>
        </w:rPr>
        <w:softHyphen/>
        <w:t>ных в СССР. Именно 1 января 1931 г. Совет Труда и Обороны постановил передать Экспедицию подводных работ ( ЭПРОН ) со всем пассивом и активом из ведения ОГПУ в ведение НКПС, со</w:t>
      </w:r>
      <w:r w:rsidRPr="004F07B5">
        <w:rPr>
          <w:rFonts w:ascii="Times New Roman" w:hAnsi="Times New Roman"/>
          <w:color w:val="000000" w:themeColor="text1"/>
          <w:sz w:val="16"/>
          <w:szCs w:val="16"/>
        </w:rPr>
        <w:softHyphen/>
        <w:t>хранив его отдельной хозяйственной организацией с правом юридического лица.</w:t>
      </w:r>
    </w:p>
    <w:p w14:paraId="6DCC2BBA" w14:textId="77777777" w:rsidR="00326A52" w:rsidRPr="004F07B5" w:rsidRDefault="00326A5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ЭПРОН  по этому постановлению сохранил свою военную структуру, организационные формы которой было поручено уста</w:t>
      </w:r>
      <w:r w:rsidRPr="004F07B5">
        <w:rPr>
          <w:rFonts w:ascii="Times New Roman" w:hAnsi="Times New Roman"/>
          <w:color w:val="000000" w:themeColor="text1"/>
          <w:sz w:val="16"/>
          <w:szCs w:val="16"/>
        </w:rPr>
        <w:softHyphen/>
        <w:t>новить по соглашению между ОГПУ, НКПС и НКВМ. Старый устав  ЭПРОНа , утвержденный СТО 17 декабря 1926 г., был отменен, и НКПС предложено было утвердить новый. В итоге в результате всех реорганизаций и поглощений по со</w:t>
      </w:r>
      <w:r w:rsidRPr="004F07B5">
        <w:rPr>
          <w:rFonts w:ascii="Times New Roman" w:hAnsi="Times New Roman"/>
          <w:color w:val="000000" w:themeColor="text1"/>
          <w:sz w:val="16"/>
          <w:szCs w:val="16"/>
        </w:rPr>
        <w:softHyphen/>
        <w:t>стоянию на 1 апреля 1932 г.  ЭПРОН  представлял собой организа</w:t>
      </w:r>
      <w:r w:rsidRPr="004F07B5">
        <w:rPr>
          <w:rFonts w:ascii="Times New Roman" w:hAnsi="Times New Roman"/>
          <w:color w:val="000000" w:themeColor="text1"/>
          <w:sz w:val="16"/>
          <w:szCs w:val="16"/>
        </w:rPr>
        <w:softHyphen/>
        <w:t>цию в следующем виде:</w:t>
      </w:r>
    </w:p>
    <w:p w14:paraId="4CB6685E" w14:textId="77777777" w:rsidR="00326A52" w:rsidRPr="004F07B5" w:rsidRDefault="00326A5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главное управление;</w:t>
      </w:r>
    </w:p>
    <w:p w14:paraId="0CCECA46" w14:textId="77777777" w:rsidR="00326A52" w:rsidRPr="004F07B5" w:rsidRDefault="00326A5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московское отделение;</w:t>
      </w:r>
    </w:p>
    <w:p w14:paraId="74329706" w14:textId="77777777" w:rsidR="00326A52" w:rsidRPr="004F07B5" w:rsidRDefault="00326A5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северный округ, в состав которого входили: управление окру</w:t>
      </w:r>
      <w:r w:rsidRPr="004F07B5">
        <w:rPr>
          <w:rFonts w:ascii="Times New Roman" w:hAnsi="Times New Roman"/>
          <w:color w:val="000000" w:themeColor="text1"/>
          <w:sz w:val="16"/>
          <w:szCs w:val="16"/>
        </w:rPr>
        <w:softHyphen/>
        <w:t>га, ремонтно - производственные мастерские, строительный отдел округа, плавсредства, балтийская партия, архангельская партия, мурманская партия;</w:t>
      </w:r>
    </w:p>
    <w:p w14:paraId="53D8B8D7" w14:textId="77777777" w:rsidR="00326A52" w:rsidRPr="004F07B5" w:rsidRDefault="00326A5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южный округ, в состав которого входили: управление округа, строительный отдел округа, водолазный состав, мастерские, се</w:t>
      </w:r>
      <w:r w:rsidRPr="004F07B5">
        <w:rPr>
          <w:rFonts w:ascii="Times New Roman" w:hAnsi="Times New Roman"/>
          <w:color w:val="000000" w:themeColor="text1"/>
          <w:sz w:val="16"/>
          <w:szCs w:val="16"/>
        </w:rPr>
        <w:softHyphen/>
        <w:t>вастопольская партия, новороссийская партия и ее отделение, каспийская партия;</w:t>
      </w:r>
    </w:p>
    <w:p w14:paraId="3C37ED18" w14:textId="77777777" w:rsidR="00326A52" w:rsidRPr="004F07B5" w:rsidRDefault="00326A5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-дальневосточная партия;</w:t>
      </w:r>
    </w:p>
    <w:p w14:paraId="488F7527" w14:textId="77777777" w:rsidR="00326A52" w:rsidRPr="004F07B5" w:rsidRDefault="00326A5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военно-морской водолазный техникум (в Балаклаве).</w:t>
      </w:r>
    </w:p>
    <w:p w14:paraId="428E454A" w14:textId="77777777" w:rsidR="00326A52" w:rsidRPr="004F07B5" w:rsidRDefault="00326A5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этом завершаются процесс формирования  ЭПРОНа  и мо</w:t>
      </w:r>
      <w:r w:rsidRPr="004F07B5">
        <w:rPr>
          <w:rFonts w:ascii="Times New Roman" w:hAnsi="Times New Roman"/>
          <w:color w:val="000000" w:themeColor="text1"/>
          <w:sz w:val="16"/>
          <w:szCs w:val="16"/>
        </w:rPr>
        <w:softHyphen/>
        <w:t>нополизация водолазного и судоподъемного дела в стране в пользу  ЭПРОНа  (15509).</w:t>
      </w:r>
    </w:p>
    <w:p w14:paraId="670505D7" w14:textId="77777777" w:rsidR="00326A52" w:rsidRPr="004F07B5" w:rsidRDefault="00326A52" w:rsidP="004F07B5">
      <w:pPr>
        <w:spacing w:after="0" w:line="240" w:lineRule="auto"/>
        <w:jc w:val="both"/>
        <w:rPr>
          <w:rFonts w:ascii="Times New Roman" w:hAnsi="Times New Roman"/>
          <w:color w:val="000000" w:themeColor="text1"/>
          <w:sz w:val="16"/>
          <w:szCs w:val="16"/>
        </w:rPr>
      </w:pPr>
    </w:p>
    <w:p w14:paraId="46BE00C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2303C1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7F075E"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1 января 1931 г. весь самолетный парк ВВС РККА состоял из обозначенных ниже типов и количества самолетов</w:t>
      </w:r>
    </w:p>
    <w:p w14:paraId="174A6B08"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Исправн. Неисправ. Всего</w:t>
      </w:r>
    </w:p>
    <w:p w14:paraId="1CF8E022"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ТБ-1 45 7 52 </w:t>
      </w:r>
    </w:p>
    <w:p w14:paraId="12BB441B"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МР-1 42 29 71 </w:t>
      </w:r>
    </w:p>
    <w:p w14:paraId="35308BC9"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Р-1 1214 303 1517 </w:t>
      </w:r>
    </w:p>
    <w:p w14:paraId="226F7EE7"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РОМ - 1 1</w:t>
      </w:r>
    </w:p>
    <w:p w14:paraId="2A643870"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26 4 30</w:t>
      </w:r>
    </w:p>
    <w:p w14:paraId="61D5F654"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Р-1сп 4 16 20</w:t>
      </w:r>
    </w:p>
    <w:p w14:paraId="6857E5F4"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И-2 26 8 34</w:t>
      </w:r>
    </w:p>
    <w:p w14:paraId="0F1DC1FF"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У-1 172 97 269</w:t>
      </w:r>
    </w:p>
    <w:p w14:paraId="03A80CE3"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И-2бис 65 7 72</w:t>
      </w:r>
    </w:p>
    <w:p w14:paraId="61030B3F"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 75 6 81</w:t>
      </w:r>
    </w:p>
    <w:p w14:paraId="4CD36539"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И-3 258 21 279</w:t>
      </w:r>
    </w:p>
    <w:p w14:paraId="64DF26C7"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М4-1 36 8 44 </w:t>
      </w:r>
    </w:p>
    <w:p w14:paraId="5FDF8FC9"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И-4 138 12 150</w:t>
      </w:r>
    </w:p>
    <w:p w14:paraId="1E9BF6A7"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Р-1 с БМВ 43 36 79 </w:t>
      </w:r>
    </w:p>
    <w:p w14:paraId="605215F8"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11 1 12</w:t>
      </w:r>
    </w:p>
    <w:p w14:paraId="4821B8DD"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 1 - 1</w:t>
      </w:r>
    </w:p>
    <w:p w14:paraId="50BDD418"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ФС-IV 25 7 32</w:t>
      </w:r>
    </w:p>
    <w:p w14:paraId="1D7E8672"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 1 - 1</w:t>
      </w:r>
    </w:p>
    <w:p w14:paraId="19F88235"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ФД-VII 10 1 11</w:t>
      </w:r>
    </w:p>
    <w:p w14:paraId="6DA7E6F8"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Дорнье-Валь 14 6 20</w:t>
      </w:r>
    </w:p>
    <w:p w14:paraId="5D54AF61"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ФД-XI 52 36 88 </w:t>
      </w:r>
    </w:p>
    <w:p w14:paraId="14D8FCAD"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НД-55 19 - 19 </w:t>
      </w:r>
    </w:p>
    <w:p w14:paraId="6362238E"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Мартинсайд 2 1 3 </w:t>
      </w:r>
    </w:p>
    <w:p w14:paraId="46FAECF5"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Савойя 8 5 13 </w:t>
      </w:r>
    </w:p>
    <w:p w14:paraId="23613BD6"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Хейнкель 2 1 3 </w:t>
      </w:r>
    </w:p>
    <w:p w14:paraId="6441497F"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Ю-20 - 5 5 </w:t>
      </w:r>
    </w:p>
    <w:p w14:paraId="37AD754A"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Альбатрос 2 2 4 </w:t>
      </w:r>
    </w:p>
    <w:p w14:paraId="14795DCB"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ЮГ-1(поплав.) 8 2 10 </w:t>
      </w:r>
    </w:p>
    <w:p w14:paraId="0F0FFA48"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ЮГ-1 1 1 2 </w:t>
      </w:r>
    </w:p>
    <w:p w14:paraId="73016535"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Хейнкель(попл.) 1 - 1 </w:t>
      </w:r>
    </w:p>
    <w:p w14:paraId="1794A648"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Ю-13 2 1 3 </w:t>
      </w:r>
    </w:p>
    <w:p w14:paraId="3CBBCDBB"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Фарман-Голиаф - 3 3 </w:t>
      </w:r>
    </w:p>
    <w:p w14:paraId="0BD053E8"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Ансальдо - 2 2 </w:t>
      </w:r>
    </w:p>
    <w:p w14:paraId="522F9E02"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1879 416 2295</w:t>
      </w:r>
    </w:p>
    <w:p w14:paraId="07CD8B72"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2303 626 2929</w:t>
      </w:r>
    </w:p>
    <w:p w14:paraId="736B4A49" w14:textId="77777777" w:rsidR="00EC545D" w:rsidRPr="004F07B5" w:rsidRDefault="00EC54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2295+2929 = 5224, из них, исправных:1879 + 2303 = 4182; неисправных: 416+626 = 1042 (19566).</w:t>
      </w:r>
    </w:p>
    <w:p w14:paraId="760DC35C" w14:textId="77777777" w:rsidR="00EC545D" w:rsidRPr="004F07B5" w:rsidRDefault="00EC545D" w:rsidP="004F07B5">
      <w:pPr>
        <w:spacing w:after="0" w:line="240" w:lineRule="auto"/>
        <w:jc w:val="both"/>
        <w:rPr>
          <w:rFonts w:ascii="Times New Roman" w:hAnsi="Times New Roman"/>
          <w:color w:val="000000" w:themeColor="text1"/>
          <w:sz w:val="16"/>
          <w:szCs w:val="16"/>
        </w:rPr>
      </w:pPr>
    </w:p>
    <w:p w14:paraId="090C8F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1 января 1931 г. в составе ВВС числилось уже 52 ТБ-1, из которых 45 находились в летном состоянии. Летом самолеты приняли уча</w:t>
      </w:r>
      <w:r w:rsidRPr="004F07B5">
        <w:rPr>
          <w:rFonts w:ascii="Times New Roman" w:hAnsi="Times New Roman"/>
          <w:color w:val="000000" w:themeColor="text1"/>
          <w:sz w:val="16"/>
          <w:szCs w:val="16"/>
        </w:rPr>
        <w:softHyphen/>
        <w:t>стие в маневрах на Украине, а в октябре ТБ-1 с успехом продемонстрировали не</w:t>
      </w:r>
      <w:r w:rsidRPr="004F07B5">
        <w:rPr>
          <w:rFonts w:ascii="Times New Roman" w:hAnsi="Times New Roman"/>
          <w:color w:val="000000" w:themeColor="text1"/>
          <w:sz w:val="16"/>
          <w:szCs w:val="16"/>
        </w:rPr>
        <w:softHyphen/>
        <w:t>мецкой военной делегации. К концу года количество этих бомбардировщиков в стро</w:t>
      </w:r>
      <w:r w:rsidRPr="004F07B5">
        <w:rPr>
          <w:rFonts w:ascii="Times New Roman" w:hAnsi="Times New Roman"/>
          <w:color w:val="000000" w:themeColor="text1"/>
          <w:sz w:val="16"/>
          <w:szCs w:val="16"/>
        </w:rPr>
        <w:softHyphen/>
        <w:t>евых частях достигло 155 экземпляров (11286).</w:t>
      </w:r>
    </w:p>
    <w:p w14:paraId="41EB89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015B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Новому году в ВВС РККА имелось уже 52 новых бомбардировщика, 45 из которых были исправны. Продолжалось доукомплектование 11-й бригады. После того, как обучили первые экипажи, самолеты стали принимать в Москве, прямо на заводском аэродроме. Так, в мае 1931 г.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бомбардировщиков (12036).</w:t>
      </w:r>
    </w:p>
    <w:p w14:paraId="43185A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5051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января 1931 г. один самолет ТБ-1 на колесном шасси числился у моряков. Затем поступило еще несколько машин, ко</w:t>
      </w:r>
      <w:r w:rsidRPr="004F07B5">
        <w:rPr>
          <w:rFonts w:ascii="Times New Roman" w:hAnsi="Times New Roman"/>
          <w:color w:val="000000" w:themeColor="text1"/>
          <w:sz w:val="16"/>
          <w:szCs w:val="16"/>
        </w:rPr>
        <w:softHyphen/>
        <w:t>торые составили первый торпедный отряд в составе 9-й авиабригады Морских сил Чер</w:t>
      </w:r>
      <w:r w:rsidRPr="004F07B5">
        <w:rPr>
          <w:rFonts w:ascii="Times New Roman" w:hAnsi="Times New Roman"/>
          <w:color w:val="000000" w:themeColor="text1"/>
          <w:sz w:val="16"/>
          <w:szCs w:val="16"/>
        </w:rPr>
        <w:softHyphen/>
        <w:t>ного моря. Именно в этом подразделении, базировавшемся на аэродроме Кача, про</w:t>
      </w:r>
      <w:r w:rsidRPr="004F07B5">
        <w:rPr>
          <w:rFonts w:ascii="Times New Roman" w:hAnsi="Times New Roman"/>
          <w:color w:val="000000" w:themeColor="text1"/>
          <w:sz w:val="16"/>
          <w:szCs w:val="16"/>
        </w:rPr>
        <w:softHyphen/>
        <w:t>вели первые испытания по сбросу при помощи парашютов торпед ВВС-15, мин ВОМИЗА-100 и сброса с бреющего полета торпед ВВС-12. Осенью 1931 г. на Балтике в 62-й эскад</w:t>
      </w:r>
      <w:r w:rsidRPr="004F07B5">
        <w:rPr>
          <w:rFonts w:ascii="Times New Roman" w:hAnsi="Times New Roman"/>
          <w:color w:val="000000" w:themeColor="text1"/>
          <w:sz w:val="16"/>
          <w:szCs w:val="16"/>
        </w:rPr>
        <w:softHyphen/>
        <w:t>рилье 4-й авиабригады насчитывалось три ТБ-1П, которые использовали для испыта</w:t>
      </w:r>
      <w:r w:rsidRPr="004F07B5">
        <w:rPr>
          <w:rFonts w:ascii="Times New Roman" w:hAnsi="Times New Roman"/>
          <w:color w:val="000000" w:themeColor="text1"/>
          <w:sz w:val="16"/>
          <w:szCs w:val="16"/>
        </w:rPr>
        <w:softHyphen/>
        <w:t>ний сброса с бреющего полета низковысотных торпед ТАН-12. В 1932 г. началось формирование подразделений минно-торпедной авиации: на Балтике — 121-я эскадрилья, на Черном море — один отряд 124-й эскадрильи, на Тихом океане — уже упомянутый выше отряд П.И. Сучко. Кроме проведения торпедных атак, самолеты предполагалось использовать для постановки минных заграждений на предполагаемых путях передвижения неприятельских кораблей (11286).</w:t>
      </w:r>
    </w:p>
    <w:p w14:paraId="5C4F69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BD7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января 1931 имелось 1517 Р-1, 20 Р-1СП, 79 Р-1БМВ и 71 МР-1. На начало 1931 г. пришелся пик численности Р-1 и его вариантов в ВВС (11923).</w:t>
      </w:r>
    </w:p>
    <w:p w14:paraId="0EA978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75C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1 января 1931 г. в составе морской авиации числились 8 ДВ дальней морской разведки и 8 ДВ бомбардировщиков. По другим данным, на 1 января 1931 г. числилось 20 ДВ (14/6), на 1 января 1932 г. - 19 ДВ (14/5), на 1 января 1933 г. - 18 ДВ (11/7) (11961).</w:t>
      </w:r>
    </w:p>
    <w:p w14:paraId="40256C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89D2CA" w14:textId="77777777" w:rsidR="0062593B" w:rsidRPr="004F07B5" w:rsidRDefault="0062593B"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1 января 1931 г. советские Военно-Морские Силы насчитывали 3 линкора, 4 крейсера, 17 эсминцев, 16 субмарин и небольшое число других боевых, вспомогательных и учебных судов. Общий тоннаж боевых кораблей составлял всего 130 тыс. тонн (Сводная ведомость общей численности судового состава Военно-Морского Флота СССР по состоянию на 1.01.1931 (приложение к письму Народного Комиссара Иностранных Дел СССР Литвинова Генеральному секретарю Лиги Наций Друммонду, 25.04.1931) //ДВП СССР. Т. 14. С. 279) (22725).</w:t>
      </w:r>
    </w:p>
    <w:p w14:paraId="46687F40" w14:textId="77777777" w:rsidR="0062593B" w:rsidRPr="004F07B5" w:rsidRDefault="0062593B" w:rsidP="004F07B5">
      <w:pPr>
        <w:spacing w:after="0" w:line="240" w:lineRule="auto"/>
        <w:jc w:val="both"/>
        <w:rPr>
          <w:rFonts w:ascii="Times New Roman" w:hAnsi="Times New Roman"/>
          <w:color w:val="0070C0"/>
          <w:sz w:val="16"/>
          <w:szCs w:val="16"/>
        </w:rPr>
      </w:pPr>
    </w:p>
    <w:p w14:paraId="76AFFD6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89A275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E458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был пущен Ростсельмаш (1348,199).</w:t>
      </w:r>
    </w:p>
    <w:p w14:paraId="4F2E7C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7661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пущен в строй Ростовский завод сельскохозяйственных машин (4962).</w:t>
      </w:r>
    </w:p>
    <w:p w14:paraId="69975C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685CF" w14:textId="77777777" w:rsidR="00170265" w:rsidRPr="004F07B5" w:rsidRDefault="0017026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ранее 1 января 1931 г.</w:t>
      </w:r>
    </w:p>
    <w:p w14:paraId="36D84FBC" w14:textId="77777777" w:rsidR="00170265" w:rsidRPr="004F07B5" w:rsidRDefault="00170265"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Заявление следователю СО ОГПУ И. Черток от арестованного за «руководство террористической группой» инженера С. А. Предтеченского. Не ранее 1 января 1931 г.</w:t>
      </w:r>
    </w:p>
    <w:p w14:paraId="2377AAC0" w14:textId="77777777" w:rsidR="00170265" w:rsidRPr="004F07B5" w:rsidRDefault="00170265"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40DE5E38" w14:textId="77777777" w:rsidR="00170265" w:rsidRPr="004F07B5" w:rsidRDefault="0017026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D15559" w14:textId="77777777" w:rsidR="00170265" w:rsidRPr="004F07B5" w:rsidRDefault="00170265" w:rsidP="004F07B5">
      <w:pPr>
        <w:pStyle w:val="rteright"/>
        <w:spacing w:before="0" w:after="0"/>
        <w:jc w:val="both"/>
        <w:rPr>
          <w:color w:val="000000" w:themeColor="text1"/>
          <w:sz w:val="16"/>
          <w:szCs w:val="16"/>
        </w:rPr>
      </w:pPr>
      <w:r w:rsidRPr="004F07B5">
        <w:rPr>
          <w:color w:val="000000" w:themeColor="text1"/>
          <w:sz w:val="16"/>
          <w:szCs w:val="16"/>
        </w:rPr>
        <w:t>Не ранее 1 января 1931 г.</w:t>
      </w:r>
    </w:p>
    <w:p w14:paraId="52C40A5A" w14:textId="77777777" w:rsidR="00170265" w:rsidRPr="004F07B5" w:rsidRDefault="00170265" w:rsidP="004F07B5">
      <w:pPr>
        <w:pStyle w:val="rtejustify"/>
        <w:spacing w:before="0" w:after="0"/>
        <w:rPr>
          <w:color w:val="000000" w:themeColor="text1"/>
          <w:sz w:val="16"/>
          <w:szCs w:val="16"/>
        </w:rPr>
      </w:pPr>
      <w:r w:rsidRPr="004F07B5">
        <w:rPr>
          <w:color w:val="000000" w:themeColor="text1"/>
          <w:sz w:val="16"/>
          <w:szCs w:val="16"/>
        </w:rPr>
        <w:t>Пом. нач. IV отдела СО ОГПУ тов. Черток</w:t>
      </w:r>
    </w:p>
    <w:p w14:paraId="45CE026D" w14:textId="77777777" w:rsidR="00170265" w:rsidRPr="004F07B5" w:rsidRDefault="00170265" w:rsidP="004F07B5">
      <w:pPr>
        <w:pStyle w:val="rtejustify"/>
        <w:spacing w:before="0" w:after="0"/>
        <w:rPr>
          <w:color w:val="000000" w:themeColor="text1"/>
          <w:sz w:val="16"/>
          <w:szCs w:val="16"/>
        </w:rPr>
      </w:pPr>
      <w:r w:rsidRPr="004F07B5">
        <w:rPr>
          <w:color w:val="000000" w:themeColor="text1"/>
          <w:sz w:val="16"/>
          <w:szCs w:val="16"/>
        </w:rPr>
        <w:t>Я и Н. А. Доллежаль 28-го декабря 1930 г. из камеры № 126 были переведены в камеру № 47. В этот же день вечером к нам был подсажен Н. Д. Кондратьев, представившийся нам как председатель Т.К.П.</w:t>
      </w:r>
    </w:p>
    <w:p w14:paraId="0B3FE060" w14:textId="77777777" w:rsidR="00170265" w:rsidRPr="004F07B5" w:rsidRDefault="00170265" w:rsidP="004F07B5">
      <w:pPr>
        <w:pStyle w:val="rtejustify"/>
        <w:spacing w:before="0" w:after="0"/>
        <w:rPr>
          <w:color w:val="000000" w:themeColor="text1"/>
          <w:sz w:val="16"/>
          <w:szCs w:val="16"/>
        </w:rPr>
      </w:pPr>
      <w:r w:rsidRPr="004F07B5">
        <w:rPr>
          <w:color w:val="000000" w:themeColor="text1"/>
          <w:sz w:val="16"/>
          <w:szCs w:val="16"/>
        </w:rPr>
        <w:t>Я лично, просидев до этого 2 месяца в одиночке впервые встречаюсь с представителем Т.К.П., а Н. А. Доллежаль, сидевший до этого в общих камерах встречался с некоторыми представителями этой партии. На этой почве возник разговор, из которого со слов Кондратьева выяснилось, что при первых его показаниях в СО ОГПУ ему удалось удачно обойти вопрос об отношении Т.К.П. к 1) интервенции, 2) организации восстаний и военных групп, 3) заграничным деньгам. Фронт, по его словам, прорвал Юровский, давший по этим вопросам свои показания за последние дни. Такая позиция Юровского заставила и его, Кондратьева, частично отступить «для выравнивания фронта». Такое положение вопроса видимо очень сильно беспокоило Кондратьева, и он возвращался к этому вопросу не один раз. В процессе разговоров на эти темы Кондратьев уверенно взял под сомненье правильность позиции полного разоружения и признания своей вины, доказывая, что такое положение ничем пока не оправдано и правильность его не доказана.</w:t>
      </w:r>
    </w:p>
    <w:p w14:paraId="2C8F6F02" w14:textId="77777777" w:rsidR="00170265" w:rsidRPr="004F07B5" w:rsidRDefault="00170265" w:rsidP="004F07B5">
      <w:pPr>
        <w:pStyle w:val="rtejustify"/>
        <w:spacing w:before="0" w:after="0"/>
        <w:rPr>
          <w:color w:val="000000" w:themeColor="text1"/>
          <w:sz w:val="16"/>
          <w:szCs w:val="16"/>
        </w:rPr>
      </w:pPr>
      <w:r w:rsidRPr="004F07B5">
        <w:rPr>
          <w:color w:val="000000" w:themeColor="text1"/>
          <w:sz w:val="16"/>
          <w:szCs w:val="16"/>
        </w:rPr>
        <w:t>Развивая эту тему[,] Кондратьев бранил какого-то летчика по фамилии Гудимов, сидевшего с ним в августе и сентябре п[рошлого] г. и усиленно ему рекомендовавшего путь полного признания. По сведениям Кондратьева этот же летчик сидел последовательно с рядом крупных деятелей Т.К.П., добиваясь разными доводами признания ими выдвигаемых им положений и признания и разоружения.</w:t>
      </w:r>
    </w:p>
    <w:p w14:paraId="15A2790B" w14:textId="77777777" w:rsidR="00170265" w:rsidRPr="004F07B5" w:rsidRDefault="00170265" w:rsidP="004F07B5">
      <w:pPr>
        <w:pStyle w:val="rtejustify"/>
        <w:spacing w:before="0" w:after="0"/>
        <w:rPr>
          <w:color w:val="000000" w:themeColor="text1"/>
          <w:sz w:val="16"/>
          <w:szCs w:val="16"/>
        </w:rPr>
      </w:pPr>
      <w:r w:rsidRPr="004F07B5">
        <w:rPr>
          <w:color w:val="000000" w:themeColor="text1"/>
          <w:sz w:val="16"/>
          <w:szCs w:val="16"/>
        </w:rPr>
        <w:t>В настоящее время он с досадой вспоминает о нем и жалеет, что его послушался и был с ним излишне откровенен, в частности, передав ему адреса некоторых его заграничных знакомых[,] и дискуссию с ним в вопрос[е] о возможности при помощи Гудимова на аэроплане скрыться за границу. Досада эта еще сильнее сказалась в нем, когда я подтвердил ему, что с похожим на этого летчика человеком сидел и я, и нисколько не раскаиваюсь в том, что выбрал путь полного разоружения и сказал все до конца. Эту свою позицию я обосновал соответствующим образом, и если эти обоснования Вас интересуют, могу их изложить дополнительно.</w:t>
      </w:r>
    </w:p>
    <w:p w14:paraId="150A6241" w14:textId="77777777" w:rsidR="00170265" w:rsidRPr="004F07B5" w:rsidRDefault="00170265" w:rsidP="004F07B5">
      <w:pPr>
        <w:pStyle w:val="rtejustify"/>
        <w:spacing w:before="0" w:after="0"/>
        <w:rPr>
          <w:color w:val="000000" w:themeColor="text1"/>
          <w:sz w:val="16"/>
          <w:szCs w:val="16"/>
        </w:rPr>
      </w:pPr>
      <w:r w:rsidRPr="004F07B5">
        <w:rPr>
          <w:color w:val="000000" w:themeColor="text1"/>
          <w:sz w:val="16"/>
          <w:szCs w:val="16"/>
        </w:rPr>
        <w:t>Далее Кондратьев в процессе колебания и сомнения выдвигал вариант отказа от своих показаний, сделанных им под впечатлением показания Юровского.</w:t>
      </w:r>
    </w:p>
    <w:p w14:paraId="4A68277D" w14:textId="77777777" w:rsidR="00170265" w:rsidRPr="004F07B5" w:rsidRDefault="00170265" w:rsidP="004F07B5">
      <w:pPr>
        <w:pStyle w:val="rtejustify"/>
        <w:spacing w:before="0" w:after="0"/>
        <w:rPr>
          <w:color w:val="000000" w:themeColor="text1"/>
          <w:sz w:val="16"/>
          <w:szCs w:val="16"/>
        </w:rPr>
      </w:pPr>
      <w:r w:rsidRPr="004F07B5">
        <w:rPr>
          <w:color w:val="000000" w:themeColor="text1"/>
          <w:sz w:val="16"/>
          <w:szCs w:val="16"/>
        </w:rPr>
        <w:t>На основании своего личного опыта я не советовал ему это делать, так как это может только осложнить его положение. Все эти разговоры сильно повлияли на позицию Н. А. Доллежаль, который под влиянием разговоров со мною, стал на путь признания и довел бы его до конца. Поддерживая позицию Кондратьева, он неоднократно подтверждал, что раскаивается, что стал на этот путь и начал говорить. Больше того, на другой день, 1-го с.г., после того, как от нас взяли Кондратьева, он задал мне вопрос, как я думаю, какими соображениями руководствовались Вы, переводя и его ко мне в камеру. На фоне разговоров Кондратьева о летчике, я был поставлен не в очень удобное положение. Во всяком случае разговоры Кондратьева в известной степени укрепили колебания Н. А. Доллежаль и усложнили мое положение в этом вопросе.</w:t>
      </w:r>
    </w:p>
    <w:p w14:paraId="18BFB204" w14:textId="77777777" w:rsidR="00170265" w:rsidRPr="004F07B5" w:rsidRDefault="00170265" w:rsidP="004F07B5">
      <w:pPr>
        <w:pStyle w:val="rtejustify"/>
        <w:spacing w:before="0" w:after="0"/>
        <w:rPr>
          <w:color w:val="000000" w:themeColor="text1"/>
          <w:sz w:val="16"/>
          <w:szCs w:val="16"/>
        </w:rPr>
      </w:pPr>
      <w:r w:rsidRPr="004F07B5">
        <w:rPr>
          <w:color w:val="000000" w:themeColor="text1"/>
          <w:sz w:val="16"/>
          <w:szCs w:val="16"/>
        </w:rPr>
        <w:t>Далее, говоря об Л. К. Рамзине, Кондратьев неоднократно бранил его «слабовольным болтуном», перешедшим в своих показаниях все границы здравого смысла и здорового чувства самосохранения, достаточно прозрачно намекал, что в этих вопросах вряд ли поможет откровенность в признаниях. Он сообщил также после одного из вызовов на допрос, что все дело Промпартии передали в ЭКУ с Л. К. Рамзиным во главе, а в СО ОГПУ осталась только боевая организация Промпартии. Из этого он сделал вывод, что ЭКУ использует на работе всех специалистов Промпартии, а мы и Т.К.П., переданные в СО, видимо обречены на более суровые наказания, о чем он для себя никаких иллюзий не строит. Такого рода прогноз, не повлияв в основном на мое решение говорить всю правду до конца, да я ее уже и сказал, тем не менее весьма резко сказался не только на настроении Н. А. Доллежаль, но и на моем.</w:t>
      </w:r>
    </w:p>
    <w:p w14:paraId="0D1D017F" w14:textId="77777777" w:rsidR="00170265" w:rsidRPr="004F07B5" w:rsidRDefault="00170265" w:rsidP="004F07B5">
      <w:pPr>
        <w:pStyle w:val="rtejustify"/>
        <w:spacing w:before="0" w:after="0"/>
        <w:rPr>
          <w:color w:val="000000" w:themeColor="text1"/>
          <w:sz w:val="16"/>
          <w:szCs w:val="16"/>
        </w:rPr>
      </w:pPr>
      <w:r w:rsidRPr="004F07B5">
        <w:rPr>
          <w:color w:val="000000" w:themeColor="text1"/>
          <w:sz w:val="16"/>
          <w:szCs w:val="16"/>
        </w:rPr>
        <w:t>С. А. Предтеченский</w:t>
      </w:r>
    </w:p>
    <w:p w14:paraId="2CCF27E6" w14:textId="77777777" w:rsidR="00170265" w:rsidRPr="004F07B5" w:rsidRDefault="00170265" w:rsidP="004F07B5">
      <w:pPr>
        <w:pStyle w:val="ae"/>
        <w:spacing w:before="0" w:after="0"/>
        <w:jc w:val="both"/>
        <w:rPr>
          <w:color w:val="000000" w:themeColor="text1"/>
          <w:sz w:val="16"/>
          <w:szCs w:val="16"/>
        </w:rPr>
      </w:pPr>
      <w:r w:rsidRPr="004F07B5">
        <w:rPr>
          <w:color w:val="000000" w:themeColor="text1"/>
          <w:sz w:val="16"/>
          <w:szCs w:val="16"/>
        </w:rPr>
        <w:t>Верно: И. Черток</w:t>
      </w:r>
    </w:p>
    <w:p w14:paraId="223A7654" w14:textId="77777777" w:rsidR="00170265" w:rsidRPr="004F07B5" w:rsidRDefault="00170265" w:rsidP="004F07B5">
      <w:pPr>
        <w:pStyle w:val="ae"/>
        <w:spacing w:before="0" w:after="0"/>
        <w:jc w:val="both"/>
        <w:rPr>
          <w:color w:val="000000" w:themeColor="text1"/>
          <w:sz w:val="16"/>
          <w:szCs w:val="16"/>
        </w:rPr>
      </w:pPr>
      <w:r w:rsidRPr="004F07B5">
        <w:rPr>
          <w:rStyle w:val="af0"/>
          <w:i w:val="0"/>
          <w:color w:val="000000" w:themeColor="text1"/>
          <w:sz w:val="16"/>
          <w:szCs w:val="16"/>
        </w:rPr>
        <w:t>ЦА ФСБ РФ. Ф. Р-42280. Т. 5. Л. 36-38. Машинописная копия записки С. А. Предшеченского, заверенная И. Черток. Датируется по содержанию (18744).</w:t>
      </w:r>
    </w:p>
    <w:p w14:paraId="37DA2AD7" w14:textId="77777777" w:rsidR="00170265" w:rsidRPr="004F07B5" w:rsidRDefault="00170265" w:rsidP="004F07B5">
      <w:pPr>
        <w:spacing w:after="0" w:line="240" w:lineRule="auto"/>
        <w:jc w:val="both"/>
        <w:rPr>
          <w:rFonts w:ascii="Times New Roman" w:hAnsi="Times New Roman"/>
          <w:color w:val="000000" w:themeColor="text1"/>
          <w:sz w:val="16"/>
          <w:szCs w:val="16"/>
        </w:rPr>
      </w:pPr>
    </w:p>
    <w:p w14:paraId="47AA480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A9A312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5C5B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над Гобденом (Онтарио, Канада) пролетел объект, из передней части которого исходил сильный свет, освещавший верхушки деревьев. Стремительно развернулся и исчез (3712).</w:t>
      </w:r>
    </w:p>
    <w:p w14:paraId="4A261F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83719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4A9D5E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8082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января 1931 П.И.Б. письмом N СН 10/с пред. РВС направил доклад "О создании междуведомственного органа по делам ВФ". Дело в том, что с образованием ВОГФ, подчиненного непосредственно СТО, было создано искусственное разъединение военного и гражданского ВФ (1027,53).</w:t>
      </w:r>
    </w:p>
    <w:p w14:paraId="67145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6D05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января 1931 Начальник ВВС РККА писал за № СН 10/с Председателю РВС Союза ССР</w:t>
      </w:r>
    </w:p>
    <w:p w14:paraId="7B8302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создании междуведомственного органа по делам Воздушного Флота</w:t>
      </w:r>
    </w:p>
    <w:p w14:paraId="6BFA27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w:t>
      </w:r>
    </w:p>
    <w:p w14:paraId="76BB8A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образованием Всесоюзного Объединения Гражданского Воздушного Флота, подчиенного непосредственно СТО, создано искусственное раз"единение гражданского и военного воздуш</w:t>
      </w:r>
      <w:r w:rsidRPr="004F07B5">
        <w:rPr>
          <w:rFonts w:ascii="Times New Roman" w:hAnsi="Times New Roman"/>
          <w:color w:val="000000" w:themeColor="text1"/>
          <w:sz w:val="16"/>
          <w:szCs w:val="16"/>
        </w:rPr>
        <w:softHyphen/>
        <w:t>ных флотов.</w:t>
      </w:r>
    </w:p>
    <w:p w14:paraId="13AB30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Прежде координация мероприятий по военному и граждан</w:t>
      </w:r>
      <w:r w:rsidRPr="004F07B5">
        <w:rPr>
          <w:rFonts w:ascii="Times New Roman" w:hAnsi="Times New Roman"/>
          <w:color w:val="000000" w:themeColor="text1"/>
          <w:sz w:val="16"/>
          <w:szCs w:val="16"/>
        </w:rPr>
        <w:softHyphen/>
        <w:t>скому воздушным флотам достигалась вхождением Инспекции в состав Военных Воздушных бил. Совершенно естественно, с ростом Гражданского Воздушного Флота</w:t>
      </w:r>
      <w:r w:rsidRPr="004F07B5">
        <w:rPr>
          <w:rFonts w:ascii="Times New Roman" w:hAnsi="Times New Roman"/>
          <w:color w:val="000000" w:themeColor="text1"/>
          <w:sz w:val="16"/>
          <w:szCs w:val="16"/>
          <w:vertAlign w:val="subscript"/>
        </w:rPr>
        <w:t>г</w:t>
      </w:r>
      <w:r w:rsidRPr="004F07B5">
        <w:rPr>
          <w:rFonts w:ascii="Times New Roman" w:hAnsi="Times New Roman"/>
          <w:color w:val="000000" w:themeColor="text1"/>
          <w:sz w:val="16"/>
          <w:szCs w:val="16"/>
        </w:rPr>
        <w:t xml:space="preserve"> намеченного планом развития» преднее положение оказалось неудовлетворительным. Но вместе с тем искусственное разъединение двух управлений, работающих в одной и той же области, создает целый ряд труднностей.</w:t>
      </w:r>
    </w:p>
    <w:p w14:paraId="297224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 собой разумеется, что вопросы размещения заказов у авиационной промышленности на самолеты и моторы, у дру</w:t>
      </w:r>
      <w:r w:rsidRPr="004F07B5">
        <w:rPr>
          <w:rFonts w:ascii="Times New Roman" w:hAnsi="Times New Roman"/>
          <w:color w:val="000000" w:themeColor="text1"/>
          <w:sz w:val="16"/>
          <w:szCs w:val="16"/>
        </w:rPr>
        <w:softHyphen/>
        <w:t>гих органов промышленности на горючее, аэронавигационные приборы, электрооборудование, приборы зажигания и т.д. требуют какого-то об"единения, разрешения спорных вопросов, возникающих иногда в виду недостаточных производственных возможностей. Еще большая необходимость объединения дея</w:t>
      </w:r>
      <w:r w:rsidRPr="004F07B5">
        <w:rPr>
          <w:rFonts w:ascii="Times New Roman" w:hAnsi="Times New Roman"/>
          <w:color w:val="000000" w:themeColor="text1"/>
          <w:sz w:val="16"/>
          <w:szCs w:val="16"/>
        </w:rPr>
        <w:softHyphen/>
        <w:t>тельности возникает по вопросам устройства аэродромов, их оборудования, сети школ, дислокации таковых, их устройства, пропускной способности и т.д.</w:t>
      </w:r>
    </w:p>
    <w:p w14:paraId="1ADD11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Мною делаются попытки в порядке согласования достиг</w:t>
      </w:r>
      <w:r w:rsidRPr="004F07B5">
        <w:rPr>
          <w:rFonts w:ascii="Times New Roman" w:hAnsi="Times New Roman"/>
          <w:color w:val="000000" w:themeColor="text1"/>
          <w:sz w:val="16"/>
          <w:szCs w:val="16"/>
        </w:rPr>
        <w:softHyphen/>
        <w:t>нуть некоторого контакта с Всесоюзным Объединением Граж</w:t>
      </w:r>
      <w:r w:rsidRPr="004F07B5">
        <w:rPr>
          <w:rFonts w:ascii="Times New Roman" w:hAnsi="Times New Roman"/>
          <w:color w:val="000000" w:themeColor="text1"/>
          <w:sz w:val="16"/>
          <w:szCs w:val="16"/>
        </w:rPr>
        <w:softHyphen/>
        <w:t>данского Воздушного Флота. Однако во многих случаях вопро</w:t>
      </w:r>
      <w:r w:rsidRPr="004F07B5">
        <w:rPr>
          <w:rFonts w:ascii="Times New Roman" w:hAnsi="Times New Roman"/>
          <w:color w:val="000000" w:themeColor="text1"/>
          <w:sz w:val="16"/>
          <w:szCs w:val="16"/>
        </w:rPr>
        <w:softHyphen/>
        <w:t>сы не могут быть мною разрешены или согласованы по целому ряду причин.</w:t>
      </w:r>
    </w:p>
    <w:p w14:paraId="2DE54C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Поэтому представлялось бы чрезвычайно целесообразным и необходимым создание междуведомственного органа, ибо в противном случае все вопросы разрешаются случай ним порядком или в различных органах Госплана или в случайно образуемых комиссиях или, решаются законодательными органами по пред</w:t>
      </w:r>
      <w:r w:rsidRPr="004F07B5">
        <w:rPr>
          <w:rFonts w:ascii="Times New Roman" w:hAnsi="Times New Roman"/>
          <w:color w:val="000000" w:themeColor="text1"/>
          <w:sz w:val="16"/>
          <w:szCs w:val="16"/>
        </w:rPr>
        <w:softHyphen/>
        <w:t>ставлению или Всесоюзного Объединения Гражданского Воздуш</w:t>
      </w:r>
      <w:r w:rsidRPr="004F07B5">
        <w:rPr>
          <w:rFonts w:ascii="Times New Roman" w:hAnsi="Times New Roman"/>
          <w:color w:val="000000" w:themeColor="text1"/>
          <w:sz w:val="16"/>
          <w:szCs w:val="16"/>
        </w:rPr>
        <w:softHyphen/>
        <w:t>ного Флота или НКВ Мора.</w:t>
      </w:r>
    </w:p>
    <w:p w14:paraId="50A4D2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Считал бы целесообразным образрвение Совета по Делам Воздушного Флота, подчиненного непосредственно СНК или СТО, работающего под Вашим председательством, для равсмотрения и решения вопросов, касающихся Воздушного Флота, т.е. Упра</w:t>
      </w:r>
      <w:r w:rsidRPr="004F07B5">
        <w:rPr>
          <w:rFonts w:ascii="Times New Roman" w:hAnsi="Times New Roman"/>
          <w:color w:val="000000" w:themeColor="text1"/>
          <w:sz w:val="16"/>
          <w:szCs w:val="16"/>
        </w:rPr>
        <w:softHyphen/>
        <w:t>вления ВВС РККА, Всесоюзного Об"единения Гражданского Воз</w:t>
      </w:r>
      <w:r w:rsidRPr="004F07B5">
        <w:rPr>
          <w:rFonts w:ascii="Times New Roman" w:hAnsi="Times New Roman"/>
          <w:color w:val="000000" w:themeColor="text1"/>
          <w:sz w:val="16"/>
          <w:szCs w:val="16"/>
        </w:rPr>
        <w:softHyphen/>
        <w:t>душного Флота, Всесоюзного Авиационного Об"единения и Осо-авиадоша в части авиации.</w:t>
      </w:r>
    </w:p>
    <w:p w14:paraId="5E339C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Состав такого Совета мог бы образоваться из руководи</w:t>
      </w:r>
      <w:r w:rsidRPr="004F07B5">
        <w:rPr>
          <w:rFonts w:ascii="Times New Roman" w:hAnsi="Times New Roman"/>
          <w:color w:val="000000" w:themeColor="text1"/>
          <w:sz w:val="16"/>
          <w:szCs w:val="16"/>
        </w:rPr>
        <w:softHyphen/>
        <w:t>телей этих органов с включением представителя Госплана, Нар-компочтеля НКПС и ВСНХ. Означенное представляв на Ваше рассмотрение.</w:t>
      </w:r>
    </w:p>
    <w:p w14:paraId="7D190F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Военных Воздушных Сил РККА /Баранов/</w:t>
      </w:r>
    </w:p>
    <w:p w14:paraId="4574EA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Резолюция К.Е.В.:</w:t>
      </w:r>
    </w:p>
    <w:p w14:paraId="31508A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Нужно подумать, 4/1-31 г. (10756).</w:t>
      </w:r>
    </w:p>
    <w:p w14:paraId="79E581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ЦДСА. - ф. 4, 1931 г., оп. 1. Дд. 1256, л.12 и 13 /обр/</w:t>
      </w:r>
    </w:p>
    <w:p w14:paraId="749352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D81ADB" w14:textId="77777777" w:rsidR="006E480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78B1335" w14:textId="77777777" w:rsidR="006E4804" w:rsidRPr="004F07B5" w:rsidRDefault="006E48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D6CB551"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января 1931 г. Постановление Президиума ВСНХ СССР о состоянии Сталинградского тракторного завода (РГАЭ. Ф. 3429. Оп. 1. Д. 5249. Л. 2) (12417).</w:t>
      </w:r>
    </w:p>
    <w:p w14:paraId="0E74AED5" w14:textId="77777777" w:rsidR="006E4804" w:rsidRPr="004F07B5" w:rsidRDefault="006E4804" w:rsidP="004F07B5">
      <w:pPr>
        <w:spacing w:after="0" w:line="240" w:lineRule="auto"/>
        <w:jc w:val="both"/>
        <w:rPr>
          <w:rFonts w:ascii="Times New Roman" w:hAnsi="Times New Roman"/>
          <w:color w:val="000000" w:themeColor="text1"/>
          <w:sz w:val="16"/>
          <w:szCs w:val="16"/>
        </w:rPr>
      </w:pPr>
    </w:p>
    <w:p w14:paraId="2D63E304" w14:textId="77777777" w:rsidR="006E4804" w:rsidRPr="004F07B5" w:rsidRDefault="006E4804" w:rsidP="004F07B5">
      <w:pPr>
        <w:pStyle w:val="rtejustify"/>
        <w:spacing w:before="0" w:after="0"/>
        <w:rPr>
          <w:color w:val="000000" w:themeColor="text1"/>
          <w:sz w:val="16"/>
          <w:szCs w:val="16"/>
        </w:rPr>
      </w:pPr>
      <w:r w:rsidRPr="004F07B5">
        <w:rPr>
          <w:rStyle w:val="af0"/>
          <w:i w:val="0"/>
          <w:color w:val="000000" w:themeColor="text1"/>
          <w:sz w:val="16"/>
          <w:szCs w:val="16"/>
        </w:rPr>
        <w:t>3 января 1931 г. Протокол Реввоенсовета № </w:t>
      </w:r>
      <w:r w:rsidRPr="004F07B5">
        <w:rPr>
          <w:color w:val="000000" w:themeColor="text1"/>
          <w:sz w:val="16"/>
          <w:szCs w:val="16"/>
        </w:rPr>
        <w:t>1. 1. О ходе подготовки к строительству 1931 г. (Каменев, Зиновьев). 8. б) О переделке линкора «Фрунзе» под плавучую батарею, в) О достройке крейсера «Бутаков». (Муклевич). (РГВА. Ф. 4. Оп. 18. Д. 20. Л. 1, 3) (12342).</w:t>
      </w:r>
    </w:p>
    <w:p w14:paraId="6C08EEC9" w14:textId="77777777" w:rsidR="006E4804" w:rsidRPr="004F07B5" w:rsidRDefault="006E4804" w:rsidP="004F07B5">
      <w:pPr>
        <w:pStyle w:val="rtejustify"/>
        <w:spacing w:before="0" w:after="0"/>
        <w:rPr>
          <w:color w:val="000000" w:themeColor="text1"/>
          <w:sz w:val="16"/>
          <w:szCs w:val="16"/>
        </w:rPr>
      </w:pPr>
    </w:p>
    <w:p w14:paraId="2DBD8929" w14:textId="77777777" w:rsidR="00256002" w:rsidRPr="004F07B5" w:rsidRDefault="00256002"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Внешняя политика:</w:t>
      </w:r>
    </w:p>
    <w:p w14:paraId="5B43B259" w14:textId="77777777" w:rsidR="00256002" w:rsidRPr="004F07B5" w:rsidRDefault="00256002"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4F1DF2F9" w14:textId="77777777" w:rsidR="00256002" w:rsidRPr="004F07B5" w:rsidRDefault="0025600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3 января 1931 г.</w:t>
      </w:r>
    </w:p>
    <w:p w14:paraId="4AFF10D9" w14:textId="77777777" w:rsidR="00256002" w:rsidRPr="004F07B5" w:rsidRDefault="0025600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Об изменении «позиции» Ж. Бале в пользу «политического и экономического сближения» Франции и СССР. (Выписка из дневника советского Полпредства). 3 января 1931 г.</w:t>
      </w:r>
    </w:p>
    <w:p w14:paraId="36363F3B" w14:textId="77777777" w:rsidR="00256002" w:rsidRPr="004F07B5" w:rsidRDefault="0025600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5A249193" w14:textId="77777777" w:rsidR="00256002" w:rsidRPr="004F07B5" w:rsidRDefault="0025600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F197C2" w14:textId="77777777" w:rsidR="00256002" w:rsidRPr="004F07B5" w:rsidRDefault="0025600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A57C1C6" w14:textId="77777777" w:rsidR="00256002" w:rsidRPr="004F07B5" w:rsidRDefault="0025600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34. Д. 14. Л. 7</w:t>
      </w:r>
    </w:p>
    <w:p w14:paraId="33B189AB" w14:textId="77777777" w:rsidR="00256002" w:rsidRPr="004F07B5" w:rsidRDefault="00256002" w:rsidP="004F07B5">
      <w:pPr>
        <w:pStyle w:val="rteright"/>
        <w:spacing w:before="0" w:after="0"/>
        <w:jc w:val="both"/>
        <w:rPr>
          <w:color w:val="000000" w:themeColor="text1"/>
          <w:sz w:val="16"/>
          <w:szCs w:val="16"/>
        </w:rPr>
      </w:pPr>
      <w:r w:rsidRPr="004F07B5">
        <w:rPr>
          <w:color w:val="000000" w:themeColor="text1"/>
          <w:sz w:val="16"/>
          <w:szCs w:val="16"/>
        </w:rPr>
        <w:t>3 января 1931 г.</w:t>
      </w:r>
    </w:p>
    <w:p w14:paraId="3CFB3C90" w14:textId="77777777" w:rsidR="00256002" w:rsidRPr="004F07B5" w:rsidRDefault="00256002"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0D4F392E" w14:textId="77777777" w:rsidR="00256002" w:rsidRPr="004F07B5" w:rsidRDefault="00256002" w:rsidP="004F07B5">
      <w:pPr>
        <w:pStyle w:val="rtecenter"/>
        <w:spacing w:before="0" w:after="0"/>
        <w:jc w:val="both"/>
        <w:rPr>
          <w:color w:val="000000" w:themeColor="text1"/>
          <w:sz w:val="16"/>
          <w:szCs w:val="16"/>
        </w:rPr>
      </w:pPr>
      <w:r w:rsidRPr="004F07B5">
        <w:rPr>
          <w:color w:val="000000" w:themeColor="text1"/>
          <w:sz w:val="16"/>
          <w:szCs w:val="16"/>
        </w:rPr>
        <w:t>Выписка</w:t>
      </w:r>
    </w:p>
    <w:p w14:paraId="33515D86" w14:textId="77777777" w:rsidR="00256002" w:rsidRPr="004F07B5" w:rsidRDefault="00256002" w:rsidP="004F07B5">
      <w:pPr>
        <w:pStyle w:val="rtecenter"/>
        <w:spacing w:before="0" w:after="0"/>
        <w:jc w:val="both"/>
        <w:rPr>
          <w:color w:val="000000" w:themeColor="text1"/>
          <w:sz w:val="16"/>
          <w:szCs w:val="16"/>
        </w:rPr>
      </w:pPr>
      <w:r w:rsidRPr="004F07B5">
        <w:rPr>
          <w:color w:val="000000" w:themeColor="text1"/>
          <w:sz w:val="16"/>
          <w:szCs w:val="16"/>
        </w:rPr>
        <w:t>из дневника Полпредства С.С.С.Р. во Франции</w:t>
      </w:r>
    </w:p>
    <w:p w14:paraId="537D9FEA" w14:textId="77777777" w:rsidR="00256002" w:rsidRPr="004F07B5" w:rsidRDefault="00256002" w:rsidP="004F07B5">
      <w:pPr>
        <w:pStyle w:val="rtecenter"/>
        <w:spacing w:before="0" w:after="0"/>
        <w:jc w:val="both"/>
        <w:rPr>
          <w:color w:val="000000" w:themeColor="text1"/>
          <w:sz w:val="16"/>
          <w:szCs w:val="16"/>
        </w:rPr>
      </w:pPr>
      <w:r w:rsidRPr="004F07B5">
        <w:rPr>
          <w:color w:val="000000" w:themeColor="text1"/>
          <w:sz w:val="16"/>
          <w:szCs w:val="16"/>
        </w:rPr>
        <w:t>№ 9/С от 3.1.31 г.</w:t>
      </w:r>
    </w:p>
    <w:p w14:paraId="156CC3BB" w14:textId="77777777" w:rsidR="00256002" w:rsidRPr="004F07B5" w:rsidRDefault="00256002" w:rsidP="004F07B5">
      <w:pPr>
        <w:pStyle w:val="rtejustify"/>
        <w:spacing w:before="0" w:after="0"/>
        <w:rPr>
          <w:color w:val="000000" w:themeColor="text1"/>
          <w:sz w:val="16"/>
          <w:szCs w:val="16"/>
        </w:rPr>
      </w:pPr>
      <w:r w:rsidRPr="004F07B5">
        <w:rPr>
          <w:color w:val="000000" w:themeColor="text1"/>
          <w:sz w:val="16"/>
          <w:szCs w:val="16"/>
        </w:rPr>
        <w:t>...Ж. БАЛЕ. Бале — сотрудник «Ля Репюблик», «Бюллетень Котидьен» и автор большой статьи о Пятилетке в «Эропеэн» — Вам известен.</w:t>
      </w:r>
    </w:p>
    <w:p w14:paraId="089D89BF" w14:textId="77777777" w:rsidR="00256002" w:rsidRPr="004F07B5" w:rsidRDefault="00256002" w:rsidP="004F07B5">
      <w:pPr>
        <w:pStyle w:val="rtejustify"/>
        <w:spacing w:before="0" w:after="0"/>
        <w:rPr>
          <w:color w:val="000000" w:themeColor="text1"/>
          <w:sz w:val="16"/>
          <w:szCs w:val="16"/>
        </w:rPr>
      </w:pPr>
      <w:r w:rsidRPr="004F07B5">
        <w:rPr>
          <w:color w:val="000000" w:themeColor="text1"/>
          <w:sz w:val="16"/>
          <w:szCs w:val="16"/>
        </w:rPr>
        <w:t>Он нам заявил следующее. В течение нескольких последних лет его отношение к С.С.С.Р. было довольно сдержанное, но в настоящее время он в корне изменил свою позицию. Он полагает, что необходимо стремиться к политическому и экономическому сближению Франции и СССР. Знаток России и Востока вообще, он желал бы способствовать этому сближению. Так как в новом министерстве у него есть личные друзья, между прочим, министр Лейг, то он решил добиться отправки его, в качестве официального члена французской миссии, в Москву. Ему очень бы хотелось поехать в СССР в качестве коммерческого агента. С этой целью он обратился уже к Лейгу, который якобы поддерживает его проект, но посоветовал ему поговорить с Брианом и Бертелло. Когда мы обратили его внимание на то, что в Москве существует уже французский коммерческий агент Кифер, замешанный в дело промышленной партии, то Бале заметил, что советское правительство должно было бы потребовать отзыва Кифера. Мы, конечно, не дали ему на это никакого ответа, посоветовав ему по этому вопросу переговорить непосредственно с Кэ д’Орсэ. Бале обещал держать нас в курсе своих переговоров.</w:t>
      </w:r>
    </w:p>
    <w:p w14:paraId="1EBA0954" w14:textId="77777777" w:rsidR="00256002" w:rsidRPr="004F07B5" w:rsidRDefault="00256002"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34. Д. 14. Л. 7. Машинописная копия того времени. Вверху слева карандашом написаны исходящий № 27020 и дата «11/1-31 г.». Гриф секретности машинописью. Внизу делопроизводственная помета машинописью (столбцом) «3 экз. 1 — т. Литвинову 1 — т. Крестинскому 1—3[-й] Запади. Отд.» (18825).</w:t>
      </w:r>
    </w:p>
    <w:p w14:paraId="6204A40B" w14:textId="77777777" w:rsidR="00256002" w:rsidRPr="004F07B5" w:rsidRDefault="00256002" w:rsidP="004F07B5">
      <w:pPr>
        <w:spacing w:after="0" w:line="240" w:lineRule="auto"/>
        <w:jc w:val="both"/>
        <w:rPr>
          <w:rFonts w:ascii="Times New Roman" w:hAnsi="Times New Roman"/>
          <w:color w:val="000000" w:themeColor="text1"/>
          <w:sz w:val="16"/>
          <w:szCs w:val="16"/>
        </w:rPr>
      </w:pPr>
    </w:p>
    <w:p w14:paraId="6716339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9C6939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2187F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января 1931 сотни фермеров штурмовали маленький город в Арканзасе требуя пищи (2100).</w:t>
      </w:r>
    </w:p>
    <w:p w14:paraId="70E1A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7A4EDE" w14:textId="77777777" w:rsidR="005C4849" w:rsidRPr="004F07B5" w:rsidRDefault="005C4849"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Жизнь внутренняя политика:</w:t>
      </w:r>
    </w:p>
    <w:p w14:paraId="3E304A87" w14:textId="77777777" w:rsidR="005C4849" w:rsidRPr="004F07B5" w:rsidRDefault="005C4849"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5DA7F9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января 1931 года Торгсин получил всесоюзный статус, а 14 июня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101BA9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Автором идеи продаж на бытовое золото был директор столичного универмага N1 Ефрем Владимирович Курлянд, который в марте 1931 года обратился с этим предложением к руководству Наркомата внешней торговли.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1038B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0A951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0073D2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0C0A2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января 1931 близ Атлантик-Сити, Нью Джерси, США, состоялся полет самолета, оснащенного 10 небольшими ракетными ускорителями. Пилотировал William Swan (2990).</w:t>
      </w:r>
    </w:p>
    <w:p w14:paraId="7917C9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98A40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AD9CF8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FA40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января 1931 г. головная черноморская подводная лодка Революционер вступила в строй, а летом того же года Черноморский флот пополнился Спартаковцем и Якобинцем. Их испытывали государственные комиссии, которые возглавлял Н. И. Кюн (10700).</w:t>
      </w:r>
    </w:p>
    <w:p w14:paraId="0B83E1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7315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января 1931. у деревни Павшино и на склонах Поклонной горы закончились проводимые по приказу Ворошилова испытания В-26 (так называли английские «шеститонники» в СССР), которые шли с 24 декабря 1930 по. В испытаниях приняли участие три машины — 215/1, 214/2, 216/3. Всесторонним их обследованием занималась «спецкомиссия по новым танкам для РККА» подчиненная лично Ворошилову. Выводы специалистов, под руководством С. Гинзбурга, были довольно сдержанными. Но после демонстрации двух танков В-26 высшее командование Красной Армии впало в такой восторг, что неизменно возникал вопрос об оснащении РККА только этими танками. В англичан верили гораздо сильнее, чем в «своих», а поскольку создателем Mk A, была ведущая танкостроительная фирма мира, этот довод перевешивал все остальные (11809).</w:t>
      </w:r>
    </w:p>
    <w:p w14:paraId="231A59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F71F73" w14:textId="77777777" w:rsidR="00256002" w:rsidRPr="004F07B5" w:rsidRDefault="00256002"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Внешняя политика:</w:t>
      </w:r>
    </w:p>
    <w:p w14:paraId="577E4B47" w14:textId="77777777" w:rsidR="00256002" w:rsidRPr="004F07B5" w:rsidRDefault="00256002"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231ACE18" w14:textId="77777777" w:rsidR="00256002" w:rsidRPr="004F07B5" w:rsidRDefault="0025600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5 января 1931 г.</w:t>
      </w:r>
    </w:p>
    <w:p w14:paraId="56612664" w14:textId="77777777" w:rsidR="00256002" w:rsidRPr="004F07B5" w:rsidRDefault="0025600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Д. Г. Штерна в отдел печати НКИД СССР о публикации «через третье лицо» журнальной статьи о процессе «Промпартии». 5 января 1931 г.</w:t>
      </w:r>
    </w:p>
    <w:p w14:paraId="680AA297" w14:textId="77777777" w:rsidR="00256002" w:rsidRPr="004F07B5" w:rsidRDefault="0025600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B0C7A01" w14:textId="77777777" w:rsidR="00256002" w:rsidRPr="004F07B5" w:rsidRDefault="0025600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B181EF" w14:textId="77777777" w:rsidR="00256002" w:rsidRPr="004F07B5" w:rsidRDefault="00256002" w:rsidP="004F07B5">
      <w:pPr>
        <w:pStyle w:val="rteright"/>
        <w:spacing w:before="0" w:after="0"/>
        <w:jc w:val="both"/>
        <w:rPr>
          <w:color w:val="000000" w:themeColor="text1"/>
          <w:sz w:val="16"/>
          <w:szCs w:val="16"/>
        </w:rPr>
      </w:pPr>
      <w:r w:rsidRPr="004F07B5">
        <w:rPr>
          <w:color w:val="000000" w:themeColor="text1"/>
          <w:sz w:val="16"/>
          <w:szCs w:val="16"/>
        </w:rPr>
        <w:t>5 января 1931 г.</w:t>
      </w:r>
    </w:p>
    <w:p w14:paraId="3CD2742F" w14:textId="77777777" w:rsidR="00256002" w:rsidRPr="004F07B5" w:rsidRDefault="00256002"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70BFF80D" w14:textId="77777777" w:rsidR="00256002" w:rsidRPr="004F07B5" w:rsidRDefault="00256002"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0F9C07C8" w14:textId="77777777" w:rsidR="00256002" w:rsidRPr="004F07B5" w:rsidRDefault="00256002" w:rsidP="004F07B5">
      <w:pPr>
        <w:pStyle w:val="ae"/>
        <w:spacing w:before="0" w:after="0"/>
        <w:jc w:val="both"/>
        <w:rPr>
          <w:color w:val="000000" w:themeColor="text1"/>
          <w:sz w:val="16"/>
          <w:szCs w:val="16"/>
        </w:rPr>
      </w:pPr>
      <w:r w:rsidRPr="004F07B5">
        <w:rPr>
          <w:color w:val="000000" w:themeColor="text1"/>
          <w:sz w:val="16"/>
          <w:szCs w:val="16"/>
        </w:rPr>
        <w:t>тов. Аренсу</w:t>
      </w:r>
    </w:p>
    <w:p w14:paraId="6FE33D46" w14:textId="77777777" w:rsidR="00256002" w:rsidRPr="004F07B5" w:rsidRDefault="00256002" w:rsidP="004F07B5">
      <w:pPr>
        <w:pStyle w:val="ae"/>
        <w:spacing w:before="0" w:after="0"/>
        <w:jc w:val="both"/>
        <w:rPr>
          <w:color w:val="000000" w:themeColor="text1"/>
          <w:sz w:val="16"/>
          <w:szCs w:val="16"/>
        </w:rPr>
      </w:pPr>
      <w:r w:rsidRPr="004F07B5">
        <w:rPr>
          <w:color w:val="000000" w:themeColor="text1"/>
          <w:sz w:val="16"/>
          <w:szCs w:val="16"/>
        </w:rPr>
        <w:t>Копии: т.т. Литвинову, Крестинскому, Штейну</w:t>
      </w:r>
    </w:p>
    <w:p w14:paraId="7BB29A6A" w14:textId="77777777" w:rsidR="00256002" w:rsidRPr="004F07B5" w:rsidRDefault="00256002"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0DDADB9B" w14:textId="77777777" w:rsidR="00256002" w:rsidRPr="004F07B5" w:rsidRDefault="00256002" w:rsidP="004F07B5">
      <w:pPr>
        <w:pStyle w:val="rtejustify"/>
        <w:spacing w:before="0" w:after="0"/>
        <w:rPr>
          <w:color w:val="000000" w:themeColor="text1"/>
          <w:sz w:val="16"/>
          <w:szCs w:val="16"/>
        </w:rPr>
      </w:pPr>
      <w:r w:rsidRPr="004F07B5">
        <w:rPr>
          <w:color w:val="000000" w:themeColor="text1"/>
          <w:sz w:val="16"/>
          <w:szCs w:val="16"/>
        </w:rPr>
        <w:t>Как я в свое время писал, я предпринял ряд шагов о продвижении в некоторые журналы статей, посвященных процессу «промпартии». В настоящий момент один из этих материалов, проведенный при помощи третьего лица, помещен в журнале «Ди дейтче Републик». Статья совершенно категорически устанавливает подготовку интервенции. Указывается, что имел место международный заговор против советского государства, в котором участвовали финансовые и военные круги. Процесс является большой заслугой перед человечеством, т. к. нанес удар военной угрозе. Очень гнусную роль во всем этом сыграли продажные журналистические перья, оплачиваемые мировым финансовым капиталом. Помимо этой статьи в том же номере имеется и вторая, озаглавленная [«]ревизия генеральной линии[»]. К ней мы никакого отношения не имеем. В ближайшие дни выяснится судьба статей в органе «Гиршдункеровских профсоюзов» и «Политик унд Гезелынафт».</w:t>
      </w:r>
    </w:p>
    <w:p w14:paraId="20278FF8" w14:textId="77777777" w:rsidR="00256002" w:rsidRPr="004F07B5" w:rsidRDefault="00256002" w:rsidP="004F07B5">
      <w:pPr>
        <w:pStyle w:val="ae"/>
        <w:spacing w:before="0" w:after="0"/>
        <w:jc w:val="both"/>
        <w:rPr>
          <w:color w:val="000000" w:themeColor="text1"/>
          <w:sz w:val="16"/>
          <w:szCs w:val="16"/>
        </w:rPr>
      </w:pPr>
      <w:r w:rsidRPr="004F07B5">
        <w:rPr>
          <w:color w:val="000000" w:themeColor="text1"/>
          <w:sz w:val="16"/>
          <w:szCs w:val="16"/>
        </w:rPr>
        <w:t>С товарищеским приветом</w:t>
      </w:r>
    </w:p>
    <w:p w14:paraId="28CADB96" w14:textId="77777777" w:rsidR="00256002" w:rsidRPr="004F07B5" w:rsidRDefault="00256002" w:rsidP="004F07B5">
      <w:pPr>
        <w:pStyle w:val="ae"/>
        <w:spacing w:before="0" w:after="0"/>
        <w:jc w:val="both"/>
        <w:rPr>
          <w:color w:val="000000" w:themeColor="text1"/>
          <w:sz w:val="16"/>
          <w:szCs w:val="16"/>
        </w:rPr>
      </w:pPr>
      <w:r w:rsidRPr="004F07B5">
        <w:rPr>
          <w:color w:val="000000" w:themeColor="text1"/>
          <w:sz w:val="16"/>
          <w:szCs w:val="16"/>
        </w:rPr>
        <w:t>Д. Штерн</w:t>
      </w:r>
    </w:p>
    <w:p w14:paraId="0956CFB4" w14:textId="77777777" w:rsidR="00256002" w:rsidRPr="004F07B5" w:rsidRDefault="00256002"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33. Д. 8. Л. 22. Машинописный подлинник на бланке Полпредства СССР в Германии, подпись — автограф. Гриф секретности и дата машинописью, исходящий номер «№ 55» от руки в графе бланка. Вверху листа написаны от руки входящий номер и дата получения документа «8/I-31 т.», рукописная помета «архив», подпись-росчерк Миронова (18891).</w:t>
      </w:r>
    </w:p>
    <w:p w14:paraId="626AE76F" w14:textId="77777777" w:rsidR="00256002" w:rsidRPr="004F07B5" w:rsidRDefault="00256002" w:rsidP="004F07B5">
      <w:pPr>
        <w:spacing w:after="0" w:line="240" w:lineRule="auto"/>
        <w:jc w:val="both"/>
        <w:rPr>
          <w:rFonts w:ascii="Times New Roman" w:hAnsi="Times New Roman"/>
          <w:color w:val="000000" w:themeColor="text1"/>
          <w:sz w:val="16"/>
          <w:szCs w:val="16"/>
        </w:rPr>
      </w:pPr>
    </w:p>
    <w:p w14:paraId="7653CC23" w14:textId="77777777" w:rsidR="00221F71" w:rsidRPr="004F07B5" w:rsidRDefault="00221F71"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7CB58BF" w14:textId="4CC65817" w:rsidR="00221F71" w:rsidRPr="004F07B5" w:rsidRDefault="00221F7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C92F118" w14:textId="145674B9" w:rsidR="00221F71" w:rsidRPr="004F07B5" w:rsidRDefault="00221F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6 января 1931 года на итоговом заседании комиссии обсуждался и был утвержден Проект постановления для внесения в Политбюро который в целом явился плодом компромисса представленных в ней сил. В вопросе размещения главной базы принимался вариант группы Мехоношина - Поволжье. Разделение дирижаблей на военные и гражданские не предусматривалось, против чего присутствовавший на заседании Ворошилов, по-видимому, не возражал. Переговоры о технической помощи поручалось начать в Германии, Италии и США. Трудно объяснить появление в производственном графике двух цельнометаллических кораблей, постройку которых надлежало закончить к концу пятилетки: это шло вразрез с мнением большинства членов комиссии. Отдельным пунктом устанавливалось распределение бюджетных ассигнований на 1931-1933 годы: соответственно 15, 30 и 55 млн рублей.</w:t>
      </w:r>
    </w:p>
    <w:p w14:paraId="702E5041" w14:textId="6B06B3D4" w:rsidR="00221F71" w:rsidRPr="004F07B5" w:rsidRDefault="00221F71" w:rsidP="004F07B5">
      <w:pPr>
        <w:autoSpaceDE w:val="0"/>
        <w:autoSpaceDN w:val="0"/>
        <w:adjustRightInd w:val="0"/>
        <w:spacing w:after="0" w:line="240" w:lineRule="auto"/>
        <w:jc w:val="both"/>
        <w:rPr>
          <w:rFonts w:ascii="Times New Roman" w:hAnsi="Times New Roman"/>
          <w:iCs/>
          <w:color w:val="0070C0"/>
          <w:sz w:val="16"/>
          <w:szCs w:val="16"/>
        </w:rPr>
      </w:pPr>
      <w:r w:rsidRPr="004F07B5">
        <w:rPr>
          <w:rFonts w:ascii="Times New Roman" w:hAnsi="Times New Roman"/>
          <w:color w:val="0070C0"/>
          <w:sz w:val="16"/>
          <w:szCs w:val="16"/>
          <w:lang w:eastAsia="ru-RU" w:bidi="ru-RU"/>
        </w:rPr>
        <w:t>Политбюро, рассмотрев проект на заседании 15 января, воздержалось от его принятия, хотя бы и с поправками: видимо, что-то в нём принципиально не устраивало партийное руководство, но что именно - неизвестно. Тем не менее выделение 15 млн рублей на 1931 год было подтверждено, а поручение провести «дальнейшую разработку вопроса о дирижаблестроении» дали комиссии в составе Гольцмана, Тухачевского, Баранова, Мартиновича и нескольких новых участников, представлявших различные ведомства. На это отводилось два месяца (23193).</w:t>
      </w:r>
    </w:p>
    <w:p w14:paraId="48179A9A" w14:textId="77777777" w:rsidR="00221F71" w:rsidRPr="004F07B5" w:rsidRDefault="00221F71" w:rsidP="004F07B5">
      <w:pPr>
        <w:autoSpaceDE w:val="0"/>
        <w:autoSpaceDN w:val="0"/>
        <w:adjustRightInd w:val="0"/>
        <w:spacing w:after="0" w:line="240" w:lineRule="auto"/>
        <w:jc w:val="both"/>
        <w:rPr>
          <w:rFonts w:ascii="Times New Roman" w:hAnsi="Times New Roman"/>
          <w:iCs/>
          <w:color w:val="0070C0"/>
          <w:sz w:val="16"/>
          <w:szCs w:val="16"/>
        </w:rPr>
      </w:pPr>
    </w:p>
    <w:p w14:paraId="3A3D6C42" w14:textId="77777777" w:rsidR="006E480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16EFF22" w14:textId="77777777" w:rsidR="006E4804" w:rsidRPr="004F07B5" w:rsidRDefault="006E48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3EAF6A"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января 1931 г. на ХПЗ прошло заседание правления завода по утверждению производственной программы танко-тракторостроения в 1931 г., на котором, в частности, было принято решение об изготовлении в минимальный срок (кустарным путем) 4—5 машин, после чего установить законченный тип конструкции Т-24. Первый корпус танка с Ижорского завода на ХПЗ поступил в конце января 1931 г. (акт приемки №1 от 28 января 1931 г.). В заключении по приемке говорилось: «Принимая во внимание, что присланный корпус первый, на котором должны выявиться все неполадки как на ГИЗ-е (Государственный Ижорский завод. — Прим. авт.), так и на ХПЗ, Комиссия считает возможным принять корпус №1 условно, но обратить самое серьезное внимание ГИЗ-а на строжайшее выполнение временных технических условий..." (12303).</w:t>
      </w:r>
    </w:p>
    <w:p w14:paraId="51DC5D35" w14:textId="77777777" w:rsidR="006E4804" w:rsidRPr="004F07B5" w:rsidRDefault="006E4804" w:rsidP="004F07B5">
      <w:pPr>
        <w:spacing w:after="0" w:line="240" w:lineRule="auto"/>
        <w:jc w:val="both"/>
        <w:rPr>
          <w:rFonts w:ascii="Times New Roman" w:hAnsi="Times New Roman"/>
          <w:color w:val="000000" w:themeColor="text1"/>
          <w:sz w:val="16"/>
          <w:szCs w:val="16"/>
        </w:rPr>
      </w:pPr>
    </w:p>
    <w:p w14:paraId="0DF0A315" w14:textId="77777777" w:rsidR="00623619" w:rsidRPr="004F07B5" w:rsidRDefault="0062361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января 1931 г. на заседании аэросанной подсекции секции зимнего и водномоторного транспорта «Автодора» был заслушан доклад по обследованию производства аэросаней на заводе № 28. Присутствующие постановили организовать испытательный пробег деревянных аэросаней НАТИ постройки завода «Пропеллер» и металлических ЦАГИ выпуска завода им. Марти. Однако, в связи с изменением профиля завода, мероприятие потеряло актуальность – и пробег не состоялся. Правда, в 1933 г. на устроенном «Автодором» в Москве слёте аэросаней и вездеходов присутствовали аэросани НАТИ-IХ(б), которые, согласно сообщениям в прессе, пришли в Москву своим ходом из Чебоксар (18640).</w:t>
      </w:r>
    </w:p>
    <w:p w14:paraId="63AD1486" w14:textId="77777777" w:rsidR="00623619" w:rsidRPr="004F07B5" w:rsidRDefault="00623619" w:rsidP="004F07B5">
      <w:pPr>
        <w:spacing w:after="0" w:line="240" w:lineRule="auto"/>
        <w:jc w:val="both"/>
        <w:rPr>
          <w:rFonts w:ascii="Times New Roman" w:hAnsi="Times New Roman"/>
          <w:color w:val="000000" w:themeColor="text1"/>
          <w:sz w:val="16"/>
          <w:szCs w:val="16"/>
        </w:rPr>
      </w:pPr>
    </w:p>
    <w:p w14:paraId="01F945DB" w14:textId="77777777" w:rsidR="00623619" w:rsidRPr="004F07B5" w:rsidRDefault="00623619"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Внешняя политика:</w:t>
      </w:r>
    </w:p>
    <w:p w14:paraId="52F9889F" w14:textId="77777777" w:rsidR="00623619" w:rsidRPr="004F07B5" w:rsidRDefault="00623619"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49FB2018" w14:textId="77777777" w:rsidR="00623619" w:rsidRPr="004F07B5" w:rsidRDefault="0062361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6 января 1931 г.</w:t>
      </w:r>
    </w:p>
    <w:p w14:paraId="420B0B84" w14:textId="77777777" w:rsidR="00623619" w:rsidRPr="004F07B5" w:rsidRDefault="0062361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Директивы отдела печати НКИД СССР Д. Г. Штерну по поводу публикации статей и материалов о процессе «Промпартии» в Германии. 6 января 1931 г.</w:t>
      </w:r>
    </w:p>
    <w:p w14:paraId="3CC595C7" w14:textId="77777777" w:rsidR="00623619" w:rsidRPr="004F07B5" w:rsidRDefault="0062361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30FD06F" w14:textId="77777777" w:rsidR="00623619" w:rsidRPr="004F07B5" w:rsidRDefault="0062361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0BBDD56" w14:textId="77777777" w:rsidR="00623619" w:rsidRPr="004F07B5" w:rsidRDefault="0062361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226E9C4" w14:textId="77777777" w:rsidR="00623619" w:rsidRPr="004F07B5" w:rsidRDefault="0062361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15. П. 33. Д. 8. Л. 30-31</w:t>
      </w:r>
    </w:p>
    <w:p w14:paraId="79E2AD30" w14:textId="77777777" w:rsidR="00623619" w:rsidRPr="004F07B5" w:rsidRDefault="00623619" w:rsidP="004F07B5">
      <w:pPr>
        <w:pStyle w:val="rteright"/>
        <w:spacing w:before="0" w:after="0"/>
        <w:jc w:val="both"/>
        <w:rPr>
          <w:color w:val="000000" w:themeColor="text1"/>
          <w:sz w:val="16"/>
          <w:szCs w:val="16"/>
        </w:rPr>
      </w:pPr>
      <w:r w:rsidRPr="004F07B5">
        <w:rPr>
          <w:color w:val="000000" w:themeColor="text1"/>
          <w:sz w:val="16"/>
          <w:szCs w:val="16"/>
        </w:rPr>
        <w:t>6 января 1931 г.</w:t>
      </w:r>
    </w:p>
    <w:p w14:paraId="081AF1FE" w14:textId="77777777" w:rsidR="00623619" w:rsidRPr="004F07B5" w:rsidRDefault="00623619"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0CC251F4"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15CEA55B"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6 января 31 г.</w:t>
      </w:r>
    </w:p>
    <w:p w14:paraId="33AA51E0"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 27013</w:t>
      </w:r>
    </w:p>
    <w:p w14:paraId="2813D299" w14:textId="77777777" w:rsidR="00623619" w:rsidRPr="004F07B5" w:rsidRDefault="00623619" w:rsidP="004F07B5">
      <w:pPr>
        <w:pStyle w:val="rtecenter"/>
        <w:spacing w:before="0" w:after="0"/>
        <w:jc w:val="both"/>
        <w:rPr>
          <w:color w:val="000000" w:themeColor="text1"/>
          <w:sz w:val="16"/>
          <w:szCs w:val="16"/>
        </w:rPr>
      </w:pPr>
      <w:r w:rsidRPr="004F07B5">
        <w:rPr>
          <w:color w:val="000000" w:themeColor="text1"/>
          <w:sz w:val="16"/>
          <w:szCs w:val="16"/>
        </w:rPr>
        <w:t>Тов. Штерну</w:t>
      </w:r>
    </w:p>
    <w:p w14:paraId="1B82F15B" w14:textId="77777777" w:rsidR="00623619" w:rsidRPr="004F07B5" w:rsidRDefault="00623619" w:rsidP="004F07B5">
      <w:pPr>
        <w:pStyle w:val="rtecenter"/>
        <w:spacing w:before="0" w:after="0"/>
        <w:jc w:val="both"/>
        <w:rPr>
          <w:color w:val="000000" w:themeColor="text1"/>
          <w:sz w:val="16"/>
          <w:szCs w:val="16"/>
        </w:rPr>
      </w:pPr>
      <w:r w:rsidRPr="004F07B5">
        <w:rPr>
          <w:color w:val="000000" w:themeColor="text1"/>
          <w:sz w:val="16"/>
          <w:szCs w:val="16"/>
        </w:rPr>
        <w:t>Берлин</w:t>
      </w:r>
    </w:p>
    <w:p w14:paraId="0971E543"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1.  При сем прилагается статья тов. Луначарского для Ионаса. Она прилагается одновременно в русском тексте и в немецком переводе, причем, как Вы увидите, при переводе сделаны небольшие сокращения. Если бы Вы считали необходимым из статьи что[-]либо удалить, в особенности, по соображениям места в журнале, то тов. Луначарский и мы с этим заранее согласны. Мы надеемся, что статья Ионасу понравится.</w:t>
      </w:r>
    </w:p>
    <w:p w14:paraId="7174ED77"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2.  С Вайнбергом в свое время здесь велся подробный разговор. Кроме того, мы Вам о нем писали. Здесь несомненно какое[-]то недоразумение. Вайнберг ставит, очевидно, вопрос так: сколько мы хотим истратить. На такой вопрос можно только ответить: ничего, ибо совершенно ясно, что мы хотели бы иметь наименьшие затраты в валюте. Вайнбергу здесь было объяснено, что в зависимости от содержания его брошюры (поэтому от него требовался подробный план) и от издательства мы готовы будем пойти на финансовые жертвы. Поэтому большая просьба прислать нам вполне конкретное предложение, которое должно заключать: 1) Название издательства, 2) Размер брошюры и тираж и 3) Содержание оной. Немедленно после получения от Вас этих указаний с названием суммы, мы Вам дадим свой исчерпывающий ответ. Пока же мы ничего не можем сказать, ибо и по содержанию брошюры[,] и по финансовой стороне Вайнберг Вам не дает никаких конкретных указаний.</w:t>
      </w:r>
    </w:p>
    <w:p w14:paraId="2DC6DBED"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3.  Вопрос о помещении &lt;статей&gt; за подписью наших выдающихся хозяйственников в буржуазной печати — вопрос принципиальный и требующий разрешения соответствующих инстанций. Поэтому мы Вам по поводу статей для «Берзен Цейтунг» пока ничего сказать не можем.</w:t>
      </w:r>
    </w:p>
    <w:p w14:paraId="40EFE9F1"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4.  Агентство Конти за последнее время стало распространять всякие небылицы про СССР. Так мы судим на основании, например, сообщения Конти из Бухареста. Так как агентство Конти все-таки является детищем Вольфа, то надо этим попыткам найти новое убежище для анти-советской информации в корне положить предел. Однако, ввиду того, что отсюда нам трудно судить о характере анти-советских заметок Конти, ибо мы бюллетеней Конти не получаем, а судим лишь по отрывочным сведениям, то способы воздействия на Вольфа предоставляются всецело Вашему усмотрению.</w:t>
      </w:r>
    </w:p>
    <w:p w14:paraId="4EEE8A08"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5.  Очень благодарны Вам за Ваше сообщение о Максе Фишере. Кстати, мы здесь «ДАЦ», «Фоссише» и «Франкфуртер» получаем в так называемой «Райхсаусгабэ». Поэтому просьба в случаях, если Вы заметите, что в этих изданиях пропущено что-либо об СССР, имевшееся в ординарных номерах газет, нам об этом сообщать.</w:t>
      </w:r>
    </w:p>
    <w:p w14:paraId="303239B0"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(Аренс)</w:t>
      </w:r>
    </w:p>
    <w:p w14:paraId="11DBD42E"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(Миронов)</w:t>
      </w:r>
    </w:p>
    <w:p w14:paraId="3967A7E0" w14:textId="77777777" w:rsidR="00623619" w:rsidRPr="004F07B5" w:rsidRDefault="00623619"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15. П. 33. Д. 8. Л. 30-31. Машинописная копия того времени. Гриф секретности и дата машинописью, исходящий номер от руки. На Л. 31 внизу слева делопроизводственная помета машинописью (столбцом) «4 экз. 1 — т. Штерну 1 — т. Литвинову 1 — т. Крестинскому 1 — в дело» (18892).</w:t>
      </w:r>
    </w:p>
    <w:p w14:paraId="58A01AEF" w14:textId="77777777" w:rsidR="00623619" w:rsidRPr="004F07B5" w:rsidRDefault="00623619" w:rsidP="004F07B5">
      <w:pPr>
        <w:spacing w:after="0" w:line="240" w:lineRule="auto"/>
        <w:jc w:val="both"/>
        <w:rPr>
          <w:rFonts w:ascii="Times New Roman" w:hAnsi="Times New Roman"/>
          <w:color w:val="000000" w:themeColor="text1"/>
          <w:sz w:val="16"/>
          <w:szCs w:val="16"/>
        </w:rPr>
      </w:pPr>
    </w:p>
    <w:p w14:paraId="11362582" w14:textId="77777777" w:rsidR="00623619" w:rsidRPr="004F07B5" w:rsidRDefault="0062361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6 января 1931 г.</w:t>
      </w:r>
    </w:p>
    <w:p w14:paraId="6549A82B" w14:textId="77777777" w:rsidR="00623619" w:rsidRPr="004F07B5" w:rsidRDefault="0062361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Ж. Л. Аренса В. Н. Баркову о корреспонденциях из Москвы и необходимости конспирации при связи Полпредства СССР в Париже с издателями. 6 января 1931 г.</w:t>
      </w:r>
    </w:p>
    <w:p w14:paraId="55C55F73" w14:textId="77777777" w:rsidR="00623619" w:rsidRPr="004F07B5" w:rsidRDefault="0062361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FEB92DA" w14:textId="77777777" w:rsidR="00623619" w:rsidRPr="004F07B5" w:rsidRDefault="0062361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6D6107" w14:textId="77777777" w:rsidR="00623619" w:rsidRPr="004F07B5" w:rsidRDefault="0062361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0E302D5A" w14:textId="77777777" w:rsidR="00623619" w:rsidRPr="004F07B5" w:rsidRDefault="0062361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Ф.056. On. 16.П.34.Д. 14. Л. 4-5</w:t>
      </w:r>
    </w:p>
    <w:p w14:paraId="69488712" w14:textId="77777777" w:rsidR="00623619" w:rsidRPr="004F07B5" w:rsidRDefault="00623619" w:rsidP="004F07B5">
      <w:pPr>
        <w:pStyle w:val="rteright"/>
        <w:spacing w:before="0" w:after="0"/>
        <w:jc w:val="both"/>
        <w:rPr>
          <w:color w:val="000000" w:themeColor="text1"/>
          <w:sz w:val="16"/>
          <w:szCs w:val="16"/>
        </w:rPr>
      </w:pPr>
      <w:r w:rsidRPr="004F07B5">
        <w:rPr>
          <w:color w:val="000000" w:themeColor="text1"/>
          <w:sz w:val="16"/>
          <w:szCs w:val="16"/>
        </w:rPr>
        <w:t>6 января 1931 г.</w:t>
      </w:r>
    </w:p>
    <w:p w14:paraId="1E72B248" w14:textId="77777777" w:rsidR="00623619" w:rsidRPr="004F07B5" w:rsidRDefault="00623619"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312E277C"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52AD83C8"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6 января 1931 г.</w:t>
      </w:r>
    </w:p>
    <w:p w14:paraId="65A57149"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№27012</w:t>
      </w:r>
    </w:p>
    <w:p w14:paraId="16F7F15D"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Тов. Баркову</w:t>
      </w:r>
    </w:p>
    <w:p w14:paraId="40F32938"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Париж</w:t>
      </w:r>
    </w:p>
    <w:p w14:paraId="4B81182B"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1.  Мы Вам в свое время писали о том, чтобы Вы поговорили с[о] связанными с нами предприятиями, дабы добиться их согласия на помещение регулярных корреспонденций из Москвы, которые будет составлять Люциани. Несмотря на то, что прошло уже больше месяца, мы до сих пор не имеем от Вас ответа по этому вопросу. Между тем, подобные корреспонденции, писанные в Москве, являются лучшим проводником информации об СССР. Не откажите срочно снестись с соответствующими предприятиями и предложить им хотя [бы] два раза в месяц помещать корреспонденции Люциани, за которые они должны платить ему обычную во Франции ставку за газетные статьи. Так как этот расход не превысит нескольких сот франков в месяц, то я не сомневаюсь, что, при известном нажиме с нашей стороны, соответствующие предприятия согласятся на наше предложение. Корреспондирование в этих предприятиях не исключает, понятно, возможности связать Люциани с другими газетами, указанными в Вашем последнем письме.</w:t>
      </w:r>
    </w:p>
    <w:p w14:paraId="328906C2"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2.   Из ВОКСа нам сообщили, что статьи для «Монд»а давно уже посланы. Неужели редакция их не получила? Кстати, присылайте нам, как это было раньше, несколько экземпляров «Монд»а. Пришлите нам также все статьи, которые появились или появятся во французской прессе о процессе Промпартии.</w:t>
      </w:r>
    </w:p>
    <w:p w14:paraId="4DD511D9"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3. Ввиду болезни одного из товарищей, с которым необходимо согласовать вопрос об издании стенографических отчетов о процессе, я смогу дать Вам ответ только через несколько дней, который передам по телеграфу. Жду Вашего ответа на мой вопрос о переводе стенограмм на французский язык. Возьмется ли Париж это выполнить и сколько это будет стоить? Не удалось ли Вам выяснить в разговорах с Домиником и Валуа[,] какого характера будут их предисловия и будут ли они в основном приемлемы для нас. От этого зависит до известной степени решение этого вопроса. Если сможете — сообщите ответ по телеграфу.</w:t>
      </w:r>
    </w:p>
    <w:p w14:paraId="021A95B7"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Во всех переговорах по поводу издания стенограмм процесса необходимо избегать непосредственного контакта Полпредства с издателями. Вы должны поставить дело так, чтобы Полпредству не смогли приписать инициативы в издании этой книги. Поэтому ведите все переговоры через посредников, которые должны выступать в переговорах с издателями. как инициаторы издания стенограмм процесса.</w:t>
      </w:r>
    </w:p>
    <w:p w14:paraId="50EE45D3" w14:textId="77777777" w:rsidR="00623619" w:rsidRPr="004F07B5" w:rsidRDefault="00623619" w:rsidP="004F07B5">
      <w:pPr>
        <w:pStyle w:val="rtejustify"/>
        <w:spacing w:before="0" w:after="0"/>
        <w:rPr>
          <w:color w:val="000000" w:themeColor="text1"/>
          <w:sz w:val="16"/>
          <w:szCs w:val="16"/>
        </w:rPr>
      </w:pPr>
      <w:r w:rsidRPr="004F07B5">
        <w:rPr>
          <w:color w:val="000000" w:themeColor="text1"/>
          <w:sz w:val="16"/>
          <w:szCs w:val="16"/>
        </w:rPr>
        <w:t>4. Мы уже указывали Вам, что получаем очень нерегулярно бюллетени Вашего бюро печати. Просьба адресовать их непосредственно нам, так как в противном случае они гуляют по разным отделам и застревают на долгое время.</w:t>
      </w:r>
    </w:p>
    <w:p w14:paraId="5FF9A045" w14:textId="77777777" w:rsidR="00623619" w:rsidRPr="004F07B5" w:rsidRDefault="00623619" w:rsidP="004F07B5">
      <w:pPr>
        <w:pStyle w:val="ae"/>
        <w:spacing w:before="0" w:after="0"/>
        <w:jc w:val="both"/>
        <w:rPr>
          <w:color w:val="000000" w:themeColor="text1"/>
          <w:sz w:val="16"/>
          <w:szCs w:val="16"/>
        </w:rPr>
      </w:pPr>
      <w:r w:rsidRPr="004F07B5">
        <w:rPr>
          <w:color w:val="000000" w:themeColor="text1"/>
          <w:sz w:val="16"/>
          <w:szCs w:val="16"/>
        </w:rPr>
        <w:t>(Аренс)</w:t>
      </w:r>
    </w:p>
    <w:p w14:paraId="06866823" w14:textId="77777777" w:rsidR="00623619" w:rsidRPr="004F07B5" w:rsidRDefault="00623619" w:rsidP="004F07B5">
      <w:pPr>
        <w:pStyle w:val="ae"/>
        <w:spacing w:before="0" w:after="0"/>
        <w:jc w:val="both"/>
        <w:rPr>
          <w:color w:val="000000" w:themeColor="text1"/>
          <w:sz w:val="16"/>
          <w:szCs w:val="16"/>
        </w:rPr>
      </w:pPr>
      <w:r w:rsidRPr="004F07B5">
        <w:rPr>
          <w:rStyle w:val="af0"/>
          <w:i w:val="0"/>
          <w:color w:val="000000" w:themeColor="text1"/>
          <w:sz w:val="16"/>
          <w:szCs w:val="16"/>
        </w:rPr>
        <w:t>АВП РФ. Ф.056. On. 16.П.34.Д. 14. Л. 4-5. Машинописная копня того времени. Гриф секретности машинописью. Исходящий номер вписан от руки. На Л. 5 внизу слева делопроизводственная помета машинописью (столбцом) «А экз. 1 — тов. Баркову, 1 — тов. Литвинову, 1 — тов. Крестинскому, 1 — в дело» (18826).</w:t>
      </w:r>
    </w:p>
    <w:p w14:paraId="6D55BDDC" w14:textId="77777777" w:rsidR="00623619" w:rsidRPr="004F07B5" w:rsidRDefault="00623619" w:rsidP="004F07B5">
      <w:pPr>
        <w:spacing w:after="0" w:line="240" w:lineRule="auto"/>
        <w:jc w:val="both"/>
        <w:rPr>
          <w:rFonts w:ascii="Times New Roman" w:hAnsi="Times New Roman"/>
          <w:color w:val="000000" w:themeColor="text1"/>
          <w:sz w:val="16"/>
          <w:szCs w:val="16"/>
        </w:rPr>
      </w:pPr>
    </w:p>
    <w:p w14:paraId="3F5907C5" w14:textId="77777777" w:rsidR="0062593B" w:rsidRPr="004F07B5" w:rsidRDefault="0062593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58BF0C6" w14:textId="77777777" w:rsidR="0062593B" w:rsidRPr="004F07B5" w:rsidRDefault="0062593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0AED53" w14:textId="77777777" w:rsidR="0062593B" w:rsidRPr="004F07B5" w:rsidRDefault="0062593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января 1931 итальянский генерал Итало Бальбо возглавляет первый групповой полет через Южную Атлантику . Двенадцать S.55 Savoia-Marchetti летают из Португальской Гвинеи в Бразилию (20804).</w:t>
      </w:r>
    </w:p>
    <w:p w14:paraId="563F7BDE" w14:textId="77777777" w:rsidR="0062593B" w:rsidRPr="004F07B5" w:rsidRDefault="0062593B" w:rsidP="004F07B5">
      <w:pPr>
        <w:spacing w:after="0" w:line="240" w:lineRule="auto"/>
        <w:jc w:val="both"/>
        <w:rPr>
          <w:rFonts w:ascii="Times New Roman" w:hAnsi="Times New Roman"/>
          <w:color w:val="0070C0"/>
          <w:sz w:val="16"/>
          <w:szCs w:val="16"/>
        </w:rPr>
      </w:pPr>
    </w:p>
    <w:p w14:paraId="0D61952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3A32F1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51605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января 1931 года самолет МИ3-М17 сделал первые заводские полеты (6918).</w:t>
      </w:r>
    </w:p>
    <w:p w14:paraId="0AEAAAD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A82EB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A1579C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EC8E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января 1931 был создан Экспериментальный институт НКТП Гроховского или его прообраз (2166,56).</w:t>
      </w:r>
    </w:p>
    <w:p w14:paraId="6235A0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50ACA2" w14:textId="77777777" w:rsidR="006E480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7FB9B58" w14:textId="77777777" w:rsidR="006E4804" w:rsidRPr="004F07B5" w:rsidRDefault="006E48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83464D" w14:textId="77777777" w:rsidR="006E4804" w:rsidRPr="004F07B5" w:rsidRDefault="006E4804"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7 января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22. 6. О ходе работ на Сталинградском тракторном заводе (ПБ от 25 декабря 1930 г., пр. № 21, п. 20). (Политбюро... Т. 2. С. 113) (12416).</w:t>
      </w:r>
    </w:p>
    <w:p w14:paraId="292CCED1" w14:textId="77777777" w:rsidR="006E4804" w:rsidRPr="004F07B5" w:rsidRDefault="006E4804" w:rsidP="004F07B5">
      <w:pPr>
        <w:spacing w:after="0" w:line="240" w:lineRule="auto"/>
        <w:jc w:val="both"/>
        <w:rPr>
          <w:rFonts w:ascii="Times New Roman" w:hAnsi="Times New Roman"/>
          <w:color w:val="000000" w:themeColor="text1"/>
          <w:sz w:val="16"/>
          <w:szCs w:val="16"/>
          <w:u w:color="002060"/>
        </w:rPr>
      </w:pPr>
    </w:p>
    <w:p w14:paraId="3706EF69"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7 января 1931 </w:t>
      </w:r>
      <w:r w:rsidRPr="004F07B5">
        <w:rPr>
          <w:rFonts w:ascii="Times New Roman" w:hAnsi="Times New Roman"/>
          <w:color w:val="000000" w:themeColor="text1"/>
          <w:sz w:val="16"/>
          <w:szCs w:val="16"/>
        </w:rPr>
        <w:t>Политбюро ЦК ВКП (б) приняло решение о приступе в 1931 г. к строительству шести заводов синтетического каучука и расширении производства каучука из каучуконосов (12265).</w:t>
      </w:r>
    </w:p>
    <w:p w14:paraId="201B4D90"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527B4C8D" w14:textId="77777777" w:rsidR="000B4A7D" w:rsidRPr="004F07B5" w:rsidRDefault="000B4A7D" w:rsidP="004F07B5">
      <w:pPr>
        <w:spacing w:after="0" w:line="240" w:lineRule="auto"/>
        <w:jc w:val="both"/>
        <w:rPr>
          <w:rFonts w:ascii="Times New Roman" w:hAnsi="Times New Roman"/>
          <w:iCs/>
          <w:color w:val="000000" w:themeColor="text1"/>
          <w:sz w:val="16"/>
          <w:szCs w:val="16"/>
        </w:rPr>
      </w:pPr>
      <w:r w:rsidRPr="004F07B5">
        <w:rPr>
          <w:rFonts w:ascii="Times New Roman" w:hAnsi="Times New Roman"/>
          <w:color w:val="000000" w:themeColor="text1"/>
          <w:sz w:val="16"/>
          <w:szCs w:val="16"/>
        </w:rPr>
        <w:t>7 января 1931 г. Протокол ПБ № 22 п.27А: О производстве синтетического каучука (Павлуновский, Максимов, Микоян; ПБ от 25-12-1930, протокол № 21, п.12-а). Решено: а) 1. Приступить в 1931 г. к строительству шести заводов синтетического каучука по спиртовому методу с годовой производительностью 10.000 тонн каждый. 2. Признать целесообразным организацию треста синтетического каучука для непосредственного руководства проектированием строительства, оборудованием и пуском заводов. 3. Поручить СТО немедленно принять меры к созданию сырьевой базы для заводов синтетического каучука. 4. Все остальные вопросы, связанные с производством синтетического каучука, передать на рассмотрение в советском порядке (15869).</w:t>
      </w:r>
    </w:p>
    <w:p w14:paraId="5F34A2C0" w14:textId="77777777" w:rsidR="000B4A7D" w:rsidRPr="004F07B5" w:rsidRDefault="000B4A7D" w:rsidP="004F07B5">
      <w:pPr>
        <w:spacing w:after="0" w:line="240" w:lineRule="auto"/>
        <w:jc w:val="both"/>
        <w:rPr>
          <w:rFonts w:ascii="Times New Roman" w:hAnsi="Times New Roman"/>
          <w:iCs/>
          <w:color w:val="000000" w:themeColor="text1"/>
          <w:sz w:val="16"/>
          <w:szCs w:val="16"/>
        </w:rPr>
      </w:pPr>
    </w:p>
    <w:p w14:paraId="01547E50"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Протокол заседания Политбюро #22, 1931 г.</w:t>
      </w:r>
    </w:p>
    <w:p w14:paraId="217E7F62"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Постановление ЦК по натуральному каучуку</w:t>
      </w:r>
    </w:p>
    <w:p w14:paraId="0CE98E8C"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1. Год работы с каучуконосами в целях организации промышленности по производству натурального каучука в СССР привел к большим положительным результатам. Установлено, что Советский Союз обладает высокоэффективными каучуконосными растениями, конкурентоспособными с так называемыми мировыми каучуками, что к настоящему времени разработаны и действуют заводские установки по производству натурального каучука и полученный из растений каучук является промышленным каучуком высокого качества. Исходя из этого, ЦК ВКП(б) предлагает ВСНХ СССР на ближайшие годы сосредоточить главное внимание на основных высокоэффективных каучуконосных растениях (тау-сагыз, кендырь, гваюла).</w:t>
      </w:r>
    </w:p>
    <w:p w14:paraId="770E5BD2"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2. Расширить производимую в данный момент организацию плантаций по тау-сагызу с тем, чтобы в течение 3-4 лет довести их площади минимум до 60-70 тыс. гектар с выходом сырья в 1935 году для 40-45 тыс. тонн каучука. Обязать трест "Каучуконос" всесторонне и полностью в течение весенних и летних месяцев исследовать заросли тау-сагыза с тем, чтобы к осени 1931 года располагать исчерпывающими данными.</w:t>
      </w:r>
    </w:p>
    <w:p w14:paraId="7CE5905E"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3. Организовать производство по добыче каучука из кендыря с полной утилизацией его листьев, что должно привести к производству до 10 000 тонн каучука.</w:t>
      </w:r>
    </w:p>
    <w:p w14:paraId="0DE05F29"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4. Создать плантации по гваюле в тот же срок (3-4 года) в пределах 20 000-25 000 гектаров, для чего провести в течение 1931 года все необходимые изыскательные работы, обеспечивающие по климатическим и прочим условиям успешное культивирование гваюлы.</w:t>
      </w:r>
    </w:p>
    <w:p w14:paraId="73AF68DB"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5. Форсировать создание плантаций гуттаперчевого дерева с тем, чтобы в течение 5-летнего срока довести количество растений до 200 000 штук...</w:t>
      </w:r>
    </w:p>
    <w:p w14:paraId="2B5685E8"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7. Вследствие того, что флора СССР на каучуконосность не изучена, что при ее исследовании возможны новые обнаружения эффективных каучуконосов, признать необходимым проведение в 1931-1932 гг. изучения растительности Союза...</w:t>
      </w:r>
    </w:p>
    <w:p w14:paraId="315BE1EF"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 xml:space="preserve">10. Профсоюзу химиков оказывать всемерное содействие тресту "Каучуконос" по созданию и развитию плантационного и заводского хозяйства и научно-исследовательских работ </w:t>
      </w:r>
      <w:r w:rsidRPr="004F07B5">
        <w:rPr>
          <w:rFonts w:ascii="Times New Roman" w:hAnsi="Times New Roman"/>
          <w:color w:val="000000" w:themeColor="text1"/>
          <w:sz w:val="16"/>
          <w:szCs w:val="16"/>
        </w:rPr>
        <w:t>(19549).</w:t>
      </w:r>
    </w:p>
    <w:p w14:paraId="2CF760B2" w14:textId="77777777" w:rsidR="007E5934" w:rsidRPr="004F07B5" w:rsidRDefault="007E5934" w:rsidP="004F07B5">
      <w:pPr>
        <w:spacing w:after="0" w:line="240" w:lineRule="auto"/>
        <w:jc w:val="both"/>
        <w:rPr>
          <w:rFonts w:ascii="Times New Roman" w:hAnsi="Times New Roman"/>
          <w:iCs/>
          <w:color w:val="000000" w:themeColor="text1"/>
          <w:sz w:val="16"/>
          <w:szCs w:val="16"/>
        </w:rPr>
      </w:pPr>
    </w:p>
    <w:p w14:paraId="29456275"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января 1931</w:t>
      </w:r>
    </w:p>
    <w:p w14:paraId="65DEFB84"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27: О производстве каучука</w:t>
      </w:r>
    </w:p>
    <w:p w14:paraId="3663EF10"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синтетического</w:t>
      </w:r>
    </w:p>
    <w:p w14:paraId="32D7192C"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25.ХII.30 г., пр. № 21, п. 12-а).</w:t>
      </w:r>
    </w:p>
    <w:p w14:paraId="00ED7718"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(Павлуновский, Максимов, Микоян).</w:t>
      </w:r>
    </w:p>
    <w:p w14:paraId="30FE797C"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растительного</w:t>
      </w:r>
    </w:p>
    <w:p w14:paraId="2D875281"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25.ХII.30 г., пр. № 21, п. 12-б).</w:t>
      </w:r>
    </w:p>
    <w:p w14:paraId="3B74F6A4"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(Ворошилов, Макагон, Яковлев).</w:t>
      </w:r>
    </w:p>
    <w:p w14:paraId="1126D69F"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1. Приступить в 1931 году к строительству 6</w:t>
      </w:r>
      <w:r w:rsidRPr="004F07B5">
        <w:rPr>
          <w:rFonts w:ascii="Times New Roman" w:hAnsi="Times New Roman"/>
          <w:color w:val="000000" w:themeColor="text1"/>
          <w:sz w:val="16"/>
          <w:szCs w:val="16"/>
        </w:rPr>
        <w:noBreakHyphen/>
        <w:t>ти заводов синтетического каучука по спиртовому методу с годовой производительностью 10.000 тонн каждый.</w:t>
      </w:r>
    </w:p>
    <w:p w14:paraId="1A045640"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Признать целесообразным организацию треста синтетического каучука для непосредственного руководства проектированием строительства, оборудованием и пуском заводов.</w:t>
      </w:r>
    </w:p>
    <w:p w14:paraId="336D897A"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Поручить СТО немедленно принять меры к созданию сырьевой базы для заводов синтетического каучука.</w:t>
      </w:r>
    </w:p>
    <w:p w14:paraId="0C3FD7F4"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Все остальные вопросы, связанные с производством синтетического каучука, передать на рассмотрение в советском порядке.</w:t>
      </w:r>
    </w:p>
    <w:p w14:paraId="084C5BD3"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Утвердить представленный комиссией проект постановления по натуральному каучуку (</w:t>
      </w:r>
      <w:hyperlink r:id="rId5" w:history="1">
        <w:r w:rsidRPr="004F07B5">
          <w:rPr>
            <w:rStyle w:val="a5"/>
            <w:rFonts w:ascii="Times New Roman" w:hAnsi="Times New Roman"/>
            <w:color w:val="000000" w:themeColor="text1"/>
            <w:sz w:val="16"/>
            <w:szCs w:val="16"/>
          </w:rPr>
          <w:t>см. приложение № 1</w:t>
        </w:r>
      </w:hyperlink>
      <w:r w:rsidRPr="004F07B5">
        <w:rPr>
          <w:rFonts w:ascii="Times New Roman" w:hAnsi="Times New Roman"/>
          <w:color w:val="000000" w:themeColor="text1"/>
          <w:sz w:val="16"/>
          <w:szCs w:val="16"/>
        </w:rPr>
        <w:t>).</w:t>
      </w:r>
    </w:p>
    <w:p w14:paraId="746B5942"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1</w:t>
      </w:r>
    </w:p>
    <w:p w14:paraId="554C2E3D"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27, пр. ПБ № 22.</w:t>
      </w:r>
    </w:p>
    <w:p w14:paraId="6696BE56"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 ЦК по натуральному каучуку.</w:t>
      </w:r>
    </w:p>
    <w:p w14:paraId="4010E3D3"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(Утверждено Политбюро ЦК ВКП(б) 7 января 1931 г.)</w:t>
      </w:r>
    </w:p>
    <w:p w14:paraId="6300F5C9"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Год работы с каучуконосами в целях организации промышленности по производству натурального каучука в СССР привел к большим положительным результатам. Установлено, что Советский Союз обладает высокоэффективными каучуконосными растениями, конкурентно способными с так называемыми мировыми каучуками, что к настоящему времени разработаны и действуют заводские установки по производству натурального каучука и полученный из растений каучук является промышленным каучуком высокого качества.</w:t>
      </w:r>
    </w:p>
    <w:p w14:paraId="36E1FB95"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Исходя из этого ЦК ВКП(б) предлагает ВСНХ СССР на ближайшие годы сосредоточить главное внимание на основных высокоэффективных каучуконосных растениях (тау-сагыз, кендырь, гвайюлла).</w:t>
      </w:r>
    </w:p>
    <w:p w14:paraId="167D5B9F"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Расширить проводимую в данный момент организацию плантаций по тау-сагызу с тем, чтобы в течение 3</w:t>
      </w:r>
      <w:r w:rsidRPr="004F07B5">
        <w:rPr>
          <w:rFonts w:ascii="Times New Roman" w:hAnsi="Times New Roman"/>
          <w:color w:val="000000" w:themeColor="text1"/>
          <w:sz w:val="16"/>
          <w:szCs w:val="16"/>
        </w:rPr>
        <w:noBreakHyphen/>
        <w:t>4 лет довести их площади минимум до 60</w:t>
      </w:r>
      <w:r w:rsidRPr="004F07B5">
        <w:rPr>
          <w:rFonts w:ascii="Times New Roman" w:hAnsi="Times New Roman"/>
          <w:color w:val="000000" w:themeColor="text1"/>
          <w:sz w:val="16"/>
          <w:szCs w:val="16"/>
        </w:rPr>
        <w:noBreakHyphen/>
        <w:t>70 тыс. гектар с выходом сырья в 1935 году для 40</w:t>
      </w:r>
      <w:r w:rsidRPr="004F07B5">
        <w:rPr>
          <w:rFonts w:ascii="Times New Roman" w:hAnsi="Times New Roman"/>
          <w:color w:val="000000" w:themeColor="text1"/>
          <w:sz w:val="16"/>
          <w:szCs w:val="16"/>
        </w:rPr>
        <w:noBreakHyphen/>
        <w:t>45 тыс. тонн каучука.</w:t>
      </w:r>
    </w:p>
    <w:p w14:paraId="6230AA17"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трест “Каучуконос” всесторонне и полностью в течение весенних и летних месяцев, исследовать заросли тау-сагыза с тем, чтобы к осени 1931 года располагать исчерпывающими данными.</w:t>
      </w:r>
    </w:p>
    <w:p w14:paraId="7FFA318F"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Организовать производство по добыче каучука из кендыря с полной утилизацией его листьев, как отходов от производства Новлубтреста, что должно привести к получению, при полном освоении площадей, до 10.000 тонн каучука. НКЗ СССР обеспечить выполнение постановления П.Б. о доведении площадей кендыря в 1933 году до 300.000 гектар с тем, чтобы запроектированные на 1931 г. 40.000 га были бы полностью осуществлены. Поручить СНК обеспечить это мероприятие необходимыми денежными средствами.</w:t>
      </w:r>
    </w:p>
    <w:p w14:paraId="3C4C28CB"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Создать плантации по гвайюлле в тот же срок (3</w:t>
      </w:r>
      <w:r w:rsidRPr="004F07B5">
        <w:rPr>
          <w:rFonts w:ascii="Times New Roman" w:hAnsi="Times New Roman"/>
          <w:color w:val="000000" w:themeColor="text1"/>
          <w:sz w:val="16"/>
          <w:szCs w:val="16"/>
        </w:rPr>
        <w:noBreakHyphen/>
        <w:t>4 года) в пределах 20</w:t>
      </w:r>
      <w:r w:rsidRPr="004F07B5">
        <w:rPr>
          <w:rFonts w:ascii="Times New Roman" w:hAnsi="Times New Roman"/>
          <w:color w:val="000000" w:themeColor="text1"/>
          <w:sz w:val="16"/>
          <w:szCs w:val="16"/>
        </w:rPr>
        <w:noBreakHyphen/>
        <w:t>25.000 гектар, для чего провести в течение 1931 года все необходимые изыскательные работы, обеспечивающие по климатическим и прочим условиям успешное культивирование гвайюллы с тем, чтобы в 1931 г. было освоено не менее 1.500 га.</w:t>
      </w:r>
    </w:p>
    <w:p w14:paraId="50C5D8AC"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Форсировать создание плантаций гуттаперчевого дерева — “эйкомии” с тем, чтобы в течение 5</w:t>
      </w:r>
      <w:r w:rsidRPr="004F07B5">
        <w:rPr>
          <w:rFonts w:ascii="Times New Roman" w:hAnsi="Times New Roman"/>
          <w:color w:val="000000" w:themeColor="text1"/>
          <w:sz w:val="16"/>
          <w:szCs w:val="16"/>
        </w:rPr>
        <w:noBreakHyphen/>
        <w:t>летнего срока довести количество растений до 200.000 штук.</w:t>
      </w:r>
    </w:p>
    <w:p w14:paraId="51163206"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Продолжать научно-исследовательскую и опытную работу по хондрилле и ваточникам, обеспечив полузаводские эксперименты достаточными плантационными площадями. Расширение плантационного хозяйства производить в дальнейшем в зависимости от результатов опытных работ,</w:t>
      </w:r>
    </w:p>
    <w:p w14:paraId="5B89ED77"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Вследствие того, что флора СССР на каучуконосность не изучена, что при ее исследовании возможны новые обнаружения эффективных каучуконосов, признать необходимым проведение в 1931</w:t>
      </w:r>
      <w:r w:rsidRPr="004F07B5">
        <w:rPr>
          <w:rFonts w:ascii="Times New Roman" w:hAnsi="Times New Roman"/>
          <w:color w:val="000000" w:themeColor="text1"/>
          <w:sz w:val="16"/>
          <w:szCs w:val="16"/>
        </w:rPr>
        <w:noBreakHyphen/>
        <w:t>1932 г.г. пересмотра растительности Союза. Для руководства этой работой создать комиссию в составе т.т. Манцева, Макагон и Вавилова (академик).</w:t>
      </w:r>
    </w:p>
    <w:p w14:paraId="5567CD8A"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Не позже 1</w:t>
      </w:r>
      <w:r w:rsidRPr="004F07B5">
        <w:rPr>
          <w:rFonts w:ascii="Times New Roman" w:hAnsi="Times New Roman"/>
          <w:color w:val="000000" w:themeColor="text1"/>
          <w:sz w:val="16"/>
          <w:szCs w:val="16"/>
        </w:rPr>
        <w:noBreakHyphen/>
        <w:t>го августа 1931 года заслушать на ПБ доклад о ходе выполнения принятых решений.</w:t>
      </w:r>
    </w:p>
    <w:p w14:paraId="0A4502C6"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Одновременно с развитием плантаций обязать Трест “Каучуконос” максимального без ущерба для каучукпромхозов, развить деятельность по производству каучука с тем, чтобы в 1931 г. располагать сырьем для получения 2,5 тыс. тонн каучука и в 1932 г. — 5 тыс. тонн.</w:t>
      </w:r>
    </w:p>
    <w:p w14:paraId="14881F07"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Профсоюзу химиков оказывать всемерное содействие тресту “Каучуконос” по созданию и развитию плантационного и заводского хозяйства и научно-исследовательских работ (18322).</w:t>
      </w:r>
    </w:p>
    <w:p w14:paraId="451B12C1" w14:textId="77777777" w:rsidR="007317D2" w:rsidRPr="004F07B5" w:rsidRDefault="007317D2" w:rsidP="004F07B5">
      <w:pPr>
        <w:spacing w:after="0" w:line="240" w:lineRule="auto"/>
        <w:jc w:val="both"/>
        <w:rPr>
          <w:rFonts w:ascii="Times New Roman" w:hAnsi="Times New Roman"/>
          <w:color w:val="000000" w:themeColor="text1"/>
          <w:sz w:val="16"/>
          <w:szCs w:val="16"/>
        </w:rPr>
      </w:pPr>
    </w:p>
    <w:p w14:paraId="3DC36D12" w14:textId="77777777" w:rsidR="0062593B" w:rsidRPr="004F07B5" w:rsidRDefault="0062593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D3C229C" w14:textId="77777777" w:rsidR="0062593B" w:rsidRPr="004F07B5" w:rsidRDefault="0062593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D18B103" w14:textId="77777777" w:rsidR="0062593B" w:rsidRPr="004F07B5" w:rsidRDefault="0062593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января 1931 Гай Мензис совершает первый самостоятельный беспосадочный перелет через Тасман (из Австралии в Новую Зеландию ) за 11 часов 45 минут, совершив аварийную посадку на своем Avro Sports Avian на западном побережье Новой Зеландии (20804).</w:t>
      </w:r>
    </w:p>
    <w:p w14:paraId="374BC7B6" w14:textId="77777777" w:rsidR="0062593B" w:rsidRPr="004F07B5" w:rsidRDefault="0062593B" w:rsidP="004F07B5">
      <w:pPr>
        <w:spacing w:after="0" w:line="240" w:lineRule="auto"/>
        <w:jc w:val="both"/>
        <w:rPr>
          <w:rFonts w:ascii="Times New Roman" w:hAnsi="Times New Roman"/>
          <w:color w:val="0070C0"/>
          <w:sz w:val="16"/>
          <w:szCs w:val="16"/>
        </w:rPr>
      </w:pPr>
    </w:p>
    <w:p w14:paraId="3AAB4D5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8C279D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7C8FD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8/11 января 1931 года помощник начальника 1 управления Хрипин писал письмо N У1/20с начальнику ВВС Черного моря.</w:t>
      </w:r>
    </w:p>
    <w:p w14:paraId="34A97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года в Севастополь поступят на государственные испытания нижеследующие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25"/>
        <w:gridCol w:w="925"/>
        <w:gridCol w:w="925"/>
        <w:gridCol w:w="1336"/>
        <w:gridCol w:w="848"/>
        <w:gridCol w:w="3689"/>
      </w:tblGrid>
      <w:tr w:rsidR="00365C94" w:rsidRPr="004F07B5" w14:paraId="198A5F84" w14:textId="77777777">
        <w:tc>
          <w:tcPr>
            <w:tcW w:w="1951" w:type="dxa"/>
          </w:tcPr>
          <w:p w14:paraId="63DE4E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925" w:type="dxa"/>
          </w:tcPr>
          <w:p w14:paraId="628904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габариты в метрах</w:t>
            </w:r>
          </w:p>
        </w:tc>
        <w:tc>
          <w:tcPr>
            <w:tcW w:w="925" w:type="dxa"/>
          </w:tcPr>
          <w:p w14:paraId="3D71D1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28564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625E81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Прибытие в</w:t>
            </w:r>
          </w:p>
        </w:tc>
        <w:tc>
          <w:tcPr>
            <w:tcW w:w="848" w:type="dxa"/>
          </w:tcPr>
          <w:p w14:paraId="5EAC4A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Приблизительн.</w:t>
            </w:r>
          </w:p>
        </w:tc>
        <w:tc>
          <w:tcPr>
            <w:tcW w:w="3689" w:type="dxa"/>
          </w:tcPr>
          <w:p w14:paraId="12A686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Кол-во</w:t>
            </w:r>
          </w:p>
        </w:tc>
      </w:tr>
      <w:tr w:rsidR="00365C94" w:rsidRPr="004F07B5" w14:paraId="62CD2469" w14:textId="77777777">
        <w:tc>
          <w:tcPr>
            <w:tcW w:w="1951" w:type="dxa"/>
          </w:tcPr>
          <w:p w14:paraId="6C7F00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w:t>
            </w:r>
          </w:p>
        </w:tc>
        <w:tc>
          <w:tcPr>
            <w:tcW w:w="925" w:type="dxa"/>
          </w:tcPr>
          <w:p w14:paraId="5F3B70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w:t>
            </w:r>
          </w:p>
        </w:tc>
        <w:tc>
          <w:tcPr>
            <w:tcW w:w="925" w:type="dxa"/>
          </w:tcPr>
          <w:p w14:paraId="0653DE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w:t>
            </w:r>
          </w:p>
        </w:tc>
        <w:tc>
          <w:tcPr>
            <w:tcW w:w="925" w:type="dxa"/>
          </w:tcPr>
          <w:p w14:paraId="5A8ED8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w:t>
            </w:r>
          </w:p>
        </w:tc>
        <w:tc>
          <w:tcPr>
            <w:tcW w:w="1336" w:type="dxa"/>
          </w:tcPr>
          <w:p w14:paraId="351BB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Севастополь</w:t>
            </w:r>
          </w:p>
        </w:tc>
        <w:tc>
          <w:tcPr>
            <w:tcW w:w="848" w:type="dxa"/>
          </w:tcPr>
          <w:p w14:paraId="03D321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окончан.</w:t>
            </w:r>
          </w:p>
        </w:tc>
        <w:tc>
          <w:tcPr>
            <w:tcW w:w="3689" w:type="dxa"/>
          </w:tcPr>
          <w:p w14:paraId="55C0DC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w:t>
            </w:r>
          </w:p>
        </w:tc>
      </w:tr>
      <w:tr w:rsidR="00365C94" w:rsidRPr="004F07B5" w14:paraId="340FD58D" w14:textId="77777777">
        <w:tc>
          <w:tcPr>
            <w:tcW w:w="1951" w:type="dxa"/>
          </w:tcPr>
          <w:p w14:paraId="72FAC8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9F285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7ECA6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CCBE0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547666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5D4F8A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4F922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часов на</w:t>
            </w:r>
          </w:p>
        </w:tc>
      </w:tr>
      <w:tr w:rsidR="00365C94" w:rsidRPr="004F07B5" w14:paraId="45C00351" w14:textId="77777777">
        <w:tc>
          <w:tcPr>
            <w:tcW w:w="1951" w:type="dxa"/>
          </w:tcPr>
          <w:p w14:paraId="5E8055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C4A6F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EA9C3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61C614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071DB2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1966C8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1726C7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w:t>
            </w:r>
          </w:p>
        </w:tc>
      </w:tr>
      <w:tr w:rsidR="00365C94" w:rsidRPr="004F07B5" w14:paraId="396728F7" w14:textId="77777777">
        <w:tc>
          <w:tcPr>
            <w:tcW w:w="1951" w:type="dxa"/>
          </w:tcPr>
          <w:p w14:paraId="724C0C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МДР-2 с 2 БМВ-6</w:t>
            </w:r>
          </w:p>
        </w:tc>
        <w:tc>
          <w:tcPr>
            <w:tcW w:w="925" w:type="dxa"/>
          </w:tcPr>
          <w:p w14:paraId="6A8473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27,7</w:t>
            </w:r>
          </w:p>
        </w:tc>
        <w:tc>
          <w:tcPr>
            <w:tcW w:w="925" w:type="dxa"/>
          </w:tcPr>
          <w:p w14:paraId="76613B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c>
          <w:tcPr>
            <w:tcW w:w="925" w:type="dxa"/>
          </w:tcPr>
          <w:p w14:paraId="0B40BB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1336" w:type="dxa"/>
          </w:tcPr>
          <w:p w14:paraId="4D664A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января 31 г.</w:t>
            </w:r>
          </w:p>
        </w:tc>
        <w:tc>
          <w:tcPr>
            <w:tcW w:w="848" w:type="dxa"/>
          </w:tcPr>
          <w:p w14:paraId="683F86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w:t>
            </w:r>
          </w:p>
        </w:tc>
        <w:tc>
          <w:tcPr>
            <w:tcW w:w="3689" w:type="dxa"/>
          </w:tcPr>
          <w:p w14:paraId="682A4A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50-60</w:t>
            </w:r>
          </w:p>
        </w:tc>
      </w:tr>
      <w:tr w:rsidR="00365C94" w:rsidRPr="004F07B5" w14:paraId="7B3562D3" w14:textId="77777777">
        <w:tc>
          <w:tcPr>
            <w:tcW w:w="1951" w:type="dxa"/>
          </w:tcPr>
          <w:p w14:paraId="459B62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МТБ-1 с 2 БМВ-6</w:t>
            </w:r>
          </w:p>
        </w:tc>
        <w:tc>
          <w:tcPr>
            <w:tcW w:w="925" w:type="dxa"/>
          </w:tcPr>
          <w:p w14:paraId="752168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32,4</w:t>
            </w:r>
          </w:p>
        </w:tc>
        <w:tc>
          <w:tcPr>
            <w:tcW w:w="925" w:type="dxa"/>
          </w:tcPr>
          <w:p w14:paraId="1DC18A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c>
          <w:tcPr>
            <w:tcW w:w="925" w:type="dxa"/>
          </w:tcPr>
          <w:p w14:paraId="24F9B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w:t>
            </w:r>
          </w:p>
        </w:tc>
        <w:tc>
          <w:tcPr>
            <w:tcW w:w="1336" w:type="dxa"/>
          </w:tcPr>
          <w:p w14:paraId="1C3132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января 31 г.</w:t>
            </w:r>
          </w:p>
        </w:tc>
        <w:tc>
          <w:tcPr>
            <w:tcW w:w="848" w:type="dxa"/>
          </w:tcPr>
          <w:p w14:paraId="26582A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марта</w:t>
            </w:r>
          </w:p>
        </w:tc>
        <w:tc>
          <w:tcPr>
            <w:tcW w:w="3689" w:type="dxa"/>
          </w:tcPr>
          <w:p w14:paraId="1F6ED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45-50</w:t>
            </w:r>
          </w:p>
        </w:tc>
      </w:tr>
      <w:tr w:rsidR="00365C94" w:rsidRPr="004F07B5" w14:paraId="3B599E16" w14:textId="77777777">
        <w:tc>
          <w:tcPr>
            <w:tcW w:w="1951" w:type="dxa"/>
          </w:tcPr>
          <w:p w14:paraId="4A1D3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МТБ-1 на поплавках</w:t>
            </w:r>
          </w:p>
        </w:tc>
        <w:tc>
          <w:tcPr>
            <w:tcW w:w="925" w:type="dxa"/>
          </w:tcPr>
          <w:p w14:paraId="5CD06A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2834E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26368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7AAF17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2A145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6A5433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DF0D0A" w14:textId="77777777">
        <w:tc>
          <w:tcPr>
            <w:tcW w:w="1951" w:type="dxa"/>
          </w:tcPr>
          <w:p w14:paraId="78127D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 БМВ-6</w:t>
            </w:r>
          </w:p>
        </w:tc>
        <w:tc>
          <w:tcPr>
            <w:tcW w:w="925" w:type="dxa"/>
          </w:tcPr>
          <w:p w14:paraId="785D95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28,7</w:t>
            </w:r>
          </w:p>
        </w:tc>
        <w:tc>
          <w:tcPr>
            <w:tcW w:w="925" w:type="dxa"/>
          </w:tcPr>
          <w:p w14:paraId="392F59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c>
          <w:tcPr>
            <w:tcW w:w="925" w:type="dxa"/>
          </w:tcPr>
          <w:p w14:paraId="688297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w:t>
            </w:r>
          </w:p>
        </w:tc>
        <w:tc>
          <w:tcPr>
            <w:tcW w:w="1336" w:type="dxa"/>
          </w:tcPr>
          <w:p w14:paraId="74FAD4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31 г.</w:t>
            </w:r>
          </w:p>
        </w:tc>
        <w:tc>
          <w:tcPr>
            <w:tcW w:w="848" w:type="dxa"/>
          </w:tcPr>
          <w:p w14:paraId="55C58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апреля</w:t>
            </w:r>
          </w:p>
        </w:tc>
        <w:tc>
          <w:tcPr>
            <w:tcW w:w="3689" w:type="dxa"/>
          </w:tcPr>
          <w:p w14:paraId="167B72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35-40</w:t>
            </w:r>
          </w:p>
        </w:tc>
      </w:tr>
      <w:tr w:rsidR="00365C94" w:rsidRPr="004F07B5" w14:paraId="3C57C989" w14:textId="77777777">
        <w:tc>
          <w:tcPr>
            <w:tcW w:w="1951" w:type="dxa"/>
          </w:tcPr>
          <w:p w14:paraId="4003F5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925" w:type="dxa"/>
          </w:tcPr>
          <w:p w14:paraId="72EA2F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D38E5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AC19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36" w:type="dxa"/>
          </w:tcPr>
          <w:p w14:paraId="5EF287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1938ED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89" w:type="dxa"/>
          </w:tcPr>
          <w:p w14:paraId="37F13A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130-150</w:t>
            </w:r>
          </w:p>
        </w:tc>
      </w:tr>
    </w:tbl>
    <w:p w14:paraId="0EDB73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будет проводить 2-й отдел НИИ. (2979,2).</w:t>
      </w:r>
    </w:p>
    <w:p w14:paraId="13F90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EC800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2F7908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70C0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января 1931 на Поклонной горе руководство РККА знакомилось с зарубежными образцами боевой и транспортной техники, среди которых быор по крайней мере два мотоцикла повышенной проходимости Триумф-бездорожье и Мотоциклет-вездеход (7690,17).</w:t>
      </w:r>
    </w:p>
    <w:p w14:paraId="2690C5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03A8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января 1931 г. на небольшом подмосковном полигоне возле Поклонной горы было от</w:t>
      </w:r>
      <w:r w:rsidRPr="004F07B5">
        <w:rPr>
          <w:rFonts w:ascii="Times New Roman" w:hAnsi="Times New Roman"/>
          <w:color w:val="000000" w:themeColor="text1"/>
          <w:sz w:val="16"/>
          <w:szCs w:val="16"/>
        </w:rPr>
        <w:softHyphen/>
        <w:t>мечено небывалое скопление представителей высшего ко</w:t>
      </w:r>
      <w:r w:rsidRPr="004F07B5">
        <w:rPr>
          <w:rFonts w:ascii="Times New Roman" w:hAnsi="Times New Roman"/>
          <w:color w:val="000000" w:themeColor="text1"/>
          <w:sz w:val="16"/>
          <w:szCs w:val="16"/>
        </w:rPr>
        <w:softHyphen/>
        <w:t>мандования РККА и МВО. По личному при</w:t>
      </w:r>
      <w:r w:rsidRPr="004F07B5">
        <w:rPr>
          <w:rFonts w:ascii="Times New Roman" w:hAnsi="Times New Roman"/>
          <w:color w:val="000000" w:themeColor="text1"/>
          <w:sz w:val="16"/>
          <w:szCs w:val="16"/>
        </w:rPr>
        <w:softHyphen/>
        <w:t>глашению наркома К. Ворошилова они прибыли сюда для ознакомления с привезенными из-за рубежа в 1930 г. образ</w:t>
      </w:r>
      <w:r w:rsidRPr="004F07B5">
        <w:rPr>
          <w:rFonts w:ascii="Times New Roman" w:hAnsi="Times New Roman"/>
          <w:color w:val="000000" w:themeColor="text1"/>
          <w:sz w:val="16"/>
          <w:szCs w:val="16"/>
        </w:rPr>
        <w:softHyphen/>
        <w:t>цами перспективной боевой техники, доставленной усили</w:t>
      </w:r>
      <w:r w:rsidRPr="004F07B5">
        <w:rPr>
          <w:rFonts w:ascii="Times New Roman" w:hAnsi="Times New Roman"/>
          <w:color w:val="000000" w:themeColor="text1"/>
          <w:sz w:val="16"/>
          <w:szCs w:val="16"/>
        </w:rPr>
        <w:softHyphen/>
        <w:t>ями «закупочной комиссии».</w:t>
      </w:r>
    </w:p>
    <w:p w14:paraId="76704B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Вниманию прибывших предлагались:</w:t>
      </w:r>
    </w:p>
    <w:p w14:paraId="4D10CE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«Шестиколесные автомобили разных производителей — 8 шт.;</w:t>
      </w:r>
    </w:p>
    <w:p w14:paraId="18D86F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Нормальные автомобили — 2 шт.;</w:t>
      </w:r>
    </w:p>
    <w:p w14:paraId="4226FE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Специальный автомобиль «Ситроен» — 1 шт.;</w:t>
      </w:r>
    </w:p>
    <w:p w14:paraId="6D0DF5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Мотоциклы — 3 шт.;</w:t>
      </w:r>
    </w:p>
    <w:p w14:paraId="4B7EED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6-тонный танки — 2 шт.;</w:t>
      </w:r>
    </w:p>
    <w:p w14:paraId="5F7207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12-тонный танк — 1 шт.;</w:t>
      </w:r>
    </w:p>
    <w:p w14:paraId="3496B6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Тракторы — 3 шт.;</w:t>
      </w:r>
    </w:p>
    <w:p w14:paraId="14D2266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Забронированная легковая машина «Форд» — 1 шт.</w:t>
      </w:r>
    </w:p>
    <w:p w14:paraId="5D17FA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 21 машина».</w:t>
      </w:r>
    </w:p>
    <w:p w14:paraId="7BF422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то что планировалось начать мероприятие в 10 часов утра, из-за сильного мороза показ заморских ди</w:t>
      </w:r>
      <w:r w:rsidRPr="004F07B5">
        <w:rPr>
          <w:rFonts w:ascii="Times New Roman" w:hAnsi="Times New Roman"/>
          <w:color w:val="000000" w:themeColor="text1"/>
          <w:sz w:val="16"/>
          <w:szCs w:val="16"/>
        </w:rPr>
        <w:softHyphen/>
        <w:t>ковин был задержан. Только после полудня, переговарива</w:t>
      </w:r>
      <w:r w:rsidRPr="004F07B5">
        <w:rPr>
          <w:rFonts w:ascii="Times New Roman" w:hAnsi="Times New Roman"/>
          <w:color w:val="000000" w:themeColor="text1"/>
          <w:sz w:val="16"/>
          <w:szCs w:val="16"/>
        </w:rPr>
        <w:softHyphen/>
        <w:t>ясь о чем-то своем, военные выбрались из теплого помеще</w:t>
      </w:r>
      <w:r w:rsidRPr="004F07B5">
        <w:rPr>
          <w:rFonts w:ascii="Times New Roman" w:hAnsi="Times New Roman"/>
          <w:color w:val="000000" w:themeColor="text1"/>
          <w:sz w:val="16"/>
          <w:szCs w:val="16"/>
        </w:rPr>
        <w:softHyphen/>
        <w:t>ния и проследовали вдоль строя боевых машин, вполуха слушая С. Гинзбурга, кратко рассказывавшего об особен</w:t>
      </w:r>
      <w:r w:rsidRPr="004F07B5">
        <w:rPr>
          <w:rFonts w:ascii="Times New Roman" w:hAnsi="Times New Roman"/>
          <w:color w:val="000000" w:themeColor="text1"/>
          <w:sz w:val="16"/>
          <w:szCs w:val="16"/>
        </w:rPr>
        <w:softHyphen/>
        <w:t>ностях того или иного образца. Из вежливости они осмот</w:t>
      </w:r>
      <w:r w:rsidRPr="004F07B5">
        <w:rPr>
          <w:rFonts w:ascii="Times New Roman" w:hAnsi="Times New Roman"/>
          <w:color w:val="000000" w:themeColor="text1"/>
          <w:sz w:val="16"/>
          <w:szCs w:val="16"/>
        </w:rPr>
        <w:softHyphen/>
        <w:t>рели все экспонаты, но ни один из представленных образцов не вызвал их особого интереса. Ничем не привлекли их сначала и небольшие двухбашенные танки, купленные у фирмы «Виккерс». После экскурсии военные заняли свои места на смотровой площадке, водители сели за рычаги и по команде Ворошилова запустили двигатели. Первыми выступали многоосные грузовики и забронированный «Форд». Они неуклюже покрутились на заснеженной целине и один за другим скрылись за ограждением. Но вот на трассу, вздымая столбы ной пыли, выскочил небольшой танк. Он прытко про</w:t>
      </w:r>
      <w:r w:rsidRPr="004F07B5">
        <w:rPr>
          <w:rFonts w:ascii="Times New Roman" w:hAnsi="Times New Roman"/>
          <w:color w:val="000000" w:themeColor="text1"/>
          <w:sz w:val="16"/>
          <w:szCs w:val="16"/>
        </w:rPr>
        <w:softHyphen/>
        <w:t>ся мимо смотровой площадки, затем развернулся, перепрыгнул через окоп; немного замешкавшись, свалил довольно толстую сосну, порвал забор из колючей проволоки и, развернувшись почти на месте, рванул к финишу напрямик через кустарник, густо обсыпанный снегом. Что тут началось! Восторгам военных, казалось, не будет конца. Этот маленький, но чрезвычайно прыткий танк покорил их сердца. Тут же отстановили дальнейший показ, потребовав повторить заезд и выпустить на трассу второй танк...Это и стало как бы последним ак</w:t>
      </w:r>
      <w:r w:rsidRPr="004F07B5">
        <w:rPr>
          <w:rFonts w:ascii="Times New Roman" w:hAnsi="Times New Roman"/>
          <w:color w:val="000000" w:themeColor="text1"/>
          <w:sz w:val="16"/>
          <w:szCs w:val="16"/>
        </w:rPr>
        <w:softHyphen/>
        <w:t>кордом, итогом полигонных испытаний танков В-26 (та</w:t>
      </w:r>
      <w:r w:rsidRPr="004F07B5">
        <w:rPr>
          <w:rFonts w:ascii="Times New Roman" w:hAnsi="Times New Roman"/>
          <w:color w:val="000000" w:themeColor="text1"/>
          <w:sz w:val="16"/>
          <w:szCs w:val="16"/>
        </w:rPr>
        <w:softHyphen/>
        <w:t>кой индекс получили британские «шеститонники» в СССР). Испытания проводились по приказу К. Ворошило</w:t>
      </w:r>
      <w:r w:rsidRPr="004F07B5">
        <w:rPr>
          <w:rFonts w:ascii="Times New Roman" w:hAnsi="Times New Roman"/>
          <w:color w:val="000000" w:themeColor="text1"/>
          <w:sz w:val="16"/>
          <w:szCs w:val="16"/>
        </w:rPr>
        <w:softHyphen/>
        <w:t>ва с 24/XII—30 г. по 5/1—1931 г. в балке у деревни Павшино и на склонах Поклонной горы. В испытаниях приняли участие три танка - М°№ 215/1, 214/2 и 216/3. Всесторон</w:t>
      </w:r>
      <w:r w:rsidRPr="004F07B5">
        <w:rPr>
          <w:rFonts w:ascii="Times New Roman" w:hAnsi="Times New Roman"/>
          <w:color w:val="000000" w:themeColor="text1"/>
          <w:sz w:val="16"/>
          <w:szCs w:val="16"/>
        </w:rPr>
        <w:softHyphen/>
        <w:t>ним их обследованием занималась «спецкомиссия по но</w:t>
      </w:r>
      <w:r w:rsidRPr="004F07B5">
        <w:rPr>
          <w:rFonts w:ascii="Times New Roman" w:hAnsi="Times New Roman"/>
          <w:color w:val="000000" w:themeColor="text1"/>
          <w:sz w:val="16"/>
          <w:szCs w:val="16"/>
        </w:rPr>
        <w:softHyphen/>
        <w:t>вым танкам для РККА», подчиненная лично наркомвоен-мору. Руководил работой комиссии С. Гинзбург. Выводы специалистов, входивших в состав комиссии по испытани</w:t>
      </w:r>
      <w:r w:rsidRPr="004F07B5">
        <w:rPr>
          <w:rFonts w:ascii="Times New Roman" w:hAnsi="Times New Roman"/>
          <w:color w:val="000000" w:themeColor="text1"/>
          <w:sz w:val="16"/>
          <w:szCs w:val="16"/>
        </w:rPr>
        <w:softHyphen/>
        <w:t>ям, были довольно сдержанными (10733,163).</w:t>
      </w:r>
    </w:p>
    <w:p w14:paraId="5FD01D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0B42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января 1931 года, на полигоне возле Поклонной горы было отмечено небывалое скопление представителей высшего командования РККА и МВО. По личному приказанию наркома К. Ворошилова все они прибыли с целью ознакомления с привезенными из-за границы образцами перспективной боевой техники, закупленной усилиями комиссии.</w:t>
      </w:r>
    </w:p>
    <w:p w14:paraId="20FE63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Осмотрев образцы и получив краткие пояснения С. Гинзбурга, военные заняли места на смотровой площадке. После показа бронеавтомобилей на трассу, вздымая столбы снежной пыли, выскочил небольшой танк. Он весьма прытко пронесся мимо смотровой, затем развернулся, перемахнул через окоп, немного замешкавшись, свалил довольно толстую сосну, порвал колючую проволоку на кольях и, вновь развернувшись помчался к финишу прямо через кусты.</w:t>
      </w:r>
    </w:p>
    <w:p w14:paraId="5A28AF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Восторгам военных не было конца. Этот мелкий прыткий танк покорил их сердца. Тут же прекратили дальнейший показ, потребовали повторить заезд и выпустить на трассу второй танк.</w:t>
      </w:r>
    </w:p>
    <w:p w14:paraId="65EA12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заезд перед высшим комсоставом РККА был последним шагом в полигонных испытаниях В-26 (так называли английские «шеститонники» в СССР) (11809).</w:t>
      </w:r>
    </w:p>
    <w:p w14:paraId="5FE56D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93CE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8—11 января (причем 9-11 уже велся показ только танков) 1931 машины В-26 при</w:t>
      </w:r>
      <w:r w:rsidRPr="004F07B5">
        <w:rPr>
          <w:rFonts w:ascii="Times New Roman" w:hAnsi="Times New Roman"/>
          <w:color w:val="000000" w:themeColor="text1"/>
          <w:sz w:val="16"/>
          <w:szCs w:val="16"/>
        </w:rPr>
        <w:softHyphen/>
        <w:t>вели многих высших чинов РККА в такой восторг, что не</w:t>
      </w:r>
      <w:r w:rsidRPr="004F07B5">
        <w:rPr>
          <w:rFonts w:ascii="Times New Roman" w:hAnsi="Times New Roman"/>
          <w:color w:val="000000" w:themeColor="text1"/>
          <w:sz w:val="16"/>
          <w:szCs w:val="16"/>
        </w:rPr>
        <w:softHyphen/>
        <w:t>изменно возник вопрос об оснащении Красной армии только этими танками. В заграницу верили сильнее, чем в собственные силы, а поскольку создателем Мк. Е. была ве</w:t>
      </w:r>
      <w:r w:rsidRPr="004F07B5">
        <w:rPr>
          <w:rFonts w:ascii="Times New Roman" w:hAnsi="Times New Roman"/>
          <w:color w:val="000000" w:themeColor="text1"/>
          <w:sz w:val="16"/>
          <w:szCs w:val="16"/>
        </w:rPr>
        <w:softHyphen/>
        <w:t>дущая танкостроительная фирма мира, этот довод переве</w:t>
      </w:r>
      <w:r w:rsidRPr="004F07B5">
        <w:rPr>
          <w:rFonts w:ascii="Times New Roman" w:hAnsi="Times New Roman"/>
          <w:color w:val="000000" w:themeColor="text1"/>
          <w:sz w:val="16"/>
          <w:szCs w:val="16"/>
        </w:rPr>
        <w:softHyphen/>
        <w:t>шивал все остальные в спорах о перспективах развития (10733,164).</w:t>
      </w:r>
    </w:p>
    <w:p w14:paraId="645976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15AB7A"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8 января 1931</w:t>
      </w:r>
      <w:r w:rsidRPr="004F07B5">
        <w:rPr>
          <w:rFonts w:ascii="Times New Roman" w:hAnsi="Times New Roman"/>
          <w:color w:val="000000" w:themeColor="text1"/>
          <w:sz w:val="16"/>
          <w:szCs w:val="16"/>
        </w:rPr>
        <w:t>3-я сессия ЦИК 5-го созыва приняла постановление «Народнохозяйственный план СССР на 1931 г. (контрольные цифры)» (12265).</w:t>
      </w:r>
    </w:p>
    <w:p w14:paraId="756038D7" w14:textId="77777777" w:rsidR="006E4804" w:rsidRPr="004F07B5" w:rsidRDefault="006E4804" w:rsidP="004F07B5">
      <w:pPr>
        <w:spacing w:after="0" w:line="240" w:lineRule="auto"/>
        <w:jc w:val="both"/>
        <w:rPr>
          <w:rFonts w:ascii="Times New Roman" w:hAnsi="Times New Roman"/>
          <w:color w:val="000000" w:themeColor="text1"/>
          <w:sz w:val="16"/>
          <w:szCs w:val="16"/>
        </w:rPr>
      </w:pPr>
    </w:p>
    <w:p w14:paraId="077181ED" w14:textId="77777777" w:rsidR="007317D2" w:rsidRPr="004F07B5" w:rsidRDefault="007317D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8921147" w14:textId="77777777" w:rsidR="007317D2" w:rsidRPr="004F07B5" w:rsidRDefault="007317D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6ADA2C5"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января 1931. Газета "Вечерняя Москва" сообщала: "С 15 января гужевой транспорт Моск. вы переводится на ночную работу (с 8 часов вечера до 6 часов утра). Возчики, имеющие право езды в дневное время, будут снабжены специальными удостоверениями" (18724).</w:t>
      </w:r>
    </w:p>
    <w:p w14:paraId="4E4A081A" w14:textId="77777777" w:rsidR="007317D2" w:rsidRPr="004F07B5" w:rsidRDefault="007317D2" w:rsidP="004F07B5">
      <w:pPr>
        <w:spacing w:after="0" w:line="240" w:lineRule="auto"/>
        <w:jc w:val="both"/>
        <w:rPr>
          <w:rFonts w:ascii="Times New Roman" w:hAnsi="Times New Roman"/>
          <w:color w:val="000000" w:themeColor="text1"/>
          <w:sz w:val="16"/>
          <w:szCs w:val="16"/>
        </w:rPr>
      </w:pPr>
    </w:p>
    <w:p w14:paraId="0925B18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6193B7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0B7537" w14:textId="77777777" w:rsidR="000B4A7D" w:rsidRPr="004F07B5" w:rsidRDefault="000B4A7D"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8 января</w:t>
      </w:r>
      <w:r w:rsidRPr="004F07B5">
        <w:rPr>
          <w:rFonts w:ascii="Times New Roman" w:hAnsi="Times New Roman"/>
          <w:color w:val="000000" w:themeColor="text1"/>
          <w:sz w:val="16"/>
          <w:szCs w:val="16"/>
        </w:rPr>
        <w:t xml:space="preserve"> в 1931 году первый полёт прототипа лёгкого транспортного самолета «S-32» (компания «Letov», Чехословакия), регистрационный номер OK-ADA. Самолёт представлял собой высокоплан с тремя радиальными двигателями «Walter» "Mars" мощностью 107 кВт (145 л.с.), способный перевозить пять пассажиров. У него был квадратный пузатый фюзеляж с каркасом из стальных трубок и покрытый холстом, закрытая кабина пилотов, фиксированное шасси, два двигателя в гондолах под крылом, третий на носу, и уродливым прямоугольным хвостом. Винты были двухлопастными, вначале деревянные, потом металлические. У прототипа «S-32» были проблемы с балансом. Центр тяжести был слишком смещен назад. Поэтому на последующих серийных самолетах центральный двигатель переехал почти метр вперед (15003).</w:t>
      </w:r>
    </w:p>
    <w:p w14:paraId="7F9C73CD" w14:textId="77777777" w:rsidR="000B4A7D" w:rsidRPr="004F07B5" w:rsidRDefault="000B4A7D" w:rsidP="004F07B5">
      <w:pPr>
        <w:spacing w:after="0" w:line="240" w:lineRule="auto"/>
        <w:jc w:val="both"/>
        <w:rPr>
          <w:rFonts w:ascii="Times New Roman" w:hAnsi="Times New Roman"/>
          <w:color w:val="000000" w:themeColor="text1"/>
          <w:sz w:val="16"/>
          <w:szCs w:val="16"/>
        </w:rPr>
      </w:pPr>
    </w:p>
    <w:p w14:paraId="767926FD" w14:textId="77777777" w:rsidR="0062593B" w:rsidRPr="004F07B5" w:rsidRDefault="0062593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8 января 1931 в Порт-оф-Спейн, Тринидад, открывается аэропорт Пиарко, будущий международный аэропорт Пиарко.</w:t>
      </w:r>
    </w:p>
    <w:p w14:paraId="20D9B950" w14:textId="77777777" w:rsidR="0062593B" w:rsidRPr="004F07B5" w:rsidRDefault="0062593B" w:rsidP="004F07B5">
      <w:pPr>
        <w:spacing w:after="0" w:line="240" w:lineRule="auto"/>
        <w:jc w:val="both"/>
        <w:rPr>
          <w:rFonts w:ascii="Times New Roman" w:hAnsi="Times New Roman"/>
          <w:color w:val="0070C0"/>
          <w:sz w:val="16"/>
          <w:szCs w:val="16"/>
        </w:rPr>
      </w:pPr>
    </w:p>
    <w:p w14:paraId="30138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января 1931 Ватикан осудил контроль над рождаемостью (3481).</w:t>
      </w:r>
    </w:p>
    <w:p w14:paraId="77693D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73838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января 1931 папа римский Пий XI издал энциклику против разводов и любых форм контроля за рождаемостью (4962).</w:t>
      </w:r>
    </w:p>
    <w:p w14:paraId="3989F8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FC4B6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5E49C3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4A75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января 1931 г. последовало распоряжение К. Во</w:t>
      </w:r>
      <w:r w:rsidRPr="004F07B5">
        <w:rPr>
          <w:rFonts w:ascii="Times New Roman" w:hAnsi="Times New Roman"/>
          <w:color w:val="000000" w:themeColor="text1"/>
          <w:sz w:val="16"/>
          <w:szCs w:val="16"/>
        </w:rPr>
        <w:softHyphen/>
        <w:t>рошилова «...решить наконец вопрос об целесообразности ор</w:t>
      </w:r>
      <w:r w:rsidRPr="004F07B5">
        <w:rPr>
          <w:rFonts w:ascii="Times New Roman" w:hAnsi="Times New Roman"/>
          <w:color w:val="000000" w:themeColor="text1"/>
          <w:sz w:val="16"/>
          <w:szCs w:val="16"/>
        </w:rPr>
        <w:softHyphen/>
        <w:t>ганизации производства В-26 в СССР...”. Но о принятии тан</w:t>
      </w:r>
      <w:r w:rsidRPr="004F07B5">
        <w:rPr>
          <w:rFonts w:ascii="Times New Roman" w:hAnsi="Times New Roman"/>
          <w:color w:val="000000" w:themeColor="text1"/>
          <w:sz w:val="16"/>
          <w:szCs w:val="16"/>
        </w:rPr>
        <w:softHyphen/>
        <w:t>ка на вооружение еще не говорилось. Тогда же С. Гинзбург получил приказ в срок не позднее трех дней предоставить Наркомвоенмору перечень отмеченных в ходе испытаний достоинств и недостатков В-26 по сравнению с находя</w:t>
      </w:r>
      <w:r w:rsidRPr="004F07B5">
        <w:rPr>
          <w:rFonts w:ascii="Times New Roman" w:hAnsi="Times New Roman"/>
          <w:color w:val="000000" w:themeColor="text1"/>
          <w:sz w:val="16"/>
          <w:szCs w:val="16"/>
        </w:rPr>
        <w:softHyphen/>
        <w:t>щимся в изготовлении перспективным Т-19 (10733,165).</w:t>
      </w:r>
    </w:p>
    <w:p w14:paraId="697B2F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8DFF0" w14:textId="77777777" w:rsidR="000B4A7D" w:rsidRPr="004F07B5" w:rsidRDefault="000B4A7D" w:rsidP="004F07B5">
      <w:pPr>
        <w:pStyle w:val="a3"/>
        <w:rPr>
          <w:color w:val="000000" w:themeColor="text1"/>
          <w:lang w:val="ru-RU"/>
        </w:rPr>
      </w:pPr>
      <w:r w:rsidRPr="004F07B5">
        <w:rPr>
          <w:color w:val="000000" w:themeColor="text1"/>
          <w:lang w:val="ru-RU"/>
        </w:rPr>
        <w:t xml:space="preserve">9 января 1931 г. первый образец </w:t>
      </w:r>
      <w:r w:rsidRPr="004F07B5">
        <w:rPr>
          <w:color w:val="000000" w:themeColor="text1"/>
        </w:rPr>
        <w:t>N</w:t>
      </w:r>
      <w:r w:rsidR="007317D2" w:rsidRPr="004F07B5">
        <w:rPr>
          <w:color w:val="000000" w:themeColor="text1"/>
          <w:lang w:val="ru-RU"/>
        </w:rPr>
        <w:t xml:space="preserve"> </w:t>
      </w:r>
      <w:r w:rsidRPr="004F07B5">
        <w:rPr>
          <w:color w:val="000000" w:themeColor="text1"/>
          <w:lang w:val="ru-RU"/>
        </w:rPr>
        <w:t>229 (№1) доставили на буксире в распоряжение Испытательной группы УММ РККА со склада №37. По</w:t>
      </w:r>
      <w:r w:rsidRPr="004F07B5">
        <w:rPr>
          <w:color w:val="000000" w:themeColor="text1"/>
          <w:lang w:val="ru-RU"/>
        </w:rPr>
        <w:softHyphen/>
        <w:t>началу он был достаточно холодно принят членами комиссии под руко</w:t>
      </w:r>
      <w:r w:rsidRPr="004F07B5">
        <w:rPr>
          <w:color w:val="000000" w:themeColor="text1"/>
          <w:lang w:val="ru-RU"/>
        </w:rPr>
        <w:softHyphen/>
        <w:t>водством С. Гинзбурга, находившимися под впечатлением от весьма успешных испытаний 6-тонных танков «Виккерс». Позже отношение к 12-тонному танку изменилось в лучшую сторону. От английской стороны на испытаниях присутствовал майор Одди.</w:t>
      </w:r>
    </w:p>
    <w:p w14:paraId="7643C856" w14:textId="77777777" w:rsidR="000B4A7D" w:rsidRPr="004F07B5" w:rsidRDefault="000B4A7D" w:rsidP="004F07B5">
      <w:pPr>
        <w:pStyle w:val="a3"/>
        <w:rPr>
          <w:color w:val="000000" w:themeColor="text1"/>
          <w:lang w:val="ru-RU"/>
        </w:rPr>
      </w:pPr>
      <w:r w:rsidRPr="004F07B5">
        <w:rPr>
          <w:color w:val="000000" w:themeColor="text1"/>
          <w:lang w:val="ru-RU"/>
        </w:rPr>
        <w:t>Уже отмечалось, что еще при проведении сдаточных испытаний танка в Англии был выявлен нагрев планетарного демультипликатора, установленного за коробкой передач, но из-за острой нехватки времени отгрузку в СССР первой машины произвели в таком виде. При разбор</w:t>
      </w:r>
      <w:r w:rsidRPr="004F07B5">
        <w:rPr>
          <w:color w:val="000000" w:themeColor="text1"/>
          <w:lang w:val="ru-RU"/>
        </w:rPr>
        <w:softHyphen/>
        <w:t>ке демультипликатора обнаружили разрушение крепежных деталей и явный износ шлицевого соединения вала и втулки фланца соединитель</w:t>
      </w:r>
      <w:r w:rsidRPr="004F07B5">
        <w:rPr>
          <w:color w:val="000000" w:themeColor="text1"/>
          <w:lang w:val="ru-RU"/>
        </w:rPr>
        <w:softHyphen/>
        <w:t>ной муфты. Наиболее вероятной причиной сочли некачественный мон</w:t>
      </w:r>
      <w:r w:rsidRPr="004F07B5">
        <w:rPr>
          <w:color w:val="000000" w:themeColor="text1"/>
          <w:lang w:val="ru-RU"/>
        </w:rPr>
        <w:softHyphen/>
        <w:t>таж и подгонку этих элементов при сборке машины в Англии. Полностью устранить дефект на месте не удалось. Представитель фирмы майор Одди отмечал в своем отчете:</w:t>
      </w:r>
    </w:p>
    <w:p w14:paraId="21697664" w14:textId="77777777" w:rsidR="000B4A7D" w:rsidRPr="004F07B5" w:rsidRDefault="000B4A7D"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26"/>
          <w:rFonts w:ascii="Times New Roman" w:eastAsia="Arial Unicode MS" w:hAnsi="Times New Roman" w:cs="Times New Roman"/>
          <w:i w:val="0"/>
          <w:iCs w:val="0"/>
          <w:color w:val="000000" w:themeColor="text1"/>
          <w:sz w:val="16"/>
          <w:szCs w:val="16"/>
        </w:rPr>
        <w:t>«Эта</w:t>
      </w:r>
      <w:r w:rsidRPr="004F07B5">
        <w:rPr>
          <w:rFonts w:ascii="Times New Roman" w:hAnsi="Times New Roman" w:cs="Times New Roman"/>
          <w:i w:val="0"/>
          <w:color w:val="000000" w:themeColor="text1"/>
          <w:sz w:val="16"/>
          <w:szCs w:val="16"/>
        </w:rPr>
        <w:t xml:space="preserve"> машина</w:t>
      </w:r>
      <w:r w:rsidRPr="004F07B5">
        <w:rPr>
          <w:rStyle w:val="1026"/>
          <w:rFonts w:ascii="Times New Roman" w:eastAsia="Arial Unicode MS" w:hAnsi="Times New Roman" w:cs="Times New Roman"/>
          <w:i w:val="0"/>
          <w:iCs w:val="0"/>
          <w:color w:val="000000" w:themeColor="text1"/>
          <w:sz w:val="16"/>
          <w:szCs w:val="16"/>
        </w:rPr>
        <w:t xml:space="preserve"> (танк №229</w:t>
      </w:r>
      <w:r w:rsidRPr="004F07B5">
        <w:rPr>
          <w:rFonts w:ascii="Times New Roman" w:hAnsi="Times New Roman" w:cs="Times New Roman"/>
          <w:i w:val="0"/>
          <w:color w:val="000000" w:themeColor="text1"/>
          <w:sz w:val="16"/>
          <w:szCs w:val="16"/>
        </w:rPr>
        <w:t>) имела эпициклический вал с дефектной профилировкой, т.к. я первоначально согласовал с русской комиссией оставить этот</w:t>
      </w:r>
      <w:r w:rsidRPr="004F07B5">
        <w:rPr>
          <w:rStyle w:val="1013"/>
          <w:rFonts w:ascii="Times New Roman" w:eastAsia="Arial Unicode MS" w:hAnsi="Times New Roman" w:cs="Times New Roman"/>
          <w:b w:val="0"/>
          <w:iCs/>
          <w:color w:val="000000" w:themeColor="text1"/>
          <w:sz w:val="16"/>
          <w:szCs w:val="16"/>
        </w:rPr>
        <w:t xml:space="preserve"> вал на машине, пока </w:t>
      </w:r>
      <w:r w:rsidRPr="004F07B5">
        <w:rPr>
          <w:rFonts w:ascii="Times New Roman" w:hAnsi="Times New Roman" w:cs="Times New Roman"/>
          <w:i w:val="0"/>
          <w:color w:val="000000" w:themeColor="text1"/>
          <w:sz w:val="16"/>
          <w:szCs w:val="16"/>
        </w:rPr>
        <w:t>профилировка окончательно</w:t>
      </w:r>
      <w:r w:rsidRPr="004F07B5">
        <w:rPr>
          <w:rStyle w:val="1013"/>
          <w:rFonts w:ascii="Times New Roman" w:eastAsia="Arial Unicode MS" w:hAnsi="Times New Roman" w:cs="Times New Roman"/>
          <w:b w:val="0"/>
          <w:iCs/>
          <w:color w:val="000000" w:themeColor="text1"/>
          <w:sz w:val="16"/>
          <w:szCs w:val="16"/>
        </w:rPr>
        <w:t xml:space="preserve"> не срежется, тогда </w:t>
      </w:r>
      <w:r w:rsidRPr="004F07B5">
        <w:rPr>
          <w:rFonts w:ascii="Times New Roman" w:hAnsi="Times New Roman" w:cs="Times New Roman"/>
          <w:i w:val="0"/>
          <w:color w:val="000000" w:themeColor="text1"/>
          <w:sz w:val="16"/>
          <w:szCs w:val="16"/>
        </w:rPr>
        <w:t>мы и заменим его присланными</w:t>
      </w:r>
      <w:r w:rsidRPr="004F07B5">
        <w:rPr>
          <w:rStyle w:val="1013"/>
          <w:rFonts w:ascii="Times New Roman" w:eastAsia="Arial Unicode MS" w:hAnsi="Times New Roman" w:cs="Times New Roman"/>
          <w:b w:val="0"/>
          <w:iCs/>
          <w:color w:val="000000" w:themeColor="text1"/>
          <w:sz w:val="16"/>
          <w:szCs w:val="16"/>
        </w:rPr>
        <w:t xml:space="preserve"> новым валом</w:t>
      </w:r>
      <w:r w:rsidRPr="004F07B5">
        <w:rPr>
          <w:rFonts w:ascii="Times New Roman" w:hAnsi="Times New Roman" w:cs="Times New Roman"/>
          <w:i w:val="0"/>
          <w:color w:val="000000" w:themeColor="text1"/>
          <w:sz w:val="16"/>
          <w:szCs w:val="16"/>
        </w:rPr>
        <w:t xml:space="preserve"> и соединениями.</w:t>
      </w:r>
    </w:p>
    <w:p w14:paraId="65EFAA93" w14:textId="77777777" w:rsidR="000B4A7D" w:rsidRPr="004F07B5" w:rsidRDefault="000B4A7D"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Профилировка вышеуказанного дефектного вала срезалась до того, как машина проделала вышеуказанный пробег, и мы теперь установили новый вал и соединения.</w:t>
      </w:r>
    </w:p>
    <w:p w14:paraId="366FB7D9" w14:textId="77777777" w:rsidR="000B4A7D" w:rsidRPr="004F07B5" w:rsidRDefault="000B4A7D"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Опять-таки, эпицикл на этой машине функци</w:t>
      </w:r>
      <w:r w:rsidRPr="004F07B5">
        <w:rPr>
          <w:rFonts w:ascii="Times New Roman" w:hAnsi="Times New Roman" w:cs="Times New Roman"/>
          <w:i w:val="0"/>
          <w:color w:val="000000" w:themeColor="text1"/>
          <w:sz w:val="16"/>
          <w:szCs w:val="16"/>
        </w:rPr>
        <w:softHyphen/>
        <w:t>онировал прекрасно в обоих направлениях (пря</w:t>
      </w:r>
      <w:r w:rsidRPr="004F07B5">
        <w:rPr>
          <w:rFonts w:ascii="Times New Roman" w:hAnsi="Times New Roman" w:cs="Times New Roman"/>
          <w:i w:val="0"/>
          <w:color w:val="000000" w:themeColor="text1"/>
          <w:sz w:val="16"/>
          <w:szCs w:val="16"/>
        </w:rPr>
        <w:softHyphen/>
        <w:t>мой и низком) во все время пробега.</w:t>
      </w:r>
    </w:p>
    <w:p w14:paraId="76ECCFA1" w14:textId="77777777" w:rsidR="000B4A7D" w:rsidRPr="004F07B5" w:rsidRDefault="000B4A7D"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Ни разу он не давал признаков перегрева и в дополнение никаких установок не было сделано к торсионной ленте эпицикла, управлению и вилке расцепления во все время пробега» (15745).</w:t>
      </w:r>
    </w:p>
    <w:p w14:paraId="75E63E7C" w14:textId="77777777" w:rsidR="000B4A7D" w:rsidRPr="004F07B5" w:rsidRDefault="000B4A7D" w:rsidP="004F07B5">
      <w:pPr>
        <w:pStyle w:val="1010"/>
        <w:shd w:val="clear" w:color="auto" w:fill="auto"/>
        <w:spacing w:line="240" w:lineRule="auto"/>
        <w:ind w:firstLine="0"/>
        <w:rPr>
          <w:rFonts w:ascii="Times New Roman" w:hAnsi="Times New Roman" w:cs="Times New Roman"/>
          <w:i w:val="0"/>
          <w:color w:val="000000" w:themeColor="text1"/>
          <w:sz w:val="16"/>
          <w:szCs w:val="16"/>
        </w:rPr>
      </w:pPr>
    </w:p>
    <w:p w14:paraId="1CF80393"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января 1931 г. штаб ВМС представил начальнику штаба райхсвера Адаму «ответный» доклад, сделанный капитаном 3-го ранга И. Лицманом. Он изложил причину осторожного подхода «райхсмарине» к проблеме взаимоотношений с СССР. Признав обоснованность повышенного интереса райхсвера к РККА на случай ведения войны на суше, он подчеркнул зависимость германского флота от доминировавших на море Великобритании и США, а это требовало «определенной сдержанности по отношению к России», к тому же вставала проблема Финляндии, которая испытывала неприязненные отношения к СССР и опасалась его. Поэтому при более тесных отношениях с Советским Союзом могли бы пострадать и отлаженные связи с Финляндией, которым Германия придавала очень большое значение (18265).</w:t>
      </w:r>
    </w:p>
    <w:p w14:paraId="71ADE0DC" w14:textId="77777777" w:rsidR="007317D2" w:rsidRPr="004F07B5" w:rsidRDefault="007317D2" w:rsidP="004F07B5">
      <w:pPr>
        <w:spacing w:after="0" w:line="240" w:lineRule="auto"/>
        <w:jc w:val="both"/>
        <w:rPr>
          <w:rFonts w:ascii="Times New Roman" w:hAnsi="Times New Roman"/>
          <w:color w:val="000000" w:themeColor="text1"/>
          <w:sz w:val="16"/>
          <w:szCs w:val="16"/>
        </w:rPr>
      </w:pPr>
    </w:p>
    <w:p w14:paraId="36985C8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E232DD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6A185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января 1931 г. штаб ВМС представил начальнику штаба райхсвера Адаму «ответный» доклад, сделанный капитаном 3-го ранга И. Лицманом. Он изложил причину осторожного подхода «райхсмарине» к проблеме взаимоотношений с СССР. Признав обоснованность повышенного интереса райхсвера к РККА на случай ведения войны на суше, он подчеркнул зависимость германского флота от доминировавших на море Великобритании и США, а это требовало «определенной сдержанности по отношению к России», К тому же вставала проблема Финляндии, которая испытывала неприязненные отношения к СССР и опасалась его. Поэтому при более тесных отношениях с Советским Союзом могли бы пострадать и отлаженные связи с Финляндией, которым Германия придавала очень большое значение (11784).</w:t>
      </w:r>
    </w:p>
    <w:p w14:paraId="2D8343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2CC9B6" w14:textId="77777777" w:rsidR="0062593B" w:rsidRPr="004F07B5" w:rsidRDefault="0062593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043105A" w14:textId="77777777" w:rsidR="0062593B" w:rsidRPr="004F07B5" w:rsidRDefault="0062593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36E94D" w14:textId="77777777" w:rsidR="0062593B" w:rsidRPr="004F07B5" w:rsidRDefault="0062593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 января 1931 Соглашение Пратт-Макартур определяет военно - морские военно-воздушные силы ВМС США как элемент флота, который движется вместе с флотом и помогает ему выполнять свои задачи. Соглашение разрешает длительные споры между армией США и военно-морским флотом по поводу роли морской авиации в общей национальной обороне, а также внутренние дебаты военно-морского флота о роли военно-морской авиации (20804).</w:t>
      </w:r>
    </w:p>
    <w:p w14:paraId="42A10F7B" w14:textId="77777777" w:rsidR="0062593B" w:rsidRPr="004F07B5" w:rsidRDefault="0062593B" w:rsidP="004F07B5">
      <w:pPr>
        <w:spacing w:after="0" w:line="240" w:lineRule="auto"/>
        <w:jc w:val="both"/>
        <w:rPr>
          <w:rFonts w:ascii="Times New Roman" w:hAnsi="Times New Roman"/>
          <w:color w:val="0070C0"/>
          <w:sz w:val="16"/>
          <w:szCs w:val="16"/>
        </w:rPr>
      </w:pPr>
    </w:p>
    <w:p w14:paraId="1FD3641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BB304B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DC8DC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января 1931 РВС СССР утвердил уточненный календарный план строительства РККА на 1931-1933 (3960,15).</w:t>
      </w:r>
    </w:p>
    <w:p w14:paraId="4DB3F3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742B40" w14:textId="77777777" w:rsidR="0062593B" w:rsidRPr="004F07B5" w:rsidRDefault="006259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10 января</w:t>
      </w:r>
      <w:r w:rsidRPr="004F07B5">
        <w:rPr>
          <w:rFonts w:ascii="Times New Roman" w:hAnsi="Times New Roman"/>
          <w:color w:val="000000" w:themeColor="text1"/>
          <w:sz w:val="16"/>
          <w:szCs w:val="16"/>
        </w:rPr>
        <w:t xml:space="preserve"> в 1931 году Революционный Военный Совет СССР утверждает уточненный календарный план строительства Рабоче-Крестьянской Красной Армии на 1931—1933 (15005).</w:t>
      </w:r>
    </w:p>
    <w:p w14:paraId="78AC328E" w14:textId="77777777" w:rsidR="0062593B" w:rsidRPr="004F07B5" w:rsidRDefault="0062593B" w:rsidP="004F07B5">
      <w:pPr>
        <w:spacing w:after="0" w:line="240" w:lineRule="auto"/>
        <w:jc w:val="both"/>
        <w:rPr>
          <w:rFonts w:ascii="Times New Roman" w:hAnsi="Times New Roman"/>
          <w:color w:val="000000" w:themeColor="text1"/>
          <w:sz w:val="16"/>
          <w:szCs w:val="16"/>
        </w:rPr>
      </w:pPr>
    </w:p>
    <w:p w14:paraId="0B7E57FD" w14:textId="77777777" w:rsidR="006E4804" w:rsidRPr="004F07B5" w:rsidRDefault="006E4804" w:rsidP="004F07B5">
      <w:pPr>
        <w:pStyle w:val="rtejustify"/>
        <w:spacing w:before="0" w:after="0"/>
        <w:rPr>
          <w:color w:val="000000" w:themeColor="text1"/>
          <w:sz w:val="16"/>
          <w:szCs w:val="16"/>
        </w:rPr>
      </w:pPr>
      <w:r w:rsidRPr="004F07B5">
        <w:rPr>
          <w:rStyle w:val="af0"/>
          <w:i w:val="0"/>
          <w:color w:val="000000" w:themeColor="text1"/>
          <w:sz w:val="16"/>
          <w:szCs w:val="16"/>
        </w:rPr>
        <w:t>10 января. Протокол Реввоенсовета № 3.</w:t>
      </w:r>
      <w:r w:rsidRPr="004F07B5">
        <w:rPr>
          <w:color w:val="000000" w:themeColor="text1"/>
          <w:sz w:val="16"/>
          <w:szCs w:val="16"/>
        </w:rPr>
        <w:t xml:space="preserve"> 1. Уточненный календарный план строительства РККА на 1931</w:t>
      </w:r>
      <w:r w:rsidRPr="004F07B5">
        <w:rPr>
          <w:color w:val="000000" w:themeColor="text1"/>
          <w:sz w:val="16"/>
          <w:szCs w:val="16"/>
        </w:rPr>
        <w:noBreakHyphen/>
        <w:t>32</w:t>
      </w:r>
      <w:r w:rsidRPr="004F07B5">
        <w:rPr>
          <w:color w:val="000000" w:themeColor="text1"/>
          <w:sz w:val="16"/>
          <w:szCs w:val="16"/>
        </w:rPr>
        <w:noBreakHyphen/>
        <w:t>33 гг. (Шапошников). (РГВА. Ф. 4. Оп. 18. Д. 20. Л. 17</w:t>
      </w:r>
      <w:r w:rsidRPr="004F07B5">
        <w:rPr>
          <w:color w:val="000000" w:themeColor="text1"/>
          <w:sz w:val="16"/>
          <w:szCs w:val="16"/>
        </w:rPr>
        <w:noBreakHyphen/>
        <w:t>18) (12342).</w:t>
      </w:r>
    </w:p>
    <w:p w14:paraId="09024A99" w14:textId="77777777" w:rsidR="006E4804" w:rsidRPr="004F07B5" w:rsidRDefault="006E4804" w:rsidP="004F07B5">
      <w:pPr>
        <w:pStyle w:val="rtejustify"/>
        <w:spacing w:before="0" w:after="0"/>
        <w:rPr>
          <w:color w:val="000000" w:themeColor="text1"/>
          <w:sz w:val="16"/>
          <w:szCs w:val="16"/>
        </w:rPr>
      </w:pPr>
    </w:p>
    <w:p w14:paraId="6D5CB33E" w14:textId="77777777" w:rsidR="0062593B" w:rsidRPr="004F07B5" w:rsidRDefault="0062593B"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10 января 1931 на заседании РВСС поручил "Штабу РККА на основе обмена мнений и принятых поправок окончательно уточнить план реконструкции РККА на 1931-1932-1933 гг. и 1 марта доложить РВСС для внесения на рассмотрение Правительства". На этой стадии планирование вооруженных сил военного времени оказывалось тесно увязанным с параметрами армии мирного времени. РВСС принял осторожное решение: "Численность армии мирного времени на конец пятилетки (1933 г.) определить в 750 тыс. человек. При докладе Правительству особо доложить, в какой мере эта численность не обеспечивает развертывание армии по варианту конца пятилетки" (Протокол № 3 заседания РВС СССР от 10.01.1930 // Там же. Л. 18.).</w:t>
      </w:r>
    </w:p>
    <w:p w14:paraId="1855388D" w14:textId="77777777" w:rsidR="0062593B" w:rsidRPr="004F07B5" w:rsidRDefault="0062593B"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Подготовка доклада в Комиссию обороны затянулась. 27 марта Реввоенсовет заслушал доклад Триандафиллова, в котором были объединены два вопроса повестки дня - численность РККА мирного времени, оргмероприятия 1931-1933 гг. и новые формирования 1931 г. К согласию прийти не удалось. "Считая необходимым еще раз самым тщательным образом обсудить представленные Штабом РККА соображения и расчеты о численности и организации армии на конец пятилетки", РВСС поручил специальной комиссии (Ворошилов, Гамарник, Каменев, Баранов, Триандафиллов, Левичев) вновь рассмотреть "весь вопрос" и вынести по нему окончательное решение от имени совета (Протокол № 13 заседания РВС СССР от 27.03.1931 // Там же. Л. 156. Протокол № 13 заседания РВС СССР от 27.03.1931 // Там же. Л. 156.). По итогам этих работ 6 апреля Ворошилов издал постановление "О численности РККА мирного времени на конец пятилетки и о порядке новых формирований" (Согласно протоколу № 14 (п. 13), на заседании 3 апреля РВС принял к сведению это постановление (Там же. Л. 188). Либо Ворошилов подписал постановление с трехдневным запозданием, либо секретарь РВСС Литуновкий при составлении протокола внес в него несуществующий факт оглашения постановления. Оно не было приобщено к оригиналам протоколов, п текст его неизвестен. По всей вероятности, планы по армии мирного времени далеко вышли за пределы 750 тыс. человек на 1933 г. Известно, что численность на 1932 г. была определена в 800 гас. человек (Протокол № 22 заседания РВС СССР от 14.06.1931 // Там же. Л. 311)). Предложения военного ведомства, по всей вероятности, были переданы в Комиссию обороны. Если КО и приняла решение по этому вопросу, то оно было предварительным: состав армии мирного времени не мог быть утвержден прежде параметров мобилизационного развертывания или безотносительно к ним (22725).</w:t>
      </w:r>
    </w:p>
    <w:p w14:paraId="186749C6" w14:textId="77777777" w:rsidR="0062593B" w:rsidRPr="004F07B5" w:rsidRDefault="0062593B" w:rsidP="004F07B5">
      <w:pPr>
        <w:spacing w:after="0" w:line="240" w:lineRule="auto"/>
        <w:jc w:val="both"/>
        <w:rPr>
          <w:rFonts w:ascii="Times New Roman" w:hAnsi="Times New Roman"/>
          <w:color w:val="0070C0"/>
          <w:sz w:val="16"/>
          <w:szCs w:val="16"/>
        </w:rPr>
      </w:pPr>
    </w:p>
    <w:p w14:paraId="37F480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января 1931 К.Е.В. и Пред. ВСНХ Г.К.О. по исполнение ноябрьского решения ПБ по танкам предложили создать комиссию вы составе Уборевича, Павлуновского, Мартиновича, Тухачевского и Халепского для детального рассмотрения программы строительства танков в военнное время (9089,136).</w:t>
      </w:r>
    </w:p>
    <w:p w14:paraId="39E76D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4F81C6" w14:textId="77777777" w:rsidR="0062593B" w:rsidRPr="004F07B5" w:rsidRDefault="0062593B"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10 января 1931 Политбюро образовало комиссию ВСНХ и НКВМ по танкам (Уборевич, Павлуновский, Мартинович, Тухачевский, Халепский) для "предварительного рассмотрения вопроса о развертывании танкостроения на военное время". Предложения комиссии Уборевича были приняты Ворошиловым и Орджоникидзе и 20 февраля утверждены Политбюро (за исключением пункта "о технической помощи"). Обширное постановление "О танковой программе" устанавливало технические характеристики танкетки, малого и среднего танка, размещение заказов по заводам, объемы потребностей в броне и т. д. Объемы выпуска танков на 1931 г. определялись в точном соответствии с решением Политбюро от 30 ноября 1930 г. (Протокол № 23 заседания Политбюро ЦК ВКП(б) от 15.01.1931 // РГА СПИ. Ф. 17. Оп. 162. Д 9 Л. 119; Протокол № 27 заседания Политбюро ЦК ВКП(б) от 27.02.1931 // Там же. Л. 140; Постановление Политбюро ЦК ВКП(б) "О танковой программе", 20.02.1931 // Там же. Л. 151-156.). Вероятно, несколько позже, весной 1932 г., правительство утвердило мобзаявку НКВМ, предусматривавшую производство в первый год войны 13 800 малых и 2000 средних танков, 15 000 танкеток (тяжелые танки прорыва разрабатывались, но к лету опытные образцы еще не были изготовлены) (См.: Постановление РВС СССР "О формированиях в военное время", 27.06.1931 // РГВА Ф. 40442. Оп. 2. Д 9. Л. 14. Следуя в русле этих решений, в конце апреля 1931 г. РВСС принял постановление "О танковой программе", которое было предложено заседанию КО 4 мая, а затем вновь рассмотрено Реввоенсоветом (Протокол № 15 заседания РВС СССР от 28.04.1931 // Там же. Ф. 4. Оп. 18. Д 20. Л. 232; 11ротокол № 16 заседания РВС СССР от 08.05.1931 // Там же. Л. 254. Текст постановления, посвященного в основном номенклатуре образцов танкового вооружения, см. Там же. Л. 259-262)). 22725.</w:t>
      </w:r>
    </w:p>
    <w:p w14:paraId="53323D01" w14:textId="77777777" w:rsidR="0062593B" w:rsidRPr="004F07B5" w:rsidRDefault="0062593B" w:rsidP="004F07B5">
      <w:pPr>
        <w:spacing w:after="0" w:line="240" w:lineRule="auto"/>
        <w:jc w:val="both"/>
        <w:rPr>
          <w:rFonts w:ascii="Times New Roman" w:hAnsi="Times New Roman"/>
          <w:color w:val="0070C0"/>
          <w:sz w:val="16"/>
          <w:szCs w:val="16"/>
        </w:rPr>
      </w:pPr>
    </w:p>
    <w:p w14:paraId="052E5F1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F021F3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73529F"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10 января 1931 </w:t>
      </w:r>
      <w:r w:rsidRPr="004F07B5">
        <w:rPr>
          <w:rFonts w:ascii="Times New Roman" w:hAnsi="Times New Roman"/>
          <w:color w:val="000000" w:themeColor="text1"/>
          <w:sz w:val="16"/>
          <w:szCs w:val="16"/>
        </w:rPr>
        <w:t>ЦИК принял постановления: «По отчету об исполнении единого государственного бюджета СССР за 1928/29 г.», «О едином финансовом плане и едином государственном бюджете СССР на 1931 г.», «По докладу о мероприятиях по подготовке квалифицированной рабочей силы для народного хозяйства СССР» (12265).</w:t>
      </w:r>
    </w:p>
    <w:p w14:paraId="363583F7" w14:textId="1DA23B47" w:rsidR="007317D2" w:rsidRPr="004F07B5" w:rsidRDefault="007317D2" w:rsidP="004F07B5">
      <w:pPr>
        <w:spacing w:after="0" w:line="240" w:lineRule="auto"/>
        <w:jc w:val="both"/>
        <w:rPr>
          <w:rFonts w:ascii="Times New Roman" w:hAnsi="Times New Roman"/>
          <w:color w:val="000000" w:themeColor="text1"/>
          <w:sz w:val="16"/>
          <w:szCs w:val="16"/>
        </w:rPr>
      </w:pPr>
    </w:p>
    <w:p w14:paraId="1DF44078"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 января 1931 г. Постановлением СНК допускалась выплата премий не более чем раз в месяц. Развитию социалистического соревнования уделялось большое место в коллективных договорах. Устанавливались категории работников и нормы премирования. Число факторов премирования должно было быть максимально ограниченным. Премия не должна была превращаться в постоянную добавку к заработной плате, выплачиваться не чаще одного раза в полугодие (21332).</w:t>
      </w:r>
    </w:p>
    <w:p w14:paraId="3E59FF41" w14:textId="77777777" w:rsidR="00B23E00" w:rsidRPr="004F07B5" w:rsidRDefault="00B23E00" w:rsidP="004F07B5">
      <w:pPr>
        <w:spacing w:after="0" w:line="240" w:lineRule="auto"/>
        <w:jc w:val="both"/>
        <w:rPr>
          <w:rFonts w:ascii="Times New Roman" w:hAnsi="Times New Roman"/>
          <w:color w:val="0070C0"/>
          <w:sz w:val="16"/>
          <w:szCs w:val="16"/>
        </w:rPr>
      </w:pPr>
    </w:p>
    <w:p w14:paraId="3E146B47" w14:textId="77777777" w:rsidR="007317D2" w:rsidRPr="004F07B5" w:rsidRDefault="007317D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10 января 1931 г.</w:t>
      </w:r>
    </w:p>
    <w:p w14:paraId="306466C0" w14:textId="77777777" w:rsidR="007317D2" w:rsidRPr="004F07B5" w:rsidRDefault="007317D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Из протокола допроса профессора В. И. Худякова о его знакомстве с Л. К. Рамзиным и деятельности последнего во время пребывания в Париже летом 1927 г. 10 января 1931 г.</w:t>
      </w:r>
    </w:p>
    <w:p w14:paraId="16C69311" w14:textId="77777777" w:rsidR="007317D2" w:rsidRPr="004F07B5" w:rsidRDefault="007317D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5B04B94F"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F45E623" w14:textId="77777777" w:rsidR="007317D2" w:rsidRPr="004F07B5" w:rsidRDefault="007317D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79AAFC6" w14:textId="77777777" w:rsidR="007317D2" w:rsidRPr="004F07B5" w:rsidRDefault="007317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 ФСБ РФ. Ф. Р-42280. Т. 3. Л. 322-323</w:t>
      </w:r>
    </w:p>
    <w:p w14:paraId="2455F75A" w14:textId="77777777" w:rsidR="007317D2" w:rsidRPr="004F07B5" w:rsidRDefault="007317D2" w:rsidP="004F07B5">
      <w:pPr>
        <w:pStyle w:val="rteright"/>
        <w:spacing w:before="0" w:after="0"/>
        <w:jc w:val="both"/>
        <w:rPr>
          <w:color w:val="000000" w:themeColor="text1"/>
          <w:sz w:val="16"/>
          <w:szCs w:val="16"/>
        </w:rPr>
      </w:pPr>
      <w:r w:rsidRPr="004F07B5">
        <w:rPr>
          <w:color w:val="000000" w:themeColor="text1"/>
          <w:sz w:val="16"/>
          <w:szCs w:val="16"/>
        </w:rPr>
        <w:t>10 января 1931 г.</w:t>
      </w:r>
    </w:p>
    <w:p w14:paraId="10FF08EC"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С проф. Л. К. Рамзиным я встретился в Париже в августе 1927 г., когда он направлялся через Париж в Америку. За это время разговоров о Промпартии у меня с ним не было, но он в достаточно туманных выражениях говорил об имеющей место быть в ближайшем будущем организации политического характера, возглавляемой преимущественно инженерно-техническим персоналом.</w:t>
      </w:r>
    </w:p>
    <w:p w14:paraId="2305F551"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О своей задаче он мне не говорил, но сказал, что не худо бы повидаться в Париже с кем-либо из лиц, имеющих касание к б[ывшим] русским промышленникам. Я ответил, что лично я ни с кем из них не знаком, но что инженер Парижского Торгпредства Шенталь Ульрих Адольфович, давно живущий во Франции, может быть полезен в этом деле.</w:t>
      </w:r>
    </w:p>
    <w:p w14:paraId="36A0E504"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После моего разговора с Шенталь, последний имел, по его словам, беседу с Рамзиным, и свидание состоялось. С кем именно, точно не знаю, так как при свидании не был. А Шенталь назвал две фамилии — Рябушинский и Второв.</w:t>
      </w:r>
    </w:p>
    <w:p w14:paraId="557E93F5"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Далее Рамзин имел ряд свиданий с владельцами фирм, имеющих дело с Торгпредством — «Стейн», «Бабкок-Вилькокс», «Speco». В Торгпредстве в то время говорили, что французские промышленники предполагают организовать общество для постройки в СССР крупных электростанций. Шенталь сообщил мне, что по его сведениям во главе этого объединения станет владелец фирмы «Speco» Жорж Прат. Жорж Прат часто бывал по делам в Торгпредстве и по техническим вопросам иногда имел дело со мной.</w:t>
      </w:r>
    </w:p>
    <w:p w14:paraId="73FEFF1C"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Во время пребывания в Париже Рамзин почти ежедневно бывал в Торгпредстве, чрезвычайно интенсивно интересовался делами его — в отношении смет и предложений на предмет оборудования электростанций. В один из его визитов в Торгпредство он встретился в комнате, где я занимался, с Прат и Шенталь. Все мы перешли в кабинет Шенталь, как совершенно изолированное помещение, и там Рамзин и Прат говорили по вопросу энергетики в СССР и постройке станций.</w:t>
      </w:r>
    </w:p>
    <w:p w14:paraId="188DBE99"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Впоследствии Шенталь передавал мне, что было какое-то совещание французов, на котором присутствовал Рамзин, и что ему предполагали поручить одну из руководящих ролей в этом деле.</w:t>
      </w:r>
    </w:p>
    <w:p w14:paraId="10D5BCF1"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В Москве Рамзин говорил (в январе [19]28 г.), что он давал свой отзыв о целесообразности привлечения Французского Общества к постройке станций в СССР. Что такое привлечение Французского Общества в 1928 г. имело место, подтверждается моим разговором весной 1928 г. с Председателем Энергостроя И. П. Цишевски[м], сообщившим мне, что французы действительно хотели организовать такое Общество.</w:t>
      </w:r>
    </w:p>
    <w:p w14:paraId="72BE165B"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По приезде в конце декабря 1927 г. в Москву я вскоре получил от Наркомторга извещение, что мое обратное возвращение для работы в Парижском Торгпредстве является крайне желательным. Такое предложение со стороны Торгпредства повторялось неоднократно до августа 1928 г. Со своей стороны проф. Рамзин также дал отзыв о крайней желательности моей работы как специалиста по пылевидному топливу. Мне известно, что об этом он говорил с Энергостроем, Энергоцентром и писал в Наркомторг, в Электроимпорт. Рамзин же дал поручительство в моей лояльности Соввласти. Мне он по этому поводу сообщил, что ему желательно иметь своего человека в Париже для исполнения разного рода поручений технического характера.</w:t>
      </w:r>
    </w:p>
    <w:p w14:paraId="016C92BB"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В сентябре 1928 г. выяснилось, что моя командировка в Париж не состоится. С этого времени попыток к поездке за границу не возобновлялось, и связь с заграничными кругами осуществлялась самим Рамзиным и командируемыми инженерами.</w:t>
      </w:r>
    </w:p>
    <w:p w14:paraId="3D45B22D" w14:textId="77777777" w:rsidR="007317D2" w:rsidRPr="004F07B5" w:rsidRDefault="007317D2" w:rsidP="004F07B5">
      <w:pPr>
        <w:pStyle w:val="rtejustify"/>
        <w:spacing w:before="0" w:after="0"/>
        <w:rPr>
          <w:color w:val="000000" w:themeColor="text1"/>
          <w:sz w:val="16"/>
          <w:szCs w:val="16"/>
        </w:rPr>
      </w:pPr>
      <w:r w:rsidRPr="004F07B5">
        <w:rPr>
          <w:color w:val="000000" w:themeColor="text1"/>
          <w:sz w:val="16"/>
          <w:szCs w:val="16"/>
        </w:rPr>
        <w:t>В. Худяков 10/1-31 г.</w:t>
      </w:r>
    </w:p>
    <w:p w14:paraId="35D14290" w14:textId="77777777" w:rsidR="007317D2" w:rsidRPr="004F07B5" w:rsidRDefault="007317D2" w:rsidP="004F07B5">
      <w:pPr>
        <w:pStyle w:val="ae"/>
        <w:spacing w:before="0" w:after="0"/>
        <w:jc w:val="both"/>
        <w:rPr>
          <w:color w:val="000000" w:themeColor="text1"/>
          <w:sz w:val="16"/>
          <w:szCs w:val="16"/>
        </w:rPr>
      </w:pPr>
      <w:r w:rsidRPr="004F07B5">
        <w:rPr>
          <w:rStyle w:val="af0"/>
          <w:i w:val="0"/>
          <w:color w:val="000000" w:themeColor="text1"/>
          <w:sz w:val="16"/>
          <w:szCs w:val="16"/>
        </w:rPr>
        <w:t>ЦА ФСБ РФ. Ф. Р-42280. Т. 3. Л. 322-323. Машинописная копия того времени протокола допроса В. И. Худякова, который проводил следователь СО ОГПУ И. Черток (18745).</w:t>
      </w:r>
    </w:p>
    <w:p w14:paraId="37F367ED" w14:textId="77777777" w:rsidR="007317D2" w:rsidRPr="004F07B5" w:rsidRDefault="007317D2" w:rsidP="004F07B5">
      <w:pPr>
        <w:spacing w:after="0" w:line="240" w:lineRule="auto"/>
        <w:jc w:val="both"/>
        <w:rPr>
          <w:rFonts w:ascii="Times New Roman" w:hAnsi="Times New Roman"/>
          <w:color w:val="000000" w:themeColor="text1"/>
          <w:sz w:val="16"/>
          <w:szCs w:val="16"/>
        </w:rPr>
      </w:pPr>
    </w:p>
    <w:p w14:paraId="0FE6D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января 1931 Киргизская АССР. Из Ат-Башинского района бежало в Китай более 200 киргизов, организовавших впоследствии басмаческую банду в 40 чел. (10687).</w:t>
      </w:r>
    </w:p>
    <w:p w14:paraId="251BE0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8CCBC1" w14:textId="77777777" w:rsidR="002662B0" w:rsidRPr="004F07B5" w:rsidRDefault="002662B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6971816E" w14:textId="77777777" w:rsidR="002662B0" w:rsidRPr="004F07B5" w:rsidRDefault="002662B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7F3C64" w14:textId="77777777" w:rsidR="002662B0" w:rsidRPr="004F07B5" w:rsidRDefault="002662B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10 января 1931 г.</w:t>
      </w:r>
    </w:p>
    <w:p w14:paraId="263CA398" w14:textId="77777777" w:rsidR="002662B0" w:rsidRPr="004F07B5" w:rsidRDefault="002662B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Д. Г. Штерна Ж. Л. Аренсу с оценками вышедших в нацистской и бульварной германской прессе статей о процессе «Промпартии». 10 января 1931 г.</w:t>
      </w:r>
    </w:p>
    <w:p w14:paraId="7F5CBAD5" w14:textId="77777777" w:rsidR="002662B0" w:rsidRPr="004F07B5" w:rsidRDefault="002662B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23787B8F" w14:textId="77777777" w:rsidR="002662B0" w:rsidRPr="004F07B5" w:rsidRDefault="002662B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28F24A" w14:textId="77777777" w:rsidR="002662B0" w:rsidRPr="004F07B5" w:rsidRDefault="002662B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DE3FCD1" w14:textId="77777777" w:rsidR="002662B0" w:rsidRPr="004F07B5" w:rsidRDefault="002662B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33. Д. 8. Л. 50-50 об.</w:t>
      </w:r>
    </w:p>
    <w:p w14:paraId="4E66A209" w14:textId="77777777" w:rsidR="002662B0" w:rsidRPr="004F07B5" w:rsidRDefault="002662B0" w:rsidP="004F07B5">
      <w:pPr>
        <w:pStyle w:val="rteright"/>
        <w:spacing w:before="0" w:after="0"/>
        <w:jc w:val="both"/>
        <w:rPr>
          <w:color w:val="000000" w:themeColor="text1"/>
          <w:sz w:val="16"/>
          <w:szCs w:val="16"/>
        </w:rPr>
      </w:pPr>
      <w:r w:rsidRPr="004F07B5">
        <w:rPr>
          <w:color w:val="000000" w:themeColor="text1"/>
          <w:sz w:val="16"/>
          <w:szCs w:val="16"/>
        </w:rPr>
        <w:t>10 января 1931 г.</w:t>
      </w:r>
    </w:p>
    <w:p w14:paraId="52631161" w14:textId="77777777" w:rsidR="002662B0" w:rsidRPr="004F07B5" w:rsidRDefault="002662B0"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3D9E9579" w14:textId="77777777" w:rsidR="002662B0" w:rsidRPr="004F07B5" w:rsidRDefault="002662B0"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07D917A1" w14:textId="77777777" w:rsidR="002662B0" w:rsidRPr="004F07B5" w:rsidRDefault="002662B0" w:rsidP="004F07B5">
      <w:pPr>
        <w:pStyle w:val="ae"/>
        <w:spacing w:before="0" w:after="0"/>
        <w:jc w:val="both"/>
        <w:rPr>
          <w:color w:val="000000" w:themeColor="text1"/>
          <w:sz w:val="16"/>
          <w:szCs w:val="16"/>
        </w:rPr>
      </w:pPr>
      <w:r w:rsidRPr="004F07B5">
        <w:rPr>
          <w:color w:val="000000" w:themeColor="text1"/>
          <w:sz w:val="16"/>
          <w:szCs w:val="16"/>
        </w:rPr>
        <w:t>Тов. Аренсу</w:t>
      </w:r>
    </w:p>
    <w:p w14:paraId="2E6C38B5" w14:textId="77777777" w:rsidR="002662B0" w:rsidRPr="004F07B5" w:rsidRDefault="002662B0" w:rsidP="004F07B5">
      <w:pPr>
        <w:pStyle w:val="ae"/>
        <w:spacing w:before="0" w:after="0"/>
        <w:jc w:val="both"/>
        <w:rPr>
          <w:color w:val="000000" w:themeColor="text1"/>
          <w:sz w:val="16"/>
          <w:szCs w:val="16"/>
        </w:rPr>
      </w:pPr>
      <w:r w:rsidRPr="004F07B5">
        <w:rPr>
          <w:color w:val="000000" w:themeColor="text1"/>
          <w:sz w:val="16"/>
          <w:szCs w:val="16"/>
        </w:rPr>
        <w:t>Копии: т.т. Литвинову, Крестинскому, Штейну</w:t>
      </w:r>
    </w:p>
    <w:p w14:paraId="08C83A98" w14:textId="77777777" w:rsidR="002662B0" w:rsidRPr="004F07B5" w:rsidRDefault="002662B0"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047C8D99" w14:textId="77777777" w:rsidR="002662B0" w:rsidRPr="004F07B5" w:rsidRDefault="002662B0" w:rsidP="004F07B5">
      <w:pPr>
        <w:pStyle w:val="rtejustify"/>
        <w:spacing w:before="0" w:after="0"/>
        <w:rPr>
          <w:color w:val="000000" w:themeColor="text1"/>
          <w:sz w:val="16"/>
          <w:szCs w:val="16"/>
        </w:rPr>
      </w:pPr>
      <w:r w:rsidRPr="004F07B5">
        <w:rPr>
          <w:color w:val="000000" w:themeColor="text1"/>
          <w:sz w:val="16"/>
          <w:szCs w:val="16"/>
        </w:rPr>
        <w:t>Бюро Шустермана прислало мне за последние дни ряд вырезок, заслуживающих внимания.</w:t>
      </w:r>
    </w:p>
    <w:p w14:paraId="3950D8C9" w14:textId="77777777" w:rsidR="002662B0" w:rsidRPr="004F07B5" w:rsidRDefault="002662B0" w:rsidP="004F07B5">
      <w:pPr>
        <w:numPr>
          <w:ilvl w:val="0"/>
          <w:numId w:val="5"/>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 дейтче Форвертс», орган дейтч-национальных профсоюзов, помещает статью, посвященную процессу «Промпартии». В статье указывается, что Советский Союз проводит грандиозный эксперимент, стоящий огромных лишений населения, но имеющий огромное влияние на весь мир. Большевики в своем стремлении ускорить темп индустриализации отнеслись с огромным доверием к старым опытным инженерам. Этим, однако, воспользовались иностранные промышленные круги, а также Франция, заинтересованная в получении аннулированных большевиками займов. Уже давно было установлено, что французский генеральный штаб участвовал в заговоре. Францпра не могло дементировать ряда фактов, в частности того, что русским инженерам была обещана поддержка Франции, в случае их провала. Этим и объясняется то обстоятельство, что арестованные во всем сознались, т. к. они увидели, что французы их бросили на произвол судьбы. Задачей Франции является ослабление России с целью полной изоляции Германии. Отсюда вытекает тождественность германских и советских интересов.</w:t>
      </w:r>
    </w:p>
    <w:p w14:paraId="6D996551" w14:textId="77777777" w:rsidR="002662B0" w:rsidRPr="004F07B5" w:rsidRDefault="002662B0" w:rsidP="004F07B5">
      <w:pPr>
        <w:numPr>
          <w:ilvl w:val="0"/>
          <w:numId w:val="5"/>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Бульварный «Клейне Журналь» помещает большое сообщение, озаглавленное «Что происходит во французском посольстве &lt;в Берлине&gt;». Указывается, что спешно отозван, в связи с скандалом, морской атташе де Прево. Далее отозван корректный и порядочный офицер ген[ерал] Турне и вместо него военным атташе назначен матерый разведчик и крупный работник Отдела по Шпионажу французского Генштаба Шаполи. Он проводил большую работу, направленную против Германии в Сааре и Силезии. Далее отозван финансовый атташе Шевалье, который вместе с торговым атташе Лефевром, отозвание которого предстоит, наносили большой ущерб германскому народному хозяйству, давая в Париж ложные сообщения о предстоящем падении курса германских ценностей, что было ими использовано для спекуляции германскими акциями. Оба они были замешаны вместе со своим покровителем Тардье в устриковском скандале.</w:t>
      </w:r>
    </w:p>
    <w:p w14:paraId="30D0CD83" w14:textId="77777777" w:rsidR="002662B0" w:rsidRPr="004F07B5" w:rsidRDefault="002662B0" w:rsidP="004F07B5">
      <w:pPr>
        <w:numPr>
          <w:ilvl w:val="0"/>
          <w:numId w:val="5"/>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«Фелькише Беобахтер» под большим заголовком «Все французские министры продажны» приводит сообщение, направленное против Тардье и содержащее очень резкие эпитеты, как шибер и проч.</w:t>
      </w:r>
    </w:p>
    <w:p w14:paraId="5568E272" w14:textId="77777777" w:rsidR="002662B0" w:rsidRPr="004F07B5" w:rsidRDefault="002662B0" w:rsidP="004F07B5">
      <w:pPr>
        <w:numPr>
          <w:ilvl w:val="0"/>
          <w:numId w:val="5"/>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«Дейтче Тагесцейтунг» помещает сенсационное разоблачение о том, что в Данциге якобы существует польская тайная военная школа, функционирующая под прикрытием лиги польской культуры. Основанием для этого разоблачения является заявление какого-то студента, направленное якобы в польские военные органы, с просьбой предоставить ему возможность проходить курс военного обучения в польской военной школе в Данциге.</w:t>
      </w:r>
    </w:p>
    <w:p w14:paraId="33C410AC" w14:textId="77777777" w:rsidR="002662B0" w:rsidRPr="004F07B5" w:rsidRDefault="002662B0" w:rsidP="004F07B5">
      <w:pPr>
        <w:pStyle w:val="rtejustify"/>
        <w:spacing w:before="0" w:after="0"/>
        <w:rPr>
          <w:color w:val="000000" w:themeColor="text1"/>
          <w:sz w:val="16"/>
          <w:szCs w:val="16"/>
        </w:rPr>
      </w:pPr>
      <w:r w:rsidRPr="004F07B5">
        <w:rPr>
          <w:color w:val="000000" w:themeColor="text1"/>
          <w:sz w:val="16"/>
          <w:szCs w:val="16"/>
        </w:rPr>
        <w:t>По наведенным мною справкам, все эти сообщения в основном не соответствуют действительности, исключая лишь личности Шаполи и отозвания военного морского, военного и финансового атташе.</w:t>
      </w:r>
    </w:p>
    <w:p w14:paraId="03C0677C" w14:textId="77777777" w:rsidR="002662B0" w:rsidRPr="004F07B5" w:rsidRDefault="002662B0" w:rsidP="004F07B5">
      <w:pPr>
        <w:pStyle w:val="rtejustify"/>
        <w:spacing w:before="0" w:after="0"/>
        <w:rPr>
          <w:color w:val="000000" w:themeColor="text1"/>
          <w:sz w:val="16"/>
          <w:szCs w:val="16"/>
        </w:rPr>
      </w:pPr>
      <w:r w:rsidRPr="004F07B5">
        <w:rPr>
          <w:color w:val="000000" w:themeColor="text1"/>
          <w:sz w:val="16"/>
          <w:szCs w:val="16"/>
        </w:rPr>
        <w:t>С товарищеским приветом</w:t>
      </w:r>
    </w:p>
    <w:p w14:paraId="074EC117" w14:textId="77777777" w:rsidR="002662B0" w:rsidRPr="004F07B5" w:rsidRDefault="002662B0" w:rsidP="004F07B5">
      <w:pPr>
        <w:pStyle w:val="rtejustify"/>
        <w:spacing w:before="0" w:after="0"/>
        <w:rPr>
          <w:color w:val="000000" w:themeColor="text1"/>
          <w:sz w:val="16"/>
          <w:szCs w:val="16"/>
        </w:rPr>
      </w:pPr>
      <w:r w:rsidRPr="004F07B5">
        <w:rPr>
          <w:color w:val="000000" w:themeColor="text1"/>
          <w:sz w:val="16"/>
          <w:szCs w:val="16"/>
        </w:rPr>
        <w:t>Д. Штерн</w:t>
      </w:r>
    </w:p>
    <w:p w14:paraId="735235F1" w14:textId="77777777" w:rsidR="002662B0" w:rsidRPr="004F07B5" w:rsidRDefault="002662B0"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33. Д. 8. Л. 50-50 об. Машинописный подлинник на бланке Полпредства СССР в Германии, подпись — автограф. Гриф секретности и дата машинописью, исходящий номер «№ 80» от руки в графе бланка. Вверху Л. 30 написаны от руки входящий номер и дата получения документа «15/I-31 г.», подпись-росчерк Миронова (18893).</w:t>
      </w:r>
    </w:p>
    <w:p w14:paraId="33EC4D4C" w14:textId="77777777" w:rsidR="002662B0" w:rsidRPr="004F07B5" w:rsidRDefault="002662B0" w:rsidP="004F07B5">
      <w:pPr>
        <w:spacing w:after="0" w:line="240" w:lineRule="auto"/>
        <w:jc w:val="both"/>
        <w:rPr>
          <w:rFonts w:ascii="Times New Roman" w:hAnsi="Times New Roman"/>
          <w:color w:val="000000" w:themeColor="text1"/>
          <w:sz w:val="16"/>
          <w:szCs w:val="16"/>
        </w:rPr>
      </w:pPr>
    </w:p>
    <w:p w14:paraId="0B5E221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54DCEA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FCB1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г. Р-ЗЛД с АПК-1 с новым трубчатым магазином на три снаряда, установленным параллельно стволу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Перезарядку осуществлял летнаб, дергая за трос. Он же должен был в полете, высовываясь за борт, укладывать новые боеприпасы в магазин. Сведений о попаданиях обнаружить не удалось.</w:t>
      </w:r>
    </w:p>
    <w:p w14:paraId="6D41EC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152233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13BA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года были начаты наземные испытания КАСКР-2. В этот день замерили тягу винта при различных оборотах мотора. При полном газе новый двигатель обеспечил 400 кгс тяги, на 80 кгс больше, чем при старом (10224,33).</w:t>
      </w:r>
    </w:p>
    <w:p w14:paraId="7BF97F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6D0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г. модифицированный автожир КАСКР-1 «Красный инженер» начал проходить испытания, и вскоре, 2 мая 1931 г., Н. И. Камову удалось добиться, чтобы автожир был про</w:t>
      </w:r>
      <w:r w:rsidRPr="004F07B5">
        <w:rPr>
          <w:rFonts w:ascii="Times New Roman" w:hAnsi="Times New Roman"/>
          <w:color w:val="000000" w:themeColor="text1"/>
          <w:sz w:val="16"/>
          <w:szCs w:val="16"/>
        </w:rPr>
        <w:softHyphen/>
        <w:t>демонстрирован членам правительства во главе в И. В. Сталиным, поддержавшим работы Н. И. Камова по автожирам. Об этом под</w:t>
      </w:r>
      <w:r w:rsidRPr="004F07B5">
        <w:rPr>
          <w:rFonts w:ascii="Times New Roman" w:hAnsi="Times New Roman"/>
          <w:color w:val="000000" w:themeColor="text1"/>
          <w:sz w:val="16"/>
          <w:szCs w:val="16"/>
        </w:rPr>
        <w:softHyphen/>
        <w:t>робно рассказано в книге «Камов», подготовленной Ю. А. Савин-ским к 100-летию со дня рождения Н. И. Камова. Всего на авто</w:t>
      </w:r>
      <w:r w:rsidRPr="004F07B5">
        <w:rPr>
          <w:rFonts w:ascii="Times New Roman" w:hAnsi="Times New Roman"/>
          <w:color w:val="000000" w:themeColor="text1"/>
          <w:sz w:val="16"/>
          <w:szCs w:val="16"/>
        </w:rPr>
        <w:softHyphen/>
        <w:t>жире КАСКР-2 летчиком Д. А. Кошицем было совершено 90 по</w:t>
      </w:r>
      <w:r w:rsidRPr="004F07B5">
        <w:rPr>
          <w:rFonts w:ascii="Times New Roman" w:hAnsi="Times New Roman"/>
          <w:color w:val="000000" w:themeColor="text1"/>
          <w:sz w:val="16"/>
          <w:szCs w:val="16"/>
        </w:rPr>
        <w:softHyphen/>
        <w:t>летов, достигнута скорость 110 км/ч и высота 450 м (10736).</w:t>
      </w:r>
    </w:p>
    <w:p w14:paraId="0DCF32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EA8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г. с новым мотором автожир, который стал называться КАСКР-2, впервые поднялся в воздух. 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0D5CE4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A8B508" w14:textId="77777777" w:rsidR="000B4A7D" w:rsidRPr="004F07B5" w:rsidRDefault="000B4A7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11 января</w:t>
      </w:r>
      <w:r w:rsidRPr="004F07B5">
        <w:rPr>
          <w:rFonts w:ascii="Times New Roman" w:hAnsi="Times New Roman"/>
          <w:color w:val="000000" w:themeColor="text1"/>
          <w:sz w:val="16"/>
          <w:szCs w:val="16"/>
        </w:rPr>
        <w:t xml:space="preserve"> в 1931 году первый полёт автожира «КАСКР-2» с двигателем "Титан" (235 л.с.). Построен Камовым вместе с Н. К.Скрижинским, отсюда и название – «КАСКР» (Камов - Скрижинский)</w:t>
      </w:r>
    </w:p>
    <w:p w14:paraId="4635D517" w14:textId="77777777" w:rsidR="000B4A7D" w:rsidRPr="004F07B5" w:rsidRDefault="000B4A7D" w:rsidP="004F07B5">
      <w:pPr>
        <w:spacing w:after="0" w:line="240" w:lineRule="auto"/>
        <w:jc w:val="both"/>
        <w:rPr>
          <w:rFonts w:ascii="Times New Roman" w:hAnsi="Times New Roman"/>
          <w:bCs/>
          <w:color w:val="000000" w:themeColor="text1"/>
          <w:sz w:val="16"/>
          <w:szCs w:val="16"/>
        </w:rPr>
      </w:pPr>
    </w:p>
    <w:p w14:paraId="53D98D9A"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января 1931 г. начались испытания КАСКР-2 (предыдущий, соответст</w:t>
      </w:r>
      <w:r w:rsidRPr="004F07B5">
        <w:rPr>
          <w:rFonts w:ascii="Times New Roman" w:hAnsi="Times New Roman"/>
          <w:color w:val="0070C0"/>
          <w:sz w:val="16"/>
          <w:szCs w:val="16"/>
        </w:rPr>
        <w:softHyphen/>
        <w:t>венно, КАСКР-1). Практически сразу на нем начал летать новый летчик С.А. Корзинщиков, впоследствии испытавший многие со</w:t>
      </w:r>
      <w:r w:rsidRPr="004F07B5">
        <w:rPr>
          <w:rFonts w:ascii="Times New Roman" w:hAnsi="Times New Roman"/>
          <w:color w:val="0070C0"/>
          <w:sz w:val="16"/>
          <w:szCs w:val="16"/>
        </w:rPr>
        <w:softHyphen/>
        <w:t>ветские опытные автожиры. Более мощный двигатель заметно повысил способнос</w:t>
      </w:r>
      <w:r w:rsidRPr="004F07B5">
        <w:rPr>
          <w:rFonts w:ascii="Times New Roman" w:hAnsi="Times New Roman"/>
          <w:color w:val="0070C0"/>
          <w:sz w:val="16"/>
          <w:szCs w:val="16"/>
        </w:rPr>
        <w:softHyphen/>
        <w:t>ти КАСКРа — разбег составлял 20 метров в течение 5-6 се</w:t>
      </w:r>
      <w:r w:rsidRPr="004F07B5">
        <w:rPr>
          <w:rFonts w:ascii="Times New Roman" w:hAnsi="Times New Roman"/>
          <w:color w:val="0070C0"/>
          <w:sz w:val="16"/>
          <w:szCs w:val="16"/>
        </w:rPr>
        <w:softHyphen/>
        <w:t>кунд, а максимальная высота, достигнутая 13 января, со</w:t>
      </w:r>
      <w:r w:rsidRPr="004F07B5">
        <w:rPr>
          <w:rFonts w:ascii="Times New Roman" w:hAnsi="Times New Roman"/>
          <w:color w:val="0070C0"/>
          <w:sz w:val="16"/>
          <w:szCs w:val="16"/>
        </w:rPr>
        <w:softHyphen/>
        <w:t>ставила 230 метров (20361).</w:t>
      </w:r>
    </w:p>
    <w:p w14:paraId="5C1A4188" w14:textId="77777777" w:rsidR="00B23E00" w:rsidRPr="004F07B5" w:rsidRDefault="00B23E00" w:rsidP="004F07B5">
      <w:pPr>
        <w:shd w:val="clear" w:color="auto" w:fill="FFFFFF"/>
        <w:spacing w:after="0" w:line="240" w:lineRule="auto"/>
        <w:jc w:val="both"/>
        <w:rPr>
          <w:rFonts w:ascii="Times New Roman" w:hAnsi="Times New Roman"/>
          <w:color w:val="0070C0"/>
          <w:sz w:val="16"/>
          <w:szCs w:val="16"/>
        </w:rPr>
      </w:pPr>
    </w:p>
    <w:p w14:paraId="1A3C9D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СНК постановил относить новостройки ГВФ к первоочередным и подлежащими внеочередному снабжению (356,417).</w:t>
      </w:r>
    </w:p>
    <w:p w14:paraId="226EA4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9B2C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 декабря 1930 года по 11 января 1931 года и с 2 марта 1931 года по 22 марта 1931 года в НИАПе были проведены испытания опытной партии 2-кг осколочных бомб (3326).</w:t>
      </w:r>
    </w:p>
    <w:p w14:paraId="20FB92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3B4F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года в НИАПе закончились испытания бомб осколочно-химических, корпус стальной; корпус железный, насыпные осколки - бомба осколочная и осколочно-химическая; корпус сталистого чугуна, наружная поверхность корпуса рифленая, которые проходили с 13 декабря 1930 года (3326).</w:t>
      </w:r>
    </w:p>
    <w:p w14:paraId="746BDF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5831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года была проведена демонстрация наркому Ворошилову отечественных десантных парашютов Гроховского…………….После демонстрации Баранов поднял вопрос о переводе Гроховского в его распоряжение на что и получил согласие бывшего зампреда Уборевича (6769, 29-31).</w:t>
      </w:r>
    </w:p>
    <w:p w14:paraId="777429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6FC34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0A3C80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63D55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г. С. Гинзбург докладывал в НКВМД:</w:t>
      </w:r>
    </w:p>
    <w:p w14:paraId="7A0099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«...испытанный англ[ийский] В-26 имеет следующие по</w:t>
      </w:r>
      <w:r w:rsidRPr="004F07B5">
        <w:rPr>
          <w:rFonts w:ascii="Times New Roman" w:hAnsi="Times New Roman"/>
          <w:color w:val="000000" w:themeColor="text1"/>
          <w:sz w:val="16"/>
          <w:szCs w:val="16"/>
        </w:rPr>
        <w:softHyphen/>
        <w:t>ложительные черты:</w:t>
      </w:r>
    </w:p>
    <w:p w14:paraId="0414EB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мотору: Хорошая приемистость, хорошая смазка, хо</w:t>
      </w:r>
      <w:r w:rsidRPr="004F07B5">
        <w:rPr>
          <w:rFonts w:ascii="Times New Roman" w:hAnsi="Times New Roman"/>
          <w:color w:val="000000" w:themeColor="text1"/>
          <w:sz w:val="16"/>
          <w:szCs w:val="16"/>
        </w:rPr>
        <w:softHyphen/>
        <w:t>рошая система питания, наличие воздушного охлаждения, малая высота мотора...</w:t>
      </w:r>
    </w:p>
    <w:p w14:paraId="318929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коробке скоростей: простая схема передач, достаточ</w:t>
      </w:r>
      <w:r w:rsidRPr="004F07B5">
        <w:rPr>
          <w:rFonts w:ascii="Times New Roman" w:hAnsi="Times New Roman"/>
          <w:color w:val="000000" w:themeColor="text1"/>
          <w:sz w:val="16"/>
          <w:szCs w:val="16"/>
        </w:rPr>
        <w:softHyphen/>
        <w:t>ное количество скоростей, удобная схема переключения;</w:t>
      </w:r>
    </w:p>
    <w:p w14:paraId="75FEC2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Компактные и надежные бортовые фрикционы..., хорошо У работает движитель вследствие цевочного ведения треков... | Простота и надежность конструкции ведущего колеси, ле</w:t>
      </w:r>
      <w:r w:rsidRPr="004F07B5">
        <w:rPr>
          <w:rFonts w:ascii="Times New Roman" w:hAnsi="Times New Roman"/>
          <w:color w:val="000000" w:themeColor="text1"/>
          <w:sz w:val="16"/>
          <w:szCs w:val="16"/>
        </w:rPr>
        <w:softHyphen/>
        <w:t>нивца, тележек подвески и механизма натяжения гусеницы...</w:t>
      </w:r>
    </w:p>
    <w:p w14:paraId="4987D9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корпусу: простая и довольно выгодная в производстве форма корпуса...</w:t>
      </w:r>
    </w:p>
    <w:p w14:paraId="7BC05A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вооружению: хороший оптический прицел, превосходя-Ц' щий имеющийся для вооружения танков Т-18 и Т-19...</w:t>
      </w:r>
    </w:p>
    <w:p w14:paraId="1D56EE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Отрицательные особенности:</w:t>
      </w:r>
    </w:p>
    <w:p w14:paraId="2B154D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Возможность чрезмерного развития оборотов двигателя вследствие отсутствия регулятора оборотов и его контроля...</w:t>
      </w:r>
    </w:p>
    <w:p w14:paraId="6B5684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Невозможность проведения форсирования мотора принятыми методами, без внесения значительных изменений в его конструкцию...</w:t>
      </w:r>
    </w:p>
    <w:p w14:paraId="7136F8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Доступность к обслуживанию механизмов мотора только снаружи, что не позволяет проводить текущий ремонт в бою без риска жизнью членов экипажа.</w:t>
      </w:r>
    </w:p>
    <w:p w14:paraId="64F0D6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Большое время разбронировки для доступа к механизмам двигателя и трансмиссии...</w:t>
      </w:r>
    </w:p>
    <w:p w14:paraId="0650B2E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Имевшиеся случаи обрыва клапанов, как следствие чрез</w:t>
      </w:r>
      <w:r w:rsidRPr="004F07B5">
        <w:rPr>
          <w:rFonts w:ascii="Times New Roman" w:hAnsi="Times New Roman"/>
          <w:color w:val="000000" w:themeColor="text1"/>
          <w:sz w:val="16"/>
          <w:szCs w:val="16"/>
        </w:rPr>
        <w:softHyphen/>
        <w:t>мерного развития оборотов двигателя...</w:t>
      </w:r>
    </w:p>
    <w:p w14:paraId="60EB02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Отказ в работе однодискового сцепления после пробега 350-400 км.</w:t>
      </w:r>
    </w:p>
    <w:p w14:paraId="32C831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Отказ в пуске мотора при температуре ниже -7 гр. Пус</w:t>
      </w:r>
      <w:r w:rsidRPr="004F07B5">
        <w:rPr>
          <w:rFonts w:ascii="Times New Roman" w:hAnsi="Times New Roman"/>
          <w:color w:val="000000" w:themeColor="text1"/>
          <w:sz w:val="16"/>
          <w:szCs w:val="16"/>
        </w:rPr>
        <w:softHyphen/>
        <w:t>кался только буксировкой... Необходимо усовершенствовать карбюратор и магнето... Периодическое чихание двигателя прирезком изменении оборотов двигателя...</w:t>
      </w:r>
    </w:p>
    <w:p w14:paraId="4510FD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глушении мотора имеет место продолжение его ра</w:t>
      </w:r>
      <w:r w:rsidRPr="004F07B5">
        <w:rPr>
          <w:rFonts w:ascii="Times New Roman" w:hAnsi="Times New Roman"/>
          <w:color w:val="000000" w:themeColor="text1"/>
          <w:sz w:val="16"/>
          <w:szCs w:val="16"/>
        </w:rPr>
        <w:softHyphen/>
        <w:t>боты от самовоспламенения смеси от накалившегося корпуса мотора, или окалины...</w:t>
      </w:r>
    </w:p>
    <w:p w14:paraId="37D9FA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Сбрасывает третью скорость: недостаточна ширина шестерен этой передачи и недоработка стопора...</w:t>
      </w:r>
    </w:p>
    <w:p w14:paraId="407697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Забрызгивает маслом тормозные ленты. Масло пробива</w:t>
      </w:r>
      <w:r w:rsidRPr="004F07B5">
        <w:rPr>
          <w:rFonts w:ascii="Times New Roman" w:hAnsi="Times New Roman"/>
          <w:color w:val="000000" w:themeColor="text1"/>
          <w:sz w:val="16"/>
          <w:szCs w:val="16"/>
        </w:rPr>
        <w:softHyphen/>
        <w:t>ется через уплотнения коробки ведущего колеса... Сминаются и крошатся концы реборд катков... Слабое сцепление гусени</w:t>
      </w:r>
      <w:r w:rsidRPr="004F07B5">
        <w:rPr>
          <w:rFonts w:ascii="Times New Roman" w:hAnsi="Times New Roman"/>
          <w:color w:val="000000" w:themeColor="text1"/>
          <w:sz w:val="16"/>
          <w:szCs w:val="16"/>
        </w:rPr>
        <w:softHyphen/>
        <w:t>цы по снежному покрову — нужны шпоры...</w:t>
      </w:r>
    </w:p>
    <w:p w14:paraId="20B163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Недоработана система обзора из башни — нет кругового обзора. Невозможно установить наблюдательную башенку командира танка...</w:t>
      </w:r>
    </w:p>
    <w:p w14:paraId="503F63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Отсутствует нормальная видимость у водителя при езде с закрытыми передними щитами...</w:t>
      </w:r>
    </w:p>
    <w:p w14:paraId="2AE658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Малая толщина вертикального бронирования танка — 8-12,7 мм...</w:t>
      </w:r>
    </w:p>
    <w:p w14:paraId="61D334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ОБЩИЙ ВЫВОД</w:t>
      </w:r>
    </w:p>
    <w:p w14:paraId="7E9BDD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Движитель и трансмиссия танка при условии их дора</w:t>
      </w:r>
      <w:r w:rsidRPr="004F07B5">
        <w:rPr>
          <w:rFonts w:ascii="Times New Roman" w:hAnsi="Times New Roman"/>
          <w:color w:val="000000" w:themeColor="text1"/>
          <w:sz w:val="16"/>
          <w:szCs w:val="16"/>
        </w:rPr>
        <w:softHyphen/>
        <w:t>ботки представляют собой надежные и простые аггрегаты вполне соответствующие требованиям к легким скоростным танкам РККА...</w:t>
      </w:r>
    </w:p>
    <w:p w14:paraId="3C81EE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Очень компактный мотор вследствие затрудненного его обслуживания и доступности при осмотрах и ремонте явля</w:t>
      </w:r>
      <w:r w:rsidRPr="004F07B5">
        <w:rPr>
          <w:rFonts w:ascii="Times New Roman" w:hAnsi="Times New Roman"/>
          <w:color w:val="000000" w:themeColor="text1"/>
          <w:sz w:val="16"/>
          <w:szCs w:val="16"/>
        </w:rPr>
        <w:softHyphen/>
        <w:t>ется недостаточно подходящим для установки на танк... Конструкция мотора не позволяет осуществить увеличение его мощности путем форсирования без изменения его конст</w:t>
      </w:r>
      <w:r w:rsidRPr="004F07B5">
        <w:rPr>
          <w:rFonts w:ascii="Times New Roman" w:hAnsi="Times New Roman"/>
          <w:color w:val="000000" w:themeColor="text1"/>
          <w:sz w:val="16"/>
          <w:szCs w:val="16"/>
        </w:rPr>
        <w:softHyphen/>
        <w:t>рукции...</w:t>
      </w:r>
    </w:p>
    <w:p w14:paraId="5FB50E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танк В-26, несмотря на рассмотренные недо</w:t>
      </w:r>
      <w:r w:rsidRPr="004F07B5">
        <w:rPr>
          <w:rFonts w:ascii="Times New Roman" w:hAnsi="Times New Roman"/>
          <w:color w:val="000000" w:themeColor="text1"/>
          <w:sz w:val="16"/>
          <w:szCs w:val="16"/>
        </w:rPr>
        <w:softHyphen/>
        <w:t>статки, способен развить высокую скорость и маневрен</w:t>
      </w:r>
      <w:r w:rsidRPr="004F07B5">
        <w:rPr>
          <w:rFonts w:ascii="Times New Roman" w:hAnsi="Times New Roman"/>
          <w:color w:val="000000" w:themeColor="text1"/>
          <w:sz w:val="16"/>
          <w:szCs w:val="16"/>
        </w:rPr>
        <w:softHyphen/>
        <w:t>ность и является без сомнения лучшим образцом из всех из</w:t>
      </w:r>
      <w:r w:rsidRPr="004F07B5">
        <w:rPr>
          <w:rFonts w:ascii="Times New Roman" w:hAnsi="Times New Roman"/>
          <w:color w:val="000000" w:themeColor="text1"/>
          <w:sz w:val="16"/>
          <w:szCs w:val="16"/>
        </w:rPr>
        <w:softHyphen/>
        <w:t>вестных в настоящее время образцов заграничных танков...»</w:t>
      </w:r>
    </w:p>
    <w:p w14:paraId="400637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 о целесообразности производства танка В-26 по результатам испытаний был сделан следующий:</w:t>
      </w:r>
    </w:p>
    <w:p w14:paraId="49977F1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в СССР имеются два типа конструк</w:t>
      </w:r>
      <w:r w:rsidRPr="004F07B5">
        <w:rPr>
          <w:rFonts w:ascii="Times New Roman" w:hAnsi="Times New Roman"/>
          <w:color w:val="000000" w:themeColor="text1"/>
          <w:sz w:val="16"/>
          <w:szCs w:val="16"/>
        </w:rPr>
        <w:softHyphen/>
        <w:t>ций перспективных малых танков:</w:t>
      </w:r>
    </w:p>
    <w:p w14:paraId="53F2E04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на заводе «Большевик» достраивается танк Т-19;</w:t>
      </w:r>
    </w:p>
    <w:p w14:paraId="2793F9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танк В-26, прошедший первый цикл зимних испытаний. При примерно равном весе, скоростных и тяговых воз</w:t>
      </w:r>
      <w:r w:rsidRPr="004F07B5">
        <w:rPr>
          <w:rFonts w:ascii="Times New Roman" w:hAnsi="Times New Roman"/>
          <w:color w:val="000000" w:themeColor="text1"/>
          <w:sz w:val="16"/>
          <w:szCs w:val="16"/>
        </w:rPr>
        <w:softHyphen/>
        <w:t>можностях, Т-19 имеет:</w:t>
      </w:r>
    </w:p>
    <w:p w14:paraId="72D5F7A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Преимущества:</w:t>
      </w:r>
    </w:p>
    <w:p w14:paraId="158A04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мотор вертикального типа с регулятором в 100 л.с. и весьма удобным расположением, имеющим доступ для обслу</w:t>
      </w:r>
      <w:r w:rsidRPr="004F07B5">
        <w:rPr>
          <w:rFonts w:ascii="Times New Roman" w:hAnsi="Times New Roman"/>
          <w:color w:val="000000" w:themeColor="text1"/>
          <w:sz w:val="16"/>
          <w:szCs w:val="16"/>
        </w:rPr>
        <w:softHyphen/>
        <w:t>живания как снаружи, так и изнутри;</w:t>
      </w:r>
    </w:p>
    <w:p w14:paraId="6AEADF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более надежные для танка система двойного зажига</w:t>
      </w:r>
      <w:r w:rsidRPr="004F07B5">
        <w:rPr>
          <w:rFonts w:ascii="Times New Roman" w:hAnsi="Times New Roman"/>
          <w:color w:val="000000" w:themeColor="text1"/>
          <w:sz w:val="16"/>
          <w:szCs w:val="16"/>
        </w:rPr>
        <w:softHyphen/>
        <w:t>ния и двойная серия свечей;</w:t>
      </w:r>
    </w:p>
    <w:p w14:paraId="4F9D17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более мощное вооружение и бронирование при той же массе;</w:t>
      </w:r>
    </w:p>
    <w:p w14:paraId="589E87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более быстрая возможность освоения производства, особенно с точки зрения мотора;</w:t>
      </w:r>
    </w:p>
    <w:p w14:paraId="54BFE6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Недостатки:</w:t>
      </w:r>
    </w:p>
    <w:p w14:paraId="60F4E9C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Худшая компактность, недостаточная простота конст</w:t>
      </w:r>
      <w:r w:rsidRPr="004F07B5">
        <w:rPr>
          <w:rFonts w:ascii="Times New Roman" w:hAnsi="Times New Roman"/>
          <w:color w:val="000000" w:themeColor="text1"/>
          <w:sz w:val="16"/>
          <w:szCs w:val="16"/>
        </w:rPr>
        <w:softHyphen/>
        <w:t>рукции трансмиссии и подвески, худшие катки, тележки и гусеничные цепи... Больший вес элементов подвески и транс</w:t>
      </w:r>
      <w:r w:rsidRPr="004F07B5">
        <w:rPr>
          <w:rFonts w:ascii="Times New Roman" w:hAnsi="Times New Roman"/>
          <w:color w:val="000000" w:themeColor="text1"/>
          <w:sz w:val="16"/>
          <w:szCs w:val="16"/>
        </w:rPr>
        <w:softHyphen/>
        <w:t>миссии.</w:t>
      </w:r>
    </w:p>
    <w:p w14:paraId="2EB964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Представляется наиболее совершенной конструкция малого танка с корпусом и мотором Т-19, а трансмиссией и 'движителем от В-26.</w:t>
      </w:r>
    </w:p>
    <w:p w14:paraId="194D15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Освоение производства В-26 в СССР потребует:</w:t>
      </w:r>
    </w:p>
    <w:p w14:paraId="3D49A8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изготовление нового комплекта чертежей вмиллиметровом масштабе...</w:t>
      </w:r>
    </w:p>
    <w:p w14:paraId="4DD0E5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проектирование и изготовление новой технологической оснастки под отечественные возможности...</w:t>
      </w:r>
    </w:p>
    <w:p w14:paraId="61FC6F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привлечение иностранного опыта для освоения произ</w:t>
      </w:r>
      <w:r w:rsidRPr="004F07B5">
        <w:rPr>
          <w:rFonts w:ascii="Times New Roman" w:hAnsi="Times New Roman"/>
          <w:color w:val="000000" w:themeColor="text1"/>
          <w:sz w:val="16"/>
          <w:szCs w:val="16"/>
        </w:rPr>
        <w:softHyphen/>
        <w:t>водства танка и особенно — мотора...</w:t>
      </w:r>
    </w:p>
    <w:p w14:paraId="2C4634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Освоение производства Г-79 в его неизменном виде по</w:t>
      </w:r>
      <w:r w:rsidRPr="004F07B5">
        <w:rPr>
          <w:rFonts w:ascii="Times New Roman" w:hAnsi="Times New Roman"/>
          <w:color w:val="000000" w:themeColor="text1"/>
          <w:sz w:val="16"/>
          <w:szCs w:val="16"/>
        </w:rPr>
        <w:softHyphen/>
        <w:t>требует:</w:t>
      </w:r>
    </w:p>
    <w:p w14:paraId="1C567C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проектирования технологического процесса и частично — приспособлений</w:t>
      </w:r>
    </w:p>
    <w:p w14:paraId="3CE9EC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рабочие чертежи и дополнительный опыт производст</w:t>
      </w:r>
      <w:r w:rsidRPr="004F07B5">
        <w:rPr>
          <w:rFonts w:ascii="Times New Roman" w:hAnsi="Times New Roman"/>
          <w:color w:val="000000" w:themeColor="text1"/>
          <w:sz w:val="16"/>
          <w:szCs w:val="16"/>
        </w:rPr>
        <w:softHyphen/>
        <w:t>ва будут получены в результате доводки опытной машины...</w:t>
      </w:r>
    </w:p>
    <w:p w14:paraId="75202C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Организация производства нового типа танка по типу двух рассмотренных потребует:</w:t>
      </w:r>
    </w:p>
    <w:p w14:paraId="6E6568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составление проекта танка;</w:t>
      </w:r>
    </w:p>
    <w:p w14:paraId="436532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изготовление рабочих чертежей на подвеску танка В-26 и его трансмиссию;</w:t>
      </w:r>
    </w:p>
    <w:p w14:paraId="1C4CB5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проектирование и изготовление оснастки на производ</w:t>
      </w:r>
      <w:r w:rsidRPr="004F07B5">
        <w:rPr>
          <w:rFonts w:ascii="Times New Roman" w:hAnsi="Times New Roman"/>
          <w:color w:val="000000" w:themeColor="text1"/>
          <w:sz w:val="16"/>
          <w:szCs w:val="16"/>
        </w:rPr>
        <w:softHyphen/>
        <w:t>ство.</w:t>
      </w:r>
    </w:p>
    <w:p w14:paraId="45E550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Сравнивая объемы работ следует признать, что по сро</w:t>
      </w:r>
      <w:r w:rsidRPr="004F07B5">
        <w:rPr>
          <w:rFonts w:ascii="Times New Roman" w:hAnsi="Times New Roman"/>
          <w:color w:val="000000" w:themeColor="text1"/>
          <w:sz w:val="16"/>
          <w:szCs w:val="16"/>
        </w:rPr>
        <w:softHyphen/>
        <w:t>кам выполнения и стоимости наиболее приемлемо для произ</w:t>
      </w:r>
      <w:r w:rsidRPr="004F07B5">
        <w:rPr>
          <w:rFonts w:ascii="Times New Roman" w:hAnsi="Times New Roman"/>
          <w:color w:val="000000" w:themeColor="text1"/>
          <w:sz w:val="16"/>
          <w:szCs w:val="16"/>
        </w:rPr>
        <w:softHyphen/>
        <w:t>водства освоение Т-19, затем — комбинированный танк и са</w:t>
      </w:r>
      <w:r w:rsidRPr="004F07B5">
        <w:rPr>
          <w:rFonts w:ascii="Times New Roman" w:hAnsi="Times New Roman"/>
          <w:color w:val="000000" w:themeColor="text1"/>
          <w:sz w:val="16"/>
          <w:szCs w:val="16"/>
        </w:rPr>
        <w:softHyphen/>
        <w:t>мый сложный — танк В-26.</w:t>
      </w:r>
    </w:p>
    <w:p w14:paraId="093C0F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ОБЩИЙ ВЫВОД:</w:t>
      </w:r>
    </w:p>
    <w:p w14:paraId="601C74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Немедленно начать проектирование нового малого танка на основании конструкций танков Т-19 и В-26... В ос</w:t>
      </w:r>
      <w:r w:rsidRPr="004F07B5">
        <w:rPr>
          <w:rFonts w:ascii="Times New Roman" w:hAnsi="Times New Roman"/>
          <w:color w:val="000000" w:themeColor="text1"/>
          <w:sz w:val="16"/>
          <w:szCs w:val="16"/>
        </w:rPr>
        <w:softHyphen/>
        <w:t>нове мотор, корпус и вооружение от Т-19, движитель и трансмиссия от В-26;</w:t>
      </w:r>
    </w:p>
    <w:p w14:paraId="3EB1D9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Провести совместные испытания Т-19 и В-26 для более полного выявления их положительных и отрицательных ка</w:t>
      </w:r>
      <w:r w:rsidRPr="004F07B5">
        <w:rPr>
          <w:rFonts w:ascii="Times New Roman" w:hAnsi="Times New Roman"/>
          <w:color w:val="000000" w:themeColor="text1"/>
          <w:sz w:val="16"/>
          <w:szCs w:val="16"/>
        </w:rPr>
        <w:softHyphen/>
        <w:t>честв...» (10733,168).</w:t>
      </w:r>
    </w:p>
    <w:p w14:paraId="47FAFE6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похожему выводу пришла и группа слушателей ака</w:t>
      </w:r>
      <w:r w:rsidRPr="004F07B5">
        <w:rPr>
          <w:rFonts w:ascii="Times New Roman" w:hAnsi="Times New Roman"/>
          <w:color w:val="000000" w:themeColor="text1"/>
          <w:sz w:val="16"/>
          <w:szCs w:val="16"/>
        </w:rPr>
        <w:softHyphen/>
        <w:t>демии ВАММ, которая была ознакомлена с документацией на танк. Однако они обратили внимание в первую очередь на некоторые особенности танка В-26 (правое расположе</w:t>
      </w:r>
      <w:r w:rsidRPr="004F07B5">
        <w:rPr>
          <w:rFonts w:ascii="Times New Roman" w:hAnsi="Times New Roman"/>
          <w:color w:val="000000" w:themeColor="text1"/>
          <w:sz w:val="16"/>
          <w:szCs w:val="16"/>
        </w:rPr>
        <w:softHyphen/>
        <w:t>ние водителя, специальный двигатель воздушного охлаж</w:t>
      </w:r>
      <w:r w:rsidRPr="004F07B5">
        <w:rPr>
          <w:rFonts w:ascii="Times New Roman" w:hAnsi="Times New Roman"/>
          <w:color w:val="000000" w:themeColor="text1"/>
          <w:sz w:val="16"/>
          <w:szCs w:val="16"/>
        </w:rPr>
        <w:softHyphen/>
        <w:t>дения, который будет плохо работать жарким летом, и дюймовые размеры), «обычные для буржуазной Англии, но нетерпимые для Советской страны...». Академия ВАММ предлагала приступить к «...немедлен</w:t>
      </w:r>
      <w:r w:rsidRPr="004F07B5">
        <w:rPr>
          <w:rFonts w:ascii="Times New Roman" w:hAnsi="Times New Roman"/>
          <w:color w:val="000000" w:themeColor="text1"/>
          <w:sz w:val="16"/>
          <w:szCs w:val="16"/>
        </w:rPr>
        <w:softHyphen/>
        <w:t>ному проектированию нового типа танка, с использованием конструкции корпуса В-26, ... с усиленной броней, и с более приемлемым для условий производства в СССР двигателем «Геркулес», или «Франклин» в 100 л.с...».</w:t>
      </w:r>
    </w:p>
    <w:p w14:paraId="02FF82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Среди отзывов об английском танке очень интересным выглядит мнение М. Тухачевского, который, в частности, писал:</w:t>
      </w:r>
    </w:p>
    <w:p w14:paraId="1F3D44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касаемо осмотренного мною недавно англиского тан</w:t>
      </w:r>
      <w:r w:rsidRPr="004F07B5">
        <w:rPr>
          <w:rFonts w:ascii="Times New Roman" w:hAnsi="Times New Roman"/>
          <w:color w:val="000000" w:themeColor="text1"/>
          <w:sz w:val="16"/>
          <w:szCs w:val="16"/>
        </w:rPr>
        <w:softHyphen/>
        <w:t>ка Викерса, нашел его как нельзя лучше подходящим задаче со</w:t>
      </w:r>
      <w:r w:rsidRPr="004F07B5">
        <w:rPr>
          <w:rFonts w:ascii="Times New Roman" w:hAnsi="Times New Roman"/>
          <w:color w:val="000000" w:themeColor="text1"/>
          <w:sz w:val="16"/>
          <w:szCs w:val="16"/>
        </w:rPr>
        <w:softHyphen/>
        <w:t>провождения при атаке вражеских окоп... Расположение ба</w:t>
      </w:r>
      <w:r w:rsidRPr="004F07B5">
        <w:rPr>
          <w:rFonts w:ascii="Times New Roman" w:hAnsi="Times New Roman"/>
          <w:color w:val="000000" w:themeColor="text1"/>
          <w:sz w:val="16"/>
          <w:szCs w:val="16"/>
        </w:rPr>
        <w:softHyphen/>
        <w:t>шен танка бок-о-бок очень выгодно позволяет танку развить сильный побортный огонь при пересечении окоп и траншей..., от которого никак не укрывает бруствер...</w:t>
      </w:r>
    </w:p>
    <w:p w14:paraId="0C876A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этот ответственный момент танку недостает, как видится, еще одной огневой точки в виде пулемета или легкой пушки, направленной вперед походу для подавления целей (как то: пулемет, пушка) из второй линии обороны...</w:t>
      </w:r>
    </w:p>
    <w:p w14:paraId="4218A1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Нетрудно понять, что двухбашенная и трехбашенная схемы потому и приняты англичанами, что очень перспек</w:t>
      </w:r>
      <w:r w:rsidRPr="004F07B5">
        <w:rPr>
          <w:rFonts w:ascii="Times New Roman" w:hAnsi="Times New Roman"/>
          <w:color w:val="000000" w:themeColor="text1"/>
          <w:sz w:val="16"/>
          <w:szCs w:val="16"/>
        </w:rPr>
        <w:softHyphen/>
        <w:t>тивны и наиболее выгодны для преодоления вражеской оборо</w:t>
      </w:r>
      <w:r w:rsidRPr="004F07B5">
        <w:rPr>
          <w:rFonts w:ascii="Times New Roman" w:hAnsi="Times New Roman"/>
          <w:color w:val="000000" w:themeColor="text1"/>
          <w:sz w:val="16"/>
          <w:szCs w:val="16"/>
        </w:rPr>
        <w:softHyphen/>
        <w:t>ны среди своей пехоты...» (10733,169).</w:t>
      </w:r>
    </w:p>
    <w:p w14:paraId="45E819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C63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Гинзбург предоставил перечень достоинств и недостатков В-26 по сравнению с находящимся в изготовлении перспективным. Не печатая его полностью, мы отметим, что в выводе было отмечено: «Немедленно начать проектирование нового малого танка на основании конструкций Т-19 и В-26..В основе мотор, корпус и вооружение от Т-19, движитель и трансмиссия от В-26». Как видим, специалисты не отдавали явного предпочтения заграничной «диковинке», стараясь скомбинировать лучшие черты отечественной и импортной машин в одной (11809).</w:t>
      </w:r>
    </w:p>
    <w:p w14:paraId="65FF49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AC2EA6" w14:textId="77777777" w:rsidR="000B4A7D" w:rsidRPr="004F07B5" w:rsidRDefault="000B4A7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1931г. председатель комиссии С. Гинзбург доложил К. Ворошилову о достоинствах и недостатках В-26. При этом были отмечены положительные качества двигателя, коробки скоростей, фрикционов, выгодная для производства форма корпуса, хороший оптический прицел, превосходящий имеющийся для вооружения Т-18 и Т-19. Отрицательным являлось: невозможность форсирования двигателя без существенных его доработок, плохая ремонтоспособность, особенно в боевых условиях, отказ в запуске двигателя при температуре ниже -7°С, отсутствие нормальной видимости у водителя при езде с закрытыми передними щитами, малая толщина вертикального бронирования. Сравнив испытанный танк Т-19 с В-26, Гинзбург предложил спроектировать и изготовить танк-гибрид с корпусом и мотором Т-19, а трансмиссией и ходовой частью от «виккерса». Однако в решение о принятии на вооружение В-26 вмешался случай. Советская разведка узнала о переговорах польского правительства с англичанами о закупке 6-тонного «виккерса» и 10-тонного танка «кристи», и об обязательствах англичан об оказании помощи полякам в производстве 300 танков. В таких обстоятельствах, когда Польша считалась наиболее вероятным противником СССР, РВС принял решение о немедленном начале производства 6-тонного танка «виккерс» без доработок. Танк получил индекс Т-26. Первый экземпляр танка Т-26 был вооружён 37-мм пушкой Б-3; для выпуска 1931 г. характерны клёпаные корпус и башня. Сразу же после принятия Т-26 на вооружение встал вопрос о выделении для его изготовления необходимых производственных мощностей. Единственным предприятием, пригодным для производства Т-26, оказался танковый цех «Большевика», уже имевший опыт изготовления танков МС-1. Впоследствии к производству Т-26 предполагалось подключить строящийся Сталинградский тракторный завод. Первоначальный план по выпуску Т-26 на 1931 г. «Большевику» составлял 500 танков, но затем его сократили до 300. Однако и он оказался нереальным: изготовление Т-26 было значительно сложнее, чем сборка МС-1 (15132).</w:t>
      </w:r>
    </w:p>
    <w:p w14:paraId="21864CB4" w14:textId="77777777" w:rsidR="000B4A7D" w:rsidRPr="004F07B5" w:rsidRDefault="000B4A7D" w:rsidP="004F07B5">
      <w:pPr>
        <w:spacing w:after="0" w:line="240" w:lineRule="auto"/>
        <w:jc w:val="both"/>
        <w:rPr>
          <w:rFonts w:ascii="Times New Roman" w:hAnsi="Times New Roman"/>
          <w:color w:val="000000" w:themeColor="text1"/>
          <w:sz w:val="16"/>
          <w:szCs w:val="16"/>
        </w:rPr>
      </w:pPr>
    </w:p>
    <w:p w14:paraId="38396A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января 1931 испытательный отдел НИАБТ полигона получил распоряжение о “проведении цикла зимних испытаний для изделия Бриллинга-Кузнецова выпуска Харьковского завода на мотоциклете-одиночке - снегоход на базе Харлея-Дэвилдсона выпуска 1930, двигатель № 11260 с мотором 9.5 нр, приобретенноно через Амторг (7690,17).</w:t>
      </w:r>
    </w:p>
    <w:p w14:paraId="0DAF44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7E9246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626D25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6154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 16 января 1931 были подписаны протоколы по осмотру кабин ТБ-4 (1077,172).</w:t>
      </w:r>
    </w:p>
    <w:p w14:paraId="02F402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1C4AD0" w14:textId="77777777" w:rsidR="006E480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66EED52" w14:textId="77777777" w:rsidR="006E4804" w:rsidRPr="004F07B5" w:rsidRDefault="006E48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9358E0"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января 1931 г. — Письмо наркома по военным и морским делам СССР и председателя Реввоенсовета СССР К. Е. Ворошилова председателю ВСНХ СССР С. Орджоникидзе о неудовлетворительном выполнении программы по военному судостроению</w:t>
      </w:r>
    </w:p>
    <w:p w14:paraId="57C56D67"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4C02F510"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1. РВСС считает выполнение судостроительной программы Морских сил РККА промышленностью неудовлетворительным. Сроки окончания постройки кораблей, назначенные постановлением РЗ СТО от 4 февраля 1929 г.¹*, все сорваны, причем опоздание по многим судам имеется уже больше года.</w:t>
      </w:r>
    </w:p>
    <w:p w14:paraId="28804F30"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Тактические элементы трех построенных судов, полученные на сдаточных испытаниях, ниже заданных. Стоимость кораблей выходит за пределы утвержденных надлежащими органами лимитов.</w:t>
      </w:r>
    </w:p>
    <w:p w14:paraId="5D6ABF40"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2. Подлодка «Декабрист» (Балтвод): а) вступила в строй 19 ноября 1930 г. вместо 1 декабря 1929 г. по плану — опоздание на 12 месяцев; б) надводная скорость 15,3 вместо заданных 16 узлов, подводная скорость 8,7 вместо 9 [узлов].</w:t>
      </w:r>
    </w:p>
    <w:p w14:paraId="6337D9C8"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Подлодка «Революционер» (Никгосзаводы): а) вступила в строй 31 декабря 1930 г. вместо 1 сентября 1929 г., т. е. опоздание на 14 месяцев; б) надводная скорость 14,05 узлов вместо 16, подводная скорость 8,3 узла вместо 9; в) скорость погружения 1 мин 15 с вместо 45 с, даваемых «Декабристом».</w:t>
      </w:r>
    </w:p>
    <w:p w14:paraId="70AABE32"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Сторсудно «Ураган»: а) вступил в строй 14 декабря 1930 г. вместо 1 мая 1930 г. по плану, опоздание на 7,5 месяцев. Все остальные сторожевые суда опаздывают больше 12 месяцев; б) скорость судна 26 узлов вместо заданных 29.</w:t>
      </w:r>
    </w:p>
    <w:p w14:paraId="614F7D9F"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Огромное количество брака, недоброкачественная сборка, отсутствие весовой дисциплины, слабость проектировочных организаций, невыдерживание сроков поставок заводов, изготовляющих отдельные устройства и материалы; и т. п. — вот основные причины, определившие эти регуляторы. Эти причины продолжают действовать и сейчас.</w:t>
      </w:r>
    </w:p>
    <w:p w14:paraId="41932789"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3. РВСС также констатирует, что стоимость кораблей значительно выше твердо расчетных цен, установленных надлежащими органами.</w:t>
      </w:r>
    </w:p>
    <w:p w14:paraId="45608664"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Стоимость сторсудна определена Комиссией государственных заказов 13 февраля 1928 г. в 1754 тыс. Отчетная калькуляция Союзверфи требует за готовый сторожевик 2220 тыс., т. е. на 25% дороже. Такое же соотношение цен и по подлодкам.</w:t>
      </w:r>
    </w:p>
    <w:p w14:paraId="23107914"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4. Все это заставляет РВСС просить Президиум ВСНХ о производстве обследования промышленности, работающей над выполнением программы в[оенно-]м[орского] судостроения, и принятия решительных мероприятий по ускорению постройки, улучшению качества работы и снижению стоимости.</w:t>
      </w:r>
    </w:p>
    <w:p w14:paraId="4A01CA6F"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5. РВСС требует вступления в строй.</w:t>
      </w:r>
    </w:p>
    <w:p w14:paraId="41BFD9D1"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На Балтийском море: линкора «Марат» — не позже 1 июня 1931 г.; подлодок «Народоволец» и «Красногвардеец» — к 1 июня 1931 г.; подлодки «Л</w:t>
      </w:r>
      <w:r w:rsidRPr="004F07B5">
        <w:rPr>
          <w:color w:val="000000" w:themeColor="text1"/>
          <w:sz w:val="16"/>
          <w:szCs w:val="16"/>
        </w:rPr>
        <w:noBreakHyphen/>
        <w:t>55» — к 1 июня 1931 г.; сторожевых судов: «Тайфун», «Смерч», «Циклон» — к 1 июня 1931 г., «Вихрь», «Буря» — к 1 июля 1931 г.</w:t>
      </w:r>
    </w:p>
    <w:p w14:paraId="78140A6D"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На Черном море: подлодок «Спартаковец», «Якобинец» — к 1 апреля 1931 г.; сторожевых судов «Шторм» и «Шквал» — не позже 1 июня 1931 г.; крейсера «Красный Кавказ» — к 1 сентября 1931 г.</w:t>
      </w:r>
    </w:p>
    <w:p w14:paraId="33E10031"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rPr>
        <w:t>6. О принятых мероприятиях прошу поставить меня в известность.</w:t>
      </w:r>
    </w:p>
    <w:p w14:paraId="59D136BC" w14:textId="77777777" w:rsidR="006E4804" w:rsidRPr="004F07B5" w:rsidRDefault="006E4804"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Наркомвоенмор и председатель РВС СССР </w:t>
      </w:r>
      <w:hyperlink r:id="rId6" w:history="1">
        <w:r w:rsidRPr="004F07B5">
          <w:rPr>
            <w:rStyle w:val="af0"/>
            <w:i w:val="0"/>
            <w:color w:val="000000" w:themeColor="text1"/>
            <w:sz w:val="16"/>
            <w:szCs w:val="16"/>
          </w:rPr>
          <w:t>Ворошилов</w:t>
        </w:r>
      </w:hyperlink>
    </w:p>
    <w:p w14:paraId="4A2DA975" w14:textId="77777777" w:rsidR="006E4804" w:rsidRPr="004F07B5" w:rsidRDefault="006E4804"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Примечание</w:t>
      </w:r>
      <w:r w:rsidRPr="004F07B5">
        <w:rPr>
          <w:color w:val="000000" w:themeColor="text1"/>
          <w:sz w:val="16"/>
          <w:szCs w:val="16"/>
        </w:rPr>
        <w:t>:</w:t>
      </w:r>
    </w:p>
    <w:p w14:paraId="54CABB34" w14:textId="77777777" w:rsidR="006E4804" w:rsidRPr="004F07B5" w:rsidRDefault="006E4804"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w:t>
      </w:r>
      <w:r w:rsidRPr="004F07B5">
        <w:rPr>
          <w:rStyle w:val="af0"/>
          <w:i w:val="0"/>
          <w:color w:val="000000" w:themeColor="text1"/>
          <w:sz w:val="16"/>
          <w:szCs w:val="16"/>
        </w:rPr>
        <w:t>4 февраля 1929 г.</w:t>
      </w:r>
      <w:r w:rsidRPr="004F07B5">
        <w:rPr>
          <w:color w:val="000000" w:themeColor="text1"/>
          <w:sz w:val="16"/>
          <w:szCs w:val="16"/>
        </w:rPr>
        <w:t xml:space="preserve"> было принято </w:t>
      </w:r>
      <w:r w:rsidRPr="004F07B5">
        <w:rPr>
          <w:rStyle w:val="af0"/>
          <w:i w:val="0"/>
          <w:color w:val="000000" w:themeColor="text1"/>
          <w:sz w:val="16"/>
          <w:szCs w:val="16"/>
        </w:rPr>
        <w:t>постановление РЗ СТО СССР «О судостроительной программе НКВМ»</w:t>
      </w:r>
      <w:r w:rsidRPr="004F07B5">
        <w:rPr>
          <w:color w:val="000000" w:themeColor="text1"/>
          <w:sz w:val="16"/>
          <w:szCs w:val="16"/>
        </w:rPr>
        <w:t xml:space="preserve"> в развитие постановления РЗ СТО СССР от 17 декабря 1928 г. Эта программа военного судостроения на 1928</w:t>
      </w:r>
      <w:r w:rsidRPr="004F07B5">
        <w:rPr>
          <w:color w:val="000000" w:themeColor="text1"/>
          <w:sz w:val="16"/>
          <w:szCs w:val="16"/>
        </w:rPr>
        <w:noBreakHyphen/>
        <w:t>1933 гг. предусматривала постройку 84 подводных лодок, 3 эскадренных эсминцев, 18 сторожевых судов, 5 искателей подлодок, 60 торпедных катеров, 3 торпедных катеров волнового управления, 2 речных канонерных лодок; достройку, восстановление и капитальный ремонт 3 эсминцев, достройку легкого крейсера «Красный Кавказ»; капитальный ремонт легких крейсеров «Парижская Коммуна», «Марат», «Октябрьская революция» и др.</w:t>
      </w:r>
    </w:p>
    <w:p w14:paraId="007CA198" w14:textId="77777777" w:rsidR="006E4804" w:rsidRPr="004F07B5" w:rsidRDefault="006E4804" w:rsidP="004F07B5">
      <w:pPr>
        <w:pStyle w:val="ae"/>
        <w:spacing w:before="0" w:after="0"/>
        <w:jc w:val="both"/>
        <w:rPr>
          <w:color w:val="000000" w:themeColor="text1"/>
          <w:sz w:val="16"/>
          <w:szCs w:val="16"/>
        </w:rPr>
      </w:pPr>
      <w:r w:rsidRPr="004F07B5">
        <w:rPr>
          <w:color w:val="000000" w:themeColor="text1"/>
          <w:sz w:val="16"/>
          <w:szCs w:val="16"/>
        </w:rPr>
        <w:t>РГАЭ. Ф. 3429. Оп. 16. Д. 189. Л. 95—94. Подлинник.</w:t>
      </w:r>
    </w:p>
    <w:p w14:paraId="485006AE"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РГАЭ. Ф. 3429. Оп. 16. Д. 189. Л. 95—94. Подлинник. </w:t>
      </w:r>
    </w:p>
    <w:p w14:paraId="411D1F79"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516-517 (12521).</w:t>
      </w:r>
    </w:p>
    <w:p w14:paraId="154D373B" w14:textId="77777777" w:rsidR="006E4804" w:rsidRPr="004F07B5" w:rsidRDefault="006E4804" w:rsidP="004F07B5">
      <w:pPr>
        <w:spacing w:after="0" w:line="240" w:lineRule="auto"/>
        <w:jc w:val="both"/>
        <w:rPr>
          <w:rFonts w:ascii="Times New Roman" w:hAnsi="Times New Roman"/>
          <w:color w:val="000000" w:themeColor="text1"/>
          <w:sz w:val="16"/>
          <w:szCs w:val="16"/>
        </w:rPr>
      </w:pPr>
    </w:p>
    <w:p w14:paraId="4E4C96D8"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r w:rsidRPr="004F07B5">
        <w:rPr>
          <w:rFonts w:ascii="Times New Roman" w:eastAsia="TimesNewRoman" w:hAnsi="Times New Roman"/>
          <w:color w:val="000000" w:themeColor="text1"/>
          <w:sz w:val="16"/>
          <w:szCs w:val="16"/>
        </w:rPr>
        <w:t>12 января 1931 г. начальник морских сил Р. А. Муклевич докладывал наркому обороны К. Е. Ворошилову о необходимости скорейшего заказа в Италии предметов вооружения на основании предложений, привезѐ</w:t>
      </w:r>
      <w:r w:rsidRPr="004F07B5">
        <w:rPr>
          <w:rFonts w:ascii="Times New Roman" w:eastAsia="MS Mincho" w:hAnsi="Times New Roman"/>
          <w:color w:val="000000" w:themeColor="text1"/>
          <w:sz w:val="16"/>
          <w:szCs w:val="16"/>
        </w:rPr>
        <w:t>н</w:t>
      </w:r>
      <w:r w:rsidRPr="004F07B5">
        <w:rPr>
          <w:rFonts w:ascii="Times New Roman" w:eastAsia="TimesNewRoman" w:hAnsi="Times New Roman"/>
          <w:color w:val="000000" w:themeColor="text1"/>
          <w:sz w:val="16"/>
          <w:szCs w:val="16"/>
        </w:rPr>
        <w:t>ных группой А. К. Сивкова, и вынесении этого вопроса для рассмотрения правительством [Там же, л. 269] (12701).</w:t>
      </w:r>
    </w:p>
    <w:p w14:paraId="6B43B016"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p>
    <w:p w14:paraId="1EC7311C" w14:textId="77777777" w:rsidR="002662B0" w:rsidRPr="004F07B5" w:rsidRDefault="002662B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января 1931 г. начальник морских сил Р. А. Муклевич докладывал наркому обороны К. Е. Ворошилову о необходимости скорейшего заказа в Италии предметов вооружения на основании предложений, привезѐнных группой А. К. Сивкова, и вынесении этого вопроса для рассмотрения правительством [Там же, л. 269]. После обсуждения в Наркомате обороны (НКО) данного доклада, в Комитет Обороны (КО) Совета Народных Комисаров (СНК) СССР 18 марта 1931 г.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трѐхтрубных торпедных аппарата системы завода Силурифичио – на сумму 426 тыс. руб.; по артиллерии – артиллерийские установки системы Минизини (16 орудийных установок), приборы центральной наводки системы Галилео (3 комплекта); механическая трубка для зенитного снаряда системы Галилео; регулятор «Факини» (10 комплектов); дальномеры стерео трехметровый и пятиметровый (10 шт.) – на сумму 2 270 000 руб. (зол.).</w:t>
      </w:r>
    </w:p>
    <w:p w14:paraId="5AB3AF0D" w14:textId="77777777" w:rsidR="002662B0" w:rsidRPr="004F07B5" w:rsidRDefault="002662B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Муклевича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вперѐд.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огнѐм.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―опвис в воздухе‖. Время идѐт,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w:t>
      </w:r>
    </w:p>
    <w:p w14:paraId="3A4F622F" w14:textId="77777777" w:rsidR="002662B0" w:rsidRPr="004F07B5" w:rsidRDefault="002662B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Данное письмо тут же возымело действие, 5 апреля 1931 г. вышло Постановление КО СНК «Разрешить вести переговоры о заказе в Италии вооружения (торпед, зенитной артиллерии и приборов управления огнѐм).</w:t>
      </w:r>
    </w:p>
    <w:p w14:paraId="12768476" w14:textId="77777777" w:rsidR="002662B0" w:rsidRPr="004F07B5" w:rsidRDefault="002662B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Сумму определить 4.000.000 руб. сверх существующих контингентов» [Там же, л. 276] (18258).</w:t>
      </w:r>
    </w:p>
    <w:p w14:paraId="67C45F1C" w14:textId="77777777" w:rsidR="002662B0" w:rsidRPr="004F07B5" w:rsidRDefault="002662B0" w:rsidP="004F07B5">
      <w:pPr>
        <w:spacing w:after="0" w:line="240" w:lineRule="auto"/>
        <w:jc w:val="both"/>
        <w:rPr>
          <w:rFonts w:ascii="Times New Roman" w:hAnsi="Times New Roman"/>
          <w:color w:val="000000" w:themeColor="text1"/>
          <w:sz w:val="16"/>
          <w:szCs w:val="16"/>
        </w:rPr>
      </w:pPr>
    </w:p>
    <w:p w14:paraId="7381908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C91B52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D407750"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12 января 1931 года — первый полёт опытного тяжёлого бомбардировщика Vickers Type 163 </w:t>
      </w:r>
    </w:p>
    <w:p w14:paraId="5D2E3B43"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Спроектирован на базе Vickers Vanox, который был увеличен в размерах для возможности установки 4 двигателей в тандеме. Участвовал в конкурсе по спецификациям Министерства авиации Великобритании B.19/27 и C.16/28 на создание двухмоторного ночного бомбардировщика и транспортного самолёта с возможностью использования в качестве бомбардировщика.</w:t>
      </w:r>
    </w:p>
    <w:p w14:paraId="51A45547"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Type 163 успешно прошёл испытания, но военные отказались от него. Конструкторы предложили переделать его в чистый военно-транспортный самолёт, но и этот вариант не заинтересовал Министерство авиации.</w:t>
      </w:r>
    </w:p>
    <w:p w14:paraId="286859C3"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Провалились и попытки создать на базе несостоявшегося бомбардировщика тяжёлый эскортный истребитель с тремя 37-мм пушками. Vickers Type 163 так и остался построенным в 1 экземпляре (22300).</w:t>
      </w:r>
    </w:p>
    <w:p w14:paraId="464866EE" w14:textId="77777777" w:rsidR="00B23E00" w:rsidRPr="004F07B5" w:rsidRDefault="00B23E00" w:rsidP="004F07B5">
      <w:pPr>
        <w:spacing w:after="0" w:line="240" w:lineRule="auto"/>
        <w:jc w:val="both"/>
        <w:rPr>
          <w:rFonts w:ascii="Times New Roman" w:hAnsi="Times New Roman"/>
          <w:color w:val="0070C0"/>
          <w:sz w:val="16"/>
          <w:szCs w:val="16"/>
        </w:rPr>
      </w:pPr>
    </w:p>
    <w:p w14:paraId="62A1912D"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 января 1931 - Первый полет бомбардировщика Vickers Type 163.</w:t>
      </w:r>
    </w:p>
    <w:p w14:paraId="6B4B4795"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Тяжелый бомбардировщик Vickers Type 163 был разработан по спецификации B.19/27 Авиационного Министерства Великобритании. Он был оборудован четырьмя двигателями Rolls-Royce FXIVS (мощностью 480 л.с.), объединенных попарно по схеме "тяни-толкай". Бомбовая нагрузка, общим весом до 1361 килограмма, размещалась во внутреннем отсеке (максимально 8 бомб массой 114 кг) и на внешних узлах подвески (до 4 бомб массой   114 кг или две 226 кг). Защитное вооружение состояло из двух 7.7-мм пулеметов Lewis, установленных на подвижной турели Scraff в носовой и кормовой части фюзеляжа.</w:t>
      </w:r>
    </w:p>
    <w:p w14:paraId="42060FF9"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Несмотря на успешное завершение испытаний самолет был отвергнут военными. Чтобы полностью использовать потенциал самолета было решено конвертировать Type 163 в военно-транспортный самолета, отвечающий спецификации C.16/28. В этой конфигурации самолет мог перевозить до 21 солдата с полной боевой выкладкой.  Однако и это вариант  не вызвал заинтересованности у заказчиков (22670).</w:t>
      </w:r>
    </w:p>
    <w:p w14:paraId="7D9F8C35" w14:textId="77777777" w:rsidR="00B23E00" w:rsidRPr="004F07B5" w:rsidRDefault="00B23E00" w:rsidP="004F07B5">
      <w:pPr>
        <w:spacing w:after="0" w:line="240" w:lineRule="auto"/>
        <w:jc w:val="both"/>
        <w:rPr>
          <w:rFonts w:ascii="Times New Roman" w:hAnsi="Times New Roman"/>
          <w:color w:val="0070C0"/>
          <w:sz w:val="16"/>
          <w:szCs w:val="16"/>
        </w:rPr>
      </w:pPr>
    </w:p>
    <w:p w14:paraId="0CE053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января 1931 был распущен союзнический Комитет военного контроля (3907,167).</w:t>
      </w:r>
    </w:p>
    <w:p w14:paraId="14E462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A1EC5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6F3695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1C2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13 января по 10 апреля 1931 года на Центральном аэродроме проходили дополнительные испытаниях лыж к самолету ТБ-1 2М-17.</w:t>
      </w:r>
    </w:p>
    <w:p w14:paraId="3938DD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Дополнительным испытаниям были подвергнуты лыжи постройки завода N 28 двух образцов:</w:t>
      </w:r>
    </w:p>
    <w:p w14:paraId="55A6B1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Лыжи облегченные, конструкции завода N 28.</w:t>
      </w:r>
    </w:p>
    <w:p w14:paraId="76F744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Лыжи не облегченные конструкции завода N 25.</w:t>
      </w:r>
    </w:p>
    <w:p w14:paraId="070B8B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произведены с целью:</w:t>
      </w:r>
    </w:p>
    <w:p w14:paraId="60FE7B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уточнения результатов полученных при испытании в зимний период 1929-30 г.г.</w:t>
      </w:r>
    </w:p>
    <w:p w14:paraId="1DC77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Изыскания мероприятий, облегчающих сдвиг самолета с места и рулежку.</w:t>
      </w:r>
    </w:p>
    <w:p w14:paraId="095C4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p w14:paraId="343B3B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испытания Центральный аэродром имел твердый укатанный снежный покров, поэтому поведение лыж на глубоком рыхлом снегу не выявлено.</w:t>
      </w:r>
    </w:p>
    <w:p w14:paraId="5F72B1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E11FB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НИИ считает, что:</w:t>
      </w:r>
    </w:p>
    <w:p w14:paraId="22EC83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Лыжи конструкции зав. 25 и зав. 28 не могут быть признаны вполне удовлетворительными для самолетов ТБ1, так как по своим формам и удельной нагрузке не достаточно обеспечивают возможность эксплуатации их на глубоком рыхлом снежном покрове (3260,45-50).</w:t>
      </w:r>
    </w:p>
    <w:p w14:paraId="667E9F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A944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января 1931 г. на 2-ом опытном N 5 завода N 39 закончились испытания стрелкового вооружения на серийном самолете И-5, которые проводились со 2 декабря 1930 г. (3208).</w:t>
      </w:r>
    </w:p>
    <w:p w14:paraId="52C4A0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3B94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января 1931 Камов присутствует при трех полетах по</w:t>
      </w:r>
      <w:r w:rsidRPr="004F07B5">
        <w:rPr>
          <w:rFonts w:ascii="Times New Roman" w:hAnsi="Times New Roman"/>
          <w:color w:val="000000" w:themeColor="text1"/>
          <w:sz w:val="16"/>
          <w:szCs w:val="16"/>
        </w:rPr>
        <w:softHyphen/>
        <w:t>ставленного на лыжи КАСКР-2. Пилотировал автожир Кошиц. Продол</w:t>
      </w:r>
      <w:r w:rsidRPr="004F07B5">
        <w:rPr>
          <w:rFonts w:ascii="Times New Roman" w:hAnsi="Times New Roman"/>
          <w:color w:val="000000" w:themeColor="text1"/>
          <w:sz w:val="16"/>
          <w:szCs w:val="16"/>
        </w:rPr>
        <w:softHyphen/>
        <w:t>жительность двух пробных полетов составила 20 и 25 секунд, максималь</w:t>
      </w:r>
      <w:r w:rsidRPr="004F07B5">
        <w:rPr>
          <w:rFonts w:ascii="Times New Roman" w:hAnsi="Times New Roman"/>
          <w:color w:val="000000" w:themeColor="text1"/>
          <w:sz w:val="16"/>
          <w:szCs w:val="16"/>
        </w:rPr>
        <w:softHyphen/>
        <w:t>ная высота — 5 метров, пробег при посадке — 5-6 метров. После уста</w:t>
      </w:r>
      <w:r w:rsidRPr="004F07B5">
        <w:rPr>
          <w:rFonts w:ascii="Times New Roman" w:hAnsi="Times New Roman"/>
          <w:color w:val="000000" w:themeColor="text1"/>
          <w:sz w:val="16"/>
          <w:szCs w:val="16"/>
        </w:rPr>
        <w:softHyphen/>
        <w:t>новки нулевого угла лопастей и стабилизатора Кошиц сделал над аэро</w:t>
      </w:r>
      <w:r w:rsidRPr="004F07B5">
        <w:rPr>
          <w:rFonts w:ascii="Times New Roman" w:hAnsi="Times New Roman"/>
          <w:color w:val="000000" w:themeColor="text1"/>
          <w:sz w:val="16"/>
          <w:szCs w:val="16"/>
        </w:rPr>
        <w:softHyphen/>
        <w:t>дромом два полных круга на высоте 100 метров (10224,33).</w:t>
      </w:r>
    </w:p>
    <w:p w14:paraId="74B6B4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285C3B" w14:textId="77777777" w:rsidR="00CB1153" w:rsidRPr="004F07B5" w:rsidRDefault="00CB1153"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13 января</w:t>
      </w:r>
      <w:r w:rsidRPr="004F07B5">
        <w:rPr>
          <w:rFonts w:ascii="Times New Roman" w:hAnsi="Times New Roman"/>
          <w:color w:val="000000" w:themeColor="text1"/>
          <w:sz w:val="16"/>
          <w:szCs w:val="16"/>
        </w:rPr>
        <w:t xml:space="preserve"> в 1931 году первый полет КАСКР-II с двигателем «Гном-Рон Титан» мощностью 235 л.с., Д.А.Кошиц (15008).</w:t>
      </w:r>
    </w:p>
    <w:p w14:paraId="476716FA" w14:textId="77777777" w:rsidR="00CB1153" w:rsidRPr="004F07B5" w:rsidRDefault="00CB1153" w:rsidP="004F07B5">
      <w:pPr>
        <w:spacing w:after="0" w:line="240" w:lineRule="auto"/>
        <w:jc w:val="both"/>
        <w:rPr>
          <w:rFonts w:ascii="Times New Roman" w:hAnsi="Times New Roman"/>
          <w:color w:val="000000" w:themeColor="text1"/>
          <w:sz w:val="16"/>
          <w:szCs w:val="16"/>
        </w:rPr>
      </w:pPr>
    </w:p>
    <w:p w14:paraId="58E962F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C86780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B72C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января 1932 г. бюро парткома ХПЗ рассмотрело задачи в области дизелестроения. Было отмечено: «... важную роль должен сыг</w:t>
      </w:r>
      <w:r w:rsidRPr="004F07B5">
        <w:rPr>
          <w:rFonts w:ascii="Times New Roman" w:hAnsi="Times New Roman"/>
          <w:color w:val="000000" w:themeColor="text1"/>
          <w:sz w:val="16"/>
          <w:szCs w:val="16"/>
        </w:rPr>
        <w:softHyphen/>
        <w:t>рать дизельный отдел в вопросе осуществления директив партии о созда</w:t>
      </w:r>
      <w:r w:rsidRPr="004F07B5">
        <w:rPr>
          <w:rFonts w:ascii="Times New Roman" w:hAnsi="Times New Roman"/>
          <w:color w:val="000000" w:themeColor="text1"/>
          <w:sz w:val="16"/>
          <w:szCs w:val="16"/>
        </w:rPr>
        <w:softHyphen/>
        <w:t>нии в кратчайший срок дизельмотора для трактора и спецмашины». В принятом решении указано: «... в дизельном отделе на базе существую</w:t>
      </w:r>
      <w:r w:rsidRPr="004F07B5">
        <w:rPr>
          <w:rFonts w:ascii="Times New Roman" w:hAnsi="Times New Roman"/>
          <w:color w:val="000000" w:themeColor="text1"/>
          <w:sz w:val="16"/>
          <w:szCs w:val="16"/>
        </w:rPr>
        <w:softHyphen/>
        <w:t>щего КБ создать сильный проектный отдел и сосредоточить в нем все работы по проектированию и исследованию дизель-моторов;... вести ра</w:t>
      </w:r>
      <w:r w:rsidRPr="004F07B5">
        <w:rPr>
          <w:rFonts w:ascii="Times New Roman" w:hAnsi="Times New Roman"/>
          <w:color w:val="000000" w:themeColor="text1"/>
          <w:sz w:val="16"/>
          <w:szCs w:val="16"/>
        </w:rPr>
        <w:softHyphen/>
        <w:t>боты по проектированию и исследованию специального дизель-мотора». В докладе директора завода имени Коминтерна на бюро горкома партии в сентябре 1933 года о состоянии дизелестроения на заводе сказано: «...за</w:t>
      </w:r>
      <w:r w:rsidRPr="004F07B5">
        <w:rPr>
          <w:rFonts w:ascii="Times New Roman" w:hAnsi="Times New Roman"/>
          <w:color w:val="000000" w:themeColor="text1"/>
          <w:sz w:val="16"/>
          <w:szCs w:val="16"/>
        </w:rPr>
        <w:softHyphen/>
        <w:t>вод поставил перед собой задачу (и в настоящее время может считать ее Почти разрешенной) — сконструировать и построить мощный быстро</w:t>
      </w:r>
      <w:r w:rsidRPr="004F07B5">
        <w:rPr>
          <w:rFonts w:ascii="Times New Roman" w:hAnsi="Times New Roman"/>
          <w:color w:val="000000" w:themeColor="text1"/>
          <w:sz w:val="16"/>
          <w:szCs w:val="16"/>
        </w:rPr>
        <w:softHyphen/>
        <w:t>ходный дизель-мотор, имеющий колоссальное значение». С 1932 года Конструкторы-дизелисты завода полностью сосредоточили свои усилия На создании танкового дизеля. Дизели другого назначения, находящиеся в разработке и в производстве завода, были переданы на другие предпри</w:t>
      </w:r>
      <w:r w:rsidRPr="004F07B5">
        <w:rPr>
          <w:rFonts w:ascii="Times New Roman" w:hAnsi="Times New Roman"/>
          <w:color w:val="000000" w:themeColor="text1"/>
          <w:sz w:val="16"/>
          <w:szCs w:val="16"/>
        </w:rPr>
        <w:softHyphen/>
        <w:t>ятия отрасли дизелестроения (11504).</w:t>
      </w:r>
    </w:p>
    <w:p w14:paraId="1743B3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782AC" w14:textId="77777777" w:rsidR="006E4804" w:rsidRPr="004F07B5" w:rsidRDefault="006E4804" w:rsidP="004F07B5">
      <w:pPr>
        <w:pStyle w:val="rtejustify"/>
        <w:spacing w:before="0" w:after="0"/>
        <w:rPr>
          <w:color w:val="000000" w:themeColor="text1"/>
          <w:sz w:val="16"/>
          <w:szCs w:val="16"/>
        </w:rPr>
      </w:pPr>
      <w:r w:rsidRPr="004F07B5">
        <w:rPr>
          <w:rStyle w:val="af0"/>
          <w:i w:val="0"/>
          <w:color w:val="000000" w:themeColor="text1"/>
          <w:sz w:val="16"/>
          <w:szCs w:val="16"/>
        </w:rPr>
        <w:t>13 января 1931 Протокол Реввоенсовета № 4.</w:t>
      </w:r>
      <w:r w:rsidRPr="004F07B5">
        <w:rPr>
          <w:color w:val="000000" w:themeColor="text1"/>
          <w:sz w:val="16"/>
          <w:szCs w:val="16"/>
        </w:rPr>
        <w:t xml:space="preserve"> 7. Система железнодорожного вооружения. (Уборевич, Шапошников). (РГВА. Ф. 4. Оп. 18. Д. 20. Л. 27) (12342).</w:t>
      </w:r>
    </w:p>
    <w:p w14:paraId="073CB71C" w14:textId="77777777" w:rsidR="006E4804" w:rsidRPr="004F07B5" w:rsidRDefault="006E4804" w:rsidP="004F07B5">
      <w:pPr>
        <w:pStyle w:val="rtejustify"/>
        <w:spacing w:before="0" w:after="0"/>
        <w:rPr>
          <w:color w:val="000000" w:themeColor="text1"/>
          <w:sz w:val="16"/>
          <w:szCs w:val="16"/>
        </w:rPr>
      </w:pPr>
    </w:p>
    <w:p w14:paraId="3F49709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7F71D66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D3C17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января 1931 Зам. НКО Уборевич получил в копиях записку Тухачевского от 10 (11) января 1930, заключение Шапошникова и другие доклады Тухачевского об артиллерии и саперных войсках, а также июньского и декабрьского писем И.В.С. (9089,136).</w:t>
      </w:r>
    </w:p>
    <w:p w14:paraId="156E8A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B7F18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7BAD58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59ED9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13 по 19 января 1931 в Москве состоялось I Всесоюзное совещание по организации труда в колхозах (13-19.01.1931 г) (10687).</w:t>
      </w:r>
    </w:p>
    <w:p w14:paraId="1A14E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8A5593" w14:textId="77777777" w:rsidR="006E480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C01B74E" w14:textId="77777777" w:rsidR="006E4804" w:rsidRPr="004F07B5" w:rsidRDefault="006E48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E1E914"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14 января 1931</w:t>
      </w:r>
      <w:r w:rsidRPr="004F07B5">
        <w:rPr>
          <w:rFonts w:ascii="Times New Roman" w:hAnsi="Times New Roman"/>
          <w:color w:val="000000" w:themeColor="text1"/>
          <w:sz w:val="16"/>
          <w:szCs w:val="16"/>
        </w:rPr>
        <w:t>СНК принял постановление «О мерах улучшения практики кредитной реформы» (12265).</w:t>
      </w:r>
    </w:p>
    <w:p w14:paraId="4DB77184" w14:textId="77777777" w:rsidR="006E4804" w:rsidRPr="004F07B5" w:rsidRDefault="006E480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18AB936" w14:textId="77777777" w:rsidR="00AE3AD4" w:rsidRPr="004F07B5" w:rsidRDefault="00AE3AD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11F00172" w14:textId="77777777" w:rsidR="00AE3AD4" w:rsidRPr="004F07B5" w:rsidRDefault="00AE3AD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F742810" w14:textId="77777777" w:rsidR="00AE3AD4" w:rsidRPr="004F07B5" w:rsidRDefault="00AE3AD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14 января 1931 г.</w:t>
      </w:r>
    </w:p>
    <w:p w14:paraId="6631C9BF" w14:textId="77777777" w:rsidR="00AE3AD4" w:rsidRPr="004F07B5" w:rsidRDefault="00AE3AD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В. Н. Баркова Ж. Л. Аренсу с информацией об освещении процесса «Промпартии» во Франции. 14 января 1931 г.</w:t>
      </w:r>
    </w:p>
    <w:p w14:paraId="1F159FB9" w14:textId="77777777" w:rsidR="00AE3AD4" w:rsidRPr="004F07B5" w:rsidRDefault="00AE3AD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1B9D2EF0"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81E5F89" w14:textId="77777777" w:rsidR="00AE3AD4" w:rsidRPr="004F07B5" w:rsidRDefault="00AE3AD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40440D5F"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34. Д. 14. Л. 6</w:t>
      </w:r>
    </w:p>
    <w:p w14:paraId="0DC1C012" w14:textId="77777777" w:rsidR="00AE3AD4" w:rsidRPr="004F07B5" w:rsidRDefault="00AE3AD4" w:rsidP="004F07B5">
      <w:pPr>
        <w:pStyle w:val="rteright"/>
        <w:spacing w:before="0" w:after="0"/>
        <w:jc w:val="both"/>
        <w:rPr>
          <w:color w:val="000000" w:themeColor="text1"/>
          <w:sz w:val="16"/>
          <w:szCs w:val="16"/>
        </w:rPr>
      </w:pPr>
      <w:r w:rsidRPr="004F07B5">
        <w:rPr>
          <w:color w:val="000000" w:themeColor="text1"/>
          <w:sz w:val="16"/>
          <w:szCs w:val="16"/>
        </w:rPr>
        <w:t>14 января 1931 г.</w:t>
      </w:r>
    </w:p>
    <w:p w14:paraId="5CF21BC0" w14:textId="77777777" w:rsidR="00AE3AD4" w:rsidRPr="004F07B5" w:rsidRDefault="00AE3AD4"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4F1F6AD8" w14:textId="77777777" w:rsidR="00AE3AD4" w:rsidRPr="004F07B5" w:rsidRDefault="00AE3AD4" w:rsidP="004F07B5">
      <w:pPr>
        <w:pStyle w:val="ae"/>
        <w:spacing w:before="0" w:after="0"/>
        <w:jc w:val="both"/>
        <w:rPr>
          <w:color w:val="000000" w:themeColor="text1"/>
          <w:sz w:val="16"/>
          <w:szCs w:val="16"/>
        </w:rPr>
      </w:pPr>
      <w:r w:rsidRPr="004F07B5">
        <w:rPr>
          <w:color w:val="000000" w:themeColor="text1"/>
          <w:sz w:val="16"/>
          <w:szCs w:val="16"/>
        </w:rPr>
        <w:t>Зав. Отделом Печати Н.К.И.Д.</w:t>
      </w:r>
    </w:p>
    <w:p w14:paraId="0352AEFF" w14:textId="77777777" w:rsidR="00AE3AD4" w:rsidRPr="004F07B5" w:rsidRDefault="00AE3AD4" w:rsidP="004F07B5">
      <w:pPr>
        <w:pStyle w:val="ae"/>
        <w:spacing w:before="0" w:after="0"/>
        <w:jc w:val="both"/>
        <w:rPr>
          <w:color w:val="000000" w:themeColor="text1"/>
          <w:sz w:val="16"/>
          <w:szCs w:val="16"/>
        </w:rPr>
      </w:pPr>
      <w:r w:rsidRPr="004F07B5">
        <w:rPr>
          <w:color w:val="000000" w:themeColor="text1"/>
          <w:sz w:val="16"/>
          <w:szCs w:val="16"/>
        </w:rPr>
        <w:t>тов. Ж. Л. АРЕНСУ</w:t>
      </w:r>
    </w:p>
    <w:p w14:paraId="16102DE7" w14:textId="77777777" w:rsidR="00AE3AD4" w:rsidRPr="004F07B5" w:rsidRDefault="00AE3AD4" w:rsidP="004F07B5">
      <w:pPr>
        <w:pStyle w:val="ae"/>
        <w:spacing w:before="0" w:after="0"/>
        <w:jc w:val="both"/>
        <w:rPr>
          <w:color w:val="000000" w:themeColor="text1"/>
          <w:sz w:val="16"/>
          <w:szCs w:val="16"/>
        </w:rPr>
      </w:pPr>
      <w:r w:rsidRPr="004F07B5">
        <w:rPr>
          <w:color w:val="000000" w:themeColor="text1"/>
          <w:sz w:val="16"/>
          <w:szCs w:val="16"/>
        </w:rPr>
        <w:t>Москва</w:t>
      </w:r>
    </w:p>
    <w:p w14:paraId="05BDB26B" w14:textId="77777777" w:rsidR="00AE3AD4" w:rsidRPr="004F07B5" w:rsidRDefault="00AE3AD4"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59725F87" w14:textId="77777777" w:rsidR="00AE3AD4" w:rsidRPr="004F07B5" w:rsidRDefault="00AE3AD4" w:rsidP="004F07B5">
      <w:pPr>
        <w:numPr>
          <w:ilvl w:val="0"/>
          <w:numId w:val="6"/>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Выясняли через Доминика характер предисловия Валуа. Доминик уверяет, что предисловие будет приемлемое для нас. Кроме того, Доминик предлагает свое посредничество для нашего редакционного вмешательства. С Ривьером и Дельпешем вели переговоры через третьих лиц, с Валуа разговаривали непосредственно. Последнее обстоятельство является добавочным аргументом за издание стенограммы в издательстве Валуа. Принимая во внимание условия, предложенные Валуа, а также вышеперечисленные обстоятельства, тов. Довгалевский является сторонником издания стенограммы у Валуа. Согласны с Вашим предложением организовать перевод здесь. Есть квалифицированные переводчики. Перевод можно сделать в три-четыре недели. Стоимость перевода печатного листа — 300 франков.</w:t>
      </w:r>
    </w:p>
    <w:p w14:paraId="13C7A1C7" w14:textId="77777777" w:rsidR="00AE3AD4" w:rsidRPr="004F07B5" w:rsidRDefault="00AE3AD4" w:rsidP="004F07B5">
      <w:pPr>
        <w:numPr>
          <w:ilvl w:val="0"/>
          <w:numId w:val="6"/>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Ведем переговоры с дружественными газетами о Луциани. Они тянут с ответом. Как только получим ответ, телеграфируем. Передайте Луциани, чтобы он обратился с предложением сотрудничества в «Эвр». Транен нажимает на дирекцию «Эвр» относительно использования Луциани.</w:t>
      </w:r>
    </w:p>
    <w:p w14:paraId="6C95F9B3" w14:textId="77777777" w:rsidR="00AE3AD4" w:rsidRPr="004F07B5" w:rsidRDefault="00AE3AD4" w:rsidP="004F07B5">
      <w:pPr>
        <w:numPr>
          <w:ilvl w:val="0"/>
          <w:numId w:val="6"/>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10-го января состоялся доклад Рожера Франка о «Мировом Кризисе и Советской экономике» в Сорбонне, организованный «группой по изучению новейших течений в области научной философии». Предполагалось, что Рожер Франк коснется процесса. К сожалению, сотрудник Торгпредства, тов. Вуевич, рассылая приглашения группы, направил одно из них враждебной нам фирме, присовокупив приглашение от имени Торгпредства, написанное на бланке. Фирма передала все это в «Эко де Пари». «Эко де Пари» поместило в день доклада бойкую статейку на тему — «Большевистская пропаганда в Сорбонне», текстуально воспроизведя приглашение Торгпредства. Разумеется, многие из приглашенных, опасаясь скандала, не пришли, а докладчику пришлось опустить почти всю часть о процессе. Все же на докладе присутствовало около 300-т человек. Докладчик имел успех.</w:t>
      </w:r>
    </w:p>
    <w:p w14:paraId="509940E3" w14:textId="77777777" w:rsidR="00AE3AD4" w:rsidRPr="004F07B5" w:rsidRDefault="00AE3AD4" w:rsidP="004F07B5">
      <w:pPr>
        <w:numPr>
          <w:ilvl w:val="0"/>
          <w:numId w:val="6"/>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Очень ждем статью о Днепрострое. Непонятно, почему так долго задерживается статья. Ведь статью должен писать не Розенталь, он должен был лишь поручить заказать статью кому-либо. Выругайте его. Статью ждем со следующей почтой.</w:t>
      </w:r>
    </w:p>
    <w:p w14:paraId="225B1DDB" w14:textId="77777777" w:rsidR="00AE3AD4" w:rsidRPr="004F07B5" w:rsidRDefault="00AE3AD4" w:rsidP="004F07B5">
      <w:pPr>
        <w:pStyle w:val="rtejustify"/>
        <w:spacing w:before="0" w:after="0"/>
        <w:rPr>
          <w:color w:val="000000" w:themeColor="text1"/>
          <w:sz w:val="16"/>
          <w:szCs w:val="16"/>
        </w:rPr>
      </w:pPr>
      <w:r w:rsidRPr="004F07B5">
        <w:rPr>
          <w:color w:val="000000" w:themeColor="text1"/>
          <w:sz w:val="16"/>
          <w:szCs w:val="16"/>
        </w:rPr>
        <w:t>С товарищеским приветом.</w:t>
      </w:r>
    </w:p>
    <w:p w14:paraId="1C9528C9" w14:textId="77777777" w:rsidR="00AE3AD4" w:rsidRPr="004F07B5" w:rsidRDefault="00AE3AD4" w:rsidP="004F07B5">
      <w:pPr>
        <w:pStyle w:val="rtejustify"/>
        <w:spacing w:before="0" w:after="0"/>
        <w:rPr>
          <w:color w:val="000000" w:themeColor="text1"/>
          <w:sz w:val="16"/>
          <w:szCs w:val="16"/>
        </w:rPr>
      </w:pPr>
      <w:r w:rsidRPr="004F07B5">
        <w:rPr>
          <w:color w:val="000000" w:themeColor="text1"/>
          <w:sz w:val="16"/>
          <w:szCs w:val="16"/>
        </w:rPr>
        <w:t>В. Барков</w:t>
      </w:r>
    </w:p>
    <w:p w14:paraId="214A72C6" w14:textId="77777777" w:rsidR="00AE3AD4" w:rsidRPr="004F07B5" w:rsidRDefault="00AE3AD4" w:rsidP="004F07B5">
      <w:pPr>
        <w:pStyle w:val="ae"/>
        <w:spacing w:before="0" w:after="0"/>
        <w:jc w:val="both"/>
        <w:rPr>
          <w:color w:val="000000" w:themeColor="text1"/>
          <w:sz w:val="16"/>
          <w:szCs w:val="16"/>
        </w:rPr>
      </w:pPr>
      <w:r w:rsidRPr="004F07B5">
        <w:rPr>
          <w:rStyle w:val="af0"/>
          <w:i w:val="0"/>
          <w:color w:val="000000" w:themeColor="text1"/>
          <w:sz w:val="16"/>
          <w:szCs w:val="16"/>
        </w:rPr>
        <w:t>АВП</w:t>
      </w:r>
      <w:r w:rsidRPr="004F07B5">
        <w:rPr>
          <w:rStyle w:val="af0"/>
          <w:i w:val="0"/>
          <w:color w:val="000000" w:themeColor="text1"/>
          <w:sz w:val="16"/>
          <w:szCs w:val="16"/>
          <w:lang w:val="en-US"/>
        </w:rPr>
        <w:t xml:space="preserve"> </w:t>
      </w:r>
      <w:r w:rsidRPr="004F07B5">
        <w:rPr>
          <w:rStyle w:val="af0"/>
          <w:i w:val="0"/>
          <w:color w:val="000000" w:themeColor="text1"/>
          <w:sz w:val="16"/>
          <w:szCs w:val="16"/>
        </w:rPr>
        <w:t>РФ</w:t>
      </w:r>
      <w:r w:rsidRPr="004F07B5">
        <w:rPr>
          <w:rStyle w:val="af0"/>
          <w:i w:val="0"/>
          <w:color w:val="000000" w:themeColor="text1"/>
          <w:sz w:val="16"/>
          <w:szCs w:val="16"/>
          <w:lang w:val="en-US"/>
        </w:rPr>
        <w:t xml:space="preserve">. </w:t>
      </w:r>
      <w:r w:rsidRPr="004F07B5">
        <w:rPr>
          <w:rStyle w:val="af0"/>
          <w:i w:val="0"/>
          <w:color w:val="000000" w:themeColor="text1"/>
          <w:sz w:val="16"/>
          <w:szCs w:val="16"/>
        </w:rPr>
        <w:t>Ф</w:t>
      </w:r>
      <w:r w:rsidRPr="004F07B5">
        <w:rPr>
          <w:rStyle w:val="af0"/>
          <w:i w:val="0"/>
          <w:color w:val="000000" w:themeColor="text1"/>
          <w:sz w:val="16"/>
          <w:szCs w:val="16"/>
          <w:lang w:val="en-US"/>
        </w:rPr>
        <w:t xml:space="preserve">. 056. On. 16. </w:t>
      </w:r>
      <w:r w:rsidRPr="004F07B5">
        <w:rPr>
          <w:rStyle w:val="af0"/>
          <w:i w:val="0"/>
          <w:color w:val="000000" w:themeColor="text1"/>
          <w:sz w:val="16"/>
          <w:szCs w:val="16"/>
        </w:rPr>
        <w:t>П</w:t>
      </w:r>
      <w:r w:rsidRPr="004F07B5">
        <w:rPr>
          <w:rStyle w:val="af0"/>
          <w:i w:val="0"/>
          <w:color w:val="000000" w:themeColor="text1"/>
          <w:sz w:val="16"/>
          <w:szCs w:val="16"/>
          <w:lang w:val="en-US"/>
        </w:rPr>
        <w:t xml:space="preserve">. 34. </w:t>
      </w:r>
      <w:r w:rsidRPr="004F07B5">
        <w:rPr>
          <w:rStyle w:val="af0"/>
          <w:i w:val="0"/>
          <w:color w:val="000000" w:themeColor="text1"/>
          <w:sz w:val="16"/>
          <w:szCs w:val="16"/>
        </w:rPr>
        <w:t>Д</w:t>
      </w:r>
      <w:r w:rsidRPr="004F07B5">
        <w:rPr>
          <w:rStyle w:val="af0"/>
          <w:i w:val="0"/>
          <w:color w:val="000000" w:themeColor="text1"/>
          <w:sz w:val="16"/>
          <w:szCs w:val="16"/>
          <w:lang w:val="en-US"/>
        </w:rPr>
        <w:t xml:space="preserve">. 14. </w:t>
      </w:r>
      <w:r w:rsidRPr="004F07B5">
        <w:rPr>
          <w:rStyle w:val="af0"/>
          <w:i w:val="0"/>
          <w:color w:val="000000" w:themeColor="text1"/>
          <w:sz w:val="16"/>
          <w:szCs w:val="16"/>
        </w:rPr>
        <w:t>Л. 6. Машинописный подлинник на бланке Полпредства СССР во Франции, подпись Баркова — автограф. Вверху справа в графе бланка дата «14 января 1931 г.» (число и месяц машинописью), исходящий номер «№ 28/с» (от руки). Гриф секретности машинописью. Вверху карандашом написаны входящий номер и дата получения документа «19/1-31 г.», ниже помета «Исполнено» (подпись- росчерк, неразборчиво). Внизу слева делопроизводственная помета машинописью (столбцом) «2 экз. 1 — т. Аренсу, 1 — в дело» (18827).</w:t>
      </w:r>
    </w:p>
    <w:p w14:paraId="4021E1E8" w14:textId="77777777" w:rsidR="00AE3AD4" w:rsidRPr="004F07B5" w:rsidRDefault="00AE3AD4" w:rsidP="004F07B5">
      <w:pPr>
        <w:spacing w:after="0" w:line="240" w:lineRule="auto"/>
        <w:jc w:val="both"/>
        <w:rPr>
          <w:rFonts w:ascii="Times New Roman" w:hAnsi="Times New Roman"/>
          <w:color w:val="000000" w:themeColor="text1"/>
          <w:sz w:val="16"/>
          <w:szCs w:val="16"/>
        </w:rPr>
      </w:pPr>
    </w:p>
    <w:p w14:paraId="6EE4622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A96B9C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61DC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января 1931 г. закончились госиспытания М-27, которые проходили с 10 декабря 1930 г.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2C65AE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53DB40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18-цилиндровый, рядный </w:t>
      </w:r>
      <w:r w:rsidRPr="004F07B5">
        <w:rPr>
          <w:rFonts w:ascii="Times New Roman" w:hAnsi="Times New Roman"/>
          <w:color w:val="000000" w:themeColor="text1"/>
          <w:sz w:val="16"/>
          <w:szCs w:val="16"/>
          <w:lang w:val="en-US"/>
        </w:rPr>
        <w:t>W</w:t>
      </w:r>
      <w:r w:rsidRPr="004F07B5">
        <w:rPr>
          <w:rFonts w:ascii="Times New Roman" w:hAnsi="Times New Roman"/>
          <w:color w:val="000000" w:themeColor="text1"/>
          <w:sz w:val="16"/>
          <w:szCs w:val="16"/>
        </w:rPr>
        <w:t>-образный блочный (блоки под углом 40°), четырехтактный, водяного охлаждения;</w:t>
      </w:r>
    </w:p>
    <w:p w14:paraId="1D4DA5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по заданию 700/900 л.с.;</w:t>
      </w:r>
    </w:p>
    <w:p w14:paraId="46E2AC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представлению завода 700/850 л.с. (фактически 707/828 л.с.);</w:t>
      </w:r>
    </w:p>
    <w:p w14:paraId="010BB6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135/160 мм;</w:t>
      </w:r>
    </w:p>
    <w:p w14:paraId="396D9B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41,1 л;</w:t>
      </w:r>
    </w:p>
    <w:p w14:paraId="3D034F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6,4;</w:t>
      </w:r>
    </w:p>
    <w:p w14:paraId="430DD1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042E83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633 кг (без выхлопных патрубков). Известны модификации:</w:t>
      </w:r>
    </w:p>
    <w:p w14:paraId="0785B8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М-27, исходный вариант без редуктора и нагнетателя;</w:t>
      </w:r>
    </w:p>
    <w:p w14:paraId="300BE88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М-27Р, вариант с понижающим редуктором; максимальная мощность 830 л.с. Проектировался в ИАМ в 1931 г.</w:t>
      </w:r>
    </w:p>
    <w:p w14:paraId="53E41E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М-27РН, предполагавшийся вариант с редуктором и нагнетателем. Не разрабатывался.</w:t>
      </w:r>
    </w:p>
    <w:p w14:paraId="716BE7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М-27 сдвоенный для самолета Г-1. Экспериментальная установка ис</w:t>
      </w:r>
      <w:r w:rsidRPr="004F07B5">
        <w:rPr>
          <w:rFonts w:ascii="Times New Roman" w:hAnsi="Times New Roman"/>
          <w:color w:val="000000" w:themeColor="text1"/>
          <w:sz w:val="16"/>
          <w:szCs w:val="16"/>
        </w:rPr>
        <w:softHyphen/>
        <w:t>пытывалась в марте — апреле 1933 г.</w:t>
      </w:r>
    </w:p>
    <w:p w14:paraId="53A6F1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469002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1DCA57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6338E"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 15 января 1931 г. второй опытный экземпляр мотора М-27 выдержал го</w:t>
      </w:r>
      <w:r w:rsidRPr="004F07B5">
        <w:rPr>
          <w:rFonts w:ascii="Times New Roman" w:hAnsi="Times New Roman"/>
          <w:color w:val="0070C0"/>
          <w:sz w:val="16"/>
          <w:szCs w:val="16"/>
          <w:lang w:eastAsia="ru-RU" w:bidi="ru-RU"/>
        </w:rPr>
        <w:softHyphen/>
        <w:t>сударственные испытания. И хотя фак</w:t>
      </w:r>
      <w:r w:rsidRPr="004F07B5">
        <w:rPr>
          <w:rFonts w:ascii="Times New Roman" w:hAnsi="Times New Roman"/>
          <w:color w:val="0070C0"/>
          <w:sz w:val="16"/>
          <w:szCs w:val="16"/>
          <w:lang w:eastAsia="ru-RU" w:bidi="ru-RU"/>
        </w:rPr>
        <w:softHyphen/>
        <w:t>тически полученная мощность М-27 (707/828 л.с.) оказалась ниже заявленной, моторостроители вполне обоснованно рассчитывали в ходе доводки мотора и организации его серийного производства проектные данные все же получить.</w:t>
      </w:r>
    </w:p>
    <w:p w14:paraId="1204C1E7"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Как следствие, было решено приоста</w:t>
      </w:r>
      <w:r w:rsidRPr="004F07B5">
        <w:rPr>
          <w:rFonts w:ascii="Times New Roman" w:hAnsi="Times New Roman"/>
          <w:color w:val="0070C0"/>
          <w:sz w:val="16"/>
          <w:szCs w:val="16"/>
          <w:lang w:eastAsia="ru-RU" w:bidi="ru-RU"/>
        </w:rPr>
        <w:softHyphen/>
        <w:t>новить постройку войсковой серии ТШ-2 с М-17, «поскольку серийные самолеты должны выходить с мотором М-27».</w:t>
      </w:r>
    </w:p>
    <w:p w14:paraId="5B8F835F"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Одновременно ВАО выдало офици</w:t>
      </w:r>
      <w:r w:rsidRPr="004F07B5">
        <w:rPr>
          <w:rFonts w:ascii="Times New Roman" w:hAnsi="Times New Roman"/>
          <w:color w:val="0070C0"/>
          <w:sz w:val="16"/>
          <w:szCs w:val="16"/>
          <w:lang w:eastAsia="ru-RU" w:bidi="ru-RU"/>
        </w:rPr>
        <w:softHyphen/>
        <w:t>альное задание ЦКБ построить три эк</w:t>
      </w:r>
      <w:r w:rsidRPr="004F07B5">
        <w:rPr>
          <w:rFonts w:ascii="Times New Roman" w:hAnsi="Times New Roman"/>
          <w:color w:val="0070C0"/>
          <w:sz w:val="16"/>
          <w:szCs w:val="16"/>
          <w:lang w:eastAsia="ru-RU" w:bidi="ru-RU"/>
        </w:rPr>
        <w:softHyphen/>
        <w:t>земпляра самолета ТШ-2 с мотором М-27, на которых требовалось отладить работу винтомоторной группы и систему вооружения, после чего один из них до</w:t>
      </w:r>
      <w:r w:rsidRPr="004F07B5">
        <w:rPr>
          <w:rFonts w:ascii="Times New Roman" w:hAnsi="Times New Roman"/>
          <w:color w:val="0070C0"/>
          <w:sz w:val="16"/>
          <w:szCs w:val="16"/>
          <w:lang w:eastAsia="ru-RU" w:bidi="ru-RU"/>
        </w:rPr>
        <w:softHyphen/>
        <w:t>работать до уровня эталона для серии. Поступление ТШ-2 М-27 для прохожде</w:t>
      </w:r>
      <w:r w:rsidRPr="004F07B5">
        <w:rPr>
          <w:rFonts w:ascii="Times New Roman" w:hAnsi="Times New Roman"/>
          <w:color w:val="0070C0"/>
          <w:sz w:val="16"/>
          <w:szCs w:val="16"/>
          <w:lang w:eastAsia="ru-RU" w:bidi="ru-RU"/>
        </w:rPr>
        <w:softHyphen/>
        <w:t>ния государственных испытаний предпо</w:t>
      </w:r>
      <w:r w:rsidRPr="004F07B5">
        <w:rPr>
          <w:rFonts w:ascii="Times New Roman" w:hAnsi="Times New Roman"/>
          <w:color w:val="0070C0"/>
          <w:sz w:val="16"/>
          <w:szCs w:val="16"/>
          <w:lang w:eastAsia="ru-RU" w:bidi="ru-RU"/>
        </w:rPr>
        <w:softHyphen/>
        <w:t>лагалось: первый экземпляр - к 20 фев</w:t>
      </w:r>
      <w:r w:rsidRPr="004F07B5">
        <w:rPr>
          <w:rFonts w:ascii="Times New Roman" w:hAnsi="Times New Roman"/>
          <w:color w:val="0070C0"/>
          <w:sz w:val="16"/>
          <w:szCs w:val="16"/>
          <w:lang w:eastAsia="ru-RU" w:bidi="ru-RU"/>
        </w:rPr>
        <w:softHyphen/>
        <w:t>раля, второй - к 15 мая, и третий - к 1 июля 1931 г. При этом «один самолет строится за счет средств опытного стро</w:t>
      </w:r>
      <w:r w:rsidRPr="004F07B5">
        <w:rPr>
          <w:rFonts w:ascii="Times New Roman" w:hAnsi="Times New Roman"/>
          <w:color w:val="0070C0"/>
          <w:sz w:val="16"/>
          <w:szCs w:val="16"/>
          <w:lang w:eastAsia="ru-RU" w:bidi="ru-RU"/>
        </w:rPr>
        <w:softHyphen/>
        <w:t>ительства, а остальные два за счет се</w:t>
      </w:r>
      <w:r w:rsidRPr="004F07B5">
        <w:rPr>
          <w:rFonts w:ascii="Times New Roman" w:hAnsi="Times New Roman"/>
          <w:color w:val="0070C0"/>
          <w:sz w:val="16"/>
          <w:szCs w:val="16"/>
          <w:lang w:eastAsia="ru-RU" w:bidi="ru-RU"/>
        </w:rPr>
        <w:softHyphen/>
        <w:t>рийного заказа».</w:t>
      </w:r>
    </w:p>
    <w:p w14:paraId="2BAFC627"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Параллельно строился более со</w:t>
      </w:r>
      <w:r w:rsidRPr="004F07B5">
        <w:rPr>
          <w:rFonts w:ascii="Times New Roman" w:hAnsi="Times New Roman"/>
          <w:color w:val="0070C0"/>
          <w:sz w:val="16"/>
          <w:szCs w:val="16"/>
          <w:lang w:eastAsia="ru-RU" w:bidi="ru-RU"/>
        </w:rPr>
        <w:softHyphen/>
        <w:t>вершенный второй опытный экзем</w:t>
      </w:r>
      <w:r w:rsidRPr="004F07B5">
        <w:rPr>
          <w:rFonts w:ascii="Times New Roman" w:hAnsi="Times New Roman"/>
          <w:color w:val="0070C0"/>
          <w:sz w:val="16"/>
          <w:szCs w:val="16"/>
          <w:lang w:eastAsia="ru-RU" w:bidi="ru-RU"/>
        </w:rPr>
        <w:softHyphen/>
        <w:t>пляр ТШ-2 с мотором М-17 (№ 21 по плану ЦКБ). Главные отличия заключа</w:t>
      </w:r>
      <w:r w:rsidRPr="004F07B5">
        <w:rPr>
          <w:rFonts w:ascii="Times New Roman" w:hAnsi="Times New Roman"/>
          <w:color w:val="0070C0"/>
          <w:sz w:val="16"/>
          <w:szCs w:val="16"/>
          <w:lang w:eastAsia="ru-RU" w:bidi="ru-RU"/>
        </w:rPr>
        <w:softHyphen/>
        <w:t>лись в следующем. Нижнее крыло имело утолщенный профиль и металлическую конструкцию. Это позволяло разме</w:t>
      </w:r>
      <w:r w:rsidRPr="004F07B5">
        <w:rPr>
          <w:rFonts w:ascii="Times New Roman" w:hAnsi="Times New Roman"/>
          <w:color w:val="0070C0"/>
          <w:sz w:val="16"/>
          <w:szCs w:val="16"/>
          <w:lang w:eastAsia="ru-RU" w:bidi="ru-RU"/>
        </w:rPr>
        <w:softHyphen/>
        <w:t>стить в крыле пулеметы (по одной бата</w:t>
      </w:r>
      <w:r w:rsidRPr="004F07B5">
        <w:rPr>
          <w:rFonts w:ascii="Times New Roman" w:hAnsi="Times New Roman"/>
          <w:color w:val="0070C0"/>
          <w:sz w:val="16"/>
          <w:szCs w:val="16"/>
          <w:lang w:eastAsia="ru-RU" w:bidi="ru-RU"/>
        </w:rPr>
        <w:softHyphen/>
        <w:t>реи из четырех ПВ-1 с каждой стороны), бензобаки и фары. Изменили оперение и незначительно схему бронирования, а также выполнили некоторые мелкие доработки. На самолет предполагалось установить тормозные колеса.</w:t>
      </w:r>
    </w:p>
    <w:p w14:paraId="11519C90" w14:textId="77777777" w:rsidR="00B23E00" w:rsidRPr="004F07B5" w:rsidRDefault="00B23E00"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Завершить постройку ТШ-2 №2 пла</w:t>
      </w:r>
      <w:r w:rsidRPr="004F07B5">
        <w:rPr>
          <w:rFonts w:ascii="Times New Roman" w:hAnsi="Times New Roman"/>
          <w:color w:val="0070C0"/>
          <w:sz w:val="16"/>
          <w:szCs w:val="16"/>
          <w:lang w:eastAsia="ru-RU" w:bidi="ru-RU"/>
        </w:rPr>
        <w:softHyphen/>
        <w:t>нировали к 1 декабря 1930 г., но не успели. По состоянию на 1 ноября готов</w:t>
      </w:r>
      <w:r w:rsidRPr="004F07B5">
        <w:rPr>
          <w:rFonts w:ascii="Times New Roman" w:hAnsi="Times New Roman"/>
          <w:color w:val="0070C0"/>
          <w:sz w:val="16"/>
          <w:szCs w:val="16"/>
          <w:lang w:eastAsia="ru-RU" w:bidi="ru-RU"/>
        </w:rPr>
        <w:softHyphen/>
        <w:t>ность самолета оценивалась только в 40%. Это оказалось к лучшему, так как 30 но</w:t>
      </w:r>
      <w:r w:rsidRPr="004F07B5">
        <w:rPr>
          <w:rFonts w:ascii="Times New Roman" w:hAnsi="Times New Roman"/>
          <w:color w:val="0070C0"/>
          <w:sz w:val="16"/>
          <w:szCs w:val="16"/>
          <w:lang w:eastAsia="ru-RU" w:bidi="ru-RU"/>
        </w:rPr>
        <w:softHyphen/>
        <w:t>ября НТК ВВС утвердило новые тактико</w:t>
      </w:r>
      <w:r w:rsidRPr="004F07B5">
        <w:rPr>
          <w:rFonts w:ascii="Times New Roman" w:hAnsi="Times New Roman"/>
          <w:color w:val="0070C0"/>
          <w:sz w:val="16"/>
          <w:szCs w:val="16"/>
          <w:lang w:eastAsia="ru-RU" w:bidi="ru-RU"/>
        </w:rPr>
        <w:softHyphen/>
        <w:t>технические требования к самолету-штур</w:t>
      </w:r>
      <w:r w:rsidRPr="004F07B5">
        <w:rPr>
          <w:rFonts w:ascii="Times New Roman" w:hAnsi="Times New Roman"/>
          <w:color w:val="0070C0"/>
          <w:sz w:val="16"/>
          <w:szCs w:val="16"/>
          <w:lang w:eastAsia="ru-RU" w:bidi="ru-RU"/>
        </w:rPr>
        <w:softHyphen/>
        <w:t>мовику этого класса (21062).</w:t>
      </w:r>
    </w:p>
    <w:p w14:paraId="02F0045A" w14:textId="77777777" w:rsidR="00B23E00" w:rsidRPr="004F07B5" w:rsidRDefault="00B23E00" w:rsidP="004F07B5">
      <w:pPr>
        <w:spacing w:after="0" w:line="240" w:lineRule="auto"/>
        <w:jc w:val="both"/>
        <w:rPr>
          <w:rFonts w:ascii="Times New Roman" w:hAnsi="Times New Roman"/>
          <w:color w:val="0070C0"/>
          <w:sz w:val="16"/>
          <w:szCs w:val="16"/>
        </w:rPr>
      </w:pPr>
    </w:p>
    <w:p w14:paraId="769883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января (сентября) 1931 начался Всесоюзный день дирижабля (шел до 1 февраля). Собирали деньги (438,619).</w:t>
      </w:r>
    </w:p>
    <w:p w14:paraId="53EB99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7631E5"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января 1931</w:t>
      </w:r>
    </w:p>
    <w:p w14:paraId="2164DB2F"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 23 заседания Политбюро ЦК ВКП(б) от 15 января 1931 г.</w:t>
      </w:r>
    </w:p>
    <w:p w14:paraId="35396E5F"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Заседание Политбюро ЦК ВКП(б) от 15-го января 1931 года.</w:t>
      </w:r>
    </w:p>
    <w:p w14:paraId="774BF33F"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25: О дирижаблестроении</w:t>
      </w:r>
    </w:p>
    <w:p w14:paraId="37BFB5B1"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5.XII.30 г., пр. № 17, п. 21).</w:t>
      </w:r>
    </w:p>
    <w:p w14:paraId="50AA203D"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(Куйбышев, Каганович, Гольцман, Ворошилов).</w:t>
      </w:r>
    </w:p>
    <w:p w14:paraId="29A3B54E"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Подтвердить ассигнование 15 млн. руб. на дирижаблестроение в 1931 г. с тем, чтобы расходование части этих денег шло на постановку добычи гелия.</w:t>
      </w:r>
    </w:p>
    <w:p w14:paraId="086F2F75"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Эллингов не строить впредь до рассмотрения вопроса о дирижаблестроении в Политбюро (через два месяца).</w:t>
      </w:r>
    </w:p>
    <w:p w14:paraId="2C7C3EDF"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Поручить дальнейшую разработку вопроса о дирижаблестроении комиссии в составе т.т. Гольцмана, Тухачевского, Баранова, Кагановича М., Мартиновича, Прокофьева, Гамарника и Манцева.</w:t>
      </w:r>
    </w:p>
    <w:p w14:paraId="3584C0A9"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Созыв комиссии за т. Гольцманом (18105).</w:t>
      </w:r>
    </w:p>
    <w:p w14:paraId="40DFF075" w14:textId="77777777" w:rsidR="00AE3AD4" w:rsidRPr="004F07B5" w:rsidRDefault="00AE3AD4" w:rsidP="004F07B5">
      <w:pPr>
        <w:spacing w:after="0" w:line="240" w:lineRule="auto"/>
        <w:jc w:val="both"/>
        <w:rPr>
          <w:rFonts w:ascii="Times New Roman" w:hAnsi="Times New Roman"/>
          <w:color w:val="000000" w:themeColor="text1"/>
          <w:sz w:val="16"/>
          <w:szCs w:val="16"/>
        </w:rPr>
      </w:pPr>
    </w:p>
    <w:p w14:paraId="2BA47304" w14:textId="35B11192" w:rsidR="000E68B0" w:rsidRPr="004F07B5" w:rsidRDefault="000E68B0" w:rsidP="004F07B5">
      <w:pPr>
        <w:autoSpaceDE w:val="0"/>
        <w:autoSpaceDN w:val="0"/>
        <w:adjustRightInd w:val="0"/>
        <w:spacing w:after="0" w:line="240" w:lineRule="auto"/>
        <w:jc w:val="both"/>
        <w:rPr>
          <w:rFonts w:ascii="Times New Roman" w:hAnsi="Times New Roman"/>
          <w:iCs/>
          <w:color w:val="0070C0"/>
          <w:sz w:val="16"/>
          <w:szCs w:val="16"/>
        </w:rPr>
      </w:pPr>
      <w:r w:rsidRPr="004F07B5">
        <w:rPr>
          <w:rFonts w:ascii="Times New Roman" w:hAnsi="Times New Roman"/>
          <w:color w:val="0070C0"/>
          <w:sz w:val="16"/>
          <w:szCs w:val="16"/>
          <w:lang w:eastAsia="ru-RU" w:bidi="ru-RU"/>
        </w:rPr>
        <w:t>15 января 1931 Политбюро, рассмотрев проект на своем заседании, воздержалось от его принятия, хотя бы и с поправками: видимо, что-то в нём принципиально не устраивало партийное руководство, но что именно - неизвестно. Тем не менее выделение 15 млн рублей на 1931 год было подтверждено, а поручение провести «дальнейшую разработку вопроса о дирижаблестроении» дали комиссии в составе Гольцмана, Тухачевского, Баранова, Мартиновича и нескольких новых участников, представлявших различные ведомства. На это отводилось два месяца (23193).</w:t>
      </w:r>
    </w:p>
    <w:p w14:paraId="5EDD314D" w14:textId="77777777" w:rsidR="000E68B0" w:rsidRPr="004F07B5" w:rsidRDefault="000E68B0" w:rsidP="004F07B5">
      <w:pPr>
        <w:autoSpaceDE w:val="0"/>
        <w:autoSpaceDN w:val="0"/>
        <w:adjustRightInd w:val="0"/>
        <w:spacing w:after="0" w:line="240" w:lineRule="auto"/>
        <w:jc w:val="both"/>
        <w:rPr>
          <w:rFonts w:ascii="Times New Roman" w:hAnsi="Times New Roman"/>
          <w:iCs/>
          <w:color w:val="0070C0"/>
          <w:sz w:val="16"/>
          <w:szCs w:val="16"/>
        </w:rPr>
      </w:pPr>
    </w:p>
    <w:p w14:paraId="6A1882E8" w14:textId="77777777" w:rsidR="006E480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962E648" w14:textId="77777777" w:rsidR="006E4804" w:rsidRPr="004F07B5" w:rsidRDefault="006E48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29367D" w14:textId="77777777" w:rsidR="006E4804" w:rsidRPr="004F07B5" w:rsidRDefault="006E4804"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15 января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23. 17. О ходе работ на Сталинградском тракторном заводе (ПБ от 10 декабря 1930 г., пр. № 20, п. 4/10) (Орджоникидзе, Розенгольц). 14/19. О танкостроении (ПБ от 30 ноября 1930 г., пр. № 17, п. 19/27) (Орджоникидзе, Ворошилов). — ОП. Постановили: принять предложение т. Ворошилов и Орджоникидзе об образовании комиссии ВСНХ и НКВМ по танкам в составе т. Уборевича, Павлуновского, Мартиновича, Тухачевского и Халепского для предварительного рассмотрения вопроса о развертывании танкостроения на военное время. Созыв комиссии за т. Уборевичем. Срок работы — месячный. (Политбюро... Т. 2. С. 117, 118; РГАСПИ. Ф. 17. Оп. 162. Д. 9. Л. 119) (12416).</w:t>
      </w:r>
    </w:p>
    <w:p w14:paraId="321C4D8D" w14:textId="77777777" w:rsidR="006E4804" w:rsidRPr="004F07B5" w:rsidRDefault="006E4804" w:rsidP="004F07B5">
      <w:pPr>
        <w:spacing w:after="0" w:line="240" w:lineRule="auto"/>
        <w:jc w:val="both"/>
        <w:rPr>
          <w:rFonts w:ascii="Times New Roman" w:hAnsi="Times New Roman"/>
          <w:color w:val="000000" w:themeColor="text1"/>
          <w:sz w:val="16"/>
          <w:szCs w:val="16"/>
          <w:u w:color="002060"/>
        </w:rPr>
      </w:pPr>
    </w:p>
    <w:p w14:paraId="02D7E2AF"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января 1931</w:t>
      </w:r>
    </w:p>
    <w:p w14:paraId="2F1FF97D"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14/19: О танкостроении</w:t>
      </w:r>
    </w:p>
    <w:p w14:paraId="78B306CD"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30.XI.30 г., пр. № 17, п. 19/27).</w:t>
      </w:r>
    </w:p>
    <w:p w14:paraId="0718E7E1"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(Орджоникидзе, Ворошилов).</w:t>
      </w:r>
    </w:p>
    <w:p w14:paraId="61844A86"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 особая папка.</w:t>
      </w:r>
    </w:p>
    <w:p w14:paraId="2B2BE1D4"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предложение т.т. Ворошилова и Орджоникидзе об образовании комиссии ВСНХ и НКВМ по танкам в составе т.т. Уборевича, Павлуновского, Мартиновича, Тухачевского и Халепского для предварительного рассмотрения вопроса о развертывании танкостроения на военное время.</w:t>
      </w:r>
    </w:p>
    <w:p w14:paraId="4D83521D"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Созыв комиссии за т. Уборевичем. Срок работы — месячный.</w:t>
      </w:r>
    </w:p>
    <w:p w14:paraId="41F2030B"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Выписки посланы:</w:t>
      </w:r>
    </w:p>
    <w:p w14:paraId="7C6B9509"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Орджоникидзе, Ворошилову, Уборевичу, Павлуновскому, Мартиновичу, Тухачевскому и Халепскому (18105).</w:t>
      </w:r>
    </w:p>
    <w:p w14:paraId="46416485" w14:textId="77777777" w:rsidR="00AE3AD4" w:rsidRPr="004F07B5" w:rsidRDefault="00AE3AD4" w:rsidP="004F07B5">
      <w:pPr>
        <w:spacing w:after="0" w:line="240" w:lineRule="auto"/>
        <w:jc w:val="both"/>
        <w:rPr>
          <w:rFonts w:ascii="Times New Roman" w:hAnsi="Times New Roman"/>
          <w:color w:val="000000" w:themeColor="text1"/>
          <w:sz w:val="16"/>
          <w:szCs w:val="16"/>
        </w:rPr>
      </w:pPr>
    </w:p>
    <w:p w14:paraId="1BB2225D" w14:textId="77777777" w:rsidR="00B23E00" w:rsidRPr="004F07B5" w:rsidRDefault="00B23E00"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15 января 1931 первый Т-19 был собран только на 70 процентов (20740).</w:t>
      </w:r>
    </w:p>
    <w:p w14:paraId="1BDD0176" w14:textId="77777777" w:rsidR="00B23E00" w:rsidRPr="004F07B5" w:rsidRDefault="00B23E00"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55BA0BAC" w14:textId="77777777" w:rsidR="00AE3AD4" w:rsidRPr="004F07B5" w:rsidRDefault="00AE3AD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5D5E98A7" w14:textId="77777777" w:rsidR="00AE3AD4" w:rsidRPr="004F07B5" w:rsidRDefault="00AE3AD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133056"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января 1931 г.</w:t>
      </w:r>
    </w:p>
    <w:p w14:paraId="28321BC6"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 Политбюро ЦК ВКП(б) по вопросу опровержений ряда публикаций в иностранной печати о событиях в СССР. Из протокола № 23 заседания Политбюро, п. 8 от 15 января 1931 г.</w:t>
      </w:r>
    </w:p>
    <w:p w14:paraId="25604E2D"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w:t>
      </w:r>
    </w:p>
    <w:p w14:paraId="7AA3E69E"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D3262B"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Архив: </w:t>
      </w:r>
    </w:p>
    <w:p w14:paraId="4B6C39AE"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РГАСПИ. Ф. 17. Оп.З.Д.810.Л.2</w:t>
      </w:r>
    </w:p>
    <w:p w14:paraId="11ED9E02"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15 января 1931 г.</w:t>
      </w:r>
    </w:p>
    <w:p w14:paraId="63D36560"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СТРОГО СЕКРЕТНО</w:t>
      </w:r>
    </w:p>
    <w:p w14:paraId="3FE50BFC"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 О заметках в иностранной печати.</w:t>
      </w:r>
    </w:p>
    <w:p w14:paraId="5109A2E7"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 Сталин).</w:t>
      </w:r>
    </w:p>
    <w:p w14:paraId="79BB6862"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ТАССу дать в иностранной печати опровержения (в два приема): сперва — о восстании на «Профинтерне», затем — о смерти Федотова и Шейна.</w:t>
      </w:r>
    </w:p>
    <w:p w14:paraId="25A06A18"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СЕКРЕТАРЬ ЦК</w:t>
      </w:r>
    </w:p>
    <w:p w14:paraId="1612E32D"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356. Л. 53. Машинописная выписка на бланке ЦК ВКП(б) с напечатанной датой составления выписки «16.1.1931 г.». Номер протокола (№ П23/8-с) и дата (15.1.1931 г.) машинописью в графах бланка.</w:t>
      </w:r>
    </w:p>
    <w:p w14:paraId="6DA2019F" w14:textId="77777777" w:rsidR="000F00CB" w:rsidRPr="004F07B5" w:rsidRDefault="000F00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РГАСПИ. Ф. 17. Оп.З.Д.810.Л.2. «Подписной» протокол заседаний Политбюро ЦК ВКП(б) от 15 января 1931 г. Машинописная копия того времени, заверенная печатью ЦК ВКП(б), подпись-факсимиле И. В. Сталина (18657).</w:t>
      </w:r>
    </w:p>
    <w:p w14:paraId="7B252D84" w14:textId="77777777" w:rsidR="000F00CB" w:rsidRPr="004F07B5" w:rsidRDefault="000F00CB" w:rsidP="004F07B5">
      <w:pPr>
        <w:spacing w:after="0" w:line="240" w:lineRule="auto"/>
        <w:jc w:val="both"/>
        <w:rPr>
          <w:rFonts w:ascii="Times New Roman" w:hAnsi="Times New Roman"/>
          <w:color w:val="000000" w:themeColor="text1"/>
          <w:sz w:val="16"/>
          <w:szCs w:val="16"/>
        </w:rPr>
      </w:pPr>
    </w:p>
    <w:p w14:paraId="5C500B6D" w14:textId="77777777" w:rsidR="00AE3AD4" w:rsidRPr="004F07B5" w:rsidRDefault="00AE3AD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15 января 1931 г.</w:t>
      </w:r>
    </w:p>
    <w:p w14:paraId="05D332C9" w14:textId="77777777" w:rsidR="00AE3AD4" w:rsidRPr="004F07B5" w:rsidRDefault="00AE3AD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наркома иностранных дел СССР М. М. Литвинова полпреду СССР во Франции В. С. Довгалевскому. 15 января 1931 г.</w:t>
      </w:r>
    </w:p>
    <w:p w14:paraId="125008DD" w14:textId="77777777" w:rsidR="00AE3AD4" w:rsidRPr="004F07B5" w:rsidRDefault="00AE3AD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2370B079" w14:textId="77777777" w:rsidR="00AE3AD4" w:rsidRPr="004F07B5" w:rsidRDefault="00AE3A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2ECF8D" w14:textId="77777777" w:rsidR="00AE3AD4" w:rsidRPr="004F07B5" w:rsidRDefault="00AE3AD4" w:rsidP="004F07B5">
      <w:pPr>
        <w:pStyle w:val="rteright"/>
        <w:spacing w:before="0" w:after="0"/>
        <w:jc w:val="both"/>
        <w:rPr>
          <w:color w:val="000000" w:themeColor="text1"/>
          <w:sz w:val="16"/>
          <w:szCs w:val="16"/>
        </w:rPr>
      </w:pPr>
      <w:r w:rsidRPr="004F07B5">
        <w:rPr>
          <w:color w:val="000000" w:themeColor="text1"/>
          <w:sz w:val="16"/>
          <w:szCs w:val="16"/>
        </w:rPr>
        <w:t>15 января 1931 г.</w:t>
      </w:r>
    </w:p>
    <w:p w14:paraId="5FDD1389" w14:textId="77777777" w:rsidR="00AE3AD4" w:rsidRPr="004F07B5" w:rsidRDefault="00AE3AD4"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3F435B44" w14:textId="77777777" w:rsidR="00AE3AD4" w:rsidRPr="004F07B5" w:rsidRDefault="00AE3AD4" w:rsidP="004F07B5">
      <w:pPr>
        <w:pStyle w:val="ae"/>
        <w:spacing w:before="0" w:after="0"/>
        <w:jc w:val="both"/>
        <w:rPr>
          <w:color w:val="000000" w:themeColor="text1"/>
          <w:sz w:val="16"/>
          <w:szCs w:val="16"/>
        </w:rPr>
      </w:pPr>
      <w:r w:rsidRPr="004F07B5">
        <w:rPr>
          <w:color w:val="000000" w:themeColor="text1"/>
          <w:sz w:val="16"/>
          <w:szCs w:val="16"/>
        </w:rPr>
        <w:t>Полномочному Представителю СССР во Франции</w:t>
      </w:r>
    </w:p>
    <w:p w14:paraId="16111A25" w14:textId="77777777" w:rsidR="00AE3AD4" w:rsidRPr="004F07B5" w:rsidRDefault="00AE3AD4" w:rsidP="004F07B5">
      <w:pPr>
        <w:pStyle w:val="ae"/>
        <w:spacing w:before="0" w:after="0"/>
        <w:jc w:val="both"/>
        <w:rPr>
          <w:color w:val="000000" w:themeColor="text1"/>
          <w:sz w:val="16"/>
          <w:szCs w:val="16"/>
        </w:rPr>
      </w:pPr>
      <w:r w:rsidRPr="004F07B5">
        <w:rPr>
          <w:color w:val="000000" w:themeColor="text1"/>
          <w:sz w:val="16"/>
          <w:szCs w:val="16"/>
        </w:rPr>
        <w:t>тов. В. С. Довгалевскому</w:t>
      </w:r>
    </w:p>
    <w:p w14:paraId="2924BA23" w14:textId="77777777" w:rsidR="00AE3AD4" w:rsidRPr="004F07B5" w:rsidRDefault="00AE3AD4" w:rsidP="004F07B5">
      <w:pPr>
        <w:pStyle w:val="rtejustify"/>
        <w:spacing w:before="0" w:after="0"/>
        <w:rPr>
          <w:color w:val="000000" w:themeColor="text1"/>
          <w:sz w:val="16"/>
          <w:szCs w:val="16"/>
        </w:rPr>
      </w:pPr>
      <w:r w:rsidRPr="004F07B5">
        <w:rPr>
          <w:color w:val="000000" w:themeColor="text1"/>
          <w:sz w:val="16"/>
          <w:szCs w:val="16"/>
        </w:rPr>
        <w:t>1.   Мы находимся в полном недоумении по поводу отсутствия какого-либо движения в области нашего протеста по процессу Промпартии. Не может быть, чтобы после Вашего письма дело не было доложено Совету Министров и чтобы не было принято никакого решения. Я одно время предполагал, что францпра выжидает исхода финансовых переговоров с Англией, чтобы выступить с ответом, укрепившись ее поддержкой, но это предположение приходится теперь отбросить. Остается думать, что Бриан решил не реагировать на Ваше письмо, считая его частным документом, исходя формально из непринятия и, следовательно, несуществования нашего протеста. Можно было бы примириться на том, что мы считаем протест заявленным, а французское правительство — не заявленным, если бы был отозван Кифер или если бы Вам было дано обещание об отозвании его через некоторое время. Отсутствие же какого-либо ответа относительно Кифера и оставление его в Москве заставит нас, вероятно, принять какие-либо меры вплоть до насильственной высылки Кифера из Москвы. Каковы Ваши соображения по этому поводу?</w:t>
      </w:r>
    </w:p>
    <w:p w14:paraId="01058924" w14:textId="77777777" w:rsidR="00AE3AD4" w:rsidRPr="004F07B5" w:rsidRDefault="00AE3AD4" w:rsidP="004F07B5">
      <w:pPr>
        <w:pStyle w:val="rtejustify"/>
        <w:spacing w:before="0" w:after="0"/>
        <w:rPr>
          <w:color w:val="000000" w:themeColor="text1"/>
          <w:sz w:val="16"/>
          <w:szCs w:val="16"/>
        </w:rPr>
      </w:pPr>
      <w:r w:rsidRPr="004F07B5">
        <w:rPr>
          <w:color w:val="000000" w:themeColor="text1"/>
          <w:sz w:val="16"/>
          <w:szCs w:val="16"/>
        </w:rPr>
        <w:t>2.   Я уже телеграфировал Вам сегодня, что, ознакомившись с присланной Вами копией письма от 26 декабря, я убедился, что это отнюдь не письмо, в котором, якобы, отсутствует подпись Вертело, а формальная вербальная нота, написанная в третьем лице, как и полагается в таких случаях. Если бы мы это знали вовремя, то мы своему ответу придали бы другой, более официальный характер.</w:t>
      </w:r>
    </w:p>
    <w:p w14:paraId="4C6AD4F0" w14:textId="77777777" w:rsidR="00AE3AD4" w:rsidRPr="004F07B5" w:rsidRDefault="00AE3AD4" w:rsidP="004F07B5">
      <w:pPr>
        <w:pStyle w:val="rtejustify"/>
        <w:spacing w:before="0" w:after="0"/>
        <w:rPr>
          <w:color w:val="000000" w:themeColor="text1"/>
          <w:sz w:val="16"/>
          <w:szCs w:val="16"/>
        </w:rPr>
      </w:pPr>
      <w:r w:rsidRPr="004F07B5">
        <w:rPr>
          <w:color w:val="000000" w:themeColor="text1"/>
          <w:sz w:val="16"/>
          <w:szCs w:val="16"/>
        </w:rPr>
        <w:t>3.   Если бы не дело Кифера, то можно было бы вернуться теперь к экономическим вопросам и вручить ответ на последний меморандум Вертело. Во всяком случае, весь комплекс этих вопросов будет поставлен мною в ближайшее время на обсуждение директивной инстанции.</w:t>
      </w:r>
    </w:p>
    <w:p w14:paraId="3977D122" w14:textId="77777777" w:rsidR="00AE3AD4" w:rsidRPr="004F07B5" w:rsidRDefault="00AE3AD4" w:rsidP="004F07B5">
      <w:pPr>
        <w:pStyle w:val="rtejustify"/>
        <w:spacing w:before="0" w:after="0"/>
        <w:rPr>
          <w:color w:val="000000" w:themeColor="text1"/>
          <w:sz w:val="16"/>
          <w:szCs w:val="16"/>
        </w:rPr>
      </w:pPr>
      <w:r w:rsidRPr="004F07B5">
        <w:rPr>
          <w:color w:val="000000" w:themeColor="text1"/>
          <w:sz w:val="16"/>
          <w:szCs w:val="16"/>
        </w:rPr>
        <w:t>4.   О дальнейшей установке францпра в отношении СССР можно будет в некоторой мере судить по линии поведения Бриана при обсуждении вопроса о приглашении СССР в Комиссию по изучению Пан-Европы и о выборе председателя Конференции по разоружению.</w:t>
      </w:r>
    </w:p>
    <w:p w14:paraId="449ED167" w14:textId="77777777" w:rsidR="00AE3AD4" w:rsidRPr="004F07B5" w:rsidRDefault="00AE3AD4" w:rsidP="004F07B5">
      <w:pPr>
        <w:pStyle w:val="ae"/>
        <w:spacing w:before="0" w:after="0"/>
        <w:jc w:val="both"/>
        <w:rPr>
          <w:color w:val="000000" w:themeColor="text1"/>
          <w:sz w:val="16"/>
          <w:szCs w:val="16"/>
        </w:rPr>
      </w:pPr>
      <w:r w:rsidRPr="004F07B5">
        <w:rPr>
          <w:color w:val="000000" w:themeColor="text1"/>
          <w:sz w:val="16"/>
          <w:szCs w:val="16"/>
        </w:rPr>
        <w:t>ЛИТВИНОВ</w:t>
      </w:r>
    </w:p>
    <w:p w14:paraId="1BD44445" w14:textId="77777777" w:rsidR="00AE3AD4" w:rsidRPr="004F07B5" w:rsidRDefault="00AE3AD4"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010. On. 2. П. 13а. Д. 232. Л. 4. Машинописная копия того времени. Вверху слева напечатано «Экз. 2» (цифра от руки), справа под грифом секретности (машинописью) напечатаны номер «№ л/21517» и дата. Здесь же штамп Секретариата замнаркома НКИД СССР с вписанными от руки номером и датой получения документа «16 янв. 1931 г.», подпись-росчерк Н. Н. Крестинского «НКр». Внизу слева машинописью делопроизводственная помета о количестве распечатанных экземпляров (6 экз.) и адрес рассылки «1 — Адресат, 2 — Кр[естинский], 3 — К[арахан], 4 — С[томоняков], 5 — З[ападный отдел] III, 6 — дело» (18810).</w:t>
      </w:r>
    </w:p>
    <w:p w14:paraId="394BDB77" w14:textId="77777777" w:rsidR="00AE3AD4" w:rsidRPr="004F07B5" w:rsidRDefault="00AE3AD4" w:rsidP="004F07B5">
      <w:pPr>
        <w:spacing w:after="0" w:line="240" w:lineRule="auto"/>
        <w:jc w:val="both"/>
        <w:rPr>
          <w:rFonts w:ascii="Times New Roman" w:hAnsi="Times New Roman"/>
          <w:color w:val="000000" w:themeColor="text1"/>
          <w:sz w:val="16"/>
          <w:szCs w:val="16"/>
        </w:rPr>
      </w:pPr>
    </w:p>
    <w:p w14:paraId="2E2F3A4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4DA70C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B267A96" w14:textId="77777777" w:rsidR="00CB1153" w:rsidRPr="004F07B5" w:rsidRDefault="00CB115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января 1931 г. АГОС ЦАГИ получил окончательный вариант технических требований к одноместному истребителю И12-2</w:t>
      </w:r>
      <w:r w:rsidRPr="004F07B5">
        <w:rPr>
          <w:rFonts w:ascii="Times New Roman" w:hAnsi="Times New Roman"/>
          <w:color w:val="000000" w:themeColor="text1"/>
          <w:sz w:val="16"/>
          <w:szCs w:val="16"/>
          <w:lang w:val="en-US"/>
        </w:rPr>
        <w:t>IOVI</w:t>
      </w:r>
      <w:r w:rsidRPr="004F07B5">
        <w:rPr>
          <w:rFonts w:ascii="Times New Roman" w:hAnsi="Times New Roman"/>
          <w:color w:val="000000" w:themeColor="text1"/>
          <w:sz w:val="16"/>
          <w:szCs w:val="16"/>
        </w:rPr>
        <w:t xml:space="preserve"> металлической конструкции, во</w:t>
      </w:r>
      <w:r w:rsidRPr="004F07B5">
        <w:rPr>
          <w:rFonts w:ascii="Times New Roman" w:hAnsi="Times New Roman"/>
          <w:color w:val="000000" w:themeColor="text1"/>
          <w:sz w:val="16"/>
          <w:szCs w:val="16"/>
        </w:rPr>
        <w:softHyphen/>
        <w:t xml:space="preserve">оружённому пушками ДРП (АПК-4 или АПК-76). Этот вариант </w:t>
      </w:r>
      <w:r w:rsidRPr="004F07B5">
        <w:rPr>
          <w:rStyle w:val="1pt"/>
          <w:rFonts w:ascii="Times New Roman" w:hAnsi="Times New Roman" w:cs="Times New Roman"/>
          <w:color w:val="000000" w:themeColor="text1"/>
          <w:spacing w:val="0"/>
          <w:sz w:val="16"/>
          <w:szCs w:val="16"/>
        </w:rPr>
        <w:t>III,</w:t>
      </w:r>
      <w:r w:rsidRPr="004F07B5">
        <w:rPr>
          <w:rFonts w:ascii="Times New Roman" w:hAnsi="Times New Roman"/>
          <w:color w:val="000000" w:themeColor="text1"/>
          <w:sz w:val="16"/>
          <w:szCs w:val="16"/>
        </w:rPr>
        <w:t xml:space="preserve"> практически не от</w:t>
      </w:r>
      <w:r w:rsidRPr="004F07B5">
        <w:rPr>
          <w:rFonts w:ascii="Times New Roman" w:hAnsi="Times New Roman"/>
          <w:color w:val="000000" w:themeColor="text1"/>
          <w:sz w:val="16"/>
          <w:szCs w:val="16"/>
        </w:rPr>
        <w:softHyphen/>
        <w:t>личался от требований к одноместному истребителю И-12 (АНТ-18) (15823).</w:t>
      </w:r>
    </w:p>
    <w:p w14:paraId="7E39879B" w14:textId="77777777" w:rsidR="00CB1153" w:rsidRPr="004F07B5" w:rsidRDefault="00CB1153" w:rsidP="004F07B5">
      <w:pPr>
        <w:spacing w:after="0" w:line="240" w:lineRule="auto"/>
        <w:jc w:val="both"/>
        <w:rPr>
          <w:rFonts w:ascii="Times New Roman" w:hAnsi="Times New Roman"/>
          <w:color w:val="000000" w:themeColor="text1"/>
          <w:sz w:val="16"/>
          <w:szCs w:val="16"/>
        </w:rPr>
      </w:pPr>
    </w:p>
    <w:p w14:paraId="00145194" w14:textId="77777777" w:rsidR="00BC3DA3" w:rsidRPr="004F07B5" w:rsidRDefault="00BC3DA3" w:rsidP="004F07B5">
      <w:pPr>
        <w:pStyle w:val="rtejustify"/>
        <w:shd w:val="clear" w:color="auto" w:fill="FFFFFF"/>
        <w:spacing w:before="0" w:after="0"/>
        <w:rPr>
          <w:color w:val="000000" w:themeColor="text1"/>
          <w:sz w:val="16"/>
          <w:szCs w:val="16"/>
        </w:rPr>
      </w:pPr>
      <w:r w:rsidRPr="004F07B5">
        <w:rPr>
          <w:color w:val="000000" w:themeColor="text1"/>
          <w:sz w:val="16"/>
          <w:szCs w:val="16"/>
        </w:rPr>
        <w:t>В середине января 1931 года АГОС ЦАГИ получил окончательный вариант технических требований к одноместному истребителю И12 2Ю-VI металлической конструкции, вооруженному пушками ДРП (АПК-4 или АПК-76). Этот вариант ТТТ практически не отличался от требований к одноместному истребителю И-12 (АНТ-18) (19172).</w:t>
      </w:r>
    </w:p>
    <w:p w14:paraId="268A4F71" w14:textId="77777777" w:rsidR="00BC3DA3" w:rsidRPr="004F07B5" w:rsidRDefault="00BC3DA3" w:rsidP="004F07B5">
      <w:pPr>
        <w:pStyle w:val="rtejustify"/>
        <w:shd w:val="clear" w:color="auto" w:fill="FFFFFF"/>
        <w:spacing w:before="0" w:after="0"/>
        <w:rPr>
          <w:color w:val="000000" w:themeColor="text1"/>
          <w:sz w:val="16"/>
          <w:szCs w:val="16"/>
        </w:rPr>
      </w:pPr>
    </w:p>
    <w:p w14:paraId="23167021" w14:textId="77777777" w:rsidR="00BC3DA3" w:rsidRPr="004F07B5" w:rsidRDefault="00BC3DA3"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января 1931 г. приступили к изготовлению рабочих чертежей, а 21 мая уже заложили головной корабль, получивший наименование "Правда" (тип "П" IV серии), и 19 декабря еще два корпуса (10672).</w:t>
      </w:r>
    </w:p>
    <w:p w14:paraId="2ED86D71" w14:textId="77777777" w:rsidR="00BC3DA3" w:rsidRPr="004F07B5" w:rsidRDefault="00BC3DA3" w:rsidP="004F07B5">
      <w:pPr>
        <w:autoSpaceDE w:val="0"/>
        <w:autoSpaceDN w:val="0"/>
        <w:adjustRightInd w:val="0"/>
        <w:spacing w:after="0" w:line="240" w:lineRule="auto"/>
        <w:jc w:val="both"/>
        <w:rPr>
          <w:rFonts w:ascii="Times New Roman" w:hAnsi="Times New Roman"/>
          <w:color w:val="000000" w:themeColor="text1"/>
          <w:sz w:val="16"/>
          <w:szCs w:val="16"/>
        </w:rPr>
      </w:pPr>
    </w:p>
    <w:p w14:paraId="3FEB5E8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395DF5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A51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января 1931 состоялось заседание комиссии под председательством начальника техуправления УММ Бокиса, на котором были рассмотрены все мнения и предложения. 23 января состоялось следующее заседание комиссии, где против отечественных разработок резко выступили представители промышленности.</w:t>
      </w:r>
    </w:p>
    <w:p w14:paraId="44C22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Оригинал протокола РВС СССР, на котором окончательно решался вопрос о принятии на вооружение В-26, пока не найден, но существует письмо-распоряжение И. Халепского С. Гинзбургу от 26 января 1931 г., которое проливает на многое свет. В нем говорится:</w:t>
      </w:r>
    </w:p>
    <w:p w14:paraId="681C1A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имеющимся в штабе агентурным данным, польское правительство ведет закупки 6-тонного танка типа Виккерс и 10-тонного быстроходного танка Кристи и усиленно готовится к их производству.</w:t>
      </w:r>
    </w:p>
    <w:p w14:paraId="192742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Ворошилов, тов. Эйдеманн и тов. Тухачевский согласны, что используя англо-французскую помощь поляки в состоянии сделать уже к концу текущего года более 300 шт. легких 6-тонных англ. танков и до 100 шт. средних танков Кристи. В след. году они могут удвоить это число.</w:t>
      </w:r>
    </w:p>
    <w:p w14:paraId="122710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Совет счел целесообразным рассмотреть вопрос о принятии на вооружение КА вышеозначенных танков и начать их выпуск немедленно как они есть — не дожидаясь окончания опытных работ, чтобы при необходимости нанести отпор возможной агрессии» (11809).</w:t>
      </w:r>
    </w:p>
    <w:p w14:paraId="7FB32B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79B4FEA" w14:textId="77777777" w:rsidR="0090798C" w:rsidRPr="004F07B5" w:rsidRDefault="0090798C"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января 1931 состоялось рабочее заседание комиссии под председательством начальника технического управления УММ Г. Бокиса, на котором были рассмотрены все мнения и предложения по В-26 (10733,169).</w:t>
      </w:r>
    </w:p>
    <w:p w14:paraId="3C558FC3" w14:textId="77777777" w:rsidR="0090798C" w:rsidRPr="004F07B5" w:rsidRDefault="0090798C"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74AAAE" w14:textId="77777777" w:rsidR="00B23E00" w:rsidRPr="004F07B5" w:rsidRDefault="00B23E00"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16 января 1931 года состоялось совещание с участием руководства СТЗ. На нем рассматривался вопрос освоения В-26 и Т-19. Представители СТЗ прямо заявили, что английский танк имеет ряд преимуществ с точки зрения простоты освоения. На этом фоне потуги "Большевика" и ГКБ ОАТ выглядели совсем запредельными. Т-20 продолжал ездить на моторе Т-18, при этом у него сыпалась ходовая часть. 60-сильный мотор на испытаниях перегревался (20740).</w:t>
      </w:r>
    </w:p>
    <w:p w14:paraId="63C4B172" w14:textId="77777777" w:rsidR="00B23E00" w:rsidRPr="004F07B5" w:rsidRDefault="00B23E00"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0BD85342" w14:textId="77777777" w:rsidR="00B23E00" w:rsidRPr="004F07B5" w:rsidRDefault="00B23E00" w:rsidP="004F07B5">
      <w:pPr>
        <w:pStyle w:val="article-renderblock"/>
        <w:shd w:val="clear" w:color="auto" w:fill="FFFFFF"/>
        <w:spacing w:before="0" w:beforeAutospacing="0" w:after="0" w:afterAutospacing="0"/>
        <w:jc w:val="both"/>
        <w:rPr>
          <w:color w:val="0070C0"/>
          <w:sz w:val="16"/>
          <w:szCs w:val="16"/>
        </w:rPr>
      </w:pPr>
      <w:r w:rsidRPr="004F07B5">
        <w:rPr>
          <w:color w:val="0070C0"/>
          <w:sz w:val="16"/>
          <w:szCs w:val="16"/>
        </w:rPr>
        <w:t>16 января 1931 года состоялось совещание, на котором представители завода СТЗ однозначно заявили о том, что В-26 проще и лучше для освоения. А еще в огонь подлили масла испытания Т-20. Мотор этого танка, разработанный на "Большевике", нормально работать никак не хотел, посему возникал закономерный вопрос, а что будет с мотором Т-19. Итогом стало то, что 28 января 1931 года было образовано КБ-3 ВОАО (Всесоюзное Орудийно-Арсенальное Объединение), куда начальником поставили Гинзбурга. В данное КБ забрали костяк ГКБ ОАТ. Фактически УММ КА создало пожарную команду, первой задачей для которой стало освоение в производстве В-26. Данный танк приняли 13 февраля 1931 года как Т-26, начались работы по организации его выпуска на "Большевике".</w:t>
      </w:r>
    </w:p>
    <w:p w14:paraId="04FED396" w14:textId="77777777" w:rsidR="00B23E00" w:rsidRPr="004F07B5" w:rsidRDefault="00B23E00" w:rsidP="004F07B5">
      <w:pPr>
        <w:pStyle w:val="article-renderblock"/>
        <w:shd w:val="clear" w:color="auto" w:fill="FFFFFF"/>
        <w:spacing w:before="0" w:beforeAutospacing="0" w:after="0" w:afterAutospacing="0"/>
        <w:jc w:val="both"/>
        <w:rPr>
          <w:color w:val="0070C0"/>
          <w:sz w:val="16"/>
          <w:szCs w:val="16"/>
        </w:rPr>
      </w:pPr>
      <w:r w:rsidRPr="004F07B5">
        <w:rPr>
          <w:color w:val="0070C0"/>
          <w:sz w:val="16"/>
          <w:szCs w:val="16"/>
        </w:rPr>
        <w:t>Работы по Т-19 продолжились, но уже в качестве опытного образца. Как показали дальнейшие события, в УММ КА приняли правильное решение, выбрав Т-26. Дело в том, что даже первый опытный образец танка сдавался крайне неспешно (20842).</w:t>
      </w:r>
    </w:p>
    <w:p w14:paraId="3F07D558" w14:textId="77777777" w:rsidR="00B23E00" w:rsidRPr="004F07B5" w:rsidRDefault="00B23E00" w:rsidP="004F07B5">
      <w:pPr>
        <w:shd w:val="clear" w:color="auto" w:fill="FFFFFF"/>
        <w:spacing w:after="0" w:line="240" w:lineRule="auto"/>
        <w:jc w:val="both"/>
        <w:rPr>
          <w:rFonts w:ascii="Times New Roman" w:hAnsi="Times New Roman"/>
          <w:color w:val="0070C0"/>
          <w:sz w:val="16"/>
          <w:szCs w:val="16"/>
        </w:rPr>
      </w:pPr>
    </w:p>
    <w:p w14:paraId="3978F7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16 и 22 января 1931. Из протокола заседания Политбюро № 22, 1931 г.</w:t>
      </w:r>
    </w:p>
    <w:p w14:paraId="70C7E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 ЦК по натуральному каучуку</w:t>
      </w:r>
    </w:p>
    <w:p w14:paraId="40FAF2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Год работы с каучуконосами в целях организации промышленности по производству натурального каучука в СССР привел к большим положительным результатам. Установлено, что Советский Союз обладает высокоэффективными каучуконосными растениями, конкурентоспособными с так называемыми мировыми каучуками, что к настоящему времени разработаны и действуют заводские установки по производству натурального каучука и полученный из растений каучук является промышленным каучуком высокого качества. Исходя из этого, ЦК ВКП(б) предлагает ВСНХ СССР на ближайшие годы сосредоточить главное внимание на основных высокоэффективных каучуконосных растениях (тау-сагыз, кендырь, гваюла). </w:t>
      </w:r>
    </w:p>
    <w:p w14:paraId="763E52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Расширить производимую в данный момент организацию плантаций по тау-сагызу с тем, чтобы в течение 3-4 лет довести их площади минимум до 60-70 тыс. гектар с выходом сырья в 1935 году для 40-45 тыс. тонн каучука. Обязать трест "Каучуконос" всесторонне и полностью в течение весенних и летних месяцев исследовать заросли тау-сагыза с тем, чтобы к осени 1931 года располагать исчерпывающими данными. </w:t>
      </w:r>
    </w:p>
    <w:p w14:paraId="4FEF50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Организовать производство по добыче каучука из кендыря с полной утилизацией его листьев, что должно привести к производству до 10 000 тонн каучука. </w:t>
      </w:r>
    </w:p>
    <w:p w14:paraId="2AEFA5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Создать плантации по гваюле в тот же срок (3-4 года) в пределах 20 000-25 000 гектаров, для чего провести в течение 1931 года все необходимые изыскательные работы, обеспечивающие по климатическим и прочим условиям успешное культивирование гваюлы. </w:t>
      </w:r>
    </w:p>
    <w:p w14:paraId="46AED9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Форсировать создание плантаций гуттаперчевого дерева с тем, чтобы в течение 5-летнего срока довести количество растений до 200 000 штук... </w:t>
      </w:r>
    </w:p>
    <w:p w14:paraId="3CD733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Вследствие того, что флора СССР на каучуконосность не изучена, что при ее исследовании возможны новые обнаружения эффективных каучуконосов, признать необходимым проведение в 1931-1932 гг. изучения растительности Союза... </w:t>
      </w:r>
    </w:p>
    <w:p w14:paraId="26E6B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Профсоюзу химиков оказывать всемерное содействие тресту "Каучуконос" по созданию и развитию плантационного и заводского хозяйства и научно-исследовательских работ (11652).</w:t>
      </w:r>
    </w:p>
    <w:p w14:paraId="7BFA556C" w14:textId="6FD842CA"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873C70" w14:textId="07B84B2E" w:rsidR="00B23E00" w:rsidRPr="004F07B5" w:rsidRDefault="00B23E00"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Армия:</w:t>
      </w:r>
    </w:p>
    <w:p w14:paraId="6756B81C" w14:textId="77777777" w:rsidR="00B23E00" w:rsidRPr="004F07B5" w:rsidRDefault="00B23E00"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22451144"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 16 по 26 января 1931 года IX Всесоюзный съезд ВЛКСМ в своем обращении к бойцам, командирам и политработникам ВВС РККА, ко всем комсомольцам Советского Союза подчеркнул: «Грозовые тучи войны нависли над СССР. Как никогда оживилась деятельность мастеров кровавых дел – империалистов. Из-за изысканно-вежливых речей представителей буржуазной дипломатии раздается лязг стали, чувствуется запах пороха». Съезд обратил внимание на то, что грядущая война будет использовать невиданную технику истребления, что в свою очередь потребует высокий уровень подготовки бойцов. Лидеры комсомола продолжали придерживаться идеи мировой революции: «Мы вместе с партией и всем рабочим классом страны ответственны перед пролетариатом мира за оборону СССР и обязаны сделать ее центральной задачей своей работы». На комсомольском съезде было подчеркнуто значение Военновоздушных сил, в связи с чем ВЛКСМ взял шефство над силами авиации: «Комсомолец – на самолет! – вот наш боевой лозунг». Такое шефство предполагало организацию учебно-производственной работы по подготовке кадров будущих летчиков, политико-просветительную работу среди молодежи по укреплению дисциплины, идеологической устойчивости, более высокого уровня боеспособности личного состава Военно-воздушных сил (РГАСПИ. Ф.М – 6. Оп. 9. Д. 11. Л. 79) (21402).</w:t>
      </w:r>
    </w:p>
    <w:p w14:paraId="4EB4240F" w14:textId="77777777" w:rsidR="00B23E00" w:rsidRPr="004F07B5" w:rsidRDefault="00B23E00" w:rsidP="004F07B5">
      <w:pPr>
        <w:spacing w:after="0" w:line="240" w:lineRule="auto"/>
        <w:jc w:val="both"/>
        <w:rPr>
          <w:rFonts w:ascii="Times New Roman" w:hAnsi="Times New Roman"/>
          <w:color w:val="0070C0"/>
          <w:sz w:val="16"/>
          <w:szCs w:val="16"/>
        </w:rPr>
      </w:pPr>
    </w:p>
    <w:p w14:paraId="4DABFCE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A112C4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DBEF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16 и 22 января 1931. Из протокола заседания Политбюро № 23, 1931 г.</w:t>
      </w:r>
    </w:p>
    <w:p w14:paraId="13701C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Доме советов </w:t>
      </w:r>
    </w:p>
    <w:p w14:paraId="4F07D7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Приступить к строительству Дома советов в этом (1931) году. </w:t>
      </w:r>
    </w:p>
    <w:p w14:paraId="7AD8E4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Утвердить следующие размеры залов для заседаний: один зал на 20 тыс. чел., один зал на 5 тыс. чел., один зал на 3 тыс. чел., два зала на 500 чел. каждый (11652).</w:t>
      </w:r>
    </w:p>
    <w:p w14:paraId="6DD04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4E4A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16 и 22 января 1931. Из протокола заседания Политбюро № 23, 1931 г.</w:t>
      </w:r>
    </w:p>
    <w:p w14:paraId="7B7E6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Заявление т. Куйбышева о газетах "Правда" и "За индустриализацию"</w:t>
      </w:r>
    </w:p>
    <w:p w14:paraId="3BE6E2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Подтвердить прежнее постановление Политбюро о недопустимости сокращений или каких-либо изменений редакциями газет речей членов и кандидатов Политбюро и наркомов без согласования с ними (11652).</w:t>
      </w:r>
    </w:p>
    <w:p w14:paraId="238D3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7FCC6C" w14:textId="77777777" w:rsidR="00BC3DA3" w:rsidRPr="004F07B5" w:rsidRDefault="00BC3DA3"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4DD248E3" w14:textId="77777777" w:rsidR="00BC3DA3" w:rsidRPr="004F07B5" w:rsidRDefault="00BC3DA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431DD6" w14:textId="77777777" w:rsidR="00BC3DA3" w:rsidRPr="004F07B5" w:rsidRDefault="00BC3DA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16 января 1931 г.</w:t>
      </w:r>
    </w:p>
    <w:p w14:paraId="04DC4767" w14:textId="77777777" w:rsidR="00BC3DA3" w:rsidRPr="004F07B5" w:rsidRDefault="00BC3DA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Ж. Л. Аренса В. Н. Баркову о подготовке выпуска стенограммы процесса «Промпартии» во Франции и контроле содержания предисловия к ней. 16 января 1931 г.</w:t>
      </w:r>
    </w:p>
    <w:p w14:paraId="11ABF7CA" w14:textId="77777777" w:rsidR="00BC3DA3" w:rsidRPr="004F07B5" w:rsidRDefault="00BC3DA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D4DAACC" w14:textId="77777777" w:rsidR="00BC3DA3" w:rsidRPr="004F07B5" w:rsidRDefault="00BC3DA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9E003D" w14:textId="77777777" w:rsidR="00BC3DA3" w:rsidRPr="004F07B5" w:rsidRDefault="00BC3DA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037C23D8" w14:textId="77777777" w:rsidR="00BC3DA3" w:rsidRPr="004F07B5" w:rsidRDefault="00BC3DA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34. Д. 14. Л. 7</w:t>
      </w:r>
    </w:p>
    <w:p w14:paraId="4C77B65D" w14:textId="77777777" w:rsidR="00BC3DA3" w:rsidRPr="004F07B5" w:rsidRDefault="00BC3DA3" w:rsidP="004F07B5">
      <w:pPr>
        <w:pStyle w:val="rteright"/>
        <w:spacing w:before="0" w:after="0"/>
        <w:jc w:val="both"/>
        <w:rPr>
          <w:color w:val="000000" w:themeColor="text1"/>
          <w:sz w:val="16"/>
          <w:szCs w:val="16"/>
        </w:rPr>
      </w:pPr>
      <w:r w:rsidRPr="004F07B5">
        <w:rPr>
          <w:color w:val="000000" w:themeColor="text1"/>
          <w:sz w:val="16"/>
          <w:szCs w:val="16"/>
        </w:rPr>
        <w:t>16 января 1931 г.</w:t>
      </w:r>
    </w:p>
    <w:p w14:paraId="279BDDA9" w14:textId="77777777" w:rsidR="00BC3DA3" w:rsidRPr="004F07B5" w:rsidRDefault="00BC3DA3"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21936800"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2F09860B"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16.1.1931 г.</w:t>
      </w:r>
    </w:p>
    <w:p w14:paraId="1B6816C2"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 27026</w:t>
      </w:r>
    </w:p>
    <w:p w14:paraId="033DE440"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Тов. Баркову</w:t>
      </w:r>
    </w:p>
    <w:p w14:paraId="786A2192"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Париж</w:t>
      </w:r>
    </w:p>
    <w:p w14:paraId="1A96D255" w14:textId="77777777" w:rsidR="00BC3DA3" w:rsidRPr="004F07B5" w:rsidRDefault="00BC3DA3" w:rsidP="004F07B5">
      <w:pPr>
        <w:pStyle w:val="rtejustify"/>
        <w:spacing w:before="0" w:after="0"/>
        <w:rPr>
          <w:color w:val="000000" w:themeColor="text1"/>
          <w:sz w:val="16"/>
          <w:szCs w:val="16"/>
        </w:rPr>
      </w:pPr>
      <w:r w:rsidRPr="004F07B5">
        <w:rPr>
          <w:color w:val="000000" w:themeColor="text1"/>
          <w:sz w:val="16"/>
          <w:szCs w:val="16"/>
        </w:rPr>
        <w:t>В моем письме от 6-го января с. г. я просил Вас выяснить в разговорах с Домиником и Валуа характер предисловия, которым они собираются снабдить издание стенографических отчетов процесса Промпартии. Вполне понятно, что если эти предисловия будут обесценивать стенограмму и содержать резкие выпады против нас вообще и процесса в частности, тогда мы не можем поручить им издания. В этом случае необходимо будет сговориться с Ривиер: причем желательно было бы, чтобы предисловие, согласованное с нами, было написано Мартелем. Ждем Вашего ответа, чтобы окончательно решить вопрос об издателе.</w:t>
      </w:r>
    </w:p>
    <w:p w14:paraId="270FCDD6" w14:textId="77777777" w:rsidR="00BC3DA3" w:rsidRPr="004F07B5" w:rsidRDefault="00BC3DA3" w:rsidP="004F07B5">
      <w:pPr>
        <w:pStyle w:val="rtejustify"/>
        <w:spacing w:before="0" w:after="0"/>
        <w:rPr>
          <w:color w:val="000000" w:themeColor="text1"/>
          <w:sz w:val="16"/>
          <w:szCs w:val="16"/>
        </w:rPr>
      </w:pPr>
      <w:r w:rsidRPr="004F07B5">
        <w:rPr>
          <w:color w:val="000000" w:themeColor="text1"/>
          <w:sz w:val="16"/>
          <w:szCs w:val="16"/>
        </w:rPr>
        <w:t>Приступили ли Вы к переводу стенограмм на французский язык? Сколько это будет стоить? Разрешите напомнить Вам, что во всех разговорах по поводу издания стенограмм процесса необходимо избегать непосредственного контакта полпредства с издателем.</w:t>
      </w:r>
    </w:p>
    <w:p w14:paraId="2458651C"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(Аренс)</w:t>
      </w:r>
    </w:p>
    <w:p w14:paraId="6E2B98E5" w14:textId="77777777" w:rsidR="00BC3DA3" w:rsidRPr="004F07B5" w:rsidRDefault="00BC3DA3"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34. Д. 14. Л. 7. Машинописная копия того времени. Исходящий номер документа написан от руки. Гриф секретности машинописью. Внизу слева делопроизводственная помета машинописью (столбцом) «4 экз. 1 -т. Баркову, 1 — т. Литвинову, 1 — т. Крестинскому, 1 — архив» (18828).</w:t>
      </w:r>
    </w:p>
    <w:p w14:paraId="19956C19" w14:textId="77777777" w:rsidR="00BC3DA3" w:rsidRPr="004F07B5" w:rsidRDefault="00BC3DA3" w:rsidP="004F07B5">
      <w:pPr>
        <w:spacing w:after="0" w:line="240" w:lineRule="auto"/>
        <w:jc w:val="both"/>
        <w:rPr>
          <w:rFonts w:ascii="Times New Roman" w:hAnsi="Times New Roman"/>
          <w:color w:val="000000" w:themeColor="text1"/>
          <w:sz w:val="16"/>
          <w:szCs w:val="16"/>
        </w:rPr>
      </w:pPr>
    </w:p>
    <w:p w14:paraId="1460CBEF" w14:textId="77777777" w:rsidR="00BC3DA3" w:rsidRPr="004F07B5" w:rsidRDefault="00BC3DA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16 января 1931 г.</w:t>
      </w:r>
    </w:p>
    <w:p w14:paraId="607C42EC" w14:textId="77777777" w:rsidR="00BC3DA3" w:rsidRPr="004F07B5" w:rsidRDefault="00BC3DA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Б. Д. Виноградова Н. Н. Крестинскому об организации публичного обсуждения «дела “Промпартии”» в городах Германии. 16 января 1931 г.</w:t>
      </w:r>
    </w:p>
    <w:p w14:paraId="1A20534B" w14:textId="77777777" w:rsidR="00BC3DA3" w:rsidRPr="004F07B5" w:rsidRDefault="00BC3DA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65282BE0" w14:textId="77777777" w:rsidR="00BC3DA3" w:rsidRPr="004F07B5" w:rsidRDefault="00BC3DA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282317" w14:textId="77777777" w:rsidR="00BC3DA3" w:rsidRPr="004F07B5" w:rsidRDefault="00BC3DA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0BD706B8" w14:textId="77777777" w:rsidR="00BC3DA3" w:rsidRPr="004F07B5" w:rsidRDefault="00BC3DA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33. Д. 8. Л. 61-62</w:t>
      </w:r>
    </w:p>
    <w:p w14:paraId="532980C2" w14:textId="77777777" w:rsidR="00BC3DA3" w:rsidRPr="004F07B5" w:rsidRDefault="00BC3DA3" w:rsidP="004F07B5">
      <w:pPr>
        <w:pStyle w:val="rteright"/>
        <w:spacing w:before="0" w:after="0"/>
        <w:jc w:val="both"/>
        <w:rPr>
          <w:color w:val="000000" w:themeColor="text1"/>
          <w:sz w:val="16"/>
          <w:szCs w:val="16"/>
        </w:rPr>
      </w:pPr>
      <w:r w:rsidRPr="004F07B5">
        <w:rPr>
          <w:color w:val="000000" w:themeColor="text1"/>
          <w:sz w:val="16"/>
          <w:szCs w:val="16"/>
        </w:rPr>
        <w:t>16 января 1931 г.</w:t>
      </w:r>
    </w:p>
    <w:p w14:paraId="7A3D69FD" w14:textId="77777777" w:rsidR="00BC3DA3" w:rsidRPr="004F07B5" w:rsidRDefault="00BC3DA3"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2118151C"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Н.К.И.Д.</w:t>
      </w:r>
    </w:p>
    <w:p w14:paraId="33EE92F0"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тов. Крестинскому</w:t>
      </w:r>
    </w:p>
    <w:p w14:paraId="6287CAC4"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копии: т. Литвинову</w:t>
      </w:r>
    </w:p>
    <w:p w14:paraId="0E7AA948"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2-й Зап[адный] Отдел</w:t>
      </w:r>
    </w:p>
    <w:p w14:paraId="12BCEE19"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Отдел Печати БОКС.</w:t>
      </w:r>
    </w:p>
    <w:p w14:paraId="7506FEBC" w14:textId="77777777" w:rsidR="00BC3DA3" w:rsidRPr="004F07B5" w:rsidRDefault="00BC3DA3" w:rsidP="004F07B5">
      <w:pPr>
        <w:pStyle w:val="ae"/>
        <w:spacing w:before="0" w:after="0"/>
        <w:jc w:val="both"/>
        <w:rPr>
          <w:color w:val="000000" w:themeColor="text1"/>
          <w:sz w:val="16"/>
          <w:szCs w:val="16"/>
        </w:rPr>
      </w:pPr>
      <w:r w:rsidRPr="004F07B5">
        <w:rPr>
          <w:color w:val="000000" w:themeColor="text1"/>
          <w:sz w:val="16"/>
          <w:szCs w:val="16"/>
        </w:rPr>
        <w:t>Многоуважаемый Николай Николаевич,</w:t>
      </w:r>
    </w:p>
    <w:p w14:paraId="28676158" w14:textId="77777777" w:rsidR="00BC3DA3" w:rsidRPr="004F07B5" w:rsidRDefault="00BC3DA3" w:rsidP="004F07B5">
      <w:pPr>
        <w:pStyle w:val="rtejustify"/>
        <w:spacing w:before="0" w:after="0"/>
        <w:rPr>
          <w:color w:val="000000" w:themeColor="text1"/>
          <w:sz w:val="16"/>
          <w:szCs w:val="16"/>
        </w:rPr>
      </w:pPr>
      <w:r w:rsidRPr="004F07B5">
        <w:rPr>
          <w:color w:val="000000" w:themeColor="text1"/>
          <w:sz w:val="16"/>
          <w:szCs w:val="16"/>
        </w:rPr>
        <w:t>Собрания ОДНР, посвященные процессу «Промпартии», организуются именно в том порядке, о котором я Вам уже писал и который Вы одобрили. Первое собрание после Берлина было созвано в Гамбурге; о нем Вы уже наверное читали на страницах «Известий». Докладчиками были проф. Альфонс Гольдшмидт и коммунистический депутат Рейхстага адвокат Левенталь. На собрании было свыше 1000 человек и оно прошло с большим подъемом. В ближайшее время будет созвано собрание в Кенигсберге.</w:t>
      </w:r>
    </w:p>
    <w:p w14:paraId="210E27F1" w14:textId="77777777" w:rsidR="00BC3DA3" w:rsidRPr="004F07B5" w:rsidRDefault="00BC3DA3" w:rsidP="004F07B5">
      <w:pPr>
        <w:pStyle w:val="rtejustify"/>
        <w:spacing w:before="0" w:after="0"/>
        <w:rPr>
          <w:color w:val="000000" w:themeColor="text1"/>
          <w:sz w:val="16"/>
          <w:szCs w:val="16"/>
        </w:rPr>
      </w:pPr>
      <w:r w:rsidRPr="004F07B5">
        <w:rPr>
          <w:color w:val="000000" w:themeColor="text1"/>
          <w:sz w:val="16"/>
          <w:szCs w:val="16"/>
        </w:rPr>
        <w:t>С Мюнхеном дело обстоит так. С самого начала, устройство собрания в Мюнхене наталкивалось на всяческие препятствия. Меня предупреждали, что подобное собрание в Мюнхене едва ли будет разрешено. Тем не менее, я продолжал попытки продвинуть это дело, с тем чтобы выявить официальное отношение баварских властей к ОДНР и к устройству им таких злободневных собраний. Наконец сегодня я получил сведения о том, что доклад о рамзинском процессе в Мюнхене официально запрещен. В других областях Германии, например Тюрингии, положение ОДНР еще более затруднительно, чем в Мюнхене. Фашистская полиция и Мин[истерст]во Народного просвещения так преследуют ОДНР, что принадлежность к нему грозит для служащего или профессора всяческими репрессиями и даже увольнениями. Несмотря на запрещение доклада о процессе в Мюнхене, я все-таки буду продолжать пытаться организовать там выступление друзей. По[-]видимому, придется просить разрешение для доклада не о процессе &lt;«Промпартии»&gt;, а, например, о пятилетием плане, хотя ручаться за получение полицейского разрешения и в данном случае нельзя.</w:t>
      </w:r>
    </w:p>
    <w:p w14:paraId="371EFA27" w14:textId="77777777" w:rsidR="00BC3DA3" w:rsidRPr="004F07B5" w:rsidRDefault="00BC3DA3" w:rsidP="004F07B5">
      <w:pPr>
        <w:pStyle w:val="rtejustify"/>
        <w:spacing w:before="0" w:after="0"/>
        <w:rPr>
          <w:color w:val="000000" w:themeColor="text1"/>
          <w:sz w:val="16"/>
          <w:szCs w:val="16"/>
        </w:rPr>
      </w:pPr>
      <w:r w:rsidRPr="004F07B5">
        <w:rPr>
          <w:color w:val="000000" w:themeColor="text1"/>
          <w:sz w:val="16"/>
          <w:szCs w:val="16"/>
        </w:rPr>
        <w:t>С товарищеским приветом</w:t>
      </w:r>
    </w:p>
    <w:p w14:paraId="3A6F8D73" w14:textId="77777777" w:rsidR="00BC3DA3" w:rsidRPr="004F07B5" w:rsidRDefault="00BC3DA3" w:rsidP="004F07B5">
      <w:pPr>
        <w:pStyle w:val="rtejustify"/>
        <w:spacing w:before="0" w:after="0"/>
        <w:rPr>
          <w:color w:val="000000" w:themeColor="text1"/>
          <w:sz w:val="16"/>
          <w:szCs w:val="16"/>
        </w:rPr>
      </w:pPr>
      <w:r w:rsidRPr="004F07B5">
        <w:rPr>
          <w:color w:val="000000" w:themeColor="text1"/>
          <w:sz w:val="16"/>
          <w:szCs w:val="16"/>
        </w:rPr>
        <w:t>(Виноградов)</w:t>
      </w:r>
    </w:p>
    <w:p w14:paraId="6492421A" w14:textId="77777777" w:rsidR="00BC3DA3" w:rsidRPr="004F07B5" w:rsidRDefault="00BC3DA3" w:rsidP="004F07B5">
      <w:pPr>
        <w:pStyle w:val="rtejustify"/>
        <w:spacing w:before="0" w:after="0"/>
        <w:rPr>
          <w:color w:val="000000" w:themeColor="text1"/>
          <w:sz w:val="16"/>
          <w:szCs w:val="16"/>
        </w:rPr>
      </w:pPr>
      <w:r w:rsidRPr="004F07B5">
        <w:rPr>
          <w:color w:val="000000" w:themeColor="text1"/>
          <w:sz w:val="16"/>
          <w:szCs w:val="16"/>
        </w:rPr>
        <w:t>П. С. 12-го января в Берлине состоялось собрание, посвященное процессу, созванное Интернациональным Юридическим Объединением. Докладчиком был проф. Галле. Присутствовало около 300 человек. Для устройства этого собрания мы отпустили Юридическому Объединению небольшую сумму из специальных ассигнований.</w:t>
      </w:r>
    </w:p>
    <w:p w14:paraId="59FECAAB" w14:textId="77777777" w:rsidR="00BC3DA3" w:rsidRPr="004F07B5" w:rsidRDefault="00BC3DA3" w:rsidP="004F07B5">
      <w:pPr>
        <w:pStyle w:val="ae"/>
        <w:spacing w:before="0" w:after="0"/>
        <w:jc w:val="both"/>
        <w:rPr>
          <w:color w:val="000000" w:themeColor="text1"/>
          <w:sz w:val="16"/>
          <w:szCs w:val="16"/>
          <w:lang w:val="en-US"/>
        </w:rPr>
      </w:pPr>
      <w:r w:rsidRPr="004F07B5">
        <w:rPr>
          <w:color w:val="000000" w:themeColor="text1"/>
          <w:sz w:val="16"/>
          <w:szCs w:val="16"/>
        </w:rPr>
        <w:t>В</w:t>
      </w:r>
      <w:r w:rsidRPr="004F07B5">
        <w:rPr>
          <w:color w:val="000000" w:themeColor="text1"/>
          <w:sz w:val="16"/>
          <w:szCs w:val="16"/>
          <w:lang w:val="en-US"/>
        </w:rPr>
        <w:t>.</w:t>
      </w:r>
    </w:p>
    <w:p w14:paraId="1EB1D931" w14:textId="77777777" w:rsidR="00BC3DA3" w:rsidRPr="004F07B5" w:rsidRDefault="00BC3DA3" w:rsidP="004F07B5">
      <w:pPr>
        <w:pStyle w:val="ae"/>
        <w:spacing w:before="0" w:after="0"/>
        <w:jc w:val="both"/>
        <w:rPr>
          <w:color w:val="000000" w:themeColor="text1"/>
          <w:sz w:val="16"/>
          <w:szCs w:val="16"/>
        </w:rPr>
      </w:pPr>
      <w:r w:rsidRPr="004F07B5">
        <w:rPr>
          <w:rStyle w:val="af0"/>
          <w:i w:val="0"/>
          <w:color w:val="000000" w:themeColor="text1"/>
          <w:sz w:val="16"/>
          <w:szCs w:val="16"/>
        </w:rPr>
        <w:t>АВП</w:t>
      </w:r>
      <w:r w:rsidRPr="004F07B5">
        <w:rPr>
          <w:rStyle w:val="af0"/>
          <w:i w:val="0"/>
          <w:color w:val="000000" w:themeColor="text1"/>
          <w:sz w:val="16"/>
          <w:szCs w:val="16"/>
          <w:lang w:val="en-US"/>
        </w:rPr>
        <w:t xml:space="preserve"> </w:t>
      </w:r>
      <w:r w:rsidRPr="004F07B5">
        <w:rPr>
          <w:rStyle w:val="af0"/>
          <w:i w:val="0"/>
          <w:color w:val="000000" w:themeColor="text1"/>
          <w:sz w:val="16"/>
          <w:szCs w:val="16"/>
        </w:rPr>
        <w:t>РФ</w:t>
      </w:r>
      <w:r w:rsidRPr="004F07B5">
        <w:rPr>
          <w:rStyle w:val="af0"/>
          <w:i w:val="0"/>
          <w:color w:val="000000" w:themeColor="text1"/>
          <w:sz w:val="16"/>
          <w:szCs w:val="16"/>
          <w:lang w:val="en-US"/>
        </w:rPr>
        <w:t xml:space="preserve">. </w:t>
      </w:r>
      <w:r w:rsidRPr="004F07B5">
        <w:rPr>
          <w:rStyle w:val="af0"/>
          <w:i w:val="0"/>
          <w:color w:val="000000" w:themeColor="text1"/>
          <w:sz w:val="16"/>
          <w:szCs w:val="16"/>
        </w:rPr>
        <w:t>Ф</w:t>
      </w:r>
      <w:r w:rsidRPr="004F07B5">
        <w:rPr>
          <w:rStyle w:val="af0"/>
          <w:i w:val="0"/>
          <w:color w:val="000000" w:themeColor="text1"/>
          <w:sz w:val="16"/>
          <w:szCs w:val="16"/>
          <w:lang w:val="en-US"/>
        </w:rPr>
        <w:t xml:space="preserve">. 056. On. 16. </w:t>
      </w:r>
      <w:r w:rsidRPr="004F07B5">
        <w:rPr>
          <w:rStyle w:val="af0"/>
          <w:i w:val="0"/>
          <w:color w:val="000000" w:themeColor="text1"/>
          <w:sz w:val="16"/>
          <w:szCs w:val="16"/>
        </w:rPr>
        <w:t>П</w:t>
      </w:r>
      <w:r w:rsidRPr="004F07B5">
        <w:rPr>
          <w:rStyle w:val="af0"/>
          <w:i w:val="0"/>
          <w:color w:val="000000" w:themeColor="text1"/>
          <w:sz w:val="16"/>
          <w:szCs w:val="16"/>
          <w:lang w:val="en-US"/>
        </w:rPr>
        <w:t xml:space="preserve">. 33. </w:t>
      </w:r>
      <w:r w:rsidRPr="004F07B5">
        <w:rPr>
          <w:rStyle w:val="af0"/>
          <w:i w:val="0"/>
          <w:color w:val="000000" w:themeColor="text1"/>
          <w:sz w:val="16"/>
          <w:szCs w:val="16"/>
        </w:rPr>
        <w:t>Д. 8. Л. 61-62. Машинописная копия того времени. Гриф секретности и дата машинописью, исходящий «№ 115» от руки (Л. 61). Вверху Л. 61 написаны от руки входящий номер и дата получения документа «19/1-31 год», подпись-росчерк Миронова. В адресе (копии) подчеркнуто карандашом «Отдел печати» (18895).</w:t>
      </w:r>
    </w:p>
    <w:p w14:paraId="27E5E2D3" w14:textId="77777777" w:rsidR="00BC3DA3" w:rsidRPr="004F07B5" w:rsidRDefault="00BC3DA3" w:rsidP="004F07B5">
      <w:pPr>
        <w:spacing w:after="0" w:line="240" w:lineRule="auto"/>
        <w:jc w:val="both"/>
        <w:rPr>
          <w:rFonts w:ascii="Times New Roman" w:hAnsi="Times New Roman"/>
          <w:color w:val="000000" w:themeColor="text1"/>
          <w:sz w:val="16"/>
          <w:szCs w:val="16"/>
        </w:rPr>
      </w:pPr>
    </w:p>
    <w:p w14:paraId="393B9112" w14:textId="77777777" w:rsidR="0090798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D391FE7" w14:textId="77777777" w:rsidR="0090798C" w:rsidRPr="004F07B5" w:rsidRDefault="0090798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389BBE1" w14:textId="77777777" w:rsidR="0090798C" w:rsidRPr="004F07B5" w:rsidRDefault="0090798C"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января 1931 года был предъявлен на гос. испытания мотор М-15. Прошел неудовлетворительно (6918).</w:t>
      </w:r>
    </w:p>
    <w:p w14:paraId="65F99435" w14:textId="77777777" w:rsidR="0090798C" w:rsidRPr="004F07B5" w:rsidRDefault="0090798C"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B79D8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924246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9673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января 1931 г., ко</w:t>
      </w:r>
      <w:r w:rsidRPr="004F07B5">
        <w:rPr>
          <w:rFonts w:ascii="Times New Roman" w:hAnsi="Times New Roman"/>
          <w:color w:val="000000" w:themeColor="text1"/>
          <w:sz w:val="16"/>
          <w:szCs w:val="16"/>
        </w:rPr>
        <w:softHyphen/>
        <w:t>миссия (заседание которой проходило уже под председа</w:t>
      </w:r>
      <w:r w:rsidRPr="004F07B5">
        <w:rPr>
          <w:rFonts w:ascii="Times New Roman" w:hAnsi="Times New Roman"/>
          <w:color w:val="000000" w:themeColor="text1"/>
          <w:sz w:val="16"/>
          <w:szCs w:val="16"/>
        </w:rPr>
        <w:softHyphen/>
        <w:t>тельством Лебедева) выдала два технических задания на проведение работ по новому танку сопровождения РККА с использованием удачных технических решений танка В-26.</w:t>
      </w:r>
    </w:p>
    <w:p w14:paraId="48DE3E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конструкторская группа С. Гинзбурга (в составе трех человек) принялась реализовывать в проекте танк-гибрид, получивший название «Т'-19 улучшенный», к кото</w:t>
      </w:r>
      <w:r w:rsidRPr="004F07B5">
        <w:rPr>
          <w:rFonts w:ascii="Times New Roman" w:hAnsi="Times New Roman"/>
          <w:color w:val="000000" w:themeColor="text1"/>
          <w:sz w:val="16"/>
          <w:szCs w:val="16"/>
        </w:rPr>
        <w:softHyphen/>
        <w:t>рому было более предпочтительное отношение. Академия ВАММ принялась за разработку «Танка М.М.» с двигателем «Геркулес», левым расположением водителя и третьей огневой точкой в корпусе (поскольку этот проект курировал лично М. Тухачевский, возможно, что именно с его подачи в танк была добавлена еще одна огневая точка) (10733,169).</w:t>
      </w:r>
    </w:p>
    <w:p w14:paraId="110527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97F2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6205F6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F8B08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января 1931 обвиненный ранее в заговоре бывший член ЦК ВКП(б) М. Рютин освобожден и восстановлен в партии (4962).</w:t>
      </w:r>
    </w:p>
    <w:p w14:paraId="3999418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29B26" w14:textId="77777777" w:rsidR="00CB1153" w:rsidRPr="004F07B5" w:rsidRDefault="00CB1153"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17 января</w:t>
      </w:r>
      <w:r w:rsidRPr="004F07B5">
        <w:rPr>
          <w:rFonts w:ascii="Times New Roman" w:hAnsi="Times New Roman"/>
          <w:color w:val="000000" w:themeColor="text1"/>
          <w:sz w:val="16"/>
          <w:szCs w:val="16"/>
        </w:rPr>
        <w:t xml:space="preserve"> в 1931 году обвиненный ранее в заговоре бывший член ЦК ВКП(б) Мартемьян Рютин освобожден и восстановлен в партии. Но надо полагать ненадолго. В рукописном обращении «Ко всем членам Всесоюзной Коммунистической партии (большевиков) (ВКБ(б))» он обвинил И.В. Сталина в извращении ленинизма, узурпации власти. Через некоторое время вновь был арестован, а затем расстрелян. Реабилитирован посмертно (15012).</w:t>
      </w:r>
    </w:p>
    <w:p w14:paraId="12B6DDDE" w14:textId="77777777" w:rsidR="00CB1153" w:rsidRPr="004F07B5" w:rsidRDefault="00CB1153" w:rsidP="004F07B5">
      <w:pPr>
        <w:spacing w:after="0" w:line="240" w:lineRule="auto"/>
        <w:jc w:val="both"/>
        <w:rPr>
          <w:rFonts w:ascii="Times New Roman" w:hAnsi="Times New Roman"/>
          <w:color w:val="000000" w:themeColor="text1"/>
          <w:sz w:val="16"/>
          <w:szCs w:val="16"/>
        </w:rPr>
      </w:pPr>
    </w:p>
    <w:p w14:paraId="0C6A580E"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17-24 января 1931 г.</w:t>
      </w:r>
    </w:p>
    <w:p w14:paraId="66C0D2B9"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Показания В. А. Гассельблата о «вредительстве» в области проектирования и строительства «металлургических и металлообрабатывающих заводов». 17-24 января 1931 г.</w:t>
      </w:r>
    </w:p>
    <w:p w14:paraId="0E60E18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w:t>
      </w:r>
    </w:p>
    <w:p w14:paraId="35B95F4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388C8BD"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17-24 января 1931 г.</w:t>
      </w:r>
    </w:p>
    <w:p w14:paraId="5189B90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2B8B13A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ДОПРОСА</w:t>
      </w:r>
    </w:p>
    <w:p w14:paraId="117D178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главного инженера Магнитостроя</w:t>
      </w:r>
    </w:p>
    <w:p w14:paraId="06FB67B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ГАССЕЛЬБЛАТА Виталия Алексеевича</w:t>
      </w:r>
    </w:p>
    <w:p w14:paraId="75C58AC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17,18,23-24 января 1931 г.</w:t>
      </w:r>
    </w:p>
    <w:p w14:paraId="3669C4D8"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Прежде чем перейти к вопросу о вредительстве при проектировании и подготовке к строительству новых металлургических и металлообрабатывающих заводов необходимо вкратце остановиться на той обстановке и атмосфере, которая создалась и окружала специалистов, работающих в области металлической промышленности к 1925 году, т. е. к моменту, когда провозглашен был лозунг индустриализации СССР.</w:t>
      </w:r>
    </w:p>
    <w:p w14:paraId="12B1502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гражданской войны, к началу нэпа, из крупных старых работников металлической промышленности (металлургической и металлообрабатывающей) остались следующие лица:</w:t>
      </w:r>
    </w:p>
    <w:p w14:paraId="375C150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Ленинграду: А. И. БЕЛОНОЖКИН и А. А. БАЧМАНОВ, по Югу:</w:t>
      </w:r>
    </w:p>
    <w:p w14:paraId="629E630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А. СВИЦЫН, И. П. БАРДИН, В. И. ГУЛЫГА, по Уралу: В. А. ГАССЕЛЬБЛАТ, П. М. ВАВИЛОВ, В. П. КРАПИВИН, Б. С. ДУНАЕВ, П. В. ГОНЧАРОВ (до [19]22 года последний был в Сибири на Абаканском заводе).</w:t>
      </w:r>
    </w:p>
    <w:p w14:paraId="714944E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центру: С. А. ХРЕННИКОВ, В. И. ЖДАНОВ, Б. Н. ДОБРОВОЛЬСКИЙ, Н. М. КУТСКИЙ, А. А. МИЛЮКОВ, ВЕЛИКОРЕЦКИЙ (работники Главметалла) и И. А. КАЛИННИКОВ, Е. А. ТАУБЕ, Р. Я. ГАРТВАН, И. И. ФЕДОРОВИЧ (работники Госплана).</w:t>
      </w:r>
    </w:p>
    <w:p w14:paraId="22E53174"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профессуры, которая работала в качестве консультантов и обслуживала металлическую промышленность: по Уралу проф. И. А. СОКОЛОВ, МАКОВЕЦКИЙ; по Югу проф. РУБИН; по Ленинграду проф. М. А. ПАВЛОВ, В. Н. ЛИПИН, Н. П. АСЕЕВ, проф. Т. А. ОБОЛД[З]ЕВ, проф. БАБОШИН, проф. БАЙКОВ; по центру проф. ЧАРНОВСКИЙ, проф. В. Е. ГРУМ-ГРЖИМАЙЛО (с 1923 г. переехал с Урала). Все эти лица при встречах с отдельными лицами и в группах высказывали не только неверие в советскую систему промышленности, но и строили свою работу во вред этой системы. Некоторые проводили линию «академизма», т. е. принципиально не хотели увязывать технику с жизнью заводов и предприятий (проф. ГРУМ-ГРЖИМАЙЛО, ПАВЛОВ, ЛИПИН, ЧАРНОВСКИЙ), другие работали в направлении дезорганизации планирования (работники Госплана ХРЕННИКОВ (до 1924 г.), КАЛИННИКОВ, ТАУБЕ, ГАРТВАН, ФЕДОРОВИЧ), не увязывая отдельных отраслей металлургического хозяйства (топливо, сырье, металл, его производство и потребление). Все перспективные наметки (даже годовые программы), поступавшие с мест, в Госплане деловой критике и серьезному анализу не подвергались. В объединяющем центре металлической промышленности в ВСНХ, куда съезжались работники [с] мест и привозили в большей части материалы дефективного порядка, не только не увязанные с другими отраслями промышленности, но часто составленные под углом зрения защиты интересов старых хозяев, работа протекала хаотически и имела для промышленности вредительский характер. Работники центра, мною вышеперечисленные, давали установки, что не надо вводить новых производств на предприятиях, не надо расширять производства на заводах, так как это послужит усилению советской власти, которую никто не признает.</w:t>
      </w:r>
    </w:p>
    <w:p w14:paraId="4DA6F965"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Эта идеология охватывала всех и связывала. В 1921 году состоялся в Москве первый съезд научных работников по металлургии. На этом съезде в кулуарах все участвующие вели разговоры и пропаганду, что Советская власть не долговечна, что система управления гнилая, что инженер не должен принимать участия в практической жизни страны.</w:t>
      </w:r>
    </w:p>
    <w:p w14:paraId="19BA71C2"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Характерно, что на съезде ни один из практических вопросов по металлу (производственные программы, новые производства, районирование металлургической промышленности, в частности Урало-Сибирская проблема) не был поставлен.</w:t>
      </w:r>
    </w:p>
    <w:p w14:paraId="20AADFB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1922 и 1923 году специалисты-металлурги встречались главным образом в Госплане и в Главметалле (отделе металла), где исповедовалась и проводилась та же идеология. В Техническом Совете отдела Металла, который возглавлял Р. Я. ГАРТВАН и держал связь между Госпланом и ВСНХ по линии металла, ставились, обычно, вопросы теоретического порядка[,] и все считали, что этот Технический Совет создан в лучшем случае для получения пожетонных или, как тогда говорили, для подкармливания специалистов.</w:t>
      </w:r>
    </w:p>
    <w:p w14:paraId="5654565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В. И. ЖДАНОВА и затем у С. А. ХРЕННИКОВА (после перехода его из Госплана) перед началом бесчисленных заседаний, а также после них велись беседы с приезжающими с мест на тему, что с металлом Советской власти не справиться, да и не надо этого делать, так как власть не прочна.</w:t>
      </w:r>
    </w:p>
    <w:p w14:paraId="7C80A3D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1923 г. при различных встречах и разговорах учитывался и обсуждался «троцкизм», связывая партийные разногласия с возможностью скорого падения Советской власти. Болезнь, затем смерть В. И. Ленина в начале 1924 г. также были предметом постоянного обмена мнений на тему того, что скоро можно ожидать «провала большевиков».</w:t>
      </w:r>
    </w:p>
    <w:p w14:paraId="6E1B3CD5"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1924 г. в мае состоялся второй съезд научных работников по металлургии. Съезд происходил в Ленинграде. На съезде также не было поставлено ни одного практического вопроса, связанного с металлическими перспективами.</w:t>
      </w:r>
    </w:p>
    <w:p w14:paraId="25F9B8C8"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Президиум съезда (ГРУМ-ГРЖИМАЙЛО) определенно высказывался, что это дело не металлургов, не ученых, пусть большевики этим занимаются. На банкете (на Красном Выборжце) после официальной части отдельные группы обсуждали вопросы на политические темы, о предстоящем металлическом голоде, указывая, что Советская власть не поднимет этого дела. Те же разговоры велись и в клубе ВАИ, где вечер был устроен А. И. БЕЛОНОЖКИНЫМ. Летом 1924 г., будучи в Москве (июль), я был приглашен А. А. БАЧМАНОВЫМ на обед по случаю ухода из Госплана С. А. ХРЕННИКОВА. Обед состоялся за городом (Останкино), где присутствовали ХРЕННИКОВ, ГАРТВАН, ТАУБЕ, ФЕДОРОВИЧ, проф. И. Г. АЛЕКСАНДРОВ, КАЛИННИКОВ, РАБИНОВИЧ, БАЧМАНОВ, ШЕЙН. Всего участвовало человек 15. Других работников Госплана я не помню. Кроме приветственных речей по адресу С. А. ХРЕННИКОВА на тему о том, как много он сделал для Госплана, перешли на политические разговоры: все хозяйство страны строится бессистемно, от случая к случаю, отдельные отрасли промышленности развиваются не увязанно между собой, высказывались против наметившегося тогда Днепростроя, говорили, что без влива иностранного капитала нечего и думать о строительстве новых заводов. После обеда беседа продолжалась у С. Д. ШЕЙНА, в квартиру которого отправились, на те же темы.</w:t>
      </w:r>
    </w:p>
    <w:p w14:paraId="78329ECE"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1925 году был провозглашен лозунг индустриализации СССР, каждое отдельное управление ВСНХ, в том числе и Главметалл, составили краткие записки о новых заводах. Общего серьезного анализа отдельных объектов, увязки с сырьевыми базами, с транспортом, не было сделано. Этими основными вопросами не хотел заниматься ни Госплан, ни ВСНХ. Места же представляли непродуманные записки.</w:t>
      </w:r>
    </w:p>
    <w:p w14:paraId="49032FF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новых металлургических заводах первую записку составил В. И. ЖДАНОВ, где намечалась постройка Магнитогорского завода, Кузнецкого (тогда его называли Тельбес[с]ким), Криворожского и реставрации и расширении Керченского завода. У всех заводов темным местом была рудная база, которую или не знали, или знали, но было неизвестно, как использовать рудные месторождения.</w:t>
      </w:r>
    </w:p>
    <w:p w14:paraId="1A54A6C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центре, как я указывал выше, специалисты-металлурги, постоянно встречаясь, имели достаточно прочную идеологическую связь, из которой вытекала и практика в работе и по планированию[,] и по управлению металлургическими предприятиями Союза. Главными фигурами, вокруг которых вращались работники в Москве[,] были: С. А. ХРЕННИКОВ (Главметалл) и И. А. КАЛИННИКОВ (Госплан).</w:t>
      </w:r>
    </w:p>
    <w:p w14:paraId="3C8FA83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Провинциальные работники, постоянно бывая в Москве (и по линии Госплана[,] и по линии Главметалла), знали московские настроения и направления в работе и, конечно, отражали их.</w:t>
      </w:r>
    </w:p>
    <w:p w14:paraId="6E342F99"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1925 г. встал вопрос о проектировании новых заводов. На Урале было образовано Уралпроектбюро, которому поручено было приступить к проектированию Магнитогорского металлургического, Уральского машиностроительного, Н[ижне]-Тагильского вагоностроительного заводов. Ни работников, ни архива, ни технической библиотеки не было. Заданий определенных также не имелось, в технических заданиях (мощность отдельных заводских агрегатов) была Главметаллом дана установка, явно преуменьшенная против тех достижений, которые имела не только Америка, но и европейские страны.</w:t>
      </w:r>
    </w:p>
    <w:p w14:paraId="6312EB94"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Суточную выплавку доменной печи В. И. ЖДАНОВ давал 450 тонн, тогда как некоторые заводы Германии уже тогда достигали до 840 тонн, для Мартеновских печей тоннаж давали 75 т., тогда как имелись за границей печи 125-150 т. Нагрузку прокатных станов (блюминг) давали также преуменьшенную; мощность бессемеровских конверторов рекомендовали 15 т., в то время как за границей работали 25[-]тонные реторты.</w:t>
      </w:r>
    </w:p>
    <w:p w14:paraId="67E4754A"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эти установки С. А. ХРЕННИКОВ и В. И. ЖДАНОВ мотивировали тем обстоятельством, что русский рабочий никогда не может достичь таких результатов и работать на крупных устройствах, что вся система нашей работы требует не последнего слова техники. Эти же работники Главметалла и работники Госплана указывали (КАЛИННИКОВ, ТАУБЕ, ГАРТВАН и ФЕДОРОВИЧ), что какая бы установка н[и] была, все равно ничего не выйдет из намеченного строительства новых заводов, что это совершенно не под силу современным финансам Союза.</w:t>
      </w:r>
    </w:p>
    <w:p w14:paraId="427480A2"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вопросах технических коэффициентов группа центра (Госплан и Главметалл) давала такую установку, не соответствующую возможным достижениям в этой области. Расход горючего в доменных печах Магнитогорского завода сначала давали 1,2 т. на 1 т. чугуна, приводя опять-таки только что достигнутый расход на Южных заводах. Затем давали 1,1 т. и, в конце концов, 1 т. кокса на 1 т. чугуна. Вся эта неразбериха естественно требовала напрасных и больших пересчетов и тормозил[а] проектирование. Подсчеты плавки чугуна в условиях Магнитогорского завода (на Кузнецком коксе) давали расход горючего 0,9 т. кокса на 1 т. чугуна. Заграницей, особенно в Америке, на малосернистом коксе имеются и более низкий расход горючего 0,85 — 0,87.</w:t>
      </w:r>
    </w:p>
    <w:p w14:paraId="0A779E2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(ноябрь-декабрь) 1925 года Главметалл вел сначала дискуссию, а затем подготовительную работу для образования центрального проектировочного аппарата. С. А. ХРЕННИКОВ, Б. Н. ДОБРОВОЛЬСКИЙ и А. А. БАЧМАНОВ усиленно настаивали и добивались, чтобы такой аппарат был образован в Ленинграде. Официальными соображениями у них были: в Ленинграде имеются свободные помещения, имеется много высш[их] технических учебных заведений, много незанятой профессуры, богатые технические библиотеки.</w:t>
      </w:r>
    </w:p>
    <w:p w14:paraId="29FABC5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Соображения неофициальные: подальше от начальства, в Ленинграде возможно будет в новом учреждении заниматься академизмом, т. е. затягивать практическое проектирование, следовательно, и строительство, в которое никто не верит.</w:t>
      </w:r>
    </w:p>
    <w:p w14:paraId="1319549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течени[е] нескольких месяцев идет «волынка» и только в марте- апреле выявляются некоторые формы нового учреждения, которое сначала называли характерно «Гипноз», а затем «Гипромез».</w:t>
      </w:r>
    </w:p>
    <w:p w14:paraId="4DCE002A"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первое время в Гипромезе играл первую скрипку А. А. БАЧМАНОВ, подбирая и головку и ответственных работников.</w:t>
      </w:r>
    </w:p>
    <w:p w14:paraId="72E91BA7"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Металлургический отдел Гипромеза был приглашен старый проф. гор[ный] инж. В. Н. ЛИПИН; этот отдел должен был руководить проектированием всех новых металлургических заводов СССР.</w:t>
      </w:r>
    </w:p>
    <w:p w14:paraId="73D6D20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 ЛИПИН при вступлении своем в Гипромез заявил, что в строительство новое при большевистском режиме он не верит и верить не хочет, т. к. поставлены такие грандиозные задачи, которые не под силу решать без влияния иностранного капитала. Достижения иностранной металлургической техники совершенно не достижимы у нас в наших условиях, и в этом вопросе он вполне солидарен с В. И. ЖДАНОВЫМ и С.А. ХРЕННИКОВЫМ, категорически протестуя против первоначальных установок: доменные печи Магнитогорского завода с суточной выплавкой в 600 тонн и против расхода горючего 0,9 т. на 1 т. чугуна.</w:t>
      </w:r>
    </w:p>
    <w:p w14:paraId="13450448"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 ЛИПИН подбирает себе штат. Помощником берет М. М. БЕРА, который занимается текущей перепиской. М. М. БЕР техники почти не касается, вся его работа уходит, как я наблюдал во время посещений Гипромеза, на хождение по отделам и согласование разных вопросов. Из бесед с М. М. БЕРОМ я понял, что он целиком разделяет мнение В. Н. ЛИПИНА на строительство новых заводов. Доменной группой заведовать ЛИПИН пригласил своего ассистента по Горному Институту Е. А. ЛЕБЕДЕВА, который заявил нам, что он всю работу сведет к критике мест, которые он предполагает часто посещать.</w:t>
      </w:r>
    </w:p>
    <w:p w14:paraId="59C2039D"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А. ЛЕБЕДЕВ был всегда при В. Н. ЛИПИНЕ и главная его специальность была ругаться и к делу[,] и ни к делу отборными словами. По мартену ЛИПИНЫМ приглашается проф. Политехнического института М. М. КАРНАУХОВ, который в разговорах со мной высказывал мнение, что он только будет заниматься теоретическими вопросами, так как при Советской власти он не мыслит возможности проведения в жизнь намеченной программы индустриализации. В дальнейшей работе по проектированию Магнитогорского завода М. М. КАРНАУХОВ имел дело с инж. В. В. ВОРОБЬЕВЫМ (мартеновец Уралгипромеза), который прорабатывал различные варианты мартеновского цеха и всюду с целью затяжки проекта вносил спор, какой лучше тип мартена: немецкий и[ли] американский. Вопрос установки бессемеровского производства на Магнитной также надо рассматривать как затяжку проектирования. В каждый приезд в Гипромез этот вопрос поднимался, затевались споры, но установки, даже в отношении тоннажа конверторов, их количества, определенной не делалось. Уралгипромез тянул этот вопрос, делал студенческие варианты и не имел ни одного специалиста по бессемеровскому производству.</w:t>
      </w:r>
    </w:p>
    <w:p w14:paraId="0311867D"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прокатному производству В. Н. ЛИПИН пригласил инж. ТАТАРЧЕНКО, который ничего не хотел делать, он открыто афишировал это: во время работы готовился к лекциям или вел общие рассуждения на тему, что намеченная индустриализация и взятые темпы — детская затея. По отношению к Магнитогорскому проекту инж. ТАТАРЧЕНКО занял позицию, что надо составлять всевозможные варианты, чтобы затянуть проектирование и строительство. По прокатке В. Н. ЛИПИНЫМ приглашался для консультации ассистент Горного Института Д. Н. БЕНЕШЕВИЧ, который во всех поручаемых ему вопросах старался затянуть дело. В. В. ВОРОБЬЕВ, который имел с ним деловые отношения, докладывал мне, что БЕНЕШЕВИЧ все магнитогорские вопросы (по прокатке) срывает.</w:t>
      </w:r>
    </w:p>
    <w:p w14:paraId="526124D4"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качестве верховных консультантов В. Н. ЛИПИНЫМ были приглашены проф. М. А. ПАВЛОВ и позднее И. П. БАРДИН (последний приезжал с Днепровского завода, где был главным инженером).</w:t>
      </w:r>
    </w:p>
    <w:p w14:paraId="73CEB46D"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Идеология М. А. ПАВЛОВА, который считался большим авторитетом в области металлургии среди инженерства (был редактором журнала «Русского Металлургического Общества», инициатором и душой металлургических съездов), была всем известна. Кроме Гипромеза, я встречался с М. А. ПАВЛОВЫМ у проф. ГРУМ-ГРЖИМАЙЛО в Москве, в Главметалле у ХРЕННИКОВА и ЖДАНОВА, на всевозможных заседаниях и совещаниях. В личных и групповых беседах М. А. ПАВЛОВ всегда высказывался с ненавистью к Советской власти, к ее начинаниям, как в области реконструкции высших технических уч[ебных] заведений, так и в области промышленности. М. А. ПАВЛОВ, конечно, не верил в новое строительство, на Гипромез смотрел, как на учреждение, объединяющее распыленных специалистов и как на дополнительный заработок, который дает возможность многим пережить тяжелое время. М. А. ПАВЛОВ считал, что без иностранного капитала не только не построишь новых заводов, но и не восстановишь полностью старых. М. А. ПАВЛОВ через инж. КАША-КАШВИЛИ и КРАПИВИНА имел связь с Уралом, организуя в Свердловске съезд по доменному производству, и получал от Уралоблсовнархоза материальную поддержку на издание журнала Русского Металлургического общества.</w:t>
      </w:r>
    </w:p>
    <w:p w14:paraId="5BECC184"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Журнал этот не отражал, и М. А. ПАВЛОВ это положение отстаивал, современной работы металлургических предприятий СССР и не касался общих проблем металлургии.</w:t>
      </w:r>
    </w:p>
    <w:p w14:paraId="24C8D1FA"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 БАРДИН в Гипромезе занимал позицию или молчаливо соглашающегося с линией, проводимой металлургическим отделом, или вносившего (по отношению к Магнитогорскому заводу) ряд вопросов, чтобы затянуть проектирование. Из личных моих встреч и бесед (И. П. БАРДИН одно время намечался в главные инженеры Магнитостроя) я определил, что И. П. БАРДИН не верит в прочность Советской власти и считает нереальной и несерьезной программу индустриализации. В темпы строительства не верил.</w:t>
      </w:r>
    </w:p>
    <w:p w14:paraId="472C224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Когда И. П. БАРДИН был назначен глав[ным] инженером Кузнецкстроя[,] мне С. А. ХРЕННИКОВ говорил, что БАРДИН в Кузнецк везет с собой определенную группу с Юга, которая будет срывать строительство, указывая на одну крупную фигуру в этой группе — инж. ПОПОВА-АЛЕКСЕЕВА, который является особым ненавистником Советской власти и черносотенцем. С инж. ПОПОВЫМ-АЛЕКСЕЕВЫМ я встречался в Техн. Совете Главчермета и в поезде, в котором я ехал в Москву с Урала, а он из Сибири. ПОПОВ-АЛЕКСЕЕВ рассказывал мне о положении на Кузнецкстрое: о не подготовке к строительству, неимении рабочих чертежей, запоздании с заказами, дезорганизации в управлении, причем подчеркива[л], что из всего этого дела ничего не выйдет.</w:t>
      </w:r>
    </w:p>
    <w:p w14:paraId="032D1D4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дал достаточно подробную характеристику работников Металлургического Отдела Гипромеза, чтобы было ясно, какая обстановка создалась в этом учреждении для руководства проектированием и строительством новых металлургических заводов. Системы и методов проектирования металлургический отдел никому не давал. Каждый делал, что хотел и как хотел.</w:t>
      </w:r>
    </w:p>
    <w:p w14:paraId="74C8C178"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Магнитогорский проект без специалистов, без конструкторского аппарата, без точных заданий и установок делался в Уралпроектбюро, где и проводились исследовательские работы Магнитогорского железорудного месторождения. В Сибири (в Томске) открылось Тельбессбюро, которое приступило к проектированию и разведкам руд для Кузнецкого завода. В Керчи открылось бюро по реконструкции завода. Проектировку металлургического завода на Юге металлургический отдел Гипромеза решил взять сам. Никакой стандартизации главных объектов завода не было установлено.</w:t>
      </w:r>
    </w:p>
    <w:p w14:paraId="54B31DE5"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было направлено к тому, чтобы силы, которых было очень мало (особенно конструкторов)[,] были распылены и для того, чтобы затянуть проектирование.</w:t>
      </w:r>
    </w:p>
    <w:p w14:paraId="768EA9FD"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Организация Гипромеза с самого начала и, как мне известно, до 1930 года С. А. ХРЕННИКОВЫМ, А. А. БАЧМАНОВЫМ и Б. Н. ДОБРОВОЛЬСКИМ строилась таким порядком, чтобы каждый отдел Гипромеза работал самостоятельно, без всякой технической увязки. Технического директора или главного инженера в Гипромезе не было. В Правлении Гипромеза вопросы решались без достаточной согласованности в отдельных частях сложного металлургического хозяйства. Другие отделы Гипромеза возглавлялись специалистами, членами Правления: БАЧМАНОВ — экономическим, БЕЛОНОЖКИН — машиностроительным, ВЕРЕЩАГИН — электрическим, ШИШКО, затем проф.</w:t>
      </w:r>
    </w:p>
    <w:p w14:paraId="5A1C39E8"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ГОФМАН — строительным. Горного отдела, являющегося основным при проектировании металлургических] заводов, вначале не было и этому особенно сочувствовал С. А. ХРЕННИКОВ, говоря, что с рудным делом в новых заводах неблагополучно и пусть этим занимается Геолком. Только в конце 1927 года образуется во главе с МУХИНЫМ (вскоре арестованным) слабенький отдел. МУХИНА заменил инж. КУРБАТОВ.</w:t>
      </w:r>
    </w:p>
    <w:p w14:paraId="07E661C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Геолкомом Гипромез вначале не имел никакой связи. С 1928 года приглашались иногда представители Геолкома (КАТУЛЬСКИЙ, ЗАВАРИЦКИЙ), которые обычно давали самые общие данные. При проектировании металлургических заводов все отделы играли большую роль и приносили тот или иной вред.</w:t>
      </w:r>
    </w:p>
    <w:p w14:paraId="2C43049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1926 года собрался первый технический совет Гипромеза. Состав техн. совета был намечен С. А. ХРЕННИКОВЫМ, В. И. ЖДАНОВЫМ и А. А. БАЧМАНОВЫМ, в него вошли крупные специалисты- производственники и профессора. Председателем Совета выбирается</w:t>
      </w:r>
    </w:p>
    <w:p w14:paraId="2213C5C9"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 ХРЕННИКОВ, заместителем к нему Н. Ф. ЧАРНОВСКИЙ. Совет, кроме пленума, имел секции, возглавляемые: экономическую ГИНЗБУРГОМ (из ВСНХ), металлургическую Е. А. ТАУБЕ, машиностроительную Н. Ф. ЧАРНОВСКИМ, энергетическую проф. ВОРОНОВЫМ и строительную КЛЕВЕЗАЛЕМ (ВСНХ). Сессии технического совета с деловой стороны не приносили никакой пользы, крупные вопросы комкались, некоторые эксперты отдельных частей проекта не только не прорабатывали вопроса, а часто и не знакомились с ним. Напр., проф. М. А. ШАТЕЛЕН при рассмотрении Магнитогорского проекта давал общие заключения по неизученному вопросу. Часто ставились вопросы с целью сорвать проект или оттянуть его (выступление проф. ШАПОШНИКОВА о перенесении Магнитогорского завода в Челябинск). Главная задача, которую преследовали технические советы, по словам С. А. ХРЕННИКОВА, заключалась в объединении крупных специалистов, обмене мнениями работников с мест.</w:t>
      </w:r>
    </w:p>
    <w:p w14:paraId="6B977AF2"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сессий технических советов устраивались совещания частного порядка у С. А. ХРЕННИКОВА и А. И. БЕЛОНОЖКИНА с участием Н. Ф. ЧАРНОВСКОГО, КАЛИННИКОВА, ТАУБЕ, ГИНЗБУРГА и КЛЕВЕЗАЛЯ, на которых устанавливалась линия поведения, которую нужно держать при том или ином проекте. Приезжавшие работники с мест также в кулуарах и за обедом устраивали беседы, где обсуждали общее положение с новым строительством в связи с политическим положением страны. Металлурги обычно группировались около С. А. ХРЕННИКОВА, В. И. ЖДАНОВА и С. А. ТАУБЕ, где кроме общих вопросов обсуждалось положение с отдельными проектами и намечались установки, затягивающие проектирование. Гипромез и отдельные строительства устраивали банкеты, где[,] кроме официальных торжественных выступлений по случаю прохождения проекта, отдельными группами обсуждались вопросы на политические темы. Гипромез[,] расширяя свою деятельность, открывает новые отделения: в Харькове,</w:t>
      </w:r>
    </w:p>
    <w:p w14:paraId="2D548855"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Москве, Ленинградское отделение. В Днепропетровске было открыто вначале специальное отделение по проектированию коксовых установок. Отделение возглавлял проф. РУБИН. Представляемые им проекты являлись чисто ученическими. Магнитогорская коксовая установка, спроектированная проф. РУБИНЫМ, дефективная.</w:t>
      </w:r>
    </w:p>
    <w:p w14:paraId="1EFEE672"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Гипромеза точных функций в смысле обслуживания нового строительства не было. Где кончалось проектирование и начинались исследовательские работы и подготовка к самому строительству, решал[о]сь каждый раз особо. Главметалл, затем Главчермет финансировали строительства и, следовательно, управляли ими. Во главе этого дела из специалистов стояли: С. А. ХРЕННИКОВ, В. И. ЖДАНОВ, Б. Н. ДОБРОВОЛЬСКИЙ, А. А. МИЛЮКОВ и Н. М. КУТСКИЙ.</w:t>
      </w:r>
    </w:p>
    <w:p w14:paraId="33DB546B"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Утверждение (окончательное) проектов, утверждение программ строительства, отпуск средств зависело от них.</w:t>
      </w:r>
    </w:p>
    <w:p w14:paraId="00425EC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Третья инстанция, с которой соприкасалось новое строительство — Госплан, где ставились вопросы общего финансирования для внесения на утверждение СНКа.</w:t>
      </w:r>
    </w:p>
    <w:p w14:paraId="0D3A738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Госплане по металлургическим заводам пришлось сталкиваться с И. А. КАЛИННИКОВЫМ, Е. А. ТАУБЕ, Р. Я. ГАРТВАН и И. И. ФЕДОРОВИЧЕМ. В показаниях, сделанных мною в ПП ОГПУ в Свердловске, я сообщил, что в конце 1926 года С. А. ХРЕННИКОВ при разговоре со мной на политические темы (внутренние натяжения*1 в партии, финансовые затруднения, возможность интервенции) указал, что всюду в крупных объединениях (Госплан, ВСНХ, отдельных районах — Юг, Ленинград) идет организация специалистов в отдельные группы на случай прихода на смену Советской власти интервентов и подготовки к этому. Предлагал образовать такую группу на Урале.</w:t>
      </w:r>
    </w:p>
    <w:p w14:paraId="166DB75E"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предложение это принял и, возвратившись на Урал, переговорил с отдельными крупными работниками Урала, это было в начале 1927 г. Работники эти следующие: заведующий промышленной секцией Уралплана М. А. СОЛОВОВ, технический директор и член Правления Уралмета В. П. КРАПИВИН, главный металлург Уралмета И. В. КАША-КАШВИЛИ, технический директор Уралгорконторы И. А. ГИРБАСОВ; член президиума Уральского Областного Совета Народного хозяйства инженер Б. С. ДУНАЕВ и профессор Уральского Политехнического института по кафедре металлургии И. А. СОКОЛОВ. Все указанные инженеры мне заявили, что они уже слышали, каждый по своей отрасли, об организации таких групп в центре и что директивы и указания, получаемые ими по работе от отдельных работников[,] ясно говорят о том, что вредительство принимает организованную форму. На вопрос ко мне, кем возглавляется контр-революционная организация в центре, я ответил, что</w:t>
      </w:r>
    </w:p>
    <w:p w14:paraId="0A20460B"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 ХРЕННИКОВ мне сказал, что он этого сказать не может, что самая сильная группа в Госплане, где концентрируются все вопросы промышленности и, смеясь[,] мне сказал, что в организации состоит даже заместитель Председателя Госплана профессор ОСАДЧИЙ. С. А. ХРЕННИКОВ на одном из технических советов Гипромеза в Ленинграде (весной 1927 г.), показывая мне на участников пленума совета (где он был председателем, а проф. ЧАРНОВСКИЙ его заместителем) сказал, что этот пленум можно назвать и пленумом контр-революционной организации всего Союза.</w:t>
      </w:r>
    </w:p>
    <w:p w14:paraId="132BC15E"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 ХРЕННИКОВ сказал мне, что он всех участников Уральской группы знает, что каждый по своей линии связан с центром: КРАПИВИН и КАША-КАШВИЛИ связаны с инж. ЖДАНОВЫМ и им, ХРЕННИКОВЫМ, СОЛОВОВ с инж. КАЛИННИКОВЫМ, ТАУБЕ и ГАРТВАНОМ, ДУНАЕВ с БАЧМАНОВЫМ, ТАУБЕ и ГАРТВАНОМ, ГИРБАСОВ с инж. ВЕЛИКОРЕЦКИМ и проф. И. А. СОКОЛОВ на технических съездах и советах связывается с группой профессуры[;] называ[л] отдельные фигуры: ГРУМ-ГРЖИМАЙЛО, ЧАРНОВСКОГО, ПАВЛОВА М. А. и ЛИПИНА В. Н.</w:t>
      </w:r>
    </w:p>
    <w:p w14:paraId="10A5F92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ХРЕННИКОВ сказал мне, что все работники должны иметь отраслевую связь с центральными работниками. Я по линии строительства (тогда проектирования) был связан с С. А. ХРЕННИКОВЫМ и, впоследствии, кроме него, с группой Гипромеза (БЕЛОНОЖКИН, БАЧМАНОВ, ЛИПИН, ВЕРЕЩАГИН) и группой металлургического отдела (Е. А. ЛЕБЕДЕВЫМ, М. М. БЕРОМ и ТАТАРЧЕНКО). Уральская группа была спаяна прежней общей работой. Директивы, которые получали отдельные работники из центра, были в общем одинаковы и клонились: к задержке проектирования и строительства новых заводов с целью воспрепятствовать программе Правительства по индустриализации страны, задержке реконструкции существующих заводов, уменьшению программы работы заводов, давая не полную нагрузку заводским агрегатам и не вводя в работу некоторые заводы; по планированию Уральской промышленности были даны директивы также искусственно задерживать развитие промышленности, составляя пятилетний план ее в ущемленном виде и в разрезе диспропорции отдельных отраслей промышленности; по горному хозяйству давались указания и директивы, чтобы тормозить и задерживать разведки и исследовательские работы, не вводить в эксплуатацию месторождения руд, в которых заинтересованы прежние владельцы; по строительным материалам давались указания, чтобы не развивать производство таковых с целью срыва как реконструкции, так и строительства новых заводов; по учебной части рекомендовалась борьба против начинаний Советской власти: непрерывной практике и сокращенному прохождению курса во ВТУЗ.</w:t>
      </w:r>
    </w:p>
    <w:p w14:paraId="4A54C9CA"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Каждый член контр-революционной группы проводил свою линию. Группа пользовалась каждым случаем, чтобы встретиться и поделиться своей работой. Для этого были использованы деловые встречи отдельных работников в разных учреждениях: у меня в Уралгипромезе, в Уралплане (у СОЛОВОВА), в Уралмете (у КРАПИВИНА), в Уралсовнархозе (у ДУНАЕВА). Собирались перед или после технических совещаний у меня в Уралгипромезе или у СОЛОВОВА в Уралплане.</w:t>
      </w:r>
    </w:p>
    <w:p w14:paraId="31CE207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всех таких совещаниях в течение 1927, 1928 и половины 1929 года обычно обсуждались сначала вопросы политического порядка и тех новостей, которые каждый имел в результате поездки в центр.</w:t>
      </w:r>
    </w:p>
    <w:p w14:paraId="4BBF46F2"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Особое внимание в беседах обращалось на положение в партии; каждая дискуссия, выступление отдельных членов партии рассматривал[и]сь как начало разложения партии и делались соответствующие выводы о возможности перемены существующего строя.</w:t>
      </w:r>
    </w:p>
    <w:p w14:paraId="04119F17"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Обсуждались вопросы экономики СССР, причем по всем линиям (т. к. все члены организации получали в Москве определенную информацию), выяснялось[,] что экономическое положение, особенно за последнее время в связи с принудительной коллективизацией крестьянского хозяйства, делается катастрофическим и можно в любой момент ждать полного экономического развала. Обсуждались, и довольно горячо, вопросы продовольственного порядка. Большинство считало, что перебои с продовольствием будут усиливаться, и что через 1-2 года наступит естественный конец, как следствие голода, который вызовет голодные восстания и сметет Советскую власть, на смену которой, на первое время, придет интервенция.</w:t>
      </w:r>
    </w:p>
    <w:p w14:paraId="3310DB6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беседах и встречах обсуждались также вопросы, связанные с заграничной командировкой отдельных членов организации (СОЛОВОВ, КРАПИВИН, КАША-КАШВИЛИ и проф. СОКОЛОВ за время 1926-1928 года были заграницей). СОЛОВОВ был в командировке в Харбин[е] с целью привести оттуда инженеров и техников, которые после колчаковщины осели в Маньчжурии. СОЛОВОВ после возвращения в 1927 г. сообщил, что он беседовал с работниками, служившими раньше на Урале (ГАВРИЛОВЫМ, управляющим В[ерх]-Исетским заводом, ВЕРТЯЧИХ, инженером Лыс[ь]венского округа, инж. БОСТРЕМОМ, горным начальником Златоустовского округа, при Колчаке - министр торговли и промышленности). СОЛОВОВ рассказывал, что никто из инженеров не верит в долгое существование Советской власти и считает, что программа нового строительства является сплошной глупостью. СОЛОВОВ никого не привез из крупных работников. С БОСТРЕМОМ он сговорился, что БОСТРЕМ сначала приедет на Урал ознакомиться и после этого решит, возвратится он или нет на Урал. БОСТРЕМ вскоре приехал на Урал, пробыл целый месяц, командировки его оплатили из советских средств, объехал он многие округа Урала и затем уехал, сказав, что подумает. Из Харбина прислал письмо в Уралсовнархоз и СОЛОВОВУ, что он не приедет на Урал. М. А. СОЛОВОВ рассказывал, что он вращался в Харбине в промышленных кругах (лесопромышленник крупный КОВАЛЬСКИЙ, с которым он связан родственными связями) и что настроение в этих кругах такое, что все считают Соввласть непрочной, экономическое положение СССР безнадежным.</w:t>
      </w:r>
    </w:p>
    <w:p w14:paraId="28BE7C34"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 КАША-КАШВИЛИ был в 1926 году в командировке в Германии, цель командировки размещение заказов Урала в Германии за счет немецкого кредита (300 мил. марок). КАША-КАШВИЛИ работал вместе с представителями центра и Юга (ХРЕННИКОВ, СВИЦЫН, ГОГОЦКИЙ) и по возвращении рассказал, что обстановка размещения заказов происходила не только неорганизованно, но и хаотически. Берлинское Торгпредство не было подготовлено к этой операции, фирм не знал[о] и относилось к делу не только несерьезно, но и вредительски. Нелепые спецификации, которые давались отдельными заводами[,] никем не анализировались и не увязывались и получались такие трюки, что заказывался и получался заводом станок для металлообработки, который по свои габаритам не мог поместиться в мастерской (этот пример касается Златоуста, куда инж. ФИДЛЕРОМ он был выписан). Инж. КАША- КАШВИЛИ рассказывал, что тон всей этой работы задавал в Германии С. А. ХРЕННИКОВ, который говорил ему и остальным членам комиссии, что все равно ничего не выйдет из затеянной кредитной операции, когда придет время оплачивать заказы, денег все равно у Советской власти не будет. Инж. КАША-КАШВИЛИ рассказывал в отдельных беседах в то же время, что комиссия[,] посещая заводы, а также в Берлине проводила очень весело время, ежедневно собираясь в ресторанах и вела беседы о положении советской власти в смысле ее непрочности. С. А. ХРЕННИКОВ в 1927 году в Москве мне рассказывал, что группа по размещению заказов в Берлине занималась делом совершенно несерьезно и фирмы большей частью выбирались непервоклассные с целью получить оборудование, которое не будет соответствовать своему назначению.</w:t>
      </w:r>
    </w:p>
    <w:p w14:paraId="2EAF92A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 КРАПИВИН, бывший заграницей с января по июль 1928 г., рассказывал, что он был в Германии с целью ознакомиться с металлургической и металлообрабатывающей промышленностью. КРАПИВИН в конце 1928 года в Свердловске, а также в Ленинграде в декабре 1928 г., где он был на техническом совете Гипромеза, рассказывал мне, что он виделся в Берлине с прежним владельцем (назвав Председателя правления Н[ижне]-Тагильских заводов РАТЬКОВА-РОЖНОВА), который интересовался положением Н[ижне]-Тагильского округа, новым строительством, которое намечено на заводах прежнего округа. КРАПИВИН, как он мне передал, рассказывал РАТЬКОВУ-РОЖНОВУ, что он, КРАПИВИН, проводит большое строительство на Н[ижне]-Салдинском заводе с целью, чтобы этот завод после падения Советской власти перешел к старым владельцам хорошо оборудованным. РАТЬКОВ-РОЖНОВ, как передавал КРАПИВИН, рассказывал ему, что бывшие владельцы надеются на скорое падение Советской власти, что будет интервенция. Для согласования действий существует, как говорил В. П. КРАПИВИН, в Париже организация, именуемая Парижским центром, куда входят бывшие крупные промышленники (НОБЕЛЬ, РЯБУШИНСКИЙ и др.).</w:t>
      </w:r>
    </w:p>
    <w:p w14:paraId="209B1B78"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Проф. И. А. СОКОЛОВ, который был в Германии, рассказывал по возвращении из командировки, что в Германии научные работы поставлены хорошо, жизнь высшей школы течет нормально, не так, как у нас в СССР. Проф. СОКОЛОВ рассказал, что профессура Германии не верит в наш строй и ожидает скорого падения Советской власти. В беседах и встречах контр-революционной группы обсуждались вопросы возможной интервенции, причем считали все, что без интервенции не может быть перехода к новому строю, который все мыслили[,] будет демократической республикой, каковая появится в результате решения Учредительного собрания.</w:t>
      </w:r>
    </w:p>
    <w:p w14:paraId="7979808A"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Участники группы обсуждали вопросы о предприятиях прежних владельцев, причем высказывалось мнение, чтобы предприятия были приведены в наиболее работоспособное состояние, обращая внимание на быстрое расширение их с затратой средств большей, чем на предприятия, принадлежавшие ранее казне.</w:t>
      </w:r>
    </w:p>
    <w:p w14:paraId="454525F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Контр-революционная группа, получившая оформление в 1927 году, не имела, как я сказал, регулярных или общих собраний, пользовались члены каждым случаем, чтобы поделиться сообщениями и обсудить различные вопросы. Во главе организации стояли: я, инж. СОЛОВОВ и инж. КРАПИВИН. У каждого члена организации была особая отрасль работы и своя связь с центральными организациями.</w:t>
      </w:r>
    </w:p>
    <w:p w14:paraId="08CD797A"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меня было сначала проектирование Уральских новых заводов, затем строительство Магнитогорского завода.</w:t>
      </w:r>
    </w:p>
    <w:p w14:paraId="4DB9F88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своей связи по этой линии я выше делал показания. При образовании контр-рев[олюционной] группы Уральской, в Уралгипромезе в 1927 году, образовалась самостоятельная контр-рев. группа, в которую вошли, кроме меня, инж. Н. В. СОКОЛОВ (помощник главного инженера), Б.[П]. БОГОЛЮБОВ (зав. горным отделом), В. В. ВОРОБЬЕВ (зав. металлургическим отделом), Н. Н. ШАДРИН (зав. прокатным п/отделом), Ф. Ф. ЭЙХЕ (зав. машиностроительным отделом), В. Ф. ФИДЛЕР (глав[ный] инж. Уральского Машиностроительного завода, в 1927 г. он занимался проектированием завода), Л. Н. ФОЛЬВАРКОВ, зав. энергетическим отделом, В. Н. ВОЛКОВ, зав. проектированием заводов цветной металлургии и впоследствии в начале 1928 г. Г. Г. ГЕРШЕЛЬМАН, зав. огнеупорным отделом.</w:t>
      </w:r>
    </w:p>
    <w:p w14:paraId="727FA675"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Вся эта группа обсуждала все вопросы со мной, а в мое отсутствие - с инж. Н. В. СОКОЛОВЫМ. В задачи группы входило, согласно директив, получаемых из центра, проводить вредительскую линию в области проектирования: задерживать и тормозить таковое, исполнять все ненужные и вредные распоряжения, касающиеся проектировки заводов, оттягивая и нанося этим вред будущему строительству. Исполнялись не только устные распоряжения, которые получали члены группы при посещении Главчермета (ХРЕННИКОВА, ЖДАНОВА, ДОБРОВОЛЬСКОГО, МИЛЮКОВА и КУТСКОГО) и Гипромеза (БЕЛОНОЖКИНА, БАЧ- МАНОВА, ЛИПИНА, ЛЕБЕДЕВА), но также и указания, которые давались приезжавшими на Урал БАЧМАНОВЫМ, ЛИПИНЫМ, ЛЕБЕДЕВЫМ, БЕЛОНОЖКИНЫМ, ДОБРОВОЛЬСКИМ.</w:t>
      </w:r>
    </w:p>
    <w:p w14:paraId="2621D3C9"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Аппарат Уралгипромеза сколачивался кое-как, работники приглашались без учета квалификации. В 1927 году в Уралгипромезе находились в работе проекты Магнитогорского завода, Уральского машиностроительного, вариант Н[ижне]-Тагильского вагоностроительного, Богомоловский медеплавильный (пиритный вариант) и различные проекты. Проектирование заводов производилось, как я уже указал, несоответствующими своему назначению работниками.</w:t>
      </w:r>
    </w:p>
    <w:p w14:paraId="7AC69477"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всем проектам частью исполнялись студентами, которые делали различные учебные варианты, затягивая окончание проектов. Все участники Уралгипромезовской группы строили свою работу с таким расчетом, что директивы центра (С. А. ХРЕННИКОВА) выполнялись. В итоге такой работы проекты Машиностроительного завода на Урале и Магнитогорске могли быть внесены в Технический Совет Гипромеза только в 1928 году (первый в мае и второй в декабре). Вопрос о задержках и вредительских актах по отношению к каждому заводу будет освещен в дальнейшем. В декабре 1928 года проект Магнитогорского завода был одобрен техническим советом Гипромеза, 15 января 192[9] г. СНК СССР заслушал доклад о Магнитострое[,] и 1 марта 1929 г. назначается управление Магнитостроя, главным инженером утверждаюсь я. Встает вопрос о сколачивании аппарата. Первая группа аппарата образуется из работников Уралгипромеза, которые работали над Магнитогорским проектом: Н. В. СОКОЛОВ, В. В. ВОРОБЬЕВ, Н. Н. ШАДРИН, Б. П. БОГОЛЮБОВ, Л. И. ФОЛЬВАРКОВ, Г. Г. ГЕРШЕЛЬМАН, вся эта шестерка участвовала во вредительской группе Уралгипромеза, зная все директивы центра о задержке проектирования и строительства новых заводов. Еще до официального утверждения Магнитостроя 5-10 февраля 1929 года было у меня в кабинете в Уралгипромезе первое совещание по Магнитострою, где ставились организационные вопросы. Все присутствующие (Н. В. СОКОЛОВ, ВОРОБЬЕВ, ШАДРИН, БОГОЛЮБОВ, ФОЛЬВАРКОВ и ГЕРШЕЛЬМАН), заслушав мое сообщение о решении правительства пустить первые доменные печи к 1 октября 1931 года[,] заявили, что в этот срок они абсолютно не верят. Говорили о том, что никто заграничных крупных заводов (за последнее время) не видел и что необходимо устроить каждому крупному работнику заграничную командировку. Мной сообщено было на совещании, что в середине января 1929 г. я имел разговор в Москве с С. А. ХРЕННИКОВЫМ (после одобрения Магнитогорского проекта СНК СССР), где он снова давал директивы задерживать строительство с целью отодвинуть пуск крупного металлургического завода, внося диспропорцию в советском хозяйстве в смысле металла.</w:t>
      </w:r>
    </w:p>
    <w:p w14:paraId="2F3AA04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совещании 5-10 февраля обсуждался вопрос организационный и было решено ввиду громадности дела децентрализовать управление, чтобы каждый отдел работал самостоятельно и только принципиально важные вопросы обсуждались с главным инженером. На этом же совещании решено было послать на место строительства Б.[П]. БОГОЛЮБОВА и Г. Г. ГЕРШЕЛЬМАНА с целью рекогносцировки в смысле заготовки строительных материалов. БОГОЛЮБОВ и ГЕРШЕЛЬМАН объехали район и сделали установку в смысле строительных материалов явно вредительскую. ГЕРШЕЛЬМАН базировался на местных организациях и наметил перестройку кирпичного завода в &lt;селе&gt; Чернигове (за 50 км от Магнитной), которую начал осуществлять П[од]/Отдел Троицкого Окрисполкома. ГЕРШЕЛЬМАН знал, что из этой операции ничего не выйдет и делал это с целью затянуть постройку. БОГОЛЮБОВ то же самое проводил с заготовкой песка и леса (последний из Башкирии), зная заранее, что лес получить невозможно, ввиду наступления весенней распутицы, в будущем же с проведением железной дороги гужевая доставка будет нерентабельна.</w:t>
      </w:r>
    </w:p>
    <w:p w14:paraId="77229D6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совещании было решено подбирать штат, причем дана была директива, чтобы каждый по своему отделу самостоятельно комплектовал свой отдел. Это совещание, еще раз повторяю, проходило при полном неверии в осуществление Магнитогорского строительства в поставленные Правительством сроки, особенно учитывая неимение рабочего проекта и те директивы, которые дает центр (С. А. ХРЕННИКОВ) и ту позицию, которую занимает Госплан (КАЛИННИКОВ) в смысле затягивания в решении вопросов о снабжении углем Магнитогорского завода (развитие Кузнецкого бассейна и переустройство Сибирской жел. дороги для провоза Магнитогорских грузов).</w:t>
      </w:r>
    </w:p>
    <w:p w14:paraId="05FC5BD2"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Относительно госплановской политики мне в январе 1929 года в Москве говорил С. А. ХРЕННИКОВ, что с целью задержать строительство Госплан (промышленная и транспортная секции) тормозит постановку указанных выше вопросов. В начале марта 1929 г. я был в Москве в Главчермете, где решались вопросы об отпуске средств на текущий год и вопрос организации управления строительством. С. А. ХРЕННИКОВ в Главчермете (2-3 марта 1929 г.) говорил мне, что НКПС ветку Карталы -  Магнитная в этом году не построит, что только одни разговоры, что ветка будет готова к августу, следовательно, строительный сезон будет сорван. С. А. ХРЕННИКОВ в смысле отпуска средств проводил линию задержки кредитов, сокращая наши наметки. Организационную схему управления строительством С. А. ХРЕННИКОВ не хотел не только утверждать, но и рассматривать. В этот же мой мартовский (в 1929 г.) приезд С. А. ХРЕННИКОВ рассказал мне о крупной перемене пятилетней программы металлопромышленности (с 10 мил. тонн чугуна в 1932/33 г. до 16,7 мил. тонн). С. А. ХРЕННИКОВ сказал, что он не верит в новую установку, но официально стоит за нее, говоря, что «лучше стоять за 16,7 мил., чем сидеть за 10 милл.» В этот же приезд (последняя моя встреча с С. А. ХРЕННИКОВЫМ, который в мае 1929 г. был арестован) ХРЕННИКОВ говорил мне, что Магнитострою в смысле срыва строительства «везет», так как поставлен вопрос о крупном увеличении здания для рудника и завода в связи с увеличенной программой пятилетки.</w:t>
      </w:r>
    </w:p>
    <w:p w14:paraId="3D5B4927"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Изменение задания в период уже начатых работ спутает все карты, а это на руку вредительским организациям, которые поставили целью задержку в строительстве новых металлургических заводов.</w:t>
      </w:r>
    </w:p>
    <w:p w14:paraId="72122A0B"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Шестерка, о которой я говорил выше и которая составляла сработавшуюся вредительскую группу в Уралгипромезе, при переходе в Магнитострой явилась вредительской группой. По должностям лица распределялись: Н. В. СОКОЛОВ помощник главн[ого] инженера по общетехническим вопросам (у него же отдел заказов - импортных и внутренних), В. В. ВОРОБЬЕВ зав. мартеновским и бессемеровским отделом, Н. Н. ШАДРИН зав. прокатным отделом, Г. Г. ГЕРШЕЛЬМАН [—] отд. силикатных производств (краснокирпичного, шамотного и динасового) и Л. И. ФОЛЬВАРКОВ - энергетическим отделом. Заведующего строительным отделом (помощника главного инженера по строительной части) в управлении не было. По рекомендации Н. В. СОКОЛОВА и В. В. ВОРОБЬЕВА я обратился в Госпроект ВСНХ РСФСР к инженеру Д. П. ЗНАМЕНСКОМУ, который раньше работал в качестве строителя (до революции 1917 г.) в Надеждинском заводе вместе с СОКОЛОВЫМ и ВОРОБЬЕВЫМ. Инженер ЗНАМЕНСКИЙ дал принципиальное согласие, но тянул свой переход с марта 1929 года до моего отъезда заграницу в феврале 1930 г.</w:t>
      </w:r>
    </w:p>
    <w:p w14:paraId="3DE3CFC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меня с инж. ЗНАМЕНСКИМ, который для ознакомления приезжал на площадку, было несколько бесед и в связи с переходом на Магнитострой и по вопросам проектирования городских зданий для Магнитогорска. Инж. ЗНАМЕНСКИЙ при встречах со мной в сентябре, ноябре 1929 г. и в январе 1930 г. высказывал мнение, что он не верит в темпы Магнитостроя, в постановку вопроса постройки чисто социалистического города на Магнитострое; ЗНАМЕНСКИЙ мне говорил, что этот вопрос поставлен с целью срыва строительства.</w:t>
      </w:r>
    </w:p>
    <w:p w14:paraId="67A6A86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 ЗНАМЕНСКИЙ с начала переговоров с ним (март 1929 г.) говорил мне в Москве, что на пост главного строителя Магнитостроя подойдет главн[ый] инженер Госпроекта Э. Г. РОЗЕНБЕРГ, с которым ЗНАМЕНСКИЙ меня и познакомил. Э. Г. РОЗЕНБЕРГ был главн[ым] строителем Нижегородской электростанции и затем в комиссии тов. ЛОБОВА был в 1928 г. в Америке.</w:t>
      </w:r>
    </w:p>
    <w:p w14:paraId="7F988B6D"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РОЗЕНБЕРГ согласился поступить на Магнитострой, но долго оттягивал свой приезд и приехал на площадку только в июне 1929 г.</w:t>
      </w:r>
    </w:p>
    <w:p w14:paraId="1A29E46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РОЗЕНБЕРГ по ознакомлении с программой и сроками работ имел со мной беседу в июне 1929 г. на строительстве, где он высказал свое политическое кредо, которое заключалось в том, что он не признает Советской власти, является ее противником, считает, что Советская власть недолговечна, особенно после той коллективизации, которая проводится в настоящее время. Будет голод, говорит РОЗЕНБЕРГ, который решит все. РОЗЕНБЕРГ говорил мне, что такие гиганты, как Магнитогорский комбинат, Советской власти совершенно не под силу, ничего не выйдет из этого дела. Я ознакомил Э. Г. РОЗЕНБЕРГА с вредительской группой, которая работает на строительстве; РОЗЕНБЕРГ сказал мне, что такие группы, составленные из сработавшихся старых работников, проникнутые полным неверием в начинания Советской власти, работают везде - в учреждениях и на строительствах. Вся работа таких групп сводится в лучшем случае к казенному отношению к делу, а при нем, конечно, немыслимо никакое новое строительство, которое требует, как говорил РОЗЕНБЕРГ, энтузиазма. РОЗЕНБЕРГ в дальнейшем проявил на строительстве себя в полной мере: составлял строительные графики, явно преуменьшенные, без всякого учета в смысле подготовки к строительству, подбирал штат также неработоспособный и исповедующий его идеологию (инж. ОБОЛЕНСКИЙ, инж. КРЮКОВ, инж. СУПРУНЕНКО). У инж. РОЗЕНБЕРГА иногда и открыто вырывались фразы, указывающие на неприязнь к Советской власти (в вагоне, когда он ехал вместе с инж. СУПРУНЕНКО из Свердловска в Троицк, РОЗЕНБЕРГ сделал сравнение агентов ГПУ с стражниками царского времени). Ехавший представитель ПП О ГПУ на Урале хотел его в Троицке арестовать в мае 1929 г.</w:t>
      </w:r>
    </w:p>
    <w:p w14:paraId="542B7352"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Вернусь немного назад. В апреле месяце 1929 г. инженеры Н. В. СОКОЛОВ и В. В. ВОРОБЬЕВ были распоряжением ПП ОГПУ на Урале арестованы и затем приговорены на 5 лет с обязательством работать на Магнитострое. Инженера Н. В. СОКОЛОВА, естественно, нельзя было оставлять помощником главн[ого] инженера. Я стал подыскивать себе заместителя (он же - главный металлург) и повел переговоры с инж. С. И. АНИТОВЫМ.</w:t>
      </w:r>
    </w:p>
    <w:p w14:paraId="21F3E3F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 АНИТОВ, работая в 1927 и 1928 г. в Уралцветмете техническим директором, имел связь с Уралгипромезом, где горным отделом (Б. П. БОГОЛЮБОВЫМ) изготовлялись проекты рудников для Урал" цветмета. С. И. АНИТОВ часто заходил ко мне и беседовал со мной на политические и современные темы. С. И. АНИТОВ знал, как он мне говорил, о московских настроениях, знал, что существуют отраслевые группы вредительского характера. С. И. АНИТОВ был в хороших отношениях с В. П. КРАПИВИНЫМ, часто у него бывал; АНИТОВ (приблизительно в конце 1927 или начале 1928 г.) рассказал мне, что он также получает директивы снижать выработку меди на Урале, давая преуменьшенные программы. С. И. АНИТОВА я познакомил с контр-револ. группой в Уралгипромезе, он был хорошо знаком со всеми участниками. С. И. АНИТОВ в беседах со мной в 1928 году говорил, что в новое строительство (в установленные темпы) он не верит, считая индустриализацию делом несерьезным. С. И. АНИТОВ считал, что установка партии на коллективизацию сельского хозяйства ведет к голоду, затем к анархии, что эта политика приблизит смену режима Советской власти на демократическую республику в России.</w:t>
      </w:r>
    </w:p>
    <w:p w14:paraId="247D1FA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 АНИТОВ поступил моим заместителем (он же главный металлург) в мае 1929 года. Как я выше показывал, С. И. АНИТОВ хорошо знал состав контр-револ. группы в управлении Магнитостроя, быстро войдя в контакт с ней. С. И. АНИТОВ во время моего отсутствия (частых отъездов) заменял меня. В июне 1929 г. ознакомившись с работой и посетив место строительства на Магнитной С. И. АНИТОВ, докладывая мне о положении дела, дал следующую характеристику работ: по горной части у Б. П. БОГОЛЮБОВА штат в управлении заполнен работниками (начиная с инж. ДЕМИДОВА - помощник БОГОЛЮБОВА) чисто искусственно, многие ничего не понимают в горном деле, проектировка идет слабо, составляют различные варианты, никому не нужные. На месте работ на Магнитной разведки ведутся безобразно медленно, затягивает их Уралгортрест и персонально технический директор треста инж. П. А. ГИРБАСОВ, участник контр-революционной Уральской группы. БОГОЛЮБОВ, как докладывал мне С. И. АНИТОВ, до июня месяца не знает, какая будет система горных работ на Магнитной, в смысле обогащения, т. е. какие участки и в какой последовательности будут разрабатываться. АНИТОВ сказал мне (в июне 1929 г.), что разведки на известняки, белые глины, марганцевую руду не производятся. В смысле положения с проектированием металлургических цехов идет неразбериха, почти вся работа делается впустую, как говорил С. И. АНИТОВ [;] по доменному делу вопрос с тоннажем печи все еще не разрешен Гипромезом, по Мартену В. В. ВОРОБЬЕВ продолжает вести волынку, не желая принять американскую систему расположения мартеновского цеха, чем задерживает проектирование. По прокатному цеху Н. Н. ШАДРИН, по словам С. И. АНИТОВА, делает различные варианты, никому ненужные, студенческого типа подсчеты. Характеризуя работу Н. В. СОКОЛОВА (особенно по импортным заявкам), С. И. АНИТОВ говорил мне, что здесь проводится линия вредительства, в некоторых спецификациях дважды были указаны одни и те же предметы (автомобильный транспорт).</w:t>
      </w:r>
    </w:p>
    <w:p w14:paraId="6F34D20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ГЕРШЕЛЬМАНА работа по составлению проектов и по подготовке к строительству исполняется, по словам С. И. АНИТОВА, чрезвычайно слабыми силами, с крупными ошибками. Потребность в кирпиче строительным отделом дается неверная.</w:t>
      </w:r>
    </w:p>
    <w:p w14:paraId="5869B6B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энергетическом отделе у Л. И. ФОЛЬВАРКОВА весь штат занимается составлением в разных вариантах теплового баланса. Л. И. ФОЛЬВАРКОВ, по словам С. И. АНИТОВА, только брюзжит, но до сих пор (до июня) не желает вести подготовительную работу к строительству временной электростанции и к заказам для нее.</w:t>
      </w:r>
    </w:p>
    <w:p w14:paraId="6A92C35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месте работ в смысле строительства до июля месяца 1929 г., времени открытия жел. дороги Карталы - Магнитная[,] почти ничего не было сделано, так как не было подвоза строительных материалов. Заготовка строительного камня была отдана Уралгортресту, который искусственно задерживал как добычу, так и доставку камня к месту работ[;] этими работами в тресте руководил и бывал на месте работ технический директор Уралгортреста П. А. ГИРБАСОВ, участник контр-рев. организации на Урале. С конца мая, начала июня начинается вплоть до моего отъезда заграницу поход со стороны центра против строительства Магнитогорского завода, котороес заключалось, во-первых, в постоянном изменении ассигнований на строительство, что срывало намеченные программы, во-вторых, систематическое затягивание вопроса о постройке тукового комбината при Магнитогорском заводе, в-третьих, в течение 1/2 года (с августа 1929 г. по февраль 1930 г.) изменялось производственное задание для завода и, в-четвертых, задержка в проектировании и строительстве города (какого типа должен быть город).</w:t>
      </w:r>
    </w:p>
    <w:p w14:paraId="1B5E054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Размеры отпуска средств на строительство на 1929 г. все время менялись. Бывало так (в июле), что в течение месяца давали три разных цифры ассигнований. С. Д. АСВАДУРОВ, который работал в московской конторе Магнитостроя, говорил мне, что такую политику, ведущую к неразберихе, постоянной переделке промфинпланов и срыву строительства, проводят все, причем в июле 1929 г. в Москве говорил мне, что после ареста ХРЕННИКОВА в мае в Главчермете обращаться по этому вопросу бесполезно, что П. И. ЕГОРОВ (заведующий металлургическим отделом) говорил ему, АСВАДУРОВУ, что он не принимает никакого участия в этом деле. АСВАДУРОВ тогда же мне сообщил, что к этому вопросу имеет отношение инж. ЮШКОВ в Главчермете, который ведает экономикой новых металлургических заводов и имеет большое влияние на распределение ассигнований на строительства. В ПЗУ ВСНХ, которое делает разбивку средств, АСВАДУРОВ в июле 1929 г. в Москве говорил мне, что этим делом ведает БЕЛОЦЕРКОВСКИЙ, от которого зависит распределение ассигнований.</w:t>
      </w:r>
    </w:p>
    <w:p w14:paraId="00FC5E1E"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1929 г. мне пришлось встретиться в ВСНХ с ЮШКОВЫМ и БЕЛОЦЕРКОВСКИМ, причем этой встрече предшествовали следующие обстоятельства.</w:t>
      </w:r>
    </w:p>
    <w:p w14:paraId="6CB34DA8"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утверждения Магнитогорского проекта в техническом совете Гипромеза (декабрь 1928 г.) и одобрения его Правлением Главчермета (28-29 декабря 1928 г.) был поставлен вопрос о деталировке некоторых экономических коэффициентов строительства, а также о распределении средств по годам постройки. Подбором всех этих материалов занимался инж. В. В. ВОРОБЬЕВ, зав. металлургическим отделом Уралгипромеза в то время, затем зав. мартеновским и бессемеровским производством Магнитостроя. В Уральском представительстве экономистом работал в то время ЭВЕНЧИК, который был связан и с экономическими отделами и отдельными экономистами ВСНХ (ГИНЗБУРГОМ, БЕЛОЦЕРКОВСКИМ, ЮШКОВЫМ). ЭВЕНЧИК, который тогда же принимал участие в составлении краткой экономической записки для СНК СССР, рекомендовал ВОРОБЬЕВУ обратиться к БЕЛОЦЕРКОВСКОМУ и ЮШКОВУ для подработки экономических вопросов Магнитогорского завода. ЭВЕНЧИК сначала работал в Уралплане, откуда перешел экономистом в представительство Уралобласти в Москве. ЭВЕНЧИК в разговорах со мной в Москве (в декабре 1928 г., в январе и марте 1930 г.) говорил мне, что экономисты, и в том числе и он, не верят в темпы индустриализации СССР, средств не хватит для осуществления строительной программы, что все экономические выводы покоятся на предпосылках несерьезных, что статистические данные, которыми оперируют экономисты, дутые.</w:t>
      </w:r>
    </w:p>
    <w:p w14:paraId="35B71F0B"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 ВОРОБЬЕВ, ЭВЕНЧИК и я встретились в ВСНХ (2-5 января 1929 г.) с БЕЛОЦЕРКОВСКИМ и ЮШКОВЫМ, где договорились о составлении записки о распределении средств по годам постройки Магнитогорского завода. БЕЛОЦЕРКОВСКИЙ говорил тогда, что вопрос этот будет подработан в таком порядке, чтобы обеспечить строительство необходимыми средствами, но добавлял, что все это не имеет никакого серьезного значения, так как финансовая и материальная обстановка таковы, что все равно все строительство будет сорвано. Работу БЕЛОЦЕРКОВСКИЙ и ЮШКОВ сдали В. В. ВОРОБЬЕВУ, который уплатил им из средств Магнитостроя денежную сумму (размер я не помню, около 500 руб.).</w:t>
      </w:r>
    </w:p>
    <w:p w14:paraId="4D2EB57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АСВАДУРОВ в июле 1929 г. говорил мне в Москве, что в решении при ассигновании средств на новые заводы имеет большое значение инж. ЧЕРНОМОРДИК из Наркомфина. Инж. ЧЕРНОМОРДИКА я знал с 1923 года, встречал его при рассмотрении производственных программ в Главметалле, причем инж. ЧЕРНОМОРДИК всегда проводил линию, чтобы срезать средства по Уральским заводам. Инж. ЧЕРНОМОРДИК состоял членом технического совета Гипромеза (по экономической секции) и в разговорах со мной высказывал мнение, что программа нового строительства несерьезна, так как средства Наркомфина в высшей степени напряжены. В мае месяце или начале июня 1929 г. энергетик Магнитостроя Л. И. ФОЛЬВАРКОВ был в Москве с целью приглашения сотрудников в свой отдел. Возвратившись на Урал Л. И. ФОЛЬВАРКОВ в июне сообщил мне, что он в Энергострое узнал (от кого не сказал мне), что при новых металлургических заводах, в том числе и Магнитогорском, решено Главхимом ВСНХ построить крупные химические заводы, используя водород коксовальных установок, получать синтетический аммиак, чтобы в мирное время получать, как конечный продукт, туковые продукты для употребления, а во время военных действий — взрывчатые вещества. Л. И. ФОЛЬВАРКОВ тогда же сообщил мне, что этот вопрос совершенно меняет энергетический баланс завода, который надо пересчитывать заново, что эта установка потребует изменения проекта, в смысле электроэнергии, парового и водяного хозяйства и также потребует завоза в завод лишнего твердого минерального топлива. Л. И. ФОЛЬВАРКОВ рассказал мне, что этот вопрос скрывался в Главхиме и Главчермете, но кто участвовал в этом вредительстве персонально, он не знает. В июле 1929 г. при моем посещении Москвы вопрос этот ставился в техническом совете Главчермета под председательством Л. О. ТРАУТМАНА, где представители Главхима (фамилии представителей не помню) не сообщили окончательных технических данных, необходимых для проектирования в связи с постройкой тукового комбината при Магнитострое. Таким образом[,] проектирование электростанции в Энергострое и коксовых установок в Коксострое не могло продолжаться. В августе 1929 года Главхимом была прислана на Магнитную комиссия с целью выяснения различных вопросов, связанных с предполагаемым строительством тукового комбината. Комиссия и на месте строительства не могла дать никаких конкретных данных для проектирования водяного, парового и силового хозяйств Магнитогорского завода. Вопрос с постройкой тукового комбината до моего отъезда заграницу определенно разрешен не был.</w:t>
      </w:r>
    </w:p>
    <w:p w14:paraId="13F5B47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с изменением (увеличением) производственного задания для Магнитогорского комбината был поднят вскоре после утверждения проекта техническим советом Гипромеза. Установка, сделанная Гипромезом (В. Н. ЛИПИНЫМ), что доменные печи будут иметь производительность в 600 тонн, не выдержала критики; работники металлургии, побывавшие за последнее время заграницей, привезли конкретные данные, что в Германии, особенно в Америке, имеются доменные печи, дающие суточную выплавку в 1000 тонн. В. Н. ЛИПИН, упрямо отстаивая сначала задание в 450 т., затем в 600 т. соглашается повысить задание до 800 тонн, а вскоре (летом 1929 г.) в «Бюллетене Гипромеза» появляется его статья, трактующая о выплавке в 1000 тонн. В конце августа 1929 г. Магнитострой представил на утверждение Главчермета новую программу Магнитогорского комбината с выпуском 850 тысяч тонн чугуна (вместо прежней программы в 600 тысяч тонн). Как мне сообщил в сентябре 1929 г. в Москве С. Д. АСВАДУРОВ, привезенная Магнитостроем новая программа не принята, так как в Госплане (в промышленной секции) у КАЛИННИКОВА полная чехарда в смысле изменения заданий для новых металлургических заводов, что вся работа в Госплане построена в этом отношении на затягивании и срыве темпов строительства. В Главчермете никакой определенной установки не было, член Правления (по технической части) Л. О. ТРАУТМАН сказал мне, что вопрос увеличения задания для новых заводов передан в Гипромез в Ленинград. Разговор этот с Л. О. ТРАУТМАНОМ был в конце сентября или начале октября 1929 г. в Москве в Главчермете. Программу в 850 тыс. тонн Главчермет нашел недостаточной и дал директиву сделать вариант в 1 мил. 100 тыс. тонн выплавки чугуна. Весь аппарат Магнитостроя снова бросает всю нормальную работу и занимается новым вариантом; в разгар этой работы, совершенно ненужной, дается новое задание по выплавке чугуна — 1 мил. 800 тыс. тонн в год. Снова весь аппарат занимается составлением нового варианта[,] и работники управления (АНИТОВ, ВОРОБЬЕВ и ШАДРИН) везут новый проектный материал для рассмотрения и утверждения Гипромезом в Ленинграде. В конце рассмотрения, в ноябре 1929 г., я был в Гипромезе, где мне С. И. АНИТОВ, В. В. ВОРОБЬЕВ и Н. Н. ШАДРИН рассказали, что в Гипромезе как в металлургическом отделе, так и в других к новому варианту отнеслись совершенно несерьезно, заявляя, что этот гигантский вариант возможен только на бумаге. Некоторые отделы как строительный, машиностроительный и энергетический дали заключение, как мне сообщил С. И. АНИТОВ в Ленинграде, в ноябре 1929 г., совершенно не рассматривая проектных материалов по новому варианту. Из переговоров моих в Ленинграде в ноябре 1929 г. с отдельными работниками Гипромеза я выяснил следующее. В. Н. ЛИПИН говорил мне, что в Гипромезе полный развал, что все новые проекты, все новые варианты прорабатываются несерьезно, что общее положение (продовольственное и крупные аресты) таково, что в ближайшее время не только новые строительства, но и действующие заводы прекратят свою деятельность. На ту же тему и в таком же освещении говорил со мной Е. А. ЛЕБЕДЕВ, инж. ГРЕЙНЕР (зам. зав. машиностроит[ельным] отделом), проф. ВЕРЕЩАГИН (зав. энергетическим отделом), указывая, что дача новых заданий является лучшим вредительским средством для срыва строительств, особенно таких сложных предприятий, как новые металлургические заводы. В декабре 1929 г. Главчермет прекратил свою деятельность и образовалась Новосталь. Окончательного задания Магнитострою не давалось. Управлением в Свердловске был проработан вариант на 2,5 мил. тонн чугуна. В декабре в Новостали, говоря о варианте в 2,5 мил. тонн, указывали на необходимость в будущем предвидеть расширение завода до 4 милл. тонн. В Гипромезе, куда была направлена для рассмотрения наметка в 2,5 мил. тонн чугуна, с дальнейшим расширением до 4 мил. тонн[,] была передана на экспертизу американских инженеров (фирмы Фрейн), работающих в Гипромезе. 15-16 декабря я был в Ленинграде, где рассматривалась новая наметка варианта в 2,5 мил. тонн чугуна. В. Н. ЛИПИН тогда же указывал мне на несерьезность новой наметки и говорил, что американские инженеры относятся насмешливо к ней, указывая, что таких заводов нет даже в Америке, если не считать завода ГЕРИ, который строился постепенно в течение чуть ли не двух десятилетий.</w:t>
      </w:r>
    </w:p>
    <w:p w14:paraId="5417E45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не такой отзыв В. Н. ЛИПИН все же дал заключение о возможности расположения на Магнитогорской площадке нового варианта; причем основные оси завода поворачиваются на 90° и от бывшего проекта ничего не остается. В январе 1930 г. окончательной установки в смысле производственного задания центр не сделал, что совершенно парализовало нормальную работу в смысле подготовительных работ для наступившего года (составление программы работ, заготовки материалов, рабочей силы и проч.). Работали вслепую: и аппарат в Свердловске и аппарат на месте строительства.</w:t>
      </w:r>
    </w:p>
    <w:p w14:paraId="33A075B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отъездом за границу я имел (24 января 1930 г.) беседу с С. И. АНИТОВЫМ, где выяснена была сложившаяся обстановка на строительстве: твердого задания нет, нет также проекта, подготовительные работы проведены плохо и недостаточно для развертывания строительства, крупного и достаточно квалифицированного персонала на строительстве нет, уезжает начальник строительства, главный инженер, заграницей находится главный энергетик Л. И. ФОЛЬВАРКОВ и заведующий Горным отделом Б. П. БОГОЛЮБОВ.</w:t>
      </w:r>
    </w:p>
    <w:p w14:paraId="2DCFB9BB"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Вся эта обстановка в связи с ухудшающимся положением с продовольствием, материальным снабжением, денежными затруднениями повлечет срыв строительства Магнитогорского завода, такова была тема нашей последней беседы.</w:t>
      </w:r>
    </w:p>
    <w:p w14:paraId="1514F7C7"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1930 г. приехал в Свердловск с места строительства инж. РОЗЕНБЕРГ, который рассказал, что на площадке идет хаотическая работа без плана, без проектов.</w:t>
      </w:r>
    </w:p>
    <w:p w14:paraId="607253A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инж. РОЗЕНБЕРГ уехал в Москву, чтобы проталкивать проектирование отдельных городских зданий у Госпроекта.</w:t>
      </w:r>
    </w:p>
    <w:p w14:paraId="1CFFF6A7"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это время вопрос с постройкой города совершенно застопорился. Все понимали, что объявленный конкурс сплошная фикция, которая только затягивает строительство.</w:t>
      </w:r>
    </w:p>
    <w:p w14:paraId="22A6150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 ИВАНОВ (Госпроект ВСНХ РСФСР) был особенным сторонником объявления конкурса. С 1927 года связь со мной в смысле вредительства по линии проектирования и строительства Магнитогорского завода, как я уже выше показывал, имел С. А. ХРЕННИКОВ.</w:t>
      </w:r>
    </w:p>
    <w:p w14:paraId="58805A8B"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 ХРЕННИКОВ в 1927 году в Москве сообщил мне, что в Главметалле существует вредительская группа в составе его, В. И. ЖДАНОВА, Н. М. КУТСКОГО, ВЕЛИКОРЕЦКОГО, ДОБРОВОЛЬСКОГО и МИЛЮКОВА. Вся эта группа не верит в Советскую власть и новое строительство, собирается, обсуждает вопросы на политические темы и поставила целью своей работы срывать новое строительство.</w:t>
      </w:r>
    </w:p>
    <w:p w14:paraId="4F1E7384"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Гипромезе, как рассказывал мне С. А. ХРЕННИКОВ, вредительская группа, связанная также полным неверием в советские начинания, имеет следующий состав: А. И. БЕЛОНОЖКИН, А. А. БАЧМАНОВ, В. Н. ЛИПИН, Д. И. ВЕРЕЩАГИН. В эту же группу входит Б. Н. ДОБРОВОЛЬСКИЙ и он, С. А. ХРЕННИКОВ для связи Гипромеза с Главметаллом. Гипромез, кроме приезда работников с Урала в Ленинград и Главметалл, кроме встреч в Москве, осуществлял вредительскую связь постоянными приездами на Урал[;] с 1926 по 1930 г. на Урал приезжали: БЕЛОНОЖКИН 2 раза, ЛИПИН 2 раза, ВЕРЕЩАГИН 1 раз, ВЕЛИКОРЕЦКИЙ 2 раза, ДОБРОВОЛЬСКИЙ и ЖДАНОВ по 1 разу.</w:t>
      </w:r>
    </w:p>
    <w:p w14:paraId="5E4273CE"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Немного истории Магнитогорского дела. Общество Белорецких заводов еще в начале настоящего столетия (в 1908-1909 г.) поставило вопрос постройки Магнитогорского завода, имея в виду связь Магнитной с общей сетью жел. дор. (через Уфу или Бердяуш Сам[аро]-Злат[оустовской] ж. д.). Предполагалось построить сравнительно небольшой завод с выплавкой около 10 милл. пуд[ов] чугуна на минеральном топливе. Были произведены изыскания проф. А. Н. ЗАВАРИЦКИМ, впоследствии напечатанные в трудах Геологического Комитета. Во время Европейской войны вопрос постройки завода на Магнитной снова всплыл, но остался неразрешенным. В 1918 г. на Магнитной вел магнитометрическую съемку проф. В. И. БАУМАН. В первый период Советской власти в 1919— 1920 году вопрос этот был поднят, конечно, не как задача сегодняшнего дня. Он ставился в связи с Урало-Кузнецким проектом. В 1924-25 году вопрос о постройке Магнитогорского завода ставится уже на практическую почву.</w:t>
      </w:r>
    </w:p>
    <w:p w14:paraId="36619268"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Резюмируя и суммируя вредительские действия, которые были проведены по Магнитогорскому заводу, укажу на следующее:</w:t>
      </w:r>
    </w:p>
    <w:p w14:paraId="583A813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1925 г. по 1927 г. вопрос с топливом для Магнитогорского завода находился в стадии дискуссии, которую поднял и все это время будировал И. И. ФЕДОРОВИЧ. В Сибири до революции существовало акционерное общество под названием «КОПИКУЗ», эксплоатирующее Кузнецкие каменноугольные копи и начавшее проектирование металлургического завода в Кузнецком районе. Управляющим «КО ПИКУ ЗА» был инж. И. И. ФЕДОРОВИЧ. Как мне сообщил в Москве в 1926 году С. А. ХРЕННИКОВ, И. И. ФЕДОРОВИЧ, соблюдая и защищая интересы старых владельцев, всеми силами противился тому, чтобы кузнецкий уголь в сыром виде отправлялся как для Урала, в целом, так и для Магнитной в частности.</w:t>
      </w:r>
    </w:p>
    <w:p w14:paraId="577AED5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 ФЕДОРОВИЧЕМ приводились соображения и технического и экономического порядка, он считал, что в виде угля возить горючее нельзя, так как при долгом хранении уголь потеряет часть летучих &lt;веществ&gt;, необходимо уголь коксовать в Сибири и возить на Урал кокс.</w:t>
      </w:r>
    </w:p>
    <w:p w14:paraId="21F134AC"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меняло всю теплотехническую структуру завода. Составлялись разные записки, делались варианты, срывая ход проектирования.</w:t>
      </w:r>
    </w:p>
    <w:p w14:paraId="3D7E782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 Уралгипромез, ни Главметалл, ни экономический отдел Гипро- меза не ставили при начале проектирования Магнитогорского завода большого вопроса Урало-Сибирской проблемы. В Госплане (КАЛИННИКОВ и ФЕДОРОВИЧ) считали, что постановка этого вопроса при настоящей ситуации совершенно не нужна, она может быть поставлена только при капиталистическом строе. Главметалл (ХРЕННИКОВ и</w:t>
      </w:r>
    </w:p>
    <w:p w14:paraId="37D58AC7"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ЖДАНОВ) считали постройку Магнитогорского завода невозможной и ненужной, следовательно, бесцельно поднимать общий вопрос.</w:t>
      </w:r>
    </w:p>
    <w:p w14:paraId="1639B6C2"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БАЧМАНОВ (экономический отдел Гипромеза) считал, что проектирование завода затянется на несколько лет и к строительству при Советской власти приступить не придется. С. А. ХРЕННИКОВ, с целью создать разрыв в транспорте, не ставил и не настаивал перед НКПСом о составлении проекта усиления жел. дор[оги] (пропускной способности), учитывая Магнитогорские перевозки.</w:t>
      </w:r>
    </w:p>
    <w:p w14:paraId="3F24E86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Также Гипромез и Главметалл в лице тех же работников до самого последнего времени не выработал типа большегрузного вагона для массовых перевозок заводских грузов (угля и руды). Этот вопрос до ноября 1930 г. решен не был и комиссия НКПС, ездившая летом прошлого года в Америку, как мне известно, не остановилась на типе вагона.</w:t>
      </w:r>
    </w:p>
    <w:p w14:paraId="05F371B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Вредительство в транспортном вопросе в Магнитогорском строительстве выразилось в следующем: по настоянию Уральских Областных организаций в 1927 году НКПС приступил к строительству Карталы- Магнитной жел. дор. ветки в 145 км. Работа продолжалась весь строительный сезон и, как мне говорили, около 60 % земляных работ было исполнено.</w:t>
      </w:r>
    </w:p>
    <w:p w14:paraId="675D130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Госплан (КАЛИННИКОВ) и Главметалл (ХРЕННИКОВ) с целью отсрочки начала строительства завода не просили НКПС включить ассигнование на 1928 г. на окончание ветки. Работу НКПС остановил и заготовленный материал (шпалы и рельсы) увез с места постройки. Часть земляного полотна была размыта в 1928 г. Эта операция жестко ударила строительство в 1929 год[у], когда СНК СССР в январе решил срочно приступить к строительству завода, а связи с общей сетью Магнитная не имела. Дорогу сомкнули только 1 июля 1929 года, т. е. потеряли половину строительного сезона. В 1928 году НКПС в лице инженера ТАУБЕ (путейца) поднял вопрос о варианте подхода жел. дор[оги] к заводской площадке. Как мне сообщил С. А. ХРЕННИКОВ, вопрос этот поднят с целью отсрочки постройки жел. дор[оги] к заводу.</w:t>
      </w:r>
    </w:p>
    <w:p w14:paraId="78AECB5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Главметалл в лице С. А. ХРЕННИКОВА и инж. ВЕЛИКОРЕЦКОГО проводили вредительскую линию в смысле питания углем из Кузбасса Магнитогорского завода. Когда закончились споры, поднятые инж. ФЕДОРОВИЧЕМ, что возить [-] уголь или кокс, необходимо было ставить вопрос, какие угли должны пойти в Магнитогорский завод, особенно считаясь с качеством углей (содержание фосфора). Главгортоп и Сибуголь не давали определенных ответов. Этот вопрос не был увязан с первоначальной программой завода (650.000 т.), этот же вопрос оставался невыясненным и до октября прошлого года для новой программы в 2,5 мил. тонн, о чем мне сообщил инж. АНИТОВ (пом. главного] инж. Магнитостроя) в октябре 1930 г. в Москве.</w:t>
      </w:r>
    </w:p>
    <w:p w14:paraId="64BB37AB"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Беседы на эту тему в Госплане (с КАЛИННИКОВЫМ) и в Гипромезе (с БАЧМАНОВЫМ и инж. РУДНИКОВЫМ) кончались тем, что вопросами увязки угольного, как и рудного хозяйства никто заниматься не имеет желания с целью создать диспропорцию между отдельными отраслями промышленности.</w:t>
      </w:r>
    </w:p>
    <w:p w14:paraId="7D53998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Рудный вопрос в Магнитогорском строительстве играет первостепенную роль[.] Вначале, как знаток месторождения[,] был приглашен для общего руководства разведками проф. А. Н. ЗАВАРИЦКИЙ, который заявил, что Геолкому отдавать эту работу не надо. А. Н. ЗАВАРИЦКИЙ отрицал новую организацию Геолкома, считая, что Геолком должен быть научным учреждением, а не разрешать практические вопросы промышленности. А. Н. ЗАВАРИЦКИЙ определенно высказывался, что Магнитогорское строительство при Советской власти не может быть осуществлено и торопиться с разведками не надо. Уралпроектбюро расчленило всю работу: по рекомендации ЗАВАРИЦКОГО, геодезические работы были отданы проф. Горн[ого] Института] КЕЛЛЮ, общая разведка и исследовательские работы Московскому Институту Прикладной Минералогии и Металлургии, алмазное бурение Уралгорконторе и впоследствии магнитометрическую съемку инж. КУЗНЕЦОВУ из Геолкома. Инст[итут] Прикладной Мин[ералогии] и Металл[ургии] работу развивал слабо, глубокое бурение велось также слабо. В итоге за 2 с лишним года, к 1928 г. работы не охватили месторождения и если дали некоторые данные о благонадежности месторождения (в смысле количества), то совершенно не осветили качество железных руд. Анализы были произведены наспех, небрежно и в итоге по фосфору получился целый ряд вранья.</w:t>
      </w:r>
    </w:p>
    <w:p w14:paraId="0B3593EE"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Возглавлял работу от Инст[итута] Прикл[адной] Мин[ералогии] и Металл[ургии] геолог ОРЛОВСКИЙ, от Уралгорконторы инж. ТОРБАСОВ. С 1927 г. в Уралгипромезе горным отделом начал заведовать инж. Б. П. БОГОЛЮБОВ, который далеко не являлся большим специалистом и, руководя проектом, больше плавал в вариантах. Б. П. БОГОЛЮБОВ близкий родственник проф. ЗАВАРИЦКОГО (сестра БОГОЛЮБОВА замужем за ЗАВАРИЦКИМ) и самостоятельно проводил все горные вопросы с ЗАВАРИЦКИМ.</w:t>
      </w:r>
    </w:p>
    <w:p w14:paraId="2178DAD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Устраивались совещания, в состав которых входили: БОГОЛЮБОВ, ЗАВАРИЦКИЙ, проф. ОРТИН (УПИ), проф. АНДРЕЕВ (Ленинградский Механобр). Приглашался для консультации проф. И. И. ТРУШКОВ (Горн[ый] Инст[итут] в Ленинграде), который высказывал мнение, что при Соввласти никакого Магнитогорского завода не построить. Вся эта группа профессоров, как сообщал мне Б. П. БОГОЛЮБОВ, настроена против начинаний Соввласти и никто не верит в намеченные темпы индустриализации. БОГОЛЮБОВ для определения схемы обогащения руд раздал работы Механобру и Уралмеханобру, работы институты затянули.</w:t>
      </w:r>
    </w:p>
    <w:p w14:paraId="346F5719"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Лабораторию на месте построили только временную деревянную, в которой до конца 1930 года почти никакой работы проделано не было. Заведовал горным делом инж. ДЕМИДОВ, так как БОГОЛЮБОВ уехал в октябре 1929 г. заграницу для консультации проекта с иностранными фирмами. БОГОЛЮБОВ не повез достаточного материала по обогащению заграницу и его консультации и работы с фирмой Мак-Ки в этом направлении не достигли никаких результатов.</w:t>
      </w:r>
    </w:p>
    <w:p w14:paraId="2E6D256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уже показал, что задание для Магнит[огорского] завода было дано совершенно произвольно, без учета потребности в металле других отраслей промышленности (В. И. ЖДАНОВЫМ). При развитии проектирования вопрос номенклатуры готовых изделий поднимался не один раз с целью затормозить работу. Вносились изменения в программу в смысле прокатки рельс инж. РУДНИКОВЫМ, дважды ставил вопрос Р. Я. ГАРТВАН о постановке листового стана в новом заводе.</w:t>
      </w:r>
    </w:p>
    <w:p w14:paraId="2C400F7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Госплановцы — КАЛИННИКОВ, ТАУБЕ, ГАРТВАН заявляли, что программа дана искусственная, не увязанная ни с заданиями проектируемых новых металлургических заводов, ни с потребностью новых металлообрабатывающих и машиностроительных заводов (ни по количеству, ни по качеству металла). На Урале этот вопрос также не получил никакой координации между новыми заводами и уже работающими.</w:t>
      </w:r>
    </w:p>
    <w:p w14:paraId="309F4E62"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Большая программа Магнитогорского завода (2,5 мил. т.) в смысле номенклатуры прокатных изделий до осени 1930 года не получила санкции. Ни Госплан, ни Востоко-Сталь не знают, какие сорта проката потребуются для металлического рынка. На запрос из Америки получена за подписью Л. О. ТРАУТМАНА телеграмма, чтобы в Америке определить номенклатуру проката. Когда разбирался проект в Техническом совете Гипромеза (в декабре 1928 г.) вопрос этот (программа проката) обсуждался с инж. Д. В. АЛЕКСАНДРОВЫМ (ВМС), с ГИНЗБУРГОМ (ВСНХ), которые заявили, что программа произвольная, так как все потребители металла, начиная с НКПСа дают дутые требования и ведут к тому, чтобы получился металлический голод.</w:t>
      </w:r>
    </w:p>
    <w:p w14:paraId="6A8ED7D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Изменение технических коэффициентов и нагрузки отдельных заводских агрегатов за время проектирования, с целью затормозить его, давалось неоднократно В. Н. ЛИПИНЫМ, Е. А. ЛЕБЕДЕВЫМ, М. А. ПАВЛОВЫМ, М. М. БЕРОМ.</w:t>
      </w:r>
    </w:p>
    <w:p w14:paraId="04FC70CA"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Проектируя заводы никто в первое время не знал объема и состава предварительного проекта. Каждый работал наобум. Затем Гипромез выпустил брошюру, указывающую объем и содержание предварительного] проекта. Брошюра была выпущена с целью задержать и внести неразбериху в проектировании. Требования были совершенно ненужные и даже невозможные при составлении предварительного проекта, когда неизвестны точно ни габариты, ни система отдельных установок. Многие требуемые детали могли быть выявлены только при окончательном проекте.</w:t>
      </w:r>
    </w:p>
    <w:p w14:paraId="637FA2A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Экономический отдел Гипромеза изыскивал всякие поводы, чтобы задержать проектирование. На места приезжали представители для собирания никчемных справок, давались указания, противоречащие прежним.</w:t>
      </w:r>
    </w:p>
    <w:p w14:paraId="328F3C54"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Строительный отдел давал, главным образом, красивые картинки (работали художники), но общих указаний, общих принципов не давал, в результате чего материал, привозимый с мест, являлся, своего рода, винегретом.</w:t>
      </w:r>
    </w:p>
    <w:p w14:paraId="3C0A38A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Машиностроительный отдел, как подсобный к металлургическому при проектировании подсобных мастерских на новых заводах, давал указания разноречивые с целью затормозить проектирование (механические цеха, кузнечные).</w:t>
      </w:r>
    </w:p>
    <w:p w14:paraId="6F2D671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Энергетический отдел предъявлял требования совершенно ненужные, затягивающие проектирование. Составлялись громадные тетради (целые тома) расчета проводов, характеристик устанавливаемых моторов и пр. Работа эта для предварительного проекта совершенно не нужна и превращала инженеров в простых технических счетоводов.</w:t>
      </w:r>
    </w:p>
    <w:p w14:paraId="3BD7DAAE"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Горного отдела, по существу, не было, и он ограничивал свою работу запросами.</w:t>
      </w:r>
    </w:p>
    <w:p w14:paraId="62ED277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время проектирования Магнитогорского завода, в 1927 и 1928 г.г. с целью затянуть проектирование и отсрочить начало постройки поднята была дискуссия, где надо строить в первую очередь завод (на Урале или на Украине). Во главе этой кампании стоял проф. ДИМАНШТЕЙН, который написал и напечатал полтора десятка брошюр на эту тему и привлек к этому делу некоторых уральцев (технический директор Уралгортреста П. А. ГИРБАСОВ принял участие в этой работе). Как мне сообщал об этом в 1927 году в Москве С. А. ХРЕННИКОВ, вся эта затея была начата с благословения его, ХРЕННИКОВА. В октябре-декабре 1928 года против постройки завода на Магнитной была поднята кампания проф. ШАПОШНИКОВЫМ. Как мне тогда же говорил С. А. ХРЕННИКОВ, эта кампания также имела целью оттянуть утверждение Магнитогорского проекта.</w:t>
      </w:r>
    </w:p>
    <w:p w14:paraId="3F0EF8E9"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Постоянные изменения в производственных заданиях по Магнитогорскому комбинату (по заводу, руднику) в то время, когда строительство уже началось, вносили естественно полную неразбериху и вредительство в работу.</w:t>
      </w:r>
    </w:p>
    <w:p w14:paraId="3C6FDAD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изменения, проходя через Гипромез, без всякого анализа, санкционировались его работниками, которые мне заявили в октябре-декабре 1929 года в Ленинграде, что это лучший способ спутать все начатые работы и сорвать строительство. Эту мысль высказывали мне В. Н. ЛИПИН, Е. А. ЛЕБЕДЕВ и инж. ТАТАРЧЕНКО. Консультация с инженерами фирмы ФРЕЙН, работавшими в Гипромезе, созванная</w:t>
      </w:r>
    </w:p>
    <w:p w14:paraId="2A2B1591"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 ЛИПИНЫМ, по вопросу увеличения производительности Магнитогорского завода до 2,5 и даже 4 милл. тонн выплавки чугуна имела несерьезный и поспешный характер, она являлась только формальностью, как мне ЛИПИН сказал 15 декабря 1929 г. в Гипромезе, в Ленинграде.</w:t>
      </w:r>
    </w:p>
    <w:p w14:paraId="51E71CA3"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с постройкой города Магнитогорска был с августа-сентября 1929 года специально запутан и заторможен, чтобы сорвать строительство, внеся неразбериху в острый жилищный вопрос на месте постройки. В этом вредительстве приняли участие работники Госпроекта ВСНХ РСФСР: инженер ЗНАМЕНСКИЙ и инж. ИВАНОВ мне говорили в октябре, ноябре 1929 г. в Москве, что поднятый вопрос постройки чисто социалистического и даже коммунистического типа города есть лучшее средство сорвать темпы строительства. Проф. ЧЕРНЫШЕВ, который затягивал работу по составлению проекта Магнитогорска, передавал мне в Москве в декабре 1929 г., что объявленный конкурс на новый тип города не даст никаких результатов и это есть только проволочка времени и напрасная трата средств.</w:t>
      </w:r>
    </w:p>
    <w:p w14:paraId="2A42859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составлении и проведении в жизнь конкурса принимали особенно живое участие инж. ИВАНОВ из Госпроекта и С. Д. АСВАДУРОВ, который в это время работал в Московском представительстве Магнитостроя и имел живую связь с работниками Госплана по вопросу о новом типе города (фамилии работников я не знаю).</w:t>
      </w:r>
    </w:p>
    <w:p w14:paraId="550AB1D0"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рабочих чертежей тормозилось и Гипромезом (здание заводоуправления) и Госпроектом ВСНХ РСФСР (здание больницы, школ, хлебозавода), последний (инж. ИВАНОВ) целыми месяцами занимался только сборкой материалов для проектирования. Проектирование рабочих чертежей (строительных), связанных с подготовительным периодом строительства (кирпичных заводов, вспомогательных цехов) торм[о]зилось проектным отделом Магнитостроя.</w:t>
      </w:r>
    </w:p>
    <w:p w14:paraId="165463DD"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Вся организационная и подготовительная работа к строительству: состав и комплектование штата как управленческого аппарата, так и строительного, заготовка строительных материалов, отсутствие плана механизации работ, постройка жилых помещений для рабочих и служащих, постройка вспомогательных учреждений (кирпичные заводы, известковые печи) велась даже для малой программы в 650 тысяч тонн с целью затормозить темпы постройки комбината и принести вред Магнитогорскому строительству.</w:t>
      </w:r>
    </w:p>
    <w:p w14:paraId="3E87CCF5"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Сдача проектирования рабочих чертежей и руководства строительством американской фирме Мак-Ки не дала до момента моего ареста 4 ноября 1930 г. положительных результатов ни в проектировании, ни в руководстве.</w:t>
      </w:r>
    </w:p>
    <w:p w14:paraId="7ACEAB44"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видно из вышесказанного, строительство Магнитогорского завода с самого начала постановки этой проблемы было окружено и все время питалось полным неверием в осуществление этой грандиозной задачи и вредительскими директивами и действиями и проектировочных организаций (Гипромез, Уралгипромез, Госпроект ВСНХ РСФСР)[,] и управленческими органами (Главметалл, Главчермет, Новосталь)[,] и плановыми (Госплан) и, наконец, работой на месте строительства.</w:t>
      </w:r>
    </w:p>
    <w:p w14:paraId="658D4EDB"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Записано собственноручно инженер Вит[алий] Гассельблат</w:t>
      </w:r>
    </w:p>
    <w:p w14:paraId="79170AD6"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ДОПРОСИЛ: УПОЛНОМОЧЕННЫЙ 1 ОТДЕЛЕНИЯ] ЭКУ ОГПУ Майоров</w:t>
      </w:r>
    </w:p>
    <w:p w14:paraId="0407A76F" w14:textId="77777777" w:rsidR="00E10439" w:rsidRPr="004F07B5" w:rsidRDefault="00E104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356. Л. 65-109. Машинописный подлинник, подписи на Л. 109 — автографы. Эти и другие показания В. А. Гасселъблата (док. № 356-24) были направлены председателем ОШУ В. Р. Менжинским в ЦК ВКП(б) на имя И. В. Сталина 12 февраля 1931 г. вместе со «Справкой о ликвидированных контрреволюционных организациях на Урале» (док. № 356-26). Сопроводительная записка за подписью В. Р. Менжинского — см. док. №356-25 (18658).</w:t>
      </w:r>
    </w:p>
    <w:p w14:paraId="34AF122F" w14:textId="77777777" w:rsidR="00E10439" w:rsidRPr="004F07B5" w:rsidRDefault="00E10439" w:rsidP="004F07B5">
      <w:pPr>
        <w:spacing w:after="0" w:line="240" w:lineRule="auto"/>
        <w:jc w:val="both"/>
        <w:rPr>
          <w:rFonts w:ascii="Times New Roman" w:hAnsi="Times New Roman"/>
          <w:color w:val="000000" w:themeColor="text1"/>
          <w:sz w:val="16"/>
          <w:szCs w:val="16"/>
        </w:rPr>
      </w:pPr>
    </w:p>
    <w:p w14:paraId="3B596C2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0967D7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5816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января 1931 в Шанхае китайская полиция арестовала руководителей компартии Китая, собравшихся на секретную встречу (4962).</w:t>
      </w:r>
    </w:p>
    <w:p w14:paraId="46699EA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F8E11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2DFD01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3F37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января 1931 Ф.А.Цандер заключил первый договор с Пред. бюро воздушной техники Осоавиахима Я.Е.Афанасьевым на разработку ракетоплана (1528).</w:t>
      </w:r>
    </w:p>
    <w:p w14:paraId="673C7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CBBF2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170BF3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D647379" w14:textId="77777777" w:rsidR="00CB1153" w:rsidRPr="004F07B5" w:rsidRDefault="00CB1153" w:rsidP="004F07B5">
      <w:pPr>
        <w:pStyle w:val="a3"/>
        <w:rPr>
          <w:color w:val="000000" w:themeColor="text1"/>
          <w:lang w:val="ru-RU"/>
        </w:rPr>
      </w:pPr>
      <w:r w:rsidRPr="004F07B5">
        <w:rPr>
          <w:color w:val="000000" w:themeColor="text1"/>
          <w:lang w:val="ru-RU"/>
        </w:rPr>
        <w:t>18 января 1931, после выполнения англичана</w:t>
      </w:r>
      <w:r w:rsidRPr="004F07B5">
        <w:rPr>
          <w:color w:val="000000" w:themeColor="text1"/>
          <w:lang w:val="ru-RU"/>
        </w:rPr>
        <w:softHyphen/>
        <w:t>ми всех необходимых ремонтных работ, в ходе пробных испытаний танка наблюдалась неста</w:t>
      </w:r>
      <w:r w:rsidRPr="004F07B5">
        <w:rPr>
          <w:color w:val="000000" w:themeColor="text1"/>
          <w:lang w:val="ru-RU"/>
        </w:rPr>
        <w:softHyphen/>
        <w:t>бильная работа и заглохание двигателя на малых оборотах. Пришлось снять и осмотреть магнето. Кроме того, вследствие небрежного монта</w:t>
      </w:r>
      <w:r w:rsidRPr="004F07B5">
        <w:rPr>
          <w:color w:val="000000" w:themeColor="text1"/>
          <w:lang w:val="ru-RU"/>
        </w:rPr>
        <w:softHyphen/>
        <w:t>жа потребовалось заменить прокладки соединения выпускной трубы. С 21 по 30 января производились пробные поездки танка с одновремен</w:t>
      </w:r>
      <w:r w:rsidRPr="004F07B5">
        <w:rPr>
          <w:color w:val="000000" w:themeColor="text1"/>
          <w:lang w:val="ru-RU"/>
        </w:rPr>
        <w:softHyphen/>
        <w:t>ным устранением выявленных дефектов. При очередном осмотре ма</w:t>
      </w:r>
      <w:r w:rsidRPr="004F07B5">
        <w:rPr>
          <w:color w:val="000000" w:themeColor="text1"/>
          <w:lang w:val="ru-RU"/>
        </w:rPr>
        <w:softHyphen/>
        <w:t>шины обнаружили поломку восьми ведомых дисков</w:t>
      </w:r>
      <w:r w:rsidRPr="004F07B5">
        <w:rPr>
          <w:rStyle w:val="260"/>
          <w:rFonts w:ascii="Times New Roman" w:hAnsi="Times New Roman" w:cs="Times New Roman"/>
          <w:i w:val="0"/>
          <w:color w:val="000000" w:themeColor="text1"/>
          <w:sz w:val="16"/>
          <w:szCs w:val="16"/>
          <w:lang w:val="ru-RU"/>
        </w:rPr>
        <w:t xml:space="preserve"> «сцепления управ</w:t>
      </w:r>
      <w:r w:rsidRPr="004F07B5">
        <w:rPr>
          <w:rStyle w:val="260"/>
          <w:rFonts w:ascii="Times New Roman" w:hAnsi="Times New Roman" w:cs="Times New Roman"/>
          <w:i w:val="0"/>
          <w:color w:val="000000" w:themeColor="text1"/>
          <w:sz w:val="16"/>
          <w:szCs w:val="16"/>
          <w:lang w:val="ru-RU"/>
        </w:rPr>
        <w:softHyphen/>
        <w:t>ления»,</w:t>
      </w:r>
      <w:r w:rsidRPr="004F07B5">
        <w:rPr>
          <w:color w:val="000000" w:themeColor="text1"/>
          <w:lang w:val="ru-RU"/>
        </w:rPr>
        <w:t xml:space="preserve"> которые заменили отдельными сегментами, полученными путем шлифовки поломанных стальных дисков.</w:t>
      </w:r>
    </w:p>
    <w:p w14:paraId="11AEE8A3" w14:textId="77777777" w:rsidR="00CB1153" w:rsidRPr="004F07B5" w:rsidRDefault="00CB1153" w:rsidP="004F07B5">
      <w:pPr>
        <w:pStyle w:val="a3"/>
        <w:rPr>
          <w:color w:val="000000" w:themeColor="text1"/>
          <w:lang w:val="ru-RU"/>
        </w:rPr>
      </w:pPr>
      <w:r w:rsidRPr="004F07B5">
        <w:rPr>
          <w:color w:val="000000" w:themeColor="text1"/>
          <w:lang w:val="ru-RU"/>
        </w:rPr>
        <w:t>За первую неделю марта танк №229 (№1) преодолел 220,7 км. Од</w:t>
      </w:r>
      <w:r w:rsidRPr="004F07B5">
        <w:rPr>
          <w:color w:val="000000" w:themeColor="text1"/>
          <w:lang w:val="ru-RU"/>
        </w:rPr>
        <w:softHyphen/>
        <w:t>нако 7 марта при движении произошло полное разрушение шлицевого соединения вала «эпициклического</w:t>
      </w:r>
      <w:r w:rsidRPr="004F07B5">
        <w:rPr>
          <w:rStyle w:val="260"/>
          <w:rFonts w:ascii="Times New Roman" w:hAnsi="Times New Roman" w:cs="Times New Roman"/>
          <w:i w:val="0"/>
          <w:color w:val="000000" w:themeColor="text1"/>
          <w:sz w:val="16"/>
          <w:szCs w:val="16"/>
          <w:lang w:val="ru-RU"/>
        </w:rPr>
        <w:t xml:space="preserve"> сцепления»,</w:t>
      </w:r>
      <w:r w:rsidRPr="004F07B5">
        <w:rPr>
          <w:color w:val="000000" w:themeColor="text1"/>
          <w:lang w:val="ru-RU"/>
        </w:rPr>
        <w:t xml:space="preserve"> поэтому «Виккерс Ме</w:t>
      </w:r>
      <w:r w:rsidRPr="004F07B5">
        <w:rPr>
          <w:color w:val="000000" w:themeColor="text1"/>
          <w:lang w:val="ru-RU"/>
        </w:rPr>
        <w:softHyphen/>
        <w:t>диум» пришлось тащить на буксире в гараж, чтобы заменить вал и муфту новыми деталями, присланными из Англии (15745).</w:t>
      </w:r>
    </w:p>
    <w:p w14:paraId="7E1F7C78" w14:textId="77777777" w:rsidR="00CB1153" w:rsidRPr="004F07B5" w:rsidRDefault="00CB1153" w:rsidP="004F07B5">
      <w:pPr>
        <w:pStyle w:val="a3"/>
        <w:rPr>
          <w:color w:val="000000" w:themeColor="text1"/>
          <w:lang w:val="ru-RU"/>
        </w:rPr>
      </w:pPr>
    </w:p>
    <w:p w14:paraId="18F6FDD5" w14:textId="77777777" w:rsidR="00CB1153" w:rsidRPr="004F07B5" w:rsidRDefault="00CB1153"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18 января</w:t>
      </w:r>
      <w:r w:rsidRPr="004F07B5">
        <w:rPr>
          <w:rFonts w:ascii="Times New Roman" w:hAnsi="Times New Roman"/>
          <w:color w:val="000000" w:themeColor="text1"/>
          <w:sz w:val="16"/>
          <w:szCs w:val="16"/>
        </w:rPr>
        <w:t xml:space="preserve"> в 1931 году для обеспечения создания боевых надводных кораблей было создано Центральное КБ специального (военного) судостроения (ЦКБС; ныне — ОАО "Невское ПКБ", Санкт-Петербург) — единственный в России головной разработчик авианесущих кораблей океанической зоны, корабельных авиационно-технических средств, взлетно-посадочных блоков, наземных испытательных и учебно-тренировочных комплексов корабельной авиации</w:t>
      </w:r>
    </w:p>
    <w:p w14:paraId="5674A021" w14:textId="77777777" w:rsidR="00CB1153" w:rsidRPr="004F07B5" w:rsidRDefault="00CB1153" w:rsidP="004F07B5">
      <w:pPr>
        <w:spacing w:after="0" w:line="240" w:lineRule="auto"/>
        <w:jc w:val="both"/>
        <w:rPr>
          <w:rFonts w:ascii="Times New Roman" w:hAnsi="Times New Roman"/>
          <w:color w:val="000000" w:themeColor="text1"/>
          <w:sz w:val="16"/>
          <w:szCs w:val="16"/>
        </w:rPr>
      </w:pPr>
    </w:p>
    <w:p w14:paraId="533004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января 1931 г. из состава Технического бюро Северной верфи выделено самостоятельное БСПС, далее - ЦКБС- 1 (ГС ЦКБ-17 НКОП, НКСП, ГКС, МСП, БСПС, ЦКБС-1 НКТП, Невское Проектно-конструкторское бюро (НПКБ) МСП, ОАО «НПКБ» / г. Леншпрад;  г. Казань/ /199106  г. Санкт-Петербург Галерный пр-д, 3 тел. 352-05-66/); приказом НКТП№ 808 от 23.11.1933 г. утвержден Устав предприятия. В 12.1936 г. ЦКБС-1 передано в НКОП и по пр. № Обсс от 30.12.1936 г. переименовано в ЦКБ-17, приказом № 216 от 21.06.1937 г. утвержден Устав ГС ЦКБ-17. В 02.1939 г. ЦКБ-17 2ГУ НКОП передано в ведение 1ГУ НКСП, затем - в ведение 5ГУ.</w:t>
      </w:r>
      <w:r w:rsidRPr="004F07B5">
        <w:rPr>
          <w:rFonts w:ascii="Times New Roman" w:hAnsi="Times New Roman"/>
          <w:color w:val="000000" w:themeColor="text1"/>
          <w:sz w:val="16"/>
          <w:szCs w:val="16"/>
          <w:vertAlign w:val="superscript"/>
        </w:rPr>
        <w:t>61</w:t>
      </w:r>
    </w:p>
    <w:p w14:paraId="7422EB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1935-36 г. по заданиям УВМС в ЦКБС-1 прорабатывались проекты линкоров водоизмещением от 43 до 75 тыс. т, «броненосных кораблей» от 23 до 30 тыс. т и авианосных крейсеров от 21,5 до 28,5 тыс. т. В 1936 г. разработан предэскизный проект линкора «Б» (пр. 25), работы по которому продолжены в ЦКБ-17. Летом 1937 г. был разработан технический проект, но затем он был отвергнут, и в 08-09.1937 г. выдано новое задание на линкор «Б». По нему к концу 1937 г. создан эскизный проект линкора пр. 64, но и от него в 1938 г. отказались.</w:t>
      </w:r>
    </w:p>
    <w:p w14:paraId="7AAD7C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 КО от 29.06.1938 г. и приказом № 249сс от 17.07.1938 г. утвержден эскизный проект легкого крейсера пр. 68, и начата разработка техпроекта. В 04.1945 г. утверждено ТТЗ на крейсер пр. 68К. В 1947 г. разработан техпроект модернизированного пр. 68бис.</w:t>
      </w:r>
    </w:p>
    <w:p w14:paraId="6C90E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исполнение решения правительства № 4сс от 29.06.1938 г. по пр. № 249сс начата разработка эскизного проекта тяжелого крейсера пр. 69, его технический проект утвержден КО 12.04.1940 г. В 10.1940 г. разработан проект крейсера пр. 69И, вооруженного немецкими 380-мм орудиями и ПУС.</w:t>
      </w:r>
    </w:p>
    <w:p w14:paraId="0E493C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444сс от 25.11.1938 г. за ЦКБ закреплено занимаемое им здание бывшей Академии Легкой промышленности.</w:t>
      </w:r>
    </w:p>
    <w:p w14:paraId="2AA34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05.1941 г. начато проектирование тяжелого крейсера пр. 82. В 1944 г. разработано 6 вариантов эскизного проекта с главньм калибром в 220 мм; в соответствии с пост, правительства от 28.01.1947 г. в конце 1947 г. проект переработан под главный калибр 305 мм. 31.08.1948 г. вышло постановление правительства о проектировании и строительстве головного крейсера пр. 82. Для разработки рабочего проекта документацию по пр. 82 в 10.1950 г. передали в ЦКБ-16, туда же переведена группа проектантов по этому кораблю.</w:t>
      </w:r>
    </w:p>
    <w:p w14:paraId="560C0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99сс от 11.07.1941 г. ЦКБ-17 НКСП эвакуировано в Казань в помещение средней школы.</w:t>
      </w:r>
    </w:p>
    <w:p w14:paraId="273D8D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1943 г. организован филиал ЦКБ на заводе № 201. Действовал также филиал на Северной верфи. В 1946 г. он преобразован в самостоятельное ЦКБ-53.</w:t>
      </w:r>
    </w:p>
    <w:p w14:paraId="7F73A4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09.1943 г. в ЦКБ-17 из ЦКБ-4 переданы работы по авианосцу пр. 72, предэскизный проект был готов в 11.1944 г.</w:t>
      </w:r>
    </w:p>
    <w:p w14:paraId="126FA4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1943 г. велось проектирование линкора пр. 24 с главным калибром 406 мм, в 1948 г. работы переданы в специально созданное для этого ЦКБ-Л.</w:t>
      </w:r>
    </w:p>
    <w:p w14:paraId="6016F4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войны разрабатывался проект тральщика пр. 254, затем работы переданы в ЦКБ-50.</w:t>
      </w:r>
    </w:p>
    <w:p w14:paraId="6BBF50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1946 г. совместно с ЦНИИВК велось предэскизное проектирование легкого крейсера пр. 65, в 1947 г. работы прекращены в пользу пр. 68бис и 82.</w:t>
      </w:r>
    </w:p>
    <w:p w14:paraId="25873D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1947 г. разработан предэскизный проект крейсера ЛКР-22, реализован не был. В 09.1952 г. разработан эскизный проект среднего крейсера пр. 66, в 1953 г. работы по нему прекращены. В 1954 г. начато проектирование легкого крейсера пр. 84, пост, правительства от 25.08.1956 г. работы прекращены.</w:t>
      </w:r>
    </w:p>
    <w:p w14:paraId="505FFD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05.1953 г. выдано задание на разработку легкого авианосца пр. 85, в 1955 г. проектирование передано в ЦКБ- 16. В 1959-60 г. прорабатывался проект «плавучей базы истребительной авиации» (ПБИА).</w:t>
      </w:r>
    </w:p>
    <w:p w14:paraId="0D8BE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правительства № 2544-1225 от 30.12.1954 г. начаты работы по ракетным крейсерам пр. 67, предусматривавшие перевооружение крейсера пр. 68бис-ЗИФ противокорабельными ракетами. Эскизный проект утвержден в 04.1956 г., техпроект утвержден не был. Работы продолжены по пр. 64. В соответствии с ПСМ № 1601-892 от 25.08.1956 г. начата разработка легкого ракетного крейсера (КРЛ-Р) пр. 63. Постановлениями правительства от 12.1958 г. и от 03.1959 г. работы по пр. 64 и 63 прекращены. В 1959 г. начаты работы по кораблю ПВО пр. 1126. Было проработано 20 вариантов, эскизный проект утвержден в 07.1960 г. Пост, правительства от 06.1961 г. работы прекращены.</w:t>
      </w:r>
    </w:p>
    <w:p w14:paraId="4BA70E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1958 г. начато проектирование противолодочных крейсеров (ПКР), с 1963 г. - больших десантных кораблей (БДК), а с 1968 г. - тяжелых авианесущих крейсеров (ТАВКР).</w:t>
      </w:r>
    </w:p>
    <w:p w14:paraId="62DDFF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1950-е  г. из ЦКБ-50 преданы работы по проектированию понтона пр. 755. В конце 1950-х-начале 1960-х  г. в ЦКБ-17 переданы из ЦКБ-32 работы по проектированию океанографического судна пр. 514, морских танкеров пр. 577, пр. 1541, плавмастерской пр. 725. Затем проектировалась плавмастерская пр. 725А для АПЛ, работы переданы в ЦКБ-21.</w:t>
      </w:r>
    </w:p>
    <w:p w14:paraId="798EF2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ПСМ от 12.1958 г. начато проектирование корабля ПЛО дальней зоны (с 1965 г. - противолодочного крейсера) с базированием вертолетов пр. 1123 «Кондор», техпроект был утвержден в 01.1962 г. Пост, правительства от 11.1963 г. было задано строительство двух кораблей; пост. № 128-52 от 20.02.1970 г. пр. 1123 пнв. Решением ВМФ и МСП в 06.1967 г. было задано к 09.1967 г. разработать улучшенный проект пр. 11233 строительства 3-го корабля. Пост, правительства от 12.1967 г. была задана корректировка проекта с учетом базирования на корабле штурмовика Як-ЗбМ. Это привело к разработке нового пр. 1143 «Кречет». Техпроект был утвержден в 04.1970 г. В 10.1978 г. вышло постановление правительства о продолжении строительства ТАКР пр. 1143 с базированием сверхзвукового Як-4]. Эскизный проект 1143.5 был готов в конце 1979 г. В 05.1982 г. вышло постановление правительства об утверждении откорректированного проекта крейсера, несущего Су-27К и МиГ-29К, и его строительстве. В 12.1984 г. ПКБ выдано задание на разработку 7-го ТАКР, в 1986 г. был утвержден эскизный, а в 1987 г. - технический проекты. В 10.1987 г. вышло постановление правительства об утверждении проекта крейсера, несущего до 70 ЛА (Су-27К, МиГ-29К, Як-44, Ка-27), и его строительстве.</w:t>
      </w:r>
    </w:p>
    <w:p w14:paraId="7BF597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правительства от 09.1969 г. велись работы по созданию аванпроекта атомного авианосца пр. 1160 «Орел», завершенного в 1973 г. В 1975 г. начаты работы по авианесущему крейсеру пр. 1153 и проектирование испытательного комплекса НИТКА в Крыму (совместно с Пролетарским заводом). Весной 1976 г. вышло постановление правительства о проектировании атомного авианесущего корабля пр. 1153, в 11.1977 г. это решение было пересмотрено, пост, от 13.10.1978 г. работы прекращены.</w:t>
      </w:r>
    </w:p>
    <w:p w14:paraId="17B5AA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Проектировался плавдок пр. 1753, в начале 1960-х  г. работы переданы в ЦКБ-50.</w:t>
      </w:r>
    </w:p>
    <w:p w14:paraId="2F48EB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правительства от 08.1964 г. разработаны эскизные проекты пр. 909 и 1111 размещения на ледокольных транспортах пр. 550 и гидрографических судах ракетных комплексов Д-9.</w:t>
      </w:r>
    </w:p>
    <w:p w14:paraId="1B8015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1970-е  г. из Северного ПКБ переданы работы по проекту эскадренного корабля РЛ дозора-вертолетоносца пр. 1077, затем работы прекращены.</w:t>
      </w:r>
    </w:p>
    <w:p w14:paraId="1BC1B9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1970-е  г. проектировался ракетный корабль пр. 1080 с БР «Эльбрус-М».</w:t>
      </w:r>
    </w:p>
    <w:p w14:paraId="7203CB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1979 г. в Николаеве организован 12-й отдел ПКБ - авторского надзора и техпомощи. В 1980-е  г. установленные в ПКБ ЭВМ были соединены в единую сеть с машинами ЧСЗ.</w:t>
      </w:r>
    </w:p>
    <w:p w14:paraId="1696FF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Головное предприятие (2005 г.) по проектированию и модернизации крупных боевых кораблей, кораблей космического флота, крупных судов транспортного флота, корабельных авиационно-технических средств и высадочных устройств десантных кораблей.</w:t>
      </w:r>
    </w:p>
    <w:p w14:paraId="39CDF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(2005 г.): проект авианосца для Китая; обеспечение ремонта и переоборудования ТАВКР «Адмирал Горшков» в авианосец для Индии по пр. 11430; генеральный исполнитель по оказанию помощи Индии в проектировании корабля авиационного прикрытия пр. 071.</w:t>
      </w:r>
    </w:p>
    <w:p w14:paraId="2E4884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1966 г. ЦКБ-17 МСП переименовано в Невское ПКБ. По Указу Президента РФ № 1009 от 4.08.2004 г. вошло в число стратегических оборонных предприятий. По Указу Президента РФ от 22.03.2007 г. на базе Невского ПКБ создана Объединенная судостроительная корпорация.</w:t>
      </w:r>
    </w:p>
    <w:p w14:paraId="2EFFE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(-17.10.1937 г.)- В.Л. Бжезинский (снят). Начальник (-08.1938-39 г.-)- Н.П. Дубинин, (08.1945 г.)- В.А. Никитин, (1945-1967 г.)- Б. Г. Чиликин, (1970-е)- Н.В. Максимов, (08.1974-79 г.-&gt; В.Ф. Аникиев. Гендиректор (1996-2007 г.-)- А.О. Виглин.</w:t>
      </w:r>
    </w:p>
    <w:p w14:paraId="2951F5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гендиректора (1996 г.-)- И.В. Павлющик.</w:t>
      </w:r>
    </w:p>
    <w:p w14:paraId="48353D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(1939 г.)- Н.П. Дубинин, (08.1945 г.)- В.А. Никитин, (1945-1967 г.)- Б. Г. Чиликин, (08.1974 г.-)- В.Ф. Аникиев. Ген. конструктор (-2004-05 г.-)- А.О. Виглин.</w:t>
      </w:r>
    </w:p>
    <w:p w14:paraId="3D932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(-09.1938-40 г.-)- В.А. Никитин, (-1945-53 г.-)- В.В. Ашик.</w:t>
      </w:r>
    </w:p>
    <w:p w14:paraId="51A9A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 (1938 г.)- А.И. Маслов (пр. 64, пр. 68), (-1938-45 г.-)- В.А. Никитин (пр. 69, пр. 40Н), (1939- 46 г.-)- Ф.Е. Бесполов (пр. 23, 69), (1940 г.)- Н.В. Брезгун (пр. 47), (1943-60 г.-)- В.В. Ашик (пр. 24, 67, 1126, 1128, 1129), (1945 г.)-  Г.М. Вераксо (пр. 254), (-1947-49 г.-&gt; Л.В. Дикович (пр. 82), (-1945-67 г.)- А .С. Савичев (пр. 68К, 68бис, 68бис-ЗИФ, 63, 577, 1123), (1947-52 г.-&gt; Н.А. Киселев (пр. 68К, 66), (1960 г.)- Д.Н. Загайкевич (пр. 514), (1960-64 г.-)- П.П. Милованов (пр. 725, 1126, 1174), (1960-е)- А.Е. Михайлов (пр. 1130, 1917), (1960-е)- П.Ф. Ванюшкин (пр. 1541), (1960-е)- В.Н. Семидетнов (пр. 725А), (1963 г.)-  Г.И. Власов (пр. ЗЗМ), (-1964-70-е)- Ю.А. Македон (пр. 323Б, 333, 909, 1111), (1967-78 г.-)- А.В. Маринич (пр. 1123, 1143), (1971 г.)- К.И. Иванов (пр. 68У1, 68У2), (1972 г.)- А.Б. Морин (пр. 1160), (1974-88 г.)-В.Ф. Аникиев (пр. 1143.3, 1143.4, 1143.5, 1153), (1978 г.)- Б.М. Пикалкин (пр. 1174), (1970-е)-  Г.Д. Кужельный (пр. 933, 1077), (-1984-90 г.-)- Л.В. Белов (пр. 1143.5, 1143.7), (1986-91 г.)- П.А. Соколов (пр. 1143.5, «Варяг»), (1987 г.)- Ю.М. Варфоломеев (пр. 1143.7), (1996-2007 г.-)- К.П. Загородный (авианесущие корабли).</w:t>
      </w:r>
    </w:p>
    <w:p w14:paraId="753618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гл. конструктора: (1970-е)- С.Ф. Петухов (пр. 11433). Зам. гл. конструкторов: (1988 г.)- Ю.М. Варфоломеев (пр. 1143.7), (1974-79 г.)- О.П. Ефимов (пр. 1153), (1986-96 г.)- К.П. Загородный (пр. 11437), (-1957- 86 г.)- Н.Ф. Жуков (пр. 1123, 11437, «Киев»), (1976 г.)- А.Б. Морин (пр. 1143, 1153), (1977 г.)- С.Ф. Петухов («Киев»), (1974 г.-)- П.А. Соколов (пр. 1153), (-1972-88 г.-)- Б.В. Шмелев (пр. 1143, «Баку»).</w:t>
      </w:r>
    </w:p>
    <w:p w14:paraId="3764A7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6-го (1938 г.)- Б.С. Фрумкин; 12-го (1979-91 г.)- Ю.Л. Бобков; проектного (1959 г.)- А.Б. Морин; авиационно-технических средств (1972 г.)- Ю.Д. Сергеев, (1970-е)- И.В. Павлющик; вооружений- Л.К. Орлович; внедрения ЭВМ (1980-е)- А.О. Виглин; О.П. Ефимов, (1938 г.)- А.И. Маслов.</w:t>
      </w:r>
    </w:p>
    <w:p w14:paraId="2B839B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секторов: проектного 12-го отдела (-1987 г.)- С.М. Хальнов.</w:t>
      </w:r>
      <w:r w:rsidRPr="004F07B5">
        <w:rPr>
          <w:rFonts w:ascii="Times New Roman" w:hAnsi="Times New Roman"/>
          <w:color w:val="000000" w:themeColor="text1"/>
          <w:sz w:val="16"/>
          <w:szCs w:val="16"/>
          <w:vertAlign w:val="superscript"/>
        </w:rPr>
        <w:t>142</w:t>
      </w:r>
    </w:p>
    <w:p w14:paraId="72FF02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сектора: турбинного (08.1938 г.)- Д.И. Гусев.</w:t>
      </w:r>
    </w:p>
    <w:p w14:paraId="3C00FF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F07B5">
        <w:rPr>
          <w:rFonts w:ascii="Times New Roman" w:hAnsi="Times New Roman"/>
          <w:color w:val="000000" w:themeColor="text1"/>
          <w:sz w:val="16"/>
          <w:szCs w:val="16"/>
        </w:rPr>
        <w:t>Создано: крейсеры: тяжелые пр. 69 (1940), пр. 69и (1941), пр. 82 (1949-53, не реализован); средний пр. 66 (-1953, не реализован); легкие пр. 68 (1938), пр. 68и (1944), пр. 68К (1945), пр. 68бис (1950), пр. 68А (1969), управления пр. 68У1, пр. 68У2 «Бухта» (1971), пр. 84 (1954-56, не реализован); пр. 65 (1946), типа «Москва»; ракетные: экспериментальный с КСС пр. 67ЭП (1955), с ПКР «Стрела» пр. 67СИ (1955-56, не реализован), пр. 67 (1956), пр. 64 (1958, не реализован), легкий пр. 63 (1956-58, не реализован), пр. 1126 (1959-61, не реализован); пр. ЗЗМ переоборудования крейсера пр. 26 «Ворошилов» в опытный ракетный корабль (1963); противолодочные: пр. 1123 «Кондор» (1959-62, пнв 20.02.1970 г.), пр. 11233 (1967, не реализован); ТАВКР: пр. 1143 «Кречет» (1969), пр. 1143.3 «Новороссийск» (1975), пр. 1143.5 «Адмирал Кузнецов», пр. 1143.7 «Ульяновск»; эсминцы: пр. ЗОА (1942), пр. 30 (1943), пр. 30К (1945), пр. ЗОбис (1946), пр. 36 (1944), малый (сторожевой) пр. 37 (1942-44), пр. 40 (1944), пр. 40Н (1944), пр. 41 (1946); бронированный лидер пр. 47 (1940, не реализован); тральщики: III серии пр. 53у (1937), пр. 59 (1943), средний базовый пр. 254 (1945-46), пр. 263 (1942), пр. 264 (1946); БДК: океанской зоны пр. 1174 «Носорог» (1964-68), типа «Саратов», пр. 11711 (2000-е); линкоры: пр. 24 (1945, не реализован), пр. 23 (1946, не реализован); авианосцы: пр. 72 (1945, не реализован),</w:t>
      </w:r>
      <w:r w:rsidRPr="004F07B5">
        <w:rPr>
          <w:rFonts w:ascii="Times New Roman" w:hAnsi="Times New Roman"/>
          <w:color w:val="000000" w:themeColor="text1"/>
          <w:sz w:val="16"/>
          <w:szCs w:val="16"/>
          <w:vertAlign w:val="superscript"/>
        </w:rPr>
        <w:t>61</w:t>
      </w:r>
      <w:r w:rsidRPr="004F07B5">
        <w:rPr>
          <w:rFonts w:ascii="Times New Roman" w:hAnsi="Times New Roman"/>
          <w:color w:val="000000" w:themeColor="text1"/>
          <w:sz w:val="16"/>
          <w:szCs w:val="16"/>
        </w:rPr>
        <w:t xml:space="preserve"> пр. 1160 «Орел» (1973, не реализован), пр. 1153 «Орел» (1974-78, не реализован); пр. 11430 переоборудования ТАВКР «Адмирал Горшков» в авианосец для Индии "</w:t>
      </w:r>
      <w:r w:rsidRPr="004F07B5">
        <w:rPr>
          <w:rFonts w:ascii="Times New Roman" w:hAnsi="Times New Roman"/>
          <w:color w:val="000000" w:themeColor="text1"/>
          <w:sz w:val="16"/>
          <w:szCs w:val="16"/>
          <w:lang w:val="en-US"/>
        </w:rPr>
        <w:t>Vikramaditya</w:t>
      </w:r>
      <w:r w:rsidRPr="004F07B5">
        <w:rPr>
          <w:rFonts w:ascii="Times New Roman" w:hAnsi="Times New Roman"/>
          <w:color w:val="000000" w:themeColor="text1"/>
          <w:sz w:val="16"/>
          <w:szCs w:val="16"/>
        </w:rPr>
        <w:t xml:space="preserve">" (2000-е); плавучие КИК: переоборудованные из польских углерудовозов измеритель пр. 1128 (1958), ретрансляторы пр. 1129 (1958), пр. 1129Б (1960-е), КИК пр. ИЗО (1960-е); пр. 1917 «Космонавт Владимир Комаров», переоборудованный из сухогруза пр. 595 (1966); эскадренный корабль </w:t>
      </w:r>
      <w:r w:rsidRPr="004F07B5">
        <w:rPr>
          <w:rFonts w:ascii="Times New Roman" w:hAnsi="Times New Roman"/>
          <w:color w:val="000000" w:themeColor="text1"/>
          <w:sz w:val="16"/>
          <w:szCs w:val="16"/>
          <w:lang w:val="en-US"/>
        </w:rPr>
        <w:t>PJI</w:t>
      </w:r>
      <w:r w:rsidRPr="004F07B5">
        <w:rPr>
          <w:rFonts w:ascii="Times New Roman" w:hAnsi="Times New Roman"/>
          <w:color w:val="000000" w:themeColor="text1"/>
          <w:sz w:val="16"/>
          <w:szCs w:val="16"/>
        </w:rPr>
        <w:t xml:space="preserve"> дозора- вертолетоносец пр. 1077 (1970-е, не реализован); океанографическое судно пр. 514 (1960); танкеры для ВМФ: пр. 577, для ракетного топлива пр. 1541 (1960-е); плавмастерские пр. 725 (1960), пр. 725А (1964); плавучие базы: ракетно-технические для БР Р-21 пр. 323Б (1969), пр. 323В (1977), ремонтная пр. 333 (1970-е, не реализован); ремонтно-техническая оружия пр. 933 (1970-е, не реализован); понтон пр. 755 (1950-е); </w:t>
      </w:r>
      <w:r w:rsidRPr="004F07B5">
        <w:rPr>
          <w:rFonts w:ascii="Times New Roman" w:hAnsi="Times New Roman"/>
          <w:color w:val="000000" w:themeColor="text1"/>
          <w:sz w:val="16"/>
          <w:szCs w:val="16"/>
          <w:vertAlign w:val="superscript"/>
        </w:rPr>
        <w:t>1,6</w:t>
      </w:r>
      <w:r w:rsidRPr="004F07B5">
        <w:rPr>
          <w:rFonts w:ascii="Times New Roman" w:hAnsi="Times New Roman"/>
          <w:color w:val="000000" w:themeColor="text1"/>
          <w:sz w:val="16"/>
          <w:szCs w:val="16"/>
        </w:rPr>
        <w:t xml:space="preserve"> испытательный комплекс НИТКА (1977) (11982).</w:t>
      </w:r>
    </w:p>
    <w:p w14:paraId="0D530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90F45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1FAD6D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F11E9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января 1931 К.Е.В. на 9 съезде ВЛКСМ сказал "Мы должны строить дело так, чтобы в предстоящей войне добиться победы "малой кровью" и войну эту провести на территории страны, которая первой поднимет против нас меч" (505,132).</w:t>
      </w:r>
    </w:p>
    <w:p w14:paraId="7D2483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Считается, что это первый признак недооценки врага</w:t>
      </w:r>
    </w:p>
    <w:p w14:paraId="7CD507C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9783E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6AC1A7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37F65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января 1931 пилоты В.Л. Галышев и И.В. Доронин с бортмехаником И.М. Эренпрейсом привели из Москвы в Иркутск первый самолет АНТ-9 (11884).</w:t>
      </w:r>
    </w:p>
    <w:p w14:paraId="4977E4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777F506" w14:textId="77777777" w:rsidR="00EE11B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FFFA6A4" w14:textId="77777777" w:rsidR="00EE11B9" w:rsidRPr="004F07B5" w:rsidRDefault="00EE11B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DA8DC03" w14:textId="77777777" w:rsidR="00EE11B9" w:rsidRPr="004F07B5" w:rsidRDefault="00EE11B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19 января 1931 года Департамент вооружение получил М1931 и сразу поставил его на испытания. Был поднят вопрос о закупке этой машины, но никаких гарантий о серийном производстве чиновники не дали, что совершенно не устроило Кристи. В свою очередь военные указывали на слишком высокую стоимость танка. Итог этой коммерческой “схватки” оказался компромиссным – в 1932 году Кристи получил заказ на 7 модифицированных танков Medium T1 на общую сумму 241.500$, что по сегодняшнему курсу превышает 31.000.000 долларов. Три из них передали пехоте, где они обозначались как Medium Tank T3 и были переданы 67-му пехотному батальону, в то время как четыре Combat Car T1 передали кавалерии. Есть также версия, что пехота перекупила два танка, ранее предназначавшиеся для продажи в Польшу, и обозначала их как Т3Е1. Специально для производства танков Кристи организовал компанию </w:t>
      </w:r>
    </w:p>
    <w:p w14:paraId="120D3170" w14:textId="77777777" w:rsidR="00EE11B9" w:rsidRPr="004F07B5" w:rsidRDefault="00EE11B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Танки, согласно принятой в кавалерии системой обозначений, получили название Combat Car T1. Дело в том, что в 1920 году армейское руководство решило, что танковые подразделения могут использоваться только для поддержки пехоты, а кавалерия может вполне обойтись одними бронемашинами. Поэтому кавалеристам приходилось хитрить, называя собственные полноценные танки “боевыми машинами” (17214). </w:t>
      </w:r>
    </w:p>
    <w:p w14:paraId="1F2E6111" w14:textId="77777777" w:rsidR="00EE11B9" w:rsidRPr="004F07B5" w:rsidRDefault="00EE11B9" w:rsidP="004F07B5">
      <w:pPr>
        <w:spacing w:after="0" w:line="240" w:lineRule="auto"/>
        <w:jc w:val="both"/>
        <w:rPr>
          <w:rFonts w:ascii="Times New Roman" w:hAnsi="Times New Roman"/>
          <w:strike/>
          <w:color w:val="000000" w:themeColor="text1"/>
          <w:sz w:val="16"/>
          <w:szCs w:val="16"/>
        </w:rPr>
      </w:pPr>
    </w:p>
    <w:p w14:paraId="514E98AD" w14:textId="77777777" w:rsidR="00B63732" w:rsidRPr="004F07B5" w:rsidRDefault="00B6373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19 января 1931 г. Ливия: итальянские войска побеждают бедуинов в решающем сражении у оазиса </w:t>
      </w:r>
      <w:r w:rsidRPr="004F07B5">
        <w:rPr>
          <w:rFonts w:ascii="Times New Roman" w:eastAsia="Times New Roman" w:hAnsi="Times New Roman"/>
          <w:iCs/>
          <w:color w:val="000000" w:themeColor="text1"/>
          <w:sz w:val="16"/>
          <w:szCs w:val="16"/>
          <w:lang w:eastAsia="ru-RU"/>
        </w:rPr>
        <w:t>Хаври (</w:t>
      </w:r>
      <w:r w:rsidRPr="004F07B5">
        <w:rPr>
          <w:rFonts w:ascii="Times New Roman" w:eastAsia="Times New Roman" w:hAnsi="Times New Roman"/>
          <w:bCs/>
          <w:iCs/>
          <w:color w:val="000000" w:themeColor="text1"/>
          <w:sz w:val="16"/>
          <w:szCs w:val="16"/>
          <w:lang w:eastAsia="ru-RU"/>
        </w:rPr>
        <w:t>А.Егорин «История Ливии. XX век», М., ИВ РАН, 1999):</w:t>
      </w:r>
    </w:p>
    <w:p w14:paraId="4F43F3F9" w14:textId="77777777" w:rsidR="00B63732" w:rsidRPr="004F07B5" w:rsidRDefault="00B6373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w:t>
      </w:r>
      <w:r w:rsidRPr="004F07B5">
        <w:rPr>
          <w:rFonts w:ascii="Times New Roman" w:eastAsia="Times New Roman" w:hAnsi="Times New Roman"/>
          <w:color w:val="000000" w:themeColor="text1"/>
          <w:sz w:val="16"/>
          <w:szCs w:val="16"/>
          <w:lang w:eastAsia="ru-RU"/>
        </w:rPr>
        <w:t>19 января 1931 г.</w:t>
      </w:r>
      <w:r w:rsidRPr="004F07B5">
        <w:rPr>
          <w:rFonts w:ascii="Times New Roman" w:eastAsia="Times New Roman" w:hAnsi="Times New Roman"/>
          <w:bCs/>
          <w:color w:val="000000" w:themeColor="text1"/>
          <w:sz w:val="16"/>
          <w:szCs w:val="16"/>
          <w:lang w:eastAsia="ru-RU"/>
        </w:rPr>
        <w:t xml:space="preserve"> состоялось решающее сражение у оазиса </w:t>
      </w:r>
      <w:r w:rsidRPr="004F07B5">
        <w:rPr>
          <w:rFonts w:ascii="Times New Roman" w:eastAsia="Times New Roman" w:hAnsi="Times New Roman"/>
          <w:color w:val="000000" w:themeColor="text1"/>
          <w:sz w:val="16"/>
          <w:szCs w:val="16"/>
          <w:lang w:eastAsia="ru-RU"/>
        </w:rPr>
        <w:t>Х</w:t>
      </w:r>
      <w:r w:rsidRPr="004F07B5">
        <w:rPr>
          <w:rFonts w:ascii="Times New Roman" w:eastAsia="Times New Roman" w:hAnsi="Times New Roman"/>
          <w:bCs/>
          <w:color w:val="000000" w:themeColor="text1"/>
          <w:sz w:val="16"/>
          <w:szCs w:val="16"/>
          <w:lang w:eastAsia="ru-RU"/>
        </w:rPr>
        <w:t>аври, которое возглавлял Сейф ан-Наср (у него было 600 воинов) и в котором патриоты, хотя и потерпели поражение, но показали, что остались несломленными. В отместку за это итальянцы, водрузившие свой флаг 20 января над Эт-Таджем, устроили жестокую расправу над населением оазиса Куфра.» (17325).</w:t>
      </w:r>
    </w:p>
    <w:p w14:paraId="7CF36A19" w14:textId="77777777" w:rsidR="00B63732" w:rsidRPr="004F07B5" w:rsidRDefault="00B63732" w:rsidP="004F07B5">
      <w:pPr>
        <w:spacing w:after="0" w:line="240" w:lineRule="auto"/>
        <w:jc w:val="both"/>
        <w:rPr>
          <w:rFonts w:ascii="Times New Roman" w:hAnsi="Times New Roman"/>
          <w:strike/>
          <w:color w:val="000000" w:themeColor="text1"/>
          <w:sz w:val="16"/>
          <w:szCs w:val="16"/>
        </w:rPr>
      </w:pPr>
    </w:p>
    <w:p w14:paraId="213A4EB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4E9E83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7D7E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января 1931 в Севастополе состоялся первый полет МДР-2 по программе заводских испытаний (1085,107).</w:t>
      </w:r>
    </w:p>
    <w:p w14:paraId="656572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D731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января 1931 состоялось подписание договора о поставке 50 Савойя-62бис и 125 двигателей АССО 750 нр (8078).</w:t>
      </w:r>
    </w:p>
    <w:p w14:paraId="7D9C78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CA99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января 1931 С.А.Чаплыгин как директор ЦАГИ в письме опять жаловался Наркомвоенмору К.Е.Ворошилову на ВСНХ, затягивающий строительство ЦАГИ (1026,147).</w:t>
      </w:r>
    </w:p>
    <w:p w14:paraId="557F58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81BCD5" w14:textId="77777777" w:rsidR="007E406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935EBFB" w14:textId="77777777" w:rsidR="007E4069" w:rsidRPr="004F07B5" w:rsidRDefault="007E406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AAC34A" w14:textId="77777777" w:rsidR="007E4069" w:rsidRPr="004F07B5" w:rsidRDefault="007E4069"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20 января 1931</w:t>
      </w:r>
      <w:r w:rsidRPr="004F07B5">
        <w:rPr>
          <w:rFonts w:ascii="Times New Roman" w:hAnsi="Times New Roman"/>
          <w:color w:val="000000" w:themeColor="text1"/>
          <w:sz w:val="16"/>
          <w:szCs w:val="16"/>
        </w:rPr>
        <w:t>Политбюро ЦК ВКП (б) признало необходимым опубликовать обращение от имени ЦК ВКП (б) и СНК об экономии топлива; поручило Г.К. Орджоникидзе выступить на Первом совещании хозяйственников с докладом (12265).</w:t>
      </w:r>
    </w:p>
    <w:p w14:paraId="0612D630" w14:textId="77777777" w:rsidR="007E4069" w:rsidRPr="004F07B5" w:rsidRDefault="007E406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СНК принял постановление «Об увеличении суммы выпуска государственного внутреннего выигрышного займа "Пятилетка в четыре года" для размещения в реализационный период 1930-1931 г.» (12265).</w:t>
      </w:r>
    </w:p>
    <w:p w14:paraId="1BAF9CEC" w14:textId="77777777" w:rsidR="007E4069" w:rsidRPr="004F07B5" w:rsidRDefault="007E406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C600DA0" w14:textId="77777777" w:rsidR="00B23E00" w:rsidRPr="004F07B5" w:rsidRDefault="00B23E0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 – 27 января 1931 постановлением V пленума ВЦСПС профсоюз рабочих-металлистов был разукрупнен на шесть профсоюзов, в числе которых были образованы профсоюз рабочих автотракторной и авиационной промышленности и профсоюз рабочих машиностроительной промышленности (общего машиностроения) (20216).</w:t>
      </w:r>
    </w:p>
    <w:p w14:paraId="2BF77F07" w14:textId="77777777" w:rsidR="00B23E00" w:rsidRPr="004F07B5" w:rsidRDefault="00B23E00" w:rsidP="004F07B5">
      <w:pPr>
        <w:spacing w:after="0" w:line="240" w:lineRule="auto"/>
        <w:jc w:val="both"/>
        <w:rPr>
          <w:rFonts w:ascii="Times New Roman" w:hAnsi="Times New Roman"/>
          <w:color w:val="0070C0"/>
          <w:sz w:val="16"/>
          <w:szCs w:val="16"/>
        </w:rPr>
      </w:pPr>
    </w:p>
    <w:p w14:paraId="3B23C707" w14:textId="77777777" w:rsidR="00BC2229" w:rsidRPr="004F07B5" w:rsidRDefault="00BC2229"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66972158" w14:textId="77777777" w:rsidR="00BC2229" w:rsidRPr="004F07B5" w:rsidRDefault="00BC222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EE729F3" w14:textId="77777777" w:rsidR="00BC2229" w:rsidRPr="004F07B5" w:rsidRDefault="00BC222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20 января 1931 г.</w:t>
      </w:r>
    </w:p>
    <w:p w14:paraId="15412838" w14:textId="77777777" w:rsidR="00BC2229" w:rsidRPr="004F07B5" w:rsidRDefault="00BC222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Отчет ВОКС о проведенной кампании «против интервенции» в связи с процессом «Промпартии». 20 января 1931 г.</w:t>
      </w:r>
    </w:p>
    <w:p w14:paraId="7FB0B71E" w14:textId="77777777" w:rsidR="00BC2229" w:rsidRPr="004F07B5" w:rsidRDefault="00BC222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396E04BE" w14:textId="77777777" w:rsidR="00BC2229" w:rsidRPr="004F07B5" w:rsidRDefault="00BC222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B8B6D4" w14:textId="77777777" w:rsidR="00BC2229" w:rsidRPr="004F07B5" w:rsidRDefault="00BC2229" w:rsidP="004F07B5">
      <w:pPr>
        <w:pStyle w:val="rteright"/>
        <w:spacing w:before="0" w:after="0"/>
        <w:jc w:val="both"/>
        <w:rPr>
          <w:color w:val="000000" w:themeColor="text1"/>
          <w:sz w:val="16"/>
          <w:szCs w:val="16"/>
        </w:rPr>
      </w:pPr>
      <w:r w:rsidRPr="004F07B5">
        <w:rPr>
          <w:color w:val="000000" w:themeColor="text1"/>
          <w:sz w:val="16"/>
          <w:szCs w:val="16"/>
        </w:rPr>
        <w:t>Не ранее 20 января 1931 г.</w:t>
      </w:r>
    </w:p>
    <w:p w14:paraId="654AB9A1" w14:textId="77777777" w:rsidR="00BC2229" w:rsidRPr="004F07B5" w:rsidRDefault="00BC2229" w:rsidP="004F07B5">
      <w:pPr>
        <w:pStyle w:val="ae"/>
        <w:spacing w:before="0" w:after="0"/>
        <w:jc w:val="both"/>
        <w:rPr>
          <w:color w:val="000000" w:themeColor="text1"/>
          <w:sz w:val="16"/>
          <w:szCs w:val="16"/>
        </w:rPr>
      </w:pPr>
      <w:r w:rsidRPr="004F07B5">
        <w:rPr>
          <w:color w:val="000000" w:themeColor="text1"/>
          <w:sz w:val="16"/>
          <w:szCs w:val="16"/>
        </w:rPr>
        <w:t>ОТЧЕТ</w:t>
      </w:r>
    </w:p>
    <w:p w14:paraId="7EC054CA" w14:textId="77777777" w:rsidR="00BC2229" w:rsidRPr="004F07B5" w:rsidRDefault="00BC2229" w:rsidP="004F07B5">
      <w:pPr>
        <w:pStyle w:val="ae"/>
        <w:spacing w:before="0" w:after="0"/>
        <w:jc w:val="both"/>
        <w:rPr>
          <w:color w:val="000000" w:themeColor="text1"/>
          <w:sz w:val="16"/>
          <w:szCs w:val="16"/>
        </w:rPr>
      </w:pPr>
      <w:r w:rsidRPr="004F07B5">
        <w:rPr>
          <w:color w:val="000000" w:themeColor="text1"/>
          <w:sz w:val="16"/>
          <w:szCs w:val="16"/>
        </w:rPr>
        <w:t>по кампании ВОКС против интервенции</w:t>
      </w:r>
    </w:p>
    <w:p w14:paraId="3381BA87" w14:textId="77777777" w:rsidR="00BC2229" w:rsidRPr="004F07B5" w:rsidRDefault="00BC2229" w:rsidP="004F07B5">
      <w:pPr>
        <w:pStyle w:val="ae"/>
        <w:spacing w:before="0" w:after="0"/>
        <w:jc w:val="both"/>
        <w:rPr>
          <w:color w:val="000000" w:themeColor="text1"/>
          <w:sz w:val="16"/>
          <w:szCs w:val="16"/>
        </w:rPr>
      </w:pPr>
      <w:r w:rsidRPr="004F07B5">
        <w:rPr>
          <w:color w:val="000000" w:themeColor="text1"/>
          <w:sz w:val="16"/>
          <w:szCs w:val="16"/>
        </w:rPr>
        <w:t>за период с 20 ноября[1930 г.] по 20 января с. г.</w:t>
      </w:r>
    </w:p>
    <w:p w14:paraId="12DD8B50"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Ввиду того, что процесс «Промпартии» вскрыл всю непосредственность угрозы интервенции, кампания, проводимая ВОКСом, в первую очередь была направлена на мобилизацию заграничной интеллигенции вокруг процесса. При этом вскрывались социальные корни вредительства и подчеркивалось, что вредители были принуждены сделать ставку на интервенцию, так как они не имели поддержки ни в рабочих массах, ни среди интеллигенции СССР. В связи с этим ВОКС усиленно продвигались за границу отклики советской научной и художественной общественности на процесс (см. Бюллетени). По окончании процесса кампания не была ослаблена, а проводится и по настоящее время под лозунгом борьбы против интервенции. За границу в настоящее время усиленно продвигается материал об успешной реализации пятилетки в противопоставлении с растущим мировым кризисом и отражаются те аргументы, которые в последнее время выдвигаются буржуазной прессой против СССР (демпинг, тяжелое положение интеллигенции в СССР и т. д.). На эти темы за последние два месяца заготовлено 34 статьи.</w:t>
      </w:r>
    </w:p>
    <w:p w14:paraId="58362D5D"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За последние 2 месяца была проведена следующая работа:</w:t>
      </w:r>
    </w:p>
    <w:p w14:paraId="3177368E"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По линии печати:</w:t>
      </w:r>
    </w:p>
    <w:p w14:paraId="4574C36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С начала кампании ВОКСом издается стеклографированный бюллетень на четырех языках (тираж — 1.500 экз.). До настоящего времени вышло 5 номеров на каждом языке (прилагаются к отчету). В начале кампании они давали материал, непосредственно связанный с процессом (номера 1-3), но затем переходят к более широкой информации о Достижениях СССР и превращаются в постоянный (декадный) орган ВОКСа в дополнение к журналу. Из-за границы поступило ряд благоприятных отзывов по содержанию бюллетеня (Германия — студент Кюн- келе, Швейцария — известный проф. Бауер и др.), но отмечается его техническое несовершенство (Италия, Курская — ?), что побуждает ВОКС в этом же квартале перейти к его печатанию типографическим способом. Материалы бюллетеня используются иностранной прессой, обществами сближения и отдельными лицами (например, журналист Пе[д]ро де-Репиде — Испания, Ксавер Буено, испанский журналист, живущий в Женеве и др. использовали их в своих изданиях).</w:t>
      </w:r>
    </w:p>
    <w:p w14:paraId="2B78E36B"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Кроме Бюллетеней, за границу посылаются статьи в общества, инопрессу и отдельным лицам для выступлений и докладов об СССР. Тематика — итоги 2-х лет пятилетки, ГОЭЛРО, 10-летие[,] положение Красной армии, строительство нац. республик (Белорусская неделя, 10-летие Армении и др.). За последние два месяца за границу было разослано по отдельным вопросам культурного строительства СССР, как новых статей (заготовленных в связи с кампанией), так и прежде имевшихся в ВОКСе — около 500 отдельных статей.</w:t>
      </w:r>
    </w:p>
    <w:p w14:paraId="57B93EA9"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ВОКСом издается н[оме]р журнала (№ 1 ВОКС за 1931 год) и специальная брошюра, размером в 7 печ. листов, на 3-х иностранных языках, посвященная кампании. Журнал и брошюра содержат следующие статьи: 1) «2 года пятилетки», 2) «Как работает СССР», 3) «В СССР нет безработицы», 4) «Рамзины и интеллигенция СССР», 5) «Процесс «Промпартии», 6) «Отклики общественности на процесс». В настоящее время весь материал находится в верстке.</w:t>
      </w:r>
    </w:p>
    <w:p w14:paraId="78A5BB79"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Для кампании были использованы радио-передачи ВОКСа. Систематически передавались информации о процессе, было передано содержание митинга-протеста, организованного ВОКСом в связи с вредительством, а также подготовлен специальный литературно-музыкальный вечер, куда вошли мемуары свидетелей интервенции, отрывки из произведений писателей, ряд вокальных и музыкальных номеров, отражающих прошлую интервенцию. Кроме того, был передан специальный литературно-музыкальный вечер, посвященный произведением современных пролетарских писателей, отображающих текущие политические события.</w:t>
      </w:r>
    </w:p>
    <w:p w14:paraId="0916083F"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По линии Обществ Сближения:</w:t>
      </w:r>
    </w:p>
    <w:p w14:paraId="2D4712F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Ввиду того, что ВОКС смог развернуть кампанию, главным образом, по окончанию процесса, в настоящее время еще невозможно дать окончательный итог по проведению ее за границей. До сих пор продолжают еще поступать все новые и новые сведения об отдельных мероприятиях, которые намечены к проведению по линии Обществ. Так, ВОКСом получено сообщение о выходе в Швейцарии (Женева) отдельной брошюры-обращения Горького — «К гуманистам», который ожидается в ближайшем будущем и т. д. Сообщаемые ниже сведения являются только предварительным итогом по кампании и др.</w:t>
      </w:r>
    </w:p>
    <w:p w14:paraId="1AAF1214"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С начала кампании ВОКСом были даны директивы уполномоченным о включении Обществ Сближения в кампании против подготовки интервенции (рекомендовалось проводить митинги, ставить доклады, собирать декларации, использовать специальную и общую печать и т. д.) и о тщательном пересмотре состава Обществ под углом зрения исключения пассивных и скрыто-враждебных элементов и привлечения в них новых слоев трудовой интеллигенции.</w:t>
      </w:r>
    </w:p>
    <w:p w14:paraId="4955514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Общества регулярно снабжались всеми выпущенными ВОКСом материалами (статьи, бюллетени и т. д.). Кроме того, ВОКС послал 23 статьи в журналы «Дас Нойе Руссланд», орган Общества Друзей новой России, которые были им использованы, 20 статей в журнал «МОНД». За период кампании Общества усиленно снабжались изданиями, отражающими успешный рост социалистического строительства СССР (были направлены материалы по пятилетке, СССР на стройке, плакаты, фото и т. д.). В библиотеки Обществ выписан ряд периодических изданий на год и т. д.</w:t>
      </w:r>
    </w:p>
    <w:p w14:paraId="691BB342"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Были приняты меры к использованию командируемых за границу ученых для чтения докладов. Проф. Самойлович прочел два доклада в Вене, которым было уделено много внимания. Венская и провинциальная печать поместила интервью проф. Самойловича и ряд благоприятных статей, что несколько разрядило атмосферу, созданную раньше австрийской прессой, в связи с процессом «Промпартии». Одновременно с Самойловичем проф. Визе выступал в Германии (Гамбург, Кенигсберг). Писатель Третьяков прочел ряд докладов в студенческих объединениях Германии (Гейдельберг, Геттинген ит.д.).</w:t>
      </w:r>
    </w:p>
    <w:p w14:paraId="66B8DA18"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связи с ударной кампанией ряд выставок, находящихся за границей и подлежащих возврату в СССР, были переброшены из одной страны в другую. Так, выставка детской книги в сопровождении т. Мексина из Берлина направлена в Гамбург, откуда она перебрасывается в Прагу. Выставка изобразительных искусств из Венеции направлена в Прагу, выставка живописи из Венеции переброшена в Швейцарию и т. д. В настоящее время ВОКСом проводится усиленная подготовка 20 комплектов выставок-передвижек, которые будут использованы в качестве иллюстративного материала для докладов за границей об СССР. Выставки включают разделы: 1) индустриализация промышленности, 2) коллективизация сельского хозяйства, 3) народное образование, 4) здравоохранение.</w:t>
      </w:r>
    </w:p>
    <w:p w14:paraId="5C93B2DE"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результате мы имеем следующие мероприятия со стороны Обществ Сближения. Германия — Обществом Друзей новой России проведен 16 декабря в Берлине многолюдный митинг с докладами о процессе «Промпартии». На митинге выступали ряд видных юристов и писателей (юрист — Левенталь, экономист — проф. Гольдшмидт, писатели —  Голичер, Киш, Ренн, Зейгерс и др.). Характерно, что буржуазная пресса или умолчала об этом митинге или поместила (белогвардейская газета «Руль») резко-враждебные отзывы. Аналогичный митинг был подготовлен Обществом Сближения в Мюнхене, но он не состоялся в виду запрещения полиции. В Гамбурге имел место доклад Альфонса Гольтшмидт и Левенталь по поводу процесса, в Кенигсберге состоялось выступление на эту тему Людвига Ренна. В декабрьском номере журнала «Дас Нейе Русланд» помещен ряд статей, посвященных кампании, а январский номер целиком посвящен процессу «Промпартии» (половина материалов была послана ВОКСом).</w:t>
      </w:r>
    </w:p>
    <w:p w14:paraId="2941DAEC"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Германии за последнее время наблюдается стремление в известной части националистических кругов установить контакт с обществом Сближения.</w:t>
      </w:r>
    </w:p>
    <w:p w14:paraId="5E785544"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Дания — 27-го декабря тов. Кобецкий выступил в Датско-Русском обществе с докладом об экономической и культурной связи СССР с Данией, что стоит в связи с кампанией. Доклад внимательно обсуждался в прессе, при чем ряд социал-демократических газет напечатал довольно дружественные отзывы. В конце января Датско-Русское Общество устраивает большой вечер, посвященный вопросам интервенции и подготовляет специальный номер журнала на эту тему.</w:t>
      </w:r>
    </w:p>
    <w:p w14:paraId="496C011F"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Швейцария — состоялся доклад тов. Ремизова (швейцарский журналист, член Общества Сближения) на общем собрании свободомыслящих в Женеве на тему: «Верховный суд рабочих над агентами империализма».</w:t>
      </w:r>
    </w:p>
    <w:p w14:paraId="4F73DFEC"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Швейцария и Франция — в Женеве, Париже, Лионе состоялся доклад по вопросам защиты СССР против интервенции, журналистки Камиль Древе (член президиума «Интернациональной Лиги Женщин», недавно посетившей СССР).</w:t>
      </w:r>
    </w:p>
    <w:p w14:paraId="2B623C86"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Бельгия — номер журнала Бельгийского Общества Сближения «Ла НЭП», будет целиком посвящен вопросам интервенции и процессу «Промпартии», где будут использованы материалы, посланные ВОКСом (в ВОКСе имеются оттиски этого номера).</w:t>
      </w:r>
    </w:p>
    <w:p w14:paraId="72B8A7B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Из ряда стран (Англия, Америка, Германия, Швейцария) получено много писем от отдельных представителей заграничной интеллигенции (педагогов, профессоров, экономистов и т. д.), где они пишут о получении воксовских материалов и выражают свое негодование по поводу подготовки интервенции. С другой стороны, получены отдельные сообщения и намеки, что посылка бюллетеней и других материалов ВОКСа в связи с кампанией отдельным адресатам неудобн[а].</w:t>
      </w:r>
    </w:p>
    <w:p w14:paraId="3106D273"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По работе внутри СССР.</w:t>
      </w:r>
    </w:p>
    <w:p w14:paraId="6DC45DD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ВОКСом был проведен 23-го ноября (в Доме Ученых) митинг представителей науки и искусства СССР против подготовки интервенции с последующим использованием его материалов за границей (печать, радио и т. д.). Под резолюцией этого митинга, содержащей призыв к заграничной общественности выступить против интервенции, был организован сбор подписей как в Москве, так и на периферии. В итоге по одной Москве было собрано около 700 подписей представителей советской общественности, которые передаются за границу (через Бюллетени). Кроме того, было проведено 48 интервью с видными представителями науки и искусства СССР и иностранными специалистами по вопросу их отношения к интервенции, которые также использованы для передачи за границу.</w:t>
      </w:r>
    </w:p>
    <w:p w14:paraId="2150052D"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помещении ВОКС организован специальный уголок «Против интервенции», включающ[ий] разделы: 1) Интервенция в [19]18 и [19]19 гг. 2) Процесс Промпартии (сопоставление с моментами строительства СССР), 3) Учет работы ВОКС в общей кампании против интервенции 4) Издание и библиография по интервенции 5) Основные экспонаты: фото-списки, плакаты, бюллетени и т. д.</w:t>
      </w:r>
    </w:p>
    <w:p w14:paraId="15E358B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Все иностранцы, проходящие через ВОКС, систематически знакомятся с материалами Уголка и снабжаются материалами ВОКС в связи с кампанией.</w:t>
      </w:r>
    </w:p>
    <w:p w14:paraId="4DCEC48F"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целях планомерного обслуживания иностр. специалистов, работающих сейчас в СССР (что является особенно актуальным в связи с кампанией), ВОКС вошел в контакт со всеми организациями, ведущими работу с иностр. специалистами (НК РКИ, Клуб Дзержинского, Западная Торговая] Палата и т. д.) и предложил разработанную им программу обслуживания иностранных специалистов. Программа, включающая цикл лекций, кинопросмотров и экскурсий утверждена и в настоящее время проводится через Клуб Дзержинского.</w:t>
      </w:r>
    </w:p>
    <w:p w14:paraId="1057939E"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Итоги Кампании.</w:t>
      </w:r>
    </w:p>
    <w:p w14:paraId="0AC6DCEF"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Как указывалось выше, материалы данного отчета являются лишь предварительным подведением итогов по кампании. Но они уже дают возможность сказать, что по линии информационно-пропагандистской работы она приняла со стороны ВОКСа широкий размах (рассылка 500 статей, издание 5-ти бюллетеней и т. д.).</w:t>
      </w:r>
    </w:p>
    <w:p w14:paraId="0A1669B6"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Что касается массовой работы самих обществ, то она развернулась до сих пор, главным образом, по Германии. Основным препятствием для ее широкого размаха является социальный состав Обществ Сближения, который не дает возможности развернуть ряд массовых мероприятий.</w:t>
      </w:r>
    </w:p>
    <w:p w14:paraId="18E21707" w14:textId="77777777" w:rsidR="00BC2229" w:rsidRPr="004F07B5" w:rsidRDefault="00BC2229" w:rsidP="004F07B5">
      <w:pPr>
        <w:pStyle w:val="ae"/>
        <w:spacing w:before="0" w:after="0"/>
        <w:jc w:val="both"/>
        <w:rPr>
          <w:color w:val="000000" w:themeColor="text1"/>
          <w:sz w:val="16"/>
          <w:szCs w:val="16"/>
        </w:rPr>
      </w:pPr>
      <w:r w:rsidRPr="004F07B5">
        <w:rPr>
          <w:rStyle w:val="af0"/>
          <w:i w:val="0"/>
          <w:color w:val="000000" w:themeColor="text1"/>
          <w:sz w:val="16"/>
          <w:szCs w:val="16"/>
        </w:rPr>
        <w:t>ГА РФ. Ф. P-5283. On. 1.Д. 139. Л. 108-110 об. Машинописная копия того времени (19953).</w:t>
      </w:r>
    </w:p>
    <w:p w14:paraId="349A2BF4" w14:textId="77777777" w:rsidR="00BC2229" w:rsidRPr="004F07B5" w:rsidRDefault="00BC2229" w:rsidP="004F07B5">
      <w:pPr>
        <w:spacing w:after="0" w:line="240" w:lineRule="auto"/>
        <w:jc w:val="both"/>
        <w:rPr>
          <w:rFonts w:ascii="Times New Roman" w:hAnsi="Times New Roman"/>
          <w:color w:val="000000" w:themeColor="text1"/>
          <w:sz w:val="16"/>
          <w:szCs w:val="16"/>
        </w:rPr>
      </w:pPr>
    </w:p>
    <w:p w14:paraId="19950343" w14:textId="77777777" w:rsidR="00BC2229" w:rsidRPr="004F07B5" w:rsidRDefault="00BC222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20 января 1931 г.</w:t>
      </w:r>
    </w:p>
    <w:p w14:paraId="04AAF018" w14:textId="77777777" w:rsidR="00BC2229" w:rsidRPr="004F07B5" w:rsidRDefault="00BC222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Из стенограммы заседания Агитпропотдела Исполкома Коминтерна по обсуждению хода зарубежной кампании вокруг процесса «Промпартии» и возможной военной угрозы для СССР. 20 января 1931 г.</w:t>
      </w:r>
    </w:p>
    <w:p w14:paraId="2CC97886" w14:textId="77777777" w:rsidR="00BC2229" w:rsidRPr="004F07B5" w:rsidRDefault="00BC2229"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4821822C" w14:textId="77777777" w:rsidR="00BC2229" w:rsidRPr="004F07B5" w:rsidRDefault="00BC222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88BB57D" w14:textId="77777777" w:rsidR="00BC2229" w:rsidRPr="004F07B5" w:rsidRDefault="00BC2229" w:rsidP="004F07B5">
      <w:pPr>
        <w:pStyle w:val="ae"/>
        <w:spacing w:before="0" w:after="0"/>
        <w:jc w:val="both"/>
        <w:rPr>
          <w:color w:val="000000" w:themeColor="text1"/>
          <w:sz w:val="16"/>
          <w:szCs w:val="16"/>
        </w:rPr>
      </w:pPr>
      <w:r w:rsidRPr="004F07B5">
        <w:rPr>
          <w:color w:val="000000" w:themeColor="text1"/>
          <w:sz w:val="16"/>
          <w:szCs w:val="16"/>
        </w:rPr>
        <w:t>20 января 1931 г.</w:t>
      </w:r>
    </w:p>
    <w:p w14:paraId="32BE5EA4" w14:textId="77777777" w:rsidR="00BC2229" w:rsidRPr="004F07B5" w:rsidRDefault="00BC2229" w:rsidP="004F07B5">
      <w:pPr>
        <w:pStyle w:val="ae"/>
        <w:spacing w:before="0" w:after="0"/>
        <w:jc w:val="both"/>
        <w:rPr>
          <w:color w:val="000000" w:themeColor="text1"/>
          <w:sz w:val="16"/>
          <w:szCs w:val="16"/>
        </w:rPr>
      </w:pPr>
      <w:r w:rsidRPr="004F07B5">
        <w:rPr>
          <w:color w:val="000000" w:themeColor="text1"/>
          <w:sz w:val="16"/>
          <w:szCs w:val="16"/>
        </w:rPr>
        <w:t>Секретно</w:t>
      </w:r>
    </w:p>
    <w:p w14:paraId="4C419870" w14:textId="77777777" w:rsidR="00BC2229" w:rsidRPr="004F07B5" w:rsidRDefault="00BC2229" w:rsidP="004F07B5">
      <w:pPr>
        <w:pStyle w:val="ae"/>
        <w:spacing w:before="0" w:after="0"/>
        <w:jc w:val="both"/>
        <w:rPr>
          <w:color w:val="000000" w:themeColor="text1"/>
          <w:sz w:val="16"/>
          <w:szCs w:val="16"/>
        </w:rPr>
      </w:pPr>
      <w:r w:rsidRPr="004F07B5">
        <w:rPr>
          <w:color w:val="000000" w:themeColor="text1"/>
          <w:sz w:val="16"/>
          <w:szCs w:val="16"/>
        </w:rPr>
        <w:t>ЗАСЕДАНИЕ АПО ИККИ</w:t>
      </w:r>
    </w:p>
    <w:p w14:paraId="0B81D8E2" w14:textId="77777777" w:rsidR="00BC2229" w:rsidRPr="004F07B5" w:rsidRDefault="00BC2229" w:rsidP="004F07B5">
      <w:pPr>
        <w:pStyle w:val="ae"/>
        <w:spacing w:before="0" w:after="0"/>
        <w:jc w:val="both"/>
        <w:rPr>
          <w:color w:val="000000" w:themeColor="text1"/>
          <w:sz w:val="16"/>
          <w:szCs w:val="16"/>
        </w:rPr>
      </w:pPr>
      <w:r w:rsidRPr="004F07B5">
        <w:rPr>
          <w:color w:val="000000" w:themeColor="text1"/>
          <w:sz w:val="16"/>
          <w:szCs w:val="16"/>
        </w:rPr>
        <w:t>20 января 1931 г.</w:t>
      </w:r>
    </w:p>
    <w:p w14:paraId="0F6A0190" w14:textId="77777777" w:rsidR="00BC2229" w:rsidRPr="004F07B5" w:rsidRDefault="00BC2229" w:rsidP="004F07B5">
      <w:pPr>
        <w:pStyle w:val="ae"/>
        <w:spacing w:before="0" w:after="0"/>
        <w:jc w:val="both"/>
        <w:rPr>
          <w:color w:val="000000" w:themeColor="text1"/>
          <w:sz w:val="16"/>
          <w:szCs w:val="16"/>
        </w:rPr>
      </w:pPr>
      <w:r w:rsidRPr="004F07B5">
        <w:rPr>
          <w:color w:val="000000" w:themeColor="text1"/>
          <w:sz w:val="16"/>
          <w:szCs w:val="16"/>
        </w:rPr>
        <w:t>Протокол № 2</w:t>
      </w:r>
    </w:p>
    <w:p w14:paraId="70CAB246" w14:textId="77777777" w:rsidR="00BC2229" w:rsidRPr="004F07B5" w:rsidRDefault="00BC2229" w:rsidP="004F07B5">
      <w:pPr>
        <w:pStyle w:val="ae"/>
        <w:spacing w:before="0" w:after="0"/>
        <w:jc w:val="both"/>
        <w:rPr>
          <w:color w:val="000000" w:themeColor="text1"/>
          <w:sz w:val="16"/>
          <w:szCs w:val="16"/>
        </w:rPr>
      </w:pPr>
      <w:r w:rsidRPr="004F07B5">
        <w:rPr>
          <w:color w:val="000000" w:themeColor="text1"/>
          <w:sz w:val="16"/>
          <w:szCs w:val="16"/>
        </w:rPr>
        <w:t>ГОПНЕР</w:t>
      </w:r>
    </w:p>
    <w:p w14:paraId="2B2613C7"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Товарищи, разрешите собрание открыть. Задачей сегодняшнего собрания является подготовка итогов, формулированных в связи с процессом для доклада на Политсекретариате. По поводу процесса у нас уже было несколько собраний, где были представлены массовые организации, а партии были очень слабо представлены. Задачей сегодняшнего собрания является заслушивать планы массовых организаций, их директивы. Что касается партии, то и относительно этих партий, центр внимания должен быть обращен не на изложение мероприятий партий, их планов и директив, хотя и об этом несколько слов следует сказать, а главное внимание должно быть сконцентрировано вокруг политических итогов этой кампании. По поводу постановки вопроса, как мы должны осветить эту кампанию, с этой стороны я и скажу несколько слов.</w:t>
      </w:r>
    </w:p>
    <w:p w14:paraId="6ED185F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чем была особенность этой кампании? Она не подготовлялась долгими планами и подробными директивами Коминтерна. Директива была очень краткая по телеграфу. Это не есть традиционная кампания, как 1 мая, 7 ноября, к которым готовятся из года в год, а это была кампания по поводу актуальнейшего события, по поводу вопроса нашей борьбы, имеющего первостепенное значение. На этой кампании наши партии должны были быть проверены с какой точки зрения? В какой мере они подвижны, в какой мере они способны откликаться быстро на всякое событие, в какой мере они могут реализовать свое все более растущее политическое влияние в форме массовых выступлений. Поэтому мы должны сегодня как следует заняться вопросом, каковы были политические акции партий. Конечно, здесь совершенно исключительное значение имеет печать. Если мы планы и все другие внутренние мероприятия партии сегодня можем оставить в тени, не будем о них говорить очень много, то о печати надо говорить много. Почему? Потому что печать отображает не только субъективный фактор, не только то, что делает партия, но также потому, что само выступление печати уже есть большая политическая акция. Но, конечно, если мы считали что выступление печати это все в акции наших партий, то это было бы совершенно неправильно. Мы должны сегодня также большое внимание уделить вопросу о собраниях, митингах и демонстрациях, несмотря на то, что этих демонстраций почти не было[,] и мы должны дать оценку тому факту, что демонстраций было так мало. В такой постановке стоит сегодня этот вопрос. Те доклады, которые нам представлены в письменном виде, далеко не все подытожили в этом вопросе. Анализ имеется более или менее глубокий в отчете тов. Арнота об Америке, немножко в отчете об Англии, не знаю, кто его писал, он не подписан, и в отчете тов. Меринга о Норвегии. Остальные отчеты стараются дать фактическую сторону и избегают или очень мало дают политическую оценку. Этим недостатком страдают почти все письменные доклады, представленные нам. Так что надо дать не только анализ печати, как это делают почти все товарищи, которые воздерживаются от квалификации того, как партии проводили эту кампанию организационно. Кроме того, надо сказать, что целый ряд политических докладов еще не получен. Правда, во многих странах кампания не закончена и мы сами хотим, чтобы она продолжалась. Но тем не менее теперь тем этапам, которые уже прошли, мы можем подвести итоги.</w:t>
      </w:r>
    </w:p>
    <w:p w14:paraId="770C67C8"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связи с этим я в своем кратком выступлении остановлюсь только на итогах по следующему плану. Прежде всего о том, когда партии начали кампанию. Этот важный вопрос для проверки их способности быстро откликаться на важные случаи, события. Второй вопрос количественный: какое внимание, сколько внимания печать уделяла этой кампании? Третий вопрос — несколько слов об идеологической стороне. Очень кратко мне придется сказать, ибо здесь больше придется говорить представителям партий. Идеологическая сторона тоже дает представление о том, как партии оценивают или недооценивают военную опасность. Об этом очень мало придется говорить. Есть еще много других вопросов о поведении массовых организаций и еще важный вопрос подвести опыт тому, что мы делаем сейчас, т. е. тому, что мы не всегда делали. Мы знаем, что в Коминтерне были мобилизованы значительные силы, целый большой аппарат был поставлен на процесс и эта работа оставила кое-какой след, и нам нужно сделать кое-какие практические выводы о том, что желательно здесь постоянное присутствие корреспондентов иностранных газет. Сегодня надо сосредоточить все внимание на политической оценке того, что сделано и что успели наши партии.</w:t>
      </w:r>
    </w:p>
    <w:p w14:paraId="31F65FF7"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Первый вопрос — начало кампании. Вы знаете, что первая телеграмма о том, что будет этот процесс, появилась в виде краткой [информации] после годовщины октября, примерно числа 10 или 9 ноября. 11 ноября уже были напечатаны краткие выдержки из обвинительного акта. Это появилось в инпрекоре 14 ноября. В Германии 11, а в других позже. Когда наши партии начали эту кампанию? Я начну с той партии, которая должна быть в центре нашего внимания, с французской коммунистической партии, ибо для вас не секрет, что весь процесс разоблачи[л] роль Франции. Как наша партия вела себя в этой стране, это имеет для нас несомненно большое значение. Так вот, во Франции первое телеграфное сообщение ТАСС появилось 13 ноября. Затем три дня было молчание. 16 была передовая &lt;статья&gt;, 17-го началась систематическая кампания. Но только с начала процесса 25-го числа эта кампания приняла уже характер настоящей систематической сконцентрированной кампании. Провинциальная печать начала, конечно, гораздо позже эту кампанию. В Англии приблизительно в таком же разрезе: по-настоящему кампания начинается только с начала процесса. Первое сообщение 13 ноября, 22 ноября появилось воззвание английской компартии и общества друзей.</w:t>
      </w:r>
    </w:p>
    <w:p w14:paraId="53CC476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Теперь Германия. Германии, как мы уже знаем, надо констатировать недооценку этой кампании. Тут было одно обстоятельство, которое мешало германской компартии вовремя начать эту кампанию — это то, что «Роте Фане» был закрыт, как раз перед началом кампании. Но все же, даже с этой оговоркой, кампания в Германии началась довольно поздно, она началась лишь 23 ноября с передовой. Что касается количественного обслуживания, то мы будем об этом еще говорить. Провинциальная пресса начала еще позже эту кампанию. В Соединенных] Штатах можно считать, что эта кампания началась довольно рано, приблизительно к моменту годовщины 7-го ноября и не прекращалась. 7-го ноября она велась в связи с кампанией против, так называемого, демпинга, а с начала процесса, приблизительно в двадцатых числах ноября, эта кампания начинает вестись довольно интенсивно и приобретает огромную напряженность и ударность — и в таком виде ведется до 6-го декабря.</w:t>
      </w:r>
    </w:p>
    <w:p w14:paraId="5EDBBE2A"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Чехо-Словакии кампания началась прежде всего в немецкой прессе, а не в чешской. Она началась в «Форверсте» и потом уже перешла в другую печать. В Австрии с 20 ноября. В Бельгии с 21-го, передовая, посвященная процессу, появилась 29-го. В Голландии с 18-го ноября. Что касается Швеции и Норвегии, то кампания начинается довольно поздно — в Норвегии 21 ноября, в Швеции 18-го ноября.</w:t>
      </w:r>
    </w:p>
    <w:p w14:paraId="2F1B2E3F"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Что касается нелегальных стран, то о своевременном начале кампании речи быть не могло потому, что в этих странах вообще кампания в легальной прессе очень слабо освещалась. Тут работа шла по линии агитационных брошюр и листовок.</w:t>
      </w:r>
    </w:p>
    <w:p w14:paraId="40C9EA53"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Когда кончилась кампания? Почти все партии поняли таким образом, что как только был опубликован первый приговор и потом отмена смертной казни ЦИКом и комментарии к этому приговору, после этого с кампанией покончили. Она резко оборвалась, пока Коминтерн не дал в те же дни телеграмму, что ее нельзя прекращать ни на один день. Если подсчитать относительно того, когда партии начали кампанию и когда кончили, то какие выводы мы должны сделать относительно эластичности наших партий, относительно недооценки или правильной оценки ими этой кампании? Я думаю, что вывод должен быть не особенно оптимистический. Это показывает следующее, что наши партии ни после первой крошечной заметки о том, что будет такой процесс, ни после первых кратких выписок из обвинительного акта не поняли без директивы Коминтерна, что немедленно надо начать кампанию и только после того, как их отсюда молотом по голове ударили, они раскачались и то с достаточным опозданием. После того, как процесс кончился, каждая партия думала, что ее задача выполнена. Так как вопрос об интервенции стоит остро в центре внимания Коммунистического Интернационала, эти факты показывают, что недооценка этой кампании является общим недостатком всех наших партий.</w:t>
      </w:r>
    </w:p>
    <w:p w14:paraId="1D2F37EA"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Перехожу ко второму вопросу — о количестве. Возьмем первую страну — Францию. Тогда, когда кампания уже раскачалась, т. е. с достаточно большим опозданием, конечно, «Юманите» гораздо больше других газет уделяла &lt;внимание&gt; этому вопросу в течение 10 дней, кажется, подряд все передовые или почти все передовые были посвящены процессу, печатались почти все наши телеграммы, кажется, без больших сокращений. Были статьи Кашена и очень мало своих статей. Как вам известно, тов. Кашен был вызван сюда, так что его статьи шли отсюда. Таким образом, в количественном отношении мы не можем особенно пожаловаться на «Юманите».</w:t>
      </w:r>
    </w:p>
    <w:p w14:paraId="3780C39B"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Что касается «Роте Фане», германского центрального органа, то надо прямо сказать, что здесь была сильная недооценка. Во-первых, в течение первой половины процесса статьи не выносились на первую страницу, передовых было очень мало. Мы знаем какая обстановка была в Германии во время этой кампании. В Германии в это время происходили острейшие бои германского масштаба, и об этом будут много говорить.</w:t>
      </w:r>
    </w:p>
    <w:p w14:paraId="61DCE29B"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Германия не стоит во главе антисоветского похода, не стоит в его центре, это очень важное обстоятельство, и от Франции мы гораздо больше требуем, чем от Германии, но тем не менее германская компартия должна была к этому процессу отнестись не как к кампании, между прочим. А между тем вы увидите, что и митинги, и собрания в Германии очень малочисленные, откликнувшиеся на этот процесс, тоже были митингами и собраниями не созванными специально в связи с этой кампанией, а это были митинги, собрания, конференции, съезды, происходившие по другим очень важным поводам. Весь характер освещения в «Роте Фане» и его идеологический загиб показывает, что в Германии эта кампания недооценивалась. Еще хуже, конечно, освещала провинциальная печать. Она перепечатывала в общем и целом то, что давал «Роте Фане». Все десятки провинциальных газет давали то же самое.</w:t>
      </w:r>
    </w:p>
    <w:p w14:paraId="71EE3138"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Что касается Англии, то нужно сказать, что «Дэйли Уоркер» вел кампанию весьма неплохо, можно сказать даже удовлетворительно. Что касается «Дейли Уоркер» в Соед[иненных] Штатах, то о недооценке говорить не приходится. Кампания велась ярко, напряженно, с громадным темпераментом, систематически и сконцентрировано. В этом отношении эти две газеты, оба «Дэйли Уоркер» в данном случае имели некоторые, может быть, идеологические отступления, но оценка кампании была прекрасная.</w:t>
      </w:r>
    </w:p>
    <w:p w14:paraId="59E3142C"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Что касается чехо-словацкой печати, то провинциальная печать там была слабее столичной. Что касается центральной печати, то это была ударная кампания, стоящая в центре внимания, в смысле количества мы пожаловаться не можем.</w:t>
      </w:r>
    </w:p>
    <w:p w14:paraId="7789CC4C"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Скандинавская печать очень недооценила кампанию, в особенности если обратить внимание на то, что шведская буржуазная печать вела исключительно яростную кампанию против нас. Я об этом не сказала в отношении к французской, английской и чехо-словацкой буржуазной печати потому, что всем известно, что там был исключительный натиск на нас. И в скандинавской печати в связи с лесом и спичками против нас в то время была совершенно исключительная яростная кампания и наша печать очень слабо откликалась, почти совсем не откликалась, раскачалась очень поздно, и когда раскачалась наша большая печать и то недостаточно.</w:t>
      </w:r>
    </w:p>
    <w:p w14:paraId="7C6F8A86"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Относительно количества надо было бы еще дать статистику, но, к сожалению, точной статистики нет, относительно воззваний, листовок, манифестов, плакатов и относительно перепечатания такого важного документа, как воззвание Горького, о чем была дана специальная директива отсюда по линии Агитпропа. Точной статистики нет, но нужно сказать, что общее впечатление такое, что воззваний было не мало. Вот, товарищи, относительно количества. Если мы сделаем вывод относительно оценки и недооценки, мы скажем, что за некоторыми исключениями в общем и целом в начале кампании количество тоже было недооценено, материала давали недостаточно. Нечего говорить уже о том, что в такой печати, как австрийская, бельгийская, голландская было совсем плохо вначале, потом несколько поправилось. Только в середине процесса они количественно раскачались и стали давать гораздо больше. Конечно, Франция давала больше других партий.</w:t>
      </w:r>
    </w:p>
    <w:p w14:paraId="5E222DE4"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Относительно нелегальных партий, то о своевременности мы не можем ничего сказать, потому что у нас не было там такой печати. Однако, все-таки только в начале декабря в легальных органах нашей партии, т. е., считающихся нашими органами, появился ряд статей в Польше, а потом идет брошюрочная литература, которая отчасти печатается. Так что тут никогда не приходится говорить относительно своевременности.</w:t>
      </w:r>
    </w:p>
    <w:p w14:paraId="60475D5E"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Перехожу к идеологии. Я буду говорить очень мало, скажу только главное, — может быть, товарищи меня тут дополнят. Во французской печати нельзя сказать, чтобы была четкая и ясная установка. Вначале была недооценка о важности голоса международного пролетариата, и в особенности французского пролетариата. Очень много говорилось относительно силы Красной армии, очень много говорилось о ГПУ и почему получилось впечатление, что, собственно говоря, против интервенции сделано уже так много, что вывод получался слишком оптимистический. Но французская «Юманите» гораздо раньше, чем «Роте Фане», выправил[а] этот недостаток и очень скоро там появились статьи, где говорилось о том, что французский пролетариат, в первую очередь, и международный пролетариат вообще должен давать отпор интервенистским попыткам. Но все-таки ни в статьях тов. Кашена, ни в других статьях, которые появились в «Юманите», большой четкости, тонкости понимания всех сторон процесса, в особенности, фактической стороны мы отметить не могли. Но гораздо больше загибов было в германской печати. Конечно, общая линия, в конце концов, была выправлена, но в первые дни были особенно сильные загибы и достаточно того, что эти загибы были в первые дни, чтобы это отразилось на всей провинциальной печати и на всех массовых митингах и т. д. Все внимание было сконцентрировано вокруг смертной казни: расстрелять, расстрелять, расстрелять. И даже данцигские красные фронтовики вынесли такую резолюцию, что они будут считать почетным поручением или высокой честью, если им дадут выполнить этот смертный приговор над этими самыми контрреволюционерами. И только после директив отсюда это уродство было выправлено. Но это уже имело свое отражение и можно отметить множество резолюций, десятки митингов и собраний, десятки провинциальных газет, которые проводили кампанию под этим знаком, под знаком сконцентрирования внимания вокруг сурового наказания, вокруг расстрела. Вторая ошибка заключалась в том, что русские контрреволюционеры с самого начала были зачислены в фашисты, что это процесс русских фашистов, что эти контрреволюционеры являются фашистами на советской почве.</w:t>
      </w:r>
    </w:p>
    <w:p w14:paraId="2CD5BB50"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Конечно, это было весьма и весьма неосторожно — рассматривать наших контрреволюционеров как фашистов. Потом линия была выправлена и начали появляться статьи относительно роли международного пролетариата в этом деле. Вся печать страдала тем, что она не давала достаточного отпора по всем пунктам, по которым на нас нападала социал-демократическая и буржуазная печать. Прежде всего, эти контрреволюционеры изображались как цвет науки, потом появились всякие клеветнические сообщения о том, что Ворошилов арестовал Сталина и т. д. Всем этим сплетням, которые появлялись в буржуазной и социал-демократической печати, не давался достаточный отпор. Очень яркие факты, которые выявились в процессе, относительно роли II-го Интернационала, относительно того, что группа Громана и Суханова участвовала в этом деле, что Громан сам писал докладные записки для заграничных контрреволюционеров, а эти записки попадали во французский генеральный штаб, все эти факты только после статей отсюда были освещены. А в начале на них обращалось очень мало внимания. Так что борьба с нашими противниками является слабой стороной нашей печати. В польской печати была тоже маленькая ошибка. Они разоблачали буржуазную и социал- демократическую печать, ее нападки больше в отношении других стран, а не печать П.П.С. и пилсудчиков. Наша польская печать больше разоблачала «Популер» и «Форверст», чем свою польскую П. П.С.-вскую и пилсудческую печать. Общие выводы в общем и целом были правильны, но были отдельные погрешности, которые особенно значительны были в Германии. Наиболее слабым местом являлся отпор нашим противникам, а также неумение увязать борьбу против интервенции в связи с процессом, в связи с экономической и политической ежедневной борьбой на месте, которая сейчас ведется во всех странах, неумение увязать эту борьбу с кризисом. Более умело это делала, как раз, американская печать.</w:t>
      </w:r>
    </w:p>
    <w:p w14:paraId="1E7FAF93"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 действиях массовых организаций я не буду здесь говорить, во- первых, потому, что их планы и директивы мы заслушивали здесь и дали им оценку, а отчетов, как планы претворены в жизнь, у нас не имеется. Мы хотели бы сегодня от представителей массовых организаций получить, по крайней мере, краткие сведения, причем мы их просим, чтобы они дали нам сведения относительно выступлений, митингов, что мы считаем самым главным, относительно акций масс. Во Франции был сначала объявлен грандиозный план, что во Франции будет организовано 40 больших митингов. Правда, это было рассчитано на длительный срок, кажется, на целый месяц. Эти митинги до сих пор не закончены, они еще продолжаются, но о численности некоторых из этих митингов мы знаем. В Париже был проведен митинг, в котором участвовало 500 человек, в &lt;...&gt; 2.000 человек. Но нужно здесь иметь в виду, как подсчитываются цифры. Так они подсчитывают представительства. Например, считают что было представлено 12.000 рабочих, или что землекопы представляют 3.000 человек, не собралось столько, а представляют 3.000. Например, съезд рабочих электрической промышленности имел 130 делегатов, которые представляли собой 24.000 рабочих. Но, конечно, эти цифры о представительствах не должны вводить нас в заблуждение. Во-первых, надо отметить, что многие из этих собраний были организованы не в связи с опасностью интервенции, а по другим поводам и очень хорошо, конечно, что они вынесли резолюцию и заслушали доклад об интервенции. Центральный митинг в Париже с отчетом тов. Кашена, вероятно, был многочисленным. Все большое помещение, где он состоялся, было переполнено. Там присутствовало, вероятно, 1.000 человек и это чуть ли не самый большой митинг. Что касается провинций, то говорят, что в гор. Велянсьене рабочие вышли на улицу с демонстрацией после митинга. Это обычная вещь, после митингов они всегда прогуливаются. Коминтерн не давал прямой директивы относительно демонстрации, но это не должно, конечно, заставить нас сделать такой вывод, что поскольку директив не было, то и требовать нечего. Франция играла в этой кампании совершенно исключительную роль. Громадная кампания со стороны печати должна была вызвать какое- то массовое движение, обязана была вызвать, и эту задачу партия должна была поставить перед собой. Я не знаю, поставила ли французская партия политически перед собой эту задачу, но я должна сказать от себя, что отсутствие демонстраций во Франции является пробелом этой кампании на данной стадии, потому что в любой другой стране могло не быть демонстраций, а во Франции мы могли требовать, чтобы была хотя бы одна внушительная демонстрация. Я на Политсекретариате буду защищать такое мнение, что отсутствие демонстраций во Франции является позором. Мы не имеем пока никаких данных о том, были ли какие-нибудь выступления во Франции со стороны транспортников, матросов, со стороны солдат, со стороны молодежи. Об этом пока никаких данных нет. Это нам надо со всей силой подчеркнуть. Таким образом, оценка кампании во Франции приводит нас к самому пессимистическому выводу.</w:t>
      </w:r>
    </w:p>
    <w:p w14:paraId="237F6722"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Относительно Англии. Там план был такой, когда мы увидели его в газетах, мы были обрадованы. Там был план провести 15 митингов по стране. Однако, в отчете, который у меня лежит, не знаю, кто его писал, он представлен на русском языке, видно, что этот план провалился. Нужно сказать, что там было, кажется, воззвание Центрального Комитета и общества друзей с призывом к демонстрации, но на это воззвание ни один рабочий не откликнулся. А те собрания, которые были, их было, во-первых, числом не 15, а, во-вторых, это были жалкие собрания.</w:t>
      </w:r>
    </w:p>
    <w:p w14:paraId="69A436D3"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Теперь относительно Германии. О Германии у нас нет очень точных данных, но все-таки, очевидно, что десятки, если не больше, собраний и митингов откликнулись на эту кампанию. Были ли демонстрации, я не знаю.</w:t>
      </w:r>
    </w:p>
    <w:p w14:paraId="5BD834B0"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Товарищи, какие выводы можно сделать сегодня? В области собраний и митингов надо сказать, что больше половины, больше 50% этих собраний и митингов были собраниями и митингами созванными по другому поводу, но в порядке дня которых стоял и вопрос об интервенции. Это тоже неплохо, но специальной кампании не было. То, что я видела в отчете германского Агитпропа, говорит о том, что эту кампанию считали кампанией между прочим, эту кампанию считали пристегнутой к другим кампаниям. В докладе АПО КПГ говорится, что кампанию процесса мы связали с кампанией 7-го ноября и там освещали вопрос о войне. Очевидно, конечно, что Германия не стоит в центре антисоветского похода. Это ясно. Она, может быть, будет помогать империалистам, я думаю, что она будет помогать, но она не стоит в центре антисоветского похода. Но нельзя недооценивать роли Германии в этой кампании. Это было бы большой ошибкой. Прежде всего, массы не предупреждены о военной опасности, мы видим, что в Германии, очевидно, не только широкие массы не видят военной опасности, но и коммунисты не видят ее, они свой план построили так, что у нас создалось впечатление, что они этой военной опасности не видят. Относительно откликов надо сказать, что их было много и в Берлине, и в других местах. И в Гамбурге, и в Эссене, и в других районах мы всюду видим, что принимаются резолюции.</w:t>
      </w:r>
    </w:p>
    <w:p w14:paraId="106A1D5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Относительно Соединенных Штатов Северной Америки имеется глухая заметка о том, что в Вашингтоне была демонстрация. В печати кампания велась очень ярко, а относительно массовых акций мы знаем очень мало. Еще менее утешительного мы знаем о других странах. В Австрии было собрание социал-демократов. Есть непроверенные сведения и тов. &lt;...&gt; нам сегодня скажет правильно ли это, что в Роттердаме 3.500 человек безработных были на одном собрании, и к ним пришли работающие рабочие. Но был ли действительно такой факт или нет я не знаю. В Норвегии в трех городах были собрания: в Бергене, в Христиании и &lt;...&gt;. Но ясно, что так как печать не вела кампании, то трудно было ожидать больших массовых акций. Во всех этих странах ничего не говорится о главных слоях рабочего класса, которые должны были в первую голову откликнуться на эту кампанию, — о транспортниках, матросах, солдатах и т. д. Об этом у нас ничего нет. Если мы будем говорить об этих акциях, как демонстрации, то у нас есть следующие факты. Была одна демонстрация в Польше, это единственное, что мы знаем, т. е. в самых трудных условиях одна демонстрация была. Это объясняется традицией. Может быть[,] была или не была, и какой величины, мы тоже не знаем, демонстрация в Вашингтоне. В Чехо-Словакии были три демонстрации и очевидно была маленькая демонстрация в гор. Велянсьене во Франции.</w:t>
      </w:r>
    </w:p>
    <w:p w14:paraId="51F3EDBD"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Таким образом, если подвести итог, то надо сказать, что в отношении массовых акций мы имеем колоссальную диспропорцию между нашими усилиями и результатами. Это нужно указать, потому что хотя и с недостатками, но была развернута большая кампания в печати, которая должна была вызвать какую-то более или менее широкую массовую волну, но этого мы не видим. Массовое волнение и возмущение не вышло дальше рамок митингов и собраний. Между тем эта кампания требовала исключительной интенсивности. Это тоже говорит, конечно, о недооценке кампании. Если взять Францию, то это сказывается и в следующем, что там считают эту сторону вообще неважной. Мы послали туда наш издательский план книг, которые у нас издаются, находятся в печати. И мы получили оттуда из издательства письмо, где в семи или восьми пунктах по поводу каждой брошюры доказывается, что она не нужна, причем ссылаются на то, что они выпустили краткий обвинительный акт и полный обвинительный акт с иллюстрациями и опубликовали маленькую книжку, кажется, очень ударную, я ее не читала. И на этом основании они считают не нужным издавать всю эту литературу. Я понимаю, если бы они, учитывая непривычку французских читателей к толстым книжкам, отказались бы от некоторых больших трудов, но они отказываются от всех брошюр. ЦК французской компартии придется обратить на это самое серьезное внимание. Я делаю такой вывод, что экзамен на подвижность, на эластичность, на умение откликаться на величайшие события, а эта кампания есть репетиция, как мы встретим войну, что партии этот экзамен не выдержали, они недооценили эту кампанию и они не постарались использовать этот процесс, все вскрытые им факты, чтобы довести их до сведения более широких масс, чем те, которые мы обслуживали всегда. Конечно, тираж некоторых изданий повысился. Мы знаем про наши нелегальные страны, что там было издано огромное количество массовых изданий. Это надо отметить, как некоторый плюс. Но главная задача этого процесса была показать массам, что эта интервенция будет. Вот эта цель пока недостигнута, и это нам подсказывает, что надо делать дальше.</w:t>
      </w:r>
    </w:p>
    <w:p w14:paraId="15F45DC7"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Я кратко скажу, что мы ждем от ваших выступлений. Представители партий кое-что должны сказать о директивах, массовые организации не должны тратить время на директивы, ибо мы уже их изучали. Главное дать нам следующие данные — как вообще в прессе отразились главные задачи процесса, фактическая сторона, борьба с противниками, в особенности со II-м Интернационалом, как отразилась эта кампания в печати массовых организаций и все, что вы знаете относительно выступлений масс, относительно митингов, собраний и демонстраций. Затем мы хотели бы, чтобы вы здесь более подробно, чем это сделано в докладах, выявили конкретные ошибки. В особенности мы ждем в первую голову выступления представителей парти[й], а представителям массовых организаций мы дадим слово во вторую очередь. Мы, может быть, нащупаем здесь истинную причину того, почему эта кампания дала такие жалкие результаты. Одна из причин это то, что в некоторых странах проводились другие важнейшие кампании, но это причина не единственная. Затем мы ждем от вас внесения некоторых конкретных предложений, что мы должны предложить Политсекретариату, кроме того, что вытекает из моего вступительного слова относительно дальнейшего проведения кампании, ибо мы ведем ее и дальше, относительно отдельных мероприятий, которые должны проводить партии в настоящее время.</w:t>
      </w:r>
    </w:p>
    <w:p w14:paraId="5ABE674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МИЛЛЕР</w:t>
      </w:r>
    </w:p>
    <w:p w14:paraId="558CA2F3"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Тов. Гопнер уже осветила, как прошла кампания после интервенции во Франции. Имеются еще некоторые сведения, которые мы получили недавно. Я несколько дополню то, что сказала тов. Гопнер некоторыми чертами, и отмечу те факты, которые имеются. С точки зрения массовых выступлений, демонстраций во Франции мы не имеем полных сведений, но кое-какие сведения у нас есть. Следует отметить, что наша пресса уделяла совершенно недостаточное внимание массовым выступлениям. Я могу указать на тот факт, что конгресс, который работал в Париже, представлявший 20.000 рабочих, он принял резолюцию по поводу интервенции и процесса, но эта резолюция не была напечатана в «Юманите». Этот факт следует отметить, он показывает, что редакция «Юманите» не уделяла этому моменту того внимания, которое он заслуживает. В последнее время мы имели в Лионе, в Парижском округе, на фабриках было организовано около 20 митингов, где этот вопрос об интервенции был поставлен. Но в общем, начиная с 15 декабря, мы видим ослабление этой кампании. «Юманите» поместило статью тов. Кашена, воззвание и еще несколько статей, но в общем новейшие события, в частности, относительно займа, который был дан Румынии и который должен был быть связан с процессом, не освещались в печати. Как большую ошибку надо отметить, [что] милитаристический парад, посвященный памяти Жоффра, не был связан с московским процессом и интервенцией. «Юманите» не обратило на это должного внимания. Как общую характеристику, можно сказать, что французская партия недооценила этой кампании, недооценила опасности войны, и резолюция Политбюро ЦК КП Франции, опубликованная 20 декабря п[рошлого] г[ода], вопрос об этой опасности не только не выпячивает, но ему уделяется недостаточное внимание. Массовые выступления после окончания процесса все более ослабевают после блестящей прессовой кампании, которую вело «Юманите». С точки зрения идеологической тов. Гопнер уже подчеркнула важнейшие ошибки, что, главным образом, подчеркивалась необходимость расстрела контрреволюционеров, что говорилось много о силе Красной армии и не уделялось достаточное внимание роли международного пролетариата, в частности, французского пролетариата. Потом это было исправлено, но все-таки такие ошибки еще отмечались. Так, например, в связи с приговором, который вызвал большую реакцию у французских рабочих. Они не поняли, почему была отменена смертная казнь, и это не было достаточно объяснено. Тов. Кашен в одной статье объяснял так, что нечего применять такую суровую меру, что в Советском Союзе есть новая религия, которая выражается в энтузиазме социалистического строительства и которая не требует смерти. Потом он пишет, что Коммунистический Интернационал знает, что он делает, что надо иметь к нему полное доверие. Главнейшее в отношении прессовой кампании это то, что не было достаточной полемики с буржуазной прессой, социалфашистской прессой и прессой ренегатов. Фактом является, что буржуазная пресса и социалфашистская пресса, которая вначале хотела совершенно замолчать этот процесс, потом посвятила ему достаточно много внимания. «Популар» — центральный орган социалфашистов — опубликовал целый ряд статей, доказывая, что весь процесс является выдумкой, что Рамзин является агентом ОГПУ, что все его выступления заранее согласованы, говорилось о том, что во всем этом деле видна рука Муссолини, что Рамзин является его союзником, что этот процесс выдуман для того, чтобы снять ответственность за &lt;возможный&gt; разрыв дипломатических сношений с Францией. На все это не было достаточного ответа в нашей прессе, не было разоблачений сущности всей этой клеветы. Я отмечу, что орган рабоче-крестьянской партии «...», издаваемый ренегатом, исключенным в прошлом году из компартии, занял в отношении процесса совершенно контрреволюционную позицию. Они говорили, что Рамзин является агентом Кремля, Коминтерна и наши партийные товарищи, в частности, депутаты муниципальных советов, не дали соответствующего ответа, соответствующего разоблачения всей этой клеветнической кампании. Я уже отметил, что была политическая недооценка, которая теперь все более и более находит свое выражение. Вопрос об интервенции во Франции не становится в центре дня и здесь особенно в этой кампании выявилась организационная слабость партии. Хотя в общем отмечается, что «Юманите» вело правильную политическую линию, но недостаточно развивало эту кампанию. Это особенно относится к провинциальной прессе, которая совершенно недостаточно откликнулась на кампанию. Организационная слабость партии выявилась в том, что партия не сумела раскачаться более продолжительное время. Организационная слабость партии и наших профсоюзов выявилась в том, что демонстрации не приняли массового характера. Нам не удалось развить массовое движение. А главное, не удалось оформить организационно того движения, которое было связано с процессом и которое было несомненно реакцией на процесс, вызванной в рабочем классе Франции. В этом отношении друзья СССР и Франции, по имеющимся у нас сведениям, делают всевозможные оговорки, но несомненным является, что они недостаточно использовали эту кампанию для организационного усиления общества «Друзей СССР». Дальше — вопрос об увязке с этой кампанией, с теми кампаниями, которые одновременно происходили. Во Франции было две крайности. Или обращали все внимание на происходящую массовую кампанию, на борьбу с безработицей и т. д., или, с другой стороны, вся кампания была связана с процессом и совершенно не связывалась с актуальной ежедневной борьбой рабочего класса. Это неумение увязать кампанию с актуальнейшими вопросами борьбы, является слабостью французской компартии. В последнее время в «Юманите» ничего не печатается о процессе. Несмотря на то, что были посланы специальные статьи по этому вопросу, мы видим, что кампания там была кончена.</w:t>
      </w:r>
    </w:p>
    <w:p w14:paraId="0F5418CD"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Бельгии кампания была значительно слабее развита. Я дам маленькую иллюстрацию. 21 ноября появилась маленькая телеграмма ТАССа, на следующий день передовой статьи не было, а статья из Москвы была опубликована на совершенно несоответствующем месте и, главное, там не было увязки с повседневной борьбой. Там вопрос о процессе стоял на втором плане. На первом плане освещался вопрос о том, что происходит в Бельгии. Там в это время было отравление большого количества рабочих на заводе, производящем ядовитые газы. Эта кампания была поставлена в центре, а о процессе давалось две-три строчки. Теперь относительно дальнейшей кампании партии, как она развивается в смысле актуализации этого процесса и вопроса об интервенции. Мы видим, что этой кампании уделяется недостаточное внимание, к ней относятся как к второстепенной кампании. В выступлении тов. &lt;Кашена&gt; в парламенте вопрос об интервенции совершенно не был выдвинут. Тов. Кашен говорил в парламенте о военном бюджете. Он отметил вопрос о займах и там была тоже допущена, до некоторой степени, идеологическая ошибка. Он сказал о том, что эти займы ложатся большой тяжестью на мелких французских рантье, которые теряют все, что они имели, но он не связал вопрос с процессом. Надо сделать такое заключение, что вообще после окончания вопроса французская партия заняла такую позицию, что все это дело уже кончено. Необходимо обратить сугубое внимание партии на то, что вопрос не только не окончен, а что необходимо использовать материалы процесса, чтобы развить дальнейшую кампанию борьбы против подготовки интервенции во Франции, так как буржуазная пресса все более остро ставит вопрос о разрыве сношений с СССР. Как известно, на международной арене все более активно заканчиваются подготовления для нападения на Советский Союз. Троцкисты ведут острую борьбу против интервенции, но они говорят, что этот процесс доказывает правильность их линии, ошибки Сталина и т. д. Следовательно, чтобы ликвидировать эту опасность интервенции, нужно изменить внутренний режим в СССР. Что касается СЖТЮ, то она замалчивает процесс.</w:t>
      </w:r>
    </w:p>
    <w:p w14:paraId="28481FC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БУЛЛЕ</w:t>
      </w:r>
    </w:p>
    <w:p w14:paraId="71F6FA30"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Я хочу несколько дополнить сообщение тов. М[и]ллера что было сделано по линии женской печати. Дело в том, что во Франции в органе работниц «Ля увриер» появились только две статьи об интервенции, но они носили информационный характер. Заключение этих двух статей было то, что мы присоединяемся к русским работницам, которые требуют казни для вредителей. Кроме того, во Франции этот вопрос был поставлен на собрании «братского союза против войны», на котором была принята резолюция, напечатанная в нашей «Правде». Больше никаких сведений у нас нет, как проводилась эта кампания среди работниц.</w:t>
      </w:r>
    </w:p>
    <w:p w14:paraId="2AE903CB"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(Голос с места: «Что думают рабочие теперь об интервенции?»)</w:t>
      </w:r>
    </w:p>
    <w:p w14:paraId="48433C1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МИЛЛЕР: Вот как стоит вопрос. Вообще надо отметить некоторый психоз войны. Вся буржуазная и социалистическая пресса все время говорит о войне, войне и войне. Но, конечно, вопрос ставится в разной плоскости. Там пишут, что опасность войны угрожает со стороны и большевизма. Это лейтмотив в настоящее время, причем социалисты развивают колоссальную идеологическую кампанию за разоружение. Конечно, кампания против войны ведется одновременно с кампанией против Советского Союза. Французская печать большое внимание уделяет опасности столкновения между фашизмом и большевизмом. Во Франции была опубликована большая статья в органе «...» под заглавием «Война близка». Конечно, надо признать, что вопросу интервенции уделяется совершенно недостаточное внимание со стороны нашей печати. Я скажу больше, что любой вопрос во Франции сейчас более актуален в глазах рабочих, чем вопрос об интервенции и процессе. «Юманите» расходится в количестве 150-160 тыс. экземпляров, но вы не видите непосредственного сознания, что война с Советским Союзом уже близка, а ослабление кампании действует в том же направлении. Надо сказать, что французские рабочие, в частности, коммунистические, не чувствуют, что опасность войны близка и что на них лежит такая большая ответственность. Что касается Германии, то тут и говорить нечего, там вопрос о войне не стоит на первом месте. Профсоюзная печать совершенно не обращала внимания на вопросы интервенции в связи с процессом. Центральный орган ЦЖТЮ опубликовал несколько статей, а что касается провинциальной печати, то там совершенный скандал. Там были только маленькие статьи. Была опубликована статья относительно коллективизации в СССР, где писалось, что в СССР для среднего крестьянина нет уже исхода, что социалистическое наступление приводит его к крайности и что у него единственный исход это социализация. Само собой разумеется, поставить так вопрос о социализации крестьян, как он поставлен в «Юманите» неправильно. Необходимо отметить еще ослабление антимилитаристической деятельности партии. Конечно, во Франции необходимо сконцентрировать внимание на этом вопросе. Относительно митингов я уже сказала, где они были. Что касается выступления солдат и матросов, то у нас сведений нет. Было собрание в &lt;...&gt;, но это было собрание служащих военных учреждений и были ли там солдаты неизвестно.</w:t>
      </w:r>
    </w:p>
    <w:p w14:paraId="5664304A"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ДИТЕРИХ. (Немецкая стенограмма).</w:t>
      </w:r>
    </w:p>
    <w:p w14:paraId="5C9D7819"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БУЛЛЕ</w:t>
      </w:r>
    </w:p>
    <w:p w14:paraId="20154288"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Германии получилась такая история, что в германской женской коммунистической прессе процесс совершенно не нашел никакого отражения. Что касается вообще работы среди женщин, то мы имеем сведения только о том, что на II-й Всегерманской конференции женщин была принята резолюция, призывающая к общему возмущению против кампании, направленной против Советского Союза и там было упомянуто о процессе. Как была использована эта конференция, нам еще неизвестно.</w:t>
      </w:r>
    </w:p>
    <w:p w14:paraId="6AA62103"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АПЛЕТИН</w:t>
      </w:r>
    </w:p>
    <w:p w14:paraId="024D667B"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 «Геверкшафт» была только одна статья.</w:t>
      </w:r>
    </w:p>
    <w:p w14:paraId="6E612FDB"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АРНОТ. (Французская стенограмма).</w:t>
      </w:r>
    </w:p>
    <w:p w14:paraId="2175E717"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АЛЕКСИС</w:t>
      </w:r>
    </w:p>
    <w:p w14:paraId="432F119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Во-первых, о прессе. У нас в Греции имеется ежедневная газета, в которой были помещены все те телеграммы, которые присылались отсюда. Кроме того, там помещались и телеграммы из других источников, телеграммы буржуазных телеграфных обществ и агентств. Меня поражает то, что в этих телеграммах давалась более или менее объективная картина процесса. Конечно, были моменты и некоторых легких извращений, но в общем давалось содержание речей, выдержки из речей Крыленко и т. д. Относительно увязки всей кампании в прессе тов. Гопнер уже говорила, что одновременно с процессом происходили и другие кампании. В частности у нас происходила кампания против войны, против фашизма и кризиса. Что показывает процесс. Он дал очень серьезный фактический материал для усиления кампании против кризиса, против фашизма и против войны. У нас в это время велась кампания против смертного приговора двум солдатам за коммунистическую агитацию. Почему сейчас в Греции двух солдат приговорили к смертной казни? Именно потому, что подготовляется война, потому что очень близка интервенция.</w:t>
      </w:r>
    </w:p>
    <w:p w14:paraId="7FC24BC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Они могли использовать процесс для усиления этой кампании. Но они, по-моему, очень мало делали с этой точки зрения. Они очень мало увязывали две кампании в прессе и вообще в нашей агитации и пропаганде. Специальных статей по поводу процесса, особенно передовиц, недостаточно. В передовице, в которой говорилось против фашизма и против приговора двух солдат, очень мало говорилось о процессе и опасности прямой интервенции.</w:t>
      </w:r>
    </w:p>
    <w:p w14:paraId="5BE12804"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Теперь насчет массовых кампаний. У нас в Пирее в одном из больших городов Греции было закрытое собрание. Там присутствовало более тысячи человек, исключительно рабочих. В поверке дня стоял вопрос о смертном приговоре двум солдатам и вопрос о процессе. Надо сказать, что там на самом деле одно с другим было хорошо увязано. Рабочая публика очень живо интересовалась процессом. Там была принята резолюция против вредителей и против войны. Резолюция эта не имеет ту отрицательную сторону, которая была отмечена в других партиях, там говорится не только о расстреле, но более широко говорится о попытках интервенции. Затем были другие массовые митинги и собрания, которые были созваны не специально в связи с процессом, но на которых тоже говорилось насчет процесса и интервенции. Такие митинги были в Солониках, в Волосе и других городах Греции. Это были разные профсоюзные собрания.</w:t>
      </w:r>
    </w:p>
    <w:p w14:paraId="67C919DC"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(ГОПНЕР: «У вас там много матросов. Что было сделано в этой области?»)</w:t>
      </w:r>
    </w:p>
    <w:p w14:paraId="28F20928"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Пирея — это первый порт в Греции. Там был митинг матросов, на котором присутствовало много рабочих.</w:t>
      </w:r>
    </w:p>
    <w:p w14:paraId="6855FD26"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(ГОПНЕР: «А там были моряки, вы это знаете?»)</w:t>
      </w:r>
    </w:p>
    <w:p w14:paraId="45DD8ECB"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Да, были моряки.</w:t>
      </w:r>
    </w:p>
    <w:p w14:paraId="5FBBE27A"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(ГОПНЕР: «О количестве вы не знаете?»)</w:t>
      </w:r>
    </w:p>
    <w:p w14:paraId="45EC4F44"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Моряки были, но о количестве я не знаю.</w:t>
      </w:r>
    </w:p>
    <w:p w14:paraId="15A9C197"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Мое впечатление такое, что, конечно, наша партия не сделала того, что должна была сделать. Мы всегда говорим об опасности войны и интервенции в общих словах, но даем очень мало конкретного фактического материала. Сейчас у нас в руках были конкретные факты, как подготовляется война и интервенция, но мы очень мало сделали для использования этих конкретных фактов. Это было несомненно недочетом. Второй недостаток то, что партия ограничила эту кампанию только днями процесса. Кампания была начата очень поздно, только за несколько дней. Это тоже и наша вина, потому что отсюда директивы были даны немножко поздно. Необходимо, чтобы Коминтерн посылал свои директивы и указания раньше.</w:t>
      </w:r>
    </w:p>
    <w:p w14:paraId="2C748830"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(ГОПНЕР: «Раньше, чем он знал о процессе?»)</w:t>
      </w:r>
    </w:p>
    <w:p w14:paraId="0D99541C"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Конечно, нет. Но мы только раскачались в последние дни перед процессом.</w:t>
      </w:r>
    </w:p>
    <w:p w14:paraId="4E3C7244"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(ГОПНЕР: «По-вашему, о войне мы вообще мало говорили?»)</w:t>
      </w:r>
    </w:p>
    <w:p w14:paraId="7FF8681A"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Нет, не о войне, а я говорю только о процессе.</w:t>
      </w:r>
    </w:p>
    <w:p w14:paraId="77BE9FA2"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Теперь о дальнейшей работе. Я считаю, что необходимо использовать этот колоссальнейший фактический материал в нашей работе. У нас каждый день появляется заметка или передовица, в которой упоминается о процессе, упоминается о том, что дал этот процесс. Таким образом и надо продолжать. Кроме того, можно кампанию 1-го мая специально связать с этим вопросом. Конечно, этот материал можно использовать и до 1-го мая, но потом, в связи с 1-м маем, опять возобновить эту кампанию.</w:t>
      </w:r>
    </w:p>
    <w:p w14:paraId="66FF0329"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(МИЛЛЕР: «Как правые относились к этому?»)</w:t>
      </w:r>
    </w:p>
    <w:p w14:paraId="602918BB"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Сейчас в руководстве партии сидят большинство правых. Я говорю, что не надо ждать до 1-го мая, надо не спать, а работать надо, например, использовать нашу кампанию в борьбе с безработицей, а 1-го мая опять возобновить эту кампанию.</w:t>
      </w:r>
    </w:p>
    <w:p w14:paraId="23A699CC"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ИСКРОВ</w:t>
      </w:r>
    </w:p>
    <w:p w14:paraId="4966F51C"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Относительно Болгарии. По вопросу о том, продолжается ли эта кампания или нет, я могу привести такой факт. Там издается серия брошюр, которая несколько опоздала изданием. Наше впечатление, что в смысле печати брошюр кампания продолжается. Эта серия брошюр будет продолжать выходить. Очевидно, имеется в виду издание брошюр с приведением важнейших материалов процесса. Я должен оговориться, что у нас нет полных фактических материалов, но я говорю о материалах, которые дает легальная пресса и которые мы успели получить. Относительно специальной кампании, массовой кампании в связи с процессом у нас сведений не имеется. Были ли специальные собрания в связи с процессом? Надо сказать, что вокруг защиты Советского Союза была развернута большая кампания в связи с окружными выборами и с тринадцатой годовщиной пролетарской диктатуры. Во время самих выборов мы имеем все основания сказать, что может быть в этом направлении партией кое-что было сделано. Но последних сведений мы не имеем. 9-го декабря, например, в Софии было общее собрание по текущим вопросам, о современном положении и задачах рабочего класса в данный момент. Это собрание было рабочее, оно было основано нелегальной партией. Там присутствовало человек 1.000. Там была принята резолюция о процессе. Это собрание было использовано для организации демонстрации солидарности рабочих под руководством нашей партии. Затем в Софии 27 ноября была общая стачка угольных рабочих. Собрание, которое было созвано в связи с этой стачкой, было использовано и для этой цели. В речах ораторов имеется упоминание о Советском Союзе, был выдвинут лозунг защиты Советского Союза, но о процессе там не говорилось. Это объясняется может быть тем, что не были еще получены материалы о процессе, а может быть это ошибка, что это собрание не было использовано для заострения этого вопроса.</w:t>
      </w:r>
    </w:p>
    <w:p w14:paraId="0DD61063"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Об освещении в нашей собственной прессе я останавливаться не буду, а перейду к легальной прессе. В легальной прессе был дан ряд статей и заметок о процессе. Что касается количества, то по моей оценке на основании тех материалов, которые мы получили, этого было недостаточно. У нас имеется, кроме профсоюзной газеты, газета «Единство», в которой на основании тех номеров, которые мы получили, дается очень мало материала.</w:t>
      </w:r>
    </w:p>
    <w:p w14:paraId="683F57F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(МИЛЛЕР: «Как часто она выходит?»)</w:t>
      </w:r>
    </w:p>
    <w:p w14:paraId="611D984F"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Еженедельная. Затем имеется ежедневная рабочая газета, политическая газета «Эхо». Затем есть еженедельный журнал «Наковальня». Есть орган профсоюзной оппозиции союза железнодорожников, затем профсоюзной оппозиции союза учителей и выходит орган молодежи. В смысле количества материалов, по-моему, было недостаточно.</w:t>
      </w:r>
    </w:p>
    <w:p w14:paraId="4768EDC8"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Что можно сказать относительно идеологической выдержанности, как поставила вопрос тов. Гопнер. Я отмечу некоторые ошибки. Во-первых, кампания не была достаточно заострена на французском империализме, который стоит во главе интервенции против Советского Союза. Конечно, говорилось о французском империализме, но общее впечатление, что не был достаточно заострен вопрос на французском империализме как зачинщике интервенции. Тот загиб, который отмечается в германской партии, нашел выражение и у нас. В предисловии к серии брошюр говорится, что непременно приговор будет такой, что виновные будут расстреляны, что иначе быть не может. Затем недостаточная увязка этих материалов с остальными вопросами. Это является общим недостатком всей партийной прессы. Я хочу указать конкретно на недостаточную увязку кампании, кампании против фашизма. Первый «Народ», орган социал-демократической партии, начал кампанию, но ему не было дано достаточного отпора. Был дан отпор измышлениям буржуазных агентов относительно восстания в Москве, ареста Сталина и т. д. В «Эхо» была помещена очень выгодная идеологически статья, которая ответила на это клеветническое выступление. Но это был единичный случай. Во всяком случае увязка с другими кампаниями была недостаточная. О приговоре статья была чисто информационного характера в то время, как она должна была бы носить агитационный характер. В журнале «Наковальня» была дана просто информация о приговоре и относительно решения ЦИКа и ничего больше. Надо здесь отметить ту помощь, которая должна была быть оказана партии со стороны Загранбюро ЦК. В этом отношении давались недостаточные материалы, но насколько были использованы и эти материалы, я сказать не могу потому, что у нас не имеется сведений. Относительно своевременности я тоже сказать не могу. Насколько мне известно, первое письмо было послано перед самым началом процесса. Тов. Гопнер говорила об опоздании кампании в других партиях. Я должен сказать, что мы вообще опоздали, поскольку мы начали кампанию только с начала процесса, приблизительно в начале декабря началась кампания по тем сведениям, которые мы могли получить. У нас издается журнал «Поглед», специальный журнал, имеющий целью давать информацию о Советском Союзе, он имеет большое распространение, его тираж, кажется, 16.000. Необходимо тут отметить его роль. Это легальный орган, беспартийный, он специально дает информацию о Советском Союзе и насколько там отразился процесс, я не знаю. Я не получил еще этого журнала.</w:t>
      </w:r>
    </w:p>
    <w:p w14:paraId="1F76FEC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ШИФ. (Немецкая стенограмма).</w:t>
      </w:r>
    </w:p>
    <w:p w14:paraId="3317F793"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ДЕФРИС. (Немецкая стенограмма).</w:t>
      </w:r>
    </w:p>
    <w:p w14:paraId="3981847D"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ЯКОБО. (Говорил по-французски, не застенографирован).</w:t>
      </w:r>
    </w:p>
    <w:p w14:paraId="38C4913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ГОПНЕР</w:t>
      </w:r>
    </w:p>
    <w:p w14:paraId="6802E036"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Представители партии закончили свои сообщения. Теперь массовые организации. Кто здесь присутствует? Профинтерн, БОКС, Общество друзей и КИМ. Самый главный Профинтерн, мы его представителю дадим слово, затем представителю друзей СССР, а потом остальным, но только с одной оговоркой, что представители массовых организаций берут слово только в том случае, если у них есть, что сказать о печати и массовых выступлениях, но не о директивах.</w:t>
      </w:r>
    </w:p>
    <w:p w14:paraId="51606889"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АПЛЕТИН</w:t>
      </w:r>
    </w:p>
    <w:p w14:paraId="7A971F57"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Я должен сказать, что мы не могли еще сделать сводки выступлений различного рода рабочих организаций и различных групп рабочих по отдельным отраслям производства. Но перечисление этих выступлений у нас имеется, мы не успели их свести, т. е. я не могу еще сказать о том, что металлисты выступали так-то и так-то, транспортники там-то и там-то. Вот этого мы еще не сделали. Но перечисление, какие выступления были по странам, у нас имеется. Я обещаю сделать сводку.</w:t>
      </w:r>
    </w:p>
    <w:p w14:paraId="129A491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Относительно печати. Мы имеем центральную печать. Что касается заводской печати, то мы попытались дать обзор того, что сделано заводской печатью во Франции. Нужно сказать, что мы получили еще очень мало французских заводских газет, но из того количества французских заводских газет, которые мы получили, мы можем установить, что только в одной газете мы имели заметку о процессе. Что касается печати по производствам, то эту печать мы имеем чаще всего месячную, реже — двухнедельную, а в некоторых случаях отдельные номера вышли за два месяца сразу. Что касается печати по производствам, то у нас имелись материалы по таким производствам, как федерация общественных предприятий, федерация связи, союза пищевиков парижского района, федерация парикмахеров, организации медицинских служащих за декабрь и некоторые за ноябрь месяц. Только по этим номерам мы можем пока говорить, потому что январских номеров мы пока не имеем. В журнале «Акцион», органе федерации связи за декабрь, органе пищевиков за три номера декабрьских и один январский номер, органе парикмахеров за декабрь, органе медицинских служащих ни одной статьи, ни одного слова нет. В других органах по производствам, в органе федерации печатников и бумажников за ноябрь и декабрь месяц имеется статья «Защитим русскую революцию», в которой даются сведения о процессе, выдержки из показаний Рамзина. Орган союза металлистов парижского района за декабрь и ноябрь больше откликается, чем другие организации. Он дает статью в связи с октябрьской годовщиной «Защита СССР и мобилизация пролетариата». Он дает резолюцию, принятую на митинге металлистов, о защите Советского Союза, от 29 ноября. В органе федерации служащих в декабрьском номере была статья «Экономический кризис развивается», в которой подчеркивается опасность войны против СССР и затем дано 20 строк о процессе. Орган федерации кожевников дает статью «Наш договор соревнования с кожевниками Ленинграда и московский процесс», в которой ставится конкретно задача выполнения пункта договора о защите СССР. Орган федерации деревообделочников январско-февральский номер, они выпустили номер вперед, помещает статью «Защищая СССР, мы боремся против войны». Статья направлена против пацифизма, на защиту СССР. Но никаких конкретных мероприятий, как организовать эту защиту, не указывается. Орган федерации транспортников в декабрьском номере посвящает процессу 5 строчек в передовой статье, посвященной федеральному съезду. Несколько больше процесс освещается в органе союза железнодорожников. Как раз тов. Гопнер интересовалась этим вопросом. Посмотрите, как этот орган организует массы. Там имеется статья тов. Крапье, в которой он пишет: «Мы будем говорить для того, чтобы объявить о своей ненависти к войне...» (читает цитату). А в конце говорится: «Превратим империалистическую войну в гражданскую».</w:t>
      </w:r>
    </w:p>
    <w:p w14:paraId="43F1B96A"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Как это увязывается в их головах, трудно представить. Надо отметить, что этот журнал делает хорошую попытку помещать различные сообщения о письмах железнодорожников с протестом против интервенции против СССР. Эти корреспонденции, если дать им оценку, имеют слишком сентиментальный характер, они очень слабые и, благодаря своей слабости, они не способствуют мобилизации масс на защиту СССР. В январском же номере ничего не говорится о процессе. В органе Всегерманской профоппозиции железнодорожников напечатана очень путаная статья. Эта статья посвящена наводнению. Она дезорганизует массы и не концентрирует внимания на актуальной задаче борьбы с интервенцией, причем в ней не подчеркиваются цели и не указывается, что вопрос об интервенции не снят, что опасность интервенции только отсрочена. Вот этого нет в статье. В этой статье следует отметить такую политическую ошибку. В ней говорится о том, что подсудимые являются организаторами интервенции и не говорится о роли империалистов, в частности и главным образом, французских империалистов, французского генерального штаба в деле подготовки интервенции. Я приведу цитату «...капиталистические наемники из промпартии, чтобы Советский Союз оказался обезоруженным и ослабленным ввиду ими же подготовляемой интервенции». Все сваливается на группу промпартии. Орган железнодорожников помещает статью, в которой не дает никаких конкретных выводов, а призывает только давать правдивую информацию об СССР. Орган оппельских железнодорожников 17 декабря дает выдержки из речи Крыленко. В этой статье говорится, что процесс уничтожил планы военной интервенции.</w:t>
      </w:r>
    </w:p>
    <w:p w14:paraId="2B62DFBE"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Теперь по поводу центральных органов. Начнем с «Ля ви увриер». Газета поместила в общей сложности 8 статей (она выходит еженедельно). Одна из них передовая. И, кроме того, в специальном приложении помещено 8 статей. Газета разъясняет сущность процесса, использует материалы самого процесса, говорит об успехах нашей пятилетки. Как будто бы количественно можно было бы сказать, что она сравнительно удовлетворительно дает материалы. Но если подойти к качеству, насколько достигается задача организации масс, то нужно сказать, что массам разъясняется процесс, но пути, какими должны массы идти массы в борьбе за защиту СССР, в тех статьях, которые имеются у нас, не указывается. Поэтому получается впечатление, что материал имеет информационно-разъяснительный характер, а не агитационный. Германская профпечать. «Бетриб унд геверкшафт», центральный орган профоппозиции, поместил только одну статью и то с опозданием. «...» поместил 6 статей, посланных АППО Профинтерна и статью Горького. Эльзасская газета в январском номере поместила одну статью чисто информационного характера.</w:t>
      </w:r>
    </w:p>
    <w:p w14:paraId="0B2E3366"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Теперь по поводу Англии. «Уоркер», еженедельный орган движения меньшинства Англии, начал кампанию в защиту СССР с большой статьи «Защищайте Советский Союз», в которой на основе материалов наших советских газет дает информацию о вредительской деятельности промпартии, статья помогает массам сделать соответствующие выводы, изучить изменническую деятельность агентов империализма. В пятом номере от декабря специальная страница посвящена процессу, примерно следующего содержания: состав суда, подсудимых, публичный характер процесса, московская демонстрация, роль французского генерального штаба, вредительство в металлургической промышленности. В том же номере статья Горького «Если враг не сдается, его уничтожают». В общем из номера в номер дается характеристика подготовляемой интервенции. В одном номере газета специально выступает против буржуазной печати, которая была полна сведениями, как и во всех странах, об аресте Сталина, о восстаниях, которые у нас имеются, она дает опровержения в своей статье. Затем она выступает в связи со статьей Рябушинского, помещенной в «Возрождении». Выступает против «Тан», которая опубликовала статью о русской опасности и т. д.</w:t>
      </w:r>
    </w:p>
    <w:p w14:paraId="06768C73"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ВЫВОДЫ: Несомненно, кампания, которая велась в «Уоркер», имеет &lt;ту&gt; положительную сторону, что она проводится систематически. Когда посмотришь из номера в номер, видно, что имеется система, дается картина вредительства довольно ясная и момент военной опасности. Но тут тот же самый недочет, который имеется в других органах печати — отсутствие связи с конкретной действительностью революционного профдвижения. Правда, нужно иметь ввиду, что революционное движение в Англии чрезвычайно слабо. Движение меньшинства до сих пор не опубликовало даже решений V конгресса Профинтерна и только 3-го января напечатано </w:t>
      </w:r>
      <w:r w:rsidRPr="004F07B5">
        <w:rPr>
          <w:color w:val="000000" w:themeColor="text1"/>
          <w:sz w:val="16"/>
          <w:szCs w:val="16"/>
          <w:vertAlign w:val="superscript"/>
        </w:rPr>
        <w:t>2</w:t>
      </w:r>
      <w:r w:rsidRPr="004F07B5">
        <w:rPr>
          <w:color w:val="000000" w:themeColor="text1"/>
          <w:sz w:val="16"/>
          <w:szCs w:val="16"/>
        </w:rPr>
        <w:t>/</w:t>
      </w:r>
      <w:r w:rsidRPr="004F07B5">
        <w:rPr>
          <w:color w:val="000000" w:themeColor="text1"/>
          <w:sz w:val="16"/>
          <w:szCs w:val="16"/>
          <w:vertAlign w:val="subscript"/>
        </w:rPr>
        <w:t>3</w:t>
      </w:r>
      <w:r w:rsidRPr="004F07B5">
        <w:rPr>
          <w:color w:val="000000" w:themeColor="text1"/>
          <w:sz w:val="16"/>
          <w:szCs w:val="16"/>
        </w:rPr>
        <w:t> резолюции, посвященной движению меньшинства. Если учесть эту слабость, то надо сказать, что газета на вопросах интервенции сосредоточила все силы, которые у нее имелись. Но нужно отметить, что она не выступала против лейбористского правительства и вообще против позиции рабочего правительства, маневров левых и т. д.</w:t>
      </w:r>
    </w:p>
    <w:p w14:paraId="0CF6DAB1"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Из Америки мы имеем чрезвычайно мало сведений. «...» выходит очень нерегулярно. В последнем номере, который мы имеем, дается только фотография Крыленко и соответствующая к ней заметка.</w:t>
      </w:r>
    </w:p>
    <w:p w14:paraId="753073A4"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Общий вывод относительно всей профсоюзной печати, который можно сделать, следующий, что работа была, конечно, чрезвычайно недостаточная и в количественном и в качественном отношении. В лучшем случае работа, если говорить об английской и французской печати, в значительной мере сводилась к систематической информации, а некоторые газеты, как видно из примеров, совершенно не поняли значение процесса и допустили целый ряд политических ошибок. Из этого нужно будет сделать соответствующие выводы. У меня имеются еще сведения в отношении отдельных международных комитетов пропаганды и действия, и там картина приблизительно такая же. Причем здесь нужно отметить, что международные комитеты пропаганды, как металлистов, горняков, химиков, интернационал-моряков, транспортников находятся заграницей и они ссылаются на это. Мы их запросили, но еще не могли получить материалов.</w:t>
      </w:r>
    </w:p>
    <w:p w14:paraId="5ED15562"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ГОПНЕР. Есть ли у вас данные о собраниях и митингах, собранных в связи с процессом?</w:t>
      </w:r>
    </w:p>
    <w:p w14:paraId="1FC585B7"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АПЛЕТИН</w:t>
      </w:r>
    </w:p>
    <w:p w14:paraId="77A793A5"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Такие сведения есть, причем речь идет больше о делегатских собраниях и о митингах, на которых тот или другой ответственный товарищ делал доклад. Этот вопрос ставился специально. Я могу вам эти сведения дать в письменном виде.</w:t>
      </w:r>
    </w:p>
    <w:p w14:paraId="72D81CCC" w14:textId="77777777" w:rsidR="00BC2229" w:rsidRPr="004F07B5" w:rsidRDefault="00BC2229" w:rsidP="004F07B5">
      <w:pPr>
        <w:pStyle w:val="rtejustify"/>
        <w:spacing w:before="0" w:after="0"/>
        <w:rPr>
          <w:color w:val="000000" w:themeColor="text1"/>
          <w:sz w:val="16"/>
          <w:szCs w:val="16"/>
        </w:rPr>
      </w:pPr>
      <w:r w:rsidRPr="004F07B5">
        <w:rPr>
          <w:color w:val="000000" w:themeColor="text1"/>
          <w:sz w:val="16"/>
          <w:szCs w:val="16"/>
        </w:rPr>
        <w:t>По поводу химиков известно, что генеральный секретарь международного комитета в Германии сделал доклад о вредительстве на расширенном собрании функционеров профоппозиции. Германскими химиками была вынесена резолюция протеста против вредительства. Такая же резолюция была вынесена бумажниками Австрии, они тоже относятся к химикам. О Чехо-Словакии сведений нет. Там кампания ведется коммунистической партией и я ничего не могу сказать.</w:t>
      </w:r>
    </w:p>
    <w:p w14:paraId="67D5A1B0" w14:textId="77777777" w:rsidR="00BC2229" w:rsidRPr="004F07B5" w:rsidRDefault="00BC2229"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РГАСПИ. Ф. 495. </w:t>
      </w:r>
      <w:r w:rsidRPr="004F07B5">
        <w:rPr>
          <w:rStyle w:val="af0"/>
          <w:i w:val="0"/>
          <w:color w:val="000000" w:themeColor="text1"/>
          <w:sz w:val="16"/>
          <w:szCs w:val="16"/>
          <w:lang w:val="en-US"/>
        </w:rPr>
        <w:t>On</w:t>
      </w:r>
      <w:r w:rsidRPr="004F07B5">
        <w:rPr>
          <w:rStyle w:val="af0"/>
          <w:i w:val="0"/>
          <w:color w:val="000000" w:themeColor="text1"/>
          <w:sz w:val="16"/>
          <w:szCs w:val="16"/>
        </w:rPr>
        <w:t>. 30. Д. 706. Л. 4-40. Машинописный экземпляр того времени (18904).</w:t>
      </w:r>
    </w:p>
    <w:p w14:paraId="09A8C637" w14:textId="77777777" w:rsidR="00BC2229" w:rsidRPr="004F07B5" w:rsidRDefault="00BC2229" w:rsidP="004F07B5">
      <w:pPr>
        <w:spacing w:after="0" w:line="240" w:lineRule="auto"/>
        <w:jc w:val="both"/>
        <w:rPr>
          <w:rFonts w:ascii="Times New Roman" w:hAnsi="Times New Roman"/>
          <w:color w:val="000000" w:themeColor="text1"/>
          <w:sz w:val="16"/>
          <w:szCs w:val="16"/>
        </w:rPr>
      </w:pPr>
    </w:p>
    <w:p w14:paraId="2AC8E75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85F2F9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6B1C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января 1931 9-й съезд ВЛКСМ вынес постановление о шефстве над ВВС КА. Обратился с призывом: "Комсомолец - на самолет." (438,619).</w:t>
      </w:r>
    </w:p>
    <w:p w14:paraId="1E68E6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58E5C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января 1931 г. при авиазаводе №22 в Филях образована летная школа (6395).</w:t>
      </w:r>
    </w:p>
    <w:p w14:paraId="2273E5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2AC52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ADB88D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1EA2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января 1931 была одобрена конструкция конической улучшенной башни танка Т-19 под установку спаренного вооружения «немецкого типа» из 37-мм пушки большой мощности ПС-2 и пулемета ДТ. Проектированием башни занимались П. Сячинтов (пушка, прицел и стробоскопи</w:t>
      </w:r>
      <w:r w:rsidRPr="004F07B5">
        <w:rPr>
          <w:rFonts w:ascii="Times New Roman" w:hAnsi="Times New Roman"/>
          <w:color w:val="000000" w:themeColor="text1"/>
          <w:sz w:val="16"/>
          <w:szCs w:val="16"/>
        </w:rPr>
        <w:softHyphen/>
        <w:t>ческая командирская башенка), А. Александров (установка вооружения и механизмы наводки), В. Симский (общая компоновка) и Д. Ройзман (приспособления и инструмен</w:t>
      </w:r>
      <w:r w:rsidRPr="004F07B5">
        <w:rPr>
          <w:rFonts w:ascii="Times New Roman" w:hAnsi="Times New Roman"/>
          <w:color w:val="000000" w:themeColor="text1"/>
          <w:sz w:val="16"/>
          <w:szCs w:val="16"/>
        </w:rPr>
        <w:softHyphen/>
        <w:t>ты). Но на изготовление башни и вооружения средства для нее отпущены не были (10733,170).</w:t>
      </w:r>
    </w:p>
    <w:p w14:paraId="095E89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489E09"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января 1931 по постановлению Президиума ВСНХ СССР институтом для Челябинского трактор</w:t>
      </w:r>
      <w:r w:rsidRPr="004F07B5">
        <w:rPr>
          <w:rFonts w:ascii="Times New Roman" w:hAnsi="Times New Roman"/>
          <w:color w:val="0070C0"/>
          <w:sz w:val="16"/>
          <w:szCs w:val="16"/>
        </w:rPr>
        <w:softHyphen/>
        <w:t>ного завода начинается выполнение комплекса ра</w:t>
      </w:r>
      <w:r w:rsidRPr="004F07B5">
        <w:rPr>
          <w:rFonts w:ascii="Times New Roman" w:hAnsi="Times New Roman"/>
          <w:color w:val="0070C0"/>
          <w:sz w:val="16"/>
          <w:szCs w:val="16"/>
        </w:rPr>
        <w:softHyphen/>
        <w:t>бот по переводу бензиновых двигателей Катерпил</w:t>
      </w:r>
      <w:r w:rsidRPr="004F07B5">
        <w:rPr>
          <w:rFonts w:ascii="Times New Roman" w:hAnsi="Times New Roman"/>
          <w:color w:val="0070C0"/>
          <w:sz w:val="16"/>
          <w:szCs w:val="16"/>
        </w:rPr>
        <w:softHyphen/>
        <w:t>лер и Даймлер-Бенц для работы на нефти (22518).</w:t>
      </w:r>
    </w:p>
    <w:p w14:paraId="66E3A937" w14:textId="77777777" w:rsidR="00B93B98" w:rsidRPr="004F07B5" w:rsidRDefault="00B93B98" w:rsidP="004F07B5">
      <w:pPr>
        <w:spacing w:after="0" w:line="240" w:lineRule="auto"/>
        <w:jc w:val="both"/>
        <w:rPr>
          <w:rFonts w:ascii="Times New Roman" w:hAnsi="Times New Roman"/>
          <w:color w:val="0070C0"/>
          <w:sz w:val="16"/>
          <w:szCs w:val="16"/>
        </w:rPr>
      </w:pPr>
    </w:p>
    <w:p w14:paraId="0ADE9C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25 января 1931 г. Приказом № 17 по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4F07B5">
        <w:rPr>
          <w:rFonts w:ascii="Times New Roman" w:hAnsi="Times New Roman"/>
          <w:color w:val="000000" w:themeColor="text1"/>
          <w:sz w:val="16"/>
          <w:szCs w:val="16"/>
          <w:lang w:val="en-US"/>
        </w:rPr>
        <w:t>MB</w:t>
      </w:r>
      <w:r w:rsidRPr="004F07B5">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4F07B5">
        <w:rPr>
          <w:rFonts w:ascii="Times New Roman" w:hAnsi="Times New Roman"/>
          <w:color w:val="000000" w:themeColor="text1"/>
          <w:sz w:val="16"/>
          <w:szCs w:val="16"/>
          <w:lang w:val="en-US"/>
        </w:rPr>
        <w:t>MOM</w:t>
      </w:r>
      <w:r w:rsidRPr="004F07B5">
        <w:rPr>
          <w:rFonts w:ascii="Times New Roman" w:hAnsi="Times New Roman"/>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от было решено приступить к изготовлению компрессорных станций. Для их разработки было создано ПКБ по компрессоростроению (11982).</w:t>
      </w:r>
    </w:p>
    <w:p w14:paraId="192591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3C15F7" w14:textId="77777777" w:rsidR="00F61E12"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923932E" w14:textId="77777777" w:rsidR="00F61E12" w:rsidRPr="004F07B5" w:rsidRDefault="00F61E1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D1F526" w14:textId="77777777" w:rsidR="00F61E12" w:rsidRPr="004F07B5" w:rsidRDefault="00F61E12"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21 января</w:t>
      </w:r>
      <w:r w:rsidRPr="004F07B5">
        <w:rPr>
          <w:rFonts w:ascii="Times New Roman" w:hAnsi="Times New Roman"/>
          <w:color w:val="000000" w:themeColor="text1"/>
          <w:sz w:val="16"/>
          <w:szCs w:val="16"/>
        </w:rPr>
        <w:t xml:space="preserve"> в 1931 году первый полёт прототипа истребителя «Vickers» «Type 161» «COW Gun Fighter» («J.9566») (компания «Vickers», Великобритания). Разработан в рамках создания истребителя бомбардировщиков с тяжелой 37-мм пушкой COW (Coventry Ordnance Works) (15016).</w:t>
      </w:r>
    </w:p>
    <w:p w14:paraId="75B67770" w14:textId="77777777" w:rsidR="00F61E12" w:rsidRPr="004F07B5" w:rsidRDefault="00F61E12" w:rsidP="004F07B5">
      <w:pPr>
        <w:spacing w:after="0" w:line="240" w:lineRule="auto"/>
        <w:jc w:val="both"/>
        <w:rPr>
          <w:rFonts w:ascii="Times New Roman" w:hAnsi="Times New Roman"/>
          <w:color w:val="000000" w:themeColor="text1"/>
          <w:sz w:val="16"/>
          <w:szCs w:val="16"/>
        </w:rPr>
      </w:pPr>
    </w:p>
    <w:p w14:paraId="651C32F9"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января 1931 года — первый полёт истребителя Vickers Type 161. /Великобритания/</w:t>
      </w:r>
    </w:p>
    <w:p w14:paraId="05DC6C6D"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Хотя пушечное вооружение на самолётах появилось ещё во время Первой мировой войны, широкого распространения оно не получило. В 1924 году британское авиационное министерство опубликовало спецификацию F.29/27 на истребитель бомбардировщиков с 37-мм пушкой COW. Одним из проектов по данной спецификации стал Type 161, разработанный компанией Vickers Limited.</w:t>
      </w:r>
    </w:p>
    <w:p w14:paraId="74384FA3"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создании Type 161 конструкторы Vickers вдохновлялись своим успешным истребителем Первой мировой войны — F.B.5 (он же Gunbus). В итоге у них получился необычный биплан с толкающим винтом. Установленная в носовой части пушка стреляла вверх под углом в 45°. Т.е. Type 161 должен был лететь ниже своей цели. Двигатель Bristol Jupiter VIIF позволял развить скорость до 298 км/ч.</w:t>
      </w:r>
    </w:p>
    <w:p w14:paraId="2F540957"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Испытания показали проблемы с управляемостью. И, хотя после доработок серьёзных замечаний от лётчиков не было, проект в итоге свернули. Построили лишь 1 прототип Type 161 (22300).</w:t>
      </w:r>
    </w:p>
    <w:p w14:paraId="45F72273" w14:textId="77777777" w:rsidR="00B93B98" w:rsidRPr="004F07B5" w:rsidRDefault="00B93B98" w:rsidP="004F07B5">
      <w:pPr>
        <w:spacing w:after="0" w:line="240" w:lineRule="auto"/>
        <w:jc w:val="both"/>
        <w:rPr>
          <w:rFonts w:ascii="Times New Roman" w:hAnsi="Times New Roman"/>
          <w:color w:val="0070C0"/>
          <w:sz w:val="16"/>
          <w:szCs w:val="16"/>
        </w:rPr>
      </w:pPr>
    </w:p>
    <w:p w14:paraId="7410EC3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842BC7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441963" w14:textId="77777777" w:rsidR="00F61E12" w:rsidRPr="004F07B5" w:rsidRDefault="00F61E12"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22 января</w:t>
      </w:r>
      <w:r w:rsidRPr="004F07B5">
        <w:rPr>
          <w:rFonts w:ascii="Times New Roman" w:hAnsi="Times New Roman"/>
          <w:color w:val="000000" w:themeColor="text1"/>
          <w:sz w:val="16"/>
          <w:szCs w:val="16"/>
        </w:rPr>
        <w:t xml:space="preserve"> в 1931 году первый полёт многоцелевого вспомогательного самолета «Bristol» «Type 120» (компания «Bristol», Великобритания). Самолёт был оснащён девятицилиндровым двигателем воздушного охлаждения «Bristol Pegasus» «IM.3» мощностью 650 л.с. Вооружение самолета состояло из синхронизированного переднего 7.7-мм пулемета Vickers, установленного сбоку фюзеляжа и подвижного 7.7-мм пулемета «Lewis» в кабине у наблюдателя. Кроме того самолет мог нести две 113-ти килограммовые бомбы. После серии испытаний проект закрыли (15017).</w:t>
      </w:r>
    </w:p>
    <w:p w14:paraId="268EB8BE" w14:textId="77777777" w:rsidR="00F61E12" w:rsidRPr="004F07B5" w:rsidRDefault="00F61E12" w:rsidP="004F07B5">
      <w:pPr>
        <w:spacing w:after="0" w:line="240" w:lineRule="auto"/>
        <w:jc w:val="both"/>
        <w:rPr>
          <w:rFonts w:ascii="Times New Roman" w:hAnsi="Times New Roman"/>
          <w:color w:val="000000" w:themeColor="text1"/>
          <w:sz w:val="16"/>
          <w:szCs w:val="16"/>
        </w:rPr>
      </w:pPr>
    </w:p>
    <w:p w14:paraId="7467361A"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22 января 1931 - Первый полет британского многоцелевого вспомогательного самолета Bristol Type 118.</w:t>
      </w:r>
    </w:p>
    <w:p w14:paraId="36936EE5"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Проект Bristol Type 118 первоначально разрабатывался как двухместный истребитель. Это был биплан с двигателем Jupiter XFA мощностью 590 л.с. Вскоре стало ясно, что самолету не удастся превзойти характеристики серийного Bristol Bulldog, да к тому же параллельно уже велись разработки более совершенных машин. Однако работы не были свернуты - было решено переработать проект в многоцелевой вспомогательный армейский самолет. Министерство Авиации Великобритании заказало строительство еще одного прототипа.</w:t>
      </w:r>
    </w:p>
    <w:p w14:paraId="51120CF3"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Второй, более совершенный экземпляр, оборудованный девятицилиндровым двигателем  воздушного охлаждения Bristol Pegasus IM.3 мощностью 650 л.с., получил обозначение Bristol Type 120.  Вооружение самолета состояло из синхронизированного переднего 7.7-мм пулемета Vickers, установленного сбоку фюзеляжа и подвижного 7.7-мм пулемета Lewis в кабине у наблюдателя. Кроме того самолет мог нести две 113-ти килограммовые бомбы. Первый полет самолета состоялся 22 января 1931 года.  После серии испытаний проект закрыли</w:t>
      </w:r>
      <w:r w:rsidRPr="004F07B5">
        <w:rPr>
          <w:rFonts w:ascii="Times New Roman" w:hAnsi="Times New Roman"/>
          <w:color w:val="0070C0"/>
          <w:sz w:val="16"/>
          <w:szCs w:val="16"/>
        </w:rPr>
        <w:t xml:space="preserve"> (22650).</w:t>
      </w:r>
    </w:p>
    <w:p w14:paraId="3C87A43D" w14:textId="77777777" w:rsidR="00B93B98" w:rsidRPr="004F07B5" w:rsidRDefault="00B93B98" w:rsidP="004F07B5">
      <w:pPr>
        <w:spacing w:after="0" w:line="240" w:lineRule="auto"/>
        <w:jc w:val="both"/>
        <w:rPr>
          <w:rFonts w:ascii="Times New Roman" w:hAnsi="Times New Roman"/>
          <w:color w:val="0070C0"/>
          <w:sz w:val="16"/>
          <w:szCs w:val="16"/>
        </w:rPr>
      </w:pPr>
    </w:p>
    <w:p w14:paraId="4C5219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января 1931 английские врачи объявили об открытии метода иммунизации против полиомиелита (4962).</w:t>
      </w:r>
    </w:p>
    <w:p w14:paraId="04A290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8392F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1AA6A7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1C35BED" w14:textId="77777777" w:rsidR="007E4069" w:rsidRPr="004F07B5" w:rsidRDefault="007E4069" w:rsidP="004F07B5">
      <w:pPr>
        <w:pStyle w:val="rtejustify"/>
        <w:spacing w:before="0" w:after="0"/>
        <w:rPr>
          <w:color w:val="000000" w:themeColor="text1"/>
          <w:sz w:val="16"/>
          <w:szCs w:val="16"/>
        </w:rPr>
      </w:pPr>
      <w:r w:rsidRPr="004F07B5">
        <w:rPr>
          <w:rStyle w:val="af0"/>
          <w:i w:val="0"/>
          <w:color w:val="000000" w:themeColor="text1"/>
          <w:sz w:val="16"/>
          <w:szCs w:val="16"/>
        </w:rPr>
        <w:t>23 января 1931 г. Протокол Реввоенсовета № 6.</w:t>
      </w:r>
      <w:r w:rsidRPr="004F07B5">
        <w:rPr>
          <w:color w:val="000000" w:themeColor="text1"/>
          <w:sz w:val="16"/>
          <w:szCs w:val="16"/>
        </w:rPr>
        <w:t xml:space="preserve"> 13. О ходе опытного самолето- и моторостроения (Баранов). 14. Об опытном строительстве гражданской авиации. (Баранов П. И.). 15. Об утверждении технических требований к самолету ТБ</w:t>
      </w:r>
      <w:r w:rsidRPr="004F07B5">
        <w:rPr>
          <w:color w:val="000000" w:themeColor="text1"/>
          <w:sz w:val="16"/>
          <w:szCs w:val="16"/>
        </w:rPr>
        <w:noBreakHyphen/>
        <w:t>4 (Баранов П. И.). 16. Включение в план опытного самолетостроения работы конструкторского бюро инженера Калинина (Баранов П. И). 18. Об оставлении в плане С</w:t>
      </w:r>
      <w:r w:rsidRPr="004F07B5">
        <w:rPr>
          <w:color w:val="000000" w:themeColor="text1"/>
          <w:sz w:val="16"/>
          <w:szCs w:val="16"/>
        </w:rPr>
        <w:noBreakHyphen/>
        <w:t>30 моторов М</w:t>
      </w:r>
      <w:r w:rsidRPr="004F07B5">
        <w:rPr>
          <w:color w:val="000000" w:themeColor="text1"/>
          <w:sz w:val="16"/>
          <w:szCs w:val="16"/>
        </w:rPr>
        <w:noBreakHyphen/>
        <w:t>19 (Триандафилов). (РГВА. Ф. 4. Оп. 18. Д. 20. Л. 38</w:t>
      </w:r>
      <w:r w:rsidRPr="004F07B5">
        <w:rPr>
          <w:color w:val="000000" w:themeColor="text1"/>
          <w:sz w:val="16"/>
          <w:szCs w:val="16"/>
        </w:rPr>
        <w:noBreakHyphen/>
        <w:t>39) (12342).</w:t>
      </w:r>
    </w:p>
    <w:p w14:paraId="6EAA873C" w14:textId="77777777" w:rsidR="007E4069" w:rsidRPr="004F07B5" w:rsidRDefault="007E4069" w:rsidP="004F07B5">
      <w:pPr>
        <w:pStyle w:val="rtejustify"/>
        <w:spacing w:before="0" w:after="0"/>
        <w:rPr>
          <w:color w:val="000000" w:themeColor="text1"/>
          <w:sz w:val="16"/>
          <w:szCs w:val="16"/>
        </w:rPr>
      </w:pPr>
    </w:p>
    <w:p w14:paraId="1F12F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января 1931 года [начальник ВВС].</w:t>
      </w:r>
    </w:p>
    <w:p w14:paraId="35B23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Тезисы доклада</w:t>
      </w:r>
    </w:p>
    <w:p w14:paraId="109E8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РВС по вопросу об авиабомбах</w:t>
      </w:r>
    </w:p>
    <w:p w14:paraId="2CB223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w:t>
      </w:r>
    </w:p>
    <w:p w14:paraId="4906CA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Обеспеченность ВВС на 1 января 1931 года выражается в создании запаса в 1800 тонн из бомб старых типов, с большими сроками хранения, частично уже негодных.</w:t>
      </w:r>
    </w:p>
    <w:p w14:paraId="248B7F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На 1 мая 1931 года этот запас составляет 12% необходимой 4-х месячной нормы и обеспечивает лишь 3-4 полета ВВС.</w:t>
      </w:r>
    </w:p>
    <w:p w14:paraId="169708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При минимальной потребности ВВС на год ведения войны в 44200 тонн мобплан промышленности С-30 предусматривает подачу лишь 10000 тонн.</w:t>
      </w:r>
    </w:p>
    <w:p w14:paraId="3B26F4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Обеспеченность наличных запасов авиабомб взрывателями не превышает 70%.</w:t>
      </w:r>
    </w:p>
    <w:p w14:paraId="607AD9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w:t>
      </w:r>
    </w:p>
    <w:p w14:paraId="63ED51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Единственным выходом из затяжного кризиса с производством авиабомб является немедленное строительство специальных заводов:</w:t>
      </w:r>
    </w:p>
    <w:p w14:paraId="22501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по производству корпусов</w:t>
      </w:r>
    </w:p>
    <w:p w14:paraId="76BDC7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 снаряжению авиабомб</w:t>
      </w:r>
    </w:p>
    <w:p w14:paraId="69A4F0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 взрывателям.</w:t>
      </w:r>
    </w:p>
    <w:p w14:paraId="779A4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w:t>
      </w:r>
    </w:p>
    <w:p w14:paraId="753F6A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Авиабомбы, принятые системой вооружения, недопустимо медленно внедряются в массовое производство. Заказ 1931 года как по штукам, так и по тоннажу, в основном включает бомбы АО-8, АФ-32 и АФ-82. Зажигательные и светящиеся бомбы из заказа сняты.</w:t>
      </w:r>
    </w:p>
    <w:p w14:paraId="1CE3A7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хим. бомб до настоящего времени не вышло из стадии изысканий и опытов.</w:t>
      </w:r>
    </w:p>
    <w:p w14:paraId="649DBE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Учитывая крайне слабую обеспеченность ВВС в настоящее время и неудовлетворительные перспективы на 1932 год (не более 20% потребности на развертывание), необходимо предложить начальнику вооружения изыскать все средства для максимального увеличения заказов на авиабомбы в 1931 году, возможно переведя промышленность на военное положение.</w:t>
      </w:r>
    </w:p>
    <w:p w14:paraId="12AACE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также добиться расширения заказов промышленности на новые образцы бомб.</w:t>
      </w:r>
    </w:p>
    <w:p w14:paraId="3DC576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Объем заказов и ассортимент взрывателей по плану 1931 года - неудовлетворителен: не предусмотрена заготовка взрывателей АДЗ и АДП взамен наличных запасов взрывателей, в целях его освежения. Акты осмотра взрывателей свидетельствуют о значительном проценте неисправных взрывателей, не говоря уже о том, что взрыватели АДО (состоящие в непзапасе на 1 января 1931 года) - не дают возможности достаточного использования разрушительного эффекта авиабомб. (3026,13-14).</w:t>
      </w:r>
    </w:p>
    <w:p w14:paraId="5B6253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1B99C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BE89A5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57553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января 1931 г. состоялось очередное заседание комиссии под председательством Г. Бокиса. Комиссия дол</w:t>
      </w:r>
      <w:r w:rsidRPr="004F07B5">
        <w:rPr>
          <w:rFonts w:ascii="Times New Roman" w:hAnsi="Times New Roman"/>
          <w:color w:val="000000" w:themeColor="text1"/>
          <w:sz w:val="16"/>
          <w:szCs w:val="16"/>
        </w:rPr>
        <w:softHyphen/>
        <w:t>жна была осуществить выбор типа нового танка и опреде</w:t>
      </w:r>
      <w:r w:rsidRPr="004F07B5">
        <w:rPr>
          <w:rFonts w:ascii="Times New Roman" w:hAnsi="Times New Roman"/>
          <w:color w:val="000000" w:themeColor="text1"/>
          <w:sz w:val="16"/>
          <w:szCs w:val="16"/>
        </w:rPr>
        <w:softHyphen/>
        <w:t>лить график работ по его изготовлению и освоению вало</w:t>
      </w:r>
      <w:r w:rsidRPr="004F07B5">
        <w:rPr>
          <w:rFonts w:ascii="Times New Roman" w:hAnsi="Times New Roman"/>
          <w:color w:val="000000" w:themeColor="text1"/>
          <w:sz w:val="16"/>
          <w:szCs w:val="16"/>
        </w:rPr>
        <w:softHyphen/>
        <w:t>вого производства. На этом совещании против отечественных разработок неожиданно резко выступили представители промышлен</w:t>
      </w:r>
      <w:r w:rsidRPr="004F07B5">
        <w:rPr>
          <w:rFonts w:ascii="Times New Roman" w:hAnsi="Times New Roman"/>
          <w:color w:val="000000" w:themeColor="text1"/>
          <w:sz w:val="16"/>
          <w:szCs w:val="16"/>
        </w:rPr>
        <w:softHyphen/>
        <w:t>ности (К. Сиркен и Владимиров). Они мотивировали свои выступления тем, что 6-цилиндровый двигатель, преду</w:t>
      </w:r>
      <w:r w:rsidRPr="004F07B5">
        <w:rPr>
          <w:rFonts w:ascii="Times New Roman" w:hAnsi="Times New Roman"/>
          <w:color w:val="000000" w:themeColor="text1"/>
          <w:sz w:val="16"/>
          <w:szCs w:val="16"/>
        </w:rPr>
        <w:softHyphen/>
        <w:t>смотренный для установки на Т-19, Т-19 улучшенный, атак-же «танки М.М.», резко усложнит выпуск танков; потребу</w:t>
      </w:r>
      <w:r w:rsidRPr="004F07B5">
        <w:rPr>
          <w:rFonts w:ascii="Times New Roman" w:hAnsi="Times New Roman"/>
          <w:color w:val="000000" w:themeColor="text1"/>
          <w:sz w:val="16"/>
          <w:szCs w:val="16"/>
        </w:rPr>
        <w:softHyphen/>
        <w:t>ет дополнительных подгонок в поршневой группе; удоро</w:t>
      </w:r>
      <w:r w:rsidRPr="004F07B5">
        <w:rPr>
          <w:rFonts w:ascii="Times New Roman" w:hAnsi="Times New Roman"/>
          <w:color w:val="000000" w:themeColor="text1"/>
          <w:sz w:val="16"/>
          <w:szCs w:val="16"/>
        </w:rPr>
        <w:softHyphen/>
        <w:t>жит производство длинного коленвала, распределительного вала; двойное зажигание потребует двойного комплекта запальных свечей и т.д. С их мнением согласился и пред</w:t>
      </w:r>
      <w:r w:rsidRPr="004F07B5">
        <w:rPr>
          <w:rFonts w:ascii="Times New Roman" w:hAnsi="Times New Roman"/>
          <w:color w:val="000000" w:themeColor="text1"/>
          <w:sz w:val="16"/>
          <w:szCs w:val="16"/>
        </w:rPr>
        <w:softHyphen/>
        <w:t>ставитель МобУ РККА (10733,171).</w:t>
      </w:r>
    </w:p>
    <w:p w14:paraId="710668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F167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января 1931 состоялось следующее заседание комиссии под председательством начальника техуправления УММ Бокиса, где против отечественных разработок резко выступили представители промышленности.</w:t>
      </w:r>
    </w:p>
    <w:p w14:paraId="5118F6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Оригинал протокола РВС СССР, на котором окончательно решался вопрос о принятии на вооружение В-26, пока не найден, но существует письмо-распоряжение И. Халепского С. Гинзбургу от 26 января 1931 г., которое проливает на многое свет. В нем говорится:</w:t>
      </w:r>
    </w:p>
    <w:p w14:paraId="45B527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имеющимся в штабе агентурным данным, польское правительство ведет закупки 6-тонного танка типа Виккерс и 10-тонного быстроходного танка Кристи и усиленно готовится к их производству.</w:t>
      </w:r>
    </w:p>
    <w:p w14:paraId="51B276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Ворошилов, тов. Эйдеманн и тов. Тухачевский согласны, что используя англо-французскую помощь поляки в состоянии сделать уже к концу текущего года более 300 шт. легких 6-тонных англ. танков и до 100 шт. средних танков Кристи. В след. году они могут удвоить это число.</w:t>
      </w:r>
    </w:p>
    <w:p w14:paraId="466744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Совет счел целесообразным рассмотреть вопрос о принятии на вооружение КА вышеозначенных танков и начать их выпуск немедленно как они есть — не дожидаясь окончания опытных работ, чтобы при необходимости нанести отпор возможной агрессии» (11809).</w:t>
      </w:r>
    </w:p>
    <w:p w14:paraId="02ADB8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96576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BA3CB3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B88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23 и 29 января 1931. Из протокола заседания Политбюро № 24, 1931 г.</w:t>
      </w:r>
    </w:p>
    <w:p w14:paraId="13D9CF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 экономии газетной бумаги </w:t>
      </w:r>
    </w:p>
    <w:p w14:paraId="25FD7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Признать необходимым прекратить выпуск вкладных листов во всех как в центральных, так и местных газетах, допуская выпуск вкладок лишь в виде исключения, с особого в каждом отдельном случае разрешения ЦК. Иметь в виду необходимость накопления запаса бумаги на расширение газет во время очередного съезда советов. </w:t>
      </w:r>
    </w:p>
    <w:p w14:paraId="0829D1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Отменить решение ПБ о вкладном листе газеты "За индустриализацию", предложив ей использовать одну страницу газеты для трактовки вопросов рационализации, технической реконструкции и снижения себестоимости. </w:t>
      </w:r>
    </w:p>
    <w:p w14:paraId="475609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Поручить Оргбюро ЦК направить на бумажные фабрики специальные бригады с заданием поднять производительность труда и увеличить выпуск продукции (11652).</w:t>
      </w:r>
    </w:p>
    <w:p w14:paraId="4AC452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A75AD3" w14:textId="77777777" w:rsidR="00CD2BC2" w:rsidRPr="004F07B5" w:rsidRDefault="00CD2BC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23 января 1931 г.</w:t>
      </w:r>
    </w:p>
    <w:p w14:paraId="77545100" w14:textId="77777777" w:rsidR="00CD2BC2" w:rsidRPr="004F07B5" w:rsidRDefault="00CD2BC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Заявление в Коллегию ОГПУ Н. А. Доллежаля после окончания следствия по «делу боевой группы». 23 января 1931 г.</w:t>
      </w:r>
    </w:p>
    <w:p w14:paraId="78B472F8" w14:textId="77777777" w:rsidR="00CD2BC2" w:rsidRPr="004F07B5" w:rsidRDefault="00CD2BC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3DAB8B9B" w14:textId="77777777" w:rsidR="00CD2BC2" w:rsidRPr="004F07B5" w:rsidRDefault="00CD2BC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917885B" w14:textId="77777777" w:rsidR="00CD2BC2" w:rsidRPr="004F07B5" w:rsidRDefault="00CD2BC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6D6FD1A" w14:textId="77777777" w:rsidR="00CD2BC2" w:rsidRPr="004F07B5" w:rsidRDefault="00CD2BC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 ФСБ РФ. Ф. Р-42280. Т. 3. Л. 346-348 об.</w:t>
      </w:r>
    </w:p>
    <w:p w14:paraId="50B8939A" w14:textId="77777777" w:rsidR="00CD2BC2" w:rsidRPr="004F07B5" w:rsidRDefault="00CD2BC2" w:rsidP="004F07B5">
      <w:pPr>
        <w:pStyle w:val="rteright"/>
        <w:spacing w:before="0" w:after="0"/>
        <w:jc w:val="both"/>
        <w:rPr>
          <w:color w:val="000000" w:themeColor="text1"/>
          <w:sz w:val="16"/>
          <w:szCs w:val="16"/>
        </w:rPr>
      </w:pPr>
      <w:r w:rsidRPr="004F07B5">
        <w:rPr>
          <w:color w:val="000000" w:themeColor="text1"/>
          <w:sz w:val="16"/>
          <w:szCs w:val="16"/>
        </w:rPr>
        <w:t>23 января 1931 г.</w:t>
      </w:r>
    </w:p>
    <w:p w14:paraId="54036DE2" w14:textId="77777777" w:rsidR="00CD2BC2" w:rsidRPr="004F07B5" w:rsidRDefault="00CD2BC2" w:rsidP="004F07B5">
      <w:pPr>
        <w:pStyle w:val="ae"/>
        <w:spacing w:before="0" w:after="0"/>
        <w:jc w:val="both"/>
        <w:rPr>
          <w:color w:val="000000" w:themeColor="text1"/>
          <w:sz w:val="16"/>
          <w:szCs w:val="16"/>
        </w:rPr>
      </w:pPr>
      <w:r w:rsidRPr="004F07B5">
        <w:rPr>
          <w:color w:val="000000" w:themeColor="text1"/>
          <w:sz w:val="16"/>
          <w:szCs w:val="16"/>
        </w:rPr>
        <w:t>В Коллегию ОГПУ</w:t>
      </w:r>
    </w:p>
    <w:p w14:paraId="229B695F" w14:textId="77777777" w:rsidR="00CD2BC2" w:rsidRPr="004F07B5" w:rsidRDefault="00CD2BC2" w:rsidP="004F07B5">
      <w:pPr>
        <w:pStyle w:val="ae"/>
        <w:spacing w:before="0" w:after="0"/>
        <w:jc w:val="both"/>
        <w:rPr>
          <w:color w:val="000000" w:themeColor="text1"/>
          <w:sz w:val="16"/>
          <w:szCs w:val="16"/>
        </w:rPr>
      </w:pPr>
      <w:r w:rsidRPr="004F07B5">
        <w:rPr>
          <w:color w:val="000000" w:themeColor="text1"/>
          <w:sz w:val="16"/>
          <w:szCs w:val="16"/>
        </w:rPr>
        <w:t>от Доллежаль Николая Антоновича</w:t>
      </w:r>
    </w:p>
    <w:p w14:paraId="3F261510"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В моих показаниях я подробно изложил содержание моей вины перед Советской властью и причины, ее вызвавшие. Настоящим прошу Коллегию ОГПУ при определении мне меры наказания учесть следующее.</w:t>
      </w:r>
    </w:p>
    <w:p w14:paraId="3302DF74"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Я родился в октябре 1899 года в семье инженера-служащего. Окончив в 1917 году реальное училище в гор. Подольске, я осенью того же года поступил в Московское Высшее Техническое Училище, механический факультет какового и окончил в марте 1923 года. Еще будучи студентом, я работал в различных предприятиях и учреждениях, а именно, в 1918 году на Московско-Курской ж. д. пом. машиниста, а в 1919-1921 [гг.] на сооружении в то время ударного паровозо-ремонтного завода в Подольске в качестве конструктора. Моя деятельность по окончании Московского Высшего Технического Училища протекала в трех направлениях.</w:t>
      </w:r>
    </w:p>
    <w:p w14:paraId="10433A6A"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1. Практическая деятельность. Годы 1923 и 1924 я работал в Теплотехническом отделе «Москвугля» (правление Подмосковного каменноугольного бассейна). Эти годы не знаменовались еще топливным кризисом, наоборот, рынок именно завоевывался дорогим высококачественным топливом, а потому проводить задачу внедрения в промышленность низкосортного подмосковного угля являлось особенно трудным. И лишь сознание бесспорной необходимости базировать местную промышленность на местном топливе заставляла изыскивать способы рационального сжигания подмосковных углей, популяризируя их в журнальных статьях и докладах.</w:t>
      </w:r>
    </w:p>
    <w:p w14:paraId="7E249CBE"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Свертывание Бассейна и ликвидация Отдела заставила меня в мае 1924 года перенести свою практическую деятельность в тогда организовавшееся Акционерное] Об-во «Тепло и Сила», имевшее целью обслуживать нужды тепло-силового хозяйства восстанавливающейся и реконструирующейся промышленности. С первых же дней работы в этом Обществе сопрягались с большими трудностями: не было достаточного опыта, не было достаточно квалифицированного технического персонала. А вместе с тем ответственность чувствовалась огромная, т. к. местный персонал фабрик и заводов подходил к работе Об-ва как к частной фирме и не хотел разделять известной доли ответственности. К тому же неурегулированность финансового положения (денежные затруднения, протесты векселей и т. д.) часто делали невозможным выполнение работ с необходимым эффектом. Это создавало условия, когда работа в Об-ве, а затем и тресте «Тепло и Сила» считалась для инженера, не хотевшего компрометировать своего технического имени, предосудительным. Поэтому был такой довольно длительный период времени, когда лучшие инженеры покидали «Тепло и Силу», а о самом Тресте даже хозяйственники-коммунисты говорили лишь с иронией. Однако я не находил возможным следовать примеру «крыс, покидающих тонущий корабль» и оставался на работе, исключительно считая, что в то время интересам своим должны были быть предпочтены интересы промышленности. А что последняя остро нуждалась в предприятии такого рода, как «Тепло и Сила», чувствовалось на каждом шагу. Действительность подтвердила это тем, чем сделался Трест «Тепло и Сила» к последнему году.</w:t>
      </w:r>
    </w:p>
    <w:p w14:paraId="5D9E139E"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Занимая с 1927 года непрерывно должность Зав. Проектным Отделом я, в пределах поставленных передо мной задач, стремился проводить в жизнь те последние достижения техники, осуществление которых способствует лучшему топливоиспользованию. Настойчивость в проведении таких идей, как теплофикация и использование отработавшего тепла привела к тому, что если в настоящее время и имеется какая-то организация, занимающаяся практическим осуществлением этих вопросов, то таким окажется Московское отделение «Котлотурбина», бывш. «Тепло и Сила».</w:t>
      </w:r>
    </w:p>
    <w:p w14:paraId="14637223"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Другой задачей, которую я ставил себе в руководстве Проектным Отделом, было по возможности сведение до необходимого минимума предметов импортного оборудования, о чем свидетельствуют выполненные проекты. Более того, по собственной инициативе я старался доказать возможность, с весьма несложными средствами, организовать производство некоторых предметов оборудования у нас. Таков пример с воздушными эконометрами типа «Ротостар», успешно выполненных в количестве ок. 2000 шт. трестом «Тепло и Сила» на своем заводе. Базируясь на этом опыте вероятно в ближайшее время будет организовано производство внутри СССР. Будучи сам еще молодым инженером я старался в своей деятельности базироваться также на молодых инженерах, рассматривая совершенствование их как подготовку необходимых кадров.</w:t>
      </w:r>
    </w:p>
    <w:p w14:paraId="461E651B"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2.  Педагогическая деятельность моя в основном протекала на электропромышленном факультете Института народного хозяйства, а именно с 1923 года в качестве преподавателя и с осени 1929 года в качестве профессора по кафедре «Теплотехника» с поручением курса «Тепловые силовые станции». В 1927 и 1928 году я дважды общими собраниями студентов, преподавателей и профессоров был избран на должность ученого секретаря факультета.</w:t>
      </w:r>
    </w:p>
    <w:p w14:paraId="1719A616"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Всю свою педагогическую деятельность в Ин-те я посвятил стремлению развить факультет, повысив качество учебной жизни в нем и тем самым поднять квалификацию выпускаемых инженеров, особенно в направлении теплотехники. Исключительно с этими целями была предпринята организация и в 1927 году под моим непосредственным руководством сооружена Теплотехническая лаборатория. Все это совместно с деятельностью ряда других лиц привело к тому, что при организации весной 1930 года Московского Энергетического Института за основу был взят именно электротехнический факультет Института народного хозяйства, а никакого другого ВТУЗа Москвы. В этой сфере программных вопросов теплотехники, в которой влияние для меня было доступным, я проводил тенденции, соответствующие той политике в технике, каковая определялась нашей технической политикой. В частности, вопросы теплофикации трактовались в Институте еще до их практической постановки, в результате чего ряд нынешних наиболее активных поборников идеи плановой теплофикации являются инженерами, окончившими Институт народного хозяйства. Другим примером является промышленная, или т. н. фабрично-заводская энергетика. Как известно, учение о ней имеет в виду совместное рассмотрение энергетики технологического процесса с силовым. Значение практики удовлетворительного решения этих вопросов как уже для существующих предприятий, так и в особенности для вновь сооружаемых, в хозяйственной жизни страны огромно. Поэтому в прежние годы я старался эти вопросы также проводить в учебных занятиях, а с 1930 года, кроме того, принял должность заведующего вновь организуемой специальностью, посвященной этому вопросу.</w:t>
      </w:r>
    </w:p>
    <w:p w14:paraId="4E055556"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3.  Общественно-техническая деятельность. Как практический и научный работник я сознавал, что проведение в жизнь тех или иных достижений или новостей техники может быть с должным успехом осуществлено лишь при условии, что с ними будет детально знакома та основная масса технических работников, каковой придется непосредственно с ними столкнуться на практике. Достигнуть это можно лишь популяризируя эти достижения и новости через литературу, доклады и проч. С этой целью мною было проделано следующее: а) в 1924 году мною была переведена и затем издана книга о пылевидном топливе, являющаяся первым более или менее полно объемлющим этот вопрос на русском языке трудом; по времени это совпадало с моей работой в «Москвугле» и должно было, по моему мнению, способствовать развитию применения подмосковного угля; б) в 1925-26 годах под моей редакцией были выпущены две книги на тему о высоком давлении пара, долженствующие, по возможности, полно ответить и ознакомить русских техников с благоприятным положением этого вопроса на Западе (за-границей), не дав, таким образом развиться уже намечавшемуся в то время духу консерватизма: в) в 1927 году под моей редакцией и так же как предыдущие, по моей инициативе была выпущена книга «Использование отработавшего тепла», дающая конкретные указания к осуществлению этого весьма важного в нашем топливном балансе фактора; г) осенью 1930 года ГИЗу мною сдана рукопись «Тепловые силовые станции», являющаяся в основном изложением моих лекций и трактующая этот вопрос в соответствии с постановлением СНК в июне 1930 года о путях практического осуществления теплофикации; д) перечисленные темы освещались мною в ряде статей в технических журналах, дабы по возможности держать мысль техников возбужденной в этом направлении: е) с 1927 года я в общественном порядке становлюсь одним из фактических руководителей журнала «Тепло и Сила», направляя его содержание на те же основные темы; ж) наконец, на происходившем в январе 1930 года в Москве Первом съезде по теплофикации, я был избран членом Президиума сектора по теплофикации Всесоюзного Энергетического Комитета. Одна из задач Сектора — популяризация и способствование практического осуществления теплофикации.</w:t>
      </w:r>
    </w:p>
    <w:p w14:paraId="3DA798B0"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Тюремное заключение дало мне возможность подвести итоги практического жизненного пути за восемь лет инженерной деятельности. Есть на нем и немало, вероятно, ошибок, совершенных мною, но они невольны. явившиеся следствием или же моей неопытности, или недостаточности знаний в той или иной области. Но это, что отмечено мною выше, позволяет мне гордиться, ибо составляя основу моей практической деятельности, оно совпадает с осуществлением тех частичных задач, через которые Советская власть ведет человечество к социализму.</w:t>
      </w:r>
    </w:p>
    <w:p w14:paraId="6199669C"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И с тем большим для себя позором я расцениваю ту легкость, с каковой нелепость установок «Промпартии» принял за истину, с каковой дефекты окружающих мелочей ошибочно и неосновательно счел признаками неосновательности основной цели — достижение социализма.</w:t>
      </w:r>
    </w:p>
    <w:p w14:paraId="5502643C" w14:textId="77777777" w:rsidR="00CD2BC2" w:rsidRPr="004F07B5" w:rsidRDefault="00CD2BC2" w:rsidP="004F07B5">
      <w:pPr>
        <w:pStyle w:val="rtejustify"/>
        <w:spacing w:before="0" w:after="0"/>
        <w:rPr>
          <w:color w:val="000000" w:themeColor="text1"/>
          <w:sz w:val="16"/>
          <w:szCs w:val="16"/>
        </w:rPr>
      </w:pPr>
      <w:r w:rsidRPr="004F07B5">
        <w:rPr>
          <w:color w:val="000000" w:themeColor="text1"/>
          <w:sz w:val="16"/>
          <w:szCs w:val="16"/>
        </w:rPr>
        <w:t>Прошу Советскую власть в лице Коллегии ОГПУ учесть мое искреннее раскаяние и дать мне возможность честным трудом загладить и искупить ошибку, едва не приведшую меня к преступлению. Впредь обещаю все свои силы и знания направлять исключительно на пользу Советскому Строительству.</w:t>
      </w:r>
    </w:p>
    <w:p w14:paraId="57CC2B69" w14:textId="77777777" w:rsidR="00CD2BC2" w:rsidRPr="004F07B5" w:rsidRDefault="00CD2BC2" w:rsidP="004F07B5">
      <w:pPr>
        <w:pStyle w:val="ae"/>
        <w:spacing w:before="0" w:after="0"/>
        <w:jc w:val="both"/>
        <w:rPr>
          <w:color w:val="000000" w:themeColor="text1"/>
          <w:sz w:val="16"/>
          <w:szCs w:val="16"/>
        </w:rPr>
      </w:pPr>
      <w:r w:rsidRPr="004F07B5">
        <w:rPr>
          <w:color w:val="000000" w:themeColor="text1"/>
          <w:sz w:val="16"/>
          <w:szCs w:val="16"/>
        </w:rPr>
        <w:t>23.1.1931 г.</w:t>
      </w:r>
    </w:p>
    <w:p w14:paraId="4EAA3E46" w14:textId="77777777" w:rsidR="00CD2BC2" w:rsidRPr="004F07B5" w:rsidRDefault="00CD2BC2" w:rsidP="004F07B5">
      <w:pPr>
        <w:pStyle w:val="ae"/>
        <w:spacing w:before="0" w:after="0"/>
        <w:jc w:val="both"/>
        <w:rPr>
          <w:color w:val="000000" w:themeColor="text1"/>
          <w:sz w:val="16"/>
          <w:szCs w:val="16"/>
        </w:rPr>
      </w:pPr>
      <w:r w:rsidRPr="004F07B5">
        <w:rPr>
          <w:color w:val="000000" w:themeColor="text1"/>
          <w:sz w:val="16"/>
          <w:szCs w:val="16"/>
        </w:rPr>
        <w:t>Доллежаль</w:t>
      </w:r>
    </w:p>
    <w:p w14:paraId="7423E92E" w14:textId="77777777" w:rsidR="00CD2BC2" w:rsidRPr="004F07B5" w:rsidRDefault="00CD2BC2" w:rsidP="004F07B5">
      <w:pPr>
        <w:pStyle w:val="ae"/>
        <w:spacing w:before="0" w:after="0"/>
        <w:jc w:val="both"/>
        <w:rPr>
          <w:color w:val="000000" w:themeColor="text1"/>
          <w:sz w:val="16"/>
          <w:szCs w:val="16"/>
        </w:rPr>
      </w:pPr>
      <w:r w:rsidRPr="004F07B5">
        <w:rPr>
          <w:rStyle w:val="af0"/>
          <w:i w:val="0"/>
          <w:color w:val="000000" w:themeColor="text1"/>
          <w:sz w:val="16"/>
          <w:szCs w:val="16"/>
        </w:rPr>
        <w:t>ЦА ФСБ РФ. Ф. Р-42280. Т. 3. Л. 346-348 об. Рукописный подлинник, автограф Н. А. Доллежаля. Подчеркивания в тексте сделаны синим карандашом, видимо, лицом, читавшим заявление (18746).</w:t>
      </w:r>
    </w:p>
    <w:p w14:paraId="20B57D2D" w14:textId="77777777" w:rsidR="00CD2BC2" w:rsidRPr="004F07B5" w:rsidRDefault="00CD2BC2" w:rsidP="004F07B5">
      <w:pPr>
        <w:spacing w:after="0" w:line="240" w:lineRule="auto"/>
        <w:jc w:val="both"/>
        <w:rPr>
          <w:rFonts w:ascii="Times New Roman" w:hAnsi="Times New Roman"/>
          <w:color w:val="000000" w:themeColor="text1"/>
          <w:sz w:val="16"/>
          <w:szCs w:val="16"/>
        </w:rPr>
      </w:pPr>
    </w:p>
    <w:p w14:paraId="6D8FFDBD" w14:textId="77777777" w:rsidR="00581B54" w:rsidRPr="004F07B5" w:rsidRDefault="00581B5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4806260F" w14:textId="77777777" w:rsidR="00581B54" w:rsidRPr="004F07B5" w:rsidRDefault="00581B5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EEEE498" w14:textId="77777777" w:rsidR="00581B54" w:rsidRPr="004F07B5" w:rsidRDefault="00581B5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23 января 1931 г.</w:t>
      </w:r>
    </w:p>
    <w:p w14:paraId="1DC45836" w14:textId="77777777" w:rsidR="00581B54" w:rsidRPr="004F07B5" w:rsidRDefault="00581B5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В. Н. Баркова Ж. Л. Аренсу с информацией о подготовке издания стенограммы процесса «Промпартии». 23 января 1931 г.</w:t>
      </w:r>
    </w:p>
    <w:p w14:paraId="1078E3EA" w14:textId="77777777" w:rsidR="00581B54" w:rsidRPr="004F07B5" w:rsidRDefault="00581B5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8CC48C0" w14:textId="77777777" w:rsidR="00581B54" w:rsidRPr="004F07B5" w:rsidRDefault="00581B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00F9ED5" w14:textId="77777777" w:rsidR="00581B54" w:rsidRPr="004F07B5" w:rsidRDefault="00581B5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24D03E2" w14:textId="77777777" w:rsidR="00581B54" w:rsidRPr="004F07B5" w:rsidRDefault="00581B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34. Д. 14. Л. 12</w:t>
      </w:r>
    </w:p>
    <w:p w14:paraId="2F9AB8EA" w14:textId="77777777" w:rsidR="00581B54" w:rsidRPr="004F07B5" w:rsidRDefault="00581B54" w:rsidP="004F07B5">
      <w:pPr>
        <w:pStyle w:val="rteright"/>
        <w:spacing w:before="0" w:after="0"/>
        <w:jc w:val="both"/>
        <w:rPr>
          <w:color w:val="000000" w:themeColor="text1"/>
          <w:sz w:val="16"/>
          <w:szCs w:val="16"/>
        </w:rPr>
      </w:pPr>
      <w:r w:rsidRPr="004F07B5">
        <w:rPr>
          <w:color w:val="000000" w:themeColor="text1"/>
          <w:sz w:val="16"/>
          <w:szCs w:val="16"/>
        </w:rPr>
        <w:t>23 января 1931 г.</w:t>
      </w:r>
    </w:p>
    <w:p w14:paraId="5DB4AB3E" w14:textId="77777777" w:rsidR="00581B54" w:rsidRPr="004F07B5" w:rsidRDefault="00581B54"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771A593D" w14:textId="77777777" w:rsidR="00581B54" w:rsidRPr="004F07B5" w:rsidRDefault="00581B54" w:rsidP="004F07B5">
      <w:pPr>
        <w:pStyle w:val="ae"/>
        <w:spacing w:before="0" w:after="0"/>
        <w:jc w:val="both"/>
        <w:rPr>
          <w:color w:val="000000" w:themeColor="text1"/>
          <w:sz w:val="16"/>
          <w:szCs w:val="16"/>
        </w:rPr>
      </w:pPr>
      <w:r w:rsidRPr="004F07B5">
        <w:rPr>
          <w:color w:val="000000" w:themeColor="text1"/>
          <w:sz w:val="16"/>
          <w:szCs w:val="16"/>
        </w:rPr>
        <w:t>Н.К.И.Д.</w:t>
      </w:r>
    </w:p>
    <w:p w14:paraId="48DE72B2" w14:textId="77777777" w:rsidR="00581B54" w:rsidRPr="004F07B5" w:rsidRDefault="00581B54" w:rsidP="004F07B5">
      <w:pPr>
        <w:pStyle w:val="ae"/>
        <w:spacing w:before="0" w:after="0"/>
        <w:jc w:val="both"/>
        <w:rPr>
          <w:color w:val="000000" w:themeColor="text1"/>
          <w:sz w:val="16"/>
          <w:szCs w:val="16"/>
        </w:rPr>
      </w:pPr>
      <w:r w:rsidRPr="004F07B5">
        <w:rPr>
          <w:color w:val="000000" w:themeColor="text1"/>
          <w:sz w:val="16"/>
          <w:szCs w:val="16"/>
        </w:rPr>
        <w:t>ТОВ. АРЕНСУ</w:t>
      </w:r>
    </w:p>
    <w:p w14:paraId="18E2E21F" w14:textId="77777777" w:rsidR="00581B54" w:rsidRPr="004F07B5" w:rsidRDefault="00581B54"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53096F5D" w14:textId="77777777" w:rsidR="00581B54" w:rsidRPr="004F07B5" w:rsidRDefault="00581B54" w:rsidP="004F07B5">
      <w:pPr>
        <w:pStyle w:val="rtejustify"/>
        <w:spacing w:before="0" w:after="0"/>
        <w:rPr>
          <w:color w:val="000000" w:themeColor="text1"/>
          <w:sz w:val="16"/>
          <w:szCs w:val="16"/>
        </w:rPr>
      </w:pPr>
      <w:r w:rsidRPr="004F07B5">
        <w:rPr>
          <w:color w:val="000000" w:themeColor="text1"/>
          <w:sz w:val="16"/>
          <w:szCs w:val="16"/>
        </w:rPr>
        <w:t>Относительно предисловия еще раз обстоятельно рас[с]прашивали Доминика. Доминик уверяет, что наши опасения излишни. Предполагается дать два предисловия: одно — более обстоятельное — в сущности, явится переложением [статьи в] «Кайе Бле», посвященной процессу и выходящей на днях; другое — небольшое — принадлежащее Валуа. [Статью в] «Кайе Бле» Доминик находит «превосходно» составленной, в основу положен обвинительный акт. Переделывать для предисловия [статью из] «Кайе Бле» будет Доминик. В случае нужды, Доминик обещает соответственно выправить предисловие Валуа. Предисловие по типу будет близко к статье Пьера Леграна в [«]Волонте[»]. Учитывая все это[,] решили издавать у Валуа.</w:t>
      </w:r>
    </w:p>
    <w:p w14:paraId="2C023427" w14:textId="77777777" w:rsidR="00581B54" w:rsidRPr="004F07B5" w:rsidRDefault="00581B54" w:rsidP="004F07B5">
      <w:pPr>
        <w:pStyle w:val="rtejustify"/>
        <w:spacing w:before="0" w:after="0"/>
        <w:rPr>
          <w:color w:val="000000" w:themeColor="text1"/>
          <w:sz w:val="16"/>
          <w:szCs w:val="16"/>
        </w:rPr>
      </w:pPr>
      <w:r w:rsidRPr="004F07B5">
        <w:rPr>
          <w:color w:val="000000" w:themeColor="text1"/>
          <w:sz w:val="16"/>
          <w:szCs w:val="16"/>
        </w:rPr>
        <w:t>Довольно неожиданно для нас, после своего отъезда, Валуа через своего помощника передал проэкт договора, в котором контрагентом с нашей стороны выступает ОГИЗ. Мы находим привлечение ОГИЗ целесообразным. В качестве представителя ОГИЗ может быть Мерле. Проэкт контракта посылаем. Снеситесь с ОГИЗ и телеграфируйте.</w:t>
      </w:r>
    </w:p>
    <w:p w14:paraId="6B978F30" w14:textId="77777777" w:rsidR="00581B54" w:rsidRPr="004F07B5" w:rsidRDefault="00581B54" w:rsidP="004F07B5">
      <w:pPr>
        <w:pStyle w:val="rtejustify"/>
        <w:spacing w:before="0" w:after="0"/>
        <w:rPr>
          <w:color w:val="000000" w:themeColor="text1"/>
          <w:sz w:val="16"/>
          <w:szCs w:val="16"/>
        </w:rPr>
      </w:pPr>
      <w:r w:rsidRPr="004F07B5">
        <w:rPr>
          <w:color w:val="000000" w:themeColor="text1"/>
          <w:sz w:val="16"/>
          <w:szCs w:val="16"/>
        </w:rPr>
        <w:t>Не отказываясь пока от предложения Валуа о привлечении ОГИЗ, мы выдвинули варьянт издания без формального договора на тех же условиях. Ждем ответа.</w:t>
      </w:r>
    </w:p>
    <w:p w14:paraId="305D082B" w14:textId="77777777" w:rsidR="00581B54" w:rsidRPr="004F07B5" w:rsidRDefault="00581B54" w:rsidP="004F07B5">
      <w:pPr>
        <w:pStyle w:val="rtejustify"/>
        <w:spacing w:before="0" w:after="0"/>
        <w:rPr>
          <w:color w:val="000000" w:themeColor="text1"/>
          <w:sz w:val="16"/>
          <w:szCs w:val="16"/>
        </w:rPr>
      </w:pPr>
      <w:r w:rsidRPr="004F07B5">
        <w:rPr>
          <w:color w:val="000000" w:themeColor="text1"/>
          <w:sz w:val="16"/>
          <w:szCs w:val="16"/>
        </w:rPr>
        <w:t>С тов. прив[етом]</w:t>
      </w:r>
    </w:p>
    <w:p w14:paraId="7C0F2A77" w14:textId="77777777" w:rsidR="00581B54" w:rsidRPr="004F07B5" w:rsidRDefault="00581B54" w:rsidP="004F07B5">
      <w:pPr>
        <w:pStyle w:val="rtejustify"/>
        <w:spacing w:before="0" w:after="0"/>
        <w:rPr>
          <w:color w:val="000000" w:themeColor="text1"/>
          <w:sz w:val="16"/>
          <w:szCs w:val="16"/>
        </w:rPr>
      </w:pPr>
      <w:r w:rsidRPr="004F07B5">
        <w:rPr>
          <w:color w:val="000000" w:themeColor="text1"/>
          <w:sz w:val="16"/>
          <w:szCs w:val="16"/>
        </w:rPr>
        <w:t>В. Барков</w:t>
      </w:r>
    </w:p>
    <w:p w14:paraId="6CDD170E" w14:textId="77777777" w:rsidR="00581B54" w:rsidRPr="004F07B5" w:rsidRDefault="00581B54"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34. Д. 14. Л. 12. Машинописный подлинник на бланке Полпредства СССР во Франции, подпись Баркова — автограф. В графе бланка вверху справа дата «23 января 1931 г.» (число и месяц машинописью), исходящий номер «№ 39/с» (от руки). Гриф секретности от руки. Вверху слева написаны от руки входящий номер и дата получения документа «28/1-31 г.». Некоторые слова подчеркнуты карандашом лицом, читавшим письмо. Внизу слева делопроизводственная помета машинописью «2 экз.: 1 — в дело. 1 — т. Аренсу» (фамилия Аренса написана от руки) (18829).</w:t>
      </w:r>
    </w:p>
    <w:p w14:paraId="78CA6FCA" w14:textId="77777777" w:rsidR="00581B54" w:rsidRPr="004F07B5" w:rsidRDefault="00581B54" w:rsidP="004F07B5">
      <w:pPr>
        <w:spacing w:after="0" w:line="240" w:lineRule="auto"/>
        <w:jc w:val="both"/>
        <w:rPr>
          <w:rFonts w:ascii="Times New Roman" w:hAnsi="Times New Roman"/>
          <w:color w:val="000000" w:themeColor="text1"/>
          <w:sz w:val="16"/>
          <w:szCs w:val="16"/>
        </w:rPr>
      </w:pPr>
    </w:p>
    <w:p w14:paraId="092F946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15C8B7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5FCE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января 1931 было окончено войсковое испытание И-5 73 А.О. 5-й Авиационной бригаде в Киеве, которое проходило с 28 ноября 1930.</w:t>
      </w:r>
    </w:p>
    <w:p w14:paraId="348745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пяти самолетов И5, полученных отрядом программу войсковых испытаний выполняли на 3-х самолетах, а два оставались в резерве.</w:t>
      </w:r>
    </w:p>
    <w:p w14:paraId="44717A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506860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может быть принят на вооружение ВВС. (2979,32-58).</w:t>
      </w:r>
    </w:p>
    <w:p w14:paraId="4F5252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НИИ считает, что самолет И5-ЮVI, выполнив полностью программу войсковых испытаний (за исключением стрельб), выдержал последние вполне удовлетворительно и получил благоприятную оценку, как с точки зрения эксплуатационной, так и с тактической, за исключением вопросов, связанных со стрельбами, так как последние не производились (14-40,3290).</w:t>
      </w:r>
    </w:p>
    <w:p w14:paraId="2430D7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BC6A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января 1931 г. закончились войсковые испытаний пятерки И-5, которые проходили в 73-М отряде 5-й авиабригады в Киеве с 28 ноября 1930 г. В отчете об их проведении отмеча</w:t>
      </w:r>
      <w:r w:rsidRPr="004F07B5">
        <w:rPr>
          <w:rFonts w:ascii="Times New Roman" w:hAnsi="Times New Roman"/>
          <w:color w:val="000000" w:themeColor="text1"/>
          <w:sz w:val="16"/>
          <w:szCs w:val="16"/>
        </w:rPr>
        <w:softHyphen/>
        <w:t>лось, что взлет и посадка просты, что самолет обладает хорошей маневренностью, управляемостью, устойчиво</w:t>
      </w:r>
      <w:r w:rsidRPr="004F07B5">
        <w:rPr>
          <w:rFonts w:ascii="Times New Roman" w:hAnsi="Times New Roman"/>
          <w:color w:val="000000" w:themeColor="text1"/>
          <w:sz w:val="16"/>
          <w:szCs w:val="16"/>
        </w:rPr>
        <w:softHyphen/>
        <w:t>стью, может действовать с небольших площадок. Выяви</w:t>
      </w:r>
      <w:r w:rsidRPr="004F07B5">
        <w:rPr>
          <w:rFonts w:ascii="Times New Roman" w:hAnsi="Times New Roman"/>
          <w:color w:val="000000" w:themeColor="text1"/>
          <w:sz w:val="16"/>
          <w:szCs w:val="16"/>
        </w:rPr>
        <w:softHyphen/>
        <w:t>лись и недостатки - не очень прочный пол кабины, ее загазованность выхлопными газами и др. Но наиболее неприятной являлась путевая неустойчивость при про</w:t>
      </w:r>
      <w:r w:rsidRPr="004F07B5">
        <w:rPr>
          <w:rFonts w:ascii="Times New Roman" w:hAnsi="Times New Roman"/>
          <w:color w:val="000000" w:themeColor="text1"/>
          <w:sz w:val="16"/>
          <w:szCs w:val="16"/>
        </w:rPr>
        <w:softHyphen/>
        <w:t>беге, приводившая к неуправляемому развороту и, зача</w:t>
      </w:r>
      <w:r w:rsidRPr="004F07B5">
        <w:rPr>
          <w:rFonts w:ascii="Times New Roman" w:hAnsi="Times New Roman"/>
          <w:color w:val="000000" w:themeColor="text1"/>
          <w:sz w:val="16"/>
          <w:szCs w:val="16"/>
        </w:rPr>
        <w:softHyphen/>
        <w:t>стую, к поломке шасси. По предложению летчика и инженера из НИИ ВВС И.Ф.Петрова изменили размеры подкоса и основной стойки, костыль сделали управляе</w:t>
      </w:r>
      <w:r w:rsidRPr="004F07B5">
        <w:rPr>
          <w:rFonts w:ascii="Times New Roman" w:hAnsi="Times New Roman"/>
          <w:color w:val="000000" w:themeColor="text1"/>
          <w:sz w:val="16"/>
          <w:szCs w:val="16"/>
        </w:rPr>
        <w:softHyphen/>
        <w:t>мым. Это позволило полностью устранить недоста</w:t>
      </w:r>
      <w:r w:rsidRPr="004F07B5">
        <w:rPr>
          <w:rFonts w:ascii="Times New Roman" w:hAnsi="Times New Roman"/>
          <w:color w:val="000000" w:themeColor="text1"/>
          <w:sz w:val="16"/>
          <w:szCs w:val="16"/>
        </w:rPr>
        <w:softHyphen/>
        <w:t>ток. Указанные доработки немедленно внедрили в серийное производство (эталоны 1931, 1932 и 1933 гг.) (10667).</w:t>
      </w:r>
    </w:p>
    <w:p w14:paraId="574D0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166E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января 1931 г. в 73-м авиаотряде 5-й авиабригады в Киеве закончились войсковые испытания первых 7 верийных И-5, которые шли с 28 ноября 1930 г. Это были И-5 производства завода № 39 с двигателями Ю-</w:t>
      </w:r>
      <w:r w:rsidRPr="004F07B5">
        <w:rPr>
          <w:rFonts w:ascii="Times New Roman" w:hAnsi="Times New Roman"/>
          <w:color w:val="000000" w:themeColor="text1"/>
          <w:sz w:val="16"/>
          <w:szCs w:val="16"/>
          <w:lang w:val="en-US"/>
        </w:rPr>
        <w:t>VI</w:t>
      </w:r>
      <w:r w:rsidRPr="004F07B5">
        <w:rPr>
          <w:rFonts w:ascii="Times New Roman" w:hAnsi="Times New Roman"/>
          <w:color w:val="000000" w:themeColor="text1"/>
          <w:sz w:val="16"/>
          <w:szCs w:val="16"/>
        </w:rPr>
        <w:t xml:space="preserve"> (указывалось, что это французские Гном Рон «Юпитер» VI, изготовленные в Париже в 1930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4F07B5">
        <w:rPr>
          <w:rFonts w:ascii="Times New Roman" w:hAnsi="Times New Roman"/>
          <w:color w:val="000000" w:themeColor="text1"/>
          <w:sz w:val="16"/>
          <w:szCs w:val="16"/>
        </w:rPr>
        <w:softHyphen/>
        <w:t>ки полностью завершили цикл войсковых ис</w:t>
      </w:r>
      <w:r w:rsidRPr="004F07B5">
        <w:rPr>
          <w:rFonts w:ascii="Times New Roman" w:hAnsi="Times New Roman"/>
          <w:color w:val="000000" w:themeColor="text1"/>
          <w:sz w:val="16"/>
          <w:szCs w:val="16"/>
        </w:rPr>
        <w:softHyphen/>
        <w:t>пытаний. Летали на трех самолетах, еще два держали в резерве. Было совершено несколь</w:t>
      </w:r>
      <w:r w:rsidRPr="004F07B5">
        <w:rPr>
          <w:rFonts w:ascii="Times New Roman" w:hAnsi="Times New Roman"/>
          <w:color w:val="000000" w:themeColor="text1"/>
          <w:sz w:val="16"/>
          <w:szCs w:val="16"/>
        </w:rPr>
        <w:softHyphen/>
        <w:t>ко сотен взлетов и посадок, на каждом И-5 вы</w:t>
      </w:r>
      <w:r w:rsidRPr="004F07B5">
        <w:rPr>
          <w:rFonts w:ascii="Times New Roman" w:hAnsi="Times New Roman"/>
          <w:color w:val="000000" w:themeColor="text1"/>
          <w:sz w:val="16"/>
          <w:szCs w:val="16"/>
        </w:rPr>
        <w:softHyphen/>
        <w:t>полнили по две с лишним тысячи фигур выс</w:t>
      </w:r>
      <w:r w:rsidRPr="004F07B5">
        <w:rPr>
          <w:rFonts w:ascii="Times New Roman" w:hAnsi="Times New Roman"/>
          <w:color w:val="000000" w:themeColor="text1"/>
          <w:sz w:val="16"/>
          <w:szCs w:val="16"/>
        </w:rPr>
        <w:softHyphen/>
        <w:t>шего пилотажа.</w:t>
      </w:r>
    </w:p>
    <w:p w14:paraId="718B96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4F07B5">
        <w:rPr>
          <w:rFonts w:ascii="Times New Roman" w:hAnsi="Times New Roman"/>
          <w:color w:val="000000" w:themeColor="text1"/>
          <w:sz w:val="16"/>
          <w:szCs w:val="16"/>
        </w:rPr>
        <w:softHyphen/>
        <w:t>ет высокими скороподъемностью и маневрен</w:t>
      </w:r>
      <w:r w:rsidRPr="004F07B5">
        <w:rPr>
          <w:rFonts w:ascii="Times New Roman" w:hAnsi="Times New Roman"/>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4F07B5">
        <w:rPr>
          <w:rFonts w:ascii="Times New Roman" w:hAnsi="Times New Roman"/>
          <w:color w:val="000000" w:themeColor="text1"/>
          <w:sz w:val="16"/>
          <w:szCs w:val="16"/>
        </w:rPr>
        <w:softHyphen/>
        <w:t>том и прицелом «Альдис» заметно затруднял обзор из пилотской кабины.</w:t>
      </w:r>
    </w:p>
    <w:p w14:paraId="132B7D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итоговом отчете по испытаниям коман</w:t>
      </w:r>
      <w:r w:rsidRPr="004F07B5">
        <w:rPr>
          <w:rFonts w:ascii="Times New Roman" w:hAnsi="Times New Roman"/>
          <w:color w:val="000000" w:themeColor="text1"/>
          <w:sz w:val="16"/>
          <w:szCs w:val="16"/>
        </w:rPr>
        <w:softHyphen/>
        <w:t>дир 73-го авиаотряда Павлушев и командир 5-й авиабригады Астахов подписали следую</w:t>
      </w:r>
      <w:r w:rsidRPr="004F07B5">
        <w:rPr>
          <w:rFonts w:ascii="Times New Roman" w:hAnsi="Times New Roman"/>
          <w:color w:val="000000" w:themeColor="text1"/>
          <w:sz w:val="16"/>
          <w:szCs w:val="16"/>
        </w:rPr>
        <w:softHyphen/>
        <w:t>щее заключение: «Самолет И-Б может быть принят на вооружение ВВС РККА».</w:t>
      </w:r>
    </w:p>
    <w:p w14:paraId="0680A7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принятии решения о серийном про</w:t>
      </w:r>
      <w:r w:rsidRPr="004F07B5">
        <w:rPr>
          <w:rFonts w:ascii="Times New Roman" w:hAnsi="Times New Roman"/>
          <w:color w:val="000000" w:themeColor="text1"/>
          <w:sz w:val="16"/>
          <w:szCs w:val="16"/>
        </w:rPr>
        <w:softHyphen/>
        <w:t>изводстве И-5 к процессу предполагалось подключить заводы №1, №39 и №22 (послед</w:t>
      </w:r>
      <w:r w:rsidRPr="004F07B5">
        <w:rPr>
          <w:rFonts w:ascii="Times New Roman" w:hAnsi="Times New Roman"/>
          <w:color w:val="000000" w:themeColor="text1"/>
          <w:sz w:val="16"/>
          <w:szCs w:val="16"/>
        </w:rPr>
        <w:softHyphen/>
        <w:t>ний - для изготовления металлических агре</w:t>
      </w:r>
      <w:r w:rsidRPr="004F07B5">
        <w:rPr>
          <w:rFonts w:ascii="Times New Roman" w:hAnsi="Times New Roman"/>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 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109430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1575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января 1931 г. закончились войсковые испытания И-5 в Киеве в 73-м отряде 5-й авиабригады, которые проходили с 28 ноября 1930 г. На аэродроме уже лежал снег, поэтому колёса заменили на лыжи.</w:t>
      </w:r>
    </w:p>
    <w:p w14:paraId="72493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7DFD8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02FDA5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57C976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66D99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63C3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января 1931 года Крейдлин пишет Камову:</w:t>
      </w:r>
    </w:p>
    <w:p w14:paraId="1F61DA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«Здравствуйте, уважаемый Николай Ильич!</w:t>
      </w:r>
    </w:p>
    <w:p w14:paraId="0801D5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второй день после Вашего отъезда я машину перевез на завод № 1, где сейчас произвожу самым срочным порядком Вам известный ремонт...</w:t>
      </w:r>
    </w:p>
    <w:p w14:paraId="4969966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водится по-старому, меня и отсюда выгоняют, но, Николай Иль</w:t>
      </w:r>
      <w:r w:rsidRPr="004F07B5">
        <w:rPr>
          <w:rFonts w:ascii="Times New Roman" w:hAnsi="Times New Roman"/>
          <w:color w:val="000000" w:themeColor="text1"/>
          <w:sz w:val="16"/>
          <w:szCs w:val="16"/>
        </w:rPr>
        <w:softHyphen/>
        <w:t>ич, привыкли мы, нам не страшно...» (10224,33).</w:t>
      </w:r>
    </w:p>
    <w:p w14:paraId="72BBB8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779D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1FB111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CB78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января 1931 года 76-мм батальонная мортира завода "Красный Путиловец" вернулась с НИАПа на завод "Красный Путиловец" для ремонта (3861).</w:t>
      </w:r>
    </w:p>
    <w:p w14:paraId="73CFE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CB558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89E0F5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BE4B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января 1931 Лига наций обвинила Польшу в нарушении прав национальных меньшинств в Верхней Силезии (2100).</w:t>
      </w:r>
    </w:p>
    <w:p w14:paraId="195112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45529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C7ED82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3733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(21 - 438,619) января 1931 на XI съезде ВЛКСМ появился лозунг "Комсомолец - на самолет" (69,111). В результате возникло шефство над ВВС.</w:t>
      </w:r>
    </w:p>
    <w:p w14:paraId="05CBE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 опубликован приказ РВС на основе постановления съезда (1053,39).</w:t>
      </w:r>
    </w:p>
    <w:p w14:paraId="7BAE32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в этот день вышел приказ N 12 РВС о принятии шефства, решение о котором было принято 21 января, и объявлено всем частям ВВС (438,619).</w:t>
      </w:r>
    </w:p>
    <w:p w14:paraId="64C5A8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D29D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января 1931 года был издан приказ народного комиссара по военным и морским делам и председателя Реввоенсовета СССР К. Е. Ворошилова, закрепивший шефство Краснознаменного Ленинского комсомола над ВВС. В январе 1931 года IX съезд ВЛКСМ принял решение о шефстве трехмиллионного комсомола над военно-воздушными силами рабоче-крестьянской Красной Армии. Всей стране, каждому комсомольцу в те годы были знакомы и близки слова героя гражданской войны Клима Ворошилова: «Каждой школе, каждому пионерскому отряду — авиамодельный кружок, каждому заводу, каждой фабрике — кружок планеристов. Каждому промышленному центру — аэроклуб!» (11642).</w:t>
      </w:r>
    </w:p>
    <w:p w14:paraId="63FA6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468091" w14:textId="77777777" w:rsidR="00F61E12" w:rsidRPr="004F07B5" w:rsidRDefault="00F61E12"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25 января</w:t>
      </w:r>
      <w:r w:rsidRPr="004F07B5">
        <w:rPr>
          <w:rFonts w:ascii="Times New Roman" w:hAnsi="Times New Roman"/>
          <w:color w:val="000000" w:themeColor="text1"/>
          <w:sz w:val="16"/>
          <w:szCs w:val="16"/>
        </w:rPr>
        <w:t xml:space="preserve"> в 1931 году IX съезд ВЛКСМ принял решение о шефстве комсомола над Военно-Воздушным Флотом (15020).</w:t>
      </w:r>
    </w:p>
    <w:p w14:paraId="40BF0AB3" w14:textId="77777777" w:rsidR="00F61E12" w:rsidRPr="004F07B5" w:rsidRDefault="00F61E12" w:rsidP="004F07B5">
      <w:pPr>
        <w:spacing w:after="0" w:line="240" w:lineRule="auto"/>
        <w:jc w:val="both"/>
        <w:rPr>
          <w:rFonts w:ascii="Times New Roman" w:hAnsi="Times New Roman"/>
          <w:color w:val="000000" w:themeColor="text1"/>
          <w:sz w:val="16"/>
          <w:szCs w:val="16"/>
        </w:rPr>
      </w:pPr>
    </w:p>
    <w:p w14:paraId="7C0A4E9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274ECD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AEB7C4" w14:textId="77777777" w:rsidR="007E4069" w:rsidRPr="004F07B5" w:rsidRDefault="007E406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января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24. 4. Доклад ВСНХ о состоянии производств, обслуживающих автотракторную промышленность (ПБ от 30 октября 1930 г., пр. № 14, п. 13/15, из прил. п. 18) (Харитоненко, Каганович, Орджоникидзе). 6а. О ходе работ на Сталинградском тракторном заводе (ПБ от 15 января 1931 г., пр. № 23, п. 17а). (Политбюро... Т. 2. С. 120) (12416).</w:t>
      </w:r>
    </w:p>
    <w:p w14:paraId="2BCCB4DE" w14:textId="77777777" w:rsidR="007E4069" w:rsidRPr="004F07B5" w:rsidRDefault="007E4069" w:rsidP="004F07B5">
      <w:pPr>
        <w:spacing w:after="0" w:line="240" w:lineRule="auto"/>
        <w:jc w:val="both"/>
        <w:rPr>
          <w:rFonts w:ascii="Times New Roman" w:hAnsi="Times New Roman"/>
          <w:color w:val="000000" w:themeColor="text1"/>
          <w:sz w:val="16"/>
          <w:szCs w:val="16"/>
          <w:u w:color="002060"/>
        </w:rPr>
      </w:pPr>
    </w:p>
    <w:p w14:paraId="67437A3E" w14:textId="77777777" w:rsidR="007E4069" w:rsidRPr="004F07B5" w:rsidRDefault="007E4069"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25 января 1931</w:t>
      </w:r>
      <w:r w:rsidRPr="004F07B5">
        <w:rPr>
          <w:rFonts w:ascii="Times New Roman" w:hAnsi="Times New Roman"/>
          <w:color w:val="000000" w:themeColor="text1"/>
          <w:sz w:val="16"/>
          <w:szCs w:val="16"/>
        </w:rPr>
        <w:t>Политбюро ЦК ВКП (б) утвердило проект постановления ЦК ВКП (б) «О Магнитострое»; предложило ВСНХ в течение февраля выполнить все заказы на недостающее оборудование для Сталинградского тракторного завода (12265).</w:t>
      </w:r>
    </w:p>
    <w:p w14:paraId="22B5954F" w14:textId="77777777" w:rsidR="00C92E4A" w:rsidRPr="004F07B5" w:rsidRDefault="00C92E4A" w:rsidP="004F07B5">
      <w:pPr>
        <w:spacing w:after="0" w:line="240" w:lineRule="auto"/>
        <w:jc w:val="both"/>
        <w:rPr>
          <w:rFonts w:ascii="Times New Roman" w:hAnsi="Times New Roman"/>
          <w:color w:val="000000" w:themeColor="text1"/>
          <w:sz w:val="16"/>
          <w:szCs w:val="16"/>
        </w:rPr>
      </w:pPr>
    </w:p>
    <w:p w14:paraId="2B2DCA0C" w14:textId="77777777" w:rsidR="00C92E4A" w:rsidRPr="004F07B5" w:rsidRDefault="00C92E4A" w:rsidP="004F07B5">
      <w:pPr>
        <w:spacing w:after="0" w:line="240" w:lineRule="auto"/>
        <w:jc w:val="both"/>
        <w:rPr>
          <w:rStyle w:val="fieldset-legend"/>
          <w:rFonts w:ascii="Times New Roman" w:hAnsi="Times New Roman"/>
          <w:color w:val="000000" w:themeColor="text1"/>
          <w:sz w:val="16"/>
          <w:szCs w:val="16"/>
        </w:rPr>
      </w:pPr>
      <w:r w:rsidRPr="004F07B5">
        <w:rPr>
          <w:rFonts w:ascii="Times New Roman" w:hAnsi="Times New Roman"/>
          <w:color w:val="000000" w:themeColor="text1"/>
          <w:sz w:val="16"/>
          <w:szCs w:val="16"/>
        </w:rPr>
        <w:t>25 января 1931 года Постановление ЦК ВКП(б) по докладу ВСНХ СССР о строительстве Магнитогорского металлургического завода. Приложение № 1 к п. З, пр. ПБ № 24.</w:t>
      </w:r>
    </w:p>
    <w:p w14:paraId="16ACF9BD" w14:textId="77777777" w:rsidR="00C92E4A" w:rsidRPr="004F07B5" w:rsidRDefault="00C92E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Архив:  РГАСПИ. Ф. 17. Оп. 3. Д. 811. Л. 16-20.</w:t>
      </w:r>
    </w:p>
    <w:p w14:paraId="04F5972A" w14:textId="77777777" w:rsidR="00C92E4A" w:rsidRPr="004F07B5" w:rsidRDefault="00C92E4A"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Приложение № 1 к п. З, пр. ПБ № 24.</w:t>
      </w:r>
    </w:p>
    <w:p w14:paraId="5CB4CF04"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Выдвинутая ХVI партийным съездом задача создания новой мощной угольно-металлургической базы в виде Урало-Кузнецкого Комбината получает свое практическое разрешение в форсированном строительстве Магнитогорского и Кузнецкого заводов.</w:t>
      </w:r>
    </w:p>
    <w:p w14:paraId="1F76C577"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Народно-хозяйственное значение магнитогорского завода, определяемое его производственной мощностью (2,5 млн. тонн чугуна с развитием до 4</w:t>
      </w:r>
      <w:r w:rsidRPr="004F07B5">
        <w:rPr>
          <w:color w:val="000000" w:themeColor="text1"/>
          <w:sz w:val="16"/>
          <w:szCs w:val="16"/>
        </w:rPr>
        <w:noBreakHyphen/>
        <w:t>х млн. тонн), усиливается его географическим расположением на стыке промышленного Урала, цветной металлургии Востока и Казакстака и огромных земельных площадей сельскохозяйственного назначения в Сибири, Казахстане и Средней Азии.</w:t>
      </w:r>
    </w:p>
    <w:p w14:paraId="2A82271F"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Строительство Магнитогорского завода должно стать практической школой создания новых методов и форм социалистического труда, техники и подготовки кадров для дальнейшей индустриализации Союза.</w:t>
      </w:r>
    </w:p>
    <w:p w14:paraId="5E238F46"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ЦК ВКП(б) отмечает, что строительством Магнитогорского завода до настоящего времена не освоены надлежащие темпы и в организации работ не проведена действительная плановость и единоначалие на всех участках строительства.</w:t>
      </w:r>
    </w:p>
    <w:p w14:paraId="153C676B"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Для изжития этих недостатков и обеспечения пуска завода в срок ЦК ВКП(б) постановляет:</w:t>
      </w:r>
    </w:p>
    <w:p w14:paraId="4958386E"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 Установить следующие сроки пуска первой очереди Магнитогорского завода:</w:t>
      </w:r>
    </w:p>
    <w:p w14:paraId="5879B584" w14:textId="77777777" w:rsidR="00C92E4A" w:rsidRPr="004F07B5" w:rsidRDefault="00C92E4A" w:rsidP="004F07B5">
      <w:pPr>
        <w:pStyle w:val="HTML"/>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две доменные печи ............................. 1.X.31 г.</w:t>
      </w:r>
    </w:p>
    <w:p w14:paraId="503575D3" w14:textId="77777777" w:rsidR="00C92E4A" w:rsidRPr="004F07B5" w:rsidRDefault="00C92E4A" w:rsidP="004F07B5">
      <w:pPr>
        <w:pStyle w:val="HTML"/>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7 мартеновских печей и блюминг .............. 1.ХII.31 г.</w:t>
      </w:r>
    </w:p>
    <w:p w14:paraId="2DF5F692" w14:textId="77777777" w:rsidR="00C92E4A" w:rsidRPr="004F07B5" w:rsidRDefault="00C92E4A" w:rsidP="004F07B5">
      <w:pPr>
        <w:pStyle w:val="HTML"/>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Непрерывные заготовительные станы 450 и 500 мм</w:t>
      </w:r>
    </w:p>
    <w:p w14:paraId="50010D7D" w14:textId="77777777" w:rsidR="00C92E4A" w:rsidRPr="004F07B5" w:rsidRDefault="00C92E4A" w:rsidP="004F07B5">
      <w:pPr>
        <w:pStyle w:val="HTML"/>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и крупносортный стан 500 мм ................... 1.I.32 г.</w:t>
      </w:r>
    </w:p>
    <w:p w14:paraId="536F5511" w14:textId="77777777" w:rsidR="00C92E4A" w:rsidRPr="004F07B5" w:rsidRDefault="00C92E4A" w:rsidP="004F07B5">
      <w:pPr>
        <w:pStyle w:val="HTML"/>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2 стана 300 мм и 1 стан 250 мм ............... 1.II.32 г.</w:t>
      </w:r>
    </w:p>
    <w:p w14:paraId="711F5327"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Поручить ВСНХ в месячный срок разработать окончательные сроки пуска последующих очередей Магнитогорского завода и 1.III.31 г. представить на утверждение ЦК с тем, чтобы к 1.X.32 г. Магнитогорский завод был готов к пуску.</w:t>
      </w:r>
    </w:p>
    <w:p w14:paraId="59C5E12C"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2. Обязать ВСНХ обеспечить Магнитогорское строительство как с финансовой стороны, так и со стороны оборудования и материалов в полном объеме, исходя из необходимости окончания строительства в установленные сроки.</w:t>
      </w:r>
    </w:p>
    <w:p w14:paraId="175C454E"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3. Обязать Востокосталь и начальника Магнитостроя решительно усилить плановую дисциплину на строительстве, установив не позже 15.II. календарный план работ на 1931 г., обеспечивающий пуск 1</w:t>
      </w:r>
      <w:r w:rsidRPr="004F07B5">
        <w:rPr>
          <w:color w:val="000000" w:themeColor="text1"/>
          <w:sz w:val="16"/>
          <w:szCs w:val="16"/>
        </w:rPr>
        <w:noBreakHyphen/>
        <w:t>й очереди завода, начиная с 1.Х.31 г.</w:t>
      </w:r>
    </w:p>
    <w:p w14:paraId="49DB7F87"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В целях обеспечения необходимых темпов строительства предложить Востокостали и начальнику Магнитостроя обратить особое внимание на развитие в течение 1</w:t>
      </w:r>
      <w:r w:rsidRPr="004F07B5">
        <w:rPr>
          <w:color w:val="000000" w:themeColor="text1"/>
          <w:sz w:val="16"/>
          <w:szCs w:val="16"/>
        </w:rPr>
        <w:noBreakHyphen/>
        <w:t>го квартала всех необходимых подготовительных и вспомогательных работ (земляные работы, подсобные предприятия, карьеры, водоснабжение и т. д.), а равно двинуть строительство вспомогательных цехов (механического, котельного, кузнечного, литейного и силикатных), добившись в осуществлении этой задачи решительного перелома.</w:t>
      </w:r>
    </w:p>
    <w:p w14:paraId="04B82EBF"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Предложить Востокостали разработать не позже 1.III.31 г. план организации работ на Магнитострое на основе максимальной механизации и рационализации работ. Перестройку всей работы Магнитостроя на основе этого плана сделать ударной задачей ближайших 2</w:t>
      </w:r>
      <w:r w:rsidRPr="004F07B5">
        <w:rPr>
          <w:color w:val="000000" w:themeColor="text1"/>
          <w:sz w:val="16"/>
          <w:szCs w:val="16"/>
        </w:rPr>
        <w:noBreakHyphen/>
        <w:t>х месяцев.</w:t>
      </w:r>
    </w:p>
    <w:p w14:paraId="28E5FA8E"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Обязать начальника Магнитостроя в кратчайший срок решительно улучшить использование наличных механизмов и принять меры к проведению единоначалия и хозрасчета во всех частях строительства.</w:t>
      </w:r>
    </w:p>
    <w:p w14:paraId="19C9D0A9"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4. В связи с неудовлетворительным выполнением обязательств фирмой Мак-ки в составлении проекта завода и горного хозяйства подтвердить решение ВСНХ о немедленной организации проектных работ в Союзе по следующим объектам: мартеновские цеха, воздуходувная станция, ЦЭС, подсобные цеха, газофикация, паропровод, водопровод, канализация, канализация электротока, электрооборудование завода, внешний и внутризаводской транспорт, для чего привлечь к делу: Стальпроект, Гипромез, Энергострой, Водоканалстрой, Трансстрой, Госпроект, ВЭО, Котлотурбина, Стальсантехстрой и др.</w:t>
      </w:r>
    </w:p>
    <w:p w14:paraId="6E56AA46"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За фирмой Мак-Ки оставить проектирование полностью доменного цеха, насосной станции, горнорудного хозяйства, а также поручить фирме Мак-Ки организовать в Америке проектирование нагревательных печей прокатного цеха.</w:t>
      </w:r>
    </w:p>
    <w:p w14:paraId="0DCF3931"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Проектировку прокатного цеха и отделочной мастерской оставить за фирмой Демаг.</w:t>
      </w:r>
    </w:p>
    <w:p w14:paraId="61D1C6B8"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Обязать т. Иванченко установить такой порядок проектирования, при котором будет достигнуто единое техническое руководство всеми проектными работами, ведущимися в Союзе (на площадке строительства и вне ее) и увязка проектирования в Союзе с проектными работами, выполняемыми заграницей. Обязать ВСНХ СССР представить в ЦК в двухдекадный срок справку об исполнении.</w:t>
      </w:r>
    </w:p>
    <w:p w14:paraId="47C16A58"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Обязать т.т. Иванченко, Колесникова и Постникова, рассмотреть схему внутризаводского транспорта и представить через две недели на утверждение ВСНХ.</w:t>
      </w:r>
    </w:p>
    <w:p w14:paraId="62198237"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5. Привлекаемые к делу проектирования организации обязываются в недельный срок составить согласованный со строительством календарный план выполнения проектирования, обеспечивающий своевременное поступление проектов в сроки, установленные строительством, при этом работа по составлению проектов должна производиться во внеочередном порядке.</w:t>
      </w:r>
    </w:p>
    <w:p w14:paraId="07A5666E"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Личную ответственность за проведение в жизнь пятого пункта постановления возложить на тов. Колесникова.</w:t>
      </w:r>
    </w:p>
    <w:p w14:paraId="6F573365"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6. Отмечая отставание работ по горному хозяйству, поручить Востокостали и ГГРУ:</w:t>
      </w:r>
    </w:p>
    <w:p w14:paraId="7F5B94AF"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а) к 15 февраля с. г. уточнить массив малосернистых руд, подлежащий эксплуатации без обогащения и обеспечивающий работу Магнитогорского и Кузнецкого заводов на ближайшие годы;</w:t>
      </w:r>
    </w:p>
    <w:p w14:paraId="77640C76"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б) обеспечить пуск дробильной и промывной фабрик не позже 1 июня с. г.;</w:t>
      </w:r>
    </w:p>
    <w:p w14:paraId="543EF3B1"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в) обеспечить начало промышленной эксплуатации рудника к 15.V. с. г. в размерах, достаточных для работы доменных печей обоих заводов, начиная с 1 октября 1931 г.</w:t>
      </w:r>
    </w:p>
    <w:p w14:paraId="0E17ABA4"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Обратить особое внимание на обеспечение своевременного пуска рудника со стороны проектирования, транспорта и водоснабжения.</w:t>
      </w:r>
    </w:p>
    <w:p w14:paraId="3D2059FE"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7. ГГРУ к 1.III.31 г. представить Магнитострою данные относительно баз нерудоископаемых (известняк, доломит, хромит, огнеупорные глины, формовочный и др. пески и т. п.), а также марганца на 1931 г. и в 4</w:t>
      </w:r>
      <w:r w:rsidRPr="004F07B5">
        <w:rPr>
          <w:color w:val="000000" w:themeColor="text1"/>
          <w:sz w:val="16"/>
          <w:szCs w:val="16"/>
        </w:rPr>
        <w:noBreakHyphen/>
        <w:t>месячный срок произвести поисковые разведки в районе Магнитогорска для обеспечения этими материалами полного производства завода.</w:t>
      </w:r>
    </w:p>
    <w:p w14:paraId="1D292D95"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8. Принимая во внимание близость Полтаво-Брединских угольных копей к Магнитогорскому заводу, предложить ВСНХ приступить к немедленной организации промышленной эксплуатации указанных копей и форсировать разведки указанного месторождения с таким расчетом, чтобы в мае месяце определить место для закладки капитальных шахт.</w:t>
      </w:r>
    </w:p>
    <w:p w14:paraId="4FC66B78"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9. В связи с дополнительно выявившейся большой потребностью в воде, в частности, для организуемых при магнитогорском заводе предприятий (синтез аммиака, совхозы и колхозы) предложить ВСНХ обеспечить своевременное начало работ по второй плотине на реке Урале с тем, чтобы последняя была закончена для сбора вод весеннего паводка 1932 года.</w:t>
      </w:r>
    </w:p>
    <w:p w14:paraId="0A15B93B"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10. В срочном порядке командировать заграницу комиссию Востокостали по размещению заказов на оборудование и контролю за их выполнением.</w:t>
      </w:r>
    </w:p>
    <w:p w14:paraId="7E6FCFB7"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11. Для своевременного обеспечения Магнитостроя и Кузнецкстроя оборудованием, изготовляемым в Союзе, предложить ВСНХ СССР:</w:t>
      </w:r>
    </w:p>
    <w:p w14:paraId="2280A408"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а) разработать график изготовления и поступления оборудования для первой очереди заводов с точным указанием заводов-поставщиков и сроков завоза оборудования;</w:t>
      </w:r>
    </w:p>
    <w:p w14:paraId="3C2186D2"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б) обратить особое внимание на ускоренное доведение заказов непосредственно до заводов, изготовляющих оборудование, для чего добиться четкой работы Востокостали и соответствующих объединений с тем, чтобы в кратчайший срок были оформлены договора с соответствующими поставщиками;</w:t>
      </w:r>
    </w:p>
    <w:p w14:paraId="6D3DFDCE"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в) немедленно приступить к плановой подготовке размещения заказов на оборудование следующих очередей, выделив особо все оборудование тяжелое или требующее длительных сроков изготовления и монтажа;</w:t>
      </w:r>
    </w:p>
    <w:p w14:paraId="7E3EA7AA"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г) не позже 1.IV составить график с точными сроками размещения, изготовления, завоза и монтажа оборудования на полную производительность Магнитогорского и Кузнецкого заводов;</w:t>
      </w:r>
    </w:p>
    <w:p w14:paraId="44B33140"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д) для проведения этой работы немедленно укрепить Востокосталь квалифицированными специалистами.</w:t>
      </w:r>
    </w:p>
    <w:p w14:paraId="29752DE8"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Придавая особое значение своевременному изготовлению оборудования и конструкций для Магнитостроя и Кузнецкстроя на заводах Союза, ЦК обязывает ВСНХ привлечь к размещению заказов непосредственно директоров заводов и заводские организации.</w:t>
      </w:r>
    </w:p>
    <w:p w14:paraId="0F6EE5F7"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Одновременно ЦК предлагает заводским, партийным и профсоюзным организациям взять под особое наблюдение изготовление оборудования и конструкций для Магнитостроя и Кузнецкстроя, мобилизовав на это дело ударные бригады, производственные совещания и заводскую печать.</w:t>
      </w:r>
    </w:p>
    <w:p w14:paraId="2C78EF8D"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12. Наркомтруду и ВСНХ принять немедленно меры к подбору и укомплектованию рабочей силой и техперсоналом Магнитостроя к началу 2</w:t>
      </w:r>
      <w:r w:rsidRPr="004F07B5">
        <w:rPr>
          <w:color w:val="000000" w:themeColor="text1"/>
          <w:sz w:val="16"/>
          <w:szCs w:val="16"/>
        </w:rPr>
        <w:noBreakHyphen/>
        <w:t>го квартала (полное развертывание строительных и монтажных работ), в соответствии с заявкой строительства, которая должна быть представлена Наркомтруду в месячный срок.</w:t>
      </w:r>
    </w:p>
    <w:p w14:paraId="368ABE41"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13. Обязать ВСНХ проверить работу Востокостали и Магнитогорского строительства по обеспечению квалифицированной рабочей силой и руководящим персоналом Магнитогорского и Кузнецкого заводов, необходимой для пуска заводов в срок и принять необходимые меры к фактическому обеспечению этих заводов кадрами, не останавливаясь перед переброской необходимого количества старых кадровиков.</w:t>
      </w:r>
    </w:p>
    <w:p w14:paraId="03B188C7"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14. Командировать заграницу сроком до полугода не менее 100 чел. рабочих и технического персонала для практики на лучших заграничных металлургических предприятиях.</w:t>
      </w:r>
    </w:p>
    <w:p w14:paraId="4CD8E082"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15. Предложить ВСНХ поручить тов. Межлауку, находящемуся в Америке, пригласить 30 человек высококвалифицированных специалистов-американцев, могущих занять руководящие технические должности в цехах магнитогорского завода для руководства пуском и эксплуатацией его с тем, чтобы эти специалисты прибыли на площадку не позже 1.V.31 г.</w:t>
      </w:r>
    </w:p>
    <w:p w14:paraId="3729A721"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16. Предложить ВСНХ поручить отобрать заграницей (Европа, Америка) до 500 квалифицированных рабочих для работы в различных цехах Магнитогорского завода с тем, чтобы они прибыли на площадку за месяц до пуска каждого цеха.</w:t>
      </w:r>
    </w:p>
    <w:p w14:paraId="53FD76E7"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17. Предложить НКПС в месячный срок разрешить вопрос о магистральных путях и путях примыкания к заводу, обеспечивающих перевозку руды и угля для обоих заводов как к Магнитогорску, так и от Магнитогорска до Кузнецка, учитывая необходимость выхода на Белорецк и Уфу.</w:t>
      </w:r>
    </w:p>
    <w:p w14:paraId="3DC7548F"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18. Отмечая совершенно неудовлетворительное состояние провозоспособности ветки Карталы — Магнитная, обязать персонально т. Рухимовича принять все необходимые меры для приведения ветки в рабочее состояние, обеспечивающее бесперебойные перевозки грузов, необходимых для строительства Магнитогорского завода.</w:t>
      </w:r>
    </w:p>
    <w:p w14:paraId="2303C738"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Через месяц доложить ЦК ВКП(б) о принятых мерах в этом отношении и о достигнутых результатах.</w:t>
      </w:r>
    </w:p>
    <w:p w14:paraId="62FE7DF1"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19. Предложить НКПС и ВСНХ преступить к подготовке организации приема и перевозки имеющего в ближайшее время поступить импортного тяжелого оборудования для Магнитостроя, для чего Востокостали представить в НКПС в двухдекадный срок разработанный план направления тяжелых перевозок с указанием объема, веса и единиц тяжелых грузов.</w:t>
      </w:r>
    </w:p>
    <w:p w14:paraId="58327525"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20. Предложить ВСНХ и НКПС в течение двухдекадного срока определить тип и количество вагонного и паровозного парка на линии Кузнецк — Магнитная для обслуживания перевозок руды и угля.</w:t>
      </w:r>
    </w:p>
    <w:p w14:paraId="22C4EA2E"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21. Считая, что транспортная проблема Кузнецк — Магнитная до сих пор не разработана во всех своих частях с достаточной тщательностью, заслушать в ЦК ВКП(б) в мае месяце 1931 г. специальный доклад НКПС и ВСНХ по этому вопросу.</w:t>
      </w:r>
    </w:p>
    <w:p w14:paraId="7758A31A"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22. Предложить Центросоюзу в 2</w:t>
      </w:r>
      <w:r w:rsidRPr="004F07B5">
        <w:rPr>
          <w:color w:val="000000" w:themeColor="text1"/>
          <w:sz w:val="16"/>
          <w:szCs w:val="16"/>
        </w:rPr>
        <w:noBreakHyphen/>
        <w:t>месячный срок перестроить всю работу кооперации Магнитогорска, включив строительство Магнитостроя в первоочередное снабжение.</w:t>
      </w:r>
    </w:p>
    <w:p w14:paraId="1E7605B9"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23. Обязать Наркомздрав обеспечить строительство Магнитогорского завода в срочном порядке надлежащим врачебным персоналом, а равно необходимым оборудованием для усиления медико-санитарной сети на площадке.</w:t>
      </w:r>
    </w:p>
    <w:p w14:paraId="30C645A0"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24. Отмечая недостаточную активность, проявленную парторганизациями Урала в деле помощи Магнитогорскому строительству, ЦК ВКП(б) предлагает Уральскому областному комитету ВКП(б) и местным партийным организациям Магнитогорска принять все необходимые практические меры к осуществлению строительства и широкому разъяснению политического и хозяйственного значения Магнитогорского завода.</w:t>
      </w:r>
    </w:p>
    <w:p w14:paraId="4169E68A"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25. Признать необходимым, чтобы профессиональные организации Урала приняли действительно серьезные меры к вовлечению широких рабочих масс в содействие строительству, внедрению на строительстве новых форм социалистического труда, широкому развертыванию ударничества, соцсоревнования, общественных буксиров, обеспечению активного участия рабочих масс в разработке и выполнении строительных планов, постановке на надлежащую высоту культурно-бытового обслуживания рабочих, решительному прекращению текучести, рвачества и т. д. и т. п.</w:t>
      </w:r>
    </w:p>
    <w:p w14:paraId="16BE06B0"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26. ЦК ВКП(б) считает, что со стороны хозяйственных организаций, связанных в своей оперативной работе со строительством, должно быть достигнуто точное выполнение оперативных заданий по срокам и качеству выполняемой и поставляемой продукции, должно быть изжито казенно-бюрократическое отношение к заказам и поручениям строительства к оказано максимальное техническое содействие строительству в монтаже и эксплуатации поставляемого оборудования в соответствии со сроками пуска завода.</w:t>
      </w:r>
    </w:p>
    <w:p w14:paraId="13135D84" w14:textId="77777777" w:rsidR="00C92E4A" w:rsidRPr="004F07B5" w:rsidRDefault="00C92E4A" w:rsidP="004F07B5">
      <w:pPr>
        <w:pStyle w:val="rtejustify"/>
        <w:spacing w:before="0" w:after="0"/>
        <w:rPr>
          <w:color w:val="000000" w:themeColor="text1"/>
          <w:sz w:val="16"/>
          <w:szCs w:val="16"/>
        </w:rPr>
      </w:pPr>
      <w:r w:rsidRPr="004F07B5">
        <w:rPr>
          <w:color w:val="000000" w:themeColor="text1"/>
          <w:sz w:val="16"/>
          <w:szCs w:val="16"/>
        </w:rPr>
        <w:t>27. Освободить т. Румянцева от обязанностей секретаря райкома (17244).</w:t>
      </w:r>
    </w:p>
    <w:p w14:paraId="68F740AE" w14:textId="77777777" w:rsidR="007E4069" w:rsidRPr="004F07B5" w:rsidRDefault="007E4069" w:rsidP="004F07B5">
      <w:pPr>
        <w:spacing w:after="0" w:line="240" w:lineRule="auto"/>
        <w:jc w:val="both"/>
        <w:rPr>
          <w:rFonts w:ascii="Times New Roman" w:hAnsi="Times New Roman"/>
          <w:color w:val="000000" w:themeColor="text1"/>
          <w:sz w:val="16"/>
          <w:szCs w:val="16"/>
        </w:rPr>
      </w:pPr>
    </w:p>
    <w:p w14:paraId="70794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января 1931 г. приказом по заводу №7 за № 17 было решено приступить к изготовлению компрессорных станций. Для их разработки было создано ПКБ по компрессоростроению. С 1947 г. производство компрессорных станций для шахт, ГЭС было возобновлено. В 1966 г. начала действовать первая в стране установка по производству жидкого азота высокой чистоты (10776).</w:t>
      </w:r>
    </w:p>
    <w:p w14:paraId="77CFCEB4" w14:textId="00DD98A3"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3553BF" w14:textId="6E697CB7" w:rsidR="00B93B98" w:rsidRPr="004F07B5" w:rsidRDefault="00B93B98"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Армия:</w:t>
      </w:r>
    </w:p>
    <w:p w14:paraId="65199B86" w14:textId="77777777" w:rsidR="00B93B98" w:rsidRPr="004F07B5" w:rsidRDefault="00B93B98"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100A0757"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25 января 1931 года начальник ВВС РККА П.И. Баранов огласил приказ Реввоенсовета СССР № 12: «Считать с 25 января 1931 года Краснознаменный Всесоюзный ленинский коммунистический союз молодежи шефом над Военно-воздушными силами РККА», который подписал Нарком по военным и морским делам и председатель РВС СССР К.Е. Ворошилов. Докладывая IX съезду комсомола о состоянии ВВС РККА, П.И. Баранов подчеркнул, что трудность воссоздания военно-воздушной мощи Советской страны преодолевается. При этом он обратил внимание на то, что партийно-комсомольская прослойка среди летного и технического состава возросла с 37% в 1925 году до 70% в 1930 году. При этом в составе летных школ их доля доходила до 90%» (РГАСПИ. Ф.М – 6. Оп. 9. Д. 11. Л. 79 об.) (21402).</w:t>
      </w:r>
    </w:p>
    <w:p w14:paraId="6BC85E7B" w14:textId="77777777" w:rsidR="00B93B98" w:rsidRPr="004F07B5" w:rsidRDefault="00B93B98" w:rsidP="004F07B5">
      <w:pPr>
        <w:spacing w:after="0" w:line="240" w:lineRule="auto"/>
        <w:jc w:val="both"/>
        <w:rPr>
          <w:rFonts w:ascii="Times New Roman" w:hAnsi="Times New Roman"/>
          <w:color w:val="0070C0"/>
          <w:sz w:val="16"/>
          <w:szCs w:val="16"/>
        </w:rPr>
      </w:pPr>
    </w:p>
    <w:p w14:paraId="7A39D7AF" w14:textId="77777777" w:rsidR="00D92D75" w:rsidRPr="004F07B5" w:rsidRDefault="00D92D7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8143E00" w14:textId="77777777" w:rsidR="00D92D75" w:rsidRPr="004F07B5" w:rsidRDefault="00D92D7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9B4F5A" w14:textId="77777777" w:rsidR="00435940" w:rsidRPr="004F07B5" w:rsidRDefault="004359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января 1931 г. в приказе РВС СССР за № 12 говорилось: «В связи с единодушно выраженной IX съездом Всесоюзного Ленинского Коммунистического Союза Молодежи волей о принятии со стороны трехмиллионной массы молодых строителей социализма шефства над Военными воздушными силами РККА, Революционный Военный Совет Союза ССР постановляет: «Считать с 25 января 1931 г. Краснознаменный Всесоюзный Ленинский Коммунистический Союз Молодежи шефом над Военными воздушными силами Рабоче Крестьянской Красной Армии» (19566).</w:t>
      </w:r>
    </w:p>
    <w:p w14:paraId="7040293A" w14:textId="77777777" w:rsidR="00435940" w:rsidRPr="004F07B5" w:rsidRDefault="00435940" w:rsidP="004F07B5">
      <w:pPr>
        <w:spacing w:after="0" w:line="240" w:lineRule="auto"/>
        <w:jc w:val="both"/>
        <w:rPr>
          <w:rFonts w:ascii="Times New Roman" w:hAnsi="Times New Roman"/>
          <w:color w:val="000000" w:themeColor="text1"/>
          <w:sz w:val="16"/>
          <w:szCs w:val="16"/>
        </w:rPr>
      </w:pPr>
    </w:p>
    <w:p w14:paraId="687A87BC" w14:textId="77777777" w:rsidR="00435940" w:rsidRPr="004F07B5" w:rsidRDefault="0043594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25 января 1931 г.</w:t>
      </w:r>
    </w:p>
    <w:p w14:paraId="3FB62644" w14:textId="77777777" w:rsidR="00435940" w:rsidRPr="004F07B5" w:rsidRDefault="0043594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Из заявления в Коллегию ОГПУ С. А. Предтеченского после окончания следствия по «делу боевой группы». 25 января 1931 г.</w:t>
      </w:r>
    </w:p>
    <w:p w14:paraId="49E6D8EB" w14:textId="77777777" w:rsidR="00435940" w:rsidRPr="004F07B5" w:rsidRDefault="0043594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381C7D86" w14:textId="77777777" w:rsidR="00435940" w:rsidRPr="004F07B5" w:rsidRDefault="004359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8084277" w14:textId="77777777" w:rsidR="00435940" w:rsidRPr="004F07B5" w:rsidRDefault="0043594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2FEA9F55" w14:textId="77777777" w:rsidR="00435940" w:rsidRPr="004F07B5" w:rsidRDefault="004359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 ФСБ РФ. Ф. Р-42280. Т. 3. Л. 349-355 об.</w:t>
      </w:r>
    </w:p>
    <w:p w14:paraId="56EF3A06" w14:textId="77777777" w:rsidR="00435940" w:rsidRPr="004F07B5" w:rsidRDefault="00435940" w:rsidP="004F07B5">
      <w:pPr>
        <w:pStyle w:val="rteright"/>
        <w:spacing w:before="0" w:after="0"/>
        <w:jc w:val="both"/>
        <w:rPr>
          <w:color w:val="000000" w:themeColor="text1"/>
          <w:sz w:val="16"/>
          <w:szCs w:val="16"/>
        </w:rPr>
      </w:pPr>
      <w:r w:rsidRPr="004F07B5">
        <w:rPr>
          <w:color w:val="000000" w:themeColor="text1"/>
          <w:sz w:val="16"/>
          <w:szCs w:val="16"/>
        </w:rPr>
        <w:t>25 января 1931 г.</w:t>
      </w:r>
    </w:p>
    <w:p w14:paraId="3291D039"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 Как могло получиться, что я, человек, никогда не имевший собственности, не зараженный ядом капитализма, встретивший революцию в молодом еще возрасте (33 г.), проработавший верой и правдой первые 10 лет Советской Власти пал до активной борьбы с Властью во имя чуждых мне интересов?!</w:t>
      </w:r>
    </w:p>
    <w:p w14:paraId="1EEDDE98"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Анализируя теперь уже после ареста в течение четырех месяцев в тюрьме все мое прошлое, я с чувством удовлетворения и гордости отличаю работу в течение первого периода, первого десятилетия Советской Власти, но с тем еще большим стыдом я останавливаюсь на позорной работе моей за последние 2-3 года. Основной причиной моего падения является пагубная история, основанная на делячестве, аполитичности, якобы способной подменить собой подлинную работу с массами, шагать нога в ногу с ними. Отрыв от масс, постоянное противопоставление своей личности воле рабочих масс под флагом нейтральности, вот что и погубило меня.</w:t>
      </w:r>
    </w:p>
    <w:p w14:paraId="2681366D"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Коммунизация аппарата, институт выдвиженчества, чистка соваппарата, словом все проявления классовой борьбы рассматривались мною с точки зрения оторванного от действительности интеллигента, как поход власти против интеллигенции вообще, как ее «раскулачивание» и «уничтожение как класса».</w:t>
      </w:r>
    </w:p>
    <w:p w14:paraId="4611B8D5"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Я забывал о том, что острие этой политики было волей истории направлено не против интеллигенции как таковой, а против тех, кто не сумел свою волю объединить с коллективной волей миллионов.</w:t>
      </w:r>
    </w:p>
    <w:p w14:paraId="30EC96ED"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Забыв обо всем этом и припомнив свою самоотверженную деятельность в первом периоде, я почувствовал себя искренне обиженным за то недоверие, с которым приходилось встречаться все чаще и чаще в повседневной работе.</w:t>
      </w:r>
    </w:p>
    <w:p w14:paraId="7F66C9E0"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На основе этого во всех отношениях ложного чувства обиды, я попал под гипноз все еще интеллигентских представителей, таких же, как и я, оторвавшихся от масс интеллигентов, исповедующих примерно такую формулу: «Сколько ни работай, спасибо не заслужишь», «чем меньше дела берешь на себя, тем больше данных за то, что останешься цел». И т. д. и т. п. К этому прибавилось насильственно против моей воли и вообще вопреки здравому смыслу, под влиянием личных связей, осуществленное осенью 1929 г. стихийное соединение Строительно-Монтажного Бюро с трестом «Тепло и Сила». Я был основателем этого Бюро, директором с первого дня его основания.</w:t>
      </w:r>
    </w:p>
    <w:p w14:paraId="255B9707"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Я вложил в него огромное количество сил и любви и дело это рассматривал как развал. [...] Трест вообще представлял собой болотную организацию, за 6 лет в нем сменилось 26 членов правления. Началась борьба, о деле никто не думал, и оно шло самотеком. Началась переброска треста из одного объединения в другое [...]</w:t>
      </w:r>
    </w:p>
    <w:p w14:paraId="45BDBCBD"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Все это идет помимо меня, решается где-то в порядке личных связей, из руководителя, организатора, из человека, хорошо знающего свое дело, меня превращают в свидетеля гибели организации и неспособного ничего сделать. Исходя из окрепшей во мне уже к тому времени психологии, изложенной мной выше, этот чисто местный, склочный инцидент я распространил на все, и возвел его в систему обезличения и уничтожения инженера от руководства дела с оставлением за ним только ответственности за результат без права оперативно влиять на общий его ход.</w:t>
      </w:r>
    </w:p>
    <w:p w14:paraId="1AFE664B"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Далее мой единственный сын по окончании девятилетки в 1929 г. несмотря на то, что выдержал конкурсные экзамены в МВТУ, несмотря на то, что он сын специалиста, все же не был принят ни в осенний, ни в весенний набор. На почве этих, чисто служебных, чисто личных переживаний выросла и окрепла уверенность в том, что и вся страна переживает то же, и вся страна идет к гибели.</w:t>
      </w:r>
    </w:p>
    <w:p w14:paraId="2CA71799"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Я упорно оставался в таком убеждении, упорно отмахивался от окружающей меня действительности, бурного и грандиозного строительства, а будучи от природы человеком энергичным и деятельным, я не смог уйти в «болото», а постепенно стал изменять сам себе под воздействием авторитета Л. К. Рамзина, стал по ту сторону баррикады и стал в положение активного борца с Советской Властью.</w:t>
      </w:r>
    </w:p>
    <w:p w14:paraId="214125F2"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И теперь, продумав свою жизнь от начала и до конца, я отдаю себе ясный отчет в том, как могуча, непобедима истинно народная власть, Власть Советов, как безумны, ничтожно жалки и преступны все происки «Промпартии» против этой власти.</w:t>
      </w:r>
    </w:p>
    <w:p w14:paraId="5B5974D4"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Разоружившись до конца, признав безоговорочно, целиком и полностью всю тяжесть совершенных мной преступлений, нужно иметь гражданское мужество посмотреть правде в глаза.</w:t>
      </w:r>
    </w:p>
    <w:p w14:paraId="11E3C089"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Прямыми результатами этой ложной и во многом ошибочной психологии и совершенных на ее основе преступлений, являясь причиной опозоренности ни в чем неповинной семьи, разбита личная и втоптанная в грязь вся предыдущая трудовая жизнь. Два последних года погубили все, что создавалось трудом в течение 44 предыдущих лет.</w:t>
      </w:r>
    </w:p>
    <w:p w14:paraId="695E013D"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Мне ясно, что возврата к прошлому нет, среда из которой пришел я сюда не примет меня из страха скомпрометировать себя связью со мною, в нее я бы не вернулся ни при каких условиях. Советская общественность отбросила меня как тяжкого преступника, для которого нет места среди людей, с верой и энтузиазмом строящих социализм.</w:t>
      </w:r>
    </w:p>
    <w:p w14:paraId="56626736" w14:textId="77777777" w:rsidR="00435940" w:rsidRPr="004F07B5" w:rsidRDefault="00435940" w:rsidP="004F07B5">
      <w:pPr>
        <w:pStyle w:val="rtejustify"/>
        <w:spacing w:before="0" w:after="0"/>
        <w:rPr>
          <w:color w:val="000000" w:themeColor="text1"/>
          <w:sz w:val="16"/>
          <w:szCs w:val="16"/>
        </w:rPr>
      </w:pPr>
      <w:r w:rsidRPr="004F07B5">
        <w:rPr>
          <w:color w:val="000000" w:themeColor="text1"/>
          <w:sz w:val="16"/>
          <w:szCs w:val="16"/>
        </w:rPr>
        <w:t>При таком положении, быть может, самым легким выходом был бы расстрел. Но не только из совершенно понятного чувства самосохранения, я прошу великодушно оставить мне жизнь, я хочу честным трудом при каких угодно условиях отдать себя целиком служению интересов рабочего класса, заслужить его прощение и смыть с себя грязь и позор последних лет своей преступной работы.</w:t>
      </w:r>
    </w:p>
    <w:p w14:paraId="181E6B98" w14:textId="77777777" w:rsidR="00435940" w:rsidRPr="004F07B5" w:rsidRDefault="00435940" w:rsidP="004F07B5">
      <w:pPr>
        <w:pStyle w:val="ae"/>
        <w:spacing w:before="0" w:after="0"/>
        <w:jc w:val="both"/>
        <w:rPr>
          <w:color w:val="000000" w:themeColor="text1"/>
          <w:sz w:val="16"/>
          <w:szCs w:val="16"/>
        </w:rPr>
      </w:pPr>
      <w:r w:rsidRPr="004F07B5">
        <w:rPr>
          <w:color w:val="000000" w:themeColor="text1"/>
          <w:sz w:val="16"/>
          <w:szCs w:val="16"/>
        </w:rPr>
        <w:t>Сергей Алексеевич Предтеченский</w:t>
      </w:r>
    </w:p>
    <w:p w14:paraId="62126C0D" w14:textId="77777777" w:rsidR="00435940" w:rsidRPr="004F07B5" w:rsidRDefault="00435940" w:rsidP="004F07B5">
      <w:pPr>
        <w:pStyle w:val="ae"/>
        <w:spacing w:before="0" w:after="0"/>
        <w:jc w:val="both"/>
        <w:rPr>
          <w:color w:val="000000" w:themeColor="text1"/>
          <w:sz w:val="16"/>
          <w:szCs w:val="16"/>
        </w:rPr>
      </w:pPr>
      <w:r w:rsidRPr="004F07B5">
        <w:rPr>
          <w:color w:val="000000" w:themeColor="text1"/>
          <w:sz w:val="16"/>
          <w:szCs w:val="16"/>
        </w:rPr>
        <w:t>25/1-31 г.</w:t>
      </w:r>
    </w:p>
    <w:p w14:paraId="77C813A6" w14:textId="77777777" w:rsidR="00435940" w:rsidRPr="004F07B5" w:rsidRDefault="00435940" w:rsidP="004F07B5">
      <w:pPr>
        <w:pStyle w:val="ae"/>
        <w:spacing w:before="0" w:after="0"/>
        <w:jc w:val="both"/>
        <w:rPr>
          <w:color w:val="000000" w:themeColor="text1"/>
          <w:sz w:val="16"/>
          <w:szCs w:val="16"/>
        </w:rPr>
      </w:pPr>
      <w:r w:rsidRPr="004F07B5">
        <w:rPr>
          <w:rStyle w:val="af0"/>
          <w:i w:val="0"/>
          <w:color w:val="000000" w:themeColor="text1"/>
          <w:sz w:val="16"/>
          <w:szCs w:val="16"/>
        </w:rPr>
        <w:t>ЦА ФСБ РФ. Ф. Р-42280. Т. 3. Л. 349-355 об. Рукописный подлинник, автограф С. А. Предтеченского (18747).</w:t>
      </w:r>
    </w:p>
    <w:p w14:paraId="51A6BAD8" w14:textId="77777777" w:rsidR="00435940" w:rsidRPr="004F07B5" w:rsidRDefault="00435940" w:rsidP="004F07B5">
      <w:pPr>
        <w:spacing w:after="0" w:line="240" w:lineRule="auto"/>
        <w:jc w:val="both"/>
        <w:rPr>
          <w:rFonts w:ascii="Times New Roman" w:hAnsi="Times New Roman"/>
          <w:color w:val="000000" w:themeColor="text1"/>
          <w:sz w:val="16"/>
          <w:szCs w:val="16"/>
        </w:rPr>
      </w:pPr>
    </w:p>
    <w:p w14:paraId="045ACDE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A9A042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19E92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января 1931 был принят эскизный проект танка-гибрида, выполненный на основании чертежей Т-19 и В-26. В заключении комиссии го</w:t>
      </w:r>
      <w:r w:rsidRPr="004F07B5">
        <w:rPr>
          <w:rFonts w:ascii="Times New Roman" w:hAnsi="Times New Roman"/>
          <w:color w:val="000000" w:themeColor="text1"/>
          <w:sz w:val="16"/>
          <w:szCs w:val="16"/>
        </w:rPr>
        <w:softHyphen/>
        <w:t>ворилось, что изготовление такого танка сделает его не только более мощным, чем В-26, но и «...более дешевым, а также простым в производстве, чем простое копирование уже не новой английской машины...» (10733,169)</w:t>
      </w:r>
    </w:p>
    <w:p w14:paraId="6B6CF0E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61A3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января 1931 г. было написано распоряжение И. Халепского С. Гинзбургу. В нем, в час</w:t>
      </w:r>
      <w:r w:rsidRPr="004F07B5">
        <w:rPr>
          <w:rFonts w:ascii="Times New Roman" w:hAnsi="Times New Roman"/>
          <w:color w:val="000000" w:themeColor="text1"/>
          <w:sz w:val="16"/>
          <w:szCs w:val="16"/>
        </w:rPr>
        <w:softHyphen/>
        <w:t>тности, говорится: «...по имеющимся в штабе агент[урным] данным,... польское правительство ведет закупки образцов 6-тонного танка типа Виккерс и 10-тонного быстроходного танка типа Кристи и усиленно готовится их массовому про</w:t>
      </w:r>
      <w:r w:rsidRPr="004F07B5">
        <w:rPr>
          <w:rFonts w:ascii="Times New Roman" w:hAnsi="Times New Roman"/>
          <w:color w:val="000000" w:themeColor="text1"/>
          <w:sz w:val="16"/>
          <w:szCs w:val="16"/>
        </w:rPr>
        <w:softHyphen/>
        <w:t>изводству... Тов. Ворошилов, тов. Эйдеманн и тов. Тухачев</w:t>
      </w:r>
      <w:r w:rsidRPr="004F07B5">
        <w:rPr>
          <w:rFonts w:ascii="Times New Roman" w:hAnsi="Times New Roman"/>
          <w:color w:val="000000" w:themeColor="text1"/>
          <w:sz w:val="16"/>
          <w:szCs w:val="16"/>
        </w:rPr>
        <w:softHyphen/>
        <w:t>ский согласны, что используя англ[ийско] -французскую] помощь поляки в состоянии сделать уже к концу текущего года более 300 шт. легких 6-тонных англ. танков и до 100 шт. средних танков типа Кристи... В следующем году они могут и удвоить это число...</w:t>
      </w:r>
    </w:p>
    <w:p w14:paraId="35D9CF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может дать им в руки большие козыри с точки зре-использования бронесил, которыми они не преминут воспользоваться, [так как] танки типа Кристи... как нельзя лучше подходят для ведения маневренной войны на просторах СССр... Таким образом Совет счел целесообразным... рас</w:t>
      </w:r>
      <w:r w:rsidRPr="004F07B5">
        <w:rPr>
          <w:rFonts w:ascii="Times New Roman" w:hAnsi="Times New Roman"/>
          <w:color w:val="000000" w:themeColor="text1"/>
          <w:sz w:val="16"/>
          <w:szCs w:val="16"/>
        </w:rPr>
        <w:softHyphen/>
        <w:t>смотреть вопрос о принятии на вооружение КА вышеозначен</w:t>
      </w:r>
      <w:r w:rsidRPr="004F07B5">
        <w:rPr>
          <w:rFonts w:ascii="Times New Roman" w:hAnsi="Times New Roman"/>
          <w:color w:val="000000" w:themeColor="text1"/>
          <w:sz w:val="16"/>
          <w:szCs w:val="16"/>
        </w:rPr>
        <w:softHyphen/>
        <w:t>ных иностранных танков и начать их выпуск немедленно как они есть - не дожидаясь окончания опытных работ, чтобы при необходимости нанести отпор возможной агрессии...» (10733,172).</w:t>
      </w:r>
    </w:p>
    <w:p w14:paraId="0002E1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87FD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января 1931 г. вышло письмо-распоряжение И. Халепского С. Гинзбургу. В нем говорится:</w:t>
      </w:r>
    </w:p>
    <w:p w14:paraId="41050E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имеющимся в штабе агентурным данным, польское правительство ведет закупки 6-тонного танка типа Виккерс и 10-тонного быстроходного танка Кристи и усиленно готовится к их производству.</w:t>
      </w:r>
    </w:p>
    <w:p w14:paraId="7A0E41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Ворошилов, тов. Эйдеманн и тов. Тухачевский согласны, что используя англо-французскую помощь поляки в состоянии сделать уже к концу текущего года более 300 шт. легких 6-тонных англ. танков и до 100 шт. средних танков Кристи. В след. году они могут удвоить это число.</w:t>
      </w:r>
    </w:p>
    <w:p w14:paraId="0FEAE9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Совет счел целесообразным рассмотреть вопрос о принятии на вооружение КА вышеозначенных танков и начать их выпуск немедленно как они есть — не дожидаясь окончания опытных работ, чтобы при необходимости нанести отпор возможной агрессии» (11809).</w:t>
      </w:r>
    </w:p>
    <w:p w14:paraId="420EBF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CB21AF" w14:textId="77777777" w:rsidR="006C4450" w:rsidRPr="004F07B5" w:rsidRDefault="006C445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6DD81BF3" w14:textId="77777777" w:rsidR="006C4450" w:rsidRPr="004F07B5" w:rsidRDefault="006C44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B53044" w14:textId="77777777" w:rsidR="006C4450" w:rsidRPr="004F07B5" w:rsidRDefault="006C445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26 января 1931 г.</w:t>
      </w:r>
    </w:p>
    <w:p w14:paraId="40096543" w14:textId="77777777" w:rsidR="006C4450" w:rsidRPr="004F07B5" w:rsidRDefault="006C445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заместителя наркома иностранных дел СССР Н. Н. Крестинского полпреду СССР во Франции В. С. Довгалевскому. 26 января 1931 г.</w:t>
      </w:r>
    </w:p>
    <w:p w14:paraId="437E9CE6" w14:textId="77777777" w:rsidR="006C4450" w:rsidRPr="004F07B5" w:rsidRDefault="006C445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6B55EA0F"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A013EBA" w14:textId="77777777" w:rsidR="006C4450" w:rsidRPr="004F07B5" w:rsidRDefault="006C445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7CD05A6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010. On. 2. П. 13а. Д. 232. Л. 6-7</w:t>
      </w:r>
    </w:p>
    <w:p w14:paraId="60284242" w14:textId="77777777" w:rsidR="006C4450" w:rsidRPr="004F07B5" w:rsidRDefault="006C4450" w:rsidP="004F07B5">
      <w:pPr>
        <w:pStyle w:val="rteright"/>
        <w:spacing w:before="0" w:after="0"/>
        <w:jc w:val="both"/>
        <w:rPr>
          <w:color w:val="000000" w:themeColor="text1"/>
          <w:sz w:val="16"/>
          <w:szCs w:val="16"/>
        </w:rPr>
      </w:pPr>
      <w:r w:rsidRPr="004F07B5">
        <w:rPr>
          <w:color w:val="000000" w:themeColor="text1"/>
          <w:sz w:val="16"/>
          <w:szCs w:val="16"/>
        </w:rPr>
        <w:t>26 января 1931 г.</w:t>
      </w:r>
    </w:p>
    <w:p w14:paraId="0382C41C" w14:textId="77777777" w:rsidR="006C4450" w:rsidRPr="004F07B5" w:rsidRDefault="006C4450"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4AAA0963" w14:textId="77777777" w:rsidR="006C4450" w:rsidRPr="004F07B5" w:rsidRDefault="006C4450" w:rsidP="004F07B5">
      <w:pPr>
        <w:pStyle w:val="rteright"/>
        <w:spacing w:before="0" w:after="0"/>
        <w:jc w:val="both"/>
        <w:rPr>
          <w:color w:val="000000" w:themeColor="text1"/>
          <w:sz w:val="16"/>
          <w:szCs w:val="16"/>
        </w:rPr>
      </w:pPr>
      <w:r w:rsidRPr="004F07B5">
        <w:rPr>
          <w:color w:val="000000" w:themeColor="text1"/>
          <w:sz w:val="16"/>
          <w:szCs w:val="16"/>
        </w:rPr>
        <w:t>Лично</w:t>
      </w:r>
    </w:p>
    <w:p w14:paraId="7837030A" w14:textId="77777777" w:rsidR="006C4450" w:rsidRPr="004F07B5" w:rsidRDefault="006C4450" w:rsidP="004F07B5">
      <w:pPr>
        <w:pStyle w:val="ae"/>
        <w:spacing w:before="0" w:after="0"/>
        <w:jc w:val="both"/>
        <w:rPr>
          <w:color w:val="000000" w:themeColor="text1"/>
          <w:sz w:val="16"/>
          <w:szCs w:val="16"/>
        </w:rPr>
      </w:pPr>
      <w:r w:rsidRPr="004F07B5">
        <w:rPr>
          <w:color w:val="000000" w:themeColor="text1"/>
          <w:sz w:val="16"/>
          <w:szCs w:val="16"/>
        </w:rPr>
        <w:t>Полномочному Представителю СССР во Франции</w:t>
      </w:r>
    </w:p>
    <w:p w14:paraId="717C7BEF" w14:textId="77777777" w:rsidR="006C4450" w:rsidRPr="004F07B5" w:rsidRDefault="006C4450" w:rsidP="004F07B5">
      <w:pPr>
        <w:pStyle w:val="ae"/>
        <w:spacing w:before="0" w:after="0"/>
        <w:jc w:val="both"/>
        <w:rPr>
          <w:color w:val="000000" w:themeColor="text1"/>
          <w:sz w:val="16"/>
          <w:szCs w:val="16"/>
        </w:rPr>
      </w:pPr>
      <w:r w:rsidRPr="004F07B5">
        <w:rPr>
          <w:color w:val="000000" w:themeColor="text1"/>
          <w:sz w:val="16"/>
          <w:szCs w:val="16"/>
        </w:rPr>
        <w:t>тов. ДОВГАЛЕВСКОМУ</w:t>
      </w:r>
    </w:p>
    <w:p w14:paraId="4FAB6FD7" w14:textId="77777777" w:rsidR="006C4450" w:rsidRPr="004F07B5" w:rsidRDefault="006C4450" w:rsidP="004F07B5">
      <w:pPr>
        <w:pStyle w:val="rtejustify"/>
        <w:spacing w:before="0" w:after="0"/>
        <w:rPr>
          <w:color w:val="000000" w:themeColor="text1"/>
          <w:sz w:val="16"/>
          <w:szCs w:val="16"/>
        </w:rPr>
      </w:pPr>
      <w:r w:rsidRPr="004F07B5">
        <w:rPr>
          <w:color w:val="000000" w:themeColor="text1"/>
          <w:sz w:val="16"/>
          <w:szCs w:val="16"/>
        </w:rPr>
        <w:t>Многоуважаемый Валериан Савельевич,</w:t>
      </w:r>
    </w:p>
    <w:p w14:paraId="7EEE7A38" w14:textId="77777777" w:rsidR="006C4450" w:rsidRPr="004F07B5" w:rsidRDefault="006C4450" w:rsidP="004F07B5">
      <w:pPr>
        <w:pStyle w:val="rtejustify"/>
        <w:spacing w:before="0" w:after="0"/>
        <w:rPr>
          <w:color w:val="000000" w:themeColor="text1"/>
          <w:sz w:val="16"/>
          <w:szCs w:val="16"/>
        </w:rPr>
      </w:pPr>
      <w:r w:rsidRPr="004F07B5">
        <w:rPr>
          <w:color w:val="000000" w:themeColor="text1"/>
          <w:sz w:val="16"/>
          <w:szCs w:val="16"/>
        </w:rPr>
        <w:t>Вы знаете из телеграммы Максима Максимовича и из посылаемой им Вам записи разговора с Эрбеттом, что на днях у него был Эрбетт, передавал по поручению Бриана мотивы, по которым Бриан возражал против немедленного приглашения нас в качестве полноправного члена в европейскую комиссию. Мотивы эти того же формального характера, какие мы знали из прессы.</w:t>
      </w:r>
    </w:p>
    <w:p w14:paraId="1DD3C4DC" w14:textId="77777777" w:rsidR="006C4450" w:rsidRPr="004F07B5" w:rsidRDefault="006C4450" w:rsidP="004F07B5">
      <w:pPr>
        <w:pStyle w:val="rtejustify"/>
        <w:spacing w:before="0" w:after="0"/>
        <w:rPr>
          <w:color w:val="000000" w:themeColor="text1"/>
          <w:sz w:val="16"/>
          <w:szCs w:val="16"/>
        </w:rPr>
      </w:pPr>
      <w:r w:rsidRPr="004F07B5">
        <w:rPr>
          <w:color w:val="000000" w:themeColor="text1"/>
          <w:sz w:val="16"/>
          <w:szCs w:val="16"/>
        </w:rPr>
        <w:t>Существующего между нами конфликта в связи с процессом промпартии и нашим требованием об отзыве Киэфера Эрбетт не коснулся.</w:t>
      </w:r>
    </w:p>
    <w:p w14:paraId="6033F1FA" w14:textId="77777777" w:rsidR="006C4450" w:rsidRPr="004F07B5" w:rsidRDefault="006C4450" w:rsidP="004F07B5">
      <w:pPr>
        <w:pStyle w:val="rtejustify"/>
        <w:spacing w:before="0" w:after="0"/>
        <w:rPr>
          <w:color w:val="000000" w:themeColor="text1"/>
          <w:sz w:val="16"/>
          <w:szCs w:val="16"/>
        </w:rPr>
      </w:pPr>
      <w:r w:rsidRPr="004F07B5">
        <w:rPr>
          <w:color w:val="000000" w:themeColor="text1"/>
          <w:sz w:val="16"/>
          <w:szCs w:val="16"/>
        </w:rPr>
        <w:t>Сегодня он просился ко мне, я его приму завтра, думаю, что разговор будет касаться различных малоинтересных текущих дел.</w:t>
      </w:r>
    </w:p>
    <w:p w14:paraId="43D6FDA7" w14:textId="77777777" w:rsidR="006C4450" w:rsidRPr="004F07B5" w:rsidRDefault="006C4450" w:rsidP="004F07B5">
      <w:pPr>
        <w:pStyle w:val="rtejustify"/>
        <w:spacing w:before="0" w:after="0"/>
        <w:rPr>
          <w:color w:val="000000" w:themeColor="text1"/>
          <w:sz w:val="16"/>
          <w:szCs w:val="16"/>
        </w:rPr>
      </w:pPr>
      <w:r w:rsidRPr="004F07B5">
        <w:rPr>
          <w:color w:val="000000" w:themeColor="text1"/>
          <w:sz w:val="16"/>
          <w:szCs w:val="16"/>
        </w:rPr>
        <w:t>На днях мы дали французам понять, что мы не склонны рассматривать Киэфера, как полноправного члена дипкорпуса. У Айви Вальтеровны был чайный прием для дипкорпуса. Обычно в каждое посольство мы посылаем два приглашения — одно для шефа миссии с его женой, другое для всех остальных членов данного посольства. На этот раз мы сделали для французского посольства исключение и послали именные приглашения каждому из членов посольства, за исключением Киэфера. Мы допускали, что Эрбетт примет вызов и в виде демонстрации не явится на прием. Он, однако, примирился с изъятием Киэфера. Все французское посольство, за исключением Киэфера, в полном составе пришло на прием и держало себя очень скромно.</w:t>
      </w:r>
    </w:p>
    <w:p w14:paraId="29CDD6D9" w14:textId="77777777" w:rsidR="006C4450" w:rsidRPr="004F07B5" w:rsidRDefault="006C4450" w:rsidP="004F07B5">
      <w:pPr>
        <w:pStyle w:val="rtejustify"/>
        <w:spacing w:before="0" w:after="0"/>
        <w:rPr>
          <w:color w:val="000000" w:themeColor="text1"/>
          <w:sz w:val="16"/>
          <w:szCs w:val="16"/>
        </w:rPr>
      </w:pPr>
      <w:r w:rsidRPr="004F07B5">
        <w:rPr>
          <w:color w:val="000000" w:themeColor="text1"/>
          <w:sz w:val="16"/>
          <w:szCs w:val="16"/>
        </w:rPr>
        <w:t>В связи с данным Вам поручением пойти к Вертело и ребром поставить вопрос о Киэфере, можно надеяться, что существующая между нами и Францией неопределенность в отношениях кончится, наконец, в ту или другую сторону.</w:t>
      </w:r>
    </w:p>
    <w:p w14:paraId="58B7FAE1" w14:textId="77777777" w:rsidR="006C4450" w:rsidRPr="004F07B5" w:rsidRDefault="006C4450" w:rsidP="004F07B5">
      <w:pPr>
        <w:pStyle w:val="rtejustify"/>
        <w:spacing w:before="0" w:after="0"/>
        <w:rPr>
          <w:color w:val="000000" w:themeColor="text1"/>
          <w:sz w:val="16"/>
          <w:szCs w:val="16"/>
        </w:rPr>
      </w:pPr>
      <w:r w:rsidRPr="004F07B5">
        <w:rPr>
          <w:color w:val="000000" w:themeColor="text1"/>
          <w:sz w:val="16"/>
          <w:szCs w:val="16"/>
        </w:rPr>
        <w:t>Если францпра заявит о своей готовности отозвать Киэфера, можно будет поставить на очередь другие наши дела, в частности дать ответ на французский экономический меморандум от 22 ноября. Ответ у нас уже подготовлен, но мы решили ждать до урегулирования основного вопроса.</w:t>
      </w:r>
    </w:p>
    <w:p w14:paraId="25205E7C" w14:textId="77777777" w:rsidR="006C4450" w:rsidRPr="004F07B5" w:rsidRDefault="006C4450" w:rsidP="004F07B5">
      <w:pPr>
        <w:pStyle w:val="ae"/>
        <w:spacing w:before="0" w:after="0"/>
        <w:jc w:val="both"/>
        <w:rPr>
          <w:color w:val="000000" w:themeColor="text1"/>
          <w:sz w:val="16"/>
          <w:szCs w:val="16"/>
        </w:rPr>
      </w:pPr>
      <w:r w:rsidRPr="004F07B5">
        <w:rPr>
          <w:color w:val="000000" w:themeColor="text1"/>
          <w:sz w:val="16"/>
          <w:szCs w:val="16"/>
        </w:rPr>
        <w:t>В товарищеским приветом</w:t>
      </w:r>
    </w:p>
    <w:p w14:paraId="65D57F3B" w14:textId="77777777" w:rsidR="006C4450" w:rsidRPr="004F07B5" w:rsidRDefault="006C4450" w:rsidP="004F07B5">
      <w:pPr>
        <w:pStyle w:val="ae"/>
        <w:spacing w:before="0" w:after="0"/>
        <w:jc w:val="both"/>
        <w:rPr>
          <w:color w:val="000000" w:themeColor="text1"/>
          <w:sz w:val="16"/>
          <w:szCs w:val="16"/>
        </w:rPr>
      </w:pPr>
      <w:r w:rsidRPr="004F07B5">
        <w:rPr>
          <w:color w:val="000000" w:themeColor="text1"/>
          <w:sz w:val="16"/>
          <w:szCs w:val="16"/>
        </w:rPr>
        <w:t>(Н. Крестинский)</w:t>
      </w:r>
    </w:p>
    <w:p w14:paraId="4A7EDF83" w14:textId="77777777" w:rsidR="006C4450" w:rsidRPr="004F07B5" w:rsidRDefault="006C4450" w:rsidP="004F07B5">
      <w:pPr>
        <w:pStyle w:val="ae"/>
        <w:spacing w:before="0" w:after="0"/>
        <w:jc w:val="both"/>
        <w:rPr>
          <w:color w:val="000000" w:themeColor="text1"/>
          <w:sz w:val="16"/>
          <w:szCs w:val="16"/>
        </w:rPr>
      </w:pPr>
      <w:r w:rsidRPr="004F07B5">
        <w:rPr>
          <w:rStyle w:val="af0"/>
          <w:i w:val="0"/>
          <w:color w:val="000000" w:themeColor="text1"/>
          <w:sz w:val="16"/>
          <w:szCs w:val="16"/>
        </w:rPr>
        <w:t>АВП</w:t>
      </w:r>
      <w:r w:rsidRPr="004F07B5">
        <w:rPr>
          <w:rStyle w:val="af0"/>
          <w:i w:val="0"/>
          <w:color w:val="000000" w:themeColor="text1"/>
          <w:sz w:val="16"/>
          <w:szCs w:val="16"/>
          <w:lang w:val="en-US"/>
        </w:rPr>
        <w:t xml:space="preserve"> </w:t>
      </w:r>
      <w:r w:rsidRPr="004F07B5">
        <w:rPr>
          <w:rStyle w:val="af0"/>
          <w:i w:val="0"/>
          <w:color w:val="000000" w:themeColor="text1"/>
          <w:sz w:val="16"/>
          <w:szCs w:val="16"/>
        </w:rPr>
        <w:t>РФ</w:t>
      </w:r>
      <w:r w:rsidRPr="004F07B5">
        <w:rPr>
          <w:rStyle w:val="af0"/>
          <w:i w:val="0"/>
          <w:color w:val="000000" w:themeColor="text1"/>
          <w:sz w:val="16"/>
          <w:szCs w:val="16"/>
          <w:lang w:val="en-US"/>
        </w:rPr>
        <w:t xml:space="preserve">. </w:t>
      </w:r>
      <w:r w:rsidRPr="004F07B5">
        <w:rPr>
          <w:rStyle w:val="af0"/>
          <w:i w:val="0"/>
          <w:color w:val="000000" w:themeColor="text1"/>
          <w:sz w:val="16"/>
          <w:szCs w:val="16"/>
        </w:rPr>
        <w:t>Ф</w:t>
      </w:r>
      <w:r w:rsidRPr="004F07B5">
        <w:rPr>
          <w:rStyle w:val="af0"/>
          <w:i w:val="0"/>
          <w:color w:val="000000" w:themeColor="text1"/>
          <w:sz w:val="16"/>
          <w:szCs w:val="16"/>
          <w:lang w:val="en-US"/>
        </w:rPr>
        <w:t xml:space="preserve">. 010. On. 2. </w:t>
      </w:r>
      <w:r w:rsidRPr="004F07B5">
        <w:rPr>
          <w:rStyle w:val="af0"/>
          <w:i w:val="0"/>
          <w:color w:val="000000" w:themeColor="text1"/>
          <w:sz w:val="16"/>
          <w:szCs w:val="16"/>
        </w:rPr>
        <w:t>П</w:t>
      </w:r>
      <w:r w:rsidRPr="004F07B5">
        <w:rPr>
          <w:rStyle w:val="af0"/>
          <w:i w:val="0"/>
          <w:color w:val="000000" w:themeColor="text1"/>
          <w:sz w:val="16"/>
          <w:szCs w:val="16"/>
          <w:lang w:val="en-US"/>
        </w:rPr>
        <w:t>. 13</w:t>
      </w:r>
      <w:r w:rsidRPr="004F07B5">
        <w:rPr>
          <w:rStyle w:val="af0"/>
          <w:i w:val="0"/>
          <w:color w:val="000000" w:themeColor="text1"/>
          <w:sz w:val="16"/>
          <w:szCs w:val="16"/>
        </w:rPr>
        <w:t>а</w:t>
      </w:r>
      <w:r w:rsidRPr="004F07B5">
        <w:rPr>
          <w:rStyle w:val="af0"/>
          <w:i w:val="0"/>
          <w:color w:val="000000" w:themeColor="text1"/>
          <w:sz w:val="16"/>
          <w:szCs w:val="16"/>
          <w:lang w:val="en-US"/>
        </w:rPr>
        <w:t xml:space="preserve">. </w:t>
      </w:r>
      <w:r w:rsidRPr="004F07B5">
        <w:rPr>
          <w:rStyle w:val="af0"/>
          <w:i w:val="0"/>
          <w:color w:val="000000" w:themeColor="text1"/>
          <w:sz w:val="16"/>
          <w:szCs w:val="16"/>
        </w:rPr>
        <w:t>Д. 232. Л. 6-7. Машинописная копия того времени. На Л. 6 вверху справа напечатаны дата и номер «К/44549», ниже «Секретно» «Лично». Вверху по центру напечатано «Экз. 6» (цифра вписана от руки). На Л. 7 внизу слева машинописью делопроизводственная помета о количестве распечатанных экземпляров (6) и адрес рассылки «1 — адресату, 2 — т. Литвинову], 3 — т. Кар[ахану], 4 — т. Стом[онякову], 5 — т. Рубинину, 6 — в дело» (перед фамилией Рубинина забито ранее напечатанное «Штейну ») (18811).</w:t>
      </w:r>
    </w:p>
    <w:p w14:paraId="00517FB5" w14:textId="77777777" w:rsidR="006C4450" w:rsidRPr="004F07B5" w:rsidRDefault="006C4450" w:rsidP="004F07B5">
      <w:pPr>
        <w:spacing w:after="0" w:line="240" w:lineRule="auto"/>
        <w:jc w:val="both"/>
        <w:rPr>
          <w:rFonts w:ascii="Times New Roman" w:hAnsi="Times New Roman"/>
          <w:color w:val="000000" w:themeColor="text1"/>
          <w:sz w:val="16"/>
          <w:szCs w:val="16"/>
        </w:rPr>
      </w:pPr>
    </w:p>
    <w:p w14:paraId="519CF16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CE70F6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460596" w14:textId="77777777" w:rsidR="00F61E12" w:rsidRPr="004F07B5" w:rsidRDefault="00F61E12"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26 января</w:t>
      </w:r>
      <w:r w:rsidRPr="004F07B5">
        <w:rPr>
          <w:rFonts w:ascii="Times New Roman" w:hAnsi="Times New Roman"/>
          <w:color w:val="000000" w:themeColor="text1"/>
          <w:sz w:val="16"/>
          <w:szCs w:val="16"/>
        </w:rPr>
        <w:t xml:space="preserve"> в 1931 году прототип чешского разведывательного самолета </w:t>
      </w:r>
      <w:hyperlink r:id="rId7" w:tgtFrame="_blank" w:history="1">
        <w:r w:rsidRPr="004F07B5">
          <w:rPr>
            <w:rFonts w:ascii="Times New Roman" w:hAnsi="Times New Roman"/>
            <w:color w:val="000000" w:themeColor="text1"/>
            <w:sz w:val="16"/>
            <w:szCs w:val="16"/>
          </w:rPr>
          <w:t xml:space="preserve">«Letov» «S-128» </w:t>
        </w:r>
      </w:hyperlink>
      <w:r w:rsidRPr="004F07B5">
        <w:rPr>
          <w:rFonts w:ascii="Times New Roman" w:hAnsi="Times New Roman"/>
          <w:color w:val="000000" w:themeColor="text1"/>
          <w:sz w:val="16"/>
          <w:szCs w:val="16"/>
        </w:rPr>
        <w:t>совершил свой первый полет. Всего было выпущено 19 самолетов, из которых 16 в период с 1932 по 1933 гг. приняли на вооружение военно-воздушные силы Чехословакии. «Letov» «S-128» - лучшенный вариант самолета «Letov» «S-28», оснащенный двигателем «Walter» "Jupiter VI» мощностью 330 кВт (450 л.с.), получил обозначение «S-128». Он был вооружен одним стационарным пулеметом vz. 28 и подвижным сдвоенным пулеметом того же калибра. Конструкция «S-128» не отличалась замечательными нововведениями. Причиной серийного производства были не летно-технические характеристики, не необходимость военно-воздушных сил в машине со сравнительно слабыми боевыми характеристиками. Просто компания «Letov» была в очень неблагоприятной ситуации, не было заказов, и заказ был для нее, как и во многих случаях до этого, экстренной помощью (15021).</w:t>
      </w:r>
    </w:p>
    <w:p w14:paraId="7450FCF1" w14:textId="77777777" w:rsidR="00F61E12" w:rsidRPr="004F07B5" w:rsidRDefault="00F61E12" w:rsidP="004F07B5">
      <w:pPr>
        <w:spacing w:after="0" w:line="240" w:lineRule="auto"/>
        <w:jc w:val="both"/>
        <w:rPr>
          <w:rFonts w:ascii="Times New Roman" w:hAnsi="Times New Roman"/>
          <w:color w:val="000000" w:themeColor="text1"/>
          <w:sz w:val="16"/>
          <w:szCs w:val="16"/>
        </w:rPr>
      </w:pPr>
    </w:p>
    <w:p w14:paraId="5075810C"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26 января 1931 - Прототип чешского разведывательного самолета Letov S-128  совершил свой первый полет. Всего было выпущено 19 самолетов, из которых 16 в период с 1932 по 1933 гг. приняли на вооружение военно-воздушные силы Чехословакии. Letov S-128 - лучшенный вариант самолета Letov S-28, оснащенный двигателем Walter "Jupiter" VI мощностью 330 кВт (450 л.с.), получил обозначение S-128. Он был вооружен одним стационарным пулеметом vz. 28 и подвижным сдвоенным пулеметом того же калибра.</w:t>
      </w:r>
    </w:p>
    <w:p w14:paraId="46E48778"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Конструкция S-128 не отличалась замечательными нововведениями. Причиной серийного производства были не летно-технические характеристики, не необходимость военно-воздушных сил в машине со сравнительно слабыми боевыми характеристиками. Просто компания Letov была в очень неблагоприятной ситуации, не было заказов, и заказ был для нее, как и во многих случаях до этого, экстренной помощью (22643).</w:t>
      </w:r>
    </w:p>
    <w:p w14:paraId="482DE5D4" w14:textId="77777777" w:rsidR="00B93B98" w:rsidRPr="004F07B5" w:rsidRDefault="00B93B98" w:rsidP="004F07B5">
      <w:pPr>
        <w:spacing w:after="0" w:line="240" w:lineRule="auto"/>
        <w:jc w:val="both"/>
        <w:rPr>
          <w:rFonts w:ascii="Times New Roman" w:hAnsi="Times New Roman"/>
          <w:color w:val="0070C0"/>
          <w:sz w:val="16"/>
          <w:szCs w:val="16"/>
        </w:rPr>
      </w:pPr>
    </w:p>
    <w:p w14:paraId="6204A5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января 1931 в Индии М.Ганди был освобожден из Тюрьмы для переговоров с правительством (3907,167).</w:t>
      </w:r>
    </w:p>
    <w:p w14:paraId="6744A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5260D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359F21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A96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января 1931 в составе ЦАГИ появилось БОК и его начальником был назначен В.А.Чижевский - в недавнем выпускник ВВА. Сначала предполагалось передать ему группы И.К.Скржинского, Н.И.Камова, Б.И.Черановского и Кричевского, а в плане на 1931 были темы: самолет по схеме утка (Мосолов), авиетка Горелова и самолет Б.И.Черановского (95,22).</w:t>
      </w:r>
    </w:p>
    <w:p w14:paraId="792E01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Считается, что в подготовке и принятии Реввоенсоветом решения о создании при ЦАГИ Бюро особых конструкций (БОК) принял П.И.Баранов (24,53).</w:t>
      </w:r>
    </w:p>
    <w:p w14:paraId="7502A5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В.А.Чижевский был однокурсником С.В.Ильюшина.</w:t>
      </w:r>
    </w:p>
    <w:p w14:paraId="019CE2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Почему и зачем создали БОК и каково отношение БОК к ЦКБ - не вполне ясно, но похоже, это как бы плацдарм ЦКБ УВВС и ОГПУ в ЦАГИ.</w:t>
      </w:r>
    </w:p>
    <w:p w14:paraId="7A9CEF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27 января по 11 марта 1931 состоялся первый дальний перелет Красноярск - Дудинка и обратно на У-2 (272,376). Летали Ф.Б.Фарих, В.Б.Цыганов и прошли 2492 за 35:00 (2989).</w:t>
      </w:r>
    </w:p>
    <w:p w14:paraId="71A37C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F923F1" w14:textId="77777777" w:rsidR="00164C8C" w:rsidRPr="004F07B5" w:rsidRDefault="00164C8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27 января 1931 г. появилось Положение о БОК ЦАГИ, в котором говрилась</w:t>
      </w:r>
      <w:hyperlink r:id="rId8" w:history="1">
        <w:r w:rsidRPr="004F07B5">
          <w:rPr>
            <w:rFonts w:ascii="Times New Roman" w:eastAsia="Times New Roman" w:hAnsi="Times New Roman"/>
            <w:color w:val="000000" w:themeColor="text1"/>
            <w:sz w:val="16"/>
            <w:szCs w:val="16"/>
            <w:lang w:eastAsia="ru-RU"/>
          </w:rPr>
          <w:t>[164]</w:t>
        </w:r>
      </w:hyperlink>
      <w:r w:rsidRPr="004F07B5">
        <w:rPr>
          <w:rFonts w:ascii="Times New Roman" w:hAnsi="Times New Roman"/>
          <w:color w:val="000000" w:themeColor="text1"/>
          <w:sz w:val="16"/>
          <w:szCs w:val="16"/>
        </w:rPr>
        <w:t>:</w:t>
      </w:r>
    </w:p>
    <w:p w14:paraId="1BE49451" w14:textId="77777777" w:rsidR="00164C8C" w:rsidRPr="004F07B5" w:rsidRDefault="00164C8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«Бюро Особых Конструкций является объединяющим и руководящим органом ЦАГИ по всем вопросам, возникающим в связи с осуществлением поступающих новых идей технической мысли и изобретений, относящихся к области исследовательской или опытно-производственной работы ЦАГИ, но не укладывающихся в рамки плановой работы отдельных Отделов ЦАГИ»</w:t>
      </w:r>
    </w:p>
    <w:p w14:paraId="2B1AB102" w14:textId="77777777" w:rsidR="00164C8C" w:rsidRPr="004F07B5" w:rsidRDefault="00164C8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коллектив бюро Чижевского входили инженеры Н.Н. Каштанов, В.И. Лапчинский, В.Г. Флоров и др.</w:t>
      </w:r>
    </w:p>
    <w:p w14:paraId="3A055B70" w14:textId="77777777" w:rsidR="00164C8C" w:rsidRPr="004F07B5" w:rsidRDefault="00164C8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Но немногочисленному коллективу БОК был не под силу столь широкий круг задач, и там сосредоточились на стратосферных полётах. В 1932 г. под руководством Чижевского была изготовлена герметическая гондола экипажа стратостата «СССР-1», 30 сентября 1933 г. осуществившего полёт на рекордную высоту 19 тыс. м. Теперь дело было за стратопланом (17489).</w:t>
      </w:r>
    </w:p>
    <w:p w14:paraId="7A91BCFD" w14:textId="77777777" w:rsidR="00164C8C" w:rsidRPr="004F07B5" w:rsidRDefault="00164C8C" w:rsidP="004F07B5">
      <w:pPr>
        <w:spacing w:after="0" w:line="240" w:lineRule="auto"/>
        <w:jc w:val="both"/>
        <w:rPr>
          <w:rFonts w:ascii="Times New Roman" w:eastAsia="Times New Roman" w:hAnsi="Times New Roman"/>
          <w:color w:val="000000" w:themeColor="text1"/>
          <w:sz w:val="16"/>
          <w:szCs w:val="16"/>
          <w:lang w:eastAsia="ru-RU"/>
        </w:rPr>
      </w:pPr>
    </w:p>
    <w:p w14:paraId="2D9BA681" w14:textId="77777777" w:rsidR="00B93B98" w:rsidRPr="004F07B5" w:rsidRDefault="00B93B98"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января 1931 г. при ЦАГИ создаётся новый отдел – Бюро особых конструкций (БОК), начальником которого стал В.А.Чижевский (он же – руководитель бригады №6 ЦАГИ). Тематика БОК вскоре стала концентрироваться на создании специальных аппаратов для полётов в стратосфере. Первыми такими работами стали разработка стратосферного самолёта (СС) и герметической гондолы для стратостата «СССР». Образование БОК, как отмечает историк М.Маслов, почти совпало с переустройством опытного строительства в структуре советской авиапромышленности. 27 августа 1931 г. Центральное конструкторское бюро (ЦКБ) и ЦАГИ объединили в единую организацию – ЦКБ-ЦАГИ, работавшую под общим патронажем ОГПУ. В связи с этим работы по постройке гондолы аэростата велись на заводе № 39 (ЦКБ), а стратосферный самолёт строился на заводе опытных конструкций (ЗОК) ЦАГИ, вступившем в строй 1 января 1932 г. (19876).</w:t>
      </w:r>
    </w:p>
    <w:p w14:paraId="474F7669" w14:textId="77777777" w:rsidR="00B93B98" w:rsidRPr="004F07B5" w:rsidRDefault="00B93B98" w:rsidP="004F07B5">
      <w:pPr>
        <w:shd w:val="clear" w:color="auto" w:fill="FFFFFF"/>
        <w:spacing w:after="0" w:line="240" w:lineRule="auto"/>
        <w:jc w:val="both"/>
        <w:rPr>
          <w:rFonts w:ascii="Times New Roman" w:hAnsi="Times New Roman"/>
          <w:color w:val="0070C0"/>
          <w:sz w:val="16"/>
          <w:szCs w:val="16"/>
        </w:rPr>
      </w:pPr>
    </w:p>
    <w:p w14:paraId="4E7E61ED"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января 1931 г. постановлением Реввоенсовета Со</w:t>
      </w:r>
      <w:r w:rsidRPr="004F07B5">
        <w:rPr>
          <w:rFonts w:ascii="Times New Roman" w:hAnsi="Times New Roman"/>
          <w:color w:val="0070C0"/>
          <w:sz w:val="16"/>
          <w:szCs w:val="16"/>
        </w:rPr>
        <w:softHyphen/>
        <w:t>юза ССР, при Центральном аэрогидродинамическом инсти</w:t>
      </w:r>
      <w:r w:rsidRPr="004F07B5">
        <w:rPr>
          <w:rFonts w:ascii="Times New Roman" w:hAnsi="Times New Roman"/>
          <w:color w:val="0070C0"/>
          <w:sz w:val="16"/>
          <w:szCs w:val="16"/>
        </w:rPr>
        <w:softHyphen/>
        <w:t>туте (ЦАГИ) создается новый отдел - Бюро особых конст</w:t>
      </w:r>
      <w:r w:rsidRPr="004F07B5">
        <w:rPr>
          <w:rFonts w:ascii="Times New Roman" w:hAnsi="Times New Roman"/>
          <w:color w:val="0070C0"/>
          <w:sz w:val="16"/>
          <w:szCs w:val="16"/>
        </w:rPr>
        <w:softHyphen/>
        <w:t>рукций (БОК). Начальником БОК назначили 32-летнего Вла</w:t>
      </w:r>
      <w:r w:rsidRPr="004F07B5">
        <w:rPr>
          <w:rFonts w:ascii="Times New Roman" w:hAnsi="Times New Roman"/>
          <w:color w:val="0070C0"/>
          <w:sz w:val="16"/>
          <w:szCs w:val="16"/>
        </w:rPr>
        <w:softHyphen/>
        <w:t>димира Антоновича Чижевского, в 1926 г. закончившего Военно-воздушную академию им. Н.Е. Жуковского и с 1928 г. работающего в ЦАГИ. Помощниками Чижевского ста</w:t>
      </w:r>
      <w:r w:rsidRPr="004F07B5">
        <w:rPr>
          <w:rFonts w:ascii="Times New Roman" w:hAnsi="Times New Roman"/>
          <w:color w:val="0070C0"/>
          <w:sz w:val="16"/>
          <w:szCs w:val="16"/>
        </w:rPr>
        <w:softHyphen/>
        <w:t>ли инженеры Н.Н. Каштанов, Б.И. Карманов, А.Я. Левин, И.И. Цебриков, В.И. Лапинский, В.Г. Фролов. Несмотря на пер</w:t>
      </w:r>
      <w:r w:rsidRPr="004F07B5">
        <w:rPr>
          <w:rFonts w:ascii="Times New Roman" w:hAnsi="Times New Roman"/>
          <w:color w:val="0070C0"/>
          <w:sz w:val="16"/>
          <w:szCs w:val="16"/>
        </w:rPr>
        <w:softHyphen/>
        <w:t>воначальные планы сосредоточить в БОК несколько на</w:t>
      </w:r>
      <w:r w:rsidRPr="004F07B5">
        <w:rPr>
          <w:rFonts w:ascii="Times New Roman" w:hAnsi="Times New Roman"/>
          <w:color w:val="0070C0"/>
          <w:sz w:val="16"/>
          <w:szCs w:val="16"/>
        </w:rPr>
        <w:softHyphen/>
        <w:t>правлений - проектирование автожиров, исследование схем «утка» и «летающее крыло» - основной деятельностью БОК в последующие годы стало создание специальных ап</w:t>
      </w:r>
      <w:r w:rsidRPr="004F07B5">
        <w:rPr>
          <w:rFonts w:ascii="Times New Roman" w:hAnsi="Times New Roman"/>
          <w:color w:val="0070C0"/>
          <w:sz w:val="16"/>
          <w:szCs w:val="16"/>
        </w:rPr>
        <w:softHyphen/>
        <w:t>паратов для полетов в стратосфере. Первыми такими рабо</w:t>
      </w:r>
      <w:r w:rsidRPr="004F07B5">
        <w:rPr>
          <w:rFonts w:ascii="Times New Roman" w:hAnsi="Times New Roman"/>
          <w:color w:val="0070C0"/>
          <w:sz w:val="16"/>
          <w:szCs w:val="16"/>
        </w:rPr>
        <w:softHyphen/>
        <w:t>тами стала разработка стратосферного самолета (СС) и гер</w:t>
      </w:r>
      <w:r w:rsidRPr="004F07B5">
        <w:rPr>
          <w:rFonts w:ascii="Times New Roman" w:hAnsi="Times New Roman"/>
          <w:color w:val="0070C0"/>
          <w:sz w:val="16"/>
          <w:szCs w:val="16"/>
        </w:rPr>
        <w:softHyphen/>
        <w:t>метичной гондолы экипажа для стратостата «СССР».</w:t>
      </w:r>
    </w:p>
    <w:p w14:paraId="617F9B62"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Образование БОК почти совпало с переустройством опытного строительства в структуре советской авиапро</w:t>
      </w:r>
      <w:r w:rsidRPr="004F07B5">
        <w:rPr>
          <w:rFonts w:ascii="Times New Roman" w:hAnsi="Times New Roman"/>
          <w:color w:val="0070C0"/>
          <w:sz w:val="16"/>
          <w:szCs w:val="16"/>
        </w:rPr>
        <w:softHyphen/>
        <w:t>мышленности (20363).</w:t>
      </w:r>
    </w:p>
    <w:p w14:paraId="7778FA15" w14:textId="77777777" w:rsidR="00B93B98" w:rsidRPr="004F07B5" w:rsidRDefault="00B93B98" w:rsidP="004F07B5">
      <w:pPr>
        <w:spacing w:after="0" w:line="240" w:lineRule="auto"/>
        <w:jc w:val="both"/>
        <w:rPr>
          <w:rFonts w:ascii="Times New Roman" w:hAnsi="Times New Roman"/>
          <w:color w:val="0070C0"/>
          <w:sz w:val="16"/>
          <w:szCs w:val="16"/>
        </w:rPr>
      </w:pPr>
    </w:p>
    <w:p w14:paraId="440C25E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января 1931 г. было начало перелета Ф.Б.Фариха и В.Б.Цыганова на У-2 Красноярск - Дудинка и обратно. До 11 марта У-2 пролетел 4392 км за 35 часов летного времени (6395).</w:t>
      </w:r>
    </w:p>
    <w:p w14:paraId="2117E4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A048CC" w14:textId="77777777" w:rsidR="00B93B98" w:rsidRPr="004F07B5" w:rsidRDefault="00B93B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января 1931 - Начало перелета Ф.Б.Фариха и В.Б.Цыганова на У-2 Красноярск-Дудинка и обратно. До 11 марта У-2 пролетел 4392 км за 35 ч летного времени — первый дальний перелет легкого самолета в Сибири (22642).</w:t>
      </w:r>
    </w:p>
    <w:p w14:paraId="36158078" w14:textId="77777777" w:rsidR="00B93B98" w:rsidRPr="004F07B5" w:rsidRDefault="00B93B98" w:rsidP="004F07B5">
      <w:pPr>
        <w:spacing w:after="0" w:line="240" w:lineRule="auto"/>
        <w:jc w:val="both"/>
        <w:rPr>
          <w:rFonts w:ascii="Times New Roman" w:hAnsi="Times New Roman"/>
          <w:color w:val="0070C0"/>
          <w:sz w:val="16"/>
          <w:szCs w:val="16"/>
        </w:rPr>
      </w:pPr>
    </w:p>
    <w:p w14:paraId="2C9AFA22" w14:textId="77777777" w:rsidR="007E406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07AB042" w14:textId="77777777" w:rsidR="007E4069" w:rsidRPr="004F07B5" w:rsidRDefault="007E406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DC8BFE0" w14:textId="77777777" w:rsidR="007E4069" w:rsidRPr="004F07B5" w:rsidRDefault="007E406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27 января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13сс о позаимствовании из мобилизационного фонда 22 тыс. т натриевой селитры (ГА РФ. Ф. Р?8418. Оп. 28. Д. 1а. Л. 6) (12415).</w:t>
      </w:r>
    </w:p>
    <w:p w14:paraId="6975BD6E" w14:textId="77777777" w:rsidR="007E4069" w:rsidRPr="004F07B5" w:rsidRDefault="007E4069" w:rsidP="004F07B5">
      <w:pPr>
        <w:spacing w:after="0" w:line="240" w:lineRule="auto"/>
        <w:jc w:val="both"/>
        <w:rPr>
          <w:rFonts w:ascii="Times New Roman" w:hAnsi="Times New Roman"/>
          <w:color w:val="000000" w:themeColor="text1"/>
          <w:sz w:val="16"/>
          <w:szCs w:val="16"/>
          <w:u w:color="002060"/>
        </w:rPr>
      </w:pPr>
    </w:p>
    <w:p w14:paraId="64F1029F" w14:textId="77777777" w:rsidR="00C41B25" w:rsidRPr="004F07B5" w:rsidRDefault="00C41B25"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27 января</w:t>
      </w:r>
      <w:r w:rsidRPr="004F07B5">
        <w:rPr>
          <w:rFonts w:ascii="Times New Roman" w:hAnsi="Times New Roman"/>
          <w:color w:val="000000" w:themeColor="text1"/>
          <w:sz w:val="16"/>
          <w:szCs w:val="16"/>
        </w:rPr>
        <w:t xml:space="preserve"> в 1931 году в Ленинграде на Ижорском заводе был изготовлен первый советский блюминг (15021).</w:t>
      </w:r>
    </w:p>
    <w:p w14:paraId="0CFE698D" w14:textId="77777777" w:rsidR="00C41B25" w:rsidRPr="004F07B5" w:rsidRDefault="00C41B25" w:rsidP="004F07B5">
      <w:pPr>
        <w:spacing w:after="0" w:line="240" w:lineRule="auto"/>
        <w:jc w:val="both"/>
        <w:rPr>
          <w:rFonts w:ascii="Times New Roman" w:hAnsi="Times New Roman"/>
          <w:color w:val="000000" w:themeColor="text1"/>
          <w:sz w:val="16"/>
          <w:szCs w:val="16"/>
        </w:rPr>
      </w:pPr>
    </w:p>
    <w:p w14:paraId="17240D4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D1D57F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C3B6E1" w14:textId="77777777" w:rsidR="00C41B25" w:rsidRPr="004F07B5" w:rsidRDefault="00C41B25"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27 января</w:t>
      </w:r>
      <w:r w:rsidRPr="004F07B5">
        <w:rPr>
          <w:rFonts w:ascii="Times New Roman" w:hAnsi="Times New Roman"/>
          <w:color w:val="000000" w:themeColor="text1"/>
          <w:sz w:val="16"/>
          <w:szCs w:val="16"/>
        </w:rPr>
        <w:t xml:space="preserve"> в 1931 году поднялся в воздух первый «Do JII» или "восьмитонный" "Валь"-модернизированный </w:t>
      </w:r>
      <w:hyperlink r:id="rId9" w:tgtFrame="_blank" w:history="1">
        <w:r w:rsidRPr="004F07B5">
          <w:rPr>
            <w:rFonts w:ascii="Times New Roman" w:hAnsi="Times New Roman"/>
            <w:color w:val="000000" w:themeColor="text1"/>
            <w:sz w:val="16"/>
            <w:szCs w:val="16"/>
          </w:rPr>
          <w:t xml:space="preserve">«Do J». </w:t>
        </w:r>
      </w:hyperlink>
      <w:r w:rsidRPr="004F07B5">
        <w:rPr>
          <w:rFonts w:ascii="Times New Roman" w:hAnsi="Times New Roman"/>
          <w:color w:val="000000" w:themeColor="text1"/>
          <w:sz w:val="16"/>
          <w:szCs w:val="16"/>
        </w:rPr>
        <w:t>Внешне гидросамолет изменился мало - носовую часть немного удлинили и слегка изменили ее обводы. Теперь в фюзеляже имелись два пассажирских салона: передний на восемь человек и задний - на шесть. Экипаж состоял из трех человек - двух пилотов и радиста. Крыло и горизонтальное оперение приобрели округлые законцовки, за счет чего при той же площади размах увеличился до 23,2 м. Вертикальное оперение стало иметь вид скругленного треугольника. На руле поворота ввели триммер. При установке тех же моторов BMW VI изменился внешний вид мотогондолы: исчезли громоздкие радиаторы, замененные более современными установками туннельного типа. За счет усиления планера и увеличения запаса бензина (дополнительные баки установили в "жабрах") максимальная полетная масса выросла до 8 тонн (15022).</w:t>
      </w:r>
    </w:p>
    <w:p w14:paraId="744BB904" w14:textId="77777777" w:rsidR="00C41B25" w:rsidRPr="004F07B5" w:rsidRDefault="00C41B25" w:rsidP="004F07B5">
      <w:pPr>
        <w:spacing w:after="0" w:line="240" w:lineRule="auto"/>
        <w:jc w:val="both"/>
        <w:rPr>
          <w:rFonts w:ascii="Times New Roman" w:hAnsi="Times New Roman"/>
          <w:color w:val="000000" w:themeColor="text1"/>
          <w:sz w:val="16"/>
          <w:szCs w:val="16"/>
        </w:rPr>
      </w:pPr>
    </w:p>
    <w:p w14:paraId="1805C2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января 1931 П.Лавиль стал премьер-министром Франции (3907,167).</w:t>
      </w:r>
    </w:p>
    <w:p w14:paraId="2FF5CA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5EC30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56D330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94B1F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января 1931 завод № 22 отказался от собственной инициативы переделки серийного АНТ-29 в военный вариант (10542,30).</w:t>
      </w:r>
    </w:p>
    <w:p w14:paraId="41FA01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0B5C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января 1931 г. ус</w:t>
      </w:r>
      <w:r w:rsidRPr="004F07B5">
        <w:rPr>
          <w:rFonts w:ascii="Times New Roman" w:hAnsi="Times New Roman"/>
          <w:color w:val="000000" w:themeColor="text1"/>
          <w:sz w:val="16"/>
          <w:szCs w:val="16"/>
        </w:rPr>
        <w:softHyphen/>
        <w:t>тановили на станок и запустили экс</w:t>
      </w:r>
      <w:r w:rsidRPr="004F07B5">
        <w:rPr>
          <w:rFonts w:ascii="Times New Roman" w:hAnsi="Times New Roman"/>
          <w:color w:val="000000" w:themeColor="text1"/>
          <w:sz w:val="16"/>
          <w:szCs w:val="16"/>
        </w:rPr>
        <w:softHyphen/>
        <w:t>периментальную установку, на которой собира</w:t>
      </w:r>
      <w:r w:rsidRPr="004F07B5">
        <w:rPr>
          <w:rFonts w:ascii="Times New Roman" w:hAnsi="Times New Roman"/>
          <w:color w:val="000000" w:themeColor="text1"/>
          <w:sz w:val="16"/>
          <w:szCs w:val="16"/>
        </w:rPr>
        <w:softHyphen/>
        <w:t>лись опробовать цилиндро-поршневую группу М-34. При степени сжатия 5,3 (в проекте пре</w:t>
      </w:r>
      <w:r w:rsidRPr="004F07B5">
        <w:rPr>
          <w:rFonts w:ascii="Times New Roman" w:hAnsi="Times New Roman"/>
          <w:color w:val="000000" w:themeColor="text1"/>
          <w:sz w:val="16"/>
          <w:szCs w:val="16"/>
        </w:rPr>
        <w:softHyphen/>
        <w:t>дусматривались варианты 5,3 и 6,0) с «половинки» М-34 сняли 300 л.с. В качестве промежуточного ва</w:t>
      </w:r>
      <w:r w:rsidRPr="004F07B5">
        <w:rPr>
          <w:rFonts w:ascii="Times New Roman" w:hAnsi="Times New Roman"/>
          <w:color w:val="000000" w:themeColor="text1"/>
          <w:sz w:val="16"/>
          <w:szCs w:val="16"/>
        </w:rPr>
        <w:softHyphen/>
        <w:t>рианта первый изготовленный блок приспособили к картеру немецкого двигателя Юнкере 15 (11848).</w:t>
      </w:r>
    </w:p>
    <w:p w14:paraId="61F62B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D93D8" w14:textId="77777777" w:rsidR="003562F3" w:rsidRPr="004F07B5" w:rsidRDefault="003562F3" w:rsidP="004F07B5">
      <w:pPr>
        <w:pStyle w:val="a3"/>
        <w:autoSpaceDE/>
        <w:autoSpaceDN/>
        <w:adjustRightInd/>
        <w:rPr>
          <w:color w:val="000000" w:themeColor="text1"/>
          <w:lang w:val="ru-RU"/>
        </w:rPr>
      </w:pPr>
      <w:r w:rsidRPr="004F07B5">
        <w:rPr>
          <w:color w:val="000000" w:themeColor="text1"/>
          <w:lang w:val="ru-RU"/>
        </w:rPr>
        <w:t>28 января 1931 г. появилась ура-патриотическая статья в «Правде» о строитель</w:t>
      </w:r>
      <w:r w:rsidRPr="004F07B5">
        <w:rPr>
          <w:color w:val="000000" w:themeColor="text1"/>
          <w:lang w:val="ru-RU"/>
        </w:rPr>
        <w:softHyphen/>
        <w:t>стве эскадры дирижаблей им. В.И. Ленина и после нее в эскадрилью помимо четырех кораблей, были включены еще два - «Ленин» и «Старый большевик». Постановлени</w:t>
      </w:r>
      <w:r w:rsidRPr="004F07B5">
        <w:rPr>
          <w:color w:val="000000" w:themeColor="text1"/>
          <w:lang w:val="ru-RU"/>
        </w:rPr>
        <w:softHyphen/>
        <w:t>ем Совета Труда и Обороны (СТО) от 25 апреля 1931 г. реализация сложнейшей технической задачи была возложена на ВО ГВФ СССР с передачей ему созданной, пока еще на бумаге, Базой опытного строительства и эксплуатации дирижаблей. Начальником БОСЭД с 1 мая был назначен выпускник Рижского реального училища, герой Гражданской войны и недавний дипломатический курьер НКИД СССР П.М. Пурмаль (12732).</w:t>
      </w:r>
    </w:p>
    <w:p w14:paraId="3E7D9950" w14:textId="77777777" w:rsidR="003562F3" w:rsidRPr="004F07B5" w:rsidRDefault="003562F3" w:rsidP="004F07B5">
      <w:pPr>
        <w:pStyle w:val="a3"/>
        <w:autoSpaceDE/>
        <w:autoSpaceDN/>
        <w:adjustRightInd/>
        <w:rPr>
          <w:color w:val="000000" w:themeColor="text1"/>
          <w:lang w:val="ru-RU"/>
        </w:rPr>
      </w:pPr>
    </w:p>
    <w:p w14:paraId="736F75B7" w14:textId="77777777" w:rsidR="007E406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603DDA7" w14:textId="77777777" w:rsidR="007E4069" w:rsidRPr="004F07B5" w:rsidRDefault="007E406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5B0000" w14:textId="77777777" w:rsidR="007E4069" w:rsidRPr="004F07B5" w:rsidRDefault="007E406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января 1931 г. поступивший на ХПЗ в конце января 1931 г. первый корпус танка с Ижорского завода бфл принят (акт приемки №1 от). В заключении по приемке говорилось: «Принимая во внимание, что присланный корпус первый, на котором должны выявиться все неполадки как на ГИЗ-е (Государственный Ижорский завод), так и на ХПЗ, Комиссия считает возможным принять корпус №1 условно, но обратить самое серьезное внимание ГИЗ-а на строжайшее выполнение временных технических условий..." (12303).</w:t>
      </w:r>
    </w:p>
    <w:p w14:paraId="171BB98C" w14:textId="77777777" w:rsidR="007E4069" w:rsidRPr="004F07B5" w:rsidRDefault="007E4069" w:rsidP="004F07B5">
      <w:pPr>
        <w:spacing w:after="0" w:line="240" w:lineRule="auto"/>
        <w:jc w:val="both"/>
        <w:rPr>
          <w:rFonts w:ascii="Times New Roman" w:hAnsi="Times New Roman"/>
          <w:color w:val="000000" w:themeColor="text1"/>
          <w:sz w:val="16"/>
          <w:szCs w:val="16"/>
        </w:rPr>
      </w:pPr>
    </w:p>
    <w:p w14:paraId="1DA9F685" w14:textId="77777777" w:rsidR="006C4450" w:rsidRPr="004F07B5" w:rsidRDefault="006C4450"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января 1931 года, было создано КБ-3 ВОАО, которое возглавил Гинзбург. К огромному неудовольствию Шукалова, который направил в адрес Халепского большое письмо, где ракритиковал данную идею в целом и Гинзбурга в частности. Не помогло - под начало Гинзбурга перевели ГКБ ОАТ, включая Заславского и остальных. Решение абсолютно верное, особенно с учетом того, что Гинзбург был человеком УММ. Просуществовало КБ-3 ВОАО не очень долго. В 1932 году стало очевидно, что размещение КБ в Москве, а производства в Ленинграде, не является рациональной идеей. Это же касалось и совмещение на заводе "Большевик" одновременно танкового и артиллерийского производства (19634).</w:t>
      </w:r>
    </w:p>
    <w:p w14:paraId="1C630ACF" w14:textId="77777777" w:rsidR="006C4450" w:rsidRPr="004F07B5" w:rsidRDefault="006C4450" w:rsidP="004F07B5">
      <w:pPr>
        <w:shd w:val="clear" w:color="auto" w:fill="FFFFFF"/>
        <w:spacing w:after="0" w:line="240" w:lineRule="auto"/>
        <w:jc w:val="both"/>
        <w:rPr>
          <w:rFonts w:ascii="Times New Roman" w:hAnsi="Times New Roman"/>
          <w:color w:val="000000" w:themeColor="text1"/>
          <w:sz w:val="16"/>
          <w:szCs w:val="16"/>
        </w:rPr>
      </w:pPr>
    </w:p>
    <w:p w14:paraId="7090D72F" w14:textId="77777777" w:rsidR="00B93B98" w:rsidRPr="004F07B5" w:rsidRDefault="00B93B98"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28 января 1931 года было создано КБ-3 ВОАО (Всесоюзное орудийно-арсенальное объединение), которое возглавил Гинзбург. В его состав предавались сотрудники ГКБ ОАТ. Шукалов по этому поводу разродился гневными письмами, считая назначение Гинзбурга политическим решением. Им предлагалось сделать Гинзбурга либо заместителем Шукалова, либо заместителем Заславского. Ни то, ни другое, естественно, никто делать не стал. Задачей новой структуры, которая подчинялась напрямую УММ КА, стала работа над ошибками, которую пришлось проводить в советском танкопроме. Она была настолько запущенной, что спровоцировала, в 1929-1930 годах, волну арестов. Первым делом, которое предстояло сделать новому КБ - это организация производства В-26. Данный танк, уже под обозначением Т-26, приняли на вооружение Красной Армии 13 февраля 1931 года. В тот же день приняли на вооружение и переработанный вариант танкетки К-6, он получил обозначение Т-27. И если Т-27 освоили довольно легко (за 1931 год сдали 348 таких танкеток), то с Т-26 дело шло тяжело. Первые танки данного типа, по плану, сдавались 31 июля 1931 года. А за октябрь-декабрь 1931 года сдавалось еще 300 штук. Вот только "Большевик" был загружен по программе Т-18, это не считая работ по темам Т-19, Т-20 и другим. По итогам официально было сдано всего 17 танков (20375).</w:t>
      </w:r>
    </w:p>
    <w:p w14:paraId="7F9C1317" w14:textId="77777777" w:rsidR="00B93B98" w:rsidRPr="004F07B5" w:rsidRDefault="00B93B98" w:rsidP="004F07B5">
      <w:pPr>
        <w:shd w:val="clear" w:color="auto" w:fill="FFFFFF"/>
        <w:spacing w:after="0" w:line="240" w:lineRule="auto"/>
        <w:jc w:val="both"/>
        <w:rPr>
          <w:rFonts w:ascii="Times New Roman" w:hAnsi="Times New Roman"/>
          <w:color w:val="0070C0"/>
          <w:sz w:val="16"/>
          <w:szCs w:val="16"/>
        </w:rPr>
      </w:pPr>
    </w:p>
    <w:p w14:paraId="219564A6" w14:textId="77777777" w:rsidR="00B93B98" w:rsidRPr="004F07B5" w:rsidRDefault="00B93B98"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28 января 1931 года было образовано КБ-3 ВОАО (Всесоюзное Орудийно-Арсенальное Объединение), его начальником назначили С.А. Гинзбурга. Пламенные речи Шукалова даже не стали слушать, да и потом они ему сильно аукнулись. Спустя чуть более 2 недель, 13 февраля 1931 года, было принято решение о производстве В-26 на заводе "Большевик". Танк приняли на вооружение Красной Армии как Т-26. Это было единственно верным решением, дальше заниматься заниматься развитием шукаловских машин не имело никакого смысла (20740).</w:t>
      </w:r>
    </w:p>
    <w:p w14:paraId="7B43018D" w14:textId="77777777" w:rsidR="00B93B98" w:rsidRPr="004F07B5" w:rsidRDefault="00B93B98"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1EA26D69" w14:textId="77777777" w:rsidR="006C4450" w:rsidRPr="004F07B5" w:rsidRDefault="006C445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84C1030" w14:textId="77777777" w:rsidR="006C4450" w:rsidRPr="004F07B5" w:rsidRDefault="006C44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15E05E"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28-30 января 1931 г.</w:t>
      </w:r>
    </w:p>
    <w:p w14:paraId="574D7BA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Показания В. А. Гассельблата о «вредительстве» на предприятиях Магнитогорского комбината. 28-30 января 1931 г.</w:t>
      </w:r>
    </w:p>
    <w:p w14:paraId="528E4356"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w:t>
      </w:r>
    </w:p>
    <w:p w14:paraId="36BA0984"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0BED8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28-30 января 1931 г.</w:t>
      </w:r>
    </w:p>
    <w:p w14:paraId="56A47FC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7FC6DB6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ДОПРОСА</w:t>
      </w:r>
    </w:p>
    <w:p w14:paraId="0ADC87D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Главного инженера Магнитостроя</w:t>
      </w:r>
    </w:p>
    <w:p w14:paraId="49531EC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ГАССЕЛЬБЛАТА Виталия Алексеевича.</w:t>
      </w:r>
    </w:p>
    <w:p w14:paraId="14D0F84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28-30 января 1931 г.</w:t>
      </w:r>
    </w:p>
    <w:p w14:paraId="2FD0E3C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АКТЫ ВРЕДИТЕЛЬСТВА ПО МАГНИТОСТРОЮ</w:t>
      </w:r>
    </w:p>
    <w:p w14:paraId="7BBE2C8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МЕРОПРИЯТИЯ ПО ИХ ЛИКВИДАЦИИ.</w:t>
      </w:r>
    </w:p>
    <w:p w14:paraId="49BFAAA2"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Снабжение топливом Магнитогорского комбината. Вредительство в этом вопросе заключалось в том, что и для первоначальной программы завода в 650.000 и для большой программы в 2,5 милл. тонн ни Уралгипромез, ни Главметалл твердо не поставил этого вопроса в 1927 и 1928 году, и Управление строительством и Новосталь в 1930 г. В результате невыясненности этого вопроса и его затягивания (до ноября 1930 г. не были установлены Востокуглем ни район, откуда будет поступать каменный уголь для Магнитогорского завода, ни программа отправки угля, ни анализы этого угля) получилось, что Магнитострой не имел данных для шихтовки, которая будет принята для коксования углей, ни содержания в золе углей фосфора, что затягивало решение вопроса о введении бессемеровского процесса на Магнитогорском заводе. Переписка и безответственные командировки не помогут. Необходимо срочно ликвидировать этот основной вопрос.</w:t>
      </w:r>
    </w:p>
    <w:p w14:paraId="5901F67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Мероприятия следующие:</w:t>
      </w:r>
    </w:p>
    <w:p w14:paraId="3B594FD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строительством и «Востоксталь» должны через Президиум ВСНХ добиться от Востокугля, чтобы дана была ясная и реальная программа снабжения Кузнецким углем Магнитогорского завода, учитывая, что первые партии угля из Сибири потребуются заводу с сентября 1931 г., чтобы до пуска первых двух доменных печей создать запас кокса и пережить в коксовании период [«]детских болезней[»].</w:t>
      </w:r>
    </w:p>
    <w:p w14:paraId="6C5869F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Магнитострой должен получить:</w:t>
      </w:r>
    </w:p>
    <w:p w14:paraId="16E6A69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пятилетнюю программу питания углем завода из Сибири;</w:t>
      </w:r>
    </w:p>
    <w:p w14:paraId="2991B19E"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характеристику углей в смысле их пропорции (по месторождениям и пластам), которая будет поступать на Магнитогорский завод с полным химическим анализом этих углей;</w:t>
      </w:r>
    </w:p>
    <w:p w14:paraId="5557CE2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особое внимание должно быть обращено на содержание фосфора в углях;</w:t>
      </w:r>
    </w:p>
    <w:p w14:paraId="248D244F"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должны быть даны сведения о результате коксования, предполагаемые к отправке смесей углей, произведенного в Сибири;</w:t>
      </w:r>
    </w:p>
    <w:p w14:paraId="55B6B8A0"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Коксострой должен организовать опыты, чтобы определить потерю летучих в намеченных для Магнитостроя углях, которая будет получаться за время пробега угля из Сибири в Магнитогорск и время хранения угля до начала коксования;</w:t>
      </w:r>
    </w:p>
    <w:p w14:paraId="5DD5A85E"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Коксострой должен выяснить вопрос о хранении угля на складах (толщина пласта угля на складе), что имеет большое значение в смысле размеров складов.</w:t>
      </w:r>
    </w:p>
    <w:p w14:paraId="68A8FA9C"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Коксострой в этом вопросе должен проявить энергию, чтобы побороть старый взгляд на ограниченную высоту хранения углей на складах. Заграничная, особенно американская, практика в этом деле нас учит, что возможно такие угли, как Кузнецкого бассейна[,] хранить на складах большим пластом.</w:t>
      </w:r>
    </w:p>
    <w:p w14:paraId="35A3120E"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Строительством и «Востокосталь», не ограничиваясь вопросом снабжения каменным углем Магнитогорского завода из Кузбасса, должно поставить срочно вопрос о питании углем из более близкого Сибирского месторождения — Карагандинского. Должно быть поручено теперь же особой авторитетной экспедиции выяснить и полностью осветить вопрос Карагандинского каменноугольного месторождения с точки зрения:</w:t>
      </w:r>
    </w:p>
    <w:p w14:paraId="4BF885B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благонадежности месторождения;</w:t>
      </w:r>
    </w:p>
    <w:p w14:paraId="182DB2A4"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физического и химического состава углей;</w:t>
      </w:r>
    </w:p>
    <w:p w14:paraId="2C2B012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способности коксования с производством опытного коксования (параллельно на Урале в Кизеле и в Кемерове для взаимной проверки);</w:t>
      </w:r>
    </w:p>
    <w:p w14:paraId="08D87BF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содержания в углях фосфора в разных пластах и возможности сортировки таких углей;</w:t>
      </w:r>
    </w:p>
    <w:p w14:paraId="7418155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потери летучих &lt;веществ&gt; при хранении;</w:t>
      </w:r>
    </w:p>
    <w:p w14:paraId="5AF83C7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реальную программу развития Карагандинского каменноугольного месторождения с учетом постройки железной дороги и стоимости провоза углей до Магнитогорска.</w:t>
      </w:r>
    </w:p>
    <w:p w14:paraId="00349D8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Магнитострой должен обратить внимание на Полтаво-Брединское месторождение антрацита: не только на работавшие раньше шахты, но захватить район шире, так как в направлении к югу (Орску) еще до революции были найдены выходы каменного угля.</w:t>
      </w:r>
    </w:p>
    <w:p w14:paraId="7D8C77B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Весь этот район Магнитогорскому заводу необходимо взять в свою орбиту и организовать крупные геологические работы в текущем году, так как положительные результаты могут значительно удешевить топливоснабжение Магнитогорского завода, как для целей металлургических, так и получения энергии.</w:t>
      </w:r>
    </w:p>
    <w:p w14:paraId="10D9BDB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вопросы топливоснабжения Магнитогорского предприятия, начиная с периода проектирования и до ноября 1930 г. не были концентрированы в одном месте (ими занимались Горный Отдел, Металлургический и Энергетический). Особая важность топливной проблемы для Магнитогорского завода, громадные размеры потребления топлива требуют, чтобы в Горном Отделе был приглашен специалист-угольщик, и образована небольшая ячейка, где бы концентрировались все вопросы каменноугольного топлива. В работе этой ячейки принимает деятельное участие геолог Горного отдела.</w:t>
      </w:r>
    </w:p>
    <w:p w14:paraId="0C4FDEB0"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Железорудный вопрос Магнитогорского комбината. Вредительство в этом вопросе заключалось в том, что разведки и исследовательские работы были поставлены совершенно недостаточно и несерьезно. В результате такой постановки работы в 1930 г. выявилась картина обеспечения рудой (главным образом, с качественной стороны) запутанная, ставящая под удар питание рудой Магнитогорского завода. Разведки, поставленные дополнительно летом и осенью 1930 г., показали, что данные разведок 1927, [19]28 и [19]29 годов не соответствуют действительности в смысле качественных показателей (химического анализа на фосфор и серу) и разбивки месторождения на окисленную и сернистую зоны. В смысле количества руды контрольные разведки 1930 г. подтвердили прежние подсчеты. Исследовательские работы были поставлены таким образом, что не давали никакого конкретного материала для составления и проектирования практической схемы обогащения Магнитогорских руд и, следовательно, учитывая геологическую сложность месторождения (большинство руд должно подвергаться обогащению), не давали никакой системы рудничного хозяйства. В настоящее время уже ликвидируется созданный прорыв в рудном вопросе (разведки). Необходимо Управлению строительством и «Востокостали» принять следующие мероприятия:</w:t>
      </w:r>
    </w:p>
    <w:p w14:paraId="6F1ECB2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Проверить как весь материал, так, главным образом, анализы на фосфор и серу разведок 1927, [19]28 и [19]29 годов. На фосфор данные анализы, приведенные в предварительном проекте Магнитогорского завода (в печатном издании) не верны.</w:t>
      </w:r>
    </w:p>
    <w:p w14:paraId="0B652A8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Пригласить крупного геолога на постоянную работу в Магнитострое; до 1930 г. этот вопрос Горным отделом саботировался.</w:t>
      </w:r>
    </w:p>
    <w:p w14:paraId="431D6B4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Продолжать геологические разведки Магнитогорского месторождения, также месторождения горы Куйбас и всего района (выход железных руд встречается около &lt;Магни&gt;тного совхоза). Образец руды в 1929 г. в сентябре мной передан в Горный отдел (Б. П. БОГОЛЮБОВУ).</w:t>
      </w:r>
    </w:p>
    <w:p w14:paraId="5AA8CA9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Срочно оборудовать новую рудообогатительную лабораторию (на Айдырлинском перевале) и поставить там систематические работы по обогащению магнитогорских руд.</w:t>
      </w:r>
    </w:p>
    <w:p w14:paraId="1871209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поставить на эту работу, кроме ответственного партийного работника, хорошего специалиста, молодого, работавшего в институтах механического обогащения руд. Старые горные инженеры в большинстве этих вопросов не знают или вносят в него вредную долю скептицизма.</w:t>
      </w:r>
    </w:p>
    <w:p w14:paraId="46FBB52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Особо обратить внимание на то, чтобы поступаемый в лабораторию материал был в первую очередь из районов, которые будут введены в эксплоатацию с начала развертывания рудника.</w:t>
      </w:r>
    </w:p>
    <w:p w14:paraId="4161FF9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Выбранный на г. Атач участок для первого периода работы рудника (с небольшим содержанием серы) должен быть проверен и на нем должны продолжаться дополнительные разведки. Этот участок необходимо начать разработкой в самое ближайшее время, подвергая добытую руду анализу, чтобы при нормальном масштабе работы можно было установить классификацию (по сере и фосфору) руд.</w:t>
      </w:r>
    </w:p>
    <w:p w14:paraId="679672C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подвергнуть разведке месторождение «Ежовку», которая на первое время может дать некоторый резерв руды, не требующей сложного обогатительного процесса.</w:t>
      </w:r>
    </w:p>
    <w:p w14:paraId="11BE4E5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Форсировать постройку рудодробильной (крупной) фабрики и ее оборудование. Также форсировать проведение к ней железно-дорожного пути.</w:t>
      </w:r>
    </w:p>
    <w:p w14:paraId="4CCFC70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Организовать на Магнитной и в Горном отделе проектировочное небольшое бюро для проектирования горной (эксплоатационной) части рудников, так как у Мак-Ки организо&lt;вы&gt;вать его непродуктивно.</w:t>
      </w:r>
    </w:p>
    <w:p w14:paraId="5A13419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зависимости от полученных результатов обогащения руд во временной (деревянной) лаборатории установить предварительную схему обогащения руд и считаю, что для ее консультации желательно пригласить крупного обогатителя (может быть, профессора СВОРТА из Америки, район Верхнего Озера).</w:t>
      </w:r>
    </w:p>
    <w:p w14:paraId="2FC7325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Когда будет одобрена схема обогащения и выбрано и заказано соответствующее обогатительное оборудование, проектировку зданий фабрик поставить у нас в СССР, так как фирма Мак-Ки в этом отношении, как это было до моего отъезда из Америки, не располагала крупными специалистами.</w:t>
      </w:r>
    </w:p>
    <w:p w14:paraId="07E3053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Должна быть развернута работа химической лаборатории, чтобы анализы не отставали от количества получаемых проб, которых будет десятки тысяч. Лаборатория должна возглавляться крупным химиком, чтобы постановка работы была такова, чтобы не было ошибок в анализах, которые имеют слишком ответственное значение.</w:t>
      </w:r>
    </w:p>
    <w:p w14:paraId="2B4B6E50"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Горный отдел должен обратить внимание на разведку в районе Магнитогорска (в радиусе до 100 километров) белых глин, марганцевых и хромовых руд, хороших кварцитов и прочих полезных ископаемых.</w:t>
      </w:r>
    </w:p>
    <w:p w14:paraId="07D3C56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составлении детальной производственной программы3 должен быть выявлен срочно список оборудования для рудников (экскаваторы, электровозы, специальные вагоны). Заграничное оборудование должно быть особо проверено.</w:t>
      </w:r>
    </w:p>
    <w:p w14:paraId="6249188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смысле организации аппарата Горного Отдела должно быть обращено особое внимание на использование американских инженеров, заставляя их работать, а не быть безответственными консультантами, как их ставил Горный Отдел до ноября 1930 года.</w:t>
      </w:r>
    </w:p>
    <w:p w14:paraId="293E9C2E"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Горным Отделом должно быть обращено особое внимание на содержание фосфора в Магнитогорских рудах. Большая часть фосфора должна при обогащении руд уходить в хвосты, следовательно, должны получиться обогащенные руды с небольшим содержанием фосфора, годные для выплавки бессемеровского чугуна.</w:t>
      </w:r>
    </w:p>
    <w:p w14:paraId="61FA5FD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полученных анализов руд (скважины, шурфы, открытые разработки) необходимо теперь же приступить к составлению карты рудника, на которой должна быть дана картина распределения в Магнитогорском месторождении фосфора.</w:t>
      </w:r>
    </w:p>
    <w:p w14:paraId="5D3B676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Получаемые из Америки проекты по рудному хозяйству (дробильной фабрики, складов динамита и пр.) должны быть проверены, так как они не соответствуют нашим нормам по расходу строительных материалов.</w:t>
      </w:r>
    </w:p>
    <w:p w14:paraId="4AFA283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 Транспортный вопрос Магнитогорского комбината.</w:t>
      </w:r>
    </w:p>
    <w:p w14:paraId="79E5AB5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Вредительство в этом вопросе заключалось в том, что все (Госплан, Главметалл, Востокосталь и Управление строительством) не ставили этого дела на твердую почву. В результате до последнего времени (ноябрь 1930 г.) вопрос доставки грузов (главным образом каменного угля) Магнитогорскому заводу не получил определенного решения. Большая программа Магнитогорского завода в 2,5 милл. тонн выплавки чугуна требовала серьезного подхода в вопросе железнодорожного транспорта, так как одного угля только для коксования потребуется свыше 3,5 милл. тонн. Вопрос усиления пропускной способности Сибирской ж. д. и части Уральских (Троицко-Орской и Карталы-Магнитной) не был поставлен, чем создавалась угроза правильного питания топливом Магнитогорского завода и вывоза готовых грузов с завода.</w:t>
      </w:r>
    </w:p>
    <w:p w14:paraId="7AEBB90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подхода жел. дороги к заводу в связи с новым заданием для завода и новым ситуационным планом последнего также до последнего времени НКПСом окончательно не решался.</w:t>
      </w:r>
    </w:p>
    <w:p w14:paraId="4026C5E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Управлению Строительством и «Востокостали» принять следующие мероприятия:</w:t>
      </w:r>
    </w:p>
    <w:p w14:paraId="2A83AA0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Настаивать перед НКПСом, чтобы он гарантировал правильную доставку грузов и вывоз таковых согласно требований Магнитогорского завода в связи с его развитием.</w:t>
      </w:r>
    </w:p>
    <w:p w14:paraId="181DB5D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Настаивать перед НКПСом, чтобы вопрос постройки новой железно-дорожной станции «Магнитогорск» был разрешен срочно с полной увязкой интересов завода, города и будущего выхода жел. дороги на запад от Магнитогорского завода. К развертыванию Магнитогорского узла необходимо приступить срочно.</w:t>
      </w:r>
    </w:p>
    <w:p w14:paraId="46D5CBE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«Востокосталь» должна срочно решить вопрос о типе вагона для перевозки угля из Сибири и железной руды с Урала, согласовав это с НКПСом.</w:t>
      </w:r>
    </w:p>
    <w:p w14:paraId="12FC2BBF"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«Востокосталь» должна особо подчеркнуть перед НКПС, что перевозки грузов для Магнитогорского завода будут производиться равномерно круглый год, что тяжело будет для Сибирской жел. дороги во время напряженных хлебных перевозок.</w:t>
      </w:r>
    </w:p>
    <w:p w14:paraId="6F26F52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«Востокосталь» должна настаивать перед НКПСом, чтобы ветка Карталы — Магнитная была приведена в полную готовность. Должен быть сделан подсчет, выдержит ли одна колея на этой ветке при максимальном грузообороте, когда завод разовьет свою полную мощность.</w:t>
      </w:r>
    </w:p>
    <w:p w14:paraId="4497F744"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Магнитогорский завод с существующим подходом железной дороги с севера находится в тупике. Магнитострой и «Востокосталь» должны вопрос этот подвергнуть изучению и затем, возможно, поставить на разрешение такой вопрос: дать дополнительный выход жел. дороги на Юг с заводской площадки (через Сосновые горы). Продолжение южного выхода соединится с веткой на известняки и образует, выходя дальше на линию Карталы — Магнитная[,] замкнутый круг, позволяя часть грузов отправлять или принимать с южной стороны.</w:t>
      </w:r>
    </w:p>
    <w:p w14:paraId="14F5CFBC"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IV. Вопрос задания Магнитогорскому заводу (номенклатура прокатных изделий).</w:t>
      </w:r>
    </w:p>
    <w:p w14:paraId="352F259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Вредительство в этом вопросе заключалось в том, что к программе прокатки завода Организации центра (Новосталь и Востокосталь) относились совершенно несерьезно, без всякого учета и увязки с заводами, которые будут потреблять металл Магнитогорского завода. Не только номенклатура проката (без чего нельзя проектировать прокатные станы с точки зрения их специализации и установления максимальной производительности), в смысле профиля, но и качество прокатных изделий до ноября 1930 г. заводу не было продиктовано. Этот вопрос общий для новых заводов, особенно в связи с потреблением специальных профилей и ответственных сортов металла для таких заводов, как новые тракторные (Челябтракторострой).</w:t>
      </w:r>
    </w:p>
    <w:p w14:paraId="6CC1872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Востокосталь в этот вопрос должна внести определенную ясность, особенно в связи с проектированием прокатного цеха в настоящее время в Германии.</w:t>
      </w:r>
    </w:p>
    <w:p w14:paraId="576A4AE4"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этот имеет существенную важность в смысле приготовления парка прокатных валков, к которому надо приступать в ближайшее время.</w:t>
      </w:r>
    </w:p>
    <w:p w14:paraId="23C7EC5D"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о снабжении завода прокатными валками до ноября 1930 г. не был решен, между тем это является крупной задачей, которую надо разрешить и осуществить.</w:t>
      </w:r>
    </w:p>
    <w:p w14:paraId="47C375F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 Вопрос энергетического хозяйства Магнитогорского завода.</w:t>
      </w:r>
    </w:p>
    <w:p w14:paraId="309157D4"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Вредительство в этом вопросе заключалось в том, что электрификация такого крупного завода, как Магнитогорский, рассматривалась обособленно, вне плана электрификации Урала (так подходили к этому вопросу и Госплан, и Гипромез и Уралгипромез). С мая 1929 г. вопрос электроснабжения Магнитогорского завода запутывается наметкой постройки рядом с заводом крупного тукового комбината (причем производственная программа и технические коэффициенты потребления энергии туковым комбинатом не были выяснены). Изменения задания для Магнитогорского завода сводят всю работу к составлению различных вариантов. Увязки проектирования электростанции между Энергостроем и американской фирмой Мак-Ки не было.</w:t>
      </w:r>
    </w:p>
    <w:p w14:paraId="52E3245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Американская комиссия, работавшая в Кливленде, до сентября не знала даже размера мощности электростанции в Магнитогорском заводе.</w:t>
      </w:r>
    </w:p>
    <w:p w14:paraId="6EF65D5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изменением в первое время способа сталеделательного производства Магнитогорского завода (вместо установки бессемеровского процесса Мартенования) должен измениться и энергетический цикл металлургического хозяйства завода в сторону нехватки, против намеченного (при бессемеровании) ранее, количества тепловой энергии. Вопрос электрофикации завода и рудника до ноября 1930 г. был совершенно темным, так как проектов не было. Электростанция Магнитогорского завода (установочная мощность, как я узнал в октябре 1930 г. в Москве[,] 250.000 киловатт) является самой большой установкой (паровой) в СССР и, естественно, требует особого внимания к этому строительству, чтобы не наделать крупных ошибок.</w:t>
      </w:r>
    </w:p>
    <w:p w14:paraId="7C67F23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Управлению строительством и «Востокостали» в срочном порядке принять следующие мероприятия:</w:t>
      </w:r>
    </w:p>
    <w:p w14:paraId="3AC38AD6"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Должен быть проанализирован и пересчитан энергетический баланс завода и рудника, при чем должна быть внесена ясность со стороны ВСНХ (Главхимпрома) в смысле постройки при Магнитогорском заводе тукового комбината. Тепловой баланс завода считается при условии одного мартеновского производства стали.</w:t>
      </w:r>
    </w:p>
    <w:p w14:paraId="7AB1F46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электростанции Магнитогорского завода должна быть увязана с программой «Большого Урала» в смысле кустования этой крупнейшей установки с другими Уральскими централями (Челябинской), а также с возможными будущими потребителями электротока в новом индустриальном Магнитогорском районе. Этот вопрос должен быть кроме Уральских организаций (Уралплана), как особо важный и крупный, рассмотрен и Госпланом СССР.</w:t>
      </w:r>
    </w:p>
    <w:p w14:paraId="17FA0A42"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передачей части проектирования прокатного цеха и заказов на основное прокатное оборудование в Германии (фирме Демаг) необходимо срочно разрешить «Востокостали» вопрос о месте заказа крупного электрооборудования для Магнитогорского завода (в Америке или Европе), иначе, не зная габаритов и технической характеристики машин, проектирование будет носить предварительный характер — по таким проектам к постройке приступать нельзя.</w:t>
      </w:r>
    </w:p>
    <w:p w14:paraId="6E683CBF"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Прокатный цех является главным потребителем энергии и проектируется в Германии, Мартеновский цех проектируется в СССР.</w:t>
      </w:r>
    </w:p>
    <w:p w14:paraId="2FEF6320"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Учитывая эту ситуацию, необходимо решить «Востокостали» вопрос, где и как организовать проектирование электроснабжения заводов (канализацию тока, установку моторов).</w:t>
      </w:r>
    </w:p>
    <w:p w14:paraId="0DBA804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Считаю, что к этому делу необходимо привлечь нашу союзную проектировочную организацию (Энергострой, Уралгипромез), так как в процессе строительства возникнет немало вопросов, которые придется разрешать совместно с Управлением строительства и разрешать срочно.</w:t>
      </w:r>
    </w:p>
    <w:p w14:paraId="46D8838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строительством при содействии «Востокостали» должно пригласить крупного специалиста-электрика, который должен ведать проектированием и затем установкой всего электрооборудования рудника и завода. Это специальное дело должно быть отделено от строительства и будущей эксплоатации электростанции. В зависимости от того, где будет заказано главное электрооборудование; если в Германии, можно пригласить хорошего немца-электрика.</w:t>
      </w:r>
    </w:p>
    <w:p w14:paraId="7B3ABA6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Вопросы импортного и союзного электрооборудования в смысле размещения заказов на таковое должны быть «Востокосталью» выделены особо, учитывая, что сроки исполнения заказов на электрооборудование даются фирмами большие.</w:t>
      </w:r>
    </w:p>
    <w:p w14:paraId="170E75B0"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ноября 1930 г. вопрос с заказом котлов для воздуходувной станции доменного цеха оставался нерешенным. Как мне передавали в «Востокостали», Судотрест (бывший Николаевский завод) не может выполнить заказа на котлы. Если котлы не заказаны и теперь, этот вопрос надо срочно разрешить, так как воздуходувные машины (первые две) заказаны в Германии.</w:t>
      </w:r>
    </w:p>
    <w:p w14:paraId="20C59A1C"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выяснить вопрос о приобретении трубопроводов для передачи пара высокого давления; с этим делом обычно сталкиваются и спотыкаются все строители, так как такие паропроводы (трубы и арматуру) в СССР достать крайне трудно.</w:t>
      </w:r>
    </w:p>
    <w:p w14:paraId="57B5EE5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воздуходувной станции доменного цеха должно быть проведено у нас в СССР — это будет скорее и надежнее.</w:t>
      </w:r>
    </w:p>
    <w:p w14:paraId="7985C5C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Временная электростанция. Должны быть проверены и тщательно заявки на электроэнергию до пуска в ход первого турбогенератора на постоянной электроцентрали.</w:t>
      </w:r>
    </w:p>
    <w:p w14:paraId="1C01C11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мне сообщали в «Востокостали» в октябре 1930 г., турбогенераторы, намеченные к переброске в Магнитострой из Баку, не имеют котлов (котлы очень изношенные).</w:t>
      </w:r>
    </w:p>
    <w:p w14:paraId="0A590F4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учесть, какое время будет затрачено на демонтаж турбогенераторов и их переброску и установку на Магнитной и где они будут установлены. Считаю, что надо форсировать всеми мерами строительство постоянной электростанции и установку котлов и первого турбогенератора, чтобы получить своевременно необходимую энергию. Считаю, что предложенный вариант установки временных турбогенераторов в здании постоянной станции едва ли является рациональным, так как, если будет готово здание, можно особо форсировать установку и монтаж постоянного турбогенератора, и тогда не получится разрыва между пуском временных машин и постоянного турбогенератора.</w:t>
      </w:r>
    </w:p>
    <w:p w14:paraId="15AC100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 Вопрос с постройкой города Магнитогорска.</w:t>
      </w:r>
    </w:p>
    <w:p w14:paraId="04EFB25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Вредительство в этом вопросе заключалось в том, что в течение целого года продолжалась дискуссия о типе города, имевшая целью задержать строительство. Строительство завода за это время шло и Управление строительством принуждено было затрачивать не мало энергии и средств, чтобы развернуть временное строительство бараков. В итоге, к ноябрю 1930 г. ни одной готовой постройки на месте постоянного города Магнитогорска сделано не было. До моего отъезда за границу, в феврале 1930 г. проектирование городских зданий, также больницы, школ, хлебозавода, магазинов и пр. было передано Госпроекту ВСНХ СССР и продвигалось чрезвычайно медленно.</w:t>
      </w:r>
    </w:p>
    <w:p w14:paraId="7A99664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возвращении из-за границы, в сентябре-октябре 1930 г. мне говорили в «Востокостали», что строительство Магнитогорска выделено в особую единицу.</w:t>
      </w:r>
    </w:p>
    <w:p w14:paraId="69F4C3B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Считаю, что «Востокосталь» должна иметь наблюдение и надзор за постройкой города, который неразрывно связан с заводом, так как режим завода будет отзываться на жизни города, технические учебные заведения будут также связующим звеном между заводом и городом.</w:t>
      </w:r>
    </w:p>
    <w:p w14:paraId="6E0570A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строительстве начальник такового должен не только быть в курсе работ на постройке города, но также санкционировать все основные, принципиально важные установки.</w:t>
      </w:r>
    </w:p>
    <w:p w14:paraId="61BF14A6"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VII. Металлургические цеха Магнитогорского завода.</w:t>
      </w:r>
    </w:p>
    <w:p w14:paraId="7A8812D2"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Вредительство в этом вопросе заключалось в том, что в доменном цехе проектировались вначале доменные печи с малой производительностью, но в Америке этот вопрос был перерешен и по проекту Мак-Ки, который в доменном деле является достаточным специалистом, дана установка на выплавку в 1000 тонн для каждой доменной печи.</w:t>
      </w:r>
    </w:p>
    <w:p w14:paraId="5146FF6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мартеновскому и бессемеровскому процессам Магнитогорского завода велись бесконечные споры. Горный отдел Магнитостроя дал неверные данные о фосфоре в рудах. В Америки фирма Мак-Ки, базируясь на привезенных нами материалах, начала проектировать в первую очередь бессемеровский передел чугуна в сталь; затем, в итоге переписки с Москвой, бессемеровское проектирование было остановлено и начато мартеновское. Кроме этого спора продолжался спор, какого типа устанавливать мартеновскую фабрику (немецкого или американского), в результате чего проект Мартеновского цеха отличался от проекта Кузнецкого завода и от стандарта, который разработан был в Гипромезе (разница главным образом заключалась в пролете разливочного отделения), но в итоге использовать указанные проекты нельзя было, так как надо было перепроектировать все здание. При опоздании проектирования мартеновского цеха у фирмы Мак-Ки вопрос этот был разрешен таким образом, чтобы использовать проект Гипромеза.</w:t>
      </w:r>
    </w:p>
    <w:p w14:paraId="2BC192E6"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прокатном цехе, после провала проектирования у фирмы Мак-Ки, после долгих споров решено было остановиться на едином прокатном цехе (у Мак-Ки вся прокатка была расположена в двух отдельных цехах).</w:t>
      </w:r>
    </w:p>
    <w:p w14:paraId="3C2D520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проектированию и строительству металлургических цехов Магнитогорского завода необходимо «Востокостали» и управлению Магнитостроя принять следующие мероприятия:</w:t>
      </w:r>
    </w:p>
    <w:p w14:paraId="31B0B38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 доменному цеху: а) форсировать все заказы на металлические конструкции,</w:t>
      </w:r>
    </w:p>
    <w:p w14:paraId="62E42BD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на оборудование по имеющимся спецификациям, в) форсировать заказ на огнеупорный кирпич, который до ноября 1930 г. не был «Востокосталью» заказан; г) заказать котлы и паропроводы, как я уже выше говорил, для воздуходувной станции доменного цеха; д) решить вопрос о системе очистки доменного газа (считаю, что для первых доменных печей надо поставить очистку тейзенами, так как электростатическая не получила еще широкого применения, американская доменная техника совсем ее не знает; е) строительством Магнитостроя должен быть срочно приглашен крупный специалист по доменному делу с строительной практикой постройки доменных печей. До сих пор Магнитострой пользовался временным консультанством профессора И. А. СОКОЛОВА, доменным же отделом заведовал молодой, совершенно неопытный инженер, никогда не работавший на крупных доменных печах; ж) Магнитостроем и Востокосталью должны быть поставлены опыты (длительные) выплавки чугуна на Магнитогорской руде на Н[ижне]-Салдинском заводе. Опыты эти должны быть поставлены в особые условия и возглавляться лицом, не заинтересованным в результатах, т. е. не магнитогорцем. Представитель Магнитостроя должен участвовать в этой работе в качестве контролера.</w:t>
      </w:r>
    </w:p>
    <w:p w14:paraId="6672C33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мартеновскому и бессемеровскому производствам:</w:t>
      </w:r>
    </w:p>
    <w:p w14:paraId="5BB8660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Принимая для первой очереди мартеновский передел, необходимо Магнитострою и Востокостали вопрос о возможности бессемеровского процесса форсировать, выясняя безфосфористость Кузнецких и Карагандинских углей (как мной указано в разделе топлива) и проводя работы по выяснению безфосфористых районов магнитогорского месторождения и результатов обогащения руд. Чтобы этот вопрос не заглох среди других крупных вопросов, необходимо выделить для этой проблемы отдельного товарища, так как среди технического персонала строительства это дело не пользуется вниманием и должным сочувствием. Бессемеровский процесс дает меньшие капитальные затраты сравнительно с мартенованием, и постройка бессемеровской фабрики занимает меньше времени.</w:t>
      </w:r>
    </w:p>
    <w:p w14:paraId="4C2F1234"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 смысле проектирования мартеновской фабрики необходимо использовать часть проектных материалов, имеющихся уже у Кузнецкстроя, так как мощность печей у него одинакова с Магнитостроем.</w:t>
      </w:r>
    </w:p>
    <w:p w14:paraId="44DA31CD"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 октябре 1930 г. был решен вопрос использовать для Магнитостроя проект (стандартный) Гипромеза. Необходимо в этом деле проявить больше согласованности и уступчивости со стороны технического персонала Магнитостроя, который до ноября 1930 г. проявлял ненужное и вредное упрямство. Время споров и дискуссий, которые можно вести бесконечно, надо мартеновцам прекратить.</w:t>
      </w:r>
    </w:p>
    <w:p w14:paraId="01B5684F"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Форсировать заказы на металлические конструкции здания и печей, краны, ковши и другое оборудование, форсируя составление необходимых спецификаций. Часть спецификаций можно использовать у Кузнецкстроя.</w:t>
      </w:r>
    </w:p>
    <w:p w14:paraId="276F423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Считаю, что в мартеновском строительстве обоих заводов с целью экономии в работе необходимо провести самое тесное кооперирование Магнитостроя и Кузнецкстроя.</w:t>
      </w:r>
    </w:p>
    <w:p w14:paraId="724C159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Форсировать заказ на огнеупорный кирпич для мартеновской фабрики.</w:t>
      </w:r>
    </w:p>
    <w:p w14:paraId="6BE4477F"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Магнитострой должен решить вопрос о месте постройки мартеновской фабрики первой очереди в связи с исследованием грунтовых вод на площадке.</w:t>
      </w:r>
    </w:p>
    <w:p w14:paraId="2F97BBA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 прокатному производству:</w:t>
      </w:r>
    </w:p>
    <w:p w14:paraId="6B072B3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форсировать проектирование первой очереди прокатного производства Магнитостроя в Германии.</w:t>
      </w:r>
    </w:p>
    <w:p w14:paraId="0D11E19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Форсировать размещение заказов на прокатное оборудование, расчленив его на импортное и союзное.</w:t>
      </w:r>
    </w:p>
    <w:p w14:paraId="0208BE4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Необходимо для такого крупнейшего прокатного цеха, какой будет в Магнитогорске, срочно иметь ответственное и технически грамотное лицо. До последнего времени прокатчик Магнитостроя (Н. Н. ШАДРИН) был переведен в Востокосталь, а прокатчик Востокостали (тов. ЗАРОЩИНСКИЙ) в конце октября 1930 г. при переговорах со мной о переходе на Магнитострой заявил, что он на эту работу не пойдет. Считаю, что вопрос этот имеет большую важность и срочность, так как задачи по заказам оборудования, строительства цеха, монтажа и пуска цеха в эксплоатацию чрезвычайно сложны и ответственны.</w:t>
      </w:r>
    </w:p>
    <w:p w14:paraId="24781112"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Вопрос с питанием валками Магнитогорского завода, затронутый мной в разделе четвертом (задания для завода), необходимо срочно поставить и решить, так как парк валков придется создавать также срочно.</w:t>
      </w:r>
    </w:p>
    <w:p w14:paraId="2D339544"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Вопросы прокатного производства (оборудование нагревательных колодцев, нагревательных печей, кранов, оборудование отделения стрипперов) необходимо кооперировать с Кузнецкстроем, поскольку у последнего вопросы эти разработаны.</w:t>
      </w:r>
    </w:p>
    <w:p w14:paraId="2EF22540"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VIII. Водоснабжение завода.</w:t>
      </w:r>
    </w:p>
    <w:p w14:paraId="1A8BD00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Вредительство в этом вопросе заключалось в том, что в Магнитострое к этому делу не было проявлено серьезного отношения. Водоканал строй, которому была поручена разработка вопроса, затягивал решение, часто по вине Магнитостроя, который не давал необходимых для проектировки данных.</w:t>
      </w:r>
    </w:p>
    <w:p w14:paraId="00B89D3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Магнитострою и Востокостали необходимо провести следующие мероприятия:</w:t>
      </w:r>
    </w:p>
    <w:p w14:paraId="45735C48"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Проанализировать все имеющиеся подсчеты потребления воды заводом, городом и другими потребителями, которые будут находиться в районе завода (в том числе совхозы, которые будут обслуживать Магнитогорск).</w:t>
      </w:r>
    </w:p>
    <w:p w14:paraId="75A81D2E"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Выяснить, хватит ли резервуара магнитогорского пруда для указанных выше целей. Если нет, то необходимо поставить вопрос о постройке в будущем второго (верхнего) пруда, произведя для этого исследовательские работы.</w:t>
      </w:r>
    </w:p>
    <w:p w14:paraId="4D74700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Выяснить вопрос о питьевой воде и способе ее очистки. В октябре 1930 г. на Магнитострое мне говорили, что этот вопрос окончательного решения не получил.</w:t>
      </w:r>
    </w:p>
    <w:p w14:paraId="06F9F82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октября 1930 г. не было проекта главной насосной станции на берегу пруда. Необходимо с строительством станции и заказом оборудования для нее спешить, иначе электростанция и завод останутся без воды.</w:t>
      </w:r>
    </w:p>
    <w:p w14:paraId="3EB1106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IX. Огнеупорные цеха Магнитогорского завода.</w:t>
      </w:r>
    </w:p>
    <w:p w14:paraId="29CF60BE"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Вредительство в этом вопросе заключалось в том, что как проектирование, так и заказы велись Магнитостроем бессистемно и лицом, совершенно не соответствующим своему назначению. Необходимо форсировать проектирование и строительство шамотного и динасового цехов. В этом вопросе в течение года велась ненужная переписка между Востокосталью и комиссией в Америк[е] на тему, кто должен проектировать огнеупорные цеха, несмотря на то, что председатель комиссии в Америке известил строительство, что фирма Мак-Ки проекта делать не будет.</w:t>
      </w:r>
    </w:p>
    <w:p w14:paraId="13BF0F46"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Мне известно было, что Магнитострой обращался к немецкой фирме, чтобы она взяла проектирование огнеупорных цехов, но какая фирма и что из этого обращения получилось, не знаю.</w:t>
      </w:r>
    </w:p>
    <w:p w14:paraId="23B9B764"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X. Вспомогательные цеха Магнитогорского завода.</w:t>
      </w:r>
    </w:p>
    <w:p w14:paraId="26BD2B5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Вредительство в этом вопросе заключалось в том, что проектирование в Уралгипромезе и Магнитострое велось по этим цехам (Механический цех, Литейная № 1, Литейная для отливки изложниц, Модельная, Деревообделочная, Кузница, Электроремонтная, заводский магазин) бессистемно и неквалифицированными работниками. Эти цеха должны были быть построены в первую очередь с расчетом, чтобы они явились подсобными во время строительства.</w:t>
      </w:r>
    </w:p>
    <w:p w14:paraId="4234119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Фирма Мак-Ки запоздала с проектами вспомогательных цехов и дала первый цех (Механический) совершенно без всяких технических расчетов, как обычно дают американские фирмы (согласно американской практике).</w:t>
      </w:r>
    </w:p>
    <w:p w14:paraId="629423D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Магнитострою и Востокостали необходимо:</w:t>
      </w:r>
    </w:p>
    <w:p w14:paraId="6830330A"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Подвергнуть рассмотрению американские проекты с точки зрения их технологической приемлемости и строительной целесообразности.</w:t>
      </w:r>
    </w:p>
    <w:p w14:paraId="1C23067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нет проектов из Америки, для ускорения работы использовать готовые уже проекты Кузнецкстроя или других заводов (южных) таких мастерских, как Механическая, кузница, литейные.</w:t>
      </w:r>
    </w:p>
    <w:p w14:paraId="06BBB21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Механический цех, Кузнечный и Литейные необходимо строить немедленно. Начать подготовительные работы (копку котлованов) сейчас, чтобы с начала строительного сезона развернуть форсированно работы.</w:t>
      </w:r>
    </w:p>
    <w:p w14:paraId="69AAD77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«Востокосталь» должна форсировать размещение заказов на оборудование вспомогательных цехов (главным образом на различные станки), проверив особенно тщательно американские спецификации и сравнив их с кузнецкими.</w:t>
      </w:r>
    </w:p>
    <w:p w14:paraId="5A17FCC4"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XI. В связи с создавшимся положением с проектированием (его расчленением: Доменный цех в Америке, Мартен в СССР и прокатка в Германии) в конце октября 1930 г. возник еще вопрос об общей увязке проектирования, об изменении генерального плана завода, так как ситуация прокатного цеха изменилась (вместо двух цехов, как намечено было у Мак-Ки, «Востокосталь» приняла проект расположения всего прокатного производства в одном цехе). В зависимости от изменения прокатного цеха несколько меняется и расположение сталеделательных цехов. При изменении генерального плана должно измениться и все кровообращение завода: железнодорожная внутренняя связь, водоснабжение, канализация, распределение пара, электросвязь. В первую очередь, должен быть поставлен вопрос в генеральном плане завода в смысле окончательной увязки цехов и внутреннего транспорта. В октябре 1930 г., как я уже сказал, этот вопрос был поставлен. Если он не проведен в жизнь, то Магнитострой и Востокосталь должны срочно сделать это дело. Я считаю, этот вопрос должен разрабатываться в небольшом бюро, возглавляемом помощником главного инженера, в него должны войти (1 или 2) работника, достаточно знающие внутризаводской транспорт. Бюро это предполагалось образовать в Москве, где быстрее можно найти работников и где скорее могут быть разрешены вопросы размещения на ситуационном плане цехов и мастерских заводов. В Москве же предполагалась увязка всех технических вопросов в связи с разбивкой проектирования в разных пунктах, а также техническая консультация при размещении заказов «Востокосталью», так как последняя в своем отделе заказов не располагает грамотным техническим персоналом и так как приходится часто изменять данные, указанные в спецификациях.</w:t>
      </w:r>
    </w:p>
    <w:p w14:paraId="6548C890"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Считаю, что такая общетехническая ячейка должна существовать при главном инженере, учитывая вышеуказанное обстоятельство, так как вопросов общей увязки, общего координирования будет чрезвычайно много и они будут иметь особую срочность. Ввиду расчленения проектирования (как это было в октябре 1930 г.) при общетехническом бюро у главного инженера должен быть и небольшой проектировочный отдел, где должны рассматриваться и приниматься все поступающие на строительство проекты и составляться проекты обще-заводских устройств (железно-дорожное хозяйство, канализация пара, воды, электротока), если они не переданы для исполнения какой[-]нибудь проектировочной организации. В случае исполнения их на стороне, проектировочный отдел при главном инженере рассматривает и утверждает их в процессе работы (а это потребуется), вносит в них соответствующие изменения.</w:t>
      </w:r>
    </w:p>
    <w:p w14:paraId="3443229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Указанная организация общетехнического и проектировочного характера при главном инженере только на время составления генерального плана завода и увязки главных вопросов проектирования основных цехов работает первое время в Москве при «Востокостали», затем она должна работать на месте строительства.</w:t>
      </w:r>
    </w:p>
    <w:p w14:paraId="0E92D260"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XII. Организационный вопрос Магнитостроя.</w:t>
      </w:r>
    </w:p>
    <w:p w14:paraId="319D665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Магнитогорское строительство (завод, рудник, город) по своему масштабу, сложности и особенно темпам не имеет прецедента в мировой промышленной практике. Американские фирмы и отдельные американские инженеры не верят в принятый нами срок строительства даже в условиях Америки[,] и только отдельные объекты строительств (плотина на Магнитогорском заводе построена в 100 дней) заставляют иностранцев (мистера Мак-Ки, который приезжал в октябре в СССР и был в Магнитострое) менять мнение о наших темпах.</w:t>
      </w:r>
    </w:p>
    <w:p w14:paraId="7E6C240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же факт грандиозности строительства остается и при организационных формах, которые должны быть на постройке, никогда этого упускать нельзя.</w:t>
      </w:r>
    </w:p>
    <w:p w14:paraId="15AEBCC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организации управления строительством должна быть проведена децентрализация работы, так как отдельные части строительства являются слишком крупными и специальными единицами. Таких участков я намечаю двенадцать на Магнитострое: 1) город, 2) горное хозяйство и разведки, 3) коксовальный завод, 4) доменный цех, 5) сталеделательные цеха, 6) прокатный цех, 7) постоянные вспомогательные цеха, 8) электроцентраль комбината, 9) электрофикация комбината, 10) водоснабжение и канализация завода, рудника и города, 11) транспорт комбината и 12) огнеупорные цеха завода.</w:t>
      </w:r>
    </w:p>
    <w:p w14:paraId="6B8D7DA7"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Также в отдельную единицу выделяются на время строительства подсобные, общие для всего строительства, предприятия (карьеры строительных материалов, кирпичные заводы, лесопилка и временные мастерские).</w:t>
      </w:r>
    </w:p>
    <w:p w14:paraId="2E1A5B91"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 отдельные участки строительства должны управляться самостоятельно и начальник строительства только координирует и направляет работу отдельных частей, увязывая их с общей линией строительства.</w:t>
      </w:r>
    </w:p>
    <w:p w14:paraId="443792B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каждого самостоятельного директора и его технического помощника отдельного участка вырабатывается положение, где четко очерчены права, обязанности и ответственность каждого. В схеме организации управления строительством должно быть отведено должное место главному инженеру, чтобы последний действительно отвечал своему назначению, т. е. отвечал бы за всю техническую работу на строительстве.</w:t>
      </w:r>
    </w:p>
    <w:p w14:paraId="2304ED9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Главный инженер должен являться помощником начальника Магнитостроя, увязывая все технические вопросы, не исключая и строительных. Главный строитель является помощником главного инженера, иначе распыляется всякая ответственность. У главного строителя имеются крупные производители строительных работ на указанных выше отдельных участках строительства; производители работ имеют полный контакт и увязку в работе с директорами и техническими руководителями, работающими на отдельных участках.</w:t>
      </w:r>
    </w:p>
    <w:p w14:paraId="0F1BBC02"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вопросам организации относится вопрос правильного использования технического персонала, присланного фирмой Мак-Ки согласно договора, который заключен с фирмой в марте 1930 г. Фирма Мак-Ки, кроме проектирования, обязана руководить строительством на месте постройки через командируемых инженеров и техников. В мае 1930 г. фирма Мак-Ки прислала на Магнитострой первую партию технического персонала во главе с мистером Мак-Муррей, которого фирма наметила во главу американской технической группы. Первая группа американцев состояла из 10 человек.</w:t>
      </w:r>
    </w:p>
    <w:p w14:paraId="36085FC2"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Мак-Муррей, согласно договора, должен быть начальником строительного отдела Магнитостроя и за полной ответственностью фирмы должен был руководить строительством. Конечно, ответственность фирмы, как и во всех иностранных договорах, была проблематичная, так как материальной ответственности фирма не несла. Остальные инженеры должны были, согласно договора, возглавлять работу на отдельных участках; у американского инженера должен быть в качестве помощника наш инженер, также намечался и партийный работник.</w:t>
      </w:r>
    </w:p>
    <w:p w14:paraId="7A4E76CE"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ноября 1930 г. ни Мак-Муррей, ни другие американские инженеры совершенно не были использованы в строительстве, ни согласно договора, заключенного с фирмой, ни по существу всей работы.</w:t>
      </w:r>
    </w:p>
    <w:p w14:paraId="2F30BB2B"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Вся американская группа (в августе приехала вторая партия американских инженеров), как мне говорили на строительстве в начале (1-4) октября 1930 г., принимала участие в лучшем случае в качестве консультантов. Часть инженеров, присланных фирмой, оказалась несостоятельной (двух за пьянство отправили обратно в Америку).</w:t>
      </w:r>
    </w:p>
    <w:p w14:paraId="7B891DAF"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Американские специалисты получают крупные оклады (Мак- Муррей — 20.000 долларов в год).</w:t>
      </w:r>
    </w:p>
    <w:p w14:paraId="5644C43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Магнитострою и «Востокостали» этот вопрос срочно обсудить и решить его в смысле правильного и продуктивного использования иностранных специалистов, получив от них полную отдачу.</w:t>
      </w:r>
    </w:p>
    <w:p w14:paraId="2727BBA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Строительство до ноября 1930 г. не получило никакой сметы на строительство завода и рудника, не считая небольшой колонки цифр, которые ни коим образом нельзя считать хотя бы сметными соображениями.</w:t>
      </w:r>
    </w:p>
    <w:p w14:paraId="3A5701C9"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Магнитострою и «Востокостали» необходимо организовать сметный отдел на строительстве, так как дальше продолжать работу, не имея сметы, невозможно.</w:t>
      </w:r>
    </w:p>
    <w:p w14:paraId="36EC491F"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Записано собственноручно.</w:t>
      </w:r>
    </w:p>
    <w:p w14:paraId="21BE0095"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 Вит [алий] Гассельблат</w:t>
      </w:r>
    </w:p>
    <w:p w14:paraId="1129113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Допросил:</w:t>
      </w:r>
    </w:p>
    <w:p w14:paraId="6F85866D"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Уполномоченный 1 Отделения ЭКУ ОГПУ Майоров</w:t>
      </w:r>
    </w:p>
    <w:p w14:paraId="7082E693" w14:textId="77777777" w:rsidR="006C4450" w:rsidRPr="004F07B5" w:rsidRDefault="006C44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356. Л. 110-134. Машинописный подлинник, подписи на Л. 134 — автографы. Эти и другие показания В. А. Гассельблата (док. № 356-23) были направлены председателем ОГПУ В. Р. Менжинским в ЦК ВКП(б) на имя И. В. Сталина 12 февраля 1931 г. вместе со «Справкой о ликвидированных контрреволюционных организациях на Урале» (док. № 356-26). Сопроводительную записку за подписью В. Р. Менжинского — см. док. М 356-25 (18659).</w:t>
      </w:r>
    </w:p>
    <w:p w14:paraId="68D493A8" w14:textId="77777777" w:rsidR="006C4450" w:rsidRPr="004F07B5" w:rsidRDefault="006C4450" w:rsidP="004F07B5">
      <w:pPr>
        <w:spacing w:after="0" w:line="240" w:lineRule="auto"/>
        <w:jc w:val="both"/>
        <w:rPr>
          <w:rFonts w:ascii="Times New Roman" w:hAnsi="Times New Roman"/>
          <w:color w:val="000000" w:themeColor="text1"/>
          <w:sz w:val="16"/>
          <w:szCs w:val="16"/>
        </w:rPr>
      </w:pPr>
    </w:p>
    <w:p w14:paraId="3E31706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9B2914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7C84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января 1931 управляющие Банка США были преданы суду (2100).</w:t>
      </w:r>
    </w:p>
    <w:p w14:paraId="1DEA3F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A0554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7F5534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88784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января 1931 г. был первый полет летающей лодки МДР-2 (АНТ-8) (6395). Летал С.Т.Рыбальчук, л, который до этого облетывал лодки Д.П.Г. - МДР-1, МР-3, МР-5 (7610, 33).</w:t>
      </w:r>
    </w:p>
    <w:p w14:paraId="537AF9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28ACC" w14:textId="77777777" w:rsidR="00C41B25" w:rsidRPr="004F07B5" w:rsidRDefault="00C41B25"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30 января</w:t>
      </w:r>
      <w:r w:rsidRPr="004F07B5">
        <w:rPr>
          <w:rFonts w:ascii="Times New Roman" w:hAnsi="Times New Roman"/>
          <w:color w:val="000000" w:themeColor="text1"/>
          <w:sz w:val="16"/>
          <w:szCs w:val="16"/>
        </w:rPr>
        <w:t xml:space="preserve"> в 1931 году первый полет летающей лодки </w:t>
      </w:r>
      <w:hyperlink r:id="rId10" w:tgtFrame="_blank" w:history="1">
        <w:r w:rsidRPr="004F07B5">
          <w:rPr>
            <w:rFonts w:ascii="Times New Roman" w:hAnsi="Times New Roman"/>
            <w:color w:val="000000" w:themeColor="text1"/>
            <w:sz w:val="16"/>
            <w:szCs w:val="16"/>
          </w:rPr>
          <w:t xml:space="preserve">«МДР-2» («АНТ-8»), </w:t>
        </w:r>
      </w:hyperlink>
      <w:r w:rsidRPr="004F07B5">
        <w:rPr>
          <w:rFonts w:ascii="Times New Roman" w:hAnsi="Times New Roman"/>
          <w:color w:val="000000" w:themeColor="text1"/>
          <w:sz w:val="16"/>
          <w:szCs w:val="16"/>
        </w:rPr>
        <w:t>экипаж С.Т.Рыбальчука. «МДР-2» - однолодочный морской дальний разведчик, первый цельнометаллический гидросамолет. Два двигателя у него были расположены на стойках на крыле, имели толкающие винты. В серии самолет не строился (15025).</w:t>
      </w:r>
    </w:p>
    <w:p w14:paraId="6F838AB9" w14:textId="77777777" w:rsidR="00C41B25" w:rsidRPr="004F07B5" w:rsidRDefault="00C41B25" w:rsidP="004F07B5">
      <w:pPr>
        <w:spacing w:after="0" w:line="240" w:lineRule="auto"/>
        <w:jc w:val="both"/>
        <w:rPr>
          <w:rFonts w:ascii="Times New Roman" w:hAnsi="Times New Roman"/>
          <w:color w:val="000000" w:themeColor="text1"/>
          <w:sz w:val="16"/>
          <w:szCs w:val="16"/>
        </w:rPr>
      </w:pPr>
    </w:p>
    <w:p w14:paraId="246DDA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января 1931 в Севастополе состоялись сдаточные (заводские) испытания МДР-2 (АНТ-8) в течение 3 час. 47 мин. (1017,212).</w:t>
      </w:r>
    </w:p>
    <w:p w14:paraId="25649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30 января 1931 состоялся первый вылет МДР-2 (АНТ-8) А.Н.Т. (92,355) и летал С.Т.Рыбальчук (1852,48).</w:t>
      </w:r>
    </w:p>
    <w:p w14:paraId="201F40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FA34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января 1931 г. самолет АНТ-8 после испытаний на рулежку пошел первый раз в воздух. Заводские испытания продолжались всего 3 час. 47 мин., после чего самолет был предъявлен на гос. испытания.</w:t>
      </w:r>
    </w:p>
    <w:p w14:paraId="3EADE6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 испытания были произведены для двух нагрузок:</w:t>
      </w:r>
    </w:p>
    <w:p w14:paraId="3064E5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Нагрузка согласно ТУ в 2105 кг и</w:t>
      </w:r>
    </w:p>
    <w:p w14:paraId="29CD06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нагрузка увеличенная в 2360 кг.</w:t>
      </w:r>
    </w:p>
    <w:p w14:paraId="398139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гос. испытания удалось провести в 11 полетных дней.</w:t>
      </w:r>
    </w:p>
    <w:p w14:paraId="2D7840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 о самолете МДР-2</w:t>
      </w:r>
    </w:p>
    <w:p w14:paraId="795B1F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приказа НВВС N 6/1 произведены испытания самолета МДР-2.</w:t>
      </w:r>
    </w:p>
    <w:p w14:paraId="37C294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w:t>
      </w:r>
    </w:p>
    <w:p w14:paraId="3EC04D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полученным летным данным самолет МДР-2 примерно равен самолету ДВ с данной нагрузкой.</w:t>
      </w:r>
    </w:p>
    <w:p w14:paraId="727866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Размещение вооружения, снаряжения и действие ими лучше, нежели на самолете ДВ (3279).</w:t>
      </w:r>
    </w:p>
    <w:p w14:paraId="10027F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E7A9B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467BED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10BE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января 1931 г. на базе Всесоюзному объедине</w:t>
      </w:r>
      <w:r w:rsidRPr="004F07B5">
        <w:rPr>
          <w:rFonts w:ascii="Times New Roman" w:hAnsi="Times New Roman"/>
          <w:color w:val="000000" w:themeColor="text1"/>
          <w:sz w:val="16"/>
          <w:szCs w:val="16"/>
        </w:rPr>
        <w:softHyphen/>
        <w:t>нию морского транспорта в составе НКПС постановлением ЦИК и СНК СССР был создан общесоюзный Наркомат водного транспорта (Наркомвод) (3898).</w:t>
      </w:r>
    </w:p>
    <w:p w14:paraId="1C798A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B89DC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E89927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EC3C6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30 января 1931 г. на военскладах и в учебных заведениях РККА имелось танков типа «Б» - 44 шт. (из которых 9 шт. снятые с вооружения), типа «С» - 12 шт. (все сняты с вооружения), «Русский «Рено» - 15 шт. (все сняты с вооружения), французский «Рено» - 13 шт. (все сняты с вооружения) (10733,58).</w:t>
      </w:r>
    </w:p>
    <w:p w14:paraId="67B25B3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614789"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На 30 января 1931 г., согласно «Справке о наличии танков старых систем», в РККА имелось следующее количество машин периода Гражданской войны:</w:t>
      </w:r>
    </w:p>
    <w:p w14:paraId="6F021959"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«Рикардо»:</w:t>
      </w:r>
    </w:p>
    <w:p w14:paraId="3E936F95"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 Отдельный учебный танковый полк 12 шт.,</w:t>
      </w:r>
    </w:p>
    <w:p w14:paraId="392C7189"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2. Склад №37 - 28 (из них 6 на ходу),</w:t>
      </w:r>
    </w:p>
    <w:p w14:paraId="790C5667"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3. Бронекомандные курсы -1шт.,</w:t>
      </w:r>
    </w:p>
    <w:p w14:paraId="695BB21D"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4. Военно-техническая академия -1шт.,</w:t>
      </w:r>
    </w:p>
    <w:p w14:paraId="7DCCF6BF"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5. Орловская танковая школа - 1шт.,</w:t>
      </w:r>
    </w:p>
    <w:p w14:paraId="3B22F306"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6. Научно-испытательный полигон - 1 шт.</w:t>
      </w:r>
    </w:p>
    <w:p w14:paraId="46D20DE9"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Всего 44 шт. (из них 9 шт. по Постановлению РВС с вооружения сняты).</w:t>
      </w:r>
    </w:p>
    <w:p w14:paraId="036C9098"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Примечание. Из числа «Рикардо», находящихся на складе, необходимо выдать 5 шт. полигонам и частям.</w:t>
      </w:r>
    </w:p>
    <w:p w14:paraId="76F3CEBD"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«Тейлор»:</w:t>
      </w:r>
    </w:p>
    <w:p w14:paraId="024F195B"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 Склад №37 -8 шт.,</w:t>
      </w:r>
    </w:p>
    <w:p w14:paraId="2F8C72BB"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2. Военно-техническая академия - 1 шт.,</w:t>
      </w:r>
    </w:p>
    <w:p w14:paraId="3A1A2C07"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3. Орловская танковая школа - 1 шт.,</w:t>
      </w:r>
    </w:p>
    <w:p w14:paraId="1917ECF3"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4. Бронекомандные курсы - 1 шт.,</w:t>
      </w:r>
    </w:p>
    <w:p w14:paraId="45E9E90A"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5. 11-я авиабригада - 1 шт.</w:t>
      </w:r>
    </w:p>
    <w:p w14:paraId="399DF867"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Всего 12 шт.(с вооружения сняты).</w:t>
      </w:r>
    </w:p>
    <w:p w14:paraId="7C4F641A"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Примечание. Из числа «Тейлор», находящихся на складе №37 необходимо выдать 8 шт. полигонам и частям.</w:t>
      </w:r>
    </w:p>
    <w:p w14:paraId="0CC02DBD"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«Рено»-русский:</w:t>
      </w:r>
    </w:p>
    <w:p w14:paraId="43A75B8A"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 Бронекомандные курсы - 1 шт.,</w:t>
      </w:r>
    </w:p>
    <w:p w14:paraId="066F9999"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2. Гражданские ВУЗы -9 шт.,</w:t>
      </w:r>
    </w:p>
    <w:p w14:paraId="02643B9B"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3. 2-й танковый полк - 1шт.,</w:t>
      </w:r>
    </w:p>
    <w:p w14:paraId="5A4F658D"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4. Военно-техническая академия - 2 шт.,</w:t>
      </w:r>
    </w:p>
    <w:p w14:paraId="32F7AD90"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5. Орловская танковая школа - 1 шт.,</w:t>
      </w:r>
    </w:p>
    <w:p w14:paraId="62CA47E6"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6. ВЭО ЦЛПС. - 1 шт.</w:t>
      </w:r>
    </w:p>
    <w:p w14:paraId="0535338D"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Всего 15 шт. (с вооружения сняты).</w:t>
      </w:r>
    </w:p>
    <w:p w14:paraId="65075866"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«Рено» - французский:</w:t>
      </w:r>
    </w:p>
    <w:p w14:paraId="65D73963"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 Гражданские ВУЗы - 1шт.,</w:t>
      </w:r>
    </w:p>
    <w:p w14:paraId="0CC1803B"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2. Орловская танковая школа -1шт.,</w:t>
      </w:r>
    </w:p>
    <w:p w14:paraId="7661152C"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3. Осоавиахим -5 шт.,</w:t>
      </w:r>
    </w:p>
    <w:p w14:paraId="05762C9A"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4.11-я авиабригада - 1 шт.,</w:t>
      </w:r>
    </w:p>
    <w:p w14:paraId="2199CDEA"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5. Научно-испытательный полигон - 1шт.,</w:t>
      </w:r>
    </w:p>
    <w:p w14:paraId="247D45CD"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6. Склад №37 - 3 шт. (из них один для обучения начсостава).</w:t>
      </w:r>
    </w:p>
    <w:p w14:paraId="74EBA15C"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Всего 13 шт. (с вооружения сняты).</w:t>
      </w:r>
    </w:p>
    <w:p w14:paraId="0E9A491A" w14:textId="77777777" w:rsidR="00164C8C" w:rsidRPr="004F07B5" w:rsidRDefault="00164C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Примечание. Из 3 шт. «Рено» французский, находящихся на складе, необходимо выдать полигонам и частям - 2 шт.» (17731).</w:t>
      </w:r>
    </w:p>
    <w:p w14:paraId="4FF31587" w14:textId="77777777" w:rsidR="00164C8C" w:rsidRPr="004F07B5" w:rsidRDefault="00164C8C" w:rsidP="004F07B5">
      <w:pPr>
        <w:spacing w:after="0" w:line="240" w:lineRule="auto"/>
        <w:jc w:val="both"/>
        <w:rPr>
          <w:rFonts w:ascii="Times New Roman" w:hAnsi="Times New Roman"/>
          <w:color w:val="000000" w:themeColor="text1"/>
          <w:sz w:val="16"/>
          <w:szCs w:val="16"/>
        </w:rPr>
      </w:pPr>
    </w:p>
    <w:p w14:paraId="3B8DC6E4" w14:textId="77777777" w:rsidR="00164C8C" w:rsidRPr="004F07B5" w:rsidRDefault="00164C8C" w:rsidP="004F07B5">
      <w:pPr>
        <w:pStyle w:val="ae"/>
        <w:spacing w:before="0" w:after="0"/>
        <w:jc w:val="both"/>
        <w:textAlignment w:val="baseline"/>
        <w:rPr>
          <w:color w:val="000000" w:themeColor="text1"/>
          <w:sz w:val="16"/>
          <w:szCs w:val="16"/>
        </w:rPr>
      </w:pPr>
      <w:r w:rsidRPr="004F07B5">
        <w:rPr>
          <w:color w:val="000000" w:themeColor="text1"/>
          <w:sz w:val="16"/>
          <w:szCs w:val="16"/>
        </w:rPr>
        <w:t>К 30 января 1931 года все «Рено-русские» были сняты с вооружения и распределены по училищам в качестве наглядных пособий (17714)</w:t>
      </w:r>
    </w:p>
    <w:p w14:paraId="4913F36B" w14:textId="77777777" w:rsidR="00164C8C" w:rsidRPr="004F07B5" w:rsidRDefault="00164C8C" w:rsidP="004F07B5">
      <w:pPr>
        <w:spacing w:after="0" w:line="240" w:lineRule="auto"/>
        <w:jc w:val="both"/>
        <w:rPr>
          <w:rFonts w:ascii="Times New Roman" w:hAnsi="Times New Roman"/>
          <w:color w:val="000000" w:themeColor="text1"/>
          <w:sz w:val="16"/>
          <w:szCs w:val="16"/>
        </w:rPr>
      </w:pPr>
    </w:p>
    <w:p w14:paraId="1D6E1A81" w14:textId="77777777" w:rsidR="00C41B2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3FB770B" w14:textId="77777777" w:rsidR="00C41B25" w:rsidRPr="004F07B5" w:rsidRDefault="00C41B2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112B2F9" w14:textId="77777777" w:rsidR="00C41B25" w:rsidRPr="004F07B5" w:rsidRDefault="00C41B25"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30 января</w:t>
      </w:r>
      <w:r w:rsidRPr="004F07B5">
        <w:rPr>
          <w:rFonts w:ascii="Times New Roman" w:hAnsi="Times New Roman"/>
          <w:color w:val="000000" w:themeColor="text1"/>
          <w:sz w:val="16"/>
          <w:szCs w:val="16"/>
        </w:rPr>
        <w:t xml:space="preserve"> в 1931 году прототип </w:t>
      </w:r>
      <w:hyperlink r:id="rId11" w:tgtFrame="_blank" w:history="1">
        <w:r w:rsidRPr="004F07B5">
          <w:rPr>
            <w:rFonts w:ascii="Times New Roman" w:hAnsi="Times New Roman"/>
            <w:color w:val="000000" w:themeColor="text1"/>
            <w:sz w:val="16"/>
            <w:szCs w:val="16"/>
          </w:rPr>
          <w:t xml:space="preserve">«Bre.391T» </w:t>
        </w:r>
      </w:hyperlink>
      <w:r w:rsidRPr="004F07B5">
        <w:rPr>
          <w:rFonts w:ascii="Times New Roman" w:hAnsi="Times New Roman"/>
          <w:color w:val="000000" w:themeColor="text1"/>
          <w:sz w:val="16"/>
          <w:szCs w:val="16"/>
        </w:rPr>
        <w:t>впервые поднялся в воздух. Летал недолго и 3 июля разбился.</w:t>
      </w:r>
    </w:p>
    <w:p w14:paraId="4568A2FE" w14:textId="77777777" w:rsidR="00C41B25" w:rsidRPr="004F07B5" w:rsidRDefault="00C41B2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Прототип «Bre.391T» имел цельнометаллический фюзеляж. Трёхмоторный полутораплан классической схемы смешанной конструкции. Фюзеляж - прямоугольного сечения. Каркас металлический. Обшивка передней части дюралевая, остальная полотняная. Впереди моторный отсек, двигатель закрыт капотом «NACA». Далее закрытая 2-х местная пилотская кабина. За ней 10-местный пассажирский салон. По два кресла в ряду, между ними проход. Крыло - прямоугольное. Каркас металлический. Обшивка гладкая дюралевая. Двигатель - три поршневых двигателя, один установлен в носу, два на нижнем крыле: «Gnôme Rhône» «5Kd» «Titan» - 238 л.с./ 176 кВт - звёздообразный («Bre.391T»); «Hispano-Suiza» «9Qc» - 300 л.с./ 224 кВт - (Bre.392T) винт двухлопастный цельнометаллический. Оперение - однокилевое с двумя стабилизаторами. Шасси - двухстоечное с хвостовым колесом. По одному колесу на каждой стойке. Колёса покрыты обтекателями. Лишь третий прототип – «Bre.393T» («F-ANEH») с двигателем «Gnôme Rhône» «7Kd» «Titan Major» - 350 л.с./ 257 кВт – звёздообразный, получился конструктивно удачным. Металлическую обшивку фюзеляжа заменили на полотняную, переделали межкрыльевые подкосы, установили хвостовое колесо и обтекатели на колёса главных стоек шасси (15025).</w:t>
      </w:r>
    </w:p>
    <w:p w14:paraId="5A41CE61" w14:textId="77777777" w:rsidR="00C41B25" w:rsidRPr="004F07B5" w:rsidRDefault="00C41B25" w:rsidP="004F07B5">
      <w:pPr>
        <w:spacing w:after="0" w:line="240" w:lineRule="auto"/>
        <w:jc w:val="both"/>
        <w:rPr>
          <w:rFonts w:ascii="Times New Roman" w:hAnsi="Times New Roman"/>
          <w:color w:val="000000" w:themeColor="text1"/>
          <w:sz w:val="16"/>
          <w:szCs w:val="16"/>
        </w:rPr>
      </w:pPr>
    </w:p>
    <w:p w14:paraId="299737F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94A67E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67FED38" w14:textId="77777777" w:rsidR="007E4069" w:rsidRPr="004F07B5" w:rsidRDefault="007E406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января 1931 г. ЦАГИ запросил из НИИ ВВС истребитель И-4, на котором предпола</w:t>
      </w:r>
      <w:r w:rsidRPr="004F07B5">
        <w:rPr>
          <w:rFonts w:ascii="Times New Roman" w:hAnsi="Times New Roman"/>
          <w:color w:val="000000" w:themeColor="text1"/>
          <w:sz w:val="16"/>
          <w:szCs w:val="16"/>
        </w:rPr>
        <w:softHyphen/>
        <w:t>галось произвести все необходимые усовер</w:t>
      </w:r>
      <w:r w:rsidRPr="004F07B5">
        <w:rPr>
          <w:rFonts w:ascii="Times New Roman" w:hAnsi="Times New Roman"/>
          <w:color w:val="000000" w:themeColor="text1"/>
          <w:sz w:val="16"/>
          <w:szCs w:val="16"/>
        </w:rPr>
        <w:softHyphen/>
        <w:t>шенствования и изменения. Был выделен И-4 (зав. №1502), который по причине за</w:t>
      </w:r>
      <w:r w:rsidRPr="004F07B5">
        <w:rPr>
          <w:rFonts w:ascii="Times New Roman" w:hAnsi="Times New Roman"/>
          <w:color w:val="000000" w:themeColor="text1"/>
          <w:sz w:val="16"/>
          <w:szCs w:val="16"/>
        </w:rPr>
        <w:softHyphen/>
        <w:t>метного износа участвовал лишь в наземных опытах и отработках системы. Для практиче</w:t>
      </w:r>
      <w:r w:rsidRPr="004F07B5">
        <w:rPr>
          <w:rFonts w:ascii="Times New Roman" w:hAnsi="Times New Roman"/>
          <w:color w:val="000000" w:themeColor="text1"/>
          <w:sz w:val="16"/>
          <w:szCs w:val="16"/>
        </w:rPr>
        <w:softHyphen/>
        <w:t>ских полетов использовались другие маши</w:t>
      </w:r>
      <w:r w:rsidRPr="004F07B5">
        <w:rPr>
          <w:rFonts w:ascii="Times New Roman" w:hAnsi="Times New Roman"/>
          <w:color w:val="000000" w:themeColor="text1"/>
          <w:sz w:val="16"/>
          <w:szCs w:val="16"/>
        </w:rPr>
        <w:softHyphen/>
        <w:t>ны: два достаточно новых серийных И-4 — №1651 и №1655, и ТБ-1 №651.</w:t>
      </w:r>
    </w:p>
    <w:p w14:paraId="14BC45F4" w14:textId="77777777" w:rsidR="007E4069" w:rsidRPr="004F07B5" w:rsidRDefault="007E406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Изменения, вносимые в конструкцию са</w:t>
      </w:r>
      <w:r w:rsidRPr="004F07B5">
        <w:rPr>
          <w:rFonts w:ascii="Times New Roman" w:hAnsi="Times New Roman"/>
          <w:color w:val="000000" w:themeColor="text1"/>
          <w:sz w:val="16"/>
          <w:szCs w:val="16"/>
        </w:rPr>
        <w:softHyphen/>
        <w:t>молетов, произвели в основном на ТБ-1. На крыле бомбардировщика для установки ис</w:t>
      </w:r>
      <w:r w:rsidRPr="004F07B5">
        <w:rPr>
          <w:rFonts w:ascii="Times New Roman" w:hAnsi="Times New Roman"/>
          <w:color w:val="000000" w:themeColor="text1"/>
          <w:sz w:val="16"/>
          <w:szCs w:val="16"/>
        </w:rPr>
        <w:softHyphen/>
        <w:t>требителей с каждой стороны оборудова</w:t>
      </w:r>
      <w:r w:rsidRPr="004F07B5">
        <w:rPr>
          <w:rFonts w:ascii="Times New Roman" w:hAnsi="Times New Roman"/>
          <w:color w:val="000000" w:themeColor="text1"/>
          <w:sz w:val="16"/>
          <w:szCs w:val="16"/>
        </w:rPr>
        <w:softHyphen/>
        <w:t>ли по три пирамиды. Две передние пирами</w:t>
      </w:r>
      <w:r w:rsidRPr="004F07B5">
        <w:rPr>
          <w:rFonts w:ascii="Times New Roman" w:hAnsi="Times New Roman"/>
          <w:color w:val="000000" w:themeColor="text1"/>
          <w:sz w:val="16"/>
          <w:szCs w:val="16"/>
        </w:rPr>
        <w:softHyphen/>
        <w:t>ды, на которых закреплялись шасси И-4, бы</w:t>
      </w:r>
      <w:r w:rsidRPr="004F07B5">
        <w:rPr>
          <w:rFonts w:ascii="Times New Roman" w:hAnsi="Times New Roman"/>
          <w:color w:val="000000" w:themeColor="text1"/>
          <w:sz w:val="16"/>
          <w:szCs w:val="16"/>
        </w:rPr>
        <w:softHyphen/>
        <w:t>ли установлены по оси переднего лонжеро</w:t>
      </w:r>
      <w:r w:rsidRPr="004F07B5">
        <w:rPr>
          <w:rFonts w:ascii="Times New Roman" w:hAnsi="Times New Roman"/>
          <w:color w:val="000000" w:themeColor="text1"/>
          <w:sz w:val="16"/>
          <w:szCs w:val="16"/>
        </w:rPr>
        <w:softHyphen/>
        <w:t>на ТБ-1. Каждая пирамида имела специаль</w:t>
      </w:r>
      <w:r w:rsidRPr="004F07B5">
        <w:rPr>
          <w:rFonts w:ascii="Times New Roman" w:hAnsi="Times New Roman"/>
          <w:color w:val="000000" w:themeColor="text1"/>
          <w:sz w:val="16"/>
          <w:szCs w:val="16"/>
        </w:rPr>
        <w:softHyphen/>
        <w:t>ный фасонный ложемент (замок), в который входил соответствующий элемент, оборудо</w:t>
      </w:r>
      <w:r w:rsidRPr="004F07B5">
        <w:rPr>
          <w:rFonts w:ascii="Times New Roman" w:hAnsi="Times New Roman"/>
          <w:color w:val="000000" w:themeColor="text1"/>
          <w:sz w:val="16"/>
          <w:szCs w:val="16"/>
        </w:rPr>
        <w:softHyphen/>
        <w:t>ванный на шасси истребителя. Третья пира</w:t>
      </w:r>
      <w:r w:rsidRPr="004F07B5">
        <w:rPr>
          <w:rFonts w:ascii="Times New Roman" w:hAnsi="Times New Roman"/>
          <w:color w:val="000000" w:themeColor="text1"/>
          <w:sz w:val="16"/>
          <w:szCs w:val="16"/>
        </w:rPr>
        <w:softHyphen/>
        <w:t>мида с расцепляющим замком поддерживала фюзеляж И-4 в районе его 3-й силовой рамы. Так как истребители устанавливались вбли</w:t>
      </w:r>
      <w:r w:rsidRPr="004F07B5">
        <w:rPr>
          <w:rFonts w:ascii="Times New Roman" w:hAnsi="Times New Roman"/>
          <w:color w:val="000000" w:themeColor="text1"/>
          <w:sz w:val="16"/>
          <w:szCs w:val="16"/>
        </w:rPr>
        <w:softHyphen/>
        <w:t>зи диска вращающегося воздушного винта бомбардировщика (продольная ось И-4 про</w:t>
      </w:r>
      <w:r w:rsidRPr="004F07B5">
        <w:rPr>
          <w:rFonts w:ascii="Times New Roman" w:hAnsi="Times New Roman"/>
          <w:color w:val="000000" w:themeColor="text1"/>
          <w:sz w:val="16"/>
          <w:szCs w:val="16"/>
        </w:rPr>
        <w:softHyphen/>
        <w:t>ходила на расстоянии 307 мм от оси разъема крыла ТБ-1 по направлению к продольной оси последнего) небольшое нижнее крыло на них было снято. Закатывались истребители на крыло самолета-носителя по специально</w:t>
      </w:r>
      <w:r w:rsidRPr="004F07B5">
        <w:rPr>
          <w:rFonts w:ascii="Times New Roman" w:hAnsi="Times New Roman"/>
          <w:color w:val="000000" w:themeColor="text1"/>
          <w:sz w:val="16"/>
          <w:szCs w:val="16"/>
        </w:rPr>
        <w:softHyphen/>
        <w:t>му помосту (рампе), снабженному деревян</w:t>
      </w:r>
      <w:r w:rsidRPr="004F07B5">
        <w:rPr>
          <w:rFonts w:ascii="Times New Roman" w:hAnsi="Times New Roman"/>
          <w:color w:val="000000" w:themeColor="text1"/>
          <w:sz w:val="16"/>
          <w:szCs w:val="16"/>
        </w:rPr>
        <w:softHyphen/>
        <w:t>ными желобами.</w:t>
      </w:r>
    </w:p>
    <w:p w14:paraId="15D4557E" w14:textId="77777777" w:rsidR="007E4069" w:rsidRPr="004F07B5" w:rsidRDefault="007E406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Первое испытание системы «Самолет-звено-1» (СЗ-1) состоялось 3 декабря 1931 года на аэродроме 17-й авиабригады в подмосков</w:t>
      </w:r>
      <w:r w:rsidRPr="004F07B5">
        <w:rPr>
          <w:rFonts w:ascii="Times New Roman" w:hAnsi="Times New Roman"/>
          <w:color w:val="000000" w:themeColor="text1"/>
          <w:sz w:val="16"/>
          <w:szCs w:val="16"/>
        </w:rPr>
        <w:softHyphen/>
        <w:t>ном Монино. Первым делом при стоянке на земле были запущены и прогреты двигате</w:t>
      </w:r>
      <w:r w:rsidRPr="004F07B5">
        <w:rPr>
          <w:rFonts w:ascii="Times New Roman" w:hAnsi="Times New Roman"/>
          <w:color w:val="000000" w:themeColor="text1"/>
          <w:sz w:val="16"/>
          <w:szCs w:val="16"/>
        </w:rPr>
        <w:softHyphen/>
        <w:t>ли обоих истребителей И-4, после чего аэ</w:t>
      </w:r>
      <w:r w:rsidRPr="004F07B5">
        <w:rPr>
          <w:rFonts w:ascii="Times New Roman" w:hAnsi="Times New Roman"/>
          <w:color w:val="000000" w:themeColor="text1"/>
          <w:sz w:val="16"/>
          <w:szCs w:val="16"/>
        </w:rPr>
        <w:softHyphen/>
        <w:t>родромная команда по наклонной рампе за</w:t>
      </w:r>
      <w:r w:rsidRPr="004F07B5">
        <w:rPr>
          <w:rFonts w:ascii="Times New Roman" w:hAnsi="Times New Roman"/>
          <w:color w:val="000000" w:themeColor="text1"/>
          <w:sz w:val="16"/>
          <w:szCs w:val="16"/>
        </w:rPr>
        <w:softHyphen/>
        <w:t>катила их на крыло ТБ-1. После соединения всех систем и последующей их тщательной проверки начались пробежки по аэродрому на различных режимах работы двигателей. В 14 часов 30 минут был произведен первый взлет СЗ-1, стартовый вес которого составил 8180 кг (ТБ-1 5640 кг + 2 И-4 2x1270 кг). В ТБ-1 на левом командирском кресле нахо</w:t>
      </w:r>
      <w:r w:rsidRPr="004F07B5">
        <w:rPr>
          <w:rFonts w:ascii="Times New Roman" w:hAnsi="Times New Roman"/>
          <w:color w:val="000000" w:themeColor="text1"/>
          <w:sz w:val="16"/>
          <w:szCs w:val="16"/>
        </w:rPr>
        <w:softHyphen/>
        <w:t>дился летчик Адам Залевский, Андрей Шара</w:t>
      </w:r>
      <w:r w:rsidRPr="004F07B5">
        <w:rPr>
          <w:rFonts w:ascii="Times New Roman" w:hAnsi="Times New Roman"/>
          <w:color w:val="000000" w:themeColor="text1"/>
          <w:sz w:val="16"/>
          <w:szCs w:val="16"/>
        </w:rPr>
        <w:softHyphen/>
        <w:t>пов занимал правое сидение носителя, кон</w:t>
      </w:r>
      <w:r w:rsidRPr="004F07B5">
        <w:rPr>
          <w:rFonts w:ascii="Times New Roman" w:hAnsi="Times New Roman"/>
          <w:color w:val="000000" w:themeColor="text1"/>
          <w:sz w:val="16"/>
          <w:szCs w:val="16"/>
        </w:rPr>
        <w:softHyphen/>
        <w:t>структор Вахмистров — в 1-м люке кормовых стрелков, инженер Морозов - во 2-м люке. Левым И-4 управлял летчик Валерий Чкалов, правым— Александр Анисимов. Взлет СЗ-1 с аэродрома произошел на скорости 140 км/ч без осложнений. Адам Залевский вибраций и излишних давлений на органы управле</w:t>
      </w:r>
      <w:r w:rsidRPr="004F07B5">
        <w:rPr>
          <w:rFonts w:ascii="Times New Roman" w:hAnsi="Times New Roman"/>
          <w:color w:val="000000" w:themeColor="text1"/>
          <w:sz w:val="16"/>
          <w:szCs w:val="16"/>
        </w:rPr>
        <w:softHyphen/>
        <w:t>ния при выполнении старта и наборе высо</w:t>
      </w:r>
      <w:r w:rsidRPr="004F07B5">
        <w:rPr>
          <w:rFonts w:ascii="Times New Roman" w:hAnsi="Times New Roman"/>
          <w:color w:val="000000" w:themeColor="text1"/>
          <w:sz w:val="16"/>
          <w:szCs w:val="16"/>
        </w:rPr>
        <w:softHyphen/>
        <w:t>ты не отметил. На высоте 1000 м при скоро</w:t>
      </w:r>
      <w:r w:rsidRPr="004F07B5">
        <w:rPr>
          <w:rFonts w:ascii="Times New Roman" w:hAnsi="Times New Roman"/>
          <w:color w:val="000000" w:themeColor="text1"/>
          <w:sz w:val="16"/>
          <w:szCs w:val="16"/>
        </w:rPr>
        <w:softHyphen/>
        <w:t>сти 160 км/ч был произведен первый отрыв самолетов от носителя. При этом И-4 Анисимова отцепился с поднятым хвостом, не имея достаточной подъемной силы, поэто</w:t>
      </w:r>
      <w:r w:rsidRPr="004F07B5">
        <w:rPr>
          <w:rFonts w:ascii="Times New Roman" w:hAnsi="Times New Roman"/>
          <w:color w:val="000000" w:themeColor="text1"/>
          <w:sz w:val="16"/>
          <w:szCs w:val="16"/>
        </w:rPr>
        <w:softHyphen/>
        <w:t>му соскочил с пирамид, ударился колесом о 3-й лонжерон крыла ТБ-1 и пробил гофри</w:t>
      </w:r>
      <w:r w:rsidRPr="004F07B5">
        <w:rPr>
          <w:rFonts w:ascii="Times New Roman" w:hAnsi="Times New Roman"/>
          <w:color w:val="000000" w:themeColor="text1"/>
          <w:sz w:val="16"/>
          <w:szCs w:val="16"/>
        </w:rPr>
        <w:softHyphen/>
        <w:t>рованную обшивку. Воздушный винт истре</w:t>
      </w:r>
      <w:r w:rsidRPr="004F07B5">
        <w:rPr>
          <w:rFonts w:ascii="Times New Roman" w:hAnsi="Times New Roman"/>
          <w:color w:val="000000" w:themeColor="text1"/>
          <w:sz w:val="16"/>
          <w:szCs w:val="16"/>
        </w:rPr>
        <w:softHyphen/>
        <w:t>бителя в ходе этого нештатного отцепления задел пирамиду крепления, в результате че</w:t>
      </w:r>
      <w:r w:rsidRPr="004F07B5">
        <w:rPr>
          <w:rFonts w:ascii="Times New Roman" w:hAnsi="Times New Roman"/>
          <w:color w:val="000000" w:themeColor="text1"/>
          <w:sz w:val="16"/>
          <w:szCs w:val="16"/>
        </w:rPr>
        <w:softHyphen/>
        <w:t>го лопасть винта и сама пирамида оказались повреждены. Тем не менее эта небольшая не</w:t>
      </w:r>
      <w:r w:rsidRPr="004F07B5">
        <w:rPr>
          <w:rFonts w:ascii="Times New Roman" w:hAnsi="Times New Roman"/>
          <w:color w:val="000000" w:themeColor="text1"/>
          <w:sz w:val="16"/>
          <w:szCs w:val="16"/>
        </w:rPr>
        <w:softHyphen/>
        <w:t>приятность не помешала благополучному за</w:t>
      </w:r>
      <w:r w:rsidRPr="004F07B5">
        <w:rPr>
          <w:rFonts w:ascii="Times New Roman" w:hAnsi="Times New Roman"/>
          <w:color w:val="000000" w:themeColor="text1"/>
          <w:sz w:val="16"/>
          <w:szCs w:val="16"/>
        </w:rPr>
        <w:softHyphen/>
        <w:t>вершению эксперимента — все три самолета успешно приземлились на Монинском аэро</w:t>
      </w:r>
      <w:r w:rsidRPr="004F07B5">
        <w:rPr>
          <w:rFonts w:ascii="Times New Roman" w:hAnsi="Times New Roman"/>
          <w:color w:val="000000" w:themeColor="text1"/>
          <w:sz w:val="16"/>
          <w:szCs w:val="16"/>
        </w:rPr>
        <w:softHyphen/>
        <w:t>дроме (12295).</w:t>
      </w:r>
    </w:p>
    <w:p w14:paraId="0DE090ED" w14:textId="77777777" w:rsidR="007E4069" w:rsidRPr="004F07B5" w:rsidRDefault="007E4069" w:rsidP="004F07B5">
      <w:pPr>
        <w:spacing w:after="0" w:line="240" w:lineRule="auto"/>
        <w:jc w:val="both"/>
        <w:rPr>
          <w:rFonts w:ascii="Times New Roman" w:hAnsi="Times New Roman"/>
          <w:color w:val="000000" w:themeColor="text1"/>
          <w:sz w:val="16"/>
          <w:szCs w:val="16"/>
        </w:rPr>
      </w:pPr>
    </w:p>
    <w:p w14:paraId="38FA5420" w14:textId="77777777" w:rsidR="008D3AB5" w:rsidRPr="004F07B5" w:rsidRDefault="008D3A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31 января 1931 г. ЦАГИ запросил из НИИ ВВС истреби</w:t>
      </w:r>
      <w:r w:rsidRPr="004F07B5">
        <w:rPr>
          <w:rFonts w:ascii="Times New Roman" w:hAnsi="Times New Roman"/>
          <w:color w:val="0070C0"/>
          <w:sz w:val="16"/>
          <w:szCs w:val="16"/>
        </w:rPr>
        <w:softHyphen/>
        <w:t>тель И-4, на котором предполагалось произвести все не</w:t>
      </w:r>
      <w:r w:rsidRPr="004F07B5">
        <w:rPr>
          <w:rFonts w:ascii="Times New Roman" w:hAnsi="Times New Roman"/>
          <w:color w:val="0070C0"/>
          <w:sz w:val="16"/>
          <w:szCs w:val="16"/>
        </w:rPr>
        <w:softHyphen/>
        <w:t>обходимые усовершенствования и изменения. Был выде</w:t>
      </w:r>
      <w:r w:rsidRPr="004F07B5">
        <w:rPr>
          <w:rFonts w:ascii="Times New Roman" w:hAnsi="Times New Roman"/>
          <w:color w:val="0070C0"/>
          <w:sz w:val="16"/>
          <w:szCs w:val="16"/>
        </w:rPr>
        <w:softHyphen/>
        <w:t>лен И-4 (зав. №1502), который по причине заметного из</w:t>
      </w:r>
      <w:r w:rsidRPr="004F07B5">
        <w:rPr>
          <w:rFonts w:ascii="Times New Roman" w:hAnsi="Times New Roman"/>
          <w:color w:val="0070C0"/>
          <w:sz w:val="16"/>
          <w:szCs w:val="16"/>
        </w:rPr>
        <w:softHyphen/>
        <w:t>носа планера участвовал лишь в наземных опытах и отработках системы. Для практических полетов использо</w:t>
      </w:r>
      <w:r w:rsidRPr="004F07B5">
        <w:rPr>
          <w:rFonts w:ascii="Times New Roman" w:hAnsi="Times New Roman"/>
          <w:color w:val="0070C0"/>
          <w:sz w:val="16"/>
          <w:szCs w:val="16"/>
        </w:rPr>
        <w:softHyphen/>
        <w:t>вались другие летающие машины: два достаточно новых серийных И-4 (№1651 и №1655) и ТБ-1 №651.</w:t>
      </w:r>
    </w:p>
    <w:p w14:paraId="767A1B26" w14:textId="77777777" w:rsidR="008D3AB5" w:rsidRPr="004F07B5" w:rsidRDefault="008D3A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Изменения, вносимые в конструкцию самолетов, произ</w:t>
      </w:r>
      <w:r w:rsidRPr="004F07B5">
        <w:rPr>
          <w:rFonts w:ascii="Times New Roman" w:hAnsi="Times New Roman"/>
          <w:color w:val="0070C0"/>
          <w:sz w:val="16"/>
          <w:szCs w:val="16"/>
        </w:rPr>
        <w:softHyphen/>
        <w:t>вели в основном на ТБ-1. На крыле бомбардировщика для установки истребителей с каждой стороны оборудо</w:t>
      </w:r>
      <w:r w:rsidRPr="004F07B5">
        <w:rPr>
          <w:rFonts w:ascii="Times New Roman" w:hAnsi="Times New Roman"/>
          <w:color w:val="0070C0"/>
          <w:sz w:val="16"/>
          <w:szCs w:val="16"/>
        </w:rPr>
        <w:softHyphen/>
        <w:t>вали по три пирамиды. Две передние пирамиды, на кото</w:t>
      </w:r>
      <w:r w:rsidRPr="004F07B5">
        <w:rPr>
          <w:rFonts w:ascii="Times New Roman" w:hAnsi="Times New Roman"/>
          <w:color w:val="0070C0"/>
          <w:sz w:val="16"/>
          <w:szCs w:val="16"/>
        </w:rPr>
        <w:softHyphen/>
        <w:t>рых закреплялись шасси И-4, были установлены по оси пе</w:t>
      </w:r>
      <w:r w:rsidRPr="004F07B5">
        <w:rPr>
          <w:rFonts w:ascii="Times New Roman" w:hAnsi="Times New Roman"/>
          <w:color w:val="0070C0"/>
          <w:sz w:val="16"/>
          <w:szCs w:val="16"/>
        </w:rPr>
        <w:softHyphen/>
        <w:t>реднего лонжерона ТБ-1. Каждая пирамида имела специ</w:t>
      </w:r>
      <w:r w:rsidRPr="004F07B5">
        <w:rPr>
          <w:rFonts w:ascii="Times New Roman" w:hAnsi="Times New Roman"/>
          <w:color w:val="0070C0"/>
          <w:sz w:val="16"/>
          <w:szCs w:val="16"/>
        </w:rPr>
        <w:softHyphen/>
        <w:t>альный фасонный ложемент (замок), в который входил со</w:t>
      </w:r>
      <w:r w:rsidRPr="004F07B5">
        <w:rPr>
          <w:rFonts w:ascii="Times New Roman" w:hAnsi="Times New Roman"/>
          <w:color w:val="0070C0"/>
          <w:sz w:val="16"/>
          <w:szCs w:val="16"/>
        </w:rPr>
        <w:softHyphen/>
        <w:t>ответствующий элемент, установленный на шасси истре</w:t>
      </w:r>
      <w:r w:rsidRPr="004F07B5">
        <w:rPr>
          <w:rFonts w:ascii="Times New Roman" w:hAnsi="Times New Roman"/>
          <w:color w:val="0070C0"/>
          <w:sz w:val="16"/>
          <w:szCs w:val="16"/>
        </w:rPr>
        <w:softHyphen/>
        <w:t>бителя. Третья пирамида с расцепляющим замком поддер</w:t>
      </w:r>
      <w:r w:rsidRPr="004F07B5">
        <w:rPr>
          <w:rFonts w:ascii="Times New Roman" w:hAnsi="Times New Roman"/>
          <w:color w:val="0070C0"/>
          <w:sz w:val="16"/>
          <w:szCs w:val="16"/>
        </w:rPr>
        <w:softHyphen/>
        <w:t>живала фюзеляж И-4 в районе его 3-й силовой рамы. Так как истребители устанавливались вблизи диска вращаю</w:t>
      </w:r>
      <w:r w:rsidRPr="004F07B5">
        <w:rPr>
          <w:rFonts w:ascii="Times New Roman" w:hAnsi="Times New Roman"/>
          <w:color w:val="0070C0"/>
          <w:sz w:val="16"/>
          <w:szCs w:val="16"/>
        </w:rPr>
        <w:softHyphen/>
        <w:t>щегося воздушного винта бомбардировщика (продоль</w:t>
      </w:r>
      <w:r w:rsidRPr="004F07B5">
        <w:rPr>
          <w:rFonts w:ascii="Times New Roman" w:hAnsi="Times New Roman"/>
          <w:color w:val="0070C0"/>
          <w:sz w:val="16"/>
          <w:szCs w:val="16"/>
        </w:rPr>
        <w:softHyphen/>
        <w:t>ная ось И-4 проходила на расстоянии 307 мм от оси разъ</w:t>
      </w:r>
      <w:r w:rsidRPr="004F07B5">
        <w:rPr>
          <w:rFonts w:ascii="Times New Roman" w:hAnsi="Times New Roman"/>
          <w:color w:val="0070C0"/>
          <w:sz w:val="16"/>
          <w:szCs w:val="16"/>
        </w:rPr>
        <w:softHyphen/>
        <w:t>ема крыла ТБ-1 по направлению к продольной оси послед</w:t>
      </w:r>
      <w:r w:rsidRPr="004F07B5">
        <w:rPr>
          <w:rFonts w:ascii="Times New Roman" w:hAnsi="Times New Roman"/>
          <w:color w:val="0070C0"/>
          <w:sz w:val="16"/>
          <w:szCs w:val="16"/>
        </w:rPr>
        <w:softHyphen/>
        <w:t>него), небольшое нижнее крыло на них было снято (20345).</w:t>
      </w:r>
    </w:p>
    <w:p w14:paraId="4570849B" w14:textId="77777777" w:rsidR="008D3AB5" w:rsidRPr="004F07B5" w:rsidRDefault="008D3AB5" w:rsidP="004F07B5">
      <w:pPr>
        <w:spacing w:after="0" w:line="240" w:lineRule="auto"/>
        <w:jc w:val="both"/>
        <w:rPr>
          <w:rFonts w:ascii="Times New Roman" w:hAnsi="Times New Roman"/>
          <w:color w:val="0070C0"/>
          <w:sz w:val="16"/>
          <w:szCs w:val="16"/>
        </w:rPr>
      </w:pPr>
    </w:p>
    <w:p w14:paraId="7B2498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31 января по 6 марта 1931 И.В.Михеев с механиком В.И.Монаховым на АНТ-9 выполнил перелет из Москвы в Обдорск и обратно для вывозки пушнины (272,376).</w:t>
      </w:r>
    </w:p>
    <w:p w14:paraId="4609E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D113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января 1931 г. С.П. Королев вместе с С.Н. Люшиным и Н. Малиновским (фамилия названа предположительно) завершил проект нового планера с размахом крыла 30 м. На выбор конструктивных характеристик этого планера оказали влияние сведения о выдающихся достижениях австрийского планериста Кронфельда, установившего мировой рекорд дальности полета (161 км) на планере "Австрия", созданном австрийским конструктором Киннером. Планер "Австрия" называли чудом конструкторской мысли. Отличительной его особенностью был размах крыла — 30 м.</w:t>
      </w:r>
    </w:p>
    <w:p w14:paraId="63D6F8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конструкции нового планера-парителя отчетливо просматривалось стремление превзойти показатели знаменитого австрийского планера. Равенство размахов облегчало сравнение этих двух планеров. Значение качества австрийского планера было 28,4, планера-парителя — 33,3. При конструировании любого планера важно было добиваться как можно меньшей скорости снижения аппарата. Достижению этой цели подчиняется выбор его конструктивных параметров: размаха, профиля крыла, удлинения. Лучший советский планер того периода "Город Ленина" (конструктор О.К. Антонов) имел скорость снижения 0,68 м/с, планер "Австрия" (расчетные данные О.К. Антонова) — 0,68 м/с, а планер-паритель — 0,423 м/с (по расчетным данным).</w:t>
      </w:r>
    </w:p>
    <w:p w14:paraId="48FBE2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Удлинение и площадь крыла у "Австрии" (26,1; 34,97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и планера-парителя (26; 34,4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были примерно одинаковыми. Однако вес парителя был заметно больше (385 кг против 263 кг у "Австрии"). Отчасти это объяснялось тем, что австрийские планеры, как и немецкие, рассчитывались на 6-кратный запас прочности, а наши — на 7-кратный. 23 марта 1931 г. видные авиационные специалисты С.В. Ильюшин и Б.Н. Юрьев рекомендовали новый планер-паритель (основной вариант) к реализации. Его постройка была отложена до пуска планерного завода, но так и не состоялась. Одновременно авторы представили дополнительный вариант планера такого же класса с несколько измененными данными.</w:t>
      </w:r>
    </w:p>
    <w:p w14:paraId="023A1B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Конструктивные данные планера-парителя: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70"/>
        <w:gridCol w:w="900"/>
        <w:gridCol w:w="900"/>
      </w:tblGrid>
      <w:tr w:rsidR="00365C94" w:rsidRPr="004F07B5" w14:paraId="0C17D6AB" w14:textId="77777777">
        <w:tc>
          <w:tcPr>
            <w:tcW w:w="2970" w:type="dxa"/>
            <w:tcBorders>
              <w:top w:val="single" w:sz="12" w:space="0" w:color="auto"/>
              <w:bottom w:val="single" w:sz="12" w:space="0" w:color="auto"/>
            </w:tcBorders>
          </w:tcPr>
          <w:p w14:paraId="0A44F0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D0F5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6B42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м</w:t>
            </w:r>
          </w:p>
          <w:p w14:paraId="65DC1A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F07B5">
              <w:rPr>
                <w:rFonts w:ascii="Times New Roman" w:hAnsi="Times New Roman"/>
                <w:color w:val="000000" w:themeColor="text1"/>
                <w:sz w:val="16"/>
                <w:szCs w:val="16"/>
              </w:rPr>
              <w:t>Несущая поверхность, м</w:t>
            </w:r>
            <w:r w:rsidRPr="004F07B5">
              <w:rPr>
                <w:rFonts w:ascii="Times New Roman" w:hAnsi="Times New Roman"/>
                <w:color w:val="000000" w:themeColor="text1"/>
                <w:sz w:val="16"/>
                <w:szCs w:val="16"/>
                <w:vertAlign w:val="superscript"/>
              </w:rPr>
              <w:t>2</w:t>
            </w:r>
          </w:p>
          <w:p w14:paraId="47F23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Удлинение</w:t>
            </w:r>
          </w:p>
          <w:p w14:paraId="313C82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Вес, кг </w:t>
            </w:r>
          </w:p>
          <w:p w14:paraId="797507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полете </w:t>
            </w:r>
          </w:p>
          <w:p w14:paraId="19A49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конструкции</w:t>
            </w:r>
          </w:p>
          <w:p w14:paraId="5965EE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F07B5">
              <w:rPr>
                <w:rFonts w:ascii="Times New Roman" w:hAnsi="Times New Roman"/>
                <w:color w:val="000000" w:themeColor="text1"/>
                <w:sz w:val="16"/>
                <w:szCs w:val="16"/>
              </w:rPr>
              <w:t>Нагрузка на крыло, кг/м</w:t>
            </w:r>
            <w:r w:rsidRPr="004F07B5">
              <w:rPr>
                <w:rFonts w:ascii="Times New Roman" w:hAnsi="Times New Roman"/>
                <w:color w:val="000000" w:themeColor="text1"/>
                <w:sz w:val="16"/>
                <w:szCs w:val="16"/>
                <w:vertAlign w:val="superscript"/>
              </w:rPr>
              <w:t>2</w:t>
            </w:r>
          </w:p>
          <w:p w14:paraId="3682C1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Показатель летучести</w:t>
            </w:r>
          </w:p>
          <w:p w14:paraId="5158B7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Максимальное качество</w:t>
            </w:r>
          </w:p>
          <w:p w14:paraId="5385FE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Минимальная скорость снижения, м/с</w:t>
            </w:r>
          </w:p>
          <w:p w14:paraId="568343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Скорость, м/с </w:t>
            </w:r>
          </w:p>
          <w:p w14:paraId="04CB4F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горизонтального полета </w:t>
            </w:r>
          </w:p>
          <w:p w14:paraId="06C256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посадочная</w:t>
            </w:r>
          </w:p>
        </w:tc>
        <w:tc>
          <w:tcPr>
            <w:tcW w:w="900" w:type="dxa"/>
            <w:tcBorders>
              <w:top w:val="single" w:sz="12" w:space="0" w:color="auto"/>
              <w:bottom w:val="single" w:sz="12" w:space="0" w:color="auto"/>
            </w:tcBorders>
          </w:tcPr>
          <w:p w14:paraId="687D48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Основной </w:t>
            </w:r>
          </w:p>
          <w:p w14:paraId="29482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w:t>
            </w:r>
          </w:p>
          <w:p w14:paraId="4FE859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BC68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30 </w:t>
            </w:r>
          </w:p>
          <w:p w14:paraId="19FCC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34,4</w:t>
            </w:r>
          </w:p>
          <w:p w14:paraId="111C80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w:t>
            </w:r>
          </w:p>
          <w:p w14:paraId="0D6F5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F3A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475</w:t>
            </w:r>
          </w:p>
          <w:p w14:paraId="367EDA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385</w:t>
            </w:r>
          </w:p>
          <w:p w14:paraId="3B814D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p w14:paraId="6A756A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0,54</w:t>
            </w:r>
          </w:p>
          <w:p w14:paraId="358A3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33,3</w:t>
            </w:r>
          </w:p>
          <w:p w14:paraId="11F43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0,423</w:t>
            </w:r>
          </w:p>
          <w:p w14:paraId="61EA9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DB0E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p w14:paraId="34CE95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900" w:type="dxa"/>
            <w:tcBorders>
              <w:top w:val="single" w:sz="12" w:space="0" w:color="auto"/>
              <w:bottom w:val="single" w:sz="12" w:space="0" w:color="auto"/>
            </w:tcBorders>
          </w:tcPr>
          <w:p w14:paraId="7455D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Дополнительный вариант </w:t>
            </w:r>
          </w:p>
          <w:p w14:paraId="1C4D56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F715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26,6 </w:t>
            </w:r>
          </w:p>
          <w:p w14:paraId="6AF1BF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34,4</w:t>
            </w:r>
          </w:p>
          <w:p w14:paraId="574D1D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20,6</w:t>
            </w:r>
          </w:p>
          <w:p w14:paraId="447DC6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2D36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430 </w:t>
            </w:r>
          </w:p>
          <w:p w14:paraId="6994F9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340 </w:t>
            </w:r>
          </w:p>
          <w:p w14:paraId="132832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w:t>
            </w:r>
          </w:p>
          <w:p w14:paraId="08349B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0,6 </w:t>
            </w:r>
          </w:p>
          <w:p w14:paraId="652D66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29,7 </w:t>
            </w:r>
          </w:p>
          <w:p w14:paraId="19C493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0,456</w:t>
            </w:r>
          </w:p>
          <w:p w14:paraId="255C8D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ACE0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16 </w:t>
            </w:r>
          </w:p>
          <w:p w14:paraId="0528DF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r>
    </w:tbl>
    <w:p w14:paraId="09931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(10676).</w:t>
      </w:r>
    </w:p>
    <w:p w14:paraId="6A7008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F925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января 1931 был завершен предварительный проект экспериментального парителя (см. Приложение 1). Авторы: СПК, С.Н. Люшин, Н.М.... [подпись неразборчива]. Заключение С.В. Ильюшина и Б.Н. Юрьева: "Планер одобрить. Постройку отложить до начала работы планерного завода 22.111 1931 г." (АМЖ, ф. 5300, № 7) (10676).</w:t>
      </w:r>
    </w:p>
    <w:p w14:paraId="7F24D1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94500C" w14:textId="77777777" w:rsidR="00767B04" w:rsidRPr="004F07B5" w:rsidRDefault="00767B0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ECFB5E6" w14:textId="77777777" w:rsidR="00767B04" w:rsidRPr="004F07B5" w:rsidRDefault="00767B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8214B8"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31 января/1 февраля 1931 </w:t>
      </w:r>
    </w:p>
    <w:p w14:paraId="46619A5B"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РГВА Фонд 31811 Опись 2 Дело 82 лист 30</w:t>
      </w:r>
    </w:p>
    <w:p w14:paraId="296B61C9"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ГН/ГХ 31.1.31 </w:t>
      </w:r>
    </w:p>
    <w:p w14:paraId="179335D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Секретно. </w:t>
      </w:r>
    </w:p>
    <w:p w14:paraId="05860A99"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Экз. № 1 </w:t>
      </w:r>
    </w:p>
    <w:p w14:paraId="0251429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31/1 февраля 1931 г. </w:t>
      </w:r>
    </w:p>
    <w:p w14:paraId="027528E7"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 208/135с </w:t>
      </w:r>
    </w:p>
    <w:p w14:paraId="63AECB4F"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НАЧАЛЬНИКУ УПРАВЛЕНИЯ МЕХАНИЗАЦИИ И МОТОРИЗАЦИИ РККА</w:t>
      </w:r>
    </w:p>
    <w:p w14:paraId="43BA78A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Сообщаю, что 24.XII.30 г. 2 машины Кристи ушли на Новороссийск английским пароходом и в ближайшие дни будут в Москве. </w:t>
      </w:r>
    </w:p>
    <w:p w14:paraId="63B45505"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Опоздание поставки, против срока, предусмотренного договором, объясняется тем, что фирма находилась в затруднительном финансовом положении и не могла своевременно платить за материалы, рабочую силу и т.д., кроме того, фирма изготовляет кроме нашего заказа еще две машины: одну для Американского Военного Министерства и одну для Польши; принимая также во внимание наше общее политическое положение в Америке – нельзя было формально подходить к взаимным обязательствам по договору. </w:t>
      </w:r>
    </w:p>
    <w:p w14:paraId="182E884C"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Подробный технический отчет привезет т. Тоскин, наблюдавший за выполнением заказа. Краткие же данные прилагаются. </w:t>
      </w:r>
    </w:p>
    <w:p w14:paraId="4C2F792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По договору мы можем требовать или приезда самого Кристи или техника водителя Андерсона; прошу сообщить считаете ли Вы необходимым приезд одного из них и в положительном случае желательное время их приезда. </w:t>
      </w:r>
    </w:p>
    <w:p w14:paraId="54482AE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УПОЛНОМОЧЕННЫЙ НКВМ ПРИ НКТОРГЕ СССР подпись (ГИТТИС)</w:t>
      </w:r>
    </w:p>
    <w:p w14:paraId="6FA1E5C8"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КОНСУЛЬТАНТ подпись (НЕЛИДОВ)</w:t>
      </w:r>
    </w:p>
    <w:p w14:paraId="30F92703"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Приложение на "3" лист. </w:t>
      </w:r>
    </w:p>
    <w:p w14:paraId="615A7395"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Отп. 2 экз. </w:t>
      </w:r>
    </w:p>
    <w:p w14:paraId="6610FEA2"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 1 – УММ </w:t>
      </w:r>
    </w:p>
    <w:p w14:paraId="35056F15"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 2 – в д. </w:t>
      </w:r>
    </w:p>
    <w:p w14:paraId="2C83577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РГВА Фонд 31811 Опись 2 Дело 82 лист 31 – 33</w:t>
      </w:r>
    </w:p>
    <w:p w14:paraId="45C02E9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ГН/ГХ 31.1.31 </w:t>
      </w:r>
    </w:p>
    <w:p w14:paraId="78C89BC4"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Копия</w:t>
      </w:r>
    </w:p>
    <w:p w14:paraId="430C9588"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u w:val="single"/>
          <w:lang w:eastAsia="ru-RU"/>
        </w:rPr>
        <w:t>МАШИНЫ:</w:t>
      </w:r>
      <w:r w:rsidRPr="004F07B5">
        <w:rPr>
          <w:rFonts w:ascii="Times New Roman" w:eastAsia="Times New Roman" w:hAnsi="Times New Roman"/>
          <w:color w:val="000000" w:themeColor="text1"/>
          <w:sz w:val="16"/>
          <w:szCs w:val="16"/>
          <w:lang w:eastAsia="ru-RU"/>
        </w:rPr>
        <w:t xml:space="preserve"> </w:t>
      </w:r>
    </w:p>
    <w:p w14:paraId="54D14877"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основном построены по спецификации и если проследить спецификацию Кристи по пунктам, то выполнение ее рисуется в следующем виде: </w:t>
      </w:r>
    </w:p>
    <w:p w14:paraId="7BD5D0B2"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 – выполнен. </w:t>
      </w:r>
    </w:p>
    <w:p w14:paraId="54B44A34"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 – выполнен. </w:t>
      </w:r>
    </w:p>
    <w:p w14:paraId="238F8B6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 – ширина танка больше указанной в спецификации на 37 см. (по спецификации 1,87 мт. выполнено 2,20 мт.). </w:t>
      </w:r>
    </w:p>
    <w:p w14:paraId="54E2BD96"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4 – не известно, т.к. нет башни, высота без башни 1,68 мт. и приблизительно с башней 2,38 мт. </w:t>
      </w:r>
    </w:p>
    <w:p w14:paraId="199009EC"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5 – вес на гусеницах с горючим, смазкой и водой, но без амуниции, боеприпасов, башни и команды приблизительно 8000 клгр, без гусениц приблизительно 7000 клгр. </w:t>
      </w:r>
    </w:p>
    <w:p w14:paraId="45D961D3"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6 – удельное давление 0,52 клгр/см. при погружении 100 мм если полагать что нагрузка распределена равномерно на всю гусеницу, если же принимать, что нагрузка передается через 8 колес на 8 звеньев, то удельно давление достигает 2 клгр/см (последнее наиболее соответствует действительности); удельное давление при движении на колесах 7,4 клгр/см максим. д/ведущих колес. </w:t>
      </w:r>
    </w:p>
    <w:p w14:paraId="3F8AB33E"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7 – Число скоростей соответствует спецификации; расчетные скорости – I – 7,2; II – 13,9; III – 27,2; IV – 52,3 на гусеницах и на колесах: I – 10,15; II – 19,6; III – 38,4; IV – 73,7. </w:t>
      </w:r>
    </w:p>
    <w:p w14:paraId="470B3853"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8 – Частично не выполнен; вместо задней и верхней брони поставлено 8 – 10 мм сталь; окно водителя не забронировано; передняя броня 14 мм, боковая 12 мм, передняя броня в углах сварена, боковая прикреплена болтами. </w:t>
      </w:r>
    </w:p>
    <w:p w14:paraId="147CAA16"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9 – Соответствует спецификации. </w:t>
      </w:r>
    </w:p>
    <w:p w14:paraId="0D95D0FB"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10 – Соответствует спецификации. </w:t>
      </w:r>
    </w:p>
    <w:p w14:paraId="477EEF7F"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11 – Гусеницы соответствуют спецификации, но 27 звеньев гусеницы (из них добавочных 16) имеют втулки и проушины на 0,007" больше нормы, количество втулок на указанные звенья Кристи дает дополнительно; крепление гусениц, когда они не в употреблении не удовлетворительно, соответствующая сумма с Кристи вычтена. </w:t>
      </w:r>
    </w:p>
    <w:p w14:paraId="6BB6AB75"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12 – Не проверено. </w:t>
      </w:r>
    </w:p>
    <w:p w14:paraId="59DC9CE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13 – размещение водителя соответствует спецификации, поле зрения водителя неизвестно в виду того, что не закончена амбразура водителя. </w:t>
      </w:r>
    </w:p>
    <w:p w14:paraId="7F7CAF1F"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14 – Стреляющий размещен за водителем, устойчивость при стрельбе не выяснена, но думаю, что она будет удовлетворительна. </w:t>
      </w:r>
    </w:p>
    <w:p w14:paraId="6D572A9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15 – Машинное отделение расположено согласно спецификации, но к карбюраторам подобраться из машинного отделенья нельзя, необходимо снимать верхнюю плиту. </w:t>
      </w:r>
    </w:p>
    <w:p w14:paraId="440A36F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16 – а) тонкая разборная алюминиевая перегородка от удушливых газов не защищает, за машинным отделением наблюдать (через отверстие 7×10 см с заслонкой) трудно; </w:t>
      </w:r>
    </w:p>
    <w:p w14:paraId="56EBF75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б) резиновых буферов нет; </w:t>
      </w:r>
    </w:p>
    <w:p w14:paraId="357D0C1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место для одного водителя и одного стреляющего соответствует спецификации, башни нет, но место для башни соответствующего диаметра, причем горизонтальная проекция его захватывает машинную переборку на 4 см. </w:t>
      </w:r>
    </w:p>
    <w:p w14:paraId="1944AFE3"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г) проверить нельзя т.к. помещение для команды не оборудовано. </w:t>
      </w:r>
    </w:p>
    <w:p w14:paraId="7B1C446B"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д) отверстий нет; </w:t>
      </w:r>
    </w:p>
    <w:p w14:paraId="0679BC7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е) соответствует чертежу </w:t>
      </w:r>
    </w:p>
    <w:p w14:paraId="074054B0"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ж) дверей нет, в передней броне имеется окно для водителя, пролезть в которое трудно; </w:t>
      </w:r>
    </w:p>
    <w:p w14:paraId="49FD9889"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17 – Не выполнен, щелей нет. </w:t>
      </w:r>
    </w:p>
    <w:p w14:paraId="20D1AD3E"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18 – Мотор согласно спецификации, но сколько мотор проработал до постановки его на машину установить точно не удалось. Кристи заявляет, что мотор в эксплоатации не был, подача горючего принудительная, обеспечивает при всех уклонах; </w:t>
      </w:r>
    </w:p>
    <w:p w14:paraId="26EFE576"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а) выполнен; </w:t>
      </w:r>
    </w:p>
    <w:p w14:paraId="5C42B3B6"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б) резервуар для масла обеспечивает работу на 4 часа при полной нагрузке </w:t>
      </w:r>
    </w:p>
    <w:p w14:paraId="05F530C7"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соответствует </w:t>
      </w:r>
    </w:p>
    <w:p w14:paraId="2A5CE5BC"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г) не проверена, теоретически при жаркой погоде система охлаждения будет неудовлетворительной, во время испытаний температура воды в радиаторе не поднималась выше 70° при наружной температуре в 10°. </w:t>
      </w:r>
    </w:p>
    <w:p w14:paraId="48E633E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д) регулятора нет. </w:t>
      </w:r>
    </w:p>
    <w:p w14:paraId="426270F3"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е) соответствует спецификации </w:t>
      </w:r>
    </w:p>
    <w:p w14:paraId="5593E50E"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ж) 1. соответствует спецификации </w:t>
      </w:r>
    </w:p>
    <w:p w14:paraId="25C72E9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2. соответствует спецификации </w:t>
      </w:r>
    </w:p>
    <w:p w14:paraId="65523A67"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3. соответствует спецификации </w:t>
      </w:r>
    </w:p>
    <w:p w14:paraId="1E97776F"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4. не поставлен, но указатель температуры с полным приводом прилагается к машине, за установку вычтены деньги. </w:t>
      </w:r>
    </w:p>
    <w:p w14:paraId="33CD9406"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5. не установлен, но приложены 2 спидометра с полным приводом. </w:t>
      </w:r>
    </w:p>
    <w:p w14:paraId="70B47495"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з) фильтр для горючего поставлен в баке. </w:t>
      </w:r>
    </w:p>
    <w:p w14:paraId="55E9602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и) указатель количества горючего в баке не имеется. </w:t>
      </w:r>
    </w:p>
    <w:p w14:paraId="7519B052"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19 – Соответствует спецификации. </w:t>
      </w:r>
    </w:p>
    <w:p w14:paraId="758E2DE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20 – башни нет. </w:t>
      </w:r>
    </w:p>
    <w:p w14:paraId="6A84CBE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21 – Гнезд нет. </w:t>
      </w:r>
    </w:p>
    <w:p w14:paraId="038FC2B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22 – соответствует. </w:t>
      </w:r>
    </w:p>
    <w:p w14:paraId="3D2E109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23 – вместо крюков 2 петли спереди и сзади, причем передняя петля выступает за гусеницы, что мешает преодолению вертикальных препятствий; </w:t>
      </w:r>
    </w:p>
    <w:p w14:paraId="2B3E70F4"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24 – Не проверено, ввиду того, что не было места для укладки гусениц; </w:t>
      </w:r>
    </w:p>
    <w:p w14:paraId="15801829"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25 – Конструкция корпуса позволяет преодолеть брод в 3 фута. </w:t>
      </w:r>
    </w:p>
    <w:p w14:paraId="6E2B965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26 – Для проверки этого пункта был насыпан холм земли с подъемом 23° и 35° приблизительно, преодоление склона в 23° без затруднений и на подъеме в 35°, в виду того, что земля была рыхлая, гусеницы на середине подъема забуксовали и танк скатился вниз, другого подобного склона с твердым грунтом не было, поэтому проверить не удалось. </w:t>
      </w:r>
    </w:p>
    <w:p w14:paraId="193453D7"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27 – Управление производится одним человеком при всех условиях: </w:t>
      </w:r>
    </w:p>
    <w:p w14:paraId="078121DF"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а) разворачивание на гусеницах удовлетворяет спецификации </w:t>
      </w:r>
    </w:p>
    <w:p w14:paraId="7FFD156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б) разворачивание на колесах на дороге значительно уступает нашим требованиям, наименьший радиус поворота 8,5 метр. </w:t>
      </w:r>
    </w:p>
    <w:p w14:paraId="2B2B868F"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28 – Не проверено, но считаю, что этот пункт будет удовлетворен. </w:t>
      </w:r>
    </w:p>
    <w:p w14:paraId="3FD5E9F3"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29 – Специальных тормозов нет, выполненные тормоза обеспечивают остановку при 20 мил/час на ровной дороге на расстоянии 50 футов и застопоривание на подъем в 35°, причем в последнем случае требуется заменить поперечину рычага тормозной лентой, за это вычтена определенная сумма денег; при скорости в 60 мил/час застопоривание на расстоянии в 35 метр. </w:t>
      </w:r>
    </w:p>
    <w:p w14:paraId="0C7CEC7E"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30 – Электрооборудование монтировано на одной машине, к другой приложен комплект электрооборудования согласно спецификации. </w:t>
      </w:r>
    </w:p>
    <w:p w14:paraId="2F894FC0"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31 – К машинам приданы огнетушители, но крепление не сделано. </w:t>
      </w:r>
    </w:p>
    <w:p w14:paraId="41C55882"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32 – Не выполнено, т.к. крепить нечего. </w:t>
      </w:r>
    </w:p>
    <w:p w14:paraId="4AE1524F"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33 – Вместо защитной, окраска выполнена снаружи серой краской, а внутри белой. </w:t>
      </w:r>
    </w:p>
    <w:p w14:paraId="411F8DCC"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34 – Инструмент к обеим машинам придан только специальный, пневматического инструмента для смазки не имеется (за это вычтены деньги). </w:t>
      </w:r>
    </w:p>
    <w:p w14:paraId="728F909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35 – Не выполнен; из танка можно вынуть или двигатель с главным сцеплением, или коробку скоростей с обеими фрикционами и передачей на колеса. </w:t>
      </w:r>
    </w:p>
    <w:p w14:paraId="08A9F32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36 – Не выяснено. </w:t>
      </w:r>
    </w:p>
    <w:p w14:paraId="7AE0F48E"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37 – Пока не заказно. </w:t>
      </w:r>
    </w:p>
    <w:p w14:paraId="2312D4F0"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38 – Испытания не производилось вследствие возражения Амторга, все же машины были опробованы на колесах в общей сложности 20 миль, причем максимальная скорость приблизительно 50 – 55 мил/час на ровной хорошей дороге; на гусеницах всего пройдено 10 миль, максимальная скорость на ровной местности 25 – 30 мил/час. Скорость на 10° подъеме не была проверена из-за отсутствия вблизи соответствующего рельефа. </w:t>
      </w:r>
    </w:p>
    <w:p w14:paraId="247FBDA7"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общем по машине нужно сказать, что мы безусловно получили последнюю и наиболее совершенную модель из сделанных Кристи и если она конструктивно окончательно не доработана – что безусловно так – то это значит, что на сегодня Кристи ничего большего дать не может. Американское Военное Министерство получает точно такую же модель. </w:t>
      </w:r>
    </w:p>
    <w:p w14:paraId="539B6790"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u w:val="single"/>
          <w:lang w:eastAsia="ru-RU"/>
        </w:rPr>
        <w:t>ТЕХ-ПОМОЩЬ.</w:t>
      </w:r>
      <w:r w:rsidRPr="004F07B5">
        <w:rPr>
          <w:rFonts w:ascii="Times New Roman" w:eastAsia="Times New Roman" w:hAnsi="Times New Roman"/>
          <w:color w:val="000000" w:themeColor="text1"/>
          <w:sz w:val="16"/>
          <w:szCs w:val="16"/>
          <w:lang w:eastAsia="ru-RU"/>
        </w:rPr>
        <w:t xml:space="preserve"> </w:t>
      </w:r>
    </w:p>
    <w:p w14:paraId="0BE0EC7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По техпомощи мы получаем все, что Кристи фактически мог дать, т.е. все те чертежи, которые у него были ко дню отгрузки машин. Это далеко от того, что предусмотрено договором, но, однако, надо полагать, что с материалами, которые сумел получить тов. Тоскин будет достаточно для восстановления конструкции. Все основные главные детали есть. В дальнейшем Кристи обещал, по мере того, как чертежи будут изготовляться, их нам давать. </w:t>
      </w:r>
    </w:p>
    <w:p w14:paraId="4EDD1D79"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Выполнение пар. 10 договора рисуется в следующем виде: </w:t>
      </w:r>
    </w:p>
    <w:p w14:paraId="13C08F4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Пункт 10 – а, б, в, г) кальки и синьки сборочных и рабочих чертежей доставлены не полностью, а именно: </w:t>
      </w:r>
    </w:p>
    <w:p w14:paraId="5D45C5A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 сборочных и установочных чертежей предъявлено 18, требуется 31 – однако недостает чертежей второстепенного характера; </w:t>
      </w:r>
    </w:p>
    <w:p w14:paraId="58BD55B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2) рабочих чертежей предъявлено 169, требуется 265 (исключая детали механизмов, которые совсем еще не спроектированы) – недодано по сборочным – 40 %, по рабочим – 36,3 %, причем требуют замены или исправления по про предъявленным сборочным чертежам 77,7 %, по рабочим чертежам – 21, 3 %; на большинстве чертежей указан номер материала по стандарту А.Е. [на] специальные детали, как-то: рессоры, звенья, гусеницы, втулки, где и соединительные болты, спецификации нет. </w:t>
      </w:r>
    </w:p>
    <w:p w14:paraId="728F0FF8"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д) фирмой инструкции по управлению и ходу не предъявлены; </w:t>
      </w:r>
    </w:p>
    <w:p w14:paraId="756494E7"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е) производственных данных фирмой не предъявлено; </w:t>
      </w:r>
    </w:p>
    <w:p w14:paraId="2EB14CD8"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ж) чертежи имеют визу автора. </w:t>
      </w:r>
    </w:p>
    <w:p w14:paraId="62DDB5BC"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Не хватает следующих сборочных чертежей: </w:t>
      </w:r>
    </w:p>
    <w:p w14:paraId="6E91E122"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 Сборочный чертеж вентилятора </w:t>
      </w:r>
    </w:p>
    <w:p w14:paraId="6D76CE82"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2) Подвеска среднего поддерживающего колеса </w:t>
      </w:r>
    </w:p>
    <w:p w14:paraId="01DD467E"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3) Подвеска переднего колеса </w:t>
      </w:r>
    </w:p>
    <w:p w14:paraId="20E60D97"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4) Сборочный чертеж гусеницы (в 2 звена) </w:t>
      </w:r>
    </w:p>
    <w:p w14:paraId="34A42E14"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5) Сборочный и установочный чертеж башни </w:t>
      </w:r>
    </w:p>
    <w:p w14:paraId="1988860A"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6) Сборочный и установочный чертеж укладки и боеприпасов </w:t>
      </w:r>
    </w:p>
    <w:p w14:paraId="258B002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7) Сборочный и установочный чертеж окна водителя с механизмом для открывания и закрывания </w:t>
      </w:r>
    </w:p>
    <w:p w14:paraId="6090CB4D"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8) Сборочный и установочный чертеж сидения водителя </w:t>
      </w:r>
    </w:p>
    <w:p w14:paraId="2DD43698"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9) Установочные чертежи радиаторов, масляного бака, топливного бака и батареи </w:t>
      </w:r>
    </w:p>
    <w:p w14:paraId="413F3518"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10) Сборочные и установочные чертежи верхней и задней брони </w:t>
      </w:r>
    </w:p>
    <w:p w14:paraId="30E4A553"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11) Схема бензинопроводки </w:t>
      </w:r>
    </w:p>
    <w:p w14:paraId="4EA71F31"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12) Схема электропроводки и установочные чертежи электроосвещения и стартера </w:t>
      </w:r>
    </w:p>
    <w:p w14:paraId="7C6483EC"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13) Схема маслопроводки и водяных трубопроводов. </w:t>
      </w:r>
    </w:p>
    <w:p w14:paraId="3725EEDE"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Производственных данных на вещи, которые Кристи заказывает на стороне он дать не может – т.к. ему их самому не дают. Амторг сейчас пытается получить информации по гусеницам и поддерживающим пружинам и др. нестандартным деталям. </w:t>
      </w:r>
    </w:p>
    <w:p w14:paraId="4549977C"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От испытаний машин Амторг принужден был отказаться по соображениям общего порядка – ограничившись лишь небольшими пробегами у завода Кристи – в общей сложности сделано 20 миль на гусеницах и 20 миль на колесах. Вопрос об оформлении вывоза машин разрешился вполне благополучно и получено письмо Министерства Иностранных Дел, которое вместе с письмами фирмы вполне легализуют наш заказ Кристи. </w:t>
      </w:r>
    </w:p>
    <w:p w14:paraId="33454BE9"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Отп. 2 экз. </w:t>
      </w:r>
    </w:p>
    <w:p w14:paraId="047DF7A6"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Верно: подпись консультанта Нелидова (19765).</w:t>
      </w:r>
    </w:p>
    <w:p w14:paraId="6F925226" w14:textId="77777777" w:rsidR="00040508" w:rsidRPr="004F07B5" w:rsidRDefault="00040508" w:rsidP="004F07B5">
      <w:pPr>
        <w:spacing w:after="0" w:line="240" w:lineRule="auto"/>
        <w:jc w:val="both"/>
        <w:rPr>
          <w:rFonts w:ascii="Times New Roman" w:eastAsia="Times New Roman" w:hAnsi="Times New Roman"/>
          <w:color w:val="000000" w:themeColor="text1"/>
          <w:sz w:val="16"/>
          <w:szCs w:val="16"/>
          <w:lang w:eastAsia="ru-RU"/>
        </w:rPr>
      </w:pPr>
    </w:p>
    <w:p w14:paraId="5B667A8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576AD1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D9FE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января 1931 вышел первый номер журнала "Знамя" (4962).</w:t>
      </w:r>
    </w:p>
    <w:p w14:paraId="2A055D7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DFD7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января 1931 "Ленинградская правда" сообщила о новой услуге абонентам телефонной сети города: с 9 часов утра до 9 вечера начала работу телефонная служба точного времени. Плата за пользование услугой составляла 50 копеек в месяц (10739).</w:t>
      </w:r>
    </w:p>
    <w:p w14:paraId="684DD8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680443" w14:textId="77777777" w:rsidR="00C41B2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A783543" w14:textId="77777777" w:rsidR="00C41B25" w:rsidRPr="004F07B5" w:rsidRDefault="00C41B2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A02AA7" w14:textId="77777777" w:rsidR="00C41B25" w:rsidRPr="004F07B5" w:rsidRDefault="00C41B25"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31 января</w:t>
      </w:r>
      <w:r w:rsidRPr="004F07B5">
        <w:rPr>
          <w:rFonts w:ascii="Times New Roman" w:hAnsi="Times New Roman"/>
          <w:color w:val="000000" w:themeColor="text1"/>
          <w:sz w:val="16"/>
          <w:szCs w:val="16"/>
        </w:rPr>
        <w:t xml:space="preserve"> в 1931 году на «Twin City Auto Show» был продемонстрирован Психограф – особое устройство, состоявшее из каски и подвижных стержней, размещенных так, чтобы производить измерение в 32 различных точках черепа. Устройство представляло собой попытку автоматизировать френологию (15026).</w:t>
      </w:r>
    </w:p>
    <w:p w14:paraId="3B90FDF1" w14:textId="77777777" w:rsidR="00C41B25" w:rsidRPr="004F07B5" w:rsidRDefault="00C41B25" w:rsidP="004F07B5">
      <w:pPr>
        <w:spacing w:after="0" w:line="240" w:lineRule="auto"/>
        <w:jc w:val="both"/>
        <w:rPr>
          <w:rFonts w:ascii="Times New Roman" w:hAnsi="Times New Roman"/>
          <w:color w:val="000000" w:themeColor="text1"/>
          <w:sz w:val="16"/>
          <w:szCs w:val="16"/>
        </w:rPr>
      </w:pPr>
    </w:p>
    <w:p w14:paraId="446AE60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406C44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A595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января 1931 Цандер разработал в ИАМ, куда пришел 20 декабря 1930, "План, порядок и сроки работ по РД и смету по производству опытных работ по РД" (388,57).</w:t>
      </w:r>
    </w:p>
    <w:p w14:paraId="45593C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7CD504" w14:textId="77777777" w:rsidR="001522B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F04BB91" w14:textId="77777777" w:rsidR="001522BB" w:rsidRPr="004F07B5" w:rsidRDefault="001522B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39C7D99"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января 1931 г. первый корпус танка с Ижорского завода на ХПЗ (акт приемки №1 от 28 января 1931 г.). В заключении по приемке говорилось: «Принимая во внимание, что присланный корпус первый, на котором должны выявиться все неполадки как на ГИЗ-е (Государственный Ижорский завод. — Прим. авт.), так и на ХПЗ, Комиссия считает возможным принять корпус №1 условно, но обратить самое серьезное внимание ГИЗ-а на строжайшее выполнение временных технических условий..." (12303).</w:t>
      </w:r>
    </w:p>
    <w:p w14:paraId="258B1AD8" w14:textId="77777777" w:rsidR="001522BB" w:rsidRPr="004F07B5" w:rsidRDefault="001522BB" w:rsidP="004F07B5">
      <w:pPr>
        <w:spacing w:after="0" w:line="240" w:lineRule="auto"/>
        <w:jc w:val="both"/>
        <w:rPr>
          <w:rFonts w:ascii="Times New Roman" w:hAnsi="Times New Roman"/>
          <w:color w:val="000000" w:themeColor="text1"/>
          <w:sz w:val="16"/>
          <w:szCs w:val="16"/>
        </w:rPr>
      </w:pPr>
    </w:p>
    <w:p w14:paraId="6491962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03A2D2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E35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Первые два ТШ-1 вывели на аэродром в январе 1931 (92,419) и испытали Ю.И.Пионтковский и Б.Л.Бухгольц и др. (437,129).</w:t>
      </w:r>
    </w:p>
    <w:p w14:paraId="360000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23D3EF" w14:textId="77777777" w:rsidR="00B642B8" w:rsidRPr="004F07B5" w:rsidRDefault="00B642B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года начались летные испытания ТШ-1, которые выполняли заводские летчики Б.Л. Бухгольц, Ю.И. Пионтковский, затем М.А. Волковойнов и другие летчики из НИИ ВВС. Испытания показали, что в принципе ТШ-1 отвечает своему назначению. Однако, из-за большого взлетного веса (около 4 т), разбег и пробег были очень велики. Угловатая бронекоробка ухудшала аэродинамику, самолет медленно набирал высоту. Сильно грелся под броней двигатель, а место для размещения радиатора было ограничено. По причине близости двигателя, находившегося под броней, в пилотской кабине было очень жарко. После 3-4-х посадок приходилось менять амортизаторы шасси. Вскоре была переделана система маслопитания, и решено было испробовать этиленгликолевое охлаждение. Для этого впервые в СССР были проведены соответствующие исследовательские работы и испытания. Охлаждение стало работать хорошо, но разъедались дюритовые рукава между цилиндрами, в других стыках и возникала течь. После недолгих поисков был найден другой сорт резины и утечки этиленгликоля прекратились (18393).</w:t>
      </w:r>
    </w:p>
    <w:p w14:paraId="2E86564F" w14:textId="77777777" w:rsidR="00B642B8" w:rsidRPr="004F07B5" w:rsidRDefault="00B642B8" w:rsidP="004F07B5">
      <w:pPr>
        <w:spacing w:after="0" w:line="240" w:lineRule="auto"/>
        <w:jc w:val="both"/>
        <w:rPr>
          <w:rFonts w:ascii="Times New Roman" w:hAnsi="Times New Roman"/>
          <w:color w:val="000000" w:themeColor="text1"/>
          <w:sz w:val="16"/>
          <w:szCs w:val="16"/>
        </w:rPr>
      </w:pPr>
    </w:p>
    <w:p w14:paraId="72A9F0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первые два штурмовика ТШ-1 вывели на аэродром. Самолеты вели себя в воздухе нормально, хотя имелись трудности с системой охлаждения двига</w:t>
      </w:r>
      <w:r w:rsidRPr="004F07B5">
        <w:rPr>
          <w:rFonts w:ascii="Times New Roman" w:hAnsi="Times New Roman"/>
          <w:color w:val="000000" w:themeColor="text1"/>
          <w:sz w:val="16"/>
          <w:szCs w:val="16"/>
        </w:rPr>
        <w:softHyphen/>
        <w:t>теля. Многие замечания к конструкции ТШ-1 учли в моди</w:t>
      </w:r>
      <w:r w:rsidRPr="004F07B5">
        <w:rPr>
          <w:rFonts w:ascii="Times New Roman" w:hAnsi="Times New Roman"/>
          <w:color w:val="000000" w:themeColor="text1"/>
          <w:sz w:val="16"/>
          <w:szCs w:val="16"/>
        </w:rPr>
        <w:softHyphen/>
        <w:t>фикации ТШ-2 с БМВ-У1, после доводок рекомендован</w:t>
      </w:r>
      <w:r w:rsidRPr="004F07B5">
        <w:rPr>
          <w:rFonts w:ascii="Times New Roman" w:hAnsi="Times New Roman"/>
          <w:color w:val="000000" w:themeColor="text1"/>
          <w:sz w:val="16"/>
          <w:szCs w:val="16"/>
        </w:rPr>
        <w:softHyphen/>
        <w:t>ной к серийной постройке. При полетном весе 3225 кг самолет развивал у земли максимальную скорость 213,5 км/ч, на высоте 3000 м - 192 км/ч. В дальнейшем на нем предполагалось установить новые отечественные моторы М-18 и М-27. Всего выпущено около десяти ТШ-2 (10667).</w:t>
      </w:r>
    </w:p>
    <w:p w14:paraId="7C78D2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331091" w14:textId="77777777" w:rsidR="00CF1B85" w:rsidRPr="004F07B5" w:rsidRDefault="00CF1B85"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года начались летные испытания ТШ-1, которые выполняли заводские летчики Б.Л. Бухгольц, Ю.И. Пионтковский, затем М.А. Волковойнов и другие летчики из НИИ ВВС. Испытания показали, что в принципе ТШ-1 отвечает своему назначению. Однако, из-за большого взлетного веса (около 4 т), разбег и пробег были очень велики. Угловатая бронекоробка ухудшала аэродинамику, самолет медленно набирал высоту. Сильно грелся под броней двигатель, а место для размещения радиатора было ограничено. По причине близости двигателя, находившегося под броней, в пилотской кабине было очень жарко. После 3-4-х посадок приходилось менять амортизаторы шасси. Вскоре была переделана система маслопитания, и решено было испробовать этиленгликолевое охлаждение. Для этого впервые в СССР были проведены соответствующие исследовательские работы и испытания. Охлаждение стало работать хорошо, но разъедались дюритовые рукава между цилиндрами, в других стыках и возникала течь. После недолгих поисков был найден другой сорт резины и утечки этиленгликоля прекратились (15223).</w:t>
      </w:r>
    </w:p>
    <w:p w14:paraId="3C0F6950" w14:textId="77777777" w:rsidR="00CF1B85" w:rsidRPr="004F07B5" w:rsidRDefault="00CF1B85" w:rsidP="004F07B5">
      <w:pPr>
        <w:shd w:val="clear" w:color="auto" w:fill="FFFFFF"/>
        <w:spacing w:after="0" w:line="240" w:lineRule="auto"/>
        <w:jc w:val="both"/>
        <w:rPr>
          <w:rFonts w:ascii="Times New Roman" w:hAnsi="Times New Roman"/>
          <w:color w:val="000000" w:themeColor="text1"/>
          <w:sz w:val="16"/>
          <w:szCs w:val="16"/>
        </w:rPr>
      </w:pPr>
    </w:p>
    <w:p w14:paraId="1B9DFD04"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Начиная с ян</w:t>
      </w:r>
      <w:r w:rsidRPr="004F07B5">
        <w:rPr>
          <w:rFonts w:ascii="Times New Roman" w:hAnsi="Times New Roman"/>
          <w:color w:val="0070C0"/>
          <w:sz w:val="16"/>
          <w:szCs w:val="16"/>
          <w:lang w:eastAsia="ru-RU" w:bidi="ru-RU"/>
        </w:rPr>
        <w:softHyphen/>
        <w:t>варя 1931 г., судя по документам, работы по ТШ-1 резко замед</w:t>
      </w:r>
      <w:r w:rsidRPr="004F07B5">
        <w:rPr>
          <w:rFonts w:ascii="Times New Roman" w:hAnsi="Times New Roman"/>
          <w:color w:val="0070C0"/>
          <w:sz w:val="16"/>
          <w:szCs w:val="16"/>
          <w:lang w:eastAsia="ru-RU" w:bidi="ru-RU"/>
        </w:rPr>
        <w:softHyphen/>
        <w:t>лились, а вскоре и вовсе прекратились. Несмотря на большой объем изы</w:t>
      </w:r>
      <w:r w:rsidRPr="004F07B5">
        <w:rPr>
          <w:rFonts w:ascii="Times New Roman" w:hAnsi="Times New Roman"/>
          <w:color w:val="0070C0"/>
          <w:sz w:val="16"/>
          <w:szCs w:val="16"/>
          <w:lang w:eastAsia="ru-RU" w:bidi="ru-RU"/>
        </w:rPr>
        <w:softHyphen/>
        <w:t>скательской работы и значительные уси</w:t>
      </w:r>
      <w:r w:rsidRPr="004F07B5">
        <w:rPr>
          <w:rFonts w:ascii="Times New Roman" w:hAnsi="Times New Roman"/>
          <w:color w:val="0070C0"/>
          <w:sz w:val="16"/>
          <w:szCs w:val="16"/>
          <w:lang w:eastAsia="ru-RU" w:bidi="ru-RU"/>
        </w:rPr>
        <w:softHyphen/>
        <w:t>лия конструкторов, облик ТШ-1 (и про</w:t>
      </w:r>
      <w:r w:rsidRPr="004F07B5">
        <w:rPr>
          <w:rFonts w:ascii="Times New Roman" w:hAnsi="Times New Roman"/>
          <w:color w:val="0070C0"/>
          <w:sz w:val="16"/>
          <w:szCs w:val="16"/>
          <w:lang w:eastAsia="ru-RU" w:bidi="ru-RU"/>
        </w:rPr>
        <w:softHyphen/>
        <w:t>ект) не складывался. Мощности моторов, удельные весовые и прочностные харак</w:t>
      </w:r>
      <w:r w:rsidRPr="004F07B5">
        <w:rPr>
          <w:rFonts w:ascii="Times New Roman" w:hAnsi="Times New Roman"/>
          <w:color w:val="0070C0"/>
          <w:sz w:val="16"/>
          <w:szCs w:val="16"/>
          <w:lang w:eastAsia="ru-RU" w:bidi="ru-RU"/>
        </w:rPr>
        <w:softHyphen/>
        <w:t>теристики брони и других конструкцион</w:t>
      </w:r>
      <w:r w:rsidRPr="004F07B5">
        <w:rPr>
          <w:rFonts w:ascii="Times New Roman" w:hAnsi="Times New Roman"/>
          <w:color w:val="0070C0"/>
          <w:sz w:val="16"/>
          <w:szCs w:val="16"/>
          <w:lang w:eastAsia="ru-RU" w:bidi="ru-RU"/>
        </w:rPr>
        <w:softHyphen/>
        <w:t>ных материалов того времени явно не со</w:t>
      </w:r>
      <w:r w:rsidRPr="004F07B5">
        <w:rPr>
          <w:rFonts w:ascii="Times New Roman" w:hAnsi="Times New Roman"/>
          <w:color w:val="0070C0"/>
          <w:sz w:val="16"/>
          <w:szCs w:val="16"/>
          <w:lang w:eastAsia="ru-RU" w:bidi="ru-RU"/>
        </w:rPr>
        <w:softHyphen/>
        <w:t>ответствовали поставленной задаче. По</w:t>
      </w:r>
      <w:r w:rsidRPr="004F07B5">
        <w:rPr>
          <w:rFonts w:ascii="Times New Roman" w:hAnsi="Times New Roman"/>
          <w:color w:val="0070C0"/>
          <w:sz w:val="16"/>
          <w:szCs w:val="16"/>
          <w:lang w:eastAsia="ru-RU" w:bidi="ru-RU"/>
        </w:rPr>
        <w:softHyphen/>
        <w:t>этому трудности, встреченные конструк</w:t>
      </w:r>
      <w:r w:rsidRPr="004F07B5">
        <w:rPr>
          <w:rFonts w:ascii="Times New Roman" w:hAnsi="Times New Roman"/>
          <w:color w:val="0070C0"/>
          <w:sz w:val="16"/>
          <w:szCs w:val="16"/>
          <w:lang w:eastAsia="ru-RU" w:bidi="ru-RU"/>
        </w:rPr>
        <w:softHyphen/>
        <w:t>торами, казались непреодолимыми. Требовалось кардинально «уточнить» летно-боевые данные тяжелого штурмо</w:t>
      </w:r>
      <w:r w:rsidRPr="004F07B5">
        <w:rPr>
          <w:rFonts w:ascii="Times New Roman" w:hAnsi="Times New Roman"/>
          <w:color w:val="0070C0"/>
          <w:sz w:val="16"/>
          <w:szCs w:val="16"/>
          <w:lang w:eastAsia="ru-RU" w:bidi="ru-RU"/>
        </w:rPr>
        <w:softHyphen/>
        <w:t>вика, что упиралось в необходимость кор</w:t>
      </w:r>
      <w:r w:rsidRPr="004F07B5">
        <w:rPr>
          <w:rFonts w:ascii="Times New Roman" w:hAnsi="Times New Roman"/>
          <w:color w:val="0070C0"/>
          <w:sz w:val="16"/>
          <w:szCs w:val="16"/>
          <w:lang w:eastAsia="ru-RU" w:bidi="ru-RU"/>
        </w:rPr>
        <w:softHyphen/>
        <w:t>ректировать утвержденную систему воо</w:t>
      </w:r>
      <w:r w:rsidRPr="004F07B5">
        <w:rPr>
          <w:rFonts w:ascii="Times New Roman" w:hAnsi="Times New Roman"/>
          <w:color w:val="0070C0"/>
          <w:sz w:val="16"/>
          <w:szCs w:val="16"/>
          <w:lang w:eastAsia="ru-RU" w:bidi="ru-RU"/>
        </w:rPr>
        <w:softHyphen/>
        <w:t>ружений ВВС КА (21062).</w:t>
      </w:r>
    </w:p>
    <w:p w14:paraId="17004FB5" w14:textId="77777777" w:rsidR="00BE087B" w:rsidRPr="004F07B5" w:rsidRDefault="00BE087B" w:rsidP="004F07B5">
      <w:pPr>
        <w:spacing w:after="0" w:line="240" w:lineRule="auto"/>
        <w:jc w:val="both"/>
        <w:rPr>
          <w:rFonts w:ascii="Times New Roman" w:hAnsi="Times New Roman"/>
          <w:color w:val="0070C0"/>
          <w:sz w:val="16"/>
          <w:szCs w:val="16"/>
          <w:lang w:eastAsia="ru-RU" w:bidi="ru-RU"/>
        </w:rPr>
      </w:pPr>
    </w:p>
    <w:p w14:paraId="3647E5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года был подготовлен отчет по испытаниям самолета ТШ-2.</w:t>
      </w:r>
    </w:p>
    <w:p w14:paraId="7F3665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ТШ-2, постройки ЦКБ мотор БМВ VI - 7,3 N 17010 - 500/730 НР. Винт Д=3,35 м Н-2,45 м.</w:t>
      </w:r>
    </w:p>
    <w:p w14:paraId="64E15F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350C52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Получение основных характеристик самолета, данного типа и накопление опыты для постройки следующих.</w:t>
      </w:r>
    </w:p>
    <w:p w14:paraId="34B5AD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данные и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365C94" w:rsidRPr="004F07B5" w14:paraId="35A5CE80" w14:textId="77777777">
        <w:tc>
          <w:tcPr>
            <w:tcW w:w="3757" w:type="dxa"/>
          </w:tcPr>
          <w:p w14:paraId="38C323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w:t>
            </w:r>
          </w:p>
        </w:tc>
        <w:tc>
          <w:tcPr>
            <w:tcW w:w="3757" w:type="dxa"/>
          </w:tcPr>
          <w:p w14:paraId="312363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3225 кг</w:t>
            </w:r>
          </w:p>
        </w:tc>
      </w:tr>
      <w:tr w:rsidR="00365C94" w:rsidRPr="004F07B5" w14:paraId="0F0E3ABD" w14:textId="77777777">
        <w:tc>
          <w:tcPr>
            <w:tcW w:w="3757" w:type="dxa"/>
          </w:tcPr>
          <w:p w14:paraId="34EFE7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(включая броню)</w:t>
            </w:r>
          </w:p>
        </w:tc>
        <w:tc>
          <w:tcPr>
            <w:tcW w:w="3757" w:type="dxa"/>
          </w:tcPr>
          <w:p w14:paraId="72931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1545 кг</w:t>
            </w:r>
          </w:p>
        </w:tc>
      </w:tr>
      <w:tr w:rsidR="00365C94" w:rsidRPr="004F07B5" w14:paraId="05F8D50B" w14:textId="77777777">
        <w:tc>
          <w:tcPr>
            <w:tcW w:w="3757" w:type="dxa"/>
          </w:tcPr>
          <w:p w14:paraId="2FF014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Несущая поверхность</w:t>
            </w:r>
          </w:p>
        </w:tc>
        <w:tc>
          <w:tcPr>
            <w:tcW w:w="3757" w:type="dxa"/>
          </w:tcPr>
          <w:p w14:paraId="28454F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48,53 м кв.</w:t>
            </w:r>
          </w:p>
        </w:tc>
      </w:tr>
      <w:tr w:rsidR="00365C94" w:rsidRPr="004F07B5" w14:paraId="26606A46" w14:textId="77777777">
        <w:tc>
          <w:tcPr>
            <w:tcW w:w="3757" w:type="dxa"/>
          </w:tcPr>
          <w:p w14:paraId="3611C1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м кв.</w:t>
            </w:r>
          </w:p>
        </w:tc>
        <w:tc>
          <w:tcPr>
            <w:tcW w:w="3757" w:type="dxa"/>
          </w:tcPr>
          <w:p w14:paraId="624259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66,5 кг/м кв.</w:t>
            </w:r>
          </w:p>
        </w:tc>
      </w:tr>
      <w:tr w:rsidR="00365C94" w:rsidRPr="004F07B5" w14:paraId="56B3CCF3" w14:textId="77777777">
        <w:tc>
          <w:tcPr>
            <w:tcW w:w="3757" w:type="dxa"/>
          </w:tcPr>
          <w:p w14:paraId="5BD9CB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НР</w:t>
            </w:r>
          </w:p>
        </w:tc>
        <w:tc>
          <w:tcPr>
            <w:tcW w:w="3757" w:type="dxa"/>
          </w:tcPr>
          <w:p w14:paraId="4D65D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6,46/4,43 кг/НР</w:t>
            </w:r>
          </w:p>
        </w:tc>
      </w:tr>
      <w:tr w:rsidR="00365C94" w:rsidRPr="004F07B5" w14:paraId="1ACB34EA" w14:textId="77777777">
        <w:tc>
          <w:tcPr>
            <w:tcW w:w="3757" w:type="dxa"/>
          </w:tcPr>
          <w:p w14:paraId="4ACA5D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(с высотным газом) у земли</w:t>
            </w:r>
          </w:p>
        </w:tc>
        <w:tc>
          <w:tcPr>
            <w:tcW w:w="3757" w:type="dxa"/>
          </w:tcPr>
          <w:p w14:paraId="506055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213,5-1600 об/мин.</w:t>
            </w:r>
          </w:p>
        </w:tc>
      </w:tr>
      <w:tr w:rsidR="00365C94" w:rsidRPr="004F07B5" w14:paraId="1350419E" w14:textId="77777777">
        <w:tc>
          <w:tcPr>
            <w:tcW w:w="3757" w:type="dxa"/>
          </w:tcPr>
          <w:p w14:paraId="00B9B3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1000 м</w:t>
            </w:r>
          </w:p>
        </w:tc>
        <w:tc>
          <w:tcPr>
            <w:tcW w:w="3757" w:type="dxa"/>
          </w:tcPr>
          <w:p w14:paraId="6F365B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209,0-1560 -"-</w:t>
            </w:r>
          </w:p>
        </w:tc>
      </w:tr>
      <w:tr w:rsidR="00365C94" w:rsidRPr="004F07B5" w14:paraId="2299D6A3" w14:textId="77777777">
        <w:tc>
          <w:tcPr>
            <w:tcW w:w="3757" w:type="dxa"/>
          </w:tcPr>
          <w:p w14:paraId="08F210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3000 м</w:t>
            </w:r>
          </w:p>
        </w:tc>
        <w:tc>
          <w:tcPr>
            <w:tcW w:w="3757" w:type="dxa"/>
          </w:tcPr>
          <w:p w14:paraId="496E2B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192,0-1540 -"-</w:t>
            </w:r>
          </w:p>
        </w:tc>
      </w:tr>
      <w:tr w:rsidR="00365C94" w:rsidRPr="004F07B5" w14:paraId="6D254E2D" w14:textId="77777777">
        <w:tc>
          <w:tcPr>
            <w:tcW w:w="3757" w:type="dxa"/>
          </w:tcPr>
          <w:p w14:paraId="02CBE3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 на 3000 м (норм.обороты)</w:t>
            </w:r>
          </w:p>
        </w:tc>
        <w:tc>
          <w:tcPr>
            <w:tcW w:w="3757" w:type="dxa"/>
          </w:tcPr>
          <w:p w14:paraId="62DA5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 мин.</w:t>
            </w:r>
          </w:p>
        </w:tc>
      </w:tr>
      <w:tr w:rsidR="00365C94" w:rsidRPr="004F07B5" w14:paraId="77C00897" w14:textId="77777777">
        <w:tc>
          <w:tcPr>
            <w:tcW w:w="3757" w:type="dxa"/>
          </w:tcPr>
          <w:p w14:paraId="4B3510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виража</w:t>
            </w:r>
          </w:p>
        </w:tc>
        <w:tc>
          <w:tcPr>
            <w:tcW w:w="3757" w:type="dxa"/>
          </w:tcPr>
          <w:p w14:paraId="4DC41E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17,0-17,5 сек.</w:t>
            </w:r>
          </w:p>
        </w:tc>
      </w:tr>
      <w:tr w:rsidR="00365C94" w:rsidRPr="004F07B5" w14:paraId="2F78078F" w14:textId="77777777">
        <w:tc>
          <w:tcPr>
            <w:tcW w:w="3757" w:type="dxa"/>
          </w:tcPr>
          <w:p w14:paraId="1D168F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восьмерки</w:t>
            </w:r>
          </w:p>
        </w:tc>
        <w:tc>
          <w:tcPr>
            <w:tcW w:w="3757" w:type="dxa"/>
          </w:tcPr>
          <w:p w14:paraId="05808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 сек.</w:t>
            </w:r>
          </w:p>
        </w:tc>
      </w:tr>
      <w:tr w:rsidR="00365C94" w:rsidRPr="004F07B5" w14:paraId="06742198" w14:textId="77777777">
        <w:tc>
          <w:tcPr>
            <w:tcW w:w="3757" w:type="dxa"/>
          </w:tcPr>
          <w:p w14:paraId="2AC6BB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Разбег</w:t>
            </w:r>
          </w:p>
        </w:tc>
        <w:tc>
          <w:tcPr>
            <w:tcW w:w="3757" w:type="dxa"/>
          </w:tcPr>
          <w:p w14:paraId="251089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12-13 сек. - 160-180 м</w:t>
            </w:r>
          </w:p>
        </w:tc>
      </w:tr>
      <w:tr w:rsidR="00365C94" w:rsidRPr="004F07B5" w14:paraId="4CE3E734" w14:textId="77777777">
        <w:tc>
          <w:tcPr>
            <w:tcW w:w="3757" w:type="dxa"/>
          </w:tcPr>
          <w:p w14:paraId="30396A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Пробег</w:t>
            </w:r>
          </w:p>
        </w:tc>
        <w:tc>
          <w:tcPr>
            <w:tcW w:w="3757" w:type="dxa"/>
          </w:tcPr>
          <w:p w14:paraId="25AF30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сек. - 120-130 м</w:t>
            </w:r>
          </w:p>
        </w:tc>
      </w:tr>
    </w:tbl>
    <w:p w14:paraId="5E298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Краткий вывод</w:t>
      </w:r>
    </w:p>
    <w:p w14:paraId="7B310D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 в настоящем виде не может быть принят на вооружение частей ВВС.</w:t>
      </w:r>
    </w:p>
    <w:p w14:paraId="23F1B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Возвратить самолет в ЦКБ для доделки вооружения и прочих спецслужб.</w:t>
      </w:r>
    </w:p>
    <w:p w14:paraId="0AA7FD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Краткий журнал прохождения работ</w:t>
      </w:r>
    </w:p>
    <w:p w14:paraId="69A3E3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Распоряжением зам. нач. УВВС испытание самолета производилось совместно с ЦКБ.</w:t>
      </w:r>
    </w:p>
    <w:p w14:paraId="4F60F7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2 ноября 1930 г.</w:t>
      </w:r>
    </w:p>
    <w:p w14:paraId="5601CD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окончено 26 декабря 1930 г.</w:t>
      </w:r>
    </w:p>
    <w:p w14:paraId="1E3CF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Пребывание самолета в НИИ - 28 дней</w:t>
      </w:r>
    </w:p>
    <w:p w14:paraId="236DDD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Пребывание самолета в ЦКБ - 27 дней</w:t>
      </w:r>
    </w:p>
    <w:p w14:paraId="48CB86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10</w:t>
      </w:r>
    </w:p>
    <w:p w14:paraId="42FE62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Описание</w:t>
      </w:r>
    </w:p>
    <w:p w14:paraId="340DE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самолета: двухместный бронированный штурмовик.</w:t>
      </w:r>
    </w:p>
    <w:p w14:paraId="156D81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Краткое описание конструкции самолета</w:t>
      </w:r>
    </w:p>
    <w:p w14:paraId="2513B4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самолет - биплан с выносом верхнего крыла.</w:t>
      </w:r>
    </w:p>
    <w:p w14:paraId="7FFB45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Глубина верхних и нижних плоскостей одинакова. Размах верхних плоскостей на 1200 мм больше нижних. Коробка планов с N образными стойками расчалена стальными лентами. Элероны имеются на верхних и нижних плоскостях.</w:t>
      </w:r>
    </w:p>
    <w:p w14:paraId="65ACDB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и передняя часть фюзеляжа, включая сидение наблюдателя бронированы. Броня служит остовом фюзеляжа. Задняя часть фюзеляжа из стальных сваренных труб с расчалками. Плоскости имеют деревянные лонжероны. Покрытие всего самолета полотняное. Шасси из стальных труб. Амортизация из резиновых колец на передних ногах шасси. Костыль управляемый.</w:t>
      </w:r>
    </w:p>
    <w:p w14:paraId="336546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Винтомоторная группа.</w:t>
      </w:r>
    </w:p>
    <w:p w14:paraId="4F4D90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Броня самолета служит основой моторной рамы.</w:t>
      </w:r>
    </w:p>
    <w:p w14:paraId="6DB465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самолете имеется три бензиновых бака. 1-й центральный расположен в ногах летчика, закрыт броней.</w:t>
      </w:r>
    </w:p>
    <w:p w14:paraId="3CACE7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2-а сбрасывающиеся - расположены у корней нижних крыльев.</w:t>
      </w:r>
    </w:p>
    <w:p w14:paraId="503245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Масляный бак перед сидением летчика тоже закрыт бронею. Охлаждение мотора этиленгликолем. Радиатор расположен впереди под мотором - сотовый из двух секций. Радиатор регулируется бронированными жалюзи.</w:t>
      </w:r>
    </w:p>
    <w:p w14:paraId="33AD62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Система охлаждения герметична.</w:t>
      </w:r>
    </w:p>
    <w:p w14:paraId="1DB25B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расширительном бачке имеется два клапана - редукционный поддерживающий давление в схеме и обратный, уничтожающий вакуум при остывании смеси.</w:t>
      </w:r>
    </w:p>
    <w:p w14:paraId="5E65AD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Вооружение самолета.</w:t>
      </w:r>
    </w:p>
    <w:p w14:paraId="7DB762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2 пулемета для стрельбы через винт.</w:t>
      </w:r>
    </w:p>
    <w:p w14:paraId="7F404E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Задняя турель с пулеметом ПВ-Ф.</w:t>
      </w:r>
    </w:p>
    <w:p w14:paraId="611BA8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Пул. батареи на нижних плоскостях по 4 пулемета на крыле: всего 8 штук.</w:t>
      </w:r>
    </w:p>
    <w:p w14:paraId="7D0F85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Предусмотрена установка кассетного бомбодержателя под сидением летчика.</w:t>
      </w:r>
    </w:p>
    <w:p w14:paraId="5781D1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Программа краткого летного испытания.</w:t>
      </w:r>
    </w:p>
    <w:p w14:paraId="2A4181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Определение скороподъемности.</w:t>
      </w:r>
    </w:p>
    <w:p w14:paraId="2E1714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Определение горизонтальных скоростей.</w:t>
      </w:r>
    </w:p>
    <w:p w14:paraId="466ABA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Определение управляемости на 1000 м и 200 м.</w:t>
      </w:r>
    </w:p>
    <w:p w14:paraId="077A17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Определение устойчивости.</w:t>
      </w:r>
    </w:p>
    <w:p w14:paraId="71D724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Определение преемственности к различным режимам на высоте 25-50 м.</w:t>
      </w:r>
    </w:p>
    <w:p w14:paraId="65A72E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Облет летчиками НИИ.</w:t>
      </w:r>
    </w:p>
    <w:p w14:paraId="59B0F3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IV. Результаты произведенных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365C94" w:rsidRPr="004F07B5" w14:paraId="6D2FAEC5" w14:textId="77777777">
        <w:tc>
          <w:tcPr>
            <w:tcW w:w="2254" w:type="dxa"/>
          </w:tcPr>
          <w:p w14:paraId="7468CC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самолета</w:t>
            </w:r>
          </w:p>
        </w:tc>
        <w:tc>
          <w:tcPr>
            <w:tcW w:w="2254" w:type="dxa"/>
          </w:tcPr>
          <w:p w14:paraId="73786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9,53 м</w:t>
            </w:r>
          </w:p>
        </w:tc>
      </w:tr>
      <w:tr w:rsidR="00365C94" w:rsidRPr="004F07B5" w14:paraId="37606512" w14:textId="77777777">
        <w:tc>
          <w:tcPr>
            <w:tcW w:w="2254" w:type="dxa"/>
          </w:tcPr>
          <w:p w14:paraId="5950A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самолета</w:t>
            </w:r>
          </w:p>
        </w:tc>
        <w:tc>
          <w:tcPr>
            <w:tcW w:w="2254" w:type="dxa"/>
          </w:tcPr>
          <w:p w14:paraId="07071F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 м</w:t>
            </w:r>
          </w:p>
        </w:tc>
      </w:tr>
      <w:tr w:rsidR="00365C94" w:rsidRPr="004F07B5" w14:paraId="036D8E48" w14:textId="77777777">
        <w:tc>
          <w:tcPr>
            <w:tcW w:w="2254" w:type="dxa"/>
          </w:tcPr>
          <w:p w14:paraId="081230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верхней плоскости</w:t>
            </w:r>
          </w:p>
        </w:tc>
        <w:tc>
          <w:tcPr>
            <w:tcW w:w="2254" w:type="dxa"/>
          </w:tcPr>
          <w:p w14:paraId="3CCF9A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14,2 м</w:t>
            </w:r>
          </w:p>
        </w:tc>
      </w:tr>
      <w:tr w:rsidR="00365C94" w:rsidRPr="004F07B5" w14:paraId="4DF20445" w14:textId="77777777">
        <w:tc>
          <w:tcPr>
            <w:tcW w:w="2254" w:type="dxa"/>
          </w:tcPr>
          <w:p w14:paraId="1CF812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нижней плоскости</w:t>
            </w:r>
          </w:p>
        </w:tc>
        <w:tc>
          <w:tcPr>
            <w:tcW w:w="2254" w:type="dxa"/>
          </w:tcPr>
          <w:p w14:paraId="73F660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13,0 м</w:t>
            </w:r>
          </w:p>
        </w:tc>
      </w:tr>
      <w:tr w:rsidR="00365C94" w:rsidRPr="004F07B5" w14:paraId="17B50DCB" w14:textId="77777777">
        <w:tc>
          <w:tcPr>
            <w:tcW w:w="2254" w:type="dxa"/>
          </w:tcPr>
          <w:p w14:paraId="589ABB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Хорда верхнего крыла</w:t>
            </w:r>
          </w:p>
        </w:tc>
        <w:tc>
          <w:tcPr>
            <w:tcW w:w="2254" w:type="dxa"/>
          </w:tcPr>
          <w:p w14:paraId="431F02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 м</w:t>
            </w:r>
          </w:p>
        </w:tc>
      </w:tr>
      <w:tr w:rsidR="00365C94" w:rsidRPr="004F07B5" w14:paraId="6CC07357" w14:textId="77777777">
        <w:tc>
          <w:tcPr>
            <w:tcW w:w="2254" w:type="dxa"/>
          </w:tcPr>
          <w:p w14:paraId="17DEF1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Расстояние между планами</w:t>
            </w:r>
          </w:p>
        </w:tc>
        <w:tc>
          <w:tcPr>
            <w:tcW w:w="2254" w:type="dxa"/>
          </w:tcPr>
          <w:p w14:paraId="5EEE08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w:t>
            </w:r>
          </w:p>
        </w:tc>
      </w:tr>
      <w:tr w:rsidR="00365C94" w:rsidRPr="004F07B5" w14:paraId="7D6BFCBD" w14:textId="77777777">
        <w:tc>
          <w:tcPr>
            <w:tcW w:w="2254" w:type="dxa"/>
          </w:tcPr>
          <w:p w14:paraId="2E15D1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Несущая поверхность</w:t>
            </w:r>
          </w:p>
        </w:tc>
        <w:tc>
          <w:tcPr>
            <w:tcW w:w="2254" w:type="dxa"/>
          </w:tcPr>
          <w:p w14:paraId="1620A5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48,53 м кв.</w:t>
            </w:r>
          </w:p>
        </w:tc>
      </w:tr>
      <w:tr w:rsidR="00365C94" w:rsidRPr="004F07B5" w14:paraId="04D3A893" w14:textId="77777777">
        <w:tc>
          <w:tcPr>
            <w:tcW w:w="2254" w:type="dxa"/>
          </w:tcPr>
          <w:p w14:paraId="32CBD4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верхнего крыла</w:t>
            </w:r>
          </w:p>
        </w:tc>
        <w:tc>
          <w:tcPr>
            <w:tcW w:w="2254" w:type="dxa"/>
          </w:tcPr>
          <w:p w14:paraId="509F28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ADD412" w14:textId="77777777">
        <w:tc>
          <w:tcPr>
            <w:tcW w:w="2254" w:type="dxa"/>
          </w:tcPr>
          <w:p w14:paraId="46F6CB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элеронами)</w:t>
            </w:r>
          </w:p>
        </w:tc>
        <w:tc>
          <w:tcPr>
            <w:tcW w:w="2254" w:type="dxa"/>
          </w:tcPr>
          <w:p w14:paraId="04E6B4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 м</w:t>
            </w:r>
          </w:p>
        </w:tc>
      </w:tr>
      <w:tr w:rsidR="00365C94" w:rsidRPr="004F07B5" w14:paraId="1A6366A4" w14:textId="77777777">
        <w:tc>
          <w:tcPr>
            <w:tcW w:w="2254" w:type="dxa"/>
          </w:tcPr>
          <w:p w14:paraId="24AD89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элеронов</w:t>
            </w:r>
          </w:p>
        </w:tc>
        <w:tc>
          <w:tcPr>
            <w:tcW w:w="2254" w:type="dxa"/>
          </w:tcPr>
          <w:p w14:paraId="3071D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2,48 м</w:t>
            </w:r>
          </w:p>
        </w:tc>
      </w:tr>
      <w:tr w:rsidR="00365C94" w:rsidRPr="004F07B5" w14:paraId="1C408108" w14:textId="77777777">
        <w:tc>
          <w:tcPr>
            <w:tcW w:w="2254" w:type="dxa"/>
          </w:tcPr>
          <w:p w14:paraId="726571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Площадь нижнего крыла </w:t>
            </w:r>
          </w:p>
        </w:tc>
        <w:tc>
          <w:tcPr>
            <w:tcW w:w="2254" w:type="dxa"/>
          </w:tcPr>
          <w:p w14:paraId="38CC9A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D22F785" w14:textId="77777777">
        <w:tc>
          <w:tcPr>
            <w:tcW w:w="2254" w:type="dxa"/>
          </w:tcPr>
          <w:p w14:paraId="71A2E2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элеронами)</w:t>
            </w:r>
          </w:p>
        </w:tc>
        <w:tc>
          <w:tcPr>
            <w:tcW w:w="2254" w:type="dxa"/>
          </w:tcPr>
          <w:p w14:paraId="10D74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22,74 м</w:t>
            </w:r>
          </w:p>
        </w:tc>
      </w:tr>
      <w:tr w:rsidR="00365C94" w:rsidRPr="004F07B5" w14:paraId="2835951C" w14:textId="77777777">
        <w:tc>
          <w:tcPr>
            <w:tcW w:w="2254" w:type="dxa"/>
          </w:tcPr>
          <w:p w14:paraId="317E8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элеронов</w:t>
            </w:r>
          </w:p>
        </w:tc>
        <w:tc>
          <w:tcPr>
            <w:tcW w:w="2254" w:type="dxa"/>
          </w:tcPr>
          <w:p w14:paraId="5D15CB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2,27 м</w:t>
            </w:r>
          </w:p>
        </w:tc>
      </w:tr>
      <w:tr w:rsidR="00365C94" w:rsidRPr="004F07B5" w14:paraId="7F019B4F" w14:textId="77777777">
        <w:tc>
          <w:tcPr>
            <w:tcW w:w="2254" w:type="dxa"/>
          </w:tcPr>
          <w:p w14:paraId="2AA614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горизонтального</w:t>
            </w:r>
          </w:p>
        </w:tc>
        <w:tc>
          <w:tcPr>
            <w:tcW w:w="2254" w:type="dxa"/>
          </w:tcPr>
          <w:p w14:paraId="40650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6,60 м</w:t>
            </w:r>
          </w:p>
        </w:tc>
      </w:tr>
      <w:tr w:rsidR="00365C94" w:rsidRPr="004F07B5" w14:paraId="697F5578" w14:textId="77777777">
        <w:tc>
          <w:tcPr>
            <w:tcW w:w="2254" w:type="dxa"/>
          </w:tcPr>
          <w:p w14:paraId="7BB011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оперения</w:t>
            </w:r>
          </w:p>
        </w:tc>
        <w:tc>
          <w:tcPr>
            <w:tcW w:w="2254" w:type="dxa"/>
          </w:tcPr>
          <w:p w14:paraId="2CA5A3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26060F8" w14:textId="77777777">
        <w:tc>
          <w:tcPr>
            <w:tcW w:w="2254" w:type="dxa"/>
          </w:tcPr>
          <w:p w14:paraId="54FEDE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стабилизатора</w:t>
            </w:r>
          </w:p>
        </w:tc>
        <w:tc>
          <w:tcPr>
            <w:tcW w:w="2254" w:type="dxa"/>
          </w:tcPr>
          <w:p w14:paraId="509FED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 м</w:t>
            </w:r>
          </w:p>
        </w:tc>
      </w:tr>
      <w:tr w:rsidR="00365C94" w:rsidRPr="004F07B5" w14:paraId="75B32515" w14:textId="77777777">
        <w:tc>
          <w:tcPr>
            <w:tcW w:w="2254" w:type="dxa"/>
          </w:tcPr>
          <w:p w14:paraId="6674D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руля глубины</w:t>
            </w:r>
          </w:p>
        </w:tc>
        <w:tc>
          <w:tcPr>
            <w:tcW w:w="2254" w:type="dxa"/>
          </w:tcPr>
          <w:p w14:paraId="2CACA1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 м</w:t>
            </w:r>
          </w:p>
        </w:tc>
      </w:tr>
      <w:tr w:rsidR="00365C94" w:rsidRPr="004F07B5" w14:paraId="3270CEF5" w14:textId="77777777">
        <w:tc>
          <w:tcPr>
            <w:tcW w:w="2254" w:type="dxa"/>
          </w:tcPr>
          <w:p w14:paraId="74A29B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вертикального</w:t>
            </w:r>
          </w:p>
        </w:tc>
        <w:tc>
          <w:tcPr>
            <w:tcW w:w="2254" w:type="dxa"/>
          </w:tcPr>
          <w:p w14:paraId="1D2513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A7D3A10" w14:textId="77777777">
        <w:tc>
          <w:tcPr>
            <w:tcW w:w="2254" w:type="dxa"/>
          </w:tcPr>
          <w:p w14:paraId="2CC05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оперения</w:t>
            </w:r>
          </w:p>
        </w:tc>
        <w:tc>
          <w:tcPr>
            <w:tcW w:w="2254" w:type="dxa"/>
          </w:tcPr>
          <w:p w14:paraId="68F783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м</w:t>
            </w:r>
          </w:p>
        </w:tc>
      </w:tr>
      <w:tr w:rsidR="00365C94" w:rsidRPr="004F07B5" w14:paraId="1A6322E3" w14:textId="77777777">
        <w:tc>
          <w:tcPr>
            <w:tcW w:w="2254" w:type="dxa"/>
          </w:tcPr>
          <w:p w14:paraId="312973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киля</w:t>
            </w:r>
          </w:p>
        </w:tc>
        <w:tc>
          <w:tcPr>
            <w:tcW w:w="2254" w:type="dxa"/>
          </w:tcPr>
          <w:p w14:paraId="1E360B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 м</w:t>
            </w:r>
          </w:p>
        </w:tc>
      </w:tr>
      <w:tr w:rsidR="00365C94" w:rsidRPr="004F07B5" w14:paraId="58AB1E10" w14:textId="77777777">
        <w:tc>
          <w:tcPr>
            <w:tcW w:w="2254" w:type="dxa"/>
          </w:tcPr>
          <w:p w14:paraId="683E10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руля поворота</w:t>
            </w:r>
          </w:p>
        </w:tc>
        <w:tc>
          <w:tcPr>
            <w:tcW w:w="2254" w:type="dxa"/>
          </w:tcPr>
          <w:p w14:paraId="300F5E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1,55 м</w:t>
            </w:r>
          </w:p>
        </w:tc>
      </w:tr>
      <w:tr w:rsidR="00365C94" w:rsidRPr="004F07B5" w14:paraId="3F9CD8CD" w14:textId="77777777">
        <w:tc>
          <w:tcPr>
            <w:tcW w:w="2254" w:type="dxa"/>
          </w:tcPr>
          <w:p w14:paraId="37AD39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колеи</w:t>
            </w:r>
          </w:p>
        </w:tc>
        <w:tc>
          <w:tcPr>
            <w:tcW w:w="2254" w:type="dxa"/>
          </w:tcPr>
          <w:p w14:paraId="0B89C6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w:t>
            </w:r>
          </w:p>
        </w:tc>
      </w:tr>
      <w:tr w:rsidR="00365C94" w:rsidRPr="004F07B5" w14:paraId="11783CC8" w14:textId="77777777">
        <w:tc>
          <w:tcPr>
            <w:tcW w:w="2254" w:type="dxa"/>
          </w:tcPr>
          <w:p w14:paraId="7F3615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Размер колес</w:t>
            </w:r>
          </w:p>
        </w:tc>
        <w:tc>
          <w:tcPr>
            <w:tcW w:w="2254" w:type="dxa"/>
          </w:tcPr>
          <w:p w14:paraId="58F6DC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900х200</w:t>
            </w:r>
          </w:p>
        </w:tc>
      </w:tr>
      <w:tr w:rsidR="00365C94" w:rsidRPr="004F07B5" w14:paraId="493FA6E1" w14:textId="77777777">
        <w:tc>
          <w:tcPr>
            <w:tcW w:w="2254" w:type="dxa"/>
          </w:tcPr>
          <w:p w14:paraId="4CC08E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Размер втулки колеса</w:t>
            </w:r>
          </w:p>
        </w:tc>
        <w:tc>
          <w:tcPr>
            <w:tcW w:w="2254" w:type="dxa"/>
          </w:tcPr>
          <w:p w14:paraId="1228F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d=80 мм; Z=220 мм</w:t>
            </w:r>
          </w:p>
        </w:tc>
      </w:tr>
      <w:tr w:rsidR="00365C94" w:rsidRPr="004F07B5" w14:paraId="1C504982" w14:textId="77777777">
        <w:tc>
          <w:tcPr>
            <w:tcW w:w="2254" w:type="dxa"/>
          </w:tcPr>
          <w:p w14:paraId="29F1D0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самолета</w:t>
            </w:r>
          </w:p>
        </w:tc>
        <w:tc>
          <w:tcPr>
            <w:tcW w:w="2254" w:type="dxa"/>
          </w:tcPr>
          <w:p w14:paraId="3CE79B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EC5675B" w14:textId="77777777">
        <w:tc>
          <w:tcPr>
            <w:tcW w:w="2254" w:type="dxa"/>
          </w:tcPr>
          <w:p w14:paraId="4F20D1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Горючее</w:t>
            </w:r>
          </w:p>
        </w:tc>
        <w:tc>
          <w:tcPr>
            <w:tcW w:w="2254" w:type="dxa"/>
          </w:tcPr>
          <w:p w14:paraId="391B7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320 кг</w:t>
            </w:r>
          </w:p>
        </w:tc>
      </w:tr>
      <w:tr w:rsidR="00365C94" w:rsidRPr="004F07B5" w14:paraId="63242FFF" w14:textId="77777777">
        <w:tc>
          <w:tcPr>
            <w:tcW w:w="2254" w:type="dxa"/>
          </w:tcPr>
          <w:p w14:paraId="261AFF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Масла</w:t>
            </w:r>
          </w:p>
        </w:tc>
        <w:tc>
          <w:tcPr>
            <w:tcW w:w="2254" w:type="dxa"/>
          </w:tcPr>
          <w:p w14:paraId="74C5CB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 кг</w:t>
            </w:r>
          </w:p>
        </w:tc>
      </w:tr>
      <w:tr w:rsidR="00365C94" w:rsidRPr="004F07B5" w14:paraId="3EF47513" w14:textId="77777777">
        <w:tc>
          <w:tcPr>
            <w:tcW w:w="2254" w:type="dxa"/>
          </w:tcPr>
          <w:p w14:paraId="7E523C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с парашютом</w:t>
            </w:r>
          </w:p>
        </w:tc>
        <w:tc>
          <w:tcPr>
            <w:tcW w:w="2254" w:type="dxa"/>
          </w:tcPr>
          <w:p w14:paraId="33EDA5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176,0 кг</w:t>
            </w:r>
          </w:p>
        </w:tc>
      </w:tr>
      <w:tr w:rsidR="00365C94" w:rsidRPr="004F07B5" w14:paraId="4530D5EB" w14:textId="77777777">
        <w:tc>
          <w:tcPr>
            <w:tcW w:w="2254" w:type="dxa"/>
          </w:tcPr>
          <w:p w14:paraId="433C40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Броня</w:t>
            </w:r>
          </w:p>
        </w:tc>
        <w:tc>
          <w:tcPr>
            <w:tcW w:w="2254" w:type="dxa"/>
          </w:tcPr>
          <w:p w14:paraId="7990DB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532,0 кг</w:t>
            </w:r>
          </w:p>
        </w:tc>
      </w:tr>
      <w:tr w:rsidR="00365C94" w:rsidRPr="004F07B5" w14:paraId="392320AE" w14:textId="77777777">
        <w:tc>
          <w:tcPr>
            <w:tcW w:w="2254" w:type="dxa"/>
          </w:tcPr>
          <w:p w14:paraId="7D8B81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т.д.</w:t>
            </w:r>
          </w:p>
        </w:tc>
        <w:tc>
          <w:tcPr>
            <w:tcW w:w="2254" w:type="dxa"/>
          </w:tcPr>
          <w:p w14:paraId="6BFF38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DFDBFD6" w14:textId="77777777">
        <w:tc>
          <w:tcPr>
            <w:tcW w:w="2254" w:type="dxa"/>
          </w:tcPr>
          <w:p w14:paraId="13A990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w:t>
            </w:r>
          </w:p>
        </w:tc>
        <w:tc>
          <w:tcPr>
            <w:tcW w:w="2254" w:type="dxa"/>
          </w:tcPr>
          <w:p w14:paraId="6B1EF7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3225 кг (3234)</w:t>
            </w:r>
          </w:p>
        </w:tc>
      </w:tr>
    </w:tbl>
    <w:p w14:paraId="2AB52E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CBF2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были закончены войсковые испытания самолета И-5, давшие вполне удовлетворительные результаты. В процессе испытаний выявлены дефекты тяг управления и масляного бака, устраняемые в серийной постройке. Были усилены капоты (6918).</w:t>
      </w:r>
    </w:p>
    <w:p w14:paraId="42320B7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DB6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И-5 закончились войсковые испытания в в 73-м авиаотряде 5-й авиабригады в Киеве, которые прлоходили с ноября 1930. Летали на лыжах. Вывод - с-т м.б. принят на снабжение ВВС (7498, 28).</w:t>
      </w:r>
    </w:p>
    <w:p w14:paraId="7E7106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05CACD"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завод заложил эту первую серию из пяти самолётов. Сперва стали делать только две машины - с номерами 2201 и 2202. На них собира-лись отработать окончательную схему размещения оборудования и вооружения, так и не определённую до сих пор заказчиком. Тогда это считалось нормой: ждать некогда, надо давать план! (12264).</w:t>
      </w:r>
    </w:p>
    <w:p w14:paraId="664202FF" w14:textId="77777777" w:rsidR="001522BB" w:rsidRPr="004F07B5" w:rsidRDefault="001522BB" w:rsidP="004F07B5">
      <w:pPr>
        <w:spacing w:after="0" w:line="240" w:lineRule="auto"/>
        <w:jc w:val="both"/>
        <w:rPr>
          <w:rFonts w:ascii="Times New Roman" w:hAnsi="Times New Roman"/>
          <w:color w:val="000000" w:themeColor="text1"/>
          <w:sz w:val="16"/>
          <w:szCs w:val="16"/>
        </w:rPr>
      </w:pPr>
    </w:p>
    <w:p w14:paraId="0D79D964"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года авиазавод сдавал первые И-5. При принятии решения о серийном произ</w:t>
      </w:r>
      <w:r w:rsidRPr="004F07B5">
        <w:rPr>
          <w:rFonts w:ascii="Times New Roman" w:hAnsi="Times New Roman"/>
          <w:color w:val="000000" w:themeColor="text1"/>
          <w:sz w:val="16"/>
          <w:szCs w:val="16"/>
        </w:rPr>
        <w:softHyphen/>
        <w:t>водстве И-5 к процессу предполагалось под</w:t>
      </w:r>
      <w:r w:rsidRPr="004F07B5">
        <w:rPr>
          <w:rFonts w:ascii="Times New Roman" w:hAnsi="Times New Roman"/>
          <w:color w:val="000000" w:themeColor="text1"/>
          <w:sz w:val="16"/>
          <w:szCs w:val="16"/>
        </w:rPr>
        <w:softHyphen/>
        <w:t>ключить заводы №1, №39 и №22 (послед</w:t>
      </w:r>
      <w:r w:rsidRPr="004F07B5">
        <w:rPr>
          <w:rFonts w:ascii="Times New Roman" w:hAnsi="Times New Roman"/>
          <w:color w:val="000000" w:themeColor="text1"/>
          <w:sz w:val="16"/>
          <w:szCs w:val="16"/>
        </w:rPr>
        <w:softHyphen/>
        <w:t>ний для изготовления металлических агрега</w:t>
      </w:r>
      <w:r w:rsidRPr="004F07B5">
        <w:rPr>
          <w:rFonts w:ascii="Times New Roman" w:hAnsi="Times New Roman"/>
          <w:color w:val="000000" w:themeColor="text1"/>
          <w:sz w:val="16"/>
          <w:szCs w:val="16"/>
        </w:rPr>
        <w:softHyphen/>
        <w:t>тов). Однако до конца года единственными построенными И-5 стали указанные уже ис</w:t>
      </w:r>
      <w:r w:rsidRPr="004F07B5">
        <w:rPr>
          <w:rFonts w:ascii="Times New Roman" w:hAnsi="Times New Roman"/>
          <w:color w:val="000000" w:themeColor="text1"/>
          <w:sz w:val="16"/>
          <w:szCs w:val="16"/>
        </w:rPr>
        <w:softHyphen/>
        <w:t xml:space="preserve">требители 39-го завода. </w:t>
      </w:r>
    </w:p>
    <w:p w14:paraId="16958242"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в декабре 1930 г. руководству ВВС пришлось признать, что «...Производство самолетов находится в за</w:t>
      </w:r>
      <w:r w:rsidRPr="004F07B5">
        <w:rPr>
          <w:rFonts w:ascii="Times New Roman" w:hAnsi="Times New Roman"/>
          <w:color w:val="000000" w:themeColor="text1"/>
          <w:sz w:val="16"/>
          <w:szCs w:val="16"/>
        </w:rPr>
        <w:softHyphen/>
        <w:t>чаточном состоянии».</w:t>
      </w:r>
    </w:p>
    <w:p w14:paraId="00B2E8E9"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года завод №39 сдал еше че</w:t>
      </w:r>
      <w:r w:rsidRPr="004F07B5">
        <w:rPr>
          <w:rFonts w:ascii="Times New Roman" w:hAnsi="Times New Roman"/>
          <w:color w:val="000000" w:themeColor="text1"/>
          <w:sz w:val="16"/>
          <w:szCs w:val="16"/>
        </w:rPr>
        <w:softHyphen/>
        <w:t>тыре серийные машины из первого заказа — таким образом, общее количество изготов</w:t>
      </w:r>
      <w:r w:rsidRPr="004F07B5">
        <w:rPr>
          <w:rFonts w:ascii="Times New Roman" w:hAnsi="Times New Roman"/>
          <w:color w:val="000000" w:themeColor="text1"/>
          <w:sz w:val="16"/>
          <w:szCs w:val="16"/>
        </w:rPr>
        <w:softHyphen/>
        <w:t>ленных здесь И-5 составило 12 экземпляров.</w:t>
      </w:r>
    </w:p>
    <w:p w14:paraId="6A9DD855"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Хотя выпуск И-5 в 1931 году почти полно</w:t>
      </w:r>
      <w:r w:rsidRPr="004F07B5">
        <w:rPr>
          <w:rFonts w:ascii="Times New Roman" w:hAnsi="Times New Roman"/>
          <w:color w:val="000000" w:themeColor="text1"/>
          <w:sz w:val="16"/>
          <w:szCs w:val="16"/>
        </w:rPr>
        <w:softHyphen/>
        <w:t>стью перешел на завод №1, вся техническая поддержка по-прежнему осуществлялась отде</w:t>
      </w:r>
      <w:r w:rsidRPr="004F07B5">
        <w:rPr>
          <w:rFonts w:ascii="Times New Roman" w:hAnsi="Times New Roman"/>
          <w:color w:val="000000" w:themeColor="text1"/>
          <w:sz w:val="16"/>
          <w:szCs w:val="16"/>
        </w:rPr>
        <w:softHyphen/>
        <w:t>лом доводок (отделом №9) ЦКБ, то есть спе</w:t>
      </w:r>
      <w:r w:rsidRPr="004F07B5">
        <w:rPr>
          <w:rFonts w:ascii="Times New Roman" w:hAnsi="Times New Roman"/>
          <w:color w:val="000000" w:themeColor="text1"/>
          <w:sz w:val="16"/>
          <w:szCs w:val="16"/>
        </w:rPr>
        <w:softHyphen/>
        <w:t>циалистами завода №39. Начальником ЦКБ являлся С.В. Ильюшин, его замом (помощни</w:t>
      </w:r>
      <w:r w:rsidRPr="004F07B5">
        <w:rPr>
          <w:rFonts w:ascii="Times New Roman" w:hAnsi="Times New Roman"/>
          <w:color w:val="000000" w:themeColor="text1"/>
          <w:sz w:val="16"/>
          <w:szCs w:val="16"/>
        </w:rPr>
        <w:softHyphen/>
        <w:t>ком) — А.В. Надашкевич, В.С. Вахмистров — начальником бригады вооружения, И.П. Тол</w:t>
      </w:r>
      <w:r w:rsidRPr="004F07B5">
        <w:rPr>
          <w:rFonts w:ascii="Times New Roman" w:hAnsi="Times New Roman"/>
          <w:color w:val="000000" w:themeColor="text1"/>
          <w:sz w:val="16"/>
          <w:szCs w:val="16"/>
        </w:rPr>
        <w:softHyphen/>
        <w:t>стых — начальником секции оборудования.</w:t>
      </w:r>
    </w:p>
    <w:p w14:paraId="44811CBB"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События 1931 года в деле строительства И-5 закончились скромными достижениями (за год построили 66 экземпляров). Все эти самолеты в основном соответствовали аппа</w:t>
      </w:r>
      <w:r w:rsidRPr="004F07B5">
        <w:rPr>
          <w:rFonts w:ascii="Times New Roman" w:hAnsi="Times New Roman"/>
          <w:color w:val="000000" w:themeColor="text1"/>
          <w:sz w:val="16"/>
          <w:szCs w:val="16"/>
        </w:rPr>
        <w:softHyphen/>
        <w:t>рату «Клим Ворошилов», внешне отличались увеличенными отверстиями охлаждения и боковыми прорезями (жабрами) в обтекате</w:t>
      </w:r>
      <w:r w:rsidRPr="004F07B5">
        <w:rPr>
          <w:rFonts w:ascii="Times New Roman" w:hAnsi="Times New Roman"/>
          <w:color w:val="000000" w:themeColor="text1"/>
          <w:sz w:val="16"/>
          <w:szCs w:val="16"/>
        </w:rPr>
        <w:softHyphen/>
        <w:t>лях головок цилиндров двигателя (12295).</w:t>
      </w:r>
    </w:p>
    <w:p w14:paraId="28380DCC" w14:textId="77777777" w:rsidR="001522BB" w:rsidRPr="004F07B5" w:rsidRDefault="001522BB" w:rsidP="004F07B5">
      <w:pPr>
        <w:spacing w:after="0" w:line="240" w:lineRule="auto"/>
        <w:jc w:val="both"/>
        <w:rPr>
          <w:rFonts w:ascii="Times New Roman" w:hAnsi="Times New Roman"/>
          <w:color w:val="000000" w:themeColor="text1"/>
          <w:sz w:val="16"/>
          <w:szCs w:val="16"/>
        </w:rPr>
      </w:pPr>
    </w:p>
    <w:p w14:paraId="097619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состоялся первый полет АНТ-8 (МБР-2) А.Н.Т. Обводы оказались удачными (4269,18).</w:t>
      </w:r>
    </w:p>
    <w:p w14:paraId="12AE24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B69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был готов эталон для серии Р-6 и завод 22 готовился (346,35).</w:t>
      </w:r>
    </w:p>
    <w:p w14:paraId="21894C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4151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УВВС и ЦАГИ согласовали состав оборонительного вооружения для АНТ-16 (ТБ-4) с учетом экипажа из 12 чел.: две установки по 2 20 мм пушки, пять установок под спаренные ПВ-1. Бободержатели для 4-х250 или 20х500 бомб внутри, одно 1000 или 2000 снаружи (7388, 7).</w:t>
      </w:r>
    </w:p>
    <w:p w14:paraId="03EB52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D27B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после проверки обводов модели в ЦАГИ начали строить МДР-3 4 БМВ-6, разработанный И.В.Четвериковым в морском отделе ЦКБ (1085,111).</w:t>
      </w:r>
    </w:p>
    <w:p w14:paraId="26DB78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AA35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модель МДР-3 испытали в недавно построеннном гидроканале ЦАГИ (6472, 31).</w:t>
      </w:r>
    </w:p>
    <w:p w14:paraId="38CD33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4F00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после проверки в гидроканале ЦАГИ МДР-3 И.В.Четверикова приступили к постройке с 4хБМВ-6 (1085,111).</w:t>
      </w:r>
    </w:p>
    <w:p w14:paraId="78CBF3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52DB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Скржинский писал Камову:</w:t>
      </w:r>
    </w:p>
    <w:p w14:paraId="5CC713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«Дорогой Николай Ильич! Что Вы сидите в Севастополе? Как скоро вернетесь?.. Нас слили с ЦАГИ. Я назначен зам нач. сухопутного отде</w:t>
      </w:r>
      <w:r w:rsidRPr="004F07B5">
        <w:rPr>
          <w:rFonts w:ascii="Times New Roman" w:hAnsi="Times New Roman"/>
          <w:color w:val="000000" w:themeColor="text1"/>
          <w:sz w:val="16"/>
          <w:szCs w:val="16"/>
        </w:rPr>
        <w:softHyphen/>
        <w:t>ла. Нач. Чупилко» (10224,33).</w:t>
      </w:r>
    </w:p>
    <w:p w14:paraId="5C3964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001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года ЦАГИ во исполнение декабрьского решения РВС организовал Бюро особых конструкций (БОК). БОК охватывая общую тенденцию развития авиации, изучая и применяя новые принципы летания, должен был разрабатывать, конструировать, строить и испытываьб экспериментальные машины. ЦАГИ, выделив формально начальником Бюро Чижевского В.А., реальной помощи в течении всего 1931 года не оказывало (7508, 54-58).</w:t>
      </w:r>
    </w:p>
    <w:p w14:paraId="00FC7C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2F87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года для закупки летающих лодок «Савойя С-62 бис» в Италию была направлена группа представителей ВВС РККА во главе с инженером технического бюро торгпредства СССР в Берлине И.С. Вейцером, находившимся в то время в Италии. Архивные источники не содержат информации о точном количестве закупленных летающих лодок, но, по мнению В.Б. Шаврова, как минимум одна трехместная машина была приобретена как образец для серийной постройки в Советском Союзе (</w:t>
      </w:r>
      <w:r w:rsidRPr="004F07B5">
        <w:rPr>
          <w:rFonts w:ascii="Times New Roman" w:hAnsi="Times New Roman"/>
          <w:iCs/>
          <w:color w:val="000000" w:themeColor="text1"/>
          <w:sz w:val="16"/>
          <w:szCs w:val="16"/>
        </w:rPr>
        <w:t xml:space="preserve">Шавров В.Б. </w:t>
      </w:r>
      <w:r w:rsidRPr="004F07B5">
        <w:rPr>
          <w:rFonts w:ascii="Times New Roman" w:hAnsi="Times New Roman"/>
          <w:color w:val="000000" w:themeColor="text1"/>
          <w:sz w:val="16"/>
          <w:szCs w:val="16"/>
        </w:rPr>
        <w:t>Указ. соч. С. 441.). В 1932—1933 гг. в СССР были построены 22 самолета этого типа и 29 самолетов с незначительными конструктивными изменениями с советским наименованием МБР-4 (морской ближний разведчик). Эти самолеты состояли на вооружении в морской авиации ВМФ до 1936 года (11174).</w:t>
      </w:r>
    </w:p>
    <w:p w14:paraId="477369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A937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января 1931 г. начали сдавать серийные моторы М-15.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4F07B5">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43C547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025528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9-цилиндровый,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w:t>
      </w:r>
    </w:p>
    <w:p w14:paraId="180F2E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450/660 л.с.;</w:t>
      </w:r>
    </w:p>
    <w:p w14:paraId="197B16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150/170 мм;</w:t>
      </w:r>
    </w:p>
    <w:p w14:paraId="221432D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27,02 л;</w:t>
      </w:r>
    </w:p>
    <w:p w14:paraId="7BF011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5,4 (фактически 5,5-5,7);</w:t>
      </w:r>
    </w:p>
    <w:p w14:paraId="43D8F4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751ABA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и вес в зависимости от модификации и серии;</w:t>
      </w:r>
    </w:p>
    <w:p w14:paraId="1D6FE8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имел ПЦН и синхронизатор. Известны варианты:</w:t>
      </w:r>
    </w:p>
    <w:p w14:paraId="6945D9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М-15, первоначальный вариант. Изготовлен в двух опытных экзем</w:t>
      </w:r>
      <w:r w:rsidRPr="004F07B5">
        <w:rPr>
          <w:rFonts w:ascii="Times New Roman" w:hAnsi="Times New Roman"/>
          <w:color w:val="000000" w:themeColor="text1"/>
          <w:sz w:val="16"/>
          <w:szCs w:val="16"/>
        </w:rPr>
        <w:softHyphen/>
        <w:t>плярах. Мощность по проекту 500/600 л.с., вес 420 кг.</w:t>
      </w:r>
    </w:p>
    <w:p w14:paraId="37B8D4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2М-15, второй вариант конструкции с усиленными головками цилин</w:t>
      </w:r>
      <w:r w:rsidRPr="004F07B5">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4F07B5">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48BAA6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устанавливался на самолетах К-5, И-5 (опытные образцы), пред</w:t>
      </w:r>
      <w:r w:rsidRPr="004F07B5">
        <w:rPr>
          <w:rFonts w:ascii="Times New Roman" w:hAnsi="Times New Roman"/>
          <w:color w:val="000000" w:themeColor="text1"/>
          <w:sz w:val="16"/>
          <w:szCs w:val="16"/>
        </w:rPr>
        <w:softHyphen/>
        <w:t>лагался для установки на И-4 (11852).</w:t>
      </w:r>
    </w:p>
    <w:p w14:paraId="3B821B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657C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18-цилиндровый W- образный (трехрядный) М-27 водяного охлаждения - конкурент М-34 - успешно прошел государственные испытания, показав номинальную мощность 700 л.с. и максимальную - 850 л.с, то есть примерно то же, что и двигатель Микулина, но при немного большем весе - 633 кг. Предпочтение отдали М-34, уже подготовленное серийное производство М-27 остановили (12036).</w:t>
      </w:r>
    </w:p>
    <w:p w14:paraId="156713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5187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в ИАМ велась проработка коловратного дви</w:t>
      </w:r>
      <w:r w:rsidRPr="004F07B5">
        <w:rPr>
          <w:rFonts w:ascii="Times New Roman" w:hAnsi="Times New Roman"/>
          <w:color w:val="000000" w:themeColor="text1"/>
          <w:sz w:val="16"/>
          <w:szCs w:val="16"/>
        </w:rPr>
        <w:softHyphen/>
        <w:t>гателя, автором которой являлся М.С. Курневич. Но дальше рас</w:t>
      </w:r>
      <w:r w:rsidRPr="004F07B5">
        <w:rPr>
          <w:rFonts w:ascii="Times New Roman" w:hAnsi="Times New Roman"/>
          <w:color w:val="000000" w:themeColor="text1"/>
          <w:sz w:val="16"/>
          <w:szCs w:val="16"/>
        </w:rPr>
        <w:softHyphen/>
        <w:t>четов и чертежей в обоих случаях не ушли. Неоднократно возникали идеи о создании мотора коловратной схемы. В середине 20-х годов УВВС был предложен проект коловратного дви</w:t>
      </w:r>
      <w:r w:rsidRPr="004F07B5">
        <w:rPr>
          <w:rFonts w:ascii="Times New Roman" w:hAnsi="Times New Roman"/>
          <w:color w:val="000000" w:themeColor="text1"/>
          <w:sz w:val="16"/>
          <w:szCs w:val="16"/>
        </w:rPr>
        <w:softHyphen/>
        <w:t>гателя Прохорова (11852).</w:t>
      </w:r>
    </w:p>
    <w:p w14:paraId="08CFB2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155D5A" w14:textId="77777777" w:rsidR="006427C9" w:rsidRPr="004F07B5" w:rsidRDefault="006427C9"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январе 1931 г. начал строиться завод № 16 в Воронеже. По первоначальным планам этот завод предполагалось использовать для ремонта самолетов и моторов. К осени этого года завод находился в той стадии строи</w:t>
      </w:r>
      <w:r w:rsidRPr="004F07B5">
        <w:rPr>
          <w:rFonts w:ascii="Times New Roman" w:hAnsi="Times New Roman"/>
          <w:color w:val="0070C0"/>
          <w:sz w:val="16"/>
          <w:szCs w:val="16"/>
          <w:lang w:eastAsia="ru-RU" w:bidi="ru-RU"/>
        </w:rPr>
        <w:softHyphen/>
        <w:t>тельства, когда еще имелась возможность «довернуть» его под самолетостроитель</w:t>
      </w:r>
      <w:r w:rsidRPr="004F07B5">
        <w:rPr>
          <w:rFonts w:ascii="Times New Roman" w:hAnsi="Times New Roman"/>
          <w:color w:val="0070C0"/>
          <w:sz w:val="16"/>
          <w:szCs w:val="16"/>
          <w:lang w:eastAsia="ru-RU" w:bidi="ru-RU"/>
        </w:rPr>
        <w:softHyphen/>
        <w:t>ный профиль. В этой связи по распоряже</w:t>
      </w:r>
      <w:r w:rsidRPr="004F07B5">
        <w:rPr>
          <w:rFonts w:ascii="Times New Roman" w:hAnsi="Times New Roman"/>
          <w:color w:val="0070C0"/>
          <w:sz w:val="16"/>
          <w:szCs w:val="16"/>
          <w:lang w:eastAsia="ru-RU" w:bidi="ru-RU"/>
        </w:rPr>
        <w:softHyphen/>
        <w:t>нию ВАО уже с конца ноября 1931 г. раз</w:t>
      </w:r>
      <w:r w:rsidRPr="004F07B5">
        <w:rPr>
          <w:rFonts w:ascii="Times New Roman" w:hAnsi="Times New Roman"/>
          <w:color w:val="0070C0"/>
          <w:sz w:val="16"/>
          <w:szCs w:val="16"/>
          <w:lang w:eastAsia="ru-RU" w:bidi="ru-RU"/>
        </w:rPr>
        <w:softHyphen/>
        <w:t>вернулись работы по перепроектированию завода №16 под выпуск самолетов с годо</w:t>
      </w:r>
      <w:r w:rsidRPr="004F07B5">
        <w:rPr>
          <w:rFonts w:ascii="Times New Roman" w:hAnsi="Times New Roman"/>
          <w:color w:val="0070C0"/>
          <w:sz w:val="16"/>
          <w:szCs w:val="16"/>
          <w:lang w:eastAsia="ru-RU" w:bidi="ru-RU"/>
        </w:rPr>
        <w:softHyphen/>
        <w:t>вой производственной мощностью в 1600 легких штурмовиков типа ЛШ-4 и 200 тя</w:t>
      </w:r>
      <w:r w:rsidRPr="004F07B5">
        <w:rPr>
          <w:rFonts w:ascii="Times New Roman" w:hAnsi="Times New Roman"/>
          <w:color w:val="0070C0"/>
          <w:sz w:val="16"/>
          <w:szCs w:val="16"/>
          <w:lang w:eastAsia="ru-RU" w:bidi="ru-RU"/>
        </w:rPr>
        <w:softHyphen/>
        <w:t>желых штурмовиков типа ТШ-2 и ТШ-3 (21062).</w:t>
      </w:r>
    </w:p>
    <w:p w14:paraId="37AB4A2B" w14:textId="77777777" w:rsidR="006427C9" w:rsidRPr="004F07B5" w:rsidRDefault="006427C9" w:rsidP="004F07B5">
      <w:pPr>
        <w:spacing w:after="0" w:line="240" w:lineRule="auto"/>
        <w:jc w:val="both"/>
        <w:rPr>
          <w:rFonts w:ascii="Times New Roman" w:hAnsi="Times New Roman"/>
          <w:color w:val="0070C0"/>
          <w:sz w:val="16"/>
          <w:szCs w:val="16"/>
        </w:rPr>
      </w:pPr>
    </w:p>
    <w:p w14:paraId="23017A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в Москве подписывается Соглашение между Военно-строительным Управлением РККА и Всесоюзным объединением авиационной промышленности о передаче для постройки завода земельного участка площадью 71 га, расположенного на территории бывшего завода «Взрыватель». Новый завод планировалось использовать для ремонта самолетов и двигателей. Первым директором назначается Степан Поликарпович Галкин. Подготовка кадров проходила на московских заводах. В октябре 1931 г. завод реконструируется под строительство самолетов, а в 1932 г. начинается выпуск серии штурмовиков ТШ-2 конструкции Кочеригина С.А.</w:t>
      </w:r>
    </w:p>
    <w:p w14:paraId="0AC571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ТШ-2 представлял собой биплан смешанной конструкции с усиленным бронированием. Его носовая часть выполнялась в виде бронекоробки, в которой размешались двигатель водяного охлаждения М-17, водо- и маслорадиаторы, бензобаки, кабины летчика и стрелка. В 1932 г. завод собрал пять самолетов ТШ-2, и еще пять находились в производстве. Однако испытания показали, что самолет обладает низкими летно-техническими данными, максимальная скорость самолета у земли не превышала 215 км/час. Поэтому дальнейшее строительство самолетов было прекращено, а завод переводился на серийное производство авиационного оборудования.</w:t>
      </w:r>
    </w:p>
    <w:p w14:paraId="53B104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с 1931 по 1932 гг. завод три раза менял производственные программы и основной профиль. Наконец, в феврале 1934 г. завод реконструируется под производство моторов воздушного охлаждения М-11, становится моторостроительным и остается таковым до настоящего времени (12049).</w:t>
      </w:r>
    </w:p>
    <w:p w14:paraId="490801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37A7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в Москве начались переговоры с б. сотрудником Цеппелина О.Вильке, а затем в Германию на встречу с Г.Эккенером - руководителем фирмы Люфтшифтбау Цеппелин два раза выезжали представители авиапрома (1795,29).</w:t>
      </w:r>
    </w:p>
    <w:p w14:paraId="19151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B4D6570" w14:textId="77777777" w:rsidR="0064217F" w:rsidRPr="004F07B5" w:rsidRDefault="0064217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январе 1931 г., когда Москву посетил бывший сотрудник Цеп</w:t>
      </w:r>
      <w:r w:rsidRPr="004F07B5">
        <w:rPr>
          <w:rFonts w:ascii="Times New Roman" w:hAnsi="Times New Roman"/>
          <w:color w:val="0070C0"/>
          <w:sz w:val="16"/>
          <w:szCs w:val="16"/>
        </w:rPr>
        <w:softHyphen/>
        <w:t>пелина О. Вильке, переговоры продолжились. Для встречи с Г. Эккенером в Германию дважды выезжали начальник ВО ГВФ А.З. Гольцман и заместитель начальника «Дири</w:t>
      </w:r>
      <w:r w:rsidRPr="004F07B5">
        <w:rPr>
          <w:rFonts w:ascii="Times New Roman" w:hAnsi="Times New Roman"/>
          <w:color w:val="0070C0"/>
          <w:sz w:val="16"/>
          <w:szCs w:val="16"/>
        </w:rPr>
        <w:softHyphen/>
        <w:t>жаблестроя» А.Н. Флаксерман (20120).</w:t>
      </w:r>
    </w:p>
    <w:p w14:paraId="73396428" w14:textId="77777777" w:rsidR="0064217F" w:rsidRPr="004F07B5" w:rsidRDefault="0064217F" w:rsidP="004F07B5">
      <w:pPr>
        <w:spacing w:after="0" w:line="240" w:lineRule="auto"/>
        <w:jc w:val="both"/>
        <w:rPr>
          <w:rFonts w:ascii="Times New Roman" w:hAnsi="Times New Roman"/>
          <w:color w:val="0070C0"/>
          <w:sz w:val="16"/>
          <w:szCs w:val="16"/>
        </w:rPr>
      </w:pPr>
    </w:p>
    <w:p w14:paraId="585ECF1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в Москву прибыл бывший сотрудник Цеп</w:t>
      </w:r>
      <w:r w:rsidRPr="004F07B5">
        <w:rPr>
          <w:rFonts w:ascii="Times New Roman" w:hAnsi="Times New Roman"/>
          <w:color w:val="000000" w:themeColor="text1"/>
          <w:sz w:val="16"/>
          <w:szCs w:val="16"/>
        </w:rPr>
        <w:softHyphen/>
        <w:t>пелина О.Вильке, с которым начались переговоры о научно-технической помощи в области дирижаблестроения (10670,143).</w:t>
      </w:r>
    </w:p>
    <w:p w14:paraId="483AFB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CB36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вышло постановление СНК, которым строительство и оборудование новых объектов ГВФ отнесли к группе внеочередных и важнейших (333,39).</w:t>
      </w:r>
    </w:p>
    <w:p w14:paraId="23EFBF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90B2E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О.К.А. направляют в Москву для организации Центрального бюро планерных конструкций Осоавиахима (7483, 7).</w:t>
      </w:r>
    </w:p>
    <w:p w14:paraId="2D2C72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FB5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января 1931 И.С.Уншлихт стал председателем Совета Осоавиахима (117,6).</w:t>
      </w:r>
    </w:p>
    <w:p w14:paraId="4A60C4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5CDE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января 1931-го С.Н.Анохин работал в Высшей лётно-планерной школе (ВЛПШ) в Коктебеле (5996).</w:t>
      </w:r>
    </w:p>
    <w:p w14:paraId="6EDAFC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1527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командарм Уборевич внес предложение изготавливать ПБМ и ЗАМ и Майзеля на заводе № 39. При этом завод занимался бы только сборкой из деталей, изготовленных на других предприятиях (8908,36).</w:t>
      </w:r>
    </w:p>
    <w:p w14:paraId="60A65A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CC16BD" w14:textId="77777777" w:rsidR="0064217F" w:rsidRPr="004F07B5" w:rsidRDefault="0064217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январе 1931 в Советском Союзе начинается строительство ленинградского аэропорта Шоссейная (будущего аэропорта Пулково) (20804).</w:t>
      </w:r>
    </w:p>
    <w:p w14:paraId="569149E5" w14:textId="77777777" w:rsidR="0064217F" w:rsidRPr="004F07B5" w:rsidRDefault="0064217F" w:rsidP="004F07B5">
      <w:pPr>
        <w:spacing w:after="0" w:line="240" w:lineRule="auto"/>
        <w:jc w:val="both"/>
        <w:rPr>
          <w:rFonts w:ascii="Times New Roman" w:hAnsi="Times New Roman"/>
          <w:color w:val="0070C0"/>
          <w:sz w:val="16"/>
          <w:szCs w:val="16"/>
        </w:rPr>
      </w:pPr>
    </w:p>
    <w:p w14:paraId="4C6F876A" w14:textId="77777777" w:rsidR="0064217F" w:rsidRPr="004F07B5" w:rsidRDefault="0064217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январе 1931 г. на основе КБ БОСЭД'а (Ле</w:t>
      </w:r>
      <w:r w:rsidRPr="004F07B5">
        <w:rPr>
          <w:rFonts w:ascii="Times New Roman" w:hAnsi="Times New Roman"/>
          <w:color w:val="0070C0"/>
          <w:sz w:val="16"/>
          <w:szCs w:val="16"/>
        </w:rPr>
        <w:softHyphen/>
        <w:t>нинград) и Управления БОСЭД'а (Москва) в Ле</w:t>
      </w:r>
      <w:r w:rsidRPr="004F07B5">
        <w:rPr>
          <w:rFonts w:ascii="Times New Roman" w:hAnsi="Times New Roman"/>
          <w:color w:val="0070C0"/>
          <w:sz w:val="16"/>
          <w:szCs w:val="16"/>
        </w:rPr>
        <w:softHyphen/>
        <w:t>нинграде организовали Научно-исследователь</w:t>
      </w:r>
      <w:r w:rsidRPr="004F07B5">
        <w:rPr>
          <w:rFonts w:ascii="Times New Roman" w:hAnsi="Times New Roman"/>
          <w:color w:val="0070C0"/>
          <w:sz w:val="16"/>
          <w:szCs w:val="16"/>
        </w:rPr>
        <w:softHyphen/>
        <w:t>ский институт по строительству и эксплуатации дирижаблей (НИИ СЭД). Директором института назначили Г.В. Тарапкина, главным конструк</w:t>
      </w:r>
      <w:r w:rsidRPr="004F07B5">
        <w:rPr>
          <w:rFonts w:ascii="Times New Roman" w:hAnsi="Times New Roman"/>
          <w:color w:val="0070C0"/>
          <w:sz w:val="16"/>
          <w:szCs w:val="16"/>
        </w:rPr>
        <w:softHyphen/>
        <w:t>тором — А.Г. Воробьёва. Там вели работы по проектированию дирижаблей, включавшие раз</w:t>
      </w:r>
      <w:r w:rsidRPr="004F07B5">
        <w:rPr>
          <w:rFonts w:ascii="Times New Roman" w:hAnsi="Times New Roman"/>
          <w:color w:val="0070C0"/>
          <w:sz w:val="16"/>
          <w:szCs w:val="16"/>
        </w:rPr>
        <w:softHyphen/>
        <w:t>работку методов раскроя оболочек, расчёты по определению форм поперечных сечений, дефор</w:t>
      </w:r>
      <w:r w:rsidRPr="004F07B5">
        <w:rPr>
          <w:rFonts w:ascii="Times New Roman" w:hAnsi="Times New Roman"/>
          <w:color w:val="0070C0"/>
          <w:sz w:val="16"/>
          <w:szCs w:val="16"/>
        </w:rPr>
        <w:softHyphen/>
        <w:t>мации корпуса, конструирование и расчёт киля, гондол, оперения и клапанов (20120).</w:t>
      </w:r>
    </w:p>
    <w:p w14:paraId="6DAADCEC" w14:textId="77777777" w:rsidR="0064217F" w:rsidRPr="004F07B5" w:rsidRDefault="0064217F" w:rsidP="004F07B5">
      <w:pPr>
        <w:spacing w:after="0" w:line="240" w:lineRule="auto"/>
        <w:jc w:val="both"/>
        <w:rPr>
          <w:rFonts w:ascii="Times New Roman" w:hAnsi="Times New Roman"/>
          <w:color w:val="0070C0"/>
          <w:sz w:val="16"/>
          <w:szCs w:val="16"/>
        </w:rPr>
      </w:pPr>
    </w:p>
    <w:p w14:paraId="68EF2E5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AD2DD9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660E5F" w14:textId="77777777" w:rsidR="0064217F" w:rsidRPr="004F07B5" w:rsidRDefault="0064217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январе 1931 г. инженерами группы «Д» были проведены 6 стрельб из 81-мм трофейного миномета Стокса, по результатам которых Н. А. Доровлевым в рапорте, направленном в НТК АУ, указывалось на нецелесообразность принятия его на вооружение РККА в том виде, каким он был. Выявленные недостатки (отсутствие подъемного и поворотного механизмов, прицельного приспособления, недостаточное качество мин и наличие капсюля недостаточной чувствительности) он планировал устранить в конструкции разрабатываемого группой гладкоствольного батальонного 76-мм миномета.184 (20074)</w:t>
      </w:r>
    </w:p>
    <w:p w14:paraId="7242417A" w14:textId="77777777" w:rsidR="0064217F" w:rsidRPr="004F07B5" w:rsidRDefault="0064217F" w:rsidP="004F07B5">
      <w:pPr>
        <w:spacing w:after="0" w:line="240" w:lineRule="auto"/>
        <w:jc w:val="both"/>
        <w:rPr>
          <w:rFonts w:ascii="Times New Roman" w:hAnsi="Times New Roman"/>
          <w:color w:val="0070C0"/>
          <w:sz w:val="16"/>
          <w:szCs w:val="16"/>
        </w:rPr>
      </w:pPr>
    </w:p>
    <w:p w14:paraId="468B8C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года 76,2-мм батальонная мортира КБ НТК Ау. Вариант I была отправлена на завод "Красный Путиловец" (3861).</w:t>
      </w:r>
    </w:p>
    <w:p w14:paraId="729E94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AF97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чертежи 57 мм танковой пушки П.Сячинтова были переданы на артиллерийский завод в Подлипках для изготовления опытного образца. Но до лета работы по изготовлению орудия начаты не были, а в сентябре 1931 г. заказ по непонятной причине был отменен (6208, 42).</w:t>
      </w:r>
    </w:p>
    <w:p w14:paraId="1366D9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A718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была сформулирована пересмотренная танковая программа военного времени, в основу которой легло ноябрьское решение ПБ, предусматривающее достижение уровня мощностей военного времени к весне 1932 (9089,152).</w:t>
      </w:r>
    </w:p>
    <w:p w14:paraId="046594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F8B3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прошли сравнительные испытания Т-20 и Т-В-26 и приняли Т-26, а вместо Т-20 стали выпускать модернизированные Т-18 (9527,87).</w:t>
      </w:r>
    </w:p>
    <w:p w14:paraId="2B0E3D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4C31AB"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задание на производство Т-24 с ЧТЗ, на котором помимо ХПЗ планировалось развернуть производство танка Т-24, было снято (12303).</w:t>
      </w:r>
    </w:p>
    <w:p w14:paraId="721A51AC" w14:textId="77777777" w:rsidR="001522BB" w:rsidRPr="004F07B5" w:rsidRDefault="001522BB" w:rsidP="004F07B5">
      <w:pPr>
        <w:spacing w:after="0" w:line="240" w:lineRule="auto"/>
        <w:jc w:val="both"/>
        <w:rPr>
          <w:rFonts w:ascii="Times New Roman" w:hAnsi="Times New Roman"/>
          <w:color w:val="000000" w:themeColor="text1"/>
          <w:sz w:val="16"/>
          <w:szCs w:val="16"/>
        </w:rPr>
      </w:pPr>
    </w:p>
    <w:p w14:paraId="667BDC1B" w14:textId="77777777" w:rsidR="0064217F" w:rsidRPr="004F07B5" w:rsidRDefault="0064217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январе 1931 года С.А, Гинзбург предлагал "скрестить" Т-26 и Т-19. От 26-го предлагалось взять ходовую часть и трансмиссию. Впрочем, долго эта идея не прожила, хотя идея смены английского мотора витала чуть ли не всё время производства танка (20740).</w:t>
      </w:r>
    </w:p>
    <w:p w14:paraId="38B7D2EC" w14:textId="77777777" w:rsidR="0064217F" w:rsidRPr="004F07B5" w:rsidRDefault="0064217F"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7F237CC6" w14:textId="77777777" w:rsidR="0064217F" w:rsidRPr="004F07B5" w:rsidRDefault="0064217F" w:rsidP="004F07B5">
      <w:pPr>
        <w:pStyle w:val="article-renderblock"/>
        <w:shd w:val="clear" w:color="auto" w:fill="FFFFFF"/>
        <w:spacing w:before="0" w:beforeAutospacing="0" w:after="0" w:afterAutospacing="0"/>
        <w:jc w:val="both"/>
        <w:rPr>
          <w:color w:val="0070C0"/>
          <w:sz w:val="16"/>
          <w:szCs w:val="16"/>
        </w:rPr>
      </w:pPr>
      <w:r w:rsidRPr="004F07B5">
        <w:rPr>
          <w:color w:val="0070C0"/>
          <w:sz w:val="16"/>
          <w:szCs w:val="16"/>
        </w:rPr>
        <w:t>В январе 1931 года всё сложилось против Т-19. Дело в том, что выпуск данного танка предполагался еще и на СТЗ (20842).</w:t>
      </w:r>
    </w:p>
    <w:p w14:paraId="0F76BE5B" w14:textId="77777777" w:rsidR="0064217F" w:rsidRPr="004F07B5" w:rsidRDefault="0064217F" w:rsidP="004F07B5">
      <w:pPr>
        <w:pStyle w:val="article-renderblock"/>
        <w:shd w:val="clear" w:color="auto" w:fill="FFFFFF"/>
        <w:spacing w:before="0" w:beforeAutospacing="0" w:after="0" w:afterAutospacing="0"/>
        <w:jc w:val="both"/>
        <w:rPr>
          <w:color w:val="0070C0"/>
          <w:sz w:val="16"/>
          <w:szCs w:val="16"/>
        </w:rPr>
      </w:pPr>
    </w:p>
    <w:p w14:paraId="76BC2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на факультете ММ ВТА им. Дзержинского под руководством Вершинана был разработан танк ТММ-2 - версия Виккерс (9527,90).</w:t>
      </w:r>
    </w:p>
    <w:p w14:paraId="2BB908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867B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на Ижорском заводе был изготовлен опытный образец танка ОКиИБ УММ РККА Н.И.Дыренкова. Не прошел заводские испытания и был разобран и использовался для изготовления Д-5 (9527,119).</w:t>
      </w:r>
    </w:p>
    <w:p w14:paraId="6636CF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B268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опытный образец Т-27 ОКМО был уже практически готов. Он отличался от прото</w:t>
      </w:r>
      <w:r w:rsidRPr="004F07B5">
        <w:rPr>
          <w:rFonts w:ascii="Times New Roman" w:hAnsi="Times New Roman"/>
          <w:color w:val="000000" w:themeColor="text1"/>
          <w:sz w:val="16"/>
          <w:szCs w:val="16"/>
        </w:rPr>
        <w:softHyphen/>
        <w:t>типов новым моторно-силовым агрегатом, выполненным на основе двигателя ГАЗ-АА, увеличенной емкостью топ</w:t>
      </w:r>
      <w:r w:rsidRPr="004F07B5">
        <w:rPr>
          <w:rFonts w:ascii="Times New Roman" w:hAnsi="Times New Roman"/>
          <w:color w:val="000000" w:themeColor="text1"/>
          <w:sz w:val="16"/>
          <w:szCs w:val="16"/>
        </w:rPr>
        <w:softHyphen/>
        <w:t>ливного бака, немного увеличенными габаритами и более толстой броней (10733,144).</w:t>
      </w:r>
    </w:p>
    <w:p w14:paraId="5A5E53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C69BDD"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изготовили Опытный образец Т-27, а 13 февраля 1931 г. танкетку ещё до завершения государственных испытании приняли на вооружение. Корпус машины собирался из катаных броневых листов толщиной 6-10 мм. Двигатель четырёхтактный четырёхцилиндровый «Форд-АА» («ГАЗ-АА») (15132).</w:t>
      </w:r>
    </w:p>
    <w:p w14:paraId="31565549" w14:textId="77777777" w:rsidR="00045E46" w:rsidRPr="004F07B5" w:rsidRDefault="00045E46" w:rsidP="004F07B5">
      <w:pPr>
        <w:spacing w:after="0" w:line="240" w:lineRule="auto"/>
        <w:jc w:val="both"/>
        <w:rPr>
          <w:rFonts w:ascii="Times New Roman" w:hAnsi="Times New Roman"/>
          <w:color w:val="000000" w:themeColor="text1"/>
          <w:sz w:val="16"/>
          <w:szCs w:val="16"/>
        </w:rPr>
      </w:pPr>
    </w:p>
    <w:p w14:paraId="5812AFDA" w14:textId="77777777" w:rsidR="0037523F" w:rsidRPr="004F07B5" w:rsidRDefault="00375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январе 1931 г. был изготовлен апытный образец Т-27, а 13 февраля 1931 г. она, еще до завершения государственных испытаний, была принята на вооружение. Корпус машины собирался из катаных броневых листов толщиной 6–10 мм. Двигатель четырехтактный, четырехцилиндровый «Форд-АА» («ГАЗ-АА»). Первые 45 машин «Большевик» изготовил в 1931 г., после чего производство было передано автомобильным заводам. Всего было выпущено 3295 танкеток. В основном они использовались как учебные машины. Был даже выпущен учебный фильм «Танкетка» для пропаганды нового оружия среди молодежи. В 1929–31 гг. работы по созданию тяжелого танка ограничились теоретической проработкой вопроса. В 1929 г. УММ РККА выдало ТТТ на разработку тяжелого танка массой 60 т с броней 30–50 мм, максимальной скоростью 20–25 км/час и вооружением из двух 76,2-мм пушек, одной 37-мм пушки и шести пулеметов. В соответствии с этими требованиями ОКМО «Большевика» в 1930–31 гг. разработало проект тяжелого танка Т-30. В 1932 г. изготовили деревянную модель танка. На танк предполагалось установить авиационный карбюраторный двигатель АМ6 мощностью 750 л.с., при этом его расчетная скорость должна была составить 30 км/час. Конструкцию танка посчитали чрезвычайно сложной и дальнейшие работы над ним были прекращены (18975). </w:t>
      </w:r>
    </w:p>
    <w:p w14:paraId="5FF13255" w14:textId="77777777" w:rsidR="0037523F" w:rsidRPr="004F07B5" w:rsidRDefault="0037523F" w:rsidP="004F07B5">
      <w:pPr>
        <w:spacing w:after="0" w:line="240" w:lineRule="auto"/>
        <w:jc w:val="both"/>
        <w:rPr>
          <w:rFonts w:ascii="Times New Roman" w:hAnsi="Times New Roman"/>
          <w:color w:val="000000" w:themeColor="text1"/>
          <w:sz w:val="16"/>
          <w:szCs w:val="16"/>
        </w:rPr>
      </w:pPr>
    </w:p>
    <w:p w14:paraId="4324D5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на Ижорском заводе закончилось изготовление трех опытных образцов бронированных автомобилей на базе Форда-А - Форда-А с броней или колесных танкеток, которое велось с сентября 1930 и было задержано из-за загруженности завода текущими заказами УММ и нехватки кадров (3947,14).</w:t>
      </w:r>
    </w:p>
    <w:p w14:paraId="772140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B6B2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w:t>
      </w:r>
      <w:r w:rsidRPr="004F07B5">
        <w:rPr>
          <w:rFonts w:ascii="Times New Roman" w:hAnsi="Times New Roman"/>
          <w:color w:val="000000" w:themeColor="text1"/>
          <w:sz w:val="16"/>
          <w:szCs w:val="16"/>
        </w:rPr>
        <w:softHyphen/>
        <w:t>да прошли кратковременные испытания колесных танкеток, изготовленных на Ижорском заводе и на Экспери</w:t>
      </w:r>
      <w:r w:rsidRPr="004F07B5">
        <w:rPr>
          <w:rFonts w:ascii="Times New Roman" w:hAnsi="Times New Roman"/>
          <w:color w:val="000000" w:themeColor="text1"/>
          <w:sz w:val="16"/>
          <w:szCs w:val="16"/>
        </w:rPr>
        <w:softHyphen/>
        <w:t>ментальном заводе НКПС и обе машины предъявили заказчику — представителям управления механизации и моторизации. Учитывая отсут</w:t>
      </w:r>
      <w:r w:rsidRPr="004F07B5">
        <w:rPr>
          <w:rFonts w:ascii="Times New Roman" w:hAnsi="Times New Roman"/>
          <w:color w:val="000000" w:themeColor="text1"/>
          <w:sz w:val="16"/>
          <w:szCs w:val="16"/>
        </w:rPr>
        <w:softHyphen/>
        <w:t>ствие машин подобного класса в Красной Армии, руко</w:t>
      </w:r>
      <w:r w:rsidRPr="004F07B5">
        <w:rPr>
          <w:rFonts w:ascii="Times New Roman" w:hAnsi="Times New Roman"/>
          <w:color w:val="000000" w:themeColor="text1"/>
          <w:sz w:val="16"/>
          <w:szCs w:val="16"/>
        </w:rPr>
        <w:softHyphen/>
        <w:t>водство УММ РККА возбудило вопрос о принятии «ко</w:t>
      </w:r>
      <w:r w:rsidRPr="004F07B5">
        <w:rPr>
          <w:rFonts w:ascii="Times New Roman" w:hAnsi="Times New Roman"/>
          <w:color w:val="000000" w:themeColor="text1"/>
          <w:sz w:val="16"/>
          <w:szCs w:val="16"/>
        </w:rPr>
        <w:softHyphen/>
        <w:t>лесных танкеток» на вооружение в качестве машин для разведки и связи. Однако к этому времени на Экспери</w:t>
      </w:r>
      <w:r w:rsidRPr="004F07B5">
        <w:rPr>
          <w:rFonts w:ascii="Times New Roman" w:hAnsi="Times New Roman"/>
          <w:color w:val="000000" w:themeColor="text1"/>
          <w:sz w:val="16"/>
          <w:szCs w:val="16"/>
        </w:rPr>
        <w:softHyphen/>
        <w:t>ментальном заводе НКПС по проекту Н. Дыренкова изго</w:t>
      </w:r>
      <w:r w:rsidRPr="004F07B5">
        <w:rPr>
          <w:rFonts w:ascii="Times New Roman" w:hAnsi="Times New Roman"/>
          <w:color w:val="000000" w:themeColor="text1"/>
          <w:sz w:val="16"/>
          <w:szCs w:val="16"/>
        </w:rPr>
        <w:softHyphen/>
        <w:t>товили два полностью бронированных автомобиля на шасси «Форд-А» - Д-8 и Д-12. История появления бронеавтомобиля Д-8, изготов</w:t>
      </w:r>
      <w:r w:rsidRPr="004F07B5">
        <w:rPr>
          <w:rFonts w:ascii="Times New Roman" w:hAnsi="Times New Roman"/>
          <w:color w:val="000000" w:themeColor="text1"/>
          <w:sz w:val="16"/>
          <w:szCs w:val="16"/>
        </w:rPr>
        <w:softHyphen/>
        <w:t>ленного по проекту изобретателя Николая Дыренкова, во многих отечественных публикациях носит некий элемент авантюризма — якобы машина появилась всего за одну ночь. Вот как описывает эт'о событие известный историк российского и советского автомобилестроения Лев Ми</w:t>
      </w:r>
      <w:r w:rsidRPr="004F07B5">
        <w:rPr>
          <w:rFonts w:ascii="Times New Roman" w:hAnsi="Times New Roman"/>
          <w:color w:val="000000" w:themeColor="text1"/>
          <w:sz w:val="16"/>
          <w:szCs w:val="16"/>
        </w:rPr>
        <w:softHyphen/>
        <w:t>хайлович Шугуров в своей книге «Автомобили России и СССР»:</w:t>
      </w:r>
    </w:p>
    <w:p w14:paraId="68FBD7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«Активную роль в создании новых бронеавтомобилей играл на Ижорском заводе Н.И. Дыренков. Человек с не</w:t>
      </w:r>
      <w:r w:rsidRPr="004F07B5">
        <w:rPr>
          <w:rFonts w:ascii="Times New Roman" w:hAnsi="Times New Roman"/>
          <w:color w:val="000000" w:themeColor="text1"/>
          <w:sz w:val="16"/>
          <w:szCs w:val="16"/>
        </w:rPr>
        <w:softHyphen/>
        <w:t>дюжинной смекалкой он очень оперативно находил нуж</w:t>
      </w:r>
      <w:r w:rsidRPr="004F07B5">
        <w:rPr>
          <w:rFonts w:ascii="Times New Roman" w:hAnsi="Times New Roman"/>
          <w:color w:val="000000" w:themeColor="text1"/>
          <w:sz w:val="16"/>
          <w:szCs w:val="16"/>
        </w:rPr>
        <w:softHyphen/>
        <w:t>ные технические решения. Так, во время визита на завод одного из заместителей наркома обороны в 1931 г., тот, про</w:t>
      </w:r>
      <w:r w:rsidRPr="004F07B5">
        <w:rPr>
          <w:rFonts w:ascii="Times New Roman" w:hAnsi="Times New Roman"/>
          <w:color w:val="000000" w:themeColor="text1"/>
          <w:sz w:val="16"/>
          <w:szCs w:val="16"/>
        </w:rPr>
        <w:softHyphen/>
        <w:t>сматривая в кабинете Дыренкова американский армейский журнал «Армии Орднанс», обратил внимание хозяина ка</w:t>
      </w:r>
      <w:r w:rsidRPr="004F07B5">
        <w:rPr>
          <w:rFonts w:ascii="Times New Roman" w:hAnsi="Times New Roman"/>
          <w:color w:val="000000" w:themeColor="text1"/>
          <w:sz w:val="16"/>
          <w:szCs w:val="16"/>
        </w:rPr>
        <w:softHyphen/>
        <w:t>бинета на последние модели бронеавтомобилей США. Они имели низкий силуэт и сильно наклонные броневые листы, способствующие рикошетированию пуль. Дыренков отве</w:t>
      </w:r>
      <w:r w:rsidRPr="004F07B5">
        <w:rPr>
          <w:rFonts w:ascii="Times New Roman" w:hAnsi="Times New Roman"/>
          <w:color w:val="000000" w:themeColor="text1"/>
          <w:sz w:val="16"/>
          <w:szCs w:val="16"/>
        </w:rPr>
        <w:softHyphen/>
        <w:t>тил, что работа над подобной моделью у него уже идет и за</w:t>
      </w:r>
      <w:r w:rsidRPr="004F07B5">
        <w:rPr>
          <w:rFonts w:ascii="Times New Roman" w:hAnsi="Times New Roman"/>
          <w:color w:val="000000" w:themeColor="text1"/>
          <w:sz w:val="16"/>
          <w:szCs w:val="16"/>
        </w:rPr>
        <w:softHyphen/>
        <w:t>втра он готов ее продемонстрировать.</w:t>
      </w:r>
    </w:p>
    <w:p w14:paraId="208C6D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ухода гостя Дыренков распорядился снять лег</w:t>
      </w:r>
      <w:r w:rsidRPr="004F07B5">
        <w:rPr>
          <w:rFonts w:ascii="Times New Roman" w:hAnsi="Times New Roman"/>
          <w:color w:val="000000" w:themeColor="text1"/>
          <w:sz w:val="16"/>
          <w:szCs w:val="16"/>
        </w:rPr>
        <w:softHyphen/>
        <w:t>ковой кузов со своего служебного автомобиля, вызвач плотника, и к вечеру на шасси уже стоял фанерный макет со следами карандаша, которым изобретательный инже</w:t>
      </w:r>
      <w:r w:rsidRPr="004F07B5">
        <w:rPr>
          <w:rFonts w:ascii="Times New Roman" w:hAnsi="Times New Roman"/>
          <w:color w:val="000000" w:themeColor="text1"/>
          <w:sz w:val="16"/>
          <w:szCs w:val="16"/>
        </w:rPr>
        <w:softHyphen/>
        <w:t>нер размечал выкройки прямо по листам фанеры. Затем подогнанный по шасси макет разобрали и по импровизи</w:t>
      </w:r>
      <w:r w:rsidRPr="004F07B5">
        <w:rPr>
          <w:rFonts w:ascii="Times New Roman" w:hAnsi="Times New Roman"/>
          <w:color w:val="000000" w:themeColor="text1"/>
          <w:sz w:val="16"/>
          <w:szCs w:val="16"/>
        </w:rPr>
        <w:softHyphen/>
        <w:t>рованным фанерным лекалам вырезали из бронелистов панели, собрали из них на каркасе кузов, установили на шасси.</w:t>
      </w:r>
    </w:p>
    <w:p w14:paraId="464C91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Самым трудоемким процессом оказалась сушка окра</w:t>
      </w:r>
      <w:r w:rsidRPr="004F07B5">
        <w:rPr>
          <w:rFonts w:ascii="Times New Roman" w:hAnsi="Times New Roman"/>
          <w:color w:val="000000" w:themeColor="text1"/>
          <w:sz w:val="16"/>
          <w:szCs w:val="16"/>
        </w:rPr>
        <w:softHyphen/>
        <w:t>шенного масляной краской броневика посредством паяльных ламп. Но к полудню Дыренков смог представить высо</w:t>
      </w:r>
      <w:r w:rsidRPr="004F07B5">
        <w:rPr>
          <w:rFonts w:ascii="Times New Roman" w:hAnsi="Times New Roman"/>
          <w:color w:val="000000" w:themeColor="text1"/>
          <w:sz w:val="16"/>
          <w:szCs w:val="16"/>
        </w:rPr>
        <w:softHyphen/>
        <w:t>кому гостю готовый для пробных стрельб корпус Д-8, смон</w:t>
      </w:r>
      <w:r w:rsidRPr="004F07B5">
        <w:rPr>
          <w:rFonts w:ascii="Times New Roman" w:hAnsi="Times New Roman"/>
          <w:color w:val="000000" w:themeColor="text1"/>
          <w:sz w:val="16"/>
          <w:szCs w:val="16"/>
        </w:rPr>
        <w:softHyphen/>
        <w:t>тированный на шасси». (11284).</w:t>
      </w:r>
    </w:p>
    <w:p w14:paraId="026C55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1364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на заводе "Красный Октябрь" начали серийное производство мотоциклов Л-300 (Ленинградские, с двигателем рабочим объёмом 300 смз), разработанного Можаровым в Тремас на основе "Тремасс-300". На этом миссия Можарова в Ленинграде завершилась (11397).</w:t>
      </w:r>
    </w:p>
    <w:p w14:paraId="300306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2A91D6" w14:textId="77777777" w:rsidR="0037523F" w:rsidRPr="004F07B5" w:rsidRDefault="003752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hAnsi="Times New Roman"/>
          <w:color w:val="000000" w:themeColor="text1"/>
          <w:sz w:val="16"/>
          <w:szCs w:val="16"/>
          <w:shd w:val="clear" w:color="auto" w:fill="FFFFFF"/>
        </w:rPr>
        <w:t>В январе 1931 начинается производство достаточно массового в свое время мотоцикла Л-300 (Ленинградский, обьем 300 см3) на заводе «Красный Октябрь», по 1939 г. (также была статья о Л-300 в Байкпосте). В июле 1931 г. на 3-м Всесоюзном пробеге советских мотоциклов сравнивали три машины Тремасс-300 с тремя Л-300. Последние оказались лучшими. Спустя год была опубликована книга П.В. Можарова «Советский мотоцикл Л-300», в которой есть такие слова:«Машина Л-300, мотоцикл легкого типа, наиболее необходимый и для государственной службы, и для индивидуального пользования в СССР. Эта модель наиболее экономична, т.к. при наименьших затратах обеспечивает наилучшие результаты…» (19148).</w:t>
      </w:r>
    </w:p>
    <w:p w14:paraId="1F29CB3C" w14:textId="77777777" w:rsidR="0037523F" w:rsidRPr="004F07B5" w:rsidRDefault="0037523F" w:rsidP="004F07B5">
      <w:pPr>
        <w:spacing w:after="0" w:line="240" w:lineRule="auto"/>
        <w:jc w:val="both"/>
        <w:rPr>
          <w:rFonts w:ascii="Times New Roman" w:eastAsia="Times New Roman" w:hAnsi="Times New Roman"/>
          <w:color w:val="000000" w:themeColor="text1"/>
          <w:sz w:val="16"/>
          <w:szCs w:val="16"/>
          <w:lang w:eastAsia="ru-RU"/>
        </w:rPr>
      </w:pPr>
    </w:p>
    <w:p w14:paraId="216686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фабрика «Радиодеталь», созданная в мае 1929 г. на базе мастерской по изготовлению радиодеталей в ведении губернского Совета общества друзей радио, основанной 14 июня 1927, была передана в НКПиТ и преобразована в ГС завод № 7. Производство электроакустических устройств. В 1931 г. разработан первый радиоприемник прямого усиления. В 1934 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7540D8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10.1941 г. завод в течение суток был эвакуирован в Пермь на завод № 629. На новом месте начат выпуск бумажных конденсаторов для полевых телефонов.</w:t>
      </w:r>
    </w:p>
    <w:p w14:paraId="53CAD1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02.1941 г. на месте эвакуированного завода группой вернувшихся специалистов началось восстановление производства, (далее- это Тульский радиозавод).</w:t>
      </w:r>
    </w:p>
    <w:p w14:paraId="26D2D9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(1927г.)- 37 чел., (1929г.)- 74 чел.</w:t>
      </w:r>
      <w:r w:rsidRPr="004F07B5">
        <w:rPr>
          <w:rFonts w:ascii="Times New Roman" w:hAnsi="Times New Roman"/>
          <w:color w:val="000000" w:themeColor="text1"/>
          <w:sz w:val="16"/>
          <w:szCs w:val="16"/>
          <w:vertAlign w:val="superscript"/>
        </w:rPr>
        <w:t>101</w:t>
      </w:r>
    </w:p>
    <w:p w14:paraId="01DE0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Создано:</w:t>
      </w:r>
      <w:r w:rsidRPr="004F07B5">
        <w:rPr>
          <w:rFonts w:ascii="Times New Roman" w:hAnsi="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3DBD14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19B55D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Тульский радиозавод, Тульский завод «Октава» МПСС, ОАО «Октава»</w:t>
      </w:r>
    </w:p>
    <w:p w14:paraId="5DBDDC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/300000 г. Тула ул. Каминского, 24 тел. 20-00-04, 36-01-77/</w:t>
      </w:r>
    </w:p>
    <w:p w14:paraId="57CAD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02.1941 г. на месте эвакуированного ГС завода № 7 НКЭП группой вернувшихся специалистов началось восстановление производства, и создан Тульский радиозавод. С 05.1941 г. начат выпуск миноискателей, рупорных динамиков, с 06.1941 г. - динамических микрофонов, затем - трансляционных громкоговорителей на пьезоэлементах.</w:t>
      </w:r>
    </w:p>
    <w:p w14:paraId="1CF8E0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1943г. завод- в ведении НКЭП. В 1946г. получил название Тульский завод «Октава».</w:t>
      </w:r>
    </w:p>
    <w:p w14:paraId="12BC8E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66B51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4B6BA0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7B01D6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(2005г.): электроакустические преобразователи (микрофоны, телефоны, гарнитуры, сейсмодатчики); освоение выпуска внутриушного слухового аппарата В-01.</w:t>
      </w:r>
    </w:p>
    <w:p w14:paraId="109407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(2007г.)- 1200 чел.</w:t>
      </w:r>
    </w:p>
    <w:p w14:paraId="19F477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(1941 г.-)- К.А. Глазков, (1967г.)- С.М. Шалашников, (1980-е)- М.А. Макжанов. Гендиректор (1990- е)- Г.И. Ульянов, (2007г.)- С.Н. Беляев.</w:t>
      </w:r>
    </w:p>
    <w:p w14:paraId="5296CB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Технический директор (2007г.)- В.В. Кузьменко. Коммерческий директор (2007г.)- А.В. Мосин.</w:t>
      </w:r>
    </w:p>
    <w:p w14:paraId="7DF755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(1942-45г.-)- А.И. Верба.</w:t>
      </w:r>
    </w:p>
    <w:p w14:paraId="149DFB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отдела сбыта (2007г.)- Н.Ю. Ермакова.</w:t>
      </w:r>
    </w:p>
    <w:p w14:paraId="0BD4A5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Создано:</w:t>
      </w:r>
      <w:r w:rsidRPr="004F07B5">
        <w:rPr>
          <w:rFonts w:ascii="Times New Roman" w:hAnsi="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77D66E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громкоговорители: пьезоэлектрический РТР-3 (1943-), Р-10 (1944-), мощный 100-ваттный (1948-);</w:t>
      </w:r>
      <w:r w:rsidRPr="004F07B5">
        <w:rPr>
          <w:rFonts w:ascii="Times New Roman" w:hAnsi="Times New Roman"/>
          <w:iCs/>
          <w:color w:val="000000" w:themeColor="text1"/>
          <w:sz w:val="16"/>
          <w:szCs w:val="16"/>
        </w:rPr>
        <w:t xml:space="preserve"> микрофоны:</w:t>
      </w:r>
      <w:r w:rsidRPr="004F07B5">
        <w:rPr>
          <w:rFonts w:ascii="Times New Roman" w:hAnsi="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шумостойкий МДМ, ламповые МКЛ-100 (2007), МКЛ-319А (2007), МКЛ-4000 (2007), МКЛ-5000 (2004-07-), конденсаторные МК-13 (1968), -319 (2007), -219 (1994-2007-), -220 (2007), -100, -101 (2004-), -102 (2005-), -103 (2007), -104 (2007), -105 (2007), -011 (2007), -012 (2007), конденсаторные элекгретные МКЭ-2 (2007), -3, -9, -15А (2007), -204У (2007); стереофоническая микрофонная система МДС-200; микрофонно-телефонные гарнитуры ТМГ-4, ТМГ-5, ТМГ-8 (1970-е), ГБШ (1990-е) ;</w:t>
      </w:r>
      <w:r w:rsidRPr="004F07B5">
        <w:rPr>
          <w:rFonts w:ascii="Times New Roman" w:hAnsi="Times New Roman"/>
          <w:iCs/>
          <w:color w:val="000000" w:themeColor="text1"/>
          <w:sz w:val="16"/>
          <w:szCs w:val="16"/>
        </w:rPr>
        <w:t xml:space="preserve"> телефоны:</w:t>
      </w:r>
      <w:r w:rsidRPr="004F07B5">
        <w:rPr>
          <w:rFonts w:ascii="Times New Roman" w:hAnsi="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4F07B5">
        <w:rPr>
          <w:rFonts w:ascii="Times New Roman" w:hAnsi="Times New Roman"/>
          <w:color w:val="000000" w:themeColor="text1"/>
          <w:sz w:val="16"/>
          <w:szCs w:val="16"/>
          <w:vertAlign w:val="superscript"/>
        </w:rPr>
        <w:t>101</w:t>
      </w:r>
      <w:r w:rsidRPr="004F07B5">
        <w:rPr>
          <w:rFonts w:ascii="Times New Roman" w:hAnsi="Times New Roman"/>
          <w:color w:val="000000" w:themeColor="text1"/>
          <w:sz w:val="16"/>
          <w:szCs w:val="16"/>
        </w:rPr>
        <w:t xml:space="preserve"> репродукторы: ТГМ-0,25 (1948-), ДГС-0,25, ПГР-3 (1951-), «Тула» (1949-); радиоприемник «Тула» (1950-); электрофон «Октава» (11982).</w:t>
      </w:r>
    </w:p>
    <w:p w14:paraId="785A74DF" w14:textId="77777777" w:rsidR="00F80904" w:rsidRPr="004F07B5" w:rsidRDefault="00F80904" w:rsidP="004F07B5">
      <w:pPr>
        <w:autoSpaceDE w:val="0"/>
        <w:autoSpaceDN w:val="0"/>
        <w:adjustRightInd w:val="0"/>
        <w:spacing w:after="0" w:line="240" w:lineRule="auto"/>
        <w:jc w:val="both"/>
        <w:rPr>
          <w:rFonts w:ascii="Times New Roman" w:hAnsi="Times New Roman"/>
          <w:color w:val="000000" w:themeColor="text1"/>
          <w:sz w:val="16"/>
          <w:szCs w:val="16"/>
        </w:rPr>
      </w:pPr>
    </w:p>
    <w:p w14:paraId="167BA27B" w14:textId="77777777" w:rsidR="0064217F" w:rsidRPr="004F07B5" w:rsidRDefault="0064217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ян</w:t>
      </w:r>
      <w:r w:rsidRPr="004F07B5">
        <w:rPr>
          <w:rFonts w:ascii="Times New Roman" w:hAnsi="Times New Roman"/>
          <w:color w:val="0070C0"/>
          <w:sz w:val="16"/>
          <w:szCs w:val="16"/>
        </w:rPr>
        <w:softHyphen/>
        <w:t>варе 1931 г. ЛИИ ГВФ организовал экспедицию Молчанова в Мурманск для испытания радио</w:t>
      </w:r>
      <w:r w:rsidRPr="004F07B5">
        <w:rPr>
          <w:rFonts w:ascii="Times New Roman" w:hAnsi="Times New Roman"/>
          <w:color w:val="0070C0"/>
          <w:sz w:val="16"/>
          <w:szCs w:val="16"/>
        </w:rPr>
        <w:softHyphen/>
        <w:t>зондов в условиях Арктики. В июле 1931 г. радио</w:t>
      </w:r>
      <w:r w:rsidRPr="004F07B5">
        <w:rPr>
          <w:rFonts w:ascii="Times New Roman" w:hAnsi="Times New Roman"/>
          <w:color w:val="0070C0"/>
          <w:sz w:val="16"/>
          <w:szCs w:val="16"/>
        </w:rPr>
        <w:softHyphen/>
        <w:t>зонды Молчанова применили во время междуна</w:t>
      </w:r>
      <w:r w:rsidRPr="004F07B5">
        <w:rPr>
          <w:rFonts w:ascii="Times New Roman" w:hAnsi="Times New Roman"/>
          <w:color w:val="0070C0"/>
          <w:sz w:val="16"/>
          <w:szCs w:val="16"/>
        </w:rPr>
        <w:softHyphen/>
        <w:t>родного арктического рейса немецкого дирижа</w:t>
      </w:r>
      <w:r w:rsidRPr="004F07B5">
        <w:rPr>
          <w:rFonts w:ascii="Times New Roman" w:hAnsi="Times New Roman"/>
          <w:color w:val="0070C0"/>
          <w:sz w:val="16"/>
          <w:szCs w:val="16"/>
        </w:rPr>
        <w:softHyphen/>
        <w:t>бля «Граф Цеппелин». При проведении II Меж</w:t>
      </w:r>
      <w:r w:rsidRPr="004F07B5">
        <w:rPr>
          <w:rFonts w:ascii="Times New Roman" w:hAnsi="Times New Roman"/>
          <w:color w:val="0070C0"/>
          <w:sz w:val="16"/>
          <w:szCs w:val="16"/>
        </w:rPr>
        <w:softHyphen/>
        <w:t>дународного полярного года (1932-1933 гг.) оте</w:t>
      </w:r>
      <w:r w:rsidRPr="004F07B5">
        <w:rPr>
          <w:rFonts w:ascii="Times New Roman" w:hAnsi="Times New Roman"/>
          <w:color w:val="0070C0"/>
          <w:sz w:val="16"/>
          <w:szCs w:val="16"/>
        </w:rPr>
        <w:softHyphen/>
        <w:t>чественные радиозонды выпускались на четырёх советских и ряде зарубежных станциях (20120).</w:t>
      </w:r>
    </w:p>
    <w:p w14:paraId="2014FB6A" w14:textId="77777777" w:rsidR="0064217F" w:rsidRPr="004F07B5" w:rsidRDefault="0064217F" w:rsidP="004F07B5">
      <w:pPr>
        <w:spacing w:after="0" w:line="240" w:lineRule="auto"/>
        <w:jc w:val="both"/>
        <w:rPr>
          <w:rFonts w:ascii="Times New Roman" w:hAnsi="Times New Roman"/>
          <w:color w:val="0070C0"/>
          <w:sz w:val="16"/>
          <w:szCs w:val="16"/>
        </w:rPr>
      </w:pPr>
    </w:p>
    <w:p w14:paraId="414294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появился первый советский промышленный синтетический каучук, но нефтяной метод Б.В.Бызова оказался хуже спиртового С.В.Лебедева (423,153).</w:t>
      </w:r>
    </w:p>
    <w:p w14:paraId="3251B9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3915D7" w14:textId="77777777" w:rsidR="00713D89" w:rsidRPr="004F07B5" w:rsidRDefault="00713D8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разрозненные и немногочисленные цехи и заводы по производству пластических масс были наконец объединены в общесоюзный трест "Союзхимпластмасс". Создание треста укрепило организационные основы новой важной отрасли индустрии и дало толчок к ее планомерному развитию (18301).</w:t>
      </w:r>
    </w:p>
    <w:p w14:paraId="1D079892" w14:textId="77777777" w:rsidR="00713D89" w:rsidRPr="004F07B5" w:rsidRDefault="00713D89" w:rsidP="004F07B5">
      <w:pPr>
        <w:spacing w:after="0" w:line="240" w:lineRule="auto"/>
        <w:jc w:val="both"/>
        <w:rPr>
          <w:rFonts w:ascii="Times New Roman" w:hAnsi="Times New Roman"/>
          <w:color w:val="000000" w:themeColor="text1"/>
          <w:sz w:val="16"/>
          <w:szCs w:val="16"/>
        </w:rPr>
      </w:pPr>
    </w:p>
    <w:p w14:paraId="4774ED1C" w14:textId="77777777" w:rsidR="00713D89" w:rsidRPr="004F07B5" w:rsidRDefault="00713D8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г.с целью получения объективно проверенных материалов для проектирования заводов синтетического каучука, ВСНХ организовал экспертную комиссию для оценки состояния работ на опытных заводах в составе П.П. Горбунова (председатель), А.Е. Фаворского, О.А. Зейде, А.П. Карцева, С.Л. Либинсона (последние двое – в качество экспертов по заводу «Литер А») и др.</w:t>
      </w:r>
    </w:p>
    <w:p w14:paraId="6BB91D5E" w14:textId="77777777" w:rsidR="00713D89" w:rsidRPr="004F07B5" w:rsidRDefault="00713D8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 по заводу «Литер А» не было принято из-за недостатка материалов.</w:t>
      </w:r>
    </w:p>
    <w:p w14:paraId="37A882F4" w14:textId="77777777" w:rsidR="00713D89" w:rsidRPr="004F07B5" w:rsidRDefault="00713D8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заключении по заводу «Литер Б» комиссия отметила реальную возможность получения синтетического каучука по способу С.В. Лебедева в заводском масштабе, а так же возможность замены НК синтетическим каучуком в производстве резиновых изделий.</w:t>
      </w:r>
    </w:p>
    <w:p w14:paraId="56B4A261" w14:textId="77777777" w:rsidR="00713D89" w:rsidRPr="004F07B5" w:rsidRDefault="00713D8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Экспертная комиссия отметила необходимость и неотложность продолжения на опытном заводе экспериментальных работ для получения дополнительных данных для проектирования промышленных заводов (18298).</w:t>
      </w:r>
    </w:p>
    <w:p w14:paraId="6AC657F9" w14:textId="77777777" w:rsidR="00713D89" w:rsidRPr="004F07B5" w:rsidRDefault="00713D89" w:rsidP="004F07B5">
      <w:pPr>
        <w:spacing w:after="0" w:line="240" w:lineRule="auto"/>
        <w:jc w:val="both"/>
        <w:rPr>
          <w:rFonts w:ascii="Times New Roman" w:hAnsi="Times New Roman"/>
          <w:color w:val="000000" w:themeColor="text1"/>
          <w:sz w:val="16"/>
          <w:szCs w:val="16"/>
        </w:rPr>
      </w:pPr>
    </w:p>
    <w:p w14:paraId="5629EB82" w14:textId="77777777" w:rsidR="00713D89" w:rsidRPr="004F07B5" w:rsidRDefault="00713D8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СТО принял решение о строительстве трех заводов по производству синтетического каучука по методу С.В. Лебедева. Учитывая большое значение создания в стране промышленности синтетического каучука, ВСНХ отнес строительство заводов к числу сверхударных строек.</w:t>
      </w:r>
    </w:p>
    <w:p w14:paraId="213CC467" w14:textId="77777777" w:rsidR="00713D89" w:rsidRPr="004F07B5" w:rsidRDefault="00713D8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ВСНХ назначил особо уполномоченным по строительству заводов СК О.П. Осипова-Шмидта.</w:t>
      </w:r>
    </w:p>
    <w:p w14:paraId="334765A8" w14:textId="77777777" w:rsidR="00713D89" w:rsidRPr="004F07B5" w:rsidRDefault="00713D8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Бюро СК при Резинообъединении было реорганизовано в Управление СК во главе с Осиповым-Шмидтом, подчиненное непосредственно Президиуму BCHX (18298).</w:t>
      </w:r>
    </w:p>
    <w:p w14:paraId="5513A763" w14:textId="77777777" w:rsidR="00713D89" w:rsidRPr="004F07B5" w:rsidRDefault="00713D89" w:rsidP="004F07B5">
      <w:pPr>
        <w:spacing w:after="0" w:line="240" w:lineRule="auto"/>
        <w:jc w:val="both"/>
        <w:rPr>
          <w:rFonts w:ascii="Times New Roman" w:hAnsi="Times New Roman"/>
          <w:color w:val="000000" w:themeColor="text1"/>
          <w:sz w:val="16"/>
          <w:szCs w:val="16"/>
        </w:rPr>
      </w:pPr>
    </w:p>
    <w:p w14:paraId="6E0954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началась разработка рабочих чертежей для закладки трех подводных лодок IV серии на Балтийском заводе в Ленинграде (3898).</w:t>
      </w:r>
    </w:p>
    <w:p w14:paraId="76ED8E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6E1E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1931-го ЭПРОН была передана из органов в ведение Наркомата путей сообщения. В феврале 1930-го Захаров обратился с просьбой уволить его or чекистской работы и оставить только на ЭПРОНе. Подача рапорта имела неожиданные для Льва Николаевича последствия. 28 июня 1930 года приказом по управлению его освободили от должности руководителя Особой экспедиции.</w:t>
      </w:r>
    </w:p>
    <w:p w14:paraId="2591EF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Один из старейших сотрудников Я.М. Хорошилкин так описывал (хорошим литературным языком) ситуацию в марте 1931 года: "...Положительно все упали духом. Работа валится из рук. Все ожидают какого-то "миссию". Дела идут плохо. С ремонтом опоздание; много аварийных случаев: Э-4 сломал мачту и повредил рубку; только исправили это, как он врезался в борт Э-32; после разбил водолазный баркас. Баржа "Евстафьевская" разбилась в Стрелецкой о понтоны и едва не затонула. На судах отсутствует уголь; не на чем плавать и работать. ЭЗО не отапливается. Дисциплины совершенно нет, ходят, в чем попало. На территории хаос и бесхозяйственность. Все основные кадровики в панике. В благоприятный исход летнего оперативного сезона никто не верит... Массовая демобилизация по болезни водолазов - 10 человек сразу. Ко мне целое паломничество, приходят в институт, в столовую, на квартиру - облегчают боль, и страдание наболевшей души. Все жалеют Вас и верят в возвращение, иначе через год от ЭПРОНа ничего не останется. Разделят, раздергают по частям".</w:t>
      </w:r>
    </w:p>
    <w:p w14:paraId="6A9EBC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более мрачную картину рисовало следующее письмо того же автора от 11 апреля 31-го: "Здесь творится нечто невиданное, все старые эпроновцы бегут, а новое руководство как будто бы этому и радо: мол, не страшно, сами справимся. Набирают новых "своих" людей и "справляются". Все положительно гробят. Что ни распоряжение, то головотяпство... Ежедневные жалобы, заметки в газетах, тяжба с прокуратурой и прочее. Описать всего невозможно, даже трудно это все передать, это надо видеть, чтобы сразу убедиться, что дело ведется, может быть, даже умышленно к развалу..." (11628).</w:t>
      </w:r>
    </w:p>
    <w:p w14:paraId="66BDC522" w14:textId="7536616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439325" w14:textId="567F3FD8" w:rsidR="0064217F" w:rsidRPr="004F07B5" w:rsidRDefault="0064217F"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Армия:</w:t>
      </w:r>
    </w:p>
    <w:p w14:paraId="4387B5C2" w14:textId="77777777" w:rsidR="0064217F" w:rsidRPr="004F07B5" w:rsidRDefault="0064217F"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1AA60C60" w14:textId="77777777" w:rsidR="0064217F" w:rsidRPr="004F07B5" w:rsidRDefault="0064217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 январе 1931 г. РВС СССР утвердил календарный план строительства РККА на 1931 - 1933 гг. Это завершило разработку научно обоснованного плана военного строительства, положенного в основу всей работы по технической реконструкции армии (9089).</w:t>
      </w:r>
    </w:p>
    <w:p w14:paraId="6F359231" w14:textId="77777777" w:rsidR="0064217F" w:rsidRPr="004F07B5" w:rsidRDefault="0064217F" w:rsidP="004F07B5">
      <w:pPr>
        <w:spacing w:after="0" w:line="240" w:lineRule="auto"/>
        <w:jc w:val="both"/>
        <w:rPr>
          <w:rFonts w:ascii="Times New Roman" w:hAnsi="Times New Roman"/>
          <w:color w:val="0070C0"/>
          <w:sz w:val="16"/>
          <w:szCs w:val="16"/>
        </w:rPr>
      </w:pPr>
    </w:p>
    <w:p w14:paraId="1940A031" w14:textId="77777777" w:rsidR="00F8090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F4E2E6C" w14:textId="77777777" w:rsidR="00F80904" w:rsidRPr="004F07B5" w:rsidRDefault="00F809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57CF08" w14:textId="77777777" w:rsidR="00F80904" w:rsidRPr="004F07B5" w:rsidRDefault="00F8090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январе 1931 г. в провинции рубль обладал покупательной способностью 8 довоенных копеек. Выступая с докладом в Свердловске на Втором всеуральском слете ударников финансового фронта Г.Ф. Гринько говорил о финансовых затруднениях </w:t>
      </w:r>
      <w:r w:rsidRPr="004F07B5">
        <w:rPr>
          <w:rStyle w:val="highlight"/>
          <w:rFonts w:ascii="Times New Roman" w:hAnsi="Times New Roman"/>
          <w:color w:val="000000" w:themeColor="text1"/>
          <w:sz w:val="16"/>
          <w:szCs w:val="16"/>
        </w:rPr>
        <w:t> 1930 </w:t>
      </w:r>
      <w:r w:rsidRPr="004F07B5">
        <w:rPr>
          <w:rFonts w:ascii="Times New Roman" w:hAnsi="Times New Roman"/>
          <w:color w:val="000000" w:themeColor="text1"/>
          <w:sz w:val="16"/>
          <w:szCs w:val="16"/>
        </w:rPr>
        <w:t xml:space="preserve"> г.: «Удар нашему финансовому хозяйству был нанесен тогда одновременно с двух сторон – во первых, со стороны автоматизма банковского кредитования и связанной с этим чрезмерной эмиссией, и во вторых, со стороны замораживания товарооборота» (17240).</w:t>
      </w:r>
    </w:p>
    <w:p w14:paraId="24AE5208" w14:textId="77777777" w:rsidR="00F80904" w:rsidRPr="004F07B5" w:rsidRDefault="00F80904" w:rsidP="004F07B5">
      <w:pPr>
        <w:autoSpaceDE w:val="0"/>
        <w:autoSpaceDN w:val="0"/>
        <w:adjustRightInd w:val="0"/>
        <w:spacing w:after="0" w:line="240" w:lineRule="auto"/>
        <w:jc w:val="both"/>
        <w:rPr>
          <w:rFonts w:ascii="Times New Roman" w:hAnsi="Times New Roman"/>
          <w:color w:val="000000" w:themeColor="text1"/>
          <w:sz w:val="16"/>
          <w:szCs w:val="16"/>
        </w:rPr>
      </w:pPr>
    </w:p>
    <w:p w14:paraId="10EC978E" w14:textId="77777777" w:rsidR="007E6FB4" w:rsidRPr="004F07B5" w:rsidRDefault="007E6FB4"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С января 1931 года все научно-исследовательские, геологоразведочные и производственные работы по добыче и переработке газов должны были решаться трестом «Стройгаз». Эта организация была создана в составе объединения «Всехимпром» и полное её название звучало как Контора по химическому использованию природных газов на территории Союза ССР. Вскоре её преобразовали в первый газодобывающий и перерабатывающий трест «Союзгаз».</w:t>
      </w:r>
    </w:p>
    <w:p w14:paraId="5F7EDF5A" w14:textId="77777777" w:rsidR="007E6FB4" w:rsidRPr="004F07B5" w:rsidRDefault="007E6FB4"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Первой и основной задачей организации стала подготовка обустройства газодобывающего промысла и строительства опытного гелиевого завода в Мельниково.</w:t>
      </w:r>
    </w:p>
    <w:p w14:paraId="214B6573" w14:textId="77777777" w:rsidR="007E6FB4" w:rsidRPr="004F07B5" w:rsidRDefault="007E6FB4"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И тут нам стоит вспомнить о методе Фокина–Клюквина, который предполагал, что основным продуктом Мельниковского завода будет аммиак, а гелий – побочным. Этот метод был взят за основу при обустройстве промысла. Но вскоре обнаружился неприятный сюрприз – запасы месторождения оказались слишком малы. Всего 100–125 млн куб. м природного газа. Строить крупный газохимический комбинат при таких условиях было бессмысленно (21251).</w:t>
      </w:r>
    </w:p>
    <w:p w14:paraId="647FB9E0" w14:textId="77777777" w:rsidR="007E6FB4" w:rsidRPr="004F07B5" w:rsidRDefault="007E6FB4" w:rsidP="004F07B5">
      <w:pPr>
        <w:spacing w:after="0" w:line="240" w:lineRule="auto"/>
        <w:jc w:val="both"/>
        <w:rPr>
          <w:rFonts w:ascii="Times New Roman" w:hAnsi="Times New Roman"/>
          <w:color w:val="0070C0"/>
          <w:sz w:val="16"/>
          <w:szCs w:val="16"/>
        </w:rPr>
      </w:pPr>
    </w:p>
    <w:p w14:paraId="4E8DB48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D528A2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7945639"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январе 1931 г. Департамент вооружений получил опытный экземпляр Christie M1931, и он сразу был отправлен на Абердинский полигон, где прошел двухмесячные испытания. По их итогам, в июле 1931 г. между фирмой U.S. Wheel Track Layer Corporation и Управлением вооружений был подписан контракт на изготовление серии из семи танков Christie M1931, цена одного танка составляла 34,5 тыс. долл. Первый M1931 был «отгружен» в сентябре 1931 г. Последняя, седьмая машина была получена военными в марте 1932 г. Четыре танка достались кавалерии, еще три — пехоте. Танки, доставшиеся пехоте, получили обозначение Convertible Medium Tank T3. В кавалерии в соответствии с принятой здесь системой обозначений, машины получили название Combat Car T1. Дело в том, что с момента расформирования Танкового корпуса в 1920 г. армейское руководство решило, что танковые подразделения могут использоваться только для поддержки пехоты, а кавалерия может обойтись одними бронемашинами. Поэтому кавалеристам приходилось хитрить, называя собственные полноценные танки Combat Car («Боевая машина»). Местом базирования кавалерийских машин был выбран Форт-Нокс, а пехотные поступили в Форт-Беннинг. Здесь M1931 подверглись активным испытаниям и заслужили как у пехотинцев, так и у кавалеристов позитивную оценку. Помимо высокой маневренности, отмечались достаточная мощь вооружения, а также удобство управления.</w:t>
      </w:r>
    </w:p>
    <w:p w14:paraId="20BC9762"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1933 г. Пехотный совет рекомендовал немедленно стандартизировать (принять на вооружение) Convertible Medium Tank T3. Тем не менее большого контракта на производство Convertible Medium Tank T3/Combat Car T1 Кристи так и не получил. США вступили в период Великой депрессии, и финансы, которыми располагали военные, не позволяли закупать танки в необходимых количествах. Свою роль сыграла и вражда, возникшая между отдельными генералами и вспыльчивым и резким Джоном Кристи (22884).</w:t>
      </w:r>
    </w:p>
    <w:p w14:paraId="7E0859CC" w14:textId="77777777" w:rsidR="00BE087B" w:rsidRPr="004F07B5" w:rsidRDefault="00BE087B" w:rsidP="004F07B5">
      <w:pPr>
        <w:spacing w:after="0" w:line="240" w:lineRule="auto"/>
        <w:jc w:val="both"/>
        <w:rPr>
          <w:rFonts w:ascii="Times New Roman" w:hAnsi="Times New Roman"/>
          <w:color w:val="0070C0"/>
          <w:sz w:val="16"/>
          <w:szCs w:val="16"/>
        </w:rPr>
      </w:pPr>
    </w:p>
    <w:p w14:paraId="528B23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к власти во Франции пришел П. Лаваль. Министром иностранных дел в его кабинете остался «несменяемый» А. Бриан. Однако главную скрипку во внешней политике Франции стал играть сам Лаваль, считавший своей главной задачей достижение согласия и взаимопонимания с Германией. Именно этому были посвящены его переговоры с германским канцлером Х. Брюнингрм в Париже и Берлине в июле и сентябре 1931 г. В обмен на крупную финансовую помощь Франция потребовала от Германии «политического перемирия» и неувеличения Берлином своих военных расходов. В течение всего 1931 г французская дипломатия, пытаясь склонить Берлин на свою сторону, работала на то, чтобы расстроить отношения Германии и Советского Союза. В ходе сентябрьских переговоров в Берлине Лаваль запугивал германских политиков опасностью «большевизации». После анализа бесед с французскими политиками Лавалем и Брианом министр иностранных дел Германии Ю. Курциус сделал вывод: «У меня сложилось впечатление, что для французов прежде всего важно оттеснить нас от России» (Ахтамзян А. А. Указ, соч., с. 278.). Встречное движение было и со стороны Германии. Так, Ф. фон Папен, сменивший Брюнинга на посту канцлера Германии 4 июля 1932 г., предложил французам «германо-франко-польский союз для захвата Украины» (Heinrich Bruning. Memoiren. Stuttgart, 1970. S. 616.). В дни завершения работы Лозаннской конференции в июле 1932 г. Папен предложил Франции сотрудничество генштабов двух стран с целью образования затем антисоветского фронта. Параллельно французы усилили дипломатический натиск и на Москву, предложив ей 20 апреля 1931 г.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3EE978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C702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года (Даллин Д. Шпионаж по-советски. — М., 2001, с. 105—106.) был арестован Инженер В. Рихтер, работник цементного завода «Полизиус» вблизи Дессау, передал секретные планы и чертежи для завода, который планировали построить в пригороде Москвы. Кроме передачи необходимых документов, он сам регулярно посещал Советский Союз (11765).</w:t>
      </w:r>
    </w:p>
    <w:p w14:paraId="76A497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582A50" w14:textId="77777777" w:rsidR="0023773B" w:rsidRPr="004F07B5" w:rsidRDefault="002377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года закончили второй прототип Ju 52/1mde (заводской номер 4002). Основными его отличиями были: усиленное крыло, улучшенные закрылки и двигатель “Леопард” фирмы Armstrong Siddeley мощностью 800 л.с. Поставки двигателя задерживались. Конструкторы ждали аж до 10 марта, а после установили испытанный BMW VIIaU. Вскоре после начала испытаний, в качестве эксперимента, машину поставили на цельнометаллические поплавки, превратив ее в гидросамолет. 17 июля 1931 года Циммерман взлетел на ней с поверхности реки Эльба и Самолеты Ju 52/3m авиакомпании Lufthansa в Берлинском аэропорту остался доволен ее характеристиками. Самолету присвоили регистрационный номер D-2133 и перегнали в Травемюнде для дальнейших испытаний (19012).</w:t>
      </w:r>
    </w:p>
    <w:p w14:paraId="085C0A38" w14:textId="77777777" w:rsidR="0023773B" w:rsidRPr="004F07B5" w:rsidRDefault="0023773B" w:rsidP="004F07B5">
      <w:pPr>
        <w:spacing w:after="0" w:line="240" w:lineRule="auto"/>
        <w:jc w:val="both"/>
        <w:rPr>
          <w:rFonts w:ascii="Times New Roman" w:hAnsi="Times New Roman"/>
          <w:color w:val="000000" w:themeColor="text1"/>
          <w:sz w:val="16"/>
          <w:szCs w:val="16"/>
        </w:rPr>
      </w:pPr>
    </w:p>
    <w:p w14:paraId="4E00C0F0" w14:textId="77777777" w:rsidR="0023773B" w:rsidRPr="004F07B5" w:rsidRDefault="002377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г. к власти во Франции пришел П. Лаваль. Министром иностранных дел в его кабинете остался «несменяемый» А. Бриан. Однако главную скрипку во внешней политике Франции стал играть сам Лаваль, считавший своей главной задачей достижение согласия и взаимопонимания с Германией. Именно этому были посвящены его переговоры с германским канцлером Х. Брюнингом в Париже и Берлине в июле и сентябре 1931 г. В обмен на крупную финансовую помощь Франция потребовала от Германии «политического перемирия» и неувеличения Берлином своих военных расходов.</w:t>
      </w:r>
    </w:p>
    <w:p w14:paraId="0DF692AE" w14:textId="77777777" w:rsidR="0023773B" w:rsidRPr="004F07B5" w:rsidRDefault="002377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течение всего 1931 г французская дипломатия, пытаясь склонить Берлин на свою сторону, работала на то, чтобы расстроить отношения Германии и Советского Союза. В ходе сентябрьских переговоров в Берлине Лаваль запугивал германских политиков опасностью «большевизации». После анализа бесед с французскими политиками Лавалем и Брианом министр иностранных дел Германии Ю. Курциус сделал вывод: «У меня сложилось впечатление, что для французов прежде всего важно оттеснить нас от России» (18265).</w:t>
      </w:r>
    </w:p>
    <w:p w14:paraId="4765C85F" w14:textId="77777777" w:rsidR="0023773B" w:rsidRPr="004F07B5" w:rsidRDefault="0023773B" w:rsidP="004F07B5">
      <w:pPr>
        <w:spacing w:after="0" w:line="240" w:lineRule="auto"/>
        <w:jc w:val="both"/>
        <w:rPr>
          <w:rFonts w:ascii="Times New Roman" w:hAnsi="Times New Roman"/>
          <w:color w:val="000000" w:themeColor="text1"/>
          <w:sz w:val="16"/>
          <w:szCs w:val="16"/>
        </w:rPr>
      </w:pPr>
    </w:p>
    <w:p w14:paraId="26C4AFF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29F6D3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92D08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январе-марте 1931 года рабочие расчистили от леса площадки будущих цехов НТМК (мартеновский, доменный, шамотный цеха и коксовая батарея), а весной соорудили несколько первых бараков, куда из землянок переселилась часть строителей. Работа шла при том, что сам проект строительства НТМК был утвержден Гипромезом лишь в июле 1931 года. До конца того же года были построены щебеночный карьер, бетонный заводик и лесопилка. На стройку, общая стоимость которой была определена почти в 440 млн. рублей, планировалось закупить несколько мощных американских экскаваторов, однако сделка сорвалась, и вместо них было приобретено только 6 устаревших и слабых английских машин. Изначально строительство НТМК велось в авральном режиме, было слабо проработано, что вообще было характерно для всех объектов советской индустриализации тех лет, где участие иностранцев было или минимальным или же оно вообще отсутствовало. Первой проблемой – после отсутствия единого плана, стала нехватка рабочей силы. В результате чего темпы строительства оказались в два раза ниже, и в 1931 году удалось освоить лишь 18 из 30 млн. рублей, заложенных в финансирование проекта (11514).</w:t>
      </w:r>
    </w:p>
    <w:p w14:paraId="6FAD1C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28655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BC4185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CE78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начались летные испытания ТШ-2 (летали Б. Л. Бухгольц, Ю. И. Пионтковский и М. А. Волковойнов - все из НИИ ВВС КА), на которых последний при полетном весе 3300 кг показал максимальную скорость полета 180 км/ч, что было явно недостаточно для самолета поля боя.</w:t>
      </w:r>
    </w:p>
    <w:p w14:paraId="78564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в полете сильно грелся мотор (температура масла доходила до 82°, что было опасно, а этилен-гликоля - до 125-130°), давления на рули были значительны, а в кабинах экипажа было очень жарко, велик был разбег и низкая скороподъемность.</w:t>
      </w:r>
    </w:p>
    <w:p w14:paraId="214C62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3-4 посадок приходилось менять амортизаторы шасси. Вооружение штурмовика оказалось недоведенным. Штурмовик был возвращен на завод для проведения необходимых доработок (9649).</w:t>
      </w:r>
    </w:p>
    <w:p w14:paraId="0A5A3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BA6B83"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начале 1931 г. возник вопрос о создании нового эталона ТШ-2 с металлическим крылом, внутри которого предполагалась батарея пулеметов, бомбоотсеки и бензо</w:t>
      </w:r>
      <w:r w:rsidRPr="004F07B5">
        <w:rPr>
          <w:rFonts w:ascii="Times New Roman" w:hAnsi="Times New Roman"/>
          <w:color w:val="0070C0"/>
          <w:sz w:val="16"/>
          <w:szCs w:val="16"/>
        </w:rPr>
        <w:softHyphen/>
        <w:t>баки. И, главное, нужен был другой, значительно более мощный двигатель.</w:t>
      </w:r>
    </w:p>
    <w:p w14:paraId="5ABB303E"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Далее конструкторы бригады Кочеригина продолжили за</w:t>
      </w:r>
      <w:r w:rsidRPr="004F07B5">
        <w:rPr>
          <w:rFonts w:ascii="Times New Roman" w:hAnsi="Times New Roman"/>
          <w:color w:val="0070C0"/>
          <w:sz w:val="16"/>
          <w:szCs w:val="16"/>
        </w:rPr>
        <w:softHyphen/>
        <w:t>ниматься подготовкой улучшенного штурмовика, который определяли как «самолет №21» с двигателем М-27. «Са</w:t>
      </w:r>
      <w:r w:rsidRPr="004F07B5">
        <w:rPr>
          <w:rFonts w:ascii="Times New Roman" w:hAnsi="Times New Roman"/>
          <w:color w:val="0070C0"/>
          <w:sz w:val="16"/>
          <w:szCs w:val="16"/>
        </w:rPr>
        <w:softHyphen/>
        <w:t>молет №21» строился больше года и как-то затерялся затем во времени, то есть уточненных сведений о нем об</w:t>
      </w:r>
      <w:r w:rsidRPr="004F07B5">
        <w:rPr>
          <w:rFonts w:ascii="Times New Roman" w:hAnsi="Times New Roman"/>
          <w:color w:val="0070C0"/>
          <w:sz w:val="16"/>
          <w:szCs w:val="16"/>
        </w:rPr>
        <w:softHyphen/>
        <w:t>наружить не удалось.</w:t>
      </w:r>
    </w:p>
    <w:p w14:paraId="5A36A871"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Судя по всему, именно двигатель М-27 «навел тумана» в истории штурмовика ТШ-2. После того как опытные эк</w:t>
      </w:r>
      <w:r w:rsidRPr="004F07B5">
        <w:rPr>
          <w:rFonts w:ascii="Times New Roman" w:hAnsi="Times New Roman"/>
          <w:color w:val="0070C0"/>
          <w:sz w:val="16"/>
          <w:szCs w:val="16"/>
        </w:rPr>
        <w:softHyphen/>
        <w:t>земпляры с М-17 облетали и окончательно убедились в не</w:t>
      </w:r>
      <w:r w:rsidRPr="004F07B5">
        <w:rPr>
          <w:rFonts w:ascii="Times New Roman" w:hAnsi="Times New Roman"/>
          <w:color w:val="0070C0"/>
          <w:sz w:val="16"/>
          <w:szCs w:val="16"/>
        </w:rPr>
        <w:softHyphen/>
        <w:t>достаточной его мощности, взоры обратили на ожидаемый М-27. Этот 18-цилиндровый W-образный рядный двигатель жидкостного охлаждения создавался в конструкторском бюро завода №24 под руководством А.А. Бессонова. За</w:t>
      </w:r>
      <w:r w:rsidRPr="004F07B5">
        <w:rPr>
          <w:rFonts w:ascii="Times New Roman" w:hAnsi="Times New Roman"/>
          <w:color w:val="0070C0"/>
          <w:sz w:val="16"/>
          <w:szCs w:val="16"/>
        </w:rPr>
        <w:softHyphen/>
        <w:t>явленная проектная мощность М-27 составляла 700-900 л.с. (в обозримом будущем даже мечтали о 1000 л.с.). Опытный двигатель проходил испытания на переломе 1930-31 гг. Он даже начал внедряться в небольшую серию на заводе №24 в Москве. Очевидно, надежды были имен</w:t>
      </w:r>
      <w:r w:rsidRPr="004F07B5">
        <w:rPr>
          <w:rFonts w:ascii="Times New Roman" w:hAnsi="Times New Roman"/>
          <w:color w:val="0070C0"/>
          <w:sz w:val="16"/>
          <w:szCs w:val="16"/>
        </w:rPr>
        <w:softHyphen/>
        <w:t>но на двигатель, ибо в течение 1931 г. наблюдалось неко</w:t>
      </w:r>
      <w:r w:rsidRPr="004F07B5">
        <w:rPr>
          <w:rFonts w:ascii="Times New Roman" w:hAnsi="Times New Roman"/>
          <w:color w:val="0070C0"/>
          <w:sz w:val="16"/>
          <w:szCs w:val="16"/>
        </w:rPr>
        <w:softHyphen/>
        <w:t>торое затишье с самим самолетом ТШ-2. Существуют сведения, что М-27 даже испытывался на ТШ-2, однако ни</w:t>
      </w:r>
      <w:r w:rsidRPr="004F07B5">
        <w:rPr>
          <w:rFonts w:ascii="Times New Roman" w:hAnsi="Times New Roman"/>
          <w:color w:val="0070C0"/>
          <w:sz w:val="16"/>
          <w:szCs w:val="16"/>
        </w:rPr>
        <w:softHyphen/>
        <w:t>каких подтверждений этого факта автором не обнаруже</w:t>
      </w:r>
      <w:r w:rsidRPr="004F07B5">
        <w:rPr>
          <w:rFonts w:ascii="Times New Roman" w:hAnsi="Times New Roman"/>
          <w:color w:val="0070C0"/>
          <w:sz w:val="16"/>
          <w:szCs w:val="16"/>
        </w:rPr>
        <w:softHyphen/>
        <w:t>но. Впрочем, в начале 1932 г. вся деятельность по М-27 прекратилась, его сняли с программы, ибо уже имелся бо</w:t>
      </w:r>
      <w:r w:rsidRPr="004F07B5">
        <w:rPr>
          <w:rFonts w:ascii="Times New Roman" w:hAnsi="Times New Roman"/>
          <w:color w:val="0070C0"/>
          <w:sz w:val="16"/>
          <w:szCs w:val="16"/>
        </w:rPr>
        <w:softHyphen/>
        <w:t>лее реальный двигатель М-34 (20362).</w:t>
      </w:r>
    </w:p>
    <w:p w14:paraId="7DE8E2CB" w14:textId="77777777" w:rsidR="00BE087B" w:rsidRPr="004F07B5" w:rsidRDefault="00BE087B" w:rsidP="004F07B5">
      <w:pPr>
        <w:shd w:val="clear" w:color="auto" w:fill="FFFFFF"/>
        <w:spacing w:after="0" w:line="240" w:lineRule="auto"/>
        <w:jc w:val="both"/>
        <w:rPr>
          <w:rFonts w:ascii="Times New Roman" w:hAnsi="Times New Roman"/>
          <w:color w:val="0070C0"/>
          <w:sz w:val="16"/>
          <w:szCs w:val="16"/>
        </w:rPr>
      </w:pPr>
    </w:p>
    <w:p w14:paraId="6A518D97" w14:textId="77777777" w:rsidR="00BE087B" w:rsidRPr="004F07B5" w:rsidRDefault="00BE087B"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rPr>
        <w:t>В начале 1931 г. испытания прототипа ТШ-2 Н.Н.П, показали недостаточность его летных качеств (максимальная скорость, в частности, не превышала 180 км/ч) и эксплуатационных характеристик (перегрев двигателя из-за плохой вентиляции в бронированном кожухе, быстрый износ амортизаторов). Самолет вернули на завод для доработок. При этом для улучшения аэродинамики пулеметные батареи перенесли из-под крыла в утолщенную часть нижнего крыла, изменили схему бронирования и постарались улучшить условия охлаждения двигателя. Испытания, проведенные в ноябре — декабре 1931 г., показали повышение летных качеств (максимальная скорость возросла до 213 км/ч), и самолет решили внедрить в серийное производство на воронежском авиазаводе № 16 (21241).</w:t>
      </w:r>
    </w:p>
    <w:p w14:paraId="55B1BFD5" w14:textId="77777777" w:rsidR="00BE087B" w:rsidRPr="004F07B5" w:rsidRDefault="00BE087B" w:rsidP="004F07B5">
      <w:pPr>
        <w:spacing w:after="0" w:line="240" w:lineRule="auto"/>
        <w:jc w:val="both"/>
        <w:rPr>
          <w:rFonts w:ascii="Times New Roman" w:hAnsi="Times New Roman"/>
          <w:color w:val="0070C0"/>
          <w:sz w:val="16"/>
          <w:szCs w:val="16"/>
          <w:lang w:eastAsia="ru-RU" w:bidi="ru-RU"/>
        </w:rPr>
      </w:pPr>
    </w:p>
    <w:p w14:paraId="41584D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Алкснис отправил на завод № I распоряжение: "Настоящим предписываю немедленно приступить к подготовке 3 самолетов Р-5 (без вооружения, радио, фото) для участия в Весеннем конкурсе, который состоится в Персии в первых числах мая с.г.". Команду выполнили. Несмотря на участие представителей фирм "Хаукер" из Англии и "Фоккер" из Нидерландов, конкурс выиграли.</w:t>
      </w:r>
    </w:p>
    <w:p w14:paraId="73A12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заказа не последовало. Иранцев не устраивало, что в качестве аванса наши хотели получить две трети денег. В беседе с советским военным атташе Бенедиктовым в декабре 1931 г. министр двора сказал: "Ваш самолет нам нравится и мы думаем его купить, но мы должны еще посоветоваться...". На самом деле в Тегеране ждали результатов переговоров, которые вели во Франции. Но осенью 1932 г. военное министерство Ирана все же заключило с СССР контракт на поставку десяти самолетов Р-5, а попутно и партии зенитных пушек. Предложение организовать производство поликарповских бипланов на месте отклонили.</w:t>
      </w:r>
    </w:p>
    <w:p w14:paraId="0878F0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Экспортные машины имели моторы BMW VI и пулеметы "Льюис" в задней кабине. Бомбосбрасыватель ставили один, возможность нести выливные или дымовые приборы отсутствовала. У летнаба ставили бомбовый прицел АП-2, оптический "Герц" не предусматривался. Партия Р-5 для Персии проходила советскую военную приемку в обычном порядке, но по отдельным техническим условиям в связи с отличиями в комплектации. Разведчики начали предъявлять приемщикам в конце марта 1933 г.</w:t>
      </w:r>
    </w:p>
    <w:p w14:paraId="229FC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самолет доставили в Иран по воздуху. На нем иранский летчик А. Макуи,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w:t>
      </w:r>
    </w:p>
    <w:p w14:paraId="67D1CD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76B4A1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A1986F" w14:textId="77777777" w:rsidR="00B642B8" w:rsidRPr="004F07B5" w:rsidRDefault="00B642B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BMW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г.77 Гораздо дольше Р-5 служили в Иране в качестве тренировочных машин (18512).</w:t>
      </w:r>
    </w:p>
    <w:p w14:paraId="746198E3" w14:textId="77777777" w:rsidR="00B642B8" w:rsidRPr="004F07B5" w:rsidRDefault="00B642B8" w:rsidP="004F07B5">
      <w:pPr>
        <w:spacing w:after="0" w:line="240" w:lineRule="auto"/>
        <w:jc w:val="both"/>
        <w:rPr>
          <w:rFonts w:ascii="Times New Roman" w:hAnsi="Times New Roman"/>
          <w:color w:val="000000" w:themeColor="text1"/>
          <w:sz w:val="16"/>
          <w:szCs w:val="16"/>
        </w:rPr>
      </w:pPr>
    </w:p>
    <w:p w14:paraId="5F33300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49C573CC"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36F8465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были подготовлены</w:t>
      </w:r>
    </w:p>
    <w:p w14:paraId="6DAFE47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Списки военных заводов, входящих в объединение трестов ГВПУ</w:t>
      </w:r>
    </w:p>
    <w:p w14:paraId="0FDC165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Главное военно-промышленное управление (ГВПУ) ВСНХ СССР</w:t>
      </w:r>
    </w:p>
    <w:p w14:paraId="095236D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1929-1930 гг.</w:t>
      </w:r>
    </w:p>
    <w:p w14:paraId="320F90A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Химический завод № 1 Москва, п/я 702</w:t>
      </w:r>
    </w:p>
    <w:p w14:paraId="1A2D44B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Химический завод № 2 Троицк Самарской губернии, п\я 2</w:t>
      </w:r>
    </w:p>
    <w:p w14:paraId="55B2D9F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«Патрубтрест»</w:t>
      </w:r>
    </w:p>
    <w:p w14:paraId="49614B6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Тульский патронный завод </w:t>
      </w:r>
    </w:p>
    <w:p w14:paraId="349754E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Ильин Ф.В.</w:t>
      </w:r>
    </w:p>
    <w:p w14:paraId="2CA05C7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Винтовки, ревпатроны, пушечные гильзы, патронная латунь, мельхиор</w:t>
      </w:r>
    </w:p>
    <w:p w14:paraId="1F07E61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Малокалиберные патроны, примуса, самовары и пр.</w:t>
      </w:r>
    </w:p>
    <w:p w14:paraId="0D130EA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Тула, п/я 37</w:t>
      </w:r>
    </w:p>
    <w:p w14:paraId="2F25A74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1932 года присвоен номер - №10, на незначительный период)</w:t>
      </w:r>
    </w:p>
    <w:p w14:paraId="5290539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Завод № 3 им. Володарского</w:t>
      </w:r>
    </w:p>
    <w:p w14:paraId="05E3DC8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Меняйло М.Л,</w:t>
      </w:r>
    </w:p>
    <w:p w14:paraId="118F75D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Винтпатроны и ревпатроны</w:t>
      </w:r>
    </w:p>
    <w:p w14:paraId="47A79FC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Ульяновск, п/я 19</w:t>
      </w:r>
    </w:p>
    <w:p w14:paraId="04AA634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Завод № 17</w:t>
      </w:r>
    </w:p>
    <w:p w14:paraId="17AE57A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Дорофеев А.Н.</w:t>
      </w:r>
    </w:p>
    <w:p w14:paraId="1666885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Винтпатроны и ревпатроны</w:t>
      </w:r>
    </w:p>
    <w:p w14:paraId="7689ABE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Малокалиберные патроны</w:t>
      </w:r>
    </w:p>
    <w:p w14:paraId="1A939FA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Подольск, п/я 17</w:t>
      </w:r>
    </w:p>
    <w:p w14:paraId="2C604CB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Завод № 60</w:t>
      </w:r>
    </w:p>
    <w:p w14:paraId="056CD9A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Мальцев П.И.</w:t>
      </w:r>
    </w:p>
    <w:p w14:paraId="3BE6EA8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Винтпатроны</w:t>
      </w:r>
    </w:p>
    <w:p w14:paraId="24C1325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Станки для патронного производства</w:t>
      </w:r>
    </w:p>
    <w:p w14:paraId="22B4E48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Луганск, п/я 27</w:t>
      </w:r>
    </w:p>
    <w:p w14:paraId="10B026B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Московский дроболитейный завод</w:t>
      </w:r>
    </w:p>
    <w:p w14:paraId="50C96D1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Перфильев Н.А.</w:t>
      </w:r>
    </w:p>
    <w:p w14:paraId="5A6A801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Осветительные патроны</w:t>
      </w:r>
    </w:p>
    <w:p w14:paraId="42C1CF4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Охотничьи патроны, дробь, картечь, пыжи, кожевенные изделия</w:t>
      </w:r>
    </w:p>
    <w:p w14:paraId="203A6CA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Москва, Дроболитейный пер.</w:t>
      </w:r>
    </w:p>
    <w:p w14:paraId="7C66240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(Позже Завод №58 им. Ворошилова).</w:t>
      </w:r>
    </w:p>
    <w:p w14:paraId="7581A5B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Завод № 4 им. Всероссийского старосты т. Калинина</w:t>
      </w:r>
    </w:p>
    <w:p w14:paraId="09C04BA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Холодилин Ф.И.</w:t>
      </w:r>
    </w:p>
    <w:p w14:paraId="3123399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Взрыватели, руж. гранаты Дьяконова и пр.</w:t>
      </w:r>
    </w:p>
    <w:p w14:paraId="2F64E2E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Автоавиатракторные свечи, мясорубки, детали текстильных машин, станкостроение</w:t>
      </w:r>
    </w:p>
    <w:p w14:paraId="4C6135E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Ленинград, п/я 18</w:t>
      </w:r>
    </w:p>
    <w:p w14:paraId="485D6FB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Завод № 42 им. Масленникова</w:t>
      </w:r>
    </w:p>
    <w:p w14:paraId="43931A3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Шмырев И.И.</w:t>
      </w:r>
    </w:p>
    <w:p w14:paraId="7D628BC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и «Д» трубы, капсюльная втулка, запалы Ковешникова и пр.</w:t>
      </w:r>
    </w:p>
    <w:p w14:paraId="4899F1B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Электроарматура, пароарматура</w:t>
      </w:r>
    </w:p>
    <w:p w14:paraId="54D9F26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Самара, п\я 59</w:t>
      </w:r>
    </w:p>
    <w:p w14:paraId="483486B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Завод № 50 (Пензенский велосипедный завод) им. Фрунзе</w:t>
      </w:r>
    </w:p>
    <w:p w14:paraId="2220467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Дмитриев М.Е.</w:t>
      </w:r>
    </w:p>
    <w:p w14:paraId="4B3CEB7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Взрыватели и пр.</w:t>
      </w:r>
    </w:p>
    <w:p w14:paraId="7B2348E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Велосипеды</w:t>
      </w:r>
    </w:p>
    <w:p w14:paraId="13B13AC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Пенза, п/я 25</w:t>
      </w:r>
    </w:p>
    <w:p w14:paraId="1128FB9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Оружейно-пулеметный</w:t>
      </w:r>
    </w:p>
    <w:p w14:paraId="6C4805F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Первые оружейные заводы в Туле</w:t>
      </w:r>
    </w:p>
    <w:p w14:paraId="221A1DE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Ситников В.Н.</w:t>
      </w:r>
    </w:p>
    <w:p w14:paraId="5EFA689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Винтовки, пулеметы и револьверы «Наган»</w:t>
      </w:r>
    </w:p>
    <w:p w14:paraId="478BF0E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Охотничье и малокалиберное оружие, инструмент, текстильное машиностроение, станкостроение</w:t>
      </w:r>
    </w:p>
    <w:p w14:paraId="5EA5ABA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Тула, п/я №№ 86 и 87</w:t>
      </w:r>
    </w:p>
    <w:p w14:paraId="14B7086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Ижевские оружейный и сталелитейный заводы</w:t>
      </w:r>
    </w:p>
    <w:p w14:paraId="4CCB008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Ершов М.И.</w:t>
      </w:r>
    </w:p>
    <w:p w14:paraId="22DF5CE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Винтовки и авиапоковки</w:t>
      </w:r>
    </w:p>
    <w:p w14:paraId="6DFD114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 инструмент (включая напильники), охотружья, станкостроение</w:t>
      </w:r>
    </w:p>
    <w:p w14:paraId="208C52B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Ижевск, п/я 11</w:t>
      </w:r>
    </w:p>
    <w:p w14:paraId="424F125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Сестрорецкий завод им. Воскова</w:t>
      </w:r>
    </w:p>
    <w:p w14:paraId="6E80AE0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Жбаков П.И.</w:t>
      </w:r>
    </w:p>
    <w:p w14:paraId="59A276B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Принадлежность к винтовке</w:t>
      </w:r>
    </w:p>
    <w:p w14:paraId="48B0979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Мерительный инструмент</w:t>
      </w:r>
    </w:p>
    <w:p w14:paraId="39B4E25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Сестрорецк, пл. Свободы</w:t>
      </w:r>
    </w:p>
    <w:p w14:paraId="6B5BCC9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Инструментальный завод № 2</w:t>
      </w:r>
    </w:p>
    <w:p w14:paraId="3BC4A46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Бурухин А.М.</w:t>
      </w:r>
    </w:p>
    <w:p w14:paraId="01E404D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Пулеметы ручные, авиационные и танковые</w:t>
      </w:r>
    </w:p>
    <w:p w14:paraId="2399BA5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Ковров Владимирской области, п/я 9</w:t>
      </w:r>
    </w:p>
    <w:p w14:paraId="5B8F65F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«Красногвардеец»</w:t>
      </w:r>
    </w:p>
    <w:p w14:paraId="27479FF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Шахов А.И.</w:t>
      </w:r>
    </w:p>
    <w:p w14:paraId="01D02AB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хирургического инструмента, примусы</w:t>
      </w:r>
    </w:p>
    <w:p w14:paraId="2A033E2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 п/я 1, Аптекарский остров</w:t>
      </w:r>
    </w:p>
    <w:p w14:paraId="5973C37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Военно-химический трест</w:t>
      </w:r>
    </w:p>
    <w:p w14:paraId="491FB68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40 им. Ленина</w:t>
      </w:r>
    </w:p>
    <w:p w14:paraId="60A944C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Чупшев Г.И.</w:t>
      </w:r>
    </w:p>
    <w:p w14:paraId="58BFB4C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Бездымный порох</w:t>
      </w:r>
    </w:p>
    <w:p w14:paraId="4D86D1C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Ставится производство искусственного шелка</w:t>
      </w:r>
    </w:p>
    <w:p w14:paraId="482B259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Казань, п\я 101</w:t>
      </w:r>
    </w:p>
    <w:p w14:paraId="3A4F2C8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им. Свердлова № 80</w:t>
      </w:r>
    </w:p>
    <w:p w14:paraId="0A6C739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Кетура Н.Г.</w:t>
      </w:r>
    </w:p>
    <w:p w14:paraId="7D9A357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Тротил и снаряжение снарядов</w:t>
      </w:r>
    </w:p>
    <w:p w14:paraId="20016A5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Медный купорос, ставится производство аммоналов и полупродуктов красочной промышленности</w:t>
      </w:r>
    </w:p>
    <w:p w14:paraId="7158BB3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Растяпино, п/я 5</w:t>
      </w:r>
    </w:p>
    <w:p w14:paraId="7412BDE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Сергиевский завод № 11 (Сергиевский Посад, Сергиев (1919г))</w:t>
      </w:r>
    </w:p>
    <w:p w14:paraId="0E0C95F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Жиляев Н.Д,</w:t>
      </w:r>
    </w:p>
    <w:p w14:paraId="13E139F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Снаряжение ручных гранат, капсюля, сигнальные гранаты, снаряжение ВВ, инструмент.</w:t>
      </w:r>
    </w:p>
    <w:p w14:paraId="42794C1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Ж\д петарды и пр.</w:t>
      </w:r>
    </w:p>
    <w:p w14:paraId="4267D66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Сергиев, Московской губернии, п/я 3</w:t>
      </w:r>
    </w:p>
    <w:p w14:paraId="2499306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Шостенский завод № 9</w:t>
      </w:r>
    </w:p>
    <w:p w14:paraId="23E259A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Урицкий С.Б.</w:t>
      </w:r>
    </w:p>
    <w:p w14:paraId="3D960FA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Капсюльное производство и может делать бездымный и дымный порох</w:t>
      </w:r>
    </w:p>
    <w:p w14:paraId="40E3EF3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Медный купорос, детонаторы, картонное производство и пр. </w:t>
      </w:r>
    </w:p>
    <w:p w14:paraId="035CA72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Устанавливается производство фото-кинопленки</w:t>
      </w:r>
    </w:p>
    <w:p w14:paraId="1485A0B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Шостка, Сумская обл. Украина. </w:t>
      </w:r>
    </w:p>
    <w:p w14:paraId="6574727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им. Косякова</w:t>
      </w:r>
    </w:p>
    <w:p w14:paraId="3F58FA9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Алексеев К.А.</w:t>
      </w:r>
    </w:p>
    <w:p w14:paraId="5392D3F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Бездымный порох</w:t>
      </w:r>
    </w:p>
    <w:p w14:paraId="42D990E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Серный эфир</w:t>
      </w:r>
    </w:p>
    <w:p w14:paraId="2F98CB4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Рошаль, Московской губернии, п/я 4</w:t>
      </w:r>
    </w:p>
    <w:p w14:paraId="13BB491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Богородский завод № 12</w:t>
      </w:r>
    </w:p>
    <w:p w14:paraId="12EF0F0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Титов А.Е.</w:t>
      </w:r>
    </w:p>
    <w:p w14:paraId="78216BE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Снаряжение снарядов, аэробомб, противогазов, производство активированного угля</w:t>
      </w:r>
    </w:p>
    <w:p w14:paraId="3535FC6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Богородск Московской губернии, п/я 1</w:t>
      </w:r>
    </w:p>
    <w:p w14:paraId="7321A45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Ленинградский Ульяновский завод</w:t>
      </w:r>
    </w:p>
    <w:p w14:paraId="6CAB313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Ходулев Ф.Т.</w:t>
      </w:r>
    </w:p>
    <w:p w14:paraId="7E8B01A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Дымный порох для трубок</w:t>
      </w:r>
    </w:p>
    <w:p w14:paraId="35CAA62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Бикфордов шнур, охотничий порох</w:t>
      </w:r>
    </w:p>
    <w:p w14:paraId="3A54FB3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 Саблино Ленинградской области</w:t>
      </w:r>
    </w:p>
    <w:p w14:paraId="693626A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«Красный боевик» № 25</w:t>
      </w:r>
    </w:p>
    <w:p w14:paraId="5D768F7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Мосеев Ф.Л.</w:t>
      </w:r>
    </w:p>
    <w:p w14:paraId="2869BEA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Подготовляется к производству бездымного пороха</w:t>
      </w:r>
    </w:p>
    <w:p w14:paraId="7BC446B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ставиться производство целлулойда</w:t>
      </w:r>
    </w:p>
    <w:p w14:paraId="33D9B4D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Тамбов</w:t>
      </w:r>
    </w:p>
    <w:p w14:paraId="41FB9EB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«Краснознаменец»</w:t>
      </w:r>
    </w:p>
    <w:p w14:paraId="6D04503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Абрамов Г.А.</w:t>
      </w:r>
    </w:p>
    <w:p w14:paraId="5986D66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Револьверные и трубочные капсюли, зажигательные снаряды</w:t>
      </w:r>
    </w:p>
    <w:p w14:paraId="24DC07B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Капсюлированные детонаторы для горных работ и охотничьи капсюли</w:t>
      </w:r>
    </w:p>
    <w:p w14:paraId="28207FE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 п/я 1</w:t>
      </w:r>
    </w:p>
    <w:p w14:paraId="01D6750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Шлиссельбургский завод им. Морозова</w:t>
      </w:r>
    </w:p>
    <w:p w14:paraId="1B54D11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Волостнов П.И.</w:t>
      </w:r>
    </w:p>
    <w:p w14:paraId="1FE6D5C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Револьверный порох, минный порох</w:t>
      </w:r>
    </w:p>
    <w:p w14:paraId="75A4CD8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Самарский завод № 15</w:t>
      </w:r>
    </w:p>
    <w:p w14:paraId="4E6E56E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Козловский П.А.</w:t>
      </w:r>
    </w:p>
    <w:p w14:paraId="7A092DF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Троицк Самарской области, п\я 15</w:t>
      </w:r>
    </w:p>
    <w:p w14:paraId="4D3455B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ЦНИЛ № 84</w:t>
      </w:r>
    </w:p>
    <w:p w14:paraId="6BC8F4F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Никитин М.А.</w:t>
      </w:r>
    </w:p>
    <w:p w14:paraId="176A9D5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w:t>
      </w:r>
    </w:p>
    <w:p w14:paraId="7023FFE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Орудийно-арсенальный</w:t>
      </w:r>
    </w:p>
    <w:p w14:paraId="301C47A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«Большевик»</w:t>
      </w:r>
    </w:p>
    <w:p w14:paraId="47F6E29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Григорьев Н.С.</w:t>
      </w:r>
    </w:p>
    <w:p w14:paraId="656052E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Орудийное производство (новое, ремонт и запчасти), оптика, танки, тракторы, авиамоторы</w:t>
      </w:r>
    </w:p>
    <w:p w14:paraId="3B5A99F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Металлургия, литье, поковки, прокат, оптика и точная механика</w:t>
      </w:r>
    </w:p>
    <w:p w14:paraId="1DD1EF0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w:t>
      </w:r>
    </w:p>
    <w:p w14:paraId="19CBA5E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«Мастяжарт»</w:t>
      </w:r>
    </w:p>
    <w:p w14:paraId="34A857E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Кузьмичев Г.Т.</w:t>
      </w:r>
    </w:p>
    <w:p w14:paraId="3940E93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Аэробомбы, противогазы, корпуса ручных гранат</w:t>
      </w:r>
    </w:p>
    <w:p w14:paraId="0A40F5C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Разные изделия из жести, котельные работы и пр.</w:t>
      </w:r>
    </w:p>
    <w:p w14:paraId="792259C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Москва, 58, п/я 1, Семеновская застава, ул. Вельяминовская, 32</w:t>
      </w:r>
    </w:p>
    <w:p w14:paraId="35DA990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точной механики № 19</w:t>
      </w:r>
    </w:p>
    <w:p w14:paraId="1E2E9AC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Титов И.Т.</w:t>
      </w:r>
    </w:p>
    <w:p w14:paraId="7CF5C02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Оптическое производство: стереотрубы, бинокли, панорамы и ремонт оптики</w:t>
      </w:r>
    </w:p>
    <w:p w14:paraId="7ADA7B6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Линзы и оправы очковые, объективы и лупы разные</w:t>
      </w:r>
    </w:p>
    <w:p w14:paraId="2ABCFE6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Павшино, п/я 2</w:t>
      </w:r>
    </w:p>
    <w:p w14:paraId="2F78831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Механический завод № 13</w:t>
      </w:r>
    </w:p>
    <w:p w14:paraId="3D4AFD9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Иванов К.В.</w:t>
      </w:r>
    </w:p>
    <w:p w14:paraId="00EFBF6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Арсенальное производство: аммуниция, снарядные прицепки, перестволение, повозки конной тяги, механические тяги</w:t>
      </w:r>
    </w:p>
    <w:p w14:paraId="088ED70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Текстильное машиностроение</w:t>
      </w:r>
    </w:p>
    <w:p w14:paraId="6ADC87C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Брянск, п/я 6</w:t>
      </w:r>
    </w:p>
    <w:p w14:paraId="2952C1C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8 им. Калинина</w:t>
      </w:r>
    </w:p>
    <w:p w14:paraId="66E048D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Гузаков П.В.</w:t>
      </w:r>
    </w:p>
    <w:p w14:paraId="4557CC6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Орудийное производство (новое, ремонт и запчасти) и точная механика</w:t>
      </w:r>
    </w:p>
    <w:p w14:paraId="544A6DC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Пресс Гагарина</w:t>
      </w:r>
    </w:p>
    <w:p w14:paraId="46615E2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Мытищи Московской губернии, п/я 1</w:t>
      </w:r>
    </w:p>
    <w:p w14:paraId="2064E9B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Мотовилихинский машиностроительный завод</w:t>
      </w:r>
    </w:p>
    <w:p w14:paraId="5A67B1A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Кустов А.Я.</w:t>
      </w:r>
    </w:p>
    <w:p w14:paraId="5717442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Орудийное производство (новое, ремонт и запчасти), снаряды, поковки, авиапоковки: валы, втулки и цилиндры, танки, перестволение</w:t>
      </w:r>
    </w:p>
    <w:p w14:paraId="329DBED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Поковки, литье, двигатели Болиндра, инструмент, драги, прокат и обжатая заготовка</w:t>
      </w:r>
    </w:p>
    <w:p w14:paraId="68AF2CE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Киевский краснознаменный завод</w:t>
      </w:r>
    </w:p>
    <w:p w14:paraId="235B4C6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Чернышев Ф.М.</w:t>
      </w:r>
    </w:p>
    <w:p w14:paraId="008DD54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Арсенальное производство: передки, лафеты, колеса боевые, ремонт, запчасти, пулемет тачанки, аэробомбы, двуколки патронные, повозки парные, колеса обозные</w:t>
      </w:r>
    </w:p>
    <w:p w14:paraId="5C3B7C1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Текстильное машиностроение, станки и валки мелничные, веялки</w:t>
      </w:r>
    </w:p>
    <w:p w14:paraId="7114C89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Киев 2, п/я 1</w:t>
      </w:r>
    </w:p>
    <w:p w14:paraId="4560115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Механический завод № 7</w:t>
      </w:r>
    </w:p>
    <w:p w14:paraId="1184F66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Руда И.П.</w:t>
      </w:r>
    </w:p>
    <w:p w14:paraId="34EE1DD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Арсенальное производство: ремонт и запчасти артиллерии, колеса, седла, снарядные прицепки, прицепные повозки, зарядные ящики и аэробомбы, авиахимбомбы, хлебопекарни</w:t>
      </w:r>
    </w:p>
    <w:p w14:paraId="2DFCB3E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Банкоброши, ленточные машины, ткацкие автоматы и запчасти к текстильным машинам</w:t>
      </w:r>
    </w:p>
    <w:p w14:paraId="528F629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 9, п/я 1</w:t>
      </w:r>
    </w:p>
    <w:p w14:paraId="61C700D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«ЛЕНЗОС»</w:t>
      </w:r>
    </w:p>
    <w:p w14:paraId="2A792AB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Иванов В.И.</w:t>
      </w:r>
    </w:p>
    <w:p w14:paraId="0567FE0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 12, п/я 1</w:t>
      </w:r>
    </w:p>
    <w:p w14:paraId="0188323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«Баррикады»</w:t>
      </w:r>
    </w:p>
    <w:p w14:paraId="60FA8D1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Зотов Г.Т.</w:t>
      </w:r>
    </w:p>
    <w:p w14:paraId="07039EE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оборудования для нефтяной, писчебумажной и силикатной промышленности, поковки, литье</w:t>
      </w:r>
    </w:p>
    <w:p w14:paraId="30F39FF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Сталинград, п/я 113</w:t>
      </w:r>
    </w:p>
    <w:p w14:paraId="0D4BB7D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Изюмский завод оптического стекла им. Дзержинского</w:t>
      </w:r>
    </w:p>
    <w:p w14:paraId="2CD8A46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Виксне Я.П.</w:t>
      </w:r>
    </w:p>
    <w:p w14:paraId="0E27A91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Оптическое стекло</w:t>
      </w:r>
    </w:p>
    <w:p w14:paraId="228F58A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Очковые стекла и огнеупорные изделия</w:t>
      </w:r>
    </w:p>
    <w:p w14:paraId="70491BC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Изюм, п/я 24 (18629).</w:t>
      </w:r>
    </w:p>
    <w:p w14:paraId="3FBC10C4"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2CDBF6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на 22 заводе заложили первую серию из 5 АНТ-7 (Р-6). Первыми стали делать машины 2201 и 2202 с тем, чтобы на них отработать окончательную схему размещения оборудования и вооружения (2671,14).</w:t>
      </w:r>
    </w:p>
    <w:p w14:paraId="0D965C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5CD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на заводе № 22 в Филях, где делали ТБ-1, конструктивно и технологически очень близкий к "крейсеру", заложили первую серию из пяти самолетов Р-6. Фактически она разделялась на две. На первых двух машинах собирались отработать окончательную схему размещения оборудования и вооружения, так и не определенную до сих пор заказчиком. Это тогда было нормой: ждать некогда, надо выполнять план!</w:t>
      </w:r>
    </w:p>
    <w:p w14:paraId="70DE8F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последнему уточненному плану головной Р-6 должен был быть предъявлен на испытания 7 сентября 1931 г.; фактически он прибыл в НИИ ВВС 3 октября. Задержка в основном связывалась с несвоевременной поставкой оборудования. В августе уже почти готовая машина стояла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побывавшая на заводе, потребовала перенести трубку Пито, усилить балки бомбодержателей и обшивку под ними, еще раз перекомпоновать оборудование в кабинах, ввести лаз от летнаба к пилоту.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252DD7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B6A3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НИИ ВВС занимался вопросами заправки ТБ-1 в воздухе. Сначала с Р-5, в котором был установлен бак. Р-5 летел сверху. Техник Р-5 через люк выпускал, механик на ТБ-1 - ловил руками. В 1933-1935 в-и А.К.Запанованный и летчик И.Белозеров продолжили работу с ТБ-1 на ТБ-1 (346,17).</w:t>
      </w:r>
    </w:p>
    <w:p w14:paraId="7B9B94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9CE8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завод №39 сдал еще четы</w:t>
      </w:r>
      <w:r w:rsidRPr="004F07B5">
        <w:rPr>
          <w:rFonts w:ascii="Times New Roman" w:hAnsi="Times New Roman"/>
          <w:color w:val="000000" w:themeColor="text1"/>
          <w:sz w:val="16"/>
          <w:szCs w:val="16"/>
        </w:rPr>
        <w:softHyphen/>
        <w:t>ре серийные машины из первого заказа: таким образом, общее количество изготовленных здесь И-5 составило 12 экземпляров. Хотя выпуск И-5 в 1931 г. почти полностью перешел на завод №1, вся техническая под</w:t>
      </w:r>
      <w:r w:rsidRPr="004F07B5">
        <w:rPr>
          <w:rFonts w:ascii="Times New Roman" w:hAnsi="Times New Roman"/>
          <w:color w:val="000000" w:themeColor="text1"/>
          <w:sz w:val="16"/>
          <w:szCs w:val="16"/>
        </w:rPr>
        <w:softHyphen/>
        <w:t>держка по-прежнему осуществлялась отделом доводок (отделом №9) ЦКБ, то есть специали</w:t>
      </w:r>
      <w:r w:rsidRPr="004F07B5">
        <w:rPr>
          <w:rFonts w:ascii="Times New Roman" w:hAnsi="Times New Roman"/>
          <w:color w:val="000000" w:themeColor="text1"/>
          <w:sz w:val="16"/>
          <w:szCs w:val="16"/>
        </w:rPr>
        <w:softHyphen/>
        <w:t xml:space="preserve">стами завода №39. Начальником ЦКБ являлся С.В. Ильюшин, его замом (помощником) -А.В. Надашкевич,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Вахмистров - начальник бригады вооружения И.Л.Толстых - начальник секции оборудования (11974).</w:t>
      </w:r>
    </w:p>
    <w:p w14:paraId="10A205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CB1A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 летчика-истребителя — направили в отряд НИИ ВВС, испытывавше</w:t>
      </w:r>
      <w:r w:rsidRPr="004F07B5">
        <w:rPr>
          <w:rFonts w:ascii="Times New Roman" w:hAnsi="Times New Roman"/>
          <w:color w:val="000000" w:themeColor="text1"/>
          <w:sz w:val="16"/>
          <w:szCs w:val="16"/>
        </w:rPr>
        <w:softHyphen/>
        <w:t>го бомбардировщики, а инструктором наз</w:t>
      </w:r>
      <w:r w:rsidRPr="004F07B5">
        <w:rPr>
          <w:rFonts w:ascii="Times New Roman" w:hAnsi="Times New Roman"/>
          <w:color w:val="000000" w:themeColor="text1"/>
          <w:sz w:val="16"/>
          <w:szCs w:val="16"/>
        </w:rPr>
        <w:softHyphen/>
        <w:t>начили В.П.Чкалова.</w:t>
      </w:r>
    </w:p>
    <w:p w14:paraId="34BC48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взлете Валерий Павлович плавно прибавил оборотов обоим моторам, и тя</w:t>
      </w:r>
      <w:r w:rsidRPr="004F07B5">
        <w:rPr>
          <w:rFonts w:ascii="Times New Roman" w:hAnsi="Times New Roman"/>
          <w:color w:val="000000" w:themeColor="text1"/>
          <w:sz w:val="16"/>
          <w:szCs w:val="16"/>
        </w:rPr>
        <w:softHyphen/>
        <w:t>желая машина легко, без напряжения под</w:t>
      </w:r>
      <w:r w:rsidRPr="004F07B5">
        <w:rPr>
          <w:rFonts w:ascii="Times New Roman" w:hAnsi="Times New Roman"/>
          <w:color w:val="000000" w:themeColor="text1"/>
          <w:sz w:val="16"/>
          <w:szCs w:val="16"/>
        </w:rPr>
        <w:softHyphen/>
        <w:t>нялась в воздух. За штурвалом Чкалов си</w:t>
      </w:r>
      <w:r w:rsidRPr="004F07B5">
        <w:rPr>
          <w:rFonts w:ascii="Times New Roman" w:hAnsi="Times New Roman"/>
          <w:color w:val="000000" w:themeColor="text1"/>
          <w:sz w:val="16"/>
          <w:szCs w:val="16"/>
        </w:rPr>
        <w:softHyphen/>
        <w:t>дел спокойно, словно за чашкой чая. Оно и понятно, — подумал я, — к чему волновать</w:t>
      </w:r>
      <w:r w:rsidRPr="004F07B5">
        <w:rPr>
          <w:rFonts w:ascii="Times New Roman" w:hAnsi="Times New Roman"/>
          <w:color w:val="000000" w:themeColor="text1"/>
          <w:sz w:val="16"/>
          <w:szCs w:val="16"/>
        </w:rPr>
        <w:softHyphen/>
        <w:t>ся: бомбардировщик устойчив в воздухе, не вильнет, не кувыркнется, как ястребок...</w:t>
      </w:r>
    </w:p>
    <w:p w14:paraId="363BD1E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Совершенно неожиданно самолет во</w:t>
      </w:r>
      <w:r w:rsidRPr="004F07B5">
        <w:rPr>
          <w:rFonts w:ascii="Times New Roman" w:hAnsi="Times New Roman"/>
          <w:color w:val="000000" w:themeColor="text1"/>
          <w:sz w:val="16"/>
          <w:szCs w:val="16"/>
        </w:rPr>
        <w:softHyphen/>
        <w:t>шел в глубокий вираж. А до земли было метров триста, не больше. Безупречно вы</w:t>
      </w:r>
      <w:r w:rsidRPr="004F07B5">
        <w:rPr>
          <w:rFonts w:ascii="Times New Roman" w:hAnsi="Times New Roman"/>
          <w:color w:val="000000" w:themeColor="text1"/>
          <w:sz w:val="16"/>
          <w:szCs w:val="16"/>
        </w:rPr>
        <w:softHyphen/>
        <w:t>полнив несколько фигур, Чкалов резко под</w:t>
      </w:r>
      <w:r w:rsidRPr="004F07B5">
        <w:rPr>
          <w:rFonts w:ascii="Times New Roman" w:hAnsi="Times New Roman"/>
          <w:color w:val="000000" w:themeColor="text1"/>
          <w:sz w:val="16"/>
          <w:szCs w:val="16"/>
        </w:rPr>
        <w:softHyphen/>
        <w:t>нял нос корабля, плавно убрал газ и пере</w:t>
      </w:r>
      <w:r w:rsidRPr="004F07B5">
        <w:rPr>
          <w:rFonts w:ascii="Times New Roman" w:hAnsi="Times New Roman"/>
          <w:color w:val="000000" w:themeColor="text1"/>
          <w:sz w:val="16"/>
          <w:szCs w:val="16"/>
        </w:rPr>
        <w:softHyphen/>
        <w:t>вел машину в крутое пикирование. Что он делает, черт! Земля стремительно прибли</w:t>
      </w:r>
      <w:r w:rsidRPr="004F07B5">
        <w:rPr>
          <w:rFonts w:ascii="Times New Roman" w:hAnsi="Times New Roman"/>
          <w:color w:val="000000" w:themeColor="text1"/>
          <w:sz w:val="16"/>
          <w:szCs w:val="16"/>
        </w:rPr>
        <w:softHyphen/>
        <w:t>жается. С беспокойством и укором смотрю на своего инструктора: мы ведь не на ист</w:t>
      </w:r>
      <w:r w:rsidRPr="004F07B5">
        <w:rPr>
          <w:rFonts w:ascii="Times New Roman" w:hAnsi="Times New Roman"/>
          <w:color w:val="000000" w:themeColor="text1"/>
          <w:sz w:val="16"/>
          <w:szCs w:val="16"/>
        </w:rPr>
        <w:softHyphen/>
        <w:t>ребителе! А он «пьет чай».</w:t>
      </w:r>
    </w:p>
    <w:p w14:paraId="2FEFB3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Вот уже до земли не более пятидесяти метров... Деревенские домишки, разраста</w:t>
      </w:r>
      <w:r w:rsidRPr="004F07B5">
        <w:rPr>
          <w:rFonts w:ascii="Times New Roman" w:hAnsi="Times New Roman"/>
          <w:color w:val="000000" w:themeColor="text1"/>
          <w:sz w:val="16"/>
          <w:szCs w:val="16"/>
        </w:rPr>
        <w:softHyphen/>
        <w:t>ясь, лезут в глаза. Еще секунда — и...</w:t>
      </w:r>
    </w:p>
    <w:p w14:paraId="19B9AA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Взревев моторами, самолет рванулся вверх, легко развернулся и перешел в гори</w:t>
      </w:r>
      <w:r w:rsidRPr="004F07B5">
        <w:rPr>
          <w:rFonts w:ascii="Times New Roman" w:hAnsi="Times New Roman"/>
          <w:color w:val="000000" w:themeColor="text1"/>
          <w:sz w:val="16"/>
          <w:szCs w:val="16"/>
        </w:rPr>
        <w:softHyphen/>
        <w:t>зонтальный полет.</w:t>
      </w:r>
    </w:p>
    <w:p w14:paraId="02D4925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голове у меня сумбур. Бомбардиров</w:t>
      </w:r>
      <w:r w:rsidRPr="004F07B5">
        <w:rPr>
          <w:rFonts w:ascii="Times New Roman" w:hAnsi="Times New Roman"/>
          <w:color w:val="000000" w:themeColor="text1"/>
          <w:sz w:val="16"/>
          <w:szCs w:val="16"/>
        </w:rPr>
        <w:softHyphen/>
        <w:t>щик, а такой маневренный! С восхищением смотрю на Чкалова.</w:t>
      </w:r>
    </w:p>
    <w:p w14:paraId="2FFE42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Понял? — спрашивает он, широко улыбаясь. В ответ согласно киваю головой.</w:t>
      </w:r>
    </w:p>
    <w:p w14:paraId="4856C69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Давай сам.</w:t>
      </w:r>
    </w:p>
    <w:p w14:paraId="440C63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сразу? А инструктор уже полностью освободил штурвал:</w:t>
      </w:r>
    </w:p>
    <w:p w14:paraId="2A4C096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—Ну!</w:t>
      </w:r>
    </w:p>
    <w:p w14:paraId="421268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 триста метров. Закладываю не менее глубокие виражи, потом подни</w:t>
      </w:r>
      <w:r w:rsidRPr="004F07B5">
        <w:rPr>
          <w:rFonts w:ascii="Times New Roman" w:hAnsi="Times New Roman"/>
          <w:color w:val="000000" w:themeColor="text1"/>
          <w:sz w:val="16"/>
          <w:szCs w:val="16"/>
        </w:rPr>
        <w:softHyphen/>
        <w:t>маю нос самолета, плавно сбрасываю газ и по-чкаловски энергично бросаю машину в пикирование. Кажется, не самолет несется вниз, а сама земля мчится ему навстречу. Не ощущаю ни громадных размеров, ни тя</w:t>
      </w:r>
      <w:r w:rsidRPr="004F07B5">
        <w:rPr>
          <w:rFonts w:ascii="Times New Roman" w:hAnsi="Times New Roman"/>
          <w:color w:val="000000" w:themeColor="text1"/>
          <w:sz w:val="16"/>
          <w:szCs w:val="16"/>
        </w:rPr>
        <w:softHyphen/>
        <w:t>жести корабля. Высота уже сто пятьдесят, сто метров... Пора! Самолет пружинисто ломает кривую полета и взмывает вверх.</w:t>
      </w:r>
    </w:p>
    <w:p w14:paraId="572C93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Хорошо! — по-волжски окая, одобрил Валерий Павлович. — Понял. Иди на посадку.</w:t>
      </w:r>
    </w:p>
    <w:p w14:paraId="642FFE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второй посадки Чкалов освобо</w:t>
      </w:r>
      <w:r w:rsidRPr="004F07B5">
        <w:rPr>
          <w:rFonts w:ascii="Times New Roman" w:hAnsi="Times New Roman"/>
          <w:color w:val="000000" w:themeColor="text1"/>
          <w:sz w:val="16"/>
          <w:szCs w:val="16"/>
        </w:rPr>
        <w:softHyphen/>
        <w:t>дил командирское кресло, и лицо его снова расплылось в улыбке.</w:t>
      </w:r>
    </w:p>
    <w:p w14:paraId="205500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Лети сам, — сказал он. — Мне тут де</w:t>
      </w:r>
      <w:r w:rsidRPr="004F07B5">
        <w:rPr>
          <w:rFonts w:ascii="Times New Roman" w:hAnsi="Times New Roman"/>
          <w:color w:val="000000" w:themeColor="text1"/>
          <w:sz w:val="16"/>
          <w:szCs w:val="16"/>
        </w:rPr>
        <w:softHyphen/>
        <w:t>лать нечего.</w:t>
      </w:r>
    </w:p>
    <w:p w14:paraId="77F2C6E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я стал летать на тяжелых воздушных кораблях» (11286).</w:t>
      </w:r>
    </w:p>
    <w:p w14:paraId="37C49E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6CD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в Севастополь привезли ТОМ-1 П.Ришара и испытывали до августа 1931 (553,164).</w:t>
      </w:r>
    </w:p>
    <w:p w14:paraId="733829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977C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одновременно с доработка</w:t>
      </w:r>
      <w:r w:rsidRPr="004F07B5">
        <w:rPr>
          <w:rFonts w:ascii="Times New Roman" w:hAnsi="Times New Roman"/>
          <w:color w:val="000000" w:themeColor="text1"/>
          <w:sz w:val="16"/>
          <w:szCs w:val="16"/>
        </w:rPr>
        <w:softHyphen/>
        <w:t>ми самолета КР-1 началась установка вооружения. Пулемет ПВ-1 калибра 7,62 мм разместили перед летчиком слева в специальной выемке фю</w:t>
      </w:r>
      <w:r w:rsidRPr="004F07B5">
        <w:rPr>
          <w:rFonts w:ascii="Times New Roman" w:hAnsi="Times New Roman"/>
          <w:color w:val="000000" w:themeColor="text1"/>
          <w:sz w:val="16"/>
          <w:szCs w:val="16"/>
        </w:rPr>
        <w:softHyphen/>
        <w:t>зеляжа. Стандартную оборонительную турель ТУР-б поначалу предполагалось оснастить одним пулеметом ДА (Дегтярева, авиационный) калибра 7,62 мм, однако позднее все самолеты оснастили штатной спаренной установкой пулеметов ДА.</w:t>
      </w:r>
    </w:p>
    <w:p w14:paraId="6A8D18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зимний период КР-1 устанавливался на лыжи. Боковые поплавки при этом снимались и заменялись предохранитель</w:t>
      </w:r>
      <w:r w:rsidRPr="004F07B5">
        <w:rPr>
          <w:rFonts w:ascii="Times New Roman" w:hAnsi="Times New Roman"/>
          <w:color w:val="000000" w:themeColor="text1"/>
          <w:sz w:val="16"/>
          <w:szCs w:val="16"/>
        </w:rPr>
        <w:softHyphen/>
        <w:t>ными дугами. Две основные лыжи крепились к сквозной тру</w:t>
      </w:r>
      <w:r w:rsidRPr="004F07B5">
        <w:rPr>
          <w:rFonts w:ascii="Times New Roman" w:hAnsi="Times New Roman"/>
          <w:color w:val="000000" w:themeColor="text1"/>
          <w:sz w:val="16"/>
          <w:szCs w:val="16"/>
        </w:rPr>
        <w:softHyphen/>
        <w:t>бе, проходящей через корпус лодки, маленькая хвостовая лы</w:t>
      </w:r>
      <w:r w:rsidRPr="004F07B5">
        <w:rPr>
          <w:rFonts w:ascii="Times New Roman" w:hAnsi="Times New Roman"/>
          <w:color w:val="000000" w:themeColor="text1"/>
          <w:sz w:val="16"/>
          <w:szCs w:val="16"/>
        </w:rPr>
        <w:softHyphen/>
        <w:t>жа крепилась на специально предусмотренном кронштейне. Лыжи конструкции Жохова, изготовленные на московском авиазаводе №28 испытывали весной 1931 г. Позднее все КР-1 Балтийского флота на зиму были снабжены комплектом та</w:t>
      </w:r>
      <w:r w:rsidRPr="004F07B5">
        <w:rPr>
          <w:rFonts w:ascii="Times New Roman" w:hAnsi="Times New Roman"/>
          <w:color w:val="000000" w:themeColor="text1"/>
          <w:sz w:val="16"/>
          <w:szCs w:val="16"/>
        </w:rPr>
        <w:softHyphen/>
        <w:t>ких лыж.</w:t>
      </w:r>
    </w:p>
    <w:p w14:paraId="41F285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Известно, что один КР-1, заводской №348, в 1935 г. переда</w:t>
      </w:r>
      <w:r w:rsidRPr="004F07B5">
        <w:rPr>
          <w:rFonts w:ascii="Times New Roman" w:hAnsi="Times New Roman"/>
          <w:color w:val="000000" w:themeColor="text1"/>
          <w:sz w:val="16"/>
          <w:szCs w:val="16"/>
        </w:rPr>
        <w:softHyphen/>
        <w:t>ли Управлению полярной авиации. С опознавательным зна</w:t>
      </w:r>
      <w:r w:rsidRPr="004F07B5">
        <w:rPr>
          <w:rFonts w:ascii="Times New Roman" w:hAnsi="Times New Roman"/>
          <w:color w:val="000000" w:themeColor="text1"/>
          <w:sz w:val="16"/>
          <w:szCs w:val="16"/>
        </w:rPr>
        <w:softHyphen/>
        <w:t>ком СССР-Н133 самолет эпизодически использовали для ве</w:t>
      </w:r>
      <w:r w:rsidRPr="004F07B5">
        <w:rPr>
          <w:rFonts w:ascii="Times New Roman" w:hAnsi="Times New Roman"/>
          <w:color w:val="000000" w:themeColor="text1"/>
          <w:sz w:val="16"/>
          <w:szCs w:val="16"/>
        </w:rPr>
        <w:softHyphen/>
        <w:t>дения ледовой разведки (11107).</w:t>
      </w:r>
    </w:p>
    <w:p w14:paraId="0FFD26C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4E6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началу 1931 г. ВВС аннулировали задание на И-9. В целом пятилетие с октября 1924 г. до октября 1929 г. было очень плодотворными для Поликарпова. За это время под его руководством разработали свыше 100 про</w:t>
      </w:r>
      <w:r w:rsidRPr="004F07B5">
        <w:rPr>
          <w:rFonts w:ascii="Times New Roman" w:hAnsi="Times New Roman"/>
          <w:color w:val="000000" w:themeColor="text1"/>
          <w:sz w:val="16"/>
          <w:szCs w:val="16"/>
        </w:rPr>
        <w:softHyphen/>
        <w:t>ектов самолетов различного назначения, оборудования, вооружения. Были построены и прошли летные испыта</w:t>
      </w:r>
      <w:r w:rsidRPr="004F07B5">
        <w:rPr>
          <w:rFonts w:ascii="Times New Roman" w:hAnsi="Times New Roman"/>
          <w:color w:val="000000" w:themeColor="text1"/>
          <w:sz w:val="16"/>
          <w:szCs w:val="16"/>
        </w:rPr>
        <w:softHyphen/>
        <w:t>ния разведчики Р-1 (5 модификаций), МР-1, Р-4, Р-5, учебные и переходные самолеты 2УБ-3, П-1, П-2, У-2 (2 экземпляра), пассажирский самолет П-2 (ПМ-1), бом</w:t>
      </w:r>
      <w:r w:rsidRPr="004F07B5">
        <w:rPr>
          <w:rFonts w:ascii="Times New Roman" w:hAnsi="Times New Roman"/>
          <w:color w:val="000000" w:themeColor="text1"/>
          <w:sz w:val="16"/>
          <w:szCs w:val="16"/>
        </w:rPr>
        <w:softHyphen/>
        <w:t>бардировщики Б-2, ТБ-2, истребители ИЛ-3, И-1, 2ИН-1, И-3, Д-2, И-6. Турельные установки, созданные в ОКБ Н.Н.Поликарпова, нашли применение не только в отече</w:t>
      </w:r>
      <w:r w:rsidRPr="004F07B5">
        <w:rPr>
          <w:rFonts w:ascii="Times New Roman" w:hAnsi="Times New Roman"/>
          <w:color w:val="000000" w:themeColor="text1"/>
          <w:sz w:val="16"/>
          <w:szCs w:val="16"/>
        </w:rPr>
        <w:softHyphen/>
        <w:t>ственной авиации, но и на флоте. Пожалуй, ни одно КБ не работало столь эффективно. Накопив знания, опыт, конструкторское бюро под руководством Николая Нико</w:t>
      </w:r>
      <w:r w:rsidRPr="004F07B5">
        <w:rPr>
          <w:rFonts w:ascii="Times New Roman" w:hAnsi="Times New Roman"/>
          <w:color w:val="000000" w:themeColor="text1"/>
          <w:sz w:val="16"/>
          <w:szCs w:val="16"/>
        </w:rPr>
        <w:softHyphen/>
        <w:t>лаевича было способно быстро и качественно проектиро</w:t>
      </w:r>
      <w:r w:rsidRPr="004F07B5">
        <w:rPr>
          <w:rFonts w:ascii="Times New Roman" w:hAnsi="Times New Roman"/>
          <w:color w:val="000000" w:themeColor="text1"/>
          <w:sz w:val="16"/>
          <w:szCs w:val="16"/>
        </w:rPr>
        <w:softHyphen/>
        <w:t>вать самолеты различных типов и назначений, составляя серьезную конкуренцию другим конструкторским бюро. В июле 1927 г. на заседании Технического совета Авиатре</w:t>
      </w:r>
      <w:r w:rsidRPr="004F07B5">
        <w:rPr>
          <w:rFonts w:ascii="Times New Roman" w:hAnsi="Times New Roman"/>
          <w:color w:val="000000" w:themeColor="text1"/>
          <w:sz w:val="16"/>
          <w:szCs w:val="16"/>
        </w:rPr>
        <w:softHyphen/>
        <w:t>ста при обсуждении плана работ ОСС ЦКБ А.Н.Туполев (10667).</w:t>
      </w:r>
    </w:p>
    <w:p w14:paraId="05C3DB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BC715E"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года в СССР Отделом особых конструкций ЦАГИ была начата систематически работа по автожирам. Первый экспериментальный автожир был выпущен ЦАГИ в конце 1931 года.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 (3849,13).</w:t>
      </w:r>
    </w:p>
    <w:p w14:paraId="6955EE13"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09B41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23 завод КЛ получил заказ Ленгорисполкома (через Осоавиахим) спроектировать и построить легкий самолет-аэробус для связи города и Кронштадта в распутицу. Взялся А.Москалев, который к тому времени уже спроектировал и построил МУ-3 на 23 заводе, проигравший конкурс Ш-2 В.Б.Ш. Решил делать на 10-12 чел. под 2хМ-11 как подкосный моноплан с высоко расположенным деревянным крылом. Проект был принят, сделали макет фюзеляжа, чертежи и запустили в производство. Не был закончен, т.к. А.Москалев заболел скоротечной чахоткой и уехал в Воронеж зам. нач. серийного КО (2889,19).</w:t>
      </w:r>
    </w:p>
    <w:p w14:paraId="7F25A8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B57C30" w14:textId="77777777" w:rsidR="00F52FEE" w:rsidRPr="004F07B5" w:rsidRDefault="00F52FEE" w:rsidP="004F07B5">
      <w:pPr>
        <w:pStyle w:val="a3"/>
        <w:rPr>
          <w:color w:val="000000" w:themeColor="text1"/>
          <w:lang w:val="ru-RU"/>
        </w:rPr>
      </w:pPr>
      <w:r w:rsidRPr="004F07B5">
        <w:rPr>
          <w:rStyle w:val="ArialNarrow17"/>
          <w:rFonts w:ascii="Times New Roman" w:hAnsi="Times New Roman" w:cs="Times New Roman"/>
          <w:b w:val="0"/>
          <w:color w:val="000000" w:themeColor="text1"/>
          <w:sz w:val="16"/>
          <w:szCs w:val="16"/>
          <w:lang w:val="ru-RU"/>
        </w:rPr>
        <w:t>В начале</w:t>
      </w:r>
      <w:r w:rsidRPr="004F07B5">
        <w:rPr>
          <w:color w:val="000000" w:themeColor="text1"/>
          <w:lang w:val="ru-RU"/>
        </w:rPr>
        <w:t xml:space="preserve"> 1931 г. работавший в НИИ ВВС</w:t>
      </w:r>
      <w:r w:rsidRPr="004F07B5">
        <w:rPr>
          <w:rStyle w:val="ArialNarrow17"/>
          <w:rFonts w:ascii="Times New Roman" w:hAnsi="Times New Roman" w:cs="Times New Roman"/>
          <w:b w:val="0"/>
          <w:color w:val="000000" w:themeColor="text1"/>
          <w:sz w:val="16"/>
          <w:szCs w:val="16"/>
          <w:lang w:val="ru-RU"/>
        </w:rPr>
        <w:t xml:space="preserve"> военный</w:t>
      </w:r>
      <w:r w:rsidRPr="004F07B5">
        <w:rPr>
          <w:color w:val="000000" w:themeColor="text1"/>
          <w:lang w:val="ru-RU"/>
        </w:rPr>
        <w:t xml:space="preserve"> инженер </w:t>
      </w:r>
      <w:r w:rsidRPr="004F07B5">
        <w:rPr>
          <w:color w:val="000000" w:themeColor="text1"/>
        </w:rPr>
        <w:t>B</w:t>
      </w:r>
      <w:r w:rsidRPr="004F07B5">
        <w:rPr>
          <w:color w:val="000000" w:themeColor="text1"/>
          <w:lang w:val="ru-RU"/>
        </w:rPr>
        <w:t>.</w:t>
      </w:r>
      <w:r w:rsidRPr="004F07B5">
        <w:rPr>
          <w:color w:val="000000" w:themeColor="text1"/>
        </w:rPr>
        <w:t>C</w:t>
      </w:r>
      <w:r w:rsidRPr="004F07B5">
        <w:rPr>
          <w:color w:val="000000" w:themeColor="text1"/>
          <w:lang w:val="ru-RU"/>
        </w:rPr>
        <w:t>. Вахми</w:t>
      </w:r>
      <w:r w:rsidRPr="004F07B5">
        <w:rPr>
          <w:color w:val="000000" w:themeColor="text1"/>
          <w:lang w:val="ru-RU"/>
        </w:rPr>
        <w:softHyphen/>
      </w:r>
      <w:r w:rsidRPr="004F07B5">
        <w:rPr>
          <w:rStyle w:val="Tahoma"/>
          <w:rFonts w:ascii="Times New Roman" w:hAnsi="Times New Roman" w:cs="Times New Roman"/>
          <w:b w:val="0"/>
          <w:color w:val="000000" w:themeColor="text1"/>
          <w:spacing w:val="0"/>
          <w:sz w:val="16"/>
          <w:szCs w:val="16"/>
          <w:lang w:val="ru-RU"/>
        </w:rPr>
        <w:t>стров,</w:t>
      </w:r>
      <w:r w:rsidRPr="004F07B5">
        <w:rPr>
          <w:rStyle w:val="ArialNarrow17"/>
          <w:rFonts w:ascii="Times New Roman" w:hAnsi="Times New Roman" w:cs="Times New Roman"/>
          <w:b w:val="0"/>
          <w:color w:val="000000" w:themeColor="text1"/>
          <w:sz w:val="16"/>
          <w:szCs w:val="16"/>
          <w:lang w:val="ru-RU"/>
        </w:rPr>
        <w:t xml:space="preserve"> выпускник</w:t>
      </w:r>
      <w:r w:rsidRPr="004F07B5">
        <w:rPr>
          <w:color w:val="000000" w:themeColor="text1"/>
          <w:lang w:val="ru-RU"/>
        </w:rPr>
        <w:t xml:space="preserve"> Военно-воздушной ака</w:t>
      </w:r>
      <w:r w:rsidRPr="004F07B5">
        <w:rPr>
          <w:color w:val="000000" w:themeColor="text1"/>
          <w:lang w:val="ru-RU"/>
        </w:rPr>
        <w:softHyphen/>
      </w:r>
      <w:r w:rsidRPr="004F07B5">
        <w:rPr>
          <w:rStyle w:val="Tahoma"/>
          <w:rFonts w:ascii="Times New Roman" w:hAnsi="Times New Roman" w:cs="Times New Roman"/>
          <w:b w:val="0"/>
          <w:color w:val="000000" w:themeColor="text1"/>
          <w:spacing w:val="0"/>
          <w:sz w:val="16"/>
          <w:szCs w:val="16"/>
          <w:lang w:val="ru-RU"/>
        </w:rPr>
        <w:t>демии,</w:t>
      </w:r>
      <w:r w:rsidRPr="004F07B5">
        <w:rPr>
          <w:rStyle w:val="ArialNarrow17"/>
          <w:rFonts w:ascii="Times New Roman" w:hAnsi="Times New Roman" w:cs="Times New Roman"/>
          <w:b w:val="0"/>
          <w:color w:val="000000" w:themeColor="text1"/>
          <w:sz w:val="16"/>
          <w:szCs w:val="16"/>
          <w:lang w:val="ru-RU"/>
        </w:rPr>
        <w:t xml:space="preserve"> предложил</w:t>
      </w:r>
      <w:r w:rsidRPr="004F07B5">
        <w:rPr>
          <w:color w:val="000000" w:themeColor="text1"/>
          <w:lang w:val="ru-RU"/>
        </w:rPr>
        <w:t xml:space="preserve"> оригинальную идею - </w:t>
      </w:r>
      <w:r w:rsidRPr="004F07B5">
        <w:rPr>
          <w:rStyle w:val="Tahoma"/>
          <w:rFonts w:ascii="Times New Roman" w:hAnsi="Times New Roman" w:cs="Times New Roman"/>
          <w:b w:val="0"/>
          <w:color w:val="000000" w:themeColor="text1"/>
          <w:spacing w:val="0"/>
          <w:sz w:val="16"/>
          <w:szCs w:val="16"/>
          <w:lang w:val="ru-RU"/>
        </w:rPr>
        <w:t>самолет</w:t>
      </w:r>
      <w:r w:rsidRPr="004F07B5">
        <w:rPr>
          <w:color w:val="000000" w:themeColor="text1"/>
          <w:lang w:val="ru-RU"/>
        </w:rPr>
        <w:t>-авианосец. В то время уже счита</w:t>
      </w:r>
      <w:r w:rsidRPr="004F07B5">
        <w:rPr>
          <w:color w:val="000000" w:themeColor="text1"/>
          <w:lang w:val="ru-RU"/>
        </w:rPr>
        <w:softHyphen/>
      </w:r>
      <w:r w:rsidRPr="004F07B5">
        <w:rPr>
          <w:rStyle w:val="Tahoma"/>
          <w:rFonts w:ascii="Times New Roman" w:hAnsi="Times New Roman" w:cs="Times New Roman"/>
          <w:b w:val="0"/>
          <w:color w:val="000000" w:themeColor="text1"/>
          <w:spacing w:val="0"/>
          <w:sz w:val="16"/>
          <w:szCs w:val="16"/>
          <w:lang w:val="ru-RU"/>
        </w:rPr>
        <w:t>лось</w:t>
      </w:r>
      <w:r w:rsidRPr="004F07B5">
        <w:rPr>
          <w:rStyle w:val="ArialNarrow17"/>
          <w:rFonts w:ascii="Times New Roman" w:hAnsi="Times New Roman" w:cs="Times New Roman"/>
          <w:b w:val="0"/>
          <w:color w:val="000000" w:themeColor="text1"/>
          <w:sz w:val="16"/>
          <w:szCs w:val="16"/>
          <w:lang w:val="ru-RU"/>
        </w:rPr>
        <w:t xml:space="preserve"> реальным</w:t>
      </w:r>
      <w:r w:rsidRPr="004F07B5">
        <w:rPr>
          <w:color w:val="000000" w:themeColor="text1"/>
          <w:lang w:val="ru-RU"/>
        </w:rPr>
        <w:t xml:space="preserve"> размещение летательных </w:t>
      </w:r>
      <w:r w:rsidRPr="004F07B5">
        <w:rPr>
          <w:rStyle w:val="ArialNarrow17"/>
          <w:rFonts w:ascii="Times New Roman" w:hAnsi="Times New Roman" w:cs="Times New Roman"/>
          <w:b w:val="0"/>
          <w:color w:val="000000" w:themeColor="text1"/>
          <w:sz w:val="16"/>
          <w:szCs w:val="16"/>
          <w:lang w:val="ru-RU"/>
        </w:rPr>
        <w:t>аппаратов</w:t>
      </w:r>
      <w:r w:rsidRPr="004F07B5">
        <w:rPr>
          <w:color w:val="000000" w:themeColor="text1"/>
          <w:lang w:val="ru-RU"/>
        </w:rPr>
        <w:t xml:space="preserve"> на дирижабле. Немцы экспе</w:t>
      </w:r>
      <w:r w:rsidRPr="004F07B5">
        <w:rPr>
          <w:color w:val="000000" w:themeColor="text1"/>
          <w:lang w:val="ru-RU"/>
        </w:rPr>
        <w:softHyphen/>
        <w:t xml:space="preserve">риментировали как с планерами, так и с </w:t>
      </w:r>
      <w:r w:rsidRPr="004F07B5">
        <w:rPr>
          <w:rStyle w:val="Tahoma"/>
          <w:rFonts w:ascii="Times New Roman" w:hAnsi="Times New Roman" w:cs="Times New Roman"/>
          <w:b w:val="0"/>
          <w:color w:val="000000" w:themeColor="text1"/>
          <w:spacing w:val="0"/>
          <w:sz w:val="16"/>
          <w:szCs w:val="16"/>
          <w:lang w:val="ru-RU"/>
        </w:rPr>
        <w:t>легкими</w:t>
      </w:r>
      <w:r w:rsidRPr="004F07B5">
        <w:rPr>
          <w:color w:val="000000" w:themeColor="text1"/>
          <w:lang w:val="ru-RU"/>
        </w:rPr>
        <w:t xml:space="preserve"> самолетами, а в США близили</w:t>
      </w:r>
      <w:r w:rsidRPr="004F07B5">
        <w:rPr>
          <w:color w:val="000000" w:themeColor="text1"/>
          <w:lang w:val="ru-RU"/>
        </w:rPr>
        <w:softHyphen/>
      </w:r>
      <w:r w:rsidRPr="004F07B5">
        <w:rPr>
          <w:rStyle w:val="Tahoma"/>
          <w:rFonts w:ascii="Times New Roman" w:hAnsi="Times New Roman" w:cs="Times New Roman"/>
          <w:b w:val="0"/>
          <w:color w:val="000000" w:themeColor="text1"/>
          <w:spacing w:val="0"/>
          <w:sz w:val="16"/>
          <w:szCs w:val="16"/>
          <w:lang w:val="ru-RU"/>
        </w:rPr>
        <w:t>сь к</w:t>
      </w:r>
      <w:r w:rsidRPr="004F07B5">
        <w:rPr>
          <w:rStyle w:val="ArialNarrow17"/>
          <w:rFonts w:ascii="Times New Roman" w:hAnsi="Times New Roman" w:cs="Times New Roman"/>
          <w:b w:val="0"/>
          <w:color w:val="000000" w:themeColor="text1"/>
          <w:sz w:val="16"/>
          <w:szCs w:val="16"/>
          <w:lang w:val="ru-RU"/>
        </w:rPr>
        <w:t xml:space="preserve"> завершению</w:t>
      </w:r>
      <w:r w:rsidRPr="004F07B5">
        <w:rPr>
          <w:color w:val="000000" w:themeColor="text1"/>
          <w:lang w:val="ru-RU"/>
        </w:rPr>
        <w:t xml:space="preserve"> огромные дирижабли </w:t>
      </w:r>
      <w:r w:rsidRPr="004F07B5">
        <w:rPr>
          <w:rStyle w:val="Tahoma"/>
          <w:rFonts w:ascii="Times New Roman" w:hAnsi="Times New Roman" w:cs="Times New Roman"/>
          <w:b w:val="0"/>
          <w:color w:val="000000" w:themeColor="text1"/>
          <w:spacing w:val="0"/>
          <w:sz w:val="16"/>
          <w:szCs w:val="16"/>
          <w:lang w:val="ru-RU"/>
        </w:rPr>
        <w:t>«Акрон»</w:t>
      </w:r>
      <w:r w:rsidRPr="004F07B5">
        <w:rPr>
          <w:color w:val="000000" w:themeColor="text1"/>
          <w:lang w:val="ru-RU"/>
        </w:rPr>
        <w:t xml:space="preserve"> и «Мекон», каждый из которых </w:t>
      </w:r>
      <w:r w:rsidRPr="004F07B5">
        <w:rPr>
          <w:rStyle w:val="Tahoma"/>
          <w:rFonts w:ascii="Times New Roman" w:hAnsi="Times New Roman" w:cs="Times New Roman"/>
          <w:b w:val="0"/>
          <w:color w:val="000000" w:themeColor="text1"/>
          <w:spacing w:val="0"/>
          <w:sz w:val="16"/>
          <w:szCs w:val="16"/>
          <w:lang w:val="ru-RU"/>
        </w:rPr>
        <w:t>нес по пять</w:t>
      </w:r>
      <w:r w:rsidRPr="004F07B5">
        <w:rPr>
          <w:color w:val="000000" w:themeColor="text1"/>
          <w:lang w:val="ru-RU"/>
        </w:rPr>
        <w:t xml:space="preserve"> истребителей. При этом аме</w:t>
      </w:r>
      <w:r w:rsidRPr="004F07B5">
        <w:rPr>
          <w:color w:val="000000" w:themeColor="text1"/>
          <w:lang w:val="ru-RU"/>
        </w:rPr>
        <w:softHyphen/>
      </w:r>
      <w:r w:rsidRPr="004F07B5">
        <w:rPr>
          <w:rStyle w:val="Tahoma"/>
          <w:rFonts w:ascii="Times New Roman" w:hAnsi="Times New Roman" w:cs="Times New Roman"/>
          <w:b w:val="0"/>
          <w:color w:val="000000" w:themeColor="text1"/>
          <w:spacing w:val="0"/>
          <w:sz w:val="16"/>
          <w:szCs w:val="16"/>
          <w:lang w:val="ru-RU"/>
        </w:rPr>
        <w:t>риканцы</w:t>
      </w:r>
      <w:r w:rsidRPr="004F07B5">
        <w:rPr>
          <w:color w:val="000000" w:themeColor="text1"/>
          <w:lang w:val="ru-RU"/>
        </w:rPr>
        <w:t xml:space="preserve"> могли как запустить самолеты с </w:t>
      </w:r>
      <w:r w:rsidRPr="004F07B5">
        <w:rPr>
          <w:rStyle w:val="Tahoma"/>
          <w:rFonts w:ascii="Times New Roman" w:hAnsi="Times New Roman" w:cs="Times New Roman"/>
          <w:b w:val="0"/>
          <w:color w:val="000000" w:themeColor="text1"/>
          <w:spacing w:val="0"/>
          <w:sz w:val="16"/>
          <w:szCs w:val="16"/>
          <w:lang w:val="ru-RU"/>
        </w:rPr>
        <w:t>носителя,</w:t>
      </w:r>
      <w:r w:rsidRPr="004F07B5">
        <w:rPr>
          <w:rStyle w:val="ArialNarrow17"/>
          <w:rFonts w:ascii="Times New Roman" w:hAnsi="Times New Roman" w:cs="Times New Roman"/>
          <w:b w:val="0"/>
          <w:color w:val="000000" w:themeColor="text1"/>
          <w:sz w:val="16"/>
          <w:szCs w:val="16"/>
          <w:lang w:val="ru-RU"/>
        </w:rPr>
        <w:t xml:space="preserve"> так и</w:t>
      </w:r>
      <w:r w:rsidRPr="004F07B5">
        <w:rPr>
          <w:color w:val="000000" w:themeColor="text1"/>
          <w:lang w:val="ru-RU"/>
        </w:rPr>
        <w:t xml:space="preserve"> принять их обратно.</w:t>
      </w:r>
    </w:p>
    <w:p w14:paraId="676A39E4" w14:textId="77777777" w:rsidR="00F52FEE" w:rsidRPr="004F07B5" w:rsidRDefault="00F52FEE" w:rsidP="004F07B5">
      <w:pPr>
        <w:pStyle w:val="a3"/>
        <w:rPr>
          <w:color w:val="000000" w:themeColor="text1"/>
          <w:lang w:val="ru-RU"/>
        </w:rPr>
      </w:pPr>
      <w:r w:rsidRPr="004F07B5">
        <w:rPr>
          <w:rStyle w:val="ArialNarrow17"/>
          <w:rFonts w:ascii="Times New Roman" w:hAnsi="Times New Roman" w:cs="Times New Roman"/>
          <w:b w:val="0"/>
          <w:color w:val="000000" w:themeColor="text1"/>
          <w:sz w:val="16"/>
          <w:szCs w:val="16"/>
          <w:lang w:val="ru-RU"/>
        </w:rPr>
        <w:t>Самолет мог</w:t>
      </w:r>
      <w:r w:rsidRPr="004F07B5">
        <w:rPr>
          <w:color w:val="000000" w:themeColor="text1"/>
          <w:lang w:val="ru-RU"/>
        </w:rPr>
        <w:t xml:space="preserve"> лететь</w:t>
      </w:r>
      <w:r w:rsidRPr="004F07B5">
        <w:rPr>
          <w:color w:val="000000" w:themeColor="text1"/>
          <w:vertAlign w:val="subscript"/>
          <w:lang w:val="ru-RU"/>
        </w:rPr>
        <w:t>4</w:t>
      </w:r>
      <w:r w:rsidRPr="004F07B5">
        <w:rPr>
          <w:color w:val="000000" w:themeColor="text1"/>
          <w:lang w:val="ru-RU"/>
        </w:rPr>
        <w:t>быстрее, чем ди</w:t>
      </w:r>
      <w:r w:rsidRPr="004F07B5">
        <w:rPr>
          <w:color w:val="000000" w:themeColor="text1"/>
          <w:lang w:val="ru-RU"/>
        </w:rPr>
        <w:softHyphen/>
      </w:r>
      <w:r w:rsidRPr="004F07B5">
        <w:rPr>
          <w:rStyle w:val="ArialNarrow17"/>
          <w:rFonts w:ascii="Times New Roman" w:hAnsi="Times New Roman" w:cs="Times New Roman"/>
          <w:b w:val="0"/>
          <w:color w:val="000000" w:themeColor="text1"/>
          <w:sz w:val="16"/>
          <w:szCs w:val="16"/>
          <w:lang w:val="ru-RU"/>
        </w:rPr>
        <w:t>рижабль,</w:t>
      </w:r>
      <w:r w:rsidRPr="004F07B5">
        <w:rPr>
          <w:color w:val="000000" w:themeColor="text1"/>
          <w:lang w:val="ru-RU"/>
        </w:rPr>
        <w:t xml:space="preserve"> занимал намного меньше места </w:t>
      </w:r>
      <w:r w:rsidRPr="004F07B5">
        <w:rPr>
          <w:rStyle w:val="Tahoma"/>
          <w:rFonts w:ascii="Times New Roman" w:hAnsi="Times New Roman" w:cs="Times New Roman"/>
          <w:b w:val="0"/>
          <w:color w:val="000000" w:themeColor="text1"/>
          <w:spacing w:val="0"/>
          <w:sz w:val="16"/>
          <w:szCs w:val="16"/>
          <w:lang w:val="ru-RU"/>
        </w:rPr>
        <w:t>и</w:t>
      </w:r>
      <w:r w:rsidRPr="004F07B5">
        <w:rPr>
          <w:rStyle w:val="ArialNarrow17"/>
          <w:rFonts w:ascii="Times New Roman" w:hAnsi="Times New Roman" w:cs="Times New Roman"/>
          <w:b w:val="0"/>
          <w:color w:val="000000" w:themeColor="text1"/>
          <w:sz w:val="16"/>
          <w:szCs w:val="16"/>
          <w:lang w:val="ru-RU"/>
        </w:rPr>
        <w:t xml:space="preserve"> не</w:t>
      </w:r>
      <w:r w:rsidRPr="004F07B5">
        <w:rPr>
          <w:color w:val="000000" w:themeColor="text1"/>
          <w:lang w:val="ru-RU"/>
        </w:rPr>
        <w:t xml:space="preserve"> представлял из себя столь неуклю</w:t>
      </w:r>
      <w:r w:rsidRPr="004F07B5">
        <w:rPr>
          <w:color w:val="000000" w:themeColor="text1"/>
          <w:lang w:val="ru-RU"/>
        </w:rPr>
        <w:softHyphen/>
      </w:r>
      <w:r w:rsidRPr="004F07B5">
        <w:rPr>
          <w:rStyle w:val="Tahoma"/>
          <w:rFonts w:ascii="Times New Roman" w:hAnsi="Times New Roman" w:cs="Times New Roman"/>
          <w:b w:val="0"/>
          <w:color w:val="000000" w:themeColor="text1"/>
          <w:spacing w:val="0"/>
          <w:sz w:val="16"/>
          <w:szCs w:val="16"/>
          <w:lang w:val="ru-RU"/>
        </w:rPr>
        <w:t>жую</w:t>
      </w:r>
      <w:r w:rsidRPr="004F07B5">
        <w:rPr>
          <w:rStyle w:val="ArialNarrow17"/>
          <w:rFonts w:ascii="Times New Roman" w:hAnsi="Times New Roman" w:cs="Times New Roman"/>
          <w:b w:val="0"/>
          <w:color w:val="000000" w:themeColor="text1"/>
          <w:sz w:val="16"/>
          <w:szCs w:val="16"/>
          <w:lang w:val="ru-RU"/>
        </w:rPr>
        <w:t xml:space="preserve"> мишень.</w:t>
      </w:r>
      <w:r w:rsidRPr="004F07B5">
        <w:rPr>
          <w:color w:val="000000" w:themeColor="text1"/>
          <w:lang w:val="ru-RU"/>
        </w:rPr>
        <w:t xml:space="preserve"> При использовании в воен</w:t>
      </w:r>
      <w:r w:rsidRPr="004F07B5">
        <w:rPr>
          <w:color w:val="000000" w:themeColor="text1"/>
          <w:lang w:val="ru-RU"/>
        </w:rPr>
        <w:softHyphen/>
      </w:r>
      <w:r w:rsidRPr="004F07B5">
        <w:rPr>
          <w:rStyle w:val="ArialNarrow17"/>
          <w:rFonts w:ascii="Times New Roman" w:hAnsi="Times New Roman" w:cs="Times New Roman"/>
          <w:b w:val="0"/>
          <w:color w:val="000000" w:themeColor="text1"/>
          <w:sz w:val="16"/>
          <w:szCs w:val="16"/>
          <w:lang w:val="ru-RU"/>
        </w:rPr>
        <w:t>ных целях</w:t>
      </w:r>
      <w:r w:rsidRPr="004F07B5">
        <w:rPr>
          <w:color w:val="000000" w:themeColor="text1"/>
          <w:lang w:val="ru-RU"/>
        </w:rPr>
        <w:t xml:space="preserve"> это казалось существенными </w:t>
      </w:r>
      <w:r w:rsidRPr="004F07B5">
        <w:rPr>
          <w:rStyle w:val="ArialNarrow17"/>
          <w:rFonts w:ascii="Times New Roman" w:hAnsi="Times New Roman" w:cs="Times New Roman"/>
          <w:b w:val="0"/>
          <w:color w:val="000000" w:themeColor="text1"/>
          <w:sz w:val="16"/>
          <w:szCs w:val="16"/>
          <w:lang w:val="ru-RU"/>
        </w:rPr>
        <w:t>ппосами.</w:t>
      </w:r>
    </w:p>
    <w:p w14:paraId="713BD4B7" w14:textId="77777777" w:rsidR="00F52FEE" w:rsidRPr="004F07B5" w:rsidRDefault="00F52FEE" w:rsidP="004F07B5">
      <w:pPr>
        <w:pStyle w:val="a3"/>
        <w:rPr>
          <w:color w:val="000000" w:themeColor="text1"/>
          <w:lang w:val="ru-RU"/>
        </w:rPr>
      </w:pPr>
      <w:r w:rsidRPr="004F07B5">
        <w:rPr>
          <w:rStyle w:val="ArialNarrow17"/>
          <w:rFonts w:ascii="Times New Roman" w:hAnsi="Times New Roman" w:cs="Times New Roman"/>
          <w:b w:val="0"/>
          <w:color w:val="000000" w:themeColor="text1"/>
          <w:sz w:val="16"/>
          <w:szCs w:val="16"/>
          <w:lang w:val="ru-RU"/>
        </w:rPr>
        <w:t>Но</w:t>
      </w:r>
      <w:r w:rsidRPr="004F07B5">
        <w:rPr>
          <w:color w:val="000000" w:themeColor="text1"/>
          <w:lang w:val="ru-RU"/>
        </w:rPr>
        <w:t xml:space="preserve"> грузоподъемность дирижаблей </w:t>
      </w:r>
      <w:r w:rsidRPr="004F07B5">
        <w:rPr>
          <w:rStyle w:val="Tahoma"/>
          <w:rFonts w:ascii="Times New Roman" w:hAnsi="Times New Roman" w:cs="Times New Roman"/>
          <w:b w:val="0"/>
          <w:color w:val="000000" w:themeColor="text1"/>
          <w:spacing w:val="0"/>
          <w:sz w:val="16"/>
          <w:szCs w:val="16"/>
          <w:lang w:val="ru-RU"/>
        </w:rPr>
        <w:t>и</w:t>
      </w:r>
      <w:r w:rsidRPr="004F07B5">
        <w:rPr>
          <w:rStyle w:val="ArialNarrow17"/>
          <w:rFonts w:ascii="Times New Roman" w:hAnsi="Times New Roman" w:cs="Times New Roman"/>
          <w:b w:val="0"/>
          <w:color w:val="000000" w:themeColor="text1"/>
          <w:sz w:val="16"/>
          <w:szCs w:val="16"/>
          <w:lang w:val="ru-RU"/>
        </w:rPr>
        <w:t xml:space="preserve"> самолетов</w:t>
      </w:r>
      <w:r w:rsidRPr="004F07B5">
        <w:rPr>
          <w:color w:val="000000" w:themeColor="text1"/>
          <w:lang w:val="ru-RU"/>
        </w:rPr>
        <w:t xml:space="preserve"> в то время была несоизме</w:t>
      </w:r>
      <w:r w:rsidRPr="004F07B5">
        <w:rPr>
          <w:color w:val="000000" w:themeColor="text1"/>
          <w:lang w:val="ru-RU"/>
        </w:rPr>
        <w:softHyphen/>
      </w:r>
      <w:r w:rsidRPr="004F07B5">
        <w:rPr>
          <w:rStyle w:val="Tahoma"/>
          <w:rFonts w:ascii="Times New Roman" w:hAnsi="Times New Roman" w:cs="Times New Roman"/>
          <w:b w:val="0"/>
          <w:color w:val="000000" w:themeColor="text1"/>
          <w:spacing w:val="0"/>
          <w:sz w:val="16"/>
          <w:szCs w:val="16"/>
          <w:lang w:val="ru-RU"/>
        </w:rPr>
        <w:t>рима.</w:t>
      </w:r>
      <w:r w:rsidRPr="004F07B5">
        <w:rPr>
          <w:color w:val="000000" w:themeColor="text1"/>
          <w:lang w:val="ru-RU"/>
        </w:rPr>
        <w:t xml:space="preserve"> Соответственно, и предложение </w:t>
      </w:r>
      <w:r w:rsidRPr="004F07B5">
        <w:rPr>
          <w:rStyle w:val="ArialNarrow17"/>
          <w:rFonts w:ascii="Times New Roman" w:hAnsi="Times New Roman" w:cs="Times New Roman"/>
          <w:b w:val="0"/>
          <w:color w:val="000000" w:themeColor="text1"/>
          <w:sz w:val="16"/>
          <w:szCs w:val="16"/>
          <w:lang w:val="ru-RU"/>
        </w:rPr>
        <w:t>Вахмистрова</w:t>
      </w:r>
      <w:r w:rsidRPr="004F07B5">
        <w:rPr>
          <w:color w:val="000000" w:themeColor="text1"/>
          <w:lang w:val="ru-RU"/>
        </w:rPr>
        <w:t xml:space="preserve"> выглядело куда скромнее. </w:t>
      </w:r>
      <w:r w:rsidRPr="004F07B5">
        <w:rPr>
          <w:rStyle w:val="ArialNarrow17"/>
          <w:rFonts w:ascii="Times New Roman" w:hAnsi="Times New Roman" w:cs="Times New Roman"/>
          <w:b w:val="0"/>
          <w:color w:val="000000" w:themeColor="text1"/>
          <w:sz w:val="16"/>
          <w:szCs w:val="16"/>
          <w:lang w:val="ru-RU"/>
        </w:rPr>
        <w:t>В качестве</w:t>
      </w:r>
      <w:r w:rsidRPr="004F07B5">
        <w:rPr>
          <w:color w:val="000000" w:themeColor="text1"/>
          <w:lang w:val="ru-RU"/>
        </w:rPr>
        <w:t xml:space="preserve"> носителя он взял двухмотор</w:t>
      </w:r>
      <w:r w:rsidRPr="004F07B5">
        <w:rPr>
          <w:color w:val="000000" w:themeColor="text1"/>
          <w:lang w:val="ru-RU"/>
        </w:rPr>
        <w:softHyphen/>
      </w:r>
      <w:r w:rsidRPr="004F07B5">
        <w:rPr>
          <w:rStyle w:val="ArialNarrow17"/>
          <w:rFonts w:ascii="Times New Roman" w:hAnsi="Times New Roman" w:cs="Times New Roman"/>
          <w:b w:val="0"/>
          <w:color w:val="000000" w:themeColor="text1"/>
          <w:sz w:val="16"/>
          <w:szCs w:val="16"/>
          <w:lang w:val="ru-RU"/>
        </w:rPr>
        <w:t>ный</w:t>
      </w:r>
      <w:r w:rsidRPr="004F07B5">
        <w:rPr>
          <w:color w:val="000000" w:themeColor="text1"/>
          <w:lang w:val="ru-RU"/>
        </w:rPr>
        <w:t xml:space="preserve"> бомбардировщик ТБ-1. Впрочем, и </w:t>
      </w:r>
      <w:r w:rsidRPr="004F07B5">
        <w:rPr>
          <w:rStyle w:val="ArialNarrow17"/>
          <w:rFonts w:ascii="Times New Roman" w:hAnsi="Times New Roman" w:cs="Times New Roman"/>
          <w:b w:val="0"/>
          <w:color w:val="000000" w:themeColor="text1"/>
          <w:sz w:val="16"/>
          <w:szCs w:val="16"/>
          <w:lang w:val="ru-RU"/>
        </w:rPr>
        <w:t>выбора</w:t>
      </w:r>
      <w:r w:rsidRPr="004F07B5">
        <w:rPr>
          <w:color w:val="000000" w:themeColor="text1"/>
          <w:lang w:val="ru-RU"/>
        </w:rPr>
        <w:t xml:space="preserve"> у конструктора никакого не было. </w:t>
      </w:r>
      <w:r w:rsidRPr="004F07B5">
        <w:rPr>
          <w:rStyle w:val="ArialNarrow17"/>
          <w:rFonts w:ascii="Times New Roman" w:hAnsi="Times New Roman" w:cs="Times New Roman"/>
          <w:b w:val="0"/>
          <w:color w:val="000000" w:themeColor="text1"/>
          <w:sz w:val="16"/>
          <w:szCs w:val="16"/>
          <w:lang w:val="ru-RU"/>
        </w:rPr>
        <w:t>ТБ-1</w:t>
      </w:r>
      <w:r w:rsidRPr="004F07B5">
        <w:rPr>
          <w:color w:val="000000" w:themeColor="text1"/>
          <w:lang w:val="ru-RU"/>
        </w:rPr>
        <w:t xml:space="preserve"> тогда являлся единственной маши</w:t>
      </w:r>
      <w:r w:rsidRPr="004F07B5">
        <w:rPr>
          <w:color w:val="000000" w:themeColor="text1"/>
          <w:lang w:val="ru-RU"/>
        </w:rPr>
        <w:softHyphen/>
      </w:r>
      <w:r w:rsidRPr="004F07B5">
        <w:rPr>
          <w:rStyle w:val="ArialNarrow17"/>
          <w:rFonts w:ascii="Times New Roman" w:hAnsi="Times New Roman" w:cs="Times New Roman"/>
          <w:b w:val="0"/>
          <w:color w:val="000000" w:themeColor="text1"/>
          <w:sz w:val="16"/>
          <w:szCs w:val="16"/>
          <w:lang w:val="ru-RU"/>
        </w:rPr>
        <w:t>ной со</w:t>
      </w:r>
      <w:r w:rsidRPr="004F07B5">
        <w:rPr>
          <w:color w:val="000000" w:themeColor="text1"/>
          <w:lang w:val="ru-RU"/>
        </w:rPr>
        <w:t xml:space="preserve"> сколь-нибудь приемлемой грузо</w:t>
      </w:r>
      <w:r w:rsidRPr="004F07B5">
        <w:rPr>
          <w:color w:val="000000" w:themeColor="text1"/>
          <w:lang w:val="ru-RU"/>
        </w:rPr>
        <w:softHyphen/>
        <w:t>подъемностью (четырехмоторный ТБ-3 существовал в единственном экземпля</w:t>
      </w:r>
      <w:r w:rsidRPr="004F07B5">
        <w:rPr>
          <w:color w:val="000000" w:themeColor="text1"/>
          <w:lang w:val="ru-RU"/>
        </w:rPr>
        <w:softHyphen/>
      </w:r>
      <w:r w:rsidRPr="004F07B5">
        <w:rPr>
          <w:rStyle w:val="ArialNarrow17"/>
          <w:rFonts w:ascii="Times New Roman" w:hAnsi="Times New Roman" w:cs="Times New Roman"/>
          <w:b w:val="0"/>
          <w:color w:val="000000" w:themeColor="text1"/>
          <w:sz w:val="16"/>
          <w:szCs w:val="16"/>
          <w:lang w:val="ru-RU"/>
        </w:rPr>
        <w:t>ре, только</w:t>
      </w:r>
      <w:r w:rsidRPr="004F07B5">
        <w:rPr>
          <w:color w:val="000000" w:themeColor="text1"/>
          <w:lang w:val="ru-RU"/>
        </w:rPr>
        <w:t xml:space="preserve"> проходившем испытания). При предельном облегчении ТБ-1 мог под</w:t>
      </w:r>
      <w:r w:rsidRPr="004F07B5">
        <w:rPr>
          <w:color w:val="000000" w:themeColor="text1"/>
          <w:lang w:val="ru-RU"/>
        </w:rPr>
        <w:softHyphen/>
      </w:r>
      <w:r w:rsidRPr="004F07B5">
        <w:rPr>
          <w:rStyle w:val="ArialNarrow17"/>
          <w:rFonts w:ascii="Times New Roman" w:hAnsi="Times New Roman" w:cs="Times New Roman"/>
          <w:b w:val="0"/>
          <w:color w:val="000000" w:themeColor="text1"/>
          <w:sz w:val="16"/>
          <w:szCs w:val="16"/>
          <w:lang w:val="ru-RU"/>
        </w:rPr>
        <w:t>нять в</w:t>
      </w:r>
      <w:r w:rsidRPr="004F07B5">
        <w:rPr>
          <w:color w:val="000000" w:themeColor="text1"/>
          <w:lang w:val="ru-RU"/>
        </w:rPr>
        <w:t xml:space="preserve"> воздух два истребителя И-4. Эти маленькие полуторапланы, видимо, вы</w:t>
      </w:r>
      <w:r w:rsidRPr="004F07B5">
        <w:rPr>
          <w:color w:val="000000" w:themeColor="text1"/>
          <w:lang w:val="ru-RU"/>
        </w:rPr>
        <w:softHyphen/>
      </w:r>
      <w:r w:rsidRPr="004F07B5">
        <w:rPr>
          <w:rStyle w:val="ArialNarrow17"/>
          <w:rFonts w:ascii="Times New Roman" w:hAnsi="Times New Roman" w:cs="Times New Roman"/>
          <w:b w:val="0"/>
          <w:color w:val="000000" w:themeColor="text1"/>
          <w:sz w:val="16"/>
          <w:szCs w:val="16"/>
          <w:lang w:val="ru-RU"/>
        </w:rPr>
        <w:t>брали</w:t>
      </w:r>
      <w:r w:rsidRPr="004F07B5">
        <w:rPr>
          <w:color w:val="000000" w:themeColor="text1"/>
          <w:lang w:val="ru-RU"/>
        </w:rPr>
        <w:t xml:space="preserve"> за выдающуюся прочность - тогда </w:t>
      </w:r>
      <w:r w:rsidRPr="004F07B5">
        <w:rPr>
          <w:rStyle w:val="ArialNarrow17"/>
          <w:rFonts w:ascii="Times New Roman" w:hAnsi="Times New Roman" w:cs="Times New Roman"/>
          <w:b w:val="0"/>
          <w:color w:val="000000" w:themeColor="text1"/>
          <w:sz w:val="16"/>
          <w:szCs w:val="16"/>
          <w:lang w:val="ru-RU"/>
        </w:rPr>
        <w:t>это</w:t>
      </w:r>
      <w:r w:rsidRPr="004F07B5">
        <w:rPr>
          <w:color w:val="000000" w:themeColor="text1"/>
          <w:lang w:val="ru-RU"/>
        </w:rPr>
        <w:t xml:space="preserve"> были единственные отечественные цельнометаллические истребители. Лет</w:t>
      </w:r>
      <w:r w:rsidRPr="004F07B5">
        <w:rPr>
          <w:color w:val="000000" w:themeColor="text1"/>
          <w:lang w:val="ru-RU"/>
        </w:rPr>
        <w:softHyphen/>
      </w:r>
      <w:r w:rsidRPr="004F07B5">
        <w:rPr>
          <w:rStyle w:val="ArialNarrow17"/>
          <w:rFonts w:ascii="Times New Roman" w:hAnsi="Times New Roman" w:cs="Times New Roman"/>
          <w:b w:val="0"/>
          <w:color w:val="000000" w:themeColor="text1"/>
          <w:sz w:val="16"/>
          <w:szCs w:val="16"/>
          <w:lang w:val="ru-RU"/>
        </w:rPr>
        <w:t>ные</w:t>
      </w:r>
      <w:r w:rsidRPr="004F07B5">
        <w:rPr>
          <w:color w:val="000000" w:themeColor="text1"/>
          <w:lang w:val="ru-RU"/>
        </w:rPr>
        <w:t xml:space="preserve"> же данные их выглядели довольно посредственными.</w:t>
      </w:r>
    </w:p>
    <w:p w14:paraId="1F5C581C" w14:textId="77777777" w:rsidR="00F52FEE" w:rsidRPr="004F07B5" w:rsidRDefault="00F52FEE" w:rsidP="004F07B5">
      <w:pPr>
        <w:pStyle w:val="a3"/>
        <w:rPr>
          <w:color w:val="000000" w:themeColor="text1"/>
          <w:lang w:val="ru-RU"/>
        </w:rPr>
      </w:pPr>
      <w:r w:rsidRPr="004F07B5">
        <w:rPr>
          <w:color w:val="000000" w:themeColor="text1"/>
          <w:lang w:val="ru-RU"/>
        </w:rPr>
        <w:t>И-4 с «летающего авианосца» пред</w:t>
      </w:r>
      <w:r w:rsidRPr="004F07B5">
        <w:rPr>
          <w:color w:val="000000" w:themeColor="text1"/>
          <w:lang w:val="ru-RU"/>
        </w:rPr>
        <w:softHyphen/>
        <w:t>полагалось использовать за пределами радиуса действия истребителей, стартую</w:t>
      </w:r>
      <w:r w:rsidRPr="004F07B5">
        <w:rPr>
          <w:color w:val="000000" w:themeColor="text1"/>
          <w:lang w:val="ru-RU"/>
        </w:rPr>
        <w:softHyphen/>
        <w:t>щих с земли, - над открытым морем или в глубоком тылу противника. Дальность полета двухмоторного бомбардировщика больше, чем у маленького одномоторно</w:t>
      </w:r>
      <w:r w:rsidRPr="004F07B5">
        <w:rPr>
          <w:color w:val="000000" w:themeColor="text1"/>
          <w:lang w:val="ru-RU"/>
        </w:rPr>
        <w:softHyphen/>
        <w:t>го истребителя. При полетах на полный радиус ТБ-1 с определенного момента лишался истребительного прикрытия.</w:t>
      </w:r>
    </w:p>
    <w:p w14:paraId="34ACE5BE" w14:textId="77777777" w:rsidR="00F52FEE" w:rsidRPr="004F07B5" w:rsidRDefault="00F52FEE" w:rsidP="004F07B5">
      <w:pPr>
        <w:pStyle w:val="a3"/>
        <w:rPr>
          <w:color w:val="000000" w:themeColor="text1"/>
          <w:lang w:val="ru-RU"/>
        </w:rPr>
      </w:pPr>
      <w:r w:rsidRPr="004F07B5">
        <w:rPr>
          <w:color w:val="000000" w:themeColor="text1"/>
          <w:lang w:val="ru-RU"/>
        </w:rPr>
        <w:t>Эскорт вынужден был оставить бомбар</w:t>
      </w:r>
      <w:r w:rsidRPr="004F07B5">
        <w:rPr>
          <w:color w:val="000000" w:themeColor="text1"/>
          <w:lang w:val="ru-RU"/>
        </w:rPr>
        <w:softHyphen/>
        <w:t>дировщики и лечь на обратный курс. Вот тогда и вступали в действие летающие авианосцы, идущие в составе группы. Стартовавшие с них самолеты обеспечи</w:t>
      </w:r>
      <w:r w:rsidRPr="004F07B5">
        <w:rPr>
          <w:color w:val="000000" w:themeColor="text1"/>
          <w:lang w:val="ru-RU"/>
        </w:rPr>
        <w:softHyphen/>
        <w:t>вали сопровождение бомбардировщи</w:t>
      </w:r>
      <w:r w:rsidRPr="004F07B5">
        <w:rPr>
          <w:color w:val="000000" w:themeColor="text1"/>
          <w:lang w:val="ru-RU"/>
        </w:rPr>
        <w:softHyphen/>
        <w:t>ков вплоть до самой цели и на обратном пути, при необходимости вступая в воз</w:t>
      </w:r>
      <w:r w:rsidRPr="004F07B5">
        <w:rPr>
          <w:color w:val="000000" w:themeColor="text1"/>
          <w:lang w:val="ru-RU"/>
        </w:rPr>
        <w:softHyphen/>
        <w:t>душный бой с истребителями противника. По прикидкам конструктора, радиус дей</w:t>
      </w:r>
      <w:r w:rsidRPr="004F07B5">
        <w:rPr>
          <w:color w:val="000000" w:themeColor="text1"/>
          <w:lang w:val="ru-RU"/>
        </w:rPr>
        <w:softHyphen/>
        <w:t>ствия И-4, запускаемых с самолета-носи</w:t>
      </w:r>
      <w:r w:rsidRPr="004F07B5">
        <w:rPr>
          <w:color w:val="000000" w:themeColor="text1"/>
          <w:lang w:val="ru-RU"/>
        </w:rPr>
        <w:softHyphen/>
        <w:t>теля, увеличивался вдвое.</w:t>
      </w:r>
    </w:p>
    <w:p w14:paraId="67F66D02" w14:textId="77777777" w:rsidR="00F52FEE" w:rsidRPr="004F07B5" w:rsidRDefault="00F52FEE" w:rsidP="004F07B5">
      <w:pPr>
        <w:pStyle w:val="a3"/>
        <w:rPr>
          <w:color w:val="000000" w:themeColor="text1"/>
          <w:lang w:val="ru-RU"/>
        </w:rPr>
      </w:pPr>
      <w:r w:rsidRPr="004F07B5">
        <w:rPr>
          <w:color w:val="000000" w:themeColor="text1"/>
          <w:lang w:val="ru-RU"/>
        </w:rPr>
        <w:t>В частности, просчитывался налет на Варшаву с приграничных аэродро</w:t>
      </w:r>
      <w:r w:rsidRPr="004F07B5">
        <w:rPr>
          <w:color w:val="000000" w:themeColor="text1"/>
          <w:lang w:val="ru-RU"/>
        </w:rPr>
        <w:softHyphen/>
        <w:t>мов. Взлет должен был проходить ночью, с восходом солнца истребители отцепля</w:t>
      </w:r>
      <w:r w:rsidRPr="004F07B5">
        <w:rPr>
          <w:color w:val="000000" w:themeColor="text1"/>
          <w:lang w:val="ru-RU"/>
        </w:rPr>
        <w:softHyphen/>
        <w:t>лись и занимали места вокруг соедине</w:t>
      </w:r>
      <w:r w:rsidRPr="004F07B5">
        <w:rPr>
          <w:color w:val="000000" w:themeColor="text1"/>
          <w:lang w:val="ru-RU"/>
        </w:rPr>
        <w:softHyphen/>
        <w:t>ния бомбардировщиков.</w:t>
      </w:r>
    </w:p>
    <w:p w14:paraId="73C0CE66" w14:textId="77777777" w:rsidR="00F52FEE" w:rsidRPr="004F07B5" w:rsidRDefault="00F52FEE" w:rsidP="004F07B5">
      <w:pPr>
        <w:pStyle w:val="a3"/>
        <w:rPr>
          <w:color w:val="000000" w:themeColor="text1"/>
          <w:lang w:val="ru-RU"/>
        </w:rPr>
      </w:pPr>
      <w:r w:rsidRPr="004F07B5">
        <w:rPr>
          <w:color w:val="000000" w:themeColor="text1"/>
          <w:lang w:val="ru-RU"/>
        </w:rPr>
        <w:t>Охранением функции этих машин не ограничивались. Вахмистров предлагал использовать их также для подавления зенитных батарей, постановки ослепля</w:t>
      </w:r>
      <w:r w:rsidRPr="004F07B5">
        <w:rPr>
          <w:color w:val="000000" w:themeColor="text1"/>
          <w:lang w:val="ru-RU"/>
        </w:rPr>
        <w:softHyphen/>
        <w:t>ющих дымовых завес. Уйдя вперед от охраняемого для определения положения самолетов на больших расстояниях (радиолокато</w:t>
      </w:r>
      <w:r w:rsidRPr="004F07B5">
        <w:rPr>
          <w:color w:val="000000" w:themeColor="text1"/>
          <w:lang w:val="ru-RU"/>
        </w:rPr>
        <w:softHyphen/>
        <w:t>ров еще не существовало).</w:t>
      </w:r>
    </w:p>
    <w:p w14:paraId="46BB15BE" w14:textId="77777777" w:rsidR="00F52FEE" w:rsidRPr="004F07B5" w:rsidRDefault="00F52FEE" w:rsidP="004F07B5">
      <w:pPr>
        <w:pStyle w:val="610"/>
        <w:framePr w:h="271" w:wrap="around" w:vAnchor="text" w:hAnchor="margin" w:x="3730" w:y="1691"/>
        <w:shd w:val="clear" w:color="auto" w:fill="auto"/>
        <w:spacing w:line="240" w:lineRule="auto"/>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ft</w:t>
      </w:r>
    </w:p>
    <w:p w14:paraId="123DE913" w14:textId="77777777" w:rsidR="00F52FEE" w:rsidRPr="004F07B5" w:rsidRDefault="00F52FEE" w:rsidP="004F07B5">
      <w:pPr>
        <w:pStyle w:val="a3"/>
        <w:rPr>
          <w:color w:val="000000" w:themeColor="text1"/>
          <w:lang w:val="ru-RU"/>
        </w:rPr>
      </w:pPr>
      <w:r w:rsidRPr="004F07B5">
        <w:rPr>
          <w:color w:val="000000" w:themeColor="text1"/>
          <w:lang w:val="ru-RU"/>
        </w:rPr>
        <w:t>Летающие авианосцы могли бы по</w:t>
      </w:r>
      <w:r w:rsidRPr="004F07B5">
        <w:rPr>
          <w:color w:val="000000" w:themeColor="text1"/>
          <w:lang w:val="ru-RU"/>
        </w:rPr>
        <w:softHyphen/>
        <w:t>мочь в отражении массированных нале</w:t>
      </w:r>
      <w:r w:rsidRPr="004F07B5">
        <w:rPr>
          <w:color w:val="000000" w:themeColor="text1"/>
          <w:lang w:val="ru-RU"/>
        </w:rPr>
        <w:softHyphen/>
        <w:t>тов вражеской авиации, встречая группы бомбардировщиков вдали от охраняе</w:t>
      </w:r>
      <w:r w:rsidRPr="004F07B5">
        <w:rPr>
          <w:color w:val="000000" w:themeColor="text1"/>
          <w:lang w:val="ru-RU"/>
        </w:rPr>
        <w:softHyphen/>
        <w:t>мого объекта. В перспективе предпо</w:t>
      </w:r>
      <w:r w:rsidRPr="004F07B5">
        <w:rPr>
          <w:color w:val="000000" w:themeColor="text1"/>
          <w:lang w:val="ru-RU"/>
        </w:rPr>
        <w:softHyphen/>
        <w:t>лагалось несение телемеханических (радиоуправляемых) машин, груженых взрывчаткой и применяемых как мощные управляемые крылатые бомбы. Ими соби</w:t>
      </w:r>
      <w:r w:rsidRPr="004F07B5">
        <w:rPr>
          <w:color w:val="000000" w:themeColor="text1"/>
          <w:lang w:val="ru-RU"/>
        </w:rPr>
        <w:softHyphen/>
        <w:t>рались поражать крупные промышленные объекты и большие боевые корабли - крейсера и линкоры. Оператор управле</w:t>
      </w:r>
      <w:r w:rsidRPr="004F07B5">
        <w:rPr>
          <w:color w:val="000000" w:themeColor="text1"/>
          <w:lang w:val="ru-RU"/>
        </w:rPr>
        <w:softHyphen/>
        <w:t>ния при этом размещался на самолете- носителе. За счет демонтажа кресла, при</w:t>
      </w:r>
      <w:r w:rsidRPr="004F07B5">
        <w:rPr>
          <w:color w:val="000000" w:themeColor="text1"/>
          <w:lang w:val="ru-RU"/>
        </w:rPr>
        <w:softHyphen/>
        <w:t>борной доски, стрелкового вооружения вес боевой части Вахмистров собирался довести до 625 кг (значительно больше, чем у бомб и торпед того времени). Та</w:t>
      </w:r>
      <w:r w:rsidRPr="004F07B5">
        <w:rPr>
          <w:color w:val="000000" w:themeColor="text1"/>
          <w:lang w:val="ru-RU"/>
        </w:rPr>
        <w:softHyphen/>
        <w:t>кую цифру получали еще за счет мини</w:t>
      </w:r>
      <w:r w:rsidRPr="004F07B5">
        <w:rPr>
          <w:color w:val="000000" w:themeColor="text1"/>
          <w:lang w:val="ru-RU"/>
        </w:rPr>
        <w:softHyphen/>
        <w:t>мального запаса горючего - ведь дале</w:t>
      </w:r>
      <w:r w:rsidRPr="004F07B5">
        <w:rPr>
          <w:color w:val="000000" w:themeColor="text1"/>
          <w:lang w:val="ru-RU"/>
        </w:rPr>
        <w:softHyphen/>
        <w:t>ко лететь крылатой бомбе не придется, всего несколько километров, она должна оставаться в пределах видимости для оператора. Подобными аппаратами наме</w:t>
      </w:r>
      <w:r w:rsidRPr="004F07B5">
        <w:rPr>
          <w:color w:val="000000" w:themeColor="text1"/>
          <w:lang w:val="ru-RU"/>
        </w:rPr>
        <w:softHyphen/>
        <w:t>ревались поражать также бомбардиров</w:t>
      </w:r>
      <w:r w:rsidRPr="004F07B5">
        <w:rPr>
          <w:color w:val="000000" w:themeColor="text1"/>
          <w:lang w:val="ru-RU"/>
        </w:rPr>
        <w:softHyphen/>
        <w:t>щики, идущие в плотном строю. Предпо</w:t>
      </w:r>
      <w:r w:rsidRPr="004F07B5">
        <w:rPr>
          <w:color w:val="000000" w:themeColor="text1"/>
          <w:lang w:val="ru-RU"/>
        </w:rPr>
        <w:softHyphen/>
        <w:t>лагалось, что радиус поражения составит около 100 м. Эти же радиоуправляемые самолеты могли использоваться как воз</w:t>
      </w:r>
      <w:r w:rsidRPr="004F07B5">
        <w:rPr>
          <w:color w:val="000000" w:themeColor="text1"/>
          <w:lang w:val="ru-RU"/>
        </w:rPr>
        <w:softHyphen/>
        <w:t>душные мишени для обучения зенитчи</w:t>
      </w:r>
      <w:r w:rsidRPr="004F07B5">
        <w:rPr>
          <w:color w:val="000000" w:themeColor="text1"/>
          <w:lang w:val="ru-RU"/>
        </w:rPr>
        <w:softHyphen/>
        <w:t>ков и воздушных стрелков (17741).</w:t>
      </w:r>
    </w:p>
    <w:p w14:paraId="6C234994" w14:textId="77777777" w:rsidR="00F52FEE" w:rsidRPr="004F07B5" w:rsidRDefault="00F52FEE" w:rsidP="004F07B5">
      <w:pPr>
        <w:spacing w:after="0" w:line="240" w:lineRule="auto"/>
        <w:jc w:val="both"/>
        <w:rPr>
          <w:rFonts w:ascii="Times New Roman" w:hAnsi="Times New Roman"/>
          <w:color w:val="000000" w:themeColor="text1"/>
          <w:sz w:val="16"/>
          <w:szCs w:val="16"/>
        </w:rPr>
      </w:pPr>
    </w:p>
    <w:p w14:paraId="20CA9E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проверили состояние строительства завода “Сибсельмаш”. Западно-Сибирская контрольная комиссия ВКП(б) и отдел рабоче-крестьянской инспекции рекомендовали ВСНХ СССР, Союзсельмашу и другим центральным органам оказать надлежащее содействие строительству: своевременно и полностью обеспечивать строительные материалы и оборудование, а также инженерно-технические кадры. Кроме того, предлагалось возможно скорее перевести всех занятых в этой стройке на снабжение предметами широкого потребления и продуктами питания по нормам ударных строек в Сибири (Кузнецкстрой и др.), подпадающих, к тому же, под действие закона об отдельных местностях (9684).</w:t>
      </w:r>
    </w:p>
    <w:p w14:paraId="18218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B00B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пущена первая очередь завода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с 09.1931 г. - производство нормалей и водяных насосов для М- 17, бензонасосов «Хорнет».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4F07B5">
        <w:rPr>
          <w:rFonts w:ascii="Times New Roman" w:hAnsi="Times New Roman"/>
          <w:color w:val="000000" w:themeColor="text1"/>
          <w:sz w:val="16"/>
          <w:szCs w:val="16"/>
          <w:lang w:val="en-US"/>
        </w:rPr>
        <w:t>Wright</w:t>
      </w:r>
      <w:r w:rsidRPr="004F07B5">
        <w:rPr>
          <w:rFonts w:ascii="Times New Roman" w:hAnsi="Times New Roman"/>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51C3CB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F74A2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1895F3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4BBD9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43DA5B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2AECB3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55AFD1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55013F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2BE724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4F07B5">
        <w:rPr>
          <w:rFonts w:ascii="Times New Roman" w:hAnsi="Times New Roman"/>
          <w:color w:val="000000" w:themeColor="text1"/>
          <w:sz w:val="16"/>
          <w:szCs w:val="16"/>
          <w:lang w:val="en-US"/>
        </w:rPr>
        <w:t>JIA</w:t>
      </w:r>
      <w:r w:rsidRPr="004F07B5">
        <w:rPr>
          <w:rFonts w:ascii="Times New Roman" w:hAnsi="Times New Roman"/>
          <w:color w:val="000000" w:themeColor="text1"/>
          <w:sz w:val="16"/>
          <w:szCs w:val="16"/>
        </w:rPr>
        <w:t>.</w:t>
      </w:r>
    </w:p>
    <w:p w14:paraId="5D5CED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10EC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E6BF4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(1964 г.)- 7025 чел., (1.01.2001 г.)- 5500 чел.</w:t>
      </w:r>
    </w:p>
    <w:p w14:paraId="4E8547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6A1FC7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6030BA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(10.1940-46 г.-)- П.Н. Тарасов, (1988-90 г.)- А.А. Кульков.</w:t>
      </w:r>
    </w:p>
    <w:p w14:paraId="487031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1326A8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(12.1937 г.)- Боцковский, (1941 г.)- Ф.С. Деменюк.</w:t>
      </w:r>
    </w:p>
    <w:p w14:paraId="4D1843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36E820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4F07B5">
        <w:rPr>
          <w:rFonts w:ascii="Times New Roman" w:hAnsi="Times New Roman"/>
          <w:color w:val="000000" w:themeColor="text1"/>
          <w:sz w:val="16"/>
          <w:szCs w:val="16"/>
          <w:vertAlign w:val="superscript"/>
        </w:rPr>
        <w:t>69</w:t>
      </w:r>
    </w:p>
    <w:p w14:paraId="022B2F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инструментального (-07.1938 г.)- М.И. Горячев; перспективного развития (10.2004 г.)- Н.А. Раат.</w:t>
      </w:r>
    </w:p>
    <w:p w14:paraId="4DDCE1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Производство: детали для </w:t>
      </w:r>
      <w:r w:rsidRPr="004F07B5">
        <w:rPr>
          <w:rFonts w:ascii="Times New Roman" w:hAnsi="Times New Roman"/>
          <w:color w:val="000000" w:themeColor="text1"/>
          <w:sz w:val="16"/>
          <w:szCs w:val="16"/>
          <w:lang w:val="en-US"/>
        </w:rPr>
        <w:t>PC</w:t>
      </w:r>
      <w:r w:rsidRPr="004F07B5">
        <w:rPr>
          <w:rFonts w:ascii="Times New Roman" w:hAnsi="Times New Roman"/>
          <w:color w:val="000000" w:themeColor="text1"/>
          <w:sz w:val="16"/>
          <w:szCs w:val="16"/>
        </w:rPr>
        <w:t xml:space="preserve"> М-13 (1942) (11982).</w:t>
      </w:r>
    </w:p>
    <w:p w14:paraId="2DD0C2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BA3872" w14:textId="77777777" w:rsidR="00B642B8" w:rsidRPr="004F07B5" w:rsidRDefault="00B642B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 xml:space="preserve">В начале 1931 года в бюро воздушной техники при Ленинградском областном ОСОАВИАХИМе поступило предложение о постройке аэростата СА-1 (стратосферный аэростат, первый). Стратостат был создан в Бюро воздушной техники Ленинградского областного совета ОСОАВИАХИМа. Если стратостат </w:t>
      </w:r>
      <w:r w:rsidRPr="004F07B5">
        <w:rPr>
          <w:rFonts w:ascii="Times New Roman" w:hAnsi="Times New Roman"/>
          <w:color w:val="000000" w:themeColor="text1"/>
          <w:sz w:val="16"/>
          <w:szCs w:val="16"/>
          <w:shd w:val="clear" w:color="auto" w:fill="FFFFFF"/>
          <w:lang w:val="en-US"/>
        </w:rPr>
        <w:t>CCCH</w:t>
      </w:r>
      <w:r w:rsidRPr="004F07B5">
        <w:rPr>
          <w:rFonts w:ascii="Times New Roman" w:hAnsi="Times New Roman"/>
          <w:color w:val="000000" w:themeColor="text1"/>
          <w:sz w:val="16"/>
          <w:szCs w:val="16"/>
          <w:shd w:val="clear" w:color="auto" w:fill="FFFFFF"/>
        </w:rPr>
        <w:t>-1 строился по линии ВВС, т.е. по государственному заказу, то его ленинградский аналог создавался общественной организацией, что в известной степени сказалось на качестве проектных решений.</w:t>
      </w:r>
    </w:p>
    <w:p w14:paraId="4F1443A8"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Проектирование велось под руководством А.Б.Васенко. В бригаду вошли инженер Е.Е.Чертовский, занимавшийся конструированием гондолы, инженер К.С.Кирпичников, осуществлявший вместе с Васенко расчет оболочки и такелажа, и техники-конструкторы Чепик и Лутохин. Проектные разработки консультировал известный специалист в области воздухоплавания профессор Н.А.Рынин. Расчет полета производился инженером П.Ф.Федосеенко. Метеорологическое обеспечение было возложено на изобретателя радиозонда профессора П.А.Молчанова. Руководство научной программой полета осуществлял академик А.Ф.Иоффе.</w:t>
      </w:r>
    </w:p>
    <w:p w14:paraId="5774607E"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Стратостат имел максимальный объем оболочки при полном наполнении 22500 м3. Герметичная гондола для размещения трех стратонавтов в первом варианте представляла собой четырехугольник с закругленными углами. Конструктивно была выполнена в виде ферменного каркаса, обшитого сверху тонкой нержавеющей сталью толщиной 0,5 мм для устранения влияния на показания приборов. Обшивка сварная, на случай появления трещин в сварных швах внутри имелась дополнительная оболочка. По четырем сторонам плоских бортов кабины и в полу были установлены герметичные иллюминаторы. Снизу крепился амортизатор, выполненный в виде камышовой корзины. Для уменьшения перегрева кабина была окрашена в серый цвет. Впрочем, данное описание гондолы было представлено в период строительства стратостата. Позднее эта герметичная кабина была переработана и выполнена в виде сферы – по типу гондолы стратостата «СССР-1».</w:t>
      </w:r>
    </w:p>
    <w:p w14:paraId="26A6A129"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Летом 1933 года, когда ленинградские создатели стратостата «ОСОАВИАХИМ-1» доложили правительству о завершении строительства стратостата и готовности к полету, из Москвы приехала комиссия для проверки готовности и конструкции аэростата, прежде всего его гондолы. Ознакомившись на месте с гондолой ленинградского стратостата, комиссия составила официальный акт и доложила свои соображения на собрании ленинградского отделения ОСОАВИАХИМа, на котором присутствовали руководство организации (Иванов) и все участники строительства. Общий вывод комиссии гласил: гондола имеет существенные конструктивные недостатки и выпускать ее в таком состоянии в полет с людьми нельзя. Важнейшие недостатки гондолы были связаны с обеспечением безопасности полета и аварийного спуска.</w:t>
      </w:r>
    </w:p>
    <w:p w14:paraId="61815E23"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Прежде всего, это была неудачная конструкция единственного люка гондолы «ОСОАВИАХИМ-1». В гондоле стратостата «СССР-1» было два люка, причем открывание их производилось поворотом штурвала в его центре в течение 5-6 с. В гондоле стратостата «ОСОАВИАХИМ» крышка единственного люка имела по окружности 24 отверстия, а на кольце обшивки гондолы было 24 шпильки. Крышка поднималась руками и надевалась отверстиями на шпильки, на которые затем навертывались барашковые гайки, прижимавшие крышку к кольцу обшивки. Для открывания люка нужно было отвернуть 24 гайки, а затем снять крышку со шпилек. Даже в наземных условиях для этого требовалось несколько минут. Кроме того, люк находился в самой верхней части гондолы, а выход в него осуществлялся при помощи веревочной лестницы.</w:t>
      </w:r>
    </w:p>
    <w:p w14:paraId="3B05400E"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Столь же неудовлетворительно был решен вопрос с балластом. Балласт, необходимый для безопасного спуска аэростата (1 т мелкой свинцовой дроби) помещался внутри гондолы. Для сбрасывания в гондоле имелось устройство в виде воронки и специального кармана с трубой, проходившей через обшивку наружу. Дробь зачерпывалась совком и засыпалась в воронку, из нее пересыпаясь в расположенный ниже карман. После этого закрывался кран между воронкой и карманом, и открывался кран между карманом и трубкой. Таким образом, дробь через трубку высыпалась наружу без нарушения герметичности гондолы. Скорость сбрасывания балласта была очень незначительной, поэтому для освобождения от тонны балласта требовалось больше часа времени. (Для сравнения, на «СССР-1» на это уходило всего 1-2 минуты.) Таким образом, было невозможно быстро сбросить балласт при опасном возрастании скорости спуска.</w:t>
      </w:r>
    </w:p>
    <w:p w14:paraId="53771CAC"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Помимо этих недостатков были и другие. Гондола шарообразной формы, сваренная из листовой стали толщиной 0,8 мм, не имела никакого каркаса. Ее обшивка, помимо избыточного давления изнутри, воспринимала также все местные нагрузки от веса балласта, оборудования, экипажа, что могло вызвать местные деформации. Гондола охватывалась веревочной сеткой, подведенной под ее днище, которая крепилась к стропам оболочки не двадцатью четырьмя, а восемью веревками. Хотя каждая из этих веревок была настолько прочной, что одна могла выдержать тяжесть гондолы, такое крепление гондолы не гарантировало ее от произвольного поворота в сетке под действием местных нагрузок. Концы веревок разделялись на несколько ветвей, и уже концы этих ветвей прикреплялись к оболочке посредством особых лап, пришитых к оболочке. Веревки крепились к разветвлениям не узлом, а посредством петель. В случае обрыва ветки петля сползала и освобождала веревку. Амортизатором при посадке служила резиновая камера, прикрепленная снизу к сетке, охватывающей гондолу. Небольшое сечение камеры не могло обеспечить при посадке сколько-нибудь существенное смягчение удара.</w:t>
      </w:r>
    </w:p>
    <w:p w14:paraId="1B93C62F"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Полет аэростата «ОСОАВИАХИМ-1» задержали, но исправить отмеченные комиссией недостатки не удалось. Тем не менее было все же решено совершить полет на стратостате. По сегодняшним представлениям такое решение было ошибочным, вызванным лишь стремлением побить мировой рекорд. Но нельзя игнорировать общий настрой людей того времени, которые, стремясь к победе, «экономили» на средствах спасения.</w:t>
      </w:r>
    </w:p>
    <w:p w14:paraId="0F26A86F"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Стратостат должен был стартовать 30 сентября 1933 года, в тот же день, что и «СССР-1». Однако поднявшийся ветер помешал полету. Плохая погода не позволила выпустить стратостат ОСОАВИАХИМа до января 1934 года. В конце этого месяца условия оказались более благоприятными, и решено было произвести исследование стратосферы в зимних условиях.</w:t>
      </w:r>
    </w:p>
    <w:p w14:paraId="59185602" w14:textId="77777777" w:rsidR="00B642B8" w:rsidRPr="004F07B5" w:rsidRDefault="00B642B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Старт стратостата «ОСОАВИАХИМ» (иногда его определяли как «ОСОАВИАХИМ-1») состоялся 30 января 1934 года в 9 часов 07 минут в поселке Кунцево под Москвой. Экипаж стратостата состоял из трех человек: командира — военного воздухоплавателя-инженера П.Ф.Федосеенко, инженера А.Б.Васенко и научного сотрудника И.Д.Усыскина. Для осуществления непрерывной радиосвязи с землей имел позывной «Сириус».</w:t>
      </w:r>
    </w:p>
    <w:p w14:paraId="15A86099" w14:textId="77777777" w:rsidR="00B642B8" w:rsidRPr="004F07B5" w:rsidRDefault="00B642B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После успеха стратостата «СССР-1» имелись надежды на благополучное завершение и этого полета. Кроме того, создатели данного стратостата ориентировались на достижение максимальной высоты не менее 20 км, то есть основной его целью являлось достижение нового мирового рекорда. Именно поэтому вокруг полета стратостата «ОСОАВИАХИМ» сложилась весьма торжественная обстановка. Сообщения об этапах полета почти непрерывно транслировались через радиостанцию им. Коминтерна. На борт постоянно поступали различные радиограммы с поздравлениями.</w:t>
      </w:r>
    </w:p>
    <w:p w14:paraId="778E8733"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«11.42. Говорит «Сириус»! Высота 20600 м. Слушайте, слушайте! Передаём радиограмму XVII съезду партии…»</w:t>
      </w:r>
    </w:p>
    <w:p w14:paraId="31E5A384"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«11.49. Говорит «Сириус»! Производим непрерывные наблюдения и опыты… для изучения космических лучей… Алло! Говорит «Сириус»! Временно прекращаем приём и передачу, для того чтобы включить патроны для поглощения углекислоты…»</w:t>
      </w:r>
    </w:p>
    <w:p w14:paraId="51BEDFAF"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В 11.49 передача сведений со стратостата прекратилась. Научный сотрудник Ленинградского физико-технического института Усыскин производил наблюдения за космическими лучами. Поэтому перерыв в радиосвязи со стратостатом не вызывал беспокойства. На земле полагали, что он мог быть вызван порчей радиопередатчика, истощением аккумулятора и другими причинами. Действительно, пилоты, как оказалось впоследствии, перешли на работу с приборами, поглощавшими углекислоту. После этого, около 13.00, они снова передавали некоторые сведения, но в Москве их уже не было слышно вследствие большого удаления. Как выяснилось из дневников, они достигли высоты в 22000 м.</w:t>
      </w:r>
    </w:p>
    <w:p w14:paraId="22982986"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Стратостат «ОСОАВИАХИМ-1» потерпел катастрофу в 16 км от станции Кадошкино, Московско-Казанской железной дороги, около деревни Потиж-Острог, Инсарского района, Мордовской автономной области. В гондоле, ударившейся со страшной силой о землю, были найдены тела погибших стратонавтов.</w:t>
      </w:r>
    </w:p>
    <w:p w14:paraId="427DB134"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1 февраля 1934 года было опубликовано сообщение комиссии, прибывшей на место трагедии, о результатах расследования причины гибели стратостата «ОСОАВИАХИМ-1»:</w:t>
      </w:r>
    </w:p>
    <w:p w14:paraId="6B03E238"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«В результате работы комиссии на месте катастрофы в настоящее время можно считать установленным нижеследующее:</w:t>
      </w:r>
    </w:p>
    <w:p w14:paraId="0F0A5F61"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1. Гондола стратостата упала вблизи деревни Потиж-Острог, Инсарского района в 16 км на восток от ст. Кадошкино, Моск. — Каз. ж. д. (в 40 км от ст. Рузаевки). Экипаж в составе тт. Федосеенко П.Ф., Васенко А.Б. и Усыскина И.Д. найден в гондоле мертвым.</w:t>
      </w:r>
    </w:p>
    <w:p w14:paraId="1BF9C869"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Часть пилотных и научных приборов, находившихся в гондоле, оказалась разбитой, часть приборов найдена в полуразрушенном состоянии и подлежит дальнейшему исследованию. Запись всех трех участников полета, а также и регистрация барографа, записавшего давление внутри гондолы, оказались в полной сохранности.</w:t>
      </w:r>
    </w:p>
    <w:p w14:paraId="588A1226"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На основании найденных и тщательно исследованных материалов Комиссия устанавливает:</w:t>
      </w:r>
    </w:p>
    <w:p w14:paraId="43E729E0"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а) В 12 ч 33 м стратостат «ОСОАВИАХИМ-1» достиг предельной высоты 22000 м. На этой высоте стратостат задержался до 12 ч 45 м, после чего пошел на снижение.</w:t>
      </w:r>
    </w:p>
    <w:p w14:paraId="163E49B3"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б) Записи бортового журнала велись регулярно до 16 ч 07 м. Последняя запись относится к 16 ч 10 м, и это время Комиссия считает началом катастрофы.</w:t>
      </w:r>
    </w:p>
    <w:p w14:paraId="6E9E0AE7"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в) По записям барограммы разбитого барографа Комиссией установлено, что барограф перестал работать в 16 ч 21 м, стрелки на найденных на месте катастрофы карманных часах, принадлежавших т. Васенко, остановились от удара на 16 ч 21 мин. Все опрошенные жители также показывают время падения гондолы на землю — 16 ч с минутами.</w:t>
      </w:r>
    </w:p>
    <w:p w14:paraId="40152692"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На основании вышеизложенного Комиссия устанавливает, что удар гондолы о землю произошел в 16 ч 23 м.</w:t>
      </w:r>
    </w:p>
    <w:p w14:paraId="06758330"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Причиной катастрофы является чрезмерная прогрессивно возраставшая скорость снижения стратостата, начавшаяся в 16 ч 10 м с высоты 12000 м, вызвавшая, по-видимому,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 23 м.</w:t>
      </w:r>
    </w:p>
    <w:p w14:paraId="65367B3D"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Установлено, что находившаяся в стратостате команда погибла в результате удара гондолы о землю.</w:t>
      </w:r>
    </w:p>
    <w:p w14:paraId="7622B2D7"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Никаких признаков обледенения на оболочке и гондоле стратостата не обнаружено. В районе спуска наблюдались разрывы облаков, сквозь которые пилоты, согласно записям, видели землю, и сам стратостат был виден в отдельные моменты с земной поверхности. Таким образом, опубликованная в «Правде» от 31 января радиограмма, принятая радиолюбителем в районе Гомеля и сообщавшая об обледенении стратостата и тяжелом состоянии участников полета не соответствует действительности, и, по-видимому, радист оказался жертвой чьей-то мистификации.</w:t>
      </w:r>
    </w:p>
    <w:p w14:paraId="2C33E096"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По всем сохранившимся записям явствует, что за все время полета от начала до 16 ч 10 м экипаж стратостата имел бодрое настроение и твердую уверенность в благополучном спуске. По записям и остаткам приборов удалось установить большую научную работу, проведенную участниками полета.</w:t>
      </w:r>
    </w:p>
    <w:p w14:paraId="5D3BA558" w14:textId="77777777" w:rsidR="00B642B8" w:rsidRPr="004F07B5" w:rsidRDefault="00B642B8"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shd w:val="clear" w:color="auto" w:fill="FFFFFF"/>
        </w:rPr>
        <w:t>Комиссия продолжает дальнейшее изучение найденных материалов и уцелевших вещественных доказательств для уточнения и определения всех обстоятельств катастрофы.</w:t>
      </w:r>
    </w:p>
    <w:p w14:paraId="54430C6A"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На основании работы аварийной комиссии было установлено:</w:t>
      </w:r>
    </w:p>
    <w:p w14:paraId="2B402A7B"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1. В 12 часов 33 минуты стратостат «ОСОАВИАХИМ» достиг предельной высоты 22 000 м. На этой высоте стратостат задержался до 12 часов 45 минут, после чего пошел на снижение.</w:t>
      </w:r>
    </w:p>
    <w:p w14:paraId="57AA80B5"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2. Записи бортового журнала велись регулярно до 16 часов 07 минут. Последняя запись относится к 16 часам 10 минутам и это время комиссия считает началом катастрофы.</w:t>
      </w:r>
    </w:p>
    <w:p w14:paraId="4318794B"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3. По записям барограммы установлено, что барограф перестал работать в 16 часов 21 минуту, стрелки часов, принадлежащих т. Васенко, остановились от удара на 16 часов 23 минуты. Все опрошенные жители также показывают время падения гондолы на землю – 16 часов с минутами.</w:t>
      </w:r>
    </w:p>
    <w:p w14:paraId="1CF20E69"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«Причиной катастрофы является чрезмерная, прогрессивно возрастающая скорость снижения стратостата, начавшаяся в 16 часов 10 минут с высоты 12000 м, вызвавшая, по – 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часов 23 минуты.»</w:t>
      </w:r>
    </w:p>
    <w:p w14:paraId="0D1F95A9"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После изучения всех материалов и, в частности, записей, сделанных в бортовом журнале погибшими стратонавтами, причины катастрофы удалось уточнить. Г.А.Прокофьев в своем докладе от 22 февраля 1934 года отмечал следующее:</w:t>
      </w:r>
    </w:p>
    <w:p w14:paraId="0FBD1AC3" w14:textId="77777777" w:rsidR="00B642B8" w:rsidRPr="004F07B5" w:rsidRDefault="00B642B8" w:rsidP="004F07B5">
      <w:pPr>
        <w:pStyle w:val="ae"/>
        <w:shd w:val="clear" w:color="auto" w:fill="FFFFFF"/>
        <w:spacing w:before="0" w:after="0"/>
        <w:jc w:val="both"/>
        <w:rPr>
          <w:color w:val="000000" w:themeColor="text1"/>
          <w:sz w:val="16"/>
          <w:szCs w:val="16"/>
        </w:rPr>
      </w:pPr>
      <w:r w:rsidRPr="004F07B5">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64B85E50" w14:textId="77777777" w:rsidR="00B642B8" w:rsidRPr="004F07B5" w:rsidRDefault="00B642B8" w:rsidP="004F07B5">
      <w:pPr>
        <w:spacing w:after="0" w:line="240" w:lineRule="auto"/>
        <w:jc w:val="both"/>
        <w:rPr>
          <w:rFonts w:ascii="Times New Roman" w:hAnsi="Times New Roman"/>
          <w:color w:val="000000" w:themeColor="text1"/>
          <w:sz w:val="16"/>
          <w:szCs w:val="16"/>
        </w:rPr>
      </w:pPr>
    </w:p>
    <w:p w14:paraId="10071B1A"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 начале 1931 г. работавший в НИИ ВВС военный инженер В.С. Вахмистров, выпускник Военно-воздушной академии, предложил оригинальную идею - самолет-авианосец. В то время уже считалось реальным размещение летательных аппаратов на дирижабле. Немцы экспериментировали как с планерами, так и с легкими самолетами, а в США близились к завершению огромные дирижабли «Акрон» и «Мекон», каждый из которых нес по пять истребителей. При этом американцы могли как запустить самолеты с носителя, так и принять их обратно.</w:t>
      </w:r>
    </w:p>
    <w:p w14:paraId="7BA76778"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Самолет мог лететь быстрее, чем дирижабль, занимал намного меньше места и не представлял из себя столь неуклюжую мишень. При использовании в военных целях это казалось существенными плюсами.</w:t>
      </w:r>
    </w:p>
    <w:p w14:paraId="60395B2E"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Но грузоподъемность дирижаблей и самолетов в то время была несоизмерима. Соответственно, и предложение Вахмистрова выглядело куда скромнее. В качестве носителя он взял двухмоторный бомбардировщик ТБ-1. Впрочем, выбирать конструктору не приходилось: ТБ-1 тогда являлся единственной машиной со сколь-нибудь приемлемой грузоподъемностью, четырехмоторный ТБ-3 существовал в единственном экземпляре, только проходившем испытания. При предельном облегчении ТБ-1 мог поднять в воздух два истребителя И-4.</w:t>
      </w:r>
    </w:p>
    <w:p w14:paraId="136BE5D4"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И-4 с «летающего авианосца» предполагалось использовать за пределами радиуса действия истребителей, стартующих с земли, - над открытым морем или в глубоком тылу противника. Дальность полета двухмоторного бомбардировщика превосходила возможности маленького одномоторного истребителя. При полетах на полный радиус ТБ-1 с определенного момента лишался истребительного прикрытия. Эскорт вынужден был оставить бомбардировщики и лечь на обратный курс. Вот тогда и вступали в действие летающие авианосцы, идущие в составе группы. Стартовавшие с них самолеты обеспечивали сопровождение бомбардировщиков вплоть до самой цели и на обратном пути, при необходимости вступая в воздушный бой с истребителями противника. По прикидкам конструктора, радиус действия И-4, запускаемых с самолета-носителя, увеличивался вдвое.</w:t>
      </w:r>
    </w:p>
    <w:p w14:paraId="2D5CC1FF"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 частности, просчитывался налет на Варшаву с приграничных аэродромов. Взлет предполагался ночью, с восходом солнца истребители отцеплялись и занимали места вокруг соединения бомбардировщиков.</w:t>
      </w:r>
    </w:p>
    <w:p w14:paraId="5A8B0E28"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Охранением функции этих машин не ограничивались. Вахмистров предлагал использовать их также для подавления зенитных батарей, постановки ослепляющих дымовых завес. Уйдя вперед от охраняемого соединения бомбардировщиков, истребители могли глушить звукопеленгаторы, применявшиеся в то время для определения положения самолетов на больших расстояниях (радиолокаторов еще не существовало).</w:t>
      </w:r>
    </w:p>
    <w:p w14:paraId="23AAE90D"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Летающие авианосцы могли бы помочь в отражении массированных налетов вражеской авиации, встречая группы бомбардировщиков вдали от охраняемого объекта. В перспективе предполагалось несение телемеханических (радиоуправляемых) машин, груженых взрывчаткой и применяемых как мощные управляемые крылатые бомбы. Ими собирались поражать крупные промышленные объекты и большие боевые корабли - крейсера и линкоры. Оператор управления при этом размещался на самолете-носителе. За счет демонтажа кресла, приборной доски, стрелкового вооружения вес боевой части Вахмистров собирался довести до 625 кг (значительно больше, чем у бомб и торпед того времени). Такую цифру получали еще за счет минимального запаса горючего - ведь далеко лететь крылатой бомбе не придется, всего несколько километров, она должна оставаться в пределах видимости для оператора. Подобными аппаратами намеревались поражать также бомбардировщики, идущие в плотном строю. Предполагалось, что радиус поражения составит около 100 м. Эти же радиоуправляемые самолеты могли использоваться как воздушные мишени для обучения зенитчиков и воздушных стрелков.</w:t>
      </w:r>
    </w:p>
    <w:p w14:paraId="6EBB6D5D"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Надо сказать, что для ТБ-1 пара И-4 являлась нагрузкой нелегкой. Бомбовая нагрузка этого самолета равнялась 900 кг, а взлетный вес каждого истребителя составлял около 1430 кг. Отсюда следовало, что все машины требовалось существенно облегчать. Взлетать предусматривалось с работающими моторами всех трех самолетов.</w:t>
      </w:r>
    </w:p>
    <w:p w14:paraId="275F7A3A"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По расчетам Вахмистрова получалось, что на таком режиме скорость и скороподъемность всей сцепки не уменьшатся по сравнению с обычным ТБ-1 с бомбами, а, наоборот, возрастут на 5 - 7%. Это происходило за счет того, что у истребителей отношение мощности двигателя к взлетному весу было существенно больше, чем у бомбардировщика. Следовательно, тяговооруженность всего комплекта вырастала.</w:t>
      </w:r>
    </w:p>
    <w:p w14:paraId="14E0DD36" w14:textId="77777777" w:rsidR="00B642B8" w:rsidRPr="004F07B5" w:rsidRDefault="00B642B8"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 первоначальном варианте проекта сцепка именуется «самолетом-звеном Вахмистрова», сокращенно - СЗВ. Позже этот тип «летающего авианосца» стал известен как «Звено-1». В мастерских НИИ ВВС столяры изготовили модель всей сцепки, которую потом продули в аэродинамической трубе ЦАГИ. Больше всего боялись, что для управления «звеном» у бомбардировщика не хватит площади рулей. Однако размещение истребителей на крыле носителя не вызвало нежелательных эффектов - ни чрезмерного вихреоб- разования, ни «затенения» оперения не выявили. Отчасти этому способствовали малые скорости самолетов того времени (19100).</w:t>
      </w:r>
    </w:p>
    <w:p w14:paraId="119327CD" w14:textId="77777777" w:rsidR="00B642B8" w:rsidRPr="004F07B5" w:rsidRDefault="00B642B8" w:rsidP="004F07B5">
      <w:pPr>
        <w:pStyle w:val="a8"/>
        <w:jc w:val="both"/>
        <w:rPr>
          <w:rFonts w:ascii="Times New Roman" w:hAnsi="Times New Roman" w:cs="Times New Roman"/>
          <w:color w:val="000000" w:themeColor="text1"/>
        </w:rPr>
      </w:pPr>
    </w:p>
    <w:p w14:paraId="7A0E252C"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начале 1931 г. БОСЭД развернул рабо</w:t>
      </w:r>
      <w:r w:rsidRPr="004F07B5">
        <w:rPr>
          <w:rFonts w:ascii="Times New Roman" w:hAnsi="Times New Roman"/>
          <w:color w:val="0070C0"/>
          <w:sz w:val="16"/>
          <w:szCs w:val="16"/>
        </w:rPr>
        <w:softHyphen/>
        <w:t>ты по поиску места для строительства Дирижа</w:t>
      </w:r>
      <w:r w:rsidRPr="004F07B5">
        <w:rPr>
          <w:rFonts w:ascii="Times New Roman" w:hAnsi="Times New Roman"/>
          <w:color w:val="0070C0"/>
          <w:sz w:val="16"/>
          <w:szCs w:val="16"/>
        </w:rPr>
        <w:softHyphen/>
        <w:t>бельной верфи и Испытательного центра — базы создания советского дирижаблестроения. Так как разрешение на строительство базы на берегу Плещеева озера вблизи г. Переславль-Залесский получить не удалось, то подыскали другую пло</w:t>
      </w:r>
      <w:r w:rsidRPr="004F07B5">
        <w:rPr>
          <w:rFonts w:ascii="Times New Roman" w:hAnsi="Times New Roman"/>
          <w:color w:val="0070C0"/>
          <w:sz w:val="16"/>
          <w:szCs w:val="16"/>
        </w:rPr>
        <w:softHyphen/>
        <w:t>щадку, вблизи Москвы, у платформы Долгопруд</w:t>
      </w:r>
      <w:r w:rsidRPr="004F07B5">
        <w:rPr>
          <w:rFonts w:ascii="Times New Roman" w:hAnsi="Times New Roman"/>
          <w:color w:val="0070C0"/>
          <w:sz w:val="16"/>
          <w:szCs w:val="16"/>
        </w:rPr>
        <w:softHyphen/>
        <w:t>ная Савёловской линии Северной ж.д. На этой площадке, выбранной в мае 1931 г. командиром дирижабля «Комсомольская правда» Е.М. Опп- маном и такелажмейстером И.В. Гузеевым, наме</w:t>
      </w:r>
      <w:r w:rsidRPr="004F07B5">
        <w:rPr>
          <w:rFonts w:ascii="Times New Roman" w:hAnsi="Times New Roman"/>
          <w:color w:val="0070C0"/>
          <w:sz w:val="16"/>
          <w:szCs w:val="16"/>
        </w:rPr>
        <w:softHyphen/>
        <w:t>чалось построить эллинг для этого дирижабля, базировавшегося в 1930-1933 годах в овраге под Кунцевым (20120).</w:t>
      </w:r>
    </w:p>
    <w:p w14:paraId="0BB4F137" w14:textId="77777777" w:rsidR="00BE087B" w:rsidRPr="004F07B5" w:rsidRDefault="00BE087B" w:rsidP="004F07B5">
      <w:pPr>
        <w:spacing w:after="0" w:line="240" w:lineRule="auto"/>
        <w:jc w:val="both"/>
        <w:rPr>
          <w:rFonts w:ascii="Times New Roman" w:hAnsi="Times New Roman"/>
          <w:color w:val="0070C0"/>
          <w:sz w:val="16"/>
          <w:szCs w:val="16"/>
        </w:rPr>
      </w:pPr>
    </w:p>
    <w:p w14:paraId="19194031" w14:textId="7ADA77C7" w:rsidR="00370FDB" w:rsidRPr="004F07B5" w:rsidRDefault="00370FD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начале 1931 года из-за затянувшейся неопределённости дирижаблестроители пребывали в сложном положении. Время, и без того крайне ограниченное, неумолимо уходило - это вынуждало идти вперёд. Однако любой шаг, имеющий долгосрочные последствия, мог задним числом войти в противоречие с основополагающими установками, которые рано или поздно должны были поступить из высших инстанций.</w:t>
      </w:r>
    </w:p>
    <w:p w14:paraId="78C04893" w14:textId="77777777" w:rsidR="00370FDB" w:rsidRPr="004F07B5" w:rsidRDefault="00370FD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Не видя подвижек в течение полугода, начала проявлять беспокойство воздухоплавательная общественность. Её настроения отражает проект документа под названием «Генеральная линия комитета содействия дирижаблестроению»:</w:t>
      </w:r>
    </w:p>
    <w:p w14:paraId="03AD3920" w14:textId="77777777" w:rsidR="00370FDB" w:rsidRPr="004F07B5" w:rsidRDefault="00370FD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отношении... развития дирижаблестроения ВОГВФ хранит молчание. И это молчание не может быть объяснено никакими серьёзными мотивами.</w:t>
      </w:r>
    </w:p>
    <w:p w14:paraId="27752EB5" w14:textId="77777777" w:rsidR="00370FDB" w:rsidRPr="004F07B5" w:rsidRDefault="00370FD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Все наши гиганты индустрии рождались под самым широким контролем пролетариата. Наши гиганты воздуха тоже должны строиться при широкой поддержке общественности.</w:t>
      </w:r>
    </w:p>
    <w:p w14:paraId="558DA46D" w14:textId="77777777" w:rsidR="00370FDB" w:rsidRPr="004F07B5" w:rsidRDefault="00370FD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Не может быть такого положения, чтобы трудящиеся Союза не знали основных решений ВОГВФ о применении дирижаблей в деле обслуживания нужд народного хозяйства, чтобы они не знали, где, как и когда оказать помощь строительству дирижаблей.</w:t>
      </w:r>
    </w:p>
    <w:p w14:paraId="35E9DF29" w14:textId="77777777" w:rsidR="00370FDB" w:rsidRPr="004F07B5" w:rsidRDefault="00370FD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Общественность имела право спрашивать: к этому времени в фонд постройки советских гигантов воздуха собрали уже 10 млн рублей, и трудящиеся хотели знать, на что пойдут их деньги.</w:t>
      </w:r>
    </w:p>
    <w:p w14:paraId="68230182" w14:textId="77777777" w:rsidR="00370FDB" w:rsidRPr="004F07B5" w:rsidRDefault="00370FD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По-видимому, давление ощущалось не только снизу, но и сверху: в марте истекали два месяца, которые Политбюро отвело на подготовку решения о дирижаблестроении.</w:t>
      </w:r>
    </w:p>
    <w:p w14:paraId="21FDBB5C" w14:textId="77777777" w:rsidR="00370FDB" w:rsidRPr="004F07B5" w:rsidRDefault="00370FD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Выход, рекомендованный Гольцману советниками, заключался в том, чтобы объявить 1931 год подготовительным этапом, периодом «малого» дирижаблестроения, осуществляемого по отдельной краткосрочной программе с небольшими затратами, без необратимых решений. Это позволяло заниматься делом, сохраняя возможность всё переиграть в случае, если полученные указания будут отличаться от предполагаемых.</w:t>
      </w:r>
    </w:p>
    <w:p w14:paraId="1E0977D0" w14:textId="0869F58E" w:rsidR="00370FDB" w:rsidRPr="004F07B5" w:rsidRDefault="00370FDB"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Одновременно начальнику ВОГВФ рекомендовали как наилучшее место для «малой» дирижаблестроительной базы Ленинград: на судостроительном заводе им. Андре Марти пустовали два старых корабельных дока, которые можно было использовать для изготовления и сборки дирижаблей объёмом до 25 тыс. кубометров, там же имелось необходимое производственное оборудование. Проектирование первых воздушных кораблей предлагалось организовать силами конструкторского бюро, создаваемого в Ленинградском институте гражданского воздушного флота (ЛИГВФ)</w:t>
      </w:r>
      <w:r w:rsidR="0019470D" w:rsidRPr="004F07B5">
        <w:rPr>
          <w:rFonts w:ascii="Times New Roman" w:hAnsi="Times New Roman"/>
          <w:color w:val="0070C0"/>
          <w:sz w:val="16"/>
          <w:szCs w:val="16"/>
          <w:lang w:eastAsia="ru-RU" w:bidi="ru-RU"/>
        </w:rPr>
        <w:t xml:space="preserve"> (23192)</w:t>
      </w:r>
      <w:r w:rsidRPr="004F07B5">
        <w:rPr>
          <w:rFonts w:ascii="Times New Roman" w:hAnsi="Times New Roman"/>
          <w:color w:val="0070C0"/>
          <w:sz w:val="16"/>
          <w:szCs w:val="16"/>
          <w:lang w:eastAsia="ru-RU" w:bidi="ru-RU"/>
        </w:rPr>
        <w:t>.</w:t>
      </w:r>
    </w:p>
    <w:p w14:paraId="36F5E7C8" w14:textId="77777777" w:rsidR="0019470D" w:rsidRPr="004F07B5" w:rsidRDefault="0019470D" w:rsidP="004F07B5">
      <w:pPr>
        <w:spacing w:after="0" w:line="240" w:lineRule="auto"/>
        <w:jc w:val="both"/>
        <w:rPr>
          <w:rFonts w:ascii="Times New Roman" w:hAnsi="Times New Roman"/>
          <w:color w:val="0070C0"/>
          <w:sz w:val="16"/>
          <w:szCs w:val="16"/>
        </w:rPr>
      </w:pPr>
    </w:p>
    <w:p w14:paraId="556AAC60" w14:textId="5D2D42C6"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863D4F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1098EEC"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Также в начале 1931 г. группой «Д» были представлены в НТК АУ проекты мин к 76-мм миномету Стокса двух видов – из сталистого чугуна и стальная, каждая из которых была разработана с тремя вариантами стабилизатора (с целью определения его оптимальной длины).18 (20074)</w:t>
      </w:r>
    </w:p>
    <w:p w14:paraId="46BCEACC" w14:textId="77777777" w:rsidR="00BE087B" w:rsidRPr="004F07B5" w:rsidRDefault="00BE087B" w:rsidP="004F07B5">
      <w:pPr>
        <w:spacing w:after="0" w:line="240" w:lineRule="auto"/>
        <w:jc w:val="both"/>
        <w:rPr>
          <w:rFonts w:ascii="Times New Roman" w:hAnsi="Times New Roman"/>
          <w:color w:val="0070C0"/>
          <w:sz w:val="16"/>
          <w:szCs w:val="16"/>
        </w:rPr>
      </w:pPr>
    </w:p>
    <w:p w14:paraId="28EDC5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года был изготовлен на заводе "Большевик" первый опытный образец 203-мм гаубицы Б-4 (3861).</w:t>
      </w:r>
    </w:p>
    <w:p w14:paraId="44BAA0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A8CB7D" w14:textId="77777777" w:rsidR="00252EFE" w:rsidRPr="004F07B5" w:rsidRDefault="00252EFE" w:rsidP="004F07B5">
      <w:pPr>
        <w:pStyle w:val="ae"/>
        <w:spacing w:before="0" w:after="0"/>
        <w:jc w:val="both"/>
        <w:rPr>
          <w:color w:val="000000" w:themeColor="text1"/>
          <w:sz w:val="16"/>
          <w:szCs w:val="16"/>
        </w:rPr>
      </w:pPr>
      <w:r w:rsidRPr="004F07B5">
        <w:rPr>
          <w:color w:val="000000" w:themeColor="text1"/>
          <w:sz w:val="16"/>
          <w:szCs w:val="16"/>
        </w:rPr>
        <w:t xml:space="preserve">В начале 1931 г. заводом «Большевик» заводом «Большевик»первый опытный экземпляр гаубицы был изготовлен </w:t>
      </w:r>
    </w:p>
    <w:p w14:paraId="5493511A" w14:textId="77777777" w:rsidR="00252EFE" w:rsidRPr="004F07B5" w:rsidRDefault="00252EFE" w:rsidP="004F07B5">
      <w:pPr>
        <w:pStyle w:val="ae"/>
        <w:spacing w:before="0" w:after="0"/>
        <w:jc w:val="both"/>
        <w:rPr>
          <w:color w:val="000000" w:themeColor="text1"/>
          <w:sz w:val="16"/>
          <w:szCs w:val="16"/>
        </w:rPr>
      </w:pPr>
      <w:r w:rsidRPr="004F07B5">
        <w:rPr>
          <w:color w:val="000000" w:themeColor="text1"/>
          <w:sz w:val="16"/>
          <w:szCs w:val="16"/>
        </w:rPr>
        <w:t>Тактико-технические данные гаубицы Б-4:</w:t>
      </w:r>
    </w:p>
    <w:p w14:paraId="329B325B" w14:textId="77777777" w:rsidR="00252EFE" w:rsidRPr="004F07B5" w:rsidRDefault="004F07B5" w:rsidP="004F07B5">
      <w:pPr>
        <w:pStyle w:val="ae"/>
        <w:spacing w:before="0" w:after="0"/>
        <w:jc w:val="both"/>
        <w:rPr>
          <w:color w:val="000000" w:themeColor="text1"/>
          <w:sz w:val="16"/>
          <w:szCs w:val="16"/>
        </w:rPr>
      </w:pPr>
      <w:hyperlink r:id="rId12" w:anchor="bookmark113" w:history="1">
        <w:r w:rsidR="00252EFE" w:rsidRPr="004F07B5">
          <w:rPr>
            <w:rStyle w:val="a5"/>
            <w:rFonts w:eastAsia="Times New Roman"/>
            <w:color w:val="000000" w:themeColor="text1"/>
            <w:sz w:val="16"/>
            <w:szCs w:val="16"/>
            <w:u w:val="none"/>
          </w:rPr>
          <w:t>Калибр, мм.............................. 203,4</w:t>
        </w:r>
      </w:hyperlink>
    </w:p>
    <w:p w14:paraId="06E793B8" w14:textId="77777777" w:rsidR="00252EFE" w:rsidRPr="004F07B5" w:rsidRDefault="00252EFE" w:rsidP="004F07B5">
      <w:pPr>
        <w:pStyle w:val="ae"/>
        <w:spacing w:before="0" w:after="0"/>
        <w:jc w:val="both"/>
        <w:rPr>
          <w:color w:val="000000" w:themeColor="text1"/>
          <w:sz w:val="16"/>
          <w:szCs w:val="16"/>
        </w:rPr>
      </w:pPr>
      <w:r w:rsidRPr="004F07B5">
        <w:rPr>
          <w:color w:val="000000" w:themeColor="text1"/>
          <w:sz w:val="16"/>
          <w:szCs w:val="16"/>
        </w:rPr>
        <w:t>Длина ствола, мм/клб................ 4617/22,7</w:t>
      </w:r>
    </w:p>
    <w:p w14:paraId="7D1AB855" w14:textId="77777777" w:rsidR="00252EFE" w:rsidRPr="004F07B5" w:rsidRDefault="00252EFE" w:rsidP="004F07B5">
      <w:pPr>
        <w:pStyle w:val="ae"/>
        <w:spacing w:before="0" w:after="0"/>
        <w:jc w:val="both"/>
        <w:rPr>
          <w:color w:val="000000" w:themeColor="text1"/>
          <w:sz w:val="16"/>
          <w:szCs w:val="16"/>
        </w:rPr>
      </w:pPr>
      <w:r w:rsidRPr="004F07B5">
        <w:rPr>
          <w:color w:val="000000" w:themeColor="text1"/>
          <w:sz w:val="16"/>
          <w:szCs w:val="16"/>
        </w:rPr>
        <w:t>Крутизна нарезов, клб/град............25/7°10&gt;</w:t>
      </w:r>
    </w:p>
    <w:p w14:paraId="051E8174" w14:textId="77777777" w:rsidR="00252EFE" w:rsidRPr="004F07B5" w:rsidRDefault="004F07B5" w:rsidP="004F07B5">
      <w:pPr>
        <w:pStyle w:val="ae"/>
        <w:spacing w:before="0" w:after="0"/>
        <w:jc w:val="both"/>
        <w:rPr>
          <w:color w:val="000000" w:themeColor="text1"/>
          <w:sz w:val="16"/>
          <w:szCs w:val="16"/>
        </w:rPr>
      </w:pPr>
      <w:hyperlink r:id="rId13" w:anchor="bookmark114" w:history="1">
        <w:r w:rsidR="00252EFE" w:rsidRPr="004F07B5">
          <w:rPr>
            <w:rStyle w:val="a5"/>
            <w:rFonts w:eastAsia="Times New Roman"/>
            <w:color w:val="000000" w:themeColor="text1"/>
            <w:sz w:val="16"/>
            <w:szCs w:val="16"/>
            <w:u w:val="none"/>
          </w:rPr>
          <w:t>Число нарезов..............................68</w:t>
        </w:r>
      </w:hyperlink>
    </w:p>
    <w:p w14:paraId="7E58FA41" w14:textId="77777777" w:rsidR="00252EFE" w:rsidRPr="004F07B5" w:rsidRDefault="004F07B5" w:rsidP="004F07B5">
      <w:pPr>
        <w:pStyle w:val="ae"/>
        <w:spacing w:before="0" w:after="0"/>
        <w:jc w:val="both"/>
        <w:rPr>
          <w:color w:val="000000" w:themeColor="text1"/>
          <w:sz w:val="16"/>
          <w:szCs w:val="16"/>
        </w:rPr>
      </w:pPr>
      <w:hyperlink r:id="rId14" w:anchor="bookmark115" w:history="1">
        <w:r w:rsidR="00252EFE" w:rsidRPr="004F07B5">
          <w:rPr>
            <w:rStyle w:val="a5"/>
            <w:rFonts w:eastAsia="Times New Roman"/>
            <w:color w:val="000000" w:themeColor="text1"/>
            <w:sz w:val="16"/>
            <w:szCs w:val="16"/>
            <w:u w:val="none"/>
          </w:rPr>
          <w:t>Глубина нареза, мм........................2,0</w:t>
        </w:r>
      </w:hyperlink>
    </w:p>
    <w:p w14:paraId="36859BE1" w14:textId="77777777" w:rsidR="00252EFE" w:rsidRPr="004F07B5" w:rsidRDefault="004F07B5" w:rsidP="004F07B5">
      <w:pPr>
        <w:pStyle w:val="ae"/>
        <w:spacing w:before="0" w:after="0"/>
        <w:jc w:val="both"/>
        <w:rPr>
          <w:color w:val="000000" w:themeColor="text1"/>
          <w:sz w:val="16"/>
          <w:szCs w:val="16"/>
        </w:rPr>
      </w:pPr>
      <w:hyperlink r:id="rId15" w:anchor="bookmark116" w:history="1">
        <w:r w:rsidR="00252EFE" w:rsidRPr="004F07B5">
          <w:rPr>
            <w:rStyle w:val="a5"/>
            <w:rFonts w:eastAsia="Times New Roman"/>
            <w:color w:val="000000" w:themeColor="text1"/>
            <w:sz w:val="16"/>
            <w:szCs w:val="16"/>
            <w:u w:val="none"/>
          </w:rPr>
          <w:t>Угол вертикального наведения, град.........+60</w:t>
        </w:r>
      </w:hyperlink>
    </w:p>
    <w:p w14:paraId="3EB9E1C7" w14:textId="77777777" w:rsidR="00252EFE" w:rsidRPr="004F07B5" w:rsidRDefault="004F07B5" w:rsidP="004F07B5">
      <w:pPr>
        <w:pStyle w:val="ae"/>
        <w:spacing w:before="0" w:after="0"/>
        <w:jc w:val="both"/>
        <w:rPr>
          <w:color w:val="000000" w:themeColor="text1"/>
          <w:sz w:val="16"/>
          <w:szCs w:val="16"/>
        </w:rPr>
      </w:pPr>
      <w:hyperlink r:id="rId16" w:anchor="bookmark117" w:history="1">
        <w:r w:rsidR="00252EFE" w:rsidRPr="004F07B5">
          <w:rPr>
            <w:rStyle w:val="a5"/>
            <w:rFonts w:eastAsia="Times New Roman"/>
            <w:color w:val="000000" w:themeColor="text1"/>
            <w:sz w:val="16"/>
            <w:szCs w:val="16"/>
            <w:u w:val="none"/>
          </w:rPr>
          <w:t>Высота линии огня, мм...................2000</w:t>
        </w:r>
      </w:hyperlink>
    </w:p>
    <w:p w14:paraId="7C175D5D" w14:textId="77777777" w:rsidR="00252EFE" w:rsidRPr="004F07B5" w:rsidRDefault="004F07B5" w:rsidP="004F07B5">
      <w:pPr>
        <w:spacing w:after="0" w:line="240" w:lineRule="auto"/>
        <w:jc w:val="both"/>
        <w:rPr>
          <w:rStyle w:val="a5"/>
          <w:rFonts w:ascii="Times New Roman" w:eastAsia="Times New Roman" w:hAnsi="Times New Roman"/>
          <w:color w:val="000000" w:themeColor="text1"/>
          <w:sz w:val="16"/>
          <w:szCs w:val="16"/>
          <w:u w:val="none"/>
        </w:rPr>
      </w:pPr>
      <w:hyperlink r:id="rId17" w:anchor="bookmark118" w:history="1">
        <w:r w:rsidR="00252EFE" w:rsidRPr="004F07B5">
          <w:rPr>
            <w:rStyle w:val="a5"/>
            <w:rFonts w:ascii="Times New Roman" w:eastAsia="Times New Roman" w:hAnsi="Times New Roman"/>
            <w:color w:val="000000" w:themeColor="text1"/>
            <w:sz w:val="16"/>
            <w:szCs w:val="16"/>
            <w:u w:val="none"/>
          </w:rPr>
          <w:t>Ширина хода, мм.........................1930</w:t>
        </w:r>
      </w:hyperlink>
      <w:r w:rsidR="00252EFE" w:rsidRPr="004F07B5">
        <w:rPr>
          <w:rStyle w:val="a5"/>
          <w:rFonts w:ascii="Times New Roman" w:eastAsia="Times New Roman" w:hAnsi="Times New Roman"/>
          <w:color w:val="000000" w:themeColor="text1"/>
          <w:sz w:val="16"/>
          <w:szCs w:val="16"/>
          <w:u w:val="none"/>
        </w:rPr>
        <w:t xml:space="preserve"> (15132).</w:t>
      </w:r>
    </w:p>
    <w:p w14:paraId="2765C354" w14:textId="77777777" w:rsidR="00252EFE" w:rsidRPr="004F07B5" w:rsidRDefault="00252EFE" w:rsidP="004F07B5">
      <w:pPr>
        <w:spacing w:after="0" w:line="240" w:lineRule="auto"/>
        <w:jc w:val="both"/>
        <w:rPr>
          <w:rStyle w:val="a5"/>
          <w:rFonts w:ascii="Times New Roman" w:eastAsia="Times New Roman" w:hAnsi="Times New Roman"/>
          <w:color w:val="000000" w:themeColor="text1"/>
          <w:sz w:val="16"/>
          <w:szCs w:val="16"/>
          <w:u w:val="none"/>
        </w:rPr>
      </w:pPr>
    </w:p>
    <w:p w14:paraId="06034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460089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Данные легкой мортиры Курчевского </w:t>
      </w:r>
    </w:p>
    <w:p w14:paraId="1DA026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76,2</w:t>
      </w:r>
    </w:p>
    <w:p w14:paraId="23EE89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ствола без воронки, мм/клб — 605/8</w:t>
      </w:r>
    </w:p>
    <w:p w14:paraId="1118EB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воронки (сопла), мм — 550</w:t>
      </w:r>
    </w:p>
    <w:p w14:paraId="041681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ВН, град — ?10°; +60°</w:t>
      </w:r>
    </w:p>
    <w:p w14:paraId="6E6664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ГН, град — 4°30?</w:t>
      </w:r>
    </w:p>
    <w:p w14:paraId="693220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боевом и походном (на руках) положении, мм — 750</w:t>
      </w:r>
    </w:p>
    <w:p w14:paraId="4317FF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станин (длина станка от оси до края), мм — 900</w:t>
      </w:r>
    </w:p>
    <w:p w14:paraId="0ABBD8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хода, мм — 510</w:t>
      </w:r>
    </w:p>
    <w:p w14:paraId="637409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Диаметр колеса, мм — 300</w:t>
      </w:r>
    </w:p>
    <w:p w14:paraId="759CD3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сложенном положении, мм — 490</w:t>
      </w:r>
    </w:p>
    <w:p w14:paraId="1C6806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ствола с воронкой, кг — 21,2</w:t>
      </w:r>
    </w:p>
    <w:p w14:paraId="5DD585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воронки (сопло), кг — 4,20</w:t>
      </w:r>
    </w:p>
    <w:p w14:paraId="6361DC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прицела, кг — 1,5</w:t>
      </w:r>
    </w:p>
    <w:p w14:paraId="3C4C18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станка, кг — 14,15</w:t>
      </w:r>
    </w:p>
    <w:p w14:paraId="4E4B89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системы, кг — 38</w:t>
      </w:r>
    </w:p>
    <w:p w14:paraId="42F8E1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Скорострельность, выстр/мин: расчетная — 10–12</w:t>
      </w:r>
    </w:p>
    <w:p w14:paraId="60FB9F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практическая — 8</w:t>
      </w:r>
    </w:p>
    <w:p w14:paraId="302517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боевого положения в походное, с — 20–30</w:t>
      </w:r>
    </w:p>
    <w:p w14:paraId="19F8E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7C3FD1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374E43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Максимальное давление в канале составляло 1800 кг/см2.</w:t>
      </w:r>
    </w:p>
    <w:p w14:paraId="50750B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(12091).</w:t>
      </w:r>
    </w:p>
    <w:p w14:paraId="35346C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28A365"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2D11279E" w14:textId="77777777" w:rsidR="00045E46" w:rsidRPr="004F07B5" w:rsidRDefault="00045E46" w:rsidP="004F07B5">
      <w:pPr>
        <w:spacing w:after="0" w:line="240" w:lineRule="auto"/>
        <w:jc w:val="both"/>
        <w:rPr>
          <w:rFonts w:ascii="Times New Roman" w:hAnsi="Times New Roman"/>
          <w:color w:val="000000" w:themeColor="text1"/>
          <w:sz w:val="16"/>
          <w:szCs w:val="16"/>
        </w:rPr>
      </w:pPr>
      <w:bookmarkStart w:id="0" w:name="label42"/>
      <w:bookmarkEnd w:id="0"/>
      <w:r w:rsidRPr="004F07B5">
        <w:rPr>
          <w:rFonts w:ascii="Times New Roman" w:hAnsi="Times New Roman"/>
          <w:color w:val="000000" w:themeColor="text1"/>
          <w:sz w:val="16"/>
          <w:szCs w:val="16"/>
        </w:rPr>
        <w:t>С 14 по 22 августа 1931 г. на НИАПе из ЛМК было сделано 102 выстрела. 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0629AEA5" w14:textId="77777777" w:rsidR="00045E46" w:rsidRPr="004F07B5" w:rsidRDefault="00045E4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Данные легкой мортиры Курчевского</w:t>
      </w:r>
    </w:p>
    <w:p w14:paraId="081DA60B"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76,2</w:t>
      </w:r>
    </w:p>
    <w:p w14:paraId="7477AD03"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ствола без воронки, мм/клб …… 605/8</w:t>
      </w:r>
    </w:p>
    <w:p w14:paraId="2E35550F"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воронки (сопла), мм …… 550</w:t>
      </w:r>
    </w:p>
    <w:p w14:paraId="4F0CFBC9"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ВН, град …… -10°; +60°</w:t>
      </w:r>
    </w:p>
    <w:p w14:paraId="402437F8"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ГН, град …… ±4°30'</w:t>
      </w:r>
    </w:p>
    <w:p w14:paraId="4883F8CA"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боевом и походном (на руках) положении, мм …… 750</w:t>
      </w:r>
    </w:p>
    <w:p w14:paraId="09EC331B"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станин (длина станка от оси до края), мм …… 900</w:t>
      </w:r>
    </w:p>
    <w:p w14:paraId="45713E7E"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хода, мм …… 510</w:t>
      </w:r>
    </w:p>
    <w:p w14:paraId="24773DA5"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Диаметр колеса, мм …… 300</w:t>
      </w:r>
    </w:p>
    <w:p w14:paraId="0D849C91"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сложенном положении, мм …… 490</w:t>
      </w:r>
    </w:p>
    <w:p w14:paraId="33770DF0"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ствола с воронкой, кг …… 21,2</w:t>
      </w:r>
    </w:p>
    <w:p w14:paraId="795E90EB"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воронки (сопло), кг …… 4,20</w:t>
      </w:r>
    </w:p>
    <w:p w14:paraId="3BEA7451"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прицела, кг …… 1,5</w:t>
      </w:r>
    </w:p>
    <w:p w14:paraId="2C7D2576"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станка, кг …… 14,15</w:t>
      </w:r>
    </w:p>
    <w:p w14:paraId="5812F822"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системы, кг …… 38</w:t>
      </w:r>
    </w:p>
    <w:p w14:paraId="6AC60924"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Скорострельность, выстр/мин.</w:t>
      </w:r>
    </w:p>
    <w:p w14:paraId="4A598D48"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расчетная …… 10—12</w:t>
      </w:r>
    </w:p>
    <w:p w14:paraId="688DEFE0"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практическая …… 8</w:t>
      </w:r>
    </w:p>
    <w:p w14:paraId="283853B8"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боевого положения в походное, с …… 20—30</w:t>
      </w:r>
    </w:p>
    <w:p w14:paraId="13F0908A"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0EE5B7AE"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1DC454DF" w14:textId="77777777" w:rsidR="00045E46" w:rsidRPr="004F07B5" w:rsidRDefault="00045E46" w:rsidP="004F07B5">
      <w:pPr>
        <w:spacing w:after="0" w:line="240" w:lineRule="auto"/>
        <w:jc w:val="both"/>
        <w:rPr>
          <w:rFonts w:ascii="Times New Roman" w:hAnsi="Times New Roman"/>
          <w:bCs/>
          <w:color w:val="000000" w:themeColor="text1"/>
          <w:sz w:val="16"/>
          <w:szCs w:val="16"/>
        </w:rPr>
      </w:pPr>
      <w:bookmarkStart w:id="1" w:name="label43"/>
      <w:bookmarkStart w:id="2" w:name="label44"/>
      <w:bookmarkEnd w:id="1"/>
      <w:bookmarkEnd w:id="2"/>
      <w:r w:rsidRPr="004F07B5">
        <w:rPr>
          <w:rFonts w:ascii="Times New Roman" w:hAnsi="Times New Roman"/>
          <w:bCs/>
          <w:color w:val="000000" w:themeColor="text1"/>
          <w:sz w:val="16"/>
          <w:szCs w:val="16"/>
        </w:rPr>
        <w:t>Баллистические данные, полученные на испытаниях</w:t>
      </w:r>
    </w:p>
    <w:p w14:paraId="0FF8AD81" w14:textId="77777777" w:rsidR="00045E46" w:rsidRPr="004F07B5" w:rsidRDefault="00045E46" w:rsidP="004F07B5">
      <w:pPr>
        <w:spacing w:after="0" w:line="240" w:lineRule="auto"/>
        <w:jc w:val="both"/>
        <w:rPr>
          <w:rFonts w:ascii="Times New Roman" w:hAnsi="Times New Roman"/>
          <w:bCs/>
          <w:color w:val="000000" w:themeColor="text1"/>
          <w:sz w:val="16"/>
          <w:szCs w:val="16"/>
        </w:rPr>
      </w:pPr>
      <w:bookmarkStart w:id="3" w:name="label45"/>
      <w:bookmarkEnd w:id="3"/>
      <w:r w:rsidRPr="004F07B5">
        <w:rPr>
          <w:rFonts w:ascii="Times New Roman" w:hAnsi="Times New Roman"/>
          <w:bCs/>
          <w:color w:val="000000" w:themeColor="text1"/>
          <w:sz w:val="16"/>
          <w:szCs w:val="16"/>
          <w:vertAlign w:val="superscript"/>
        </w:rPr>
        <w:t>Вес снаряда, кг …… Начальная скорость, м/с — Дальностям — Угол, град. — Давление в канале, кг/см2</w:t>
      </w:r>
    </w:p>
    <w:p w14:paraId="5224F412"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3,9 …… 173,6 — 1200 — 15° </w:t>
      </w:r>
    </w:p>
    <w:p w14:paraId="6EB437F1"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3,2 …… 205,2 — 3000 — 35° </w:t>
      </w:r>
    </w:p>
    <w:p w14:paraId="12D31DDA"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 170 — 2200 — 41º — 1600</w:t>
      </w:r>
    </w:p>
    <w:p w14:paraId="482CED11"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Максимальное давление в канале составляло 1800 кг/см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7E8F79D7"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(15117).</w:t>
      </w:r>
    </w:p>
    <w:p w14:paraId="6142370C" w14:textId="77777777" w:rsidR="00045E46" w:rsidRPr="004F07B5" w:rsidRDefault="00045E46" w:rsidP="004F07B5">
      <w:pPr>
        <w:spacing w:after="0" w:line="240" w:lineRule="auto"/>
        <w:jc w:val="both"/>
        <w:rPr>
          <w:rFonts w:ascii="Times New Roman" w:hAnsi="Times New Roman"/>
          <w:color w:val="000000" w:themeColor="text1"/>
          <w:sz w:val="16"/>
          <w:szCs w:val="16"/>
        </w:rPr>
      </w:pPr>
    </w:p>
    <w:p w14:paraId="4446B0A2"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была спроектирована 76-мм мотоциклетная пушка (МПК) Она предназначалась для вооружения разведотрядов и «стратегической конницы». Заряжание пушки производилось с казенной части. Подъемный механизм винтовой. Винт действовал на рычаг, укрепленный на правой цапфе пушки. Поворотный механизм винтового типа. МПК могла стрелять из двух положений: верхнего и нижнего.</w:t>
      </w:r>
    </w:p>
    <w:p w14:paraId="66F3188E" w14:textId="77777777" w:rsidR="00045E46" w:rsidRPr="004F07B5" w:rsidRDefault="00045E46" w:rsidP="004F07B5">
      <w:pPr>
        <w:spacing w:after="0" w:line="240" w:lineRule="auto"/>
        <w:jc w:val="both"/>
        <w:rPr>
          <w:rFonts w:ascii="Times New Roman" w:hAnsi="Times New Roman"/>
          <w:bCs/>
          <w:color w:val="000000" w:themeColor="text1"/>
          <w:sz w:val="16"/>
          <w:szCs w:val="16"/>
        </w:rPr>
      </w:pPr>
      <w:bookmarkStart w:id="4" w:name="label59"/>
      <w:bookmarkEnd w:id="4"/>
      <w:r w:rsidRPr="004F07B5">
        <w:rPr>
          <w:rFonts w:ascii="Times New Roman" w:hAnsi="Times New Roman"/>
          <w:bCs/>
          <w:color w:val="000000" w:themeColor="text1"/>
          <w:sz w:val="16"/>
          <w:szCs w:val="16"/>
        </w:rPr>
        <w:t>Данные МПК</w:t>
      </w:r>
    </w:p>
    <w:p w14:paraId="1701FA65"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Ствол</w:t>
      </w:r>
    </w:p>
    <w:p w14:paraId="41EFC35E"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76,2</w:t>
      </w:r>
    </w:p>
    <w:p w14:paraId="2626BC59"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ствола с воронкой, мм/клб …… 2060/27</w:t>
      </w:r>
    </w:p>
    <w:p w14:paraId="37147BF2"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Диаметр сопла (внутренний), мм …… 62</w:t>
      </w:r>
    </w:p>
    <w:p w14:paraId="27E3D60C"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Объем каморы, дм</w:t>
      </w:r>
      <w:r w:rsidRPr="004F07B5">
        <w:rPr>
          <w:rFonts w:ascii="Times New Roman" w:hAnsi="Times New Roman"/>
          <w:color w:val="000000" w:themeColor="text1"/>
          <w:sz w:val="16"/>
          <w:szCs w:val="16"/>
          <w:vertAlign w:val="superscript"/>
        </w:rPr>
        <w:t>3</w:t>
      </w:r>
      <w:r w:rsidRPr="004F07B5">
        <w:rPr>
          <w:rFonts w:ascii="Times New Roman" w:hAnsi="Times New Roman"/>
          <w:color w:val="000000" w:themeColor="text1"/>
          <w:sz w:val="16"/>
          <w:szCs w:val="16"/>
        </w:rPr>
        <w:t xml:space="preserve"> …… 1,6</w:t>
      </w:r>
    </w:p>
    <w:p w14:paraId="6A9749BF"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Глубина нарезов, мм …… 0,76</w:t>
      </w:r>
    </w:p>
    <w:p w14:paraId="48F517DA"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Лафет </w:t>
      </w:r>
    </w:p>
    <w:p w14:paraId="7DA0DC82"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Верхнее положение …… Угол BH, град. +37°40'; Угол ГН, град. -6° (влево); +7°10' (вправо)</w:t>
      </w:r>
    </w:p>
    <w:p w14:paraId="1F387106"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Нижнее положение …… Угол BH, град. +12º; Угол ГН, град. -2° (влево); +6° (вправо)</w:t>
      </w:r>
    </w:p>
    <w:p w14:paraId="5354A827"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мм: в походном положении …… 550</w:t>
      </w:r>
    </w:p>
    <w:p w14:paraId="71C3CA1D"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боевом положении при угле 0° …… 920</w:t>
      </w:r>
    </w:p>
    <w:p w14:paraId="7F2DB497"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ствола без затвора, кг …… 78,1</w:t>
      </w:r>
    </w:p>
    <w:p w14:paraId="17760104"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затвора, кг ……4,9</w:t>
      </w:r>
    </w:p>
    <w:p w14:paraId="2511A92E"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трубы, кг …… 9,4</w:t>
      </w:r>
    </w:p>
    <w:p w14:paraId="3194226D"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станка, кг …… 61,6</w:t>
      </w:r>
    </w:p>
    <w:p w14:paraId="1AF98BD6"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всей установки (без мотоцикла), кг …… 170,4</w:t>
      </w:r>
    </w:p>
    <w:p w14:paraId="72765B38"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по шоссе, км/час …… 60</w:t>
      </w:r>
    </w:p>
    <w:p w14:paraId="41966250"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Скорострельность, выстр/мин …… 4—6</w:t>
      </w:r>
    </w:p>
    <w:p w14:paraId="4146715A"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Расчет, чел …… 2</w:t>
      </w:r>
    </w:p>
    <w:p w14:paraId="46775ED0"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патронов, возимый на мотоцикле …… 6</w:t>
      </w:r>
    </w:p>
    <w:p w14:paraId="6C7D3896"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Время перехода из походного: </w:t>
      </w:r>
    </w:p>
    <w:p w14:paraId="1AF0C955"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боевое (верхнее) положение, с …… 40—60</w:t>
      </w:r>
    </w:p>
    <w:p w14:paraId="226878A7"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нижнее положение, с …… 30</w:t>
      </w:r>
    </w:p>
    <w:p w14:paraId="1CE9700B"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верхнего положения в походное, с …… 30—40</w:t>
      </w:r>
    </w:p>
    <w:p w14:paraId="427C1383"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боекомплект МПК входили штатные снаряды от 76-мм дивизионных пушек как дальнобойные, так и дореволюционного образца. Кроме того, имелись и специально спроектированные для пушек Курчевского легкие снаряды: осколочный весом 4,5 кг и бронебойный весом 3,5 кг. Для всех снарядов использовался одинаковый штатный заряд 0,95 кг пороха ПКО.</w:t>
      </w:r>
    </w:p>
    <w:p w14:paraId="2D05674D"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Гильзу патрона МПК взяли от 3-дюймовой пушки обр. 1902 г. У этой гильзы расточили дно (диаметр отверстия стал 60 мм) и проделали боковое отверстие для капсюля на расстоянии 14 мм от переднего среза гильзы. На фланце сделали выточку, в которую входила шпонка на экстракторе. Дно гильзы закрывалось деревянным поддоном.</w:t>
      </w:r>
    </w:p>
    <w:p w14:paraId="4358BF3A"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Малая скорострельность МПК — это следствие неудобства заряжания, так как приходилось совмещать вырез на фланце гильзы со шпонкой на выбрасывателе, чтобы совместить запальное отверстие в стволе и гильзе.</w:t>
      </w:r>
    </w:p>
    <w:p w14:paraId="3EACEE22" w14:textId="77777777" w:rsidR="00045E46" w:rsidRPr="004F07B5" w:rsidRDefault="00045E46" w:rsidP="004F07B5">
      <w:pPr>
        <w:spacing w:after="0" w:line="240" w:lineRule="auto"/>
        <w:jc w:val="both"/>
        <w:rPr>
          <w:rFonts w:ascii="Times New Roman" w:hAnsi="Times New Roman"/>
          <w:bCs/>
          <w:color w:val="000000" w:themeColor="text1"/>
          <w:sz w:val="16"/>
          <w:szCs w:val="16"/>
        </w:rPr>
      </w:pPr>
      <w:bookmarkStart w:id="5" w:name="label60"/>
      <w:bookmarkStart w:id="6" w:name="label61"/>
      <w:bookmarkEnd w:id="5"/>
      <w:bookmarkEnd w:id="6"/>
      <w:r w:rsidRPr="004F07B5">
        <w:rPr>
          <w:rFonts w:ascii="Times New Roman" w:hAnsi="Times New Roman"/>
          <w:bCs/>
          <w:color w:val="000000" w:themeColor="text1"/>
          <w:sz w:val="16"/>
          <w:szCs w:val="16"/>
        </w:rPr>
        <w:t>Баллистические данные 76-мм пушек МПК и СПК по данным испытаний при заряде 0,95 кг пороха ПКО</w:t>
      </w:r>
    </w:p>
    <w:p w14:paraId="0B3874EF"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Первая 76-мм система МПК прибыла на НИАП без мотоцикла и с 12 сентября 1931 г. по 15 декабря 1931 г. была испытана 109 выстрелами зарядом 0,95 кг ленточного пороха ПКО. Снаряды: бронебойный весом 3,5 кг и осколочный весом 4,575 кг с 22-секундной трубкой.</w:t>
      </w:r>
    </w:p>
    <w:p w14:paraId="0FEA9B7E"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испытаний на НИАПе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365BD9C3"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7CBDCF06"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18BC1A6F" w14:textId="77777777" w:rsidR="00045E46" w:rsidRPr="004F07B5" w:rsidRDefault="00045E4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1932 г. заводу № 7 выдали заказ на 25 МПК. В1932 г. было изготовлено 22 МПК, а сдано 14. Больше заказы на МПК не выдавались (15117).</w:t>
      </w:r>
    </w:p>
    <w:p w14:paraId="034ED48B" w14:textId="77777777" w:rsidR="00045E46" w:rsidRPr="004F07B5" w:rsidRDefault="00045E46" w:rsidP="004F07B5">
      <w:pPr>
        <w:spacing w:after="0" w:line="240" w:lineRule="auto"/>
        <w:jc w:val="both"/>
        <w:rPr>
          <w:rFonts w:ascii="Times New Roman" w:hAnsi="Times New Roman"/>
          <w:color w:val="000000" w:themeColor="text1"/>
          <w:sz w:val="16"/>
          <w:szCs w:val="16"/>
        </w:rPr>
      </w:pPr>
    </w:p>
    <w:p w14:paraId="023C7F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была спроектирована76-мм мотоциклетная пушка (МПК) Курчевского. Она предназначалась для вооружения разведотрядов и «стратегической конницы». Заряжание пушки производилось с казенной части. Подъемный механизм винтовой. Винт действовал на рычаг, укрепленный на правой цапфе пушки. Поворотный механизм винтового типа. МПК могла стрелять из двух положений: верхнего и нижнего.</w:t>
      </w:r>
    </w:p>
    <w:p w14:paraId="65E717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Данные МПК </w:t>
      </w:r>
    </w:p>
    <w:p w14:paraId="6D73A4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Ствол</w:t>
      </w:r>
    </w:p>
    <w:p w14:paraId="086A37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76,2</w:t>
      </w:r>
    </w:p>
    <w:p w14:paraId="6DCFF3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ствола с воронкой, мм/клб — 2060/27</w:t>
      </w:r>
    </w:p>
    <w:p w14:paraId="5DCBAA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Диаметр сопла (внутренний), мм — 62</w:t>
      </w:r>
    </w:p>
    <w:p w14:paraId="695E66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Объем каморы, дм3 — 31,6</w:t>
      </w:r>
    </w:p>
    <w:p w14:paraId="659D0D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Глубина нарезов, мм — 0,76</w:t>
      </w:r>
    </w:p>
    <w:p w14:paraId="5528DD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Лафет — Верхнее положение — Нижнее положение</w:t>
      </w:r>
    </w:p>
    <w:p w14:paraId="1BD896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ВН, град — +37°40? — +12</w:t>
      </w:r>
    </w:p>
    <w:p w14:paraId="5F1B9F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ГН, град — ?6 (влево); +7°10? (вправо) — ?2(влево); +6 (вправо)</w:t>
      </w:r>
    </w:p>
    <w:p w14:paraId="41B3D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мм: в походном положении — 550</w:t>
      </w:r>
    </w:p>
    <w:p w14:paraId="2B1F0B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боевом положении при угле 0° — 920</w:t>
      </w:r>
    </w:p>
    <w:p w14:paraId="611BF1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ствола без затвора, кг — 78,1</w:t>
      </w:r>
    </w:p>
    <w:p w14:paraId="080421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затвора, кг — 4,9</w:t>
      </w:r>
    </w:p>
    <w:p w14:paraId="217713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трубы, кг — 9,4</w:t>
      </w:r>
    </w:p>
    <w:p w14:paraId="703C97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станка, кг — 61,6</w:t>
      </w:r>
    </w:p>
    <w:p w14:paraId="5F83F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всей установки (без мотоцикла), кг — 170,4</w:t>
      </w:r>
    </w:p>
    <w:p w14:paraId="65A48D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по шоссе, км/час — 60</w:t>
      </w:r>
    </w:p>
    <w:p w14:paraId="74DB2C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Скорострельность, выстр/мин — 4–6</w:t>
      </w:r>
    </w:p>
    <w:p w14:paraId="1756E0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Расчет, чел — 2</w:t>
      </w:r>
    </w:p>
    <w:p w14:paraId="7AEBAF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патронов, возимый на мотоцикле — 6</w:t>
      </w:r>
    </w:p>
    <w:p w14:paraId="3EC04F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походного: в боевое (верхнее) положение, с — 40–60</w:t>
      </w:r>
    </w:p>
    <w:p w14:paraId="72B7BE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нижнее положение, с — 30</w:t>
      </w:r>
    </w:p>
    <w:p w14:paraId="0E0C0B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верхнего положения в походное, с — 30–40</w:t>
      </w:r>
    </w:p>
    <w:p w14:paraId="7F1B6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боекомплект МПК входили штатные снаряды от 76-мм дивизионных пушек как дальнобойные, так и дореволюционного образца. Кроме того, имелись и специально спроектированные для пушек Курчевского легкие снаряды: осколочный весом 4,5 кг и бронебойный весом 3,5 кг. Для всех снарядов использовался одинаковый штатный заряд 0,95 кг пороха ПКО.</w:t>
      </w:r>
    </w:p>
    <w:p w14:paraId="591058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Гильзу патрона МПК взяли от 3-дюймовой пушки обр. 1902 г. У этой гильзы расточили дно (диаметр отверстия стал 60 мм) и проделали боковое отверстие для капсюля на расстоянии 14 мм от переднего среза гильзы. На фланце сделали выточку, в которую входила шпонка на экстракторе. Дно гильзы закрывалось деревянным поддоном.</w:t>
      </w:r>
    </w:p>
    <w:p w14:paraId="632B90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Малая скорострельность МПК — это следствие неудобства заряжания, так как приходилось совмещать вырез на фланце гильзы со шпонкой на выбрасывателе, чтобы совместить запальное отверстие в стволе и гильзе.</w:t>
      </w:r>
    </w:p>
    <w:p w14:paraId="1962E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Первая 76-мм система МПК прибыла на НИАП без мотоцикла и с 12 сентября 1931 г. по 15 декабря 1931 г. была испытана 109 выстрелами зарядом 0,95 кг ленточного пороха ПКО. Снаряды: бронебойный весом 3,5 кг и осколочный весом 4,575 кг с 22-секундной трубкой.</w:t>
      </w:r>
    </w:p>
    <w:p w14:paraId="02059C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испытаний на НИАПе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2C4101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54D072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5BC4D7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1932 г. заводу № 7 выдали заказ на 25 МПК. В 1932 г. было изготовлено 22 МПК, а сдано 14. Больше заказы на МПК не выдавались (12091).</w:t>
      </w:r>
    </w:p>
    <w:p w14:paraId="29990F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05A3A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были проведены сравнительные испыта</w:t>
      </w:r>
      <w:r w:rsidRPr="004F07B5">
        <w:rPr>
          <w:rFonts w:ascii="Times New Roman" w:hAnsi="Times New Roman"/>
          <w:color w:val="000000" w:themeColor="text1"/>
          <w:sz w:val="16"/>
          <w:szCs w:val="16"/>
        </w:rPr>
        <w:softHyphen/>
        <w:t>ния крупнокалиберных пулеметов Дегтярева и Дрейзе (10670,204).</w:t>
      </w:r>
    </w:p>
    <w:p w14:paraId="23636D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60EE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Западно-Сибирская контрольная комиссия ВКП(б) и отдел рабоче-крестьянской инспекции проверили состояние строительства завода Сибкомбайн и рекомендовали ВСНХ СССР, Союзсельмашу и другим центральным органам оказать надлежащее содействие строительству: своевременно и полностью обеспечивать строительные материалы и оборудование, а также инженерно-технические кадры. Кроме того, предлагалось возможно скорее перевести всех занятых в этой стройке на снабжение предметами широкого потребления и продуктами питания по нормам ударных строек в Сибири (Кузнецкстрой и др.), подпадающих, к тому же, под действие закона об отдельных местностях. Строительство завода осуществлялось неравномерно — то развивалось, то прекращалось — по причине неоднозначного отношения правительственных структур, поэтому было много проблем с выделением капитальных вложений, снабжением строительными материалами и техникой, обеспечением стройки инженерно-техническими кадрами. Вместе с тем, первый комбайн был изготовлен к началу уборки 1931 г. Успешно прошли его государственные испытания. Одновременно в Омской области испытывались комбайны Ростовского завода и завода «Коммунар». Государственная комиссия признала сибирский комбайн наилучшим (11591).</w:t>
      </w:r>
    </w:p>
    <w:p w14:paraId="79978A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9DF8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на полигоне в Кубинке провели сравнительные испытания импортных танков с танками собственной конструкции Т-19 и Т-20, а также с "гибридными" танками ТММ. Лучше всего себя показал танк Т-20, однако он приводился в движение двигателем, не выпускавшимся серийно (3862).</w:t>
      </w:r>
    </w:p>
    <w:p w14:paraId="584130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184771" w14:textId="77777777" w:rsidR="00BE087B" w:rsidRPr="004F07B5" w:rsidRDefault="00BE087B"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 начале 1931 года было понятно, что Т-24 "не жилец". Единственный вопрос заключался в том, кто будет его заменой. Поднимался вопрос об организации на ХПЗ выпуска Medium Tank Mk.II, но эту идею отвергли. Английский танк был чересчур сложным, да и порядком устарел. Еще одной кандидатурой был ТГ-1 конструкции Эдварда Гроте, но и с этой машиной как-то не получилось. Наконец, 23 мая 1931 года на заседании Комиссии Обороны СССР было решено организовать на ХПЗ выпуск танков Б-Т. Это стало итогом изучения образцов танка Кристи, которые были закуплены для Советского Союза (20375).</w:t>
      </w:r>
    </w:p>
    <w:p w14:paraId="2179A1FA" w14:textId="77777777" w:rsidR="00BE087B" w:rsidRPr="004F07B5" w:rsidRDefault="00BE087B" w:rsidP="004F07B5">
      <w:pPr>
        <w:shd w:val="clear" w:color="auto" w:fill="FFFFFF"/>
        <w:spacing w:after="0" w:line="240" w:lineRule="auto"/>
        <w:jc w:val="both"/>
        <w:rPr>
          <w:rFonts w:ascii="Times New Roman" w:hAnsi="Times New Roman"/>
          <w:color w:val="0070C0"/>
          <w:sz w:val="16"/>
          <w:szCs w:val="16"/>
        </w:rPr>
      </w:pPr>
    </w:p>
    <w:p w14:paraId="57F1B0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ОКМО занимался доработкой танкетки при активном участии конструкторской группы Н. Козырева, преобразованной в КБ. ОКБ Н. Дыренкова также готовило свой проект танкетки Д-7, которая была ко-лесно-гусеничной и, по мнению изобретателя, как нельзя лучше соответствовала требованиям «Системы...». Однако после рассмотрения документации на Д-7 было отмечено, что проект выполнен неграмотно и без каких бы то ни было расчетов. Что компоновка моторного отделения танкетки выполнена крайне неудачно, а рабочие места членов экипа</w:t>
      </w:r>
      <w:r w:rsidRPr="004F07B5">
        <w:rPr>
          <w:rFonts w:ascii="Times New Roman" w:hAnsi="Times New Roman"/>
          <w:color w:val="000000" w:themeColor="text1"/>
          <w:sz w:val="16"/>
          <w:szCs w:val="16"/>
        </w:rPr>
        <w:softHyphen/>
        <w:t>жа не позволяют, находясь на них, нормально вести машину и стрелять из пулемета. Проект был отклонен (10733,144).</w:t>
      </w:r>
    </w:p>
    <w:p w14:paraId="6E11C49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AEAB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w:t>
      </w:r>
      <w:r w:rsidRPr="004F07B5">
        <w:rPr>
          <w:rFonts w:ascii="Times New Roman" w:hAnsi="Times New Roman"/>
          <w:color w:val="000000" w:themeColor="text1"/>
          <w:sz w:val="16"/>
          <w:szCs w:val="16"/>
        </w:rPr>
        <w:softHyphen/>
        <w:t>ле 1931 г. ЭКО ОГПУ ориентировало группу конструкторов под руководством В. Асафова на совершенствование идей Э. Гроте в плане снижения сложности и стоимости танка (10733,255).</w:t>
      </w:r>
    </w:p>
    <w:p w14:paraId="59F114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C48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в СССР прибыли оба танка Кристи (3879,4).</w:t>
      </w:r>
    </w:p>
    <w:p w14:paraId="56A13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647C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года, выступая на заводской партийной конференции начальник дизельного отдела ХПЗ Константин Федорович Челпан от имени коллектива отдела сообщил о том, что конструкторы-дизелисты решили начать работы по созданию быстроходного дизеля собственной конструкции. 13 января 1932 г. бюро парткома завода рассмотрело задачи в области дизелестроения. Было отмечено: «... важную роль должен сыг</w:t>
      </w:r>
      <w:r w:rsidRPr="004F07B5">
        <w:rPr>
          <w:rFonts w:ascii="Times New Roman" w:hAnsi="Times New Roman"/>
          <w:color w:val="000000" w:themeColor="text1"/>
          <w:sz w:val="16"/>
          <w:szCs w:val="16"/>
        </w:rPr>
        <w:softHyphen/>
        <w:t>рать дизельный отдел в вопросе осуществления директив партии о созда</w:t>
      </w:r>
      <w:r w:rsidRPr="004F07B5">
        <w:rPr>
          <w:rFonts w:ascii="Times New Roman" w:hAnsi="Times New Roman"/>
          <w:color w:val="000000" w:themeColor="text1"/>
          <w:sz w:val="16"/>
          <w:szCs w:val="16"/>
        </w:rPr>
        <w:softHyphen/>
        <w:t>нии в кратчайший срок дизельмотора для трактора и спецмашины». В принятом решении указано: «... в дизельном отделе на базе существую</w:t>
      </w:r>
      <w:r w:rsidRPr="004F07B5">
        <w:rPr>
          <w:rFonts w:ascii="Times New Roman" w:hAnsi="Times New Roman"/>
          <w:color w:val="000000" w:themeColor="text1"/>
          <w:sz w:val="16"/>
          <w:szCs w:val="16"/>
        </w:rPr>
        <w:softHyphen/>
        <w:t>щего КБ создать сильный проектный отдел и сосредоточить в нем все работы по проектированию и исследованию дизель-моторов;... вести ра</w:t>
      </w:r>
      <w:r w:rsidRPr="004F07B5">
        <w:rPr>
          <w:rFonts w:ascii="Times New Roman" w:hAnsi="Times New Roman"/>
          <w:color w:val="000000" w:themeColor="text1"/>
          <w:sz w:val="16"/>
          <w:szCs w:val="16"/>
        </w:rPr>
        <w:softHyphen/>
        <w:t>боты по проектированию и исследованию специального дизель-мотора». В докладе директора завода имени Коминтерна на бюро горкома партии в сентябре 1933 года о состоянии дизелестроения на заводе сказано: «...за</w:t>
      </w:r>
      <w:r w:rsidRPr="004F07B5">
        <w:rPr>
          <w:rFonts w:ascii="Times New Roman" w:hAnsi="Times New Roman"/>
          <w:color w:val="000000" w:themeColor="text1"/>
          <w:sz w:val="16"/>
          <w:szCs w:val="16"/>
        </w:rPr>
        <w:softHyphen/>
        <w:t>вод поставил перед собой задачу (и в настоящее время может считать ее Почти разрешенной) — сконструировать и построить мощный быстро</w:t>
      </w:r>
      <w:r w:rsidRPr="004F07B5">
        <w:rPr>
          <w:rFonts w:ascii="Times New Roman" w:hAnsi="Times New Roman"/>
          <w:color w:val="000000" w:themeColor="text1"/>
          <w:sz w:val="16"/>
          <w:szCs w:val="16"/>
        </w:rPr>
        <w:softHyphen/>
        <w:t xml:space="preserve">ходный дизель-мотор, имеющий колоссальное значение». С 1932 года Конструкторы-дизелисты завода полностью сосредоточили свои усилия На создании танкового дизеля. Дизели другого назначения, находящиеся </w:t>
      </w:r>
      <w:r w:rsidRPr="004F07B5">
        <w:rPr>
          <w:rFonts w:ascii="Times New Roman" w:hAnsi="Times New Roman"/>
          <w:color w:val="000000" w:themeColor="text1"/>
          <w:sz w:val="16"/>
          <w:szCs w:val="16"/>
          <w:vertAlign w:val="superscript"/>
        </w:rPr>
        <w:t>в</w:t>
      </w:r>
      <w:r w:rsidRPr="004F07B5">
        <w:rPr>
          <w:rFonts w:ascii="Times New Roman" w:hAnsi="Times New Roman"/>
          <w:color w:val="000000" w:themeColor="text1"/>
          <w:sz w:val="16"/>
          <w:szCs w:val="16"/>
        </w:rPr>
        <w:t xml:space="preserve"> разработке и в производстве завода, были переданы на другие предпри</w:t>
      </w:r>
      <w:r w:rsidRPr="004F07B5">
        <w:rPr>
          <w:rFonts w:ascii="Times New Roman" w:hAnsi="Times New Roman"/>
          <w:color w:val="000000" w:themeColor="text1"/>
          <w:sz w:val="16"/>
          <w:szCs w:val="16"/>
        </w:rPr>
        <w:softHyphen/>
        <w:t>ятия отрасли дизелестроения (11504).</w:t>
      </w:r>
    </w:p>
    <w:p w14:paraId="64028B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866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на Ижорском заводе под руководством Н.И.Дыренкова был разработан и изготовлен ба Д-8 на шасси Форд-А. Приняли на вооружение и в 1932-34 изготовили 25. Также изготовили ба Д-12 и тоже выпустили 25 (9527,297).</w:t>
      </w:r>
    </w:p>
    <w:p w14:paraId="677F30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72E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года опытно-конструкторское и испытательное бюро было переведено в Москву и разместилось на территории Московского железнодорожного ремонтного завода, сокращенно Можерез (ныне это литейно-механический завод в Люблино) (10291).</w:t>
      </w:r>
    </w:p>
    <w:p w14:paraId="735DB0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3E5C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года небольшое конструкторское бюро из «врагов народа», занимавшееся проектированием различных образцов боевой техники — от танков до самолетов и катеров, входящее в структуру технического отделе</w:t>
      </w:r>
      <w:r w:rsidRPr="004F07B5">
        <w:rPr>
          <w:rFonts w:ascii="Times New Roman" w:hAnsi="Times New Roman"/>
          <w:color w:val="000000" w:themeColor="text1"/>
          <w:sz w:val="16"/>
          <w:szCs w:val="16"/>
        </w:rPr>
        <w:softHyphen/>
        <w:t>ния экономического отдела полномочного представитель</w:t>
      </w:r>
      <w:r w:rsidRPr="004F07B5">
        <w:rPr>
          <w:rFonts w:ascii="Times New Roman" w:hAnsi="Times New Roman"/>
          <w:color w:val="000000" w:themeColor="text1"/>
          <w:sz w:val="16"/>
          <w:szCs w:val="16"/>
        </w:rPr>
        <w:softHyphen/>
        <w:t>ства (ТО ЭКО ПП) ОГПУ в Ленинградском военном окру</w:t>
      </w:r>
      <w:r w:rsidRPr="004F07B5">
        <w:rPr>
          <w:rFonts w:ascii="Times New Roman" w:hAnsi="Times New Roman"/>
          <w:color w:val="000000" w:themeColor="text1"/>
          <w:sz w:val="16"/>
          <w:szCs w:val="16"/>
        </w:rPr>
        <w:softHyphen/>
        <w:t>ге (ЛВО), изготовило железнодорожные бандажи для грузового ав</w:t>
      </w:r>
      <w:r w:rsidRPr="004F07B5">
        <w:rPr>
          <w:rFonts w:ascii="Times New Roman" w:hAnsi="Times New Roman"/>
          <w:color w:val="000000" w:themeColor="text1"/>
          <w:sz w:val="16"/>
          <w:szCs w:val="16"/>
        </w:rPr>
        <w:softHyphen/>
        <w:t>томобиля «Форд-АА», превратив его в дрезину. Проведен</w:t>
      </w:r>
      <w:r w:rsidRPr="004F07B5">
        <w:rPr>
          <w:rFonts w:ascii="Times New Roman" w:hAnsi="Times New Roman"/>
          <w:color w:val="000000" w:themeColor="text1"/>
          <w:sz w:val="16"/>
          <w:szCs w:val="16"/>
        </w:rPr>
        <w:softHyphen/>
        <w:t>ные испытания показали хорошие результаты: скорость с 15 пассажирами составляла 80 км/ч, а время перехода с автомобильных колес на железнодорожные составляло всего 20 минут. В сопроводительной записке конструкто</w:t>
      </w:r>
      <w:r w:rsidRPr="004F07B5">
        <w:rPr>
          <w:rFonts w:ascii="Times New Roman" w:hAnsi="Times New Roman"/>
          <w:color w:val="000000" w:themeColor="text1"/>
          <w:sz w:val="16"/>
          <w:szCs w:val="16"/>
        </w:rPr>
        <w:softHyphen/>
        <w:t>ры писали: «При такой малой затрате времени можно до</w:t>
      </w:r>
      <w:r w:rsidRPr="004F07B5">
        <w:rPr>
          <w:rFonts w:ascii="Times New Roman" w:hAnsi="Times New Roman"/>
          <w:color w:val="000000" w:themeColor="text1"/>
          <w:sz w:val="16"/>
          <w:szCs w:val="16"/>
        </w:rPr>
        <w:softHyphen/>
        <w:t>стигнуть конвейеризации в переброски войск на авто-мото-дрезинах. Машина, выезжая из казарм с войсками подъезжает к железнодорожному полотну, моментально поднимается на домкрате, одевает стальной ход, подъез</w:t>
      </w:r>
      <w:r w:rsidRPr="004F07B5">
        <w:rPr>
          <w:rFonts w:ascii="Times New Roman" w:hAnsi="Times New Roman"/>
          <w:color w:val="000000" w:themeColor="text1"/>
          <w:sz w:val="16"/>
          <w:szCs w:val="16"/>
        </w:rPr>
        <w:softHyphen/>
        <w:t>жает вторая машина, обслуживающая команда садится в первую машину, уже подготовленную к отправке и уез</w:t>
      </w:r>
      <w:r w:rsidRPr="004F07B5">
        <w:rPr>
          <w:rFonts w:ascii="Times New Roman" w:hAnsi="Times New Roman"/>
          <w:color w:val="000000" w:themeColor="text1"/>
          <w:sz w:val="16"/>
          <w:szCs w:val="16"/>
        </w:rPr>
        <w:softHyphen/>
        <w:t>жает, подошедшая же в свою очередь становится на рельсы и так далее. Одна за другой машины становятся на стальную паутину рельс и летят на боевые участки со ско</w:t>
      </w:r>
      <w:r w:rsidRPr="004F07B5">
        <w:rPr>
          <w:rFonts w:ascii="Times New Roman" w:hAnsi="Times New Roman"/>
          <w:color w:val="000000" w:themeColor="text1"/>
          <w:sz w:val="16"/>
          <w:szCs w:val="16"/>
        </w:rPr>
        <w:softHyphen/>
        <w:t>ростью 80 км/ч. Но этого недостаточно. Нужно было сде</w:t>
      </w:r>
      <w:r w:rsidRPr="004F07B5">
        <w:rPr>
          <w:rFonts w:ascii="Times New Roman" w:hAnsi="Times New Roman"/>
          <w:color w:val="000000" w:themeColor="text1"/>
          <w:sz w:val="16"/>
          <w:szCs w:val="16"/>
        </w:rPr>
        <w:softHyphen/>
        <w:t>лать «Форд» броневой машиной» (11284).</w:t>
      </w:r>
    </w:p>
    <w:p w14:paraId="2F7A82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E8AA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началу 1931 года были изготовлены две колесные танкетки - одна на Ижорском заводе, вторая на Экспери</w:t>
      </w:r>
      <w:r w:rsidRPr="004F07B5">
        <w:rPr>
          <w:rFonts w:ascii="Times New Roman" w:hAnsi="Times New Roman"/>
          <w:color w:val="000000" w:themeColor="text1"/>
          <w:sz w:val="16"/>
          <w:szCs w:val="16"/>
        </w:rPr>
        <w:softHyphen/>
        <w:t>ментальном заводе НКПС. И по конструкции, и по воору</w:t>
      </w:r>
      <w:r w:rsidRPr="004F07B5">
        <w:rPr>
          <w:rFonts w:ascii="Times New Roman" w:hAnsi="Times New Roman"/>
          <w:color w:val="000000" w:themeColor="text1"/>
          <w:sz w:val="16"/>
          <w:szCs w:val="16"/>
        </w:rPr>
        <w:softHyphen/>
        <w:t>жению обе машины были очень похожи — они были изго</w:t>
      </w:r>
      <w:r w:rsidRPr="004F07B5">
        <w:rPr>
          <w:rFonts w:ascii="Times New Roman" w:hAnsi="Times New Roman"/>
          <w:color w:val="000000" w:themeColor="text1"/>
          <w:sz w:val="16"/>
          <w:szCs w:val="16"/>
        </w:rPr>
        <w:softHyphen/>
        <w:t>товлены по проекту А. Рожкова. Главное их отличие заклю</w:t>
      </w:r>
      <w:r w:rsidRPr="004F07B5">
        <w:rPr>
          <w:rFonts w:ascii="Times New Roman" w:hAnsi="Times New Roman"/>
          <w:color w:val="000000" w:themeColor="text1"/>
          <w:sz w:val="16"/>
          <w:szCs w:val="16"/>
        </w:rPr>
        <w:softHyphen/>
        <w:t>чалось в технологии изготовления бронекорпусов — на машине Ижорского завода он был клепаный, а на второй машине сварной (11284).</w:t>
      </w:r>
    </w:p>
    <w:p w14:paraId="3DEA026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AED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Политбюро ЦК ВКП (б) приняло секретную Танковую программу, согласно которой 20—25% производственных мощностей Нижегородского автозавода отводилось для выпуска танкеток с мотором от грузового Форда. В следующем году, чтобы сэкономить валюту, большевистские руководители страны решили ограничиться закупками заводского оборудования.</w:t>
      </w:r>
    </w:p>
    <w:p w14:paraId="022CF1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бизнеса в СССР компания Форда понесла убытки — по минимальным оценкам в 578 000 долларов, но эта цифра не идет ни в какое сравнение с многомиллионными потерями от Великой депрессии и неблагоприятной ситуации на европейских рынках.</w:t>
      </w:r>
    </w:p>
    <w:p w14:paraId="1148B5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Бизнес компании Форда в советской России в 1920—1930-е гг. можно расценить как помощь, которая если и не приносила прибыль, то способствовала, по убеждению основателя фирмы, всеобщему улучшению жизни. Американский бизнес, считал Форд, от этого только выигрывал, поскольку бедные и экономически неразвитые страны, зависящие от импорта готовой продукции, не могут равноправно участвовать в масштабных деловых отношениях (11506).</w:t>
      </w:r>
    </w:p>
    <w:p w14:paraId="2D5BA1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4F5250"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году кредиты для ХАСЗ были задержаны: объяснили это тем, что завод пока еще не нужен. Подумывали даже о роспуске с таким трудом собран-ных и обученных специалистов, полной остановке предприятия...</w:t>
      </w:r>
    </w:p>
    <w:p w14:paraId="1115A45A"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в этот момент возникла идея начать производство мотоциклов. Состоялось техническое совещание, созванное с согласия ВСНХ УССР. Инициативу под-держали в "верхах". Выбрали тип машины, наиболее отвечающей насущным требованиям, и нача-ли работы (11602).</w:t>
      </w:r>
    </w:p>
    <w:p w14:paraId="064EC9A5"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A74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провели работы по организации испытательной базы НАМИ: обследовали территорию, на которой возможно сооружение спецдорог, подъемов и прочего, необходимого для полноценных испытаний автотехники. В феврале 1933, по предварительному решению, институту отвели участок для испытательной станции на землях подмосковных совхозов «Машкино» и «Соколове», расположенный в 7,5 км от станции Химки и в 3,5 км от Ленинградского шоссе. На нем уже имелись небольшие помещения механических мастерских и жилой поселок на несколько десятков семей, а на реке Сходня стояла гидроэлектростанция. Однако окончательного разрешения на отвод земельного участка под полигон так и не получили из-за непосредственной близости к Москве. В конце 1931 г. первая испытательная станция прекратила свою работу.</w:t>
      </w:r>
    </w:p>
    <w:p w14:paraId="1B6941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Первые испытания автомобилей сотрудники НАМИ проводили на улицах Москвы и пригородных дорогах. В те годы городские улицы были мало приспособлены для автомобильного движения. Садовое кольцо имело булыжную мостовую, пересекаемую многочисленными трамвайными путями, регулярное автобусное движение отсутствовало. Так было до начала реконструкции столицы. В ту пору испытания автомобилей на надежность и долговечность проводились на участках Угличского и Бежецкого шоссе, имевших булыжное покрытие. Для испытания на проходимость по грунтовым дорогам и бездорожью использовались участки полевых, лесных и проселочных дорог, часть которых получила собственные названия «Петля НАМИ», «Петля Крживицкого», установившего этот маршрут.</w:t>
      </w:r>
    </w:p>
    <w:p w14:paraId="30004F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16ED94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68F5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правительством принято решение о строительстве верфи деревянного катеростроения Морпогранохраны ОГПУ для выпуска катеров ГК. По решению Ленгорисполкома № 021-38 от 23.02.1931 г. для строительства верфи был выделен участок земли на Петровском острове за фабрикой «Канат», 5.07.1931 г. Госпланом были выделены фонды на строительство. Проект верфи разработан в ОКТБ-2 НКВД. Верфь вступила в строй 23.02.1933г., 21.03.1933г. на верфи заложен первый катер типа «ГК» («габаритный катер») (официально открыта 1.05.1933г.). Всего было предусмотрено 16 стапельных мест для постройки катеров. В 1934г. верфь передана в ведение НКВД.</w:t>
      </w:r>
      <w:r w:rsidRPr="004F07B5">
        <w:rPr>
          <w:rFonts w:ascii="Times New Roman" w:hAnsi="Times New Roman"/>
          <w:color w:val="000000" w:themeColor="text1"/>
          <w:sz w:val="16"/>
          <w:szCs w:val="16"/>
          <w:vertAlign w:val="superscript"/>
        </w:rPr>
        <w:t>131</w:t>
      </w:r>
      <w:r w:rsidRPr="004F07B5">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5CAEBB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Бывшая верфь Золотова преобразована в Государственную судостроительную мастерскую для постройки пограничных судов и стала отделением верфи Морпогранохраны ОГПУ. В 1931 г. на строящейся верфи по инициативе Д.Л. Блинова организовано собственное КБ.</w:t>
      </w:r>
    </w:p>
    <w:p w14:paraId="366828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54E2CB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деревообрабатывающий, монтажно-сдаточный (840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механический, кузнечный, литейная мастерская.</w:t>
      </w:r>
    </w:p>
    <w:p w14:paraId="1B9F8C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52EBE6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3EF021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1D503D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4F07B5">
        <w:rPr>
          <w:rFonts w:ascii="Times New Roman" w:hAnsi="Times New Roman"/>
          <w:color w:val="000000" w:themeColor="text1"/>
          <w:sz w:val="16"/>
          <w:szCs w:val="16"/>
          <w:lang w:val="en-US"/>
        </w:rPr>
        <w:t>JICO</w:t>
      </w:r>
      <w:r w:rsidRPr="004F07B5">
        <w:rPr>
          <w:rFonts w:ascii="Times New Roman" w:hAnsi="Times New Roman"/>
          <w:color w:val="000000" w:themeColor="text1"/>
          <w:sz w:val="16"/>
          <w:szCs w:val="16"/>
        </w:rPr>
        <w:t>, а с 1.10.1991 г. - СО «Алмаз». 20.03.1991 г. объединение преобразовано в СФ «Алмаз».</w:t>
      </w:r>
    </w:p>
    <w:p w14:paraId="2A5181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4F07B5">
        <w:rPr>
          <w:rFonts w:ascii="Times New Roman" w:hAnsi="Times New Roman"/>
          <w:color w:val="000000" w:themeColor="text1"/>
          <w:sz w:val="16"/>
          <w:szCs w:val="16"/>
          <w:vertAlign w:val="superscript"/>
        </w:rPr>
        <w:t>3</w:t>
      </w:r>
    </w:p>
    <w:p w14:paraId="13E1CB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58485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6A8724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корпусообработки</w:t>
      </w:r>
    </w:p>
    <w:p w14:paraId="5D9F98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4EA44D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103AFF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Грабовцу, в 07.2006г. продано ПО «Ленстройматериалы». В 02.2007г. планировалось слияние СФ «Алмаз» с МЗ «Алмаз».</w:t>
      </w:r>
    </w:p>
    <w:p w14:paraId="427528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239DCC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77AAB7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6B5D68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к 2005г. построено более 1000 кораблей и катеров.</w:t>
      </w:r>
    </w:p>
    <w:p w14:paraId="7970FD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Имелось Московское представительство (зам. директора (2006г.)- И. Вишняков).</w:t>
      </w:r>
    </w:p>
    <w:p w14:paraId="7EB907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территории (2006г.)- 16,5 га; застройки (2006г.)- около 50 тыс.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производственная (2009г.)- 30,4 тыс.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1B5E3C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(06.1941 г.)- 2845 чел., (12.1941 г.)- 730 чел., (2009г.)- более 1000 чел.</w:t>
      </w:r>
    </w:p>
    <w:p w14:paraId="0934C6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Владелец (08.2005г.-)- Л.Г. Грабовец.</w:t>
      </w:r>
    </w:p>
    <w:p w14:paraId="48AF1B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(1932-33г.)- Д.Л. Блинов, (1933-34г.)- А.В. Крюков, (1934г.)- М.А. Цикановский, (1935-37г.)- Ф.Н. Глушко, (05.1937г.-)- Е.Я. Локшин. Директор (-1949г.)- Е.Я. Локшин, (1949-56г.)- И.Д. Яблоков, (1956-67г.)- В.Д. Колечицкий, (1967-70 г.)- Ю.П. Кузьмин. Гендиректор (1970-71 г.)- Е.И. Юхнин, (1972-76г.)- Ю.Г. Полухин, (1976- 86г.)- В.К. Косенков, (1986-2001 г.)- А.П. Королев, (2001-07г.-)- Л.Г. Грабовец.</w:t>
      </w:r>
    </w:p>
    <w:p w14:paraId="00AC93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77AF7C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(1933г.)- В.Е. Бурачек, (1941 г.)- И.К. Силин, (1944г.)- А.Ф. Симин, (1970-е)- А.А. Пономарев.</w:t>
      </w:r>
    </w:p>
    <w:p w14:paraId="223D01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(2000 г.)- М.С. Каримова.</w:t>
      </w:r>
    </w:p>
    <w:p w14:paraId="197B07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строители: (1943-45г.)- А.Д. Симин, (1957г.)- Н.И. Мартынычев.</w:t>
      </w:r>
    </w:p>
    <w:p w14:paraId="1FD378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Строители судов: (ВОВ)- Л.Н. Одинцов, (07.1941 г.)- А.А. Тимофеев, (1967г.)- Б.П. Дитятьев (пр. 1234), (1970- е&gt; И.И. Костинский, (1970-е)- В.И. Мерцалов, (1970-е)- В.И. Сибирцев, (1970-е)- М.И. Тузов, (1970-е)- М.И. Украинский.</w:t>
      </w:r>
    </w:p>
    <w:p w14:paraId="0EBCDF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4F07B5">
        <w:rPr>
          <w:rFonts w:ascii="Times New Roman" w:hAnsi="Times New Roman"/>
          <w:color w:val="000000" w:themeColor="text1"/>
          <w:sz w:val="16"/>
          <w:szCs w:val="16"/>
          <w:vertAlign w:val="superscript"/>
        </w:rPr>
        <w:t>115</w:t>
      </w:r>
      <w:r w:rsidRPr="004F07B5">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4F07B5">
        <w:rPr>
          <w:rFonts w:ascii="Times New Roman" w:hAnsi="Times New Roman"/>
          <w:color w:val="000000" w:themeColor="text1"/>
          <w:sz w:val="16"/>
          <w:szCs w:val="16"/>
          <w:vertAlign w:val="subscript"/>
        </w:rPr>
        <w:t>60</w:t>
      </w:r>
      <w:r w:rsidR="002629BF" w:rsidRPr="004F07B5">
        <w:rPr>
          <w:rFonts w:ascii="Times New Roman" w:hAnsi="Times New Roman"/>
          <w:color w:val="000000" w:themeColor="text1"/>
          <w:sz w:val="16"/>
          <w:szCs w:val="16"/>
        </w:rPr>
        <w:fldChar w:fldCharType="begin"/>
      </w:r>
      <w:r w:rsidR="002629BF" w:rsidRPr="004F07B5">
        <w:rPr>
          <w:rFonts w:ascii="Times New Roman" w:hAnsi="Times New Roman"/>
          <w:color w:val="000000" w:themeColor="text1"/>
          <w:sz w:val="16"/>
          <w:szCs w:val="16"/>
        </w:rPr>
        <w:instrText xml:space="preserve">ref  HYPERLINK "http://www.aimazmfo"  \* MERGEFORMAT </w:instrText>
      </w:r>
      <w:r w:rsidR="002629BF" w:rsidRPr="004F07B5">
        <w:rPr>
          <w:rFonts w:ascii="Times New Roman" w:hAnsi="Times New Roman"/>
          <w:color w:val="000000" w:themeColor="text1"/>
          <w:sz w:val="16"/>
          <w:szCs w:val="16"/>
        </w:rPr>
        <w:fldChar w:fldCharType="separate"/>
      </w:r>
      <w:r w:rsidRPr="004F07B5">
        <w:rPr>
          <w:rFonts w:ascii="Times New Roman" w:hAnsi="Times New Roman"/>
          <w:color w:val="000000" w:themeColor="text1"/>
          <w:sz w:val="16"/>
          <w:szCs w:val="16"/>
          <w:lang w:val="en-US"/>
        </w:rPr>
        <w:t>www</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aimazmfo</w:t>
      </w:r>
      <w:r w:rsidR="002629BF" w:rsidRPr="004F07B5">
        <w:rPr>
          <w:rFonts w:ascii="Times New Roman" w:hAnsi="Times New Roman"/>
          <w:color w:val="000000" w:themeColor="text1"/>
          <w:sz w:val="16"/>
          <w:szCs w:val="16"/>
          <w:lang w:val="en-US"/>
        </w:rPr>
        <w:fldChar w:fldCharType="end"/>
      </w:r>
      <w:r w:rsidRPr="004F07B5">
        <w:rPr>
          <w:rFonts w:ascii="Times New Roman" w:hAnsi="Times New Roman"/>
          <w:color w:val="000000" w:themeColor="text1"/>
          <w:sz w:val="16"/>
          <w:szCs w:val="16"/>
          <w:vertAlign w:val="subscript"/>
        </w:rPr>
        <w:t>); щ 2</w:t>
      </w:r>
      <w:r w:rsidRPr="004F07B5">
        <w:rPr>
          <w:rFonts w:ascii="Times New Roman" w:hAnsi="Times New Roman"/>
          <w:color w:val="000000" w:themeColor="text1"/>
          <w:sz w:val="16"/>
          <w:szCs w:val="16"/>
          <w:vertAlign w:val="subscript"/>
          <w:lang w:val="en-US"/>
        </w:rPr>
        <w:t>Q</w:t>
      </w:r>
      <w:r w:rsidRPr="004F07B5">
        <w:rPr>
          <w:rFonts w:ascii="Times New Roman" w:hAnsi="Times New Roman"/>
          <w:color w:val="000000" w:themeColor="text1"/>
          <w:sz w:val="16"/>
          <w:szCs w:val="16"/>
          <w:vertAlign w:val="subscript"/>
        </w:rPr>
        <w:t>5 (1959</w:t>
      </w:r>
      <w:r w:rsidRPr="004F07B5">
        <w:rPr>
          <w:rFonts w:ascii="Times New Roman" w:hAnsi="Times New Roman"/>
          <w:color w:val="000000" w:themeColor="text1"/>
          <w:sz w:val="16"/>
          <w:szCs w:val="16"/>
        </w:rPr>
        <w:t>_</w:t>
      </w:r>
      <w:r w:rsidRPr="004F07B5">
        <w:rPr>
          <w:rFonts w:ascii="Times New Roman" w:hAnsi="Times New Roman"/>
          <w:color w:val="000000" w:themeColor="text1"/>
          <w:sz w:val="16"/>
          <w:szCs w:val="16"/>
          <w:vertAlign w:val="subscript"/>
        </w:rPr>
        <w:t>66)</w:t>
      </w:r>
      <w:r w:rsidRPr="004F07B5">
        <w:rPr>
          <w:rFonts w:ascii="Times New Roman" w:hAnsi="Times New Roman"/>
          <w:color w:val="000000" w:themeColor="text1"/>
          <w:sz w:val="16"/>
          <w:szCs w:val="16"/>
        </w:rPr>
        <w:t xml:space="preserve">_ </w:t>
      </w:r>
      <w:r w:rsidRPr="004F07B5">
        <w:rPr>
          <w:rFonts w:ascii="Times New Roman" w:hAnsi="Times New Roman"/>
          <w:color w:val="000000" w:themeColor="text1"/>
          <w:sz w:val="16"/>
          <w:szCs w:val="16"/>
          <w:vertAlign w:val="subscript"/>
        </w:rPr>
        <w:t>68? пр 2</w:t>
      </w:r>
      <w:r w:rsidRPr="004F07B5">
        <w:rPr>
          <w:rFonts w:ascii="Times New Roman" w:hAnsi="Times New Roman"/>
          <w:color w:val="000000" w:themeColor="text1"/>
          <w:sz w:val="16"/>
          <w:szCs w:val="16"/>
        </w:rPr>
        <w:t>05У (1965-72)- 19 (по другим данным, всего 89</w:t>
      </w:r>
      <w:r w:rsidRPr="004F07B5">
        <w:rPr>
          <w:rFonts w:ascii="Times New Roman" w:hAnsi="Times New Roman"/>
          <w:color w:val="000000" w:themeColor="text1"/>
          <w:sz w:val="16"/>
          <w:szCs w:val="16"/>
          <w:vertAlign w:val="superscript"/>
          <w:lang w:val="en-US"/>
        </w:rPr>
        <w:t>wwwa</w:t>
      </w:r>
      <w:r w:rsidRPr="004F07B5">
        <w:rPr>
          <w:rFonts w:ascii="Times New Roman" w:hAnsi="Times New Roman"/>
          <w:color w:val="000000" w:themeColor="text1"/>
          <w:sz w:val="16"/>
          <w:szCs w:val="16"/>
          <w:vertAlign w:val="superscript"/>
        </w:rPr>
        <w:t>]</w:t>
      </w:r>
      <w:r w:rsidRPr="004F07B5">
        <w:rPr>
          <w:rFonts w:ascii="Times New Roman" w:hAnsi="Times New Roman"/>
          <w:color w:val="000000" w:themeColor="text1"/>
          <w:sz w:val="16"/>
          <w:szCs w:val="16"/>
          <w:vertAlign w:val="superscript"/>
          <w:lang w:val="en-US"/>
        </w:rPr>
        <w:t>mazspbru</w:t>
      </w:r>
      <w:r w:rsidRPr="004F07B5">
        <w:rPr>
          <w:rFonts w:ascii="Times New Roman" w:hAnsi="Times New Roman"/>
          <w:color w:val="000000" w:themeColor="text1"/>
          <w:sz w:val="16"/>
          <w:szCs w:val="16"/>
        </w:rPr>
        <w:t>); пр. 12411 «Молния-1» с ПКР «Термит» (1979-80)- 1, (1982)- 1, (1983)-1; пограничный пр. 205П (1967-89)- 111,</w:t>
      </w:r>
    </w:p>
    <w:p w14:paraId="7EDEA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4F07B5">
        <w:rPr>
          <w:rFonts w:ascii="Times New Roman" w:hAnsi="Times New Roman"/>
          <w:color w:val="000000" w:themeColor="text1"/>
          <w:sz w:val="16"/>
          <w:szCs w:val="16"/>
          <w:lang w:val="en-US"/>
        </w:rPr>
        <w:t>VijayDurg</w:t>
      </w:r>
      <w:r w:rsidRPr="004F07B5">
        <w:rPr>
          <w:rFonts w:ascii="Times New Roman" w:hAnsi="Times New Roman"/>
          <w:color w:val="000000" w:themeColor="text1"/>
          <w:sz w:val="16"/>
          <w:szCs w:val="16"/>
        </w:rPr>
        <w:t>"), «Прибой» ("</w:t>
      </w:r>
      <w:r w:rsidRPr="004F07B5">
        <w:rPr>
          <w:rFonts w:ascii="Times New Roman" w:hAnsi="Times New Roman"/>
          <w:color w:val="000000" w:themeColor="text1"/>
          <w:sz w:val="16"/>
          <w:szCs w:val="16"/>
          <w:lang w:val="en-US"/>
        </w:rPr>
        <w:t>SihdhuDurg</w:t>
      </w:r>
      <w:r w:rsidRPr="004F07B5">
        <w:rPr>
          <w:rFonts w:ascii="Times New Roman" w:hAnsi="Times New Roman"/>
          <w:color w:val="000000" w:themeColor="text1"/>
          <w:sz w:val="16"/>
          <w:szCs w:val="16"/>
        </w:rPr>
        <w:t>"), «Прилив» ("</w:t>
      </w:r>
      <w:r w:rsidRPr="004F07B5">
        <w:rPr>
          <w:rFonts w:ascii="Times New Roman" w:hAnsi="Times New Roman"/>
          <w:color w:val="000000" w:themeColor="text1"/>
          <w:sz w:val="16"/>
          <w:szCs w:val="16"/>
          <w:lang w:val="en-US"/>
        </w:rPr>
        <w:t>HosDurg</w:t>
      </w:r>
      <w:r w:rsidRPr="004F07B5">
        <w:rPr>
          <w:rFonts w:ascii="Times New Roman" w:hAnsi="Times New Roman"/>
          <w:color w:val="000000" w:themeColor="text1"/>
          <w:sz w:val="16"/>
          <w:szCs w:val="16"/>
        </w:rPr>
        <w:t>"), для Алжира МРК-21 ("</w:t>
      </w:r>
      <w:r w:rsidRPr="004F07B5">
        <w:rPr>
          <w:rFonts w:ascii="Times New Roman" w:hAnsi="Times New Roman"/>
          <w:color w:val="000000" w:themeColor="text1"/>
          <w:sz w:val="16"/>
          <w:szCs w:val="16"/>
          <w:lang w:val="en-US"/>
        </w:rPr>
        <w:t>RasHamidou</w:t>
      </w:r>
      <w:r w:rsidRPr="004F07B5">
        <w:rPr>
          <w:rFonts w:ascii="Times New Roman" w:hAnsi="Times New Roman"/>
          <w:color w:val="000000" w:themeColor="text1"/>
          <w:sz w:val="16"/>
          <w:szCs w:val="16"/>
        </w:rPr>
        <w:t>"), МРК-22 ("</w:t>
      </w:r>
      <w:r w:rsidRPr="004F07B5">
        <w:rPr>
          <w:rFonts w:ascii="Times New Roman" w:hAnsi="Times New Roman"/>
          <w:color w:val="000000" w:themeColor="text1"/>
          <w:sz w:val="16"/>
          <w:szCs w:val="16"/>
          <w:lang w:val="en-US"/>
        </w:rPr>
        <w:t>ReisAli</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-23 ("</w:t>
      </w:r>
      <w:r w:rsidRPr="004F07B5">
        <w:rPr>
          <w:rFonts w:ascii="Times New Roman" w:hAnsi="Times New Roman"/>
          <w:color w:val="000000" w:themeColor="text1"/>
          <w:sz w:val="16"/>
          <w:szCs w:val="16"/>
          <w:lang w:val="en-US"/>
        </w:rPr>
        <w:t>SalahReis</w:t>
      </w:r>
      <w:r w:rsidRPr="004F07B5">
        <w:rPr>
          <w:rFonts w:ascii="Times New Roman" w:hAnsi="Times New Roman"/>
          <w:color w:val="000000" w:themeColor="text1"/>
          <w:sz w:val="16"/>
          <w:szCs w:val="16"/>
        </w:rPr>
        <w:t xml:space="preserve">"), для Ливии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-9 ("</w:t>
      </w:r>
      <w:r w:rsidRPr="004F07B5">
        <w:rPr>
          <w:rFonts w:ascii="Times New Roman" w:hAnsi="Times New Roman"/>
          <w:color w:val="000000" w:themeColor="text1"/>
          <w:sz w:val="16"/>
          <w:szCs w:val="16"/>
          <w:lang w:val="en-US"/>
        </w:rPr>
        <w:t>EanMara</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-15 ("</w:t>
      </w:r>
      <w:r w:rsidRPr="004F07B5">
        <w:rPr>
          <w:rFonts w:ascii="Times New Roman" w:hAnsi="Times New Roman"/>
          <w:color w:val="000000" w:themeColor="text1"/>
          <w:sz w:val="16"/>
          <w:szCs w:val="16"/>
          <w:lang w:val="en-US"/>
        </w:rPr>
        <w:t>EanZaquit</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-24 ("</w:t>
      </w:r>
      <w:r w:rsidRPr="004F07B5">
        <w:rPr>
          <w:rFonts w:ascii="Times New Roman" w:hAnsi="Times New Roman"/>
          <w:color w:val="000000" w:themeColor="text1"/>
          <w:sz w:val="16"/>
          <w:szCs w:val="16"/>
          <w:lang w:val="en-US"/>
        </w:rPr>
        <w:t>EanA</w:t>
      </w:r>
      <w:r w:rsidRPr="004F07B5">
        <w:rPr>
          <w:rFonts w:ascii="Times New Roman" w:hAnsi="Times New Roman"/>
          <w:color w:val="000000" w:themeColor="text1"/>
          <w:sz w:val="16"/>
          <w:szCs w:val="16"/>
        </w:rPr>
        <w:t xml:space="preserve">1 </w:t>
      </w:r>
      <w:r w:rsidRPr="004F07B5">
        <w:rPr>
          <w:rFonts w:ascii="Times New Roman" w:hAnsi="Times New Roman"/>
          <w:color w:val="000000" w:themeColor="text1"/>
          <w:sz w:val="16"/>
          <w:szCs w:val="16"/>
          <w:lang w:val="en-US"/>
        </w:rPr>
        <w:t>Gazala</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-25 ("</w:t>
      </w:r>
      <w:r w:rsidRPr="004F07B5">
        <w:rPr>
          <w:rFonts w:ascii="Times New Roman" w:hAnsi="Times New Roman"/>
          <w:color w:val="000000" w:themeColor="text1"/>
          <w:sz w:val="16"/>
          <w:szCs w:val="16"/>
          <w:lang w:val="en-US"/>
        </w:rPr>
        <w:t>EanZara</w:t>
      </w:r>
      <w:r w:rsidRPr="004F07B5">
        <w:rPr>
          <w:rFonts w:ascii="Times New Roman" w:hAnsi="Times New Roman"/>
          <w:color w:val="000000" w:themeColor="text1"/>
          <w:sz w:val="16"/>
          <w:szCs w:val="16"/>
        </w:rPr>
        <w:t>") (1976-84)- 10;</w:t>
      </w:r>
      <w:r w:rsidRPr="004F07B5">
        <w:rPr>
          <w:rFonts w:ascii="Times New Roman" w:hAnsi="Times New Roman"/>
          <w:color w:val="000000" w:themeColor="text1"/>
          <w:sz w:val="16"/>
          <w:szCs w:val="16"/>
          <w:vertAlign w:val="superscript"/>
        </w:rPr>
        <w:t>3</w:t>
      </w:r>
      <w:r w:rsidRPr="004F07B5">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r w:rsidRPr="004F07B5">
        <w:rPr>
          <w:rFonts w:ascii="Times New Roman" w:hAnsi="Times New Roman"/>
          <w:color w:val="000000" w:themeColor="text1"/>
          <w:sz w:val="16"/>
          <w:szCs w:val="16"/>
          <w:lang w:val="en-US"/>
        </w:rPr>
        <w:t>SeaHorse</w:t>
      </w:r>
      <w:r w:rsidRPr="004F07B5">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3F0815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341DE4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79C8785A" w14:textId="77777777" w:rsidR="004121BA" w:rsidRPr="004F07B5" w:rsidRDefault="004121BA" w:rsidP="004F07B5">
      <w:pPr>
        <w:spacing w:after="0" w:line="240" w:lineRule="auto"/>
        <w:jc w:val="both"/>
        <w:rPr>
          <w:rFonts w:ascii="Times New Roman" w:hAnsi="Times New Roman"/>
          <w:color w:val="000000" w:themeColor="text1"/>
          <w:sz w:val="16"/>
          <w:szCs w:val="16"/>
        </w:rPr>
      </w:pPr>
    </w:p>
    <w:p w14:paraId="1ABE1041" w14:textId="77777777" w:rsidR="00DB1931" w:rsidRPr="004F07B5" w:rsidRDefault="00DB193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в ходе подготовки рабочих чертежей ПЛ серии IV возникли серьезные разногласия между автором проекта и многими специалистами подводного плавания. Для достижения большой надводной скорости А.Н.Асафов постарался придать ПЛ обводы эскадренного миноносца - наиболее быстроходного в то время из надводных кораблей. Но для миноносцев характерны отношение длины к ширине и ширины к осадке, абсолютно не свойственные ПЛ.</w:t>
      </w:r>
    </w:p>
    <w:p w14:paraId="08825553" w14:textId="77777777" w:rsidR="00DB1931" w:rsidRPr="004F07B5" w:rsidRDefault="00DB193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Автор проекта считал, что для улучшения мореходных качеств ПЛ, которой предстоит действовать совместно с надводными кораблями, следует значительно уменьшить ее осадку. Поэтому запас плавучести ПЛ оказался необычным - 92 %. Но это резко увеличило ее массу и затруднило процесс погружения и всплытия. ПЛ получила чрезвычайно высокий надводный борт. Между тем артиллерия продолжала оставаться одним из главнейших средств борьбы с ПЛ, а способность их к быстрому погружению являлась важнейшим тактическим элементом ПЛ.</w:t>
      </w:r>
    </w:p>
    <w:p w14:paraId="0B0FFE1D" w14:textId="77777777" w:rsidR="00DB1931" w:rsidRPr="004F07B5" w:rsidRDefault="00DB193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Складывалось впечатление, что прообразом проекта А.Н.Асафова, по сути дела, послужил незавершенный И.Г.Бубновым проект ПЛ водоизмещением 950 т (1914 г.), забракованный в свое время. При этом А.Н.Асафов не только не увеличил водоизмещение предложенной им ПЛ по сравнению с прототипом, но, наоборот, несколько уменьшил его.</w:t>
      </w:r>
    </w:p>
    <w:p w14:paraId="7F945168" w14:textId="77777777" w:rsidR="00DB1931" w:rsidRPr="004F07B5" w:rsidRDefault="00DB193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Избранная им глубина погружения (50-60 м), к тому времени превзойденная почти вдвое на ПЛ советской постройки, при длине ПЛ серии IV 90 м затрудняла маневрирование под водой. Более того, даже такая ограниченная глубина погружения не была обеспечена расчетами прочности.</w:t>
      </w:r>
    </w:p>
    <w:p w14:paraId="78040FCB" w14:textId="77777777" w:rsidR="00DB1931" w:rsidRPr="004F07B5" w:rsidRDefault="00DB193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Специалисты НТКМ считали, что выполненные расчеты фактически соответствуют погружению ПЛ лишь до глубины 40 - 50 м, тогда как требовались иные пределы - 75 - 100 м. Такие авторитетнейшие специалисты, как А.Н.Крылов, П.Ф.Папкович, В.Л.Поздюнин, полагали, что рабочая и предельная глубина погружения ПЛ, судя по их контрольным расчетам, не превысит 35 м и 45 м (12719).</w:t>
      </w:r>
    </w:p>
    <w:p w14:paraId="4EDED941" w14:textId="77777777" w:rsidR="00DB1931" w:rsidRPr="004F07B5" w:rsidRDefault="00DB1931" w:rsidP="004F07B5">
      <w:pPr>
        <w:spacing w:after="0" w:line="240" w:lineRule="auto"/>
        <w:jc w:val="both"/>
        <w:rPr>
          <w:rFonts w:ascii="Times New Roman" w:hAnsi="Times New Roman"/>
          <w:color w:val="000000" w:themeColor="text1"/>
          <w:sz w:val="16"/>
          <w:szCs w:val="16"/>
        </w:rPr>
      </w:pPr>
    </w:p>
    <w:p w14:paraId="56416BD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года состоящее из репрессированных судостроителей Особое конструкторское бюро в Ленинграде закончило проект эскадренной подводной лодки водоизмещением 900 тонн. Была разработана и экспериментально проверена теория погружения и всплытия подводных лодок большого водоизмещения. На Балтийском заводе спроектировали и построили эскадренные подводные лодки типа «Правда», серию прибрежных подводных лодок типа «М» и боевых катеров (18728).</w:t>
      </w:r>
    </w:p>
    <w:p w14:paraId="26D370D9"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189D08D4" w14:textId="77777777" w:rsidR="0023773B" w:rsidRPr="004F07B5" w:rsidRDefault="0023773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B68783E" w14:textId="77777777" w:rsidR="0023773B" w:rsidRPr="004F07B5" w:rsidRDefault="0023773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D9CA7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(Техническо-эксплуатационная инспекция) ТЭИ была передана в состав НИИ ВВС. А.П. Смолин был назначен Главным инспектором НИИ ВВС с непосредственным подчинением начальнику НИИ ВВС. Было также организовано отделение учета и статистики, которое стало заниматься разработкой учетно-отчетной документации, сбором информации об отказах и неисправностях авиатехники и передачей ее в промышленность и в строевые части (19566).</w:t>
      </w:r>
    </w:p>
    <w:p w14:paraId="2B387525"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2FF2DE57" w14:textId="77777777" w:rsidR="0023773B" w:rsidRPr="004F07B5" w:rsidRDefault="002377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по указанию ЦК ВКП(б) был проведен набор четырех тысяч коммунистов в летные школы ВВС. В том же году началась плановая подготовка политических кадров ВВС. В Военно-политической академии был создан воздушный факультет, комплектовавшийся летчиками и штурманами из строевых частей. Политработники среднего звена готовились в военно-политических училищах, а также на курсах при некоторых летных вузах (19566).</w:t>
      </w:r>
    </w:p>
    <w:p w14:paraId="1348778A" w14:textId="77777777" w:rsidR="0023773B" w:rsidRPr="004F07B5" w:rsidRDefault="0023773B" w:rsidP="004F07B5">
      <w:pPr>
        <w:spacing w:after="0" w:line="240" w:lineRule="auto"/>
        <w:jc w:val="both"/>
        <w:rPr>
          <w:rFonts w:ascii="Times New Roman" w:hAnsi="Times New Roman"/>
          <w:color w:val="000000" w:themeColor="text1"/>
          <w:sz w:val="16"/>
          <w:szCs w:val="16"/>
        </w:rPr>
      </w:pPr>
    </w:p>
    <w:p w14:paraId="5E1EAAFE" w14:textId="77777777" w:rsidR="0023773B" w:rsidRPr="004F07B5" w:rsidRDefault="002377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из журнала «Вестник воздушного флота»</w:t>
      </w:r>
    </w:p>
    <w:p w14:paraId="5992C583" w14:textId="77777777" w:rsidR="0023773B" w:rsidRPr="004F07B5" w:rsidRDefault="002377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Изотов. «Некоторые выводы из летней учебы». Опыт показывает, что авиационные штабы в смысле постановки работы штаба как органа управления командования еще не достигли совершенства. Самостоятельная оценка начальником штаба земной и воздушной обстановки, подсчет сил и средств, устройство и организация тыла и прочие вопросы, тесно связанные к принятием командованием оперативного решения и, как выводы из всего, право предложения того или иного варианта решения – все это обычное в работе начальника штаба земных войск – к сожалению, еще не чувствуется в работе у некоторой группы начальников штабов авиасоединений. Фактически роль начальника штаба сводится к технической передаче подчиненным частям принятого командованием решения. (…) Правильна ли такая постановка дела в условиях возрастающих технических возможностей, а вместе с ним и усложняющихся решением сложных самостоятельных задач Воздушного флота? Сможет ли сейчас охватить командир авиасоединения типа бригады все мелочи проведения принятого им решения в жизнь? Сможет ли командир авиачасти предусмотреть целый ряд таких вопросов, самих по себе, на первый взгляд, маловажных, но в случае невнимательного их разрешения дающих себя довольно остро почувствовать на успешности боевой работы. Безусловно, нет. Вот здесь-то роль штаба велика и ответственна. Штаб авиачасти собирает все мелочи по воздушной и земной обстановке, анализируя их, дает командованию в своем докладе тот готовый материал, на основе которого последнее, разгруженное от мелочей, охватывает всю обстановку в целом, принимая то или иное решение по боевому использованию вверенных ему частей. После принятия решения для штаба начинается вторая ответственная работа – проведение решения командования в жизнь. Мы нарочно разделили так резко эти две важнейшие функции штаба, чтобы нагляднее показать то обширное поле деятельности штаба, на котором он может и должен проявить творчество и инициативу» (Изотов. Некоторые выводы из летней учебы // Вестник воздушного флота. – 1931. – № 1. – С. 10 – 11) (19566). </w:t>
      </w:r>
    </w:p>
    <w:p w14:paraId="6EB01A5D" w14:textId="77777777" w:rsidR="0023773B" w:rsidRPr="004F07B5" w:rsidRDefault="0023773B" w:rsidP="004F07B5">
      <w:pPr>
        <w:spacing w:after="0" w:line="240" w:lineRule="auto"/>
        <w:jc w:val="both"/>
        <w:rPr>
          <w:rFonts w:ascii="Times New Roman" w:hAnsi="Times New Roman"/>
          <w:color w:val="000000" w:themeColor="text1"/>
          <w:sz w:val="16"/>
          <w:szCs w:val="16"/>
        </w:rPr>
      </w:pPr>
    </w:p>
    <w:p w14:paraId="74F05193" w14:textId="77777777" w:rsidR="0023773B" w:rsidRPr="004F07B5" w:rsidRDefault="002377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1931 из журнала «Вестник воздушного флота»</w:t>
      </w:r>
    </w:p>
    <w:p w14:paraId="427674E8" w14:textId="77777777" w:rsidR="0023773B" w:rsidRPr="004F07B5" w:rsidRDefault="002377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 Михайлов. «К партполитработе на летний период». Третье Всеармейское совещание секретарей ячеек, дифференцируя свою работу по родам войск, в том числе и по авиации, дало следующую общую оценку состояния партийно-политической работы в авиачастях: «Политорганы и партийные ячейки частей ВВС полностью еще не повернулись лицом к боевой подготовке. Налицо ряд случаев отставания от растущих требований и недостаточного умения приспособить партполитработу к особенностям Военно-Воздушного флота». Остановлюсь на отдельных моментах партийно-политической работы в авиачастях в период летней учебы. Первый из них – дальнейшее укрепление отрядной ячейки. (…) Второй - овладение техникой и ее боевым применением. Третий вопрос - о дисциплине. Должна быть единая дисциплина – воинская. Четвертый вопрос – о боевой подготовке. Пятый вопрос – о партийно-политической работе на аэродроме (на старте). Шестой вопрос – о командирской учебе (омоложение личного состава требует повышения качества кадров ВВС). Седьмой вопрос – о рационализации и изобретательстве. (…) Восьмой вопрос – о соцсоревновании и ударничестве. Последний вопрос – о партполитработе в авиачастях. Особенности партполитработы в авиачастях есть. Но некоторые сваливают на специфичность. Однако опыт партполитработы в стрелковых частях полностью должен быть привит и проведен в авиачастях» (Михайлов Н. К партполитработе на летний период // Вестник воздушного флота. – 1931. – № 5 – 6. С. 4 – 6.) (19566).</w:t>
      </w:r>
    </w:p>
    <w:p w14:paraId="556FAF89" w14:textId="77777777" w:rsidR="0023773B" w:rsidRPr="004F07B5" w:rsidRDefault="0023773B" w:rsidP="004F07B5">
      <w:pPr>
        <w:spacing w:after="0" w:line="240" w:lineRule="auto"/>
        <w:jc w:val="both"/>
        <w:rPr>
          <w:rFonts w:ascii="Times New Roman" w:hAnsi="Times New Roman"/>
          <w:color w:val="000000" w:themeColor="text1"/>
          <w:sz w:val="16"/>
          <w:szCs w:val="16"/>
        </w:rPr>
      </w:pPr>
    </w:p>
    <w:p w14:paraId="38AE110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8CF455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16629F"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начале 1931 г. произошло окончательное оформление всесоюзной карточной системы. Рабочие повсеместно снабжались по карточкам в первую очередь. Особо выделялись Москва и Ленинград. Рабочие ведущих предприятий имели преимущества перед теми, кто работал на второстепенных объектах.</w:t>
      </w:r>
    </w:p>
    <w:p w14:paraId="59D23E9C" w14:textId="77777777" w:rsidR="00BE087B" w:rsidRPr="004F07B5" w:rsidRDefault="00BE08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Вместе с тем государство явно не справлялось со снабжением населения. Большие различия в заработной плате мало что значили при покупке товаров на «черном рынке» за высокие цены, т.е. в смысле реальной зарплаты. Трудно было убедить работника повышать интенсивность труда, если это мало что давало на практике. Негативные последствия этого сказывались также на передвижениях рабочих. Слухи о предприятиях, лучше обеспеченных, способствовали текучести. Бесконечное стояние в очередях отрицательно влияло на состояние трудовой дисциплины на предприятиях, способствовало прогулам и опозданиям. (21332).</w:t>
      </w:r>
    </w:p>
    <w:p w14:paraId="71B8C022" w14:textId="77777777" w:rsidR="00BE087B" w:rsidRPr="004F07B5" w:rsidRDefault="00BE087B" w:rsidP="004F07B5">
      <w:pPr>
        <w:spacing w:after="0" w:line="240" w:lineRule="auto"/>
        <w:jc w:val="both"/>
        <w:rPr>
          <w:rFonts w:ascii="Times New Roman" w:hAnsi="Times New Roman"/>
          <w:color w:val="0070C0"/>
          <w:sz w:val="16"/>
          <w:szCs w:val="16"/>
        </w:rPr>
      </w:pPr>
    </w:p>
    <w:p w14:paraId="24ADA504" w14:textId="77777777" w:rsidR="00BE087B" w:rsidRPr="004F07B5" w:rsidRDefault="00BE087B"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(11528).</w:t>
      </w:r>
    </w:p>
    <w:p w14:paraId="34A063B2" w14:textId="77777777" w:rsidR="00BE087B" w:rsidRPr="004F07B5" w:rsidRDefault="00BE087B" w:rsidP="004F07B5">
      <w:pPr>
        <w:autoSpaceDE w:val="0"/>
        <w:autoSpaceDN w:val="0"/>
        <w:adjustRightInd w:val="0"/>
        <w:spacing w:after="0" w:line="240" w:lineRule="auto"/>
        <w:jc w:val="both"/>
        <w:rPr>
          <w:rFonts w:ascii="Times New Roman" w:hAnsi="Times New Roman"/>
          <w:color w:val="000000" w:themeColor="text1"/>
          <w:sz w:val="16"/>
          <w:szCs w:val="16"/>
        </w:rPr>
      </w:pPr>
    </w:p>
    <w:p w14:paraId="12A38BEC" w14:textId="77777777" w:rsidR="0023773B" w:rsidRPr="004F07B5" w:rsidRDefault="0023773B" w:rsidP="004F07B5">
      <w:pPr>
        <w:pStyle w:val="b-articletext"/>
        <w:shd w:val="clear" w:color="auto" w:fill="FFFFFF"/>
        <w:spacing w:before="0" w:beforeAutospacing="0" w:after="0" w:afterAutospacing="0"/>
        <w:jc w:val="both"/>
        <w:textAlignment w:val="baseline"/>
        <w:rPr>
          <w:color w:val="000000" w:themeColor="text1"/>
          <w:sz w:val="16"/>
          <w:szCs w:val="16"/>
        </w:rPr>
      </w:pPr>
      <w:r w:rsidRPr="004F07B5">
        <w:rPr>
          <w:color w:val="000000" w:themeColor="text1"/>
          <w:sz w:val="16"/>
          <w:szCs w:val="16"/>
        </w:rPr>
        <w:t>С начала 1931 года страна снабжалась по четырем спискам: особый, первый, второй и третий. «Преимущества в снабжении имели особый и первый списки, куда вошли ведущие индустриальные предприятия Москвы, Ленинграда, Баку, Донбасса, Караганды, Восточной Сибири, Дальнего Востока, Урала,— утверждает автор книги “За фасадом сталинского изобилия” Елена Осокина.— Жители этих промышленных центров должны были получать из фондов централизованного снабжения хлеб, муку, крупу, мясо, рыбу, масло, сахар, чай, яйца в первую очередь и по более высоким нормам. Потребители особого и первого списков составляли только 40% в числе снабжаемых, но получали львиную долю государственного снабжения — 70–80% поступавших в торговлю фондов».</w:t>
      </w:r>
    </w:p>
    <w:p w14:paraId="273B9F7F" w14:textId="77777777" w:rsidR="0023773B" w:rsidRPr="004F07B5" w:rsidRDefault="0023773B" w:rsidP="004F07B5">
      <w:pPr>
        <w:pStyle w:val="b-articletext"/>
        <w:shd w:val="clear" w:color="auto" w:fill="FFFFFF"/>
        <w:spacing w:before="0" w:beforeAutospacing="0" w:after="0" w:afterAutospacing="0"/>
        <w:jc w:val="both"/>
        <w:textAlignment w:val="baseline"/>
        <w:rPr>
          <w:color w:val="000000" w:themeColor="text1"/>
          <w:sz w:val="16"/>
          <w:szCs w:val="16"/>
        </w:rPr>
      </w:pPr>
      <w:r w:rsidRPr="004F07B5">
        <w:rPr>
          <w:color w:val="000000" w:themeColor="text1"/>
          <w:sz w:val="16"/>
          <w:szCs w:val="16"/>
        </w:rPr>
        <w:t>Во второй и третий списки попали небольшие, не имевшие крупной промышленности города, мелкие предприятия, артели, типографии и т. д. Из центрального фонда снабжения они получали только хлеб, сахар, крупу и чай, да и то по сниженным нормам. А всеми остальными продуктами должны были обеспечивать себя сами.</w:t>
      </w:r>
    </w:p>
    <w:p w14:paraId="35629EE8" w14:textId="77777777" w:rsidR="0023773B" w:rsidRPr="004F07B5" w:rsidRDefault="0023773B" w:rsidP="004F07B5">
      <w:pPr>
        <w:pStyle w:val="b-articletext"/>
        <w:shd w:val="clear" w:color="auto" w:fill="FFFFFF"/>
        <w:spacing w:before="0" w:beforeAutospacing="0" w:after="0" w:afterAutospacing="0"/>
        <w:jc w:val="both"/>
        <w:textAlignment w:val="baseline"/>
        <w:rPr>
          <w:color w:val="000000" w:themeColor="text1"/>
          <w:sz w:val="16"/>
          <w:szCs w:val="16"/>
        </w:rPr>
      </w:pPr>
      <w:r w:rsidRPr="004F07B5">
        <w:rPr>
          <w:color w:val="000000" w:themeColor="text1"/>
          <w:sz w:val="16"/>
          <w:szCs w:val="16"/>
        </w:rPr>
        <w:t>«Внутри каждого из четырех списков существовали разные стандарты снабжения, которые зависели от производственного статуса людей,— продолжает Елена Осокина.— Высшую категорию в каждом из списков представляли нормы индустриальных рабочих. К их числу относились рабочие фабрично-заводских предприятий и транспорта. Нормы прочих рабочих и лиц физического труда, не занятых на фабрично-заводском производстве, представляли вторую категорию снабжения» (19550).</w:t>
      </w:r>
    </w:p>
    <w:p w14:paraId="237706F8" w14:textId="77777777" w:rsidR="0023773B" w:rsidRPr="004F07B5" w:rsidRDefault="0023773B" w:rsidP="004F07B5">
      <w:pPr>
        <w:spacing w:after="0" w:line="240" w:lineRule="auto"/>
        <w:jc w:val="both"/>
        <w:rPr>
          <w:rFonts w:ascii="Times New Roman" w:hAnsi="Times New Roman"/>
          <w:color w:val="000000" w:themeColor="text1"/>
          <w:sz w:val="16"/>
          <w:szCs w:val="16"/>
        </w:rPr>
      </w:pPr>
    </w:p>
    <w:p w14:paraId="59996FE9" w14:textId="77777777" w:rsidR="00EC287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E671D07" w14:textId="77777777" w:rsidR="00EC2876" w:rsidRPr="004F07B5" w:rsidRDefault="00EC2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D17827"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К началу 1931 года боевая масса проектируемого легкого танка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72FB2524" w14:textId="77777777" w:rsidR="00EC2876" w:rsidRPr="004F07B5" w:rsidRDefault="00EC2876" w:rsidP="004F07B5">
      <w:pPr>
        <w:pStyle w:val="ae"/>
        <w:shd w:val="clear" w:color="auto" w:fill="FFFFFF"/>
        <w:spacing w:before="0" w:after="0"/>
        <w:jc w:val="both"/>
        <w:rPr>
          <w:color w:val="000000" w:themeColor="text1"/>
          <w:sz w:val="16"/>
          <w:szCs w:val="16"/>
        </w:rPr>
      </w:pPr>
    </w:p>
    <w:p w14:paraId="27CCC007" w14:textId="77777777" w:rsidR="0023773B" w:rsidRPr="004F07B5" w:rsidRDefault="002377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началу 1931 г. автотранспортных дизелей еще не было, то через три года в Германии насчитывалось уже 16 000 автомобилей с дизельными двигателями, в Англии – 8 000, а во всех остальных странах еще порядка 10 000. Лидером в производстве автомобильных дизелей в начале 1930-х гг. была, безусловно, Германия, где 75 % выпускаемых грузовиков и автобусов оснащались этими двигателями (19149).</w:t>
      </w:r>
    </w:p>
    <w:p w14:paraId="74EFA063" w14:textId="77777777" w:rsidR="0023773B" w:rsidRPr="004F07B5" w:rsidRDefault="0023773B" w:rsidP="004F07B5">
      <w:pPr>
        <w:spacing w:after="0" w:line="240" w:lineRule="auto"/>
        <w:jc w:val="both"/>
        <w:rPr>
          <w:rFonts w:ascii="Times New Roman" w:hAnsi="Times New Roman"/>
          <w:color w:val="000000" w:themeColor="text1"/>
          <w:sz w:val="16"/>
          <w:szCs w:val="16"/>
        </w:rPr>
      </w:pPr>
    </w:p>
    <w:p w14:paraId="27E8D99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AF172B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CABB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февралю 1931 НИИ ВВС разработал ТТТ для нового многоцелевого самолета, получившего наименование войскового (70,257).</w:t>
      </w:r>
    </w:p>
    <w:p w14:paraId="7B7618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A8AD9E" w14:textId="77777777" w:rsidR="004121BA" w:rsidRPr="004F07B5" w:rsidRDefault="004121B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февралю 1931 года НИИ ВВС разработало тактико-технические требования для нового самолета, получившего название “войскового”. А 4 июля 1932 года Совет Труда и Обороны поручил проектирование и строительство такой машины коллективу Харьковского авиационного завода опытного и серийного самолетостроения (ХАЗОСС) во главе с директором и главным конструктором К. А. Калининым (15552).</w:t>
      </w:r>
    </w:p>
    <w:p w14:paraId="6E198A32" w14:textId="77777777" w:rsidR="004121BA" w:rsidRPr="004F07B5" w:rsidRDefault="004121BA" w:rsidP="004F07B5">
      <w:pPr>
        <w:spacing w:after="0" w:line="240" w:lineRule="auto"/>
        <w:jc w:val="both"/>
        <w:rPr>
          <w:rFonts w:ascii="Times New Roman" w:hAnsi="Times New Roman"/>
          <w:color w:val="000000" w:themeColor="text1"/>
          <w:sz w:val="16"/>
          <w:szCs w:val="16"/>
        </w:rPr>
      </w:pPr>
    </w:p>
    <w:p w14:paraId="64D78D7C" w14:textId="77777777" w:rsidR="002E524B" w:rsidRPr="004F07B5" w:rsidRDefault="002E524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C5BA87C" w14:textId="77777777" w:rsidR="002E524B" w:rsidRPr="004F07B5" w:rsidRDefault="002E524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5B801B" w14:textId="77777777" w:rsidR="002E524B" w:rsidRPr="004F07B5" w:rsidRDefault="002E524B" w:rsidP="004F07B5">
      <w:pPr>
        <w:pStyle w:val="ae"/>
        <w:shd w:val="clear" w:color="auto" w:fill="FFFFFF"/>
        <w:spacing w:before="0" w:after="0"/>
        <w:jc w:val="both"/>
        <w:rPr>
          <w:color w:val="000000" w:themeColor="text1"/>
          <w:sz w:val="16"/>
          <w:szCs w:val="16"/>
        </w:rPr>
      </w:pPr>
      <w:r w:rsidRPr="004F07B5">
        <w:rPr>
          <w:color w:val="000000" w:themeColor="text1"/>
          <w:sz w:val="16"/>
          <w:szCs w:val="16"/>
        </w:rPr>
        <w:t>К февралю 1931 года было принято решение о начале производства Т-26 на «Большевике». Из-за постоянных изменений плана по выпуску танков разобраться в этом хитросплетении очень сложно. Например, «Большевик» планировал произвести 370 танков, но со второй половины 1931 года Т-18 вообще пропадает из программы завода. В реальности же 1931 год стал самым «урожайным» для Т-18. 4-я серия стала самой массовой. Было заказано 430 танков, и все они были предъявлены на испытания к 1 января 1932 года. А вот заводские документы свидетельствуют о производстве в этот период от 750 до 790 танков. Этого не может быть физически, поскольку к 15 марта 1932 года в Красной армии числилось всего 959 Т-18 (17724).</w:t>
      </w:r>
    </w:p>
    <w:p w14:paraId="084E443C" w14:textId="77777777" w:rsidR="002E524B" w:rsidRPr="004F07B5" w:rsidRDefault="002E524B" w:rsidP="004F07B5">
      <w:pPr>
        <w:spacing w:after="0" w:line="240" w:lineRule="auto"/>
        <w:jc w:val="both"/>
        <w:rPr>
          <w:rFonts w:ascii="Times New Roman" w:eastAsia="Times New Roman" w:hAnsi="Times New Roman"/>
          <w:color w:val="000000" w:themeColor="text1"/>
          <w:sz w:val="16"/>
          <w:szCs w:val="16"/>
          <w:lang w:eastAsia="ru-RU"/>
        </w:rPr>
      </w:pPr>
    </w:p>
    <w:p w14:paraId="3D9C5CA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29B6EF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FD2D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начались работы над АНТ-16 (ТБ-4) (514).</w:t>
      </w:r>
    </w:p>
    <w:p w14:paraId="7EC3D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4167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февраля 1931 г. по 26 февраля 1931 г. на 1-м серийном самолете N 4273 завода N 1 проводились испытания стрелкового вооружения на серийном самолете И-5 (3208).</w:t>
      </w:r>
    </w:p>
    <w:p w14:paraId="57291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6D7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г. из-за неисправности мотора были прерваны гос. испытания самолета И5-М15, которые шли с 12 декабря 1930 г. За указанный период произведено всего 8 полетов. Испытание самолета было продолжено при вторичном получении самолета с новым мотором 6 мая 1931 г. (3290,42-58).</w:t>
      </w:r>
    </w:p>
    <w:p w14:paraId="4BFA67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744AB2"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года, после выполнения всего 8 полетов госиспытани И-5 “подарок” прекратили вовсе, опять же по причине отказа М-15. Но основные выводы были уже сделаны. В частности, И-5 М-15 даже с макетным вооружением оказал</w:t>
      </w:r>
      <w:r w:rsidRPr="004F07B5">
        <w:rPr>
          <w:rFonts w:ascii="Times New Roman" w:hAnsi="Times New Roman"/>
          <w:color w:val="000000" w:themeColor="text1"/>
          <w:sz w:val="16"/>
          <w:szCs w:val="16"/>
        </w:rPr>
        <w:softHyphen/>
        <w:t>ся тяжелее на 80 кг, чем И-5 с «Юпитер» VI. Кроме того, летчикам не понравился новый капот, который заметно уменьшал обзор из кабины вперед.</w:t>
      </w:r>
    </w:p>
    <w:p w14:paraId="68627D2E"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Далее последовал второй этап испытаний И-5 №3 с двигателем М-15, который прохо</w:t>
      </w:r>
      <w:r w:rsidRPr="004F07B5">
        <w:rPr>
          <w:rFonts w:ascii="Times New Roman" w:hAnsi="Times New Roman"/>
          <w:color w:val="000000" w:themeColor="text1"/>
          <w:sz w:val="16"/>
          <w:szCs w:val="16"/>
        </w:rPr>
        <w:softHyphen/>
        <w:t>дил в период 6 мая - 15 июня 1931 года. Од</w:t>
      </w:r>
      <w:r w:rsidRPr="004F07B5">
        <w:rPr>
          <w:rFonts w:ascii="Times New Roman" w:hAnsi="Times New Roman"/>
          <w:color w:val="000000" w:themeColor="text1"/>
          <w:sz w:val="16"/>
          <w:szCs w:val="16"/>
        </w:rPr>
        <w:softHyphen/>
        <w:t>нако этот самолет по-прежнему не имел во</w:t>
      </w:r>
      <w:r w:rsidRPr="004F07B5">
        <w:rPr>
          <w:rFonts w:ascii="Times New Roman" w:hAnsi="Times New Roman"/>
          <w:color w:val="000000" w:themeColor="text1"/>
          <w:sz w:val="16"/>
          <w:szCs w:val="16"/>
        </w:rPr>
        <w:softHyphen/>
        <w:t>оружения и обладал множеством отличий от серийных образцов с индивидуальными об</w:t>
      </w:r>
      <w:r w:rsidRPr="004F07B5">
        <w:rPr>
          <w:rFonts w:ascii="Times New Roman" w:hAnsi="Times New Roman"/>
          <w:color w:val="000000" w:themeColor="text1"/>
          <w:sz w:val="16"/>
          <w:szCs w:val="16"/>
        </w:rPr>
        <w:softHyphen/>
        <w:t>текателями цилиндров двигателя. Поэтому заводом № 39 был изготовлен еще один И-5 с двигателем М-15, который в основном по</w:t>
      </w:r>
      <w:r w:rsidRPr="004F07B5">
        <w:rPr>
          <w:rFonts w:ascii="Times New Roman" w:hAnsi="Times New Roman"/>
          <w:color w:val="000000" w:themeColor="text1"/>
          <w:sz w:val="16"/>
          <w:szCs w:val="16"/>
        </w:rPr>
        <w:softHyphen/>
        <w:t>вторял серийные машины завода №1. Фо</w:t>
      </w:r>
      <w:r w:rsidRPr="004F07B5">
        <w:rPr>
          <w:rFonts w:ascii="Times New Roman" w:hAnsi="Times New Roman"/>
          <w:color w:val="000000" w:themeColor="text1"/>
          <w:sz w:val="16"/>
          <w:szCs w:val="16"/>
        </w:rPr>
        <w:softHyphen/>
        <w:t>тографий этого самолета видеть не прихо</w:t>
      </w:r>
      <w:r w:rsidRPr="004F07B5">
        <w:rPr>
          <w:rFonts w:ascii="Times New Roman" w:hAnsi="Times New Roman"/>
          <w:color w:val="000000" w:themeColor="text1"/>
          <w:sz w:val="16"/>
          <w:szCs w:val="16"/>
        </w:rPr>
        <w:softHyphen/>
        <w:t>дилось, однако в ряде документов указыва</w:t>
      </w:r>
      <w:r w:rsidRPr="004F07B5">
        <w:rPr>
          <w:rFonts w:ascii="Times New Roman" w:hAnsi="Times New Roman"/>
          <w:color w:val="000000" w:themeColor="text1"/>
          <w:sz w:val="16"/>
          <w:szCs w:val="16"/>
        </w:rPr>
        <w:softHyphen/>
        <w:t>лось, что «данный экземпляр отличается из</w:t>
      </w:r>
      <w:r w:rsidRPr="004F07B5">
        <w:rPr>
          <w:rFonts w:ascii="Times New Roman" w:hAnsi="Times New Roman"/>
          <w:color w:val="000000" w:themeColor="text1"/>
          <w:sz w:val="16"/>
          <w:szCs w:val="16"/>
        </w:rPr>
        <w:softHyphen/>
        <w:t>мененной головной частью». Возможно, на этом И-5 впервые использовали кольцо Та- уненда. Другим отличием этого образца, из</w:t>
      </w:r>
      <w:r w:rsidRPr="004F07B5">
        <w:rPr>
          <w:rFonts w:ascii="Times New Roman" w:hAnsi="Times New Roman"/>
          <w:color w:val="000000" w:themeColor="text1"/>
          <w:sz w:val="16"/>
          <w:szCs w:val="16"/>
        </w:rPr>
        <w:softHyphen/>
        <w:t>вестного как И-5 №18, стало вооружение: верхние пулеметы были разнесены шире на 40 мм, а нижние заключены в трубы. Испы</w:t>
      </w:r>
      <w:r w:rsidRPr="004F07B5">
        <w:rPr>
          <w:rFonts w:ascii="Times New Roman" w:hAnsi="Times New Roman"/>
          <w:color w:val="000000" w:themeColor="text1"/>
          <w:sz w:val="16"/>
          <w:szCs w:val="16"/>
        </w:rPr>
        <w:softHyphen/>
        <w:t>тания в НИИ ВВС И-5 № 18 с двигателем М-15 №6 начались 30 июля и были прерваны 15 августа 1931 года по причине поломки мо</w:t>
      </w:r>
      <w:r w:rsidRPr="004F07B5">
        <w:rPr>
          <w:rFonts w:ascii="Times New Roman" w:hAnsi="Times New Roman"/>
          <w:color w:val="000000" w:themeColor="text1"/>
          <w:sz w:val="16"/>
          <w:szCs w:val="16"/>
        </w:rPr>
        <w:softHyphen/>
        <w:t>торамы. После ремонта самолет предъявили к тестированию с новым двигателем - М-15 №24109. Полеты начались 10 октября, а че</w:t>
      </w:r>
      <w:r w:rsidRPr="004F07B5">
        <w:rPr>
          <w:rFonts w:ascii="Times New Roman" w:hAnsi="Times New Roman"/>
          <w:color w:val="000000" w:themeColor="text1"/>
          <w:sz w:val="16"/>
          <w:szCs w:val="16"/>
        </w:rPr>
        <w:softHyphen/>
        <w:t>рез несколько дней самолет потерпел аварию при выполнении вынужденной посад</w:t>
      </w:r>
      <w:r w:rsidRPr="004F07B5">
        <w:rPr>
          <w:rFonts w:ascii="Times New Roman" w:hAnsi="Times New Roman"/>
          <w:color w:val="000000" w:themeColor="text1"/>
          <w:sz w:val="16"/>
          <w:szCs w:val="16"/>
        </w:rPr>
        <w:softHyphen/>
        <w:t>ки. Дальнейшая судьба машины не просле</w:t>
      </w:r>
      <w:r w:rsidRPr="004F07B5">
        <w:rPr>
          <w:rFonts w:ascii="Times New Roman" w:hAnsi="Times New Roman"/>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 (12295).</w:t>
      </w:r>
    </w:p>
    <w:p w14:paraId="25694AD8" w14:textId="77777777" w:rsidR="001522BB" w:rsidRPr="004F07B5" w:rsidRDefault="001522BB" w:rsidP="004F07B5">
      <w:pPr>
        <w:spacing w:after="0" w:line="240" w:lineRule="auto"/>
        <w:jc w:val="both"/>
        <w:rPr>
          <w:rFonts w:ascii="Times New Roman" w:hAnsi="Times New Roman"/>
          <w:color w:val="000000" w:themeColor="text1"/>
          <w:sz w:val="16"/>
          <w:szCs w:val="16"/>
        </w:rPr>
      </w:pPr>
    </w:p>
    <w:p w14:paraId="536900F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в НИИ ВВС закончились испытания И5 № 3 с мотором М15, которые проходили с 12 декабря 1930.</w:t>
      </w:r>
    </w:p>
    <w:p w14:paraId="7E57861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испытания (образца для серии) самолета И5 № 18 с мотором М15</w:t>
      </w:r>
    </w:p>
    <w:p w14:paraId="7EBFB8D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1C2392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1BBF17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0CF247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сообщению завода № 39 данный самолет в сравнении с И5 Юп VI усилен ………….</w:t>
      </w:r>
    </w:p>
    <w:p w14:paraId="45AECF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w:t>
      </w:r>
    </w:p>
    <w:p w14:paraId="5E688E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6C2DAAB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2EFB1FA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 испытания</w:t>
      </w:r>
    </w:p>
    <w:p w14:paraId="72F8FB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первого испытания самолет И5 № 18 произвел следующие полеты:</w:t>
      </w:r>
    </w:p>
    <w:p w14:paraId="54D102F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716CB8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72E31B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0DA4AB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второго испытания произведены следующие полеты:</w:t>
      </w:r>
    </w:p>
    <w:p w14:paraId="0153CE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071F1F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5018451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E1ED2E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0F8E377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F2D5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w:t>
      </w:r>
      <w:r w:rsidRPr="004F07B5">
        <w:rPr>
          <w:rFonts w:ascii="Times New Roman" w:hAnsi="Times New Roman"/>
          <w:color w:val="000000" w:themeColor="text1"/>
          <w:sz w:val="16"/>
          <w:szCs w:val="16"/>
        </w:rPr>
        <w:softHyphen/>
        <w:t>ли 1931 г., после выполнения всего 8 полетов, испытания И-5-3 с М-15 прекратили вовсе, опять же по причине отказа М-15. Но основные выводы были уже сде</w:t>
      </w:r>
      <w:r w:rsidRPr="004F07B5">
        <w:rPr>
          <w:rFonts w:ascii="Times New Roman" w:hAnsi="Times New Roman"/>
          <w:color w:val="000000" w:themeColor="text1"/>
          <w:sz w:val="16"/>
          <w:szCs w:val="16"/>
        </w:rPr>
        <w:softHyphen/>
        <w:t>ланы. В частности, И-5 М-15 даже с макетным вооружением оказался тяжелее на 80 кг, чем И-5 с «Юпитер» VI. Летчикам не понравился новый капот, который заметно уменьшал обзор из кабины вперед.</w:t>
      </w:r>
    </w:p>
    <w:p w14:paraId="4807B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Третий опытный образец истребителя, из</w:t>
      </w:r>
      <w:r w:rsidRPr="004F07B5">
        <w:rPr>
          <w:rFonts w:ascii="Times New Roman" w:hAnsi="Times New Roman"/>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4F07B5">
        <w:rPr>
          <w:rFonts w:ascii="Times New Roman" w:hAnsi="Times New Roman"/>
          <w:color w:val="000000" w:themeColor="text1"/>
          <w:sz w:val="16"/>
          <w:szCs w:val="16"/>
        </w:rPr>
        <w:softHyphen/>
        <w:t xml:space="preserve">ского капота типа </w:t>
      </w:r>
      <w:r w:rsidRPr="004F07B5">
        <w:rPr>
          <w:rFonts w:ascii="Times New Roman" w:hAnsi="Times New Roman"/>
          <w:color w:val="000000" w:themeColor="text1"/>
          <w:sz w:val="16"/>
          <w:szCs w:val="16"/>
          <w:lang w:val="en-US"/>
        </w:rPr>
        <w:t>NACA</w:t>
      </w:r>
      <w:r w:rsidRPr="004F07B5">
        <w:rPr>
          <w:rFonts w:ascii="Times New Roman" w:hAnsi="Times New Roman"/>
          <w:color w:val="000000" w:themeColor="text1"/>
          <w:sz w:val="16"/>
          <w:szCs w:val="16"/>
        </w:rPr>
        <w:t>. Особыми его внешни</w:t>
      </w:r>
      <w:r w:rsidRPr="004F07B5">
        <w:rPr>
          <w:rFonts w:ascii="Times New Roman" w:hAnsi="Times New Roman"/>
          <w:color w:val="000000" w:themeColor="text1"/>
          <w:sz w:val="16"/>
          <w:szCs w:val="16"/>
        </w:rPr>
        <w:softHyphen/>
        <w:t>ми отличиями были: надпись на борту фюзе</w:t>
      </w:r>
      <w:r w:rsidRPr="004F07B5">
        <w:rPr>
          <w:rFonts w:ascii="Times New Roman" w:hAnsi="Times New Roman"/>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пользования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4F07B5">
        <w:rPr>
          <w:rFonts w:ascii="Times New Roman" w:hAnsi="Times New Roman"/>
          <w:color w:val="000000" w:themeColor="text1"/>
          <w:sz w:val="16"/>
          <w:szCs w:val="16"/>
        </w:rPr>
        <w:softHyphen/>
        <w:t>рота.</w:t>
      </w:r>
    </w:p>
    <w:p w14:paraId="6B87C2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Далее последовал второй этап испытаний И-5 №3 с двигателем М-15, который проходил в период 6 мая - 15 июня 1931 г. Однако этот ополет по-прежнему не имел вооружения и обладал множеством отличий от серийных об</w:t>
      </w:r>
      <w:r w:rsidRPr="004F07B5">
        <w:rPr>
          <w:rFonts w:ascii="Times New Roman" w:hAnsi="Times New Roman"/>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4F07B5">
        <w:rPr>
          <w:rFonts w:ascii="Times New Roman" w:hAnsi="Times New Roman"/>
          <w:color w:val="000000" w:themeColor="text1"/>
          <w:sz w:val="16"/>
          <w:szCs w:val="16"/>
        </w:rPr>
        <w:softHyphen/>
        <w:t>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Тауненда. Другим отличи</w:t>
      </w:r>
      <w:r w:rsidRPr="004F07B5">
        <w:rPr>
          <w:rFonts w:ascii="Times New Roman" w:hAnsi="Times New Roman"/>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4F07B5">
        <w:rPr>
          <w:rFonts w:ascii="Times New Roman" w:hAnsi="Times New Roman"/>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4F07B5">
        <w:rPr>
          <w:rFonts w:ascii="Times New Roman" w:hAnsi="Times New Roman"/>
          <w:color w:val="000000" w:themeColor="text1"/>
          <w:sz w:val="16"/>
          <w:szCs w:val="16"/>
        </w:rPr>
        <w:softHyphen/>
        <w:t>ломки моторамы. После ремонта самолет предъявили к тестированию с новым двигате</w:t>
      </w:r>
      <w:r w:rsidRPr="004F07B5">
        <w:rPr>
          <w:rFonts w:ascii="Times New Roman" w:hAnsi="Times New Roman"/>
          <w:color w:val="000000" w:themeColor="text1"/>
          <w:sz w:val="16"/>
          <w:szCs w:val="16"/>
        </w:rPr>
        <w:softHyphen/>
        <w:t>лем - М-15 № 24109. Полеты начались 10 ок</w:t>
      </w:r>
      <w:r w:rsidRPr="004F07B5">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4F07B5">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524E34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4F07B5">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4F07B5">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4F07B5">
        <w:rPr>
          <w:rFonts w:ascii="Times New Roman" w:hAnsi="Times New Roman"/>
          <w:color w:val="000000" w:themeColor="text1"/>
          <w:sz w:val="16"/>
          <w:szCs w:val="16"/>
        </w:rPr>
        <w:softHyphen/>
        <w:t>ность чуть ниже, чем у второго опытного эк</w:t>
      </w:r>
      <w:r w:rsidRPr="004F07B5">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365C94" w:rsidRPr="004F07B5" w14:paraId="34CE244D" w14:textId="77777777">
        <w:tc>
          <w:tcPr>
            <w:tcW w:w="3736" w:type="dxa"/>
            <w:tcBorders>
              <w:top w:val="single" w:sz="12" w:space="0" w:color="auto"/>
            </w:tcBorders>
          </w:tcPr>
          <w:p w14:paraId="1D4B63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03F86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М-15</w:t>
            </w:r>
          </w:p>
        </w:tc>
        <w:tc>
          <w:tcPr>
            <w:tcW w:w="3736" w:type="dxa"/>
            <w:tcBorders>
              <w:top w:val="single" w:sz="12" w:space="0" w:color="auto"/>
            </w:tcBorders>
          </w:tcPr>
          <w:p w14:paraId="501AF2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Ю</w:t>
            </w:r>
            <w:r w:rsidRPr="004F07B5">
              <w:rPr>
                <w:rFonts w:ascii="Times New Roman" w:hAnsi="Times New Roman"/>
                <w:color w:val="000000" w:themeColor="text1"/>
                <w:sz w:val="16"/>
                <w:szCs w:val="16"/>
                <w:lang w:val="en-US"/>
              </w:rPr>
              <w:t>-VI</w:t>
            </w:r>
          </w:p>
        </w:tc>
      </w:tr>
      <w:tr w:rsidR="00365C94" w:rsidRPr="004F07B5" w14:paraId="07FE7317" w14:textId="77777777">
        <w:tc>
          <w:tcPr>
            <w:tcW w:w="3736" w:type="dxa"/>
          </w:tcPr>
          <w:p w14:paraId="63537D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1000 м (км/ч)</w:t>
            </w:r>
          </w:p>
        </w:tc>
        <w:tc>
          <w:tcPr>
            <w:tcW w:w="3736" w:type="dxa"/>
          </w:tcPr>
          <w:p w14:paraId="15110D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266</w:t>
            </w:r>
          </w:p>
        </w:tc>
        <w:tc>
          <w:tcPr>
            <w:tcW w:w="3736" w:type="dxa"/>
          </w:tcPr>
          <w:p w14:paraId="4A49B0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w:t>
            </w:r>
          </w:p>
        </w:tc>
      </w:tr>
      <w:tr w:rsidR="00365C94" w:rsidRPr="004F07B5" w14:paraId="39B7E83E" w14:textId="77777777">
        <w:tc>
          <w:tcPr>
            <w:tcW w:w="3736" w:type="dxa"/>
            <w:tcBorders>
              <w:bottom w:val="single" w:sz="12" w:space="0" w:color="auto"/>
            </w:tcBorders>
          </w:tcPr>
          <w:p w14:paraId="4791F4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4559CB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4,75</w:t>
            </w:r>
          </w:p>
        </w:tc>
        <w:tc>
          <w:tcPr>
            <w:tcW w:w="3736" w:type="dxa"/>
            <w:tcBorders>
              <w:bottom w:val="single" w:sz="12" w:space="0" w:color="auto"/>
            </w:tcBorders>
          </w:tcPr>
          <w:p w14:paraId="20F388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4,68</w:t>
            </w:r>
          </w:p>
        </w:tc>
      </w:tr>
    </w:tbl>
    <w:p w14:paraId="5F555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тем, значительные усилия, потра</w:t>
      </w:r>
      <w:r w:rsidRPr="004F07B5">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4F07B5">
        <w:rPr>
          <w:rFonts w:ascii="Times New Roman" w:hAnsi="Times New Roman"/>
          <w:color w:val="000000" w:themeColor="text1"/>
          <w:sz w:val="16"/>
          <w:szCs w:val="16"/>
        </w:rPr>
        <w:softHyphen/>
        <w:t>должение работ по его внедрению. Было ре</w:t>
      </w:r>
      <w:r w:rsidRPr="004F07B5">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4F07B5">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4F07B5">
        <w:rPr>
          <w:rFonts w:ascii="Times New Roman" w:hAnsi="Times New Roman"/>
          <w:color w:val="000000" w:themeColor="text1"/>
          <w:sz w:val="16"/>
          <w:szCs w:val="16"/>
        </w:rPr>
        <w:softHyphen/>
        <w:t>лись и более И-5 с этими двигателями не строились (11974).</w:t>
      </w:r>
    </w:p>
    <w:p w14:paraId="677F07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5908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на седьмом часу ра</w:t>
      </w:r>
      <w:r w:rsidRPr="004F07B5">
        <w:rPr>
          <w:rFonts w:ascii="Times New Roman" w:hAnsi="Times New Roman"/>
          <w:color w:val="000000" w:themeColor="text1"/>
          <w:sz w:val="16"/>
          <w:szCs w:val="16"/>
        </w:rPr>
        <w:softHyphen/>
        <w:t>боты «гибрид» цилиндро-поршневой группы М-34 и картера Юнкерса 15, испытывающийся на станке в Рыбинске с 28 января 1931, вышел из строя. Но он принес немало пользы: в частно</w:t>
      </w:r>
      <w:r w:rsidRPr="004F07B5">
        <w:rPr>
          <w:rFonts w:ascii="Times New Roman" w:hAnsi="Times New Roman"/>
          <w:color w:val="000000" w:themeColor="text1"/>
          <w:sz w:val="16"/>
          <w:szCs w:val="16"/>
        </w:rPr>
        <w:softHyphen/>
        <w:t>сти, учитывая его недостатки, изме</w:t>
      </w:r>
      <w:r w:rsidRPr="004F07B5">
        <w:rPr>
          <w:rFonts w:ascii="Times New Roman" w:hAnsi="Times New Roman"/>
          <w:color w:val="000000" w:themeColor="text1"/>
          <w:sz w:val="16"/>
          <w:szCs w:val="16"/>
        </w:rPr>
        <w:softHyphen/>
        <w:t>нили головку блока. Отремонтиро</w:t>
      </w:r>
      <w:r w:rsidRPr="004F07B5">
        <w:rPr>
          <w:rFonts w:ascii="Times New Roman" w:hAnsi="Times New Roman"/>
          <w:color w:val="000000" w:themeColor="text1"/>
          <w:sz w:val="16"/>
          <w:szCs w:val="16"/>
        </w:rPr>
        <w:softHyphen/>
        <w:t>ванная «половинка» испытывалась, по крайней мере, до конца мая (11848).</w:t>
      </w:r>
    </w:p>
    <w:p w14:paraId="65AD8F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5817F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49C1CB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405B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торжественно открыли Центральную фабрику Союзкино - Мосфильм (3960,45).</w:t>
      </w:r>
    </w:p>
    <w:p w14:paraId="3ADCE2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DDDB06"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 февраля 1931 </w:t>
      </w:r>
      <w:r w:rsidRPr="004F07B5">
        <w:rPr>
          <w:rFonts w:ascii="Times New Roman" w:hAnsi="Times New Roman"/>
          <w:color w:val="000000" w:themeColor="text1"/>
          <w:sz w:val="16"/>
          <w:szCs w:val="16"/>
        </w:rPr>
        <w:t>СНК приняло постановление «О работе сберегательных касс и развитии сберегательного дела» (12265).</w:t>
      </w:r>
    </w:p>
    <w:p w14:paraId="482846A0" w14:textId="77777777" w:rsidR="001522BB" w:rsidRPr="004F07B5" w:rsidRDefault="001522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C2A52F9" w14:textId="77777777" w:rsidR="0084298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EBDF50C" w14:textId="77777777" w:rsidR="0084298A" w:rsidRPr="004F07B5" w:rsidRDefault="0084298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86E97FD" w14:textId="77777777" w:rsidR="0084298A" w:rsidRPr="004F07B5" w:rsidRDefault="008429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февраля</w:t>
      </w:r>
      <w:r w:rsidRPr="004F07B5">
        <w:rPr>
          <w:rFonts w:ascii="Times New Roman" w:hAnsi="Times New Roman"/>
          <w:color w:val="000000" w:themeColor="text1"/>
          <w:sz w:val="16"/>
          <w:szCs w:val="16"/>
        </w:rPr>
        <w:t xml:space="preserve"> в 1931 году в этот день на легком многоцелевом самолете </w:t>
      </w:r>
      <w:hyperlink r:id="rId18" w:tgtFrame="_blank" w:history="1">
        <w:r w:rsidRPr="004F07B5">
          <w:rPr>
            <w:rFonts w:ascii="Times New Roman" w:hAnsi="Times New Roman"/>
            <w:color w:val="000000" w:themeColor="text1"/>
            <w:sz w:val="16"/>
            <w:szCs w:val="16"/>
          </w:rPr>
          <w:t xml:space="preserve">«L-2» </w:t>
        </w:r>
      </w:hyperlink>
      <w:r w:rsidRPr="004F07B5">
        <w:rPr>
          <w:rFonts w:ascii="Times New Roman" w:hAnsi="Times New Roman"/>
          <w:color w:val="000000" w:themeColor="text1"/>
          <w:sz w:val="16"/>
          <w:szCs w:val="16"/>
        </w:rPr>
        <w:t>(с регистрационными SP-AFA) польские авиаторы капитан Скаржинский и поручик Андрей Маркиевич вылетели в направлении Африки. За этот полет самолет получил наименование "Afrykanka" (15027).</w:t>
      </w:r>
    </w:p>
    <w:p w14:paraId="35C99B74" w14:textId="77777777" w:rsidR="0084298A" w:rsidRPr="004F07B5" w:rsidRDefault="0084298A" w:rsidP="004F07B5">
      <w:pPr>
        <w:spacing w:after="0" w:line="240" w:lineRule="auto"/>
        <w:jc w:val="both"/>
        <w:rPr>
          <w:rFonts w:ascii="Times New Roman" w:hAnsi="Times New Roman"/>
          <w:color w:val="000000" w:themeColor="text1"/>
          <w:sz w:val="16"/>
          <w:szCs w:val="16"/>
        </w:rPr>
      </w:pPr>
    </w:p>
    <w:p w14:paraId="19EE7E1B"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февраля 1931 польский пилот Станислав Скаржиньски начинает путешествие длиной 25050 километров (15560 миль) вокруг Африки на PZL Ł.2 . Завершит он его 5 мая (20804).</w:t>
      </w:r>
    </w:p>
    <w:p w14:paraId="6D689EFB" w14:textId="77777777" w:rsidR="009A487A" w:rsidRPr="004F07B5" w:rsidRDefault="009A487A" w:rsidP="004F07B5">
      <w:pPr>
        <w:spacing w:after="0" w:line="240" w:lineRule="auto"/>
        <w:jc w:val="both"/>
        <w:rPr>
          <w:rFonts w:ascii="Times New Roman" w:hAnsi="Times New Roman"/>
          <w:color w:val="0070C0"/>
          <w:sz w:val="16"/>
          <w:szCs w:val="16"/>
        </w:rPr>
      </w:pPr>
    </w:p>
    <w:p w14:paraId="61A806D5"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февраля 1931 года — первый полёт бомбардировщика-разведчика SPCA 30 (он же SPCA Type III)</w:t>
      </w:r>
    </w:p>
    <w:p w14:paraId="061AF8C4"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1928 году правительство Франции начало программу разработки многоместного многоцелевого боевого самолёта. В конкурсе приняли участие все крупнейшие производители — Breguet, Amiot, Blériot и другие. Предложила свой проект и компания Société Provençale de Constructions Aéronautiques (SPCA), которая до этого в основном занималась самолётами для флота.</w:t>
      </w:r>
    </w:p>
    <w:p w14:paraId="53C63372"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Оригинальная двухбалочная конструкция была призвана снизить число мёртвых зон при стрельбе назад и вниз. Позиции стрелков находились в носовой части и в каждой из балок. SPCA Type III стал первым цельнометаллическим самолётом компании.</w:t>
      </w:r>
    </w:p>
    <w:p w14:paraId="75B077C0"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Испытания показали, что бомбардировщик получился неудачным. При полёте на полной мощности двигателей проявлялось скручивание крыла, что отрицательно влияло на управляемость. Все попытки инженеров компании устранить недостатки успехом не увенчались. Проект SPCA 30 закрыли, построив 2 опытных экземпляра (22300).</w:t>
      </w:r>
    </w:p>
    <w:p w14:paraId="0DEEEAB4" w14:textId="77777777" w:rsidR="009A487A" w:rsidRPr="004F07B5" w:rsidRDefault="009A487A" w:rsidP="004F07B5">
      <w:pPr>
        <w:spacing w:after="0" w:line="240" w:lineRule="auto"/>
        <w:jc w:val="both"/>
        <w:rPr>
          <w:rFonts w:ascii="Times New Roman" w:hAnsi="Times New Roman"/>
          <w:color w:val="0070C0"/>
          <w:sz w:val="16"/>
          <w:szCs w:val="16"/>
        </w:rPr>
      </w:pPr>
    </w:p>
    <w:p w14:paraId="125D831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87BBE7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E458C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февраля 1931 постановлением РВС были утверждены основные данные нагрузок ТБ-4 6М-34, принято решение об установке 4хМ-35 или 6М-34 с установкой на опытный 6РР с НХП и постройке 2-х вариантов: дюралевого с площадью крыльев 410 м и стального с площадью 340 м (3029).</w:t>
      </w:r>
    </w:p>
    <w:p w14:paraId="3D2925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856C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февраля 1931 на заводе 45 в Севастополе утвердили эталонный образец доработанного HD.55 под обозначением КР-1. В течение сентября переделали три машины (1083,7).</w:t>
      </w:r>
    </w:p>
    <w:p w14:paraId="0FAE82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C5BA9D" w14:textId="77777777" w:rsidR="0084298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094FBF1" w14:textId="77777777" w:rsidR="0084298A" w:rsidRPr="004F07B5" w:rsidRDefault="0084298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8E0F46"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февраля 1931 состоялся первый полет Latécoère 350 (20804).</w:t>
      </w:r>
    </w:p>
    <w:p w14:paraId="05ECA21C" w14:textId="77777777" w:rsidR="009A487A" w:rsidRPr="004F07B5" w:rsidRDefault="009A487A" w:rsidP="004F07B5">
      <w:pPr>
        <w:spacing w:after="0" w:line="240" w:lineRule="auto"/>
        <w:jc w:val="both"/>
        <w:rPr>
          <w:rFonts w:ascii="Times New Roman" w:hAnsi="Times New Roman"/>
          <w:color w:val="0070C0"/>
          <w:sz w:val="16"/>
          <w:szCs w:val="16"/>
        </w:rPr>
      </w:pPr>
    </w:p>
    <w:p w14:paraId="6213D00E"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февраля 1931 года — первый полёт пассажирского самолёта Latécoère 35-0. /Франция/</w:t>
      </w:r>
    </w:p>
    <w:p w14:paraId="2D2198A8"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После успеха Latécoère 28 компания Forges et Ateliers de Construction Latécoère решила разработать на его базе новый пассажирский самолёт. Он должен быть более вместительным и достаточно надёжным для ночных полётов. Проект получил обозначение Latécoère 35-0.</w:t>
      </w:r>
    </w:p>
    <w:p w14:paraId="7CEA2A43"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Как и его предшественник, Latécoère 35-0 был высокопланом смешанной конструкции (дерево, сталь и алюминий) с неубираемым шасси. Оснащался 3 × двигателями Hispano-Suiza 12Jb (400 л.с.) Крейсерская скорость — 200 км/ч, дальность полёта — 800 км. В комфортном салоне размещалось 10 пассажиров. Экипаж состоял из 2-3 человек.</w:t>
      </w:r>
    </w:p>
    <w:p w14:paraId="3E644640"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первый полёт Latécoère 35-0 поднял известный лётчик и писатель Антуан де Сент-Экзюпери. Но успешным самолёт не стал. Он был перетяжелён на 30% и мощности двигателей стало не хватать. Не удалось достичь и запланированной максимальной скорости. Проект был закрыт в 1933 году (22300).</w:t>
      </w:r>
    </w:p>
    <w:p w14:paraId="27E7CD1C" w14:textId="77777777" w:rsidR="009A487A" w:rsidRPr="004F07B5" w:rsidRDefault="009A487A" w:rsidP="004F07B5">
      <w:pPr>
        <w:spacing w:after="0" w:line="240" w:lineRule="auto"/>
        <w:jc w:val="both"/>
        <w:rPr>
          <w:rFonts w:ascii="Times New Roman" w:hAnsi="Times New Roman"/>
          <w:color w:val="0070C0"/>
          <w:sz w:val="16"/>
          <w:szCs w:val="16"/>
        </w:rPr>
      </w:pPr>
    </w:p>
    <w:p w14:paraId="02B46612"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февраля 1931 - Первый полет транспортного самолета Late-35, разработанного французской фирмой Societe Industrielle d'Aviation Latecoere, оборудованного двигателями Hispano-Suiza 12Jb мощностью 400 л.с. (22636).</w:t>
      </w:r>
    </w:p>
    <w:p w14:paraId="5DBC6B2C" w14:textId="77777777" w:rsidR="009A487A" w:rsidRPr="004F07B5" w:rsidRDefault="009A487A" w:rsidP="004F07B5">
      <w:pPr>
        <w:spacing w:after="0" w:line="240" w:lineRule="auto"/>
        <w:jc w:val="both"/>
        <w:rPr>
          <w:rFonts w:ascii="Times New Roman" w:hAnsi="Times New Roman"/>
          <w:color w:val="0070C0"/>
          <w:sz w:val="16"/>
          <w:szCs w:val="16"/>
        </w:rPr>
      </w:pPr>
    </w:p>
    <w:p w14:paraId="0E921D67" w14:textId="77777777" w:rsidR="0084298A" w:rsidRPr="004F07B5" w:rsidRDefault="008429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 февраля</w:t>
      </w:r>
      <w:r w:rsidRPr="004F07B5">
        <w:rPr>
          <w:rFonts w:ascii="Times New Roman" w:hAnsi="Times New Roman"/>
          <w:color w:val="000000" w:themeColor="text1"/>
          <w:sz w:val="16"/>
          <w:szCs w:val="16"/>
        </w:rPr>
        <w:t xml:space="preserve"> в 1931 году впервые в мире была осуществлена </w:t>
      </w:r>
      <w:hyperlink r:id="rId19" w:tgtFrame="_blank" w:history="1">
        <w:r w:rsidRPr="004F07B5">
          <w:rPr>
            <w:rFonts w:ascii="Times New Roman" w:hAnsi="Times New Roman"/>
            <w:color w:val="000000" w:themeColor="text1"/>
            <w:sz w:val="16"/>
            <w:szCs w:val="16"/>
          </w:rPr>
          <w:t xml:space="preserve">доставка почты с помощью почтовой ракеты. </w:t>
        </w:r>
      </w:hyperlink>
      <w:r w:rsidRPr="004F07B5">
        <w:rPr>
          <w:rFonts w:ascii="Times New Roman" w:hAnsi="Times New Roman"/>
          <w:color w:val="000000" w:themeColor="text1"/>
          <w:sz w:val="16"/>
          <w:szCs w:val="16"/>
        </w:rPr>
        <w:t>Было доставлено 102 письма. Австрийский инженер Фридрих Шмидль организовал ракетную почту в Штирии (Австрия), между населенными пунктами Шёккель и Радегунд. Он использовал для этого 2-м пороховые ракеты собственного производства, которые незадолго до падения выбрасывали снабженный парашютом почтовый мешок (15028).</w:t>
      </w:r>
    </w:p>
    <w:p w14:paraId="167EAB86" w14:textId="77777777" w:rsidR="0084298A" w:rsidRPr="004F07B5" w:rsidRDefault="0084298A" w:rsidP="004F07B5">
      <w:pPr>
        <w:spacing w:after="0" w:line="240" w:lineRule="auto"/>
        <w:jc w:val="both"/>
        <w:rPr>
          <w:rFonts w:ascii="Times New Roman" w:hAnsi="Times New Roman"/>
          <w:color w:val="000000" w:themeColor="text1"/>
          <w:sz w:val="16"/>
          <w:szCs w:val="16"/>
        </w:rPr>
      </w:pPr>
    </w:p>
    <w:p w14:paraId="1486E28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5AC833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32EE10" w14:textId="77777777" w:rsidR="001522BB" w:rsidRPr="004F07B5" w:rsidRDefault="001522BB" w:rsidP="004F07B5">
      <w:pPr>
        <w:pStyle w:val="rtejustify"/>
        <w:spacing w:before="0" w:after="0"/>
        <w:rPr>
          <w:color w:val="000000" w:themeColor="text1"/>
          <w:sz w:val="16"/>
          <w:szCs w:val="16"/>
        </w:rPr>
      </w:pPr>
      <w:r w:rsidRPr="004F07B5">
        <w:rPr>
          <w:rStyle w:val="af0"/>
          <w:i w:val="0"/>
          <w:color w:val="000000" w:themeColor="text1"/>
          <w:sz w:val="16"/>
          <w:szCs w:val="16"/>
        </w:rPr>
        <w:t>3 февраля 1931 г. Протокол Реввоенсовета № </w:t>
      </w:r>
      <w:r w:rsidRPr="004F07B5">
        <w:rPr>
          <w:color w:val="000000" w:themeColor="text1"/>
          <w:sz w:val="16"/>
          <w:szCs w:val="16"/>
        </w:rPr>
        <w:t>7. 2. Утверждение технических требований к самолету ТБ</w:t>
      </w:r>
      <w:r w:rsidRPr="004F07B5">
        <w:rPr>
          <w:color w:val="000000" w:themeColor="text1"/>
          <w:sz w:val="16"/>
          <w:szCs w:val="16"/>
        </w:rPr>
        <w:noBreakHyphen/>
        <w:t>4 (Туполев). 3. О мощном самолете инженера Калинина К</w:t>
      </w:r>
      <w:r w:rsidRPr="004F07B5">
        <w:rPr>
          <w:color w:val="000000" w:themeColor="text1"/>
          <w:sz w:val="16"/>
          <w:szCs w:val="16"/>
        </w:rPr>
        <w:noBreakHyphen/>
        <w:t>7. (Калинин). 6. О ходе работ по реализации системы связи РККА. (Синявский). 7. О ходе работ по взрывчатым веществам (Козиницкий). 8. О высокосортных сталях (Уборевич). 10. Об авиабомбах (Уборевич). (РГВА. Ф. 4. Оп. 18. Д. 20. Л. 68, 69, 70, 71) (12342).</w:t>
      </w:r>
    </w:p>
    <w:p w14:paraId="3AE392CF" w14:textId="77777777" w:rsidR="001522BB" w:rsidRPr="004F07B5" w:rsidRDefault="001522BB" w:rsidP="004F07B5">
      <w:pPr>
        <w:pStyle w:val="rtejustify"/>
        <w:spacing w:before="0" w:after="0"/>
        <w:rPr>
          <w:color w:val="000000" w:themeColor="text1"/>
          <w:sz w:val="16"/>
          <w:szCs w:val="16"/>
        </w:rPr>
      </w:pPr>
    </w:p>
    <w:p w14:paraId="4783F57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февраля 1931 года Постановлением РВС от утверждены основные данные нагрузок самолета ТБ-4, принято решение о проектировании самолета под 4хМ35 или 6хМ34 с установкой на опытный самолет 6 моторов Роллс Ройс с НХII и о постройке двух вариантов первого дюр алюминиевого с площадью крыльев 410 м кв. и второго стального с площадью крыльев 340 м кв (6918).</w:t>
      </w:r>
    </w:p>
    <w:p w14:paraId="2C6D20D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9191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февраля 1931 г. Реввоенсовет СССР утвердил данные предварительных расчетов и принял решение строить опытную дюралевую машину ТБ-4 с крылом площадью 410 м2.</w:t>
      </w:r>
    </w:p>
    <w:p w14:paraId="788A9A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ТБ-4 была и похожа, и не похожа на ТБ-3. Принципиально это был такой же свободнонесуший моноплан с неубираю- щимся шасси, тихоходный гофрированный гигант с крылом толстого профиля. Аэродинамическая компоновка и облик большинства узлов повторяли ТБ-3.</w:t>
      </w:r>
    </w:p>
    <w:p w14:paraId="78543D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имелись и отличия. Отказавшись от членения машины на узлы, укладывающиеся в железнодорожный габарит, крыло разбили всего на три части - центроплан и две консоли. Да и внутри крыло стало несколько иным. Число лонжеронов сократилось до трех. Их раскосы делали не из труб, а клепали из листа.</w:t>
      </w:r>
    </w:p>
    <w:p w14:paraId="52BF2D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Фюзеляж принципиально не отличался от ТБ-3, но включал не один, а два бомбоотсе- ка. Интересно, что вопреки плану опытных работ и заданию, самолет проектировали под бомбовую нагрузку 10 000 кг в соответствии с первоначальными прикидками. При этом полностью проигнорировали то, что машина с нагрузкой 10 ООО кг, являвшаяся следующим шагом вверх по лестнице гигантомании после ТБ-4, к этому времени уже была исключена из всех планов. Но, очевидно, уже сделанные чертежи Туполев не пожелал выбрасывать в корзину.</w:t>
      </w:r>
    </w:p>
    <w:p w14:paraId="0B433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Бомбоотсеки позволяли подвеску в восьми кассетах КД-3 (Дер-18) бомб калибром до 500 кг. Общая нагрузка складывалась из 20 бомб по 500 кг или 40 бомб по 250 кг. Каждая пара кассет имела свой люк для сбрасывания бомб. Внутренняя подвеска боеприпасов более крупных калибров не предусматривалась. Проходы вдоль бомбоотсеков, шедшие посередине, не давали возможности использовать всю ширину емкого фюзеляжа. Самой крупной бомбой, которую мог нести АНТ-16, как и у ТБ-3, являлась АФ-1000 весом в тонну. Такие бомбы вешались на наружных бомбодержателях под центропланом.</w:t>
      </w:r>
    </w:p>
    <w:p w14:paraId="2CB86C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носовой части самолета размещались передний артиллерист, бомбардир и штурман. Для бомбардира предусматривалась установка оптического прицела ОПБ-2 (советская копия немецкого "Герц-Бойков"), Два пилота сидели в полузакрытой кабине сверху перед крылом. Места летчиков разделялись широким проходом с металлической крышей над ним. Подобное решение встречалось на самолетах фирмы "Юнкере". Компоновку носовой части и ее кабин отработали на макете, утвержденном в апреле 1931 г. Места двух бортмехаников находились в центроплане. Согласно заданию, они могли в полете перемещаться внутри крыла и через специальные смотровые окна наблюдать за работой агрегатов двигателей. Предусматривался также выход через люки на крыло и горизонтальное оперение. За бомбоотсеками находилась кабина радиста с радиостанцией 11-СК, так называемая общая кабина и отдельная кабина для установки радиопеленгатора (примитивного радиокомпаса).</w:t>
      </w:r>
    </w:p>
    <w:p w14:paraId="3A2C2E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Оперение по очертаниям было очень сходно с тем, которое позже ввели на серийных ТБ-3 с моторами М-34Р, но отличалось значительно большими габаритами. Несмотря на размеры рулей и, соответственно, нагрузки на органы управления, рули приводились в действие без сервомеханизмов, по жесткой схеме. Пилотам помогал только электропривод изменения угла установки стабилизатора. Его можно было отклонять в полете на небольшой угол.</w:t>
      </w:r>
    </w:p>
    <w:p w14:paraId="4C1352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Шасси новой машины на ТБ-3 было совершенно не похоже. Иначе выполнили саму стойку, ввели масляно-пневматичес- кую амортизацию (на ранних модификациях ТБ-3 для этой цели применяли резиновые буфера), а спаренные колеса разместили не в тележке-тандем, а рядом друг с другом. Спицованные колеса снабдили импортными барабанными тормозами "Фаст". Проектом предусматривалось закрытие стоек вместе с колесами обтекателями-"штанами". Но на других эскизах видны большие каплевидные обтекатели, закрывающие только колеса. Хвостовой опорой являлся нетрадиционный для того времени костыль (стоявший на ТБ-1 и всех ранних модификациях ТБ-3), а ориентирующееся колесо.</w:t>
      </w:r>
    </w:p>
    <w:p w14:paraId="1C5EAF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Долгая утряска ситуации с двигателями явно наложила свой отпечаток на компоновку мотоустановки. Четыре мотора стояли в ряд на крыле, а еще два - в специальной гондоле на фермах над фюзеляжем. В этой гондоле М-34 располагались тандемом - один с тянущим, а другой - с толкающим винтом. Туполев явно использовал установку, ранее спроектированную для гидросамолета, - там надо приподнимать моторы и винты повыше, чтобы уберечь их от водяных брызг на взлете и посадке. Похоже, что такое решение считалось временным. Если бы удалось заполучить двигатели большей мощности, то их бы установили вместо М-34 на крыле, а верхнюю установку-ликвидировали. Предусматривался и седьмой мотор - вспомогательный, приводивший так называемую "центральную электростанцию" фирмы "Сименс". Двухтактный мотор от мотоцикла мощностью 7 л.с. крутил вал генератора. Это давало возможность использовать все электрооборудование и радиостанцию на земле, при неработающих основных двигателях. Ранее для этих целей применяли генераторы с ветрянками, раскручивающимися набегающим потоком. Ток они обеспечивали только в полете.</w:t>
      </w:r>
    </w:p>
    <w:p w14:paraId="77813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современным меркам "центральная электростанция" давала совсем мало - 2,5 кВт. На серийных ТБ-4 собирались использовать отечественный двигатель от мотоцикла J1-300 (скопированный с английского) и копию же генератора "Сименс", которую делал завод им. Лепсе.</w:t>
      </w:r>
    </w:p>
    <w:p w14:paraId="333603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двигатели самолета питались из бензобаков в крыле. Всего баков имелось восемь - два в центроплане и шесть в консолях. Общая их емкость равнялась 8500 л. Для подачи горючего к моторам верхней тандемной установки предусмотрели электронасос и запасной ручной ("альвейер").</w:t>
      </w:r>
    </w:p>
    <w:p w14:paraId="3A2254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перспективе рассчитывали оборудовать самолет системой дозаправки в воздухе. Это значительно увеличило бы радиус действия бомбардировщика. В качестве танкера ("бен- зиноносца") собирались использовать тоже не маленький пятимоторный АНТ-14 (эта машина реально была построена в единственном экземпляре).</w:t>
      </w:r>
    </w:p>
    <w:p w14:paraId="51FDE7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и размещение стрелковых точек в ходе проектирования неоднократно менялось. Так, в феврале 1931 г. Управлением ВВС были представлены два варианта, отличавшиеся расположением огневых точек на крыле. По расположению турелей на фюзеляже оба совпадали. В носовой части самолета стояла 20-мм пушка, наверху за крылом - турель с 37-мм пушкой, в корме под рулем направления - спаренный 7,62-мм пулемет. Вооружение на крыльях подразделялось по-ко- рабельному на два "плутонга" - левый и правый. По первому варианту каждый плутонг состоял из трех установок. За крайним мотором на передней кромке крыла имелся выступ с открытой турелью (видимо, типа Тур-6) под спаренный пулемет. На одной с ней оси на верхней поверхности плоскости находилась башня с 20-мм пушкой. Она должна была быть выдвижной: "стакан" с кольцом турели выдвигался вверх из обтекателя- зализа. Третья установка располагалась в ро- гообразном выступе под крылом в плоскости крайнего мотора. Она тоже была открытой; в ней стояли два пулемета. По второму варианту передняя и задняя установки являлись экранированными. Экраны имели вид цилиндров с коническими секциями сверху и снизу. Застеклять их должны были целлулоидом. Стволы пулеметов торчали через вертикальные щели экранов, так что влево-вправо оружие перемещалось вместе с экраном. Верхняя башня во втором варианте отсутствовала. Интересно, что по заданию на бомбардировщике должны были стоять пулеметы ПВ-1 в ту- рельном исполнении (реально не существовавшем).</w:t>
      </w:r>
    </w:p>
    <w:p w14:paraId="149AC5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Позднее в ходе проектирования могучий арсенал несколько подсократился и пришел в соответствие с техническим заданием: две пушки и восемь пулеметов. 20-мм пушки "Эрликон" должны были размещаться в двух открытых турелях на фюзеляже - носовой и средней. Последняя стояла на специальной тележке и могла перекатываться с борта на борт, увеличивая поле обстрела. Для каждой пушки предусматривался боезапас в 150 патронов в сменных магазинах. Два пулемета монтировались в кормовой установке. Еше четыре пары пулеметов хотели поставить на крыльях - спереди и сзади. Большая толщина крыла позволяла стрелкам в полете свободно перемещаться из фюзеляжа к своим позициям в консолях по внутренним коридорам. Поскольку ПВ-1 в турельном варианте не появились, вполне логично перешли к спаренным пулеметам ДА - установкам ДА-2. На первом опытном образце ТБ-4 решили от огневых точек на крыле отказаться. Это назвали "1-м вариантом вооружения". При этом на машине реально имелась только одна установка ДА-2 с боезапасом в 24 диска.</w:t>
      </w:r>
    </w:p>
    <w:p w14:paraId="10A027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 рассчитывался на обслуживание экипажем из десяти человек. В него входили передний артиллерист (артиллерийский техник, он же запасной бомбардир), командир самолета (штурман), главный бомбардир (второй штурман), два пилота, старший техник и два младших (одновременно являвшихся стрелками), радист-"фотист" (то есть фотограф, на ТБ-4 должен был стоять плановый фотоаппарат "Поттэ-1Б") и еще один артиллерист.</w:t>
      </w:r>
    </w:p>
    <w:p w14:paraId="6B0F4C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Завершение проектирования шло фактически параллельно с постройкой опытного образца самолета (12024).</w:t>
      </w:r>
    </w:p>
    <w:p w14:paraId="44F57F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2CC8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февраля 1931 г. Реввоенсовет СССР утвердил данные предварительных расчетов и принял решение строить опытную дюралевую машину с крылом площадью 410 м2. </w:t>
      </w:r>
    </w:p>
    <w:p w14:paraId="6616BD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ТБ-4 была и похожа, и не похожа на ТБ-3. Принципиально это был такой же свободнонесущий моноплан с неубираюшимся шасси, тихоходный гофрированный гиганте крылом толстого профиля. Аэродинамическая компоновка и облик большинства узлов повторяли ТБ-3.</w:t>
      </w:r>
    </w:p>
    <w:p w14:paraId="116B61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имелись и отличия. Отказавшись от членения машины на узлы, укладывающиеся в железнодорожный габарит, крыло разбили всего на три части - центроплан и две консоли. Да и внутри крыло стало несколько иным. Число лонжеронов сократилось до трех. Их раскосы делали не из труб, а клепали из листа.</w:t>
      </w:r>
    </w:p>
    <w:p w14:paraId="5F7894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Фюзеляж принципиально не отличался от ТБ-3, но включал не один, а два бомбоотсека. Интересно, что вопреки плану опытных работ и заданию, самолет проектировали под бомбовую нагрузку 10 ООО кг в соответствии с первоначальными прикидками. При этом полностью проигнорировали то, что машина с нагрузкой 10 ООО кг, являвшаяся следующим шагом после ТБ-4, к этому времени уже была исключена из всех планов. Но, очевидно, уже сделанные чертежи Туполев не желал выбрасывать в корзину.</w:t>
      </w:r>
    </w:p>
    <w:p w14:paraId="2FD4E2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Бомбоотсеки позволяли подвеску в восьми кассетах КД-3 (Дер-18) бомб калибром до 500 кг. Общая нагрузка складывалась из 20 бомб по 500 кг или 40 бомб по 250 кг. Каждая пара кассет имела свой люк для сбрасывания бомб. Внутренняя подвеска боеприпасов более крупных калибров не предусматривалась. Проходы вдоль бомбоотсеков, шедшие посередине, не давали возможности использовать всю ширину емкого фюзеляжа. Самой крупной бомбой, которую мог нести АНТ-16, являлась АФ-1000 весом в тонну. Такие бомбы вешались на наружных бомбодержателях под центропланом.</w:t>
      </w:r>
    </w:p>
    <w:p w14:paraId="14F229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носовой части самолета размещались передний артиллерист, бомбардир и штурман. Для бомбардира предусматривалась установка оптического прицела ОПБ-2 (копия немецкого "Герц-Бойков"). Два пилота сидели в полузакрытой кабине перед крылом. Места летчиков разделялись широким проходом с металлической крышей над ним. Нечто подобное встречалось на самолетах фирмы "Юнкере". Компоновку носовой части и ее кабин отработали на макете, утвержденном в апреле 1931 г. Места двух бортмехаников находились в центроплане. Согласно заданию, они могли в полете перемешаться внугри крыла и через специальные смотровые окна наблюдать за работой агрегатов двигателей. Предусматривался также выход через люки на крыло и горизонтальное оперение. За бомбоотсеками находилась кабина радиста с радиостанцией 11 -СК, так называемая общая кабина и отдельная кабина для установки радиопеленгатора (примитивного радиокомпаса).</w:t>
      </w:r>
    </w:p>
    <w:p w14:paraId="292666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Оперение было очень сходно с тем, которое позже ввели на ТБ-3 с моторами М-34Р, но отличалось значительно большими габаритами. Несмотря на размеры рулей и, соответственно, нагрузки на органы управления, рули приводились в действие без сервомеханизмов, по жесткой схеме. Пилотам помогал только электропривод изменения угла установки стабилизатора.</w:t>
      </w:r>
    </w:p>
    <w:p w14:paraId="41496B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Шасси на ТБ-3 было совершенно не похоже. Иначе выполнили саму стойку, ввели масляно-пневматическую амортизацию (на ранних модификациях ТБ-3 для этой цели применяли резиновые буфера), а спаренные колеса разместили не втележке-тандем, а рядом друге другом. Спицован- ные колеса снабдили импортными барабанными тормозами "Фаст". Проектом предусматривалось закрытие стоек вместе с колесами обтекателями-"штанами". Но на других эскизах видны большие каплевидные обтекатели, закрывающие только колеса. Хвостовой опорой являлся не традиционный для того времени костыль, а ориентирующееся колесо.</w:t>
      </w:r>
    </w:p>
    <w:p w14:paraId="389B95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Долгая утряска ситуации с двигателями явно наложила свой отпечаток на компоновку мотоустановки. Четыре мотора стояли в ряд на крыле, а еще два - в специальной гондоле на фермах над фюзеляжем. В этой гондоле М-34 располагались тандемом - один с тянущим, а другой - с толкающим винтом. Туполев явно использовал установку, ранее спроектированную для гидросамолета, - там надо приподнимать моторы и винты повыше, чтобы уберечь их от водяных брызг на взлете и посадке. Похоже, что такое решение считалось временным. Если бы удалось заполучить двигатели большей мощности, то их бы установили вместо М-34 на крыле, а верхнюю установку - ликвидировали. Предусматривался и седьмой мотор - вспомогательный, приводивший так называемую "центральную электростанцию" фирмы "Сименс". Двухтактный мотор от мотоцикла мощностью 7 л.с. крутил вал генератора. По современным меркам "центральная электростанция" давала совсем мало - 2,5 КВт. На серийных ТБ-4 собирались использовать отечественный двигатель от мотоцикла J1-300 (скопированный с английского) и копию же генератора "Сименс", которую делал завод им. Лепсе.</w:t>
      </w:r>
    </w:p>
    <w:p w14:paraId="43CBE4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двигатели самолета питались из бензобаков в крыле. Всего баков имелось восемь - два в центроплане и шесть в консолях. Обшая их емкость равнялась 8500 л. Для подачи горючего к моторам верхней тандемной установки предусмотрели электронасос и запасной ручной ("альвейер").</w:t>
      </w:r>
    </w:p>
    <w:p w14:paraId="000ACE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перспективе рассчитывали оборудовать самолет системой дозаправки в воздухе. Это значительно увеличило бы радиус действия бомбардировщика. В качестве танкера ("бензиноносца") собирались использовать тоже не маленький пятимоторный АНТ-14 (о нем будет рассказано позже).</w:t>
      </w:r>
    </w:p>
    <w:p w14:paraId="399B6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и размещение стрелковых точек в ходе проектирования неоднократно менялось. Так. в феврале 1931 г. УВВС были представлены два варианта, отличавшиеся расположением огневых точек на крыле. По расположению турелей на фюзеляже оба совпадали. В носовой части самолета стояла 20-мм пушка, наверху за крылом - турель с 37-мм пушкой, в корме под рулем направления - спаренный 7,62-мм пулемет. Вооружение на крыльях подразделялось по-корабельному на два "плутонга" - левый и правый. По первому варианту каждый плутонг состоял из трех установок. За крайним мотором на передней кромке крыла имелся выступ с открытой турелью (видимо, типа Тур-6) под спаренный пулемет. На одной с ней оси на верхней поверхности плоскости находилась башня с 20-мм пушкой. Она должна была быть выдвижной: "стакан" с кольцом турели выдвигался вверх из обтекателя-зализа. Третья установка располагалась в рогообразном выступе под крылом в плоскости крайнего мотора. Она тоже была открытой; в ней стояли два пулемета. По второму варианту передняя и задняя установки являлись экранированными. Экраны имели вид цилиндров с коническими секциями сверху и снизу. Застеклять их должны были целлулоидом. Стволы пулеметов торчали через вертикальные щели экранов, так что влево-вправо оружие перемещалось вместе с экраном. Верхняя башня отсутствовала. Интересно, что по заданию на бомбардировщике должны были стоять упоминавшиеся ранее пулеметы ПВ-1 в турельном исполнении (реально не существовавшем).</w:t>
      </w:r>
    </w:p>
    <w:p w14:paraId="1993D3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Позднее в ходе проектирования могучий арсенал несколько подсократился и пришел в соответствие с техническим заданием: две пушки и восемь пулеметов. 20-мм пушки "Эрликон" должны были размешаться в двух открытых турелях на фюзеляже - носовой и средней. Последняя стояла на специальной тележке и могла перекатываться с борта на борт, увеличивая поле обстрела. Для каждой пушки предусматривается боезапас в 150 патронов в сменных магазинах. Два пулемета монтировались в кормовой установке. Еще четыре пары пулеметов хотели поставить на крыльях - спереди и сзади. Большая толщина крыла позволяла стрелкам в полете свободно перемещаться из фюзеляжа к своим позициям в консолях по внутренним коридорам. Поскольку ПВ-1 в турельном варианте не появились, вполне логично перешли к спаренным пулеметам ДА - установкам ДА-2. На первом опытном образце ТБ-4 решили от огневых точек на крыле отказаться. Это назвали "1-м вариантом вооружения". При этом имелась только одна установка ДА-2 с боезапасом в 24 диска.</w:t>
      </w:r>
    </w:p>
    <w:p w14:paraId="57137D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 рассчитывался на обслуживание экипажем из десяти человек. В него входили передний артиллерист (артиллерийский техник, он же запасной бомбардир), командир самолета (штурман), главный бомбардир (второй штурман), два пилота, старший техник и два младших (одновременно являвшихся стрелками), радист-"фотист" (то есть фотограф, на ТБ-4 должен был стоять аппарат "Поттэ- 1 Б") и еще один артиллерист.</w:t>
      </w:r>
    </w:p>
    <w:p w14:paraId="21D0B5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Завершение проектирования шло фактически параллельно с постройкой опытного образца самолета (12036).</w:t>
      </w:r>
    </w:p>
    <w:p w14:paraId="5EBE49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14B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 по 5 февраля 1931 проходило испытание лыж к самолету ТБ-3 (3226,6-10).</w:t>
      </w:r>
    </w:p>
    <w:p w14:paraId="465F04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Выполнено 5 полетов.</w:t>
      </w:r>
    </w:p>
    <w:p w14:paraId="4635B7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Лыжи для самолета ТБ-3 деревянной конструкции с металлическими козелками, закрытыми обтекателями, постройки завода N 28.</w:t>
      </w:r>
    </w:p>
    <w:p w14:paraId="15BE16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387F31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 считает, что для полного заключения по лыжам к самолету ТБ3, проведенных испытаний недостаточно, так как не выявлено поведение лыж на различных снежных покровах и при увеличенной нагрузке. Однако, принимая во внимание, что по своим основным размерным данным лыжи ТБ3 близки к таковым же других тяжелых самолетов и выдержали полетные испытания, считать возможным допустить их серийное производство, устранив указанные в отчете недочеты (3236,6-10).</w:t>
      </w:r>
    </w:p>
    <w:p w14:paraId="02958E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98371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08755C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F1FE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февраля 1931 г. Постановлением ЦИК и СНК СССР милиция приравнена в отношении важнейших льгот и преимуществ к военнослужащим (10303).</w:t>
      </w:r>
    </w:p>
    <w:p w14:paraId="68CA78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81F833" w14:textId="77777777" w:rsidR="00FA5373" w:rsidRPr="004F07B5" w:rsidRDefault="00FA5373"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271B9C36" w14:textId="77777777" w:rsidR="00FA5373" w:rsidRPr="004F07B5" w:rsidRDefault="00FA537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449BBB" w14:textId="77777777" w:rsidR="00FA5373" w:rsidRPr="004F07B5" w:rsidRDefault="00FA537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3 февраля 1931 г.</w:t>
      </w:r>
    </w:p>
    <w:p w14:paraId="08174627" w14:textId="77777777" w:rsidR="00FA5373" w:rsidRPr="004F07B5" w:rsidRDefault="00FA537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В. Н. Баркова Ж. Л. Аренсу с информацией о публикациях о процессе «Промпартии» во французской прессе и ходе перевода стенограммы процесса. 3 февраля 1931 г.</w:t>
      </w:r>
    </w:p>
    <w:p w14:paraId="7FEB0B40" w14:textId="77777777" w:rsidR="00FA5373" w:rsidRPr="004F07B5" w:rsidRDefault="00FA537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71B8238" w14:textId="77777777" w:rsidR="00FA5373" w:rsidRPr="004F07B5" w:rsidRDefault="00FA53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5F94CD" w14:textId="77777777" w:rsidR="00FA5373" w:rsidRPr="004F07B5" w:rsidRDefault="00FA537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6EDC836A" w14:textId="77777777" w:rsidR="00FA5373" w:rsidRPr="004F07B5" w:rsidRDefault="00FA53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Oп. 16. П. 34. Д. 14. Л. 18</w:t>
      </w:r>
    </w:p>
    <w:p w14:paraId="1CAA7EF5" w14:textId="77777777" w:rsidR="00FA5373" w:rsidRPr="004F07B5" w:rsidRDefault="00FA5373" w:rsidP="004F07B5">
      <w:pPr>
        <w:pStyle w:val="ae"/>
        <w:spacing w:before="0" w:after="0"/>
        <w:jc w:val="both"/>
        <w:rPr>
          <w:color w:val="000000" w:themeColor="text1"/>
          <w:sz w:val="16"/>
          <w:szCs w:val="16"/>
        </w:rPr>
      </w:pPr>
      <w:r w:rsidRPr="004F07B5">
        <w:rPr>
          <w:color w:val="000000" w:themeColor="text1"/>
          <w:sz w:val="16"/>
          <w:szCs w:val="16"/>
        </w:rPr>
        <w:t>3 февраля 1931 г.</w:t>
      </w:r>
    </w:p>
    <w:p w14:paraId="53D543CF" w14:textId="77777777" w:rsidR="00FA5373" w:rsidRPr="004F07B5" w:rsidRDefault="00FA5373" w:rsidP="004F07B5">
      <w:pPr>
        <w:pStyle w:val="ae"/>
        <w:spacing w:before="0" w:after="0"/>
        <w:jc w:val="both"/>
        <w:rPr>
          <w:color w:val="000000" w:themeColor="text1"/>
          <w:sz w:val="16"/>
          <w:szCs w:val="16"/>
        </w:rPr>
      </w:pPr>
      <w:r w:rsidRPr="004F07B5">
        <w:rPr>
          <w:color w:val="000000" w:themeColor="text1"/>
          <w:sz w:val="16"/>
          <w:szCs w:val="16"/>
        </w:rPr>
        <w:t>СЕКРЕТНО</w:t>
      </w:r>
    </w:p>
    <w:p w14:paraId="37974EFD" w14:textId="77777777" w:rsidR="00FA5373" w:rsidRPr="004F07B5" w:rsidRDefault="00FA5373" w:rsidP="004F07B5">
      <w:pPr>
        <w:pStyle w:val="ae"/>
        <w:spacing w:before="0" w:after="0"/>
        <w:jc w:val="both"/>
        <w:rPr>
          <w:color w:val="000000" w:themeColor="text1"/>
          <w:sz w:val="16"/>
          <w:szCs w:val="16"/>
        </w:rPr>
      </w:pPr>
      <w:r w:rsidRPr="004F07B5">
        <w:rPr>
          <w:color w:val="000000" w:themeColor="text1"/>
          <w:sz w:val="16"/>
          <w:szCs w:val="16"/>
        </w:rPr>
        <w:t>Н.К.И.Д. ОТДЕЛ ПЕЧАТИ</w:t>
      </w:r>
    </w:p>
    <w:p w14:paraId="42BE243D" w14:textId="77777777" w:rsidR="00FA5373" w:rsidRPr="004F07B5" w:rsidRDefault="00FA5373" w:rsidP="004F07B5">
      <w:pPr>
        <w:pStyle w:val="ae"/>
        <w:spacing w:before="0" w:after="0"/>
        <w:jc w:val="both"/>
        <w:rPr>
          <w:color w:val="000000" w:themeColor="text1"/>
          <w:sz w:val="16"/>
          <w:szCs w:val="16"/>
        </w:rPr>
      </w:pPr>
      <w:r w:rsidRPr="004F07B5">
        <w:rPr>
          <w:color w:val="000000" w:themeColor="text1"/>
          <w:sz w:val="16"/>
          <w:szCs w:val="16"/>
        </w:rPr>
        <w:t>ТОВ. АРЕНСУ</w:t>
      </w:r>
    </w:p>
    <w:p w14:paraId="13811A52" w14:textId="77777777" w:rsidR="00FA5373" w:rsidRPr="004F07B5" w:rsidRDefault="00FA5373"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5ADB6D51"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1.   Перевод двигается. Будет окончен в конце февраля.</w:t>
      </w:r>
    </w:p>
    <w:p w14:paraId="2EFD98BD"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2.    Вышел очередной номер «Кайе Бле» о процессе. Посылаем.</w:t>
      </w:r>
    </w:p>
    <w:p w14:paraId="51D95C1B"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3.   Обратился к нам Дволайцкий с просьбой посылать ему регулярно 2 экз. наших бюллетеней. Просим санкции со стороны НКИД. Известите о решение.</w:t>
      </w:r>
    </w:p>
    <w:p w14:paraId="1AAF62A9"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4.   Как решен вопрос о специальном номере «Эроп Нувелль», посвященном пятилетке. Луиза Вейс вернулась из поездки по Европе. Увижусь с ней 7-го февраля. Остается ли в силе Ваше предложение о специальном номере, посвященном процессу?</w:t>
      </w:r>
    </w:p>
    <w:p w14:paraId="5568A19E"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5.    Передайте в первый западный, что в прессу ничего не проникло о т. н. «балтийских завтраках». Вообще нам ничего не известно о них.</w:t>
      </w:r>
    </w:p>
    <w:p w14:paraId="2A0D1B64"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6.   Постараемся пустить в прессу материалы о зверствах Польского Правительства в Западной Галиции. Пресса упорно молчит о них.</w:t>
      </w:r>
    </w:p>
    <w:p w14:paraId="53E0A1DF"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7.    Книжку Рене Мартеля посылаем.</w:t>
      </w:r>
    </w:p>
    <w:p w14:paraId="6BAEB9FB"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8.   У нас скопились комплекты журналов за прошлый год. Не найдете ли целесообразным переслать их в Москву в какую-нибудь библиотеку, напр., имени Ленина.</w:t>
      </w:r>
    </w:p>
    <w:p w14:paraId="2921C773"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С тов. прив[етом] В. Барков</w:t>
      </w:r>
    </w:p>
    <w:p w14:paraId="0FED4499" w14:textId="77777777" w:rsidR="00FA5373" w:rsidRPr="004F07B5" w:rsidRDefault="00FA5373"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Oп. 16. П. 34. Д. 14. Л. 18. Машинописный подлинник на бланке Полпредства СССР во Франции, подпись Баркова — автограф. Вверху справа в графе бланка дата «3 февраля 1931 г.» (число и месяц машинописью) и номер «46/с» (от руки). Гриф секретности машинописью. Вверху слева написаны от руки входящий номер и дата получения документа «8/II-31 г.», ниже рукописная помета: «Взято на заметку». Внизу слева делопроизводственная помета машинописью (столбцом) «2 экз.: — т. Аренсу. 1 — в дело» (18830).</w:t>
      </w:r>
    </w:p>
    <w:p w14:paraId="1C6D4F71" w14:textId="77777777" w:rsidR="00FA5373" w:rsidRPr="004F07B5" w:rsidRDefault="00FA5373" w:rsidP="004F07B5">
      <w:pPr>
        <w:spacing w:after="0" w:line="240" w:lineRule="auto"/>
        <w:jc w:val="both"/>
        <w:rPr>
          <w:rFonts w:ascii="Times New Roman" w:hAnsi="Times New Roman"/>
          <w:color w:val="000000" w:themeColor="text1"/>
          <w:sz w:val="16"/>
          <w:szCs w:val="16"/>
        </w:rPr>
      </w:pPr>
    </w:p>
    <w:p w14:paraId="288D5BD2" w14:textId="77777777" w:rsidR="00FA5373" w:rsidRPr="004F07B5" w:rsidRDefault="00FA53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февраля 1931 г.</w:t>
      </w:r>
    </w:p>
    <w:p w14:paraId="520862DA" w14:textId="77777777" w:rsidR="00FA5373" w:rsidRPr="004F07B5" w:rsidRDefault="00FA537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 xml:space="preserve">Письмо Б. Д. Виноградова в отдел печати НКИД СССР с информацией о пребывании в Германии Б. А. Пильняка. </w:t>
      </w:r>
    </w:p>
    <w:p w14:paraId="26C51DB0" w14:textId="77777777" w:rsidR="00FA5373" w:rsidRPr="004F07B5" w:rsidRDefault="00FA537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310B044" w14:textId="77777777" w:rsidR="00FA5373" w:rsidRPr="004F07B5" w:rsidRDefault="00FA53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471DE8" w14:textId="77777777" w:rsidR="00FA5373" w:rsidRPr="004F07B5" w:rsidRDefault="00FA5373"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5D533B33" w14:textId="77777777" w:rsidR="00FA5373" w:rsidRPr="004F07B5" w:rsidRDefault="00FA53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Папка 33. Д. 8. Л. 111-111 об.</w:t>
      </w:r>
    </w:p>
    <w:p w14:paraId="5D12FF46" w14:textId="77777777" w:rsidR="00FA5373" w:rsidRPr="004F07B5" w:rsidRDefault="00FA5373" w:rsidP="004F07B5">
      <w:pPr>
        <w:pStyle w:val="rteright"/>
        <w:spacing w:before="0" w:after="0"/>
        <w:jc w:val="both"/>
        <w:rPr>
          <w:color w:val="000000" w:themeColor="text1"/>
          <w:sz w:val="16"/>
          <w:szCs w:val="16"/>
        </w:rPr>
      </w:pPr>
      <w:r w:rsidRPr="004F07B5">
        <w:rPr>
          <w:color w:val="000000" w:themeColor="text1"/>
          <w:sz w:val="16"/>
          <w:szCs w:val="16"/>
        </w:rPr>
        <w:t>3 февраля 1931 г.</w:t>
      </w:r>
    </w:p>
    <w:p w14:paraId="3CD801E9" w14:textId="77777777" w:rsidR="00FA5373" w:rsidRPr="004F07B5" w:rsidRDefault="00FA5373"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45CE2D8C" w14:textId="77777777" w:rsidR="00FA5373" w:rsidRPr="004F07B5" w:rsidRDefault="00FA5373"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11B62EE7" w14:textId="77777777" w:rsidR="00FA5373" w:rsidRPr="004F07B5" w:rsidRDefault="00FA5373" w:rsidP="004F07B5">
      <w:pPr>
        <w:pStyle w:val="ae"/>
        <w:spacing w:before="0" w:after="0"/>
        <w:jc w:val="both"/>
        <w:rPr>
          <w:color w:val="000000" w:themeColor="text1"/>
          <w:sz w:val="16"/>
          <w:szCs w:val="16"/>
        </w:rPr>
      </w:pPr>
      <w:r w:rsidRPr="004F07B5">
        <w:rPr>
          <w:color w:val="000000" w:themeColor="text1"/>
          <w:sz w:val="16"/>
          <w:szCs w:val="16"/>
        </w:rPr>
        <w:t>тов. Аренсу</w:t>
      </w:r>
    </w:p>
    <w:p w14:paraId="1531FBA2" w14:textId="77777777" w:rsidR="00FA5373" w:rsidRPr="004F07B5" w:rsidRDefault="00FA5373" w:rsidP="004F07B5">
      <w:pPr>
        <w:pStyle w:val="ae"/>
        <w:spacing w:before="0" w:after="0"/>
        <w:jc w:val="both"/>
        <w:rPr>
          <w:color w:val="000000" w:themeColor="text1"/>
          <w:sz w:val="16"/>
          <w:szCs w:val="16"/>
        </w:rPr>
      </w:pPr>
      <w:r w:rsidRPr="004F07B5">
        <w:rPr>
          <w:color w:val="000000" w:themeColor="text1"/>
          <w:sz w:val="16"/>
          <w:szCs w:val="16"/>
        </w:rPr>
        <w:t>Москва</w:t>
      </w:r>
    </w:p>
    <w:p w14:paraId="398F33AB" w14:textId="77777777" w:rsidR="00FA5373" w:rsidRPr="004F07B5" w:rsidRDefault="00FA5373"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45BDFB57"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Так как от Вас поступило несколько писем с предупреждением о приезде Пильняка, то я хочу Вам в нескольких словах написать об его пребывании в Германии. Использовать Пильняка для какой-либо культурной пропаганды очень трудно. Он не говорит ни на одном иностранном языке, а когда дело доходит до докладов на русском[,] заявляет, что «я не оратор». Мы его здесь «показывали» на двух приемах (на прессе бирабенде и на втором специально устроенном для наших приезжих писателей). Кроме того, на докладе т. Третьякова, собравшем многочисленную аудиторию в ОДНР, Пильняк был представлен и сказал несколько несвязных слов. Наконец, Пильняк выступал в Союзе Пролетарских Писателей. ТАССовский отчет об этом выступлении прилагаю, хотя Вы, возможно, уже его читали. Употребляя слова отчета, можно сказать, что это был для Пильняка, действительно, тяжелый вечер. Возможно, что Пильняк за время своего путешествия наберется впечатлений и потом сможет написать интересный роман. Но, говоря откровенно, я мало надеюсь на такой результат.</w:t>
      </w:r>
    </w:p>
    <w:p w14:paraId="246018BE"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С товарищеским приветом</w:t>
      </w:r>
    </w:p>
    <w:p w14:paraId="15A1E63A"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Б. Виноградов</w:t>
      </w:r>
    </w:p>
    <w:p w14:paraId="7F09F132" w14:textId="77777777" w:rsidR="00FA5373" w:rsidRPr="004F07B5" w:rsidRDefault="00FA5373" w:rsidP="004F07B5">
      <w:pPr>
        <w:pStyle w:val="rtejustify"/>
        <w:spacing w:before="0" w:after="0"/>
        <w:rPr>
          <w:color w:val="000000" w:themeColor="text1"/>
          <w:sz w:val="16"/>
          <w:szCs w:val="16"/>
        </w:rPr>
      </w:pPr>
      <w:r w:rsidRPr="004F07B5">
        <w:rPr>
          <w:color w:val="000000" w:themeColor="text1"/>
          <w:sz w:val="16"/>
          <w:szCs w:val="16"/>
        </w:rPr>
        <w:t>П. С. О злоключениях статьи т. Луначарского Вам пишет т. Штерн, так что я к этому вопросу возвращаться не буду. Статья, по[-]видимому, появится в «Цейтшрифт фюр Политик» в середине февраля.</w:t>
      </w:r>
    </w:p>
    <w:p w14:paraId="3B76F8DC" w14:textId="77777777" w:rsidR="00FA5373" w:rsidRPr="004F07B5" w:rsidRDefault="00FA5373" w:rsidP="004F07B5">
      <w:pPr>
        <w:pStyle w:val="rtejustify"/>
        <w:spacing w:before="0" w:after="0"/>
        <w:rPr>
          <w:color w:val="000000" w:themeColor="text1"/>
          <w:sz w:val="16"/>
          <w:szCs w:val="16"/>
          <w:lang w:val="en-US"/>
        </w:rPr>
      </w:pPr>
      <w:r w:rsidRPr="004F07B5">
        <w:rPr>
          <w:color w:val="000000" w:themeColor="text1"/>
          <w:sz w:val="16"/>
          <w:szCs w:val="16"/>
        </w:rPr>
        <w:t>Б</w:t>
      </w:r>
      <w:r w:rsidRPr="004F07B5">
        <w:rPr>
          <w:color w:val="000000" w:themeColor="text1"/>
          <w:sz w:val="16"/>
          <w:szCs w:val="16"/>
          <w:lang w:val="en-US"/>
        </w:rPr>
        <w:t xml:space="preserve">. </w:t>
      </w:r>
      <w:r w:rsidRPr="004F07B5">
        <w:rPr>
          <w:color w:val="000000" w:themeColor="text1"/>
          <w:sz w:val="16"/>
          <w:szCs w:val="16"/>
        </w:rPr>
        <w:t>В</w:t>
      </w:r>
      <w:r w:rsidRPr="004F07B5">
        <w:rPr>
          <w:color w:val="000000" w:themeColor="text1"/>
          <w:sz w:val="16"/>
          <w:szCs w:val="16"/>
          <w:lang w:val="en-US"/>
        </w:rPr>
        <w:t>.</w:t>
      </w:r>
    </w:p>
    <w:p w14:paraId="5E35E6C3" w14:textId="77777777" w:rsidR="00FA5373" w:rsidRPr="004F07B5" w:rsidRDefault="00FA5373" w:rsidP="004F07B5">
      <w:pPr>
        <w:pStyle w:val="ae"/>
        <w:spacing w:before="0" w:after="0"/>
        <w:jc w:val="both"/>
        <w:rPr>
          <w:color w:val="000000" w:themeColor="text1"/>
          <w:sz w:val="16"/>
          <w:szCs w:val="16"/>
        </w:rPr>
      </w:pPr>
      <w:r w:rsidRPr="004F07B5">
        <w:rPr>
          <w:rStyle w:val="af0"/>
          <w:i w:val="0"/>
          <w:color w:val="000000" w:themeColor="text1"/>
          <w:sz w:val="16"/>
          <w:szCs w:val="16"/>
        </w:rPr>
        <w:t>АВП</w:t>
      </w:r>
      <w:r w:rsidRPr="004F07B5">
        <w:rPr>
          <w:rStyle w:val="af0"/>
          <w:i w:val="0"/>
          <w:color w:val="000000" w:themeColor="text1"/>
          <w:sz w:val="16"/>
          <w:szCs w:val="16"/>
          <w:lang w:val="en-US"/>
        </w:rPr>
        <w:t xml:space="preserve"> </w:t>
      </w:r>
      <w:r w:rsidRPr="004F07B5">
        <w:rPr>
          <w:rStyle w:val="af0"/>
          <w:i w:val="0"/>
          <w:color w:val="000000" w:themeColor="text1"/>
          <w:sz w:val="16"/>
          <w:szCs w:val="16"/>
        </w:rPr>
        <w:t>РФ</w:t>
      </w:r>
      <w:r w:rsidRPr="004F07B5">
        <w:rPr>
          <w:rStyle w:val="af0"/>
          <w:i w:val="0"/>
          <w:color w:val="000000" w:themeColor="text1"/>
          <w:sz w:val="16"/>
          <w:szCs w:val="16"/>
          <w:lang w:val="en-US"/>
        </w:rPr>
        <w:t xml:space="preserve">. </w:t>
      </w:r>
      <w:r w:rsidRPr="004F07B5">
        <w:rPr>
          <w:rStyle w:val="af0"/>
          <w:i w:val="0"/>
          <w:color w:val="000000" w:themeColor="text1"/>
          <w:sz w:val="16"/>
          <w:szCs w:val="16"/>
        </w:rPr>
        <w:t>Ф</w:t>
      </w:r>
      <w:r w:rsidRPr="004F07B5">
        <w:rPr>
          <w:rStyle w:val="af0"/>
          <w:i w:val="0"/>
          <w:color w:val="000000" w:themeColor="text1"/>
          <w:sz w:val="16"/>
          <w:szCs w:val="16"/>
          <w:lang w:val="en-US"/>
        </w:rPr>
        <w:t xml:space="preserve">. 056. On. 16. </w:t>
      </w:r>
      <w:r w:rsidRPr="004F07B5">
        <w:rPr>
          <w:rStyle w:val="af0"/>
          <w:i w:val="0"/>
          <w:color w:val="000000" w:themeColor="text1"/>
          <w:sz w:val="16"/>
          <w:szCs w:val="16"/>
        </w:rPr>
        <w:t>Папка 33. Д. 8. Л. 111-111 об. Машинописный подлинник, на бланке Полпредства СССР в Германии, подпись Виноградова — автограф. Гриф секретности и дата машинописью, исходящий «№ 226» в графе бланка. Вверху Л. 111 написаны от руки входящий «№ 172» и дата получения документа «18/11-31 г.», подпись-росчерк Миронова с пометой «архив» (18900).</w:t>
      </w:r>
    </w:p>
    <w:p w14:paraId="54E2B4AF" w14:textId="77777777" w:rsidR="00FA5373" w:rsidRPr="004F07B5" w:rsidRDefault="00FA5373" w:rsidP="004F07B5">
      <w:pPr>
        <w:spacing w:after="0" w:line="240" w:lineRule="auto"/>
        <w:jc w:val="both"/>
        <w:rPr>
          <w:rFonts w:ascii="Times New Roman" w:hAnsi="Times New Roman"/>
          <w:color w:val="000000" w:themeColor="text1"/>
          <w:sz w:val="16"/>
          <w:szCs w:val="16"/>
        </w:rPr>
      </w:pPr>
    </w:p>
    <w:p w14:paraId="183A825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r w:rsidRPr="004F07B5">
        <w:rPr>
          <w:rFonts w:ascii="Times New Roman" w:hAnsi="Times New Roman"/>
          <w:i/>
          <w:iCs/>
          <w:color w:val="000000" w:themeColor="text1"/>
          <w:sz w:val="16"/>
          <w:szCs w:val="16"/>
        </w:rPr>
        <w:t>Жизнь</w:t>
      </w:r>
      <w:r w:rsidR="002E524B" w:rsidRPr="004F07B5">
        <w:rPr>
          <w:rFonts w:ascii="Times New Roman" w:hAnsi="Times New Roman"/>
          <w:i/>
          <w:iCs/>
          <w:color w:val="000000" w:themeColor="text1"/>
          <w:sz w:val="16"/>
          <w:szCs w:val="16"/>
          <w:lang w:val="en-US"/>
        </w:rPr>
        <w:t xml:space="preserve"> </w:t>
      </w:r>
      <w:r w:rsidRPr="004F07B5">
        <w:rPr>
          <w:rFonts w:ascii="Times New Roman" w:hAnsi="Times New Roman"/>
          <w:i/>
          <w:iCs/>
          <w:color w:val="000000" w:themeColor="text1"/>
          <w:sz w:val="16"/>
          <w:szCs w:val="16"/>
        </w:rPr>
        <w:t>и</w:t>
      </w:r>
      <w:r w:rsidR="002E524B" w:rsidRPr="004F07B5">
        <w:rPr>
          <w:rFonts w:ascii="Times New Roman" w:hAnsi="Times New Roman"/>
          <w:i/>
          <w:iCs/>
          <w:color w:val="000000" w:themeColor="text1"/>
          <w:sz w:val="16"/>
          <w:szCs w:val="16"/>
          <w:lang w:val="en-US"/>
        </w:rPr>
        <w:t xml:space="preserve"> </w:t>
      </w:r>
      <w:r w:rsidRPr="004F07B5">
        <w:rPr>
          <w:rFonts w:ascii="Times New Roman" w:hAnsi="Times New Roman"/>
          <w:i/>
          <w:iCs/>
          <w:color w:val="000000" w:themeColor="text1"/>
          <w:sz w:val="16"/>
          <w:szCs w:val="16"/>
        </w:rPr>
        <w:t>внутренняя</w:t>
      </w:r>
      <w:r w:rsidR="002E524B" w:rsidRPr="004F07B5">
        <w:rPr>
          <w:rFonts w:ascii="Times New Roman" w:hAnsi="Times New Roman"/>
          <w:i/>
          <w:iCs/>
          <w:color w:val="000000" w:themeColor="text1"/>
          <w:sz w:val="16"/>
          <w:szCs w:val="16"/>
          <w:lang w:val="en-US"/>
        </w:rPr>
        <w:t xml:space="preserve"> </w:t>
      </w:r>
      <w:r w:rsidRPr="004F07B5">
        <w:rPr>
          <w:rFonts w:ascii="Times New Roman" w:hAnsi="Times New Roman"/>
          <w:i/>
          <w:iCs/>
          <w:color w:val="000000" w:themeColor="text1"/>
          <w:sz w:val="16"/>
          <w:szCs w:val="16"/>
        </w:rPr>
        <w:t>политика</w:t>
      </w:r>
      <w:r w:rsidRPr="004F07B5">
        <w:rPr>
          <w:rFonts w:ascii="Times New Roman" w:hAnsi="Times New Roman"/>
          <w:i/>
          <w:iCs/>
          <w:color w:val="000000" w:themeColor="text1"/>
          <w:sz w:val="16"/>
          <w:szCs w:val="16"/>
          <w:lang w:val="en-US"/>
        </w:rPr>
        <w:t>:</w:t>
      </w:r>
    </w:p>
    <w:p w14:paraId="17A79C4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423F5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lang w:val="en-US"/>
        </w:rPr>
        <w:t>On February 4, 1931, Stalin explained why the country had to maintain the extremely rapid rate of industrialization: `Do you want our socialist fatherland to be beaten and lose its independence? `We are fifty to hundred years behind the advanced countries. We must make good this distance in ten years. Either we do this or they crush us (1065).</w:t>
      </w:r>
    </w:p>
    <w:p w14:paraId="42801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p w14:paraId="481646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февраля 1931 И.В.С. объяснил, почему требуются сверхбыстрые темпы индустриализации (1065).</w:t>
      </w:r>
    </w:p>
    <w:p w14:paraId="198C82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7668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февраля 1931 года в речи "О задачах хозяйственников" И.В.Сталин признал, что в 1930 году прирост промышленной продукции составил 25 % вместо 32 % по годовому плану. Тем не менее он по-прежнему призывал обеспечить в 1931 году 45 % прироста и добиться выполнения пятилетки за 4 года, а в основных, решающих отраслях промышленности - за 3 года (9492).</w:t>
      </w:r>
    </w:p>
    <w:p w14:paraId="5F864D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665C92" w14:textId="77777777" w:rsidR="007510B4" w:rsidRPr="004F07B5" w:rsidRDefault="007510B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февраля 1931 г. на первой Всесоюзной конференции работников социалистической промышленности, И.В. Сталин сказал: «Мы отстали от передовых стран на 50 – 100 лет. Мы должны пробежать это расстояние в десять лет. Либо мы сделаем это, либо нас сомнут. (…) Для этого есть у нас все «объективные» возможности. Не хватает только уменья использовать по-настоящему эти возможности» (19566).</w:t>
      </w:r>
    </w:p>
    <w:p w14:paraId="77FA30D7" w14:textId="77777777" w:rsidR="007510B4" w:rsidRPr="004F07B5" w:rsidRDefault="007510B4" w:rsidP="004F07B5">
      <w:pPr>
        <w:spacing w:after="0" w:line="240" w:lineRule="auto"/>
        <w:jc w:val="both"/>
        <w:rPr>
          <w:rFonts w:ascii="Times New Roman" w:hAnsi="Times New Roman"/>
          <w:color w:val="000000" w:themeColor="text1"/>
          <w:sz w:val="16"/>
          <w:szCs w:val="16"/>
        </w:rPr>
      </w:pPr>
    </w:p>
    <w:p w14:paraId="5430A63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февраля 1931 г. из выступления И.В. Сталина: «Мы отстали от передовых стран на 50-100 лет. Мы должны пробежать это расстояние в десять лет. Либо мы это сделаем, либо нас сомнут» (18272).</w:t>
      </w:r>
    </w:p>
    <w:p w14:paraId="69653411"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6A8B50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февраля 1931 года, выступая на первой Всесоюзной конференции работников социалистической промышленности, Сталин заявил: </w:t>
      </w:r>
      <w:r w:rsidRPr="004F07B5">
        <w:rPr>
          <w:rFonts w:ascii="Times New Roman" w:hAnsi="Times New Roman"/>
          <w:iCs/>
          <w:color w:val="000000" w:themeColor="text1"/>
          <w:sz w:val="16"/>
          <w:szCs w:val="16"/>
        </w:rPr>
        <w:t>«Мы отстали от передовых стран на 50-100 лет. Мы должны пробежать это расстояние в десять лет. Либо мы сделаем это, либо нас сомнут».</w:t>
      </w:r>
    </w:p>
    <w:p w14:paraId="7DA8E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Говоря так, Иосиф Виссарионович нисколько не преувеличивал. Отставание России проявилось во всей своей красе уже в ходе 1-й мировой войны. Как писал летом 1915 года командир 29-го корпуса генерал Д. П. Зуев военному министру генералу А. А. Поливанову: </w:t>
      </w:r>
    </w:p>
    <w:p w14:paraId="52DA4210"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«Немцы вспахивают поля сражений градом металла и ровняют с землёй всякие окопы и сооружения, заваливая часто их защитников с землёю. Они тратят металл, мы — человеческую жизнь. Они идут вперёд, окрылённые успехом и потому дерзают; мы, ценою тяжких потерь и пролитой крови, лишь отбиваемся и отходим».</w:t>
      </w:r>
    </w:p>
    <w:p w14:paraId="1A2550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Увы, подобная картина не выглядит удивительной, если сравнить количество вооружений, произведённых за время 1-й мировой войны странами-участницами: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1536"/>
        <w:gridCol w:w="1344"/>
        <w:gridCol w:w="1152"/>
        <w:gridCol w:w="1152"/>
      </w:tblGrid>
      <w:tr w:rsidR="00365C94" w:rsidRPr="004F07B5" w14:paraId="3C6187E4" w14:textId="77777777">
        <w:tc>
          <w:tcPr>
            <w:tcW w:w="2880" w:type="dxa"/>
            <w:tcBorders>
              <w:top w:val="single" w:sz="12" w:space="0" w:color="000000"/>
            </w:tcBorders>
          </w:tcPr>
          <w:p w14:paraId="247FE6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Боевые средства</w:t>
            </w:r>
          </w:p>
        </w:tc>
        <w:tc>
          <w:tcPr>
            <w:tcW w:w="1536" w:type="dxa"/>
            <w:tcBorders>
              <w:top w:val="single" w:sz="12" w:space="0" w:color="000000"/>
            </w:tcBorders>
          </w:tcPr>
          <w:p w14:paraId="59BC33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Германия</w:t>
            </w:r>
          </w:p>
        </w:tc>
        <w:tc>
          <w:tcPr>
            <w:tcW w:w="1344" w:type="dxa"/>
            <w:tcBorders>
              <w:top w:val="single" w:sz="12" w:space="0" w:color="000000"/>
            </w:tcBorders>
          </w:tcPr>
          <w:p w14:paraId="2404D0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Франция</w:t>
            </w:r>
          </w:p>
        </w:tc>
        <w:tc>
          <w:tcPr>
            <w:tcW w:w="1152" w:type="dxa"/>
            <w:tcBorders>
              <w:top w:val="single" w:sz="12" w:space="0" w:color="000000"/>
            </w:tcBorders>
          </w:tcPr>
          <w:p w14:paraId="67C6F3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Англия</w:t>
            </w:r>
          </w:p>
        </w:tc>
        <w:tc>
          <w:tcPr>
            <w:tcW w:w="1152" w:type="dxa"/>
            <w:tcBorders>
              <w:top w:val="single" w:sz="12" w:space="0" w:color="000000"/>
            </w:tcBorders>
          </w:tcPr>
          <w:p w14:paraId="56816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Россия</w:t>
            </w:r>
          </w:p>
        </w:tc>
      </w:tr>
      <w:tr w:rsidR="00365C94" w:rsidRPr="004F07B5" w14:paraId="76B8214E" w14:textId="77777777">
        <w:tc>
          <w:tcPr>
            <w:tcW w:w="2880" w:type="dxa"/>
          </w:tcPr>
          <w:p w14:paraId="04A716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Пулемёты, тыс.</w:t>
            </w:r>
          </w:p>
        </w:tc>
        <w:tc>
          <w:tcPr>
            <w:tcW w:w="1536" w:type="dxa"/>
          </w:tcPr>
          <w:p w14:paraId="190539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280,0</w:t>
            </w:r>
          </w:p>
        </w:tc>
        <w:tc>
          <w:tcPr>
            <w:tcW w:w="1344" w:type="dxa"/>
          </w:tcPr>
          <w:p w14:paraId="788741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312,0</w:t>
            </w:r>
          </w:p>
        </w:tc>
        <w:tc>
          <w:tcPr>
            <w:tcW w:w="1152" w:type="dxa"/>
          </w:tcPr>
          <w:p w14:paraId="77F5C3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239,0</w:t>
            </w:r>
          </w:p>
        </w:tc>
        <w:tc>
          <w:tcPr>
            <w:tcW w:w="1152" w:type="dxa"/>
          </w:tcPr>
          <w:p w14:paraId="2A4D68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r>
      <w:tr w:rsidR="00365C94" w:rsidRPr="004F07B5" w14:paraId="436AC51C" w14:textId="77777777">
        <w:tc>
          <w:tcPr>
            <w:tcW w:w="2880" w:type="dxa"/>
          </w:tcPr>
          <w:p w14:paraId="10E296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Орудия, тыс.</w:t>
            </w:r>
          </w:p>
        </w:tc>
        <w:tc>
          <w:tcPr>
            <w:tcW w:w="1536" w:type="dxa"/>
          </w:tcPr>
          <w:p w14:paraId="5FC15F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64,0</w:t>
            </w:r>
          </w:p>
        </w:tc>
        <w:tc>
          <w:tcPr>
            <w:tcW w:w="1344" w:type="dxa"/>
          </w:tcPr>
          <w:p w14:paraId="188C5B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23,2</w:t>
            </w:r>
          </w:p>
        </w:tc>
        <w:tc>
          <w:tcPr>
            <w:tcW w:w="1152" w:type="dxa"/>
          </w:tcPr>
          <w:p w14:paraId="5B9981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26,4</w:t>
            </w:r>
          </w:p>
        </w:tc>
        <w:tc>
          <w:tcPr>
            <w:tcW w:w="1152" w:type="dxa"/>
          </w:tcPr>
          <w:p w14:paraId="2B1799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11,7</w:t>
            </w:r>
          </w:p>
        </w:tc>
      </w:tr>
      <w:tr w:rsidR="00365C94" w:rsidRPr="004F07B5" w14:paraId="5747D75E" w14:textId="77777777">
        <w:tc>
          <w:tcPr>
            <w:tcW w:w="2880" w:type="dxa"/>
          </w:tcPr>
          <w:p w14:paraId="7218AB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Снаряды, млн</w:t>
            </w:r>
          </w:p>
        </w:tc>
        <w:tc>
          <w:tcPr>
            <w:tcW w:w="1536" w:type="dxa"/>
          </w:tcPr>
          <w:p w14:paraId="378854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306,0</w:t>
            </w:r>
          </w:p>
        </w:tc>
        <w:tc>
          <w:tcPr>
            <w:tcW w:w="1344" w:type="dxa"/>
          </w:tcPr>
          <w:p w14:paraId="040C5B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290,0</w:t>
            </w:r>
          </w:p>
        </w:tc>
        <w:tc>
          <w:tcPr>
            <w:tcW w:w="1152" w:type="dxa"/>
          </w:tcPr>
          <w:p w14:paraId="6920DC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218,0</w:t>
            </w:r>
          </w:p>
        </w:tc>
        <w:tc>
          <w:tcPr>
            <w:tcW w:w="1152" w:type="dxa"/>
          </w:tcPr>
          <w:p w14:paraId="2CC687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67,0</w:t>
            </w:r>
          </w:p>
        </w:tc>
      </w:tr>
      <w:tr w:rsidR="00365C94" w:rsidRPr="004F07B5" w14:paraId="6754BA49" w14:textId="77777777">
        <w:tc>
          <w:tcPr>
            <w:tcW w:w="2880" w:type="dxa"/>
            <w:tcBorders>
              <w:bottom w:val="single" w:sz="12" w:space="0" w:color="000000"/>
            </w:tcBorders>
          </w:tcPr>
          <w:p w14:paraId="7A1E03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Самолёты, тыс.</w:t>
            </w:r>
          </w:p>
        </w:tc>
        <w:tc>
          <w:tcPr>
            <w:tcW w:w="1536" w:type="dxa"/>
            <w:tcBorders>
              <w:bottom w:val="single" w:sz="12" w:space="0" w:color="000000"/>
            </w:tcBorders>
          </w:tcPr>
          <w:p w14:paraId="6C7EAA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47,3</w:t>
            </w:r>
          </w:p>
        </w:tc>
        <w:tc>
          <w:tcPr>
            <w:tcW w:w="1344" w:type="dxa"/>
            <w:tcBorders>
              <w:bottom w:val="single" w:sz="12" w:space="0" w:color="000000"/>
            </w:tcBorders>
          </w:tcPr>
          <w:p w14:paraId="52566D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52,1</w:t>
            </w:r>
          </w:p>
        </w:tc>
        <w:tc>
          <w:tcPr>
            <w:tcW w:w="1152" w:type="dxa"/>
            <w:tcBorders>
              <w:bottom w:val="single" w:sz="12" w:space="0" w:color="000000"/>
            </w:tcBorders>
          </w:tcPr>
          <w:p w14:paraId="58A966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47,8</w:t>
            </w:r>
          </w:p>
        </w:tc>
        <w:tc>
          <w:tcPr>
            <w:tcW w:w="1152" w:type="dxa"/>
            <w:tcBorders>
              <w:bottom w:val="single" w:sz="12" w:space="0" w:color="000000"/>
            </w:tcBorders>
          </w:tcPr>
          <w:p w14:paraId="75D77F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 (11208)</w:t>
            </w:r>
          </w:p>
        </w:tc>
      </w:tr>
    </w:tbl>
    <w:p w14:paraId="387B6C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EEABEF" w14:textId="77777777" w:rsidR="0084298A" w:rsidRPr="004F07B5" w:rsidRDefault="008429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февраля 1931 была речь Сталина на первой Всесоюзной конференции работников социалистической промышленности: «…мы не хотим оказаться битыми. Нет, не хотим! История старой России состояла, между прочим, в том, что ее непрерывно били за отсталость. Били монгольские ханы. Били турецкие беки. Били шведские феодалы. Били польско</w:t>
      </w:r>
      <w:r w:rsidRPr="004F07B5">
        <w:rPr>
          <w:rFonts w:ascii="Times New Roman" w:hAnsi="Times New Roman"/>
          <w:color w:val="000000" w:themeColor="text1"/>
          <w:sz w:val="16"/>
          <w:szCs w:val="16"/>
        </w:rPr>
        <w:noBreakHyphen/>
        <w:t>литовские паны. Били англо</w:t>
      </w:r>
      <w:r w:rsidRPr="004F07B5">
        <w:rPr>
          <w:rFonts w:ascii="Times New Roman" w:hAnsi="Times New Roman"/>
          <w:color w:val="000000" w:themeColor="text1"/>
          <w:sz w:val="16"/>
          <w:szCs w:val="16"/>
        </w:rPr>
        <w:noBreakHyphen/>
        <w:t>французские капиталисты. Били японские бароны. Били все – за отсталость. За отсталость военную, за отсталость культурную, за отсталость государственную, за отсталость промышленную, за отсталость сельскохозяйственную. Били потому, что это было выгодно, доходно и сходило безнаказанно… Таков уж волчий закон эксплуататоров – бить отсталых и слабых. Волчий закон капитализма. Ты отстал, ты слаб, значит, ты неправ, стало быть, тебя можно бить и порабощать. Ты могуч – значит, ты прав, стало быть, тебя надо остерегаться. Вот почему нам нельзя больше отставать… Мы отстали от передовых стран на 50–100 лет. Мы должны пробежать это расстояние в десять лет. Либо мы сделаем это, либо нас сомнут» (12629).</w:t>
      </w:r>
    </w:p>
    <w:p w14:paraId="6C46DA25" w14:textId="77777777" w:rsidR="0084298A" w:rsidRPr="004F07B5" w:rsidRDefault="0084298A" w:rsidP="004F07B5">
      <w:pPr>
        <w:autoSpaceDE w:val="0"/>
        <w:autoSpaceDN w:val="0"/>
        <w:adjustRightInd w:val="0"/>
        <w:spacing w:after="0" w:line="240" w:lineRule="auto"/>
        <w:jc w:val="both"/>
        <w:rPr>
          <w:rFonts w:ascii="Times New Roman" w:hAnsi="Times New Roman"/>
          <w:color w:val="000000" w:themeColor="text1"/>
          <w:sz w:val="16"/>
          <w:szCs w:val="16"/>
        </w:rPr>
      </w:pPr>
    </w:p>
    <w:p w14:paraId="79644CCC"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февраля 1931 г. И.В. Сталин в своей речи "О задачах хозяйственников" на Первой Всесоюзной конференции работников социалистической промышленности сказал: "Мы отстали от передовых стран на 50–100 лет. Мы должны пробежать это расстояние в десять лет. Либо мы сделаем это, либо нас сомнут.</w:t>
      </w:r>
    </w:p>
    <w:p w14:paraId="17E316F0"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Вот что диктуют нам наши обязательства перед рабочими и крестьянами СССР.</w:t>
      </w:r>
    </w:p>
    <w:p w14:paraId="7DF3AD28"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w:t>
      </w:r>
    </w:p>
    <w:p w14:paraId="0846CBAD"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Максимум в десять лет мы должны пробежать то расстояние, на которое мы отстали от передовых стран капитализма. Для этого есть у нас все “объективные” возможности. Не хватает только уменья использовать по-настоящему эти возможности. А это зависит от нас. Только от нас!</w:t>
      </w:r>
    </w:p>
    <w:p w14:paraId="1F004DF1"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w:t>
      </w:r>
    </w:p>
    <w:p w14:paraId="69BAE2D3"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Говорят, что трудно овладеть техникой. Неверно! Нет таких крепостей, которых большевики не могли бы взять. Мы решили ряд труднейших задач. Мы свергли капитализм. Мы взяли власть. Мы построили крупнейшую социалистическую индустрию. Мы повернули середняка на путь социализма. Самое важное с точки [c.41] зрения строительства мы уже сделали. Нам осталось немного: изучить технику, овладеть наукой. И когда мы сделаем это, у нас пойдут такие темпы, о которых сейчас мы не смеем и мечтать.</w:t>
      </w:r>
    </w:p>
    <w:p w14:paraId="419CB568" w14:textId="77777777" w:rsidR="009A487A" w:rsidRPr="004F07B5" w:rsidRDefault="009A487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 мы это сделаем, если захотим этого по-настоящему!" “Правда” № 35,5 февраля 1931 г.) (21166).</w:t>
      </w:r>
    </w:p>
    <w:p w14:paraId="33E8412E" w14:textId="77777777" w:rsidR="009A487A" w:rsidRPr="004F07B5" w:rsidRDefault="009A487A" w:rsidP="004F07B5">
      <w:pPr>
        <w:spacing w:after="0" w:line="240" w:lineRule="auto"/>
        <w:jc w:val="both"/>
        <w:rPr>
          <w:rFonts w:ascii="Times New Roman" w:hAnsi="Times New Roman"/>
          <w:color w:val="0070C0"/>
          <w:sz w:val="16"/>
          <w:szCs w:val="16"/>
        </w:rPr>
      </w:pPr>
    </w:p>
    <w:p w14:paraId="701958DA" w14:textId="77777777" w:rsidR="009A487A" w:rsidRPr="004F07B5" w:rsidRDefault="009A487A"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4 февраля 1931 г. на первой Всесоюзной конференции работников соци</w:t>
      </w:r>
      <w:r w:rsidRPr="004F07B5">
        <w:rPr>
          <w:rFonts w:ascii="Times New Roman" w:hAnsi="Times New Roman"/>
          <w:color w:val="0070C0"/>
          <w:sz w:val="16"/>
          <w:szCs w:val="16"/>
          <w:lang w:eastAsia="ru-RU" w:bidi="ru-RU"/>
        </w:rPr>
        <w:softHyphen/>
        <w:t>алистической промышленности И.В.С. сказал: «Мы от</w:t>
      </w:r>
      <w:r w:rsidRPr="004F07B5">
        <w:rPr>
          <w:rFonts w:ascii="Times New Roman" w:hAnsi="Times New Roman"/>
          <w:color w:val="0070C0"/>
          <w:sz w:val="16"/>
          <w:szCs w:val="16"/>
          <w:lang w:eastAsia="ru-RU" w:bidi="ru-RU"/>
        </w:rPr>
        <w:softHyphen/>
        <w:t>стали от передовых стран на 50—100 лет. Мы должны про</w:t>
      </w:r>
      <w:r w:rsidRPr="004F07B5">
        <w:rPr>
          <w:rFonts w:ascii="Times New Roman" w:hAnsi="Times New Roman"/>
          <w:color w:val="0070C0"/>
          <w:sz w:val="16"/>
          <w:szCs w:val="16"/>
          <w:lang w:eastAsia="ru-RU" w:bidi="ru-RU"/>
        </w:rPr>
        <w:softHyphen/>
        <w:t>бежать это расстояние в десять лет. Либо мы сделаем это, либо нас сомнут» (20325).</w:t>
      </w:r>
    </w:p>
    <w:p w14:paraId="1772868E" w14:textId="77777777" w:rsidR="009A487A" w:rsidRPr="004F07B5" w:rsidRDefault="009A487A" w:rsidP="004F07B5">
      <w:pPr>
        <w:spacing w:after="0" w:line="240" w:lineRule="auto"/>
        <w:jc w:val="both"/>
        <w:rPr>
          <w:rFonts w:ascii="Times New Roman" w:hAnsi="Times New Roman"/>
          <w:color w:val="0070C0"/>
          <w:sz w:val="16"/>
          <w:szCs w:val="16"/>
        </w:rPr>
      </w:pPr>
    </w:p>
    <w:p w14:paraId="1FA0A3AB"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4 февраля 1931 года Сталин выступил на Всесоюзной конференции работников социалистической промышленности. И, воспользовавшись тем, провозгласил новый курс нового правительства, объяснив его предельно просто и ясно, доходчиво для всех: «В истории государств, в истории стран, в истории армий бывали случаи, когда имелись все возможности для успеха, для победы, но они, эти возможности, остались втуне, так как руководители не замечали этих возможностей, не умели воспользоваться ими, и армии терпели поражение…</w:t>
      </w:r>
    </w:p>
    <w:p w14:paraId="70B3A5CB"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Да, такие возможности у нас есть.</w:t>
      </w:r>
    </w:p>
    <w:p w14:paraId="36EC524F"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чем состоят эти возможности, что требуется для того, чтобы эти возможности существовали в реальности?</w:t>
      </w:r>
    </w:p>
    <w:p w14:paraId="231E7A64"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Прежде всего требуются достаточные природные богатства в стране: железная руда, уголь, нефть, хлеб, хлопок.</w:t>
      </w:r>
    </w:p>
    <w:p w14:paraId="634A1210"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Есть ли они у нас? Есть. Есть больше, чем в любой другой стране…</w:t>
      </w:r>
    </w:p>
    <w:p w14:paraId="2BA3D172"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У нас имеется в стране все, кроме разве каучука. Но через год-два и каучук мы будем иметь в своем распоряжении.</w:t>
      </w:r>
    </w:p>
    <w:p w14:paraId="46A6CFE4"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С этой стороны, со стороны природных богатств, мы обеспечены полностью. Их у нас даже больше, чем нужно…</w:t>
      </w:r>
    </w:p>
    <w:p w14:paraId="088230A1"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Иногда спрашивают, нельзя ли несколько замедлить темпы, придержать движение. Нет, нельзя, товарищи! Нельзя снижать темпы! Наоборот, по мере сил и возможностей их надо увеличивать.</w:t>
      </w:r>
    </w:p>
    <w:p w14:paraId="059038F4"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Задержать темпы — это значит отстать. А отсталых бьют. Но мы не хотим оказаться битыми. Нет, не хотим!</w:t>
      </w:r>
    </w:p>
    <w:p w14:paraId="08E59F6B"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История старой России состояла, между прочим, в том, что ее непрерывно били за отсталость. Били монгольские ханы. Били турецкие беки. Били шведские феодалы. Били польско-литовские паны. Били англо-французские капиталисты. Били японские бароны. Били все — за отсталость. За отсталость военную, за отсталость культурную, за отсталость государственную, за отсталость промышленную, за отсталость сельскохозяйственную. Били потому, что это было доходно и сходило безнаказанно.</w:t>
      </w:r>
    </w:p>
    <w:p w14:paraId="6C2176E1"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Помните слова дореволюционного поэта: «Ты и убогая, ты и обильная, ты и могучая, ты и бессильная, матушка Русь». Эти слова старого поэта хорошо заучили эти господа. Они били и приговаривали: «Ты обильная» — стало быть, можно на твой счет поживиться. Они били и приговаривали: «Ты убогая, бессильная» — стало быть, можно бить и грабить тебя безнаказанно.</w:t>
      </w:r>
    </w:p>
    <w:p w14:paraId="5ADA799E"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Таков уж закон эксплуататоров — бить отсталых и слабых. Волчий закон капитализма. Ты отстал, ты слаб — значит, ты не прав, стало быть, тебя можно бить и порабощать. Ты могуч — значит, ты прав, стало быть, тебя надо остерегаться.</w:t>
      </w:r>
    </w:p>
    <w:p w14:paraId="0A788130"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Вот почему нельзя нам больше отставать…</w:t>
      </w:r>
    </w:p>
    <w:p w14:paraId="4C00B94C" w14:textId="77777777" w:rsidR="009A487A" w:rsidRPr="004F07B5" w:rsidRDefault="009A487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Мы отстали от передовых стран на 50—100 лет. Мы должны пробежать это расстояние в десять лет. Либо мы сделаем это, либо нас сомнут» (20467).</w:t>
      </w:r>
    </w:p>
    <w:p w14:paraId="52D16E8D" w14:textId="77777777" w:rsidR="009A487A" w:rsidRPr="004F07B5" w:rsidRDefault="009A487A" w:rsidP="004F07B5">
      <w:pPr>
        <w:spacing w:after="0" w:line="240" w:lineRule="auto"/>
        <w:jc w:val="both"/>
        <w:rPr>
          <w:rFonts w:ascii="Times New Roman" w:hAnsi="Times New Roman"/>
          <w:color w:val="0070C0"/>
          <w:sz w:val="16"/>
          <w:szCs w:val="16"/>
        </w:rPr>
      </w:pPr>
    </w:p>
    <w:p w14:paraId="752BB40D" w14:textId="77777777" w:rsidR="005E747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8A7453E" w14:textId="77777777" w:rsidR="005E7475" w:rsidRPr="004F07B5" w:rsidRDefault="005E747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18325E" w14:textId="77777777" w:rsidR="005E7475" w:rsidRPr="004F07B5" w:rsidRDefault="005E7475"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5 февраля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25. 9. Проект постановления по докладу ВСНХ о состоянии производств, обслуживающих автотракторную промышленность (ПБ от 25 января 1931 г., пр. № 24, п. 4). 26. О ходе работ на Сталинградском тракторном заводе (ПБ от 10 декабря 1930 г., пр. № 20, п. 4/10). Решения ПБ от 30 января 1931 г. 8/13. О заказах в Италии. 9/14. О запродажах в Западный Китай (Розенгольц, Ворошилов, Карахан) [о предварительных переговорах о поставках изделий военной промышленности]. — ОП. (Политбюро... Т. 2. С. 123, 124) (12416).</w:t>
      </w:r>
    </w:p>
    <w:p w14:paraId="1F5107A2" w14:textId="77777777" w:rsidR="005E7475" w:rsidRPr="004F07B5" w:rsidRDefault="005E7475" w:rsidP="004F07B5">
      <w:pPr>
        <w:spacing w:after="0" w:line="240" w:lineRule="auto"/>
        <w:jc w:val="both"/>
        <w:rPr>
          <w:rFonts w:ascii="Times New Roman" w:hAnsi="Times New Roman"/>
          <w:color w:val="000000" w:themeColor="text1"/>
          <w:sz w:val="16"/>
          <w:szCs w:val="16"/>
          <w:u w:color="002060"/>
        </w:rPr>
      </w:pPr>
    </w:p>
    <w:p w14:paraId="029E904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5 февраля 1931</w:t>
      </w:r>
      <w:r w:rsidRPr="004F07B5">
        <w:rPr>
          <w:rFonts w:ascii="Times New Roman" w:hAnsi="Times New Roman"/>
          <w:color w:val="000000" w:themeColor="text1"/>
          <w:sz w:val="16"/>
          <w:szCs w:val="16"/>
        </w:rPr>
        <w:t>Политбюро ЦК ВКП (б) предложило ВСНХ приступить к проектированию Чирчикского азотнотукового комбината (12265).</w:t>
      </w:r>
    </w:p>
    <w:p w14:paraId="1811664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FBD905C" w14:textId="77777777" w:rsidR="00F67992" w:rsidRPr="004F07B5" w:rsidRDefault="00F6799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657D058" w14:textId="77777777" w:rsidR="00F67992" w:rsidRPr="004F07B5" w:rsidRDefault="00F6799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47B9684" w14:textId="77777777" w:rsidR="00F67992" w:rsidRPr="004F07B5" w:rsidRDefault="00F6799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6 февраля 1931 г. в Таганрог перегнали летающую лодку</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val="en-US" w:bidi="en-US"/>
        </w:rPr>
        <w:t>S</w:t>
      </w:r>
      <w:r w:rsidRPr="004F07B5">
        <w:rPr>
          <w:rFonts w:ascii="Times New Roman" w:hAnsi="Times New Roman"/>
          <w:color w:val="0070C0"/>
          <w:sz w:val="16"/>
          <w:szCs w:val="16"/>
          <w:lang w:bidi="en-US"/>
        </w:rPr>
        <w:t>-62</w:t>
      </w:r>
      <w:r w:rsidRPr="004F07B5">
        <w:rPr>
          <w:rFonts w:ascii="Times New Roman" w:hAnsi="Times New Roman"/>
          <w:color w:val="0070C0"/>
          <w:sz w:val="16"/>
          <w:szCs w:val="16"/>
          <w:lang w:val="en-US" w:bidi="en-US"/>
        </w:rPr>
        <w:t>bis</w:t>
      </w:r>
      <w:r w:rsidRPr="004F07B5">
        <w:rPr>
          <w:rFonts w:ascii="Times New Roman" w:hAnsi="Times New Roman"/>
          <w:color w:val="0070C0"/>
          <w:sz w:val="16"/>
          <w:szCs w:val="16"/>
          <w:lang w:eastAsia="ru-RU" w:bidi="ru-RU"/>
        </w:rPr>
        <w:t>, закуплен</w:t>
      </w:r>
      <w:r w:rsidRPr="004F07B5">
        <w:rPr>
          <w:rFonts w:ascii="Times New Roman" w:hAnsi="Times New Roman"/>
          <w:color w:val="0070C0"/>
          <w:sz w:val="16"/>
          <w:szCs w:val="16"/>
          <w:lang w:eastAsia="ru-RU" w:bidi="ru-RU"/>
        </w:rPr>
        <w:softHyphen/>
        <w:t>ную в качестве образца и испытывавшуюся ранее в Сева</w:t>
      </w:r>
      <w:r w:rsidRPr="004F07B5">
        <w:rPr>
          <w:rFonts w:ascii="Times New Roman" w:hAnsi="Times New Roman"/>
          <w:color w:val="0070C0"/>
          <w:sz w:val="16"/>
          <w:szCs w:val="16"/>
          <w:lang w:eastAsia="ru-RU" w:bidi="ru-RU"/>
        </w:rPr>
        <w:softHyphen/>
        <w:t>стополе. На год заводу выдали план на 80 лодок.</w:t>
      </w:r>
    </w:p>
    <w:p w14:paraId="6449FF6C" w14:textId="77777777" w:rsidR="00F67992" w:rsidRPr="004F07B5" w:rsidRDefault="00F67992" w:rsidP="004F07B5">
      <w:pPr>
        <w:spacing w:after="0" w:line="240" w:lineRule="auto"/>
        <w:jc w:val="both"/>
        <w:rPr>
          <w:rFonts w:ascii="Times New Roman" w:hAnsi="Times New Roman"/>
          <w:color w:val="0070C0"/>
          <w:sz w:val="16"/>
          <w:szCs w:val="16"/>
          <w:lang w:eastAsia="ru-RU" w:bidi="ru-RU"/>
        </w:rPr>
      </w:pPr>
    </w:p>
    <w:p w14:paraId="05D8B84A" w14:textId="77777777" w:rsidR="00F67992" w:rsidRPr="004F07B5" w:rsidRDefault="00F6799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февраля 1931 г. в Таганрог передали как образец самолет С-62Б, испытывавшийся ранее в Севастополе. На год предприятию выдали план на 80 лодок. Поскольку чертежи из Италии задерживались (РГВА. Ф. 29. Оп. 76. Д. 927. Отчеты опытных головных серийных и летных испытаний самолета С-62 и переписке с УСС ВВС о поставке самолетов из Италии. Л. 43.), директор предприятия был вынужден приказать обмерить образцовую машину, снять с нее чертежи и по ним запустить в производство установочную серию из пяти самолетов. К апрелю их уже начали собирать. Однако постройка серии лодок без нормального комплекта документации испытывала серьезные трудности. Завод обратился в трест с просьбой уменьшить план до 30 самолетов, а пять первых считать опытными (это позволяло существенно отклоняться от требований к серийным машинам). Руководство главка согласилось, зато на следующий 1932 г. от предприятия потребовали уже 110 лодок, причем первые 50 должны были оснащаться импортными моторами Ассо 750, 10–20 следующих – новыми отечественными М-27 (максимальной мощностью 830 л.с.), а все остальные – М-34 (800 л.с.)353 . Машины с М-27 предназначались для гражданской авиации, с М-34 – для ВВС (21410).</w:t>
      </w:r>
    </w:p>
    <w:p w14:paraId="6622B17E" w14:textId="77777777" w:rsidR="00F67992" w:rsidRPr="004F07B5" w:rsidRDefault="00F67992" w:rsidP="004F07B5">
      <w:pPr>
        <w:spacing w:after="0" w:line="240" w:lineRule="auto"/>
        <w:jc w:val="both"/>
        <w:rPr>
          <w:rFonts w:ascii="Times New Roman" w:hAnsi="Times New Roman"/>
          <w:color w:val="0070C0"/>
          <w:sz w:val="16"/>
          <w:szCs w:val="16"/>
        </w:rPr>
      </w:pPr>
    </w:p>
    <w:p w14:paraId="6E8EA3DD" w14:textId="77777777" w:rsidR="0084298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1314AD8" w14:textId="77777777" w:rsidR="0084298A" w:rsidRPr="004F07B5" w:rsidRDefault="0084298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114086"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25"/>
          <w:rFonts w:ascii="Times New Roman" w:eastAsia="Arial Unicode MS" w:hAnsi="Times New Roman" w:cs="Times New Roman"/>
          <w:i w:val="0"/>
          <w:iCs w:val="0"/>
          <w:color w:val="000000" w:themeColor="text1"/>
          <w:sz w:val="16"/>
          <w:szCs w:val="16"/>
        </w:rPr>
        <w:t>6 февраля 1931 г. со склада №37 в Испытательную группу прибыл второй образец – 12-тонного Виккерса - танк №230 (№2). Основное внимание в ходе пробегов уделялось ведомым дискам сцепления.</w:t>
      </w:r>
      <w:r w:rsidRPr="004F07B5">
        <w:rPr>
          <w:rFonts w:ascii="Times New Roman" w:hAnsi="Times New Roman" w:cs="Times New Roman"/>
          <w:i w:val="0"/>
          <w:color w:val="000000" w:themeColor="text1"/>
          <w:sz w:val="16"/>
          <w:szCs w:val="16"/>
        </w:rPr>
        <w:t xml:space="preserve"> «...После ремонта при пробеге танка в движении были поломаны шпильки пружин сцепления управле</w:t>
      </w:r>
      <w:r w:rsidRPr="004F07B5">
        <w:rPr>
          <w:rFonts w:ascii="Times New Roman" w:hAnsi="Times New Roman" w:cs="Times New Roman"/>
          <w:i w:val="0"/>
          <w:color w:val="000000" w:themeColor="text1"/>
          <w:sz w:val="16"/>
          <w:szCs w:val="16"/>
        </w:rPr>
        <w:softHyphen/>
        <w:t>ния РАКГАМ. Разобранное сцепление оказалось с поломанными ведо</w:t>
      </w:r>
      <w:r w:rsidRPr="004F07B5">
        <w:rPr>
          <w:rFonts w:ascii="Times New Roman" w:hAnsi="Times New Roman" w:cs="Times New Roman"/>
          <w:i w:val="0"/>
          <w:color w:val="000000" w:themeColor="text1"/>
          <w:sz w:val="16"/>
          <w:szCs w:val="16"/>
        </w:rPr>
        <w:softHyphen/>
        <w:t>мыми стальными дисками. Диски были заменены отдельными сегмен</w:t>
      </w:r>
      <w:r w:rsidRPr="004F07B5">
        <w:rPr>
          <w:rFonts w:ascii="Times New Roman" w:hAnsi="Times New Roman" w:cs="Times New Roman"/>
          <w:i w:val="0"/>
          <w:color w:val="000000" w:themeColor="text1"/>
          <w:sz w:val="16"/>
          <w:szCs w:val="16"/>
        </w:rPr>
        <w:softHyphen/>
        <w:t>тами, и сцепление в таком виде работало до окончания испытаний».</w:t>
      </w:r>
    </w:p>
    <w:p w14:paraId="2FE5187E" w14:textId="77777777" w:rsidR="0084298A" w:rsidRPr="004F07B5" w:rsidRDefault="0084298A" w:rsidP="004F07B5">
      <w:pPr>
        <w:pStyle w:val="a3"/>
        <w:rPr>
          <w:color w:val="000000" w:themeColor="text1"/>
          <w:lang w:val="ru-RU"/>
        </w:rPr>
      </w:pPr>
      <w:r w:rsidRPr="004F07B5">
        <w:rPr>
          <w:color w:val="000000" w:themeColor="text1"/>
          <w:lang w:val="ru-RU"/>
        </w:rPr>
        <w:t>Парадоксально, но даже с таким дефектом сцепление танка функци</w:t>
      </w:r>
      <w:r w:rsidRPr="004F07B5">
        <w:rPr>
          <w:color w:val="000000" w:themeColor="text1"/>
          <w:lang w:val="ru-RU"/>
        </w:rPr>
        <w:softHyphen/>
        <w:t>онировало нормально. Весьма интересная информация об этом приве</w:t>
      </w:r>
      <w:r w:rsidRPr="004F07B5">
        <w:rPr>
          <w:color w:val="000000" w:themeColor="text1"/>
          <w:lang w:val="ru-RU"/>
        </w:rPr>
        <w:softHyphen/>
        <w:t>дена в отчетах майора Одди:</w:t>
      </w:r>
    </w:p>
    <w:p w14:paraId="02E95C04"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«Каждый из дисков сцепления... был разломан на несколько частей, все трещины приходились к месту, где диск прорезан, и в добавление к этому у каждого прореза, который еще не был сломан, была отчетливо видимая трещина. Фактически все диски были или сломаны, или у про</w:t>
      </w:r>
      <w:r w:rsidRPr="004F07B5">
        <w:rPr>
          <w:rFonts w:ascii="Times New Roman" w:hAnsi="Times New Roman" w:cs="Times New Roman"/>
          <w:i w:val="0"/>
          <w:color w:val="000000" w:themeColor="text1"/>
          <w:sz w:val="16"/>
          <w:szCs w:val="16"/>
        </w:rPr>
        <w:softHyphen/>
        <w:t>резов имелись трещины.</w:t>
      </w:r>
    </w:p>
    <w:p w14:paraId="4D7BA872"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Все поломки</w:t>
      </w:r>
      <w:r w:rsidRPr="004F07B5">
        <w:rPr>
          <w:rStyle w:val="1013"/>
          <w:rFonts w:ascii="Times New Roman" w:eastAsia="Arial Unicode MS" w:hAnsi="Times New Roman" w:cs="Times New Roman"/>
          <w:b w:val="0"/>
          <w:iCs/>
          <w:color w:val="000000" w:themeColor="text1"/>
          <w:sz w:val="16"/>
          <w:szCs w:val="16"/>
        </w:rPr>
        <w:t xml:space="preserve"> были</w:t>
      </w:r>
      <w:r w:rsidRPr="004F07B5">
        <w:rPr>
          <w:rFonts w:ascii="Times New Roman" w:hAnsi="Times New Roman" w:cs="Times New Roman"/>
          <w:i w:val="0"/>
          <w:color w:val="000000" w:themeColor="text1"/>
          <w:sz w:val="16"/>
          <w:szCs w:val="16"/>
        </w:rPr>
        <w:t xml:space="preserve"> давнишними, ни одна из трещин не оказалась не</w:t>
      </w:r>
      <w:r w:rsidRPr="004F07B5">
        <w:rPr>
          <w:rFonts w:ascii="Times New Roman" w:hAnsi="Times New Roman" w:cs="Times New Roman"/>
          <w:i w:val="0"/>
          <w:color w:val="000000" w:themeColor="text1"/>
          <w:sz w:val="16"/>
          <w:szCs w:val="16"/>
        </w:rPr>
        <w:softHyphen/>
        <w:t>давней.</w:t>
      </w:r>
    </w:p>
    <w:p w14:paraId="1BF9F097"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Я исследовал</w:t>
      </w:r>
      <w:r w:rsidRPr="004F07B5">
        <w:rPr>
          <w:rStyle w:val="1013"/>
          <w:rFonts w:ascii="Times New Roman" w:eastAsia="Arial Unicode MS" w:hAnsi="Times New Roman" w:cs="Times New Roman"/>
          <w:b w:val="0"/>
          <w:iCs/>
          <w:color w:val="000000" w:themeColor="text1"/>
          <w:sz w:val="16"/>
          <w:szCs w:val="16"/>
        </w:rPr>
        <w:t xml:space="preserve"> левое</w:t>
      </w:r>
      <w:r w:rsidRPr="004F07B5">
        <w:rPr>
          <w:rFonts w:ascii="Times New Roman" w:hAnsi="Times New Roman" w:cs="Times New Roman"/>
          <w:i w:val="0"/>
          <w:color w:val="000000" w:themeColor="text1"/>
          <w:sz w:val="16"/>
          <w:szCs w:val="16"/>
        </w:rPr>
        <w:t xml:space="preserve"> сцепление, но оно оказалось в порядке.</w:t>
      </w:r>
    </w:p>
    <w:p w14:paraId="5E8F8CCC"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Я объяснил</w:t>
      </w:r>
      <w:r w:rsidRPr="004F07B5">
        <w:rPr>
          <w:rStyle w:val="1013"/>
          <w:rFonts w:ascii="Times New Roman" w:eastAsia="Arial Unicode MS" w:hAnsi="Times New Roman" w:cs="Times New Roman"/>
          <w:b w:val="0"/>
          <w:iCs/>
          <w:color w:val="000000" w:themeColor="text1"/>
          <w:sz w:val="16"/>
          <w:szCs w:val="16"/>
        </w:rPr>
        <w:t xml:space="preserve"> русской</w:t>
      </w:r>
      <w:r w:rsidRPr="004F07B5">
        <w:rPr>
          <w:rFonts w:ascii="Times New Roman" w:hAnsi="Times New Roman" w:cs="Times New Roman"/>
          <w:i w:val="0"/>
          <w:color w:val="000000" w:themeColor="text1"/>
          <w:sz w:val="16"/>
          <w:szCs w:val="16"/>
        </w:rPr>
        <w:t xml:space="preserve"> комиссии, что я не знал причины вышеуказан</w:t>
      </w:r>
      <w:r w:rsidRPr="004F07B5">
        <w:rPr>
          <w:rFonts w:ascii="Times New Roman" w:hAnsi="Times New Roman" w:cs="Times New Roman"/>
          <w:i w:val="0"/>
          <w:color w:val="000000" w:themeColor="text1"/>
          <w:sz w:val="16"/>
          <w:szCs w:val="16"/>
        </w:rPr>
        <w:softHyphen/>
        <w:t>ного, так как в</w:t>
      </w:r>
      <w:r w:rsidRPr="004F07B5">
        <w:rPr>
          <w:rStyle w:val="1013"/>
          <w:rFonts w:ascii="Times New Roman" w:eastAsia="Arial Unicode MS" w:hAnsi="Times New Roman" w:cs="Times New Roman"/>
          <w:b w:val="0"/>
          <w:iCs/>
          <w:color w:val="000000" w:themeColor="text1"/>
          <w:sz w:val="16"/>
          <w:szCs w:val="16"/>
        </w:rPr>
        <w:t xml:space="preserve"> нашей практике</w:t>
      </w:r>
      <w:r w:rsidRPr="004F07B5">
        <w:rPr>
          <w:rFonts w:ascii="Times New Roman" w:hAnsi="Times New Roman" w:cs="Times New Roman"/>
          <w:i w:val="0"/>
          <w:color w:val="000000" w:themeColor="text1"/>
          <w:sz w:val="16"/>
          <w:szCs w:val="16"/>
        </w:rPr>
        <w:t xml:space="preserve"> этого раньше не было.</w:t>
      </w:r>
    </w:p>
    <w:p w14:paraId="441953F0"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Я объяснил</w:t>
      </w:r>
      <w:r w:rsidRPr="004F07B5">
        <w:rPr>
          <w:rStyle w:val="1013"/>
          <w:rFonts w:ascii="Times New Roman" w:eastAsia="Arial Unicode MS" w:hAnsi="Times New Roman" w:cs="Times New Roman"/>
          <w:b w:val="0"/>
          <w:iCs/>
          <w:color w:val="000000" w:themeColor="text1"/>
          <w:sz w:val="16"/>
          <w:szCs w:val="16"/>
        </w:rPr>
        <w:t xml:space="preserve"> русской комиссии,</w:t>
      </w:r>
      <w:r w:rsidRPr="004F07B5">
        <w:rPr>
          <w:rFonts w:ascii="Times New Roman" w:hAnsi="Times New Roman" w:cs="Times New Roman"/>
          <w:i w:val="0"/>
          <w:color w:val="000000" w:themeColor="text1"/>
          <w:sz w:val="16"/>
          <w:szCs w:val="16"/>
        </w:rPr>
        <w:t xml:space="preserve"> что не является необходимым снятие ведущих дисков</w:t>
      </w:r>
      <w:r w:rsidRPr="004F07B5">
        <w:rPr>
          <w:rStyle w:val="1013"/>
          <w:rFonts w:ascii="Times New Roman" w:eastAsia="Arial Unicode MS" w:hAnsi="Times New Roman" w:cs="Times New Roman"/>
          <w:b w:val="0"/>
          <w:iCs/>
          <w:color w:val="000000" w:themeColor="text1"/>
          <w:sz w:val="16"/>
          <w:szCs w:val="16"/>
        </w:rPr>
        <w:t xml:space="preserve"> сцеплении, когда</w:t>
      </w:r>
      <w:r w:rsidRPr="004F07B5">
        <w:rPr>
          <w:rFonts w:ascii="Times New Roman" w:hAnsi="Times New Roman" w:cs="Times New Roman"/>
          <w:i w:val="0"/>
          <w:color w:val="000000" w:themeColor="text1"/>
          <w:sz w:val="16"/>
          <w:szCs w:val="16"/>
        </w:rPr>
        <w:t xml:space="preserve"> они поломаны, т.к. эти диски будут ра</w:t>
      </w:r>
      <w:r w:rsidRPr="004F07B5">
        <w:rPr>
          <w:rFonts w:ascii="Times New Roman" w:hAnsi="Times New Roman" w:cs="Times New Roman"/>
          <w:i w:val="0"/>
          <w:color w:val="000000" w:themeColor="text1"/>
          <w:sz w:val="16"/>
          <w:szCs w:val="16"/>
        </w:rPr>
        <w:softHyphen/>
        <w:t>ботать</w:t>
      </w:r>
      <w:r w:rsidRPr="004F07B5">
        <w:rPr>
          <w:rStyle w:val="1012"/>
          <w:rFonts w:ascii="Times New Roman" w:eastAsia="Arial Unicode MS" w:hAnsi="Times New Roman" w:cs="Times New Roman"/>
          <w:b w:val="0"/>
          <w:i w:val="0"/>
          <w:iCs w:val="0"/>
          <w:color w:val="000000" w:themeColor="text1"/>
          <w:sz w:val="16"/>
          <w:szCs w:val="16"/>
        </w:rPr>
        <w:t xml:space="preserve"> удовлетворительно даже</w:t>
      </w:r>
      <w:r w:rsidRPr="004F07B5">
        <w:rPr>
          <w:rStyle w:val="1013"/>
          <w:rFonts w:ascii="Times New Roman" w:eastAsia="Arial Unicode MS" w:hAnsi="Times New Roman" w:cs="Times New Roman"/>
          <w:b w:val="0"/>
          <w:iCs/>
          <w:color w:val="000000" w:themeColor="text1"/>
          <w:sz w:val="16"/>
          <w:szCs w:val="16"/>
        </w:rPr>
        <w:t xml:space="preserve"> и</w:t>
      </w:r>
      <w:r w:rsidRPr="004F07B5">
        <w:rPr>
          <w:rFonts w:ascii="Times New Roman" w:hAnsi="Times New Roman" w:cs="Times New Roman"/>
          <w:i w:val="0"/>
          <w:color w:val="000000" w:themeColor="text1"/>
          <w:sz w:val="16"/>
          <w:szCs w:val="16"/>
        </w:rPr>
        <w:t xml:space="preserve"> тогда, когда они сломаны (расколоты) на части или</w:t>
      </w:r>
      <w:r w:rsidRPr="004F07B5">
        <w:rPr>
          <w:rStyle w:val="1013"/>
          <w:rFonts w:ascii="Times New Roman" w:eastAsia="Arial Unicode MS" w:hAnsi="Times New Roman" w:cs="Times New Roman"/>
          <w:b w:val="0"/>
          <w:iCs/>
          <w:color w:val="000000" w:themeColor="text1"/>
          <w:sz w:val="16"/>
          <w:szCs w:val="16"/>
        </w:rPr>
        <w:t xml:space="preserve"> сегменты,</w:t>
      </w:r>
      <w:r w:rsidRPr="004F07B5">
        <w:rPr>
          <w:rStyle w:val="10MicrosoftSansSerif2"/>
          <w:rFonts w:ascii="Times New Roman" w:eastAsia="Arial Unicode MS" w:hAnsi="Times New Roman" w:cs="Times New Roman"/>
          <w:b w:val="0"/>
          <w:iCs/>
          <w:color w:val="000000" w:themeColor="text1"/>
          <w:sz w:val="16"/>
          <w:szCs w:val="16"/>
        </w:rPr>
        <w:t xml:space="preserve"> при</w:t>
      </w:r>
      <w:r w:rsidRPr="004F07B5">
        <w:rPr>
          <w:rStyle w:val="1013"/>
          <w:rFonts w:ascii="Times New Roman" w:eastAsia="Arial Unicode MS" w:hAnsi="Times New Roman" w:cs="Times New Roman"/>
          <w:b w:val="0"/>
          <w:iCs/>
          <w:color w:val="000000" w:themeColor="text1"/>
          <w:sz w:val="16"/>
          <w:szCs w:val="16"/>
        </w:rPr>
        <w:t xml:space="preserve"> условии,</w:t>
      </w:r>
      <w:r w:rsidRPr="004F07B5">
        <w:rPr>
          <w:rFonts w:ascii="Times New Roman" w:hAnsi="Times New Roman" w:cs="Times New Roman"/>
          <w:i w:val="0"/>
          <w:color w:val="000000" w:themeColor="text1"/>
          <w:sz w:val="16"/>
          <w:szCs w:val="16"/>
        </w:rPr>
        <w:t xml:space="preserve"> что каждый сегмент изготовлен, какуказано ниже,</w:t>
      </w:r>
      <w:r w:rsidRPr="004F07B5">
        <w:rPr>
          <w:rStyle w:val="1013"/>
          <w:rFonts w:ascii="Times New Roman" w:eastAsia="Arial Unicode MS" w:hAnsi="Times New Roman" w:cs="Times New Roman"/>
          <w:b w:val="0"/>
          <w:iCs/>
          <w:color w:val="000000" w:themeColor="text1"/>
          <w:sz w:val="16"/>
          <w:szCs w:val="16"/>
        </w:rPr>
        <w:t xml:space="preserve"> раньше, чем производить</w:t>
      </w:r>
      <w:r w:rsidRPr="004F07B5">
        <w:rPr>
          <w:rFonts w:ascii="Times New Roman" w:hAnsi="Times New Roman" w:cs="Times New Roman"/>
          <w:i w:val="0"/>
          <w:color w:val="000000" w:themeColor="text1"/>
          <w:sz w:val="16"/>
          <w:szCs w:val="16"/>
        </w:rPr>
        <w:t xml:space="preserve"> сборку сцепления.</w:t>
      </w:r>
    </w:p>
    <w:p w14:paraId="1AB5F242" w14:textId="77777777" w:rsidR="0084298A" w:rsidRPr="004F07B5" w:rsidRDefault="0084298A" w:rsidP="004F07B5">
      <w:pPr>
        <w:pStyle w:val="1340"/>
        <w:shd w:val="clear" w:color="auto" w:fill="auto"/>
        <w:tabs>
          <w:tab w:val="left" w:pos="495"/>
        </w:tabs>
        <w:spacing w:line="240" w:lineRule="auto"/>
        <w:ind w:firstLine="0"/>
        <w:rPr>
          <w:rFonts w:ascii="Times New Roman" w:hAnsi="Times New Roman" w:cs="Times New Roman"/>
          <w:i w:val="0"/>
          <w:color w:val="000000" w:themeColor="text1"/>
          <w:sz w:val="16"/>
          <w:szCs w:val="16"/>
        </w:rPr>
      </w:pPr>
      <w:bookmarkStart w:id="7" w:name="bookmark40"/>
      <w:r w:rsidRPr="004F07B5">
        <w:rPr>
          <w:rFonts w:ascii="Times New Roman" w:hAnsi="Times New Roman" w:cs="Times New Roman"/>
          <w:i w:val="0"/>
          <w:color w:val="000000" w:themeColor="text1"/>
          <w:sz w:val="16"/>
          <w:szCs w:val="16"/>
        </w:rPr>
        <w:t>1. Каждый</w:t>
      </w:r>
      <w:r w:rsidRPr="004F07B5">
        <w:rPr>
          <w:rStyle w:val="1341"/>
          <w:rFonts w:ascii="Times New Roman" w:hAnsi="Times New Roman" w:cs="Times New Roman"/>
          <w:b w:val="0"/>
          <w:iCs/>
          <w:color w:val="000000" w:themeColor="text1"/>
          <w:sz w:val="16"/>
          <w:szCs w:val="16"/>
        </w:rPr>
        <w:t xml:space="preserve"> сегмент</w:t>
      </w:r>
      <w:r w:rsidRPr="004F07B5">
        <w:rPr>
          <w:rStyle w:val="134FranklinGothicBook"/>
          <w:rFonts w:ascii="Times New Roman" w:hAnsi="Times New Roman" w:cs="Times New Roman"/>
          <w:b w:val="0"/>
          <w:iCs/>
          <w:color w:val="000000" w:themeColor="text1"/>
          <w:spacing w:val="0"/>
          <w:sz w:val="16"/>
          <w:szCs w:val="16"/>
        </w:rPr>
        <w:t xml:space="preserve"> должен</w:t>
      </w:r>
      <w:r w:rsidRPr="004F07B5">
        <w:rPr>
          <w:rStyle w:val="1341"/>
          <w:rFonts w:ascii="Times New Roman" w:hAnsi="Times New Roman" w:cs="Times New Roman"/>
          <w:b w:val="0"/>
          <w:iCs/>
          <w:color w:val="000000" w:themeColor="text1"/>
          <w:sz w:val="16"/>
          <w:szCs w:val="16"/>
        </w:rPr>
        <w:t xml:space="preserve"> быть</w:t>
      </w:r>
      <w:r w:rsidRPr="004F07B5">
        <w:rPr>
          <w:rFonts w:ascii="Times New Roman" w:hAnsi="Times New Roman" w:cs="Times New Roman"/>
          <w:i w:val="0"/>
          <w:color w:val="000000" w:themeColor="text1"/>
          <w:sz w:val="16"/>
          <w:szCs w:val="16"/>
        </w:rPr>
        <w:t xml:space="preserve"> слегка укорочен, с тем чтобы пре</w:t>
      </w:r>
      <w:r w:rsidRPr="004F07B5">
        <w:rPr>
          <w:rFonts w:ascii="Times New Roman" w:hAnsi="Times New Roman" w:cs="Times New Roman"/>
          <w:i w:val="0"/>
          <w:color w:val="000000" w:themeColor="text1"/>
          <w:sz w:val="16"/>
          <w:szCs w:val="16"/>
        </w:rPr>
        <w:softHyphen/>
        <w:t>дотвратить</w:t>
      </w:r>
      <w:r w:rsidRPr="004F07B5">
        <w:rPr>
          <w:rStyle w:val="1341"/>
          <w:rFonts w:ascii="Times New Roman" w:hAnsi="Times New Roman" w:cs="Times New Roman"/>
          <w:b w:val="0"/>
          <w:iCs/>
          <w:color w:val="000000" w:themeColor="text1"/>
          <w:sz w:val="16"/>
          <w:szCs w:val="16"/>
        </w:rPr>
        <w:t xml:space="preserve"> наползания</w:t>
      </w:r>
      <w:r w:rsidRPr="004F07B5">
        <w:rPr>
          <w:rStyle w:val="134FranklinGothicBook"/>
          <w:rFonts w:ascii="Times New Roman" w:hAnsi="Times New Roman" w:cs="Times New Roman"/>
          <w:b w:val="0"/>
          <w:iCs/>
          <w:color w:val="000000" w:themeColor="text1"/>
          <w:spacing w:val="0"/>
          <w:sz w:val="16"/>
          <w:szCs w:val="16"/>
        </w:rPr>
        <w:t xml:space="preserve"> друг иа друга.</w:t>
      </w:r>
      <w:bookmarkEnd w:id="7"/>
    </w:p>
    <w:p w14:paraId="511BA02C" w14:textId="77777777" w:rsidR="0084298A" w:rsidRPr="004F07B5" w:rsidRDefault="0084298A" w:rsidP="004F07B5">
      <w:pPr>
        <w:pStyle w:val="1340"/>
        <w:shd w:val="clear" w:color="auto" w:fill="auto"/>
        <w:tabs>
          <w:tab w:val="left" w:pos="500"/>
        </w:tabs>
        <w:spacing w:line="240" w:lineRule="auto"/>
        <w:ind w:firstLine="0"/>
        <w:rPr>
          <w:rFonts w:ascii="Times New Roman" w:hAnsi="Times New Roman" w:cs="Times New Roman"/>
          <w:i w:val="0"/>
          <w:color w:val="000000" w:themeColor="text1"/>
          <w:sz w:val="16"/>
          <w:szCs w:val="16"/>
        </w:rPr>
      </w:pPr>
      <w:bookmarkStart w:id="8" w:name="bookmark41"/>
      <w:r w:rsidRPr="004F07B5">
        <w:rPr>
          <w:rFonts w:ascii="Times New Roman" w:hAnsi="Times New Roman" w:cs="Times New Roman"/>
          <w:i w:val="0"/>
          <w:color w:val="000000" w:themeColor="text1"/>
          <w:sz w:val="16"/>
          <w:szCs w:val="16"/>
        </w:rPr>
        <w:t>2. Острые</w:t>
      </w:r>
      <w:r w:rsidRPr="004F07B5">
        <w:rPr>
          <w:rStyle w:val="1341"/>
          <w:rFonts w:ascii="Times New Roman" w:hAnsi="Times New Roman" w:cs="Times New Roman"/>
          <w:b w:val="0"/>
          <w:iCs/>
          <w:color w:val="000000" w:themeColor="text1"/>
          <w:sz w:val="16"/>
          <w:szCs w:val="16"/>
        </w:rPr>
        <w:t xml:space="preserve"> края</w:t>
      </w:r>
      <w:r w:rsidRPr="004F07B5">
        <w:rPr>
          <w:rStyle w:val="134MicrosoftSansSerif"/>
          <w:rFonts w:ascii="Times New Roman" w:hAnsi="Times New Roman" w:cs="Times New Roman"/>
          <w:b w:val="0"/>
          <w:iCs/>
          <w:color w:val="000000" w:themeColor="text1"/>
          <w:sz w:val="16"/>
          <w:szCs w:val="16"/>
        </w:rPr>
        <w:t xml:space="preserve"> каждого сегмента</w:t>
      </w:r>
      <w:r w:rsidRPr="004F07B5">
        <w:rPr>
          <w:rFonts w:ascii="Times New Roman" w:hAnsi="Times New Roman" w:cs="Times New Roman"/>
          <w:i w:val="0"/>
          <w:color w:val="000000" w:themeColor="text1"/>
          <w:sz w:val="16"/>
          <w:szCs w:val="16"/>
        </w:rPr>
        <w:t xml:space="preserve"> должны быть сняты с двух сто</w:t>
      </w:r>
      <w:r w:rsidRPr="004F07B5">
        <w:rPr>
          <w:rFonts w:ascii="Times New Roman" w:hAnsi="Times New Roman" w:cs="Times New Roman"/>
          <w:i w:val="0"/>
          <w:color w:val="000000" w:themeColor="text1"/>
          <w:sz w:val="16"/>
          <w:szCs w:val="16"/>
        </w:rPr>
        <w:softHyphen/>
        <w:t>рон, чтобы</w:t>
      </w:r>
      <w:r w:rsidRPr="004F07B5">
        <w:rPr>
          <w:rStyle w:val="1341"/>
          <w:rFonts w:ascii="Times New Roman" w:hAnsi="Times New Roman" w:cs="Times New Roman"/>
          <w:b w:val="0"/>
          <w:iCs/>
          <w:color w:val="000000" w:themeColor="text1"/>
          <w:sz w:val="16"/>
          <w:szCs w:val="16"/>
        </w:rPr>
        <w:t xml:space="preserve"> предохранил</w:t>
      </w:r>
      <w:r w:rsidRPr="004F07B5">
        <w:rPr>
          <w:rStyle w:val="1342"/>
          <w:rFonts w:ascii="Times New Roman" w:hAnsi="Times New Roman" w:cs="Times New Roman"/>
          <w:i w:val="0"/>
          <w:iCs w:val="0"/>
          <w:color w:val="000000" w:themeColor="text1"/>
          <w:sz w:val="16"/>
          <w:szCs w:val="16"/>
        </w:rPr>
        <w:t xml:space="preserve"> црггвдгу</w:t>
      </w:r>
      <w:r w:rsidRPr="004F07B5">
        <w:rPr>
          <w:rStyle w:val="1341"/>
          <w:rFonts w:ascii="Times New Roman" w:hAnsi="Times New Roman" w:cs="Times New Roman"/>
          <w:b w:val="0"/>
          <w:iCs/>
          <w:color w:val="000000" w:themeColor="text1"/>
          <w:sz w:val="16"/>
          <w:szCs w:val="16"/>
        </w:rPr>
        <w:t xml:space="preserve"> на</w:t>
      </w:r>
      <w:r w:rsidRPr="004F07B5">
        <w:rPr>
          <w:rFonts w:ascii="Times New Roman" w:hAnsi="Times New Roman" w:cs="Times New Roman"/>
          <w:i w:val="0"/>
          <w:color w:val="000000" w:themeColor="text1"/>
          <w:sz w:val="16"/>
          <w:szCs w:val="16"/>
        </w:rPr>
        <w:t xml:space="preserve"> ведущих дисках от порезов и разрыва.</w:t>
      </w:r>
      <w:bookmarkEnd w:id="8"/>
    </w:p>
    <w:p w14:paraId="2BDC9BCA"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3. Оба угла каждого сегмента должны быть закруглены по радиусу (по внутреннему диаметру или радиусу), чтобы предохранить от поре</w:t>
      </w:r>
      <w:r w:rsidRPr="004F07B5">
        <w:rPr>
          <w:rFonts w:ascii="Times New Roman" w:hAnsi="Times New Roman" w:cs="Times New Roman"/>
          <w:i w:val="0"/>
          <w:color w:val="000000" w:themeColor="text1"/>
          <w:sz w:val="16"/>
          <w:szCs w:val="16"/>
        </w:rPr>
        <w:softHyphen/>
        <w:t>зов барабан сцепления во всякое время (внутренний).</w:t>
      </w:r>
    </w:p>
    <w:p w14:paraId="49516C20"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Относительно вышеуказанного я объяснил, что хотя ведущие диски сцепления были сломаны, сцепление очевидно работало хорошо, а все вышеуказанные диски были сломаны некоторое время тому назад и ма</w:t>
      </w:r>
      <w:r w:rsidRPr="004F07B5">
        <w:rPr>
          <w:rFonts w:ascii="Times New Roman" w:hAnsi="Times New Roman" w:cs="Times New Roman"/>
          <w:i w:val="0"/>
          <w:color w:val="000000" w:themeColor="text1"/>
          <w:sz w:val="16"/>
          <w:szCs w:val="16"/>
        </w:rPr>
        <w:softHyphen/>
        <w:t>шина с тех пор проделала значительную работу.</w:t>
      </w:r>
    </w:p>
    <w:p w14:paraId="53ADD600"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Я осмотрел сцепление на первом двенадцатитонном танке, и было обнаружено, что хотя два ведомых диска сцепления были сломаны на части (на сегменты)... сцепление не причинило недоразумения и рабо</w:t>
      </w:r>
      <w:r w:rsidRPr="004F07B5">
        <w:rPr>
          <w:rFonts w:ascii="Times New Roman" w:hAnsi="Times New Roman" w:cs="Times New Roman"/>
          <w:i w:val="0"/>
          <w:color w:val="000000" w:themeColor="text1"/>
          <w:sz w:val="16"/>
          <w:szCs w:val="16"/>
        </w:rPr>
        <w:softHyphen/>
        <w:t>тало удовлетворительно.</w:t>
      </w:r>
    </w:p>
    <w:p w14:paraId="4EF797B0"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Эти диски также были сломаны уже значительное время и все же они не предоставили каких-либо затруднений».</w:t>
      </w:r>
    </w:p>
    <w:p w14:paraId="0B83250A" w14:textId="77777777" w:rsidR="0084298A" w:rsidRPr="004F07B5" w:rsidRDefault="0084298A" w:rsidP="004F07B5">
      <w:pPr>
        <w:pStyle w:val="a3"/>
        <w:rPr>
          <w:color w:val="000000" w:themeColor="text1"/>
          <w:lang w:val="ru-RU"/>
        </w:rPr>
      </w:pPr>
      <w:r w:rsidRPr="004F07B5">
        <w:rPr>
          <w:color w:val="000000" w:themeColor="text1"/>
          <w:lang w:val="ru-RU"/>
        </w:rPr>
        <w:t>Вновь обратимся к отчетам майора:</w:t>
      </w:r>
    </w:p>
    <w:p w14:paraId="4130ABE7"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«Второй 12-ти тонный танк проделал пробег в 502 км</w:t>
      </w:r>
      <w:r w:rsidRPr="004F07B5">
        <w:rPr>
          <w:rStyle w:val="1013"/>
          <w:rFonts w:ascii="Times New Roman" w:eastAsia="Arial Unicode MS" w:hAnsi="Times New Roman" w:cs="Times New Roman"/>
          <w:b w:val="0"/>
          <w:iCs/>
          <w:color w:val="000000" w:themeColor="text1"/>
          <w:sz w:val="16"/>
          <w:szCs w:val="16"/>
        </w:rPr>
        <w:t xml:space="preserve"> (314</w:t>
      </w:r>
      <w:r w:rsidRPr="004F07B5">
        <w:rPr>
          <w:rFonts w:ascii="Times New Roman" w:hAnsi="Times New Roman" w:cs="Times New Roman"/>
          <w:i w:val="0"/>
          <w:color w:val="000000" w:themeColor="text1"/>
          <w:sz w:val="16"/>
          <w:szCs w:val="16"/>
        </w:rPr>
        <w:t xml:space="preserve"> миль)</w:t>
      </w:r>
      <w:r w:rsidRPr="004F07B5">
        <w:rPr>
          <w:rStyle w:val="1013"/>
          <w:rFonts w:ascii="Times New Roman" w:eastAsia="Arial Unicode MS" w:hAnsi="Times New Roman" w:cs="Times New Roman"/>
          <w:b w:val="0"/>
          <w:iCs/>
          <w:color w:val="000000" w:themeColor="text1"/>
          <w:sz w:val="16"/>
          <w:szCs w:val="16"/>
        </w:rPr>
        <w:t xml:space="preserve"> с </w:t>
      </w:r>
      <w:r w:rsidRPr="004F07B5">
        <w:rPr>
          <w:rFonts w:ascii="Times New Roman" w:hAnsi="Times New Roman" w:cs="Times New Roman"/>
          <w:i w:val="0"/>
          <w:color w:val="000000" w:themeColor="text1"/>
          <w:sz w:val="16"/>
          <w:szCs w:val="16"/>
        </w:rPr>
        <w:t>ведомыми дисками, в одном сцеплении Ракгама, разделенными на шесть сегментов каждый.</w:t>
      </w:r>
    </w:p>
    <w:p w14:paraId="033F8A66"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Первый 12-ти тонный танк проделал пробег в 212</w:t>
      </w:r>
      <w:r w:rsidRPr="004F07B5">
        <w:rPr>
          <w:rStyle w:val="1013"/>
          <w:rFonts w:ascii="Times New Roman" w:eastAsia="Arial Unicode MS" w:hAnsi="Times New Roman" w:cs="Times New Roman"/>
          <w:b w:val="0"/>
          <w:iCs/>
          <w:color w:val="000000" w:themeColor="text1"/>
          <w:sz w:val="16"/>
          <w:szCs w:val="16"/>
        </w:rPr>
        <w:t xml:space="preserve"> километров </w:t>
      </w:r>
      <w:r w:rsidRPr="004F07B5">
        <w:rPr>
          <w:rFonts w:ascii="Times New Roman" w:hAnsi="Times New Roman" w:cs="Times New Roman"/>
          <w:i w:val="0"/>
          <w:color w:val="000000" w:themeColor="text1"/>
          <w:sz w:val="16"/>
          <w:szCs w:val="16"/>
        </w:rPr>
        <w:t>(134 мили) с 7 из ведомых дисков, разделенными на шесть</w:t>
      </w:r>
      <w:r w:rsidRPr="004F07B5">
        <w:rPr>
          <w:rStyle w:val="1013"/>
          <w:rFonts w:ascii="Times New Roman" w:eastAsia="Arial Unicode MS" w:hAnsi="Times New Roman" w:cs="Times New Roman"/>
          <w:b w:val="0"/>
          <w:iCs/>
          <w:color w:val="000000" w:themeColor="text1"/>
          <w:sz w:val="16"/>
          <w:szCs w:val="16"/>
        </w:rPr>
        <w:t xml:space="preserve"> сегментов </w:t>
      </w:r>
      <w:r w:rsidRPr="004F07B5">
        <w:rPr>
          <w:rFonts w:ascii="Times New Roman" w:hAnsi="Times New Roman" w:cs="Times New Roman"/>
          <w:i w:val="0"/>
          <w:color w:val="000000" w:themeColor="text1"/>
          <w:sz w:val="16"/>
          <w:szCs w:val="16"/>
        </w:rPr>
        <w:t>каждый.</w:t>
      </w:r>
    </w:p>
    <w:p w14:paraId="37AD177D"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Ни одна из машин не дала каких-либо затруднений в</w:t>
      </w:r>
      <w:r w:rsidRPr="004F07B5">
        <w:rPr>
          <w:rStyle w:val="1013"/>
          <w:rFonts w:ascii="Times New Roman" w:eastAsia="Arial Unicode MS" w:hAnsi="Times New Roman" w:cs="Times New Roman"/>
          <w:b w:val="0"/>
          <w:iCs/>
          <w:color w:val="000000" w:themeColor="text1"/>
          <w:sz w:val="16"/>
          <w:szCs w:val="16"/>
        </w:rPr>
        <w:t xml:space="preserve"> этом отно</w:t>
      </w:r>
      <w:r w:rsidRPr="004F07B5">
        <w:rPr>
          <w:rStyle w:val="1013"/>
          <w:rFonts w:ascii="Times New Roman" w:eastAsia="Arial Unicode MS" w:hAnsi="Times New Roman" w:cs="Times New Roman"/>
          <w:b w:val="0"/>
          <w:iCs/>
          <w:color w:val="000000" w:themeColor="text1"/>
          <w:sz w:val="16"/>
          <w:szCs w:val="16"/>
        </w:rPr>
        <w:softHyphen/>
      </w:r>
      <w:r w:rsidRPr="004F07B5">
        <w:rPr>
          <w:rFonts w:ascii="Times New Roman" w:hAnsi="Times New Roman" w:cs="Times New Roman"/>
          <w:i w:val="0"/>
          <w:color w:val="000000" w:themeColor="text1"/>
          <w:sz w:val="16"/>
          <w:szCs w:val="16"/>
        </w:rPr>
        <w:t>шении, хотя большинство из этого пробега было произведено</w:t>
      </w:r>
      <w:r w:rsidRPr="004F07B5">
        <w:rPr>
          <w:rStyle w:val="1013"/>
          <w:rFonts w:ascii="Times New Roman" w:eastAsia="Arial Unicode MS" w:hAnsi="Times New Roman" w:cs="Times New Roman"/>
          <w:b w:val="0"/>
          <w:iCs/>
          <w:color w:val="000000" w:themeColor="text1"/>
          <w:sz w:val="16"/>
          <w:szCs w:val="16"/>
        </w:rPr>
        <w:t xml:space="preserve"> на пе</w:t>
      </w:r>
      <w:r w:rsidRPr="004F07B5">
        <w:rPr>
          <w:rStyle w:val="1013"/>
          <w:rFonts w:ascii="Times New Roman" w:eastAsia="Arial Unicode MS" w:hAnsi="Times New Roman" w:cs="Times New Roman"/>
          <w:b w:val="0"/>
          <w:iCs/>
          <w:color w:val="000000" w:themeColor="text1"/>
          <w:sz w:val="16"/>
          <w:szCs w:val="16"/>
        </w:rPr>
        <w:softHyphen/>
      </w:r>
      <w:r w:rsidRPr="004F07B5">
        <w:rPr>
          <w:rFonts w:ascii="Times New Roman" w:hAnsi="Times New Roman" w:cs="Times New Roman"/>
          <w:i w:val="0"/>
          <w:color w:val="000000" w:themeColor="text1"/>
          <w:sz w:val="16"/>
          <w:szCs w:val="16"/>
        </w:rPr>
        <w:t>ресеченной местности, что вызывало необходимость более</w:t>
      </w:r>
      <w:r w:rsidRPr="004F07B5">
        <w:rPr>
          <w:rStyle w:val="1013"/>
          <w:rFonts w:ascii="Times New Roman" w:eastAsia="Arial Unicode MS" w:hAnsi="Times New Roman" w:cs="Times New Roman"/>
          <w:b w:val="0"/>
          <w:iCs/>
          <w:color w:val="000000" w:themeColor="text1"/>
          <w:sz w:val="16"/>
          <w:szCs w:val="16"/>
        </w:rPr>
        <w:t xml:space="preserve"> частого</w:t>
      </w:r>
      <w:r w:rsidRPr="004F07B5">
        <w:rPr>
          <w:rStyle w:val="1012"/>
          <w:rFonts w:ascii="Times New Roman" w:eastAsia="Arial Unicode MS" w:hAnsi="Times New Roman" w:cs="Times New Roman"/>
          <w:b w:val="0"/>
          <w:i w:val="0"/>
          <w:iCs w:val="0"/>
          <w:color w:val="000000" w:themeColor="text1"/>
          <w:sz w:val="16"/>
          <w:szCs w:val="16"/>
        </w:rPr>
        <w:t xml:space="preserve"> и </w:t>
      </w:r>
      <w:r w:rsidRPr="004F07B5">
        <w:rPr>
          <w:rFonts w:ascii="Times New Roman" w:hAnsi="Times New Roman" w:cs="Times New Roman"/>
          <w:i w:val="0"/>
          <w:color w:val="000000" w:themeColor="text1"/>
          <w:sz w:val="16"/>
          <w:szCs w:val="16"/>
        </w:rPr>
        <w:t>усиленного употребления управления сцепления Ракгама,</w:t>
      </w:r>
      <w:r w:rsidRPr="004F07B5">
        <w:rPr>
          <w:rStyle w:val="1013"/>
          <w:rFonts w:ascii="Times New Roman" w:eastAsia="Arial Unicode MS" w:hAnsi="Times New Roman" w:cs="Times New Roman"/>
          <w:b w:val="0"/>
          <w:iCs/>
          <w:color w:val="000000" w:themeColor="text1"/>
          <w:sz w:val="16"/>
          <w:szCs w:val="16"/>
        </w:rPr>
        <w:t xml:space="preserve"> чем</w:t>
      </w:r>
      <w:r w:rsidRPr="004F07B5">
        <w:rPr>
          <w:rStyle w:val="1012"/>
          <w:rFonts w:ascii="Times New Roman" w:eastAsia="Arial Unicode MS" w:hAnsi="Times New Roman" w:cs="Times New Roman"/>
          <w:b w:val="0"/>
          <w:i w:val="0"/>
          <w:iCs w:val="0"/>
          <w:color w:val="000000" w:themeColor="text1"/>
          <w:sz w:val="16"/>
          <w:szCs w:val="16"/>
        </w:rPr>
        <w:t xml:space="preserve"> этого </w:t>
      </w:r>
      <w:r w:rsidRPr="004F07B5">
        <w:rPr>
          <w:rFonts w:ascii="Times New Roman" w:hAnsi="Times New Roman" w:cs="Times New Roman"/>
          <w:i w:val="0"/>
          <w:color w:val="000000" w:themeColor="text1"/>
          <w:sz w:val="16"/>
          <w:szCs w:val="16"/>
        </w:rPr>
        <w:t>требует пробег по дороге.</w:t>
      </w:r>
    </w:p>
    <w:p w14:paraId="066AE53E"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Русская комиссия соглашается, что если какой-либо из</w:t>
      </w:r>
      <w:r w:rsidRPr="004F07B5">
        <w:rPr>
          <w:rStyle w:val="1013"/>
          <w:rFonts w:ascii="Times New Roman" w:eastAsia="Arial Unicode MS" w:hAnsi="Times New Roman" w:cs="Times New Roman"/>
          <w:b w:val="0"/>
          <w:iCs/>
          <w:color w:val="000000" w:themeColor="text1"/>
          <w:sz w:val="16"/>
          <w:szCs w:val="16"/>
        </w:rPr>
        <w:t xml:space="preserve"> ведомых ди</w:t>
      </w:r>
      <w:r w:rsidRPr="004F07B5">
        <w:rPr>
          <w:rStyle w:val="1013"/>
          <w:rFonts w:ascii="Times New Roman" w:eastAsia="Arial Unicode MS" w:hAnsi="Times New Roman" w:cs="Times New Roman"/>
          <w:b w:val="0"/>
          <w:iCs/>
          <w:color w:val="000000" w:themeColor="text1"/>
          <w:sz w:val="16"/>
          <w:szCs w:val="16"/>
        </w:rPr>
        <w:softHyphen/>
      </w:r>
      <w:r w:rsidRPr="004F07B5">
        <w:rPr>
          <w:rFonts w:ascii="Times New Roman" w:hAnsi="Times New Roman" w:cs="Times New Roman"/>
          <w:i w:val="0"/>
          <w:color w:val="000000" w:themeColor="text1"/>
          <w:sz w:val="16"/>
          <w:szCs w:val="16"/>
        </w:rPr>
        <w:t>сков сцепления будет найден поломанным или сломается</w:t>
      </w:r>
      <w:r w:rsidRPr="004F07B5">
        <w:rPr>
          <w:rStyle w:val="1013"/>
          <w:rFonts w:ascii="Times New Roman" w:eastAsia="Arial Unicode MS" w:hAnsi="Times New Roman" w:cs="Times New Roman"/>
          <w:b w:val="0"/>
          <w:iCs/>
          <w:color w:val="000000" w:themeColor="text1"/>
          <w:sz w:val="16"/>
          <w:szCs w:val="16"/>
        </w:rPr>
        <w:t xml:space="preserve"> на любом из </w:t>
      </w:r>
      <w:r w:rsidRPr="004F07B5">
        <w:rPr>
          <w:rFonts w:ascii="Times New Roman" w:hAnsi="Times New Roman" w:cs="Times New Roman"/>
          <w:i w:val="0"/>
          <w:color w:val="000000" w:themeColor="text1"/>
          <w:sz w:val="16"/>
          <w:szCs w:val="16"/>
        </w:rPr>
        <w:t>дальнейших 12 тонных танках, то они пересоберут эти</w:t>
      </w:r>
      <w:r w:rsidRPr="004F07B5">
        <w:rPr>
          <w:rStyle w:val="1013"/>
          <w:rFonts w:ascii="Times New Roman" w:eastAsia="Arial Unicode MS" w:hAnsi="Times New Roman" w:cs="Times New Roman"/>
          <w:b w:val="0"/>
          <w:iCs/>
          <w:color w:val="000000" w:themeColor="text1"/>
          <w:sz w:val="16"/>
          <w:szCs w:val="16"/>
        </w:rPr>
        <w:t xml:space="preserve"> сломанные</w:t>
      </w:r>
      <w:r w:rsidRPr="004F07B5">
        <w:rPr>
          <w:rStyle w:val="1012"/>
          <w:rFonts w:ascii="Times New Roman" w:eastAsia="Arial Unicode MS" w:hAnsi="Times New Roman" w:cs="Times New Roman"/>
          <w:b w:val="0"/>
          <w:i w:val="0"/>
          <w:iCs w:val="0"/>
          <w:color w:val="000000" w:themeColor="text1"/>
          <w:sz w:val="16"/>
          <w:szCs w:val="16"/>
        </w:rPr>
        <w:t xml:space="preserve"> ведо</w:t>
      </w:r>
      <w:r w:rsidRPr="004F07B5">
        <w:rPr>
          <w:rStyle w:val="1012"/>
          <w:rFonts w:ascii="Times New Roman" w:eastAsia="Arial Unicode MS" w:hAnsi="Times New Roman" w:cs="Times New Roman"/>
          <w:b w:val="0"/>
          <w:i w:val="0"/>
          <w:iCs w:val="0"/>
          <w:color w:val="000000" w:themeColor="text1"/>
          <w:sz w:val="16"/>
          <w:szCs w:val="16"/>
        </w:rPr>
        <w:softHyphen/>
        <w:t>мые</w:t>
      </w:r>
      <w:r w:rsidRPr="004F07B5">
        <w:rPr>
          <w:rFonts w:ascii="Times New Roman" w:hAnsi="Times New Roman" w:cs="Times New Roman"/>
          <w:i w:val="0"/>
          <w:color w:val="000000" w:themeColor="text1"/>
          <w:sz w:val="16"/>
          <w:szCs w:val="16"/>
        </w:rPr>
        <w:t xml:space="preserve"> диски сцепления ...на шесть сегментов.</w:t>
      </w:r>
    </w:p>
    <w:p w14:paraId="4DE922EF"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25"/>
          <w:rFonts w:ascii="Times New Roman" w:eastAsia="Arial Unicode MS" w:hAnsi="Times New Roman" w:cs="Times New Roman"/>
          <w:i w:val="0"/>
          <w:iCs w:val="0"/>
          <w:color w:val="000000" w:themeColor="text1"/>
          <w:sz w:val="16"/>
          <w:szCs w:val="16"/>
        </w:rPr>
        <w:t>Сцепление</w:t>
      </w:r>
      <w:r w:rsidRPr="004F07B5">
        <w:rPr>
          <w:rFonts w:ascii="Times New Roman" w:hAnsi="Times New Roman" w:cs="Times New Roman"/>
          <w:i w:val="0"/>
          <w:color w:val="000000" w:themeColor="text1"/>
          <w:sz w:val="16"/>
          <w:szCs w:val="16"/>
        </w:rPr>
        <w:t xml:space="preserve"> РАКГАМА (с дисками, разделенными на</w:t>
      </w:r>
      <w:r w:rsidRPr="004F07B5">
        <w:rPr>
          <w:rStyle w:val="1013"/>
          <w:rFonts w:ascii="Times New Roman" w:eastAsia="Arial Unicode MS" w:hAnsi="Times New Roman" w:cs="Times New Roman"/>
          <w:b w:val="0"/>
          <w:iCs/>
          <w:color w:val="000000" w:themeColor="text1"/>
          <w:sz w:val="16"/>
          <w:szCs w:val="16"/>
        </w:rPr>
        <w:t xml:space="preserve"> шесть сегмен</w:t>
      </w:r>
      <w:r w:rsidRPr="004F07B5">
        <w:rPr>
          <w:rFonts w:ascii="Times New Roman" w:hAnsi="Times New Roman" w:cs="Times New Roman"/>
          <w:i w:val="0"/>
          <w:color w:val="000000" w:themeColor="text1"/>
          <w:sz w:val="16"/>
          <w:szCs w:val="16"/>
        </w:rPr>
        <w:t>тов) на 2-м 12-ти тонном танке было снято и осмотрено</w:t>
      </w:r>
      <w:r w:rsidRPr="004F07B5">
        <w:rPr>
          <w:rStyle w:val="1013"/>
          <w:rFonts w:ascii="Times New Roman" w:eastAsia="Arial Unicode MS" w:hAnsi="Times New Roman" w:cs="Times New Roman"/>
          <w:b w:val="0"/>
          <w:iCs/>
          <w:color w:val="000000" w:themeColor="text1"/>
          <w:sz w:val="16"/>
          <w:szCs w:val="16"/>
        </w:rPr>
        <w:t xml:space="preserve"> после </w:t>
      </w:r>
      <w:r w:rsidRPr="004F07B5">
        <w:rPr>
          <w:rFonts w:ascii="Times New Roman" w:hAnsi="Times New Roman" w:cs="Times New Roman"/>
          <w:i w:val="0"/>
          <w:color w:val="000000" w:themeColor="text1"/>
          <w:sz w:val="16"/>
          <w:szCs w:val="16"/>
        </w:rPr>
        <w:t>были закончены испытания и как ведомые диски</w:t>
      </w:r>
      <w:r w:rsidRPr="004F07B5">
        <w:rPr>
          <w:rStyle w:val="1013"/>
          <w:rFonts w:ascii="Times New Roman" w:eastAsia="Arial Unicode MS" w:hAnsi="Times New Roman" w:cs="Times New Roman"/>
          <w:b w:val="0"/>
          <w:iCs/>
          <w:color w:val="000000" w:themeColor="text1"/>
          <w:sz w:val="16"/>
          <w:szCs w:val="16"/>
        </w:rPr>
        <w:t xml:space="preserve"> сцепления (с проклад</w:t>
      </w:r>
      <w:r w:rsidRPr="004F07B5">
        <w:rPr>
          <w:rFonts w:ascii="Times New Roman" w:hAnsi="Times New Roman" w:cs="Times New Roman"/>
          <w:i w:val="0"/>
          <w:color w:val="000000" w:themeColor="text1"/>
          <w:sz w:val="16"/>
          <w:szCs w:val="16"/>
        </w:rPr>
        <w:t>кой ферродо), так и ведущие диски сцепления (в</w:t>
      </w:r>
      <w:r w:rsidRPr="004F07B5">
        <w:rPr>
          <w:rStyle w:val="1013"/>
          <w:rFonts w:ascii="Times New Roman" w:eastAsia="Arial Unicode MS" w:hAnsi="Times New Roman" w:cs="Times New Roman"/>
          <w:b w:val="0"/>
          <w:iCs/>
          <w:color w:val="000000" w:themeColor="text1"/>
          <w:sz w:val="16"/>
          <w:szCs w:val="16"/>
        </w:rPr>
        <w:t xml:space="preserve"> шести кегментах каж</w:t>
      </w:r>
      <w:r w:rsidRPr="004F07B5">
        <w:rPr>
          <w:rFonts w:ascii="Times New Roman" w:hAnsi="Times New Roman" w:cs="Times New Roman"/>
          <w:i w:val="0"/>
          <w:color w:val="000000" w:themeColor="text1"/>
          <w:sz w:val="16"/>
          <w:szCs w:val="16"/>
        </w:rPr>
        <w:t>дый) были найдены в прекрасном состоянии.</w:t>
      </w:r>
    </w:p>
    <w:p w14:paraId="03EE197F" w14:textId="77777777" w:rsidR="0084298A" w:rsidRPr="004F07B5" w:rsidRDefault="0084298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Я объяснил русской комиссии, что нет причинц ~ мые диски сцепления не должны быть разделены щ при первой сборке сцепления в Англии, и что</w:t>
      </w:r>
      <w:r w:rsidRPr="004F07B5">
        <w:rPr>
          <w:rStyle w:val="10MicrosoftSansSerif2"/>
          <w:rFonts w:ascii="Times New Roman" w:eastAsia="Arial Unicode MS" w:hAnsi="Times New Roman" w:cs="Times New Roman"/>
          <w:b w:val="0"/>
          <w:iCs/>
          <w:color w:val="000000" w:themeColor="text1"/>
          <w:sz w:val="16"/>
          <w:szCs w:val="16"/>
        </w:rPr>
        <w:t xml:space="preserve"> я</w:t>
      </w:r>
      <w:r w:rsidRPr="004F07B5">
        <w:rPr>
          <w:rFonts w:ascii="Times New Roman" w:hAnsi="Times New Roman" w:cs="Times New Roman"/>
          <w:i w:val="0"/>
          <w:color w:val="000000" w:themeColor="text1"/>
          <w:sz w:val="16"/>
          <w:szCs w:val="16"/>
        </w:rPr>
        <w:t xml:space="preserve"> г внимание, когда приеду в Англию».</w:t>
      </w:r>
    </w:p>
    <w:p w14:paraId="6054DB7A" w14:textId="77777777" w:rsidR="0084298A" w:rsidRPr="004F07B5" w:rsidRDefault="0084298A" w:rsidP="004F07B5">
      <w:pPr>
        <w:pStyle w:val="a3"/>
        <w:rPr>
          <w:color w:val="000000" w:themeColor="text1"/>
          <w:lang w:val="ru-RU"/>
        </w:rPr>
      </w:pPr>
      <w:r w:rsidRPr="004F07B5">
        <w:rPr>
          <w:color w:val="000000" w:themeColor="text1"/>
          <w:lang w:val="ru-RU"/>
        </w:rPr>
        <w:t>Фирма «Виккерс Армстронг» обязалась внедрить такую конструкцию ведомых дисков сцепления на оставшихся танках (15745).</w:t>
      </w:r>
    </w:p>
    <w:p w14:paraId="3274B5F5" w14:textId="77777777" w:rsidR="0084298A" w:rsidRPr="004F07B5" w:rsidRDefault="0084298A" w:rsidP="004F07B5">
      <w:pPr>
        <w:pStyle w:val="1a"/>
        <w:shd w:val="clear" w:color="auto" w:fill="auto"/>
        <w:spacing w:line="240" w:lineRule="auto"/>
        <w:ind w:firstLine="0"/>
        <w:jc w:val="both"/>
        <w:rPr>
          <w:rFonts w:ascii="Times New Roman" w:hAnsi="Times New Roman" w:cs="Times New Roman"/>
          <w:b w:val="0"/>
          <w:color w:val="000000" w:themeColor="text1"/>
          <w:sz w:val="16"/>
          <w:szCs w:val="16"/>
        </w:rPr>
      </w:pPr>
    </w:p>
    <w:p w14:paraId="42753B4A" w14:textId="77777777" w:rsidR="007510B4" w:rsidRPr="004F07B5" w:rsidRDefault="007510B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6706412" w14:textId="77777777" w:rsidR="007510B4" w:rsidRPr="004F07B5" w:rsidRDefault="007510B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BBC661" w14:textId="77777777" w:rsidR="007510B4" w:rsidRPr="004F07B5" w:rsidRDefault="007510B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6 и 12 февраля 1931. Из протокола заседания Политбюро № 26, 1931 г.</w:t>
      </w:r>
    </w:p>
    <w:p w14:paraId="7EB647C8" w14:textId="77777777" w:rsidR="007510B4" w:rsidRPr="004F07B5" w:rsidRDefault="007510B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Беломорском канале </w:t>
      </w:r>
    </w:p>
    <w:p w14:paraId="31ECCDFA" w14:textId="77777777" w:rsidR="007510B4" w:rsidRPr="004F07B5" w:rsidRDefault="007510B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Утвердить план постройки Беломорско-Балтийского канала, исходя из следующих положений: </w:t>
      </w:r>
    </w:p>
    <w:p w14:paraId="64A6AF48" w14:textId="77777777" w:rsidR="007510B4" w:rsidRPr="004F07B5" w:rsidRDefault="007510B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Глубина канала — не более 10-12 футов; </w:t>
      </w:r>
    </w:p>
    <w:p w14:paraId="699F5796" w14:textId="77777777" w:rsidR="007510B4" w:rsidRPr="004F07B5" w:rsidRDefault="007510B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Затраты на канал — 60-70 млн руб. (ни одной копейки валюты); </w:t>
      </w:r>
    </w:p>
    <w:p w14:paraId="20F00E0E" w14:textId="77777777" w:rsidR="007510B4" w:rsidRPr="004F07B5" w:rsidRDefault="007510B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Срок окончания — не позже конца 1932 г. (11652).</w:t>
      </w:r>
    </w:p>
    <w:p w14:paraId="3457EC87" w14:textId="77777777" w:rsidR="007510B4" w:rsidRPr="004F07B5" w:rsidRDefault="007510B4" w:rsidP="004F07B5">
      <w:pPr>
        <w:autoSpaceDE w:val="0"/>
        <w:autoSpaceDN w:val="0"/>
        <w:adjustRightInd w:val="0"/>
        <w:spacing w:after="0" w:line="240" w:lineRule="auto"/>
        <w:jc w:val="both"/>
        <w:rPr>
          <w:rFonts w:ascii="Times New Roman" w:hAnsi="Times New Roman"/>
          <w:color w:val="000000" w:themeColor="text1"/>
          <w:sz w:val="16"/>
          <w:szCs w:val="16"/>
        </w:rPr>
      </w:pPr>
    </w:p>
    <w:p w14:paraId="2C19CEC9" w14:textId="77777777" w:rsidR="007510B4" w:rsidRPr="004F07B5" w:rsidRDefault="007510B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751EC364" w14:textId="77777777" w:rsidR="007510B4" w:rsidRPr="004F07B5" w:rsidRDefault="007510B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3AD362" w14:textId="77777777" w:rsidR="007510B4" w:rsidRPr="004F07B5" w:rsidRDefault="007510B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6 февраля 1931 г.</w:t>
      </w:r>
    </w:p>
    <w:p w14:paraId="43CC1A69" w14:textId="77777777" w:rsidR="007510B4" w:rsidRPr="004F07B5" w:rsidRDefault="007510B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Ж. Л. Аренса В. Н. Баркову с информацией о ходе подготовки к заключению договора об издании стенограммы процесса «Промпартии» с французским издательством. 6 февраля 1931 г.</w:t>
      </w:r>
    </w:p>
    <w:p w14:paraId="081E16C0" w14:textId="77777777" w:rsidR="007510B4" w:rsidRPr="004F07B5" w:rsidRDefault="007510B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55B66BF" w14:textId="77777777" w:rsidR="007510B4" w:rsidRPr="004F07B5" w:rsidRDefault="007510B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815A32" w14:textId="77777777" w:rsidR="007510B4" w:rsidRPr="004F07B5" w:rsidRDefault="007510B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636DFB77" w14:textId="77777777" w:rsidR="007510B4" w:rsidRPr="004F07B5" w:rsidRDefault="007510B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Оп. 16. П. 34. Д. 14. Л. 20</w:t>
      </w:r>
    </w:p>
    <w:p w14:paraId="0D54F321" w14:textId="77777777" w:rsidR="007510B4" w:rsidRPr="004F07B5" w:rsidRDefault="007510B4" w:rsidP="004F07B5">
      <w:pPr>
        <w:pStyle w:val="rteright"/>
        <w:spacing w:before="0" w:after="0"/>
        <w:jc w:val="both"/>
        <w:rPr>
          <w:color w:val="000000" w:themeColor="text1"/>
          <w:sz w:val="16"/>
          <w:szCs w:val="16"/>
        </w:rPr>
      </w:pPr>
      <w:r w:rsidRPr="004F07B5">
        <w:rPr>
          <w:color w:val="000000" w:themeColor="text1"/>
          <w:sz w:val="16"/>
          <w:szCs w:val="16"/>
        </w:rPr>
        <w:t>6 февраля 1931 г.</w:t>
      </w:r>
    </w:p>
    <w:p w14:paraId="0EFFE5E0" w14:textId="77777777" w:rsidR="007510B4" w:rsidRPr="004F07B5" w:rsidRDefault="007510B4"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0A226E49" w14:textId="77777777" w:rsidR="007510B4" w:rsidRPr="004F07B5" w:rsidRDefault="007510B4"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65EDAAED" w14:textId="77777777" w:rsidR="007510B4" w:rsidRPr="004F07B5" w:rsidRDefault="007510B4" w:rsidP="004F07B5">
      <w:pPr>
        <w:pStyle w:val="ae"/>
        <w:spacing w:before="0" w:after="0"/>
        <w:jc w:val="both"/>
        <w:rPr>
          <w:color w:val="000000" w:themeColor="text1"/>
          <w:sz w:val="16"/>
          <w:szCs w:val="16"/>
        </w:rPr>
      </w:pPr>
      <w:r w:rsidRPr="004F07B5">
        <w:rPr>
          <w:color w:val="000000" w:themeColor="text1"/>
          <w:sz w:val="16"/>
          <w:szCs w:val="16"/>
        </w:rPr>
        <w:t>6.II.1931 г.</w:t>
      </w:r>
    </w:p>
    <w:p w14:paraId="69C34014" w14:textId="77777777" w:rsidR="007510B4" w:rsidRPr="004F07B5" w:rsidRDefault="007510B4" w:rsidP="004F07B5">
      <w:pPr>
        <w:pStyle w:val="ae"/>
        <w:spacing w:before="0" w:after="0"/>
        <w:jc w:val="both"/>
        <w:rPr>
          <w:color w:val="000000" w:themeColor="text1"/>
          <w:sz w:val="16"/>
          <w:szCs w:val="16"/>
        </w:rPr>
      </w:pPr>
      <w:r w:rsidRPr="004F07B5">
        <w:rPr>
          <w:color w:val="000000" w:themeColor="text1"/>
          <w:sz w:val="16"/>
          <w:szCs w:val="16"/>
        </w:rPr>
        <w:t>№ 27059</w:t>
      </w:r>
    </w:p>
    <w:p w14:paraId="027E3462" w14:textId="77777777" w:rsidR="007510B4" w:rsidRPr="004F07B5" w:rsidRDefault="007510B4" w:rsidP="004F07B5">
      <w:pPr>
        <w:pStyle w:val="ae"/>
        <w:spacing w:before="0" w:after="0"/>
        <w:jc w:val="both"/>
        <w:rPr>
          <w:color w:val="000000" w:themeColor="text1"/>
          <w:sz w:val="16"/>
          <w:szCs w:val="16"/>
        </w:rPr>
      </w:pPr>
      <w:r w:rsidRPr="004F07B5">
        <w:rPr>
          <w:color w:val="000000" w:themeColor="text1"/>
          <w:sz w:val="16"/>
          <w:szCs w:val="16"/>
        </w:rPr>
        <w:t>Тов. Баркову</w:t>
      </w:r>
    </w:p>
    <w:p w14:paraId="3EAC4368" w14:textId="77777777" w:rsidR="007510B4" w:rsidRPr="004F07B5" w:rsidRDefault="007510B4" w:rsidP="004F07B5">
      <w:pPr>
        <w:pStyle w:val="ae"/>
        <w:spacing w:before="0" w:after="0"/>
        <w:jc w:val="both"/>
        <w:rPr>
          <w:color w:val="000000" w:themeColor="text1"/>
          <w:sz w:val="16"/>
          <w:szCs w:val="16"/>
        </w:rPr>
      </w:pPr>
      <w:r w:rsidRPr="004F07B5">
        <w:rPr>
          <w:color w:val="000000" w:themeColor="text1"/>
          <w:sz w:val="16"/>
          <w:szCs w:val="16"/>
        </w:rPr>
        <w:t>Париж</w:t>
      </w:r>
    </w:p>
    <w:p w14:paraId="71A2C246" w14:textId="77777777" w:rsidR="007510B4" w:rsidRPr="004F07B5" w:rsidRDefault="007510B4" w:rsidP="004F07B5">
      <w:pPr>
        <w:pStyle w:val="rtejustify"/>
        <w:spacing w:before="0" w:after="0"/>
        <w:rPr>
          <w:color w:val="000000" w:themeColor="text1"/>
          <w:sz w:val="16"/>
          <w:szCs w:val="16"/>
        </w:rPr>
      </w:pPr>
      <w:r w:rsidRPr="004F07B5">
        <w:rPr>
          <w:color w:val="000000" w:themeColor="text1"/>
          <w:sz w:val="16"/>
          <w:szCs w:val="16"/>
        </w:rPr>
        <w:t>1)   Считая заключение договора между ОГИЗом и Валюа полезным, мы получили на это согласие ОГИЗа, который нам пишет следующее: «Ввиду того, что издательством “Советского Законодательства” в настоящий момент заканчивается подготовка к печати названного судебного отчета, ОГИЗ будет иметь возможность за несколько дней до выхода в свет советского издания отчета передать Вам один экземпляр этого текста для пересылки в Парижское Полпредство, где, очевидно, и будет сделан перевод текста на французский язык. Точно также ОГИЗом будут выполнены все соответствующие формальности по заключению договора с упомянутым французским издательством».</w:t>
      </w:r>
    </w:p>
    <w:p w14:paraId="0C03F1F1" w14:textId="77777777" w:rsidR="007510B4" w:rsidRPr="004F07B5" w:rsidRDefault="007510B4" w:rsidP="004F07B5">
      <w:pPr>
        <w:pStyle w:val="rtejustify"/>
        <w:spacing w:before="0" w:after="0"/>
        <w:rPr>
          <w:color w:val="000000" w:themeColor="text1"/>
          <w:sz w:val="16"/>
          <w:szCs w:val="16"/>
        </w:rPr>
      </w:pPr>
      <w:r w:rsidRPr="004F07B5">
        <w:rPr>
          <w:color w:val="000000" w:themeColor="text1"/>
          <w:sz w:val="16"/>
          <w:szCs w:val="16"/>
        </w:rPr>
        <w:t>Считаем необходимым вставить, в связи с этим, во 2-ом абзаце 1-го параграфа договора вместо слов «&lt;des autorites judiciaries de Pe U.R.S.S.&gt;» издательство «Советское Законодательство». Поручить тов. Мерле подписать договор от имени ОГИЗа не считаем подходящим, ввиду того, что он работает в Полпредстве. Было бы более целесообразным, если бы договор с Валюа подписал кто[-]нибудь из Торгпредства, в частности, представитель «Международной Книги» в Париже. Этим придается чисто коммерческий характер всей этой сделке.</w:t>
      </w:r>
    </w:p>
    <w:p w14:paraId="0E655D6E" w14:textId="77777777" w:rsidR="007510B4" w:rsidRPr="004F07B5" w:rsidRDefault="007510B4" w:rsidP="004F07B5">
      <w:pPr>
        <w:pStyle w:val="rtejustify"/>
        <w:spacing w:before="0" w:after="0"/>
        <w:rPr>
          <w:color w:val="000000" w:themeColor="text1"/>
          <w:sz w:val="16"/>
          <w:szCs w:val="16"/>
        </w:rPr>
      </w:pPr>
      <w:r w:rsidRPr="004F07B5">
        <w:rPr>
          <w:color w:val="000000" w:themeColor="text1"/>
          <w:sz w:val="16"/>
          <w:szCs w:val="16"/>
        </w:rPr>
        <w:t>2)   В Вашем письме Вы упоминаете о «Кайе Бле», посвященной процессу. Мы ничего об этом не знаем. Пришлите нам несколько экземпляров «Кайе Бле», а также все, что вышло или выйдет по поводу процесса как в газетах, так и в журналах. Кто составлял «Кайе Бле»[?]</w:t>
      </w:r>
    </w:p>
    <w:p w14:paraId="61BE053F" w14:textId="77777777" w:rsidR="007510B4" w:rsidRPr="004F07B5" w:rsidRDefault="007510B4" w:rsidP="004F07B5">
      <w:pPr>
        <w:pStyle w:val="rtejustify"/>
        <w:spacing w:before="0" w:after="0"/>
        <w:rPr>
          <w:color w:val="000000" w:themeColor="text1"/>
          <w:sz w:val="16"/>
          <w:szCs w:val="16"/>
        </w:rPr>
      </w:pPr>
      <w:r w:rsidRPr="004F07B5">
        <w:rPr>
          <w:color w:val="000000" w:themeColor="text1"/>
          <w:sz w:val="16"/>
          <w:szCs w:val="16"/>
        </w:rPr>
        <w:t>3)   Не откажите выслать книжку Андрэ Зигфрида о политических партиях во Франции.</w:t>
      </w:r>
    </w:p>
    <w:p w14:paraId="51DC3C3E" w14:textId="77777777" w:rsidR="007510B4" w:rsidRPr="004F07B5" w:rsidRDefault="007510B4" w:rsidP="004F07B5">
      <w:pPr>
        <w:pStyle w:val="ae"/>
        <w:spacing w:before="0" w:after="0"/>
        <w:jc w:val="both"/>
        <w:rPr>
          <w:color w:val="000000" w:themeColor="text1"/>
          <w:sz w:val="16"/>
          <w:szCs w:val="16"/>
        </w:rPr>
      </w:pPr>
      <w:r w:rsidRPr="004F07B5">
        <w:rPr>
          <w:color w:val="000000" w:themeColor="text1"/>
          <w:sz w:val="16"/>
          <w:szCs w:val="16"/>
        </w:rPr>
        <w:t>(Аренс)</w:t>
      </w:r>
    </w:p>
    <w:p w14:paraId="0900081E" w14:textId="77777777" w:rsidR="007510B4" w:rsidRPr="004F07B5" w:rsidRDefault="007510B4"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Оп. 16. П. 34. Д. 14. Л. 20. Машинописная копия того времени. Исходящий номер вписан от руки. Гриф секретности машинописью. Внизу слева делопроизводственная помета машинописью (столбцом) «1 - т. Баркову 1 - т. Литвинову 1 - т. Крестинскому. 1 - архив. 4 экз.» (18831).</w:t>
      </w:r>
    </w:p>
    <w:p w14:paraId="61442876" w14:textId="77777777" w:rsidR="007510B4" w:rsidRPr="004F07B5" w:rsidRDefault="007510B4" w:rsidP="004F07B5">
      <w:pPr>
        <w:spacing w:after="0" w:line="240" w:lineRule="auto"/>
        <w:jc w:val="both"/>
        <w:rPr>
          <w:rFonts w:ascii="Times New Roman" w:hAnsi="Times New Roman"/>
          <w:color w:val="000000" w:themeColor="text1"/>
          <w:sz w:val="16"/>
          <w:szCs w:val="16"/>
        </w:rPr>
      </w:pPr>
    </w:p>
    <w:p w14:paraId="0ED10E3D" w14:textId="77777777" w:rsidR="0084298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51BE5B3" w14:textId="77777777" w:rsidR="0084298A" w:rsidRPr="004F07B5" w:rsidRDefault="0084298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A47A599" w14:textId="77777777" w:rsidR="0084298A" w:rsidRPr="004F07B5" w:rsidRDefault="008429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6 февраля</w:t>
      </w:r>
      <w:r w:rsidRPr="004F07B5">
        <w:rPr>
          <w:rFonts w:ascii="Times New Roman" w:hAnsi="Times New Roman"/>
          <w:color w:val="000000" w:themeColor="text1"/>
          <w:sz w:val="16"/>
          <w:szCs w:val="16"/>
        </w:rPr>
        <w:t xml:space="preserve"> в 1931 году получен сертификат типа коммерческого самолёта ATC № 389 для всего семейства «Gee Bee» «Model E» «Sportste</w:t>
      </w:r>
      <w:r w:rsidR="00A96708" w:rsidRPr="004F07B5">
        <w:rPr>
          <w:rFonts w:ascii="Times New Roman" w:hAnsi="Times New Roman"/>
          <w:color w:val="000000" w:themeColor="text1"/>
          <w:sz w:val="16"/>
          <w:szCs w:val="16"/>
          <w:lang w:val="en-US"/>
        </w:rPr>
        <w:t>r</w:t>
      </w:r>
      <w:r w:rsidRPr="004F07B5">
        <w:rPr>
          <w:rFonts w:ascii="Times New Roman" w:hAnsi="Times New Roman"/>
          <w:color w:val="000000" w:themeColor="text1"/>
          <w:sz w:val="16"/>
          <w:szCs w:val="16"/>
        </w:rPr>
        <w:t>», после чего к регистрационному номеру добавился вожделенный префикс NC. Именно на этом самолёте в феврале 1934 года разбился основатель компании, Зэнтфорд Грэнвил. При посадке у самолёта отказал двигатель, и попытка избежать столкновения с работавшими на полосе аэродрома Spatanburg людьми привела к катастрофе. Зентфорду на тот момент было 32 года. Было построено всего четыре «Model E» (15032).</w:t>
      </w:r>
    </w:p>
    <w:p w14:paraId="49A8A072" w14:textId="77777777" w:rsidR="0084298A" w:rsidRPr="004F07B5" w:rsidRDefault="0084298A" w:rsidP="004F07B5">
      <w:pPr>
        <w:spacing w:after="0" w:line="240" w:lineRule="auto"/>
        <w:jc w:val="both"/>
        <w:rPr>
          <w:rFonts w:ascii="Times New Roman" w:hAnsi="Times New Roman"/>
          <w:color w:val="000000" w:themeColor="text1"/>
          <w:sz w:val="16"/>
          <w:szCs w:val="16"/>
        </w:rPr>
      </w:pPr>
    </w:p>
    <w:p w14:paraId="7D3008BB" w14:textId="77777777" w:rsidR="00403219" w:rsidRPr="004F07B5" w:rsidRDefault="0040321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февраля - 1 марта 1931, пролетая на Blériot 110 по замкнутой трассе во французском Алжире, французский летчик Морис Росси устанавливает рекорд дальности полета без дозаправки в 8 822 км (5 478 миль). Самолет находится в воздухе более 75 часов 23 минуты (20804).</w:t>
      </w:r>
    </w:p>
    <w:p w14:paraId="36CBFBC6" w14:textId="77777777" w:rsidR="00403219" w:rsidRPr="004F07B5" w:rsidRDefault="00403219" w:rsidP="004F07B5">
      <w:pPr>
        <w:spacing w:after="0" w:line="240" w:lineRule="auto"/>
        <w:jc w:val="both"/>
        <w:rPr>
          <w:rFonts w:ascii="Times New Roman" w:hAnsi="Times New Roman"/>
          <w:color w:val="0070C0"/>
          <w:sz w:val="16"/>
          <w:szCs w:val="16"/>
        </w:rPr>
      </w:pPr>
    </w:p>
    <w:p w14:paraId="6520024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804B8A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82CF4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февраля 1931 на московском заводе Можерез был построен опытный образец танков Д-10 (на шасси Коммунар) и Д-11 (на шасси Катерпиллер) Н.И.Дыренкова (9527,88).</w:t>
      </w:r>
    </w:p>
    <w:p w14:paraId="3FB91C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925EE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950995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187A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февраля 1931 ВАО из Наркомвоенмора опять перевели в ВСНХ.</w:t>
      </w:r>
    </w:p>
    <w:p w14:paraId="5A2EA10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E4E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февраля 1931 г. объединение вернули в систему ВСНХ (11852).</w:t>
      </w:r>
    </w:p>
    <w:p w14:paraId="6DD631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29196F" w14:textId="77777777" w:rsidR="00D42A4D" w:rsidRPr="004F07B5" w:rsidRDefault="00D42A4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февраля 1931 г. ВАО было возвращено в ВСНХ, а 28 декабря 1931 г. вместо него было образовано Главное управление авиационной промышленности (Глававиапром или ГУАП). Освободившийся окончательно от всех дел в ВВС П.И. Баранов 28 июня 1931 г. был назначен Начальником ВАО (с декабря – ГУАП). Он сумел организовать подъем авиационной промышленности на более высокий уровень, которая в основном справилась с заданиями первой пятилетки, дав ВВС РККА новые самолеты в запланированном количестве (19566).</w:t>
      </w:r>
    </w:p>
    <w:p w14:paraId="3CC196DC" w14:textId="77777777" w:rsidR="00D42A4D" w:rsidRPr="004F07B5" w:rsidRDefault="00D42A4D" w:rsidP="004F07B5">
      <w:pPr>
        <w:spacing w:after="0" w:line="240" w:lineRule="auto"/>
        <w:jc w:val="both"/>
        <w:rPr>
          <w:rFonts w:ascii="Times New Roman" w:hAnsi="Times New Roman"/>
          <w:color w:val="000000" w:themeColor="text1"/>
          <w:sz w:val="16"/>
          <w:szCs w:val="16"/>
        </w:rPr>
      </w:pPr>
    </w:p>
    <w:p w14:paraId="69C5401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F38F88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A3B0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февраля 1931 г. Решением Главного управления рабоче-крестьянской милиции в Москве создана Центральная высшая школа. В 1942 г. она была реорганизована в Высшую школу НКВД СССР, в 1954 г. получила название высшей школы МВД СССР, а 21.09.73 г. преобразована в Академию МВД СССР. Ныне - Академия управления МВД Российской Федерации (10303).</w:t>
      </w:r>
    </w:p>
    <w:p w14:paraId="3DC3A8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120DC8" w14:textId="77777777" w:rsidR="00A9670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DA76116" w14:textId="77777777" w:rsidR="00A96708" w:rsidRPr="004F07B5" w:rsidRDefault="00A9670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9446202" w14:textId="77777777" w:rsidR="00A96708" w:rsidRPr="004F07B5" w:rsidRDefault="00A96708"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7 февраля</w:t>
      </w:r>
      <w:r w:rsidRPr="004F07B5">
        <w:rPr>
          <w:rFonts w:ascii="Times New Roman" w:hAnsi="Times New Roman"/>
          <w:color w:val="000000" w:themeColor="text1"/>
          <w:sz w:val="16"/>
          <w:szCs w:val="16"/>
        </w:rPr>
        <w:t xml:space="preserve"> в 1931 году разбился единственный экземпляр истребителя </w:t>
      </w:r>
      <w:hyperlink r:id="rId20" w:tgtFrame="_blank" w:history="1">
        <w:r w:rsidRPr="004F07B5">
          <w:rPr>
            <w:rFonts w:ascii="Times New Roman" w:hAnsi="Times New Roman"/>
            <w:color w:val="000000" w:themeColor="text1"/>
            <w:sz w:val="16"/>
            <w:szCs w:val="16"/>
          </w:rPr>
          <w:t xml:space="preserve">«Boeing» «Model 202» («XP-15»). </w:t>
        </w:r>
      </w:hyperlink>
      <w:r w:rsidRPr="004F07B5">
        <w:rPr>
          <w:rFonts w:ascii="Times New Roman" w:hAnsi="Times New Roman"/>
          <w:color w:val="000000" w:themeColor="text1"/>
          <w:sz w:val="16"/>
          <w:szCs w:val="16"/>
        </w:rPr>
        <w:t>«P-15» - истребитель, разработанный американской фирмой Boeing. В 1929 году компания Boeing предложила Авиационному корпусу Армии США модернизированную версию истребителя «P-12E». Модернизация главным состояла в установки на истребитель новых крыльев. Установка новых крыльев позволила улучшить маневренность истребителя. Первый полет самолета состоялся в январе 1930 года. Новый истребитель «Boeing» «Model 202», получивший обозначение «ХP-15», не заинтересовал командование Авиационного корпуса, так как его остальные летные характеристики незначительно отличались от уже состоящих на вооружение истребителей «P-12». Единственный экземпляр самолет разбился 7 февраля 1931 года. Так же была создана палубная модификация самолета, получившая обозначение «F5B». Но и он не был принят на вооружение ВМС США (15033).</w:t>
      </w:r>
    </w:p>
    <w:p w14:paraId="3F70B879" w14:textId="77777777" w:rsidR="00A96708" w:rsidRPr="004F07B5" w:rsidRDefault="00A96708" w:rsidP="004F07B5">
      <w:pPr>
        <w:spacing w:after="0" w:line="240" w:lineRule="auto"/>
        <w:jc w:val="both"/>
        <w:rPr>
          <w:rFonts w:ascii="Times New Roman" w:hAnsi="Times New Roman"/>
          <w:color w:val="000000" w:themeColor="text1"/>
          <w:sz w:val="16"/>
          <w:szCs w:val="16"/>
        </w:rPr>
      </w:pPr>
    </w:p>
    <w:p w14:paraId="6261DA5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F011F8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237088" w14:textId="77777777" w:rsidR="00A96708" w:rsidRPr="004F07B5" w:rsidRDefault="00A96708"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8 февраля</w:t>
      </w:r>
      <w:r w:rsidRPr="004F07B5">
        <w:rPr>
          <w:rFonts w:ascii="Times New Roman" w:hAnsi="Times New Roman"/>
          <w:color w:val="000000" w:themeColor="text1"/>
          <w:sz w:val="16"/>
          <w:szCs w:val="16"/>
        </w:rPr>
        <w:t xml:space="preserve"> в 1931 году после опробования машины в воздухе, летчик-испытатель И.Ф.Козлов перегнал истребитель </w:t>
      </w:r>
      <w:hyperlink r:id="rId21" w:tgtFrame="_blank" w:history="1">
        <w:r w:rsidRPr="004F07B5">
          <w:rPr>
            <w:rFonts w:ascii="Times New Roman" w:hAnsi="Times New Roman"/>
            <w:color w:val="000000" w:themeColor="text1"/>
            <w:sz w:val="16"/>
            <w:szCs w:val="16"/>
          </w:rPr>
          <w:t xml:space="preserve">«И-12» </w:t>
        </w:r>
      </w:hyperlink>
      <w:r w:rsidRPr="004F07B5">
        <w:rPr>
          <w:rFonts w:ascii="Times New Roman" w:hAnsi="Times New Roman"/>
          <w:color w:val="000000" w:themeColor="text1"/>
          <w:sz w:val="16"/>
          <w:szCs w:val="16"/>
        </w:rPr>
        <w:t>в Монино, где продолжились наземные огневые испытания. Первые наземные стрельбы состоялись 11 ноября на аэродроме НИИ ВВС. Отстрелялись вполне успешно, однако при возвращении в Москву самолет подломал костыли. «И-12» («АНТ-23») - один из первых истребителей, разработанных специально под динамо-реактивные («безоткатные») орудия «АПК-4» калибра 76,2 мм. Л.В.Курчевского (15034).</w:t>
      </w:r>
    </w:p>
    <w:p w14:paraId="6FA10039" w14:textId="77777777" w:rsidR="00A96708" w:rsidRPr="004F07B5" w:rsidRDefault="00A96708" w:rsidP="004F07B5">
      <w:pPr>
        <w:spacing w:after="0" w:line="240" w:lineRule="auto"/>
        <w:jc w:val="both"/>
        <w:rPr>
          <w:rFonts w:ascii="Times New Roman" w:hAnsi="Times New Roman"/>
          <w:color w:val="000000" w:themeColor="text1"/>
          <w:sz w:val="16"/>
          <w:szCs w:val="16"/>
        </w:rPr>
      </w:pPr>
    </w:p>
    <w:p w14:paraId="6B94A913" w14:textId="77777777" w:rsidR="00403219" w:rsidRPr="004F07B5" w:rsidRDefault="0040321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8 февраля 1931 года лётчик-испытатель Центрального аэрогидродинамического института Иван Фролович Козлов посадил самолёт И-12 (АНТ-23), специально разработанный инженерами конструкторским бюро АГОС ЦАГИ под динамореактивные авиационные пушки Леонида Курчевского, на аэрподром в Монино. Здесь со специальных деревянных помостов из нового вида оружия были проведены наземные стрельбы. В процессе их проведения было выявлено наличие значительных нагрузок, разрушающих непосредственно саму конструкцию самолёта – носителя артиллерийской системы (21535).</w:t>
      </w:r>
    </w:p>
    <w:p w14:paraId="41273BA2" w14:textId="77777777" w:rsidR="00403219" w:rsidRPr="004F07B5" w:rsidRDefault="00403219" w:rsidP="004F07B5">
      <w:pPr>
        <w:spacing w:after="0" w:line="240" w:lineRule="auto"/>
        <w:jc w:val="both"/>
        <w:rPr>
          <w:rFonts w:ascii="Times New Roman" w:hAnsi="Times New Roman"/>
          <w:color w:val="0070C0"/>
          <w:sz w:val="16"/>
          <w:szCs w:val="16"/>
        </w:rPr>
      </w:pPr>
    </w:p>
    <w:p w14:paraId="0E927D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февраля 1931 состоялось техническое совещание руководителей групп отдела АГОС о ходе работ по АНТ-16 (1077,173).</w:t>
      </w:r>
    </w:p>
    <w:p w14:paraId="24DF95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858459" w14:textId="77777777" w:rsidR="005E747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D33193C" w14:textId="77777777" w:rsidR="005E7475" w:rsidRPr="004F07B5" w:rsidRDefault="005E747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5BD089" w14:textId="77777777" w:rsidR="005E7475" w:rsidRPr="004F07B5" w:rsidRDefault="005E7475" w:rsidP="004F07B5">
      <w:pPr>
        <w:pStyle w:val="a3"/>
        <w:rPr>
          <w:color w:val="000000" w:themeColor="text1"/>
          <w:lang w:val="ru-RU"/>
        </w:rPr>
      </w:pPr>
      <w:r w:rsidRPr="004F07B5">
        <w:rPr>
          <w:color w:val="000000" w:themeColor="text1"/>
          <w:lang w:val="ru-RU"/>
        </w:rPr>
        <w:t>8 февраля 1931 г. в ходе специ</w:t>
      </w:r>
      <w:r w:rsidRPr="004F07B5">
        <w:rPr>
          <w:color w:val="000000" w:themeColor="text1"/>
          <w:lang w:val="ru-RU"/>
        </w:rPr>
        <w:softHyphen/>
        <w:t>ального совещания под председательством Уборевича заводу для выпуска во время войны был определен танк Т-26. Организацией, ответ</w:t>
      </w:r>
      <w:r w:rsidRPr="004F07B5">
        <w:rPr>
          <w:color w:val="000000" w:themeColor="text1"/>
          <w:lang w:val="ru-RU"/>
        </w:rPr>
        <w:softHyphen/>
        <w:t>ственной за реконструкцию завода с учетом его мобилизационных возможностей, утвердили Гипроспецпроект. Мобилизационно-плановому отделу ВСНХ поручили подготовить для СТЗ со</w:t>
      </w:r>
      <w:r w:rsidRPr="004F07B5">
        <w:rPr>
          <w:color w:val="000000" w:themeColor="text1"/>
          <w:lang w:val="ru-RU"/>
        </w:rPr>
        <w:softHyphen/>
        <w:t>ответствующее промзадание.</w:t>
      </w:r>
    </w:p>
    <w:p w14:paraId="695C0B62" w14:textId="77777777" w:rsidR="005E7475" w:rsidRPr="004F07B5" w:rsidRDefault="005E7475" w:rsidP="004F07B5">
      <w:pPr>
        <w:pStyle w:val="a3"/>
        <w:rPr>
          <w:color w:val="000000" w:themeColor="text1"/>
          <w:lang w:val="ru-RU"/>
        </w:rPr>
      </w:pPr>
      <w:r w:rsidRPr="004F07B5">
        <w:rPr>
          <w:color w:val="000000" w:themeColor="text1"/>
          <w:lang w:val="ru-RU"/>
        </w:rPr>
        <w:t>17 февраля 1931 г. Всесоюзное автотрак</w:t>
      </w:r>
      <w:r w:rsidRPr="004F07B5">
        <w:rPr>
          <w:color w:val="000000" w:themeColor="text1"/>
          <w:lang w:val="ru-RU"/>
        </w:rPr>
        <w:softHyphen/>
        <w:t>торное объединение (ВАТО) получило от МПО ВСНХ письмом №883/сс промзадание для СТЗ, предполагавшее выпуск в первый год войны 12000 танков Т-26 с комплектами запчастей, эквивалентных 6000 танкам, и создание к 1 апреля 1932 г. базы по фасонному стальному литью мощностью 55000 т из расчета выпуска специального литья: для малых танков — 12000 единиц, для средних танков — 2000 единиц и для танкеток — 4000 единиц.</w:t>
      </w:r>
    </w:p>
    <w:p w14:paraId="0B2D92EF" w14:textId="77777777" w:rsidR="005E7475" w:rsidRPr="004F07B5" w:rsidRDefault="005E7475" w:rsidP="004F07B5">
      <w:pPr>
        <w:pStyle w:val="a3"/>
        <w:rPr>
          <w:color w:val="000000" w:themeColor="text1"/>
          <w:lang w:val="ru-RU"/>
        </w:rPr>
      </w:pPr>
      <w:r w:rsidRPr="004F07B5">
        <w:rPr>
          <w:color w:val="000000" w:themeColor="text1"/>
          <w:lang w:val="ru-RU"/>
        </w:rPr>
        <w:t>Для обеспечения потребности Народно</w:t>
      </w:r>
      <w:r w:rsidRPr="004F07B5">
        <w:rPr>
          <w:color w:val="000000" w:themeColor="text1"/>
          <w:lang w:val="ru-RU"/>
        </w:rPr>
        <w:softHyphen/>
        <w:t>го комиссариата по военным и морским делам (НКВМ) в танках мирного времени и подготовки кадров танкостроителей на СТЗ следовало орга</w:t>
      </w:r>
      <w:r w:rsidRPr="004F07B5">
        <w:rPr>
          <w:color w:val="000000" w:themeColor="text1"/>
          <w:lang w:val="ru-RU"/>
        </w:rPr>
        <w:softHyphen/>
        <w:t>низовать опытный цех с пропускной способно</w:t>
      </w:r>
      <w:r w:rsidRPr="004F07B5">
        <w:rPr>
          <w:color w:val="000000" w:themeColor="text1"/>
          <w:lang w:val="ru-RU"/>
        </w:rPr>
        <w:softHyphen/>
        <w:t>стью 100 танков в год при односменной работе (12622).</w:t>
      </w:r>
    </w:p>
    <w:p w14:paraId="6E6A969D" w14:textId="77777777" w:rsidR="005E7475" w:rsidRPr="004F07B5" w:rsidRDefault="005E7475" w:rsidP="004F07B5">
      <w:pPr>
        <w:pStyle w:val="a3"/>
        <w:rPr>
          <w:color w:val="000000" w:themeColor="text1"/>
          <w:lang w:val="ru-RU"/>
        </w:rPr>
      </w:pPr>
    </w:p>
    <w:p w14:paraId="0A21034B" w14:textId="77777777" w:rsidR="005E747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F880A45" w14:textId="77777777" w:rsidR="005E7475" w:rsidRPr="004F07B5" w:rsidRDefault="005E747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0FED17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8 февраля 1931 </w:t>
      </w:r>
      <w:r w:rsidRPr="004F07B5">
        <w:rPr>
          <w:rFonts w:ascii="Times New Roman" w:hAnsi="Times New Roman"/>
          <w:color w:val="000000" w:themeColor="text1"/>
          <w:sz w:val="16"/>
          <w:szCs w:val="16"/>
        </w:rPr>
        <w:t>ЦИК и СНК приняли постановление «О Госплане СССР» (12265).</w:t>
      </w:r>
    </w:p>
    <w:p w14:paraId="1AB7426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037B911D" w14:textId="77777777" w:rsidR="00D42A4D" w:rsidRPr="004F07B5" w:rsidRDefault="00D42A4D"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367AA648" w14:textId="77777777" w:rsidR="00D42A4D" w:rsidRPr="004F07B5" w:rsidRDefault="00D42A4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A49DA19" w14:textId="77777777" w:rsidR="00D42A4D" w:rsidRPr="004F07B5" w:rsidRDefault="00D42A4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8 февраля 1931 г.</w:t>
      </w:r>
    </w:p>
    <w:p w14:paraId="1E409E91" w14:textId="77777777" w:rsidR="00D42A4D" w:rsidRPr="004F07B5" w:rsidRDefault="00D42A4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Д. Г. Штерна Ж. Л. Аренсу о проблемах с освещением процесса «Промпартии» в германской печати. 8 февраля 1931 г.</w:t>
      </w:r>
    </w:p>
    <w:p w14:paraId="300FDDF8" w14:textId="77777777" w:rsidR="00D42A4D" w:rsidRPr="004F07B5" w:rsidRDefault="00D42A4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6BC33CE5" w14:textId="77777777" w:rsidR="00D42A4D" w:rsidRPr="004F07B5" w:rsidRDefault="00D42A4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C041A2C" w14:textId="77777777" w:rsidR="00D42A4D" w:rsidRPr="004F07B5" w:rsidRDefault="00D42A4D" w:rsidP="004F07B5">
      <w:pPr>
        <w:pStyle w:val="rteright"/>
        <w:spacing w:before="0" w:after="0"/>
        <w:jc w:val="both"/>
        <w:rPr>
          <w:color w:val="000000" w:themeColor="text1"/>
          <w:sz w:val="16"/>
          <w:szCs w:val="16"/>
        </w:rPr>
      </w:pPr>
      <w:r w:rsidRPr="004F07B5">
        <w:rPr>
          <w:color w:val="000000" w:themeColor="text1"/>
          <w:sz w:val="16"/>
          <w:szCs w:val="16"/>
        </w:rPr>
        <w:t>8 февраля 1931 г.</w:t>
      </w:r>
    </w:p>
    <w:p w14:paraId="046CE2EE" w14:textId="77777777" w:rsidR="00D42A4D" w:rsidRPr="004F07B5" w:rsidRDefault="00D42A4D"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604A68E0" w14:textId="77777777" w:rsidR="00D42A4D" w:rsidRPr="004F07B5" w:rsidRDefault="00D42A4D" w:rsidP="004F07B5">
      <w:pPr>
        <w:pStyle w:val="ae"/>
        <w:spacing w:before="0" w:after="0"/>
        <w:jc w:val="both"/>
        <w:rPr>
          <w:color w:val="000000" w:themeColor="text1"/>
          <w:sz w:val="16"/>
          <w:szCs w:val="16"/>
        </w:rPr>
      </w:pPr>
      <w:r w:rsidRPr="004F07B5">
        <w:rPr>
          <w:color w:val="000000" w:themeColor="text1"/>
          <w:sz w:val="16"/>
          <w:szCs w:val="16"/>
        </w:rPr>
        <w:t>Тов. Аренсу</w:t>
      </w:r>
    </w:p>
    <w:p w14:paraId="21A63DDB" w14:textId="77777777" w:rsidR="00D42A4D" w:rsidRPr="004F07B5" w:rsidRDefault="00D42A4D" w:rsidP="004F07B5">
      <w:pPr>
        <w:pStyle w:val="ae"/>
        <w:spacing w:before="0" w:after="0"/>
        <w:jc w:val="both"/>
        <w:rPr>
          <w:color w:val="000000" w:themeColor="text1"/>
          <w:sz w:val="16"/>
          <w:szCs w:val="16"/>
        </w:rPr>
      </w:pPr>
      <w:r w:rsidRPr="004F07B5">
        <w:rPr>
          <w:color w:val="000000" w:themeColor="text1"/>
          <w:sz w:val="16"/>
          <w:szCs w:val="16"/>
        </w:rPr>
        <w:t>копии: тт. Литвинову, Крестинскому</w:t>
      </w:r>
    </w:p>
    <w:p w14:paraId="019FC44B" w14:textId="77777777" w:rsidR="00D42A4D" w:rsidRPr="004F07B5" w:rsidRDefault="00D42A4D"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693A1A88" w14:textId="77777777" w:rsidR="00D42A4D" w:rsidRPr="004F07B5" w:rsidRDefault="00D42A4D" w:rsidP="004F07B5">
      <w:pPr>
        <w:numPr>
          <w:ilvl w:val="0"/>
          <w:numId w:val="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Спешу внести некоторую ясность в вопрос «моих злоключений» с [«]Ост Ейропой[»]. Считаю необходимым в первую очередь напомнить Вам, что контакт с [«]Ост Ейропой[»] поддерживаю не я, а тов. Виноградов. Моя роль в деле статьи Луначарского выразилась лишь в том, что я вследствие болезни тов. Виноградова передал статью Шиллерту, из [«]Ост Ейропы[»]. Все дальнейшие переговоры с [«]Ост Ейропой[»] вел тов. Виноградов, при полном отсутствии какого[-]либо касательства к ним с моей стороны. Со слов тов. Виноградова я понял, что редакция [«]Ост Ейропы[»] признала невозможной для себя поместить статью и сообщила тов. Виноградову, что передала ее Грабовскому. Как статья фактически попала к Грабовскому, установить точно трудно, однако, по[-]видимому, дело обстояло след[ующим] образом: редакция [«]Ост Ейропы[»] обратилась в Аусамт с заявлением, что не может использовать эту статью, тогда в Аусамте решили привлечь к этому делу Грабовского, для чего Траутман его вызывал. Полагаю что вышеизложенное объясняет Вам, почему я[,] передав запись беседы с Грабовским, не излагал сущности и перипетий переговоров в связи со статьей Луначарского, к которым[,] повторяю[,] не имел отношения.</w:t>
      </w:r>
    </w:p>
    <w:p w14:paraId="7518B077" w14:textId="77777777" w:rsidR="00D42A4D" w:rsidRPr="004F07B5" w:rsidRDefault="00D42A4D" w:rsidP="004F07B5">
      <w:pPr>
        <w:numPr>
          <w:ilvl w:val="0"/>
          <w:numId w:val="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касается малой статьи Луначарского, то я ознакомил с ее содержанием сначала Дитмара, а потом Кирхера, и оба они заявили, что в настоящий момент можно о процессе лишь упоминать в статье, но давать статью, в которой процесс Промпартии является основным, совершенно немыслимо.</w:t>
      </w:r>
    </w:p>
    <w:p w14:paraId="4F36C176" w14:textId="77777777" w:rsidR="00D42A4D" w:rsidRPr="004F07B5" w:rsidRDefault="00D42A4D" w:rsidP="004F07B5">
      <w:pPr>
        <w:numPr>
          <w:ilvl w:val="0"/>
          <w:numId w:val="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Мною написана статья, посвященная противоречиям между версальской системой и Сов. Союзом, в которой много места уделяется процессу Промпартии. Эта статья мною написана для журнала «Ди Тат», кстати[,] для Вашего сведения[,] являющегося в настоящее время самым серьезным и влиятельным журналом в Германии (его тираж превышает 13 тыс. экз.). Статья будет подписана псевдонимом «Германикус». На днях должен буду получить от Церера ответ, приемлема ли для журнала «Тат» моя установка.</w:t>
      </w:r>
    </w:p>
    <w:p w14:paraId="02A8AC01" w14:textId="77777777" w:rsidR="00D42A4D" w:rsidRPr="004F07B5" w:rsidRDefault="00D42A4D" w:rsidP="004F07B5">
      <w:pPr>
        <w:numPr>
          <w:ilvl w:val="0"/>
          <w:numId w:val="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Относительно Свен фон Мюллера я в первую очередь буду говорить с Мишем, однако, мне еще не ясно[,] следует ли ставить вопрос в резкой форме, так как в этом случае может оказаться необходимым довести дело до принципиального решения. При этом надо учитывать, как я Вам неоднократно писал, очень сильные позиции Свен фон Мюллера. Я в настоящий момент продумываю возможности использования в отношении Свена правой прессы. Как Вы помните, в свое время некоторый урон получил Бирнбаум и с тех пор корреспонденции из Варшавы носят совершенно иной характер.</w:t>
      </w:r>
    </w:p>
    <w:p w14:paraId="1BDB5791" w14:textId="77777777" w:rsidR="00D42A4D" w:rsidRPr="004F07B5" w:rsidRDefault="00D42A4D" w:rsidP="004F07B5">
      <w:pPr>
        <w:numPr>
          <w:ilvl w:val="0"/>
          <w:numId w:val="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до получения Вашего последнего письма я составил доклад о внутри политическом положении Германии, однако, мне пришлось его закончить в спешном порядке и поэтому я не имел возможности подробно остановиться на перспективах. Сделаю это в ближайшее время. Одновременно я готовлю доклад о внешне-политических тенденциях Германии.</w:t>
      </w:r>
    </w:p>
    <w:p w14:paraId="48BB07CE" w14:textId="77777777" w:rsidR="00D42A4D" w:rsidRPr="004F07B5" w:rsidRDefault="00D42A4D" w:rsidP="004F07B5">
      <w:pPr>
        <w:numPr>
          <w:ilvl w:val="0"/>
          <w:numId w:val="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области фото работы я смог бы довольно много сделать, в случае получения фото-материала.</w:t>
      </w:r>
    </w:p>
    <w:p w14:paraId="4A27482C" w14:textId="77777777" w:rsidR="00D42A4D" w:rsidRPr="004F07B5" w:rsidRDefault="00D42A4D" w:rsidP="004F07B5">
      <w:pPr>
        <w:pStyle w:val="ae"/>
        <w:spacing w:before="0" w:after="0"/>
        <w:jc w:val="both"/>
        <w:rPr>
          <w:color w:val="000000" w:themeColor="text1"/>
          <w:sz w:val="16"/>
          <w:szCs w:val="16"/>
        </w:rPr>
      </w:pPr>
      <w:r w:rsidRPr="004F07B5">
        <w:rPr>
          <w:color w:val="000000" w:themeColor="text1"/>
          <w:sz w:val="16"/>
          <w:szCs w:val="16"/>
        </w:rPr>
        <w:t>С тов. приветом</w:t>
      </w:r>
    </w:p>
    <w:p w14:paraId="60088DC2" w14:textId="77777777" w:rsidR="00D42A4D" w:rsidRPr="004F07B5" w:rsidRDefault="00D42A4D" w:rsidP="004F07B5">
      <w:pPr>
        <w:pStyle w:val="ae"/>
        <w:spacing w:before="0" w:after="0"/>
        <w:jc w:val="both"/>
        <w:rPr>
          <w:color w:val="000000" w:themeColor="text1"/>
          <w:sz w:val="16"/>
          <w:szCs w:val="16"/>
        </w:rPr>
      </w:pPr>
      <w:r w:rsidRPr="004F07B5">
        <w:rPr>
          <w:color w:val="000000" w:themeColor="text1"/>
          <w:sz w:val="16"/>
          <w:szCs w:val="16"/>
        </w:rPr>
        <w:t>Д. Штерн</w:t>
      </w:r>
    </w:p>
    <w:p w14:paraId="43333A25" w14:textId="77777777" w:rsidR="00D42A4D" w:rsidRPr="004F07B5" w:rsidRDefault="00D42A4D"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33. Д. 8. Л. 127—127 об. Машинописный подлинник на бланке Полпредства СССР в Германии. Гриф секретности и дата машинописью, исходящий номер «№ 259» от руки в графе бланка. Вверху Л. 127 написаны от руки входящий номер и дата получения документа «10/11-31 г.», рукописная помета «архив», подпись-росчерк Миронова (18896).</w:t>
      </w:r>
    </w:p>
    <w:p w14:paraId="1F4A8226" w14:textId="77777777" w:rsidR="00D42A4D" w:rsidRPr="004F07B5" w:rsidRDefault="00D42A4D" w:rsidP="004F07B5">
      <w:pPr>
        <w:spacing w:after="0" w:line="240" w:lineRule="auto"/>
        <w:jc w:val="both"/>
        <w:rPr>
          <w:rFonts w:ascii="Times New Roman" w:hAnsi="Times New Roman"/>
          <w:color w:val="000000" w:themeColor="text1"/>
          <w:sz w:val="16"/>
          <w:szCs w:val="16"/>
        </w:rPr>
      </w:pPr>
    </w:p>
    <w:p w14:paraId="086FA41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DF6568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E633D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февраля 1931 из-за взрыва и пожара на шахте в Манчжурии погибло до 3 тысяч шахтеров (4962).</w:t>
      </w:r>
    </w:p>
    <w:p w14:paraId="3037A4F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C1281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февраля 1931 папа римский Пий XI издал энциклику против любых форм контроля за рождаемость (4962).</w:t>
      </w:r>
    </w:p>
    <w:p w14:paraId="4A2C04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C20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февраля 1931 состоялось торжественно открытие новой столицы Индии - Нью-Дели (4962).</w:t>
      </w:r>
    </w:p>
    <w:p w14:paraId="6D2AB1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423C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03CF95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3617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февраля 1931 вышло постановление Правительства о разработке крупнокалиберного авиационного пулемета калибра 12ю7 мм под патрон 12ю7 мм армейского пулемета ДК (3996, 74).</w:t>
      </w:r>
    </w:p>
    <w:p w14:paraId="1C356E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E5CF5" w14:textId="77777777" w:rsidR="00A96708" w:rsidRPr="004F07B5" w:rsidRDefault="00A96708"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февраля 1931 г. в соответствии с пост. правительства на ТОЗ начата разработка авиационного крупнокалиберного пулемета под 12,7-мм патрон армейского пулемета ДК, в 1934г. пулемет ШВАК пнв (11982).</w:t>
      </w:r>
    </w:p>
    <w:p w14:paraId="7B71066E" w14:textId="77777777" w:rsidR="00A96708" w:rsidRPr="004F07B5" w:rsidRDefault="00A96708" w:rsidP="004F07B5">
      <w:pPr>
        <w:autoSpaceDE w:val="0"/>
        <w:autoSpaceDN w:val="0"/>
        <w:adjustRightInd w:val="0"/>
        <w:spacing w:after="0" w:line="240" w:lineRule="auto"/>
        <w:jc w:val="both"/>
        <w:rPr>
          <w:rFonts w:ascii="Times New Roman" w:hAnsi="Times New Roman"/>
          <w:color w:val="000000" w:themeColor="text1"/>
          <w:sz w:val="16"/>
          <w:szCs w:val="16"/>
        </w:rPr>
      </w:pPr>
    </w:p>
    <w:p w14:paraId="3A10AB96" w14:textId="77777777" w:rsidR="00A96708" w:rsidRPr="004F07B5" w:rsidRDefault="00A96708"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9 февраля</w:t>
      </w:r>
      <w:r w:rsidRPr="004F07B5">
        <w:rPr>
          <w:rFonts w:ascii="Times New Roman" w:hAnsi="Times New Roman"/>
          <w:color w:val="000000" w:themeColor="text1"/>
          <w:sz w:val="16"/>
          <w:szCs w:val="16"/>
        </w:rPr>
        <w:t xml:space="preserve"> в 1931 году вышло постановление правительства о разработке крупнокалиберного авиационного пулемёта калибра 12,7 мм под патрон 12,7-мм армейского пулемёта ДК. Такой пулемёт был спроектирован С.В.Владимировым, конструктором ПКБ (пулеметное КБ) в г. Тула и в 1934 г. был принят на вооружение под названием </w:t>
      </w:r>
      <w:hyperlink r:id="rId22" w:tgtFrame="_blank" w:history="1">
        <w:r w:rsidRPr="004F07B5">
          <w:rPr>
            <w:rFonts w:ascii="Times New Roman" w:hAnsi="Times New Roman"/>
            <w:color w:val="000000" w:themeColor="text1"/>
            <w:sz w:val="16"/>
            <w:szCs w:val="16"/>
          </w:rPr>
          <w:t>"12,7-мм авиационный пулемет системы Шпитального и Владимирова" - ШВАК (Шпитальный - Владимиров - авиационный - крупнокалиберный) (15035).</w:t>
        </w:r>
      </w:hyperlink>
    </w:p>
    <w:p w14:paraId="2C937CA0" w14:textId="77777777" w:rsidR="00A96708" w:rsidRPr="004F07B5" w:rsidRDefault="00A96708" w:rsidP="004F07B5">
      <w:pPr>
        <w:spacing w:after="0" w:line="240" w:lineRule="auto"/>
        <w:jc w:val="both"/>
        <w:rPr>
          <w:rFonts w:ascii="Times New Roman" w:hAnsi="Times New Roman"/>
          <w:color w:val="000000" w:themeColor="text1"/>
          <w:sz w:val="16"/>
          <w:szCs w:val="16"/>
        </w:rPr>
      </w:pPr>
    </w:p>
    <w:p w14:paraId="3120C584" w14:textId="77777777" w:rsidR="00A96708" w:rsidRPr="004F07B5" w:rsidRDefault="00A96708" w:rsidP="004F07B5">
      <w:pPr>
        <w:pStyle w:val="rtejustify"/>
        <w:spacing w:before="0" w:after="0"/>
        <w:rPr>
          <w:color w:val="000000" w:themeColor="text1"/>
          <w:sz w:val="16"/>
          <w:szCs w:val="16"/>
        </w:rPr>
      </w:pPr>
      <w:r w:rsidRPr="004F07B5">
        <w:rPr>
          <w:color w:val="000000" w:themeColor="text1"/>
          <w:sz w:val="16"/>
          <w:szCs w:val="16"/>
        </w:rPr>
        <w:t>9 февраля 1931 г. СТО принял постановление о разработке крупнокалиберного авиационного пулемета калибра 12,7 мм под патрон 12,7</w:t>
      </w:r>
      <w:r w:rsidRPr="004F07B5">
        <w:rPr>
          <w:color w:val="000000" w:themeColor="text1"/>
          <w:sz w:val="16"/>
          <w:szCs w:val="16"/>
        </w:rPr>
        <w:noBreakHyphen/>
        <w:t>мм армейского пулемета ДК (Дегтярев крупнокалиберный)</w:t>
      </w:r>
      <w:r w:rsidRPr="004F07B5">
        <w:rPr>
          <w:rStyle w:val="af0"/>
          <w:bCs/>
          <w:i w:val="0"/>
          <w:color w:val="000000" w:themeColor="text1"/>
          <w:sz w:val="16"/>
          <w:szCs w:val="16"/>
        </w:rPr>
        <w:t xml:space="preserve"> ШВАК (Шпиталъный-Владимиров авиационный крупнокалиберный)</w:t>
      </w:r>
      <w:r w:rsidRPr="004F07B5">
        <w:rPr>
          <w:color w:val="000000" w:themeColor="text1"/>
          <w:sz w:val="16"/>
          <w:szCs w:val="16"/>
        </w:rPr>
        <w:t>. Такой пулемет был спроектирован С. В. Владимировым, конструктором пулеметного КБ в Туле. Патроны 12,7</w:t>
      </w:r>
      <w:r w:rsidRPr="004F07B5">
        <w:rPr>
          <w:color w:val="000000" w:themeColor="text1"/>
          <w:sz w:val="16"/>
          <w:szCs w:val="16"/>
        </w:rPr>
        <w:noBreakHyphen/>
        <w:t>мм ШВАК производились с теми же типами пуль, что и 12,7</w:t>
      </w:r>
      <w:r w:rsidRPr="004F07B5">
        <w:rPr>
          <w:color w:val="000000" w:themeColor="text1"/>
          <w:sz w:val="16"/>
          <w:szCs w:val="16"/>
        </w:rPr>
        <w:noBreakHyphen/>
        <w:t>мм патроны ДК. Пулемет ШВАК изготавливался в крыльевом, турельном, синхронном и моторном вариантах. Он оказался довольно эффективным оружием, однако, имел ряд недостатков. Главными из них были: большая сложность устройства отдельных узлов, что создавало проблемы при разборке и сборке. Своеобразие конструкции пулемета весьма усложнило его производство. В 1935</w:t>
      </w:r>
      <w:r w:rsidRPr="004F07B5">
        <w:rPr>
          <w:color w:val="000000" w:themeColor="text1"/>
          <w:sz w:val="16"/>
          <w:szCs w:val="16"/>
        </w:rPr>
        <w:noBreakHyphen/>
        <w:t>1936 гг. на базе 12,7</w:t>
      </w:r>
      <w:r w:rsidRPr="004F07B5">
        <w:rPr>
          <w:color w:val="000000" w:themeColor="text1"/>
          <w:sz w:val="16"/>
          <w:szCs w:val="16"/>
        </w:rPr>
        <w:noBreakHyphen/>
        <w:t>мм пулемета ШВАК была создана 20</w:t>
      </w:r>
      <w:r w:rsidRPr="004F07B5">
        <w:rPr>
          <w:color w:val="000000" w:themeColor="text1"/>
          <w:sz w:val="16"/>
          <w:szCs w:val="16"/>
        </w:rPr>
        <w:noBreakHyphen/>
        <w:t>мм пушка ШВАК, запущенная в серийное производство в 1936 г. Через несколько месяцев после этого 12,7</w:t>
      </w:r>
      <w:r w:rsidRPr="004F07B5">
        <w:rPr>
          <w:color w:val="000000" w:themeColor="text1"/>
          <w:sz w:val="16"/>
          <w:szCs w:val="16"/>
        </w:rPr>
        <w:noBreakHyphen/>
        <w:t>мм пулемет ШВАК был снят с производства (15276).</w:t>
      </w:r>
    </w:p>
    <w:p w14:paraId="5146260E" w14:textId="77777777" w:rsidR="00A96708" w:rsidRPr="004F07B5" w:rsidRDefault="00A96708" w:rsidP="004F07B5">
      <w:pPr>
        <w:pStyle w:val="rtejustify"/>
        <w:spacing w:before="0" w:after="0"/>
        <w:rPr>
          <w:color w:val="000000" w:themeColor="text1"/>
          <w:sz w:val="16"/>
          <w:szCs w:val="16"/>
        </w:rPr>
      </w:pPr>
    </w:p>
    <w:p w14:paraId="0B2EBD68" w14:textId="77777777" w:rsidR="005C4849" w:rsidRPr="004F07B5" w:rsidRDefault="00874B1E"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B24FBD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4DE8F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февраля 1931 года Дыренков, который рьяно взялся за работу, смог предъявить представителям УММ РККА три броне</w:t>
      </w:r>
      <w:r w:rsidRPr="004F07B5">
        <w:rPr>
          <w:rFonts w:ascii="Times New Roman" w:hAnsi="Times New Roman"/>
          <w:color w:val="000000" w:themeColor="text1"/>
          <w:sz w:val="16"/>
          <w:szCs w:val="16"/>
        </w:rPr>
        <w:softHyphen/>
        <w:t>вых машины: «Форд-Тимкен», изготовленный по проекту Ижорского завода, «Мореланд» и «Форд-Тимкен» собст</w:t>
      </w:r>
      <w:r w:rsidRPr="004F07B5">
        <w:rPr>
          <w:rFonts w:ascii="Times New Roman" w:hAnsi="Times New Roman"/>
          <w:color w:val="000000" w:themeColor="text1"/>
          <w:sz w:val="16"/>
          <w:szCs w:val="16"/>
        </w:rPr>
        <w:softHyphen/>
        <w:t>венной конструкции. Причем последние предъявлялись «вчерне»: корпуса на них были только «наживлены» свар</w:t>
      </w:r>
      <w:r w:rsidRPr="004F07B5">
        <w:rPr>
          <w:rFonts w:ascii="Times New Roman" w:hAnsi="Times New Roman"/>
          <w:color w:val="000000" w:themeColor="text1"/>
          <w:sz w:val="16"/>
          <w:szCs w:val="16"/>
        </w:rPr>
        <w:softHyphen/>
        <w:t>кой, бронировка двигателей и башни находились в полуза</w:t>
      </w:r>
      <w:r w:rsidRPr="004F07B5">
        <w:rPr>
          <w:rFonts w:ascii="Times New Roman" w:hAnsi="Times New Roman"/>
          <w:color w:val="000000" w:themeColor="text1"/>
          <w:sz w:val="16"/>
          <w:szCs w:val="16"/>
        </w:rPr>
        <w:softHyphen/>
        <w:t>конченном виде. Вооружение «Форд-Тимкена» состояло из 37-мм пушки Гочкиса и двух пулеметов ДТ (с четырьмя гнездами для них), на «Мореланде» планировалось устано</w:t>
      </w:r>
      <w:r w:rsidRPr="004F07B5">
        <w:rPr>
          <w:rFonts w:ascii="Times New Roman" w:hAnsi="Times New Roman"/>
          <w:color w:val="000000" w:themeColor="text1"/>
          <w:sz w:val="16"/>
          <w:szCs w:val="16"/>
        </w:rPr>
        <w:softHyphen/>
        <w:t>вить 20-мм автоматическую пушку или 37-мм пушку Б-3 образца 1930 года, 4 пулемета ДТ и авиатурель.</w:t>
      </w:r>
    </w:p>
    <w:p w14:paraId="19246E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«Форд-Тимкен» проекта Ижорского завода представ</w:t>
      </w:r>
      <w:r w:rsidRPr="004F07B5">
        <w:rPr>
          <w:rFonts w:ascii="Times New Roman" w:hAnsi="Times New Roman"/>
          <w:color w:val="000000" w:themeColor="text1"/>
          <w:sz w:val="16"/>
          <w:szCs w:val="16"/>
        </w:rPr>
        <w:softHyphen/>
        <w:t>лял собой бронеавтомобиль с корпусом прямоугольной формы, за что в документах того времени был прозван «со</w:t>
      </w:r>
      <w:r w:rsidRPr="004F07B5">
        <w:rPr>
          <w:rFonts w:ascii="Times New Roman" w:hAnsi="Times New Roman"/>
          <w:color w:val="000000" w:themeColor="text1"/>
          <w:sz w:val="16"/>
          <w:szCs w:val="16"/>
        </w:rPr>
        <w:softHyphen/>
        <w:t>бачий ящик». При изготовлении машины вместо брони использовалась обычная сталь толщиной 4—8 мм. Из-за от</w:t>
      </w:r>
      <w:r w:rsidRPr="004F07B5">
        <w:rPr>
          <w:rFonts w:ascii="Times New Roman" w:hAnsi="Times New Roman"/>
          <w:color w:val="000000" w:themeColor="text1"/>
          <w:sz w:val="16"/>
          <w:szCs w:val="16"/>
        </w:rPr>
        <w:softHyphen/>
        <w:t>сутствия вооружения — 12,7-мм пулемета и 20-мм пушки — башня так и не была сделана, поэтому по распоряжению Дыренкова на броневик установили башню от БА-27. По</w:t>
      </w:r>
      <w:r w:rsidRPr="004F07B5">
        <w:rPr>
          <w:rFonts w:ascii="Times New Roman" w:hAnsi="Times New Roman"/>
          <w:color w:val="000000" w:themeColor="text1"/>
          <w:sz w:val="16"/>
          <w:szCs w:val="16"/>
        </w:rPr>
        <w:softHyphen/>
        <w:t>сле осмотра машины военные отмечали «плохую видимость для водителя, неудобную его посадку, при езде водитель ударяется головой в потолок». Поэтому было предложено ее доработать.</w:t>
      </w:r>
    </w:p>
    <w:p w14:paraId="25B7A0E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Бронемашины собственной конструкции на шасси «Форд-Тимкен» и «Мореланд» Дыренков предъявил воен</w:t>
      </w:r>
      <w:r w:rsidRPr="004F07B5">
        <w:rPr>
          <w:rFonts w:ascii="Times New Roman" w:hAnsi="Times New Roman"/>
          <w:color w:val="000000" w:themeColor="text1"/>
          <w:sz w:val="16"/>
          <w:szCs w:val="16"/>
        </w:rPr>
        <w:softHyphen/>
        <w:t>ным только в мае 1931 года. Броневики получили обозначе</w:t>
      </w:r>
      <w:r w:rsidRPr="004F07B5">
        <w:rPr>
          <w:rFonts w:ascii="Times New Roman" w:hAnsi="Times New Roman"/>
          <w:color w:val="000000" w:themeColor="text1"/>
          <w:sz w:val="16"/>
          <w:szCs w:val="16"/>
        </w:rPr>
        <w:softHyphen/>
        <w:t>ния Д-13 и Д-9 (Д - Дыренков).</w:t>
      </w:r>
    </w:p>
    <w:p w14:paraId="10A533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Корпуса обеих машин собирались из 4—6 мм броневых листов при помощи сварки, что было передовым для того времени. Основное вооружение — 37-мм пушка Гочкиса и пулемет ДТ — размещалось в раздельных установках во вращающейся башне. Конструкция последней на Д-9 и Д-13 была аналогичной. Кроме того, каждый броневик имел пулеметы ДТ в шаровых установках корпуса: Д-13 — 6 таких установок (по две на борт и по одной в лобовом и кор</w:t>
      </w:r>
      <w:r w:rsidRPr="004F07B5">
        <w:rPr>
          <w:rFonts w:ascii="Times New Roman" w:hAnsi="Times New Roman"/>
          <w:color w:val="000000" w:themeColor="text1"/>
          <w:sz w:val="16"/>
          <w:szCs w:val="16"/>
        </w:rPr>
        <w:softHyphen/>
        <w:t>мовом листах), а Д-9 — 8 (по три на борт и по одной в кор</w:t>
      </w:r>
      <w:r w:rsidRPr="004F07B5">
        <w:rPr>
          <w:rFonts w:ascii="Times New Roman" w:hAnsi="Times New Roman"/>
          <w:color w:val="000000" w:themeColor="text1"/>
          <w:sz w:val="16"/>
          <w:szCs w:val="16"/>
        </w:rPr>
        <w:softHyphen/>
        <w:t>мовом и лобовом листах). Для защиты от атак с воздуха бро</w:t>
      </w:r>
      <w:r w:rsidRPr="004F07B5">
        <w:rPr>
          <w:rFonts w:ascii="Times New Roman" w:hAnsi="Times New Roman"/>
          <w:color w:val="000000" w:themeColor="text1"/>
          <w:sz w:val="16"/>
          <w:szCs w:val="16"/>
        </w:rPr>
        <w:softHyphen/>
        <w:t>невики оснащались авиационной турелью, расположенной на крыше корпуса за башней. Запасные колеса Д-13, уста</w:t>
      </w:r>
      <w:r w:rsidRPr="004F07B5">
        <w:rPr>
          <w:rFonts w:ascii="Times New Roman" w:hAnsi="Times New Roman"/>
          <w:color w:val="000000" w:themeColor="text1"/>
          <w:sz w:val="16"/>
          <w:szCs w:val="16"/>
        </w:rPr>
        <w:softHyphen/>
        <w:t>новленные по бортам корпуса, могли вращаться и служили дополнительной опорой при преодолении броневиком вер</w:t>
      </w:r>
      <w:r w:rsidRPr="004F07B5">
        <w:rPr>
          <w:rFonts w:ascii="Times New Roman" w:hAnsi="Times New Roman"/>
          <w:color w:val="000000" w:themeColor="text1"/>
          <w:sz w:val="16"/>
          <w:szCs w:val="16"/>
        </w:rPr>
        <w:softHyphen/>
        <w:t>тикальных препятствий и канав (11284).</w:t>
      </w:r>
    </w:p>
    <w:p w14:paraId="2CBC92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AB4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февраля 1931 года в докладе о ходе опытных работ в опытно-конструкторском и испытательном бюро говорилось:</w:t>
      </w:r>
    </w:p>
    <w:p w14:paraId="3C31B8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 Дыренков сверх плана выполнил ра</w:t>
      </w:r>
      <w:r w:rsidRPr="004F07B5">
        <w:rPr>
          <w:rFonts w:ascii="Times New Roman" w:hAnsi="Times New Roman"/>
          <w:color w:val="000000" w:themeColor="text1"/>
          <w:sz w:val="16"/>
          <w:szCs w:val="16"/>
        </w:rPr>
        <w:softHyphen/>
        <w:t>боты:</w:t>
      </w:r>
    </w:p>
    <w:p w14:paraId="5A79F8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«Форд-А» — работа выполнена полностью. Машина имеет следующее вооружение: 1 пулемет ДТ (пулеметных гнезд 4), 6000 патронов;</w:t>
      </w:r>
    </w:p>
    <w:p w14:paraId="1450CBE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«Форд-А» - второй вариант, расширена бронировка задней части машины и установлена авиационная турель на крыше этого бронеавтомобиля. Работа предъявляется вчерне» (11284).</w:t>
      </w:r>
    </w:p>
    <w:p w14:paraId="7AAB7B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B22B4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февраля 1931 г. — Доклад научно-исследовательской группы Оружобъединения об основных этапах развития военной техники</w:t>
      </w:r>
    </w:p>
    <w:p w14:paraId="1133E6C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0F29A79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Контрольные точки пятилетнего плана развития научно-исследовательских работ Оружобъединения в связи с задачами реконструкции</w:t>
      </w:r>
    </w:p>
    <w:p w14:paraId="4C0F9F14"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Развитие видов военной техники, обслуживать которые призвано Оружобъединение, характеризуется следующей динамикой, если остановиться хотя бы только на двух основных показателях — дальнобойность и скорострельность для огнестрельного оружия.</w:t>
      </w:r>
    </w:p>
    <w:p w14:paraId="0E569DD5" w14:textId="77777777" w:rsidR="005E7475" w:rsidRPr="004F07B5" w:rsidRDefault="005E7475" w:rsidP="004F07B5">
      <w:pPr>
        <w:pStyle w:val="ae"/>
        <w:spacing w:before="0" w:after="0"/>
        <w:jc w:val="both"/>
        <w:rPr>
          <w:color w:val="000000" w:themeColor="text1"/>
          <w:sz w:val="16"/>
          <w:szCs w:val="16"/>
        </w:rPr>
      </w:pPr>
      <w:r w:rsidRPr="004F07B5">
        <w:rPr>
          <w:rStyle w:val="a7"/>
          <w:b w:val="0"/>
          <w:color w:val="000000" w:themeColor="text1"/>
          <w:sz w:val="16"/>
          <w:szCs w:val="16"/>
        </w:rPr>
        <w:t>Сравнительная таблица прогресса военного оружия с 1914 по 1929 гг.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17"/>
        <w:gridCol w:w="3100"/>
        <w:gridCol w:w="2805"/>
      </w:tblGrid>
      <w:tr w:rsidR="00365C94" w:rsidRPr="004F07B5" w14:paraId="66DEA25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BF1A68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Название оружия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D908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Дальнобойность, в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94C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Скоростр[ельность]</w:t>
            </w:r>
          </w:p>
          <w:p w14:paraId="5F2BF74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колич[еством]</w:t>
            </w:r>
          </w:p>
          <w:p w14:paraId="34BB30B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выстр[елов]</w:t>
            </w:r>
          </w:p>
          <w:p w14:paraId="0C48FB5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минуту</w:t>
            </w:r>
          </w:p>
        </w:tc>
      </w:tr>
      <w:tr w:rsidR="00365C94" w:rsidRPr="004F07B5" w14:paraId="5833ABC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607329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I. Винтовка 1914 г. 7,66 мм²*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B65F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F87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20-25</w:t>
            </w:r>
          </w:p>
        </w:tc>
      </w:tr>
      <w:tr w:rsidR="00365C94" w:rsidRPr="004F07B5" w14:paraId="30A8AC92"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150C48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F8E5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359C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20-25</w:t>
            </w:r>
          </w:p>
        </w:tc>
      </w:tr>
      <w:tr w:rsidR="00365C94" w:rsidRPr="004F07B5" w14:paraId="180315E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1F11F3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 1914 г. 7,62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6D047"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10B1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510-750</w:t>
            </w:r>
          </w:p>
        </w:tc>
      </w:tr>
      <w:tr w:rsidR="00365C94" w:rsidRPr="004F07B5" w14:paraId="54CFA93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96CCAC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68D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0036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1200-1500</w:t>
            </w:r>
          </w:p>
        </w:tc>
      </w:tr>
      <w:tr w:rsidR="00365C94" w:rsidRPr="004F07B5" w14:paraId="5E8FDBF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D9C57A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 1914 г. 7,62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CBC3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CD26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510-750</w:t>
            </w:r>
          </w:p>
        </w:tc>
      </w:tr>
      <w:tr w:rsidR="00365C94" w:rsidRPr="004F07B5" w14:paraId="675E9D3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FF7190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9050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1C5D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1200-1500</w:t>
            </w:r>
          </w:p>
        </w:tc>
      </w:tr>
      <w:tr w:rsidR="00365C94" w:rsidRPr="004F07B5" w14:paraId="410352CC"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3C2535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II. Дивизионная артиллерия</w:t>
            </w:r>
          </w:p>
        </w:tc>
      </w:tr>
      <w:tr w:rsidR="00365C94" w:rsidRPr="004F07B5" w14:paraId="1626B65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78C261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Дивизион[ная] пушка 75,77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D185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C9ED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r>
      <w:tr w:rsidR="00365C94" w:rsidRPr="004F07B5" w14:paraId="689B63A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62EC4D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2F2C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99C3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20-25</w:t>
            </w:r>
          </w:p>
        </w:tc>
      </w:tr>
      <w:tr w:rsidR="00365C94" w:rsidRPr="004F07B5" w14:paraId="18DA213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C4A6D1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Дивизионная гаубица 105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89F8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D5F3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B12DDB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338EDD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9E837"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E50E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—⁴*</w:t>
            </w:r>
          </w:p>
        </w:tc>
      </w:tr>
      <w:tr w:rsidR="00365C94" w:rsidRPr="004F07B5" w14:paraId="5ED5CEC9"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DCFFAC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III. Корпусная артиллерия</w:t>
            </w:r>
          </w:p>
        </w:tc>
      </w:tr>
      <w:tr w:rsidR="00365C94" w:rsidRPr="004F07B5" w14:paraId="64B2DB5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B6ACAF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Корпусная пушка 105</w:t>
            </w:r>
            <w:r w:rsidRPr="004F07B5">
              <w:rPr>
                <w:rFonts w:ascii="Times New Roman" w:hAnsi="Times New Roman"/>
                <w:color w:val="000000" w:themeColor="text1"/>
                <w:sz w:val="16"/>
                <w:szCs w:val="16"/>
              </w:rPr>
              <w:noBreakHyphen/>
              <w:t>107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9265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FE14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r>
      <w:tr w:rsidR="00365C94" w:rsidRPr="004F07B5" w14:paraId="6A59E97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C95F51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96F8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8F3B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464DC8A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65DCF4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Гаубица 150</w:t>
            </w:r>
            <w:r w:rsidRPr="004F07B5">
              <w:rPr>
                <w:rFonts w:ascii="Times New Roman" w:hAnsi="Times New Roman"/>
                <w:color w:val="000000" w:themeColor="text1"/>
                <w:sz w:val="16"/>
                <w:szCs w:val="16"/>
              </w:rPr>
              <w:noBreakHyphen/>
              <w:t>152 см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66D6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EE2C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w:t>
            </w:r>
          </w:p>
        </w:tc>
      </w:tr>
      <w:tr w:rsidR="00365C94" w:rsidRPr="004F07B5" w14:paraId="261DAD3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1176D8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1E37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FCC4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5-6⁵*</w:t>
            </w:r>
          </w:p>
        </w:tc>
      </w:tr>
      <w:tr w:rsidR="00365C94" w:rsidRPr="004F07B5" w14:paraId="013920EF"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B8B11D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IV. Артиллерийский резерв Главного командования</w:t>
            </w:r>
          </w:p>
        </w:tc>
      </w:tr>
      <w:tr w:rsidR="00365C94" w:rsidRPr="004F07B5" w14:paraId="60759D4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7B1158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 150</w:t>
            </w:r>
            <w:r w:rsidRPr="004F07B5">
              <w:rPr>
                <w:rFonts w:ascii="Times New Roman" w:hAnsi="Times New Roman"/>
                <w:color w:val="000000" w:themeColor="text1"/>
                <w:sz w:val="16"/>
                <w:szCs w:val="16"/>
              </w:rPr>
              <w:noBreakHyphen/>
              <w:t>152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4292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A755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09131F1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B20AF2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B26C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B9D6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З⁶*</w:t>
            </w:r>
          </w:p>
        </w:tc>
      </w:tr>
      <w:tr w:rsidR="00365C94" w:rsidRPr="004F07B5" w14:paraId="4A5E176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D9D5E1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w:t>
            </w:r>
            <w:r w:rsidRPr="004F07B5">
              <w:rPr>
                <w:rFonts w:ascii="Times New Roman" w:hAnsi="Times New Roman"/>
                <w:color w:val="000000" w:themeColor="text1"/>
                <w:sz w:val="16"/>
                <w:szCs w:val="16"/>
              </w:rPr>
              <w:noBreakHyphen/>
              <w:t>220</w:t>
            </w:r>
            <w:r w:rsidRPr="004F07B5">
              <w:rPr>
                <w:rFonts w:ascii="Times New Roman" w:hAnsi="Times New Roman"/>
                <w:color w:val="000000" w:themeColor="text1"/>
                <w:sz w:val="16"/>
                <w:szCs w:val="16"/>
              </w:rPr>
              <w:noBreakHyphen/>
              <w:t>мм гаубица 1914 г. и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EBDC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2F14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⅓ до 2</w:t>
            </w:r>
          </w:p>
        </w:tc>
      </w:tr>
      <w:tr w:rsidR="00365C94" w:rsidRPr="004F07B5" w14:paraId="6254AB6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6B51E6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BB6D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2787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54B20A1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540420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305</w:t>
            </w:r>
            <w:r w:rsidRPr="004F07B5">
              <w:rPr>
                <w:rFonts w:ascii="Times New Roman" w:hAnsi="Times New Roman"/>
                <w:color w:val="000000" w:themeColor="text1"/>
                <w:sz w:val="16"/>
                <w:szCs w:val="16"/>
              </w:rPr>
              <w:noBreakHyphen/>
              <w:t>мм гаубица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2969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8A6C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⅓</w:t>
            </w:r>
          </w:p>
        </w:tc>
      </w:tr>
      <w:tr w:rsidR="00365C94" w:rsidRPr="004F07B5" w14:paraId="594EB83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D38DA6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C1E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0E49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около 3</w:t>
            </w:r>
          </w:p>
        </w:tc>
      </w:tr>
      <w:tr w:rsidR="00365C94" w:rsidRPr="004F07B5" w14:paraId="5ECCB39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BFD1E3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355</w:t>
            </w:r>
            <w:r w:rsidRPr="004F07B5">
              <w:rPr>
                <w:rFonts w:ascii="Times New Roman" w:hAnsi="Times New Roman"/>
                <w:color w:val="000000" w:themeColor="text1"/>
                <w:sz w:val="16"/>
                <w:szCs w:val="16"/>
              </w:rPr>
              <w:noBreakHyphen/>
              <w:t>мм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E26A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EF29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3104311B"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E11840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V. Зенитные орудия</w:t>
            </w:r>
          </w:p>
        </w:tc>
      </w:tr>
      <w:tr w:rsidR="00365C94" w:rsidRPr="004F07B5" w14:paraId="67DA60B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8DCA3D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75-77</w:t>
            </w:r>
            <w:r w:rsidRPr="004F07B5">
              <w:rPr>
                <w:rFonts w:ascii="Times New Roman" w:hAnsi="Times New Roman"/>
                <w:color w:val="000000" w:themeColor="text1"/>
                <w:sz w:val="16"/>
                <w:szCs w:val="16"/>
              </w:rPr>
              <w:noBreakHyphen/>
              <w:t>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5359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11/8-9/7⁷*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578D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r>
      <w:tr w:rsidR="00365C94" w:rsidRPr="004F07B5" w14:paraId="10A4F0A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FBC5F4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140F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8FA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r>
      <w:tr w:rsidR="00365C94" w:rsidRPr="004F07B5" w14:paraId="7BA58C5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2B1219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Орудие 100—105 мм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27F6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ECC0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r>
      <w:tr w:rsidR="00365C94" w:rsidRPr="004F07B5" w14:paraId="2B07395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906F55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F334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EB30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r>
      <w:tr w:rsidR="00365C94" w:rsidRPr="004F07B5" w14:paraId="0C8E95D3"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F30573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VI. Железнодорожная артиллерия</w:t>
            </w:r>
          </w:p>
        </w:tc>
      </w:tr>
      <w:tr w:rsidR="00365C94" w:rsidRPr="004F07B5" w14:paraId="38E1365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516860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305</w:t>
            </w:r>
            <w:r w:rsidRPr="004F07B5">
              <w:rPr>
                <w:rFonts w:ascii="Times New Roman" w:hAnsi="Times New Roman"/>
                <w:color w:val="000000" w:themeColor="text1"/>
                <w:sz w:val="16"/>
                <w:szCs w:val="16"/>
              </w:rPr>
              <w:noBreakHyphen/>
              <w:t>мм пушка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FEA1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38B3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r>
      <w:tr w:rsidR="00365C94" w:rsidRPr="004F07B5" w14:paraId="7F3D06B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2EE94A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8A2F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3D6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A66501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338393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305</w:t>
            </w:r>
            <w:r w:rsidRPr="004F07B5">
              <w:rPr>
                <w:rFonts w:ascii="Times New Roman" w:hAnsi="Times New Roman"/>
                <w:color w:val="000000" w:themeColor="text1"/>
                <w:sz w:val="16"/>
                <w:szCs w:val="16"/>
              </w:rPr>
              <w:noBreakHyphen/>
              <w:t>мм пушка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86BA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753C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AA39EF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21C394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F5E3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D7D7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r>
      <w:tr w:rsidR="00365C94" w:rsidRPr="004F07B5" w14:paraId="0AB3169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215536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340</w:t>
            </w:r>
            <w:r w:rsidRPr="004F07B5">
              <w:rPr>
                <w:rFonts w:ascii="Times New Roman" w:hAnsi="Times New Roman"/>
                <w:color w:val="000000" w:themeColor="text1"/>
                <w:sz w:val="16"/>
                <w:szCs w:val="16"/>
              </w:rPr>
              <w:noBreakHyphen/>
              <w:t>мм пушка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E53B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5D1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573FB69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3778E6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356</w:t>
            </w:r>
            <w:r w:rsidRPr="004F07B5">
              <w:rPr>
                <w:rFonts w:ascii="Times New Roman" w:hAnsi="Times New Roman"/>
                <w:color w:val="000000" w:themeColor="text1"/>
                <w:sz w:val="16"/>
                <w:szCs w:val="16"/>
              </w:rPr>
              <w:noBreakHyphen/>
              <w:t>мм пушка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DF70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BA96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42E62AD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24D236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37DF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3F68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C91621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305FC4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C13E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42BC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AB86E3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06CE78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380</w:t>
            </w:r>
            <w:r w:rsidRPr="004F07B5">
              <w:rPr>
                <w:rFonts w:ascii="Times New Roman" w:hAnsi="Times New Roman"/>
                <w:color w:val="000000" w:themeColor="text1"/>
                <w:sz w:val="16"/>
                <w:szCs w:val="16"/>
              </w:rPr>
              <w:noBreakHyphen/>
              <w:t>мм пушка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B9B8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9A62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3002A62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069802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VII. Сверхдальнобойная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67D9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A5E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2842E64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0ABE23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w:t>
            </w:r>
            <w:r w:rsidRPr="004F07B5">
              <w:rPr>
                <w:rFonts w:ascii="Times New Roman" w:hAnsi="Times New Roman"/>
                <w:color w:val="000000" w:themeColor="text1"/>
                <w:sz w:val="16"/>
                <w:szCs w:val="16"/>
              </w:rPr>
              <w:noBreakHyphen/>
              <w:t>мм пушка 1917 и 1920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2CBA7"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102-120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B6D7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29782DC"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98974F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1929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9A1B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CDB5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21862871" w14:textId="77777777" w:rsidTr="00083CD8">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983D4C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VIII. Морская артиллерия</w:t>
            </w:r>
          </w:p>
        </w:tc>
      </w:tr>
      <w:tr w:rsidR="00365C94" w:rsidRPr="004F07B5" w14:paraId="4377A8A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2CA3B3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r w:rsidRPr="004F07B5">
              <w:rPr>
                <w:rFonts w:ascii="Times New Roman" w:hAnsi="Times New Roman"/>
                <w:color w:val="000000" w:themeColor="text1"/>
                <w:sz w:val="16"/>
                <w:szCs w:val="16"/>
              </w:rPr>
              <w:noBreakHyphen/>
              <w:t>мм орудие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F5E7"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18 до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C683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w:t>
            </w:r>
          </w:p>
        </w:tc>
      </w:tr>
      <w:tr w:rsidR="00365C94" w:rsidRPr="004F07B5" w14:paraId="41276FA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08E624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w:t>
            </w:r>
            <w:r w:rsidRPr="004F07B5">
              <w:rPr>
                <w:rFonts w:ascii="Times New Roman" w:hAnsi="Times New Roman"/>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CA2B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C3D4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r>
      <w:tr w:rsidR="00365C94" w:rsidRPr="004F07B5" w14:paraId="19D5061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0F2857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305</w:t>
            </w:r>
            <w:r w:rsidRPr="004F07B5">
              <w:rPr>
                <w:rFonts w:ascii="Times New Roman" w:hAnsi="Times New Roman"/>
                <w:color w:val="000000" w:themeColor="text1"/>
                <w:sz w:val="16"/>
                <w:szCs w:val="16"/>
              </w:rPr>
              <w:noBreakHyphen/>
              <w:t>мм (50 кал[ибров], 12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6605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23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A17F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E8A60B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C585BA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356</w:t>
            </w:r>
            <w:r w:rsidRPr="004F07B5">
              <w:rPr>
                <w:rFonts w:ascii="Times New Roman" w:hAnsi="Times New Roman"/>
                <w:color w:val="000000" w:themeColor="text1"/>
                <w:sz w:val="16"/>
                <w:szCs w:val="16"/>
              </w:rPr>
              <w:noBreakHyphen/>
              <w:t>мм (50 кал[ибров], 14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FCB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30 до 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B092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D5E775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DAC9CE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406</w:t>
            </w:r>
            <w:r w:rsidRPr="004F07B5">
              <w:rPr>
                <w:rFonts w:ascii="Times New Roman" w:hAnsi="Times New Roman"/>
                <w:color w:val="000000" w:themeColor="text1"/>
                <w:sz w:val="16"/>
                <w:szCs w:val="16"/>
              </w:rPr>
              <w:noBreakHyphen/>
              <w:t>мм (50 кал[ибров], 16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C16A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91C7"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5B492B4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C14AB0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457</w:t>
            </w:r>
            <w:r w:rsidRPr="004F07B5">
              <w:rPr>
                <w:rFonts w:ascii="Times New Roman" w:hAnsi="Times New Roman"/>
                <w:color w:val="000000" w:themeColor="text1"/>
                <w:sz w:val="16"/>
                <w:szCs w:val="16"/>
              </w:rPr>
              <w:noBreakHyphen/>
              <w:t>мм (50 кал[ибров], 18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3144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C9EE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429C36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10F477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508</w:t>
            </w:r>
            <w:r w:rsidRPr="004F07B5">
              <w:rPr>
                <w:rFonts w:ascii="Times New Roman" w:hAnsi="Times New Roman"/>
                <w:color w:val="000000" w:themeColor="text1"/>
                <w:sz w:val="16"/>
                <w:szCs w:val="16"/>
              </w:rPr>
              <w:noBreakHyphen/>
              <w:t>мм (50 кал[ибров], 20 дюймов)⁹*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4C0C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4360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bl>
    <w:p w14:paraId="2139E883"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Как видно, эволюция в дальнобойности и скорострельности поразительная, дающая в среднем приращение по сравнению с 1914 г. По винтовке дальнобойность прямого выстрела в 6 раз. Скорострельность осталась без изменения¹⁰*. По пулеметам дальнобойность прямого выстрела — в 6 раз, скорострельность — в 2</w:t>
      </w:r>
      <w:r w:rsidRPr="004F07B5">
        <w:rPr>
          <w:color w:val="000000" w:themeColor="text1"/>
          <w:sz w:val="16"/>
          <w:szCs w:val="16"/>
        </w:rPr>
        <w:noBreakHyphen/>
        <w:t>3 раза.</w:t>
      </w:r>
    </w:p>
    <w:p w14:paraId="4599B5DE"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В дивизионной артиллерии приращение дальнобойности в 1,5 раза с тенденцией к 2</w:t>
      </w:r>
      <w:r w:rsidRPr="004F07B5">
        <w:rPr>
          <w:color w:val="000000" w:themeColor="text1"/>
          <w:sz w:val="16"/>
          <w:szCs w:val="16"/>
        </w:rPr>
        <w:noBreakHyphen/>
        <w:t>м, скорострельности — в 2 раза. Особенно бросается в глаза дальнобойность 77</w:t>
      </w:r>
      <w:r w:rsidRPr="004F07B5">
        <w:rPr>
          <w:color w:val="000000" w:themeColor="text1"/>
          <w:sz w:val="16"/>
          <w:szCs w:val="16"/>
        </w:rPr>
        <w:noBreakHyphen/>
        <w:t>мм¹¹* морской японской [пушки] — 30 км. Увеличение дальнобойности корпусных орудий также стремится к 2, а скорострельности, если основываться на соответствующих морских калибрах, то к 4¹²*.</w:t>
      </w:r>
    </w:p>
    <w:p w14:paraId="34E2DC0B"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То же самое должно быть отмечено и по орудиям артиллерийского резерва Главного командования. То же в отношении зенитной артиллерии, которая, по данным на 1929 г., достигла рекордной цифры по высотобойности — 17 км при скорострельности 15 выстрелов в минуту. Для 105</w:t>
      </w:r>
      <w:r w:rsidRPr="004F07B5">
        <w:rPr>
          <w:color w:val="000000" w:themeColor="text1"/>
          <w:sz w:val="16"/>
          <w:szCs w:val="16"/>
        </w:rPr>
        <w:noBreakHyphen/>
        <w:t>мм орудий — высотобойности 13 км, скорострельности 50 выстрелов в минуту для 76</w:t>
      </w:r>
      <w:r w:rsidRPr="004F07B5">
        <w:rPr>
          <w:color w:val="000000" w:themeColor="text1"/>
          <w:sz w:val="16"/>
          <w:szCs w:val="16"/>
        </w:rPr>
        <w:noBreakHyphen/>
        <w:t>мм калибра при высотобойности 13 км.</w:t>
      </w:r>
    </w:p>
    <w:p w14:paraId="7E205607"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По железнодорожной артиллерии бросается в глаза достигнутая еще в 1914 г. большая скорострельность таких крупных орудий, как 305 мм — 4 выстрела в минуту. Из этой группы особенно следует отметить 380</w:t>
      </w:r>
      <w:r w:rsidRPr="004F07B5">
        <w:rPr>
          <w:color w:val="000000" w:themeColor="text1"/>
          <w:sz w:val="16"/>
          <w:szCs w:val="16"/>
        </w:rPr>
        <w:noBreakHyphen/>
        <w:t>мм крупповскую, которая стреляла на дистанции 55 км при скорострельности 3 выстрела в минуту.</w:t>
      </w:r>
    </w:p>
    <w:p w14:paraId="3991480C"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Сверхдальнобойная артиллерия, будучи в свое время своего рода техническим трюком, по мнению Италии, должна стать серьезным орудием войны и имеет эволюцию дальности до 200 км.</w:t>
      </w:r>
    </w:p>
    <w:p w14:paraId="1585D7CB"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Из группы морских и береговых орудий особенно следует отметить 18</w:t>
      </w:r>
      <w:r w:rsidRPr="004F07B5">
        <w:rPr>
          <w:color w:val="000000" w:themeColor="text1"/>
          <w:sz w:val="16"/>
          <w:szCs w:val="16"/>
        </w:rPr>
        <w:noBreakHyphen/>
        <w:t>дюймовые и 20</w:t>
      </w:r>
      <w:r w:rsidRPr="004F07B5">
        <w:rPr>
          <w:color w:val="000000" w:themeColor="text1"/>
          <w:sz w:val="16"/>
          <w:szCs w:val="16"/>
        </w:rPr>
        <w:noBreakHyphen/>
        <w:t>дюймовые орудия. По Вашингтонской конференции на вооружении флотов не должно находиться орудие выше 16 дюймов, но в береговой артиллерии державы себя этим калибром не считают связанными, и Америка экспериментирует с 18</w:t>
      </w:r>
      <w:r w:rsidRPr="004F07B5">
        <w:rPr>
          <w:color w:val="000000" w:themeColor="text1"/>
          <w:sz w:val="16"/>
          <w:szCs w:val="16"/>
        </w:rPr>
        <w:noBreakHyphen/>
        <w:t>дюймовым орудием. С точки зрения артиллерийской техники, и в особенности для металлургии, исключительный интерес и важность представляет 20</w:t>
      </w:r>
      <w:r w:rsidRPr="004F07B5">
        <w:rPr>
          <w:color w:val="000000" w:themeColor="text1"/>
          <w:sz w:val="16"/>
          <w:szCs w:val="16"/>
        </w:rPr>
        <w:noBreakHyphen/>
        <w:t>дюймовая пушка. Этот калибр Крупп приготовил в виде особого сюрприза, рассчитывая на внезапность, к концу империалистической войны. Данные по эволюции танкового дела даются отдельно.</w:t>
      </w:r>
    </w:p>
    <w:p w14:paraId="4AB43BA5"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Уже эти скудные сведения должны дать производству очень серьезный материал для размышления, и можно с полной определенностью сказать, что если будет учтена эта самая эволюция, то все проектирование наших артиллерийских цехов, начиная с орудийных, а в особенности по затвору и лафетам, должно выглядеть совершенно иначе, чем это имеет место сейчас у нас.</w:t>
      </w:r>
    </w:p>
    <w:p w14:paraId="7F610BEB"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Однако указанных двух показателей дальнобойности и скорострельности для проведения необходимых изменений в производство недостаточно, и нам желательно было бы иметь на первое время разработанный материал хотя бы по следующим основным показателям: 1) по скорострельности; 2) по дальнобойности; 3) по подвижности, понимая под последней вес системы в боевом и походном положении и скорость движения — км/ч; 4) мощность (дульная энергия); 5) коэффициент использования металла. (Дульная энергия, разделенная как на вес системы — по орудию и лафету в боевом положении, так и отдельно по основным элементам — по орудию и лафету); 6) живучести, подразумевая под последней количество выстрелов, которые делает система до потери меткости в заданных пределах и наконец 7) надежность системы в работе.</w:t>
      </w:r>
    </w:p>
    <w:p w14:paraId="4913348D"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С точки зрения задания металлургии, необходимо здесь остановиться на одном важном факторе — живучесть, по данным, относящимся ко времени мировой войны; орудия русской артиллерии в отношении продолжительности «жизни» находились на одном из последних мест. Так, например, предельный срок пушки указанного периода характеризуется следующим средним числом выстрелов: 1) Германия — 76</w:t>
      </w:r>
      <w:r w:rsidRPr="004F07B5">
        <w:rPr>
          <w:color w:val="000000" w:themeColor="text1"/>
          <w:sz w:val="16"/>
          <w:szCs w:val="16"/>
        </w:rPr>
        <w:noBreakHyphen/>
        <w:t>мм пушка образца 1896 г./А — 15 тыс. выстрелов; 2) Франция — 75</w:t>
      </w:r>
      <w:r w:rsidRPr="004F07B5">
        <w:rPr>
          <w:color w:val="000000" w:themeColor="text1"/>
          <w:sz w:val="16"/>
          <w:szCs w:val="16"/>
        </w:rPr>
        <w:noBreakHyphen/>
        <w:t>мм [пушка] образца 1897 г. — 8 тыс. выстрелов; 3) Россия — 3</w:t>
      </w:r>
      <w:r w:rsidRPr="004F07B5">
        <w:rPr>
          <w:color w:val="000000" w:themeColor="text1"/>
          <w:sz w:val="16"/>
          <w:szCs w:val="16"/>
        </w:rPr>
        <w:noBreakHyphen/>
        <w:t>дюймовая пушка образца 1902 г. — 6 тыс. выстрелов; 4) Австрия — 76</w:t>
      </w:r>
      <w:r w:rsidRPr="004F07B5">
        <w:rPr>
          <w:color w:val="000000" w:themeColor="text1"/>
          <w:sz w:val="16"/>
          <w:szCs w:val="16"/>
        </w:rPr>
        <w:noBreakHyphen/>
        <w:t>мм пушка — 4,5 тыс. выстрелов.</w:t>
      </w:r>
    </w:p>
    <w:p w14:paraId="00D3DA92"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Продолжительность службы пулеметных стволов может в отдельных случаях достигать 70 тыс. выстрелов, но средние данные меньше этого в несколько раз. В части танкового дела мы имеем следующую картину: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08"/>
        <w:gridCol w:w="1440"/>
        <w:gridCol w:w="4841"/>
        <w:gridCol w:w="1785"/>
        <w:gridCol w:w="948"/>
      </w:tblGrid>
      <w:tr w:rsidR="00365C94" w:rsidRPr="004F07B5" w14:paraId="7B96AA98"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A74C23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Название</w:t>
            </w:r>
          </w:p>
          <w:p w14:paraId="4C4CAEF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2563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Район</w:t>
            </w:r>
          </w:p>
          <w:p w14:paraId="6A122CD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действия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ED1B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Подвижное число, км/ч</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B69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p w14:paraId="439B99C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7AE4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т</w:t>
            </w:r>
          </w:p>
        </w:tc>
      </w:tr>
      <w:tr w:rsidR="00365C94" w:rsidRPr="004F07B5" w14:paraId="02FADEE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E1B754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Танкетка¹³*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6E88D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4A9D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 на гусенице, 150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3D7F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0460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r w:rsidRPr="004F07B5">
              <w:rPr>
                <w:rFonts w:ascii="Times New Roman" w:hAnsi="Times New Roman"/>
                <w:color w:val="000000" w:themeColor="text1"/>
                <w:sz w:val="16"/>
                <w:szCs w:val="16"/>
              </w:rPr>
              <w:noBreakHyphen/>
              <w:t>2</w:t>
            </w:r>
          </w:p>
        </w:tc>
      </w:tr>
      <w:tr w:rsidR="00365C94" w:rsidRPr="004F07B5" w14:paraId="2F4321E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D45D00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малый¹⁴*</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4B9343" w14:textId="77777777" w:rsidR="005E7475" w:rsidRPr="004F07B5" w:rsidRDefault="005E7475" w:rsidP="004F07B5">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D4A9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самое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2F66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43AD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r>
      <w:tr w:rsidR="00365C94" w:rsidRPr="004F07B5" w14:paraId="6CEAF65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D77764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средний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023F57" w14:textId="77777777" w:rsidR="005E7475" w:rsidRPr="004F07B5" w:rsidRDefault="005E7475" w:rsidP="004F07B5">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4BE8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 гусеница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D22C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CADF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r>
      <w:tr w:rsidR="00365C94" w:rsidRPr="004F07B5" w14:paraId="4DCC863A"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CF902A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большой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E7C777" w14:textId="77777777" w:rsidR="005E7475" w:rsidRPr="004F07B5" w:rsidRDefault="005E7475" w:rsidP="004F07B5">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DBF14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 гусеница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5055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AC9C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r>
    </w:tbl>
    <w:p w14:paraId="3A464739"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Кроме того, по имеющимся сведениям во Франции изготовлен танк весом в 120 т; других данных нет.</w:t>
      </w:r>
    </w:p>
    <w:p w14:paraId="35271B9E"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В части противогазов мы имеем непрерывное появление новых ОВ, причем производство противогазов должно непрерывно приспособляться к тому, чтобы противогазы отвечали своему назначению во всех случаях и выдержали бы длительное воздействие ОВ, не коррозируя и не разрушаясь, а также продержались без изменения своих свойств хранения в течение нескольких лет. По имеющимся данным, американские противогазы выдерживают хранение до 8 лет. Удовлетворить требованиям снабжения нашей артиллерии новыми образцами призвано Оружобъединение. Необходимо выявить условия достижения рекордных цифр и обеспечить постановку новых рекордов. Одновременно научно-исследовательская работа, в широком смысле этого слова, должна ответить на вопрос, как перевести эту поразительную динамику на язык конструкторов в части геометрических размеров, на язык поставщиков материалов — в части технических требований к ним.</w:t>
      </w:r>
    </w:p>
    <w:p w14:paraId="385B41EF"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Но, помимо придания предметам вооружения новых замечательных свойств, увеличивающих его могущество, современная военная техника колоссально увеличила насыщенность строевых единиц военной техникой, например: САСШ, пулеметов на дивизию: 1914 г. — 24, 1930 г. — 947. Чрезвычайно возросли производственные возможности держав капит[алистических] стран. Так, например, Франция увеличила месячный свой выпуск.</w:t>
      </w:r>
    </w:p>
    <w:p w14:paraId="1FFD36E2" w14:textId="77777777" w:rsidR="005E7475" w:rsidRPr="004F07B5" w:rsidRDefault="005E7475" w:rsidP="004F07B5">
      <w:pPr>
        <w:pStyle w:val="ae"/>
        <w:spacing w:before="0" w:after="0"/>
        <w:jc w:val="both"/>
        <w:rPr>
          <w:color w:val="000000" w:themeColor="text1"/>
          <w:sz w:val="16"/>
          <w:szCs w:val="16"/>
        </w:rPr>
      </w:pPr>
      <w:r w:rsidRPr="004F07B5">
        <w:rPr>
          <w:rStyle w:val="a7"/>
          <w:b w:val="0"/>
          <w:color w:val="000000" w:themeColor="text1"/>
          <w:sz w:val="16"/>
          <w:szCs w:val="16"/>
        </w:rPr>
        <w:t>Развитие военных производств во Франции: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4"/>
        <w:gridCol w:w="4293"/>
        <w:gridCol w:w="1678"/>
        <w:gridCol w:w="1551"/>
        <w:gridCol w:w="2316"/>
      </w:tblGrid>
      <w:tr w:rsidR="00365C94" w:rsidRPr="004F07B5" w14:paraId="16F5E51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02F336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3ABD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Пулеметов 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4447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4C3D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99A6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w:t>
            </w:r>
          </w:p>
        </w:tc>
      </w:tr>
      <w:tr w:rsidR="00365C94" w:rsidRPr="004F07B5" w14:paraId="2554C4F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2639F77"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1918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98F5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C6BC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E5D5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EF1F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r>
      <w:tr w:rsidR="00365C94" w:rsidRPr="004F07B5" w14:paraId="647846A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015928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2E12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4005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DD06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13EF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bl>
    <w:p w14:paraId="753B6578"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Отсюда вытекают новые требования к производству и к капитальному строительству количественного и качественного порядка, и последние ставят дополнительные вопросы конструкторам:</w:t>
      </w:r>
    </w:p>
    <w:p w14:paraId="02B0AB3A"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а) каковы будут геометрические размеры (линейные размеры, площади, объем);</w:t>
      </w:r>
    </w:p>
    <w:p w14:paraId="4EA582A5"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б) каковы будут веса главнейших составных частей артиллерии и новых предметов вооружений в целом;</w:t>
      </w:r>
    </w:p>
    <w:p w14:paraId="3E91E516"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в) каков процент внедрения специальных и конструкционных сталей и специальных легких сплавов в новую военную технику.</w:t>
      </w:r>
    </w:p>
    <w:p w14:paraId="7E0E521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Третья группа вопросов¹⁵*</w:t>
      </w:r>
    </w:p>
    <w:p w14:paraId="0670E334"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Изучение технологических процессов получения металлов новых свойств, которые также потерпели большую эволюцию. Для иллюстрации приводится сравнительная таблица требований и углеродистой стали пушечной и в спецстали категории “Б”: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4"/>
        <w:gridCol w:w="2242"/>
        <w:gridCol w:w="4575"/>
        <w:gridCol w:w="2841"/>
      </w:tblGrid>
      <w:tr w:rsidR="00365C94" w:rsidRPr="004F07B5" w14:paraId="36F520A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3C8EC1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578D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Предел упругости, кд/мм²</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A4F3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Сужение площади поперечн[ого] сеч[ения] бруска,%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E9D4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Ударная проба по Шарпи, кд/см²</w:t>
            </w:r>
          </w:p>
        </w:tc>
      </w:tr>
      <w:tr w:rsidR="00365C94" w:rsidRPr="004F07B5" w14:paraId="5847528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4F3BCA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Углеродистая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84B4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C8DB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5F57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67008212"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3355BE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Спецкатегории “Б”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3B7D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05D7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D83A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r>
      <w:tr w:rsidR="00365C94" w:rsidRPr="004F07B5" w14:paraId="6FA1CCEE" w14:textId="77777777" w:rsidTr="00083CD8">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98AD5A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возросли вдвое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3AE8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B4DB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bl>
    <w:p w14:paraId="2D3FCA09"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Требуется разрешить задачу, как эту сталь получить и как обеспечить ее исходными материалами, и в каком направлении модернизировать оборудование цехов (новые виды печей в части технологических процессов и в части геометрических размеров; новые размеры и мощность прессового и ковочного оборудования; новые размеры и мощность механического оборудования в связи с появлением новых высоких сопротивлений материалов и новых способов резания).</w:t>
      </w:r>
    </w:p>
    <w:p w14:paraId="0336939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Четвертая группа вопросов</w:t>
      </w:r>
    </w:p>
    <w:p w14:paraId="5FC9A76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Учитывая размер нашей территории и расстояние между поставщиками сырья и полуфабрикатов для наших военных заводов и потребителями их, с одной стороны, и могущество авиационных средств нападения, с другой стороны, ставится дополнительная группа вопросов: а) как приблизить базу снабжения к наши заводам и в первую очередь по линии черных металлов; б) какие меры предпринять, чтобы использовать более близкие пункты получения сырья во время войны, хотя бы суррогат, использовав для улучшения его дополнительные методы облагораживания (сортировка и агломерация железных руд, сортировка и мойка каменного угля для получения бессернистого угля и бессернистого или малосернистого, электроплавка и пр.). Как обеспечить переброску из центра производства на периферию наиболее громоздких предметов оборудования, вооружения и полуфабрикатов для них.</w:t>
      </w:r>
    </w:p>
    <w:p w14:paraId="5629060C"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 суррогатирование. Кооперирование с гражданской пром[ышленностью]</w:t>
      </w:r>
    </w:p>
    <w:p w14:paraId="7ED9D817"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эти основные вопросы надо промышленности получить ответ. А поэтому тематический план научно-исследовательских работ, в широком смысле этого слова, должен их собой охватить. Наконец, при обсуждении тематического плана надо отдельно остановиться на металлургии и других проблемах, связанных с орудиями калибром свыше 14 дюймов и сверхдальнобойной артиллерией, а равно на стали для пулеметов. С точки зрения производства, они представляют исключительную трудность. Путем исследования заграничных образцов и получая соответствующие указания от конструкторов, необходимо иметь ответ, по каким линиям должно идти увеличение столь большего могущества для металла: а) путем ли особо высокомеханических качеств; б) путем ли большой однородности свойств металла; в) или путем уменьшения чрезмерных запасов прочности со стороны конструкторов.</w:t>
      </w:r>
    </w:p>
    <w:p w14:paraId="0643F37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как оказывается, что наши конструктора и заграничные рассчитывают прочность орудий по различным формулам, а из-за этого получается для одних и тех же свойств системы артиллерии в отношении могущества различные геометрические размеры.</w:t>
      </w:r>
    </w:p>
    <w:p w14:paraId="77E0526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Темпы научно-иссл[едовательских] работ</w:t>
      </w:r>
    </w:p>
    <w:p w14:paraId="73C542E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вся научно-исследовательская работа будет иметь очень небольшую относительную ценность, если она не будет вести[сь] соответствующими темпами. Недостаточно будет ограничиться поставкой задания, не сказав, на каких отрезках времени должна быть разрешена задача.</w:t>
      </w:r>
    </w:p>
    <w:p w14:paraId="71A3A47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Мы имеем две установки партии и правительства, подтвержденные и расширенные решениями XVI съезда ВКП(б): 1) догнать и перегнать; 2) пятилетка — в 4 года. В соответствии с этим должны строиться темпы нашей работы.</w:t>
      </w:r>
    </w:p>
    <w:p w14:paraId="2DE8D39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Наше решение по этому вопросу должно найти, прежде всего, отражение в тематическом плане, общем по объединению, и, в частности, по исполнителям и в общей динамике развития научно-исследовательской работы.</w:t>
      </w:r>
    </w:p>
    <w:p w14:paraId="58099BB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Динамика</w:t>
      </w:r>
    </w:p>
    <w:p w14:paraId="03A7E29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Развитие научно-исследовательских работ по годам, отражая в себе реконструктивный период СССР, намечается в денежном выражении следующими цифрами и темпами: старая пятилетка Орудийно-арсенального треста должна быть закончена в основном в 1931 г., а на отрезке остающихся двух лет должен быть выполнен объем н[аучно-]и[сследовательских] работ, равный трем старым пятилеткам. Цифра капит[альных] затрат по старой пятилетке — 4 млн. руб., по новой — 16 млн. руб.</w:t>
      </w:r>
    </w:p>
    <w:p w14:paraId="5AABD72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посмотреть на диаграммы, которыми иллюстрируются эти самые цифры, то мы увидим, какое огромное развитие должна получить в нашем объединении научно-исследовательская работа и как незначительны те шаги, которые нами в этом направлении на сегодняшний день предприняты. Кажущийся на первое время огромным (16 млн. руб.) объем научно-исследовательских работ при составлении с объемом продукции по пятилетке, вернее по 1 января 1932 г., является весьма незначительным. В отношении к старой пятилетке эта сумма затрат составляет около 2%. Старая пятилетка составлена была со значительным преуменьшением возможности заводов и с очень малым использованием основного капитала, то при надлежащей постановке производства расходы на научно-исследовательскую работу в запроектированном объеме не превысят 1%¹⁶*. А поэтому на эти цифры надо смотреть не как на астрономические, а как на вполне обоснованный уровень, достигнуть которого нужно, минуя все препятствия. Расшифровка цифр проведена в тематическом плане работ.</w:t>
      </w:r>
    </w:p>
    <w:p w14:paraId="0D68C98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Кадры</w:t>
      </w:r>
    </w:p>
    <w:p w14:paraId="0808374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попытаться перевести в самом грубом приближении эту динамику на язык потребных для этих целей работников, которую можно получить делением цифры затрат на научно-исследовательские работы (без капитального строительства) на производительность в рублевом выражении одного работника, то ориентируясь на расчеты комиссии, работавшей по этому вопросу, требуется за три года втянуть в работу 2155 чел., причем по годам динамика втягивания такая: 1931 г. — 435 чел.; 1932 г. — 770 чел.; 1933 г. — 950 чел.; подробности в таблице (приложение №¹⁷*).</w:t>
      </w:r>
    </w:p>
    <w:p w14:paraId="3E3C921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ориентировки приводится сравнительная таблица структуры затрат ГФТИ, завода «Баррикады» и Ижевских заводов на научно-исследовательскую работу. «Баррикады»: зарплата — 17, цех[овые] расх[оды] — 33 ([вместе] — 50%), материал — 45, прочее — 5, [итого] — 100%; ГФТИ: а) зарплата — 49%, б) эксперимент[альные] расх[оды] — 20%, в) текущее оборудов[ание] — 23%, г) канц[елярские] расх[оды], путевое довольствие, капит[альный] ремонт, разные расходы и прочее — 8%, всего — 100%; схема ИОЗ: зарплата — 17, цеховые расх[оды] — 33 ([вместе] — 50%), материал — 45, прочие расх[оды] — 5, [итого] — 100%</w:t>
      </w:r>
    </w:p>
    <w:p w14:paraId="34BCDE7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наших условиях для разных предприятий и разных работ при соотношении будут колебаться с расчетом увеличения стоимости экспериментальных расходов и затрат на текущее оборудование. А поэтому ориентироваться на ГФТИ можно только в качестве первого приближения.</w:t>
      </w:r>
    </w:p>
    <w:p w14:paraId="4CAF1C8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Научно-исследовательские институты</w:t>
      </w:r>
    </w:p>
    <w:p w14:paraId="74E526D9"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Обращаясь к вопросу о сотрудничестве с другими научно-исследовательскими организациями и собственных центральных и заводских исследовательских лабораториях отметим, что курс берется на самое тесное сотрудничество с научно-исследовательскими институтами, причем на долю Всесоюзного института металлов (ВИМ) и, в особенности, его специального отдела выпадает ответственейшая задача.</w:t>
      </w:r>
    </w:p>
    <w:p w14:paraId="1610568F"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Если взять роль отдельных институтов так, как она проектируется в намеченных точках, то работа отдельных институтов выражается следующей таблицей: Институт им. Карпова — 1,7%; институт НАМИ — 16,7%; ЦАГИ и Институт древесины — 1,7%; Гипроспецмет — 3,3%; всего — 100%.</w:t>
      </w:r>
    </w:p>
    <w:p w14:paraId="0BD56C04"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Мы не ошибемся, если скажем, что специальный отдел ВИМ по мысли Объединения должен, слившись с лабораторией завода «Большевик», вырасти в Центральный научно-исследовательский институт объединения с его филиалом в Сталинграде и ружейно-пулеметного дела в Ижевске. Второго порядка филиалы — лаборатории на отдельных предприятиях. Кроме того, лаборатория завода № 8 в Мытищах должна развернуться в Институт машиностроения специального уклона.</w:t>
      </w:r>
    </w:p>
    <w:p w14:paraId="159D948C"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Особым стоит вопрос о лаборатории завода Мастяжарт, которая должна в первую очередь обеспечить себя шефством и руководством Института химической обороны в специальных заданиях, а в работах по металлу опираться на специальный отдел того же ВИМа.</w:t>
      </w:r>
    </w:p>
    <w:p w14:paraId="59587016"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Следующая по заданию крупная роль должна принадлежать Артиллерийскому научно-исследовательскому институту (АНИИ), Военно-технической академии и НАМИ. Весьма важную роль должен играть также в идейном руководстве исследовательскими работами для нашего производства Институт машиностроения, в особенности в области резания и инструментов.</w:t>
      </w:r>
    </w:p>
    <w:p w14:paraId="30D0E2CC"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Лаборатории ГФТИ, ЦАГИ, Института древесины и Гинцветмет, Института Карпова, Нефтяного института — этим лабораториям принадлежит также ответственная и почетная роль в научном руководстве исследовательскими работами объединения.</w:t>
      </w:r>
    </w:p>
    <w:p w14:paraId="589967AD"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В заключение необходимо остановиться на работах по кооперированию с гражданский промышленностью для расширения базы объединения по полуфабрикатам для нашего производства.</w:t>
      </w:r>
    </w:p>
    <w:p w14:paraId="102B4133"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Характерной чертой работ промышленности САСШ в минувшую войну и теперь является поставка гражданскими заводами военным заводам в САСШ и в Европу термически обработанных поковок и заготовок как для орудий, включая самые крупные калибры, так и для других предметов вооружения.</w:t>
      </w:r>
    </w:p>
    <w:p w14:paraId="667103D6"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Кроме этого, необходимо решительно приблизить сырьевую базу ко всем нашим заводам, идя по пути создания, по возможности, замкнутой базы для предприятий центрального района, для предприятий Северо-западной области, для Уральской области, для Брянско-Киевского района и для Сталинграда. Основная картина кооперирования дана в проекте тематического плана пятилетки. Вот в основном задачи работ Оружобъединения.</w:t>
      </w:r>
    </w:p>
    <w:p w14:paraId="18AD1F6E"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Приложение¹⁸*: 1) контрольные точки научно-исследовательских работ Оружобъединения; 2) список исполнителей-участников, кооперирующих свою работу; 3) таблица по кадрам; 4) диаграмма динамики разворач[иваемых] н[аучно-]и[сследовательских] работ.</w:t>
      </w:r>
    </w:p>
    <w:p w14:paraId="449B8E03" w14:textId="77777777" w:rsidR="005E7475" w:rsidRPr="004F07B5" w:rsidRDefault="005E7475" w:rsidP="004F07B5">
      <w:pPr>
        <w:pStyle w:val="ae"/>
        <w:spacing w:before="0" w:after="0"/>
        <w:jc w:val="both"/>
        <w:rPr>
          <w:color w:val="000000" w:themeColor="text1"/>
          <w:sz w:val="16"/>
          <w:szCs w:val="16"/>
        </w:rPr>
      </w:pPr>
      <w:r w:rsidRPr="004F07B5">
        <w:rPr>
          <w:rStyle w:val="af0"/>
          <w:i w:val="0"/>
          <w:color w:val="000000" w:themeColor="text1"/>
          <w:sz w:val="16"/>
          <w:szCs w:val="16"/>
        </w:rPr>
        <w:t>Начальник научно-исследовательских работ Тарновский</w:t>
      </w:r>
    </w:p>
    <w:p w14:paraId="1EA3D4C5" w14:textId="77777777" w:rsidR="005E7475" w:rsidRPr="004F07B5" w:rsidRDefault="005E7475"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Примечание</w:t>
      </w:r>
      <w:r w:rsidRPr="004F07B5">
        <w:rPr>
          <w:color w:val="000000" w:themeColor="text1"/>
          <w:sz w:val="16"/>
          <w:szCs w:val="16"/>
        </w:rPr>
        <w:t>:</w:t>
      </w:r>
    </w:p>
    <w:p w14:paraId="0E264E94"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Публикуемый экземпляр доклада был направлен в Сектор обороны Госплана СССР.</w:t>
      </w:r>
    </w:p>
    <w:p w14:paraId="6EA14267"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Прямой выстрел, настильность (</w:t>
      </w:r>
      <w:r w:rsidRPr="004F07B5">
        <w:rPr>
          <w:rStyle w:val="af0"/>
          <w:i w:val="0"/>
          <w:color w:val="000000" w:themeColor="text1"/>
          <w:sz w:val="16"/>
          <w:szCs w:val="16"/>
        </w:rPr>
        <w:t>Прим. док</w:t>
      </w:r>
      <w:r w:rsidRPr="004F07B5">
        <w:rPr>
          <w:color w:val="000000" w:themeColor="text1"/>
          <w:sz w:val="16"/>
          <w:szCs w:val="16"/>
        </w:rPr>
        <w:t>.).</w:t>
      </w:r>
    </w:p>
    <w:p w14:paraId="3B7D63ED"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Среди морск[их] оруд[ий] японск[ого] флота имеется 76</w:t>
      </w:r>
      <w:r w:rsidRPr="004F07B5">
        <w:rPr>
          <w:color w:val="000000" w:themeColor="text1"/>
          <w:sz w:val="16"/>
          <w:szCs w:val="16"/>
        </w:rPr>
        <w:noBreakHyphen/>
        <w:t>мм пушка, стреляющая на дистанцию 30 км со скорост[ной] реальностью 4 выстрела в минуту (</w:t>
      </w:r>
      <w:r w:rsidRPr="004F07B5">
        <w:rPr>
          <w:rStyle w:val="af0"/>
          <w:i w:val="0"/>
          <w:color w:val="000000" w:themeColor="text1"/>
          <w:sz w:val="16"/>
          <w:szCs w:val="16"/>
        </w:rPr>
        <w:t>Прим. док</w:t>
      </w:r>
      <w:r w:rsidRPr="004F07B5">
        <w:rPr>
          <w:color w:val="000000" w:themeColor="text1"/>
          <w:sz w:val="16"/>
          <w:szCs w:val="16"/>
        </w:rPr>
        <w:t>.).</w:t>
      </w:r>
    </w:p>
    <w:p w14:paraId="546F5456"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4</w:t>
      </w:r>
      <w:r w:rsidRPr="004F07B5">
        <w:rPr>
          <w:color w:val="000000" w:themeColor="text1"/>
          <w:sz w:val="16"/>
          <w:szCs w:val="16"/>
        </w:rPr>
        <w:t>* По данным ГКБ, около 12 (</w:t>
      </w:r>
      <w:r w:rsidRPr="004F07B5">
        <w:rPr>
          <w:rStyle w:val="af0"/>
          <w:i w:val="0"/>
          <w:color w:val="000000" w:themeColor="text1"/>
          <w:sz w:val="16"/>
          <w:szCs w:val="16"/>
        </w:rPr>
        <w:t>Прим. док</w:t>
      </w:r>
      <w:r w:rsidRPr="004F07B5">
        <w:rPr>
          <w:color w:val="000000" w:themeColor="text1"/>
          <w:sz w:val="16"/>
          <w:szCs w:val="16"/>
        </w:rPr>
        <w:t>.).</w:t>
      </w:r>
    </w:p>
    <w:p w14:paraId="4E034DE5"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5</w:t>
      </w:r>
      <w:r w:rsidRPr="004F07B5">
        <w:rPr>
          <w:color w:val="000000" w:themeColor="text1"/>
          <w:sz w:val="16"/>
          <w:szCs w:val="16"/>
        </w:rPr>
        <w:t>* По данным ГКБ (</w:t>
      </w:r>
      <w:r w:rsidRPr="004F07B5">
        <w:rPr>
          <w:rStyle w:val="af0"/>
          <w:i w:val="0"/>
          <w:color w:val="000000" w:themeColor="text1"/>
          <w:sz w:val="16"/>
          <w:szCs w:val="16"/>
        </w:rPr>
        <w:t>Прим. док</w:t>
      </w:r>
      <w:r w:rsidRPr="004F07B5">
        <w:rPr>
          <w:color w:val="000000" w:themeColor="text1"/>
          <w:sz w:val="16"/>
          <w:szCs w:val="16"/>
        </w:rPr>
        <w:t>.).</w:t>
      </w:r>
    </w:p>
    <w:p w14:paraId="6FD01E2F"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6</w:t>
      </w:r>
      <w:r w:rsidRPr="004F07B5">
        <w:rPr>
          <w:color w:val="000000" w:themeColor="text1"/>
          <w:sz w:val="16"/>
          <w:szCs w:val="16"/>
        </w:rPr>
        <w:t>* По данным ГКБ (</w:t>
      </w:r>
      <w:r w:rsidRPr="004F07B5">
        <w:rPr>
          <w:rStyle w:val="af0"/>
          <w:i w:val="0"/>
          <w:color w:val="000000" w:themeColor="text1"/>
          <w:sz w:val="16"/>
          <w:szCs w:val="16"/>
        </w:rPr>
        <w:t>Прим. док</w:t>
      </w:r>
      <w:r w:rsidRPr="004F07B5">
        <w:rPr>
          <w:color w:val="000000" w:themeColor="text1"/>
          <w:sz w:val="16"/>
          <w:szCs w:val="16"/>
        </w:rPr>
        <w:t>.).</w:t>
      </w:r>
    </w:p>
    <w:p w14:paraId="1E22E2AB"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7</w:t>
      </w:r>
      <w:r w:rsidRPr="004F07B5">
        <w:rPr>
          <w:color w:val="000000" w:themeColor="text1"/>
          <w:sz w:val="16"/>
          <w:szCs w:val="16"/>
        </w:rPr>
        <w:t>* В числ[ителе] показана дальнобойность по гориз[онтальному] направлению, в знамен[ателе] — по вертикальн[ому] направлению (</w:t>
      </w:r>
      <w:r w:rsidRPr="004F07B5">
        <w:rPr>
          <w:rStyle w:val="af0"/>
          <w:i w:val="0"/>
          <w:color w:val="000000" w:themeColor="text1"/>
          <w:sz w:val="16"/>
          <w:szCs w:val="16"/>
        </w:rPr>
        <w:t>Прим. док</w:t>
      </w:r>
      <w:r w:rsidRPr="004F07B5">
        <w:rPr>
          <w:color w:val="000000" w:themeColor="text1"/>
          <w:sz w:val="16"/>
          <w:szCs w:val="16"/>
        </w:rPr>
        <w:t>.).</w:t>
      </w:r>
    </w:p>
    <w:p w14:paraId="3B5E7BAF"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8</w:t>
      </w:r>
      <w:r w:rsidRPr="004F07B5">
        <w:rPr>
          <w:color w:val="000000" w:themeColor="text1"/>
          <w:sz w:val="16"/>
          <w:szCs w:val="16"/>
        </w:rPr>
        <w:t>* Трофейная крупповская, по германским данным (</w:t>
      </w:r>
      <w:r w:rsidRPr="004F07B5">
        <w:rPr>
          <w:rStyle w:val="af0"/>
          <w:i w:val="0"/>
          <w:color w:val="000000" w:themeColor="text1"/>
          <w:sz w:val="16"/>
          <w:szCs w:val="16"/>
        </w:rPr>
        <w:t>Прим. док</w:t>
      </w:r>
      <w:r w:rsidRPr="004F07B5">
        <w:rPr>
          <w:color w:val="000000" w:themeColor="text1"/>
          <w:sz w:val="16"/>
          <w:szCs w:val="16"/>
        </w:rPr>
        <w:t>.).</w:t>
      </w:r>
    </w:p>
    <w:p w14:paraId="32BBBFF1"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9</w:t>
      </w:r>
      <w:r w:rsidRPr="004F07B5">
        <w:rPr>
          <w:color w:val="000000" w:themeColor="text1"/>
          <w:sz w:val="16"/>
          <w:szCs w:val="16"/>
        </w:rPr>
        <w:t>* По теоретич[еским] подсчетам дальноб[ойность] при нач[альной] скор[ости] 875 м/сек д[олжна] быть 75 км (</w:t>
      </w:r>
      <w:r w:rsidRPr="004F07B5">
        <w:rPr>
          <w:rStyle w:val="af0"/>
          <w:i w:val="0"/>
          <w:color w:val="000000" w:themeColor="text1"/>
          <w:sz w:val="16"/>
          <w:szCs w:val="16"/>
        </w:rPr>
        <w:t>Прим. док</w:t>
      </w:r>
      <w:r w:rsidRPr="004F07B5">
        <w:rPr>
          <w:color w:val="000000" w:themeColor="text1"/>
          <w:sz w:val="16"/>
          <w:szCs w:val="16"/>
        </w:rPr>
        <w:t>.).</w:t>
      </w:r>
    </w:p>
    <w:p w14:paraId="67BF5272"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10</w:t>
      </w:r>
      <w:r w:rsidRPr="004F07B5">
        <w:rPr>
          <w:color w:val="000000" w:themeColor="text1"/>
          <w:sz w:val="16"/>
          <w:szCs w:val="16"/>
        </w:rPr>
        <w:t>* В Англии появилась винтовка Виккерса — Бертис, дающая 450 выстр[елов] в минуту при постоянном воздушном охлаждении, и 2 тыс. выстр[елов] при стрельбе в течение нескольких минут (</w:t>
      </w:r>
      <w:r w:rsidRPr="004F07B5">
        <w:rPr>
          <w:rStyle w:val="af0"/>
          <w:i w:val="0"/>
          <w:color w:val="000000" w:themeColor="text1"/>
          <w:sz w:val="16"/>
          <w:szCs w:val="16"/>
        </w:rPr>
        <w:t>Прим. док</w:t>
      </w:r>
      <w:r w:rsidRPr="004F07B5">
        <w:rPr>
          <w:color w:val="000000" w:themeColor="text1"/>
          <w:sz w:val="16"/>
          <w:szCs w:val="16"/>
        </w:rPr>
        <w:t>.).</w:t>
      </w:r>
    </w:p>
    <w:p w14:paraId="31CACDB6"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11</w:t>
      </w:r>
      <w:r w:rsidRPr="004F07B5">
        <w:rPr>
          <w:color w:val="000000" w:themeColor="text1"/>
          <w:sz w:val="16"/>
          <w:szCs w:val="16"/>
        </w:rPr>
        <w:t>* В тексте, видимо, ошибочно указано 77 мм вместо 76 (см. выше примечание к таблице).</w:t>
      </w:r>
    </w:p>
    <w:p w14:paraId="4C4280FB"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12</w:t>
      </w:r>
      <w:r w:rsidRPr="004F07B5">
        <w:rPr>
          <w:color w:val="000000" w:themeColor="text1"/>
          <w:sz w:val="16"/>
          <w:szCs w:val="16"/>
        </w:rPr>
        <w:t>* Япония 2/50 — 140 мм — 12 выстрелов в минуту, Англия 2/50 — 102 мм, — 16 выстрелов в минуту, Италия 2/50 —120 мм — 16 выстрелов в минуту (</w:t>
      </w:r>
      <w:r w:rsidRPr="004F07B5">
        <w:rPr>
          <w:rStyle w:val="af0"/>
          <w:i w:val="0"/>
          <w:color w:val="000000" w:themeColor="text1"/>
          <w:sz w:val="16"/>
          <w:szCs w:val="16"/>
        </w:rPr>
        <w:t>Прим. док</w:t>
      </w:r>
      <w:r w:rsidRPr="004F07B5">
        <w:rPr>
          <w:color w:val="000000" w:themeColor="text1"/>
          <w:sz w:val="16"/>
          <w:szCs w:val="16"/>
        </w:rPr>
        <w:t>.).</w:t>
      </w:r>
    </w:p>
    <w:p w14:paraId="2E5AEA10"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13</w:t>
      </w:r>
      <w:r w:rsidRPr="004F07B5">
        <w:rPr>
          <w:color w:val="000000" w:themeColor="text1"/>
          <w:sz w:val="16"/>
          <w:szCs w:val="16"/>
        </w:rPr>
        <w:t>* В части металл[ической] надлежит ориент[ироваться] на требования авиамоторостроения (</w:t>
      </w:r>
      <w:r w:rsidRPr="004F07B5">
        <w:rPr>
          <w:rStyle w:val="af0"/>
          <w:i w:val="0"/>
          <w:color w:val="000000" w:themeColor="text1"/>
          <w:sz w:val="16"/>
          <w:szCs w:val="16"/>
        </w:rPr>
        <w:t>Прим.док</w:t>
      </w:r>
      <w:r w:rsidRPr="004F07B5">
        <w:rPr>
          <w:color w:val="000000" w:themeColor="text1"/>
          <w:sz w:val="16"/>
          <w:szCs w:val="16"/>
        </w:rPr>
        <w:t>.)</w:t>
      </w:r>
    </w:p>
    <w:p w14:paraId="70D22939"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14</w:t>
      </w:r>
      <w:r w:rsidRPr="004F07B5">
        <w:rPr>
          <w:color w:val="000000" w:themeColor="text1"/>
          <w:sz w:val="16"/>
          <w:szCs w:val="16"/>
        </w:rPr>
        <w:t>* Однако для мотор[ов] услов[ия] охлажден[ия] для танков более тяжелые (</w:t>
      </w:r>
      <w:r w:rsidRPr="004F07B5">
        <w:rPr>
          <w:rStyle w:val="af0"/>
          <w:i w:val="0"/>
          <w:color w:val="000000" w:themeColor="text1"/>
          <w:sz w:val="16"/>
          <w:szCs w:val="16"/>
        </w:rPr>
        <w:t>Прим.док</w:t>
      </w:r>
      <w:r w:rsidRPr="004F07B5">
        <w:rPr>
          <w:color w:val="000000" w:themeColor="text1"/>
          <w:sz w:val="16"/>
          <w:szCs w:val="16"/>
        </w:rPr>
        <w:t>.).</w:t>
      </w:r>
    </w:p>
    <w:p w14:paraId="49845F80"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15</w:t>
      </w:r>
      <w:r w:rsidRPr="004F07B5">
        <w:rPr>
          <w:color w:val="000000" w:themeColor="text1"/>
          <w:sz w:val="16"/>
          <w:szCs w:val="16"/>
        </w:rPr>
        <w:t>* Так в тексте.</w:t>
      </w:r>
    </w:p>
    <w:p w14:paraId="76508BA3"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16</w:t>
      </w:r>
      <w:r w:rsidRPr="004F07B5">
        <w:rPr>
          <w:color w:val="000000" w:themeColor="text1"/>
          <w:sz w:val="16"/>
          <w:szCs w:val="16"/>
        </w:rPr>
        <w:t>* Согласно последним данным о развитии мощностей наших заводов запроектированный объем научно-исследовательских работ составит в 1932 г. около 0,3% и в 1933 г. около 0,6% (</w:t>
      </w:r>
      <w:r w:rsidRPr="004F07B5">
        <w:rPr>
          <w:rStyle w:val="af0"/>
          <w:i w:val="0"/>
          <w:color w:val="000000" w:themeColor="text1"/>
          <w:sz w:val="16"/>
          <w:szCs w:val="16"/>
        </w:rPr>
        <w:t>Прим. док., написано от руки</w:t>
      </w:r>
      <w:r w:rsidRPr="004F07B5">
        <w:rPr>
          <w:color w:val="000000" w:themeColor="text1"/>
          <w:sz w:val="16"/>
          <w:szCs w:val="16"/>
        </w:rPr>
        <w:t>).</w:t>
      </w:r>
    </w:p>
    <w:p w14:paraId="0B09D9C3"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17</w:t>
      </w:r>
      <w:r w:rsidRPr="004F07B5">
        <w:rPr>
          <w:color w:val="000000" w:themeColor="text1"/>
          <w:sz w:val="16"/>
          <w:szCs w:val="16"/>
        </w:rPr>
        <w:t>* Номер не указан.</w:t>
      </w:r>
    </w:p>
    <w:p w14:paraId="13F3D6E6"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vertAlign w:val="superscript"/>
        </w:rPr>
        <w:t>18</w:t>
      </w:r>
      <w:r w:rsidRPr="004F07B5">
        <w:rPr>
          <w:color w:val="000000" w:themeColor="text1"/>
          <w:sz w:val="16"/>
          <w:szCs w:val="16"/>
        </w:rPr>
        <w:t>* Приложения не публикуются, см. там же, л. 112</w:t>
      </w:r>
      <w:r w:rsidRPr="004F07B5">
        <w:rPr>
          <w:color w:val="000000" w:themeColor="text1"/>
          <w:sz w:val="16"/>
          <w:szCs w:val="16"/>
        </w:rPr>
        <w:noBreakHyphen/>
        <w:t>111 об., 109</w:t>
      </w:r>
      <w:r w:rsidRPr="004F07B5">
        <w:rPr>
          <w:color w:val="000000" w:themeColor="text1"/>
          <w:sz w:val="16"/>
          <w:szCs w:val="16"/>
        </w:rPr>
        <w:noBreakHyphen/>
        <w:t>66 об., 55</w:t>
      </w:r>
      <w:r w:rsidRPr="004F07B5">
        <w:rPr>
          <w:color w:val="000000" w:themeColor="text1"/>
          <w:sz w:val="16"/>
          <w:szCs w:val="16"/>
        </w:rPr>
        <w:noBreakHyphen/>
        <w:t>54. Приложение № 2 в деле не обнаружено.</w:t>
      </w:r>
    </w:p>
    <w:p w14:paraId="0C87ECDB" w14:textId="77777777" w:rsidR="005E7475" w:rsidRPr="004F07B5" w:rsidRDefault="005E7475" w:rsidP="004F07B5">
      <w:pPr>
        <w:pStyle w:val="ae"/>
        <w:spacing w:before="0" w:after="0"/>
        <w:jc w:val="both"/>
        <w:rPr>
          <w:color w:val="000000" w:themeColor="text1"/>
          <w:sz w:val="16"/>
          <w:szCs w:val="16"/>
        </w:rPr>
      </w:pPr>
      <w:r w:rsidRPr="004F07B5">
        <w:rPr>
          <w:color w:val="000000" w:themeColor="text1"/>
          <w:sz w:val="16"/>
          <w:szCs w:val="16"/>
        </w:rPr>
        <w:t>РГАЭ. Ф. 4372. Оп. 91. Д. 422. Л. 118—113. Заверенная копия.</w:t>
      </w:r>
    </w:p>
    <w:p w14:paraId="559642FB"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РГАЭ. Ф. 4372. Оп. 91. Д. 422. Л. 118—113. Заверенная копия. </w:t>
      </w:r>
    </w:p>
    <w:p w14:paraId="00948495"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517-525 (12522).</w:t>
      </w:r>
    </w:p>
    <w:p w14:paraId="5CAF0319" w14:textId="49B956D3" w:rsidR="005E7475" w:rsidRPr="004F07B5" w:rsidRDefault="005E7475" w:rsidP="004F07B5">
      <w:pPr>
        <w:spacing w:after="0" w:line="240" w:lineRule="auto"/>
        <w:jc w:val="both"/>
        <w:rPr>
          <w:rFonts w:ascii="Times New Roman" w:hAnsi="Times New Roman"/>
          <w:color w:val="000000" w:themeColor="text1"/>
          <w:sz w:val="16"/>
          <w:szCs w:val="16"/>
        </w:rPr>
      </w:pPr>
    </w:p>
    <w:p w14:paraId="6644C999" w14:textId="3192C01D" w:rsidR="00403219" w:rsidRPr="004F07B5" w:rsidRDefault="00403219" w:rsidP="004F07B5">
      <w:pPr>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Армия:</w:t>
      </w:r>
    </w:p>
    <w:p w14:paraId="52A855EC" w14:textId="77777777" w:rsidR="00403219" w:rsidRPr="004F07B5" w:rsidRDefault="00403219" w:rsidP="004F07B5">
      <w:pPr>
        <w:spacing w:after="0" w:line="240" w:lineRule="auto"/>
        <w:jc w:val="both"/>
        <w:rPr>
          <w:rFonts w:ascii="Times New Roman" w:hAnsi="Times New Roman"/>
          <w:i/>
          <w:iCs/>
          <w:color w:val="000000" w:themeColor="text1"/>
          <w:sz w:val="16"/>
          <w:szCs w:val="16"/>
        </w:rPr>
      </w:pPr>
    </w:p>
    <w:p w14:paraId="286E0738" w14:textId="77777777" w:rsidR="00403219" w:rsidRPr="004F07B5" w:rsidRDefault="0040321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9 февраля 1931 г. начальник ВВС РККА Я.И. Алкснис запретил учебные прыжки на боевых парашютах. Новички стали пользоваться учебными «Ирвинами». Последние имели два купола в двух отдельных ранцах: основной, побольше, размещался на спине, запасной, поменьше, вешался на живот. Интересно, что сброс основного купола при его смятии или перехлесте стропами американцами не предусматривался. Парашютист должен был резать стропы, а потом выпускать запасной (21505).</w:t>
      </w:r>
    </w:p>
    <w:p w14:paraId="2017BCF9" w14:textId="77777777" w:rsidR="00403219" w:rsidRPr="004F07B5" w:rsidRDefault="00403219" w:rsidP="004F07B5">
      <w:pPr>
        <w:spacing w:after="0" w:line="240" w:lineRule="auto"/>
        <w:jc w:val="both"/>
        <w:rPr>
          <w:rFonts w:ascii="Times New Roman" w:hAnsi="Times New Roman"/>
          <w:color w:val="0070C0"/>
          <w:sz w:val="16"/>
          <w:szCs w:val="16"/>
        </w:rPr>
      </w:pPr>
    </w:p>
    <w:p w14:paraId="4116AE0D" w14:textId="77777777" w:rsidR="00093149" w:rsidRPr="004F07B5" w:rsidRDefault="00093149"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E1FF11B" w14:textId="77777777" w:rsidR="00093149" w:rsidRPr="004F07B5" w:rsidRDefault="000931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715E1E" w14:textId="77777777" w:rsidR="00093149" w:rsidRPr="004F07B5" w:rsidRDefault="0009314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февраля 1931 г. партийное руководство Москвы вынесло впечатление, что хотя трамвайное дело нуждается в основательной реорганизации, однако одного этого недостаточно для исправления тяжелой ситуации на городском транспорте. Комиссия под председательством Рындина разработала решение, утвержденное 5 марта 1931 г. Бюро МГК, согласно которому Моссовету совместно с областными плановыми органами и МГЖД поручалось в течение 6 месяцев разработать концепцию реконструкции транспортной системы города, причем определить «тип дополнительных средств сообщения (метрополитен, проведение железных дорог внутрь города), новые кольцевые линии трамвая и автобуса»{309} (18299).</w:t>
      </w:r>
    </w:p>
    <w:p w14:paraId="7A347F69" w14:textId="77777777" w:rsidR="00093149" w:rsidRPr="004F07B5" w:rsidRDefault="00093149" w:rsidP="004F07B5">
      <w:pPr>
        <w:spacing w:after="0" w:line="240" w:lineRule="auto"/>
        <w:jc w:val="both"/>
        <w:rPr>
          <w:rFonts w:ascii="Times New Roman" w:hAnsi="Times New Roman"/>
          <w:color w:val="000000" w:themeColor="text1"/>
          <w:sz w:val="16"/>
          <w:szCs w:val="16"/>
        </w:rPr>
      </w:pPr>
    </w:p>
    <w:p w14:paraId="4B08C92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B1A515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BB00E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февраля 1931 русский певец Ф. Шаляпин отсудил 10 тысяч франков у Советского Коммерческого Бюро в Париже за пиратское тиражирование в СССР его песен (4962).</w:t>
      </w:r>
    </w:p>
    <w:p w14:paraId="1C3BCE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2C05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079917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CE3D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февраля 1931 вышло письмо НИИ ВВС в ЦАГИ по поводу договоренности В.М.П. об окончании переделки ТБ-3 (АНТ-6) под БМВ-6 к 20 марта 1931 при условии, что самолет будет получен 20 февраля 1931 (1077,122).</w:t>
      </w:r>
    </w:p>
    <w:p w14:paraId="5D0BC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A94C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февраля 1931 года самолет ТБ3-4Кертис Конкверрер был передан из НИИ ВВС в ЦАГИ для установки на него моторов БМВVI Е=7,3 и переделки элеронов, руля высоты, руля направления и костыля (6918).</w:t>
      </w:r>
    </w:p>
    <w:p w14:paraId="24DBB4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9D44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февраля 1931 ТБ-3 4КК был передан в ЦАГИ для установки моторов БМВ-6 и переделки РВ, РН и элеронов, т.к. нагрузки на рули и педали были излишне высоки. Потом еще несколько раз переделывали (3029,211).</w:t>
      </w:r>
    </w:p>
    <w:p w14:paraId="7B4679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A8A63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5FD4FA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E521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февраля 1931 СНК обязал гос. предприятия снабжать ГВФ по ценам, установленным для армии и флота (356,417).</w:t>
      </w:r>
    </w:p>
    <w:p w14:paraId="5E3919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CE377C"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февраля 1931 г.</w:t>
      </w:r>
    </w:p>
    <w:p w14:paraId="4733488B"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ДОКЛАДНАЯ ЗАПИСКА ЗАМЕСТИТЕЛЯ ЗАВЕДУЮЩЕГО III ЗАПАДНЫМ ОТДЕЛОМ НКИД СССР И.Л. АРЕНСА НАРОДНОМУ КОМИССАРУ ИНОСТРАННЫХ ДЕЛ СССР М.М. ЛИТВИНОВУ О ПОЛЯРНОМ ПЕРЕЛЕТЕ ДИРИЖАБЛЯ «ГРАФ ЦЕППЕЛИН»1 11</w:t>
      </w:r>
    </w:p>
    <w:p w14:paraId="1572D4B1"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февраля 1931 г.</w:t>
      </w:r>
    </w:p>
    <w:p w14:paraId="715635C2"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Секретно</w:t>
      </w:r>
    </w:p>
    <w:p w14:paraId="13593ACE"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связи с предполагающимся воздушным полярным перелетом на «Графе Цеппелине» по линии Фридрихсгафен - Ленинград - Земля Франца Иосифа —Северная Земля — Москва — Фридрихсгафен профессор Р.Л. Самойлович сообщает следующее: начальником экспедиции был избран Р.Л. Самойлович, командиром корабля доктор Эккенер. Перелет намечен на начало июля — август с.г.</w:t>
      </w:r>
    </w:p>
    <w:p w14:paraId="6131B6E4"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Для согласования вопросов, связанных с означенным перелетом, 15-го февраля приезжает в Москву генеральный секретарь Международного общества по изучению Арктики Брунс. Ему придется выяснить следующие вопросы:</w:t>
      </w:r>
    </w:p>
    <w:p w14:paraId="4B4242A9"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Согласно ли советское правительство на означенный перелет.</w:t>
      </w:r>
    </w:p>
    <w:p w14:paraId="48043492"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Утверждение начальником экспедиции РЛ.Самойловича и личного состава экспедиции со стороны СССР. С нашей стороны должны принять участие двое ученых (в том числе проф. Самойлович), один радиотелеграфист, один представитель прессы и два воздухоплавателя. Для сведения сообщаю, что команда «Цеппелина» состоит из 32-х чел. и 10-12 чел. будут принимать участие в качестве ученых, журналистов, кино- и фоторепортеров и т.д.</w:t>
      </w:r>
    </w:p>
    <w:p w14:paraId="6461A372"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Финансовый вопрос. По последнему вопросу дело представляется следующим образом: с нашей стороны не потребуется больших расходов на эту экспедицию, так как она будет финансироваться концерном Херста в Америке; последний получит за это, понятно, монопольное право на газетные сведения, фото- и киноинформацию о перелете. Наша помощь выразится в обслуживании перелета сведениями метеорологического характера и оказании всяческой помощи во время пребывания в Ленинграде.</w:t>
      </w:r>
    </w:p>
    <w:p w14:paraId="10C84786"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Ввиду того, что финансирование перелета связано с монопольными правами концерна Херста, возникает вопрос о характере работы нашего представителя печати во время перелета. Со своей стороны предлагаю следующее: послать представителя ТАСС с правом снабжать информацией ТАСС исключительно для СССР. Его телеграммы будут передаваться непосредственно после херстовских. ТАСС не будет иметь право передавать телеграмм своего корреспондента за границу. Этим путем мы не ставим нашу информацию в зависимость от Херста и одновременно не мешаем их деятельности за границей.</w:t>
      </w:r>
    </w:p>
    <w:p w14:paraId="6E6CA3DD"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В связи с приездом Брунса, при Арктической комиссии СССР4, находящейся под председательством С.С.Каменева, создается комиссия, в которую должен войти представитель НКИД.</w:t>
      </w:r>
    </w:p>
    <w:p w14:paraId="58D73A5D"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Прошу все вопросы, связанные с предполагаемым перелетом «Графа Цеппелина», поставить на ближайшем заседании Коллегии.</w:t>
      </w:r>
    </w:p>
    <w:p w14:paraId="53E6DCF9"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АРЕНС</w:t>
      </w:r>
    </w:p>
    <w:p w14:paraId="5AB81878" w14:textId="77777777" w:rsidR="00D74271" w:rsidRPr="004F07B5" w:rsidRDefault="00D742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АВП РФ. Ф. 027а. On. 1. П. 14. Д. 74. Л. 158 + оборот. Подлинник (21049).</w:t>
      </w:r>
    </w:p>
    <w:p w14:paraId="638F8F87" w14:textId="77777777" w:rsidR="00D74271" w:rsidRPr="004F07B5" w:rsidRDefault="00D74271" w:rsidP="004F07B5">
      <w:pPr>
        <w:spacing w:after="0" w:line="240" w:lineRule="auto"/>
        <w:jc w:val="both"/>
        <w:rPr>
          <w:rFonts w:ascii="Times New Roman" w:hAnsi="Times New Roman"/>
          <w:color w:val="0070C0"/>
          <w:sz w:val="16"/>
          <w:szCs w:val="16"/>
        </w:rPr>
      </w:pPr>
    </w:p>
    <w:p w14:paraId="4F858CA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172E7E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3814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11 февраля 1931 г. для выполнения работ по совершенствованию структуры ЭКУ, В. Р. Менжинский просит Сталина вернуть в центральную структуру ЭКУ Льва Григорьевича Миронова, направленного в 1926 г. Полномочным представителем ЭКУ в Средней Азии. </w:t>
      </w:r>
    </w:p>
    <w:p w14:paraId="42686C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Приказом ОГПУ № 160/96 от 1 апреля 1931 г.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w:t>
      </w:r>
    </w:p>
    <w:p w14:paraId="3B0564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день следует считать днем рождения шарашек (12107).</w:t>
      </w:r>
    </w:p>
    <w:p w14:paraId="58E949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AF4F7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февраля 1931 г. В. Р. Менжинский просит Сталина вернуть в центральную структуру ЭКУ Льва Григорьевича Миронова, направленного в 1926 г. Полномочным представителем ЭКУ в Средней Азии. Приказом ОГПУ № 160/96 от 1 апреля 1931 г.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Этот день следует считать днем рождения шарашек (18668).</w:t>
      </w:r>
    </w:p>
    <w:p w14:paraId="48897A27"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5D1FFA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февраля 1931 года вышел приказ № 151 по Всесоюзному объединению химической промышленности</w:t>
      </w:r>
    </w:p>
    <w:p w14:paraId="2EE502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Центральную научно-исследовательскую лабораторию пластических масс ВСЕХИМПРОМа реорганизовать в НИИ пластмасс (7705)</w:t>
      </w:r>
    </w:p>
    <w:p w14:paraId="22964BE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EA56B2" w14:textId="77777777" w:rsidR="00935E1C" w:rsidRPr="004F07B5" w:rsidRDefault="00935E1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11 февраля 1931 г. Трудовые книжки были введены для промышленных и транспортных рабочих и 20 декабря 1938 г. для всех других рабочих. Эти книжки нужно предъявлять </w:t>
      </w:r>
      <w:bookmarkStart w:id="9" w:name="YANDEX_10"/>
      <w:bookmarkEnd w:id="9"/>
      <w:r w:rsidRPr="004F07B5">
        <w:rPr>
          <w:rFonts w:ascii="Times New Roman" w:eastAsia="Times New Roman" w:hAnsi="Times New Roman"/>
          <w:color w:val="000000" w:themeColor="text1"/>
          <w:sz w:val="16"/>
          <w:szCs w:val="16"/>
          <w:lang w:eastAsia="ru-RU"/>
        </w:rPr>
        <w:t> директору  предприятия при поступлении на работу. Директора обязаны указывать в книжке причину увольнения рабочего. Ни один рабочий не может быть принят на новую работу до тех пор, пока он не предъявит своей трудовой книжки. К какой порочной практике приводила подобная система, показывает Виктор Серж, приводя следующие факты: «Паспорт визируется по месту работы. При каждой перемене места работы причина перехода вносится в паспорт. Я знаю факты, когда рабочим, уволенным за неявку в выходной день для участия в «добровольной» (и, естественно, не оплачиваемой) работе, в паспортах делалась отметка: «Уволен за срыв производственного плана».</w:t>
      </w:r>
    </w:p>
    <w:p w14:paraId="0B0CE7F3" w14:textId="77777777" w:rsidR="00935E1C" w:rsidRPr="004F07B5" w:rsidRDefault="00935E1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По закону от 15 ноября </w:t>
      </w:r>
      <w:bookmarkStart w:id="10" w:name="YANDEX_11"/>
      <w:bookmarkEnd w:id="10"/>
      <w:r w:rsidRPr="004F07B5">
        <w:rPr>
          <w:rFonts w:ascii="Times New Roman" w:eastAsia="Times New Roman" w:hAnsi="Times New Roman"/>
          <w:color w:val="000000" w:themeColor="text1"/>
          <w:sz w:val="16"/>
          <w:szCs w:val="16"/>
          <w:lang w:eastAsia="ru-RU"/>
        </w:rPr>
        <w:t> 1932  г. рабочий, отсутствовавший на работе в течение одного дня без уважительной причины, подлежит увольнению и - что является значительно более серьезной угрозой в русских условиях - подлежит выселению из квартиры, если он проживает в ведомственном доме (55), а это, как правило, обычно для промышленных рабочих, шахтеров и т. д.</w:t>
      </w:r>
    </w:p>
    <w:p w14:paraId="092AFD5E" w14:textId="77777777" w:rsidR="00935E1C" w:rsidRPr="004F07B5" w:rsidRDefault="00935E1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4 декабря </w:t>
      </w:r>
      <w:bookmarkStart w:id="11" w:name="YANDEX_12"/>
      <w:bookmarkEnd w:id="11"/>
      <w:r w:rsidRPr="004F07B5">
        <w:rPr>
          <w:rFonts w:ascii="Times New Roman" w:eastAsia="Times New Roman" w:hAnsi="Times New Roman"/>
          <w:color w:val="000000" w:themeColor="text1"/>
          <w:sz w:val="16"/>
          <w:szCs w:val="16"/>
          <w:lang w:eastAsia="ru-RU"/>
        </w:rPr>
        <w:t xml:space="preserve"> 1932  г. Совет Народных Комиссаров и Центральный Комитет партии издали другой указ, направленный против прогулов. На этот раз обеспечение продуктами питания и другими предметами первой необходимости было поставлено под контроль </w:t>
      </w:r>
      <w:bookmarkStart w:id="12" w:name="YANDEX_13"/>
      <w:bookmarkEnd w:id="12"/>
      <w:r w:rsidRPr="004F07B5">
        <w:rPr>
          <w:rFonts w:ascii="Times New Roman" w:eastAsia="Times New Roman" w:hAnsi="Times New Roman"/>
          <w:color w:val="000000" w:themeColor="text1"/>
          <w:sz w:val="16"/>
          <w:szCs w:val="16"/>
          <w:lang w:eastAsia="ru-RU"/>
        </w:rPr>
        <w:t xml:space="preserve"> директоров  </w:t>
      </w:r>
      <w:bookmarkStart w:id="13" w:name="YANDEX_14"/>
      <w:bookmarkEnd w:id="13"/>
      <w:r w:rsidRPr="004F07B5">
        <w:rPr>
          <w:rFonts w:ascii="Times New Roman" w:eastAsia="Times New Roman" w:hAnsi="Times New Roman"/>
          <w:color w:val="000000" w:themeColor="text1"/>
          <w:sz w:val="16"/>
          <w:szCs w:val="16"/>
          <w:lang w:eastAsia="ru-RU"/>
        </w:rPr>
        <w:t> заводов  (17248).</w:t>
      </w:r>
    </w:p>
    <w:p w14:paraId="5146B971" w14:textId="77777777" w:rsidR="00935E1C" w:rsidRPr="004F07B5" w:rsidRDefault="00935E1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1450A0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09E908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E1C3B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февраля 1931 года руко</w:t>
      </w:r>
      <w:r w:rsidRPr="004F07B5">
        <w:rPr>
          <w:rFonts w:ascii="Times New Roman" w:hAnsi="Times New Roman"/>
          <w:color w:val="000000" w:themeColor="text1"/>
          <w:sz w:val="16"/>
          <w:szCs w:val="16"/>
        </w:rPr>
        <w:softHyphen/>
        <w:t>водство УММ РККА представило революционно-военно</w:t>
      </w:r>
      <w:r w:rsidRPr="004F07B5">
        <w:rPr>
          <w:rFonts w:ascii="Times New Roman" w:hAnsi="Times New Roman"/>
          <w:color w:val="000000" w:themeColor="text1"/>
          <w:sz w:val="16"/>
          <w:szCs w:val="16"/>
        </w:rPr>
        <w:softHyphen/>
        <w:t>му совету СССР «доклад о положении по опытным образ</w:t>
      </w:r>
      <w:r w:rsidRPr="004F07B5">
        <w:rPr>
          <w:rFonts w:ascii="Times New Roman" w:hAnsi="Times New Roman"/>
          <w:color w:val="000000" w:themeColor="text1"/>
          <w:sz w:val="16"/>
          <w:szCs w:val="16"/>
        </w:rPr>
        <w:softHyphen/>
        <w:t>цам автоброневооружения», в котором был следующий пункт: «Бронированный «Форд-А». В основном законче</w:t>
      </w:r>
      <w:r w:rsidRPr="004F07B5">
        <w:rPr>
          <w:rFonts w:ascii="Times New Roman" w:hAnsi="Times New Roman"/>
          <w:color w:val="000000" w:themeColor="text1"/>
          <w:sz w:val="16"/>
          <w:szCs w:val="16"/>
        </w:rPr>
        <w:softHyphen/>
        <w:t>ны изготовлением четыре опытных образца. Зампредом принято решение остановиться на двух образцах брони</w:t>
      </w:r>
      <w:r w:rsidRPr="004F07B5">
        <w:rPr>
          <w:rFonts w:ascii="Times New Roman" w:hAnsi="Times New Roman"/>
          <w:color w:val="000000" w:themeColor="text1"/>
          <w:sz w:val="16"/>
          <w:szCs w:val="16"/>
        </w:rPr>
        <w:softHyphen/>
        <w:t>ровки т. Дыренкова» (11284).</w:t>
      </w:r>
    </w:p>
    <w:p w14:paraId="6C1711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197B7C" w14:textId="77777777" w:rsidR="009A3E3D" w:rsidRPr="004F07B5" w:rsidRDefault="009A3E3D"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8A331F8" w14:textId="77777777" w:rsidR="009A3E3D" w:rsidRPr="004F07B5" w:rsidRDefault="009A3E3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C0BC7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февраля 1931 г.</w:t>
      </w:r>
    </w:p>
    <w:p w14:paraId="380B75C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Сопроводительная записка председателя ОГПУ В. Р. Менжинского в связи с отправкой в ЦК ВКП(б) материалов «о ходе следствия» по «делу» Уральского областного комитета «Промпартии». 12 февраля 1931 г.</w:t>
      </w:r>
    </w:p>
    <w:p w14:paraId="2AB31F7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w:t>
      </w:r>
    </w:p>
    <w:p w14:paraId="34CA60C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EFC8F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февраля 1931 г.</w:t>
      </w:r>
    </w:p>
    <w:p w14:paraId="53FDDD0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4D148CC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 ВКП(б).</w:t>
      </w:r>
    </w:p>
    <w:p w14:paraId="2869ECE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СЕКРЕТАРЮ — тов. СТАЛИНУ.</w:t>
      </w:r>
    </w:p>
    <w:p w14:paraId="02B2841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Препровождаю, для Вашего сведения, справку о ходе следствия по Уральскому Областному Комитету «Промышленной Партии» и показания основного руководителя этой организации — б. главного инженера Магнитостроя — Г[А]ССЕЛЬБЛАТА с характеристикой как деятельности организации в целом, так и по вопросу о вредительских актах на Магнитогорском строительстве.</w:t>
      </w:r>
    </w:p>
    <w:p w14:paraId="1581E08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 О.Г.П.У. В. Менжинский</w:t>
      </w:r>
    </w:p>
    <w:p w14:paraId="328ED4F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 S. Значительная часть лиц, проходящих по делу, еще не арестована.</w:t>
      </w:r>
    </w:p>
    <w:p w14:paraId="2C8DBEC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356. Л. 54. Машинописный подлинник на бланке ОГПУ при СНК СССР, подпись — автограф. Дата и номер документа вписаны от руки в угловой штамп бланка. Гриф секретности машинописью. Постскриптум написан рукой В. Р. Менжинского (18660).</w:t>
      </w:r>
    </w:p>
    <w:p w14:paraId="54DBF1F1"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14DD7FB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февраля 1931 г.</w:t>
      </w:r>
    </w:p>
    <w:p w14:paraId="107A8A0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«Справка» о деятельности «вредительских организаций» в промышленности Урала. 12 февраля 1931 г.</w:t>
      </w:r>
    </w:p>
    <w:p w14:paraId="480DAE2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w:t>
      </w:r>
    </w:p>
    <w:p w14:paraId="4FDF84F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FD777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февраля 1931 г.</w:t>
      </w:r>
    </w:p>
    <w:p w14:paraId="32DCC16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59F3AC6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СПРАВКА</w:t>
      </w:r>
    </w:p>
    <w:p w14:paraId="742B046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ЛИКВИДИРОВАННЫХ К.-Р. ОРГАНИЗАЦИЯХ НА УРАЛЕ.</w:t>
      </w:r>
    </w:p>
    <w:p w14:paraId="3153BFD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О.Г.П.У. за последнее время вскрыты и ликвидированы на Урале целый ряд к.-р. организаций, охвативших активной вредительской деятельностью все основные участки Уральской промышленности.</w:t>
      </w:r>
    </w:p>
    <w:p w14:paraId="74F3D41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следствие ведется по следующим отраслям промышленности: черная металлургия, строительство Магнитогорского завода, цветная металлургия, каменно-угольная промышленность, машиностроение, строительство электро-станций, бывший геологический комитет, сельхозмашиностроение, промышленность строительных материалов, лесная и химическая промышленность.</w:t>
      </w:r>
    </w:p>
    <w:p w14:paraId="491CD55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группы вскрыты также в научно-исследовательских институтах и ВТУЗах Урала.</w:t>
      </w:r>
    </w:p>
    <w:p w14:paraId="72315A0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Следствием установлено, что вредительские организации на &lt;Урале&gt; [руко]водились в своей деятельности указаниями Уральского Областного Центра «Промпартии», связанного, в свою очередь, с ЦК Промпартии в Москве.</w:t>
      </w:r>
    </w:p>
    <w:p w14:paraId="6A5775D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главе Уральского Областного вредительского центра стояли:</w:t>
      </w:r>
    </w:p>
    <w:p w14:paraId="3850950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ГАССЕЛЬБЛАТ — б. главный инженер УралГипромеза и главный инженер Магнитостроя.</w:t>
      </w:r>
    </w:p>
    <w:p w14:paraId="06729BF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КРАПИВИН — б. технический руководитель треста «Уралмет».</w:t>
      </w:r>
    </w:p>
    <w:p w14:paraId="75D62BD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ГИРБАСОВ — б. технический директор «Уралгостреста» и консультант Уралгеолкома.</w:t>
      </w:r>
    </w:p>
    <w:p w14:paraId="345BF00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ДУНАЕВ — член Президиума Уралоблсовнархоза и</w:t>
      </w:r>
    </w:p>
    <w:p w14:paraId="4613329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СОЛОВОВ — б. председатель промсекции Уралплана.</w:t>
      </w:r>
    </w:p>
    <w:p w14:paraId="6989086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начала 1930 г. в составе вредительских организаций на Урале были созданы специальные военные и диверсантские ячейки. В настоящее время вскрыты и ликвидируются следующие военно-диверсантские ячейки:</w:t>
      </w:r>
    </w:p>
    <w:p w14:paraId="4915063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 электро-станциях: Челябинской, Свердловской, Пермской, Губахинской, Кизеловской и Кушвинской.</w:t>
      </w:r>
    </w:p>
    <w:p w14:paraId="469BD31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на жел.-дор. узлах: Свердловском, Пермском, Челябинском, Луньевско-Чусовской ж.-д. ветке и на переправах через р. Каму у Перми и Сарапуля.</w:t>
      </w:r>
    </w:p>
    <w:p w14:paraId="62FE80F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Военно-диверсантские ячейки состояли в своем большинстве из б. офицеров царской и белой армии. Их задачей являлось на случай интервенции парализовать деятельность уральской промышленности.</w:t>
      </w:r>
    </w:p>
    <w:p w14:paraId="58A6222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ОРГАНИЗАЦИЯ В ЧЕРНОЙ МЕТАЛЛУРГИИ.</w:t>
      </w:r>
    </w:p>
    <w:p w14:paraId="7879024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Наиболее мощной к.-р. организацией на Урале являлась организация черной металлургии. Благодаря деятельности последней сорвана реконструкция металлургических заводов Урала и тормозится развитие машиностроения:</w:t>
      </w:r>
    </w:p>
    <w:p w14:paraId="5558CB3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Сорвана своевременная реконструкция Златоустовского, Н[ижне]-Салд[и]нского, Чусовского, Алапаевского и Кушвинского з-дов. Златоустовский з-д имеет все данные для того, чтобы быть развернутым в крупную металлургическую единицу по производству высоко-сортных сталей и изделий. До настоящего времени вопрос о реконструкции этого завода не разрешен.</w:t>
      </w:r>
    </w:p>
    <w:p w14:paraId="4A78AEA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Консервировались железо-рудные месторождения с богатыми запасами руды, как-то: северные рудники Богословского общества, Синатские рудники.</w:t>
      </w:r>
    </w:p>
    <w:p w14:paraId="12D14D4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Задерживалась и срывалась проблема использования кизеловского угля для коксования.</w:t>
      </w:r>
    </w:p>
    <w:p w14:paraId="028E8C5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Срывалась программа механизации (собственных) лесозаготовок, что привело к срыву заготовки дров и древесного угля для металлургических заводов.</w:t>
      </w:r>
    </w:p>
    <w:p w14:paraId="31AB910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Завозилось, но не использовывалось дорогостоящее импортное оборудование. Часть этого оборудования лежит и в настоящее время без использования на Златоустовском заводе.</w:t>
      </w:r>
    </w:p>
    <w:p w14:paraId="1DE7405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 пятилетием плане развития на Урале было намечено незначительное развитие доменного хозяйства Надеждинского района, вполне обеспеченного рудными запасами. По делу арестовано 27 человек.</w:t>
      </w:r>
    </w:p>
    <w:p w14:paraId="4B9D0E9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ОРГАНИЗАЦИЯ В НОВОСТАЛИ И В МАГНИТОГОРСКЕ.</w:t>
      </w:r>
    </w:p>
    <w:p w14:paraId="6344C84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момента создания специального объединения для руководства строительством новых металлургических заводов (Магнито[-] и Кузнецкстрой) как само объединение (Новосталь, затем Востокосталь), так и техническое руководство этими строительствами было захвачено вредительской организацией. Вредительскую организацию на Магнитогорском строительстве возглавлял главный инженер ГАССЕЛЬБЛАТ. Основной задачей к.-р. организации Востокостали являлось сорвать строительство металлургических гигантов.</w:t>
      </w:r>
    </w:p>
    <w:p w14:paraId="60C3884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Проверенными агентурными материалами устанавливается, что в Востокостали вредительская работа продолжается и в настоящее время. Вредительская группа Востокостали (инженеры ЕМЕЛЬЯНОВ, ПИСАРЕВ и др.) продолжает срывать своевременную выдачу заказов для Магнитостроя.</w:t>
      </w:r>
    </w:p>
    <w:p w14:paraId="4850191C"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целях срыва строительства Магнитогорского завода к.-р. организацией были проведены следующие основные вредительские акты.</w:t>
      </w:r>
    </w:p>
    <w:p w14:paraId="43E010A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До конца 1930 г. не был разрешен вопрос о топливной базе и в результате не известны данные для шихтовки, которая будет принята для изготовления углей, нет точных данных о содержании фосфора в угле.</w:t>
      </w:r>
    </w:p>
    <w:p w14:paraId="05EC9DF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Вредительским способом велись разведки и исследовательская работа по определению состояния железо-рудной базы. Данные разведок 1927, 1928 и 1929 г.г. не соответствуют действительности в части качественных показателей. Были даны неправильные химические анализы на фосфор и серу. Исследовательские работы в целом велись таким образом, что не дали возможности составить проект обогащения магнитогорских руд.</w:t>
      </w:r>
    </w:p>
    <w:p w14:paraId="6174831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До самого последнего времени не разрешен вопрос доставки грузов Магнитогорскому заводу. Совершенно не был поставлен вопрос об усилении пропускной способности Сибирской ж.-д. и части Уральских дорог, чем создана угроза правильному питанию топливом Магнитогорского з-да и вывозу готовых грузов с завода.</w:t>
      </w:r>
    </w:p>
    <w:p w14:paraId="4DD4EC7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Задание Магнитогорскому заводу по номенклатуре прокатных изделий дано без учета и увязки с заводами, которые будут потреблять металл Магнитогорского з[аво]да. Поэтому задержано проектирование прокатных станов с точки зрения их специализации и установления максимальной производительности. Качество прокатных изделий вовсе не определено.</w:t>
      </w:r>
    </w:p>
    <w:p w14:paraId="7C8010B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Не разработан проект строительства крупнейшей электростанции (250.000 клв.) при заводе. Заграничная комиссия Энергостроя, работавшая под руководством член[а] вредительской организации проф. СУШКИНА, заказала заграницей совершенно неиспытанные топки к котлам, что должно было сорвать своевременный пуск станции.</w:t>
      </w:r>
    </w:p>
    <w:p w14:paraId="580DBF2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Не разрешен вопрос водоснабжения завода и города.</w:t>
      </w:r>
    </w:p>
    <w:p w14:paraId="226C0FD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Сорвано строительство вспомогательных цехов.</w:t>
      </w:r>
    </w:p>
    <w:p w14:paraId="26A98E6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делу Магнитогорского з-да проходят 10 чел., арестовано 5 ч[ел].</w:t>
      </w:r>
    </w:p>
    <w:p w14:paraId="51C95F6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ОРГАНИЗАЦИЯ В ЦВЕТНОЙ МЕТАЛЛУРГИИ.</w:t>
      </w:r>
    </w:p>
    <w:p w14:paraId="355D1B8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интересах срыва развития цветной металлургии проведены следующие вредительские акты:</w:t>
      </w:r>
    </w:p>
    <w:p w14:paraId="4FF4E2B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Законсервированы крупные медные месторождения — Икшмино-Ключевское, Богословское и не разрабатывалось Карабашское.</w:t>
      </w:r>
    </w:p>
    <w:p w14:paraId="00AAE2A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Проект нового Богомоловского медеплавильного з-да умышленно разрабатывался три года.</w:t>
      </w:r>
    </w:p>
    <w:p w14:paraId="36C4BA9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Вопрос о флотации медных руд распространен на медно-колчеданные месторождения в Калате и Карабаше, где строятся новые обогатительные фабрики. Руды этих месторождений на флотацию не испытаны.</w:t>
      </w:r>
    </w:p>
    <w:p w14:paraId="3436071F"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Разведки медных месторождений не производившиеся в предыдущие годы в пятилетием плане также получили слабое отражение. Разведки известных месторождений (Калата, Карабаш, Богомол, С[а]н-Донато и др.) по пятилетке затушевываются и в то же время выдвинут вопрос о разведках Пермских медистых песчаников, совершенно не изученных.</w:t>
      </w:r>
    </w:p>
    <w:p w14:paraId="17BC094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Подготовительные работы на рудниках запущены, и добыча руды для текущей плавки меди проходит в исключительно напряженных условиях. Не подготовленные рудники — Рыковский и Первомайские в Карабаше, Калатинский и Картушинский в Калате.</w:t>
      </w:r>
    </w:p>
    <w:p w14:paraId="23BCBA8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делу арестовано 4 человека.</w:t>
      </w:r>
    </w:p>
    <w:p w14:paraId="1A4D207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ОРГАНИЗАЦИЯ В КАМЕННО-УГОЛЬНОЙ</w:t>
      </w:r>
    </w:p>
    <w:p w14:paraId="1BE44BE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ПРОМЫШЛЕННОСТИ.</w:t>
      </w:r>
    </w:p>
    <w:p w14:paraId="203FC2D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вредительские акты:</w:t>
      </w:r>
    </w:p>
    <w:p w14:paraId="4923871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Горные работы проводились в местах, не содержащих угля.</w:t>
      </w:r>
    </w:p>
    <w:p w14:paraId="7302E31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Добыча была сосредоточена на загрязненных низкосортных пластах.</w:t>
      </w:r>
    </w:p>
    <w:p w14:paraId="50CE996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Шахты с богатыми залежами углей разрабатывались неправильно и потом закрывались.</w:t>
      </w:r>
    </w:p>
    <w:p w14:paraId="20DF2F1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Задерживались проходкой и постройкой новые шахты из-за отсутствия оборудования. В то же время имеющееся оборудование направлялось не незначительные работы.</w:t>
      </w:r>
    </w:p>
    <w:p w14:paraId="2D1DCA0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Разведками скрывались богатые залежи угля и не показывались документами.</w:t>
      </w:r>
    </w:p>
    <w:p w14:paraId="6ADBB45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делу арестовано 9 человек.</w:t>
      </w:r>
    </w:p>
    <w:p w14:paraId="09A1A8D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ОРГАНИЗАЦИЯ В МАШИНОСТРОЕНИИ.</w:t>
      </w:r>
    </w:p>
    <w:p w14:paraId="19D6640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До 1929 г. машиностроительные з-ды Урала не были объединены и находились в составе отдельных металлургических заводов, как подсобные цеха. Производственная мощность цехов умышленно не учитывалась и полностью не использовалась. Разработанной вредителями пятилеткой было намечено к выпуску продукции Уралмаштрестом на 4 миллиона рублей. Фактически в 1929/30 г. заводы дали продукции на 12.000.000 рублей.</w:t>
      </w:r>
    </w:p>
    <w:p w14:paraId="50C7E49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Работа заводов дезорганизовывалась изменением номенклатуры изделий. Вместо крайне необходимых буровых станков вводилось производство стиральных машин. Работа цехов между собой не увязывалась.</w:t>
      </w:r>
    </w:p>
    <w:p w14:paraId="1F99475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Строительство Свердловского машиностроительного завода затянуто на 2 года. Выстроенный в 1929 г. цех металлических конструкций около года стоял без использования.</w:t>
      </w:r>
    </w:p>
    <w:p w14:paraId="5653210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не разрешен вопрос о номенклатуре изделий, которые должен производить Уральский машиностроительный завод.</w:t>
      </w:r>
    </w:p>
    <w:p w14:paraId="4E263759"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руководящую к.-р. группу входило 3 человека.</w:t>
      </w:r>
    </w:p>
    <w:p w14:paraId="2B26213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ОРГАНИЗАЦИЯ В ЭЛЕКТРОСТРОИТЕЛЬСТВЕ.</w:t>
      </w:r>
    </w:p>
    <w:p w14:paraId="70D4B9D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Сорвано строительство районных электро-станций. Это повлекло задержку развития тяжелой индустрии (металлургия, химия и др.). По плану ГОЭРЛО к 1931 г. предполагалось построить 4 станции мощностью в 165.000. клв. На 1/I-1931 г. выполнено 30 т[ыс]. клв., или 19 %. Кизеловская станция начата постройкой в 1921 г. До сих пор имеет мощность в 6 т[ыс]. клв. В 1924 г. было начато дальнейшее расширение станции, но в 1927 г. строительство станции из разряда районной переводится в местную и снимаются кредиты. Этот акт привел к полному разгрому станции. Последнее решение по расширению станции так же срывалось путем несвоевременной выдачи заказов на импорт.</w:t>
      </w:r>
    </w:p>
    <w:p w14:paraId="2BEAEAF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намечено к пуску на этой станции 5 генераторов мощностью в 94 т[ыс]. клв. Выясняется, что это не обеспечено оборудованием по срокам.</w:t>
      </w:r>
    </w:p>
    <w:p w14:paraId="6E44C87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Постройка Челябинской станции задержана из-за отсутствия геологических данных. Оборудование для этой станции могло быть заказано внутри Союза. Этого не сделали и заказы были выданы на импорт. Несвоевременная выдача заказов привела также к созданию разрыва между котельной и турбинной мощностью. Строительством были представлены явно преуменьшенные заявки на цемент, что привело в разгар строительного сезона к остановке работ.</w:t>
      </w:r>
    </w:p>
    <w:p w14:paraId="5FCC5D8B"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месте по делу арестовано 2 чел., проходят — 9 чел.</w:t>
      </w:r>
    </w:p>
    <w:p w14:paraId="3E2D7A5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ОРГАНИЗАЦИЯ В УРАЛЬСКОМ ГГРУ.</w:t>
      </w:r>
    </w:p>
    <w:p w14:paraId="71BAEABD"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Вредительская организация проводила политику преуменьшения подсчета запасов минерального топлива, железных и медных руд в недрах Урала. Такая политика задержала подготовку уральской сырьевой базы.</w:t>
      </w:r>
    </w:p>
    <w:p w14:paraId="2ACC490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Программа разведочных работ умышленно составлялась по многочисленным объектам и таким образом распыляли ассигнованные средства, что привело к затяжке разведочных работ на важнейших участках капитального строительства.</w:t>
      </w:r>
    </w:p>
    <w:p w14:paraId="7A1A487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Задерживались разведки на более важных имеющих первостепенное значение участк[ах], за счет форсирования работ на участках, имеющих второстепенное значение, эта вредительская установка нашла полное отражение в планах и программах работ, в распределении оборудования и кадров геологов на Урале.</w:t>
      </w:r>
    </w:p>
    <w:p w14:paraId="5D5ADC8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Задержано развитие Кизеловского каменно-угольного бассейна[;] отсутствие геологической карты привело к тому, что до сих пор не имеется твердых данных для промышленной оценки бассейна, а также тормозится производство уже намеченных разведочных работ. Благодаря вредительской задержке изучения этого важнейшего угольного центра Урала невозможно новое шахтное строительство, т. к. неизвестны даже приблизительно те пункты, где должны быть заложены шахты.</w:t>
      </w:r>
    </w:p>
    <w:p w14:paraId="01CB75C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Задержаны на 3 года геологические разведки в Челябинском районе.</w:t>
      </w:r>
    </w:p>
    <w:p w14:paraId="7571E60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Задержано на год начало буровых работ в Брединском районе.</w:t>
      </w:r>
    </w:p>
    <w:p w14:paraId="2D925DC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Задержаны разведки на бурые угли на восточном склоне Урала.</w:t>
      </w:r>
    </w:p>
    <w:p w14:paraId="6323A35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Вредительски составленный план организационных] разведок железных руд привел к срыву постройки нового Алапаевского з[аво]да.</w:t>
      </w:r>
    </w:p>
    <w:p w14:paraId="693DD52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Вредительская организация по директивам геолого-разведочного вредительского центра (Ленинград) преуменьшила медно-рудные ресурсы Урала. Умалчивая о незаконченных разведках рудников Калатинского комбината, дано было необоснованное заключение о быстром прекращении разработки рудников этого комбината.</w:t>
      </w:r>
    </w:p>
    <w:p w14:paraId="042670B7"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Широкие перспективы разработки колчеданных месторождений в Нижне-Тагильском округе, а также медных магнезитов и месторождений, типа Волковских и сульфидных вкрапленников, либо совершенно замалчивается, либо отрицается их промышленная ценность.</w:t>
      </w:r>
    </w:p>
    <w:p w14:paraId="51BEDD8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делу арестовано 4 человека.</w:t>
      </w:r>
    </w:p>
    <w:p w14:paraId="2245044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ОРГАНИЗАЦИЯ В СЕЛЬХОЗМАШИНОСТРОЕНИИ.</w:t>
      </w:r>
    </w:p>
    <w:p w14:paraId="4CC1937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Основной завод сельхозмашиностроение на Урале — Челябинский плужный. В связи с неоднократным изменением программы и номенклатуры подвергался несколько раз переоборудованию.</w:t>
      </w:r>
    </w:p>
    <w:p w14:paraId="3942681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Во[т]кинском з-де имеющийся механический цех, могущий выполнять крупные заказы металлургических заводов Урала, был использован от 10 до 30 %. Оборудование паровозного цеха этого же завода разрушено и самый цех ликвидирован.</w:t>
      </w:r>
    </w:p>
    <w:p w14:paraId="439FEE8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з-де «Сепаратор» в течение последних лет дезорганизовано производство взрывателей.</w:t>
      </w:r>
    </w:p>
    <w:p w14:paraId="698DB4E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Вредительская группа состояла из 5 человек.</w:t>
      </w:r>
    </w:p>
    <w:p w14:paraId="7C614320"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ОРГАНИЗАЦИЯ В ХИМИЧЕСКОЙ ПРОМЫШЛЕННОСТИ.</w:t>
      </w:r>
    </w:p>
    <w:p w14:paraId="3A591A9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Сырьевая база основной химической промышленности (серно-кислотной) не подготовлена. Не проведены разведки на месторождениях серных колчеданов и других мест химического сырья. До сего времени ничего не сделано для использования и утилизации отходов сернистых газов на медеплавильных заводах в Калате и Карабаше.</w:t>
      </w:r>
    </w:p>
    <w:p w14:paraId="075DBEF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Березниковское строительство ведется по проектам Бондюжского завода со всеми включенными в него вредительскими расчетами: недостаточная площадь и размеры здания для размещения аппаратуры, неверная установка вентиляции и др.</w:t>
      </w:r>
    </w:p>
    <w:p w14:paraId="3274C93A"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Развертывание химических комбинатов в таких пунктах, как Богомоловский завод и Карабаш — задержано.</w:t>
      </w:r>
    </w:p>
    <w:p w14:paraId="45587D54"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делу проходят 5 человек.</w:t>
      </w:r>
    </w:p>
    <w:p w14:paraId="6ECCCF63"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 ОРАГАНИЗАЦИЯ В ПРОМЫШЛЕННОСТИ</w:t>
      </w:r>
    </w:p>
    <w:p w14:paraId="423CFAE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СТРОИТЕЛЬНЫХ МАТЕРИАЛОВ.</w:t>
      </w:r>
    </w:p>
    <w:p w14:paraId="387360F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Строящиеся новые кирпичные заводы имеют резкий разрыв между силовыми установками, количеством выпускаемого кирпича и приспособленных площадей для сушки кирпича. Имеющиеся старые кирпичные з-ды, несмотря на возможности[,] не расширялись.</w:t>
      </w:r>
    </w:p>
    <w:p w14:paraId="3D5AC74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расширялись также цементные заводы — Невьянский и Катав- Ивановский, несмотря на наличие сырьевой базы. Работа Невьянского з-да дезорганизована, благодаря неправильной работе печей, мельниц и неправильного составления смеси для размола.</w:t>
      </w:r>
    </w:p>
    <w:p w14:paraId="5E9BE4C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Сухоложский цементный завод до 1928 г. задерживался достройкой в надежде сдачи его в концессию бывшему владельцу Мешкову.</w:t>
      </w:r>
    </w:p>
    <w:p w14:paraId="1DA58FE6"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Законченная в настоящее время первая очередь Сухоложского з-да не может приступить к работе, т. к. карьеры сырья не подготовлены и часть строительных работ (упоры, трансмиссии от мельниц) требуют переделки и укрепления их колоннами.</w:t>
      </w:r>
    </w:p>
    <w:p w14:paraId="738E34F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Руководящая вредительская группа состоит из 5 человек.</w:t>
      </w:r>
    </w:p>
    <w:p w14:paraId="31928301"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же касается строительства Челябинского тракторного з-да, то в виду того, что оно находится в самой первоначальной стадии (в основном жилстроительство) — О.Г.П.У. приняты меры агентурного обслуживания, т. к., несомненно, этот крупный объект в будущем привлечет внимание вредителей.</w:t>
      </w:r>
    </w:p>
    <w:p w14:paraId="5CB89BB2"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уже арестованных в настоящее время — по делу уральской к.-р. вредительской организации проходит еще 100 инженеров.</w:t>
      </w:r>
    </w:p>
    <w:p w14:paraId="3139EFCE"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 ЭКОНОМУПРа ОГПУ Г. Прокофьев</w:t>
      </w:r>
    </w:p>
    <w:p w14:paraId="16B17A25"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февраля 1931 г.</w:t>
      </w:r>
    </w:p>
    <w:p w14:paraId="31A79BC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356. Л. 55-64. Машинописный подлинник, подпись — автограф. Число в дате (Л. 64) вписано от руки (18672).</w:t>
      </w:r>
    </w:p>
    <w:p w14:paraId="0610264B"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3499CE88" w14:textId="77777777" w:rsidR="00EA767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B951598" w14:textId="77777777" w:rsidR="00EA7676" w:rsidRPr="004F07B5" w:rsidRDefault="00EA76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16A280E"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12 февраля</w:t>
      </w:r>
      <w:r w:rsidRPr="004F07B5">
        <w:rPr>
          <w:rFonts w:ascii="Times New Roman" w:hAnsi="Times New Roman"/>
          <w:color w:val="000000" w:themeColor="text1"/>
          <w:sz w:val="16"/>
          <w:szCs w:val="16"/>
        </w:rPr>
        <w:t xml:space="preserve"> в 1931 году первый полёт опытного многоцелевого истребителя </w:t>
      </w:r>
      <w:hyperlink r:id="rId23" w:tgtFrame="_blank" w:history="1">
        <w:r w:rsidRPr="004F07B5">
          <w:rPr>
            <w:rFonts w:ascii="Times New Roman" w:hAnsi="Times New Roman"/>
            <w:color w:val="000000" w:themeColor="text1"/>
            <w:sz w:val="16"/>
            <w:szCs w:val="16"/>
          </w:rPr>
          <w:t xml:space="preserve">«F9C» «Sparrowhawk» </w:t>
        </w:r>
      </w:hyperlink>
      <w:r w:rsidRPr="004F07B5">
        <w:rPr>
          <w:rFonts w:ascii="Times New Roman" w:hAnsi="Times New Roman"/>
          <w:color w:val="000000" w:themeColor="text1"/>
          <w:sz w:val="16"/>
          <w:szCs w:val="16"/>
        </w:rPr>
        <w:t>(компания 2Curtiss», США). Опытному экземпляру присвоили регистрационный номер ВМФ А8731. Самолёт имел передовую на то время цельнометаллическую конструкцию фюзеляжа и металлические крылья, обтянутые тканью. Биплан был оснащен девятицилиндровой "звездой" «Wright» «R-975C» «Whirlwind» мощностью 400 л.с, цилиндры которой закрывались кольцом Тауненда (15038).</w:t>
      </w:r>
    </w:p>
    <w:p w14:paraId="108F9800" w14:textId="77777777" w:rsidR="00EA7676" w:rsidRPr="004F07B5" w:rsidRDefault="00EA7676" w:rsidP="004F07B5">
      <w:pPr>
        <w:spacing w:after="0" w:line="240" w:lineRule="auto"/>
        <w:jc w:val="both"/>
        <w:rPr>
          <w:rFonts w:ascii="Times New Roman" w:hAnsi="Times New Roman"/>
          <w:color w:val="000000" w:themeColor="text1"/>
          <w:sz w:val="16"/>
          <w:szCs w:val="16"/>
        </w:rPr>
      </w:pPr>
    </w:p>
    <w:p w14:paraId="063ADA6F" w14:textId="77777777" w:rsidR="004F3165" w:rsidRPr="004F07B5" w:rsidRDefault="004F31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 февраля 1931 года — первый полёт поршневого истребителя-биплана Curtiss F9C Sparrowhawk.</w:t>
      </w:r>
    </w:p>
    <w:p w14:paraId="1ADA96B7" w14:textId="77777777" w:rsidR="004F3165" w:rsidRPr="004F07B5" w:rsidRDefault="004F31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Изначально Sparrowhawk разрабатывался в рамках программы постройки лёгкого палубного истребителя. Но послужить на авианосцах морских ему не довелось. Самолёт стал единственным в истории ВМС США, эксплуатировавшимся с авианосцев воздушных — жёстких дирижаблей USS Akron (ZRS-4) и USS Macon (ZRS-5). Предполагалось, что Curtiss F9C будут защищать дирижабли от вражеской авиации и выполнять воздушную разведку.</w:t>
      </w:r>
    </w:p>
    <w:p w14:paraId="4ED49B68" w14:textId="77777777" w:rsidR="004F3165" w:rsidRPr="004F07B5" w:rsidRDefault="004F31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Конструктивно это был типичный для своего времени цельнометаллический биплан. Главной особенностью было наличие устройства для запуска и сцепки с дирижаблем. Взлёт осуществлялся через люк в нижней части дирижабля, куда из ангара с помощью лебёдок спускали самолёт. Истребители, приписанные к USS Macon, часто летали без шасси — для увеличения скорости.</w:t>
      </w:r>
    </w:p>
    <w:p w14:paraId="4D5AD613" w14:textId="77777777" w:rsidR="004F3165" w:rsidRPr="004F07B5" w:rsidRDefault="004F31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Всего было построено 8 единиц Curtiss F9C Sparrowhawk. Но служили они недолго. В феврале 1935 года разбился USS Macon, а с ним и 4 истребителя. Оставшиеся были списаны через год. (22300).</w:t>
      </w:r>
    </w:p>
    <w:p w14:paraId="30D362F5" w14:textId="77777777" w:rsidR="004F3165" w:rsidRPr="004F07B5" w:rsidRDefault="004F3165" w:rsidP="004F07B5">
      <w:pPr>
        <w:spacing w:after="0" w:line="240" w:lineRule="auto"/>
        <w:jc w:val="both"/>
        <w:rPr>
          <w:rFonts w:ascii="Times New Roman" w:hAnsi="Times New Roman"/>
          <w:color w:val="0070C0"/>
          <w:sz w:val="16"/>
          <w:szCs w:val="16"/>
        </w:rPr>
      </w:pPr>
    </w:p>
    <w:p w14:paraId="70233A00" w14:textId="77777777" w:rsidR="004F3165" w:rsidRPr="004F07B5" w:rsidRDefault="004F31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 февраля 1931 Detroit News размещает заказ на автожир Pitcairn PCA-2 у компании Pitcairn Aircraft Company. Это первый коммерческий заказ на автожир в США (20804).</w:t>
      </w:r>
    </w:p>
    <w:p w14:paraId="1274FFEC" w14:textId="77777777" w:rsidR="004F3165" w:rsidRPr="004F07B5" w:rsidRDefault="004F3165" w:rsidP="004F07B5">
      <w:pPr>
        <w:spacing w:after="0" w:line="240" w:lineRule="auto"/>
        <w:jc w:val="both"/>
        <w:rPr>
          <w:rFonts w:ascii="Times New Roman" w:hAnsi="Times New Roman"/>
          <w:color w:val="0070C0"/>
          <w:sz w:val="16"/>
          <w:szCs w:val="16"/>
        </w:rPr>
      </w:pPr>
    </w:p>
    <w:p w14:paraId="6FC6F5AA" w14:textId="77777777" w:rsidR="00EA767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ECB6767" w14:textId="77777777" w:rsidR="00EA7676" w:rsidRPr="004F07B5" w:rsidRDefault="00EA76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C4AC2F2" w14:textId="77777777" w:rsidR="00EA7676" w:rsidRPr="004F07B5" w:rsidRDefault="00EA7676"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 испытания МДР-2 походили с 15 февраля по 17 (20 - 1017,212) (13 - 1085,107) марта 1931. Потребовались повторные (92,355) c 8 октября по 14 ноября 1931 (1076,888).</w:t>
      </w:r>
    </w:p>
    <w:p w14:paraId="7B25804C" w14:textId="77777777" w:rsidR="00EA7676" w:rsidRPr="004F07B5" w:rsidRDefault="00EA7676"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Проводил л С.Т.Рыбальчук. Оказалось неудовлетворительной поперечная устойчивость (346,40).</w:t>
      </w:r>
    </w:p>
    <w:p w14:paraId="68B7E143" w14:textId="77777777" w:rsidR="00EA7676" w:rsidRPr="004F07B5" w:rsidRDefault="00EA7676" w:rsidP="004F07B5">
      <w:pPr>
        <w:autoSpaceDE w:val="0"/>
        <w:autoSpaceDN w:val="0"/>
        <w:adjustRightInd w:val="0"/>
        <w:spacing w:after="0" w:line="240" w:lineRule="auto"/>
        <w:jc w:val="both"/>
        <w:rPr>
          <w:rFonts w:ascii="Times New Roman" w:hAnsi="Times New Roman"/>
          <w:color w:val="000000" w:themeColor="text1"/>
          <w:sz w:val="16"/>
          <w:szCs w:val="16"/>
        </w:rPr>
      </w:pPr>
    </w:p>
    <w:p w14:paraId="7149B8B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43FCAC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E52F1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 на вооружение РККА была принята под названием "37-мм противотанковая пушка обр. 1930 года" 37-мм противотанковая пушка, полученная от Рейнметалла по договору от 28 августа 1930. Инженер Сячентов разработал проект установки качающейся части 37-мм пушки "Рейнметалл" в танк. Пушка получила индекс ПС-2 (пушка Сячентова) и была принята на вооружение под названием "37-мм танковая пушка обр. 1930 г.".</w:t>
      </w:r>
    </w:p>
    <w:p w14:paraId="1F0DB1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Пушку ПС-2 устанавливали в серийных двухбашенных танках Т-26 выпуска 1932 года, танках БТ-2 и опытном образце танка Т-35 (3861).</w:t>
      </w:r>
    </w:p>
    <w:p w14:paraId="6B5291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9605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приказом Реввоенсовета на вооружение приняли 37-мм противотанковую пушку образца 1930 (1073,30).</w:t>
      </w:r>
    </w:p>
    <w:p w14:paraId="6B52D63C" w14:textId="77777777" w:rsidR="00EA7676" w:rsidRPr="004F07B5" w:rsidRDefault="00EA7676" w:rsidP="004F07B5">
      <w:pPr>
        <w:spacing w:after="0" w:line="240" w:lineRule="auto"/>
        <w:jc w:val="both"/>
        <w:rPr>
          <w:rFonts w:ascii="Times New Roman" w:hAnsi="Times New Roman"/>
          <w:color w:val="000000" w:themeColor="text1"/>
          <w:sz w:val="16"/>
          <w:szCs w:val="16"/>
        </w:rPr>
      </w:pPr>
    </w:p>
    <w:p w14:paraId="63F1B20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года 37-мм пушка фирмы «Рейнметалл» приказом РВС была принята на вооружение под названием «37-мм противотанковая пушка обр. 1930 г. (1К)». В Германии это же орудие после небольшой модернизации было принято на вооружение под названием «3,7-см Рак 35/36» и стало основной противотанковой пушкой вермахта в начальный период войны. Рак 35/36 успешно воевала на первом этапе Второй мировой войны, хотя после встреч с французскими тяжелыми танками Bl bis, Somua S-35, британскими «Матильдами» и отечественными Т-34 и KB солдаты прозвали ее «армейской колотушкой» и «дверным молотком» за полную бесполезность. В СССР было решено провести модернизацию немецкой пушки в соответствии с предложением Симонова (соединить отечественный ствол с немецким лафетом). Работа была поручена группе инженеров завода № 8 под руководством Г. Беринга. В старый кожух «Рейнметалла» установили новый 45-мм ствол с полуавтоматическим клиновым затвором, добавили подрессоривание и колеса от автомобиля ГАЗ-АА. В результате получилась знаменитая 45-мм противотанковая пушка 19 К образца 1932 года, выпускавшаяся вплоть до января 1942 года (всего был изготовлен 16 621 экземпляр). На базе этого орудия на заводе №8 была создана 45-мм танковая пушка 20 К, которой было вооружено подавляющее большинство отечественных легких танков и бронеавтомобилей (Т-26, БТ-5, БТ-7, Т-35, Т-70 и Т-80, Ба-3, Ба-6, Ба-10, БК-11 и ПБ-4). До 1943 года было изготовлено 32 453 пушки 20 К (18263).</w:t>
      </w:r>
    </w:p>
    <w:p w14:paraId="4A47CF06"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3FDDE528"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 Реввоенсовет СССР рассматривал вопрос серий</w:t>
      </w:r>
      <w:r w:rsidRPr="004F07B5">
        <w:rPr>
          <w:rFonts w:ascii="Times New Roman" w:hAnsi="Times New Roman"/>
          <w:color w:val="000000" w:themeColor="text1"/>
          <w:sz w:val="16"/>
          <w:szCs w:val="16"/>
        </w:rPr>
        <w:softHyphen/>
        <w:t>ного заказа пистолет-пулемета токарева (15766)</w:t>
      </w:r>
    </w:p>
    <w:p w14:paraId="3EAD106A" w14:textId="77777777" w:rsidR="00EA7676" w:rsidRPr="004F07B5" w:rsidRDefault="00EA7676" w:rsidP="004F07B5">
      <w:pPr>
        <w:spacing w:after="0" w:line="240" w:lineRule="auto"/>
        <w:jc w:val="both"/>
        <w:rPr>
          <w:rFonts w:ascii="Times New Roman" w:hAnsi="Times New Roman"/>
          <w:color w:val="000000" w:themeColor="text1"/>
          <w:sz w:val="16"/>
          <w:szCs w:val="16"/>
        </w:rPr>
      </w:pPr>
    </w:p>
    <w:p w14:paraId="105B8708"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13 февраля</w:t>
      </w:r>
      <w:r w:rsidRPr="004F07B5">
        <w:rPr>
          <w:rFonts w:ascii="Times New Roman" w:hAnsi="Times New Roman"/>
          <w:color w:val="000000" w:themeColor="text1"/>
          <w:sz w:val="16"/>
          <w:szCs w:val="16"/>
        </w:rPr>
        <w:t xml:space="preserve"> в 1931 году Реввоенсовет СССР постановил изготовить тысячу пистолетов системы В.Ф.Токарева. Фактически пистолет принимается на вооружение и получает название "7,62-мм пистолет Токарева образца 1930 г". Во всем мире он известен как ТТ - "Тула, Токарев» (15039).</w:t>
      </w:r>
    </w:p>
    <w:p w14:paraId="2257ED30" w14:textId="77777777" w:rsidR="00EA7676" w:rsidRPr="004F07B5" w:rsidRDefault="00EA7676" w:rsidP="004F07B5">
      <w:pPr>
        <w:spacing w:after="0" w:line="240" w:lineRule="auto"/>
        <w:jc w:val="both"/>
        <w:rPr>
          <w:rFonts w:ascii="Times New Roman" w:hAnsi="Times New Roman"/>
          <w:color w:val="000000" w:themeColor="text1"/>
          <w:sz w:val="16"/>
          <w:szCs w:val="16"/>
        </w:rPr>
      </w:pPr>
    </w:p>
    <w:p w14:paraId="223315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года приказом Реввоенсовета СССР еще до изготовления опытного образца танкетка Т-27 была принята на вооружение (3861).</w:t>
      </w:r>
    </w:p>
    <w:p w14:paraId="1CCD42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8DF72A" w14:textId="77777777" w:rsidR="00EA7676" w:rsidRPr="004F07B5" w:rsidRDefault="00EA7676" w:rsidP="004F07B5">
      <w:pPr>
        <w:widowControl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13 февраля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на вооружение Красной Армии была принята танкетка Т-27, бывшая доработанным вариантом английской машины «Карден-Ллойд </w:t>
      </w:r>
      <w:r w:rsidRPr="004F07B5">
        <w:rPr>
          <w:rFonts w:ascii="Times New Roman" w:hAnsi="Times New Roman"/>
          <w:color w:val="000000" w:themeColor="text1"/>
          <w:sz w:val="16"/>
          <w:szCs w:val="16"/>
          <w:lang w:val="en-US"/>
        </w:rPr>
        <w:t>MkVI</w:t>
      </w:r>
      <w:r w:rsidRPr="004F07B5">
        <w:rPr>
          <w:rFonts w:ascii="Times New Roman" w:hAnsi="Times New Roman"/>
          <w:color w:val="000000" w:themeColor="text1"/>
          <w:sz w:val="16"/>
          <w:szCs w:val="16"/>
        </w:rPr>
        <w:t xml:space="preserve">», закупленной Советским правительством. Именно она стала первенцем бронетанковой продукции нижегородцев. Выпуск Т-27 на автосборочном заводе №1, входившем в систему Нижегородского автозавода, предполагалось начать с февраля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1932 г</w:t>
        </w:r>
      </w:smartTag>
      <w:r w:rsidRPr="004F07B5">
        <w:rPr>
          <w:rFonts w:ascii="Times New Roman" w:hAnsi="Times New Roman"/>
          <w:color w:val="000000" w:themeColor="text1"/>
          <w:sz w:val="16"/>
          <w:szCs w:val="16"/>
        </w:rPr>
        <w:t xml:space="preserve">. и до конца марта собрать 120 машин. Однако техническое управление Управления по механизации и моторизации РККА заключает договор с нижегородцами о поставке 2000 Т-27 только 11 марта 1932 года, соответственно изменились и сроки выпуска. Общая стоимость заказа составляла 21,5 млн. руб., а одной танкетки – 10 тысяч рублей. На практике цена ее выросла до 13 тыс., а себестоимость оказалась еще выше. К работе было решено подключить Опытные мастерские завода. Большие проблемы вызвала кооперация с другими заводами страны: бронекорпуса поступали из Подольска; среди заводов-смежников были «Красный треугольник» из Москвы, местные «Красная Этна» и «Красный якорь». В конструкции машины широко использовались автомобильные узлы и детали: двигатель, коробка передач и др. Первые пять Т-27 были собраны в Опытных мастерских в апреле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1932 г</w:t>
        </w:r>
      </w:smartTag>
      <w:r w:rsidRPr="004F07B5">
        <w:rPr>
          <w:rFonts w:ascii="Times New Roman" w:hAnsi="Times New Roman"/>
          <w:color w:val="000000" w:themeColor="text1"/>
          <w:sz w:val="16"/>
          <w:szCs w:val="16"/>
        </w:rPr>
        <w:t xml:space="preserve">., но вся партия была возвращена заказчиком ввиду многочисленных дефектов. Планы и сроки выпуска постоянно срывались по многим причинам. Начальник Опытных мастерских Коско утверждал, что руководство завода, занятое освоением производства автомашин, не уделяет должного внимания выпуску Т-27. Мастерские не имели необходимого оборудования и инструментов, снабжение деталями шло с перебоями, ощущался острый дефицит рабочей силы – все основные усилия завод направляет на главный сборочный конвейер. Не способствовало выполнению задания и низкое качество поставляемой смежниками продукции. Поэтому было решено с 1 июля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1932 г</w:t>
        </w:r>
      </w:smartTag>
      <w:r w:rsidRPr="004F07B5">
        <w:rPr>
          <w:rFonts w:ascii="Times New Roman" w:hAnsi="Times New Roman"/>
          <w:color w:val="000000" w:themeColor="text1"/>
          <w:sz w:val="16"/>
          <w:szCs w:val="16"/>
        </w:rPr>
        <w:t xml:space="preserve">. прекратить сборку Т-27 в Опытных мастерских и передать ее на автосборочный завод. Однако выполнение решения затянулось, и до сентября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1932 г</w:t>
        </w:r>
      </w:smartTag>
      <w:r w:rsidRPr="004F07B5">
        <w:rPr>
          <w:rFonts w:ascii="Times New Roman" w:hAnsi="Times New Roman"/>
          <w:color w:val="000000" w:themeColor="text1"/>
          <w:sz w:val="16"/>
          <w:szCs w:val="16"/>
        </w:rPr>
        <w:t>. сборка продолжалась на старом месте. Всего собрали 41 танкетку (15218).</w:t>
      </w:r>
    </w:p>
    <w:p w14:paraId="264FB10B" w14:textId="77777777" w:rsidR="00EA7676" w:rsidRPr="004F07B5" w:rsidRDefault="00EA7676" w:rsidP="004F07B5">
      <w:pPr>
        <w:widowControl w:val="0"/>
        <w:spacing w:after="0" w:line="240" w:lineRule="auto"/>
        <w:jc w:val="both"/>
        <w:rPr>
          <w:rFonts w:ascii="Times New Roman" w:hAnsi="Times New Roman"/>
          <w:color w:val="000000" w:themeColor="text1"/>
          <w:sz w:val="16"/>
          <w:szCs w:val="16"/>
        </w:rPr>
      </w:pPr>
    </w:p>
    <w:p w14:paraId="5A47C1F8" w14:textId="77777777" w:rsidR="009A3E3D" w:rsidRPr="004F07B5" w:rsidRDefault="009A3E3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13 февраля 1931 г. Т-27 еще до завершения государственных испытаний, была принята на вооружение. Корпус машины собирался из катаных броневых листов толщиной 6–10 мм. Двигатель четырехтактный, четырехцилиндровый «Форд-АА» («ГАЗ-АА»). Первые 45 машин «Большевик» изготовил в 1931 г., после чего производство было передано автомобильным заводам. Всего было выпущено 3295 танкеток. В основном они использовались как учебные машины. Был даже выпущен учебный фильм «Танкетка» для пропаганды нового оружия среди молодежи. В 1929–31 гг. работы по созданию тяжелого танка ограничились теоретической проработкой вопроса. В 1929 г. УММ РККА выдало ТТТ на разработку тяжелого танка массой 60 т с броней 30–50 мм, максимальной скоростью 20–25 км/час и вооружением из двух 76,2-мм пушек, одной 37-мм пушки и шести пулеметов. В соответствии с этими требованиями ОКМО «Большевика» в 1930–31 гг. разработало проект тяжелого танка Т-30. В 1932 г. изготовили деревянную модель танка. На танк предполагалось установить авиационный карбюраторный двигатель АМ6 мощностью 750 л.с., при этом его расчетная скорость должна была составить 30 км/час. Конструкцию танка посчитали чрезвычайно сложной и дальнейшие работы над ним были прекращены (18975). </w:t>
      </w:r>
    </w:p>
    <w:p w14:paraId="0DE9322B" w14:textId="77777777" w:rsidR="009A3E3D" w:rsidRPr="004F07B5" w:rsidRDefault="009A3E3D" w:rsidP="004F07B5">
      <w:pPr>
        <w:spacing w:after="0" w:line="240" w:lineRule="auto"/>
        <w:jc w:val="both"/>
        <w:rPr>
          <w:rFonts w:ascii="Times New Roman" w:hAnsi="Times New Roman"/>
          <w:color w:val="000000" w:themeColor="text1"/>
          <w:sz w:val="16"/>
          <w:szCs w:val="16"/>
        </w:rPr>
      </w:pPr>
    </w:p>
    <w:p w14:paraId="463664C0"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 танкетку ещё до завершения государственных испытании Т-27 приняли на вооружение. Корпус машины собирался из катаных броневых листов толщиной 6-10 мм. Двигатель четырёхтактный четырёхцилиндровый «Форд-АА» («ГАЗ-АА»). Первые 45 машин изготовил в 1931 г. «Большевик», после чего производство было передано автомобильным заводам. Всего было выпущено 3295 танкеток. В основном они использовались как учебные машины, был даже выпущен учебный фильм «Танкетка» для пропаганды нового оружия среди молодёжи (15132).</w:t>
      </w:r>
    </w:p>
    <w:p w14:paraId="2FC3FE61" w14:textId="77777777" w:rsidR="00EA7676" w:rsidRPr="004F07B5" w:rsidRDefault="00EA7676" w:rsidP="004F07B5">
      <w:pPr>
        <w:spacing w:after="0" w:line="240" w:lineRule="auto"/>
        <w:jc w:val="both"/>
        <w:rPr>
          <w:rFonts w:ascii="Times New Roman" w:hAnsi="Times New Roman"/>
          <w:color w:val="000000" w:themeColor="text1"/>
          <w:sz w:val="16"/>
          <w:szCs w:val="16"/>
        </w:rPr>
      </w:pPr>
    </w:p>
    <w:p w14:paraId="0D02A6E8"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 еще до окончания испытаний танкетка Т-27 была принята на вооружение.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(15117).</w:t>
      </w:r>
    </w:p>
    <w:p w14:paraId="39C9D9B0" w14:textId="77777777" w:rsidR="00EA7676" w:rsidRPr="004F07B5" w:rsidRDefault="00EA7676" w:rsidP="004F07B5">
      <w:pPr>
        <w:spacing w:after="0" w:line="240" w:lineRule="auto"/>
        <w:jc w:val="both"/>
        <w:rPr>
          <w:rFonts w:ascii="Times New Roman" w:hAnsi="Times New Roman"/>
          <w:color w:val="000000" w:themeColor="text1"/>
          <w:sz w:val="16"/>
          <w:szCs w:val="16"/>
        </w:rPr>
      </w:pPr>
    </w:p>
    <w:p w14:paraId="0FB112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года постановлением РВС СССР будущий танк был принят на вооружение под индексом БТ-2 (9366).</w:t>
      </w:r>
    </w:p>
    <w:p w14:paraId="172913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CEFE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 по докладу И.А. Халепского Реввоенсовет СССР, не ожидая изготовления опытного образца, издал приказ о принятии на вооружение РККА легкого танка Т-26 (3861).</w:t>
      </w:r>
    </w:p>
    <w:p w14:paraId="28FF98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9D1159" w14:textId="77777777" w:rsidR="004F3165" w:rsidRPr="004F07B5" w:rsidRDefault="004F3165"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13 февраля 1931 года, было принято решение о производстве В-26 на заводе "Большевик". Танк приняли на вооружение Красной Армии как Т-26. Это было единственно верным решением, дальше заниматься заниматься развитием шукаловских машин не имело никакого смысла (20740).</w:t>
      </w:r>
    </w:p>
    <w:p w14:paraId="75AF2C8A" w14:textId="77777777" w:rsidR="004F3165" w:rsidRPr="004F07B5" w:rsidRDefault="004F3165"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5C4CA696" w14:textId="77777777" w:rsidR="004F3165" w:rsidRPr="004F07B5" w:rsidRDefault="004F3165"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13 февраля 1931 года на вооружение Красной Армии был принят танк сопровождения Т-26, его производство организовывалось на "Большевике". Т-18 четвертой производственной серии, который изначально предполагался временным решением, стал самым массовым из МС-1. Правда, пушки Б-3 он так и не дождался. Что же касается Т-20, то он разделил судьбу своего собрата - Т-19. Машину достроили, но с указанием "закончить и в музей", точнее в академию ВАММ. Доводили танк, который своей башни так и не дождался, до конца 1931 года. 60-сильный мотор упорно не хотел работать положенный ресурс, так что и про планы модернизации Т-18 пришлось забыть. Помимо опытного Т-20, был также изготовлен сварной корпус. Впрочем, его изображений не сохранилось, да и сам Т-20 пока что известен в виде проектной документации и единственной фотографии из альбома 1932 года. История этого танка прекрасно показывает, что покупка Vickers Mk.E оказалась очень своевременной, а постановка данной машины в серию - правильным решением. Без Т-26 существовал риск завала программы оснащения РККА современными танками сопровождения (20852).</w:t>
      </w:r>
    </w:p>
    <w:p w14:paraId="039FBD76" w14:textId="77777777" w:rsidR="004F3165" w:rsidRPr="004F07B5" w:rsidRDefault="004F3165" w:rsidP="004F07B5">
      <w:pPr>
        <w:spacing w:after="0" w:line="240" w:lineRule="auto"/>
        <w:jc w:val="both"/>
        <w:rPr>
          <w:rFonts w:ascii="Times New Roman" w:hAnsi="Times New Roman"/>
          <w:color w:val="0070C0"/>
          <w:sz w:val="16"/>
          <w:szCs w:val="16"/>
          <w:shd w:val="clear" w:color="auto" w:fill="FFFFFF"/>
        </w:rPr>
      </w:pPr>
    </w:p>
    <w:p w14:paraId="708006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 Т-26 принят на вооружение, а с осени началось серийное производство на ленинградском заводе им. Ворошилова. Первый вариант имел, как и прототип, две пулеметные башни. Но боевая масса его возросла до 8 т против 5,4 т у британской машины. Бронирование было противопульное, недифференцированное (лоб, борт, корма - 15 мм). С августа 1933 г. на танк ставили 45-мм пушку в цилиндрической башне и пулемет 7,62 мм. Экипаж составлял 3 человека. Боевая масса возросла до 10,3 т, а двигатель остался прежний, мощностью 90 л. с. Энерговооруженность была явно недостаточной. С февраля 1939 г. выпускалась последняя модификация Т-26 с наклонным расположением бронелистов подбашенной коробки. А во время Финской войны Т-26 оснастили экранной броней на лобовых листах корпуса. Всего за 1931-1940 гг. выпустили более 11000 машин 23 модификаций. Это была крупнейшая предвоенная серия танков в мире (11224).</w:t>
      </w:r>
    </w:p>
    <w:p w14:paraId="7A8EA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CDF1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 танкетка Т-27 была принята на вооружение РККА поста</w:t>
      </w:r>
      <w:r w:rsidRPr="004F07B5">
        <w:rPr>
          <w:rFonts w:ascii="Times New Roman" w:hAnsi="Times New Roman"/>
          <w:color w:val="000000" w:themeColor="text1"/>
          <w:sz w:val="16"/>
          <w:szCs w:val="16"/>
        </w:rPr>
        <w:softHyphen/>
        <w:t>новлением РВС СССР от, несмотря на то, что государственные испытания машины к этому вре</w:t>
      </w:r>
      <w:r w:rsidRPr="004F07B5">
        <w:rPr>
          <w:rFonts w:ascii="Times New Roman" w:hAnsi="Times New Roman"/>
          <w:color w:val="000000" w:themeColor="text1"/>
          <w:sz w:val="16"/>
          <w:szCs w:val="16"/>
        </w:rPr>
        <w:softHyphen/>
        <w:t>мени завершены не были. Против ожидания, серийное производство танкетки не вызвало таких проблем, как выпуск Т-26 и БТ. Видимо, сказывалось широкое использование узлов и агрегатов гру</w:t>
      </w:r>
      <w:r w:rsidRPr="004F07B5">
        <w:rPr>
          <w:rFonts w:ascii="Times New Roman" w:hAnsi="Times New Roman"/>
          <w:color w:val="000000" w:themeColor="text1"/>
          <w:sz w:val="16"/>
          <w:szCs w:val="16"/>
        </w:rPr>
        <w:softHyphen/>
        <w:t>зового автомобиля «Форд-АА», выпускаемого в СССР на заводе ГАЗ (в то время еще носившего название НАЗ). Общая компоновка танкетки предусматривала разме</w:t>
      </w:r>
      <w:r w:rsidRPr="004F07B5">
        <w:rPr>
          <w:rFonts w:ascii="Times New Roman" w:hAnsi="Times New Roman"/>
          <w:color w:val="000000" w:themeColor="text1"/>
          <w:sz w:val="16"/>
          <w:szCs w:val="16"/>
        </w:rPr>
        <w:softHyphen/>
        <w:t>щение силового агрегата, вооружения и экипажа в одном корпусе. Причем двигатель с системами питания и охлаж</w:t>
      </w:r>
      <w:r w:rsidRPr="004F07B5">
        <w:rPr>
          <w:rFonts w:ascii="Times New Roman" w:hAnsi="Times New Roman"/>
          <w:color w:val="000000" w:themeColor="text1"/>
          <w:sz w:val="16"/>
          <w:szCs w:val="16"/>
        </w:rPr>
        <w:softHyphen/>
        <w:t>дения находился в его средней части, трансмиссия впере</w:t>
      </w:r>
      <w:r w:rsidRPr="004F07B5">
        <w:rPr>
          <w:rFonts w:ascii="Times New Roman" w:hAnsi="Times New Roman"/>
          <w:color w:val="000000" w:themeColor="text1"/>
          <w:sz w:val="16"/>
          <w:szCs w:val="16"/>
        </w:rPr>
        <w:softHyphen/>
        <w:t>ди, а экипаж - сзади. Корпус Т-27 собирался из катаных броневых листов тол</w:t>
      </w:r>
      <w:r w:rsidRPr="004F07B5">
        <w:rPr>
          <w:rFonts w:ascii="Times New Roman" w:hAnsi="Times New Roman"/>
          <w:color w:val="000000" w:themeColor="text1"/>
          <w:sz w:val="16"/>
          <w:szCs w:val="16"/>
        </w:rPr>
        <w:softHyphen/>
        <w:t>щиной 6—10 мм на уголковом каркасе болтами и заклепка</w:t>
      </w:r>
      <w:r w:rsidRPr="004F07B5">
        <w:rPr>
          <w:rFonts w:ascii="Times New Roman" w:hAnsi="Times New Roman"/>
          <w:color w:val="000000" w:themeColor="text1"/>
          <w:sz w:val="16"/>
          <w:szCs w:val="16"/>
        </w:rPr>
        <w:softHyphen/>
        <w:t>ми. Правда, на машинах последнего года выпуска уже применялась электросварка. Швы корпуса в нижней части на высоту до 400 мм имели холщовую прокладку на сурике, которая обеспечивала водонепроницаемость корпуса при преодолении водных преград. В верхнем лобовом листе корпуса имелся люк для доступа к тормозным валикам, закрывавшийся броневой крышкой с гайками на шпильках. Кроме того, на верхнем и нижнем лобовых листах бол</w:t>
      </w:r>
      <w:r w:rsidRPr="004F07B5">
        <w:rPr>
          <w:rFonts w:ascii="Times New Roman" w:hAnsi="Times New Roman"/>
          <w:color w:val="000000" w:themeColor="text1"/>
          <w:sz w:val="16"/>
          <w:szCs w:val="16"/>
        </w:rPr>
        <w:softHyphen/>
        <w:t>идами крепился броневой кожух, закрывавший выступающую часть картера дифференциала. На большинстве танкеток этот кожух крепился на заклепках и снимался только месте с лобовыми листами. На верхнем, наклонном листе ансмиссионного отделения находился люк с броневой рышкой на петлях, который обеспечивал доступ к коробку передач и приводам управления. Кроме того, с правой ороны имелось специальное отверстие для крепления яеметной установки (10733,145).</w:t>
      </w:r>
    </w:p>
    <w:p w14:paraId="13C7799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90D4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 РВС СССР, заслушав доклад И. Халепского о ходе работ по новым танкам, постановил принять «6-тонный танк Виккерса типа В-26» на вооружение РККА как основной танк сопровождения общевойсковых частей и соединений, также танковых и мехчастей РГК. Новый танк, в соответствии с планами УММ, получил индекс Т-26 (10733,173).</w:t>
      </w:r>
    </w:p>
    <w:p w14:paraId="5D39C3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FD4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 РВС СССР, заслушав доклад И.Халепского о ходе работ над новыми танками, постановил принять «6-тонный танк Виккерса типа В-26» на вооружение бронесил РККА, как «... танк сопровождения общевойсковых частей и соединений, а также в качестве танка для бронесш КА». Этот танк получил индекс Т-26. Весьма интересным для советской стороны был тот факт, что купленный у фирмы «Виккерс» танк был одним из триплекса, в составе которого тоже предусматривался «танк огневой поддержки», вооруженный 47-мм пушкой (6469, 12).</w:t>
      </w:r>
    </w:p>
    <w:p w14:paraId="70827B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BD53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года РВС СССР постановил принять на вооружение Красной Армии танк Vickers Е под обозначением Т-26 (в те годы этот танк также называли "истребитель малой мощности") и рекомендовал начать серийный выпуск этой машины. Главным производителем танков должен был стать Сталинградский тракторный завод, ежегодно предполагали выпускать по 13800 танков этого типа! Однако к тому времени СТЗ еще не был введен в строй, поэтому заказ временно разместили на заводе "Большевик" в Ленинграде. Вскоре танковое отделение завода выделилось в самостоятельный Завод N 174 им. К.Е.Ворошилова. На этом заводе действительно построили 12000 танков Т-26, но не за год, а за 10 лет - последние машины этого типа покинули сборочный цех в начале 1941 года (3862).</w:t>
      </w:r>
    </w:p>
    <w:p w14:paraId="72281F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5D60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на вооружение приняли танк Т-26 (176,25) и Т-27, которые начали производить под Москвой в Черкизово (3547) на з имени Г.К.Орджоникидзе и до 1933 сделали 3.3 тыс. (1124,9).</w:t>
      </w:r>
    </w:p>
    <w:p w14:paraId="0148F8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Т-26 делали на заводе Большевик (б. Обуховском) (1127,9).</w:t>
      </w:r>
    </w:p>
    <w:p w14:paraId="676CB5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в тот же день на вооружение был прият и БТ-2 (2118).</w:t>
      </w:r>
    </w:p>
    <w:p w14:paraId="506FF5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2995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года приказом Реввоенсовета СССР были приняты на вооружение Красной Армии танкетка Т-27 и легкий танк Т-26, а 23 мая 1931 года, еще до изготовления опытного образца, был принят на вооружение и легкий быстроходный танк БТ-2 (11504).</w:t>
      </w:r>
    </w:p>
    <w:p w14:paraId="4064A7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24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13 февраля 1931 года РВС СССР постановил принять на вооружение Красной Армии танк "Викерс Е" под обозначением Т-26 и рекомендовал начать серийный выпуск этой машины. На первых танках Т-26 устанавливались импортируемые английские двигатели Armstrong-Siddeley (11553). </w:t>
      </w:r>
    </w:p>
    <w:p w14:paraId="515549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F6AC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изобретатель-самоучка Н.И.Дыренков, который на московском заводе Можерез бронировал 4 трактора разных типов писал Нач. УММ РККА И.Халепскому: “На основании полученных от Вас заданий мною разработаны и построены следующие образцы:</w:t>
      </w:r>
    </w:p>
    <w:p w14:paraId="45533C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на шасси трактора Коммунар - суррогативный танк с одной 76-мм полковой пушкой, двумя ДТ при двух запасных с четырьмя шаровыми установками (Д-10).</w:t>
      </w:r>
    </w:p>
    <w:p w14:paraId="254707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на шасси трактора Катерпиллер - суррогативный танк с одной 76-мм полковой пушкой, двумя ДТ при двух запасных с четырьмя шаровыми установками (Д-11).</w:t>
      </w:r>
    </w:p>
    <w:p w14:paraId="30F1D3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на шасси трактора Коммунар - бронированный десантный танк для 15 стрелков с двумя ДТ при двух запасных с четырьмя шаровыми установками (Д-14).</w:t>
      </w:r>
    </w:p>
    <w:p w14:paraId="484C8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на шасси трактора Коммунар - танк химического нападения с двумя резервуарами на 4000 л с двумя распылителями при одном ДТ и при четырех шаровых установках (Д-15). Д-10 и Д-11 изготовлены к 8 февраля, Д—14 и 15 начаты постройкой.” (4306).</w:t>
      </w:r>
    </w:p>
    <w:p w14:paraId="3C086C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4615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февраля 1931 Дыренков направил Халепскому отчет о выполнении работ. В числе прочих, речь шла и о новых разведывательных броневиках, причем в этом документе впервые упоминалось обозначение ма</w:t>
      </w:r>
      <w:r w:rsidRPr="004F07B5">
        <w:rPr>
          <w:rFonts w:ascii="Times New Roman" w:hAnsi="Times New Roman"/>
          <w:color w:val="000000" w:themeColor="text1"/>
          <w:sz w:val="16"/>
          <w:szCs w:val="16"/>
        </w:rPr>
        <w:softHyphen/>
        <w:t>шин:</w:t>
      </w:r>
    </w:p>
    <w:p w14:paraId="5DAE3C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полученного от Вас задания мною разработаны и построены следующие образцы брониро</w:t>
      </w:r>
      <w:r w:rsidRPr="004F07B5">
        <w:rPr>
          <w:rFonts w:ascii="Times New Roman" w:hAnsi="Times New Roman"/>
          <w:color w:val="000000" w:themeColor="text1"/>
          <w:sz w:val="16"/>
          <w:szCs w:val="16"/>
        </w:rPr>
        <w:softHyphen/>
        <w:t>вания:</w:t>
      </w:r>
    </w:p>
    <w:p w14:paraId="00557D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 легковом шасси «Форд-А» разведывательный двухместный бронеавтомобиль при одном пулемете дейст</w:t>
      </w:r>
      <w:r w:rsidRPr="004F07B5">
        <w:rPr>
          <w:rFonts w:ascii="Times New Roman" w:hAnsi="Times New Roman"/>
          <w:color w:val="000000" w:themeColor="text1"/>
          <w:sz w:val="16"/>
          <w:szCs w:val="16"/>
        </w:rPr>
        <w:softHyphen/>
        <w:t>вующем, одном запасном и четырех огневых точках. Обо</w:t>
      </w:r>
      <w:r w:rsidRPr="004F07B5">
        <w:rPr>
          <w:rFonts w:ascii="Times New Roman" w:hAnsi="Times New Roman"/>
          <w:color w:val="000000" w:themeColor="text1"/>
          <w:sz w:val="16"/>
          <w:szCs w:val="16"/>
        </w:rPr>
        <w:softHyphen/>
        <w:t>значение Д-8р.</w:t>
      </w:r>
    </w:p>
    <w:p w14:paraId="6AB601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На таком же шасси при таком же вооружении, но с несколько удлиненным кузовом и добавленной уста</w:t>
      </w:r>
      <w:r w:rsidRPr="004F07B5">
        <w:rPr>
          <w:rFonts w:ascii="Times New Roman" w:hAnsi="Times New Roman"/>
          <w:color w:val="000000" w:themeColor="text1"/>
          <w:sz w:val="16"/>
          <w:szCs w:val="16"/>
        </w:rPr>
        <w:softHyphen/>
        <w:t>новкой стандартной зенитной авиатурели. Обозначение Д-12р».</w:t>
      </w:r>
    </w:p>
    <w:p w14:paraId="636DA4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Конструктивно обе машины были очень похожи -они имели сварные корпуса из 3—7 мм листов незакален</w:t>
      </w:r>
      <w:r w:rsidRPr="004F07B5">
        <w:rPr>
          <w:rFonts w:ascii="Times New Roman" w:hAnsi="Times New Roman"/>
          <w:color w:val="000000" w:themeColor="text1"/>
          <w:sz w:val="16"/>
          <w:szCs w:val="16"/>
        </w:rPr>
        <w:softHyphen/>
        <w:t>ной броневой стали, установленные под большими угла</w:t>
      </w:r>
      <w:r w:rsidRPr="004F07B5">
        <w:rPr>
          <w:rFonts w:ascii="Times New Roman" w:hAnsi="Times New Roman"/>
          <w:color w:val="000000" w:themeColor="text1"/>
          <w:sz w:val="16"/>
          <w:szCs w:val="16"/>
        </w:rPr>
        <w:softHyphen/>
        <w:t>ми наклона с расчетом на рикошет пуль. Для посадки экипажа из двух человек служили две двери в бортах. В крыше Д-8 имелся люк для наблюдения, а у Д-12 -авиационная турель с пулеметом Максима. Основное во</w:t>
      </w:r>
      <w:r w:rsidRPr="004F07B5">
        <w:rPr>
          <w:rFonts w:ascii="Times New Roman" w:hAnsi="Times New Roman"/>
          <w:color w:val="000000" w:themeColor="text1"/>
          <w:sz w:val="16"/>
          <w:szCs w:val="16"/>
        </w:rPr>
        <w:softHyphen/>
        <w:t>оружение броневиков состояло из одного пулемета ДТ, для обеспечения кругового обстрела которого Дыренков запроектировал четыре шаровых установки — в лобовом, кормовом и бортовых листах. Боекомплект Д-8 состоял из 2709 патронов (43 магазина), а Д-12 - из 2079 патро</w:t>
      </w:r>
      <w:r w:rsidRPr="004F07B5">
        <w:rPr>
          <w:rFonts w:ascii="Times New Roman" w:hAnsi="Times New Roman"/>
          <w:color w:val="000000" w:themeColor="text1"/>
          <w:sz w:val="16"/>
          <w:szCs w:val="16"/>
        </w:rPr>
        <w:softHyphen/>
        <w:t>нов к ДТ (33 магазина) и 1000 к Максиму (4 коробки). Благодаря небольшим габаритным размерам и плотной компоновке бронемашины имели небольшую массу — 1,6—1,65 т — и по проходимости немногим уступали базо</w:t>
      </w:r>
      <w:r w:rsidRPr="004F07B5">
        <w:rPr>
          <w:rFonts w:ascii="Times New Roman" w:hAnsi="Times New Roman"/>
          <w:color w:val="000000" w:themeColor="text1"/>
          <w:sz w:val="16"/>
          <w:szCs w:val="16"/>
        </w:rPr>
        <w:softHyphen/>
        <w:t>вой модели.</w:t>
      </w:r>
    </w:p>
    <w:p w14:paraId="003A65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доделок опытные образцы новых бронемашин предъявили на испытания, выявившие целый ряд недостат</w:t>
      </w:r>
      <w:r w:rsidRPr="004F07B5">
        <w:rPr>
          <w:rFonts w:ascii="Times New Roman" w:hAnsi="Times New Roman"/>
          <w:color w:val="000000" w:themeColor="text1"/>
          <w:sz w:val="16"/>
          <w:szCs w:val="16"/>
        </w:rPr>
        <w:softHyphen/>
        <w:t>ков (11284).</w:t>
      </w:r>
    </w:p>
    <w:p w14:paraId="5B5F56D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933DE3" w14:textId="77777777" w:rsidR="005E7475" w:rsidRPr="004F07B5" w:rsidRDefault="005E7475" w:rsidP="004F07B5">
      <w:pPr>
        <w:pStyle w:val="rtejustify"/>
        <w:spacing w:before="0" w:after="0"/>
        <w:rPr>
          <w:color w:val="000000" w:themeColor="text1"/>
          <w:sz w:val="16"/>
          <w:szCs w:val="16"/>
        </w:rPr>
      </w:pPr>
      <w:r w:rsidRPr="004F07B5">
        <w:rPr>
          <w:rStyle w:val="af0"/>
          <w:i w:val="0"/>
          <w:color w:val="000000" w:themeColor="text1"/>
          <w:sz w:val="16"/>
          <w:szCs w:val="16"/>
        </w:rPr>
        <w:t xml:space="preserve">13 февраля 1931 г. Протокол Реввоенсовета №8. </w:t>
      </w:r>
      <w:r w:rsidRPr="004F07B5">
        <w:rPr>
          <w:color w:val="000000" w:themeColor="text1"/>
          <w:sz w:val="16"/>
          <w:szCs w:val="16"/>
        </w:rPr>
        <w:t>2. О ходе осуществления системы авто-броне-танкового вооружения. (Халепский). 3. а) Мероприятия МПУ, обеспечивающие своевременное изготовление корпусов танков на Ижорском заводе (Халепский). б) Прицепки (Халепский). 4. О введении на вооружение: а) 37</w:t>
      </w:r>
      <w:r w:rsidRPr="004F07B5">
        <w:rPr>
          <w:color w:val="000000" w:themeColor="text1"/>
          <w:sz w:val="16"/>
          <w:szCs w:val="16"/>
        </w:rPr>
        <w:noBreakHyphen/>
        <w:t>мм танковой пушки; б) 45</w:t>
      </w:r>
      <w:r w:rsidRPr="004F07B5">
        <w:rPr>
          <w:color w:val="000000" w:themeColor="text1"/>
          <w:sz w:val="16"/>
          <w:szCs w:val="16"/>
        </w:rPr>
        <w:noBreakHyphen/>
        <w:t>мм танковой пушки; в) 76</w:t>
      </w:r>
      <w:r w:rsidRPr="004F07B5">
        <w:rPr>
          <w:color w:val="000000" w:themeColor="text1"/>
          <w:sz w:val="16"/>
          <w:szCs w:val="16"/>
        </w:rPr>
        <w:noBreakHyphen/>
        <w:t>мм зенитной пушки 1915/28 г.; г) строенной пулеметной, зенитной установки; д) зарядного ящика, передка и лотка полковой пушки; е) осветительных и сигнальных патронов; ж) селитро-угольных добавков к 76</w:t>
      </w:r>
      <w:r w:rsidRPr="004F07B5">
        <w:rPr>
          <w:color w:val="000000" w:themeColor="text1"/>
          <w:sz w:val="16"/>
          <w:szCs w:val="16"/>
        </w:rPr>
        <w:noBreakHyphen/>
        <w:t>мм полевой пушке и 152</w:t>
      </w:r>
      <w:r w:rsidRPr="004F07B5">
        <w:rPr>
          <w:color w:val="000000" w:themeColor="text1"/>
          <w:sz w:val="16"/>
          <w:szCs w:val="16"/>
        </w:rPr>
        <w:noBreakHyphen/>
        <w:t>мм гаубице; з) 122</w:t>
      </w:r>
      <w:r w:rsidRPr="004F07B5">
        <w:rPr>
          <w:color w:val="000000" w:themeColor="text1"/>
          <w:sz w:val="16"/>
          <w:szCs w:val="16"/>
        </w:rPr>
        <w:noBreakHyphen/>
        <w:t>мм снаряда сталистого чугуна; и) 107</w:t>
      </w:r>
      <w:r w:rsidRPr="004F07B5">
        <w:rPr>
          <w:color w:val="000000" w:themeColor="text1"/>
          <w:sz w:val="16"/>
          <w:szCs w:val="16"/>
        </w:rPr>
        <w:noBreakHyphen/>
        <w:t>мм снаряда сталистого чугуна; л) 7,62</w:t>
      </w:r>
      <w:r w:rsidRPr="004F07B5">
        <w:rPr>
          <w:color w:val="000000" w:themeColor="text1"/>
          <w:sz w:val="16"/>
          <w:szCs w:val="16"/>
        </w:rPr>
        <w:noBreakHyphen/>
        <w:t>мм пуль — тяжелой, бронебойной и трассирующей. (Уборевич). 5. О разрешении на валовые и серийные заказы: а) 203</w:t>
      </w:r>
      <w:r w:rsidRPr="004F07B5">
        <w:rPr>
          <w:color w:val="000000" w:themeColor="text1"/>
          <w:sz w:val="16"/>
          <w:szCs w:val="16"/>
        </w:rPr>
        <w:noBreakHyphen/>
        <w:t>мм гаубицы «Кр[асный] Путиловец»; б) 203</w:t>
      </w:r>
      <w:r w:rsidRPr="004F07B5">
        <w:rPr>
          <w:color w:val="000000" w:themeColor="text1"/>
          <w:sz w:val="16"/>
          <w:szCs w:val="16"/>
        </w:rPr>
        <w:noBreakHyphen/>
        <w:t>мм гаубицы «Большевик»; в) 20</w:t>
      </w:r>
      <w:r w:rsidRPr="004F07B5">
        <w:rPr>
          <w:color w:val="000000" w:themeColor="text1"/>
          <w:sz w:val="16"/>
          <w:szCs w:val="16"/>
        </w:rPr>
        <w:noBreakHyphen/>
        <w:t>мм автоматической пушки; г) 37</w:t>
      </w:r>
      <w:r w:rsidRPr="004F07B5">
        <w:rPr>
          <w:color w:val="000000" w:themeColor="text1"/>
          <w:sz w:val="16"/>
          <w:szCs w:val="16"/>
        </w:rPr>
        <w:noBreakHyphen/>
        <w:t>мм батальонной пушки; д) 76</w:t>
      </w:r>
      <w:r w:rsidRPr="004F07B5">
        <w:rPr>
          <w:color w:val="000000" w:themeColor="text1"/>
          <w:sz w:val="16"/>
          <w:szCs w:val="16"/>
        </w:rPr>
        <w:noBreakHyphen/>
        <w:t>мм дивизионной пушки «Бофорс»; е) прибора «ПУАЗО» системы Крузе; ж) спаренной пулеметной установки на тачанке; з) взрывателя КАТ</w:t>
      </w:r>
      <w:r w:rsidRPr="004F07B5">
        <w:rPr>
          <w:color w:val="000000" w:themeColor="text1"/>
          <w:sz w:val="16"/>
          <w:szCs w:val="16"/>
        </w:rPr>
        <w:noBreakHyphen/>
        <w:t>10; и) 7,62</w:t>
      </w:r>
      <w:r w:rsidRPr="004F07B5">
        <w:rPr>
          <w:color w:val="000000" w:themeColor="text1"/>
          <w:sz w:val="16"/>
          <w:szCs w:val="16"/>
        </w:rPr>
        <w:noBreakHyphen/>
        <w:t>мм малого пистолета; к) 12,7</w:t>
      </w:r>
      <w:r w:rsidRPr="004F07B5">
        <w:rPr>
          <w:color w:val="000000" w:themeColor="text1"/>
          <w:sz w:val="16"/>
          <w:szCs w:val="16"/>
        </w:rPr>
        <w:noBreakHyphen/>
        <w:t>мм крупнокалиберного пулемета; л) 7,62</w:t>
      </w:r>
      <w:r w:rsidRPr="004F07B5">
        <w:rPr>
          <w:color w:val="000000" w:themeColor="text1"/>
          <w:sz w:val="16"/>
          <w:szCs w:val="16"/>
        </w:rPr>
        <w:noBreakHyphen/>
        <w:t>мм самозарядной винтовки Ковр. Кол.; м) 7,62</w:t>
      </w:r>
      <w:r w:rsidRPr="004F07B5">
        <w:rPr>
          <w:color w:val="000000" w:themeColor="text1"/>
          <w:sz w:val="16"/>
          <w:szCs w:val="16"/>
        </w:rPr>
        <w:noBreakHyphen/>
        <w:t>мм легкого пулемета Дегтярева; п) оптического пулеметного прицела; о) 7,62</w:t>
      </w:r>
      <w:r w:rsidRPr="004F07B5">
        <w:rPr>
          <w:color w:val="000000" w:themeColor="text1"/>
          <w:sz w:val="16"/>
          <w:szCs w:val="16"/>
        </w:rPr>
        <w:noBreakHyphen/>
        <w:t>мм пистолета-пулемета Токарева; п) о батальонных мортирах. (Уборевич). (РГВА. Ф. 4. Оп. 18. Д. 20. Л. 83</w:t>
      </w:r>
      <w:r w:rsidRPr="004F07B5">
        <w:rPr>
          <w:color w:val="000000" w:themeColor="text1"/>
          <w:sz w:val="16"/>
          <w:szCs w:val="16"/>
        </w:rPr>
        <w:noBreakHyphen/>
        <w:t>86) (12342).</w:t>
      </w:r>
    </w:p>
    <w:p w14:paraId="72BA1623" w14:textId="77777777" w:rsidR="005E7475" w:rsidRPr="004F07B5" w:rsidRDefault="005E7475" w:rsidP="004F07B5">
      <w:pPr>
        <w:pStyle w:val="rtejustify"/>
        <w:spacing w:before="0" w:after="0"/>
        <w:rPr>
          <w:color w:val="000000" w:themeColor="text1"/>
          <w:sz w:val="16"/>
          <w:szCs w:val="16"/>
        </w:rPr>
      </w:pPr>
    </w:p>
    <w:p w14:paraId="67F0337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4F3A56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1DA2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13 и 19 февраля 1931. Из протокола заседания Политбюро № 26, 1931 г.</w:t>
      </w:r>
    </w:p>
    <w:p w14:paraId="15DDF4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Записка тов. Радека </w:t>
      </w:r>
    </w:p>
    <w:p w14:paraId="7EFAE7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ответ на лживую кампанию буржуазной прессы о принудительном труде в СССР развернуть в прессе, особенно в "Известиях", кампанию по вопросам: а) о социалистической организации труда в СССР; б) об эксплуатации и условиях труда в капиталистических странах, в) о рабстве в колониях Англии, Франции и др. Странах (11652).</w:t>
      </w:r>
    </w:p>
    <w:p w14:paraId="7A86D7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0E9AB7"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13 февраля 1931 г.</w:t>
      </w:r>
    </w:p>
    <w:p w14:paraId="25523579"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В. Н. Баркова Ж. Л. Аренсу относительно публикаций о процессе «Промпартии» во французской прессе и переводе стенограммы процесса. 13 февраля 1931 г.</w:t>
      </w:r>
    </w:p>
    <w:p w14:paraId="5DDA3860"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17B1976A" w14:textId="77777777" w:rsidR="00DB6472" w:rsidRPr="004F07B5" w:rsidRDefault="00DB64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30A7D80"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47D4FA0" w14:textId="77777777" w:rsidR="00DB6472" w:rsidRPr="004F07B5" w:rsidRDefault="00DB64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34. Д. 14. Л. 21-21 об.</w:t>
      </w:r>
    </w:p>
    <w:p w14:paraId="2664627A" w14:textId="77777777" w:rsidR="00DB6472" w:rsidRPr="004F07B5" w:rsidRDefault="00DB6472" w:rsidP="004F07B5">
      <w:pPr>
        <w:pStyle w:val="rteright"/>
        <w:spacing w:before="0" w:after="0"/>
        <w:jc w:val="both"/>
        <w:rPr>
          <w:color w:val="000000" w:themeColor="text1"/>
          <w:sz w:val="16"/>
          <w:szCs w:val="16"/>
        </w:rPr>
      </w:pPr>
      <w:r w:rsidRPr="004F07B5">
        <w:rPr>
          <w:color w:val="000000" w:themeColor="text1"/>
          <w:sz w:val="16"/>
          <w:szCs w:val="16"/>
        </w:rPr>
        <w:t>13 февраля 1931 г.</w:t>
      </w:r>
    </w:p>
    <w:p w14:paraId="7422A262" w14:textId="77777777" w:rsidR="00DB6472" w:rsidRPr="004F07B5" w:rsidRDefault="00DB6472"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6FBC6F0D"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Н.К.И.Д.</w:t>
      </w:r>
    </w:p>
    <w:p w14:paraId="2AFD43D4"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ОТДЕЛ ПЕЧАТИ тов. АРЕНСУ</w:t>
      </w:r>
    </w:p>
    <w:p w14:paraId="511FEA77"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5072B7E3"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Перевод стенограммы процесса будет закончен своевременно. Что же касается подписания договора с ВАЛУА, к сожалению у нас представителя «Международной Книги» нет. Считаем целесообразным доверить заключение договора Алексею Алексеевичу Игнатьеву (&lt;...&gt;). С ним еще не договорились, но можно быть уверенным, что он согласится. Пусть Госиздат пришлет доверенность на его имя.</w:t>
      </w:r>
    </w:p>
    <w:p w14:paraId="5C056571"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Прилагаю несколько экз. текста протеста для сбора подписей против интервенции. Дюшен организовала сбор подписей. «Пари Миди» уже напечатала информацию об этом.</w:t>
      </w:r>
    </w:p>
    <w:p w14:paraId="5611820E"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Луиза Вейс согласна опубликовать часть обвинительной речи т. Крыленко. Ей уже сообщено о нашем решении. В одном из ближайших номеров материалы процесса будут опубликованы.</w:t>
      </w:r>
    </w:p>
    <w:p w14:paraId="78B74366"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Расходы на перевод стенограммы и на покупку стенографического отчета в издании Валуа исчерпают все средства особого фонда, поэтому издержки по публикации материалов о процессе в «Эроп Нувелль» должны быть покрыты специальным ассигнованием, которое просим незамедлительно произвести.</w:t>
      </w:r>
    </w:p>
    <w:p w14:paraId="29A1AAF9"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 Позина заканчивает большую статью о Пятилетке для журнала «Знание и Жизнь». Эта же статья в переработанном виде пойдет в «Эроп Нувелль». Тов. Позина поэтому освобождена от составления очередного реферата, — статья нужна срочно.</w:t>
      </w:r>
    </w:p>
    <w:p w14:paraId="3A28E34E"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«Кайе Бле» послан Вам в одном экз. с последней почтой. Посылаем еще 10 экз. Имя составителя — на обложке. Собираем о нем сведения.</w:t>
      </w:r>
    </w:p>
    <w:p w14:paraId="4DA500CD"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Посылаю небольшое письмецо Алланди с конкретизацией вопросов, которые его интересуют.</w:t>
      </w:r>
    </w:p>
    <w:p w14:paraId="4E1C8DAA"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Статью Арагона отказались напечатать все журналы, с которыми мы связаны. Наконец, журнал «Нувелль Аж» согласился пустить статью, однако Арагон категорически отказался иметь дело с этим журналом.</w:t>
      </w:r>
    </w:p>
    <w:p w14:paraId="3873A0C1"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Пришлите документацию, тезисы для статей о так наз. «принудительном» труде в СССР.</w:t>
      </w:r>
    </w:p>
    <w:p w14:paraId="46EAD877" w14:textId="77777777" w:rsidR="00DB6472" w:rsidRPr="004F07B5" w:rsidRDefault="00DB6472" w:rsidP="004F07B5">
      <w:pPr>
        <w:numPr>
          <w:ilvl w:val="0"/>
          <w:numId w:val="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Книжку Зигфрида посылаем обычной почтой.</w:t>
      </w:r>
    </w:p>
    <w:p w14:paraId="3A7F2A97"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С тов. приветом В. Барков</w:t>
      </w:r>
    </w:p>
    <w:p w14:paraId="3B91C922"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ПРИЛОЖЕНИЕ: 1) 10 экз. «протеста», 2) письмо Алланди.</w:t>
      </w:r>
    </w:p>
    <w:p w14:paraId="62DDF4DE" w14:textId="77777777" w:rsidR="00DB6472" w:rsidRPr="004F07B5" w:rsidRDefault="00DB6472"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34. Д. 14. Л. 21-21 об. Машинописный подлинник, подпись Баркова — автограф. На Л. 21 вверху справа напечатано «Париж, 13.11.1931 г.», ниже исходящий номер «№ 75/с» (от руки). Гриф секретности машинописью. Вверху листа слева написаны от руки карандашом входящий номер и дата получения документа «18/II-31 г.», ниже «К делу. 25/II» (подпись-росчерк, неразборчиво). На Л. 21 об. рядом с пунктом 10 (о книге Зигфрида) рукописная помета «не получено &lt;Аре&gt;нс». Внизу листа слева делопроизводственная помета машинописью (столбцом ) «2 экз.: 1 — т. Аренсу 1 — в дело» (18832).</w:t>
      </w:r>
    </w:p>
    <w:p w14:paraId="7807C87B" w14:textId="77777777" w:rsidR="00DB6472" w:rsidRPr="004F07B5" w:rsidRDefault="00DB6472" w:rsidP="004F07B5">
      <w:pPr>
        <w:spacing w:after="0" w:line="240" w:lineRule="auto"/>
        <w:jc w:val="both"/>
        <w:rPr>
          <w:rFonts w:ascii="Times New Roman" w:hAnsi="Times New Roman"/>
          <w:color w:val="000000" w:themeColor="text1"/>
          <w:sz w:val="16"/>
          <w:szCs w:val="16"/>
        </w:rPr>
      </w:pPr>
    </w:p>
    <w:p w14:paraId="5DA2FCBC"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13 февраля 1931 г.</w:t>
      </w:r>
    </w:p>
    <w:p w14:paraId="50C6A16C"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Д. Г. Штерна Ж. Л. Аренсу с информацией о проделанной работе по освещению процесса «Промпартии» в германской печати. 13 февраля 1931 г.</w:t>
      </w:r>
    </w:p>
    <w:p w14:paraId="6F2B8000"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2DA830C" w14:textId="77777777" w:rsidR="00DB6472" w:rsidRPr="004F07B5" w:rsidRDefault="00DB64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3E257B9" w14:textId="77777777" w:rsidR="00DB6472" w:rsidRPr="004F07B5" w:rsidRDefault="00DB6472" w:rsidP="004F07B5">
      <w:pPr>
        <w:pStyle w:val="rteright"/>
        <w:spacing w:before="0" w:after="0"/>
        <w:jc w:val="both"/>
        <w:rPr>
          <w:color w:val="000000" w:themeColor="text1"/>
          <w:sz w:val="16"/>
          <w:szCs w:val="16"/>
        </w:rPr>
      </w:pPr>
      <w:r w:rsidRPr="004F07B5">
        <w:rPr>
          <w:color w:val="000000" w:themeColor="text1"/>
          <w:sz w:val="16"/>
          <w:szCs w:val="16"/>
        </w:rPr>
        <w:t>13 февраля 1931 г.</w:t>
      </w:r>
    </w:p>
    <w:p w14:paraId="5D4C317E" w14:textId="77777777" w:rsidR="00DB6472" w:rsidRPr="004F07B5" w:rsidRDefault="00DB6472"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4F138E15"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3C3E9744"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тов. Аренсу</w:t>
      </w:r>
    </w:p>
    <w:p w14:paraId="483DEB29"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Копии: т. Литвинову, Крестинскому, Штейну</w:t>
      </w:r>
    </w:p>
    <w:p w14:paraId="0A736D79"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093B6BD0"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Согласно Вашему предложению даю краткую сводку всего того, что было достигнуто нами в области процесса «промпартии»[,] причем на попытках, окончившихся безрезультатно, я не останавливаюсь:</w:t>
      </w:r>
    </w:p>
    <w:p w14:paraId="47A3CE86"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1.   Нами была подготовлена поездка Гака, статьи которого в «Дейтче Тагесцейтунг» имели безусловно положительный эффект.</w:t>
      </w:r>
    </w:p>
    <w:p w14:paraId="7236BADA"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2.   Аналогичное относится к Вейнбергу, давшему три корреспонденции в «Дорт[мундер] Ген[ераль] Анц[ейгер]» и уделяющему место процессу в печатающейся теперь серии статей.</w:t>
      </w:r>
    </w:p>
    <w:p w14:paraId="38AB24AC"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3.   Подготовлена к изданию брошюра Вейнберга, заключительная часть которой посвящена процессу.</w:t>
      </w:r>
    </w:p>
    <w:p w14:paraId="18AAAE7B"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4.   Пишется роман, к изданию которого уже предприняты предварительные шаги. Затяжка произошла не по нашей вине, т. к. окончательное одобрение было получено нами лишь в начале этого месяца. Роман, вероятнее всего, будет также помещен в какой-нибудь правой газете в качестве фельетона.</w:t>
      </w:r>
    </w:p>
    <w:p w14:paraId="66F46FE9"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5.   В мартовском номере журнала «Ди Тат» будет напечатана статья Германикуса, в которой центральное место занимает процесс «промпартии».</w:t>
      </w:r>
    </w:p>
    <w:p w14:paraId="4A762592"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6.   Журнал «Дейтче Републик» поместил весьма положительную статью, пущенную по нашему каналу.</w:t>
      </w:r>
    </w:p>
    <w:p w14:paraId="318C2968"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7.   Статья о процессе была напечатана в правом органе «Дейтче Форвертс».</w:t>
      </w:r>
    </w:p>
    <w:p w14:paraId="691D4CAD"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8.   Журнал «Цейтшрифт фюр политик» поместит статью тов. Луначарского (в ближайшем номере). Статья первоначально предназначалась т. Виноградовым для [«]Ост Еуропы[»] и с его согласия будет напечатана в журнале Грабовского.</w:t>
      </w:r>
    </w:p>
    <w:p w14:paraId="24137725"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9.   Одновременно следует отметить, что во время и после процесса мною была произведена большая работа по индивидуальному разъяснению смысла процесса ряду серьезных журналистов.</w:t>
      </w:r>
    </w:p>
    <w:p w14:paraId="19CE884E"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10.   Параллельно с этим необходимо отметить, что материалы, полученные нами из Москвы[,] прибыли с большим опозданием и вследствие своего сухого и академического характера не могли быть нами использованы.</w:t>
      </w:r>
    </w:p>
    <w:p w14:paraId="234FE537"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С товарищеским приветом</w:t>
      </w:r>
    </w:p>
    <w:p w14:paraId="4B193064"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Д. Штерн</w:t>
      </w:r>
    </w:p>
    <w:p w14:paraId="20625C20" w14:textId="77777777" w:rsidR="00DB6472" w:rsidRPr="004F07B5" w:rsidRDefault="00DB6472"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33. Д. 8. Л. 148. Машинописный подлинник на бланке Полпредства СССР в Германии, подпись Штерна — автограф. Гриф секретности и дата «Берлин, 13 февраля 31 г.» машинописью, исходящий «№ 299» от руки в графе бланка. Вверху листа написаны от руки входящий номер и дата получения документа «16/11-31 г.», подпись-росчерк Миронова. На поле слева вверху рукописная помета «Проц[есс]» и нечитаемая резолюция Аренса (?) карандашом напротив последнего абзаца письма (18897).</w:t>
      </w:r>
    </w:p>
    <w:p w14:paraId="7874EB66" w14:textId="77777777" w:rsidR="00DB6472" w:rsidRPr="004F07B5" w:rsidRDefault="00DB6472" w:rsidP="004F07B5">
      <w:pPr>
        <w:spacing w:after="0" w:line="240" w:lineRule="auto"/>
        <w:jc w:val="both"/>
        <w:rPr>
          <w:rFonts w:ascii="Times New Roman" w:hAnsi="Times New Roman"/>
          <w:color w:val="000000" w:themeColor="text1"/>
          <w:sz w:val="16"/>
          <w:szCs w:val="16"/>
        </w:rPr>
      </w:pPr>
    </w:p>
    <w:p w14:paraId="3877959A"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13 февраля 1931 г.</w:t>
      </w:r>
    </w:p>
    <w:p w14:paraId="5EB2FE00"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Д. Г. Штерна Ж. Л. Аренсу о политических правках текста брошюры Вейнберга. 13 февраля 1931 г.</w:t>
      </w:r>
    </w:p>
    <w:p w14:paraId="13C723AA" w14:textId="77777777" w:rsidR="00DB6472" w:rsidRPr="004F07B5" w:rsidRDefault="00DB647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59AFE62E" w14:textId="77777777" w:rsidR="00DB6472" w:rsidRPr="004F07B5" w:rsidRDefault="00DB64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1E601B" w14:textId="77777777" w:rsidR="00DB6472" w:rsidRPr="004F07B5" w:rsidRDefault="00DB6472" w:rsidP="004F07B5">
      <w:pPr>
        <w:pStyle w:val="rteright"/>
        <w:spacing w:before="0" w:after="0"/>
        <w:jc w:val="both"/>
        <w:rPr>
          <w:color w:val="000000" w:themeColor="text1"/>
          <w:sz w:val="16"/>
          <w:szCs w:val="16"/>
        </w:rPr>
      </w:pPr>
      <w:r w:rsidRPr="004F07B5">
        <w:rPr>
          <w:color w:val="000000" w:themeColor="text1"/>
          <w:sz w:val="16"/>
          <w:szCs w:val="16"/>
        </w:rPr>
        <w:t>13 февраля 1931 г.</w:t>
      </w:r>
    </w:p>
    <w:p w14:paraId="4459CD24" w14:textId="77777777" w:rsidR="00DB6472" w:rsidRPr="004F07B5" w:rsidRDefault="00DB6472"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441FB60B"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0F97A748"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тов. Аренсу</w:t>
      </w:r>
    </w:p>
    <w:p w14:paraId="47F91C1E"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Копия: т. Крестинскому </w:t>
      </w:r>
    </w:p>
    <w:p w14:paraId="3AB8961F" w14:textId="77777777" w:rsidR="00DB6472" w:rsidRPr="004F07B5" w:rsidRDefault="00DB6472"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5663FA54"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Брошюра Вейнберга уже начинает принимать конкретный характер. В[ейнберг] в первую очередь помещает серию статей в «Дортмундер Генераль Анцейгер», причем брошюра явится несколько расширенным воспроизведением этой серии. Манускрипт брошюры находится у меня в руках и пересылается Вам с этой почтой. Манускрипт передан мне самим В[ейнбергом], сегодня приехавшим в Берлин. Об общей структуре брошюры у меня была с ним договоренность и брошюра в общем удовлетворительна. Первые ее главы описывают советские бытовые условия в достаточно мрачных красках, однако, я согласен с В[ейнбергом], что в противном случае брошюра была бы заподозрена в тенденциозности.</w:t>
      </w:r>
    </w:p>
    <w:p w14:paraId="548744E7"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Дальнейшие главы представляю[т], по[-]моему, положительный интерес, в частности глава о положении женщины и ликвидации религии. Процессу в брошюре уделено 8 страниц (печатных, вероятно, 15, т. е. около 20 % всего издания). В этой главе я признал неприемлемыми два места. Одно из них находится на 30 стр., в конце ее. В этом месте В[ейнберг] описывает, как к нему подошел во время процесса человек, назвавшийся американским журналистом и оказавшийся[,] по твердым убеждениям В[ейнберга,] агентом ГПУ. Это место после долгих споров В[ейнбергом] вычеркнуто (в пересылаемой Вам рукописи это место взято в скобки). Далее в конце 35-ой стр., опять-таки, вычеркнуто место, в котором В[ейнберг] считает не исключенным, что Рамзин являлся агентом ГПУ. Кроме того, несколько выше мною вставлены два слова, меняющие смысл.</w:t>
      </w:r>
    </w:p>
    <w:p w14:paraId="646B2A55"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Просьба в срочном порядке сообщить мне Ваше мнение о произведении Вейнберга. Мне лично оно представляется в общем приемлемым.</w:t>
      </w:r>
    </w:p>
    <w:p w14:paraId="7E43E59A"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Что касается издания брошюры, то В[ейнберг] сегодня начинает переговоры с Ровольтом, Фишером и Кипенгоером. Брошюра в продаже должна стоить очень дешево, ориентировочно 60-70 пф[енингов]. Что касается нашего участия в расходах по изданию, то пока точных данных у меня нет, но предполагаю, что речь должна будет идти приблизительно о 800-1000 марок.</w:t>
      </w:r>
    </w:p>
    <w:p w14:paraId="0DCC4646"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На мой вопрос, откуда В[ейнберг] взял, что подходивший к нему на процессе американец является агентом ГПУ, В[ейнберг] ответил следующее: американец, по фамилии G. А. Трон, назвавший себя представителем «Ньюиорк Геральд»[,] позже дал В[ейнбергу] визитную карточку, где назывался представителем «Инт[ернешнл] Дженераль Электрик». Свой адрес он указал Гранд Отель, коми. 501. Я высмеял В[ейнберга] и его подозрительность.</w:t>
      </w:r>
    </w:p>
    <w:p w14:paraId="70B0B2AF"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Жду от Вас срочного ответа относительно брошюры, предпочтительно телеграфного.</w:t>
      </w:r>
    </w:p>
    <w:p w14:paraId="45C3D9D0"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С товарищеским приветом</w:t>
      </w:r>
    </w:p>
    <w:p w14:paraId="0587CC52" w14:textId="77777777" w:rsidR="00DB6472" w:rsidRPr="004F07B5" w:rsidRDefault="00DB6472" w:rsidP="004F07B5">
      <w:pPr>
        <w:pStyle w:val="rtejustify"/>
        <w:spacing w:before="0" w:after="0"/>
        <w:rPr>
          <w:color w:val="000000" w:themeColor="text1"/>
          <w:sz w:val="16"/>
          <w:szCs w:val="16"/>
        </w:rPr>
      </w:pPr>
      <w:r w:rsidRPr="004F07B5">
        <w:rPr>
          <w:color w:val="000000" w:themeColor="text1"/>
          <w:sz w:val="16"/>
          <w:szCs w:val="16"/>
        </w:rPr>
        <w:t>Д. Штерн</w:t>
      </w:r>
    </w:p>
    <w:p w14:paraId="45B60B67" w14:textId="77777777" w:rsidR="00DB6472" w:rsidRPr="004F07B5" w:rsidRDefault="00DB6472"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33. Д. 8. Л. 147. Машинописный подлинник, на бланке Полпредства СССР в Германии, подпись Штерна — автограф. Гриф секретности и дата «Берлин, 13.11.31 т.» машинописью, исходящий «№ 300» от руки в графе бланка. Вверху листа написаны от руки входящий номер и дата получения документа «16/11-31 г.» (18898).</w:t>
      </w:r>
    </w:p>
    <w:p w14:paraId="73E04F4C" w14:textId="77777777" w:rsidR="00DB6472" w:rsidRPr="004F07B5" w:rsidRDefault="00DB6472" w:rsidP="004F07B5">
      <w:pPr>
        <w:spacing w:after="0" w:line="240" w:lineRule="auto"/>
        <w:jc w:val="both"/>
        <w:rPr>
          <w:rFonts w:ascii="Times New Roman" w:hAnsi="Times New Roman"/>
          <w:color w:val="000000" w:themeColor="text1"/>
          <w:sz w:val="16"/>
          <w:szCs w:val="16"/>
        </w:rPr>
      </w:pPr>
    </w:p>
    <w:p w14:paraId="7F4F117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75EE46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E6DA8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февраля 1931 состоялся Первый полет пассажирского самолета К-5 с двигателем М-22 (10674).</w:t>
      </w:r>
    </w:p>
    <w:p w14:paraId="3FD3CF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BE4D3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EA4956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04C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февраля 1931 в Испании правительство г Беренгера ушло в отставку и новым премьер-министром стал а Аснар (3907,167).</w:t>
      </w:r>
    </w:p>
    <w:p w14:paraId="628489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A8A1C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D51EF6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5A4C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15 февраля по 20 марта 1931 прошли испытания самолета МДР-2-2БМВVI (3043).</w:t>
      </w:r>
    </w:p>
    <w:p w14:paraId="72360E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D1D84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15 февраля по 20 марта 1931 проходили испытания самолета МДР-2 БМВ-VI.</w:t>
      </w:r>
    </w:p>
    <w:p w14:paraId="73631B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МДР-2 БМВ-VI специальной комиссией назначенной начальником ВВС</w:t>
      </w:r>
    </w:p>
    <w:p w14:paraId="3C24981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 дальний разведчик –2 с двумя моторами БМВ-VIZ Е=6</w:t>
      </w:r>
    </w:p>
    <w:p w14:paraId="62EB4FB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 произвести типовые испытания самолета с нагрузками 2105 кг и 2360 кг</w:t>
      </w:r>
    </w:p>
    <w:p w14:paraId="785F1E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Начало испытаний 15 февраля 1931 года</w:t>
      </w:r>
    </w:p>
    <w:p w14:paraId="741CB6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Окончание испытаний – 20 марта 1931 года</w:t>
      </w:r>
    </w:p>
    <w:p w14:paraId="0C9892B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испытаний – 34 дня, из них летных дней – 11, общий налет – 18 часов 22 минуты</w:t>
      </w:r>
    </w:p>
    <w:p w14:paraId="544153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25 (6956).</w:t>
      </w:r>
    </w:p>
    <w:p w14:paraId="692066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ADF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15-17 февраля 1931 в Москве прошла 1-я всесоюзная конференция работников ГВФ (438,620).</w:t>
      </w:r>
    </w:p>
    <w:p w14:paraId="0B1DC4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17D7A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DB9775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F25061F" w14:textId="77777777" w:rsidR="00EA7676" w:rsidRPr="004F07B5" w:rsidRDefault="00EA7676"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30"/>
          <w:rFonts w:ascii="Times New Roman" w:eastAsia="Arial Unicode MS" w:hAnsi="Times New Roman" w:cs="Times New Roman"/>
          <w:i w:val="0"/>
          <w:iCs w:val="0"/>
          <w:color w:val="000000" w:themeColor="text1"/>
          <w:sz w:val="16"/>
          <w:szCs w:val="16"/>
        </w:rPr>
        <w:t>15 февраля 1931 г. в докладе начальника УММ в Реввоенсовет о «по</w:t>
      </w:r>
      <w:r w:rsidRPr="004F07B5">
        <w:rPr>
          <w:rStyle w:val="1030"/>
          <w:rFonts w:ascii="Times New Roman" w:eastAsia="Arial Unicode MS" w:hAnsi="Times New Roman" w:cs="Times New Roman"/>
          <w:i w:val="0"/>
          <w:iCs w:val="0"/>
          <w:color w:val="000000" w:themeColor="text1"/>
          <w:sz w:val="16"/>
          <w:szCs w:val="16"/>
        </w:rPr>
        <w:softHyphen/>
        <w:t>ложении по опытным образцам системы АБТВ» упоминается:</w:t>
      </w:r>
      <w:r w:rsidRPr="004F07B5">
        <w:rPr>
          <w:rFonts w:ascii="Times New Roman" w:hAnsi="Times New Roman" w:cs="Times New Roman"/>
          <w:i w:val="0"/>
          <w:color w:val="000000" w:themeColor="text1"/>
          <w:sz w:val="16"/>
          <w:szCs w:val="16"/>
        </w:rPr>
        <w:t xml:space="preserve"> «Танк Виккерс 12 тонный (Постановление РВС СССР от 13 августа 1930 г.). Находится в стадии испытаний» (15744).</w:t>
      </w:r>
    </w:p>
    <w:p w14:paraId="5A68BD49" w14:textId="77777777" w:rsidR="00EA7676" w:rsidRPr="004F07B5" w:rsidRDefault="00EA7676" w:rsidP="004F07B5">
      <w:pPr>
        <w:pStyle w:val="1010"/>
        <w:shd w:val="clear" w:color="auto" w:fill="auto"/>
        <w:spacing w:line="240" w:lineRule="auto"/>
        <w:ind w:firstLine="0"/>
        <w:rPr>
          <w:rFonts w:ascii="Times New Roman" w:hAnsi="Times New Roman" w:cs="Times New Roman"/>
          <w:i w:val="0"/>
          <w:color w:val="000000" w:themeColor="text1"/>
          <w:sz w:val="16"/>
          <w:szCs w:val="16"/>
        </w:rPr>
      </w:pPr>
    </w:p>
    <w:p w14:paraId="7F32742E" w14:textId="77777777" w:rsidR="005E7475" w:rsidRPr="004F07B5" w:rsidRDefault="005E7475"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15 февраля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26. 10. Проект постановления по докладу ВСНХ о состоянии производств, обслуживающих автотракторную промышленность (ПБ от 25 января 1931 г., пр. № 24, п. 4) (Орджоникидзе). 11. О ходе работ на Сталинградском тракторном заводе (ПБ от 10 декабря 1930 г., пр. № 20, п. 4/10) (Орджоникидзе, Михайлов-Иванов). Решения ПБ от 10 февраля 1931 г. 4/9. Об организации снарядного дела (ПБ от 30 августа 1930 г., пр. № 6, п. 2/8) (Орджоникидзе, Ворошилов). (Политбюро... Т. 2. С. 126, 127) (12416).</w:t>
      </w:r>
    </w:p>
    <w:p w14:paraId="4DA000AC" w14:textId="77777777" w:rsidR="005E7475" w:rsidRPr="004F07B5" w:rsidRDefault="005E7475" w:rsidP="004F07B5">
      <w:pPr>
        <w:spacing w:after="0" w:line="240" w:lineRule="auto"/>
        <w:jc w:val="both"/>
        <w:rPr>
          <w:rFonts w:ascii="Times New Roman" w:hAnsi="Times New Roman"/>
          <w:color w:val="000000" w:themeColor="text1"/>
          <w:sz w:val="16"/>
          <w:szCs w:val="16"/>
          <w:u w:color="002060"/>
        </w:rPr>
      </w:pPr>
    </w:p>
    <w:p w14:paraId="0E4698FC"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февраля 1931 О снабжении автотракторной промышленности материалами. (Утверждено Политбюро ЦК ВКП(б) 15.II.31 г.) Приложение № 2 к п. 10 пр. ПБ № 26.Архив: </w:t>
      </w:r>
    </w:p>
    <w:p w14:paraId="4567AE80"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РГАСПИ. Ф. 17. Оп. 3. Д. 813. Л. 24.</w:t>
      </w:r>
    </w:p>
    <w:p w14:paraId="359E2BC2"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Приложение № 2 к п. 10 пр. ПБ № 26.</w:t>
      </w:r>
    </w:p>
    <w:p w14:paraId="1001815A" w14:textId="77777777" w:rsidR="00EA7676" w:rsidRPr="004F07B5" w:rsidRDefault="00EA7676" w:rsidP="004F07B5">
      <w:pPr>
        <w:pStyle w:val="ae"/>
        <w:spacing w:before="0" w:after="0"/>
        <w:jc w:val="both"/>
        <w:rPr>
          <w:color w:val="000000" w:themeColor="text1"/>
          <w:sz w:val="16"/>
          <w:szCs w:val="16"/>
        </w:rPr>
      </w:pPr>
      <w:r w:rsidRPr="004F07B5">
        <w:rPr>
          <w:color w:val="000000" w:themeColor="text1"/>
          <w:sz w:val="16"/>
          <w:szCs w:val="16"/>
        </w:rPr>
        <w:t>(Утверждено Политбюро ЦК ВКП(б) 15.II.31 г.).</w:t>
      </w:r>
    </w:p>
    <w:p w14:paraId="24CC254D"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 Доклад ВСНХ СССР о плане снабжения в 1931 году автотракторной промышленности материалами принять к сведению.</w:t>
      </w:r>
    </w:p>
    <w:p w14:paraId="46BFB903"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2. Принять к сведению решение ВСНХ о том, что завод карбюраторов будет построен в районе Владимир — Ярославль — Н.Новгород, производство асбестовых изделий будет развито вместо Ленинграда в Ярославле и Егорьевске (Московской области), производство автосвечей будет развито в Пензе, производство автоарматуры будет развито в районе Мурома.</w:t>
      </w:r>
    </w:p>
    <w:p w14:paraId="44299137"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3. Решение ВСНХ о прикреплении к отдельным автотракторным заводам металлургических баз одобрить и предложить ВСНХ взять под особое наблюдение все работы по реконструкции этих баз.</w:t>
      </w:r>
    </w:p>
    <w:p w14:paraId="09B4BEC1"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4. Предложить ВСНХ разработать вопрос о замене в максимально возможной степени, без ущерба для качества выпускаемых машин, легированных сортов стали (хромоникелевые и др.) углеродистыми, а также легированные сорта с импортным сырьем (никель) сортами стали, содержании металлы, имеющиеся в Союзе (хром, марганец), однако, без снижения качества этих сталей.</w:t>
      </w:r>
    </w:p>
    <w:p w14:paraId="7606A86F"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5. Предложить ВСНХ обследовать и выявить дополнительные производственные возможности в изготовлении качественных сталей для автотракторной промышленности на заводах военной промышленности.</w:t>
      </w:r>
    </w:p>
    <w:p w14:paraId="78789E9C"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6. Отмечая крайне слабый темп развития производства электрооборудования для автотракторной промышленности, предложить ВСНХ повести в 1931 г. работы по развитию этого производства таким темпом, чтобы потребности автотракторной промышленности были в 1932 г. полностью покрыты за счет внутреннего производства.</w:t>
      </w:r>
    </w:p>
    <w:p w14:paraId="4669C347"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7. Предложить НКВМор и ВСНХ в декадный срок пересмотреть вопрос о месте постройки завода авиа и автоприборов.</w:t>
      </w:r>
    </w:p>
    <w:p w14:paraId="62755754"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8. Предложить ВСНХ не позже 1</w:t>
      </w:r>
      <w:r w:rsidRPr="004F07B5">
        <w:rPr>
          <w:color w:val="000000" w:themeColor="text1"/>
          <w:sz w:val="16"/>
          <w:szCs w:val="16"/>
        </w:rPr>
        <w:noBreakHyphen/>
        <w:t>го апреля представить в ЦК развернутый план снабжения материалами автотракторной промышленности на 1932 и 1933 годы. При составлении этого плана исходить из того, что постройка новых или реконструкция действующих заводов, снабжающих тракторную промышленность, не должна производиться в районах, близлежащих к пограничной полосе (17115).</w:t>
      </w:r>
    </w:p>
    <w:p w14:paraId="4AA417DE" w14:textId="77777777" w:rsidR="00EA7676" w:rsidRPr="004F07B5" w:rsidRDefault="00EA7676" w:rsidP="004F07B5">
      <w:pPr>
        <w:shd w:val="clear" w:color="auto" w:fill="FFFFFF"/>
        <w:spacing w:after="0" w:line="240" w:lineRule="auto"/>
        <w:jc w:val="both"/>
        <w:rPr>
          <w:rFonts w:ascii="Times New Roman" w:hAnsi="Times New Roman"/>
          <w:color w:val="000000" w:themeColor="text1"/>
          <w:sz w:val="16"/>
          <w:szCs w:val="16"/>
        </w:rPr>
      </w:pPr>
    </w:p>
    <w:p w14:paraId="14347E23"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февраля 1931 Об организации производства специального инструмента на заводах Станкоинструмент. (Утверждено Политбюро ЦК ВКП(б) 15.II.31 г.) Приложение № 1 к п. 8 пр. ПБ № 26.</w:t>
      </w:r>
    </w:p>
    <w:p w14:paraId="3CD7BA10"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Архив: </w:t>
      </w:r>
    </w:p>
    <w:p w14:paraId="3B09DE3D"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РГАСПИ. Ф. 17. Оп. 3. Д. 813. Л. 20-23.</w:t>
      </w:r>
    </w:p>
    <w:p w14:paraId="049FAF9E"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Приложение № 1 к п. 8 пр. ПБ № 26.</w:t>
      </w:r>
    </w:p>
    <w:p w14:paraId="7D20F19F" w14:textId="77777777" w:rsidR="00EA7676" w:rsidRPr="004F07B5" w:rsidRDefault="00EA7676" w:rsidP="004F07B5">
      <w:pPr>
        <w:pStyle w:val="ae"/>
        <w:spacing w:before="0" w:after="0"/>
        <w:jc w:val="both"/>
        <w:rPr>
          <w:color w:val="000000" w:themeColor="text1"/>
          <w:sz w:val="16"/>
          <w:szCs w:val="16"/>
        </w:rPr>
      </w:pPr>
      <w:r w:rsidRPr="004F07B5">
        <w:rPr>
          <w:color w:val="000000" w:themeColor="text1"/>
          <w:sz w:val="16"/>
          <w:szCs w:val="16"/>
        </w:rPr>
        <w:t xml:space="preserve"> (Утверждено Политбюро ЦК ВКП(б) 15.II.31 г.).</w:t>
      </w:r>
    </w:p>
    <w:p w14:paraId="73E26DEC"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Поставленная ХVI</w:t>
      </w:r>
      <w:r w:rsidRPr="004F07B5">
        <w:rPr>
          <w:color w:val="000000" w:themeColor="text1"/>
          <w:sz w:val="16"/>
          <w:szCs w:val="16"/>
        </w:rPr>
        <w:noBreakHyphen/>
        <w:t>м партсъездом задача максимального развития машиностроения «и в особенности станкостроения» со всей решительностью выдвинула вопрос развития производства контрольно-мерительного и режущего инструмента и изделий абразивной промышленности. Отсутствие в прошлом самостоятельной технической базы по производству инструмента и недопустимо малое внимание, которое уделялось до сих пор этому вопросу, создало громадный разрыв между потребностью в инструменте и имеющимися производственными возможностями.</w:t>
      </w:r>
    </w:p>
    <w:p w14:paraId="509FFF07"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Темпы развития инструментальной и абразивной промышленности за последние годы отстают от обслуживаемых ею других отраслей народного хозяйства. Особо недопустимым является необеспеченность мобзапаса и текущего производства предметов военного снаряжения необходимым контрольно-мерительным инструментом. Незначительный процент удовлетворения потребности в инструменте еще больше понижается неудовлетворительным его качеством, чем затрудняется использование имеющихся еще значительных, резервов оборудования на существующих заводах, а также быстрое освоение завезенного новейшего импортного оборудования.</w:t>
      </w:r>
    </w:p>
    <w:p w14:paraId="250798F8"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Кроме того, дальнейшее развитие инструментальной и абразивной промышленности упирается в отсутствие 5</w:t>
      </w:r>
      <w:r w:rsidRPr="004F07B5">
        <w:rPr>
          <w:color w:val="000000" w:themeColor="text1"/>
          <w:sz w:val="16"/>
          <w:szCs w:val="16"/>
        </w:rPr>
        <w:noBreakHyphen/>
        <w:t>летнего плана потребности в инструменте и наждачных кругах, а также в необеспеченности надлежащей сырьевой базы качественной стали.</w:t>
      </w:r>
    </w:p>
    <w:p w14:paraId="2F842B60"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ЦК ВКП(б) отмечает некоторые достижения, выражающиеся в увеличении программы выпуска в 1931 г. режущего инструмента на 90% по сравнению с 29/30 г. и увеличения ассигнования на 1931 г. по капитальному строительству станкоинструментальной промышленности вместо 17,8 миллионов рублей в 29/30 г., 95 млн. руб. в 1931 г. и по импорту вместо 1,5 млн. руб. — 19 млн. руб., что обеспечивает начало создания новой, отвечающей современным требованиям технической базы по производству металлорежущих станков и инструмента.</w:t>
      </w:r>
    </w:p>
    <w:p w14:paraId="7C80CE13"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ЦК ВКП(б) констатирует, что строительство новых инструментальных заводов в Москве, а также окончание реконструкции существующих (Златоуст, МИЗ, ТИЗ, Ильич) протекает без необходимых темпов, подготовка кадров крайне неудовлетворительна, техпомощь и привлечение иностранных специалистов недостаточно.</w:t>
      </w:r>
    </w:p>
    <w:p w14:paraId="746EA4B0"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ЦК ВКП(б) постановляет:</w:t>
      </w:r>
    </w:p>
    <w:p w14:paraId="53B0E275"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 Обеспечить пуск в эксплуатацию завода режущих инструментов в Москве (“Фрезер”) к 1 апреля 1932 г., а завода мерительных инструментов в Москве (“Калибр”) к 1 июля 1932 г.</w:t>
      </w:r>
    </w:p>
    <w:p w14:paraId="43EC7959"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2. Провести в 1931 г. все необходимые подготовительные работы для строительства в 1932 г. нового инструментального завода на Урале.</w:t>
      </w:r>
    </w:p>
    <w:p w14:paraId="61F812D0"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3. Включить строительство инструментальных заводов в круг ударных строительств в отношении порядка и первоочередности снабжения.</w:t>
      </w:r>
    </w:p>
    <w:p w14:paraId="04F69A58"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Обязать ВСНХ обеспечить строительство этих заводов как с финансовой стороны, так и со стороны оборудования и материалов в полном объеме в соответствии с установленными сроками окончания строительства.</w:t>
      </w:r>
    </w:p>
    <w:p w14:paraId="038BE136"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4. Предложить Союзстрою и Мособлстрою выполнять безоговорочно установленный совместно с Союзстанкоинструментом календарный план строительства указанных заводов.</w:t>
      </w:r>
    </w:p>
    <w:p w14:paraId="284B93C9"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5. ВСНХ и Наркомвнешторгу обеспечить полностью, в пределах отпускаемых контингентов, поступление импортного оборудования, начиная с августа месяца 1931 г. Начать немедленно реализацию контингентов на импортное оборудование по ремонтно-инструментальным цехам этих заводов.</w:t>
      </w:r>
    </w:p>
    <w:p w14:paraId="76713E36"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6. Обеспечить пуск в эксплуатацию 3</w:t>
      </w:r>
      <w:r w:rsidRPr="004F07B5">
        <w:rPr>
          <w:color w:val="000000" w:themeColor="text1"/>
          <w:sz w:val="16"/>
          <w:szCs w:val="16"/>
        </w:rPr>
        <w:noBreakHyphen/>
        <w:t>х вновь строящихся лекальных цехов (Златоуст, МИЗ, ТИЗ), не позднее 1.VI.31 г. с тем, чтобы эти цеха в 1932 г. дали продукцию на сумму 18.000.000 руб.</w:t>
      </w:r>
    </w:p>
    <w:p w14:paraId="716CA6A9"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ВСНХ и Наркомвнешторгу обеспечить своевременное поступление назначенного для них импортного оборудования.</w:t>
      </w:r>
    </w:p>
    <w:p w14:paraId="704283C6"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7. Для своевременного обеспечения строительства новых заводов и цехов оборудованием (изготовляемым в Союзе), предложить Союзстанкоинструменту:</w:t>
      </w:r>
    </w:p>
    <w:p w14:paraId="42C62FCD"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а) в месячный срок разработать график изготовления и поступления оборудования, с указанием заводов-поставщиков и сроков завоза;</w:t>
      </w:r>
    </w:p>
    <w:p w14:paraId="4824A277"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б) Союзстанкоинструменту добиться доведения в кратчайший срок заказов на оборудование непосредственно до заводов их изготовляющих и оформления договоров с соответствующими поставщиками.</w:t>
      </w:r>
    </w:p>
    <w:p w14:paraId="407984A6"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8. В целях получения в кратчайший срок коренного улучшения качества получаемой продукции, предложить:</w:t>
      </w:r>
    </w:p>
    <w:p w14:paraId="10E2B0D8"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а) ВСНХ обеспечить регулярное снабжение качественной и инструментальной сталью инструментальные заводы, прикрепив их к определенным заводам — поставщикам стали. Заводоуправлениям и местным организациям предприятий, поставляющих инструментальным заводам сталь, взять под особое наблюдение аккуратность и стандартность качества поставляемой стали;</w:t>
      </w:r>
    </w:p>
    <w:p w14:paraId="63A70E75"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б) ВСНХ в 2</w:t>
      </w:r>
      <w:r w:rsidRPr="004F07B5">
        <w:rPr>
          <w:color w:val="000000" w:themeColor="text1"/>
          <w:sz w:val="16"/>
          <w:szCs w:val="16"/>
        </w:rPr>
        <w:noBreakHyphen/>
        <w:t>х месячный срок установить технические условия на сталь, применяемую для производства инструмента. Союзстанкоинструменту проводить в дальнейшем жесткую приемку стали у заводов производителей;</w:t>
      </w:r>
    </w:p>
    <w:p w14:paraId="1AE27CFE"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в) Союзстанкоинструменту организовать постоянную строжайшую приемку выпускаемой на заводах инструментальной продукции в соответствии с установленными техническими условиями;</w:t>
      </w:r>
    </w:p>
    <w:p w14:paraId="7DE1D19E"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г) Наркомвнешторгу обеспечить в кратчайший срок приобретение в счет имеющихся контингентов, контрольно-мерительных приборов и инструментов для контрольных отделов лабораторий и термических цехов инструментальных заводов;</w:t>
      </w:r>
    </w:p>
    <w:p w14:paraId="5B33A730"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д) ВСНХ довести в течение 1931 г. до 50% изготовление режущего инструмента из быстрорежущей стали;</w:t>
      </w:r>
    </w:p>
    <w:p w14:paraId="67A1C1F7"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е) Союзстанкоинструменту добиться в конце 1931 г. норм режущих свойств инструмента не ниже 80% от режущих свойств инструмента иностранных заводов;</w:t>
      </w:r>
    </w:p>
    <w:p w14:paraId="439AFF4A"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ж) Военведу, при разработке чертежей огнеприпасов, холодного оружия и материальной части артиллерии, твердо руководствоваться установленными стандартами ОСТа.</w:t>
      </w:r>
    </w:p>
    <w:p w14:paraId="2C409C91"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9. Союзстанкоинструменту довести в течение 1931 г. коэффициент сменности до 2½ на существующих инструментальных заводах и цехах. Одновременно с этим, предложить ВСНХ дополнительно загрузить инструментальные цеха существующих заводов производством нормального инструмента.</w:t>
      </w:r>
    </w:p>
    <w:p w14:paraId="45C3229E"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В 2</w:t>
      </w:r>
      <w:r w:rsidRPr="004F07B5">
        <w:rPr>
          <w:color w:val="000000" w:themeColor="text1"/>
          <w:sz w:val="16"/>
          <w:szCs w:val="16"/>
        </w:rPr>
        <w:noBreakHyphen/>
        <w:t>х месячный срок Союзстанкоинструменту разработать конкретный план концентрации производства инструмента по отдельным районам.</w:t>
      </w:r>
    </w:p>
    <w:p w14:paraId="6A13ED39"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10. В целях наилучшего использования оборудования инструментальных цехов на всех заводах, главным образом, на заводах инструментальных, поручить ВСНХ при изготовлении оборудования обратить особое внимание на широкое применение приспособлений.</w:t>
      </w:r>
    </w:p>
    <w:p w14:paraId="19809E24"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Обязать ВСНХ поставить в порядок дня своей работы вопрос о необходимости организации специальных заводов по выработке приспособлений.</w:t>
      </w:r>
    </w:p>
    <w:p w14:paraId="763F9D45"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11. Обязать ВСНХ в декадный срок точно установить добавочный размер необходимых дополнительных ассигнований в 1931 году на подготовку кадров лекальщиков, а также на капитальное строительство по кадрам и при одном из вузов организовать специальный факультет по подготовке специалистов по абразивному делу.</w:t>
      </w:r>
    </w:p>
    <w:p w14:paraId="01816A3D"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12. ВСНХ, совместно с Наркомвнешторгом, в месячный срок рассмотреть и представить на утверждение ЦК конкретное предложение на приобретение одного из действующих заграницей инструментальных заводов по специальному и контрольно-мерительному инструменту.</w:t>
      </w:r>
    </w:p>
    <w:p w14:paraId="5CD55789"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Обеспечить в 1931 г. необходимые суммы для техпомощи по наладке в Союзе производства специально режущего и мерительного инструмента (долбняки к станкам фелло, производство плиток Иогансена и проч.) и для завоза иностранных специалистов.</w:t>
      </w:r>
    </w:p>
    <w:p w14:paraId="7F8C1781"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В целях быстрого освоения иностранного опыта изготовления контрольно-мерительного и специального режущего инструмента, командировать заграницу группу рабочих и технического персонала в количестве 100 человек для вновь строящихся инструментальных заводов.</w:t>
      </w:r>
    </w:p>
    <w:p w14:paraId="3C6EBB61"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13. Для полного освобождения к 1933 г. от ввоза из заграницы изделий абразивной промышленности предложить ВСНХ пересмотреть под этим углом зрения план капитальных работ на 1931 г. по абразивной промышленности, а также по разработке и добыче как искусственного, так и естественного сырья для этой промышленности.</w:t>
      </w:r>
    </w:p>
    <w:p w14:paraId="7F175A77"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14. ВСНХ в шестимесячный срок разработать пятилетний план покрытия потребности в контрольно-мерительном и режущем инструменте и абразивных изделиях, учтя в первую очередь, нужды мобзапаса, текущие нужды военного ведомства, нужды автотракторной, авиационной и станко-инструментальной промышленности, тяжелого машиностроения и транспорта. В соответствии с этим, разработать план покрытия потребности в качественных и инструментальных сталях.</w:t>
      </w:r>
    </w:p>
    <w:p w14:paraId="3DF68C74"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15. В целях мобилизации инструментальных средств предприятий:</w:t>
      </w:r>
    </w:p>
    <w:p w14:paraId="3677167B"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а) произвести широкою кампанию за изъятие излишков запасов инструмента и инструментальной стали из рабочих мест;</w:t>
      </w:r>
    </w:p>
    <w:p w14:paraId="11A64C72"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б) установить на предприятиях для каждой профессии минимальный комплект инструмента, находящегося у отдельного рабочего и пересмотреть эти комплекты там, где это уже практикуется;</w:t>
      </w:r>
    </w:p>
    <w:p w14:paraId="33CF6A23"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в) установить регулярное возвращение в кладовую инструмента для его осмотра и исправления.</w:t>
      </w:r>
    </w:p>
    <w:p w14:paraId="37278773"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16. Для обеспечения единого руководства лекально-калиберным делом Союза ВСНХ организовать главное лекальное управление, поручив ему представить в советском порядке соответствующее положение об этом управлении на утверждение. Обязать ВСНХ укомплектовать это управление специалистами по лекальному делу.</w:t>
      </w:r>
    </w:p>
    <w:p w14:paraId="02840C3D"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Считать необходимым укрепить руководящий состав Союзстанкоинструмента необходимыми работниками.</w:t>
      </w:r>
    </w:p>
    <w:p w14:paraId="1ED64240"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ВСНХ принять немедленные меры к укомплектованию инженерно-техническими кадрами двух вновь строящихся инструментальных заводов в Москве.</w:t>
      </w:r>
    </w:p>
    <w:p w14:paraId="1CB84CAC"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Союзстанкоинструменту представить Главпромкадру подробный календарный план покрытия квалифицированной рабсилой для этих же заводов.</w:t>
      </w:r>
    </w:p>
    <w:p w14:paraId="65622E89" w14:textId="77777777" w:rsidR="00EA7676" w:rsidRPr="004F07B5" w:rsidRDefault="00EA7676" w:rsidP="004F07B5">
      <w:pPr>
        <w:pStyle w:val="rtejustify"/>
        <w:spacing w:before="0" w:after="0"/>
        <w:rPr>
          <w:color w:val="000000" w:themeColor="text1"/>
          <w:sz w:val="16"/>
          <w:szCs w:val="16"/>
        </w:rPr>
      </w:pPr>
      <w:r w:rsidRPr="004F07B5">
        <w:rPr>
          <w:color w:val="000000" w:themeColor="text1"/>
          <w:sz w:val="16"/>
          <w:szCs w:val="16"/>
        </w:rPr>
        <w:t>17. В целях закрепления необходимых технических кадров для вновь нарождающейся инструментальной промышленности, считать необходимым освободить Союзстанкоинструмент от различных мобилизаций специалистов, а ВСНХ усилить Союзстанкоинструмент специалистами, работающими в настоящее время не по своей прямой специальности (17114).</w:t>
      </w:r>
    </w:p>
    <w:p w14:paraId="02A025A0" w14:textId="77777777" w:rsidR="00EA7676" w:rsidRPr="004F07B5" w:rsidRDefault="00EA7676" w:rsidP="004F07B5">
      <w:pPr>
        <w:shd w:val="clear" w:color="auto" w:fill="FFFFFF"/>
        <w:spacing w:after="0" w:line="240" w:lineRule="auto"/>
        <w:jc w:val="both"/>
        <w:rPr>
          <w:rFonts w:ascii="Times New Roman" w:hAnsi="Times New Roman"/>
          <w:color w:val="000000" w:themeColor="text1"/>
          <w:sz w:val="16"/>
          <w:szCs w:val="16"/>
        </w:rPr>
      </w:pPr>
    </w:p>
    <w:p w14:paraId="54D0152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15 февраля 1931</w:t>
      </w:r>
      <w:r w:rsidRPr="004F07B5">
        <w:rPr>
          <w:rFonts w:ascii="Times New Roman" w:hAnsi="Times New Roman"/>
          <w:color w:val="000000" w:themeColor="text1"/>
          <w:sz w:val="16"/>
          <w:szCs w:val="16"/>
        </w:rPr>
        <w:t>Политбюро ЦК ВКП (б) приняло постановления: об организации производства специального инструмента, о снабжении материалами автотракторной промышленности; предложило приравнять строительство Ташкентского завода хлопковых машин к ударным стройкам (12265).</w:t>
      </w:r>
    </w:p>
    <w:p w14:paraId="4DC89BE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4123E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февраля 1931 г. был подготовлен ДОКЛАД НАЧАЛЬНИКА УММ В РВСР О ПОЛОЖЕНИИ ПО ОПЫТНЫМ ОБРАЗЦАМ СИСТЕМЫ АБТВ</w:t>
      </w:r>
    </w:p>
    <w:p w14:paraId="6AF723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Москва</w:t>
      </w:r>
    </w:p>
    <w:p w14:paraId="26143C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исполнение постановления РВС от 17-18 июля 1929 г., 13 июля 1930 г., 10 декабря 1929 г. и ре</w:t>
      </w:r>
      <w:r w:rsidRPr="004F07B5">
        <w:rPr>
          <w:rFonts w:ascii="Times New Roman" w:hAnsi="Times New Roman"/>
          <w:color w:val="000000" w:themeColor="text1"/>
          <w:sz w:val="16"/>
          <w:szCs w:val="16"/>
        </w:rPr>
        <w:softHyphen/>
        <w:t>шений Совещания зампредов от 6 ноября 1930 г. мною был представлен доклад Революционному во</w:t>
      </w:r>
      <w:r w:rsidRPr="004F07B5">
        <w:rPr>
          <w:rFonts w:ascii="Times New Roman" w:hAnsi="Times New Roman"/>
          <w:color w:val="000000" w:themeColor="text1"/>
          <w:sz w:val="16"/>
          <w:szCs w:val="16"/>
        </w:rPr>
        <w:softHyphen/>
        <w:t>енному совету 6 января 1931 г. о ходе реализации системы автобронетанкового вооружения.</w:t>
      </w:r>
    </w:p>
    <w:p w14:paraId="715CA1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как до 13 февраля РВС не смог заслушать моего доклада и так как за истекший период состо</w:t>
      </w:r>
      <w:r w:rsidRPr="004F07B5">
        <w:rPr>
          <w:rFonts w:ascii="Times New Roman" w:hAnsi="Times New Roman"/>
          <w:color w:val="000000" w:themeColor="text1"/>
          <w:sz w:val="16"/>
          <w:szCs w:val="16"/>
        </w:rPr>
        <w:softHyphen/>
        <w:t>яние опытных работ другое чем то, в котором я докладывал 6 января, то представляю настоящий до</w:t>
      </w:r>
      <w:r w:rsidRPr="004F07B5">
        <w:rPr>
          <w:rFonts w:ascii="Times New Roman" w:hAnsi="Times New Roman"/>
          <w:color w:val="000000" w:themeColor="text1"/>
          <w:sz w:val="16"/>
          <w:szCs w:val="16"/>
        </w:rPr>
        <w:softHyphen/>
        <w:t>клад о положении по опытным образцам системы автобронетанкового вооружения:</w:t>
      </w:r>
    </w:p>
    <w:tbl>
      <w:tblPr>
        <w:tblW w:w="0" w:type="auto"/>
        <w:tblInd w:w="40" w:type="dxa"/>
        <w:tblLayout w:type="fixed"/>
        <w:tblCellMar>
          <w:left w:w="40" w:type="dxa"/>
          <w:right w:w="40" w:type="dxa"/>
        </w:tblCellMar>
        <w:tblLook w:val="0000" w:firstRow="0" w:lastRow="0" w:firstColumn="0" w:lastColumn="0" w:noHBand="0" w:noVBand="0"/>
      </w:tblPr>
      <w:tblGrid>
        <w:gridCol w:w="426"/>
        <w:gridCol w:w="1842"/>
        <w:gridCol w:w="3651"/>
        <w:gridCol w:w="6"/>
        <w:gridCol w:w="1734"/>
      </w:tblGrid>
      <w:tr w:rsidR="00365C94" w:rsidRPr="004F07B5" w14:paraId="468989B6" w14:textId="77777777">
        <w:trPr>
          <w:trHeight w:val="374"/>
        </w:trPr>
        <w:tc>
          <w:tcPr>
            <w:tcW w:w="426" w:type="dxa"/>
            <w:tcBorders>
              <w:top w:val="single" w:sz="6" w:space="0" w:color="auto"/>
              <w:left w:val="single" w:sz="6" w:space="0" w:color="auto"/>
              <w:bottom w:val="single" w:sz="6" w:space="0" w:color="auto"/>
              <w:right w:val="single" w:sz="6" w:space="0" w:color="auto"/>
            </w:tcBorders>
          </w:tcPr>
          <w:p w14:paraId="09B0D8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p w14:paraId="605F56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47907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Перечень вопросов</w:t>
            </w:r>
          </w:p>
          <w:p w14:paraId="723145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67366B9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Положение вопроса</w:t>
            </w:r>
          </w:p>
          <w:p w14:paraId="2DC96C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234D6D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p w14:paraId="6C5CFE0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4A7246A" w14:textId="77777777">
        <w:trPr>
          <w:trHeight w:val="1853"/>
        </w:trPr>
        <w:tc>
          <w:tcPr>
            <w:tcW w:w="426" w:type="dxa"/>
            <w:tcBorders>
              <w:top w:val="single" w:sz="6" w:space="0" w:color="auto"/>
              <w:left w:val="single" w:sz="6" w:space="0" w:color="auto"/>
              <w:bottom w:val="single" w:sz="6" w:space="0" w:color="auto"/>
              <w:right w:val="single" w:sz="6" w:space="0" w:color="auto"/>
            </w:tcBorders>
          </w:tcPr>
          <w:p w14:paraId="2574F6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130FBF3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E2681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Изготовление опытного образца Т-19. Срок изготовления 1 марта 1931 г. (Постановление РВССССРот 13 июля 1930 г.)</w:t>
            </w:r>
          </w:p>
          <w:p w14:paraId="063B8A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35419D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Корпус танка собран. Мотор находится в стадии сборки. Будет закончен сборкой к 20 февраля. По ходовой части механическая обработка закончена, приступлено к сборке.</w:t>
            </w:r>
          </w:p>
          <w:p w14:paraId="31516E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1C0897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изготовления 1 образца был намечен на январь месяц, но промышленность не выдержала этого срока и по всей вероятности танк будет собран к 1 марта.</w:t>
            </w:r>
          </w:p>
          <w:p w14:paraId="10A492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8236927" w14:textId="77777777">
        <w:trPr>
          <w:trHeight w:val="2198"/>
        </w:trPr>
        <w:tc>
          <w:tcPr>
            <w:tcW w:w="426" w:type="dxa"/>
            <w:tcBorders>
              <w:top w:val="single" w:sz="6" w:space="0" w:color="auto"/>
              <w:left w:val="single" w:sz="6" w:space="0" w:color="auto"/>
              <w:bottom w:val="single" w:sz="6" w:space="0" w:color="auto"/>
              <w:right w:val="single" w:sz="6" w:space="0" w:color="auto"/>
            </w:tcBorders>
          </w:tcPr>
          <w:p w14:paraId="6B2CB4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p w14:paraId="2D1D07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DBE36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Изготовление опытного образца танка Т-20. Срок изготовления 1 октября 1930 г. (Постановление РВС СССР от 1 3 августа 1930 г.)</w:t>
            </w:r>
          </w:p>
          <w:p w14:paraId="15311A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17CE311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изготовлен в двух вариантах: модернизированный мотор Т-18 конструкции КБ завода Большевик и новый мотор конструкции ГКБ Оружобъединения. Вследствие аварии мотора КБ последний в настоящее время находится в стадии переборки и устранения ряда дефектов. Мотор ГКБ прошел предварительные испытания и показал удовлетворительные результаты. В ближайшие дни оба мотора ставятся на 100 ч. испытание Корпус и ходовая часть собраны. Испытания Т-20 можно ожидать не ранее марта месяца.</w:t>
            </w:r>
          </w:p>
          <w:p w14:paraId="5C3E13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54708F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6BD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CF5B7A5" w14:textId="77777777">
        <w:trPr>
          <w:trHeight w:val="1834"/>
        </w:trPr>
        <w:tc>
          <w:tcPr>
            <w:tcW w:w="426" w:type="dxa"/>
            <w:tcBorders>
              <w:top w:val="single" w:sz="6" w:space="0" w:color="auto"/>
              <w:left w:val="single" w:sz="6" w:space="0" w:color="auto"/>
              <w:bottom w:val="single" w:sz="6" w:space="0" w:color="auto"/>
              <w:right w:val="single" w:sz="6" w:space="0" w:color="auto"/>
            </w:tcBorders>
          </w:tcPr>
          <w:p w14:paraId="4185D9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p w14:paraId="46FDB4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E0BBB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Гусеничная танкетка Т-23. Срок изготовления 1 декабря 1930 г. (Постановление РВС СССР от 13 августа 1930 г.)</w:t>
            </w:r>
          </w:p>
          <w:p w14:paraId="732545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77F8EE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согласно п.2, так как для нее предназначен мотор Т-20 конструкции ГКБ. Корпус склепан, заканчивается изготовление деталей для ходовой части по линии заготовительных цехов. Механическую обработку прошли около 20% деталей. Изготовление опытного образца ожидается во 2-й половине марта. Срок изготовления опытного образца был перенесен на 1 марта ввиду форсирования работ по танку Т-19.</w:t>
            </w:r>
          </w:p>
          <w:p w14:paraId="23E6E2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6B8E8C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C2099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0BFCD6" w14:textId="77777777">
        <w:trPr>
          <w:trHeight w:val="950"/>
        </w:trPr>
        <w:tc>
          <w:tcPr>
            <w:tcW w:w="426" w:type="dxa"/>
            <w:tcBorders>
              <w:top w:val="single" w:sz="6" w:space="0" w:color="auto"/>
              <w:left w:val="single" w:sz="6" w:space="0" w:color="auto"/>
              <w:bottom w:val="single" w:sz="6" w:space="0" w:color="auto"/>
              <w:right w:val="single" w:sz="6" w:space="0" w:color="auto"/>
            </w:tcBorders>
          </w:tcPr>
          <w:p w14:paraId="299329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p w14:paraId="0D9BD3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DFDBF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Гусеничная танкетка Т-27. (Постановление РВС СССР от 13 августа 1930 г.)</w:t>
            </w:r>
          </w:p>
          <w:p w14:paraId="7A9F90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5675C2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образец с моторной установкой Форд-АА с новым корпусом, с новой ходовой частью был закончен изготовлением 5 февраля с.г. Первый опытный образец при заводских испытаниях показал хорошие результаты.</w:t>
            </w:r>
          </w:p>
          <w:p w14:paraId="7EC2EF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1759F5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37B4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5254494" w14:textId="77777777">
        <w:trPr>
          <w:trHeight w:val="3446"/>
        </w:trPr>
        <w:tc>
          <w:tcPr>
            <w:tcW w:w="426" w:type="dxa"/>
            <w:tcBorders>
              <w:top w:val="single" w:sz="6" w:space="0" w:color="auto"/>
              <w:left w:val="single" w:sz="6" w:space="0" w:color="auto"/>
              <w:bottom w:val="single" w:sz="6" w:space="0" w:color="auto"/>
              <w:right w:val="single" w:sz="6" w:space="0" w:color="auto"/>
            </w:tcBorders>
          </w:tcPr>
          <w:p w14:paraId="43EF46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p w14:paraId="4D79351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F7CC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Т-24.</w:t>
            </w:r>
          </w:p>
          <w:p w14:paraId="667181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2B82A7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Изготовлены 3 корпуса и ни одной башни. Заканчивается на ХПЗ изготовление всех механизмов на 1 серию в 15 машин. До настоящего времени не устранен целый ряд конструктивных недостатков: в системе охлаждения выявилась необходимость поставить дополнительные воздухо-отражательные щитки на радиатор, т.к. существующая система охлаждает только нижнюю часть радиатора, в коробке скоростей необходимо переставить фильтр, поставленные железные тормозные ленты греются, т.к. вместо стальных заводом поставлены железные, регулятор мотора работает неисправно. Новая коробка скоростей до сего времени не изготовлена. Завод намечает устранить отмеченные дефекты, за исключением изготовления новой коробки скоростей примерно к началу марта.</w:t>
            </w:r>
          </w:p>
          <w:p w14:paraId="4E4E9D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390F18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2D8A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E237B12" w14:textId="77777777">
        <w:trPr>
          <w:trHeight w:val="1142"/>
        </w:trPr>
        <w:tc>
          <w:tcPr>
            <w:tcW w:w="426" w:type="dxa"/>
            <w:tcBorders>
              <w:top w:val="single" w:sz="6" w:space="0" w:color="auto"/>
              <w:left w:val="single" w:sz="6" w:space="0" w:color="auto"/>
              <w:bottom w:val="single" w:sz="6" w:space="0" w:color="auto"/>
              <w:right w:val="single" w:sz="6" w:space="0" w:color="auto"/>
            </w:tcBorders>
          </w:tcPr>
          <w:p w14:paraId="11C4C3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p w14:paraId="44946D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D26F4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Большой танк. Разработка общего проекта к 1 октября 1 930 г. (Протокол №29 РВС СССР от 17-1 8 июля 1929г.)</w:t>
            </w:r>
          </w:p>
          <w:p w14:paraId="2A88D3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7" w:type="dxa"/>
            <w:tcBorders>
              <w:top w:val="single" w:sz="6" w:space="0" w:color="auto"/>
              <w:left w:val="single" w:sz="6" w:space="0" w:color="auto"/>
              <w:bottom w:val="single" w:sz="6" w:space="0" w:color="auto"/>
              <w:right w:val="single" w:sz="6" w:space="0" w:color="auto"/>
            </w:tcBorders>
          </w:tcPr>
          <w:p w14:paraId="5E27B1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Главное конструкторское бюро Оружобъединения разрабатывает общий проект. Срок окончания март 1931 г.</w:t>
            </w:r>
          </w:p>
          <w:p w14:paraId="33C1B1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0" w:type="dxa"/>
            <w:gridSpan w:val="2"/>
            <w:tcBorders>
              <w:top w:val="single" w:sz="6" w:space="0" w:color="auto"/>
              <w:left w:val="single" w:sz="6" w:space="0" w:color="auto"/>
              <w:bottom w:val="single" w:sz="6" w:space="0" w:color="auto"/>
              <w:right w:val="single" w:sz="6" w:space="0" w:color="auto"/>
            </w:tcBorders>
          </w:tcPr>
          <w:p w14:paraId="28BF5B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559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413E03F" w14:textId="77777777">
        <w:trPr>
          <w:trHeight w:val="1344"/>
        </w:trPr>
        <w:tc>
          <w:tcPr>
            <w:tcW w:w="426" w:type="dxa"/>
            <w:tcBorders>
              <w:top w:val="single" w:sz="6" w:space="0" w:color="auto"/>
              <w:left w:val="single" w:sz="6" w:space="0" w:color="auto"/>
              <w:bottom w:val="single" w:sz="6" w:space="0" w:color="auto"/>
              <w:right w:val="single" w:sz="6" w:space="0" w:color="auto"/>
            </w:tcBorders>
          </w:tcPr>
          <w:p w14:paraId="12353A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p w14:paraId="1F19EB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05C10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Танкетка колесно-гусеничная. (Протокол №29 РВС СССР от 17-1 8 июля 1929г.)</w:t>
            </w:r>
          </w:p>
          <w:p w14:paraId="26DF5A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61A63D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Главным конструкторским бюро Оружобъединения 9 февраля представлен проект на рассмотрение. Кроме того, НАТИ приступил к разработке общего проекта с использованием мотора Форд-АА и оформлению идеи Кристи перехода с колесного на гусеничный ход.</w:t>
            </w:r>
          </w:p>
          <w:p w14:paraId="4194CF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04EEE3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плану намечается изготовление опытного образца в ноябре 1930 года.</w:t>
            </w:r>
          </w:p>
          <w:p w14:paraId="5B93E7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FB12B14" w14:textId="77777777">
        <w:trPr>
          <w:trHeight w:val="586"/>
        </w:trPr>
        <w:tc>
          <w:tcPr>
            <w:tcW w:w="426" w:type="dxa"/>
            <w:tcBorders>
              <w:top w:val="single" w:sz="6" w:space="0" w:color="auto"/>
              <w:left w:val="single" w:sz="6" w:space="0" w:color="auto"/>
              <w:bottom w:val="single" w:sz="6" w:space="0" w:color="auto"/>
              <w:right w:val="single" w:sz="6" w:space="0" w:color="auto"/>
            </w:tcBorders>
          </w:tcPr>
          <w:p w14:paraId="198EBA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p w14:paraId="139F97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C866F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Плавучая танкетка</w:t>
            </w:r>
          </w:p>
          <w:p w14:paraId="7C70EC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13328F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Представлен на рассмотрение НТК проект Конструкторского бюро Оружобъединения с мотором Форд «А»</w:t>
            </w:r>
          </w:p>
          <w:p w14:paraId="15BE48F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00329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4D2C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D020CF1" w14:textId="77777777">
        <w:trPr>
          <w:trHeight w:val="1114"/>
        </w:trPr>
        <w:tc>
          <w:tcPr>
            <w:tcW w:w="426" w:type="dxa"/>
            <w:tcBorders>
              <w:top w:val="single" w:sz="6" w:space="0" w:color="auto"/>
              <w:left w:val="single" w:sz="6" w:space="0" w:color="auto"/>
              <w:bottom w:val="single" w:sz="6" w:space="0" w:color="auto"/>
              <w:right w:val="single" w:sz="6" w:space="0" w:color="auto"/>
            </w:tcBorders>
          </w:tcPr>
          <w:p w14:paraId="3ACE6C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p w14:paraId="1C2209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0D942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Радиотанк. Проект и постройка опытного образца (Протокол № 29 РВС СССР от 17-1 8 июля 1929 г.)</w:t>
            </w:r>
          </w:p>
          <w:p w14:paraId="09CACC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4413FC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плану работ НТК УММ на 1931 г. для радиотанка назначен малый танк Т-19. Срок готовности опытного образца 1 октября 1931 г. Вопрос об образце подлежит пересмотру, если будет принято решение о переходе на малый танк Т-26.</w:t>
            </w:r>
          </w:p>
          <w:p w14:paraId="4DBE34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14F49A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2FC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414436C" w14:textId="77777777">
        <w:trPr>
          <w:trHeight w:val="1296"/>
        </w:trPr>
        <w:tc>
          <w:tcPr>
            <w:tcW w:w="426" w:type="dxa"/>
            <w:tcBorders>
              <w:top w:val="single" w:sz="6" w:space="0" w:color="auto"/>
              <w:left w:val="single" w:sz="6" w:space="0" w:color="auto"/>
              <w:bottom w:val="single" w:sz="6" w:space="0" w:color="auto"/>
              <w:right w:val="single" w:sz="6" w:space="0" w:color="auto"/>
            </w:tcBorders>
          </w:tcPr>
          <w:p w14:paraId="62B767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p w14:paraId="3111F1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87BF2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Дымовой и мостовой танк (Протокол № 29 РВС СССР от 17-18 июля 1929г.)</w:t>
            </w:r>
          </w:p>
          <w:p w14:paraId="661CE3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D509C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плану работ НТК УММ на 1931 г. предусмотрена разработка проектов и рабочих чертежей дымового и мостового танка на шасси Т-19 со сроком окончания в декабре 1931 г. Вопрос об образце подлежит пересмотру, если будет принято решение о переходе на малый танк Т-26.</w:t>
            </w:r>
          </w:p>
          <w:p w14:paraId="188A6C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1166D6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50CEA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CE3C7EB"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186B31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p w14:paraId="63587A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46F24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Малый танк Т-26 (6 т Виккерс) Постановление РВС СССР от 13 августа 1930 г.</w:t>
            </w:r>
          </w:p>
          <w:p w14:paraId="46DF66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035AF3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танка закончены, результаты представлены на утверждение РВС СССР.</w:t>
            </w:r>
          </w:p>
          <w:p w14:paraId="532B8D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8E7BA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DE72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BB2A74A"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497982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p w14:paraId="559E92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F6C20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Виккерс 12 тонный (Постановление РВС СССР от 1 3 августа 1930 г.)</w:t>
            </w:r>
          </w:p>
          <w:p w14:paraId="32304B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01C0BB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Находится в стадии испытаний.</w:t>
            </w:r>
          </w:p>
          <w:p w14:paraId="59E1AE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1E07C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06CB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CDEA7EB" w14:textId="77777777">
        <w:trPr>
          <w:trHeight w:val="941"/>
        </w:trPr>
        <w:tc>
          <w:tcPr>
            <w:tcW w:w="426" w:type="dxa"/>
            <w:tcBorders>
              <w:top w:val="single" w:sz="6" w:space="0" w:color="auto"/>
              <w:left w:val="single" w:sz="6" w:space="0" w:color="auto"/>
              <w:bottom w:val="single" w:sz="6" w:space="0" w:color="auto"/>
              <w:right w:val="single" w:sz="6" w:space="0" w:color="auto"/>
            </w:tcBorders>
          </w:tcPr>
          <w:p w14:paraId="5FC872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p w14:paraId="27E0C0E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45450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«Д». Срок испытания 1 5 сентября 1930 г. (Постановление РВС СССР от 13 августа 1930 г.)</w:t>
            </w:r>
          </w:p>
          <w:p w14:paraId="6193CEE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E75023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был в опытном заводском пробеге. Опытный образец танка не закончен.</w:t>
            </w:r>
          </w:p>
          <w:p w14:paraId="69E35F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52D3E2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A743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E9EB93A" w14:textId="77777777">
        <w:trPr>
          <w:trHeight w:val="394"/>
        </w:trPr>
        <w:tc>
          <w:tcPr>
            <w:tcW w:w="426" w:type="dxa"/>
            <w:tcBorders>
              <w:top w:val="single" w:sz="6" w:space="0" w:color="auto"/>
              <w:left w:val="single" w:sz="6" w:space="0" w:color="auto"/>
              <w:bottom w:val="single" w:sz="6" w:space="0" w:color="auto"/>
              <w:right w:val="single" w:sz="6" w:space="0" w:color="auto"/>
            </w:tcBorders>
          </w:tcPr>
          <w:p w14:paraId="24DC98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p w14:paraId="3DCC533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2A20F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 трактора «Катерпиллер».</w:t>
            </w:r>
          </w:p>
          <w:p w14:paraId="7E3F07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5310B7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Закончена бронировка опытного образца 8 февраля с.г.</w:t>
            </w:r>
          </w:p>
          <w:p w14:paraId="434AAA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2287BF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BB9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6C92A41" w14:textId="77777777">
        <w:trPr>
          <w:trHeight w:val="403"/>
        </w:trPr>
        <w:tc>
          <w:tcPr>
            <w:tcW w:w="426" w:type="dxa"/>
            <w:tcBorders>
              <w:top w:val="single" w:sz="6" w:space="0" w:color="auto"/>
              <w:left w:val="single" w:sz="6" w:space="0" w:color="auto"/>
              <w:bottom w:val="single" w:sz="6" w:space="0" w:color="auto"/>
              <w:right w:val="single" w:sz="6" w:space="0" w:color="auto"/>
            </w:tcBorders>
          </w:tcPr>
          <w:p w14:paraId="6A34B3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p w14:paraId="02D035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88FC2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 трактора «Коммунар»</w:t>
            </w:r>
          </w:p>
          <w:p w14:paraId="0E19611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EAE7B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Закончена бронировка опытного образца 8 февраля с.г.</w:t>
            </w:r>
          </w:p>
          <w:p w14:paraId="06D4EF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31FE87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838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A7D937C" w14:textId="77777777">
        <w:trPr>
          <w:trHeight w:val="394"/>
        </w:trPr>
        <w:tc>
          <w:tcPr>
            <w:tcW w:w="426" w:type="dxa"/>
            <w:tcBorders>
              <w:top w:val="single" w:sz="6" w:space="0" w:color="auto"/>
              <w:left w:val="single" w:sz="6" w:space="0" w:color="auto"/>
              <w:bottom w:val="single" w:sz="6" w:space="0" w:color="auto"/>
              <w:right w:val="single" w:sz="6" w:space="0" w:color="auto"/>
            </w:tcBorders>
          </w:tcPr>
          <w:p w14:paraId="2E66E88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p w14:paraId="3CF2CE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9F510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 трактора «Интернационал».</w:t>
            </w:r>
          </w:p>
          <w:p w14:paraId="599913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60929B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Находится в стадии бронирования.</w:t>
            </w:r>
          </w:p>
          <w:p w14:paraId="7366FD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511B639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C9959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9E872C6" w14:textId="77777777">
        <w:trPr>
          <w:trHeight w:val="1315"/>
        </w:trPr>
        <w:tc>
          <w:tcPr>
            <w:tcW w:w="426" w:type="dxa"/>
            <w:tcBorders>
              <w:top w:val="single" w:sz="6" w:space="0" w:color="auto"/>
              <w:left w:val="single" w:sz="6" w:space="0" w:color="auto"/>
              <w:bottom w:val="single" w:sz="6" w:space="0" w:color="auto"/>
              <w:right w:val="single" w:sz="6" w:space="0" w:color="auto"/>
            </w:tcBorders>
          </w:tcPr>
          <w:p w14:paraId="2E8FC1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p w14:paraId="5C051A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AC564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6-ти колесный Форд-АА (Протокол РВС СССР от 10 декабря 1929г.)</w:t>
            </w:r>
          </w:p>
          <w:p w14:paraId="11B22A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7" w:type="dxa"/>
            <w:gridSpan w:val="2"/>
            <w:tcBorders>
              <w:top w:val="single" w:sz="6" w:space="0" w:color="auto"/>
              <w:left w:val="single" w:sz="6" w:space="0" w:color="auto"/>
              <w:bottom w:val="single" w:sz="6" w:space="0" w:color="auto"/>
              <w:right w:val="single" w:sz="6" w:space="0" w:color="auto"/>
            </w:tcBorders>
          </w:tcPr>
          <w:p w14:paraId="7B0D1C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 общий проект. Ввиду категорического отказа ВАТО изготовить опытный образец на своих заводах эта работа передана Киевскому и Одесскому энергетическим институтам со сроком окончания к 1 мая 1931 г. (заказано 2 опытных образца).</w:t>
            </w:r>
          </w:p>
          <w:p w14:paraId="41071B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0" w:type="dxa"/>
            <w:tcBorders>
              <w:top w:val="single" w:sz="6" w:space="0" w:color="auto"/>
              <w:left w:val="single" w:sz="6" w:space="0" w:color="auto"/>
              <w:bottom w:val="single" w:sz="6" w:space="0" w:color="auto"/>
              <w:right w:val="single" w:sz="6" w:space="0" w:color="auto"/>
            </w:tcBorders>
          </w:tcPr>
          <w:p w14:paraId="48B3B1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564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114A4A8" w14:textId="77777777">
        <w:trPr>
          <w:trHeight w:val="3110"/>
        </w:trPr>
        <w:tc>
          <w:tcPr>
            <w:tcW w:w="426" w:type="dxa"/>
            <w:tcBorders>
              <w:top w:val="single" w:sz="6" w:space="0" w:color="auto"/>
              <w:left w:val="single" w:sz="6" w:space="0" w:color="auto"/>
              <w:bottom w:val="single" w:sz="6" w:space="0" w:color="auto"/>
              <w:right w:val="single" w:sz="6" w:space="0" w:color="auto"/>
            </w:tcBorders>
          </w:tcPr>
          <w:p w14:paraId="2587E42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p w14:paraId="69489E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1ED22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6-ти колесный Форд-АА (Решение совещания зампредов от 6 сентября 1930 г.). Изготовление опытного образца к 1 декабря 1930 г.</w:t>
            </w:r>
          </w:p>
          <w:p w14:paraId="215143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4584EB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Выполнены опытные образцы: 1) Форд Тимкен, 2) Форд НАМИ и 3) Форд конструкции Главной фордовской лаборатории в Дирборне. Форд Тимкен испытан, дал хорошие результаты и задние мосты к нему заказываются в Америке. Форд НАМИ испытан и дал хорошие результаты. Прибытие образца Главной фордовской лаборатории ожидается через несколько дней.</w:t>
            </w:r>
          </w:p>
          <w:p w14:paraId="174517E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0B22A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УММ считает, что для отечественного производства имеется не законченная конструкция 6-ти колесного Форд-АА и категорически настаивает на организации производства 6-ти колесных машин в конце 1931 г. параллельно с пуском Нижегородского завода.</w:t>
            </w:r>
          </w:p>
          <w:p w14:paraId="5E16F0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90F612B" w14:textId="77777777">
        <w:trPr>
          <w:trHeight w:val="1286"/>
        </w:trPr>
        <w:tc>
          <w:tcPr>
            <w:tcW w:w="426" w:type="dxa"/>
            <w:tcBorders>
              <w:top w:val="single" w:sz="6" w:space="0" w:color="auto"/>
              <w:left w:val="single" w:sz="6" w:space="0" w:color="auto"/>
              <w:bottom w:val="single" w:sz="6" w:space="0" w:color="auto"/>
              <w:right w:val="single" w:sz="6" w:space="0" w:color="auto"/>
            </w:tcBorders>
          </w:tcPr>
          <w:p w14:paraId="7FFD92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p w14:paraId="3DDDBD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EC2CD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6-ти колесный автомобиль АМО-2 (Решение совещания зампредов от 6 сентября 1930 г.) Изготовление опытного образца к 1 мая 1931 г.</w:t>
            </w:r>
          </w:p>
          <w:p w14:paraId="125DE2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36BAB4E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Опытные образцы испытаны на износ и переданы на завод АМО для необходимых конструктивных изменений. Заводом АМО срок переработки конструкции установлен - 1 марта. Изготовление рабочих чертежей - 2 мая. Пуск в производство - 1 ноября.</w:t>
            </w:r>
          </w:p>
          <w:p w14:paraId="33BA28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07AEC8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537D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C38494C" w14:textId="77777777">
        <w:trPr>
          <w:trHeight w:val="576"/>
        </w:trPr>
        <w:tc>
          <w:tcPr>
            <w:tcW w:w="426" w:type="dxa"/>
            <w:tcBorders>
              <w:top w:val="single" w:sz="6" w:space="0" w:color="auto"/>
              <w:left w:val="single" w:sz="6" w:space="0" w:color="auto"/>
              <w:bottom w:val="single" w:sz="6" w:space="0" w:color="auto"/>
              <w:right w:val="single" w:sz="6" w:space="0" w:color="auto"/>
            </w:tcBorders>
          </w:tcPr>
          <w:p w14:paraId="1E0F94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p w14:paraId="56B074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A71EC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6-ти колесный автомобиль Я-5</w:t>
            </w:r>
          </w:p>
          <w:p w14:paraId="0F8DA5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480C973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УММ скомпонован опытный образец с использованием ходовой части автомобиля Морелэнд. Образец еще не испытан.</w:t>
            </w:r>
          </w:p>
          <w:p w14:paraId="261274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2D1593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07C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EAD05C"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4660D3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p w14:paraId="0BB129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688CA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 Форд-А.</w:t>
            </w:r>
          </w:p>
          <w:p w14:paraId="68CB99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65C080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основном закончено изготовление 4 опытных образцов. Зампредом принято решение остановиться на 2 образцах бронировки т. Дыренкова.</w:t>
            </w:r>
          </w:p>
          <w:p w14:paraId="25006C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1C605C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A6E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FBCBCE8" w14:textId="77777777">
        <w:trPr>
          <w:trHeight w:val="931"/>
        </w:trPr>
        <w:tc>
          <w:tcPr>
            <w:tcW w:w="426" w:type="dxa"/>
            <w:tcBorders>
              <w:top w:val="single" w:sz="6" w:space="0" w:color="auto"/>
              <w:left w:val="single" w:sz="6" w:space="0" w:color="auto"/>
              <w:bottom w:val="single" w:sz="6" w:space="0" w:color="auto"/>
              <w:right w:val="single" w:sz="6" w:space="0" w:color="auto"/>
            </w:tcBorders>
          </w:tcPr>
          <w:p w14:paraId="2A485BE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p w14:paraId="34F95C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D7154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 шасси Форд-АА. (Постановление РВС СССР от 17-1 8 июля 1929 г.) средний бронеавтомобиль.</w:t>
            </w:r>
          </w:p>
          <w:p w14:paraId="5FB3CB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0F9A67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Сварен и установлен кузов на шасси. Не изготовлена башня. Опытный образец будет закончен к 1 марта, как это и требовалось совещанием зампредов от 6 сентября 1930 г.</w:t>
            </w:r>
          </w:p>
          <w:p w14:paraId="31851C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AAA90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72EB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B595BC"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46A7F3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w:t>
            </w:r>
          </w:p>
          <w:p w14:paraId="3443281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F6708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 6-ти колесного шасси Морелэнд.</w:t>
            </w:r>
          </w:p>
          <w:p w14:paraId="7EAAC09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77AA48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Заканчивается сварка кузова для опытного образца. К изготовлению башни не приступлено. Опытный образец будет закончен в первых числах марта.</w:t>
            </w:r>
          </w:p>
          <w:p w14:paraId="5ABE71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71989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B50C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6D98643" w14:textId="77777777">
        <w:trPr>
          <w:trHeight w:val="1478"/>
        </w:trPr>
        <w:tc>
          <w:tcPr>
            <w:tcW w:w="426" w:type="dxa"/>
            <w:tcBorders>
              <w:top w:val="single" w:sz="6" w:space="0" w:color="auto"/>
              <w:left w:val="single" w:sz="6" w:space="0" w:color="auto"/>
              <w:bottom w:val="single" w:sz="6" w:space="0" w:color="auto"/>
              <w:right w:val="single" w:sz="6" w:space="0" w:color="auto"/>
            </w:tcBorders>
          </w:tcPr>
          <w:p w14:paraId="2E3E0B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p w14:paraId="1D400B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0AEC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Легкий трактор Интернационал на гусенице. Изготовление опытного образца к 1 декабря 1930 г. (Решение совещания зампредов от 6 сентября 1930 г.)</w:t>
            </w:r>
          </w:p>
          <w:p w14:paraId="6711F3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36C887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 выполнен. Но так как ВАТО отказалось изготовить опытный образец, то эта работа передана Одесскому энергетическому Институту со сроком окончания в июле 1931 г. Кроме того, по получении от ВТУ гусеничных придатков каковые будут поставлены на трактор Интернационал и испытаны.</w:t>
            </w:r>
          </w:p>
          <w:p w14:paraId="45F296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068697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878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90E76BC" w14:textId="77777777">
        <w:trPr>
          <w:trHeight w:val="1498"/>
        </w:trPr>
        <w:tc>
          <w:tcPr>
            <w:tcW w:w="426" w:type="dxa"/>
            <w:tcBorders>
              <w:top w:val="single" w:sz="6" w:space="0" w:color="auto"/>
              <w:left w:val="single" w:sz="6" w:space="0" w:color="auto"/>
              <w:bottom w:val="single" w:sz="6" w:space="0" w:color="auto"/>
              <w:right w:val="single" w:sz="6" w:space="0" w:color="auto"/>
            </w:tcBorders>
          </w:tcPr>
          <w:p w14:paraId="4200AA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w:t>
            </w:r>
          </w:p>
          <w:p w14:paraId="2EA955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149C8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Средний трактор Коммунар 100 НР и скорость 20 км/ч. Срок изготовления опытного образца 1 января 1931 г. (Решение совещания зампредов от 6 сентября 1930 г.) (11210)</w:t>
            </w:r>
          </w:p>
          <w:p w14:paraId="76AD69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1" w:type="dxa"/>
            <w:tcBorders>
              <w:top w:val="single" w:sz="6" w:space="0" w:color="auto"/>
              <w:left w:val="single" w:sz="6" w:space="0" w:color="auto"/>
              <w:bottom w:val="single" w:sz="6" w:space="0" w:color="auto"/>
              <w:right w:val="single" w:sz="6" w:space="0" w:color="auto"/>
            </w:tcBorders>
          </w:tcPr>
          <w:p w14:paraId="75B1C8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 находится в производстве на ГХПЗ. Окончание 3 опытных образцов ожидается в апреле 1931 г.</w:t>
            </w:r>
          </w:p>
          <w:p w14:paraId="405350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6" w:type="dxa"/>
            <w:gridSpan w:val="2"/>
            <w:tcBorders>
              <w:top w:val="single" w:sz="6" w:space="0" w:color="auto"/>
              <w:left w:val="single" w:sz="6" w:space="0" w:color="auto"/>
              <w:bottom w:val="single" w:sz="6" w:space="0" w:color="auto"/>
              <w:right w:val="single" w:sz="6" w:space="0" w:color="auto"/>
            </w:tcBorders>
          </w:tcPr>
          <w:p w14:paraId="574F41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968F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EDC1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Тяжелый трактор (Протокол РВС СССР № 29 от 17-18 июля 1929г.)</w:t>
      </w:r>
    </w:p>
    <w:p w14:paraId="7E28C0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Средний трактор Катерпиллер</w:t>
      </w:r>
    </w:p>
    <w:p w14:paraId="7C5AD3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Общий проект тяжелого трактора с использованием агрегатов и деталей трактора Катерпиллер выполнен.</w:t>
      </w:r>
    </w:p>
    <w:p w14:paraId="437A9A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Разработан проект модернизации трактора Катерпиллер (увеличена скорость до 12 км в час и введена 4-х скоростная коробка) и заказаны 2 опытных образца на Челябинском опытном тракторном заводе со сроком изготовления 1 - к 15 марта 1931 г. и 2 - к 15 мая 1931 г. Состояние работ обеспечивает изготовление опытных образцов в эти сроки.</w:t>
      </w:r>
    </w:p>
    <w:p w14:paraId="5191CF3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УММ считает, что организация производства тяжелых тракторов нецелесообразна как по дорожным условиям,так и по весу грузов, подлежащих перевозке на тракторах.</w:t>
      </w:r>
    </w:p>
    <w:p w14:paraId="61C841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Управления по механизации и моторизации РККА Халепский</w:t>
      </w:r>
    </w:p>
    <w:p w14:paraId="5A8222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РГВА.Ф. 31811. Оп. 1. Д. 141. Л. 1 -3. Копия (11210).</w:t>
      </w:r>
    </w:p>
    <w:p w14:paraId="4D6C9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A6CD01"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15 февраля</w:t>
      </w:r>
      <w:r w:rsidRPr="004F07B5">
        <w:rPr>
          <w:rFonts w:ascii="Times New Roman" w:hAnsi="Times New Roman"/>
          <w:color w:val="000000" w:themeColor="text1"/>
          <w:sz w:val="16"/>
          <w:szCs w:val="16"/>
        </w:rPr>
        <w:t xml:space="preserve"> в 1931 году из ворот Опытного завода ЧТЗ (Челябинск) выехал первый советский гусеничный трактор «С-60» (15041).</w:t>
      </w:r>
    </w:p>
    <w:p w14:paraId="4C138D82" w14:textId="77777777" w:rsidR="00EA7676" w:rsidRPr="004F07B5" w:rsidRDefault="00EA7676" w:rsidP="004F07B5">
      <w:pPr>
        <w:spacing w:after="0" w:line="240" w:lineRule="auto"/>
        <w:jc w:val="both"/>
        <w:rPr>
          <w:rFonts w:ascii="Times New Roman" w:hAnsi="Times New Roman"/>
          <w:color w:val="000000" w:themeColor="text1"/>
          <w:sz w:val="16"/>
          <w:szCs w:val="16"/>
        </w:rPr>
      </w:pPr>
    </w:p>
    <w:p w14:paraId="25288E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февраля 1931 на опытном заводе в Ленинграде под руководством С.В.Лебедева был получен первый в СССР блок искусственного каучук (3960,64).</w:t>
      </w:r>
    </w:p>
    <w:p w14:paraId="1FF033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E420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36C22B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51FE2D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1F2F88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8838D4" w14:textId="77777777" w:rsidR="00EA7676" w:rsidRPr="004F07B5" w:rsidRDefault="00EA76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15 февраля</w:t>
      </w:r>
      <w:r w:rsidRPr="004F07B5">
        <w:rPr>
          <w:rFonts w:ascii="Times New Roman" w:hAnsi="Times New Roman"/>
          <w:color w:val="000000" w:themeColor="text1"/>
          <w:sz w:val="16"/>
          <w:szCs w:val="16"/>
        </w:rPr>
        <w:t xml:space="preserve"> в 1931 году на опытном заводе в Ленинграде под руководством С.В.Лебедева получен первый в СССР блок синтетического каучука весом 265 кг (15041).</w:t>
      </w:r>
    </w:p>
    <w:p w14:paraId="6DF92156" w14:textId="77777777" w:rsidR="00EA7676" w:rsidRPr="004F07B5" w:rsidRDefault="00EA7676" w:rsidP="004F07B5">
      <w:pPr>
        <w:spacing w:after="0" w:line="240" w:lineRule="auto"/>
        <w:jc w:val="both"/>
        <w:rPr>
          <w:rFonts w:ascii="Times New Roman" w:hAnsi="Times New Roman"/>
          <w:color w:val="000000" w:themeColor="text1"/>
          <w:sz w:val="16"/>
          <w:szCs w:val="16"/>
        </w:rPr>
      </w:pPr>
    </w:p>
    <w:p w14:paraId="0980D80E" w14:textId="77777777" w:rsidR="00EA7676" w:rsidRPr="004F07B5" w:rsidRDefault="00EA767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15 февраля 1931 г.</w:t>
      </w:r>
      <w:r w:rsidRPr="004F07B5">
        <w:rPr>
          <w:rFonts w:ascii="Times New Roman" w:hAnsi="Times New Roman"/>
          <w:color w:val="000000" w:themeColor="text1"/>
          <w:sz w:val="16"/>
          <w:szCs w:val="16"/>
        </w:rPr>
        <w:t xml:space="preserve"> Начало работы Опытного сектора химического завода № 1 (г.Москва, Владимирский тракт, впоследствии — шоссе Энтузиастов; другие названия: Ольгинский завод, Эксольхим, химический завод № 51, ГСНИИ-42, ГСНИИ-403, п/я 702, ГСНИИОХТ) — первое организационное решение в последовательном преобразовании завода по промышленному выпуску ОВ (с ЦНИЛ и опытным производством) в нынешний ГСНИИОХТ (головной Институт по химии и технологии ОВ с опытным производством ОВ). С 1926 г. на заводе работала установка по производству хлорацетофенона (выпуск: 1931 г. — 21,7 тонн, 1932 г. — 14,7 тонн) и фосгена. С конца 1926 г. действовала установка по выпуску дифенилхлорарсина с суточной производительностью 4-5 пудов. Мощность установок по производства иприта в 1932-1934 гг. составляла 2000 тонн в год, в 1935-1941 гг. — 2250-2500 тонн в год (фактический выпуск иприта составил в 1931 г. — 61,2 тонны, в 1932 г. — 754,4 тонны, и он продолжался до самой войны). В 1931 г. в опытном секторе завода работало 11 установок, в 1932 г. 23 установки, в том числе по выпуску бромбензилцинида, синильной кислоты, хлорциана, также разнообразных мышьяксодержащих ОВ — люизита (мощность на 1 июня 1937 г. .- 210 тонн в год), дифенилхлорарсина, дифенилцианарсина и т.д. В 1934 г. уже велись работы по созданию азотистого иприта, иприта Мейера, незамерзающих и вязких ипритов, смесевых ОВ (синильная кислота- хлорциан, синильная кислота с фтористым водородом и т.д.), ОВ наркотического действия, ОВ, способных «пробивать» противогаз, и т.д. Отходы производств ОВ в основном захоранивались на территории полигоне в Кузьминках (Москва) (17133).</w:t>
      </w:r>
    </w:p>
    <w:p w14:paraId="2EED55A6" w14:textId="77777777" w:rsidR="00EA7676" w:rsidRPr="004F07B5" w:rsidRDefault="00EA7676" w:rsidP="004F07B5">
      <w:pPr>
        <w:shd w:val="clear" w:color="auto" w:fill="FFFFFF"/>
        <w:spacing w:after="0" w:line="240" w:lineRule="auto"/>
        <w:jc w:val="both"/>
        <w:rPr>
          <w:rFonts w:ascii="Times New Roman" w:hAnsi="Times New Roman"/>
          <w:color w:val="000000" w:themeColor="text1"/>
          <w:sz w:val="16"/>
          <w:szCs w:val="16"/>
        </w:rPr>
      </w:pPr>
    </w:p>
    <w:p w14:paraId="61FB7C7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7E4010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0780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февраля 1931 приказом по ОГПУ N 73/37 было создано ГУ лагерей (ГУЛАГ (3398,75).</w:t>
      </w:r>
    </w:p>
    <w:p w14:paraId="27DF08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51C4F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5FEDD8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853F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февраля 1931 план завода Большевик был скорректирован до 300 шт. Т-26 со сдачей первого танка не позднее 1 мая. Но и это количест</w:t>
      </w:r>
      <w:r w:rsidRPr="004F07B5">
        <w:rPr>
          <w:rFonts w:ascii="Times New Roman" w:hAnsi="Times New Roman"/>
          <w:color w:val="000000" w:themeColor="text1"/>
          <w:sz w:val="16"/>
          <w:szCs w:val="16"/>
        </w:rPr>
        <w:softHyphen/>
        <w:t>во оказалось нереальным (10733,175).</w:t>
      </w:r>
    </w:p>
    <w:p w14:paraId="1BE90CE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A06B61" w14:textId="77777777" w:rsidR="005E747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3445F4C" w14:textId="77777777" w:rsidR="005E7475" w:rsidRPr="004F07B5" w:rsidRDefault="005E747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08D880" w14:textId="77777777" w:rsidR="005E7475" w:rsidRPr="004F07B5" w:rsidRDefault="005E7475"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16 февраля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 57 СТО СССР о порядке производства расчетов по судостроению (ГА РФ. Ф. 5674. Оп. 1. Д. 44. Л. 121?122) (12415).</w:t>
      </w:r>
    </w:p>
    <w:p w14:paraId="5B6683EF" w14:textId="77777777" w:rsidR="005E7475" w:rsidRPr="004F07B5" w:rsidRDefault="005E7475" w:rsidP="004F07B5">
      <w:pPr>
        <w:spacing w:after="0" w:line="240" w:lineRule="auto"/>
        <w:jc w:val="both"/>
        <w:rPr>
          <w:rFonts w:ascii="Times New Roman" w:hAnsi="Times New Roman"/>
          <w:color w:val="000000" w:themeColor="text1"/>
          <w:sz w:val="16"/>
          <w:szCs w:val="16"/>
          <w:u w:color="002060"/>
        </w:rPr>
      </w:pPr>
    </w:p>
    <w:p w14:paraId="06E0551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72C66E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75BF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февраля 1931 вышло постановление СТО, а 20 февраля 1931 вышел приказ N 51 Наркомвоенмора о передаче ВАО назад из состава Наркомвоенмора в ведение ВСНХ СССР (1647,5).</w:t>
      </w:r>
    </w:p>
    <w:p w14:paraId="192E7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CF35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февраля 1931 состоялось совещание руководителей и техперсонала АГОС по АНТ-16 (1077,173).</w:t>
      </w:r>
    </w:p>
    <w:p w14:paraId="763348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63F9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февраля 1931 в присутствии немцев с линкора Парижской Коммуны с отремонтированной и доработанной катапульты произвели сразу 4 взлета. Л Ганулич и второй - Валтонен (1083,7).</w:t>
      </w:r>
    </w:p>
    <w:p w14:paraId="1E74F9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91FDFB" w14:textId="77777777" w:rsidR="00C02F0A" w:rsidRPr="004F07B5" w:rsidRDefault="00C02F0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17 февраля</w:t>
      </w:r>
      <w:r w:rsidRPr="004F07B5">
        <w:rPr>
          <w:rFonts w:ascii="Times New Roman" w:hAnsi="Times New Roman"/>
          <w:color w:val="000000" w:themeColor="text1"/>
          <w:sz w:val="16"/>
          <w:szCs w:val="16"/>
        </w:rPr>
        <w:t xml:space="preserve"> в 1931 году с линкора «Марат» летающая лодка «Do-55» (доработанная до «КР-1») совершила с помощью катапульты 4 взлета с посадкой на воду. Двадцатиметровая пневматическая катапульта «К-3» могла разогнать самолет весом до 3,5 т до скорости 130 км/ч. Доработку самолета до «КР-1» на Черном море вел завод N45 в Севастополе. Спереди на кронштейнах устанавливался в полуутопленном положении пулемет ПВ-1 с патронным ящиком по образцу самолета «МР-1». Гашетка ПВ-1 находилась на штурвале, спуск осуществлялся с помощью тросика. Перезаряжание же происходило совсем просто - затвор пулемета выходил в кабину. Летчик прицеливался через простой кольцевой складывающийся прицел. Сзади ставилась турель Тур-6 с парой пулеметов ДА. Под турель, чтобы она свободно двигалась, пришлось подложить деревянный круг толщиной 30 мм. Чтобы козырек задней кабины не мешал вращению, его сместили вперед на 60 мм. Попутно внесли еще некоторые мелкие изменения - переделали козырек у пилота, сделав его несимметричным (это сочли более удобным, так как летчик сидел не по оси), надели коробку на компенсатор турели и т. д. Пилотировал машину пилот Ганулич (15043).</w:t>
      </w:r>
    </w:p>
    <w:p w14:paraId="63C933D0" w14:textId="77777777" w:rsidR="00C02F0A" w:rsidRPr="004F07B5" w:rsidRDefault="00C02F0A" w:rsidP="004F07B5">
      <w:pPr>
        <w:spacing w:after="0" w:line="240" w:lineRule="auto"/>
        <w:jc w:val="both"/>
        <w:rPr>
          <w:rFonts w:ascii="Times New Roman" w:hAnsi="Times New Roman"/>
          <w:color w:val="000000" w:themeColor="text1"/>
          <w:sz w:val="16"/>
          <w:szCs w:val="16"/>
        </w:rPr>
      </w:pPr>
    </w:p>
    <w:p w14:paraId="38D5A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февраля 1931 в Москве открыли Центральную авиамодельную лабораторию (271,125).</w:t>
      </w:r>
    </w:p>
    <w:p w14:paraId="770754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31F41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A6DC20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B9CF94" w14:textId="77777777" w:rsidR="005E7475" w:rsidRPr="004F07B5" w:rsidRDefault="005E7475" w:rsidP="004F07B5">
      <w:pPr>
        <w:pStyle w:val="a3"/>
        <w:rPr>
          <w:color w:val="000000" w:themeColor="text1"/>
          <w:lang w:val="ru-RU"/>
        </w:rPr>
      </w:pPr>
      <w:r w:rsidRPr="004F07B5">
        <w:rPr>
          <w:color w:val="000000" w:themeColor="text1"/>
          <w:lang w:val="ru-RU"/>
        </w:rPr>
        <w:t>17 февраля 1931 г. Всесоюзное автотрак</w:t>
      </w:r>
      <w:r w:rsidRPr="004F07B5">
        <w:rPr>
          <w:color w:val="000000" w:themeColor="text1"/>
          <w:lang w:val="ru-RU"/>
        </w:rPr>
        <w:softHyphen/>
        <w:t>торное объединение (ВАТО) получило от МПО ВСНХ письмом №883/сс промзадание для СТЗ, предполагавшее выпуск в первый год войны 12000 танков Т-26 с комплектами запчастей, эквивалентных 6000 танкам, и создание к 1 апреля 1932 г. базы по фасонному стальному литью мощностью 55000 т из расчета выпуска специального литья: для малых танков — 12000 единиц, для средних танков — 2000 единиц и для танкеток — 4000 единиц.</w:t>
      </w:r>
    </w:p>
    <w:p w14:paraId="665D215A" w14:textId="77777777" w:rsidR="005E7475" w:rsidRPr="004F07B5" w:rsidRDefault="005E7475" w:rsidP="004F07B5">
      <w:pPr>
        <w:pStyle w:val="a3"/>
        <w:rPr>
          <w:color w:val="000000" w:themeColor="text1"/>
          <w:lang w:val="ru-RU"/>
        </w:rPr>
      </w:pPr>
      <w:r w:rsidRPr="004F07B5">
        <w:rPr>
          <w:color w:val="000000" w:themeColor="text1"/>
          <w:lang w:val="ru-RU"/>
        </w:rPr>
        <w:t>Для обеспечения потребности Народно</w:t>
      </w:r>
      <w:r w:rsidRPr="004F07B5">
        <w:rPr>
          <w:color w:val="000000" w:themeColor="text1"/>
          <w:lang w:val="ru-RU"/>
        </w:rPr>
        <w:softHyphen/>
        <w:t>го комиссариата по военным и морским делам (НКВМ) в танках мирного времени и подготовки кадров танкостроителей на СТЗ следовало орга</w:t>
      </w:r>
      <w:r w:rsidRPr="004F07B5">
        <w:rPr>
          <w:color w:val="000000" w:themeColor="text1"/>
          <w:lang w:val="ru-RU"/>
        </w:rPr>
        <w:softHyphen/>
        <w:t>низовать опытный цех с пропускной способно</w:t>
      </w:r>
      <w:r w:rsidRPr="004F07B5">
        <w:rPr>
          <w:color w:val="000000" w:themeColor="text1"/>
          <w:lang w:val="ru-RU"/>
        </w:rPr>
        <w:softHyphen/>
        <w:t>стью 100 танков в год при односменной работе (12622).</w:t>
      </w:r>
    </w:p>
    <w:p w14:paraId="1DD56991" w14:textId="77777777" w:rsidR="005E7475" w:rsidRPr="004F07B5" w:rsidRDefault="005E7475" w:rsidP="004F07B5">
      <w:pPr>
        <w:pStyle w:val="a3"/>
        <w:rPr>
          <w:color w:val="000000" w:themeColor="text1"/>
          <w:lang w:val="ru-RU"/>
        </w:rPr>
      </w:pPr>
    </w:p>
    <w:p w14:paraId="1F3F9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февраля 1931 г. решением правления Государственного всесоюзного объединения тяжелого машиностроения "ВОМТ" ВСНХ СССР был создан Отраслевой институт химического машиностроения при Научно-исследовательском институте машиностроения "НИИМАШ" в г. Москве. Приказом ВОМТ от 6 апреля 1931 г. институт выделен в самостоятельный Государственный научно-исследовательский институт химического машиностроения (ГНИИХМ), реорганизованный в 1933 г. в Экспериментально-конструкторский институт химического машиностроения "ЭКИхиммаш". В 1935 г. институт переведен в гХарьков, в 1941 г. эвакуирован в г. Златоуст Челябинской обл. Приказом Наркомата минометного вооружения СССР от 18 августа 1942 г. на базе ЭКИхиммаша, Государственного института химического и бумажного машиностроения "Гипрохимбуммаш" и Конструкторского бюро Киевского завода "Большевик" организован Научно-исследовательский институт химического машиностроения "НИИхиммаш" (12102).</w:t>
      </w:r>
    </w:p>
    <w:p w14:paraId="6613E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2A00E4" w14:textId="77777777" w:rsidR="003B4AB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A70F707" w14:textId="77777777" w:rsidR="003B4AB7" w:rsidRPr="004F07B5" w:rsidRDefault="003B4AB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C1BD54" w14:textId="77777777" w:rsidR="003B4AB7" w:rsidRPr="004F07B5" w:rsidRDefault="003B4AB7" w:rsidP="004F07B5">
      <w:pPr>
        <w:widowControl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17 февраля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в целях дальнейшей централизации управления строительством приказом ВСНХ СССР, подписанном Г.К. Орджоникидзе, создавалось единое управление, которому подчинялись все строительные контрагенты: Водоканалстрой, Промсантехстрой, Малярстрой, Кровельстрой и Всесоюзное электрообъединение (ВЭО). Начальником строительного управления, получившего название 13-го Госстройтреста, был назначен М.М. Царевский. Одновременно он являлся заместителем начальника управления Автостроя (15218).</w:t>
      </w:r>
    </w:p>
    <w:p w14:paraId="55892E09" w14:textId="77777777" w:rsidR="003B4AB7" w:rsidRPr="004F07B5" w:rsidRDefault="003B4AB7" w:rsidP="004F07B5">
      <w:pPr>
        <w:widowControl w:val="0"/>
        <w:spacing w:after="0" w:line="240" w:lineRule="auto"/>
        <w:jc w:val="both"/>
        <w:rPr>
          <w:rFonts w:ascii="Times New Roman" w:hAnsi="Times New Roman"/>
          <w:color w:val="000000" w:themeColor="text1"/>
          <w:sz w:val="16"/>
          <w:szCs w:val="16"/>
        </w:rPr>
      </w:pPr>
    </w:p>
    <w:p w14:paraId="0AB7E60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C00CE2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F14A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февраля 1931 в Нью-Йорке в разгар Великой депрессии была основана фирма Seversky Aircraft Corp. во главе с президентом А.Н.Прокофьевым-Северским. На фирме работало много русских эмигрантов (1609,31).</w:t>
      </w:r>
    </w:p>
    <w:p w14:paraId="24BDD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01646E" w14:textId="77777777" w:rsidR="00B63732" w:rsidRPr="004F07B5" w:rsidRDefault="00B6373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17 февраля 1931 г. Махатма Ганди начинает переговоры о судьбе страныт (</w:t>
      </w:r>
      <w:r w:rsidRPr="004F07B5">
        <w:rPr>
          <w:rFonts w:ascii="Times New Roman" w:eastAsia="Times New Roman" w:hAnsi="Times New Roman"/>
          <w:bCs/>
          <w:iCs/>
          <w:color w:val="000000" w:themeColor="text1"/>
          <w:sz w:val="16"/>
          <w:szCs w:val="16"/>
          <w:lang w:eastAsia="ru-RU"/>
        </w:rPr>
        <w:t>А. Горев «Неру»):</w:t>
      </w:r>
    </w:p>
    <w:p w14:paraId="4D769CC3" w14:textId="77777777" w:rsidR="00B63732" w:rsidRPr="004F07B5" w:rsidRDefault="00B6373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 xml:space="preserve">«Переговоры Ганди с вице-королем Индии лордом Ирвином начались </w:t>
      </w:r>
      <w:r w:rsidRPr="004F07B5">
        <w:rPr>
          <w:rFonts w:ascii="Times New Roman" w:eastAsia="Times New Roman" w:hAnsi="Times New Roman"/>
          <w:color w:val="000000" w:themeColor="text1"/>
          <w:sz w:val="16"/>
          <w:szCs w:val="16"/>
          <w:lang w:eastAsia="ru-RU"/>
        </w:rPr>
        <w:t>17 февраля 1931 года.»</w:t>
      </w:r>
      <w:r w:rsidRPr="004F07B5">
        <w:rPr>
          <w:rFonts w:ascii="Times New Roman" w:eastAsia="Times New Roman" w:hAnsi="Times New Roman"/>
          <w:bCs/>
          <w:color w:val="000000" w:themeColor="text1"/>
          <w:sz w:val="16"/>
          <w:szCs w:val="16"/>
          <w:lang w:eastAsia="ru-RU"/>
        </w:rPr>
        <w:t xml:space="preserve"> «Три недели длились переговоры Ганди с лордом Ирвином. Обычно Махатма находился в вице-королевском дворце до глубокого вечера. Невзирая на усталость и позднее время, Ганди непременно рассказывал членам Рабочего комитета о ходе переговоров. Выслушивая ежедневные отчеты Ганди, Джавахарлал склонялся к мысли, что позиция Махатмы, похоже, становилась все более компромиссной, нежели это первоначально предусматривалось.» (17325).</w:t>
      </w:r>
    </w:p>
    <w:p w14:paraId="5A68C5A5" w14:textId="77777777" w:rsidR="00B63732" w:rsidRPr="004F07B5" w:rsidRDefault="00B63732" w:rsidP="004F07B5">
      <w:pPr>
        <w:autoSpaceDE w:val="0"/>
        <w:autoSpaceDN w:val="0"/>
        <w:adjustRightInd w:val="0"/>
        <w:spacing w:after="0" w:line="240" w:lineRule="auto"/>
        <w:jc w:val="both"/>
        <w:rPr>
          <w:rFonts w:ascii="Times New Roman" w:hAnsi="Times New Roman"/>
          <w:color w:val="000000" w:themeColor="text1"/>
          <w:sz w:val="16"/>
          <w:szCs w:val="16"/>
        </w:rPr>
      </w:pPr>
    </w:p>
    <w:p w14:paraId="00733EDC" w14:textId="77777777" w:rsidR="00D306B4" w:rsidRPr="004F07B5" w:rsidRDefault="00D306B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03F3152" w14:textId="77777777" w:rsidR="00D306B4" w:rsidRPr="004F07B5" w:rsidRDefault="00D306B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5407DB" w14:textId="77777777" w:rsidR="00D306B4" w:rsidRPr="004F07B5" w:rsidRDefault="00D306B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февраля 1931. Газета "Вечерняя Москва" сообщала: "Советский инженер СП. Королев сконструировал тип легкого двухмоторного самолета. Постройка опытного образца уже закончена, и на нем совершено несколько опытных полетов. Новая машина показала хорошие летные качества" (18724).</w:t>
      </w:r>
    </w:p>
    <w:p w14:paraId="79BE4588" w14:textId="77777777" w:rsidR="00D306B4" w:rsidRPr="004F07B5" w:rsidRDefault="00D306B4" w:rsidP="004F07B5">
      <w:pPr>
        <w:spacing w:after="0" w:line="240" w:lineRule="auto"/>
        <w:jc w:val="both"/>
        <w:rPr>
          <w:rFonts w:ascii="Times New Roman" w:hAnsi="Times New Roman"/>
          <w:color w:val="000000" w:themeColor="text1"/>
          <w:sz w:val="16"/>
          <w:szCs w:val="16"/>
        </w:rPr>
      </w:pPr>
    </w:p>
    <w:p w14:paraId="137E5EA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202FED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F68E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февраля по 2 апреля 1931 года на НИАПе была испытана первая 180-мм пушка Б-1-К. Заказ на изготовление первой 180/60-мм пушки Б-1-К Обуховскому заводу был выдан еще в 1927 году. Четыре 180-мм пушки Б-1-К были установлены на крейсере "Красный Кавказ" в одноорудийных установках МК-1-180. Испытания и эксплуатация этих орудий и установок выявили массу недостатков. В результате пушки Б-1-К больше никогда не использовались, а в производство была запущена 180/57-мм пушка Б-1-П. Основным ее отличием от Б-1-К был поршневой затвор и картузное заряжание. Баллистика и боеприпасы у Б-1-К и Б-1-П полностью совпадали (3861).</w:t>
      </w:r>
    </w:p>
    <w:p w14:paraId="48BE6C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592C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18 февраля 1931 года в донесении о со</w:t>
      </w:r>
      <w:r w:rsidRPr="004F07B5">
        <w:rPr>
          <w:rFonts w:ascii="Times New Roman" w:hAnsi="Times New Roman"/>
          <w:color w:val="000000" w:themeColor="text1"/>
          <w:sz w:val="16"/>
          <w:szCs w:val="16"/>
        </w:rPr>
        <w:softHyphen/>
        <w:t>стоянии работ у т. Дыренкова на представитель УММ РККА докладывал: «...2. «Форд-А» Рожкова (проект УММ РККА) — готов».</w:t>
      </w:r>
    </w:p>
    <w:p w14:paraId="1400D1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бронеавтомобиль (в документах того времени он именовался как «Форд-А» с башней или «Форд-А» Рож</w:t>
      </w:r>
      <w:r w:rsidRPr="004F07B5">
        <w:rPr>
          <w:rFonts w:ascii="Times New Roman" w:hAnsi="Times New Roman"/>
          <w:color w:val="000000" w:themeColor="text1"/>
          <w:sz w:val="16"/>
          <w:szCs w:val="16"/>
        </w:rPr>
        <w:softHyphen/>
        <w:t>кова) внешне представлял собой «колесную танкетку» с ус</w:t>
      </w:r>
      <w:r w:rsidRPr="004F07B5">
        <w:rPr>
          <w:rFonts w:ascii="Times New Roman" w:hAnsi="Times New Roman"/>
          <w:color w:val="000000" w:themeColor="text1"/>
          <w:sz w:val="16"/>
          <w:szCs w:val="16"/>
        </w:rPr>
        <w:softHyphen/>
        <w:t>тановленной на крыше корпуса башней. Корпус машины был изготовлен из бронелистов толщиной 4—6 мм, сварен</w:t>
      </w:r>
      <w:r w:rsidRPr="004F07B5">
        <w:rPr>
          <w:rFonts w:ascii="Times New Roman" w:hAnsi="Times New Roman"/>
          <w:color w:val="000000" w:themeColor="text1"/>
          <w:sz w:val="16"/>
          <w:szCs w:val="16"/>
        </w:rPr>
        <w:softHyphen/>
        <w:t>ных между собой. Для удобства работы водителя крыша над его головой имела полусферическую выштамповку. Посад</w:t>
      </w:r>
      <w:r w:rsidRPr="004F07B5">
        <w:rPr>
          <w:rFonts w:ascii="Times New Roman" w:hAnsi="Times New Roman"/>
          <w:color w:val="000000" w:themeColor="text1"/>
          <w:sz w:val="16"/>
          <w:szCs w:val="16"/>
        </w:rPr>
        <w:softHyphen/>
        <w:t>ка экипажа, состоявшего из двух человек, осуществлялась через двери в бортах корпуса. Вооружение машины состоя</w:t>
      </w:r>
      <w:r w:rsidRPr="004F07B5">
        <w:rPr>
          <w:rFonts w:ascii="Times New Roman" w:hAnsi="Times New Roman"/>
          <w:color w:val="000000" w:themeColor="text1"/>
          <w:sz w:val="16"/>
          <w:szCs w:val="16"/>
        </w:rPr>
        <w:softHyphen/>
        <w:t>ло из одного пулемета ДТ в башне с круговым обстрелом</w:t>
      </w:r>
    </w:p>
    <w:p w14:paraId="7E73FD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Проведенные кратковременные испытания выявили целый ряд недостатков в конструкции бронемашины, ос</w:t>
      </w:r>
      <w:r w:rsidRPr="004F07B5">
        <w:rPr>
          <w:rFonts w:ascii="Times New Roman" w:hAnsi="Times New Roman"/>
          <w:color w:val="000000" w:themeColor="text1"/>
          <w:sz w:val="16"/>
          <w:szCs w:val="16"/>
        </w:rPr>
        <w:softHyphen/>
        <w:t>новными из которых была теснота броневого корпуса, не</w:t>
      </w:r>
      <w:r w:rsidRPr="004F07B5">
        <w:rPr>
          <w:rFonts w:ascii="Times New Roman" w:hAnsi="Times New Roman"/>
          <w:color w:val="000000" w:themeColor="text1"/>
          <w:sz w:val="16"/>
          <w:szCs w:val="16"/>
        </w:rPr>
        <w:softHyphen/>
        <w:t>удовлетворительное охлаждение двигателя и неудобство работы с вооружением. Вместе с тем новая машина имела преимущество перед Д-8 и Д-12 в вооружении, имея башню с круговым обстрелом. Несмотря на это, «Форд-А» Рожко</w:t>
      </w:r>
      <w:r w:rsidRPr="004F07B5">
        <w:rPr>
          <w:rFonts w:ascii="Times New Roman" w:hAnsi="Times New Roman"/>
          <w:color w:val="000000" w:themeColor="text1"/>
          <w:sz w:val="16"/>
          <w:szCs w:val="16"/>
        </w:rPr>
        <w:softHyphen/>
        <w:t>ва требовал доработки конструкции перед его постановкой на серийное производство (11284).</w:t>
      </w:r>
    </w:p>
    <w:p w14:paraId="42C51B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A36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февраля 1931 г. - ПРОТОКОЛ СОВЕЩАНИЯ УММ О РЕМОНТЕ ТРАКТОРОВ НКВМ В МАСТЕРСКИХ ТРАКТОРОЦЕНТРА</w:t>
      </w:r>
    </w:p>
    <w:p w14:paraId="02FD9D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Карачан;</w:t>
      </w:r>
    </w:p>
    <w:p w14:paraId="568071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Вахонин, Вейде, Петров</w:t>
      </w:r>
    </w:p>
    <w:p w14:paraId="189B3F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Присутствовали: представители 4 отдела — Магидов, Бураков, Витковский;</w:t>
      </w:r>
    </w:p>
    <w:p w14:paraId="16DD74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отдела — Денисов;</w:t>
      </w:r>
    </w:p>
    <w:p w14:paraId="48C61B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отдела — Кашкаров;</w:t>
      </w:r>
    </w:p>
    <w:p w14:paraId="731355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НТК - Карачан;</w:t>
      </w:r>
    </w:p>
    <w:p w14:paraId="47D390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Трактороцентра — Вахонин, Вейде, Петров.</w:t>
      </w:r>
    </w:p>
    <w:p w14:paraId="1A66FB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w:t>
      </w:r>
    </w:p>
    <w:p w14:paraId="7BCABD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 т. Витковского и т. Вахонина</w:t>
      </w:r>
    </w:p>
    <w:p w14:paraId="2BCC48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Витковский указывает, чтобы ремонтировать трактора Военведа необходимо расширить ворота в соответствии с габаритами машин больших размеров. Увеличить моечную, увеличить регулировочную. Добавить оборудование в механический цех, что потребует расширения площади механического цеха из расчета иметь там ориентировочно 14-15 станков. Предусмотреть термическую обработ</w:t>
      </w:r>
      <w:r w:rsidRPr="004F07B5">
        <w:rPr>
          <w:rFonts w:ascii="Times New Roman" w:hAnsi="Times New Roman"/>
          <w:color w:val="000000" w:themeColor="text1"/>
          <w:sz w:val="16"/>
          <w:szCs w:val="16"/>
        </w:rPr>
        <w:softHyphen/>
        <w:t>ку, ремонт электрооборудования, кладовую сортовых материалов и если ремонтировать повозки, то - в колесную мастерскую. И тогда в одну смену, если не будет перебоя в запасных частях, можно будет пропустить через данные мастерские примерно 220-240 машин в год, считая одновременное нахождение в ремонте 8 машин и простой каждой машины от 10-12 рабочих дней.</w:t>
      </w:r>
    </w:p>
    <w:p w14:paraId="57176B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Вахонин указывает, что более удобная схема будет последняя, которая уже утверждена, ко-5 гда расположение сборочных цехов, как для тракторов, так и для сельскохозяйственных машин находятся по соседству. Ворота делаются более широкими, учитывая проезд более крупных машин, а моечную можно будет пристроить для больших машин с другого конца сборочной.</w:t>
      </w:r>
    </w:p>
    <w:p w14:paraId="387ECD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Ремонт агрегатов будет производиться в помещении сборочной. Что же касается расширения площадей, то выходить из габаритов нельзя, так как удорожит стройку, и проект мастерской изменять нежелательно.</w:t>
      </w:r>
    </w:p>
    <w:p w14:paraId="73AC73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Магидов предлагает не предъявлять требования Трактороцентру, держать для УММ стан ему не нужные и рассматривать проект с точки зрения приспособления мастерских для целей Военвед без особо больших затрат, которые бы удорожали стоимость мастерских.</w:t>
      </w:r>
    </w:p>
    <w:p w14:paraId="39D8A6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общего рассмотрения проекта т. Магидов предлагает рассмотреть площади по цех уточняя размеры.</w:t>
      </w:r>
    </w:p>
    <w:p w14:paraId="476B3B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p w14:paraId="77DC37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Считать, что предложенный проект мастерских по своей пропускной способности не впол удовлетворяет нуждам НКВМ. Целесообразнее было бы строить более мощные районные ремон ные мастерские. Просить Трактороцентр проработать этот вопрос у себя.</w:t>
      </w:r>
    </w:p>
    <w:p w14:paraId="564849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Из представленных 3 вариантов проектов мастерских наиболее подходящим для УММ 5 ся последний 3 вариант, в который нужно внести следующие изменения:</w:t>
      </w:r>
    </w:p>
    <w:p w14:paraId="2E352D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Моечная. Высота ворот должна быть минимум 3 м, ширина тоже не менее 3 м. Моечную} ширить, т.е. взять ширину 5,5 м, длину 7 м, т.е. площадью 5,5 х 7 = 38 кв.м.</w:t>
      </w:r>
    </w:p>
    <w:p w14:paraId="4910A7E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Сборочный цех оставить по проекту.</w:t>
      </w:r>
    </w:p>
    <w:p w14:paraId="1F06E2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Регулировочную построить таких же размеров, как и моечную.</w:t>
      </w:r>
    </w:p>
    <w:p w14:paraId="662373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 кузнечном цехе предусмотреть оборудование для термической обработки (печь для цема тации и закалки).</w:t>
      </w:r>
    </w:p>
    <w:p w14:paraId="791651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Площадь механического цеха запроектированная 103 кв.м недостаток, но есть возможное случае нужды расширить ее за счет кладовой запасных деталей, а для кладовой запасных дета придется предусмотреть площадь особо.</w:t>
      </w:r>
    </w:p>
    <w:p w14:paraId="684A3F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Учитывая, что рассчитывать на полное и бесперебойное снабжение ремонтируемых УММ* шин запасными деталями не приходится, намеченного Трактороцентром оборудования недоста но, следует механический цех оборудовать дополнительно примерно следующими станками:</w:t>
      </w:r>
    </w:p>
    <w:p w14:paraId="0379103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Токарный станок 250 х 2000</w:t>
      </w:r>
      <w:r w:rsidRPr="004F07B5">
        <w:rPr>
          <w:rFonts w:ascii="Times New Roman" w:hAnsi="Times New Roman"/>
          <w:color w:val="000000" w:themeColor="text1"/>
          <w:sz w:val="16"/>
          <w:szCs w:val="16"/>
        </w:rPr>
        <w:tab/>
        <w:t>1</w:t>
      </w:r>
    </w:p>
    <w:p w14:paraId="56709F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Токарный станок 210 х 1500</w:t>
      </w:r>
      <w:r w:rsidRPr="004F07B5">
        <w:rPr>
          <w:rFonts w:ascii="Times New Roman" w:hAnsi="Times New Roman"/>
          <w:color w:val="000000" w:themeColor="text1"/>
          <w:sz w:val="16"/>
          <w:szCs w:val="16"/>
        </w:rPr>
        <w:tab/>
        <w:t>1</w:t>
      </w:r>
    </w:p>
    <w:p w14:paraId="39A297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Токарный станок 150 х 750</w:t>
      </w:r>
      <w:r w:rsidRPr="004F07B5">
        <w:rPr>
          <w:rFonts w:ascii="Times New Roman" w:hAnsi="Times New Roman"/>
          <w:color w:val="000000" w:themeColor="text1"/>
          <w:sz w:val="16"/>
          <w:szCs w:val="16"/>
        </w:rPr>
        <w:tab/>
        <w:t>1</w:t>
      </w:r>
    </w:p>
    <w:p w14:paraId="2DAD6C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Револьверных 32 мм</w:t>
      </w:r>
      <w:r w:rsidRPr="004F07B5">
        <w:rPr>
          <w:rFonts w:ascii="Times New Roman" w:hAnsi="Times New Roman"/>
          <w:color w:val="000000" w:themeColor="text1"/>
          <w:sz w:val="16"/>
          <w:szCs w:val="16"/>
        </w:rPr>
        <w:tab/>
        <w:t>1</w:t>
      </w:r>
    </w:p>
    <w:p w14:paraId="7132B3A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Револьверных 25 мм</w:t>
      </w:r>
      <w:r w:rsidRPr="004F07B5">
        <w:rPr>
          <w:rFonts w:ascii="Times New Roman" w:hAnsi="Times New Roman"/>
          <w:color w:val="000000" w:themeColor="text1"/>
          <w:sz w:val="16"/>
          <w:szCs w:val="16"/>
        </w:rPr>
        <w:tab/>
        <w:t>1</w:t>
      </w:r>
    </w:p>
    <w:p w14:paraId="41240C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Сверлильных 30 мм</w:t>
      </w:r>
      <w:r w:rsidRPr="004F07B5">
        <w:rPr>
          <w:rFonts w:ascii="Times New Roman" w:hAnsi="Times New Roman"/>
          <w:color w:val="000000" w:themeColor="text1"/>
          <w:sz w:val="16"/>
          <w:szCs w:val="16"/>
        </w:rPr>
        <w:tab/>
        <w:t>1</w:t>
      </w:r>
    </w:p>
    <w:p w14:paraId="1F025E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Точило наждачное на 2 крута</w:t>
      </w:r>
      <w:r w:rsidRPr="004F07B5">
        <w:rPr>
          <w:rFonts w:ascii="Times New Roman" w:hAnsi="Times New Roman"/>
          <w:color w:val="000000" w:themeColor="text1"/>
          <w:sz w:val="16"/>
          <w:szCs w:val="16"/>
        </w:rPr>
        <w:tab/>
        <w:t>1</w:t>
      </w:r>
    </w:p>
    <w:p w14:paraId="38E6C6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Точило мокрой точки с приводом</w:t>
      </w:r>
      <w:r w:rsidRPr="004F07B5">
        <w:rPr>
          <w:rFonts w:ascii="Times New Roman" w:hAnsi="Times New Roman"/>
          <w:color w:val="000000" w:themeColor="text1"/>
          <w:sz w:val="16"/>
          <w:szCs w:val="16"/>
        </w:rPr>
        <w:tab/>
        <w:t>1</w:t>
      </w:r>
    </w:p>
    <w:p w14:paraId="08496D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Ножовка приводная</w:t>
      </w:r>
      <w:r w:rsidRPr="004F07B5">
        <w:rPr>
          <w:rFonts w:ascii="Times New Roman" w:hAnsi="Times New Roman"/>
          <w:color w:val="000000" w:themeColor="text1"/>
          <w:sz w:val="16"/>
          <w:szCs w:val="16"/>
        </w:rPr>
        <w:tab/>
        <w:t>1</w:t>
      </w:r>
    </w:p>
    <w:p w14:paraId="040B82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Приспособление для расшлифовки цилиндров</w:t>
      </w:r>
      <w:r w:rsidRPr="004F07B5">
        <w:rPr>
          <w:rFonts w:ascii="Times New Roman" w:hAnsi="Times New Roman"/>
          <w:color w:val="000000" w:themeColor="text1"/>
          <w:sz w:val="16"/>
          <w:szCs w:val="16"/>
        </w:rPr>
        <w:tab/>
        <w:t>1</w:t>
      </w:r>
    </w:p>
    <w:p w14:paraId="489596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Приспособление для шлифовки коленчатых валов</w:t>
      </w:r>
      <w:r w:rsidRPr="004F07B5">
        <w:rPr>
          <w:rFonts w:ascii="Times New Roman" w:hAnsi="Times New Roman"/>
          <w:color w:val="000000" w:themeColor="text1"/>
          <w:sz w:val="16"/>
          <w:szCs w:val="16"/>
        </w:rPr>
        <w:tab/>
        <w:t>1</w:t>
      </w:r>
    </w:p>
    <w:p w14:paraId="2DAF65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Шлифовальные приборы к токарным станкам</w:t>
      </w:r>
      <w:r w:rsidRPr="004F07B5">
        <w:rPr>
          <w:rFonts w:ascii="Times New Roman" w:hAnsi="Times New Roman"/>
          <w:color w:val="000000" w:themeColor="text1"/>
          <w:sz w:val="16"/>
          <w:szCs w:val="16"/>
        </w:rPr>
        <w:tab/>
        <w:t>2</w:t>
      </w:r>
    </w:p>
    <w:p w14:paraId="3CE297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Для сборочного цеха иметь:</w:t>
      </w:r>
    </w:p>
    <w:p w14:paraId="5BE01A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Электродрелей - 4 шт;</w:t>
      </w:r>
    </w:p>
    <w:p w14:paraId="3F5F32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Передвижные козлы с талью на 1,5 тонн.</w:t>
      </w:r>
    </w:p>
    <w:p w14:paraId="421105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 случае развёртывания в мастерской ремонта повозок необходимо будет дополнительно I строить колесную мастерскую.</w:t>
      </w:r>
    </w:p>
    <w:p w14:paraId="21FE90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При выборе места для мастерской предусмотреть возможность расширения ее со стороны! рот сборочного цеха сельхозмашин и деревообделочной.</w:t>
      </w:r>
    </w:p>
    <w:p w14:paraId="3E0D171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Предусмотреть противопожарное оборудование.</w:t>
      </w:r>
    </w:p>
    <w:p w14:paraId="173CD8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Мощность силовой от станции при увеличении оборудования механического цеха нужно) личить до 50 кВт.</w:t>
      </w:r>
    </w:p>
    <w:p w14:paraId="144E6B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 Магидов</w:t>
      </w:r>
    </w:p>
    <w:p w14:paraId="1F86B7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Секретарь Харьков</w:t>
      </w:r>
    </w:p>
    <w:p w14:paraId="0E398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РГВА, ф. 31811, оп. 2, д. 58, л. 93 (11210).</w:t>
      </w:r>
    </w:p>
    <w:p w14:paraId="50720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8BBCF2" w14:textId="77777777" w:rsidR="002E524B" w:rsidRPr="004F07B5" w:rsidRDefault="002E524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февраля 1931 г. вышло постановление ЦИК и СНК СССР № 57/131, в котором указаны следующие меры воздействия для борьбы с нарушениями договорной дисциплины: «1) обязать хозяйственные органы оформлять свои заказы и поставки путем заключения письменных договоров; 2) в случае невыполнения или ненадлежащего выполнения хозяйственными органами принятых на себя обязательств но договорам заказов и поставок для государственной  промышленности, транспорта, обобществленного сектора сельского хозяйства, а также для других отраслей обобществленного сектора народного хозяйства директора заводов и другие должностные лица, ответственные за невыполнение данного заказа или поставки, привлекаются к ответственности, как за должностное преступление». (СЗ СССР. 1931. № 10. Ст. 109. Стр. 166.) (17724).</w:t>
      </w:r>
    </w:p>
    <w:p w14:paraId="4BDC71B2" w14:textId="77777777" w:rsidR="002E524B" w:rsidRPr="004F07B5" w:rsidRDefault="002E524B" w:rsidP="004F07B5">
      <w:pPr>
        <w:spacing w:after="0" w:line="240" w:lineRule="auto"/>
        <w:jc w:val="both"/>
        <w:rPr>
          <w:rFonts w:ascii="Times New Roman" w:hAnsi="Times New Roman"/>
          <w:color w:val="000000" w:themeColor="text1"/>
          <w:sz w:val="16"/>
          <w:szCs w:val="16"/>
        </w:rPr>
      </w:pPr>
    </w:p>
    <w:p w14:paraId="6302951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51DEAD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C649DE"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18 февраля</w:t>
      </w:r>
      <w:r w:rsidRPr="004F07B5">
        <w:rPr>
          <w:rFonts w:ascii="Times New Roman" w:hAnsi="Times New Roman"/>
          <w:color w:val="000000" w:themeColor="text1"/>
          <w:sz w:val="16"/>
          <w:szCs w:val="16"/>
        </w:rPr>
        <w:t xml:space="preserve"> в 1931 году при Радиоуправлении Наркомпочтеля в Москве организована мастерская по записи радиопрограмм на пленку и грампластинки. Позднее реорганизована в Государственную лабораторию звукозаписи ГЛЗ (с 1994 г. ОАО Всероссийский научно-исследовательский институт телевидения и радиовещания) (15044).</w:t>
      </w:r>
    </w:p>
    <w:p w14:paraId="2D0C7987" w14:textId="77777777" w:rsidR="003B4AB7" w:rsidRPr="004F07B5" w:rsidRDefault="003B4AB7" w:rsidP="004F07B5">
      <w:pPr>
        <w:spacing w:after="0" w:line="240" w:lineRule="auto"/>
        <w:jc w:val="both"/>
        <w:rPr>
          <w:rFonts w:ascii="Times New Roman" w:hAnsi="Times New Roman"/>
          <w:color w:val="000000" w:themeColor="text1"/>
          <w:sz w:val="16"/>
          <w:szCs w:val="16"/>
        </w:rPr>
      </w:pPr>
    </w:p>
    <w:p w14:paraId="529F0C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февраля 1931 года Постановлением СНК углубление Беломорско-Балтийского канала устанавливалось в 12 футов с последующим доведением в ходе эксплуатации до 18 футов, а размер шлюзов был принят 100 на 17 метров (9045).</w:t>
      </w:r>
    </w:p>
    <w:p w14:paraId="3AAF90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3DA3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18 февраля 1931 г. СТО принимает постановление № 24 "Об изменении п. п. "б", "в" и "г" ст.2-й постановления СТО от 3 июня 1930 года о постройке Балтийско-Беломорского канала". </w:t>
      </w:r>
    </w:p>
    <w:p w14:paraId="63B5F41C"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Совет Труда и Обороны постановил: </w:t>
      </w:r>
    </w:p>
    <w:p w14:paraId="5662C032"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глубину Балтийско-Беломорского канала установить в 10–12 футов; </w:t>
      </w:r>
    </w:p>
    <w:p w14:paraId="257418D4"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срок окончания работ не позже конца 1932 года; </w:t>
      </w:r>
    </w:p>
    <w:p w14:paraId="71E94E9C"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затраты на постройку канала определить в 60–70 млн. руб.; </w:t>
      </w:r>
    </w:p>
    <w:p w14:paraId="1E79AF75"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валютных ассигнований не производить. </w:t>
      </w:r>
    </w:p>
    <w:p w14:paraId="3D4CEDDA"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предложить Комитету по постройке канала представить в СТО не позднее 15 марта 1931 года общую смету и программу работ на 1931 год.</w:t>
      </w:r>
    </w:p>
    <w:p w14:paraId="4B4D8F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Выполнение этих требований ставило перед проектировщиками множество сложных задач, т. к. приходилось изыскивать неординарные технические и инженерные решения. </w:t>
      </w:r>
    </w:p>
    <w:p w14:paraId="7989C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Самое же необычное во всей этой истории заключалось в том, что эскизный проект сооружений канала разрабатывался заключенными. Большая группа инженеров, арестованных по обвинению во вредительстве на водном транспорте и в водном хозяйстве, была доставлена в Проектный отдел Беломорстроя, располагавшийся тогда в Москве по адресу Фуркасовский пер., 12, и под техническим руководством вольнонаемного инженера С. Я. Жука занялась разработкой проектов шлюзов и плотин. </w:t>
      </w:r>
    </w:p>
    <w:p w14:paraId="361372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недрах столь необычно рожденного коллектива родилось большинство проектов уникальных гидротехнических сооружений: деревянные ворота шлюзов конструкции профессора В. Н. Маслова, способные выдерживать трехкратное давление воды; ряжевые и земляные плотины конструкции К. М. Зубрика и О. В Вяземского. Все сооружения проектировались из расчета на применение местных материалов, с минимальным использованием стали и бетона. </w:t>
      </w:r>
    </w:p>
    <w:p w14:paraId="230AE2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 шла очень напряженно, иногда по 16 часов в сутки. </w:t>
      </w:r>
    </w:p>
    <w:p w14:paraId="73A594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таком же жестком ритме работал весь проектный отдел, возглавляемый с апреля 1931 г. инженером В. Н. Могилко (12107).</w:t>
      </w:r>
    </w:p>
    <w:p w14:paraId="324B6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D6E96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18 февраля 1931 г. СТО принимает постановление № 24 "Об изменении п. п. "б", "в" и "г" ст.2-й постановления СТО от 3 июня 1930 года о постройке Балтийско-Беломорского канала". </w:t>
      </w:r>
    </w:p>
    <w:p w14:paraId="59C46CDB" w14:textId="77777777" w:rsidR="005E7475" w:rsidRPr="004F07B5" w:rsidRDefault="005E7475" w:rsidP="004F07B5">
      <w:pPr>
        <w:pStyle w:val="Blockquote"/>
        <w:spacing w:before="0" w:after="0"/>
        <w:ind w:left="0" w:right="0"/>
        <w:jc w:val="both"/>
        <w:rPr>
          <w:color w:val="000000" w:themeColor="text1"/>
          <w:sz w:val="16"/>
          <w:szCs w:val="16"/>
          <w:lang w:val="ru-RU"/>
        </w:rPr>
      </w:pPr>
      <w:r w:rsidRPr="004F07B5">
        <w:rPr>
          <w:color w:val="000000" w:themeColor="text1"/>
          <w:sz w:val="16"/>
          <w:szCs w:val="16"/>
          <w:lang w:val="ru-RU"/>
        </w:rPr>
        <w:t xml:space="preserve">Совет Труда и Обороны постановил: </w:t>
      </w:r>
    </w:p>
    <w:p w14:paraId="5F90EAFE" w14:textId="77777777" w:rsidR="005E7475" w:rsidRPr="004F07B5" w:rsidRDefault="005E7475" w:rsidP="004F07B5">
      <w:pPr>
        <w:pStyle w:val="Blockquote"/>
        <w:spacing w:before="0" w:after="0"/>
        <w:ind w:left="0" w:right="0"/>
        <w:jc w:val="both"/>
        <w:rPr>
          <w:color w:val="000000" w:themeColor="text1"/>
          <w:sz w:val="16"/>
          <w:szCs w:val="16"/>
          <w:lang w:val="ru-RU"/>
        </w:rPr>
      </w:pPr>
      <w:r w:rsidRPr="004F07B5">
        <w:rPr>
          <w:color w:val="000000" w:themeColor="text1"/>
          <w:sz w:val="16"/>
          <w:szCs w:val="16"/>
          <w:lang w:val="ru-RU"/>
        </w:rPr>
        <w:t xml:space="preserve">1) глубину Балтийско-Беломорского канала установить в 10–12 футов; </w:t>
      </w:r>
    </w:p>
    <w:p w14:paraId="5593FF85" w14:textId="77777777" w:rsidR="005E7475" w:rsidRPr="004F07B5" w:rsidRDefault="005E7475" w:rsidP="004F07B5">
      <w:pPr>
        <w:pStyle w:val="Blockquote"/>
        <w:spacing w:before="0" w:after="0"/>
        <w:ind w:left="0" w:right="0"/>
        <w:jc w:val="both"/>
        <w:rPr>
          <w:color w:val="000000" w:themeColor="text1"/>
          <w:sz w:val="16"/>
          <w:szCs w:val="16"/>
          <w:lang w:val="ru-RU"/>
        </w:rPr>
      </w:pPr>
      <w:r w:rsidRPr="004F07B5">
        <w:rPr>
          <w:color w:val="000000" w:themeColor="text1"/>
          <w:sz w:val="16"/>
          <w:szCs w:val="16"/>
          <w:lang w:val="ru-RU"/>
        </w:rPr>
        <w:t xml:space="preserve">2) срок окончания работ не позже конца 1932 года; </w:t>
      </w:r>
    </w:p>
    <w:p w14:paraId="29BE64B7" w14:textId="77777777" w:rsidR="005E7475" w:rsidRPr="004F07B5" w:rsidRDefault="005E7475" w:rsidP="004F07B5">
      <w:pPr>
        <w:pStyle w:val="Blockquote"/>
        <w:spacing w:before="0" w:after="0"/>
        <w:ind w:left="0" w:right="0"/>
        <w:jc w:val="both"/>
        <w:rPr>
          <w:color w:val="000000" w:themeColor="text1"/>
          <w:sz w:val="16"/>
          <w:szCs w:val="16"/>
          <w:lang w:val="ru-RU"/>
        </w:rPr>
      </w:pPr>
      <w:r w:rsidRPr="004F07B5">
        <w:rPr>
          <w:color w:val="000000" w:themeColor="text1"/>
          <w:sz w:val="16"/>
          <w:szCs w:val="16"/>
          <w:lang w:val="ru-RU"/>
        </w:rPr>
        <w:t xml:space="preserve">3) затраты на постройку канала определить в 60–70 млн. руб.; </w:t>
      </w:r>
    </w:p>
    <w:p w14:paraId="082A7A54" w14:textId="77777777" w:rsidR="005E7475" w:rsidRPr="004F07B5" w:rsidRDefault="005E7475" w:rsidP="004F07B5">
      <w:pPr>
        <w:pStyle w:val="Blockquote"/>
        <w:spacing w:before="0" w:after="0"/>
        <w:ind w:left="0" w:right="0"/>
        <w:jc w:val="both"/>
        <w:rPr>
          <w:color w:val="000000" w:themeColor="text1"/>
          <w:sz w:val="16"/>
          <w:szCs w:val="16"/>
          <w:lang w:val="ru-RU"/>
        </w:rPr>
      </w:pPr>
      <w:r w:rsidRPr="004F07B5">
        <w:rPr>
          <w:color w:val="000000" w:themeColor="text1"/>
          <w:sz w:val="16"/>
          <w:szCs w:val="16"/>
          <w:lang w:val="ru-RU"/>
        </w:rPr>
        <w:t xml:space="preserve">4) валютных ассигнований не производить. </w:t>
      </w:r>
    </w:p>
    <w:p w14:paraId="60A3A4AE" w14:textId="77777777" w:rsidR="005E7475" w:rsidRPr="004F07B5" w:rsidRDefault="005E7475" w:rsidP="004F07B5">
      <w:pPr>
        <w:pStyle w:val="Blockquote"/>
        <w:spacing w:before="0" w:after="0"/>
        <w:ind w:left="0" w:right="0"/>
        <w:jc w:val="both"/>
        <w:rPr>
          <w:color w:val="000000" w:themeColor="text1"/>
          <w:sz w:val="16"/>
          <w:szCs w:val="16"/>
          <w:lang w:val="ru-RU"/>
        </w:rPr>
      </w:pPr>
      <w:r w:rsidRPr="004F07B5">
        <w:rPr>
          <w:color w:val="000000" w:themeColor="text1"/>
          <w:sz w:val="16"/>
          <w:szCs w:val="16"/>
          <w:lang w:val="ru-RU"/>
        </w:rPr>
        <w:t>5) предложить Комитету по постройке канала представить в СТО не позднее 15 марта 1931 года общую смету и программу работ на 1931 год.</w:t>
      </w:r>
    </w:p>
    <w:p w14:paraId="00F1A1F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Выполнение этих требований ставило перед проектировщиками множество сложных задач, т. к. приходилось изыскивать неординарные технические и инженерные решения. </w:t>
      </w:r>
    </w:p>
    <w:p w14:paraId="50DE889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Самое же необычное во всей этой истории заключалось в том, что эскизный проект сооружений канала разрабатывался заключенными. Большая группа инженеров, арестованных по обвинению во вредительстве на водном транспорте и в водном хозяйстве, была доставлена в Проектный отдел Беломорстроя, располагавшийся тогда в Москве по адресу Фуркасовский пер., 12, и под техническим руководством вольнонаемного инженера С. Я. Жука занялась разработкой проектов шлюзов и плотин.</w:t>
      </w:r>
    </w:p>
    <w:p w14:paraId="042C0F1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недрах столь необычно рожденного коллектива родилось большинство проектов уникальных гидротехнических сооружений: деревянные ворота шлюзов конструкции профессора В. Н. Маслова, способные выдерживать трехкратное давление воды; ряжевые и земляные плотины конструкции К. М. Зубрика и О. В Вяземского. Все сооружения проектировались из расчета на применение местных материалов, с минимальным использованием стали и бетона. </w:t>
      </w:r>
    </w:p>
    <w:p w14:paraId="294B7D5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 шла очень напряженно, иногда по 16 часов в сутки. </w:t>
      </w:r>
    </w:p>
    <w:p w14:paraId="5014048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таком же жестком ритме работал весь проектный отдел, возглавляемый с апреля 1931 г. инженером В. Н. Могилко. </w:t>
      </w:r>
    </w:p>
    <w:p w14:paraId="2AFDFF3E"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1 июля, с двухмесячным опережением графика, проект был готов. </w:t>
      </w:r>
    </w:p>
    <w:p w14:paraId="6D35A55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тот же день Особый комитет утвердил его на своем заседании. В окончательном варианте проект канала предусматривал сооружение транспортного водного пути длиной 227 километров, оборудованного 128 гидротехническими сооружениями. Планировалось сооружение 19 шлюзов (из них восемь составляли т. н. "Повенчанскую лестницу"), 15 плотин, 49 дамб. Общая стоимость работ, согласно финансовому плану, исчислялась в 88 866 600 рублей, из них в 1931 г. планировалось отпустить 32 380 000 рублей, в 1932 (решающем) году - 55 921 000 рублей и в 1933 г. на доделки - 565 800 рублей. Работы должны были быть в основном выполнены за 400 рабочих дней (12129).</w:t>
      </w:r>
    </w:p>
    <w:p w14:paraId="3E15072C" w14:textId="77777777" w:rsidR="005E7475" w:rsidRPr="004F07B5" w:rsidRDefault="005E7475" w:rsidP="004F07B5">
      <w:pPr>
        <w:spacing w:after="0" w:line="240" w:lineRule="auto"/>
        <w:jc w:val="both"/>
        <w:rPr>
          <w:rFonts w:ascii="Times New Roman" w:hAnsi="Times New Roman"/>
          <w:color w:val="000000" w:themeColor="text1"/>
          <w:sz w:val="16"/>
          <w:szCs w:val="16"/>
        </w:rPr>
      </w:pPr>
    </w:p>
    <w:p w14:paraId="47C0F38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04B8C5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D548B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19 февраля по 24 марта 1931 г. проходило специальное испытание самолета И-3 N 4364 с мотором М-17 N 26191 постройки завода N 1 сер. 9-й - колич. 38 шт. Винт зав. N 28, шаг 3615, диам. 2,95. Время закладки 22 июня 1930 г.</w:t>
      </w:r>
    </w:p>
    <w:p w14:paraId="2F692A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70934A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результатам взвешивания, определения центра тяжести, скороподъемности, скорости и управляемости, самолеты данной серии могут быть приняты на снабжение ВВС (3251,3-6).</w:t>
      </w:r>
    </w:p>
    <w:p w14:paraId="5D928F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A915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февраля 1931 года вышел приказ № 17/11 ВВС Московского военного округа</w:t>
      </w:r>
    </w:p>
    <w:p w14:paraId="23B804F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 установлении специальных зон для высшего пилотажа и полетов по кругу на всех аэродромах частей ВВС МВО (6948, 108).</w:t>
      </w:r>
    </w:p>
    <w:p w14:paraId="65A451F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E9A5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февраля 1931 В.В.Куйбышев выступая на 1 Всесоюзной конференции работников ГВФ заявил "Советское правительство считает возможным запроектировать в области ГА огромные темпы, которые не снились ни одному капиталистическому государству" (442,74).</w:t>
      </w:r>
    </w:p>
    <w:p w14:paraId="7D71D8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385F9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февраля 1931 г. В.В.Куйбышев, выступая на I Все</w:t>
      </w:r>
      <w:r w:rsidRPr="004F07B5">
        <w:rPr>
          <w:rFonts w:ascii="Times New Roman" w:hAnsi="Times New Roman"/>
          <w:color w:val="000000" w:themeColor="text1"/>
          <w:sz w:val="16"/>
          <w:szCs w:val="16"/>
        </w:rPr>
        <w:softHyphen/>
        <w:t>союзной конференции работников гражданского воздушного флота, сказал: "Гражданская авиация - это детище новой техники. Прави</w:t>
      </w:r>
      <w:r w:rsidRPr="004F07B5">
        <w:rPr>
          <w:rFonts w:ascii="Times New Roman" w:hAnsi="Times New Roman"/>
          <w:color w:val="000000" w:themeColor="text1"/>
          <w:sz w:val="16"/>
          <w:szCs w:val="16"/>
        </w:rPr>
        <w:softHyphen/>
        <w:t>тельство именно поэтому считает возможным запроектировать в области гражданской.авиации огромные темпы, темпы, которые не снились ни одно.чу капиталистическому государству". И дейст</w:t>
      </w:r>
      <w:r w:rsidRPr="004F07B5">
        <w:rPr>
          <w:rFonts w:ascii="Times New Roman" w:hAnsi="Times New Roman"/>
          <w:color w:val="000000" w:themeColor="text1"/>
          <w:sz w:val="16"/>
          <w:szCs w:val="16"/>
        </w:rPr>
        <w:softHyphen/>
        <w:t>вительно, уже.к концу первой пятилетки Советский Союз занял ведущее место в.мире по темпам развития гражданской авиации (11114).</w:t>
      </w:r>
    </w:p>
    <w:p w14:paraId="15BD65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ED54C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4D9EA2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6F892D1" w14:textId="77777777" w:rsidR="00D306B4" w:rsidRPr="004F07B5" w:rsidRDefault="00D306B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февраля 1931 г. комиссия Политбюро ЦК ВКП(б) по танкостроению в докладе Политбюро отметила, что танк «Т-Г» был признан основным типом среднего танка и что было предложено срочно развернуть его производство в Харькове и на Урале. В сентябре 1931 г. Гротте выехал в Германию.</w:t>
      </w:r>
    </w:p>
    <w:p w14:paraId="29251BB1" w14:textId="77777777" w:rsidR="00D306B4" w:rsidRPr="004F07B5" w:rsidRDefault="00D306B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1926–1934 гг.), с которым Сталин дружил, отправится к нему в Сочи 12 сентября и «о Гротте &lt;. &gt; расскажет &lt;…&gt; всё сам» (18265).</w:t>
      </w:r>
    </w:p>
    <w:p w14:paraId="0FA41EE2" w14:textId="77777777" w:rsidR="00D306B4" w:rsidRPr="004F07B5" w:rsidRDefault="00D306B4" w:rsidP="004F07B5">
      <w:pPr>
        <w:spacing w:after="0" w:line="240" w:lineRule="auto"/>
        <w:jc w:val="both"/>
        <w:rPr>
          <w:rFonts w:ascii="Times New Roman" w:hAnsi="Times New Roman"/>
          <w:color w:val="000000" w:themeColor="text1"/>
          <w:sz w:val="16"/>
          <w:szCs w:val="16"/>
        </w:rPr>
      </w:pPr>
    </w:p>
    <w:p w14:paraId="26418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февраля 1931 г. комиссия Политбюро ЦК ВКП(б) по танкостроению в докладе Политбюро дала высокую оценку танку Гротте. Танк «Т-Г» был признан основным типом среднего танка и было предложено срочно развернуть его производство в Харькове и на Урале (Захаров В. В. Указ. Соч. С. 92.). В сентябре 1931 г. Гротте выехал в Германию. 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 — 1934 гг. ), с которым Сталин дружил, отправится к нему в Сочи 12 сентября и «о Гротте &lt; . . &gt; расскажет &lt;...&gt; всё сам» (Иосиф Сталин в объятиях семьи: Из личного архива (Сборник документов). М., 1993, с. 35—36,42.). В условиях экономического кризиса 1929 — 1933гг.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53,2% и 65,7%, то ее экспорт в СССР, наоборот, возрос на 176% (Ахтамзян А. А. Указ. соч. С. 261.).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Переговоры о новом кредите были начаты беседой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12 апреля 1929 г.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3AB761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324B4E" w14:textId="77777777" w:rsidR="003B4AB7" w:rsidRPr="004F07B5" w:rsidRDefault="003B4AB7" w:rsidP="004F07B5">
      <w:pPr>
        <w:pStyle w:val="a3"/>
        <w:rPr>
          <w:color w:val="000000" w:themeColor="text1"/>
          <w:lang w:val="ru-RU"/>
        </w:rPr>
      </w:pPr>
      <w:r w:rsidRPr="004F07B5">
        <w:rPr>
          <w:color w:val="000000" w:themeColor="text1"/>
          <w:lang w:val="ru-RU"/>
        </w:rPr>
        <w:t>19 февраля 1931 г. 12-тонный танк Виккерс №3 (с вооружением) был отправлен в Мурманск на пароходе «Искра» (15745).</w:t>
      </w:r>
    </w:p>
    <w:p w14:paraId="2C7FB805" w14:textId="77777777" w:rsidR="003B4AB7" w:rsidRPr="004F07B5" w:rsidRDefault="003B4AB7" w:rsidP="004F07B5">
      <w:pPr>
        <w:pStyle w:val="a3"/>
        <w:rPr>
          <w:color w:val="000000" w:themeColor="text1"/>
          <w:lang w:val="ru-RU"/>
        </w:rPr>
      </w:pPr>
    </w:p>
    <w:p w14:paraId="3AC352A3" w14:textId="77777777" w:rsidR="009D708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246013E" w14:textId="77777777" w:rsidR="009D708C" w:rsidRPr="004F07B5" w:rsidRDefault="009D708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AA930D" w14:textId="77777777" w:rsidR="009D708C" w:rsidRPr="004F07B5" w:rsidRDefault="009D70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19 февраля 1931 г. статус договорной Абхазской ССР изменен на статус автономной республики. Абхазская АССР присоединена к Грузии (17325).</w:t>
      </w:r>
    </w:p>
    <w:p w14:paraId="64D80002" w14:textId="77777777" w:rsidR="009D708C" w:rsidRPr="004F07B5" w:rsidRDefault="009D708C" w:rsidP="004F07B5">
      <w:pPr>
        <w:pStyle w:val="a3"/>
        <w:rPr>
          <w:color w:val="000000" w:themeColor="text1"/>
          <w:lang w:val="ru-RU"/>
        </w:rPr>
      </w:pPr>
    </w:p>
    <w:p w14:paraId="4D8545F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CD9DB2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CB9A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 закончились гос. испытания АНТ-6 (ТБ-3), которые шли с 20 ноября 1930 (1017,169).</w:t>
      </w:r>
    </w:p>
    <w:p w14:paraId="19C38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F1CF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 была вынесена оценка ТБ-3 (АНТ-6) НИИ ВВС. Рекомендовали для серии с М-17 и возвратили в АГОС для смены двигателей и т.п. Началось внедрение в серию (92,427).</w:t>
      </w:r>
    </w:p>
    <w:p w14:paraId="63C2ED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Подписал акт гос. испытаний вл М.М.Громов "Самолет АНТ-6 с моторами Кертис по свои ЛД вполне современный бомбардировщик на уровне лучших иностранных самолетов. Летно-эксплуатационные характеристики позволяют рекомендовать его для серийной постройки с моторами М-17" (172,130).</w:t>
      </w:r>
    </w:p>
    <w:p w14:paraId="481759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Запуск в серию рассматривается как успех П.И.Баранова и А.Н.Т., которые смогли закупить необходимое оборудование. Осваивать начал завод 22, созданный на базе ГАЗ-5 (71,167).</w:t>
      </w:r>
    </w:p>
    <w:p w14:paraId="42CD8C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испытаний ТБ-3 (АНТ-6) перед АП была поставлена задача создать новый высотный самолет, предназначенный для уничтожения объектов в глубоком тылу. Согласно ТТ машина должны была иметь потолок - 7000 м, скорость - 250 км/ч, радиус действия - 1500-2000 км, нагрузку - 1000 кг, экипаж - 10-14 чел. Машина при снятии части бомбовой нагрузки и замене ее стрелковыми точками должна была бы быть и тяжелым крейсером. По реестру ВВС получила обозначение ТБ-7 (232,15).</w:t>
      </w:r>
    </w:p>
    <w:p w14:paraId="6293DA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Конечно, никакого АНТ-42 тогда и в заделе не было и ТТТ были совсем другими.</w:t>
      </w:r>
    </w:p>
    <w:p w14:paraId="5D2A80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Есть мнение, что мысли о новом бомбардировщике появились в связи с появлением М-34, гос. испытания которого закончились к ноябрю 1931 (2122).</w:t>
      </w:r>
    </w:p>
    <w:p w14:paraId="4294A2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B37AE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20 февраля 1931 г. ТБ-3 (АНТ-6) совершили 10 полетов, на колесах и на лыжах. Их итогом стала высокая оценка: "Самолет по своим летным данным - вполне современный тяжелый бомбардировщик, стоящий на одном уровне с лучшими иностранными самолетами». Можно даже сказать, что испытатели поскромничали - ни одна страна мира не имела самолета, подобного АНТ-6. Рули признали недостаточно эффективными. Жалюзи водяных радиаторов самопроизвольно открывались и закрывались. После того, как крышки смотровых люков на крыле пару раз открылись в полете, их сняли совсем. Глушители моторов прогорали и трескались. Пожарная сигнализация срабатывала, вызывая ложную тревогу - потом выяснилось, что на датчики подтекала вода из расширительных бачков. Некоторые из мостиков, которые должны были выкидываться из передней кромки крыла для работы мотористов на земле, не открывались совсем, другие, наоборот, открывались, но в рабочем положении запирались весьма ненадежно и наступать на них было страшно. Весьма существенными являлись выявленные дефекты в конструкции амортизации шасси. Машину рекомендовали к серийному производству, но потоебо-вали внести в нее ряд существенных изменений. Основным из них стало применение моторов BMW VI. Кроме этого, НТК предписал изменить предусмотренные типы радиостанций и повторно заявил о необходимости смонтировать "подкрыльные башни по типу подфю-зеляжной башни самолета Р-6». Последнее, правда, согласились отнести уже к головной серийной машине (8887).</w:t>
      </w:r>
    </w:p>
    <w:p w14:paraId="021FFF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9138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20 февраля по 19 марта 1931 года производились испытания на мореходность и буксировку самолета МУ-2 N 2259 и мотором М-11 N 7005.</w:t>
      </w:r>
    </w:p>
    <w:p w14:paraId="7E2170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к моменту испытания налетал 26 час. 58 мин.</w:t>
      </w:r>
    </w:p>
    <w:p w14:paraId="63D454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к моменту испытания наработал 31 час 00 мин. (3007).</w:t>
      </w:r>
    </w:p>
    <w:p w14:paraId="63C7F6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4C4F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 мотор для ГА М-26 удовлетворительно прошел 50-часовые гос. испытания (3029,206).</w:t>
      </w:r>
    </w:p>
    <w:p w14:paraId="4F9C88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3A5EE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157594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F08A35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 г. — Постановление Политбюро ЦК ВКП(б) «О танковой программе»</w:t>
      </w:r>
    </w:p>
    <w:p w14:paraId="096F942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развитие решения Политбюро от 30 ноября 1930 г. о программе танкостроения в военное время к весне 1932 г., согласно которой должно быть подано для нужд вооруженного фронта: танкеток — 4 тыс., малых танков — 13,8 тыс., средних танков — 2 тыс., Политбюро постановляет:</w:t>
      </w:r>
    </w:p>
    <w:p w14:paraId="18928723"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Танкетка</w:t>
      </w:r>
    </w:p>
    <w:p w14:paraId="485718B0"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A. Утвердить тип Т</w:t>
      </w:r>
      <w:r w:rsidRPr="004F07B5">
        <w:rPr>
          <w:rFonts w:ascii="Times New Roman" w:hAnsi="Times New Roman"/>
          <w:color w:val="000000" w:themeColor="text1"/>
          <w:sz w:val="16"/>
          <w:szCs w:val="16"/>
        </w:rPr>
        <w:noBreakHyphen/>
        <w:t>27 с мотором «Форд АА» со следующими данными: скорость — 36</w:t>
      </w:r>
      <w:r w:rsidRPr="004F07B5">
        <w:rPr>
          <w:rFonts w:ascii="Times New Roman" w:hAnsi="Times New Roman"/>
          <w:color w:val="000000" w:themeColor="text1"/>
          <w:sz w:val="16"/>
          <w:szCs w:val="16"/>
        </w:rPr>
        <w:noBreakHyphen/>
        <w:t>40 км/ч, вес — 2 т, броня — 10</w:t>
      </w:r>
      <w:r w:rsidRPr="004F07B5">
        <w:rPr>
          <w:rFonts w:ascii="Times New Roman" w:hAnsi="Times New Roman"/>
          <w:color w:val="000000" w:themeColor="text1"/>
          <w:sz w:val="16"/>
          <w:szCs w:val="16"/>
        </w:rPr>
        <w:noBreakHyphen/>
        <w:t>5 мм, вооружение — 1 пулемет, мотор с водяным охлаждением — 40</w:t>
      </w:r>
      <w:r w:rsidRPr="004F07B5">
        <w:rPr>
          <w:rFonts w:ascii="Times New Roman" w:hAnsi="Times New Roman"/>
          <w:color w:val="000000" w:themeColor="text1"/>
          <w:sz w:val="16"/>
          <w:szCs w:val="16"/>
        </w:rPr>
        <w:noBreakHyphen/>
        <w:t>45 л. с.</w:t>
      </w:r>
    </w:p>
    <w:p w14:paraId="505B030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Базой производства утвердить автозавод № 2 для 4 тыс. танкеток в военное время. Освоение производства в 1931 г. провести путем выполнения заказа в 400 танкеток.</w:t>
      </w:r>
    </w:p>
    <w:p w14:paraId="4E8F533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B. Учитывая, что тип танкетки Т</w:t>
      </w:r>
      <w:r w:rsidRPr="004F07B5">
        <w:rPr>
          <w:rFonts w:ascii="Times New Roman" w:hAnsi="Times New Roman"/>
          <w:color w:val="000000" w:themeColor="text1"/>
          <w:sz w:val="16"/>
          <w:szCs w:val="16"/>
        </w:rPr>
        <w:noBreakHyphen/>
        <w:t>27 имеет в основе использование автомобиля «Форд» плюс броня и гусеница с катками, поручить ВСНХ проработать вопрос о создании второй базы для танкетки при Нижегородском автозаводе, с учетом использования для танкеток 20</w:t>
      </w:r>
      <w:r w:rsidRPr="004F07B5">
        <w:rPr>
          <w:rFonts w:ascii="Times New Roman" w:hAnsi="Times New Roman"/>
          <w:color w:val="000000" w:themeColor="text1"/>
          <w:sz w:val="16"/>
          <w:szCs w:val="16"/>
        </w:rPr>
        <w:noBreakHyphen/>
        <w:t>25% производственной мощности завода.</w:t>
      </w:r>
    </w:p>
    <w:p w14:paraId="6B786FF8"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ВСНХ и НКВМ через два месяца доложить, на какое количество танкеток Нижегородский автозавод может быть подготовлен к весне 1932 г.</w:t>
      </w:r>
    </w:p>
    <w:p w14:paraId="066C7B21"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Малый танк</w:t>
      </w:r>
    </w:p>
    <w:p w14:paraId="0ABC422F"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утвердить тип Т</w:t>
      </w:r>
      <w:r w:rsidRPr="004F07B5">
        <w:rPr>
          <w:rFonts w:ascii="Times New Roman" w:hAnsi="Times New Roman"/>
          <w:color w:val="000000" w:themeColor="text1"/>
          <w:sz w:val="16"/>
          <w:szCs w:val="16"/>
        </w:rPr>
        <w:noBreakHyphen/>
        <w:t>26 («Виккерс») со следующими данными: скорость по дороге — 35 км/ч, скорость по местности — 20</w:t>
      </w:r>
      <w:r w:rsidRPr="004F07B5">
        <w:rPr>
          <w:rFonts w:ascii="Times New Roman" w:hAnsi="Times New Roman"/>
          <w:color w:val="000000" w:themeColor="text1"/>
          <w:sz w:val="16"/>
          <w:szCs w:val="16"/>
        </w:rPr>
        <w:noBreakHyphen/>
        <w:t>25 км/ч, вес — 7,5 т, броня — 13</w:t>
      </w:r>
      <w:r w:rsidRPr="004F07B5">
        <w:rPr>
          <w:rFonts w:ascii="Times New Roman" w:hAnsi="Times New Roman"/>
          <w:color w:val="000000" w:themeColor="text1"/>
          <w:sz w:val="16"/>
          <w:szCs w:val="16"/>
        </w:rPr>
        <w:noBreakHyphen/>
        <w:t>8 мм, вооружение — 1 пушка калибра 37 мм и 1 пулемет или 2 пулемета, мотор «Армстронг Сидлей» воздушного охлаждения — 84</w:t>
      </w:r>
      <w:r w:rsidRPr="004F07B5">
        <w:rPr>
          <w:rFonts w:ascii="Times New Roman" w:hAnsi="Times New Roman"/>
          <w:color w:val="000000" w:themeColor="text1"/>
          <w:sz w:val="16"/>
          <w:szCs w:val="16"/>
        </w:rPr>
        <w:noBreakHyphen/>
        <w:t>93 л. с.</w:t>
      </w:r>
    </w:p>
    <w:p w14:paraId="7343CA74"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Для освоения производства в 1931 г. изготовить на заводе «Большевик» 300 танков этого типа. Вести усиленную подготовку к организации производства на заводах «Большевик» и Сталинградском тракторном собственными инженерно-техническими силами.</w:t>
      </w:r>
    </w:p>
    <w:p w14:paraId="0ABACBF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Базы производства на военное время — завод «Большевик» с подачей 1,5 тыс. танков в год и Сталинградский тракторный завод с подачей 12 тыс. танков вместе с запасными частями. Производственная база по Сталинградскому тракторному заводу должна быть подготовлена к 1 апреля 1932 г. Опытный цех на том же заводе должен быть готов к весне 1932 г. с производственной программой 100 танков в одну смену в год. Для освоения производства первая партия танков на опытном цехе должна быть изготовлена к весне 1932 г.</w:t>
      </w:r>
    </w:p>
    <w:p w14:paraId="3B30688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Средний танк</w:t>
      </w:r>
    </w:p>
    <w:p w14:paraId="4B26BEAF"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 xml:space="preserve">A. Признать основным типом мощный средний танк ТГ </w:t>
      </w:r>
      <w:r w:rsidRPr="004F07B5">
        <w:rPr>
          <w:rStyle w:val="af0"/>
          <w:i w:val="0"/>
          <w:color w:val="000000" w:themeColor="text1"/>
          <w:sz w:val="16"/>
          <w:szCs w:val="16"/>
        </w:rPr>
        <w:t>со</w:t>
      </w:r>
      <w:r w:rsidRPr="004F07B5">
        <w:rPr>
          <w:color w:val="000000" w:themeColor="text1"/>
          <w:sz w:val="16"/>
          <w:szCs w:val="16"/>
        </w:rPr>
        <w:t xml:space="preserve"> следующими данными (ориентировочно): скорость максимальная — 40 км/ч, скорость средняя — 25 км/ч, вес — около 20 т, броня — 30/20/15 мм, вооружение: 1 — 76</w:t>
      </w:r>
      <w:r w:rsidRPr="004F07B5">
        <w:rPr>
          <w:color w:val="000000" w:themeColor="text1"/>
          <w:sz w:val="16"/>
          <w:szCs w:val="16"/>
        </w:rPr>
        <w:noBreakHyphen/>
        <w:t>мм пушка, 1 — 37</w:t>
      </w:r>
      <w:r w:rsidRPr="004F07B5">
        <w:rPr>
          <w:color w:val="000000" w:themeColor="text1"/>
          <w:sz w:val="16"/>
          <w:szCs w:val="16"/>
        </w:rPr>
        <w:noBreakHyphen/>
        <w:t>мм пушка, 4</w:t>
      </w:r>
      <w:r w:rsidRPr="004F07B5">
        <w:rPr>
          <w:color w:val="000000" w:themeColor="text1"/>
          <w:sz w:val="16"/>
          <w:szCs w:val="16"/>
        </w:rPr>
        <w:noBreakHyphen/>
        <w:t>5 пулеметов, мотор воздушного охлаждения — 240 л. с.</w:t>
      </w:r>
    </w:p>
    <w:p w14:paraId="286E2FE5"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Б.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w:t>
      </w:r>
    </w:p>
    <w:p w14:paraId="26302262"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B. Для освоения производства изготовить в 1931 г. первую серию в количестве 50</w:t>
      </w:r>
      <w:r w:rsidRPr="004F07B5">
        <w:rPr>
          <w:color w:val="000000" w:themeColor="text1"/>
          <w:sz w:val="16"/>
          <w:szCs w:val="16"/>
        </w:rPr>
        <w:noBreakHyphen/>
        <w:t>75 танков.</w:t>
      </w:r>
    </w:p>
    <w:p w14:paraId="1FA3DA4D"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Г. В связи с боевым значением танка ТГ ВСНХ подготовить производственные возможности к весне 1932 г. на 2 тыс. танков этого типа.</w:t>
      </w:r>
    </w:p>
    <w:p w14:paraId="6BFA877F"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Д. Производственной базой утвердить Харьковский паровозостроительный завод с кооперированием по корпусу, мотору и стальному фасонному литью со Сталинградским и моторным заводами.</w:t>
      </w:r>
    </w:p>
    <w:p w14:paraId="052D16F1"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Предложить ВСНХ проработать в двухмесячный срок вопрос о создании для танка ТГ, кроме Харькова, вторую базу на Урале.</w:t>
      </w:r>
    </w:p>
    <w:p w14:paraId="2DD5BC25"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Е. Танк Т</w:t>
      </w:r>
      <w:r w:rsidRPr="004F07B5">
        <w:rPr>
          <w:color w:val="000000" w:themeColor="text1"/>
          <w:sz w:val="16"/>
          <w:szCs w:val="16"/>
        </w:rPr>
        <w:noBreakHyphen/>
        <w:t>24 после изготовления пущенной в задел партии (80 шт.) с производства снять и вести усиленную подготовку по установке на ХПЗ производства танка ТГ.</w:t>
      </w:r>
    </w:p>
    <w:p w14:paraId="7B9FB1CD"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4. В связи с организацией на Урале второй базы по производству танка ТГ прекратить производство малого танка на ММЗ после использования задела.</w:t>
      </w:r>
    </w:p>
    <w:p w14:paraId="387507EC"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5. Учитывая удовлетворительные результаты по ассимиляции танкетки Т</w:t>
      </w:r>
      <w:r w:rsidRPr="004F07B5">
        <w:rPr>
          <w:color w:val="000000" w:themeColor="text1"/>
          <w:sz w:val="16"/>
          <w:szCs w:val="16"/>
        </w:rPr>
        <w:noBreakHyphen/>
        <w:t>27 с «Фордом АА» и предварительные итоги использования под бронирование и вооружение тракторов «Коммунар» и «Катерпиллер» и создание таким образом типа танка сопровождения пехоты, считать необходимым на автотракторной базе создать в военное время второй эшелон танков сопровождения пехоты, для чего НКВМ и ВСНХ форсировать изготовление и испытание соответствующих образцов и в шестимесячный срок доложить о типах, количестве и месте производства их на 1932 и 1933 гг.</w:t>
      </w:r>
    </w:p>
    <w:p w14:paraId="7CBDCBB6"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6. По моторам. Производственную программу танкостроения обеспечить моторами: а) для танкетки Т</w:t>
      </w:r>
      <w:r w:rsidRPr="004F07B5">
        <w:rPr>
          <w:color w:val="000000" w:themeColor="text1"/>
          <w:sz w:val="16"/>
          <w:szCs w:val="16"/>
        </w:rPr>
        <w:noBreakHyphen/>
        <w:t>27 — мотор «Форд АА» Нижегородского автомобильного завода; б) для малого танка Т</w:t>
      </w:r>
      <w:r w:rsidRPr="004F07B5">
        <w:rPr>
          <w:color w:val="000000" w:themeColor="text1"/>
          <w:sz w:val="16"/>
          <w:szCs w:val="16"/>
        </w:rPr>
        <w:noBreakHyphen/>
        <w:t>26 — мотор «Армстронг Сидлей» производства заводов «Большевик» и Сталинградского тракторного в количестве, соответствующем программе танкостроения на каждом заводе; в) для среднего танка предложить НКВМ максимально ускорить испытания и дать окончательный тип через 1</w:t>
      </w:r>
      <w:r w:rsidRPr="004F07B5">
        <w:rPr>
          <w:color w:val="000000" w:themeColor="text1"/>
          <w:sz w:val="16"/>
          <w:szCs w:val="16"/>
        </w:rPr>
        <w:noBreakHyphen/>
        <w:t>2 месяца. Ввиду отсутствия производственной базы для мощных моторов среднего танка и необходимости создания моторной базы для хозяйства страны предложить ВСНХ форсировать постройку моторного завода с тем, чтобы его первая очередь обеспечила к весне 1932 г. подачу моторов в количестве, соответствующем программе по средним танкам. Проектировку завода начать ориентировочно под моторы типа М</w:t>
      </w:r>
      <w:r w:rsidRPr="004F07B5">
        <w:rPr>
          <w:color w:val="000000" w:themeColor="text1"/>
          <w:sz w:val="16"/>
          <w:szCs w:val="16"/>
        </w:rPr>
        <w:noBreakHyphen/>
        <w:t>6 и «Гротэ»; г) предложить ВСНХ, НКВМ и ОГПУ в течение 1931 г. создать образцы мощных дизельных моторов в 240</w:t>
      </w:r>
      <w:r w:rsidRPr="004F07B5">
        <w:rPr>
          <w:color w:val="000000" w:themeColor="text1"/>
          <w:sz w:val="16"/>
          <w:szCs w:val="16"/>
        </w:rPr>
        <w:noBreakHyphen/>
        <w:t>300 л. с.</w:t>
      </w:r>
    </w:p>
    <w:p w14:paraId="183D034D"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7. По броне: а) отметить, что потребность брони по утвержденной ПБ программе танкостроения выражается в 50 тыс. т обработанной брони, наличная же база — заводы Ижорский и «Большевик» — обеспечивает подачу к весне 1932 г. 6 тыс. т; б) предложить ВСНХ организовать в течение 1931 г. в Сталинграде новую броневую базу на подачу с весны 1932 г. 45 тыс. т обработанной брони; в) учитывая необходимость увеличения программы по мощному среднему танку и танкеткам, а также формирования на автотракторной базе 2</w:t>
      </w:r>
      <w:r w:rsidRPr="004F07B5">
        <w:rPr>
          <w:color w:val="000000" w:themeColor="text1"/>
          <w:sz w:val="16"/>
          <w:szCs w:val="16"/>
        </w:rPr>
        <w:noBreakHyphen/>
        <w:t>го эшелона танков сопровождения пехоты, предложить ВСНХ внести в двухмесячный срок конкретные предложения по увеличению программы подачи брони; г) отметить, что нынешние качества брони внутреннего производства в сравнении с броней Виккерса неудовлетворительны, несмотря на то что количество цветных металлов (никель) и ферросплавов в нашей броне в 2 раза больше, чем в броне Виккерса.</w:t>
      </w:r>
    </w:p>
    <w:p w14:paraId="77B44FF3"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Предложить НКВМ и ВСНХ в двухмесячный срок закончить ведущиеся опыты по поднятию качества брони минимум до уровня брони Виккерса и снижению импортных ферросплавов в броне.</w:t>
      </w:r>
    </w:p>
    <w:p w14:paraId="5B6C1935"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8. О мелком стальном фасонном литье. Отметить, что для выполнения утвержденной программы танкостроения требуется 55 тыс. т мелкого стального фасонного литья при наличии базы на заводе «Большевик» около 4 тыс. т.</w:t>
      </w:r>
    </w:p>
    <w:p w14:paraId="5D0FF0E0"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Предложить ВСНХ СССР построить в течение 1931 г. базу для недостающего количества литья при Сталинградском тракторном заводе.</w:t>
      </w:r>
    </w:p>
    <w:p w14:paraId="4798AD6C" w14:textId="77777777" w:rsidR="005E7475" w:rsidRPr="004F07B5" w:rsidRDefault="005E7475" w:rsidP="004F07B5">
      <w:pPr>
        <w:pStyle w:val="rtejustify"/>
        <w:spacing w:before="0" w:after="0"/>
        <w:rPr>
          <w:color w:val="000000" w:themeColor="text1"/>
          <w:sz w:val="16"/>
          <w:szCs w:val="16"/>
        </w:rPr>
      </w:pPr>
      <w:r w:rsidRPr="004F07B5">
        <w:rPr>
          <w:color w:val="000000" w:themeColor="text1"/>
          <w:sz w:val="16"/>
          <w:szCs w:val="16"/>
        </w:rPr>
        <w:t>РГАСПИ. Ф. 17. Оп. 162. Д. 9. Л. 151 — 156. Заверенная копия.</w:t>
      </w:r>
    </w:p>
    <w:p w14:paraId="4741DF3A"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РГАСПИ. Ф. 17. Оп. 162. Д. 9. Л. 151 — 156. Заверенная копия. </w:t>
      </w:r>
    </w:p>
    <w:p w14:paraId="451D897D"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525-527 (12523).</w:t>
      </w:r>
    </w:p>
    <w:p w14:paraId="19305CF3" w14:textId="77777777" w:rsidR="005E7475" w:rsidRPr="004F07B5" w:rsidRDefault="005E7475" w:rsidP="004F07B5">
      <w:pPr>
        <w:spacing w:after="0" w:line="240" w:lineRule="auto"/>
        <w:jc w:val="both"/>
        <w:rPr>
          <w:rFonts w:ascii="Times New Roman" w:hAnsi="Times New Roman"/>
          <w:color w:val="000000" w:themeColor="text1"/>
          <w:sz w:val="16"/>
          <w:szCs w:val="16"/>
        </w:rPr>
      </w:pPr>
    </w:p>
    <w:p w14:paraId="5EAB5C10" w14:textId="77777777" w:rsidR="000B1FE7" w:rsidRPr="004F07B5" w:rsidRDefault="000B1FE7"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20 февраля 1931 были приняты Ворошиловым и Орджоникидзе и утверждены Политбюро Предложения комиссии Убооевича, созданной 10 января, (за исключением пункта "о технической помощи"). Обширное постановление "О танковой программе" устанавливало технические характеристики танкетки, малого и среднего танка, размещение заказов по заводам, объемы потребностей в броне и т. д. Объемы выпуска танков на 1931 г. определялись в точном соответствии с решением Политбюро от 30 ноября 1930 г. (Протокол № 23 заседания Политбюро ЦК ВКП(б) от 15.01.1931 // РГА СПИ. Ф. 17. Оп. 162. Д 9 Л. 119; Протокол № 27 заседания Политбюро ЦК ВКП(б) от 27.02.1931 // Там же. Л. 140; Постановление Политбюро ЦК ВКП(б) "О танковой программе", 20.02.1931 // Там же. Л. 151-156.). Вероятно, несколько позже, весной 1932 г., правительство утвердило мобзаявку НКВМ, предусматривавшую производство в первый год войны 13 800 малых и 2000 средних танков, 15 000 танкеток (тяжелые танки прорыва разрабатывались, но к лету опытные образцы еще не были изготовлены) (См.: Постановление РВС СССР "О формированиях в военное время", 27.06.1931 // РГВА Ф. 40442. Оп. 2. Д 9. Л. 14. Следуя в русле этих решений, в конце апреля 1931 г. РВСС принял постановление "О танковой программе", которое было предложено заседанию КО 4 мая, а затем вновь рассмотрено Реввоенсоветом (Протокол № 15 заседания РВС СССР от 28.04.1931 // Там же. Ф. 4. Оп. 18. Д 20. Л. 232; 11ротокол № 16 заседания РВС СССР от 08.05.1931 // Там же. Л. 254. Текст постановления, посвященного в основном номенклатуре образцов танкового вооружения, см. Там же. Л. 259-262)). 22725.</w:t>
      </w:r>
    </w:p>
    <w:p w14:paraId="6EF7C640" w14:textId="77777777" w:rsidR="000B1FE7" w:rsidRPr="004F07B5" w:rsidRDefault="000B1FE7" w:rsidP="004F07B5">
      <w:pPr>
        <w:spacing w:after="0" w:line="240" w:lineRule="auto"/>
        <w:jc w:val="both"/>
        <w:rPr>
          <w:rFonts w:ascii="Times New Roman" w:hAnsi="Times New Roman"/>
          <w:color w:val="0070C0"/>
          <w:sz w:val="16"/>
          <w:szCs w:val="16"/>
        </w:rPr>
      </w:pPr>
    </w:p>
    <w:p w14:paraId="6F6A9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 показатель 20000 танков всех тпов по мобзапросу КО был пересмотрен и к 1933 решили производить 16000 танкеток (Т-17), 13800 легких танков (Т-26) и 2000 средних быстроходных (БТ) для действия в первом эшелоне и 8500 танков поддержки пехоты для действий во втором эшелоне (9089,152).</w:t>
      </w:r>
    </w:p>
    <w:p w14:paraId="67138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1C463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20 февраля 1931</w:t>
      </w:r>
      <w:r w:rsidRPr="004F07B5">
        <w:rPr>
          <w:rFonts w:ascii="Times New Roman" w:hAnsi="Times New Roman"/>
          <w:color w:val="000000" w:themeColor="text1"/>
          <w:sz w:val="16"/>
          <w:szCs w:val="16"/>
        </w:rPr>
        <w:t>Политбюро ЦК ВКП (б) приняло постановление о мероприятиях по улучшению строительства Нижегородского автозавода (12265).</w:t>
      </w:r>
    </w:p>
    <w:p w14:paraId="7BBEE619"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58E54C6"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 было решение ПБ О Нижегородском Автозаводе. (Утверждено Политбюро ЦК ВКП(б) 20.II.31 г.) Приложение № 6 к п. 43/60, пр. ПБ № 27</w:t>
      </w:r>
    </w:p>
    <w:p w14:paraId="20572E56"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Архив: </w:t>
      </w:r>
    </w:p>
    <w:p w14:paraId="4B995D20"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РГАСПИ. Ф. 17. Оп. 3. Д. 814. Л. 32-35.</w:t>
      </w:r>
    </w:p>
    <w:p w14:paraId="55968431"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Приложение № 6 к п. 43/60, пр. ПБ № 27.</w:t>
      </w:r>
    </w:p>
    <w:p w14:paraId="0A5A3767" w14:textId="77777777" w:rsidR="003B4AB7" w:rsidRPr="004F07B5" w:rsidRDefault="003B4AB7" w:rsidP="004F07B5">
      <w:pPr>
        <w:pStyle w:val="ae"/>
        <w:spacing w:before="0" w:after="0"/>
        <w:jc w:val="both"/>
        <w:rPr>
          <w:color w:val="000000" w:themeColor="text1"/>
          <w:sz w:val="16"/>
          <w:szCs w:val="16"/>
        </w:rPr>
      </w:pPr>
      <w:r w:rsidRPr="004F07B5">
        <w:rPr>
          <w:color w:val="000000" w:themeColor="text1"/>
          <w:sz w:val="16"/>
          <w:szCs w:val="16"/>
        </w:rPr>
        <w:t>О Нижегородском Автозаводе.</w:t>
      </w:r>
    </w:p>
    <w:p w14:paraId="420C179A" w14:textId="77777777" w:rsidR="003B4AB7" w:rsidRPr="004F07B5" w:rsidRDefault="003B4AB7" w:rsidP="004F07B5">
      <w:pPr>
        <w:pStyle w:val="ae"/>
        <w:spacing w:before="0" w:after="0"/>
        <w:jc w:val="both"/>
        <w:rPr>
          <w:color w:val="000000" w:themeColor="text1"/>
          <w:sz w:val="16"/>
          <w:szCs w:val="16"/>
        </w:rPr>
      </w:pPr>
      <w:r w:rsidRPr="004F07B5">
        <w:rPr>
          <w:color w:val="000000" w:themeColor="text1"/>
          <w:sz w:val="16"/>
          <w:szCs w:val="16"/>
        </w:rPr>
        <w:t>(Утверждено Политбюро ЦК ВКП(б) 20.II.31 г.)</w:t>
      </w:r>
    </w:p>
    <w:p w14:paraId="64F236BA"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Перестройка сельского хозяйства на основе строительства крупных совхозов и колхозов, бурное развитие промышленности и возрастающий в связи с этим грузооборот в стране выдвигают автотранспорт как одно из важнейших звеньев во всей системе транспорта в Союзе.</w:t>
      </w:r>
    </w:p>
    <w:p w14:paraId="3B2A57DC"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Строящийся в Нижнем Новгороде автомобильный завод должен явиться не только источником снабжения страны грузовыми и легковыми автомобилями (140 тыс. в год), но и практической школой в деле освоения передовой техники и подготовки кадров для дальнейшего развития автопромышленности.</w:t>
      </w:r>
    </w:p>
    <w:p w14:paraId="6279680A"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Отмечая недостаточность существующих темпов работ как на строительстве самого Автозавода, так и в подготовке предприятий, которые должны будут снабжать Автозавод полуфабрикатами и изделиями (сталь, резина, стекло и т. д.).</w:t>
      </w:r>
    </w:p>
    <w:p w14:paraId="66992EA8" w14:textId="77777777" w:rsidR="003B4AB7" w:rsidRPr="004F07B5" w:rsidRDefault="003B4AB7" w:rsidP="004F07B5">
      <w:pPr>
        <w:pStyle w:val="ae"/>
        <w:spacing w:before="0" w:after="0"/>
        <w:jc w:val="both"/>
        <w:rPr>
          <w:color w:val="000000" w:themeColor="text1"/>
          <w:sz w:val="16"/>
          <w:szCs w:val="16"/>
        </w:rPr>
      </w:pPr>
      <w:r w:rsidRPr="004F07B5">
        <w:rPr>
          <w:color w:val="000000" w:themeColor="text1"/>
          <w:sz w:val="16"/>
          <w:szCs w:val="16"/>
        </w:rPr>
        <w:t xml:space="preserve">ЦК ВКП(б) </w:t>
      </w:r>
      <w:r w:rsidRPr="004F07B5">
        <w:rPr>
          <w:rStyle w:val="af0"/>
          <w:bCs/>
          <w:i w:val="0"/>
          <w:color w:val="000000" w:themeColor="text1"/>
          <w:sz w:val="16"/>
          <w:szCs w:val="16"/>
        </w:rPr>
        <w:t>постановляет</w:t>
      </w:r>
      <w:r w:rsidRPr="004F07B5">
        <w:rPr>
          <w:color w:val="000000" w:themeColor="text1"/>
          <w:sz w:val="16"/>
          <w:szCs w:val="16"/>
        </w:rPr>
        <w:t>:</w:t>
      </w:r>
    </w:p>
    <w:p w14:paraId="1D9FD9DF"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w:t>
      </w:r>
      <w:r w:rsidRPr="004F07B5">
        <w:rPr>
          <w:color w:val="000000" w:themeColor="text1"/>
          <w:sz w:val="16"/>
          <w:szCs w:val="16"/>
        </w:rPr>
        <w:t>. Исходя из установленного ранее срока о пуске 1.XI.31 г. первой очереди завода, установить следующие сроки пуска основных цехов Автостроя:</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238"/>
        <w:gridCol w:w="2090"/>
      </w:tblGrid>
      <w:tr w:rsidR="00365C94" w:rsidRPr="004F07B5" w14:paraId="5204626D" w14:textId="77777777" w:rsidTr="00D93444">
        <w:trPr>
          <w:tblCellSpacing w:w="0" w:type="dxa"/>
        </w:trPr>
        <w:tc>
          <w:tcPr>
            <w:tcW w:w="0" w:type="auto"/>
            <w:vAlign w:val="center"/>
            <w:hideMark/>
          </w:tcPr>
          <w:p w14:paraId="1875F6A3"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деревообделочный и инструментальный</w:t>
            </w:r>
          </w:p>
        </w:tc>
        <w:tc>
          <w:tcPr>
            <w:tcW w:w="0" w:type="auto"/>
            <w:vAlign w:val="center"/>
            <w:hideMark/>
          </w:tcPr>
          <w:p w14:paraId="00838EA8"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1.VI.31 г.</w:t>
            </w:r>
          </w:p>
        </w:tc>
      </w:tr>
      <w:tr w:rsidR="00365C94" w:rsidRPr="004F07B5" w14:paraId="3FD2F203" w14:textId="77777777" w:rsidTr="00D93444">
        <w:trPr>
          <w:tblCellSpacing w:w="0" w:type="dxa"/>
        </w:trPr>
        <w:tc>
          <w:tcPr>
            <w:tcW w:w="0" w:type="auto"/>
            <w:vAlign w:val="center"/>
            <w:hideMark/>
          </w:tcPr>
          <w:p w14:paraId="0D40CD90"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ремонтно-механический и ремонтно-кузнечный цеха</w:t>
            </w:r>
          </w:p>
        </w:tc>
        <w:tc>
          <w:tcPr>
            <w:tcW w:w="0" w:type="auto"/>
            <w:vAlign w:val="center"/>
            <w:hideMark/>
          </w:tcPr>
          <w:p w14:paraId="0A1AC3B7"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1.VII.31 г.</w:t>
            </w:r>
          </w:p>
        </w:tc>
      </w:tr>
      <w:tr w:rsidR="00365C94" w:rsidRPr="004F07B5" w14:paraId="147DC901" w14:textId="77777777" w:rsidTr="00D93444">
        <w:trPr>
          <w:tblCellSpacing w:w="0" w:type="dxa"/>
        </w:trPr>
        <w:tc>
          <w:tcPr>
            <w:tcW w:w="0" w:type="auto"/>
            <w:vAlign w:val="center"/>
            <w:hideMark/>
          </w:tcPr>
          <w:p w14:paraId="1A9B2F37"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литейный, кузнечный, прессовый цеха</w:t>
            </w:r>
          </w:p>
        </w:tc>
        <w:tc>
          <w:tcPr>
            <w:tcW w:w="0" w:type="auto"/>
            <w:vAlign w:val="center"/>
            <w:hideMark/>
          </w:tcPr>
          <w:p w14:paraId="4E6F0774"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1.Х.31 г.</w:t>
            </w:r>
          </w:p>
        </w:tc>
      </w:tr>
      <w:tr w:rsidR="00365C94" w:rsidRPr="004F07B5" w14:paraId="1E03ABFB" w14:textId="77777777" w:rsidTr="00D93444">
        <w:trPr>
          <w:tblCellSpacing w:w="0" w:type="dxa"/>
        </w:trPr>
        <w:tc>
          <w:tcPr>
            <w:tcW w:w="0" w:type="auto"/>
            <w:vAlign w:val="center"/>
            <w:hideMark/>
          </w:tcPr>
          <w:p w14:paraId="3894F95D"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цех моторов, рессорный и прочие цеха</w:t>
            </w:r>
          </w:p>
        </w:tc>
        <w:tc>
          <w:tcPr>
            <w:tcW w:w="0" w:type="auto"/>
            <w:vAlign w:val="center"/>
            <w:hideMark/>
          </w:tcPr>
          <w:p w14:paraId="462F41FF"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1.XI.31 г.</w:t>
            </w:r>
          </w:p>
        </w:tc>
      </w:tr>
    </w:tbl>
    <w:p w14:paraId="0DE97595"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2</w:t>
      </w:r>
      <w:r w:rsidRPr="004F07B5">
        <w:rPr>
          <w:color w:val="000000" w:themeColor="text1"/>
          <w:sz w:val="16"/>
          <w:szCs w:val="16"/>
        </w:rPr>
        <w:t>. Считать совершенно недопустимым ведение таких крупнейших работ, как Автозавод, без наличия проработанных смет.</w:t>
      </w:r>
    </w:p>
    <w:p w14:paraId="50508DD9"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Обязать ВАТО и Автострой проработать сметы по Автострою на 31 г. не позже 1.IV.31 г., а президиуму ВСНХ на основе представленных смет окончательно установить объем затрат на 31 г. по Автозаводу с таким расчетом, чтобы был полностью обеспечен пуск завода первой очереди в намеченные сроки.</w:t>
      </w:r>
    </w:p>
    <w:p w14:paraId="3D5EAAEE"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Обязать Автострой не позже 25 апреля представить смету полной стоимости Автозавода.</w:t>
      </w:r>
    </w:p>
    <w:p w14:paraId="73D031EB"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3</w:t>
      </w:r>
      <w:r w:rsidRPr="004F07B5">
        <w:rPr>
          <w:color w:val="000000" w:themeColor="text1"/>
          <w:sz w:val="16"/>
          <w:szCs w:val="16"/>
        </w:rPr>
        <w:t>. Отмечая неудовлетворительное состояние хода работ по проектированию, обязать ВСНХ увязать работу всех проектных организаций как внутри Союза, так и заграницей, для чего в декадный срок составить календарный план всех проектных работ, обеспечивающий своевременное поступление проектов на строительство.</w:t>
      </w:r>
    </w:p>
    <w:p w14:paraId="1517ECD3"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4</w:t>
      </w:r>
      <w:r w:rsidRPr="004F07B5">
        <w:rPr>
          <w:color w:val="000000" w:themeColor="text1"/>
          <w:sz w:val="16"/>
          <w:szCs w:val="16"/>
        </w:rPr>
        <w:t>. Одобрить решение ВСНХ о введении на строительстве чисто подрядного способа работ по определенным твердым ценам с тем, что основным производителем работ должен быть 3</w:t>
      </w:r>
      <w:r w:rsidRPr="004F07B5">
        <w:rPr>
          <w:color w:val="000000" w:themeColor="text1"/>
          <w:sz w:val="16"/>
          <w:szCs w:val="16"/>
        </w:rPr>
        <w:noBreakHyphen/>
        <w:t>й Госстройтрест, а все остальные стройорганизации ведут работу в качестве подрядчиков 3</w:t>
      </w:r>
      <w:r w:rsidRPr="004F07B5">
        <w:rPr>
          <w:color w:val="000000" w:themeColor="text1"/>
          <w:sz w:val="16"/>
          <w:szCs w:val="16"/>
        </w:rPr>
        <w:noBreakHyphen/>
        <w:t>го Госстройтреста.</w:t>
      </w:r>
    </w:p>
    <w:p w14:paraId="51E51638"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5</w:t>
      </w:r>
      <w:r w:rsidRPr="004F07B5">
        <w:rPr>
          <w:color w:val="000000" w:themeColor="text1"/>
          <w:sz w:val="16"/>
          <w:szCs w:val="16"/>
        </w:rPr>
        <w:t>. Отмечая неудовлетворительность работы Водоканалстроя и Промсантехстроя, обязать тов. Комарова (Союзстрой) в декадный срок организовать работу Водоканалстроя и Промсантехстроя на площадке Автостроя таким образом, чтобы строительство водопровода, канализации, отопления и вентиляционных устройств было окончено в сроки, предусмотренные планом пуска цехов.</w:t>
      </w:r>
    </w:p>
    <w:p w14:paraId="5C924BB1"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6</w:t>
      </w:r>
      <w:r w:rsidRPr="004F07B5">
        <w:rPr>
          <w:color w:val="000000" w:themeColor="text1"/>
          <w:sz w:val="16"/>
          <w:szCs w:val="16"/>
        </w:rPr>
        <w:t>. Одобрить решение президиума ВСНХ СССР о производстве на Нижегородском автозаводе металлических кузовов типа “Форда”.</w:t>
      </w:r>
    </w:p>
    <w:p w14:paraId="736EADF9"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7</w:t>
      </w:r>
      <w:r w:rsidRPr="004F07B5">
        <w:rPr>
          <w:color w:val="000000" w:themeColor="text1"/>
          <w:sz w:val="16"/>
          <w:szCs w:val="16"/>
        </w:rPr>
        <w:t>. Обязать т. Иванова (ВАТО) и т. Постникова (НКПС) рассмотреть как схему внутризаводского транспорта, так и вопрос о способах доставки топлива для теплоэлектроцентрали и представить в декадный срок решение по этим вопросам на утверждение ВСНХ.</w:t>
      </w:r>
    </w:p>
    <w:p w14:paraId="78152024"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8</w:t>
      </w:r>
      <w:r w:rsidRPr="004F07B5">
        <w:rPr>
          <w:color w:val="000000" w:themeColor="text1"/>
          <w:sz w:val="16"/>
          <w:szCs w:val="16"/>
        </w:rPr>
        <w:t>. Обязать Автострой и Котлотурбину в пятидневный срок заключить договор на проектирование и монтаж всех работ по теплофикации, паропроводам и нефтехозяйству.</w:t>
      </w:r>
    </w:p>
    <w:p w14:paraId="5D7EFA7D"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9</w:t>
      </w:r>
      <w:r w:rsidRPr="004F07B5">
        <w:rPr>
          <w:color w:val="000000" w:themeColor="text1"/>
          <w:sz w:val="16"/>
          <w:szCs w:val="16"/>
        </w:rPr>
        <w:t>. Обязать Автострой, ВАТО и Союзсредмашину в десятидневный срок заключить договора на проектирование и изготовление транспортеров и земледельных устройств.</w:t>
      </w:r>
    </w:p>
    <w:p w14:paraId="6B5C7F86"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Обязать ВЭО и Союзсредмашину заключить договор на проектирование, изготовление оборудования и монтаж топливоподачи для теплоэлектроцентрали Автостроя.</w:t>
      </w:r>
    </w:p>
    <w:p w14:paraId="56952A05"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10</w:t>
      </w:r>
      <w:r w:rsidRPr="004F07B5">
        <w:rPr>
          <w:color w:val="000000" w:themeColor="text1"/>
          <w:sz w:val="16"/>
          <w:szCs w:val="16"/>
        </w:rPr>
        <w:t>. В целях бесперебойного снабжения лесоматериалами Автостроя, предложить ВАТО и Союзлеспрому в пятидневный срок договориться о прикреплении для снабжения Автостроя лесопильного завода “Новая Сосна” с таким расчетом, чтобы последний удовлетворял потребность строительства Автостроя в первую очередь.</w:t>
      </w:r>
    </w:p>
    <w:p w14:paraId="3379E2DA"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11</w:t>
      </w:r>
      <w:r w:rsidRPr="004F07B5">
        <w:rPr>
          <w:color w:val="000000" w:themeColor="text1"/>
          <w:sz w:val="16"/>
          <w:szCs w:val="16"/>
        </w:rPr>
        <w:t>. Обязать ВСНХ выделить достаточные фонды строительных материалов, чугунных и железных труб, фасонных частей и других материалов для специальных работ.</w:t>
      </w:r>
    </w:p>
    <w:p w14:paraId="66008149"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12</w:t>
      </w:r>
      <w:r w:rsidRPr="004F07B5">
        <w:rPr>
          <w:color w:val="000000" w:themeColor="text1"/>
          <w:sz w:val="16"/>
          <w:szCs w:val="16"/>
        </w:rPr>
        <w:t>. Принимая во внимание, что узким местом как в строительстве, так и в пуске завода является неподготовленность как подъездных путей, так и внутризаводского транспорта — обязать ВСНХ обеспечить в ближайшее время снабжение путей рельсами (42 км), шпалами, скреплениями и подвижным составом.</w:t>
      </w:r>
    </w:p>
    <w:p w14:paraId="3C6CC149"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13</w:t>
      </w:r>
      <w:r w:rsidRPr="004F07B5">
        <w:rPr>
          <w:color w:val="000000" w:themeColor="text1"/>
          <w:sz w:val="16"/>
          <w:szCs w:val="16"/>
        </w:rPr>
        <w:t>. Придавая особое значение своевременному изготовлению оборудования для Автостроя на заводах Союза, обязать ВСНХ привлечь к размещению заказов управляющих заводами-поставщиками. Одновременно предложить заводским партийным и профсоюзным организациям взять под особое наблюдение изготовление оборудования для Автостроя, мобилизовав на это дело ударные бригады, производственные совещания и заводскую печать.</w:t>
      </w:r>
    </w:p>
    <w:p w14:paraId="333FD959"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14</w:t>
      </w:r>
      <w:r w:rsidRPr="004F07B5">
        <w:rPr>
          <w:color w:val="000000" w:themeColor="text1"/>
          <w:sz w:val="16"/>
          <w:szCs w:val="16"/>
        </w:rPr>
        <w:t>. Обязать НКПС выделить члена Коллегии ответственного за своевременную подачу вагонов под грузы Автостроя.</w:t>
      </w:r>
    </w:p>
    <w:p w14:paraId="3381FE47"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15</w:t>
      </w:r>
      <w:r w:rsidRPr="004F07B5">
        <w:rPr>
          <w:color w:val="000000" w:themeColor="text1"/>
          <w:sz w:val="16"/>
          <w:szCs w:val="16"/>
        </w:rPr>
        <w:t>. Придавая особое значение делу своевременной подготовки производств автопромышленных полуфабрикатов и изделий, считать необходимым наметить на 31 г. следующие базы по снабжению основными материалами Нижегородского завода:</w:t>
      </w:r>
    </w:p>
    <w:p w14:paraId="1D04C68F"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а) по качественным сталям снабжение возлагается:</w:t>
      </w:r>
    </w:p>
    <w:p w14:paraId="5B420A7A"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легированным сталям на “Красный Октябрь”,</w:t>
      </w:r>
    </w:p>
    <w:p w14:paraId="0F98E2CF"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рессорным сталям на Златоустовский завод,</w:t>
      </w:r>
    </w:p>
    <w:p w14:paraId="7741D5AB"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углеродистым на Мариупольский завод и “Серп и Молот”,</w:t>
      </w:r>
    </w:p>
    <w:p w14:paraId="33AF0359"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листовой стали на Мариупольский завод и Лысьвенский;</w:t>
      </w:r>
    </w:p>
    <w:p w14:paraId="5C203B7B"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б) по болтозаклепочным изделиям — на завод "Красная Этна" в Н. Новгороде;</w:t>
      </w:r>
    </w:p>
    <w:p w14:paraId="5B96C8D4"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в) по шинам — на заводы Резинообъединения;</w:t>
      </w:r>
    </w:p>
    <w:p w14:paraId="42A3637A"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г) по тормозной ленте и асбестовым изделиям — на заводы Резинообъединения;</w:t>
      </w:r>
    </w:p>
    <w:p w14:paraId="112C1FD5"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д) по фарам, фонарям — на завод “Красный Октябрь” в Киржаче;</w:t>
      </w:r>
    </w:p>
    <w:p w14:paraId="64CDE00E"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е) по фибре — на Кинешемскую фабрику “Союзбумаги”.</w:t>
      </w:r>
    </w:p>
    <w:p w14:paraId="49196356"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Предложить ВСНХ при разработке плана развития на 1932 и 1933 г. производств, обслуживающих автотракторную промышленность, окончательно уточнить базы снабжения Нижегородского завода.</w:t>
      </w:r>
    </w:p>
    <w:p w14:paraId="6E04A372"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16</w:t>
      </w:r>
      <w:r w:rsidRPr="004F07B5">
        <w:rPr>
          <w:color w:val="000000" w:themeColor="text1"/>
          <w:sz w:val="16"/>
          <w:szCs w:val="16"/>
        </w:rPr>
        <w:t>. Обязать ВАТО немедленно приступить к размещению заказов на материалы и полуфабрикаты для всей автотракторной промышленности на основе постановления Президиума ВСНХ от 23 января, утвержденного Политбюро 15 февраля 1931 г.</w:t>
      </w:r>
    </w:p>
    <w:p w14:paraId="42FF3803"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17</w:t>
      </w:r>
      <w:r w:rsidRPr="004F07B5">
        <w:rPr>
          <w:color w:val="000000" w:themeColor="text1"/>
          <w:sz w:val="16"/>
          <w:szCs w:val="16"/>
        </w:rPr>
        <w:t>. Обязать ВСНХ обеспечить в 1931 г. необходимыми финансовыми и материальными средствами строительство и реконструкцию всех заводов, являющихся базами снабжения Нижегородского завода, приравняв их к ударным стройкам.</w:t>
      </w:r>
    </w:p>
    <w:p w14:paraId="54149EA2"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18</w:t>
      </w:r>
      <w:r w:rsidRPr="004F07B5">
        <w:rPr>
          <w:color w:val="000000" w:themeColor="text1"/>
          <w:sz w:val="16"/>
          <w:szCs w:val="16"/>
        </w:rPr>
        <w:t>. Обязать ВСНХ и НКТруд принять немедленные меры к укомплектованию Нижегородского завода инструкторскими кадрами в количестве 1080 человек с тем, чтобы к пуску завода эти кадры находились уже на заводе.</w:t>
      </w:r>
    </w:p>
    <w:p w14:paraId="36169AFF"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19</w:t>
      </w:r>
      <w:r w:rsidRPr="004F07B5">
        <w:rPr>
          <w:color w:val="000000" w:themeColor="text1"/>
          <w:sz w:val="16"/>
          <w:szCs w:val="16"/>
        </w:rPr>
        <w:t>. Предложить ВСНХ отобрать и пригласить 500 человек иностранных квалифицированных рабочих и мастеров.</w:t>
      </w:r>
    </w:p>
    <w:p w14:paraId="1C4502EE"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20</w:t>
      </w:r>
      <w:r w:rsidRPr="004F07B5">
        <w:rPr>
          <w:color w:val="000000" w:themeColor="text1"/>
          <w:sz w:val="16"/>
          <w:szCs w:val="16"/>
        </w:rPr>
        <w:t>. Обязать ВСНХ командировать заграницу для изучения производства в течение 1931 г. 100 человек инженеров, мастеров и квалифицированных рабочих.</w:t>
      </w:r>
    </w:p>
    <w:p w14:paraId="1E8E1338"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21</w:t>
      </w:r>
      <w:r w:rsidRPr="004F07B5">
        <w:rPr>
          <w:color w:val="000000" w:themeColor="text1"/>
          <w:sz w:val="16"/>
          <w:szCs w:val="16"/>
        </w:rPr>
        <w:t>. Обязать ВСНХ мобилизовать для Нижегородского Автозавода в двухдекадный срок 25 человек высококвалифицированных инженеров и 10 чел. инженерно-технического персонала для строительства.</w:t>
      </w:r>
    </w:p>
    <w:p w14:paraId="4B840C02"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22</w:t>
      </w:r>
      <w:r w:rsidRPr="004F07B5">
        <w:rPr>
          <w:color w:val="000000" w:themeColor="text1"/>
          <w:sz w:val="16"/>
          <w:szCs w:val="16"/>
        </w:rPr>
        <w:t>. Обязать ВАТО обеспечить подготовку необходимых для пуска завода 6000 рабочих (2</w:t>
      </w:r>
      <w:r w:rsidRPr="004F07B5">
        <w:rPr>
          <w:color w:val="000000" w:themeColor="text1"/>
          <w:sz w:val="16"/>
          <w:szCs w:val="16"/>
        </w:rPr>
        <w:noBreakHyphen/>
        <w:t>4 разряда) как на своих базах, так и в районных школах.</w:t>
      </w:r>
    </w:p>
    <w:p w14:paraId="23CD7934"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23</w:t>
      </w:r>
      <w:r w:rsidRPr="004F07B5">
        <w:rPr>
          <w:color w:val="000000" w:themeColor="text1"/>
          <w:sz w:val="16"/>
          <w:szCs w:val="16"/>
        </w:rPr>
        <w:t>. Поручить Отделу Кадров ЦК ВКП(б) совместно с ВСНХ внести в Секретариат ЦК в двухдекадный срок предложения по укомплектованию Автозавода необходимым количеством руководящего хозяйственного состава (директоров отделов, начальников цехов и т. д.).</w:t>
      </w:r>
    </w:p>
    <w:p w14:paraId="1CAF7684" w14:textId="77777777" w:rsidR="003B4AB7" w:rsidRPr="004F07B5" w:rsidRDefault="003B4AB7" w:rsidP="004F07B5">
      <w:pPr>
        <w:pStyle w:val="rtejustify"/>
        <w:spacing w:before="0" w:after="0"/>
        <w:rPr>
          <w:color w:val="000000" w:themeColor="text1"/>
          <w:sz w:val="16"/>
          <w:szCs w:val="16"/>
        </w:rPr>
      </w:pPr>
      <w:r w:rsidRPr="004F07B5">
        <w:rPr>
          <w:rStyle w:val="a7"/>
          <w:b w:val="0"/>
          <w:color w:val="000000" w:themeColor="text1"/>
          <w:sz w:val="16"/>
          <w:szCs w:val="16"/>
        </w:rPr>
        <w:t>24</w:t>
      </w:r>
      <w:r w:rsidRPr="004F07B5">
        <w:rPr>
          <w:color w:val="000000" w:themeColor="text1"/>
          <w:sz w:val="16"/>
          <w:szCs w:val="16"/>
        </w:rPr>
        <w:t>. Предложить партийным и профсоюзным организациям Нижегородского края и Автозавода принять все необходимые меры к осуществлению строительства в установленные сроки. Необходимо обеспечить самое активное участие рабочих масс как в разработке, так и в выполнении всех строительных планов, для чего на строительстве должна быть развернута массовая работа по внедрению новых форм социалистического труда, по широкому развертыванию ударничества и социалистического соревнования.</w:t>
      </w:r>
    </w:p>
    <w:p w14:paraId="12626964" w14:textId="77777777" w:rsidR="003B4AB7" w:rsidRPr="004F07B5" w:rsidRDefault="003B4AB7" w:rsidP="004F07B5">
      <w:pPr>
        <w:pStyle w:val="rtejustify"/>
        <w:spacing w:before="0" w:after="0"/>
        <w:rPr>
          <w:color w:val="000000" w:themeColor="text1"/>
          <w:sz w:val="16"/>
          <w:szCs w:val="16"/>
        </w:rPr>
      </w:pPr>
      <w:r w:rsidRPr="004F07B5">
        <w:rPr>
          <w:color w:val="000000" w:themeColor="text1"/>
          <w:sz w:val="16"/>
          <w:szCs w:val="16"/>
        </w:rPr>
        <w:t>Партийным, профессиональным и хозяйственным организациям обратить особое внимание на культурно-бытовое обслуживание рабочих (17112).</w:t>
      </w:r>
    </w:p>
    <w:p w14:paraId="6471E716" w14:textId="77777777" w:rsidR="003B4AB7" w:rsidRPr="004F07B5" w:rsidRDefault="003B4AB7" w:rsidP="004F07B5">
      <w:pPr>
        <w:shd w:val="clear" w:color="auto" w:fill="FFFFFF"/>
        <w:spacing w:after="0" w:line="240" w:lineRule="auto"/>
        <w:jc w:val="both"/>
        <w:rPr>
          <w:rFonts w:ascii="Times New Roman" w:hAnsi="Times New Roman"/>
          <w:color w:val="000000" w:themeColor="text1"/>
          <w:sz w:val="16"/>
          <w:szCs w:val="16"/>
        </w:rPr>
      </w:pPr>
    </w:p>
    <w:p w14:paraId="00BB14F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41FA5F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6519A99"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20 февраля 1931 Сталин счел необходимым уточнить программу применительно к Арктике. Дополнить новую тактику закрепления за Советским Союзом его полярных областей третьей — после вопросов авиации и дирижаблестроения — составляющей. Направил в Политбюро инициативную записку «Об охране северного побережья»49. В ней учел явную неспособность Ледовитого океана оставаться при современном уровне развития техники непреодолимой преградой для потенциального врага. Предложил сразу же по завершении строительства Беломоро-Балтийского канала использовать его для перевода некоторого числа кораблей из Балтики в Баренцево море. Остающееся же время даром не терять. Найти в Кольском заливе, неподалеку от Мурманска, связанного железной дорогой с крупнейшими промышленными центрами страны, место для военно-морской базы и начать ее строительство (20467).</w:t>
      </w:r>
    </w:p>
    <w:p w14:paraId="33A4C9E8" w14:textId="77777777" w:rsidR="000B1FE7" w:rsidRPr="004F07B5" w:rsidRDefault="000B1FE7" w:rsidP="004F07B5">
      <w:pPr>
        <w:spacing w:after="0" w:line="240" w:lineRule="auto"/>
        <w:jc w:val="both"/>
        <w:rPr>
          <w:rFonts w:ascii="Times New Roman" w:hAnsi="Times New Roman"/>
          <w:color w:val="0070C0"/>
          <w:sz w:val="16"/>
          <w:szCs w:val="16"/>
        </w:rPr>
      </w:pPr>
    </w:p>
    <w:p w14:paraId="53E29987"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 февраля 1931 г. появилось новое постановление ВЦИК и СНК о товарищеских судах и их борьбе с нарушениями трудовой дисциплины и пережитками старого быта (пьянством, озорством, хулиганством и пр.). Предусматривались меры воздействия: предупреждение, общественное порицание с опубликованием в заводской печати, штраф не свыше 10 руб., возбуждение вопроса об увольнении, исключение из профсоюза. Товарищеские суды должны были создаваться из лучших рабочих-ударников (21332).</w:t>
      </w:r>
    </w:p>
    <w:p w14:paraId="3728BE7D" w14:textId="77777777" w:rsidR="000B1FE7" w:rsidRPr="004F07B5" w:rsidRDefault="000B1FE7" w:rsidP="004F07B5">
      <w:pPr>
        <w:spacing w:after="0" w:line="240" w:lineRule="auto"/>
        <w:jc w:val="both"/>
        <w:rPr>
          <w:rFonts w:ascii="Times New Roman" w:hAnsi="Times New Roman"/>
          <w:color w:val="0070C0"/>
          <w:sz w:val="16"/>
          <w:szCs w:val="16"/>
        </w:rPr>
      </w:pPr>
    </w:p>
    <w:p w14:paraId="6D2DC5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20 февраля и 5 марта 1931. Из протокола заседания Политбюро № 27, 1931 г.</w:t>
      </w:r>
    </w:p>
    <w:p w14:paraId="0FEF3E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хозяйстве Москвы </w:t>
      </w:r>
    </w:p>
    <w:p w14:paraId="683A4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Предложить бюро МК и президиуму Мособлисполкома в полуторамесячный срок представить в Политбюро свои предложения относительно улучшения хозяйства Москвы в целом. </w:t>
      </w:r>
    </w:p>
    <w:p w14:paraId="1DE22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Признать необходимым выделение Москвы в самостоятельную административно-хозяйственную единицу с собственным бюджетом и провести соответствующее решение через Московский Совет и Московский областной съезд (11652).</w:t>
      </w:r>
    </w:p>
    <w:p w14:paraId="078EBB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BC0C19" w14:textId="77777777" w:rsidR="00F202BC" w:rsidRPr="004F07B5" w:rsidRDefault="00F202B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 г. Политбюро приняло решение направить соответствующую резолюцию в Моссовет и заседавшему в Москве второму съезду областных советов{303},[30]что и было сделано три дня спустя{304}. 24 февраля последовало аналогичное постановление областного комитета партии о парторганизации{305}по метро (18299).</w:t>
      </w:r>
    </w:p>
    <w:p w14:paraId="0E28D275" w14:textId="77777777" w:rsidR="00F202BC" w:rsidRPr="004F07B5" w:rsidRDefault="00F202BC" w:rsidP="004F07B5">
      <w:pPr>
        <w:spacing w:after="0" w:line="240" w:lineRule="auto"/>
        <w:jc w:val="both"/>
        <w:rPr>
          <w:rFonts w:ascii="Times New Roman" w:hAnsi="Times New Roman"/>
          <w:color w:val="000000" w:themeColor="text1"/>
          <w:sz w:val="16"/>
          <w:szCs w:val="16"/>
        </w:rPr>
      </w:pPr>
    </w:p>
    <w:p w14:paraId="4F1E8EE5" w14:textId="77777777" w:rsidR="00F202BC" w:rsidRPr="004F07B5" w:rsidRDefault="00F202B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 г. Политбюро отдало распоряжение Бюро МК и Моссовету в течение двух недель представить свои предложения по улучшению московского хозяйства{310}.Комиссия во главе с Булганиным и Кагановичем подготовила обширный перечень практических мероприятий, который 3 мая 1931 г. был обсужден и с некоторыми изменениями принят на совместном заседании Бюро МК и МГК. По поводу городского транспорта в перечне отмечалось, среди прочего, что предстоит установить «электрическое быстроходное сообщение во вновь осваиваемых промышленным и жилищным строительством районах путем использования и соответствующего приспособления существующих кольцевых и соединительных железнодорожных веток». Следует просить Центральный комитет обязать Наркомат путей сообщения совместно с горисполкомом представить до конца 1931 г. проект сети городских электрифицированных железных дорог. При этом необходимо предусмотреть линию, которая могла бы разрешить транспортную проблему на Каланчевской пл. путем соединения оканчивающихся там железнодорожных линий с Курской и Нижегородской железными дорогами. Помимо этого городские власти должны обсудить с Наркоматом путей сообщения вопрос об организации пассажирского движения по Московской окружной железной дороге{311} (18299).</w:t>
      </w:r>
    </w:p>
    <w:p w14:paraId="625CD077" w14:textId="77777777" w:rsidR="00F202BC" w:rsidRPr="004F07B5" w:rsidRDefault="00F202BC" w:rsidP="004F07B5">
      <w:pPr>
        <w:spacing w:after="0" w:line="240" w:lineRule="auto"/>
        <w:jc w:val="both"/>
        <w:rPr>
          <w:rFonts w:ascii="Times New Roman" w:hAnsi="Times New Roman"/>
          <w:color w:val="000000" w:themeColor="text1"/>
          <w:sz w:val="16"/>
          <w:szCs w:val="16"/>
        </w:rPr>
      </w:pPr>
    </w:p>
    <w:p w14:paraId="1DB646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20 февраля и 5 марта 1931. Из протокола заседания Политбюро № 27, 1931 г.</w:t>
      </w:r>
    </w:p>
    <w:p w14:paraId="74CC39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поездке за границу для лечения</w:t>
      </w:r>
    </w:p>
    <w:p w14:paraId="59CBCA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Ввиду необходимости максимально беречь валюту и ввиду того, что ответственные товарищи нередко и без нужды уезжают за границу полечиться, несмотря на то что они могли бы поправить здоровье в СССР, ЦК постановляет: </w:t>
      </w:r>
    </w:p>
    <w:p w14:paraId="7A256C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Отпускать ответственных работников за границу для лечения лишь в случае крайней необходимости и лишь при наличии проверки медицинских данных о том, что они не могут обойтись без заграничного лечения. </w:t>
      </w:r>
    </w:p>
    <w:p w14:paraId="08BC1F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Выдавать уезжающим за границу для лечения товарищам необходимые деньги с строжайшим соблюдением нормы. </w:t>
      </w:r>
    </w:p>
    <w:p w14:paraId="341FD5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Безусловно воспретить органам НКВнешторга и НКИД за границей выдачу дополнительных сумм уезжающим за границу для лечения товарищам без санкции ЦК (11652).</w:t>
      </w:r>
    </w:p>
    <w:p w14:paraId="44590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965754" w14:textId="77777777" w:rsidR="00F202BC" w:rsidRPr="004F07B5" w:rsidRDefault="00F202BC"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13A105BD" w14:textId="77777777" w:rsidR="00F202BC" w:rsidRPr="004F07B5" w:rsidRDefault="00F202B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65DD6F" w14:textId="77777777" w:rsidR="00F202BC" w:rsidRPr="004F07B5" w:rsidRDefault="00F202B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20 февраля 1931 г.</w:t>
      </w:r>
    </w:p>
    <w:p w14:paraId="15ECA087" w14:textId="77777777" w:rsidR="00F202BC" w:rsidRPr="004F07B5" w:rsidRDefault="00F202B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Указания отдела печати НКИД СССР Д. Г. Штерну по поводу брошюры Вейнберга и реакции на «антисоветские выступления» в германской прессе. 20 февраля 1931 г.</w:t>
      </w:r>
    </w:p>
    <w:p w14:paraId="31D70D2C" w14:textId="77777777" w:rsidR="00F202BC" w:rsidRPr="004F07B5" w:rsidRDefault="00F202B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22211851" w14:textId="77777777" w:rsidR="00F202BC" w:rsidRPr="004F07B5" w:rsidRDefault="00F202B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AEB244" w14:textId="77777777" w:rsidR="00F202BC" w:rsidRPr="004F07B5" w:rsidRDefault="00F202BC" w:rsidP="004F07B5">
      <w:pPr>
        <w:pStyle w:val="rteright"/>
        <w:spacing w:before="0" w:after="0"/>
        <w:jc w:val="both"/>
        <w:rPr>
          <w:color w:val="000000" w:themeColor="text1"/>
          <w:sz w:val="16"/>
          <w:szCs w:val="16"/>
        </w:rPr>
      </w:pPr>
      <w:r w:rsidRPr="004F07B5">
        <w:rPr>
          <w:color w:val="000000" w:themeColor="text1"/>
          <w:sz w:val="16"/>
          <w:szCs w:val="16"/>
        </w:rPr>
        <w:t>20 февраля 1931 г.</w:t>
      </w:r>
    </w:p>
    <w:p w14:paraId="4AF9C88C" w14:textId="77777777" w:rsidR="00F202BC" w:rsidRPr="004F07B5" w:rsidRDefault="00F202BC"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6B8F87A3"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7C535DD0"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20.11.31 года.</w:t>
      </w:r>
    </w:p>
    <w:p w14:paraId="25430075"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 27087</w:t>
      </w:r>
    </w:p>
    <w:p w14:paraId="167540C7"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Тов. Штерну</w:t>
      </w:r>
    </w:p>
    <w:p w14:paraId="2B42D595"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Берлин</w:t>
      </w:r>
    </w:p>
    <w:p w14:paraId="3E086CF3" w14:textId="77777777" w:rsidR="00F202BC" w:rsidRPr="004F07B5" w:rsidRDefault="00F202BC" w:rsidP="004F07B5">
      <w:pPr>
        <w:pStyle w:val="rtejustify"/>
        <w:spacing w:before="0" w:after="0"/>
        <w:rPr>
          <w:color w:val="000000" w:themeColor="text1"/>
          <w:sz w:val="16"/>
          <w:szCs w:val="16"/>
        </w:rPr>
      </w:pPr>
      <w:r w:rsidRPr="004F07B5">
        <w:rPr>
          <w:color w:val="000000" w:themeColor="text1"/>
          <w:sz w:val="16"/>
          <w:szCs w:val="16"/>
        </w:rPr>
        <w:t>1)   После ознакомления с брошюрой Вайнберга, можем Вам сообщить следующее наше мнение о ней. Содержание ее, действительно, в общем приемлемо. Но брошюра имеет один кардинальный недостаток, на который и Вы сами обратили внимание. Это — то обстоятельство, что максимально 20 % брошюры посвящено процессу. Мы в свое время предупреждали, что нам известно намерение Вайнберга в своей брошюре говорить не столько о процессе, сколько о С.С.С.Р. и что мы считаем такой подход неправильным и нецелесообразным. Совершенно необходимо, чтобы Вайнберг последнюю часть брошюры расширил и дополнил так, чтобы по меньшей мере половина брошюры была посвящена процессу. Тогда получится, что все сказанное о СССР вообще, есть как бы необходимый законный орнамент брошюры о процессе. В настоящем же виде получается брошюра об СССР[,] в которой, между прочим, говорится и о процессе. Такого впечатления надо избегнуть, тем более что финансирование издания брошюры в ее нынешнем виде натолкнется на затруднения соответствующей инстанции.</w:t>
      </w:r>
    </w:p>
    <w:p w14:paraId="64488C7A" w14:textId="77777777" w:rsidR="00F202BC" w:rsidRPr="004F07B5" w:rsidRDefault="00F202BC" w:rsidP="004F07B5">
      <w:pPr>
        <w:pStyle w:val="rtejustify"/>
        <w:spacing w:before="0" w:after="0"/>
        <w:rPr>
          <w:color w:val="000000" w:themeColor="text1"/>
          <w:sz w:val="16"/>
          <w:szCs w:val="16"/>
        </w:rPr>
      </w:pPr>
      <w:r w:rsidRPr="004F07B5">
        <w:rPr>
          <w:color w:val="000000" w:themeColor="text1"/>
          <w:sz w:val="16"/>
          <w:szCs w:val="16"/>
        </w:rPr>
        <w:t>2)   Относительно анти-советских выступлений «Гамбургер Фремдемблатт», мы будем говорить с местным корр[еспонден]том этой газеты Баумом. Однако, положение таково, что Баум человек сравнительно новый и совершенно не влиятельный в своей редакции. Можно заранее сказать, что он отделается обещаниями и сочувствующими вздохами, а затем все останется по-старому. Поэтому необходимо поговорить с берлинской редакцией газеты, а кроме того снестись с нашим гамбургским генеральным консульством.</w:t>
      </w:r>
    </w:p>
    <w:p w14:paraId="4E421B3B"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Пом. Зав. Отделом Печати (Подольский)</w:t>
      </w:r>
    </w:p>
    <w:p w14:paraId="591B8A63"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Референт (Миронов)</w:t>
      </w:r>
    </w:p>
    <w:p w14:paraId="1098DDA5" w14:textId="77777777" w:rsidR="00F202BC" w:rsidRPr="004F07B5" w:rsidRDefault="00F202BC"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15. П. 33. Д. 8. Л. 161. Машинописная копия того времени. Гриф секретности и дата машинописью, исходящий номер от руки. Внизу листа делопроизводственная помета машинописью (столбцом) «4 экз. 1 — т. Штерну 1 — т. Литвинову 1 — т. Крестинскому 1 — архив» (18899).</w:t>
      </w:r>
    </w:p>
    <w:p w14:paraId="537BC913" w14:textId="77777777" w:rsidR="00F202BC" w:rsidRPr="004F07B5" w:rsidRDefault="00F202BC" w:rsidP="004F07B5">
      <w:pPr>
        <w:spacing w:after="0" w:line="240" w:lineRule="auto"/>
        <w:jc w:val="both"/>
        <w:rPr>
          <w:rFonts w:ascii="Times New Roman" w:hAnsi="Times New Roman"/>
          <w:color w:val="000000" w:themeColor="text1"/>
          <w:sz w:val="16"/>
          <w:szCs w:val="16"/>
        </w:rPr>
      </w:pPr>
    </w:p>
    <w:p w14:paraId="4EDDB857" w14:textId="77777777" w:rsidR="003B4AB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AF5C4AA" w14:textId="77777777" w:rsidR="003B4AB7" w:rsidRPr="004F07B5" w:rsidRDefault="003B4AB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86662E" w14:textId="77777777" w:rsidR="003B4AB7" w:rsidRPr="004F07B5" w:rsidRDefault="003B4A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20 февраля</w:t>
      </w:r>
      <w:r w:rsidRPr="004F07B5">
        <w:rPr>
          <w:rFonts w:ascii="Times New Roman" w:hAnsi="Times New Roman"/>
          <w:color w:val="000000" w:themeColor="text1"/>
          <w:sz w:val="16"/>
          <w:szCs w:val="16"/>
        </w:rPr>
        <w:t xml:space="preserve"> в 1931 году завершился кругосветный перелет миссис Милдред Брюс (с 25 сентября 1930 по 20 февраля 1931 года) на легком самолете </w:t>
      </w:r>
      <w:hyperlink r:id="rId24" w:tgtFrame="_blank" w:history="1">
        <w:r w:rsidRPr="004F07B5">
          <w:rPr>
            <w:rFonts w:ascii="Times New Roman" w:hAnsi="Times New Roman"/>
            <w:color w:val="000000" w:themeColor="text1"/>
            <w:sz w:val="16"/>
            <w:szCs w:val="16"/>
          </w:rPr>
          <w:t xml:space="preserve">«Bluebird IV». </w:t>
        </w:r>
      </w:hyperlink>
      <w:r w:rsidRPr="004F07B5">
        <w:rPr>
          <w:rFonts w:ascii="Times New Roman" w:hAnsi="Times New Roman"/>
          <w:color w:val="000000" w:themeColor="text1"/>
          <w:sz w:val="16"/>
          <w:szCs w:val="16"/>
        </w:rPr>
        <w:t>Однако следует отметить, что участки маршрута Токио - Сиэтл и Нью-Йорк - Гавр путешественница преодолела на борту корабля. Последний сохранившийся «Bluebird», 11 -я серийная машина, пошел на слом в 1947 году (15046).</w:t>
      </w:r>
    </w:p>
    <w:p w14:paraId="0C0AC3F0" w14:textId="77777777" w:rsidR="003B4AB7" w:rsidRPr="004F07B5" w:rsidRDefault="003B4AB7" w:rsidP="004F07B5">
      <w:pPr>
        <w:spacing w:after="0" w:line="240" w:lineRule="auto"/>
        <w:jc w:val="both"/>
        <w:rPr>
          <w:rFonts w:ascii="Times New Roman" w:hAnsi="Times New Roman"/>
          <w:color w:val="000000" w:themeColor="text1"/>
          <w:sz w:val="16"/>
          <w:szCs w:val="16"/>
        </w:rPr>
      </w:pPr>
    </w:p>
    <w:p w14:paraId="56F144C6"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 февраля 1931 - Завершился кругосветный перелет миссис Милдред Брюс (с 25 сентября 1930 по 20 февраля 1931 года) на легком самолете Bluebird IV. Однако следует отметить, что участки маршрута Токио - Сиэтл и Нью-Йорк - Гавр путешественница преодолела на борту корабля (22582).</w:t>
      </w:r>
    </w:p>
    <w:p w14:paraId="00E848AF" w14:textId="77777777" w:rsidR="000B1FE7" w:rsidRPr="004F07B5" w:rsidRDefault="000B1FE7" w:rsidP="004F07B5">
      <w:pPr>
        <w:spacing w:after="0" w:line="240" w:lineRule="auto"/>
        <w:jc w:val="both"/>
        <w:rPr>
          <w:rFonts w:ascii="Times New Roman" w:hAnsi="Times New Roman"/>
          <w:color w:val="0070C0"/>
          <w:sz w:val="16"/>
          <w:szCs w:val="16"/>
        </w:rPr>
      </w:pPr>
    </w:p>
    <w:p w14:paraId="140B7DC5" w14:textId="77777777" w:rsidR="005E747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7E4AF28" w14:textId="77777777" w:rsidR="005E7475" w:rsidRPr="004F07B5" w:rsidRDefault="005E747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205B09" w14:textId="77777777" w:rsidR="003B4AB7" w:rsidRPr="004F07B5" w:rsidRDefault="003B4AB7" w:rsidP="004F07B5">
      <w:pPr>
        <w:widowControl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21 февраля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Совет Труда и Обороны по докладу председателя Президиума ВСНХ СССР Г.К.Орджоникидзе принял специальное постановление, в котором подтверждалось огромное значение строящегося в Нижнем Новгороде автозавода, который явится практической школой в деле освоения передовой техники и подготовки кадров для дальнейшего развития автопромышленности. Оно сыграло большую роль в ускорении темпов строительства и дало толчок к организации по всей стране смежных производств для будущего автозавода. В намеченной программе предусматривалось к ноябрю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завершить промышленное строительство автогиганта. В апреле заказ-наряд был определен в сумме 71 324 тыс. руб. (против 30 млн. руб. в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1930 г</w:t>
        </w:r>
      </w:smartTag>
      <w:r w:rsidRPr="004F07B5">
        <w:rPr>
          <w:rFonts w:ascii="Times New Roman" w:hAnsi="Times New Roman"/>
          <w:color w:val="000000" w:themeColor="text1"/>
          <w:sz w:val="16"/>
          <w:szCs w:val="16"/>
        </w:rPr>
        <w:t>.). Практический опыт помогал применять различные меры по удешевлению строительства и проведению сложных работ в зимних условиях. Разрабатывалась зимняя рецептура изготовления бетонной массы; составлялась подробная инструкция по каменной кладке на морозе. Так, в соцгороде бутовая и кирпичная кладка шла на морозе в 25 градусов. Готовые работы защищались матами и щитами. В промрайоне часть зданий (понизительная подстанция, мастерские профтехкомбината, частично литейная) сооружались в тепляках (тепляк – деревянный каркас, обшитый тесом и толем). Центральный бетонный завод был весь утеплен, в нем могли работать гравиемойки по промывке гравия. Бетон развозился на автомашинах с опрокидываемыми кузовами, снабженными крышками. На Автострое была создана единственная в то время в Нижнем Новгороде и крае полевая лаборатория. Основное оборудование для автозавода было получено из Москвы и Киева. За время строительства автозавода было испытано до 420 тыс. бочек цемента, более 50 тыс. куб. м. гравия, выше 30 тыс. куб. м песка и до 50 тыс. куб. м бетона, что помогло исключить недоброкачественные стройматериалы, а это предотвращало обвалы и разрушения сооружений. Автозаводская лаборатория обслуживала и другие крупные новостройки Нижнего Новгорода. Так впервые на Автострое советская практика опрокинула старое понятие о сезонности. Несмотря на зимнюю стужу, морозы и снежные бураны, коллектив строителей автозавода не прекращал работ не только на сооружении мелких, но и крупных объектов. Напряженно трудились автостроевцы на сооружении водозабора на Оке. Вода автозаводу и соцгороду должна была поступать по трубам к насосным станциям первого и второго подъемов и затем распределяться по трем системам труб: промышленного, бытового и пожарного водопроводов. Работу по укладке труб до станции второго подъема необходимо было провести со льда, до весеннего паводка. На создании водозабора было занято 2 тыс. строителей. По просьбе крайкома ВКП(б) и крайисполкома из местного гарнизона на сооружение водозабора прибыли саперы. Сюда перебросили подъемные краны, экскаваторы, транспортеры, установили прожектор. Работали днем и ночью. Плакаты призывали: «Водозабор в опасности!», «Выведем водозабор из опасного положения!». Строители прорубили лед до середины Оки и забили по бокам толстые шпунтовые сваи, создав коридор, из которого насосами выкачали воду. Образовалась сухая глубокая траншея, в которой монтировали и бетонировали трубы. Комсомольцы Леонид Бронников, Григорий Переходников, братья Яков, Михаил, Иван и Дмитрий Волковы, Иван, Павел и Василий Василины, техники Г. Мочалов, В. Мурзоев и сотни других успешно и в срок построили водозабор. Это была новая крупная победа в борьбе за автозавод (15218).</w:t>
      </w:r>
    </w:p>
    <w:p w14:paraId="63514960" w14:textId="77777777" w:rsidR="003B4AB7" w:rsidRPr="004F07B5" w:rsidRDefault="003B4AB7" w:rsidP="004F07B5">
      <w:pPr>
        <w:widowControl w:val="0"/>
        <w:spacing w:after="0" w:line="240" w:lineRule="auto"/>
        <w:jc w:val="both"/>
        <w:rPr>
          <w:rFonts w:ascii="Times New Roman" w:hAnsi="Times New Roman"/>
          <w:color w:val="000000" w:themeColor="text1"/>
          <w:sz w:val="16"/>
          <w:szCs w:val="16"/>
        </w:rPr>
      </w:pPr>
    </w:p>
    <w:p w14:paraId="4078D14D" w14:textId="77777777" w:rsidR="000030AF" w:rsidRPr="004F07B5" w:rsidRDefault="000030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21 февраля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Совет Труда и Обороны по докладу председателя Президиума ВСНХ СССР Г.К.Орджоникидзе принял специальное постановление, в котором подтверждалось огромное значение строящегося в Нижнем Новгороде автозавода, который явится практической школой в деле освоения передовой техники и подготовки кадров для дальнейшего развития автопромышленности. В намеченной программе предусматривалось к ноябрю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завершить промышленное строительство автогиганта. В апреле заказ-наряд был определен в сумме 71 324 тыс. руб. (против   30 млн. руб. в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1930 г</w:t>
        </w:r>
      </w:smartTag>
      <w:r w:rsidRPr="004F07B5">
        <w:rPr>
          <w:rFonts w:ascii="Times New Roman" w:hAnsi="Times New Roman"/>
          <w:color w:val="000000" w:themeColor="text1"/>
          <w:sz w:val="16"/>
          <w:szCs w:val="16"/>
        </w:rPr>
        <w:t>.) (15218).</w:t>
      </w:r>
    </w:p>
    <w:p w14:paraId="76024040" w14:textId="77777777" w:rsidR="000030AF" w:rsidRPr="004F07B5" w:rsidRDefault="000030AF" w:rsidP="004F07B5">
      <w:pPr>
        <w:spacing w:after="0" w:line="240" w:lineRule="auto"/>
        <w:jc w:val="both"/>
        <w:rPr>
          <w:rFonts w:ascii="Times New Roman" w:hAnsi="Times New Roman"/>
          <w:color w:val="000000" w:themeColor="text1"/>
          <w:sz w:val="16"/>
          <w:szCs w:val="16"/>
        </w:rPr>
      </w:pPr>
    </w:p>
    <w:p w14:paraId="4F67C9D1" w14:textId="77777777" w:rsidR="005E7475" w:rsidRPr="004F07B5" w:rsidRDefault="005E7475" w:rsidP="004F07B5">
      <w:pPr>
        <w:pStyle w:val="a3"/>
        <w:rPr>
          <w:color w:val="000000" w:themeColor="text1"/>
          <w:lang w:val="ru-RU"/>
        </w:rPr>
      </w:pPr>
      <w:r w:rsidRPr="004F07B5">
        <w:rPr>
          <w:color w:val="000000" w:themeColor="text1"/>
          <w:lang w:val="ru-RU"/>
        </w:rPr>
        <w:t>21 февраля 1931 г. подготовка</w:t>
      </w:r>
      <w:r w:rsidRPr="004F07B5">
        <w:rPr>
          <w:rStyle w:val="2d"/>
          <w:rFonts w:ascii="Times New Roman" w:hAnsi="Times New Roman" w:cs="Times New Roman"/>
          <w:i w:val="0"/>
          <w:color w:val="000000" w:themeColor="text1"/>
          <w:sz w:val="16"/>
          <w:szCs w:val="16"/>
          <w:lang w:val="ru-RU"/>
        </w:rPr>
        <w:t xml:space="preserve"> «процесса ассимиляции»</w:t>
      </w:r>
      <w:r w:rsidRPr="004F07B5">
        <w:rPr>
          <w:color w:val="000000" w:themeColor="text1"/>
          <w:lang w:val="ru-RU"/>
        </w:rPr>
        <w:t xml:space="preserve"> на за</w:t>
      </w:r>
      <w:r w:rsidRPr="004F07B5">
        <w:rPr>
          <w:color w:val="000000" w:themeColor="text1"/>
          <w:lang w:val="ru-RU"/>
        </w:rPr>
        <w:softHyphen/>
        <w:t>воде оборонного и народнохозяйственных про</w:t>
      </w:r>
      <w:r w:rsidRPr="004F07B5">
        <w:rPr>
          <w:color w:val="000000" w:themeColor="text1"/>
          <w:lang w:val="ru-RU"/>
        </w:rPr>
        <w:softHyphen/>
        <w:t>изводств была возложена на СТЗ предписанием ВАТО №386/сс. Для этого на заводе не позднее 25 февраля следовало организовать работу бюро, руководителем которого еще 1 февраля 1931 г. назначи</w:t>
      </w:r>
      <w:r w:rsidRPr="004F07B5">
        <w:rPr>
          <w:color w:val="000000" w:themeColor="text1"/>
          <w:lang w:val="ru-RU"/>
        </w:rPr>
        <w:softHyphen/>
        <w:t>ли инженера Седова. В состав бюро завод должен был вы</w:t>
      </w:r>
      <w:r w:rsidRPr="004F07B5">
        <w:rPr>
          <w:color w:val="000000" w:themeColor="text1"/>
          <w:lang w:val="ru-RU"/>
        </w:rPr>
        <w:softHyphen/>
        <w:t>делить опытных специалистов. Кроме того, ВАТО к 25 февраля обязывался направить на СТЗ 14 молодых инженеров из Запо</w:t>
      </w:r>
      <w:r w:rsidRPr="004F07B5">
        <w:rPr>
          <w:color w:val="000000" w:themeColor="text1"/>
          <w:lang w:val="ru-RU"/>
        </w:rPr>
        <w:softHyphen/>
        <w:t>рожья, в марте — 23 выпускни</w:t>
      </w:r>
      <w:r w:rsidRPr="004F07B5">
        <w:rPr>
          <w:color w:val="000000" w:themeColor="text1"/>
          <w:lang w:val="ru-RU"/>
        </w:rPr>
        <w:softHyphen/>
        <w:t>ков АТИ и до 45 человек, окон</w:t>
      </w:r>
      <w:r w:rsidRPr="004F07B5">
        <w:rPr>
          <w:color w:val="000000" w:themeColor="text1"/>
          <w:lang w:val="ru-RU"/>
        </w:rPr>
        <w:softHyphen/>
        <w:t>чивших техникум СТЗ. Своим распоряжением от 17 февраля 31 г. ВСНХ обязал Гипроспецмет выделить для завода группу тех</w:t>
      </w:r>
      <w:r w:rsidRPr="004F07B5">
        <w:rPr>
          <w:color w:val="000000" w:themeColor="text1"/>
          <w:lang w:val="ru-RU"/>
        </w:rPr>
        <w:softHyphen/>
        <w:t>нических работников.</w:t>
      </w:r>
    </w:p>
    <w:p w14:paraId="5BB6266C" w14:textId="77777777" w:rsidR="005E7475" w:rsidRPr="004F07B5" w:rsidRDefault="005E7475" w:rsidP="004F07B5">
      <w:pPr>
        <w:pStyle w:val="a3"/>
        <w:rPr>
          <w:color w:val="000000" w:themeColor="text1"/>
          <w:lang w:val="ru-RU"/>
        </w:rPr>
      </w:pPr>
      <w:r w:rsidRPr="004F07B5">
        <w:rPr>
          <w:color w:val="000000" w:themeColor="text1"/>
          <w:lang w:val="ru-RU"/>
        </w:rPr>
        <w:t>Но ни заводоуправление, ни Гипроспецмет не выделили для проектного бюро ни одного ква</w:t>
      </w:r>
      <w:r w:rsidRPr="004F07B5">
        <w:rPr>
          <w:color w:val="000000" w:themeColor="text1"/>
          <w:lang w:val="ru-RU"/>
        </w:rPr>
        <w:softHyphen/>
        <w:t>лифицированного специалиста, и состав бюро формировался Седовым на месте из моло</w:t>
      </w:r>
      <w:r w:rsidRPr="004F07B5">
        <w:rPr>
          <w:color w:val="000000" w:themeColor="text1"/>
          <w:lang w:val="ru-RU"/>
        </w:rPr>
        <w:softHyphen/>
        <w:t>дых инженеров, направляемых в отдел кадров завода ВАТО. В результате такого комплекто</w:t>
      </w:r>
      <w:r w:rsidRPr="004F07B5">
        <w:rPr>
          <w:color w:val="000000" w:themeColor="text1"/>
          <w:lang w:val="ru-RU"/>
        </w:rPr>
        <w:softHyphen/>
        <w:t>вания специальное проектное бюро, названное «Техническим бюро», насчитывало к 1 марта 5 чел., к 1 апреля — 14 чел., а к 1 октября — 23 чел. Все работ</w:t>
      </w:r>
      <w:r w:rsidRPr="004F07B5">
        <w:rPr>
          <w:color w:val="000000" w:themeColor="text1"/>
          <w:lang w:val="ru-RU"/>
        </w:rPr>
        <w:softHyphen/>
        <w:t>ники бюро были молодые инже</w:t>
      </w:r>
      <w:r w:rsidRPr="004F07B5">
        <w:rPr>
          <w:color w:val="000000" w:themeColor="text1"/>
          <w:lang w:val="ru-RU"/>
        </w:rPr>
        <w:softHyphen/>
        <w:t>неры без опыта работы, только что окончившие ВУЗы (12622).</w:t>
      </w:r>
    </w:p>
    <w:p w14:paraId="75ECF2B8" w14:textId="77777777" w:rsidR="005E7475" w:rsidRPr="004F07B5" w:rsidRDefault="005E7475" w:rsidP="004F07B5">
      <w:pPr>
        <w:pStyle w:val="152"/>
        <w:shd w:val="clear" w:color="auto" w:fill="auto"/>
        <w:spacing w:line="240" w:lineRule="auto"/>
        <w:rPr>
          <w:rFonts w:ascii="Times New Roman" w:hAnsi="Times New Roman" w:cs="Times New Roman"/>
          <w:color w:val="000000" w:themeColor="text1"/>
          <w:sz w:val="16"/>
          <w:szCs w:val="16"/>
        </w:rPr>
      </w:pPr>
    </w:p>
    <w:p w14:paraId="1E2875DB" w14:textId="77777777" w:rsidR="005E7475" w:rsidRPr="004F07B5" w:rsidRDefault="005E7475" w:rsidP="004F07B5">
      <w:pPr>
        <w:pStyle w:val="ae"/>
        <w:spacing w:before="0" w:after="0"/>
        <w:jc w:val="both"/>
        <w:rPr>
          <w:color w:val="000000" w:themeColor="text1"/>
          <w:sz w:val="16"/>
          <w:szCs w:val="16"/>
        </w:rPr>
      </w:pPr>
      <w:r w:rsidRPr="004F07B5">
        <w:rPr>
          <w:color w:val="000000" w:themeColor="text1"/>
          <w:sz w:val="16"/>
          <w:szCs w:val="16"/>
        </w:rPr>
        <w:t>21 февраля 1931 директором Ковровского завода стал Семен Васильевич Савельев. Заместителем директора и помощником по технической части стал И.А. Мирзаханов, 4 апреля ОРПО ВСНХ переводит И.А. Мирзаханова на должность директора завода № 8 имени Калинина в Подмосковье.</w:t>
      </w:r>
    </w:p>
    <w:p w14:paraId="113E1386" w14:textId="77777777" w:rsidR="005E7475" w:rsidRPr="004F07B5" w:rsidRDefault="005E7475" w:rsidP="004F07B5">
      <w:pPr>
        <w:pStyle w:val="ae"/>
        <w:spacing w:before="0" w:after="0"/>
        <w:jc w:val="both"/>
        <w:rPr>
          <w:color w:val="000000" w:themeColor="text1"/>
          <w:sz w:val="16"/>
          <w:szCs w:val="16"/>
        </w:rPr>
      </w:pPr>
      <w:r w:rsidRPr="004F07B5">
        <w:rPr>
          <w:color w:val="000000" w:themeColor="text1"/>
          <w:sz w:val="16"/>
          <w:szCs w:val="16"/>
        </w:rPr>
        <w:t>А.Ж. Бурухин, руководивший заводом в 1919-1922 гг. и 1927-1931 гг., переведен в Москву на должность заместителя управляющего Всесоюзным оружейно-пулеметным трестом, затем в Ленинград - директором завода «Большевик». Умер 25 декабря 1932 года (12221).</w:t>
      </w:r>
    </w:p>
    <w:p w14:paraId="157FC1AA" w14:textId="77777777" w:rsidR="005E7475" w:rsidRPr="004F07B5" w:rsidRDefault="005E7475" w:rsidP="004F07B5">
      <w:pPr>
        <w:pStyle w:val="ae"/>
        <w:spacing w:before="0" w:after="0"/>
        <w:jc w:val="both"/>
        <w:rPr>
          <w:color w:val="000000" w:themeColor="text1"/>
          <w:sz w:val="16"/>
          <w:szCs w:val="16"/>
        </w:rPr>
      </w:pPr>
    </w:p>
    <w:p w14:paraId="61356342"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21 февраля 1930</w:t>
      </w:r>
      <w:r w:rsidRPr="004F07B5">
        <w:rPr>
          <w:rFonts w:ascii="Times New Roman" w:hAnsi="Times New Roman"/>
          <w:color w:val="000000" w:themeColor="text1"/>
          <w:sz w:val="16"/>
          <w:szCs w:val="16"/>
        </w:rPr>
        <w:t>СНК принял постановление «О Всесоюзном комитете по стандартизации». СТО принял постановление «О Нижегородском автозаводе» (12265).</w:t>
      </w:r>
    </w:p>
    <w:p w14:paraId="582DC646" w14:textId="77777777" w:rsidR="005E7475" w:rsidRPr="004F07B5" w:rsidRDefault="005E747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F1C4976" w14:textId="77777777" w:rsidR="00F202BC" w:rsidRPr="004F07B5" w:rsidRDefault="00F202BC"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2B3B327F" w14:textId="77777777" w:rsidR="00F202BC" w:rsidRPr="004F07B5" w:rsidRDefault="00F202B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90D0B14" w14:textId="77777777" w:rsidR="00F202BC" w:rsidRPr="004F07B5" w:rsidRDefault="00F202B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21 февраля 1931 г.</w:t>
      </w:r>
    </w:p>
    <w:p w14:paraId="246EC90C" w14:textId="77777777" w:rsidR="00F202BC" w:rsidRPr="004F07B5" w:rsidRDefault="00F202B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Д. Г. Штерна помощнику заведующего отделом печати НКИД СССР Я. Б. Подольскому о достоинствах пропагандистской брошюры Вейнберга. 21 февраля 1931 г.</w:t>
      </w:r>
    </w:p>
    <w:p w14:paraId="49238F7A" w14:textId="77777777" w:rsidR="00F202BC" w:rsidRPr="004F07B5" w:rsidRDefault="00F202B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444050C" w14:textId="77777777" w:rsidR="00F202BC" w:rsidRPr="004F07B5" w:rsidRDefault="00F202B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082935E" w14:textId="77777777" w:rsidR="00F202BC" w:rsidRPr="004F07B5" w:rsidRDefault="00F202B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5C5C80A5" w14:textId="77777777" w:rsidR="00F202BC" w:rsidRPr="004F07B5" w:rsidRDefault="00F202B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33. Д. 8. Л. 164-164 об.</w:t>
      </w:r>
    </w:p>
    <w:p w14:paraId="63C031C0" w14:textId="77777777" w:rsidR="00F202BC" w:rsidRPr="004F07B5" w:rsidRDefault="00F202BC" w:rsidP="004F07B5">
      <w:pPr>
        <w:pStyle w:val="rteright"/>
        <w:spacing w:before="0" w:after="0"/>
        <w:jc w:val="both"/>
        <w:rPr>
          <w:color w:val="000000" w:themeColor="text1"/>
          <w:sz w:val="16"/>
          <w:szCs w:val="16"/>
        </w:rPr>
      </w:pPr>
      <w:r w:rsidRPr="004F07B5">
        <w:rPr>
          <w:color w:val="000000" w:themeColor="text1"/>
          <w:sz w:val="16"/>
          <w:szCs w:val="16"/>
        </w:rPr>
        <w:t>21 февраля 1931 г.</w:t>
      </w:r>
    </w:p>
    <w:p w14:paraId="5F417D99" w14:textId="77777777" w:rsidR="00F202BC" w:rsidRPr="004F07B5" w:rsidRDefault="00F202BC"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6E7C312B"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Н.К.И.Д.</w:t>
      </w:r>
    </w:p>
    <w:p w14:paraId="2D772F9D"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Отдел Печати тов. Подольскому</w:t>
      </w:r>
    </w:p>
    <w:p w14:paraId="506A7094"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Копии: т.т. Крестинскому, Аренсу, Штейну</w:t>
      </w:r>
    </w:p>
    <w:p w14:paraId="1E6DAFBD" w14:textId="77777777" w:rsidR="00F202BC" w:rsidRPr="004F07B5" w:rsidRDefault="00F202BC"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70FBB48F" w14:textId="77777777" w:rsidR="00F202BC" w:rsidRPr="004F07B5" w:rsidRDefault="00F202B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Спешу в последнюю минуту перед уходом почты ответить Вам на Ваше письмо, в связи с брошюрой Вейнберга:</w:t>
      </w:r>
    </w:p>
    <w:p w14:paraId="034AB60F" w14:textId="77777777" w:rsidR="00F202BC" w:rsidRPr="004F07B5" w:rsidRDefault="00F202BC" w:rsidP="004F07B5">
      <w:pPr>
        <w:numPr>
          <w:ilvl w:val="0"/>
          <w:numId w:val="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первую очередь считаю необходимым отметить, что я[,] указывая на то, что процессу в брошюре уделено около 20 % места, отнюдь не видел в этом недостатка брошюры.</w:t>
      </w:r>
    </w:p>
    <w:p w14:paraId="64370456" w14:textId="77777777" w:rsidR="00F202BC" w:rsidRPr="004F07B5" w:rsidRDefault="00F202BC" w:rsidP="004F07B5">
      <w:pPr>
        <w:numPr>
          <w:ilvl w:val="0"/>
          <w:numId w:val="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подлежит сомнению, что брошюра, посвященная в основном процессу[,] не найдет в настоящих условиях издателя. Кроме того, я убежден, что с точки зрения наших политических интересов гораздо выгоднее издать брошюру[,] захватывающую более широкую сферу вопросов, в которой тем не менее процессу уделено видно[е] место, нежели отпугивать читателя брошюрой, носящей специфический характер. Брошюра, типа Вейнберговской, имеет все основания в глазах читателя претендовать на объективность, что в данных условиях является основным. Несравненно более выгодно издать брошюру, найдущую широкий крут читателей, нежели посвященную исключительно процессу, которая резонанса не найдет.</w:t>
      </w:r>
    </w:p>
    <w:p w14:paraId="2DAE3B80" w14:textId="77777777" w:rsidR="00F202BC" w:rsidRPr="004F07B5" w:rsidRDefault="00F202BC" w:rsidP="004F07B5">
      <w:pPr>
        <w:numPr>
          <w:ilvl w:val="0"/>
          <w:numId w:val="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Сверх все[го] сказанного выше, как я уже сообщал, брошюра находится в портфеле трех издательств, т. к. Вашего телеграфного ответа я не получил и поэтому необходимо было использовать пребывание Вейнберга в Берлине, не откладывая переговоров его с издательствами в долгий ящик.</w:t>
      </w:r>
    </w:p>
    <w:p w14:paraId="102D6955" w14:textId="77777777" w:rsidR="00F202BC" w:rsidRPr="004F07B5" w:rsidRDefault="00F202BC" w:rsidP="004F07B5">
      <w:pPr>
        <w:numPr>
          <w:ilvl w:val="0"/>
          <w:numId w:val="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касается финансовой стороны дела, то обстановка складывается, по[-]видимому, (не берусь окончательно это утверждать) более благоприятно, чем можно было ожидать и наши расходы выразятся в сумме вряд ли превышедшей 500-600 марок, не считая выданных ему на приезд в Берлин и пребывание здесь 200 марок, что, вероятно, не представит при осуществлении для вас особых трудностей, т. к., судя по словам В[ейнберга], ему в Москве делались очень широкие обещания.</w:t>
      </w:r>
    </w:p>
    <w:p w14:paraId="392E8E76" w14:textId="77777777" w:rsidR="00F202BC" w:rsidRPr="004F07B5" w:rsidRDefault="00F202BC" w:rsidP="004F07B5">
      <w:pPr>
        <w:numPr>
          <w:ilvl w:val="0"/>
          <w:numId w:val="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с этим считаю необходимым отметить, что серия фельетонов-статей в «Дорт[мундер] Ген[ераль] Анц[ейгер]», посвященная в значительной степени культурным вопросам в настоящих условиях представляет несомненную ценность.</w:t>
      </w:r>
    </w:p>
    <w:p w14:paraId="4A1C21A1" w14:textId="77777777" w:rsidR="00F202BC" w:rsidRPr="004F07B5" w:rsidRDefault="00F202BC" w:rsidP="004F07B5">
      <w:pPr>
        <w:numPr>
          <w:ilvl w:val="0"/>
          <w:numId w:val="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Сказанное мною выше является не только моим личным мнением, но разделяется и другими товарищами Полпредства.</w:t>
      </w:r>
    </w:p>
    <w:p w14:paraId="3442F262" w14:textId="77777777" w:rsidR="00F202BC" w:rsidRPr="004F07B5" w:rsidRDefault="00F202BC" w:rsidP="004F07B5">
      <w:pPr>
        <w:numPr>
          <w:ilvl w:val="0"/>
          <w:numId w:val="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мои соображения не будут признаны убедительными, просьба немедленно сообщить мне об этом для ликвидации этого дела, что, конечно, будет сопровождаться порчей отношений с Вейнбергом.</w:t>
      </w:r>
    </w:p>
    <w:p w14:paraId="07596BBA" w14:textId="77777777" w:rsidR="00F202BC" w:rsidRPr="004F07B5" w:rsidRDefault="00F202B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тов. приветом</w:t>
      </w:r>
    </w:p>
    <w:p w14:paraId="0C86750C" w14:textId="77777777" w:rsidR="00F202BC" w:rsidRPr="004F07B5" w:rsidRDefault="00F202B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Штерн</w:t>
      </w:r>
    </w:p>
    <w:p w14:paraId="1D4502DC" w14:textId="77777777" w:rsidR="00F202BC" w:rsidRPr="004F07B5" w:rsidRDefault="00F202BC"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33. Д. 8. Л. 164-164 об. Машинописный подлинник на бланке Полпредства СССР в Германии, подпись Штерна — автограф. Гриф секретности и дата машинописью, исходящий «№ 349» от руки в графе бланка. Вверху Л. 164 написаны от руки входящий номер и дата получения документа «26.11.31 г.» (18901).</w:t>
      </w:r>
    </w:p>
    <w:p w14:paraId="7B8B7FEB" w14:textId="77777777" w:rsidR="00F202BC" w:rsidRPr="004F07B5" w:rsidRDefault="00F202BC" w:rsidP="004F07B5">
      <w:pPr>
        <w:spacing w:after="0" w:line="240" w:lineRule="auto"/>
        <w:jc w:val="both"/>
        <w:rPr>
          <w:rFonts w:ascii="Times New Roman" w:hAnsi="Times New Roman"/>
          <w:color w:val="000000" w:themeColor="text1"/>
          <w:sz w:val="16"/>
          <w:szCs w:val="16"/>
        </w:rPr>
      </w:pPr>
    </w:p>
    <w:p w14:paraId="31B75DF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29BE54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870A3F"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февраля 1931 после того, как самолет компании Pan American-Grace Airways (Panagra) Ford Trimotor приземлился в аэропорту Родригес Бальон в Арекипе, Перу, его окружают вооруженные солдаты-революционеры. Они требуют, чтобы он доставил их в другое место, но пилот «Тримотора» отказывается. Противостояние продолжается 10 дней, пока 2 марта солдаты внезапно не объявляют, что их сторона выиграла революцию, и отпускают пилота в обмен на то, что он подвезет одного из них до Лимы (20804).</w:t>
      </w:r>
    </w:p>
    <w:p w14:paraId="55A0D8B8" w14:textId="77777777" w:rsidR="000B1FE7" w:rsidRPr="004F07B5" w:rsidRDefault="000B1FE7" w:rsidP="004F07B5">
      <w:pPr>
        <w:spacing w:after="0" w:line="240" w:lineRule="auto"/>
        <w:jc w:val="both"/>
        <w:rPr>
          <w:rFonts w:ascii="Times New Roman" w:hAnsi="Times New Roman"/>
          <w:color w:val="0070C0"/>
          <w:sz w:val="16"/>
          <w:szCs w:val="16"/>
        </w:rPr>
      </w:pPr>
    </w:p>
    <w:p w14:paraId="11B6CE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февраля 1931 года на учебном плацу недалеко от города Дессау состоялось первое испытание ракеты Винкулера, но вследствие технической неисправности ракета взлетела всего лишь на три метра от земли. Винклер, который уже не являлся председателем «Общества межпланетных сообщений», но оставался его действительным членом, при финансовой поддержке фабриканта Хюккеля, построил ракету «HWR-1» («ХВР-1», сокращение от «Huckel-Winkler-Rakete») с жидкостным двигателем. Ракета Винклера имела в длину 60 см и весила примерно 5 кг, из которых на долю топливных компонентов приходилось 1,7 кг. Она была похожа на призму, состоявшую из трех трубчатых баков, частично закрытых алюминиевой обшивкой, которая придавала ракете вид коробчатого воздушного змея. В одном баке находился сжиженный метан, в другом – жидкий кислород, а в третьем – «инертный газ под давлением» (так Винклер называл сжатый азот). Двигатель представлял собой кусок цельнотянутой стальной трубы без швов длиной 457 мм, расположенной по оси ракеты (11688).</w:t>
      </w:r>
    </w:p>
    <w:p w14:paraId="2D17F1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9C4151" w14:textId="77777777" w:rsidR="000030AF" w:rsidRPr="004F07B5" w:rsidRDefault="000030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21 февраля</w:t>
      </w:r>
      <w:r w:rsidRPr="004F07B5">
        <w:rPr>
          <w:rFonts w:ascii="Times New Roman" w:hAnsi="Times New Roman"/>
          <w:color w:val="000000" w:themeColor="text1"/>
          <w:sz w:val="16"/>
          <w:szCs w:val="16"/>
        </w:rPr>
        <w:t xml:space="preserve"> в 1931 году около города Дессау (Германия) был проведен первый испытательный пуск, первой жидкостной ракеты в Европе, "HWR-1" (HWR - Хюккель-Винклер-ракета). Иоганн Винклер, который уже не являлся председателем «Немецкого ракетного общества», но оставался его действительным членом, при финансовой поддержке фабриканта Хюккеля построил и запустил ракету «HWR-1» с жидкостным двигателем, застолбив таким образом свой приоритет на этом поприще. Ракета Винклера имела в длину 60 сантиметров и весила примерно 5 килограммов, из которых на долю топливных компонентов приходилось 1,7 килограмма. Она была похожа на призму, состоявшую из трех трубчатых баков, частично закрытых алюминиевой обшивкой, которая придавала ракете вид коробчатого воздушного змея. В одном баке находился сжиженный метан, в другом — жидкий кислород, а в третьем — «инертный газ под давлением» (так Винклер называл сжатый азот). Двигатель представлял собой кусок цельнотянутой стальной трубы без швов длиной 457 миллиметров, расположенной по оси ракеты. Первое испытание было проведено 21 февраля 1931 года на учебном плацу недалеко от города Дессау, но вследствие технической неисправности ракета взлетела всего лишь на 3 метра от земли. При вторичном испытании, 14 марта 1931 года, ракета Винклера отклонилась от вертикальной траектории и потому не достигла расчетной высоты, которая должна была составить 500 метров, но в остальном эксперимент прошел успешно (15047).</w:t>
      </w:r>
    </w:p>
    <w:p w14:paraId="278285E3" w14:textId="77777777" w:rsidR="000030AF" w:rsidRPr="004F07B5" w:rsidRDefault="000030AF" w:rsidP="004F07B5">
      <w:pPr>
        <w:spacing w:after="0" w:line="240" w:lineRule="auto"/>
        <w:jc w:val="both"/>
        <w:rPr>
          <w:rFonts w:ascii="Times New Roman" w:hAnsi="Times New Roman"/>
          <w:color w:val="000000" w:themeColor="text1"/>
          <w:sz w:val="16"/>
          <w:szCs w:val="16"/>
        </w:rPr>
      </w:pPr>
    </w:p>
    <w:p w14:paraId="5557178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92F5E0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3627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февраля 1931 года Директивой На</w:t>
      </w:r>
      <w:r w:rsidRPr="004F07B5">
        <w:rPr>
          <w:rFonts w:ascii="Times New Roman" w:hAnsi="Times New Roman"/>
          <w:color w:val="000000" w:themeColor="text1"/>
          <w:sz w:val="16"/>
          <w:szCs w:val="16"/>
        </w:rPr>
        <w:softHyphen/>
        <w:t>родного комиссара по военным и морским делам СССР и Революционно-военного совета СССР № 017127/сс на формирование опытной мехбрига</w:t>
      </w:r>
      <w:r w:rsidRPr="004F07B5">
        <w:rPr>
          <w:rFonts w:ascii="Times New Roman" w:hAnsi="Times New Roman"/>
          <w:color w:val="000000" w:themeColor="text1"/>
          <w:sz w:val="16"/>
          <w:szCs w:val="16"/>
        </w:rPr>
        <w:softHyphen/>
        <w:t>ды обращался 3-й автоброневой дивизион, расположенный в Москве (11284).</w:t>
      </w:r>
    </w:p>
    <w:p w14:paraId="2DA0C7D9" w14:textId="3389B8ED"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8387C" w14:textId="597AE81A" w:rsidR="000B1FE7" w:rsidRPr="004F07B5" w:rsidRDefault="000B1FE7" w:rsidP="004F07B5">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Внешняя политика:</w:t>
      </w:r>
    </w:p>
    <w:p w14:paraId="11032699" w14:textId="77777777" w:rsidR="000B1FE7" w:rsidRPr="004F07B5" w:rsidRDefault="000B1FE7" w:rsidP="004F07B5">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7719AA57"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22 февраля 1931 г.</w:t>
      </w:r>
    </w:p>
    <w:p w14:paraId="2EA8C8D0"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Записка Председателя РВС МНКА Г.Демида начальнику Разведупра Штаба РККА</w:t>
      </w:r>
    </w:p>
    <w:p w14:paraId="1C2C9B1F"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Я.К.Берзину о военных заказах МНР на 1931 - 1933 годы и оплате их в рассрочку</w:t>
      </w:r>
    </w:p>
    <w:p w14:paraId="7647B9A4"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22 февраля 1931 г.</w:t>
      </w:r>
    </w:p>
    <w:p w14:paraId="38A9D06D"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Дружба и связь Монгольской Красной Армии с Рабоче-Крестьянской Армией СССР укрепляется.</w:t>
      </w:r>
    </w:p>
    <w:p w14:paraId="65ADA536"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2. В росте боевой мощи и политической закалки МНКА военно-инструкторский состав сыграл большую роль. В общеармейском строительстве военных инструкторов в особенности усилилось после разгрома правого руководства, которое искусственно создавало ряд препятствий в работе инструкторов. </w:t>
      </w:r>
    </w:p>
    <w:p w14:paraId="51A7EA9F"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 созданием левого руководства работа по подготовке армии идет усиленным темпом и инструктора установили деловые взаимоотношения с монгольскими командирами. Есть отдельные факты, тормозящие работу инструкторов, но с ними ведется борьба Правительством и МНРП.</w:t>
      </w:r>
    </w:p>
    <w:p w14:paraId="31E0C615"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Монгольская Народная Красная Армия после VIII съезда строго проводит классовый принцип комплектования бойцов армии. До настоящего времени еще нельзя сказать утвердительно, что классовый принцип полностью проведен в армии, но мы подходим к окончательному его проведению в текущем году (имеющий свыше 100 бодо причисляется к зажиточно-кулацкому элементу, но есть случаи, когда имеющий 100 бодо эксплуатирует монгольских аратов).</w:t>
      </w:r>
    </w:p>
    <w:p w14:paraId="171BD1D2"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Командный состав на 90% состоит из бедняцко-середняцкого аратства и только 10% из чуждой среды по официальному положению, но все они прошли десятилетнюю школу службы в армии и вполне преданы правительству МНР.</w:t>
      </w:r>
    </w:p>
    <w:p w14:paraId="214D35FD"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Наша армия сформировалась в 1921 году. Командный состав и бойцы не имеют достаточного боевого опыта, недостаточную тактическую и политическую подготовку, сейчас является основной задачей усиление боевой мощи армии, увеличение технических средств, не только владея ими, но зная правильно ее использовать. Большую роль в этом деле проводят военные инструктора, проводя техническое образование в армии.</w:t>
      </w:r>
    </w:p>
    <w:p w14:paraId="2A1CF671"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Ограниченные материальные средства, своеобразные условия страны, а также опыт прошлых лет позволяют нам основные силы армии вести по линии территориального строительства. Текущим летом (с 1 мая) МНКА будет иметь 4 территориальных полка. Это позволит нам накопить достаточно кадров военнообязанных и широко развить допризывную подготовку, использовать кадры территориальных полков.</w:t>
      </w:r>
    </w:p>
    <w:p w14:paraId="34270420"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Реввоенсовет МНКА принимает все меры к улучшению бытовых условий бойцов, но это не везде удается, в особенности это сказывается на положении погранчастей МНКА. Отсутствие казарм на границах, а также и строительного материала для постройки таковых на месте вынуждает погранчасти размещать в юртах, порою в районах где недостает воды и топлива. Военсовет МНКА в текущем году провел ряд мер, обеспечивающих улучшение бытовых условий погранчастей, как-то: замена старых юрт новыми, увеличение медицинской помощи в пограничных районах, усиление питания и т. п.</w:t>
      </w:r>
    </w:p>
    <w:p w14:paraId="57D60682"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Проводимые партией и правительством мероприятия по переустройству экономики сельского хозяйства и промышленности МНР, а равно частичная конфискация имущества феодалов и передача на выпас джасского520 скота колхозам и артелям, не могли не вызвать резкого классового расслоения в стране. Это обстоятельство отразилось и на армии. Местами ламы сагитировали отдельных красноармейцев к побегу за рубеж и дезертирству, но это были отдельные случаи.</w:t>
      </w:r>
    </w:p>
    <w:p w14:paraId="48C47C9F"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8. Оперативный план. Покус сделал доклад РВС МНКА о пересоставлении оперативного] плана.</w:t>
      </w:r>
    </w:p>
    <w:p w14:paraId="34EDBFF8"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Правительство новый оперативный план утвердило, но военный бюджет оставило в прежней норме. </w:t>
      </w:r>
    </w:p>
    <w:p w14:paraId="1FEA6FA0"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Оперативный план должен обеспечиваться соответствующими материальными ресурсами.</w:t>
      </w:r>
    </w:p>
    <w:p w14:paraId="7FC9217E"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Военная угроза вторжения в МНР с каждым годом усиливается. Внутри страны мы также имеем феодально-ламские элементы и зажиточно-кулацкие элементы, которые весьма враждебно настроены к правительству. Ряд контрреволюционных выступлений в прошлом году в МНР и нападение белогвардейцев на наши пограничные посты осенью [19]30 г. свидетельствуют, что японские империалисты поддерживают Панчен-Богдо и ряд белогвардейских группировок на нашей восточной и юго-восточной границах. Наш оперативный план безусловно требует соответствующего материального обеспечения. Поскольку у нас нет своей военной промышленности, мы возлагаем большие надежды на помощь в этом деле Советского Союза. Нами принимаются меры по проведению</w:t>
      </w:r>
    </w:p>
    <w:p w14:paraId="6216CCD7"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экономической подготовки в стране к войне путем проведения соответствующего согласования с другими министерствами, но этот вопрос у нас находится в подготовительной стадии работы.</w:t>
      </w:r>
    </w:p>
    <w:p w14:paraId="1FBD4DDE"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 Лично думаю, что необходимо заключить ряд соответствующих договоров о насыщении нашей армии техническим имуществом в развитии нашего оперплана с тем, чтобы оперплан был обоснован на соответствующей материальной военной базе. Я не сомневаюсь, что в этом вопросе мы встретим полную поддержку со стороны СССР. Поскольку мы имеем тесную дружбу с СССР, может быть и не потребуется соответствующего договора, а будет предоставлена соответствующая рассрочка по нашим военным заказам, поскольку они диктуются необходимостью укрепления обороноспособности страны и защитой независимости МНР.</w:t>
      </w:r>
    </w:p>
    <w:p w14:paraId="3C60F77E"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 Должен поставить Вас в известность, что оперативный план будет жизненен при условии обеспечения его материальными средствами, а также его согласования со всеми нашими хозяйственными органами и министерствами. Этого еще нами не произведено.</w:t>
      </w:r>
    </w:p>
    <w:p w14:paraId="6F037F4D"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Подготовка командного состава. Средний командный состав подготовляем своими силами в Объединенном военном училище (ОВУ), которое с 1931 года расширено, в него влита школа им. Сухе-Батора, представляющая подготовительные курсу в ОВУ. В настоящем году в ОВУ имеется до 100 человек курсантов при достаточно слаженной учебной работе.</w:t>
      </w:r>
    </w:p>
    <w:p w14:paraId="7437A7B4"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Младший командный состав готовим в полковых школах и в дивизионной кавшколе.</w:t>
      </w:r>
    </w:p>
    <w:p w14:paraId="1629929D"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 Наряду с европеизацией армии мы усиливаем и техническую мощь армии. В частности, мы обращаем особенное внимание на авто-мото-дивизион, сформировали при нем десантный отряд (ударно -сковывающая группа, посаженная на машины). Десантный отряд комплектуем из ревсомольцев, и поставлен лозунг усиления культурно-политической связи с СССР.</w:t>
      </w:r>
    </w:p>
    <w:p w14:paraId="53EA4C01"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13. О заказах. Имеющаяся задолженность по военным заказам около 3 000 000 рублей предполагаем погасить в 4 года, как это разрешено Советским правительством. В этом, 1931 г., вносим первый взнос 500 000 рублей. Весь долг оплатит правительство в указанные сроки.</w:t>
      </w:r>
    </w:p>
    <w:p w14:paraId="5E729A54"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Новый заказ на сумму ориентировочно 1 300 000 рублей оплатим в следующие сроки: 600 000 в 1931 г., на остальную сумму просим предоставить рассрочку на 1932 - 1933 гг.</w:t>
      </w:r>
    </w:p>
    <w:p w14:paraId="6D976BCB"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новом заказе мы просим 3 самолета, военно-хозяйственное имущество и, частично, артимущество. Потребность в самолетах вызывается тем, что в отряде МНКА имеется три самолета Р-1, с мотором М-5, полученных в 1930 г., и один Юнкере 1929 г., а также 2 машины.</w:t>
      </w:r>
    </w:p>
    <w:p w14:paraId="650F3E6F" w14:textId="77777777" w:rsidR="000B1FE7" w:rsidRPr="004F07B5" w:rsidRDefault="000B1FE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РГВА. Ф. 33987. Он. 3. Д. 225. Л. 3. Копия (20014).</w:t>
      </w:r>
    </w:p>
    <w:p w14:paraId="14DB138D" w14:textId="77777777" w:rsidR="000B1FE7" w:rsidRPr="004F07B5" w:rsidRDefault="000B1FE7" w:rsidP="004F07B5">
      <w:pPr>
        <w:spacing w:after="0" w:line="240" w:lineRule="auto"/>
        <w:jc w:val="both"/>
        <w:rPr>
          <w:rFonts w:ascii="Times New Roman" w:hAnsi="Times New Roman"/>
          <w:color w:val="0070C0"/>
          <w:sz w:val="16"/>
          <w:szCs w:val="16"/>
        </w:rPr>
      </w:pPr>
    </w:p>
    <w:p w14:paraId="0C1F9F7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4360EB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8E07F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февраля 1931 вышел приказ по ВАО N 56:</w:t>
      </w:r>
    </w:p>
    <w:p w14:paraId="779350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наиболее успешной и быстрой постройки опытного самолета ДИ-4 КГ французского и Лавиль передать в непосредственное подчинение Управления опытного строительства ВАО.</w:t>
      </w:r>
    </w:p>
    <w:p w14:paraId="697F9D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КГ присвоить название Бюро новых конструкций ВАО (БНК ВАО). При БНК создать самостоятельные производственные мастерские, обеспечивающие постройку опытных образцов." (2354,19).</w:t>
      </w:r>
    </w:p>
    <w:p w14:paraId="5FDACE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1F24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февраля 1931 г. ЭПРОН передан в ведение Народного комиссариата водного транспорта. 11.03.1931 г. при Главном управлении для проработки производственных вопросов, разработки проектов и планов судоподъемных, аварийно-спасательных и водолазно-строительных работ, конструкции приспособлений и усовершенствований производства был организован Научно-технический совет ЭПРОНа, в который наряду со специалистами его Главного управления вошли ведущие ученые в области кораблестроения - академик Алексей Николаевич Крылов, члены-корреспонденты АН СССР Ю.А.Шиманский, П.Ф.Попкович, профессор В.Г.Власов и в области физиологии водолазного руда академик Леон Абгарович Орбели и член-корреспондент АН СССР Евгений Михайлович Крепе. С 1932 г. Научно-технический совет возглавлял начальник ЭПРОНа Фотий Иванович Крылов. Материалы заседаний Совета и отчеты по наиболее интересным судоподъемным и водолазным работам публиковались в "Сборниках ЭПРОНа", которые начали издаваться с 1933 г. (11631).</w:t>
      </w:r>
    </w:p>
    <w:p w14:paraId="0DD7B8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DBD54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792846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ED20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февраля 1931 г. по решению Ленгорисполкома № 021-38 для строительства верфи деревянного катеростроения Морпогранохраны ОГПУ для выпуска катеров ГК был выделен участок земли на Петровском острове за фабрикой «Канат», 5.07.1931 г. Госпланом были выделены фонды на строительство. Проект верфи разработан в ОКТБ-2 НКВД. Верфь вступила в строй 23.02.1933г., 21.03.1933г. на верфи заложен первый катер типа «ГК» («габаритный катер») (официально открыта 1.05.1933г.). Всего было предусмотрено 16 стапельных мест для постройки катеров. В 1934г. верфь передана в ведение НКВД.</w:t>
      </w:r>
      <w:r w:rsidRPr="004F07B5">
        <w:rPr>
          <w:rFonts w:ascii="Times New Roman" w:hAnsi="Times New Roman"/>
          <w:color w:val="000000" w:themeColor="text1"/>
          <w:sz w:val="16"/>
          <w:szCs w:val="16"/>
          <w:vertAlign w:val="superscript"/>
        </w:rPr>
        <w:t>131</w:t>
      </w:r>
      <w:r w:rsidRPr="004F07B5">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4602EA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Бывшая верфь Золотова преобразована в Государственную судостроительную мастерскую для постройки пограничных судов и стала отделением верфи Морпогранохраны ОГПУ. В 1931 г. на строящейся верфи по инициативе Д.Л. Блинова организовано собственное КБ.</w:t>
      </w:r>
    </w:p>
    <w:p w14:paraId="78E025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4A032B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деревообрабатывающий, монтажно-сдаточный (840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механический, кузнечный, литейная мастерская.</w:t>
      </w:r>
    </w:p>
    <w:p w14:paraId="769C26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5F6E9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315402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7EF621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4F07B5">
        <w:rPr>
          <w:rFonts w:ascii="Times New Roman" w:hAnsi="Times New Roman"/>
          <w:color w:val="000000" w:themeColor="text1"/>
          <w:sz w:val="16"/>
          <w:szCs w:val="16"/>
          <w:lang w:val="en-US"/>
        </w:rPr>
        <w:t>JICO</w:t>
      </w:r>
      <w:r w:rsidRPr="004F07B5">
        <w:rPr>
          <w:rFonts w:ascii="Times New Roman" w:hAnsi="Times New Roman"/>
          <w:color w:val="000000" w:themeColor="text1"/>
          <w:sz w:val="16"/>
          <w:szCs w:val="16"/>
        </w:rPr>
        <w:t>, а с 1.10.1991 г. - СО «Алмаз». 20.03.1991 г. объединение преобразовано в СФ «Алмаз».</w:t>
      </w:r>
    </w:p>
    <w:p w14:paraId="435EB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4F07B5">
        <w:rPr>
          <w:rFonts w:ascii="Times New Roman" w:hAnsi="Times New Roman"/>
          <w:color w:val="000000" w:themeColor="text1"/>
          <w:sz w:val="16"/>
          <w:szCs w:val="16"/>
          <w:vertAlign w:val="superscript"/>
        </w:rPr>
        <w:t>3</w:t>
      </w:r>
    </w:p>
    <w:p w14:paraId="22A756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08A4D7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36E571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корпусообработки</w:t>
      </w:r>
    </w:p>
    <w:p w14:paraId="1B4320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7937DB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6EFD46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Грабовцу, в 07.2006г. продано ПО «Ленстройматериалы». В 02.2007г. планировалось слияние СФ «Алмаз» с МЗ «Алмаз».</w:t>
      </w:r>
    </w:p>
    <w:p w14:paraId="058B4A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4BA4E4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0FDF3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027BBD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к 2005г. построено более 1000 кораблей и катеров.</w:t>
      </w:r>
    </w:p>
    <w:p w14:paraId="6016B6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Имелось Московское представительство (зам. директора (2006г.)- И. Вишняков).</w:t>
      </w:r>
    </w:p>
    <w:p w14:paraId="62607B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территории (2006г.)- 16,5 га; застройки (2006г.)- около 50 тыс.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производственная (2009г.)- 30,4 тыс.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2A7F93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(06.1941 г.)- 2845 чел., (12.1941 г.)- 730 чел., (2009г.)- более 1000 чел.</w:t>
      </w:r>
    </w:p>
    <w:p w14:paraId="7B5BFB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Владелец (08.2005г.-)- Л.Г. Грабовец.</w:t>
      </w:r>
    </w:p>
    <w:p w14:paraId="12D844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(1932-33г.)- Д.Л. Блинов, (1933-34г.)- А.В. Крюков, (1934г.)- М.А. Цикановский, (1935-37г.)- Ф.Н. Глушко, (05.1937г.-)- Е.Я. Локшин. Директор (-1949г.)- Е.Я. Локшин, (1949-56г.)- И.Д. Яблоков, (1956-67г.)- В.Д. Колечицкий, (1967-70 г.)- Ю.П. Кузьмин. Гендиректор (1970-71 г.)- Е.И. Юхнин, (1972-76г.)- Ю.Г. Полухин, (1976- 86г.)- В.К. Косенков, (1986-2001 г.)- А.П. Королев, (2001-07г.-)- Л.Г. Грабовец.</w:t>
      </w:r>
    </w:p>
    <w:p w14:paraId="0DC089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2E714D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(1933г.)- В.Е. Бурачек, (1941 г.)- И.К. Силин, (1944г.)- А.Ф. Симин, (1970-е)- А.А. Пономарев.</w:t>
      </w:r>
    </w:p>
    <w:p w14:paraId="4BB48E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(2000 г.)- М.С. Каримова.</w:t>
      </w:r>
    </w:p>
    <w:p w14:paraId="68CB32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строители: (1943-45г.)- А.Д. Симин, (1957г.)- Н.И. Мартынычев.</w:t>
      </w:r>
    </w:p>
    <w:p w14:paraId="56525B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Строители судов: (ВОВ)- Л.Н. Одинцов, (07.1941 г.)- А.А. Тимофеев, (1967г.)- Б.П. Дитятьев (пр. 1234), (1970- е&gt; И.И. Костинский, (1970-е)- В.И. Мерцалов, (1970-е)- В.И. Сибирцев, (1970-е)- М.И. Тузов, (1970-е)- М.И. Украинский.</w:t>
      </w:r>
    </w:p>
    <w:p w14:paraId="309C39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4F07B5">
        <w:rPr>
          <w:rFonts w:ascii="Times New Roman" w:hAnsi="Times New Roman"/>
          <w:color w:val="000000" w:themeColor="text1"/>
          <w:sz w:val="16"/>
          <w:szCs w:val="16"/>
          <w:vertAlign w:val="superscript"/>
        </w:rPr>
        <w:t>115</w:t>
      </w:r>
      <w:r w:rsidRPr="004F07B5">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4F07B5">
        <w:rPr>
          <w:rFonts w:ascii="Times New Roman" w:hAnsi="Times New Roman"/>
          <w:color w:val="000000" w:themeColor="text1"/>
          <w:sz w:val="16"/>
          <w:szCs w:val="16"/>
          <w:vertAlign w:val="subscript"/>
        </w:rPr>
        <w:t>60</w:t>
      </w:r>
      <w:r w:rsidR="002629BF" w:rsidRPr="004F07B5">
        <w:rPr>
          <w:rFonts w:ascii="Times New Roman" w:hAnsi="Times New Roman"/>
          <w:color w:val="000000" w:themeColor="text1"/>
          <w:sz w:val="16"/>
          <w:szCs w:val="16"/>
        </w:rPr>
        <w:fldChar w:fldCharType="begin"/>
      </w:r>
      <w:r w:rsidR="002629BF" w:rsidRPr="004F07B5">
        <w:rPr>
          <w:rFonts w:ascii="Times New Roman" w:hAnsi="Times New Roman"/>
          <w:color w:val="000000" w:themeColor="text1"/>
          <w:sz w:val="16"/>
          <w:szCs w:val="16"/>
        </w:rPr>
        <w:instrText xml:space="preserve">ref  HYPERLINK "http://www.aimazmfo"  \* MERGEFORMAT </w:instrText>
      </w:r>
      <w:r w:rsidR="002629BF" w:rsidRPr="004F07B5">
        <w:rPr>
          <w:rFonts w:ascii="Times New Roman" w:hAnsi="Times New Roman"/>
          <w:color w:val="000000" w:themeColor="text1"/>
          <w:sz w:val="16"/>
          <w:szCs w:val="16"/>
        </w:rPr>
        <w:fldChar w:fldCharType="separate"/>
      </w:r>
      <w:r w:rsidRPr="004F07B5">
        <w:rPr>
          <w:rFonts w:ascii="Times New Roman" w:hAnsi="Times New Roman"/>
          <w:color w:val="000000" w:themeColor="text1"/>
          <w:sz w:val="16"/>
          <w:szCs w:val="16"/>
          <w:lang w:val="en-US"/>
        </w:rPr>
        <w:t>www</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aimazmfo</w:t>
      </w:r>
      <w:r w:rsidR="002629BF" w:rsidRPr="004F07B5">
        <w:rPr>
          <w:rFonts w:ascii="Times New Roman" w:hAnsi="Times New Roman"/>
          <w:color w:val="000000" w:themeColor="text1"/>
          <w:sz w:val="16"/>
          <w:szCs w:val="16"/>
          <w:lang w:val="en-US"/>
        </w:rPr>
        <w:fldChar w:fldCharType="end"/>
      </w:r>
      <w:r w:rsidRPr="004F07B5">
        <w:rPr>
          <w:rFonts w:ascii="Times New Roman" w:hAnsi="Times New Roman"/>
          <w:color w:val="000000" w:themeColor="text1"/>
          <w:sz w:val="16"/>
          <w:szCs w:val="16"/>
          <w:vertAlign w:val="subscript"/>
        </w:rPr>
        <w:t>); щ 2</w:t>
      </w:r>
      <w:r w:rsidRPr="004F07B5">
        <w:rPr>
          <w:rFonts w:ascii="Times New Roman" w:hAnsi="Times New Roman"/>
          <w:color w:val="000000" w:themeColor="text1"/>
          <w:sz w:val="16"/>
          <w:szCs w:val="16"/>
          <w:vertAlign w:val="subscript"/>
          <w:lang w:val="en-US"/>
        </w:rPr>
        <w:t>Q</w:t>
      </w:r>
      <w:r w:rsidRPr="004F07B5">
        <w:rPr>
          <w:rFonts w:ascii="Times New Roman" w:hAnsi="Times New Roman"/>
          <w:color w:val="000000" w:themeColor="text1"/>
          <w:sz w:val="16"/>
          <w:szCs w:val="16"/>
          <w:vertAlign w:val="subscript"/>
        </w:rPr>
        <w:t>5 (1959</w:t>
      </w:r>
      <w:r w:rsidRPr="004F07B5">
        <w:rPr>
          <w:rFonts w:ascii="Times New Roman" w:hAnsi="Times New Roman"/>
          <w:color w:val="000000" w:themeColor="text1"/>
          <w:sz w:val="16"/>
          <w:szCs w:val="16"/>
        </w:rPr>
        <w:t>_</w:t>
      </w:r>
      <w:r w:rsidRPr="004F07B5">
        <w:rPr>
          <w:rFonts w:ascii="Times New Roman" w:hAnsi="Times New Roman"/>
          <w:color w:val="000000" w:themeColor="text1"/>
          <w:sz w:val="16"/>
          <w:szCs w:val="16"/>
          <w:vertAlign w:val="subscript"/>
        </w:rPr>
        <w:t>66)</w:t>
      </w:r>
      <w:r w:rsidRPr="004F07B5">
        <w:rPr>
          <w:rFonts w:ascii="Times New Roman" w:hAnsi="Times New Roman"/>
          <w:color w:val="000000" w:themeColor="text1"/>
          <w:sz w:val="16"/>
          <w:szCs w:val="16"/>
        </w:rPr>
        <w:t xml:space="preserve">_ </w:t>
      </w:r>
      <w:r w:rsidRPr="004F07B5">
        <w:rPr>
          <w:rFonts w:ascii="Times New Roman" w:hAnsi="Times New Roman"/>
          <w:color w:val="000000" w:themeColor="text1"/>
          <w:sz w:val="16"/>
          <w:szCs w:val="16"/>
          <w:vertAlign w:val="subscript"/>
        </w:rPr>
        <w:t>68? пр 2</w:t>
      </w:r>
      <w:r w:rsidRPr="004F07B5">
        <w:rPr>
          <w:rFonts w:ascii="Times New Roman" w:hAnsi="Times New Roman"/>
          <w:color w:val="000000" w:themeColor="text1"/>
          <w:sz w:val="16"/>
          <w:szCs w:val="16"/>
        </w:rPr>
        <w:t>05У (1965-72)- 19 (по другим данным, всего 89</w:t>
      </w:r>
      <w:r w:rsidRPr="004F07B5">
        <w:rPr>
          <w:rFonts w:ascii="Times New Roman" w:hAnsi="Times New Roman"/>
          <w:color w:val="000000" w:themeColor="text1"/>
          <w:sz w:val="16"/>
          <w:szCs w:val="16"/>
          <w:vertAlign w:val="superscript"/>
          <w:lang w:val="en-US"/>
        </w:rPr>
        <w:t>wwwa</w:t>
      </w:r>
      <w:r w:rsidRPr="004F07B5">
        <w:rPr>
          <w:rFonts w:ascii="Times New Roman" w:hAnsi="Times New Roman"/>
          <w:color w:val="000000" w:themeColor="text1"/>
          <w:sz w:val="16"/>
          <w:szCs w:val="16"/>
          <w:vertAlign w:val="superscript"/>
        </w:rPr>
        <w:t>]</w:t>
      </w:r>
      <w:r w:rsidRPr="004F07B5">
        <w:rPr>
          <w:rFonts w:ascii="Times New Roman" w:hAnsi="Times New Roman"/>
          <w:color w:val="000000" w:themeColor="text1"/>
          <w:sz w:val="16"/>
          <w:szCs w:val="16"/>
          <w:vertAlign w:val="superscript"/>
          <w:lang w:val="en-US"/>
        </w:rPr>
        <w:t>mazspbru</w:t>
      </w:r>
      <w:r w:rsidRPr="004F07B5">
        <w:rPr>
          <w:rFonts w:ascii="Times New Roman" w:hAnsi="Times New Roman"/>
          <w:color w:val="000000" w:themeColor="text1"/>
          <w:sz w:val="16"/>
          <w:szCs w:val="16"/>
        </w:rPr>
        <w:t>); пр. 12411 «Молния-1» с ПКР «Термит» (1979-80)- 1, (1982)- 1, (1983)-1; пограничный пр. 205П (1967-89)- 111,</w:t>
      </w:r>
    </w:p>
    <w:p w14:paraId="746836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4F07B5">
        <w:rPr>
          <w:rFonts w:ascii="Times New Roman" w:hAnsi="Times New Roman"/>
          <w:color w:val="000000" w:themeColor="text1"/>
          <w:sz w:val="16"/>
          <w:szCs w:val="16"/>
          <w:lang w:val="en-US"/>
        </w:rPr>
        <w:t>VijayDurg</w:t>
      </w:r>
      <w:r w:rsidRPr="004F07B5">
        <w:rPr>
          <w:rFonts w:ascii="Times New Roman" w:hAnsi="Times New Roman"/>
          <w:color w:val="000000" w:themeColor="text1"/>
          <w:sz w:val="16"/>
          <w:szCs w:val="16"/>
        </w:rPr>
        <w:t>"), «Прибой» ("</w:t>
      </w:r>
      <w:r w:rsidRPr="004F07B5">
        <w:rPr>
          <w:rFonts w:ascii="Times New Roman" w:hAnsi="Times New Roman"/>
          <w:color w:val="000000" w:themeColor="text1"/>
          <w:sz w:val="16"/>
          <w:szCs w:val="16"/>
          <w:lang w:val="en-US"/>
        </w:rPr>
        <w:t>SihdhuDurg</w:t>
      </w:r>
      <w:r w:rsidRPr="004F07B5">
        <w:rPr>
          <w:rFonts w:ascii="Times New Roman" w:hAnsi="Times New Roman"/>
          <w:color w:val="000000" w:themeColor="text1"/>
          <w:sz w:val="16"/>
          <w:szCs w:val="16"/>
        </w:rPr>
        <w:t>"), «Прилив» ("</w:t>
      </w:r>
      <w:r w:rsidRPr="004F07B5">
        <w:rPr>
          <w:rFonts w:ascii="Times New Roman" w:hAnsi="Times New Roman"/>
          <w:color w:val="000000" w:themeColor="text1"/>
          <w:sz w:val="16"/>
          <w:szCs w:val="16"/>
          <w:lang w:val="en-US"/>
        </w:rPr>
        <w:t>HosDurg</w:t>
      </w:r>
      <w:r w:rsidRPr="004F07B5">
        <w:rPr>
          <w:rFonts w:ascii="Times New Roman" w:hAnsi="Times New Roman"/>
          <w:color w:val="000000" w:themeColor="text1"/>
          <w:sz w:val="16"/>
          <w:szCs w:val="16"/>
        </w:rPr>
        <w:t>"), для Алжира МРК-21 ("</w:t>
      </w:r>
      <w:r w:rsidRPr="004F07B5">
        <w:rPr>
          <w:rFonts w:ascii="Times New Roman" w:hAnsi="Times New Roman"/>
          <w:color w:val="000000" w:themeColor="text1"/>
          <w:sz w:val="16"/>
          <w:szCs w:val="16"/>
          <w:lang w:val="en-US"/>
        </w:rPr>
        <w:t>RasHamidou</w:t>
      </w:r>
      <w:r w:rsidRPr="004F07B5">
        <w:rPr>
          <w:rFonts w:ascii="Times New Roman" w:hAnsi="Times New Roman"/>
          <w:color w:val="000000" w:themeColor="text1"/>
          <w:sz w:val="16"/>
          <w:szCs w:val="16"/>
        </w:rPr>
        <w:t>"), МРК-22 ("</w:t>
      </w:r>
      <w:r w:rsidRPr="004F07B5">
        <w:rPr>
          <w:rFonts w:ascii="Times New Roman" w:hAnsi="Times New Roman"/>
          <w:color w:val="000000" w:themeColor="text1"/>
          <w:sz w:val="16"/>
          <w:szCs w:val="16"/>
          <w:lang w:val="en-US"/>
        </w:rPr>
        <w:t>ReisAli</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-23 ("</w:t>
      </w:r>
      <w:r w:rsidRPr="004F07B5">
        <w:rPr>
          <w:rFonts w:ascii="Times New Roman" w:hAnsi="Times New Roman"/>
          <w:color w:val="000000" w:themeColor="text1"/>
          <w:sz w:val="16"/>
          <w:szCs w:val="16"/>
          <w:lang w:val="en-US"/>
        </w:rPr>
        <w:t>SalahReis</w:t>
      </w:r>
      <w:r w:rsidRPr="004F07B5">
        <w:rPr>
          <w:rFonts w:ascii="Times New Roman" w:hAnsi="Times New Roman"/>
          <w:color w:val="000000" w:themeColor="text1"/>
          <w:sz w:val="16"/>
          <w:szCs w:val="16"/>
        </w:rPr>
        <w:t xml:space="preserve">"), для Ливии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-9 ("</w:t>
      </w:r>
      <w:r w:rsidRPr="004F07B5">
        <w:rPr>
          <w:rFonts w:ascii="Times New Roman" w:hAnsi="Times New Roman"/>
          <w:color w:val="000000" w:themeColor="text1"/>
          <w:sz w:val="16"/>
          <w:szCs w:val="16"/>
          <w:lang w:val="en-US"/>
        </w:rPr>
        <w:t>EanMara</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-15 ("</w:t>
      </w:r>
      <w:r w:rsidRPr="004F07B5">
        <w:rPr>
          <w:rFonts w:ascii="Times New Roman" w:hAnsi="Times New Roman"/>
          <w:color w:val="000000" w:themeColor="text1"/>
          <w:sz w:val="16"/>
          <w:szCs w:val="16"/>
          <w:lang w:val="en-US"/>
        </w:rPr>
        <w:t>EanZaquit</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-24 ("</w:t>
      </w:r>
      <w:r w:rsidRPr="004F07B5">
        <w:rPr>
          <w:rFonts w:ascii="Times New Roman" w:hAnsi="Times New Roman"/>
          <w:color w:val="000000" w:themeColor="text1"/>
          <w:sz w:val="16"/>
          <w:szCs w:val="16"/>
          <w:lang w:val="en-US"/>
        </w:rPr>
        <w:t>EanA</w:t>
      </w:r>
      <w:r w:rsidRPr="004F07B5">
        <w:rPr>
          <w:rFonts w:ascii="Times New Roman" w:hAnsi="Times New Roman"/>
          <w:color w:val="000000" w:themeColor="text1"/>
          <w:sz w:val="16"/>
          <w:szCs w:val="16"/>
        </w:rPr>
        <w:t xml:space="preserve">1 </w:t>
      </w:r>
      <w:r w:rsidRPr="004F07B5">
        <w:rPr>
          <w:rFonts w:ascii="Times New Roman" w:hAnsi="Times New Roman"/>
          <w:color w:val="000000" w:themeColor="text1"/>
          <w:sz w:val="16"/>
          <w:szCs w:val="16"/>
          <w:lang w:val="en-US"/>
        </w:rPr>
        <w:t>Gazala</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MPK</w:t>
      </w:r>
      <w:r w:rsidRPr="004F07B5">
        <w:rPr>
          <w:rFonts w:ascii="Times New Roman" w:hAnsi="Times New Roman"/>
          <w:color w:val="000000" w:themeColor="text1"/>
          <w:sz w:val="16"/>
          <w:szCs w:val="16"/>
        </w:rPr>
        <w:t>-25 ("</w:t>
      </w:r>
      <w:r w:rsidRPr="004F07B5">
        <w:rPr>
          <w:rFonts w:ascii="Times New Roman" w:hAnsi="Times New Roman"/>
          <w:color w:val="000000" w:themeColor="text1"/>
          <w:sz w:val="16"/>
          <w:szCs w:val="16"/>
          <w:lang w:val="en-US"/>
        </w:rPr>
        <w:t>EanZara</w:t>
      </w:r>
      <w:r w:rsidRPr="004F07B5">
        <w:rPr>
          <w:rFonts w:ascii="Times New Roman" w:hAnsi="Times New Roman"/>
          <w:color w:val="000000" w:themeColor="text1"/>
          <w:sz w:val="16"/>
          <w:szCs w:val="16"/>
        </w:rPr>
        <w:t>") (1976-84)- 10;</w:t>
      </w:r>
      <w:r w:rsidRPr="004F07B5">
        <w:rPr>
          <w:rFonts w:ascii="Times New Roman" w:hAnsi="Times New Roman"/>
          <w:color w:val="000000" w:themeColor="text1"/>
          <w:sz w:val="16"/>
          <w:szCs w:val="16"/>
          <w:vertAlign w:val="superscript"/>
        </w:rPr>
        <w:t>3</w:t>
      </w:r>
      <w:r w:rsidRPr="004F07B5">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r w:rsidRPr="004F07B5">
        <w:rPr>
          <w:rFonts w:ascii="Times New Roman" w:hAnsi="Times New Roman"/>
          <w:color w:val="000000" w:themeColor="text1"/>
          <w:sz w:val="16"/>
          <w:szCs w:val="16"/>
          <w:lang w:val="en-US"/>
        </w:rPr>
        <w:t>SeaHorse</w:t>
      </w:r>
      <w:r w:rsidRPr="004F07B5">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5D079B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07DC4D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29980FDD" w14:textId="77777777" w:rsidR="00AC715D" w:rsidRPr="004F07B5" w:rsidRDefault="00AC715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A54B81" w14:textId="77777777" w:rsidR="00C90094" w:rsidRPr="004F07B5" w:rsidRDefault="00C9009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54E72DF" w14:textId="77777777" w:rsidR="00C90094" w:rsidRPr="004F07B5" w:rsidRDefault="00C9009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D99BB24" w14:textId="77777777" w:rsidR="00C90094" w:rsidRPr="004F07B5" w:rsidRDefault="00C9009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23 февраля 1931 г.</w:t>
      </w:r>
    </w:p>
    <w:p w14:paraId="5DAD1DA8" w14:textId="77777777" w:rsidR="00C90094" w:rsidRPr="004F07B5" w:rsidRDefault="00C9009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Обзор протестов, направленных в ЦИК СССР в связи с изменением судебного приговора, подготовленный секретариатом М. И. Калинина. 23 февраля 1931 г.</w:t>
      </w:r>
    </w:p>
    <w:p w14:paraId="55579E1B" w14:textId="77777777" w:rsidR="00C90094" w:rsidRPr="004F07B5" w:rsidRDefault="00C9009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1D59571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76FBD32" w14:textId="77777777" w:rsidR="00C90094" w:rsidRPr="004F07B5" w:rsidRDefault="00C9009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64B9C97B"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 РФ. Ф. P-3316. Оп. 23. Д. 1036. Л. 159-163</w:t>
      </w:r>
    </w:p>
    <w:p w14:paraId="467354DE" w14:textId="77777777" w:rsidR="00C90094" w:rsidRPr="004F07B5" w:rsidRDefault="00C90094" w:rsidP="004F07B5">
      <w:pPr>
        <w:pStyle w:val="rteright"/>
        <w:spacing w:before="0" w:after="0"/>
        <w:jc w:val="both"/>
        <w:rPr>
          <w:color w:val="000000" w:themeColor="text1"/>
          <w:sz w:val="16"/>
          <w:szCs w:val="16"/>
        </w:rPr>
      </w:pPr>
      <w:r w:rsidRPr="004F07B5">
        <w:rPr>
          <w:color w:val="000000" w:themeColor="text1"/>
          <w:sz w:val="16"/>
          <w:szCs w:val="16"/>
        </w:rPr>
        <w:t>23 февраля 1931 г.</w:t>
      </w:r>
    </w:p>
    <w:p w14:paraId="518B92AD"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На имя т. Калинина поступило около сотни писем, главным образом, от рабочих и работниц, а также от красноармейцев, из колхозов, от комсомольцев, от учащихся и т. п. с протестами и упреками против постановления о помиловании осужденных специальным присутствием Верховного Суда главных обвиняемых по процессу Промпартии — к расстрелу. Число этих обращений следует умножить ввиду того, что часть писем поступила за коллективными подписями (от цехов, колхозов, учебных заведений и отдельных групп трудящихся).</w:t>
      </w:r>
    </w:p>
    <w:p w14:paraId="7286E25E"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Авторы писем в значительной части являются членами партии.</w:t>
      </w:r>
    </w:p>
    <w:p w14:paraId="3BA72317"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Общий тон писем усматривает в помиловании признак слабости перед врагом и перед внешним миром; во многих письмах содержатся упреки в игнорировании настроений и требований трудящихся масс Союза и зарубежных стран. Имеются также письма, в которых употреблены резкие формы негодования и выражены опасения насчет присутствия или влияния враждебных элементов на товарищей из руководящих правительственных кругов.</w:t>
      </w:r>
    </w:p>
    <w:p w14:paraId="15F9F569"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Несмотря на недоумение по случаю акта помилования и на протесты, содержащиеся в письмах и обращениях, все письма дышат бодростью и уверенностью, готовностью к дальнейшей борьбе за увеличение темпов строительства, предложениями о разных формах мобилизации сил, средств и т. д.</w:t>
      </w:r>
    </w:p>
    <w:p w14:paraId="31487EA2"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Вот выдержки из некоторых писем, обращений:</w:t>
      </w:r>
    </w:p>
    <w:p w14:paraId="452EDD40"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«...население в акте помилования усматривает мягкотелость, Центральный комитет поощряет целиком и полностью вредительство, наверное, в Центральном Комитете также есть вредители или близкие к ним правые оппортунисты...». Автор интересуется: «...когда выносили постановление о помиловании, участвовал или нет т. Сталин» (товарищ Малодушев, член партии с 1926 г. из деревни Климовской, председатель коопбюро).</w:t>
      </w:r>
    </w:p>
    <w:p w14:paraId="31EAB645"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«...На душе было легко, прочитав решение пролетарского суда по делу контр-революционной организации Промпартии, но через день, проглядывая газету, я наткнулся на другое, что вредители помилованы. Здесь сердце рвет на куски, слышится скрежет зубов...». Далее он, сопоставляя товарный кризис, жестокость хлебо[-] и других заготовок, суровое преследование за нарушение в этих областях — пишет: «...ваше помилование кучки сволочей напоминает басню Крылова “Волк на псарне”, вы брали во внимание их чистосердечное раскаяние и последние слова на процессе, когда они клялись работать на пользу советской власти, — это равно тому, что волк окружен стадом гончих и чувствуя свой конец, клянется драться с теми, кто будет нападать на стадо...» (Антонов, пограничник Волочинского погранотряда, от 15 декабря).</w:t>
      </w:r>
    </w:p>
    <w:p w14:paraId="145F3CA0"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«...Я не согласен с постановлением ВЦИК насчет Промпартии, так как присутствием специального Верховного Суда был вынесен приговор по делу профессора Рамзина и других вполне правильно, так как этого требовал рабочий класс Советского Союза и даже рабочие Франции и других стран..., а вот вы, как лидеры рабочего класса СССР, не хотите исполнять волю своего класса... А вот когда ГПУ в Москве расстреляло вредителей мясной и рыбной промышленности, то мне это очень понравилось и мне казалось, что действительно мы идем к уничтожению классовых врагов. Я сам бывший красноармеец, участвовал в гражданской войне и хочу заверить советское правительство и партию, что по первому зову готов встать на защиту советских границ» (Поддубный М. И., рабочий Стекольного завода «Дагестанские огни» им. Рыкова — от 11 декабря).</w:t>
      </w:r>
    </w:p>
    <w:p w14:paraId="24A58B83"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«...Приходится остановливаться на одном, что хорошо живется грамотному образованному человеку, только им приходится вести борьбу за власть, только они и борятся, надеясь, что плохих последствий быть не может... Наш суд не мстил, а по заслугам наградил офицеров армии Пуанкаре-война; им не нужно было бы снимать этого наказания» (Дмитрочков Сергей, Себеж, прораб — 19 декабря, дер. Мидино).</w:t>
      </w:r>
    </w:p>
    <w:p w14:paraId="7DE5DBB4"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Рабочий Тагильского завода Лапкин в письме от 17 декабря пишет: «Стоило ли нам останавливаться перед расстрелом Рамзина и его приспешников, когда этого требовал весь рабочий класс земного шара. Зачем Верховный суд записал, что все виновные приговорены к расстрелу, приговор окончательный и обжалованию не подлежит, однако эти изменники, эти продажные душонки были помилованы. Но рабочие и крестьяне и я вместе с ними заявляем, что эту банду вредителей надо было расстрелять. Я заверяю правительство о том, что как только буржуазный мир попытается напасть на границы Советского Союза, то есть вопреки нашего мирного социалистического строительства откроют войну — я по первому зову, как и все рабочие и крестьяне, встанем снова под винтовку для защиты завоеваний Октября».</w:t>
      </w:r>
    </w:p>
    <w:p w14:paraId="762A94A7"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Т. Рожков, слесарь инструментального завода в г. Коврове, ссылаясь на напряженное внимание, с которым он и другие рабочие следили за процессом, за докладами парторганизации о вредителях, говоря об энтузиазме масс, проявленном в ответ на действия вредителей, на увеличение подписки на займы, ударничество и т. п. пишет: «Все рабочие постановления были “отказать в паспорте на жизнь этим гадам”, но ЦИК СССР в этом случае воли масс не выполнил и тем, что их помиловал, это иностранный капитал будет думать, что мы испугались. Проводя по заводу подписку на дополнительный заем, рабочие прямо говорят, что все наши постановления идут на смарку и дать ответ на данный вопрос слишком трудно, ибо нет причин к их помилованию и кроме того, оставить их живыми и желая их использовать, необходим надзор, а это значит, нам быть прислугой у господ профессоров Рамзиных, Ларичевых и других, а они будут лишь только улыбаться, они наверное теперь смеются, ибо им на суде говорить что либо нужно, а жизнь им дороже. Ваше постановление разбирали на вечерней совпартшколе и многие также не согласились».</w:t>
      </w:r>
    </w:p>
    <w:p w14:paraId="5A95CC11"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От имени собрания (107 чел.) рабочих, красноармейцев и студентов получено постановление, в котором пишется: «Зачитав постановление Президиума ЦИКа Союза об отмене приговора Верховного Суда по делу Промпартии... мы, рабочие механического завода, железнодорожники Новочеркасского узла, красноармейцы 30 Краснознаменного Саратовского полка, 5 Блиновской кавдивизии и 29 Сталинградского Камышевского полка, с участием студентов пролетарских ВУЗов г. Новочеркасска, с большим негодованием зачитываем ваше постановление об отмене расстрела от 8 декабря и высказываем наш протест. Мы требуем от вас отменить постановление (о помиловании), подтвердив приговор Верховного Суда, вынесенный по делу этих гадов. Если только это не сделаете, то просим на нас не обижаться, мы пойдем в подполье и будем таких гадов сами приговаривать. Все наши заслуги можете у нас отобрать. Как вы еще не амнистировали Колчака и царя, которые тоже раскаялись. Теряете революционное чутье. Позор. Мы требуем». (СКК, Новочеркасск. От имени 107 рабочих, красноармейцев и студентов: Би- кетов от рабочих, от красноармейцев — Влад&lt;...&gt;, от студентов — Павлов. — 10 декабря 1930 г.)</w:t>
      </w:r>
    </w:p>
    <w:p w14:paraId="3FC29CB1"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Телеграмма из Горноколыванскова «Мы коммунары коммуны “Красный воин” из далекого Алтая Горно-Колыванского района Сибири требуем срочного пересмотра постановления по делу обвинения контрреволюционной организации Промпартии и просим оставить приговор Верховного Суда СССР в силе — Коммуна Красный Воин».</w:t>
      </w:r>
    </w:p>
    <w:p w14:paraId="2801F716"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«...Рабочие возмущаются и недоумевают, что это [-] трусость или гуманность или своего рода политика... На местах иногда применяют высшую меру наказания даже таким преступникам, которые вышли из среды рабочего класса, но просто сбились с пути, а здесь просто исход один — расстрелять — вот чего требовал рабочий класс Союза и других стран, а вы не подчинились голосу масс и самовольно делаете что хотите. Так как я еду со съезда, где массы всего Донбасса высказывали протест, то я считаю, что нам надо объясниться через газету» (Комов, член партии, рабочий Трубного завода в Харцыске).</w:t>
      </w:r>
    </w:p>
    <w:p w14:paraId="6E70D717"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«В самом деле, надо ли жалеть тех, кто сводил на нет рабочую инициативу, кто строил вредительские планы в промышленности, кто тащит последние соки от каждого рабочего, на благополучие французского и других капиталов. Разве можно дать другой приговор этим Рамзиным, разве дорого их раскаяние, да, оно нам было нужно, но оно не должно отменять расстрела...». Далее, считая постановление о помиловании слабостью и противоречащим требованию рабочих масс, автор пишет: «Разве ты не читал и не знал, что говорили миллионы таких, каким был раньше ты, у вас всегда есть оговорка, что мол, это связано с политическими и прочими моментами. Так знайте, что мы перед такими делами не трусим, мы хоть сейчас готовы взять винтовку в руки, чтобы пойти за Октябрь. Передайте эти уверения и Сталину от меня беспартийного рабочего, но с вашим постановлением я не согласен, не согласны и многие, даже все, никто с этим не мирится» (Павел Бондарев, рабочий, Ленинград — 9 декабря).</w:t>
      </w:r>
    </w:p>
    <w:p w14:paraId="79F86DDC"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Эти отрывки писем являются типичными для остальных индивидуальных и коллективных обращений.</w:t>
      </w:r>
    </w:p>
    <w:p w14:paraId="4A9B8F53"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Даты обращений и писем приблизительно все совпадают и относятся к первым неделе — другой после опубликования приговора суда и постановления о помиловании. В дальнейшем приток писем сразу оборвался; это обстоятельство в известной степени позволяет предполагать, что в большинстве случаев протесты и недоумения возникли вследствие того, что партийные организации на местах не успели еще провести широкую политическую кампанию по разъяснению основных мотивов, коими руководствовалось правительство при рассмотрении ходатайства осужденных о помиловании.</w:t>
      </w:r>
    </w:p>
    <w:p w14:paraId="4CD64D7A"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Обращает на себя внимание и то обстоятельство, что в подавляющем большинстве письма и обращения исходят из отдаленных районов, нет протестов и недоуменных вопросов со стороны отдельных лиц и организаций из крупных центров промышленности, а также от крупных колхозов.</w:t>
      </w:r>
    </w:p>
    <w:p w14:paraId="5467117E"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Что же касается невыдержанного по своему содержанию письма из Новочеркасска от имени 107 рабочих, красноармейцев и студентов, то оно оставляет впечатление мистификации и может быть следовало бы в партийном порядке обследовать хотя бы и с запозданием обстоятельство, помешавшее местным партийным органам дать нужное разъяснение на этом собрании, если оно действительно имело место.</w:t>
      </w:r>
    </w:p>
    <w:p w14:paraId="1116F641" w14:textId="77777777" w:rsidR="00C90094" w:rsidRPr="004F07B5" w:rsidRDefault="00C90094" w:rsidP="004F07B5">
      <w:pPr>
        <w:pStyle w:val="ae"/>
        <w:spacing w:before="0" w:after="0"/>
        <w:jc w:val="both"/>
        <w:rPr>
          <w:color w:val="000000" w:themeColor="text1"/>
          <w:sz w:val="16"/>
          <w:szCs w:val="16"/>
        </w:rPr>
      </w:pPr>
      <w:r w:rsidRPr="004F07B5">
        <w:rPr>
          <w:color w:val="000000" w:themeColor="text1"/>
          <w:sz w:val="16"/>
          <w:szCs w:val="16"/>
        </w:rPr>
        <w:t>23/II- 1931 г.</w:t>
      </w:r>
    </w:p>
    <w:p w14:paraId="38F1C92C" w14:textId="77777777" w:rsidR="00C90094" w:rsidRPr="004F07B5" w:rsidRDefault="00C90094" w:rsidP="004F07B5">
      <w:pPr>
        <w:pStyle w:val="ae"/>
        <w:spacing w:before="0" w:after="0"/>
        <w:jc w:val="both"/>
        <w:rPr>
          <w:color w:val="000000" w:themeColor="text1"/>
          <w:sz w:val="16"/>
          <w:szCs w:val="16"/>
        </w:rPr>
      </w:pPr>
      <w:r w:rsidRPr="004F07B5">
        <w:rPr>
          <w:color w:val="000000" w:themeColor="text1"/>
          <w:sz w:val="16"/>
          <w:szCs w:val="16"/>
        </w:rPr>
        <w:t>&lt;Тарашкин&gt;</w:t>
      </w:r>
    </w:p>
    <w:p w14:paraId="2EBF613F" w14:textId="77777777" w:rsidR="00C90094" w:rsidRPr="004F07B5" w:rsidRDefault="00C90094" w:rsidP="004F07B5">
      <w:pPr>
        <w:pStyle w:val="ae"/>
        <w:spacing w:before="0" w:after="0"/>
        <w:jc w:val="both"/>
        <w:rPr>
          <w:color w:val="000000" w:themeColor="text1"/>
          <w:sz w:val="16"/>
          <w:szCs w:val="16"/>
        </w:rPr>
      </w:pPr>
      <w:r w:rsidRPr="004F07B5">
        <w:rPr>
          <w:rStyle w:val="af0"/>
          <w:i w:val="0"/>
          <w:color w:val="000000" w:themeColor="text1"/>
          <w:sz w:val="16"/>
          <w:szCs w:val="16"/>
        </w:rPr>
        <w:t>ГА РФ. Ф. P-3316. Оп. 23. Д. 1036. Л. 159-163. Машинописный подлинник, подпись составителя обзора — автограф. На. Л. 163 вверху слева резолюция (от руки): «В дело вместе с письмами сдать в архив. 4/IV»; справа прямоугольный штамп делопроизводства ЦИК СССР с рукописной пометой «ПР-343.75/3-30 год» (19049).</w:t>
      </w:r>
    </w:p>
    <w:p w14:paraId="7F027391" w14:textId="77777777" w:rsidR="00C90094" w:rsidRPr="004F07B5" w:rsidRDefault="00C90094" w:rsidP="004F07B5">
      <w:pPr>
        <w:spacing w:after="0" w:line="240" w:lineRule="auto"/>
        <w:jc w:val="both"/>
        <w:rPr>
          <w:rFonts w:ascii="Times New Roman" w:hAnsi="Times New Roman"/>
          <w:color w:val="000000" w:themeColor="text1"/>
          <w:sz w:val="16"/>
          <w:szCs w:val="16"/>
        </w:rPr>
      </w:pPr>
    </w:p>
    <w:p w14:paraId="1C187F09"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февраля 1931. Газета "Вечерняя Москва" сообщала: "ВСФК вводится особый значок "Готов к труду и обороне", которым будут награждаться физкультурники за всестороннее физкультурное развитие" (18724).</w:t>
      </w:r>
    </w:p>
    <w:p w14:paraId="72CE2B66" w14:textId="77777777" w:rsidR="00C90094" w:rsidRPr="004F07B5" w:rsidRDefault="00C90094" w:rsidP="004F07B5">
      <w:pPr>
        <w:spacing w:after="0" w:line="240" w:lineRule="auto"/>
        <w:jc w:val="both"/>
        <w:rPr>
          <w:rFonts w:ascii="Times New Roman" w:hAnsi="Times New Roman"/>
          <w:color w:val="000000" w:themeColor="text1"/>
          <w:sz w:val="16"/>
          <w:szCs w:val="16"/>
        </w:rPr>
      </w:pPr>
    </w:p>
    <w:p w14:paraId="6A63CB8F" w14:textId="77777777" w:rsidR="00AC715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1850F2F" w14:textId="77777777" w:rsidR="00AC715D" w:rsidRPr="004F07B5" w:rsidRDefault="00AC715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A43692" w14:textId="77777777" w:rsidR="00AC715D" w:rsidRPr="004F07B5" w:rsidRDefault="00AC71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23 февраля</w:t>
      </w:r>
      <w:r w:rsidRPr="004F07B5">
        <w:rPr>
          <w:rFonts w:ascii="Times New Roman" w:hAnsi="Times New Roman"/>
          <w:color w:val="000000" w:themeColor="text1"/>
          <w:sz w:val="16"/>
          <w:szCs w:val="16"/>
        </w:rPr>
        <w:t xml:space="preserve"> в 1931 году экипаж самолета </w:t>
      </w:r>
      <w:hyperlink r:id="rId25" w:tgtFrame="_blank" w:history="1">
        <w:r w:rsidRPr="004F07B5">
          <w:rPr>
            <w:rFonts w:ascii="Times New Roman" w:hAnsi="Times New Roman"/>
            <w:color w:val="000000" w:themeColor="text1"/>
            <w:sz w:val="16"/>
            <w:szCs w:val="16"/>
          </w:rPr>
          <w:t xml:space="preserve">«Bernard» «80GR» </w:t>
        </w:r>
      </w:hyperlink>
      <w:r w:rsidRPr="004F07B5">
        <w:rPr>
          <w:rFonts w:ascii="Times New Roman" w:hAnsi="Times New Roman"/>
          <w:color w:val="000000" w:themeColor="text1"/>
          <w:sz w:val="16"/>
          <w:szCs w:val="16"/>
        </w:rPr>
        <w:t>стартовал в попытке установить новый мировой рекорд дальности полета по замкнутому маршруту. Самолет имел регистрационный бортовой код «F-AKEX» и был заправлен 6300 литрами топлива. Вначале полет проходил без особых осложнений. Спустя некоторое время, вдруг выяснилось, что расход топлива в полете гораздо выше предусмотренного в расчетах. 25 февраля пришлось совершить вынужденную посадку. Самолет продержался в воздухе 50 часов и 2 минуты. При этом он пролетел расстояние, равное 8168 километров. Не хватило всего каких-то двадцати километров, чтобы повторить рекорд итальянцев. В последствии выяснилось, что виной всему был плохо отрегулированный винт самолета (15049).</w:t>
      </w:r>
    </w:p>
    <w:p w14:paraId="0ECE573C" w14:textId="77777777" w:rsidR="00AC715D" w:rsidRPr="004F07B5" w:rsidRDefault="00AC715D" w:rsidP="004F07B5">
      <w:pPr>
        <w:spacing w:after="0" w:line="240" w:lineRule="auto"/>
        <w:jc w:val="both"/>
        <w:rPr>
          <w:rFonts w:ascii="Times New Roman" w:hAnsi="Times New Roman"/>
          <w:color w:val="000000" w:themeColor="text1"/>
          <w:sz w:val="16"/>
          <w:szCs w:val="16"/>
        </w:rPr>
      </w:pPr>
    </w:p>
    <w:p w14:paraId="1CF54442" w14:textId="77777777" w:rsidR="00AC715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84858F1" w14:textId="77777777" w:rsidR="00AC715D" w:rsidRPr="004F07B5" w:rsidRDefault="00AC715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88DB88" w14:textId="77777777" w:rsidR="00AC715D" w:rsidRPr="004F07B5" w:rsidRDefault="00AC71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24 февраля</w:t>
      </w:r>
      <w:r w:rsidRPr="004F07B5">
        <w:rPr>
          <w:rFonts w:ascii="Times New Roman" w:hAnsi="Times New Roman"/>
          <w:color w:val="000000" w:themeColor="text1"/>
          <w:sz w:val="16"/>
          <w:szCs w:val="16"/>
        </w:rPr>
        <w:t xml:space="preserve"> в 1931 году впервые взлетел прототип английской транспортной летающей лодки </w:t>
      </w:r>
      <w:hyperlink r:id="rId26" w:tgtFrame="_blank" w:history="1">
        <w:r w:rsidRPr="004F07B5">
          <w:rPr>
            <w:rFonts w:ascii="Times New Roman" w:hAnsi="Times New Roman"/>
            <w:color w:val="000000" w:themeColor="text1"/>
            <w:sz w:val="16"/>
            <w:szCs w:val="16"/>
          </w:rPr>
          <w:t xml:space="preserve">«Short» «S.17» «Kent» </w:t>
        </w:r>
      </w:hyperlink>
      <w:r w:rsidRPr="004F07B5">
        <w:rPr>
          <w:rFonts w:ascii="Times New Roman" w:hAnsi="Times New Roman"/>
          <w:color w:val="000000" w:themeColor="text1"/>
          <w:sz w:val="16"/>
          <w:szCs w:val="16"/>
        </w:rPr>
        <w:t>названный "Scipio" («G-ABFA»). Успешная эксплуатация «Short» «S.8» «Calcutta» повлияла на решение «Imperial Airways» вновь воспользоваться услугами фирмы братьев Шорт. В конце 1920-х было заказно три новых летающих лодки для замены "Калькутты" на средиземноморском участке имперских авиалиний. Проект «Short» «S.17» «Kent» стал развитием предыдущей модели. У нового самолёта были увеличены размеры фюзеляжа и размах крыльев, установлены четыре более мощных двигателя «Bristol» «Jupiter XFBM». Пилотская кабина стала закрытой, повысился комфорт пассажирского салона. Были проведены мероприятия по защите от коррозии, вызываемой морской водой. Испытания прототипа происходили настолько гладко, что уже 5 мая 1931 самолёт вышел на линию. 15 мая к нему присоединился второй экземпляр («G-ABFB» "Sylvanus"), а 26 мая третий (G-AFBC "Satyrus"). Машины использовались на трассе Бриндизи - Афины - Александрия. По пути из Афин в Александрию выполнялась техническая посадка на Крите для дозаправки. С 16 апреля 1932 полёты также выполнялись по маршруту Бриндизи - Лимассол - Хайфа - Александрия. В том же 1932 году все три построенных «Short» «S.17» ("Scipio", "Sylvanus", "Satyrus" ) полностью заменили Short S.8 Calcutta на средиземноморской линии. 9 ноября 1935 "Sylvanus" сгорел в Бриндизи в результате террористического акта. 22 августа 1936 в сложных метеоусловиях "Scipio" потерпел аварию при посадке в порту Мирабелла на Крите. "Satyrus" же обслуживал линии авиакомпании вплоть до списания в июне 1938 (15050).</w:t>
      </w:r>
    </w:p>
    <w:p w14:paraId="4F5AE345" w14:textId="77777777" w:rsidR="00AC715D" w:rsidRPr="004F07B5" w:rsidRDefault="00AC715D" w:rsidP="004F07B5">
      <w:pPr>
        <w:spacing w:after="0" w:line="240" w:lineRule="auto"/>
        <w:jc w:val="both"/>
        <w:rPr>
          <w:rFonts w:ascii="Times New Roman" w:hAnsi="Times New Roman"/>
          <w:color w:val="000000" w:themeColor="text1"/>
          <w:sz w:val="16"/>
          <w:szCs w:val="16"/>
        </w:rPr>
      </w:pPr>
    </w:p>
    <w:p w14:paraId="2197D168" w14:textId="77777777" w:rsidR="004742EE" w:rsidRPr="004F07B5" w:rsidRDefault="004742E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24 февраля 1931 - Впервые взлетел прототип английской транспортной летающей лодки Short S.17 Kent, названный "Scipio" (G-ABFA). Успешная эксплуатация Short S.8 Calcutta повлияла на решение Imperial Airways вновь воспользоваться услугами фирмы братьев Шорт. В конце 1920-х было заказно три новых летающих лодки для замены "Калькутты" на средиземноморском участке имперских авиалиний. Проект Short S.17 Kent стал развитием предыдущей модели. У нового самолёта были увеличены размеры фюзеляжа и размах крыльев, установлены четыре более мощных двигателя Bristol Jupiter XFBM. Пилотская кабина стала закрытой, повысился комфорт пассажирского салона. Были проведены мероприятия по защите от коррозии, вызываемой морской водой. Испытания прототипа происходили настолько гладко, что уже 5 мая 1931 самолёт вышел на линию. 15 мая к нему присоединился второй экземпляр (G-ABFB "Sylvanus"), а 26 мая третий (G-AFBC "Satyrus"). Машины использовались на трассе Бриндизи - Афины - Александрия. По пути из Афин в Александрию выполнялась техническая посадка на Крите для дозаправки. С 16 апреля 1932 полёты также выполнялись по маршруту Бриндизи - Лимассол - Хайфа - Александрия. В том же 1932 году все три построенных Short S.17 ("Scipio", "Sylvanus", "Satyrus" ) полностью заменили Short S.8 Calcutta на средиземноморской линии (22588).</w:t>
      </w:r>
    </w:p>
    <w:p w14:paraId="584939ED" w14:textId="77777777" w:rsidR="004742EE" w:rsidRPr="004F07B5" w:rsidRDefault="004742EE" w:rsidP="004F07B5">
      <w:pPr>
        <w:spacing w:after="0" w:line="240" w:lineRule="auto"/>
        <w:jc w:val="both"/>
        <w:rPr>
          <w:rFonts w:ascii="Times New Roman" w:hAnsi="Times New Roman"/>
          <w:color w:val="0070C0"/>
          <w:sz w:val="16"/>
          <w:szCs w:val="16"/>
        </w:rPr>
      </w:pPr>
    </w:p>
    <w:p w14:paraId="6CCDB95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B4D02D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720A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25 февраля по 20 марта 1931 проходили гос. испытания МДР-2 АНТ-8 (1017,212).</w:t>
      </w:r>
    </w:p>
    <w:p w14:paraId="660EA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7329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февраля 1931 года гл. инженер по сухопутным самолетам Горощенко писал письмо N 122с в 3-й отдел УСС.</w:t>
      </w:r>
    </w:p>
    <w:p w14:paraId="0F1DFC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отчет по войсковым испытаниям самолета И5 в 73 АО 5-й Авиабригады в г. Киеве и заключение 2 отдела НИИ по войсковым испытаниям.</w:t>
      </w:r>
    </w:p>
    <w:p w14:paraId="0C60A9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Основной целью тактических эксплуатационных испытаний самолетов И5 являлось выявление технико-эксплуатационных и конструктивных особенностей и недостатков, а также выявление тактических свойств самолета.</w:t>
      </w:r>
    </w:p>
    <w:p w14:paraId="734A31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28 ноября 1930 г.</w:t>
      </w:r>
    </w:p>
    <w:p w14:paraId="00570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окончено 24 января 1931 г.</w:t>
      </w:r>
    </w:p>
    <w:p w14:paraId="254FD8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- 25</w:t>
      </w:r>
    </w:p>
    <w:p w14:paraId="033A29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пяти самолетов И5, полученных отрядом программу войсковых испытаний выполняли на 3-х самолетах, а два оставались в резерве.</w:t>
      </w:r>
    </w:p>
    <w:p w14:paraId="694757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 2 отдела НИИ</w:t>
      </w:r>
    </w:p>
    <w:p w14:paraId="70F6DA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НИИ считает, что самолет И5-ЮVI, выполнив полностью программу войсковых испытаний (за исключением стрельб), выдержал последние вполне удовлетворительно и получил благоприятную оценку, как с точки зрения эксплуатационной, так и с тактической, за исключением вопросов, связанных со стрельбами, так как последние не производились (3290,14-40).</w:t>
      </w:r>
    </w:p>
    <w:p w14:paraId="492DF6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492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февраля 1931 на совещании в ИАМ с участием представителя НИИ ГВФ, ЦАГИ был обсужден "План, порядок и сроки работ по РД и смету по производству опытных работ по РД", разработанный Цандером (388,57).</w:t>
      </w:r>
    </w:p>
    <w:p w14:paraId="279E4F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6B36A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F1C227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6431CA" w14:textId="77777777" w:rsidR="00FF3124" w:rsidRPr="004F07B5" w:rsidRDefault="00FF3124"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февраля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27. 9. О ходе работ на Сталинградском тракторном заводе (ПБ от 10 декабря 1930 г., пр. № 20, п. 4/10). 27. О кадрах командного состава НКВоенмора (Гамарник). — ОП. Решения ПБ от 20 февраля 1931 г. 13/29. О заказах военведа в Италию (ПБ от 30 января 1931 г. пр. 25, п. 8/13). 32/48. О Луганском паровозостроительном заводе (Сталин). 35/51 а) о танкостроении (ПБ от 10 января 1931 г., пр. № 23, п. 14/19) (Уборевич, Мартинович, Тухачевский, Халепский, Михайлов-Иванов). — ОП; б) о танках (Ворошилов, Орджоникидзе). — ОП. Опросом членов ПБ от 21 февраля 1931 г. 61/61. О кадрах командного состава РККА. — ОП. (Политбюро... Т. 2. С. 130, 131, 132, 133). Приложение к п. 35/51. О танковой программе (принято ПБ ЦК ВКП(б) 20 февраля 1931 г.). (РГАСПИ. Ф. 17. Оп. 162. Д. 9. Л. 151?156.) (12416).</w:t>
      </w:r>
    </w:p>
    <w:p w14:paraId="6FD6C914" w14:textId="77777777" w:rsidR="00FF3124" w:rsidRPr="004F07B5" w:rsidRDefault="00FF3124" w:rsidP="004F07B5">
      <w:pPr>
        <w:spacing w:after="0" w:line="240" w:lineRule="auto"/>
        <w:jc w:val="both"/>
        <w:rPr>
          <w:rFonts w:ascii="Times New Roman" w:hAnsi="Times New Roman"/>
          <w:color w:val="000000" w:themeColor="text1"/>
          <w:sz w:val="16"/>
          <w:szCs w:val="16"/>
          <w:u w:color="002060"/>
        </w:rPr>
      </w:pPr>
    </w:p>
    <w:p w14:paraId="1DECF509"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Style w:val="440"/>
          <w:rFonts w:ascii="Times New Roman" w:cs="Times New Roman"/>
          <w:color w:val="000000" w:themeColor="text1"/>
          <w:sz w:val="16"/>
          <w:szCs w:val="16"/>
          <w:lang w:val="ru-RU"/>
        </w:rPr>
        <w:t xml:space="preserve">25 февраля 1931 </w:t>
      </w:r>
      <w:r w:rsidRPr="004F07B5">
        <w:rPr>
          <w:rFonts w:ascii="Times New Roman" w:hAnsi="Times New Roman"/>
          <w:color w:val="000000" w:themeColor="text1"/>
          <w:sz w:val="16"/>
          <w:szCs w:val="16"/>
        </w:rPr>
        <w:t>Политбюро ЦК ВКП (б) одобрило проект постановления СНК о строительстве и реконструкции металлургических заводов в 1931 г., а также решение Комиссии исполнения при СНК о выполнении директив ЦК ВКП (б) и СТО по производству сельскохозяйственных машин в 1931 г (12265).</w:t>
      </w:r>
    </w:p>
    <w:p w14:paraId="26811BFC"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СНК принял постановление «О черной металлургии» (12265).</w:t>
      </w:r>
    </w:p>
    <w:p w14:paraId="421B517D"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Комиссия исполнения при СНК приняла постановление «О выполнении Директив ЦК ВКП (б) и СТО по производству сельскохозяйственных машин в 1931 г., особенно в части обеспечения весенней посевной кампании» (12265).</w:t>
      </w:r>
    </w:p>
    <w:p w14:paraId="2D11F211"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4803EDC" w14:textId="77777777" w:rsidR="00AC715D" w:rsidRPr="004F07B5" w:rsidRDefault="00AC71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февраля 1931 О черной металлургии. (Утверждено Политбюро ЦК ВКП(б) 25.II.31 г.) Приложение № 1 к п. 7, пр. ПБ № 27.</w:t>
      </w:r>
    </w:p>
    <w:p w14:paraId="66F838BD" w14:textId="77777777" w:rsidR="00AC715D" w:rsidRPr="004F07B5" w:rsidRDefault="00AC71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Архив: </w:t>
      </w:r>
    </w:p>
    <w:p w14:paraId="5BA59B0D" w14:textId="77777777" w:rsidR="00AC715D" w:rsidRPr="004F07B5" w:rsidRDefault="00AC715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РГАСПИ. Ф. 17. Оп. 3. Д. 814. Л. 23-25.</w:t>
      </w:r>
    </w:p>
    <w:p w14:paraId="7B3A2D3E" w14:textId="77777777" w:rsidR="00AC715D" w:rsidRPr="004F07B5" w:rsidRDefault="00AC715D"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Приложение № 1 к п. 7, пр. ПБ № 27.</w:t>
      </w:r>
    </w:p>
    <w:p w14:paraId="01E69678" w14:textId="77777777" w:rsidR="00AC715D" w:rsidRPr="004F07B5" w:rsidRDefault="00AC715D" w:rsidP="004F07B5">
      <w:pPr>
        <w:pStyle w:val="ae"/>
        <w:spacing w:before="0" w:after="0"/>
        <w:jc w:val="both"/>
        <w:rPr>
          <w:color w:val="000000" w:themeColor="text1"/>
          <w:sz w:val="16"/>
          <w:szCs w:val="16"/>
        </w:rPr>
      </w:pPr>
      <w:r w:rsidRPr="004F07B5">
        <w:rPr>
          <w:color w:val="000000" w:themeColor="text1"/>
          <w:sz w:val="16"/>
          <w:szCs w:val="16"/>
        </w:rPr>
        <w:t xml:space="preserve"> (Утверждено Политбюро ЦК ВКП(б) 25.II.31 г.)</w:t>
      </w:r>
    </w:p>
    <w:p w14:paraId="06271F49"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I</w:t>
      </w:r>
      <w:r w:rsidRPr="004F07B5">
        <w:rPr>
          <w:color w:val="000000" w:themeColor="text1"/>
          <w:sz w:val="16"/>
          <w:szCs w:val="16"/>
        </w:rPr>
        <w:t>. Выполнение пятилетнего плана по основным решающим отраслям промышленности (уголь, нефть, машиностроение, электротехника) уже в 1931 году предъявляют к черной металлургии требования, превышающие намеченные темпы ее развития.</w:t>
      </w:r>
    </w:p>
    <w:p w14:paraId="25E7F503"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Дальнейшее развитие всех отраслей народного хозяйства требует безусловного немедленного ускорения темпа роста металлургии.</w:t>
      </w:r>
    </w:p>
    <w:p w14:paraId="4EAF351E"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II</w:t>
      </w:r>
      <w:r w:rsidRPr="004F07B5">
        <w:rPr>
          <w:color w:val="000000" w:themeColor="text1"/>
          <w:sz w:val="16"/>
          <w:szCs w:val="16"/>
        </w:rPr>
        <w:t>. Наряду с ускорением строительства новых заводов черной металлургии (Магнитная, Кузнецк, Днепросталь, Нижний Тагил), особо важное значение для немедленного увеличения производства металлов в кратчайший срок приобретает форсированная реконструкция заводов Юга и окончание реконструкции Уральских заводов в 1932 году.</w:t>
      </w:r>
    </w:p>
    <w:p w14:paraId="3295A3F7"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III</w:t>
      </w:r>
      <w:r w:rsidRPr="004F07B5">
        <w:rPr>
          <w:color w:val="000000" w:themeColor="text1"/>
          <w:sz w:val="16"/>
          <w:szCs w:val="16"/>
        </w:rPr>
        <w:t>. Отмечая, что несмотря на решение ЦК ВКП(б) от 15.V.30 г. реконструкция действующих металлургических заводов Урала осуществляется слишком медленно, ЦК подтверждает, что действующие древесно-угольные металлургические заводы Урала уже в 1932 г. должны явиться главной базой снабжения качественным и высококачественным металлом.</w:t>
      </w:r>
    </w:p>
    <w:p w14:paraId="31C017A5"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IV</w:t>
      </w:r>
      <w:r w:rsidRPr="004F07B5">
        <w:rPr>
          <w:color w:val="000000" w:themeColor="text1"/>
          <w:sz w:val="16"/>
          <w:szCs w:val="16"/>
        </w:rPr>
        <w:t>. ЦК предлагает ВСНХ:</w:t>
      </w:r>
    </w:p>
    <w:p w14:paraId="3157D169"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1) Приступить в 1931 г. к строительству на заводах Украины, сверх включенных в план 1931 г., пяти новых доменных печей общей производительностью в 1,400.000</w:t>
      </w:r>
      <w:r w:rsidRPr="004F07B5">
        <w:rPr>
          <w:color w:val="000000" w:themeColor="text1"/>
          <w:sz w:val="16"/>
          <w:szCs w:val="16"/>
        </w:rPr>
        <w:noBreakHyphen/>
        <w:t>1.500.000 тонн чугуна в год и соответствующему расширению мартеновских и прокатных цехов.</w:t>
      </w:r>
    </w:p>
    <w:p w14:paraId="11097307"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2) Обеспечить такой темп реконструкции древесно-угольных заводов Урала (Златоустовского, Надеждинского, Чусовского, Белорецкого, Аша-Балашовского и Верхне-Исетского), чтобы на этих заводах было произведено в 1933 году не менее 700 тыс. тонн качественного и высококачественного прокатного металла.</w:t>
      </w:r>
    </w:p>
    <w:p w14:paraId="328E8AC4"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3) В соответствии с постановлением ЦК от 15.V.30 г. включить в план работ на 1931 год строительство мартеновского цеха на Н.</w:t>
      </w:r>
      <w:r w:rsidRPr="004F07B5">
        <w:rPr>
          <w:color w:val="000000" w:themeColor="text1"/>
          <w:sz w:val="16"/>
          <w:szCs w:val="16"/>
        </w:rPr>
        <w:noBreakHyphen/>
        <w:t>Салдинском заводе.</w:t>
      </w:r>
    </w:p>
    <w:p w14:paraId="216E5606"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4) Закончить проектирование рудников и обогатительных фабрик на горе Высокой, Благодати и Бакалу не позже 1.VI.31 г.</w:t>
      </w:r>
    </w:p>
    <w:p w14:paraId="20E6EF56"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5) Осуществить в течение 1931 года механизацию действующих рудников Урала в объеме, обеспечивающем добычу в 1931 году 3,1 млн. тонн руды, и подготовку к росту добычи в 1932 году.</w:t>
      </w:r>
    </w:p>
    <w:p w14:paraId="567870D6"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6) Закончить детальные разведки по Высокой и Бакалу в 1931 году; в течение 1931 года форсировать разведки в районе Надеждинского завода в объеме, достаточном для определения перспектив этого завода, а также форсировать разведки в районе Зигазино-Комаровских месторождений. При развертывании разведочных работ использовать опыт организации разведочного дела по горе Магнитной.</w:t>
      </w:r>
    </w:p>
    <w:p w14:paraId="658D9D3A"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7) В двухмесячный срок представить план развития крупной промышленности в Башкирии, особенно в районе Зигазино-Комаровского рудного месторождения.</w:t>
      </w:r>
    </w:p>
    <w:p w14:paraId="04D5B1F6"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V</w:t>
      </w:r>
      <w:r w:rsidRPr="004F07B5">
        <w:rPr>
          <w:color w:val="000000" w:themeColor="text1"/>
          <w:sz w:val="16"/>
          <w:szCs w:val="16"/>
        </w:rPr>
        <w:t>. Недостаток литейного чугуна требует в дополнение к развернутому новому строительству приступить немедленно к постройке заводов литейного чугуна средних размеров на достаточно разведанных и изученных рудных месторождениях с тем, чтобы они вступили к концу 1932 года в эксплуатацию на полную свою производительность.</w:t>
      </w:r>
    </w:p>
    <w:p w14:paraId="1518CF76"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ЦК ВКП(б) предлагает ВСНХ начать в 1931 году и закончить в 1932 году строительство следующих заводов литейного чугуне общей производительностью в 1.050.000 тонн чугуна в год: Синарского на Урале, на Каменско-Синарском горнорудном месторождении, Липецкого — на рудах Липецкого района; Тульского — на рудах Тульского района с производительностью каждого в 350 тыс. тонн.</w:t>
      </w:r>
    </w:p>
    <w:p w14:paraId="73DB91F8"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ЦК отмечает громадные задачи, которые возлагает строительство этих трех заводов на местные советские, хозяйственные, партийные и профсоюзные организации.</w:t>
      </w:r>
    </w:p>
    <w:p w14:paraId="497BC876"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VI</w:t>
      </w:r>
      <w:r w:rsidRPr="004F07B5">
        <w:rPr>
          <w:color w:val="000000" w:themeColor="text1"/>
          <w:sz w:val="16"/>
          <w:szCs w:val="16"/>
        </w:rPr>
        <w:t>. Наряду со строительством заводов литейного чугуна, ЦК поручает ВСНХ в двухмесячный срок проработать вопрос о строительстве передельных заводов средних размеров для производства как ходового проката, так и специальных профилей для машиностроения.</w:t>
      </w:r>
    </w:p>
    <w:p w14:paraId="2CC629F7"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VII</w:t>
      </w:r>
      <w:r w:rsidRPr="004F07B5">
        <w:rPr>
          <w:color w:val="000000" w:themeColor="text1"/>
          <w:sz w:val="16"/>
          <w:szCs w:val="16"/>
        </w:rPr>
        <w:t>. Для осуществления указанных выше работ ЦК поручает СТО:</w:t>
      </w:r>
    </w:p>
    <w:p w14:paraId="4944AD11"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1. Увеличить ассигнование на черную металлургию в 31 г. на 350 млн. руб., в частности: дополнительно к ассигнованиям, предусмотренным планом на 31 год, на ускорение строительства Магнитостроя — 80 млн. руб., Кузнецкстроя — 15 млн. руб., на начале постройки пяти новых доменных печей и на ускорение работ по реконструкции заводов на Украине — 90 млн. руб., на Нижнетагильский завод — 12 млн. руб., на ускорение реконструкции действующих заводов Урала — 30 млн. руб. и 123 млн. руб. на строительство заводов литейного чугуна (Синар, Тула, Липецк), форсирование строительства Днепростали и усиление разведок. Из 350 млн. руб. 20 млн. руб. зарезервировать для строительства металлургического завода в районе Зигазино-Комаровских месторождений.</w:t>
      </w:r>
    </w:p>
    <w:p w14:paraId="6AB031D3"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2. Дополнительные ассигнования покрыть за счет резерва ВСНХ — 120 млн. руб. и за счет резерва СНК — 230 млн. рублей.</w:t>
      </w:r>
    </w:p>
    <w:p w14:paraId="047464E4"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3. Пересмотреть материальные фонды всех ведомств на 31 год с тем, чтобы обеспечить намеченные дополнительные работы по черной металлургии.</w:t>
      </w:r>
    </w:p>
    <w:p w14:paraId="004F2E43"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4. В соответствии с увеличенными лимитами капитальных затрат — установить по докладу ВСНХ в месячный срок размер дополнительного импортного контингента на 1931 год.</w:t>
      </w:r>
    </w:p>
    <w:p w14:paraId="78AE72FD"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5.Указанные работы по черной металлургии вести в порядке ударных строительств.</w:t>
      </w:r>
    </w:p>
    <w:p w14:paraId="577E4C05"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VIII</w:t>
      </w:r>
      <w:r w:rsidRPr="004F07B5">
        <w:rPr>
          <w:color w:val="000000" w:themeColor="text1"/>
          <w:sz w:val="16"/>
          <w:szCs w:val="16"/>
        </w:rPr>
        <w:t>. Поручить ОГПУ оказать максимальную помощь ВСНХ как в организации разведок, так и по эксплуатации рудников в районе Вишеры.</w:t>
      </w:r>
    </w:p>
    <w:p w14:paraId="23374AA3"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IX</w:t>
      </w:r>
      <w:r w:rsidRPr="004F07B5">
        <w:rPr>
          <w:color w:val="000000" w:themeColor="text1"/>
          <w:sz w:val="16"/>
          <w:szCs w:val="16"/>
        </w:rPr>
        <w:t>. Поручить НКПС в двухмесячный срок представить в ЦК доклад о постройке железной дороги Магнитогорск — Белорецк — Уфа.</w:t>
      </w:r>
    </w:p>
    <w:p w14:paraId="1B371B7F"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X</w:t>
      </w:r>
      <w:r w:rsidRPr="004F07B5">
        <w:rPr>
          <w:color w:val="000000" w:themeColor="text1"/>
          <w:sz w:val="16"/>
          <w:szCs w:val="16"/>
        </w:rPr>
        <w:t>. Поручить ВСНХ пересмотреть план развития коксохимической промышленности и обеспечить выжиг кокса в соответствии с производственной программой черной металлургии.</w:t>
      </w:r>
    </w:p>
    <w:p w14:paraId="2C26872B" w14:textId="77777777" w:rsidR="00AC715D" w:rsidRPr="004F07B5" w:rsidRDefault="00AC715D" w:rsidP="004F07B5">
      <w:pPr>
        <w:pStyle w:val="rtejustify"/>
        <w:spacing w:before="0" w:after="0"/>
        <w:rPr>
          <w:color w:val="000000" w:themeColor="text1"/>
          <w:sz w:val="16"/>
          <w:szCs w:val="16"/>
        </w:rPr>
      </w:pPr>
      <w:r w:rsidRPr="004F07B5">
        <w:rPr>
          <w:rStyle w:val="a7"/>
          <w:b w:val="0"/>
          <w:color w:val="000000" w:themeColor="text1"/>
          <w:sz w:val="16"/>
          <w:szCs w:val="16"/>
        </w:rPr>
        <w:t>XI</w:t>
      </w:r>
      <w:r w:rsidRPr="004F07B5">
        <w:rPr>
          <w:color w:val="000000" w:themeColor="text1"/>
          <w:sz w:val="16"/>
          <w:szCs w:val="16"/>
        </w:rPr>
        <w:t>. ЦК обязывает хозяйственные, партийные и профсоюзные организации в кратчайший срок добиться решающего перелома в строительстве и в производстве заводов черной металлургии и безусловно обеспечить выполнение плана 1931 года (17113).</w:t>
      </w:r>
    </w:p>
    <w:p w14:paraId="5D1C40A8" w14:textId="77777777" w:rsidR="00AC715D" w:rsidRPr="004F07B5" w:rsidRDefault="00AC715D" w:rsidP="004F07B5">
      <w:pPr>
        <w:shd w:val="clear" w:color="auto" w:fill="FFFFFF"/>
        <w:spacing w:after="0" w:line="240" w:lineRule="auto"/>
        <w:jc w:val="both"/>
        <w:rPr>
          <w:rFonts w:ascii="Times New Roman" w:hAnsi="Times New Roman"/>
          <w:color w:val="000000" w:themeColor="text1"/>
          <w:sz w:val="16"/>
          <w:szCs w:val="16"/>
        </w:rPr>
      </w:pPr>
    </w:p>
    <w:p w14:paraId="1FE944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февраля 1931 введен в строй завод киноаппаратуры Ленкинап (3960, 78).</w:t>
      </w:r>
    </w:p>
    <w:p w14:paraId="52E92F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C9F0E6" w14:textId="77777777" w:rsidR="00C90094" w:rsidRPr="004F07B5" w:rsidRDefault="00C9009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1C2B8EA9" w14:textId="77777777" w:rsidR="00C90094" w:rsidRPr="004F07B5" w:rsidRDefault="00C9009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E0C9A79" w14:textId="77777777" w:rsidR="00C90094" w:rsidRPr="004F07B5" w:rsidRDefault="00C9009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25 февраля 1931 г.</w:t>
      </w:r>
    </w:p>
    <w:p w14:paraId="548EECD2" w14:textId="77777777" w:rsidR="00C90094" w:rsidRPr="004F07B5" w:rsidRDefault="00C9009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В. Н. Баркова Ж. Л. Аренсу о публикациях, посвященных процессу «Промпартии», во французской прессе и их стоимости. 25 февраля 1931 г.</w:t>
      </w:r>
    </w:p>
    <w:p w14:paraId="0A201E77" w14:textId="77777777" w:rsidR="00C90094" w:rsidRPr="004F07B5" w:rsidRDefault="00C90094"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D3D7D78"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B032DF4" w14:textId="77777777" w:rsidR="00C90094" w:rsidRPr="004F07B5" w:rsidRDefault="00C90094" w:rsidP="004F07B5">
      <w:pPr>
        <w:pStyle w:val="rteright"/>
        <w:spacing w:before="0" w:after="0"/>
        <w:jc w:val="both"/>
        <w:rPr>
          <w:color w:val="000000" w:themeColor="text1"/>
          <w:sz w:val="16"/>
          <w:szCs w:val="16"/>
        </w:rPr>
      </w:pPr>
      <w:r w:rsidRPr="004F07B5">
        <w:rPr>
          <w:color w:val="000000" w:themeColor="text1"/>
          <w:sz w:val="16"/>
          <w:szCs w:val="16"/>
        </w:rPr>
        <w:t>25 февраля 1931 г.</w:t>
      </w:r>
    </w:p>
    <w:p w14:paraId="14069673" w14:textId="77777777" w:rsidR="00C90094" w:rsidRPr="004F07B5" w:rsidRDefault="00C90094"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5BC68514" w14:textId="77777777" w:rsidR="00C90094" w:rsidRPr="004F07B5" w:rsidRDefault="00C90094" w:rsidP="004F07B5">
      <w:pPr>
        <w:pStyle w:val="ae"/>
        <w:spacing w:before="0" w:after="0"/>
        <w:jc w:val="both"/>
        <w:rPr>
          <w:color w:val="000000" w:themeColor="text1"/>
          <w:sz w:val="16"/>
          <w:szCs w:val="16"/>
        </w:rPr>
      </w:pPr>
      <w:r w:rsidRPr="004F07B5">
        <w:rPr>
          <w:color w:val="000000" w:themeColor="text1"/>
          <w:sz w:val="16"/>
          <w:szCs w:val="16"/>
        </w:rPr>
        <w:t>Зав. Отделом Печати НКИД</w:t>
      </w:r>
    </w:p>
    <w:p w14:paraId="69EC3F28" w14:textId="77777777" w:rsidR="00C90094" w:rsidRPr="004F07B5" w:rsidRDefault="00C90094" w:rsidP="004F07B5">
      <w:pPr>
        <w:pStyle w:val="ae"/>
        <w:spacing w:before="0" w:after="0"/>
        <w:jc w:val="both"/>
        <w:rPr>
          <w:color w:val="000000" w:themeColor="text1"/>
          <w:sz w:val="16"/>
          <w:szCs w:val="16"/>
        </w:rPr>
      </w:pPr>
      <w:r w:rsidRPr="004F07B5">
        <w:rPr>
          <w:color w:val="000000" w:themeColor="text1"/>
          <w:sz w:val="16"/>
          <w:szCs w:val="16"/>
        </w:rPr>
        <w:t>Тов. Ж. Л. АРЕНСУ</w:t>
      </w:r>
    </w:p>
    <w:p w14:paraId="273FDB24" w14:textId="77777777" w:rsidR="00C90094" w:rsidRPr="004F07B5" w:rsidRDefault="00C90094" w:rsidP="004F07B5">
      <w:pPr>
        <w:pStyle w:val="ae"/>
        <w:spacing w:before="0" w:after="0"/>
        <w:jc w:val="both"/>
        <w:rPr>
          <w:color w:val="000000" w:themeColor="text1"/>
          <w:sz w:val="16"/>
          <w:szCs w:val="16"/>
        </w:rPr>
      </w:pPr>
      <w:r w:rsidRPr="004F07B5">
        <w:rPr>
          <w:color w:val="000000" w:themeColor="text1"/>
          <w:sz w:val="16"/>
          <w:szCs w:val="16"/>
        </w:rPr>
        <w:t>Москва</w:t>
      </w:r>
    </w:p>
    <w:p w14:paraId="57C6C659" w14:textId="77777777" w:rsidR="00C90094" w:rsidRPr="004F07B5" w:rsidRDefault="00C90094"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7FB42F1A"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1.  Договор с Валуа еще не подписан, ибо он еще не ответил из Африки на телеграфный запрос об изменениях в тексте договора. Перевод близится к концу.</w:t>
      </w:r>
    </w:p>
    <w:p w14:paraId="3E7FF26E"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2.  Мы уже писали о состоянии фонда, выделенного для «процесса». Если вы считаете необходимым произвести расходы на «Кайе блэ», надо сделать дополнительные ассигнования (один экземпляр стоит 1 фр. 50 сантимов). Кроме того, на той неделе выходит книга о процессе, издаваемая Дюшен. Экземпляр стоит 4 франка. М-м Дюшен спрашивала у меня, сколько экземпляров мы возьмем. Ответа ей не дал. Может быть на эту книжку даст деньги БОКС? Переговорите с ними.</w:t>
      </w:r>
    </w:p>
    <w:p w14:paraId="4D8434B6"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3.  Так и не удалось получить исчерпывающих сведений об американском журналисте Р. Ферлине. Известно, что агентство, которое его посылает — очень крупное агентство. На Мерлэ он произвел благоприятное впечатление. Во всяком случае, у нас нет никаких оснований возражать против его поездки в СССР.</w:t>
      </w:r>
    </w:p>
    <w:p w14:paraId="63E70048"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4.  Обратилась с просьбой Клод Шовьер помочь ей привлечь к участию в сборнике, посвященном французской писательнице Колетт, какого-нибудь советского критика. Я думаю, следует привлечь Петра Семеновича Когана. Материалы ей нужны к 10-му марта. Работа срочная. Муссинак очень просил ей помочь. Сделайте все возможное. Проспект работы прилагаем.</w:t>
      </w:r>
    </w:p>
    <w:p w14:paraId="3002C604"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С товарищеским приветом</w:t>
      </w:r>
    </w:p>
    <w:p w14:paraId="75734497" w14:textId="77777777" w:rsidR="00C90094" w:rsidRPr="004F07B5" w:rsidRDefault="00C90094" w:rsidP="004F07B5">
      <w:pPr>
        <w:pStyle w:val="rtejustify"/>
        <w:spacing w:before="0" w:after="0"/>
        <w:rPr>
          <w:color w:val="000000" w:themeColor="text1"/>
          <w:sz w:val="16"/>
          <w:szCs w:val="16"/>
        </w:rPr>
      </w:pPr>
      <w:r w:rsidRPr="004F07B5">
        <w:rPr>
          <w:color w:val="000000" w:themeColor="text1"/>
          <w:sz w:val="16"/>
          <w:szCs w:val="16"/>
        </w:rPr>
        <w:t>В. Барков</w:t>
      </w:r>
    </w:p>
    <w:p w14:paraId="621B5D73" w14:textId="77777777" w:rsidR="00C90094" w:rsidRPr="004F07B5" w:rsidRDefault="00C90094"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34. Д. 14. Л. 26. Машинописный подлинник на бланке Полпредства СССР во Франции, подпись Баркова — автограф. Вверху справа в графе бланка дата «25 февраля 1931 г.» (число и месяц машинописью) и номер «№ 89/с» (от руки). Вверху слева написаны карандашом входящий номер и дата получения документа «3/III-31 г.». Внизу слева делопроизводственная помета машинописью (столбцом) «2 экз. 1 — т. Аренсу, 1 -в дело» (18833).</w:t>
      </w:r>
    </w:p>
    <w:p w14:paraId="4EDCE3B6" w14:textId="77777777" w:rsidR="00C90094" w:rsidRPr="004F07B5" w:rsidRDefault="00C90094" w:rsidP="004F07B5">
      <w:pPr>
        <w:spacing w:after="0" w:line="240" w:lineRule="auto"/>
        <w:jc w:val="both"/>
        <w:rPr>
          <w:rFonts w:ascii="Times New Roman" w:hAnsi="Times New Roman"/>
          <w:color w:val="000000" w:themeColor="text1"/>
          <w:sz w:val="16"/>
          <w:szCs w:val="16"/>
        </w:rPr>
      </w:pPr>
    </w:p>
    <w:p w14:paraId="0B189C4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A301D7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2E852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февраля 1931 г. на 1-м серийном самолете N 4273 завода N 1 закончились испытания стрелкового вооружения на серийном самолете И-5, которые проводились с 1 февраля 1931 г. (3208).</w:t>
      </w:r>
    </w:p>
    <w:p w14:paraId="15B0D4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DFDA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февраля 1931 на НИАП была испытана АПК-5 для И-12 для определения баллистических данных. Начальная скорость - 397 м/сек (3996, 96).</w:t>
      </w:r>
    </w:p>
    <w:p w14:paraId="15DE30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EB212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263200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D128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26 февраля по 5 марта 1931 в Москве шел 15-й Всероссийский съезд Советов, который подвел итоги первых двух лет пятилетки и признал необходимым обязательное начальное обучение и ликвидацию неграмотности (1348,148).</w:t>
      </w:r>
    </w:p>
    <w:p w14:paraId="65FE38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B973C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99AD14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35BC8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период с 26 февраля по 1 марта 1931 г. самолет Блерио- 110, пилотируемый летчиками Боссутро и Росси, продержался в воздухе 75 часов 23 минуты, пролетев 8805 км. В период 5-7 августа 1933 г. французские пилоты Росси и Кодос осуществили на Блерио-110 рекордный перелет из Нью-Йорка в сирийский город Райак (французская территория в Сирии) протяженностью 9104 км за 56 часов. В 1930 г. первым выпустили цельнодеревянный высокоплан Блерио- 110. Его крыло с размахом 26,5 метров поддерживалось расчалками, в плане имело почти эллиптическую форму, в его сечении использовался выпукло-вогнутый профиль, который помимо прочего снижал неприятные явления изменения центровки по мере выработки горючего из фюзеляжных баков. Фюзеляж Блерио-110 деревянный, типа "монокок", почти треугольного сечения, что позволяло наиболее эффективно крепить поддерживающие крыльевые расчалки. Кабина пилотов не имела выступа из фюзеляжа, поэтому для получения необходимого обзора на взлете и посадке высокоплан Блерио оборудовали специальным перископом. Двигатель "Испано-Сюза" 12 МЬг мощностью 500 л. е., был снабжен лобовым радиатором. Горючее общей емкостью 7855 литров размещалось в 8 крыльевых топливных баках и в 4 фюзеляжных. Шасси неубираемое, на пирамидальных стойках, снабжено резиновой амортизацией. Несмотря на очевидную архаичность конструкции, именно Блерио- 110 смог добиться наиболее впечатляющих успехов (11941).</w:t>
      </w:r>
    </w:p>
    <w:p w14:paraId="732298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365C94" w:rsidRPr="004F07B5" w14:paraId="7805B0F7" w14:textId="77777777">
        <w:tc>
          <w:tcPr>
            <w:tcW w:w="1145" w:type="dxa"/>
            <w:tcBorders>
              <w:top w:val="single" w:sz="12" w:space="0" w:color="auto"/>
            </w:tcBorders>
          </w:tcPr>
          <w:p w14:paraId="114A55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145" w:type="dxa"/>
            <w:tcBorders>
              <w:top w:val="single" w:sz="12" w:space="0" w:color="auto"/>
            </w:tcBorders>
          </w:tcPr>
          <w:p w14:paraId="6BB6CE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Двигатель(л.с.)</w:t>
            </w:r>
          </w:p>
        </w:tc>
        <w:tc>
          <w:tcPr>
            <w:tcW w:w="1145" w:type="dxa"/>
            <w:tcBorders>
              <w:top w:val="single" w:sz="12" w:space="0" w:color="auto"/>
            </w:tcBorders>
          </w:tcPr>
          <w:p w14:paraId="5F19F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(м)</w:t>
            </w:r>
          </w:p>
        </w:tc>
        <w:tc>
          <w:tcPr>
            <w:tcW w:w="1145" w:type="dxa"/>
            <w:tcBorders>
              <w:top w:val="single" w:sz="12" w:space="0" w:color="auto"/>
            </w:tcBorders>
          </w:tcPr>
          <w:p w14:paraId="032199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крыла (мг)</w:t>
            </w:r>
          </w:p>
        </w:tc>
        <w:tc>
          <w:tcPr>
            <w:tcW w:w="1145" w:type="dxa"/>
            <w:tcBorders>
              <w:top w:val="single" w:sz="12" w:space="0" w:color="auto"/>
            </w:tcBorders>
          </w:tcPr>
          <w:p w14:paraId="3AFAD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Удлинение</w:t>
            </w:r>
          </w:p>
        </w:tc>
        <w:tc>
          <w:tcPr>
            <w:tcW w:w="1145" w:type="dxa"/>
            <w:tcBorders>
              <w:top w:val="single" w:sz="12" w:space="0" w:color="auto"/>
            </w:tcBorders>
          </w:tcPr>
          <w:p w14:paraId="437EC5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1145" w:type="dxa"/>
            <w:tcBorders>
              <w:top w:val="single" w:sz="12" w:space="0" w:color="auto"/>
            </w:tcBorders>
          </w:tcPr>
          <w:p w14:paraId="716330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(кг)</w:t>
            </w:r>
          </w:p>
        </w:tc>
        <w:tc>
          <w:tcPr>
            <w:tcW w:w="1145" w:type="dxa"/>
            <w:tcBorders>
              <w:top w:val="single" w:sz="12" w:space="0" w:color="auto"/>
            </w:tcBorders>
          </w:tcPr>
          <w:p w14:paraId="0553F3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00B342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крыло (кг/м2)</w:t>
            </w:r>
          </w:p>
        </w:tc>
      </w:tr>
      <w:tr w:rsidR="00365C94" w:rsidRPr="004F07B5" w14:paraId="37B6C3E2" w14:textId="77777777">
        <w:tc>
          <w:tcPr>
            <w:tcW w:w="1145" w:type="dxa"/>
          </w:tcPr>
          <w:p w14:paraId="0D62E3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5AB52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8829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4EF06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0D90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1A8A2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D72EA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C8EA0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6A9B5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0B77C72" w14:textId="77777777">
        <w:tc>
          <w:tcPr>
            <w:tcW w:w="1145" w:type="dxa"/>
          </w:tcPr>
          <w:p w14:paraId="798598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Фэйри LR</w:t>
            </w:r>
          </w:p>
        </w:tc>
        <w:tc>
          <w:tcPr>
            <w:tcW w:w="1145" w:type="dxa"/>
          </w:tcPr>
          <w:p w14:paraId="1530D5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Нэпир XI (530)</w:t>
            </w:r>
          </w:p>
        </w:tc>
        <w:tc>
          <w:tcPr>
            <w:tcW w:w="1145" w:type="dxa"/>
          </w:tcPr>
          <w:p w14:paraId="0D6A69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145" w:type="dxa"/>
          </w:tcPr>
          <w:p w14:paraId="465E57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82,0</w:t>
            </w:r>
          </w:p>
        </w:tc>
        <w:tc>
          <w:tcPr>
            <w:tcW w:w="1145" w:type="dxa"/>
          </w:tcPr>
          <w:p w14:paraId="2C508B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w:t>
            </w:r>
          </w:p>
        </w:tc>
        <w:tc>
          <w:tcPr>
            <w:tcW w:w="1145" w:type="dxa"/>
          </w:tcPr>
          <w:p w14:paraId="290341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145" w:type="dxa"/>
          </w:tcPr>
          <w:p w14:paraId="7CF978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7800</w:t>
            </w:r>
          </w:p>
        </w:tc>
        <w:tc>
          <w:tcPr>
            <w:tcW w:w="1145" w:type="dxa"/>
          </w:tcPr>
          <w:p w14:paraId="098EF8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c>
          <w:tcPr>
            <w:tcW w:w="1145" w:type="dxa"/>
          </w:tcPr>
          <w:p w14:paraId="4CDEF7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95,0</w:t>
            </w:r>
          </w:p>
        </w:tc>
      </w:tr>
      <w:tr w:rsidR="00365C94" w:rsidRPr="004F07B5" w14:paraId="49831C09" w14:textId="77777777">
        <w:tc>
          <w:tcPr>
            <w:tcW w:w="1145" w:type="dxa"/>
          </w:tcPr>
          <w:p w14:paraId="3A2DD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Савойя S-64</w:t>
            </w:r>
          </w:p>
        </w:tc>
        <w:tc>
          <w:tcPr>
            <w:tcW w:w="1145" w:type="dxa"/>
          </w:tcPr>
          <w:p w14:paraId="0CABB0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Фиат А-22Т (620)</w:t>
            </w:r>
          </w:p>
        </w:tc>
        <w:tc>
          <w:tcPr>
            <w:tcW w:w="1145" w:type="dxa"/>
          </w:tcPr>
          <w:p w14:paraId="31A77E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w:t>
            </w:r>
          </w:p>
        </w:tc>
        <w:tc>
          <w:tcPr>
            <w:tcW w:w="1145" w:type="dxa"/>
          </w:tcPr>
          <w:p w14:paraId="01AEBC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145" w:type="dxa"/>
          </w:tcPr>
          <w:p w14:paraId="278D7B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7,75</w:t>
            </w:r>
          </w:p>
        </w:tc>
        <w:tc>
          <w:tcPr>
            <w:tcW w:w="1145" w:type="dxa"/>
          </w:tcPr>
          <w:p w14:paraId="79D55E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2670</w:t>
            </w:r>
          </w:p>
        </w:tc>
        <w:tc>
          <w:tcPr>
            <w:tcW w:w="1145" w:type="dxa"/>
          </w:tcPr>
          <w:p w14:paraId="099DBC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7200</w:t>
            </w:r>
          </w:p>
        </w:tc>
        <w:tc>
          <w:tcPr>
            <w:tcW w:w="1145" w:type="dxa"/>
          </w:tcPr>
          <w:p w14:paraId="034FE1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4550</w:t>
            </w:r>
          </w:p>
        </w:tc>
        <w:tc>
          <w:tcPr>
            <w:tcW w:w="1145" w:type="dxa"/>
          </w:tcPr>
          <w:p w14:paraId="2A7E47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r>
      <w:tr w:rsidR="00365C94" w:rsidRPr="004F07B5" w14:paraId="5CF5F5E6" w14:textId="77777777">
        <w:tc>
          <w:tcPr>
            <w:tcW w:w="1145" w:type="dxa"/>
          </w:tcPr>
          <w:p w14:paraId="45D770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Блерио-110</w:t>
            </w:r>
          </w:p>
        </w:tc>
        <w:tc>
          <w:tcPr>
            <w:tcW w:w="1145" w:type="dxa"/>
          </w:tcPr>
          <w:p w14:paraId="750EE8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12МЬг (500)</w:t>
            </w:r>
          </w:p>
        </w:tc>
        <w:tc>
          <w:tcPr>
            <w:tcW w:w="1145" w:type="dxa"/>
          </w:tcPr>
          <w:p w14:paraId="57F384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26,5</w:t>
            </w:r>
          </w:p>
        </w:tc>
        <w:tc>
          <w:tcPr>
            <w:tcW w:w="1145" w:type="dxa"/>
          </w:tcPr>
          <w:p w14:paraId="341DE7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1145" w:type="dxa"/>
          </w:tcPr>
          <w:p w14:paraId="7A36A3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8,65</w:t>
            </w:r>
          </w:p>
        </w:tc>
        <w:tc>
          <w:tcPr>
            <w:tcW w:w="1145" w:type="dxa"/>
          </w:tcPr>
          <w:p w14:paraId="1D2BA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2700</w:t>
            </w:r>
          </w:p>
        </w:tc>
        <w:tc>
          <w:tcPr>
            <w:tcW w:w="1145" w:type="dxa"/>
          </w:tcPr>
          <w:p w14:paraId="2F1B86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8500</w:t>
            </w:r>
          </w:p>
        </w:tc>
        <w:tc>
          <w:tcPr>
            <w:tcW w:w="1145" w:type="dxa"/>
          </w:tcPr>
          <w:p w14:paraId="4E0BBF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c>
          <w:tcPr>
            <w:tcW w:w="1145" w:type="dxa"/>
          </w:tcPr>
          <w:p w14:paraId="33C9BA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104,5</w:t>
            </w:r>
          </w:p>
        </w:tc>
      </w:tr>
      <w:tr w:rsidR="00365C94" w:rsidRPr="004F07B5" w14:paraId="376CC746" w14:textId="77777777">
        <w:tc>
          <w:tcPr>
            <w:tcW w:w="1145" w:type="dxa"/>
          </w:tcPr>
          <w:p w14:paraId="62E773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Девуатин D.33</w:t>
            </w:r>
          </w:p>
        </w:tc>
        <w:tc>
          <w:tcPr>
            <w:tcW w:w="1145" w:type="dxa"/>
          </w:tcPr>
          <w:p w14:paraId="643605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12Nb (650)</w:t>
            </w:r>
          </w:p>
        </w:tc>
        <w:tc>
          <w:tcPr>
            <w:tcW w:w="1145" w:type="dxa"/>
          </w:tcPr>
          <w:p w14:paraId="079027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c>
          <w:tcPr>
            <w:tcW w:w="1145" w:type="dxa"/>
          </w:tcPr>
          <w:p w14:paraId="40485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w:t>
            </w:r>
          </w:p>
        </w:tc>
        <w:tc>
          <w:tcPr>
            <w:tcW w:w="1145" w:type="dxa"/>
          </w:tcPr>
          <w:p w14:paraId="326403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1145" w:type="dxa"/>
          </w:tcPr>
          <w:p w14:paraId="41D55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c>
          <w:tcPr>
            <w:tcW w:w="1145" w:type="dxa"/>
          </w:tcPr>
          <w:p w14:paraId="312C67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9200</w:t>
            </w:r>
          </w:p>
        </w:tc>
        <w:tc>
          <w:tcPr>
            <w:tcW w:w="1145" w:type="dxa"/>
          </w:tcPr>
          <w:p w14:paraId="0F899D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5600</w:t>
            </w:r>
          </w:p>
        </w:tc>
        <w:tc>
          <w:tcPr>
            <w:tcW w:w="1145" w:type="dxa"/>
          </w:tcPr>
          <w:p w14:paraId="2D5F2D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117,5</w:t>
            </w:r>
          </w:p>
        </w:tc>
      </w:tr>
      <w:tr w:rsidR="00365C94" w:rsidRPr="004F07B5" w14:paraId="3BB84270" w14:textId="77777777">
        <w:tc>
          <w:tcPr>
            <w:tcW w:w="1145" w:type="dxa"/>
            <w:tcBorders>
              <w:bottom w:val="single" w:sz="12" w:space="0" w:color="auto"/>
            </w:tcBorders>
          </w:tcPr>
          <w:p w14:paraId="63258B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Бернар-80</w:t>
            </w:r>
          </w:p>
        </w:tc>
        <w:tc>
          <w:tcPr>
            <w:tcW w:w="1145" w:type="dxa"/>
            <w:tcBorders>
              <w:bottom w:val="single" w:sz="12" w:space="0" w:color="auto"/>
            </w:tcBorders>
          </w:tcPr>
          <w:p w14:paraId="32766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12Nb (650)</w:t>
            </w:r>
          </w:p>
        </w:tc>
        <w:tc>
          <w:tcPr>
            <w:tcW w:w="1145" w:type="dxa"/>
            <w:tcBorders>
              <w:bottom w:val="single" w:sz="12" w:space="0" w:color="auto"/>
            </w:tcBorders>
          </w:tcPr>
          <w:p w14:paraId="03B1A2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145" w:type="dxa"/>
            <w:tcBorders>
              <w:bottom w:val="single" w:sz="12" w:space="0" w:color="auto"/>
            </w:tcBorders>
          </w:tcPr>
          <w:p w14:paraId="50B8F2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145" w:type="dxa"/>
            <w:tcBorders>
              <w:bottom w:val="single" w:sz="12" w:space="0" w:color="auto"/>
            </w:tcBorders>
          </w:tcPr>
          <w:p w14:paraId="623CD8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w:t>
            </w:r>
          </w:p>
        </w:tc>
        <w:tc>
          <w:tcPr>
            <w:tcW w:w="1145" w:type="dxa"/>
            <w:tcBorders>
              <w:bottom w:val="single" w:sz="12" w:space="0" w:color="auto"/>
            </w:tcBorders>
          </w:tcPr>
          <w:p w14:paraId="5339F8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c>
          <w:tcPr>
            <w:tcW w:w="1145" w:type="dxa"/>
            <w:tcBorders>
              <w:bottom w:val="single" w:sz="12" w:space="0" w:color="auto"/>
            </w:tcBorders>
          </w:tcPr>
          <w:p w14:paraId="720942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8625</w:t>
            </w:r>
          </w:p>
        </w:tc>
        <w:tc>
          <w:tcPr>
            <w:tcW w:w="1145" w:type="dxa"/>
            <w:tcBorders>
              <w:bottom w:val="single" w:sz="12" w:space="0" w:color="auto"/>
            </w:tcBorders>
          </w:tcPr>
          <w:p w14:paraId="685A7C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145" w:type="dxa"/>
            <w:tcBorders>
              <w:bottom w:val="single" w:sz="12" w:space="0" w:color="auto"/>
            </w:tcBorders>
          </w:tcPr>
          <w:p w14:paraId="72798A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123,0</w:t>
            </w:r>
          </w:p>
        </w:tc>
      </w:tr>
    </w:tbl>
    <w:p w14:paraId="26D99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037F4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0034D3" w14:textId="77777777" w:rsidR="004742EE" w:rsidRPr="004F07B5" w:rsidRDefault="004742E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26 февраля 1931 Imperial Airways начинает регулярные рейсы между Англией и Африкой с использованием Armstrong Whitworth Argosys (20804).</w:t>
      </w:r>
    </w:p>
    <w:p w14:paraId="06F761AA" w14:textId="77777777" w:rsidR="004742EE" w:rsidRPr="004F07B5" w:rsidRDefault="004742EE" w:rsidP="004F07B5">
      <w:pPr>
        <w:spacing w:after="0" w:line="240" w:lineRule="auto"/>
        <w:jc w:val="both"/>
        <w:rPr>
          <w:rFonts w:ascii="Times New Roman" w:hAnsi="Times New Roman"/>
          <w:color w:val="0070C0"/>
          <w:sz w:val="16"/>
          <w:szCs w:val="16"/>
        </w:rPr>
      </w:pPr>
    </w:p>
    <w:p w14:paraId="45DD47CD" w14:textId="77777777" w:rsidR="00C90094" w:rsidRPr="004F07B5" w:rsidRDefault="00C9009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51860FB" w14:textId="77777777" w:rsidR="00C90094" w:rsidRPr="004F07B5" w:rsidRDefault="00C9009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4D7166"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февраля 1931</w:t>
      </w:r>
    </w:p>
    <w:p w14:paraId="6D042554"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 27 заседания Политбюро ЦК ВКП(б) от 25 февраля 1931 г.</w:t>
      </w:r>
    </w:p>
    <w:p w14:paraId="5318E819"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Заседание Политбюро ЦК ВКП(б) от 25-го февраля 1931 года.</w:t>
      </w:r>
    </w:p>
    <w:p w14:paraId="7D8CE62A"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35/51: а) О танкостроении</w:t>
      </w:r>
    </w:p>
    <w:p w14:paraId="2166C65B"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10.I.31 г., пр. № 23, п. 14/19).</w:t>
      </w:r>
    </w:p>
    <w:p w14:paraId="7ED45683"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(Уборевич, Мартинович, Тухачевский, Халепский, Михайлов-Иванов).</w:t>
      </w:r>
    </w:p>
    <w:p w14:paraId="3307EE67"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35/51: б) О танках</w:t>
      </w:r>
    </w:p>
    <w:p w14:paraId="5251C759"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(Ворошилов, Орджоникидзе).</w:t>
      </w:r>
    </w:p>
    <w:p w14:paraId="26598AAF"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 особая папка.</w:t>
      </w:r>
    </w:p>
    <w:p w14:paraId="542A1DE3"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предложения комиссии т. Уборевича, за исключением пункта о технической помощи (</w:t>
      </w:r>
      <w:hyperlink r:id="rId27" w:history="1">
        <w:r w:rsidRPr="004F07B5">
          <w:rPr>
            <w:rStyle w:val="a5"/>
            <w:rFonts w:ascii="Times New Roman" w:hAnsi="Times New Roman"/>
            <w:color w:val="000000" w:themeColor="text1"/>
            <w:sz w:val="16"/>
            <w:szCs w:val="16"/>
            <w:u w:val="none"/>
          </w:rPr>
          <w:t>см. приложение № 4</w:t>
        </w:r>
        <w:r w:rsidRPr="004F07B5">
          <w:rPr>
            <w:rStyle w:val="a5"/>
            <w:rFonts w:ascii="Times New Roman" w:hAnsi="Times New Roman"/>
            <w:color w:val="000000" w:themeColor="text1"/>
            <w:sz w:val="16"/>
            <w:szCs w:val="16"/>
            <w:u w:val="none"/>
          </w:rPr>
          <w:noBreakHyphen/>
          <w:t>ОП</w:t>
        </w:r>
      </w:hyperlink>
      <w:r w:rsidRPr="004F07B5">
        <w:rPr>
          <w:rFonts w:ascii="Times New Roman" w:hAnsi="Times New Roman"/>
          <w:color w:val="000000" w:themeColor="text1"/>
          <w:sz w:val="16"/>
          <w:szCs w:val="16"/>
        </w:rPr>
        <w:t>).</w:t>
      </w:r>
    </w:p>
    <w:p w14:paraId="6EC95DC9"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4-ОП</w:t>
      </w:r>
    </w:p>
    <w:p w14:paraId="3E1FDD6F"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35/51 (о. п.) пр. ПБ № 27.</w:t>
      </w:r>
    </w:p>
    <w:p w14:paraId="677EB713"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танковой программе</w:t>
      </w:r>
    </w:p>
    <w:p w14:paraId="0342463F"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(Принято Политбюро ЦК ВКП(б) 20.II.1931 года).</w:t>
      </w:r>
    </w:p>
    <w:p w14:paraId="208D9968"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развитие решения Политбюро от 30 ноября 1930 г. о программе танкостроения в военное время к весне 1932 г., согласно которой должно быть подано для нужд вооруженного фронта:</w:t>
      </w:r>
    </w:p>
    <w:p w14:paraId="7342FF4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танкеток ............ —  4.000</w:t>
      </w:r>
    </w:p>
    <w:p w14:paraId="6C49199E"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малых танков ........ — 13.000</w:t>
      </w:r>
    </w:p>
    <w:p w14:paraId="4B68AAEC"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средних танков ...... —  2.000</w:t>
      </w:r>
    </w:p>
    <w:p w14:paraId="09720890"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Политбюро постановляет:</w:t>
      </w:r>
    </w:p>
    <w:p w14:paraId="76BF3435"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Танкетка</w:t>
      </w:r>
    </w:p>
    <w:p w14:paraId="2042C26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A. Утвердить тип Т</w:t>
      </w:r>
      <w:r w:rsidRPr="004F07B5">
        <w:rPr>
          <w:rFonts w:ascii="Times New Roman" w:hAnsi="Times New Roman"/>
          <w:color w:val="000000" w:themeColor="text1"/>
          <w:sz w:val="16"/>
          <w:szCs w:val="16"/>
        </w:rPr>
        <w:noBreakHyphen/>
        <w:t>27 с мотором Форда АА со следующими данными:</w:t>
      </w:r>
    </w:p>
    <w:p w14:paraId="3C299C1A"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 36</w:t>
      </w:r>
      <w:r w:rsidRPr="004F07B5">
        <w:rPr>
          <w:rFonts w:ascii="Times New Roman" w:hAnsi="Times New Roman"/>
          <w:color w:val="000000" w:themeColor="text1"/>
          <w:sz w:val="16"/>
          <w:szCs w:val="16"/>
        </w:rPr>
        <w:noBreakHyphen/>
        <w:t>40 км/ч,</w:t>
      </w:r>
    </w:p>
    <w:p w14:paraId="23565662"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 2 т,</w:t>
      </w:r>
    </w:p>
    <w:p w14:paraId="423CA546"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броня — 10</w:t>
      </w:r>
      <w:r w:rsidRPr="004F07B5">
        <w:rPr>
          <w:rFonts w:ascii="Times New Roman" w:hAnsi="Times New Roman"/>
          <w:color w:val="000000" w:themeColor="text1"/>
          <w:sz w:val="16"/>
          <w:szCs w:val="16"/>
        </w:rPr>
        <w:noBreakHyphen/>
        <w:t>5 мм,</w:t>
      </w:r>
    </w:p>
    <w:p w14:paraId="2B9D46B2"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 1 пулемет,</w:t>
      </w:r>
    </w:p>
    <w:p w14:paraId="4BADF374"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с водяным охлаждением — 40</w:t>
      </w:r>
      <w:r w:rsidRPr="004F07B5">
        <w:rPr>
          <w:rFonts w:ascii="Times New Roman" w:hAnsi="Times New Roman"/>
          <w:color w:val="000000" w:themeColor="text1"/>
          <w:sz w:val="16"/>
          <w:szCs w:val="16"/>
        </w:rPr>
        <w:noBreakHyphen/>
        <w:t>45 л. с.</w:t>
      </w:r>
    </w:p>
    <w:p w14:paraId="6B618C58"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Базой производства утвердить автозавод № 2 для 4 тыс. танкеток в военное время. Освоение производства в 1931 г. провести путем выполнения заказа в 400 танкеток.</w:t>
      </w:r>
    </w:p>
    <w:p w14:paraId="1851F8B1"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B. Учитывая, что тип танкетки Т</w:t>
      </w:r>
      <w:r w:rsidRPr="004F07B5">
        <w:rPr>
          <w:rFonts w:ascii="Times New Roman" w:hAnsi="Times New Roman"/>
          <w:color w:val="000000" w:themeColor="text1"/>
          <w:sz w:val="16"/>
          <w:szCs w:val="16"/>
        </w:rPr>
        <w:noBreakHyphen/>
        <w:t>27 имеет в основе использование автомобиля “Форд” плюс броня и гусеница с катками, поручить ВСНХ проработать вопрос о создании второй базы для танкетки при Нижегородском автозаводе, с учетом использования для танкеток 20</w:t>
      </w:r>
      <w:r w:rsidRPr="004F07B5">
        <w:rPr>
          <w:rFonts w:ascii="Times New Roman" w:hAnsi="Times New Roman"/>
          <w:color w:val="000000" w:themeColor="text1"/>
          <w:sz w:val="16"/>
          <w:szCs w:val="16"/>
        </w:rPr>
        <w:noBreakHyphen/>
        <w:t>25% производственной мощности завода.</w:t>
      </w:r>
    </w:p>
    <w:p w14:paraId="1BBE675C"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ВСНХ и НКВМ через два месяца доложить, на какое количество танкеток Нижегородский автозавод может быть подготовлен к весне 1932 г.</w:t>
      </w:r>
    </w:p>
    <w:p w14:paraId="728FEBB7"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Малый танк</w:t>
      </w:r>
    </w:p>
    <w:p w14:paraId="1652CDA2"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утвердить тип Т</w:t>
      </w:r>
      <w:r w:rsidRPr="004F07B5">
        <w:rPr>
          <w:rFonts w:ascii="Times New Roman" w:hAnsi="Times New Roman"/>
          <w:color w:val="000000" w:themeColor="text1"/>
          <w:sz w:val="16"/>
          <w:szCs w:val="16"/>
        </w:rPr>
        <w:noBreakHyphen/>
        <w:t>26 (“Виккерс”) со следующими данными:</w:t>
      </w:r>
    </w:p>
    <w:p w14:paraId="01A786F6"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по дороге — 35 км/ч,</w:t>
      </w:r>
    </w:p>
    <w:p w14:paraId="12F14D4F"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по местности — 20</w:t>
      </w:r>
      <w:r w:rsidRPr="004F07B5">
        <w:rPr>
          <w:rFonts w:ascii="Times New Roman" w:hAnsi="Times New Roman"/>
          <w:color w:val="000000" w:themeColor="text1"/>
          <w:sz w:val="16"/>
          <w:szCs w:val="16"/>
        </w:rPr>
        <w:noBreakHyphen/>
        <w:t>25 км/ч,</w:t>
      </w:r>
    </w:p>
    <w:p w14:paraId="4E2F7D2E"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 7,5 т,</w:t>
      </w:r>
    </w:p>
    <w:p w14:paraId="0EE23CDF"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броня — 13</w:t>
      </w:r>
      <w:r w:rsidRPr="004F07B5">
        <w:rPr>
          <w:rFonts w:ascii="Times New Roman" w:hAnsi="Times New Roman"/>
          <w:color w:val="000000" w:themeColor="text1"/>
          <w:sz w:val="16"/>
          <w:szCs w:val="16"/>
        </w:rPr>
        <w:noBreakHyphen/>
        <w:t>8 мм,</w:t>
      </w:r>
    </w:p>
    <w:p w14:paraId="1845E911"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 1 пушка калибра 37 мм и 1 пулемет или 2 пулемета,</w:t>
      </w:r>
    </w:p>
    <w:p w14:paraId="4D0AF18A"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Армстронг Сидлей воздушного охлаждения — 84</w:t>
      </w:r>
      <w:r w:rsidRPr="004F07B5">
        <w:rPr>
          <w:rFonts w:ascii="Times New Roman" w:hAnsi="Times New Roman"/>
          <w:color w:val="000000" w:themeColor="text1"/>
          <w:sz w:val="16"/>
          <w:szCs w:val="16"/>
        </w:rPr>
        <w:noBreakHyphen/>
        <w:t>93 л. с.</w:t>
      </w:r>
    </w:p>
    <w:p w14:paraId="37E11619"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Для освоения производства в 1931 г. изготовить на заводе “Большевик” 300 танков этого типа.</w:t>
      </w:r>
    </w:p>
    <w:p w14:paraId="51198430"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Вести усиленную подготовку к организации производства на заводах “Большевик” и Сталинградском тракторном собственными инженерно-техническими силами.</w:t>
      </w:r>
    </w:p>
    <w:p w14:paraId="5AF10DB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Базы производства на военное время — завод “Большевик” с подачей 1.500 танков в год и Сталинградский тракторный завод с подачей 12.000 танков вместе с запасными частями. Производственная база по Сталинградскому тракторному заводу должна быть подготовлена к 1 апреля 1932 г. Опытный цех на том же заводе должен быть готов к весне 1932 г. с производственной программой 100 танков в одну смену в год. Для освоения производства первая партия танков на опытном цехе должна быть изготовлена к весне 1932 г.</w:t>
      </w:r>
    </w:p>
    <w:p w14:paraId="6CA8DF81"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Средний танк</w:t>
      </w:r>
    </w:p>
    <w:p w14:paraId="25933B85"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A. Признать основным типом мощный средний танк ТГ со следующими данными (ориентировочно):</w:t>
      </w:r>
    </w:p>
    <w:p w14:paraId="1C5F2746"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 40 км/ч,</w:t>
      </w:r>
    </w:p>
    <w:p w14:paraId="097266A0"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средняя — 25 км/ч,</w:t>
      </w:r>
    </w:p>
    <w:p w14:paraId="04D7B277"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 около 20 т,</w:t>
      </w:r>
    </w:p>
    <w:p w14:paraId="61E62465"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броня — 30/20/15 мм,</w:t>
      </w:r>
    </w:p>
    <w:p w14:paraId="550F1420"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1 — 76</w:t>
      </w:r>
      <w:r w:rsidRPr="004F07B5">
        <w:rPr>
          <w:rFonts w:ascii="Times New Roman" w:hAnsi="Times New Roman"/>
          <w:color w:val="000000" w:themeColor="text1"/>
          <w:sz w:val="16"/>
          <w:szCs w:val="16"/>
        </w:rPr>
        <w:noBreakHyphen/>
        <w:t>мм пушка, 1 — 37</w:t>
      </w:r>
      <w:r w:rsidRPr="004F07B5">
        <w:rPr>
          <w:rFonts w:ascii="Times New Roman" w:hAnsi="Times New Roman"/>
          <w:color w:val="000000" w:themeColor="text1"/>
          <w:sz w:val="16"/>
          <w:szCs w:val="16"/>
        </w:rPr>
        <w:noBreakHyphen/>
        <w:t>мм пушка, 4</w:t>
      </w:r>
      <w:r w:rsidRPr="004F07B5">
        <w:rPr>
          <w:rFonts w:ascii="Times New Roman" w:hAnsi="Times New Roman"/>
          <w:color w:val="000000" w:themeColor="text1"/>
          <w:sz w:val="16"/>
          <w:szCs w:val="16"/>
        </w:rPr>
        <w:noBreakHyphen/>
        <w:t>5 пулеметов,</w:t>
      </w:r>
    </w:p>
    <w:p w14:paraId="3E83FCDF"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воздушного охлаждения — 240 л. с.</w:t>
      </w:r>
    </w:p>
    <w:p w14:paraId="6888CA68"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w:t>
      </w:r>
    </w:p>
    <w:p w14:paraId="62C9D7F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B. Для освоения производства изготовить в 1931 г. первую серию в количестве 50</w:t>
      </w:r>
      <w:r w:rsidRPr="004F07B5">
        <w:rPr>
          <w:rFonts w:ascii="Times New Roman" w:hAnsi="Times New Roman"/>
          <w:color w:val="000000" w:themeColor="text1"/>
          <w:sz w:val="16"/>
          <w:szCs w:val="16"/>
        </w:rPr>
        <w:noBreakHyphen/>
        <w:t>75 танков.</w:t>
      </w:r>
    </w:p>
    <w:p w14:paraId="746FE770"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 связи с боевым значением танка Т</w:t>
      </w:r>
      <w:r w:rsidRPr="004F07B5">
        <w:rPr>
          <w:rFonts w:ascii="Times New Roman" w:hAnsi="Times New Roman"/>
          <w:color w:val="000000" w:themeColor="text1"/>
          <w:sz w:val="16"/>
          <w:szCs w:val="16"/>
        </w:rPr>
        <w:noBreakHyphen/>
        <w:t>Г ВСНХ подготовить производственные возможности к весне 1932 г. на 2.000 танков этого типа.</w:t>
      </w:r>
    </w:p>
    <w:p w14:paraId="040EAE6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Производственной базой утвердить Харьковский паровозостроительный завод с кооперированием по корпусу, мотору и стальному фасонному литью со Сталинградским и моторным заводами.</w:t>
      </w:r>
    </w:p>
    <w:p w14:paraId="42462D17"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ВСНХ проработать в двухмесячный срок вопрос о создании для танка Т</w:t>
      </w:r>
      <w:r w:rsidRPr="004F07B5">
        <w:rPr>
          <w:rFonts w:ascii="Times New Roman" w:hAnsi="Times New Roman"/>
          <w:color w:val="000000" w:themeColor="text1"/>
          <w:sz w:val="16"/>
          <w:szCs w:val="16"/>
        </w:rPr>
        <w:noBreakHyphen/>
        <w:t>Г, кроме Харькова, вторую базу на Урале.</w:t>
      </w:r>
    </w:p>
    <w:p w14:paraId="193CAC9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Танк Т</w:t>
      </w:r>
      <w:r w:rsidRPr="004F07B5">
        <w:rPr>
          <w:rFonts w:ascii="Times New Roman" w:hAnsi="Times New Roman"/>
          <w:color w:val="000000" w:themeColor="text1"/>
          <w:sz w:val="16"/>
          <w:szCs w:val="16"/>
        </w:rPr>
        <w:noBreakHyphen/>
        <w:t>24 после изготовления пущенной в задел партии (80 шт.) с производства снять и вести усиленную подготовку по установке на ХПЗ производства танка Т</w:t>
      </w:r>
      <w:r w:rsidRPr="004F07B5">
        <w:rPr>
          <w:rFonts w:ascii="Times New Roman" w:hAnsi="Times New Roman"/>
          <w:color w:val="000000" w:themeColor="text1"/>
          <w:sz w:val="16"/>
          <w:szCs w:val="16"/>
        </w:rPr>
        <w:noBreakHyphen/>
        <w:t>Г.</w:t>
      </w:r>
    </w:p>
    <w:p w14:paraId="47B6D408"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 связи с организацией на Урале второй базы по производству танка Т</w:t>
      </w:r>
      <w:r w:rsidRPr="004F07B5">
        <w:rPr>
          <w:rFonts w:ascii="Times New Roman" w:hAnsi="Times New Roman"/>
          <w:color w:val="000000" w:themeColor="text1"/>
          <w:sz w:val="16"/>
          <w:szCs w:val="16"/>
        </w:rPr>
        <w:noBreakHyphen/>
        <w:t>Г прекратить производство малого танка на ММЗ после использования задела.</w:t>
      </w:r>
    </w:p>
    <w:p w14:paraId="4BF11E4F"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Учитывая удовлетворительные результаты по ассимиляции танкетки Т</w:t>
      </w:r>
      <w:r w:rsidRPr="004F07B5">
        <w:rPr>
          <w:rFonts w:ascii="Times New Roman" w:hAnsi="Times New Roman"/>
          <w:color w:val="000000" w:themeColor="text1"/>
          <w:sz w:val="16"/>
          <w:szCs w:val="16"/>
        </w:rPr>
        <w:noBreakHyphen/>
        <w:t>27 с Фордом АА и предварительные итоги использования под бронирование и вооружение тракторов “Коммунар” и “Катерпиллер” и создание таким образом типа танка сопровождения пехоты, считать необходимым на автотракторной базе создать в военное время второй эшелон танков сопровождения пехоты, для чего НКВМ и ВСНХ форсировать изготовление и испытание соответствующих образцов и в шестимесячный срок доложить о типах, количестве и месте производства их на 1932 и 1933 гг.</w:t>
      </w:r>
    </w:p>
    <w:p w14:paraId="7C2489A6"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По моторам. Производственную программу танкостроения обеспечить моторами:</w:t>
      </w:r>
    </w:p>
    <w:p w14:paraId="20C1940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для танкетки Т</w:t>
      </w:r>
      <w:r w:rsidRPr="004F07B5">
        <w:rPr>
          <w:rFonts w:ascii="Times New Roman" w:hAnsi="Times New Roman"/>
          <w:color w:val="000000" w:themeColor="text1"/>
          <w:sz w:val="16"/>
          <w:szCs w:val="16"/>
        </w:rPr>
        <w:noBreakHyphen/>
        <w:t>27 — мотор Форд АА Нижегородского автомобильного завода;</w:t>
      </w:r>
    </w:p>
    <w:p w14:paraId="3D597C2F"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для малого танка Т</w:t>
      </w:r>
      <w:r w:rsidRPr="004F07B5">
        <w:rPr>
          <w:rFonts w:ascii="Times New Roman" w:hAnsi="Times New Roman"/>
          <w:color w:val="000000" w:themeColor="text1"/>
          <w:sz w:val="16"/>
          <w:szCs w:val="16"/>
        </w:rPr>
        <w:noBreakHyphen/>
        <w:t>26 — мотор Армстронг Сидлей производства заводов “Большевик” и Сталинградского тракторного в количестве, соответствующем программе танкостроения на каждом заводе;</w:t>
      </w:r>
    </w:p>
    <w:p w14:paraId="2CFDD92A"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для среднего танка предложить НКВМ максимально ускорить испытания и дать окончательный тип через 1</w:t>
      </w:r>
      <w:r w:rsidRPr="004F07B5">
        <w:rPr>
          <w:rFonts w:ascii="Times New Roman" w:hAnsi="Times New Roman"/>
          <w:color w:val="000000" w:themeColor="text1"/>
          <w:sz w:val="16"/>
          <w:szCs w:val="16"/>
        </w:rPr>
        <w:noBreakHyphen/>
        <w:t>2 месяца. Ввиду отсутствия производственной базы для мощных моторов среднего танка и необходимости создания моторной базы для хозяйства страны предложить ВСНХ форсировать постройку моторного завода с тем, чтобы его первая очередь обеспечила к весне 1932 г. подачу моторов в количестве, соответствующем программе по средним танкам. Проектировку завода начать ориентировочно под моторы типа М</w:t>
      </w:r>
      <w:r w:rsidRPr="004F07B5">
        <w:rPr>
          <w:rFonts w:ascii="Times New Roman" w:hAnsi="Times New Roman"/>
          <w:color w:val="000000" w:themeColor="text1"/>
          <w:sz w:val="16"/>
          <w:szCs w:val="16"/>
        </w:rPr>
        <w:noBreakHyphen/>
        <w:t>6 и Гротэ;</w:t>
      </w:r>
    </w:p>
    <w:p w14:paraId="2180DBAE"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предложить ВСНХ, НКВМ и ОГПУ в течение 1931 г. создать образцы мощных дизельных моторов в 240</w:t>
      </w:r>
      <w:r w:rsidRPr="004F07B5">
        <w:rPr>
          <w:rFonts w:ascii="Times New Roman" w:hAnsi="Times New Roman"/>
          <w:color w:val="000000" w:themeColor="text1"/>
          <w:sz w:val="16"/>
          <w:szCs w:val="16"/>
        </w:rPr>
        <w:noBreakHyphen/>
        <w:t>300 л. с.</w:t>
      </w:r>
    </w:p>
    <w:p w14:paraId="67785742"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По броне:</w:t>
      </w:r>
    </w:p>
    <w:p w14:paraId="0EB86FE6"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отметить, что потребность брони по утвержденной ПБ программе танкостроения выражается в 50 тыс. т обработанной брони, наличная же база — заводы Ижорский и «Большевик» — обеспечивает подачу к весне 1932 г. 6 тыс. т;</w:t>
      </w:r>
    </w:p>
    <w:p w14:paraId="54A973C4"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предложить ВСНХ организовать в течение 1931 г. в Сталинграде новую броневую базу на подачу с весны 1932 г. 45 тыс. т обработанной брони;</w:t>
      </w:r>
    </w:p>
    <w:p w14:paraId="03CAFC4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учитывая необходимость увеличения программы по мощному среднему танку и танкеткам, а также формирования на автотракторной базе 2</w:t>
      </w:r>
      <w:r w:rsidRPr="004F07B5">
        <w:rPr>
          <w:rFonts w:ascii="Times New Roman" w:hAnsi="Times New Roman"/>
          <w:color w:val="000000" w:themeColor="text1"/>
          <w:sz w:val="16"/>
          <w:szCs w:val="16"/>
        </w:rPr>
        <w:noBreakHyphen/>
        <w:t>го эшелона танков сопровождения пехоты, предложить ВСНХ внести в двухмесячный срок конкретные предложения по увеличению программы подачи брони;</w:t>
      </w:r>
    </w:p>
    <w:p w14:paraId="1D3DBE23"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отметить, что нынешние качества брони внутреннего производства в сравнении с броней Виккерса неудовлетворительны, несмотря на то, что количество цветных металлов (никель) и ферросплавов в нашей броне в 2 раза больше, чем в броне Виккерса.</w:t>
      </w:r>
    </w:p>
    <w:p w14:paraId="64B405FA"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НКВМ и ВСНХ в двухмесячный срок закончить ведущиеся опыты по поднятию качества брони минимум до уровня брони Виккерса и снижению импортных ферросплавов в броне.</w:t>
      </w:r>
    </w:p>
    <w:p w14:paraId="695629AD"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О мелком стальном фасонном литье. Отметить, что для выполнения утвержденной программы танкостроения требуется 55 тыс. т мелкого стального фасонного литья при наличии базы на заводе «Большевик» около 4 тыс. т.</w:t>
      </w:r>
    </w:p>
    <w:p w14:paraId="2989B43B"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ВСНХ СССР построить в течение 1931 г. базу для недостающего количества литья при Сталинградском тракторном заводе.</w:t>
      </w:r>
    </w:p>
    <w:p w14:paraId="22D401DE" w14:textId="77777777" w:rsidR="00C90094" w:rsidRPr="004F07B5" w:rsidRDefault="00C9009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(18108).</w:t>
      </w:r>
    </w:p>
    <w:p w14:paraId="3A587199" w14:textId="77777777" w:rsidR="00C90094" w:rsidRPr="004F07B5" w:rsidRDefault="00C90094" w:rsidP="004F07B5">
      <w:pPr>
        <w:spacing w:after="0" w:line="240" w:lineRule="auto"/>
        <w:jc w:val="both"/>
        <w:rPr>
          <w:rFonts w:ascii="Times New Roman" w:hAnsi="Times New Roman"/>
          <w:color w:val="000000" w:themeColor="text1"/>
          <w:sz w:val="16"/>
          <w:szCs w:val="16"/>
        </w:rPr>
      </w:pPr>
    </w:p>
    <w:p w14:paraId="6E0ACD27" w14:textId="77777777" w:rsidR="00FF312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F6D3174" w14:textId="77777777" w:rsidR="00FF3124" w:rsidRPr="004F07B5" w:rsidRDefault="00FF312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0EF25B" w14:textId="77777777" w:rsidR="00FF3124" w:rsidRPr="004F07B5" w:rsidRDefault="00FF3124" w:rsidP="004F07B5">
      <w:pPr>
        <w:pStyle w:val="rtejustify"/>
        <w:spacing w:before="0" w:after="0"/>
        <w:rPr>
          <w:color w:val="000000" w:themeColor="text1"/>
          <w:sz w:val="16"/>
          <w:szCs w:val="16"/>
        </w:rPr>
      </w:pPr>
      <w:r w:rsidRPr="004F07B5">
        <w:rPr>
          <w:rStyle w:val="af0"/>
          <w:i w:val="0"/>
          <w:color w:val="000000" w:themeColor="text1"/>
          <w:sz w:val="16"/>
          <w:szCs w:val="16"/>
        </w:rPr>
        <w:t>28 февраля 1931 г. Протокол Реввоенсовета № 11.</w:t>
      </w:r>
      <w:r w:rsidRPr="004F07B5">
        <w:rPr>
          <w:color w:val="000000" w:themeColor="text1"/>
          <w:sz w:val="16"/>
          <w:szCs w:val="16"/>
        </w:rPr>
        <w:t xml:space="preserve"> 1. О пулеметном вооружении ВВС и опытном строительстве этого вооружения. (Симонов). 2. О ходе работ по взрывчатым веществам (Козиницкий). (РГВА. Ф. 4. Оп. 18. Д. 20. Л. 119</w:t>
      </w:r>
      <w:r w:rsidRPr="004F07B5">
        <w:rPr>
          <w:color w:val="000000" w:themeColor="text1"/>
          <w:sz w:val="16"/>
          <w:szCs w:val="16"/>
        </w:rPr>
        <w:noBreakHyphen/>
        <w:t>121) (12342).</w:t>
      </w:r>
    </w:p>
    <w:p w14:paraId="57743DE9" w14:textId="77777777" w:rsidR="00FF3124" w:rsidRPr="004F07B5" w:rsidRDefault="00FF3124" w:rsidP="004F07B5">
      <w:pPr>
        <w:pStyle w:val="rtejustify"/>
        <w:spacing w:before="0" w:after="0"/>
        <w:rPr>
          <w:color w:val="000000" w:themeColor="text1"/>
          <w:sz w:val="16"/>
          <w:szCs w:val="16"/>
        </w:rPr>
      </w:pPr>
    </w:p>
    <w:p w14:paraId="2177FDF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356E34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598F2F" w14:textId="77777777" w:rsidR="00AC715D" w:rsidRPr="004F07B5" w:rsidRDefault="00AC715D" w:rsidP="004F07B5">
      <w:pPr>
        <w:pStyle w:val="a3"/>
        <w:rPr>
          <w:color w:val="000000" w:themeColor="text1"/>
          <w:lang w:val="ru-RU"/>
        </w:rPr>
      </w:pPr>
      <w:r w:rsidRPr="004F07B5">
        <w:rPr>
          <w:color w:val="000000" w:themeColor="text1"/>
          <w:lang w:val="ru-RU"/>
        </w:rPr>
        <w:t>28 февраля 1931 г., после</w:t>
      </w:r>
      <w:r w:rsidRPr="004F07B5">
        <w:rPr>
          <w:rStyle w:val="391"/>
          <w:rFonts w:ascii="Times New Roman" w:hAnsi="Times New Roman" w:cs="Times New Roman"/>
          <w:b w:val="0"/>
          <w:color w:val="000000" w:themeColor="text1"/>
          <w:sz w:val="16"/>
          <w:szCs w:val="16"/>
          <w:lang w:val="ru-RU"/>
        </w:rPr>
        <w:t xml:space="preserve"> устранений выявленных дефектов </w:t>
      </w:r>
      <w:r w:rsidRPr="004F07B5">
        <w:rPr>
          <w:color w:val="000000" w:themeColor="text1"/>
          <w:lang w:val="ru-RU"/>
        </w:rPr>
        <w:t>стоялось испытание танка №2 на</w:t>
      </w:r>
      <w:r w:rsidRPr="004F07B5">
        <w:rPr>
          <w:rStyle w:val="391"/>
          <w:rFonts w:ascii="Times New Roman" w:hAnsi="Times New Roman" w:cs="Times New Roman"/>
          <w:b w:val="0"/>
          <w:color w:val="000000" w:themeColor="text1"/>
          <w:sz w:val="16"/>
          <w:szCs w:val="16"/>
          <w:lang w:val="ru-RU"/>
        </w:rPr>
        <w:t xml:space="preserve"> «слаженность работы </w:t>
      </w:r>
      <w:r w:rsidRPr="004F07B5">
        <w:rPr>
          <w:rStyle w:val="260"/>
          <w:rFonts w:ascii="Times New Roman" w:hAnsi="Times New Roman" w:cs="Times New Roman"/>
          <w:i w:val="0"/>
          <w:color w:val="000000" w:themeColor="text1"/>
          <w:sz w:val="16"/>
          <w:szCs w:val="16"/>
          <w:lang w:val="ru-RU"/>
        </w:rPr>
        <w:t>двигателя»</w:t>
      </w:r>
      <w:r w:rsidRPr="004F07B5">
        <w:rPr>
          <w:color w:val="000000" w:themeColor="text1"/>
          <w:lang w:val="ru-RU"/>
        </w:rPr>
        <w:t xml:space="preserve"> в течение длительного</w:t>
      </w:r>
      <w:r w:rsidRPr="004F07B5">
        <w:rPr>
          <w:rStyle w:val="391"/>
          <w:rFonts w:ascii="Times New Roman" w:hAnsi="Times New Roman" w:cs="Times New Roman"/>
          <w:b w:val="0"/>
          <w:color w:val="000000" w:themeColor="text1"/>
          <w:sz w:val="16"/>
          <w:szCs w:val="16"/>
          <w:lang w:val="ru-RU"/>
        </w:rPr>
        <w:t xml:space="preserve"> пробега по шоссе и про</w:t>
      </w:r>
      <w:r w:rsidRPr="004F07B5">
        <w:rPr>
          <w:color w:val="000000" w:themeColor="text1"/>
          <w:lang w:val="ru-RU"/>
        </w:rPr>
        <w:t>селочной дороге (глубина</w:t>
      </w:r>
      <w:r w:rsidRPr="004F07B5">
        <w:rPr>
          <w:rStyle w:val="391"/>
          <w:rFonts w:ascii="Times New Roman" w:hAnsi="Times New Roman" w:cs="Times New Roman"/>
          <w:b w:val="0"/>
          <w:color w:val="000000" w:themeColor="text1"/>
          <w:sz w:val="16"/>
          <w:szCs w:val="16"/>
          <w:lang w:val="ru-RU"/>
        </w:rPr>
        <w:t xml:space="preserve"> снега –</w:t>
      </w:r>
      <w:r w:rsidRPr="004F07B5">
        <w:rPr>
          <w:rStyle w:val="912"/>
          <w:rFonts w:ascii="Times New Roman" w:hAnsi="Times New Roman" w:cs="Times New Roman"/>
          <w:b w:val="0"/>
          <w:color w:val="000000" w:themeColor="text1"/>
          <w:spacing w:val="0"/>
          <w:sz w:val="16"/>
          <w:szCs w:val="16"/>
          <w:lang w:val="ru-RU"/>
        </w:rPr>
        <w:t xml:space="preserve"> до 50 см.) Пробег протяженностью </w:t>
      </w:r>
      <w:r w:rsidRPr="004F07B5">
        <w:rPr>
          <w:color w:val="000000" w:themeColor="text1"/>
          <w:lang w:val="ru-RU"/>
        </w:rPr>
        <w:t>104 км, занявший чуть больше 6</w:t>
      </w:r>
      <w:r w:rsidRPr="004F07B5">
        <w:rPr>
          <w:rStyle w:val="391"/>
          <w:rFonts w:ascii="Times New Roman" w:hAnsi="Times New Roman" w:cs="Times New Roman"/>
          <w:b w:val="0"/>
          <w:color w:val="000000" w:themeColor="text1"/>
          <w:sz w:val="16"/>
          <w:szCs w:val="16"/>
          <w:lang w:val="ru-RU"/>
        </w:rPr>
        <w:t xml:space="preserve"> ч, проходил в условиях сильного ветра, </w:t>
      </w:r>
      <w:r w:rsidRPr="004F07B5">
        <w:rPr>
          <w:color w:val="000000" w:themeColor="text1"/>
          <w:lang w:val="ru-RU"/>
        </w:rPr>
        <w:t>короткие остановки</w:t>
      </w:r>
      <w:r w:rsidRPr="004F07B5">
        <w:rPr>
          <w:rStyle w:val="391"/>
          <w:rFonts w:ascii="Times New Roman" w:hAnsi="Times New Roman" w:cs="Times New Roman"/>
          <w:b w:val="0"/>
          <w:color w:val="000000" w:themeColor="text1"/>
          <w:sz w:val="16"/>
          <w:szCs w:val="16"/>
          <w:lang w:val="ru-RU"/>
        </w:rPr>
        <w:t xml:space="preserve"> совершались для осмотра машины и отдыха испытателей</w:t>
      </w:r>
      <w:r w:rsidRPr="004F07B5">
        <w:rPr>
          <w:color w:val="000000" w:themeColor="text1"/>
          <w:lang w:val="ru-RU"/>
        </w:rPr>
        <w:t>. Шпоры не</w:t>
      </w:r>
      <w:r w:rsidRPr="004F07B5">
        <w:rPr>
          <w:rStyle w:val="391"/>
          <w:rFonts w:ascii="Times New Roman" w:hAnsi="Times New Roman" w:cs="Times New Roman"/>
          <w:b w:val="0"/>
          <w:color w:val="000000" w:themeColor="text1"/>
          <w:sz w:val="16"/>
          <w:szCs w:val="16"/>
          <w:lang w:val="ru-RU"/>
        </w:rPr>
        <w:t xml:space="preserve"> надевались.</w:t>
      </w:r>
      <w:r w:rsidRPr="004F07B5">
        <w:rPr>
          <w:rStyle w:val="912"/>
          <w:rFonts w:ascii="Times New Roman" w:hAnsi="Times New Roman" w:cs="Times New Roman"/>
          <w:b w:val="0"/>
          <w:color w:val="000000" w:themeColor="text1"/>
          <w:spacing w:val="0"/>
          <w:sz w:val="16"/>
          <w:szCs w:val="16"/>
          <w:lang w:val="ru-RU"/>
        </w:rPr>
        <w:t xml:space="preserve"> По шоссе танк прошел 80 км., показав </w:t>
      </w:r>
      <w:r w:rsidRPr="004F07B5">
        <w:rPr>
          <w:color w:val="000000" w:themeColor="text1"/>
          <w:lang w:val="ru-RU"/>
        </w:rPr>
        <w:t>среднюю скорость 18,9 км/ч, а по проселочной дороге - 24 км со сред</w:t>
      </w:r>
      <w:r w:rsidRPr="004F07B5">
        <w:rPr>
          <w:color w:val="000000" w:themeColor="text1"/>
          <w:lang w:val="ru-RU"/>
        </w:rPr>
        <w:softHyphen/>
        <w:t>ней скоростью 17,8 км/ч.</w:t>
      </w:r>
    </w:p>
    <w:p w14:paraId="11D6ABA2" w14:textId="77777777" w:rsidR="00AC715D" w:rsidRPr="004F07B5" w:rsidRDefault="00AC715D" w:rsidP="004F07B5">
      <w:pPr>
        <w:pStyle w:val="a3"/>
        <w:rPr>
          <w:color w:val="000000" w:themeColor="text1"/>
          <w:lang w:val="ru-RU"/>
        </w:rPr>
      </w:pPr>
      <w:r w:rsidRPr="004F07B5">
        <w:rPr>
          <w:color w:val="000000" w:themeColor="text1"/>
          <w:lang w:val="ru-RU"/>
        </w:rPr>
        <w:t>Работа элементов трансмиссии и двигателя не вызвала нареканий. Управляемость и маневренность танка на всех скоростях испытатели признали хорошими. Однако недостаточное сцепление гусениц при дви</w:t>
      </w:r>
      <w:r w:rsidRPr="004F07B5">
        <w:rPr>
          <w:color w:val="000000" w:themeColor="text1"/>
          <w:lang w:val="ru-RU"/>
        </w:rPr>
        <w:softHyphen/>
        <w:t>жении танка по обледенелым участкам дороги приводило к заносам, по</w:t>
      </w:r>
      <w:r w:rsidRPr="004F07B5">
        <w:rPr>
          <w:color w:val="000000" w:themeColor="text1"/>
          <w:lang w:val="ru-RU"/>
        </w:rPr>
        <w:softHyphen/>
        <w:t>этому приходилось снижать скорость (15745).</w:t>
      </w:r>
    </w:p>
    <w:p w14:paraId="73832A1C" w14:textId="77777777" w:rsidR="00AC715D" w:rsidRPr="004F07B5" w:rsidRDefault="00AC715D" w:rsidP="004F07B5">
      <w:pPr>
        <w:pStyle w:val="a3"/>
        <w:rPr>
          <w:color w:val="000000" w:themeColor="text1"/>
          <w:lang w:val="ru-RU"/>
        </w:rPr>
      </w:pPr>
    </w:p>
    <w:p w14:paraId="09F360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28 февраля 1931 года Совнарком все-таки постановил: наряду с Липецким и Тульским строить и Синарский комбинат... Замышлялось, что новый гигант объединит все металлургические переделы: на входе - железорудное сырье, на выходе - трубы, литье, прокат. Возведением Каменско-Синарского металлурги ческого комбината должна была непосредственно заняться организация Синарстрой, структурно входившая в трест "Востокосталь", под крылом которого сосредоточились все стройки металлургической, железорудной и марганцевой промышленности на востоке СССР. В апреле 1931 года образован штаб стройки, пуск же завода правление треста запланировало в 1933-м (11515). </w:t>
      </w:r>
    </w:p>
    <w:p w14:paraId="58BF1B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8E47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февраля 1931 г. была спущена на воду Головная лодка "Ленинец" и вступила в строй 22 октября 1933 г. Параллельно с ней строилась и вся серия. На создание пяти лодок было затрачено око</w:t>
      </w:r>
      <w:r w:rsidRPr="004F07B5">
        <w:rPr>
          <w:rFonts w:ascii="Times New Roman" w:hAnsi="Times New Roman"/>
          <w:color w:val="000000" w:themeColor="text1"/>
          <w:sz w:val="16"/>
          <w:szCs w:val="16"/>
        </w:rPr>
        <w:softHyphen/>
        <w:t>ло 50 мес., только готовность "Карбонария" задержалась до мая 1935 г. (3898).</w:t>
      </w:r>
    </w:p>
    <w:p w14:paraId="0B560EB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F7F4337" w14:textId="77777777" w:rsidR="00AC715D" w:rsidRPr="004F07B5" w:rsidRDefault="00AC715D" w:rsidP="004F07B5">
      <w:pPr>
        <w:pStyle w:val="rtejustify"/>
        <w:spacing w:before="0" w:after="0"/>
        <w:rPr>
          <w:color w:val="000000" w:themeColor="text1"/>
          <w:sz w:val="16"/>
          <w:szCs w:val="16"/>
        </w:rPr>
      </w:pPr>
      <w:r w:rsidRPr="004F07B5">
        <w:rPr>
          <w:color w:val="000000" w:themeColor="text1"/>
          <w:sz w:val="16"/>
          <w:szCs w:val="16"/>
        </w:rPr>
        <w:t>28 февраля 1931 г. Головная лодка «Ленинец» была спущена на воду и вступила в строй 22 октября 1933 г. Параллельно с ней строилась и вся серия. На создание пяти лодок было затрачено около 50 месяцев. Впервые в отечественном кораблестроении лодки типа «Ленинец» получили стальные торпедные аппараты вместо прежних бронзовых. Однако создать предусмотренную заданием систему беспузырной торпедной стрельбы для них не удалось. К недостаткам лодок II серии относились длительное погружение, большая шумность механизмов, скорость погрузки торпед. Наибольшие нарекания моряков вызывали низкие качества элементов аккумуляторных батарей и плохая система вентиляции ям. Опыт этих аварий был учтен и система вентиляции и устройство аккумуляторных ям лодок типа «Ленинец» были усовершенствованы. Усовершенствованный проект «Ленинца» был реализован при постройке шести больших подводных лодок для Дальнего Востока. Эти лодки первоначально были отнесены к II</w:t>
      </w:r>
      <w:r w:rsidRPr="004F07B5">
        <w:rPr>
          <w:color w:val="000000" w:themeColor="text1"/>
          <w:sz w:val="16"/>
          <w:szCs w:val="16"/>
        </w:rPr>
        <w:noBreakHyphen/>
        <w:t>бис, а затем к XI серии. «Ворошиловец», «Дзержинец» и «Кировец», заложенные в апреле-июне 1934 г., строились ударными темпами на Балтийском заводе, а собирались и сдавались на Дальзаводе во Владивостоке. Они вступили в строй в конце 1936 г. «Менжинец» строился на заводе им. А. Марти в Николаеве и был закончен на Дальзаводе в декабре 1937 г. Заложенные с ним одновременно (июнь 1934 г.) николаевскими корабелами Л</w:t>
      </w:r>
      <w:r w:rsidRPr="004F07B5">
        <w:rPr>
          <w:color w:val="000000" w:themeColor="text1"/>
          <w:sz w:val="16"/>
          <w:szCs w:val="16"/>
        </w:rPr>
        <w:noBreakHyphen/>
        <w:t>11 и Л</w:t>
      </w:r>
      <w:r w:rsidRPr="004F07B5">
        <w:rPr>
          <w:color w:val="000000" w:themeColor="text1"/>
          <w:sz w:val="16"/>
          <w:szCs w:val="16"/>
        </w:rPr>
        <w:noBreakHyphen/>
        <w:t>12 были собраны на еще строящейся Амурской верфи в Комсомольске-на-Амуре и вступили в строй в конце 1938 г. (15280).</w:t>
      </w:r>
    </w:p>
    <w:p w14:paraId="504292C9" w14:textId="77777777" w:rsidR="00AC715D" w:rsidRPr="004F07B5" w:rsidRDefault="00AC715D" w:rsidP="004F07B5">
      <w:pPr>
        <w:pStyle w:val="rtejustify"/>
        <w:spacing w:before="0" w:after="0"/>
        <w:rPr>
          <w:color w:val="000000" w:themeColor="text1"/>
          <w:sz w:val="16"/>
          <w:szCs w:val="16"/>
        </w:rPr>
      </w:pPr>
    </w:p>
    <w:p w14:paraId="250601F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7286052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A8040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сентября 1931 г. в советском меморандуме от по итогам осеннего раунда экономических переговоров было выставлено требование об обеспечении условий роста советского экспорта до уровня в 750 млн. Марок (ДВП СССР, т. XIV, с. 821-822.). Протоколом от 22 декабря 1931 г.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 (11784).</w:t>
      </w:r>
    </w:p>
    <w:p w14:paraId="454767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5BEFC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50971B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5B5E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февраля 1931 в Великобритании О.Мосли, который 20 января вышел из Лейбористской партии, объявил о создании Новой партии - фашистской (3907,167).</w:t>
      </w:r>
    </w:p>
    <w:p w14:paraId="6A3509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C3AE1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0FB848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18CB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третий экз. И-5 истребитель потерпел аварию (разрушился нагнетатель мотора) и был отправлен на ремонт. Как и следовало ожидать, ВТ-11 с высотным "Юпитером" VII (снабжённым нагнетателем) проигрывал в скорости у земли, но обгонял соперников на высотах более 3000 м. "Подарок" имел большой потолок - 8200 м, выигрывал по скорости выполнения виража, но уступал двум другим машинам по дальности полёта (2М-15 оказался "прожорлив"). Самым перспективным сочли второй экземпляр, который имел неплохие характеристики и у земли, и на средних высотах. По скорости он существенно опережал состоящий на вооружении ВВС РККА цельнометаллический истребитель И-4 во всех диапазонах высот, а по сравнению с более тяжёлым И-3 выигрывал в манёвренности. НИИ ВВС дало в отношении BT-12 заключение: "После устранения недостатков может быть принят на вооружение" (11997).</w:t>
      </w:r>
    </w:p>
    <w:p w14:paraId="4E53E7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D711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И.В.Четвериков, работая в ЦКБ (то есть в старом), получил задание на МДР-3 с М-17 и должен был к декабрю 1931 завершить строительство 63,85).</w:t>
      </w:r>
    </w:p>
    <w:p w14:paraId="6CCF77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есть ЦКБ - не такая уж и глупость, хотя работа была начата не в ЦАГИ, ЦАГИ ее по-видимому погубил.</w:t>
      </w:r>
    </w:p>
    <w:p w14:paraId="6E345A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Туда в ЦКБ, где Д.П.Григорович и Н.Н.Поликарпов сидели на тюремном положении в ангаре 7 в 1931 пришел А.С.Я. Сначала назначили в бригаду С.А.Кочеригина, который как и А.Н.Рафаэлянц - были вольными. А.С.Я. - отказался (испугался стать узким специалистом) и пошел на производство якобы инженером (74,60).</w:t>
      </w:r>
    </w:p>
    <w:p w14:paraId="698873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 было в ведении техотдела ГПУ под руководством Горьянова. Пауфлер был директором завода 39 им. Менжинского (74,60). А.С.Я. как-то все время получал деньги Осоавиахима - вряд ли случайно.</w:t>
      </w:r>
    </w:p>
    <w:p w14:paraId="32D118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весенней реорганизации ЦКБ Н.Н.П. был назначен начальником бригады 3 и приступил к разработке истребителя И-11 (228,82).</w:t>
      </w:r>
    </w:p>
    <w:p w14:paraId="1A99A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ACA8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специальная комиссия ВВС РККА приступила к гос. испытаниям АНТ-8 МДР-2 А.Н.Т. в Севастополе и испытания шли до 20 марта (4269,18).</w:t>
      </w:r>
    </w:p>
    <w:p w14:paraId="04CCF3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FF416F" w14:textId="77777777" w:rsidR="004742EE" w:rsidRPr="004F07B5" w:rsidRDefault="004742EE"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феврале 1931 г. заводские специалисты завода № 31, выехавшие для знаком</w:t>
      </w:r>
      <w:r w:rsidRPr="004F07B5">
        <w:rPr>
          <w:rFonts w:ascii="Times New Roman" w:hAnsi="Times New Roman"/>
          <w:color w:val="0070C0"/>
          <w:sz w:val="16"/>
          <w:szCs w:val="16"/>
          <w:lang w:eastAsia="ru-RU" w:bidi="ru-RU"/>
        </w:rPr>
        <w:softHyphen/>
        <w:t>ства с самолетом и технологией выехала во главе с заведующим монтажным участ</w:t>
      </w:r>
      <w:r w:rsidRPr="004F07B5">
        <w:rPr>
          <w:rFonts w:ascii="Times New Roman" w:hAnsi="Times New Roman"/>
          <w:color w:val="0070C0"/>
          <w:sz w:val="16"/>
          <w:szCs w:val="16"/>
          <w:lang w:eastAsia="ru-RU" w:bidi="ru-RU"/>
        </w:rPr>
        <w:softHyphen/>
        <w:t>ком инженером Г. И. Трутко, прибыли на фирму в Геную. Однако получение чертежей и технологии, а также шаблонов, приспособлений, таблиц нормалей, специальных клеев и мастик и прочего шло крайне мед</w:t>
      </w:r>
      <w:r w:rsidRPr="004F07B5">
        <w:rPr>
          <w:rFonts w:ascii="Times New Roman" w:hAnsi="Times New Roman"/>
          <w:color w:val="0070C0"/>
          <w:sz w:val="16"/>
          <w:szCs w:val="16"/>
          <w:lang w:eastAsia="ru-RU" w:bidi="ru-RU"/>
        </w:rPr>
        <w:softHyphen/>
        <w:t>ленно. Ко всему прочему, никто в группе не знал итальян</w:t>
      </w:r>
      <w:r w:rsidRPr="004F07B5">
        <w:rPr>
          <w:rFonts w:ascii="Times New Roman" w:hAnsi="Times New Roman"/>
          <w:color w:val="0070C0"/>
          <w:sz w:val="16"/>
          <w:szCs w:val="16"/>
          <w:lang w:eastAsia="ru-RU" w:bidi="ru-RU"/>
        </w:rPr>
        <w:softHyphen/>
        <w:t>ского языка, денег же на переводчика или просто учите</w:t>
      </w:r>
      <w:r w:rsidRPr="004F07B5">
        <w:rPr>
          <w:rFonts w:ascii="Times New Roman" w:hAnsi="Times New Roman"/>
          <w:color w:val="0070C0"/>
          <w:sz w:val="16"/>
          <w:szCs w:val="16"/>
          <w:lang w:eastAsia="ru-RU" w:bidi="ru-RU"/>
        </w:rPr>
        <w:softHyphen/>
        <w:t>ля не выделили. Поэтому объясняться с итальянцами ча</w:t>
      </w:r>
      <w:r w:rsidRPr="004F07B5">
        <w:rPr>
          <w:rFonts w:ascii="Times New Roman" w:hAnsi="Times New Roman"/>
          <w:color w:val="0070C0"/>
          <w:sz w:val="16"/>
          <w:szCs w:val="16"/>
          <w:lang w:eastAsia="ru-RU" w:bidi="ru-RU"/>
        </w:rPr>
        <w:softHyphen/>
        <w:t>сто приходилось просто «на пальцах» (20325).</w:t>
      </w:r>
    </w:p>
    <w:p w14:paraId="007E2FCC" w14:textId="77777777" w:rsidR="004742EE" w:rsidRPr="004F07B5" w:rsidRDefault="004742EE" w:rsidP="004F07B5">
      <w:pPr>
        <w:spacing w:after="0" w:line="240" w:lineRule="auto"/>
        <w:jc w:val="both"/>
        <w:rPr>
          <w:rFonts w:ascii="Times New Roman" w:hAnsi="Times New Roman"/>
          <w:color w:val="0070C0"/>
          <w:sz w:val="16"/>
          <w:szCs w:val="16"/>
          <w:lang w:eastAsia="ru-RU" w:bidi="ru-RU"/>
        </w:rPr>
      </w:pPr>
    </w:p>
    <w:p w14:paraId="45A4D5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испытания продолжи</w:t>
      </w:r>
      <w:r w:rsidRPr="004F07B5">
        <w:rPr>
          <w:rFonts w:ascii="Times New Roman" w:hAnsi="Times New Roman"/>
          <w:color w:val="000000" w:themeColor="text1"/>
          <w:sz w:val="16"/>
          <w:szCs w:val="16"/>
        </w:rPr>
        <w:softHyphen/>
        <w:t>лись, после чего К-3 успешно эксплуатировалась в тече</w:t>
      </w:r>
      <w:r w:rsidRPr="004F07B5">
        <w:rPr>
          <w:rFonts w:ascii="Times New Roman" w:hAnsi="Times New Roman"/>
          <w:color w:val="000000" w:themeColor="text1"/>
          <w:sz w:val="16"/>
          <w:szCs w:val="16"/>
        </w:rPr>
        <w:softHyphen/>
        <w:t>ние нескольких лет. Катапульта находилась на линкоре «Парижская Коммуна» до 1935 г., затем ее перенесли на крейсер «Красный Кавказ», считавшийся самым совре</w:t>
      </w:r>
      <w:r w:rsidRPr="004F07B5">
        <w:rPr>
          <w:rFonts w:ascii="Times New Roman" w:hAnsi="Times New Roman"/>
          <w:color w:val="000000" w:themeColor="text1"/>
          <w:sz w:val="16"/>
          <w:szCs w:val="16"/>
        </w:rPr>
        <w:softHyphen/>
        <w:t>менным кораблем Черноморского флота. На нем ката</w:t>
      </w:r>
      <w:r w:rsidRPr="004F07B5">
        <w:rPr>
          <w:rFonts w:ascii="Times New Roman" w:hAnsi="Times New Roman"/>
          <w:color w:val="000000" w:themeColor="text1"/>
          <w:sz w:val="16"/>
          <w:szCs w:val="16"/>
        </w:rPr>
        <w:softHyphen/>
        <w:t>пульта находилась до 1941 г. (11107).</w:t>
      </w:r>
    </w:p>
    <w:p w14:paraId="5FA71A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05A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фотография "нового советского самолета дальнего действия конструкции т. С. П. Королева" СК-4 и заметка о конструктивных особенностях самолета (журн. "Вестник воздушного флота". 1931. № 2) (10676).</w:t>
      </w:r>
    </w:p>
    <w:p w14:paraId="2AB2C2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D701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был принят документ “Система вооружения ВВС РККА на 1932-34 гг.), в которой были как носители ЗАМ и Майзеля ДИП-1 и ДИП-2, самолет-таран (ТА-1), “бронированный истребитель-миноносец” М-1. ДИП-1 и ДИП-2 брали по два ЗАМ в перегрузку, а М-1 - 4. По М-1 написано: “Полет олиночный, выпуск по строю противника ЗАМ с дальтних (до 4 км) дистанций ы целях расстройства строя и поражения”. Лл МК-2 д.б. брать и ЗАМы и ПБМ “Многоместный-истребитель-крейсер - развитие МИ-3 - имел в составе вооружения 4 ПБМ. Потом, более поздний вариант (от марта 1931) - на всех юомбардировщиках с нагрузкой менее 10 т (8908,36).</w:t>
      </w:r>
    </w:p>
    <w:p w14:paraId="217414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336D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ВАО передано из НКВМД в ВСНХ (7383, 5).</w:t>
      </w:r>
    </w:p>
    <w:p w14:paraId="38F41C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E6ED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ВАО вновь передали в ВСНХ. Улуч</w:t>
      </w:r>
      <w:r w:rsidRPr="004F07B5">
        <w:rPr>
          <w:rFonts w:ascii="Times New Roman" w:hAnsi="Times New Roman"/>
          <w:color w:val="000000" w:themeColor="text1"/>
          <w:sz w:val="16"/>
          <w:szCs w:val="16"/>
        </w:rPr>
        <w:softHyphen/>
        <w:t>шилась связь авиационной промышленности с другими отраслями народного хозяйства. В результате реоргани</w:t>
      </w:r>
      <w:r w:rsidRPr="004F07B5">
        <w:rPr>
          <w:rFonts w:ascii="Times New Roman" w:hAnsi="Times New Roman"/>
          <w:color w:val="000000" w:themeColor="text1"/>
          <w:sz w:val="16"/>
          <w:szCs w:val="16"/>
        </w:rPr>
        <w:softHyphen/>
        <w:t>зации ЦКБ были сформированы конструкторские бри</w:t>
      </w:r>
      <w:r w:rsidRPr="004F07B5">
        <w:rPr>
          <w:rFonts w:ascii="Times New Roman" w:hAnsi="Times New Roman"/>
          <w:color w:val="000000" w:themeColor="text1"/>
          <w:sz w:val="16"/>
          <w:szCs w:val="16"/>
        </w:rPr>
        <w:softHyphen/>
        <w:t>гады постоянного состава, которые получили право курировать весь процесс проектирования и изготовле</w:t>
      </w:r>
      <w:r w:rsidRPr="004F07B5">
        <w:rPr>
          <w:rFonts w:ascii="Times New Roman" w:hAnsi="Times New Roman"/>
          <w:color w:val="000000" w:themeColor="text1"/>
          <w:sz w:val="16"/>
          <w:szCs w:val="16"/>
        </w:rPr>
        <w:softHyphen/>
        <w:t>ния опытных машин. Николая Николаевича назначили начальником бригады № 3 (10667).</w:t>
      </w:r>
    </w:p>
    <w:p w14:paraId="41221E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E91B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при калининском КБ создали опытный завод. Структуру назвали "Гражданское опытное самолетостроение" (ГРОС). Она стала основой Харьковского авиазавода опытного самолетостроения (70,169).</w:t>
      </w:r>
    </w:p>
    <w:p w14:paraId="0DD360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138F5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НИИ ВВС разработал ТТТ для нового многоцелевого самолета, получившего название "войскового" (70,257) или к февралю (7570, 2).</w:t>
      </w:r>
    </w:p>
    <w:p w14:paraId="0121A9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6A56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 получено задание начальника ГУАП П.И.Баранова начать проектные работы под модернизацией К-5 под М-22 (70,169).</w:t>
      </w:r>
    </w:p>
    <w:p w14:paraId="217543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стал еще П.И.Баранов начальником ГУАП да и ГУАП еще не было.</w:t>
      </w:r>
    </w:p>
    <w:p w14:paraId="2A9A05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D71C9F" w14:textId="77777777" w:rsidR="00996BD8" w:rsidRPr="004F07B5" w:rsidRDefault="00996B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февраля 1931 г., после ухода С. А. Чаплыгина, ЦАГИ сменил трех начальников. В августе институт возглавил директор завода №39 им. Менжинского, чекист Н. Е. Пауфлер. Приказом начальника ВАО №265 от 27 августа 1931 г. предписывалось объединить в единое целое ЦАГИ и Центральное конструкторское бюро (ЦКБ) с заводом №39 им. Менжинского (19727).</w:t>
      </w:r>
    </w:p>
    <w:p w14:paraId="6471FADE" w14:textId="77777777" w:rsidR="00996BD8" w:rsidRPr="004F07B5" w:rsidRDefault="00996BD8" w:rsidP="004F07B5">
      <w:pPr>
        <w:spacing w:after="0" w:line="240" w:lineRule="auto"/>
        <w:jc w:val="both"/>
        <w:rPr>
          <w:rFonts w:ascii="Times New Roman" w:hAnsi="Times New Roman"/>
          <w:color w:val="000000" w:themeColor="text1"/>
          <w:sz w:val="16"/>
          <w:szCs w:val="16"/>
        </w:rPr>
      </w:pPr>
    </w:p>
    <w:p w14:paraId="03B20147" w14:textId="77777777" w:rsidR="00996BD8" w:rsidRPr="004F07B5" w:rsidRDefault="00996B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завод Красный летчик № 23 передан в состав Государственного всесоюзного объединения авиационной промышленности ВСНХ СССР. Дальнейшая подведомственность: 1932 г. Главного управления авиационной промышленности Наркомата тяжелой промышленности СССР, 1937 г. Наркомата оборонной промышленности СССР, январь 1939 г. Наркомата авиационной промышленности СССР (18255).</w:t>
      </w:r>
    </w:p>
    <w:p w14:paraId="5EE7A01D" w14:textId="77777777" w:rsidR="00996BD8" w:rsidRPr="004F07B5" w:rsidRDefault="00996BD8" w:rsidP="004F07B5">
      <w:pPr>
        <w:spacing w:after="0" w:line="240" w:lineRule="auto"/>
        <w:jc w:val="both"/>
        <w:rPr>
          <w:rFonts w:ascii="Times New Roman" w:hAnsi="Times New Roman"/>
          <w:color w:val="000000" w:themeColor="text1"/>
          <w:sz w:val="16"/>
          <w:szCs w:val="16"/>
        </w:rPr>
      </w:pPr>
    </w:p>
    <w:p w14:paraId="76F64F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февраля 1931 по 1932 на 45 заводе пытались доработать один из Дорнье Валей. Эта работа была заказана после испытания в филиале НИИ ВВС машины, доработанной еще в конце 1930 также на 45 заводе (2543,13).</w:t>
      </w:r>
    </w:p>
    <w:p w14:paraId="6255C3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3862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началась постройка автожира ЭА-2 и продолжалась по май 1932 (1017,276).</w:t>
      </w:r>
    </w:p>
    <w:p w14:paraId="0123E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B2370D"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феврале 1931 года И.В.Сталин заявил </w:t>
      </w:r>
      <w:r w:rsidRPr="004F07B5">
        <w:rPr>
          <w:rStyle w:val="aff5"/>
          <w:rFonts w:ascii="Times New Roman" w:hAnsi="Times New Roman" w:cs="Times New Roman"/>
          <w:i w:val="0"/>
          <w:color w:val="000000" w:themeColor="text1"/>
        </w:rPr>
        <w:t>«Мы отстали от передовых стран на 50—100лет и должны пробежать это расстояние в 10лет, иначе нас сомнут». В</w:t>
      </w:r>
      <w:r w:rsidRPr="004F07B5">
        <w:rPr>
          <w:rFonts w:ascii="Times New Roman" w:hAnsi="Times New Roman"/>
          <w:color w:val="000000" w:themeColor="text1"/>
          <w:sz w:val="16"/>
          <w:szCs w:val="16"/>
        </w:rPr>
        <w:t xml:space="preserve"> авиации «гон</w:t>
      </w:r>
      <w:r w:rsidRPr="004F07B5">
        <w:rPr>
          <w:rFonts w:ascii="Times New Roman" w:hAnsi="Times New Roman"/>
          <w:color w:val="000000" w:themeColor="text1"/>
          <w:sz w:val="16"/>
          <w:szCs w:val="16"/>
        </w:rPr>
        <w:softHyphen/>
        <w:t>ка за лидером» вышла на финишную прямую: если первые советские серийные истребите</w:t>
      </w:r>
      <w:r w:rsidRPr="004F07B5">
        <w:rPr>
          <w:rFonts w:ascii="Times New Roman" w:hAnsi="Times New Roman"/>
          <w:color w:val="000000" w:themeColor="text1"/>
          <w:sz w:val="16"/>
          <w:szCs w:val="16"/>
        </w:rPr>
        <w:softHyphen/>
        <w:t>ли И-1 и И-2, созданные в середине двадцатых, не смогли стать достойной заменой «им</w:t>
      </w:r>
      <w:r w:rsidRPr="004F07B5">
        <w:rPr>
          <w:rFonts w:ascii="Times New Roman" w:hAnsi="Times New Roman"/>
          <w:color w:val="000000" w:themeColor="text1"/>
          <w:sz w:val="16"/>
          <w:szCs w:val="16"/>
        </w:rPr>
        <w:softHyphen/>
        <w:t>портным» «Фоккерам», «Мартинсайдам» и «Балиллам», то уже И-5 соответствовал луч</w:t>
      </w:r>
      <w:r w:rsidRPr="004F07B5">
        <w:rPr>
          <w:rFonts w:ascii="Times New Roman" w:hAnsi="Times New Roman"/>
          <w:color w:val="000000" w:themeColor="text1"/>
          <w:sz w:val="16"/>
          <w:szCs w:val="16"/>
        </w:rPr>
        <w:softHyphen/>
        <w:t>шим мировым стандартам. Спроектированный в рекордные сроки (меньше, чем за два ме</w:t>
      </w:r>
      <w:r w:rsidRPr="004F07B5">
        <w:rPr>
          <w:rFonts w:ascii="Times New Roman" w:hAnsi="Times New Roman"/>
          <w:color w:val="000000" w:themeColor="text1"/>
          <w:sz w:val="16"/>
          <w:szCs w:val="16"/>
        </w:rPr>
        <w:softHyphen/>
        <w:t>сяца!) в первой отечественной «шарашке» под руководством заключенных Н.Н. Поликар</w:t>
      </w:r>
      <w:r w:rsidRPr="004F07B5">
        <w:rPr>
          <w:rFonts w:ascii="Times New Roman" w:hAnsi="Times New Roman"/>
          <w:color w:val="000000" w:themeColor="text1"/>
          <w:sz w:val="16"/>
          <w:szCs w:val="16"/>
        </w:rPr>
        <w:softHyphen/>
        <w:t>пова и Д.П. Григоровича, этот истребитель-полутороплан закончил войсковые испытания в том же 1931 году, за несколько дней до речи Сталина, но боевое крещение принял лишь 10 лет спустя, в начале Великой Отечественной, когда огромные потери заставили вернуть в строй не только учебные, но даже списанные машины. И хотя к тому времени «пятерки» уже безнадежно устарели, они привлекались к боевым дежурствам в разгар немецких нале</w:t>
      </w:r>
      <w:r w:rsidRPr="004F07B5">
        <w:rPr>
          <w:rFonts w:ascii="Times New Roman" w:hAnsi="Times New Roman"/>
          <w:color w:val="000000" w:themeColor="text1"/>
          <w:sz w:val="16"/>
          <w:szCs w:val="16"/>
        </w:rPr>
        <w:softHyphen/>
        <w:t>тов на Москву, а в качестве штурмовиков и легких ночных бомбардировщиков воевали до 1942 года, мало того — зафиксированы случаи, когда древние И-5 сбивали новейшие «мес</w:t>
      </w:r>
      <w:r w:rsidRPr="004F07B5">
        <w:rPr>
          <w:rFonts w:ascii="Times New Roman" w:hAnsi="Times New Roman"/>
          <w:color w:val="000000" w:themeColor="text1"/>
          <w:sz w:val="16"/>
          <w:szCs w:val="16"/>
        </w:rPr>
        <w:softHyphen/>
        <w:t>серы»!..(12295).</w:t>
      </w:r>
    </w:p>
    <w:p w14:paraId="01F6C971" w14:textId="77777777" w:rsidR="00FF3124" w:rsidRPr="004F07B5" w:rsidRDefault="00FF3124" w:rsidP="004F07B5">
      <w:pPr>
        <w:spacing w:after="0" w:line="240" w:lineRule="auto"/>
        <w:jc w:val="both"/>
        <w:rPr>
          <w:rFonts w:ascii="Times New Roman" w:hAnsi="Times New Roman"/>
          <w:color w:val="000000" w:themeColor="text1"/>
          <w:sz w:val="16"/>
          <w:szCs w:val="16"/>
        </w:rPr>
      </w:pPr>
    </w:p>
    <w:p w14:paraId="739A99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февраля 1931 часть моторов М-17, производимых в Рыбинске, стали комплектовать коленвалами, отко</w:t>
      </w:r>
      <w:r w:rsidRPr="004F07B5">
        <w:rPr>
          <w:rFonts w:ascii="Times New Roman" w:hAnsi="Times New Roman"/>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w:t>
      </w:r>
      <w:r w:rsidRPr="004F07B5">
        <w:rPr>
          <w:rFonts w:ascii="Times New Roman" w:hAnsi="Times New Roman"/>
          <w:color w:val="000000" w:themeColor="text1"/>
          <w:sz w:val="16"/>
          <w:szCs w:val="16"/>
          <w:lang w:val="en-US"/>
        </w:rPr>
        <w:t>W</w:t>
      </w:r>
      <w:r w:rsidRPr="004F07B5">
        <w:rPr>
          <w:rFonts w:ascii="Times New Roman" w:hAnsi="Times New Roman"/>
          <w:color w:val="000000" w:themeColor="text1"/>
          <w:sz w:val="16"/>
          <w:szCs w:val="16"/>
        </w:rPr>
        <w:t xml:space="preserve"> У1Ь (новые седла клапанов, коленчатый вал с измененным хвостовиком, гофрированные ру</w:t>
      </w:r>
      <w:r w:rsidRPr="004F07B5">
        <w:rPr>
          <w:rFonts w:ascii="Times New Roman" w:hAnsi="Times New Roman"/>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4F07B5">
        <w:rPr>
          <w:rFonts w:ascii="Times New Roman" w:hAnsi="Times New Roman"/>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4F07B5">
        <w:rPr>
          <w:rFonts w:ascii="Times New Roman" w:hAnsi="Times New Roman"/>
          <w:color w:val="000000" w:themeColor="text1"/>
          <w:sz w:val="16"/>
          <w:szCs w:val="16"/>
        </w:rPr>
        <w:softHyphen/>
        <w:t>лись целые серии высотных двигателей. Например, все моторы, входив</w:t>
      </w:r>
      <w:r w:rsidRPr="004F07B5">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4F07B5">
        <w:rPr>
          <w:rFonts w:ascii="Times New Roman" w:hAnsi="Times New Roman"/>
          <w:color w:val="000000" w:themeColor="text1"/>
          <w:sz w:val="16"/>
          <w:szCs w:val="16"/>
        </w:rPr>
        <w:softHyphen/>
        <w:t>лись планы его последующей модернизации. При этом не только следова</w:t>
      </w:r>
      <w:r w:rsidRPr="004F07B5">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4F07B5">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4F07B5">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4F07B5">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4F07B5">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0CF4B0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20D6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и в июне 1930 г. М-26 дважды представлялся на госиспытания. Во втором случае прошел их успешно. Се</w:t>
      </w:r>
      <w:r w:rsidRPr="004F07B5">
        <w:rPr>
          <w:rFonts w:ascii="Times New Roman" w:hAnsi="Times New Roman"/>
          <w:color w:val="000000" w:themeColor="text1"/>
          <w:sz w:val="16"/>
          <w:szCs w:val="16"/>
        </w:rPr>
        <w:softHyphen/>
        <w:t>рийное производство велось на заводе № 24 (Москва) в 1931-1933 гг. Вы</w:t>
      </w:r>
      <w:r w:rsidRPr="004F07B5">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60DB9A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63CEB1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7-цилиндровый,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w:t>
      </w:r>
    </w:p>
    <w:p w14:paraId="0B8A74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270/300 л.с. (по проекту 300/350 л.с.);</w:t>
      </w:r>
    </w:p>
    <w:p w14:paraId="5994FD3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150/170 мм;</w:t>
      </w:r>
    </w:p>
    <w:p w14:paraId="43C2CC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21,0 л;</w:t>
      </w:r>
    </w:p>
    <w:p w14:paraId="232A04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5,4;</w:t>
      </w:r>
    </w:p>
    <w:p w14:paraId="1DF61A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055751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по проекту 300 кг, фактический — 375 кг (без втулки винта);</w:t>
      </w:r>
    </w:p>
    <w:p w14:paraId="01F069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имел ПЦН.</w:t>
      </w:r>
    </w:p>
    <w:p w14:paraId="7F013F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6DFA10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62FA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февраля 1931 г. проектирование М-32 велось в ИАМ под руководством В.М. Яков</w:t>
      </w:r>
      <w:r w:rsidRPr="004F07B5">
        <w:rPr>
          <w:rFonts w:ascii="Times New Roman" w:hAnsi="Times New Roman"/>
          <w:color w:val="000000" w:themeColor="text1"/>
          <w:sz w:val="16"/>
          <w:szCs w:val="16"/>
        </w:rPr>
        <w:softHyphen/>
        <w:t>лева. Передача М-32 в НАМ затормозила работу над двигателем. На несколь</w:t>
      </w:r>
      <w:r w:rsidRPr="004F07B5">
        <w:rPr>
          <w:rFonts w:ascii="Times New Roman" w:hAnsi="Times New Roman"/>
          <w:color w:val="000000" w:themeColor="text1"/>
          <w:sz w:val="16"/>
          <w:szCs w:val="16"/>
        </w:rPr>
        <w:softHyphen/>
        <w:t>ко месяцев он «завис». Лишь в феврале 1931 г. от завода приняли уже выполненные чертежи и расчеты. Проектирование закончено в марте 1931 г. Очевидно, готовность эскизного проекта была достаточно высока, поскольку 1 апреля того же года проект одобрен техническим совещанием ИАМ. В мае 1930 г. руководство проектированием М-32 в ИАМ предлагали поручить АД Швецову. В 1931-1932 гг. из</w:t>
      </w:r>
      <w:r w:rsidRPr="004F07B5">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4F07B5">
        <w:rPr>
          <w:rFonts w:ascii="Times New Roman" w:hAnsi="Times New Roman"/>
          <w:color w:val="000000" w:themeColor="text1"/>
          <w:sz w:val="16"/>
          <w:szCs w:val="16"/>
        </w:rPr>
        <w:softHyphen/>
        <w:t>шипников и головок блоков. Со второго экзем</w:t>
      </w:r>
      <w:r w:rsidRPr="004F07B5">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4F07B5">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492F5C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Известны модификации:</w:t>
      </w:r>
    </w:p>
    <w:p w14:paraId="38EB61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М-32, первоначальный вариант без редук</w:t>
      </w:r>
      <w:r w:rsidRPr="004F07B5">
        <w:rPr>
          <w:rFonts w:ascii="Times New Roman" w:hAnsi="Times New Roman"/>
          <w:color w:val="000000" w:themeColor="text1"/>
          <w:sz w:val="16"/>
          <w:szCs w:val="16"/>
        </w:rPr>
        <w:softHyphen/>
        <w:t>тора и ПЦН, изготовлен в одном экзем</w:t>
      </w:r>
      <w:r w:rsidRPr="004F07B5">
        <w:rPr>
          <w:rFonts w:ascii="Times New Roman" w:hAnsi="Times New Roman"/>
          <w:color w:val="000000" w:themeColor="text1"/>
          <w:sz w:val="16"/>
          <w:szCs w:val="16"/>
        </w:rPr>
        <w:softHyphen/>
        <w:t>пляре. Вес по заданию 400 кг, фактически 430 кг.</w:t>
      </w:r>
    </w:p>
    <w:p w14:paraId="38F8D8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М-32РН, вариант с редуктором и одно-скоростным ПЦН. В дальнейшем предпо</w:t>
      </w:r>
      <w:r w:rsidRPr="004F07B5">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3D840C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0DEB54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16-цилиндровый, рядный У-образный, че</w:t>
      </w:r>
      <w:r w:rsidRPr="004F07B5">
        <w:rPr>
          <w:rFonts w:ascii="Times New Roman" w:hAnsi="Times New Roman"/>
          <w:color w:val="000000" w:themeColor="text1"/>
          <w:sz w:val="16"/>
          <w:szCs w:val="16"/>
        </w:rPr>
        <w:softHyphen/>
        <w:t>тырехтактный, водяного охлаждения;</w:t>
      </w:r>
    </w:p>
    <w:p w14:paraId="18068E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600/750 л.с. (по заданию 650/700 л.с.);</w:t>
      </w:r>
    </w:p>
    <w:p w14:paraId="4EA476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120/120 мм;</w:t>
      </w:r>
    </w:p>
    <w:p w14:paraId="166AA1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21,7 л;</w:t>
      </w:r>
    </w:p>
    <w:p w14:paraId="13D0B0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w:t>
      </w:r>
    </w:p>
    <w:p w14:paraId="481477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543D90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Предлагался для истребителей И-9, И-13, ДИ-6.</w:t>
      </w:r>
    </w:p>
    <w:p w14:paraId="58D146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6F7FC8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4767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документацию по двигателю М-38 при</w:t>
      </w:r>
      <w:r w:rsidRPr="004F07B5">
        <w:rPr>
          <w:rFonts w:ascii="Times New Roman" w:hAnsi="Times New Roman"/>
          <w:color w:val="000000" w:themeColor="text1"/>
          <w:sz w:val="16"/>
          <w:szCs w:val="16"/>
        </w:rPr>
        <w:softHyphen/>
        <w:t>нял ИАМ. В мае проект в целом завершили. В январе следующего года уже изготовили около трети деталей.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4F07B5">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12547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4F07B5">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4CCCFD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мощности двигателя заданию и превышения веса (по заданию не более 400 кг).</w:t>
      </w:r>
    </w:p>
    <w:p w14:paraId="6F3829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588AB6C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9-цилиндровый,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w:t>
      </w:r>
    </w:p>
    <w:p w14:paraId="5C92C3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056FD6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по проекту 570/600 л.с. (фактически получено 575 л.с.);</w:t>
      </w:r>
    </w:p>
    <w:p w14:paraId="2E939C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460 кг (по заданию 450 кг);</w:t>
      </w:r>
    </w:p>
    <w:p w14:paraId="6FF16D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135/160 мм;</w:t>
      </w:r>
    </w:p>
    <w:p w14:paraId="1BF857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30,7 л;</w:t>
      </w:r>
    </w:p>
    <w:p w14:paraId="21401A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 Проектировались несколько модификаций:</w:t>
      </w:r>
    </w:p>
    <w:p w14:paraId="334238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М-38 без редуктора и нагнетателя.</w:t>
      </w:r>
    </w:p>
    <w:p w14:paraId="0E7CEC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М-38Н с односкоростным ПЦН.</w:t>
      </w:r>
    </w:p>
    <w:p w14:paraId="698B7C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М-38Г (М-38Гр) для гражданских самолетов на базе М-38Н.</w:t>
      </w:r>
    </w:p>
    <w:p w14:paraId="2746F6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4F07B5">
        <w:rPr>
          <w:rFonts w:ascii="Times New Roman" w:hAnsi="Times New Roman"/>
          <w:color w:val="000000" w:themeColor="text1"/>
          <w:sz w:val="16"/>
          <w:szCs w:val="16"/>
        </w:rPr>
        <w:softHyphen/>
        <w:t>ведчика КР-2 (11852).</w:t>
      </w:r>
    </w:p>
    <w:p w14:paraId="687387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1581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в ИАМ на базе цилиндро-поршневой группы экспериментального одноцилиндрового мотора М-170 (впоследствии известный также как М-170/44) с уравнове</w:t>
      </w:r>
      <w:r w:rsidRPr="004F07B5">
        <w:rPr>
          <w:rFonts w:ascii="Times New Roman" w:hAnsi="Times New Roman"/>
          <w:color w:val="000000" w:themeColor="text1"/>
          <w:sz w:val="16"/>
          <w:szCs w:val="16"/>
        </w:rPr>
        <w:softHyphen/>
        <w:t>шивающим механизмом, спроектированном в ВМО ЦАГИ в 1927-1929 гг. для проверки возможность создания авиамотора с цилиндрами большого диаметра (222 мм), с которого хотели снять 170 л.с. на цилиндр, начали проектировать 12-цилиндровый двигатель М-44, предназначенный для тяжелых бомбардировщиков. Его хотели монтиро</w:t>
      </w:r>
      <w:r w:rsidRPr="004F07B5">
        <w:rPr>
          <w:rFonts w:ascii="Times New Roman" w:hAnsi="Times New Roman"/>
          <w:color w:val="000000" w:themeColor="text1"/>
          <w:sz w:val="16"/>
          <w:szCs w:val="16"/>
        </w:rPr>
        <w:softHyphen/>
        <w:t>вать на огромных «бомбовозах» ТБ-6 и ТБ-7, заложенных в план развития ВВС РККА. В мае 1931 г. проект в основном был готов. Но в план опытных работ на 1932 г. двигатель внесли как второочередной, ожидая окончания до</w:t>
      </w:r>
      <w:r w:rsidRPr="004F07B5">
        <w:rPr>
          <w:rFonts w:ascii="Times New Roman" w:hAnsi="Times New Roman"/>
          <w:color w:val="000000" w:themeColor="text1"/>
          <w:sz w:val="16"/>
          <w:szCs w:val="16"/>
        </w:rPr>
        <w:softHyphen/>
        <w:t>водки М-170/44. По мере проработки проекта М-44 изменялось задание — допустимый вес с 1500 кг поднялся до 1800 кг. Лишь с начала 1933 г. приступили к изготовлению опытных образцов двигателя (их параллельно делали два). В том же году начались заводские испытания первого экземпляра, в следующем — второго. Планировали и третий, но позднее от его сборки отказались. Одновременно началось проектирование катерной модификации, ГМ-44 с реверс-муфтой. Авиационный М-44 не оправдал надежд конструкторов. Мощность его оказалась значительно меньше заданных 2200 л.с. В конце 1934 г. работы по нему прекратили. Катерный ГМ-44 построили и испытывали до сере</w:t>
      </w:r>
      <w:r w:rsidRPr="004F07B5">
        <w:rPr>
          <w:rFonts w:ascii="Times New Roman" w:hAnsi="Times New Roman"/>
          <w:color w:val="000000" w:themeColor="text1"/>
          <w:sz w:val="16"/>
          <w:szCs w:val="16"/>
        </w:rPr>
        <w:softHyphen/>
        <w:t>дины 1936 г. Но его также не запустили в серийное производство.</w:t>
      </w:r>
    </w:p>
    <w:p w14:paraId="5B2033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Самый мощный советский авиамотор первой половины 30-х годов. Предназначался для тяжелых бомбардировщиков. Проектировался в НАМ под руководством Н.П. Сердюкова с февраля 1931 г. на базе экспериментального одноцилиндрового мотора М-170 (М-170/44), соз</w:t>
      </w:r>
      <w:r w:rsidRPr="004F07B5">
        <w:rPr>
          <w:rFonts w:ascii="Times New Roman" w:hAnsi="Times New Roman"/>
          <w:color w:val="000000" w:themeColor="text1"/>
          <w:sz w:val="16"/>
          <w:szCs w:val="16"/>
        </w:rPr>
        <w:softHyphen/>
        <w:t>данного в 1929-1930 гг. в ВМО ЦАГИ. Построены в 1933-1935 гг. три опытных образца, в том числе один ГМ-44. Работы прекращены в середине 1936 г.</w:t>
      </w:r>
    </w:p>
    <w:p w14:paraId="7D6FA2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Существовали модификации:</w:t>
      </w:r>
    </w:p>
    <w:p w14:paraId="3EB331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М-44, авиационный вариант. Изготовлен в двух экземплярах. Мощ</w:t>
      </w:r>
      <w:r w:rsidRPr="004F07B5">
        <w:rPr>
          <w:rFonts w:ascii="Times New Roman" w:hAnsi="Times New Roman"/>
          <w:color w:val="000000" w:themeColor="text1"/>
          <w:sz w:val="16"/>
          <w:szCs w:val="16"/>
        </w:rPr>
        <w:softHyphen/>
        <w:t>ность 1700/2000 л.с., вес 1700 кг (по другим данным — 1800 кг).</w:t>
      </w:r>
    </w:p>
    <w:p w14:paraId="7B6FA2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М-44Н с нагнетателем. Значился в плане работ на 1933 г., но никаких данных о работе по этому проекту нет.</w:t>
      </w:r>
    </w:p>
    <w:p w14:paraId="04B877E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ГМ-44, катерный вариант с реверс-редуктором. Изготовлен в одном экземпляре в 1935 г. Испытывался в 1935-1936 гг. Мощность 1870 л.с.</w:t>
      </w:r>
    </w:p>
    <w:p w14:paraId="33DD06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41617C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12-цилиндровый, рядный У-образный, четырехтактный, водяного охлаждения;</w:t>
      </w:r>
    </w:p>
    <w:p w14:paraId="53FD0E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.редукторный;</w:t>
      </w:r>
    </w:p>
    <w:p w14:paraId="2E1A6D4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и вес в зависимости от модификации;</w:t>
      </w:r>
    </w:p>
    <w:p w14:paraId="46DFE7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222/286 мм;</w:t>
      </w:r>
    </w:p>
    <w:p w14:paraId="16CDAD7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132,8 л;</w:t>
      </w:r>
    </w:p>
    <w:p w14:paraId="6B83CA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 (по другим данным - 5,0). Предлагался для бомбардировщиков ТБ-6 и ТБ-7 (не Пе-8) (11852).</w:t>
      </w:r>
    </w:p>
    <w:p w14:paraId="3A07F2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FDD5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приступили к проектированию М-44, а в мае уже закончили; руководил работой Н.П. Сердюков. Однако изготовление опытных образцов задержали, поскольку хотели в максимальной степени отладить цилиндро-поршневую группу, испытывая ее на М-170/44. Интересно, что в плане института на 1932 г. работа по М-44 числилась "второочередной".</w:t>
      </w:r>
    </w:p>
    <w:p w14:paraId="6DE89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0E798D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682EF8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w:t>
      </w:r>
    </w:p>
    <w:p w14:paraId="6CEFCB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мотор М-44 возлагались большие надежды. По заданию его максимальная мощность должна была достигнуть 2000 л.с. (а по некоторым документам - 2200 л.с.). История этого двигателя началась в винтомоторном отделе ЦАГИ. Там экспериментировали с цилиндрами большого диаметра. Действительно, при этом коэффициент полезного действия двигателя должен был вырасти за счет уменьшения тепловых потерь, ведь объем растет по кубу, а площадь, с которой теряют тепло - только по квадрату. Но при этом резко возрастают нагрузки на все части двигателя, ведь увеличение площади поршня - это пропорциональное увеличение действующей на него силы (12024).</w:t>
      </w:r>
    </w:p>
    <w:p w14:paraId="46670B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1E62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приступили к проектированию М-44, а в мае уже закончили; руководил работой Н.П. Сердюков. Изготовление опытных образцов задержали, поскольку хотели в максимальной степени отладить пилиндро-поршневую группу, испытывая ее на М-170/44. Интересно, что в плане института на 1932 г. работа по М-44 числилась "второочередной".</w:t>
      </w:r>
    </w:p>
    <w:p w14:paraId="7ABD93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55DC9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0BE5A4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 (12036).</w:t>
      </w:r>
    </w:p>
    <w:p w14:paraId="03EC81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3D86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года испытания на НИО – полигоне показали, что при весе снаряда АПК-4 калибр 76,2 мм 3 кг и порохе марки "МСК" начальная скорость получена 347 м/сек. при уменьшенном заряде = 560 гр., при нормальном заряде 600 гр. начальная скорость = 397 м/сек. и при увеличенном заряде 650 гр. начальная скорость = 433 м/сек (7470, 244).</w:t>
      </w:r>
    </w:p>
    <w:p w14:paraId="0A5200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EC9BC5" w14:textId="545924DF" w:rsidR="0019470D" w:rsidRPr="004F07B5" w:rsidRDefault="001947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феврале 1931 года московский БОСЭД пал жертвой аппаратных интриг и был ликвидирован, а вместо него в Ленинграде возник Научно-исследовательский институт строительства и эксплуатации дирижаблей (НИИСЭД), который к середине марта подготовил программу и смету «малого» дирижаблестроения на 1931 год. Как и план, представленный Гольцманом двумя месяцами раньше в комиссии Куйбышева, программа предусматривала одновременное проектирование и начало строительства одного мягкого дирижабля, двух полужёстких объёмом в 7,5 тыс. и 20 тыс. кубометров и жёсткого цеппелиновского корабля объёмом не менее 20 тыс. кубометров. Мягкий и меньший полужёсткий дирижабли планировалось сдать уже в 1931 году, два других - в следующем. При этом предполагалось также вести опытные работы по двум цельнометаллическим дирижаблям - каркасному и бескаркасному системы Циолковского. Сумма затрат на предстоящий год определялась в 5,2 млн рублей.</w:t>
      </w:r>
    </w:p>
    <w:p w14:paraId="7D20C554" w14:textId="4252E973" w:rsidR="0019470D" w:rsidRPr="004F07B5" w:rsidRDefault="001947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Очень похоже, что сторонники дирижаблестроения, готовя свой стомиллионный план для Политбюро, слабо верили в его утверждение, а когда это вдруг случилось, растерялись: не оказалось ни людей, ни иностранных технических партнёров, ни понимания, с чего и как начинать. И если обычно инициаторам бюджетных программ приходится урезать свои желания, втискивая их в рамки недостаточных ассигнований, то здесь произошло обратное: сами исполнители попросили усечь им план и уменьшить годовой объём финансирования до 5 % суммы, выделенной на трёхлетие (23192).</w:t>
      </w:r>
    </w:p>
    <w:p w14:paraId="2D02D713" w14:textId="77777777" w:rsidR="0019470D" w:rsidRPr="004F07B5" w:rsidRDefault="0019470D"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06E58FB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FC7FAD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015394" w14:textId="77777777" w:rsidR="004742EE" w:rsidRPr="004F07B5" w:rsidRDefault="004742EE"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В феврале 1931 г. группой «Д» на утверждение заказчика были направлены рабочие чертежи проекта 107-мм миномета типа Стокса и мин к нему (сталистого чугуна – 2 варианта и стальная – 1 вариант).376 Изготовление 107-мм мин для МС-107 в 1930 г. было освоено на заводе им. Ленина (г. Днепропетровск).377 Следует отметить, что в июне 1931 г. при баллонном цехе спецпроизводства завода решением ВСНХ было организовано конструкторское бюро для разработки новых типов тары для отравляющих веществ и мин. По указанию НТК ВОХИМУ представители нового КБ были направлены в АНИИ для знакомства с документацией проектирования и расчетов.378 </w:t>
      </w:r>
    </w:p>
    <w:p w14:paraId="50F041A3" w14:textId="77777777" w:rsidR="004742EE" w:rsidRPr="004F07B5" w:rsidRDefault="004742EE" w:rsidP="004F07B5">
      <w:pPr>
        <w:spacing w:after="0" w:line="240" w:lineRule="auto"/>
        <w:jc w:val="both"/>
        <w:rPr>
          <w:rFonts w:ascii="Times New Roman" w:eastAsia="TimesNewRomanPSMT" w:hAnsi="Times New Roman"/>
          <w:color w:val="0070C0"/>
          <w:sz w:val="16"/>
          <w:szCs w:val="16"/>
        </w:rPr>
      </w:pPr>
      <w:r w:rsidRPr="004F07B5">
        <w:rPr>
          <w:rFonts w:ascii="Times New Roman" w:hAnsi="Times New Roman"/>
          <w:color w:val="0070C0"/>
          <w:sz w:val="16"/>
          <w:szCs w:val="16"/>
        </w:rPr>
        <w:t>Изготовление станка и сборка опытного образца МС-107 осуществлялись на заводе №7 и были закончены к середине июля 1931 г.379 (20074).</w:t>
      </w:r>
    </w:p>
    <w:p w14:paraId="2C12E122" w14:textId="77777777" w:rsidR="004742EE" w:rsidRPr="004F07B5" w:rsidRDefault="004742EE" w:rsidP="004F07B5">
      <w:pPr>
        <w:spacing w:after="0" w:line="240" w:lineRule="auto"/>
        <w:jc w:val="both"/>
        <w:rPr>
          <w:rFonts w:ascii="Times New Roman" w:eastAsia="TimesNewRomanPSMT" w:hAnsi="Times New Roman"/>
          <w:color w:val="0070C0"/>
          <w:sz w:val="16"/>
          <w:szCs w:val="16"/>
        </w:rPr>
      </w:pPr>
    </w:p>
    <w:p w14:paraId="25EFA2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w:t>
      </w:r>
      <w:r w:rsidRPr="004F07B5">
        <w:rPr>
          <w:rFonts w:ascii="Times New Roman" w:hAnsi="Times New Roman"/>
          <w:color w:val="000000" w:themeColor="text1"/>
          <w:sz w:val="16"/>
          <w:szCs w:val="16"/>
        </w:rPr>
        <w:softHyphen/>
        <w:t>рале 1931 заместитель председателя Реввоенсовета И. П. Уборевич докладывал Ворошилову: «Изготовлено 2 крупнокалиберных пулемета — 12,7-мм системы Дрейзе изготовления ТОЗ на станке Прилуцкого и пулемет системы Дрейзе на универсаль</w:t>
      </w:r>
      <w:r w:rsidRPr="004F07B5">
        <w:rPr>
          <w:rFonts w:ascii="Times New Roman" w:hAnsi="Times New Roman"/>
          <w:color w:val="000000" w:themeColor="text1"/>
          <w:sz w:val="16"/>
          <w:szCs w:val="16"/>
        </w:rPr>
        <w:softHyphen/>
        <w:t>ном станке Колесникова... При демонстрировании РВС СССР оба пулемета работали удовлетворительно. Темп стрельбы 350—400 выстр./мин. Бронепробиваемость — 16-мм танко</w:t>
      </w:r>
      <w:r w:rsidRPr="004F07B5">
        <w:rPr>
          <w:rFonts w:ascii="Times New Roman" w:hAnsi="Times New Roman"/>
          <w:color w:val="000000" w:themeColor="text1"/>
          <w:sz w:val="16"/>
          <w:szCs w:val="16"/>
        </w:rPr>
        <w:softHyphen/>
        <w:t>вая броня при угле встречи 90° на 300 м системы Дегтярева 100%, Дрейзе — 80%. По сравнению с иностранным пулеме</w:t>
      </w:r>
      <w:r w:rsidRPr="004F07B5">
        <w:rPr>
          <w:rFonts w:ascii="Times New Roman" w:hAnsi="Times New Roman"/>
          <w:color w:val="000000" w:themeColor="text1"/>
          <w:sz w:val="16"/>
          <w:szCs w:val="16"/>
        </w:rPr>
        <w:softHyphen/>
        <w:t>том Браунинга пулеметы обладают большей мощностью, имея начальную скорость пули 810 м/с против 760 м/с Браунинга. Пулеметы дорабатываются, и после окончания испытаний предположено заказать в 1931 г. 50 пулеметов системы Дег</w:t>
      </w:r>
      <w:r w:rsidRPr="004F07B5">
        <w:rPr>
          <w:rFonts w:ascii="Times New Roman" w:hAnsi="Times New Roman"/>
          <w:color w:val="000000" w:themeColor="text1"/>
          <w:sz w:val="16"/>
          <w:szCs w:val="16"/>
        </w:rPr>
        <w:softHyphen/>
        <w:t>тярева, как более легкого и простого в изготовлении и допус</w:t>
      </w:r>
      <w:r w:rsidRPr="004F07B5">
        <w:rPr>
          <w:rFonts w:ascii="Times New Roman" w:hAnsi="Times New Roman"/>
          <w:color w:val="000000" w:themeColor="text1"/>
          <w:sz w:val="16"/>
          <w:szCs w:val="16"/>
        </w:rPr>
        <w:softHyphen/>
        <w:t>кающего в дальнейшем постановку ленты» (10670,204).</w:t>
      </w:r>
    </w:p>
    <w:p w14:paraId="753683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B0180D" w14:textId="77777777" w:rsidR="004742EE" w:rsidRPr="004F07B5" w:rsidRDefault="004742EE"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 феврале 1931 года индекс БТ стал официальным, при этом американский танк стал именоваться "БТ Кристи", а его отечественный вариант, соответственно, в дальнейшем стал БТ-2 (появился этот индекс позднее) (20339). </w:t>
      </w:r>
    </w:p>
    <w:p w14:paraId="3E979007" w14:textId="77777777" w:rsidR="004742EE" w:rsidRPr="004F07B5" w:rsidRDefault="004742EE" w:rsidP="004F07B5">
      <w:pPr>
        <w:shd w:val="clear" w:color="auto" w:fill="FFFFFF"/>
        <w:spacing w:after="0" w:line="240" w:lineRule="auto"/>
        <w:jc w:val="both"/>
        <w:rPr>
          <w:rFonts w:ascii="Times New Roman" w:hAnsi="Times New Roman"/>
          <w:color w:val="0070C0"/>
          <w:sz w:val="16"/>
          <w:szCs w:val="16"/>
        </w:rPr>
      </w:pPr>
    </w:p>
    <w:p w14:paraId="476CA5F2"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феврале 1931 г. Комиссией обороны задача модернизацию существующего серийного образца была поставлена </w:t>
      </w:r>
      <w:hyperlink r:id="rId2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овому отделу ХПЗ, московскому КБ Оружобъединения и НАТИ. В результате проведенных работ были разработаны варианты установки в </w:t>
      </w:r>
      <w:hyperlink r:id="rId2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76,2-мм пушки Гарфорда, а также четырех 7,62-мм пулеметов ДТ. Боекомплект </w:t>
      </w:r>
      <w:hyperlink r:id="rId3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составлял 60 снарядов и 6000 патронов. Бронирование корпуса и башни было усилено за счет использования броневых листов толщиной 20, 25 и 45 мм. Ход дальнейших работ по этому направлению неизвестен (15619).</w:t>
      </w:r>
    </w:p>
    <w:p w14:paraId="2E2722D6" w14:textId="77777777" w:rsidR="0046076A" w:rsidRPr="004F07B5" w:rsidRDefault="0046076A" w:rsidP="004F07B5">
      <w:pPr>
        <w:spacing w:after="0" w:line="240" w:lineRule="auto"/>
        <w:jc w:val="both"/>
        <w:rPr>
          <w:rFonts w:ascii="Times New Roman" w:hAnsi="Times New Roman"/>
          <w:color w:val="000000" w:themeColor="text1"/>
          <w:sz w:val="16"/>
          <w:szCs w:val="16"/>
        </w:rPr>
      </w:pPr>
    </w:p>
    <w:p w14:paraId="2E703121"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постановлением РВС на вооружение РККА приняли танкетку Т-27. До 1934 г. на заводах промышленности было изготовлено более 3000 таких машин. Опыт эксплуатации танкетки показал необходимость ее совершенствования. Мероприятия по модернизации Т-27 провели на танкетке с заводским номером 452. В период с 22 марта 1932 г. по 11 февраля 1933 г. она прошла полигонные испытания на НИАБТП с целью подтверждения целесообразности внесения конструктивных изменений, а также определения износа и ресурса доработанных деталей и механизмов.</w:t>
      </w:r>
    </w:p>
    <w:p w14:paraId="21197A1C"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конструкцию танкетки Т-27 были внесены следующие изменения:</w:t>
      </w:r>
    </w:p>
    <w:p w14:paraId="696E43B5"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Гусеница поставлена с разваленными перьями для уменьшения схождения гусеницы.</w:t>
      </w:r>
    </w:p>
    <w:p w14:paraId="46287828"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Поставлены задние крылья над гусеницами.</w:t>
      </w:r>
    </w:p>
    <w:p w14:paraId="1996649C"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Поставлены наколенники для правой ноги механика водителя и для левой пулеметчика, предохраняющие ноги от ушибов об уголки.</w:t>
      </w:r>
    </w:p>
    <w:p w14:paraId="399E727D"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Вместо пружинных амортизаторов подвески радиатора поставлены резиновые пластины.</w:t>
      </w:r>
    </w:p>
    <w:p w14:paraId="0E9AF9A2"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Снят канал приточного воздуха.</w:t>
      </w:r>
    </w:p>
    <w:p w14:paraId="6A67759E"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Сделан макет бронировки козырька над радиатором.</w:t>
      </w:r>
    </w:p>
    <w:p w14:paraId="1E183054"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Сделано новое крепление АКБ с поддоном.</w:t>
      </w:r>
    </w:p>
    <w:p w14:paraId="2102B8A5"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Правый тормозной валик поставлен усиленный, увеличенного диаметра.</w:t>
      </w:r>
    </w:p>
    <w:p w14:paraId="00725947"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Сделаны лючки в крышках лазов у командира наверх и назад, механик водитель имеет один лючок назад.</w:t>
      </w:r>
    </w:p>
    <w:p w14:paraId="3DD7A946"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Поставлены пружины и сделаны другие петли крышек лазов.</w:t>
      </w:r>
    </w:p>
    <w:p w14:paraId="1585A9EA"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 Поставлен налобник для водителя.</w:t>
      </w:r>
    </w:p>
    <w:p w14:paraId="43D43FE3"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 Изменены крышки сальника.</w:t>
      </w:r>
    </w:p>
    <w:p w14:paraId="40A3C50D"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 Изменено направление для заводной ручки в кронштейне задней подвески мотора. Для удержания заводной рукоятки в горизонтальном положении поставлена пружина.</w:t>
      </w:r>
    </w:p>
    <w:p w14:paraId="65CB588A"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Сиденье механика-водителя обшито сзади асбестом, а спереди войлоком.</w:t>
      </w:r>
    </w:p>
    <w:p w14:paraId="451097A6"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Пулеметная установка II образца установлена с прожиганием двух отверстий в лобовом листе, что не делается на других машинах и имеет люфт в боковой плоскости. Удобной и надежной конструкцией является серийный тип Виккерса, поставленный на пулеметную танкетку Т-27.</w:t>
      </w:r>
    </w:p>
    <w:p w14:paraId="28969C43" w14:textId="77777777" w:rsidR="00FF3124" w:rsidRPr="004F07B5" w:rsidRDefault="00FF31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 Каретка подачи магазинов поставлена сварная без роликов» (12138).</w:t>
      </w:r>
    </w:p>
    <w:p w14:paraId="34F591D4" w14:textId="77777777" w:rsidR="00FF3124" w:rsidRPr="004F07B5" w:rsidRDefault="00FF3124" w:rsidP="004F07B5">
      <w:pPr>
        <w:spacing w:after="0" w:line="240" w:lineRule="auto"/>
        <w:jc w:val="both"/>
        <w:rPr>
          <w:rFonts w:ascii="Times New Roman" w:hAnsi="Times New Roman"/>
          <w:color w:val="000000" w:themeColor="text1"/>
          <w:sz w:val="16"/>
          <w:szCs w:val="16"/>
        </w:rPr>
      </w:pPr>
    </w:p>
    <w:p w14:paraId="0F1638A0" w14:textId="77777777" w:rsidR="004742EE" w:rsidRPr="004F07B5" w:rsidRDefault="004742EE"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феврале 1931, когда уже уверенно гово</w:t>
      </w:r>
      <w:r w:rsidRPr="004F07B5">
        <w:rPr>
          <w:rFonts w:ascii="Times New Roman" w:hAnsi="Times New Roman"/>
          <w:color w:val="0070C0"/>
          <w:sz w:val="16"/>
          <w:szCs w:val="16"/>
        </w:rPr>
        <w:softHyphen/>
        <w:t>рили о серийном производстве Т-26 и Т-27 и продолжали метания со средним таком - «признать основным типом мощный средний танк ТГ (танк Гроте)» - о выпуске большого танка речь все еще не шла. Внятные требова</w:t>
      </w:r>
      <w:r w:rsidRPr="004F07B5">
        <w:rPr>
          <w:rFonts w:ascii="Times New Roman" w:hAnsi="Times New Roman"/>
          <w:color w:val="0070C0"/>
          <w:sz w:val="16"/>
          <w:szCs w:val="16"/>
        </w:rPr>
        <w:softHyphen/>
        <w:t>ния к «тяжелому танку» были зафиксирова</w:t>
      </w:r>
      <w:r w:rsidRPr="004F07B5">
        <w:rPr>
          <w:rFonts w:ascii="Times New Roman" w:hAnsi="Times New Roman"/>
          <w:color w:val="0070C0"/>
          <w:sz w:val="16"/>
          <w:szCs w:val="16"/>
        </w:rPr>
        <w:softHyphen/>
        <w:t>ны только через полтора года в мае 1932-го. К этому времени уже изменилась сама систе</w:t>
      </w:r>
      <w:r w:rsidRPr="004F07B5">
        <w:rPr>
          <w:rFonts w:ascii="Times New Roman" w:hAnsi="Times New Roman"/>
          <w:color w:val="0070C0"/>
          <w:sz w:val="16"/>
          <w:szCs w:val="16"/>
        </w:rPr>
        <w:softHyphen/>
        <w:t>ма вооружений (19859)</w:t>
      </w:r>
    </w:p>
    <w:p w14:paraId="628715B5" w14:textId="77777777" w:rsidR="004742EE" w:rsidRPr="004F07B5" w:rsidRDefault="004742EE" w:rsidP="004F07B5">
      <w:pPr>
        <w:shd w:val="clear" w:color="auto" w:fill="FFFFFF"/>
        <w:spacing w:after="0" w:line="240" w:lineRule="auto"/>
        <w:jc w:val="both"/>
        <w:rPr>
          <w:rFonts w:ascii="Times New Roman" w:hAnsi="Times New Roman"/>
          <w:color w:val="0070C0"/>
          <w:sz w:val="16"/>
          <w:szCs w:val="16"/>
        </w:rPr>
      </w:pPr>
    </w:p>
    <w:p w14:paraId="7358BACF" w14:textId="77777777" w:rsidR="004742EE" w:rsidRPr="004F07B5" w:rsidRDefault="004742E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феврале 1931, по предварительному решению, отве</w:t>
      </w:r>
      <w:r w:rsidRPr="004F07B5">
        <w:rPr>
          <w:rFonts w:ascii="Times New Roman" w:hAnsi="Times New Roman"/>
          <w:color w:val="0070C0"/>
          <w:sz w:val="16"/>
          <w:szCs w:val="16"/>
        </w:rPr>
        <w:softHyphen/>
        <w:t>ден участок для испытательной станции НАМИ на землях подмосковных совхозов «Машкино» и «Соколово», расположенный в 7,5 км от станции Химки и в 3,5 км от Ленинградского шоссе. На участке располагались небольшие помещения механических мастерских и жилой поселок на несколько десятков семей, а на реке Сходня имелась гидроэлектростанция.</w:t>
      </w:r>
    </w:p>
    <w:p w14:paraId="2E039348" w14:textId="77777777" w:rsidR="004742EE" w:rsidRPr="004F07B5" w:rsidRDefault="004742E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Небольшой коллектив испытателей (началь</w:t>
      </w:r>
      <w:r w:rsidRPr="004F07B5">
        <w:rPr>
          <w:rFonts w:ascii="Times New Roman" w:hAnsi="Times New Roman"/>
          <w:color w:val="0070C0"/>
          <w:sz w:val="16"/>
          <w:szCs w:val="16"/>
        </w:rPr>
        <w:softHyphen/>
        <w:t>ник Д.П. Новоспасский, инженеры П.О. Зарецкий, А.И. Пяткин, Ф.П. Фомин, старшие механики С.В. Звездин, П.П. Прокофьев и др.) провел испы</w:t>
      </w:r>
      <w:r w:rsidRPr="004F07B5">
        <w:rPr>
          <w:rFonts w:ascii="Times New Roman" w:hAnsi="Times New Roman"/>
          <w:color w:val="0070C0"/>
          <w:sz w:val="16"/>
          <w:szCs w:val="16"/>
        </w:rPr>
        <w:softHyphen/>
        <w:t>тания автомобилей Форд-А и Форд-АА, АМО-3, Я-5,Я-4.</w:t>
      </w:r>
    </w:p>
    <w:p w14:paraId="5A360334" w14:textId="77777777" w:rsidR="004742EE" w:rsidRPr="004F07B5" w:rsidRDefault="004742E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Однако окончательного разрешения на отвод зе</w:t>
      </w:r>
      <w:r w:rsidRPr="004F07B5">
        <w:rPr>
          <w:rFonts w:ascii="Times New Roman" w:hAnsi="Times New Roman"/>
          <w:color w:val="0070C0"/>
          <w:sz w:val="16"/>
          <w:szCs w:val="16"/>
        </w:rPr>
        <w:softHyphen/>
        <w:t>мельного участка под полигон не было получено в связи с непосредственной близостью к Москве. В кон</w:t>
      </w:r>
      <w:r w:rsidRPr="004F07B5">
        <w:rPr>
          <w:rFonts w:ascii="Times New Roman" w:hAnsi="Times New Roman"/>
          <w:color w:val="0070C0"/>
          <w:sz w:val="16"/>
          <w:szCs w:val="16"/>
        </w:rPr>
        <w:softHyphen/>
        <w:t>це года испытательная станция прекратила работу (22518).</w:t>
      </w:r>
    </w:p>
    <w:p w14:paraId="6525B7C2" w14:textId="77777777" w:rsidR="004742EE" w:rsidRPr="004F07B5" w:rsidRDefault="004742EE" w:rsidP="004F07B5">
      <w:pPr>
        <w:spacing w:after="0" w:line="240" w:lineRule="auto"/>
        <w:jc w:val="both"/>
        <w:rPr>
          <w:rFonts w:ascii="Times New Roman" w:hAnsi="Times New Roman"/>
          <w:color w:val="0070C0"/>
          <w:sz w:val="16"/>
          <w:szCs w:val="16"/>
        </w:rPr>
      </w:pPr>
    </w:p>
    <w:p w14:paraId="4BE843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на базе мастерских создан завод киноаппаратуры «Кинап» Союзкино (Завод киноаппаратуры «Кинап», Ленинградский государственный завод киноаппаратуры «Кинап» («Л енкинап») /г. Ленинград Кондратьевский пр., 21/).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2873D0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7E15E0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1942 г. завод полностью эвакуирован в города Белово (по другой информации-  г. Басов'</w:t>
      </w:r>
      <w:r w:rsidRPr="004F07B5">
        <w:rPr>
          <w:rFonts w:ascii="Times New Roman" w:hAnsi="Times New Roman"/>
          <w:color w:val="000000" w:themeColor="text1"/>
          <w:sz w:val="16"/>
          <w:szCs w:val="16"/>
          <w:vertAlign w:val="superscript"/>
        </w:rPr>
        <w:t>31</w:t>
      </w:r>
      <w:r w:rsidRPr="004F07B5">
        <w:rPr>
          <w:rFonts w:ascii="Times New Roman" w:hAnsi="Times New Roman"/>
          <w:color w:val="000000" w:themeColor="text1"/>
          <w:sz w:val="16"/>
          <w:szCs w:val="16"/>
        </w:rPr>
        <w:t>) и Самарканд. В 1944 г., после снятия блокады, завод начал восстанавливаться.</w:t>
      </w:r>
    </w:p>
    <w:p w14:paraId="286408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20A1F7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1952 г. при заводе сформировано Опытное Конструкторско-технологическое бюро (ОКТБ).</w:t>
      </w:r>
    </w:p>
    <w:p w14:paraId="00A4E0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503279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1960-х  г. выпущен комплект звукотехнического оборудования для Дворца съездов (</w:t>
      </w:r>
      <w:r w:rsidRPr="004F07B5">
        <w:rPr>
          <w:rFonts w:ascii="Times New Roman" w:hAnsi="Times New Roman"/>
          <w:color w:val="000000" w:themeColor="text1"/>
          <w:sz w:val="16"/>
          <w:szCs w:val="16"/>
          <w:lang w:val="en-US"/>
        </w:rPr>
        <w:t>P</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Кашерининов, Н.Т. Гордиенко).</w:t>
      </w:r>
    </w:p>
    <w:p w14:paraId="3B6751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(1932 г.)- 300 чел.</w:t>
      </w:r>
    </w:p>
    <w:p w14:paraId="059F80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(1931-34 г.)- В.Ф. Сакман, (1939-40 г.)- Д.Е. Тесленко, (1945-49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Балабанович, (1950-62 г.)- С.М. Кузнецов.</w:t>
      </w:r>
    </w:p>
    <w:p w14:paraId="530ECC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(1930-е  г.)-</w:t>
      </w:r>
      <w:r w:rsidRPr="004F07B5">
        <w:rPr>
          <w:rFonts w:ascii="Times New Roman" w:hAnsi="Times New Roman"/>
          <w:iCs/>
          <w:color w:val="000000" w:themeColor="text1"/>
          <w:sz w:val="16"/>
          <w:szCs w:val="16"/>
        </w:rPr>
        <w:t xml:space="preserve"> ИМ.</w:t>
      </w:r>
      <w:r w:rsidRPr="004F07B5">
        <w:rPr>
          <w:rFonts w:ascii="Times New Roman" w:hAnsi="Times New Roman"/>
          <w:color w:val="000000" w:themeColor="text1"/>
          <w:sz w:val="16"/>
          <w:szCs w:val="16"/>
        </w:rPr>
        <w:t xml:space="preserve"> Саенко, (1960-е  г.)- </w:t>
      </w:r>
      <w:r w:rsidRPr="004F07B5">
        <w:rPr>
          <w:rFonts w:ascii="Times New Roman" w:hAnsi="Times New Roman"/>
          <w:color w:val="000000" w:themeColor="text1"/>
          <w:sz w:val="16"/>
          <w:szCs w:val="16"/>
          <w:lang w:val="en-US"/>
        </w:rPr>
        <w:t>P</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Кашерининов.</w:t>
      </w:r>
    </w:p>
    <w:p w14:paraId="79D9BA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0D0F4BC" w14:textId="77777777" w:rsidR="0046076A" w:rsidRPr="004F07B5" w:rsidRDefault="0046076A"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Опытное Конструкторско-технологическое бюро (ОКТБ) при заводе «Кинап»</w:t>
      </w:r>
    </w:p>
    <w:p w14:paraId="5B499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3175F0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1956 г. ОКТБ вошло в состав ОКБ-283 МАП.</w:t>
      </w:r>
    </w:p>
    <w:p w14:paraId="14940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(-1957 г.)- А.Н. Амромин (11982).</w:t>
      </w:r>
    </w:p>
    <w:p w14:paraId="0D3937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091CAA"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года на Экспериментальном заводе НКПС в Люблино изготовили опытный образец Д-2, который получил имя «Вячеслав Менжинский» (Д-3 стал называться «Генрих Ягода»). После небольших пробегов и устранения недостатков, Д-2 и Д-3 продемонстрировали представителям командования войск ОПТУ, на которых оба образца произвели хорошее впечатление.</w:t>
      </w:r>
    </w:p>
    <w:p w14:paraId="639D891C"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конструкции Д-2 сильно напоминал увеличенный в размерах Д-3. Его корпус также имел толщину бронелистов 10-16 мм, собранных между собой на заклепках. В центре корпуса Д-2 располагалась командирская рубка с наблюдательной башенкой, оборудованной стробоскопическим смотровым прибором. Для посадки экипажа из 16 человек в корпусе имелось четыре двери в бортах, а для наблюдения во время движения - четыре люка. Корпус крепился к раме, в центре которой находился 93-сильный автомобильный двигатель «Геркулес» YXC и коробка перемены передач Д-35 конструкции Дыренкова. В ходовой части использовались две типовых колесных пары от железнодорожных вагонов, но из-за увеличения габаритов Д-2, его база, по сравнению с Д-3 увеличилась на 900 мм.</w:t>
      </w:r>
    </w:p>
    <w:p w14:paraId="2DA1F1D5"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сравнению с Д-3, вооружение Д-2 значительно усилили - оно состояло из двух 7б,2-мм противоштурмовых орудий образца 1913 года в башнях, четырех бортовых пулеметов Максима и трех ДТ (два в башнях и один в командирской рубке. Орудия монтировались на тумбах, конструкцию которых заимствовали у бронеавтомобиля «Гарфорд» (их производство велось на Путиловском заводе еще в годы Первой Мировой войны).</w:t>
      </w:r>
    </w:p>
    <w:p w14:paraId="38C7391E"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проведения заводских испытаний и устранения выявленных недостатков, мотоброневагоны Д-2 и Д-3 поступили на вооружение бронедивизиоиа центральных транспортных курсов ОПТУ, который в то время располагался недалеко от Белорусского вокзала в Москве (15624).</w:t>
      </w:r>
    </w:p>
    <w:p w14:paraId="4DE70B57" w14:textId="77777777" w:rsidR="0046076A" w:rsidRPr="004F07B5" w:rsidRDefault="0046076A" w:rsidP="004F07B5">
      <w:pPr>
        <w:spacing w:after="0" w:line="240" w:lineRule="auto"/>
        <w:jc w:val="both"/>
        <w:rPr>
          <w:rFonts w:ascii="Times New Roman" w:hAnsi="Times New Roman"/>
          <w:color w:val="000000" w:themeColor="text1"/>
          <w:sz w:val="16"/>
          <w:szCs w:val="16"/>
        </w:rPr>
      </w:pPr>
    </w:p>
    <w:p w14:paraId="33AAE179"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года машины Дыренкова Д-8 и Д-12 были осмотрены комиссией НТК УММ РККА.</w:t>
      </w:r>
    </w:p>
    <w:p w14:paraId="3D98A2C5"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визита на завод одного из заместителей наркома обороны в 1931 году тот, просматривая в кабинете Дыренкова американский журнал «Арми Орднанс», обратил внимание хозяина кабинета на последние модели бронеавтомобилей США. Они имели низкий силуэт и сильно наклоненные броневые листы, способствующие рикошетированию пуль. Дыренков ответил, что работа над подобной моделью у него уже идет и завтра он готов ее продемонстрировать.</w:t>
      </w:r>
    </w:p>
    <w:p w14:paraId="23A921CE"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ухода гостя Дыренков распорядился снять кузов со своего служебного автомобиля, вызвал плотника и уже к вечеру на шасси стоял фанерный макет со следами карандаша, которым изобретательный инженер размечал выкройки прямо по листам фанеры. Затем подогнанный по шасси макет разобрали и по импровизированным фанерным лекалам вырезали из бронелистов панели, собрали из них кузов, установили его на шасси. Самым трудоемким оказалась сушка окрашенного масляной краской броневика посредством паяльных ламп. Но к полудню Дыренков смог представить высокому гостю готовый для пробных стрельб корпус Д-8, смонтированный на шасси ГАЗ-А.</w:t>
      </w:r>
    </w:p>
    <w:p w14:paraId="2A82A531"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Стремясь облегчить и уменьшить машину, сделать ее незаметней и в то же время обеспечить надежной бронезащитой, Дыренков отказался от традиционной башни и разместил вооружение внутри приземистого корпуса. Оно состояло из пулемета ДТ с запасом патронов в 2079 шт. (в том числе 756 бронебойных), расположенного в правом лобовом листе, рядом с водителем, и такого же запасного пулемета, для которого, по предложению К.Е. Ворошилова в кормовой части была предусмотрена дополнительная огневая точка. Поскольку в боковых стенках еще имелись бойницы, снабженные бронезаслонками, экипаж Д-8 (который состоял из двух человек: водителя и командира, который одновременно выполнял обязанности пулеметчика) в случае необходимости мог вести почти круговой обстрел. При стрельбе использовался простой механический прицел.</w:t>
      </w:r>
    </w:p>
    <w:p w14:paraId="71081BF8"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Корпус броневика, набранный из термообработанных плоских бронелистов различной формы толщиной 3–7 мм соединявшихся между собой заклепками, предохранял экипаж и двигатель от поражения обычными пулями и осколками снарядов. Бронекапот с откидывающимися боковыми складными дверцами впереди имел жалюзи, через которые к радиатору подавался воздух. В боевой обстановке эти жалюзи закрывались, а воздух шел через наклонный бронелоток, защищавший переднюю ось и картер. Привод осуществлялся на заднюю ось, колеса были с проволочными спицами, шины пневматические.</w:t>
      </w:r>
    </w:p>
    <w:p w14:paraId="5F25EAC2"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бронеавтомобиле устанавливался четырехтактный четырехцилиндровый двигатель «Форд-А» (ГАЗ-А) мощностью 40 л.с. (29 кВт) с карбюратором «Форд-Зенит». Пуск двигателя производился с помощью электростартера «Автолайт МАФ» мощностью 0,8 л.с. (0,6 кВт).</w:t>
      </w:r>
    </w:p>
    <w:p w14:paraId="4CAC0372"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батарейной контактной системе зажигания использовались индукционная катушка (бобина) и распределитель с прерывателем. Емкость топливных баков составляла 40 л. Запас хода бронеавтомобиля по шоссе достигал 225 км.</w:t>
      </w:r>
    </w:p>
    <w:p w14:paraId="7E0D06A0"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 трансмиссии входили: однодисковое сцепление с накладками из феродо, механическая коробка передач, обеспечивавшая три передачи переднего и одну передачу заднего хода, и главная коническая передача с дифференциалом. Бронеавтомобиль имел колесную формулу 4x2. Зависимая подвеска машины, состоявшая из поперечно расположенных полуэллиптических листовых рессор, обеспечивала возможность движения по грунтовым дорогам с достаточно высокой средней скоростью — до 30 км/ч. Колеса с проволочными спицами, расположенными в три ряда, обладали большой жесткостью в продольной и поперечной плоскостях.</w:t>
      </w:r>
    </w:p>
    <w:p w14:paraId="54C41CA3"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Электрооборудование машины было выполнено по однопроводной схеме. Напряжение бортовой сети составляло 6 В. В качестве источников электроэнергии использовались аккумуляторная батарея емкостью 80 А·ч и генератор мощностью 100 Вт.</w:t>
      </w:r>
    </w:p>
    <w:p w14:paraId="028B8471"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с Д-8 был разработан и построен его вариант Д-12, вооруженный еще и зенитным пулеметом системы «Максим». Он устанавливался на авиационной турели на крыше бронекорпуса. Стрельба из него велась с остановок. Из-за этого корпус в задней части пришлось изменить, увеличив объем боевого отделения и уменьшив угол наклона кормовых листов брони. Задний пулемет ДТ на машине Д-12 уже не устанавливался. После всех этих переделок высота машины увеличилась до 2015 мм, а боевая масса возросла на 70 кг, что, впрочем, не повлияло на подвижность и проходимость броневика. В частности, средняя скорость на проселочной дороге составляла 30 км/ч. При движении по снегу и грязи экипаж использовал старое средство — браслетные цепи противоскольжения.</w:t>
      </w:r>
    </w:p>
    <w:p w14:paraId="3D6493C1"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заключении комиссии говорилось: «Признать, что бронеавтомобили Д-8 и Д-12 не удовлетворяют требованиям, предъявляемым к легким разведывательным автомобилям ввиду неудобства пользования вооружением, плохой видимости для водителя и перегрузки передней оси...» Тем не менее, после небольших доработок эти бронеавтомобили были рекомендованы для серийного производства — ведь ничего другого просто не было, а армия нуждалась в новой технике.</w:t>
      </w:r>
    </w:p>
    <w:p w14:paraId="56852F80"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небольшой партии в 25 машин было организованно на Ижорском заводе в 1932–1934 гг. Однако через некоторое время Д-8 модернизировали, установив на нем поворотную башню с пулеметом ДТ в шаровой установке. А в 1932 году на основе Д-8 и на том же шасси (позже замененном аналогичным отечественным ГАЗ-А), был построен бронеавтомобиль ФАИ.</w:t>
      </w:r>
    </w:p>
    <w:p w14:paraId="4E7C30EB"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Части, оснащенные Д-8, принимали участие в Зимней войне с Финляндией. Часть этих бронеавтомомбилей досталась противнику и была восстановлена. Прослужили эти машины в Финской Армии до 1943 года.</w:t>
      </w:r>
    </w:p>
    <w:tbl>
      <w:tblPr>
        <w:tblW w:w="5000" w:type="pct"/>
        <w:tblBorders>
          <w:top w:val="single" w:sz="6" w:space="0" w:color="5E4B39"/>
          <w:left w:val="single" w:sz="6" w:space="0" w:color="5E4B39"/>
          <w:bottom w:val="single" w:sz="6" w:space="0" w:color="5E4B39"/>
          <w:right w:val="single" w:sz="6" w:space="0" w:color="5E4B39"/>
        </w:tblBorders>
        <w:tblCellMar>
          <w:left w:w="0" w:type="dxa"/>
          <w:right w:w="0" w:type="dxa"/>
        </w:tblCellMar>
        <w:tblLook w:val="04A0" w:firstRow="1" w:lastRow="0" w:firstColumn="1" w:lastColumn="0" w:noHBand="0" w:noVBand="1"/>
      </w:tblPr>
      <w:tblGrid>
        <w:gridCol w:w="6175"/>
        <w:gridCol w:w="5147"/>
      </w:tblGrid>
      <w:tr w:rsidR="00365C94" w:rsidRPr="004F07B5" w14:paraId="2684F6B3"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0D6D8509"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Масса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3D955FB2"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1580 кг</w:t>
            </w:r>
          </w:p>
        </w:tc>
      </w:tr>
      <w:tr w:rsidR="00365C94" w:rsidRPr="004F07B5" w14:paraId="2BB3903A"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55F8EBFF"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9826D9A"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человека</w:t>
            </w:r>
          </w:p>
        </w:tc>
      </w:tr>
      <w:tr w:rsidR="00365C94" w:rsidRPr="004F07B5" w14:paraId="15365F14"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2B0CE66"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73EAE3E9"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3540 мм</w:t>
            </w:r>
          </w:p>
        </w:tc>
      </w:tr>
      <w:tr w:rsidR="00365C94" w:rsidRPr="004F07B5" w14:paraId="710EE91D"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61EA3870"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71840709"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1705 мм</w:t>
            </w:r>
          </w:p>
        </w:tc>
      </w:tr>
      <w:tr w:rsidR="00365C94" w:rsidRPr="004F07B5" w14:paraId="6475F04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6411FFAF"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18ACA0C"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1680 мм</w:t>
            </w:r>
          </w:p>
        </w:tc>
      </w:tr>
      <w:tr w:rsidR="00365C94" w:rsidRPr="004F07B5" w14:paraId="0CD44BE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1B906775"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Клиренс</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0DDDB0CC"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224 мм</w:t>
            </w:r>
          </w:p>
        </w:tc>
      </w:tr>
      <w:tr w:rsidR="00365C94" w:rsidRPr="004F07B5" w14:paraId="69A6D3F4"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77126A0"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двигателя</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5AE3A110"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 л.с.</w:t>
            </w:r>
          </w:p>
        </w:tc>
      </w:tr>
      <w:tr w:rsidR="00365C94" w:rsidRPr="004F07B5" w14:paraId="7D2BD1E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01E1C1F"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по шоссе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5E299AFD"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85 км/ч</w:t>
            </w:r>
          </w:p>
        </w:tc>
      </w:tr>
      <w:tr w:rsidR="00365C94" w:rsidRPr="004F07B5" w14:paraId="13615456"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152127CC"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хода по шоссе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340087AA"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225 км</w:t>
            </w:r>
          </w:p>
        </w:tc>
      </w:tr>
      <w:tr w:rsidR="00365C94" w:rsidRPr="004F07B5" w14:paraId="293FB0D0"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17ED16F9"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хода по грунту</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7D971CFA"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 км</w:t>
            </w:r>
          </w:p>
        </w:tc>
      </w:tr>
      <w:tr w:rsidR="00365C94" w:rsidRPr="004F07B5" w14:paraId="4EDA29EB"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0B6ED722"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363FF657"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два 7,62-мм пулемета ДТ</w:t>
            </w:r>
          </w:p>
        </w:tc>
      </w:tr>
      <w:tr w:rsidR="00365C94" w:rsidRPr="004F07B5" w14:paraId="20ED3329"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286ECB2"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Боекомплект</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2D3337B7"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2079 патронов</w:t>
            </w:r>
          </w:p>
        </w:tc>
      </w:tr>
      <w:tr w:rsidR="00365C94" w:rsidRPr="004F07B5" w14:paraId="15165BE2" w14:textId="77777777" w:rsidTr="00D93444">
        <w:tc>
          <w:tcPr>
            <w:tcW w:w="2727"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6D070E7"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w:t>
            </w:r>
          </w:p>
        </w:tc>
        <w:tc>
          <w:tcPr>
            <w:tcW w:w="2273" w:type="pct"/>
            <w:tcBorders>
              <w:top w:val="single" w:sz="6" w:space="0" w:color="5E4B39"/>
              <w:left w:val="single" w:sz="6" w:space="0" w:color="5E4B39"/>
              <w:bottom w:val="single" w:sz="6" w:space="0" w:color="5E4B39"/>
              <w:right w:val="single" w:sz="6" w:space="0" w:color="5E4B39"/>
            </w:tcBorders>
            <w:shd w:val="clear" w:color="auto" w:fill="FFFFFF"/>
            <w:tcMar>
              <w:top w:w="168" w:type="dxa"/>
              <w:left w:w="72" w:type="dxa"/>
              <w:bottom w:w="168" w:type="dxa"/>
              <w:right w:w="72" w:type="dxa"/>
            </w:tcMar>
            <w:vAlign w:val="center"/>
            <w:hideMark/>
          </w:tcPr>
          <w:p w14:paraId="458832EC"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 мм</w:t>
            </w:r>
          </w:p>
        </w:tc>
      </w:tr>
    </w:tbl>
    <w:p w14:paraId="15CF9FE8"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(15626).</w:t>
      </w:r>
    </w:p>
    <w:p w14:paraId="5936409A" w14:textId="77777777" w:rsidR="0046076A" w:rsidRPr="004F07B5" w:rsidRDefault="0046076A" w:rsidP="004F07B5">
      <w:pPr>
        <w:spacing w:after="0" w:line="240" w:lineRule="auto"/>
        <w:jc w:val="both"/>
        <w:rPr>
          <w:rFonts w:ascii="Times New Roman" w:hAnsi="Times New Roman"/>
          <w:color w:val="000000" w:themeColor="text1"/>
          <w:sz w:val="16"/>
          <w:szCs w:val="16"/>
        </w:rPr>
      </w:pPr>
    </w:p>
    <w:p w14:paraId="11592C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комиссия НТК УММ РККА рассмотрела бронеавтомобили по проекту Н.Дыренкова - руководителя опытно-конструкторского и испытательного бюро - Д-8 и Д-12, которые различались установкой вооружения. Д-8 имел ДТ, устанавливаемый в одно из 4-х гнезд, а Д-12 - еще и авиационную турель с зенитным пулеметом на крыше корпуса. Изготавливались на Ижорском заводе параллельно с изготовление трех опытных образцов бронированных автомобилей на базе Форда-А - Форда-А с броней или колесных танкеток, которое велось с сентября 1930 и было задержано из-за загруженности завода текущими заказами УММ и нехватки кадров. В заключении было записано: “Признать, что бронеавтомобили Д-8 и Д-12 не удовлетворяют требованиям, предъявляемым к легким разведывательным бронеавтомобилям ввиду неудобства пользования вооружением, плохой видимости для водителя и перегрузки передней оси.... Тем не менее, после небольших переделок рекомендовали в серию (3947,14).</w:t>
      </w:r>
    </w:p>
    <w:p w14:paraId="24FC2C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4A6134" w14:textId="77777777" w:rsidR="00BE22D4" w:rsidRPr="004F07B5" w:rsidRDefault="00BE22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года на Экспериментальном заводе НКПС изготовили опытный образец бронедрезины Дыренкова Д-2, который получил имя «Вячеслав Менжинский» (Д-3 стал называться «Генрих Ягода»). После небольших пробегов и устранения недостатков, Д-2 и Д-3 продемонстрировали представителям командования войск ОПТУ, на которых оба образца произвели хорошее впечатление.</w:t>
      </w:r>
    </w:p>
    <w:p w14:paraId="357FF3DD" w14:textId="77777777" w:rsidR="00BE22D4" w:rsidRPr="004F07B5" w:rsidRDefault="00BE22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конструкции Д-2 сильно напоминал увеличенный в размерах Д-3. Его корпус также имел толщину бронелистов 10-16 мм, собранных между собой на заклепках. В центре корпуса Д-2 располагалась командирская рубка с наблюдательной башенкой, оборудованной стробоскопическим смотровым прибором. Для посадки экипажа из 16 человек в корпусе имелось четыре двери в бортах, а для наблюдения во время движения - четыре люка. Корпус крепился к раме, в центре которой находился 93-сильный автомобильный двигатель «Геркулес» YXC и коробка перемены передач Д-35 конструкции Дыренкова. В ходовой части использовались две типовых колесных пары от железнодорожных вагонов, но из-за увеличения габаритов Д-2, его база, по сравнению с Д-3 увеличилась на 900 мм. </w:t>
      </w:r>
    </w:p>
    <w:p w14:paraId="08BB3563" w14:textId="77777777" w:rsidR="00BE22D4" w:rsidRPr="004F07B5" w:rsidRDefault="00BE22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сравнению с Д-3, вооружение Д-2 значительно усилили - оно состояло из двух 7б,2-мм противоштурмовых орудий образца 1913 года в башнях, четырех бортовых пулеметов Максима и трех ДТ (два в башнях и один в командирской рубке. Орудия монтировались на тумбах, конструкцию которых заимствовали у бронеавтомобиля «Гарфорд» (их производство велось на Путиловском заводе еще в годы Первой Мировой войны). </w:t>
      </w:r>
    </w:p>
    <w:p w14:paraId="10FBD11D" w14:textId="77777777" w:rsidR="00BE22D4" w:rsidRPr="004F07B5" w:rsidRDefault="00BE22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проведения заводских испытаний и устранения выявленных недостатков, мото-броневагоны Д-2 и Д-3 поступили на вооружение бронедивизиона центральных транспортных курсов ОПТУ, который в то время располагался недалеко от Белорусского вокзала в Москве (18626).</w:t>
      </w:r>
    </w:p>
    <w:p w14:paraId="2791F737" w14:textId="77777777" w:rsidR="00BE22D4" w:rsidRPr="004F07B5" w:rsidRDefault="00BE22D4" w:rsidP="004F07B5">
      <w:pPr>
        <w:spacing w:after="0" w:line="240" w:lineRule="auto"/>
        <w:jc w:val="both"/>
        <w:rPr>
          <w:rFonts w:ascii="Times New Roman" w:hAnsi="Times New Roman"/>
          <w:color w:val="000000" w:themeColor="text1"/>
          <w:sz w:val="16"/>
          <w:szCs w:val="16"/>
        </w:rPr>
      </w:pPr>
    </w:p>
    <w:p w14:paraId="25C5BC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по предварительному решению НАМИ отвели участок для испытательной станции на землях подмосковных совхозов «Машкино» и «Соколове», расположенный в 7,5 км от станции Химки и в 3,5 км от Ленинградского шоссе. На нем уже имелись небольшие помещения механических мастерских и жилой поселок на несколько десятков семей, а на реке Сходня стояла гидроэлектростанция. Однако окончательного разрешения на отвод земельного участка под полигон так и не получили из-за непосредственной близости к Москве. В конце 1931 г. первая испытательная станция прекратила свою работу. Первые испытания автомобилей сотрудники НАМИ проводили на улицах Москвы и пригородных дорогах. В те годы городские улицы были мало приспособлены для автомобильного движения. Садовое кольцо имело булыжную мостовую, пересекаемую многочисленными трамвайными путями, регулярное автобусное движение отсутствовало. Так было до начала реконструкции столицы. В ту пору испытания автомобилей на надежность и долговечность проводились на участках Угличского и Бежецкого шоссе, имевших булыжное покрытие. Для испытания на проходимость по грунтовым дорогам и бездорожью использовались участки полевых, лесных и проселочных дорог, часть которых получила собственные названия «Петля НАМИ», «Петля Крживицкого», установившего этот маршрут.</w:t>
      </w:r>
    </w:p>
    <w:p w14:paraId="2DEB59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38E2EB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7C9E4A" w14:textId="77777777" w:rsidR="00EB5899" w:rsidRPr="004F07B5" w:rsidRDefault="00EB58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в Ленинграде возник первый в СССР Научно-исследовательский институт пластических масс, объединивший 180 научных работников, а спустя два месяца в Москве был открыт его филиал 46 . Одновременно под Москвой было организовано производство формалина - важнейшего сырья для промышленности пластмасс. В Ленинграде развернулось строительство завода "Комсомольская правда". Реконструировался, а вернее, заново создавался завод "Карболит". Эти предприятия должны были специализироваться на выпуске различных изделий из пластических масс. Значительные средства выделялись для сооружения мощного комбината пластмасс во Владимире. Строительство перечисленных объектов требовало больших затрат, и объем капиталовложений непрерывно рос. Если в 1927/28 г. он составил всего 1,5 млн. руб., то в 1932 г. уже превысил 20,5 млн. рублей. Менее чем за пять лет стройки объединения "Союзхимпластмасс" на капитальные вложения получили около 44 млн. рублей (18301).</w:t>
      </w:r>
    </w:p>
    <w:p w14:paraId="6BD16B06" w14:textId="77777777" w:rsidR="00EB5899" w:rsidRPr="004F07B5" w:rsidRDefault="00EB5899" w:rsidP="004F07B5">
      <w:pPr>
        <w:spacing w:after="0" w:line="240" w:lineRule="auto"/>
        <w:jc w:val="both"/>
        <w:rPr>
          <w:rFonts w:ascii="Times New Roman" w:hAnsi="Times New Roman"/>
          <w:color w:val="000000" w:themeColor="text1"/>
          <w:sz w:val="16"/>
          <w:szCs w:val="16"/>
        </w:rPr>
      </w:pPr>
    </w:p>
    <w:p w14:paraId="5C03C5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февраля 1931 г. на Московском Ольгинском заводе начал работать опытный сектор, и к 1932 г. в нем работало уже 23 опытных установки (дифенилцианарсин, хлорциан, бромбензилцианид, синильная кислота, люизит, иприты, газ "циклон", хлорфенолы и т.д.). Численность персонала Ольгинского завода в 1931 г. составляла 665 человек, из которых 438 работали на заводе, остальные - на опытном производстве. Источником сырья служил расположенный рядом завод "Нефтегаз" (9066).</w:t>
      </w:r>
    </w:p>
    <w:p w14:paraId="17CF11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D80FD0" w14:textId="77777777" w:rsidR="00EB5899" w:rsidRPr="004F07B5" w:rsidRDefault="00EB58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возник вопрос о том, какое предприятие будет заниматься установкой радиостанций, которые должен был серийно выпустить завод им. Козицкого. Традиционно, еще с дореволюционных времен, установкой аппаратуры на кораблях занимался завод им. Коминтерна.</w:t>
      </w:r>
    </w:p>
    <w:p w14:paraId="64E39206" w14:textId="77777777" w:rsidR="00EB5899" w:rsidRPr="004F07B5" w:rsidRDefault="00EB58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количество этих работ никогда не достигало такого уровня, с которым заводу пришлось столкнуться при выполнении заказа «Блокада». Только для установки собственной серийной продукции (радиостанции «Зарница» и пеленгаторы) заводу им. Коминтерна требовалось создать пять монтажных бригад для одновременной работы на судах МС БМ, МС ЧМ, Северной, Днепровской и Дальневосточной флотилий1. И даже эту задачу предприятие решить не смогло: из 45 изготовленных в 1931 г. «Зарниц» были установлены всего 13, а из 43 «Штилей» – 152.</w:t>
      </w:r>
    </w:p>
    <w:p w14:paraId="0965ECF0" w14:textId="77777777" w:rsidR="00EB5899" w:rsidRPr="004F07B5" w:rsidRDefault="00EB58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таким положением завода им. Коминтерна в мае 1931 г. возникла идея возложить монтаж радиоустановок на одну из действовавших в составе ВЭО монтажных организаций – «Электроморстрой» (Центральное проектно-монтажное управление по электрооборудованию морских, речных и сухопутных сооружений) или «Электросвязьстрой» (Монтажно-строительное управление сооружениями электротехнической связи и сигнализации). Выбор пал на последнюю, причем предполагалось, что «Электросвязьстрой» уже с 1932 г. возьмет на себя установку всех серийные изделий по заказу «Блокада».</w:t>
      </w:r>
    </w:p>
    <w:p w14:paraId="263F7739" w14:textId="77777777" w:rsidR="00EB5899" w:rsidRPr="004F07B5" w:rsidRDefault="00EB58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против такого решения решительно выступили представители Ленкомнаба, которые не без оснований полагали, что «Электросвязьстрою» не по плечу выполнить такого рода задачу, не имея для этого ни соответствующего опыта, ни сил, ни средств. Дело было передано на рассмотрение Сектору проверки исполнения ВСНХ, при посредничестве которого в течение лета 1931 г. был проведен ряд совещаний на ленинградских предприятиях с участием заинтересованных сторон. В результате было решено поручить монтаж радиоустановок все же заводу им. Коминтерна (18297).</w:t>
      </w:r>
    </w:p>
    <w:p w14:paraId="6BCD9CD9" w14:textId="77777777" w:rsidR="00EB5899" w:rsidRPr="004F07B5" w:rsidRDefault="00EB5899" w:rsidP="004F07B5">
      <w:pPr>
        <w:spacing w:after="0" w:line="240" w:lineRule="auto"/>
        <w:jc w:val="both"/>
        <w:rPr>
          <w:rFonts w:ascii="Times New Roman" w:hAnsi="Times New Roman"/>
          <w:color w:val="000000" w:themeColor="text1"/>
          <w:sz w:val="16"/>
          <w:szCs w:val="16"/>
        </w:rPr>
      </w:pPr>
    </w:p>
    <w:p w14:paraId="4A071430" w14:textId="77777777" w:rsidR="0046076A" w:rsidRPr="004F07B5" w:rsidRDefault="004607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года испытания системы телеуправления Шорина решили перенести на Черное море. Аппаратуру демонтировали и отправили в Севастополь. Установку аппаратуры на выделенном самолете типа “Дорнье-Валль” и торпедном катере Ш-4 провели быстро — П.П. Литвинским еще в проекте было предусмотрено размещение приборов на всех катерах и самолетах, имевшихся на вооружении Морских Сил. В. первые дни на самолете с летчиком В. Бортновским вылетали М. Морозов и радист Н. Михаленко. Управлял катером М. Морозов. На следующем этапе испытаний в Севастополь приехал П.П. Литвинский и привез сконструированные и изготовленные в лаборатории А.Ф. Шорина приборы стабилизации курса катера, запуска и реверсирования двигателей. Начался их монтаж, настройка. Особенно много пришлось повозиться, добиваясь надежной стабилизации курса катера. Оригинальный прибор для этой цели сконструировал П.П. Литвинский, использовав гироскопическое устройство торпеды — прибор Обри. Это было новое слово в технике; прообраз авторулевого, который в дальнейшем нашел применение на катерах и подводных лодках, послужил основой для разработки автопилота. Работу новых приборов тщательно проверили на выходах в море. Тогда же определили и наибольшие расстояния, на которых можно управлять катером с самолета. После нескольких контрольных выходов в присутствии прибывшего в Севастополь сотрудника НТК Р.Б. Шварцберга всю аппаратуру отправили в Ленинград. Испытания дали удовлетворительные результаты. Теперь Шорин приступил к работе над модификацией всего комплекса радиоуправления, с тем чтобы обеспечить одновременное управление с одного самолета двумя катерами. А доставленную с Черного моря аппаратуру лаборатория стала готовить к государственным испытаниям. К таким же испытаниям готовило свою аппаратуру и Остехбюро. Здесь от НТК наблюдение за ходом работы вел Я.И. Румянцев. Общим в комплексах А.Ф. Шорина и В.И. Бекаури был принцип управления торпедным катером по радио. Но имелись й некоторые отличия. Во-первых, командир-оператор и станция управления у В.И. Бекаури размещались на корабле, а не в воздухе — флот для этого выделил миноносец “Конструктор”. Во-вторых, Остехбюро включило в состав станции управления специальный счетно-решающий прибор. Выйти в торпедную атаку не так-то просто. Ведь корабль противника маневрирует, а катеру нужно дать торпедный залп на расстоянии всего лишь около одного километра от цели. Но для этого нужно занять такую позицию торпедного залпа, чтобы цель не успела уклониться от несущихся к ней двух торпед. Для выхода в эту позицию командир катера все время делает необходимые расчеты. В.И. Бекаури решил автоматизировать эти расчеты. В счетно-решающий прибор вводились расстояния и курсовые углы. По ним прибор определял курс и скорость противника и вырабатывал курс выхода торпедного катера в атаку. Оставалось снять с него показания и передать на катер по радио соответствующие команды. Таким образом, в комплексе В.И. Бекаури курс выхода в атаку катера определялся прибором, а в комплексе А.Ф. Шорина его нужно было рассчитывать самому оператору — на карте или планшете. Создание счетно-решающего прибора для того времени было значительным техническим достижением. Его теоретические основы разработал профессор Военно-морской академии Л.Г. Гончаров, известный специалист в области счетно-решающих устройств (15117).</w:t>
      </w:r>
    </w:p>
    <w:p w14:paraId="0C9E49E3" w14:textId="77777777" w:rsidR="0046076A" w:rsidRPr="004F07B5" w:rsidRDefault="0046076A" w:rsidP="004F07B5">
      <w:pPr>
        <w:spacing w:after="0" w:line="240" w:lineRule="auto"/>
        <w:jc w:val="both"/>
        <w:rPr>
          <w:rFonts w:ascii="Times New Roman" w:hAnsi="Times New Roman"/>
          <w:color w:val="000000" w:themeColor="text1"/>
          <w:sz w:val="16"/>
          <w:szCs w:val="16"/>
        </w:rPr>
      </w:pPr>
    </w:p>
    <w:p w14:paraId="2F8531C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3D36E7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142B164" w14:textId="77777777" w:rsidR="00B8294A" w:rsidRPr="004F07B5" w:rsidRDefault="00B829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как бы в ответ на сталинскую формулу в «Вестнике воздушного флота» появляется статья Н. Хмелевского: «Воздушные силы в третьем году пятилетки». Она была выдержана в духе новых задач, поставленных Наркомвоенмором. Вот некоторые выдержки из нее: «Вооруженные силы пролетарского государства вступили в реконструктивный период своего строительства, в полосу быстрого совершенствования своей боевой подготовки, на базе новой техники и нового «человеческого материала». (…) Третий год пятилетки ставит и ряд практических задач, выдвигает жесткие требования: вести самую решительную борьбу с аварийностью и недисциплинированностью (…). Надо развертыванием (…) самокритики, социалистического соревнования и ударничества, рационализаторского движения и изобретательства путем мобилизации творческой активности (…) – в третьем – решающем году пятилетки добиться и решающих успехов в строительстве и боевом совершенствовании Военных Воздушных сил РККА» (19566).</w:t>
      </w:r>
    </w:p>
    <w:p w14:paraId="769C0618" w14:textId="77777777" w:rsidR="00B8294A" w:rsidRPr="004F07B5" w:rsidRDefault="00B8294A" w:rsidP="004F07B5">
      <w:pPr>
        <w:spacing w:after="0" w:line="240" w:lineRule="auto"/>
        <w:jc w:val="both"/>
        <w:rPr>
          <w:rFonts w:ascii="Times New Roman" w:hAnsi="Times New Roman"/>
          <w:color w:val="000000" w:themeColor="text1"/>
          <w:sz w:val="16"/>
          <w:szCs w:val="16"/>
        </w:rPr>
      </w:pPr>
    </w:p>
    <w:p w14:paraId="5AA2AC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была подготовлена "Система вооружения ВВС РККА на 1932-34 гг." представляла  сумму перспективных заданий на новые самолеты, двигатели, оборудование и вооружение для них. Аналогично были расставлены акценты и в плане опытного самолетостроения и авиационного моторостроения, принятом Реввоенсоветом СССР весной 1931 г.</w:t>
      </w:r>
    </w:p>
    <w:p w14:paraId="2DBF76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первом из этих документов говорилось: "Основной идеей системы стратегической авиации является базирование на тяжелом бомбардировщике с весом 15 - 18 тонн, с радиусом действия 1000 - 1400 км, бомбовой нагрузкой 3000 - 5000 кг, потолком 8000 м... с одновременным развитием сверхтяжелого бомбардировщика и доведением его данных до полетного веса 140 - 150 тонн, бомбовой нагрузки до 25 тонн, радиуса действия до 2000 км".</w:t>
      </w:r>
    </w:p>
    <w:p w14:paraId="2535A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предполагался постепенный переход ко все большим по размерам и весу бомбардировщикам. Двухмоторный ТБ-1 уже отошел в разряд машин войсковой авиации. "Лестница наверх" начиналась с ТБ-3, считавшегося по тогдашней классификации "линкором 2-го класса". Он, с некоторыми отступлениями в части грузоподъемности и потолка, в целом соответствовал требованиям к "базовой", самой массовой машине стратегической авиации. Затем следовал еще больший по размерам, но по заданию тоже четырехмоторный (на деле его выполнили шестимоторным) ТБ-4 - "линкор 1-го класса", также являвшийся детищем А.Н. Туполева. "Дублером" ТБ-4 считался К-7, создававшийся в Харькове под руководством К.А. Калинина.</w:t>
      </w:r>
    </w:p>
    <w:p w14:paraId="15689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следующей стадии ВВС предполагали получить огромные сверхтяжелые бомбардировщики. В документах они никак не классифицировались. Наверное, следовало бы их назвать "суперлинкорами" или "дредноутами". В качестве таковых рассматривались туполевский ТБ-6 либо конкурировавший с ним десятимоторный (по заданию, реально - двенадцатимоторный) Д-l (он же Г-1), разрабатывавшийся в Военно-воздушной академии имени Жуковского. Готовились технические задания на еще большие машины. "Основное развитие бомбардировщиков должно идти по линии стратегической авиации", - указывалось в докладе о перспективах ВВС во 2-й пятилетке (март 1933 г.).</w:t>
      </w:r>
    </w:p>
    <w:p w14:paraId="68E0EF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Всю эту армаду должны были поддерживать "вспомогательные бомбардировщики" - такие же огромные самолеты ГВФ, на которых заранее предусматривалась установка стрелкового и бомбового вооружения. Они должны были бомбить цели по ночам. Эта концепция являлась аналогом "вспомогательного крейсера" в военно-морском флоте. Во вспомогательные крейсера во время войны превращали быстроходные торговые суда и пассажирские лайнеры. Применительно к авиации ее впервые опробовали немцы. Лишенные Версальским договором права иметь военную авиацию, они намеревались в случае боевых действий "поставить под ружье" пассажирские самолеты, установив на них бомбодержатели и пулеметы по заранее отлаженной схеме.</w:t>
      </w:r>
    </w:p>
    <w:p w14:paraId="184ABA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ту же "Систему вооружений...", подготовленную в 1931 г., включались гражданские самолеты, в конструкцию которых исходно закладывалось двойное назначение. Они могли служить при необходимости как тяжелые военно-транспортные машины или бомбардировщики. Это были ГТБ (бомбовая нагрузка семь тонн), ГТБТ (десять тонн), 9ТБТ (15 тонн) и ГТБ-5 (три тонны). В последнем собирались странным образом совместить военные функции бомбардировщика и "летающей амбулатории". Немного позже 9ТБТ заменили на почти идентичный по требованиям, но уже чисто военный ТБ-8 и добавили ТБ-9 под 25 тонн бомб.</w:t>
      </w:r>
    </w:p>
    <w:p w14:paraId="05DB7E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Система стратегической авиации предполагалась двухчленной. В паре с бомбардиров- щиком-"линкором" должен был создаваться "крейсер" - неманевренный самолет сопровождения. "Крейсера" имели мощное пуле- метно-пушечное вооружение и минимальную бомбовую нагрузку. Такие машины при операциях днем хотели расположить по краям строя бомбардировщиков. Они должны были создавать огневой заслон на пути атакующих истребителей. При отсутствии таковых "крейсера" могли мелкими бомбами или пулеметным огнем подавлять зенитную артиллерию. Предусматривались действия и отдельно от общего строя: на них также возлагались функции доразведки целей и метеоразведки. Эти самолеты несли также дозорно- сторожевую службу. Радиолокаторов тогда еще не существовало; звукопеленгатор, применявшийся зенитчиками на земле, на борту был бесполезен из-за шума моторов и винтов. Оставалось выслать вперед и по бокам основного строя тяжелых бомбардировщиков машины охранения, с которых наблюдатели будут докладывать по радио о приближении истребителей противника.</w:t>
      </w:r>
    </w:p>
    <w:p w14:paraId="508B78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целью экономии "крейсер" должен был представлять модификацию бомбардировщика меньшей размерности. Так, для ТБ-4 и ТБ-6 такой самолет хотели сделать на базе ТБ-3. Самый маленький "крейсер", для прикрытия самих ТБ-3, унифицировался с двухмоторным бомбардировщиком войсковой авиации.</w:t>
      </w:r>
    </w:p>
    <w:p w14:paraId="11A226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конечном итоге, по мнению Управления ВВС, на вооружении стратегической авиации должны были находиться гиганты с взлетным весом 140- 150 т (этот тип Бузанов именовал собственно "тяжелыми бомбардировщиками"), затем "средние" (с весом 15 - 18 т, примерно как ТБ-3) и "крейсера" на их базе, и, наконец, "крейсера" для сопровождения "средних" машин. Существовала также точка зрения, что необходимо иметь и некоторую долю "переходных" бомбардировщиков, по своим данным примерно соответствовавших ТБ-4 (12024).</w:t>
      </w:r>
    </w:p>
    <w:p w14:paraId="14A6DE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C42B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был принят документ “Система вооружения ВВС РККА на 1932-34 гг.), в которой говорилось: "Основной идеей системы стратегической авиации является базирование на тяжелом бомбардировщике с весом 15-18 тонн, с радиусом действия 1000 - 1400 км, бомбовой нагрузкой 3000 - 5000 кг, потолком 8000 м... с одновременным развитием сверхтяжелого бомбардировщика и доведением его данных до полетного веса 140 - 150 тонн, бомбовой нагрузки до 25 тонн, радиуса действия до 2000 км".</w:t>
      </w:r>
    </w:p>
    <w:p w14:paraId="60CC81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предполагался постепенный переход к все большим по размерам и весу бомбардировщикам. Двухмоторный ТБ-1 уже отошел в разряд машин войсковой авиации. "Лестница наверх" начиналась с ТБ-3, считавшегося по тогдашней классификации "линкором 2-го класса". Он, с некоторыми отступлениями в части грузоподъемности и потолка, в целом соответствовал требованиям к "базовой", самой массовой машине стратегической авиации. Затем следовал еше больший по размерам, но тоже четырехмоторный (на деле его выполнили шестимоторным) ТБ-4 - "линкор 1-го класса", также являвшийся детищем А.Н. Туполева. "Дублером" ТБ-4 считался К-7, создававшийся в Харькове под руководством К.А. Калинина.</w:t>
      </w:r>
    </w:p>
    <w:p w14:paraId="208D72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следующей стадии ВВС предполагали получить огромные сверхтяжелые бомбардировщики. В документах они никак не классифицировались. Наверное, следовало бы их назвать "суперлинкорами" или "дредноутами". В качестве таковых рассматривались туполевский ТБ-6 либо конкурировавший с ним десятимоторный (реально - две- надцатимоторный) Д-l (он же Г-1), разрабатывавшийся в Военно-воздушной академии (12036).</w:t>
      </w:r>
    </w:p>
    <w:p w14:paraId="6D785F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F8A31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6946A1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6B5CC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года И.В.С. провозгласил: «</w:t>
      </w:r>
      <w:r w:rsidRPr="004F07B5">
        <w:rPr>
          <w:rFonts w:ascii="Times New Roman" w:hAnsi="Times New Roman"/>
          <w:iCs/>
          <w:color w:val="000000" w:themeColor="text1"/>
          <w:sz w:val="16"/>
          <w:szCs w:val="16"/>
        </w:rPr>
        <w:t xml:space="preserve">Мы отстали от передовых стран на 50-100 лет. Мы должны пробежать это расстояние в десять лет. Либо мы сделаем это, либо нас сомнут». </w:t>
      </w:r>
      <w:r w:rsidRPr="004F07B5">
        <w:rPr>
          <w:rFonts w:ascii="Times New Roman" w:hAnsi="Times New Roman"/>
          <w:color w:val="000000" w:themeColor="text1"/>
          <w:sz w:val="16"/>
          <w:szCs w:val="16"/>
        </w:rPr>
        <w:t>Эта знаменитая декларация призвана была идеологически подкрепить амбициозный сталинский проект индустриализации страны. Выдвинутый им лозунг «</w:t>
      </w:r>
      <w:r w:rsidRPr="004F07B5">
        <w:rPr>
          <w:rFonts w:ascii="Times New Roman" w:hAnsi="Times New Roman"/>
          <w:iCs/>
          <w:color w:val="000000" w:themeColor="text1"/>
          <w:sz w:val="16"/>
          <w:szCs w:val="16"/>
        </w:rPr>
        <w:t xml:space="preserve">Техника в период реконструкции решает всё» </w:t>
      </w:r>
      <w:r w:rsidRPr="004F07B5">
        <w:rPr>
          <w:rFonts w:ascii="Times New Roman" w:hAnsi="Times New Roman"/>
          <w:color w:val="000000" w:themeColor="text1"/>
          <w:sz w:val="16"/>
          <w:szCs w:val="16"/>
        </w:rPr>
        <w:t>действительно стал реальным знамением того времени (12018).</w:t>
      </w:r>
    </w:p>
    <w:p w14:paraId="076283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5662CB" w14:textId="77777777" w:rsidR="00FF3124" w:rsidRPr="004F07B5" w:rsidRDefault="00FF3124" w:rsidP="004F07B5">
      <w:pPr>
        <w:pStyle w:val="rtejustify"/>
        <w:spacing w:before="0" w:after="0"/>
        <w:rPr>
          <w:color w:val="000000" w:themeColor="text1"/>
          <w:sz w:val="16"/>
          <w:szCs w:val="16"/>
        </w:rPr>
      </w:pPr>
      <w:r w:rsidRPr="004F07B5">
        <w:rPr>
          <w:color w:val="000000" w:themeColor="text1"/>
          <w:sz w:val="16"/>
          <w:szCs w:val="16"/>
        </w:rPr>
        <w:t>В феврале 1931 г. из НКПС СССР в самостоятельную отрасль выделился водный транспорт. Был создан Наркомат водного транспорта СССР (Наркомвод), на который было возложено руководство речным и морским транспортом СССР, под его начало поступили все судоходные пути, торговый флот и Экспедиция подводных работ особого назначения. В этом же, 1931 г., из НКПС в самостоятельную отрасль управления были выделены автотранспорт и дороги, создано Всесоюзное центральное управление шоссейных и грунтовых дорог и автомобильного транспорта (Цудортранс) при СНК СССР (12268).</w:t>
      </w:r>
    </w:p>
    <w:p w14:paraId="3219080C" w14:textId="77777777" w:rsidR="00FF3124" w:rsidRPr="004F07B5" w:rsidRDefault="00FF3124" w:rsidP="004F07B5">
      <w:pPr>
        <w:pStyle w:val="rtejustify"/>
        <w:spacing w:before="0" w:after="0"/>
        <w:rPr>
          <w:color w:val="000000" w:themeColor="text1"/>
          <w:sz w:val="16"/>
          <w:szCs w:val="16"/>
        </w:rPr>
      </w:pPr>
    </w:p>
    <w:p w14:paraId="055689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ввели обязательные трудовые книжки (1348,199).</w:t>
      </w:r>
    </w:p>
    <w:p w14:paraId="63DF34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F1F707" w14:textId="77777777" w:rsidR="00B8294A" w:rsidRPr="004F07B5" w:rsidRDefault="00B829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Февраль 1931. Введение трудовых книжек для работающих в промышленности (18724).</w:t>
      </w:r>
    </w:p>
    <w:p w14:paraId="519E7D6A" w14:textId="77777777" w:rsidR="00B8294A" w:rsidRPr="004F07B5" w:rsidRDefault="00B8294A" w:rsidP="004F07B5">
      <w:pPr>
        <w:spacing w:after="0" w:line="240" w:lineRule="auto"/>
        <w:jc w:val="both"/>
        <w:rPr>
          <w:rFonts w:ascii="Times New Roman" w:hAnsi="Times New Roman"/>
          <w:color w:val="000000" w:themeColor="text1"/>
          <w:sz w:val="16"/>
          <w:szCs w:val="16"/>
        </w:rPr>
      </w:pPr>
    </w:p>
    <w:p w14:paraId="483E3C5A" w14:textId="77777777" w:rsidR="00B03615" w:rsidRPr="004F07B5" w:rsidRDefault="00B03615"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1932 введены трудовые книжки для промышленных рабочих (12629).</w:t>
      </w:r>
    </w:p>
    <w:p w14:paraId="169E114E" w14:textId="77777777" w:rsidR="00B8294A" w:rsidRPr="004F07B5" w:rsidRDefault="00B8294A" w:rsidP="004F07B5">
      <w:pPr>
        <w:autoSpaceDE w:val="0"/>
        <w:autoSpaceDN w:val="0"/>
        <w:adjustRightInd w:val="0"/>
        <w:spacing w:after="0" w:line="240" w:lineRule="auto"/>
        <w:jc w:val="both"/>
        <w:rPr>
          <w:rFonts w:ascii="Times New Roman" w:hAnsi="Times New Roman"/>
          <w:color w:val="000000" w:themeColor="text1"/>
          <w:sz w:val="16"/>
          <w:szCs w:val="16"/>
        </w:rPr>
      </w:pPr>
    </w:p>
    <w:p w14:paraId="490A91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было дело "Украинского национального центра". Основные обвинения К.А.К. - связь с Директорией и эсерство (70,219).</w:t>
      </w:r>
    </w:p>
    <w:p w14:paraId="3570AC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99E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года руководство чекистской работой в лагерях ОГПУ передано СОУ ОГПУ (8983).</w:t>
      </w:r>
    </w:p>
    <w:p w14:paraId="30722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5C6D5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5DC141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6FBED55"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французы на построенном в 1930 году «Блерио» 110» выполнили по</w:t>
      </w:r>
      <w:r w:rsidRPr="004F07B5">
        <w:rPr>
          <w:rFonts w:ascii="Times New Roman" w:hAnsi="Times New Roman"/>
          <w:color w:val="000000" w:themeColor="text1"/>
          <w:sz w:val="16"/>
          <w:szCs w:val="16"/>
        </w:rPr>
        <w:softHyphen/>
        <w:t>лет по замкнутому маршруту на расстояние 8822,325 км (12725).</w:t>
      </w:r>
    </w:p>
    <w:tbl>
      <w:tblPr>
        <w:tblW w:w="0" w:type="auto"/>
        <w:tblLayout w:type="fixed"/>
        <w:tblCellMar>
          <w:left w:w="10" w:type="dxa"/>
          <w:right w:w="10" w:type="dxa"/>
        </w:tblCellMar>
        <w:tblLook w:val="04A0" w:firstRow="1" w:lastRow="0" w:firstColumn="1" w:lastColumn="0" w:noHBand="0" w:noVBand="1"/>
      </w:tblPr>
      <w:tblGrid>
        <w:gridCol w:w="2988"/>
        <w:gridCol w:w="1530"/>
        <w:gridCol w:w="1530"/>
        <w:gridCol w:w="1534"/>
      </w:tblGrid>
      <w:tr w:rsidR="00365C94" w:rsidRPr="004F07B5" w14:paraId="0EA80827" w14:textId="77777777" w:rsidTr="003562F3">
        <w:trPr>
          <w:trHeight w:val="302"/>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9CC9F15" w14:textId="77777777" w:rsidR="003562F3" w:rsidRPr="004F07B5" w:rsidRDefault="003562F3"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Самолет</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9FFD43A" w14:textId="77777777" w:rsidR="003562F3" w:rsidRPr="004F07B5" w:rsidRDefault="003562F3"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«Блерио 110»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67D889D" w14:textId="77777777" w:rsidR="003562F3" w:rsidRPr="004F07B5" w:rsidRDefault="003562F3"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«Бернар 80»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48EEDD2E" w14:textId="77777777" w:rsidR="003562F3" w:rsidRPr="004F07B5" w:rsidRDefault="003562F3"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«Девуатин» Д-33</w:t>
            </w:r>
          </w:p>
        </w:tc>
      </w:tr>
      <w:tr w:rsidR="00365C94" w:rsidRPr="004F07B5" w14:paraId="067E95CC" w14:textId="77777777" w:rsidTr="003562F3">
        <w:trPr>
          <w:trHeight w:val="292"/>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5F4D7CDC"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Год</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ABBE2B5"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4F50AFA"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57B2EEC3"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w:t>
            </w:r>
          </w:p>
        </w:tc>
      </w:tr>
      <w:tr w:rsidR="00365C94" w:rsidRPr="004F07B5" w14:paraId="6202AA7B"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1455640"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Двигатель</w:t>
            </w:r>
          </w:p>
        </w:tc>
        <w:tc>
          <w:tcPr>
            <w:tcW w:w="4594" w:type="dxa"/>
            <w:gridSpan w:val="3"/>
            <w:tcBorders>
              <w:top w:val="single" w:sz="4" w:space="0" w:color="auto"/>
              <w:left w:val="single" w:sz="4" w:space="0" w:color="auto"/>
              <w:bottom w:val="single" w:sz="4" w:space="0" w:color="auto"/>
              <w:right w:val="single" w:sz="4" w:space="0" w:color="auto"/>
            </w:tcBorders>
            <w:shd w:val="clear" w:color="auto" w:fill="FFFFFF"/>
          </w:tcPr>
          <w:p w14:paraId="1C0AB65C"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«Испано-Сюиза» </w:t>
            </w:r>
            <w:r w:rsidRPr="004F07B5">
              <w:rPr>
                <w:rFonts w:ascii="Times New Roman" w:hAnsi="Times New Roman"/>
                <w:color w:val="000000" w:themeColor="text1"/>
                <w:sz w:val="16"/>
                <w:szCs w:val="16"/>
                <w:lang w:val="en-US"/>
              </w:rPr>
              <w:t>12Nbrs</w:t>
            </w:r>
          </w:p>
        </w:tc>
      </w:tr>
      <w:tr w:rsidR="00365C94" w:rsidRPr="004F07B5" w14:paraId="04F0A08E"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1B532054"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л.с.</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F0C02B7"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AD11C44"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73364B38"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w:t>
            </w:r>
          </w:p>
        </w:tc>
      </w:tr>
      <w:tr w:rsidR="00365C94" w:rsidRPr="004F07B5" w14:paraId="140C90BA" w14:textId="77777777" w:rsidTr="003562F3">
        <w:trPr>
          <w:trHeight w:val="302"/>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1E4C08C8"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крыла, м</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5F9A60A"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26,5</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563AF1E"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25,5</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4C41D170"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w:t>
            </w:r>
          </w:p>
        </w:tc>
      </w:tr>
      <w:tr w:rsidR="00365C94" w:rsidRPr="004F07B5" w14:paraId="018A277E"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118FDA5"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крыла, м</w:t>
            </w:r>
            <w:r w:rsidRPr="004F07B5">
              <w:rPr>
                <w:rFonts w:ascii="Times New Roman" w:hAnsi="Times New Roman"/>
                <w:color w:val="000000" w:themeColor="text1"/>
                <w:sz w:val="16"/>
                <w:szCs w:val="16"/>
                <w:vertAlign w:val="superscript"/>
              </w:rPr>
              <w:t>2</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6C7871E"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F97847B"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52C242D1"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78,3</w:t>
            </w:r>
          </w:p>
        </w:tc>
      </w:tr>
      <w:tr w:rsidR="00365C94" w:rsidRPr="004F07B5" w14:paraId="4DA1AC54" w14:textId="77777777" w:rsidTr="003562F3">
        <w:trPr>
          <w:trHeight w:val="270"/>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2C19BEE7"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кг</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2BD6B40"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8600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7C85897"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8850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0BFB9577"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9800"</w:t>
            </w:r>
          </w:p>
        </w:tc>
      </w:tr>
      <w:tr w:rsidR="00365C94" w:rsidRPr="004F07B5" w14:paraId="28A82373" w14:textId="77777777" w:rsidTr="003562F3">
        <w:trPr>
          <w:trHeight w:val="263"/>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E5CF1E6"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EB8E729" w14:textId="77777777" w:rsidR="003562F3" w:rsidRPr="004F07B5" w:rsidRDefault="003562F3" w:rsidP="004F07B5">
            <w:pPr>
              <w:pStyle w:val="213"/>
              <w:shd w:val="clear" w:color="auto" w:fill="auto"/>
              <w:spacing w:after="0" w:line="240" w:lineRule="auto"/>
              <w:jc w:val="both"/>
              <w:rPr>
                <w:rFonts w:ascii="Times New Roman" w:hAnsi="Times New Roman"/>
                <w:color w:val="000000" w:themeColor="text1"/>
                <w:szCs w:val="16"/>
              </w:rPr>
            </w:pPr>
            <w:r w:rsidRPr="004F07B5">
              <w:rPr>
                <w:rFonts w:ascii="Times New Roman" w:hAnsi="Times New Roman"/>
                <w:color w:val="000000" w:themeColor="text1"/>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688EB3B" w14:textId="77777777" w:rsidR="003562F3" w:rsidRPr="004F07B5" w:rsidRDefault="003562F3" w:rsidP="004F07B5">
            <w:pPr>
              <w:pStyle w:val="221"/>
              <w:shd w:val="clear" w:color="auto" w:fill="auto"/>
              <w:spacing w:line="240" w:lineRule="auto"/>
              <w:jc w:val="both"/>
              <w:rPr>
                <w:color w:val="000000" w:themeColor="text1"/>
                <w:sz w:val="16"/>
                <w:szCs w:val="16"/>
              </w:rPr>
            </w:pPr>
            <w:r w:rsidRPr="004F07B5">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7DB52061"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r>
      <w:tr w:rsidR="00365C94" w:rsidRPr="004F07B5" w14:paraId="41F33D79"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5564B025"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топлива, кг</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2C64C38" w14:textId="77777777" w:rsidR="003562F3" w:rsidRPr="004F07B5" w:rsidRDefault="003562F3" w:rsidP="004F07B5">
            <w:pPr>
              <w:pStyle w:val="221"/>
              <w:shd w:val="clear" w:color="auto" w:fill="auto"/>
              <w:spacing w:line="240" w:lineRule="auto"/>
              <w:jc w:val="both"/>
              <w:rPr>
                <w:color w:val="000000" w:themeColor="text1"/>
                <w:sz w:val="16"/>
                <w:szCs w:val="16"/>
              </w:rPr>
            </w:pPr>
            <w:r w:rsidRPr="004F07B5">
              <w:rPr>
                <w:color w:val="000000" w:themeColor="text1"/>
                <w:sz w:val="16"/>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C66AC7A" w14:textId="77777777" w:rsidR="003562F3" w:rsidRPr="004F07B5" w:rsidRDefault="003562F3" w:rsidP="004F07B5">
            <w:pPr>
              <w:pStyle w:val="221"/>
              <w:shd w:val="clear" w:color="auto" w:fill="auto"/>
              <w:spacing w:line="240" w:lineRule="auto"/>
              <w:jc w:val="both"/>
              <w:rPr>
                <w:color w:val="000000" w:themeColor="text1"/>
                <w:sz w:val="16"/>
                <w:szCs w:val="16"/>
              </w:rPr>
            </w:pPr>
            <w:r w:rsidRPr="004F07B5">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69F39DA2"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6340-'</w:t>
            </w:r>
          </w:p>
        </w:tc>
      </w:tr>
      <w:tr w:rsidR="00365C94" w:rsidRPr="004F07B5" w14:paraId="50CD134F" w14:textId="77777777" w:rsidTr="003562F3">
        <w:trPr>
          <w:trHeight w:val="48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2B8A1AD5"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w:t>
            </w:r>
          </w:p>
          <w:p w14:paraId="6C3428FB"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у земли, км/ч</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8150997"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A1DA89E"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6EDA892A"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r>
      <w:tr w:rsidR="00365C94" w:rsidRPr="004F07B5" w14:paraId="2F4DA010" w14:textId="77777777" w:rsidTr="003562F3">
        <w:trPr>
          <w:trHeight w:val="266"/>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666A8BB3"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высоты, мин.</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07E2F3E" w14:textId="77777777" w:rsidR="003562F3" w:rsidRPr="004F07B5" w:rsidRDefault="003562F3" w:rsidP="004F07B5">
            <w:pPr>
              <w:pStyle w:val="221"/>
              <w:shd w:val="clear" w:color="auto" w:fill="auto"/>
              <w:spacing w:line="240" w:lineRule="auto"/>
              <w:jc w:val="both"/>
              <w:rPr>
                <w:color w:val="000000" w:themeColor="text1"/>
                <w:sz w:val="16"/>
                <w:szCs w:val="16"/>
              </w:rPr>
            </w:pPr>
            <w:r w:rsidRPr="004F07B5">
              <w:rPr>
                <w:color w:val="000000" w:themeColor="text1"/>
                <w:sz w:val="16"/>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3E70F81" w14:textId="77777777" w:rsidR="003562F3" w:rsidRPr="004F07B5" w:rsidRDefault="003562F3" w:rsidP="004F07B5">
            <w:pPr>
              <w:pStyle w:val="221"/>
              <w:shd w:val="clear" w:color="auto" w:fill="auto"/>
              <w:spacing w:line="240" w:lineRule="auto"/>
              <w:jc w:val="both"/>
              <w:rPr>
                <w:color w:val="000000" w:themeColor="text1"/>
                <w:sz w:val="16"/>
                <w:szCs w:val="16"/>
              </w:rPr>
            </w:pPr>
            <w:r w:rsidRPr="004F07B5">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724A8141"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53/6000 м</w:t>
            </w:r>
          </w:p>
        </w:tc>
      </w:tr>
      <w:tr w:rsidR="00365C94" w:rsidRPr="004F07B5" w14:paraId="438AFE51" w14:textId="77777777" w:rsidTr="003562F3">
        <w:trPr>
          <w:trHeight w:val="263"/>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50024C9E"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расчетная, км</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3423C31"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13 000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F0BE1C5"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13 000</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25E0FE5D"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11 000</w:t>
            </w:r>
          </w:p>
        </w:tc>
      </w:tr>
      <w:tr w:rsidR="00365C94" w:rsidRPr="004F07B5" w14:paraId="6F0C8CBD" w14:textId="77777777" w:rsidTr="003562F3">
        <w:trPr>
          <w:trHeight w:val="270"/>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64B3CAC"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Разбег, м</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F6364C1" w14:textId="77777777" w:rsidR="003562F3" w:rsidRPr="004F07B5" w:rsidRDefault="003562F3" w:rsidP="004F07B5">
            <w:pPr>
              <w:pStyle w:val="221"/>
              <w:shd w:val="clear" w:color="auto" w:fill="auto"/>
              <w:spacing w:line="240" w:lineRule="auto"/>
              <w:jc w:val="both"/>
              <w:rPr>
                <w:color w:val="000000" w:themeColor="text1"/>
                <w:sz w:val="16"/>
                <w:szCs w:val="16"/>
              </w:rPr>
            </w:pPr>
            <w:r w:rsidRPr="004F07B5">
              <w:rPr>
                <w:color w:val="000000" w:themeColor="text1"/>
                <w:sz w:val="16"/>
                <w:szCs w:val="16"/>
              </w:rPr>
              <w:t>-</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31D2AE3" w14:textId="77777777" w:rsidR="003562F3" w:rsidRPr="004F07B5" w:rsidRDefault="003562F3" w:rsidP="004F07B5">
            <w:pPr>
              <w:pStyle w:val="221"/>
              <w:shd w:val="clear" w:color="auto" w:fill="auto"/>
              <w:spacing w:line="240" w:lineRule="auto"/>
              <w:jc w:val="both"/>
              <w:rPr>
                <w:color w:val="000000" w:themeColor="text1"/>
                <w:sz w:val="16"/>
                <w:szCs w:val="16"/>
              </w:rPr>
            </w:pPr>
            <w:r w:rsidRPr="004F07B5">
              <w:rPr>
                <w:color w:val="000000" w:themeColor="text1"/>
                <w:sz w:val="16"/>
                <w:szCs w:val="16"/>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01031A17"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1700</w:t>
            </w:r>
          </w:p>
        </w:tc>
      </w:tr>
      <w:tr w:rsidR="00365C94" w:rsidRPr="004F07B5" w14:paraId="54149945" w14:textId="77777777" w:rsidTr="003562F3">
        <w:trPr>
          <w:trHeight w:val="281"/>
        </w:trPr>
        <w:tc>
          <w:tcPr>
            <w:tcW w:w="2988" w:type="dxa"/>
            <w:tcBorders>
              <w:top w:val="single" w:sz="4" w:space="0" w:color="auto"/>
              <w:left w:val="single" w:sz="4" w:space="0" w:color="auto"/>
              <w:bottom w:val="single" w:sz="4" w:space="0" w:color="auto"/>
              <w:right w:val="single" w:sz="4" w:space="0" w:color="auto"/>
            </w:tcBorders>
            <w:shd w:val="clear" w:color="auto" w:fill="FFFFFF"/>
          </w:tcPr>
          <w:p w14:paraId="4F802B31"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чел.</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305D7D6"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1235E8D6"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534" w:type="dxa"/>
            <w:tcBorders>
              <w:top w:val="single" w:sz="4" w:space="0" w:color="auto"/>
              <w:left w:val="single" w:sz="4" w:space="0" w:color="auto"/>
              <w:bottom w:val="single" w:sz="4" w:space="0" w:color="auto"/>
              <w:right w:val="single" w:sz="4" w:space="0" w:color="auto"/>
            </w:tcBorders>
            <w:shd w:val="clear" w:color="auto" w:fill="FFFFFF"/>
          </w:tcPr>
          <w:p w14:paraId="39322725"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bl>
    <w:p w14:paraId="3548DC4F" w14:textId="77777777" w:rsidR="003562F3" w:rsidRPr="004F07B5" w:rsidRDefault="003562F3" w:rsidP="004F07B5">
      <w:pPr>
        <w:pStyle w:val="aff1"/>
        <w:shd w:val="clear" w:color="auto" w:fill="auto"/>
        <w:spacing w:line="240" w:lineRule="auto"/>
        <w:rPr>
          <w:rFonts w:ascii="Times New Roman" w:hAnsi="Times New Roman" w:cs="Times New Roman"/>
          <w:i w:val="0"/>
          <w:color w:val="000000" w:themeColor="text1"/>
          <w:sz w:val="16"/>
          <w:szCs w:val="16"/>
          <w:lang w:val="ru-RU"/>
        </w:rPr>
      </w:pPr>
      <w:r w:rsidRPr="004F07B5">
        <w:rPr>
          <w:rFonts w:ascii="Times New Roman" w:hAnsi="Times New Roman" w:cs="Times New Roman"/>
          <w:i w:val="0"/>
          <w:color w:val="000000" w:themeColor="text1"/>
          <w:sz w:val="16"/>
          <w:szCs w:val="16"/>
          <w:lang w:val="ru-RU"/>
        </w:rPr>
        <w:t>Примечания: 1) — по другим данным, 9200. 2) — по другим данным, 5600 кг (12725).</w:t>
      </w:r>
    </w:p>
    <w:p w14:paraId="4738A049" w14:textId="77777777" w:rsidR="003562F3" w:rsidRPr="004F07B5" w:rsidRDefault="003562F3" w:rsidP="004F07B5">
      <w:pPr>
        <w:spacing w:after="0" w:line="240" w:lineRule="auto"/>
        <w:jc w:val="both"/>
        <w:rPr>
          <w:rFonts w:ascii="Times New Roman" w:hAnsi="Times New Roman"/>
          <w:color w:val="000000" w:themeColor="text1"/>
          <w:sz w:val="16"/>
          <w:szCs w:val="16"/>
        </w:rPr>
      </w:pPr>
    </w:p>
    <w:p w14:paraId="1484CC07" w14:textId="77777777" w:rsidR="004742EE" w:rsidRPr="004F07B5" w:rsidRDefault="004742E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феврале 1931, вылетев из Орана во французском Алжире, французские авиаторы Антуан Пайяр и Луи Майлу пролетели 15 километров (9,3 мили) по кругу более 50 часов на Bernard 80 GR, пытаясь установить новый мировой рекорд дальности без дозаправки без остановок на замкнутой трассе. Они преодолевают 8168 километров (5076 миль), прежде чем из-за более высокого, чем ожидалось, расхода топлива они приземляются всего на 20 километров (12,4 мили) меньше рекорда (20804).</w:t>
      </w:r>
    </w:p>
    <w:p w14:paraId="4593E11D" w14:textId="77777777" w:rsidR="004742EE" w:rsidRPr="004F07B5" w:rsidRDefault="004742EE" w:rsidP="004F07B5">
      <w:pPr>
        <w:spacing w:after="0" w:line="240" w:lineRule="auto"/>
        <w:jc w:val="both"/>
        <w:rPr>
          <w:rFonts w:ascii="Times New Roman" w:hAnsi="Times New Roman"/>
          <w:color w:val="0070C0"/>
          <w:sz w:val="16"/>
          <w:szCs w:val="16"/>
        </w:rPr>
      </w:pPr>
    </w:p>
    <w:p w14:paraId="6269E5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года «Лос-Анджелес» принял участие в больших маневрах тихоокеанского флота у западного берега Панамского канала. Дирижабль действовал с причальной вышки танкера «Патока». «Лос-Анджелес» отличился: ему удалось обнаружить соединение «вражеских» кораблей, которые хотели напасть на канал и скрытно наблюдать за кораблями в течение нескольких часов. Но как только он сам был обнаружен, «вражеские» самолеты не оставили ему никаких шансов. Один из [425] них набрал высоту и стремительно атаковал ZR-3 сверху, имитировав сброс бомбы столь правдоподобно, что посредники признали дирижабль «уничтоженным» (11324).</w:t>
      </w:r>
    </w:p>
    <w:p w14:paraId="139005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739C4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период по 1931 с 1923 годп американские ВМФ имели на вооружении практически два боеготовых воздушных корабля — «Шенандоа» и «Лос-Анджелес». Их основным назначением было повышение выучки экипажей в управлении большими дирижаблями и совершенствование тактики совместного применения дирижаблей и кораблей. Однако большинство драгоценных летных часов было истрачено на показательные полеты, участие в торжествах и праздниках. Эти пропагандистские мероприятия имели и свою позитивную сторону. Несмотря на катастрофы, которые впоследствии произошли с «Шенандоа» и ZR-2 (R.38), такие выступления поддерживали внимание общественности к воздухоплаванию. </w:t>
      </w:r>
    </w:p>
    <w:p w14:paraId="1E31B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Командование американского военно-морского флота видело в больших дирижаблях единственное средство для контроля Тихого океана, средство, которое не было ограничено действующими международными соглашениями о морском вооружении. Вашингтонская конференция по морским силам, которая состоялась в 1922 году, установила соотношение сил между тремя великими морскими державами — Великобританией, США и Японией в пропорции — 5:5:3. Огромное океаническое пространство от Пирл-Харбора до японских островов контролировали всего десять крейсеров типа «Омаха» вместо необходимых сорока, что было явно недостаточно, учитывая геополитические интересы Соединенных Штатов. </w:t>
      </w:r>
    </w:p>
    <w:p w14:paraId="737F4A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со взглядами того времени флотилия морских дирижаблей [426] могла бы эффективно заменить корабли в деле дальней морской разведки, а так как дирижабли не фигурировали в таблицах боевых кораблей, то не были бы нарушены и Вашингтонские соглашения (11324).</w:t>
      </w:r>
    </w:p>
    <w:p w14:paraId="7549F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F360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1931 г. в Испании было восстановлено действие Конституции (3871).</w:t>
      </w:r>
    </w:p>
    <w:p w14:paraId="60DB69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59ED9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0FC99D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5A69A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феврале-марте 1931 г. был подготовлен документ «Система вооруже</w:t>
      </w:r>
      <w:r w:rsidRPr="004F07B5">
        <w:rPr>
          <w:rFonts w:ascii="Times New Roman" w:hAnsi="Times New Roman"/>
          <w:color w:val="000000" w:themeColor="text1"/>
          <w:sz w:val="16"/>
          <w:szCs w:val="16"/>
        </w:rPr>
        <w:softHyphen/>
        <w:t>ния ВВС РККА на 1932-34 гг.» предус</w:t>
      </w:r>
      <w:r w:rsidRPr="004F07B5">
        <w:rPr>
          <w:rFonts w:ascii="Times New Roman" w:hAnsi="Times New Roman"/>
          <w:color w:val="000000" w:themeColor="text1"/>
          <w:sz w:val="16"/>
          <w:szCs w:val="16"/>
        </w:rPr>
        <w:softHyphen/>
        <w:t>матривалось проектирование целой гаммы гигантских бомбовозов с бомбо</w:t>
      </w:r>
      <w:r w:rsidRPr="004F07B5">
        <w:rPr>
          <w:rFonts w:ascii="Times New Roman" w:hAnsi="Times New Roman"/>
          <w:color w:val="000000" w:themeColor="text1"/>
          <w:sz w:val="16"/>
          <w:szCs w:val="16"/>
        </w:rPr>
        <w:softHyphen/>
        <w:t>вой нагрузкой до 30 т. Вершиной этой концепции явилось задание на сверхтя</w:t>
      </w:r>
      <w:r w:rsidRPr="004F07B5">
        <w:rPr>
          <w:rFonts w:ascii="Times New Roman" w:hAnsi="Times New Roman"/>
          <w:color w:val="000000" w:themeColor="text1"/>
          <w:sz w:val="16"/>
          <w:szCs w:val="16"/>
        </w:rPr>
        <w:softHyphen/>
        <w:t>желый бомбардировщик («летающее крыло») СТБ с нормальным радиусом действия не менее 2500 км. На эту ма</w:t>
      </w:r>
      <w:r w:rsidRPr="004F07B5">
        <w:rPr>
          <w:rFonts w:ascii="Times New Roman" w:hAnsi="Times New Roman"/>
          <w:color w:val="000000" w:themeColor="text1"/>
          <w:sz w:val="16"/>
          <w:szCs w:val="16"/>
        </w:rPr>
        <w:softHyphen/>
        <w:t>шину возлагалась задача «разрушения и уничтожения объектов противника исключительной важности (Мальта, Суэц...)». В рамках этой программы строились опытные многомоторные бомбардировщики ТБ-4 и К-7, проек</w:t>
      </w:r>
      <w:r w:rsidRPr="004F07B5">
        <w:rPr>
          <w:rFonts w:ascii="Times New Roman" w:hAnsi="Times New Roman"/>
          <w:color w:val="000000" w:themeColor="text1"/>
          <w:sz w:val="16"/>
          <w:szCs w:val="16"/>
        </w:rPr>
        <w:softHyphen/>
        <w:t>тировались еще большие ТБ-6 и ТБ-7. В начале 30-х годов такой категории, как «дальний бомбардировщик», в со</w:t>
      </w:r>
      <w:r w:rsidRPr="004F07B5">
        <w:rPr>
          <w:rFonts w:ascii="Times New Roman" w:hAnsi="Times New Roman"/>
          <w:color w:val="000000" w:themeColor="text1"/>
          <w:sz w:val="16"/>
          <w:szCs w:val="16"/>
        </w:rPr>
        <w:softHyphen/>
        <w:t>ставе советской авиации не было. На</w:t>
      </w:r>
      <w:r w:rsidRPr="004F07B5">
        <w:rPr>
          <w:rFonts w:ascii="Times New Roman" w:hAnsi="Times New Roman"/>
          <w:color w:val="000000" w:themeColor="text1"/>
          <w:sz w:val="16"/>
          <w:szCs w:val="16"/>
        </w:rPr>
        <w:softHyphen/>
        <w:t>несение ударов по целям в глубоком ты</w:t>
      </w:r>
      <w:r w:rsidRPr="004F07B5">
        <w:rPr>
          <w:rFonts w:ascii="Times New Roman" w:hAnsi="Times New Roman"/>
          <w:color w:val="000000" w:themeColor="text1"/>
          <w:sz w:val="16"/>
          <w:szCs w:val="16"/>
        </w:rPr>
        <w:softHyphen/>
        <w:t>лу противника возлагалось на соедине</w:t>
      </w:r>
      <w:r w:rsidRPr="004F07B5">
        <w:rPr>
          <w:rFonts w:ascii="Times New Roman" w:hAnsi="Times New Roman"/>
          <w:color w:val="000000" w:themeColor="text1"/>
          <w:sz w:val="16"/>
          <w:szCs w:val="16"/>
        </w:rPr>
        <w:softHyphen/>
        <w:t>ния тяжелых бомбардировщиков. Ос</w:t>
      </w:r>
      <w:r w:rsidRPr="004F07B5">
        <w:rPr>
          <w:rFonts w:ascii="Times New Roman" w:hAnsi="Times New Roman"/>
          <w:color w:val="000000" w:themeColor="text1"/>
          <w:sz w:val="16"/>
          <w:szCs w:val="16"/>
        </w:rPr>
        <w:softHyphen/>
        <w:t>новную массу их составляли четырех</w:t>
      </w:r>
      <w:r w:rsidRPr="004F07B5">
        <w:rPr>
          <w:rFonts w:ascii="Times New Roman" w:hAnsi="Times New Roman"/>
          <w:color w:val="000000" w:themeColor="text1"/>
          <w:sz w:val="16"/>
          <w:szCs w:val="16"/>
        </w:rPr>
        <w:softHyphen/>
        <w:t>моторные ТБ—3. Реальный радиус дей</w:t>
      </w:r>
      <w:r w:rsidRPr="004F07B5">
        <w:rPr>
          <w:rFonts w:ascii="Times New Roman" w:hAnsi="Times New Roman"/>
          <w:color w:val="000000" w:themeColor="text1"/>
          <w:sz w:val="16"/>
          <w:szCs w:val="16"/>
        </w:rPr>
        <w:softHyphen/>
        <w:t>ствия у них составлял 1100-1200 км. За его увеличение боролись разными спо</w:t>
      </w:r>
      <w:r w:rsidRPr="004F07B5">
        <w:rPr>
          <w:rFonts w:ascii="Times New Roman" w:hAnsi="Times New Roman"/>
          <w:color w:val="000000" w:themeColor="text1"/>
          <w:sz w:val="16"/>
          <w:szCs w:val="16"/>
        </w:rPr>
        <w:softHyphen/>
        <w:t>собами: переходили на новые сорта топ</w:t>
      </w:r>
      <w:r w:rsidRPr="004F07B5">
        <w:rPr>
          <w:rFonts w:ascii="Times New Roman" w:hAnsi="Times New Roman"/>
          <w:color w:val="000000" w:themeColor="text1"/>
          <w:sz w:val="16"/>
          <w:szCs w:val="16"/>
        </w:rPr>
        <w:softHyphen/>
        <w:t>лива, облегчали самолеты за счет сня</w:t>
      </w:r>
      <w:r w:rsidRPr="004F07B5">
        <w:rPr>
          <w:rFonts w:ascii="Times New Roman" w:hAnsi="Times New Roman"/>
          <w:color w:val="000000" w:themeColor="text1"/>
          <w:sz w:val="16"/>
          <w:szCs w:val="16"/>
        </w:rPr>
        <w:softHyphen/>
        <w:t>тия второстепенного оборудования, пробовали внедрять более экономич</w:t>
      </w:r>
      <w:r w:rsidRPr="004F07B5">
        <w:rPr>
          <w:rFonts w:ascii="Times New Roman" w:hAnsi="Times New Roman"/>
          <w:color w:val="000000" w:themeColor="text1"/>
          <w:sz w:val="16"/>
          <w:szCs w:val="16"/>
        </w:rPr>
        <w:softHyphen/>
        <w:t>ные дизельные двигатели. Этот путь считался основным. Хотя советская пропаганда критико</w:t>
      </w:r>
      <w:r w:rsidRPr="004F07B5">
        <w:rPr>
          <w:rFonts w:ascii="Times New Roman" w:hAnsi="Times New Roman"/>
          <w:color w:val="000000" w:themeColor="text1"/>
          <w:sz w:val="16"/>
          <w:szCs w:val="16"/>
        </w:rPr>
        <w:softHyphen/>
        <w:t>вала модную тогда на Западе «доктрину Дуэ», «глубинная стратегия» ВВС РККА в значительной мере являлась ее отражением. Как говорил в своем до</w:t>
      </w:r>
      <w:r w:rsidRPr="004F07B5">
        <w:rPr>
          <w:rFonts w:ascii="Times New Roman" w:hAnsi="Times New Roman"/>
          <w:color w:val="000000" w:themeColor="text1"/>
          <w:sz w:val="16"/>
          <w:szCs w:val="16"/>
        </w:rPr>
        <w:softHyphen/>
        <w:t>кладе начальник НИИ ВВС Бузанов, эволюция советской авиации «...должна быть целеустремлена в сторону разви</w:t>
      </w:r>
      <w:r w:rsidRPr="004F07B5">
        <w:rPr>
          <w:rFonts w:ascii="Times New Roman" w:hAnsi="Times New Roman"/>
          <w:color w:val="000000" w:themeColor="text1"/>
          <w:sz w:val="16"/>
          <w:szCs w:val="16"/>
        </w:rPr>
        <w:softHyphen/>
        <w:t>тия наступательных средств...». Ударной силой ВВС должна была стать «страте</w:t>
      </w:r>
      <w:r w:rsidRPr="004F07B5">
        <w:rPr>
          <w:rFonts w:ascii="Times New Roman" w:hAnsi="Times New Roman"/>
          <w:color w:val="000000" w:themeColor="text1"/>
          <w:sz w:val="16"/>
          <w:szCs w:val="16"/>
        </w:rPr>
        <w:softHyphen/>
        <w:t>гическая авиация» из соединений тяже</w:t>
      </w:r>
      <w:r w:rsidRPr="004F07B5">
        <w:rPr>
          <w:rFonts w:ascii="Times New Roman" w:hAnsi="Times New Roman"/>
          <w:color w:val="000000" w:themeColor="text1"/>
          <w:sz w:val="16"/>
          <w:szCs w:val="16"/>
        </w:rPr>
        <w:softHyphen/>
        <w:t>лых бомбардировщиков-«линкоров» и «крейсеров» — самолетов сопровож</w:t>
      </w:r>
      <w:r w:rsidRPr="004F07B5">
        <w:rPr>
          <w:rFonts w:ascii="Times New Roman" w:hAnsi="Times New Roman"/>
          <w:color w:val="000000" w:themeColor="text1"/>
          <w:sz w:val="16"/>
          <w:szCs w:val="16"/>
        </w:rPr>
        <w:softHyphen/>
        <w:t>дения. Ей предстояло разрушать города, порты, аэродромы, высаживать десан</w:t>
      </w:r>
      <w:r w:rsidRPr="004F07B5">
        <w:rPr>
          <w:rFonts w:ascii="Times New Roman" w:hAnsi="Times New Roman"/>
          <w:color w:val="000000" w:themeColor="text1"/>
          <w:sz w:val="16"/>
          <w:szCs w:val="16"/>
        </w:rPr>
        <w:softHyphen/>
        <w:t>ты в тылу противника и, в духе времени, «оказывать помощь революционным восстаниям». При этом дальнейшая эволюция бом</w:t>
      </w:r>
      <w:r w:rsidRPr="004F07B5">
        <w:rPr>
          <w:rFonts w:ascii="Times New Roman" w:hAnsi="Times New Roman"/>
          <w:color w:val="000000" w:themeColor="text1"/>
          <w:sz w:val="16"/>
          <w:szCs w:val="16"/>
        </w:rPr>
        <w:softHyphen/>
        <w:t>бардировочной авиации направлялась на рост размеров и веса машин. Они должны были нести все больше бомб, пушек и пулеметов. Экипажи станови</w:t>
      </w:r>
      <w:r w:rsidRPr="004F07B5">
        <w:rPr>
          <w:rFonts w:ascii="Times New Roman" w:hAnsi="Times New Roman"/>
          <w:color w:val="000000" w:themeColor="text1"/>
          <w:sz w:val="16"/>
          <w:szCs w:val="16"/>
        </w:rPr>
        <w:softHyphen/>
        <w:t>лись все более многочисленными, на</w:t>
      </w:r>
      <w:r w:rsidRPr="004F07B5">
        <w:rPr>
          <w:rFonts w:ascii="Times New Roman" w:hAnsi="Times New Roman"/>
          <w:color w:val="000000" w:themeColor="text1"/>
          <w:sz w:val="16"/>
          <w:szCs w:val="16"/>
        </w:rPr>
        <w:softHyphen/>
        <w:t>поминая по структуре команды боевых кораблей. При этом самолеты остава</w:t>
      </w:r>
      <w:r w:rsidRPr="004F07B5">
        <w:rPr>
          <w:rFonts w:ascii="Times New Roman" w:hAnsi="Times New Roman"/>
          <w:color w:val="000000" w:themeColor="text1"/>
          <w:sz w:val="16"/>
          <w:szCs w:val="16"/>
        </w:rPr>
        <w:softHyphen/>
        <w:t>лись тихоходными, низковысотными и по мере роста размеров все больше те</w:t>
      </w:r>
      <w:r w:rsidRPr="004F07B5">
        <w:rPr>
          <w:rFonts w:ascii="Times New Roman" w:hAnsi="Times New Roman"/>
          <w:color w:val="000000" w:themeColor="text1"/>
          <w:sz w:val="16"/>
          <w:szCs w:val="16"/>
        </w:rPr>
        <w:softHyphen/>
        <w:t>ряли в маневренности. Считалось, что лучшей защитой медленно летящей ар</w:t>
      </w:r>
      <w:r w:rsidRPr="004F07B5">
        <w:rPr>
          <w:rFonts w:ascii="Times New Roman" w:hAnsi="Times New Roman"/>
          <w:color w:val="000000" w:themeColor="text1"/>
          <w:sz w:val="16"/>
          <w:szCs w:val="16"/>
        </w:rPr>
        <w:softHyphen/>
        <w:t>мады бомбовозов станут их пушки и пулеметы плюс огневая мощь «крейсе</w:t>
      </w:r>
      <w:r w:rsidRPr="004F07B5">
        <w:rPr>
          <w:rFonts w:ascii="Times New Roman" w:hAnsi="Times New Roman"/>
          <w:color w:val="000000" w:themeColor="text1"/>
          <w:sz w:val="16"/>
          <w:szCs w:val="16"/>
        </w:rPr>
        <w:softHyphen/>
        <w:t>ров». По воззрениям стратегов того времени, для успешной атаки тяжелого бомбардировщика требовалось больше истребителей, чем у него имеется огне</w:t>
      </w:r>
      <w:r w:rsidRPr="004F07B5">
        <w:rPr>
          <w:rFonts w:ascii="Times New Roman" w:hAnsi="Times New Roman"/>
          <w:color w:val="000000" w:themeColor="text1"/>
          <w:sz w:val="16"/>
          <w:szCs w:val="16"/>
        </w:rPr>
        <w:softHyphen/>
        <w:t>вых точек. Во главу угла ставился вес перевозимых самолетом бомб. В числе «главнейших идей» перспективного плана опытного самолетостроения на период до 1934 г. записан был пункт: «резкое повышение тоннажа бомбар</w:t>
      </w:r>
      <w:r w:rsidRPr="004F07B5">
        <w:rPr>
          <w:rFonts w:ascii="Times New Roman" w:hAnsi="Times New Roman"/>
          <w:color w:val="000000" w:themeColor="text1"/>
          <w:sz w:val="16"/>
          <w:szCs w:val="16"/>
        </w:rPr>
        <w:softHyphen/>
        <w:t>дировщиков, доводя сбрасываемый бомбовый груз до 10, 15 и 25 тон, при соответственном увеличении радиусов действия до 2000 и 2500 км». Но в 1931 г. в коллективе Туполева предложили иную концепцию с упором именно на дальность. ДБ-1, военный вариант знаменитого рекордного само</w:t>
      </w:r>
      <w:r w:rsidRPr="004F07B5">
        <w:rPr>
          <w:rFonts w:ascii="Times New Roman" w:hAnsi="Times New Roman"/>
          <w:color w:val="000000" w:themeColor="text1"/>
          <w:sz w:val="16"/>
          <w:szCs w:val="16"/>
        </w:rPr>
        <w:softHyphen/>
        <w:t>лета АНТ-25 (РД), по расчетам вдвое уступал ТБ-3 по бомбовой нагрузке, но впятеро превосходил по радиусу действия. Одномоторный,моноплан с длин</w:t>
      </w:r>
      <w:r w:rsidRPr="004F07B5">
        <w:rPr>
          <w:rFonts w:ascii="Times New Roman" w:hAnsi="Times New Roman"/>
          <w:color w:val="000000" w:themeColor="text1"/>
          <w:sz w:val="16"/>
          <w:szCs w:val="16"/>
        </w:rPr>
        <w:softHyphen/>
        <w:t>ным и узким крылом огромного разма</w:t>
      </w:r>
      <w:r w:rsidRPr="004F07B5">
        <w:rPr>
          <w:rFonts w:ascii="Times New Roman" w:hAnsi="Times New Roman"/>
          <w:color w:val="000000" w:themeColor="text1"/>
          <w:sz w:val="16"/>
          <w:szCs w:val="16"/>
        </w:rPr>
        <w:softHyphen/>
        <w:t>ха, он был столь же тихоходен, как и ТБ-3, и отличался такими же низкими показателями маневренности. Эти ма</w:t>
      </w:r>
      <w:r w:rsidRPr="004F07B5">
        <w:rPr>
          <w:rFonts w:ascii="Times New Roman" w:hAnsi="Times New Roman"/>
          <w:color w:val="000000" w:themeColor="text1"/>
          <w:sz w:val="16"/>
          <w:szCs w:val="16"/>
        </w:rPr>
        <w:softHyphen/>
        <w:t>шины предназначали, в первую оче</w:t>
      </w:r>
      <w:r w:rsidRPr="004F07B5">
        <w:rPr>
          <w:rFonts w:ascii="Times New Roman" w:hAnsi="Times New Roman"/>
          <w:color w:val="000000" w:themeColor="text1"/>
          <w:sz w:val="16"/>
          <w:szCs w:val="16"/>
        </w:rPr>
        <w:softHyphen/>
        <w:t>редь, для Дальнего Востока. Самолеты подобной схемы и назначения строи</w:t>
      </w:r>
      <w:r w:rsidRPr="004F07B5">
        <w:rPr>
          <w:rFonts w:ascii="Times New Roman" w:hAnsi="Times New Roman"/>
          <w:color w:val="000000" w:themeColor="text1"/>
          <w:sz w:val="16"/>
          <w:szCs w:val="16"/>
        </w:rPr>
        <w:softHyphen/>
        <w:t>лись и за рубежом. Можно напомнить, например, английский Виккерс «Уэлл-сли», дошедший до стадии серийного производства и состоявший на воору</w:t>
      </w:r>
      <w:r w:rsidRPr="004F07B5">
        <w:rPr>
          <w:rFonts w:ascii="Times New Roman" w:hAnsi="Times New Roman"/>
          <w:color w:val="000000" w:themeColor="text1"/>
          <w:sz w:val="16"/>
          <w:szCs w:val="16"/>
        </w:rPr>
        <w:softHyphen/>
        <w:t>жении Королевских ВВС. Но низкие летные данные, очень ма</w:t>
      </w:r>
      <w:r w:rsidRPr="004F07B5">
        <w:rPr>
          <w:rFonts w:ascii="Times New Roman" w:hAnsi="Times New Roman"/>
          <w:color w:val="000000" w:themeColor="text1"/>
          <w:sz w:val="16"/>
          <w:szCs w:val="16"/>
        </w:rPr>
        <w:softHyphen/>
        <w:t>ленькая бомбовая нагрузка и, главное, неспособность работать с обычных по</w:t>
      </w:r>
      <w:r w:rsidRPr="004F07B5">
        <w:rPr>
          <w:rFonts w:ascii="Times New Roman" w:hAnsi="Times New Roman"/>
          <w:color w:val="000000" w:themeColor="text1"/>
          <w:sz w:val="16"/>
          <w:szCs w:val="16"/>
        </w:rPr>
        <w:softHyphen/>
        <w:t>левых аэродромов привели к свертыва</w:t>
      </w:r>
      <w:r w:rsidRPr="004F07B5">
        <w:rPr>
          <w:rFonts w:ascii="Times New Roman" w:hAnsi="Times New Roman"/>
          <w:color w:val="000000" w:themeColor="text1"/>
          <w:sz w:val="16"/>
          <w:szCs w:val="16"/>
        </w:rPr>
        <w:softHyphen/>
        <w:t>нию уже начатого серийного производ</w:t>
      </w:r>
      <w:r w:rsidRPr="004F07B5">
        <w:rPr>
          <w:rFonts w:ascii="Times New Roman" w:hAnsi="Times New Roman"/>
          <w:color w:val="000000" w:themeColor="text1"/>
          <w:sz w:val="16"/>
          <w:szCs w:val="16"/>
        </w:rPr>
        <w:softHyphen/>
        <w:t>ства ДБ-1. Малая серия построенных машин после войсковых испытаний осела в 1-й авиационной армии особого назначения, дислоцировавшейся в Под</w:t>
      </w:r>
      <w:r w:rsidRPr="004F07B5">
        <w:rPr>
          <w:rFonts w:ascii="Times New Roman" w:hAnsi="Times New Roman"/>
          <w:color w:val="000000" w:themeColor="text1"/>
          <w:sz w:val="16"/>
          <w:szCs w:val="16"/>
        </w:rPr>
        <w:softHyphen/>
        <w:t>московье. Сочли, что как бомбардиров</w:t>
      </w:r>
      <w:r w:rsidRPr="004F07B5">
        <w:rPr>
          <w:rFonts w:ascii="Times New Roman" w:hAnsi="Times New Roman"/>
          <w:color w:val="000000" w:themeColor="text1"/>
          <w:sz w:val="16"/>
          <w:szCs w:val="16"/>
        </w:rPr>
        <w:softHyphen/>
        <w:t>щики они малопригодны, но могут сой</w:t>
      </w:r>
      <w:r w:rsidRPr="004F07B5">
        <w:rPr>
          <w:rFonts w:ascii="Times New Roman" w:hAnsi="Times New Roman"/>
          <w:color w:val="000000" w:themeColor="text1"/>
          <w:sz w:val="16"/>
          <w:szCs w:val="16"/>
        </w:rPr>
        <w:softHyphen/>
        <w:t>ти в качестве дальних разведчиков. Дальнейшим развитием концепции ДБ-1 должны были стать самолеты АНТ-36 и АНТ-37. Первый из них пред</w:t>
      </w:r>
      <w:r w:rsidRPr="004F07B5">
        <w:rPr>
          <w:rFonts w:ascii="Times New Roman" w:hAnsi="Times New Roman"/>
          <w:color w:val="000000" w:themeColor="text1"/>
          <w:sz w:val="16"/>
          <w:szCs w:val="16"/>
        </w:rPr>
        <w:softHyphen/>
        <w:t>ставлял собой тот же АНТ-25, но с ди</w:t>
      </w:r>
      <w:r w:rsidRPr="004F07B5">
        <w:rPr>
          <w:rFonts w:ascii="Times New Roman" w:hAnsi="Times New Roman"/>
          <w:color w:val="000000" w:themeColor="text1"/>
          <w:sz w:val="16"/>
          <w:szCs w:val="16"/>
        </w:rPr>
        <w:softHyphen/>
        <w:t>зелем вместо карбюраторного мотора М-34Р Второй создавался по заданию на дальний бомбардировщик ДБ-2. В плане опытного строительства на 1934-35 годы в разделе второстепенных ра</w:t>
      </w:r>
      <w:r w:rsidRPr="004F07B5">
        <w:rPr>
          <w:rFonts w:ascii="Times New Roman" w:hAnsi="Times New Roman"/>
          <w:color w:val="000000" w:themeColor="text1"/>
          <w:sz w:val="16"/>
          <w:szCs w:val="16"/>
        </w:rPr>
        <w:softHyphen/>
        <w:t>бот стоял «дальний бомбардировщик ДБ-2РЦ». Предполагалось, что это бу</w:t>
      </w:r>
      <w:r w:rsidRPr="004F07B5">
        <w:rPr>
          <w:rFonts w:ascii="Times New Roman" w:hAnsi="Times New Roman"/>
          <w:color w:val="000000" w:themeColor="text1"/>
          <w:sz w:val="16"/>
          <w:szCs w:val="16"/>
        </w:rPr>
        <w:softHyphen/>
        <w:t>дет модификация того же АНТ-25 под два мотора «Циклон». Военные счита</w:t>
      </w:r>
      <w:r w:rsidRPr="004F07B5">
        <w:rPr>
          <w:rFonts w:ascii="Times New Roman" w:hAnsi="Times New Roman"/>
          <w:color w:val="000000" w:themeColor="text1"/>
          <w:sz w:val="16"/>
          <w:szCs w:val="16"/>
        </w:rPr>
        <w:softHyphen/>
        <w:t>ли эту тему не очень актуальной. Туполев обладал немалым влиянием и мог надеяться «протолкнуть» самолет в производство, несмотря на позицию не</w:t>
      </w:r>
      <w:r w:rsidRPr="004F07B5">
        <w:rPr>
          <w:rFonts w:ascii="Times New Roman" w:hAnsi="Times New Roman"/>
          <w:color w:val="000000" w:themeColor="text1"/>
          <w:sz w:val="16"/>
          <w:szCs w:val="16"/>
        </w:rPr>
        <w:softHyphen/>
        <w:t>которых руководителей ВВС (10734,4).</w:t>
      </w:r>
    </w:p>
    <w:p w14:paraId="138AD8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6E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феврале-марте 1931 г. был подготовлен документ "Система вооружения ВВС РККА на 1932-34 гг.", в котором предусматривалось проектирование целой гаммы гигантских бомбовозов с бомбовой нагрузкой до 30 т. Вершиной этой концепции явилось задание на сверхтяжелый бомбардировщик ("летающее крыло") СТБ с нормальным радиусом действия не менее 2500 км. На эту машину возлагалась задача "разрушения и уничтожения объектов противника исключительной важности (Мальта, Суэц)". В рамках этой программы строились опытные многомоторные бомбардировщики ТБ-4 и К-7, проектировались еще большие ТБ-6 и ТБ-7.</w:t>
      </w:r>
    </w:p>
    <w:p w14:paraId="2E7809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в 1931 г. в коллективе Туполева предложили иную концепцию с упором именно - образец дальнего рекордного самолета АНТ-25 (РД), по бомбардировщика расчетам вдвое уступал ТБ-3 по бомбовой на- ДБ-2 (АНТ-37) грузке, но впятеро превосходил по радиусу действия. Одномоторный моноплан с длинным и узким крылом огромного размаха, он был столь же тихоходен, как и ТБ-3, и отличался такими же низкими показателями маневренности. Эти машины предназначали, в первую очередь, для Дальнего Востока. Самолеты подобной схемы и назначения строились и за рубежом. Можно напомнить, например, английский Виккерс "Уэллсли", дошедший до стадии серийного производства и состоявший на вооружении Королевских ВВС.</w:t>
      </w:r>
    </w:p>
    <w:p w14:paraId="4E06F4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низкие летные данные, очень маленькая бомбовая нагрузка и, главное, неспособность работать с обычных полевых аэродромов привели к свертыванию уже начатого серийного производства ДБ-1. Малая серия построенных машин после войсковых испытаний осела в 1-й авиационной армии особого назначения, дислоцировавшейся в Подмосковье. Сочли, что как бомбардировщики они малопригодны, но могут сойти в качестве дальних разведчиков.</w:t>
      </w:r>
    </w:p>
    <w:p w14:paraId="7BD230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Дальнейшим развитием концепции ДБ-1 должны были стать самолеты АНТ-36 и АНТ- 37. Первый из них представлял собой тот же АНТ-25, но с дизелем вместо карбюраторного мотора М-34Р. Второй создавался по заданию на дальний бомбардировщик ДБ-2. В плане опытного строительства на 1934-35 годы в разделе второстепенных работ стоял "дальний бомбардировщик ДБ-2РЦ". Предполагалось, что это будет модификация того же АНТ-25 под два мотора "Циклон". Военные считали эту тему не очень актуальной.</w:t>
      </w:r>
    </w:p>
    <w:p w14:paraId="49A402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Туполев обладал немалым влиянием и мог надеяться "протолкнуть" самолет в производство, несмотря на позицию некоторых руководителей ВВС. ДБ-2, спроектированный бригадой П.О. Сухого, вышел на испытания в июне 1935 г.</w:t>
      </w:r>
    </w:p>
    <w:p w14:paraId="340FF5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Вопреки заданию, туполевцы сделали ставку на те же моторы "Гном-Рон". В АНТ- 37 использовали многие уже проверенные на АНТ-25 конструктивные решения, следуя в целом той же концепции, что у ДБ-1 - "дальность превыше всего". Самолет Сухого имел узкое крыло большого удлинения с довольно толстым аэродинамическим профилем, считавшееся наивыгоднейшим для достижения большой дальности.</w:t>
      </w:r>
    </w:p>
    <w:p w14:paraId="6344D9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Руководство ГУАП еще до окончания испытаний приняло решение о запуске его в серию. Завод № 39 начал готовить оснастку для его производства - ему поставили задачу выпустить в 1936 г. головной серийный ДБ-2. Освоение выпуска этой машины намечалось еше на двух заводах: № 18 в Воронеже и № 126 в Комсомольске-на-Амуре.</w:t>
      </w:r>
    </w:p>
    <w:p w14:paraId="635474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Но ДБ-2 в серию не пошел. "Ножку" ему подставили два обстоятельства. В июле 1935 г., через месяц после первого полета, опытный АНТ-37 разрушился в воздухе. Причиной явился бафтинг хвостового оперения. Опасная тряска проявлялась и на дублере АНТ-37, выпущенном в начале 1936 г. Устранение бафтинга, в те годы довольно плохо изученного, было непростым делом. Из-за многочисленных дефектов НИИ ВВС отказался принять эту машину на госиспытания. А вторым обстоятельством, "похоронившим" ДБ-2, стали успехи коллектива, возглавлявшегося Ильюшиным (12021). </w:t>
      </w:r>
    </w:p>
    <w:p w14:paraId="39FF40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6BE8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феврале-июне 1931 г. конструкторы завода № 29 начали с М-51. Проект его подготовили За основу взяли М-11В. Высотные характеристики улучшили путем включения в конструкцию приводного центробежного нагнетателя (ПЦН). Это позволило довести максимальную мощность до 145 л.с. Обкатка моторов велась с марта 1932 г., в мае-июне того же года проходили госиспытания с цилиндрами от М-11, а в октябре - со своими оригинальными цилиндрами. Однако в обоих случаях испытания закончились неудачно. В июне 1933 г. М-51 испытывался на самолете У-2 (11478).</w:t>
      </w:r>
    </w:p>
    <w:p w14:paraId="16C9D7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4A87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 июне 1931 г. в КБ завода № 29 (Запорожье) под руководством А.С. Наза</w:t>
      </w:r>
      <w:r w:rsidRPr="004F07B5">
        <w:rPr>
          <w:rFonts w:ascii="Times New Roman" w:hAnsi="Times New Roman"/>
          <w:color w:val="000000" w:themeColor="text1"/>
          <w:sz w:val="16"/>
          <w:szCs w:val="16"/>
        </w:rPr>
        <w:softHyphen/>
        <w:t>рова был разработан двигатель М-51. Являлся дальнейшим развитием известно</w:t>
      </w:r>
      <w:r w:rsidRPr="004F07B5">
        <w:rPr>
          <w:rFonts w:ascii="Times New Roman" w:hAnsi="Times New Roman"/>
          <w:color w:val="000000" w:themeColor="text1"/>
          <w:sz w:val="16"/>
          <w:szCs w:val="16"/>
        </w:rPr>
        <w:softHyphen/>
        <w:t>го мотора М-11. Отличался в основном наличием ПЦН и использованием одной кулачковой шайбы вместо пяти кулачковых валиков. Использовал часть узлов и агрегатов двигателя М-11В и унифицировался с мото</w:t>
      </w:r>
      <w:r w:rsidRPr="004F07B5">
        <w:rPr>
          <w:rFonts w:ascii="Times New Roman" w:hAnsi="Times New Roman"/>
          <w:color w:val="000000" w:themeColor="text1"/>
          <w:sz w:val="16"/>
          <w:szCs w:val="16"/>
        </w:rPr>
        <w:softHyphen/>
        <w:t>рами М-48 и М-49, входившими в то же семейство. По сравнению с М-11В были упрощены сборка и монтаж агрегатов. Коленвал уста</w:t>
      </w:r>
      <w:r w:rsidRPr="004F07B5">
        <w:rPr>
          <w:rFonts w:ascii="Times New Roman" w:hAnsi="Times New Roman"/>
          <w:color w:val="000000" w:themeColor="text1"/>
          <w:sz w:val="16"/>
          <w:szCs w:val="16"/>
        </w:rPr>
        <w:softHyphen/>
        <w:t>новлен на роликовых подшипниках. Втулка винта шлицевая. Изготовле</w:t>
      </w:r>
      <w:r w:rsidRPr="004F07B5">
        <w:rPr>
          <w:rFonts w:ascii="Times New Roman" w:hAnsi="Times New Roman"/>
          <w:color w:val="000000" w:themeColor="text1"/>
          <w:sz w:val="16"/>
          <w:szCs w:val="16"/>
        </w:rPr>
        <w:softHyphen/>
        <w:t>ны и испытаны опытные образцы. Обкатка велась с марта 1932 г., в мае — июне того же года мотор проходил госиспытания с цилин</w:t>
      </w:r>
      <w:r w:rsidRPr="004F07B5">
        <w:rPr>
          <w:rFonts w:ascii="Times New Roman" w:hAnsi="Times New Roman"/>
          <w:color w:val="000000" w:themeColor="text1"/>
          <w:sz w:val="16"/>
          <w:szCs w:val="16"/>
        </w:rPr>
        <w:softHyphen/>
        <w:t>драми от М-11, а в октябре — со своими оригинальными цилиндра</w:t>
      </w:r>
      <w:r w:rsidRPr="004F07B5">
        <w:rPr>
          <w:rFonts w:ascii="Times New Roman" w:hAnsi="Times New Roman"/>
          <w:color w:val="000000" w:themeColor="text1"/>
          <w:sz w:val="16"/>
          <w:szCs w:val="16"/>
        </w:rPr>
        <w:softHyphen/>
        <w:t>ми. Однако в обоих случаях ис</w:t>
      </w:r>
      <w:r w:rsidRPr="004F07B5">
        <w:rPr>
          <w:rFonts w:ascii="Times New Roman" w:hAnsi="Times New Roman"/>
          <w:color w:val="000000" w:themeColor="text1"/>
          <w:sz w:val="16"/>
          <w:szCs w:val="16"/>
        </w:rPr>
        <w:softHyphen/>
        <w:t>пытания закончились неудачно. В июне 1933 г. испытывался на са</w:t>
      </w:r>
      <w:r w:rsidRPr="004F07B5">
        <w:rPr>
          <w:rFonts w:ascii="Times New Roman" w:hAnsi="Times New Roman"/>
          <w:color w:val="000000" w:themeColor="text1"/>
          <w:sz w:val="16"/>
          <w:szCs w:val="16"/>
        </w:rPr>
        <w:softHyphen/>
        <w:t>молете У-2. Планировался серий</w:t>
      </w:r>
      <w:r w:rsidRPr="004F07B5">
        <w:rPr>
          <w:rFonts w:ascii="Times New Roman" w:hAnsi="Times New Roman"/>
          <w:color w:val="000000" w:themeColor="text1"/>
          <w:sz w:val="16"/>
          <w:szCs w:val="16"/>
        </w:rPr>
        <w:softHyphen/>
        <w:t>ный выпуск в 1933 г.. но в серийное производство М-51 не запускался. Впоследствии стал прототипом для мотора МГ-11. Характеристики:</w:t>
      </w:r>
    </w:p>
    <w:p w14:paraId="3E44B04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5-цилиндровый,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 с ПЦН;</w:t>
      </w:r>
    </w:p>
    <w:p w14:paraId="6C2C3E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125/145 л.с.;</w:t>
      </w:r>
    </w:p>
    <w:p w14:paraId="786209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125/140 мм;</w:t>
      </w:r>
    </w:p>
    <w:p w14:paraId="64089E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8,6 л;</w:t>
      </w:r>
    </w:p>
    <w:p w14:paraId="39B3C4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5,0;</w:t>
      </w:r>
    </w:p>
    <w:p w14:paraId="408FAF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150 кг (позднее 155 кг).</w:t>
      </w:r>
    </w:p>
    <w:p w14:paraId="6359F73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Известен также двигатель 1947 г. под тем же обозначением (11852).</w:t>
      </w:r>
    </w:p>
    <w:p w14:paraId="0D6DDB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8DE4D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09082F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FD116E"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феврале-апреле 1931 г. первая 180-мм пушка Б-1-К была испытана на НИМАПе. Орудие было принято на вооружение. Четыре пушки Б-1-К были установлены на крейсере «Красный Кавказ» в одноорудийных башенных установках МК-1-180. Для управления стрельбой заводом спроектирован, изготовлен и установлен на крейсере один командно-дальномерный пост Б-8. Пост оборудован 6-метровым дальномером ДМ-6 с визиром наводки и 5-метровой стереотрубой с визиром наводки. Рабочие чертежи установки были разработаны КБ ЛМЗ под руководством Р. Вульфа. Она имела гидравлический компрессор веретённого типа, накатник гидропневматический. Верхняя подача снарядов производилась штанговым элеватором, снабжённым электроприводом. Подача зарядов производилась через зарядный штанговый элеватор. Испытания и эксплуатация орудий Б-1-К выявили массу недостатков. В результате в производство была запущена 180/57-мм пушка Б-1-П. Основным отличием её от Б-1-К был поршневой затвор и картузное заряжание. Баллистика и боеприпасы пушек совпадали (15132).</w:t>
      </w:r>
    </w:p>
    <w:p w14:paraId="41925851" w14:textId="77777777" w:rsidR="00EE45A6" w:rsidRPr="004F07B5" w:rsidRDefault="00EE45A6" w:rsidP="004F07B5">
      <w:pPr>
        <w:spacing w:after="0" w:line="240" w:lineRule="auto"/>
        <w:jc w:val="both"/>
        <w:rPr>
          <w:rFonts w:ascii="Times New Roman" w:hAnsi="Times New Roman"/>
          <w:color w:val="000000" w:themeColor="text1"/>
          <w:sz w:val="16"/>
          <w:szCs w:val="16"/>
        </w:rPr>
      </w:pPr>
    </w:p>
    <w:p w14:paraId="2652ED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феврале-марте 1931 г. один танк (номера не установлены) Виккерс был от</w:t>
      </w:r>
      <w:r w:rsidRPr="004F07B5">
        <w:rPr>
          <w:rFonts w:ascii="Times New Roman" w:hAnsi="Times New Roman"/>
          <w:color w:val="000000" w:themeColor="text1"/>
          <w:sz w:val="16"/>
          <w:szCs w:val="16"/>
        </w:rPr>
        <w:softHyphen/>
        <w:t>правлен для ознакомления в Харь</w:t>
      </w:r>
      <w:r w:rsidRPr="004F07B5">
        <w:rPr>
          <w:rFonts w:ascii="Times New Roman" w:hAnsi="Times New Roman"/>
          <w:color w:val="000000" w:themeColor="text1"/>
          <w:sz w:val="16"/>
          <w:szCs w:val="16"/>
        </w:rPr>
        <w:softHyphen/>
        <w:t>ков и один — в Ленинград (10733,173).</w:t>
      </w:r>
    </w:p>
    <w:p w14:paraId="566D27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9DC6E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 сентябре 1931 года (с нескольки</w:t>
      </w:r>
      <w:r w:rsidRPr="004F07B5">
        <w:rPr>
          <w:rFonts w:ascii="Times New Roman" w:hAnsi="Times New Roman"/>
          <w:color w:val="000000" w:themeColor="text1"/>
          <w:sz w:val="16"/>
          <w:szCs w:val="16"/>
        </w:rPr>
        <w:softHyphen/>
        <w:t>ми перерывами) по распоряжению председателя НТК УММ РККА были проведены широкомасштабные ис</w:t>
      </w:r>
      <w:r w:rsidRPr="004F07B5">
        <w:rPr>
          <w:rFonts w:ascii="Times New Roman" w:hAnsi="Times New Roman"/>
          <w:color w:val="000000" w:themeColor="text1"/>
          <w:sz w:val="16"/>
          <w:szCs w:val="16"/>
        </w:rPr>
        <w:softHyphen/>
        <w:t>пытания «колесных танкеток». В отчете, составленном в октябре, говорилось следующее:</w:t>
      </w:r>
    </w:p>
    <w:p w14:paraId="23E58D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Удобство наблюдения за дорогой при открытом и закрытом люке водителя вполне удовлетворительное.</w:t>
      </w:r>
    </w:p>
    <w:p w14:paraId="386997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Управление автомобилем просто и удобно, но необ</w:t>
      </w:r>
      <w:r w:rsidRPr="004F07B5">
        <w:rPr>
          <w:rFonts w:ascii="Times New Roman" w:hAnsi="Times New Roman"/>
          <w:color w:val="000000" w:themeColor="text1"/>
          <w:sz w:val="16"/>
          <w:szCs w:val="16"/>
        </w:rPr>
        <w:softHyphen/>
        <w:t>ходимо сиденья водителя и пулеметчика закрепить на</w:t>
      </w:r>
      <w:r w:rsidRPr="004F07B5">
        <w:rPr>
          <w:rFonts w:ascii="Times New Roman" w:hAnsi="Times New Roman"/>
          <w:color w:val="000000" w:themeColor="text1"/>
          <w:sz w:val="16"/>
          <w:szCs w:val="16"/>
        </w:rPr>
        <w:softHyphen/>
        <w:t>мертво.</w:t>
      </w:r>
    </w:p>
    <w:p w14:paraId="45D60C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Для посадки команды в 3 человека без оружия, но в шубах, требуется 5-7 с, для выхода - 4-5 с. Посадка и выход производятся водителем и передним пулеметчиком через борт, а заднего через дверцу.</w:t>
      </w:r>
    </w:p>
    <w:p w14:paraId="3FBC681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При испытании пробегом выяснилось, что разницы в проходимости по снежному шоссе с автомобилем «Форд» нормального типа почти нет. Надежно может работать на укатанном шоссе, на шоссе с заносами (на коротких участ</w:t>
      </w:r>
      <w:r w:rsidRPr="004F07B5">
        <w:rPr>
          <w:rFonts w:ascii="Times New Roman" w:hAnsi="Times New Roman"/>
          <w:color w:val="000000" w:themeColor="text1"/>
          <w:sz w:val="16"/>
          <w:szCs w:val="16"/>
        </w:rPr>
        <w:softHyphen/>
        <w:t>ках) и на шоссе, покрытом слоем снега до 10—15 см.</w:t>
      </w:r>
    </w:p>
    <w:p w14:paraId="39F277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при полной нагрузке на гори</w:t>
      </w:r>
      <w:r w:rsidRPr="004F07B5">
        <w:rPr>
          <w:rFonts w:ascii="Times New Roman" w:hAnsi="Times New Roman"/>
          <w:color w:val="000000" w:themeColor="text1"/>
          <w:sz w:val="16"/>
          <w:szCs w:val="16"/>
        </w:rPr>
        <w:softHyphen/>
        <w:t>зонтальном участке по спидометру 80—88 км/ч (50— 55 миль в час). Средняя скорость при полной нагрузке на хорошо укатанном шоссе — 45—50 км/ч, средняя скорость на занесенном снегом шоссе — 30—35 км/ч.</w:t>
      </w:r>
    </w:p>
    <w:p w14:paraId="25DB689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 Автомобиль прост по конструкции и ухо</w:t>
      </w:r>
      <w:r w:rsidRPr="004F07B5">
        <w:rPr>
          <w:rFonts w:ascii="Times New Roman" w:hAnsi="Times New Roman"/>
          <w:color w:val="000000" w:themeColor="text1"/>
          <w:sz w:val="16"/>
          <w:szCs w:val="16"/>
        </w:rPr>
        <w:softHyphen/>
        <w:t>ду, быстроходен и поворотлив, с большим запасом мощно</w:t>
      </w:r>
      <w:r w:rsidRPr="004F07B5">
        <w:rPr>
          <w:rFonts w:ascii="Times New Roman" w:hAnsi="Times New Roman"/>
          <w:color w:val="000000" w:themeColor="text1"/>
          <w:sz w:val="16"/>
          <w:szCs w:val="16"/>
        </w:rPr>
        <w:softHyphen/>
        <w:t>сти и ускорения. Для работы в летних условиях необходимо усилить охлаждение. По имеющимся в испытательной группе материалам, недостаточно прочен при работе в лет</w:t>
      </w:r>
      <w:r w:rsidRPr="004F07B5">
        <w:rPr>
          <w:rFonts w:ascii="Times New Roman" w:hAnsi="Times New Roman"/>
          <w:color w:val="000000" w:themeColor="text1"/>
          <w:sz w:val="16"/>
          <w:szCs w:val="16"/>
        </w:rPr>
        <w:softHyphen/>
        <w:t>них условиях на гусматиках. В настоящее время автомобиль испытывается группой для определения прочности на гус</w:t>
      </w:r>
      <w:r w:rsidRPr="004F07B5">
        <w:rPr>
          <w:rFonts w:ascii="Times New Roman" w:hAnsi="Times New Roman"/>
          <w:color w:val="000000" w:themeColor="text1"/>
          <w:sz w:val="16"/>
          <w:szCs w:val="16"/>
        </w:rPr>
        <w:softHyphen/>
        <w:t>матиках» (11284).</w:t>
      </w:r>
    </w:p>
    <w:p w14:paraId="6D48F9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937D0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6C30C61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62B67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феврале-марте 1931 г. по приглашению СНК и ВСНХ СССР в Советский Союз прибыла представительная делегация германских деловых кругов. Возглавлял ее глава концерна «Клекнер-Верке» о П. Клекнер. В ее состав входили и представители ВПК Германии: гендиректора фирм «Фридрих Крупп», «Ферайнихте Штальверке», «Отто Вольфф», «Сименс», АЭГ, «Борзиг», «Шихау» (верфь в Данциге), МАН, ГХХ, «ИГ Фарбен», «Металльгезелыпафт», «Линке Хоффман-Буш», «Райникер», ДЕМАГ. 28 февраля 1931 г. их принял председатель ВСНХ Г. К. Орджоникидзе. Он предложил удвоить советские заказы немцам. Но для этого требовались большие кредиты. Переговоры завершились на мажорной ноте — была достигнута принципиальная договоренность о предоставлении экспортного кредита и наращивании поставок оборудования в СССР (ДВП СССР, т. XIV, с. 118, с. 778-781.) (11784).</w:t>
      </w:r>
    </w:p>
    <w:p w14:paraId="6A2B6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1F5971" w14:textId="77777777" w:rsidR="00B8294A" w:rsidRPr="004F07B5" w:rsidRDefault="00B829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феврале-марте 1931 г. по приглашению СНК и ВСНХ СССР в Советский Союз прибыла представительная делегация германских деловых кругов. Возглавлял ее глава концерна «Клекнер-Верке» о П. Клекнер. В ее состав входили и представители ВПК Германии: гендиректора фирм «Фридрих Крупп», «Ферайнихте Штальверке», «Отто Вольфф», «Сименс», АЭГ, «Борзиг», «Шихау» (верфь в Данциге), МАН, ГХХ, «ИГ Фарбен», «Металльгезелыпафт», «Линке Хоффман-Буш», «Райникер», ДЕМАГ. 28 февраля 1931 г. их принял председатель ВСНХ Г. К. Орджоникидзе. Он предложил удвоить советские заказы немцам. Но для этого требовались большие кредиты. Переговоры завершились на мажорной ноте — была достигнута принципиальная договоренность о предоставлении экспортного кредита и наращивании поставок оборудования в СССР (18265).</w:t>
      </w:r>
    </w:p>
    <w:p w14:paraId="10B6F7FB" w14:textId="77777777" w:rsidR="00B8294A" w:rsidRPr="004F07B5" w:rsidRDefault="00B8294A" w:rsidP="004F07B5">
      <w:pPr>
        <w:spacing w:after="0" w:line="240" w:lineRule="auto"/>
        <w:jc w:val="both"/>
        <w:rPr>
          <w:rFonts w:ascii="Times New Roman" w:hAnsi="Times New Roman"/>
          <w:color w:val="000000" w:themeColor="text1"/>
          <w:sz w:val="16"/>
          <w:szCs w:val="16"/>
        </w:rPr>
      </w:pPr>
    </w:p>
    <w:p w14:paraId="25D7EDC6" w14:textId="77777777" w:rsidR="00063F82" w:rsidRPr="004F07B5" w:rsidRDefault="00063F8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7C99134" w14:textId="77777777" w:rsidR="00063F82" w:rsidRPr="004F07B5" w:rsidRDefault="00063F8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81D202" w14:textId="77777777" w:rsidR="00063F82" w:rsidRPr="004F07B5" w:rsidRDefault="00063F8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 весне 1931 "Большевик" оказался загружен работами по теме Т-26, а задание по Т-23 отодвигали. В итоге опытный образец всё же собрали, но случилось это 31 октября 1931 (22492)</w:t>
      </w:r>
    </w:p>
    <w:p w14:paraId="0B625E96" w14:textId="77777777" w:rsidR="00063F82" w:rsidRPr="004F07B5" w:rsidRDefault="00063F82" w:rsidP="004F07B5">
      <w:pPr>
        <w:shd w:val="clear" w:color="auto" w:fill="FFFFFF"/>
        <w:spacing w:after="0" w:line="240" w:lineRule="auto"/>
        <w:jc w:val="both"/>
        <w:rPr>
          <w:rFonts w:ascii="Times New Roman" w:hAnsi="Times New Roman"/>
          <w:color w:val="0070C0"/>
          <w:sz w:val="16"/>
          <w:szCs w:val="16"/>
        </w:rPr>
      </w:pPr>
    </w:p>
    <w:p w14:paraId="565406F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09B0C3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306A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марта 1931 КБ ЦАГИ приступило к проектированию АНТ-21 (МИ-3) - первой машины А.Н.Т. с убирающимся шасси и из-за этого задержались (2072,67).</w:t>
      </w:r>
    </w:p>
    <w:p w14:paraId="6770C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работы по МИ-3 начали с 1 июня 1931 (2072,68).</w:t>
      </w:r>
    </w:p>
    <w:p w14:paraId="6BB39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758CD8" w14:textId="77777777" w:rsidR="00917E36" w:rsidRPr="004F07B5" w:rsidRDefault="00917E36"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На 1 марта 1931 в сводке НИИ ВВС по опытному самоле</w:t>
      </w:r>
      <w:r w:rsidRPr="004F07B5">
        <w:rPr>
          <w:rFonts w:ascii="Times New Roman" w:hAnsi="Times New Roman"/>
          <w:color w:val="0070C0"/>
          <w:sz w:val="16"/>
          <w:szCs w:val="16"/>
          <w:lang w:eastAsia="ru-RU" w:bidi="ru-RU"/>
        </w:rPr>
        <w:softHyphen/>
        <w:t>тостроению отмечается, что работы по ТШ-1 2М-34 не ведутся, «так как нерешенными остаются тактические требования к самолету» (21062).</w:t>
      </w:r>
    </w:p>
    <w:p w14:paraId="4EA8FA15" w14:textId="77777777" w:rsidR="00917E36" w:rsidRPr="004F07B5" w:rsidRDefault="00917E36" w:rsidP="004F07B5">
      <w:pPr>
        <w:spacing w:after="0" w:line="240" w:lineRule="auto"/>
        <w:jc w:val="both"/>
        <w:rPr>
          <w:rFonts w:ascii="Times New Roman" w:hAnsi="Times New Roman"/>
          <w:color w:val="0070C0"/>
          <w:sz w:val="16"/>
          <w:szCs w:val="16"/>
        </w:rPr>
      </w:pPr>
    </w:p>
    <w:p w14:paraId="661FB22C" w14:textId="77777777" w:rsidR="00917E36" w:rsidRPr="004F07B5" w:rsidRDefault="00917E3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903390B" w14:textId="77777777" w:rsidR="00917E36" w:rsidRPr="004F07B5" w:rsidRDefault="00917E3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FB3923" w14:textId="77777777" w:rsidR="00132B05" w:rsidRPr="004F07B5" w:rsidRDefault="00132B05" w:rsidP="004F07B5">
      <w:pPr>
        <w:pStyle w:val="a3"/>
        <w:rPr>
          <w:color w:val="000000" w:themeColor="text1"/>
          <w:lang w:val="ru-RU"/>
        </w:rPr>
      </w:pPr>
      <w:r w:rsidRPr="004F07B5">
        <w:rPr>
          <w:color w:val="000000" w:themeColor="text1"/>
          <w:lang w:val="ru-RU"/>
        </w:rPr>
        <w:t>1 марта 1931 были организованы испытания по преодолению естествен</w:t>
      </w:r>
      <w:r w:rsidRPr="004F07B5">
        <w:rPr>
          <w:color w:val="000000" w:themeColor="text1"/>
          <w:lang w:val="ru-RU"/>
        </w:rPr>
        <w:softHyphen/>
        <w:t>ных препятствий при движении на пересеченной местности. После съе</w:t>
      </w:r>
      <w:r w:rsidRPr="004F07B5">
        <w:rPr>
          <w:color w:val="000000" w:themeColor="text1"/>
          <w:lang w:val="ru-RU"/>
        </w:rPr>
        <w:softHyphen/>
        <w:t>зда с Волоколамского шоссе на бездорожье на танк №230 надели шпо</w:t>
      </w:r>
      <w:r w:rsidRPr="004F07B5">
        <w:rPr>
          <w:color w:val="000000" w:themeColor="text1"/>
          <w:lang w:val="ru-RU"/>
        </w:rPr>
        <w:softHyphen/>
        <w:t>ры. Эта процедура заняла у четырех человек около 1 ч (на снятие шпор потребовалось 20 мин). Затем маршрут движения танка пролегал до д. Чернове. Местность изобиловала подъемами до 15' и была покрыта снегом глубиной до 1м.</w:t>
      </w:r>
    </w:p>
    <w:p w14:paraId="5ACBD27F" w14:textId="77777777" w:rsidR="00132B05" w:rsidRPr="004F07B5" w:rsidRDefault="00132B05" w:rsidP="004F07B5">
      <w:pPr>
        <w:pStyle w:val="a3"/>
        <w:rPr>
          <w:color w:val="000000" w:themeColor="text1"/>
          <w:lang w:val="ru-RU"/>
        </w:rPr>
      </w:pPr>
      <w:r w:rsidRPr="004F07B5">
        <w:rPr>
          <w:color w:val="000000" w:themeColor="text1"/>
          <w:lang w:val="ru-RU"/>
        </w:rPr>
        <w:t>Весь маршрут протяженностью 50 км был преодолен за 3 ч 43 мин без каких-либо серьезных замечаний. Отмечалось, правда, излишняя высота шпор, что привело к разрушению элементов крепления надгусеничных полок. Использование шпор при движении по твердому покры</w:t>
      </w:r>
      <w:r w:rsidRPr="004F07B5">
        <w:rPr>
          <w:color w:val="000000" w:themeColor="text1"/>
          <w:lang w:val="ru-RU"/>
        </w:rPr>
        <w:softHyphen/>
        <w:t>тию вызывало сильную вибрацию танка и вынуждало снижать скорость движения до предельно малой величины.</w:t>
      </w:r>
    </w:p>
    <w:p w14:paraId="585749B9" w14:textId="77777777" w:rsidR="00132B05" w:rsidRPr="004F07B5" w:rsidRDefault="00132B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24"/>
          <w:rFonts w:ascii="Times New Roman" w:eastAsia="Arial Unicode MS" w:hAnsi="Times New Roman" w:cs="Times New Roman"/>
          <w:i w:val="0"/>
          <w:iCs w:val="0"/>
          <w:color w:val="000000" w:themeColor="text1"/>
          <w:sz w:val="16"/>
          <w:szCs w:val="16"/>
        </w:rPr>
        <w:t>Майор Одди заметил в своем отчете:</w:t>
      </w:r>
      <w:r w:rsidRPr="004F07B5">
        <w:rPr>
          <w:rFonts w:ascii="Times New Roman" w:hAnsi="Times New Roman" w:cs="Times New Roman"/>
          <w:i w:val="0"/>
          <w:color w:val="000000" w:themeColor="text1"/>
          <w:sz w:val="16"/>
          <w:szCs w:val="16"/>
        </w:rPr>
        <w:t xml:space="preserve"> «Шпоры мы применит только раз, на коротком, но очень жестоком пробеге по пересеченной местно</w:t>
      </w:r>
      <w:r w:rsidRPr="004F07B5">
        <w:rPr>
          <w:rFonts w:ascii="Times New Roman" w:hAnsi="Times New Roman" w:cs="Times New Roman"/>
          <w:i w:val="0"/>
          <w:color w:val="000000" w:themeColor="text1"/>
          <w:sz w:val="16"/>
          <w:szCs w:val="16"/>
        </w:rPr>
        <w:softHyphen/>
        <w:t>сти (через очень глубокий снег) с многочисленными подъемами и т.д.</w:t>
      </w:r>
    </w:p>
    <w:p w14:paraId="27B41427" w14:textId="77777777" w:rsidR="00132B05" w:rsidRPr="004F07B5" w:rsidRDefault="00132B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Мы имели также еще более жестокое испытание по пересеченной местности, когда снег во многих местах достигал глубины 2 фут. 6 дюй</w:t>
      </w:r>
      <w:r w:rsidRPr="004F07B5">
        <w:rPr>
          <w:rFonts w:ascii="Times New Roman" w:hAnsi="Times New Roman" w:cs="Times New Roman"/>
          <w:i w:val="0"/>
          <w:color w:val="000000" w:themeColor="text1"/>
          <w:sz w:val="16"/>
          <w:szCs w:val="16"/>
        </w:rPr>
        <w:softHyphen/>
        <w:t>мов и 3 футами и местность изобиловала многочисленными пнями (по</w:t>
      </w:r>
      <w:r w:rsidRPr="004F07B5">
        <w:rPr>
          <w:rFonts w:ascii="Times New Roman" w:hAnsi="Times New Roman" w:cs="Times New Roman"/>
          <w:i w:val="0"/>
          <w:color w:val="000000" w:themeColor="text1"/>
          <w:sz w:val="16"/>
          <w:szCs w:val="16"/>
        </w:rPr>
        <w:softHyphen/>
        <w:t>крытыми снегом), включая также препятствия, подъемы и канавы.</w:t>
      </w:r>
    </w:p>
    <w:p w14:paraId="4275DCC2" w14:textId="77777777" w:rsidR="00132B05" w:rsidRPr="004F07B5" w:rsidRDefault="00132B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Машина выполнила это прекрасно и произвела все это испытание без шпор».</w:t>
      </w:r>
    </w:p>
    <w:p w14:paraId="3EA2C7FB" w14:textId="77777777" w:rsidR="00132B05" w:rsidRPr="004F07B5" w:rsidRDefault="00132B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24"/>
          <w:rFonts w:ascii="Times New Roman" w:eastAsia="Arial Unicode MS" w:hAnsi="Times New Roman" w:cs="Times New Roman"/>
          <w:i w:val="0"/>
          <w:iCs w:val="0"/>
          <w:color w:val="000000" w:themeColor="text1"/>
          <w:sz w:val="16"/>
          <w:szCs w:val="16"/>
        </w:rPr>
        <w:t>Двигатель при кренах до 18' работал</w:t>
      </w:r>
      <w:r w:rsidRPr="004F07B5">
        <w:rPr>
          <w:rFonts w:ascii="Times New Roman" w:hAnsi="Times New Roman" w:cs="Times New Roman"/>
          <w:i w:val="0"/>
          <w:color w:val="000000" w:themeColor="text1"/>
          <w:sz w:val="16"/>
          <w:szCs w:val="16"/>
        </w:rPr>
        <w:t xml:space="preserve"> «четко, как и на горизонтальной дороге».</w:t>
      </w:r>
    </w:p>
    <w:p w14:paraId="05DEC94B" w14:textId="77777777" w:rsidR="00132B05" w:rsidRPr="004F07B5" w:rsidRDefault="00132B05" w:rsidP="004F07B5">
      <w:pPr>
        <w:pStyle w:val="a3"/>
        <w:rPr>
          <w:color w:val="000000" w:themeColor="text1"/>
          <w:lang w:val="ru-RU"/>
        </w:rPr>
      </w:pPr>
      <w:r w:rsidRPr="004F07B5">
        <w:rPr>
          <w:color w:val="000000" w:themeColor="text1"/>
          <w:lang w:val="ru-RU"/>
        </w:rPr>
        <w:t>При испытаниях по определению скоростей движения танка получи</w:t>
      </w:r>
      <w:r w:rsidRPr="004F07B5">
        <w:rPr>
          <w:color w:val="000000" w:themeColor="text1"/>
          <w:lang w:val="ru-RU"/>
        </w:rPr>
        <w:softHyphen/>
        <w:t>ли следующие результаты: максимальная скорость по шоссе - 32 км/ч, на грунтовой дороге со снежным покровом до 40 см - 20 км/ч, по снеж</w:t>
      </w:r>
      <w:r w:rsidRPr="004F07B5">
        <w:rPr>
          <w:color w:val="000000" w:themeColor="text1"/>
          <w:lang w:val="ru-RU"/>
        </w:rPr>
        <w:softHyphen/>
        <w:t>ной целине со снежным покровом до 40 см - 14 км/ч. Средние скорости движения составили: по шоссе - 21 км/ч, попроселку- 17,8км/ч (15745).</w:t>
      </w:r>
    </w:p>
    <w:p w14:paraId="4EDD054E" w14:textId="77777777" w:rsidR="00132B05" w:rsidRPr="004F07B5" w:rsidRDefault="00132B05" w:rsidP="004F07B5">
      <w:pPr>
        <w:pStyle w:val="a3"/>
        <w:rPr>
          <w:color w:val="000000" w:themeColor="text1"/>
          <w:lang w:val="ru-RU"/>
        </w:rPr>
      </w:pPr>
    </w:p>
    <w:p w14:paraId="102170FB" w14:textId="77777777" w:rsidR="00132B05" w:rsidRPr="004F07B5" w:rsidRDefault="00132B05"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1 марта-23 марта 1931 г.</w:t>
      </w:r>
      <w:r w:rsidRPr="004F07B5">
        <w:rPr>
          <w:rFonts w:ascii="Times New Roman" w:hAnsi="Times New Roman"/>
          <w:color w:val="000000" w:themeColor="text1"/>
          <w:sz w:val="16"/>
          <w:szCs w:val="16"/>
        </w:rPr>
        <w:t xml:space="preserve"> Большие зимние полевые испытания ядовито-дымных шашек в районе Ново-Орска (Оренбургская область). Выполнено 20 ЯД-пусков шашек ЯМ-21 (адамсит) и 9 пусков шашек ЯМ-11 (хлорацетофенон). Израсходовано: 7020 шашек с адамситом и 2810 шашек с хлорацетофеноном. Доказана «</w:t>
      </w:r>
      <w:r w:rsidRPr="004F07B5">
        <w:rPr>
          <w:rFonts w:ascii="Times New Roman" w:hAnsi="Times New Roman"/>
          <w:iCs/>
          <w:color w:val="000000" w:themeColor="text1"/>
          <w:sz w:val="16"/>
          <w:szCs w:val="16"/>
        </w:rPr>
        <w:t>значительная боевая эффективность</w:t>
      </w:r>
      <w:r w:rsidRPr="004F07B5">
        <w:rPr>
          <w:rFonts w:ascii="Times New Roman" w:hAnsi="Times New Roman"/>
          <w:color w:val="000000" w:themeColor="text1"/>
          <w:sz w:val="16"/>
          <w:szCs w:val="16"/>
        </w:rPr>
        <w:t>» испытанных ЯД-шашек, в том числе возможность распространения волн ядовитого дыма на основе адамсита на расстояния 80 км и больше. «</w:t>
      </w:r>
      <w:r w:rsidRPr="004F07B5">
        <w:rPr>
          <w:rFonts w:ascii="Times New Roman" w:hAnsi="Times New Roman"/>
          <w:iCs/>
          <w:color w:val="000000" w:themeColor="text1"/>
          <w:sz w:val="16"/>
          <w:szCs w:val="16"/>
        </w:rPr>
        <w:t>Случаи сверхдальнего распространения ЯД-волн свидетельствуют о том, что ЯД-средства являются не только важным фактором тактического порядка, но и химическими средствами оперативного значения</w:t>
      </w:r>
      <w:r w:rsidRPr="004F07B5">
        <w:rPr>
          <w:rFonts w:ascii="Times New Roman" w:hAnsi="Times New Roman"/>
          <w:color w:val="000000" w:themeColor="text1"/>
          <w:sz w:val="16"/>
          <w:szCs w:val="16"/>
        </w:rPr>
        <w:t>». Для определения расстояний, куда распространялись ЯД-волны, были использованы подопытные люди (17133).</w:t>
      </w:r>
    </w:p>
    <w:p w14:paraId="6DF81962" w14:textId="77777777" w:rsidR="00132B05" w:rsidRPr="004F07B5" w:rsidRDefault="00132B05" w:rsidP="004F07B5">
      <w:pPr>
        <w:shd w:val="clear" w:color="auto" w:fill="FFFFFF"/>
        <w:spacing w:after="0" w:line="240" w:lineRule="auto"/>
        <w:jc w:val="both"/>
        <w:rPr>
          <w:rFonts w:ascii="Times New Roman" w:hAnsi="Times New Roman"/>
          <w:color w:val="000000" w:themeColor="text1"/>
          <w:sz w:val="16"/>
          <w:szCs w:val="16"/>
        </w:rPr>
      </w:pPr>
    </w:p>
    <w:p w14:paraId="61F2BA6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37E5567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433A9D0" w14:textId="77777777" w:rsidR="00293FAB" w:rsidRPr="004F07B5" w:rsidRDefault="00293FAB" w:rsidP="004F07B5">
      <w:pPr>
        <w:pStyle w:val="ae"/>
        <w:shd w:val="clear" w:color="auto" w:fill="FFFFFF"/>
        <w:spacing w:before="0" w:after="0"/>
        <w:jc w:val="both"/>
        <w:rPr>
          <w:color w:val="000000" w:themeColor="text1"/>
          <w:sz w:val="16"/>
          <w:szCs w:val="16"/>
        </w:rPr>
      </w:pPr>
      <w:r w:rsidRPr="004F07B5">
        <w:rPr>
          <w:color w:val="000000" w:themeColor="text1"/>
          <w:sz w:val="16"/>
          <w:szCs w:val="16"/>
        </w:rPr>
        <w:t>К 1 марта 1931 года количество Т-18 в частях перевалило за 500 штук. Наибольшее количество имелось в Отдельном учебном танковом полку Московского военного округа (103 танка) и 2-м танковом полку Ленинградского военного округа (104 танка). Эти машины стали «учебной партой» для советских танкистов. Несмотря на свои многочисленные недостатки, Т-18 стал первой по-настоящему массовой машиной, благодаря которой появилась возможность готовить кадры для танковых войск. Следует отметить, что большинство зарубежных танков аналогичного класса того времени были не лучше советской машины.</w:t>
      </w:r>
    </w:p>
    <w:p w14:paraId="7D067770" w14:textId="77777777" w:rsidR="00293FAB" w:rsidRPr="004F07B5" w:rsidRDefault="00293FAB"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Пик карьеры Т-18 пришёлся на весну 1932 года, когда численность этих танков достигла 959 штук. Больше всего этих машин (141 штука) имелось во 2-м танковом полку Дальневосточного военного округа (17724).</w:t>
      </w:r>
    </w:p>
    <w:p w14:paraId="7C20ECA9" w14:textId="77777777" w:rsidR="00293FAB" w:rsidRPr="004F07B5" w:rsidRDefault="00293FAB" w:rsidP="004F07B5">
      <w:pPr>
        <w:spacing w:after="0" w:line="240" w:lineRule="auto"/>
        <w:jc w:val="both"/>
        <w:rPr>
          <w:rFonts w:ascii="Times New Roman" w:eastAsia="Times New Roman" w:hAnsi="Times New Roman"/>
          <w:color w:val="000000" w:themeColor="text1"/>
          <w:sz w:val="16"/>
          <w:szCs w:val="16"/>
          <w:lang w:eastAsia="ru-RU"/>
        </w:rPr>
      </w:pPr>
    </w:p>
    <w:p w14:paraId="1623FB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марте 1931 в РККА было 180 ба БА-27 (9527,316).</w:t>
      </w:r>
    </w:p>
    <w:p w14:paraId="7D7A94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A899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Сведения о наличии бронеавтомобилей в частях Красной Армии по состоянию на 1 марта 1931 года:</w:t>
      </w:r>
    </w:p>
    <w:tbl>
      <w:tblPr>
        <w:tblW w:w="0" w:type="auto"/>
        <w:tblInd w:w="40" w:type="dxa"/>
        <w:tblLayout w:type="fixed"/>
        <w:tblCellMar>
          <w:left w:w="40" w:type="dxa"/>
          <w:right w:w="40" w:type="dxa"/>
        </w:tblCellMar>
        <w:tblLook w:val="0000" w:firstRow="0" w:lastRow="0" w:firstColumn="0" w:lastColumn="0" w:noHBand="0" w:noVBand="0"/>
      </w:tblPr>
      <w:tblGrid>
        <w:gridCol w:w="2707"/>
        <w:gridCol w:w="422"/>
        <w:gridCol w:w="547"/>
        <w:gridCol w:w="490"/>
        <w:gridCol w:w="1258"/>
      </w:tblGrid>
      <w:tr w:rsidR="00365C94" w:rsidRPr="004F07B5" w14:paraId="2A7A9CA5" w14:textId="77777777">
        <w:trPr>
          <w:trHeight w:val="202"/>
        </w:trPr>
        <w:tc>
          <w:tcPr>
            <w:tcW w:w="2707" w:type="dxa"/>
            <w:tcBorders>
              <w:top w:val="single" w:sz="6" w:space="0" w:color="auto"/>
              <w:left w:val="single" w:sz="6" w:space="0" w:color="auto"/>
              <w:bottom w:val="single" w:sz="6" w:space="0" w:color="auto"/>
              <w:right w:val="single" w:sz="6" w:space="0" w:color="auto"/>
            </w:tcBorders>
          </w:tcPr>
          <w:p w14:paraId="792725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DD821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БА-27</w:t>
            </w:r>
          </w:p>
        </w:tc>
        <w:tc>
          <w:tcPr>
            <w:tcW w:w="547" w:type="dxa"/>
            <w:tcBorders>
              <w:top w:val="single" w:sz="6" w:space="0" w:color="auto"/>
              <w:left w:val="single" w:sz="6" w:space="0" w:color="auto"/>
              <w:bottom w:val="single" w:sz="6" w:space="0" w:color="auto"/>
              <w:right w:val="single" w:sz="6" w:space="0" w:color="auto"/>
            </w:tcBorders>
          </w:tcPr>
          <w:p w14:paraId="179014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«Остин»</w:t>
            </w:r>
          </w:p>
        </w:tc>
        <w:tc>
          <w:tcPr>
            <w:tcW w:w="490" w:type="dxa"/>
            <w:tcBorders>
              <w:top w:val="single" w:sz="6" w:space="0" w:color="auto"/>
              <w:left w:val="single" w:sz="6" w:space="0" w:color="auto"/>
              <w:bottom w:val="single" w:sz="6" w:space="0" w:color="auto"/>
              <w:right w:val="single" w:sz="6" w:space="0" w:color="auto"/>
            </w:tcBorders>
          </w:tcPr>
          <w:p w14:paraId="0D5E37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«Фиат»</w:t>
            </w:r>
          </w:p>
        </w:tc>
        <w:tc>
          <w:tcPr>
            <w:tcW w:w="1258" w:type="dxa"/>
            <w:tcBorders>
              <w:top w:val="single" w:sz="6" w:space="0" w:color="auto"/>
              <w:left w:val="single" w:sz="6" w:space="0" w:color="auto"/>
              <w:bottom w:val="single" w:sz="6" w:space="0" w:color="auto"/>
              <w:right w:val="single" w:sz="6" w:space="0" w:color="auto"/>
            </w:tcBorders>
          </w:tcPr>
          <w:p w14:paraId="7290723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tc>
      </w:tr>
      <w:tr w:rsidR="00365C94" w:rsidRPr="004F07B5" w14:paraId="0CC94FF5" w14:textId="77777777">
        <w:trPr>
          <w:trHeight w:val="355"/>
        </w:trPr>
        <w:tc>
          <w:tcPr>
            <w:tcW w:w="2707" w:type="dxa"/>
            <w:tcBorders>
              <w:top w:val="single" w:sz="6" w:space="0" w:color="auto"/>
              <w:left w:val="single" w:sz="6" w:space="0" w:color="auto"/>
              <w:bottom w:val="single" w:sz="6" w:space="0" w:color="auto"/>
              <w:right w:val="single" w:sz="6" w:space="0" w:color="auto"/>
            </w:tcBorders>
          </w:tcPr>
          <w:p w14:paraId="3CD838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1-йавтобронедивизион Кавказской Краснознаменной армии</w:t>
            </w:r>
          </w:p>
        </w:tc>
        <w:tc>
          <w:tcPr>
            <w:tcW w:w="422" w:type="dxa"/>
            <w:tcBorders>
              <w:top w:val="single" w:sz="6" w:space="0" w:color="auto"/>
              <w:left w:val="single" w:sz="6" w:space="0" w:color="auto"/>
              <w:bottom w:val="single" w:sz="6" w:space="0" w:color="auto"/>
              <w:right w:val="single" w:sz="6" w:space="0" w:color="auto"/>
            </w:tcBorders>
          </w:tcPr>
          <w:p w14:paraId="4E0579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431267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490" w:type="dxa"/>
            <w:tcBorders>
              <w:top w:val="single" w:sz="6" w:space="0" w:color="auto"/>
              <w:left w:val="single" w:sz="6" w:space="0" w:color="auto"/>
              <w:bottom w:val="single" w:sz="6" w:space="0" w:color="auto"/>
              <w:right w:val="single" w:sz="6" w:space="0" w:color="auto"/>
            </w:tcBorders>
          </w:tcPr>
          <w:p w14:paraId="340D477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7C7AC4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1767153" w14:textId="77777777">
        <w:trPr>
          <w:trHeight w:val="672"/>
        </w:trPr>
        <w:tc>
          <w:tcPr>
            <w:tcW w:w="2707" w:type="dxa"/>
            <w:tcBorders>
              <w:top w:val="single" w:sz="6" w:space="0" w:color="auto"/>
              <w:left w:val="single" w:sz="6" w:space="0" w:color="auto"/>
              <w:bottom w:val="single" w:sz="6" w:space="0" w:color="auto"/>
              <w:right w:val="single" w:sz="6" w:space="0" w:color="auto"/>
            </w:tcBorders>
          </w:tcPr>
          <w:p w14:paraId="220D34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3-й автобронедшшзион МВО</w:t>
            </w:r>
          </w:p>
        </w:tc>
        <w:tc>
          <w:tcPr>
            <w:tcW w:w="422" w:type="dxa"/>
            <w:tcBorders>
              <w:top w:val="single" w:sz="6" w:space="0" w:color="auto"/>
              <w:left w:val="single" w:sz="6" w:space="0" w:color="auto"/>
              <w:bottom w:val="single" w:sz="6" w:space="0" w:color="auto"/>
              <w:right w:val="single" w:sz="6" w:space="0" w:color="auto"/>
            </w:tcBorders>
          </w:tcPr>
          <w:p w14:paraId="6F9AA2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547" w:type="dxa"/>
            <w:tcBorders>
              <w:top w:val="single" w:sz="6" w:space="0" w:color="auto"/>
              <w:left w:val="single" w:sz="6" w:space="0" w:color="auto"/>
              <w:bottom w:val="single" w:sz="6" w:space="0" w:color="auto"/>
              <w:right w:val="single" w:sz="6" w:space="0" w:color="auto"/>
            </w:tcBorders>
          </w:tcPr>
          <w:p w14:paraId="1A4740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A7724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7C87D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 на 1 машину дан наряд на отправку в КАВКУКС</w:t>
            </w:r>
          </w:p>
        </w:tc>
      </w:tr>
      <w:tr w:rsidR="00365C94" w:rsidRPr="004F07B5" w14:paraId="73B7FD86"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7E658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8-й автобронедивизион УВО</w:t>
            </w:r>
          </w:p>
        </w:tc>
        <w:tc>
          <w:tcPr>
            <w:tcW w:w="422" w:type="dxa"/>
            <w:tcBorders>
              <w:top w:val="single" w:sz="6" w:space="0" w:color="auto"/>
              <w:left w:val="single" w:sz="6" w:space="0" w:color="auto"/>
              <w:bottom w:val="single" w:sz="6" w:space="0" w:color="auto"/>
              <w:right w:val="single" w:sz="6" w:space="0" w:color="auto"/>
            </w:tcBorders>
          </w:tcPr>
          <w:p w14:paraId="4ADABD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44A43C3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6BA752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D1182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28FA858"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7485E9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11-й автобронедивизион УВО</w:t>
            </w:r>
          </w:p>
        </w:tc>
        <w:tc>
          <w:tcPr>
            <w:tcW w:w="422" w:type="dxa"/>
            <w:tcBorders>
              <w:top w:val="single" w:sz="6" w:space="0" w:color="auto"/>
              <w:left w:val="single" w:sz="6" w:space="0" w:color="auto"/>
              <w:bottom w:val="single" w:sz="6" w:space="0" w:color="auto"/>
              <w:right w:val="single" w:sz="6" w:space="0" w:color="auto"/>
            </w:tcBorders>
          </w:tcPr>
          <w:p w14:paraId="50645B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351F38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9C92E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5FB3E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966F728" w14:textId="77777777">
        <w:trPr>
          <w:trHeight w:val="182"/>
        </w:trPr>
        <w:tc>
          <w:tcPr>
            <w:tcW w:w="2707" w:type="dxa"/>
            <w:tcBorders>
              <w:top w:val="single" w:sz="6" w:space="0" w:color="auto"/>
              <w:left w:val="single" w:sz="6" w:space="0" w:color="auto"/>
              <w:bottom w:val="single" w:sz="6" w:space="0" w:color="auto"/>
              <w:right w:val="single" w:sz="6" w:space="0" w:color="auto"/>
            </w:tcBorders>
          </w:tcPr>
          <w:p w14:paraId="2C39E6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12-й автобронедивизион БВО</w:t>
            </w:r>
          </w:p>
        </w:tc>
        <w:tc>
          <w:tcPr>
            <w:tcW w:w="422" w:type="dxa"/>
            <w:tcBorders>
              <w:top w:val="single" w:sz="6" w:space="0" w:color="auto"/>
              <w:left w:val="single" w:sz="6" w:space="0" w:color="auto"/>
              <w:bottom w:val="single" w:sz="6" w:space="0" w:color="auto"/>
              <w:right w:val="single" w:sz="6" w:space="0" w:color="auto"/>
            </w:tcBorders>
          </w:tcPr>
          <w:p w14:paraId="445DCD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5DAEC1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145318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52E5EA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EF221CA"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5E249D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13-й автобронедивизион БВО</w:t>
            </w:r>
          </w:p>
        </w:tc>
        <w:tc>
          <w:tcPr>
            <w:tcW w:w="422" w:type="dxa"/>
            <w:tcBorders>
              <w:top w:val="single" w:sz="6" w:space="0" w:color="auto"/>
              <w:left w:val="single" w:sz="6" w:space="0" w:color="auto"/>
              <w:bottom w:val="single" w:sz="6" w:space="0" w:color="auto"/>
              <w:right w:val="single" w:sz="6" w:space="0" w:color="auto"/>
            </w:tcBorders>
          </w:tcPr>
          <w:p w14:paraId="3DAC24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0FFC2B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58140E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148936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9B0DFB3"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5A07309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Мотоотряд 1 1-й стрелковой дивизии ЛВО</w:t>
            </w:r>
          </w:p>
        </w:tc>
        <w:tc>
          <w:tcPr>
            <w:tcW w:w="422" w:type="dxa"/>
            <w:tcBorders>
              <w:top w:val="single" w:sz="6" w:space="0" w:color="auto"/>
              <w:left w:val="single" w:sz="6" w:space="0" w:color="auto"/>
              <w:bottom w:val="single" w:sz="6" w:space="0" w:color="auto"/>
              <w:right w:val="single" w:sz="6" w:space="0" w:color="auto"/>
            </w:tcBorders>
          </w:tcPr>
          <w:p w14:paraId="60E065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1B9A2C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90" w:type="dxa"/>
            <w:tcBorders>
              <w:top w:val="single" w:sz="6" w:space="0" w:color="auto"/>
              <w:left w:val="single" w:sz="6" w:space="0" w:color="auto"/>
              <w:bottom w:val="single" w:sz="6" w:space="0" w:color="auto"/>
              <w:right w:val="single" w:sz="6" w:space="0" w:color="auto"/>
            </w:tcBorders>
          </w:tcPr>
          <w:p w14:paraId="04B3F1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64E6C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01931C3" w14:textId="77777777">
        <w:trPr>
          <w:trHeight w:val="355"/>
        </w:trPr>
        <w:tc>
          <w:tcPr>
            <w:tcW w:w="2707" w:type="dxa"/>
            <w:tcBorders>
              <w:top w:val="single" w:sz="6" w:space="0" w:color="auto"/>
              <w:left w:val="single" w:sz="6" w:space="0" w:color="auto"/>
              <w:bottom w:val="single" w:sz="6" w:space="0" w:color="auto"/>
              <w:right w:val="single" w:sz="6" w:space="0" w:color="auto"/>
            </w:tcBorders>
          </w:tcPr>
          <w:p w14:paraId="618286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Мотоотряд Московской Пролетарской стрелковой дивизии МВО</w:t>
            </w:r>
          </w:p>
        </w:tc>
        <w:tc>
          <w:tcPr>
            <w:tcW w:w="422" w:type="dxa"/>
            <w:tcBorders>
              <w:top w:val="single" w:sz="6" w:space="0" w:color="auto"/>
              <w:left w:val="single" w:sz="6" w:space="0" w:color="auto"/>
              <w:bottom w:val="single" w:sz="6" w:space="0" w:color="auto"/>
              <w:right w:val="single" w:sz="6" w:space="0" w:color="auto"/>
            </w:tcBorders>
          </w:tcPr>
          <w:p w14:paraId="677790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70E872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20721B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549A57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FB0E22D"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196EA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Мотоотряд 45-й стрелковой дивизии УВО</w:t>
            </w:r>
          </w:p>
        </w:tc>
        <w:tc>
          <w:tcPr>
            <w:tcW w:w="422" w:type="dxa"/>
            <w:tcBorders>
              <w:top w:val="single" w:sz="6" w:space="0" w:color="auto"/>
              <w:left w:val="single" w:sz="6" w:space="0" w:color="auto"/>
              <w:bottom w:val="single" w:sz="6" w:space="0" w:color="auto"/>
              <w:right w:val="single" w:sz="6" w:space="0" w:color="auto"/>
            </w:tcBorders>
          </w:tcPr>
          <w:p w14:paraId="359C96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5334B76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90" w:type="dxa"/>
            <w:tcBorders>
              <w:top w:val="single" w:sz="6" w:space="0" w:color="auto"/>
              <w:left w:val="single" w:sz="6" w:space="0" w:color="auto"/>
              <w:bottom w:val="single" w:sz="6" w:space="0" w:color="auto"/>
              <w:right w:val="single" w:sz="6" w:space="0" w:color="auto"/>
            </w:tcBorders>
          </w:tcPr>
          <w:p w14:paraId="286CC5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6FF406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FF55EA8"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FE1D5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полк мехбригады МВО</w:t>
            </w:r>
          </w:p>
        </w:tc>
        <w:tc>
          <w:tcPr>
            <w:tcW w:w="422" w:type="dxa"/>
            <w:tcBorders>
              <w:top w:val="single" w:sz="6" w:space="0" w:color="auto"/>
              <w:left w:val="single" w:sz="6" w:space="0" w:color="auto"/>
              <w:bottom w:val="single" w:sz="6" w:space="0" w:color="auto"/>
              <w:right w:val="single" w:sz="6" w:space="0" w:color="auto"/>
            </w:tcBorders>
          </w:tcPr>
          <w:p w14:paraId="55CA70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tcPr>
          <w:p w14:paraId="523D00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95580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30217E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547820C" w14:textId="77777777">
        <w:trPr>
          <w:trHeight w:val="509"/>
        </w:trPr>
        <w:tc>
          <w:tcPr>
            <w:tcW w:w="2707" w:type="dxa"/>
            <w:tcBorders>
              <w:top w:val="single" w:sz="6" w:space="0" w:color="auto"/>
              <w:left w:val="single" w:sz="6" w:space="0" w:color="auto"/>
              <w:bottom w:val="single" w:sz="6" w:space="0" w:color="auto"/>
              <w:right w:val="single" w:sz="6" w:space="0" w:color="auto"/>
            </w:tcBorders>
          </w:tcPr>
          <w:p w14:paraId="533CFA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Бронекомандные курсы ЛВО</w:t>
            </w:r>
          </w:p>
        </w:tc>
        <w:tc>
          <w:tcPr>
            <w:tcW w:w="422" w:type="dxa"/>
            <w:tcBorders>
              <w:top w:val="single" w:sz="6" w:space="0" w:color="auto"/>
              <w:left w:val="single" w:sz="6" w:space="0" w:color="auto"/>
              <w:bottom w:val="single" w:sz="6" w:space="0" w:color="auto"/>
              <w:right w:val="single" w:sz="6" w:space="0" w:color="auto"/>
            </w:tcBorders>
          </w:tcPr>
          <w:p w14:paraId="656C2F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547" w:type="dxa"/>
            <w:tcBorders>
              <w:top w:val="single" w:sz="6" w:space="0" w:color="auto"/>
              <w:left w:val="single" w:sz="6" w:space="0" w:color="auto"/>
              <w:bottom w:val="single" w:sz="6" w:space="0" w:color="auto"/>
              <w:right w:val="single" w:sz="6" w:space="0" w:color="auto"/>
            </w:tcBorders>
          </w:tcPr>
          <w:p w14:paraId="025BB2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490" w:type="dxa"/>
            <w:tcBorders>
              <w:top w:val="single" w:sz="6" w:space="0" w:color="auto"/>
              <w:left w:val="single" w:sz="6" w:space="0" w:color="auto"/>
              <w:bottom w:val="single" w:sz="6" w:space="0" w:color="auto"/>
              <w:right w:val="single" w:sz="6" w:space="0" w:color="auto"/>
            </w:tcBorders>
          </w:tcPr>
          <w:p w14:paraId="12CCBC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5360D7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•Выдано 2 броне-шасси без кузовов, итого 15</w:t>
            </w:r>
          </w:p>
        </w:tc>
      </w:tr>
      <w:tr w:rsidR="00365C94" w:rsidRPr="004F07B5" w14:paraId="36C49ABF"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6354EA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Орловская танковая школа МВО</w:t>
            </w:r>
          </w:p>
        </w:tc>
        <w:tc>
          <w:tcPr>
            <w:tcW w:w="422" w:type="dxa"/>
            <w:tcBorders>
              <w:top w:val="single" w:sz="6" w:space="0" w:color="auto"/>
              <w:left w:val="single" w:sz="6" w:space="0" w:color="auto"/>
              <w:bottom w:val="single" w:sz="6" w:space="0" w:color="auto"/>
              <w:right w:val="single" w:sz="6" w:space="0" w:color="auto"/>
            </w:tcBorders>
          </w:tcPr>
          <w:p w14:paraId="4BC7C3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547" w:type="dxa"/>
            <w:tcBorders>
              <w:top w:val="single" w:sz="6" w:space="0" w:color="auto"/>
              <w:left w:val="single" w:sz="6" w:space="0" w:color="auto"/>
              <w:bottom w:val="single" w:sz="6" w:space="0" w:color="auto"/>
              <w:right w:val="single" w:sz="6" w:space="0" w:color="auto"/>
            </w:tcBorders>
          </w:tcPr>
          <w:p w14:paraId="49A6CC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1EF391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012D02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19848DD"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F7173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Военно-техническая академия ЛВО</w:t>
            </w:r>
          </w:p>
        </w:tc>
        <w:tc>
          <w:tcPr>
            <w:tcW w:w="422" w:type="dxa"/>
            <w:tcBorders>
              <w:top w:val="single" w:sz="6" w:space="0" w:color="auto"/>
              <w:left w:val="single" w:sz="6" w:space="0" w:color="auto"/>
              <w:bottom w:val="single" w:sz="6" w:space="0" w:color="auto"/>
              <w:right w:val="single" w:sz="6" w:space="0" w:color="auto"/>
            </w:tcBorders>
          </w:tcPr>
          <w:p w14:paraId="2E679E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7" w:type="dxa"/>
            <w:tcBorders>
              <w:top w:val="single" w:sz="6" w:space="0" w:color="auto"/>
              <w:left w:val="single" w:sz="6" w:space="0" w:color="auto"/>
              <w:bottom w:val="single" w:sz="6" w:space="0" w:color="auto"/>
              <w:right w:val="single" w:sz="6" w:space="0" w:color="auto"/>
            </w:tcBorders>
          </w:tcPr>
          <w:p w14:paraId="584ADB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90" w:type="dxa"/>
            <w:tcBorders>
              <w:top w:val="single" w:sz="6" w:space="0" w:color="auto"/>
              <w:left w:val="single" w:sz="6" w:space="0" w:color="auto"/>
              <w:bottom w:val="single" w:sz="6" w:space="0" w:color="auto"/>
              <w:right w:val="single" w:sz="6" w:space="0" w:color="auto"/>
            </w:tcBorders>
          </w:tcPr>
          <w:p w14:paraId="4AD763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4409A8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AE6775C"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0A302E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Броневой эскадрон СКВО</w:t>
            </w:r>
          </w:p>
        </w:tc>
        <w:tc>
          <w:tcPr>
            <w:tcW w:w="422" w:type="dxa"/>
            <w:tcBorders>
              <w:top w:val="single" w:sz="6" w:space="0" w:color="auto"/>
              <w:left w:val="single" w:sz="6" w:space="0" w:color="auto"/>
              <w:bottom w:val="single" w:sz="6" w:space="0" w:color="auto"/>
              <w:right w:val="single" w:sz="6" w:space="0" w:color="auto"/>
            </w:tcBorders>
          </w:tcPr>
          <w:p w14:paraId="757804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547" w:type="dxa"/>
            <w:tcBorders>
              <w:top w:val="single" w:sz="6" w:space="0" w:color="auto"/>
              <w:left w:val="single" w:sz="6" w:space="0" w:color="auto"/>
              <w:bottom w:val="single" w:sz="6" w:space="0" w:color="auto"/>
              <w:right w:val="single" w:sz="6" w:space="0" w:color="auto"/>
            </w:tcBorders>
          </w:tcPr>
          <w:p w14:paraId="184B3A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191F53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61D386C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D711AD"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467DA9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Отдельная бронерота ОКДВА</w:t>
            </w:r>
          </w:p>
        </w:tc>
        <w:tc>
          <w:tcPr>
            <w:tcW w:w="422" w:type="dxa"/>
            <w:tcBorders>
              <w:top w:val="single" w:sz="6" w:space="0" w:color="auto"/>
              <w:left w:val="single" w:sz="6" w:space="0" w:color="auto"/>
              <w:bottom w:val="single" w:sz="6" w:space="0" w:color="auto"/>
              <w:right w:val="single" w:sz="6" w:space="0" w:color="auto"/>
            </w:tcBorders>
          </w:tcPr>
          <w:p w14:paraId="5DDFBC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tcPr>
          <w:p w14:paraId="6B5FBD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52EFAC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4FB44C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C7A5AEB"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1FCDEA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Командные курсы имени Каменева УВО</w:t>
            </w:r>
          </w:p>
        </w:tc>
        <w:tc>
          <w:tcPr>
            <w:tcW w:w="422" w:type="dxa"/>
            <w:tcBorders>
              <w:top w:val="single" w:sz="6" w:space="0" w:color="auto"/>
              <w:left w:val="single" w:sz="6" w:space="0" w:color="auto"/>
              <w:bottom w:val="single" w:sz="6" w:space="0" w:color="auto"/>
              <w:right w:val="single" w:sz="6" w:space="0" w:color="auto"/>
            </w:tcBorders>
          </w:tcPr>
          <w:p w14:paraId="399A89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547" w:type="dxa"/>
            <w:tcBorders>
              <w:top w:val="single" w:sz="6" w:space="0" w:color="auto"/>
              <w:left w:val="single" w:sz="6" w:space="0" w:color="auto"/>
              <w:bottom w:val="single" w:sz="6" w:space="0" w:color="auto"/>
              <w:right w:val="single" w:sz="6" w:space="0" w:color="auto"/>
            </w:tcBorders>
          </w:tcPr>
          <w:p w14:paraId="788CE0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4F7C64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721862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B169966"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6CFEC0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Московская школа автотехников МВО</w:t>
            </w:r>
          </w:p>
        </w:tc>
        <w:tc>
          <w:tcPr>
            <w:tcW w:w="422" w:type="dxa"/>
            <w:tcBorders>
              <w:top w:val="single" w:sz="6" w:space="0" w:color="auto"/>
              <w:left w:val="single" w:sz="6" w:space="0" w:color="auto"/>
              <w:bottom w:val="single" w:sz="6" w:space="0" w:color="auto"/>
              <w:right w:val="single" w:sz="6" w:space="0" w:color="auto"/>
            </w:tcBorders>
          </w:tcPr>
          <w:p w14:paraId="0437C4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547" w:type="dxa"/>
            <w:tcBorders>
              <w:top w:val="single" w:sz="6" w:space="0" w:color="auto"/>
              <w:left w:val="single" w:sz="6" w:space="0" w:color="auto"/>
              <w:bottom w:val="single" w:sz="6" w:space="0" w:color="auto"/>
              <w:right w:val="single" w:sz="6" w:space="0" w:color="auto"/>
            </w:tcBorders>
          </w:tcPr>
          <w:p w14:paraId="6A7773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3A6F4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370E4F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EC0BB5C" w14:textId="77777777">
        <w:trPr>
          <w:trHeight w:val="835"/>
        </w:trPr>
        <w:tc>
          <w:tcPr>
            <w:tcW w:w="2707" w:type="dxa"/>
            <w:tcBorders>
              <w:top w:val="single" w:sz="6" w:space="0" w:color="auto"/>
              <w:left w:val="single" w:sz="6" w:space="0" w:color="auto"/>
              <w:bottom w:val="single" w:sz="6" w:space="0" w:color="auto"/>
              <w:right w:val="single" w:sz="6" w:space="0" w:color="auto"/>
            </w:tcBorders>
          </w:tcPr>
          <w:p w14:paraId="6D07A2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Склад № 37</w:t>
            </w:r>
          </w:p>
        </w:tc>
        <w:tc>
          <w:tcPr>
            <w:tcW w:w="422" w:type="dxa"/>
            <w:tcBorders>
              <w:top w:val="single" w:sz="6" w:space="0" w:color="auto"/>
              <w:left w:val="single" w:sz="6" w:space="0" w:color="auto"/>
              <w:bottom w:val="single" w:sz="6" w:space="0" w:color="auto"/>
              <w:right w:val="single" w:sz="6" w:space="0" w:color="auto"/>
            </w:tcBorders>
          </w:tcPr>
          <w:p w14:paraId="58EAC3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547" w:type="dxa"/>
            <w:tcBorders>
              <w:top w:val="single" w:sz="6" w:space="0" w:color="auto"/>
              <w:left w:val="single" w:sz="6" w:space="0" w:color="auto"/>
              <w:bottom w:val="single" w:sz="6" w:space="0" w:color="auto"/>
              <w:right w:val="single" w:sz="6" w:space="0" w:color="auto"/>
            </w:tcBorders>
          </w:tcPr>
          <w:p w14:paraId="414BE0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49</w:t>
            </w:r>
          </w:p>
        </w:tc>
        <w:tc>
          <w:tcPr>
            <w:tcW w:w="490" w:type="dxa"/>
            <w:tcBorders>
              <w:top w:val="single" w:sz="6" w:space="0" w:color="auto"/>
              <w:left w:val="single" w:sz="6" w:space="0" w:color="auto"/>
              <w:bottom w:val="single" w:sz="6" w:space="0" w:color="auto"/>
              <w:right w:val="single" w:sz="6" w:space="0" w:color="auto"/>
            </w:tcBorders>
          </w:tcPr>
          <w:p w14:paraId="16E940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w:t>
            </w:r>
          </w:p>
        </w:tc>
        <w:tc>
          <w:tcPr>
            <w:tcW w:w="1258" w:type="dxa"/>
            <w:tcBorders>
              <w:top w:val="single" w:sz="6" w:space="0" w:color="auto"/>
              <w:left w:val="single" w:sz="6" w:space="0" w:color="auto"/>
              <w:bottom w:val="single" w:sz="6" w:space="0" w:color="auto"/>
              <w:right w:val="single" w:sz="6" w:space="0" w:color="auto"/>
            </w:tcBorders>
          </w:tcPr>
          <w:p w14:paraId="0D591D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 на 5 машин наряды: ОГПУ - 3 шт. и 3-й автоброне</w:t>
            </w:r>
            <w:r w:rsidRPr="004F07B5">
              <w:rPr>
                <w:rFonts w:ascii="Times New Roman" w:hAnsi="Times New Roman"/>
                <w:color w:val="000000" w:themeColor="text1"/>
                <w:sz w:val="16"/>
                <w:szCs w:val="16"/>
              </w:rPr>
              <w:softHyphen/>
              <w:t>дивизион — 2 шт.</w:t>
            </w:r>
          </w:p>
        </w:tc>
      </w:tr>
      <w:tr w:rsidR="00365C94" w:rsidRPr="004F07B5" w14:paraId="30B49DEB"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2E08FD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В ВОЙСКОВЫХ ЧАСТЯХ</w:t>
            </w:r>
          </w:p>
        </w:tc>
        <w:tc>
          <w:tcPr>
            <w:tcW w:w="422" w:type="dxa"/>
            <w:tcBorders>
              <w:top w:val="single" w:sz="6" w:space="0" w:color="auto"/>
              <w:left w:val="single" w:sz="6" w:space="0" w:color="auto"/>
              <w:bottom w:val="single" w:sz="6" w:space="0" w:color="auto"/>
              <w:right w:val="single" w:sz="6" w:space="0" w:color="auto"/>
            </w:tcBorders>
          </w:tcPr>
          <w:p w14:paraId="6BFBEA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155</w:t>
            </w:r>
          </w:p>
        </w:tc>
        <w:tc>
          <w:tcPr>
            <w:tcW w:w="547" w:type="dxa"/>
            <w:tcBorders>
              <w:top w:val="single" w:sz="6" w:space="0" w:color="auto"/>
              <w:left w:val="single" w:sz="6" w:space="0" w:color="auto"/>
              <w:bottom w:val="single" w:sz="6" w:space="0" w:color="auto"/>
              <w:right w:val="single" w:sz="6" w:space="0" w:color="auto"/>
            </w:tcBorders>
          </w:tcPr>
          <w:p w14:paraId="3A529D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w:t>
            </w:r>
          </w:p>
        </w:tc>
        <w:tc>
          <w:tcPr>
            <w:tcW w:w="490" w:type="dxa"/>
            <w:tcBorders>
              <w:top w:val="single" w:sz="6" w:space="0" w:color="auto"/>
              <w:left w:val="single" w:sz="6" w:space="0" w:color="auto"/>
              <w:bottom w:val="single" w:sz="6" w:space="0" w:color="auto"/>
              <w:right w:val="single" w:sz="6" w:space="0" w:color="auto"/>
            </w:tcBorders>
          </w:tcPr>
          <w:p w14:paraId="0E8368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624CA0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CE77BAE"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1C1B0C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Числится за различными учреждениями:</w:t>
            </w:r>
          </w:p>
        </w:tc>
        <w:tc>
          <w:tcPr>
            <w:tcW w:w="422" w:type="dxa"/>
            <w:tcBorders>
              <w:top w:val="single" w:sz="6" w:space="0" w:color="auto"/>
              <w:left w:val="single" w:sz="6" w:space="0" w:color="auto"/>
              <w:bottom w:val="single" w:sz="6" w:space="0" w:color="auto"/>
              <w:right w:val="single" w:sz="6" w:space="0" w:color="auto"/>
            </w:tcBorders>
          </w:tcPr>
          <w:p w14:paraId="54AA13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BC3D1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4259B8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7016E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EABF632"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7809A5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Органы ОГПУ</w:t>
            </w:r>
          </w:p>
        </w:tc>
        <w:tc>
          <w:tcPr>
            <w:tcW w:w="422" w:type="dxa"/>
            <w:tcBorders>
              <w:top w:val="single" w:sz="6" w:space="0" w:color="auto"/>
              <w:left w:val="single" w:sz="6" w:space="0" w:color="auto"/>
              <w:bottom w:val="single" w:sz="6" w:space="0" w:color="auto"/>
              <w:right w:val="single" w:sz="6" w:space="0" w:color="auto"/>
            </w:tcBorders>
          </w:tcPr>
          <w:p w14:paraId="5BAD53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tc>
        <w:tc>
          <w:tcPr>
            <w:tcW w:w="547" w:type="dxa"/>
            <w:tcBorders>
              <w:top w:val="single" w:sz="6" w:space="0" w:color="auto"/>
              <w:left w:val="single" w:sz="6" w:space="0" w:color="auto"/>
              <w:bottom w:val="single" w:sz="6" w:space="0" w:color="auto"/>
              <w:right w:val="single" w:sz="6" w:space="0" w:color="auto"/>
            </w:tcBorders>
          </w:tcPr>
          <w:p w14:paraId="236428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w:t>
            </w:r>
          </w:p>
        </w:tc>
        <w:tc>
          <w:tcPr>
            <w:tcW w:w="490" w:type="dxa"/>
            <w:tcBorders>
              <w:top w:val="single" w:sz="6" w:space="0" w:color="auto"/>
              <w:left w:val="single" w:sz="6" w:space="0" w:color="auto"/>
              <w:bottom w:val="single" w:sz="6" w:space="0" w:color="auto"/>
              <w:right w:val="single" w:sz="6" w:space="0" w:color="auto"/>
            </w:tcBorders>
          </w:tcPr>
          <w:p w14:paraId="54763B3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258" w:type="dxa"/>
            <w:tcBorders>
              <w:top w:val="single" w:sz="6" w:space="0" w:color="auto"/>
              <w:left w:val="single" w:sz="6" w:space="0" w:color="auto"/>
              <w:bottom w:val="single" w:sz="6" w:space="0" w:color="auto"/>
              <w:right w:val="single" w:sz="6" w:space="0" w:color="auto"/>
            </w:tcBorders>
          </w:tcPr>
          <w:p w14:paraId="56C996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F9D13E5"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761091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Исключены из РККА</w:t>
            </w:r>
          </w:p>
        </w:tc>
        <w:tc>
          <w:tcPr>
            <w:tcW w:w="422" w:type="dxa"/>
            <w:tcBorders>
              <w:top w:val="single" w:sz="6" w:space="0" w:color="auto"/>
              <w:left w:val="single" w:sz="6" w:space="0" w:color="auto"/>
              <w:bottom w:val="single" w:sz="6" w:space="0" w:color="auto"/>
              <w:right w:val="single" w:sz="6" w:space="0" w:color="auto"/>
            </w:tcBorders>
          </w:tcPr>
          <w:p w14:paraId="74BC743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547" w:type="dxa"/>
            <w:tcBorders>
              <w:top w:val="single" w:sz="6" w:space="0" w:color="auto"/>
              <w:left w:val="single" w:sz="6" w:space="0" w:color="auto"/>
              <w:bottom w:val="single" w:sz="6" w:space="0" w:color="auto"/>
              <w:right w:val="single" w:sz="6" w:space="0" w:color="auto"/>
            </w:tcBorders>
          </w:tcPr>
          <w:p w14:paraId="7CC43B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F24C0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0FE7ED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FB37A29"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581125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Московский областной совет ОСОАВИАХИМа</w:t>
            </w:r>
          </w:p>
        </w:tc>
        <w:tc>
          <w:tcPr>
            <w:tcW w:w="422" w:type="dxa"/>
            <w:tcBorders>
              <w:top w:val="single" w:sz="6" w:space="0" w:color="auto"/>
              <w:left w:val="single" w:sz="6" w:space="0" w:color="auto"/>
              <w:bottom w:val="single" w:sz="6" w:space="0" w:color="auto"/>
              <w:right w:val="single" w:sz="6" w:space="0" w:color="auto"/>
            </w:tcBorders>
          </w:tcPr>
          <w:p w14:paraId="24D8EC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310728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90" w:type="dxa"/>
            <w:tcBorders>
              <w:top w:val="single" w:sz="6" w:space="0" w:color="auto"/>
              <w:left w:val="single" w:sz="6" w:space="0" w:color="auto"/>
              <w:bottom w:val="single" w:sz="6" w:space="0" w:color="auto"/>
              <w:right w:val="single" w:sz="6" w:space="0" w:color="auto"/>
            </w:tcBorders>
          </w:tcPr>
          <w:p w14:paraId="7AB24A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24DFFB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2D4DD26"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636253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Саратовский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4E1929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366B8F1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575D65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350DF0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07B9B8F" w14:textId="77777777">
        <w:trPr>
          <w:trHeight w:val="182"/>
        </w:trPr>
        <w:tc>
          <w:tcPr>
            <w:tcW w:w="2707" w:type="dxa"/>
            <w:tcBorders>
              <w:top w:val="single" w:sz="6" w:space="0" w:color="auto"/>
              <w:left w:val="single" w:sz="6" w:space="0" w:color="auto"/>
              <w:bottom w:val="single" w:sz="6" w:space="0" w:color="auto"/>
              <w:right w:val="single" w:sz="6" w:space="0" w:color="auto"/>
            </w:tcBorders>
          </w:tcPr>
          <w:p w14:paraId="6B34EF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Московский парк культуры и отдыха</w:t>
            </w:r>
          </w:p>
        </w:tc>
        <w:tc>
          <w:tcPr>
            <w:tcW w:w="422" w:type="dxa"/>
            <w:tcBorders>
              <w:top w:val="single" w:sz="6" w:space="0" w:color="auto"/>
              <w:left w:val="single" w:sz="6" w:space="0" w:color="auto"/>
              <w:bottom w:val="single" w:sz="6" w:space="0" w:color="auto"/>
              <w:right w:val="single" w:sz="6" w:space="0" w:color="auto"/>
            </w:tcBorders>
          </w:tcPr>
          <w:p w14:paraId="68D0C1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2B99FE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90" w:type="dxa"/>
            <w:tcBorders>
              <w:top w:val="single" w:sz="6" w:space="0" w:color="auto"/>
              <w:left w:val="single" w:sz="6" w:space="0" w:color="auto"/>
              <w:bottom w:val="single" w:sz="6" w:space="0" w:color="auto"/>
              <w:right w:val="single" w:sz="6" w:space="0" w:color="auto"/>
            </w:tcBorders>
          </w:tcPr>
          <w:p w14:paraId="4DC403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58" w:type="dxa"/>
            <w:tcBorders>
              <w:top w:val="single" w:sz="6" w:space="0" w:color="auto"/>
              <w:left w:val="single" w:sz="6" w:space="0" w:color="auto"/>
              <w:bottom w:val="single" w:sz="6" w:space="0" w:color="auto"/>
              <w:right w:val="single" w:sz="6" w:space="0" w:color="auto"/>
            </w:tcBorders>
          </w:tcPr>
          <w:p w14:paraId="73B70D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A2CF0F0"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10BAA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27A6F2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4AADEE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D96F3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731726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620A363"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09240B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Ростовский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46DAA9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4D966F1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1F2F95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258" w:type="dxa"/>
            <w:tcBorders>
              <w:top w:val="single" w:sz="6" w:space="0" w:color="auto"/>
              <w:left w:val="single" w:sz="6" w:space="0" w:color="auto"/>
              <w:bottom w:val="single" w:sz="6" w:space="0" w:color="auto"/>
              <w:right w:val="single" w:sz="6" w:space="0" w:color="auto"/>
            </w:tcBorders>
          </w:tcPr>
          <w:p w14:paraId="7F78BE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880C98"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D28E7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Ленинградский автодорожный институт</w:t>
            </w:r>
          </w:p>
        </w:tc>
        <w:tc>
          <w:tcPr>
            <w:tcW w:w="422" w:type="dxa"/>
            <w:tcBorders>
              <w:top w:val="single" w:sz="6" w:space="0" w:color="auto"/>
              <w:left w:val="single" w:sz="6" w:space="0" w:color="auto"/>
              <w:bottom w:val="single" w:sz="6" w:space="0" w:color="auto"/>
              <w:right w:val="single" w:sz="6" w:space="0" w:color="auto"/>
            </w:tcBorders>
          </w:tcPr>
          <w:p w14:paraId="654DBC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tcPr>
          <w:p w14:paraId="7256D14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7A870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258" w:type="dxa"/>
            <w:tcBorders>
              <w:top w:val="single" w:sz="6" w:space="0" w:color="auto"/>
              <w:left w:val="single" w:sz="6" w:space="0" w:color="auto"/>
              <w:bottom w:val="single" w:sz="6" w:space="0" w:color="auto"/>
              <w:right w:val="single" w:sz="6" w:space="0" w:color="auto"/>
            </w:tcBorders>
          </w:tcPr>
          <w:p w14:paraId="63DFB74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AB768EF"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3657F4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за учреждениями</w:t>
            </w:r>
          </w:p>
        </w:tc>
        <w:tc>
          <w:tcPr>
            <w:tcW w:w="422" w:type="dxa"/>
            <w:tcBorders>
              <w:top w:val="single" w:sz="6" w:space="0" w:color="auto"/>
              <w:left w:val="single" w:sz="6" w:space="0" w:color="auto"/>
              <w:bottom w:val="single" w:sz="6" w:space="0" w:color="auto"/>
              <w:right w:val="single" w:sz="6" w:space="0" w:color="auto"/>
            </w:tcBorders>
          </w:tcPr>
          <w:p w14:paraId="6740C9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w:t>
            </w:r>
          </w:p>
        </w:tc>
        <w:tc>
          <w:tcPr>
            <w:tcW w:w="547" w:type="dxa"/>
            <w:tcBorders>
              <w:top w:val="single" w:sz="6" w:space="0" w:color="auto"/>
              <w:left w:val="single" w:sz="6" w:space="0" w:color="auto"/>
              <w:bottom w:val="single" w:sz="6" w:space="0" w:color="auto"/>
              <w:right w:val="single" w:sz="6" w:space="0" w:color="auto"/>
            </w:tcBorders>
          </w:tcPr>
          <w:p w14:paraId="3B7A81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490" w:type="dxa"/>
            <w:tcBorders>
              <w:top w:val="single" w:sz="6" w:space="0" w:color="auto"/>
              <w:left w:val="single" w:sz="6" w:space="0" w:color="auto"/>
              <w:bottom w:val="single" w:sz="6" w:space="0" w:color="auto"/>
              <w:right w:val="single" w:sz="6" w:space="0" w:color="auto"/>
            </w:tcBorders>
          </w:tcPr>
          <w:p w14:paraId="65C8EC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1258" w:type="dxa"/>
            <w:tcBorders>
              <w:top w:val="single" w:sz="6" w:space="0" w:color="auto"/>
              <w:left w:val="single" w:sz="6" w:space="0" w:color="auto"/>
              <w:bottom w:val="single" w:sz="6" w:space="0" w:color="auto"/>
              <w:right w:val="single" w:sz="6" w:space="0" w:color="auto"/>
            </w:tcBorders>
          </w:tcPr>
          <w:p w14:paraId="6837AB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769829" w14:textId="77777777">
        <w:trPr>
          <w:trHeight w:val="192"/>
        </w:trPr>
        <w:tc>
          <w:tcPr>
            <w:tcW w:w="2707" w:type="dxa"/>
            <w:tcBorders>
              <w:top w:val="single" w:sz="6" w:space="0" w:color="auto"/>
              <w:left w:val="single" w:sz="6" w:space="0" w:color="auto"/>
              <w:bottom w:val="single" w:sz="6" w:space="0" w:color="auto"/>
              <w:right w:val="single" w:sz="6" w:space="0" w:color="auto"/>
            </w:tcBorders>
          </w:tcPr>
          <w:p w14:paraId="29415C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422" w:type="dxa"/>
            <w:tcBorders>
              <w:top w:val="single" w:sz="6" w:space="0" w:color="auto"/>
              <w:left w:val="single" w:sz="6" w:space="0" w:color="auto"/>
              <w:bottom w:val="single" w:sz="6" w:space="0" w:color="auto"/>
              <w:right w:val="single" w:sz="6" w:space="0" w:color="auto"/>
            </w:tcBorders>
          </w:tcPr>
          <w:p w14:paraId="4B85DB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186</w:t>
            </w:r>
          </w:p>
        </w:tc>
        <w:tc>
          <w:tcPr>
            <w:tcW w:w="547" w:type="dxa"/>
            <w:tcBorders>
              <w:top w:val="single" w:sz="6" w:space="0" w:color="auto"/>
              <w:left w:val="single" w:sz="6" w:space="0" w:color="auto"/>
              <w:bottom w:val="single" w:sz="6" w:space="0" w:color="auto"/>
              <w:right w:val="single" w:sz="6" w:space="0" w:color="auto"/>
            </w:tcBorders>
          </w:tcPr>
          <w:p w14:paraId="694AA6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w:t>
            </w:r>
          </w:p>
        </w:tc>
        <w:tc>
          <w:tcPr>
            <w:tcW w:w="490" w:type="dxa"/>
            <w:tcBorders>
              <w:top w:val="single" w:sz="6" w:space="0" w:color="auto"/>
              <w:left w:val="single" w:sz="6" w:space="0" w:color="auto"/>
              <w:bottom w:val="single" w:sz="6" w:space="0" w:color="auto"/>
              <w:right w:val="single" w:sz="6" w:space="0" w:color="auto"/>
            </w:tcBorders>
          </w:tcPr>
          <w:p w14:paraId="6FEA8C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w:t>
            </w:r>
          </w:p>
        </w:tc>
        <w:tc>
          <w:tcPr>
            <w:tcW w:w="1258" w:type="dxa"/>
            <w:tcBorders>
              <w:top w:val="single" w:sz="6" w:space="0" w:color="auto"/>
              <w:left w:val="single" w:sz="6" w:space="0" w:color="auto"/>
              <w:bottom w:val="single" w:sz="6" w:space="0" w:color="auto"/>
              <w:right w:val="single" w:sz="6" w:space="0" w:color="auto"/>
            </w:tcBorders>
          </w:tcPr>
          <w:p w14:paraId="142C4C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D78402" w14:textId="77777777">
        <w:trPr>
          <w:trHeight w:val="413"/>
        </w:trPr>
        <w:tc>
          <w:tcPr>
            <w:tcW w:w="5424" w:type="dxa"/>
            <w:gridSpan w:val="5"/>
            <w:tcBorders>
              <w:top w:val="single" w:sz="6" w:space="0" w:color="auto"/>
              <w:left w:val="single" w:sz="6" w:space="0" w:color="auto"/>
              <w:bottom w:val="single" w:sz="6" w:space="0" w:color="auto"/>
              <w:right w:val="single" w:sz="6" w:space="0" w:color="auto"/>
            </w:tcBorders>
          </w:tcPr>
          <w:p w14:paraId="1AB80D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3F0046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3 машины дано разрешение на передачу 2-му пшку бронепоездов Таблица составлена по данным: РГВА, ф. 31811, он. 1, (}. 143, я. 14 (11284).</w:t>
      </w:r>
    </w:p>
    <w:p w14:paraId="09E524A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BB061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FE54C6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B15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 1931 Начался судебный процесс по делу "Союзного бюро ЦК РСДРП(м)" (10687).</w:t>
      </w:r>
    </w:p>
    <w:p w14:paraId="5F77A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3242B1" w14:textId="77777777" w:rsidR="00B03615" w:rsidRPr="004F07B5" w:rsidRDefault="00B0361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 Начался процесс "Союзного бюро" Ц.К. меньшевиков, возглавлявшегося Громаном, Сухановым, Шером и рядом их помощников. Всего судили 14 человек. Подрывная деятельность, связь с зарубежными русскими организациями и так далее. Все признали свою вину, получили разные сроки, никого не расстреляли (12629).</w:t>
      </w:r>
    </w:p>
    <w:p w14:paraId="5C35290F" w14:textId="77777777" w:rsidR="00B03615" w:rsidRPr="004F07B5" w:rsidRDefault="00B0361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E751D74" w14:textId="77777777" w:rsidR="00EE45A6" w:rsidRPr="004F07B5" w:rsidRDefault="00EE45A6"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по 9 марта 1931 шел процесс Союзного бюро меньшевиков (1348,119). Целью было доказать, что меньшевики в контрреволюционных целях пролезли в руководство и захватили важные гос. посты, дублируя ВСНХ, Госбанк, Госплан, Наркомторг (3240).</w:t>
      </w:r>
    </w:p>
    <w:p w14:paraId="6DF7F8C1" w14:textId="77777777" w:rsidR="00EE45A6" w:rsidRPr="004F07B5" w:rsidRDefault="00EE45A6" w:rsidP="004F07B5">
      <w:pPr>
        <w:autoSpaceDE w:val="0"/>
        <w:autoSpaceDN w:val="0"/>
        <w:adjustRightInd w:val="0"/>
        <w:spacing w:after="0" w:line="240" w:lineRule="auto"/>
        <w:jc w:val="both"/>
        <w:rPr>
          <w:rFonts w:ascii="Times New Roman" w:hAnsi="Times New Roman"/>
          <w:color w:val="000000" w:themeColor="text1"/>
          <w:sz w:val="16"/>
          <w:szCs w:val="16"/>
        </w:rPr>
      </w:pPr>
    </w:p>
    <w:p w14:paraId="5D0EE9A4"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марта</w:t>
      </w:r>
      <w:r w:rsidRPr="004F07B5">
        <w:rPr>
          <w:rFonts w:ascii="Times New Roman" w:hAnsi="Times New Roman"/>
          <w:color w:val="000000" w:themeColor="text1"/>
          <w:sz w:val="16"/>
          <w:szCs w:val="16"/>
        </w:rPr>
        <w:t xml:space="preserve"> в 1931 году в Москве начинается открытый судебный процесс над лидерами меньшевиков (15055).</w:t>
      </w:r>
    </w:p>
    <w:p w14:paraId="20261737" w14:textId="77777777" w:rsidR="00EE45A6" w:rsidRPr="004F07B5" w:rsidRDefault="00EE45A6" w:rsidP="004F07B5">
      <w:pPr>
        <w:spacing w:after="0" w:line="240" w:lineRule="auto"/>
        <w:jc w:val="both"/>
        <w:rPr>
          <w:rFonts w:ascii="Times New Roman" w:hAnsi="Times New Roman"/>
          <w:color w:val="000000" w:themeColor="text1"/>
          <w:sz w:val="16"/>
          <w:szCs w:val="16"/>
        </w:rPr>
      </w:pPr>
    </w:p>
    <w:p w14:paraId="70555C43"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по 9 марта 1931 г. проходил очередной публичный процесс. На этот раз на скамье подсудимых: оказались 14 человек из "Союзного бюро ЦК меньшевиков". Они выслушивали набор тех же обвинений: от развала советской экономики до установления связи с правительствами империалистических держав. Среди тех, кто проходил по этому процессу, оказались член президиума Госплана В. Г. Громан, известный эконо-мист и журналист Н. Н. Суханов, член правления Госбанка СССР В. В. Шер и другие специалисты. Все они признали себя виновными и получили от 3 до 10 лет лишения свободы.</w:t>
      </w:r>
    </w:p>
    <w:p w14:paraId="15C17AE4"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Обвиняемые на публичных процессах 1928-1931 гг. представляли только верхушку внушитель-ной пирамиды из многих сотен арестованных в те годы по "вредительским" делам. Только в 1931 г. во внесудебном порядке на Особом совещании ОГПУ и его коллегии были рассмотрены дела в отношении почти 2,5 тыс. человек: профессоров, инженеров, экономистов, агрономов и служащих. "Вредительство" в широких масштабах обнаруживалось в лесоводстве, микробиологии, горном деле, мелиорации и т. д. (18527).</w:t>
      </w:r>
    </w:p>
    <w:p w14:paraId="3A943CBE" w14:textId="77777777" w:rsidR="00EE45A6" w:rsidRPr="004F07B5" w:rsidRDefault="00EE45A6" w:rsidP="004F07B5">
      <w:pPr>
        <w:spacing w:after="0" w:line="240" w:lineRule="auto"/>
        <w:jc w:val="both"/>
        <w:rPr>
          <w:rFonts w:ascii="Times New Roman" w:hAnsi="Times New Roman"/>
          <w:color w:val="000000" w:themeColor="text1"/>
          <w:sz w:val="16"/>
          <w:szCs w:val="16"/>
        </w:rPr>
      </w:pPr>
    </w:p>
    <w:p w14:paraId="63EB1C8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r w:rsidRPr="004F07B5">
        <w:rPr>
          <w:rFonts w:ascii="Times New Roman" w:hAnsi="Times New Roman"/>
          <w:i/>
          <w:iCs/>
          <w:color w:val="000000" w:themeColor="text1"/>
          <w:sz w:val="16"/>
          <w:szCs w:val="16"/>
        </w:rPr>
        <w:t>За</w:t>
      </w:r>
      <w:r w:rsidRPr="004F07B5">
        <w:rPr>
          <w:rFonts w:ascii="Times New Roman" w:hAnsi="Times New Roman"/>
          <w:i/>
          <w:iCs/>
          <w:color w:val="000000" w:themeColor="text1"/>
          <w:sz w:val="16"/>
          <w:szCs w:val="16"/>
          <w:lang w:val="en-US"/>
        </w:rPr>
        <w:t xml:space="preserve"> </w:t>
      </w:r>
      <w:r w:rsidRPr="004F07B5">
        <w:rPr>
          <w:rFonts w:ascii="Times New Roman" w:hAnsi="Times New Roman"/>
          <w:i/>
          <w:iCs/>
          <w:color w:val="000000" w:themeColor="text1"/>
          <w:sz w:val="16"/>
          <w:szCs w:val="16"/>
        </w:rPr>
        <w:t>рубежом</w:t>
      </w:r>
      <w:r w:rsidRPr="004F07B5">
        <w:rPr>
          <w:rFonts w:ascii="Times New Roman" w:hAnsi="Times New Roman"/>
          <w:i/>
          <w:iCs/>
          <w:color w:val="000000" w:themeColor="text1"/>
          <w:sz w:val="16"/>
          <w:szCs w:val="16"/>
          <w:lang w:val="en-US"/>
        </w:rPr>
        <w:t>:</w:t>
      </w:r>
    </w:p>
    <w:p w14:paraId="4DB2B9F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5C951E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lang w:val="en-US"/>
        </w:rPr>
        <w:t>March 2, 1931 A propeller development program, which led to the adoption of variable pitch propellers, was initiated with the award of a contract to Hamilton Standard Propeller Company for two such propellers suitable for use on fighting planes (1090).</w:t>
      </w:r>
    </w:p>
    <w:p w14:paraId="5FCAC7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p w14:paraId="015957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марта 1931 в США была разработана программа развития работ в области винтов на фирме Hamilton Standard Propeller Company (1090).</w:t>
      </w:r>
    </w:p>
    <w:p w14:paraId="5B85B9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2A570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75A036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3409D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 декабря 1930 года по 11 января 1931 года и с 2 марта 1931 года по 22 марта 1931 года в НИАПе были проведены испытания опытной партии 2-кг осколочных бомб (3326).</w:t>
      </w:r>
    </w:p>
    <w:p w14:paraId="50F625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FAE25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CC8FEE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5E827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марта 1931 Тухачевский сформулировал ТТТ для различных типов танков (танки прорыва, независимо действующие и приданные пехоте, а также прочие) (9089,137).</w:t>
      </w:r>
    </w:p>
    <w:p w14:paraId="663C96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74DD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марта 1931 г. были подготовлен СООБРАЖЕНИЯ КОМАНДУЮЩЕГО ЛВО НАЧАЛЬНИКУ УММ О ТАКТИЧЕСКИХ ХАРАКТЕРИСТИКАХ РАЗЛИЧНЫХ ТИПОВ ТАНКОВ</w:t>
      </w:r>
    </w:p>
    <w:p w14:paraId="477488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Ленинград</w:t>
      </w:r>
    </w:p>
    <w:p w14:paraId="5C9438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w:t>
      </w:r>
    </w:p>
    <w:p w14:paraId="3D46C3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Сообщаю на Ваш запрос свои соображения о тактической характеристике различных типов танков и их стандартизации с автотракторной промышленностью страны. Настоящие соображения носят характер предварительный, на практике проверенные лишь отчасти, но, по-видимому, имею</w:t>
      </w:r>
      <w:r w:rsidRPr="004F07B5">
        <w:rPr>
          <w:rFonts w:ascii="Times New Roman" w:hAnsi="Times New Roman"/>
          <w:color w:val="000000" w:themeColor="text1"/>
          <w:sz w:val="16"/>
          <w:szCs w:val="16"/>
        </w:rPr>
        <w:softHyphen/>
        <w:t>щие все основания оправдаться полностью.</w:t>
      </w:r>
    </w:p>
    <w:p w14:paraId="5EBDA4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Тактическая характеристика танков</w:t>
      </w:r>
    </w:p>
    <w:p w14:paraId="2C530C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Принятая у нас номенклатура различных типов танков не заключает в себя тактического содер</w:t>
      </w:r>
      <w:r w:rsidRPr="004F07B5">
        <w:rPr>
          <w:rFonts w:ascii="Times New Roman" w:hAnsi="Times New Roman"/>
          <w:color w:val="000000" w:themeColor="text1"/>
          <w:sz w:val="16"/>
          <w:szCs w:val="16"/>
        </w:rPr>
        <w:softHyphen/>
        <w:t>жания, а потому мало помогает тактической подготовке войск в применении танков, а во-вторых, ос</w:t>
      </w:r>
      <w:r w:rsidRPr="004F07B5">
        <w:rPr>
          <w:rFonts w:ascii="Times New Roman" w:hAnsi="Times New Roman"/>
          <w:color w:val="000000" w:themeColor="text1"/>
          <w:sz w:val="16"/>
          <w:szCs w:val="16"/>
        </w:rPr>
        <w:softHyphen/>
        <w:t>тавляет совершенно неограниченное поле для импровизации отдельных конструкторов, особенно в ; отношении вооружения. Между тем, вооружение на танках должно быть строго регламентировано, так как иначе, при массовом использовании танков, большое количество огневых средств, постав</w:t>
      </w:r>
      <w:r w:rsidRPr="004F07B5">
        <w:rPr>
          <w:rFonts w:ascii="Times New Roman" w:hAnsi="Times New Roman"/>
          <w:color w:val="000000" w:themeColor="text1"/>
          <w:sz w:val="16"/>
          <w:szCs w:val="16"/>
        </w:rPr>
        <w:softHyphen/>
        <w:t>ленных на танки, окажется неиспользованным, и, вместе с тем, чрезмерные заявки на огневые сред</w:t>
      </w:r>
      <w:r w:rsidRPr="004F07B5">
        <w:rPr>
          <w:rFonts w:ascii="Times New Roman" w:hAnsi="Times New Roman"/>
          <w:color w:val="000000" w:themeColor="text1"/>
          <w:sz w:val="16"/>
          <w:szCs w:val="16"/>
        </w:rPr>
        <w:softHyphen/>
        <w:t>ства, особенно артиллерийские, будут снижать производственные возможности по танкам. ПУ-29 по танковому вопросу дает ряд указаний, рассчитанных на крайне бедное и скудное наличие танковых средств в РККА, посему тактические задачи танков, в связи с последними решениями Пра</w:t>
      </w:r>
      <w:r w:rsidRPr="004F07B5">
        <w:rPr>
          <w:rFonts w:ascii="Times New Roman" w:hAnsi="Times New Roman"/>
          <w:color w:val="000000" w:themeColor="text1"/>
          <w:sz w:val="16"/>
          <w:szCs w:val="16"/>
        </w:rPr>
        <w:softHyphen/>
        <w:t>вительства, должны быть в корне пересмотрены, расширены и уточнены. С другой стороны, исходя из этих тактических задач, необходимо сформулировать ряд конкретных требований для конструк</w:t>
      </w:r>
      <w:r w:rsidRPr="004F07B5">
        <w:rPr>
          <w:rFonts w:ascii="Times New Roman" w:hAnsi="Times New Roman"/>
          <w:color w:val="000000" w:themeColor="text1"/>
          <w:sz w:val="16"/>
          <w:szCs w:val="16"/>
        </w:rPr>
        <w:softHyphen/>
        <w:t>торов танков. Большое количество танков на поле сражения вносит, по сравнению с методами тан</w:t>
      </w:r>
      <w:r w:rsidRPr="004F07B5">
        <w:rPr>
          <w:rFonts w:ascii="Times New Roman" w:hAnsi="Times New Roman"/>
          <w:color w:val="000000" w:themeColor="text1"/>
          <w:sz w:val="16"/>
          <w:szCs w:val="16"/>
        </w:rPr>
        <w:softHyphen/>
        <w:t>ковых боев 1918 года, то новое, что огонь танковых средств развернется сразу на большой глубине внутри оборонительного расположения противника (для простоты буду рассматривать наступление на обороняющегося).</w:t>
      </w:r>
    </w:p>
    <w:p w14:paraId="0924E7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Сопровождение, проталкивание пехоты танками - явится лишь одной из составных частей общей системы нового вида глубокого боя. Оставлю пока в стороне вопросы прорыва специальных танково-десантных отрядов в глубокий тыл противника, имеющие оперативный характер. Попробую охарак</w:t>
      </w:r>
      <w:r w:rsidRPr="004F07B5">
        <w:rPr>
          <w:rFonts w:ascii="Times New Roman" w:hAnsi="Times New Roman"/>
          <w:color w:val="000000" w:themeColor="text1"/>
          <w:sz w:val="16"/>
          <w:szCs w:val="16"/>
        </w:rPr>
        <w:softHyphen/>
        <w:t>теризовать систему танкового боя против оборонительной полосы противника после того, как поло</w:t>
      </w:r>
      <w:r w:rsidRPr="004F07B5">
        <w:rPr>
          <w:rFonts w:ascii="Times New Roman" w:hAnsi="Times New Roman"/>
          <w:color w:val="000000" w:themeColor="text1"/>
          <w:sz w:val="16"/>
          <w:szCs w:val="16"/>
        </w:rPr>
        <w:softHyphen/>
        <w:t>са охранения его уничтожена. Применение больших танковых масс не исключает мощной артилле</w:t>
      </w:r>
      <w:r w:rsidRPr="004F07B5">
        <w:rPr>
          <w:rFonts w:ascii="Times New Roman" w:hAnsi="Times New Roman"/>
          <w:color w:val="000000" w:themeColor="text1"/>
          <w:sz w:val="16"/>
          <w:szCs w:val="16"/>
        </w:rPr>
        <w:softHyphen/>
        <w:t>рийской подготовки. Наоборот, появление танков в оборонительной полосе должно быть внезапным для противника, залегшего на дне окопов под артиллерийским огнем. После достаточно мощной ар</w:t>
      </w:r>
      <w:r w:rsidRPr="004F07B5">
        <w:rPr>
          <w:rFonts w:ascii="Times New Roman" w:hAnsi="Times New Roman"/>
          <w:color w:val="000000" w:themeColor="text1"/>
          <w:sz w:val="16"/>
          <w:szCs w:val="16"/>
        </w:rPr>
        <w:softHyphen/>
        <w:t>тиллерийской подготовки, наседая на свой артиллерийский огонь, переносимый в тыл противника, быстрее продвигаются в этот тыл первые танковые эшелоны дальнего действия. Эти эшелоны имеют две задачи: а) уничтожить артиллерию противника; б) уничтожить его штабы и систему связи; в) пу</w:t>
      </w:r>
      <w:r w:rsidRPr="004F07B5">
        <w:rPr>
          <w:rFonts w:ascii="Times New Roman" w:hAnsi="Times New Roman"/>
          <w:color w:val="000000" w:themeColor="text1"/>
          <w:sz w:val="16"/>
          <w:szCs w:val="16"/>
        </w:rPr>
        <w:softHyphen/>
        <w:t>тем десантов специальных пулеметных частей на тыловых рубежах отрезать противнику путь отсту</w:t>
      </w:r>
      <w:r w:rsidRPr="004F07B5">
        <w:rPr>
          <w:rFonts w:ascii="Times New Roman" w:hAnsi="Times New Roman"/>
          <w:color w:val="000000" w:themeColor="text1"/>
          <w:sz w:val="16"/>
          <w:szCs w:val="16"/>
        </w:rPr>
        <w:softHyphen/>
        <w:t>пления из оборонительной полосы в тыл и с тыла не допустить подходов к резервам.</w:t>
      </w:r>
    </w:p>
    <w:p w14:paraId="67CFF5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думаю, что после прохода этих эшелонов на короткий промежуток времени может быть возоб</w:t>
      </w:r>
      <w:r w:rsidRPr="004F07B5">
        <w:rPr>
          <w:rFonts w:ascii="Times New Roman" w:hAnsi="Times New Roman"/>
          <w:color w:val="000000" w:themeColor="text1"/>
          <w:sz w:val="16"/>
          <w:szCs w:val="16"/>
        </w:rPr>
        <w:softHyphen/>
        <w:t>новлен ураганный налет артиллерии по пехоте противника (5-10 минут), после чего идут в атаку вто</w:t>
      </w:r>
      <w:r w:rsidRPr="004F07B5">
        <w:rPr>
          <w:rFonts w:ascii="Times New Roman" w:hAnsi="Times New Roman"/>
          <w:color w:val="000000" w:themeColor="text1"/>
          <w:sz w:val="16"/>
          <w:szCs w:val="16"/>
        </w:rPr>
        <w:softHyphen/>
        <w:t>рые эшелоны танков и за ними - пехота. Впереди двигаются быстроходные танки-истребители стан</w:t>
      </w:r>
      <w:r w:rsidRPr="004F07B5">
        <w:rPr>
          <w:rFonts w:ascii="Times New Roman" w:hAnsi="Times New Roman"/>
          <w:color w:val="000000" w:themeColor="text1"/>
          <w:sz w:val="16"/>
          <w:szCs w:val="16"/>
        </w:rPr>
        <w:softHyphen/>
        <w:t>ковых пулеметов, которые сразу врываются в глубину от 0,5 до 1 км (обычное месторасположение станковых пулеметов) и уничтожают их. Последующие эшелоны танков сопровождения пехоты дей</w:t>
      </w:r>
      <w:r w:rsidRPr="004F07B5">
        <w:rPr>
          <w:rFonts w:ascii="Times New Roman" w:hAnsi="Times New Roman"/>
          <w:color w:val="000000" w:themeColor="text1"/>
          <w:sz w:val="16"/>
          <w:szCs w:val="16"/>
        </w:rPr>
        <w:softHyphen/>
        <w:t>ствуют непосредственно с ее эшелонами, облегчая и обеспечивая им превосходство над ручными пу</w:t>
      </w:r>
      <w:r w:rsidRPr="004F07B5">
        <w:rPr>
          <w:rFonts w:ascii="Times New Roman" w:hAnsi="Times New Roman"/>
          <w:color w:val="000000" w:themeColor="text1"/>
          <w:sz w:val="16"/>
          <w:szCs w:val="16"/>
        </w:rPr>
        <w:softHyphen/>
        <w:t>леметами, снайперами и стрелками противника.</w:t>
      </w:r>
    </w:p>
    <w:p w14:paraId="300832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атакой эшелонов танков дальнего действия (ДД), могут быть использованы радиоуправля</w:t>
      </w:r>
      <w:r w:rsidRPr="004F07B5">
        <w:rPr>
          <w:rFonts w:ascii="Times New Roman" w:hAnsi="Times New Roman"/>
          <w:color w:val="000000" w:themeColor="text1"/>
          <w:sz w:val="16"/>
          <w:szCs w:val="16"/>
        </w:rPr>
        <w:softHyphen/>
        <w:t>емые танки для установки дымовых завес, прикрывающих атакующие танки от артиллерийского на</w:t>
      </w:r>
      <w:r w:rsidRPr="004F07B5">
        <w:rPr>
          <w:rFonts w:ascii="Times New Roman" w:hAnsi="Times New Roman"/>
          <w:color w:val="000000" w:themeColor="text1"/>
          <w:sz w:val="16"/>
          <w:szCs w:val="16"/>
        </w:rPr>
        <w:softHyphen/>
        <w:t>блюдения противника. Такие завесы могут быть поставлены и самолетами.</w:t>
      </w:r>
    </w:p>
    <w:p w14:paraId="45800D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Наступление как эшелонов танков дальнего действия, так и поддержки пехоты (ПП) должно обеспечиваться целой системой специальных танков: саперных, связи, снабжения и т.д.</w:t>
      </w:r>
    </w:p>
    <w:p w14:paraId="5C8800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Такой характер танковых действий требует следующих типов танков:</w:t>
      </w:r>
    </w:p>
    <w:p w14:paraId="688707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Танк истребитель артиллерии — ТИА;</w:t>
      </w:r>
    </w:p>
    <w:p w14:paraId="1F3F9E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Танк десантов пехоты — ТДП;</w:t>
      </w:r>
    </w:p>
    <w:p w14:paraId="66A5A0A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Танк истребитель пулеметов (станковых) — ТИП;</w:t>
      </w:r>
    </w:p>
    <w:p w14:paraId="7B1156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Танк сопровождения пехоты — ТСП;</w:t>
      </w:r>
    </w:p>
    <w:p w14:paraId="633CB7E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Специальный танк (саперный, связи, снабжения и проч.) — ТС;</w:t>
      </w:r>
    </w:p>
    <w:p w14:paraId="2B686F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Радиоуправляемый танк — ТР.</w:t>
      </w:r>
    </w:p>
    <w:p w14:paraId="607C77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Встает вопрос — нужны ли специальные разведывательные танки. Я думаю, что такие танки не нужны. Для состава разведывательного отряда (РО) используются обычные типы танков — ДД и ПП, но в специальном для данной разведывательной цели подборе.</w:t>
      </w:r>
    </w:p>
    <w:p w14:paraId="220003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Состав танков для обычного вида РО будет, примерно следующий: ТИП, ТСП, ТС. Помимо это</w:t>
      </w:r>
      <w:r w:rsidRPr="004F07B5">
        <w:rPr>
          <w:rFonts w:ascii="Times New Roman" w:hAnsi="Times New Roman"/>
          <w:color w:val="000000" w:themeColor="text1"/>
          <w:sz w:val="16"/>
          <w:szCs w:val="16"/>
        </w:rPr>
        <w:softHyphen/>
        <w:t>го нового для нас вида действий РО, когда РО должен уничтожить определенную точку в расположе</w:t>
      </w:r>
      <w:r w:rsidRPr="004F07B5">
        <w:rPr>
          <w:rFonts w:ascii="Times New Roman" w:hAnsi="Times New Roman"/>
          <w:color w:val="000000" w:themeColor="text1"/>
          <w:sz w:val="16"/>
          <w:szCs w:val="16"/>
        </w:rPr>
        <w:softHyphen/>
        <w:t>нии переднего края и на глубине близ переднего края противника, встает новый вид действий РО, вызываемый как характером глубокого танкового боя, так и новыми средствами. Этот новый вид действий РО может иметь своей задачей захват определенных точек, но уже не на переднем крае, а в глубине расположения противника, в частности, захват определенных штабов с задачей дальней</w:t>
      </w:r>
      <w:r w:rsidRPr="004F07B5">
        <w:rPr>
          <w:rFonts w:ascii="Times New Roman" w:hAnsi="Times New Roman"/>
          <w:color w:val="000000" w:themeColor="text1"/>
          <w:sz w:val="16"/>
          <w:szCs w:val="16"/>
        </w:rPr>
        <w:softHyphen/>
        <w:t>шего возвращения в свое расположение.</w:t>
      </w:r>
    </w:p>
    <w:p w14:paraId="759A99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Состав такого РО потребует следующих типов танков ТИА, ТДП, ТИС, ТС. Я думаю, что не тре</w:t>
      </w:r>
      <w:r w:rsidRPr="004F07B5">
        <w:rPr>
          <w:rFonts w:ascii="Times New Roman" w:hAnsi="Times New Roman"/>
          <w:color w:val="000000" w:themeColor="text1"/>
          <w:sz w:val="16"/>
          <w:szCs w:val="16"/>
        </w:rPr>
        <w:softHyphen/>
        <w:t>буется точно также и особых типов танков для авангардов, головных отрядов, передовых отрядов и ; проч. Все эти задачи могут удовлетворяться определенным подбором вышеперечисленных танков.</w:t>
      </w:r>
    </w:p>
    <w:p w14:paraId="471215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перечень различных систем танков я не включаю полковой и дивизионной артиллерии, поста</w:t>
      </w:r>
      <w:r w:rsidRPr="004F07B5">
        <w:rPr>
          <w:rFonts w:ascii="Times New Roman" w:hAnsi="Times New Roman"/>
          <w:color w:val="000000" w:themeColor="text1"/>
          <w:sz w:val="16"/>
          <w:szCs w:val="16"/>
        </w:rPr>
        <w:softHyphen/>
        <w:t>вленной в танковые коробки, примерно, по типу «Коммунара» или «Катерпиллер», предложенных т. Дыренковым.</w:t>
      </w:r>
    </w:p>
    <w:p w14:paraId="1BD403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Тактические требования к различным типам танков</w:t>
      </w:r>
    </w:p>
    <w:p w14:paraId="2F923D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ТИА - передние стенки - против батальонной пушки и 20 мм пулемета; боковые стенки - против крупнокалиберных пулеметов; скорость — 30-40 км в час; длина - преодоление любого окопа; вес - преодоление любого искусственного препятствия.</w:t>
      </w:r>
    </w:p>
    <w:p w14:paraId="184CAB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а) одна пушка; б) один-два пулемета; в) пистолеты для самообороны.</w:t>
      </w:r>
    </w:p>
    <w:p w14:paraId="505E89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расчете вооружения я учитываю, что одно орудие противника должны атаковать 3 ТИА.</w:t>
      </w:r>
    </w:p>
    <w:p w14:paraId="55BBC9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Основа производства: 2 автомобиля Я-3, 2 пары гусениц и подвесок типа Т-26.</w:t>
      </w:r>
    </w:p>
    <w:p w14:paraId="203F6B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Военно-техническая академия в ближайшее время намечает спроектировать такой танк. Ориентировочная схема такого танка будет иметь следующий вид:</w:t>
      </w:r>
    </w:p>
    <w:p w14:paraId="3C0C3A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Такая схема ТИА, примерно, соответствующая тому типу, который у нас называется средним л, чрезвычайно упрощает постановку их массового производства, вводя полный стандарт, и с тем, предварительные расчеты показывают, что можно надеяться на успешное разрешение конструкции, которая будет иметь вес, примерно, среднего танка и мощность 170-180 лошадиных сил, а на высокосортном топливе - свыше 200.</w:t>
      </w:r>
    </w:p>
    <w:p w14:paraId="3C21F7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ТДП - броня кругом против крупнокалиберного пулемета; скорость - 20-30 км в час; длина - услоаие, равное для ТИА; вооружение - 2 пулемета и щели для использования ручных пулеметов десанта. Желательный состав десанта: 1 ДРП и 50 снарядов; 2 станковых и 6 ручных пулеметов с боевым лектом патронов; около 22 бойцов плюс команда танка. Условие габарита может снизить величину десанта. Основы для производства - автомобили «Автокар» и «Форд».</w:t>
      </w:r>
    </w:p>
    <w:p w14:paraId="7E16E6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ТИП - броня против пулеметного огня бронепуль; скорость - 30 км в час; вооружение - 1 пуле-г (можно добавить огнемет); производственная основа - автомобили «Автокар» и «Форд».</w:t>
      </w:r>
    </w:p>
    <w:p w14:paraId="4F8C38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ТСП - броня против винтовочных бронепуль; скорость - 10-20 км в час; вооружение - 1 пуле-; производственная основа - трактор «Интернационал» и автомобиль «Форд».</w:t>
      </w:r>
    </w:p>
    <w:p w14:paraId="5162A3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ТС - броня против бронепуль крупнокалиберного пулемета; вооружение - пистолеты для само-бороны (можно огнемет); скорость (в зависимости от типов) - 10-30 км в час. Число и характер различных образцов специальных танков пока не рассматриваем, ограничива-ьлишь замечанием, что саперный танк должен уметь прокладывать путь через проволоку, срывать ость окопов и оврагов для создания колейных путей танкам и артиллерии, прокладывать легкий настил по заболоченным местам, наводить легкие мостки и т.д. Производственная основа - трактора «Коммунар», «Катерпиллер» и автомобиль «Автокар».</w:t>
      </w:r>
    </w:p>
    <w:p w14:paraId="5039D2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ТР — радиоуправляемые танки могут иметь различные задания и характер устройства. Такими задачами могут быть: постановка дымовой завесы, производство пожара, производство взрывов, самодвижущиеся мины) и т.д.</w:t>
      </w:r>
    </w:p>
    <w:p w14:paraId="55594E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Производственная основа - автомобиль «Автокар», трактора «Коммунар», «Интернационал» и даже «Фордзон» (для самодвижущихся мин).</w:t>
      </w:r>
    </w:p>
    <w:p w14:paraId="5E1FB5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для дымозавесных ТР- 30 км в час.</w:t>
      </w:r>
    </w:p>
    <w:p w14:paraId="019225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Расчет числа танков на фронте атаки стрелковой дивизии</w:t>
      </w:r>
    </w:p>
    <w:p w14:paraId="5EACDD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таком фронте, в зависимости от плотности обороны наступающая стрелковая дивизия в каждом из эшелонов обороны противника встретит 1,0-1,5 центра сопротивления противника, т.е. 36-54ручных пулемета, 12-16 станковых пулеметов и от 7 до 10 орудий корпусной, дивизионной, полко</w:t>
      </w:r>
      <w:r w:rsidRPr="004F07B5">
        <w:rPr>
          <w:rFonts w:ascii="Times New Roman" w:hAnsi="Times New Roman"/>
          <w:color w:val="000000" w:themeColor="text1"/>
          <w:sz w:val="16"/>
          <w:szCs w:val="16"/>
        </w:rPr>
        <w:softHyphen/>
        <w:t>вой и батальонной артиллерии (огонь артиллерии будет и из других участков, но атаке танков на Г фронте наступающей дивизии подвергнется в среднем примерно такое число орудий, в зависимости от ширины обороны дивизии противника - 7-10 км).</w:t>
      </w:r>
    </w:p>
    <w:p w14:paraId="28C4CB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фронте дивизии требуется: ТКА - 20-30 единиц; ТДП - 5 единиц (выброска в тыл противнику ; огневых сил, примерно, эквивалентна стрелковому батальону); ТИП - 12-18 единиц; ТСП - 36-54 единицы; ТС - 10 -20 единиц; ТР - 2-3 единицы. Итого - 87-130 единиц.</w:t>
      </w:r>
    </w:p>
    <w:p w14:paraId="20C47E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100 ударных дивизий это потребовало бы 8700-13000 танков в строю.</w:t>
      </w:r>
    </w:p>
    <w:p w14:paraId="2D27C3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Помимо того, потребуются специальные самостоятельные танкодесантные отряды, проникаю</w:t>
      </w:r>
      <w:r w:rsidRPr="004F07B5">
        <w:rPr>
          <w:rFonts w:ascii="Times New Roman" w:hAnsi="Times New Roman"/>
          <w:color w:val="000000" w:themeColor="text1"/>
          <w:sz w:val="16"/>
          <w:szCs w:val="16"/>
        </w:rPr>
        <w:softHyphen/>
        <w:t>щие в тыл противника, с крупнотактическими задачами корпусного масштаба и оперативными ар</w:t>
      </w:r>
      <w:r w:rsidRPr="004F07B5">
        <w:rPr>
          <w:rFonts w:ascii="Times New Roman" w:hAnsi="Times New Roman"/>
          <w:color w:val="000000" w:themeColor="text1"/>
          <w:sz w:val="16"/>
          <w:szCs w:val="16"/>
        </w:rPr>
        <w:softHyphen/>
        <w:t>мейскими задачами.</w:t>
      </w:r>
    </w:p>
    <w:p w14:paraId="697E4E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также предусмотреть наличие танковых истребителей (контртанки во всех дивизи</w:t>
      </w:r>
      <w:r w:rsidRPr="004F07B5">
        <w:rPr>
          <w:rFonts w:ascii="Times New Roman" w:hAnsi="Times New Roman"/>
          <w:color w:val="000000" w:themeColor="text1"/>
          <w:sz w:val="16"/>
          <w:szCs w:val="16"/>
        </w:rPr>
        <w:softHyphen/>
        <w:t>ях для самообороны), а так же придачи этим дивизиям штатных танковых единиц и постановки контртанка всей полковой, а желательно и дивизионной артиллерии.</w:t>
      </w:r>
    </w:p>
    <w:p w14:paraId="2D8AFA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w:t>
      </w:r>
    </w:p>
    <w:p w14:paraId="47A7CA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Выше приведенная характеристика тактических требований к танкам, при строгом ограниче</w:t>
      </w:r>
      <w:r w:rsidRPr="004F07B5">
        <w:rPr>
          <w:rFonts w:ascii="Times New Roman" w:hAnsi="Times New Roman"/>
          <w:color w:val="000000" w:themeColor="text1"/>
          <w:sz w:val="16"/>
          <w:szCs w:val="16"/>
        </w:rPr>
        <w:softHyphen/>
        <w:t>нии вооружения каждого танка и максимальном проведении стандартности, не только не создает из</w:t>
      </w:r>
      <w:r w:rsidRPr="004F07B5">
        <w:rPr>
          <w:rFonts w:ascii="Times New Roman" w:hAnsi="Times New Roman"/>
          <w:color w:val="000000" w:themeColor="text1"/>
          <w:sz w:val="16"/>
          <w:szCs w:val="16"/>
        </w:rPr>
        <w:softHyphen/>
        <w:t>лишних затруднений, но наоборот, облегчает наши танковопроизводственные задачи. Однако, мне кажется, что было бы недостаточно ограничиться с нашей стороны стандартизацией только танко</w:t>
      </w:r>
      <w:r w:rsidRPr="004F07B5">
        <w:rPr>
          <w:rFonts w:ascii="Times New Roman" w:hAnsi="Times New Roman"/>
          <w:color w:val="000000" w:themeColor="text1"/>
          <w:sz w:val="16"/>
          <w:szCs w:val="16"/>
        </w:rPr>
        <w:softHyphen/>
        <w:t>вых образцов. Необходимо еще добиться и максимальной стандартности между танковым производством и автотракторной базой в стране. Это диктуется не только стремлением облегчить для страны ее мобилизационное напряжение и упростить по окончании войны демобилизацию промышленно</w:t>
      </w:r>
      <w:r w:rsidRPr="004F07B5">
        <w:rPr>
          <w:rFonts w:ascii="Times New Roman" w:hAnsi="Times New Roman"/>
          <w:color w:val="000000" w:themeColor="text1"/>
          <w:sz w:val="16"/>
          <w:szCs w:val="16"/>
        </w:rPr>
        <w:softHyphen/>
        <w:t>сти, но и интересами всего хозяйства в целом и, в частности, сельского хозяйства.</w:t>
      </w:r>
    </w:p>
    <w:p w14:paraId="0B1ABF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Вы помните в разговоре Наркомзема СССР т. Яковлева с нами было установлено, что круп</w:t>
      </w:r>
      <w:r w:rsidRPr="004F07B5">
        <w:rPr>
          <w:rFonts w:ascii="Times New Roman" w:hAnsi="Times New Roman"/>
          <w:color w:val="000000" w:themeColor="text1"/>
          <w:sz w:val="16"/>
          <w:szCs w:val="16"/>
        </w:rPr>
        <w:softHyphen/>
        <w:t>ные совхозные и колхозные хозяйства требуют повышенной скорости и мощности тракторов, а так</w:t>
      </w:r>
      <w:r w:rsidRPr="004F07B5">
        <w:rPr>
          <w:rFonts w:ascii="Times New Roman" w:hAnsi="Times New Roman"/>
          <w:color w:val="000000" w:themeColor="text1"/>
          <w:sz w:val="16"/>
          <w:szCs w:val="16"/>
        </w:rPr>
        <w:softHyphen/>
        <w:t>же переноса тракторов на гусеничную тягу. Это целиком и полностью совпадает и с нашими интересами.</w:t>
      </w:r>
    </w:p>
    <w:p w14:paraId="1C3867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этим, мне кажется, необходимо выдвинуть перед ВАТО и ВСНХ следующие предложения:</w:t>
      </w:r>
    </w:p>
    <w:p w14:paraId="3AE4AC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Добиться стандартных моторов в автомобилях и тракторах. Для «Катерпиллера» может подой</w:t>
      </w:r>
      <w:r w:rsidRPr="004F07B5">
        <w:rPr>
          <w:rFonts w:ascii="Times New Roman" w:hAnsi="Times New Roman"/>
          <w:color w:val="000000" w:themeColor="text1"/>
          <w:sz w:val="16"/>
          <w:szCs w:val="16"/>
        </w:rPr>
        <w:softHyphen/>
        <w:t>ти «Геркулес», а для «Интернационала» - «Форд». Высокооборотность автомобильных моторов с применением демультипликатора не нарушит условий работы транспорта. При этом следует добить-; ся первой скорости около 1 км и максимальной скорости - от 12 до 20 км, что необходимо, как гово</w:t>
      </w:r>
      <w:r w:rsidRPr="004F07B5">
        <w:rPr>
          <w:rFonts w:ascii="Times New Roman" w:hAnsi="Times New Roman"/>
          <w:color w:val="000000" w:themeColor="text1"/>
          <w:sz w:val="16"/>
          <w:szCs w:val="16"/>
        </w:rPr>
        <w:softHyphen/>
        <w:t>рил т. Яковлев, для сельского хозяйства и, очевидно, необходимо для лесозаготовок и прочих транс</w:t>
      </w:r>
      <w:r w:rsidRPr="004F07B5">
        <w:rPr>
          <w:rFonts w:ascii="Times New Roman" w:hAnsi="Times New Roman"/>
          <w:color w:val="000000" w:themeColor="text1"/>
          <w:sz w:val="16"/>
          <w:szCs w:val="16"/>
        </w:rPr>
        <w:softHyphen/>
        <w:t>портных перевозок.</w:t>
      </w:r>
    </w:p>
    <w:p w14:paraId="71A90D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Производство стандартных гусениц для тракторов. «Катерпиллер» мог бы перейти на более совершенную гусеницу типа Т-26, а «Интернационал» - на гусеницу Т-27.</w:t>
      </w:r>
    </w:p>
    <w:p w14:paraId="7D89B3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Учитывая достижения т. Дворенкова в цементации под броню котельного железа организо-1 вать цементацию, штампование и сварку танковых корпусов на всех заводах «Котлотурбины», учи</w:t>
      </w:r>
      <w:r w:rsidRPr="004F07B5">
        <w:rPr>
          <w:rFonts w:ascii="Times New Roman" w:hAnsi="Times New Roman"/>
          <w:color w:val="000000" w:themeColor="text1"/>
          <w:sz w:val="16"/>
          <w:szCs w:val="16"/>
        </w:rPr>
        <w:softHyphen/>
        <w:t>тывая и вновь строящиеся заводы по прокату.</w:t>
      </w:r>
    </w:p>
    <w:p w14:paraId="26A95F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Командующий войсками ЛВО Тухачевский</w:t>
      </w:r>
    </w:p>
    <w:p w14:paraId="4ABF27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РГВА. Ф. 31811. Оп. 2. Д. 77. Л. 3 - 7. Подлинник (11210).</w:t>
      </w:r>
    </w:p>
    <w:p w14:paraId="226B79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B1A968" w14:textId="77777777" w:rsidR="002460F7" w:rsidRPr="004F07B5" w:rsidRDefault="002460F7"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3 марта 1931 г. Заседание в наркомате обороны, посвященное деятельности совместных предприятий, постановило:</w:t>
      </w:r>
    </w:p>
    <w:p w14:paraId="67BCAFFA" w14:textId="77777777" w:rsidR="002460F7" w:rsidRPr="004F07B5" w:rsidRDefault="002460F7"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 «Наличие в СССР предприятий PB (рейхсвера) дает нам возможность следить за развитием техники в Германии и на Западе вообще и перенимать то, что полезно для нас. Они дают нам много ценного в области методики. Поэтому в данное время ставить вопрос о ликвидации предприятий несвоевременно».</w:t>
      </w:r>
    </w:p>
    <w:p w14:paraId="4CB808AC" w14:textId="77777777" w:rsidR="002460F7" w:rsidRPr="004F07B5" w:rsidRDefault="002460F7"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 связи с требованиями о расширении работы предприятий как по подготовке советских курсантов и специалистов, так и по проведению опытов, совещание «считало возможным» пойти на некоторые уступки немцам: для облегчения их материального положения взять на себя дополнительные расходы по оплате персонала, предоставлять горючее немцам по себестоимости РККА, разрешить перевозку грузов, предназначенных для предприятий, по военному тарифу.</w:t>
      </w:r>
    </w:p>
    <w:p w14:paraId="4B319C2E" w14:textId="77777777" w:rsidR="002460F7" w:rsidRPr="004F07B5" w:rsidRDefault="002460F7"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Для реализации программы школы в Казани штабу Военно-строительного управления было вменено в обязанность организовать ремонт помещений в артиллерийских казармах для размещения курсантов и танковой роты, а для обеспечения работы курсов – расширить полигон.</w:t>
      </w:r>
    </w:p>
    <w:p w14:paraId="4941678D" w14:textId="77777777" w:rsidR="002460F7" w:rsidRPr="004F07B5" w:rsidRDefault="002460F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Ввиду увеличения числа советских курсантов в Казани, в чем советская сторона была крайне заинтересована, немецкой стороне было предложено увеличить количество преподавателей еще на 6–7 человек. Советская сторона брала на себя оплату их работы в рублях. Она в приказном тоне, судя по тексту документа, настаивала на увеличении количества боевых и транспортных машин новых образцов и новых же образцов OB, в частности окиси углерода (21297).</w:t>
      </w:r>
    </w:p>
    <w:p w14:paraId="6D2E7A11" w14:textId="77777777" w:rsidR="002460F7" w:rsidRPr="004F07B5" w:rsidRDefault="002460F7" w:rsidP="004F07B5">
      <w:pPr>
        <w:spacing w:after="0" w:line="240" w:lineRule="auto"/>
        <w:jc w:val="both"/>
        <w:rPr>
          <w:rFonts w:ascii="Times New Roman" w:hAnsi="Times New Roman"/>
          <w:color w:val="0070C0"/>
          <w:sz w:val="16"/>
          <w:szCs w:val="16"/>
        </w:rPr>
      </w:pPr>
    </w:p>
    <w:p w14:paraId="1023EB60" w14:textId="77777777" w:rsidR="00EE45A6" w:rsidRPr="004F07B5" w:rsidRDefault="00EE45A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4D0975BA" w14:textId="77777777" w:rsidR="00EE45A6" w:rsidRPr="004F07B5" w:rsidRDefault="00EE45A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EF62EB8" w14:textId="77777777" w:rsidR="00EE45A6" w:rsidRPr="004F07B5" w:rsidRDefault="00EE45A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3 марта 1931 г.</w:t>
      </w:r>
    </w:p>
    <w:p w14:paraId="456B33FE" w14:textId="77777777" w:rsidR="00EE45A6" w:rsidRPr="004F07B5" w:rsidRDefault="00EE45A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наркома иностранных дел СССР М. М. Литвинова полпреду СССР во Франции В. С. Довгалевскому. 3 марта 1931 г.</w:t>
      </w:r>
    </w:p>
    <w:p w14:paraId="3CB66786" w14:textId="77777777" w:rsidR="00EE45A6" w:rsidRPr="004F07B5" w:rsidRDefault="00EE45A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3CAE47C3"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503D3A4" w14:textId="77777777" w:rsidR="00EE45A6" w:rsidRPr="004F07B5" w:rsidRDefault="00EE45A6" w:rsidP="004F07B5">
      <w:pPr>
        <w:pStyle w:val="rteright"/>
        <w:spacing w:before="0" w:after="0"/>
        <w:jc w:val="both"/>
        <w:rPr>
          <w:color w:val="000000" w:themeColor="text1"/>
          <w:sz w:val="16"/>
          <w:szCs w:val="16"/>
        </w:rPr>
      </w:pPr>
      <w:r w:rsidRPr="004F07B5">
        <w:rPr>
          <w:color w:val="000000" w:themeColor="text1"/>
          <w:sz w:val="16"/>
          <w:szCs w:val="16"/>
        </w:rPr>
        <w:t>3 марта 1931 г.</w:t>
      </w:r>
    </w:p>
    <w:p w14:paraId="7EDAFF35" w14:textId="77777777" w:rsidR="00EE45A6" w:rsidRPr="004F07B5" w:rsidRDefault="00EE45A6"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327DA325" w14:textId="77777777" w:rsidR="00EE45A6" w:rsidRPr="004F07B5" w:rsidRDefault="00EE45A6" w:rsidP="004F07B5">
      <w:pPr>
        <w:pStyle w:val="rtejustify"/>
        <w:spacing w:before="0" w:after="0"/>
        <w:rPr>
          <w:color w:val="000000" w:themeColor="text1"/>
          <w:sz w:val="16"/>
          <w:szCs w:val="16"/>
        </w:rPr>
      </w:pPr>
      <w:r w:rsidRPr="004F07B5">
        <w:rPr>
          <w:color w:val="000000" w:themeColor="text1"/>
          <w:sz w:val="16"/>
          <w:szCs w:val="16"/>
        </w:rPr>
        <w:t>Полномочному Представителю СССР во Франции тов. В. С. ДОВГАЛЕВСКОМУ</w:t>
      </w:r>
    </w:p>
    <w:p w14:paraId="18E884E8" w14:textId="77777777" w:rsidR="00EE45A6" w:rsidRPr="004F07B5" w:rsidRDefault="00EE45A6" w:rsidP="004F07B5">
      <w:pPr>
        <w:pStyle w:val="rtejustify"/>
        <w:spacing w:before="0" w:after="0"/>
        <w:rPr>
          <w:color w:val="000000" w:themeColor="text1"/>
          <w:sz w:val="16"/>
          <w:szCs w:val="16"/>
        </w:rPr>
      </w:pPr>
      <w:r w:rsidRPr="004F07B5">
        <w:rPr>
          <w:color w:val="000000" w:themeColor="text1"/>
          <w:sz w:val="16"/>
          <w:szCs w:val="16"/>
        </w:rPr>
        <w:t>На дипломатических приемах в итальянском посольстве и эстонской миссии 21-го и 24-го февраля Эрбетт заговаривал со мной о советскофранцузских делах. Он обратил мое внимание на решение суда по делу Герцфельда, которое, якобы, делает своевременной постановку вопроса об экономических отношениях, и в частности, о кредитах. Я ответил, что одно из многочисленных зол в Париже устранено и что до обсуждения других вопросов необходимо разрешить известный Эрбетту конфликт.</w:t>
      </w:r>
    </w:p>
    <w:p w14:paraId="2B3F702E" w14:textId="77777777" w:rsidR="00EE45A6" w:rsidRPr="004F07B5" w:rsidRDefault="00EE45A6" w:rsidP="004F07B5">
      <w:pPr>
        <w:pStyle w:val="rtejustify"/>
        <w:spacing w:before="0" w:after="0"/>
        <w:rPr>
          <w:color w:val="000000" w:themeColor="text1"/>
          <w:sz w:val="16"/>
          <w:szCs w:val="16"/>
        </w:rPr>
      </w:pPr>
      <w:r w:rsidRPr="004F07B5">
        <w:rPr>
          <w:color w:val="000000" w:themeColor="text1"/>
          <w:sz w:val="16"/>
          <w:szCs w:val="16"/>
        </w:rPr>
        <w:t>Э. сделал вид, как будто он не понимает о каком конфликте идет речь, и я должен был разъяснить ему, что этот конфликт был предметом нескольких Ваших бесед с Вертело. Э. сказал, что ему известно лишь о первой беседе, а о дальнейших разговорах он не информирован. На мое замечание, что конфликт все еще не разрешен, Э. возразил репликой, что тут мол недоразумение и «наоборот...» Он, очевидно, хотел этим сказать, что наши подозрения в отношении Кифера не основательны и что тот-де относится к нам вполне благожелательно, но, считая бесполезным продолжать с ним разговор на эту тему, я сказал, что не желал бы дублировать переговоров, уже начатых в Париже, и на этом наша беседа кончилась. Сообщаю все это лишь для сведения.</w:t>
      </w:r>
    </w:p>
    <w:p w14:paraId="3BBF5B85" w14:textId="77777777" w:rsidR="00EE45A6" w:rsidRPr="004F07B5" w:rsidRDefault="00EE45A6" w:rsidP="004F07B5">
      <w:pPr>
        <w:pStyle w:val="rtejustify"/>
        <w:spacing w:before="0" w:after="0"/>
        <w:rPr>
          <w:color w:val="000000" w:themeColor="text1"/>
          <w:sz w:val="16"/>
          <w:szCs w:val="16"/>
        </w:rPr>
      </w:pPr>
      <w:r w:rsidRPr="004F07B5">
        <w:rPr>
          <w:color w:val="000000" w:themeColor="text1"/>
          <w:sz w:val="16"/>
          <w:szCs w:val="16"/>
        </w:rPr>
        <w:t>На тему о кредитах Э. беседовал на тех же приемах с т. Стомоняковым, причем он поставил конкретно вопрос, предпочитаем ли мы банковый или государственный кредит. Я сомневаюсь, чтобы Э. говорил по поручению Парижа, ибо в таком случае он нашел бы предлог для официального посещения НКИД и не ловил бы нас на приемах. Я скорее склонен думать, что Э. делал зондаж по собственной инициативе с целью обеспечить себе участие в предстоящих переговорах и сыграть в них какую-нибудь роль.</w:t>
      </w:r>
    </w:p>
    <w:p w14:paraId="3726C9BE" w14:textId="77777777" w:rsidR="00EE45A6" w:rsidRPr="004F07B5" w:rsidRDefault="00EE45A6" w:rsidP="004F07B5">
      <w:pPr>
        <w:pStyle w:val="rtejustify"/>
        <w:spacing w:before="0" w:after="0"/>
        <w:rPr>
          <w:color w:val="000000" w:themeColor="text1"/>
          <w:sz w:val="16"/>
          <w:szCs w:val="16"/>
        </w:rPr>
      </w:pPr>
      <w:r w:rsidRPr="004F07B5">
        <w:rPr>
          <w:color w:val="000000" w:themeColor="text1"/>
          <w:sz w:val="16"/>
          <w:szCs w:val="16"/>
        </w:rPr>
        <w:t>Как только будет ликвидирован вопрос с Кифером, мы поставим в порядок дня передачу нашего ответа на французский меморандум.</w:t>
      </w:r>
    </w:p>
    <w:p w14:paraId="6616625A" w14:textId="77777777" w:rsidR="00EE45A6" w:rsidRPr="004F07B5" w:rsidRDefault="00EE45A6" w:rsidP="004F07B5">
      <w:pPr>
        <w:pStyle w:val="ae"/>
        <w:spacing w:before="0" w:after="0"/>
        <w:jc w:val="both"/>
        <w:rPr>
          <w:color w:val="000000" w:themeColor="text1"/>
          <w:sz w:val="16"/>
          <w:szCs w:val="16"/>
        </w:rPr>
      </w:pPr>
      <w:r w:rsidRPr="004F07B5">
        <w:rPr>
          <w:color w:val="000000" w:themeColor="text1"/>
          <w:sz w:val="16"/>
          <w:szCs w:val="16"/>
        </w:rPr>
        <w:t>ЛИТВИНОВ</w:t>
      </w:r>
    </w:p>
    <w:p w14:paraId="03C7F8DB" w14:textId="77777777" w:rsidR="00EE45A6" w:rsidRPr="004F07B5" w:rsidRDefault="00EE45A6"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010. On. 2. П. 13а. Д. 232. Л. 10-11. Машинописная копия того времени. На Л. 10 вверху слева напечатано «экз. 2» (цифра от руки), справа столбцом — «Секретно», номер «№ л/21565» и дата «3 марта 1931 года». Штамп Секретариата замнаркома НКИД СССР с вписанными от руки номером и датой получения документа «5 февраля 1931 г.», подпись-росчерк Н. Н. Крестинского «НК». На Л. 11 внизу слева машинописью делопроизводственная помета о количестве распечатанных экземпляров (5 экз.) и адрес рассылки «1 — Адресат, 2 — Кр[естинский], 3 — С[томоняков], 4 — 3[ападный отдел] III, 5 — дело» (18812).</w:t>
      </w:r>
    </w:p>
    <w:p w14:paraId="29A29B16" w14:textId="77777777" w:rsidR="00EE45A6" w:rsidRPr="004F07B5" w:rsidRDefault="00EE45A6" w:rsidP="004F07B5">
      <w:pPr>
        <w:spacing w:after="0" w:line="240" w:lineRule="auto"/>
        <w:jc w:val="both"/>
        <w:rPr>
          <w:rFonts w:ascii="Times New Roman" w:hAnsi="Times New Roman"/>
          <w:color w:val="000000" w:themeColor="text1"/>
          <w:sz w:val="16"/>
          <w:szCs w:val="16"/>
        </w:rPr>
      </w:pPr>
    </w:p>
    <w:p w14:paraId="5E24774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801BCC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5B42F81" w14:textId="77777777" w:rsidR="00274CEA" w:rsidRPr="004F07B5" w:rsidRDefault="00274C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3 марта</w:t>
      </w:r>
      <w:r w:rsidRPr="004F07B5">
        <w:rPr>
          <w:rFonts w:ascii="Times New Roman" w:hAnsi="Times New Roman"/>
          <w:color w:val="000000" w:themeColor="text1"/>
          <w:sz w:val="16"/>
          <w:szCs w:val="16"/>
        </w:rPr>
        <w:t xml:space="preserve"> в 1931 году состоялся облет первого экземпляра самолета </w:t>
      </w:r>
      <w:hyperlink r:id="rId31" w:tgtFrame="_blank" w:history="1">
        <w:r w:rsidRPr="004F07B5">
          <w:rPr>
            <w:rFonts w:ascii="Times New Roman" w:hAnsi="Times New Roman"/>
            <w:color w:val="000000" w:themeColor="text1"/>
            <w:sz w:val="16"/>
            <w:szCs w:val="16"/>
          </w:rPr>
          <w:t xml:space="preserve">(«K1697») «Gordon». </w:t>
        </w:r>
      </w:hyperlink>
      <w:r w:rsidRPr="004F07B5">
        <w:rPr>
          <w:rFonts w:ascii="Times New Roman" w:hAnsi="Times New Roman"/>
          <w:color w:val="000000" w:themeColor="text1"/>
          <w:sz w:val="16"/>
          <w:szCs w:val="16"/>
        </w:rPr>
        <w:t>Проведенные в A&amp;AEE испытания подтвердили хорошие летные качества самолета и как следствие Авиационное Министерство Великобритании подписало с с фирмой контракт на производство 28 экземпляров самолета «Gordon» «Mk.I» («K1721»-«K1748»). К тому же первые восемь экземпляров, ранее заказанных, «Fairey IIIF» «Mk IVB» должны были быть доведены до стандарта «K1697» (15057).</w:t>
      </w:r>
    </w:p>
    <w:p w14:paraId="5C8F4273" w14:textId="77777777" w:rsidR="00274CEA" w:rsidRPr="004F07B5" w:rsidRDefault="00274CEA" w:rsidP="004F07B5">
      <w:pPr>
        <w:spacing w:after="0" w:line="240" w:lineRule="auto"/>
        <w:jc w:val="both"/>
        <w:rPr>
          <w:rFonts w:ascii="Times New Roman" w:hAnsi="Times New Roman"/>
          <w:color w:val="000000" w:themeColor="text1"/>
          <w:sz w:val="16"/>
          <w:szCs w:val="16"/>
        </w:rPr>
      </w:pPr>
    </w:p>
    <w:p w14:paraId="49FD1A2B" w14:textId="77777777" w:rsidR="001733DC" w:rsidRPr="004F07B5" w:rsidRDefault="001733D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марта 1931 состоялся первый полет Фэйри Гордон Бета-версия Northrop (20804).</w:t>
      </w:r>
    </w:p>
    <w:p w14:paraId="0DE1C089" w14:textId="77777777" w:rsidR="001733DC" w:rsidRPr="004F07B5" w:rsidRDefault="001733DC" w:rsidP="004F07B5">
      <w:pPr>
        <w:spacing w:after="0" w:line="240" w:lineRule="auto"/>
        <w:jc w:val="both"/>
        <w:rPr>
          <w:rFonts w:ascii="Times New Roman" w:hAnsi="Times New Roman"/>
          <w:color w:val="0070C0"/>
          <w:sz w:val="16"/>
          <w:szCs w:val="16"/>
        </w:rPr>
      </w:pPr>
    </w:p>
    <w:p w14:paraId="7EF526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марта 1931 Конгресс сделал гимном США песню Джона Стаффорда Смита на стихи Френсиса Скотта Ки (3186).</w:t>
      </w:r>
    </w:p>
    <w:p w14:paraId="1DDD2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A546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марта 1931 стихотворение поэта Ф. Ки принято Конгрессом США как текст национального гимна (4962).</w:t>
      </w:r>
    </w:p>
    <w:p w14:paraId="0783A83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8FF99" w14:textId="77777777" w:rsidR="00274CEA" w:rsidRPr="004F07B5" w:rsidRDefault="00274C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3 марта</w:t>
      </w:r>
      <w:r w:rsidRPr="004F07B5">
        <w:rPr>
          <w:rFonts w:ascii="Times New Roman" w:hAnsi="Times New Roman"/>
          <w:color w:val="000000" w:themeColor="text1"/>
          <w:sz w:val="16"/>
          <w:szCs w:val="16"/>
        </w:rPr>
        <w:t xml:space="preserve"> в 1931 году президент США Герберт Гувер подписал акт, утвердивший песню «Усыпанное звездами знамя» Государственным гимном США. В 1814 году Соединенные Штаты Америки были союзником наполеоновской Франции и в очередной раз воевали с бывшей метрополией - Великобританией. 12 сентября британский флот начал атаку форта Макгенри, последнего укрепления американцев на подступах к Балтимору. Превосходящие силы английского флота долго обстреливали форт Макгенри, однако героические защитники форта так и не спустили звездно-полосатый американский флаг. Адвокат Фрэнсис Скотт Ки попытался освободить своего друга, задержанного англичанами, но сам был арестован. Ночь он провел на корабле англичан и наблюдал за бомбардировкой форта. Когда наступил рассвет, Фрэнсис Ки с изумлением увидел развевавшийся над разгромленными укреплениями звездно-полосатый флаг. Это так поразило его, что в тот же день он сочинил стихи «The Star-Spangled Banner» («Звездно-полосатый стяг», «Усыпанное звездами знамя»). Позже этот текст был положен на мелодию популярной английской застольной песни. 3 марта 1931 года президент США Герберт Гувер подписал акт, утвердивший эту песню государственным гимном США (15057).</w:t>
      </w:r>
    </w:p>
    <w:p w14:paraId="7FD28491" w14:textId="77777777" w:rsidR="00274CEA" w:rsidRPr="004F07B5" w:rsidRDefault="00274CEA" w:rsidP="004F07B5">
      <w:pPr>
        <w:spacing w:after="0" w:line="240" w:lineRule="auto"/>
        <w:jc w:val="both"/>
        <w:rPr>
          <w:rFonts w:ascii="Times New Roman" w:hAnsi="Times New Roman"/>
          <w:color w:val="000000" w:themeColor="text1"/>
          <w:sz w:val="16"/>
          <w:szCs w:val="16"/>
        </w:rPr>
      </w:pPr>
    </w:p>
    <w:p w14:paraId="4A34B5C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32E339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E7DE6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марта 1931 первый танк Кристи N 2051 был получен для исследований на склад N 127 АБТУ (3879,5).</w:t>
      </w:r>
    </w:p>
    <w:p w14:paraId="3EFAAA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6D519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марта 1931 танк Кристи с номером 2051 был отгружен складу № 127 АБТУ (10733,193).</w:t>
      </w:r>
    </w:p>
    <w:p w14:paraId="49E0D9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6ED3EF" w14:textId="77777777" w:rsidR="000F1D6E" w:rsidRPr="004F07B5" w:rsidRDefault="000F1D6E"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4 марта 1931 года один из двух танков Кристи прибыл на склад № 127, а оттуда 14 марта передан в испытательный отдел. Следует отметить, что полноценных испытаний танк не проходил вплоть до 16 мая. Как следует из отчета по испытаниям, два месяца танк, имевший серийный номер 2051, использовался как объект изучения, также его демонстрировали начсоставу Красной Армии. Собственно говоря, уже на этом этапе было понятно, что в имеющемся виде танк Кристи для производства не подходит. Для начала, носовая часть выступала за габариты ходовой части, что забраковали еще на этапе приёмки в США. Далее, люк механика-водителя предназначался исключительно для обзора местности. Для вылезания из него механика-водителя проём был маловат. Часть операций по обслуживанию машины было выполнить невозможно без демонтажа надмоторной плиты или других элементов. Новостью это не стало, по крайней мере для КБ-3 ВОАО (Всесоюзное орудийно-арсенальное объединение), которое возглавлял С.А. Гинзбург. Когда дело дошло до "адаптации" БТ, машина стала отличаться по ряду элементов (20339).</w:t>
      </w:r>
    </w:p>
    <w:p w14:paraId="2FC54959" w14:textId="77777777" w:rsidR="000F1D6E" w:rsidRPr="004F07B5" w:rsidRDefault="000F1D6E" w:rsidP="004F07B5">
      <w:pPr>
        <w:shd w:val="clear" w:color="auto" w:fill="FFFFFF"/>
        <w:spacing w:after="0" w:line="240" w:lineRule="auto"/>
        <w:jc w:val="both"/>
        <w:rPr>
          <w:rFonts w:ascii="Times New Roman" w:hAnsi="Times New Roman"/>
          <w:color w:val="0070C0"/>
          <w:sz w:val="16"/>
          <w:szCs w:val="16"/>
        </w:rPr>
      </w:pPr>
    </w:p>
    <w:p w14:paraId="5215A7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марта 1931 г. приказом Президиума ВСНХ СССР был создан Уральский научно-исследовательский углехимический институт. Приказами Наркомата тяжелой промышленности СССР институт переименовывался: 15 ноября 1932 г. - в Уральский углекоксовый институт, 1933 г. - в Свердловский научно-исследовательский углекоксовый институт "Углекокс", 8 декабря 1935 г. - в Восточный научно-исследовательский углехимический институт (ВУХИН) (12102).</w:t>
      </w:r>
    </w:p>
    <w:p w14:paraId="23BD2A26" w14:textId="77777777" w:rsidR="00274CEA" w:rsidRPr="004F07B5" w:rsidRDefault="00274CE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B06B19F" w14:textId="77777777" w:rsidR="00FB17D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AD8F4FB" w14:textId="77777777" w:rsidR="00FB17DA" w:rsidRPr="004F07B5" w:rsidRDefault="00FB17D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3B215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4 марта 1931 </w:t>
      </w:r>
      <w:r w:rsidRPr="004F07B5">
        <w:rPr>
          <w:rFonts w:ascii="Times New Roman" w:hAnsi="Times New Roman"/>
          <w:color w:val="000000" w:themeColor="text1"/>
          <w:sz w:val="16"/>
          <w:szCs w:val="16"/>
        </w:rPr>
        <w:t>ЦИК и СНК приняли постановление «О выпуске государственного внутреннего 10-процентного займа 1930 г.» (12265).</w:t>
      </w:r>
    </w:p>
    <w:p w14:paraId="6779FBFC"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DC4F16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76DC3C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8FB7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марта 1931 года ст. техприемщик завода N 22 писал письмо N 28с нач. ПТО УСС ВВС.</w:t>
      </w:r>
    </w:p>
    <w:p w14:paraId="118E55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вопросу окраски самолетов доношу следующее:</w:t>
      </w:r>
    </w:p>
    <w:p w14:paraId="1C7A98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Скандал во Всесоюзном масштабе с окраской металлических самолетов, разразившийся в апреле-мае 1930 года не решил вопроса о улучшенном способе и методе окраски, гарантирующего полную ликвидацию прорыва в строительстве металлических самолетов. Были ряд предложений ВАО, но все это не имело последствий за исключением испытания на серийных самолетах нитрокрасок предложенных 36 заводом с разрешения ЦАГИ.</w:t>
      </w:r>
    </w:p>
    <w:p w14:paraId="2644FC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 повседневного наблюдения за самолетами, имеющими наружное покрытие нитрокрасками дает следующий практический анализ:</w:t>
      </w:r>
    </w:p>
    <w:p w14:paraId="3F953A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морозов отмечалось шелушение покрытия, покрытие казалось хрупким и легко отскакивающим пленкой при ударе посторонним предметом с повреждением волны гофра.</w:t>
      </w:r>
    </w:p>
    <w:p w14:paraId="5AE72E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появлением оттепелей и действий солнечных лучей нитрокраска стала на всей самолетах во многих местах отставать пленкой, шелушиться, трескаться от солнца и легко отставать при пробе ногтем.</w:t>
      </w:r>
    </w:p>
    <w:p w14:paraId="71F146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местах облитых бензином или смесью нитрокраска теряет прилипаемость к металлу и совершенно оголяет дюраль, отставая большими пластами.</w:t>
      </w:r>
    </w:p>
    <w:p w14:paraId="50367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анти-пожарном отношении нитрокраска чрезвычайно опасна (3232,152).</w:t>
      </w:r>
    </w:p>
    <w:p w14:paraId="553AD9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B5F164"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марта 1931</w:t>
      </w:r>
    </w:p>
    <w:p w14:paraId="57FA5B86"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15: О плане гражданского воздушного флота на 1931 г.</w:t>
      </w:r>
    </w:p>
    <w:p w14:paraId="3A96077C"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(Молотов, Ворошилов, Куйбышев, Павлуновский, Гольцман, Акулов).</w:t>
      </w:r>
    </w:p>
    <w:p w14:paraId="28A9F7CA"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Утвердить постановление Совета Народных Комиссаров “О плане гражданского воздушного флота на 1931 г.” от 16.IV.31 г.</w:t>
      </w:r>
    </w:p>
    <w:p w14:paraId="1B93CEC3"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Считать необходимым усилить освещение работы гражданской авиации в печати, для чего обязать “Правду” и республиканские, краевые, областные партийные органы помещать материал о работе гражданского воздушного флота, а также организовать в них рабкоровские группы и т. д.</w:t>
      </w:r>
    </w:p>
    <w:p w14:paraId="106FC22B"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Поставить на ближайшем заседании Политбюро доклад РКИ о ходе выполнения постановления СНК от 11</w:t>
      </w:r>
      <w:r w:rsidRPr="004F07B5">
        <w:rPr>
          <w:rFonts w:ascii="Times New Roman" w:hAnsi="Times New Roman"/>
          <w:color w:val="000000" w:themeColor="text1"/>
          <w:sz w:val="16"/>
          <w:szCs w:val="16"/>
        </w:rPr>
        <w:noBreakHyphen/>
        <w:t>го января 1931 г. “О приравнении гражданского воздушного флота к важнейшим внеочередным объектам капитального строительства”.</w:t>
      </w:r>
    </w:p>
    <w:p w14:paraId="2A78AF5C"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(18110).</w:t>
      </w:r>
    </w:p>
    <w:p w14:paraId="72EC17B0" w14:textId="77777777" w:rsidR="00EE45A6" w:rsidRPr="004F07B5" w:rsidRDefault="00EE45A6" w:rsidP="004F07B5">
      <w:pPr>
        <w:spacing w:after="0" w:line="240" w:lineRule="auto"/>
        <w:jc w:val="both"/>
        <w:rPr>
          <w:rFonts w:ascii="Times New Roman" w:hAnsi="Times New Roman"/>
          <w:color w:val="000000" w:themeColor="text1"/>
          <w:sz w:val="16"/>
          <w:szCs w:val="16"/>
        </w:rPr>
      </w:pPr>
    </w:p>
    <w:p w14:paraId="45DBDD6A" w14:textId="77777777" w:rsidR="000F1D6E" w:rsidRPr="004F07B5" w:rsidRDefault="000F1D6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марта 1931 года в докладной записке на имя начальника ВВС от Л.Г. Минов предложил дополнить эксперименты, предложенные им 15 сентября 1930, исследованием способов выпрыгивания из различных типов самолетов, состоявших на вооружении, а также провести эксперимент по спускам на парашюте в воду. Для выполнения этих задач, а также для решения вопросов по обучению летного состава использованию парашюта и подготовке кадров парашютных инструкторов, на тот момент имелось в наличии всего 17 тренировочных парашютов, а 25 комплектов были заказаны к маю 1931 года в США (Архив ЦДА и К. Ф. 50. Оп. 1. Д. 2. Л. 10-11.). Эти предложения Л. Минова нашли закрепление в распоряжении начальника 1-го Управления ВВС РККА начальнику НИИ ВВС № VI/141 от 16 марта 1931 года об организации курсов укладчиков и облете авиагарнизонов и были реализованы (Архив ЦДА и К. Ф. 50. Оп. 1. Д. 3. Л. 6.) (21402).</w:t>
      </w:r>
    </w:p>
    <w:p w14:paraId="1EC9FE9B" w14:textId="77777777" w:rsidR="000F1D6E" w:rsidRPr="004F07B5" w:rsidRDefault="000F1D6E" w:rsidP="004F07B5">
      <w:pPr>
        <w:spacing w:after="0" w:line="240" w:lineRule="auto"/>
        <w:jc w:val="both"/>
        <w:rPr>
          <w:rFonts w:ascii="Times New Roman" w:hAnsi="Times New Roman"/>
          <w:color w:val="0070C0"/>
          <w:sz w:val="16"/>
          <w:szCs w:val="16"/>
        </w:rPr>
      </w:pPr>
    </w:p>
    <w:p w14:paraId="6655AEC6" w14:textId="77777777" w:rsidR="00FB17D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01EDB3E" w14:textId="77777777" w:rsidR="00FB17DA" w:rsidRPr="004F07B5" w:rsidRDefault="00FB17D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CD8FEC" w14:textId="77777777" w:rsidR="00FB17DA" w:rsidRPr="004F07B5" w:rsidRDefault="00FB17DA"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5 марта</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28. 12. О ходе работ на Сталинградском тракторном заводе (ПБ от 15 февраля 1931 г., пр. № 26, п. 11) (Михайлов-Иванов, Орджоникидзе, Птуха). (Политбюро... Т. 2. С. 134) (12416).</w:t>
      </w:r>
    </w:p>
    <w:p w14:paraId="7B1725A0" w14:textId="77777777" w:rsidR="00FB17DA" w:rsidRPr="004F07B5" w:rsidRDefault="00FB17DA" w:rsidP="004F07B5">
      <w:pPr>
        <w:spacing w:after="0" w:line="240" w:lineRule="auto"/>
        <w:jc w:val="both"/>
        <w:rPr>
          <w:rFonts w:ascii="Times New Roman" w:hAnsi="Times New Roman"/>
          <w:color w:val="000000" w:themeColor="text1"/>
          <w:sz w:val="16"/>
          <w:szCs w:val="16"/>
          <w:u w:color="002060"/>
        </w:rPr>
      </w:pPr>
    </w:p>
    <w:p w14:paraId="420B71FF"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5 марта 1931 </w:t>
      </w:r>
      <w:r w:rsidRPr="004F07B5">
        <w:rPr>
          <w:rFonts w:ascii="Times New Roman" w:hAnsi="Times New Roman"/>
          <w:color w:val="000000" w:themeColor="text1"/>
          <w:sz w:val="16"/>
          <w:szCs w:val="16"/>
        </w:rPr>
        <w:t>Политбюро ЦК ВКП (б) приняло постановление о мероприятиях по усилению производства паровозов (12265).</w:t>
      </w:r>
    </w:p>
    <w:p w14:paraId="4C211BAD"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D2FA619"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марта 1931</w:t>
      </w:r>
    </w:p>
    <w:p w14:paraId="1803D64A"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10: О паровозостроительных заводах</w:t>
      </w:r>
    </w:p>
    <w:p w14:paraId="66409A1D"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20.II.31 г., пр. № 27, п. 32/48).</w:t>
      </w:r>
    </w:p>
    <w:p w14:paraId="57654471"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(Орджоникидзе, Курицын, Москатов).</w:t>
      </w:r>
    </w:p>
    <w:p w14:paraId="62FF9132"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Принять в основном внесенный ВСНХ проект постановления о мероприятиях по усилению выпусков паровозов (</w:t>
      </w:r>
      <w:hyperlink r:id="rId32" w:history="1">
        <w:r w:rsidRPr="004F07B5">
          <w:rPr>
            <w:rStyle w:val="a5"/>
            <w:rFonts w:ascii="Times New Roman" w:hAnsi="Times New Roman"/>
            <w:color w:val="000000" w:themeColor="text1"/>
            <w:sz w:val="16"/>
            <w:szCs w:val="16"/>
          </w:rPr>
          <w:t>см приложение № 4</w:t>
        </w:r>
      </w:hyperlink>
      <w:r w:rsidRPr="004F07B5">
        <w:rPr>
          <w:rFonts w:ascii="Times New Roman" w:hAnsi="Times New Roman"/>
          <w:color w:val="000000" w:themeColor="text1"/>
          <w:sz w:val="16"/>
          <w:szCs w:val="16"/>
        </w:rPr>
        <w:t>).</w:t>
      </w:r>
    </w:p>
    <w:p w14:paraId="01720575"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Поручить комиссии в составе т.т. Рудзутака, Акулова и Курицына уточнить цифры ассигнований по Луганскому строительству.</w:t>
      </w:r>
    </w:p>
    <w:p w14:paraId="0E480843"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Дополнить пункт 8</w:t>
      </w:r>
      <w:r w:rsidRPr="004F07B5">
        <w:rPr>
          <w:rFonts w:ascii="Times New Roman" w:hAnsi="Times New Roman"/>
          <w:color w:val="000000" w:themeColor="text1"/>
          <w:sz w:val="16"/>
          <w:szCs w:val="16"/>
        </w:rPr>
        <w:noBreakHyphen/>
        <w:t>й проекта следующим: обязать НКПС и ВСНХ договориться о номенклатуре запасных частей, изготавливаемых на заводах ВСНХ и НКПС.</w:t>
      </w:r>
    </w:p>
    <w:p w14:paraId="7C71B300"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Принять к сведению заявление т. Постышева о приостановке мобилизации работников промышленности на транспорт.</w:t>
      </w:r>
    </w:p>
    <w:p w14:paraId="30ED0957"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Поручить НК РКИ на следующем заседании Политбюро представить доклад по вопросу о возможности кооперирования Варшавских мастерских с Путиловским и Невским заводом в деле паровозостроения.</w:t>
      </w:r>
    </w:p>
    <w:p w14:paraId="108C13EB"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4</w:t>
      </w:r>
    </w:p>
    <w:p w14:paraId="68E4D285"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10, пр. ПБ № 28.</w:t>
      </w:r>
    </w:p>
    <w:p w14:paraId="2D6D2257"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Окончательная редакция.</w:t>
      </w:r>
    </w:p>
    <w:p w14:paraId="4ECB3E45"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паровозостроительных заводах.</w:t>
      </w:r>
    </w:p>
    <w:p w14:paraId="6620AEA9"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(Утверждено Политбюро ЦК ВКП(б) 5.III.31 года).</w:t>
      </w:r>
    </w:p>
    <w:p w14:paraId="0ED9822F"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Поручить ВСНХ СССР:</w:t>
      </w:r>
    </w:p>
    <w:p w14:paraId="4963F10F"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Форсировать строительство нового Луганского завода с выпуском 1080 паровозов в год с тем, чтобы пуск заводе был не позже 1.Х.32 года.</w:t>
      </w:r>
    </w:p>
    <w:p w14:paraId="1A2397D4"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Обеспечить ударное строительство нового Луганского завода необходимыми стройфондами и укомплектовать его необходимым количеством технического персонала и рабсилы.</w:t>
      </w:r>
    </w:p>
    <w:p w14:paraId="62846F83"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Объем работ по Луганскому строительству на 1931 год установить в 35,5 млн. рублей.</w:t>
      </w:r>
    </w:p>
    <w:p w14:paraId="0DB6EA15"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особая папка.</w:t>
      </w:r>
    </w:p>
    <w:p w14:paraId="3D3ED3E9"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Обеспечить в текущем году необходимым дополнительным ассигнованием (10 млн. руб.) работы по всем существующим паровозным заводам для расшивки узких мест и обеспечению дальнейшего роста выпуска паровозов.</w:t>
      </w:r>
    </w:p>
    <w:p w14:paraId="2E5478E6"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Одобрить решение ВСНХ о восстановлении в 1931 году паровозостроения на Путиловском и Невском заводе в Ленинграде и при них конструкторского бюро по паровозам, сосредоточив в них всех прежде работавших по паровозостроению конструкторов.</w:t>
      </w:r>
    </w:p>
    <w:p w14:paraId="79AECE91"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Принять к сведению, что ВСНХ обеспечиваются дополнительными ассигнованиями окончание в текущем году полностью следующих заготовительных цехов, обеспечивающих дальнейшее развитие паровозо- и вагоностроения: фасонно-литейной и кузницы на Луганском заводе, чугунно-литейной на Коломенском заводе, фасонно-сталелитейной и кузницы на Н. Сормове. Отнести все эти объекты к ударным стройкам.</w:t>
      </w:r>
    </w:p>
    <w:p w14:paraId="423787A9"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Обязать ВСНХ в двухмесячный срок закончить работы по специализации паровозостроительных заводов и максимальному освобождению их от посторонних производств.</w:t>
      </w:r>
    </w:p>
    <w:p w14:paraId="675C4951"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Обязать НКПС обеспечить в текущем году развитие производства паровозных запасных частей на предприятиях и мастерских ВОРЗ'а с тем, чтобы освободить, начиная с 1932 года промышленность от изготовления запасных частей.</w:t>
      </w:r>
    </w:p>
    <w:p w14:paraId="5A7589FB"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НКПС и ВСНХ договориться о номенклатуре запасных частей, изготовляемых на заводах ВСНХ и НКПС.</w:t>
      </w:r>
    </w:p>
    <w:p w14:paraId="6A3B4F0D"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(18107).</w:t>
      </w:r>
    </w:p>
    <w:p w14:paraId="0054A302" w14:textId="77777777" w:rsidR="00EE45A6" w:rsidRPr="004F07B5" w:rsidRDefault="00EE45A6" w:rsidP="004F07B5">
      <w:pPr>
        <w:spacing w:after="0" w:line="240" w:lineRule="auto"/>
        <w:jc w:val="both"/>
        <w:rPr>
          <w:rFonts w:ascii="Times New Roman" w:hAnsi="Times New Roman"/>
          <w:color w:val="000000" w:themeColor="text1"/>
          <w:sz w:val="16"/>
          <w:szCs w:val="16"/>
        </w:rPr>
      </w:pPr>
    </w:p>
    <w:p w14:paraId="49FE2BD0" w14:textId="77777777" w:rsidR="00EE45A6" w:rsidRPr="004F07B5" w:rsidRDefault="00EE45A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6E3AB39" w14:textId="77777777" w:rsidR="00EE45A6" w:rsidRPr="004F07B5" w:rsidRDefault="00EE45A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2C77B5"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марта 1931</w:t>
      </w:r>
    </w:p>
    <w:p w14:paraId="5FF937F7"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48: Сообщение т. Енукидзе об организации строительства Дворца Съездов</w:t>
      </w:r>
    </w:p>
    <w:p w14:paraId="76E4D711"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(Енукидзе).</w:t>
      </w:r>
    </w:p>
    <w:p w14:paraId="441BAD4C"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Утвердить для сооружения Дворца Советов земельный участок в границах: Охотный ряд — Тверская — Георгиевский проезд — Б. Дмитровка — Охотный ряд.</w:t>
      </w:r>
    </w:p>
    <w:p w14:paraId="74D41BD7"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Все имеющиеся на участке строения снести, за исключением Дома Союзов (крыло Дома Союзов по Георгиевскому проезду также снести).</w:t>
      </w:r>
    </w:p>
    <w:p w14:paraId="083D0224"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Принять, что в здании должны быть размещены следующие основные группы помещений:</w:t>
      </w:r>
    </w:p>
    <w:p w14:paraId="2787DC72"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зал на 10.000 чел.</w:t>
      </w:r>
    </w:p>
    <w:p w14:paraId="2220D230"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зал на 5.000 чел.</w:t>
      </w:r>
    </w:p>
    <w:p w14:paraId="602C4DEF"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зала по 500 чел.</w:t>
      </w:r>
    </w:p>
    <w:p w14:paraId="1EB6A324"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зала по 200 чел.,</w:t>
      </w:r>
    </w:p>
    <w:p w14:paraId="5F9D6355"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залы со всеми вспомогательными учреждениями и помещениями.</w:t>
      </w:r>
    </w:p>
    <w:p w14:paraId="33F8AA1E"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окончания здания установить ориентировочно на лето 1933 г. Все организационные и другие вопросы, связанные с постройкой дворца поручить Совету строительства (т.т. Ворошилов, Уханов и Енукидзе).</w:t>
      </w:r>
    </w:p>
    <w:p w14:paraId="65A30C80"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Совету строительства представить в Политбюро разработанный порядок строительства, порядок объявления конкурсов, схему строительной организации и установленные сроки окончания Дворца Советов.</w:t>
      </w:r>
    </w:p>
    <w:p w14:paraId="3B236EE8" w14:textId="77777777" w:rsidR="00EE45A6" w:rsidRPr="004F07B5" w:rsidRDefault="00EE45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(18109).</w:t>
      </w:r>
    </w:p>
    <w:p w14:paraId="59627D0B" w14:textId="77777777" w:rsidR="00EE45A6" w:rsidRPr="004F07B5" w:rsidRDefault="00EE45A6" w:rsidP="004F07B5">
      <w:pPr>
        <w:spacing w:after="0" w:line="240" w:lineRule="auto"/>
        <w:jc w:val="both"/>
        <w:rPr>
          <w:rFonts w:ascii="Times New Roman" w:hAnsi="Times New Roman"/>
          <w:color w:val="000000" w:themeColor="text1"/>
          <w:sz w:val="16"/>
          <w:szCs w:val="16"/>
        </w:rPr>
      </w:pPr>
    </w:p>
    <w:p w14:paraId="3263E2C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CFF55E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A8ED9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марта 1931 в Индии вице-король л Ирвин достиг соглашения с Ганди о прекращении компании гражданского неповиновения и партия национального конгресса согласилась принять участие в совещаниях круглого стола, после чего власти освободили политзаключенных (3907,167).</w:t>
      </w:r>
    </w:p>
    <w:p w14:paraId="454497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36F5A8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1F07FB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25FD8B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марта 1931 года состоялось заседания у начальника ВВС:</w:t>
      </w:r>
    </w:p>
    <w:p w14:paraId="42097A0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w:t>
      </w:r>
    </w:p>
    <w:p w14:paraId="009C774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Присутствовали: начальник ВВС Баранов, начальник НИИ ВВС Дубенский, помощник начальника НИИ С.В.И., помощник начальника НИИ Коннэрт, зам. председателя НТК Поляев, начальник конструкторского отдела Гроховский.</w:t>
      </w:r>
    </w:p>
    <w:p w14:paraId="0D98B2DE"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 Гроховского о состоянии работ Конструкторского отдела УВВС.</w:t>
      </w:r>
    </w:p>
    <w:p w14:paraId="36129A7C"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работ конструкторского отдела на 1931 год в основном утвердить.</w:t>
      </w:r>
    </w:p>
    <w:p w14:paraId="02BD4FFE"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дальнейшем основная работа конструкторского отдела должна предусматривать исключительно обслуживание ВВС в отношении улучшения эксплуатации самолетов, моторов, вооружения и оборудования самолетов.</w:t>
      </w:r>
    </w:p>
    <w:p w14:paraId="33B28343"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ближайшее время основной работой конструкторского отдела считать:</w:t>
      </w:r>
    </w:p>
    <w:p w14:paraId="62627FD3"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Проработку вопроса переливки бензина с самолета на самолет в воздухе.</w:t>
      </w:r>
    </w:p>
    <w:p w14:paraId="77CEB45D"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Проработку вопроса подогревания моторов с воздушным охлаждением при эксплуатации их в зимних условиях.</w:t>
      </w:r>
    </w:p>
    <w:p w14:paraId="4FEA5782"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Проработку вопроса выкатывания самолетов на лыжах из ангаров в зимних условиях, особенно тяжелых самолетов.</w:t>
      </w:r>
    </w:p>
    <w:p w14:paraId="6C2BFCA7"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Считать необходимым на одном из совещаний заслушивание доклада Остехбюро о работе по парашютам для сбрасывания грузов. Установление срока созыва этого совещания возложить на начальника НИИ Дубенского.</w:t>
      </w:r>
    </w:p>
    <w:p w14:paraId="6E88781E"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Принимая во внимание, что Гроховский при разработке парашютов для сбрасывания грузов не использовал опыт Остехбюро по этим парашютам – предложить Гроховскому во избежание дублирования этой работы, ознакомиться с работами Остехбюро по парашютам для сбрасывания грузов.</w:t>
      </w:r>
    </w:p>
    <w:p w14:paraId="04751502"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Опытные мастерские НИИ ВВС подчинить начальнику конструкторского отдела.</w:t>
      </w:r>
    </w:p>
    <w:p w14:paraId="1AB395D1"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начальнику конструкторского отдела в дальнейшем регистрацию всех предложений по изобретениям Воздушного флота установить в конструкторском отделе.</w:t>
      </w:r>
    </w:p>
    <w:p w14:paraId="76872D38"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Установить разделение работ между конструкторским отделом и Бюро особых работ согласно следующего:</w:t>
      </w:r>
    </w:p>
    <w:p w14:paraId="3ADEA352"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БОК ведет разработку всех экспериментальных и исследовательских работ по изобретениям воздушного флота.</w:t>
      </w:r>
    </w:p>
    <w:p w14:paraId="0A2C62E0"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Конструкторский отдел ведет все работы по улучшению эксплуатации самолетов, моторов, вооружения и оборудования самолетов (6770, 127).</w:t>
      </w:r>
    </w:p>
    <w:p w14:paraId="63D9D5EF"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F1124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марта 1931 года был определен протоколом заседания у начальника ВВС План работ Конструкторского Отдела Гроховского на 1931 год (6770).</w:t>
      </w:r>
    </w:p>
    <w:p w14:paraId="59563F0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D9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марта 1931 г. гл. инженер по сухопутным самолетам Горощенко писал письмо N 138/589с начальнику 2 управления УСС.</w:t>
      </w:r>
    </w:p>
    <w:p w14:paraId="7158D7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дополнительно Заключение по самолету П2 N 2284.</w:t>
      </w:r>
    </w:p>
    <w:p w14:paraId="785A42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может быть вполне допущен к эксплуатации в гражданском воздушном флоте.</w:t>
      </w:r>
    </w:p>
    <w:p w14:paraId="39C799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полной гарантии от возможности входа в штопор при ошибке пилота, необходимо чтобы задняя кабина при перевозке грузов была загружена общим весом не свыше 100 кг (считая и пассажира), расположенном в кабине наблюдателя (3278).</w:t>
      </w:r>
    </w:p>
    <w:p w14:paraId="394E39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FC535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31642A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807681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марта 1931 газета «Правда» вышла с шапкой полосы «Страна должна знать своих героев», что стало на многие годы плакатным лозунгом (4962).</w:t>
      </w:r>
    </w:p>
    <w:p w14:paraId="6F31246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4D77E7" w14:textId="77777777" w:rsidR="00B930A1" w:rsidRPr="004F07B5" w:rsidRDefault="00B930A1"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75FDAAA9" w14:textId="77777777" w:rsidR="00B930A1" w:rsidRPr="004F07B5" w:rsidRDefault="00B930A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F891C1E" w14:textId="77777777" w:rsidR="00B930A1" w:rsidRPr="004F07B5" w:rsidRDefault="00B930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марта 1931 г.</w:t>
      </w:r>
    </w:p>
    <w:p w14:paraId="6A087526" w14:textId="77777777" w:rsidR="00B930A1" w:rsidRPr="004F07B5" w:rsidRDefault="00B930A1"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Ж. Л. Аренса В. Н. Баркову с указаниями относительно издательских проектов и разъяснительной работы в связи с процессами «Промпартии» и «меньшевиков». 6 марта 1931 г.</w:t>
      </w:r>
    </w:p>
    <w:p w14:paraId="6183333B" w14:textId="77777777" w:rsidR="00B930A1" w:rsidRPr="004F07B5" w:rsidRDefault="00B930A1"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1514504" w14:textId="77777777" w:rsidR="00B930A1" w:rsidRPr="004F07B5" w:rsidRDefault="00B930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D1511E" w14:textId="77777777" w:rsidR="00B930A1" w:rsidRPr="004F07B5" w:rsidRDefault="00B930A1"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6A21BB3F" w14:textId="77777777" w:rsidR="00B930A1" w:rsidRPr="004F07B5" w:rsidRDefault="00B930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34. Д. 14. Л. 30-31</w:t>
      </w:r>
    </w:p>
    <w:p w14:paraId="2B1952F1" w14:textId="77777777" w:rsidR="00B930A1" w:rsidRPr="004F07B5" w:rsidRDefault="00B930A1" w:rsidP="004F07B5">
      <w:pPr>
        <w:pStyle w:val="rteright"/>
        <w:spacing w:before="0" w:after="0"/>
        <w:jc w:val="both"/>
        <w:rPr>
          <w:color w:val="000000" w:themeColor="text1"/>
          <w:sz w:val="16"/>
          <w:szCs w:val="16"/>
        </w:rPr>
      </w:pPr>
      <w:r w:rsidRPr="004F07B5">
        <w:rPr>
          <w:color w:val="000000" w:themeColor="text1"/>
          <w:sz w:val="16"/>
          <w:szCs w:val="16"/>
        </w:rPr>
        <w:t>6 марта 1931 г.</w:t>
      </w:r>
    </w:p>
    <w:p w14:paraId="058FAAB1" w14:textId="77777777" w:rsidR="00B930A1" w:rsidRPr="004F07B5" w:rsidRDefault="00B930A1"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7393F22F" w14:textId="77777777" w:rsidR="00B930A1" w:rsidRPr="004F07B5" w:rsidRDefault="00B930A1" w:rsidP="004F07B5">
      <w:pPr>
        <w:pStyle w:val="ae"/>
        <w:spacing w:before="0" w:after="0"/>
        <w:jc w:val="both"/>
        <w:rPr>
          <w:color w:val="000000" w:themeColor="text1"/>
          <w:sz w:val="16"/>
          <w:szCs w:val="16"/>
        </w:rPr>
      </w:pPr>
      <w:r w:rsidRPr="004F07B5">
        <w:rPr>
          <w:color w:val="000000" w:themeColor="text1"/>
          <w:sz w:val="16"/>
          <w:szCs w:val="16"/>
        </w:rPr>
        <w:t>Отдел Печати НКИД</w:t>
      </w:r>
    </w:p>
    <w:p w14:paraId="0DBEE386" w14:textId="77777777" w:rsidR="00B930A1" w:rsidRPr="004F07B5" w:rsidRDefault="00B930A1" w:rsidP="004F07B5">
      <w:pPr>
        <w:pStyle w:val="ae"/>
        <w:spacing w:before="0" w:after="0"/>
        <w:jc w:val="both"/>
        <w:rPr>
          <w:color w:val="000000" w:themeColor="text1"/>
          <w:sz w:val="16"/>
          <w:szCs w:val="16"/>
        </w:rPr>
      </w:pPr>
      <w:r w:rsidRPr="004F07B5">
        <w:rPr>
          <w:color w:val="000000" w:themeColor="text1"/>
          <w:sz w:val="16"/>
          <w:szCs w:val="16"/>
        </w:rPr>
        <w:t>6.3.1931 г.</w:t>
      </w:r>
    </w:p>
    <w:p w14:paraId="6F2B3543" w14:textId="77777777" w:rsidR="00B930A1" w:rsidRPr="004F07B5" w:rsidRDefault="00B930A1" w:rsidP="004F07B5">
      <w:pPr>
        <w:pStyle w:val="ae"/>
        <w:spacing w:before="0" w:after="0"/>
        <w:jc w:val="both"/>
        <w:rPr>
          <w:color w:val="000000" w:themeColor="text1"/>
          <w:sz w:val="16"/>
          <w:szCs w:val="16"/>
        </w:rPr>
      </w:pPr>
      <w:r w:rsidRPr="004F07B5">
        <w:rPr>
          <w:color w:val="000000" w:themeColor="text1"/>
          <w:sz w:val="16"/>
          <w:szCs w:val="16"/>
        </w:rPr>
        <w:t>№27115</w:t>
      </w:r>
    </w:p>
    <w:p w14:paraId="67A74446" w14:textId="77777777" w:rsidR="00B930A1" w:rsidRPr="004F07B5" w:rsidRDefault="00B930A1" w:rsidP="004F07B5">
      <w:pPr>
        <w:pStyle w:val="ae"/>
        <w:spacing w:before="0" w:after="0"/>
        <w:jc w:val="both"/>
        <w:rPr>
          <w:color w:val="000000" w:themeColor="text1"/>
          <w:sz w:val="16"/>
          <w:szCs w:val="16"/>
        </w:rPr>
      </w:pPr>
      <w:r w:rsidRPr="004F07B5">
        <w:rPr>
          <w:color w:val="000000" w:themeColor="text1"/>
          <w:sz w:val="16"/>
          <w:szCs w:val="16"/>
        </w:rPr>
        <w:t>Тов. Баркову</w:t>
      </w:r>
    </w:p>
    <w:p w14:paraId="16F311DD" w14:textId="77777777" w:rsidR="00B930A1" w:rsidRPr="004F07B5" w:rsidRDefault="00B930A1" w:rsidP="004F07B5">
      <w:pPr>
        <w:pStyle w:val="ae"/>
        <w:spacing w:before="0" w:after="0"/>
        <w:jc w:val="both"/>
        <w:rPr>
          <w:color w:val="000000" w:themeColor="text1"/>
          <w:sz w:val="16"/>
          <w:szCs w:val="16"/>
        </w:rPr>
      </w:pPr>
      <w:r w:rsidRPr="004F07B5">
        <w:rPr>
          <w:color w:val="000000" w:themeColor="text1"/>
          <w:sz w:val="16"/>
          <w:szCs w:val="16"/>
        </w:rPr>
        <w:t>Париж</w:t>
      </w:r>
    </w:p>
    <w:p w14:paraId="06011C5D" w14:textId="77777777" w:rsidR="00B930A1" w:rsidRPr="004F07B5" w:rsidRDefault="00B930A1" w:rsidP="004F07B5">
      <w:pPr>
        <w:pStyle w:val="rtejustify"/>
        <w:spacing w:before="0" w:after="0"/>
        <w:rPr>
          <w:color w:val="000000" w:themeColor="text1"/>
          <w:sz w:val="16"/>
          <w:szCs w:val="16"/>
        </w:rPr>
      </w:pPr>
      <w:r w:rsidRPr="004F07B5">
        <w:rPr>
          <w:color w:val="000000" w:themeColor="text1"/>
          <w:sz w:val="16"/>
          <w:szCs w:val="16"/>
        </w:rPr>
        <w:t>1.   Ход процесса меньшевиков и отклики буржуазной печати возлагают, по понятным для Вас причинам, самую существенную часть разъяснительной работы не на полпредство. Это, однако, не освобождает Вас от того, чтобы возможно полнее и шире знакомить и объяснять всем доступным для Вас кругам сущность и итоги этого процесса.</w:t>
      </w:r>
    </w:p>
    <w:p w14:paraId="73A9BD6D" w14:textId="77777777" w:rsidR="00B930A1" w:rsidRPr="004F07B5" w:rsidRDefault="00B930A1" w:rsidP="004F07B5">
      <w:pPr>
        <w:pStyle w:val="rtejustify"/>
        <w:spacing w:before="0" w:after="0"/>
        <w:rPr>
          <w:color w:val="000000" w:themeColor="text1"/>
          <w:sz w:val="16"/>
          <w:szCs w:val="16"/>
        </w:rPr>
      </w:pPr>
      <w:r w:rsidRPr="004F07B5">
        <w:rPr>
          <w:color w:val="000000" w:themeColor="text1"/>
          <w:sz w:val="16"/>
          <w:szCs w:val="16"/>
        </w:rPr>
        <w:t>2.   Вы нам не отвечаете на вопрос о распространении изданных материалов по процессу Промпартии. Неужели до сих пор еще ничего Вами не предпринято в этой области? Необходимо срочно этот пробел восполнить. Не думаю, что для этого Вам понадобились дополнительные ассигновки, так как, как на распространение «Кайе Бле», так и книги мадам Дюшен, Вам нужно всего лишь несколько сот франк[ов]. Вы их можете свободно взять из той суммы, которая Вам послана для «Эйроп Нувелль», так как по крайней мере половина заказанных 1000 экз. этого журнала должна быть распространена в самой Франции, а поэтому у вас получится остаток в 1.500 франк[ов].</w:t>
      </w:r>
    </w:p>
    <w:p w14:paraId="51D4EDCA" w14:textId="77777777" w:rsidR="00B930A1" w:rsidRPr="004F07B5" w:rsidRDefault="00B930A1" w:rsidP="004F07B5">
      <w:pPr>
        <w:pStyle w:val="rtejustify"/>
        <w:spacing w:before="0" w:after="0"/>
        <w:rPr>
          <w:color w:val="000000" w:themeColor="text1"/>
          <w:sz w:val="16"/>
          <w:szCs w:val="16"/>
        </w:rPr>
      </w:pPr>
      <w:r w:rsidRPr="004F07B5">
        <w:rPr>
          <w:color w:val="000000" w:themeColor="text1"/>
          <w:sz w:val="16"/>
          <w:szCs w:val="16"/>
        </w:rPr>
        <w:t>3.   Давным давно писал Вам о том, чтобы уговорить одно из связанных с нами предприятий печатать корреспонденции находящегося в Москве Люциани. По сей день никакого ответа от Вас не получил. Это очень досадно, так как мы в продолжении месяцев лишаемся возможности использовать соответствующим образом как связанные с нами предприятия, так и Люциани.</w:t>
      </w:r>
    </w:p>
    <w:p w14:paraId="70B34D80" w14:textId="77777777" w:rsidR="00B930A1" w:rsidRPr="004F07B5" w:rsidRDefault="00B930A1" w:rsidP="004F07B5">
      <w:pPr>
        <w:pStyle w:val="rtejustify"/>
        <w:spacing w:before="0" w:after="0"/>
        <w:rPr>
          <w:color w:val="000000" w:themeColor="text1"/>
          <w:sz w:val="16"/>
          <w:szCs w:val="16"/>
        </w:rPr>
      </w:pPr>
      <w:r w:rsidRPr="004F07B5">
        <w:rPr>
          <w:color w:val="000000" w:themeColor="text1"/>
          <w:sz w:val="16"/>
          <w:szCs w:val="16"/>
        </w:rPr>
        <w:t>4.   Проспект работы для сборника, посвященного Колетт, пересылаем П. С. Когану. Его ответ сообщу Вам дополнительно. Сомневаюсь, однако, что он будет положительным.</w:t>
      </w:r>
    </w:p>
    <w:p w14:paraId="29B10FA7" w14:textId="77777777" w:rsidR="00B930A1" w:rsidRPr="004F07B5" w:rsidRDefault="00B930A1" w:rsidP="004F07B5">
      <w:pPr>
        <w:pStyle w:val="rtejustify"/>
        <w:spacing w:before="0" w:after="0"/>
        <w:rPr>
          <w:color w:val="000000" w:themeColor="text1"/>
          <w:sz w:val="16"/>
          <w:szCs w:val="16"/>
        </w:rPr>
      </w:pPr>
      <w:r w:rsidRPr="004F07B5">
        <w:rPr>
          <w:color w:val="000000" w:themeColor="text1"/>
          <w:sz w:val="16"/>
          <w:szCs w:val="16"/>
        </w:rPr>
        <w:t>5.   Если не ошибаюсь, мы за все время Вашего пребывания в Париже не получили ни одного Вашего дневника. Встречаетесь ли Вы с журналистами вообще и в частности с представителями связанных с нами предприятий? Постоянный регулярный контакт с ними необходим для успешной работы.</w:t>
      </w:r>
    </w:p>
    <w:p w14:paraId="08B23FBB" w14:textId="77777777" w:rsidR="00B930A1" w:rsidRPr="004F07B5" w:rsidRDefault="00B930A1" w:rsidP="004F07B5">
      <w:pPr>
        <w:pStyle w:val="rtejustify"/>
        <w:spacing w:before="0" w:after="0"/>
        <w:rPr>
          <w:color w:val="000000" w:themeColor="text1"/>
          <w:sz w:val="16"/>
          <w:szCs w:val="16"/>
        </w:rPr>
      </w:pPr>
      <w:r w:rsidRPr="004F07B5">
        <w:rPr>
          <w:color w:val="000000" w:themeColor="text1"/>
          <w:sz w:val="16"/>
          <w:szCs w:val="16"/>
        </w:rPr>
        <w:t>6.   При сем прилагаю доверенность ОГИЗа на имя А. А. Игнатьева. Как Вы видите, ОГИЗ предлагает внести некоторые поправки в договор с Валюа, которые прошу принять к исполнению. Юрисконсульт Наркомвнешторга указывает также, что ОГИЗ должен фигурировать не в качестве автора, а лишь может удостоверить, что перевод во всем соответствует тексту оригинальных стенограмм процесса. Но это имеет второстепенное значение.</w:t>
      </w:r>
    </w:p>
    <w:p w14:paraId="3943960B" w14:textId="77777777" w:rsidR="00B930A1" w:rsidRPr="004F07B5" w:rsidRDefault="00B930A1" w:rsidP="004F07B5">
      <w:pPr>
        <w:pStyle w:val="rtejustify"/>
        <w:spacing w:before="0" w:after="0"/>
        <w:rPr>
          <w:color w:val="000000" w:themeColor="text1"/>
          <w:sz w:val="16"/>
          <w:szCs w:val="16"/>
        </w:rPr>
      </w:pPr>
      <w:r w:rsidRPr="004F07B5">
        <w:rPr>
          <w:color w:val="000000" w:themeColor="text1"/>
          <w:sz w:val="16"/>
          <w:szCs w:val="16"/>
        </w:rPr>
        <w:t>7.   Выслали ли Вы книги: Мартеля (10 экз.), Зигфрида (1 экз.) и Пьера Доминика (2-3 экз.). Мы до сих пор ничего не получили. Пришлите также 2 экз. речи т. Сталина в издании Валюа.</w:t>
      </w:r>
    </w:p>
    <w:p w14:paraId="70DFE4CE" w14:textId="77777777" w:rsidR="00B930A1" w:rsidRPr="004F07B5" w:rsidRDefault="00B930A1" w:rsidP="004F07B5">
      <w:pPr>
        <w:pStyle w:val="ae"/>
        <w:spacing w:before="0" w:after="0"/>
        <w:jc w:val="both"/>
        <w:rPr>
          <w:color w:val="000000" w:themeColor="text1"/>
          <w:sz w:val="16"/>
          <w:szCs w:val="16"/>
        </w:rPr>
      </w:pPr>
      <w:r w:rsidRPr="004F07B5">
        <w:rPr>
          <w:color w:val="000000" w:themeColor="text1"/>
          <w:sz w:val="16"/>
          <w:szCs w:val="16"/>
        </w:rPr>
        <w:t>(Аренс)</w:t>
      </w:r>
    </w:p>
    <w:p w14:paraId="5859B79C" w14:textId="77777777" w:rsidR="00B930A1" w:rsidRPr="004F07B5" w:rsidRDefault="00B930A1"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34. Д. 14. Л. 30-31. Машинописная копия того времени. Гриф секретности машинописью, исходящий номер написан от руки. На Л. 31 внизу слева делопроизводственная помета машинописью (столбцом) «4 экз. 1 — т. Баркову 1 — т. Литвинову 1 — т. Крестинскому 1 — в дело» (18834).</w:t>
      </w:r>
    </w:p>
    <w:p w14:paraId="04E5B06B" w14:textId="77777777" w:rsidR="00B930A1" w:rsidRPr="004F07B5" w:rsidRDefault="00B930A1" w:rsidP="004F07B5">
      <w:pPr>
        <w:spacing w:after="0" w:line="240" w:lineRule="auto"/>
        <w:jc w:val="both"/>
        <w:rPr>
          <w:rFonts w:ascii="Times New Roman" w:hAnsi="Times New Roman"/>
          <w:color w:val="000000" w:themeColor="text1"/>
          <w:sz w:val="16"/>
          <w:szCs w:val="16"/>
        </w:rPr>
      </w:pPr>
    </w:p>
    <w:p w14:paraId="7AADBD0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63AA72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2BD1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марта 1931 года был утвержден технический проект установки, а в первых числах мая 1932 года первый транспортер ТМ-1-14 вышел на стрельбовые испытания на полигоне в Лебяжьем. Почти одновременно ОКТБ прекращает свое существование, а конструктор освобождается «В связи с окончанием работ по железнодорожным транспортерам» В 1934 году, когда батареи ТМ-1-14 встали на боевое дежурство на Балтике и на Тихом океане, А.Г. Дукельский был удостоен ордена Ленина (9059).</w:t>
      </w:r>
    </w:p>
    <w:p w14:paraId="030EDE81" w14:textId="01DABED3"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D75009" w14:textId="5AE53B92" w:rsidR="000F1D6E" w:rsidRPr="004F07B5" w:rsidRDefault="000F1D6E"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51E38698" w14:textId="77777777" w:rsidR="000F1D6E" w:rsidRPr="004F07B5" w:rsidRDefault="000F1D6E"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2FD3AC17" w14:textId="77777777" w:rsidR="000F1D6E" w:rsidRPr="004F07B5" w:rsidRDefault="000F1D6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марта 1931 - Рут Роулэнд Николс на самолете Lockheed Vega 5a установила рекорд высоты, зарегистрированный FAI - 8761 метр, в аэропорту Джерси-Сити (22578).</w:t>
      </w:r>
    </w:p>
    <w:p w14:paraId="667DC425" w14:textId="77777777" w:rsidR="000F1D6E" w:rsidRPr="004F07B5" w:rsidRDefault="000F1D6E" w:rsidP="004F07B5">
      <w:pPr>
        <w:spacing w:after="0" w:line="240" w:lineRule="auto"/>
        <w:jc w:val="both"/>
        <w:rPr>
          <w:rFonts w:ascii="Times New Roman" w:hAnsi="Times New Roman"/>
          <w:color w:val="0070C0"/>
          <w:sz w:val="16"/>
          <w:szCs w:val="16"/>
        </w:rPr>
      </w:pPr>
    </w:p>
    <w:p w14:paraId="6C7AB76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ADAE1A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0EC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марта 1931 года вышло постановление Всесоюзного Авиационного объединения (ВАО) о создании Московского филиала чертежно-конструкторского отдела завода № 21, строящегося в Нижнем Новгороде. Первым начальником этого отдела назначили К.А.Виганда. Нижегородские конструкторы, приобретая навыки проектирования в КБ Д. П. Григоровича и Н. Н. Поликарпова, С. А. Кочергина, разрабатывали чертежи самолетов ДИ-3 и И-5, стажировались в ЦАГИ под руководством А. Н. Туполева. В 1931 году в коллектив завода пришли первые специалисты. Среди них группа выпускников Нижегородского техникума ГВФ: Я. Сорокин, И. Колосов, В. Кутянин, Н. Потехин, В. Ильин и Б. Ильина. К моменту пуска завода в январе 1932 года в его коллектив влилась еще одна группа в составе Г. Миловидова, Е. Мараева, В. Пылина, И. Розенберга, М. Горяинова и Л. Мартемьянова. Летом 1932 года пришла и третья группа выпускников: В. Мюрисеп, Б. Протопопов, П. Иванькин, А. Лезин, А. Ковалев, С. Калышев, А. Яшков и другие. В первые годы работы завода рабочим помогали осваивать авиационные технологии иностранные специалисты (11651).</w:t>
      </w:r>
    </w:p>
    <w:p w14:paraId="24FFFC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786C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марта 1931 г. начальник произв. технич. отдела УСС Горелиц писал письмо N нто/114с зав. Научной центральной лабораторией гостреста "Лакокраска".</w:t>
      </w:r>
    </w:p>
    <w:p w14:paraId="25F30D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N 48 от 4 марта 1931 г.</w:t>
      </w:r>
    </w:p>
    <w:p w14:paraId="7858D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препровождаются рецептуры завода N 36 масленых лаков и красок коими покрывались металлич. самолеты, а также и рецептуры красок употребляемых в авиачастях.</w:t>
      </w:r>
    </w:p>
    <w:p w14:paraId="03584B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Рецептуры красок, употребляемых ранее</w:t>
      </w:r>
    </w:p>
    <w:p w14:paraId="6D55DE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в настоящее время в авиачастях</w:t>
      </w:r>
    </w:p>
    <w:p w14:paraId="123622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период функционирования в Москве завода немцами производилась окраска самолетов следующим образом:</w:t>
      </w:r>
    </w:p>
    <w:p w14:paraId="41C607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Дюралюминиевые листы хорошо промываются бензолом для удаления жирных пятен.</w:t>
      </w:r>
    </w:p>
    <w:p w14:paraId="6514B0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Грунтовка производится полужирной масляной краской со сроком просушки 2-3 дня.</w:t>
      </w:r>
    </w:p>
    <w:p w14:paraId="65B10B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Вторичная окраска производится жирной первосортной лаковой краской содержащей сиккатив, но может быть и масляная краска.</w:t>
      </w:r>
    </w:p>
    <w:p w14:paraId="54235C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Разбавлять лаковую краску бензолом воспрещалось, т.к. она в этом случае плохо пристает.</w:t>
      </w:r>
    </w:p>
    <w:p w14:paraId="6BA895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Не разрешалось так называемое "частичное освежение" по старой окраске.</w:t>
      </w:r>
    </w:p>
    <w:p w14:paraId="3D7277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Состав краски:</w:t>
      </w:r>
    </w:p>
    <w:p w14:paraId="6B649B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Верхняя сторона - темная краска: умбра густо растертая в масле - смешанная с зеленой краской и охрой с добавлением 1/3 масляного лака и 2/3 олифы, скипидара и сиккатива.</w:t>
      </w:r>
    </w:p>
    <w:p w14:paraId="0DBAF8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Нижняя сторона - светлая краска: свинцовая белила густо растирается в масле, смеивается с синей и зеленой краской с добавлением 1/3 олифы и 2/3 олифы со скипидаром.</w:t>
      </w:r>
    </w:p>
    <w:p w14:paraId="58D34A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Опознавательные знаки:</w:t>
      </w:r>
    </w:p>
    <w:p w14:paraId="3CDA3B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краска составляется из киновари, растворенной в масле с незначительным добавлением масляного лака (наносится два раза).</w:t>
      </w:r>
    </w:p>
    <w:p w14:paraId="1B2458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Шасси - черная краска: окраска производится масляной краской за один раз, второй слой - черная эмалевая краска.</w:t>
      </w:r>
    </w:p>
    <w:p w14:paraId="5C712C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Обтекатели колес окрашиваются обычной авиационной смолой. Краски приобретались в Лакокраске; лаки с растворителями выписывались из Дессау.</w:t>
      </w:r>
    </w:p>
    <w:p w14:paraId="7CB8FF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Авиачастями на местах применяются различные имеющиеся на рынке краски и употребляются различные способы и рецептуры окрасок, как например:</w:t>
      </w:r>
    </w:p>
    <w:p w14:paraId="602E0D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1-е покрытие - грунтовка цинковыми белилами с олифой; 2-е покрытие - светло-серая краска; белил цинковых - 60%, сажи голландской - 1%, ультрамарину - 1,5%; киновари - 0,5% и олифы - 37%. Сушка между первым и вторым покрытием в летнее время - 2-3 дня.</w:t>
      </w:r>
    </w:p>
    <w:p w14:paraId="61D8AA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После смывки старой краски самолет был покрыт один раз лаком "Дюраль" с небольшой примесью лазури (около 1%); второй раз - верхняя сторона обшивки покрывалась защитной краской состава: олифы - 50%, умбры - 30%, охры - 15%, лазури 1,5%, зелени - 3%, сажи - 1,5%.</w:t>
      </w:r>
    </w:p>
    <w:p w14:paraId="500402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Нижняя сторона покрывалась цинковыми белилами.</w:t>
      </w:r>
    </w:p>
    <w:p w14:paraId="44E626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3-е покрытие производилось теми же красками с добавлением небольшого количества лака N 1.</w:t>
      </w:r>
    </w:p>
    <w:p w14:paraId="4C4F4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Внутренняя часть самолета покрывалась лаком "дюраль" за один раз, а второй раз - масляным лаком N 17.</w:t>
      </w:r>
    </w:p>
    <w:p w14:paraId="18850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Рецептуры лаков и красок, изготовляемых заводом N 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2819"/>
        <w:gridCol w:w="4819"/>
      </w:tblGrid>
      <w:tr w:rsidR="00365C94" w:rsidRPr="004F07B5" w14:paraId="18614592" w14:textId="77777777">
        <w:tc>
          <w:tcPr>
            <w:tcW w:w="1409" w:type="dxa"/>
          </w:tcPr>
          <w:p w14:paraId="434AF5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Лак Дюраль</w:t>
            </w:r>
          </w:p>
        </w:tc>
        <w:tc>
          <w:tcPr>
            <w:tcW w:w="1409" w:type="dxa"/>
          </w:tcPr>
          <w:p w14:paraId="2DA765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19" w:type="dxa"/>
          </w:tcPr>
          <w:p w14:paraId="09EA52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Лак Дюраль</w:t>
            </w:r>
          </w:p>
        </w:tc>
        <w:tc>
          <w:tcPr>
            <w:tcW w:w="4819" w:type="dxa"/>
          </w:tcPr>
          <w:p w14:paraId="7D754E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5EE7FBE" w14:textId="77777777">
        <w:tc>
          <w:tcPr>
            <w:tcW w:w="1409" w:type="dxa"/>
          </w:tcPr>
          <w:p w14:paraId="66B6AE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(прежняя рецептура)</w:t>
            </w:r>
          </w:p>
        </w:tc>
        <w:tc>
          <w:tcPr>
            <w:tcW w:w="1409" w:type="dxa"/>
          </w:tcPr>
          <w:p w14:paraId="09517B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19" w:type="dxa"/>
          </w:tcPr>
          <w:p w14:paraId="15EC98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(рецептура в настоящее время)</w:t>
            </w:r>
          </w:p>
        </w:tc>
        <w:tc>
          <w:tcPr>
            <w:tcW w:w="4819" w:type="dxa"/>
          </w:tcPr>
          <w:p w14:paraId="309F2F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A475F2E" w14:textId="77777777">
        <w:tc>
          <w:tcPr>
            <w:tcW w:w="1409" w:type="dxa"/>
          </w:tcPr>
          <w:p w14:paraId="09A77C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Копал-каури</w:t>
            </w:r>
          </w:p>
        </w:tc>
        <w:tc>
          <w:tcPr>
            <w:tcW w:w="1409" w:type="dxa"/>
          </w:tcPr>
          <w:p w14:paraId="797284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кг</w:t>
            </w:r>
          </w:p>
        </w:tc>
        <w:tc>
          <w:tcPr>
            <w:tcW w:w="2819" w:type="dxa"/>
          </w:tcPr>
          <w:p w14:paraId="39588C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Копал-каури</w:t>
            </w:r>
          </w:p>
        </w:tc>
        <w:tc>
          <w:tcPr>
            <w:tcW w:w="4819" w:type="dxa"/>
          </w:tcPr>
          <w:p w14:paraId="14FFF4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кг</w:t>
            </w:r>
          </w:p>
        </w:tc>
      </w:tr>
      <w:tr w:rsidR="00365C94" w:rsidRPr="004F07B5" w14:paraId="4CADFAC0" w14:textId="77777777">
        <w:tc>
          <w:tcPr>
            <w:tcW w:w="1409" w:type="dxa"/>
          </w:tcPr>
          <w:p w14:paraId="5F1B32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Копал-Занзибари</w:t>
            </w:r>
          </w:p>
        </w:tc>
        <w:tc>
          <w:tcPr>
            <w:tcW w:w="1409" w:type="dxa"/>
          </w:tcPr>
          <w:p w14:paraId="317569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кг</w:t>
            </w:r>
          </w:p>
        </w:tc>
        <w:tc>
          <w:tcPr>
            <w:tcW w:w="2819" w:type="dxa"/>
          </w:tcPr>
          <w:p w14:paraId="005D3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Копал-Занзибари</w:t>
            </w:r>
          </w:p>
        </w:tc>
        <w:tc>
          <w:tcPr>
            <w:tcW w:w="4819" w:type="dxa"/>
          </w:tcPr>
          <w:p w14:paraId="131CA3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кг</w:t>
            </w:r>
          </w:p>
        </w:tc>
      </w:tr>
      <w:tr w:rsidR="00365C94" w:rsidRPr="004F07B5" w14:paraId="48F44D99" w14:textId="77777777">
        <w:tc>
          <w:tcPr>
            <w:tcW w:w="1409" w:type="dxa"/>
          </w:tcPr>
          <w:p w14:paraId="49797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Линолеат густой</w:t>
            </w:r>
          </w:p>
        </w:tc>
        <w:tc>
          <w:tcPr>
            <w:tcW w:w="1409" w:type="dxa"/>
          </w:tcPr>
          <w:p w14:paraId="551A8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 кг</w:t>
            </w:r>
          </w:p>
        </w:tc>
        <w:tc>
          <w:tcPr>
            <w:tcW w:w="2819" w:type="dxa"/>
          </w:tcPr>
          <w:p w14:paraId="7705DA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Линолеат густой</w:t>
            </w:r>
          </w:p>
        </w:tc>
        <w:tc>
          <w:tcPr>
            <w:tcW w:w="4819" w:type="dxa"/>
          </w:tcPr>
          <w:p w14:paraId="36A3E7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 кг</w:t>
            </w:r>
          </w:p>
        </w:tc>
      </w:tr>
      <w:tr w:rsidR="00365C94" w:rsidRPr="004F07B5" w14:paraId="335D0380" w14:textId="77777777">
        <w:tc>
          <w:tcPr>
            <w:tcW w:w="1409" w:type="dxa"/>
          </w:tcPr>
          <w:p w14:paraId="5F51C0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Линолеат жидкий</w:t>
            </w:r>
          </w:p>
        </w:tc>
        <w:tc>
          <w:tcPr>
            <w:tcW w:w="1409" w:type="dxa"/>
          </w:tcPr>
          <w:p w14:paraId="5E4CE1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кг</w:t>
            </w:r>
          </w:p>
        </w:tc>
        <w:tc>
          <w:tcPr>
            <w:tcW w:w="2819" w:type="dxa"/>
          </w:tcPr>
          <w:p w14:paraId="4661F3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Линолеат жидкий</w:t>
            </w:r>
          </w:p>
        </w:tc>
        <w:tc>
          <w:tcPr>
            <w:tcW w:w="4819" w:type="dxa"/>
          </w:tcPr>
          <w:p w14:paraId="36D20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 кг</w:t>
            </w:r>
          </w:p>
        </w:tc>
      </w:tr>
      <w:tr w:rsidR="00365C94" w:rsidRPr="004F07B5" w14:paraId="41147CCE" w14:textId="77777777">
        <w:tc>
          <w:tcPr>
            <w:tcW w:w="1409" w:type="dxa"/>
          </w:tcPr>
          <w:p w14:paraId="125C26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Скипидар</w:t>
            </w:r>
          </w:p>
        </w:tc>
        <w:tc>
          <w:tcPr>
            <w:tcW w:w="1409" w:type="dxa"/>
          </w:tcPr>
          <w:p w14:paraId="742DD2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 кг</w:t>
            </w:r>
          </w:p>
        </w:tc>
        <w:tc>
          <w:tcPr>
            <w:tcW w:w="2819" w:type="dxa"/>
          </w:tcPr>
          <w:p w14:paraId="1CF69D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Скипидар</w:t>
            </w:r>
          </w:p>
        </w:tc>
        <w:tc>
          <w:tcPr>
            <w:tcW w:w="4819" w:type="dxa"/>
          </w:tcPr>
          <w:p w14:paraId="3BFF02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 кг</w:t>
            </w:r>
          </w:p>
        </w:tc>
      </w:tr>
      <w:tr w:rsidR="00365C94" w:rsidRPr="004F07B5" w14:paraId="270CED19" w14:textId="77777777">
        <w:tc>
          <w:tcPr>
            <w:tcW w:w="1409" w:type="dxa"/>
          </w:tcPr>
          <w:p w14:paraId="4A04CC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Бензин авиац.</w:t>
            </w:r>
          </w:p>
        </w:tc>
        <w:tc>
          <w:tcPr>
            <w:tcW w:w="1409" w:type="dxa"/>
          </w:tcPr>
          <w:p w14:paraId="3513A5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кг</w:t>
            </w:r>
          </w:p>
        </w:tc>
        <w:tc>
          <w:tcPr>
            <w:tcW w:w="2819" w:type="dxa"/>
          </w:tcPr>
          <w:p w14:paraId="4DCE3A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Бензин авиац.</w:t>
            </w:r>
          </w:p>
        </w:tc>
        <w:tc>
          <w:tcPr>
            <w:tcW w:w="4819" w:type="dxa"/>
          </w:tcPr>
          <w:p w14:paraId="7BB9EE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 кг</w:t>
            </w:r>
          </w:p>
        </w:tc>
      </w:tr>
      <w:tr w:rsidR="00365C94" w:rsidRPr="004F07B5" w14:paraId="623012FA" w14:textId="77777777">
        <w:tc>
          <w:tcPr>
            <w:tcW w:w="1409" w:type="dxa"/>
          </w:tcPr>
          <w:p w14:paraId="35F0B2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Краска хризоидин</w:t>
            </w:r>
          </w:p>
        </w:tc>
        <w:tc>
          <w:tcPr>
            <w:tcW w:w="1409" w:type="dxa"/>
          </w:tcPr>
          <w:p w14:paraId="6DEC3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0,6 кг</w:t>
            </w:r>
          </w:p>
        </w:tc>
        <w:tc>
          <w:tcPr>
            <w:tcW w:w="2819" w:type="dxa"/>
          </w:tcPr>
          <w:p w14:paraId="1ACC4E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Краска хризоидин</w:t>
            </w:r>
          </w:p>
        </w:tc>
        <w:tc>
          <w:tcPr>
            <w:tcW w:w="4819" w:type="dxa"/>
          </w:tcPr>
          <w:p w14:paraId="2AFDB5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0,6 кг</w:t>
            </w:r>
          </w:p>
        </w:tc>
      </w:tr>
      <w:tr w:rsidR="00365C94" w:rsidRPr="004F07B5" w14:paraId="533C8DF6" w14:textId="77777777">
        <w:tc>
          <w:tcPr>
            <w:tcW w:w="1409" w:type="dxa"/>
          </w:tcPr>
          <w:p w14:paraId="6954EC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409" w:type="dxa"/>
          </w:tcPr>
          <w:p w14:paraId="79F5F8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252,6 кг</w:t>
            </w:r>
          </w:p>
        </w:tc>
        <w:tc>
          <w:tcPr>
            <w:tcW w:w="2819" w:type="dxa"/>
          </w:tcPr>
          <w:p w14:paraId="6C56C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4819" w:type="dxa"/>
          </w:tcPr>
          <w:p w14:paraId="58B5D8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283,6 кг</w:t>
            </w:r>
          </w:p>
        </w:tc>
      </w:tr>
      <w:tr w:rsidR="00365C94" w:rsidRPr="004F07B5" w14:paraId="0DC85B81" w14:textId="77777777">
        <w:tc>
          <w:tcPr>
            <w:tcW w:w="1409" w:type="dxa"/>
          </w:tcPr>
          <w:p w14:paraId="551EF1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Линолеат густой</w:t>
            </w:r>
          </w:p>
        </w:tc>
        <w:tc>
          <w:tcPr>
            <w:tcW w:w="1409" w:type="dxa"/>
          </w:tcPr>
          <w:p w14:paraId="1F1D10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19" w:type="dxa"/>
          </w:tcPr>
          <w:p w14:paraId="39217B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Линолеат жидкий</w:t>
            </w:r>
          </w:p>
        </w:tc>
        <w:tc>
          <w:tcPr>
            <w:tcW w:w="4819" w:type="dxa"/>
          </w:tcPr>
          <w:p w14:paraId="549907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DC111AF" w14:textId="77777777">
        <w:tc>
          <w:tcPr>
            <w:tcW w:w="1409" w:type="dxa"/>
          </w:tcPr>
          <w:p w14:paraId="5A6B2D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Масло льняное</w:t>
            </w:r>
          </w:p>
        </w:tc>
        <w:tc>
          <w:tcPr>
            <w:tcW w:w="1409" w:type="dxa"/>
          </w:tcPr>
          <w:p w14:paraId="5CC3CF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 кг</w:t>
            </w:r>
          </w:p>
        </w:tc>
        <w:tc>
          <w:tcPr>
            <w:tcW w:w="2819" w:type="dxa"/>
          </w:tcPr>
          <w:p w14:paraId="5F055E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Масло льняное</w:t>
            </w:r>
          </w:p>
        </w:tc>
        <w:tc>
          <w:tcPr>
            <w:tcW w:w="4819" w:type="dxa"/>
          </w:tcPr>
          <w:p w14:paraId="6C0B04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 кг</w:t>
            </w:r>
          </w:p>
        </w:tc>
      </w:tr>
      <w:tr w:rsidR="00365C94" w:rsidRPr="004F07B5" w14:paraId="0150F94C" w14:textId="77777777">
        <w:tc>
          <w:tcPr>
            <w:tcW w:w="1409" w:type="dxa"/>
          </w:tcPr>
          <w:p w14:paraId="72D056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Глет</w:t>
            </w:r>
          </w:p>
        </w:tc>
        <w:tc>
          <w:tcPr>
            <w:tcW w:w="1409" w:type="dxa"/>
          </w:tcPr>
          <w:p w14:paraId="3D9C8D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кг</w:t>
            </w:r>
          </w:p>
        </w:tc>
        <w:tc>
          <w:tcPr>
            <w:tcW w:w="2819" w:type="dxa"/>
          </w:tcPr>
          <w:p w14:paraId="39F585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Манганоксид</w:t>
            </w:r>
          </w:p>
        </w:tc>
        <w:tc>
          <w:tcPr>
            <w:tcW w:w="4819" w:type="dxa"/>
          </w:tcPr>
          <w:p w14:paraId="1B0DF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кг</w:t>
            </w:r>
          </w:p>
        </w:tc>
      </w:tr>
      <w:tr w:rsidR="00365C94" w:rsidRPr="004F07B5" w14:paraId="529BCF15" w14:textId="77777777">
        <w:tc>
          <w:tcPr>
            <w:tcW w:w="1409" w:type="dxa"/>
          </w:tcPr>
          <w:p w14:paraId="1A7878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Манганоксид</w:t>
            </w:r>
          </w:p>
        </w:tc>
        <w:tc>
          <w:tcPr>
            <w:tcW w:w="1409" w:type="dxa"/>
          </w:tcPr>
          <w:p w14:paraId="1AC03A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кг</w:t>
            </w:r>
          </w:p>
        </w:tc>
        <w:tc>
          <w:tcPr>
            <w:tcW w:w="2819" w:type="dxa"/>
          </w:tcPr>
          <w:p w14:paraId="5BA085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4819" w:type="dxa"/>
          </w:tcPr>
          <w:p w14:paraId="3837E0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кг</w:t>
            </w:r>
          </w:p>
        </w:tc>
      </w:tr>
      <w:tr w:rsidR="00365C94" w:rsidRPr="004F07B5" w14:paraId="100AD664" w14:textId="77777777">
        <w:tc>
          <w:tcPr>
            <w:tcW w:w="1409" w:type="dxa"/>
          </w:tcPr>
          <w:p w14:paraId="3E6429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Известь гащеная</w:t>
            </w:r>
          </w:p>
        </w:tc>
        <w:tc>
          <w:tcPr>
            <w:tcW w:w="1409" w:type="dxa"/>
          </w:tcPr>
          <w:p w14:paraId="239806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кг</w:t>
            </w:r>
          </w:p>
        </w:tc>
        <w:tc>
          <w:tcPr>
            <w:tcW w:w="2819" w:type="dxa"/>
          </w:tcPr>
          <w:p w14:paraId="1A4922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9" w:type="dxa"/>
          </w:tcPr>
          <w:p w14:paraId="02B25F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5A68E79" w14:textId="77777777">
        <w:tc>
          <w:tcPr>
            <w:tcW w:w="1409" w:type="dxa"/>
          </w:tcPr>
          <w:p w14:paraId="0ACF71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409" w:type="dxa"/>
          </w:tcPr>
          <w:p w14:paraId="533B7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180,4 кг</w:t>
            </w:r>
          </w:p>
        </w:tc>
        <w:tc>
          <w:tcPr>
            <w:tcW w:w="2819" w:type="dxa"/>
          </w:tcPr>
          <w:p w14:paraId="2BD4C2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9" w:type="dxa"/>
          </w:tcPr>
          <w:p w14:paraId="1C4106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61B473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Масляные краски</w:t>
      </w:r>
    </w:p>
    <w:p w14:paraId="62C3A4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Краска серая тертая на олифе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7638"/>
      </w:tblGrid>
      <w:tr w:rsidR="00365C94" w:rsidRPr="004F07B5" w14:paraId="5BB5608A" w14:textId="77777777">
        <w:tc>
          <w:tcPr>
            <w:tcW w:w="2818" w:type="dxa"/>
          </w:tcPr>
          <w:p w14:paraId="0699F0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Литопон 30%</w:t>
            </w:r>
          </w:p>
        </w:tc>
        <w:tc>
          <w:tcPr>
            <w:tcW w:w="7638" w:type="dxa"/>
          </w:tcPr>
          <w:p w14:paraId="5A9D32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 кг</w:t>
            </w:r>
          </w:p>
        </w:tc>
      </w:tr>
      <w:tr w:rsidR="00365C94" w:rsidRPr="004F07B5" w14:paraId="7F10DF20" w14:textId="77777777">
        <w:tc>
          <w:tcPr>
            <w:tcW w:w="2818" w:type="dxa"/>
          </w:tcPr>
          <w:p w14:paraId="58456B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Сажа микронекс терт.</w:t>
            </w:r>
          </w:p>
        </w:tc>
        <w:tc>
          <w:tcPr>
            <w:tcW w:w="7638" w:type="dxa"/>
          </w:tcPr>
          <w:p w14:paraId="7A3C86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0,22 кг</w:t>
            </w:r>
          </w:p>
        </w:tc>
      </w:tr>
      <w:tr w:rsidR="00365C94" w:rsidRPr="004F07B5" w14:paraId="73ABE7CB" w14:textId="77777777">
        <w:tc>
          <w:tcPr>
            <w:tcW w:w="2818" w:type="dxa"/>
          </w:tcPr>
          <w:p w14:paraId="454CD5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Милори тертый</w:t>
            </w:r>
          </w:p>
        </w:tc>
        <w:tc>
          <w:tcPr>
            <w:tcW w:w="7638" w:type="dxa"/>
          </w:tcPr>
          <w:p w14:paraId="2F9EA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0,3 кг</w:t>
            </w:r>
          </w:p>
        </w:tc>
      </w:tr>
      <w:tr w:rsidR="00365C94" w:rsidRPr="004F07B5" w14:paraId="2E715077" w14:textId="77777777">
        <w:tc>
          <w:tcPr>
            <w:tcW w:w="2818" w:type="dxa"/>
          </w:tcPr>
          <w:p w14:paraId="24E841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Крон N 4</w:t>
            </w:r>
          </w:p>
        </w:tc>
        <w:tc>
          <w:tcPr>
            <w:tcW w:w="7638" w:type="dxa"/>
          </w:tcPr>
          <w:p w14:paraId="7D151F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0,05 кг</w:t>
            </w:r>
          </w:p>
        </w:tc>
      </w:tr>
      <w:tr w:rsidR="00365C94" w:rsidRPr="004F07B5" w14:paraId="43024270" w14:textId="77777777">
        <w:tc>
          <w:tcPr>
            <w:tcW w:w="2818" w:type="dxa"/>
          </w:tcPr>
          <w:p w14:paraId="4C28B5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Олифа</w:t>
            </w:r>
          </w:p>
        </w:tc>
        <w:tc>
          <w:tcPr>
            <w:tcW w:w="7638" w:type="dxa"/>
          </w:tcPr>
          <w:p w14:paraId="50BB78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кг</w:t>
            </w:r>
          </w:p>
        </w:tc>
      </w:tr>
      <w:tr w:rsidR="00365C94" w:rsidRPr="004F07B5" w14:paraId="66E79104" w14:textId="77777777">
        <w:tc>
          <w:tcPr>
            <w:tcW w:w="2818" w:type="dxa"/>
          </w:tcPr>
          <w:p w14:paraId="48BBAC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Лак масляный N 22</w:t>
            </w:r>
          </w:p>
        </w:tc>
        <w:tc>
          <w:tcPr>
            <w:tcW w:w="7638" w:type="dxa"/>
          </w:tcPr>
          <w:p w14:paraId="62C97D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кг</w:t>
            </w:r>
          </w:p>
        </w:tc>
      </w:tr>
      <w:tr w:rsidR="00365C94" w:rsidRPr="004F07B5" w14:paraId="403DA16E" w14:textId="77777777">
        <w:tc>
          <w:tcPr>
            <w:tcW w:w="2818" w:type="dxa"/>
          </w:tcPr>
          <w:p w14:paraId="5CB33C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7638" w:type="dxa"/>
          </w:tcPr>
          <w:p w14:paraId="63293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99,57 кг</w:t>
            </w:r>
          </w:p>
        </w:tc>
      </w:tr>
    </w:tbl>
    <w:p w14:paraId="1766E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Защитная краска на олифе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365C94" w:rsidRPr="004F07B5" w14:paraId="0B28D9F5" w14:textId="77777777">
        <w:tc>
          <w:tcPr>
            <w:tcW w:w="2808" w:type="dxa"/>
          </w:tcPr>
          <w:p w14:paraId="60EDDA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Крон N 4</w:t>
            </w:r>
          </w:p>
        </w:tc>
        <w:tc>
          <w:tcPr>
            <w:tcW w:w="7650" w:type="dxa"/>
          </w:tcPr>
          <w:p w14:paraId="1FE0B9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 кг</w:t>
            </w:r>
          </w:p>
        </w:tc>
      </w:tr>
      <w:tr w:rsidR="00365C94" w:rsidRPr="004F07B5" w14:paraId="0DC68D01" w14:textId="77777777">
        <w:tc>
          <w:tcPr>
            <w:tcW w:w="2808" w:type="dxa"/>
          </w:tcPr>
          <w:p w14:paraId="393E4D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Охра</w:t>
            </w:r>
          </w:p>
        </w:tc>
        <w:tc>
          <w:tcPr>
            <w:tcW w:w="7650" w:type="dxa"/>
          </w:tcPr>
          <w:p w14:paraId="262FAB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кг</w:t>
            </w:r>
          </w:p>
        </w:tc>
      </w:tr>
      <w:tr w:rsidR="00365C94" w:rsidRPr="004F07B5" w14:paraId="55E7ED61" w14:textId="77777777">
        <w:tc>
          <w:tcPr>
            <w:tcW w:w="2808" w:type="dxa"/>
          </w:tcPr>
          <w:p w14:paraId="151C26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Пиролюзит</w:t>
            </w:r>
          </w:p>
        </w:tc>
        <w:tc>
          <w:tcPr>
            <w:tcW w:w="7650" w:type="dxa"/>
          </w:tcPr>
          <w:p w14:paraId="740DF1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12,7 кг</w:t>
            </w:r>
          </w:p>
        </w:tc>
      </w:tr>
      <w:tr w:rsidR="00365C94" w:rsidRPr="004F07B5" w14:paraId="24A5BEDE" w14:textId="77777777">
        <w:tc>
          <w:tcPr>
            <w:tcW w:w="2808" w:type="dxa"/>
          </w:tcPr>
          <w:p w14:paraId="3D8A8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Мумия сухая</w:t>
            </w:r>
          </w:p>
        </w:tc>
        <w:tc>
          <w:tcPr>
            <w:tcW w:w="7650" w:type="dxa"/>
          </w:tcPr>
          <w:p w14:paraId="069887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кг</w:t>
            </w:r>
          </w:p>
        </w:tc>
      </w:tr>
      <w:tr w:rsidR="00365C94" w:rsidRPr="004F07B5" w14:paraId="43FDDA5D" w14:textId="77777777">
        <w:tc>
          <w:tcPr>
            <w:tcW w:w="2808" w:type="dxa"/>
          </w:tcPr>
          <w:p w14:paraId="05980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Милори сухой</w:t>
            </w:r>
          </w:p>
        </w:tc>
        <w:tc>
          <w:tcPr>
            <w:tcW w:w="7650" w:type="dxa"/>
          </w:tcPr>
          <w:p w14:paraId="3497F0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0.85 кг</w:t>
            </w:r>
          </w:p>
        </w:tc>
      </w:tr>
      <w:tr w:rsidR="00365C94" w:rsidRPr="004F07B5" w14:paraId="74911866" w14:textId="77777777">
        <w:tc>
          <w:tcPr>
            <w:tcW w:w="2808" w:type="dxa"/>
          </w:tcPr>
          <w:p w14:paraId="7CAEFF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Олифа</w:t>
            </w:r>
          </w:p>
        </w:tc>
        <w:tc>
          <w:tcPr>
            <w:tcW w:w="7650" w:type="dxa"/>
          </w:tcPr>
          <w:p w14:paraId="6081F4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кг</w:t>
            </w:r>
          </w:p>
        </w:tc>
      </w:tr>
      <w:tr w:rsidR="00365C94" w:rsidRPr="004F07B5" w14:paraId="0CAF53DD" w14:textId="77777777">
        <w:tc>
          <w:tcPr>
            <w:tcW w:w="2808" w:type="dxa"/>
          </w:tcPr>
          <w:p w14:paraId="7D61EF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Лак масляный N 22</w:t>
            </w:r>
          </w:p>
        </w:tc>
        <w:tc>
          <w:tcPr>
            <w:tcW w:w="7650" w:type="dxa"/>
          </w:tcPr>
          <w:p w14:paraId="312251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кг</w:t>
            </w:r>
          </w:p>
        </w:tc>
      </w:tr>
      <w:tr w:rsidR="00365C94" w:rsidRPr="004F07B5" w14:paraId="6F289998" w14:textId="77777777">
        <w:tc>
          <w:tcPr>
            <w:tcW w:w="2808" w:type="dxa"/>
          </w:tcPr>
          <w:p w14:paraId="3D3104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7650" w:type="dxa"/>
          </w:tcPr>
          <w:p w14:paraId="1C8D2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164,5 кг</w:t>
            </w:r>
          </w:p>
        </w:tc>
      </w:tr>
    </w:tbl>
    <w:p w14:paraId="03993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Грунтовочная краска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365C94" w:rsidRPr="004F07B5" w14:paraId="713285BC" w14:textId="77777777">
        <w:tc>
          <w:tcPr>
            <w:tcW w:w="2808" w:type="dxa"/>
          </w:tcPr>
          <w:p w14:paraId="292B9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Белил цинковых</w:t>
            </w:r>
          </w:p>
        </w:tc>
        <w:tc>
          <w:tcPr>
            <w:tcW w:w="7650" w:type="dxa"/>
          </w:tcPr>
          <w:p w14:paraId="0971E3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 кг</w:t>
            </w:r>
          </w:p>
        </w:tc>
      </w:tr>
      <w:tr w:rsidR="00365C94" w:rsidRPr="004F07B5" w14:paraId="5E46D663" w14:textId="77777777">
        <w:tc>
          <w:tcPr>
            <w:tcW w:w="2808" w:type="dxa"/>
          </w:tcPr>
          <w:p w14:paraId="3A4179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Лак масляный N 22</w:t>
            </w:r>
          </w:p>
        </w:tc>
        <w:tc>
          <w:tcPr>
            <w:tcW w:w="7650" w:type="dxa"/>
          </w:tcPr>
          <w:p w14:paraId="7CDA50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кг</w:t>
            </w:r>
          </w:p>
        </w:tc>
      </w:tr>
      <w:tr w:rsidR="00365C94" w:rsidRPr="004F07B5" w14:paraId="7FBB986E" w14:textId="77777777">
        <w:tc>
          <w:tcPr>
            <w:tcW w:w="2808" w:type="dxa"/>
          </w:tcPr>
          <w:p w14:paraId="5E9B74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Олифа</w:t>
            </w:r>
          </w:p>
        </w:tc>
        <w:tc>
          <w:tcPr>
            <w:tcW w:w="7650" w:type="dxa"/>
          </w:tcPr>
          <w:p w14:paraId="0CC1BE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кг</w:t>
            </w:r>
          </w:p>
        </w:tc>
      </w:tr>
      <w:tr w:rsidR="00365C94" w:rsidRPr="004F07B5" w14:paraId="4975D8DB" w14:textId="77777777">
        <w:tc>
          <w:tcPr>
            <w:tcW w:w="2808" w:type="dxa"/>
          </w:tcPr>
          <w:p w14:paraId="5AD3A1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Скипидар</w:t>
            </w:r>
          </w:p>
        </w:tc>
        <w:tc>
          <w:tcPr>
            <w:tcW w:w="7650" w:type="dxa"/>
          </w:tcPr>
          <w:p w14:paraId="03ED80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кг</w:t>
            </w:r>
          </w:p>
        </w:tc>
      </w:tr>
      <w:tr w:rsidR="00365C94" w:rsidRPr="004F07B5" w14:paraId="2F8A09FF" w14:textId="77777777">
        <w:tc>
          <w:tcPr>
            <w:tcW w:w="2808" w:type="dxa"/>
          </w:tcPr>
          <w:p w14:paraId="490D2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Сажа микронекс терт.</w:t>
            </w:r>
          </w:p>
        </w:tc>
        <w:tc>
          <w:tcPr>
            <w:tcW w:w="7650" w:type="dxa"/>
          </w:tcPr>
          <w:p w14:paraId="19B77E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0,25 кг</w:t>
            </w:r>
          </w:p>
        </w:tc>
      </w:tr>
      <w:tr w:rsidR="00365C94" w:rsidRPr="004F07B5" w14:paraId="642ACAC6" w14:textId="77777777">
        <w:tc>
          <w:tcPr>
            <w:tcW w:w="2808" w:type="dxa"/>
          </w:tcPr>
          <w:p w14:paraId="5DAE5A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Сажа сухая</w:t>
            </w:r>
          </w:p>
        </w:tc>
        <w:tc>
          <w:tcPr>
            <w:tcW w:w="7650" w:type="dxa"/>
          </w:tcPr>
          <w:p w14:paraId="04C712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0,026 кг</w:t>
            </w:r>
          </w:p>
        </w:tc>
      </w:tr>
      <w:tr w:rsidR="00365C94" w:rsidRPr="004F07B5" w14:paraId="029D260F" w14:textId="77777777">
        <w:tc>
          <w:tcPr>
            <w:tcW w:w="2808" w:type="dxa"/>
          </w:tcPr>
          <w:p w14:paraId="58B1F3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7650" w:type="dxa"/>
          </w:tcPr>
          <w:p w14:paraId="3DE12D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120,275 кг</w:t>
            </w:r>
          </w:p>
        </w:tc>
      </w:tr>
    </w:tbl>
    <w:p w14:paraId="61C9CA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Лак N 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365C94" w:rsidRPr="004F07B5" w14:paraId="37464B7F" w14:textId="77777777">
        <w:tc>
          <w:tcPr>
            <w:tcW w:w="2808" w:type="dxa"/>
          </w:tcPr>
          <w:p w14:paraId="157964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Копал-каури</w:t>
            </w:r>
          </w:p>
        </w:tc>
        <w:tc>
          <w:tcPr>
            <w:tcW w:w="7650" w:type="dxa"/>
          </w:tcPr>
          <w:p w14:paraId="6D141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 кг</w:t>
            </w:r>
          </w:p>
        </w:tc>
      </w:tr>
      <w:tr w:rsidR="00365C94" w:rsidRPr="004F07B5" w14:paraId="21128A37" w14:textId="77777777">
        <w:tc>
          <w:tcPr>
            <w:tcW w:w="2808" w:type="dxa"/>
          </w:tcPr>
          <w:p w14:paraId="1ECB0B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Гарпиус</w:t>
            </w:r>
          </w:p>
        </w:tc>
        <w:tc>
          <w:tcPr>
            <w:tcW w:w="7650" w:type="dxa"/>
          </w:tcPr>
          <w:p w14:paraId="6E8C8D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кг</w:t>
            </w:r>
          </w:p>
        </w:tc>
      </w:tr>
      <w:tr w:rsidR="00365C94" w:rsidRPr="004F07B5" w14:paraId="0C6144EA" w14:textId="77777777">
        <w:tc>
          <w:tcPr>
            <w:tcW w:w="2808" w:type="dxa"/>
          </w:tcPr>
          <w:p w14:paraId="5F4D3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Линолеат густой</w:t>
            </w:r>
          </w:p>
        </w:tc>
        <w:tc>
          <w:tcPr>
            <w:tcW w:w="7650" w:type="dxa"/>
          </w:tcPr>
          <w:p w14:paraId="3042C3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кг</w:t>
            </w:r>
          </w:p>
        </w:tc>
      </w:tr>
      <w:tr w:rsidR="00365C94" w:rsidRPr="004F07B5" w14:paraId="2DDEC5FA" w14:textId="77777777">
        <w:tc>
          <w:tcPr>
            <w:tcW w:w="2808" w:type="dxa"/>
          </w:tcPr>
          <w:p w14:paraId="0A9D85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Линолеат жидкий</w:t>
            </w:r>
          </w:p>
        </w:tc>
        <w:tc>
          <w:tcPr>
            <w:tcW w:w="7650" w:type="dxa"/>
          </w:tcPr>
          <w:p w14:paraId="580409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кг</w:t>
            </w:r>
          </w:p>
        </w:tc>
      </w:tr>
      <w:tr w:rsidR="00365C94" w:rsidRPr="004F07B5" w14:paraId="709D352D" w14:textId="77777777">
        <w:tc>
          <w:tcPr>
            <w:tcW w:w="2808" w:type="dxa"/>
          </w:tcPr>
          <w:p w14:paraId="565DC7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Скипидар</w:t>
            </w:r>
          </w:p>
        </w:tc>
        <w:tc>
          <w:tcPr>
            <w:tcW w:w="7650" w:type="dxa"/>
          </w:tcPr>
          <w:p w14:paraId="66CA0E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 кг</w:t>
            </w:r>
          </w:p>
        </w:tc>
      </w:tr>
      <w:tr w:rsidR="00365C94" w:rsidRPr="004F07B5" w14:paraId="447212A5" w14:textId="77777777">
        <w:tc>
          <w:tcPr>
            <w:tcW w:w="2808" w:type="dxa"/>
          </w:tcPr>
          <w:p w14:paraId="5A0DE6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Бензин 1 сорта</w:t>
            </w:r>
          </w:p>
        </w:tc>
        <w:tc>
          <w:tcPr>
            <w:tcW w:w="7650" w:type="dxa"/>
          </w:tcPr>
          <w:p w14:paraId="624321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кг</w:t>
            </w:r>
          </w:p>
        </w:tc>
      </w:tr>
      <w:tr w:rsidR="00365C94" w:rsidRPr="004F07B5" w14:paraId="23687D42" w14:textId="77777777">
        <w:tc>
          <w:tcPr>
            <w:tcW w:w="2808" w:type="dxa"/>
          </w:tcPr>
          <w:p w14:paraId="67422C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7650" w:type="dxa"/>
          </w:tcPr>
          <w:p w14:paraId="70B679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190 кг</w:t>
            </w:r>
          </w:p>
        </w:tc>
      </w:tr>
    </w:tbl>
    <w:p w14:paraId="7A9A18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Олифа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7650"/>
      </w:tblGrid>
      <w:tr w:rsidR="00365C94" w:rsidRPr="004F07B5" w14:paraId="07C11F4F" w14:textId="77777777">
        <w:tc>
          <w:tcPr>
            <w:tcW w:w="2808" w:type="dxa"/>
          </w:tcPr>
          <w:p w14:paraId="04B389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Масло льняное</w:t>
            </w:r>
          </w:p>
        </w:tc>
        <w:tc>
          <w:tcPr>
            <w:tcW w:w="7650" w:type="dxa"/>
          </w:tcPr>
          <w:p w14:paraId="76BE90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1230 кг</w:t>
            </w:r>
          </w:p>
        </w:tc>
      </w:tr>
      <w:tr w:rsidR="00365C94" w:rsidRPr="004F07B5" w14:paraId="21910824" w14:textId="77777777">
        <w:tc>
          <w:tcPr>
            <w:tcW w:w="2808" w:type="dxa"/>
          </w:tcPr>
          <w:p w14:paraId="16DAC0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Глет</w:t>
            </w:r>
          </w:p>
        </w:tc>
        <w:tc>
          <w:tcPr>
            <w:tcW w:w="7650" w:type="dxa"/>
          </w:tcPr>
          <w:p w14:paraId="61269E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кг</w:t>
            </w:r>
          </w:p>
        </w:tc>
      </w:tr>
      <w:tr w:rsidR="00365C94" w:rsidRPr="004F07B5" w14:paraId="34AC1702" w14:textId="77777777">
        <w:tc>
          <w:tcPr>
            <w:tcW w:w="2808" w:type="dxa"/>
          </w:tcPr>
          <w:p w14:paraId="53F20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Манганоксид</w:t>
            </w:r>
          </w:p>
        </w:tc>
        <w:tc>
          <w:tcPr>
            <w:tcW w:w="7650" w:type="dxa"/>
          </w:tcPr>
          <w:p w14:paraId="0698F2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кг</w:t>
            </w:r>
          </w:p>
        </w:tc>
      </w:tr>
      <w:tr w:rsidR="00365C94" w:rsidRPr="004F07B5" w14:paraId="16E58EE2" w14:textId="77777777">
        <w:tc>
          <w:tcPr>
            <w:tcW w:w="2808" w:type="dxa"/>
          </w:tcPr>
          <w:p w14:paraId="48FB88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Известь гашеная</w:t>
            </w:r>
          </w:p>
        </w:tc>
        <w:tc>
          <w:tcPr>
            <w:tcW w:w="7650" w:type="dxa"/>
          </w:tcPr>
          <w:p w14:paraId="74A91D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кг</w:t>
            </w:r>
          </w:p>
        </w:tc>
      </w:tr>
      <w:tr w:rsidR="00365C94" w:rsidRPr="004F07B5" w14:paraId="652153DC" w14:textId="77777777">
        <w:tc>
          <w:tcPr>
            <w:tcW w:w="2808" w:type="dxa"/>
          </w:tcPr>
          <w:p w14:paraId="7FA73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7650" w:type="dxa"/>
          </w:tcPr>
          <w:p w14:paraId="4DF90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1249,6 кг</w:t>
            </w:r>
          </w:p>
        </w:tc>
      </w:tr>
    </w:tbl>
    <w:p w14:paraId="4A9B1D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3-й способ</w:t>
      </w:r>
    </w:p>
    <w:p w14:paraId="3BBE03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олифа льняная N 84 - 33%</w:t>
      </w:r>
    </w:p>
    <w:p w14:paraId="039A45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цинковая белила "000" на голубую краску - 25%</w:t>
      </w:r>
    </w:p>
    <w:p w14:paraId="50720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цинковая белила "000" на защитную краску - 12%</w:t>
      </w:r>
    </w:p>
    <w:p w14:paraId="40C98F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крон английский - 200 кг на 1 кг</w:t>
      </w:r>
    </w:p>
    <w:p w14:paraId="0F96BC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милори - 50 кг на 1 кг</w:t>
      </w:r>
    </w:p>
    <w:p w14:paraId="24DC4E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сажи или слоновой кости - 50 кг</w:t>
      </w:r>
    </w:p>
    <w:p w14:paraId="32BCB7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киновари - 50 кг</w:t>
      </w:r>
    </w:p>
    <w:p w14:paraId="0CE9E6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сиккатива N 99 - 25 кг</w:t>
      </w:r>
    </w:p>
    <w:p w14:paraId="04408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масляный лак N 15 или N 25 - 38,5%.</w:t>
      </w:r>
    </w:p>
    <w:p w14:paraId="3BCABD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Подлинность указанных рецептур подтверждает ст. технический приемщик УСС ВВС Каченовский (3288).</w:t>
      </w:r>
    </w:p>
    <w:p w14:paraId="6BE082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E9C3A7" w14:textId="77777777" w:rsidR="00FB17DA" w:rsidRPr="004F07B5" w:rsidRDefault="00874B1E"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903A7A0" w14:textId="77777777" w:rsidR="00FB17DA" w:rsidRPr="004F07B5" w:rsidRDefault="00FB17DA"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C426350"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марта 1931 г. — Из объяснительной записки Оружобъединения к годовому отчету о деятельности заводов за 1929/30 г.</w:t>
      </w:r>
    </w:p>
    <w:p w14:paraId="49E8EB20"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Совершенно секретно.</w:t>
      </w:r>
    </w:p>
    <w:p w14:paraId="0790F63B"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Производство1*</w:t>
      </w:r>
    </w:p>
    <w:p w14:paraId="5F42F379"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Орудийно-оружейно-пулеметное объединение организовалось в апреле 1930 г. в результате слияния двух бывших трестов — Орудийно-арсенального и Оружейно-пулеметного — с изъятием от нового объединения части заводов: завода им. Воскова (Сестр[орецкий] завод), «Красногвардеец» (Ленинград) и всей группы оптических заводов, и в объединении осталось 11 заводов.</w:t>
      </w:r>
    </w:p>
    <w:p w14:paraId="26835215"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Работа как объединения, так и заводов в течение 1929/30 г. протекала в условиях, которые не могли не отразиться на нормальном ходе выполнения намеченного объема работ и отсюда, как следствие, успешном выполнении программы производства. Останавливаясь ниже на основных причинах прорывов в 1929/30 г., объединение отмечает следующее: 1. Номенклатурный размер программы производства изменялся с постепенным ростом в течение всей первой половины операционного года. Это особенно касается программы производства по военной продукции. 2. Окончательный размер производства заводов на 1929/30 г. по утвержденному промфинплану во втором полугодии показывает рост программы в 66% от 1928/29 г. против предварительной наметки в 24,1% по контрольным цифрам на тот же год. 3. Резкое развертывание отдельных производств (пул[еметы] Дегтярева и др.) с одновременным свертыванием других производств (ватермашины). 4. Изменение и неопределенность технических условий заказчика по ряду производств (пулем[етам] Дегтярева, авиац[ионным] бомбам) задерживали нормальный ход производства заводов. 5. Ликвидация последствий вредительства (в частности, по производству пулемета Максима, замена мерительного инструмента и т. п.). 6. Затруднения с продовольствием на заводе № 2, ММЗ и др. 7. Недостаток рабочих отдельных квалификаций (особенно токарей и лекальщиков). 8. Недостаточно интенсивная деятельность самих заводов и бывших трестов и объединения. 9. Аппараты объединения и заводов недостаточно использовали ресурсы заводов из-за незнания в точности мощностей своего оборудования и реальных возможностей, рассчитывали, что новый рост загрузки на 66% будет выполняться при наличии условий работы прежних лет.</w:t>
      </w:r>
    </w:p>
    <w:p w14:paraId="16F0C367"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Надеясь на самотек, заводы слишком поздно приступили к подготовке новых кадров рабочих, недостаток которых был очевиден уже с начала операционного года. Заводские аппараты настолько беспечно отнеслись к этому вопросу, что начали набор рабсилы только с конца II квартала, когда по плану это должно быть начато в I квартале и начале II квартала. Некоторые заводы даже в I квартале сокращали рабсилу, зная, что в течение года они будут принуждены увеличить кадры почти вдвое. Поздний, а отсюда и неравномерный набор рабсилы и резкий наплыв ее во втором полугодии, не способствовали своевременной подготовке рабсилы, что явилось причиной увеличения текучести, падения труддисциплины и падения производительности.</w:t>
      </w:r>
    </w:p>
    <w:p w14:paraId="2D84FCBE"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Заводы, надеясь на самотек, сохранили те же методы экономического и технического планирования, какие были в наличии прошлых лет: а) экономическое планирование не было увязано с техническим, и наоборот; б) как экономическое, так и техническое планирование имело больше директивный характер и не было обеспечено оперативным проведением его в цехах; в) отсутствовала увязка в планировании работы механических цехов с заготовительными и других цехов между собой.</w:t>
      </w:r>
    </w:p>
    <w:p w14:paraId="61E0D2F2"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Эти недостатки технического планирования усугублялись отсутствием на ряде заводов точно зафиксированного технологического процесса производства изготовляемых изделий, чему способствовало изменение номенклатур ранее вырабатываемых изделий, установки ряда новых производств, модернизации военных изделий и изменение технических условий.</w:t>
      </w:r>
    </w:p>
    <w:p w14:paraId="09098A86"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Заводы не довели промплан во всех его показателях до цеха, чем не обеспечили себе инициативы всех работников завода и рабочих масс по выполнению показателей промплана.</w:t>
      </w:r>
    </w:p>
    <w:p w14:paraId="4E13ECC7"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Бухгалтерия на ряде заводов (особенно быв. Орудийного треста) сохранила полностью свою инертность, не учла потребностей жизни, существующих директив, и, несмотря на ряд мероприятий со стороны объединения, часть бухгалтерии заводов не изменила свои методы работы в течение года и слабо подготовилась к этому и на 1931 г. Все это вместе взятое в свою очередь повлияло на задержку с переводом цехов на хозрасчет в 1929/30 г. и скажется на качестве этого перевода в 1931 г.</w:t>
      </w:r>
    </w:p>
    <w:p w14:paraId="6D6F6DA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Следствием всех этих недостатков явилось резкое недовыполнение плановых заданий по заводам, а отсюда и по объединению. Отдельные заводы не выполнили своих программ или недостаточно их развернули из-за несвоевременного получения от других н[аших] заводов полуфабрикатов, поковок, сталей и т. п. Об этом свидетельствует выполнение заводами всей суммы междузаводских заказов всего лишь в размере 74,4% от годового плана, и притом большая часть этого выполнения с начала заводами отодвинута была систематическими недовыполнениями на конец года. Итоговое сопоставление выполнения отдельных видов валовой продукции с намеченным планом в тыс. руб. 1926/27 г. показывает:</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7"/>
        <w:gridCol w:w="1084"/>
        <w:gridCol w:w="906"/>
        <w:gridCol w:w="1084"/>
        <w:gridCol w:w="949"/>
        <w:gridCol w:w="1812"/>
      </w:tblGrid>
      <w:tr w:rsidR="00365C94" w:rsidRPr="004F07B5" w14:paraId="54A3AB8F" w14:textId="77777777" w:rsidTr="00083CD8">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CF6874"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прод[укции]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E7057B"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1928/29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CA0344"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1929/30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EC41C2"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Процент выполн[ения]</w:t>
            </w:r>
          </w:p>
        </w:tc>
      </w:tr>
      <w:tr w:rsidR="00365C94" w:rsidRPr="004F07B5" w14:paraId="2EC571B7" w14:textId="77777777" w:rsidTr="00083CD8">
        <w:tc>
          <w:tcPr>
            <w:tcW w:w="0" w:type="auto"/>
            <w:vMerge/>
            <w:tcBorders>
              <w:top w:val="outset" w:sz="6" w:space="0" w:color="auto"/>
              <w:left w:val="outset" w:sz="6" w:space="0" w:color="auto"/>
              <w:bottom w:val="outset" w:sz="6" w:space="0" w:color="auto"/>
              <w:right w:val="outset" w:sz="6" w:space="0" w:color="auto"/>
            </w:tcBorders>
            <w:vAlign w:val="center"/>
            <w:hideMark/>
          </w:tcPr>
          <w:p w14:paraId="25F95EFF" w14:textId="77777777" w:rsidR="00FB17DA" w:rsidRPr="004F07B5" w:rsidRDefault="00FB17DA" w:rsidP="004F07B5">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BE3281" w14:textId="77777777" w:rsidR="00FB17DA" w:rsidRPr="004F07B5" w:rsidRDefault="00FB17DA" w:rsidP="004F07B5">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A45ED9"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77875"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5013C"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w:t>
            </w:r>
          </w:p>
          <w:p w14:paraId="6A7D47BE"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220E"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плана 1929/30 г.</w:t>
            </w:r>
          </w:p>
        </w:tc>
      </w:tr>
      <w:tr w:rsidR="00365C94" w:rsidRPr="004F07B5" w14:paraId="756D491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7A85245"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Военная прод[укция] со спецзаказами]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9044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76 561,4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5B7C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136 729,9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8895D"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93 124,3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A8B7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A73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68,1</w:t>
            </w:r>
          </w:p>
        </w:tc>
      </w:tr>
      <w:tr w:rsidR="00365C94" w:rsidRPr="004F07B5" w14:paraId="4ED1474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C99DC48"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4A9C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51 309,3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CEE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91 888,7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B095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83 798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27338"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B2E04"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91,2</w:t>
            </w:r>
          </w:p>
        </w:tc>
      </w:tr>
      <w:tr w:rsidR="00365C94" w:rsidRPr="004F07B5" w14:paraId="48E9A6F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DA7C04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внешн[ей]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7ABE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127 870,7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A5D0F"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228 618,6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105B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176 922,3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5A562"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6814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77,4</w:t>
            </w:r>
          </w:p>
        </w:tc>
      </w:tr>
      <w:tr w:rsidR="00365C94" w:rsidRPr="004F07B5" w14:paraId="53E46D7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6B6C0A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Опытные и уст[ановочные]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96A42"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E4A88"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E144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BDB15"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06375"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110,3</w:t>
            </w:r>
          </w:p>
        </w:tc>
      </w:tr>
      <w:tr w:rsidR="00365C94" w:rsidRPr="004F07B5" w14:paraId="63F80CAD"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7D4993D9"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Заготовки для капработ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9EF8F"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13 486,9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80104"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14 365,4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BB58C"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20 472,7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6D1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5CBCB"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142,5</w:t>
            </w:r>
          </w:p>
        </w:tc>
      </w:tr>
      <w:tr w:rsidR="00365C94" w:rsidRPr="004F07B5" w14:paraId="124FCB69"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E0B323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Междузаводские заказы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190D7"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11 700,8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E586E"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3430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18 058,2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E95C4"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46B9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74,4</w:t>
            </w:r>
          </w:p>
        </w:tc>
      </w:tr>
      <w:tr w:rsidR="00365C94" w:rsidRPr="004F07B5" w14:paraId="33F099F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1A3B28EE"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Увеличение заг[отовок] незаверш[енного]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E54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18 137,9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11B0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17 994,1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68D4B"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34 003,1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677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90564"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189,1</w:t>
            </w:r>
          </w:p>
        </w:tc>
      </w:tr>
      <w:tr w:rsidR="00365C94" w:rsidRPr="004F07B5" w14:paraId="3DFD468B"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050050E"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валовой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EBFE2"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173 500,5²*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3F3C0"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288 826,9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B04DC"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253 394,3³*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64C47"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9304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87,7</w:t>
            </w:r>
          </w:p>
        </w:tc>
      </w:tr>
    </w:tbl>
    <w:p w14:paraId="388811EC"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Основное невыполнение по военной продукции падает:</w:t>
      </w:r>
    </w:p>
    <w:p w14:paraId="572452E4"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 xml:space="preserve">1. По пулеметам Максима на ТОЗе имеется недовыполнение по количеству в размере 2205 шт., или на 38,9%. По этому же пр[оизводст]ву завод вышел почти с полным невыполнением заказа на пулеметные замки (96,2% недовыполнения), на что в сильной степени повлияло резкое изменение технических условий производства по изготовлению замка — завод в течение года перешел на изготовление почти всего замка из других сталей, что вызвало за собой полное изменение технологического процесса, изменение всего рабочего инструмента и лекал. Фактически в 1929/30 г. завод изыскивал пути изменения технологического процесса, пулеметное производство почти на 2 месяца было остановлено. Работа возникла в связи с ликвидацией последствий вредительства. Эта же работа еще более усугубила «узкое» место ТОЗа — положение </w:t>
      </w:r>
      <w:r w:rsidRPr="004F07B5">
        <w:rPr>
          <w:rStyle w:val="af0"/>
          <w:i w:val="0"/>
          <w:color w:val="000000" w:themeColor="text1"/>
          <w:sz w:val="16"/>
          <w:szCs w:val="16"/>
        </w:rPr>
        <w:t xml:space="preserve">с </w:t>
      </w:r>
      <w:r w:rsidRPr="004F07B5">
        <w:rPr>
          <w:color w:val="000000" w:themeColor="text1"/>
          <w:sz w:val="16"/>
          <w:szCs w:val="16"/>
        </w:rPr>
        <w:t>лекальным делом.</w:t>
      </w:r>
    </w:p>
    <w:p w14:paraId="278CCB99"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2. Недовыполнение программы по этому же заводу по пулем[етному] станку Соколова на 41,29[%] (2427 шт.), по револьверу на 20,4% (10 360 шт.) объясняется исключительно внутренними неувязками в работе самого завода.</w:t>
      </w:r>
    </w:p>
    <w:p w14:paraId="5F6B6D18"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3. По пехотным пулеметам Дегтярева завод № 2 вышел с невыполнением в размере 52,2% (6211 шт.) главным образом по следующим причинам: а) резкое увеличение по плану роста программы при наличии неустановившегося производства; б) необходимость достижения взаимозаменяемости составных частей пулемета (достигнуто); в) частичное изменение технических условий со стороны заказчика.</w:t>
      </w:r>
    </w:p>
    <w:p w14:paraId="37451A9F"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4. Почти полное недовыполнение по пулеметам ДА (95,6%) — 2131 шт. и ДТ — 1028 шт. (78,3%) в основном объясняется отсутствием окончательных образцов от заказчика.</w:t>
      </w:r>
    </w:p>
    <w:p w14:paraId="711B04A0"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5. Недовыполнение 120 шт. 5</w:t>
      </w:r>
      <w:r w:rsidRPr="004F07B5">
        <w:rPr>
          <w:color w:val="000000" w:themeColor="text1"/>
          <w:sz w:val="16"/>
          <w:szCs w:val="16"/>
        </w:rPr>
        <w:noBreakHyphen/>
        <w:t>тонных тракторов, или 74,5%, то же — Т</w:t>
      </w:r>
      <w:r w:rsidRPr="004F07B5">
        <w:rPr>
          <w:color w:val="000000" w:themeColor="text1"/>
          <w:sz w:val="16"/>
          <w:szCs w:val="16"/>
        </w:rPr>
        <w:noBreakHyphen/>
        <w:t>18 в количестве 128 шт., или 41,9% от плана по заводу «Большевик» объясняется резким разворачиванием этих производств, окончание заказа по Т</w:t>
      </w:r>
      <w:r w:rsidRPr="004F07B5">
        <w:rPr>
          <w:color w:val="000000" w:themeColor="text1"/>
          <w:sz w:val="16"/>
          <w:szCs w:val="16"/>
        </w:rPr>
        <w:noBreakHyphen/>
        <w:t>18 в особом квартале фактически не повлияло на программу особого квартала, и, несмотря на значительное одновременное выполнение старых заказов по запчастям, в октябре месяце весь заказ по Т</w:t>
      </w:r>
      <w:r w:rsidRPr="004F07B5">
        <w:rPr>
          <w:color w:val="000000" w:themeColor="text1"/>
          <w:sz w:val="16"/>
          <w:szCs w:val="16"/>
        </w:rPr>
        <w:noBreakHyphen/>
        <w:t>18 1929/30 г. был закончен.</w:t>
      </w:r>
    </w:p>
    <w:p w14:paraId="348D572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6. Конструктивное изменение в производстве аэробомб по заводу Мастяжарт явилось наряду с внутренними неувязками у завода и совершенно недостаточными темпами в работе одной из основных причин резкого недовыполнения плана: по 32</w:t>
      </w:r>
      <w:r w:rsidRPr="004F07B5">
        <w:rPr>
          <w:color w:val="000000" w:themeColor="text1"/>
          <w:sz w:val="16"/>
          <w:szCs w:val="16"/>
        </w:rPr>
        <w:noBreakHyphen/>
        <w:t>кг бомб[ам] недовыполнение выявилось в размере 88,6%; по 16</w:t>
      </w:r>
      <w:r w:rsidRPr="004F07B5">
        <w:rPr>
          <w:color w:val="000000" w:themeColor="text1"/>
          <w:sz w:val="16"/>
          <w:szCs w:val="16"/>
        </w:rPr>
        <w:noBreakHyphen/>
        <w:t>кг бомб[ам] недовыполнение выявилось в размере 74,1%. Значительное влияние на это недовыполнение оказала также несвоевременная и недостаточная поставка заводу полуфабрикатов (горловин и головок).</w:t>
      </w:r>
    </w:p>
    <w:p w14:paraId="2D56264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7. Недовыполнение программы по военной продукции по Мотовилихе падает главным образом: а) полностью не выполнен план производства по запасным частям (на сумму 680 тыс. руб.); б) по переств[олению] 122</w:t>
      </w:r>
      <w:r w:rsidRPr="004F07B5">
        <w:rPr>
          <w:color w:val="000000" w:themeColor="text1"/>
          <w:sz w:val="16"/>
          <w:szCs w:val="16"/>
        </w:rPr>
        <w:noBreakHyphen/>
        <w:t>мм систем недовыполн[ено] 32 шт., или 45,7%; в) по 152</w:t>
      </w:r>
      <w:r w:rsidRPr="004F07B5">
        <w:rPr>
          <w:color w:val="000000" w:themeColor="text1"/>
          <w:sz w:val="16"/>
          <w:szCs w:val="16"/>
        </w:rPr>
        <w:noBreakHyphen/>
        <w:t>мм гауб[ицам] обр[азца] 1904 г. — 13 шт., или 14,5%; г) по бронебойным снарядам 8</w:t>
      </w:r>
      <w:r w:rsidRPr="004F07B5">
        <w:rPr>
          <w:color w:val="000000" w:themeColor="text1"/>
          <w:sz w:val="16"/>
          <w:szCs w:val="16"/>
        </w:rPr>
        <w:noBreakHyphen/>
        <w:t>дюймовым и 12</w:t>
      </w:r>
      <w:r w:rsidRPr="004F07B5">
        <w:rPr>
          <w:color w:val="000000" w:themeColor="text1"/>
          <w:sz w:val="16"/>
          <w:szCs w:val="16"/>
        </w:rPr>
        <w:noBreakHyphen/>
        <w:t>дюймовым имеется недовыполнение в размере 49,5%.</w:t>
      </w:r>
    </w:p>
    <w:p w14:paraId="5D08205A"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8. Основное недовыполнение по мирной продукции падает на: а) инструмент всякого вида — недовыполнено 22,6%; б) охот[ничье] оружие всякого вида — недовыполнено 26,6%; в) сталь для внешних заказчиков — недовыполнено 24,7%; г) размер недовыполнения по авиапоковкам от плана равен 9,7% против портфеля, превышающего план (последний доходит до 23,2%).</w:t>
      </w:r>
    </w:p>
    <w:p w14:paraId="1BCE085F"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Размер недовыполнения производства по междузаводским заказам (25,6%), как указывалось выше, явился немаловажной причиной в недовыполнении программ пр[оизводст]ва по заводам-заказчикам. Резкое превышение размера увеличения заказов на переходах объясняется: а) недовыполнением выпуска товарной продукции и задержка деталей этой продукции на переходах; это относится к пулеметам Максима, Дегтярева, танкам, драгам и др.; б) дополнительным заданием со стороны моб[илизации] по доведению запасов на переходах до необходимого уровня (по ТОЗу); в) изменением размера развертывания на 1930/1931 г. по плану в сторону резкого увеличения.</w:t>
      </w:r>
    </w:p>
    <w:p w14:paraId="4A23D8A9"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Картина выполнения программы производства по заводам рисуется в следующем виде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5"/>
        <w:gridCol w:w="7037"/>
        <w:gridCol w:w="1875"/>
        <w:gridCol w:w="1875"/>
      </w:tblGrid>
      <w:tr w:rsidR="00365C94" w:rsidRPr="004F07B5" w14:paraId="68ACFE1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C3BB56B"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79ABA488"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3ED5E"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01A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Товарная</w:t>
            </w:r>
          </w:p>
          <w:p w14:paraId="69B9F04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2DB3C"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Валовая</w:t>
            </w:r>
          </w:p>
          <w:p w14:paraId="28E15CAC"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прод[укция]</w:t>
            </w:r>
          </w:p>
        </w:tc>
      </w:tr>
      <w:tr w:rsidR="00365C94" w:rsidRPr="004F07B5" w14:paraId="1221A9A0"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F9C7665"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6E9D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Мотовилих[инский] машиностр[оительный]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4CAB2"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0EB5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84,8</w:t>
            </w:r>
          </w:p>
        </w:tc>
      </w:tr>
      <w:tr w:rsidR="00365C94" w:rsidRPr="004F07B5" w14:paraId="1C7C12B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0750F0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75D4"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DFF0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DDEE0"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103,6</w:t>
            </w:r>
          </w:p>
        </w:tc>
      </w:tr>
      <w:tr w:rsidR="00365C94" w:rsidRPr="004F07B5" w14:paraId="2B3B830E"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5EE6BA10"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CF1DF"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7CDBB"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C50FB"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111,5</w:t>
            </w:r>
          </w:p>
        </w:tc>
      </w:tr>
      <w:tr w:rsidR="00365C94" w:rsidRPr="004F07B5" w14:paraId="69888384"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51F69B5"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7126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8F3F9"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45E09"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77C7C85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352A4FB9"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12DD8"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895CD"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7CD9D"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105,3</w:t>
            </w:r>
          </w:p>
        </w:tc>
      </w:tr>
      <w:tr w:rsidR="00365C94" w:rsidRPr="004F07B5" w14:paraId="4E280146"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65D964F"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C335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A2D87"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723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96,5</w:t>
            </w:r>
          </w:p>
        </w:tc>
      </w:tr>
      <w:tr w:rsidR="00365C94" w:rsidRPr="004F07B5" w14:paraId="3608C035"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FC5AAF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D1CC7"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5BDC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D8F8C"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100,3</w:t>
            </w:r>
          </w:p>
        </w:tc>
      </w:tr>
      <w:tr w:rsidR="00365C94" w:rsidRPr="004F07B5" w14:paraId="3CDC2727"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08C27CA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4225A"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Мастяжарт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6A5D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43BEF"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91,7</w:t>
            </w:r>
          </w:p>
        </w:tc>
      </w:tr>
      <w:tr w:rsidR="00365C94" w:rsidRPr="004F07B5" w14:paraId="5B6B9A9F"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64D6C92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FA9AC"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CF06B"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016E9"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76,2</w:t>
            </w:r>
          </w:p>
        </w:tc>
      </w:tr>
      <w:tr w:rsidR="00365C94" w:rsidRPr="004F07B5" w14:paraId="4F3B35D3"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4A17A58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5D568"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8B47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F660F"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93,7</w:t>
            </w:r>
          </w:p>
        </w:tc>
      </w:tr>
      <w:tr w:rsidR="00365C94" w:rsidRPr="004F07B5" w14:paraId="03C46071" w14:textId="77777777" w:rsidTr="00083CD8">
        <w:tc>
          <w:tcPr>
            <w:tcW w:w="0" w:type="auto"/>
            <w:tcBorders>
              <w:top w:val="outset" w:sz="6" w:space="0" w:color="auto"/>
              <w:left w:val="outset" w:sz="6" w:space="0" w:color="auto"/>
              <w:bottom w:val="outset" w:sz="6" w:space="0" w:color="auto"/>
              <w:right w:val="outset" w:sz="6" w:space="0" w:color="auto"/>
            </w:tcBorders>
            <w:vAlign w:val="center"/>
            <w:hideMark/>
          </w:tcPr>
          <w:p w14:paraId="2D8CBA78"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A46C5"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ИНЗ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9976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15DB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50,8</w:t>
            </w:r>
          </w:p>
        </w:tc>
      </w:tr>
      <w:tr w:rsidR="00365C94" w:rsidRPr="004F07B5" w14:paraId="52343F68" w14:textId="77777777" w:rsidTr="00083CD8">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B47C4F"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Средний [процент] против плана по объединению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1B172"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15EF2"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87,7</w:t>
            </w:r>
          </w:p>
        </w:tc>
      </w:tr>
    </w:tbl>
    <w:p w14:paraId="39715C49" w14:textId="77777777" w:rsidR="00FB17DA" w:rsidRPr="004F07B5" w:rsidRDefault="00FB17DA" w:rsidP="004F07B5">
      <w:pPr>
        <w:pStyle w:val="ae"/>
        <w:spacing w:before="0" w:after="0"/>
        <w:jc w:val="both"/>
        <w:rPr>
          <w:color w:val="000000" w:themeColor="text1"/>
          <w:sz w:val="16"/>
          <w:szCs w:val="16"/>
        </w:rPr>
      </w:pPr>
      <w:r w:rsidRPr="004F07B5">
        <w:rPr>
          <w:rStyle w:val="af0"/>
          <w:i w:val="0"/>
          <w:color w:val="000000" w:themeColor="text1"/>
          <w:sz w:val="16"/>
          <w:szCs w:val="16"/>
        </w:rPr>
        <w:t>Член Президиума ВСНХ СССР и начальник Оружобьединения Д. Будняк</w:t>
      </w:r>
    </w:p>
    <w:p w14:paraId="4CEE3EC0" w14:textId="77777777" w:rsidR="00FB17DA" w:rsidRPr="004F07B5" w:rsidRDefault="00FB17DA"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Примечания</w:t>
      </w:r>
      <w:r w:rsidRPr="004F07B5">
        <w:rPr>
          <w:color w:val="000000" w:themeColor="text1"/>
          <w:sz w:val="16"/>
          <w:szCs w:val="16"/>
        </w:rPr>
        <w:t>:</w:t>
      </w:r>
    </w:p>
    <w:p w14:paraId="6AEA2A9B"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Опущены разделы: «Использование мощностей», «Новые производства», «Рационализация», «Качество продукции» и т. д.</w:t>
      </w:r>
    </w:p>
    <w:p w14:paraId="34717AD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Так в тексте. По подсчетам составителей —173 490,5.</w:t>
      </w:r>
    </w:p>
    <w:p w14:paraId="00834230"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Так в тексте. По подсчетам составителей —253 394,4.</w:t>
      </w:r>
    </w:p>
    <w:p w14:paraId="468ECD01"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РГАЭ. Ф. 4372. Оп. 91. Д. 422. Л. 255—251. Заверенная копия.</w:t>
      </w:r>
    </w:p>
    <w:p w14:paraId="6F5B8796"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РГАЭ. Ф. 4372. Оп. 91. Д. 422. Л. 255—251. Заверенная копия. </w:t>
      </w:r>
    </w:p>
    <w:p w14:paraId="256D843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527-531 (12524).</w:t>
      </w:r>
    </w:p>
    <w:p w14:paraId="757551FF" w14:textId="77777777" w:rsidR="00FB17DA" w:rsidRPr="004F07B5" w:rsidRDefault="00FB17DA" w:rsidP="004F07B5">
      <w:pPr>
        <w:spacing w:after="0" w:line="240" w:lineRule="auto"/>
        <w:jc w:val="both"/>
        <w:rPr>
          <w:rFonts w:ascii="Times New Roman" w:hAnsi="Times New Roman"/>
          <w:color w:val="000000" w:themeColor="text1"/>
          <w:sz w:val="16"/>
          <w:szCs w:val="16"/>
        </w:rPr>
      </w:pPr>
    </w:p>
    <w:p w14:paraId="30D789B1" w14:textId="77777777" w:rsidR="00274CEA" w:rsidRPr="004F07B5" w:rsidRDefault="00274CEA" w:rsidP="004F07B5">
      <w:pPr>
        <w:pStyle w:val="a3"/>
        <w:rPr>
          <w:color w:val="000000" w:themeColor="text1"/>
          <w:lang w:val="ru-RU"/>
        </w:rPr>
      </w:pPr>
      <w:r w:rsidRPr="004F07B5">
        <w:rPr>
          <w:color w:val="000000" w:themeColor="text1"/>
          <w:lang w:val="ru-RU"/>
        </w:rPr>
        <w:t>7 марта 1931 на НИИТ Полигоне состоялось испытание танка по преодо</w:t>
      </w:r>
      <w:r w:rsidRPr="004F07B5">
        <w:rPr>
          <w:color w:val="000000" w:themeColor="text1"/>
          <w:lang w:val="ru-RU"/>
        </w:rPr>
        <w:softHyphen/>
        <w:t>лению искусственных препятствий при глубине снежного покрова 1 м. Танк без шпор свободно преодолел ров шириной 1,8 м и порог высотой 0,6 м с бруствером в 0,25 м. В то же время из-за недостаточного сцепле</w:t>
      </w:r>
      <w:r w:rsidRPr="004F07B5">
        <w:rPr>
          <w:color w:val="000000" w:themeColor="text1"/>
          <w:lang w:val="ru-RU"/>
        </w:rPr>
        <w:softHyphen/>
        <w:t>ния гусениц с грунтом не удалось преодолеть надолбы, а испытания по сваливанию деревьев не проводились из-за опасения повредить лобо</w:t>
      </w:r>
      <w:r w:rsidRPr="004F07B5">
        <w:rPr>
          <w:color w:val="000000" w:themeColor="text1"/>
          <w:lang w:val="ru-RU"/>
        </w:rPr>
        <w:softHyphen/>
        <w:t>вую часть корпуса танка.</w:t>
      </w:r>
    </w:p>
    <w:p w14:paraId="57CA0E10" w14:textId="77777777" w:rsidR="00274CEA" w:rsidRPr="004F07B5" w:rsidRDefault="00274CEA" w:rsidP="004F07B5">
      <w:pPr>
        <w:pStyle w:val="a3"/>
        <w:rPr>
          <w:color w:val="000000" w:themeColor="text1"/>
          <w:lang w:val="ru-RU"/>
        </w:rPr>
      </w:pPr>
      <w:r w:rsidRPr="004F07B5">
        <w:rPr>
          <w:color w:val="000000" w:themeColor="text1"/>
          <w:lang w:val="ru-RU"/>
        </w:rPr>
        <w:t>Всего же за время испытаний танк №2 прошел 502 км (503,1 км). Запас хода по шоссейным и грунтовым дорогам при наличии глубокого снега составил 240-250 км.</w:t>
      </w:r>
    </w:p>
    <w:p w14:paraId="7D8A4F94" w14:textId="77777777" w:rsidR="00274CEA" w:rsidRPr="004F07B5" w:rsidRDefault="00274CEA" w:rsidP="004F07B5">
      <w:pPr>
        <w:pStyle w:val="a3"/>
        <w:tabs>
          <w:tab w:val="left" w:pos="4796"/>
        </w:tabs>
        <w:rPr>
          <w:color w:val="000000" w:themeColor="text1"/>
          <w:lang w:val="ru-RU"/>
        </w:rPr>
      </w:pPr>
      <w:r w:rsidRPr="004F07B5">
        <w:rPr>
          <w:color w:val="000000" w:themeColor="text1"/>
          <w:lang w:val="ru-RU"/>
        </w:rPr>
        <w:t>Последняя неприятность на этих испытаниях случилась на заклю</w:t>
      </w:r>
      <w:r w:rsidRPr="004F07B5">
        <w:rPr>
          <w:color w:val="000000" w:themeColor="text1"/>
          <w:lang w:val="ru-RU"/>
        </w:rPr>
        <w:softHyphen/>
        <w:t>чительном этапе, когда при возвращении танка из 70-км пробега, пра</w:t>
      </w:r>
      <w:r w:rsidRPr="004F07B5">
        <w:rPr>
          <w:color w:val="000000" w:themeColor="text1"/>
          <w:lang w:val="ru-RU"/>
        </w:rPr>
        <w:softHyphen/>
        <w:t>ктически у самог'о входа в гараж полигона, произошло разрушение двух пальцев гусеницы.</w:t>
      </w:r>
    </w:p>
    <w:p w14:paraId="3E1BE3D1" w14:textId="77777777" w:rsidR="00274CEA" w:rsidRPr="004F07B5" w:rsidRDefault="00274CEA" w:rsidP="004F07B5">
      <w:pPr>
        <w:pStyle w:val="a3"/>
        <w:rPr>
          <w:color w:val="000000" w:themeColor="text1"/>
          <w:lang w:val="ru-RU"/>
        </w:rPr>
      </w:pPr>
      <w:r w:rsidRPr="004F07B5">
        <w:rPr>
          <w:color w:val="000000" w:themeColor="text1"/>
          <w:lang w:val="ru-RU"/>
        </w:rPr>
        <w:t>Для определения условий работы экипажа танка провели замеры температуры воздуха в боевом отделении при закрытых люках. Через 15 мин работы двигателя температура уверенно достигала +36'С, однако после включения электровентилятора так же быстро снижалась до вели</w:t>
      </w:r>
      <w:r w:rsidRPr="004F07B5">
        <w:rPr>
          <w:color w:val="000000" w:themeColor="text1"/>
          <w:lang w:val="ru-RU"/>
        </w:rPr>
        <w:softHyphen/>
        <w:t>чины температуры окружающего воздуха.</w:t>
      </w:r>
    </w:p>
    <w:p w14:paraId="4EFF96ED" w14:textId="77777777" w:rsidR="00274CEA" w:rsidRPr="004F07B5" w:rsidRDefault="00274CEA" w:rsidP="004F07B5">
      <w:pPr>
        <w:pStyle w:val="a3"/>
        <w:rPr>
          <w:color w:val="000000" w:themeColor="text1"/>
          <w:lang w:val="ru-RU"/>
        </w:rPr>
      </w:pPr>
      <w:r w:rsidRPr="004F07B5">
        <w:rPr>
          <w:color w:val="000000" w:themeColor="text1"/>
          <w:lang w:val="ru-RU"/>
        </w:rPr>
        <w:t>По мнению советских специалистов, испытания 12-тонных танков «Виккерс Медиум» показали их хорошую маневренность, управляемость и достаточно высокую проходимость в зимних условиях. Машина могла совершать большие суточные пробеги и обладала достаточно надежной конструкцией, с отработанными механизмами трансмиссии и двига^ теля. К сожалению, наличие глубокого снежного покрова не позволило полностью выполнить запланированную программу по преодолению^ препятствий. Для получения полных характеристик танка предлагалось продолжить испытания в летний период, а пока использовать данные фирмы «Виккерс-Армстронг» при приемке танков в Англии.</w:t>
      </w:r>
    </w:p>
    <w:p w14:paraId="3E4DDF4F" w14:textId="77777777" w:rsidR="00274CEA" w:rsidRPr="004F07B5" w:rsidRDefault="00274CE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24"/>
          <w:rFonts w:ascii="Times New Roman" w:eastAsia="Arial Unicode MS" w:hAnsi="Times New Roman" w:cs="Times New Roman"/>
          <w:i w:val="0"/>
          <w:iCs w:val="0"/>
          <w:color w:val="000000" w:themeColor="text1"/>
          <w:sz w:val="16"/>
          <w:szCs w:val="16"/>
        </w:rPr>
        <w:t>На этом испытания первых 12-тонных танков в СССР были завер</w:t>
      </w:r>
      <w:r w:rsidRPr="004F07B5">
        <w:rPr>
          <w:rStyle w:val="1024"/>
          <w:rFonts w:ascii="Times New Roman" w:eastAsia="Arial Unicode MS" w:hAnsi="Times New Roman" w:cs="Times New Roman"/>
          <w:i w:val="0"/>
          <w:iCs w:val="0"/>
          <w:color w:val="000000" w:themeColor="text1"/>
          <w:sz w:val="16"/>
          <w:szCs w:val="16"/>
        </w:rPr>
        <w:softHyphen/>
        <w:t>шены, а майор Одди вернулся в Англию. В своем финальном отчете он констатировал:</w:t>
      </w:r>
      <w:r w:rsidRPr="004F07B5">
        <w:rPr>
          <w:rFonts w:ascii="Times New Roman" w:hAnsi="Times New Roman" w:cs="Times New Roman"/>
          <w:i w:val="0"/>
          <w:color w:val="000000" w:themeColor="text1"/>
          <w:sz w:val="16"/>
          <w:szCs w:val="16"/>
        </w:rPr>
        <w:t xml:space="preserve"> «Русская комиссия соглашается, что испытания вышеу</w:t>
      </w:r>
      <w:r w:rsidRPr="004F07B5">
        <w:rPr>
          <w:rFonts w:ascii="Times New Roman" w:hAnsi="Times New Roman" w:cs="Times New Roman"/>
          <w:i w:val="0"/>
          <w:color w:val="000000" w:themeColor="text1"/>
          <w:sz w:val="16"/>
          <w:szCs w:val="16"/>
        </w:rPr>
        <w:softHyphen/>
        <w:t>казанной машины были весьма удовлетворительны и что машина дала чрезвычайно хорошую демонстрацию во все время испытаний в здеш</w:t>
      </w:r>
      <w:r w:rsidRPr="004F07B5">
        <w:rPr>
          <w:rFonts w:ascii="Times New Roman" w:hAnsi="Times New Roman" w:cs="Times New Roman"/>
          <w:i w:val="0"/>
          <w:color w:val="000000" w:themeColor="text1"/>
          <w:sz w:val="16"/>
          <w:szCs w:val="16"/>
        </w:rPr>
        <w:softHyphen/>
        <w:t>них суровых условиях.</w:t>
      </w:r>
    </w:p>
    <w:p w14:paraId="4C7CB20A" w14:textId="77777777" w:rsidR="00274CEA" w:rsidRPr="004F07B5" w:rsidRDefault="00274CE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...Русская комиссия заявляет, что теперь она очень довольна и це</w:t>
      </w:r>
      <w:r w:rsidRPr="004F07B5">
        <w:rPr>
          <w:rFonts w:ascii="Times New Roman" w:hAnsi="Times New Roman" w:cs="Times New Roman"/>
          <w:i w:val="0"/>
          <w:color w:val="000000" w:themeColor="text1"/>
          <w:sz w:val="16"/>
          <w:szCs w:val="16"/>
        </w:rPr>
        <w:softHyphen/>
        <w:t>ликом удовлетворена всем относящимся к 12 тонному танку».</w:t>
      </w:r>
    </w:p>
    <w:p w14:paraId="66C70964" w14:textId="77777777" w:rsidR="00274CEA" w:rsidRPr="004F07B5" w:rsidRDefault="00274CEA" w:rsidP="004F07B5">
      <w:pPr>
        <w:pStyle w:val="a3"/>
        <w:rPr>
          <w:color w:val="000000" w:themeColor="text1"/>
          <w:lang w:val="ru-RU"/>
        </w:rPr>
      </w:pPr>
      <w:r w:rsidRPr="004F07B5">
        <w:rPr>
          <w:color w:val="000000" w:themeColor="text1"/>
          <w:lang w:val="ru-RU"/>
        </w:rPr>
        <w:t>Общий вывод советских специалистов гласил:</w:t>
      </w:r>
    </w:p>
    <w:p w14:paraId="7CC02069" w14:textId="77777777" w:rsidR="00274CEA" w:rsidRPr="004F07B5" w:rsidRDefault="00274CEA"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«Все боевые и конструктивные данные танка определяются специ</w:t>
      </w:r>
      <w:r w:rsidRPr="004F07B5">
        <w:rPr>
          <w:rFonts w:ascii="Times New Roman" w:hAnsi="Times New Roman" w:cs="Times New Roman"/>
          <w:i w:val="0"/>
          <w:color w:val="000000" w:themeColor="text1"/>
          <w:sz w:val="16"/>
          <w:szCs w:val="16"/>
        </w:rPr>
        <w:softHyphen/>
        <w:t>фичностью цели, для которой он создан (Колониальный танк). Данный танк имеет хорошо работающий мотор, трансмиссию и движитель. При моторе небольшой мощности (82 НР</w:t>
      </w:r>
      <w:r w:rsidRPr="004F07B5">
        <w:rPr>
          <w:rFonts w:ascii="Times New Roman" w:hAnsi="Times New Roman" w:cs="Times New Roman"/>
          <w:i w:val="0"/>
          <w:color w:val="000000" w:themeColor="text1"/>
          <w:sz w:val="16"/>
          <w:szCs w:val="16"/>
          <w:vertAlign w:val="superscript"/>
        </w:rPr>
        <w:t>е</w:t>
      </w:r>
      <w:r w:rsidRPr="004F07B5">
        <w:rPr>
          <w:rFonts w:ascii="Times New Roman" w:hAnsi="Times New Roman" w:cs="Times New Roman"/>
          <w:i w:val="0"/>
          <w:color w:val="000000" w:themeColor="text1"/>
          <w:sz w:val="16"/>
          <w:szCs w:val="16"/>
        </w:rPr>
        <w:t>) на свой вес (13 тонн) танк дает высокие скорости и обладает хорошей проходимостью (в зимних усло</w:t>
      </w:r>
      <w:r w:rsidRPr="004F07B5">
        <w:rPr>
          <w:rFonts w:ascii="Times New Roman" w:hAnsi="Times New Roman" w:cs="Times New Roman"/>
          <w:i w:val="0"/>
          <w:color w:val="000000" w:themeColor="text1"/>
          <w:sz w:val="16"/>
          <w:szCs w:val="16"/>
        </w:rPr>
        <w:softHyphen/>
        <w:t>виях), надежностью действий и прочностью.</w:t>
      </w:r>
    </w:p>
    <w:p w14:paraId="71A8493D" w14:textId="77777777" w:rsidR="00274CEA" w:rsidRPr="004F07B5" w:rsidRDefault="00274CEA" w:rsidP="004F07B5">
      <w:pPr>
        <w:pStyle w:val="1010"/>
        <w:shd w:val="clear" w:color="auto" w:fill="auto"/>
        <w:spacing w:line="240" w:lineRule="auto"/>
        <w:ind w:firstLine="0"/>
        <w:rPr>
          <w:rStyle w:val="1024"/>
          <w:rFonts w:ascii="Times New Roman" w:eastAsia="Arial Unicode MS" w:hAnsi="Times New Roman" w:cs="Times New Roman"/>
          <w:i w:val="0"/>
          <w:iCs w:val="0"/>
          <w:color w:val="000000" w:themeColor="text1"/>
          <w:sz w:val="16"/>
          <w:szCs w:val="16"/>
        </w:rPr>
      </w:pPr>
      <w:r w:rsidRPr="004F07B5">
        <w:rPr>
          <w:rFonts w:ascii="Times New Roman" w:hAnsi="Times New Roman" w:cs="Times New Roman"/>
          <w:i w:val="0"/>
          <w:color w:val="000000" w:themeColor="text1"/>
          <w:sz w:val="16"/>
          <w:szCs w:val="16"/>
        </w:rPr>
        <w:t xml:space="preserve">Танк является хорошо выполненной машиной, требует дальнейшего </w:t>
      </w:r>
      <w:r w:rsidRPr="004F07B5">
        <w:rPr>
          <w:rStyle w:val="1024"/>
          <w:rFonts w:ascii="Times New Roman" w:eastAsia="Arial Unicode MS" w:hAnsi="Times New Roman" w:cs="Times New Roman"/>
          <w:i w:val="0"/>
          <w:iCs w:val="0"/>
          <w:color w:val="000000" w:themeColor="text1"/>
          <w:sz w:val="16"/>
          <w:szCs w:val="16"/>
        </w:rPr>
        <w:t>изучения при испытаниях в летних и осенних условиях» (15745).</w:t>
      </w:r>
    </w:p>
    <w:p w14:paraId="600E94FB" w14:textId="77777777" w:rsidR="00274CEA" w:rsidRPr="004F07B5" w:rsidRDefault="00274CEA" w:rsidP="004F07B5">
      <w:pPr>
        <w:pStyle w:val="1010"/>
        <w:shd w:val="clear" w:color="auto" w:fill="auto"/>
        <w:spacing w:line="240" w:lineRule="auto"/>
        <w:ind w:firstLine="0"/>
        <w:rPr>
          <w:rFonts w:ascii="Times New Roman" w:hAnsi="Times New Roman" w:cs="Times New Roman"/>
          <w:i w:val="0"/>
          <w:color w:val="000000" w:themeColor="text1"/>
          <w:sz w:val="16"/>
          <w:szCs w:val="16"/>
        </w:rPr>
      </w:pPr>
    </w:p>
    <w:p w14:paraId="2A7649B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6F68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9F65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7 по 17 марта 1931 в Москве проходил 6-й съезд Советов СССР и обсуждал вопросы реконструкции и коллективизации (1348,149). Специальным постановлением ввел трудодень для оплаты труда колхозников вместо подушного распределения (3908,335).</w:t>
      </w:r>
    </w:p>
    <w:p w14:paraId="7CF87A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7ECCEB" w14:textId="77777777" w:rsidR="005C4849" w:rsidRPr="004F07B5" w:rsidRDefault="00274CEA"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Cs/>
          <w:color w:val="000000" w:themeColor="text1"/>
          <w:sz w:val="16"/>
          <w:szCs w:val="16"/>
        </w:rPr>
        <w:t>Внешняя торговля</w:t>
      </w:r>
      <w:r w:rsidR="005C4849" w:rsidRPr="004F07B5">
        <w:rPr>
          <w:rFonts w:ascii="Times New Roman" w:hAnsi="Times New Roman"/>
          <w:iCs/>
          <w:color w:val="000000" w:themeColor="text1"/>
          <w:sz w:val="16"/>
          <w:szCs w:val="16"/>
        </w:rPr>
        <w:t>:</w:t>
      </w:r>
    </w:p>
    <w:p w14:paraId="12883B4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57A9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марта 1931 был заключен советско-турецкий договор о паритете вооружений на ЧМ (3908,335).</w:t>
      </w:r>
    </w:p>
    <w:p w14:paraId="3120A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B533C6" w14:textId="77777777" w:rsidR="00274CE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B901B28" w14:textId="77777777" w:rsidR="00274CEA" w:rsidRPr="004F07B5" w:rsidRDefault="00274CE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6E9A69" w14:textId="77777777" w:rsidR="00274CEA" w:rsidRPr="004F07B5" w:rsidRDefault="00274C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7 марта</w:t>
      </w:r>
      <w:r w:rsidRPr="004F07B5">
        <w:rPr>
          <w:rFonts w:ascii="Times New Roman" w:hAnsi="Times New Roman"/>
          <w:color w:val="000000" w:themeColor="text1"/>
          <w:sz w:val="16"/>
          <w:szCs w:val="16"/>
        </w:rPr>
        <w:t xml:space="preserve"> в 1931 году гоночный самолёт </w:t>
      </w:r>
      <w:hyperlink r:id="rId33" w:tgtFrame="_blank" w:history="1">
        <w:r w:rsidRPr="004F07B5">
          <w:rPr>
            <w:rFonts w:ascii="Times New Roman" w:hAnsi="Times New Roman"/>
            <w:color w:val="000000" w:themeColor="text1"/>
            <w:sz w:val="16"/>
            <w:szCs w:val="16"/>
          </w:rPr>
          <w:t xml:space="preserve">«Gee Bee» «Model D» «Sportster» </w:t>
        </w:r>
      </w:hyperlink>
      <w:r w:rsidRPr="004F07B5">
        <w:rPr>
          <w:rFonts w:ascii="Times New Roman" w:hAnsi="Times New Roman"/>
          <w:color w:val="000000" w:themeColor="text1"/>
          <w:sz w:val="16"/>
          <w:szCs w:val="16"/>
        </w:rPr>
        <w:t>(Разработчик: «Gee Bee», США) получил сертификат типа коммерческого самолёта (АТС №404). На самолёте были установлены увеличенные по размеру киль и руль направления, а стойки и колёса шасси получили обтекатели. Серийный номер был D-1, регистрационный NC 11043. Двигатель «Menasco» «C-4» с наддувом, мощностью 95 л.с. позволял набрать 5000 футов высоты за 4 минуты. Самолёт был оборудован оригинальной системой дымопуска, состоявшей из бака с дымобразующей смесью, системы клапанов и форсунки, через которую смесь впрыскивалась в проходящую под фюзеляжем выхлопную трубу. Занял 1 место в 1931 в гонке ATC 400 cu. in. Race (для коммерческих самолётов с двигателями объёмом до 400 куб. дюймов), пилот Боб Холл. Пришёл вторым в двух женских гонках 1931 г, пилотировала Мэри Хэйзлип (Mary Haizlip). Разбился «Model D» в июле 1936 года, когда пилот Чени Сибьюри (Channing Seabury) потерял управление во время тренировочного акробатического полёта. Самолёт зацепился хвостом за землю во время маневрирования (15061).</w:t>
      </w:r>
    </w:p>
    <w:p w14:paraId="08266F90" w14:textId="77777777" w:rsidR="00274CEA" w:rsidRPr="004F07B5" w:rsidRDefault="00274CEA" w:rsidP="004F07B5">
      <w:pPr>
        <w:spacing w:after="0" w:line="240" w:lineRule="auto"/>
        <w:jc w:val="both"/>
        <w:rPr>
          <w:rFonts w:ascii="Times New Roman" w:hAnsi="Times New Roman"/>
          <w:color w:val="000000" w:themeColor="text1"/>
          <w:sz w:val="16"/>
          <w:szCs w:val="16"/>
        </w:rPr>
      </w:pPr>
    </w:p>
    <w:p w14:paraId="45928A6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1D3856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B0A1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марта 1931 был заключен советско-турецкий договор о сокращении вооружений на ЧМ (3907,167).</w:t>
      </w:r>
    </w:p>
    <w:p w14:paraId="752D75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F3B5CD" w14:textId="77777777" w:rsidR="00274CE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F925D80" w14:textId="77777777" w:rsidR="00274CEA" w:rsidRPr="004F07B5" w:rsidRDefault="00274CE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19E439" w14:textId="77777777" w:rsidR="00274CEA" w:rsidRPr="004F07B5" w:rsidRDefault="00274C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9 марта</w:t>
      </w:r>
      <w:r w:rsidRPr="004F07B5">
        <w:rPr>
          <w:rFonts w:ascii="Times New Roman" w:hAnsi="Times New Roman"/>
          <w:color w:val="000000" w:themeColor="text1"/>
          <w:sz w:val="16"/>
          <w:szCs w:val="16"/>
        </w:rPr>
        <w:t xml:space="preserve"> в 1931 году первый полёт транспортного самолёта </w:t>
      </w:r>
      <w:hyperlink r:id="rId34" w:tgtFrame="_blank" w:history="1">
        <w:r w:rsidRPr="004F07B5">
          <w:rPr>
            <w:rFonts w:ascii="Times New Roman" w:hAnsi="Times New Roman"/>
            <w:color w:val="000000" w:themeColor="text1"/>
            <w:sz w:val="16"/>
            <w:szCs w:val="16"/>
          </w:rPr>
          <w:t xml:space="preserve">«Bleriot 125» </w:t>
        </w:r>
      </w:hyperlink>
      <w:r w:rsidRPr="004F07B5">
        <w:rPr>
          <w:rFonts w:ascii="Times New Roman" w:hAnsi="Times New Roman"/>
          <w:color w:val="000000" w:themeColor="text1"/>
          <w:sz w:val="16"/>
          <w:szCs w:val="16"/>
        </w:rPr>
        <w:t>(разработчик: «Bleriot», Франция). Самолёт имел в основном деревянную конструкцию и высоко расположенное крыло, поддерживаемое двумя фюзеляжами, каждый из которых имел роскошную кабину для шести пассажиров, туалет и багажное отделение. Над центропланом находилась отдельная кабина для трёх членов экипажа. Хвостовой стабилизатор типа моноплан вместе с четырёхкилевым вертикальным оперением крепился в задней части двух фюзеляжей. Шасси состояло из двух тандемных пар колес, часть которых закрывалась днищем фюзеляжа. Силовую установку составляли два тандемных двигателя «Hispano-Suiza» «12Hbr», расположенных на центроплане и вращавших один тянущий и один толкающий винты. Проект Леона Кирста оказался слишком хитроумным, и самолет Bleriot 125 во время своего первого полета. продемонстрировал недостаточные лётные качества и в следующем году был списан (15063).</w:t>
      </w:r>
    </w:p>
    <w:p w14:paraId="555527C3" w14:textId="77777777" w:rsidR="00274CEA" w:rsidRPr="004F07B5" w:rsidRDefault="00274CEA" w:rsidP="004F07B5">
      <w:pPr>
        <w:spacing w:after="0" w:line="240" w:lineRule="auto"/>
        <w:jc w:val="both"/>
        <w:rPr>
          <w:rFonts w:ascii="Times New Roman" w:hAnsi="Times New Roman"/>
          <w:color w:val="000000" w:themeColor="text1"/>
          <w:sz w:val="16"/>
          <w:szCs w:val="16"/>
        </w:rPr>
      </w:pPr>
    </w:p>
    <w:p w14:paraId="6F15FF04" w14:textId="77777777" w:rsidR="000F1D6E" w:rsidRPr="004F07B5" w:rsidRDefault="000F1D6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9 марта 1931 состоялся первый полет Blériot 125 F-ALZD (20804). </w:t>
      </w:r>
    </w:p>
    <w:p w14:paraId="39E52893" w14:textId="77777777" w:rsidR="000F1D6E" w:rsidRPr="004F07B5" w:rsidRDefault="000F1D6E" w:rsidP="004F07B5">
      <w:pPr>
        <w:spacing w:after="0" w:line="240" w:lineRule="auto"/>
        <w:jc w:val="both"/>
        <w:rPr>
          <w:rFonts w:ascii="Times New Roman" w:hAnsi="Times New Roman"/>
          <w:color w:val="0070C0"/>
          <w:sz w:val="16"/>
          <w:szCs w:val="16"/>
        </w:rPr>
      </w:pPr>
    </w:p>
    <w:p w14:paraId="66738E29" w14:textId="77777777" w:rsidR="000F1D6E" w:rsidRPr="004F07B5" w:rsidRDefault="000F1D6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 марта 1931 управляя самолетом Farman F.302, французские авиаторы Жан Региненси и Марсель Лалуетт установили новые рекорды дальности и продолжительности полета по замкнутому кругу с полезной нагрузкой 2000 кг (4409 фунтов), пролетев 2678 километров (1663 мили) за 17 часов (20804).</w:t>
      </w:r>
    </w:p>
    <w:p w14:paraId="7A21B819" w14:textId="77777777" w:rsidR="000F1D6E" w:rsidRPr="004F07B5" w:rsidRDefault="000F1D6E" w:rsidP="004F07B5">
      <w:pPr>
        <w:spacing w:after="0" w:line="240" w:lineRule="auto"/>
        <w:jc w:val="both"/>
        <w:rPr>
          <w:rFonts w:ascii="Times New Roman" w:hAnsi="Times New Roman"/>
          <w:color w:val="0070C0"/>
          <w:sz w:val="16"/>
          <w:szCs w:val="16"/>
        </w:rPr>
      </w:pPr>
    </w:p>
    <w:p w14:paraId="3EE3418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F54A74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A288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марта 1931 началось строительство г. Магнитогорска в связи с сооружением ММЗ (3263,122).</w:t>
      </w:r>
    </w:p>
    <w:p w14:paraId="3F6B5A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759393" w14:textId="77777777" w:rsidR="00C31C0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DAB2B51" w14:textId="77777777" w:rsidR="00C31C07" w:rsidRPr="004F07B5" w:rsidRDefault="00C31C0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AA9B61E" w14:textId="77777777" w:rsidR="00C31C07" w:rsidRPr="004F07B5" w:rsidRDefault="00C31C0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10 марта</w:t>
      </w:r>
      <w:r w:rsidRPr="004F07B5">
        <w:rPr>
          <w:rFonts w:ascii="Times New Roman" w:hAnsi="Times New Roman"/>
          <w:color w:val="000000" w:themeColor="text1"/>
          <w:sz w:val="16"/>
          <w:szCs w:val="16"/>
        </w:rPr>
        <w:t xml:space="preserve"> в 1931 году на соревнованиях Coupe Schneider взлетела первая модель гоночного самолета </w:t>
      </w:r>
      <w:hyperlink r:id="rId35" w:tgtFrame="_blank" w:history="1">
        <w:r w:rsidRPr="004F07B5">
          <w:rPr>
            <w:rFonts w:ascii="Times New Roman" w:hAnsi="Times New Roman"/>
            <w:color w:val="000000" w:themeColor="text1"/>
            <w:sz w:val="16"/>
            <w:szCs w:val="16"/>
          </w:rPr>
          <w:t xml:space="preserve">«Bernard» «HV-42». </w:t>
        </w:r>
      </w:hyperlink>
      <w:r w:rsidRPr="004F07B5">
        <w:rPr>
          <w:rFonts w:ascii="Times New Roman" w:hAnsi="Times New Roman"/>
          <w:color w:val="000000" w:themeColor="text1"/>
          <w:sz w:val="16"/>
          <w:szCs w:val="16"/>
        </w:rPr>
        <w:t>Это был одноместный поплавковый низкоплан, оснащенный специальным двигателем для гоночных самолетов Hispano-Suiza 'Special' мощностью 1000 л.с. (15064).</w:t>
      </w:r>
    </w:p>
    <w:p w14:paraId="4BBC61C2" w14:textId="77777777" w:rsidR="00C31C07" w:rsidRPr="004F07B5" w:rsidRDefault="00C31C07" w:rsidP="004F07B5">
      <w:pPr>
        <w:spacing w:after="0" w:line="240" w:lineRule="auto"/>
        <w:jc w:val="both"/>
        <w:rPr>
          <w:rFonts w:ascii="Times New Roman" w:hAnsi="Times New Roman"/>
          <w:color w:val="000000" w:themeColor="text1"/>
          <w:sz w:val="16"/>
          <w:szCs w:val="16"/>
        </w:rPr>
      </w:pPr>
    </w:p>
    <w:p w14:paraId="14FF268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B767EE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BEE7C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11 марта 1931 проходили гос. испытания опытного АНТ-7 Р-6 (1017,198).</w:t>
      </w:r>
    </w:p>
    <w:p w14:paraId="772BBA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A580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11/12 марта 1931 года начальник УВВС писал письмо № 35сс НТК</w:t>
      </w:r>
    </w:p>
    <w:p w14:paraId="5F3305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серийной постройке самолета ТБ-3-4хМ17</w:t>
      </w:r>
    </w:p>
    <w:p w14:paraId="436ADB2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ТБ3-4хКертис-Конкверор прошел полетные испытания по сокращенной программе.</w:t>
      </w:r>
    </w:p>
    <w:p w14:paraId="756765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1AB4824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опытном самолете ТБ3 установлены заграничные моторы Кертис-Конкверор, в серии же, ТБ3 должен строиться с моторами М17.</w:t>
      </w:r>
    </w:p>
    <w:p w14:paraId="19F5BA6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опытный экземпляр самолета ТБ3 находится в ЦАГИ, который производит на нем установку моторов М17, переделку рулей и устранение ряда мелких дефектов.</w:t>
      </w:r>
    </w:p>
    <w:p w14:paraId="02FBC8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согласно установленному сроку должен быть передан на испытание в НИИ с устраненными дефектами к 25 апреля 1931 года.</w:t>
      </w:r>
    </w:p>
    <w:p w14:paraId="104D3E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с испытаниями ТБ3-4хМ17 будут проведены его испытания с подкрыльными пулеметными башнями, изготовленными на заводе № 22, усиливающими огневую мощь самолета, которая при наличных 6 пулеметах недостаточна, не обеспечивая обстрел задней полусферы.</w:t>
      </w:r>
    </w:p>
    <w:p w14:paraId="7E68746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(6274, 80).</w:t>
      </w:r>
    </w:p>
    <w:p w14:paraId="0846F3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0206A9" w14:textId="77777777" w:rsidR="005C4849" w:rsidRPr="004F07B5" w:rsidRDefault="00874B1E"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9C6492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26F21D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марта 1931 г. при Главном управлении ЭПРОН для проработки производственных вопросов, разработки проектов и планов судоподъемных, аварийно-спасательных и водолазно-строительных работ, конструкции приспособлений и усовершенствований производства был организован Научно-технический совет ЭПРОНа, в который наряду со специалистами его Главного управления вошли ведущие ученые в области кораблестроения - академик Алексей Николаевич Крылов, члены-корреспонденты АН СССР Ю.А.Шиманский, П.Ф.Попкович, профессор В.Г.Власов и в области физиологии водолазного руда академик Леон Абгарович Орбели и член-корреспондент АН СССР Евгений Михайлович Крепе. С 1932 г. Научно-технический совет возглавлял начальник ЭПРОНа Фотий Иванович Крылов. Материалы заседаний Совета и отчеты по наиболее интересным судоподъемным и водолазным работам публиковались в "Сборниках ЭПРОНа", которые начали издаваться с 1933 г. (11631).</w:t>
      </w:r>
    </w:p>
    <w:p w14:paraId="3167CB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F062E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20F2EC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817F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марта 1931 в СССР была запрещена продажа и импорт библий (2100).</w:t>
      </w:r>
    </w:p>
    <w:p w14:paraId="71FB8B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2836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марта 1931 был ликвидирован Союз союзов сельскохозяйственной кооперации СССР (начало свертывания кооперации). Все руководство сельским хозяйством было возложено на Наркомзем (оперативное руководство) и Наркомснаб (заготовки) (3908,335).</w:t>
      </w:r>
    </w:p>
    <w:p w14:paraId="53C510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1191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марта 1931 в СССР введен комплекс ГТО (4962).</w:t>
      </w:r>
    </w:p>
    <w:p w14:paraId="1EF4CF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7A57E1" w14:textId="77777777" w:rsidR="000F1D6E" w:rsidRPr="004F07B5" w:rsidRDefault="000F1D6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марта 1931 года в СССР введён физкультурный комплекс ГТО - программа физкультурной подготовки в общеобразовательных, профессиональных и спортивных организациях, основополагающая в единой и поддерживаемой государством системе патриотического воспитания молодёжи. Существовала с 1931 по 1991 год. Охватывала население в возрасте от 10 до 60 лет. В Советской армии аналогом ГТО был Военно-спортивный комплекс (21166).</w:t>
      </w:r>
    </w:p>
    <w:p w14:paraId="608A138D" w14:textId="77777777" w:rsidR="000F1D6E" w:rsidRPr="004F07B5" w:rsidRDefault="000F1D6E" w:rsidP="004F07B5">
      <w:pPr>
        <w:spacing w:after="0" w:line="240" w:lineRule="auto"/>
        <w:jc w:val="both"/>
        <w:rPr>
          <w:rFonts w:ascii="Times New Roman" w:hAnsi="Times New Roman"/>
          <w:color w:val="0070C0"/>
          <w:sz w:val="16"/>
          <w:szCs w:val="16"/>
        </w:rPr>
      </w:pPr>
    </w:p>
    <w:p w14:paraId="30CFBA13" w14:textId="77777777" w:rsidR="00E65C7F" w:rsidRPr="004F07B5" w:rsidRDefault="00E65C7F"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Внутренняя политика:</w:t>
      </w:r>
    </w:p>
    <w:p w14:paraId="2C223469" w14:textId="77777777" w:rsidR="00E65C7F" w:rsidRPr="004F07B5" w:rsidRDefault="00E65C7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7415AE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марта 1931 г. В записке Госплана «О мобилизационном плане промышленности» отмечалось, что скорректированный план заказов 1931 г. предусматривал снятие с производства почти всех прежних образцов вооружений, и что «промышленность должна была перейти в 1931 г. на производство новых и модернизированных образцов». Это обстоятельство имело своим следствием наличие большого числа так называемых «недоделов» по всей номенклатуре военной продукции, не исключая и средства военной связи;</w:t>
      </w:r>
    </w:p>
    <w:p w14:paraId="61489FE3"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несвоевременное и не в полном объеме поступление импортного оборудования, без которого развертывание производства новой продукции было невозможным (на завод им. Козицкого импортное оборудование поступило в течение года в размере 24% от поданных заявок);</w:t>
      </w:r>
    </w:p>
    <w:p w14:paraId="3A2AB71C"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нехватка квалифицированной рабочей силы. На том же заводе им. Козицкого во II отделе, где выполнялись заказы УС КА, пополнение рабочими шло исключительно за счет неквалифицированных кадров, что неизбежно вело к росту брака при выпуске сложной специальной аппаратуры. Кроме того на заводе ощущался острый недостаток инженеров, а в плановых бюро отделов – квалифицированных техников;</w:t>
      </w:r>
    </w:p>
    <w:p w14:paraId="13BF7961"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несвоевременное поступление на заводы чертежей на выпускаемые изделия, низкое их качество и частые изменения, вносившиеся как заказчиками, так и разработчиками;</w:t>
      </w:r>
    </w:p>
    <w:p w14:paraId="33A0274D"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проводившиеся на заводах параллельно с развертыванием производства реорганизации организационно-штатной структуры;</w:t>
      </w:r>
    </w:p>
    <w:p w14:paraId="22107D21"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перебои с подачей электроэнергии. Эта проблема лихорадила ленинградские предприятия на протяжении всей первой пятилетки.</w:t>
      </w:r>
    </w:p>
    <w:p w14:paraId="6D9D31C1"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среднем простои по этой причине составляли до четырех суток в месяц, а в январе 1932 г. только за первую декаду тот же завод им. Козицкого был отключен от электроснабжения в течение 80 часов. Такая обстановка потребовала вмешательства МПУ ВСНХ: последовало распоряжение этого органа о переводе ленинградских заводов ВЭСО «… в части снабжения электроэнергией в первую категорию предприятий, подлежащих отключению в последнюю очередь» (18297).</w:t>
      </w:r>
    </w:p>
    <w:p w14:paraId="428A9FFD" w14:textId="77777777" w:rsidR="00E65C7F" w:rsidRPr="004F07B5" w:rsidRDefault="00E65C7F" w:rsidP="004F07B5">
      <w:pPr>
        <w:spacing w:after="0" w:line="240" w:lineRule="auto"/>
        <w:jc w:val="both"/>
        <w:rPr>
          <w:rFonts w:ascii="Times New Roman" w:hAnsi="Times New Roman"/>
          <w:color w:val="000000" w:themeColor="text1"/>
          <w:sz w:val="16"/>
          <w:szCs w:val="16"/>
        </w:rPr>
      </w:pPr>
    </w:p>
    <w:p w14:paraId="5B2895E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F0AEB4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F1A7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марта 1931 состоялось совещание специалистов ЦАГИ и завода п/я 747 о порядке передачи чертежей АНТ-6 (ТБ-3) (1077,123).</w:t>
      </w:r>
    </w:p>
    <w:p w14:paraId="71B526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8B81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марта 1931 года на совещании в НТС ВАО (протокол NN 163/2098) К.А.Калинин заявил, что срок готовности К-7 даже 1 января 1932 года является для него приемлемым. Постановлением РВС первоначальный срок готовности самолета был установлен III-IV квартал 1932 года (3903).</w:t>
      </w:r>
    </w:p>
    <w:p w14:paraId="7C067F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66B012" w14:textId="77777777" w:rsidR="00FB17D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E7D5784" w14:textId="77777777" w:rsidR="00FB17DA" w:rsidRPr="004F07B5" w:rsidRDefault="00FB17D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93268A" w14:textId="77777777" w:rsidR="00C31C07" w:rsidRPr="004F07B5" w:rsidRDefault="00C31C07" w:rsidP="004F07B5">
      <w:pPr>
        <w:spacing w:after="0" w:line="240" w:lineRule="auto"/>
        <w:jc w:val="both"/>
        <w:rPr>
          <w:rStyle w:val="af0"/>
          <w:rFonts w:ascii="Times New Roman" w:hAnsi="Times New Roman"/>
          <w:i w:val="0"/>
          <w:color w:val="000000" w:themeColor="text1"/>
          <w:sz w:val="16"/>
          <w:szCs w:val="16"/>
        </w:rPr>
      </w:pPr>
      <w:r w:rsidRPr="004F07B5">
        <w:rPr>
          <w:rFonts w:ascii="Times New Roman" w:hAnsi="Times New Roman"/>
          <w:bCs/>
          <w:color w:val="000000" w:themeColor="text1"/>
          <w:sz w:val="16"/>
          <w:szCs w:val="16"/>
        </w:rPr>
        <w:t>12 марта 1931 г. — Из аналитического доклада сотрудника Орудийно-арсенального объединения А. Кривенко о кооперировании военного производства с гражданской промышленностью</w:t>
      </w:r>
    </w:p>
    <w:p w14:paraId="2D3A4FD4"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31154DBC" w14:textId="77777777" w:rsidR="00C31C07" w:rsidRPr="004F07B5" w:rsidRDefault="00C31C07" w:rsidP="004F07B5">
      <w:pPr>
        <w:pStyle w:val="rtejustify"/>
        <w:spacing w:before="0" w:after="0"/>
        <w:rPr>
          <w:color w:val="000000" w:themeColor="text1"/>
          <w:sz w:val="16"/>
          <w:szCs w:val="16"/>
        </w:rPr>
      </w:pPr>
      <w:r w:rsidRPr="004F07B5">
        <w:rPr>
          <w:rStyle w:val="a7"/>
          <w:b w:val="0"/>
          <w:bCs w:val="0"/>
          <w:color w:val="000000" w:themeColor="text1"/>
          <w:sz w:val="16"/>
          <w:szCs w:val="16"/>
        </w:rPr>
        <w:t>I. Общие данные</w:t>
      </w:r>
    </w:p>
    <w:p w14:paraId="1953F759"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Предметы материальной части артиллерии и ручного оружия являются целиком продукцией специальных заводов, производство коих, за небольшими исключениями («Красный Путиловец», «Сормово»), мало знакомо гражданской промышленности.</w:t>
      </w:r>
    </w:p>
    <w:p w14:paraId="4544C0D6"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Современные требования на техническое оснащение армии специальными предметами вооружения (артиллерия, ручное оружие) настолько велики, что нашим кадровым заводам не под силу справиться с этой задачей. Было бы неправильным, если бы наше социалистическое государство, где в отношении управления промышленностью господствует плановое начало, не использовало бы этого выигрышного, но сравнению с капиталистическим частным хозяйством, положения. Отсюда вывод, что в нашем государстве вся промышленность, работая на оборону, должна производить все предметы боевого снабжения армии.</w:t>
      </w:r>
    </w:p>
    <w:p w14:paraId="79A6B1B9"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В предстоящей войне наши возможные западные противники, поддержанные большой Антантой, выведут в поле армии, снабженные в достаточной степени могущественной артиллерией с почти неограниченным количеством снарядов и ручным оружием новейших образцов.</w:t>
      </w:r>
    </w:p>
    <w:p w14:paraId="0AFCFA33"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Предполагается, что заявка НКВМ вар[ианта] 10 по своему существу определяет наши промышленные и сырьевые возможности, которые и составляют ресурсы для обороны государства, подсчитанные на основе нашей производственной и сырьевой базы на 1 января 1932 г., т. е. на 1932 г.</w:t>
      </w:r>
    </w:p>
    <w:p w14:paraId="261730E6"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Все ли нами сделано в направлении использования всех ресурсов но изготовлению оружия? На этот вопрос нужно ответить, что мы еще не использовали в достаточной степени мощь нашей промышленности и нашу сырьевую базу. Использование гражданской промышленности мыслится как максимальное внедрение в нее изготовления матчасти артиллерии и ручного оружия, целиком или отдельными его частями. Специальные военные артиллерийские и ружейные заводы должны служить одновременно с выполнением своей программы для целей инструктажа. Эти военные заводы должны быть ведущими, головными заводами и с приданными и включенными в сферу их влияния гражданскими заводами будут представлять целое объединение, концерн, который должен быть специализирован для производства определенных систем.</w:t>
      </w:r>
    </w:p>
    <w:p w14:paraId="62BBAE23"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Исходя из этих предпосылок и анализа разработанных ВСНХ СССР контрольных цифр 1931 г., приходим к выводу, что, так как вопросы широкого внедрения начала кооперирования в гражданскую промышленность в этом плане не нашли достаточного отражения, заявка НКВМ, его вариант 10, не исчерпывает в полной мере экономическую мощь государства, а следовательно, является недостаточной по своим размерам требований и подлежит переработке уже теперь.</w:t>
      </w:r>
    </w:p>
    <w:p w14:paraId="55145299"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Основным вопросом, который не нашел достаточного отражения в плане ВСНХ, который сразу же бросается в глаза, это кооперирование и ассимиляция, т. е. внедрение военных производств в гражданскую промышленность.</w:t>
      </w:r>
    </w:p>
    <w:p w14:paraId="07B1A847"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Этот вопрос совершенно не разработан, а казалось бы с этого нужно было начать, ибо в основу экономической мобилизации должен быть положен уровень производительных сил страны, всех ее предприятий в целом. А так как всю десятку мы построили и подровняли по подаче предметов вооружения и военного снабжения без учета кооперирования, то, следовательно, не исчерпали и не составили плана полного рационального использования промышленности.</w:t>
      </w:r>
    </w:p>
    <w:p w14:paraId="45916676"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Вне всякого сомнения, наша гражданская промышленность имеет множество возможностей, при рациональном ведении производственных процессов, к подаче продукции в большем количестве, чем это предусмотрено мобготовностью предприятий на 1 января 1932 г. по плану капитального строительства 1931 г.</w:t>
      </w:r>
    </w:p>
    <w:p w14:paraId="76149F52"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Мы должны соответственно мобилизовать нашу промышленность, поставить ей четкие, понятные задачи, приспособить целый ряд гражданских предприятий к изготовлению ряда предметов специального военного назначения, производство которых является теперь специальностью военных заводов.</w:t>
      </w:r>
    </w:p>
    <w:p w14:paraId="1031008E"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Современное техническое оснащение армии, малочисленность специальных военных заводов, огромное количество предметов вооружения, которые способна будет освоить мобилизованная армия, ставит на очередь вопрос о разгрузке военных заводов от изготовления ряда предметов военного назначения, целиком или частями (изготовление отдельных деталей), и передачи на наши металлургические, металлообрабатывающие и машиностроительные заводы изготовления этих предметов.</w:t>
      </w:r>
    </w:p>
    <w:p w14:paraId="42EF137D" w14:textId="77777777" w:rsidR="00C31C07" w:rsidRPr="004F07B5" w:rsidRDefault="00C31C07" w:rsidP="004F07B5">
      <w:pPr>
        <w:pStyle w:val="rtejustify"/>
        <w:spacing w:before="0" w:after="0"/>
        <w:rPr>
          <w:color w:val="000000" w:themeColor="text1"/>
          <w:sz w:val="16"/>
          <w:szCs w:val="16"/>
        </w:rPr>
      </w:pPr>
      <w:r w:rsidRPr="004F07B5">
        <w:rPr>
          <w:rStyle w:val="a7"/>
          <w:b w:val="0"/>
          <w:bCs w:val="0"/>
          <w:color w:val="000000" w:themeColor="text1"/>
          <w:sz w:val="16"/>
          <w:szCs w:val="16"/>
        </w:rPr>
        <w:t>II. Вопросы стандартизации</w:t>
      </w:r>
    </w:p>
    <w:p w14:paraId="68CB7C52"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В целях упрощения внедрения массового производства предметов вооружения в гражданскую промышленность будет являться разработка промышленностью стандартов с детальными техническими описаниями, главной составной частью которых будут являться чертежи. Конструкция всех изделий, предназначенных к массовому выпуску, должна быть окончательно разработанной и утвержденной НКВМ. После увязки военных требований с возможностями промышленности данный предмет вооружения стандартизируется. Как обязательное правило, все стандарты должны предусматривать максимальную экономию остродефицитных или дорогих материалов и замену их полноценными суррогатами.</w:t>
      </w:r>
    </w:p>
    <w:p w14:paraId="616D54CA"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Сектор обороны Госплана должен обратить внимание на деятельность ВКС, под руководством которого во исполнение постановления СТО проводится работа по разработке промышленностью стандартов. Прошло уже 8 месяцев со дня издания этого постановления, а результатов работы пока нет. Объединения, за небольшим исключением, к этой работе еще не приступили, а между тем в свете наших установок по экономической мобилизации государства эта работа приобретает особенное, первостепенной важности оборонное значение. Надо включиться в эту работу, рассмотреть ее детали и внести в нее коррективы, если это потребуется по обстоятельствам.</w:t>
      </w:r>
    </w:p>
    <w:p w14:paraId="3A5AC504"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Стандартизация предметов вооружения при условии упрощения и облегчения технических условий дает нам возможность и гарантию ускорения развертывания массового производства в наикратчайшие мобилизационные сроки. Армия при мобилизации сумеет получить в стране большое количество имущества, вполне пригодного к войне, а гражданская промышленность может легко перейти на массовый выпуск, при условии, если разработанные стандарты будут освоены в производстве в мирное время.</w:t>
      </w:r>
    </w:p>
    <w:p w14:paraId="4744F90E" w14:textId="77777777" w:rsidR="00C31C07" w:rsidRPr="004F07B5" w:rsidRDefault="00C31C07" w:rsidP="004F07B5">
      <w:pPr>
        <w:spacing w:after="0" w:line="240" w:lineRule="auto"/>
        <w:jc w:val="both"/>
        <w:rPr>
          <w:rFonts w:ascii="Times New Roman" w:hAnsi="Times New Roman"/>
          <w:color w:val="000000" w:themeColor="text1"/>
          <w:sz w:val="16"/>
          <w:szCs w:val="16"/>
          <w:lang w:eastAsia="ru-RU"/>
        </w:rPr>
      </w:pPr>
      <w:r w:rsidRPr="004F07B5">
        <w:rPr>
          <w:rStyle w:val="a7"/>
          <w:rFonts w:ascii="Times New Roman" w:hAnsi="Times New Roman"/>
          <w:b w:val="0"/>
          <w:bCs w:val="0"/>
          <w:color w:val="000000" w:themeColor="text1"/>
          <w:sz w:val="16"/>
          <w:szCs w:val="16"/>
        </w:rPr>
        <w:t>III. Калибровое хозяйство</w:t>
      </w:r>
    </w:p>
    <w:p w14:paraId="3C135651"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Приступая к приспособлению гражданских заводов для производства матчасти артиллерии и ручного оружия, нужно не упустить из виду необходимость создания специальных промышленных предприятий, которые обеспечивали бы гражданские заводы калибрами и инструментом.</w:t>
      </w:r>
    </w:p>
    <w:p w14:paraId="4CE33F29"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Госплан считает, что при разработке плана широкого кооперирования и ассимиляции военных производств необходимо наметить заводы или выстроить их вновь для производства калибров и специального инструмента для обработки металла. Наши гражданские заводы в лекальном деле будут испытывать, вне всякого сомнения, значительные перебои, а в некоторых случаях будут даже бессильны что-либо предпринять в этом направлении. Готовый инструмент и лекала значительно облегчат освоение военных производств.</w:t>
      </w:r>
    </w:p>
    <w:p w14:paraId="44FAEAA6"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Нам мыслится, что при строительстве таких заводов нужно иметь в виду их специализацию отдельно для лекал и отдельно для инструмента. На заводе калибров должны готовиться калибры как рабочие, так образцовые и приемочные по существующим у нас нормам. В основу нормализации калибров должны быть положены разработки Комитета по стандартизации в отношении пригонок, допусков, обозначения калибров и т. д. Если эта нормализация не проведена, ее нужно провести в срочном порядке.</w:t>
      </w:r>
    </w:p>
    <w:p w14:paraId="6908CB94"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Наша военная промышленность уже сейчас испытывает неполадки из-за недостатка лекал. Основным тормозом является отсутствие высококвалифицированных рабочих-лекальщиков. Ясно, что мы варварски, технически отстало ведем это дело, и без решительного сдвига в сторону концентрации этого вида производства мы не выйдем из тупика.</w:t>
      </w:r>
    </w:p>
    <w:p w14:paraId="1176CE7A"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Необходимо немедля приступить к созданию специальных предприятий по производству лекал и специального инструмента для матчасти артиллерии и стрелкового оружия. Концентрация производства дает возможность сберечь рабсилу, которая при разбросанности производства на каждом предприятии не может быть использована достаточно рационально. На этих заводах можно будет построить соответствующий современным техническим достижениям производственный процесс, который будет гарантировать качество лекал. Затем на таких крупных заводах можно будет с успехом использовать иностранную техпомощь.</w:t>
      </w:r>
    </w:p>
    <w:p w14:paraId="15DBCC67"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Для удовлетворения нужд фронта в военное время потребуется колоссальное напряжение работы промышленности. Производство предметов боевого снабжения должно быть массовым производством кооперированных заводов, на основе полной взаимозаменяемости деталей. Это-то и выдвигает на передний план вопрос о калибрах (поверочном инструменте). Если к началу войны будет иметься достаточный запас правильно сконструированных калибров, то период развертывания производства значительно сократится, уменьшатся общие расходы промышленности, повысится качество продукции и производительность труда.</w:t>
      </w:r>
    </w:p>
    <w:p w14:paraId="2C3D5A18" w14:textId="77777777" w:rsidR="00C31C07" w:rsidRPr="004F07B5" w:rsidRDefault="00C31C07" w:rsidP="004F07B5">
      <w:pPr>
        <w:pStyle w:val="rtejustify"/>
        <w:spacing w:before="0" w:after="0"/>
        <w:rPr>
          <w:color w:val="000000" w:themeColor="text1"/>
          <w:sz w:val="16"/>
          <w:szCs w:val="16"/>
        </w:rPr>
      </w:pPr>
      <w:r w:rsidRPr="004F07B5">
        <w:rPr>
          <w:rStyle w:val="a7"/>
          <w:b w:val="0"/>
          <w:bCs w:val="0"/>
          <w:color w:val="000000" w:themeColor="text1"/>
          <w:sz w:val="16"/>
          <w:szCs w:val="16"/>
        </w:rPr>
        <w:t>IV. Патронное производство</w:t>
      </w:r>
    </w:p>
    <w:p w14:paraId="48B619EB"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Насыщенность Красной армии автоматическим огнестрельным оружием потребует соответствующего снабжения армии патронами. В условиях будущей войны эта задача вследствие количественного роста потребности, несомненно, усложнится. Трудность производства достаточного количества патронов усугубляется необходимостью подачи наравне с обыкновенными патронами специальных патронов: бронебойных, трассирующих, крупнокалиберных и других, производство которых, несомненно, сложнее обыкновенных патронов.</w:t>
      </w:r>
    </w:p>
    <w:p w14:paraId="0D0D25F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Новизна этого дела у нас в отношении специальных патронов, а также переход на гильзу из плакированного железа, в первый период развертывания окажет свое вредное влияние на качество продукции и производительность заводов. В случае принятия на вооружение самозарядной винтовки расход патронов должен еще более возрасти.</w:t>
      </w:r>
    </w:p>
    <w:p w14:paraId="4C7717A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Естественно, что изготовление 500 и более милл[иона| патронов в месяц, как это запроектировано по варианту 10, требует высокого развития патронного производства и соответствующего его обеспечения материалами, станками, рабочей силой. Патронное производство является узкоспециальной отраслью производства, обслуживаемой исключительно назначенными для этой цели станками. Приспособить для производства патронов какие-либо заводы гражданской промышленности при современном состоянии техники вряд ли возможно. Это вынуждает создавать в мирное время такие производительные мощности по оборудованию, которые смогли бы с объявлением войны и во время ее ведения обеспечить подачу патронов в нужном количестве.</w:t>
      </w:r>
    </w:p>
    <w:p w14:paraId="0FD42D9B"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Принимая во внимание возможные аварии, износ оборудования и его амортизацию, а также то обстоятельство, что импорт станков будет ограничен блокадой, необходимое для патронного производства большое количество различных станков специальных типов требует развития такого машиностроения и в таких размерах у нас, чтобы обеспечить бесперебойность производства во время войны.</w:t>
      </w:r>
    </w:p>
    <w:p w14:paraId="59E63A0C"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По программе 1931 г. производство таких специальных станков, недостающих для полного комплекта по заданным мощностям, Патрубвзрыв производит на своих заводах силами своего металлообрабатывающего оборудования (ремонтные цеха, мирное производство). В военное время массовое производство специальных патронных станков силами патронных заводов, без соответствующего расширения и упорядочения этого производства еще в мирное время, по-видимому, будет исключено, так как все площади заводов, его технический и рабочий персонал будет занят основным видом производства — патронным. Поэтому представляется необходимым уже теперь внести в это дело ясность и проработать вопрос снабжения заводов специальными патронными станками. При разрешении вопроса об установке такого вида специального машиностроения можно наметить 3 пути: 1. Постройка или приспособление одного какого-либо завода, не связанного с патронным производством. 2. Постройка на существующих крупных патронных заводах специальных цехов для производства станков. 3. Концентрация производства станков на одном из патронных заводов.</w:t>
      </w:r>
    </w:p>
    <w:p w14:paraId="704DB4A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Я считаю, что для этого дела нужно оборудовать специальный завод, который в мирное время, сохраняя оборудование и все технологические разработки и имея небольшой заказ на специальные патронные станки, включается в общую сеть машиностроительных заводов Союза по производству предметов или оборудования общегражданского назначения.</w:t>
      </w:r>
    </w:p>
    <w:p w14:paraId="70193446" w14:textId="77777777" w:rsidR="00C31C07" w:rsidRPr="004F07B5" w:rsidRDefault="00C31C07" w:rsidP="004F07B5">
      <w:pPr>
        <w:pStyle w:val="rtejustify"/>
        <w:spacing w:before="0" w:after="0"/>
        <w:rPr>
          <w:color w:val="000000" w:themeColor="text1"/>
          <w:sz w:val="16"/>
          <w:szCs w:val="16"/>
        </w:rPr>
      </w:pPr>
      <w:r w:rsidRPr="004F07B5">
        <w:rPr>
          <w:rStyle w:val="a7"/>
          <w:b w:val="0"/>
          <w:bCs w:val="0"/>
          <w:color w:val="000000" w:themeColor="text1"/>
          <w:sz w:val="16"/>
          <w:szCs w:val="16"/>
        </w:rPr>
        <w:t>V. Производство матчасти артиллерии</w:t>
      </w:r>
    </w:p>
    <w:p w14:paraId="11F76322" w14:textId="77777777" w:rsidR="00C31C07" w:rsidRPr="004F07B5" w:rsidRDefault="00C31C07" w:rsidP="004F07B5">
      <w:pPr>
        <w:pStyle w:val="rtejustify"/>
        <w:spacing w:before="0" w:after="0"/>
        <w:rPr>
          <w:color w:val="000000" w:themeColor="text1"/>
          <w:sz w:val="16"/>
          <w:szCs w:val="16"/>
        </w:rPr>
      </w:pPr>
      <w:r w:rsidRPr="004F07B5">
        <w:rPr>
          <w:rStyle w:val="a7"/>
          <w:b w:val="0"/>
          <w:bCs w:val="0"/>
          <w:color w:val="000000" w:themeColor="text1"/>
          <w:sz w:val="16"/>
          <w:szCs w:val="16"/>
        </w:rPr>
        <w:t>1. Металлургическая база</w:t>
      </w:r>
    </w:p>
    <w:p w14:paraId="5AA2D303"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Производство основной массы артиллерии возложено на специально организованное для этой цели Оружобъединение, имеющее мощные артиллерийские металлообрабатывающие заводы и свою металлургическую базу.</w:t>
      </w:r>
    </w:p>
    <w:p w14:paraId="3385F4C1"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В основном данное объединение сконструировано правильно, если принять во внимание опыт Запада, где такие концерны также имеют свою металлургическую базу. Но на Западе, в частности в Италии, эта база представляется как отдельный металлургический завод, изготовляющий поковки для различных целей, в том числе и для артиллерии. Металлургическая же база нашего Оружобъединения представляет из себя привеску к металлообрабатывающим предприятиям, связанную административными, хозяйственными и техническими узами воедино.</w:t>
      </w:r>
    </w:p>
    <w:p w14:paraId="350B61B6"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Правильна ли эта организация, если принять во внимание, что черная металлургия, хотя бы и высококачественных сталей, и точная обработка этой стали для превращения в сложную машину, какой является современное орудие, производства совершенно различные по своей технологической природе. Мне кажется, что тут не может быть двух мнений и что эти процессы — металлургию и металлообработку — можно без ущерба для дела организационно разъединить. Такое деление освободит специальный военный завод, его административный и технический аппарат для самой ответственной, по существу уникальной работы, какой нужно считать изготовление самого орудия. Производство же качественного металла, работу, требующую затраты менее квалифицированного труда и по своему существу простую, можно без ущерба для интересов орудийных заводов передать гражданской промышленности на наши металлургические гиганты: Магнитострой, Кузнецкстрой, в Донбасс и др.</w:t>
      </w:r>
    </w:p>
    <w:p w14:paraId="10B0558B"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Одновременно с отливкой и ковкой заготовок на эти заводы можно будет возложить и предварительную обработку поковок, чтобы не было такого безобразного положения, когда Пермский оруд[ийный] завод поставляет для завода № 8 поковки муфт для горной 76</w:t>
      </w:r>
      <w:r w:rsidRPr="004F07B5">
        <w:rPr>
          <w:color w:val="000000" w:themeColor="text1"/>
          <w:sz w:val="16"/>
          <w:szCs w:val="16"/>
        </w:rPr>
        <w:noBreakHyphen/>
        <w:t>мм пушки весом в 52 пуд., тогда как обработанная муфта весит около 10 пуд. Пермский оруд[ийный] завод не может производить такую работу как вследствие разрыва между своими обрабатывающими возможностями и металлургией, так и потому, что нагрузка завода по производству артиллерии отнимает станки для своей орудийной программы. Этот пример указывает на то, что металлургическая база заводов Оружобъединения работает технически отстало, заваливая специальные орудийные обрабатывающие цеха лишним металлом и лишней работой.</w:t>
      </w:r>
    </w:p>
    <w:p w14:paraId="57CE617A"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С точки зрения интересов транспорта, такая реформа дает положительные результаты, так как металлургические цеха орудийных заводов («Большевик», ММЗ и «Баррикады» и ИОЗ) работают на привозном сырье. Положение с ММЗ и ИОЗ наиболее тревожно, так как эти заводы для своего металлургического процесса используют дрова, запасы коих в районе заводов в радиусе до 100 верст уже исчерпаны. Отсюда вывод, что для развития металлургической базы военных заводов нет никаких оснований.</w:t>
      </w:r>
    </w:p>
    <w:p w14:paraId="237E7710"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Госплан считает, что металлургическую базу военных заводов выше наметок 1931 г. развивать не следует. Одновременно с установкой на ограничение металлургической базы военных заводов в размерах строительства 1931 г. представляется целесообразным проработать вопрос о выделении металлургических цехов военных заводов в отдельные предприятия с тем, чтобы разъединить обработку металла от металлургического процесса. Работа таких металлургических заводов должна быть тесно увязана с работой орудийных заводов в смысле подачи качественной стали в соответственно обработанных поковках с небольшими пропусками на окончательную отделку изделия.</w:t>
      </w:r>
    </w:p>
    <w:p w14:paraId="45AA7050"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Госплан считает, что такие рационализаторские мероприятия повысят производительность орудийных заводов и упорядочат их производство. Производство качественной стали для матчасти и ручного оружия, на которые не хватит металла от заводов Оружобъединения, нужно установить на заводах гражданской промышленности, используя опыт военных заводов.</w:t>
      </w:r>
    </w:p>
    <w:p w14:paraId="36A37C30" w14:textId="77777777" w:rsidR="00C31C07" w:rsidRPr="004F07B5" w:rsidRDefault="00C31C07" w:rsidP="004F07B5">
      <w:pPr>
        <w:pStyle w:val="rtejustify"/>
        <w:spacing w:before="0" w:after="0"/>
        <w:rPr>
          <w:color w:val="000000" w:themeColor="text1"/>
          <w:sz w:val="16"/>
          <w:szCs w:val="16"/>
        </w:rPr>
      </w:pPr>
      <w:r w:rsidRPr="004F07B5">
        <w:rPr>
          <w:rStyle w:val="a7"/>
          <w:b w:val="0"/>
          <w:bCs w:val="0"/>
          <w:color w:val="000000" w:themeColor="text1"/>
          <w:sz w:val="16"/>
          <w:szCs w:val="16"/>
        </w:rPr>
        <w:t>2. Орудийные цеха</w:t>
      </w:r>
    </w:p>
    <w:p w14:paraId="38E01016"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Предстоящая война с нашими возможными противниками, которые смогут выставить против нас могущественную артиллерию, ставит на очередь вопрос о производстве матчасти артиллерии в таком размере и таких калибров, чтобы обеспечить мощь обороноспособности Красной армии. Все внимание правительства и партии должно быть сосредоточено на производстве полевой тяжелой артиллерии; рост нашего автомобильного и тракторного парка подводит под количественную сторону артиллерийского хозяйства и надежную базу.</w:t>
      </w:r>
    </w:p>
    <w:p w14:paraId="06D5DCE2"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Потребность в матчасти артиллерии нетрудно определить, если возвратиться к опыту мировой войны, когда все расчеты воевавших государств в довоенное время были опрокинуты обстоятельствами этой войны. Кроме того, нужно предусмотреть быстрый износ матчасти, ее амортизацию и замену в будущей войне.</w:t>
      </w:r>
    </w:p>
    <w:p w14:paraId="5587891E"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Все эти предпосылки ставят на очередь пересмотр размера подачи матчасти артиллерии на 1932 г., т. е. тех производственных возможностей, которые легли в основу заявки НКВМ по варианту 10.</w:t>
      </w:r>
    </w:p>
    <w:p w14:paraId="4BA41485"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На основе широкого развития начал кооперирования и ассимиляции военных производств на гражданских заводах, выявления и постановки на службу обороны всех экономическо-производственных возможностей предприятий нужно добиться сдвига в сторону количественного увеличения подачи матчасти артиллерии. Вопрос о кооперировании требует немедленного разрешения, но, независимо от быстрых темпов его проведения, потребует углубленной и всесторонней проработки и увязки со всеми отраслями народного хозяйства.</w:t>
      </w:r>
    </w:p>
    <w:p w14:paraId="70B41D3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В целях удовлетворительного разрешения проблемы кооперирования орудийного производства Госплан, в частности, намечает следующие основные пути:</w:t>
      </w:r>
    </w:p>
    <w:p w14:paraId="48D28EB7"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1. Орудийные заводы, наряду с выполнением своей основной программы, должны быть центром исследовательской работы в области изучения и конструирования новых видов вооружения. Эти заводы, как правило, должны быть разгружены от изготовления второстепенных объектов и всемерно стремиться к наибольшей передаче гражданской промышленности изготовления отдельных деталей орудий. Сборка систем, если таковая не устанавливается на гражданском заводе, производится военным заводом.</w:t>
      </w:r>
    </w:p>
    <w:p w14:paraId="50B9EF80"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Передача изделий целому ряду гражданских заводов, которые должны быть в исчерпывающей степени снабжены чертежами, техусловиями, инструментом, лекалами и т. д., сократит сроки подачи артиллерии. В связи с перевооружением армии новыми образцами артиллерии увеличенной дальности это мероприятие приобретает особое значение.</w:t>
      </w:r>
    </w:p>
    <w:p w14:paraId="0825E65B"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2. Как правило, все образцы, вышедшие из стадии опытов, должны передаваться для изготовления гражданской промышленности, если у военных заводов нет возможностей выполнить в срок заказы. Для примера можно указать на заказ НКВМ на 8</w:t>
      </w:r>
      <w:r w:rsidRPr="004F07B5">
        <w:rPr>
          <w:color w:val="000000" w:themeColor="text1"/>
          <w:sz w:val="16"/>
          <w:szCs w:val="16"/>
        </w:rPr>
        <w:noBreakHyphen/>
        <w:t>дюймовые гаубицы, распределенный между заводами «Большевик» и «Баррикады». У Госплана нет уверенности, что эти заводы справятся с этими заказами, а между тем гражданская промышленность смогла бы помочь своими производственными ресурсами; вооружение же полевой армии этими калибрами в кратчайшие сроки крайне необходимо.</w:t>
      </w:r>
    </w:p>
    <w:p w14:paraId="3102F745"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3. Необходимо разгрузить заводы военной промышленности от производства лафетов, передков, зарядных ящиков, укупорки и т. д. Наши арсеналы, которые заняты производством этих предметов, в результате проведенного капитального строительства за последние годы и ввода в действие целого ряда специального оборудования не смогут считаться уже в данное время арсеналами, где должно преобладать типичное устарелое арсенальное оборудование, главным образом, для ремонта матчасти артиллерии и ручного орудия, перестволения и т. д.</w:t>
      </w:r>
    </w:p>
    <w:p w14:paraId="59D4CD1C"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Наши арсеналы теперь — это машиностроительные заводы, оборудованные новейшими механизмами, способные принять на себя ответственную работу по изготовлению матчасти артиллерии и других видов вооружения.</w:t>
      </w:r>
    </w:p>
    <w:p w14:paraId="53CD8A1B"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Однако географическое расположение двух заводов — Ленинградского и Киевского — являются препятствием для развития на них военного производства. Брянский завод находится в лучших условиях, достаточно удален от фронтового района, почему нет никаких оснований для его не использования как подсобного орудийного завода. Я считаю, что программу арсенального порядка, т. е. ремонт, изготовление зар[ядных] ящиков и передков, с этого завода нужно снять и загрузить его производством мелкокалиберной артиллерии, передав его в сферу влияния завода № 8 им. Калинина.</w:t>
      </w:r>
    </w:p>
    <w:p w14:paraId="0F380CF9"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4. Развитие Киевского и Ленинградского арсеналов для производства артиллерии ограничено неудобствами их географического расположения. На этих заводах возможно производство несложной матчасти артиллерии при обязательном условии иметь в глубоком тылу заводы-дублеры, которые в мирное время также должны иметь загрузку военными предметами, чтобы с возникновением затруднений на заводе № 7 и Киевском полностью восполнить их выход из строя.</w:t>
      </w:r>
    </w:p>
    <w:p w14:paraId="745653CB" w14:textId="77777777" w:rsidR="00C31C07" w:rsidRPr="004F07B5" w:rsidRDefault="00C31C07" w:rsidP="004F07B5">
      <w:pPr>
        <w:pStyle w:val="rtejustify"/>
        <w:spacing w:before="0" w:after="0"/>
        <w:rPr>
          <w:color w:val="000000" w:themeColor="text1"/>
          <w:sz w:val="16"/>
          <w:szCs w:val="16"/>
        </w:rPr>
      </w:pPr>
      <w:r w:rsidRPr="004F07B5">
        <w:rPr>
          <w:rStyle w:val="a7"/>
          <w:b w:val="0"/>
          <w:bCs w:val="0"/>
          <w:color w:val="000000" w:themeColor="text1"/>
          <w:sz w:val="16"/>
          <w:szCs w:val="16"/>
        </w:rPr>
        <w:t>VI. Производство ручного оружия</w:t>
      </w:r>
    </w:p>
    <w:p w14:paraId="2ED97A73"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Производство ручного оружия и предметов сосредоточено также на Оружобъединении. Как и в отношении орудийного производства, металлургической базой ручного оружия является Ижевский оруж[ейный] завод, который поставляет черновые заготовки как для себя, так и для Тульского и Ковровского заводов, которые уже на своем оборудовании производят дальнейшую обработку деталей.</w:t>
      </w:r>
    </w:p>
    <w:p w14:paraId="683B503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В направлении кооперирования и привлечения заводов гражданской промышленности для изготовления деталей оружия сделано очень мало, если не считать Подольского механического завода, который по мобпрограмме поставляет ТОЗу детали на 500 тыс. винтовок в год войны. Большая часть этих деталей и главнейшие части винтовок все же остаются за ТОЗом.</w:t>
      </w:r>
    </w:p>
    <w:p w14:paraId="4682126B"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Снабжение действующей армии ручным оружием и пулеметами в достаточном количестве и хорошего качества, принимая во внимание неоднородность и пестроту оборудования наших оружейных заводов и необходимость перевооружения армии новыми образцами, будет все же затруднено по разным причинам, главнейшими из которых надо считать недостаток технического персонала и квалифицированной рабсилы, которой не хватает уже сейчас. Особенно остро будет обстоять дело с лекальным хозяйством и заготовлением инструмента. В отношении обеспечения армии оружием мы не можем пройти мимо такого мощного экономического фактора, каким являются производственные возможности наших заводов мелкого и среднего машиностроения.</w:t>
      </w:r>
    </w:p>
    <w:p w14:paraId="0709800C"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На основе опыта и инструктажа кадровых военных заводов заводы гражданской промышленности без труда освоят производство деталей оружия с последующей его сборкой на военном головном заводе. Такое рассредоточение производства оружия повысит его выпуск во много раз.</w:t>
      </w:r>
    </w:p>
    <w:p w14:paraId="1281F26D"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Суммируя изложенное, я намечаю следующие пути кооперирования: 1) подачу черновых стволов и других заготовок возложить на гражданскую промышленность; 2) передать гражданской промышленности изготовление деревянных частей оружия, станков для тяжелых пехотных пулеметов и всех видов треног и установок для пулеметов специального назначения (зенитные треноги, сошки и т. д.); 3) производство укупорки возложить на заводы гражданской промышленности; 4) передать на заводы гражданской промышленности производство обойменой стали и обойм, сняв это производство с ИОЗа; 5) принимая во внимание необходимость в кратчайший срок снабдить пехоту и конницу ручными пулеметами, а также обеспечение снабжения этим видом оружия ближнего боя мобилизованную армию, считать необходимым уже с 1931 г. внедрение в гражданскую промышленность производства отдельных деталей пулемета с тем, чтобы увеличить выпуск пулеметов против наметок 1931 г.</w:t>
      </w:r>
    </w:p>
    <w:p w14:paraId="1E3DFD91"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В частности, Госплан считает возможным уже теперь производить на гражданских заводах следующие детали:</w:t>
      </w:r>
    </w:p>
    <w:p w14:paraId="4B355F78"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[1.] По пулемету Дегтярева: 1) кожух, 2) приклад, 3) черновую обработку ствола и скользящих частей с последующей отладкой и пригонкой на ИНЗ № 2. 4) изготовление магазинов.</w:t>
      </w:r>
    </w:p>
    <w:p w14:paraId="599C567C"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2. По станковым пулеметам: 1) короб с кожухом, 2) затыльник, 3) подъемный механизм, 4) прицел.</w:t>
      </w:r>
    </w:p>
    <w:p w14:paraId="5DAEAF5B"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3. По 3</w:t>
      </w:r>
      <w:r w:rsidRPr="004F07B5">
        <w:rPr>
          <w:color w:val="000000" w:themeColor="text1"/>
          <w:sz w:val="16"/>
          <w:szCs w:val="16"/>
        </w:rPr>
        <w:noBreakHyphen/>
        <w:t>дюймовой винтовке. Опыт кооперирования производства этой винтовки у объединения имеется. Этот опыт дает положительные результаты, почему его нужно углублять, расширять номенклатуру деталей и привлечь для этой работы еще ряд заводов.</w:t>
      </w:r>
    </w:p>
    <w:p w14:paraId="118A2DDF"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4. По полуавтоматической винтовке. В предстоящей войне мы безусловно будем иметь перед собой пехоту противника, вооруженную автоматической винтовкой. Предпосылки для возможности такого вооружения пехоты имеются налицо, поскольку типы винтовок приняты почти всеми западными государствами и Америкой.</w:t>
      </w:r>
    </w:p>
    <w:p w14:paraId="7D0E887E" w14:textId="77777777" w:rsidR="00FB17DA" w:rsidRPr="004F07B5" w:rsidRDefault="00FB17DA" w:rsidP="004F07B5">
      <w:pPr>
        <w:pStyle w:val="rtejustify"/>
        <w:spacing w:before="0" w:after="0"/>
        <w:rPr>
          <w:color w:val="000000" w:themeColor="text1"/>
          <w:sz w:val="16"/>
          <w:szCs w:val="16"/>
        </w:rPr>
      </w:pPr>
      <w:r w:rsidRPr="004F07B5">
        <w:rPr>
          <w:color w:val="000000" w:themeColor="text1"/>
          <w:sz w:val="16"/>
          <w:szCs w:val="16"/>
        </w:rPr>
        <w:t>С объявлением мобилизации, вне всякого сомнения, начнется внедрение в войска такой винтовки. Мы не должны отстать и вынуждены будем перевооружить армию, как бы это дорого не стоило, автоматом. Решающую роль в изготовлении должна сыграть гражданская промышленность, которой нужно дать уже теперь задание на освоение производства отдельных деталей¹*.</w:t>
      </w:r>
    </w:p>
    <w:p w14:paraId="31974ABA" w14:textId="77777777" w:rsidR="00FB17DA" w:rsidRPr="004F07B5" w:rsidRDefault="00FB17DA" w:rsidP="004F07B5">
      <w:pPr>
        <w:pStyle w:val="ae"/>
        <w:spacing w:before="0" w:after="0"/>
        <w:jc w:val="both"/>
        <w:rPr>
          <w:color w:val="000000" w:themeColor="text1"/>
          <w:sz w:val="16"/>
          <w:szCs w:val="16"/>
        </w:rPr>
      </w:pPr>
      <w:r w:rsidRPr="004F07B5">
        <w:rPr>
          <w:rStyle w:val="af0"/>
          <w:i w:val="0"/>
          <w:color w:val="000000" w:themeColor="text1"/>
          <w:sz w:val="16"/>
          <w:szCs w:val="16"/>
        </w:rPr>
        <w:t>А. Кривенко</w:t>
      </w:r>
    </w:p>
    <w:p w14:paraId="141A8C47" w14:textId="77777777" w:rsidR="00FB17DA" w:rsidRPr="004F07B5" w:rsidRDefault="00FB17DA"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Примечание</w:t>
      </w:r>
      <w:r w:rsidRPr="004F07B5">
        <w:rPr>
          <w:color w:val="000000" w:themeColor="text1"/>
          <w:sz w:val="16"/>
          <w:szCs w:val="16"/>
        </w:rPr>
        <w:t>:</w:t>
      </w:r>
    </w:p>
    <w:p w14:paraId="598436F0" w14:textId="77777777" w:rsidR="00FB17DA" w:rsidRPr="004F07B5" w:rsidRDefault="00FB17DA" w:rsidP="004F07B5">
      <w:pPr>
        <w:pStyle w:val="ae"/>
        <w:spacing w:before="0" w:after="0"/>
        <w:jc w:val="both"/>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Опущен раздел VII “Научно-исследовательская работа”.</w:t>
      </w:r>
    </w:p>
    <w:p w14:paraId="403C8967" w14:textId="77777777" w:rsidR="00FB17DA" w:rsidRPr="004F07B5" w:rsidRDefault="00FB17DA" w:rsidP="004F07B5">
      <w:pPr>
        <w:pStyle w:val="ae"/>
        <w:spacing w:before="0" w:after="0"/>
        <w:jc w:val="both"/>
        <w:rPr>
          <w:color w:val="000000" w:themeColor="text1"/>
          <w:sz w:val="16"/>
          <w:szCs w:val="16"/>
        </w:rPr>
      </w:pPr>
      <w:r w:rsidRPr="004F07B5">
        <w:rPr>
          <w:color w:val="000000" w:themeColor="text1"/>
          <w:sz w:val="16"/>
          <w:szCs w:val="16"/>
        </w:rPr>
        <w:t>РГАЭ. Ф. 4372. Оп. 91. Д. 920. Л. 19—3. Подлинник.</w:t>
      </w:r>
    </w:p>
    <w:p w14:paraId="6D7003B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РГАЭ. Ф. 4372. Оп. 91. Д. 920. Л. 19—3. Подлинник. </w:t>
      </w:r>
    </w:p>
    <w:p w14:paraId="7D4A7DE1"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531-538 (12525).</w:t>
      </w:r>
    </w:p>
    <w:p w14:paraId="2DCC2630" w14:textId="77777777" w:rsidR="00FB17DA" w:rsidRPr="004F07B5" w:rsidRDefault="00FB17DA" w:rsidP="004F07B5">
      <w:pPr>
        <w:spacing w:after="0" w:line="240" w:lineRule="auto"/>
        <w:jc w:val="both"/>
        <w:rPr>
          <w:rFonts w:ascii="Times New Roman" w:hAnsi="Times New Roman"/>
          <w:color w:val="000000" w:themeColor="text1"/>
          <w:sz w:val="16"/>
          <w:szCs w:val="16"/>
        </w:rPr>
      </w:pPr>
    </w:p>
    <w:p w14:paraId="0BE1C640" w14:textId="77777777" w:rsidR="00FB17D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F7F2B50" w14:textId="77777777" w:rsidR="00FB17DA" w:rsidRPr="004F07B5" w:rsidRDefault="00FB17D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AD8063"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12 марта 1931 </w:t>
      </w:r>
      <w:r w:rsidRPr="004F07B5">
        <w:rPr>
          <w:rFonts w:ascii="Times New Roman" w:hAnsi="Times New Roman"/>
          <w:color w:val="000000" w:themeColor="text1"/>
          <w:sz w:val="16"/>
          <w:szCs w:val="16"/>
        </w:rPr>
        <w:t>VI Всесоюзный съезд Советов принял постановление «По отчету правительства СССР» (12265).</w:t>
      </w:r>
    </w:p>
    <w:p w14:paraId="27235E90" w14:textId="77777777" w:rsidR="00FB17DA" w:rsidRPr="004F07B5" w:rsidRDefault="00FB17D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2EF72E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717274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4A03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марта 1931 года начальник 4 отдела НИИ ст. летнаб Стерлигов писал письмо N 102/699с в производственный отдел ВАО Воротникову.</w:t>
      </w:r>
    </w:p>
    <w:p w14:paraId="18637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утверждением образца гидростатического бензиномера, разработанного заводом Авиаприбор и предложенного к серийному выпуску в течение 2-го квартала 1931 года, 4-й отдел НИИ предлагает возобновить работы по выработке схем бензиномеров и тарировке баков на новых самолетах (3217,143).</w:t>
      </w:r>
    </w:p>
    <w:p w14:paraId="3BF26B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1AB6A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1DDEB7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9F73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марта 1931 освободили многих конструкторов ЦКБ, в т.ч. Д.П.Г., но не Н.Н.П. (7383, 5).</w:t>
      </w:r>
    </w:p>
    <w:p w14:paraId="75284A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C730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марта 1931 г. освободили многих конструкторов, включая Д.П.Григоровича, но Н.Н.Поликарпов еще ос</w:t>
      </w:r>
      <w:r w:rsidRPr="004F07B5">
        <w:rPr>
          <w:rFonts w:ascii="Times New Roman" w:hAnsi="Times New Roman"/>
          <w:color w:val="000000" w:themeColor="text1"/>
          <w:sz w:val="16"/>
          <w:szCs w:val="16"/>
        </w:rPr>
        <w:softHyphen/>
        <w:t>тавался в заключении. Более того, 18 марта 1931 г., спу</w:t>
      </w:r>
      <w:r w:rsidRPr="004F07B5">
        <w:rPr>
          <w:rFonts w:ascii="Times New Roman" w:hAnsi="Times New Roman"/>
          <w:color w:val="000000" w:themeColor="text1"/>
          <w:sz w:val="16"/>
          <w:szCs w:val="16"/>
        </w:rPr>
        <w:softHyphen/>
        <w:t>стя полтора года после ареста, Коллегия ОГПУ приго</w:t>
      </w:r>
      <w:r w:rsidRPr="004F07B5">
        <w:rPr>
          <w:rFonts w:ascii="Times New Roman" w:hAnsi="Times New Roman"/>
          <w:color w:val="000000" w:themeColor="text1"/>
          <w:sz w:val="16"/>
          <w:szCs w:val="16"/>
        </w:rPr>
        <w:softHyphen/>
        <w:t>ворила Н.Н.Поликарпова к десяти годам заключения в лагерях. Николай Николаевич обвинялся по статьям УК РСФСР 58-6 (шпионаж), 58-7 (подрыв госу</w:t>
      </w:r>
      <w:r w:rsidRPr="004F07B5">
        <w:rPr>
          <w:rFonts w:ascii="Times New Roman" w:hAnsi="Times New Roman"/>
          <w:color w:val="000000" w:themeColor="text1"/>
          <w:sz w:val="16"/>
          <w:szCs w:val="16"/>
        </w:rPr>
        <w:softHyphen/>
        <w:t>дар ственной промышленности в контрреволюционных целях) и 58-11 (организационная деятельность или учас</w:t>
      </w:r>
      <w:r w:rsidRPr="004F07B5">
        <w:rPr>
          <w:rFonts w:ascii="Times New Roman" w:hAnsi="Times New Roman"/>
          <w:color w:val="000000" w:themeColor="text1"/>
          <w:sz w:val="16"/>
          <w:szCs w:val="16"/>
        </w:rPr>
        <w:softHyphen/>
        <w:t>тие в организации для подготовки одного из преступле</w:t>
      </w:r>
      <w:r w:rsidRPr="004F07B5">
        <w:rPr>
          <w:rFonts w:ascii="Times New Roman" w:hAnsi="Times New Roman"/>
          <w:color w:val="000000" w:themeColor="text1"/>
          <w:sz w:val="16"/>
          <w:szCs w:val="16"/>
        </w:rPr>
        <w:softHyphen/>
        <w:t>ний, предусмотренных первой главой - «Преступления государственные» - особенной части УК РСФСР):</w:t>
      </w:r>
    </w:p>
    <w:p w14:paraId="65A495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ВЫПИСКА ИЗ ПРОТОКОЛА заседания Коллегии ОГПУ (судебное) от 18 марта 1931</w:t>
      </w:r>
    </w:p>
    <w:p w14:paraId="75F6F2E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w:t>
      </w:r>
    </w:p>
    <w:p w14:paraId="1DD095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31.Дело №-84496 по обв. гр. ПОЛИКАРПОВА Николая Николаевича, по 58/6,7 и 11 ст. ст. УК (Дело рассм. в пор. постан. През. ЦИК СССР от 9/6-27 г.)</w:t>
      </w:r>
    </w:p>
    <w:p w14:paraId="660FC1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p w14:paraId="05757D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ПОЛИКАРПОВА Николая Николаевича - заключить в концлагерь, сроком на ДЕСЯТЬ лет, считая с 25/Х-29 года.</w:t>
      </w:r>
    </w:p>
    <w:p w14:paraId="076356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Имущество КОНФИСКОВАТЬ.</w:t>
      </w:r>
    </w:p>
    <w:p w14:paraId="08F481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(подпись) верно: Секретарь Коллегии ОГПУ (10667,176).</w:t>
      </w:r>
    </w:p>
    <w:p w14:paraId="27275D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4052A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AB027C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F336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марта 1931 один из двух закупленных танков Кристи N 2051 прибыл в испытательный отдел склада N 127 АБТУ и там до 16 мая 1931 под руководством нач. отдела Громова и танковой станции Лаврентьева проходило ознакомление с матчастью (3879,5).</w:t>
      </w:r>
    </w:p>
    <w:p w14:paraId="178500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1F16C5" w14:textId="77777777" w:rsidR="000F1D6E" w:rsidRPr="004F07B5" w:rsidRDefault="000F1D6E"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14 марта 1931 танк Кристи был передан со склада № 127в испытательный отдел. Следует отметить, что полноценных испытаний танк не проходил вплоть до 16 мая. Как следует из отчета по испытаниям, два месяца танк, имевший серийный номер 2051, использовался как объект изучения, также его демонстрировали начсоставу Красной Армии. Собственно говоря, уже на этом этапе было понятно, что в имеющемся виде танк Кристи для производства не подходит. Для начала, носовая часть выступала за габариты ходовой части, что забраковали еще на этапе приёмки в США. Далее, люк механика-водителя предназначался исключительно для обзора местности. Для вылезания из него механика-водителя проём был маловат. Часть операций по обслуживанию машины было выполнить невозможно без демонтажа надмоторной плиты или других элементов. Новостью это не стало, по крайней мере для КБ-3 ВОАО (Всесоюзное орудийно-арсенальное объединение), которое возглавлял С.А. Гинзбург. Когда дело дошло до "адаптации" БТ, машина стала отличаться по ряду элементов (20339).</w:t>
      </w:r>
    </w:p>
    <w:p w14:paraId="1FB9426F" w14:textId="77777777" w:rsidR="000F1D6E" w:rsidRPr="004F07B5" w:rsidRDefault="000F1D6E" w:rsidP="004F07B5">
      <w:pPr>
        <w:shd w:val="clear" w:color="auto" w:fill="FFFFFF"/>
        <w:spacing w:after="0" w:line="240" w:lineRule="auto"/>
        <w:jc w:val="both"/>
        <w:rPr>
          <w:rFonts w:ascii="Times New Roman" w:hAnsi="Times New Roman"/>
          <w:color w:val="0070C0"/>
          <w:sz w:val="16"/>
          <w:szCs w:val="16"/>
        </w:rPr>
      </w:pPr>
    </w:p>
    <w:p w14:paraId="6462F3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марта 1931 начались показы новинки представителям во</w:t>
      </w:r>
      <w:r w:rsidRPr="004F07B5">
        <w:rPr>
          <w:rFonts w:ascii="Times New Roman" w:hAnsi="Times New Roman"/>
          <w:color w:val="000000" w:themeColor="text1"/>
          <w:sz w:val="16"/>
          <w:szCs w:val="16"/>
        </w:rPr>
        <w:softHyphen/>
        <w:t>енной верхушки РККА. В целом заморская диковинка про</w:t>
      </w:r>
      <w:r w:rsidRPr="004F07B5">
        <w:rPr>
          <w:rFonts w:ascii="Times New Roman" w:hAnsi="Times New Roman"/>
          <w:color w:val="000000" w:themeColor="text1"/>
          <w:sz w:val="16"/>
          <w:szCs w:val="16"/>
        </w:rPr>
        <w:softHyphen/>
        <w:t>изводила на них благоприятное впечатление, но оно не шло ни в какое сравнение с первыми восторженными от</w:t>
      </w:r>
      <w:r w:rsidRPr="004F07B5">
        <w:rPr>
          <w:rFonts w:ascii="Times New Roman" w:hAnsi="Times New Roman"/>
          <w:color w:val="000000" w:themeColor="text1"/>
          <w:sz w:val="16"/>
          <w:szCs w:val="16"/>
        </w:rPr>
        <w:softHyphen/>
        <w:t>зывами о «шеститоннике». Вскоре стало ясно, что Ярославский завод даже в коо</w:t>
      </w:r>
      <w:r w:rsidRPr="004F07B5">
        <w:rPr>
          <w:rFonts w:ascii="Times New Roman" w:hAnsi="Times New Roman"/>
          <w:color w:val="000000" w:themeColor="text1"/>
          <w:sz w:val="16"/>
          <w:szCs w:val="16"/>
        </w:rPr>
        <w:softHyphen/>
        <w:t>перации с АМО не потянет это чудо американской техни</w:t>
      </w:r>
      <w:r w:rsidRPr="004F07B5">
        <w:rPr>
          <w:rFonts w:ascii="Times New Roman" w:hAnsi="Times New Roman"/>
          <w:color w:val="000000" w:themeColor="text1"/>
          <w:sz w:val="16"/>
          <w:szCs w:val="16"/>
        </w:rPr>
        <w:softHyphen/>
        <w:t>ческой мысли (10733,194).</w:t>
      </w:r>
    </w:p>
    <w:p w14:paraId="431771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542E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r w:rsidRPr="004F07B5">
        <w:rPr>
          <w:rFonts w:ascii="Times New Roman" w:hAnsi="Times New Roman"/>
          <w:i/>
          <w:iCs/>
          <w:color w:val="000000" w:themeColor="text1"/>
          <w:sz w:val="16"/>
          <w:szCs w:val="16"/>
        </w:rPr>
        <w:t>Зарубежом</w:t>
      </w:r>
      <w:r w:rsidRPr="004F07B5">
        <w:rPr>
          <w:rFonts w:ascii="Times New Roman" w:hAnsi="Times New Roman"/>
          <w:i/>
          <w:iCs/>
          <w:color w:val="000000" w:themeColor="text1"/>
          <w:sz w:val="16"/>
          <w:szCs w:val="16"/>
          <w:lang w:val="en-US"/>
        </w:rPr>
        <w:t>:</w:t>
      </w:r>
    </w:p>
    <w:p w14:paraId="2E95513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158AF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lang w:val="en-US"/>
        </w:rPr>
        <w:t>March 14 1931 First liquid-fuel rocket successfully fired in Europe, a methane-liquid oxygen rocket constructed by Johannes Winkler and flown from Dessau, Germany (1038).</w:t>
      </w:r>
    </w:p>
    <w:p w14:paraId="32546E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p w14:paraId="6C0DA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марта 1931 была запущена первая в Европе ракета с ЖРД Johannes Winkler в Dessau, Germany (1038).</w:t>
      </w:r>
    </w:p>
    <w:p w14:paraId="636342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FFF021" w14:textId="77777777" w:rsidR="00C31C07" w:rsidRPr="004F07B5" w:rsidRDefault="00C31C0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14 марта</w:t>
      </w:r>
      <w:r w:rsidRPr="004F07B5">
        <w:rPr>
          <w:rFonts w:ascii="Times New Roman" w:hAnsi="Times New Roman"/>
          <w:color w:val="000000" w:themeColor="text1"/>
          <w:sz w:val="16"/>
          <w:szCs w:val="16"/>
        </w:rPr>
        <w:t xml:space="preserve"> в 1931 году около города Дессау (Германия) был проведен второй испытательный пуск, жидкостной (кислород-метан) ракеты "HWR-1", конструкции И.Винклера (I.Winkler). Из-за отклонения от вертикали ракета достигла только 100 метровой высоты вместо планируемых 500. Первый "успешный" пуск жидкостной ракеты в Европе. С 1932 г. исследования по баллистическим ракетам были сконцентрированы в лаборатории управления вооружений, которой руководил Вальтер Дорнберг. В числе сотрудников был Вернер фон Браун. До начала операции "Пингвин"- массированной бомбардировки Великобритании и Голландии оставалось 12 лет (15068).</w:t>
      </w:r>
    </w:p>
    <w:p w14:paraId="02AC136F" w14:textId="77777777" w:rsidR="00C31C07" w:rsidRPr="004F07B5" w:rsidRDefault="00C31C07" w:rsidP="004F07B5">
      <w:pPr>
        <w:spacing w:after="0" w:line="240" w:lineRule="auto"/>
        <w:jc w:val="both"/>
        <w:rPr>
          <w:rFonts w:ascii="Times New Roman" w:hAnsi="Times New Roman"/>
          <w:color w:val="000000" w:themeColor="text1"/>
          <w:sz w:val="16"/>
          <w:szCs w:val="16"/>
        </w:rPr>
      </w:pPr>
    </w:p>
    <w:p w14:paraId="7171B80A" w14:textId="77777777" w:rsidR="000F1D6E" w:rsidRPr="004F07B5" w:rsidRDefault="000F1D6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марта 1931 - Близ города Бреслау (Германия) инженер ракетной техники Иоганн Винклер (Johannes Winkler, 1897-1947) осуществил первый в Европе пуск ракеты HWR-1 с жидкостным ракетным двигателем. Ракета достигла высоты 100 метров. 14 мая с полигона близ Берлина (Германия) осуществлен запуск ракеты Repulsor-1 немецкого Общества межпланетных сообщений конструкции Karl Riddel. Ракета достигла высоты 60 м (22568).</w:t>
      </w:r>
    </w:p>
    <w:p w14:paraId="32AE4FAB" w14:textId="77777777" w:rsidR="000F1D6E" w:rsidRPr="004F07B5" w:rsidRDefault="000F1D6E" w:rsidP="004F07B5">
      <w:pPr>
        <w:shd w:val="clear" w:color="auto" w:fill="FFFFFF"/>
        <w:spacing w:after="0" w:line="240" w:lineRule="auto"/>
        <w:jc w:val="both"/>
        <w:rPr>
          <w:rFonts w:ascii="Times New Roman" w:hAnsi="Times New Roman"/>
          <w:color w:val="0070C0"/>
          <w:sz w:val="16"/>
          <w:szCs w:val="16"/>
        </w:rPr>
      </w:pPr>
    </w:p>
    <w:p w14:paraId="64332CA9" w14:textId="77777777" w:rsidR="000F1D6E" w:rsidRPr="004F07B5" w:rsidRDefault="000F1D6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марта 1931 г. на учебном плацу недалеко от г. Дессау при вторичном испытании HWR-1 (первое было совсем неудачным) ракета Винклера стартовала, но отклонилась от расчетной траектории и не достигла нужной высоты (22685).</w:t>
      </w:r>
    </w:p>
    <w:p w14:paraId="1A452B8F" w14:textId="77777777" w:rsidR="000F1D6E" w:rsidRPr="004F07B5" w:rsidRDefault="000F1D6E" w:rsidP="004F07B5">
      <w:pPr>
        <w:shd w:val="clear" w:color="auto" w:fill="FFFFFF"/>
        <w:spacing w:after="0" w:line="240" w:lineRule="auto"/>
        <w:jc w:val="both"/>
        <w:rPr>
          <w:rFonts w:ascii="Times New Roman" w:hAnsi="Times New Roman"/>
          <w:color w:val="0070C0"/>
          <w:sz w:val="16"/>
          <w:szCs w:val="16"/>
        </w:rPr>
      </w:pPr>
    </w:p>
    <w:p w14:paraId="1E723D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марта 1931 близ Бреслау, Германия Johannes Winkler осуществил первый в Европе пуск ракеты HWR-1 c ЖРД и достиг высоты 100 м (2990).</w:t>
      </w:r>
    </w:p>
    <w:p w14:paraId="1F9ED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7661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марта 1931 года при вторичном испытании ракета Винклера отклонилась от вертикальной траектории и потому не достигла расчетной высоты, которая должна была составить 500 м, но в остальном эксперимент был признан успешным…(11688).</w:t>
      </w:r>
    </w:p>
    <w:p w14:paraId="77834C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22C6F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83804D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1D8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 1931 был предъявлен генеральным извещением военной приемке Р-5 N 4534 М-17 постройки завода N 1 серии 3 количеством 60 шт. Самолет был заложен заводом 23 сентября 1930 года</w:t>
      </w:r>
    </w:p>
    <w:p w14:paraId="310047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допущен к летным испытаниям с рядом не устраненных дефектов.</w:t>
      </w:r>
    </w:p>
    <w:p w14:paraId="72D618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самолете N 4534 поставлен мотор М-17 N 26185 завода N 26, карбюратор "Зенит".</w:t>
      </w:r>
    </w:p>
    <w:p w14:paraId="1A7CF9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7727E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Результат серийного испытания сам. N 4534 на скороподъемность и потолок по сравнению с эталонными сам. NN 4141 и 4151 - не удовлетворяет, поэтому необходимо заводу произвести дополнительные испытания: на скороподъемность как разведчика, легкого бомбардировщика и на управляемость (восьмерка), придерживаясь нагрузок, равных сам. NN 4141-4151. Испытание произвести немедленно.</w:t>
      </w:r>
    </w:p>
    <w:p w14:paraId="0E5C05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 связи с постановкой мотора М-17 вместо БМВ-6, поставленного на сам. 4141, который тяжелее последнего на 31 кг центровка серийной машины получилась передней...</w:t>
      </w:r>
    </w:p>
    <w:p w14:paraId="7B4D0F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Комиссия постановляет произвести повторное испытание на скороподъемность и на потолок как разведчика с нагрузкой равного сам. 4141 и как бомбардировщика с нагрузкой равной сам. 4151. При результатах удовлетворяющих головным самолетам серию допустить на снабжение ВВС и протокол представить на утверждение начальнику Произ.-технич. отдела УВВС (3235,30-36).</w:t>
      </w:r>
    </w:p>
    <w:p w14:paraId="565FD8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05B4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 1931 года на КАСКР-2 полет выполнил летчик-испытатель НИИ ВВС С.А. Корзинщиков. В своем последнем, длившимся 4 минуты полете на автожире КАСКР-2, Корзинщиков сделал круг на высоте 100 метров.</w:t>
      </w:r>
    </w:p>
    <w:p w14:paraId="13E31A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полетами Корзинщикова Крейдлин пишет Камову:</w:t>
      </w:r>
    </w:p>
    <w:p w14:paraId="0A6F5A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Вам уже известно, после отъезда Кошица на машине летал Корзинщиков, от которого и получили благоприятный результат. Теперь первое: Вы спрашиваете, почему Корзинщиков, а не Кошиц? Потому что Кошиц уехал в отпуск в Сухуми на месяц с лишним, и никаких кон</w:t>
      </w:r>
      <w:r w:rsidRPr="004F07B5">
        <w:rPr>
          <w:rFonts w:ascii="Times New Roman" w:hAnsi="Times New Roman"/>
          <w:color w:val="000000" w:themeColor="text1"/>
          <w:sz w:val="16"/>
          <w:szCs w:val="16"/>
        </w:rPr>
        <w:softHyphen/>
        <w:t>фликтов с Кошицем не было. Мы остались друзьями, и согласно комис</w:t>
      </w:r>
      <w:r w:rsidRPr="004F07B5">
        <w:rPr>
          <w:rFonts w:ascii="Times New Roman" w:hAnsi="Times New Roman"/>
          <w:color w:val="000000" w:themeColor="text1"/>
          <w:sz w:val="16"/>
          <w:szCs w:val="16"/>
        </w:rPr>
        <w:softHyphen/>
        <w:t>сии был назначен Корзинщиков. Полеты Кошица Вы знаете, они были при Вас, такие же остались. Теперь, как летал Корзинщиков. Он сделал несколько полетов по прямой, всего три полета, и сразу после этого по</w:t>
      </w:r>
      <w:r w:rsidRPr="004F07B5">
        <w:rPr>
          <w:rFonts w:ascii="Times New Roman" w:hAnsi="Times New Roman"/>
          <w:color w:val="000000" w:themeColor="text1"/>
          <w:sz w:val="16"/>
          <w:szCs w:val="16"/>
        </w:rPr>
        <w:softHyphen/>
        <w:t>шел на круг, при этом не было никаких провисаний хвоста. Он летал очень хорошо, и все были довольны, только сильно его трясло... Сейчас у нас весна,...и Корзинщиков ушел в отпуск. Теперь я занялся ремон</w:t>
      </w:r>
      <w:r w:rsidRPr="004F07B5">
        <w:rPr>
          <w:rFonts w:ascii="Times New Roman" w:hAnsi="Times New Roman"/>
          <w:color w:val="000000" w:themeColor="text1"/>
          <w:sz w:val="16"/>
          <w:szCs w:val="16"/>
        </w:rPr>
        <w:softHyphen/>
        <w:t>том. Машина стоит в ангаре...</w:t>
      </w:r>
    </w:p>
    <w:p w14:paraId="6CE095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Теперь относительно «БОКа» (Бюро Особых конструкций в ЦАГИ). На днях было заседание в ОСОАВИАХИМ-е, был Нико</w:t>
      </w:r>
      <w:r w:rsidRPr="004F07B5">
        <w:rPr>
          <w:rFonts w:ascii="Times New Roman" w:hAnsi="Times New Roman"/>
          <w:color w:val="000000" w:themeColor="text1"/>
          <w:sz w:val="16"/>
          <w:szCs w:val="16"/>
        </w:rPr>
        <w:softHyphen/>
        <w:t>лай Кириллович и я, также Чижевский, где и решили передавать нашу машину в «БОК». Ее хотели перегнать в Подосинки, но мы сейчас не со</w:t>
      </w:r>
      <w:r w:rsidRPr="004F07B5">
        <w:rPr>
          <w:rFonts w:ascii="Times New Roman" w:hAnsi="Times New Roman"/>
          <w:color w:val="000000" w:themeColor="text1"/>
          <w:sz w:val="16"/>
          <w:szCs w:val="16"/>
        </w:rPr>
        <w:softHyphen/>
        <w:t>гласились...</w:t>
      </w:r>
    </w:p>
    <w:p w14:paraId="7EC1F1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Напишите мне обязательно, как мне действовать дальше, а самое важное, когда Вы приедете. Срочно отвечайте. Очень прошу Вас при</w:t>
      </w:r>
      <w:r w:rsidRPr="004F07B5">
        <w:rPr>
          <w:rFonts w:ascii="Times New Roman" w:hAnsi="Times New Roman"/>
          <w:color w:val="000000" w:themeColor="text1"/>
          <w:sz w:val="16"/>
          <w:szCs w:val="16"/>
        </w:rPr>
        <w:softHyphen/>
        <w:t>ехать...» (10224,34).</w:t>
      </w:r>
    </w:p>
    <w:p w14:paraId="715AB2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6FCAB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EBFBF2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14B5EC" w14:textId="77777777" w:rsidR="00083CD8" w:rsidRPr="004F07B5" w:rsidRDefault="00083CD8"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15 марта 1931. Протокол заседания Политбюро ЦК ВКП(б) № 29. 18. О ходе работ на Сталинградском тракторном заводе (ПБ от 5 марта 1931 г., пр. № 28, п. 126) (Михайлов-Иванов, Грачев, Орджоникидзе). 40. О кадрах командного состава НКВоенмора (ПБ от 25 февраля 1931 г., пр. № 27, п. 21). Решения ПБ от 11 марта 1931 г. 6/10. О Сталинградском тракторном заводе (Михайлов-Иванов, Птуха, Прокофьев, Орджоникидзе). (Политбюро... Т. 2. С. 137, 138) (12416).</w:t>
      </w:r>
    </w:p>
    <w:p w14:paraId="7E940382" w14:textId="77777777" w:rsidR="00083CD8" w:rsidRPr="004F07B5" w:rsidRDefault="00083CD8" w:rsidP="004F07B5">
      <w:pPr>
        <w:spacing w:after="0" w:line="240" w:lineRule="auto"/>
        <w:jc w:val="both"/>
        <w:rPr>
          <w:rFonts w:ascii="Times New Roman" w:hAnsi="Times New Roman"/>
          <w:color w:val="000000" w:themeColor="text1"/>
          <w:sz w:val="16"/>
          <w:szCs w:val="16"/>
          <w:u w:color="002060"/>
        </w:rPr>
      </w:pPr>
    </w:p>
    <w:p w14:paraId="0F579E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 1931 г. на основании постановления ВСНХ СССР был создан Государственный научно-исследовательский институт азота (ГИА), который 21 апреля 1943 г. распоряжения Совета Народных Комиссаров СССР и приказом Народного Комиссариата химической промышленности от 29 апреля 1943 г. вместе с Государственным институтом по проектированию азотно-туковых заводов и комбинатов "Гипроазот", созданным приказом Государственного Всесоюзного треста "Союзазот" Народного комиссариата тяжелой промышленности СССР от 15 июня 1932 г., стал Государственным научно-исследовательским и проектным институтом (ГИАП). В 1959 г. институт был переименован в Государственный научно-исследовательский и проектный институт азотной промышленности и продуктов органического синтеза (ГИАП). Указом Президиума Верховного Совета СССР от 17 февраля 1976 г. он был награжден орденом Трудового Красного Знамени. Распоряжением Госкомимущества РФ от 17 января 1994 г. институт был преобразован в Акционерное общество открытого типа "Научно-исследовательский и проектный институт азотной промышленности и продуктов органического синтеза" (АООТ "ГИАП"), которое в соответствии с уставом, зарегистрированным Московской регистрационной палатой 17 февраля 1994 г., было переименовано в Открытое акционерное общество "Научно-исследовательский и проектный институт азотной промышленности и продуктов органического синтеза" (ОАО "ГИАП").</w:t>
      </w:r>
    </w:p>
    <w:p w14:paraId="2F5CA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F2A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 1931 г. постановлением ВСНХ СССР был создан Государственный научно-исследовательский институт азота (ГИА). В 1941 - 1943 гг. находился в эвакуации в г. Чирчик Ташкентской обл. Приказом Наркомата химической промышленности СССР от 29 апреля 1943 г. ГИА был объединен с Гипроазотом в ГИАП (12102).</w:t>
      </w:r>
    </w:p>
    <w:p w14:paraId="6BC03795" w14:textId="77777777" w:rsidR="005939E8" w:rsidRPr="004F07B5" w:rsidRDefault="005939E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21316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C72552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398D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15 марта 1931 вышла Директива ОГПУ за подписью заместителя председателя ОГПУ Г.Ягоды о проведении операции по массовому выселению кулаков из районов сплошной коллективизации Западно-Сибирского края: </w:t>
      </w:r>
    </w:p>
    <w:p w14:paraId="7FEC2F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Установить количество кулацких хозяйств края (в т.ч.раскулаченных и распроданных в прошлом году), подлежащих высылке.</w:t>
      </w:r>
    </w:p>
    <w:p w14:paraId="22E199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Установить теперешнее местонахождение кулацких хозяйств, в особенности глав семей.</w:t>
      </w:r>
    </w:p>
    <w:p w14:paraId="43D88B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Агентурным путем установить бежавших с постоянного места жительства и из ссылки кулаков, проникших на работу в промышленность, шахты, скрывающихся в городах.</w:t>
      </w:r>
    </w:p>
    <w:p w14:paraId="655A59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Проверить состав колхозов, учесть проникших в колхозы кулаков.</w:t>
      </w:r>
    </w:p>
    <w:p w14:paraId="56386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Разработать подробный оперативный план проведения этой массовой операции" (10687).</w:t>
      </w:r>
    </w:p>
    <w:p w14:paraId="4CB037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4FD77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50ACA4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9FDCC0C" w14:textId="77777777" w:rsidR="005939E8" w:rsidRPr="004F07B5" w:rsidRDefault="005939E8"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15 марта</w:t>
      </w:r>
      <w:r w:rsidRPr="004F07B5">
        <w:rPr>
          <w:rFonts w:ascii="Times New Roman" w:hAnsi="Times New Roman"/>
          <w:color w:val="000000" w:themeColor="text1"/>
          <w:sz w:val="16"/>
          <w:szCs w:val="16"/>
        </w:rPr>
        <w:t xml:space="preserve"> в 1931 году состоялся полет прототипа </w:t>
      </w:r>
      <w:hyperlink r:id="rId36" w:tgtFrame="_blank" w:history="1">
        <w:r w:rsidRPr="004F07B5">
          <w:rPr>
            <w:rFonts w:ascii="Times New Roman" w:hAnsi="Times New Roman"/>
            <w:color w:val="000000" w:themeColor="text1"/>
            <w:sz w:val="16"/>
            <w:szCs w:val="16"/>
          </w:rPr>
          <w:t xml:space="preserve">«Late-440», </w:t>
        </w:r>
      </w:hyperlink>
      <w:r w:rsidRPr="004F07B5">
        <w:rPr>
          <w:rFonts w:ascii="Times New Roman" w:hAnsi="Times New Roman"/>
          <w:color w:val="000000" w:themeColor="text1"/>
          <w:sz w:val="16"/>
          <w:szCs w:val="16"/>
        </w:rPr>
        <w:t>оборудованного двумя двигателями «Hispano Suiza» «12 Nbr» мощностью 650 л.с. «Late-440» - бомбардировщик-торпедоносец, разработанный французской фирмой «Societe Industrielle d'Aviation Latecoere». Испытания «Late 440» показали неудовлетворительные характеристики самолета, особенно на фоне более удачного «Late 290». Но и эти варианты не нашли признания у военных (15069).</w:t>
      </w:r>
    </w:p>
    <w:p w14:paraId="3889B72F" w14:textId="77777777" w:rsidR="005939E8" w:rsidRPr="004F07B5" w:rsidRDefault="005939E8" w:rsidP="004F07B5">
      <w:pPr>
        <w:spacing w:after="0" w:line="240" w:lineRule="auto"/>
        <w:jc w:val="both"/>
        <w:rPr>
          <w:rFonts w:ascii="Times New Roman" w:hAnsi="Times New Roman"/>
          <w:color w:val="000000" w:themeColor="text1"/>
          <w:sz w:val="16"/>
          <w:szCs w:val="16"/>
        </w:rPr>
      </w:pPr>
    </w:p>
    <w:p w14:paraId="164563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 1931 в Польше крестьянская партия одержала победу на парламентских выборах (3907,167).</w:t>
      </w:r>
    </w:p>
    <w:p w14:paraId="7EFBDF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8981F0" w14:textId="77777777" w:rsidR="0019470D" w:rsidRPr="004F07B5" w:rsidRDefault="0019470D"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D4AB49E" w14:textId="77777777" w:rsidR="0019470D" w:rsidRPr="004F07B5" w:rsidRDefault="0019470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8B6470" w14:textId="0F56ED5E" w:rsidR="0019470D" w:rsidRPr="004F07B5" w:rsidRDefault="001947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 середине марта ленинградский Научно-исследовательский институт строительства и эксплуатации дирижаблей (НИИСЭД) подготовил программу и смету «малого» дирижаблестроения на 1931 год. Как и план, представленный Гольцманом двумя месяцами раньше в комиссии Куйбышева, программа предусматривала одновременное проектирование и начало строительства одного мягкого дирижабля, двух полужёстких объёмом в 7,5 тыс. и 20 тыс. кубометров и жёсткого цеппелиновского корабля объёмом не менее 20 тыс. кубометров. Мягкий и меньший полужёсткий дирижабли планировалось сдать уже в 1931 году, два других - в следующем. При этом предполагалось также вести опытные работы по двум цельнометаллическим дирижаблям - каркасному и бескаркасному системы Циолковского. Сумма затрат на предстоящий год определялась в 5,2 млн рублей.</w:t>
      </w:r>
    </w:p>
    <w:p w14:paraId="436E93FE" w14:textId="77777777" w:rsidR="009949F5" w:rsidRPr="004F07B5" w:rsidRDefault="0019470D"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Очень похоже, что сторонники дирижаблестроения, готовя свой стомиллионный план для Политбюро, слабо верили в его утверждение, а когда это вдруг случилось, растерялись: не оказалось ни людей, ни иностранных технических партнёров, ни понимания, с чего и как начинать. И если обычно инициаторам бюджетных программ приходится урезать свои желания, втискивая их в рамки недостаточных ассигнований, то здесь произошло обратное: сами исполнители попросили усечь им план и уменьшить годовой объём финансирования до 5 % суммы, выделенной на трёхлетие</w:t>
      </w:r>
      <w:r w:rsidR="009949F5" w:rsidRPr="004F07B5">
        <w:rPr>
          <w:rFonts w:ascii="Times New Roman" w:hAnsi="Times New Roman"/>
          <w:color w:val="0070C0"/>
          <w:sz w:val="16"/>
          <w:szCs w:val="16"/>
          <w:lang w:eastAsia="ru-RU" w:bidi="ru-RU"/>
        </w:rPr>
        <w:t>.</w:t>
      </w:r>
    </w:p>
    <w:p w14:paraId="7298E211" w14:textId="043045BA" w:rsidR="0019470D" w:rsidRPr="004F07B5" w:rsidRDefault="009949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Более чем скромное денежное измерение «малого» дирижаблестроения не помешало авторам заложить в него параллельную работу над кораблями пяти различных конструкций, из которых лишь одна, самая простая, была знакома советским инженерам. Многотипность, проникшая тогда в планы, уже не покидала их почти до самого конца. Сменявшие друг друга дирижаблестроители были вынуждены год за годом нести этот тяжкий груз, так и не сумев выполнить большей части намеченного</w:t>
      </w:r>
      <w:r w:rsidR="0019470D" w:rsidRPr="004F07B5">
        <w:rPr>
          <w:rFonts w:ascii="Times New Roman" w:hAnsi="Times New Roman"/>
          <w:color w:val="0070C0"/>
          <w:sz w:val="16"/>
          <w:szCs w:val="16"/>
          <w:lang w:eastAsia="ru-RU" w:bidi="ru-RU"/>
        </w:rPr>
        <w:t xml:space="preserve"> (23192).</w:t>
      </w:r>
    </w:p>
    <w:p w14:paraId="6E25AE05" w14:textId="77777777" w:rsidR="0019470D" w:rsidRPr="004F07B5" w:rsidRDefault="0019470D"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1FCCD0C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F72B42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E76A6D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16 по 17 марта 1931 проходили испытания самолета ДВ 2БМВ-VIZ Е=6 (для сравнения с самолетом МДР2).</w:t>
      </w:r>
    </w:p>
    <w:p w14:paraId="68EB82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ДВ 2БМВ-VIZ Е=6 (для сравнения с самолетом МДР2).</w:t>
      </w:r>
    </w:p>
    <w:p w14:paraId="2DF6DD1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Начало испытаний – 16 марта 1931 года</w:t>
      </w:r>
    </w:p>
    <w:p w14:paraId="728CD19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Окончание испытаний – 17 марта 1931 года</w:t>
      </w:r>
    </w:p>
    <w:p w14:paraId="1F5148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 2</w:t>
      </w:r>
    </w:p>
    <w:p w14:paraId="0C5AFF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2</w:t>
      </w:r>
    </w:p>
    <w:p w14:paraId="19F5B9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 – 2 часа 2 минуты</w:t>
      </w:r>
    </w:p>
    <w:p w14:paraId="02C74D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проводились в Севастополе.</w:t>
      </w:r>
    </w:p>
    <w:p w14:paraId="330572E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были прерваны из-за обнаружившейся недостаточной поперечной устойчивости самолета. В настоящее время изготовляются новые боковые поплавки увеличенного водоизмещения, срок предъявления на испытания 1 апреля 1931 года (6956).</w:t>
      </w:r>
    </w:p>
    <w:p w14:paraId="731536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DD5F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марта 1931 начались испытания самолета ДВ 2БМВVIZ Е=6 (Для сравнения с самолетом МДР-2) и прошли за 2 дня до 17 марта 1931 (3043)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6C0FC56F" w14:textId="77777777">
        <w:tc>
          <w:tcPr>
            <w:tcW w:w="5636" w:type="dxa"/>
          </w:tcPr>
          <w:p w14:paraId="3AA6C2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w:t>
            </w:r>
          </w:p>
        </w:tc>
        <w:tc>
          <w:tcPr>
            <w:tcW w:w="5636" w:type="dxa"/>
          </w:tcPr>
          <w:p w14:paraId="2A7881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30DA3605" w14:textId="77777777">
        <w:tc>
          <w:tcPr>
            <w:tcW w:w="5636" w:type="dxa"/>
          </w:tcPr>
          <w:p w14:paraId="341615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w:t>
            </w:r>
          </w:p>
        </w:tc>
        <w:tc>
          <w:tcPr>
            <w:tcW w:w="5636" w:type="dxa"/>
          </w:tcPr>
          <w:p w14:paraId="4E4E6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772EB9DD" w14:textId="77777777">
        <w:tc>
          <w:tcPr>
            <w:tcW w:w="5636" w:type="dxa"/>
          </w:tcPr>
          <w:p w14:paraId="3E5728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w:t>
            </w:r>
          </w:p>
        </w:tc>
        <w:tc>
          <w:tcPr>
            <w:tcW w:w="5636" w:type="dxa"/>
          </w:tcPr>
          <w:p w14:paraId="30BA53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час. 2 мин. (3043)</w:t>
            </w:r>
          </w:p>
        </w:tc>
      </w:tr>
    </w:tbl>
    <w:p w14:paraId="569D48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3667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марта 1931 года гл. инженер по сухопутным самолетам Горощенко писал письмо № 176/721 начальнику БОК при ЦАГИ.</w:t>
      </w:r>
    </w:p>
    <w:p w14:paraId="7C7ED0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последнее время работу по вертолету «КАСКР» и параболе Чарановского очень слабо продвигаются вперед.</w:t>
      </w:r>
    </w:p>
    <w:p w14:paraId="28052C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698483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Перевод конструкторов Камова и Чероновского в ваш отдел с освобождением их от остальных работ с нашей стороны встретит поддержку (6948, 100).</w:t>
      </w:r>
    </w:p>
    <w:p w14:paraId="1BC694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0732AE" w14:textId="77777777" w:rsidR="000F1D6E" w:rsidRPr="004F07B5" w:rsidRDefault="000F1D6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3300BE4" w14:textId="77777777" w:rsidR="000F1D6E" w:rsidRPr="004F07B5" w:rsidRDefault="000F1D6E"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C64802" w14:textId="77777777" w:rsidR="000F1D6E" w:rsidRPr="004F07B5" w:rsidRDefault="000F1D6E"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16 - 17 марта 1931 г. проект 107-мм нарезного химического миномета типа американской мортиры и мин (в 2 вариантах) был представлен на рассмотрение НТК АУ РККА.371 </w:t>
      </w:r>
    </w:p>
    <w:p w14:paraId="5DC56651" w14:textId="77777777" w:rsidR="000F1D6E" w:rsidRPr="004F07B5" w:rsidRDefault="000F1D6E" w:rsidP="004F07B5">
      <w:pPr>
        <w:pStyle w:val="Default"/>
        <w:jc w:val="both"/>
        <w:rPr>
          <w:color w:val="0070C0"/>
          <w:sz w:val="16"/>
          <w:szCs w:val="16"/>
        </w:rPr>
      </w:pPr>
      <w:r w:rsidRPr="004F07B5">
        <w:rPr>
          <w:color w:val="0070C0"/>
          <w:sz w:val="16"/>
          <w:szCs w:val="16"/>
        </w:rPr>
        <w:t xml:space="preserve">Следует отметить, что его рассмотрение сопровождалось нареканиями со стороны инженера Л. В. Курчевского, который в апреле 1931 г. обратился в Технический штаб Начальника Вооружений РККА в жалобой на заимствование группой «Д» АНИИ принципиальных конструктивных решений для 107-мм нарезного миномета, два опытных образца которых изготавливались на заводе №8 им. М. И. Калинина, из его проекта 76-мм бомбомета, который также находился в стадии изготовления на заводе №8. Начальником Технического штаба К. И. Янсоном было дано распоряжение ВОХИМУ и АУ разобраться с </w:t>
      </w:r>
    </w:p>
    <w:p w14:paraId="78F31959" w14:textId="77777777" w:rsidR="000F1D6E" w:rsidRPr="004F07B5" w:rsidRDefault="000F1D6E" w:rsidP="004F07B5">
      <w:pPr>
        <w:spacing w:after="0" w:line="240" w:lineRule="auto"/>
        <w:jc w:val="both"/>
        <w:rPr>
          <w:rFonts w:ascii="Times New Roman" w:eastAsia="TimesNewRomanPSMT" w:hAnsi="Times New Roman"/>
          <w:color w:val="0070C0"/>
          <w:sz w:val="16"/>
          <w:szCs w:val="16"/>
        </w:rPr>
      </w:pPr>
      <w:r w:rsidRPr="004F07B5">
        <w:rPr>
          <w:rFonts w:ascii="Times New Roman" w:hAnsi="Times New Roman"/>
          <w:color w:val="0070C0"/>
          <w:sz w:val="16"/>
          <w:szCs w:val="16"/>
        </w:rPr>
        <w:t>этим вопросом и уладить его лично с Л. В. Курчевским.372 В свою очередь, в мае 1931 г. НТК АУ и ВОХИМУ направили рапорты о надуманности таких обвинений: «Если инженер Курчевский выражает претензию на то, что АНИИ воспользовался его проектом, то это &lt;…&gt; совершенный абсурд, ибо АНИИ имел вполне определенное задание «разработать рабочие чертежи 42-линейной химической мортиры САСШ», пользуясь всеми необходимыми данными этой мортиры и фотографиями ее, полученными из IV управления Штаба РККА. &lt;…&gt; Одновременно ВОХИМУ ставит в известность, что Курчевский удовлетворен данными ему объяснениями».373 (20074)</w:t>
      </w:r>
    </w:p>
    <w:p w14:paraId="21206910" w14:textId="461FE721" w:rsidR="000F1D6E" w:rsidRPr="004F07B5" w:rsidRDefault="000F1D6E" w:rsidP="004F07B5">
      <w:pPr>
        <w:autoSpaceDE w:val="0"/>
        <w:autoSpaceDN w:val="0"/>
        <w:adjustRightInd w:val="0"/>
        <w:spacing w:after="0" w:line="240" w:lineRule="auto"/>
        <w:jc w:val="both"/>
        <w:rPr>
          <w:rFonts w:ascii="Times New Roman" w:hAnsi="Times New Roman"/>
          <w:color w:val="0070C0"/>
          <w:sz w:val="16"/>
          <w:szCs w:val="16"/>
        </w:rPr>
      </w:pPr>
    </w:p>
    <w:p w14:paraId="50F2C13E" w14:textId="0EE7E41B" w:rsidR="000F1D6E" w:rsidRPr="004F07B5" w:rsidRDefault="000F1D6E" w:rsidP="004F07B5">
      <w:pPr>
        <w:autoSpaceDE w:val="0"/>
        <w:autoSpaceDN w:val="0"/>
        <w:adjustRightInd w:val="0"/>
        <w:spacing w:after="0" w:line="240" w:lineRule="auto"/>
        <w:jc w:val="both"/>
        <w:rPr>
          <w:rFonts w:ascii="Times New Roman" w:hAnsi="Times New Roman"/>
          <w:i/>
          <w:iCs/>
          <w:color w:val="0070C0"/>
          <w:sz w:val="16"/>
          <w:szCs w:val="16"/>
        </w:rPr>
      </w:pPr>
      <w:r w:rsidRPr="004F07B5">
        <w:rPr>
          <w:rFonts w:ascii="Times New Roman" w:hAnsi="Times New Roman"/>
          <w:i/>
          <w:iCs/>
          <w:color w:val="0070C0"/>
          <w:sz w:val="16"/>
          <w:szCs w:val="16"/>
        </w:rPr>
        <w:t>Армия:</w:t>
      </w:r>
    </w:p>
    <w:p w14:paraId="01C81C22" w14:textId="77777777" w:rsidR="000F1D6E" w:rsidRPr="004F07B5" w:rsidRDefault="000F1D6E" w:rsidP="004F07B5">
      <w:pPr>
        <w:autoSpaceDE w:val="0"/>
        <w:autoSpaceDN w:val="0"/>
        <w:adjustRightInd w:val="0"/>
        <w:spacing w:after="0" w:line="240" w:lineRule="auto"/>
        <w:jc w:val="both"/>
        <w:rPr>
          <w:rFonts w:ascii="Times New Roman" w:hAnsi="Times New Roman"/>
          <w:i/>
          <w:iCs/>
          <w:color w:val="0070C0"/>
          <w:sz w:val="16"/>
          <w:szCs w:val="16"/>
        </w:rPr>
      </w:pPr>
    </w:p>
    <w:p w14:paraId="786C28A4" w14:textId="77777777" w:rsidR="000F1D6E" w:rsidRPr="004F07B5" w:rsidRDefault="000F1D6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16 марта 1931 года вышло распоряжение начальника 1-го Управления ВВС РККА начальнику НИИ ВВС № VI/141  об организации курсов укладчиков и облете авиагарнизонов и были реализованы предложения Минова от 5 марта (Архив ЦДА и К. Ф. 50. Оп. 1. Д. 3. Л. 6.) (21402).</w:t>
      </w:r>
    </w:p>
    <w:p w14:paraId="68600154" w14:textId="77777777" w:rsidR="000F1D6E" w:rsidRPr="004F07B5" w:rsidRDefault="000F1D6E" w:rsidP="004F07B5">
      <w:pPr>
        <w:spacing w:after="0" w:line="240" w:lineRule="auto"/>
        <w:jc w:val="both"/>
        <w:rPr>
          <w:rFonts w:ascii="Times New Roman" w:hAnsi="Times New Roman"/>
          <w:color w:val="0070C0"/>
          <w:sz w:val="16"/>
          <w:szCs w:val="16"/>
        </w:rPr>
      </w:pPr>
    </w:p>
    <w:p w14:paraId="2C3479C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430DAC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44E3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марта 1931 Туркменская ССР. Коймат. Басмаческое восстание под руководством Илли -ахуна и Д.Клыча (10687).</w:t>
      </w:r>
    </w:p>
    <w:p w14:paraId="1ADB4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48BD0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989E61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4D64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марта 1931 (20 - 1017,212 или 13 - 1085,107) завершился первый этап гос. испытаний АНТ-8 МДР-2, которые начались 14 февраля 1931. Выявили недоработки (1017,212).</w:t>
      </w:r>
    </w:p>
    <w:p w14:paraId="161E7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2397F8" w14:textId="77777777" w:rsidR="00083CD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589D57E" w14:textId="77777777" w:rsidR="00083CD8" w:rsidRPr="004F07B5" w:rsidRDefault="00083CD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D018CB" w14:textId="77777777" w:rsidR="00083CD8" w:rsidRPr="004F07B5" w:rsidRDefault="00083CD8" w:rsidP="004F07B5">
      <w:pPr>
        <w:pStyle w:val="rtejustify"/>
        <w:spacing w:before="0" w:after="0"/>
        <w:rPr>
          <w:color w:val="000000" w:themeColor="text1"/>
          <w:sz w:val="16"/>
          <w:szCs w:val="16"/>
        </w:rPr>
      </w:pPr>
      <w:r w:rsidRPr="004F07B5">
        <w:rPr>
          <w:rStyle w:val="af0"/>
          <w:i w:val="0"/>
          <w:color w:val="000000" w:themeColor="text1"/>
          <w:sz w:val="16"/>
          <w:szCs w:val="16"/>
        </w:rPr>
        <w:t>17 марта 1931 г. Протокол Реввоенсовета № 12.</w:t>
      </w:r>
      <w:r w:rsidRPr="004F07B5">
        <w:rPr>
          <w:color w:val="000000" w:themeColor="text1"/>
          <w:sz w:val="16"/>
          <w:szCs w:val="16"/>
        </w:rPr>
        <w:t xml:space="preserve"> 2. Система вооружения ВМС РККА по минам, тралам и временная по торпедам. (Лудри). 4. О производстве 21</w:t>
      </w:r>
      <w:r w:rsidRPr="004F07B5">
        <w:rPr>
          <w:color w:val="000000" w:themeColor="text1"/>
          <w:sz w:val="16"/>
          <w:szCs w:val="16"/>
        </w:rPr>
        <w:noBreakHyphen/>
        <w:t>дюймовых торпед. (Муклевич). 10. Введение на вооружение аэростатов заграждения. (Баранов П. И.). 11. а) Введение на вооружение авиабомб Остехбюро. (Баранов П. И.). (РГВА. Ф. 4. Оп. 18. Д. 20. Л. 138</w:t>
      </w:r>
      <w:r w:rsidRPr="004F07B5">
        <w:rPr>
          <w:color w:val="000000" w:themeColor="text1"/>
          <w:sz w:val="16"/>
          <w:szCs w:val="16"/>
        </w:rPr>
        <w:noBreakHyphen/>
        <w:t>139, 140) (12342).</w:t>
      </w:r>
    </w:p>
    <w:p w14:paraId="0153EB4F" w14:textId="77777777" w:rsidR="00083CD8" w:rsidRPr="004F07B5" w:rsidRDefault="00083CD8" w:rsidP="004F07B5">
      <w:pPr>
        <w:pStyle w:val="rtejustify"/>
        <w:spacing w:before="0" w:after="0"/>
        <w:rPr>
          <w:color w:val="000000" w:themeColor="text1"/>
          <w:sz w:val="16"/>
          <w:szCs w:val="16"/>
        </w:rPr>
      </w:pPr>
    </w:p>
    <w:p w14:paraId="7522A4EF" w14:textId="77777777" w:rsidR="000F1D6E" w:rsidRPr="004F07B5" w:rsidRDefault="000F1D6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D1E6C72" w14:textId="77777777" w:rsidR="000F1D6E" w:rsidRPr="004F07B5" w:rsidRDefault="000F1D6E"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8EF4291" w14:textId="77777777" w:rsidR="000F1D6E" w:rsidRPr="004F07B5" w:rsidRDefault="000F1D6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17 марта 1931 года – под председательством академика Ивана Михайловича Губкина был рассмотрен план работ треста «Стройгаз» объединения «Всехимпром». В результате было заявлено: «Совещание считает Ухтинский район заслуживающим внимания в отношении разведки на газы; по данным ряда анализов газов этого района, в них содержится некоторое количество редких газов, причём содержание гелия достигает 0.25 процента максимум».</w:t>
      </w:r>
    </w:p>
    <w:p w14:paraId="2DD97231" w14:textId="77777777" w:rsidR="000F1D6E" w:rsidRPr="004F07B5" w:rsidRDefault="000F1D6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1926 год – участники экспедиции Геологического комитета А.А. Веретенников и М.Н.Воробьёв указали на наличие выходов газа на площади до 2 тыс. кв. км в бассейне реки Ухта;</w:t>
      </w:r>
    </w:p>
    <w:p w14:paraId="09FEA084" w14:textId="77777777" w:rsidR="000F1D6E" w:rsidRPr="004F07B5" w:rsidRDefault="000F1D6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1930 год – геолог А.И. Косыгин по заданию Госплана СССР сделал обзор по проблеме «Ресурсы природных горючих газов», в котором отнёс Ухтинский район к категории территорий, подлежащих детальному геологическому изучению (21449).</w:t>
      </w:r>
    </w:p>
    <w:p w14:paraId="08608BD9" w14:textId="77777777" w:rsidR="000F1D6E" w:rsidRPr="004F07B5" w:rsidRDefault="000F1D6E"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0B76D4B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8CB785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D3F9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марта 1931 года зам. гл. инженера по сухопутным самолетам НИИ ВВС писал письмо N 181 с в 1-е управление УВВС.</w:t>
      </w:r>
    </w:p>
    <w:p w14:paraId="3F19A6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сводка результатов гос. испытаний сам. ТБ3 4 Кертис-Конкверор по 600 НР.</w:t>
      </w:r>
    </w:p>
    <w:p w14:paraId="560B29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ТБ3 4 Кертис-Конкверор по 600 НР - тяжелый бомбардировщик, опытный экземпляр, постройки ЦАГИ.</w:t>
      </w:r>
    </w:p>
    <w:p w14:paraId="055668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5EEF6E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Предварительные испытания с целью выявления основных летных данных самолета и его эксплуатационных свойств для суждения о допущении к серийной постройке.</w:t>
      </w:r>
    </w:p>
    <w:p w14:paraId="226F7B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20 ноября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75E0AE1E" w14:textId="77777777">
        <w:tc>
          <w:tcPr>
            <w:tcW w:w="5636" w:type="dxa"/>
          </w:tcPr>
          <w:p w14:paraId="29E369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дней испытания</w:t>
            </w:r>
          </w:p>
        </w:tc>
        <w:tc>
          <w:tcPr>
            <w:tcW w:w="5636" w:type="dxa"/>
          </w:tcPr>
          <w:p w14:paraId="1446A9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 дня</w:t>
            </w:r>
          </w:p>
        </w:tc>
      </w:tr>
      <w:tr w:rsidR="00365C94" w:rsidRPr="004F07B5" w14:paraId="12FB9095" w14:textId="77777777">
        <w:tc>
          <w:tcPr>
            <w:tcW w:w="5636" w:type="dxa"/>
          </w:tcPr>
          <w:p w14:paraId="4784BE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Выполнение полетов</w:t>
            </w:r>
          </w:p>
        </w:tc>
        <w:tc>
          <w:tcPr>
            <w:tcW w:w="5636" w:type="dxa"/>
          </w:tcPr>
          <w:p w14:paraId="4A8608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r>
      <w:tr w:rsidR="00365C94" w:rsidRPr="004F07B5" w14:paraId="10468A4F" w14:textId="77777777">
        <w:tc>
          <w:tcPr>
            <w:tcW w:w="5636" w:type="dxa"/>
          </w:tcPr>
          <w:p w14:paraId="57E671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Полетных дней </w:t>
            </w:r>
          </w:p>
        </w:tc>
        <w:tc>
          <w:tcPr>
            <w:tcW w:w="5636" w:type="dxa"/>
          </w:tcPr>
          <w:p w14:paraId="3EA9B9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r>
      <w:tr w:rsidR="00365C94" w:rsidRPr="004F07B5" w14:paraId="481A5CD4" w14:textId="77777777">
        <w:tc>
          <w:tcPr>
            <w:tcW w:w="5636" w:type="dxa"/>
          </w:tcPr>
          <w:p w14:paraId="7D34B0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Устранение неисправностей</w:t>
            </w:r>
          </w:p>
        </w:tc>
        <w:tc>
          <w:tcPr>
            <w:tcW w:w="5636" w:type="dxa"/>
          </w:tcPr>
          <w:p w14:paraId="6967A4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57</w:t>
            </w:r>
          </w:p>
        </w:tc>
      </w:tr>
      <w:tr w:rsidR="00365C94" w:rsidRPr="004F07B5" w14:paraId="1C04225A" w14:textId="77777777">
        <w:tc>
          <w:tcPr>
            <w:tcW w:w="5636" w:type="dxa"/>
          </w:tcPr>
          <w:p w14:paraId="36681C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лыж</w:t>
            </w:r>
          </w:p>
        </w:tc>
        <w:tc>
          <w:tcPr>
            <w:tcW w:w="5636" w:type="dxa"/>
          </w:tcPr>
          <w:p w14:paraId="531307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r>
      <w:tr w:rsidR="00365C94" w:rsidRPr="004F07B5" w14:paraId="0493BAF5" w14:textId="77777777">
        <w:tc>
          <w:tcPr>
            <w:tcW w:w="5636" w:type="dxa"/>
          </w:tcPr>
          <w:p w14:paraId="65A689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Нелетных дней</w:t>
            </w:r>
          </w:p>
        </w:tc>
        <w:tc>
          <w:tcPr>
            <w:tcW w:w="5636" w:type="dxa"/>
          </w:tcPr>
          <w:p w14:paraId="40E74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r>
    </w:tbl>
    <w:p w14:paraId="3277EB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 20 ноября 1931 года.</w:t>
      </w:r>
    </w:p>
    <w:p w14:paraId="3D9709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665287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Считать, что самолет ТБ3 4 Кертис Конкверор является по своим летным данным вполне современным тяжелым бомбардировщиком, стоящим на уровне лучших заграничных самолетов.</w:t>
      </w:r>
    </w:p>
    <w:p w14:paraId="0713C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Считать необходимым пустить самолет в серийную постройку с заменой импортных моторов Керти-Конкверор моторами М-17 (3214).</w:t>
      </w:r>
    </w:p>
    <w:p w14:paraId="1C61A2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9438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марта 1931 Коллегия ОГПУ заменила Н.Н.П смертный приговор на 10 лет лагерей, но в июле, после смотра на ЦА, где И.В.Сталину, К.Е.Ворошилову и A.К.Орджоникидзе были показаны возможности И-5 Н.Н.П. освободили не сняв обвинений, которые были отменены только 1 сентября 1956 за отсутствием состава преступления (129,2).</w:t>
      </w:r>
    </w:p>
    <w:p w14:paraId="1958B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понять, С.В.И. пришел в ЦКБ сразу же или сначала в ЦКБ ЦАГИ. Похоже - первое.</w:t>
      </w:r>
    </w:p>
    <w:p w14:paraId="7C6ADC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A55D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марта 1931 г. Коллегия ГПУ приговорила Поликарпова к десятилетнему лагерному заключению, тем самым отменив прежний смертный приговор. Спустя три месяца после этого решения судьбе, в лице Иосифа Сталина, угодно было сделать очередное послабление. На показе авиационной техники в июне 1931-го Сталину с блеском продемонстрировали истребитель И-5. Это событие повлияло на дальнейший ход событий - 28 июня Коллегия ГПУ постановила приговор в отно-шениии Поликарпова считать условным (6593).</w:t>
      </w:r>
    </w:p>
    <w:p w14:paraId="24F7ED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6F1F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марта 1931 г., спу</w:t>
      </w:r>
      <w:r w:rsidRPr="004F07B5">
        <w:rPr>
          <w:rFonts w:ascii="Times New Roman" w:hAnsi="Times New Roman"/>
          <w:color w:val="000000" w:themeColor="text1"/>
          <w:sz w:val="16"/>
          <w:szCs w:val="16"/>
        </w:rPr>
        <w:softHyphen/>
        <w:t>стя полтора года после ареста, Коллегия ОГПУ приго</w:t>
      </w:r>
      <w:r w:rsidRPr="004F07B5">
        <w:rPr>
          <w:rFonts w:ascii="Times New Roman" w:hAnsi="Times New Roman"/>
          <w:color w:val="000000" w:themeColor="text1"/>
          <w:sz w:val="16"/>
          <w:szCs w:val="16"/>
        </w:rPr>
        <w:softHyphen/>
        <w:t>ворила Н.Н.Поликарпова к десяти годам заключения в лагерях. Николай Николаевич обвинялся по статьям УК РСФСР 58-6 (шпионаж), 58-7 (подрыв госу</w:t>
      </w:r>
      <w:r w:rsidRPr="004F07B5">
        <w:rPr>
          <w:rFonts w:ascii="Times New Roman" w:hAnsi="Times New Roman"/>
          <w:color w:val="000000" w:themeColor="text1"/>
          <w:sz w:val="16"/>
          <w:szCs w:val="16"/>
        </w:rPr>
        <w:softHyphen/>
        <w:t>дар ственной промышленности в контрреволюционных целях) и 58-11 (организационная деятельность или учас</w:t>
      </w:r>
      <w:r w:rsidRPr="004F07B5">
        <w:rPr>
          <w:rFonts w:ascii="Times New Roman" w:hAnsi="Times New Roman"/>
          <w:color w:val="000000" w:themeColor="text1"/>
          <w:sz w:val="16"/>
          <w:szCs w:val="16"/>
        </w:rPr>
        <w:softHyphen/>
        <w:t>тие в организации для подготовки одного из преступле</w:t>
      </w:r>
      <w:r w:rsidRPr="004F07B5">
        <w:rPr>
          <w:rFonts w:ascii="Times New Roman" w:hAnsi="Times New Roman"/>
          <w:color w:val="000000" w:themeColor="text1"/>
          <w:sz w:val="16"/>
          <w:szCs w:val="16"/>
        </w:rPr>
        <w:softHyphen/>
        <w:t>ний, предусмотренных первой главой - «Преступления государственные» - особенной части УК РСФСР)</w:t>
      </w:r>
    </w:p>
    <w:p w14:paraId="001DDD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ВЫПИСКА ИЗ ПРОТОКОЛА заседания Коллегии ОГПУ (судебное) от 18 марта 1931</w:t>
      </w:r>
    </w:p>
    <w:p w14:paraId="14C83C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w:t>
      </w:r>
    </w:p>
    <w:p w14:paraId="60CD12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31.Дело №-84496 по обв. гр. ПОЛИКАШОВА Николая Николаевича, по 58/6,7 и 11 ст. ст. УК (Дело рассм. в пор. постан. През. ЦИК СССР от 9/6-27 г.)</w:t>
      </w:r>
    </w:p>
    <w:p w14:paraId="363AEE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p w14:paraId="0DCE06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ПОЛИКАРПОВА Николая Николаевича - заключить в концлагерь, сроком на ДЕСЯТЬ лет, считая с 25/Х-29 года.</w:t>
      </w:r>
    </w:p>
    <w:p w14:paraId="33D8BA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Имущество КОНФИСКОВАТЬ.</w:t>
      </w:r>
    </w:p>
    <w:p w14:paraId="1C6DBD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(подпись) верно: Секретарь Коллегии ОГПУ (10667,176).</w:t>
      </w:r>
    </w:p>
    <w:p w14:paraId="38F9B3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935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марта 1931 г. вердиктом Коллегии ОГПУ Поликарпову смертную казнь заменили 10 годами лагерей, с отсрочкой приговора (10696).</w:t>
      </w:r>
    </w:p>
    <w:p w14:paraId="6AF95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507B76" w14:textId="77777777" w:rsidR="003E1D1C" w:rsidRPr="004F07B5" w:rsidRDefault="003E1D1C"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18-го марта 1931 года высшую меру наказания Поликарпова коллегия ОГПУ заменила десятью годами лагерей. По амнистии вместе со всеми его освободили 8-го июля, но приговор не отменили. При своей короткой жизни Николай Николаевич реабилитации не дождался (15223).</w:t>
      </w:r>
    </w:p>
    <w:p w14:paraId="7C9D57C6" w14:textId="77777777" w:rsidR="003E1D1C" w:rsidRPr="004F07B5" w:rsidRDefault="003E1D1C" w:rsidP="004F07B5">
      <w:pPr>
        <w:shd w:val="clear" w:color="auto" w:fill="FFFFFF"/>
        <w:spacing w:after="0" w:line="240" w:lineRule="auto"/>
        <w:jc w:val="both"/>
        <w:rPr>
          <w:rFonts w:ascii="Times New Roman" w:hAnsi="Times New Roman"/>
          <w:color w:val="000000" w:themeColor="text1"/>
          <w:sz w:val="16"/>
          <w:szCs w:val="16"/>
        </w:rPr>
      </w:pPr>
    </w:p>
    <w:p w14:paraId="3B3D35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марта 1931 Командование КА решило организовать в ЛенВО опытный воздушно-десантный отряд, который П.И.Гроховский, в феврале ставший начальником и ГК Осконбюро, должен был оснащать техникой. Учить должен был Л.Г.Минов. Отряд имел 164 чел., 12 ТБ-1 и 10 Р-5, две танкетки Т-37, три броневика, три легкие пушки, станковые и ручные пулеметы, л и г автомашины, мотоциклы, велосипеды. Тогда то возникла идея открытия Ленинградского филиала во главе с Титовы. При создании Осконбюро ВВС РККА ему передали опытные мастерские НИИ ВВС и между Г.А.Зильбертом, замещавшим В.С.Горшкова, и П.И.Г. возникла неприязнь. РВС принял особое постановление по Осконбюро и обязал УВВС помогать (1101,74).</w:t>
      </w:r>
    </w:p>
    <w:p w14:paraId="362CD4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D31AA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мар</w:t>
      </w:r>
      <w:r w:rsidRPr="004F07B5">
        <w:rPr>
          <w:rFonts w:ascii="Times New Roman" w:hAnsi="Times New Roman"/>
          <w:color w:val="000000" w:themeColor="text1"/>
          <w:sz w:val="16"/>
          <w:szCs w:val="16"/>
        </w:rPr>
        <w:softHyphen/>
        <w:t>та 1931 г. Директивой штаба РККА в Ленинградском военном округе был образован нештатный опытный автомотодесантный отряд, а в июне создан еще и парашютно-де</w:t>
      </w:r>
      <w:r w:rsidRPr="004F07B5">
        <w:rPr>
          <w:rFonts w:ascii="Times New Roman" w:hAnsi="Times New Roman"/>
          <w:color w:val="000000" w:themeColor="text1"/>
          <w:sz w:val="16"/>
          <w:szCs w:val="16"/>
        </w:rPr>
        <w:softHyphen/>
        <w:t>сантный отряд при 1-й авиационной бригаде. Ставилась задача переброс</w:t>
      </w:r>
      <w:r w:rsidRPr="004F07B5">
        <w:rPr>
          <w:rFonts w:ascii="Times New Roman" w:hAnsi="Times New Roman"/>
          <w:color w:val="000000" w:themeColor="text1"/>
          <w:sz w:val="16"/>
          <w:szCs w:val="16"/>
        </w:rPr>
        <w:softHyphen/>
        <w:t>ки по воздуху и десантирования не только парашютистов, но и тяжелого вооружения и военной техники, боеп</w:t>
      </w:r>
      <w:r w:rsidRPr="004F07B5">
        <w:rPr>
          <w:rFonts w:ascii="Times New Roman" w:hAnsi="Times New Roman"/>
          <w:color w:val="000000" w:themeColor="text1"/>
          <w:sz w:val="16"/>
          <w:szCs w:val="16"/>
        </w:rPr>
        <w:softHyphen/>
        <w:t>рипасов, грузов снабжения для пара</w:t>
      </w:r>
      <w:r w:rsidRPr="004F07B5">
        <w:rPr>
          <w:rFonts w:ascii="Times New Roman" w:hAnsi="Times New Roman"/>
          <w:color w:val="000000" w:themeColor="text1"/>
          <w:sz w:val="16"/>
          <w:szCs w:val="16"/>
        </w:rPr>
        <w:softHyphen/>
        <w:t>шютных десантов.</w:t>
      </w:r>
    </w:p>
    <w:p w14:paraId="6DB368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известно, тактические воздуш</w:t>
      </w:r>
      <w:r w:rsidRPr="004F07B5">
        <w:rPr>
          <w:rFonts w:ascii="Times New Roman" w:hAnsi="Times New Roman"/>
          <w:color w:val="000000" w:themeColor="text1"/>
          <w:sz w:val="16"/>
          <w:szCs w:val="16"/>
        </w:rPr>
        <w:softHyphen/>
        <w:t>ные десанты Красная Армия практи</w:t>
      </w:r>
      <w:r w:rsidRPr="004F07B5">
        <w:rPr>
          <w:rFonts w:ascii="Times New Roman" w:hAnsi="Times New Roman"/>
          <w:color w:val="000000" w:themeColor="text1"/>
          <w:sz w:val="16"/>
          <w:szCs w:val="16"/>
        </w:rPr>
        <w:softHyphen/>
        <w:t>ковала еще в 1927 и в 1929 гг. в боях с басмачами, но тогда пехотные отряды с групповым оружием (пулеметами) высаживались исключительно поса</w:t>
      </w:r>
      <w:r w:rsidRPr="004F07B5">
        <w:rPr>
          <w:rFonts w:ascii="Times New Roman" w:hAnsi="Times New Roman"/>
          <w:color w:val="000000" w:themeColor="text1"/>
          <w:sz w:val="16"/>
          <w:szCs w:val="16"/>
        </w:rPr>
        <w:softHyphen/>
        <w:t>дочным способом. 2 августа 1930 г. на учениях ВВС Московского военного округа под Воронежем впервые для выполнения тактической задачи был выброшен парашютный десант чис</w:t>
      </w:r>
      <w:r w:rsidRPr="004F07B5">
        <w:rPr>
          <w:rFonts w:ascii="Times New Roman" w:hAnsi="Times New Roman"/>
          <w:color w:val="000000" w:themeColor="text1"/>
          <w:sz w:val="16"/>
          <w:szCs w:val="16"/>
        </w:rPr>
        <w:softHyphen/>
        <w:t>ленностью 12 человек (11752).</w:t>
      </w:r>
    </w:p>
    <w:p w14:paraId="16BC77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2960C" w14:textId="77777777" w:rsidR="008C5B22" w:rsidRPr="004F07B5" w:rsidRDefault="008C5B2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18 марта 1931 г. Штаб РККА, выполняя приказ РВС СССР от 24 октября 1930, издал директиву № 1/013295, в соответствии с которой в ЛВО 1 июня 1931 г. был создан Опытный воздухо-десантный отряд, а 20 июня 1931 г. был сформирован первый нештатный парашютно-десантный отряд (ПДО) (21402).</w:t>
      </w:r>
    </w:p>
    <w:p w14:paraId="7D330984" w14:textId="77777777" w:rsidR="008C5B22" w:rsidRPr="004F07B5" w:rsidRDefault="008C5B22" w:rsidP="004F07B5">
      <w:pPr>
        <w:spacing w:after="0" w:line="240" w:lineRule="auto"/>
        <w:jc w:val="both"/>
        <w:rPr>
          <w:rFonts w:ascii="Times New Roman" w:hAnsi="Times New Roman"/>
          <w:color w:val="0070C0"/>
          <w:sz w:val="16"/>
          <w:szCs w:val="16"/>
        </w:rPr>
      </w:pPr>
    </w:p>
    <w:p w14:paraId="5734C5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18 марта 1931 </w:t>
      </w:r>
      <w:r w:rsidR="00083CD8" w:rsidRPr="004F07B5">
        <w:rPr>
          <w:rFonts w:ascii="Times New Roman" w:hAnsi="Times New Roman"/>
          <w:color w:val="000000" w:themeColor="text1"/>
          <w:sz w:val="16"/>
          <w:szCs w:val="16"/>
        </w:rPr>
        <w:t>вышло постановление РВС, требова</w:t>
      </w:r>
      <w:r w:rsidRPr="004F07B5">
        <w:rPr>
          <w:rFonts w:ascii="Times New Roman" w:hAnsi="Times New Roman"/>
          <w:color w:val="000000" w:themeColor="text1"/>
          <w:sz w:val="16"/>
          <w:szCs w:val="16"/>
        </w:rPr>
        <w:t>вшее в трехмесячный срок сдать чертежи ЗАМ, ПБМ и БВС (с химической боевой частью) и Майзеля, разместить в промышленности заказы ан 250 ЗАМ, 250 ПБМ и 50 БВС с началом сборки 1 августа 1931, а также провести войсковые испытания (8908,36).</w:t>
      </w:r>
    </w:p>
    <w:p w14:paraId="1E8002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F6846D" w14:textId="77777777" w:rsidR="000F1D6E" w:rsidRPr="004F07B5" w:rsidRDefault="000F1D6E" w:rsidP="004F07B5">
      <w:pPr>
        <w:shd w:val="clear" w:color="auto" w:fill="FFFFFF"/>
        <w:spacing w:after="0" w:line="240" w:lineRule="auto"/>
        <w:jc w:val="both"/>
        <w:textAlignment w:val="top"/>
        <w:rPr>
          <w:rFonts w:ascii="Times New Roman" w:hAnsi="Times New Roman"/>
          <w:color w:val="0070C0"/>
          <w:sz w:val="16"/>
          <w:szCs w:val="16"/>
        </w:rPr>
      </w:pPr>
      <w:r w:rsidRPr="004F07B5">
        <w:rPr>
          <w:rFonts w:ascii="Times New Roman" w:hAnsi="Times New Roman"/>
          <w:color w:val="0070C0"/>
          <w:sz w:val="16"/>
          <w:szCs w:val="16"/>
        </w:rPr>
        <w:t>18 марта 1931 года</w:t>
      </w:r>
    </w:p>
    <w:p w14:paraId="13430ED6" w14:textId="77777777" w:rsidR="000F1D6E" w:rsidRPr="004F07B5" w:rsidRDefault="000F1D6E" w:rsidP="004F07B5">
      <w:pPr>
        <w:shd w:val="clear" w:color="auto" w:fill="FFFFFF"/>
        <w:spacing w:after="0" w:line="240" w:lineRule="auto"/>
        <w:jc w:val="both"/>
        <w:textAlignment w:val="top"/>
        <w:rPr>
          <w:rFonts w:ascii="Times New Roman" w:hAnsi="Times New Roman"/>
          <w:color w:val="0070C0"/>
          <w:sz w:val="16"/>
          <w:szCs w:val="16"/>
        </w:rPr>
      </w:pPr>
      <w:r w:rsidRPr="004F07B5">
        <w:rPr>
          <w:rFonts w:ascii="Times New Roman" w:hAnsi="Times New Roman"/>
          <w:color w:val="0070C0"/>
          <w:sz w:val="16"/>
          <w:szCs w:val="16"/>
        </w:rPr>
        <w:t>Постановление СНК «Об изменении законодательства в связи с образованием Всесоюзного объединения гражданского воздушного флота». (отменено «Положение о Главной инспекции гражданского воздушного флота Союза ССР при Народном комиссариате по военным и морским делам» от 23 февраля 1930 г.) (20226)</w:t>
      </w:r>
    </w:p>
    <w:p w14:paraId="0E9CD4ED" w14:textId="77777777" w:rsidR="000F1D6E" w:rsidRPr="004F07B5" w:rsidRDefault="000F1D6E" w:rsidP="004F07B5">
      <w:pPr>
        <w:shd w:val="clear" w:color="auto" w:fill="FFFFFF"/>
        <w:spacing w:after="0" w:line="240" w:lineRule="auto"/>
        <w:jc w:val="both"/>
        <w:textAlignment w:val="top"/>
        <w:rPr>
          <w:rFonts w:ascii="Times New Roman" w:hAnsi="Times New Roman"/>
          <w:color w:val="0070C0"/>
          <w:sz w:val="16"/>
          <w:szCs w:val="16"/>
        </w:rPr>
      </w:pPr>
    </w:p>
    <w:p w14:paraId="2FDFDDE6" w14:textId="77777777" w:rsidR="00083CD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A5095D3" w14:textId="77777777" w:rsidR="00083CD8" w:rsidRPr="004F07B5" w:rsidRDefault="00083CD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908E41" w14:textId="77777777" w:rsidR="003E1D1C" w:rsidRPr="004F07B5" w:rsidRDefault="003E1D1C" w:rsidP="004F07B5">
      <w:pPr>
        <w:spacing w:after="0" w:line="240" w:lineRule="auto"/>
        <w:jc w:val="both"/>
        <w:rPr>
          <w:rStyle w:val="af0"/>
          <w:rFonts w:ascii="Times New Roman" w:hAnsi="Times New Roman"/>
          <w:i w:val="0"/>
          <w:color w:val="000000" w:themeColor="text1"/>
          <w:sz w:val="16"/>
          <w:szCs w:val="16"/>
        </w:rPr>
      </w:pPr>
      <w:r w:rsidRPr="004F07B5">
        <w:rPr>
          <w:rFonts w:ascii="Times New Roman" w:hAnsi="Times New Roman"/>
          <w:bCs/>
          <w:color w:val="000000" w:themeColor="text1"/>
          <w:sz w:val="16"/>
          <w:szCs w:val="16"/>
        </w:rPr>
        <w:t>18 марта 1931 г. — Докладная записка наркома по военным и морским делам СССР и председателя РВС СССР К. Е. Ворошилова председателю СНК СССР В. М. Молотову о создании специального органа для разрешения разногласий между ведомствами по военным заказам</w:t>
      </w:r>
    </w:p>
    <w:p w14:paraId="04AE1BD9"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266F0B35" w14:textId="77777777" w:rsidR="00083CD8" w:rsidRPr="004F07B5" w:rsidRDefault="00083CD8" w:rsidP="004F07B5">
      <w:pPr>
        <w:pStyle w:val="rtejustify"/>
        <w:spacing w:before="0" w:after="0"/>
        <w:rPr>
          <w:color w:val="000000" w:themeColor="text1"/>
          <w:sz w:val="16"/>
          <w:szCs w:val="16"/>
        </w:rPr>
      </w:pPr>
      <w:r w:rsidRPr="004F07B5">
        <w:rPr>
          <w:color w:val="000000" w:themeColor="text1"/>
          <w:sz w:val="16"/>
          <w:szCs w:val="16"/>
        </w:rPr>
        <w:t>При размещении заказов НКВМ в промышленности и в процессе их выполнения между органами НКВМ и органами ВСНХ возникает целый ряд спорных вопросов по ценам, срокам и, особенно, техническим условиям заказываемой продукции. Эти споры часто задерживают оформление договоров и фактически препятствуют размещению заказов, тем самым срывая сроки выполнения заказов и нарушая план финансирования. Такое ненормальное положение вызывается тем, что не существует особого органа, который разрешал бы эти споры между НКВМ и ВСНХС.</w:t>
      </w:r>
    </w:p>
    <w:p w14:paraId="0D0DACA6" w14:textId="77777777" w:rsidR="00083CD8" w:rsidRPr="004F07B5" w:rsidRDefault="00083CD8" w:rsidP="004F07B5">
      <w:pPr>
        <w:pStyle w:val="rtejustify"/>
        <w:spacing w:before="0" w:after="0"/>
        <w:rPr>
          <w:color w:val="000000" w:themeColor="text1"/>
          <w:sz w:val="16"/>
          <w:szCs w:val="16"/>
        </w:rPr>
      </w:pPr>
      <w:r w:rsidRPr="004F07B5">
        <w:rPr>
          <w:color w:val="000000" w:themeColor="text1"/>
          <w:sz w:val="16"/>
          <w:szCs w:val="16"/>
        </w:rPr>
        <w:t>Объединения ВСНХС, на которые возложено в настоящий момент разрешение споров по отдельным заказам между предприятиями (трестами) и их заказчиками, сами по отношению к НКВМ являются лишь заинтересованной стороной и, следовательно, неавторитетны и некомпетентны.</w:t>
      </w:r>
    </w:p>
    <w:p w14:paraId="60A51F37" w14:textId="77777777" w:rsidR="00083CD8" w:rsidRPr="004F07B5" w:rsidRDefault="00083CD8" w:rsidP="004F07B5">
      <w:pPr>
        <w:pStyle w:val="rtejustify"/>
        <w:spacing w:before="0" w:after="0"/>
        <w:rPr>
          <w:color w:val="000000" w:themeColor="text1"/>
          <w:sz w:val="16"/>
          <w:szCs w:val="16"/>
        </w:rPr>
      </w:pPr>
      <w:r w:rsidRPr="004F07B5">
        <w:rPr>
          <w:color w:val="000000" w:themeColor="text1"/>
          <w:sz w:val="16"/>
          <w:szCs w:val="16"/>
        </w:rPr>
        <w:t xml:space="preserve">Для устранения всех отрицательных последствий для обороны, связанных </w:t>
      </w:r>
      <w:r w:rsidRPr="004F07B5">
        <w:rPr>
          <w:rStyle w:val="af0"/>
          <w:i w:val="0"/>
          <w:color w:val="000000" w:themeColor="text1"/>
          <w:sz w:val="16"/>
          <w:szCs w:val="16"/>
        </w:rPr>
        <w:t>с</w:t>
      </w:r>
      <w:r w:rsidRPr="004F07B5">
        <w:rPr>
          <w:color w:val="000000" w:themeColor="text1"/>
          <w:sz w:val="16"/>
          <w:szCs w:val="16"/>
        </w:rPr>
        <w:t xml:space="preserve"> задержками размещения в промышленности заказов НКВМ, считаю необходимым возложить на особый орган разрешение всех споров между НКВМ и ВСНХ по военным заказам.</w:t>
      </w:r>
    </w:p>
    <w:p w14:paraId="39AB62B0" w14:textId="77777777" w:rsidR="00083CD8" w:rsidRPr="004F07B5" w:rsidRDefault="00083CD8" w:rsidP="004F07B5">
      <w:pPr>
        <w:pStyle w:val="rtejustify"/>
        <w:spacing w:before="0" w:after="0"/>
        <w:rPr>
          <w:color w:val="000000" w:themeColor="text1"/>
          <w:sz w:val="16"/>
          <w:szCs w:val="16"/>
        </w:rPr>
      </w:pPr>
      <w:r w:rsidRPr="004F07B5">
        <w:rPr>
          <w:color w:val="000000" w:themeColor="text1"/>
          <w:sz w:val="16"/>
          <w:szCs w:val="16"/>
        </w:rPr>
        <w:t>Прошу этот вопрос обсудить на сегодняшнем (18 марта) заседании Комиссии обороны.</w:t>
      </w:r>
    </w:p>
    <w:p w14:paraId="7EF5CE61" w14:textId="77777777" w:rsidR="00083CD8" w:rsidRPr="004F07B5" w:rsidRDefault="00083CD8" w:rsidP="004F07B5">
      <w:pPr>
        <w:pStyle w:val="ae"/>
        <w:spacing w:before="0" w:after="0"/>
        <w:jc w:val="both"/>
        <w:rPr>
          <w:color w:val="000000" w:themeColor="text1"/>
          <w:sz w:val="16"/>
          <w:szCs w:val="16"/>
        </w:rPr>
      </w:pPr>
      <w:r w:rsidRPr="004F07B5">
        <w:rPr>
          <w:rStyle w:val="af0"/>
          <w:i w:val="0"/>
          <w:color w:val="000000" w:themeColor="text1"/>
          <w:sz w:val="16"/>
          <w:szCs w:val="16"/>
        </w:rPr>
        <w:t>Наркомвоенмор и председатель РВС СССР Ворошилов</w:t>
      </w:r>
    </w:p>
    <w:p w14:paraId="36FB5447" w14:textId="77777777" w:rsidR="00083CD8" w:rsidRPr="004F07B5" w:rsidRDefault="00083CD8" w:rsidP="004F07B5">
      <w:pPr>
        <w:pStyle w:val="ae"/>
        <w:spacing w:before="0" w:after="0"/>
        <w:jc w:val="both"/>
        <w:rPr>
          <w:color w:val="000000" w:themeColor="text1"/>
          <w:sz w:val="16"/>
          <w:szCs w:val="16"/>
        </w:rPr>
      </w:pPr>
      <w:r w:rsidRPr="004F07B5">
        <w:rPr>
          <w:color w:val="000000" w:themeColor="text1"/>
          <w:sz w:val="16"/>
          <w:szCs w:val="16"/>
        </w:rPr>
        <w:t>ГА РФ. Ф. Р-8418. Оп. 5. Д. 36. Л. 1. Подлинник.</w:t>
      </w:r>
    </w:p>
    <w:p w14:paraId="62DCF724"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ГА РФ. Ф. Р-8418. Оп. 5. Д. 36. Л. 1. Подлинник. </w:t>
      </w:r>
    </w:p>
    <w:p w14:paraId="520207A1"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539 (12526).</w:t>
      </w:r>
    </w:p>
    <w:p w14:paraId="32EB8661" w14:textId="77777777" w:rsidR="00083CD8" w:rsidRPr="004F07B5" w:rsidRDefault="00083CD8" w:rsidP="004F07B5">
      <w:pPr>
        <w:spacing w:after="0" w:line="240" w:lineRule="auto"/>
        <w:jc w:val="both"/>
        <w:rPr>
          <w:rFonts w:ascii="Times New Roman" w:hAnsi="Times New Roman"/>
          <w:color w:val="000000" w:themeColor="text1"/>
          <w:sz w:val="16"/>
          <w:szCs w:val="16"/>
        </w:rPr>
      </w:pPr>
    </w:p>
    <w:p w14:paraId="108EF761"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r w:rsidRPr="004F07B5">
        <w:rPr>
          <w:rFonts w:ascii="Times New Roman" w:eastAsia="TimesNewRoman" w:hAnsi="Times New Roman"/>
          <w:color w:val="000000" w:themeColor="text1"/>
          <w:sz w:val="16"/>
          <w:szCs w:val="16"/>
        </w:rPr>
        <w:t>18 марта 1931 г. после обсуждения в Наркомате обороны (НКО) доклада о поездке в Италию, в Комитет Обороны (КО) Совета Народных Комисаров (СНК) СССР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трѐ</w:t>
      </w:r>
      <w:r w:rsidRPr="004F07B5">
        <w:rPr>
          <w:rFonts w:ascii="Times New Roman" w:eastAsia="MS Mincho" w:hAnsi="Times New Roman"/>
          <w:color w:val="000000" w:themeColor="text1"/>
          <w:sz w:val="16"/>
          <w:szCs w:val="16"/>
        </w:rPr>
        <w:t>хтрубных</w:t>
      </w:r>
      <w:r w:rsidRPr="004F07B5">
        <w:rPr>
          <w:rFonts w:ascii="Times New Roman" w:eastAsia="TimesNewRoman" w:hAnsi="Times New Roman"/>
          <w:color w:val="000000" w:themeColor="text1"/>
          <w:sz w:val="16"/>
          <w:szCs w:val="16"/>
        </w:rPr>
        <w:t xml:space="preserve"> торпедных аппарата системы завода Силурифичио – на сумму 426 тыс. руб.; по артиллерии – артиллерийские установки системы Минизини (16 орудийных установок), приборы центральной наводки системы Галилео (3 комплекта); механическая трубка для зенитного снаряда системы Галилео; регулятор «Факини» (10 комплектов); дальномеры стерео трехметровый и пятиметровый (10 шт.) – на сумму 2 270 000 руб. (зол.).</w:t>
      </w:r>
    </w:p>
    <w:p w14:paraId="57B50A4C"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r w:rsidRPr="004F07B5">
        <w:rPr>
          <w:rFonts w:ascii="Times New Roman" w:eastAsia="TimesNewRoman" w:hAnsi="Times New Roman"/>
          <w:color w:val="000000" w:themeColor="text1"/>
          <w:sz w:val="16"/>
          <w:szCs w:val="16"/>
        </w:rPr>
        <w:t>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Муклевича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вперѐ</w:t>
      </w:r>
      <w:r w:rsidRPr="004F07B5">
        <w:rPr>
          <w:rFonts w:ascii="Times New Roman" w:eastAsia="MS Mincho" w:hAnsi="Times New Roman"/>
          <w:color w:val="000000" w:themeColor="text1"/>
          <w:sz w:val="16"/>
          <w:szCs w:val="16"/>
        </w:rPr>
        <w:t>д</w:t>
      </w:r>
      <w:r w:rsidRPr="004F07B5">
        <w:rPr>
          <w:rFonts w:ascii="Times New Roman" w:eastAsia="TimesNewRoman" w:hAnsi="Times New Roman"/>
          <w:color w:val="000000" w:themeColor="text1"/>
          <w:sz w:val="16"/>
          <w:szCs w:val="16"/>
        </w:rPr>
        <w:t>.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огнѐ</w:t>
      </w:r>
      <w:r w:rsidRPr="004F07B5">
        <w:rPr>
          <w:rFonts w:ascii="Times New Roman" w:eastAsia="MS Mincho" w:hAnsi="Times New Roman"/>
          <w:color w:val="000000" w:themeColor="text1"/>
          <w:sz w:val="16"/>
          <w:szCs w:val="16"/>
        </w:rPr>
        <w:t>м</w:t>
      </w:r>
      <w:r w:rsidRPr="004F07B5">
        <w:rPr>
          <w:rFonts w:ascii="Times New Roman" w:eastAsia="TimesNewRoman" w:hAnsi="Times New Roman"/>
          <w:color w:val="000000" w:themeColor="text1"/>
          <w:sz w:val="16"/>
          <w:szCs w:val="16"/>
        </w:rPr>
        <w:t>.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―повис в воздухе.</w:t>
      </w:r>
    </w:p>
    <w:p w14:paraId="5758D914"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r w:rsidRPr="004F07B5">
        <w:rPr>
          <w:rFonts w:ascii="Times New Roman" w:eastAsia="TimesNewRoman" w:hAnsi="Times New Roman"/>
          <w:color w:val="000000" w:themeColor="text1"/>
          <w:sz w:val="16"/>
          <w:szCs w:val="16"/>
        </w:rPr>
        <w:t>Время идѐ</w:t>
      </w:r>
      <w:r w:rsidRPr="004F07B5">
        <w:rPr>
          <w:rFonts w:ascii="Times New Roman" w:eastAsia="MS Mincho" w:hAnsi="Times New Roman"/>
          <w:color w:val="000000" w:themeColor="text1"/>
          <w:sz w:val="16"/>
          <w:szCs w:val="16"/>
        </w:rPr>
        <w:t>т</w:t>
      </w:r>
      <w:r w:rsidRPr="004F07B5">
        <w:rPr>
          <w:rFonts w:ascii="Times New Roman" w:eastAsia="TimesNewRoman" w:hAnsi="Times New Roman"/>
          <w:color w:val="000000" w:themeColor="text1"/>
          <w:sz w:val="16"/>
          <w:szCs w:val="16"/>
        </w:rPr>
        <w:t>,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 (12701).</w:t>
      </w:r>
    </w:p>
    <w:p w14:paraId="068CBB72"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p>
    <w:p w14:paraId="5FFFBC75"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марта 1931 г. в Комитет Обороны (КО) Совета Народных Комисаров (СНК) СССР был представлен план заказов Управления Военно-Морских Сил (УВМС) в Италии [Там же, л. 272]: по торпедам – 45 комплектов с запчастями, полуфабрикатами, ящиками ключей – на сумму 1 374 400 руб.; по минам – антенные (50 шт.), буксируемые (5 шт.) и 2 трѐхтрубных торпедных аппарата системы завода Силурифичио – на сумму 426 тыс. руб.; по артиллерии – артиллерийские установки системы Минизини (16 орудийных установок), приборы центральной наводки системы Галилео (3 комплекта); механическая трубка для зенитного снаряда системы Галилео; регулятор «Факини» (10 комплектов); дальномеры стерео трехметровый и пятиметровый (10 шт.) – на сумму 2 270 000 руб. (зол.).</w:t>
      </w:r>
    </w:p>
    <w:p w14:paraId="70EDCF9C"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Вместе с планом был представлен и проект Постановления КО СНК СССР, утверждающий данный план и определяющий основные мероприятия его реализации [Там же, л. 273]. Однако решение этого вопроса затягивалось, что вынудило Начальника МС Р. А. Муклевича обратиться с письмом к Генеральному секретарю ЦК ВКП(б) И. В. Сталину, в котором, он, вспоминая прошлогодний разговор о командировке группы моряков в Италию, докладывал, что группа под руководством А. К. Сивкова проработала два месяца, вернулась с богатым материалом и наблюдениями. «И действительно у итальянцев морская техника весьма высока. Как в кораблестроении, так и морском вооружении они ушли далеко вперѐд. На фоне итальянских достижений особенно ―бросается в глаза‖ наша отсталость по торпедам, зенитной артиллерии, специальным снарядам и приборам управления огнѐм. После возвращения т. Сивков составил и представил точную заявку на необходимые заказы для морского флота. Вышло Постановление Политбюро о том, чтобы дать необходимые контингенты для этих заказов; тем не менее, вопрос окончательного решения не получил и ―опвис в воздухе‖. Время идѐт, хороших торпед и зенитной артиллерии у нас нет, промышленность наша безуспешно бьется над решением тех задач, которые за границей давно уже решены. Давая указания о поездке наших специалистов в Италию в августе прошлого года, Вы придавали огромное значение нашим связям с итальянцами именно по морской линии, говорили даже о возможности заказа крейсера, теперь это дело застопорилось, боюсь, что Вы об этом не знаете. Докладываю и прошу Вашего личного вмешательства» [Там же, л. 274-275].</w:t>
      </w:r>
    </w:p>
    <w:p w14:paraId="6E427E38"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Данное письмо тут же возымело действие, 5 апреля 1931 г. вышло Постановление КО СНК «Разрешить вести переговоры о заказе в Италии вооружения (торпед, зенитной артиллерии и приборов управления огнѐм).</w:t>
      </w:r>
    </w:p>
    <w:p w14:paraId="07F10F93"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Сумму определить 4.000.000 руб. сверх существующих контингентов» [Там же, л. 276].</w:t>
      </w:r>
    </w:p>
    <w:p w14:paraId="45EF3D2A"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Закупки морских вооружений велись в соответствии с заключенными договорами. (18258).</w:t>
      </w:r>
    </w:p>
    <w:p w14:paraId="060A4808" w14:textId="77777777" w:rsidR="00E65C7F" w:rsidRPr="004F07B5" w:rsidRDefault="00E65C7F" w:rsidP="004F07B5">
      <w:pPr>
        <w:spacing w:after="0" w:line="240" w:lineRule="auto"/>
        <w:jc w:val="both"/>
        <w:rPr>
          <w:rFonts w:ascii="Times New Roman" w:hAnsi="Times New Roman"/>
          <w:color w:val="000000" w:themeColor="text1"/>
          <w:sz w:val="16"/>
          <w:szCs w:val="16"/>
        </w:rPr>
      </w:pPr>
    </w:p>
    <w:p w14:paraId="10A2BF33" w14:textId="03F80FB0" w:rsidR="000F1D6E" w:rsidRPr="004F07B5" w:rsidRDefault="000F1D6E" w:rsidP="004F07B5">
      <w:pPr>
        <w:autoSpaceDE w:val="0"/>
        <w:autoSpaceDN w:val="0"/>
        <w:adjustRightInd w:val="0"/>
        <w:spacing w:after="0" w:line="240" w:lineRule="auto"/>
        <w:jc w:val="both"/>
        <w:rPr>
          <w:rFonts w:ascii="Times New Roman" w:hAnsi="Times New Roman"/>
          <w:i/>
          <w:color w:val="000000" w:themeColor="text1"/>
          <w:sz w:val="16"/>
          <w:szCs w:val="16"/>
        </w:rPr>
      </w:pPr>
      <w:r w:rsidRPr="004F07B5">
        <w:rPr>
          <w:rFonts w:ascii="Times New Roman" w:hAnsi="Times New Roman"/>
          <w:i/>
          <w:color w:val="000000" w:themeColor="text1"/>
          <w:sz w:val="16"/>
          <w:szCs w:val="16"/>
        </w:rPr>
        <w:t>Внешняя политика:</w:t>
      </w:r>
    </w:p>
    <w:p w14:paraId="2F1ADDBA" w14:textId="77777777" w:rsidR="000F1D6E" w:rsidRPr="004F07B5" w:rsidRDefault="000F1D6E" w:rsidP="004F07B5">
      <w:pPr>
        <w:autoSpaceDE w:val="0"/>
        <w:autoSpaceDN w:val="0"/>
        <w:adjustRightInd w:val="0"/>
        <w:spacing w:after="0" w:line="240" w:lineRule="auto"/>
        <w:jc w:val="both"/>
        <w:rPr>
          <w:rFonts w:ascii="Times New Roman" w:hAnsi="Times New Roman"/>
          <w:i/>
          <w:color w:val="000000" w:themeColor="text1"/>
          <w:sz w:val="16"/>
          <w:szCs w:val="16"/>
        </w:rPr>
      </w:pPr>
    </w:p>
    <w:p w14:paraId="00D9E9AB"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18 марта 1931 г.</w:t>
      </w:r>
    </w:p>
    <w:p w14:paraId="42E5FB38"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Из протокола № 4 заседания Агитпропотдела Исполкома Коминтерна «Об интернациональном радиовещании». 18 марта 1931 г.</w:t>
      </w:r>
    </w:p>
    <w:p w14:paraId="0BE372BB"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2FB537A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62461E6"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4CCC8DCB"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РГАСПИ. Ф. 495. On. 30. Д. 706. Л. 128-129</w:t>
      </w:r>
    </w:p>
    <w:p w14:paraId="5E688B65" w14:textId="77777777" w:rsidR="00E65C7F" w:rsidRPr="004F07B5" w:rsidRDefault="00E65C7F" w:rsidP="004F07B5">
      <w:pPr>
        <w:pStyle w:val="rteright"/>
        <w:spacing w:before="0" w:after="0"/>
        <w:jc w:val="both"/>
        <w:rPr>
          <w:color w:val="000000" w:themeColor="text1"/>
          <w:sz w:val="16"/>
          <w:szCs w:val="16"/>
        </w:rPr>
      </w:pPr>
      <w:r w:rsidRPr="004F07B5">
        <w:rPr>
          <w:color w:val="000000" w:themeColor="text1"/>
          <w:sz w:val="16"/>
          <w:szCs w:val="16"/>
        </w:rPr>
        <w:t>18 марта 1931 г.</w:t>
      </w:r>
    </w:p>
    <w:p w14:paraId="6BB89C0C" w14:textId="77777777" w:rsidR="00E65C7F" w:rsidRPr="004F07B5" w:rsidRDefault="00E65C7F"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244769F4" w14:textId="77777777" w:rsidR="00E65C7F" w:rsidRPr="004F07B5" w:rsidRDefault="00E65C7F" w:rsidP="004F07B5">
      <w:pPr>
        <w:pStyle w:val="ae"/>
        <w:spacing w:before="0" w:after="0"/>
        <w:jc w:val="both"/>
        <w:rPr>
          <w:color w:val="000000" w:themeColor="text1"/>
          <w:sz w:val="16"/>
          <w:szCs w:val="16"/>
        </w:rPr>
      </w:pPr>
      <w:r w:rsidRPr="004F07B5">
        <w:rPr>
          <w:color w:val="000000" w:themeColor="text1"/>
          <w:sz w:val="16"/>
          <w:szCs w:val="16"/>
        </w:rPr>
        <w:t>ПРОТОКОЛ № 4</w:t>
      </w:r>
    </w:p>
    <w:p w14:paraId="62B87733" w14:textId="77777777" w:rsidR="00E65C7F" w:rsidRPr="004F07B5" w:rsidRDefault="00E65C7F" w:rsidP="004F07B5">
      <w:pPr>
        <w:pStyle w:val="ae"/>
        <w:spacing w:before="0" w:after="0"/>
        <w:jc w:val="both"/>
        <w:rPr>
          <w:color w:val="000000" w:themeColor="text1"/>
          <w:sz w:val="16"/>
          <w:szCs w:val="16"/>
        </w:rPr>
      </w:pPr>
      <w:r w:rsidRPr="004F07B5">
        <w:rPr>
          <w:color w:val="000000" w:themeColor="text1"/>
          <w:sz w:val="16"/>
          <w:szCs w:val="16"/>
        </w:rPr>
        <w:t>Заседания Агитпропа ИККИ от 18 марта 1931 г.</w:t>
      </w:r>
    </w:p>
    <w:p w14:paraId="59C1DD41"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Присутствовали: т.т. Гопнер, Чернин, Благоева, Фогараши, Аренс (НКИД), Потехин (НКПиТ), Аплетин (Профинтерн), Фрумкина и Хейфец (Радиовещание ВЦСПС), Сиротинский, Шутко (Агитмасс ЦК ВКПб), Ценк, Добросельская.</w:t>
      </w:r>
    </w:p>
    <w:p w14:paraId="7D51FEDF" w14:textId="77777777" w:rsidR="00E65C7F" w:rsidRPr="004F07B5" w:rsidRDefault="00E65C7F" w:rsidP="004F07B5">
      <w:pPr>
        <w:pStyle w:val="rtecenter"/>
        <w:spacing w:before="0" w:after="0"/>
        <w:jc w:val="both"/>
        <w:rPr>
          <w:color w:val="000000" w:themeColor="text1"/>
          <w:sz w:val="16"/>
          <w:szCs w:val="16"/>
        </w:rPr>
      </w:pPr>
      <w:r w:rsidRPr="004F07B5">
        <w:rPr>
          <w:color w:val="000000" w:themeColor="text1"/>
          <w:sz w:val="16"/>
          <w:szCs w:val="16"/>
        </w:rPr>
        <w:t>Повестка дня:</w:t>
      </w:r>
    </w:p>
    <w:p w14:paraId="4DAB9F4E"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1. Об интернациональном радиовещании.</w:t>
      </w:r>
    </w:p>
    <w:p w14:paraId="4C0B5B90"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СЛУШАЛИ:</w:t>
      </w:r>
    </w:p>
    <w:p w14:paraId="6AC47030"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Тов. ГОПНЕР говорит, что целью сегодняшнего заседания является большее, чем до сих пор привлечение внимания радиовещанию. До сих пор партии даже мало знают об этом радиовещании. Надо проверить сегодня пройденный путь и наметить будущий, найти метод для более широкого распространения радио за границей.</w:t>
      </w:r>
    </w:p>
    <w:p w14:paraId="0D10C937"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ФРУМКИНА. Радиовещание ВЦСПС формально существует с ноября, фактически меньше, т. к. первое время работали только на немецк[ом] яз., а потом вообще был перерыв. Чтобы иметь представление о том, как быстро увеличивается количество слушателей за границей, достаточно привести количество писем, полученных нами: в ноябре мы получили 45 писем, в декабре — 450, в феврале — 707, в январе — 850 и в первой половине марта — 600.</w:t>
      </w:r>
    </w:p>
    <w:p w14:paraId="58040C7C"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Мы отвечаем на все письма, прилагаем к ним нашу программу и анкеты; из последних видно, что часто нас слушают целые районы. В одном письме нам пишут, что к ним приезжают за 30 километров, остаются у них ночевать на полу, чтобы слушать СССР (Германия). Наша программа дается не шаблонно, а к каждой дается вступительное слово. Наши программы мы помещаем в наших газетах и журналах. В Германии слышимость прекрасная, во Франции слабеет, т. к. нас заглушает Мотал — шведская станция, потому нас могут слушать лишь на дорогом аппарате.</w:t>
      </w:r>
    </w:p>
    <w:p w14:paraId="2E5FD228"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Англия — значительно увеличилось количество писем. [«]Дейли Воркер[»] помещает наши программы и приглашает желающих для коллективного слушания.</w:t>
      </w:r>
    </w:p>
    <w:p w14:paraId="2D0E0B98"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[«]Юманите[»] — тоже печатает наши программы и часто приглашает слушать СССР таким образом: «Москву собираются заглушать, проверяйте, если это верно — протестуйте» и т. д.</w:t>
      </w:r>
    </w:p>
    <w:p w14:paraId="0EDF8F80"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Как применяться к слушателям? На эту тему были споры — что лучше давать. В письмах больше всего просят доклады, это для них самое интересное. От времени до времени необходимо давать и литературные вечера.</w:t>
      </w:r>
    </w:p>
    <w:p w14:paraId="3190EDB4"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Недочетом в нашей работе является узость тем: есть масса запросов со стороны слушателей, но НКИД запрещает, и это отражается на работе. Нам запрещено полемизировать, нам присылают запросы, нам запрещено на них отвечать. Индивидуальные просьбы передаем в КВС. Бывают и провокационного характера письма.</w:t>
      </w:r>
    </w:p>
    <w:p w14:paraId="1FFBE1D1"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Мы даем почтовый ящик, который стенографируется и печатается в наших радио-газетах, иногда даже в фаб[рично-]зав[одских] газетах (Германия).</w:t>
      </w:r>
    </w:p>
    <w:p w14:paraId="1D12D716"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Провинциальные станции. Вещают на иностранных языках: Хабаровск, Одесса, Ленинград.</w:t>
      </w:r>
    </w:p>
    <w:p w14:paraId="76D21765"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Большую помощь оказывает Лен&lt;инская&gt; школа: выделила работников, которые помогают составлять программы и т. д. Плохо обстоит с английской секцией в МЛШ, необходимо назначить ответственного руководителя.</w:t>
      </w:r>
    </w:p>
    <w:p w14:paraId="74D86491"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Метод слушания у слушателей различный: у немцев, гл. обр., коллективный, коллективное слушание через рабочие радио-организации, тут же дискуссия или кино об СССР. Это делают не партии, а рабочие организации по своей инициативе. То же во Франции и в Англии.</w:t>
      </w:r>
    </w:p>
    <w:p w14:paraId="2C96F7A7"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В работе нам нужна большая, чем до сих пор помощь: сейчас для нас мало пишут, с трудом достаем доклады. В аппарате радиостанции практически работают два человека, так что до сих пор нет и некому вести более глубокий анализ писем.</w:t>
      </w:r>
    </w:p>
    <w:p w14:paraId="36A78794"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ЧЕРНИН. О слушателях надо судить не только по письмам. Напр., нас хорошо слушают лимитрофы, но оттуда не пишут. Из Швейцарии мало пишут, но слушают нас много. Напр., 7.XI в Базеле и Цюрихе наняли специальные залы для слушания, прошло удачно. Радио имеет особенное значение для стран, слабо охваченных коммунистической прессой.</w:t>
      </w:r>
    </w:p>
    <w:p w14:paraId="5408FE4C"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Процесс меньшевиков освещался слабо. Немецкую передачу надо давать каждый день, французскую и английскую не меньше, чем через день, сейчас передача недостаточна. О содержании передач: мы проявляем чрезмерную скромность, необходимо расширить рамки. Первое время не решались передавать ни на каком другом языке, как только на немецком, теперь передаем на всех основных языках и никаких особых осложнений еще не было. Если мы вещаем для немцев Поволжья об АССР, то почему им нельзя говорить о Китае или другой стране. Надо перейти в наступление и покончить с нашей чрезмерной скромностью.</w:t>
      </w:r>
    </w:p>
    <w:p w14:paraId="78109906"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Как давать? Есть интересная бумажка из НКПиТ о том, что он рекомендует передавать концерты, вклинивая в них политические информации. Это тогда, как масса писем просит давать побольше докладов. Тов. Чернин предлагает составить комиссию из представителя НКИД, ИККИ и НКПиТ.</w:t>
      </w:r>
    </w:p>
    <w:p w14:paraId="2FCB7F34"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АРЕНС (НКИД).</w:t>
      </w:r>
    </w:p>
    <w:p w14:paraId="2CDBC9D4"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Есть директива — никакой пропаганды. Есть возможность наступления — это освещение нашей пятилетки, это достаточно. Если англичане прислали ноту по поводу статьи Горького, то это не говорит ничего хорошего. Они ведут провокацию: поступают протесты по передачам, которых мы не давали. Они знают, что на этом вопросе могут отыграться. Мы не должны давать им карты в руки. Напр., разоружение мы считаем комедией, а передавать это по эфиру мы не можем. В Венгрию можно передавать, в Румынию тоже все, что угодно. Качество передач надо улучшить, но переступить нашу линию мы не можем. Пользы от предлагаемой Черниным комиссии не будет, т. к. по программе ничего судить нельзя, надо читать каждую статью.</w:t>
      </w:r>
    </w:p>
    <w:p w14:paraId="06DA9EFD"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ШУТКО (ЦК). Мнение ЦК — раз мы несем ответственность за передачу, то мы вынуждены были дать НКИД такую директиву. Не имеет смысла устанавливать здесь, что и как можно передавать. Они ищут повода, мы не должны его им давать. Правильно, что основным должно быть — передача о пятилетке. [...]</w:t>
      </w:r>
    </w:p>
    <w:p w14:paraId="0C1202A4" w14:textId="77777777" w:rsidR="00E65C7F" w:rsidRPr="004F07B5" w:rsidRDefault="00E65C7F" w:rsidP="004F07B5">
      <w:pPr>
        <w:pStyle w:val="ae"/>
        <w:spacing w:before="0" w:after="0"/>
        <w:jc w:val="both"/>
        <w:rPr>
          <w:color w:val="000000" w:themeColor="text1"/>
          <w:sz w:val="16"/>
          <w:szCs w:val="16"/>
        </w:rPr>
      </w:pPr>
      <w:r w:rsidRPr="004F07B5">
        <w:rPr>
          <w:rStyle w:val="af0"/>
          <w:i w:val="0"/>
          <w:color w:val="000000" w:themeColor="text1"/>
          <w:sz w:val="16"/>
          <w:szCs w:val="16"/>
        </w:rPr>
        <w:t>РГАСПИ. Ф. 495. On. 30. Д. 706. Л. 128-129. Машинописный экземпляр того времени (18905).</w:t>
      </w:r>
    </w:p>
    <w:p w14:paraId="29FBFFEE" w14:textId="77777777" w:rsidR="00E65C7F" w:rsidRPr="004F07B5" w:rsidRDefault="00E65C7F" w:rsidP="004F07B5">
      <w:pPr>
        <w:spacing w:after="0" w:line="240" w:lineRule="auto"/>
        <w:jc w:val="both"/>
        <w:rPr>
          <w:rFonts w:ascii="Times New Roman" w:hAnsi="Times New Roman"/>
          <w:color w:val="000000" w:themeColor="text1"/>
          <w:sz w:val="16"/>
          <w:szCs w:val="16"/>
        </w:rPr>
      </w:pPr>
    </w:p>
    <w:p w14:paraId="439629B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2CA828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FD7D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марта 1931 в США началось производство электробритв (3481).</w:t>
      </w:r>
    </w:p>
    <w:p w14:paraId="60D12E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314B5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324AA4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A5B6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марта 1931 года закончились испытания на мореходность и буксировку самолета МУ-2 N 2259 и мотором М-11 N 7005, которые проходили с 20 февраля 1931.</w:t>
      </w:r>
    </w:p>
    <w:p w14:paraId="105BAE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к моменту испытания налетал 26 час. 58 мин.</w:t>
      </w:r>
    </w:p>
    <w:p w14:paraId="2834F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к моменту испытания наработал 31 час 00 мин. (3007).</w:t>
      </w:r>
    </w:p>
    <w:p w14:paraId="13058B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56CF65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Посадку на волну 0,5 определенную глазомерно при скоростях ветра 5-6 м/сек. для самолета МУ-2 можно считать предельной.</w:t>
      </w:r>
    </w:p>
    <w:p w14:paraId="6D85DD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Рулежка самолета возможна при ветре до 8 м/сек. при незначительной волне.</w:t>
      </w:r>
    </w:p>
    <w:p w14:paraId="438BD4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Эксплуатация и обслуживание самолета МУ-2 с мотором М-11 по сравнению с МУ-1 проще, легче и удобнее.</w:t>
      </w:r>
    </w:p>
    <w:p w14:paraId="665E0D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Вполне удовлетворяет условиям школьной работы (3007).</w:t>
      </w:r>
    </w:p>
    <w:p w14:paraId="413ED0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C3639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FD1983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6CA2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марта 1931 г. КБ з-да «Большевик», совместно с АНИИ и академией ВАММ, было предложено «спешно разработать и предъявить в срок не позднее 7 ноября 1931 г. проект арттанка сопровождения типа В-26 с вооружением из 76-мм пушки во вращающейся башне, или без таковой». Тогда же задача создания «арттанка сопровождения с вращающейся башней» была поставлена и танковому отделу ХПЗ, занимавшемуся освоением серийного производства танков БТ-2 (6469, 12).</w:t>
      </w:r>
    </w:p>
    <w:p w14:paraId="15783B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8EC876" w14:textId="77777777" w:rsidR="008C5B22" w:rsidRPr="004F07B5" w:rsidRDefault="008C5B22" w:rsidP="004F07B5">
      <w:pPr>
        <w:spacing w:after="0" w:line="240" w:lineRule="auto"/>
        <w:jc w:val="both"/>
        <w:rPr>
          <w:rFonts w:ascii="Times New Roman" w:eastAsia="TimesNewRomanPSMT" w:hAnsi="Times New Roman"/>
          <w:color w:val="0070C0"/>
          <w:sz w:val="16"/>
          <w:szCs w:val="16"/>
        </w:rPr>
      </w:pPr>
      <w:r w:rsidRPr="004F07B5">
        <w:rPr>
          <w:rFonts w:ascii="Times New Roman" w:hAnsi="Times New Roman"/>
          <w:color w:val="0070C0"/>
          <w:sz w:val="16"/>
          <w:szCs w:val="16"/>
        </w:rPr>
        <w:t>19 марта 1931 г. на НИАПе состоялись пробные стрельбы из газоминомета «В» с затвором и на станке, разработанном А. А. Соколовым (общий вес системы составил 245 кг), в ходе которых опорная плита получила повреждения, после чего испытания были прекращены. 12 апреля прошли испытания затвора и стреляющего приспособления, в ходе которых работа затвора была признана неудовлетворительной. Испытания по данной тематике продолжались в течение всего месяца.366(20074).</w:t>
      </w:r>
    </w:p>
    <w:p w14:paraId="30AD5AAB" w14:textId="77777777" w:rsidR="008C5B22" w:rsidRPr="004F07B5" w:rsidRDefault="008C5B22" w:rsidP="004F07B5">
      <w:pPr>
        <w:spacing w:after="0" w:line="240" w:lineRule="auto"/>
        <w:jc w:val="both"/>
        <w:rPr>
          <w:rFonts w:ascii="Times New Roman" w:eastAsia="TimesNewRomanPSMT" w:hAnsi="Times New Roman"/>
          <w:color w:val="0070C0"/>
          <w:sz w:val="16"/>
          <w:szCs w:val="16"/>
        </w:rPr>
      </w:pPr>
    </w:p>
    <w:p w14:paraId="722F6B5B" w14:textId="77777777" w:rsidR="008C5B22" w:rsidRPr="004F07B5" w:rsidRDefault="008C5B2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0367A19" w14:textId="77777777" w:rsidR="008C5B22" w:rsidRPr="004F07B5" w:rsidRDefault="008C5B2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F6C442" w14:textId="77777777" w:rsidR="008C5B22" w:rsidRPr="004F07B5" w:rsidRDefault="008C5B2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19 марта 1931 г. великая депрессия: Австрия и Германия заключают таможенный союз, но суд Лиги Наций опротестовывает это решение (</w:t>
      </w:r>
      <w:r w:rsidRPr="004F07B5">
        <w:rPr>
          <w:rFonts w:ascii="Times New Roman" w:eastAsia="Times New Roman" w:hAnsi="Times New Roman"/>
          <w:bCs/>
          <w:iCs/>
          <w:color w:val="000000" w:themeColor="text1"/>
          <w:sz w:val="16"/>
          <w:szCs w:val="16"/>
          <w:lang w:eastAsia="ru-RU"/>
        </w:rPr>
        <w:t>«История дипломатии» под ред. Потемкина, М., ОГИЗ, (1941-1945):</w:t>
      </w:r>
    </w:p>
    <w:p w14:paraId="69D3F423" w14:textId="77777777" w:rsidR="008C5B22" w:rsidRPr="004F07B5" w:rsidRDefault="008C5B2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w:t>
      </w:r>
      <w:r w:rsidRPr="004F07B5">
        <w:rPr>
          <w:rFonts w:ascii="Times New Roman" w:eastAsia="Times New Roman" w:hAnsi="Times New Roman"/>
          <w:color w:val="000000" w:themeColor="text1"/>
          <w:sz w:val="16"/>
          <w:szCs w:val="16"/>
          <w:lang w:eastAsia="ru-RU"/>
        </w:rPr>
        <w:t>19 марта 1931 г.</w:t>
      </w:r>
      <w:r w:rsidRPr="004F07B5">
        <w:rPr>
          <w:rFonts w:ascii="Times New Roman" w:eastAsia="Times New Roman" w:hAnsi="Times New Roman"/>
          <w:bCs/>
          <w:color w:val="000000" w:themeColor="text1"/>
          <w:sz w:val="16"/>
          <w:szCs w:val="16"/>
          <w:lang w:eastAsia="ru-RU"/>
        </w:rPr>
        <w:t xml:space="preserve"> австрийский вице-канцлер Шобер и германский министр иностранных дел Курциус подписали соглашение о едином таможенном законе, о согласованных тарифах и об уничтожении таможенной границы между обоими государствами.» «5 сентября 1931 г. Постоянный международный трибунал вынес 8 голосами против 7 решение, что таможенный союз несовместим с договорными обязательствами Австрии. За два дня до решения суда, 3 сентября, Шобер и Курциус заявили об отказе их стран от таможенного союза. Эта капитуляция была ускорена решительным финансовым нажимом со стороны Франции, прекратившей свою помощь австрийским банкам. Провал замысла немецкой дипломатии озлобил германских реваншистов. Национал-социалисты развернули в стране самую бесшабашную националистическую демагогию.»</w:t>
      </w:r>
    </w:p>
    <w:p w14:paraId="0349CC98" w14:textId="77777777" w:rsidR="008C5B22" w:rsidRPr="004F07B5" w:rsidRDefault="008C5B2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13A8995" w14:textId="77777777" w:rsidR="008C5B22" w:rsidRPr="004F07B5" w:rsidRDefault="008C5B2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19 марта 1931 г. в штат Невада были легализованы азартные игры. Вскоре была выдана 1-я игровая лицензия, денежки потекли в казну, налоговые поступления повысились в 2 раза, экономика штата была спасена. Все понимали, что Невада качает деньги «темного» происхождения, но чиновники помнили фразу великого волнового героя римского императора Веспассиана (см. 17 ноября 9 г.) -«деньги не пахнут!» (17325).</w:t>
      </w:r>
    </w:p>
    <w:p w14:paraId="7DBCF2F8" w14:textId="77777777" w:rsidR="008C5B22" w:rsidRPr="004F07B5" w:rsidRDefault="008C5B2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4C1FCC5" w14:textId="77777777" w:rsidR="008C5B22" w:rsidRPr="004F07B5" w:rsidRDefault="008C5B22"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марта 1931 в штате Невада были легализованы азартные игры и потом появился Лас Вегас (2100).</w:t>
      </w:r>
    </w:p>
    <w:p w14:paraId="310AE1F7" w14:textId="77777777" w:rsidR="008C5B22" w:rsidRPr="004F07B5" w:rsidRDefault="008C5B22" w:rsidP="004F07B5">
      <w:pPr>
        <w:autoSpaceDE w:val="0"/>
        <w:autoSpaceDN w:val="0"/>
        <w:adjustRightInd w:val="0"/>
        <w:spacing w:after="0" w:line="240" w:lineRule="auto"/>
        <w:jc w:val="both"/>
        <w:rPr>
          <w:rFonts w:ascii="Times New Roman" w:hAnsi="Times New Roman"/>
          <w:color w:val="000000" w:themeColor="text1"/>
          <w:sz w:val="16"/>
          <w:szCs w:val="16"/>
        </w:rPr>
      </w:pPr>
    </w:p>
    <w:p w14:paraId="409C112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E4AD68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1550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марта 1931 закончились испытания самолета МДР-2 БМВ-VI, которые проходили с 15 февраля 1931.</w:t>
      </w:r>
    </w:p>
    <w:p w14:paraId="44AB61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МДР-2 БМВ-VI специальной комиссией назначенной начальником ВВС</w:t>
      </w:r>
    </w:p>
    <w:p w14:paraId="7DD3BF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 дальний разведчик –2 с двумя моторами БМВ-VIZ Е=6</w:t>
      </w:r>
    </w:p>
    <w:p w14:paraId="3F6F1C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 произвести типовые испытания самолета с нагрузками 2105 кг и 2360 кг</w:t>
      </w:r>
    </w:p>
    <w:p w14:paraId="24AA599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Начало испытаний 15 февраля 1931 года</w:t>
      </w:r>
    </w:p>
    <w:p w14:paraId="363B5D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Окончание испытаний – 20 марта 1931 года</w:t>
      </w:r>
    </w:p>
    <w:p w14:paraId="1E87960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испытаний – 34 дня, из них летных дней – 11, общий налет – 18 часов 22 минуты</w:t>
      </w:r>
    </w:p>
    <w:p w14:paraId="5293E5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25 (6956).</w:t>
      </w:r>
    </w:p>
    <w:p w14:paraId="0EE8D5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59E4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(17 - 1017,212) марта 1931 закончился первый этап гос. испытания МДР-2 АНТ-8, которые велись с 25 февраля 1931 (1017,212)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24CDBCF8" w14:textId="77777777">
        <w:tc>
          <w:tcPr>
            <w:tcW w:w="5636" w:type="dxa"/>
          </w:tcPr>
          <w:p w14:paraId="34AA70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испытаний</w:t>
            </w:r>
          </w:p>
        </w:tc>
        <w:tc>
          <w:tcPr>
            <w:tcW w:w="5636" w:type="dxa"/>
          </w:tcPr>
          <w:p w14:paraId="099B45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 дня</w:t>
            </w:r>
          </w:p>
        </w:tc>
      </w:tr>
      <w:tr w:rsidR="00365C94" w:rsidRPr="004F07B5" w14:paraId="08ED9E82" w14:textId="77777777">
        <w:tc>
          <w:tcPr>
            <w:tcW w:w="5636" w:type="dxa"/>
          </w:tcPr>
          <w:p w14:paraId="03D740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w:t>
            </w:r>
          </w:p>
        </w:tc>
        <w:tc>
          <w:tcPr>
            <w:tcW w:w="5636" w:type="dxa"/>
          </w:tcPr>
          <w:p w14:paraId="73E08F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58BF113" w14:textId="77777777">
        <w:tc>
          <w:tcPr>
            <w:tcW w:w="5636" w:type="dxa"/>
          </w:tcPr>
          <w:p w14:paraId="1EE68A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w:t>
            </w:r>
          </w:p>
        </w:tc>
        <w:tc>
          <w:tcPr>
            <w:tcW w:w="5636" w:type="dxa"/>
          </w:tcPr>
          <w:p w14:paraId="0D5CA0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r>
      <w:tr w:rsidR="00365C94" w:rsidRPr="004F07B5" w14:paraId="1E0C445F" w14:textId="77777777">
        <w:tc>
          <w:tcPr>
            <w:tcW w:w="5636" w:type="dxa"/>
          </w:tcPr>
          <w:p w14:paraId="54AC27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нелетных дней</w:t>
            </w:r>
          </w:p>
        </w:tc>
        <w:tc>
          <w:tcPr>
            <w:tcW w:w="5636" w:type="dxa"/>
          </w:tcPr>
          <w:p w14:paraId="6B75B7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r>
      <w:tr w:rsidR="00365C94" w:rsidRPr="004F07B5" w14:paraId="544CE8E7" w14:textId="77777777">
        <w:tc>
          <w:tcPr>
            <w:tcW w:w="5636" w:type="dxa"/>
          </w:tcPr>
          <w:p w14:paraId="57A7B8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Общий налет</w:t>
            </w:r>
          </w:p>
        </w:tc>
        <w:tc>
          <w:tcPr>
            <w:tcW w:w="5636" w:type="dxa"/>
          </w:tcPr>
          <w:p w14:paraId="586FCE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час. 32 мин.</w:t>
            </w:r>
          </w:p>
        </w:tc>
      </w:tr>
      <w:tr w:rsidR="00365C94" w:rsidRPr="004F07B5" w14:paraId="02CBC009" w14:textId="77777777">
        <w:tc>
          <w:tcPr>
            <w:tcW w:w="5636" w:type="dxa"/>
          </w:tcPr>
          <w:p w14:paraId="258FD0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w:t>
            </w:r>
          </w:p>
        </w:tc>
        <w:tc>
          <w:tcPr>
            <w:tcW w:w="5636" w:type="dxa"/>
          </w:tcPr>
          <w:p w14:paraId="19378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(3043)</w:t>
            </w:r>
          </w:p>
        </w:tc>
      </w:tr>
    </w:tbl>
    <w:p w14:paraId="5D92C7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Летал л НИИ ВВС С.Т.Рыбальчук. В воздух поднимались и пилоты строевых частей, в т.ч. Нач. ВВС ЧМФ Лавров. Отметили простоту управления, лучшую, чем у Дорнье Валь, но на воде машина была вертлява и не слушалась руля при рулежке. На одном моторе - циркулировала и не допускала руления. “Огневая защита лучше, чем на с Дорнье Валь”, а “управление самолетом и вооружением просто и для рядового л быстро усвояемо”. Допускалась взлет и посадка при высоте волны 0.1 м. Полностью провести гос. испытания не смогли из-за недостаточного водоизмещения боковых поплавков. Однако представили для принятия на вооружение:</w:t>
      </w:r>
    </w:p>
    <w:p w14:paraId="62F0D6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проведенной части гос. испытаний самолета обнаружен ряд дефектов, главнейшим из которых является отсутствие видимости (обзора назад) со стороны носовой части из-за толстого и высоко расположенного крыла, что ухудшает тактические свойства самолета (вождение в строю, защиту от противника, визуальную связь между лицами экипажа. Недостаточны площадь РП и поперечная остойчивость. Последнее потребовало увеличения водоизмещения боковых поплавков. Перекрытие над кабиной пилотов затрудняет обзор.” (4269,18).</w:t>
      </w:r>
    </w:p>
    <w:p w14:paraId="4C66C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полетов выполнил С.Т.рыбальчук, но летали и строевые л, в т.ч. Гач. ВВС ЧМ В.К.Лавров (7610, 33).</w:t>
      </w:r>
    </w:p>
    <w:p w14:paraId="1ED0B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Алкснис нанес на отчете резолюцию: “Решение вопроса о введении на вооружение отложить до окончания испытаний и проверки технических изменений, ло получения результатов испытаний МДР-3...” (7610, 34).</w:t>
      </w:r>
    </w:p>
    <w:p w14:paraId="48E10A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669D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марта 1931 года Пом. начальника НИИ Коннэрт утвердил Отчет по испытанию стрелкового вооружения (пул. 9 бис с ПВ1) на самолетах И-4 Ю-6.</w:t>
      </w:r>
    </w:p>
    <w:p w14:paraId="07A1F1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стрелкового вооружения производились в НИИ на 2-х самолетах И-4 Ю-6 N 1568 и N 1620.</w:t>
      </w:r>
    </w:p>
    <w:p w14:paraId="6AC42A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02937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самолета И-4 с ПВ1 после устранения дефектов и внесения переделок может быть допущено для эксплуатации в частях ВВС (3196,32-49).</w:t>
      </w:r>
    </w:p>
    <w:p w14:paraId="6DA2C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C30C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марта 1931 года Крейдлин пишет Камову: «Здравствуйте, уважаемый Николай Ильич...</w:t>
      </w:r>
    </w:p>
    <w:p w14:paraId="6AB2A2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Завтра мы опять испытываем. С завода № 1 нас выставили, машина стоит на улице. Приходится так работать... Вы гарантировали Баранову 500 метров, а этого пока еще нет. Я с Николаем Кирилловичем добива</w:t>
      </w:r>
      <w:r w:rsidRPr="004F07B5">
        <w:rPr>
          <w:rFonts w:ascii="Times New Roman" w:hAnsi="Times New Roman"/>
          <w:color w:val="000000" w:themeColor="text1"/>
          <w:sz w:val="16"/>
          <w:szCs w:val="16"/>
        </w:rPr>
        <w:softHyphen/>
        <w:t>юсь изо всех сил, чтобы оправдать Вашу гарантию перед Барановым. Я считаю это самое важное. Сейчас мне приходится работать очень много. Приходится переставлять на +Г лопасти для наилучшей подъемной си</w:t>
      </w:r>
      <w:r w:rsidRPr="004F07B5">
        <w:rPr>
          <w:rFonts w:ascii="Times New Roman" w:hAnsi="Times New Roman"/>
          <w:color w:val="000000" w:themeColor="text1"/>
          <w:sz w:val="16"/>
          <w:szCs w:val="16"/>
        </w:rPr>
        <w:softHyphen/>
        <w:t>лы. Если мы сохраним Ваш авторитет, то тогда я сохраню свой. О даль</w:t>
      </w:r>
      <w:r w:rsidRPr="004F07B5">
        <w:rPr>
          <w:rFonts w:ascii="Times New Roman" w:hAnsi="Times New Roman"/>
          <w:color w:val="000000" w:themeColor="text1"/>
          <w:sz w:val="16"/>
          <w:szCs w:val="16"/>
        </w:rPr>
        <w:softHyphen/>
        <w:t>нейших испытаниях я Вам сообщу более подробно. Сейчас я очень ус</w:t>
      </w:r>
      <w:r w:rsidRPr="004F07B5">
        <w:rPr>
          <w:rFonts w:ascii="Times New Roman" w:hAnsi="Times New Roman"/>
          <w:color w:val="000000" w:themeColor="text1"/>
          <w:sz w:val="16"/>
          <w:szCs w:val="16"/>
        </w:rPr>
        <w:softHyphen/>
        <w:t>тал. 12 часов ночи, недавно пришел. Николай Ильич, Вы меня прости</w:t>
      </w:r>
      <w:r w:rsidRPr="004F07B5">
        <w:rPr>
          <w:rFonts w:ascii="Times New Roman" w:hAnsi="Times New Roman"/>
          <w:color w:val="000000" w:themeColor="text1"/>
          <w:sz w:val="16"/>
          <w:szCs w:val="16"/>
        </w:rPr>
        <w:softHyphen/>
        <w:t>те, очень хочу спать...» (10224,33).</w:t>
      </w:r>
    </w:p>
    <w:p w14:paraId="62071B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87460" w14:textId="77777777" w:rsidR="00083CD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6254FB5" w14:textId="77777777" w:rsidR="00083CD8" w:rsidRPr="004F07B5" w:rsidRDefault="00083CD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06F9B82"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20 марта 1931 </w:t>
      </w:r>
      <w:r w:rsidRPr="004F07B5">
        <w:rPr>
          <w:rFonts w:ascii="Times New Roman" w:hAnsi="Times New Roman"/>
          <w:color w:val="000000" w:themeColor="text1"/>
          <w:sz w:val="16"/>
          <w:szCs w:val="16"/>
        </w:rPr>
        <w:t>Политбюро ЦК ВКП (б) одобрило проект постановления СТО о развитии дорожного машиностроения и резолюцию партийного совещания по кредитной реформе; приняло решение об обеспечении оборудованием, подготовке кадров и сроках ввода в эксплуатацию калийных рудников; предложило ВСНХ ускорить исследование месторождений Печорского угля (12265).</w:t>
      </w:r>
    </w:p>
    <w:p w14:paraId="64ADB260"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СНК принял постановление «Об изменении в системе кредитования, укреплении кредитной работы и обеспечении хозрасчета во всех хозяйственных органах» (12265).</w:t>
      </w:r>
    </w:p>
    <w:p w14:paraId="76A0F925"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882EC5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71B18EA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BAC7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20 и 27 марта 1931. Из протокола заседания Политбюро № 30, 1931 г.</w:t>
      </w:r>
    </w:p>
    <w:p w14:paraId="6F7340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приеме в партию начсостава Красной армии и войск ОГПУ</w:t>
      </w:r>
    </w:p>
    <w:p w14:paraId="336BFB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приеме в партию лиц начальствующего состава Красной армии и войск ОГПУ, расположенных в пограничных районах и местностях, где отсутствует промышленная база, допустить замену рекомендаций рабочих с производства поручительством членов партии—красноармейцев — рабочих и батраков (11652).</w:t>
      </w:r>
    </w:p>
    <w:p w14:paraId="508EBA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841EA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D989A4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6447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20 и 27 марта 1931. Из протокола заседания Политбюро № 30, 1931 г.</w:t>
      </w:r>
    </w:p>
    <w:p w14:paraId="3C0C57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полном прекращении командировок рабочих от станка на нужды текущих кампаний</w:t>
      </w:r>
    </w:p>
    <w:p w14:paraId="4083D4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Воспретить мобилизацию партийным, советским, профессиональным и всяким другим организациям рабочих с производства... на всякого рода кампании. </w:t>
      </w:r>
    </w:p>
    <w:p w14:paraId="1C7C51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Мобилизованных с 1 января с. г. на текущие кампании без ведома ЦК ВКП(б) и СНК Союза ССР рабочих с производства... немедленно возвратить на предприятия. </w:t>
      </w:r>
    </w:p>
    <w:p w14:paraId="684100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Воспретить отвлечение рабочих от производства и административно-технического персонала со стороны партийных, советских, профсоюзных, комсомольских, хозяйственных организаций и органов печати в различного рода обследовательские бригады. </w:t>
      </w:r>
    </w:p>
    <w:p w14:paraId="20BF2F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Свести к минимуму вызов директоров на всякого рода заседания, исходя из того, что адм.-техн. персонал предприятия должен быть целиком занят своей непосредственной работой на предприятии. </w:t>
      </w:r>
    </w:p>
    <w:p w14:paraId="619A0B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Подтвердить решение... о запрещении на 2 года выдвигать рабочих на советскую работу, причем там, где эта директива нарушена и квалифицированные рабочие, а также техперсонал с производства были выдвинуты и направлены на советскую работу, возвратить их на производство. </w:t>
      </w:r>
    </w:p>
    <w:p w14:paraId="6DB5A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Воспретить командировки рабочих в рабочее время по всякого рода шефским и другим делам. </w:t>
      </w:r>
    </w:p>
    <w:p w14:paraId="6E1931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Отменить все решения... установившие в нарушение законов о труде сокращенный рабочий день для занятых на всякого рода учебе и на общественной работе с тем, чтобы эти занятия проводились лишь в нерабочее время. </w:t>
      </w:r>
    </w:p>
    <w:p w14:paraId="5792FA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 Установить, что исполнение всякого рода общественных обязанностей рабочими с производства, участие в секциях советов и комиссиях, партийных, профсоюзных, кооперативных и др. органах должно производиться исключительно во внерабочее время... </w:t>
      </w:r>
    </w:p>
    <w:p w14:paraId="3CA221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Ввиду наблюдающихся случаев неорганизованной переброски рабочих и адм.-технического персонала с одних предприятий на другие и новые строительства предложить ВСНХ совместно с НКТрудом принять меры к упорядочению этих перебросок (11652).</w:t>
      </w:r>
    </w:p>
    <w:p w14:paraId="32D9D9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76A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20 и 27 марта 1931. Из протокола заседания Политбюро № 30, 1931 г.</w:t>
      </w:r>
    </w:p>
    <w:p w14:paraId="65506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снабжении Москвы и Ленинграда хлебом и др. продуктами </w:t>
      </w:r>
    </w:p>
    <w:p w14:paraId="593391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Предложить Наркомснабу СССР выделить особо план снабжения Москвы продуктами питания и предметами широкого потребления из общего плана снабжения области. </w:t>
      </w:r>
    </w:p>
    <w:p w14:paraId="2A637B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Предложить Наркомснабу СССР создать не позднее 10 апреля в Москве месячные запасы по хлебу, сахару, крупе, керосину, соли, рыбе и сельдям... </w:t>
      </w:r>
    </w:p>
    <w:p w14:paraId="458AAC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е) Учитывая рост населения Москвы и количество сезонников, предложить Наркомснабу СССР увеличить план снабжения Москвы хлебом на второй квартал 1931 года на 40 тыс. тонн и Ленинграда — на 25 тыс. тонн... </w:t>
      </w:r>
    </w:p>
    <w:p w14:paraId="73FC0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 Считать позором для Московской организации, что хлеб, предназначенный для снабжения рабочих и служащих, попадает в количестве не менее десятков тысяч пудов ежемесячно в руки спекулянтов, благодаря... отсутствию должного контроля со стороны Московской организации. </w:t>
      </w:r>
    </w:p>
    <w:p w14:paraId="26D63B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Обязать Московскую организацию положить конец этой вакханалии кормления спекулянтов за счет рабочих... (11652).</w:t>
      </w:r>
    </w:p>
    <w:p w14:paraId="03BC1206" w14:textId="287F705C"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063F2E" w14:textId="0C3EEF39" w:rsidR="00B112A6" w:rsidRPr="004F07B5" w:rsidRDefault="00B112A6"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Внешняя политика:</w:t>
      </w:r>
    </w:p>
    <w:p w14:paraId="1E8A88C9" w14:textId="77777777" w:rsidR="00B112A6" w:rsidRPr="004F07B5" w:rsidRDefault="00B112A6"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161B83FC" w14:textId="77777777" w:rsidR="00B112A6" w:rsidRPr="004F07B5" w:rsidRDefault="00B112A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20 марта 1931 года Политбюро утвердило постановление «О шпицбергенском угле»:</w:t>
      </w:r>
    </w:p>
    <w:p w14:paraId="38A307BB" w14:textId="77777777" w:rsidR="00B112A6" w:rsidRPr="004F07B5" w:rsidRDefault="00B112A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«Придавая большое хозяйственно-политическое значение для страны делу добычи угля на острове Шпицберген, ЦК считает необходимым принять следующие мероприятия:</w:t>
      </w:r>
    </w:p>
    <w:p w14:paraId="616C58B7" w14:textId="77777777" w:rsidR="00B112A6" w:rsidRPr="004F07B5" w:rsidRDefault="00B112A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 Существующее на Шпицбергене каменноугольное предприятие «Англо-Грумант», в котором СССР участвует в половинном размере, необходимо целиком выкупить в руки СССР за сумму не более 50–60 тысяч фунтов стерлингов с выплатой в течение пяти лет. На основе этого поручить т. Брону и т. Козлову (сотрудники Наркомвнешторга. — </w:t>
      </w:r>
      <w:r w:rsidRPr="004F07B5">
        <w:rPr>
          <w:rFonts w:ascii="Times New Roman" w:eastAsia="Times New Roman" w:hAnsi="Times New Roman"/>
          <w:i/>
          <w:iCs/>
          <w:color w:val="0070C0"/>
          <w:sz w:val="16"/>
          <w:szCs w:val="16"/>
          <w:lang w:eastAsia="ru-RU"/>
        </w:rPr>
        <w:t>Прим. авт.</w:t>
      </w:r>
      <w:r w:rsidRPr="004F07B5">
        <w:rPr>
          <w:rFonts w:ascii="Times New Roman" w:eastAsia="Times New Roman" w:hAnsi="Times New Roman"/>
          <w:color w:val="0070C0"/>
          <w:sz w:val="16"/>
          <w:szCs w:val="16"/>
          <w:lang w:eastAsia="ru-RU"/>
        </w:rPr>
        <w:t>) вести конкретные переговоры в Лондоне о выкупе и закончить их не позже 20 апреля.</w:t>
      </w:r>
    </w:p>
    <w:p w14:paraId="14943EC6" w14:textId="77777777" w:rsidR="00B112A6" w:rsidRPr="004F07B5" w:rsidRDefault="00B112A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 Для организации всего этого дела и для дальнейшей эксплуатации рудников создать в составе Союзлеспрома специальное управление (с небольшим аппаратом), поставив во главе этого дела т. И.Н. Козлова, введя его в состав правления Союзлеспрома.</w:t>
      </w:r>
    </w:p>
    <w:p w14:paraId="1638E0B0" w14:textId="77777777" w:rsidR="00B112A6" w:rsidRPr="004F07B5" w:rsidRDefault="00B112A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3. Принять к сведению, что уже в текущем году должно быть добыто и ввезено в СССР как минимум 500 тысяч пудов угля. В 1932 году добыть и ввезти в СССР как минимум 3 миллиона пудов. К концу 1935 года необходимо развернуть добычу угля на Шпицбергене в 20–25 миллионов пудов. Все процессы работы на Шпицбергене должны быть механизированы…</w:t>
      </w:r>
    </w:p>
    <w:p w14:paraId="1F10809A" w14:textId="77777777" w:rsidR="00B112A6" w:rsidRPr="004F07B5" w:rsidRDefault="00B112A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9. Поручить тт. Ягоде, Стомонякову и Козлову в 10-дневный срок разработать упрощенную форму выезда и обратного приезда наших рабочих и служащих на Шпицберген, а также разработать упрощенный порядок прихода и отхода пароходов в наших портах.</w:t>
      </w:r>
    </w:p>
    <w:p w14:paraId="5722646B" w14:textId="77777777" w:rsidR="00B112A6" w:rsidRPr="004F07B5" w:rsidRDefault="00B112A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10. Поручить Наркомпочтелю и Союзлеспрому не позднее 15 июля с.г. разработать вопрос об установке радиостанции на нашем предприятии, которое должно иметь непосредственную связь с СССР…» (20467).</w:t>
      </w:r>
    </w:p>
    <w:p w14:paraId="5D7339DB" w14:textId="77777777" w:rsidR="00B112A6" w:rsidRPr="004F07B5" w:rsidRDefault="00B112A6" w:rsidP="004F07B5">
      <w:pPr>
        <w:spacing w:after="0" w:line="240" w:lineRule="auto"/>
        <w:jc w:val="both"/>
        <w:rPr>
          <w:rFonts w:ascii="Times New Roman" w:hAnsi="Times New Roman"/>
          <w:color w:val="0070C0"/>
          <w:sz w:val="16"/>
          <w:szCs w:val="16"/>
        </w:rPr>
      </w:pPr>
    </w:p>
    <w:p w14:paraId="610C302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BA0C01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0F6A7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марта 1931 были представлены техтребования (предварит.) к самолету МИ3-2М34 опытный (7415, 16).</w:t>
      </w:r>
    </w:p>
    <w:p w14:paraId="21857F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82817B" w14:textId="77777777" w:rsidR="00E65C7F" w:rsidRPr="004F07B5" w:rsidRDefault="00E65C7F" w:rsidP="004F07B5">
      <w:pPr>
        <w:pStyle w:val="ae"/>
        <w:shd w:val="clear" w:color="auto" w:fill="FFFFFF"/>
        <w:spacing w:before="0" w:after="0"/>
        <w:jc w:val="both"/>
        <w:rPr>
          <w:color w:val="000000" w:themeColor="text1"/>
          <w:sz w:val="16"/>
          <w:szCs w:val="16"/>
        </w:rPr>
      </w:pPr>
      <w:r w:rsidRPr="004F07B5">
        <w:rPr>
          <w:color w:val="000000" w:themeColor="text1"/>
          <w:sz w:val="16"/>
          <w:szCs w:val="16"/>
        </w:rPr>
        <w:t>21 марта 1935 года Алкснис утвердил технические требования на «герметичную кабину для стратостата» диаметром 2,5 м, предназначенную для полетов на высоту 30 000 м. В ней должны были удобно размещаться три человека. В примечании было сказано: «Желательно оборудовать кабину шлюзом для выхода и входа обратно одного человека в скафандре с парашютом на высоте 15–30 км». Гондола должна была иметь и общий парашют. Иллюминаторы с двойными стеклами обеспечивали бы «сферический обзор». Амортизаторы гондолы были рассчитаны на скорость снижения 5 м/с. Гондола должна была также устойчиво плавать. Заказ на постройку гондолы принял завод № 39, проектировали ее инженеры бюро особой конструкции завода № 35. По срокам гондола должна была быть готова 1 июля 1935 года.</w:t>
      </w:r>
    </w:p>
    <w:p w14:paraId="3EADFCE9" w14:textId="77777777" w:rsidR="00E65C7F" w:rsidRPr="004F07B5" w:rsidRDefault="00E65C7F"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Парашют должен был обеспечить спуск гондолы массой 2 500 кг с высоты 35 000 м со скоростью снижения 3,5–4,0 м/с (у земли), причем независимо от того, отсоединена оболочка или нет. Стабилизирующее устройство парашюта обеспечивало бы нормальное падение гондолы без перевертывания и вращения при отрыве оболочки или отказе парашюта. Масса парашюта в упаковке должна была превышать 100 кг. Построить такой парашют не позднее 5 мая 1935 года должен был завод № 1 Наркомата легкой промышленности, где директором был знаменитый Савицкий (19611).</w:t>
      </w:r>
    </w:p>
    <w:p w14:paraId="33CC5D72" w14:textId="77777777" w:rsidR="00E65C7F" w:rsidRPr="004F07B5" w:rsidRDefault="00E65C7F" w:rsidP="004F07B5">
      <w:pPr>
        <w:spacing w:after="0" w:line="240" w:lineRule="auto"/>
        <w:jc w:val="both"/>
        <w:rPr>
          <w:rFonts w:ascii="Times New Roman" w:hAnsi="Times New Roman"/>
          <w:color w:val="000000" w:themeColor="text1"/>
          <w:sz w:val="16"/>
          <w:szCs w:val="16"/>
        </w:rPr>
      </w:pPr>
    </w:p>
    <w:p w14:paraId="4229C05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6C4D95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D1E1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марта 1931 вышло Постановление ЦК ВКП(б) "О партийной и массовой работе и подготовке кадров для Харьковского тракторостроя" (10687).</w:t>
      </w:r>
    </w:p>
    <w:p w14:paraId="06B572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00BE9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99D7F1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20E76C"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21 марта</w:t>
      </w:r>
      <w:r w:rsidRPr="004F07B5">
        <w:rPr>
          <w:rFonts w:ascii="Times New Roman" w:hAnsi="Times New Roman"/>
          <w:color w:val="000000" w:themeColor="text1"/>
          <w:sz w:val="16"/>
          <w:szCs w:val="16"/>
        </w:rPr>
        <w:t xml:space="preserve"> в 1931 году во время очередного полета упала польская летающая лодка «PZL-12» фирмы «PZL». Её восстанавливать больше не стали (15075).</w:t>
      </w:r>
    </w:p>
    <w:p w14:paraId="5B5B0D2C" w14:textId="77777777" w:rsidR="001707A1" w:rsidRPr="004F07B5" w:rsidRDefault="001707A1" w:rsidP="004F07B5">
      <w:pPr>
        <w:spacing w:after="0" w:line="240" w:lineRule="auto"/>
        <w:jc w:val="both"/>
        <w:rPr>
          <w:rFonts w:ascii="Times New Roman" w:hAnsi="Times New Roman"/>
          <w:color w:val="000000" w:themeColor="text1"/>
          <w:sz w:val="16"/>
          <w:szCs w:val="16"/>
        </w:rPr>
      </w:pPr>
    </w:p>
    <w:p w14:paraId="59B7557D" w14:textId="77777777" w:rsidR="00B112A6" w:rsidRPr="004F07B5" w:rsidRDefault="00B112A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марта 1931 Зигмунт Пулавский, один из ведущих авиаконструкторов Польши, погиб во время шестого полета прототипа летающей лодки PZL.12, который он спроектировал и построил. PZL.12 остановился после взлета из-за сильного ветра и врезался в воду (20804).</w:t>
      </w:r>
    </w:p>
    <w:p w14:paraId="695789F4" w14:textId="77777777" w:rsidR="00B112A6" w:rsidRPr="004F07B5" w:rsidRDefault="00B112A6" w:rsidP="004F07B5">
      <w:pPr>
        <w:spacing w:after="0" w:line="240" w:lineRule="auto"/>
        <w:jc w:val="both"/>
        <w:rPr>
          <w:rFonts w:ascii="Times New Roman" w:hAnsi="Times New Roman"/>
          <w:color w:val="0070C0"/>
          <w:sz w:val="16"/>
          <w:szCs w:val="16"/>
        </w:rPr>
      </w:pPr>
    </w:p>
    <w:p w14:paraId="0028A4CE" w14:textId="77777777" w:rsidR="00B112A6" w:rsidRPr="004F07B5" w:rsidRDefault="00B112A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марта 1931 Австралия терпит первую авиакатастрофу, когда австралийская национальная авиалиния Avro 618 Ten Southern Cloud исчезает в плохую погоду над Снежными горами в Новом Южном Уэльсе, Австралия, в результате чего погибли все восемь человек на борту. Обломки не будут обнаружены до 26 октября 1958 года (20804).</w:t>
      </w:r>
    </w:p>
    <w:p w14:paraId="32471D06" w14:textId="77777777" w:rsidR="00B112A6" w:rsidRPr="004F07B5" w:rsidRDefault="00B112A6" w:rsidP="004F07B5">
      <w:pPr>
        <w:spacing w:after="0" w:line="240" w:lineRule="auto"/>
        <w:jc w:val="both"/>
        <w:rPr>
          <w:rFonts w:ascii="Times New Roman" w:hAnsi="Times New Roman"/>
          <w:color w:val="0070C0"/>
          <w:sz w:val="16"/>
          <w:szCs w:val="16"/>
        </w:rPr>
      </w:pPr>
    </w:p>
    <w:p w14:paraId="4F1543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марта 1931 в воздух поднялся Hawker Fury - биплан с Kestrel IIS 525 нр и скоростью 335 км/час - прямой предшественник Harrikane - и в том же году начали серию (3774,41).</w:t>
      </w:r>
    </w:p>
    <w:p w14:paraId="7DC787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B59F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марта 1931 Австрия и Германия подписали договор о таможенном союзе. Франция, Италия и Чехословакия - протестовали и вопрос был передан в Лигу наций и Постоянную палату международного правосудия (3907,167).</w:t>
      </w:r>
    </w:p>
    <w:p w14:paraId="54BBAC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CDFAD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F1DB18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3129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марта 1931 г. пом. нач. НИИ ВВС Коннэрт писал письмо N 137с/815с в УСС ВВС.</w:t>
      </w:r>
    </w:p>
    <w:p w14:paraId="461A34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представляется отчет по испытанию стрелкового вооружения (пул. 9 бис с ПВ1) на самолетах И-4 Ю-6.</w:t>
      </w:r>
    </w:p>
    <w:p w14:paraId="764A2B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167215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самолета И-4 с ПВ1 после устранения дефектов, отмеченных в отчете и внесения переделок может быть допущен для эксплуатации в частях ВВС (3261).</w:t>
      </w:r>
    </w:p>
    <w:p w14:paraId="31B27B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4421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 декабря 1930 года по 11 января 1931 года и с 2 марта 1931 года по 22 марта 1931 года в НИАПе были проведены испытания опытной партии 2-кг осколочных бомб (3326).</w:t>
      </w:r>
    </w:p>
    <w:p w14:paraId="7BBF02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B5476E" w14:textId="77777777" w:rsidR="006A088C" w:rsidRPr="004F07B5" w:rsidRDefault="006A088C"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hAnsi="Times New Roman"/>
          <w:color w:val="0070C0"/>
          <w:sz w:val="16"/>
          <w:szCs w:val="16"/>
        </w:rPr>
        <w:t>22 марта 1931 г., за 5 дней до окончания Академии, Яковлев выступил на заседании президиума ячейки самолётчиков с докладом о работе по академической авиетке. Этот совершенно неизвестный самолёт представлял очередное партийное поручение Яковлева. Судя по протоколу, его проектирование началось в 1930 г., и было сделано следующее: схема, общий вид, компоновка машины под новый мотор, центровка и др. В прениях, как повелось, обсуждали не академическую авиетку, а Яковлева, который, как сообщил Белозёров, «мало обращает внимания на свою теоретическую подготовку. По сдаче ленинизма сумел преподавателю втереть очки. По диамату ничего не читал. При постройке авиеток работает индивидуально и игнорирует общественные организации Академии». И дальше в том же духе. «Постановили: Доклад т. Яковлева принять к сведению. Президиум рекомендует т. Яковлеву в дальнейшем обратить больше внимания на своё общественнополитическое развитие, на необходимость большего активного участия в общественной работе и на необходимость быть поближе к общественным и парторганизациям по месту своей работы» (21471).</w:t>
      </w:r>
    </w:p>
    <w:p w14:paraId="5D823780" w14:textId="77777777" w:rsidR="006A088C" w:rsidRPr="004F07B5" w:rsidRDefault="006A088C"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69E1455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22F3BB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1356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марта 1931 г. состоялось совещание в производственно-техническом отделе УСС УВВС (Протокол N 135 с) О порядке серийной постройки самолетов Савойя С62-бис.</w:t>
      </w:r>
    </w:p>
    <w:p w14:paraId="25DE66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Все самолеты серийной постройки, строящиеся по итальянским чертежам должны быть идентичны с итальянскими самолетами, причем самолеты должны во всем соответствовать ТУ, утвержденным 1-ой секцией НТК 6.10 N 26с.</w:t>
      </w:r>
    </w:p>
    <w:p w14:paraId="601A9E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строящиеся по образцу (5 шт.) (3270).</w:t>
      </w:r>
    </w:p>
    <w:p w14:paraId="783FF1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2D8E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марта 1931 Пом. начальника НИИ Коннэрт утвердил Отчет по испытаниям ударного приспособления к практическим цементным бомбам П-7 и П-25 конструкции КБ УВВС.</w:t>
      </w:r>
    </w:p>
    <w:p w14:paraId="16B95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5F800F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Ударное приспособление испытаний не выдержало (3208,50-63).</w:t>
      </w:r>
    </w:p>
    <w:p w14:paraId="4ECD43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97FC8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8C0A52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8DCE7F"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23 марта</w:t>
      </w:r>
      <w:r w:rsidRPr="004F07B5">
        <w:rPr>
          <w:rFonts w:ascii="Times New Roman" w:hAnsi="Times New Roman"/>
          <w:color w:val="000000" w:themeColor="text1"/>
          <w:sz w:val="16"/>
          <w:szCs w:val="16"/>
        </w:rPr>
        <w:t xml:space="preserve"> в 1931 году французские летчики Lucien Bossoutrot и Maurice Rossi устанавливают новый мировой рекорд, преодолев на французском рекордном самолете </w:t>
      </w:r>
      <w:hyperlink r:id="rId37" w:tgtFrame="_blank" w:history="1">
        <w:r w:rsidRPr="004F07B5">
          <w:rPr>
            <w:rFonts w:ascii="Times New Roman" w:hAnsi="Times New Roman"/>
            <w:color w:val="000000" w:themeColor="text1"/>
            <w:sz w:val="16"/>
            <w:szCs w:val="16"/>
          </w:rPr>
          <w:t xml:space="preserve">«Bl-110» «Joseph Le Brix» </w:t>
        </w:r>
      </w:hyperlink>
      <w:r w:rsidRPr="004F07B5">
        <w:rPr>
          <w:rFonts w:ascii="Times New Roman" w:hAnsi="Times New Roman"/>
          <w:color w:val="000000" w:themeColor="text1"/>
          <w:sz w:val="16"/>
          <w:szCs w:val="16"/>
        </w:rPr>
        <w:t>10601 километров за 76 часов и 34 минуты. «Bl-110» «Joseph Le Brix» - рекордный самолет, разработанный французской фирмой «Bleriot». Первый полет самолета состоялся 16 мая 1930 года. 26 февраля 1931 года, после проведения испытаний, французские летчики Lucien Bossoutrot и Maurice Rossi совершили на нем перелет преодолев 8822 километров за 75 часов и 23 минуты. Полет закончившийся 1 марта стал мировым рекордом для полетов по замкнутой петле (15077).</w:t>
      </w:r>
    </w:p>
    <w:p w14:paraId="7837B07B" w14:textId="77777777" w:rsidR="001707A1" w:rsidRPr="004F07B5" w:rsidRDefault="001707A1" w:rsidP="004F07B5">
      <w:pPr>
        <w:spacing w:after="0" w:line="240" w:lineRule="auto"/>
        <w:jc w:val="both"/>
        <w:rPr>
          <w:rFonts w:ascii="Times New Roman" w:hAnsi="Times New Roman"/>
          <w:color w:val="000000" w:themeColor="text1"/>
          <w:sz w:val="16"/>
          <w:szCs w:val="16"/>
        </w:rPr>
      </w:pPr>
    </w:p>
    <w:p w14:paraId="0B7A506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марта 1931 в штате белоэмигрантского Российского Общевоинского Союза (РОВС) введена должность начальника кавалерии (при том, что в распоряжении Союза не было ни одной лошади) (4962).</w:t>
      </w:r>
    </w:p>
    <w:p w14:paraId="6E6C35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438EF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2CFCAD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A51C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марта 1931 г. закончилось специальное испытание самолета И-3 N 4364 с мотором М-17 N 26191 постройки завода N 1 сер. 9-й - колич. 38 шт. Винт зав. N 28, шаг 3615, диам. 2,95. Время закладки 22 июня 1930 г., которое проходило с 19 февраля 1931.</w:t>
      </w:r>
    </w:p>
    <w:p w14:paraId="515492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348E04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результатам взвешивания, определения центра тяжести, скороподъемности, скорости и управляемости, самолеты данной серии могут быть приняты на снабжение ВВС (3251,3-6).</w:t>
      </w:r>
    </w:p>
    <w:p w14:paraId="475BD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DD99D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86495A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5CE878E"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марта 1931 г. на ХПЗ в сборке находились уже три танка, а 31 марта была окончательно готова первая машина из опытной серии, которую опробовали работой на холостом ходу (без гусениц) и под нагрузкой — движением по кабестану на гусеницах. Второй танк изготовили 1 апреля 1931 г. Сборка остальных четырех машин (для которых к этому времени подали корпуса) задерживалась из-за отсутствия ряда деталей и механизмов. 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 Однако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(12303).</w:t>
      </w:r>
    </w:p>
    <w:p w14:paraId="7F332288" w14:textId="77777777" w:rsidR="00083CD8" w:rsidRPr="004F07B5" w:rsidRDefault="00083CD8" w:rsidP="004F07B5">
      <w:pPr>
        <w:spacing w:after="0" w:line="240" w:lineRule="auto"/>
        <w:jc w:val="both"/>
        <w:rPr>
          <w:rFonts w:ascii="Times New Roman" w:hAnsi="Times New Roman"/>
          <w:color w:val="000000" w:themeColor="text1"/>
          <w:sz w:val="16"/>
          <w:szCs w:val="16"/>
        </w:rPr>
      </w:pPr>
    </w:p>
    <w:p w14:paraId="67C0B4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марта 1930 г. были подготовлены СООБРАЖЕНИЯ НАЧАЛЬНИКА УММ КОМАНДУЮЩЕМУ ЛВО О СИСТЕМЕ ТАНКОВОГО ВООРУЖЕНИЯ РККА</w:t>
      </w:r>
    </w:p>
    <w:p w14:paraId="66D34E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Москва</w:t>
      </w:r>
    </w:p>
    <w:p w14:paraId="5365A6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Трехлетний опыт в строительстве и применении танков и анализ взглядов передовых в этом отношении армий дали достаточный материал для критической проверки утвержденной 18 июня 1929 г. системы автобронетанкового вооружения РККА, который и положен в основу настоящей разработки.</w:t>
      </w:r>
    </w:p>
    <w:p w14:paraId="7DB935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Принцип, положенный в основу разработки.</w:t>
      </w:r>
    </w:p>
    <w:p w14:paraId="455042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основу системы вооружения должно быть положено ограниченное количество основных образцов, из которых путем второстепенных изменений могут быть выработаны машины специального назначения. При выработке этих основных образцов, так называемых классов танков определяющим факто</w:t>
      </w:r>
      <w:r w:rsidRPr="004F07B5">
        <w:rPr>
          <w:rFonts w:ascii="Times New Roman" w:hAnsi="Times New Roman"/>
          <w:color w:val="000000" w:themeColor="text1"/>
          <w:sz w:val="16"/>
          <w:szCs w:val="16"/>
        </w:rPr>
        <w:softHyphen/>
        <w:t>ром должно явиться не какое-либо специальное задание, могущее быть возложенным на данный тип ма</w:t>
      </w:r>
      <w:r w:rsidRPr="004F07B5">
        <w:rPr>
          <w:rFonts w:ascii="Times New Roman" w:hAnsi="Times New Roman"/>
          <w:color w:val="000000" w:themeColor="text1"/>
          <w:sz w:val="16"/>
          <w:szCs w:val="16"/>
        </w:rPr>
        <w:softHyphen/>
        <w:t>шины, а та общая тактическая обстановка, в которой машина данного класса должна будет действовать. Эти основные образцы танков должны быть специально сконструированными, высококачественными боевыми машинами. Недостаток их и промышленные возможности могут вынудить прибегнуть к созда-рюо танков-суррогатов, однако эти последние не могут составлять скелета системы вооружения.</w:t>
      </w:r>
    </w:p>
    <w:p w14:paraId="331A89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Тактические условия, требующие создания основных типов танков.</w:t>
      </w:r>
    </w:p>
    <w:p w14:paraId="1C0FD1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Случаи тактической обстановки, требующие боевой машины танкового типа, т.е. бронированной, боевой гусеничной машины ударно-огневого действия, могут быть сведены к следующим основным группам:</w:t>
      </w:r>
    </w:p>
    <w:p w14:paraId="25DDAF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боевая разведка;</w:t>
      </w:r>
    </w:p>
    <w:p w14:paraId="44B4A8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непосредственная поддержка пехоты, наступающей на подготовленного к обороне противника;</w:t>
      </w:r>
    </w:p>
    <w:p w14:paraId="61C3E15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самостоятельные действия танков против подвижного противника или действия в составе подвижных войск;</w:t>
      </w:r>
    </w:p>
    <w:p w14:paraId="32A831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самостоятельные действия в глубине оборудованной оборонительной полосы противника.</w:t>
      </w:r>
    </w:p>
    <w:p w14:paraId="797367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Только эти типичные случаи тактической обстановки требуют выработки специфических классов танков; все остальные тактические задачи могут быть разрешены либо колесными боевыми машинами (разведка тактическая и охранительная), либо машинами одного из перечисленных классов, (иногда с второстепенными конструкторскими изменениями.</w:t>
      </w:r>
    </w:p>
    <w:p w14:paraId="5B4870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Типичные условия обстановки в их обобщенном виде применительно к перечисленным выше группам могут быть охарактеризованы следующим образом.</w:t>
      </w:r>
    </w:p>
    <w:p w14:paraId="051A30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Боевая разведка. Действиями тактической разведки установлено наличие противника. Требует</w:t>
      </w:r>
      <w:r w:rsidRPr="004F07B5">
        <w:rPr>
          <w:rFonts w:ascii="Times New Roman" w:hAnsi="Times New Roman"/>
          <w:color w:val="000000" w:themeColor="text1"/>
          <w:sz w:val="16"/>
          <w:szCs w:val="16"/>
        </w:rPr>
        <w:softHyphen/>
        <w:t>ся вызвать его огонь и определить контур его расположения и его пехотные огневые средства, дейст</w:t>
      </w:r>
      <w:r w:rsidRPr="004F07B5">
        <w:rPr>
          <w:rFonts w:ascii="Times New Roman" w:hAnsi="Times New Roman"/>
          <w:color w:val="000000" w:themeColor="text1"/>
          <w:sz w:val="16"/>
          <w:szCs w:val="16"/>
        </w:rPr>
        <w:softHyphen/>
        <w:t>вующие с переднего края (фронта, фланга), после чего немедленно вернуться с личным донесением. Огонь противника неорганизованный и не мощный, по преимуществу пулеметный, пребывание под огнем непродолжительно, действия вплотную к противнику не обязательны. Средство защиты танка - малая высота, большая поворотливость и скорость. Основное качество - круговой обзор и обстрел.</w:t>
      </w:r>
    </w:p>
    <w:p w14:paraId="58CBDA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Непосредственное сопровождение пехоты. Пехота атакует позицию главного сопротивления противника, но рискует быть оставленной не подавленными артиллерией огневыми точками про</w:t>
      </w:r>
      <w:r w:rsidRPr="004F07B5">
        <w:rPr>
          <w:rFonts w:ascii="Times New Roman" w:hAnsi="Times New Roman"/>
          <w:color w:val="000000" w:themeColor="text1"/>
          <w:sz w:val="16"/>
          <w:szCs w:val="16"/>
        </w:rPr>
        <w:softHyphen/>
        <w:t>тивника. Задача танков - подавить огневые точки, т.е. пулеметы противника. Эти последние трудно обнаружимы, танки вынуждены их искать и часто возвращаться к своей пехоте. По танкам ведут огонь: часть станковых пулеметов, противотанковые орудия, кинжальные орудия полковой артилле</w:t>
      </w:r>
      <w:r w:rsidRPr="004F07B5">
        <w:rPr>
          <w:rFonts w:ascii="Times New Roman" w:hAnsi="Times New Roman"/>
          <w:color w:val="000000" w:themeColor="text1"/>
          <w:sz w:val="16"/>
          <w:szCs w:val="16"/>
        </w:rPr>
        <w:softHyphen/>
        <w:t>рии и частично дивизионная артиллерия. Пребывание под огнем длительно, приходиться преодоле</w:t>
      </w:r>
      <w:r w:rsidRPr="004F07B5">
        <w:rPr>
          <w:rFonts w:ascii="Times New Roman" w:hAnsi="Times New Roman"/>
          <w:color w:val="000000" w:themeColor="text1"/>
          <w:sz w:val="16"/>
          <w:szCs w:val="16"/>
        </w:rPr>
        <w:softHyphen/>
        <w:t>вать окопы, но возможно отыскание более удобных для этого мест. Средства защиты танка: сильное бронирование, достаточная подвижность.</w:t>
      </w:r>
    </w:p>
    <w:p w14:paraId="1F961A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Основное качество - вооружение, способное подавить укрытый пулемет и бороться с бронеси</w:t>
      </w:r>
      <w:r w:rsidRPr="004F07B5">
        <w:rPr>
          <w:rFonts w:ascii="Times New Roman" w:hAnsi="Times New Roman"/>
          <w:color w:val="000000" w:themeColor="text1"/>
          <w:sz w:val="16"/>
          <w:szCs w:val="16"/>
        </w:rPr>
        <w:softHyphen/>
        <w:t>лами и противотанковыми пушками.</w:t>
      </w:r>
    </w:p>
    <w:p w14:paraId="5C82AE0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Действия с подвижными войсками. Подвижные войска развертываются, столкнувшись с под</w:t>
      </w:r>
      <w:r w:rsidRPr="004F07B5">
        <w:rPr>
          <w:rFonts w:ascii="Times New Roman" w:hAnsi="Times New Roman"/>
          <w:color w:val="000000" w:themeColor="text1"/>
          <w:sz w:val="16"/>
          <w:szCs w:val="16"/>
        </w:rPr>
        <w:softHyphen/>
        <w:t>вижным и насыщенным огневыми средствами противником. Необходим быстрый и мощный удар, разбивающий боевой порядок противника и разбивающий его бронесилы. Танки атакуют самосто</w:t>
      </w:r>
      <w:r w:rsidRPr="004F07B5">
        <w:rPr>
          <w:rFonts w:ascii="Times New Roman" w:hAnsi="Times New Roman"/>
          <w:color w:val="000000" w:themeColor="text1"/>
          <w:sz w:val="16"/>
          <w:szCs w:val="16"/>
        </w:rPr>
        <w:softHyphen/>
        <w:t>ятельно, не оглядываясь на сопровождение. Движение танков очень быстрое, пребывание под сис</w:t>
      </w:r>
      <w:r w:rsidRPr="004F07B5">
        <w:rPr>
          <w:rFonts w:ascii="Times New Roman" w:hAnsi="Times New Roman"/>
          <w:color w:val="000000" w:themeColor="text1"/>
          <w:sz w:val="16"/>
          <w:szCs w:val="16"/>
        </w:rPr>
        <w:softHyphen/>
        <w:t>тематизированным огнем всех видов непродолжительное. Приходится преодолевать канавы, воз</w:t>
      </w:r>
      <w:r w:rsidRPr="004F07B5">
        <w:rPr>
          <w:rFonts w:ascii="Times New Roman" w:hAnsi="Times New Roman"/>
          <w:color w:val="000000" w:themeColor="text1"/>
          <w:sz w:val="16"/>
          <w:szCs w:val="16"/>
        </w:rPr>
        <w:softHyphen/>
        <w:t>можно рвы и окопы. Средства защиты танка - большая скорость и поворотливость.</w:t>
      </w:r>
    </w:p>
    <w:p w14:paraId="1C5A6D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Основное качество - способность подавлять пулеметы и бороться с бронесилами и противотан</w:t>
      </w:r>
      <w:r w:rsidRPr="004F07B5">
        <w:rPr>
          <w:rFonts w:ascii="Times New Roman" w:hAnsi="Times New Roman"/>
          <w:color w:val="000000" w:themeColor="text1"/>
          <w:sz w:val="16"/>
          <w:szCs w:val="16"/>
        </w:rPr>
        <w:softHyphen/>
        <w:t>ковыми пушками.</w:t>
      </w:r>
    </w:p>
    <w:p w14:paraId="5438DA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Действия в глубине оборудованной оборонительной полосы. Пехота с другими танками атакует позицию главного сопротивления; на данные танки возложена задача возможно быстрее проскочить оборонительную полосу противника и разгромить его средства усиления, управления и резер</w:t>
      </w:r>
      <w:r w:rsidRPr="004F07B5">
        <w:rPr>
          <w:rFonts w:ascii="Times New Roman" w:hAnsi="Times New Roman"/>
          <w:color w:val="000000" w:themeColor="text1"/>
          <w:sz w:val="16"/>
          <w:szCs w:val="16"/>
        </w:rPr>
        <w:softHyphen/>
        <w:t>вы. Эти объекты большей частью подвижны и частью обладают большой огневой силой. При быст</w:t>
      </w:r>
      <w:r w:rsidRPr="004F07B5">
        <w:rPr>
          <w:rFonts w:ascii="Times New Roman" w:hAnsi="Times New Roman"/>
          <w:color w:val="000000" w:themeColor="text1"/>
          <w:sz w:val="16"/>
          <w:szCs w:val="16"/>
        </w:rPr>
        <w:softHyphen/>
        <w:t>ром движении сквозь оборонительную полосу необходимо не задерживаться для отыскания удоб</w:t>
      </w:r>
      <w:r w:rsidRPr="004F07B5">
        <w:rPr>
          <w:rFonts w:ascii="Times New Roman" w:hAnsi="Times New Roman"/>
          <w:color w:val="000000" w:themeColor="text1"/>
          <w:sz w:val="16"/>
          <w:szCs w:val="16"/>
        </w:rPr>
        <w:softHyphen/>
        <w:t>ных мест переходов через окопы, рвы и другие препятствия. Средства защиты танка - сильное бронирование и мощный огонь. Основное качество - легкое преодоление препятствий и дальность огня, способного пробивать броню.</w:t>
      </w:r>
    </w:p>
    <w:p w14:paraId="241D3E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Машины, способные к действиям в четырех приведенных выше типах обстановки, способны и к выполнению других задач. Так, машина первого типа, т.е. разведчик, пригодна для нападения из за</w:t>
      </w:r>
      <w:r w:rsidRPr="004F07B5">
        <w:rPr>
          <w:rFonts w:ascii="Times New Roman" w:hAnsi="Times New Roman"/>
          <w:color w:val="000000" w:themeColor="text1"/>
          <w:sz w:val="16"/>
          <w:szCs w:val="16"/>
        </w:rPr>
        <w:softHyphen/>
        <w:t>сады и для преследования расстроенного противника; танк сопровождения пехоты может быть использован не только в группе НПП, но и в группе ДПП. Высокоподвижный танк может помимо дей</w:t>
      </w:r>
      <w:r w:rsidRPr="004F07B5">
        <w:rPr>
          <w:rFonts w:ascii="Times New Roman" w:hAnsi="Times New Roman"/>
          <w:color w:val="000000" w:themeColor="text1"/>
          <w:sz w:val="16"/>
          <w:szCs w:val="16"/>
        </w:rPr>
        <w:softHyphen/>
        <w:t>ствий с подвижными войсками, т.е. конницей и мехчастями применяться и как танк НПП, ДПП и, в отдельных случаях, как танк ДД. Машина для действия в глубине - помимо своего прямого назначения в качестве танка дальнего действия (ДД) может служить мощным средством усиления танкового удара мехчастей или танком ПП в позиционной войне. Однако, основные назначения их остаюм ся, как было указано выше и соответственно этому казалось бы, что танки должны быть разделены на 4 класса: танки - разведчики, танки поддержки пехоты, танки механизированного маневра и тан</w:t>
      </w:r>
      <w:r w:rsidRPr="004F07B5">
        <w:rPr>
          <w:rFonts w:ascii="Times New Roman" w:hAnsi="Times New Roman"/>
          <w:color w:val="000000" w:themeColor="text1"/>
          <w:sz w:val="16"/>
          <w:szCs w:val="16"/>
        </w:rPr>
        <w:softHyphen/>
        <w:t>ки дальнего действия. Однако: 1) желательно свести число классов к минимуму и 2) теоретическое изучение вопросов противотанковой обороны в перспективе недалекого будущего приводит к заключению, что в будущей войне никакая броня не спасет тихоходные танки от уничтожения. Имея в виду, что танки поддержки пехоты отличаются от танков механизированного маневра лишь более сильным бронированием и меньшим ходом - будет целесообразно поступиться бронированием объединить их в один класс, имеющий характеристику описанного выше танка для действий с по, вижными войсками. Этот танк служил бы и костяком легких мехсоединений, задачам против ковой борьбы и задачам поддержки пехоты и конницы. В силу большого разнообразия мог быть им выполненными задач его уместно будет назвать танком сопровождения.</w:t>
      </w:r>
    </w:p>
    <w:p w14:paraId="10EE01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костяком системы танкового вооружения явились бы три класса танков: а) разведывательный танк (РТ), б) танк сопровождения (СТ), в) танк дальнего действия (ДД).</w:t>
      </w:r>
    </w:p>
    <w:p w14:paraId="15BB65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Нет надобности в создании специальных видов танков для истребления артиллерии, особо - истребления резервов, истребления штабов и т. п. - как в авиации нет самолетов истребителей разведчиков противника, истребителей его бомбардировщиков и т. п. Танк, предназначенный для ра ты в группе ДА должен быть способен решать все боевые задачи групп ДД.</w:t>
      </w:r>
    </w:p>
    <w:p w14:paraId="5138C5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Равным образом, нет необходимости ставить специальное тактическое задание на разраб танка десанта пехоты, как не ставится задача разработки танка - носителя пушки. Шасси трех приведенных классов танков могут быть использованы при конструировании всевозможных видов машин. К числу необходимых в первую очередь относятся: самоходное бронированное орудие сопровождения танков и вездеходный бронированный транспортер пехоты. Не исключена возможно разработки на этих же шасси различных вспомогательных машин (могущих быть и бронированными), например, для прокладки пути танкам и прочих видов саперных работ под огнем. Однако, эти машины будут по своему тактическому назначению не танками (в буквальном смысле этого словва) и не должны быть положены в основу системы танкового вооружения. Поскольку может встатьвопрос о танках связи, т.е. машинах, работающих в составе танковых частей и подразделений, также необходимо отметить, что это должны быть обыкновенные танки, лишь частично разоруженные и до-ельно оборудованные. Они, опять-таки, не должны быть включаемы в систему танкового воо-кения в качестве самостоятельного класса танков. Это же относится и к телетанкам. При постановке тактического задания на разработку конструкции танка того или иного класса кно быть указано:</w:t>
      </w:r>
    </w:p>
    <w:p w14:paraId="09FF06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основное назначение, б) возможные другие виды использования, в) вооружение и боекомп-т, г) состав команды, д) скорость: максимальная, походная и боевая, е) запас хода, ж) оперативная вижность, з) броневая защита, и) ширина перекрытия, к) высота зацепа, л) глубина брода, м) вес, очие требования, о) какие требования могут быть снижены без искажения самой идеи данной нны. В) Тактические задания на разработку основных классов танков системы танкового вооружения</w:t>
      </w:r>
    </w:p>
    <w:p w14:paraId="179F3A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Разведывательный танк (РТ)</w:t>
      </w:r>
    </w:p>
    <w:p w14:paraId="529294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Основное назначение: боевая разведка уже обнаруженного противника.</w:t>
      </w:r>
    </w:p>
    <w:p w14:paraId="5C5FED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Возможное использование: преследование, внезапное огневое нападение из засад, охранение инковых частей, связь в бою.</w:t>
      </w:r>
    </w:p>
    <w:p w14:paraId="67318E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танковый пулемет с круговым обстрелом, боевой запас 1500 патронов.</w:t>
      </w:r>
    </w:p>
    <w:p w14:paraId="733D98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Команда: два человека.</w:t>
      </w:r>
    </w:p>
    <w:p w14:paraId="1D2021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походная 20 км/ч, предельная 35 км/ч, боевая 10-15 км/ч.</w:t>
      </w:r>
    </w:p>
    <w:p w14:paraId="74C332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хода не менее 120 км.</w:t>
      </w:r>
    </w:p>
    <w:p w14:paraId="7F6707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Оперативная подвижность 200 км в сутки.</w:t>
      </w:r>
    </w:p>
    <w:p w14:paraId="2E9519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Броневая защита от простых пуль на всех дистанциях, от бронебойных на 200 м.</w:t>
      </w:r>
    </w:p>
    <w:p w14:paraId="28FE087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преодолеваемого рва 1,5 м.</w:t>
      </w:r>
    </w:p>
    <w:p w14:paraId="3496FC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зацепа 0,6 м.</w:t>
      </w:r>
    </w:p>
    <w:p w14:paraId="1F500A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Глубина брода 0,7 м.</w:t>
      </w:r>
    </w:p>
    <w:p w14:paraId="5CBAA4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не свыше 3,5 тонн.</w:t>
      </w:r>
    </w:p>
    <w:p w14:paraId="7F3B0B6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Особые требования: круговой обстрел и обзор.</w:t>
      </w:r>
    </w:p>
    <w:p w14:paraId="173243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Танк сопровождения (СТ)</w:t>
      </w:r>
    </w:p>
    <w:p w14:paraId="7E654B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Основное назначение: быстрый маневр в глубь расположения противника, уничтожение его бронесредств, огневых точек и живой силы. Основа механизированных войск.</w:t>
      </w:r>
    </w:p>
    <w:p w14:paraId="0F0A29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Возможное использование: непосредственная поддержка пехоты и кавалерии, уничтожение противотанковых средств в полосе главного сопротивления, самостоятельные действия в глубине обороны противника.</w:t>
      </w:r>
    </w:p>
    <w:p w14:paraId="13DA61E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противоброневая пушка с круговым обстрелом и танковый пулемет. Не менее 100 выстрелов и 2000 патронов.</w:t>
      </w:r>
    </w:p>
    <w:p w14:paraId="3BEB1B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Команда: 3 человека.</w:t>
      </w:r>
    </w:p>
    <w:p w14:paraId="457EB7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походная 25 км/ч, предельная 40 км/ч, боевая 15 - 20 км/ч.</w:t>
      </w:r>
    </w:p>
    <w:p w14:paraId="294D23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хода 180 км.</w:t>
      </w:r>
    </w:p>
    <w:p w14:paraId="0F6098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Оперативная подвижность 200 км в сутки.</w:t>
      </w:r>
    </w:p>
    <w:p w14:paraId="07C9F8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Броневая защита от остроконечных и бронебойных пуль на всех дистанциях.</w:t>
      </w:r>
    </w:p>
    <w:p w14:paraId="6A4F09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преодолеваемого рва 2 м.</w:t>
      </w:r>
    </w:p>
    <w:p w14:paraId="753462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зацепа 0,7 м.</w:t>
      </w:r>
    </w:p>
    <w:p w14:paraId="75AD41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Глубина брода 1 м.</w:t>
      </w:r>
    </w:p>
    <w:p w14:paraId="12AB38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не более 8 т.</w:t>
      </w:r>
    </w:p>
    <w:p w14:paraId="4D9585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Танк дальнего действия (ДД,)</w:t>
      </w:r>
    </w:p>
    <w:p w14:paraId="7C2525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Основное назначение - быстро проходить полосу главного сопротивления противника и подав</w:t>
      </w:r>
      <w:r w:rsidRPr="004F07B5">
        <w:rPr>
          <w:rFonts w:ascii="Times New Roman" w:hAnsi="Times New Roman"/>
          <w:color w:val="000000" w:themeColor="text1"/>
          <w:sz w:val="16"/>
          <w:szCs w:val="16"/>
        </w:rPr>
        <w:softHyphen/>
        <w:t>лять артиллерию, резервы и штабы.</w:t>
      </w:r>
    </w:p>
    <w:p w14:paraId="381EEC3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Возможное использование — как средство усиления удара танков сопровождения в мехчастях, как танк поддержки пехоты в позиционной войне.</w:t>
      </w:r>
    </w:p>
    <w:p w14:paraId="1557D6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противоброневая пушка с круговым обстрелом и несколько пулеметов, из них один с круговым обстрелом, 150 выстрелов, в том числе фугасные и зажигательные, 5000 патронов.</w:t>
      </w:r>
    </w:p>
    <w:p w14:paraId="65C966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Подрывные средства.</w:t>
      </w:r>
    </w:p>
    <w:p w14:paraId="7A67FC8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Команда: не менее 5 человек.</w:t>
      </w:r>
    </w:p>
    <w:p w14:paraId="024FE0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походная 25 км/ч, предельная 35 км/ч, боевая 20 - 25 км/ч.</w:t>
      </w:r>
    </w:p>
    <w:p w14:paraId="4D7581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 - 200 км.</w:t>
      </w:r>
    </w:p>
    <w:p w14:paraId="2FF020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Оперативная подвижность — 250-300 км в сутки.</w:t>
      </w:r>
    </w:p>
    <w:p w14:paraId="2A1EB8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Броневая защита от бронебойных пуль 5-линейного пулемета на всех дистанциях.</w:t>
      </w:r>
    </w:p>
    <w:p w14:paraId="778BFA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преодолеваемого рва - 2,5 м.</w:t>
      </w:r>
    </w:p>
    <w:p w14:paraId="5011FE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зацепа не менее 1 м.</w:t>
      </w:r>
    </w:p>
    <w:p w14:paraId="5D59D6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Глубина брода не менее 1 м.</w:t>
      </w:r>
    </w:p>
    <w:p w14:paraId="5A8A2D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не выше 16 тонн.</w:t>
      </w:r>
    </w:p>
    <w:p w14:paraId="0201899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Особые требования: легкое преодоление препятствий, пушечный огонь на дистанции до 2 км, достаточная меткость огня с хода на 1000 м, отличные условия наблюдения, большие углы склоне</w:t>
      </w:r>
      <w:r w:rsidRPr="004F07B5">
        <w:rPr>
          <w:rFonts w:ascii="Times New Roman" w:hAnsi="Times New Roman"/>
          <w:color w:val="000000" w:themeColor="text1"/>
          <w:sz w:val="16"/>
          <w:szCs w:val="16"/>
        </w:rPr>
        <w:softHyphen/>
        <w:t>ния, по крайней мере, двух пулеметов.</w:t>
      </w:r>
    </w:p>
    <w:p w14:paraId="1008D8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Управления по механизации и моторизации РККА;</w:t>
      </w:r>
    </w:p>
    <w:p w14:paraId="3E76B8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Халепский</w:t>
      </w:r>
    </w:p>
    <w:p w14:paraId="6B9EF3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РГВА. Ф. 31811.ОП.2. Д. 77. Л. 18-21. Копия (11210).</w:t>
      </w:r>
    </w:p>
    <w:p w14:paraId="4BDEB1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3A570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E2A4AB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8122C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марта 1931 года № 192 Горощенко подготовил:</w:t>
      </w:r>
    </w:p>
    <w:p w14:paraId="001FED0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Справка о положении самолета с разрезными крыльями Горелова и стального самолета группы инженера Путилова (НИИ ВОГВФ).</w:t>
      </w:r>
    </w:p>
    <w:p w14:paraId="63D523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Горелова</w:t>
      </w:r>
    </w:p>
    <w:p w14:paraId="02B9E63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выходе на аэродром самолета Горелова осенью 1930 года самолет при рулежке подломил шасси ввиду его неудовлетворительной конструкции. До настоящего времени шасси переделывается заводом № 39.</w:t>
      </w:r>
    </w:p>
    <w:p w14:paraId="30C104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Стальной самолет</w:t>
      </w:r>
    </w:p>
    <w:p w14:paraId="77DF11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стального пассажирского самолета под мотор М-26 или РайтJ-6 закончено. Самолет находится в стадии постройки. Срок выпуска самолета на аэродром 1 мая 1931 года по-видимому выдержан не будет (6948, 129).</w:t>
      </w:r>
    </w:p>
    <w:p w14:paraId="439C8ED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из стали пассажирского типа (4-х местный) пол мотор М26 или Райт 96 осуществляется НИИ ВОГВФ под руководством конструктора Путилова. Проектирование закончено и самолет находится в производстве в мастерских НИИ ВОГВФ. Выпуск самолета задерживается из-за недостатка прокатной стали.</w:t>
      </w:r>
    </w:p>
    <w:p w14:paraId="68206D3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Горелова осуществляется Авиаотделом ОСОАВИАХИМА под руководством конструктора инженера Горелова. Для ремонта и доделки самолета решено его передать в организованное Бюро Особых Конструкций (БОК) при ЦАГИ (6948, 130).</w:t>
      </w:r>
    </w:p>
    <w:p w14:paraId="3F0A25F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FC9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марта 1931 г. Скржинский пи</w:t>
      </w:r>
      <w:r w:rsidRPr="004F07B5">
        <w:rPr>
          <w:rFonts w:ascii="Times New Roman" w:hAnsi="Times New Roman"/>
          <w:color w:val="000000" w:themeColor="text1"/>
          <w:sz w:val="16"/>
          <w:szCs w:val="16"/>
        </w:rPr>
        <w:softHyphen/>
        <w:t>шет Камову:</w:t>
      </w:r>
    </w:p>
    <w:p w14:paraId="0CC5F4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«Дорогой Николай Ильич!</w:t>
      </w:r>
    </w:p>
    <w:p w14:paraId="213C37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ничего по нашему делу сейчас не делаю, т.к. до чрезвычайности за</w:t>
      </w:r>
      <w:r w:rsidRPr="004F07B5">
        <w:rPr>
          <w:rFonts w:ascii="Times New Roman" w:hAnsi="Times New Roman"/>
          <w:color w:val="000000" w:themeColor="text1"/>
          <w:sz w:val="16"/>
          <w:szCs w:val="16"/>
        </w:rPr>
        <w:softHyphen/>
        <w:t>гружен. Баранов просил отпустить меня, Кричевского и Чернавского, на что Пауфлер не согласился. Так что в этом отношении перспективы неважные...</w:t>
      </w:r>
    </w:p>
    <w:p w14:paraId="1E3C41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...по-видимому, на дальнейшее проектирование времени выбрать не удастся. Хорошо бы, если бы Вы приехали, одному мне разрешить раз</w:t>
      </w:r>
      <w:r w:rsidRPr="004F07B5">
        <w:rPr>
          <w:rFonts w:ascii="Times New Roman" w:hAnsi="Times New Roman"/>
          <w:color w:val="000000" w:themeColor="text1"/>
          <w:sz w:val="16"/>
          <w:szCs w:val="16"/>
        </w:rPr>
        <w:softHyphen/>
        <w:t>личные оргвопросы менее удобно. Постарайтесь приехать, если сможе</w:t>
      </w:r>
      <w:r w:rsidRPr="004F07B5">
        <w:rPr>
          <w:rFonts w:ascii="Times New Roman" w:hAnsi="Times New Roman"/>
          <w:color w:val="000000" w:themeColor="text1"/>
          <w:sz w:val="16"/>
          <w:szCs w:val="16"/>
        </w:rPr>
        <w:softHyphen/>
        <w:t>те. При такой повседневной нагрузке нет энергии думать о чем-либо другом, кроме службы...» (10224,34).</w:t>
      </w:r>
    </w:p>
    <w:p w14:paraId="08A595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00E8B" w14:textId="77777777" w:rsidR="00083CD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CEAD220" w14:textId="77777777" w:rsidR="00083CD8" w:rsidRPr="004F07B5" w:rsidRDefault="00083CD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8BD11F" w14:textId="77777777" w:rsidR="00083CD8" w:rsidRPr="004F07B5" w:rsidRDefault="00083CD8"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марта</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30. 11. О ходе работ на Сталинградском тракторном заводе (ПБ от 10 декабря 1930 г., пр. № 20, п. 4/10). 39. О кадрах командного состава НКВоенмора (ПБ от 25 февраля 1931 г., пр. № 27, п. 27). 40. О комплектовании военно-воздушных школ РККА. (Политбюро... Т. 2. С. 141, 142) (12416).</w:t>
      </w:r>
    </w:p>
    <w:p w14:paraId="39E24E48" w14:textId="77777777" w:rsidR="00083CD8" w:rsidRPr="004F07B5" w:rsidRDefault="00083CD8" w:rsidP="004F07B5">
      <w:pPr>
        <w:spacing w:after="0" w:line="240" w:lineRule="auto"/>
        <w:jc w:val="both"/>
        <w:rPr>
          <w:rFonts w:ascii="Times New Roman" w:hAnsi="Times New Roman"/>
          <w:color w:val="000000" w:themeColor="text1"/>
          <w:sz w:val="16"/>
          <w:szCs w:val="16"/>
          <w:u w:color="002060"/>
        </w:rPr>
      </w:pPr>
    </w:p>
    <w:p w14:paraId="39E1E697"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25 марта 1931 </w:t>
      </w:r>
      <w:r w:rsidRPr="004F07B5">
        <w:rPr>
          <w:rFonts w:ascii="Times New Roman" w:hAnsi="Times New Roman"/>
          <w:color w:val="000000" w:themeColor="text1"/>
          <w:sz w:val="16"/>
          <w:szCs w:val="16"/>
        </w:rPr>
        <w:t>Политбюро ЦК ВКП (б) приняло постановления: о дополнительных вложениях в капитальное строительство промышленности ВСНХ и об источниках их покрытия, об облегченном стандартном жилищном строительстве в Донбассе и Кузбассе в 1931 г., о полном прекращении командировок рабочих на нужды текущих кампаний (12265).</w:t>
      </w:r>
    </w:p>
    <w:p w14:paraId="2A57FECE"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 ВКП (б) и СНК приняли постановление «О полном прекращении мобилизации рабочих от станка на нужды текущих кампаний местными партийными, советскими и другими организациями» (12265).</w:t>
      </w:r>
    </w:p>
    <w:p w14:paraId="0CD6F769"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9DB1A45" w14:textId="77777777" w:rsidR="006A088C" w:rsidRPr="004F07B5" w:rsidRDefault="006A088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25 марта 1931 г. вышло Постановление ВСНХ № 710 «О быстроходных дизелях», которое возлагало на НАМИ научно-исследовательскую и конструктор</w:t>
      </w:r>
      <w:r w:rsidRPr="004F07B5">
        <w:rPr>
          <w:rFonts w:ascii="Times New Roman" w:hAnsi="Times New Roman"/>
          <w:color w:val="0070C0"/>
          <w:sz w:val="16"/>
          <w:szCs w:val="16"/>
        </w:rPr>
        <w:softHyphen/>
        <w:t>скую работу по автотракторным дизелям. Институту поручалось проведение сравнительных испытаний новейших зарубежных образцов. Иносектору ВСНХ СССР, ВАТО и НАМИ предписывалось немедленно организовать конкурс между лучшими европейскими фирмами, строящими автотракторные дизели.</w:t>
      </w:r>
    </w:p>
    <w:p w14:paraId="158BBE2F" w14:textId="77777777" w:rsidR="006A088C" w:rsidRPr="004F07B5" w:rsidRDefault="006A088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Для выполнения поставленных задач ВАТО долж</w:t>
      </w:r>
      <w:r w:rsidRPr="004F07B5">
        <w:rPr>
          <w:rFonts w:ascii="Times New Roman" w:hAnsi="Times New Roman"/>
          <w:color w:val="0070C0"/>
          <w:sz w:val="16"/>
          <w:szCs w:val="16"/>
        </w:rPr>
        <w:softHyphen/>
        <w:t>но было пустить в строй Опытный завод НАМИ и ди</w:t>
      </w:r>
      <w:r w:rsidRPr="004F07B5">
        <w:rPr>
          <w:rFonts w:ascii="Times New Roman" w:hAnsi="Times New Roman"/>
          <w:color w:val="0070C0"/>
          <w:sz w:val="16"/>
          <w:szCs w:val="16"/>
        </w:rPr>
        <w:softHyphen/>
        <w:t>зельные лаборатории института. Главмашпрому и Стройсектору ВСНХ предписывалось принять необ</w:t>
      </w:r>
      <w:r w:rsidRPr="004F07B5">
        <w:rPr>
          <w:rFonts w:ascii="Times New Roman" w:hAnsi="Times New Roman"/>
          <w:color w:val="0070C0"/>
          <w:sz w:val="16"/>
          <w:szCs w:val="16"/>
        </w:rPr>
        <w:softHyphen/>
        <w:t>ходимые меры к форсированию строительства НАМИ (22518).</w:t>
      </w:r>
    </w:p>
    <w:p w14:paraId="2D0BC0E1" w14:textId="77777777" w:rsidR="006A088C" w:rsidRPr="004F07B5" w:rsidRDefault="006A088C" w:rsidP="004F07B5">
      <w:pPr>
        <w:spacing w:after="0" w:line="240" w:lineRule="auto"/>
        <w:jc w:val="both"/>
        <w:rPr>
          <w:rFonts w:ascii="Times New Roman" w:hAnsi="Times New Roman"/>
          <w:color w:val="0070C0"/>
          <w:sz w:val="16"/>
          <w:szCs w:val="16"/>
        </w:rPr>
      </w:pPr>
    </w:p>
    <w:p w14:paraId="2DDE3111" w14:textId="77777777" w:rsidR="001707A1" w:rsidRPr="004F07B5" w:rsidRDefault="001707A1"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25 марта 1931 г.</w:t>
      </w:r>
      <w:r w:rsidRPr="004F07B5">
        <w:rPr>
          <w:rFonts w:ascii="Times New Roman" w:hAnsi="Times New Roman"/>
          <w:color w:val="000000" w:themeColor="text1"/>
          <w:sz w:val="16"/>
          <w:szCs w:val="16"/>
        </w:rPr>
        <w:t xml:space="preserve"> Приказ по ИХО ВОХИМУ РККА (Москва, Богородское) о результатах вскрытия и определения содержимого «</w:t>
      </w:r>
      <w:r w:rsidRPr="004F07B5">
        <w:rPr>
          <w:rFonts w:ascii="Times New Roman" w:hAnsi="Times New Roman"/>
          <w:iCs/>
          <w:color w:val="000000" w:themeColor="text1"/>
          <w:sz w:val="16"/>
          <w:szCs w:val="16"/>
        </w:rPr>
        <w:t>баллонов с ОВ, находящихся на Богородском складе</w:t>
      </w:r>
      <w:r w:rsidRPr="004F07B5">
        <w:rPr>
          <w:rFonts w:ascii="Times New Roman" w:hAnsi="Times New Roman"/>
          <w:color w:val="000000" w:themeColor="text1"/>
          <w:sz w:val="16"/>
          <w:szCs w:val="16"/>
        </w:rPr>
        <w:t>». Всего «</w:t>
      </w:r>
      <w:r w:rsidRPr="004F07B5">
        <w:rPr>
          <w:rFonts w:ascii="Times New Roman" w:hAnsi="Times New Roman"/>
          <w:iCs/>
          <w:color w:val="000000" w:themeColor="text1"/>
          <w:sz w:val="16"/>
          <w:szCs w:val="16"/>
        </w:rPr>
        <w:t>в ударном порядке</w:t>
      </w:r>
      <w:r w:rsidRPr="004F07B5">
        <w:rPr>
          <w:rFonts w:ascii="Times New Roman" w:hAnsi="Times New Roman"/>
          <w:color w:val="000000" w:themeColor="text1"/>
          <w:sz w:val="16"/>
          <w:szCs w:val="16"/>
        </w:rPr>
        <w:t>» было вскрыто 210 баллонов. Богородский склад примыкал к ИХО (НИХИ) и был заброшен промышленностью, а в дальнейшем вошел в состав НИХИ-ЦНИВТИ. Данных об обследовании забытого склада и о реабилитации его территории не имеется (17133).</w:t>
      </w:r>
    </w:p>
    <w:p w14:paraId="400D1C50" w14:textId="77777777" w:rsidR="001707A1" w:rsidRPr="004F07B5" w:rsidRDefault="001707A1" w:rsidP="004F07B5">
      <w:pPr>
        <w:shd w:val="clear" w:color="auto" w:fill="FFFFFF"/>
        <w:spacing w:after="0" w:line="240" w:lineRule="auto"/>
        <w:jc w:val="both"/>
        <w:rPr>
          <w:rFonts w:ascii="Times New Roman" w:hAnsi="Times New Roman"/>
          <w:color w:val="000000" w:themeColor="text1"/>
          <w:sz w:val="16"/>
          <w:szCs w:val="16"/>
        </w:rPr>
      </w:pPr>
    </w:p>
    <w:p w14:paraId="5203F94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7D803A2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436D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марта 1931 года вышел приказ по Институту химической обороны РККА (ИХО-НИХИ-ЦНИВТИ) о вскрытии и определении содержимого баллонов с ОВ на Богородском складе. Склад этот не принадлежал армии и примыкал к институту. Всего "в ударном порядке" было вскрыто не один и не два, а 210 баллонов. Между тем склад был по существу забыт. Месяцем позже появился новый приказ, на этот раз по мотивам тушения большого пожара в здании. После пожара пришлось определять содержимое уцелевших баллонов с ОВ, теперь уже собственных. Приказы эти характеризует не события, а типичное явление. Между тем данных об обследовании забытых складов и о реабилитации территории нет. Вряд ли они вообще когда-либо существовали (9065).</w:t>
      </w:r>
    </w:p>
    <w:p w14:paraId="24C2A8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BCCEED" w14:textId="77777777" w:rsidR="001707A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85B3EBB" w14:textId="77777777" w:rsidR="001707A1" w:rsidRPr="004F07B5" w:rsidRDefault="001707A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F40286" w14:textId="77777777" w:rsidR="006A088C" w:rsidRPr="004F07B5" w:rsidRDefault="006A088C" w:rsidP="004F07B5">
      <w:pPr>
        <w:spacing w:after="0" w:line="240" w:lineRule="auto"/>
        <w:jc w:val="both"/>
        <w:rPr>
          <w:rFonts w:ascii="Times New Roman" w:hAnsi="Times New Roman"/>
          <w:color w:val="0070C0"/>
          <w:sz w:val="16"/>
          <w:szCs w:val="16"/>
        </w:rPr>
      </w:pPr>
      <w:bookmarkStart w:id="14" w:name="_Hlk89268763"/>
      <w:r w:rsidRPr="004F07B5">
        <w:rPr>
          <w:rFonts w:ascii="Times New Roman" w:hAnsi="Times New Roman"/>
          <w:color w:val="0070C0"/>
          <w:sz w:val="16"/>
          <w:szCs w:val="16"/>
        </w:rPr>
        <w:t xml:space="preserve">25 марта </w:t>
      </w:r>
      <w:bookmarkEnd w:id="14"/>
      <w:r w:rsidRPr="004F07B5">
        <w:rPr>
          <w:rFonts w:ascii="Times New Roman" w:hAnsi="Times New Roman"/>
          <w:color w:val="0070C0"/>
          <w:sz w:val="16"/>
          <w:szCs w:val="16"/>
        </w:rPr>
        <w:t xml:space="preserve">1931 состоялся первый полет Hawker Fury (20804). </w:t>
      </w:r>
    </w:p>
    <w:p w14:paraId="2B11969D" w14:textId="77777777" w:rsidR="006A088C" w:rsidRPr="004F07B5" w:rsidRDefault="006A088C" w:rsidP="004F07B5">
      <w:pPr>
        <w:spacing w:after="0" w:line="240" w:lineRule="auto"/>
        <w:jc w:val="both"/>
        <w:rPr>
          <w:rFonts w:ascii="Times New Roman" w:hAnsi="Times New Roman"/>
          <w:color w:val="0070C0"/>
          <w:sz w:val="16"/>
          <w:szCs w:val="16"/>
        </w:rPr>
      </w:pPr>
    </w:p>
    <w:p w14:paraId="7F823D3C"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25 марта</w:t>
      </w:r>
      <w:r w:rsidRPr="004F07B5">
        <w:rPr>
          <w:rFonts w:ascii="Times New Roman" w:hAnsi="Times New Roman"/>
          <w:color w:val="000000" w:themeColor="text1"/>
          <w:sz w:val="16"/>
          <w:szCs w:val="16"/>
        </w:rPr>
        <w:t xml:space="preserve"> в 1931 году летчик-испытатель П.Сэйер поднял в воздух первый экземпляр «Фьюри» - британского одноместного истребителя </w:t>
      </w:r>
      <w:hyperlink r:id="rId38" w:tgtFrame="_blank" w:history="1">
        <w:r w:rsidRPr="004F07B5">
          <w:rPr>
            <w:rFonts w:ascii="Times New Roman" w:hAnsi="Times New Roman"/>
            <w:color w:val="000000" w:themeColor="text1"/>
            <w:sz w:val="16"/>
            <w:szCs w:val="16"/>
          </w:rPr>
          <w:t xml:space="preserve">«Fury», </w:t>
        </w:r>
      </w:hyperlink>
      <w:r w:rsidRPr="004F07B5">
        <w:rPr>
          <w:rFonts w:ascii="Times New Roman" w:hAnsi="Times New Roman"/>
          <w:color w:val="000000" w:themeColor="text1"/>
          <w:sz w:val="16"/>
          <w:szCs w:val="16"/>
        </w:rPr>
        <w:t>созданного компанией «Н. G.Hawker Engineering Co. Ltd» (с 1933 г. – «Hawker Aircraft Ltd.») по проекту инженера С.Кэмма. В том же году на предприятиях фирмы «Hawker» в Кингстоне и Бруклендсе, а также дочерней компании «General Aircraft Co. Ltd» в Хенворсе началось серийное производство нового истребителя. До 1937 г., включительно, построили 302 машины (в том числе 3 предсерийные). Истребитель “Fury” представлял собой одностоечный биплан смешанной конструкции с металлическим каркасом и полотняной обшивкой крыла, оперения и хвостовой части фюзеляжа. Обшивка фюзеляжа до кабины пилота и капотировка двигателя - из дюралевых листов. Конструкция фюзеляжа - ферменная. Шасси - двухстоечное неубираемое с хвостовым костылем. Некоторые истребители оснащались радиостанциями. Британские машины вооружались двумя синхронными 7,69-мм пулеметами «Vickers» с боезапасом по 600 патронов на ствол. Большинство экспортных истребителей оснащались парой пулеметов «Colt», «Mauser» или «Spandau» также винтовочного калибра, а на югославских машинах была предусмотрена установка еще двух пулеметов под крылом, стрелявших вне диска винта. На всех “Fury” под нижним крылом могли размещаться держатели для мелких бомб (15079).</w:t>
      </w:r>
    </w:p>
    <w:p w14:paraId="42741491" w14:textId="77777777" w:rsidR="001707A1" w:rsidRPr="004F07B5" w:rsidRDefault="001707A1" w:rsidP="004F07B5">
      <w:pPr>
        <w:spacing w:after="0" w:line="240" w:lineRule="auto"/>
        <w:jc w:val="both"/>
        <w:rPr>
          <w:rFonts w:ascii="Times New Roman" w:hAnsi="Times New Roman"/>
          <w:color w:val="000000" w:themeColor="text1"/>
          <w:sz w:val="16"/>
          <w:szCs w:val="16"/>
        </w:rPr>
      </w:pPr>
    </w:p>
    <w:p w14:paraId="7A45DC8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52B4AA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DB56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марта 1931 года зам. зав. авиационным отделом ЦС союза Осоавиахима А. Розанов писал письмо пом. начальника ВВС Меженинову.</w:t>
      </w:r>
    </w:p>
    <w:p w14:paraId="219681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вопросу о состоянии постройки и испытания самолета с разрезным крылом конструкции инж. С.Н. Горелова:</w:t>
      </w:r>
    </w:p>
    <w:p w14:paraId="25E49C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осенью 1930 года был закончен постройкой на заводе N 39, причем постройка эта тянулась чрезвычайно долго, т.к. 39 завод, несмотря на попытки Осоавиахима ускорить строительство, откладывал постройки Осоавиахима в последнюю очередь.</w:t>
      </w:r>
    </w:p>
    <w:p w14:paraId="4E507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первых пробежках выяснилась слабость шасси, которое было на этих пробежках подломлено... Одновременно с этим выяснился ряд дефектов производственного характера...</w:t>
      </w:r>
    </w:p>
    <w:p w14:paraId="7F84F5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ACA2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текущего года на совещании Авиасектора нач. ВВС П.И. Баранов предложил передать эту машину, как и все опытные машины Осоавиахима БОК ЦАГИ.... Однако БОК их до сего времени не принимает в силу ряда задержек в его организации (3505,7).</w:t>
      </w:r>
    </w:p>
    <w:p w14:paraId="2823C8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D64E8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марта 1931 года. Начальник отдела требований НИИ ВВС Соколов-Соколенок.</w:t>
      </w:r>
    </w:p>
    <w:p w14:paraId="5B8FFF1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Распределение самолетов плана № 2 по конструкторским группам</w:t>
      </w:r>
    </w:p>
    <w:p w14:paraId="3E39F20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p w14:paraId="50075D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первой очереди</w:t>
      </w:r>
    </w:p>
    <w:p w14:paraId="45AAFCFA"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Легкий штурмовик «ЛШ» (приспособл. И5).</w:t>
      </w:r>
    </w:p>
    <w:p w14:paraId="4BB7DF48"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Легкий бронированный штурмовик «ЛБШ»</w:t>
      </w:r>
    </w:p>
    <w:p w14:paraId="67FDAC8A"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Армейский разведчик (скоростной) «Р»</w:t>
      </w:r>
    </w:p>
    <w:p w14:paraId="09D10CBE"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«Таран» – «Т»</w:t>
      </w:r>
    </w:p>
    <w:p w14:paraId="33E28A00"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Пикирующий бомбардировщик «ПБ»</w:t>
      </w:r>
    </w:p>
    <w:p w14:paraId="14D4E597"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Базовый разведчик «МБР»</w:t>
      </w:r>
    </w:p>
    <w:p w14:paraId="46787F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второй очереди</w:t>
      </w:r>
    </w:p>
    <w:p w14:paraId="17B42A29"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 истребитель «И»</w:t>
      </w:r>
    </w:p>
    <w:p w14:paraId="75C21293"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 истребитель «ДИ»</w:t>
      </w:r>
    </w:p>
    <w:p w14:paraId="314F8DA2"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Бронированный истребитель «БИ»</w:t>
      </w:r>
    </w:p>
    <w:p w14:paraId="53F95FFC"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Тяжелый штурмовик «ТШ»</w:t>
      </w:r>
    </w:p>
    <w:p w14:paraId="20E4221D"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Корректировщик судовой и береговой артиллерии (легкий) – «КОР»</w:t>
      </w:r>
    </w:p>
    <w:p w14:paraId="6AFD64A9"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«Грузовоз» «Г»</w:t>
      </w:r>
    </w:p>
    <w:p w14:paraId="160B951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самолеты – армейский разведчик, «Таран» и бронированный истребитель – проектируются и строятся особой группой конструкторов ЦКБ.</w:t>
      </w:r>
    </w:p>
    <w:p w14:paraId="55636A3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p w14:paraId="61EDEE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первой очереди</w:t>
      </w:r>
    </w:p>
    <w:p w14:paraId="7FD0A780"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 истребитель «ДИП»</w:t>
      </w:r>
    </w:p>
    <w:p w14:paraId="02B6E578"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 крейсер «МК»</w:t>
      </w:r>
    </w:p>
    <w:p w14:paraId="3D8DEB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второй очереди</w:t>
      </w:r>
    </w:p>
    <w:p w14:paraId="089A500B"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Сухопутный крейсер «К»</w:t>
      </w:r>
    </w:p>
    <w:p w14:paraId="22FD62F5"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 среднего тоннажа «Б»</w:t>
      </w:r>
    </w:p>
    <w:p w14:paraId="6DCA03E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третьей очереди</w:t>
      </w:r>
    </w:p>
    <w:p w14:paraId="7A03B563"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 истребитель (высотный) «ИП»</w:t>
      </w:r>
    </w:p>
    <w:p w14:paraId="7B529178"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 сверхтяжелый «СТБ»</w:t>
      </w:r>
    </w:p>
    <w:p w14:paraId="29A3A833"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Экспериментальный самолет (сталь) «Э1»</w:t>
      </w:r>
    </w:p>
    <w:p w14:paraId="06786CE5"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Экспериментальный самолет (электрон) «Э2»</w:t>
      </w:r>
    </w:p>
    <w:p w14:paraId="54F641CA"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Геликоптер «ГЕ»</w:t>
      </w:r>
    </w:p>
    <w:p w14:paraId="0646CFD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бомбардировщик среднего тоннажа может быть передан 39 заводу, в зависимости от принятия исходного типа самолета – ТБ1 или ТБ5.</w:t>
      </w:r>
    </w:p>
    <w:p w14:paraId="65A0C6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ГРОСС (Харьков).</w:t>
      </w:r>
    </w:p>
    <w:p w14:paraId="63EBC9F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Первая очередь</w:t>
      </w:r>
    </w:p>
    <w:p w14:paraId="67B085D6"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Химический боевик (летающая цистерна) «Х»</w:t>
      </w:r>
    </w:p>
    <w:p w14:paraId="7A0B52E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второй очереди</w:t>
      </w:r>
    </w:p>
    <w:p w14:paraId="1F788B44"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Войсковой самолет «ВС»</w:t>
      </w:r>
    </w:p>
    <w:p w14:paraId="6E836247"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Легкий химический боевик «ЛХ»</w:t>
      </w:r>
    </w:p>
    <w:p w14:paraId="415E2EEF"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сопровождения (средний) «СС»</w:t>
      </w:r>
    </w:p>
    <w:p w14:paraId="553B6B74"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сопровождения (легкий) «ЛС»</w:t>
      </w:r>
    </w:p>
    <w:p w14:paraId="639618CE"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реактивного действия «РЕ»</w:t>
      </w:r>
    </w:p>
    <w:p w14:paraId="104284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третьей очереди</w:t>
      </w:r>
    </w:p>
    <w:p w14:paraId="62E60C1E"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 тяжелый «ТБ»</w:t>
      </w:r>
    </w:p>
    <w:p w14:paraId="2E6BC4A0"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Санитарный самолет (амфибия) «САН»</w:t>
      </w:r>
    </w:p>
    <w:p w14:paraId="7762ECE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инженера Лавиля</w:t>
      </w:r>
    </w:p>
    <w:p w14:paraId="2927AF1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 истребитель «ДИ»</w:t>
      </w:r>
    </w:p>
    <w:p w14:paraId="7274D65A" w14:textId="77777777" w:rsidR="005C4849" w:rsidRPr="004F07B5" w:rsidRDefault="005C4849" w:rsidP="004F07B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примечание: Самолеты - химический боевик (летающая цистерна), базовый разведчик, войсковой самолет, легкий химический боевик, самолет сопровождения (легкий), самолет сопровождения (средний), корректировщик береговой и судовой артиллерии, бомбардировщик тяжелый, бомбардировщик сверхтяжелый, самолет «Грузовоз», санитарный самолет – должны быть или полностью совмещенными, или максимально унифицированными с самолетами ГВФ соответствующего тоннажа и типа (6274, 91).</w:t>
      </w:r>
    </w:p>
    <w:p w14:paraId="075022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Сравнительная таблица летно-тактических требований к самолетам пятилетнего плана опытного строительства штаба РККА и 4 секции НТК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2E507756" w14:textId="77777777">
        <w:tc>
          <w:tcPr>
            <w:tcW w:w="4464" w:type="dxa"/>
          </w:tcPr>
          <w:p w14:paraId="2838E60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Летно-тактические данные</w:t>
            </w:r>
          </w:p>
        </w:tc>
        <w:tc>
          <w:tcPr>
            <w:tcW w:w="2732" w:type="dxa"/>
          </w:tcPr>
          <w:p w14:paraId="29DDAF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Штаба</w:t>
            </w:r>
          </w:p>
        </w:tc>
        <w:tc>
          <w:tcPr>
            <w:tcW w:w="3402" w:type="dxa"/>
          </w:tcPr>
          <w:p w14:paraId="38A85EF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4 секции НТК УВВС</w:t>
            </w:r>
          </w:p>
        </w:tc>
      </w:tr>
    </w:tbl>
    <w:p w14:paraId="5FFEE1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7074459E" w14:textId="77777777">
        <w:tc>
          <w:tcPr>
            <w:tcW w:w="4464" w:type="dxa"/>
          </w:tcPr>
          <w:p w14:paraId="502D359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732" w:type="dxa"/>
          </w:tcPr>
          <w:p w14:paraId="716D66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c>
          <w:tcPr>
            <w:tcW w:w="3402" w:type="dxa"/>
          </w:tcPr>
          <w:p w14:paraId="0D0ABF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230-250/3000</w:t>
            </w:r>
          </w:p>
        </w:tc>
      </w:tr>
      <w:tr w:rsidR="00365C94" w:rsidRPr="004F07B5" w14:paraId="6A26A141" w14:textId="77777777">
        <w:tc>
          <w:tcPr>
            <w:tcW w:w="4464" w:type="dxa"/>
          </w:tcPr>
          <w:p w14:paraId="379FB0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732" w:type="dxa"/>
          </w:tcPr>
          <w:p w14:paraId="043524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402" w:type="dxa"/>
          </w:tcPr>
          <w:p w14:paraId="05CED0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r>
      <w:tr w:rsidR="00365C94" w:rsidRPr="004F07B5" w14:paraId="0C347831" w14:textId="77777777">
        <w:tc>
          <w:tcPr>
            <w:tcW w:w="4464" w:type="dxa"/>
          </w:tcPr>
          <w:p w14:paraId="6705229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732" w:type="dxa"/>
          </w:tcPr>
          <w:p w14:paraId="4B0DBF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5000-6000</w:t>
            </w:r>
          </w:p>
        </w:tc>
        <w:tc>
          <w:tcPr>
            <w:tcW w:w="3402" w:type="dxa"/>
          </w:tcPr>
          <w:p w14:paraId="69736D4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6000-7000</w:t>
            </w:r>
          </w:p>
        </w:tc>
      </w:tr>
      <w:tr w:rsidR="00365C94" w:rsidRPr="004F07B5" w14:paraId="173D5164" w14:textId="77777777">
        <w:tc>
          <w:tcPr>
            <w:tcW w:w="4464" w:type="dxa"/>
          </w:tcPr>
          <w:p w14:paraId="53F3AE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732" w:type="dxa"/>
          </w:tcPr>
          <w:p w14:paraId="466C79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4A8624C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2B06D14" w14:textId="77777777">
        <w:tc>
          <w:tcPr>
            <w:tcW w:w="4464" w:type="dxa"/>
          </w:tcPr>
          <w:p w14:paraId="2668292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732" w:type="dxa"/>
          </w:tcPr>
          <w:p w14:paraId="050027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3402" w:type="dxa"/>
          </w:tcPr>
          <w:p w14:paraId="71EB809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900-1000</w:t>
            </w:r>
          </w:p>
        </w:tc>
      </w:tr>
      <w:tr w:rsidR="00365C94" w:rsidRPr="004F07B5" w14:paraId="590E2AA7" w14:textId="77777777">
        <w:tc>
          <w:tcPr>
            <w:tcW w:w="4464" w:type="dxa"/>
          </w:tcPr>
          <w:p w14:paraId="755584D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732" w:type="dxa"/>
          </w:tcPr>
          <w:p w14:paraId="6CD5E7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w:t>
            </w:r>
          </w:p>
        </w:tc>
        <w:tc>
          <w:tcPr>
            <w:tcW w:w="3402" w:type="dxa"/>
          </w:tcPr>
          <w:p w14:paraId="65145B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8-12</w:t>
            </w:r>
          </w:p>
        </w:tc>
      </w:tr>
      <w:tr w:rsidR="00365C94" w:rsidRPr="004F07B5" w14:paraId="16271597" w14:textId="77777777">
        <w:tc>
          <w:tcPr>
            <w:tcW w:w="4464" w:type="dxa"/>
          </w:tcPr>
          <w:p w14:paraId="0F873F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732" w:type="dxa"/>
          </w:tcPr>
          <w:p w14:paraId="52AD541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 пулеметов</w:t>
            </w:r>
          </w:p>
          <w:p w14:paraId="5E7F2DF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 20-37 мм или ДРП калибра 76,2-150 мм</w:t>
            </w:r>
          </w:p>
          <w:p w14:paraId="501397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 7000 кг</w:t>
            </w:r>
          </w:p>
        </w:tc>
        <w:tc>
          <w:tcPr>
            <w:tcW w:w="3402" w:type="dxa"/>
          </w:tcPr>
          <w:p w14:paraId="1AB468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 5000 кг</w:t>
            </w:r>
          </w:p>
        </w:tc>
      </w:tr>
    </w:tbl>
    <w:p w14:paraId="747403A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Тяжелый штурмовик бронированный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081BE577" w14:textId="77777777">
        <w:tc>
          <w:tcPr>
            <w:tcW w:w="4464" w:type="dxa"/>
          </w:tcPr>
          <w:p w14:paraId="21BC96D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732" w:type="dxa"/>
          </w:tcPr>
          <w:p w14:paraId="5AF3EE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250/1000</w:t>
            </w:r>
          </w:p>
        </w:tc>
        <w:tc>
          <w:tcPr>
            <w:tcW w:w="3402" w:type="dxa"/>
          </w:tcPr>
          <w:p w14:paraId="5B1D24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200-210/у земли</w:t>
            </w:r>
          </w:p>
        </w:tc>
      </w:tr>
      <w:tr w:rsidR="00365C94" w:rsidRPr="004F07B5" w14:paraId="3FE8FA6C" w14:textId="77777777">
        <w:tc>
          <w:tcPr>
            <w:tcW w:w="4464" w:type="dxa"/>
          </w:tcPr>
          <w:p w14:paraId="313EBC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732" w:type="dxa"/>
          </w:tcPr>
          <w:p w14:paraId="4EC042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40C0CF9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DCA34DF" w14:textId="77777777">
        <w:tc>
          <w:tcPr>
            <w:tcW w:w="4464" w:type="dxa"/>
          </w:tcPr>
          <w:p w14:paraId="67DBD2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732" w:type="dxa"/>
          </w:tcPr>
          <w:p w14:paraId="7736E7A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10627F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56676258" w14:textId="77777777">
        <w:tc>
          <w:tcPr>
            <w:tcW w:w="4464" w:type="dxa"/>
          </w:tcPr>
          <w:p w14:paraId="415B1A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732" w:type="dxa"/>
          </w:tcPr>
          <w:p w14:paraId="5F273C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7F540C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часа на эксплуатационной скорости</w:t>
            </w:r>
          </w:p>
        </w:tc>
      </w:tr>
      <w:tr w:rsidR="00365C94" w:rsidRPr="004F07B5" w14:paraId="73FE26B7" w14:textId="77777777">
        <w:tc>
          <w:tcPr>
            <w:tcW w:w="4464" w:type="dxa"/>
          </w:tcPr>
          <w:p w14:paraId="5734BB7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732" w:type="dxa"/>
          </w:tcPr>
          <w:p w14:paraId="1D0965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3402" w:type="dxa"/>
          </w:tcPr>
          <w:p w14:paraId="0C74B2D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r>
      <w:tr w:rsidR="00365C94" w:rsidRPr="004F07B5" w14:paraId="63F13BD9" w14:textId="77777777">
        <w:tc>
          <w:tcPr>
            <w:tcW w:w="4464" w:type="dxa"/>
          </w:tcPr>
          <w:p w14:paraId="78202C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732" w:type="dxa"/>
          </w:tcPr>
          <w:p w14:paraId="055036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713A48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r>
      <w:tr w:rsidR="00365C94" w:rsidRPr="004F07B5" w14:paraId="7656EB04" w14:textId="77777777">
        <w:tc>
          <w:tcPr>
            <w:tcW w:w="4464" w:type="dxa"/>
          </w:tcPr>
          <w:p w14:paraId="3891D3F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732" w:type="dxa"/>
          </w:tcPr>
          <w:p w14:paraId="4D7D86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пулеметов</w:t>
            </w:r>
          </w:p>
          <w:p w14:paraId="6395C3B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 20-37 мм</w:t>
            </w:r>
          </w:p>
          <w:p w14:paraId="0382F0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800-1000 кг</w:t>
            </w:r>
          </w:p>
        </w:tc>
        <w:tc>
          <w:tcPr>
            <w:tcW w:w="3402" w:type="dxa"/>
          </w:tcPr>
          <w:p w14:paraId="516417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 пулеметов</w:t>
            </w:r>
          </w:p>
          <w:p w14:paraId="07D7A1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1000 кг</w:t>
            </w:r>
          </w:p>
        </w:tc>
      </w:tr>
    </w:tbl>
    <w:p w14:paraId="7F82DE0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Армейский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5288A9C0" w14:textId="77777777">
        <w:tc>
          <w:tcPr>
            <w:tcW w:w="4464" w:type="dxa"/>
          </w:tcPr>
          <w:p w14:paraId="5A8DA49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732" w:type="dxa"/>
          </w:tcPr>
          <w:p w14:paraId="06F0F9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250/5000</w:t>
            </w:r>
          </w:p>
        </w:tc>
        <w:tc>
          <w:tcPr>
            <w:tcW w:w="3402" w:type="dxa"/>
          </w:tcPr>
          <w:p w14:paraId="65A6FE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280-300/5000</w:t>
            </w:r>
          </w:p>
        </w:tc>
      </w:tr>
      <w:tr w:rsidR="00365C94" w:rsidRPr="004F07B5" w14:paraId="1DE0FC28" w14:textId="77777777">
        <w:tc>
          <w:tcPr>
            <w:tcW w:w="4464" w:type="dxa"/>
          </w:tcPr>
          <w:p w14:paraId="5FE510F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732" w:type="dxa"/>
          </w:tcPr>
          <w:p w14:paraId="71C831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8-10/3000</w:t>
            </w:r>
          </w:p>
        </w:tc>
        <w:tc>
          <w:tcPr>
            <w:tcW w:w="3402" w:type="dxa"/>
          </w:tcPr>
          <w:p w14:paraId="2813E2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10/5000</w:t>
            </w:r>
          </w:p>
        </w:tc>
      </w:tr>
      <w:tr w:rsidR="00365C94" w:rsidRPr="004F07B5" w14:paraId="4D0049D8" w14:textId="77777777">
        <w:tc>
          <w:tcPr>
            <w:tcW w:w="4464" w:type="dxa"/>
          </w:tcPr>
          <w:p w14:paraId="5B365E9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732" w:type="dxa"/>
          </w:tcPr>
          <w:p w14:paraId="4FD80C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7000-7500</w:t>
            </w:r>
          </w:p>
        </w:tc>
        <w:tc>
          <w:tcPr>
            <w:tcW w:w="3402" w:type="dxa"/>
          </w:tcPr>
          <w:p w14:paraId="2E56A4E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r>
      <w:tr w:rsidR="00365C94" w:rsidRPr="004F07B5" w14:paraId="7128B71E" w14:textId="77777777">
        <w:tc>
          <w:tcPr>
            <w:tcW w:w="4464" w:type="dxa"/>
          </w:tcPr>
          <w:p w14:paraId="1F1DB1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732" w:type="dxa"/>
          </w:tcPr>
          <w:p w14:paraId="513C85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19CD39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 часов</w:t>
            </w:r>
          </w:p>
        </w:tc>
      </w:tr>
      <w:tr w:rsidR="00365C94" w:rsidRPr="004F07B5" w14:paraId="637A9095" w14:textId="77777777">
        <w:tc>
          <w:tcPr>
            <w:tcW w:w="4464" w:type="dxa"/>
          </w:tcPr>
          <w:p w14:paraId="4205ED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732" w:type="dxa"/>
          </w:tcPr>
          <w:p w14:paraId="787E3E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650-750</w:t>
            </w:r>
          </w:p>
        </w:tc>
        <w:tc>
          <w:tcPr>
            <w:tcW w:w="3402" w:type="dxa"/>
          </w:tcPr>
          <w:p w14:paraId="1E349D1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r>
      <w:tr w:rsidR="00365C94" w:rsidRPr="004F07B5" w14:paraId="75EF5224" w14:textId="77777777">
        <w:tc>
          <w:tcPr>
            <w:tcW w:w="4464" w:type="dxa"/>
          </w:tcPr>
          <w:p w14:paraId="7009842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732" w:type="dxa"/>
          </w:tcPr>
          <w:p w14:paraId="3820FA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3402" w:type="dxa"/>
          </w:tcPr>
          <w:p w14:paraId="6424E1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395BA809" w14:textId="77777777">
        <w:tc>
          <w:tcPr>
            <w:tcW w:w="4464" w:type="dxa"/>
          </w:tcPr>
          <w:p w14:paraId="792F2BA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732" w:type="dxa"/>
          </w:tcPr>
          <w:p w14:paraId="21ABB5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 пулемета</w:t>
            </w:r>
          </w:p>
        </w:tc>
        <w:tc>
          <w:tcPr>
            <w:tcW w:w="3402" w:type="dxa"/>
          </w:tcPr>
          <w:p w14:paraId="534FD99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 пулемета</w:t>
            </w:r>
          </w:p>
        </w:tc>
      </w:tr>
    </w:tbl>
    <w:p w14:paraId="0C4A38D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Легкий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515D977D" w14:textId="77777777">
        <w:tc>
          <w:tcPr>
            <w:tcW w:w="4464" w:type="dxa"/>
          </w:tcPr>
          <w:p w14:paraId="167436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732" w:type="dxa"/>
          </w:tcPr>
          <w:p w14:paraId="036439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36F0DD1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Данных</w:t>
            </w:r>
          </w:p>
        </w:tc>
      </w:tr>
      <w:tr w:rsidR="00365C94" w:rsidRPr="004F07B5" w14:paraId="6072A319" w14:textId="77777777">
        <w:tc>
          <w:tcPr>
            <w:tcW w:w="4464" w:type="dxa"/>
          </w:tcPr>
          <w:p w14:paraId="0E8966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732" w:type="dxa"/>
          </w:tcPr>
          <w:p w14:paraId="483709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26E67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указано </w:t>
            </w:r>
          </w:p>
        </w:tc>
      </w:tr>
      <w:tr w:rsidR="00365C94" w:rsidRPr="004F07B5" w14:paraId="568455DB" w14:textId="77777777">
        <w:tc>
          <w:tcPr>
            <w:tcW w:w="4464" w:type="dxa"/>
          </w:tcPr>
          <w:p w14:paraId="28E7DB1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732" w:type="dxa"/>
          </w:tcPr>
          <w:p w14:paraId="61CCC62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3402" w:type="dxa"/>
          </w:tcPr>
          <w:p w14:paraId="07DA232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не </w:t>
            </w:r>
          </w:p>
        </w:tc>
      </w:tr>
      <w:tr w:rsidR="00365C94" w:rsidRPr="004F07B5" w14:paraId="4A2024BA" w14:textId="77777777">
        <w:tc>
          <w:tcPr>
            <w:tcW w:w="4464" w:type="dxa"/>
          </w:tcPr>
          <w:p w14:paraId="2DDE8A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732" w:type="dxa"/>
          </w:tcPr>
          <w:p w14:paraId="4D77F9D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EB8299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было </w:t>
            </w:r>
          </w:p>
        </w:tc>
      </w:tr>
      <w:tr w:rsidR="00365C94" w:rsidRPr="004F07B5" w14:paraId="4A0CF59E" w14:textId="77777777">
        <w:tc>
          <w:tcPr>
            <w:tcW w:w="4464" w:type="dxa"/>
          </w:tcPr>
          <w:p w14:paraId="4E2DC7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732" w:type="dxa"/>
          </w:tcPr>
          <w:p w14:paraId="4D3C91A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3402" w:type="dxa"/>
          </w:tcPr>
          <w:p w14:paraId="27AD9A8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A767038" w14:textId="77777777">
        <w:tc>
          <w:tcPr>
            <w:tcW w:w="4464" w:type="dxa"/>
          </w:tcPr>
          <w:p w14:paraId="6E3795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732" w:type="dxa"/>
          </w:tcPr>
          <w:p w14:paraId="656C471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3402" w:type="dxa"/>
          </w:tcPr>
          <w:p w14:paraId="05EF5AA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0276784" w14:textId="77777777">
        <w:tc>
          <w:tcPr>
            <w:tcW w:w="4464" w:type="dxa"/>
          </w:tcPr>
          <w:p w14:paraId="3CBBF8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732" w:type="dxa"/>
          </w:tcPr>
          <w:p w14:paraId="122E81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 пулемета</w:t>
            </w:r>
          </w:p>
          <w:p w14:paraId="1D27B02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500 кг</w:t>
            </w:r>
          </w:p>
        </w:tc>
        <w:tc>
          <w:tcPr>
            <w:tcW w:w="3402" w:type="dxa"/>
          </w:tcPr>
          <w:p w14:paraId="169C95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2BAFFF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 многоместный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06A55113" w14:textId="77777777">
        <w:tc>
          <w:tcPr>
            <w:tcW w:w="4464" w:type="dxa"/>
          </w:tcPr>
          <w:p w14:paraId="6AFB0F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732" w:type="dxa"/>
          </w:tcPr>
          <w:p w14:paraId="3C8FBB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300/5000</w:t>
            </w:r>
          </w:p>
        </w:tc>
        <w:tc>
          <w:tcPr>
            <w:tcW w:w="3402" w:type="dxa"/>
          </w:tcPr>
          <w:p w14:paraId="712A810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280-300/5000</w:t>
            </w:r>
          </w:p>
        </w:tc>
      </w:tr>
      <w:tr w:rsidR="00365C94" w:rsidRPr="004F07B5" w14:paraId="2163BEF6" w14:textId="77777777">
        <w:tc>
          <w:tcPr>
            <w:tcW w:w="4464" w:type="dxa"/>
          </w:tcPr>
          <w:p w14:paraId="0F2403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732" w:type="dxa"/>
          </w:tcPr>
          <w:p w14:paraId="73B53D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15-18/5000</w:t>
            </w:r>
          </w:p>
        </w:tc>
        <w:tc>
          <w:tcPr>
            <w:tcW w:w="3402" w:type="dxa"/>
          </w:tcPr>
          <w:p w14:paraId="0B10DF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E8BFA1D" w14:textId="77777777">
        <w:tc>
          <w:tcPr>
            <w:tcW w:w="4464" w:type="dxa"/>
          </w:tcPr>
          <w:p w14:paraId="0AA195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732" w:type="dxa"/>
          </w:tcPr>
          <w:p w14:paraId="73EE10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EFF98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262E21A" w14:textId="77777777">
        <w:tc>
          <w:tcPr>
            <w:tcW w:w="4464" w:type="dxa"/>
          </w:tcPr>
          <w:p w14:paraId="5B0720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732" w:type="dxa"/>
          </w:tcPr>
          <w:p w14:paraId="3B8117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6276608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23BAB73" w14:textId="77777777">
        <w:tc>
          <w:tcPr>
            <w:tcW w:w="4464" w:type="dxa"/>
          </w:tcPr>
          <w:p w14:paraId="5688FA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732" w:type="dxa"/>
          </w:tcPr>
          <w:p w14:paraId="5FF83E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3402" w:type="dxa"/>
          </w:tcPr>
          <w:p w14:paraId="517575F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600-900</w:t>
            </w:r>
          </w:p>
        </w:tc>
      </w:tr>
      <w:tr w:rsidR="00365C94" w:rsidRPr="004F07B5" w14:paraId="51B86A7B" w14:textId="77777777">
        <w:tc>
          <w:tcPr>
            <w:tcW w:w="4464" w:type="dxa"/>
          </w:tcPr>
          <w:p w14:paraId="662D140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732" w:type="dxa"/>
          </w:tcPr>
          <w:p w14:paraId="6A65FB5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w:t>
            </w:r>
          </w:p>
        </w:tc>
        <w:tc>
          <w:tcPr>
            <w:tcW w:w="3402" w:type="dxa"/>
          </w:tcPr>
          <w:p w14:paraId="6567947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r>
      <w:tr w:rsidR="00365C94" w:rsidRPr="004F07B5" w14:paraId="623F42E4" w14:textId="77777777">
        <w:tc>
          <w:tcPr>
            <w:tcW w:w="4464" w:type="dxa"/>
          </w:tcPr>
          <w:p w14:paraId="2AD9E02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732" w:type="dxa"/>
          </w:tcPr>
          <w:p w14:paraId="037A02F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 пулеметов</w:t>
            </w:r>
          </w:p>
          <w:p w14:paraId="7AD1087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 23-37 мм или ДРП калибра 76,2-150 мм</w:t>
            </w:r>
          </w:p>
          <w:p w14:paraId="403F6A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400 кг за счет горючего</w:t>
            </w:r>
          </w:p>
        </w:tc>
        <w:tc>
          <w:tcPr>
            <w:tcW w:w="3402" w:type="dxa"/>
          </w:tcPr>
          <w:p w14:paraId="5BF1B1C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 пулеметов</w:t>
            </w:r>
          </w:p>
        </w:tc>
      </w:tr>
    </w:tbl>
    <w:p w14:paraId="2FF605D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 двухместный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70D0C8B9" w14:textId="77777777">
        <w:tc>
          <w:tcPr>
            <w:tcW w:w="4464" w:type="dxa"/>
          </w:tcPr>
          <w:p w14:paraId="0C4BAB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732" w:type="dxa"/>
          </w:tcPr>
          <w:p w14:paraId="4DFA75A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300-320/5000</w:t>
            </w:r>
          </w:p>
        </w:tc>
        <w:tc>
          <w:tcPr>
            <w:tcW w:w="3402" w:type="dxa"/>
          </w:tcPr>
          <w:p w14:paraId="1C7FE06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300-325/5000</w:t>
            </w:r>
          </w:p>
        </w:tc>
      </w:tr>
      <w:tr w:rsidR="00365C94" w:rsidRPr="004F07B5" w14:paraId="6476367D" w14:textId="77777777">
        <w:tc>
          <w:tcPr>
            <w:tcW w:w="4464" w:type="dxa"/>
          </w:tcPr>
          <w:p w14:paraId="14B164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732" w:type="dxa"/>
          </w:tcPr>
          <w:p w14:paraId="7462E5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10-12/5000</w:t>
            </w:r>
          </w:p>
        </w:tc>
        <w:tc>
          <w:tcPr>
            <w:tcW w:w="3402" w:type="dxa"/>
          </w:tcPr>
          <w:p w14:paraId="111B6E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8-10/5000</w:t>
            </w:r>
          </w:p>
        </w:tc>
      </w:tr>
      <w:tr w:rsidR="00365C94" w:rsidRPr="004F07B5" w14:paraId="41DB1911" w14:textId="77777777">
        <w:tc>
          <w:tcPr>
            <w:tcW w:w="4464" w:type="dxa"/>
          </w:tcPr>
          <w:p w14:paraId="261543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732" w:type="dxa"/>
          </w:tcPr>
          <w:p w14:paraId="18DCF31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3402" w:type="dxa"/>
          </w:tcPr>
          <w:p w14:paraId="6F6647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A7213B6" w14:textId="77777777">
        <w:tc>
          <w:tcPr>
            <w:tcW w:w="4464" w:type="dxa"/>
          </w:tcPr>
          <w:p w14:paraId="0D5D81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732" w:type="dxa"/>
          </w:tcPr>
          <w:p w14:paraId="57368F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часов на крейсерской скорости</w:t>
            </w:r>
          </w:p>
        </w:tc>
        <w:tc>
          <w:tcPr>
            <w:tcW w:w="3402" w:type="dxa"/>
          </w:tcPr>
          <w:p w14:paraId="6322D5D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 часа на эксплуатационной скорости</w:t>
            </w:r>
          </w:p>
        </w:tc>
      </w:tr>
      <w:tr w:rsidR="00365C94" w:rsidRPr="004F07B5" w14:paraId="12B63E47" w14:textId="77777777">
        <w:tc>
          <w:tcPr>
            <w:tcW w:w="4464" w:type="dxa"/>
          </w:tcPr>
          <w:p w14:paraId="156B03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732" w:type="dxa"/>
          </w:tcPr>
          <w:p w14:paraId="4583BB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450-500</w:t>
            </w:r>
          </w:p>
        </w:tc>
        <w:tc>
          <w:tcPr>
            <w:tcW w:w="3402" w:type="dxa"/>
          </w:tcPr>
          <w:p w14:paraId="69CA58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FF01553" w14:textId="77777777">
        <w:tc>
          <w:tcPr>
            <w:tcW w:w="4464" w:type="dxa"/>
          </w:tcPr>
          <w:p w14:paraId="747FE8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732" w:type="dxa"/>
          </w:tcPr>
          <w:p w14:paraId="6A18DD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3402" w:type="dxa"/>
          </w:tcPr>
          <w:p w14:paraId="56F8C0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EBB0B1F" w14:textId="77777777">
        <w:tc>
          <w:tcPr>
            <w:tcW w:w="4464" w:type="dxa"/>
          </w:tcPr>
          <w:p w14:paraId="586EC86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732" w:type="dxa"/>
          </w:tcPr>
          <w:p w14:paraId="2D09DF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6ED77A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 23-37 мм или ДРП калибра 76,2-150 мм</w:t>
            </w:r>
          </w:p>
          <w:p w14:paraId="5B8F84E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100 кг за счет перегрузки</w:t>
            </w:r>
          </w:p>
        </w:tc>
        <w:tc>
          <w:tcPr>
            <w:tcW w:w="3402" w:type="dxa"/>
          </w:tcPr>
          <w:p w14:paraId="2BE9ADB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tc>
      </w:tr>
    </w:tbl>
    <w:p w14:paraId="28A6677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 одноместный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3B7FA67D" w14:textId="77777777">
        <w:tc>
          <w:tcPr>
            <w:tcW w:w="4464" w:type="dxa"/>
          </w:tcPr>
          <w:p w14:paraId="12DC642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732" w:type="dxa"/>
          </w:tcPr>
          <w:p w14:paraId="2BFBD64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300-350/5000</w:t>
            </w:r>
          </w:p>
        </w:tc>
        <w:tc>
          <w:tcPr>
            <w:tcW w:w="3402" w:type="dxa"/>
          </w:tcPr>
          <w:p w14:paraId="775964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310-325/5000</w:t>
            </w:r>
          </w:p>
        </w:tc>
      </w:tr>
      <w:tr w:rsidR="00365C94" w:rsidRPr="004F07B5" w14:paraId="3BE53C1C" w14:textId="77777777">
        <w:tc>
          <w:tcPr>
            <w:tcW w:w="4464" w:type="dxa"/>
          </w:tcPr>
          <w:p w14:paraId="2B22DD6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732" w:type="dxa"/>
          </w:tcPr>
          <w:p w14:paraId="7394AA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5-7/5000</w:t>
            </w:r>
          </w:p>
        </w:tc>
        <w:tc>
          <w:tcPr>
            <w:tcW w:w="3402" w:type="dxa"/>
          </w:tcPr>
          <w:p w14:paraId="294AF6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8/5000</w:t>
            </w:r>
          </w:p>
        </w:tc>
      </w:tr>
      <w:tr w:rsidR="00365C94" w:rsidRPr="004F07B5" w14:paraId="2FC7B907" w14:textId="77777777">
        <w:tc>
          <w:tcPr>
            <w:tcW w:w="4464" w:type="dxa"/>
          </w:tcPr>
          <w:p w14:paraId="643FD70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732" w:type="dxa"/>
          </w:tcPr>
          <w:p w14:paraId="00295E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8000-10000</w:t>
            </w:r>
          </w:p>
        </w:tc>
        <w:tc>
          <w:tcPr>
            <w:tcW w:w="3402" w:type="dxa"/>
          </w:tcPr>
          <w:p w14:paraId="4E18FD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CC63195" w14:textId="77777777">
        <w:tc>
          <w:tcPr>
            <w:tcW w:w="4464" w:type="dxa"/>
          </w:tcPr>
          <w:p w14:paraId="1C11FC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732" w:type="dxa"/>
          </w:tcPr>
          <w:p w14:paraId="7919A5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67E2398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3,5-4 часа на эксплуатационной скорости</w:t>
            </w:r>
          </w:p>
        </w:tc>
      </w:tr>
      <w:tr w:rsidR="00365C94" w:rsidRPr="004F07B5" w14:paraId="116138D4" w14:textId="77777777">
        <w:tc>
          <w:tcPr>
            <w:tcW w:w="4464" w:type="dxa"/>
          </w:tcPr>
          <w:p w14:paraId="0A6901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732" w:type="dxa"/>
          </w:tcPr>
          <w:p w14:paraId="7976622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350-400 на крейсерской скорости</w:t>
            </w:r>
          </w:p>
        </w:tc>
        <w:tc>
          <w:tcPr>
            <w:tcW w:w="3402" w:type="dxa"/>
          </w:tcPr>
          <w:p w14:paraId="4DA015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420-490</w:t>
            </w:r>
          </w:p>
        </w:tc>
      </w:tr>
      <w:tr w:rsidR="00365C94" w:rsidRPr="004F07B5" w14:paraId="7FFCF2CC" w14:textId="77777777">
        <w:tc>
          <w:tcPr>
            <w:tcW w:w="4464" w:type="dxa"/>
          </w:tcPr>
          <w:p w14:paraId="59CDE9E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732" w:type="dxa"/>
          </w:tcPr>
          <w:p w14:paraId="4B92B7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3402" w:type="dxa"/>
          </w:tcPr>
          <w:p w14:paraId="569A7E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7D0218A" w14:textId="77777777">
        <w:tc>
          <w:tcPr>
            <w:tcW w:w="4464" w:type="dxa"/>
          </w:tcPr>
          <w:p w14:paraId="25FB69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732" w:type="dxa"/>
          </w:tcPr>
          <w:p w14:paraId="39111B1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 и 2 за счет перегрузки</w:t>
            </w:r>
          </w:p>
          <w:p w14:paraId="6048F8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80-100 кг за счет перегрузки</w:t>
            </w:r>
          </w:p>
        </w:tc>
        <w:tc>
          <w:tcPr>
            <w:tcW w:w="3402" w:type="dxa"/>
          </w:tcPr>
          <w:p w14:paraId="6A77FA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tc>
      </w:tr>
    </w:tbl>
    <w:p w14:paraId="26A366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 ближний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3F1970F5" w14:textId="77777777">
        <w:tc>
          <w:tcPr>
            <w:tcW w:w="4464" w:type="dxa"/>
          </w:tcPr>
          <w:p w14:paraId="6590CB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732" w:type="dxa"/>
          </w:tcPr>
          <w:p w14:paraId="7ED85E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c>
          <w:tcPr>
            <w:tcW w:w="3402" w:type="dxa"/>
          </w:tcPr>
          <w:p w14:paraId="4DAB48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Развитие МР-5</w:t>
            </w:r>
          </w:p>
        </w:tc>
      </w:tr>
      <w:tr w:rsidR="00365C94" w:rsidRPr="004F07B5" w14:paraId="5F22A851" w14:textId="77777777">
        <w:tc>
          <w:tcPr>
            <w:tcW w:w="4464" w:type="dxa"/>
          </w:tcPr>
          <w:p w14:paraId="4E0F3E1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732" w:type="dxa"/>
          </w:tcPr>
          <w:p w14:paraId="39CD14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15-20/3000</w:t>
            </w:r>
          </w:p>
        </w:tc>
        <w:tc>
          <w:tcPr>
            <w:tcW w:w="3402" w:type="dxa"/>
          </w:tcPr>
          <w:p w14:paraId="0BA8A08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Данных</w:t>
            </w:r>
          </w:p>
        </w:tc>
      </w:tr>
      <w:tr w:rsidR="00365C94" w:rsidRPr="004F07B5" w14:paraId="20EF28F9" w14:textId="77777777">
        <w:tc>
          <w:tcPr>
            <w:tcW w:w="4464" w:type="dxa"/>
          </w:tcPr>
          <w:p w14:paraId="4FA006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732" w:type="dxa"/>
          </w:tcPr>
          <w:p w14:paraId="4921F1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3402" w:type="dxa"/>
          </w:tcPr>
          <w:p w14:paraId="363817A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указано </w:t>
            </w:r>
          </w:p>
        </w:tc>
      </w:tr>
      <w:tr w:rsidR="00365C94" w:rsidRPr="004F07B5" w14:paraId="2F9BB9D5" w14:textId="77777777">
        <w:tc>
          <w:tcPr>
            <w:tcW w:w="4464" w:type="dxa"/>
          </w:tcPr>
          <w:p w14:paraId="120395C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732" w:type="dxa"/>
          </w:tcPr>
          <w:p w14:paraId="2E94B0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часов на крейсерской скорости</w:t>
            </w:r>
          </w:p>
        </w:tc>
        <w:tc>
          <w:tcPr>
            <w:tcW w:w="3402" w:type="dxa"/>
          </w:tcPr>
          <w:p w14:paraId="19460E3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не </w:t>
            </w:r>
          </w:p>
        </w:tc>
      </w:tr>
      <w:tr w:rsidR="00365C94" w:rsidRPr="004F07B5" w14:paraId="13EEE5F1" w14:textId="77777777">
        <w:tc>
          <w:tcPr>
            <w:tcW w:w="4464" w:type="dxa"/>
          </w:tcPr>
          <w:p w14:paraId="0434EB2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732" w:type="dxa"/>
          </w:tcPr>
          <w:p w14:paraId="7D2E42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c>
          <w:tcPr>
            <w:tcW w:w="3402" w:type="dxa"/>
          </w:tcPr>
          <w:p w14:paraId="72A736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было </w:t>
            </w:r>
          </w:p>
        </w:tc>
      </w:tr>
      <w:tr w:rsidR="00365C94" w:rsidRPr="004F07B5" w14:paraId="337D86A9" w14:textId="77777777">
        <w:tc>
          <w:tcPr>
            <w:tcW w:w="4464" w:type="dxa"/>
          </w:tcPr>
          <w:p w14:paraId="4EF8055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732" w:type="dxa"/>
          </w:tcPr>
          <w:p w14:paraId="1BF112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w:t>
            </w:r>
          </w:p>
        </w:tc>
        <w:tc>
          <w:tcPr>
            <w:tcW w:w="3402" w:type="dxa"/>
          </w:tcPr>
          <w:p w14:paraId="0A6082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3AD45B6" w14:textId="77777777">
        <w:tc>
          <w:tcPr>
            <w:tcW w:w="4464" w:type="dxa"/>
          </w:tcPr>
          <w:p w14:paraId="71A3CB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732" w:type="dxa"/>
          </w:tcPr>
          <w:p w14:paraId="33C879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2CE4F1E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бомбы по 250 кг за счет перегрузки</w:t>
            </w:r>
          </w:p>
        </w:tc>
        <w:tc>
          <w:tcPr>
            <w:tcW w:w="3402" w:type="dxa"/>
          </w:tcPr>
          <w:p w14:paraId="661FF9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9583F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 дальний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732"/>
        <w:gridCol w:w="3402"/>
      </w:tblGrid>
      <w:tr w:rsidR="00365C94" w:rsidRPr="004F07B5" w14:paraId="1D6937F0" w14:textId="77777777">
        <w:tc>
          <w:tcPr>
            <w:tcW w:w="4464" w:type="dxa"/>
          </w:tcPr>
          <w:p w14:paraId="2985BFB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732" w:type="dxa"/>
          </w:tcPr>
          <w:p w14:paraId="0B18B32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c>
          <w:tcPr>
            <w:tcW w:w="3402" w:type="dxa"/>
          </w:tcPr>
          <w:p w14:paraId="4D9D0F8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240-250/3000</w:t>
            </w:r>
          </w:p>
        </w:tc>
      </w:tr>
      <w:tr w:rsidR="00365C94" w:rsidRPr="004F07B5" w14:paraId="1606857E" w14:textId="77777777">
        <w:tc>
          <w:tcPr>
            <w:tcW w:w="4464" w:type="dxa"/>
          </w:tcPr>
          <w:p w14:paraId="6893A4C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732" w:type="dxa"/>
          </w:tcPr>
          <w:p w14:paraId="0324BDF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c>
          <w:tcPr>
            <w:tcW w:w="3402" w:type="dxa"/>
          </w:tcPr>
          <w:p w14:paraId="33992A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CF44D85" w14:textId="77777777">
        <w:tc>
          <w:tcPr>
            <w:tcW w:w="4464" w:type="dxa"/>
          </w:tcPr>
          <w:p w14:paraId="133BF31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732" w:type="dxa"/>
          </w:tcPr>
          <w:p w14:paraId="7DE880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3402" w:type="dxa"/>
          </w:tcPr>
          <w:p w14:paraId="5BA2506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6000-7000</w:t>
            </w:r>
          </w:p>
        </w:tc>
      </w:tr>
      <w:tr w:rsidR="00365C94" w:rsidRPr="004F07B5" w14:paraId="49ED264A" w14:textId="77777777">
        <w:tc>
          <w:tcPr>
            <w:tcW w:w="4464" w:type="dxa"/>
          </w:tcPr>
          <w:p w14:paraId="434EE50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732" w:type="dxa"/>
          </w:tcPr>
          <w:p w14:paraId="44B5CF6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DE29E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 часов на эксплуатационной скорости</w:t>
            </w:r>
          </w:p>
        </w:tc>
      </w:tr>
      <w:tr w:rsidR="00365C94" w:rsidRPr="004F07B5" w14:paraId="117F6C51" w14:textId="77777777">
        <w:tc>
          <w:tcPr>
            <w:tcW w:w="4464" w:type="dxa"/>
          </w:tcPr>
          <w:p w14:paraId="29E2B28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732" w:type="dxa"/>
          </w:tcPr>
          <w:p w14:paraId="78E705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1000-1200</w:t>
            </w:r>
          </w:p>
        </w:tc>
        <w:tc>
          <w:tcPr>
            <w:tcW w:w="3402" w:type="dxa"/>
          </w:tcPr>
          <w:p w14:paraId="51DC74F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2B7DDC" w14:textId="77777777">
        <w:tc>
          <w:tcPr>
            <w:tcW w:w="4464" w:type="dxa"/>
          </w:tcPr>
          <w:p w14:paraId="606B11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732" w:type="dxa"/>
          </w:tcPr>
          <w:p w14:paraId="06849C4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3402" w:type="dxa"/>
          </w:tcPr>
          <w:p w14:paraId="286D3F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w:t>
            </w:r>
          </w:p>
        </w:tc>
      </w:tr>
      <w:tr w:rsidR="00365C94" w:rsidRPr="004F07B5" w14:paraId="3375B262" w14:textId="77777777">
        <w:tc>
          <w:tcPr>
            <w:tcW w:w="4464" w:type="dxa"/>
          </w:tcPr>
          <w:p w14:paraId="5988038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732" w:type="dxa"/>
          </w:tcPr>
          <w:p w14:paraId="51FC9BD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62F2E4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500 кг</w:t>
            </w:r>
          </w:p>
        </w:tc>
        <w:tc>
          <w:tcPr>
            <w:tcW w:w="3402" w:type="dxa"/>
          </w:tcPr>
          <w:p w14:paraId="1B374C4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 пулеметов</w:t>
            </w:r>
          </w:p>
        </w:tc>
      </w:tr>
    </w:tbl>
    <w:p w14:paraId="45491FB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 тяжелый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365C94" w:rsidRPr="004F07B5" w14:paraId="142C82E9" w14:textId="77777777">
        <w:tc>
          <w:tcPr>
            <w:tcW w:w="4464" w:type="dxa"/>
          </w:tcPr>
          <w:p w14:paraId="215349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скорость/высота</w:t>
            </w:r>
          </w:p>
        </w:tc>
        <w:tc>
          <w:tcPr>
            <w:tcW w:w="2160" w:type="dxa"/>
          </w:tcPr>
          <w:p w14:paraId="134094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c>
          <w:tcPr>
            <w:tcW w:w="2160" w:type="dxa"/>
          </w:tcPr>
          <w:p w14:paraId="2F881F7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Данных</w:t>
            </w:r>
          </w:p>
        </w:tc>
      </w:tr>
      <w:tr w:rsidR="00365C94" w:rsidRPr="004F07B5" w14:paraId="4E5461A9" w14:textId="77777777">
        <w:tc>
          <w:tcPr>
            <w:tcW w:w="4464" w:type="dxa"/>
          </w:tcPr>
          <w:p w14:paraId="0AA6D43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подъема/высота</w:t>
            </w:r>
          </w:p>
        </w:tc>
        <w:tc>
          <w:tcPr>
            <w:tcW w:w="2160" w:type="dxa"/>
          </w:tcPr>
          <w:p w14:paraId="3D2875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Pr>
          <w:p w14:paraId="54369D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указано </w:t>
            </w:r>
          </w:p>
        </w:tc>
      </w:tr>
      <w:tr w:rsidR="00365C94" w:rsidRPr="004F07B5" w14:paraId="7DA258F2" w14:textId="77777777">
        <w:tc>
          <w:tcPr>
            <w:tcW w:w="4464" w:type="dxa"/>
          </w:tcPr>
          <w:p w14:paraId="163379D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w:t>
            </w:r>
          </w:p>
        </w:tc>
        <w:tc>
          <w:tcPr>
            <w:tcW w:w="2160" w:type="dxa"/>
          </w:tcPr>
          <w:p w14:paraId="4FD5369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Pr>
          <w:p w14:paraId="419B4B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не </w:t>
            </w:r>
          </w:p>
        </w:tc>
      </w:tr>
      <w:tr w:rsidR="00365C94" w:rsidRPr="004F07B5" w14:paraId="2EF35260" w14:textId="77777777">
        <w:tc>
          <w:tcPr>
            <w:tcW w:w="4464" w:type="dxa"/>
          </w:tcPr>
          <w:p w14:paraId="583B2A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tc>
        <w:tc>
          <w:tcPr>
            <w:tcW w:w="2160" w:type="dxa"/>
          </w:tcPr>
          <w:p w14:paraId="70D7BB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Pr>
          <w:p w14:paraId="1F3428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было </w:t>
            </w:r>
          </w:p>
        </w:tc>
      </w:tr>
      <w:tr w:rsidR="00365C94" w:rsidRPr="004F07B5" w14:paraId="113C62E9" w14:textId="77777777">
        <w:tc>
          <w:tcPr>
            <w:tcW w:w="4464" w:type="dxa"/>
          </w:tcPr>
          <w:p w14:paraId="47ABFA0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2160" w:type="dxa"/>
          </w:tcPr>
          <w:p w14:paraId="2BA4A2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2160" w:type="dxa"/>
          </w:tcPr>
          <w:p w14:paraId="65E8060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E460B69" w14:textId="77777777">
        <w:tc>
          <w:tcPr>
            <w:tcW w:w="4464" w:type="dxa"/>
          </w:tcPr>
          <w:p w14:paraId="54AB3D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2160" w:type="dxa"/>
          </w:tcPr>
          <w:p w14:paraId="486C653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2160" w:type="dxa"/>
          </w:tcPr>
          <w:p w14:paraId="017486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7F9CA10" w14:textId="77777777">
        <w:tc>
          <w:tcPr>
            <w:tcW w:w="4464" w:type="dxa"/>
          </w:tcPr>
          <w:p w14:paraId="1030B1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2160" w:type="dxa"/>
          </w:tcPr>
          <w:p w14:paraId="371D533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 пулеметов</w:t>
            </w:r>
          </w:p>
          <w:p w14:paraId="7B0EAAF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3000-4000 кг</w:t>
            </w:r>
          </w:p>
        </w:tc>
        <w:tc>
          <w:tcPr>
            <w:tcW w:w="2160" w:type="dxa"/>
          </w:tcPr>
          <w:p w14:paraId="7CC0B55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14C97A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(6274, 502-507).</w:t>
      </w:r>
    </w:p>
    <w:p w14:paraId="1063595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Сводка числа конструкторских групп и самолетов (военных и гражданских), находящихся в стадии проектирования и постройки на 1 июня 1930 года</w:t>
      </w:r>
    </w:p>
    <w:p w14:paraId="4E6831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завода № 25 в Москве</w:t>
      </w:r>
    </w:p>
    <w:p w14:paraId="0E4011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 Зоншайн</w:t>
      </w:r>
    </w:p>
    <w:p w14:paraId="4AE0F4F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ТБ-2 – тяжелый бомбардировщик деревянной конструкции под 2 мотора БМВVI – Е-6 общей мощностью 1000 НР</w:t>
      </w:r>
    </w:p>
    <w:p w14:paraId="3321C7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 – армейский разведчик (он же легкий бомбардировщик) смешанной конструкции под мотор М-34, 750 НР</w:t>
      </w:r>
    </w:p>
    <w:p w14:paraId="31FBB0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ДИ-2 – двухместный истребитель деревянной конструкции под мотор БМВVI Е-7,3 500 НР</w:t>
      </w:r>
    </w:p>
    <w:p w14:paraId="1FA7AB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 двухместный истребитель смешанной конструкции под мотор М-34, 750 НР</w:t>
      </w:r>
    </w:p>
    <w:p w14:paraId="7E6D2C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И-6 – одноместный истребитель деревянной конструкции под мотор М-22 480 НР и Юпитер VII – 480 НР</w:t>
      </w:r>
    </w:p>
    <w:p w14:paraId="3D5C49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И-7 - одноместный истребитель деревянной и смешанной конструкции по одному экземпляру под мотор БМВVI Е-7,3 500 НР</w:t>
      </w:r>
    </w:p>
    <w:p w14:paraId="186F3C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И-9 - одноместный истребитель деревянной конструкции под мотор М-32 600 НР</w:t>
      </w:r>
    </w:p>
    <w:p w14:paraId="7E6190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МУ-2 – учебный, деревянной конструкции, поплавковый под мотор М-11 100НР (переделка У-2).</w:t>
      </w:r>
    </w:p>
    <w:p w14:paraId="7FF5580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ЦАГИ в Москве</w:t>
      </w:r>
    </w:p>
    <w:p w14:paraId="023E2C8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 Туполев</w:t>
      </w:r>
    </w:p>
    <w:p w14:paraId="263E1A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ТБ-3 - тяжелый бомбардировщик металлической конструкции под 4 мотора Кертис общей мощностью 2400 НР</w:t>
      </w:r>
    </w:p>
    <w:p w14:paraId="3786694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ТБ-4 - тяжелый бомбардировщик металлической конструкции под моторы М-35 общей мощностью 5000 НР с предшествующей установкой заграничных моторов</w:t>
      </w:r>
    </w:p>
    <w:p w14:paraId="3A80E30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ТШ-1 – тяжелый штурмовик, бронированный металлической конструкции под моторы М-34 общей мощностью 1500 НР</w:t>
      </w:r>
    </w:p>
    <w:p w14:paraId="7D92DD3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Р-7- армейский разведчик (он же легкий бомбардировщик) металлической конструкции под моторы БМВVI 500 НР</w:t>
      </w:r>
    </w:p>
    <w:p w14:paraId="063D2D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МИ-1 – многоместный истребитель металлической конструкции под 2 мотора БМВVI Е-7,3 общей мощностью 1000 НР</w:t>
      </w:r>
    </w:p>
    <w:p w14:paraId="740CE24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ДИ-3 - двухместный истребитель металлической конструкции под мотор М-34 750 НР</w:t>
      </w:r>
    </w:p>
    <w:p w14:paraId="2D5218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И-8 - одноместный истребитель экспериментальный стальной конструкции под мотор Кертис Конкверор 625 НР</w:t>
      </w:r>
    </w:p>
    <w:p w14:paraId="4180355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МДР-2 – дальний разведчик металлической конструкции под 2 мотора БМВVI общей мощностью 1000 НР</w:t>
      </w:r>
    </w:p>
    <w:p w14:paraId="6E8BFE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АНТ-14 - пассажирский самолет (сухопутный) на 32 места металлической конструкции с 5-ю моторами Хорнет или Юпитер</w:t>
      </w:r>
    </w:p>
    <w:p w14:paraId="0BBD22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МОС в Москве</w:t>
      </w:r>
    </w:p>
    <w:p w14:paraId="71D213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 Ришар</w:t>
      </w:r>
    </w:p>
    <w:p w14:paraId="234C20C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МТБ-1 - тяжелый бомбардировщик (он же дальний торпедоносец) металлической конструкции под 2 мотора БМВVI общей мощностью 1000 НР</w:t>
      </w:r>
    </w:p>
    <w:p w14:paraId="3A91B04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ГРОС в Харькове</w:t>
      </w:r>
    </w:p>
    <w:p w14:paraId="022493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 Калинин</w:t>
      </w:r>
    </w:p>
    <w:p w14:paraId="502910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 – пассажирский 8-ми местный самолет смешанной конструкции с моторами Хорнет и Юпитер</w:t>
      </w:r>
    </w:p>
    <w:p w14:paraId="527DA28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К-6 – почтовый самолет смешанной конструкции с моторами Хорнет или Юпитер</w:t>
      </w:r>
    </w:p>
    <w:p w14:paraId="38D05BF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 – пассажирский самолет 50-ти местный, металлической конструкции с 7 моторами общей мощностью 3500 НР</w:t>
      </w:r>
    </w:p>
    <w:p w14:paraId="2C6443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К-8 – почтово-скоростная одноместная машина смешанной конструкции с мотором Кертис Конкверор</w:t>
      </w:r>
    </w:p>
    <w:p w14:paraId="1D79D2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К-9 – 2-х местная авиетка</w:t>
      </w:r>
    </w:p>
    <w:p w14:paraId="659618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К-10 – 2-х местный самолет для агитоблетов. Проект представлен на конкурс.</w:t>
      </w:r>
    </w:p>
    <w:p w14:paraId="4A32809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Конструкторская группа ОПО 3, завод № 22 в Филях</w:t>
      </w:r>
    </w:p>
    <w:p w14:paraId="0E7C90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 Бартини</w:t>
      </w:r>
    </w:p>
    <w:p w14:paraId="5BC80D6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МБР-1 – ближний разведчик деревянной конструкции под мотор БМВ-VI Е-6 500 НР с двумя лодками разных обводов</w:t>
      </w:r>
    </w:p>
    <w:p w14:paraId="24B7E5B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МБР-2 - ближний разведчик деревянной конструкции под мотор М-34 700 НР с предшествующей установкой БМВ-VI Е-7,3</w:t>
      </w:r>
    </w:p>
    <w:p w14:paraId="3DF567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МДР-1 – дальний разведчик металлической конструкции под 2 мотора БМВ-VI общей мощностью 1000 НР</w:t>
      </w:r>
    </w:p>
    <w:p w14:paraId="0A7DD8C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МДР-3 - дальний разведчик металлической конструкции под 2 мотора М-34 общей мощностью 1500 НР</w:t>
      </w:r>
    </w:p>
    <w:p w14:paraId="18F0FE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МТБ-2 – тяжелый бомбардировщик металлической конструкции под 2 мотора М-35 общей мощностью 4000-5000 НР с предшествующей установкой заграничных моторов</w:t>
      </w:r>
    </w:p>
    <w:p w14:paraId="705FD8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МУ-3 – учебный, деревянной конструкции, лодочный под мотор М-11 100 НР</w:t>
      </w:r>
    </w:p>
    <w:p w14:paraId="280EFC1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Специальная группа при заводе № 39 в Москве</w:t>
      </w:r>
    </w:p>
    <w:p w14:paraId="61E8B5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ВТ-11 – истребитель смешанной конструкции под мотор Ю-VII</w:t>
      </w:r>
    </w:p>
    <w:p w14:paraId="37923D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МИ-2 – многоместный истребитель смешанной конструкции под 2 мотора М-34 общей мощностью 1500 НР</w:t>
      </w:r>
    </w:p>
    <w:p w14:paraId="003EF5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завода № 23 в Ленинграде</w:t>
      </w:r>
    </w:p>
    <w:p w14:paraId="0A6D32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 аэропыл</w:t>
      </w:r>
    </w:p>
    <w:p w14:paraId="1A3D1B4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 Шавров в Москве. Постройка на заводе № 23 в Ленинграде.</w:t>
      </w:r>
    </w:p>
    <w:p w14:paraId="354CE04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А-1 – легкий амфибия, деревянной конструкции под мотор М-11 100 НР</w:t>
      </w:r>
    </w:p>
    <w:p w14:paraId="6145F9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аэрофотосъемки – двухмоторная амфибия, 2-х местная смешанной конструкции</w:t>
      </w:r>
    </w:p>
    <w:p w14:paraId="548727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Конструкторская группа Путилова в Москве</w:t>
      </w:r>
    </w:p>
    <w:p w14:paraId="5FFC0D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Опытная одномоторная пассажирская машина, 3-4 местная, стальной конструкции</w:t>
      </w:r>
    </w:p>
    <w:p w14:paraId="63A5184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Опытная 3-х моторная машина на 3 пассажира, стальной конструкции</w:t>
      </w:r>
    </w:p>
    <w:p w14:paraId="4FA1871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Конструкторская группа Горелова</w:t>
      </w:r>
    </w:p>
    <w:p w14:paraId="02C7ECF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Маломощный самолет с разрезным крылом</w:t>
      </w:r>
    </w:p>
    <w:p w14:paraId="4AD9E2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12-ти местный самолет с разрезным крылом</w:t>
      </w:r>
    </w:p>
    <w:p w14:paraId="23C8642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Конструкторская группа ОПОЗ завода № 22 в Филях</w:t>
      </w:r>
    </w:p>
    <w:p w14:paraId="59B7D7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 Артамонов</w:t>
      </w:r>
    </w:p>
    <w:p w14:paraId="7CC2239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МП1 – 3-х моторный металлический гидросамолет, лодка на 8 пассажиров, 3 мотора Юпитер по 420 НР</w:t>
      </w:r>
    </w:p>
    <w:p w14:paraId="3EDBC9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Конструкторская группа ВВА в Москве</w:t>
      </w:r>
    </w:p>
    <w:p w14:paraId="10C9FF7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 Козлов</w:t>
      </w:r>
    </w:p>
    <w:p w14:paraId="305913B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ИП6 – одноместный истребитель с шестью пулеметами стальной</w:t>
      </w:r>
    </w:p>
    <w:p w14:paraId="645593B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 Черановский в Москве</w:t>
      </w:r>
    </w:p>
    <w:p w14:paraId="4210BD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БИ4 – парабола</w:t>
      </w:r>
    </w:p>
    <w:p w14:paraId="1745B8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(6274, 513-514).</w:t>
      </w:r>
    </w:p>
    <w:p w14:paraId="68BFEE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2EAA34" w14:textId="77777777" w:rsidR="00E65C7F" w:rsidRPr="004F07B5" w:rsidRDefault="00E65C7F"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Внутренняя политика:</w:t>
      </w:r>
    </w:p>
    <w:p w14:paraId="67445BB7" w14:textId="77777777" w:rsidR="00E65C7F" w:rsidRPr="004F07B5" w:rsidRDefault="00E65C7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7F589E"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26 марта 1931 г.</w:t>
      </w:r>
    </w:p>
    <w:p w14:paraId="647776C5"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наркома иностранных дел СССР М. М. Литвинова полпреду СССР во Франции В. С. Довгалевскому. 26 марта 1931 г.</w:t>
      </w:r>
    </w:p>
    <w:p w14:paraId="56144772"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6305BF1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E81F8E0"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0B35A9CE"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010. On. 2. П. 13а. Д. 232. Л. 16</w:t>
      </w:r>
    </w:p>
    <w:p w14:paraId="24C00434" w14:textId="77777777" w:rsidR="00E65C7F" w:rsidRPr="004F07B5" w:rsidRDefault="00E65C7F" w:rsidP="004F07B5">
      <w:pPr>
        <w:pStyle w:val="rteright"/>
        <w:spacing w:before="0" w:after="0"/>
        <w:jc w:val="both"/>
        <w:rPr>
          <w:color w:val="000000" w:themeColor="text1"/>
          <w:sz w:val="16"/>
          <w:szCs w:val="16"/>
        </w:rPr>
      </w:pPr>
      <w:r w:rsidRPr="004F07B5">
        <w:rPr>
          <w:color w:val="000000" w:themeColor="text1"/>
          <w:sz w:val="16"/>
          <w:szCs w:val="16"/>
        </w:rPr>
        <w:t>26 марта 1931 г.</w:t>
      </w:r>
    </w:p>
    <w:p w14:paraId="756DF37D" w14:textId="77777777" w:rsidR="00E65C7F" w:rsidRPr="004F07B5" w:rsidRDefault="00E65C7F"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1622EFE2" w14:textId="77777777" w:rsidR="00E65C7F" w:rsidRPr="004F07B5" w:rsidRDefault="00E65C7F" w:rsidP="004F07B5">
      <w:pPr>
        <w:pStyle w:val="ae"/>
        <w:spacing w:before="0" w:after="0"/>
        <w:jc w:val="both"/>
        <w:rPr>
          <w:color w:val="000000" w:themeColor="text1"/>
          <w:sz w:val="16"/>
          <w:szCs w:val="16"/>
        </w:rPr>
      </w:pPr>
      <w:r w:rsidRPr="004F07B5">
        <w:rPr>
          <w:color w:val="000000" w:themeColor="text1"/>
          <w:sz w:val="16"/>
          <w:szCs w:val="16"/>
        </w:rPr>
        <w:t>Полномочному Представителю СССР во Франции</w:t>
      </w:r>
    </w:p>
    <w:p w14:paraId="5559731D" w14:textId="77777777" w:rsidR="00E65C7F" w:rsidRPr="004F07B5" w:rsidRDefault="00E65C7F" w:rsidP="004F07B5">
      <w:pPr>
        <w:pStyle w:val="ae"/>
        <w:spacing w:before="0" w:after="0"/>
        <w:jc w:val="both"/>
        <w:rPr>
          <w:color w:val="000000" w:themeColor="text1"/>
          <w:sz w:val="16"/>
          <w:szCs w:val="16"/>
        </w:rPr>
      </w:pPr>
      <w:r w:rsidRPr="004F07B5">
        <w:rPr>
          <w:color w:val="000000" w:themeColor="text1"/>
          <w:sz w:val="16"/>
          <w:szCs w:val="16"/>
        </w:rPr>
        <w:t>тов. В. С. Довгалевскому</w:t>
      </w:r>
    </w:p>
    <w:p w14:paraId="63A1FA59"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1.  К сожалению, вопрос о вручении меморандума до сих пор еще не решен и дело еще находится в «делопроизводстве» сессии, которая не считает нужным спешить с этим делом. Как только будет принято решение, я Вам протелеграфирую.</w:t>
      </w:r>
    </w:p>
    <w:p w14:paraId="580E07DD"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2.  Я не думаю, чтобы дело Кифера могло в какой-либо форме вновь ожить. Мы на всякий случай дали знать на границу об аннулировании обратной визы, но я думаю, что вряд ли французское правительство сделает какую-либо попытку вернуть его в Москву. Возможны еще разговоры по поводу списка дипкорпуса, но нами еще не использован такой сильный аргумент, как помещение в парижском списке дипкорпуса грузинской миссии, что, во всяком случае, дает нам более серьезный повод для протеста, чем неупоминание в списке Кифера.</w:t>
      </w:r>
    </w:p>
    <w:p w14:paraId="2D5099D4"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3.  Относительно Вашего отпуска и пособия Вам пишет Н. Н. Хотя Ваше письмо имело отметку «личное», я счел нужным послать копии его т. Сталину и членам Коллегии, т. к. оно затрагивает весьма острый вопрос о наших кадрах заграницей. Надеюсь, Вы не посетуете на меня за это.</w:t>
      </w:r>
    </w:p>
    <w:p w14:paraId="082A2D1D"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4.  Буду ждать Ваших дальнейших сообщений относительно реорганизации филиалов ВОКС. В Вашем письме № 133, однако, проглядывает тенденция к организации нового общества на узкой базе торговых интересов, типа торговой палаты. Не это я имею в виду. Стремиться нужно, по[-]моему, к созданию такой организации, которая могла бы охватить самую разношерстную публику: интеллигенцию, промышленников, финансистов, политиков, лиц свободных профессий, пацифистов и т. д.</w:t>
      </w:r>
    </w:p>
    <w:p w14:paraId="551175DE" w14:textId="77777777" w:rsidR="00E65C7F" w:rsidRPr="004F07B5" w:rsidRDefault="00E65C7F" w:rsidP="004F07B5">
      <w:pPr>
        <w:pStyle w:val="ae"/>
        <w:spacing w:before="0" w:after="0"/>
        <w:jc w:val="both"/>
        <w:rPr>
          <w:color w:val="000000" w:themeColor="text1"/>
          <w:sz w:val="16"/>
          <w:szCs w:val="16"/>
        </w:rPr>
      </w:pPr>
      <w:r w:rsidRPr="004F07B5">
        <w:rPr>
          <w:color w:val="000000" w:themeColor="text1"/>
          <w:sz w:val="16"/>
          <w:szCs w:val="16"/>
        </w:rPr>
        <w:t>ЛИТВИНОВ</w:t>
      </w:r>
    </w:p>
    <w:p w14:paraId="19E3B8AA" w14:textId="77777777" w:rsidR="00E65C7F" w:rsidRPr="004F07B5" w:rsidRDefault="00E65C7F"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010. On. 2. П. 13а. Д. 232. Л. 16. Машинописная копия того времени. Вверху слева напечатано «экз. 2» (цифра от руки), справа напечатано столбцом — «Секретно», номер «№ л/21595» и дата «26 марта 1931 года». Штамп Секретариата замнаркома НКИД СССР с вписанными от руки номером и датой получения документа «27.III.1931 г.», подпись- росчерк Н. Н. Крестинского «НКр». Внизу слева машинописью делопроизводственная помета о количестве распечатанных экземпляров (4) и адрес рассылки «1 — Адресат, 2 — Кр[естинский], 3 — 3[ападный отдел] III, 4 — дело» (18813).</w:t>
      </w:r>
    </w:p>
    <w:p w14:paraId="503024A1" w14:textId="77777777" w:rsidR="00E65C7F" w:rsidRPr="004F07B5" w:rsidRDefault="00E65C7F" w:rsidP="004F07B5">
      <w:pPr>
        <w:spacing w:after="0" w:line="240" w:lineRule="auto"/>
        <w:jc w:val="both"/>
        <w:rPr>
          <w:rFonts w:ascii="Times New Roman" w:hAnsi="Times New Roman"/>
          <w:color w:val="000000" w:themeColor="text1"/>
          <w:sz w:val="16"/>
          <w:szCs w:val="16"/>
        </w:rPr>
      </w:pPr>
    </w:p>
    <w:p w14:paraId="61FA0A48"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26 марта 1931 г.</w:t>
      </w:r>
    </w:p>
    <w:p w14:paraId="5069452C"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заместителя наркома иностранных дел СССР Н. Н. Крестинского полпреду СССР во Франции В. С. Довгалевскому. 26 марта 1931 г.</w:t>
      </w:r>
    </w:p>
    <w:p w14:paraId="718F7ABA"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2864384B"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7D05F80" w14:textId="77777777" w:rsidR="00E65C7F" w:rsidRPr="004F07B5" w:rsidRDefault="00E65C7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7FEC8B8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010. On. 2. П. 13а. Д. 232. Л. 17-19</w:t>
      </w:r>
    </w:p>
    <w:p w14:paraId="30B2F9E4" w14:textId="77777777" w:rsidR="00E65C7F" w:rsidRPr="004F07B5" w:rsidRDefault="00E65C7F" w:rsidP="004F07B5">
      <w:pPr>
        <w:pStyle w:val="rteright"/>
        <w:spacing w:before="0" w:after="0"/>
        <w:jc w:val="both"/>
        <w:rPr>
          <w:color w:val="000000" w:themeColor="text1"/>
          <w:sz w:val="16"/>
          <w:szCs w:val="16"/>
        </w:rPr>
      </w:pPr>
      <w:r w:rsidRPr="004F07B5">
        <w:rPr>
          <w:color w:val="000000" w:themeColor="text1"/>
          <w:sz w:val="16"/>
          <w:szCs w:val="16"/>
        </w:rPr>
        <w:t>26 марта 1931 г.</w:t>
      </w:r>
    </w:p>
    <w:p w14:paraId="5D296CEE" w14:textId="77777777" w:rsidR="00E65C7F" w:rsidRPr="004F07B5" w:rsidRDefault="00E65C7F"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1944BCC8" w14:textId="77777777" w:rsidR="00E65C7F" w:rsidRPr="004F07B5" w:rsidRDefault="00E65C7F" w:rsidP="004F07B5">
      <w:pPr>
        <w:pStyle w:val="ae"/>
        <w:spacing w:before="0" w:after="0"/>
        <w:jc w:val="both"/>
        <w:rPr>
          <w:color w:val="000000" w:themeColor="text1"/>
          <w:sz w:val="16"/>
          <w:szCs w:val="16"/>
        </w:rPr>
      </w:pPr>
      <w:r w:rsidRPr="004F07B5">
        <w:rPr>
          <w:color w:val="000000" w:themeColor="text1"/>
          <w:sz w:val="16"/>
          <w:szCs w:val="16"/>
        </w:rPr>
        <w:t>Тов. ДОВГАЛЕВСКОМУ</w:t>
      </w:r>
    </w:p>
    <w:p w14:paraId="7D0B01B8"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Многоуважаемый Валериан Савельевич,</w:t>
      </w:r>
    </w:p>
    <w:p w14:paraId="2A4DF179"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1.  Из моих телеграмм Вы уже знаете историю с дипломатическим списком без Кифера и с демаршем, сделанным по этому поводу поверенным в делах Конти.</w:t>
      </w:r>
    </w:p>
    <w:p w14:paraId="0B356BBA"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Дипломатический список выходит у нас обыкновенно в январе. Он и был и в этом году напечатан в январе, причем Кифер в список сознательно внесен не был. Ввиду происходивших между Вами, Вертело и Брианом переговоров, мы предложили Протокольному Отделу задержать рассылку готового списка. Когда же переговоры закончились и Кифер уехал, запрет был снят.</w:t>
      </w:r>
    </w:p>
    <w:p w14:paraId="1B727DF6"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Через 3 дня после рассылки списка ко мне явился Конти и заявил, что он и Вертело усматривают в исключении Кифера из списка наш односторонний акт по вопросу о Кифере, нарушающий состоявшееся между Вами и Вертело соглашение. Ввиду этого Конти просит разослать в циркулярном порядке исправление к списку, содержащее ряд мелких исправлений, а также восстанавливающий Кифера в списке членов французского посольства.</w:t>
      </w:r>
    </w:p>
    <w:p w14:paraId="12571379"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Я ответил Конти, что у Вас с Вертело не было никакого соглашения о том, что Кифер остается членом дипкорпуса до какого[-]то нового соглашения об этом в Париже. Соглашение касалось лишь вопроса о порядке выезда Кифера, именно — предоставления ему не только выездной, но и обратной визы. Но при этом Вертело считался с предшествующим заявлением Довгалевского, что мы не рассматриваем больше Кифера как члена дипкорпуса, и дал Вам письмо, в котором заявлял, что в выдаче Киферу обратной визы францпра не будет рассматривать, как наш отказ от требования отозвать Кифера.</w:t>
      </w:r>
    </w:p>
    <w:p w14:paraId="3192B8EA"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Поэтому я не вижу никаких оснований для протеста со стороны францпра и не считаю возможным рассылать какие-либо исправления.</w:t>
      </w:r>
    </w:p>
    <w:p w14:paraId="64CCA613"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Конти просил, однако, меня снестись с Вами, чтобы установить истинный характер Вашего соглашения с Вертело. Он прибавил, что если Вертело не получит просимого удовлетворения, если мы не согласимся исправить ошибки Протокольного Отдела, то Вертело будет считать себя свободным от соглашения с Довгалевским и самостоятельно обсудит, какие шаги ему предпринять.</w:t>
      </w:r>
    </w:p>
    <w:p w14:paraId="1A0C022B"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Я согласился снестись с Вами.</w:t>
      </w:r>
    </w:p>
    <w:p w14:paraId="59BBE83D"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Когда мы обсудили вопрос в Коллегии, то решили сказать Конти, что было бы правильнее, если бы Протокольный] Отд[ел] не поторопился разослать список, но что мы не можем исправить этого, потому что рассылка нами исправления обозначала бы, что мы принимаем точку зрения французского правительства и продолжаем считать Кифера членом дипкорпуса. Мы же заявили Вертело обратное, от своей точки зрения не отказались, и заключенный между им и Вами компромисс именно в том и состоял, что каждая сторона осталась в основном при своей точке зрения. Никакого соглашения о том, что Кифер остается членом дипкорпуса между Вами и Вертело нет. Сейчас я привожу наше решение по памяти, но точный текст, который потом Рубинин и передал Конти, был Вам протелеграфирован.</w:t>
      </w:r>
    </w:p>
    <w:p w14:paraId="18C943FB"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Я не вызывал к себе Конти, он через 2 или 3 дня после заседания Коллегии зашел к Рубинину и справился у него о результатах своего демарша. Рубинин сделал ему то сообщение, которое по решению Коллегии должен был сделать я при ближайшем посещении Конти. Конти просил Рубинина передать мне, что он все[-]таки настаивал бы на рассылке исправления. Рубинин ответил, что он, конечно, передаст мне содержание своего разговора, но что исправления мы не пошлем и считаем вопрос исчерпанным.</w:t>
      </w:r>
    </w:p>
    <w:p w14:paraId="7C41A329"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Я надеюсь, что французы не будут делать истории из этого вопроса.</w:t>
      </w:r>
    </w:p>
    <w:p w14:paraId="7D1D57D3"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2.   Вы предлагаете внести некоторые исправления в меморандум. Весь вопрос находится сейчас в инстанции, редакционные изменения, предлагаемые Вами и не вызывающие у меня возражений, обсудим, когда будет разрешен предварительный принципиальный вопрос.</w:t>
      </w:r>
    </w:p>
    <w:p w14:paraId="69BF2446" w14:textId="77777777" w:rsidR="00E65C7F" w:rsidRPr="004F07B5" w:rsidRDefault="00E65C7F" w:rsidP="004F07B5">
      <w:pPr>
        <w:pStyle w:val="rtejustify"/>
        <w:spacing w:before="0" w:after="0"/>
        <w:rPr>
          <w:color w:val="000000" w:themeColor="text1"/>
          <w:sz w:val="16"/>
          <w:szCs w:val="16"/>
        </w:rPr>
      </w:pPr>
      <w:r w:rsidRPr="004F07B5">
        <w:rPr>
          <w:color w:val="000000" w:themeColor="text1"/>
          <w:sz w:val="16"/>
          <w:szCs w:val="16"/>
        </w:rPr>
        <w:t>3.   Я против того, чтобы продолжать переписку с МИДом по делу Шаляпина. Если бы у меня существовала уверенность в том, что французы не ответят и что Ваше письмо будет последним словом по этому делу, то я не возражал бы против посылки более короткого, чем Вы предлагаете, письма, со ссылкой на прецедент 1925 года. Но я не сомневаюсь, что Вы получите новый ответ с указанием на изменившиеся обстоятельства и с новой ссылкой на процесс Рамзина. Получится длящаяся неприятная переписка, в которой последнее слово опять-таки останется не за нами. Лучше поэтому ничего не отвечать. Мы не лишены возможности после Вашего возвращения из отпуска, если произойдут какие-либо изменения во взаимоотношениях, вернуться еще раз к этому вопросу. Пока же ничего не пишите.</w:t>
      </w:r>
    </w:p>
    <w:p w14:paraId="64DF7D8D" w14:textId="77777777" w:rsidR="00E65C7F" w:rsidRPr="004F07B5" w:rsidRDefault="00E65C7F" w:rsidP="004F07B5">
      <w:pPr>
        <w:pStyle w:val="ae"/>
        <w:spacing w:before="0" w:after="0"/>
        <w:jc w:val="both"/>
        <w:rPr>
          <w:color w:val="000000" w:themeColor="text1"/>
          <w:sz w:val="16"/>
          <w:szCs w:val="16"/>
        </w:rPr>
      </w:pPr>
      <w:r w:rsidRPr="004F07B5">
        <w:rPr>
          <w:color w:val="000000" w:themeColor="text1"/>
          <w:sz w:val="16"/>
          <w:szCs w:val="16"/>
        </w:rPr>
        <w:t>С тов. приветом</w:t>
      </w:r>
    </w:p>
    <w:p w14:paraId="6CE0682E" w14:textId="77777777" w:rsidR="00E65C7F" w:rsidRPr="004F07B5" w:rsidRDefault="00E65C7F" w:rsidP="004F07B5">
      <w:pPr>
        <w:pStyle w:val="ae"/>
        <w:spacing w:before="0" w:after="0"/>
        <w:jc w:val="both"/>
        <w:rPr>
          <w:color w:val="000000" w:themeColor="text1"/>
          <w:sz w:val="16"/>
          <w:szCs w:val="16"/>
        </w:rPr>
      </w:pPr>
      <w:r w:rsidRPr="004F07B5">
        <w:rPr>
          <w:color w:val="000000" w:themeColor="text1"/>
          <w:sz w:val="16"/>
          <w:szCs w:val="16"/>
        </w:rPr>
        <w:t>Н. Крестинский</w:t>
      </w:r>
    </w:p>
    <w:p w14:paraId="7809A45E" w14:textId="77777777" w:rsidR="00E65C7F" w:rsidRPr="004F07B5" w:rsidRDefault="00E65C7F"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010. On. 2. П. 13а. Д. 232. Л. 17-19. Машинописный подлинник, подпись — автограф. На Л. 17 вверху справа напечатаны дата, ниже (от руки) номер «к/22765», «Секретно». На Л. 19 внизу слева — делопроизводственная помета (машинописью) о количестве распечатанных экземпляров (6) и адрес рассылки «Копии: чл[енам] Коллегии, 3-й Зап[адный] Отд[ел]» (18814).</w:t>
      </w:r>
    </w:p>
    <w:p w14:paraId="24F3AD80" w14:textId="77777777" w:rsidR="00E65C7F" w:rsidRPr="004F07B5" w:rsidRDefault="00E65C7F" w:rsidP="004F07B5">
      <w:pPr>
        <w:spacing w:after="0" w:line="240" w:lineRule="auto"/>
        <w:jc w:val="both"/>
        <w:rPr>
          <w:rFonts w:ascii="Times New Roman" w:hAnsi="Times New Roman"/>
          <w:color w:val="000000" w:themeColor="text1"/>
          <w:sz w:val="16"/>
          <w:szCs w:val="16"/>
        </w:rPr>
      </w:pPr>
    </w:p>
    <w:p w14:paraId="3353CB0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09FFED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A26A16" w14:textId="77777777" w:rsidR="006A088C" w:rsidRPr="004F07B5" w:rsidRDefault="006A088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26 марта 1931 Ad Astra Aero и Balair объединяются в Swissair (20804).</w:t>
      </w:r>
    </w:p>
    <w:p w14:paraId="5CCCB77D" w14:textId="77777777" w:rsidR="006A088C" w:rsidRPr="004F07B5" w:rsidRDefault="006A088C" w:rsidP="004F07B5">
      <w:pPr>
        <w:spacing w:after="0" w:line="240" w:lineRule="auto"/>
        <w:jc w:val="both"/>
        <w:rPr>
          <w:rFonts w:ascii="Times New Roman" w:hAnsi="Times New Roman"/>
          <w:color w:val="0070C0"/>
          <w:sz w:val="16"/>
          <w:szCs w:val="16"/>
        </w:rPr>
      </w:pPr>
    </w:p>
    <w:p w14:paraId="34A82D06" w14:textId="77777777" w:rsidR="006A088C" w:rsidRPr="004F07B5" w:rsidRDefault="006A088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26 марта 1931 - Путём слияния Ad Astra Aero AG and Basler Luftverkehr была основана национальная швейцарская авиакомпания Swissair. Ряд десятилетий она была одной из крупнейших авиакомпаний мира.</w:t>
      </w:r>
    </w:p>
    <w:p w14:paraId="32D40743" w14:textId="77777777" w:rsidR="006A088C" w:rsidRPr="004F07B5" w:rsidRDefault="006A088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Однако серьёзные финансовые проблемы заставили её осенью 2001 прекратить полёты на регулярных линиях. Наступил день 2 октября 2001 года, и ни один самолет компании не поднялся в воздух, они все остались на приколе, а в начале 2002 она прекратила существование. 31 марта 2002 года, после слияния с региональной авиакомпанией Crossair, швейцарский национальный перевозчик вновь начал работу уже под именем Swiss. Федеральный центр и банки профинансировали процесс перестройки компании кредитами на общую сумму в 3 миллиарда франков, из них 1,7 миллиарда были деньгами налогоплательщиков. Однако, несмотря на все усилия, добиться прежних результатов уже не удалось. Экономическая турбулентность, в которую попала компания, были слишком велики, а перспективы – туманны. Когда весной 2005 г. компанию купила германская Lufthansa, рыночная стоимость Swiss составляла всего лишь 340 миллионов франков (22556).</w:t>
      </w:r>
    </w:p>
    <w:p w14:paraId="0B276524" w14:textId="77777777" w:rsidR="006A088C" w:rsidRPr="004F07B5" w:rsidRDefault="006A088C" w:rsidP="004F07B5">
      <w:pPr>
        <w:spacing w:after="0" w:line="240" w:lineRule="auto"/>
        <w:jc w:val="both"/>
        <w:rPr>
          <w:rFonts w:ascii="Times New Roman" w:hAnsi="Times New Roman"/>
          <w:color w:val="0070C0"/>
          <w:sz w:val="16"/>
          <w:szCs w:val="16"/>
        </w:rPr>
      </w:pPr>
    </w:p>
    <w:p w14:paraId="04FF71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марта 1931 Ирак и Трансиордания заключили договор о дружбе (3907,167).</w:t>
      </w:r>
    </w:p>
    <w:p w14:paraId="56BC3D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9E93C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497946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6260B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марта 1931 на техническом совещании отдела АГОС обсуждали вопрос о постановке АНТ-9 на поплавки (1077,158).</w:t>
      </w:r>
    </w:p>
    <w:p w14:paraId="2C9C37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0B4456" w14:textId="77777777" w:rsidR="00083CD8" w:rsidRPr="004F07B5" w:rsidRDefault="00083CD8" w:rsidP="004F07B5">
      <w:pPr>
        <w:pStyle w:val="rtejustify"/>
        <w:spacing w:before="0" w:after="0"/>
        <w:rPr>
          <w:color w:val="000000" w:themeColor="text1"/>
          <w:sz w:val="16"/>
          <w:szCs w:val="16"/>
        </w:rPr>
      </w:pPr>
      <w:r w:rsidRPr="004F07B5">
        <w:rPr>
          <w:rStyle w:val="af0"/>
          <w:i w:val="0"/>
          <w:color w:val="000000" w:themeColor="text1"/>
          <w:sz w:val="16"/>
          <w:szCs w:val="16"/>
        </w:rPr>
        <w:t>27 марта 1931 г. Протокол Реввоенсовета № 13.</w:t>
      </w:r>
      <w:r w:rsidRPr="004F07B5">
        <w:rPr>
          <w:color w:val="000000" w:themeColor="text1"/>
          <w:sz w:val="16"/>
          <w:szCs w:val="16"/>
        </w:rPr>
        <w:t xml:space="preserve"> 4. Состояние работ по плану опытного моторостроения (ИАМ). (Марьямов). 5. О постройке самолета К</w:t>
      </w:r>
      <w:r w:rsidRPr="004F07B5">
        <w:rPr>
          <w:color w:val="000000" w:themeColor="text1"/>
          <w:sz w:val="16"/>
          <w:szCs w:val="16"/>
        </w:rPr>
        <w:noBreakHyphen/>
        <w:t>7 (Калинин). (РГВА. Ф. 4. Оп. 18. Д. 20. Л. 157</w:t>
      </w:r>
      <w:r w:rsidRPr="004F07B5">
        <w:rPr>
          <w:color w:val="000000" w:themeColor="text1"/>
          <w:sz w:val="16"/>
          <w:szCs w:val="16"/>
        </w:rPr>
        <w:noBreakHyphen/>
        <w:t>158) (12342).</w:t>
      </w:r>
    </w:p>
    <w:p w14:paraId="4B49483F" w14:textId="77777777" w:rsidR="00083CD8" w:rsidRPr="004F07B5" w:rsidRDefault="00083CD8" w:rsidP="004F07B5">
      <w:pPr>
        <w:pStyle w:val="rtejustify"/>
        <w:spacing w:before="0" w:after="0"/>
        <w:rPr>
          <w:color w:val="000000" w:themeColor="text1"/>
          <w:sz w:val="16"/>
          <w:szCs w:val="16"/>
        </w:rPr>
      </w:pPr>
    </w:p>
    <w:p w14:paraId="55656A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27 марта 1931 г. собрали 15 моторов М-26 1-й серии. Но выпускались М-15 и М-26 недолго. 5 августа 1931 г. вышло постановление Реввоен</w:t>
      </w:r>
      <w:r w:rsidRPr="004F07B5">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EBE76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 разработан под руководством А.А. Бессонова на заводе № 24 для заме</w:t>
      </w:r>
      <w:r w:rsidRPr="004F07B5">
        <w:rPr>
          <w:rFonts w:ascii="Times New Roman" w:hAnsi="Times New Roman"/>
          <w:color w:val="000000" w:themeColor="text1"/>
          <w:sz w:val="16"/>
          <w:szCs w:val="16"/>
        </w:rPr>
        <w:softHyphen/>
        <w:t>ны импортных моторов Райт 36 с использованием деталей и узлов мотора М-15. Проектировался с сентября 1928 г. по февраль 1929 г. Первоначаль</w:t>
      </w:r>
      <w:r w:rsidRPr="004F07B5">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4F07B5">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4F07B5">
        <w:rPr>
          <w:rFonts w:ascii="Times New Roman" w:hAnsi="Times New Roman"/>
          <w:color w:val="000000" w:themeColor="text1"/>
          <w:sz w:val="16"/>
          <w:szCs w:val="16"/>
        </w:rPr>
        <w:softHyphen/>
        <w:t>рийное производство велось на заводе № 24 (Москва) в 1931-1933 гг. Вы</w:t>
      </w:r>
      <w:r w:rsidRPr="004F07B5">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5BD842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128DDB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7-цилиндровый,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w:t>
      </w:r>
    </w:p>
    <w:p w14:paraId="6737A6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270/300 л.с. (по проекту 300/350 л.с.);</w:t>
      </w:r>
    </w:p>
    <w:p w14:paraId="5CF52C4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150/170 мм;</w:t>
      </w:r>
    </w:p>
    <w:p w14:paraId="44B05D0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21,0 л;</w:t>
      </w:r>
    </w:p>
    <w:p w14:paraId="3CECFE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5,4;</w:t>
      </w:r>
    </w:p>
    <w:p w14:paraId="6AFCA4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794C7E4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по проекту 300 кг, фактический — 375 кг (без втулки винта);</w:t>
      </w:r>
    </w:p>
    <w:p w14:paraId="06966B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имел ПЦН.</w:t>
      </w:r>
    </w:p>
    <w:p w14:paraId="539971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40A581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6E275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4E90B7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6A28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марта 1931 г. два Р-1 из 28-й эскадрильи отправили фотографировать сооружения Карельского укрепрайона с целью проверки состояния их маскировки. Но молодые летчики заблудились и сняли укрепления на финской стороне границы, у реки Виисийоки. Полет не остался незамеченным: министерство иностранных дел Финляндии направило ноту протеста. И только тогда выяснилось, что же сфотографировали наши экипажи. Командование ВВС Ленинградского округа долго решало, что делать: то ли наказывать за ошибку, то ли награждать за ценную информацию. В конечном счете приняли «соломоново решение» - не делать ни того, ни другого (11923).</w:t>
      </w:r>
    </w:p>
    <w:p w14:paraId="529AE7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7F2FEC" w14:textId="77777777" w:rsidR="009539DA" w:rsidRPr="004F07B5" w:rsidRDefault="009539D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27 марта 1931 Реввоенсовет заслушал доклад Триандафиллова, в котором были объединены два вопроса повестки дня - численность РККА мирного времени, оргмероприятия 1931-1933 гг. и новые формирования 1931 г. К согласию прийти не удалось. "Считая необходимым еще раз самым тщательным образом обсудить представленные Штабом РККА соображения и расчеты о численности и организации армии на конец пятилетки", РВСС поручил специальной комиссии (Ворошилов, Гамарник, Каменев, Баранов, Триандафиллов, Левичев) вновь рассмотреть "весь вопрос" и вынести по нему окончательное решение от имени совета (Протокол № 13 заседания РВС СССР от 27.03.1931 // Там же. Л. 156. Протокол № 13 заседания РВС СССР от 27.03.1931 // Там же. Л. 156.). По итогам этих работ 6 апреля Ворошилов издал постановление "О численности РККА мирного времени на конец пятилетки и о порядке новых формирований" (Согласно протоколу № 14 (п. 13), на заседании 3 апреля РВС принял к сведению это постановление (Там же. Л. 188). Либо Ворошилов подписал постановление с трехдневным запозданием, либо секретарь РВСС Литуновкий при составлении протокола внес в него несуществующий факт оглашения постановления. Оно не было приобщено к оригиналам протоколов, п текст его неизвестен. По всей вероятности, планы по армии мирного времени далеко вышли за пределы 750 тыс. человек на 1933 г. Известно, что численность на 1932 г. была определена в 800 гас. человек (Протокол № 22 заседания РВС СССР от 14.06.1931 // Там же. Л. 311)). Предложения военного ведомства, по всей вероятности, были переданы в Комиссию обороны. Если КО и приняла решение по этому вопросу, то оно было предварительным: состав армии мирного времени не мог быть утвержден прежде параметров мобилизационного развертывания или безотносительно к ним (22725).</w:t>
      </w:r>
    </w:p>
    <w:p w14:paraId="665E60C0" w14:textId="77777777" w:rsidR="009539DA" w:rsidRPr="004F07B5" w:rsidRDefault="009539DA" w:rsidP="004F07B5">
      <w:pPr>
        <w:spacing w:after="0" w:line="240" w:lineRule="auto"/>
        <w:jc w:val="both"/>
        <w:rPr>
          <w:rFonts w:ascii="Times New Roman" w:hAnsi="Times New Roman"/>
          <w:color w:val="0070C0"/>
          <w:sz w:val="16"/>
          <w:szCs w:val="16"/>
        </w:rPr>
      </w:pPr>
    </w:p>
    <w:p w14:paraId="1BA2909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690FCD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41A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27 марта и 2 апреля 1931. Из протокола заседания Политбюро № 31, 1931 г.</w:t>
      </w:r>
    </w:p>
    <w:p w14:paraId="482DDA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юбилее тов. М. Горького </w:t>
      </w:r>
    </w:p>
    <w:p w14:paraId="2236A4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Объявить строгий выговор тт. Савельеву, Попову и Мехлису за то, что они поставили в неловкое положение газеты и юбиляра, не подготовив дела. </w:t>
      </w:r>
    </w:p>
    <w:p w14:paraId="254165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Поручить тт. Долецкому и Мехлису организовать для "Правды", "Известий" и провинциальных газет отклики на юбилей М. Горького. </w:t>
      </w:r>
    </w:p>
    <w:p w14:paraId="58DB63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Разрешить редакции "Правды" выпустить два вкладных листа, один — посвященный откликам на юбилей М. Горького и второй — новостройкам и МТС (11652).</w:t>
      </w:r>
    </w:p>
    <w:p w14:paraId="73908B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3E30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27 марта и 2 апреля 1931. Из протокола заседания Политбюро № 31, 1931 г.</w:t>
      </w:r>
    </w:p>
    <w:p w14:paraId="6BCD97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"Правде" и "Известиях"</w:t>
      </w:r>
    </w:p>
    <w:p w14:paraId="4945BF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Для обеспечения своевременного выхода "Правды" и "Известий" редакции этих газет не должны принимать материал для текущего номера от организаций и учреждений позже 10 часов вечера. </w:t>
      </w:r>
    </w:p>
    <w:p w14:paraId="13D0B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Как правило, "Правда" и "Известия" должны выходить на четырех полосах. </w:t>
      </w:r>
    </w:p>
    <w:p w14:paraId="497732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Экономию от сокращения размера центральных газет использовать для укрепления и организации районных газет в промышленных и колхозных районах. </w:t>
      </w:r>
    </w:p>
    <w:p w14:paraId="7CE28C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 Считать необходимым увеличение тиража "Правды" до 2 млн экземпляров и "Известий" — до 1,5 млн... </w:t>
      </w:r>
    </w:p>
    <w:p w14:paraId="1A38A0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Поставить в Политбюро вопрос о строительстве новой типографии для "Правды" и закупки для нее оборудования за границей (11652).</w:t>
      </w:r>
    </w:p>
    <w:p w14:paraId="097D9C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E71E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27 марта и 2 апреля 1931</w:t>
      </w:r>
    </w:p>
    <w:p w14:paraId="6789D5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письма С. Пучкова Молотову, 1931 год</w:t>
      </w:r>
    </w:p>
    <w:p w14:paraId="2DD4BB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Тов. Молотов, услышал Ваш доклад на 6 съезде советов 8 сего месяца о росте социалистического строительства в свободной стране всего мира. Ответьте через печать или в своем заключительном слове на съезде, в чем заключается социализм: в благополучной ли жизни народа свободной страны или в рабстве, переносящем все лишения жизни (т. е. при полном недостатке всего жизненного, как существует сейчас). Я как рабочий имею связь с крестьянством. За год не получали все рабочие фабрики ни одного метра мануфактуры, так же и обуви с одеждой; кроме счастливчиков, которым выдавали через фабком по распределению. А крестьянство лишено в полном смысле всех нормированных продуктов, даже несмотря на то, что в газетах всегда пестрит только электрификация. Но оно и все население лишено возможности приобрести где-либо керосин: сиди со светом, как 100 лет тому назад при царившей реакции царизма; в социалистическом бы государстве не должно быть этому места, но оно есть. Говорите, что за границей клевещут на Вас. Что у нас нет свободного труда, а есть труд принудительный — это верно, и Вы должны сознаться... РИК'ом даны сельсовету контрольные цифры на контрактацию молока по 50 пудов на корову, а все домохозяева имеют только по одной корове, и население около 800 едоков... Спрашивается: это свобода или рабство?! Вы говорили, что зерновая проблема у нас разрешена в полном смысле, но почему же у нас пролетарии, живущие в деревне, на март месяц в полном смысле лишены хлебного пайка? При фабрике имеется столовая для рабочих, но обеды всем не дают, дают только ударникам; и часто пролетарий и рабочий, связанный с крестьянством, обедов не получают. Разве это страна социализма? И благоприятная проблема зерновая — вовсе нет. Вы говорите, что за границей масса безработных, может быть, и верно, но думаю, в любой столовой за деньги кому угодно дадут обед, а у нас нет. Спрашивается: где лучше — там, где обед дают всем, или там, где дают по выбору? </w:t>
      </w:r>
    </w:p>
    <w:p w14:paraId="553B6A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Еще о социалистическом строительстве и о пятилетке — пятилетка, возможно, будет выполнена, но только не благополучно, а доведете человечество до полной нищеты и рабства. А деревенская молодежь школьного возраста в данное время имеет 75% малокровных от недоедания, и к концу пятилетки 75% будет туберкулезных; и из них на будущий год непосещение школы будет 50%, ввиду отсутствия одежды и обуви. Вы говорите, что экспорт наших товаров всего составляет один миллиард, то почему же ничего не стало? Поэтому надо смело сказать — отсутствие всех предметов явилось следствием убития свободного труда, поэтому и не стало ничего. Возьмите простые вещи — перочинные ножи, ложки-чашки, эмалированная посуда крестьянского обихода — все отсутствует. Недалеко прошло то время — только 2 года тому назад, когда развивался свободный труд, жизнь дошла до нормальных пределов — чего бы только нужно было купить, все было возможно и дешево. А сейчас — где что можно купить и если можно, то непосильно — ужасно дорого, и можно купить тому, кто получает 200 и более рублей в месяц. </w:t>
      </w:r>
    </w:p>
    <w:p w14:paraId="636878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значит, жизнь — только много получающим, а остальным — нищета и рабство. Это не социализм, а страшный феодализм — как 400 лет тому назад, когда закрепощалось крестьянство, и это не свободная страна, страна рабства (11652).</w:t>
      </w:r>
    </w:p>
    <w:p w14:paraId="39DF44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65406C" w14:textId="77777777" w:rsidR="001707A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8654BC5" w14:textId="77777777" w:rsidR="001707A1" w:rsidRPr="004F07B5" w:rsidRDefault="001707A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18AAEB"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28 марта</w:t>
      </w:r>
      <w:r w:rsidRPr="004F07B5">
        <w:rPr>
          <w:rFonts w:ascii="Times New Roman" w:hAnsi="Times New Roman"/>
          <w:color w:val="000000" w:themeColor="text1"/>
          <w:sz w:val="16"/>
          <w:szCs w:val="16"/>
        </w:rPr>
        <w:t xml:space="preserve"> в 1931 году ВМС США заказали фирме «Grumman» один самолёт «G-5» с двигателем воздушного охлаждения «Wright» «R-1820-Е» «Cyclone» мощностью 575 л.с. Военные присвоили машине обозначение «XFF-1». Истребитель предполагалось вооружить тремя пулеметами винтовочного калибра: двумя - для стрельбы вперед сквозь воздушный винт и одним - для защиты задней полусферы. Серийные истребители получили обозначение – </w:t>
      </w:r>
      <w:hyperlink r:id="rId39" w:tgtFrame="_blank" w:history="1">
        <w:r w:rsidRPr="004F07B5">
          <w:rPr>
            <w:rFonts w:ascii="Times New Roman" w:hAnsi="Times New Roman"/>
            <w:color w:val="000000" w:themeColor="text1"/>
            <w:sz w:val="16"/>
            <w:szCs w:val="16"/>
          </w:rPr>
          <w:t>«FF-1» «Goblin».</w:t>
        </w:r>
      </w:hyperlink>
    </w:p>
    <w:p w14:paraId="6A61D7DA" w14:textId="77777777" w:rsidR="001707A1" w:rsidRPr="004F07B5" w:rsidRDefault="001707A1" w:rsidP="004F07B5">
      <w:pPr>
        <w:spacing w:after="0" w:line="240" w:lineRule="auto"/>
        <w:jc w:val="both"/>
        <w:rPr>
          <w:rFonts w:ascii="Times New Roman" w:hAnsi="Times New Roman"/>
          <w:color w:val="000000" w:themeColor="text1"/>
          <w:sz w:val="16"/>
          <w:szCs w:val="16"/>
        </w:rPr>
      </w:pPr>
    </w:p>
    <w:p w14:paraId="0ED813F5" w14:textId="77777777" w:rsidR="009539DA" w:rsidRPr="004F07B5" w:rsidRDefault="009539D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28 марта 1931 состоялся первый полет Mitsubishi 2MR8 (20804).</w:t>
      </w:r>
    </w:p>
    <w:p w14:paraId="128258FA" w14:textId="77777777" w:rsidR="009539DA" w:rsidRPr="004F07B5" w:rsidRDefault="009539DA" w:rsidP="004F07B5">
      <w:pPr>
        <w:spacing w:after="0" w:line="240" w:lineRule="auto"/>
        <w:jc w:val="both"/>
        <w:rPr>
          <w:rFonts w:ascii="Times New Roman" w:hAnsi="Times New Roman"/>
          <w:color w:val="0070C0"/>
          <w:sz w:val="16"/>
          <w:szCs w:val="16"/>
        </w:rPr>
      </w:pPr>
    </w:p>
    <w:p w14:paraId="2D9C206D" w14:textId="77777777" w:rsidR="009539DA" w:rsidRPr="004F07B5" w:rsidRDefault="009539D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28 марта 1931 года — первый полёт разведывательного самолёта Mitsubishi 2MR8 (он же Type 92).</w:t>
      </w:r>
    </w:p>
    <w:p w14:paraId="5994B283" w14:textId="77777777" w:rsidR="009539DA" w:rsidRPr="004F07B5" w:rsidRDefault="009539D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Работы над проектом стартовали в 1930 году. Планировалось, что 2MR8 в роли ближнего тактического разведчика дополнит уже стоящий на вооружении дальний тяжёлый разведчик Kawasaki Type 88. Для перестраховки Mitsubishi также запустила ещё и проект 2MR7 — с классической бипланной схемой.</w:t>
      </w:r>
    </w:p>
    <w:p w14:paraId="38913F48" w14:textId="77777777" w:rsidR="009539DA" w:rsidRPr="004F07B5" w:rsidRDefault="009539D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2MR8 представлял собой двухместный моноплан-парасоль (для работы над этой передовой конструкцией японцы даже пригласили французского инженера Анри Верниса). Крыло и фюзеляж состояли из дюралевого силового набора и полотняной обшивки. Вооружение: 4 × 7,7-мм пулемёта Тип 89 (по 2 впереди и в задней турели) + подвески для лёгких бомб.</w:t>
      </w:r>
    </w:p>
    <w:p w14:paraId="37357204" w14:textId="77777777" w:rsidR="009539DA" w:rsidRPr="004F07B5" w:rsidRDefault="009539D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После успешных испытаний армия приняла самолёт на вооружение под обозначением Type 92. Всего было выпущено 234 единицы Mitsubishi 2MR8, служивших до 1936 года. Один Type 92 переделали в гражданский, а несколько машин было даже продано в Китай. 2MR8 стал первым самолётом с двигателем полностью японской разработки (22300).</w:t>
      </w:r>
    </w:p>
    <w:p w14:paraId="1863DA86" w14:textId="77777777" w:rsidR="009539DA" w:rsidRPr="004F07B5" w:rsidRDefault="009539DA" w:rsidP="004F07B5">
      <w:pPr>
        <w:spacing w:after="0" w:line="240" w:lineRule="auto"/>
        <w:jc w:val="both"/>
        <w:rPr>
          <w:rFonts w:ascii="Times New Roman" w:hAnsi="Times New Roman"/>
          <w:color w:val="0070C0"/>
          <w:sz w:val="16"/>
          <w:szCs w:val="16"/>
        </w:rPr>
      </w:pPr>
    </w:p>
    <w:p w14:paraId="46A2C84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DE9E57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15F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марта 1931 г. Северный механический и котельный завод (бывший Тильмана)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 был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Орударса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02E0A0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4F07B5">
        <w:rPr>
          <w:rFonts w:ascii="Times New Roman" w:hAnsi="Times New Roman"/>
          <w:color w:val="000000" w:themeColor="text1"/>
          <w:sz w:val="16"/>
          <w:szCs w:val="16"/>
          <w:vertAlign w:val="superscript"/>
        </w:rPr>
        <w:t>65</w:t>
      </w:r>
    </w:p>
    <w:p w14:paraId="7E861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месте эвакуированного завода № 346 в 1944 г. создан завод № 457.</w:t>
      </w:r>
    </w:p>
    <w:p w14:paraId="799DE5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(1922 г.)- 30 чел., (1931 г.)- около 3000 чел. Чугуно-медно-литейный завод АО механических заводов «Лангензиппен и К</w:t>
      </w:r>
      <w:r w:rsidRPr="004F07B5">
        <w:rPr>
          <w:rFonts w:ascii="Times New Roman" w:hAnsi="Times New Roman"/>
          <w:color w:val="000000" w:themeColor="text1"/>
          <w:sz w:val="16"/>
          <w:szCs w:val="16"/>
          <w:vertAlign w:val="superscript"/>
        </w:rPr>
        <w:t>0</w:t>
      </w:r>
      <w:r w:rsidRPr="004F07B5">
        <w:rPr>
          <w:rFonts w:ascii="Times New Roman" w:hAnsi="Times New Roman"/>
          <w:color w:val="000000" w:themeColor="text1"/>
          <w:sz w:val="16"/>
          <w:szCs w:val="16"/>
        </w:rPr>
        <w:t>» (11982).</w:t>
      </w:r>
    </w:p>
    <w:p w14:paraId="3988C3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BFF7F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5986DA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3B2D4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марта 1931 Таджикская ССР. Вторжение басмаческих банд Ибрагим-бека (800 сабель) с территории Афганистана, развернувших массовый террор, диверсии и грабеж. ("Поход на Рентгантау"). (Подробнее см. Борьба с басмачеством 1918-1938 гг) (10687).</w:t>
      </w:r>
    </w:p>
    <w:p w14:paraId="6E9B1E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E0C24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C898D8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078A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период с 30 марта по 3 апреля 1931 г. Бернар-80, который пилотировали Пелларт и Мермоз, побил мировой рекорд дальности по замкнутому маршруту протяженностью 8960 км. Впрочем, достижения подобного рода считались второсортными. Мировыми рекордсменами 1931 года стали американские пилоты Бордман и Поландо, которые в период 28-30 июля на специально оборудованном высокоплане Белланка пролетели из Нью-Йорка в Стамбул 8055 км. Бернар-80 - также имел деревянную конструкцию, однако обладал наилучшей аэродинамикой. Выполненный по схеме среднеплана, обеспечивающей минимальную интерференцию в районе стыка крыла с фюзеляжем, самолет обладал весьма высоким аэродинамическим качеством 17,5. Свободнонесущее крыло размахом 24,5 метра имело два мощных коробчатых лонжерона, соединенных между собой толстой фанерной обшивкой. В образовавшемся между лонжеронами жестком кессоне размещались 10 топливных баков общей емкостью 7100 л. Конструкция крыла обусловила размещение кабины пилота перед передним лонжероном крыла, а кабины штурмана - за задним лонжероном. Сиденье пилота регулировалось по высоте - в ходе взлета и на посадке он имел достаточный обзор вперед и вниз. Во время полета летчик опускался вниз и обзора вперед не имел. Шасси неубираемое, колеса помещены в обтекатели. Двигатель "Испа- но-Сюиза" 12 Nb мощностью 650 л. с. Что касается самолетов "Бернар", то следующим этапом их развития стали бомбардировщики "81" и "82", построенные в 1933 г. Впрочем, они разделили судьбу всех бомбовозов, созданных на основе сверхдальних рекордных машин, то есть не пригодились (11941).</w:t>
      </w:r>
    </w:p>
    <w:p w14:paraId="705EE0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365C94" w:rsidRPr="004F07B5" w14:paraId="2C000768" w14:textId="77777777">
        <w:tc>
          <w:tcPr>
            <w:tcW w:w="1145" w:type="dxa"/>
            <w:tcBorders>
              <w:top w:val="single" w:sz="12" w:space="0" w:color="auto"/>
            </w:tcBorders>
          </w:tcPr>
          <w:p w14:paraId="02C5C2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145" w:type="dxa"/>
            <w:tcBorders>
              <w:top w:val="single" w:sz="12" w:space="0" w:color="auto"/>
            </w:tcBorders>
          </w:tcPr>
          <w:p w14:paraId="77BF39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Двигатель(л.с.)</w:t>
            </w:r>
          </w:p>
        </w:tc>
        <w:tc>
          <w:tcPr>
            <w:tcW w:w="1145" w:type="dxa"/>
            <w:tcBorders>
              <w:top w:val="single" w:sz="12" w:space="0" w:color="auto"/>
            </w:tcBorders>
          </w:tcPr>
          <w:p w14:paraId="7E097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(м)</w:t>
            </w:r>
          </w:p>
        </w:tc>
        <w:tc>
          <w:tcPr>
            <w:tcW w:w="1145" w:type="dxa"/>
            <w:tcBorders>
              <w:top w:val="single" w:sz="12" w:space="0" w:color="auto"/>
            </w:tcBorders>
          </w:tcPr>
          <w:p w14:paraId="4CB195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крыла (мг)</w:t>
            </w:r>
          </w:p>
        </w:tc>
        <w:tc>
          <w:tcPr>
            <w:tcW w:w="1145" w:type="dxa"/>
            <w:tcBorders>
              <w:top w:val="single" w:sz="12" w:space="0" w:color="auto"/>
            </w:tcBorders>
          </w:tcPr>
          <w:p w14:paraId="53D27F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Удлинение</w:t>
            </w:r>
          </w:p>
        </w:tc>
        <w:tc>
          <w:tcPr>
            <w:tcW w:w="1145" w:type="dxa"/>
            <w:tcBorders>
              <w:top w:val="single" w:sz="12" w:space="0" w:color="auto"/>
            </w:tcBorders>
          </w:tcPr>
          <w:p w14:paraId="4D6094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1145" w:type="dxa"/>
            <w:tcBorders>
              <w:top w:val="single" w:sz="12" w:space="0" w:color="auto"/>
            </w:tcBorders>
          </w:tcPr>
          <w:p w14:paraId="0D3A35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(кг)</w:t>
            </w:r>
          </w:p>
        </w:tc>
        <w:tc>
          <w:tcPr>
            <w:tcW w:w="1145" w:type="dxa"/>
            <w:tcBorders>
              <w:top w:val="single" w:sz="12" w:space="0" w:color="auto"/>
            </w:tcBorders>
          </w:tcPr>
          <w:p w14:paraId="0D270B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2DEB03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крыло (кг/м2)</w:t>
            </w:r>
          </w:p>
        </w:tc>
      </w:tr>
      <w:tr w:rsidR="00365C94" w:rsidRPr="004F07B5" w14:paraId="0AC2DF6F" w14:textId="77777777">
        <w:tc>
          <w:tcPr>
            <w:tcW w:w="1145" w:type="dxa"/>
          </w:tcPr>
          <w:p w14:paraId="1828FD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79672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1AA42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BBFE0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B236A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8AB9C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A9A0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23A89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1ABE1F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48F7E7" w14:textId="77777777">
        <w:tc>
          <w:tcPr>
            <w:tcW w:w="1145" w:type="dxa"/>
          </w:tcPr>
          <w:p w14:paraId="71025A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Фэйри LR</w:t>
            </w:r>
          </w:p>
        </w:tc>
        <w:tc>
          <w:tcPr>
            <w:tcW w:w="1145" w:type="dxa"/>
          </w:tcPr>
          <w:p w14:paraId="0251D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Нэпир XI (530)</w:t>
            </w:r>
          </w:p>
        </w:tc>
        <w:tc>
          <w:tcPr>
            <w:tcW w:w="1145" w:type="dxa"/>
          </w:tcPr>
          <w:p w14:paraId="19F54E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145" w:type="dxa"/>
          </w:tcPr>
          <w:p w14:paraId="72D593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82,0</w:t>
            </w:r>
          </w:p>
        </w:tc>
        <w:tc>
          <w:tcPr>
            <w:tcW w:w="1145" w:type="dxa"/>
          </w:tcPr>
          <w:p w14:paraId="069174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w:t>
            </w:r>
          </w:p>
        </w:tc>
        <w:tc>
          <w:tcPr>
            <w:tcW w:w="1145" w:type="dxa"/>
          </w:tcPr>
          <w:p w14:paraId="1536FC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145" w:type="dxa"/>
          </w:tcPr>
          <w:p w14:paraId="797ADB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7800</w:t>
            </w:r>
          </w:p>
        </w:tc>
        <w:tc>
          <w:tcPr>
            <w:tcW w:w="1145" w:type="dxa"/>
          </w:tcPr>
          <w:p w14:paraId="793C59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c>
          <w:tcPr>
            <w:tcW w:w="1145" w:type="dxa"/>
          </w:tcPr>
          <w:p w14:paraId="1B4C75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95,0</w:t>
            </w:r>
          </w:p>
        </w:tc>
      </w:tr>
      <w:tr w:rsidR="00365C94" w:rsidRPr="004F07B5" w14:paraId="581147D3" w14:textId="77777777">
        <w:tc>
          <w:tcPr>
            <w:tcW w:w="1145" w:type="dxa"/>
          </w:tcPr>
          <w:p w14:paraId="0D5B3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Савойя S-64</w:t>
            </w:r>
          </w:p>
        </w:tc>
        <w:tc>
          <w:tcPr>
            <w:tcW w:w="1145" w:type="dxa"/>
          </w:tcPr>
          <w:p w14:paraId="7FCDE1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Фиат А-22Т (620)</w:t>
            </w:r>
          </w:p>
        </w:tc>
        <w:tc>
          <w:tcPr>
            <w:tcW w:w="1145" w:type="dxa"/>
          </w:tcPr>
          <w:p w14:paraId="1854C0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w:t>
            </w:r>
          </w:p>
        </w:tc>
        <w:tc>
          <w:tcPr>
            <w:tcW w:w="1145" w:type="dxa"/>
          </w:tcPr>
          <w:p w14:paraId="066D2D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145" w:type="dxa"/>
          </w:tcPr>
          <w:p w14:paraId="256C2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7,75</w:t>
            </w:r>
          </w:p>
        </w:tc>
        <w:tc>
          <w:tcPr>
            <w:tcW w:w="1145" w:type="dxa"/>
          </w:tcPr>
          <w:p w14:paraId="413898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2670</w:t>
            </w:r>
          </w:p>
        </w:tc>
        <w:tc>
          <w:tcPr>
            <w:tcW w:w="1145" w:type="dxa"/>
          </w:tcPr>
          <w:p w14:paraId="33380C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7200</w:t>
            </w:r>
          </w:p>
        </w:tc>
        <w:tc>
          <w:tcPr>
            <w:tcW w:w="1145" w:type="dxa"/>
          </w:tcPr>
          <w:p w14:paraId="084769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4550</w:t>
            </w:r>
          </w:p>
        </w:tc>
        <w:tc>
          <w:tcPr>
            <w:tcW w:w="1145" w:type="dxa"/>
          </w:tcPr>
          <w:p w14:paraId="36AAF8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r>
      <w:tr w:rsidR="00365C94" w:rsidRPr="004F07B5" w14:paraId="694949FB" w14:textId="77777777">
        <w:tc>
          <w:tcPr>
            <w:tcW w:w="1145" w:type="dxa"/>
          </w:tcPr>
          <w:p w14:paraId="29FD55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Блерио-110</w:t>
            </w:r>
          </w:p>
        </w:tc>
        <w:tc>
          <w:tcPr>
            <w:tcW w:w="1145" w:type="dxa"/>
          </w:tcPr>
          <w:p w14:paraId="76D34A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12МЬг (500)</w:t>
            </w:r>
          </w:p>
        </w:tc>
        <w:tc>
          <w:tcPr>
            <w:tcW w:w="1145" w:type="dxa"/>
          </w:tcPr>
          <w:p w14:paraId="22E7E8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26,5</w:t>
            </w:r>
          </w:p>
        </w:tc>
        <w:tc>
          <w:tcPr>
            <w:tcW w:w="1145" w:type="dxa"/>
          </w:tcPr>
          <w:p w14:paraId="35BCB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1145" w:type="dxa"/>
          </w:tcPr>
          <w:p w14:paraId="24F3F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8,65</w:t>
            </w:r>
          </w:p>
        </w:tc>
        <w:tc>
          <w:tcPr>
            <w:tcW w:w="1145" w:type="dxa"/>
          </w:tcPr>
          <w:p w14:paraId="3E72D4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2700</w:t>
            </w:r>
          </w:p>
        </w:tc>
        <w:tc>
          <w:tcPr>
            <w:tcW w:w="1145" w:type="dxa"/>
          </w:tcPr>
          <w:p w14:paraId="564F85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8500</w:t>
            </w:r>
          </w:p>
        </w:tc>
        <w:tc>
          <w:tcPr>
            <w:tcW w:w="1145" w:type="dxa"/>
          </w:tcPr>
          <w:p w14:paraId="43CCC5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c>
          <w:tcPr>
            <w:tcW w:w="1145" w:type="dxa"/>
          </w:tcPr>
          <w:p w14:paraId="21C6F8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104,5</w:t>
            </w:r>
          </w:p>
        </w:tc>
      </w:tr>
      <w:tr w:rsidR="00365C94" w:rsidRPr="004F07B5" w14:paraId="7A1FF652" w14:textId="77777777">
        <w:tc>
          <w:tcPr>
            <w:tcW w:w="1145" w:type="dxa"/>
          </w:tcPr>
          <w:p w14:paraId="3BA81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Девуатин D.33</w:t>
            </w:r>
          </w:p>
        </w:tc>
        <w:tc>
          <w:tcPr>
            <w:tcW w:w="1145" w:type="dxa"/>
          </w:tcPr>
          <w:p w14:paraId="3B41EC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12Nb (650)</w:t>
            </w:r>
          </w:p>
        </w:tc>
        <w:tc>
          <w:tcPr>
            <w:tcW w:w="1145" w:type="dxa"/>
          </w:tcPr>
          <w:p w14:paraId="6B29A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c>
          <w:tcPr>
            <w:tcW w:w="1145" w:type="dxa"/>
          </w:tcPr>
          <w:p w14:paraId="37FCFD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w:t>
            </w:r>
          </w:p>
        </w:tc>
        <w:tc>
          <w:tcPr>
            <w:tcW w:w="1145" w:type="dxa"/>
          </w:tcPr>
          <w:p w14:paraId="7FA505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1145" w:type="dxa"/>
          </w:tcPr>
          <w:p w14:paraId="78D0A1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c>
          <w:tcPr>
            <w:tcW w:w="1145" w:type="dxa"/>
          </w:tcPr>
          <w:p w14:paraId="76D6F0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9200</w:t>
            </w:r>
          </w:p>
        </w:tc>
        <w:tc>
          <w:tcPr>
            <w:tcW w:w="1145" w:type="dxa"/>
          </w:tcPr>
          <w:p w14:paraId="2ED01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5600</w:t>
            </w:r>
          </w:p>
        </w:tc>
        <w:tc>
          <w:tcPr>
            <w:tcW w:w="1145" w:type="dxa"/>
          </w:tcPr>
          <w:p w14:paraId="00488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117,5</w:t>
            </w:r>
          </w:p>
        </w:tc>
      </w:tr>
      <w:tr w:rsidR="00365C94" w:rsidRPr="004F07B5" w14:paraId="4AE9BCD8" w14:textId="77777777">
        <w:tc>
          <w:tcPr>
            <w:tcW w:w="1145" w:type="dxa"/>
            <w:tcBorders>
              <w:bottom w:val="single" w:sz="12" w:space="0" w:color="auto"/>
            </w:tcBorders>
          </w:tcPr>
          <w:p w14:paraId="373999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Бернар-80</w:t>
            </w:r>
          </w:p>
        </w:tc>
        <w:tc>
          <w:tcPr>
            <w:tcW w:w="1145" w:type="dxa"/>
            <w:tcBorders>
              <w:bottom w:val="single" w:sz="12" w:space="0" w:color="auto"/>
            </w:tcBorders>
          </w:tcPr>
          <w:p w14:paraId="37B575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12Nb (650)</w:t>
            </w:r>
          </w:p>
        </w:tc>
        <w:tc>
          <w:tcPr>
            <w:tcW w:w="1145" w:type="dxa"/>
            <w:tcBorders>
              <w:bottom w:val="single" w:sz="12" w:space="0" w:color="auto"/>
            </w:tcBorders>
          </w:tcPr>
          <w:p w14:paraId="4756D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145" w:type="dxa"/>
            <w:tcBorders>
              <w:bottom w:val="single" w:sz="12" w:space="0" w:color="auto"/>
            </w:tcBorders>
          </w:tcPr>
          <w:p w14:paraId="69F5C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145" w:type="dxa"/>
            <w:tcBorders>
              <w:bottom w:val="single" w:sz="12" w:space="0" w:color="auto"/>
            </w:tcBorders>
          </w:tcPr>
          <w:p w14:paraId="13DF8B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w:t>
            </w:r>
          </w:p>
        </w:tc>
        <w:tc>
          <w:tcPr>
            <w:tcW w:w="1145" w:type="dxa"/>
            <w:tcBorders>
              <w:bottom w:val="single" w:sz="12" w:space="0" w:color="auto"/>
            </w:tcBorders>
          </w:tcPr>
          <w:p w14:paraId="01E9A1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c>
          <w:tcPr>
            <w:tcW w:w="1145" w:type="dxa"/>
            <w:tcBorders>
              <w:bottom w:val="single" w:sz="12" w:space="0" w:color="auto"/>
            </w:tcBorders>
          </w:tcPr>
          <w:p w14:paraId="7AF4A2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8625</w:t>
            </w:r>
          </w:p>
        </w:tc>
        <w:tc>
          <w:tcPr>
            <w:tcW w:w="1145" w:type="dxa"/>
            <w:tcBorders>
              <w:bottom w:val="single" w:sz="12" w:space="0" w:color="auto"/>
            </w:tcBorders>
          </w:tcPr>
          <w:p w14:paraId="16077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145" w:type="dxa"/>
            <w:tcBorders>
              <w:bottom w:val="single" w:sz="12" w:space="0" w:color="auto"/>
            </w:tcBorders>
          </w:tcPr>
          <w:p w14:paraId="375174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123,0</w:t>
            </w:r>
          </w:p>
        </w:tc>
      </w:tr>
    </w:tbl>
    <w:p w14:paraId="03FE98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593FF8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CC8E90" w14:textId="77777777" w:rsidR="009539DA" w:rsidRPr="004F07B5" w:rsidRDefault="009539D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30 марта - 2 апреля 1931, управляя Benard 80 GR, французские авиаторы Жан Мармоз и Антуан Пайяр установили новый рекорд дальности полета без дозаправки по замкнутому маршруту, преодолев 8 960 километров (5 569 миль) за 52 часа 44 минуты. В конце концов, из-за потери охлаждающей жидкости полет подошел к концу, хотя во время последней части полета двое мужчин закачивают в радиатор шампанское, воду и кофе, чтобы двигатель охлаждался (20804).</w:t>
      </w:r>
    </w:p>
    <w:p w14:paraId="19860547" w14:textId="77777777" w:rsidR="009539DA" w:rsidRPr="004F07B5" w:rsidRDefault="009539DA" w:rsidP="004F07B5">
      <w:pPr>
        <w:spacing w:after="0" w:line="240" w:lineRule="auto"/>
        <w:jc w:val="both"/>
        <w:rPr>
          <w:rFonts w:ascii="Times New Roman" w:hAnsi="Times New Roman"/>
          <w:color w:val="0070C0"/>
          <w:sz w:val="16"/>
          <w:szCs w:val="16"/>
        </w:rPr>
      </w:pPr>
    </w:p>
    <w:p w14:paraId="0633EBBA" w14:textId="77777777" w:rsidR="00083CD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0E7011C" w14:textId="77777777" w:rsidR="00083CD8" w:rsidRPr="004F07B5" w:rsidRDefault="00083CD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224E0A" w14:textId="77777777" w:rsidR="00083CD8" w:rsidRPr="004F07B5" w:rsidRDefault="00083C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марта 1931 была окончательно готова первая машина Т-24 из опытной серии, которую опробовали работой на холостом ходу (без гусениц) и под нагрузкой — движением по кабестану на гусеницах. Второй танк изготовили 1 апреля 1931 г. Сборка остальных четырех машин (для которых к этому времени подали корпуса) задерживалась из-за отсутствия ряда деталей и механизмов. 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 Однако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(12303).</w:t>
      </w:r>
    </w:p>
    <w:p w14:paraId="04189853" w14:textId="77777777" w:rsidR="00083CD8" w:rsidRPr="004F07B5" w:rsidRDefault="00083CD8" w:rsidP="004F07B5">
      <w:pPr>
        <w:spacing w:after="0" w:line="240" w:lineRule="auto"/>
        <w:jc w:val="both"/>
        <w:rPr>
          <w:rFonts w:ascii="Times New Roman" w:hAnsi="Times New Roman"/>
          <w:color w:val="000000" w:themeColor="text1"/>
          <w:sz w:val="16"/>
          <w:szCs w:val="16"/>
        </w:rPr>
      </w:pPr>
    </w:p>
    <w:p w14:paraId="3E984E9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40BD7A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5D62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марта 1931 Принято Положении о спецпеpеселенцах, в котором утвеpждался пpинцип "гpупповой и индивидуальной поpуки" спецпеpеселенцев "за точное выполнение существующих пpавил pежима". Здесь же содеpжалось положение о штpафных командах, как фоpме наказания поселенцев (10687).</w:t>
      </w:r>
    </w:p>
    <w:p w14:paraId="6A914A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2E833B" w14:textId="77777777" w:rsidR="009539DA" w:rsidRPr="004F07B5" w:rsidRDefault="009539DA"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D6D6067" w14:textId="77777777" w:rsidR="009539DA" w:rsidRPr="004F07B5" w:rsidRDefault="009539D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A77B66" w14:textId="77777777" w:rsidR="009539DA" w:rsidRPr="004F07B5" w:rsidRDefault="009539D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31 марта 1931 Fokker F-10 терпит крушение возле Базара, штат Канзас, убивая всех восемь человеки на борту, включая тренера по американскому футболу Кнута Рокна (20804).</w:t>
      </w:r>
    </w:p>
    <w:p w14:paraId="06360214" w14:textId="77777777" w:rsidR="009539DA" w:rsidRPr="004F07B5" w:rsidRDefault="009539DA" w:rsidP="004F07B5">
      <w:pPr>
        <w:spacing w:after="0" w:line="240" w:lineRule="auto"/>
        <w:jc w:val="both"/>
        <w:rPr>
          <w:rFonts w:ascii="Times New Roman" w:hAnsi="Times New Roman"/>
          <w:color w:val="0070C0"/>
          <w:sz w:val="16"/>
          <w:szCs w:val="16"/>
        </w:rPr>
      </w:pPr>
    </w:p>
    <w:p w14:paraId="563600A8" w14:textId="77777777" w:rsidR="007540AE" w:rsidRPr="004F07B5" w:rsidRDefault="007540A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0C41DCC" w14:textId="77777777" w:rsidR="007540AE" w:rsidRPr="004F07B5" w:rsidRDefault="007540AE"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3EF755" w14:textId="77777777" w:rsidR="007540AE" w:rsidRPr="004F07B5" w:rsidRDefault="007540AE"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конце марта, начале апреля 1931 г. состоялись макетные комиссии по Сталь-2.</w:t>
      </w:r>
    </w:p>
    <w:p w14:paraId="0CA35B89" w14:textId="77777777" w:rsidR="007540AE" w:rsidRPr="004F07B5" w:rsidRDefault="007540A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Схема самолета могла считаться традиционной для тех лет — подкосный высокоплан с неубираемым шасси. Пи</w:t>
      </w:r>
      <w:r w:rsidRPr="004F07B5">
        <w:rPr>
          <w:rFonts w:ascii="Times New Roman" w:hAnsi="Times New Roman"/>
          <w:color w:val="0070C0"/>
          <w:sz w:val="16"/>
          <w:szCs w:val="16"/>
          <w:lang w:eastAsia="ru-RU" w:bidi="ru-RU"/>
        </w:rPr>
        <w:softHyphen/>
        <w:t>лот один в полностью закрытой кабине (для улучшения об</w:t>
      </w:r>
      <w:r w:rsidRPr="004F07B5">
        <w:rPr>
          <w:rFonts w:ascii="Times New Roman" w:hAnsi="Times New Roman"/>
          <w:color w:val="0070C0"/>
          <w:sz w:val="16"/>
          <w:szCs w:val="16"/>
          <w:lang w:eastAsia="ru-RU" w:bidi="ru-RU"/>
        </w:rPr>
        <w:softHyphen/>
        <w:t>зора смещен к левому борту фюзеляжа), за ним находил</w:t>
      </w:r>
      <w:r w:rsidRPr="004F07B5">
        <w:rPr>
          <w:rFonts w:ascii="Times New Roman" w:hAnsi="Times New Roman"/>
          <w:color w:val="0070C0"/>
          <w:sz w:val="16"/>
          <w:szCs w:val="16"/>
          <w:lang w:eastAsia="ru-RU" w:bidi="ru-RU"/>
        </w:rPr>
        <w:softHyphen/>
        <w:t>ся пассажирский салон на 4-х человек. Для прохода в ка</w:t>
      </w:r>
      <w:r w:rsidRPr="004F07B5">
        <w:rPr>
          <w:rFonts w:ascii="Times New Roman" w:hAnsi="Times New Roman"/>
          <w:color w:val="0070C0"/>
          <w:sz w:val="16"/>
          <w:szCs w:val="16"/>
          <w:lang w:eastAsia="ru-RU" w:bidi="ru-RU"/>
        </w:rPr>
        <w:softHyphen/>
        <w:t>бину напротив каждого сидения пассажира имелось четыре входных двери - почти как в автомобиле. Фюзеляж фер</w:t>
      </w:r>
      <w:r w:rsidRPr="004F07B5">
        <w:rPr>
          <w:rFonts w:ascii="Times New Roman" w:hAnsi="Times New Roman"/>
          <w:color w:val="0070C0"/>
          <w:sz w:val="16"/>
          <w:szCs w:val="16"/>
          <w:lang w:eastAsia="ru-RU" w:bidi="ru-RU"/>
        </w:rPr>
        <w:softHyphen/>
        <w:t>менный, с использованием проволочных расчалок. Стерж</w:t>
      </w:r>
      <w:r w:rsidRPr="004F07B5">
        <w:rPr>
          <w:rFonts w:ascii="Times New Roman" w:hAnsi="Times New Roman"/>
          <w:color w:val="0070C0"/>
          <w:sz w:val="16"/>
          <w:szCs w:val="16"/>
          <w:lang w:eastAsia="ru-RU" w:bidi="ru-RU"/>
        </w:rPr>
        <w:softHyphen/>
        <w:t>ни упомянутой фермы представляли собой закрытые тон</w:t>
      </w:r>
      <w:r w:rsidRPr="004F07B5">
        <w:rPr>
          <w:rFonts w:ascii="Times New Roman" w:hAnsi="Times New Roman"/>
          <w:color w:val="0070C0"/>
          <w:sz w:val="16"/>
          <w:szCs w:val="16"/>
          <w:lang w:eastAsia="ru-RU" w:bidi="ru-RU"/>
        </w:rPr>
        <w:softHyphen/>
        <w:t>костенные гофрированные профили из стали «Энерж-6» толщиной от 0,1 до 1,0 мм. Форма стержней различная - от круглых до многогранных. Все стержни и поперечные ра</w:t>
      </w:r>
      <w:r w:rsidRPr="004F07B5">
        <w:rPr>
          <w:rFonts w:ascii="Times New Roman" w:hAnsi="Times New Roman"/>
          <w:color w:val="0070C0"/>
          <w:sz w:val="16"/>
          <w:szCs w:val="16"/>
          <w:lang w:eastAsia="ru-RU" w:bidi="ru-RU"/>
        </w:rPr>
        <w:softHyphen/>
        <w:t>мы имели концевые узлы, которые на болтах собирались в ферму. Впоследствии указывалось, что в случае по</w:t>
      </w:r>
      <w:r w:rsidRPr="004F07B5">
        <w:rPr>
          <w:rFonts w:ascii="Times New Roman" w:hAnsi="Times New Roman"/>
          <w:color w:val="0070C0"/>
          <w:sz w:val="16"/>
          <w:szCs w:val="16"/>
        </w:rPr>
        <w:t xml:space="preserve"> </w:t>
      </w:r>
      <w:r w:rsidRPr="004F07B5">
        <w:rPr>
          <w:rFonts w:ascii="Times New Roman" w:hAnsi="Times New Roman"/>
          <w:color w:val="0070C0"/>
          <w:sz w:val="16"/>
          <w:szCs w:val="16"/>
          <w:lang w:eastAsia="ru-RU" w:bidi="ru-RU"/>
        </w:rPr>
        <w:t>вреждения все отдельные части фермы могли быть заме</w:t>
      </w:r>
      <w:r w:rsidRPr="004F07B5">
        <w:rPr>
          <w:rFonts w:ascii="Times New Roman" w:hAnsi="Times New Roman"/>
          <w:color w:val="0070C0"/>
          <w:sz w:val="16"/>
          <w:szCs w:val="16"/>
          <w:lang w:eastAsia="ru-RU" w:bidi="ru-RU"/>
        </w:rPr>
        <w:softHyphen/>
        <w:t>нены новыми.</w:t>
      </w:r>
    </w:p>
    <w:p w14:paraId="71FB6092" w14:textId="77777777" w:rsidR="007540AE" w:rsidRPr="004F07B5" w:rsidRDefault="007540A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Крыло также собиралось из элементов, выполненных из листовой стали, согнутой в особые профили и сваренные точечной и роликовой электросваркой. Сверху все по</w:t>
      </w:r>
      <w:r w:rsidRPr="004F07B5">
        <w:rPr>
          <w:rFonts w:ascii="Times New Roman" w:hAnsi="Times New Roman"/>
          <w:color w:val="0070C0"/>
          <w:sz w:val="16"/>
          <w:szCs w:val="16"/>
        </w:rPr>
        <w:softHyphen/>
        <w:t>верхности самолета обтягивались полотном.</w:t>
      </w:r>
    </w:p>
    <w:p w14:paraId="53B4BE05" w14:textId="77777777" w:rsidR="007540AE" w:rsidRPr="004F07B5" w:rsidRDefault="007540A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Понятно, что по сравнению с ранее известными метода</w:t>
      </w:r>
      <w:r w:rsidRPr="004F07B5">
        <w:rPr>
          <w:rFonts w:ascii="Times New Roman" w:hAnsi="Times New Roman"/>
          <w:color w:val="0070C0"/>
          <w:sz w:val="16"/>
          <w:szCs w:val="16"/>
          <w:lang w:eastAsia="ru-RU" w:bidi="ru-RU"/>
        </w:rPr>
        <w:softHyphen/>
        <w:t>ми строительства конструкция Сталь-2 получалась более трудоемкая и дорогая. Однако весовое преимущество бы</w:t>
      </w:r>
      <w:r w:rsidRPr="004F07B5">
        <w:rPr>
          <w:rFonts w:ascii="Times New Roman" w:hAnsi="Times New Roman"/>
          <w:color w:val="0070C0"/>
          <w:sz w:val="16"/>
          <w:szCs w:val="16"/>
          <w:lang w:eastAsia="ru-RU" w:bidi="ru-RU"/>
        </w:rPr>
        <w:softHyphen/>
        <w:t>ло неоспоримым. Весовая отдача составила до 43%, что вполне соответствовало ожиданиям создателей самолета.</w:t>
      </w:r>
    </w:p>
    <w:p w14:paraId="57EA9EC1" w14:textId="77777777" w:rsidR="007540AE" w:rsidRPr="004F07B5" w:rsidRDefault="007540A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 xml:space="preserve">Первый образец оснастили американским двигателем «Райт» </w:t>
      </w:r>
      <w:r w:rsidRPr="004F07B5">
        <w:rPr>
          <w:rFonts w:ascii="Times New Roman" w:hAnsi="Times New Roman"/>
          <w:color w:val="0070C0"/>
          <w:sz w:val="16"/>
          <w:szCs w:val="16"/>
          <w:lang w:val="en-US" w:bidi="en-US"/>
        </w:rPr>
        <w:t>J</w:t>
      </w:r>
      <w:r w:rsidRPr="004F07B5">
        <w:rPr>
          <w:rFonts w:ascii="Times New Roman" w:hAnsi="Times New Roman"/>
          <w:color w:val="0070C0"/>
          <w:sz w:val="16"/>
          <w:szCs w:val="16"/>
          <w:lang w:bidi="en-US"/>
        </w:rPr>
        <w:t xml:space="preserve">-6 </w:t>
      </w:r>
      <w:r w:rsidRPr="004F07B5">
        <w:rPr>
          <w:rFonts w:ascii="Times New Roman" w:hAnsi="Times New Roman"/>
          <w:color w:val="0070C0"/>
          <w:sz w:val="16"/>
          <w:szCs w:val="16"/>
          <w:lang w:eastAsia="ru-RU" w:bidi="ru-RU"/>
        </w:rPr>
        <w:t>мощностью 300 л.с. В серии предполагалось ис</w:t>
      </w:r>
      <w:r w:rsidRPr="004F07B5">
        <w:rPr>
          <w:rFonts w:ascii="Times New Roman" w:hAnsi="Times New Roman"/>
          <w:color w:val="0070C0"/>
          <w:sz w:val="16"/>
          <w:szCs w:val="16"/>
          <w:lang w:eastAsia="ru-RU" w:bidi="ru-RU"/>
        </w:rPr>
        <w:softHyphen/>
        <w:t>пользовать отечественный семицилиндровый двигатель воздушного охлаждения М-26 мощностью 300 л.с.</w:t>
      </w:r>
    </w:p>
    <w:p w14:paraId="5ED94341" w14:textId="77777777" w:rsidR="007540AE" w:rsidRPr="004F07B5" w:rsidRDefault="007540AE"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Добавим, что практически сразу, еще в процессе созда</w:t>
      </w:r>
      <w:r w:rsidRPr="004F07B5">
        <w:rPr>
          <w:rFonts w:ascii="Times New Roman" w:hAnsi="Times New Roman"/>
          <w:color w:val="0070C0"/>
          <w:sz w:val="16"/>
          <w:szCs w:val="16"/>
          <w:lang w:eastAsia="ru-RU" w:bidi="ru-RU"/>
        </w:rPr>
        <w:softHyphen/>
        <w:t>ния, новый стальной самолет предполагался к использо</w:t>
      </w:r>
      <w:r w:rsidRPr="004F07B5">
        <w:rPr>
          <w:rFonts w:ascii="Times New Roman" w:hAnsi="Times New Roman"/>
          <w:color w:val="0070C0"/>
          <w:sz w:val="16"/>
          <w:szCs w:val="16"/>
          <w:lang w:eastAsia="ru-RU" w:bidi="ru-RU"/>
        </w:rPr>
        <w:softHyphen/>
        <w:t>ванию в качестве военного аппарата (20365).</w:t>
      </w:r>
    </w:p>
    <w:p w14:paraId="4FF5F917" w14:textId="77777777" w:rsidR="007540AE" w:rsidRPr="004F07B5" w:rsidRDefault="007540AE" w:rsidP="004F07B5">
      <w:pPr>
        <w:spacing w:after="0" w:line="240" w:lineRule="auto"/>
        <w:jc w:val="both"/>
        <w:rPr>
          <w:rFonts w:ascii="Times New Roman" w:hAnsi="Times New Roman"/>
          <w:color w:val="0070C0"/>
          <w:sz w:val="16"/>
          <w:szCs w:val="16"/>
          <w:lang w:eastAsia="ru-RU" w:bidi="ru-RU"/>
        </w:rPr>
      </w:pPr>
    </w:p>
    <w:p w14:paraId="62E561C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4E5F53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4FD80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конца марта по 16 апреля 1931 многочисленные делегации руководящего состава РККА знакомились с закупленным танком Кристи и впечатление было хорошим (3879,5).</w:t>
      </w:r>
    </w:p>
    <w:p w14:paraId="1C2FAF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674EC3"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марта 1931 г. КО приняла постановление по оборон</w:t>
      </w:r>
      <w:r w:rsidRPr="004F07B5">
        <w:rPr>
          <w:rFonts w:ascii="Times New Roman" w:hAnsi="Times New Roman"/>
          <w:color w:val="000000" w:themeColor="text1"/>
          <w:sz w:val="16"/>
          <w:szCs w:val="16"/>
        </w:rPr>
        <w:softHyphen/>
        <w:t>ному плану на 1931 г. Хотелось бы обратить на него особое вни</w:t>
      </w:r>
      <w:r w:rsidRPr="004F07B5">
        <w:rPr>
          <w:rFonts w:ascii="Times New Roman" w:hAnsi="Times New Roman"/>
          <w:color w:val="000000" w:themeColor="text1"/>
          <w:sz w:val="16"/>
          <w:szCs w:val="16"/>
        </w:rPr>
        <w:softHyphen/>
        <w:t>мание и сравнить его с первоначальными наметками пятилетне</w:t>
      </w:r>
      <w:r w:rsidRPr="004F07B5">
        <w:rPr>
          <w:rFonts w:ascii="Times New Roman" w:hAnsi="Times New Roman"/>
          <w:color w:val="000000" w:themeColor="text1"/>
          <w:sz w:val="16"/>
          <w:szCs w:val="16"/>
        </w:rPr>
        <w:softHyphen/>
        <w:t>го плана. Документ дает представление о размахе военных при</w:t>
      </w:r>
      <w:r w:rsidRPr="004F07B5">
        <w:rPr>
          <w:rFonts w:ascii="Times New Roman" w:hAnsi="Times New Roman"/>
          <w:color w:val="000000" w:themeColor="text1"/>
          <w:sz w:val="16"/>
          <w:szCs w:val="16"/>
        </w:rPr>
        <w:softHyphen/>
        <w:t>готовлений, хотя, конечно, далеко не всех. Общий объем расхо</w:t>
      </w:r>
      <w:r w:rsidRPr="004F07B5">
        <w:rPr>
          <w:rFonts w:ascii="Times New Roman" w:hAnsi="Times New Roman"/>
          <w:color w:val="000000" w:themeColor="text1"/>
          <w:sz w:val="16"/>
          <w:szCs w:val="16"/>
        </w:rPr>
        <w:softHyphen/>
        <w:t>дов на оборону предусматривался в 3145,5 млн руб., из которых НКВМ предназначалось 1810 млн руб. Оборонные расходы ВСНХ определялись в 754 млн руб. по военной промышленности и 178,4 млн - по гражданской. В военную промышленность 535 млн руб. предполагалось направить из госбюджета, осталь</w:t>
      </w:r>
      <w:r w:rsidRPr="004F07B5">
        <w:rPr>
          <w:rFonts w:ascii="Times New Roman" w:hAnsi="Times New Roman"/>
          <w:color w:val="000000" w:themeColor="text1"/>
          <w:sz w:val="16"/>
          <w:szCs w:val="16"/>
        </w:rPr>
        <w:softHyphen/>
        <w:t>ные получить за счет собственных источников, режима эконо</w:t>
      </w:r>
      <w:r w:rsidRPr="004F07B5">
        <w:rPr>
          <w:rFonts w:ascii="Times New Roman" w:hAnsi="Times New Roman"/>
          <w:color w:val="000000" w:themeColor="text1"/>
          <w:sz w:val="16"/>
          <w:szCs w:val="16"/>
        </w:rPr>
        <w:softHyphen/>
        <w:t>мии и кредитов. Военпром ВСНХ должен был направить на ка</w:t>
      </w:r>
      <w:r w:rsidRPr="004F07B5">
        <w:rPr>
          <w:rFonts w:ascii="Times New Roman" w:hAnsi="Times New Roman"/>
          <w:color w:val="000000" w:themeColor="text1"/>
          <w:sz w:val="16"/>
          <w:szCs w:val="16"/>
        </w:rPr>
        <w:softHyphen/>
        <w:t>питальное строительство 498 млн руб., на подготовку рабочих - 69,5 млн руб., на накопления мобзапасов - 29,5 млн руб., на науч</w:t>
      </w:r>
      <w:r w:rsidRPr="004F07B5">
        <w:rPr>
          <w:rFonts w:ascii="Times New Roman" w:hAnsi="Times New Roman"/>
          <w:color w:val="000000" w:themeColor="text1"/>
          <w:sz w:val="16"/>
          <w:szCs w:val="16"/>
        </w:rPr>
        <w:softHyphen/>
        <w:t>ные и опытные исследования - 22,1 млн руб., на интехпомощь – 7 млн руб. Гражданская промышленность должна была напра</w:t>
      </w:r>
      <w:r w:rsidRPr="004F07B5">
        <w:rPr>
          <w:rFonts w:ascii="Times New Roman" w:hAnsi="Times New Roman"/>
          <w:color w:val="000000" w:themeColor="text1"/>
          <w:sz w:val="16"/>
          <w:szCs w:val="16"/>
        </w:rPr>
        <w:softHyphen/>
        <w:t>вить 140,5 млн руб. на капитальное строительство, т.е. на созда</w:t>
      </w:r>
      <w:r w:rsidRPr="004F07B5">
        <w:rPr>
          <w:rFonts w:ascii="Times New Roman" w:hAnsi="Times New Roman"/>
          <w:color w:val="000000" w:themeColor="text1"/>
          <w:sz w:val="16"/>
          <w:szCs w:val="16"/>
        </w:rPr>
        <w:softHyphen/>
        <w:t>ние закрытых цехов и участков, остальные средства - на подго</w:t>
      </w:r>
      <w:r w:rsidRPr="004F07B5">
        <w:rPr>
          <w:rFonts w:ascii="Times New Roman" w:hAnsi="Times New Roman"/>
          <w:color w:val="000000" w:themeColor="text1"/>
          <w:sz w:val="16"/>
          <w:szCs w:val="16"/>
        </w:rPr>
        <w:softHyphen/>
        <w:t>товку рабочих, накопление мобзапасов, интехпомощь. Всего по военной промышленности намечалось получить товарной про</w:t>
      </w:r>
      <w:r w:rsidRPr="004F07B5">
        <w:rPr>
          <w:rFonts w:ascii="Times New Roman" w:hAnsi="Times New Roman"/>
          <w:color w:val="000000" w:themeColor="text1"/>
          <w:sz w:val="16"/>
          <w:szCs w:val="16"/>
        </w:rPr>
        <w:softHyphen/>
        <w:t>дукции на сумму 1165 млн руб., в том числе по Орудийно-арсе</w:t>
      </w:r>
      <w:r w:rsidRPr="004F07B5">
        <w:rPr>
          <w:rFonts w:ascii="Times New Roman" w:hAnsi="Times New Roman"/>
          <w:color w:val="000000" w:themeColor="text1"/>
          <w:sz w:val="16"/>
          <w:szCs w:val="16"/>
        </w:rPr>
        <w:softHyphen/>
        <w:t>нальному объединению (ОАО) - 390,7, Патрубвзрыву - 225,4, Вохимтресту - 265,4, Всесоюзному авиационному объединению (BAO) - 253,4 млн руб. Производительность труда намечалось увеличить на 30-40% по сравнению с 1930 г., снизить себестои</w:t>
      </w:r>
      <w:r w:rsidRPr="004F07B5">
        <w:rPr>
          <w:rFonts w:ascii="Times New Roman" w:hAnsi="Times New Roman"/>
          <w:color w:val="000000" w:themeColor="text1"/>
          <w:sz w:val="16"/>
          <w:szCs w:val="16"/>
        </w:rPr>
        <w:softHyphen/>
        <w:t>мость по объединениям и трестам, повысить зарплату. НКПС, согласно документу, отпускалось 212,4 млн руб., Наркомснабу - 237 млн руб. (преимущественно на создание закрытых распреде</w:t>
      </w:r>
      <w:r w:rsidRPr="004F07B5">
        <w:rPr>
          <w:rFonts w:ascii="Times New Roman" w:hAnsi="Times New Roman"/>
          <w:color w:val="000000" w:themeColor="text1"/>
          <w:sz w:val="16"/>
          <w:szCs w:val="16"/>
        </w:rPr>
        <w:softHyphen/>
        <w:t>лителей и столовых), ОГПУ - 100 млн руб. Наркомпиту - 35 млн руб., Наркомату труда - 10 млн руб. (преимущественно на плано</w:t>
      </w:r>
      <w:r w:rsidRPr="004F07B5">
        <w:rPr>
          <w:rFonts w:ascii="Times New Roman" w:hAnsi="Times New Roman"/>
          <w:color w:val="000000" w:themeColor="text1"/>
          <w:sz w:val="16"/>
          <w:szCs w:val="16"/>
        </w:rPr>
        <w:softHyphen/>
        <w:t>вое распределение рабочей силы на военные заводы). Отдельной строкой финансировалось ЦАГИ - 10 млн руб.</w:t>
      </w:r>
    </w:p>
    <w:p w14:paraId="52456FB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Тем не менее итоги 1931 г. по оборонному плану оказались неудовлетворительными как в военной, так и гражданской про</w:t>
      </w:r>
      <w:r w:rsidRPr="004F07B5">
        <w:rPr>
          <w:rFonts w:ascii="Times New Roman" w:hAnsi="Times New Roman"/>
          <w:color w:val="000000" w:themeColor="text1"/>
          <w:sz w:val="16"/>
          <w:szCs w:val="16"/>
        </w:rPr>
        <w:softHyphen/>
        <w:t>мышленности, в том числе в военпроме. Об этом говорит следу</w:t>
      </w:r>
      <w:r w:rsidRPr="004F07B5">
        <w:rPr>
          <w:rFonts w:ascii="Times New Roman" w:hAnsi="Times New Roman"/>
          <w:color w:val="000000" w:themeColor="text1"/>
          <w:sz w:val="16"/>
          <w:szCs w:val="16"/>
        </w:rPr>
        <w:softHyphen/>
        <w:t>ющая таблица (см. табл.).</w:t>
      </w:r>
    </w:p>
    <w:p w14:paraId="4CDBE0CD"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Валовая продукция военпрома в 1931 г., в том числе военная (млн руб. в ценах 1926/27г.).</w:t>
      </w:r>
    </w:p>
    <w:tbl>
      <w:tblPr>
        <w:tblW w:w="0" w:type="auto"/>
        <w:tblInd w:w="5" w:type="dxa"/>
        <w:shd w:val="clear" w:color="auto" w:fill="FFFFFF"/>
        <w:tblCellMar>
          <w:left w:w="0" w:type="dxa"/>
          <w:right w:w="0" w:type="dxa"/>
        </w:tblCellMar>
        <w:tblLook w:val="04A0" w:firstRow="1" w:lastRow="0" w:firstColumn="1" w:lastColumn="0" w:noHBand="0" w:noVBand="1"/>
      </w:tblPr>
      <w:tblGrid>
        <w:gridCol w:w="1459"/>
        <w:gridCol w:w="595"/>
        <w:gridCol w:w="600"/>
        <w:gridCol w:w="608"/>
        <w:gridCol w:w="600"/>
        <w:gridCol w:w="715"/>
        <w:gridCol w:w="600"/>
        <w:gridCol w:w="608"/>
        <w:gridCol w:w="608"/>
        <w:gridCol w:w="50"/>
      </w:tblGrid>
      <w:tr w:rsidR="00365C94" w:rsidRPr="004F07B5" w14:paraId="74FDE4C4" w14:textId="77777777" w:rsidTr="001C3F77">
        <w:trPr>
          <w:trHeight w:val="1085"/>
        </w:trPr>
        <w:tc>
          <w:tcPr>
            <w:tcW w:w="1459" w:type="dxa"/>
            <w:tcBorders>
              <w:top w:val="single" w:sz="8" w:space="0" w:color="auto"/>
              <w:left w:val="single" w:sz="8" w:space="0" w:color="auto"/>
              <w:bottom w:val="nil"/>
              <w:right w:val="nil"/>
            </w:tcBorders>
            <w:shd w:val="clear" w:color="auto" w:fill="FFFFFF"/>
            <w:vAlign w:val="center"/>
            <w:hideMark/>
          </w:tcPr>
          <w:p w14:paraId="2A4BF516"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Объединения и тресты</w:t>
            </w:r>
          </w:p>
        </w:tc>
        <w:tc>
          <w:tcPr>
            <w:tcW w:w="595" w:type="dxa"/>
            <w:tcBorders>
              <w:top w:val="single" w:sz="8" w:space="0" w:color="auto"/>
              <w:left w:val="single" w:sz="8" w:space="0" w:color="auto"/>
              <w:bottom w:val="nil"/>
              <w:right w:val="nil"/>
            </w:tcBorders>
            <w:shd w:val="clear" w:color="auto" w:fill="FFFFFF"/>
            <w:vAlign w:val="center"/>
            <w:hideMark/>
          </w:tcPr>
          <w:p w14:paraId="3F0613F3"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плану</w:t>
            </w:r>
          </w:p>
        </w:tc>
        <w:tc>
          <w:tcPr>
            <w:tcW w:w="600" w:type="dxa"/>
            <w:tcBorders>
              <w:top w:val="single" w:sz="8" w:space="0" w:color="auto"/>
              <w:left w:val="single" w:sz="8" w:space="0" w:color="auto"/>
              <w:bottom w:val="nil"/>
              <w:right w:val="nil"/>
            </w:tcBorders>
            <w:shd w:val="clear" w:color="auto" w:fill="FFFFFF"/>
            <w:vAlign w:val="center"/>
            <w:hideMark/>
          </w:tcPr>
          <w:p w14:paraId="67382BA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Факти</w:t>
            </w:r>
            <w:r w:rsidRPr="004F07B5">
              <w:rPr>
                <w:rFonts w:ascii="Times New Roman" w:hAnsi="Times New Roman"/>
                <w:color w:val="000000" w:themeColor="text1"/>
                <w:sz w:val="16"/>
                <w:szCs w:val="16"/>
              </w:rPr>
              <w:softHyphen/>
              <w:t>чески</w:t>
            </w:r>
          </w:p>
        </w:tc>
        <w:tc>
          <w:tcPr>
            <w:tcW w:w="605" w:type="dxa"/>
            <w:tcBorders>
              <w:top w:val="single" w:sz="8" w:space="0" w:color="auto"/>
              <w:left w:val="single" w:sz="8" w:space="0" w:color="auto"/>
              <w:bottom w:val="nil"/>
              <w:right w:val="nil"/>
            </w:tcBorders>
            <w:shd w:val="clear" w:color="auto" w:fill="FFFFFF"/>
            <w:vAlign w:val="center"/>
            <w:hideMark/>
          </w:tcPr>
          <w:p w14:paraId="70EF0EAA"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Процент выпол</w:t>
            </w:r>
            <w:r w:rsidRPr="004F07B5">
              <w:rPr>
                <w:rFonts w:ascii="Times New Roman" w:hAnsi="Times New Roman"/>
                <w:color w:val="000000" w:themeColor="text1"/>
                <w:sz w:val="16"/>
                <w:szCs w:val="16"/>
              </w:rPr>
              <w:softHyphen/>
              <w:t>нения</w:t>
            </w:r>
          </w:p>
        </w:tc>
        <w:tc>
          <w:tcPr>
            <w:tcW w:w="600" w:type="dxa"/>
            <w:tcBorders>
              <w:top w:val="single" w:sz="8" w:space="0" w:color="auto"/>
              <w:left w:val="single" w:sz="8" w:space="0" w:color="auto"/>
              <w:bottom w:val="nil"/>
              <w:right w:val="nil"/>
            </w:tcBorders>
            <w:shd w:val="clear" w:color="auto" w:fill="FFFFFF"/>
            <w:vAlign w:val="center"/>
            <w:hideMark/>
          </w:tcPr>
          <w:p w14:paraId="1E1272AA"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w:t>
            </w:r>
            <w:r w:rsidRPr="004F07B5">
              <w:rPr>
                <w:rFonts w:ascii="Times New Roman" w:hAnsi="Times New Roman"/>
                <w:color w:val="000000" w:themeColor="text1"/>
                <w:sz w:val="16"/>
                <w:szCs w:val="16"/>
              </w:rPr>
              <w:softHyphen/>
              <w:t>цент роста</w:t>
            </w:r>
          </w:p>
        </w:tc>
        <w:tc>
          <w:tcPr>
            <w:tcW w:w="715" w:type="dxa"/>
            <w:tcBorders>
              <w:top w:val="single" w:sz="8" w:space="0" w:color="auto"/>
              <w:left w:val="single" w:sz="8" w:space="0" w:color="auto"/>
              <w:bottom w:val="nil"/>
              <w:right w:val="nil"/>
            </w:tcBorders>
            <w:shd w:val="clear" w:color="auto" w:fill="FFFFFF"/>
            <w:vAlign w:val="center"/>
            <w:hideMark/>
          </w:tcPr>
          <w:p w14:paraId="44C5B49B"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Военная продук</w:t>
            </w:r>
            <w:r w:rsidRPr="004F07B5">
              <w:rPr>
                <w:rFonts w:ascii="Times New Roman" w:hAnsi="Times New Roman"/>
                <w:color w:val="000000" w:themeColor="text1"/>
                <w:sz w:val="16"/>
                <w:szCs w:val="16"/>
              </w:rPr>
              <w:softHyphen/>
              <w:t>ция (по плану)</w:t>
            </w:r>
          </w:p>
        </w:tc>
        <w:tc>
          <w:tcPr>
            <w:tcW w:w="600" w:type="dxa"/>
            <w:tcBorders>
              <w:top w:val="single" w:sz="8" w:space="0" w:color="auto"/>
              <w:left w:val="single" w:sz="8" w:space="0" w:color="auto"/>
              <w:bottom w:val="nil"/>
              <w:right w:val="nil"/>
            </w:tcBorders>
            <w:shd w:val="clear" w:color="auto" w:fill="FFFFFF"/>
            <w:vAlign w:val="center"/>
            <w:hideMark/>
          </w:tcPr>
          <w:p w14:paraId="6FAE77C5"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Факти</w:t>
            </w:r>
            <w:r w:rsidRPr="004F07B5">
              <w:rPr>
                <w:rFonts w:ascii="Times New Roman" w:hAnsi="Times New Roman"/>
                <w:color w:val="000000" w:themeColor="text1"/>
                <w:sz w:val="16"/>
                <w:szCs w:val="16"/>
              </w:rPr>
              <w:softHyphen/>
              <w:t>чески</w:t>
            </w:r>
          </w:p>
        </w:tc>
        <w:tc>
          <w:tcPr>
            <w:tcW w:w="605" w:type="dxa"/>
            <w:tcBorders>
              <w:top w:val="single" w:sz="8" w:space="0" w:color="auto"/>
              <w:left w:val="single" w:sz="8" w:space="0" w:color="auto"/>
              <w:bottom w:val="nil"/>
              <w:right w:val="nil"/>
            </w:tcBorders>
            <w:shd w:val="clear" w:color="auto" w:fill="FFFFFF"/>
            <w:vAlign w:val="center"/>
            <w:hideMark/>
          </w:tcPr>
          <w:p w14:paraId="1335BC20"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Процент выпол</w:t>
            </w:r>
            <w:r w:rsidRPr="004F07B5">
              <w:rPr>
                <w:rFonts w:ascii="Times New Roman" w:hAnsi="Times New Roman"/>
                <w:color w:val="000000" w:themeColor="text1"/>
                <w:sz w:val="16"/>
                <w:szCs w:val="16"/>
              </w:rPr>
              <w:softHyphen/>
              <w:t>нения</w:t>
            </w:r>
          </w:p>
        </w:tc>
        <w:tc>
          <w:tcPr>
            <w:tcW w:w="605" w:type="dxa"/>
            <w:tcBorders>
              <w:top w:val="single" w:sz="8" w:space="0" w:color="auto"/>
              <w:left w:val="single" w:sz="8" w:space="0" w:color="auto"/>
              <w:bottom w:val="nil"/>
              <w:right w:val="single" w:sz="8" w:space="0" w:color="auto"/>
            </w:tcBorders>
            <w:shd w:val="clear" w:color="auto" w:fill="FFFFFF"/>
            <w:vAlign w:val="center"/>
            <w:hideMark/>
          </w:tcPr>
          <w:p w14:paraId="0F7EDF56"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Процент роста</w:t>
            </w:r>
          </w:p>
        </w:tc>
        <w:tc>
          <w:tcPr>
            <w:tcW w:w="6" w:type="dxa"/>
            <w:tcBorders>
              <w:top w:val="nil"/>
              <w:left w:val="nil"/>
              <w:bottom w:val="nil"/>
              <w:right w:val="nil"/>
            </w:tcBorders>
            <w:shd w:val="clear" w:color="auto" w:fill="FFFFFF"/>
            <w:vAlign w:val="center"/>
            <w:hideMark/>
          </w:tcPr>
          <w:p w14:paraId="114A933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3204225A" w14:textId="77777777" w:rsidTr="001C3F77">
        <w:trPr>
          <w:trHeight w:val="326"/>
        </w:trPr>
        <w:tc>
          <w:tcPr>
            <w:tcW w:w="1459" w:type="dxa"/>
            <w:tcBorders>
              <w:top w:val="single" w:sz="8" w:space="0" w:color="auto"/>
              <w:left w:val="single" w:sz="8" w:space="0" w:color="auto"/>
              <w:bottom w:val="nil"/>
              <w:right w:val="nil"/>
            </w:tcBorders>
            <w:shd w:val="clear" w:color="auto" w:fill="FFFFFF"/>
            <w:vAlign w:val="center"/>
            <w:hideMark/>
          </w:tcPr>
          <w:p w14:paraId="4B3E19DB"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ОАО</w:t>
            </w:r>
          </w:p>
        </w:tc>
        <w:tc>
          <w:tcPr>
            <w:tcW w:w="595" w:type="dxa"/>
            <w:tcBorders>
              <w:top w:val="single" w:sz="8" w:space="0" w:color="auto"/>
              <w:left w:val="single" w:sz="8" w:space="0" w:color="auto"/>
              <w:bottom w:val="nil"/>
              <w:right w:val="nil"/>
            </w:tcBorders>
            <w:shd w:val="clear" w:color="auto" w:fill="FFFFFF"/>
            <w:vAlign w:val="center"/>
            <w:hideMark/>
          </w:tcPr>
          <w:p w14:paraId="2872BAB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281</w:t>
            </w:r>
          </w:p>
        </w:tc>
        <w:tc>
          <w:tcPr>
            <w:tcW w:w="600" w:type="dxa"/>
            <w:tcBorders>
              <w:top w:val="single" w:sz="8" w:space="0" w:color="auto"/>
              <w:left w:val="single" w:sz="8" w:space="0" w:color="auto"/>
              <w:bottom w:val="nil"/>
              <w:right w:val="nil"/>
            </w:tcBorders>
            <w:shd w:val="clear" w:color="auto" w:fill="FFFFFF"/>
            <w:vAlign w:val="center"/>
            <w:hideMark/>
          </w:tcPr>
          <w:p w14:paraId="5471648E"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239</w:t>
            </w:r>
          </w:p>
        </w:tc>
        <w:tc>
          <w:tcPr>
            <w:tcW w:w="605" w:type="dxa"/>
            <w:tcBorders>
              <w:top w:val="single" w:sz="8" w:space="0" w:color="auto"/>
              <w:left w:val="single" w:sz="8" w:space="0" w:color="auto"/>
              <w:bottom w:val="nil"/>
              <w:right w:val="nil"/>
            </w:tcBorders>
            <w:shd w:val="clear" w:color="auto" w:fill="FFFFFF"/>
            <w:vAlign w:val="center"/>
            <w:hideMark/>
          </w:tcPr>
          <w:p w14:paraId="1D2B7B46"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w:t>
            </w:r>
          </w:p>
        </w:tc>
        <w:tc>
          <w:tcPr>
            <w:tcW w:w="600" w:type="dxa"/>
            <w:tcBorders>
              <w:top w:val="single" w:sz="8" w:space="0" w:color="auto"/>
              <w:left w:val="single" w:sz="8" w:space="0" w:color="auto"/>
              <w:bottom w:val="nil"/>
              <w:right w:val="nil"/>
            </w:tcBorders>
            <w:shd w:val="clear" w:color="auto" w:fill="FFFFFF"/>
            <w:vAlign w:val="center"/>
            <w:hideMark/>
          </w:tcPr>
          <w:p w14:paraId="2824DE2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57</w:t>
            </w:r>
          </w:p>
        </w:tc>
        <w:tc>
          <w:tcPr>
            <w:tcW w:w="715" w:type="dxa"/>
            <w:tcBorders>
              <w:top w:val="single" w:sz="8" w:space="0" w:color="auto"/>
              <w:left w:val="single" w:sz="8" w:space="0" w:color="auto"/>
              <w:bottom w:val="nil"/>
              <w:right w:val="nil"/>
            </w:tcBorders>
            <w:shd w:val="clear" w:color="auto" w:fill="FFFFFF"/>
            <w:vAlign w:val="center"/>
            <w:hideMark/>
          </w:tcPr>
          <w:p w14:paraId="296C7BEE"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w:t>
            </w:r>
          </w:p>
        </w:tc>
        <w:tc>
          <w:tcPr>
            <w:tcW w:w="600" w:type="dxa"/>
            <w:tcBorders>
              <w:top w:val="single" w:sz="8" w:space="0" w:color="auto"/>
              <w:left w:val="single" w:sz="8" w:space="0" w:color="auto"/>
              <w:bottom w:val="nil"/>
              <w:right w:val="nil"/>
            </w:tcBorders>
            <w:shd w:val="clear" w:color="auto" w:fill="FFFFFF"/>
            <w:vAlign w:val="center"/>
            <w:hideMark/>
          </w:tcPr>
          <w:p w14:paraId="41DB1E8C"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w:t>
            </w:r>
          </w:p>
        </w:tc>
        <w:tc>
          <w:tcPr>
            <w:tcW w:w="605" w:type="dxa"/>
            <w:tcBorders>
              <w:top w:val="single" w:sz="8" w:space="0" w:color="auto"/>
              <w:left w:val="single" w:sz="8" w:space="0" w:color="auto"/>
              <w:bottom w:val="nil"/>
              <w:right w:val="nil"/>
            </w:tcBorders>
            <w:shd w:val="clear" w:color="auto" w:fill="FFFFFF"/>
            <w:vAlign w:val="center"/>
            <w:hideMark/>
          </w:tcPr>
          <w:p w14:paraId="0E2FA67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w:t>
            </w:r>
          </w:p>
        </w:tc>
        <w:tc>
          <w:tcPr>
            <w:tcW w:w="605" w:type="dxa"/>
            <w:tcBorders>
              <w:top w:val="single" w:sz="8" w:space="0" w:color="auto"/>
              <w:left w:val="single" w:sz="8" w:space="0" w:color="auto"/>
              <w:bottom w:val="nil"/>
              <w:right w:val="single" w:sz="8" w:space="0" w:color="auto"/>
            </w:tcBorders>
            <w:shd w:val="clear" w:color="auto" w:fill="FFFFFF"/>
            <w:vAlign w:val="center"/>
            <w:hideMark/>
          </w:tcPr>
          <w:p w14:paraId="5512199E"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59</w:t>
            </w:r>
          </w:p>
        </w:tc>
        <w:tc>
          <w:tcPr>
            <w:tcW w:w="6" w:type="dxa"/>
            <w:tcBorders>
              <w:top w:val="nil"/>
              <w:left w:val="nil"/>
              <w:bottom w:val="nil"/>
              <w:right w:val="nil"/>
            </w:tcBorders>
            <w:shd w:val="clear" w:color="auto" w:fill="FFFFFF"/>
            <w:vAlign w:val="center"/>
            <w:hideMark/>
          </w:tcPr>
          <w:p w14:paraId="326D9BF0"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7D2CC89A" w14:textId="77777777" w:rsidTr="001C3F77">
        <w:trPr>
          <w:trHeight w:val="235"/>
        </w:trPr>
        <w:tc>
          <w:tcPr>
            <w:tcW w:w="1459" w:type="dxa"/>
            <w:tcBorders>
              <w:top w:val="nil"/>
              <w:left w:val="single" w:sz="8" w:space="0" w:color="auto"/>
              <w:bottom w:val="nil"/>
              <w:right w:val="nil"/>
            </w:tcBorders>
            <w:shd w:val="clear" w:color="auto" w:fill="FFFFFF"/>
            <w:vAlign w:val="center"/>
            <w:hideMark/>
          </w:tcPr>
          <w:p w14:paraId="63A69A3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Оружпул трест*</w:t>
            </w:r>
          </w:p>
        </w:tc>
        <w:tc>
          <w:tcPr>
            <w:tcW w:w="595" w:type="dxa"/>
            <w:tcBorders>
              <w:top w:val="nil"/>
              <w:left w:val="single" w:sz="8" w:space="0" w:color="auto"/>
              <w:bottom w:val="nil"/>
              <w:right w:val="nil"/>
            </w:tcBorders>
            <w:shd w:val="clear" w:color="auto" w:fill="FFFFFF"/>
            <w:vAlign w:val="center"/>
            <w:hideMark/>
          </w:tcPr>
          <w:p w14:paraId="0976AFFC"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294</w:t>
            </w:r>
          </w:p>
        </w:tc>
        <w:tc>
          <w:tcPr>
            <w:tcW w:w="600" w:type="dxa"/>
            <w:tcBorders>
              <w:top w:val="nil"/>
              <w:left w:val="single" w:sz="8" w:space="0" w:color="auto"/>
              <w:bottom w:val="nil"/>
              <w:right w:val="nil"/>
            </w:tcBorders>
            <w:shd w:val="clear" w:color="auto" w:fill="FFFFFF"/>
            <w:vAlign w:val="center"/>
            <w:hideMark/>
          </w:tcPr>
          <w:p w14:paraId="294A0A06"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282</w:t>
            </w:r>
          </w:p>
        </w:tc>
        <w:tc>
          <w:tcPr>
            <w:tcW w:w="605" w:type="dxa"/>
            <w:tcBorders>
              <w:top w:val="nil"/>
              <w:left w:val="single" w:sz="8" w:space="0" w:color="auto"/>
              <w:bottom w:val="nil"/>
              <w:right w:val="nil"/>
            </w:tcBorders>
            <w:shd w:val="clear" w:color="auto" w:fill="FFFFFF"/>
            <w:vAlign w:val="center"/>
            <w:hideMark/>
          </w:tcPr>
          <w:p w14:paraId="186F59DB"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w:t>
            </w:r>
          </w:p>
        </w:tc>
        <w:tc>
          <w:tcPr>
            <w:tcW w:w="600" w:type="dxa"/>
            <w:tcBorders>
              <w:top w:val="nil"/>
              <w:left w:val="single" w:sz="8" w:space="0" w:color="auto"/>
              <w:bottom w:val="nil"/>
              <w:right w:val="nil"/>
            </w:tcBorders>
            <w:shd w:val="clear" w:color="auto" w:fill="FFFFFF"/>
            <w:vAlign w:val="center"/>
            <w:hideMark/>
          </w:tcPr>
          <w:p w14:paraId="02D6D99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w:t>
            </w:r>
          </w:p>
        </w:tc>
        <w:tc>
          <w:tcPr>
            <w:tcW w:w="715" w:type="dxa"/>
            <w:tcBorders>
              <w:top w:val="nil"/>
              <w:left w:val="single" w:sz="8" w:space="0" w:color="auto"/>
              <w:bottom w:val="nil"/>
              <w:right w:val="nil"/>
            </w:tcBorders>
            <w:shd w:val="clear" w:color="auto" w:fill="FFFFFF"/>
            <w:vAlign w:val="center"/>
            <w:hideMark/>
          </w:tcPr>
          <w:p w14:paraId="07661DB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153</w:t>
            </w:r>
          </w:p>
        </w:tc>
        <w:tc>
          <w:tcPr>
            <w:tcW w:w="600" w:type="dxa"/>
            <w:tcBorders>
              <w:top w:val="nil"/>
              <w:left w:val="single" w:sz="8" w:space="0" w:color="auto"/>
              <w:bottom w:val="nil"/>
              <w:right w:val="nil"/>
            </w:tcBorders>
            <w:shd w:val="clear" w:color="auto" w:fill="FFFFFF"/>
            <w:vAlign w:val="center"/>
            <w:hideMark/>
          </w:tcPr>
          <w:p w14:paraId="738EE79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143</w:t>
            </w:r>
          </w:p>
        </w:tc>
        <w:tc>
          <w:tcPr>
            <w:tcW w:w="605" w:type="dxa"/>
            <w:tcBorders>
              <w:top w:val="nil"/>
              <w:left w:val="single" w:sz="8" w:space="0" w:color="auto"/>
              <w:bottom w:val="nil"/>
              <w:right w:val="nil"/>
            </w:tcBorders>
            <w:shd w:val="clear" w:color="auto" w:fill="FFFFFF"/>
            <w:vAlign w:val="center"/>
            <w:hideMark/>
          </w:tcPr>
          <w:p w14:paraId="4C57BB8D"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97</w:t>
            </w:r>
          </w:p>
        </w:tc>
        <w:tc>
          <w:tcPr>
            <w:tcW w:w="605" w:type="dxa"/>
            <w:tcBorders>
              <w:top w:val="nil"/>
              <w:left w:val="single" w:sz="8" w:space="0" w:color="auto"/>
              <w:bottom w:val="nil"/>
              <w:right w:val="single" w:sz="8" w:space="0" w:color="auto"/>
            </w:tcBorders>
            <w:shd w:val="clear" w:color="auto" w:fill="FFFFFF"/>
            <w:vAlign w:val="center"/>
            <w:hideMark/>
          </w:tcPr>
          <w:p w14:paraId="5CC2FF31"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137</w:t>
            </w:r>
          </w:p>
        </w:tc>
        <w:tc>
          <w:tcPr>
            <w:tcW w:w="6" w:type="dxa"/>
            <w:tcBorders>
              <w:top w:val="nil"/>
              <w:left w:val="nil"/>
              <w:bottom w:val="nil"/>
              <w:right w:val="nil"/>
            </w:tcBorders>
            <w:shd w:val="clear" w:color="auto" w:fill="FFFFFF"/>
            <w:vAlign w:val="center"/>
            <w:hideMark/>
          </w:tcPr>
          <w:p w14:paraId="3FC4D50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412D58D1" w14:textId="77777777" w:rsidTr="001C3F77">
        <w:trPr>
          <w:trHeight w:val="216"/>
        </w:trPr>
        <w:tc>
          <w:tcPr>
            <w:tcW w:w="1459" w:type="dxa"/>
            <w:tcBorders>
              <w:top w:val="nil"/>
              <w:left w:val="single" w:sz="8" w:space="0" w:color="auto"/>
              <w:bottom w:val="nil"/>
              <w:right w:val="nil"/>
            </w:tcBorders>
            <w:shd w:val="clear" w:color="auto" w:fill="FFFFFF"/>
            <w:vAlign w:val="center"/>
            <w:hideMark/>
          </w:tcPr>
          <w:p w14:paraId="3A18A718"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Патрубвзрыв</w:t>
            </w:r>
          </w:p>
        </w:tc>
        <w:tc>
          <w:tcPr>
            <w:tcW w:w="595" w:type="dxa"/>
            <w:tcBorders>
              <w:top w:val="nil"/>
              <w:left w:val="single" w:sz="8" w:space="0" w:color="auto"/>
              <w:bottom w:val="nil"/>
              <w:right w:val="nil"/>
            </w:tcBorders>
            <w:shd w:val="clear" w:color="auto" w:fill="FFFFFF"/>
            <w:vAlign w:val="center"/>
            <w:hideMark/>
          </w:tcPr>
          <w:p w14:paraId="5ECF13F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263</w:t>
            </w:r>
          </w:p>
        </w:tc>
        <w:tc>
          <w:tcPr>
            <w:tcW w:w="600" w:type="dxa"/>
            <w:tcBorders>
              <w:top w:val="nil"/>
              <w:left w:val="single" w:sz="8" w:space="0" w:color="auto"/>
              <w:bottom w:val="nil"/>
              <w:right w:val="nil"/>
            </w:tcBorders>
            <w:shd w:val="clear" w:color="auto" w:fill="FFFFFF"/>
            <w:vAlign w:val="center"/>
            <w:hideMark/>
          </w:tcPr>
          <w:p w14:paraId="493DD92D"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207</w:t>
            </w:r>
          </w:p>
        </w:tc>
        <w:tc>
          <w:tcPr>
            <w:tcW w:w="605" w:type="dxa"/>
            <w:tcBorders>
              <w:top w:val="nil"/>
              <w:left w:val="single" w:sz="8" w:space="0" w:color="auto"/>
              <w:bottom w:val="nil"/>
              <w:right w:val="nil"/>
            </w:tcBorders>
            <w:shd w:val="clear" w:color="auto" w:fill="FFFFFF"/>
            <w:vAlign w:val="center"/>
            <w:hideMark/>
          </w:tcPr>
          <w:p w14:paraId="64C16325"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79</w:t>
            </w:r>
          </w:p>
        </w:tc>
        <w:tc>
          <w:tcPr>
            <w:tcW w:w="600" w:type="dxa"/>
            <w:tcBorders>
              <w:top w:val="nil"/>
              <w:left w:val="single" w:sz="8" w:space="0" w:color="auto"/>
              <w:bottom w:val="nil"/>
              <w:right w:val="nil"/>
            </w:tcBorders>
            <w:shd w:val="clear" w:color="auto" w:fill="FFFFFF"/>
            <w:vAlign w:val="center"/>
            <w:hideMark/>
          </w:tcPr>
          <w:p w14:paraId="6A056D70"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w:t>
            </w:r>
          </w:p>
        </w:tc>
        <w:tc>
          <w:tcPr>
            <w:tcW w:w="715" w:type="dxa"/>
            <w:tcBorders>
              <w:top w:val="nil"/>
              <w:left w:val="single" w:sz="8" w:space="0" w:color="auto"/>
              <w:bottom w:val="nil"/>
              <w:right w:val="nil"/>
            </w:tcBorders>
            <w:shd w:val="clear" w:color="auto" w:fill="FFFFFF"/>
            <w:vAlign w:val="center"/>
            <w:hideMark/>
          </w:tcPr>
          <w:p w14:paraId="6D444A36"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w:t>
            </w:r>
          </w:p>
        </w:tc>
        <w:tc>
          <w:tcPr>
            <w:tcW w:w="600" w:type="dxa"/>
            <w:tcBorders>
              <w:top w:val="nil"/>
              <w:left w:val="single" w:sz="8" w:space="0" w:color="auto"/>
              <w:bottom w:val="nil"/>
              <w:right w:val="nil"/>
            </w:tcBorders>
            <w:shd w:val="clear" w:color="auto" w:fill="FFFFFF"/>
            <w:vAlign w:val="center"/>
            <w:hideMark/>
          </w:tcPr>
          <w:p w14:paraId="6FDFE25D"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108</w:t>
            </w:r>
          </w:p>
        </w:tc>
        <w:tc>
          <w:tcPr>
            <w:tcW w:w="605" w:type="dxa"/>
            <w:tcBorders>
              <w:top w:val="nil"/>
              <w:left w:val="single" w:sz="8" w:space="0" w:color="auto"/>
              <w:bottom w:val="nil"/>
              <w:right w:val="nil"/>
            </w:tcBorders>
            <w:shd w:val="clear" w:color="auto" w:fill="FFFFFF"/>
            <w:vAlign w:val="center"/>
            <w:hideMark/>
          </w:tcPr>
          <w:p w14:paraId="7AFC0796"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w:t>
            </w:r>
          </w:p>
        </w:tc>
        <w:tc>
          <w:tcPr>
            <w:tcW w:w="605" w:type="dxa"/>
            <w:tcBorders>
              <w:top w:val="nil"/>
              <w:left w:val="single" w:sz="8" w:space="0" w:color="auto"/>
              <w:bottom w:val="nil"/>
              <w:right w:val="single" w:sz="8" w:space="0" w:color="auto"/>
            </w:tcBorders>
            <w:shd w:val="clear" w:color="auto" w:fill="FFFFFF"/>
            <w:vAlign w:val="center"/>
            <w:hideMark/>
          </w:tcPr>
          <w:p w14:paraId="31BC04CC"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59</w:t>
            </w:r>
          </w:p>
        </w:tc>
        <w:tc>
          <w:tcPr>
            <w:tcW w:w="6" w:type="dxa"/>
            <w:tcBorders>
              <w:top w:val="nil"/>
              <w:left w:val="nil"/>
              <w:bottom w:val="nil"/>
              <w:right w:val="nil"/>
            </w:tcBorders>
            <w:shd w:val="clear" w:color="auto" w:fill="FFFFFF"/>
            <w:vAlign w:val="center"/>
            <w:hideMark/>
          </w:tcPr>
          <w:p w14:paraId="1510D0F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531A2291" w14:textId="77777777" w:rsidTr="001C3F77">
        <w:trPr>
          <w:trHeight w:val="206"/>
        </w:trPr>
        <w:tc>
          <w:tcPr>
            <w:tcW w:w="1459" w:type="dxa"/>
            <w:tcBorders>
              <w:top w:val="nil"/>
              <w:left w:val="single" w:sz="8" w:space="0" w:color="auto"/>
              <w:bottom w:val="nil"/>
              <w:right w:val="nil"/>
            </w:tcBorders>
            <w:shd w:val="clear" w:color="auto" w:fill="FFFFFF"/>
            <w:vAlign w:val="center"/>
            <w:hideMark/>
          </w:tcPr>
          <w:p w14:paraId="03B50F8A"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595" w:type="dxa"/>
            <w:tcBorders>
              <w:top w:val="nil"/>
              <w:left w:val="single" w:sz="8" w:space="0" w:color="auto"/>
              <w:bottom w:val="nil"/>
              <w:right w:val="nil"/>
            </w:tcBorders>
            <w:shd w:val="clear" w:color="auto" w:fill="FFFFFF"/>
            <w:vAlign w:val="center"/>
            <w:hideMark/>
          </w:tcPr>
          <w:p w14:paraId="5421CACB"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190</w:t>
            </w:r>
          </w:p>
        </w:tc>
        <w:tc>
          <w:tcPr>
            <w:tcW w:w="600" w:type="dxa"/>
            <w:tcBorders>
              <w:top w:val="nil"/>
              <w:left w:val="single" w:sz="8" w:space="0" w:color="auto"/>
              <w:bottom w:val="nil"/>
              <w:right w:val="nil"/>
            </w:tcBorders>
            <w:shd w:val="clear" w:color="auto" w:fill="FFFFFF"/>
            <w:vAlign w:val="center"/>
            <w:hideMark/>
          </w:tcPr>
          <w:p w14:paraId="2F6DA74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154</w:t>
            </w:r>
          </w:p>
        </w:tc>
        <w:tc>
          <w:tcPr>
            <w:tcW w:w="605" w:type="dxa"/>
            <w:tcBorders>
              <w:top w:val="nil"/>
              <w:left w:val="single" w:sz="8" w:space="0" w:color="auto"/>
              <w:bottom w:val="nil"/>
              <w:right w:val="nil"/>
            </w:tcBorders>
            <w:shd w:val="clear" w:color="auto" w:fill="FFFFFF"/>
            <w:vAlign w:val="center"/>
            <w:hideMark/>
          </w:tcPr>
          <w:p w14:paraId="1CB777A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w:t>
            </w:r>
          </w:p>
        </w:tc>
        <w:tc>
          <w:tcPr>
            <w:tcW w:w="600" w:type="dxa"/>
            <w:tcBorders>
              <w:top w:val="nil"/>
              <w:left w:val="single" w:sz="8" w:space="0" w:color="auto"/>
              <w:bottom w:val="nil"/>
              <w:right w:val="nil"/>
            </w:tcBorders>
            <w:shd w:val="clear" w:color="auto" w:fill="FFFFFF"/>
            <w:vAlign w:val="center"/>
            <w:hideMark/>
          </w:tcPr>
          <w:p w14:paraId="45773816"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w:t>
            </w:r>
          </w:p>
        </w:tc>
        <w:tc>
          <w:tcPr>
            <w:tcW w:w="715" w:type="dxa"/>
            <w:tcBorders>
              <w:top w:val="nil"/>
              <w:left w:val="single" w:sz="8" w:space="0" w:color="auto"/>
              <w:bottom w:val="nil"/>
              <w:right w:val="nil"/>
            </w:tcBorders>
            <w:shd w:val="clear" w:color="auto" w:fill="FFFFFF"/>
            <w:vAlign w:val="center"/>
            <w:hideMark/>
          </w:tcPr>
          <w:p w14:paraId="09AF70B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132</w:t>
            </w:r>
          </w:p>
        </w:tc>
        <w:tc>
          <w:tcPr>
            <w:tcW w:w="600" w:type="dxa"/>
            <w:tcBorders>
              <w:top w:val="nil"/>
              <w:left w:val="single" w:sz="8" w:space="0" w:color="auto"/>
              <w:bottom w:val="nil"/>
              <w:right w:val="nil"/>
            </w:tcBorders>
            <w:shd w:val="clear" w:color="auto" w:fill="FFFFFF"/>
            <w:vAlign w:val="center"/>
            <w:hideMark/>
          </w:tcPr>
          <w:p w14:paraId="2A841CA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w:t>
            </w:r>
          </w:p>
        </w:tc>
        <w:tc>
          <w:tcPr>
            <w:tcW w:w="605" w:type="dxa"/>
            <w:tcBorders>
              <w:top w:val="nil"/>
              <w:left w:val="single" w:sz="8" w:space="0" w:color="auto"/>
              <w:bottom w:val="nil"/>
              <w:right w:val="nil"/>
            </w:tcBorders>
            <w:shd w:val="clear" w:color="auto" w:fill="FFFFFF"/>
            <w:vAlign w:val="center"/>
            <w:hideMark/>
          </w:tcPr>
          <w:p w14:paraId="294D373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605" w:type="dxa"/>
            <w:tcBorders>
              <w:top w:val="nil"/>
              <w:left w:val="single" w:sz="8" w:space="0" w:color="auto"/>
              <w:bottom w:val="nil"/>
              <w:right w:val="single" w:sz="8" w:space="0" w:color="auto"/>
            </w:tcBorders>
            <w:shd w:val="clear" w:color="auto" w:fill="FFFFFF"/>
            <w:vAlign w:val="center"/>
            <w:hideMark/>
          </w:tcPr>
          <w:p w14:paraId="124D454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w:t>
            </w:r>
          </w:p>
        </w:tc>
        <w:tc>
          <w:tcPr>
            <w:tcW w:w="6" w:type="dxa"/>
            <w:tcBorders>
              <w:top w:val="nil"/>
              <w:left w:val="nil"/>
              <w:bottom w:val="nil"/>
              <w:right w:val="nil"/>
            </w:tcBorders>
            <w:shd w:val="clear" w:color="auto" w:fill="FFFFFF"/>
            <w:vAlign w:val="center"/>
            <w:hideMark/>
          </w:tcPr>
          <w:p w14:paraId="39678305"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5E03DC4A" w14:textId="77777777" w:rsidTr="001C3F77">
        <w:trPr>
          <w:trHeight w:val="216"/>
        </w:trPr>
        <w:tc>
          <w:tcPr>
            <w:tcW w:w="1459" w:type="dxa"/>
            <w:tcBorders>
              <w:top w:val="nil"/>
              <w:left w:val="single" w:sz="8" w:space="0" w:color="auto"/>
              <w:bottom w:val="nil"/>
              <w:right w:val="nil"/>
            </w:tcBorders>
            <w:shd w:val="clear" w:color="auto" w:fill="FFFFFF"/>
            <w:vAlign w:val="center"/>
            <w:hideMark/>
          </w:tcPr>
          <w:p w14:paraId="2CAD0705"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ВХО</w:t>
            </w:r>
          </w:p>
        </w:tc>
        <w:tc>
          <w:tcPr>
            <w:tcW w:w="595" w:type="dxa"/>
            <w:tcBorders>
              <w:top w:val="nil"/>
              <w:left w:val="single" w:sz="8" w:space="0" w:color="auto"/>
              <w:bottom w:val="nil"/>
              <w:right w:val="nil"/>
            </w:tcBorders>
            <w:shd w:val="clear" w:color="auto" w:fill="FFFFFF"/>
            <w:vAlign w:val="center"/>
            <w:hideMark/>
          </w:tcPr>
          <w:p w14:paraId="04F3055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273</w:t>
            </w:r>
          </w:p>
        </w:tc>
        <w:tc>
          <w:tcPr>
            <w:tcW w:w="600" w:type="dxa"/>
            <w:tcBorders>
              <w:top w:val="nil"/>
              <w:left w:val="single" w:sz="8" w:space="0" w:color="auto"/>
              <w:bottom w:val="nil"/>
              <w:right w:val="nil"/>
            </w:tcBorders>
            <w:shd w:val="clear" w:color="auto" w:fill="FFFFFF"/>
            <w:vAlign w:val="center"/>
            <w:hideMark/>
          </w:tcPr>
          <w:p w14:paraId="7A2088C2"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239</w:t>
            </w:r>
          </w:p>
        </w:tc>
        <w:tc>
          <w:tcPr>
            <w:tcW w:w="605" w:type="dxa"/>
            <w:tcBorders>
              <w:top w:val="nil"/>
              <w:left w:val="single" w:sz="8" w:space="0" w:color="auto"/>
              <w:bottom w:val="nil"/>
              <w:right w:val="nil"/>
            </w:tcBorders>
            <w:shd w:val="clear" w:color="auto" w:fill="FFFFFF"/>
            <w:vAlign w:val="center"/>
            <w:hideMark/>
          </w:tcPr>
          <w:p w14:paraId="4D2B767B"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88</w:t>
            </w:r>
          </w:p>
        </w:tc>
        <w:tc>
          <w:tcPr>
            <w:tcW w:w="600" w:type="dxa"/>
            <w:tcBorders>
              <w:top w:val="nil"/>
              <w:left w:val="single" w:sz="8" w:space="0" w:color="auto"/>
              <w:bottom w:val="nil"/>
              <w:right w:val="nil"/>
            </w:tcBorders>
            <w:shd w:val="clear" w:color="auto" w:fill="FFFFFF"/>
            <w:vAlign w:val="center"/>
            <w:hideMark/>
          </w:tcPr>
          <w:p w14:paraId="176D3E3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w:t>
            </w:r>
          </w:p>
        </w:tc>
        <w:tc>
          <w:tcPr>
            <w:tcW w:w="715" w:type="dxa"/>
            <w:tcBorders>
              <w:top w:val="nil"/>
              <w:left w:val="single" w:sz="8" w:space="0" w:color="auto"/>
              <w:bottom w:val="nil"/>
              <w:right w:val="nil"/>
            </w:tcBorders>
            <w:shd w:val="clear" w:color="auto" w:fill="FFFFFF"/>
            <w:vAlign w:val="center"/>
            <w:hideMark/>
          </w:tcPr>
          <w:p w14:paraId="54F80B7C"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w:t>
            </w:r>
          </w:p>
        </w:tc>
        <w:tc>
          <w:tcPr>
            <w:tcW w:w="600" w:type="dxa"/>
            <w:tcBorders>
              <w:top w:val="nil"/>
              <w:left w:val="single" w:sz="8" w:space="0" w:color="auto"/>
              <w:bottom w:val="nil"/>
              <w:right w:val="nil"/>
            </w:tcBorders>
            <w:shd w:val="clear" w:color="auto" w:fill="FFFFFF"/>
            <w:vAlign w:val="center"/>
            <w:hideMark/>
          </w:tcPr>
          <w:p w14:paraId="4ADD6F8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113</w:t>
            </w:r>
          </w:p>
        </w:tc>
        <w:tc>
          <w:tcPr>
            <w:tcW w:w="605" w:type="dxa"/>
            <w:tcBorders>
              <w:top w:val="nil"/>
              <w:left w:val="single" w:sz="8" w:space="0" w:color="auto"/>
              <w:bottom w:val="nil"/>
              <w:right w:val="nil"/>
            </w:tcBorders>
            <w:shd w:val="clear" w:color="auto" w:fill="FFFFFF"/>
            <w:vAlign w:val="center"/>
            <w:hideMark/>
          </w:tcPr>
          <w:p w14:paraId="2C0CAC4B"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w:t>
            </w:r>
          </w:p>
        </w:tc>
        <w:tc>
          <w:tcPr>
            <w:tcW w:w="605" w:type="dxa"/>
            <w:tcBorders>
              <w:top w:val="nil"/>
              <w:left w:val="single" w:sz="8" w:space="0" w:color="auto"/>
              <w:bottom w:val="nil"/>
              <w:right w:val="single" w:sz="8" w:space="0" w:color="auto"/>
            </w:tcBorders>
            <w:shd w:val="clear" w:color="auto" w:fill="FFFFFF"/>
            <w:vAlign w:val="center"/>
            <w:hideMark/>
          </w:tcPr>
          <w:p w14:paraId="7D3A84B2"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w:t>
            </w:r>
          </w:p>
        </w:tc>
        <w:tc>
          <w:tcPr>
            <w:tcW w:w="6" w:type="dxa"/>
            <w:tcBorders>
              <w:top w:val="nil"/>
              <w:left w:val="nil"/>
              <w:bottom w:val="nil"/>
              <w:right w:val="nil"/>
            </w:tcBorders>
            <w:shd w:val="clear" w:color="auto" w:fill="FFFFFF"/>
            <w:vAlign w:val="center"/>
            <w:hideMark/>
          </w:tcPr>
          <w:p w14:paraId="49019D7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05FD7561" w14:textId="77777777" w:rsidTr="001C3F77">
        <w:trPr>
          <w:trHeight w:val="235"/>
        </w:trPr>
        <w:tc>
          <w:tcPr>
            <w:tcW w:w="1459" w:type="dxa"/>
            <w:tcBorders>
              <w:top w:val="nil"/>
              <w:left w:val="single" w:sz="8" w:space="0" w:color="auto"/>
              <w:bottom w:val="nil"/>
              <w:right w:val="nil"/>
            </w:tcBorders>
            <w:shd w:val="clear" w:color="auto" w:fill="FFFFFF"/>
            <w:vAlign w:val="center"/>
            <w:hideMark/>
          </w:tcPr>
          <w:p w14:paraId="5526E3D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Снартрест***</w:t>
            </w:r>
          </w:p>
        </w:tc>
        <w:tc>
          <w:tcPr>
            <w:tcW w:w="595" w:type="dxa"/>
            <w:tcBorders>
              <w:top w:val="nil"/>
              <w:left w:val="single" w:sz="8" w:space="0" w:color="auto"/>
              <w:bottom w:val="nil"/>
              <w:right w:val="nil"/>
            </w:tcBorders>
            <w:shd w:val="clear" w:color="auto" w:fill="FFFFFF"/>
            <w:vAlign w:val="center"/>
            <w:hideMark/>
          </w:tcPr>
          <w:p w14:paraId="4FFF8A98"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148</w:t>
            </w:r>
          </w:p>
        </w:tc>
        <w:tc>
          <w:tcPr>
            <w:tcW w:w="600" w:type="dxa"/>
            <w:tcBorders>
              <w:top w:val="nil"/>
              <w:left w:val="single" w:sz="8" w:space="0" w:color="auto"/>
              <w:bottom w:val="nil"/>
              <w:right w:val="nil"/>
            </w:tcBorders>
            <w:shd w:val="clear" w:color="auto" w:fill="FFFFFF"/>
            <w:vAlign w:val="center"/>
            <w:hideMark/>
          </w:tcPr>
          <w:p w14:paraId="1974BABE"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w:t>
            </w:r>
          </w:p>
        </w:tc>
        <w:tc>
          <w:tcPr>
            <w:tcW w:w="605" w:type="dxa"/>
            <w:tcBorders>
              <w:top w:val="nil"/>
              <w:left w:val="single" w:sz="8" w:space="0" w:color="auto"/>
              <w:bottom w:val="nil"/>
              <w:right w:val="nil"/>
            </w:tcBorders>
            <w:shd w:val="clear" w:color="auto" w:fill="FFFFFF"/>
            <w:vAlign w:val="center"/>
            <w:hideMark/>
          </w:tcPr>
          <w:p w14:paraId="2E2CD67A"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w:t>
            </w:r>
          </w:p>
        </w:tc>
        <w:tc>
          <w:tcPr>
            <w:tcW w:w="600" w:type="dxa"/>
            <w:tcBorders>
              <w:top w:val="nil"/>
              <w:left w:val="single" w:sz="8" w:space="0" w:color="auto"/>
              <w:bottom w:val="nil"/>
              <w:right w:val="nil"/>
            </w:tcBorders>
            <w:shd w:val="clear" w:color="auto" w:fill="FFFFFF"/>
            <w:vAlign w:val="center"/>
            <w:hideMark/>
          </w:tcPr>
          <w:p w14:paraId="092CDCCB"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w:t>
            </w:r>
          </w:p>
        </w:tc>
        <w:tc>
          <w:tcPr>
            <w:tcW w:w="715" w:type="dxa"/>
            <w:tcBorders>
              <w:top w:val="nil"/>
              <w:left w:val="single" w:sz="8" w:space="0" w:color="auto"/>
              <w:bottom w:val="nil"/>
              <w:right w:val="nil"/>
            </w:tcBorders>
            <w:shd w:val="clear" w:color="auto" w:fill="FFFFFF"/>
            <w:vAlign w:val="center"/>
            <w:hideMark/>
          </w:tcPr>
          <w:p w14:paraId="191EFC6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66</w:t>
            </w:r>
          </w:p>
        </w:tc>
        <w:tc>
          <w:tcPr>
            <w:tcW w:w="600" w:type="dxa"/>
            <w:tcBorders>
              <w:top w:val="nil"/>
              <w:left w:val="single" w:sz="8" w:space="0" w:color="auto"/>
              <w:bottom w:val="nil"/>
              <w:right w:val="nil"/>
            </w:tcBorders>
            <w:shd w:val="clear" w:color="auto" w:fill="FFFFFF"/>
            <w:vAlign w:val="center"/>
            <w:hideMark/>
          </w:tcPr>
          <w:p w14:paraId="54C534FC"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605" w:type="dxa"/>
            <w:tcBorders>
              <w:top w:val="nil"/>
              <w:left w:val="single" w:sz="8" w:space="0" w:color="auto"/>
              <w:bottom w:val="nil"/>
              <w:right w:val="nil"/>
            </w:tcBorders>
            <w:shd w:val="clear" w:color="auto" w:fill="FFFFFF"/>
            <w:vAlign w:val="center"/>
            <w:hideMark/>
          </w:tcPr>
          <w:p w14:paraId="2C8E8B4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605" w:type="dxa"/>
            <w:tcBorders>
              <w:top w:val="nil"/>
              <w:left w:val="single" w:sz="8" w:space="0" w:color="auto"/>
              <w:bottom w:val="nil"/>
              <w:right w:val="single" w:sz="8" w:space="0" w:color="auto"/>
            </w:tcBorders>
            <w:shd w:val="clear" w:color="auto" w:fill="FFFFFF"/>
            <w:vAlign w:val="center"/>
            <w:hideMark/>
          </w:tcPr>
          <w:p w14:paraId="7381F390"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w:t>
            </w:r>
          </w:p>
        </w:tc>
        <w:tc>
          <w:tcPr>
            <w:tcW w:w="6" w:type="dxa"/>
            <w:tcBorders>
              <w:top w:val="nil"/>
              <w:left w:val="nil"/>
              <w:bottom w:val="nil"/>
              <w:right w:val="nil"/>
            </w:tcBorders>
            <w:shd w:val="clear" w:color="auto" w:fill="FFFFFF"/>
            <w:vAlign w:val="center"/>
            <w:hideMark/>
          </w:tcPr>
          <w:p w14:paraId="5B69D42C"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63011F16" w14:textId="77777777" w:rsidTr="001C3F77">
        <w:trPr>
          <w:trHeight w:val="221"/>
        </w:trPr>
        <w:tc>
          <w:tcPr>
            <w:tcW w:w="1459" w:type="dxa"/>
            <w:tcBorders>
              <w:top w:val="nil"/>
              <w:left w:val="single" w:sz="8" w:space="0" w:color="auto"/>
              <w:bottom w:val="nil"/>
              <w:right w:val="nil"/>
            </w:tcBorders>
            <w:shd w:val="clear" w:color="auto" w:fill="FFFFFF"/>
            <w:vAlign w:val="center"/>
            <w:hideMark/>
          </w:tcPr>
          <w:p w14:paraId="678CB21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Госхимтрест</w:t>
            </w:r>
          </w:p>
        </w:tc>
        <w:tc>
          <w:tcPr>
            <w:tcW w:w="595" w:type="dxa"/>
            <w:tcBorders>
              <w:top w:val="nil"/>
              <w:left w:val="single" w:sz="8" w:space="0" w:color="auto"/>
              <w:bottom w:val="nil"/>
              <w:right w:val="nil"/>
            </w:tcBorders>
            <w:shd w:val="clear" w:color="auto" w:fill="FFFFFF"/>
            <w:vAlign w:val="center"/>
            <w:hideMark/>
          </w:tcPr>
          <w:p w14:paraId="1B995B33"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w:t>
            </w:r>
          </w:p>
        </w:tc>
        <w:tc>
          <w:tcPr>
            <w:tcW w:w="600" w:type="dxa"/>
            <w:tcBorders>
              <w:top w:val="nil"/>
              <w:left w:val="single" w:sz="8" w:space="0" w:color="auto"/>
              <w:bottom w:val="nil"/>
              <w:right w:val="nil"/>
            </w:tcBorders>
            <w:shd w:val="clear" w:color="auto" w:fill="FFFFFF"/>
            <w:vAlign w:val="center"/>
            <w:hideMark/>
          </w:tcPr>
          <w:p w14:paraId="654C7F81"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5,9</w:t>
            </w:r>
          </w:p>
        </w:tc>
        <w:tc>
          <w:tcPr>
            <w:tcW w:w="605" w:type="dxa"/>
            <w:tcBorders>
              <w:top w:val="nil"/>
              <w:left w:val="single" w:sz="8" w:space="0" w:color="auto"/>
              <w:bottom w:val="nil"/>
              <w:right w:val="nil"/>
            </w:tcBorders>
            <w:shd w:val="clear" w:color="auto" w:fill="FFFFFF"/>
            <w:vAlign w:val="center"/>
            <w:hideMark/>
          </w:tcPr>
          <w:p w14:paraId="42C458B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w:t>
            </w:r>
          </w:p>
        </w:tc>
        <w:tc>
          <w:tcPr>
            <w:tcW w:w="600" w:type="dxa"/>
            <w:tcBorders>
              <w:top w:val="nil"/>
              <w:left w:val="single" w:sz="8" w:space="0" w:color="auto"/>
              <w:bottom w:val="nil"/>
              <w:right w:val="nil"/>
            </w:tcBorders>
            <w:shd w:val="clear" w:color="auto" w:fill="FFFFFF"/>
            <w:vAlign w:val="center"/>
            <w:hideMark/>
          </w:tcPr>
          <w:p w14:paraId="018D6BE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99</w:t>
            </w:r>
          </w:p>
        </w:tc>
        <w:tc>
          <w:tcPr>
            <w:tcW w:w="715" w:type="dxa"/>
            <w:tcBorders>
              <w:top w:val="nil"/>
              <w:left w:val="single" w:sz="8" w:space="0" w:color="auto"/>
              <w:bottom w:val="nil"/>
              <w:right w:val="nil"/>
            </w:tcBorders>
            <w:shd w:val="clear" w:color="auto" w:fill="FFFFFF"/>
            <w:vAlign w:val="center"/>
            <w:hideMark/>
          </w:tcPr>
          <w:p w14:paraId="297178ED"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c>
          <w:tcPr>
            <w:tcW w:w="600" w:type="dxa"/>
            <w:tcBorders>
              <w:top w:val="nil"/>
              <w:left w:val="single" w:sz="8" w:space="0" w:color="auto"/>
              <w:bottom w:val="nil"/>
              <w:right w:val="nil"/>
            </w:tcBorders>
            <w:shd w:val="clear" w:color="auto" w:fill="FFFFFF"/>
            <w:vAlign w:val="center"/>
            <w:hideMark/>
          </w:tcPr>
          <w:p w14:paraId="0138E72E"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2,26</w:t>
            </w:r>
          </w:p>
        </w:tc>
        <w:tc>
          <w:tcPr>
            <w:tcW w:w="605" w:type="dxa"/>
            <w:tcBorders>
              <w:top w:val="nil"/>
              <w:left w:val="single" w:sz="8" w:space="0" w:color="auto"/>
              <w:bottom w:val="nil"/>
              <w:right w:val="nil"/>
            </w:tcBorders>
            <w:shd w:val="clear" w:color="auto" w:fill="FFFFFF"/>
            <w:vAlign w:val="center"/>
            <w:hideMark/>
          </w:tcPr>
          <w:p w14:paraId="7F098ED6"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98</w:t>
            </w:r>
          </w:p>
        </w:tc>
        <w:tc>
          <w:tcPr>
            <w:tcW w:w="605" w:type="dxa"/>
            <w:tcBorders>
              <w:top w:val="nil"/>
              <w:left w:val="single" w:sz="8" w:space="0" w:color="auto"/>
              <w:bottom w:val="nil"/>
              <w:right w:val="single" w:sz="8" w:space="0" w:color="auto"/>
            </w:tcBorders>
            <w:shd w:val="clear" w:color="auto" w:fill="FFFFFF"/>
            <w:vAlign w:val="center"/>
            <w:hideMark/>
          </w:tcPr>
          <w:p w14:paraId="2CB99600"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6" w:type="dxa"/>
            <w:tcBorders>
              <w:top w:val="nil"/>
              <w:left w:val="nil"/>
              <w:bottom w:val="nil"/>
              <w:right w:val="nil"/>
            </w:tcBorders>
            <w:shd w:val="clear" w:color="auto" w:fill="FFFFFF"/>
            <w:vAlign w:val="center"/>
            <w:hideMark/>
          </w:tcPr>
          <w:p w14:paraId="66BC5B22"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5F349055" w14:textId="77777777" w:rsidTr="001C3F77">
        <w:trPr>
          <w:trHeight w:val="245"/>
        </w:trPr>
        <w:tc>
          <w:tcPr>
            <w:tcW w:w="1459" w:type="dxa"/>
            <w:tcBorders>
              <w:top w:val="nil"/>
              <w:left w:val="single" w:sz="8" w:space="0" w:color="auto"/>
              <w:bottom w:val="nil"/>
              <w:right w:val="nil"/>
            </w:tcBorders>
            <w:shd w:val="clear" w:color="auto" w:fill="FFFFFF"/>
            <w:vAlign w:val="center"/>
            <w:hideMark/>
          </w:tcPr>
          <w:p w14:paraId="3D1272D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595" w:type="dxa"/>
            <w:tcBorders>
              <w:top w:val="nil"/>
              <w:left w:val="single" w:sz="8" w:space="0" w:color="auto"/>
              <w:bottom w:val="nil"/>
              <w:right w:val="nil"/>
            </w:tcBorders>
            <w:shd w:val="clear" w:color="auto" w:fill="FFFFFF"/>
            <w:vAlign w:val="center"/>
            <w:hideMark/>
          </w:tcPr>
          <w:p w14:paraId="07CDB3BA"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1465</w:t>
            </w:r>
          </w:p>
        </w:tc>
        <w:tc>
          <w:tcPr>
            <w:tcW w:w="600" w:type="dxa"/>
            <w:tcBorders>
              <w:top w:val="nil"/>
              <w:left w:val="single" w:sz="8" w:space="0" w:color="auto"/>
              <w:bottom w:val="nil"/>
              <w:right w:val="nil"/>
            </w:tcBorders>
            <w:shd w:val="clear" w:color="auto" w:fill="FFFFFF"/>
            <w:vAlign w:val="center"/>
            <w:hideMark/>
          </w:tcPr>
          <w:p w14:paraId="79748A75"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1234</w:t>
            </w:r>
          </w:p>
        </w:tc>
        <w:tc>
          <w:tcPr>
            <w:tcW w:w="605" w:type="dxa"/>
            <w:tcBorders>
              <w:top w:val="nil"/>
              <w:left w:val="single" w:sz="8" w:space="0" w:color="auto"/>
              <w:bottom w:val="nil"/>
              <w:right w:val="nil"/>
            </w:tcBorders>
            <w:shd w:val="clear" w:color="auto" w:fill="FFFFFF"/>
            <w:vAlign w:val="center"/>
            <w:hideMark/>
          </w:tcPr>
          <w:p w14:paraId="06F0AAE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w:t>
            </w:r>
          </w:p>
        </w:tc>
        <w:tc>
          <w:tcPr>
            <w:tcW w:w="600" w:type="dxa"/>
            <w:tcBorders>
              <w:top w:val="nil"/>
              <w:left w:val="single" w:sz="8" w:space="0" w:color="auto"/>
              <w:bottom w:val="nil"/>
              <w:right w:val="nil"/>
            </w:tcBorders>
            <w:shd w:val="clear" w:color="auto" w:fill="FFFFFF"/>
            <w:vAlign w:val="center"/>
            <w:hideMark/>
          </w:tcPr>
          <w:p w14:paraId="59DA5330"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w:t>
            </w:r>
          </w:p>
        </w:tc>
        <w:tc>
          <w:tcPr>
            <w:tcW w:w="715" w:type="dxa"/>
            <w:tcBorders>
              <w:top w:val="nil"/>
              <w:left w:val="single" w:sz="8" w:space="0" w:color="auto"/>
              <w:bottom w:val="nil"/>
              <w:right w:val="nil"/>
            </w:tcBorders>
            <w:shd w:val="clear" w:color="auto" w:fill="FFFFFF"/>
            <w:vAlign w:val="center"/>
            <w:hideMark/>
          </w:tcPr>
          <w:p w14:paraId="27B6336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760</w:t>
            </w:r>
          </w:p>
        </w:tc>
        <w:tc>
          <w:tcPr>
            <w:tcW w:w="600" w:type="dxa"/>
            <w:tcBorders>
              <w:top w:val="nil"/>
              <w:left w:val="single" w:sz="8" w:space="0" w:color="auto"/>
              <w:bottom w:val="nil"/>
              <w:right w:val="nil"/>
            </w:tcBorders>
            <w:shd w:val="clear" w:color="auto" w:fill="FFFFFF"/>
            <w:vAlign w:val="center"/>
            <w:hideMark/>
          </w:tcPr>
          <w:p w14:paraId="13DEBD8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588</w:t>
            </w:r>
          </w:p>
        </w:tc>
        <w:tc>
          <w:tcPr>
            <w:tcW w:w="605" w:type="dxa"/>
            <w:tcBorders>
              <w:top w:val="nil"/>
              <w:left w:val="single" w:sz="8" w:space="0" w:color="auto"/>
              <w:bottom w:val="nil"/>
              <w:right w:val="nil"/>
            </w:tcBorders>
            <w:shd w:val="clear" w:color="auto" w:fill="FFFFFF"/>
            <w:vAlign w:val="center"/>
            <w:hideMark/>
          </w:tcPr>
          <w:p w14:paraId="6319A5FA"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w:t>
            </w:r>
          </w:p>
        </w:tc>
        <w:tc>
          <w:tcPr>
            <w:tcW w:w="605" w:type="dxa"/>
            <w:tcBorders>
              <w:top w:val="nil"/>
              <w:left w:val="single" w:sz="8" w:space="0" w:color="auto"/>
              <w:bottom w:val="nil"/>
              <w:right w:val="single" w:sz="8" w:space="0" w:color="auto"/>
            </w:tcBorders>
            <w:shd w:val="clear" w:color="auto" w:fill="FFFFFF"/>
            <w:vAlign w:val="center"/>
            <w:hideMark/>
          </w:tcPr>
          <w:p w14:paraId="6A016207"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w:t>
            </w:r>
          </w:p>
        </w:tc>
        <w:tc>
          <w:tcPr>
            <w:tcW w:w="6" w:type="dxa"/>
            <w:tcBorders>
              <w:top w:val="nil"/>
              <w:left w:val="nil"/>
              <w:bottom w:val="nil"/>
              <w:right w:val="nil"/>
            </w:tcBorders>
            <w:shd w:val="clear" w:color="auto" w:fill="FFFFFF"/>
            <w:vAlign w:val="center"/>
            <w:hideMark/>
          </w:tcPr>
          <w:p w14:paraId="521A8A32"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6D87EFF0" w14:textId="77777777" w:rsidTr="001C3F77">
        <w:trPr>
          <w:trHeight w:val="418"/>
        </w:trPr>
        <w:tc>
          <w:tcPr>
            <w:tcW w:w="6384" w:type="dxa"/>
            <w:gridSpan w:val="9"/>
            <w:vMerge w:val="restart"/>
            <w:tcBorders>
              <w:top w:val="nil"/>
              <w:left w:val="single" w:sz="8" w:space="0" w:color="auto"/>
              <w:bottom w:val="single" w:sz="8" w:space="0" w:color="auto"/>
              <w:right w:val="single" w:sz="8" w:space="0" w:color="auto"/>
            </w:tcBorders>
            <w:shd w:val="clear" w:color="auto" w:fill="FFFFFF"/>
            <w:hideMark/>
          </w:tcPr>
          <w:p w14:paraId="7E91E37E"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 июле 1931 г. трест был передан в состав Орудийно-арсенального объеди</w:t>
            </w:r>
            <w:r w:rsidRPr="004F07B5">
              <w:rPr>
                <w:rFonts w:ascii="Times New Roman" w:hAnsi="Times New Roman"/>
                <w:color w:val="000000" w:themeColor="text1"/>
                <w:sz w:val="16"/>
                <w:szCs w:val="16"/>
              </w:rPr>
              <w:softHyphen/>
              <w:t>нения.</w:t>
            </w:r>
          </w:p>
          <w:p w14:paraId="3DD15814"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ВАО 7 декабря 1931 г. было преобразовано в Главное управление авиационной промышленности (ГУАП).</w:t>
            </w:r>
          </w:p>
          <w:p w14:paraId="232CC21F"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Образован 20 марта 1931 г.</w:t>
            </w:r>
          </w:p>
        </w:tc>
        <w:tc>
          <w:tcPr>
            <w:tcW w:w="6" w:type="dxa"/>
            <w:tcBorders>
              <w:top w:val="nil"/>
              <w:left w:val="nil"/>
              <w:bottom w:val="nil"/>
              <w:right w:val="nil"/>
            </w:tcBorders>
            <w:shd w:val="clear" w:color="auto" w:fill="FFFFFF"/>
            <w:vAlign w:val="center"/>
            <w:hideMark/>
          </w:tcPr>
          <w:p w14:paraId="071FE459"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42DF19B6" w14:textId="77777777" w:rsidTr="001C3F77">
        <w:trPr>
          <w:trHeight w:val="706"/>
        </w:trPr>
        <w:tc>
          <w:tcPr>
            <w:tcW w:w="0" w:type="auto"/>
            <w:gridSpan w:val="9"/>
            <w:vMerge/>
            <w:tcBorders>
              <w:top w:val="nil"/>
              <w:left w:val="single" w:sz="8" w:space="0" w:color="auto"/>
              <w:bottom w:val="single" w:sz="8" w:space="0" w:color="auto"/>
              <w:right w:val="single" w:sz="8" w:space="0" w:color="auto"/>
            </w:tcBorders>
            <w:shd w:val="clear" w:color="auto" w:fill="FFFFFF"/>
            <w:vAlign w:val="center"/>
            <w:hideMark/>
          </w:tcPr>
          <w:p w14:paraId="130CC094" w14:textId="77777777" w:rsidR="00E65C7F" w:rsidRPr="004F07B5" w:rsidRDefault="00E65C7F" w:rsidP="004F07B5">
            <w:pPr>
              <w:spacing w:after="0" w:line="240" w:lineRule="auto"/>
              <w:jc w:val="both"/>
              <w:rPr>
                <w:rFonts w:ascii="Times New Roman" w:hAnsi="Times New Roman"/>
                <w:color w:val="000000" w:themeColor="text1"/>
                <w:sz w:val="16"/>
                <w:szCs w:val="16"/>
              </w:rPr>
            </w:pPr>
          </w:p>
        </w:tc>
        <w:tc>
          <w:tcPr>
            <w:tcW w:w="6" w:type="dxa"/>
            <w:tcBorders>
              <w:top w:val="nil"/>
              <w:left w:val="nil"/>
              <w:bottom w:val="nil"/>
              <w:right w:val="nil"/>
            </w:tcBorders>
            <w:shd w:val="clear" w:color="auto" w:fill="FFFFFF"/>
            <w:vAlign w:val="center"/>
            <w:hideMark/>
          </w:tcPr>
          <w:p w14:paraId="6B44A0F0"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bl>
    <w:p w14:paraId="03EA4525" w14:textId="77777777" w:rsidR="00E65C7F" w:rsidRPr="004F07B5" w:rsidRDefault="00E65C7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Вместо 19,6% снижения себестоимости по плану было достигну</w:t>
      </w:r>
      <w:r w:rsidRPr="004F07B5">
        <w:rPr>
          <w:rFonts w:ascii="Times New Roman" w:hAnsi="Times New Roman"/>
          <w:color w:val="000000" w:themeColor="text1"/>
          <w:sz w:val="16"/>
          <w:szCs w:val="16"/>
        </w:rPr>
        <w:softHyphen/>
        <w:t>то только 8,7%. Существенно выросла сумма незавершенного про</w:t>
      </w:r>
      <w:r w:rsidRPr="004F07B5">
        <w:rPr>
          <w:rFonts w:ascii="Times New Roman" w:hAnsi="Times New Roman"/>
          <w:color w:val="000000" w:themeColor="text1"/>
          <w:sz w:val="16"/>
          <w:szCs w:val="16"/>
        </w:rPr>
        <w:softHyphen/>
        <w:t>изводства. Если на 1 января 1931 г. она оставляла 309,6 млн руб., то [182] на 1 января 1932 г. - 540,3 млн руб. Долги предприятий граждан</w:t>
      </w:r>
      <w:r w:rsidRPr="004F07B5">
        <w:rPr>
          <w:rFonts w:ascii="Times New Roman" w:hAnsi="Times New Roman"/>
          <w:color w:val="000000" w:themeColor="text1"/>
          <w:sz w:val="16"/>
          <w:szCs w:val="16"/>
        </w:rPr>
        <w:softHyphen/>
        <w:t>ской промышленности военным заводам составили 52,5 млн руб., а тех, в свою очередь, - 126,8 млн руб. Это был несомненный при</w:t>
      </w:r>
      <w:r w:rsidRPr="004F07B5">
        <w:rPr>
          <w:rFonts w:ascii="Times New Roman" w:hAnsi="Times New Roman"/>
          <w:color w:val="000000" w:themeColor="text1"/>
          <w:sz w:val="16"/>
          <w:szCs w:val="16"/>
        </w:rPr>
        <w:softHyphen/>
        <w:t>знак расстройства, Убыток военной промышленности составил 68,9 млн руб. (18393).</w:t>
      </w:r>
    </w:p>
    <w:p w14:paraId="4D6B50BE" w14:textId="77777777" w:rsidR="00E65C7F" w:rsidRPr="004F07B5" w:rsidRDefault="00E65C7F" w:rsidP="004F07B5">
      <w:pPr>
        <w:spacing w:after="0" w:line="240" w:lineRule="auto"/>
        <w:jc w:val="both"/>
        <w:rPr>
          <w:rFonts w:ascii="Times New Roman" w:hAnsi="Times New Roman"/>
          <w:color w:val="000000" w:themeColor="text1"/>
          <w:sz w:val="16"/>
          <w:szCs w:val="16"/>
        </w:rPr>
      </w:pPr>
    </w:p>
    <w:p w14:paraId="29055A9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D72582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ADD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в Москву прибыли два первых мотора М-22, сделанные в Запорожье. Оказалось, что их габариты и посадочные места не соответствуют французскому оригиналу. На И-5 пришлось переделывать мотораму и капот. Но поставки М-22 до конца года оставались мизерными, большая часть истребителей комплектовалась французскими двигателями (11997).</w:t>
      </w:r>
    </w:p>
    <w:p w14:paraId="45E15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8465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ЦАГИ в письме УВВС получил требования к одномоторному двухместному истребителю ДИ-3 (АНТ-15) - цельнометаллическому биплану с М-34. Из-за загруженности большими машинами делать не стали и заказ на ДИ-3 передали в ЦКБ и проектировал Д.П.Г. (2072,63).</w:t>
      </w:r>
    </w:p>
    <w:p w14:paraId="7F3807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93AE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по распоряжению Нач. УВВС в план ЦАГИ на 1932 включили создание стального АНТ-16 - ТБ-4бис с уменьшенной несущей поверхностью и в течение года по этой теме была НИР (7388, 10).</w:t>
      </w:r>
    </w:p>
    <w:p w14:paraId="73A72F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C58B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по инициативе УВВС прошло совещание, на котором четко определили сроки и исполнителей работы по перределки АНТ-9 в бомбардировщик (10542,30).</w:t>
      </w:r>
    </w:p>
    <w:p w14:paraId="08866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2A6F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НИИ ВВС пытался получить на заводе № 22 башни от Р-6 для установки под крыльями ТБ-3, но там отказали - башен не хватало даже на первую серию «крейсеров». Так до июля ни одной и не получили (8887).</w:t>
      </w:r>
    </w:p>
    <w:p w14:paraId="4510CE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CB8D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ФС передали от Ришара в ЦКБ вместе с В.Б.Шавровым. На техсовете решили унифицировать и в июле утвердили проект 28/29 по плану Морского отдела. Строили в ЗОК НИИ ГВФ (92,445).</w:t>
      </w:r>
    </w:p>
    <w:p w14:paraId="0BFC7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F5DC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в НИИ ГВФ прошли гос. испытания К-6 К.А.К. Скорость оказалась 210 км/час по сравнению с заявленной 240 км/час. Малая нагрузка делала машину неэкономичной (70,181).</w:t>
      </w:r>
    </w:p>
    <w:p w14:paraId="462AF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108B8F" w14:textId="77777777" w:rsidR="00632EC2" w:rsidRPr="004F07B5" w:rsidRDefault="00632EC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марте 1931 Г.И. Трутко отправляет директору завода № 31 П.С. Лысенкову письмо, в ко</w:t>
      </w:r>
      <w:r w:rsidRPr="004F07B5">
        <w:rPr>
          <w:rFonts w:ascii="Times New Roman" w:hAnsi="Times New Roman"/>
          <w:color w:val="0070C0"/>
          <w:sz w:val="16"/>
          <w:szCs w:val="16"/>
          <w:lang w:eastAsia="ru-RU" w:bidi="ru-RU"/>
        </w:rPr>
        <w:softHyphen/>
        <w:t xml:space="preserve">тором сообщает о плачевном состоянии дел. Еще через месяц, наконец, высылают из Италии почтой в Таганрог 34 чертежа приспособлений к самолету </w:t>
      </w:r>
      <w:r w:rsidRPr="004F07B5">
        <w:rPr>
          <w:rFonts w:ascii="Times New Roman" w:hAnsi="Times New Roman"/>
          <w:color w:val="0070C0"/>
          <w:sz w:val="16"/>
          <w:szCs w:val="16"/>
          <w:lang w:val="en-US" w:bidi="en-US"/>
        </w:rPr>
        <w:t>S</w:t>
      </w:r>
      <w:r w:rsidRPr="004F07B5">
        <w:rPr>
          <w:rFonts w:ascii="Times New Roman" w:hAnsi="Times New Roman"/>
          <w:color w:val="0070C0"/>
          <w:sz w:val="16"/>
          <w:szCs w:val="16"/>
          <w:lang w:bidi="en-US"/>
        </w:rPr>
        <w:t>-62</w:t>
      </w:r>
      <w:r w:rsidRPr="004F07B5">
        <w:rPr>
          <w:rFonts w:ascii="Times New Roman" w:hAnsi="Times New Roman"/>
          <w:color w:val="0070C0"/>
          <w:sz w:val="16"/>
          <w:szCs w:val="16"/>
          <w:lang w:val="en-US" w:bidi="en-US"/>
        </w:rPr>
        <w:t>bis</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eastAsia="ru-RU" w:bidi="ru-RU"/>
        </w:rPr>
        <w:t>и 112 черте</w:t>
      </w:r>
      <w:r w:rsidRPr="004F07B5">
        <w:rPr>
          <w:rFonts w:ascii="Times New Roman" w:hAnsi="Times New Roman"/>
          <w:color w:val="0070C0"/>
          <w:sz w:val="16"/>
          <w:szCs w:val="16"/>
          <w:lang w:eastAsia="ru-RU" w:bidi="ru-RU"/>
        </w:rPr>
        <w:softHyphen/>
        <w:t>жей лодки самолета. Причем надписи на чертежах и сопро</w:t>
      </w:r>
      <w:r w:rsidRPr="004F07B5">
        <w:rPr>
          <w:rFonts w:ascii="Times New Roman" w:hAnsi="Times New Roman"/>
          <w:color w:val="0070C0"/>
          <w:sz w:val="16"/>
          <w:szCs w:val="16"/>
          <w:lang w:eastAsia="ru-RU" w:bidi="ru-RU"/>
        </w:rPr>
        <w:softHyphen/>
        <w:t>вождающие документы — на итальянском языке.</w:t>
      </w:r>
    </w:p>
    <w:p w14:paraId="1DC6ACA4" w14:textId="77777777" w:rsidR="00632EC2" w:rsidRPr="004F07B5" w:rsidRDefault="00632EC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своем ответном письме в Италию директор завода за</w:t>
      </w:r>
      <w:r w:rsidRPr="004F07B5">
        <w:rPr>
          <w:rFonts w:ascii="Times New Roman" w:hAnsi="Times New Roman"/>
          <w:color w:val="0070C0"/>
          <w:sz w:val="16"/>
          <w:szCs w:val="16"/>
          <w:lang w:eastAsia="ru-RU" w:bidi="ru-RU"/>
        </w:rPr>
        <w:softHyphen/>
        <w:t>дает вопросы, ответы на которые желательно знать хотя бы в общих чертах: «А именно, каким порядком производит</w:t>
      </w:r>
      <w:r w:rsidRPr="004F07B5">
        <w:rPr>
          <w:rFonts w:ascii="Times New Roman" w:hAnsi="Times New Roman"/>
          <w:color w:val="0070C0"/>
          <w:sz w:val="16"/>
          <w:szCs w:val="16"/>
          <w:lang w:eastAsia="ru-RU" w:bidi="ru-RU"/>
        </w:rPr>
        <w:softHyphen/>
        <w:t>ся сборка лодки на стапели — вверх днищем или вниз, хо</w:t>
      </w:r>
      <w:r w:rsidRPr="004F07B5">
        <w:rPr>
          <w:rFonts w:ascii="Times New Roman" w:hAnsi="Times New Roman"/>
          <w:color w:val="0070C0"/>
          <w:sz w:val="16"/>
          <w:szCs w:val="16"/>
          <w:lang w:eastAsia="ru-RU" w:bidi="ru-RU"/>
        </w:rPr>
        <w:softHyphen/>
        <w:t>тя бы принципиальную конструкцию стапеля лодки, весо</w:t>
      </w:r>
      <w:r w:rsidRPr="004F07B5">
        <w:rPr>
          <w:rFonts w:ascii="Times New Roman" w:hAnsi="Times New Roman"/>
          <w:color w:val="0070C0"/>
          <w:sz w:val="16"/>
          <w:szCs w:val="16"/>
          <w:lang w:eastAsia="ru-RU" w:bidi="ru-RU"/>
        </w:rPr>
        <w:softHyphen/>
        <w:t>вые данные лодки, техпроцесс сборки шпангоутов носо</w:t>
      </w:r>
      <w:r w:rsidRPr="004F07B5">
        <w:rPr>
          <w:rFonts w:ascii="Times New Roman" w:hAnsi="Times New Roman"/>
          <w:color w:val="0070C0"/>
          <w:sz w:val="16"/>
          <w:szCs w:val="16"/>
          <w:lang w:eastAsia="ru-RU" w:bidi="ru-RU"/>
        </w:rPr>
        <w:softHyphen/>
        <w:t>вой части, механические свойства дерева, состав клея и порядок склейки полотна на кромки крыла» и т.д. Всего 16 вопросов. Но они остаются без ответа.</w:t>
      </w:r>
    </w:p>
    <w:p w14:paraId="69D9D230" w14:textId="77777777" w:rsidR="00632EC2" w:rsidRPr="004F07B5" w:rsidRDefault="00632EC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Однако план висел над заводом дамокловым мечом, и за него придется отчитываться. Поэтому на свой страх и риск директор приказал обмерить образцовую «Савойю», снять с нее чертежи и по ним запустить в производство ус</w:t>
      </w:r>
      <w:r w:rsidRPr="004F07B5">
        <w:rPr>
          <w:rFonts w:ascii="Times New Roman" w:hAnsi="Times New Roman"/>
          <w:color w:val="0070C0"/>
          <w:sz w:val="16"/>
          <w:szCs w:val="16"/>
          <w:lang w:eastAsia="ru-RU" w:bidi="ru-RU"/>
        </w:rPr>
        <w:softHyphen/>
        <w:t>тановочную серию из пяти самолетов. К апрелю их уже на</w:t>
      </w:r>
      <w:r w:rsidRPr="004F07B5">
        <w:rPr>
          <w:rFonts w:ascii="Times New Roman" w:hAnsi="Times New Roman"/>
          <w:color w:val="0070C0"/>
          <w:sz w:val="16"/>
          <w:szCs w:val="16"/>
          <w:lang w:eastAsia="ru-RU" w:bidi="ru-RU"/>
        </w:rPr>
        <w:softHyphen/>
        <w:t>чали собирать.</w:t>
      </w:r>
    </w:p>
    <w:p w14:paraId="646167A2" w14:textId="77777777" w:rsidR="00632EC2" w:rsidRPr="004F07B5" w:rsidRDefault="00632EC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На первой серии самолетов завода №31 по сравнению с прототипом изменили расположение бензобаков (не попарно в три ряда, а четыре плюс два), аккумуляторов, фотоаппарата, радиостанции и ящика с неприкосновенным запасом. На плоскостях должны были размещаться толь</w:t>
      </w:r>
      <w:r w:rsidRPr="004F07B5">
        <w:rPr>
          <w:rFonts w:ascii="Times New Roman" w:hAnsi="Times New Roman"/>
          <w:color w:val="0070C0"/>
          <w:sz w:val="16"/>
          <w:szCs w:val="16"/>
          <w:lang w:eastAsia="ru-RU" w:bidi="ru-RU"/>
        </w:rPr>
        <w:softHyphen/>
        <w:t>ко восемь балочных держателей Дер-7.</w:t>
      </w:r>
    </w:p>
    <w:p w14:paraId="07D196C9" w14:textId="77777777" w:rsidR="00632EC2" w:rsidRPr="004F07B5" w:rsidRDefault="00632EC2"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Однако постройка серии лодок без нормальной докумен</w:t>
      </w:r>
      <w:r w:rsidRPr="004F07B5">
        <w:rPr>
          <w:rFonts w:ascii="Times New Roman" w:hAnsi="Times New Roman"/>
          <w:color w:val="0070C0"/>
          <w:sz w:val="16"/>
          <w:szCs w:val="16"/>
          <w:lang w:eastAsia="ru-RU" w:bidi="ru-RU"/>
        </w:rPr>
        <w:softHyphen/>
        <w:t>тации, только по образцу, оказалась делом непростым. Многое приходилось подгонять «по месту» и неоднократно переделывать. Положение еще осложнялось тем, что за</w:t>
      </w:r>
      <w:r w:rsidRPr="004F07B5">
        <w:rPr>
          <w:rFonts w:ascii="Times New Roman" w:hAnsi="Times New Roman"/>
          <w:color w:val="0070C0"/>
          <w:sz w:val="16"/>
          <w:szCs w:val="16"/>
          <w:lang w:eastAsia="ru-RU" w:bidi="ru-RU"/>
        </w:rPr>
        <w:softHyphen/>
        <w:t>казчик пока не совсем четко представлял себе, что же он хочет получить. Так, в июне завод еще не получил ут</w:t>
      </w:r>
      <w:r w:rsidRPr="004F07B5">
        <w:rPr>
          <w:rFonts w:ascii="Times New Roman" w:hAnsi="Times New Roman"/>
          <w:color w:val="0070C0"/>
          <w:sz w:val="16"/>
          <w:szCs w:val="16"/>
          <w:lang w:eastAsia="ru-RU" w:bidi="ru-RU"/>
        </w:rPr>
        <w:softHyphen/>
        <w:t>вержденной схемы размещения оборудования и вооруже</w:t>
      </w:r>
      <w:r w:rsidRPr="004F07B5">
        <w:rPr>
          <w:rFonts w:ascii="Times New Roman" w:hAnsi="Times New Roman"/>
          <w:color w:val="0070C0"/>
          <w:sz w:val="16"/>
          <w:szCs w:val="16"/>
          <w:lang w:eastAsia="ru-RU" w:bidi="ru-RU"/>
        </w:rPr>
        <w:softHyphen/>
        <w:t>ния и монтировал его по собственному усмотрению. Да</w:t>
      </w:r>
      <w:r w:rsidRPr="004F07B5">
        <w:rPr>
          <w:rFonts w:ascii="Times New Roman" w:hAnsi="Times New Roman"/>
          <w:color w:val="0070C0"/>
          <w:sz w:val="16"/>
          <w:szCs w:val="16"/>
          <w:lang w:eastAsia="ru-RU" w:bidi="ru-RU"/>
        </w:rPr>
        <w:softHyphen/>
        <w:t>же через полгода после начала постройки ни одной лета</w:t>
      </w:r>
      <w:r w:rsidRPr="004F07B5">
        <w:rPr>
          <w:rFonts w:ascii="Times New Roman" w:hAnsi="Times New Roman"/>
          <w:color w:val="0070C0"/>
          <w:sz w:val="16"/>
          <w:szCs w:val="16"/>
          <w:lang w:eastAsia="ru-RU" w:bidi="ru-RU"/>
        </w:rPr>
        <w:softHyphen/>
        <w:t>ющей лодки завершить не удалось (20325).</w:t>
      </w:r>
    </w:p>
    <w:p w14:paraId="0E9243D6" w14:textId="77777777" w:rsidR="00632EC2" w:rsidRPr="004F07B5" w:rsidRDefault="00632EC2" w:rsidP="004F07B5">
      <w:pPr>
        <w:spacing w:after="0" w:line="240" w:lineRule="auto"/>
        <w:jc w:val="both"/>
        <w:rPr>
          <w:rFonts w:ascii="Times New Roman" w:hAnsi="Times New Roman"/>
          <w:color w:val="0070C0"/>
          <w:sz w:val="16"/>
          <w:szCs w:val="16"/>
        </w:rPr>
      </w:pPr>
    </w:p>
    <w:p w14:paraId="789112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появилась статья в "Радянски крила" и две заметки о врагах на харьковском заводе (70,185).</w:t>
      </w:r>
    </w:p>
    <w:p w14:paraId="70724D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0CE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согласно Технико-экономическому паспорту на базе Научно-исследовательского бюро ИГВФ (НИБа ИГВФ) и лабораторий Института ГВФ был создан Научно-исследовательский аэроинститут при Ленинградском учебном комбинате ГВФ (Научно-исследовательский аэроинститут УК ГВФ). Научно-исследовательское бюро создано 15 июня 1930 года на базе секции воздушных сообщений НИИ Ленинградского института инженеров путей сообщения, существовавшей с 1928/29 учебного года.</w:t>
      </w:r>
    </w:p>
    <w:p w14:paraId="46E071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Ленинград, ул. Плеханова, 7</w:t>
      </w:r>
    </w:p>
    <w:p w14:paraId="2B5C0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и строительство воздушных портов, светооборудование, эксплуатация и изыскание воздушных линий, аэрология и аэронавигация, экономика воздушного транспорта, связь, воздушное право, авиационная медицина, аэродинамика, авиационные двигатели, авиационные материалы, самолетостроение, воздухоплавание (7726, 70-95).</w:t>
      </w:r>
    </w:p>
    <w:p w14:paraId="05005A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A5C3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состоялся взлет У-1 с пороховыми ускорителями. Разработали инженеры В.И.Дудаков и В.А.Константинов, летчик С.И.Мухин. Время разбега - 1.5 с (62,690). По другим данным работу проводили нач. ГДЛ Б.С.Петропавловский, В.А.Артемьев, Е.С.Петров и И.И.Кулагин. Длина разбега сокращалась в 5-6 раз, иногда включали в полете.</w:t>
      </w:r>
    </w:p>
    <w:p w14:paraId="673995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295B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были готовы чертежи М-34 (80,72).</w:t>
      </w:r>
    </w:p>
    <w:p w14:paraId="78A3E9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508C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проектирование двигате</w:t>
      </w:r>
      <w:r w:rsidRPr="004F07B5">
        <w:rPr>
          <w:rFonts w:ascii="Times New Roman" w:hAnsi="Times New Roman"/>
          <w:color w:val="000000" w:themeColor="text1"/>
          <w:sz w:val="16"/>
          <w:szCs w:val="16"/>
        </w:rPr>
        <w:softHyphen/>
        <w:t>ля М-34 закончили. У ИАМ своего опытного про</w:t>
      </w:r>
      <w:r w:rsidRPr="004F07B5">
        <w:rPr>
          <w:rFonts w:ascii="Times New Roman" w:hAnsi="Times New Roman"/>
          <w:color w:val="000000" w:themeColor="text1"/>
          <w:sz w:val="16"/>
          <w:szCs w:val="16"/>
        </w:rPr>
        <w:softHyphen/>
        <w:t>изводства тогда еще не име</w:t>
      </w:r>
      <w:r w:rsidRPr="004F07B5">
        <w:rPr>
          <w:rFonts w:ascii="Times New Roman" w:hAnsi="Times New Roman"/>
          <w:color w:val="000000" w:themeColor="text1"/>
          <w:sz w:val="16"/>
          <w:szCs w:val="16"/>
        </w:rPr>
        <w:softHyphen/>
        <w:t>лось, поэтому чертежи передавали заводу № 26 в Рыбинске для изготов</w:t>
      </w:r>
      <w:r w:rsidRPr="004F07B5">
        <w:rPr>
          <w:rFonts w:ascii="Times New Roman" w:hAnsi="Times New Roman"/>
          <w:color w:val="000000" w:themeColor="text1"/>
          <w:sz w:val="16"/>
          <w:szCs w:val="16"/>
        </w:rPr>
        <w:softHyphen/>
        <w:t>ления трех опытных образ</w:t>
      </w:r>
      <w:r w:rsidRPr="004F07B5">
        <w:rPr>
          <w:rFonts w:ascii="Times New Roman" w:hAnsi="Times New Roman"/>
          <w:color w:val="000000" w:themeColor="text1"/>
          <w:sz w:val="16"/>
          <w:szCs w:val="16"/>
        </w:rPr>
        <w:softHyphen/>
        <w:t>цов. Позже дали заказ еще на три. Отдельные детали заказали на за</w:t>
      </w:r>
      <w:r w:rsidRPr="004F07B5">
        <w:rPr>
          <w:rFonts w:ascii="Times New Roman" w:hAnsi="Times New Roman"/>
          <w:color w:val="000000" w:themeColor="text1"/>
          <w:sz w:val="16"/>
          <w:szCs w:val="16"/>
        </w:rPr>
        <w:softHyphen/>
        <w:t>водах № 24 в Москве и № 29 в Запорожье. В Рыбинске долго не могли освоить литье блока и карте</w:t>
      </w:r>
      <w:r w:rsidRPr="004F07B5">
        <w:rPr>
          <w:rFonts w:ascii="Times New Roman" w:hAnsi="Times New Roman"/>
          <w:color w:val="000000" w:themeColor="text1"/>
          <w:sz w:val="16"/>
          <w:szCs w:val="16"/>
        </w:rPr>
        <w:softHyphen/>
        <w:t>ра. В качестве промежуточного ва</w:t>
      </w:r>
      <w:r w:rsidRPr="004F07B5">
        <w:rPr>
          <w:rFonts w:ascii="Times New Roman" w:hAnsi="Times New Roman"/>
          <w:color w:val="000000" w:themeColor="text1"/>
          <w:sz w:val="16"/>
          <w:szCs w:val="16"/>
        </w:rPr>
        <w:softHyphen/>
        <w:t>рианта первый изготовленный блок приспособили к картеру немецкого двигателя Юнкере 15. На этой экс</w:t>
      </w:r>
      <w:r w:rsidRPr="004F07B5">
        <w:rPr>
          <w:rFonts w:ascii="Times New Roman" w:hAnsi="Times New Roman"/>
          <w:color w:val="000000" w:themeColor="text1"/>
          <w:sz w:val="16"/>
          <w:szCs w:val="16"/>
        </w:rPr>
        <w:softHyphen/>
        <w:t>периментальной установке собира</w:t>
      </w:r>
      <w:r w:rsidRPr="004F07B5">
        <w:rPr>
          <w:rFonts w:ascii="Times New Roman" w:hAnsi="Times New Roman"/>
          <w:color w:val="000000" w:themeColor="text1"/>
          <w:sz w:val="16"/>
          <w:szCs w:val="16"/>
        </w:rPr>
        <w:softHyphen/>
        <w:t>лись опробовать цилиндро-поршневую группу. 28 января 1931 г. ее ус</w:t>
      </w:r>
      <w:r w:rsidRPr="004F07B5">
        <w:rPr>
          <w:rFonts w:ascii="Times New Roman" w:hAnsi="Times New Roman"/>
          <w:color w:val="000000" w:themeColor="text1"/>
          <w:sz w:val="16"/>
          <w:szCs w:val="16"/>
        </w:rPr>
        <w:softHyphen/>
        <w:t>тановили на станок и запустили. При степени сжатия 5,3 (в проекте пре</w:t>
      </w:r>
      <w:r w:rsidRPr="004F07B5">
        <w:rPr>
          <w:rFonts w:ascii="Times New Roman" w:hAnsi="Times New Roman"/>
          <w:color w:val="000000" w:themeColor="text1"/>
          <w:sz w:val="16"/>
          <w:szCs w:val="16"/>
        </w:rPr>
        <w:softHyphen/>
        <w:t>дусматривались варианты 5,3 и 6,0) с «половинки» М-34 сняли 300 л.с. (11848).</w:t>
      </w:r>
    </w:p>
    <w:p w14:paraId="041D49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A5EA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было закончено проектирование М-34. Разрабатывался с 1928 г. сначала в НАМИ, затем в ИАМ (ЦИАМ) под руководством А.А. Микулина. Предназначался на смену М-17 (ВМ</w:t>
      </w:r>
      <w:r w:rsidRPr="004F07B5">
        <w:rPr>
          <w:rFonts w:ascii="Times New Roman" w:hAnsi="Times New Roman"/>
          <w:color w:val="000000" w:themeColor="text1"/>
          <w:sz w:val="16"/>
          <w:szCs w:val="16"/>
          <w:lang w:val="en-US"/>
        </w:rPr>
        <w:t>W</w:t>
      </w:r>
      <w:r w:rsidRPr="004F07B5">
        <w:rPr>
          <w:rFonts w:ascii="Times New Roman" w:hAnsi="Times New Roman"/>
          <w:color w:val="000000" w:themeColor="text1"/>
          <w:sz w:val="16"/>
          <w:szCs w:val="16"/>
        </w:rPr>
        <w:t xml:space="preserve"> VI) под его размеры и посадочные места, но принципиально отличался по конструкции — являлся блочным (причем впервые использовался блок со свободной гильзой, стянутый шпильками) и с центральным сочленением шатунов. Сборка блока М-34 была простой и удобной. В апреле чертежи передали заводу № 26 для изготовления опытных образцов. 21 сентября первый мотор прибыл на испытания в ЦИАМ с импортными карбюраторами и магнето. После наработки на стенде 38 ч в ноябре 1931 г. велись государственные испыта</w:t>
      </w:r>
      <w:r w:rsidRPr="004F07B5">
        <w:rPr>
          <w:rFonts w:ascii="Times New Roman" w:hAnsi="Times New Roman"/>
          <w:color w:val="000000" w:themeColor="text1"/>
          <w:sz w:val="16"/>
          <w:szCs w:val="16"/>
        </w:rPr>
        <w:softHyphen/>
        <w:t>ния.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4F07B5">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4F07B5">
        <w:rPr>
          <w:rFonts w:ascii="Times New Roman" w:hAnsi="Times New Roman"/>
          <w:color w:val="000000" w:themeColor="text1"/>
          <w:sz w:val="16"/>
          <w:szCs w:val="16"/>
        </w:rPr>
        <w:softHyphen/>
        <w:t>кратно пытались восстановить вплоть до 1946 г., но этому мешала боль</w:t>
      </w:r>
      <w:r w:rsidRPr="004F07B5">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4F07B5">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4F07B5">
        <w:rPr>
          <w:rFonts w:ascii="Times New Roman" w:hAnsi="Times New Roman"/>
          <w:color w:val="000000" w:themeColor="text1"/>
          <w:sz w:val="16"/>
          <w:szCs w:val="16"/>
        </w:rPr>
        <w:softHyphen/>
        <w:t>катерах.</w:t>
      </w:r>
    </w:p>
    <w:p w14:paraId="62121D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6C1379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12-цилиндровый, рядный У-образный, четырехтактный, водяного охлаждения;</w:t>
      </w:r>
    </w:p>
    <w:p w14:paraId="421D5A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и вес в зависимости от модификации;</w:t>
      </w:r>
    </w:p>
    <w:p w14:paraId="7B227A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 (у всех массовых модификаций);</w:t>
      </w:r>
    </w:p>
    <w:p w14:paraId="74B089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33A46C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у ранних модификаций 45,82 л, начиная с</w:t>
      </w:r>
    </w:p>
    <w:p w14:paraId="45F08A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ФРН — 46,66 л. М-34 выпускался в следующих модификациях:</w:t>
      </w:r>
    </w:p>
    <w:p w14:paraId="380925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4F07B5">
        <w:rPr>
          <w:rFonts w:ascii="Times New Roman" w:hAnsi="Times New Roman"/>
          <w:color w:val="000000" w:themeColor="text1"/>
          <w:sz w:val="16"/>
          <w:szCs w:val="16"/>
        </w:rPr>
        <w:softHyphen/>
        <w:t>фикация выпускалась до конца 1939 г.</w:t>
      </w:r>
    </w:p>
    <w:p w14:paraId="51F349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7D4835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 малая серия М-34 с форсированием по оборотам без вне</w:t>
      </w:r>
      <w:r w:rsidRPr="004F07B5">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564B6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М-34Р. редукторный вариант, вес 677 кг, 750/800 л.с. Опытный об</w:t>
      </w:r>
      <w:r w:rsidRPr="004F07B5">
        <w:rPr>
          <w:rFonts w:ascii="Times New Roman" w:hAnsi="Times New Roman"/>
          <w:color w:val="000000" w:themeColor="text1"/>
          <w:sz w:val="16"/>
          <w:szCs w:val="16"/>
        </w:rPr>
        <w:softHyphen/>
        <w:t>разец сделали в ноябре 1932 г. Государственные испытания успешно</w:t>
      </w:r>
    </w:p>
    <w:p w14:paraId="26EA0E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7C2DA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М-34РД (он же М-34РСп), двигатель типа М-34Р специального за</w:t>
      </w:r>
      <w:r w:rsidRPr="004F07B5">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4F07B5">
        <w:rPr>
          <w:rFonts w:ascii="Times New Roman" w:hAnsi="Times New Roman"/>
          <w:color w:val="000000" w:themeColor="text1"/>
          <w:sz w:val="16"/>
          <w:szCs w:val="16"/>
        </w:rPr>
        <w:softHyphen/>
        <w:t>ляными и водяными насосами, распредвалами, конструкцией хво</w:t>
      </w:r>
      <w:r w:rsidRPr="004F07B5">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4F07B5">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4F07B5">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4F07B5">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4F07B5">
        <w:rPr>
          <w:rFonts w:ascii="Times New Roman" w:hAnsi="Times New Roman"/>
          <w:color w:val="000000" w:themeColor="text1"/>
          <w:sz w:val="16"/>
          <w:szCs w:val="16"/>
        </w:rPr>
        <w:softHyphen/>
        <w:t>дарств.</w:t>
      </w:r>
    </w:p>
    <w:p w14:paraId="7DB327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4F07B5">
        <w:rPr>
          <w:rFonts w:ascii="Times New Roman" w:hAnsi="Times New Roman"/>
          <w:color w:val="000000" w:themeColor="text1"/>
          <w:sz w:val="16"/>
          <w:szCs w:val="16"/>
        </w:rPr>
        <w:softHyphen/>
        <w:t>рованный П.И. Орловым, А.А. Микулиным и А.Н. Данилевским, ока</w:t>
      </w:r>
      <w:r w:rsidRPr="004F07B5">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4F07B5">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5D072DB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 с паротурбинным нагнетателем ПТК; нагнетатель ПТК спро</w:t>
      </w:r>
      <w:r w:rsidRPr="004F07B5">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77725D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М-34Н с нагнетателем</w:t>
      </w:r>
    </w:p>
    <w:p w14:paraId="796DD6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4F07B5">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05D455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М-34РНА, редукторный с ПЦН, включал все мелкие усовер</w:t>
      </w:r>
      <w:r w:rsidRPr="004F07B5">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3DD54A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4F07B5">
        <w:rPr>
          <w:rFonts w:ascii="Times New Roman" w:hAnsi="Times New Roman"/>
          <w:color w:val="000000" w:themeColor="text1"/>
          <w:sz w:val="16"/>
          <w:szCs w:val="16"/>
        </w:rPr>
        <w:softHyphen/>
        <w:t>танным ПЦН, 750/820 л.с., вес 638 кг.</w:t>
      </w:r>
    </w:p>
    <w:p w14:paraId="3A880F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4F07B5">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4F07B5">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4F07B5">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4F07B5">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4F07B5">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4F07B5">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4F07B5">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4F07B5">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4F07B5">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4F07B5">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10C95AB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 для привода агрегата центрального наддува АЦН-1, сконструи</w:t>
      </w:r>
      <w:r w:rsidRPr="004F07B5">
        <w:rPr>
          <w:rFonts w:ascii="Times New Roman" w:hAnsi="Times New Roman"/>
          <w:color w:val="000000" w:themeColor="text1"/>
          <w:sz w:val="16"/>
          <w:szCs w:val="16"/>
        </w:rPr>
        <w:softHyphen/>
        <w:t>рованного под руководством С.А. Трескина в 1935 г. Проходил лет</w:t>
      </w:r>
      <w:r w:rsidRPr="004F07B5">
        <w:rPr>
          <w:rFonts w:ascii="Times New Roman" w:hAnsi="Times New Roman"/>
          <w:color w:val="000000" w:themeColor="text1"/>
          <w:sz w:val="16"/>
          <w:szCs w:val="16"/>
        </w:rPr>
        <w:softHyphen/>
        <w:t>ные испытания на ТБ-3.</w:t>
      </w:r>
    </w:p>
    <w:p w14:paraId="17AA8E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4F07B5">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4F07B5">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5370F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М-34ФРНУ, проект форсированного до 900 л.с. М-34РН с удлинен</w:t>
      </w:r>
      <w:r w:rsidRPr="004F07B5">
        <w:rPr>
          <w:rFonts w:ascii="Times New Roman" w:hAnsi="Times New Roman"/>
          <w:color w:val="000000" w:themeColor="text1"/>
          <w:sz w:val="16"/>
          <w:szCs w:val="16"/>
        </w:rPr>
        <w:softHyphen/>
        <w:t>ным валом, 1933 г.</w:t>
      </w:r>
    </w:p>
    <w:p w14:paraId="2C600D9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М-34ФРНА, массовая серия на базе типа ФРН с четырьмя карбюра</w:t>
      </w:r>
      <w:r w:rsidRPr="004F07B5">
        <w:rPr>
          <w:rFonts w:ascii="Times New Roman" w:hAnsi="Times New Roman"/>
          <w:color w:val="000000" w:themeColor="text1"/>
          <w:sz w:val="16"/>
          <w:szCs w:val="16"/>
        </w:rPr>
        <w:softHyphen/>
        <w:t>торами.</w:t>
      </w:r>
    </w:p>
    <w:p w14:paraId="7BF68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М-34ФРНБ, массовая серия на базе типа ФРН с шестью карбюрато</w:t>
      </w:r>
      <w:r w:rsidRPr="004F07B5">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4F07B5">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4F07B5">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4F07B5">
        <w:rPr>
          <w:rFonts w:ascii="Times New Roman" w:hAnsi="Times New Roman"/>
          <w:color w:val="000000" w:themeColor="text1"/>
          <w:sz w:val="16"/>
          <w:szCs w:val="16"/>
        </w:rPr>
        <w:softHyphen/>
        <w:t>тирован с тремя вариантами редуктора и двумя типами ПЦН. Впер</w:t>
      </w:r>
      <w:r w:rsidRPr="004F07B5">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3C7B2B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4F07B5">
        <w:rPr>
          <w:rFonts w:ascii="Times New Roman" w:hAnsi="Times New Roman"/>
          <w:color w:val="000000" w:themeColor="text1"/>
          <w:sz w:val="16"/>
          <w:szCs w:val="16"/>
        </w:rPr>
        <w:softHyphen/>
        <w:t>тов, удлиненный носок редуктора, усиленный коленвал с измененной схе</w:t>
      </w:r>
      <w:r w:rsidRPr="004F07B5">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5C521F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М-34НФ, опытный вариант с блоками от модификации ФРНВ, допол</w:t>
      </w:r>
      <w:r w:rsidRPr="004F07B5">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55A0DE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М-34ФРНВ-ТК, вариант предыдущего типа. Имел два турбонагнетате</w:t>
      </w:r>
      <w:r w:rsidRPr="004F07B5">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1786E4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М-34ФРГН, подробности неизвестны.</w:t>
      </w:r>
    </w:p>
    <w:p w14:paraId="2CFE7F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М-34РБ, в 1938-1939 гг. переделывались из М-34РНБ путем демон</w:t>
      </w:r>
      <w:r w:rsidRPr="004F07B5">
        <w:rPr>
          <w:rFonts w:ascii="Times New Roman" w:hAnsi="Times New Roman"/>
          <w:color w:val="000000" w:themeColor="text1"/>
          <w:sz w:val="16"/>
          <w:szCs w:val="16"/>
        </w:rPr>
        <w:softHyphen/>
        <w:t>тажа ПЦН для повышения надежности и увеличения реечрса.</w:t>
      </w:r>
    </w:p>
    <w:p w14:paraId="3A7AEB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М-34РБ</w:t>
      </w:r>
    </w:p>
    <w:p w14:paraId="18B577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Катерный мотор ГМ-34 (ГАМ-34)</w:t>
      </w:r>
    </w:p>
    <w:p w14:paraId="04C213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ГМ-34, двигатель для торпедных катеров с реверс-редуктором, муф</w:t>
      </w:r>
      <w:r w:rsidRPr="004F07B5">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24768E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1932 г. пару опытных двигателей установили на торпед</w:t>
      </w:r>
      <w:r w:rsidRPr="004F07B5">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7342CE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64EA9C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4F07B5">
        <w:rPr>
          <w:rFonts w:ascii="Times New Roman" w:hAnsi="Times New Roman"/>
          <w:color w:val="000000" w:themeColor="text1"/>
          <w:sz w:val="16"/>
          <w:szCs w:val="16"/>
        </w:rPr>
        <w:softHyphen/>
        <w:t>ность 1200 л.с., вес 1110 кг. Работал на бензин-спиртовой смеси. Се</w:t>
      </w:r>
      <w:r w:rsidRPr="004F07B5">
        <w:rPr>
          <w:rFonts w:ascii="Times New Roman" w:hAnsi="Times New Roman"/>
          <w:color w:val="000000" w:themeColor="text1"/>
          <w:sz w:val="16"/>
          <w:szCs w:val="16"/>
        </w:rPr>
        <w:softHyphen/>
        <w:t>рийно выпускался с августа 1939 г.</w:t>
      </w:r>
    </w:p>
    <w:p w14:paraId="177D3D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3AA4AE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5AB5F9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ГМ-34БТ. вариант для танков на базе катерного с измененной си</w:t>
      </w:r>
      <w:r w:rsidRPr="004F07B5">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239EF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4F07B5">
        <w:rPr>
          <w:rFonts w:ascii="Times New Roman" w:hAnsi="Times New Roman"/>
          <w:color w:val="000000" w:themeColor="text1"/>
          <w:sz w:val="16"/>
          <w:szCs w:val="16"/>
        </w:rPr>
        <w:softHyphen/>
        <w:t>строен), К-13, МК-1, «Сталь-МАИ», МИ-3. Их применение также предусма</w:t>
      </w:r>
      <w:r w:rsidRPr="004F07B5">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4F07B5">
        <w:rPr>
          <w:rFonts w:ascii="Times New Roman" w:hAnsi="Times New Roman"/>
          <w:color w:val="000000" w:themeColor="text1"/>
          <w:sz w:val="16"/>
          <w:szCs w:val="16"/>
        </w:rPr>
        <w:softHyphen/>
        <w:t>ского на гусеничном ходу (на базе ТШ-2), танка-вертолета Камова.</w:t>
      </w:r>
    </w:p>
    <w:p w14:paraId="539C10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253ED0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75D110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7B3D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начальник ВВС П.И.Баранов констатировал, что моторы М-17, вы</w:t>
      </w:r>
      <w:r w:rsidRPr="004F07B5">
        <w:rPr>
          <w:rFonts w:ascii="Times New Roman" w:hAnsi="Times New Roman"/>
          <w:color w:val="000000" w:themeColor="text1"/>
          <w:sz w:val="16"/>
          <w:szCs w:val="16"/>
        </w:rPr>
        <w:softHyphen/>
        <w:t>пускаемые заводами № 24 и № 26, невзаимозаменяемые, хотя и производятся по одной лицензии, отметил их низкое качество (10667).</w:t>
      </w:r>
    </w:p>
    <w:p w14:paraId="42EDB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6F1E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в конструкторском бюро завода № 29 (Запорожье) под руководством А.С. Назарова был разработан двигатель М-50 (3М-11). Использовались узлы и агрегаты мотора М-11В. Сборка первого опытного образца начата в августе 1932 г. Госиспытания проходили с декабря 1932 г. Доводился От</w:t>
      </w:r>
      <w:r w:rsidRPr="004F07B5">
        <w:rPr>
          <w:rFonts w:ascii="Times New Roman" w:hAnsi="Times New Roman"/>
          <w:color w:val="000000" w:themeColor="text1"/>
          <w:sz w:val="16"/>
          <w:szCs w:val="16"/>
        </w:rPr>
        <w:softHyphen/>
        <w:t>делом легких двигателей НИИ ГВФ под руководством М.А. Коссова до 1934 г. В серию не запускался из-за отсутствия заказов.</w:t>
      </w:r>
    </w:p>
    <w:p w14:paraId="25ECD4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09A93E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3-цилиндровый,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w:t>
      </w:r>
    </w:p>
    <w:p w14:paraId="3CDA51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60/65 л.с.;</w:t>
      </w:r>
    </w:p>
    <w:p w14:paraId="1E70BE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125/140 мм;</w:t>
      </w:r>
    </w:p>
    <w:p w14:paraId="66397F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5,16 л;</w:t>
      </w:r>
    </w:p>
    <w:p w14:paraId="46EF6A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5,0;</w:t>
      </w:r>
    </w:p>
    <w:p w14:paraId="69E1BB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13DC52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125 кг.</w:t>
      </w:r>
    </w:p>
    <w:p w14:paraId="06548D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Существовали два варианта М-50:</w:t>
      </w:r>
    </w:p>
    <w:p w14:paraId="74D775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 цилиндрами от М-И В;</w:t>
      </w:r>
    </w:p>
    <w:p w14:paraId="08B54D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 оригинальными цилиндрами (но не по типу М-51).</w:t>
      </w:r>
    </w:p>
    <w:p w14:paraId="2E6B118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Известен более поздний судовой дизель под тем же обозначением (он же первоначально МН-1), создававшийся в ЦИАМ на базе авиационного М-40 (11852).</w:t>
      </w:r>
    </w:p>
    <w:p w14:paraId="5C8C1C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282D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в ИАМ было закончено проектирование М-32. Очевидно, готовность эскизного проекта была достаточно высока, поскольку 1 апреля того же года проект одобрен техническим совещанием ИАМ. В мае 1930 г. руководство проектированием М-32 в ИАМ предлагали поручить АД Швецову. В 1931-1932 гг. из</w:t>
      </w:r>
      <w:r w:rsidRPr="004F07B5">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4F07B5">
        <w:rPr>
          <w:rFonts w:ascii="Times New Roman" w:hAnsi="Times New Roman"/>
          <w:color w:val="000000" w:themeColor="text1"/>
          <w:sz w:val="16"/>
          <w:szCs w:val="16"/>
        </w:rPr>
        <w:softHyphen/>
        <w:t>шипников и головок блоков. Со второго экзем</w:t>
      </w:r>
      <w:r w:rsidRPr="004F07B5">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4F07B5">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4E68E6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Известны модификации:</w:t>
      </w:r>
    </w:p>
    <w:p w14:paraId="29501F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М-32, первоначальный вариант без редук</w:t>
      </w:r>
      <w:r w:rsidRPr="004F07B5">
        <w:rPr>
          <w:rFonts w:ascii="Times New Roman" w:hAnsi="Times New Roman"/>
          <w:color w:val="000000" w:themeColor="text1"/>
          <w:sz w:val="16"/>
          <w:szCs w:val="16"/>
        </w:rPr>
        <w:softHyphen/>
        <w:t>тора и ПЦН, изготовлен в одном экзем</w:t>
      </w:r>
      <w:r w:rsidRPr="004F07B5">
        <w:rPr>
          <w:rFonts w:ascii="Times New Roman" w:hAnsi="Times New Roman"/>
          <w:color w:val="000000" w:themeColor="text1"/>
          <w:sz w:val="16"/>
          <w:szCs w:val="16"/>
        </w:rPr>
        <w:softHyphen/>
        <w:t>пляре. Вес по заданию 400 кг, фактически 430 кг.</w:t>
      </w:r>
    </w:p>
    <w:p w14:paraId="01D28A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М-32РН, вариант с редуктором и одно-скоростным ПЦН. В дальнейшем предпо</w:t>
      </w:r>
      <w:r w:rsidRPr="004F07B5">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0511FB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1DDB09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16-цилиндровый, рядный У-образный, че</w:t>
      </w:r>
      <w:r w:rsidRPr="004F07B5">
        <w:rPr>
          <w:rFonts w:ascii="Times New Roman" w:hAnsi="Times New Roman"/>
          <w:color w:val="000000" w:themeColor="text1"/>
          <w:sz w:val="16"/>
          <w:szCs w:val="16"/>
        </w:rPr>
        <w:softHyphen/>
        <w:t>тырехтактный, водяного охлаждения;</w:t>
      </w:r>
    </w:p>
    <w:p w14:paraId="7718FF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600/750 л.с. (по заданию 650/700 л.с.);</w:t>
      </w:r>
    </w:p>
    <w:p w14:paraId="150D47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120/120 мм;</w:t>
      </w:r>
    </w:p>
    <w:p w14:paraId="397011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21,7 л;</w:t>
      </w:r>
    </w:p>
    <w:p w14:paraId="1B4B87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w:t>
      </w:r>
    </w:p>
    <w:p w14:paraId="3BA785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24B54D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Предлагался для истребителей И-9, И-13, ДИ-6.</w:t>
      </w:r>
    </w:p>
    <w:p w14:paraId="5A638C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381096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7D0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марта 1931 года директором завода № 29 стал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2BA7C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5F61D3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46EFDA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7A8D7A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20AC95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17F28A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4EBE24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6F8EEC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5902B3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Омск, Б. Хмельницкого – 281, п/я 64</w:t>
      </w:r>
    </w:p>
    <w:p w14:paraId="57A164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659571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38A9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в НИИ ГВФ испытывали облегченные лыжи от ТБ-1 для АНТ-9 (522,5).</w:t>
      </w:r>
    </w:p>
    <w:p w14:paraId="65D66D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28D8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на Кунцевском полигоне вели испытания ДРП на ТБ-1.</w:t>
      </w:r>
    </w:p>
    <w:p w14:paraId="2FF676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1930 г. завод № 39 впервые поставил на ТБ-1 динамореактивную (безоткатную) пушку. Похоже, что ставилась задача просто изучить влияние стрельбы из такого орудия на прочность машины и ее управляемость. 76-мм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вперед-назад по полету, вбок же ствол не двигался. Какие-либо прицельные приспособления отсутствовали.</w:t>
      </w:r>
    </w:p>
    <w:p w14:paraId="1D212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Огонь вел пилот, дергавший за шнур. Возле пушки располагался заряжающий, при стрельбе стоявший на маленькой квадратной площадке. Снаряды хранились в ящиках у мест стрелков.</w:t>
      </w:r>
    </w:p>
    <w:p w14:paraId="1C6CA9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 Ни летчик, ни заряжающий не видели, куда стреляют. Отсутствие связи между ними вызвало немало нестыковок. Заряжающему приходилось лазать по тесному проходу на четвереньках, таская снаряды и стреляные гильзы. Но этот первый эксперимент показал, что бомбардировщик можно вооружить пушкой.</w:t>
      </w:r>
    </w:p>
    <w:p w14:paraId="0FB6D1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В плане Особого конструкторского бюро (Осконбюро) ВВС на 1932 г. значится некая ротативная батарея из четырех стволов калибра 76 мм. Как она выглядела, остается загадкой (12001).</w:t>
      </w:r>
    </w:p>
    <w:p w14:paraId="738772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4BEC6E"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на Кунцевском полигоне прошли испытания ДРП на ТБ-1.</w:t>
      </w:r>
    </w:p>
    <w:p w14:paraId="31B9F63A"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1930 г. московский завод №39 поставил 76-мм ДРП на двухмоторный бомбардировщик ТБ-1. Пушка весом 88 кг стояла вертикально в бомбоотсеке на специальной ферме - «пауке». Ее ствол выступал на 770 мм вниз, а конус выходного сопла на 400 мм торчал вверх над обшивкой. Крепление допускало ограниченное пере</w:t>
      </w:r>
      <w:r w:rsidRPr="004F07B5">
        <w:rPr>
          <w:rFonts w:ascii="Times New Roman" w:hAnsi="Times New Roman"/>
          <w:color w:val="000000" w:themeColor="text1"/>
          <w:sz w:val="16"/>
          <w:szCs w:val="16"/>
        </w:rPr>
        <w:softHyphen/>
        <w:t>мещение вперед-назад по полету, вбок же ствол не двигался. Какие-либо прицельные приспособления отсутствовали.</w:t>
      </w:r>
    </w:p>
    <w:p w14:paraId="4627E6BD"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Стрелять собирались по наземным целям с горизонтального полета. Огонь вел пилот, дергавший за шнур. Возле пушки располагался заряжающий, при стрельбе стоявший на маленькой квадратной пло</w:t>
      </w:r>
      <w:r w:rsidRPr="004F07B5">
        <w:rPr>
          <w:rFonts w:ascii="Times New Roman" w:hAnsi="Times New Roman"/>
          <w:color w:val="000000" w:themeColor="text1"/>
          <w:sz w:val="16"/>
          <w:szCs w:val="16"/>
        </w:rPr>
        <w:softHyphen/>
        <w:t>щадке. Снаряды хранились в ящиках у мест воздушных стрелков.</w:t>
      </w:r>
    </w:p>
    <w:p w14:paraId="03CBA812"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w:t>
      </w:r>
    </w:p>
    <w:p w14:paraId="36FB71FD"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 летчик, ни заряжающий не видели, куда стреляют. Отсутствие связи между ними вызвало немало нестыковок. Заря</w:t>
      </w:r>
      <w:r w:rsidRPr="004F07B5">
        <w:rPr>
          <w:rFonts w:ascii="Times New Roman" w:hAnsi="Times New Roman"/>
          <w:color w:val="000000" w:themeColor="text1"/>
          <w:sz w:val="16"/>
          <w:szCs w:val="16"/>
        </w:rPr>
        <w:softHyphen/>
        <w:t>жающему приходилось лазать по тесному проходу на четвереньках, таская снаряды. Но этот эксперимент доказал, что воору</w:t>
      </w:r>
      <w:r w:rsidRPr="004F07B5">
        <w:rPr>
          <w:rFonts w:ascii="Times New Roman" w:hAnsi="Times New Roman"/>
          <w:color w:val="000000" w:themeColor="text1"/>
          <w:sz w:val="16"/>
          <w:szCs w:val="16"/>
        </w:rPr>
        <w:softHyphen/>
        <w:t>жить бомбардировщик ДРП можно, хотя эффективность этого оружия оставалась спорной.</w:t>
      </w:r>
    </w:p>
    <w:p w14:paraId="6750BA45"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специально для ТБ-1 спро</w:t>
      </w:r>
      <w:r w:rsidRPr="004F07B5">
        <w:rPr>
          <w:rFonts w:ascii="Times New Roman" w:hAnsi="Times New Roman"/>
          <w:color w:val="000000" w:themeColor="text1"/>
          <w:sz w:val="16"/>
          <w:szCs w:val="16"/>
        </w:rPr>
        <w:softHyphen/>
        <w:t>ектировали 76-мм нарезную «безоткатку» ДРП-76. Два таких орудия собирались установить по бортам снаружи у средней турели, за крылом. Саму пушку изготовили, но на самолете не испытывали. В плане Осо</w:t>
      </w:r>
      <w:r w:rsidRPr="004F07B5">
        <w:rPr>
          <w:rFonts w:ascii="Times New Roman" w:hAnsi="Times New Roman"/>
          <w:color w:val="000000" w:themeColor="text1"/>
          <w:sz w:val="16"/>
          <w:szCs w:val="16"/>
        </w:rPr>
        <w:softHyphen/>
        <w:t>бого конструкторского бюро (Осконбюро) ВВС на 1932 г. значилась некая «ротативная батарея» из четырех стволов калибра 76 мм. Как она должна была выглядеть - остается загадкой (12613).</w:t>
      </w:r>
    </w:p>
    <w:p w14:paraId="1F06CE39" w14:textId="77777777" w:rsidR="00824AB6" w:rsidRPr="004F07B5" w:rsidRDefault="00824AB6" w:rsidP="004F07B5">
      <w:pPr>
        <w:spacing w:after="0" w:line="240" w:lineRule="auto"/>
        <w:jc w:val="both"/>
        <w:rPr>
          <w:rFonts w:ascii="Times New Roman" w:hAnsi="Times New Roman"/>
          <w:color w:val="000000" w:themeColor="text1"/>
          <w:sz w:val="16"/>
          <w:szCs w:val="16"/>
        </w:rPr>
      </w:pPr>
    </w:p>
    <w:p w14:paraId="63221C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на Кунцевском полигоне велись испытания 76-мм неавтоматической динамореактивной пушки на ТБ-1.</w:t>
      </w:r>
    </w:p>
    <w:p w14:paraId="2EA952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1930 г. впервые попробовали оснастить тяжелый бомбардировщик артиллерийским орудием крупного калибра для обстрела целей на земле На двухмоторном ТБ-1 поставили. Однако, похоже, что таким образом старались просто изучить влияние стрельбы из такого орудия на прочность машины и ее управляемость.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ствола вперед-назад по полету, вбок же он не двигался. Какие-либо прицельные приспособления отсутствовали.</w:t>
      </w:r>
    </w:p>
    <w:p w14:paraId="30CF9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Огонь вел пилот, дергавший за шнур, как у обычного полевого орудия. Возле пушки располагался заряжающий, при стрельбе стоявший на маленькой квадратной площадке. Снаряды хранились в ящиках у мест стрелков.</w:t>
      </w:r>
    </w:p>
    <w:p w14:paraId="2723CE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невозможностью как-либо прицелиться, стреляли шрапнелью, чтобы увеличить вероятность поражения мишеней. Всего за три дня сделали 18 выстрелов. На пилотирование самолета стрельба не повлияла, но при осмотре выявились деформации обшивки и подкрепляющих ее профилей. Вылетели некоторые заклепки. Ни летчик, ни заряжающий не видели, куда стреляют и попали ли хоть во что-нибудь. Отсутствие связи между ними вызвало немало нестыковок. Заряжающему приходилось лазать по тесному проходу на четвереньках, таская к орудию снаряды, а обратно - стреляные гильзы. Но этот первый эксперимент показал, что бомбардировщик можно вооружить пушкой.</w:t>
      </w:r>
    </w:p>
    <w:p w14:paraId="23C23C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Для ТБ-1 предназначалась и загадочная ротатив- ная батарея из четырех стволов калибра 76 мм, значившаяся в плане Осконбюро ВВС на 1932 г. Скорее всего, это был блок из четырех динамореактивных пушек, который монтировался в бомбоотсеке так, что один ствол выступал наружу. После выстрела батарею проворачивали, устанавливая в это положение заряженный ствол.</w:t>
      </w:r>
    </w:p>
    <w:p w14:paraId="6D9DE8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1932 г. Надашкевичу и Курчевскому дали задание разработать схему размещения динамореактивных пушек на консолях крыла и в хвостовой части ТБ-3. Из сохранившихся документов не ясно, имелась в виду неподвижная или подвижная установка. А вот в отчете НИИ ВВС за первое полугодие 1934 г. довольно подробно описана "полуподвижная" (с ограниченными углами перемещения) установка с батареей из шести автоматических динамореактивных пушек АП К-4. Интересно, что в проекте предусматривалось автоматическое управление поворотом всех стволов от центральной системы управления огнем, как на корабле. Альтернативно предлагался комплект из девяти 20-мм обычных автоматических пушек с той же системой управления огнем "Гром". Но в том же году работу приостановили из-за проблем с финансированием.</w:t>
      </w:r>
    </w:p>
    <w:p w14:paraId="5DE2C1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Позже упор сделали не на динамореактивные, а на классические нарезные пушки. При том же калибре они имели в полтора раза более тяжелый снаряд, выигрывали в начальной скорости, а стало быть, в дальности и точности стрельбы. Минусом являлась отдача, сотрясавшая конструкцию самолета. Поэтому носителем их выбрали большой и тяжелый ТБ-3. Под руководством П.И. Гроховского бомбардировщик Туполева оснастили пушками весьма приличного калибра (12036).</w:t>
      </w:r>
    </w:p>
    <w:p w14:paraId="5F32A3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C5BB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марта 1931 г. Остехбюро приступило к испытаниям высотной торпеды в рай</w:t>
      </w:r>
      <w:r w:rsidRPr="004F07B5">
        <w:rPr>
          <w:rFonts w:ascii="Times New Roman" w:hAnsi="Times New Roman"/>
          <w:color w:val="000000" w:themeColor="text1"/>
          <w:sz w:val="16"/>
          <w:szCs w:val="16"/>
        </w:rPr>
        <w:softHyphen/>
        <w:t>оне Качи (20 км от Севастополя), в ко</w:t>
      </w:r>
      <w:r w:rsidRPr="004F07B5">
        <w:rPr>
          <w:rFonts w:ascii="Times New Roman" w:hAnsi="Times New Roman"/>
          <w:color w:val="000000" w:themeColor="text1"/>
          <w:sz w:val="16"/>
          <w:szCs w:val="16"/>
        </w:rPr>
        <w:softHyphen/>
        <w:t>торых принимали участие два само</w:t>
      </w:r>
      <w:r w:rsidRPr="004F07B5">
        <w:rPr>
          <w:rFonts w:ascii="Times New Roman" w:hAnsi="Times New Roman"/>
          <w:color w:val="000000" w:themeColor="text1"/>
          <w:sz w:val="16"/>
          <w:szCs w:val="16"/>
        </w:rPr>
        <w:softHyphen/>
        <w:t>лета. Первые сбросы торпед с само</w:t>
      </w:r>
      <w:r w:rsidRPr="004F07B5">
        <w:rPr>
          <w:rFonts w:ascii="Times New Roman" w:hAnsi="Times New Roman"/>
          <w:color w:val="000000" w:themeColor="text1"/>
          <w:sz w:val="16"/>
          <w:szCs w:val="16"/>
        </w:rPr>
        <w:softHyphen/>
        <w:t>лета ТБ-1 показали, что система тор</w:t>
      </w:r>
      <w:r w:rsidRPr="004F07B5">
        <w:rPr>
          <w:rFonts w:ascii="Times New Roman" w:hAnsi="Times New Roman"/>
          <w:color w:val="000000" w:themeColor="text1"/>
          <w:sz w:val="16"/>
          <w:szCs w:val="16"/>
        </w:rPr>
        <w:softHyphen/>
        <w:t>педометания работает удовлетвори</w:t>
      </w:r>
      <w:r w:rsidRPr="004F07B5">
        <w:rPr>
          <w:rFonts w:ascii="Times New Roman" w:hAnsi="Times New Roman"/>
          <w:color w:val="000000" w:themeColor="text1"/>
          <w:sz w:val="16"/>
          <w:szCs w:val="16"/>
        </w:rPr>
        <w:softHyphen/>
        <w:t>тельно. Несмотря на ряд недостатков, ко</w:t>
      </w:r>
      <w:r w:rsidRPr="004F07B5">
        <w:rPr>
          <w:rFonts w:ascii="Times New Roman" w:hAnsi="Times New Roman"/>
          <w:color w:val="000000" w:themeColor="text1"/>
          <w:sz w:val="16"/>
          <w:szCs w:val="16"/>
        </w:rPr>
        <w:softHyphen/>
        <w:t>миссия под председательством на</w:t>
      </w:r>
      <w:r w:rsidRPr="004F07B5">
        <w:rPr>
          <w:rFonts w:ascii="Times New Roman" w:hAnsi="Times New Roman"/>
          <w:color w:val="000000" w:themeColor="text1"/>
          <w:sz w:val="16"/>
          <w:szCs w:val="16"/>
        </w:rPr>
        <w:softHyphen/>
        <w:t>чальника ВВС ЧМ В.К. Лаврова при</w:t>
      </w:r>
      <w:r w:rsidRPr="004F07B5">
        <w:rPr>
          <w:rFonts w:ascii="Times New Roman" w:hAnsi="Times New Roman"/>
          <w:color w:val="000000" w:themeColor="text1"/>
          <w:sz w:val="16"/>
          <w:szCs w:val="16"/>
        </w:rPr>
        <w:softHyphen/>
        <w:t>знала испытания успешными (4144).</w:t>
      </w:r>
    </w:p>
    <w:p w14:paraId="20BB5D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0ABD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Остехбюро начало серию испытаний высокой торпеды 10/15 в районе Качи в 20 км от Севастополя и в апреле 1931 доложили, что торпеда работает удовлетворительно при высоте сбрасывания 1000-1200 м, а при сбросе с больших высот время снижения превышает норму (1966,10).</w:t>
      </w:r>
    </w:p>
    <w:p w14:paraId="6A2793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4F10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проводилась серия испытаний торпеды ВВС-15 в Крыму, в районе Севастополя. При сбросе с высоты 1000- 1200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получался удар. После внесения некоторых усовершенствований торпеду выставили на войсковые испытания. Их собирались проводить в июле, но по различным причинам сперва перенесли на август, а фактически начали лишь 19 сентября. Проводил их временно сформированный отряд 9-й авиабригады, которым командовал летчик Морозов. Состоял отряд из двух ТБ-1.</w:t>
      </w:r>
    </w:p>
    <w:p w14:paraId="73401F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Целью являлся линкор "Парижская Коммуна". Сбрасывали так, чтобы торпеда прошла заведомо мимо корабля. Дело в том, что не имелось "мнущихся" (практических) боевых зарядных отделений. В октябре, во время маневров флота, пара ТБ-1 залпом сбросила торпеды по буксируемому щиту в 15 милях от Херсонесского маяка. Обе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7DFA03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высотного метания сочли наиболее выгодным приспособить тоже 18-дюймовую торпеду образца 1910/15 г. (тип "Л"), Первоначально она предназначалась для подводных лодок. Парашютная система значительно увеличивала продольный габарит, но торпеда образца 1910/15 г. была существенно короче (и легче) торпеды образца 1912 г.</w:t>
      </w:r>
    </w:p>
    <w:p w14:paraId="7B777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Авиационный вариант, именовавшийся в документах ВВС- 10/15 или просто ВВС-15, отличался от своего прототипа усиленным корпусом боевого отделения, наличием стопорных устройств, автоматически открывавшихся при ударе о воду, и парашютной системой. Последняя находилась в специальной коробке, крепившейся к хвостовой части торпеды.</w:t>
      </w:r>
    </w:p>
    <w:p w14:paraId="30577E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Парашютная система в значительной степени была унифицирована с авиационной миной ВОМИЗА-ЮО, создававшейся в том же ОТБ. В момент отделения от самолета открывались все предохранительные защелки. Сперва все падало как единое целое, затем набегающий воздушный поток откидывал назад козырек колпака, освобождая находившийся под ним самый маленький, стабилизирующий парашют. Через 1,5-2 с рывок от раскрытия купола приводил в действие автоматический затвор, соединявший колпак и парашютную коробку. После этого колпак отделялся вместе с маленьким парашютом. Затем выпускался следующий купол, побольше. Время опускания на нем варьировалось в зависимости от высоты сброса.</w:t>
      </w:r>
    </w:p>
    <w:p w14:paraId="279ED6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в момент отделения от самолета запаливались дистанционные трубки. Назначением их было - через заданный промежуток времени поджечь пороховые заряды в замках между парашютной коробкой и торпедой. После чего под давлением пороховых газов замки автоматически открывались, и коробка, отделившись, опускалась на парашюте. Время горения дистанционных трубок подбиралось так, чтобы главные парашюты срабатывали на высоте 350-400 м. Такое устройство вынуждало пилотов жестко выдерживать высоту сброса торпеды. Если высота оказывалась больше расчетной, то увеличивалось время спуска, а с ним и вероятность уничтожения торпеды зенитным огнем с атакуемого корабля, шансы которого уйти из зоны циркуляции торпеды тоже возрастали. Если же сброс происходил слишком низко, то парашютная система могла попросту не успеть достаточно затормозить торпеду, сильный удар которой о воду мог привести к выходу из строя ее механизмов.</w:t>
      </w:r>
    </w:p>
    <w:p w14:paraId="139D2F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Главных куполов было два. Сначала раскрывался нижний, в 15 м под которым висела на тросах торпеда. Через 10-15 с после него выпускался верхний, тоже соединенный тросом с торпедой. Разделенное по времени раскрытие парашютов позволяло ослабить рывок. Этой же цели служили амортизаторы из резинового шнура, шедшие параллельно тросам. В ненагруженном состоянии их длина составляла примерно половину длины троса, поэтому динамический удар сначала гасился вытяжением амортизаторов.</w:t>
      </w:r>
    </w:p>
    <w:p w14:paraId="102A12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двух парашютах торпеда в наклонном положении снижалась до самой воды. При ударе о поверхность моря бугеля, соединявшие торпеду и тросы парашютной системы, раскрывались и сдергивались с корпуса вспомогательным амортизатором. Система обеспечивала ВВС-15 вход в воду со скоростью 20-25 м/с, что примерно соответствовало свободному падению с высоты 25-30 м, предельной для торпеды образца 1910/15 г.</w:t>
      </w:r>
    </w:p>
    <w:p w14:paraId="3925BB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Поскольку в боевых условиях парашютная система безвозвратно терялась, то, как и у ВОМИЗы, ее выполнили из недефицитных материалов. Купола изготовлялись из парусины, короб делали из кровельного железа, его крышку - из фанеры. На учениях все это поднимали из воды, находя по специальным буйкам, прикрепленным к элементам системы (12002).</w:t>
      </w:r>
    </w:p>
    <w:p w14:paraId="778FA7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07B5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Нач. УВВС РККА П.И.Б. писал в СНК: “...изобретение тов. Майзеля имеет выдающееся значение для ВФ” (8908,36).</w:t>
      </w:r>
    </w:p>
    <w:p w14:paraId="0BD90F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323D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начальник ВВС П. И. Баранов докладывал Совнаркому, что "изобретение тов. Майзеля имеет выдающееся значение для Воздушного флота".</w:t>
      </w:r>
    </w:p>
    <w:p w14:paraId="1F6709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Речь шла о ЗАМ ("защитная авиационная мина") и ПБМ ("планирующая бомба-мина") конструкции инженера А.Е. Майзеля. Трудно даже подобрать для них подходящий термин. С. Резниченко в своей монографии классифицирует эту штуковину как "воздушную инерционно-ротационную планирующую торпеду". Это не крылатая ракета (хотя с крыльями и оперением), не самолет-снаряд (у него нет вообще никакого двигателя), но и не планер, поскольку имеется пропеллер. А вращал пропеллер ротор-маховик, предварительно раскрученный до 18 ООО об/мин - по тем временам очень много. Он же, являясь гироскопом, обеспечивал устойчивость аппарата на курсе. Сам Майзель называл свое детище "прибором". Майзелевскому детищу уделяли очень большое внимание.</w:t>
      </w:r>
    </w:p>
    <w:p w14:paraId="4ED2C2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Отсутствие двигателя и системы управления позволяло сделать аппарат очень легким. На боевую часть приходилось у ЗАМ более двух третей общего веса.</w:t>
      </w:r>
    </w:p>
    <w:p w14:paraId="06887A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Существовало много его разновидностей. Аппарат мог нести взрывчатку, зажигательные средства или отравляющие вещества. Головная часть, которую в будущем хотели сделать сменной, могла быть фугасной, осколочной или осветительной. У варианта ЗАМ-УСП ("увеличенной сферы поражения") на корпусе крепились батареи "мортирок" - гранатометов. Он теоретически предназначался для уничтожения большой группы самолетов противника или аэростатов заграждения. А чтобы сбить дирижабль, намеревались подрывать начиненный взрывчаткой ротор. При этом создавалась плоскость из разлетающихся радиально осколков. Вот только надо было подгадать так, чтобы в этой плоскости дирижабль как раз и оказался. Задача усложнялась полным отсутствием у аппарата какой-либо системы управления. Майзель считал простоту и дешевизну главными достоинствами своего изобретения и категорически отказывался от радиоуправления. Планер "прибора" планировали собирать из частей, изготовленных разными заводами, на конвейере, обеспечивая идентичность изготовленных экземпляров.</w:t>
      </w:r>
    </w:p>
    <w:p w14:paraId="3CDFE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(или ПБМ) крепился под крылом самолета-носителя. Незадолго перед пуском от ветряка, установленного на носителе, через повышающий редуктор раскручивали ротор. Затем самолет прицеливался в нужном направлении и отцеплял "прибор". Далее он следовал самостоятельно по прямой. Тяги для горизонтального полета не хватало, поэтому аппарат шел со снижением. Разница между легким ЗАМ и тяжелым ПБМ фактически сводилась к траектории движения - более или менее пологой; соответственно менялся и радиус действия. Аппаратами ЗАМ намеревались стрелять по воздушным целям, ПБМ - по наземным. Для первых дальность составляла 500 - 1000 м, а для вторых определялась высотой сброса. При высоте пуска 2000 - 2300 м ПБМ мог пролететь 12-13 км. Дальность еще зависела от степени раскрутки ротора, качества его балансировки и трения в подшипниках.</w:t>
      </w:r>
    </w:p>
    <w:p w14:paraId="7567CE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дальнейшем намеревались создать большие ПБМ с нагрузкой в 200 кг взрывчатки или иприта, запускаемые на дальность 40 - 50 км. Интересно, как это собирались сделать, поскольку тяга, создаваемая пропеллером, присоединенным к ротору, в ходе полета уменьшалась; одновременно ухудшалась устойчивость на курсе, поскольку ослабевал гироскопический эффект. На испытаниях это проявлялось уже после пролета 2000 м.</w:t>
      </w:r>
    </w:p>
    <w:p w14:paraId="2A6264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"ЗАМоносцы" были включены в "Систему вооружения ВВС РККА" на 1932-34 годы. Этим оружием собирались оснастить многие типы боевых самолетов. Так, ТБ-3 должен был нести под крыльями два больших ПБМ весом по 550 кг каждый (боевая часть - 200 кг).</w:t>
      </w:r>
    </w:p>
    <w:p w14:paraId="1BB448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и ПБМ неоднократно проходили летные испытания, на Ногинском полигоне в Подмосковье и в Крыму. Но больших успехов не достигли. Технология самолетостроения того времени, во многом кустарная, не могла обеспечить устойчивое движение аппарата по прямой. Небольшая разница в очертаниях правого и левого крыла или оперения приводила к полету "прибора" по замысловатым траекториям. То, что он самопроизвольно менял высоту, влияло на дальность. На испытаниях "приборы" делали подчас 500- метровые "свечки". А вот изменение направления могло привести вообще к печальным последствиям. В ходе испытаний в Крыму дважды аппараты выходили из границ полигона и падали у населенных пунктов. Один раз "прибор" (без взрывчатки) свалился на окраине Евпатории. ЗАМ- УС П вообще после начала отстрела гранат шел по замысловатой и непредсказуемой ломаной траектории. Как было написано в отчете: "...создается сфера рассеивания, не поддающаяся учету".</w:t>
      </w:r>
    </w:p>
    <w:p w14:paraId="6E53DC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Тем не менее, в 1935 г. нарком К.Е. Ворошилов подписал приказ о сдаче 50 аппаратов ЗАМ-М (модернизированных) и ПБМ в боевом снаряжении на вооружение ВВС. Партию приняли, но вскоре работы приостановили, конструкторское бюро разогнали, а уже готовые изделия уничтожили.</w:t>
      </w:r>
    </w:p>
    <w:p w14:paraId="225120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в 1937 г. Майзелю, свалив все неудачи на происки "врагов народа", удалось добиться формирования нового ОКБ-17 и продолжения разработки своих "приборов". Доводку ЗАМ и ПБМ вели вплоть до июня 1939 г., когда идею Майзеля окончательно похоронили как бесполезную. Но до этого момента на нее успели истратить около 10 миллионов рублей! (12036).</w:t>
      </w:r>
    </w:p>
    <w:p w14:paraId="1D46E2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6DD0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по приказу начальника Военно-строительного управления РККА в Москве в районе Дангауэровской слободы было приступлено к строительству завода деревянных труб (будущего завода № 383). Площадка под строительство была выбрана в одном из промышленных районов, с учетом производства наименьших капитальных затрат на прокладку водопровода, электролиний, а также устройства подъездных ширококолейных ж/д путей в непосредственной близости от ст. Сортировочная Московско-Рязанской ж/д.</w:t>
      </w:r>
    </w:p>
    <w:p w14:paraId="66D92F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частичной нехваткой металлических труб в стране, связанной с проводившейся в то время экономией металла, завод строился легкого, временного типа, для производства деревянных водопроводных и других труб.</w:t>
      </w:r>
    </w:p>
    <w:p w14:paraId="34F9C4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Отчетных материалов за 1931 год не сохранилось; из материалов последующих лет явствует, что на конец 1931 года завод в основном был построен и стал выпускать продукцию – деревянные трубы. В 1932 году завод вступил в эксплуатацию. В 1933 году, продолжая производство деревянных труб, приступил на имевшихся производственных площадях к производству строительных деталей – оконные переплеты, двери, плинтус и т.п. В 1934 году производство труб было прекращено. В 1935 году развивалось производство стройдеталей и мебели для оборудования санаториев, домов отдыха и военных академий. С началом ВОВ завод перешел на другую систему и переключился на выпуск совершенно новой для него продукции. Согласно распоряжения СНК от 28 июля 1941 года и приказу НКОП № 800с от 6 августа 1941 года, завод № 3 Главвоенстроя был передан в систему НКАП с присвоением ему наименования – завод № 383 НКАП. Начиная с этого момента завод быстро переключается на производство деревянных моноблочных воздушных винтов и лопастей к винтам изменяемого шага, производя для этого реконструкцию, перепланировку цехов и т.д.</w:t>
      </w:r>
    </w:p>
    <w:p w14:paraId="6D043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Москва, Е-24, проезд Энтузиастов, 15</w:t>
      </w:r>
    </w:p>
    <w:p w14:paraId="5647CC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Производственный профиль – завод самолетных винтов, с деревянными лопастями</w:t>
      </w:r>
    </w:p>
    <w:p w14:paraId="1B8305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1942 году основной продукцией завода являлись моноблочные винты и лопасти к ВИШ (9666).</w:t>
      </w:r>
    </w:p>
    <w:p w14:paraId="0C8248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3213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Отдел специального назначения (ОСН) был переведен в новое задние Наркомтяжпрома – Китайский проезд. 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051E93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Институт Гипроавиа возник в результате слияния двух групп:</w:t>
      </w:r>
    </w:p>
    <w:p w14:paraId="010514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самолетной группы Гипроспецмета</w:t>
      </w:r>
    </w:p>
    <w:p w14:paraId="3AF399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группы сотрудников ВАО.</w:t>
      </w:r>
    </w:p>
    <w:p w14:paraId="2E5E64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7632CF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16625D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56A324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4BB74D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35F2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в эллинге на Волковом поле в Ленинграде проводилась сборка дирижабля В-1. 9 апреля 1931 года состоялся первый полет В-1 (командир корабля — В. Л. Нижевский).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(10731).</w:t>
      </w:r>
    </w:p>
    <w:p w14:paraId="7AB5B9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9E2FAC"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конструкторскому отделу Гроховского были переданы опытные мастерские НИИ ВВС. В 1930 в соответствии решением командования Военно-воздушных сил РККА о проведении Научно-исследовательским институтом ВВС исследовательских работ по созданию и испытанию различных типов средств выброски военной техники и боевых грузов с парашютамив НИИ ВВС в 1930 г. был создан конструкторский отдел под руководством военного летчика, участника Гражданской войны, талантливого изобретателя Гроховского Павла Игнатьевича. Главной задачей отдела были разработка, изготовление и испытание новых образцов парашютно-десантной техники. Все работы, возлагаемые на конструкторский отдел, объединялись общей темой - «Воздушная пехота». Несколько позже отдел был преобразован в особое конструкторское бюро (15506).</w:t>
      </w:r>
    </w:p>
    <w:p w14:paraId="5797B485" w14:textId="77777777" w:rsidR="001707A1" w:rsidRPr="004F07B5" w:rsidRDefault="001707A1" w:rsidP="004F07B5">
      <w:pPr>
        <w:spacing w:after="0" w:line="240" w:lineRule="auto"/>
        <w:jc w:val="both"/>
        <w:rPr>
          <w:rFonts w:ascii="Times New Roman" w:hAnsi="Times New Roman"/>
          <w:color w:val="000000" w:themeColor="text1"/>
          <w:sz w:val="16"/>
          <w:szCs w:val="16"/>
        </w:rPr>
      </w:pPr>
    </w:p>
    <w:p w14:paraId="71F546C1"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был сформирован нештатный авиамотодесантный отряд в Ленинградском военном округе (15506).</w:t>
      </w:r>
    </w:p>
    <w:p w14:paraId="69A83E4A" w14:textId="77777777" w:rsidR="001707A1" w:rsidRPr="004F07B5" w:rsidRDefault="001707A1" w:rsidP="004F07B5">
      <w:pPr>
        <w:spacing w:after="0" w:line="240" w:lineRule="auto"/>
        <w:jc w:val="both"/>
        <w:rPr>
          <w:rFonts w:ascii="Times New Roman" w:hAnsi="Times New Roman"/>
          <w:color w:val="000000" w:themeColor="text1"/>
          <w:sz w:val="16"/>
          <w:szCs w:val="16"/>
        </w:rPr>
      </w:pPr>
    </w:p>
    <w:p w14:paraId="766A978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244703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D3813D1" w14:textId="77777777" w:rsidR="00632EC2" w:rsidRPr="004F07B5" w:rsidRDefault="00632EC2" w:rsidP="004F07B5">
      <w:pPr>
        <w:pStyle w:val="ae"/>
        <w:shd w:val="clear" w:color="auto" w:fill="FFFFFF"/>
        <w:spacing w:before="0" w:after="0"/>
        <w:jc w:val="both"/>
        <w:rPr>
          <w:color w:val="0070C0"/>
          <w:sz w:val="16"/>
          <w:szCs w:val="16"/>
        </w:rPr>
      </w:pPr>
      <w:r w:rsidRPr="004F07B5">
        <w:rPr>
          <w:color w:val="0070C0"/>
          <w:sz w:val="16"/>
          <w:szCs w:val="16"/>
        </w:rPr>
        <w:t>В марте 1931 года начальник Артиллерийского научно-исследовательского института (АНИИ) Фавицкий на свой страх и риск обратился лично к начальнику особого отдела ОГПУ Ленинградского военного округа с ходатайством не привлекать сотрудников АНИИ к уголовной ответственности за просчеты в научно-исследовательской деятельности. В своем письме он приводил очень веские аргументы, с которыми трудно не согласиться. Начальник института, в частности, исключительно точно подметил: «Если за неудачный опыт инженеру грозит трибунал, инженер перестает быть инженером и становится чиновником» (20981).</w:t>
      </w:r>
    </w:p>
    <w:p w14:paraId="3B5CF206" w14:textId="77777777" w:rsidR="00632EC2" w:rsidRPr="004F07B5" w:rsidRDefault="00632EC2" w:rsidP="004F07B5">
      <w:pPr>
        <w:pStyle w:val="ae"/>
        <w:shd w:val="clear" w:color="auto" w:fill="FFFFFF"/>
        <w:spacing w:before="0" w:after="0"/>
        <w:jc w:val="both"/>
        <w:rPr>
          <w:color w:val="0070C0"/>
          <w:sz w:val="16"/>
          <w:szCs w:val="16"/>
        </w:rPr>
      </w:pPr>
    </w:p>
    <w:p w14:paraId="46928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работа над проектом ТМ-1-14 была завершена. Изготовление транспортеров этого типа было поручено нескольким заводам. Главные балки и тележки были сделаны на заводе «Красный Путиловец» (бывший Путиловский, позже — Кировский). Отливки — на заводе имени Ленина, поковки — на Обуховском заводе («Большевик»). Вагоны специального назначения были заказаны заводу имени Егорова. Остальные узлы и самое ответственное дело — сборку транспортеров — производил ЛМЗ (Ленинградский металлический завод) (11454).</w:t>
      </w:r>
    </w:p>
    <w:p w14:paraId="7E0E4E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D706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Э.Гроте предложил УММ РККА два варианта проекта 1000 тонного танка с установкой вооружения в 6 башнях, в т.ч. с 2х304 м, 4х152 мм. Экипаж - 40 чел., броня 250-300 мм, дно и крыша - 60-100 мм, двигатели -24000 нр (9527,152).</w:t>
      </w:r>
    </w:p>
    <w:p w14:paraId="25169D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9EC3E8"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для Т-24 на заводе «Большевик» разработали упрощенный вариант коробки передач с бортовыми фрикционами и с использованием маховика от главного фрикциона, а также сварной корпус с уменьшенной на 400 кг массой. Кроме того, предлагался вариант спаренной установки пушки и пулемета в большой башне. Летом того же года ожидалось проведение испытаний в танке специального двигателя мощностью 180 л.с. конструкции завода «Большевик». Предпринимались попытки модернизации Т-24, которые, впрочем, остались только в проектах. Так, в марте 1931 г. ГКБ предложило проект спаренной установки 45-мм пушки и 7,62-мм пулемета ДТ, расположенной в главной башне, а также сварного корпуса (применение сварки обещало снижение массы машины на 400 кг). В целях проверки возможности обеспечения коллективной защиты экипажа в условиях применения боевых ОВ был изготовлен один корпус танка Т-24 со специальными уплотнениями, для которого ВОХИМУ разработало противодымный фильтр.В ноябре 1931 г. КБ №3 Оружобъединения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(12303).</w:t>
      </w:r>
    </w:p>
    <w:p w14:paraId="38CE890D" w14:textId="77777777" w:rsidR="00824AB6" w:rsidRPr="004F07B5" w:rsidRDefault="00824AB6" w:rsidP="004F07B5">
      <w:pPr>
        <w:spacing w:after="0" w:line="240" w:lineRule="auto"/>
        <w:jc w:val="both"/>
        <w:rPr>
          <w:rFonts w:ascii="Times New Roman" w:hAnsi="Times New Roman"/>
          <w:color w:val="000000" w:themeColor="text1"/>
          <w:sz w:val="16"/>
          <w:szCs w:val="16"/>
        </w:rPr>
      </w:pPr>
    </w:p>
    <w:p w14:paraId="666C959B"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ГКБ предложило проект спаренной установки 45-мм пушки и 7,62-мм пулемета ДТ, расположенной в главной башне, а также сварного корпуса (применение сварки обещало снижение массы машины на 400 кг). В целях проверки возможности обеспечения коллективной защиты экипажа в условиях применения боевых ОВ был изготовлен один корпус танка Т-24 со специальными уплотнениями, для которого ВОХИМУ разработало противодымный фильтр.В ноябре 1931 г. КБ №3 Оружобъединения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(12303).</w:t>
      </w:r>
    </w:p>
    <w:p w14:paraId="6EB44C00" w14:textId="77777777" w:rsidR="00824AB6" w:rsidRPr="004F07B5" w:rsidRDefault="00824AB6" w:rsidP="004F07B5">
      <w:pPr>
        <w:spacing w:after="0" w:line="240" w:lineRule="auto"/>
        <w:jc w:val="both"/>
        <w:rPr>
          <w:rFonts w:ascii="Times New Roman" w:hAnsi="Times New Roman"/>
          <w:color w:val="000000" w:themeColor="text1"/>
          <w:sz w:val="16"/>
          <w:szCs w:val="16"/>
        </w:rPr>
      </w:pPr>
    </w:p>
    <w:p w14:paraId="15D47D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ГКБ разработало проект спаренной установки 45 мм пушки и 7.62 мм пулемета ДТ для Т-24, а также сварного корпуса (9527,117).</w:t>
      </w:r>
    </w:p>
    <w:p w14:paraId="13CD7E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7863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После возвращения Н.М.Тоскина из Америки, он вначале консультировал разработку чертежей колесно-гусеничного танка БТ-2, сообразуясь с условиями производства танков на ХПЗ им. Комин</w:t>
      </w:r>
      <w:r w:rsidRPr="004F07B5">
        <w:rPr>
          <w:rFonts w:ascii="Times New Roman" w:hAnsi="Times New Roman"/>
          <w:color w:val="000000" w:themeColor="text1"/>
          <w:sz w:val="16"/>
          <w:szCs w:val="16"/>
        </w:rPr>
        <w:softHyphen/>
        <w:t>терна, ставший после завода «Большевик» еще одним центром танкового производства. По сути это было решение начать производство колесно-гусеничного танка БТ на базе танка Кристи.</w:t>
      </w:r>
    </w:p>
    <w:p w14:paraId="1E7CFE2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течение второй половины 1930 года в ГКБ ОАТ велась разработка чертежей этого танка на базе закупленного образца. Из прибывших двух шасси Кристи, как их называли «заокеанских машин», — одно было под</w:t>
      </w:r>
      <w:r w:rsidRPr="004F07B5">
        <w:rPr>
          <w:rFonts w:ascii="Times New Roman" w:hAnsi="Times New Roman"/>
          <w:color w:val="000000" w:themeColor="text1"/>
          <w:sz w:val="16"/>
          <w:szCs w:val="16"/>
        </w:rPr>
        <w:softHyphen/>
        <w:t>робно изучено, затем разобрано и детализировано. Второе шасси было подвергнуто всесторонним испытаниям на научно-исследовательском по</w:t>
      </w:r>
      <w:r w:rsidRPr="004F07B5">
        <w:rPr>
          <w:rFonts w:ascii="Times New Roman" w:hAnsi="Times New Roman"/>
          <w:color w:val="000000" w:themeColor="text1"/>
          <w:sz w:val="16"/>
          <w:szCs w:val="16"/>
        </w:rPr>
        <w:softHyphen/>
        <w:t>лигоне в Нахабино.</w:t>
      </w:r>
    </w:p>
    <w:p w14:paraId="3C2F17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разработке чертежей будущего танка приняли участие А.О. Фирсов, В.Э Клодт и К.И. Цереквицкий. На время разработки в ГКБ был коман</w:t>
      </w:r>
      <w:r w:rsidRPr="004F07B5">
        <w:rPr>
          <w:rFonts w:ascii="Times New Roman" w:hAnsi="Times New Roman"/>
          <w:color w:val="000000" w:themeColor="text1"/>
          <w:sz w:val="16"/>
          <w:szCs w:val="16"/>
        </w:rPr>
        <w:softHyphen/>
        <w:t>дирован и И.Н.Алексенко и с ним несколько конструкторов (11504).</w:t>
      </w:r>
    </w:p>
    <w:p w14:paraId="75B2DF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28B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Д-4 совершил первую пробежку по заводскому двору. Однако сразу стало ясно, что машина "не удалась". Несмотря на то что механизм перехода с гусениц на колеса работал, он оказался настолько громоздким, сложным и ненадежным, что ни о каком серийном производстве речь идти не могла. Масса танка оказалась выше рассчетной (около 15т), поэтому Д-4 с трудом мог передвигаться на колесах даже по бетонному полу заводского цеха. Правда, на гусеницах он двигался не лучше из-за неудачной конструкции трансмисии, которая постоянна ломалась. Из-за всего этого, а также из-за малой мощности двигателей, неудачной системы подвески опорных катков о достижении заявленной Дыренковым скорости - 35 км/ч на гусеницах - приходилось только мечтать. Поняв, что обещанная военным чудо-машина на получилась, горе-изобретатель тут же приступил к постройке нового танка - Д-5. По замыслу Дыренкова, при сохранении колесно-гусенично-железнодорожно-подводного хода Д-5 имел броню до 35 мм, две башни с 76-мм пушками и двигатель М-17. Ориентировочная масса нового танка оставляла 25 т (10291).</w:t>
      </w:r>
    </w:p>
    <w:p w14:paraId="3030C9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C0E1E5"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марте 1931 года удалось провести несколько пробежек Д-4 по заводскому двору на колесах. Даже не начав испытательного цикло стало очевидно, что Д-4 как боевая машина перспектив не имеет. Из-за большой сложности и низкой надежности конструкции ходовой части её нормальная эксплуатация была исключена, так как даже по бетонному полу </w:t>
      </w:r>
      <w:hyperlink r:id="rId4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двигался с большим трудом. Смена хода проходила нормально, однако на гусеницах </w:t>
      </w:r>
      <w:hyperlink r:id="rId4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вёл себя ещё хуже, что в конечном итоге привело к выходу из строя трансмиссии. В качестве причин поломок была указана малая мощность двигателей и неудачная система подвески опорных катков. К тому же масса Д-4 оказалась выше расчетной и составила около 15 тонн, и это при том, что на </w:t>
      </w:r>
      <w:hyperlink r:id="rId4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е ещё не было установлено вооружение и оборудование подводного хода.</w:t>
      </w:r>
    </w:p>
    <w:p w14:paraId="34A6EDE0"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После рассмотрения </w:t>
      </w:r>
      <w:hyperlink r:id="rId4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Д-4 и неудачной попытки вывести его на испытания Н. Дыренков переключился на работы по созданию нового </w:t>
      </w:r>
      <w:hyperlink r:id="rId4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Д-5, в котором он планировал учесть все недостатки предшественника.</w:t>
      </w:r>
    </w:p>
    <w:p w14:paraId="0300827F"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Но из-за того, что масса нового </w:t>
      </w:r>
      <w:hyperlink r:id="rId4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уже составляла 25 т, изобретатель отказался от колесного хода, оставив только железнодорожный и гусеничный движители. Новый </w:t>
      </w:r>
      <w:hyperlink r:id="rId4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должен был оборудоваться уже двигателем М-5 с системой питания и охлаждения по типу </w:t>
      </w:r>
      <w:hyperlink r:id="rId4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Кристи, системой преодоления глубоких бродов по дну. Вооружение нового </w:t>
      </w:r>
      <w:hyperlink r:id="rId4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планировалось мощным – из двух 76,2-мм орудий вместо 45-мм в двух башнях. Особенностью установки орудий было то, что перед преодолением водных рубежей они могли быть втянуты в башню, после чего орудийная амбразура герметично закрывалась крышкой. Обещал также изобретатель и усилить бронирование </w:t>
      </w:r>
      <w:hyperlink r:id="rId4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до 30-35 мм, что сделать в условиях и без того плотной компоновки </w:t>
      </w:r>
      <w:hyperlink r:id="rId5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было проблематично.</w:t>
      </w:r>
    </w:p>
    <w:p w14:paraId="459AE6A0"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Но чтобы изготовить этот </w:t>
      </w:r>
      <w:hyperlink r:id="rId5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требовались средства, а их в условиях финансового дефицита при планируемом «форсированном выпуске броне</w:t>
      </w:r>
      <w:hyperlink r:id="rId5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овой техники для РККА» требовалось добыть на самом высоком уровне (15618).</w:t>
      </w:r>
    </w:p>
    <w:p w14:paraId="628E7393" w14:textId="77777777" w:rsidR="001707A1" w:rsidRPr="004F07B5" w:rsidRDefault="001707A1" w:rsidP="004F07B5">
      <w:pPr>
        <w:spacing w:after="0" w:line="240" w:lineRule="auto"/>
        <w:jc w:val="both"/>
        <w:rPr>
          <w:rFonts w:ascii="Times New Roman" w:hAnsi="Times New Roman"/>
          <w:color w:val="000000" w:themeColor="text1"/>
          <w:sz w:val="16"/>
          <w:szCs w:val="16"/>
        </w:rPr>
      </w:pPr>
    </w:p>
    <w:p w14:paraId="0DF4AB04" w14:textId="77777777" w:rsidR="001F2DE9" w:rsidRPr="004F07B5" w:rsidRDefault="001F2DE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для ознакомления с делом постановки мотоциклостроения на автосборочном заводе Укрмето в Харьков была направлена бригада Центрального совета общества «Автодор». 26 марта бригада прибыла в Харьков и связалась с городским отделением «Автодора», представившим предварительные материалы для ознакомления с мотоциклостроением на Украине. 27 и 28 марта бригада осмотрела завод, где строилась опытная серия из 6 мотоциклов оригинальной конструкции. Осмотренные бригадой мотоциклы имели «штампованную раму типа БМВ различной конфигурации в каждом из строющихся образцов». По результатам испытаний предполагалось выбрать наиболее удачную конструкцию рамы для серийного производства. В дальнейшем предполагалось получать рамы Черноморского завода, входящего в объединение «Укрмето». Моторная установка была скопирова</w:t>
      </w:r>
      <w:r w:rsidRPr="004F07B5">
        <w:rPr>
          <w:rFonts w:ascii="Times New Roman" w:hAnsi="Times New Roman"/>
          <w:color w:val="000000" w:themeColor="text1"/>
          <w:sz w:val="16"/>
          <w:szCs w:val="16"/>
        </w:rPr>
        <w:softHyphen/>
        <w:t>на с мотоцикла «Харлей-Дэвидсон» 350 см3 с некоторыми конструктивными изменениями. С получением нового эталона завод предполагал «бесболезненно перейти к постройке мотоцикла той же марки в 500 кб см». Сцепление применили сухое, однодисковое. Коробка передач имела три скорости. Первоначально предполагалось строить мотор кооперированным порядком, получая чугунное и частью алюминиевое литье со стороны. Практика показала, что заводы-кооператоры отнеслись к этому делу не серьезно, срывая поставки, а в лучшем случае — давая колоссальный брак, вернее негодное литье. Завод начал отливать детали сам. Основные детали: поршни, картера моторов, коробок скоростей и цилиндров к марту были отлиты и уже обработаны. Все алюминиевое литье оценивалось как «удовлетворительное». Некоторые проблемы встретились с отливкой цилиндра, но к моменту приезда московской бригады завод уже был «на пути изжития и этого затруднения». Шестерни распределения и коробки скоростей обрабатывались самим заводом на специальном зуборезном станке большой производительности. Передняя вилка имела амортизацию типа «Гендерсон». «По мнению заводских конструкторов, с чем согласна и бригада, Гендерсоновская амортизация сулит машине большую мягкость и плавность хода». Руль мотоцикла состоял из одной цельной трубы, протянутой сквозь два кронштейна на основных перьях передней вилки и заваренной. По сравнению с американским мотоциклом было изменено управление газом и сцеплением. Управление газом было размещено в левой ручке руля, а сцеплением — в правой. Карбюратор типа «Шаблер-Де-Люкс» с воздушным фильтром изготовили на Конотопском заводе. При испытании на мотоцикле «Нортон» карбюратор показал «удовлетворительную работу». Управление карбюратором осуществлялось тросиком от правой ручки руля. Подача горючего из топливного бака к карбюратору производилась самотеком. Производство магнето освоено не было, но на Украине имелось магнето «Дикси» «в большом количестве как неликвидное имущество». Имевшиеся запасы решили перемотать с низкого на высокое напряжение для оборудования первой серии. В дальнейшем предполагалось освоить на одном из предприятий г. Конотоп выпуск магнето типа «Бош». Приборы освещения включали передние фары, задний контрольный фонарь и фонарик на доске с приборами. Электропитание осветительных приборов предусматривалось аккумуляторное «до тех пор, пока выяснится возможность внутрисоюзного производства сложного магнето-динамо». Звуковой сигнал был ручной. Заднее колесо приводилось цепью размером 5/ 8// . Колеса мотоциклов с 40 спицами изготавливались на местном велозаводе. Поковку втулок, шатунов, клапанов и др. завод производил сам в заводской кузнице на неусовершенствованном маломощном оборудовании, «благодаря опытности и настойчивости работников завода». Шины были отечественные выпуска Резинотреста размером 680 х 90. Пуск мотоцикла в ход осуществлялся ножным кик-стартером. Задний тормоз был ленточный, управляемый ножной педалью на правой подножке. Передний колодочный тормоз действовал от рукоятки, помещенной на левой стороне руля. Седло мотоциклиста было штампованное из листового железа толщиной 2 мм с двумя пружинами, работающими на сжатие. По итогам осмотра бригадой центрального совета «Автодора» были оценены производственные возможности завода: а) оборудование имеется, но для разворачивания программы на 1000 шт мотоциклов в 1931 г. недостаточное б) мотобюро завода и треста разработаны все конструктивные и рабочие чертежи с соответствующими допусками по всем деталям машины. Кроме того ими же проведены химические анализы всех материалов потребных для данного производства в) площадями завод обеспечен полностью, имеется специальный 2-х этажный корпус, позволяющий установить в первом этаже до 100 станков, а в верхнем производить окончательную сборку мотоциклов г) рабсилой завод пока обеспечен и надеется для разворачивания производства таковую получить в достаточном количестве, т.к. главным вербовщиком кадров для мотоциклостроения является автодоровская общественность д) финансирование постройки опытных моделей пока препятствий не встречает е) завод не ставит вопроса о валютных ассигнованиях, т.к. надеется все места изжить своими силами, базируясь на помощи местной администрации и общественности ж) контрольный отдел завода поставлен хорошо и обеспечивает качество продукции з) имеются два станка: первый — для испытания рам на нагрузку, второй — для обкатки мотора перед постановкой на машину. Таким образом, завод мог успешно осуществлять опытные работы, но для обеспечения массового производства требовалась реконструкция предприятия (19776).</w:t>
      </w:r>
    </w:p>
    <w:p w14:paraId="7E517F68" w14:textId="77777777" w:rsidR="001F2DE9" w:rsidRPr="004F07B5" w:rsidRDefault="001F2DE9" w:rsidP="004F07B5">
      <w:pPr>
        <w:spacing w:after="0" w:line="240" w:lineRule="auto"/>
        <w:jc w:val="both"/>
        <w:rPr>
          <w:rFonts w:ascii="Times New Roman" w:hAnsi="Times New Roman"/>
          <w:color w:val="000000" w:themeColor="text1"/>
          <w:sz w:val="16"/>
          <w:szCs w:val="16"/>
        </w:rPr>
      </w:pPr>
    </w:p>
    <w:p w14:paraId="1791B983"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марта 1931 г. Остехбюро приступило к испытаниям высотного варианта торпеды 45—15, получившей обозначение ВВС-10/15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 Несмотря на ряд недостатков, комиссия под председательством начальника ВВС ЧМ В.К. Лаврова признала испытания успешными. От прототипа ее отличал усиленный корпус боевого зарядного отделения (БЗО), более прочное оперение, к которому крепились гуськи парашютной коробки. Система торпедометания включала три парашюта — стабилизирующий и два тормозных. Торпеду снабдили более современными механическими взрывателями с вертушками, приводящими их в боевое состояние после прохождения торпедой определенного расстояния в воде. Снаряженная торпеда весила 1340 кг. Как и ТАН-12, торпеды ВВС-10/15 изготавливались на заводе «Двигатель» в Ленинграде.К январю 1930 г. собрали 60 торпед, в работе находилось еще 30 (15117).</w:t>
      </w:r>
    </w:p>
    <w:p w14:paraId="4C868C76" w14:textId="77777777" w:rsidR="001707A1" w:rsidRPr="004F07B5" w:rsidRDefault="001707A1" w:rsidP="004F07B5">
      <w:pPr>
        <w:spacing w:after="0" w:line="240" w:lineRule="auto"/>
        <w:jc w:val="both"/>
        <w:rPr>
          <w:rFonts w:ascii="Times New Roman" w:hAnsi="Times New Roman"/>
          <w:color w:val="000000" w:themeColor="text1"/>
          <w:sz w:val="16"/>
          <w:szCs w:val="16"/>
        </w:rPr>
      </w:pPr>
    </w:p>
    <w:p w14:paraId="60C77BB5" w14:textId="77777777" w:rsidR="001707A1" w:rsidRPr="004F07B5" w:rsidRDefault="001707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начальник Артиллерийского научно-исследовательского института (АНИИ) Фавицкий на свой страх и риск обратился лично к начальнику особого отдела ОГПУ Ленинградского военного округа с ходатайством не привлекать сотрудников АНИИ к уголовной ответственности за просчеты в научно-исследовательской деятельности. В своем письме он приводил очень веские аргументы, с которыми трудно не согласиться. Начальник института, в частности, исключительно точно подметил: «Если за неудачный опыт инженеру грозит трибунал, инженер перестает быть инженером и становится чиновником» (17235).</w:t>
      </w:r>
    </w:p>
    <w:p w14:paraId="5FE1BDB9" w14:textId="77777777" w:rsidR="001707A1" w:rsidRPr="004F07B5" w:rsidRDefault="001707A1" w:rsidP="004F07B5">
      <w:pPr>
        <w:spacing w:after="0" w:line="240" w:lineRule="auto"/>
        <w:jc w:val="both"/>
        <w:rPr>
          <w:rFonts w:ascii="Times New Roman" w:hAnsi="Times New Roman"/>
          <w:color w:val="000000" w:themeColor="text1"/>
          <w:sz w:val="16"/>
          <w:szCs w:val="16"/>
        </w:rPr>
      </w:pPr>
    </w:p>
    <w:p w14:paraId="72383C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командир бригады подводных лодок Морских сил Балтийского моря М. Ф. Стороженко требовал отклонить проект пл типа Правда. Он указывал на недостаточный запас торпед при неоправданно тяжелом артвооружении, отсутствие системы беспу</w:t>
      </w:r>
      <w:r w:rsidRPr="004F07B5">
        <w:rPr>
          <w:rFonts w:ascii="Times New Roman" w:hAnsi="Times New Roman"/>
          <w:color w:val="000000" w:themeColor="text1"/>
          <w:sz w:val="16"/>
          <w:szCs w:val="16"/>
        </w:rPr>
        <w:softHyphen/>
        <w:t>зырной торпедной стрельбы (БТС) и возможности стрелять зал</w:t>
      </w:r>
      <w:r w:rsidRPr="004F07B5">
        <w:rPr>
          <w:rFonts w:ascii="Times New Roman" w:hAnsi="Times New Roman"/>
          <w:color w:val="000000" w:themeColor="text1"/>
          <w:sz w:val="16"/>
          <w:szCs w:val="16"/>
        </w:rPr>
        <w:softHyphen/>
        <w:t>пом из нескольких аппаратов, а также малую глубину погружения. Б. М. Малинин несколько позже выразил серьезное сомнение в правильности расчетов прочности корпуса и остойчивости (3898).</w:t>
      </w:r>
    </w:p>
    <w:p w14:paraId="7272C9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A49FD3"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командир бригады ПЛ Балтийского моря М.Ф.Стороженко обратился к начальнику ВМС, в РВС МСБМ и в ПТКМ с рапортом "Тактические элементы для эскадренных ПЛ", в котором отметил бесперспективность и недостатки проекта: торпедное вооружение слабое, не предусмотрена беспузырная торпедная стрельба, глубина погружения мала и допускает поражение ПЛ любыми существующими противолодочными средствами, наличие двух 130-мм орудий в башнях, отнимающих 44 т водоизмещения, ничем не оправдано, в то де время отсутствует тройной запасной комплект торпед и не предусмотрена стрельбы торпедным залпом. Рапорт заканчивался категорическим выводом: "ПЛ Асафова ни в коем случае не должна быть принята".</w:t>
      </w:r>
    </w:p>
    <w:p w14:paraId="1E9438CC"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разработке предшествующих проектов советских ПЛ конструкторы и инженеры-кораблестроители опирались на опыт подводников отечественного флота, внимательно прислушивались к их мнению, что давало в целом положительные результаты. При постройке ПЛ серии IV, однако, от этого принципа, к сожалению, отошли.</w:t>
      </w:r>
    </w:p>
    <w:p w14:paraId="3753A71A"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Ярким проявлением насаждавшейся в стране административно-командной системы управления, сковывавшей творческие способности народа, была реакция Р.А.Муклевича. Став в 1926 г. начальником ВМС, он начал настойчиво проводить в жизнь план строительства кораблей, среди которых самое большое внимание уделялось ПЛ.</w:t>
      </w:r>
    </w:p>
    <w:p w14:paraId="1F3E64BE" w14:textId="77777777" w:rsidR="00E04E98" w:rsidRPr="004F07B5" w:rsidRDefault="00E04E98"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При этом всемерно учитывалось мнение подводников.</w:t>
      </w:r>
    </w:p>
    <w:p w14:paraId="37AB8DC3"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Теперь же РВС БФ были направлены следующие указания: "…Так выступать, как выступил Стороженко по поводу ПЛ, нельзя, и РВС должен на подобные выступления обратить серьезное внимание и в корне их пресечь. Стороженко еще нужно поучиться самому, а не стремиться поучать других в тех вопросах, в которых он сам еще слабо разбирается… Попутно обращаю внимание, что вновь выдвинутые флагманы обнаруживают прежнее стремление заниматься вопросами большой морской политики. С этими "традициями" прошлого необходимо покончить. Их дело учить подчиненные им соединения использованию своего оружия в бою и учиться самим, а что касается вопросов морской политики, то ее будут решать те органы, в компетенции которых эти вопросы входят".</w:t>
      </w:r>
    </w:p>
    <w:p w14:paraId="4B6A4948" w14:textId="77777777" w:rsidR="00E04E98" w:rsidRPr="004F07B5" w:rsidRDefault="00E04E98"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Методы диктата и неограниченного произвола, лишавшие человека инициативы и превращавшие его в безгласного исполнителя чужой воли, через многочисленных приспешников культа в административно-бюрократическом управленческом аппарате возникли, словно раковые метастазы, во все сферы жизни общества. М.Ф.Стороженко - один из первых комиссаров подводных сил балтийского флота, окончивший в 1930 г. Военно-морскую академию, - был снят с должности комбрига, а впоследствии репрессирован (12719).</w:t>
      </w:r>
    </w:p>
    <w:p w14:paraId="478A2805" w14:textId="77777777" w:rsidR="00E04E98" w:rsidRPr="004F07B5" w:rsidRDefault="00E04E98" w:rsidP="004F07B5">
      <w:pPr>
        <w:spacing w:after="0" w:line="240" w:lineRule="auto"/>
        <w:jc w:val="both"/>
        <w:rPr>
          <w:rFonts w:ascii="Times New Roman" w:hAnsi="Times New Roman"/>
          <w:bCs/>
          <w:color w:val="000000" w:themeColor="text1"/>
          <w:sz w:val="16"/>
          <w:szCs w:val="16"/>
        </w:rPr>
      </w:pPr>
    </w:p>
    <w:p w14:paraId="1A2E31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было сформулировано первое задание на корабль специальной постройки для поста</w:t>
      </w:r>
      <w:r w:rsidRPr="004F07B5">
        <w:rPr>
          <w:rFonts w:ascii="Times New Roman" w:hAnsi="Times New Roman"/>
          <w:color w:val="000000" w:themeColor="text1"/>
          <w:sz w:val="16"/>
          <w:szCs w:val="16"/>
        </w:rPr>
        <w:softHyphen/>
        <w:t>новки сетевых заграждений и предусматривало в качестве дополнительньхх задач постановку мин и контрольное траление фарватеров (3898).</w:t>
      </w:r>
    </w:p>
    <w:p w14:paraId="79409F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342DF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FD3702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D82A72A" w14:textId="77777777" w:rsidR="00B03615" w:rsidRPr="004F07B5" w:rsidRDefault="00B0361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введена новая форма оплаты труда колхозников - трудодень, т.е. распределение проводится отныне не подушно, а пропорционально трудовому вкладу каждого (12629).</w:t>
      </w:r>
    </w:p>
    <w:p w14:paraId="1853E109" w14:textId="77777777" w:rsidR="00B03615" w:rsidRPr="004F07B5" w:rsidRDefault="00B03615" w:rsidP="004F07B5">
      <w:pPr>
        <w:autoSpaceDE w:val="0"/>
        <w:autoSpaceDN w:val="0"/>
        <w:adjustRightInd w:val="0"/>
        <w:spacing w:after="0" w:line="240" w:lineRule="auto"/>
        <w:jc w:val="both"/>
        <w:rPr>
          <w:rFonts w:ascii="Times New Roman" w:hAnsi="Times New Roman"/>
          <w:color w:val="000000" w:themeColor="text1"/>
          <w:sz w:val="16"/>
          <w:szCs w:val="16"/>
        </w:rPr>
      </w:pPr>
    </w:p>
    <w:p w14:paraId="64ECC3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Март 1931 г. Особым приказом ОГПУ всем сотрудникам госбезопасности в центре и на местах предписывается проводить активные мероприятия по чистке личного состава милиции и уголовного розыска (10303).</w:t>
      </w:r>
    </w:p>
    <w:p w14:paraId="6A18C0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A40B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директор столичного универмага N1 Ефрем Владимирович Курлянд обратился с предложением к руководству Наркомата внешней торговли организовать Торгсин.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7A65B3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ABE06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1ECB909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763F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был сформирован опытный десантный отряд, на вооружении которого состояли две танкетки Т-27 и три легких ба Д-8 и Д-12 (9650).</w:t>
      </w:r>
    </w:p>
    <w:p w14:paraId="0D5FB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F7C4AB" w14:textId="77777777" w:rsidR="0059110F" w:rsidRPr="004F07B5" w:rsidRDefault="005911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марте 1931 года командование РККА приняло решение о создании в ЛенВО опытного воздухо-десантного отряда, которому придавались тяжелая бомбардировочная эскадрилья в составе 12 самолетов ТБ-1 (Ант-4), используемых в качестве военно-транспортных, а также корпусный авиаотряд из 10 самолетов Р-5, переклассифицированных в военно-транспортные самолеты. День формирования этого отряда — 1 июня 1931 года принято считать днем рождения отечественной военно-транспортной авиации (21166).</w:t>
      </w:r>
    </w:p>
    <w:p w14:paraId="0140873A" w14:textId="77777777" w:rsidR="0059110F" w:rsidRPr="004F07B5" w:rsidRDefault="0059110F" w:rsidP="004F07B5">
      <w:pPr>
        <w:spacing w:after="0" w:line="240" w:lineRule="auto"/>
        <w:jc w:val="both"/>
        <w:rPr>
          <w:rFonts w:ascii="Times New Roman" w:hAnsi="Times New Roman"/>
          <w:color w:val="0070C0"/>
          <w:sz w:val="16"/>
          <w:szCs w:val="16"/>
        </w:rPr>
      </w:pPr>
    </w:p>
    <w:p w14:paraId="2B2082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 был сформирован опытный авиадесантный отряд, на вооружении которого, состояли две танкетки Т-27 и три легких бронеавтомобиля Д-8 и Д-12, хотя средства их доставки еще предстояло создать. С появлением новых образцов малых танков и легких бронеавтомобилей они принимались на вооружение воздушно-десантных войск, а средства десантирования разрабатывались уже под них. Поэтому скажем несколько слов о самих объектах, которые, собственно, надо было десантировать.</w:t>
      </w:r>
    </w:p>
    <w:p w14:paraId="1934AE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1930-е гг. советские специалисты рассматривали четыре основных способа десантирования — парашютный, посадочный (второй эшелон десанта после захвата необходимых взлетно-посадочных полос), беспарашютный сброс с бреющего полета («выбрасываемый десант»), планерный. В отношении БТТ до практики доведен был только первый, хотя прорабатывались все четыре направления. Работы по воздушно-десантной тематике сосредоточились тогда в ОКБ под руководством П.И. Гроховского</w:t>
      </w:r>
      <w:r w:rsidRPr="004F07B5">
        <w:rPr>
          <w:rFonts w:ascii="Times New Roman" w:hAnsi="Times New Roman"/>
          <w:color w:val="000000" w:themeColor="text1"/>
          <w:sz w:val="16"/>
          <w:szCs w:val="16"/>
          <w:vertAlign w:val="superscript"/>
        </w:rPr>
        <w:t>1</w:t>
      </w:r>
      <w:r w:rsidRPr="004F07B5">
        <w:rPr>
          <w:rFonts w:ascii="Times New Roman" w:hAnsi="Times New Roman"/>
          <w:color w:val="000000" w:themeColor="text1"/>
          <w:sz w:val="16"/>
          <w:szCs w:val="16"/>
        </w:rPr>
        <w:t>. В качестве транспортно-десантных использовались штатные самолеты ВВС РККА и Гражданского воздушного флота, и, поскольку транспортных самолетов достаточной вместимости и грузоподъемности еще не существовало, вызвала интерес широко разрекламированная идея Кристи об использовании для этого тяжелого бомбардировщика. Первые попытки подвески танкеток под фюзеляж ТБ-1 делались в 1932 г., а к 1935 г. ОКБ отработало универсальную подвеску ПГ-12 («подвеска грузовая», хотя «Г-12» могло расшифровываться и как «12-й объект Гроховского») для переброски габаритных грузов на штатных внешних бомбодержателях четырехмоторного бомбардировщика ТБ-3 — тем более что ТБ-3 уже переделывался в транспортно-десантный. Наиболее массовыми были бомбардировщики с двигателями М-17Ф по 175 л.с., но для десантов предпочитали ТБ-3 с двигателями М-34 и М-34Р (по 830 л.с.), способный нести 30-35 парашютистов (11915).</w:t>
      </w:r>
    </w:p>
    <w:p w14:paraId="15108F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6C698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519422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50A96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в документах указывается 27 "гарфордов"! Причем предписывается снять эти бронеавтомобили с вооружения и разбронировать. Годную броню и шасси использовать в РККА, а негодные передать в Военнофондобюро. По-видимому, последняя цифра наиболее точная и окончательная. Что же касается разборки и разбронировки, то, судя по всему, этот процесс затронул не все машины, поскольку они запечатлены на немецких трофейных фотографиях 1941 года (9646).</w:t>
      </w:r>
    </w:p>
    <w:p w14:paraId="423E59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F46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проходил процесс Союзного бюро меньшевиков. Судили плановиков ВСНХ, Госплана, Госбанка, Наркомторга и Центросоюза (70,185).</w:t>
      </w:r>
    </w:p>
    <w:p w14:paraId="769308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1C5430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Постановлением VI съезда Советов вводится новая форма оплаты труда колхозников - трудодень, т.е. распределение проводится отныне не подушно, а пропорционально трудовому вкладу каждого (4962).</w:t>
      </w:r>
    </w:p>
    <w:p w14:paraId="07A8C04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E44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была образована комиссия под председательством Андреева для координации крупномасштабных операций по депортации "кулаков". В мае она приняла решение о переселении в Казахстан 60 тысяч и на Северный Урал - 50 тысяч семей. Вслед за этим было принято секретное постановление ЦИК и СНК об организации специальных поселков (спецпоселений) для кулацких семей "в местностях, где ощущается недостаток в рабочей силе для лесозаготовительных работ, работ по освоению неиспользованных земель и по разработке недр, для рыбных промыслов и т. п”. В этих поселениях депортированные находились под строгим административным надзором. Управление спецпоселениями было возложено на ГУЛАГ ОГПУ (9492).</w:t>
      </w:r>
    </w:p>
    <w:p w14:paraId="22CE6A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D4E85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9E1C27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EE5B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1931 года опытный образец самолета специальной морской версии был передан на испытания. Позже он был оснащен посадочным крюком и 27 октября 1931 года впервые состыковался с перекладиной дирижабля «Лос-Анджелес». В середине 1930 года дополнительно закупили 6 учебных бипланов Консолидейтед N2Y-1, оборудованных стыковочным крюком и использовавшихся для обучения летчиков стыковочным и расстыковочным маневрам. Предполагалось, что они будут состоять на вооружении дирижаблей до тех пор, пока не появятся более подходящие самолеты. В конце 1930 года был объявлен прием летчиков для будущей дирижабельной авиации и набран 41 доброволец (11324).</w:t>
      </w:r>
    </w:p>
    <w:p w14:paraId="273052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A8BEC9" w14:textId="77777777" w:rsidR="00FC14C6" w:rsidRPr="004F07B5" w:rsidRDefault="00FC14C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марте 1931 французский авиатор Марсель Гулетт летит на Фармане F.304 Trimotor из Парижа, Франция, в Антананариву , Мадагаскар, и обратно (20804).</w:t>
      </w:r>
    </w:p>
    <w:p w14:paraId="4EAC07D9" w14:textId="77777777" w:rsidR="00FC14C6" w:rsidRPr="004F07B5" w:rsidRDefault="00FC14C6" w:rsidP="004F07B5">
      <w:pPr>
        <w:spacing w:after="0" w:line="240" w:lineRule="auto"/>
        <w:jc w:val="both"/>
        <w:rPr>
          <w:rFonts w:ascii="Times New Roman" w:hAnsi="Times New Roman"/>
          <w:color w:val="0070C0"/>
          <w:sz w:val="16"/>
          <w:szCs w:val="16"/>
        </w:rPr>
      </w:pPr>
    </w:p>
    <w:p w14:paraId="03DF18A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0C06AB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0CA0D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марте-апреле 1931 АНТ-9 поступили в ВВС (522,5). Сначала отличались окраской - вместо серебрянки - зеленый с голубым, но краска облетала и вновь перешли на серебрянку (10542,28).</w:t>
      </w:r>
    </w:p>
    <w:p w14:paraId="32812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82D5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ШОН был выпущен в ЦКБ к 1 апреля 1931 (92,420).</w:t>
      </w:r>
    </w:p>
    <w:p w14:paraId="79416C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ECE2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 мае 1931 г. двигатель М-48 разрабатывался в КБ завода № 29 (Запорожье) под руководством А.С. Назарова. Использовал часть узлов и агрегатов двигателя М-11 и унифицировался с моторами М-49 и М-51, входившими в то же семейство. Проект завершен в августе 1931 г. Изготовлены и испытаны опытные образцы (с июня 1932 г., 3 экз.). В 1934 г. демон</w:t>
      </w:r>
      <w:r w:rsidRPr="004F07B5">
        <w:rPr>
          <w:rFonts w:ascii="Times New Roman" w:hAnsi="Times New Roman"/>
          <w:color w:val="000000" w:themeColor="text1"/>
          <w:sz w:val="16"/>
          <w:szCs w:val="16"/>
        </w:rPr>
        <w:softHyphen/>
        <w:t>стрировался на выставке в Париже как достижение советской авиапромышленности. В 1935 г. проходил летные испытания на самолете У-3. В серийное производство М-48 не запускался. Послужил основой для разработки мотора МГ-21. Характеристики:</w:t>
      </w:r>
    </w:p>
    <w:p w14:paraId="63AF1E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7-цилиндровый, звездообразный, четырехтактный, воздушного охлаждения, с ПЦН;</w:t>
      </w:r>
    </w:p>
    <w:p w14:paraId="5042B7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165/210 л.с.;</w:t>
      </w:r>
    </w:p>
    <w:p w14:paraId="2A8878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125/140 мм;</w:t>
      </w:r>
    </w:p>
    <w:p w14:paraId="507C51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5,0;</w:t>
      </w:r>
    </w:p>
    <w:p w14:paraId="4C53782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12,0 л;</w:t>
      </w:r>
    </w:p>
    <w:p w14:paraId="39356FF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194 кг.</w:t>
      </w:r>
    </w:p>
    <w:p w14:paraId="52165E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Использование М-48 предусма</w:t>
      </w:r>
      <w:r w:rsidRPr="004F07B5">
        <w:rPr>
          <w:rFonts w:ascii="Times New Roman" w:hAnsi="Times New Roman"/>
          <w:color w:val="000000" w:themeColor="text1"/>
          <w:sz w:val="16"/>
          <w:szCs w:val="16"/>
        </w:rPr>
        <w:softHyphen/>
        <w:t>тривалось в проекте легкого само</w:t>
      </w:r>
      <w:r w:rsidRPr="004F07B5">
        <w:rPr>
          <w:rFonts w:ascii="Times New Roman" w:hAnsi="Times New Roman"/>
          <w:color w:val="000000" w:themeColor="text1"/>
          <w:sz w:val="16"/>
          <w:szCs w:val="16"/>
        </w:rPr>
        <w:softHyphen/>
        <w:t>лета связи ЦКБ-9 (11852).</w:t>
      </w:r>
    </w:p>
    <w:p w14:paraId="3F40D903" w14:textId="0DD8AAD2"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E012C" w14:textId="0699B256" w:rsidR="00FC14C6" w:rsidRPr="004F07B5" w:rsidRDefault="00FC14C6" w:rsidP="004F07B5">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Внешняя политика:</w:t>
      </w:r>
    </w:p>
    <w:p w14:paraId="7C571171" w14:textId="77777777" w:rsidR="00FC14C6" w:rsidRPr="004F07B5" w:rsidRDefault="00FC14C6" w:rsidP="004F07B5">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1805181F" w14:textId="77777777" w:rsidR="00FC14C6" w:rsidRPr="004F07B5" w:rsidRDefault="00FC14C6"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марте-апреле 1931 г. Франция и СССР приступили к нормализации политических п хозяйственных взаимоотношений. Уже 10 августа 1931 г. был парафирован договор о ненападении между СССР и Францией (Подробный анализ см.: Wo</w:t>
      </w:r>
      <w:r w:rsidRPr="004F07B5">
        <w:rPr>
          <w:rFonts w:ascii="Times New Roman" w:eastAsia="Times New Roman" w:hAnsi="Times New Roman"/>
          <w:color w:val="0070C0"/>
          <w:sz w:val="16"/>
          <w:szCs w:val="16"/>
          <w:lang w:val="en-US" w:eastAsia="ru-RU"/>
        </w:rPr>
        <w:t>l</w:t>
      </w:r>
      <w:r w:rsidRPr="004F07B5">
        <w:rPr>
          <w:rFonts w:ascii="Times New Roman" w:eastAsia="Times New Roman" w:hAnsi="Times New Roman"/>
          <w:color w:val="0070C0"/>
          <w:sz w:val="16"/>
          <w:szCs w:val="16"/>
          <w:lang w:eastAsia="ru-RU"/>
        </w:rPr>
        <w:t xml:space="preserve">os М. Francja - ZSSR- Stosunki polityczne w latach 1924-1932. Torun, 2004. S. 474-523) (22725). </w:t>
      </w:r>
    </w:p>
    <w:p w14:paraId="167B28CB" w14:textId="77777777" w:rsidR="00FC14C6" w:rsidRPr="004F07B5" w:rsidRDefault="00FC14C6" w:rsidP="004F07B5">
      <w:pPr>
        <w:spacing w:after="0" w:line="240" w:lineRule="auto"/>
        <w:jc w:val="both"/>
        <w:rPr>
          <w:rFonts w:ascii="Times New Roman" w:eastAsia="Times New Roman" w:hAnsi="Times New Roman"/>
          <w:color w:val="0070C0"/>
          <w:sz w:val="16"/>
          <w:szCs w:val="16"/>
          <w:lang w:eastAsia="ru-RU"/>
        </w:rPr>
      </w:pPr>
    </w:p>
    <w:p w14:paraId="35D21471" w14:textId="77777777" w:rsidR="00921BBD" w:rsidRPr="004F07B5" w:rsidRDefault="00921BBD"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7671069" w14:textId="77777777" w:rsidR="00921BBD" w:rsidRPr="004F07B5" w:rsidRDefault="00921B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ED726C" w14:textId="77777777" w:rsidR="00921BBD" w:rsidRPr="004F07B5" w:rsidRDefault="00921B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1-м квартале 1931 г. утвердили эскизный проект, построили и утвердили макет И-12 2М-22 (АНТ-23). Началась постройка опытного образца, обозначенного «заказ 7007» (15823).</w:t>
      </w:r>
    </w:p>
    <w:p w14:paraId="5B4B70C0" w14:textId="77777777" w:rsidR="00921BBD" w:rsidRPr="004F07B5" w:rsidRDefault="00921BBD" w:rsidP="004F07B5">
      <w:pPr>
        <w:spacing w:after="0" w:line="240" w:lineRule="auto"/>
        <w:jc w:val="both"/>
        <w:rPr>
          <w:rFonts w:ascii="Times New Roman" w:hAnsi="Times New Roman"/>
          <w:color w:val="000000" w:themeColor="text1"/>
          <w:sz w:val="16"/>
          <w:szCs w:val="16"/>
        </w:rPr>
      </w:pPr>
    </w:p>
    <w:p w14:paraId="78315595" w14:textId="77777777" w:rsidR="00921BBD" w:rsidRPr="004F07B5" w:rsidRDefault="00921BBD" w:rsidP="004F07B5">
      <w:pPr>
        <w:pStyle w:val="rtejustify"/>
        <w:shd w:val="clear" w:color="auto" w:fill="FFFFFF"/>
        <w:spacing w:before="0" w:after="0"/>
        <w:rPr>
          <w:color w:val="000000" w:themeColor="text1"/>
          <w:sz w:val="16"/>
          <w:szCs w:val="16"/>
        </w:rPr>
      </w:pPr>
      <w:r w:rsidRPr="004F07B5">
        <w:rPr>
          <w:color w:val="000000" w:themeColor="text1"/>
          <w:sz w:val="16"/>
          <w:szCs w:val="16"/>
        </w:rPr>
        <w:t>В первом квартале 1931 года был утвержден эскизный проект, построен и утвержден макет самолета И-12 2М-22 (АНТ-23). Началась постройка опытного образца. В производстве самолет получил обозначение заказ 7007 (19172).</w:t>
      </w:r>
    </w:p>
    <w:p w14:paraId="17AD1B2F" w14:textId="77777777" w:rsidR="00921BBD" w:rsidRPr="004F07B5" w:rsidRDefault="00921BBD" w:rsidP="004F07B5">
      <w:pPr>
        <w:pStyle w:val="rtejustify"/>
        <w:shd w:val="clear" w:color="auto" w:fill="FFFFFF"/>
        <w:spacing w:before="0" w:after="0"/>
        <w:rPr>
          <w:color w:val="000000" w:themeColor="text1"/>
          <w:sz w:val="16"/>
          <w:szCs w:val="16"/>
        </w:rPr>
      </w:pPr>
    </w:p>
    <w:p w14:paraId="66F89CD5" w14:textId="77777777" w:rsidR="009A522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AA59182" w14:textId="77777777" w:rsidR="009A522B" w:rsidRPr="004F07B5" w:rsidRDefault="009A522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CC2B46" w14:textId="77777777" w:rsidR="00921BBD" w:rsidRPr="004F07B5" w:rsidRDefault="00921B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1-му апреля 1931 года Заводом № 39 был построен легкий одномоторный двухместный штурмовик-торпедоносец ШОН (ЦКБ № 23) - штурмовик особого назначения с частичным бронированием снизу двигателя ВМW-6 и кабины пилота и испытывался до начала следующего года. Первые же полеты показали неудовлетворительную работу двигателя: при температуре окружающего воздуха выше 21 градуса закипала вода в радиаторе, перегревалось масло. После устранения этих и других недостатков, ШОН получил положительную оценку летных данных, однако в серию не запускался. К тому времени от создания авианосцев отказались, а для применения с сухопутных аэродромов вполне годились штурмовики-монопланы, имевшие лучшие скоростные качества (18293).</w:t>
      </w:r>
    </w:p>
    <w:p w14:paraId="6FA510B7" w14:textId="77777777" w:rsidR="00921BBD" w:rsidRPr="004F07B5" w:rsidRDefault="00921BBD" w:rsidP="004F07B5">
      <w:pPr>
        <w:spacing w:after="0" w:line="240" w:lineRule="auto"/>
        <w:jc w:val="both"/>
        <w:rPr>
          <w:rFonts w:ascii="Times New Roman" w:hAnsi="Times New Roman"/>
          <w:color w:val="000000" w:themeColor="text1"/>
          <w:sz w:val="16"/>
          <w:szCs w:val="16"/>
        </w:rPr>
      </w:pPr>
    </w:p>
    <w:p w14:paraId="2A7F3916" w14:textId="77777777" w:rsidR="00921BBD" w:rsidRPr="004F07B5" w:rsidRDefault="00921BBD"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DBDDD87" w14:textId="77777777" w:rsidR="00921BBD" w:rsidRPr="004F07B5" w:rsidRDefault="00921B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E86A6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апрелю 1931 года группой инженеров-конструкторов в составе Асафова, Алексеева и Скворцова был спроектирован </w:t>
      </w:r>
      <w:hyperlink r:id="rId5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ТА-1 с мощным вооружением.</w:t>
      </w:r>
    </w:p>
    <w:p w14:paraId="1A46835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Компоновка машины была выполнена по классической схеме, которая включала в себя три отделения: управления, боевое и моторно-трансмиссионное. Экипаж </w:t>
      </w:r>
      <w:hyperlink r:id="rId5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состоял из пяти человек. На </w:t>
      </w:r>
      <w:hyperlink r:id="rId5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е была примененая двухярусная установка пушечного вооружения калибра 76,2 мм и 37 мм.</w:t>
      </w:r>
    </w:p>
    <w:p w14:paraId="1E28F0C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качестве вспомогательного вооружения использовались четыре 7,62-мм пулемета "Максим", установленные в шаровых опорах - два в отделении управления в два в башне (один пулемет спарен с 76,2-мм пушкой). 76,2-мм пушка А-19 монтировалась в куполообразной вращающейся башне, на которой размещалась малая куполообразная башня с 37-мм пушкой. Поворот малой башни мог производиться независимо от нижней. Максимальный угол вертикального наведения 37-мм пушки составлял 65 град и обеспечивал возможность ведения стрельбы по воздушным целям. Боекомплект пулеметов был рассчитан на 10 мин. непрерывной стрельбы. Для наблюдения за полем боя на малой башне имелся стробоскоп.</w:t>
      </w:r>
    </w:p>
    <w:p w14:paraId="23AAC6A9"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Бронирование </w:t>
      </w:r>
      <w:hyperlink r:id="rId5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ТА-1 было слабее чем у ТГ. Так, например, основная башня изготовлялась методом штамповки и сварки из 20-мм брони (у </w:t>
      </w:r>
      <w:hyperlink r:id="rId5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Гроте – 30 мм), малая башня – из 13 мм брони. Тем не менее, боевая масса </w:t>
      </w:r>
      <w:hyperlink r:id="rId5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снизилась до 18000-18500 кг, что было на 50% меньше чем у ТГ.</w:t>
      </w:r>
    </w:p>
    <w:p w14:paraId="6994013B"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силовой установке предполагалось использовать авиационный карбюраторный “Либерти", но поскольку авиапромышленность осваивала лицензионный выпуск BMW-IV мощностью 500 л.с. при 1420 об./мин., проект был скорректирован под него. В состав механической трансмиссии входили: главный фрикцион, коробка передач, два бортовых фрикциона и два бортовых редуктора. В </w:t>
      </w:r>
      <w:hyperlink r:id="rId5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е использовались пневматическая система управления трансмиссией и механические приводы непосредственного действия.</w:t>
      </w:r>
    </w:p>
    <w:p w14:paraId="6E002B5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Подвеска </w:t>
      </w:r>
      <w:hyperlink r:id="rId6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представляла собой модернизированную подвеску американского </w:t>
      </w:r>
      <w:hyperlink r:id="rId6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М.1940 "Кристи" с измененной конструкцией балансиров опорных катков. В ходовой части использовались гусеницы из штампованных траков, которые имели цевочное зацепление с ведущими колесами. Опорные и поддерживающие катки, а также направляющие колеса имели наружную амортизацию. Расчетная максимальная скорость </w:t>
      </w:r>
      <w:hyperlink r:id="rId6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боевой массой 18,2 т составляла 50 км/ч.</w:t>
      </w:r>
    </w:p>
    <w:p w14:paraId="178BB2ED"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Первый эскизный проект ТА-1 предполагал, что </w:t>
      </w:r>
      <w:hyperlink r:id="rId6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будет иметь только гусеничный ход, но уже на начальном этапе проектирования было получено распоряжение оснастить машину колесно-гусеничным движителем. Это повлекло за собой целую серию доработок в конечном итоге проект был значительно переработан и получил индекс ТА-2.</w:t>
      </w:r>
    </w:p>
    <w:p w14:paraId="655BED8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Главное внимание при проектировании ТА-2 было обращено на конструкцию передних поворотных колес и систему подвески заднего моста (привода ведущих колес колесного хода). Система подрессоривания была спроектирована по типу </w:t>
      </w:r>
      <w:hyperlink r:id="rId6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Кристи, но с горизонтальным расположением рессор. Из-за значительных усилий, возникающих в рулевом механизме управляемых колес при повороте на колесном ходу, он был снабжен пневматическим усилителем.</w:t>
      </w:r>
    </w:p>
    <w:p w14:paraId="12B5816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 движении на колёсном ходу две задние пары опорных катков являлись ведущими. Привод к ним осуществлялся от бортовых редукторов </w:t>
      </w:r>
      <w:hyperlink r:id="rId6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через шестеренчатые редукторы (гитары), расположенные по бортам </w:t>
      </w:r>
      <w:hyperlink r:id="rId6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Распределение крутящего момента между колесами производилось с помощью гитар-балансиров. Узлы и агрегаты моторно-трансмиссионного отделения, ведущие колеса гусеничного хода и гусеницы были такими же, как в </w:t>
      </w:r>
      <w:hyperlink r:id="rId6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е ТА-1. Из-за ограничения внутренних объемов отделений пришлось отказаться от ручных приводов управления и перейти на пневматические.</w:t>
      </w:r>
    </w:p>
    <w:p w14:paraId="58315EC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части вооружения было увеличено до пяти число установленных пулеметов - дополнялось бортовыми пулеметами для обеспечения «зачистки окопов». Увеличение мощи вооружения происходило за счет сокращения боекомплекта, рассчитанного на ведение боя в течение 6 минут. Численность экипажа осталась без изменений. Танк должен был иметь массу 27,5 т и развивать максимальную скорость на колесном ходу до 80 км/ч, на гусеничном - до 50 км/ч.</w:t>
      </w:r>
    </w:p>
    <w:p w14:paraId="790E9BE9"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Эти показатели сочли слишком оптимистичными, да и запас хода ТА-2 не совсем отвечал предъявляемым требованиям к “маневренному” </w:t>
      </w:r>
      <w:hyperlink r:id="rId6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у. Более того, военная комиссия обнаружила в проекте новые ошибки, что в совокупности с возросшей ценой привело к отказу от работ по этому проекту. Все это побудило конструкторов начать проектирование третьего </w:t>
      </w:r>
      <w:hyperlink r:id="rId6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 Т-3, который относился уже к «позиционным», так как имел массу свыше 32 т.</w:t>
      </w:r>
    </w:p>
    <w:p w14:paraId="408037C0"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w:t>
      </w:r>
      <w:hyperlink r:id="rId7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е Т-3, который относился уже к «позиционным», конструкторы попытались сочетать надежную броневую защиту, мощное вооружение и высокую скорость. Был решен вопрос защиты экипажа от отравляющих веществ за счет создания избыточного давления в обитаемых отделениях и использования специальных воздушных фильтров конструкции Института химобороны. Кроме того, на </w:t>
      </w:r>
      <w:hyperlink r:id="rId7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планировалось поставить радиостанцию дальнего действия с тем, чтобы на остановках можно было связываться с корреспондентом, удаленным на 30-50 км.</w:t>
      </w:r>
    </w:p>
    <w:p w14:paraId="11E78F3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вооружения машины была изменена. Вместо двухъярусного расположения 76,2-мм и 37-мм пушек была применена их спаренная установка в одной башне с возможностью независимого наведения каждой пушки в вертикальной плоскости. 7,62-мм пулеметы "Максим" были заменены на 7,62-мм пулеметы ДТ, два из которых размещались в башне, два - по бортам корпуса в боевом отделении и один - в отделении управления у механика-водителя. Боекомплект пулеметов был рассчитан на ведение непрерывной стрельбы в течение 10 мин.</w:t>
      </w:r>
    </w:p>
    <w:p w14:paraId="7B6D782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Корпус </w:t>
      </w:r>
      <w:hyperlink r:id="rId7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сваривался из стальных броневых листов. Он имел два отделении - боевое, совмещённое с отделением управления, и моторно-трансмиссионное. Экипаж машины состоял из шести человек. Ходовая часть </w:t>
      </w:r>
      <w:hyperlink r:id="rId7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была закрыта фальшбортами, причем броневые листы, защищавшие передние управляемые опорные катки, при использовании колесного хода откидывались на борта для обеспечения возможности поворота машины. Для наблюдения за полем боя и управления машиной использовались стробоскопы. Конструкция агрегатов трансмиссии, ходовой части, а также пневмосистемы управления трансмиссией была заимствована у </w:t>
      </w:r>
      <w:hyperlink r:id="rId7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ТА-2. Коробка передач имела поперечное расположение в отличие от ее установки вдоль продольной оси корпуса на </w:t>
      </w:r>
      <w:hyperlink r:id="rId7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е ТА-2. в конструкции ходовой части использовались узлы и детали от проектов </w:t>
      </w:r>
      <w:hyperlink r:id="rId7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 ТА-1 и ТА-2.</w:t>
      </w:r>
    </w:p>
    <w:p w14:paraId="31A8890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Согласно проекту </w:t>
      </w:r>
      <w:hyperlink r:id="rId7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имевший боевую массу 32,5 т, должен был развивать максимальную скорость движения на колесном ходу 70 км/ч, на гусеничном ходу - 45 км/ч.</w:t>
      </w:r>
    </w:p>
    <w:p w14:paraId="299E99C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три проекта были переданы в УММ РККА, а также в ОКМО завода "Большевик".</w:t>
      </w:r>
    </w:p>
    <w:p w14:paraId="447F44C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Тактико-технические характеристики </w:t>
      </w:r>
      <w:hyperlink r:id="rId7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 Асафова</w:t>
      </w: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480"/>
        <w:gridCol w:w="1685"/>
        <w:gridCol w:w="2729"/>
        <w:gridCol w:w="2729"/>
        <w:gridCol w:w="2705"/>
      </w:tblGrid>
      <w:tr w:rsidR="00365C94" w:rsidRPr="004F07B5" w14:paraId="2BB53DC7"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617DA6E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C7909B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Тип </w:t>
            </w:r>
            <w:hyperlink r:id="rId7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w:t>
            </w:r>
          </w:p>
        </w:tc>
        <w:tc>
          <w:tcPr>
            <w:tcW w:w="2250"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A769FDA"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3DF370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ТА-1</w:t>
            </w:r>
          </w:p>
        </w:tc>
        <w:tc>
          <w:tcPr>
            <w:tcW w:w="2250"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54ED04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B99DBD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ТА-2</w:t>
            </w:r>
          </w:p>
        </w:tc>
        <w:tc>
          <w:tcPr>
            <w:tcW w:w="2230"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8936D9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AE12E2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Т-3</w:t>
            </w:r>
          </w:p>
        </w:tc>
      </w:tr>
      <w:tr w:rsidR="00365C94" w:rsidRPr="004F07B5" w14:paraId="778058FA"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30FD56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17BCA81"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Боевая масса, т</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514A62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436362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18000 - 18500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C83ACD"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284B2F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27500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D3C96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2E1B24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32500</w:t>
            </w:r>
          </w:p>
        </w:tc>
      </w:tr>
      <w:tr w:rsidR="00365C94" w:rsidRPr="004F07B5" w14:paraId="5379415B"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1E26835"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5C4769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чел</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078289"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427944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6FCE04"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53F5D1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E271DA"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C368AD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r>
      <w:tr w:rsidR="00365C94" w:rsidRPr="004F07B5" w14:paraId="7B7F378D"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DCD2595"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227CA0D"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Габаритные размеры, мм</w:t>
            </w:r>
          </w:p>
        </w:tc>
      </w:tr>
      <w:tr w:rsidR="00365C94" w:rsidRPr="004F07B5" w14:paraId="3E4E8292"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A830C8A"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084EEC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C8868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5DCF0C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0E146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F3194E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7450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2A2176"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752608B"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≈8300</w:t>
            </w:r>
          </w:p>
        </w:tc>
      </w:tr>
      <w:tr w:rsidR="00365C94" w:rsidRPr="004F07B5" w14:paraId="0DC8D7F1"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4F3FF3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F92DB8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FE037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ED7080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A5CBA2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25F604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FDA7BD"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118C19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≈3200</w:t>
            </w:r>
          </w:p>
        </w:tc>
      </w:tr>
      <w:tr w:rsidR="00365C94" w:rsidRPr="004F07B5" w14:paraId="0ABD4D64"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D10F09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DEAF25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5F44C6"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6DE4BF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2840*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158CF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ACD9CB9"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02397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964CA9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≈2900</w:t>
            </w:r>
          </w:p>
        </w:tc>
      </w:tr>
      <w:tr w:rsidR="00365C94" w:rsidRPr="004F07B5" w14:paraId="646FB303"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B4EA7D5"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3895A31"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Клиренс</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55CC0A"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18164F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0C1116"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5F81E1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A6E21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F3CA41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≈350</w:t>
            </w:r>
          </w:p>
        </w:tc>
      </w:tr>
      <w:tr w:rsidR="00365C94" w:rsidRPr="004F07B5" w14:paraId="0FF8C250"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C335DD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9A31210"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r>
      <w:tr w:rsidR="00365C94" w:rsidRPr="004F07B5" w14:paraId="0E9CACA2"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5432A03"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CAFA2B7"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Пушки, мм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901EFF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A60AEE0"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 76,2 А-19, 1 × 76,2 ПС-2</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21ABC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8C7DA6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 76,2 А-19, 1 × 76,2 ПС-2</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130EA4"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425864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 76,2 А-19, 1 × 76,2 ПС-2</w:t>
            </w:r>
          </w:p>
        </w:tc>
      </w:tr>
      <w:tr w:rsidR="00365C94" w:rsidRPr="004F07B5" w14:paraId="2A523BDD"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B9772BB"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C194C6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Пулеметы, мм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1949E14"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D81219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 7,62 Максим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DF2336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FAC0F2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 7,62 Максим</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CE1F3D"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C91395B"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 7,62 ДТ</w:t>
            </w:r>
          </w:p>
        </w:tc>
      </w:tr>
      <w:tr w:rsidR="00365C94" w:rsidRPr="004F07B5" w14:paraId="7FFB900F"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FCF650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2638BEB"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Боекомплект</w:t>
            </w:r>
          </w:p>
        </w:tc>
      </w:tr>
      <w:tr w:rsidR="00365C94" w:rsidRPr="004F07B5" w14:paraId="210F4674"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0D2798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58DD17D"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Пушки, выстрелы</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CAA9C53"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83BF5E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к 76,2 и 80 к 37</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560313"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1C0CD7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к 76,2 и 80 к 37</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98093B"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FA6E79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к 76,2 и 80 к 37</w:t>
            </w:r>
          </w:p>
        </w:tc>
      </w:tr>
      <w:tr w:rsidR="00365C94" w:rsidRPr="004F07B5" w14:paraId="54229A58"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20E8543"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21B5339"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Пулеметы, патроны</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54A386"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312222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B4D6C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9A19639"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0CC61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01797A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30000</w:t>
            </w:r>
          </w:p>
        </w:tc>
      </w:tr>
      <w:tr w:rsidR="00365C94" w:rsidRPr="004F07B5" w14:paraId="17D346B2"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E87FB5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1C2C6A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Приборы прицеливания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4B9A0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761FD6D"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телескопический ТОП образца 1930 г.</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5441F7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178863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телескопический ТОП образца 1930 г.</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C14E89"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DEEA8ED"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телескопический ТОП образца 1930 г.</w:t>
            </w:r>
          </w:p>
        </w:tc>
      </w:tr>
      <w:tr w:rsidR="00365C94" w:rsidRPr="004F07B5" w14:paraId="5A7314BC"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F4BCFCA"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A6F49E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w:t>
            </w:r>
          </w:p>
        </w:tc>
      </w:tr>
      <w:tr w:rsidR="00365C94" w:rsidRPr="004F07B5" w14:paraId="178D5EE8"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BEF46C5"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57A983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Лоб корпуса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2DFC45"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E33ED29"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1E0EB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128687D"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3D589A"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A7CF9F1"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r>
      <w:tr w:rsidR="00365C94" w:rsidRPr="004F07B5" w14:paraId="2DE8B34D"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57EA14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5FE071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Борт корпуса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62150D"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6CE99E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F3B280"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613A21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20+10**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3DC15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E2F0BE9"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20+10**</w:t>
            </w:r>
          </w:p>
        </w:tc>
      </w:tr>
      <w:tr w:rsidR="00365C94" w:rsidRPr="004F07B5" w14:paraId="314F81F1"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33359A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4033CD9"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Корма корпуса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42413A"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7CD133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678B03"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C4CBE2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2752E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AA544DB"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r>
      <w:tr w:rsidR="00365C94" w:rsidRPr="004F07B5" w14:paraId="42CB4A9C"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238C21B"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67B718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Башня основная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C0361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0E7101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60AA4D"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672407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820C046"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B7CEE3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r>
      <w:tr w:rsidR="00365C94" w:rsidRPr="004F07B5" w14:paraId="3A15CDC6"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BFA16F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44FE8D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Башня малая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8A40AD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83FF32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60095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753373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79B59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E38F4D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6CC17E7C"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183ED75"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D399B1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Крыша</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0079E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B509E8D"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DF840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FD9D83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3497D1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551C36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r>
      <w:tr w:rsidR="00365C94" w:rsidRPr="004F07B5" w14:paraId="396452C9"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61E4CDD"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37790D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Днище</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FBE6F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6D946C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7E576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1EAF87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4A80A4"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B35C8C7"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r>
      <w:tr w:rsidR="00365C94" w:rsidRPr="004F07B5" w14:paraId="0B85CC9E" w14:textId="77777777" w:rsidTr="005F6639">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8C8B05A"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622438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Силовая установка</w:t>
            </w:r>
          </w:p>
        </w:tc>
      </w:tr>
      <w:tr w:rsidR="00365C94" w:rsidRPr="004F07B5" w14:paraId="473A0A85"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70787D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6F21C2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двигателя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2F5CC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107699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карбюраторный BMW-IV</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6A359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996F877"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карбюраторный BMW-IV</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C6A473"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29FCAF7"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карбюраторный BMW-IV</w:t>
            </w:r>
          </w:p>
        </w:tc>
      </w:tr>
      <w:tr w:rsidR="00365C94" w:rsidRPr="004F07B5" w14:paraId="4DFEEDC4"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8B2714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0B07CE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л.с.</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B53230"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B534E1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5E72BA9"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082B66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9D711B"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008D5C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06F98790"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7F45F4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4F90AC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 мощность, л.с.</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1F4D2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8DFE1B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E29EF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3FA3FA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67D6A9"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4A2DCB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5BDC8A29"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DD24C3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7C1EC6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Трансмиссия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98491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E3917C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механическая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520304"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84A5C2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пневмо-механическая</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BD8095"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BFAB41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пневмо-механическая</w:t>
            </w:r>
          </w:p>
        </w:tc>
      </w:tr>
      <w:tr w:rsidR="00365C94" w:rsidRPr="004F07B5" w14:paraId="09CC2884" w14:textId="77777777" w:rsidTr="005F6639">
        <w:trPr>
          <w:trHeight w:val="1150"/>
        </w:trPr>
        <w:tc>
          <w:tcPr>
            <w:tcW w:w="1221"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6AD27A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BD6121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Ходовая часть</w:t>
            </w: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801A6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38291E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гусеницах</w:t>
            </w:r>
          </w:p>
        </w:tc>
        <w:tc>
          <w:tcPr>
            <w:tcW w:w="225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6325122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0355E7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опорных катков, 3 поддерживающих ролика, переднее направляющее и заднее ведущее колесо</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7508D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6E005C1"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обрезиненных опорных катков, 2 поддерживающих ролика, 1 тележка с двумя малыми опорными катками, переднее направляющее и заднее ведущее колесо</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49900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0286C3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обрезиненных опорных катков, первый из которых на колесном ходу управляемый, 2 тележки с двумя малыми опорными катками, переднее направляющее и заднее ведущее колесо</w:t>
            </w:r>
          </w:p>
        </w:tc>
      </w:tr>
      <w:tr w:rsidR="00365C94" w:rsidRPr="004F07B5" w14:paraId="0A4B57CA" w14:textId="77777777" w:rsidTr="005F6639">
        <w:trPr>
          <w:trHeight w:val="1150"/>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83AFBB5" w14:textId="77777777" w:rsidR="009A522B" w:rsidRPr="004F07B5" w:rsidRDefault="009A522B" w:rsidP="004F07B5">
            <w:pPr>
              <w:spacing w:after="0" w:line="240" w:lineRule="auto"/>
              <w:jc w:val="both"/>
              <w:rPr>
                <w:rFonts w:ascii="Times New Roman" w:hAnsi="Times New Roman"/>
                <w:color w:val="000000" w:themeColor="text1"/>
                <w:sz w:val="16"/>
                <w:szCs w:val="16"/>
              </w:rPr>
            </w:pP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D751F5"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46FD99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1FAD7BB" w14:textId="77777777" w:rsidR="009A522B" w:rsidRPr="004F07B5" w:rsidRDefault="009A522B" w:rsidP="004F07B5">
            <w:pPr>
              <w:spacing w:after="0" w:line="240" w:lineRule="auto"/>
              <w:jc w:val="both"/>
              <w:rPr>
                <w:rFonts w:ascii="Times New Roman" w:hAnsi="Times New Roman"/>
                <w:color w:val="000000" w:themeColor="text1"/>
                <w:sz w:val="16"/>
                <w:szCs w:val="16"/>
              </w:rPr>
            </w:pP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332063"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76E4EC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опорный каток управляемый, привод на два задних катка с помощью гитар-балансиров</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D0255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534812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опорный каток управляемый, привод на два задних катка с помощью гитар-балансиров</w:t>
            </w:r>
          </w:p>
        </w:tc>
      </w:tr>
      <w:tr w:rsidR="00365C94" w:rsidRPr="004F07B5" w14:paraId="0BA7E25A" w14:textId="77777777" w:rsidTr="005F6639">
        <w:tc>
          <w:tcPr>
            <w:tcW w:w="1221"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77390B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783760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Скорость </w:t>
            </w: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53B134"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AC1D67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гусеницах</w:t>
            </w:r>
          </w:p>
        </w:tc>
        <w:tc>
          <w:tcPr>
            <w:tcW w:w="225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294D13A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CF8D780"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70027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11AAB0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20F12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5D15B49"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w:t>
            </w:r>
          </w:p>
        </w:tc>
      </w:tr>
      <w:tr w:rsidR="00365C94" w:rsidRPr="004F07B5" w14:paraId="1D64598A" w14:textId="77777777" w:rsidTr="005F6639">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42A36093" w14:textId="77777777" w:rsidR="009A522B" w:rsidRPr="004F07B5" w:rsidRDefault="009A522B" w:rsidP="004F07B5">
            <w:pPr>
              <w:spacing w:after="0" w:line="240" w:lineRule="auto"/>
              <w:jc w:val="both"/>
              <w:rPr>
                <w:rFonts w:ascii="Times New Roman" w:hAnsi="Times New Roman"/>
                <w:color w:val="000000" w:themeColor="text1"/>
                <w:sz w:val="16"/>
                <w:szCs w:val="16"/>
              </w:rPr>
            </w:pP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BCC4F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4DDF2BB"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41B5BB16" w14:textId="77777777" w:rsidR="009A522B" w:rsidRPr="004F07B5" w:rsidRDefault="009A522B" w:rsidP="004F07B5">
            <w:pPr>
              <w:spacing w:after="0" w:line="240" w:lineRule="auto"/>
              <w:jc w:val="both"/>
              <w:rPr>
                <w:rFonts w:ascii="Times New Roman" w:hAnsi="Times New Roman"/>
                <w:color w:val="000000" w:themeColor="text1"/>
                <w:sz w:val="16"/>
                <w:szCs w:val="16"/>
              </w:rPr>
            </w:pP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D71BF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E5814C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42174CD"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28AAEE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w:t>
            </w:r>
          </w:p>
        </w:tc>
      </w:tr>
      <w:tr w:rsidR="00365C94" w:rsidRPr="004F07B5" w14:paraId="1F6CC7E5" w14:textId="77777777" w:rsidTr="005F6639">
        <w:tc>
          <w:tcPr>
            <w:tcW w:w="1221"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DCBCE84"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EBE5E17"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хода, км</w:t>
            </w: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2C84C6"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EEE99D7"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гусеницах</w:t>
            </w:r>
          </w:p>
        </w:tc>
        <w:tc>
          <w:tcPr>
            <w:tcW w:w="225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729094E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FACA2C1"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EC9B4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C0EED5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B3A23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D638ED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48238283" w14:textId="77777777" w:rsidTr="005F6639">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2B3D6FBD" w14:textId="77777777" w:rsidR="009A522B" w:rsidRPr="004F07B5" w:rsidRDefault="009A522B" w:rsidP="004F07B5">
            <w:pPr>
              <w:spacing w:after="0" w:line="240" w:lineRule="auto"/>
              <w:jc w:val="both"/>
              <w:rPr>
                <w:rFonts w:ascii="Times New Roman" w:hAnsi="Times New Roman"/>
                <w:color w:val="000000" w:themeColor="text1"/>
                <w:sz w:val="16"/>
                <w:szCs w:val="16"/>
              </w:rPr>
            </w:pPr>
          </w:p>
        </w:tc>
        <w:tc>
          <w:tcPr>
            <w:tcW w:w="13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F46D70"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2176257"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колесах</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462478CD" w14:textId="77777777" w:rsidR="009A522B" w:rsidRPr="004F07B5" w:rsidRDefault="009A522B" w:rsidP="004F07B5">
            <w:pPr>
              <w:spacing w:after="0" w:line="240" w:lineRule="auto"/>
              <w:jc w:val="both"/>
              <w:rPr>
                <w:rFonts w:ascii="Times New Roman" w:hAnsi="Times New Roman"/>
                <w:color w:val="000000" w:themeColor="text1"/>
                <w:sz w:val="16"/>
                <w:szCs w:val="16"/>
              </w:rPr>
            </w:pP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3B181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618902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5F524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EE37C48"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6815D79C"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552C9D0"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414EB7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Преодолеваемые препятствия</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99B880"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147EDE7"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7E83D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395CA65"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24A0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55DBC8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52D88C13"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8FD7CB3"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FA5B0A0"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подъёма, град.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75BC8C"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9CF1934"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906D1A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5A5035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7E62D2"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9A1E4E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17CDB650"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8829A6E"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56B4C8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стенки, 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636D00"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15954F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1C8760"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10826850"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5E8710B"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145A4B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715FE6B9"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9D7D1D6"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799D01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рва, 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D1CC6A"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59BDD4B"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85577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1796C8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45AAB9"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DB344B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015A4D3C"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7233F3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E3E070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Глубина брода, м</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A1CCF9"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4641567B"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39F8759"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2A1832EE"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66A6E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661CFE72"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4AC670D2" w14:textId="77777777" w:rsidTr="005F6639">
        <w:tc>
          <w:tcPr>
            <w:tcW w:w="2610"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051A6E8"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577CB6EC"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Средства связи</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825A41"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1CD4DE0"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отсутствовали</w:t>
            </w:r>
          </w:p>
        </w:tc>
        <w:tc>
          <w:tcPr>
            <w:tcW w:w="22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31512F"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7B04447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отсутствовали</w:t>
            </w:r>
          </w:p>
        </w:tc>
        <w:tc>
          <w:tcPr>
            <w:tcW w:w="223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C4C6D4"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310C953F"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радиостанция дальнего действия для связи на расстоянии 30-50 км</w:t>
            </w:r>
          </w:p>
        </w:tc>
      </w:tr>
    </w:tbl>
    <w:p w14:paraId="39E30773"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 данные из статьи Танки ТА,</w:t>
      </w:r>
    </w:p>
    <w:p w14:paraId="55A1947A"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 данные приблизительные  (15620).</w:t>
      </w:r>
    </w:p>
    <w:p w14:paraId="32C9F406"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8A34CA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BC00DD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DFB7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 Приказом ОГПУ № 160/96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Этот день следует считать днем рождения шарашек. 10 августа 1931 года Политбюро ЦКВКП(б) утверждает Миронова Л. Г. начальником ЭКУ ОГПУ СССР. Возвращенный в центр и назначенный руководителем Центрального ЭКУ НКВД СССР, Миронов направил все усилия по созданию тюрем-шарашек в большинстве крупных промышленных центров России. Его чрезмерное рвение в работе привело к тому, что в правительство стало поступать много жалоб от ученых и специалистов на необоснованность их ареста и помещения в тюрьмы-шарашки (12107).</w:t>
      </w:r>
    </w:p>
    <w:p w14:paraId="4E9F58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135E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апрелю 1931 г. в АГОС ЦАГИ пришли к выводу, что основным вариантом для проектирования должна стать установка шести двигателей М-34, которые во втором квартале 1932 г. все- таки намеревались заменить четырьмя М-35. Но М-34 в наличии тоже не имелось - их серийное производство на заводе № 24 начали налаживать только с сентября 1931 г. Поэтому для первого опытного образца АНТ-16 решили купить моторы по 800 л.с. в Англии. Фирме "Роллс-Ройс" через торговое представительство в Лондоне даже успели выдать заказ на них.</w:t>
      </w:r>
    </w:p>
    <w:p w14:paraId="4C1E1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уже 1 июня заказ отменили.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w:t>
      </w:r>
    </w:p>
    <w:p w14:paraId="39A6FC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Опытный самолет к этому времени уже начали строить. По своей компоновке бомбардировщик во многом повторял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м2). Уточненное задание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(площадью 340 м2). Он должен был нести меньше бомб (4500 кг) и более слабое стрелково-артиллерийское вооружение - шесть-восемь пулеметов и одну пушку (12024).</w:t>
      </w:r>
    </w:p>
    <w:p w14:paraId="563B04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1C1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апрелю 1931 г. в АГОС ЦАГИ пришли к выводу, что основным вариантом для проектирования должна стать установка шести двигателей М-34, которые во втором квартале 1932 г. намеревались заменить четырьмя М-35. Но М-34 в наличии тоже не имелось - их производство на заводе № 24 в Москве начали налаживать только с сентября 1931 г. Поэтому для первого опытного АНТ-16 решили купить моторы по 800 л.с. в Англии. Фирме "Роллс-Ройс" даже успели выдать заказ на них.</w:t>
      </w:r>
    </w:p>
    <w:p w14:paraId="1D73AE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уже 1 июня заказ отменили.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w:t>
      </w:r>
    </w:p>
    <w:p w14:paraId="7A0B42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Опытный самолет к этому времени уже начали строить. По своей компоновке бомбардировщик во многом повторял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м2). Уточненное задание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(площадью 340 м2). Он должен был нести меньше бомб (4500 кг) и более слабое стрелково-артиллерийское вооружение - шесть - восемь пулеметов и одну пушку (12036).</w:t>
      </w:r>
    </w:p>
    <w:p w14:paraId="1D122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BAABB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апреля 1931 года установка моторов БМВVI Е=7,3 на ТБ-3 была закончена (6918).</w:t>
      </w:r>
    </w:p>
    <w:p w14:paraId="3FD808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CF7621" w14:textId="77777777" w:rsidR="005A6DD2" w:rsidRPr="004F07B5" w:rsidRDefault="005A6DD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апреля в 1931 году построен и начались испытания разработанного в ЦКБ лёгкого одномоторного (BMW-VI) двухместного штурмовика </w:t>
      </w:r>
      <w:hyperlink r:id="rId80" w:tgtFrame="_blank" w:history="1">
        <w:r w:rsidRPr="004F07B5">
          <w:rPr>
            <w:rFonts w:ascii="Times New Roman" w:hAnsi="Times New Roman"/>
            <w:color w:val="000000" w:themeColor="text1"/>
            <w:sz w:val="16"/>
            <w:szCs w:val="16"/>
          </w:rPr>
          <w:t xml:space="preserve">«ШОН» </w:t>
        </w:r>
      </w:hyperlink>
      <w:r w:rsidRPr="004F07B5">
        <w:rPr>
          <w:rFonts w:ascii="Times New Roman" w:hAnsi="Times New Roman"/>
          <w:color w:val="000000" w:themeColor="text1"/>
          <w:sz w:val="16"/>
          <w:szCs w:val="16"/>
        </w:rPr>
        <w:t>(штурмовик особого назначения, № 23 по плану ЦКБ) с частичным бронированием кабины лётчика и мотора (только снизу). Предполагалось, что этим штурмовиком будут вооружаться также и авиагруппы перспективных советских авианосцев, проектирование которых велось в это время. Общая оценка лётных характеристик была положительной, однако в серию «ШОН» запущен не был, так как надобность в нем уже прошла - от создания авианосцев отказались, а для применения с сухопутных аэродромов вполне годились штурмовики-монопланы, имевшие лучшие скоростные качества (15086).</w:t>
      </w:r>
    </w:p>
    <w:p w14:paraId="7AF3BCEE" w14:textId="77777777" w:rsidR="005A6DD2" w:rsidRPr="004F07B5" w:rsidRDefault="005A6DD2" w:rsidP="004F07B5">
      <w:pPr>
        <w:spacing w:after="0" w:line="240" w:lineRule="auto"/>
        <w:jc w:val="both"/>
        <w:rPr>
          <w:rFonts w:ascii="Times New Roman" w:hAnsi="Times New Roman"/>
          <w:color w:val="000000" w:themeColor="text1"/>
          <w:sz w:val="16"/>
          <w:szCs w:val="16"/>
        </w:rPr>
      </w:pPr>
    </w:p>
    <w:p w14:paraId="73A3FAB5" w14:textId="77777777" w:rsidR="005A6DD2" w:rsidRPr="004F07B5" w:rsidRDefault="005A6DD2"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апреля 1931 года заводом № 39был построен еще один легкий одномоторный двухместный штурмовик-торпедоносец ШОН (ЦКБ № 23) - штурмовик особого назначения с частичным бронированием снизу двигателя ВМW-6 и кабины пилота. В создании ШОН, кроме Н.Н. Поликарпова и С.А. Кочеригина принимал участие и Д.П. Григорович. Предполагалось, что этим штурмовиком будут вооружаться также и авиагруппы перспективных советских авианосцев, проектирование которых также велось в 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74D5E285" w14:textId="77777777" w:rsidR="005A6DD2" w:rsidRPr="004F07B5" w:rsidRDefault="005A6DD2"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ШОН предусматривало подвеску торпеды, а в сухопутном варианте - счетверенную качающуюся установку пулеметов ПВ-1, установленную в полу кабины стрелка для стрельбы под углом вперед-вниз и назад, и 400 кг авиабомб. Оборонительное вооружение включало один пулемет для стрельбы назад. Машина получилась довольно простой и дешевой в производстве. Сварная моторама крепилась к фюзеляжу на четырех болтах. Фюзеляж выполнялся из сварных труб с поперечными проволочными расчалками и от кабины до конца фюзеляжа покрывался полотном. Конструкция крыльев деревянная, двухлонжеронная, с полотняной обшивкой. Для удобства транспортировки и размещения самолета на палубе авианосца крылья отворачивали назад. Были внесены изменения и в конструкцию шасси.</w:t>
      </w:r>
    </w:p>
    <w:p w14:paraId="4C5FF064" w14:textId="77777777" w:rsidR="005A6DD2" w:rsidRPr="004F07B5" w:rsidRDefault="005A6DD2"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ШОН испытывался до начала следующего года. Первые же полеты показали неудовлетворительную работу двигателя: при температуре окружающего воздуха выше 21 градуса закипала вода в радиаторе, перегревалось масло. После устранения этих и других недостатков, ШОН получил положительную оценку летных данных, однако в серию не запускался. К тому времени от создания авианосцев отказались, а для применения с сухопутных аэродромов вполне годились штурмовики-монопланы, имевшие лучшие скоростные качества (15223).</w:t>
      </w:r>
    </w:p>
    <w:p w14:paraId="179611B5" w14:textId="77777777" w:rsidR="005A6DD2" w:rsidRPr="004F07B5" w:rsidRDefault="005A6DD2" w:rsidP="004F07B5">
      <w:pPr>
        <w:shd w:val="clear" w:color="auto" w:fill="FFFFFF"/>
        <w:spacing w:after="0" w:line="240" w:lineRule="auto"/>
        <w:jc w:val="both"/>
        <w:rPr>
          <w:rFonts w:ascii="Times New Roman" w:hAnsi="Times New Roman"/>
          <w:color w:val="000000" w:themeColor="text1"/>
          <w:sz w:val="16"/>
          <w:szCs w:val="16"/>
        </w:rPr>
      </w:pPr>
    </w:p>
    <w:p w14:paraId="73321D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апреля 1931 г. был построен и испытывался вплоть до лета 1932 легкий одномоторный (BMW-6) двухместный штурмовик ШОН (штурмовик особого назначения, № 23 по плану ЦКБ) с частичным бронированием (только снизу) мотора и кабины летчика, который был разработан в ЦКБ параллельно работам по ТШ-2 на базе штурмовика ЛШ-1. В создании ШОН, кроме Н. Н. Поликарпова и С. А. Кочеригина, принимал участие Д. П. Григорович.</w:t>
      </w:r>
    </w:p>
    <w:p w14:paraId="649DD6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Предполагалось, что этим штурмовиком будут вооружаться также и авиагруппы перспективных советских авианосцев, проектирование которых велось в это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164631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ШОН состояло из счетверенной качающейся установки пулеметов ПВ-1, установленной в полу кабины стрелка, для стрельбы под углом впред-вниз и назад, и 400 кг авиабомб. Оборонительное вооружение включало один пулемет для стрельбы назад.</w:t>
      </w:r>
    </w:p>
    <w:p w14:paraId="1DEF13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Машина получилась довольно простой и дешевой в производстве. Сварная моторама крепилась к фюзеляжу на четырех болтах.</w:t>
      </w:r>
    </w:p>
    <w:p w14:paraId="77CBE8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Фюзеляж выполнялся из сварных углеродистых труб с поперечными проволочными растяжками и от кабины до конца фюзеляжа покрывался полотном.</w:t>
      </w:r>
    </w:p>
    <w:p w14:paraId="649B7A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крыльев деревянная, двухлонжеронная с полотняной обшивкой. Для удобства транспортировки и размещения самолета на палубе авианосца крылья отворачивались назад. Были внесены изменения и в конструкцию шасси.</w:t>
      </w:r>
    </w:p>
    <w:p w14:paraId="3BB4D1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Первые же полеты показали, что при температуре окружающего воздуха 21°С вода в системе охлаждения закипала. Завод перешел на этиленгликолевое охлаждение. Температура масла тоже была высокой.</w:t>
      </w:r>
    </w:p>
    <w:p w14:paraId="22D46D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 оценка летных характеристик была положительной, однако в серию ШОН запущен не был, так как надобность в нем уже прошла - от создания авианосцев отказались, а для применения с сухопутных аэродромов вполне годились штурмовики-монопланы, имевшие лучшие скоростные качества (9649).</w:t>
      </w:r>
    </w:p>
    <w:p w14:paraId="4A6FA1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81DB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на ТБ-3 4КК были установлено 4 БМВ-6 и были закончены переделки рулей и элеронов с тем, чтобы снизить давление на органы управления. Окончательно проблему не решили, т.к. один из двигателей разрушился, а усилия уменьшились недостаточно (3029,211).</w:t>
      </w:r>
    </w:p>
    <w:p w14:paraId="0BC889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4529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или 2 апреля 1931 Нач. Администрации ЦАГИ Берг писал письмо № 332,с Пом. Секратаря РВС тов. Орлову:</w:t>
      </w:r>
    </w:p>
    <w:p w14:paraId="236051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присланному Вами предложению посылаю отзыв, составленный по указанию т. Петренко, Зам. Нач. ЦАГИ проф. А.И.Некрасовы:</w:t>
      </w:r>
    </w:p>
    <w:p w14:paraId="4115C5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РЕВВОЕНСОВЕТ СССР На в № 0490сс.</w:t>
      </w:r>
    </w:p>
    <w:p w14:paraId="7B455B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Предложение заменить неподвижные части машин, двигающихся в воздухе или в воде, подвижными для уменьшения части сопротив</w:t>
      </w:r>
      <w:r w:rsidRPr="004F07B5">
        <w:rPr>
          <w:rFonts w:ascii="Times New Roman" w:hAnsi="Times New Roman"/>
          <w:color w:val="000000" w:themeColor="text1"/>
          <w:sz w:val="16"/>
          <w:szCs w:val="16"/>
        </w:rPr>
        <w:softHyphen/>
        <w:t>ления, приходящейся на трение, не является по своей идее новым. Так, например, в книге проф. Б.Н.Юрьева "Индуктивное сопротивление крыльев аэроплана”. Применяя более сложные устройства, мож</w:t>
      </w:r>
      <w:r w:rsidRPr="004F07B5">
        <w:rPr>
          <w:rFonts w:ascii="Times New Roman" w:hAnsi="Times New Roman"/>
          <w:color w:val="000000" w:themeColor="text1"/>
          <w:sz w:val="16"/>
          <w:szCs w:val="16"/>
        </w:rPr>
        <w:softHyphen/>
        <w:t>но, конечно, и далее улучшать крылья. Напр.: если крыло обтя</w:t>
      </w:r>
      <w:r w:rsidRPr="004F07B5">
        <w:rPr>
          <w:rFonts w:ascii="Times New Roman" w:hAnsi="Times New Roman"/>
          <w:color w:val="000000" w:themeColor="text1"/>
          <w:sz w:val="16"/>
          <w:szCs w:val="16"/>
        </w:rPr>
        <w:softHyphen/>
        <w:t>нуть подвижным на роликах полотном, как это изображено на фиг. 14 бис, то под влиянием трения это полотно придет в движение, и сила трения значительно уменьшится. Если такие полотна приво</w:t>
      </w:r>
      <w:r w:rsidRPr="004F07B5">
        <w:rPr>
          <w:rFonts w:ascii="Times New Roman" w:hAnsi="Times New Roman"/>
          <w:color w:val="000000" w:themeColor="text1"/>
          <w:sz w:val="16"/>
          <w:szCs w:val="16"/>
        </w:rPr>
        <w:softHyphen/>
        <w:t>дить в движение от мотора, то можно будет получить вместо про</w:t>
      </w:r>
      <w:r w:rsidRPr="004F07B5">
        <w:rPr>
          <w:rFonts w:ascii="Times New Roman" w:hAnsi="Times New Roman"/>
          <w:color w:val="000000" w:themeColor="text1"/>
          <w:sz w:val="16"/>
          <w:szCs w:val="16"/>
        </w:rPr>
        <w:softHyphen/>
        <w:t>фильного сопротивления даже силу тяги. Давая верхнему полотну большую скорость, чем нижнему, можно будет получить увеличение циркуляции скорости около крыла и, следовательно, увеличить его под"емную силу.</w:t>
      </w:r>
    </w:p>
    <w:p w14:paraId="2EE5141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такое устройство вряд ли будет целесообразным из-за сложности конструкции.</w:t>
      </w:r>
    </w:p>
    <w:p w14:paraId="254104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вопрос лежит не в плоскости самой идеи, а в плоскости её технического осуществления.</w:t>
      </w:r>
    </w:p>
    <w:p w14:paraId="4A55D71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Чтобы судить о том, стоит ли этим вопросом заниматься, при</w:t>
      </w:r>
      <w:r w:rsidRPr="004F07B5">
        <w:rPr>
          <w:rFonts w:ascii="Times New Roman" w:hAnsi="Times New Roman"/>
          <w:color w:val="000000" w:themeColor="text1"/>
          <w:sz w:val="16"/>
          <w:szCs w:val="16"/>
        </w:rPr>
        <w:softHyphen/>
        <w:t>ведем следующие результаты, вытекающие из работ randtl, Jebers, Gibbson, Sottorn и др.</w:t>
      </w:r>
    </w:p>
    <w:p w14:paraId="5A2AA4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сопротивление слагается из индуктивного сопротивле</w:t>
      </w:r>
      <w:r w:rsidRPr="004F07B5">
        <w:rPr>
          <w:rFonts w:ascii="Times New Roman" w:hAnsi="Times New Roman"/>
          <w:color w:val="000000" w:themeColor="text1"/>
          <w:sz w:val="16"/>
          <w:szCs w:val="16"/>
        </w:rPr>
        <w:softHyphen/>
        <w:t>ния, волнового, сопротивления от Кармановских вихрей, сопротив</w:t>
      </w:r>
      <w:r w:rsidRPr="004F07B5">
        <w:rPr>
          <w:rFonts w:ascii="Times New Roman" w:hAnsi="Times New Roman"/>
          <w:color w:val="000000" w:themeColor="text1"/>
          <w:sz w:val="16"/>
          <w:szCs w:val="16"/>
        </w:rPr>
        <w:softHyphen/>
        <w:t>ления от трения. Три последних источника сопротивления об"еди-няются общим названием сопротивление формы. Выделить величину</w:t>
      </w:r>
    </w:p>
    <w:p w14:paraId="30F357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сопротивления каждого рода представляет большие трудности, но всё же возможно.</w:t>
      </w:r>
    </w:p>
    <w:p w14:paraId="0267D2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результатам Прандтля аэроплан с общей поверхностью в 80 кв. м. при скорости 144 км в час испытывает общее сопротивление в 200-250 кг, причем на до</w:t>
      </w:r>
      <w:r w:rsidRPr="004F07B5">
        <w:rPr>
          <w:rFonts w:ascii="Times New Roman" w:hAnsi="Times New Roman"/>
          <w:color w:val="000000" w:themeColor="text1"/>
          <w:sz w:val="16"/>
          <w:szCs w:val="16"/>
        </w:rPr>
        <w:softHyphen/>
        <w:t>лю трения падает 28 кг.</w:t>
      </w:r>
    </w:p>
    <w:p w14:paraId="63F7CA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увеличении размеров и скорости сопротивление растет прямопропорционально ширине крыла, прямопропорционально 0,85 степени от длины и 1,85 степени от скорости.</w:t>
      </w:r>
    </w:p>
    <w:p w14:paraId="3410AC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Мы видим, что сопротивление от трения составляет, вообще, заметную часть от общего сопротивления.</w:t>
      </w:r>
    </w:p>
    <w:p w14:paraId="7EC3DF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скольжении по воде пластинки, а эти результаты приме</w:t>
      </w:r>
      <w:r w:rsidRPr="004F07B5">
        <w:rPr>
          <w:rFonts w:ascii="Times New Roman" w:hAnsi="Times New Roman"/>
          <w:color w:val="000000" w:themeColor="text1"/>
          <w:sz w:val="16"/>
          <w:szCs w:val="16"/>
        </w:rPr>
        <w:softHyphen/>
        <w:t>нимы к глиссерам, сопротивление от трения при увеличении угла атаки заметно уменьшается, и остальная часть сопротивления за</w:t>
      </w:r>
      <w:r w:rsidRPr="004F07B5">
        <w:rPr>
          <w:rFonts w:ascii="Times New Roman" w:hAnsi="Times New Roman"/>
          <w:color w:val="000000" w:themeColor="text1"/>
          <w:sz w:val="16"/>
          <w:szCs w:val="16"/>
        </w:rPr>
        <w:softHyphen/>
        <w:t>метно увеличивается и та и другая части сопротивления растут с увеличением скорости и нагрузки.</w:t>
      </w:r>
    </w:p>
    <w:p w14:paraId="3B5542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атаки для глиссеров лежит в пределах от 4° до 6° 5 при этих углах сопротивление от трения составляет около 25% от общего сопротивления.</w:t>
      </w:r>
    </w:p>
    <w:p w14:paraId="50E10B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Наконец, при движении водоиамещавщих судов при малых скоростях сопротивление от трения составляет уже очень значи -тельную часть общего сопротивления.</w:t>
      </w:r>
    </w:p>
    <w:p w14:paraId="64836CD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Именно, для легкого крейсера при скорости в 14 узлов со</w:t>
      </w:r>
      <w:r w:rsidRPr="004F07B5">
        <w:rPr>
          <w:rFonts w:ascii="Times New Roman" w:hAnsi="Times New Roman"/>
          <w:color w:val="000000" w:themeColor="text1"/>
          <w:sz w:val="16"/>
          <w:szCs w:val="16"/>
        </w:rPr>
        <w:softHyphen/>
        <w:t>противление от трения составляет 80% от общего сопротивления и пш 25 узлах - около 50%.</w:t>
      </w:r>
    </w:p>
    <w:p w14:paraId="20F457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этого ясно, что заниматься этим вопросом стоит, но главное значение имеет разработка вопроса об уменьшении сопро</w:t>
      </w:r>
      <w:r w:rsidRPr="004F07B5">
        <w:rPr>
          <w:rFonts w:ascii="Times New Roman" w:hAnsi="Times New Roman"/>
          <w:color w:val="000000" w:themeColor="text1"/>
          <w:sz w:val="16"/>
          <w:szCs w:val="16"/>
        </w:rPr>
        <w:softHyphen/>
        <w:t>тивления от трения с точки зрения технического его осуществления.</w:t>
      </w:r>
    </w:p>
    <w:p w14:paraId="58BC05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ЦГАСА. ф. 8. оп. 1, д. 1469, л.л.66 (1026,150).</w:t>
      </w:r>
    </w:p>
    <w:p w14:paraId="4019DB0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F53EB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года был принят на техсовещании проект мотора М-32, разработанный заводом 24 и потом доработанный ИАМ (6918).</w:t>
      </w:r>
    </w:p>
    <w:p w14:paraId="6D73C6C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9D81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года проект М-32 был одобрен техническим совещанием ИАМ. В мае 1930 г. руководство проектированием М-32 в ИАМ предлагали поручить АД Швецову. В 1931-1932 гг. из</w:t>
      </w:r>
      <w:r w:rsidRPr="004F07B5">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4F07B5">
        <w:rPr>
          <w:rFonts w:ascii="Times New Roman" w:hAnsi="Times New Roman"/>
          <w:color w:val="000000" w:themeColor="text1"/>
          <w:sz w:val="16"/>
          <w:szCs w:val="16"/>
        </w:rPr>
        <w:softHyphen/>
        <w:t>шипников и головок блоков. Со второго экзем</w:t>
      </w:r>
      <w:r w:rsidRPr="004F07B5">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4F07B5">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6E6BE7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Известны модификации:</w:t>
      </w:r>
    </w:p>
    <w:p w14:paraId="3C971A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М-32, первоначальный вариант без редук</w:t>
      </w:r>
      <w:r w:rsidRPr="004F07B5">
        <w:rPr>
          <w:rFonts w:ascii="Times New Roman" w:hAnsi="Times New Roman"/>
          <w:color w:val="000000" w:themeColor="text1"/>
          <w:sz w:val="16"/>
          <w:szCs w:val="16"/>
        </w:rPr>
        <w:softHyphen/>
        <w:t>тора и ПЦН, изготовлен в одном экзем</w:t>
      </w:r>
      <w:r w:rsidRPr="004F07B5">
        <w:rPr>
          <w:rFonts w:ascii="Times New Roman" w:hAnsi="Times New Roman"/>
          <w:color w:val="000000" w:themeColor="text1"/>
          <w:sz w:val="16"/>
          <w:szCs w:val="16"/>
        </w:rPr>
        <w:softHyphen/>
        <w:t>пляре. Вес по заданию 400 кг, фактически 430 кг.</w:t>
      </w:r>
    </w:p>
    <w:p w14:paraId="0BD4DA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М-32РН, вариант с редуктором и односкоростным ПЦН. В дальнейшем предпо</w:t>
      </w:r>
      <w:r w:rsidRPr="004F07B5">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7FCEBD9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394BE4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16-цилиндровый, рядный У-образный, че</w:t>
      </w:r>
      <w:r w:rsidRPr="004F07B5">
        <w:rPr>
          <w:rFonts w:ascii="Times New Roman" w:hAnsi="Times New Roman"/>
          <w:color w:val="000000" w:themeColor="text1"/>
          <w:sz w:val="16"/>
          <w:szCs w:val="16"/>
        </w:rPr>
        <w:softHyphen/>
        <w:t>тырехтактный, водяного охлаждения;</w:t>
      </w:r>
    </w:p>
    <w:p w14:paraId="2F8DE24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600/750 л.с. (по заданию 650/700 л.с.);</w:t>
      </w:r>
    </w:p>
    <w:p w14:paraId="712F959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120/120 мм;</w:t>
      </w:r>
    </w:p>
    <w:p w14:paraId="49899D3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21,7 л;</w:t>
      </w:r>
    </w:p>
    <w:p w14:paraId="3F62049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w:t>
      </w:r>
    </w:p>
    <w:p w14:paraId="2E5760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6929CF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Предлагался для истребителей И-9, И-13, ДИ-6.</w:t>
      </w:r>
    </w:p>
    <w:p w14:paraId="040558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5C1219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78130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27DB24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B2E22DD"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 для выполнения работ по совершенствованию структуры ЭКУ, приказом ОГПУ № 160/96 заместителем начальника ЭКУ Г.Е.Прокофьева назначается Лев Григорьевич Миронов. Этим же приказом в составе ЭКУ ОГПУ организуется 5-е Специально Техническое Отделение по использованию осужденных специалистов. 10 августа 1931 года Политбюро ЦК ВКП(б) утверждает Миронова Л.Г. начальником ЭКУ ОГПУ СССР. Миронов (Коган Лейба Гиршевич) за чрезмерное рвение в работе по организации шарашек, 1.07.37г. был осужден к ВМН и расстрелян 29.08.38 г. (15719).</w:t>
      </w:r>
    </w:p>
    <w:p w14:paraId="63FC71E4"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66AA3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2A14E9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7F4F16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180F3F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1C032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3F9591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6805F1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4711B1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0CDCFD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14FC91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385519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33C040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718207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245777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4A8EF6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698DF1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056375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538F3F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39789D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34EBC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5E9B9D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7C9D99" w14:textId="77777777" w:rsidR="00807746" w:rsidRPr="004F07B5" w:rsidRDefault="0080774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апреля 1931 г. приемочная комиссия приняла Ростсельмаш,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w:t>
      </w:r>
    </w:p>
    <w:p w14:paraId="38B6BAB1" w14:textId="77777777" w:rsidR="00807746" w:rsidRPr="004F07B5" w:rsidRDefault="0080774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июля 1929 завод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«Сталинцы» завоевали славу самой высокопроизводительной машины в мире (21167).</w:t>
      </w:r>
    </w:p>
    <w:p w14:paraId="5524F669" w14:textId="77777777" w:rsidR="00807746" w:rsidRPr="004F07B5" w:rsidRDefault="00807746" w:rsidP="004F07B5">
      <w:pPr>
        <w:spacing w:after="0" w:line="240" w:lineRule="auto"/>
        <w:jc w:val="both"/>
        <w:rPr>
          <w:rFonts w:ascii="Times New Roman" w:hAnsi="Times New Roman"/>
          <w:color w:val="0070C0"/>
          <w:sz w:val="16"/>
          <w:szCs w:val="16"/>
        </w:rPr>
      </w:pPr>
    </w:p>
    <w:p w14:paraId="12EFB646" w14:textId="77777777" w:rsidR="009A522B" w:rsidRPr="004F07B5" w:rsidRDefault="009A522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 второй танк Т-24 изготовили на ХПЗ. Сборка остальных четырех машин (для которых к этому времениподали корпуса) задерживалась из-за отсутствия ряда деталей и механизмов.При сборке и опробовании двух собранных танков были обнаружены различные дефекты. Основными причинами являлись низкое качество механической обработки деталей, недостатки конструкции самой машины (коробки передач, тормозов, вентиляторов системы охлаждения двигателя и др.), отсутствие необходимого опыта инженерно-технического персонала завода в части механической и термической обработки деталей, а также процессов сборки как механизмов, так и машины в целом.Однако опыт сборки первых машин, несмотря на выявленные дефекты, показал, что при обеспечении скомплектованными и подогнанными механизмами сам процесс постройки Т-24 не представляет каких-либо трудностей. Тем не менее, по решению правительства, заказ на танки Т-24 в апреле 1931 г. был сокращен до 80, а затем и до 24 машин (постановление Комиссии обороны СССР от 23 мая 1931 г.) (12303).</w:t>
      </w:r>
    </w:p>
    <w:p w14:paraId="11306097" w14:textId="77777777" w:rsidR="009A522B" w:rsidRPr="004F07B5" w:rsidRDefault="009A522B" w:rsidP="004F07B5">
      <w:pPr>
        <w:spacing w:after="0" w:line="240" w:lineRule="auto"/>
        <w:jc w:val="both"/>
        <w:rPr>
          <w:rFonts w:ascii="Times New Roman" w:hAnsi="Times New Roman"/>
          <w:color w:val="000000" w:themeColor="text1"/>
          <w:sz w:val="16"/>
          <w:szCs w:val="16"/>
        </w:rPr>
      </w:pPr>
    </w:p>
    <w:p w14:paraId="07F64D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 приказом ВСНХ СССР был создан Научно-исследовательский институт искусственного волокна (НИИВ) в г. Москве. В январе 1932 г. переведен в г. Мытищи Московской обл. В 1941 - 1943 гг. находился в эвакуации в г. Намангане Узбекской ССР. В ноябре 1947 г. переименован во Всесоюзный научно-исследовательский институт искусственного волокна (ВНИИВ). Приказом Министерства химической промышленности СССР от 31 августа 1976 г. на базе ВНИИВ и ГИПРОИВ был создан Всесоюзный научно-исследовательский и проектный институт искусственного волокна (ВНИИВпроект) (12102).</w:t>
      </w:r>
    </w:p>
    <w:p w14:paraId="0F05673B" w14:textId="77777777" w:rsidR="009A522B" w:rsidRPr="004F07B5" w:rsidRDefault="009A522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55F5F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5CA9D3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8FD0F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вышло Постановление коллегии Наpкомзема РСФСР настаивает на том, что спецпоселки раскулаченных "должны находиться вне pайона сплошной коллективизации и по возможности между этими pайонами, чтобы последние оказывали идеологическое воздействие на население поселков..." (10687).</w:t>
      </w:r>
    </w:p>
    <w:p w14:paraId="6F506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B3A8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апреля 1931 была существенно упрощена структура ЭКУ. Приказом ОГПУ № 160/96 число его отделений сокращалось до пяти. Новая структура и расстановка кадров ЭКУ выглядели так: </w:t>
      </w:r>
    </w:p>
    <w:p w14:paraId="7C4BFC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начальник ЭКУ (Г.Е.Прокофьев), заместитель начальника ЭКУ (Л.Г.Миронов), начальник секретариата ЭКУ (М.О.Станиславский), </w:t>
      </w:r>
    </w:p>
    <w:p w14:paraId="0A271C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отделение (промышленное, - М.И.Гай), </w:t>
      </w:r>
    </w:p>
    <w:p w14:paraId="1972CD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отделение (сельскохозяйственное, - Л.Н.Волленберг), </w:t>
      </w:r>
    </w:p>
    <w:p w14:paraId="643E33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отделение (торгово-кооперативное, - Д.М.Дмитриев), </w:t>
      </w:r>
    </w:p>
    <w:p w14:paraId="414B46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отделение (финансы, частный капитал, борьба с валютчиками и спекулянтами, Я.М.Генкин), </w:t>
      </w:r>
    </w:p>
    <w:p w14:paraId="7FC9D2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отделение (специально-техническое (использование осужденных специалистов), - А.Г.Горянов-Горный) (7557).</w:t>
      </w:r>
    </w:p>
    <w:p w14:paraId="7CAFC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16CEB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C05434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0F304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состоялась встреча представителей германского VfR и американского AIS (interplanetory society) и в результате в США была принята программа экспериментов (3125).</w:t>
      </w:r>
    </w:p>
    <w:p w14:paraId="05F84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462C8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C273F3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8B131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апреля 1931 Зам. нач. ЦАГИ Некрасов написал в Реввоенсовет письмо N 332сс о замене неподвижных крыльев подвижными (с подвижной обшивкой) для снижения сопротивления, но напомнил, что технически трудно осуществимо (1026,151).</w:t>
      </w:r>
    </w:p>
    <w:p w14:paraId="30CF8D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64EC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апреля 1931 в газете "Вечерняя Москва" в рубрике "Новости авиации" опубликована заметка о самолете СК-4: «{...) В конце прошлого года известным инженером С.П. Королевым, автором планера "Красная звезда", на котором в прошлом году в Крыму т. Степанченок впервые сделал "мертвую петлю", сконструирован новый тип двухместного самолета СК-4. Летчик т. Кошиц уже на нем совершил несколько опытных испытательных полетов, которые показали хорошие качества новой машины {...)» (10676).</w:t>
      </w:r>
    </w:p>
    <w:p w14:paraId="2BD3FE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D4A74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F23154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FF4B816"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апреля в 1931 году первый полет одномоторного скоростного самолёта </w:t>
      </w:r>
      <w:hyperlink r:id="rId81" w:tgtFrame="_blank" w:history="1">
        <w:r w:rsidRPr="004F07B5">
          <w:rPr>
            <w:rFonts w:ascii="Times New Roman" w:hAnsi="Times New Roman"/>
            <w:color w:val="000000" w:themeColor="text1"/>
            <w:sz w:val="16"/>
            <w:szCs w:val="16"/>
          </w:rPr>
          <w:t xml:space="preserve">«Lockheed 9 Orion». </w:t>
        </w:r>
      </w:hyperlink>
      <w:r w:rsidRPr="004F07B5">
        <w:rPr>
          <w:rFonts w:ascii="Times New Roman" w:hAnsi="Times New Roman"/>
          <w:color w:val="000000" w:themeColor="text1"/>
          <w:sz w:val="16"/>
          <w:szCs w:val="16"/>
        </w:rPr>
        <w:t>В сентябре компания «Varney Speed Lines» открыла на нём линию Лос-Анджелес - Сан-Франциско (самолет преодолевал это расстояние всего за час). Правда, карьера этого лайнера была недолгой - в 1934 г. власти запретили использовать одномоторные самолёты на магистральных пассажирских линиях. Тем не менее самолет знаменовал наступление новой эпохи в гражданской авиации. На смену неуклюжим монстрам пришли цельнометаллические скоростные лайнеры с убирающимся шасси, продуманной аэродинамикой, автопилотом и радионавигацией (15087).</w:t>
      </w:r>
    </w:p>
    <w:p w14:paraId="2A46F5AA"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492EA6FA" w14:textId="77777777" w:rsidR="00BB313A" w:rsidRPr="004F07B5" w:rsidRDefault="00BB313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апреля 1931 - Первый полет одномоторного скоростного самолёта Lockheed 9 Orion. Самолет знаменовал наступление новой эпохи в гражданской авиации. На смену неуклюжим монстрам пришли цельнометаллические скоростные лайнеры с убирающимся шасси, продуманной аэродинамикой, автопилотом и радионавигацией (22549).</w:t>
      </w:r>
    </w:p>
    <w:p w14:paraId="1DC8978B" w14:textId="77777777" w:rsidR="00BB313A" w:rsidRPr="004F07B5" w:rsidRDefault="00BB313A" w:rsidP="004F07B5">
      <w:pPr>
        <w:spacing w:after="0" w:line="240" w:lineRule="auto"/>
        <w:jc w:val="both"/>
        <w:rPr>
          <w:rFonts w:ascii="Times New Roman" w:hAnsi="Times New Roman"/>
          <w:color w:val="0070C0"/>
          <w:sz w:val="16"/>
          <w:szCs w:val="16"/>
        </w:rPr>
      </w:pPr>
    </w:p>
    <w:p w14:paraId="7F4B54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апреля 1931 г. в Тулузе завершилась постройка второго экземпляра D.33-02. Он был оснащен двигателем "Испано-Сюиза" 12 Nbr с трехлопастным винтом "Ратье". Эта машина также прошла весь цикл испытаний и летом демонстрировалась на различных выставках и шоу. 11 сентября 1931 г. D.33-02 с тем же экипажем повторил попытку связать воздушным мостом Париж и Токио. 12 сентября, спустя 22 часа с момента взлета, в сложнейших метеоусловиях, летчики потеряли контроль над управлением и приняли решение покинуть самолет. На этот раз парашютом воспользовался Доре. Ле Бри и Месмин погибли под обломками самолета, упавшего недалеко от Уфы (11941). </w:t>
      </w:r>
    </w:p>
    <w:p w14:paraId="07E804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EF72A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F0E895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BB8E28B" w14:textId="77777777" w:rsidR="00824AB6" w:rsidRPr="004F07B5" w:rsidRDefault="00824AB6" w:rsidP="004F07B5">
      <w:pPr>
        <w:pStyle w:val="rtejustify"/>
        <w:spacing w:before="0" w:after="0"/>
        <w:rPr>
          <w:color w:val="000000" w:themeColor="text1"/>
          <w:sz w:val="16"/>
          <w:szCs w:val="16"/>
        </w:rPr>
      </w:pPr>
      <w:r w:rsidRPr="004F07B5">
        <w:rPr>
          <w:rStyle w:val="af0"/>
          <w:i w:val="0"/>
          <w:color w:val="000000" w:themeColor="text1"/>
          <w:sz w:val="16"/>
          <w:szCs w:val="16"/>
        </w:rPr>
        <w:t>3 апреля 1931 г. Протокол Реввоенсовета № 14.</w:t>
      </w:r>
      <w:r w:rsidRPr="004F07B5">
        <w:rPr>
          <w:color w:val="000000" w:themeColor="text1"/>
          <w:sz w:val="16"/>
          <w:szCs w:val="16"/>
        </w:rPr>
        <w:t xml:space="preserve"> 12. Об утверждении эскизного проекта батареи Протокол Реввоенсовета № 30 (Б. О.). (Муклевич). (РГВА. Ф. 4. Оп. 18. Д. 20. Л. 188) (12342).</w:t>
      </w:r>
    </w:p>
    <w:p w14:paraId="2ED7D107" w14:textId="77777777" w:rsidR="00824AB6" w:rsidRPr="004F07B5" w:rsidRDefault="00824AB6" w:rsidP="004F07B5">
      <w:pPr>
        <w:pStyle w:val="rtejustify"/>
        <w:spacing w:before="0" w:after="0"/>
        <w:rPr>
          <w:color w:val="000000" w:themeColor="text1"/>
          <w:sz w:val="16"/>
          <w:szCs w:val="16"/>
        </w:rPr>
      </w:pPr>
    </w:p>
    <w:p w14:paraId="287ACDFD" w14:textId="77777777" w:rsidR="005F6639" w:rsidRPr="004F07B5" w:rsidRDefault="005F6639"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3-6 апреля 1931 г.</w:t>
      </w:r>
      <w:r w:rsidRPr="004F07B5">
        <w:rPr>
          <w:rFonts w:ascii="Times New Roman" w:hAnsi="Times New Roman"/>
          <w:color w:val="000000" w:themeColor="text1"/>
          <w:sz w:val="16"/>
          <w:szCs w:val="16"/>
        </w:rPr>
        <w:t xml:space="preserve"> В ВОХИМУ РККА состоялась конференция по иприту, которая подытожила работы по выпуску этого СОВ, снаряжению им снарядов, по вопросам хранения иприта и формированию планов на будущее (17133).</w:t>
      </w:r>
    </w:p>
    <w:p w14:paraId="0A3D3197" w14:textId="77777777" w:rsidR="005F6639" w:rsidRPr="004F07B5" w:rsidRDefault="005F6639" w:rsidP="004F07B5">
      <w:pPr>
        <w:shd w:val="clear" w:color="auto" w:fill="FFFFFF"/>
        <w:spacing w:after="0" w:line="240" w:lineRule="auto"/>
        <w:jc w:val="both"/>
        <w:rPr>
          <w:rFonts w:ascii="Times New Roman" w:hAnsi="Times New Roman"/>
          <w:color w:val="000000" w:themeColor="text1"/>
          <w:sz w:val="16"/>
          <w:szCs w:val="16"/>
        </w:rPr>
      </w:pPr>
    </w:p>
    <w:p w14:paraId="68A416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апреля 1931 г. приказом ВСНХ СССР был создан Научно-исследовательский институт металлорежущих станков (НИСТИ). Приказом Наркомата тяжелой промышленности СССР от 19 мая 1933 г. институт был преобразован в Экспериментальный научно-исследовательский институт металлорежущих станков (ЭНИМС) (12102).</w:t>
      </w:r>
    </w:p>
    <w:p w14:paraId="7A075DE9" w14:textId="77777777" w:rsidR="005F6639" w:rsidRPr="004F07B5" w:rsidRDefault="005F663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AABD24" w14:textId="77777777" w:rsidR="00824AB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3C26CD8B" w14:textId="77777777" w:rsidR="00824AB6" w:rsidRPr="004F07B5" w:rsidRDefault="00824AB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7A82191" w14:textId="77777777" w:rsidR="00824AB6" w:rsidRPr="004F07B5" w:rsidRDefault="00824AB6"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3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ЦИК и СНК СССР об укомплектовании территориальный частей Рабоче-крестьянской Красной армии лошадьми, обозными повозками и упряжью на время обучения переменного состава (СЗ. 1931. № 22. Ст. 184) (12415).</w:t>
      </w:r>
    </w:p>
    <w:p w14:paraId="481C89DF" w14:textId="77777777" w:rsidR="00824AB6" w:rsidRPr="004F07B5" w:rsidRDefault="00824AB6" w:rsidP="004F07B5">
      <w:pPr>
        <w:spacing w:after="0" w:line="240" w:lineRule="auto"/>
        <w:jc w:val="both"/>
        <w:rPr>
          <w:rFonts w:ascii="Times New Roman" w:hAnsi="Times New Roman"/>
          <w:color w:val="000000" w:themeColor="text1"/>
          <w:sz w:val="16"/>
          <w:szCs w:val="16"/>
          <w:u w:color="002060"/>
        </w:rPr>
      </w:pPr>
    </w:p>
    <w:p w14:paraId="09E213D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11F10A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CF3E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 и 9 апреля 1931. Из протокола заседания Политбюро № 31, 1931 г.</w:t>
      </w:r>
    </w:p>
    <w:p w14:paraId="2C9D67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 "Экономической жизни" </w:t>
      </w:r>
    </w:p>
    <w:p w14:paraId="2DA4F3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Объявить выговор редакции "Экономической жизни" за то, что правильную и нужную критику работы наркоматов она превратила в клевету на советские органы в статьях о Наркомснабе и Госплане, помещенных в номере газеты от 24 марта с. г. </w:t>
      </w:r>
    </w:p>
    <w:p w14:paraId="2C27EE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Возложить на ответственных редакторов газет персональную ответственность за недопущение печатания в газетах статей и материалов, которые хотя бы косвенным образом раскрывали наши планы ввоза и вывоза (11652).</w:t>
      </w:r>
    </w:p>
    <w:p w14:paraId="12F0F3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AA19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 и 9 апреля 1931. Из протокола заседания Политбюро № 31, 1931 г.</w:t>
      </w:r>
    </w:p>
    <w:p w14:paraId="589049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Постановление по вопросу об усилении политконтроля за выпускаемой периодической и непериодической печатью </w:t>
      </w:r>
    </w:p>
    <w:p w14:paraId="3265CF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Ввести предварительный контроль Главлита по следующему кругу вопросов: </w:t>
      </w:r>
    </w:p>
    <w:p w14:paraId="06D081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материалы, касающиеся обороны страны; </w:t>
      </w:r>
    </w:p>
    <w:p w14:paraId="07F44D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материалы, носящие характер официальных правительственных документов, а также материалы отдельных хозорганизаций, опубликование которых прямо или косвенно может относиться к вопросам экономико-политических отношений Сов. Союза с внешним капиталистическим окружением, статистические сведения экспортно-импортного порядка и т. д. </w:t>
      </w:r>
    </w:p>
    <w:p w14:paraId="423CF0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Ввести институт политредакторов при всех редакциях. </w:t>
      </w:r>
    </w:p>
    <w:p w14:paraId="36EE8C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Поручить ячейкам типографий осуществить общественно-партийный контроль через коммунистов-наборщиков, которые должны будут в сомнительных случаях, не задерживая набора, предупредить руководителя учреждения... </w:t>
      </w:r>
    </w:p>
    <w:p w14:paraId="788BA5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Обязать ОГИЗ связаться с научно-исследовательскими институтами и организовать там просмотр и оценку выходящей литературы в порядке последующего и в особо важных случаях предварительного отзыва (11652).</w:t>
      </w:r>
    </w:p>
    <w:p w14:paraId="20665C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F3F54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714483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22D6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апреля 1931 стартовал «Желтый рейд» полугусеничных автомобилей «Ситроен-Кегресс» моделей АС-4F и AC-6F по Центральной и Юго-Восточной Азии (11275).</w:t>
      </w:r>
    </w:p>
    <w:p w14:paraId="1384E3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074CB3" w14:textId="77777777" w:rsidR="00824AB6" w:rsidRPr="004F07B5" w:rsidRDefault="00824AB6"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апреля 1931 г. вышел ПРИКАЗ УММ О РЕОРГАНИЗАЦИИ НИАБТ ПОЛИГОНА №22</w:t>
      </w:r>
    </w:p>
    <w:p w14:paraId="6F166D34" w14:textId="77777777" w:rsidR="00824AB6" w:rsidRPr="004F07B5" w:rsidRDefault="00824AB6"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Испытательную группу Управления по механизации и моторизации РККА с 1 апреля именовать «Испытательный отдел научно-исследовательского автобронетанкового полигона УММ» согласно штата № 10/41.</w:t>
      </w:r>
    </w:p>
    <w:p w14:paraId="4A685F99" w14:textId="77777777" w:rsidR="00824AB6" w:rsidRPr="004F07B5" w:rsidRDefault="00824AB6"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Временно исполняющий должность начальника испытательного отдела НИАБТ полигона Греймов А. П. Допускается к временному исполнению должности начальника НИАБТ полигона с остав</w:t>
      </w:r>
      <w:r w:rsidRPr="004F07B5">
        <w:rPr>
          <w:rFonts w:ascii="Times New Roman" w:hAnsi="Times New Roman"/>
          <w:color w:val="000000" w:themeColor="text1"/>
          <w:sz w:val="16"/>
          <w:szCs w:val="16"/>
        </w:rPr>
        <w:softHyphen/>
        <w:t>лением в занимаемой должности, которому немедленно приступить к формированию Полигона согласно штата № 10/41, организации и наблюдению за строительством зданий Полигона.</w:t>
      </w:r>
    </w:p>
    <w:p w14:paraId="2128463A" w14:textId="77777777" w:rsidR="00824AB6" w:rsidRPr="004F07B5" w:rsidRDefault="00824AB6"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Ответственность и проверку исполнения хода формирования и строительства Полигона возлагаю на начальника технического управления УММ т. Бокис Г. Г.</w:t>
      </w:r>
    </w:p>
    <w:p w14:paraId="211AEA27" w14:textId="77777777" w:rsidR="00824AB6" w:rsidRPr="004F07B5" w:rsidRDefault="00824AB6"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Управления по механизации и моторизации РККА Халепский</w:t>
      </w:r>
    </w:p>
    <w:p w14:paraId="20958DCC" w14:textId="77777777" w:rsidR="00824AB6" w:rsidRPr="004F07B5" w:rsidRDefault="00824AB6"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РГВА. Ф. 31811. Оп. 2. Д. 44. Л. 28. Подлинник (11210).</w:t>
      </w:r>
    </w:p>
    <w:p w14:paraId="246D845B" w14:textId="77777777" w:rsidR="00824AB6" w:rsidRPr="004F07B5" w:rsidRDefault="00824AB6"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7B683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159883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CC04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апреля 1931 года начальник отдела требований НИИ ВВС Соколов-Соколенок писал письмо N 368с НИИ ВОГВФ Филипович, пом. нач. НИИ ВВС Коннэрт, нач. 2 отд. 2 упр. Алексеевскому, пом. нач. 1 упр. Хрипину.</w:t>
      </w:r>
    </w:p>
    <w:p w14:paraId="17C7C8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возвращаю мной подписанные протоколы N 2 Макетной комиссии ВОГВФ по осмотру макета самолета "Сталь 2".</w:t>
      </w:r>
    </w:p>
    <w:p w14:paraId="66666D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посылаю заключение по самолету в отношении его использования на военное время, что следует в вышеупомянутый протокол N 2 включить отдельным параграфом.</w:t>
      </w:r>
    </w:p>
    <w:p w14:paraId="028A10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05B2DC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самолету "Сталь 2", в части его использования</w:t>
      </w:r>
    </w:p>
    <w:p w14:paraId="39CD0F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военное время.</w:t>
      </w:r>
    </w:p>
    <w:p w14:paraId="0ACCCB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 2", на военное время предусматривается к использованию в качестве транспортного самолета авиационных частей или в качестве войскового самолета с расположением наблюдателей нормально, в пассажирской кабине. Наблюдение вперед-назад-вбок через существующие окна для пассажирской кабины; у заднего наблюдателя должен быть обзор и под хвост для чего в полу фюзеляжа за задними сидениями обеспечить устройство специального окна, могущего в некоторых случаях служить и целям стрельбы через него одним пулеметом. У обоих наблюдателей на потолке самолета должны быть предусмотрены люки (отверстия) для установки в них по одному пулемету (облегченная установка на шкворнях). (2993,5-6).</w:t>
      </w:r>
    </w:p>
    <w:p w14:paraId="6DA87A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0A2C93" w14:textId="77777777" w:rsidR="000534E3" w:rsidRPr="004F07B5" w:rsidRDefault="000534E3"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5 апреля 1931 г. представитель НТК ВВС Н.А.Соколов- Соколенок при утверждении протокола макетной комиссии ВО ГВФ, приложил дополнительное заключение по возмож</w:t>
      </w:r>
      <w:r w:rsidRPr="004F07B5">
        <w:rPr>
          <w:rFonts w:ascii="Times New Roman" w:hAnsi="Times New Roman"/>
          <w:color w:val="0070C0"/>
          <w:sz w:val="16"/>
          <w:szCs w:val="16"/>
          <w:lang w:eastAsia="ru-RU" w:bidi="ru-RU"/>
        </w:rPr>
        <w:softHyphen/>
        <w:t>ному использованию самолета в военном варианте: «Сталь- 2 на военное время предусматривается к использованию в качестве транспортного самолета авиационных частей или в качестве войскового самолета с расположением наблюдателей в пассажирской кабине. Наблюдение вперед-назад-вбок через существующие окна пассажирской кабины. У заднего наблюдателя должен быть обзор и под хвост, для чего в полу фюзеляжа за задними сидениями обеспечить устройство специального окна, способного в некоторых случаях служить и целям стрельбы через него одним пулеметом. У обоих наблюдателей на потолке са</w:t>
      </w:r>
      <w:r w:rsidRPr="004F07B5">
        <w:rPr>
          <w:rFonts w:ascii="Times New Roman" w:hAnsi="Times New Roman"/>
          <w:color w:val="0070C0"/>
          <w:sz w:val="16"/>
          <w:szCs w:val="16"/>
          <w:lang w:eastAsia="ru-RU" w:bidi="ru-RU"/>
        </w:rPr>
        <w:softHyphen/>
        <w:t>молета должны быть предусмотрены люки (отверстия) для установки в них по одному пулемету (облегченная установка на шкворнях)». Ничего удивительного в указан</w:t>
      </w:r>
      <w:r w:rsidRPr="004F07B5">
        <w:rPr>
          <w:rFonts w:ascii="Times New Roman" w:hAnsi="Times New Roman"/>
          <w:color w:val="0070C0"/>
          <w:sz w:val="16"/>
          <w:szCs w:val="16"/>
          <w:lang w:eastAsia="ru-RU" w:bidi="ru-RU"/>
        </w:rPr>
        <w:softHyphen/>
        <w:t>ных предложениях не было, практика оценки военного применения любого самолета была тогда повсеместной. Между тем Сталь-2 в будущем никогда не подвергался ни</w:t>
      </w:r>
      <w:r w:rsidRPr="004F07B5">
        <w:rPr>
          <w:rFonts w:ascii="Times New Roman" w:hAnsi="Times New Roman"/>
          <w:color w:val="0070C0"/>
          <w:sz w:val="16"/>
          <w:szCs w:val="16"/>
          <w:lang w:eastAsia="ru-RU" w:bidi="ru-RU"/>
        </w:rPr>
        <w:softHyphen/>
        <w:t>каким военным усовершенствованиям (20365).</w:t>
      </w:r>
    </w:p>
    <w:p w14:paraId="045CDDEC" w14:textId="77777777" w:rsidR="000534E3" w:rsidRPr="004F07B5" w:rsidRDefault="000534E3" w:rsidP="004F07B5">
      <w:pPr>
        <w:spacing w:after="0" w:line="240" w:lineRule="auto"/>
        <w:jc w:val="both"/>
        <w:rPr>
          <w:rFonts w:ascii="Times New Roman" w:hAnsi="Times New Roman"/>
          <w:color w:val="0070C0"/>
          <w:sz w:val="16"/>
          <w:szCs w:val="16"/>
        </w:rPr>
      </w:pPr>
    </w:p>
    <w:p w14:paraId="7361B1B4" w14:textId="77777777" w:rsidR="00824AB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5EB3A4F" w14:textId="77777777" w:rsidR="00824AB6" w:rsidRPr="004F07B5" w:rsidRDefault="00824AB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289C2D" w14:textId="77777777" w:rsidR="00824AB6" w:rsidRPr="004F07B5" w:rsidRDefault="00824AB6"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5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31. 18. О ходе работ на Сталинградском тракторном заводе (ПБ от 10 декабря 1930 г., пр. № 20, п. 4/10). 37. О плане развития производств, обслуживающих автотракторную промышленность в 1932 и 1933 гг. (ПБ от 15 февраля 1931 г., пр. № 26, п. 10, из прил. п. 8) (Орджоникидзе, Харитоненко). Опросом членов ПБ от 5 апреля 1931 г. 36/36. О заказах в Италии. 43/43. О выполнении постановления ПБ о Ленинградском судостроительном тресте (ПБ от 25 июля 1929 г., пр. № 90, п. 5 и ПБ от 15 сентября 1930 г., пр. № 8, п. 22). (Политбюро... Т. 2. С. 146, 149) (12416).</w:t>
      </w:r>
    </w:p>
    <w:p w14:paraId="2CFC3C05" w14:textId="77777777" w:rsidR="00824AB6" w:rsidRPr="004F07B5" w:rsidRDefault="00824AB6" w:rsidP="004F07B5">
      <w:pPr>
        <w:spacing w:after="0" w:line="240" w:lineRule="auto"/>
        <w:jc w:val="both"/>
        <w:rPr>
          <w:rFonts w:ascii="Times New Roman" w:hAnsi="Times New Roman"/>
          <w:color w:val="000000" w:themeColor="text1"/>
          <w:sz w:val="16"/>
          <w:szCs w:val="16"/>
          <w:u w:color="002060"/>
        </w:rPr>
      </w:pPr>
    </w:p>
    <w:p w14:paraId="63976534"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5 апреля 1931 </w:t>
      </w:r>
      <w:r w:rsidRPr="004F07B5">
        <w:rPr>
          <w:rFonts w:ascii="Times New Roman" w:hAnsi="Times New Roman"/>
          <w:color w:val="000000" w:themeColor="text1"/>
          <w:sz w:val="16"/>
          <w:szCs w:val="16"/>
        </w:rPr>
        <w:t>Политбюро ЦК ВКП(б) одобрило предложения комиссий СНК о финансовом плане на II квартал 1931 г. и план строительства нефтепровода Армавир-Никитовка; предложило комиссии разработать план развития железнодорожного, водного и трубопроводного транспорта для Северо-Кавказского, Эмбинского и Бакинского районов; приняло постановления по докладу Иваново-Вознесенского обкома ВКП (б) и о состоянии и подготовке кадров для обеспечения своевременного пуска Магнитогорского и Кузнецкого заводов (12265).</w:t>
      </w:r>
    </w:p>
    <w:p w14:paraId="4212707B"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5871EA6F"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r w:rsidRPr="004F07B5">
        <w:rPr>
          <w:rFonts w:ascii="Times New Roman" w:eastAsia="TimesNewRoman" w:hAnsi="Times New Roman"/>
          <w:color w:val="000000" w:themeColor="text1"/>
          <w:sz w:val="16"/>
          <w:szCs w:val="16"/>
        </w:rPr>
        <w:t>5 апреля 1931 г. вышло Постановление КО СНК «Разрешить вести переговоры о заказе в Италии вооружения (торпед, зенитной артиллерии и приборов управления огнѐ</w:t>
      </w:r>
      <w:r w:rsidRPr="004F07B5">
        <w:rPr>
          <w:rFonts w:ascii="Times New Roman" w:eastAsia="MS Mincho" w:hAnsi="Times New Roman"/>
          <w:color w:val="000000" w:themeColor="text1"/>
          <w:sz w:val="16"/>
          <w:szCs w:val="16"/>
        </w:rPr>
        <w:t>м</w:t>
      </w:r>
      <w:r w:rsidRPr="004F07B5">
        <w:rPr>
          <w:rFonts w:ascii="Times New Roman" w:eastAsia="TimesNewRoman" w:hAnsi="Times New Roman"/>
          <w:color w:val="000000" w:themeColor="text1"/>
          <w:sz w:val="16"/>
          <w:szCs w:val="16"/>
        </w:rPr>
        <w:t>).</w:t>
      </w:r>
    </w:p>
    <w:p w14:paraId="253B96AB"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r w:rsidRPr="004F07B5">
        <w:rPr>
          <w:rFonts w:ascii="Times New Roman" w:eastAsia="TimesNewRoman" w:hAnsi="Times New Roman"/>
          <w:color w:val="000000" w:themeColor="text1"/>
          <w:sz w:val="16"/>
          <w:szCs w:val="16"/>
        </w:rPr>
        <w:t>Сумму определить 4.000.000 руб. сверх существующих контингентов» [Там же, л. 276].</w:t>
      </w:r>
    </w:p>
    <w:p w14:paraId="7A0FD8A3"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r w:rsidRPr="004F07B5">
        <w:rPr>
          <w:rFonts w:ascii="Times New Roman" w:eastAsia="TimesNewRoman" w:hAnsi="Times New Roman"/>
          <w:color w:val="000000" w:themeColor="text1"/>
          <w:sz w:val="16"/>
          <w:szCs w:val="16"/>
        </w:rPr>
        <w:t>Таким образом, начались закупки как оптовые, так и опытных экземпляров итальянской морской техники и вооружений Советским Союзом. Контроль за выполнением заказов возлагался на торгпреда СССР в Италии А. А. Васильева и военно-морского атташе Л. В. Анципо-Чикунского. Данные должностные лица, в свою очередь, обратились к НКО и начальнику МС РККА с просьбой оказать помощь в формировании инженерного отдела торгпредства. А также прислать в Италию специалистов (опытных и высококвалифицированных инженеров), наблюдающих за выполнением заказов, которые должны были принимать выпущенную продукцию [Там же, л. 279-283] (</w:t>
      </w:r>
      <w:r w:rsidRPr="004F07B5">
        <w:rPr>
          <w:rFonts w:ascii="Times New Roman" w:eastAsia="TimesNewRoman" w:hAnsi="Times New Roman"/>
          <w:iCs/>
          <w:color w:val="000000" w:themeColor="text1"/>
          <w:sz w:val="16"/>
          <w:szCs w:val="16"/>
        </w:rPr>
        <w:t>аналог военпредов на отечественных предприятиях</w:t>
      </w:r>
      <w:r w:rsidRPr="004F07B5">
        <w:rPr>
          <w:rFonts w:ascii="Times New Roman" w:eastAsia="TimesNewRoman" w:hAnsi="Times New Roman"/>
          <w:color w:val="000000" w:themeColor="text1"/>
          <w:sz w:val="16"/>
          <w:szCs w:val="16"/>
        </w:rPr>
        <w:t>) (12701).</w:t>
      </w:r>
    </w:p>
    <w:p w14:paraId="4CF6E019"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p>
    <w:p w14:paraId="35FFF4BA"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r w:rsidRPr="004F07B5">
        <w:rPr>
          <w:rFonts w:ascii="Times New Roman" w:eastAsia="TimesNewRoman" w:hAnsi="Times New Roman"/>
          <w:color w:val="000000" w:themeColor="text1"/>
          <w:sz w:val="16"/>
          <w:szCs w:val="16"/>
        </w:rPr>
        <w:t>5 апреля 1931 г. вышло Постановление КО СНК СССР, а затем были заключѐ</w:t>
      </w:r>
      <w:r w:rsidRPr="004F07B5">
        <w:rPr>
          <w:rFonts w:ascii="Times New Roman" w:eastAsia="MS Mincho" w:hAnsi="Times New Roman"/>
          <w:color w:val="000000" w:themeColor="text1"/>
          <w:sz w:val="16"/>
          <w:szCs w:val="16"/>
        </w:rPr>
        <w:t>ны</w:t>
      </w:r>
      <w:r w:rsidRPr="004F07B5">
        <w:rPr>
          <w:rFonts w:ascii="Times New Roman" w:eastAsia="TimesNewRoman" w:hAnsi="Times New Roman"/>
          <w:color w:val="000000" w:themeColor="text1"/>
          <w:sz w:val="16"/>
          <w:szCs w:val="16"/>
        </w:rPr>
        <w:t xml:space="preserve"> договора, в соответствии с которыми Советский Союз получил от итальянских фирм военную продукцию, определѐ</w:t>
      </w:r>
      <w:r w:rsidRPr="004F07B5">
        <w:rPr>
          <w:rFonts w:ascii="Times New Roman" w:eastAsia="MS Mincho" w:hAnsi="Times New Roman"/>
          <w:color w:val="000000" w:themeColor="text1"/>
          <w:sz w:val="16"/>
          <w:szCs w:val="16"/>
        </w:rPr>
        <w:t>нную</w:t>
      </w:r>
      <w:r w:rsidRPr="004F07B5">
        <w:rPr>
          <w:rFonts w:ascii="Times New Roman" w:eastAsia="TimesNewRoman" w:hAnsi="Times New Roman"/>
          <w:color w:val="000000" w:themeColor="text1"/>
          <w:sz w:val="16"/>
          <w:szCs w:val="16"/>
        </w:rPr>
        <w:t xml:space="preserve"> планом заказов УВМС от 18 марта 1931 г., а именно: морскую зенитную артиллерию, дальномеры, приборы центральной наводки, перископы, мины, торпеды (12701).</w:t>
      </w:r>
    </w:p>
    <w:p w14:paraId="375C4EA6" w14:textId="77777777" w:rsidR="001209D1" w:rsidRPr="004F07B5" w:rsidRDefault="001209D1" w:rsidP="004F07B5">
      <w:pPr>
        <w:spacing w:after="0" w:line="240" w:lineRule="auto"/>
        <w:jc w:val="both"/>
        <w:rPr>
          <w:rFonts w:ascii="Times New Roman" w:eastAsia="TimesNewRoman" w:hAnsi="Times New Roman"/>
          <w:color w:val="000000" w:themeColor="text1"/>
          <w:sz w:val="16"/>
          <w:szCs w:val="16"/>
        </w:rPr>
      </w:pPr>
    </w:p>
    <w:p w14:paraId="6B42104B" w14:textId="77777777" w:rsidR="00921BBD" w:rsidRPr="004F07B5" w:rsidRDefault="00921B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апреля 1931 г. вышло Постановление КО СНК «Разрешить вести переговоры о заказе в Италии вооружения (торпед, зенитной артиллерии и приборов управления огнѐм).</w:t>
      </w:r>
    </w:p>
    <w:p w14:paraId="6077ECDA" w14:textId="77777777" w:rsidR="00921BBD" w:rsidRPr="004F07B5" w:rsidRDefault="00921B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Сумму определить 4.000.000 руб. сверх существующих контингентов» [Там же, л. 276].</w:t>
      </w:r>
    </w:p>
    <w:p w14:paraId="73C65EB4" w14:textId="77777777" w:rsidR="00921BBD" w:rsidRPr="004F07B5" w:rsidRDefault="00921B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Контроль за выполнением заказов возлагался на торгпреда СССР в Италии А. А. Васильева и военно-морского атташе Л. В. Анципо-Чикунского. Данные должностные лица, в свою очередь, обратились к НКО и начальнику МС РККА с просьбой оказать помощь в формировании инженерного отдела торгпредства. А также прислать в Италию специалистов (опытных и высококвалифицированных инженеров), наблюдающих за выполнением заказов, которые должны были принимать выпущенную продукцию [Там же, л. 279-283] (аналог военпредов на отечественных предприятиях). На основании этого ходатайства все необходимые мероприятия были выполнены.</w:t>
      </w:r>
    </w:p>
    <w:p w14:paraId="1C2C14BB" w14:textId="77777777" w:rsidR="00921BBD" w:rsidRPr="004F07B5" w:rsidRDefault="00921B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КО СНК СССР от 5 апреля 1931 г. и заключѐнных договоров, Советский Союз получил от итальянских фирм военную продукцию, определѐнную планом заказов УВМС  от 18 марта 1931 г., а именно: морскую зенитную артиллерию, дальномеры, приборы центральной наводки, перископы, мины, торпеды (18258).</w:t>
      </w:r>
    </w:p>
    <w:p w14:paraId="62240ECA" w14:textId="77777777" w:rsidR="00921BBD" w:rsidRPr="004F07B5" w:rsidRDefault="00921BBD" w:rsidP="004F07B5">
      <w:pPr>
        <w:spacing w:after="0" w:line="240" w:lineRule="auto"/>
        <w:jc w:val="both"/>
        <w:rPr>
          <w:rFonts w:ascii="Times New Roman" w:hAnsi="Times New Roman"/>
          <w:color w:val="000000" w:themeColor="text1"/>
          <w:sz w:val="16"/>
          <w:szCs w:val="16"/>
        </w:rPr>
      </w:pPr>
    </w:p>
    <w:p w14:paraId="1C5858D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453FFF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58EE5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апреля 1931 бригада формовщиков харьковского завода «Серп и молот» подписала первый на Украине хозрасчетный договор (4962).</w:t>
      </w:r>
    </w:p>
    <w:p w14:paraId="760E9E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D14D8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D973B7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DD1D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апреля 1931 года проект 102-мм зенитной пушки с длиной ствола 45 калибров был представлен заводом на утверждение Управления ВМС (3861).</w:t>
      </w:r>
    </w:p>
    <w:p w14:paraId="45BBD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3457A5" w14:textId="77777777" w:rsidR="00C8486C" w:rsidRPr="004F07B5" w:rsidRDefault="00C8486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6 апреля 1931 год принято Постановление Президиума ВСНХ о строительстве во Владимире завода по производству приборов для отечественной автотракторной промышленности. Уже 1 мая 1932 года завод пущен в эксплуатацию. В 1939 году на «Автоприборе» разработан и внедрен в производство первый советский таксометр (ТК-2), отсчитывающий плату за проезд. Если в 1932-ом году “Автоприбор” выпускал всего пять наименований приборов, то к концу 1940-го года производилось уже 69 наименований (17250).</w:t>
      </w:r>
    </w:p>
    <w:p w14:paraId="60133E10" w14:textId="77777777" w:rsidR="00C8486C" w:rsidRPr="004F07B5" w:rsidRDefault="00C8486C" w:rsidP="004F07B5">
      <w:pPr>
        <w:autoSpaceDE w:val="0"/>
        <w:autoSpaceDN w:val="0"/>
        <w:adjustRightInd w:val="0"/>
        <w:spacing w:after="0" w:line="240" w:lineRule="auto"/>
        <w:jc w:val="both"/>
        <w:rPr>
          <w:rFonts w:ascii="Times New Roman" w:hAnsi="Times New Roman"/>
          <w:color w:val="000000" w:themeColor="text1"/>
          <w:sz w:val="16"/>
          <w:szCs w:val="16"/>
        </w:rPr>
      </w:pPr>
    </w:p>
    <w:p w14:paraId="73F81393" w14:textId="77777777" w:rsidR="000F5416" w:rsidRPr="004F07B5" w:rsidRDefault="000F541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F13E4CB" w14:textId="77777777" w:rsidR="000F5416" w:rsidRPr="004F07B5" w:rsidRDefault="000F541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66239A0" w14:textId="77777777" w:rsidR="000F5416" w:rsidRPr="004F07B5" w:rsidRDefault="000F541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6 апреля 1931 Ворошилов издал постановление "О численности РККА мирного времени на конец пятилетки и о порядке новых формирований" (Согласно протоколу № 14 (п. 13), на заседании 3 апреля РВС принял к сведению это постановление (Там же. Л. 188). Либо Ворошилов подписал постановление с трехдневным запозданием, либо секретарь РВСС Литуновкий при составлении протокола внес в него несуществующий факт оглашения постановления. Оно не было приобщено к оригиналам протоколов, п текст его неизвестен. По всей вероятности, планы по армии мирного времени далеко вышли за пределы 750 тыс. человек на 1933 г. Известно, что численность на 1932 г. была определена в 800 гас. человек (Протокол № 22 заседания РВС СССР от 14.06.1931 // Там же. Л. 311)). Предложения военного ведомства, по всей вероятности, были переданы в Комиссию обороны. Если КО и приняла решение по этому вопросу, то оно было предварительным: состав армии мирного времени не мог быть утвержден прежде параметров мобилизационного развертывания или безотносительно к ним (22725).</w:t>
      </w:r>
    </w:p>
    <w:p w14:paraId="6149AD9A" w14:textId="77777777" w:rsidR="000F5416" w:rsidRPr="004F07B5" w:rsidRDefault="000F5416" w:rsidP="004F07B5">
      <w:pPr>
        <w:spacing w:after="0" w:line="240" w:lineRule="auto"/>
        <w:jc w:val="both"/>
        <w:rPr>
          <w:rFonts w:ascii="Times New Roman" w:hAnsi="Times New Roman"/>
          <w:color w:val="0070C0"/>
          <w:sz w:val="16"/>
          <w:szCs w:val="16"/>
        </w:rPr>
      </w:pPr>
    </w:p>
    <w:p w14:paraId="5D40E5F2" w14:textId="77777777" w:rsidR="00BD6793" w:rsidRPr="004F07B5" w:rsidRDefault="00BD6793"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DC2519A" w14:textId="77777777" w:rsidR="00BD6793" w:rsidRPr="004F07B5" w:rsidRDefault="00BD679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C14EDF" w14:textId="77777777" w:rsidR="00BD6793" w:rsidRPr="004F07B5" w:rsidRDefault="00BD67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апреля 1931 года был построен еще один легкий одномоторный двухместный штурмовик-торпедоносец ШОН (ЦКБ № 23) - штурмовик особого назначения с частичным бронированием снизу двигателя ВМW-6 и кабины пилота. В создании ШОН, кроме Н.Н. Поликарпова и С.А. Кочеригина принимал участие и Д.П. Григорович. Предполагалось, что этим штурмовиком будут вооружаться также и авиагруппы перспективных советских авианосцев, проектирование которых также велось в то время. В частности, проект переоборудования учебного судна «Комсомолец» в учебный авианосец предусматривал базирование на корабле авиагруппы в составе 26 истребителей и 16 штурмовиков.</w:t>
      </w:r>
    </w:p>
    <w:p w14:paraId="0CFB9742" w14:textId="77777777" w:rsidR="00BD6793" w:rsidRPr="004F07B5" w:rsidRDefault="00BD67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ШОН предусматривало подвеску торпеды, а в сухопутном варианте - счетверенную качающуюся установку пулеметов ПВ-1, установленную в полу кабины стрелка для стрельбы под углом вперед-вниз и назад, и 400 кг авиабомб. Оборонительное вооружение включало один пулемет для стрельбы назад. Машина получилась довольно простой и дешевой в производстве. Сварная моторама крепилась к фюзеляжу на четырех болтах. Фюзеляж выполнялся из сварных труб с поперечными проволочными расчалками и от кабины до конца фюзеляжа покрывался полотном. Конструкция крыльев деревянная, двухлонжеронная, с полотняной обшивкой. Для удобства транспортировки и размещения самолета на палубе авианосца крылья отворачивали назад. Были внесены изменения и в конструкцию шасси (18293).</w:t>
      </w:r>
    </w:p>
    <w:p w14:paraId="2AE67514" w14:textId="77777777" w:rsidR="00BD6793" w:rsidRPr="004F07B5" w:rsidRDefault="00BD6793" w:rsidP="004F07B5">
      <w:pPr>
        <w:spacing w:after="0" w:line="240" w:lineRule="auto"/>
        <w:jc w:val="both"/>
        <w:rPr>
          <w:rFonts w:ascii="Times New Roman" w:hAnsi="Times New Roman"/>
          <w:color w:val="000000" w:themeColor="text1"/>
          <w:sz w:val="16"/>
          <w:szCs w:val="16"/>
        </w:rPr>
      </w:pPr>
    </w:p>
    <w:p w14:paraId="6626394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6370882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230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началу апреля 1931 Таджикистане и Туркмении произошла резкая вспышка активности бандитов. Этому способствовал целый ряд обстоятельств - внешних и внутренних. С одной стороны, через афганскую границу ринулись отряды Ибрагимбека. Он уже имел около 2000 всадников, довольно хорошо организованных и вооруженных. К ним добавились местные, недобитые с прошлых лет, группировки Кур-Артыка (более 300 человек) и Али-Мардана (около 500). С другой стороны, сказались последствия коллективизации. Массовые репрессии по отношению к зажиточным крестьянам сразу увеличили контингент потенциальных басмачей. Да и бедняки не высказывали бурного восторга. Зерно накапливалось в ссыпных пунктах, а затем вывозилось. Самим крестьянам оставляли только минимум. Коллективизация полностью нарушила и традиционные торговые связи. Обычно к осени кочевники-туркмены приходили из Каракумов к границам "оседлой полосы" и меняли шкурки и мясо на зерно, муку, соль, чай и многое другое. Теперь они не получали ничего. Неудивительно, что все это вызывало возмущение местного населения.</w:t>
      </w:r>
    </w:p>
    <w:p w14:paraId="2F01DD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Кампания 1931 г. началась в Таджикистане. Против Ибрагим-бека отправили Таджикскую группу войск: 13-й стрелковый корпус, состоявший из стрелковой дивизии и двух кавалерийских бригад, а также артиллерию и моторизованные подразделения. Группу поддерживали самолеты двух отрядов, временно объединенных в Таджикскую авиагруппу. Всего в нее входило 10 Р-ЗЛД.</w:t>
      </w:r>
    </w:p>
    <w:p w14:paraId="759440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сказать, что в этой кампании обе стороны придумали много нового. Например, впервые встретились с координацией действий банд. Авторитет Ибрагим- бека сплотил их и заставил сражаться совместно. Басмачи научились бороться с авиацией. Самолеты их уже не пугали. При появлении опасности с воздуха всадники быстро рассыпались, маскируясь в тени скал, ущельях, среди деревьев и кустарников. Очень распространено стало скрытное перемещение бандитов со стадами. Если басмачей застигали на открытом пространстве, они встречали самолеты плотным винтовочным огнем. Их отряды быстро перемещались, что вынуждало вести почти непрерывную воздушную разведку.</w:t>
      </w:r>
    </w:p>
    <w:p w14:paraId="53727A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другой стороны, войска научились взаимодействовать с авиацией. Сигнальщики выкладывали для летчиков кодовые сообщения полотнищами Попхэма - большими полосами белой ткани. При отсутствии полотнищ в дело шли конские седла или знаки создавали, выстраивая людей определенным образом. Свое местонахождение красноармейцы обозначали цветными ракетами. Срочные донесения с земли подбирали "кошкой"; в горах это часто было небезопасно.</w:t>
      </w:r>
    </w:p>
    <w:p w14:paraId="69DAD5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Летчики, в свою очередь, передавали донесения войскам, сбрасывая вымпелы с записками. Несмотря на всю примитивность такой связи, она оказалась достаточно эффективной. Самолеты стали наводить красных кавалеристов на банды, а затем поддерживать атаку бомбами и пулеметным огнем. Правда, приходилось рассчитывать время, чтобы не начать штурмовку слишком рано. В нескольких случаях при налетах авиации банды сразу рассыпались и уходили в разные стороны еще до подхода кавалеристов или мотострелков. В 40-м ао попробовали выпускать из задней кабины почтовых голубей, возвращавшихся в штабную голубятню. Для оповещения населения стали применять сброс листовок, но вот только подавляющее большинство местных жителей было совершенно неграмотным.</w:t>
      </w:r>
    </w:p>
    <w:p w14:paraId="0B306A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Летчикам Таджикской авиагруппы иногда удавались весьма успешные операции. Так, 14 апреля 1931 г. самолеты обнаружили банду Кур-Артыка на переправе через реку Кызыл-Су. Басмачей атаковали девять машин. Сбросив бомбы, они смогли остановить переправу. Затем летчики разыскали расположение красноармейцев и повели их к реке. Перед двумя эскадронами кавалерии басмачам было не устоять- они бросились врассыпную. На месте боя начитали 101 труп, трех человек взяли в плен; трофеями стали 21 винтовка и 67 лошадей.</w:t>
      </w:r>
    </w:p>
    <w:p w14:paraId="5B708E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Через три дня Кур-Артык попался на глаза авиаторам в 40 км юго-западнее Курган-Тюбе. Его банда, уменьшившаяся втрое, двигалась на запад. С помощью вымпелов на басмачей навели эскадрон конников и отряд мотопехоты на грузовиках с пулеметами. Прикрывая отход, Кур-Артык бросил в смертельную атаку "палочников", практически не имевших огнестрельного оружия. Пока их косили из пулеметов, курбаши с группой приближенных ушел.</w:t>
      </w:r>
    </w:p>
    <w:p w14:paraId="0816A9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при этом он потерял более 50 человек, красные конники - лишь одного. Фактически банда была разгромлена. Кур-Артык бежал, периодически натыкаясь то на кавалеристов, то на мобильные группы на автомобилях. Жалкие остатки его отряда укрылись в горах Терегли-Тау.</w:t>
      </w:r>
    </w:p>
    <w:p w14:paraId="687EC7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мощный удар с воздуха угодила и банда Апи-Мардана. Три группы самолетов, сменяясь, утюжили ее в течение пяти часов. Кончилось тем, что атаман выслал парламентеров и сложил оружие.</w:t>
      </w:r>
    </w:p>
    <w:p w14:paraId="62AF68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Ибрагим-беку тоже досталось. Он рвался в Локайский район, где жили его родственники. Авиация постоянно следила за перемещением банды. Самолет командира звена А. Митрофанова был придан кавалерийскому полку, разместившемуся в Кулябе. В первом же полете летчики обнаружили басмачей на равнине в районе зимовки Ак-Джар. Когда разведчик снизился, чтобы разглядеть происходящее внизу, по нему начали стрелять из винтовок. В ответ летнаб Абдурахманов расстрелял по врагу все патроны. Митрофанов нашел отряд красных конников и сбросил ему вымпел. Потом экипаж совершил еще два вылета, теперь уже с бомбометанием.</w:t>
      </w:r>
    </w:p>
    <w:p w14:paraId="7E5A05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следующий день самолетов стало уже три, а красноармейцы с разных сторон начали наседать на банду. В результате басмачей прижали к реке Вахш. Авиация постоянно вела разведку, что было достаточно сложно в горах. Банда переправилась через реку на бурдюках. Теперь ее погнали по левому берегу; численность все время уменьшалась - летчики продолжали наносить удары с воздуха.</w:t>
      </w:r>
    </w:p>
    <w:p w14:paraId="5E9877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Вот как описывает в своих мемуарах Митрофанов штурмовку у горы Сарса- рак: "В пылу боевого азарта, не обращая внимания на выстрелы басмачей, я снижался все ниже и ниже. Прошло немного времени, и на конях не осталось ни одного всадника - пули разбросали их по оврагу" (11985).</w:t>
      </w:r>
    </w:p>
    <w:p w14:paraId="1A34A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7DF6B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B6FEB7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FA8B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апреля 1931 года начальник НИИ ВВС писал письмо N 46 сс зам. начальника ВВС Алкснис и начальнику УСС Петрожицкому.</w:t>
      </w:r>
    </w:p>
    <w:p w14:paraId="0716E9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Представляю доклад по предписанию зам. Наркомвоенмора Уборевич от 24 марта 1931 года N 05415сс.</w:t>
      </w:r>
    </w:p>
    <w:p w14:paraId="1512C0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упомянутое на 7 листах.</w:t>
      </w:r>
    </w:p>
    <w:p w14:paraId="0B6AD0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По опытному строительству</w:t>
      </w:r>
    </w:p>
    <w:p w14:paraId="1BDC35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Работа по ликвидации вредительства и устранению вредительства в морском производстве проведена с точки зрения изучения методов и объектов вредительства, которое еще имеет последствия в виде:</w:t>
      </w:r>
    </w:p>
    <w:p w14:paraId="6A0919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внедрения в производство недоведенных образцов, что вызывает в процессе производства обилие переделок;</w:t>
      </w:r>
    </w:p>
    <w:p w14:paraId="7A24D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недостаточное участие конструкторских бюро в работе по внедрению в производство образцов;</w:t>
      </w:r>
    </w:p>
    <w:p w14:paraId="732E1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недостаточное усилие по замене импорта;</w:t>
      </w:r>
    </w:p>
    <w:p w14:paraId="4AB16A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медленности темпов постройки образцов, в частности: гидросамолетостроение, аэростатостроение, особенно лебедки для аэростатов наблюдения и заграждения.</w:t>
      </w:r>
    </w:p>
    <w:p w14:paraId="13480B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Рации выходят с опозданием на 2 - 2.5 года. Производство фотоаппаратуры в состоянии организации. Самопуски для авиационных моторов в стадии чертежей уже больше года.</w:t>
      </w:r>
    </w:p>
    <w:p w14:paraId="4DF0ED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Испытанные и внедряемые в производство образцы.</w:t>
      </w:r>
    </w:p>
    <w:p w14:paraId="2EC30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состоянии внедрения в производство и подготовки к нему состоит 5 самолетов (И5-ЮпIV, Р5-БМВVI, Р6-БМВVI, ТБ3-БМВVI, МДР2-2БМВVI), 4 типа моторов (М19, М15, М26, М27), система аэростата заграждения, 5 стрелковых прицелов, 76 мм самолетная пушка (ДРП), пулемет ДА 7,63 мм (по АУ), ряд турелей и пулеметных установок на самолеты, 2 типа прицелов для бомбо и торпедометания, 10 кг осколочная бомба, 25 и 50 кг фугасные бомбы, несколько образцов взрывателей, воздушная планир. бомба (ПБМ), воздушная мина (ЗАМ), дистанционные взрыватели для авиационных бомб, бомбы типа Гирлянда, приемно-передающая рация (ДСР), 2 типа радио динамо-машины, саморегулирующаяся ветрянка для самолетных динамо, 3 типа фотоаппарата, полуавтоматический, автоматический и приспособленный для перспективной съемки, 2 типа фотообъективов, фотопулемет, 3 типа земных походных фотолабораторий, аэропленки и некоторые фотохимикаты. Ряд приспособлений для ночных полетов (прожектор, маяк и пр.), 4 типа электрооборудования самолетов, магнето. Заказывается серия автоматов для наведения самолетов на цель при бомбометании, внедрено производство парашютов для сбрасывания людей и грузов, вводятся сбрасываемые с самолета торпеды и мины заграждения. Заказана партия отеплителей для самолетов. Введены приспособления для разбрызгивания ОВ с самолета (ВАП-4).</w:t>
      </w:r>
    </w:p>
    <w:p w14:paraId="0ACD1E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 изготовлении состоят следующие опытные образцы: 7 типов самолетов, из которых один (ТБ-46 Р.Р.) является сверхтяжелым типом, 2 типа авиационных моторов (М34, ФЭД), аэростат наблюдения с изменяющимся объемом, лебедка для аэростатов заграждения, около 12 разных вариантов авиационных бомб (фугасные, химические, бронебойные, зажигательные, светящиеся), 2 варианта взрывателей, несколько вариантов бомбодержателей и сбрасывателей (в том числе электрический сбрасыватель), доводятся два типа сверхскорострельного и одного типа крупнокалиберн. пулеметов, 4 типа бомбардировочного прицела, 2 типа стрелковых прицелов, радиомаячная станция, новый тип самолетной станции и аэродромная радиостанция. Кроме того строится 9 образцов коротковолновых и 2 образца ультракоротковолновых самолетных рации и некоторые другие приспособления для радио. По электро производятся образцы вращающегося аэромаяка, потолочный прожектор, оборудование для ночных полетов с гидроаэродромов, авиационные свечи. В постройке образцы для автоматического управления самолетом, с доведением до беспилотного управления по радио, акустические взрыватели и некоторые другие работы в области телемеханики. Построен вариант геликоптера (ЦАГТ) и винта с переменным шагом (Вирджили).</w:t>
      </w:r>
    </w:p>
    <w:p w14:paraId="7A259F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Ход реализации тех. помощи по существующим договорам, своей медлительностью обесценивает значение технической помощи. Самолет тип Хейнкель (НД43-БМВVI) до сих пор не вышел и выйдет с опозданием от образца лицензии на 5 лет.</w:t>
      </w:r>
    </w:p>
    <w:p w14:paraId="10642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Образцы, находящиеся в стадии расчетов и чертежного конструирования.</w:t>
      </w:r>
    </w:p>
    <w:p w14:paraId="6E7BC7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стадии расчетов находятся: 6 типов самолетов, из которых один является опытом тяжелой морской машины (МТБ3), 5 типов моторов (М19а, М38, М44, М32, М35), в т.ч. под тяжелое топливо, наддув и редуктор. Проект аэростата с баллонетом (вместо изменяющегося объема), лебедка для аэростатов наблюдения (взамен устаревшей), прицелы для ночного бомбометания, для торпедометания, вливания ОВ, прицелы с гироскопической вертикалью, ряд бомбодержателей, в т.ч. несколько кассетных, держатели для химаппаратуры, дымовые бомбы, 20 и 37 мм самолетные пушки, новый вариант крупнокалиберного пулемета, новый тип самолетной рации, противошумные микрофоны, прибор для автоматического корректирования артстрельбы, 3 типа фотоаппаратов, самолетная фотолаборатория, около 15 вариантов приспособлений для ночных полетов, приборы для управления на расстоянии и начало работ по передаче рисунков с самолета на землю.</w:t>
      </w:r>
    </w:p>
    <w:p w14:paraId="1DA368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Неудачи и невыполнение некоторых поставленных заданий по перевооружению (2969).</w:t>
      </w:r>
    </w:p>
    <w:p w14:paraId="20EB0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Гидросамолеты свои только что выходят. Опытное моторостроение отстало от современных требований и принятый Реввоенсоветом план выполнением не обеспечен. Отставание уже определилось. Возникли трудно преодолимые затруднения с топливом для моторов современного типа (высокого сжатия). Отстали работы над нефтяными моторами. Построенные оригинальные образцы аэростатов оказались негодными. Изготовление лебедки для аэростатов заграждения опаздывает на несколько месяцев. Не установлено производство троса для аэростатов. Не обеспечено снабжение водородными баллонами. Два типа стрелковых прицелов, построенных ВООМП"ом оказались неудовлетворительными. Скорострельный и крупнокалиберный пулеметы не вышли в сроки. По авиационным бомбам план выполнен на 45-50%. Как правило, промышленность сроков изготовления образцов вооружения не выполняет. По рациям план промышленности ни в опытном строительстве, ни в серии в срок не выполнен. Опытный образец автоматического фотоаппарата запроектирован в 1927 году, поступил 13 марта 1931 года. Задерживается изготовление фотообъективов из-за отсутствия сырья для стекла, хотя это сырье экспортируется.</w:t>
      </w:r>
    </w:p>
    <w:p w14:paraId="73F5FA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Задачи, над решением которых надо сосредоточить все усилия в текущем году (план работ) с учетом достижений и развития техники у вероятных противников.</w:t>
      </w:r>
    </w:p>
    <w:p w14:paraId="3EAABA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Успех самолетостроения (основной элемент вооружения ВВС) полностью зависит от выполнения плана опытного строительства по моторам, поэтому основное - выполнить в сроки М34, М35, М32, М44, закончить винт с переменным шагом, добиться безусловного успеха в наддуве и редукторе, осуществить авиационный мотор под тяжелое топливо.</w:t>
      </w:r>
    </w:p>
    <w:p w14:paraId="36CBB8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Установить антидетонирующее топливо. Осуществить прицел для дальней стрельбы с самолета по самолету. Осуществить намеченные в п. "д" объекты, как безусловный минимум: прицел для штурмовиков, для выливания ОВ, для низкого торпедометания, синхронный прицел для легких бомбовозов, гироскопический прицел, прицел для действия дистанционными бомбами, синхронный прицел для тяжелых самолетов. Осуществить основные типы осколочных, оск. химических бомб, фугасные бомбы (в т.ч. до 1000 кг), бронебойные (до 1000 кг), химические (25 и 100 кг), зажигательные и варианты взрывателей (мгновенные, с переменным замедлением, с замедлением до 24 час.). Довести ВАП 5. Приспособить торпеду 21" для сбрасывания с самолета.</w:t>
      </w:r>
    </w:p>
    <w:p w14:paraId="407616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Научные силы и технические кадры с точки зрения требования развития вооружения.</w:t>
      </w:r>
    </w:p>
    <w:p w14:paraId="0D4956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Промышленность слабо использует научные институты, даже при содействии военведа. Как правило, специалисты по делу вооружения комплектуются из состава Военведа, что ослабляет технические кадры военведа и не обеспечивает промышленность. Специалистов по вооружению ВВС приходится готовить кустарным способом. ВВА потребность не покрывает и некоторых специалистов не имеет вовсе. В своей работе ВВС опираются на десятки специальных учреждений, что все же не обеспечивает необходимого успеха, вследствие недостатка тех. сил. По фотомеханике специалистов нигде не готовится: это дело в стадии организации.</w:t>
      </w:r>
    </w:p>
    <w:p w14:paraId="5184B8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Предложения.</w:t>
      </w:r>
    </w:p>
    <w:p w14:paraId="6BB78A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ВСНХ:</w:t>
      </w:r>
    </w:p>
    <w:p w14:paraId="7B58B7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Пересмотреть с приглашением представителей Военведа план развития алюминиевой и стальной промышленности, с целью повышения количества добываемого алюминия до удовлетворения нужд военведа и получения в нужном количестве высокосортной стали и обеспечения производства входящих в сплавы стали ванадия, молибдена, ферросилиция и т.п.</w:t>
      </w:r>
    </w:p>
    <w:p w14:paraId="157926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Обязать ВАО немедленно и полностью обеспечить Институт авиамоторостроения строительством, оборудованием и личным составом, как это было намечено планом развития ИАМ в целях безусловного выполнения утвержденного Реввоенсоветом плана моторостроения в срок.</w:t>
      </w:r>
    </w:p>
    <w:p w14:paraId="63C00F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Обязать объединения промышленности, работающие на оборону, развернуть опытные разделы до размеров, обеспечивающих выполнение плана опытного строительства предметов военного назначения (особенно в области вооружения).</w:t>
      </w:r>
    </w:p>
    <w:p w14:paraId="5A17C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органы опытного строительства доводить образец до полной готовности до передачи в серию и принимать непосредственное участие в работе внедрения образца в серию.</w:t>
      </w:r>
    </w:p>
    <w:p w14:paraId="5DF7ED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Обратить особое внимание на работу бюро авиастроительства при Моб. План. Секторе ВСНХ в области освобождения военной промышленности от импортной зависимости.</w:t>
      </w:r>
    </w:p>
    <w:p w14:paraId="0B71CC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Пересмотреть вопрос обеспечения ВВС топливом, в частности развить деятельность по изысканию антидетонаторов и недетонирующих топлив.</w:t>
      </w:r>
    </w:p>
    <w:p w14:paraId="27AD80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Создать базу для изготовления авиационной фотоаппаратуры и фотохимикатов.</w:t>
      </w:r>
    </w:p>
    <w:p w14:paraId="461E62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Обязать ВТО приступить к изготовлению из советского хлопка основ для баллонной материи и изготовления парашютов.</w:t>
      </w:r>
    </w:p>
    <w:p w14:paraId="16A2AE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Обязать ВЭО: а) обеспечить производственной базой изготовление авиационного электрооборудования (самолетного и земного), предметов телемеханики.</w:t>
      </w:r>
    </w:p>
    <w:p w14:paraId="79FF2C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Немедленно приступить к осуществлению электро-энерционного самопуска для авиационных моторов.</w:t>
      </w:r>
    </w:p>
    <w:p w14:paraId="4D4E0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Обеспечить строительством и оборудованием завод "Авиаприбор".</w:t>
      </w:r>
    </w:p>
    <w:p w14:paraId="45FA34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Пересмотреть с военной точки зрения целесообразность нахождения имеющих для обороны большое значение организаций (ВООМП, Остехбюро и др.) в Ленинграде.(2969,2-8).</w:t>
      </w:r>
    </w:p>
    <w:p w14:paraId="2AC1C7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02D62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2DE509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C764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апреля 1931 г. Амторг заключил с с компанией Форда рамочного договора о технической помощи договор о поставках режущего, контрольно-измерительного и другого специального оборудования. Станки решено было покупать как фордовские (Ford make), так и полученные этой компанией от других поставщиков, или непосредственно у них, если это обойдётся дешевле. В общей сложности завод получил оборудование от 102 американских фирм, включая Bullard Company, Ingersoll Milling Company и др. Но и это не всё: по решению советского правительства часть заказов Автостроя перенесли в Европу, и к августу 1931 г. из 4650 единиц импортного оборудования 2350 было из США и 2300 из Европы, а 550 единиц поставили советские предприятия.</w:t>
      </w:r>
    </w:p>
    <w:p w14:paraId="5D6AA8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Технологическую и строительную часть проекта крупнейшего в Европе Сталинградского тракторного завода выполнили американские компании International Harvester и Albert Kahn, Inc., и 90% его оборудования поставили более 100 машиностроительных фирм США. Наверное, не многие россияне знают, что завод этот был построен под Чикаго, потом демонтирован и перевезён в Сталинград. В годы Второй мировой войны уже по ленд-лизу в Москву доставили фордовский шинный завод, а в Куйбышеве, Гурьеве, Орске, Красноводске разместились американские нефтеперерабатывающие предприятия.</w:t>
      </w:r>
    </w:p>
    <w:p w14:paraId="5FC896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Архитектурно-строительная фирма Альберта Кана, строившая автомобильные, тракторные и авиационные заводы в США, спроектировала для СССР несколько сот промышленных объектов. Архитектор Кан стал ведущим зарубежным консультантом по промышленному строительству. Несколько фирм занимались проектированием новых шахт, поставляли оборудование для бумажных комбинатов, а одна из компаний рокфеллеровской группы, Standard Oil of New York, участвовала в строительстве предприятий нефтяной промышленности в районе Баку — Грозный — Батуми — Туапсе. Техническая помощь использовалась в области приборостроения, навигационных устройств, телефонной связи и даже постройки часовых заводов.</w:t>
      </w:r>
    </w:p>
    <w:p w14:paraId="2D4478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Иногда заключение договоров о техпомощи с одной и той же хорошо зарекомендовавшей себя фирмой продолжалось, а их роль не сводилась к пересылке технической документации и оборудования. Иностранное участие имело свою социальную сторону, которая заключалась в консультировании и обучении советских рабочих, инженеров и техников как в СССР, так и в самих компаниях. Всё это объединялось советскими заказчиками в понятие «инотехпомощь», так что пресловутый технологический фактор следует понимать достаточно широко (11520).</w:t>
      </w:r>
    </w:p>
    <w:p w14:paraId="36D3ED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41EF1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B7E37B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2B88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апреля 1931 первый боевой вылет против туркменских кочевников совершил командир 35-го отряда А.И. Калюжнов утром. Но в ходе разведки удалось обнаружить только пасущийся скот. Позже в тот же день встретили и первых басмачей. Около 20 конников спускались в долину, при появлении самолета они рассеялись.</w:t>
      </w:r>
    </w:p>
    <w:p w14:paraId="3527F7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следующий день сбросили первые бомбы на небольшие группы численностью до 50 человек. 10 апреля у кишлака Шурга обнаружили банду уже в 200 сабель. Ее атаковало звено Р-ЗЛД.</w:t>
      </w:r>
    </w:p>
    <w:p w14:paraId="59402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апреля летчики впервые попали под ответный огонь с земли. Басмачи обстреляли самолеты Мищенко и Недо- секина.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0E249E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2DE4B3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39C4AC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49188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4DD974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5B3B25" w14:textId="77777777" w:rsidR="00921BBD" w:rsidRPr="004F07B5" w:rsidRDefault="00921BBD"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8F8D64F" w14:textId="77777777" w:rsidR="00921BBD" w:rsidRPr="004F07B5" w:rsidRDefault="00921B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D423C56" w14:textId="77777777" w:rsidR="00921BBD" w:rsidRPr="004F07B5" w:rsidRDefault="00921B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апреля 1931 г. вышла Инструкция Центрального комитета профсоюзов и Наркомата снабжения, согласно которой рабочие-ударники пользовались преимуществом при снабжении продуктами питания и потребительскими товарами, а также при культурном обслуживании и предоставлении жилплощади. Профком предприятия совместно с администрацией обязан был составить список рабочих-ударников. Дополнительно к продовольственной карточке те получали карточку рабочего-ударника, действовавшую в течение месяца. При невыполнении производственного задания или нарушении трудовой дисциплины ее могли досрочно изъять{993}.Таким путем создавали материальный стимул для участия в «социалистическом соревновании», в итоге возник привилегированный слой, чей жизненный уровень заметно выделялся на общем фоне жизни рабочих, и этот слой подходил на роль инструмента повышения производительности труда и стабилизации иерархической системы на внутризаводском уровне{994}.</w:t>
      </w:r>
    </w:p>
    <w:p w14:paraId="01118C75" w14:textId="77777777" w:rsidR="00921BBD" w:rsidRPr="004F07B5" w:rsidRDefault="00921B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к привилегированным лицам относился также руководящий персонал предприятия, «специалисты». Им предоставлены были преимущественные права как при снабжении товарами, так и при распределении жилого фонда. Особые отделы для специалистов действовали в закрытых распределителях. У них имелись свои столовые и магазины, которые лучше снабжались{995} (18299).</w:t>
      </w:r>
    </w:p>
    <w:p w14:paraId="1946167C" w14:textId="77777777" w:rsidR="00921BBD" w:rsidRPr="004F07B5" w:rsidRDefault="00921BBD" w:rsidP="004F07B5">
      <w:pPr>
        <w:spacing w:after="0" w:line="240" w:lineRule="auto"/>
        <w:jc w:val="both"/>
        <w:rPr>
          <w:rFonts w:ascii="Times New Roman" w:hAnsi="Times New Roman"/>
          <w:color w:val="000000" w:themeColor="text1"/>
          <w:sz w:val="16"/>
          <w:szCs w:val="16"/>
        </w:rPr>
      </w:pPr>
    </w:p>
    <w:p w14:paraId="30D94C7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B5675A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EBC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апреля 1931 г. дата присвоения опознавательного знака с литерой "Н" - СССР-Н1 - Дорнье "Валь", зав. № 130, моторы - 2 BMW-6.Первоначальный владелец воздушного судна - Комсеверпуть. Первоначальное название "Комсеверпуть-1". Самолет итальянской постройки, дата приемки - 14.09.28 г. Полеты в Арктике начал в 1929 г. (11955).</w:t>
      </w:r>
    </w:p>
    <w:p w14:paraId="15BB8A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BB59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апреля 1931 г. дата присвоения опознавательного знака с литерой "Н" - СССР-Н2 - Дорнье "Валь", зав. № 142, моторы - 2 BMW-6. Первоначальный владелец воздушного судна - Комсеверпуть. Первоначальное название "Комсеверпуть-2". 19 апреля 1933 г. в связи с реорганизацией Ком- северпути в ГУСМП самолет перерегистрирован с тем же опознавательным знаком, но на другого владельца - ГУСМП. Погиб (утонул) 8 сентября 1937 г. во время поисков экипажа С.А.Леваневского. Приказом по ГУСМП № 406 от 25 сентября 1938 г. Дорнье "Валь" СССР-Н2 был списан с баланса Енисейской авиагруппы и исключен из списков самолето-моторного парка УПА.(11955).</w:t>
      </w:r>
    </w:p>
    <w:p w14:paraId="6C61DF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1D16A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апреля 1931 даата присвоения опознавательного знака с литерой "Н" - СССР-Н3 - Дорнье "Валь", зав. № 143, моторы - 2 BMW-6.Первоначальный владелец воздушного судна - Комсеверпуть. Первоначальное название "Комсеверпуть-3". В 1932 г. СССР-НЗ потерпел катастрофу в районе пролива Маточкин Шар. Дорнье "Валь" "Комсеверпуть-1" с развернутой радиоантенной держит связь с ледоколами. Чудовищная свалка на переднем плане не что иное, как обглоданный волнами "плавник", то есть выброшенные на берег обломки бревен, ставшие следствием вырубки и сплава леса (11955).</w:t>
      </w:r>
    </w:p>
    <w:p w14:paraId="59F40D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A8B41D" w14:textId="77777777" w:rsidR="009459B0" w:rsidRPr="004F07B5" w:rsidRDefault="009459B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D127017" w14:textId="77777777" w:rsidR="009459B0" w:rsidRPr="004F07B5" w:rsidRDefault="009459B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62D4A2" w14:textId="77777777" w:rsidR="009459B0" w:rsidRPr="004F07B5" w:rsidRDefault="009459B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8 апреля 1931 г.</w:t>
      </w:r>
    </w:p>
    <w:p w14:paraId="5584371F" w14:textId="77777777" w:rsidR="009459B0" w:rsidRPr="004F07B5" w:rsidRDefault="009459B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 переводе Л. К. Рамзина в одиночную камеру Бутырского изолятора. 8 апреля 1931 г.</w:t>
      </w:r>
    </w:p>
    <w:p w14:paraId="4C438C28" w14:textId="77777777" w:rsidR="009459B0" w:rsidRPr="004F07B5" w:rsidRDefault="009459B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5664C9F3" w14:textId="77777777" w:rsidR="009459B0" w:rsidRPr="004F07B5" w:rsidRDefault="009459B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A44CEF" w14:textId="77777777" w:rsidR="009459B0" w:rsidRPr="004F07B5" w:rsidRDefault="009459B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01286EFB" w14:textId="77777777" w:rsidR="009459B0" w:rsidRPr="004F07B5" w:rsidRDefault="009459B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9</w:t>
      </w:r>
    </w:p>
    <w:p w14:paraId="073633EE" w14:textId="77777777" w:rsidR="009459B0" w:rsidRPr="004F07B5" w:rsidRDefault="009459B0" w:rsidP="004F07B5">
      <w:pPr>
        <w:pStyle w:val="rteright"/>
        <w:spacing w:before="0" w:after="0"/>
        <w:jc w:val="both"/>
        <w:rPr>
          <w:color w:val="000000" w:themeColor="text1"/>
          <w:sz w:val="16"/>
          <w:szCs w:val="16"/>
        </w:rPr>
      </w:pPr>
      <w:r w:rsidRPr="004F07B5">
        <w:rPr>
          <w:color w:val="000000" w:themeColor="text1"/>
          <w:sz w:val="16"/>
          <w:szCs w:val="16"/>
        </w:rPr>
        <w:t>8 апреля 1931 г.</w:t>
      </w:r>
    </w:p>
    <w:p w14:paraId="4572F366" w14:textId="77777777" w:rsidR="009459B0" w:rsidRPr="004F07B5" w:rsidRDefault="009459B0" w:rsidP="004F07B5">
      <w:pPr>
        <w:pStyle w:val="rtecenter"/>
        <w:spacing w:before="0" w:after="0"/>
        <w:jc w:val="both"/>
        <w:rPr>
          <w:color w:val="000000" w:themeColor="text1"/>
          <w:sz w:val="16"/>
          <w:szCs w:val="16"/>
        </w:rPr>
      </w:pPr>
      <w:r w:rsidRPr="004F07B5">
        <w:rPr>
          <w:color w:val="000000" w:themeColor="text1"/>
          <w:sz w:val="16"/>
          <w:szCs w:val="16"/>
        </w:rPr>
        <w:t>НАЧ. ВНУТРЕННЕГО ИЗОЛЯТОРА ОГПУ и в ОЦР ОГПУ</w:t>
      </w:r>
    </w:p>
    <w:p w14:paraId="65F06F66" w14:textId="77777777" w:rsidR="009459B0" w:rsidRPr="004F07B5" w:rsidRDefault="009459B0" w:rsidP="004F07B5">
      <w:pPr>
        <w:pStyle w:val="rtejustify"/>
        <w:spacing w:before="0" w:after="0"/>
        <w:rPr>
          <w:color w:val="000000" w:themeColor="text1"/>
          <w:sz w:val="16"/>
          <w:szCs w:val="16"/>
        </w:rPr>
      </w:pPr>
      <w:r w:rsidRPr="004F07B5">
        <w:rPr>
          <w:color w:val="000000" w:themeColor="text1"/>
          <w:sz w:val="16"/>
          <w:szCs w:val="16"/>
        </w:rPr>
        <w:t>ЭКУ ОГПУ просит сделать распоряжение о переводе из Внутреннего изолятора в Бутырский, обязательно в одиночную камеру, осужденного РАМЗИНА Леонида Константиновича.</w:t>
      </w:r>
    </w:p>
    <w:p w14:paraId="53EE8E65" w14:textId="77777777" w:rsidR="009459B0" w:rsidRPr="004F07B5" w:rsidRDefault="009459B0" w:rsidP="004F07B5">
      <w:pPr>
        <w:pStyle w:val="rtejustify"/>
        <w:spacing w:before="0" w:after="0"/>
        <w:rPr>
          <w:color w:val="000000" w:themeColor="text1"/>
          <w:sz w:val="16"/>
          <w:szCs w:val="16"/>
        </w:rPr>
      </w:pPr>
      <w:r w:rsidRPr="004F07B5">
        <w:rPr>
          <w:color w:val="000000" w:themeColor="text1"/>
          <w:sz w:val="16"/>
          <w:szCs w:val="16"/>
        </w:rPr>
        <w:t>В Бутырском изоляторе РАМЗИН будет использовываться 5-м отд. ЭКУ ОГПУ в индивидуальном порядке и выводить его в рабочий домик разрешается только в отдельную комнату, изолированную от прочих осужденных и арестованных.</w:t>
      </w:r>
    </w:p>
    <w:p w14:paraId="01D99994" w14:textId="77777777" w:rsidR="009459B0" w:rsidRPr="004F07B5" w:rsidRDefault="009459B0" w:rsidP="004F07B5">
      <w:pPr>
        <w:pStyle w:val="rtejustify"/>
        <w:spacing w:before="0" w:after="0"/>
        <w:rPr>
          <w:color w:val="000000" w:themeColor="text1"/>
          <w:sz w:val="16"/>
          <w:szCs w:val="16"/>
        </w:rPr>
      </w:pPr>
      <w:r w:rsidRPr="004F07B5">
        <w:rPr>
          <w:color w:val="000000" w:themeColor="text1"/>
          <w:sz w:val="16"/>
          <w:szCs w:val="16"/>
        </w:rPr>
        <w:t>РАМЗИНУ разрешаются передачи, свидания, прогулки и пользование литературой.</w:t>
      </w:r>
    </w:p>
    <w:p w14:paraId="13E570ED" w14:textId="77777777" w:rsidR="009459B0" w:rsidRPr="004F07B5" w:rsidRDefault="009459B0" w:rsidP="004F07B5">
      <w:pPr>
        <w:pStyle w:val="rtejustify"/>
        <w:spacing w:before="0" w:after="0"/>
        <w:rPr>
          <w:color w:val="000000" w:themeColor="text1"/>
          <w:sz w:val="16"/>
          <w:szCs w:val="16"/>
        </w:rPr>
      </w:pPr>
      <w:r w:rsidRPr="004F07B5">
        <w:rPr>
          <w:color w:val="000000" w:themeColor="text1"/>
          <w:sz w:val="16"/>
          <w:szCs w:val="16"/>
        </w:rPr>
        <w:t>Все книги, находящиеся в камере РАМЗИНА во внутреннем изоляторе, просим переслать вместе с ним в Бутырский изолятор и разрешить ему пользоваться этими книгами.</w:t>
      </w:r>
    </w:p>
    <w:p w14:paraId="6429E361" w14:textId="77777777" w:rsidR="009459B0" w:rsidRPr="004F07B5" w:rsidRDefault="009459B0" w:rsidP="004F07B5">
      <w:pPr>
        <w:pStyle w:val="rtejustify"/>
        <w:spacing w:before="0" w:after="0"/>
        <w:rPr>
          <w:color w:val="000000" w:themeColor="text1"/>
          <w:sz w:val="16"/>
          <w:szCs w:val="16"/>
        </w:rPr>
      </w:pPr>
      <w:r w:rsidRPr="004F07B5">
        <w:rPr>
          <w:color w:val="000000" w:themeColor="text1"/>
          <w:sz w:val="16"/>
          <w:szCs w:val="16"/>
        </w:rPr>
        <w:t>НАЧ. ЭКУ ОГПУ: (Прокофьев)</w:t>
      </w:r>
    </w:p>
    <w:p w14:paraId="3604E252" w14:textId="77777777" w:rsidR="009459B0" w:rsidRPr="004F07B5" w:rsidRDefault="009459B0" w:rsidP="004F07B5">
      <w:pPr>
        <w:pStyle w:val="rtejustify"/>
        <w:spacing w:before="0" w:after="0"/>
        <w:rPr>
          <w:color w:val="000000" w:themeColor="text1"/>
          <w:sz w:val="16"/>
          <w:szCs w:val="16"/>
        </w:rPr>
      </w:pPr>
      <w:r w:rsidRPr="004F07B5">
        <w:rPr>
          <w:color w:val="000000" w:themeColor="text1"/>
          <w:sz w:val="16"/>
          <w:szCs w:val="16"/>
        </w:rPr>
        <w:t>Нач. 1-го отд. ЭКУ: (Ржавский)</w:t>
      </w:r>
    </w:p>
    <w:p w14:paraId="746B34B5" w14:textId="77777777" w:rsidR="009459B0" w:rsidRPr="004F07B5" w:rsidRDefault="009459B0" w:rsidP="004F07B5">
      <w:pPr>
        <w:pStyle w:val="rtejustify"/>
        <w:spacing w:before="0" w:after="0"/>
        <w:rPr>
          <w:color w:val="000000" w:themeColor="text1"/>
          <w:sz w:val="16"/>
          <w:szCs w:val="16"/>
        </w:rPr>
      </w:pPr>
      <w:r w:rsidRPr="004F07B5">
        <w:rPr>
          <w:rStyle w:val="af0"/>
          <w:i w:val="0"/>
          <w:color w:val="000000" w:themeColor="text1"/>
          <w:sz w:val="16"/>
          <w:szCs w:val="16"/>
        </w:rPr>
        <w:t>РГАЭ. Ф. 38. Oп. 1. Д. 2. Л. 9. Заверенная машинописная копия того времени. Вверху слева написаны от руки дата «8 апреля 1931 г.» и номер документа «№ 265567», справа машинописью «Срочно». Внизу машинописью «ТОРНУЕВ» (слева), по центру от руки «Верно: Ст. Уп. 1 ЭКУ» (подпись-росчерк, неразборчиво) (19060).</w:t>
      </w:r>
    </w:p>
    <w:p w14:paraId="4FD20A8D" w14:textId="481149D5" w:rsidR="009459B0" w:rsidRPr="004F07B5" w:rsidRDefault="009459B0" w:rsidP="004F07B5">
      <w:pPr>
        <w:spacing w:after="0" w:line="240" w:lineRule="auto"/>
        <w:jc w:val="both"/>
        <w:rPr>
          <w:rFonts w:ascii="Times New Roman" w:hAnsi="Times New Roman"/>
          <w:color w:val="000000" w:themeColor="text1"/>
          <w:sz w:val="16"/>
          <w:szCs w:val="16"/>
        </w:rPr>
      </w:pPr>
    </w:p>
    <w:p w14:paraId="5A4A5681" w14:textId="29141953" w:rsidR="0076645F" w:rsidRPr="004F07B5" w:rsidRDefault="0076645F" w:rsidP="004F07B5">
      <w:pPr>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2FD800EA" w14:textId="77777777" w:rsidR="0076645F" w:rsidRPr="004F07B5" w:rsidRDefault="0076645F" w:rsidP="004F07B5">
      <w:pPr>
        <w:spacing w:after="0" w:line="240" w:lineRule="auto"/>
        <w:jc w:val="both"/>
        <w:rPr>
          <w:rFonts w:ascii="Times New Roman" w:hAnsi="Times New Roman"/>
          <w:i/>
          <w:iCs/>
          <w:color w:val="000000" w:themeColor="text1"/>
          <w:sz w:val="16"/>
          <w:szCs w:val="16"/>
        </w:rPr>
      </w:pPr>
    </w:p>
    <w:p w14:paraId="04D67223" w14:textId="77777777" w:rsidR="0076645F" w:rsidRPr="004F07B5" w:rsidRDefault="007664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8 апреля 1931 Амелия Эрхарт, пролетая на Pitcairn PCA-2 над Уиллоу-Гроув, штат Пенсильвания, устанавливает рекорд высоты для автожира, достигнув 18 415 футов (5613 метров) (20804).</w:t>
      </w:r>
    </w:p>
    <w:p w14:paraId="31E562EF" w14:textId="77777777" w:rsidR="0076645F" w:rsidRPr="004F07B5" w:rsidRDefault="0076645F" w:rsidP="004F07B5">
      <w:pPr>
        <w:spacing w:after="0" w:line="240" w:lineRule="auto"/>
        <w:jc w:val="both"/>
        <w:rPr>
          <w:rFonts w:ascii="Times New Roman" w:hAnsi="Times New Roman"/>
          <w:color w:val="0070C0"/>
          <w:sz w:val="16"/>
          <w:szCs w:val="16"/>
        </w:rPr>
      </w:pPr>
    </w:p>
    <w:p w14:paraId="47EB945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3A7CF7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7CFB3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апреля 1931 года состоялся первый полет дирижабля В-1 (командир корабля — В. Л. Нижевский).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(11324).</w:t>
      </w:r>
    </w:p>
    <w:p w14:paraId="061775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FF61F5"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апреля в 1931 году первый полет дирижабля "СССР В-1", прослужившего около 20 лет; Дирижабль получил название «УК-1» (учебный корабль, первый). В 1932 году «УК-1» переименовали в «СССР В-1» (15094).</w:t>
      </w:r>
    </w:p>
    <w:p w14:paraId="7C5DCBAB"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355B4CE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AA1A4B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638CA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апреля 1931 г. Государственный центральный научно-исследовательский институт цветных металлов "Гинцветмет" переименовывается в Московский государственный институт цветных металлов "Мосгинцветмет"; 25 февраля 1932 г. -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7BC9483A" w14:textId="77777777" w:rsidR="005F6639" w:rsidRPr="004F07B5" w:rsidRDefault="005F6639" w:rsidP="004F07B5">
      <w:pPr>
        <w:spacing w:after="0" w:line="240" w:lineRule="auto"/>
        <w:jc w:val="both"/>
        <w:rPr>
          <w:rStyle w:val="a7"/>
          <w:rFonts w:ascii="Times New Roman" w:hAnsi="Times New Roman"/>
          <w:b w:val="0"/>
          <w:color w:val="000000" w:themeColor="text1"/>
          <w:sz w:val="16"/>
          <w:szCs w:val="16"/>
        </w:rPr>
      </w:pPr>
    </w:p>
    <w:p w14:paraId="73E4E1F6"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9 апреля 1931 </w:t>
      </w:r>
      <w:r w:rsidRPr="004F07B5">
        <w:rPr>
          <w:rFonts w:ascii="Times New Roman" w:hAnsi="Times New Roman"/>
          <w:color w:val="000000" w:themeColor="text1"/>
          <w:sz w:val="16"/>
          <w:szCs w:val="16"/>
        </w:rPr>
        <w:t>ЦИК и СНК приняли постановление «О введении в действие положения об изобретениях и технических усовершенствованиях» (12265).</w:t>
      </w:r>
    </w:p>
    <w:p w14:paraId="2EBD952D"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3A10AE1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CF3CB4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FC92BB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 апреля по 12 июля 1931 года проходили испытания самолета ДИ3 БМВ VI – опытный экземпляр постройки ЦКБ завода № 39 № 17115</w:t>
      </w:r>
    </w:p>
    <w:p w14:paraId="039FFB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получен на испытания – 10 апреля 1931 года</w:t>
      </w:r>
    </w:p>
    <w:p w14:paraId="2B814C4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окончены – 12 июля 1931 года</w:t>
      </w:r>
    </w:p>
    <w:p w14:paraId="1A57F8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число дней – 92</w:t>
      </w:r>
    </w:p>
    <w:p w14:paraId="3BDD071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летал – 24 дня</w:t>
      </w:r>
    </w:p>
    <w:p w14:paraId="296535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полетов – 36 с налетом 28, 5 часов</w:t>
      </w:r>
    </w:p>
    <w:p w14:paraId="2ACAE18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43B0AC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Данные самолета ДИ-3 полученные при испытании в НИИ показывают, что самолет полностью не удовлетворяет техническим требованиям, как по скоростям на всех высотах, так и по скороподъемности.</w:t>
      </w:r>
    </w:p>
    <w:p w14:paraId="28185A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полученных данных, считать невозможным рекомендовать самолет на массовое снабжение в ВВС (6932).</w:t>
      </w:r>
    </w:p>
    <w:p w14:paraId="4959245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D3AE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 ап</w:t>
      </w:r>
      <w:r w:rsidRPr="004F07B5">
        <w:rPr>
          <w:rFonts w:ascii="Times New Roman" w:hAnsi="Times New Roman"/>
          <w:color w:val="000000" w:themeColor="text1"/>
          <w:sz w:val="16"/>
          <w:szCs w:val="16"/>
        </w:rPr>
        <w:softHyphen/>
        <w:t>реля по 12 июля 1931 г. велись Государственные испы</w:t>
      </w:r>
      <w:r w:rsidRPr="004F07B5">
        <w:rPr>
          <w:rFonts w:ascii="Times New Roman" w:hAnsi="Times New Roman"/>
          <w:color w:val="000000" w:themeColor="text1"/>
          <w:sz w:val="16"/>
          <w:szCs w:val="16"/>
        </w:rPr>
        <w:softHyphen/>
        <w:t>тания Д-3 в НИИ ВВС. Выяснилось, что самолет не удовлетворяет тактико-техниче</w:t>
      </w:r>
      <w:r w:rsidRPr="004F07B5">
        <w:rPr>
          <w:rFonts w:ascii="Times New Roman" w:hAnsi="Times New Roman"/>
          <w:color w:val="000000" w:themeColor="text1"/>
          <w:sz w:val="16"/>
          <w:szCs w:val="16"/>
        </w:rPr>
        <w:softHyphen/>
        <w:t>ским требованиям как по максимальным скоростям на всех высотах, так и по скоро</w:t>
      </w:r>
      <w:r w:rsidRPr="004F07B5">
        <w:rPr>
          <w:rFonts w:ascii="Times New Roman" w:hAnsi="Times New Roman"/>
          <w:color w:val="000000" w:themeColor="text1"/>
          <w:sz w:val="16"/>
          <w:szCs w:val="16"/>
        </w:rPr>
        <w:softHyphen/>
        <w:t>подъемности, и вообще практически по всем летным характеристикам уступает самолету Д-2. В управлении ДИ-3 оказался строгой машиной, не позволял полет с бро</w:t>
      </w:r>
      <w:r w:rsidRPr="004F07B5">
        <w:rPr>
          <w:rFonts w:ascii="Times New Roman" w:hAnsi="Times New Roman"/>
          <w:color w:val="000000" w:themeColor="text1"/>
          <w:sz w:val="16"/>
          <w:szCs w:val="16"/>
        </w:rPr>
        <w:softHyphen/>
        <w:t>шенной ручкой. Оборонительная турель ЦКБ была признана неудачной.</w:t>
      </w:r>
    </w:p>
    <w:p w14:paraId="02EA1F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итоге ДИ-3 не рекомендовали к мас</w:t>
      </w:r>
      <w:r w:rsidRPr="004F07B5">
        <w:rPr>
          <w:rFonts w:ascii="Times New Roman" w:hAnsi="Times New Roman"/>
          <w:color w:val="000000" w:themeColor="text1"/>
          <w:sz w:val="16"/>
          <w:szCs w:val="16"/>
        </w:rPr>
        <w:softHyphen/>
        <w:t>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w:t>
      </w:r>
      <w:r w:rsidRPr="004F07B5">
        <w:rPr>
          <w:rFonts w:ascii="Times New Roman" w:hAnsi="Times New Roman"/>
          <w:color w:val="000000" w:themeColor="text1"/>
          <w:sz w:val="16"/>
          <w:szCs w:val="16"/>
        </w:rPr>
        <w:softHyphen/>
        <w:t>ный ДИ-3 был оборудован застекленной кабиной и использовался как связной са</w:t>
      </w:r>
      <w:r w:rsidRPr="004F07B5">
        <w:rPr>
          <w:rFonts w:ascii="Times New Roman" w:hAnsi="Times New Roman"/>
          <w:color w:val="000000" w:themeColor="text1"/>
          <w:sz w:val="16"/>
          <w:szCs w:val="16"/>
        </w:rPr>
        <w:softHyphen/>
        <w:t>молет.</w:t>
      </w:r>
    </w:p>
    <w:p w14:paraId="6ABE99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Летные и технические характеристики самолета ДИ-3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365C94" w:rsidRPr="004F07B5" w14:paraId="1329DCD1" w14:textId="77777777">
        <w:tc>
          <w:tcPr>
            <w:tcW w:w="4788" w:type="dxa"/>
            <w:tcBorders>
              <w:top w:val="single" w:sz="12" w:space="0" w:color="auto"/>
            </w:tcBorders>
            <w:shd w:val="clear" w:color="auto" w:fill="FFFFFF"/>
          </w:tcPr>
          <w:p w14:paraId="2D0E9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 линии полета (м)</w:t>
            </w:r>
          </w:p>
        </w:tc>
        <w:tc>
          <w:tcPr>
            <w:tcW w:w="4788" w:type="dxa"/>
            <w:tcBorders>
              <w:top w:val="single" w:sz="12" w:space="0" w:color="auto"/>
            </w:tcBorders>
            <w:shd w:val="clear" w:color="auto" w:fill="FFFFFF"/>
          </w:tcPr>
          <w:p w14:paraId="248EB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7,8</w:t>
            </w:r>
          </w:p>
        </w:tc>
      </w:tr>
      <w:tr w:rsidR="00365C94" w:rsidRPr="004F07B5" w14:paraId="458A6D69" w14:textId="77777777">
        <w:tc>
          <w:tcPr>
            <w:tcW w:w="4788" w:type="dxa"/>
            <w:shd w:val="clear" w:color="auto" w:fill="FFFFFF"/>
          </w:tcPr>
          <w:p w14:paraId="4808E8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верхнего крыла (м)</w:t>
            </w:r>
          </w:p>
        </w:tc>
        <w:tc>
          <w:tcPr>
            <w:tcW w:w="4788" w:type="dxa"/>
            <w:shd w:val="clear" w:color="auto" w:fill="FFFFFF"/>
          </w:tcPr>
          <w:p w14:paraId="18BA7E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11,8</w:t>
            </w:r>
          </w:p>
        </w:tc>
      </w:tr>
      <w:tr w:rsidR="00365C94" w:rsidRPr="004F07B5" w14:paraId="7FFE6A0D" w14:textId="77777777">
        <w:tc>
          <w:tcPr>
            <w:tcW w:w="4788" w:type="dxa"/>
            <w:shd w:val="clear" w:color="auto" w:fill="FFFFFF"/>
          </w:tcPr>
          <w:p w14:paraId="6A9441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нижнего крыла (м)</w:t>
            </w:r>
          </w:p>
        </w:tc>
        <w:tc>
          <w:tcPr>
            <w:tcW w:w="4788" w:type="dxa"/>
            <w:shd w:val="clear" w:color="auto" w:fill="FFFFFF"/>
          </w:tcPr>
          <w:p w14:paraId="5498AB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5,55</w:t>
            </w:r>
          </w:p>
        </w:tc>
      </w:tr>
      <w:tr w:rsidR="00365C94" w:rsidRPr="004F07B5" w14:paraId="47CC4979" w14:textId="77777777">
        <w:tc>
          <w:tcPr>
            <w:tcW w:w="4788" w:type="dxa"/>
            <w:shd w:val="clear" w:color="auto" w:fill="FFFFFF"/>
          </w:tcPr>
          <w:p w14:paraId="5E3777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крыльев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tc>
        <w:tc>
          <w:tcPr>
            <w:tcW w:w="4788" w:type="dxa"/>
            <w:shd w:val="clear" w:color="auto" w:fill="FFFFFF"/>
          </w:tcPr>
          <w:p w14:paraId="110354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30,1</w:t>
            </w:r>
          </w:p>
        </w:tc>
      </w:tr>
      <w:tr w:rsidR="00365C94" w:rsidRPr="004F07B5" w14:paraId="0F07F796" w14:textId="77777777">
        <w:tc>
          <w:tcPr>
            <w:tcW w:w="4788" w:type="dxa"/>
            <w:shd w:val="clear" w:color="auto" w:fill="FFFFFF"/>
          </w:tcPr>
          <w:p w14:paraId="032B84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4788" w:type="dxa"/>
            <w:shd w:val="clear" w:color="auto" w:fill="FFFFFF"/>
          </w:tcPr>
          <w:p w14:paraId="37889D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1487</w:t>
            </w:r>
          </w:p>
        </w:tc>
      </w:tr>
      <w:tr w:rsidR="00365C94" w:rsidRPr="004F07B5" w14:paraId="784A0F9E" w14:textId="77777777">
        <w:tc>
          <w:tcPr>
            <w:tcW w:w="4788" w:type="dxa"/>
            <w:shd w:val="clear" w:color="auto" w:fill="FFFFFF"/>
          </w:tcPr>
          <w:p w14:paraId="3FB1E0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полетный (кг)</w:t>
            </w:r>
          </w:p>
        </w:tc>
        <w:tc>
          <w:tcPr>
            <w:tcW w:w="4788" w:type="dxa"/>
            <w:shd w:val="clear" w:color="auto" w:fill="FFFFFF"/>
          </w:tcPr>
          <w:p w14:paraId="260711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2122</w:t>
            </w:r>
          </w:p>
        </w:tc>
      </w:tr>
      <w:tr w:rsidR="00365C94" w:rsidRPr="004F07B5" w14:paraId="30CBC2A2" w14:textId="77777777">
        <w:tc>
          <w:tcPr>
            <w:tcW w:w="4788" w:type="dxa"/>
            <w:shd w:val="clear" w:color="auto" w:fill="FFFFFF"/>
          </w:tcPr>
          <w:p w14:paraId="4C4612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крыло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tc>
        <w:tc>
          <w:tcPr>
            <w:tcW w:w="4788" w:type="dxa"/>
            <w:shd w:val="clear" w:color="auto" w:fill="FFFFFF"/>
          </w:tcPr>
          <w:p w14:paraId="3732BE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70,5</w:t>
            </w:r>
          </w:p>
        </w:tc>
      </w:tr>
      <w:tr w:rsidR="00365C94" w:rsidRPr="004F07B5" w14:paraId="350E795F" w14:textId="77777777">
        <w:tc>
          <w:tcPr>
            <w:tcW w:w="4788" w:type="dxa"/>
            <w:shd w:val="clear" w:color="auto" w:fill="FFFFFF"/>
          </w:tcPr>
          <w:p w14:paraId="13F68B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у земли (км/час)</w:t>
            </w:r>
          </w:p>
        </w:tc>
        <w:tc>
          <w:tcPr>
            <w:tcW w:w="4788" w:type="dxa"/>
            <w:shd w:val="clear" w:color="auto" w:fill="FFFFFF"/>
          </w:tcPr>
          <w:p w14:paraId="744924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256</w:t>
            </w:r>
          </w:p>
        </w:tc>
      </w:tr>
      <w:tr w:rsidR="00365C94" w:rsidRPr="004F07B5" w14:paraId="338DBA08" w14:textId="77777777">
        <w:tc>
          <w:tcPr>
            <w:tcW w:w="4788" w:type="dxa"/>
            <w:shd w:val="clear" w:color="auto" w:fill="FFFFFF"/>
          </w:tcPr>
          <w:p w14:paraId="0752FF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3000 м (км/час)</w:t>
            </w:r>
          </w:p>
        </w:tc>
        <w:tc>
          <w:tcPr>
            <w:tcW w:w="4788" w:type="dxa"/>
            <w:shd w:val="clear" w:color="auto" w:fill="FFFFFF"/>
          </w:tcPr>
          <w:p w14:paraId="161B62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243</w:t>
            </w:r>
          </w:p>
        </w:tc>
      </w:tr>
      <w:tr w:rsidR="00365C94" w:rsidRPr="004F07B5" w14:paraId="72D5BE4B" w14:textId="77777777">
        <w:tc>
          <w:tcPr>
            <w:tcW w:w="4788" w:type="dxa"/>
            <w:shd w:val="clear" w:color="auto" w:fill="FFFFFF"/>
          </w:tcPr>
          <w:p w14:paraId="5F26A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5000м(км/час)</w:t>
            </w:r>
          </w:p>
        </w:tc>
        <w:tc>
          <w:tcPr>
            <w:tcW w:w="4788" w:type="dxa"/>
            <w:shd w:val="clear" w:color="auto" w:fill="FFFFFF"/>
          </w:tcPr>
          <w:p w14:paraId="686B2E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212</w:t>
            </w:r>
          </w:p>
        </w:tc>
      </w:tr>
      <w:tr w:rsidR="00365C94" w:rsidRPr="004F07B5" w14:paraId="3916183F" w14:textId="77777777">
        <w:tc>
          <w:tcPr>
            <w:tcW w:w="4788" w:type="dxa"/>
            <w:shd w:val="clear" w:color="auto" w:fill="FFFFFF"/>
          </w:tcPr>
          <w:p w14:paraId="0CF22B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высоты 5000 м (мин)</w:t>
            </w:r>
          </w:p>
        </w:tc>
        <w:tc>
          <w:tcPr>
            <w:tcW w:w="4788" w:type="dxa"/>
            <w:shd w:val="clear" w:color="auto" w:fill="FFFFFF"/>
          </w:tcPr>
          <w:p w14:paraId="4174CE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17,5</w:t>
            </w:r>
          </w:p>
        </w:tc>
      </w:tr>
      <w:tr w:rsidR="00365C94" w:rsidRPr="004F07B5" w14:paraId="445789F7" w14:textId="77777777">
        <w:tc>
          <w:tcPr>
            <w:tcW w:w="4788" w:type="dxa"/>
            <w:shd w:val="clear" w:color="auto" w:fill="FFFFFF"/>
          </w:tcPr>
          <w:p w14:paraId="1FACED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 (м)</w:t>
            </w:r>
          </w:p>
        </w:tc>
        <w:tc>
          <w:tcPr>
            <w:tcW w:w="4788" w:type="dxa"/>
            <w:shd w:val="clear" w:color="auto" w:fill="FFFFFF"/>
          </w:tcPr>
          <w:p w14:paraId="481E0F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6300</w:t>
            </w:r>
          </w:p>
        </w:tc>
      </w:tr>
      <w:tr w:rsidR="00365C94" w:rsidRPr="004F07B5" w14:paraId="0181D9DA" w14:textId="77777777">
        <w:tc>
          <w:tcPr>
            <w:tcW w:w="4788" w:type="dxa"/>
            <w:tcBorders>
              <w:bottom w:val="single" w:sz="12" w:space="0" w:color="auto"/>
            </w:tcBorders>
            <w:shd w:val="clear" w:color="auto" w:fill="FFFFFF"/>
          </w:tcPr>
          <w:p w14:paraId="6D549F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виража на 1000 м (сек)</w:t>
            </w:r>
          </w:p>
        </w:tc>
        <w:tc>
          <w:tcPr>
            <w:tcW w:w="4788" w:type="dxa"/>
            <w:tcBorders>
              <w:bottom w:val="single" w:sz="12" w:space="0" w:color="auto"/>
            </w:tcBorders>
            <w:shd w:val="clear" w:color="auto" w:fill="FFFFFF"/>
          </w:tcPr>
          <w:p w14:paraId="627D71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13,1 (11134).</w:t>
            </w:r>
          </w:p>
        </w:tc>
      </w:tr>
    </w:tbl>
    <w:p w14:paraId="6D8F20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DB6065"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 апреля по 12 июля 1931 г. велись Государственные испытания ДИ-3 в НИИ ВВС.</w:t>
      </w:r>
    </w:p>
    <w:p w14:paraId="490DD8A2"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Признавалось, что самолет не удовлетво</w:t>
      </w:r>
      <w:r w:rsidRPr="004F07B5">
        <w:rPr>
          <w:rFonts w:ascii="Times New Roman" w:hAnsi="Times New Roman"/>
          <w:color w:val="000000" w:themeColor="text1"/>
          <w:sz w:val="16"/>
          <w:szCs w:val="16"/>
        </w:rPr>
        <w:softHyphen/>
        <w:t>ряет тактико-техническим требованиям: как по максимальным скоростям на всех высо</w:t>
      </w:r>
      <w:r w:rsidRPr="004F07B5">
        <w:rPr>
          <w:rFonts w:ascii="Times New Roman" w:hAnsi="Times New Roman"/>
          <w:color w:val="000000" w:themeColor="text1"/>
          <w:sz w:val="16"/>
          <w:szCs w:val="16"/>
        </w:rPr>
        <w:softHyphen/>
        <w:t>тах, так и по скороподъемности. Практиче</w:t>
      </w:r>
      <w:r w:rsidRPr="004F07B5">
        <w:rPr>
          <w:rFonts w:ascii="Times New Roman" w:hAnsi="Times New Roman"/>
          <w:color w:val="000000" w:themeColor="text1"/>
          <w:sz w:val="16"/>
          <w:szCs w:val="16"/>
        </w:rPr>
        <w:softHyphen/>
        <w:t>ски по всем летным характеристикам уступа-</w:t>
      </w:r>
      <w:r w:rsidRPr="004F07B5">
        <w:rPr>
          <w:rStyle w:val="MicrosoftSansSerif"/>
          <w:rFonts w:ascii="Times New Roman" w:hAnsi="Times New Roman"/>
          <w:i w:val="0"/>
          <w:color w:val="000000" w:themeColor="text1"/>
          <w:spacing w:val="0"/>
          <w:sz w:val="16"/>
          <w:szCs w:val="16"/>
        </w:rPr>
        <w:t xml:space="preserve"> Опытный двухмест- </w:t>
      </w:r>
      <w:r w:rsidRPr="004F07B5">
        <w:rPr>
          <w:rFonts w:ascii="Times New Roman" w:hAnsi="Times New Roman"/>
          <w:color w:val="000000" w:themeColor="text1"/>
          <w:sz w:val="16"/>
          <w:szCs w:val="16"/>
        </w:rPr>
        <w:t>ет самолету Д-2. В управлении ДИ-3 оказалсястрогой машиной, самолет не позволял вы-</w:t>
      </w:r>
      <w:r w:rsidRPr="004F07B5">
        <w:rPr>
          <w:rStyle w:val="MicrosoftSansSerif"/>
          <w:rFonts w:ascii="Times New Roman" w:hAnsi="Times New Roman"/>
          <w:i w:val="0"/>
          <w:color w:val="000000" w:themeColor="text1"/>
          <w:spacing w:val="0"/>
          <w:sz w:val="16"/>
          <w:szCs w:val="16"/>
        </w:rPr>
        <w:t xml:space="preserve"> ДИ-3 на испытаниях </w:t>
      </w:r>
      <w:r w:rsidRPr="004F07B5">
        <w:rPr>
          <w:rFonts w:ascii="Times New Roman" w:hAnsi="Times New Roman"/>
          <w:color w:val="000000" w:themeColor="text1"/>
          <w:sz w:val="16"/>
          <w:szCs w:val="16"/>
        </w:rPr>
        <w:t>полнять полет с «брошенной ручкой». Оборонительная турель ЦКБ признавалась неу</w:t>
      </w:r>
      <w:r w:rsidRPr="004F07B5">
        <w:rPr>
          <w:rFonts w:ascii="Times New Roman" w:hAnsi="Times New Roman"/>
          <w:color w:val="000000" w:themeColor="text1"/>
          <w:sz w:val="16"/>
          <w:szCs w:val="16"/>
        </w:rPr>
        <w:softHyphen/>
        <w:t>дачной.</w:t>
      </w:r>
    </w:p>
    <w:p w14:paraId="333CA5CE"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ДИ-3 не рекомендовали к массовому производству, однако считалось возможным построить небольшую серию для тренировки и обучения. Впрочем, серийное производство налажено не было. Известно, что впоследствии опытный ДИ-3 был обо</w:t>
      </w:r>
      <w:r w:rsidRPr="004F07B5">
        <w:rPr>
          <w:rFonts w:ascii="Times New Roman" w:hAnsi="Times New Roman"/>
          <w:color w:val="000000" w:themeColor="text1"/>
          <w:sz w:val="16"/>
          <w:szCs w:val="16"/>
        </w:rPr>
        <w:softHyphen/>
        <w:t>рудован прозрачным фонарем кабины лет</w:t>
      </w:r>
      <w:r w:rsidRPr="004F07B5">
        <w:rPr>
          <w:rFonts w:ascii="Times New Roman" w:hAnsi="Times New Roman"/>
          <w:color w:val="000000" w:themeColor="text1"/>
          <w:sz w:val="16"/>
          <w:szCs w:val="16"/>
        </w:rPr>
        <w:softHyphen/>
        <w:t>чиков и использовался как связной самолет (12295).</w:t>
      </w:r>
    </w:p>
    <w:p w14:paraId="38B19957" w14:textId="77777777" w:rsidR="00824AB6" w:rsidRPr="004F07B5" w:rsidRDefault="00824AB6" w:rsidP="004F07B5">
      <w:pPr>
        <w:pStyle w:val="59"/>
        <w:shd w:val="clear" w:color="auto" w:fill="auto"/>
        <w:spacing w:line="240" w:lineRule="auto"/>
        <w:jc w:val="both"/>
        <w:rPr>
          <w:color w:val="000000" w:themeColor="text1"/>
          <w:szCs w:val="16"/>
        </w:rPr>
      </w:pPr>
      <w:r w:rsidRPr="004F07B5">
        <w:rPr>
          <w:rStyle w:val="50pt"/>
          <w:color w:val="000000" w:themeColor="text1"/>
          <w:spacing w:val="0"/>
          <w:szCs w:val="16"/>
        </w:rPr>
        <w:t>Основные технические и летные характеристики ДИ-3</w:t>
      </w:r>
    </w:p>
    <w:tbl>
      <w:tblPr>
        <w:tblW w:w="0" w:type="auto"/>
        <w:tblLayout w:type="fixed"/>
        <w:tblCellMar>
          <w:left w:w="10" w:type="dxa"/>
          <w:right w:w="10" w:type="dxa"/>
        </w:tblCellMar>
        <w:tblLook w:val="0000" w:firstRow="0" w:lastRow="0" w:firstColumn="0" w:lastColumn="0" w:noHBand="0" w:noVBand="0"/>
      </w:tblPr>
      <w:tblGrid>
        <w:gridCol w:w="3942"/>
        <w:gridCol w:w="1825"/>
      </w:tblGrid>
      <w:tr w:rsidR="00365C94" w:rsidRPr="004F07B5" w14:paraId="64CF67C6" w14:textId="77777777" w:rsidTr="00BB323F">
        <w:trPr>
          <w:trHeight w:val="252"/>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10547FB7"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Длина в линии полета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14B4528B"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7,8</w:t>
            </w:r>
          </w:p>
        </w:tc>
      </w:tr>
      <w:tr w:rsidR="00365C94" w:rsidRPr="004F07B5" w14:paraId="423E8878"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03CD0980"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Размах верхнего крыла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6BF21C8F"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11,8</w:t>
            </w:r>
          </w:p>
        </w:tc>
      </w:tr>
      <w:tr w:rsidR="00365C94" w:rsidRPr="004F07B5" w14:paraId="4FE6308D" w14:textId="77777777" w:rsidTr="00BB323F">
        <w:trPr>
          <w:trHeight w:val="234"/>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74063A6F"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Размах нижнего крыла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DFCA22C"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5,55</w:t>
            </w:r>
          </w:p>
        </w:tc>
      </w:tr>
      <w:tr w:rsidR="00365C94" w:rsidRPr="004F07B5" w14:paraId="035084EB"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4CE15E66"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Площадь крыльев (м</w:t>
            </w:r>
            <w:r w:rsidRPr="004F07B5">
              <w:rPr>
                <w:rFonts w:ascii="Times New Roman" w:hAnsi="Times New Roman" w:cs="Times New Roman"/>
                <w:b w:val="0"/>
                <w:color w:val="000000" w:themeColor="text1"/>
                <w:sz w:val="16"/>
                <w:szCs w:val="16"/>
                <w:vertAlign w:val="superscript"/>
              </w:rPr>
              <w:t>:</w:t>
            </w:r>
            <w:r w:rsidRPr="004F07B5">
              <w:rPr>
                <w:rFonts w:ascii="Times New Roman" w:hAnsi="Times New Roman" w:cs="Times New Roman"/>
                <w:b w:val="0"/>
                <w:color w:val="000000" w:themeColor="text1"/>
                <w:sz w:val="16"/>
                <w:szCs w:val="16"/>
              </w:rPr>
              <w:t>)</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7CEF4C56"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30,1</w:t>
            </w:r>
          </w:p>
        </w:tc>
      </w:tr>
      <w:tr w:rsidR="00365C94" w:rsidRPr="004F07B5" w14:paraId="1E09BEA2" w14:textId="77777777" w:rsidTr="00BB323F">
        <w:trPr>
          <w:trHeight w:val="248"/>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4307E0A5"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Вес пустого (кг)</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041F968"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1487</w:t>
            </w:r>
          </w:p>
        </w:tc>
      </w:tr>
      <w:tr w:rsidR="00365C94" w:rsidRPr="004F07B5" w14:paraId="01E5140F"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76E31B00"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Полетный вес (кг)</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018FBA27"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2122</w:t>
            </w:r>
          </w:p>
        </w:tc>
      </w:tr>
      <w:tr w:rsidR="00365C94" w:rsidRPr="004F07B5" w14:paraId="655FC30D" w14:textId="77777777" w:rsidTr="00BB323F">
        <w:trPr>
          <w:trHeight w:val="241"/>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4C3F252B"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Нагрузка на крыло (кг/м</w:t>
            </w:r>
            <w:r w:rsidRPr="004F07B5">
              <w:rPr>
                <w:rFonts w:ascii="Times New Roman" w:hAnsi="Times New Roman" w:cs="Times New Roman"/>
                <w:b w:val="0"/>
                <w:color w:val="000000" w:themeColor="text1"/>
                <w:sz w:val="16"/>
                <w:szCs w:val="16"/>
                <w:vertAlign w:val="superscript"/>
              </w:rPr>
              <w:t>2</w:t>
            </w:r>
            <w:r w:rsidRPr="004F07B5">
              <w:rPr>
                <w:rFonts w:ascii="Times New Roman" w:hAnsi="Times New Roman" w:cs="Times New Roman"/>
                <w:b w:val="0"/>
                <w:color w:val="000000" w:themeColor="text1"/>
                <w:sz w:val="16"/>
                <w:szCs w:val="16"/>
              </w:rPr>
              <w:t>)</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D81BDEC"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70,5</w:t>
            </w:r>
          </w:p>
        </w:tc>
      </w:tr>
      <w:tr w:rsidR="00365C94" w:rsidRPr="004F07B5" w14:paraId="22350695"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25CAAC08"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Скорость макс, у земли (км/ч)</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6B366E5E"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256</w:t>
            </w:r>
          </w:p>
        </w:tc>
      </w:tr>
      <w:tr w:rsidR="00365C94" w:rsidRPr="004F07B5" w14:paraId="37A37D87"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674A5479"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Скорость макс, на 3000 м (км/ч)</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99797B3"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243</w:t>
            </w:r>
          </w:p>
        </w:tc>
      </w:tr>
      <w:tr w:rsidR="00365C94" w:rsidRPr="004F07B5" w14:paraId="4B5B16F4"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1613732C"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Скорость макс, на 5000 м (км/ч)</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03360B45"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212</w:t>
            </w:r>
          </w:p>
        </w:tc>
      </w:tr>
      <w:tr w:rsidR="00365C94" w:rsidRPr="004F07B5" w14:paraId="21C88FE9"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008C7406"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Время набора 5000 м (мин.)</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274BCB72"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17,5</w:t>
            </w:r>
          </w:p>
        </w:tc>
      </w:tr>
      <w:tr w:rsidR="00365C94" w:rsidRPr="004F07B5" w14:paraId="5A4C06F7" w14:textId="77777777" w:rsidTr="00BB323F">
        <w:trPr>
          <w:trHeight w:val="245"/>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2645A52A"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Практический потолок (м)</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58DE1156"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300</w:t>
            </w:r>
          </w:p>
        </w:tc>
      </w:tr>
      <w:tr w:rsidR="00365C94" w:rsidRPr="004F07B5" w14:paraId="4266311F" w14:textId="77777777" w:rsidTr="00BB323F">
        <w:trPr>
          <w:trHeight w:val="252"/>
        </w:trPr>
        <w:tc>
          <w:tcPr>
            <w:tcW w:w="3942" w:type="dxa"/>
            <w:tcBorders>
              <w:top w:val="single" w:sz="6" w:space="0" w:color="auto"/>
              <w:left w:val="single" w:sz="6" w:space="0" w:color="auto"/>
              <w:bottom w:val="single" w:sz="6" w:space="0" w:color="auto"/>
              <w:right w:val="single" w:sz="6" w:space="0" w:color="auto"/>
            </w:tcBorders>
            <w:shd w:val="clear" w:color="auto" w:fill="FFFFFF"/>
          </w:tcPr>
          <w:p w14:paraId="31B4177C"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Время виража на 1000 м (сек.)</w:t>
            </w:r>
          </w:p>
        </w:tc>
        <w:tc>
          <w:tcPr>
            <w:tcW w:w="1825" w:type="dxa"/>
            <w:tcBorders>
              <w:top w:val="single" w:sz="6" w:space="0" w:color="auto"/>
              <w:left w:val="single" w:sz="6" w:space="0" w:color="auto"/>
              <w:bottom w:val="single" w:sz="6" w:space="0" w:color="auto"/>
              <w:right w:val="single" w:sz="6" w:space="0" w:color="auto"/>
            </w:tcBorders>
            <w:shd w:val="clear" w:color="auto" w:fill="FFFFFF"/>
          </w:tcPr>
          <w:p w14:paraId="64F5BD25" w14:textId="77777777" w:rsidR="00824AB6" w:rsidRPr="004F07B5" w:rsidRDefault="00824AB6"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13,1</w:t>
            </w:r>
          </w:p>
        </w:tc>
      </w:tr>
    </w:tbl>
    <w:p w14:paraId="657755B1"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(12295).</w:t>
      </w:r>
    </w:p>
    <w:p w14:paraId="2E1F4291" w14:textId="77777777" w:rsidR="00824AB6" w:rsidRPr="004F07B5" w:rsidRDefault="00824AB6" w:rsidP="004F07B5">
      <w:pPr>
        <w:spacing w:after="0" w:line="240" w:lineRule="auto"/>
        <w:jc w:val="both"/>
        <w:rPr>
          <w:rFonts w:ascii="Times New Roman" w:hAnsi="Times New Roman"/>
          <w:color w:val="000000" w:themeColor="text1"/>
          <w:sz w:val="16"/>
          <w:szCs w:val="16"/>
        </w:rPr>
      </w:pPr>
    </w:p>
    <w:p w14:paraId="0049714C"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апреля в 1931 году в НИИ ВВС начались государственные испытания (по 12 июля) двухместного истребителя «ДИ-3», выяснилось, что самолет не удовлетворяет тактико-техническим требованиям как по максимальным скоростям на всех высотах, так и по скороподъемности, и вообще практически по всем летным характеристикам уступает самолету «Д-2». В управлении «ДИ-3» оказался строгой машиной, не позволял полет с брошенной ручкой. Оборонительная турель ЦКБ была признана неудачной. В итоге «ДИ-3» не рекомендовали к массовому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опытный «ДИ-3» был оборудован застекленной кабиной и использовался как связной самолет (15095).</w:t>
      </w:r>
    </w:p>
    <w:p w14:paraId="1C8C2211"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470395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апреля 1931 года на Центральном аэродроме закончились дополнительные испытаниях лыж к самолету ТБ-1 2М-17, которые проходили с 13 января 1938.</w:t>
      </w:r>
    </w:p>
    <w:p w14:paraId="6F7E03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Дополнительным испытаниям были подвергнуты лыжи постройки завода N 28 двух образцов:</w:t>
      </w:r>
    </w:p>
    <w:p w14:paraId="505891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Лыжи облегченные, конструкции завода N 28.</w:t>
      </w:r>
    </w:p>
    <w:p w14:paraId="70DB52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Лыжи не облегченные конструкции завода N 25.</w:t>
      </w:r>
    </w:p>
    <w:p w14:paraId="29037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произведены с целью:</w:t>
      </w:r>
    </w:p>
    <w:p w14:paraId="05FA1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уточнения результатов</w:t>
      </w:r>
      <w:r w:rsidR="00824AB6"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 xml:space="preserve"> полученных при испытании в зимний период 1929-30 г.г.</w:t>
      </w:r>
    </w:p>
    <w:p w14:paraId="66E92E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Изыскания мероприятий, облегчающих сдвиг самолета с места и рулежку.</w:t>
      </w:r>
    </w:p>
    <w:p w14:paraId="1AAABE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p w14:paraId="236466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испытания Центральный аэродром имел твердый укатанный снежный покров, поэтому поведение лыж на глубоком рыхлом снегу не выявлено.</w:t>
      </w:r>
    </w:p>
    <w:p w14:paraId="5DC5B0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03FF01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НИИ считает, что:</w:t>
      </w:r>
    </w:p>
    <w:p w14:paraId="68DC9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Лыжи конструкции зав. 25 и зав. 28 не могут быть признаны вполне удовлетворительными для самолетов ТБ1, так как по своим формам и удельной нагрузке не достаточно обеспечивают возможность эксплуатации их на глубоком рыхлом снежном покрове (3260,45-50).</w:t>
      </w:r>
    </w:p>
    <w:p w14:paraId="715D69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A0DF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апреля 1931 года начальник технического штаба НВ РККА Янсон писал письмо N 11/22сс Меженинову.</w:t>
      </w:r>
    </w:p>
    <w:p w14:paraId="61A322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для ВВС инж. Курчевский производит следующие работы:</w:t>
      </w:r>
    </w:p>
    <w:p w14:paraId="4A6E81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 мм самозарядн. пушки ДРП для И-4 - 2 шт.</w:t>
      </w:r>
    </w:p>
    <w:p w14:paraId="0C5E99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 мм автоматическ. пушки ДРП для И-12 - 2 шт.</w:t>
      </w:r>
    </w:p>
    <w:p w14:paraId="244304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продолжение работ над пушками ТБ-1 и Р-3 (3505,32).</w:t>
      </w:r>
    </w:p>
    <w:p w14:paraId="3A19AD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3488E6" w14:textId="77777777" w:rsidR="00824AB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87485B2" w14:textId="77777777" w:rsidR="00824AB6" w:rsidRPr="004F07B5" w:rsidRDefault="00824AB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939C29A"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10 апреля 1931 </w:t>
      </w:r>
      <w:r w:rsidRPr="004F07B5">
        <w:rPr>
          <w:rFonts w:ascii="Times New Roman" w:hAnsi="Times New Roman"/>
          <w:color w:val="000000" w:themeColor="text1"/>
          <w:sz w:val="16"/>
          <w:szCs w:val="16"/>
        </w:rPr>
        <w:t>Политбюро ЦК ВКП (б) приняло предложения комиссии о мерах по улучшению качества продукции заводов ВОРЗ; рекомендовало ЦИК наградить «Электрозавод» орденом Ленина за выполнение пятилетки в два с половиной года; обратило внимание Госплана и всех ведомств на необходимость представления в СНК отчетов о работе по составлению планов подготовки кадров на пятилетие и 1931-4932 гг.; предложило Госплану вопрос о разработке пятилетней программы подготовки кадров поставить в связи со второй пятилеткой (12265).</w:t>
      </w:r>
    </w:p>
    <w:p w14:paraId="57EB459E"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7DA96A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7D2D08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D976E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10 и 16 апреля 1931. Из протокола заседания Политбюро № 33 1931 г.</w:t>
      </w:r>
    </w:p>
    <w:p w14:paraId="056928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порядке выдачи орденов</w:t>
      </w:r>
    </w:p>
    <w:p w14:paraId="2E3FE2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Установить как правило, не допускающее никаких исключений, что все ордена (как-то: "Ленина", "Красной Звезды", "Красного Знамени", "Трудового Знамени" и др.), выдаваемые отдельным лицам, вручаются им председателем ЦИК СССР лично в Москве, с одновременным вручением специальной грамоты и документов о льготах. В случае выдачи коллективных наград (заводам и пр.) выдача эта производится на торжественных собраниях, митингах и т. п. (11652).</w:t>
      </w:r>
    </w:p>
    <w:p w14:paraId="63E684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7B8A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10 и 16 апреля 1931. Из протокола заседания Политбюро № 33 1931 г.</w:t>
      </w:r>
    </w:p>
    <w:p w14:paraId="277690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первомайском параде</w:t>
      </w:r>
    </w:p>
    <w:p w14:paraId="0AA2E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Организовать в составе парада три колонны: 1) колонну вооруженных рабочих, 2) колонну комсомольцев в форме юнгштурма и 3) колонну пионеров... (11652).</w:t>
      </w:r>
    </w:p>
    <w:p w14:paraId="25A5C9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2C3B8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FF46BF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EDF50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апреля 1931 у кишлака Шурга обнаружили банду уже в 200 сабель. Ее атаковало звено Р-ЗЛД.</w:t>
      </w:r>
    </w:p>
    <w:p w14:paraId="480E00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апреля летчики впервые попали под ответный огонь с земли. Басмачи обстреляли самолеты Мищенко и Недо- секина.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5C2A6E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62D789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01C2A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236A18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382942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E8230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619596A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C1FC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10 и 16 апреля 1931. Из протокола заседания Политбюро № 33 1931 г.</w:t>
      </w:r>
    </w:p>
    <w:p w14:paraId="26EDA3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корреспонденте "Нейе Фрейе Пресс" </w:t>
      </w:r>
    </w:p>
    <w:p w14:paraId="059531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заведомо клеветническое сообщение за границу в "Нейе Фрейе Пресс" о том, что заключенные уголовные преступники якобы работали на лесозаготовках на севере, а потом в связи с кампанией в заграничной печати были якобы переведены с севера в другие места, имеющее целью дать новый "материал" для антисоветской кампании, корреспондента "Нейе Фрейе Пресс" Бассехеса выслать из СССР (11652).</w:t>
      </w:r>
    </w:p>
    <w:p w14:paraId="478A2E5B" w14:textId="05CBC818"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C8044D" w14:textId="3E60B8D3" w:rsidR="0076645F" w:rsidRPr="004F07B5" w:rsidRDefault="0076645F"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378D20B3" w14:textId="77777777" w:rsidR="0076645F" w:rsidRPr="004F07B5" w:rsidRDefault="0076645F"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00CFCB07" w14:textId="77777777" w:rsidR="0076645F" w:rsidRPr="004F07B5" w:rsidRDefault="007664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 апреля 1931 CWA Scott побивает рекорд самого быстрого индивидуального перелета из Англии в Австралию, совершив перелет с 1 по 10 апреля за 9 дней 4 часа 11 минут (20804).</w:t>
      </w:r>
    </w:p>
    <w:p w14:paraId="3EAC6C36" w14:textId="77777777" w:rsidR="0076645F" w:rsidRPr="004F07B5" w:rsidRDefault="0076645F" w:rsidP="004F07B5">
      <w:pPr>
        <w:spacing w:after="0" w:line="240" w:lineRule="auto"/>
        <w:jc w:val="both"/>
        <w:rPr>
          <w:rFonts w:ascii="Times New Roman" w:hAnsi="Times New Roman"/>
          <w:color w:val="0070C0"/>
          <w:sz w:val="16"/>
          <w:szCs w:val="16"/>
        </w:rPr>
      </w:pPr>
    </w:p>
    <w:p w14:paraId="77C034F2" w14:textId="77777777" w:rsidR="0076645F" w:rsidRPr="004F07B5" w:rsidRDefault="007664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 апреля 1931 - (вылет 1 апреля) британский летчик Чарльз Скотт на самолете DH.60 Gipsy Moth побил рекорд самого быстрого одиночного перелета из Англии в Австралию. Скотт приземлился в Дарвине через 9 дней 4 часа 11 минут после вылета из Англии (22539).</w:t>
      </w:r>
    </w:p>
    <w:p w14:paraId="23BC31B6" w14:textId="77777777" w:rsidR="0076645F" w:rsidRPr="004F07B5" w:rsidRDefault="0076645F" w:rsidP="004F07B5">
      <w:pPr>
        <w:spacing w:after="0" w:line="240" w:lineRule="auto"/>
        <w:jc w:val="both"/>
        <w:rPr>
          <w:rFonts w:ascii="Times New Roman" w:hAnsi="Times New Roman"/>
          <w:color w:val="0070C0"/>
          <w:sz w:val="16"/>
          <w:szCs w:val="16"/>
        </w:rPr>
      </w:pPr>
    </w:p>
    <w:p w14:paraId="1B212676" w14:textId="77777777" w:rsidR="00824AB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1CD48B1" w14:textId="77777777" w:rsidR="00824AB6" w:rsidRPr="004F07B5" w:rsidRDefault="00824AB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6AA79D" w14:textId="77777777" w:rsidR="00824AB6" w:rsidRPr="004F07B5" w:rsidRDefault="00824AB6"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11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52с о расчетах по перевозкам, совершаемым в военное время (ГА РФ. Ф. Р?8418. Оп. 28. Д. 1а. Л. 7?8) (12415).</w:t>
      </w:r>
    </w:p>
    <w:p w14:paraId="65ACE86E" w14:textId="77777777" w:rsidR="00824AB6" w:rsidRPr="004F07B5" w:rsidRDefault="00824AB6" w:rsidP="004F07B5">
      <w:pPr>
        <w:spacing w:after="0" w:line="240" w:lineRule="auto"/>
        <w:jc w:val="both"/>
        <w:rPr>
          <w:rFonts w:ascii="Times New Roman" w:hAnsi="Times New Roman"/>
          <w:color w:val="000000" w:themeColor="text1"/>
          <w:sz w:val="16"/>
          <w:szCs w:val="16"/>
          <w:u w:color="002060"/>
        </w:rPr>
      </w:pPr>
    </w:p>
    <w:p w14:paraId="6BFF29E4" w14:textId="77777777" w:rsidR="0076645F" w:rsidRPr="004F07B5" w:rsidRDefault="007664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апреля 1931 на первой Конференции по планированию НИР В.М.М. сказал: «В ближайшее время должны быть проведены определенные организационные меры, способствующие развитию НИР в стране при обеспечении известного единства плана и в этой области. Однако ясно, что, когда мы говорим о необходимости планирования в НИР в целом, мы должны избежать бюрократизации дела». «Бюрократизация дела» предполагала, в том числе, автоматический перенос принципов промышленного планирования на фундаментальные научные исследования (22685).</w:t>
      </w:r>
    </w:p>
    <w:p w14:paraId="36F70F0F" w14:textId="77777777" w:rsidR="0076645F" w:rsidRPr="004F07B5" w:rsidRDefault="0076645F" w:rsidP="004F07B5">
      <w:pPr>
        <w:spacing w:after="0" w:line="240" w:lineRule="auto"/>
        <w:jc w:val="both"/>
        <w:rPr>
          <w:rFonts w:ascii="Times New Roman" w:hAnsi="Times New Roman"/>
          <w:color w:val="0070C0"/>
          <w:sz w:val="16"/>
          <w:szCs w:val="16"/>
        </w:rPr>
      </w:pPr>
    </w:p>
    <w:p w14:paraId="355DBF3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87D997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5754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апреля 1931 г. начальник ЦАГИ писал письмо N 372 начальнику УВВС П.И. Баранову.</w:t>
      </w:r>
    </w:p>
    <w:p w14:paraId="6F343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материал об испытаниях самолета "Морской экспериментальный разведчик" МДР-2 (АНТ-8).</w:t>
      </w:r>
    </w:p>
    <w:p w14:paraId="4096D4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Докладная записка</w:t>
      </w:r>
    </w:p>
    <w:p w14:paraId="756828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30.01.1931 г. Самолет АНТ-8 после испытаний на рулежку пошел первый раз в воздух. Заводские испытания продолжались всего 3 час. 47 мин., после чего самолет был предъявлен на гос. испытания.</w:t>
      </w:r>
    </w:p>
    <w:p w14:paraId="37D8A6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 испытания были произведены для двух нагрузок:</w:t>
      </w:r>
    </w:p>
    <w:p w14:paraId="0D660F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Нагрузка согласно ТУ в 2105 кг и</w:t>
      </w:r>
    </w:p>
    <w:p w14:paraId="1F79A4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нагрузка увеличенная в 2360 кг.</w:t>
      </w:r>
    </w:p>
    <w:p w14:paraId="18A42D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гос. испытания удалось провести в 11 полетных дней.</w:t>
      </w:r>
    </w:p>
    <w:p w14:paraId="6D65EE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 о самолете МДР-2</w:t>
      </w:r>
    </w:p>
    <w:p w14:paraId="7A7DF4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приказа НВВС N 6/1 произведены испытания самолета МДР-2.</w:t>
      </w:r>
    </w:p>
    <w:p w14:paraId="4D1EE1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w:t>
      </w:r>
    </w:p>
    <w:p w14:paraId="34BC5A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полученным летным данным самолет МДР-2 примерно равен самолету ДВ с данной нагрузкой.</w:t>
      </w:r>
    </w:p>
    <w:p w14:paraId="38E45E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Размещение вооружения, снаряжения и действие ими лучше, нежели на самолете ДВ (3278).</w:t>
      </w:r>
    </w:p>
    <w:p w14:paraId="2C1312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C57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апреля 1931 г. С.П. Королев завершил проектные проработки летательного аппарата, которому он присвоил индекс СК-7 и дал название "тренировочный паритель для фигурных полетов, двухместный". Одноместный планер СК-3 подобного типа был разработан С.П. Королевым в 1930 г. Специалисты высоко оценили эту конструкцию и высказали мнение, что нужен двухместный фигурный планер для внедрения фигур высшего пилотажа в учебную практику пилотов-планеристов. Поэтому у С.П. Королева были все основания продолжить работы в этом направлении. Для СК-7 С.П. Королев применил двухбалочную схему, которая до этого встречалась только в проекте планера-парителя. Приступая к разработке нового планера, С.П. Королев ставил перед собой задачу создать специализированный аппарат, предназначенный только для фигурных полетов. Такая концепция в тот период была оправданной и нашла обоснование в ряде теоретических исследований крупных специалистов планерного дела. Принятая С.П. Королевым концепция позволила сделать планер очень компактным. Вес СК-7 в полете был меньше веса одноместного планера СК-3 (230 кг против 260 кг). С.П. Королев уменьшил размах СК-7 до 10 м против 12,2 м у СК-3 и уменьшил длину до 5,45 м против 6,79 м у СК-3. Кроме того, он увеличил несущую поверхность до 17м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xml:space="preserve"> против 12,2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xml:space="preserve"> у СК-3. В результате существенно уменьшилась нагрузка на крыло -до 13,5 кг/м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xml:space="preserve"> против 21 кг/м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xml:space="preserve"> у СК-3, что позволило снизить требования к прочности крыла. Снижение этой нагрузки делало также планер менее зависимым от погодных условий и поэтому более подходящим для практических целей. Стремясь уменьшить нагрузку на крыло, С.П. Королев вынужден был пойти на уменьшение удлинения (6 против 12 у СК-3), т. е. на увеличение хорды крыла, к тому же при относительно меньшем размахе. Это неизбежно привело к снижению аэродинамического качества до 15 против 20 у СК-3. Однако в сочетании с остальными характеристиками скорость снижения нового планера была такой же, как у СК-3, — 0,9 м/с. Проект СК-7 не был реализован, но использованные в нем конструкторские идеи получили дальнейшее развитие в проектах самолета СК8-9, планера СК-6 и самолета "Электрон-1" СК-7 (10676).</w:t>
      </w:r>
    </w:p>
    <w:p w14:paraId="1C9D3C50" w14:textId="642BCD33"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6BF770" w14:textId="380BB9B6" w:rsidR="0076645F" w:rsidRPr="004F07B5" w:rsidRDefault="0076645F"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Армия:</w:t>
      </w:r>
    </w:p>
    <w:p w14:paraId="77AA3591" w14:textId="77777777" w:rsidR="0076645F" w:rsidRPr="004F07B5" w:rsidRDefault="0076645F"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479517A9"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bookmarkStart w:id="15" w:name="_Hlk90144669"/>
      <w:r w:rsidRPr="004F07B5">
        <w:rPr>
          <w:rFonts w:ascii="Times New Roman" w:eastAsia="Times New Roman" w:hAnsi="Times New Roman"/>
          <w:color w:val="0070C0"/>
          <w:sz w:val="16"/>
          <w:szCs w:val="16"/>
          <w:lang w:eastAsia="ru-RU"/>
        </w:rPr>
        <w:t>12 апреля 1931 накануне заседания РВС СССР, у начальника Штаба состоялось совещание комвойсками трех западных округов и СКВО (из них лишь Тухачевский н Егоров являлись членами РВС СССР) для рассмотрения проекта Штаба по составу и структуре армии военного времени. Ход и результаты обсуждения были подытожены в составленном Штабом (вероятно, начальником II Управления) "перечне основных вопросов", по которым высказались приглашенные. Он включал 24 вопроса, причем по четырем из них отмечены высказывания комвойсками УВО Якира, по двум - комвойсками ВВП Егорова, по одному вопросу - Базилевича и Хаханьяна, тогда как Тухачевский представил свои соображения по 19 пунктам (Перечень основных вопросов, затронутых Командующими войсками на совещании у Начальника Штаба РККА, 12.04.1930 // РГВА. Ф. 7. Оп. 10. Д. 994. Л. 90-91. (Позиции Каменева. Белова, Н. Куйбышева и других участников совещания в документе не отражены.)</w:t>
      </w:r>
    </w:p>
    <w:p w14:paraId="3DB97820"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Тухачевский, очевидно, решил использовать представившуюся возможность перейти от индивидуальных апелляций к наркому к мобилизации потенциальных сторонников в высшем армейском руководстве. К тому времени ему оставалось только догадываться о судьбе его записки от 11 января и реакции на нее Сталина. В июньском письме Генеральному секретарю Тухачевский объяснял, что не обратился к нему ранее, поскольку не был осведомлен о содержании "Заключения" Шапошникова. Можно предположить, что полный текст "Заключения" вместе с приложениями Тухачевский получил лишь в середине июня, во время пребывания в Москве для участия в заседании РВС СССР. По воспоминаниям Иссерсона, "не получая ответа, Тухачевский в апреле написал письмо Сталшгу с просьбой рассмотреть его предложения" (ИССЕРСОН Г. С Записки современника о Тухачевском // ВИЖ 1963. № 4. С. 67). Сведения об обращении Тухачевского к Сталину в апреле 1930 г. пока ничем не подтверждены).</w:t>
      </w:r>
    </w:p>
    <w:p w14:paraId="0F423347"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Высказывания комвойсками ЛВО образовывали относительно законченную систему, рассчитанную прежде всего на обеспечение одновременных операций четырех ударных армий и включавшую в себя: 1) увеличение числа дивизий по мобилизации до 140 за счет добавления 30 дивизий по сокращенным штатам (п. 19);</w:t>
      </w:r>
    </w:p>
    <w:p w14:paraId="79B5E17D"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xml:space="preserve">2) увеличение числа танков на первый год войны не менее чем до 7 тыс. (п. 8,20); </w:t>
      </w:r>
    </w:p>
    <w:p w14:paraId="5198692D"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3) двухлетний сдвиг в плане роста боевой авиации на первый год войны (перенос соответствующих показателей мобплана № 12 в мобплан № 10, т.е.с 1932/33г.на 1930/31 г.) (п.21);</w:t>
      </w:r>
    </w:p>
    <w:p w14:paraId="5F07CB6C"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xml:space="preserve">4) развитие военно-транспортной авиации (п. 9); </w:t>
      </w:r>
    </w:p>
    <w:p w14:paraId="4913D38A"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5) увеличение численности саперных средств (п. 6); 6) широкое использование средств гражданских ведомств (НКПС, ГУ ГТВФ) для подготовки военных сообщений по мобразвертыванию (п. 10, 13, 16).</w:t>
      </w:r>
    </w:p>
    <w:p w14:paraId="18A71ECA"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Эти предложения охватывали примерно те же области мобилизационной подготовки, что и рассмотренные в записках Тухачевского октября 1929 - марта 1930 г. Сходство прослеживается и в общих установках на обеспечение сокрушающей стратегии, в убежденности, что экономическое развитие страны должно быть подчиненo военным задачам. Для этого и "почтово-транспортное дело необходимо реконструировать коренным образом. Нужно упразднить багажные вагоны и целиком перейти на автотранспорт. Между пунктами с дальним расстоянием, например Москва-Ташкент и т. д., сообщение совершать только по воздуху. Мы должны явиться толкачом перед гражданскими наркоматами. Дело авиационного развития мы не сдвинем в том случае, если решительно не нажмем на гражданские наркоматы (Тухачевский)" (Перечень основных вопросов, затронутых Командующими войсками на Совещании у Начальника Штаба РККА, 12.04.1930 // Там же. Л. 90 об. В конце 1929 г. Тухачевский направил секретарю Северного крайкома ВКП(б) С. А. Бергавинову предложения, которые адресат охарактеризовал как "сверхграндиозный план развития гражданской авиации на Севере". Согласно этому плану, число самолетов в Северном крае должно было в 1931 г. возрасти до 151. а в 1933 г. - до 1384 машин. Одновременно Бергавинов "слезно просил" НКВМ выделить "хотя бы один самолет для края в непосредственное наше распоряжение" (См.: Письмо Бергавинова Ворошилову, 7.01.1930 // РГА СПИ. Ф. 74. Оп. 2. Д. 40. Л. 6 (цит. по: Соколов Б. В. Тухачевский: Жизнь и смерть красного маршала. М., 2003. С. 408). Столюгув-шись с откровенным скепсисом руководителей Северного края, Тухачевский, таким образом, мысленно обратился к другому региону со слабой системой наземных сообщений - Средней Азии.). Наконец, как и в меморандумах, внимание фокусировалось на количественных параметрах реконструируемой армии - численности личного состава и технических средств.</w:t>
      </w:r>
    </w:p>
    <w:p w14:paraId="5E54F410"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Однако на совещании Тухачевскому пришлось умерить размах притязаний и придать критике проекта Штаба более конкретную и деловую окраску. Эта тактика принесла свои плоды.</w:t>
      </w:r>
    </w:p>
    <w:p w14:paraId="7C23EAFE"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При отсутствии на совещании его сторонников в Штабе (в частности, В. К Триандафиллова), Тухачевскому удалось заручиться публичной поддержкой со стороны И. Э. Якира (Прежде это у Тухачевского не получалось. На заседании РВС, обсуждавшем больной вопрос о группировках командного и комиссарского состава в РККА в 1928 г., Якир свидетельствовал: "Делал мне предложения и тов. Тухачевский. Но я сказал ему, что в комбинациях участвовать не буду и никаких записок подписывать не стану" (Стенограмма расширенного заседания РВС СССР, 25-27.06.1928 // РГВА. Ф. 4. Оп. 18. Д. 14. Л. 68)). Комвойсками Украинского военного округа поддержал идею увеличения развертываемых стрелковых дивизий со 130 до 140 даже ценой сокращения их численности (Егоров и Корк возражали) и присоединился к предложению увеличить масштабы авиационной программы, в том числе путем "закупки в ближайшее время необходимого числа самолетов за валюту" (Перечень основных вопросов, затронутых Командующими войсками на совещании у начальника Штаба РККА, 12.04.1930 //Там же. Л. 91. Несколько командующих также согласились с предложениями Тухачевского по изменению оснащенности и структуре инженерных частей). Заявления Якира в поддержку ускоренной реконструкции РККА были фактором первостепенной важности для изменения расклада сил в военном руководстве. Приняв у Фрунзе самый крупный военный окрут, Якир бессменно командовал им с 1924 г. Его репутация большевика и командира ставила его выше всех остальных военных руководителей (за исключением, возможно, лишь Ворошилова (За два дня до казни И. Э. Якира нарком обороны публично давал ему следующую характеристику: "Якир - человек, который всеми нами считался за самого уважаемого военного работника среди нас. Человек, который умел проникать не только в различные слои командного, начальствующего состава, но человек, который снискал себе очень большие симпатии среди красноармейских масс, человек, который служил для меня образцом в смысле умения подходить к людям, в смысле его умения распознавать, научать окружающих его людей. Я много раз многим товарищам говорил: учитесь у Якира, как нужно" (Стенограмма доклада и заключительного слова К Е. Ворошилова на активе работников НКО СССР, 9.06.1937 // Там же. Л. 9) Несколькими днями ранее, реагируя на слова Щаденко, что он и другие командиры "видели совершенно ясно": недавно арестованные руководители РККА были "облечены доверием" ЦК партии, Сталин внес уточнение: "Особенно Якир и Гамарник" (Стенограмма заседания Военного Совета при НКО СССР, 1-4.06.1937// РГА СПИ. Ф. 17. On. 165. Д. 59 Л. 102). Об отношении наркома к комвойсками УВО ("Клим любит Якира") см. также ДУБИНСКИЙ И. В. Особый счет. М., 1989; о доверии Сталина: Минаков С. Т. Советская военная элита 20-х годов: (Состав, эволюция, социокультурные особенности и политическая роль). Орел, 2000. С. 436.). Командировка в Германию прибавила к ней ореол профессионального признания со стороны лучшей армии современности (Решение о "командировании на учебу на один год за границу" Якира было принято Политбюро в ноябре 1928 г. (Протокол № 52 заседания Политбюро ЦК ВКП(б) от 29.11.1928 // Там же. Оп. 3. Д 714. Л. 4). Если указанный срок был выдержан, зимой 1929/30 г. командующий УВО оказался загружен делами округа и поэтому с опозданием мог включиться в дебаты о планировании РККА на конец пятилетки.</w:t>
      </w:r>
    </w:p>
    <w:p w14:paraId="08FB02AB"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среде старшего комсостава УВО бытовало представление, что Гиндеибург даже назвал Якира "советским Мольтке" (ДУБИНСКИЙ И. В. Указ. соч. С. 59).). В мае 1930 г. Якир был награжден третьим орденом Боевого Красного Знамени, и несколькими неделями позже избран кандидатом в члены ЦК ВKП(6), оставаясь с 1927 г. членом Политбюро ЦК КП(б)У.</w:t>
      </w:r>
    </w:p>
    <w:p w14:paraId="20A21F48"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то же время деловое предложение о запрете наземного сообщения между Москвой и Ташкентом для мобилизационного обеспечения транспортной авиацией ясно указывало, на каких масштабах милитаризации страны настаивает комвойсками ЛВО. По всей вероятности, итоги совещания 12 апреля подтолкнули Ворошилова к оглашению сталинского письма на заседании РВС СССР, состоявшемся 13 апреля, тем более что и само заседание протекало в отнюдь не благостной атмосфере (22725).</w:t>
      </w:r>
    </w:p>
    <w:p w14:paraId="0696D9BD" w14:textId="77777777" w:rsidR="0076645F" w:rsidRPr="004F07B5" w:rsidRDefault="0076645F" w:rsidP="004F07B5">
      <w:pPr>
        <w:spacing w:after="0" w:line="240" w:lineRule="auto"/>
        <w:jc w:val="both"/>
        <w:rPr>
          <w:rFonts w:ascii="Times New Roman" w:hAnsi="Times New Roman"/>
          <w:color w:val="0070C0"/>
          <w:sz w:val="16"/>
          <w:szCs w:val="16"/>
        </w:rPr>
      </w:pPr>
    </w:p>
    <w:bookmarkEnd w:id="15"/>
    <w:p w14:paraId="571F8BD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043F16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9198EB"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апреля в 1931 году поднялся в воздух «Amiot 140» - бомбардировщик-разведчик, разработанный французской фирмой «Avions Amiot». Компания «Amiot», основанная Феликсом Амиотом в 1916 г., была одним из участников конкурса на четырёхместный самолёт в так называемой категории многоместных военных самолётов, который мог бы использоваться в качестве дневного или ночного бомбардировщика, а также сопровождающего самолёта с большим радиусом действия и самолёта-разведчика. В конкурсе кроме бомбардировщика «Amiot 140» участвовали «Bleriot 137», «Breguet 410» и «SPCA 30». После проведения испытаний выбор был сделан в пользу самолета «Avions Amiot». Однажды было высказано мнение, что самолёт «Amiot 140» был выбран для серийного производства, потому что оказался самым уродливым из них. Это, без сомнения, выдумка. Пусть он был некрасив внешне, но так или иначе обладал хорошими эксплуатационными качествами. За штурвалом был летчик-испытатель фирмы Фикинже. На самолёте были установлены 12-цилиндровые V-образные моторы водяного охлаждения «Испано-Сюиза» «12Nbr» с редуктором «Фарман2. В дальнейшем установленные первоначально двухлопастные винты "Ратье" заменили трёхлопастными, чтобы уменьшить вибрацию в редукторе (15097).</w:t>
      </w:r>
    </w:p>
    <w:p w14:paraId="61A463BC"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4E6206A7" w14:textId="77777777" w:rsidR="0076645F" w:rsidRPr="004F07B5" w:rsidRDefault="007664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 апреля 1931 года — первый полёт среднего бомбардировщика Amiot 140M.</w:t>
      </w:r>
    </w:p>
    <w:p w14:paraId="21A61674" w14:textId="77777777" w:rsidR="0076645F" w:rsidRPr="004F07B5" w:rsidRDefault="007664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1928 году Министерство авиации Франции объявило конкурс на дневной/ночной бомбардировщик, разведчик и самолёт сопровождения в одном лице. Фирма Avions Amiot представила на конкурс проект 140M от команды инженеров под руководством Андре Дутартра.</w:t>
      </w:r>
    </w:p>
    <w:p w14:paraId="7BB82C31" w14:textId="77777777" w:rsidR="0076645F" w:rsidRPr="004F07B5" w:rsidRDefault="007664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140M представлял собой двухмоторный высокоплан с двухпалубным фюзеляжем прямоугольного сечения. Типичный представитель неуклюжих и порой уродливых бомбардировщиков начала 1930-х годов. Примечательна «подбородочная» кабина. Экипаж — 4 человека. Вооружение — 5 × 7,5-мм пулемётов МАС + 912 кг бомб.</w:t>
      </w:r>
    </w:p>
    <w:p w14:paraId="63843BA6" w14:textId="77777777" w:rsidR="0076645F" w:rsidRPr="004F07B5" w:rsidRDefault="007664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Построили лишь 2 прототипа Amiot 140M, один из которых демонстрировали на авиационной выставке Ле-Бурже. В серию самолёт не пошёл, т.к. военные предпочли более совершенный Amiot 143, созданный на базе 140-го (22300).</w:t>
      </w:r>
    </w:p>
    <w:p w14:paraId="62F14637" w14:textId="77777777" w:rsidR="0076645F" w:rsidRPr="004F07B5" w:rsidRDefault="0076645F" w:rsidP="004F07B5">
      <w:pPr>
        <w:spacing w:after="0" w:line="240" w:lineRule="auto"/>
        <w:jc w:val="both"/>
        <w:rPr>
          <w:rFonts w:ascii="Times New Roman" w:hAnsi="Times New Roman"/>
          <w:color w:val="0070C0"/>
          <w:sz w:val="16"/>
          <w:szCs w:val="16"/>
        </w:rPr>
      </w:pPr>
    </w:p>
    <w:p w14:paraId="5D1F8FEF" w14:textId="77777777" w:rsidR="0076645F" w:rsidRPr="004F07B5" w:rsidRDefault="007664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 апреля 1931 - Поднялся в воздух Amiot 140 - бомбардировщик-разведчик, разработанный французской фирмой Avions Amiot. Компания Amiot, основанная Феликсом Амиотом в 1916г., была одним из участников конкурса на четырёхместный самолёт в так называемой категории многоместных военных самолётов, который мог бы использоваться в качестве дневного или ночного бомбардировщика, а также сопровождающего самолёта с большим радиусом действия и самолёта-разведчика. В конкурсе кроме бомбардировщика Amiot 140 участвовали Bleriot 137, Breguet 410 и SPCA 30. После проведения испытаний выбор был сделан в пользу самолета Avions Amiot. Однажды было высказано мнение, что самолёт Amiot 140 был выбран для серийного производства, потому что оказался самым уродливым из них. Это, без сомнения, выдумка. Пусть он был некрасив внешне, но так или иначе обладал хорошими эксплуатационными качествами. За штурвалом был летчик-испытатель фирмы Фикинже. На самолёте были установлены 12-цилиндровые V-образные моторы водяного охлаждения Испано-Сюиза 12Nbr с редуктором "Фарман". В дальнейшем установленные первоначально двухлопастные винты "Ратье" заменили трёхлопастными, чтобы уменьшить вибрацию в редукторе. На его базе сконструированы самолёты Аmiot 142 и Аmiot 143 (22537).</w:t>
      </w:r>
    </w:p>
    <w:p w14:paraId="1EE1A981" w14:textId="77777777" w:rsidR="0076645F" w:rsidRPr="004F07B5" w:rsidRDefault="0076645F" w:rsidP="004F07B5">
      <w:pPr>
        <w:spacing w:after="0" w:line="240" w:lineRule="auto"/>
        <w:jc w:val="both"/>
        <w:rPr>
          <w:rFonts w:ascii="Times New Roman" w:hAnsi="Times New Roman"/>
          <w:color w:val="0070C0"/>
          <w:sz w:val="16"/>
          <w:szCs w:val="16"/>
        </w:rPr>
      </w:pPr>
    </w:p>
    <w:p w14:paraId="7A9300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апреля 1931 в ходе муниципальных выборов в Испании победу в сельских районах одержали монархисты, а в большинстве городов - республиканские партии (3186) и Н.А.Замора потребовал отречения короля (3907,167).</w:t>
      </w:r>
    </w:p>
    <w:p w14:paraId="748A33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E42B5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705EEEA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162640"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13 апреля 1931, судя по решениям Реввоенсовета, наступление на руководство НКВМ со стороны комвойсками ЛВО и УВО и, вероятно, начальника вооружений РККА было продолжено (Официально заседание РВС СССР 13 апреля не было "расширенным", однако в письме к Сталину Тухачевский назвал его именно так. Это противоречие, вероятно, объясняется тем, что в заседании приняли участие командующие войсками военных округов, совещавшиеся накануне у Шапошникова. По свидетельству Тухачевского, он с характерной для него логикой заявил на заседании, что "для организации нового типа глубокого сражения, необходимо по мобилизации развернуть 8-12 тысяч танков" (Письмо Тухачевского в Политбюро ЦК ВКП Сталину, 19-06.1930. С. 7)). Штабу РККА поручалось внести уточнения в пятилетний план строительства вооруженных сил в соответствии со следующими указаниями РВС:</w:t>
      </w:r>
    </w:p>
    <w:p w14:paraId="64C64C33"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 Численность армии военного времени не должна превышать утвержденной Правительством нормы, допуская изменения в сторону увеличения лишь в крайнем случае и в незначительных размерах</w:t>
      </w:r>
    </w:p>
    <w:p w14:paraId="26663066"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 Артиллерийская программа должна в основном исходить из утвержденного Правительством количества орудий, допуская увеличение лишь по отдельным системам.</w:t>
      </w:r>
    </w:p>
    <w:p w14:paraId="395B73CD" w14:textId="77777777" w:rsidR="0076645F" w:rsidRPr="004F07B5" w:rsidRDefault="0076645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3. Пересмотреть программу авиации в сторону возможного ее увеличения" (Указания РВС состояли из пяти пунктов. Постановление РВСС цитируется по: Доклад Начальника Штаба РККА Шапошникова в РВС СССР, 18.05.1930// РГВА. Ф. 7. Оп. 10. Д. 1057. Л. 10.) (22725).</w:t>
      </w:r>
    </w:p>
    <w:p w14:paraId="0476428A" w14:textId="77777777" w:rsidR="0076645F" w:rsidRPr="004F07B5" w:rsidRDefault="0076645F" w:rsidP="004F07B5">
      <w:pPr>
        <w:spacing w:after="0" w:line="240" w:lineRule="auto"/>
        <w:jc w:val="both"/>
        <w:rPr>
          <w:rFonts w:ascii="Times New Roman" w:hAnsi="Times New Roman"/>
          <w:color w:val="0070C0"/>
          <w:sz w:val="16"/>
          <w:szCs w:val="16"/>
        </w:rPr>
      </w:pPr>
    </w:p>
    <w:p w14:paraId="04F7A0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апреля 1931 летчики на Р-3ЛД впервые попали под ответный огонь с земли. Басмачи обстреляли самолеты Мищенко и Недосекина.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2AC951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085951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65A16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7B4134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0F8C4F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C2058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25B21B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2A9972"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апреля в 1931 году поднялся в воздух опытный экземпляр бомбардировщика «Boeing» «Model 215», оснащенный двумя звездообразными двигателями «Pratt &amp; Whitney» «Hornet» «R- 1860-13» мощностью 575 л. с. Он испытывался под первоначальным обозначением «XB-901». Удовлетворительное заключение по результатам испытаний привело к его закупке под обозначением «YB-9». Опытные образцы бомбардировщика, созданных в рамках проекта самолета «Model 200» «Monomail» имели два двигателя, установленные в гондолах на передней кромке крыла и тонкий фюзеляж для размещения экипажа и вооружения. Оператор бомбометания - стрелок был размещен в носовой части, сразу за ним было место радиста. Позади радиста находились две открытые кабины командира и второго пилота, расположенные тандемно. Четвертая открытая кабина предназначалась для заднего стрелка. Бомбовая нагрузка в 1025 кг размещалась во внутреннем бомбовом отсеке и на подкрыльных бомбодержателях (15098).</w:t>
      </w:r>
    </w:p>
    <w:p w14:paraId="564D6408"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72037A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апреля 1931 первый полет выполнил Боинг Модель-215, потом получивший обозначение В-9 и ставший первым бомбардировщиком Боинга (2274).</w:t>
      </w:r>
    </w:p>
    <w:p w14:paraId="0A8E83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C5F2D5" w14:textId="77777777" w:rsidR="00976655" w:rsidRPr="004F07B5" w:rsidRDefault="0097665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13 апреля 1931 - Американская летчица Рут Николс установила мировой рекорд скорости - 338,99 километров в час на 3-километровой базе в Карлтоне, штат Миннесота. Самолет Lockheed Vega 5 (22536).</w:t>
      </w:r>
    </w:p>
    <w:p w14:paraId="0501B4B1" w14:textId="77777777" w:rsidR="00976655" w:rsidRPr="004F07B5" w:rsidRDefault="00976655" w:rsidP="004F07B5">
      <w:pPr>
        <w:spacing w:after="0" w:line="240" w:lineRule="auto"/>
        <w:jc w:val="both"/>
        <w:rPr>
          <w:rFonts w:ascii="Times New Roman" w:hAnsi="Times New Roman"/>
          <w:color w:val="0070C0"/>
          <w:sz w:val="16"/>
          <w:szCs w:val="16"/>
        </w:rPr>
      </w:pPr>
    </w:p>
    <w:p w14:paraId="1867E1C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44C8DF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EF29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апреля 1931 ЦС Осоавиахима принял обращение построить эскадру дирижаблей им. Ленина (61,66).</w:t>
      </w:r>
    </w:p>
    <w:p w14:paraId="5D1050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65EB8C" w14:textId="77777777" w:rsidR="00030B11" w:rsidRPr="004F07B5" w:rsidRDefault="00030B1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апреля 1931 г. ЦС Союза Осоавиахима СССР, «основываясь на инициативе и почи</w:t>
      </w:r>
      <w:r w:rsidRPr="004F07B5">
        <w:rPr>
          <w:rFonts w:ascii="Times New Roman" w:hAnsi="Times New Roman"/>
          <w:color w:val="0070C0"/>
          <w:sz w:val="16"/>
          <w:szCs w:val="16"/>
        </w:rPr>
        <w:softHyphen/>
        <w:t>не рабочих красной столицы», принял решение о создании эскадры дирижаблей имени Ленина в составе кораблей: «Ленин», «Сталин», «Ста</w:t>
      </w:r>
      <w:r w:rsidRPr="004F07B5">
        <w:rPr>
          <w:rFonts w:ascii="Times New Roman" w:hAnsi="Times New Roman"/>
          <w:color w:val="0070C0"/>
          <w:sz w:val="16"/>
          <w:szCs w:val="16"/>
        </w:rPr>
        <w:softHyphen/>
        <w:t>рый большевик», «Правда», «Клим Вороши</w:t>
      </w:r>
      <w:r w:rsidRPr="004F07B5">
        <w:rPr>
          <w:rFonts w:ascii="Times New Roman" w:hAnsi="Times New Roman"/>
          <w:color w:val="0070C0"/>
          <w:sz w:val="16"/>
          <w:szCs w:val="16"/>
        </w:rPr>
        <w:softHyphen/>
        <w:t>лов», «Осоавиахим» и «Колхозник» с головным дирижаблем «Ленин», «объединяя под этим ло</w:t>
      </w:r>
      <w:r w:rsidRPr="004F07B5">
        <w:rPr>
          <w:rFonts w:ascii="Times New Roman" w:hAnsi="Times New Roman"/>
          <w:color w:val="0070C0"/>
          <w:sz w:val="16"/>
          <w:szCs w:val="16"/>
        </w:rPr>
        <w:softHyphen/>
        <w:t>зунгом всю проводимую до сего времени все</w:t>
      </w:r>
      <w:r w:rsidRPr="004F07B5">
        <w:rPr>
          <w:rFonts w:ascii="Times New Roman" w:hAnsi="Times New Roman"/>
          <w:color w:val="0070C0"/>
          <w:sz w:val="16"/>
          <w:szCs w:val="16"/>
        </w:rPr>
        <w:softHyphen/>
        <w:t>ми организациями работу по созданию и сбору средств на советское дирижаблестроение». При этом фраза В.И. Ленина «Подождём, пока у нас будут свои дирижабли» толковалась как призыв к развитию дирижаблестроения в СССР. Проис</w:t>
      </w:r>
      <w:r w:rsidRPr="004F07B5">
        <w:rPr>
          <w:rFonts w:ascii="Times New Roman" w:hAnsi="Times New Roman"/>
          <w:color w:val="0070C0"/>
          <w:sz w:val="16"/>
          <w:szCs w:val="16"/>
        </w:rPr>
        <w:softHyphen/>
        <w:t>хождение этой фразы следующее. По свидетель</w:t>
      </w:r>
      <w:r w:rsidRPr="004F07B5">
        <w:rPr>
          <w:rFonts w:ascii="Times New Roman" w:hAnsi="Times New Roman"/>
          <w:color w:val="0070C0"/>
          <w:sz w:val="16"/>
          <w:szCs w:val="16"/>
        </w:rPr>
        <w:softHyphen/>
        <w:t>ству большевика Ф.Н. Ильина при обсуждении в сентябре 1914 г. группой интернационалистов в Берне тезисов Ленина «Задачи революцион</w:t>
      </w:r>
      <w:r w:rsidRPr="004F07B5">
        <w:rPr>
          <w:rFonts w:ascii="Times New Roman" w:hAnsi="Times New Roman"/>
          <w:color w:val="0070C0"/>
          <w:sz w:val="16"/>
          <w:szCs w:val="16"/>
        </w:rPr>
        <w:softHyphen/>
        <w:t>ной социал-демократии в европейской войне», он счёл невыполнимым седьмой пункт тезисов, в котором говорилось о распространении анти</w:t>
      </w:r>
      <w:r w:rsidRPr="004F07B5">
        <w:rPr>
          <w:rFonts w:ascii="Times New Roman" w:hAnsi="Times New Roman"/>
          <w:color w:val="0070C0"/>
          <w:sz w:val="16"/>
          <w:szCs w:val="16"/>
        </w:rPr>
        <w:softHyphen/>
        <w:t>военных листовок в окопах всех воюющих ар</w:t>
      </w:r>
      <w:r w:rsidRPr="004F07B5">
        <w:rPr>
          <w:rFonts w:ascii="Times New Roman" w:hAnsi="Times New Roman"/>
          <w:color w:val="0070C0"/>
          <w:sz w:val="16"/>
          <w:szCs w:val="16"/>
        </w:rPr>
        <w:softHyphen/>
        <w:t>мий: «Вот если бы у нас были свои дирижабли, как у немцев, тогда мы наводнили бы окопы сво</w:t>
      </w:r>
      <w:r w:rsidRPr="004F07B5">
        <w:rPr>
          <w:rFonts w:ascii="Times New Roman" w:hAnsi="Times New Roman"/>
          <w:color w:val="0070C0"/>
          <w:sz w:val="16"/>
          <w:szCs w:val="16"/>
        </w:rPr>
        <w:softHyphen/>
        <w:t>ими листовками. Иначе это — одна фантазия». При следующей встрече с Ильиным Ленин ска</w:t>
      </w:r>
      <w:r w:rsidRPr="004F07B5">
        <w:rPr>
          <w:rFonts w:ascii="Times New Roman" w:hAnsi="Times New Roman"/>
          <w:color w:val="0070C0"/>
          <w:sz w:val="16"/>
          <w:szCs w:val="16"/>
        </w:rPr>
        <w:softHyphen/>
        <w:t>зал, что это положение он вычеркнул, и добавил: «Действительно, подождём, пока у нас будут свои дирижабли». Имеется, однако, одно бесспорное свидетельство интереса Ленина к дирижаблям. Завершая в 1916 г. свой труд «Империализм, как высшая стадия капитализма», он сделал выписку в рабочую тетрадь из книги германского правого социал-демократа Павла Ленча «Социал-демо</w:t>
      </w:r>
      <w:r w:rsidRPr="004F07B5">
        <w:rPr>
          <w:rFonts w:ascii="Times New Roman" w:hAnsi="Times New Roman"/>
          <w:color w:val="0070C0"/>
          <w:sz w:val="16"/>
          <w:szCs w:val="16"/>
        </w:rPr>
        <w:softHyphen/>
        <w:t>кратия, её конец и её успехи»: «подводные лодки и цеппелины &lt;...&gt; «начало конца» английского господствующего положения» и добавил от себя в скобках: «их роль ещё сильнее будет потом, по</w:t>
      </w:r>
      <w:r w:rsidRPr="004F07B5">
        <w:rPr>
          <w:rFonts w:ascii="Times New Roman" w:hAnsi="Times New Roman"/>
          <w:color w:val="0070C0"/>
          <w:sz w:val="16"/>
          <w:szCs w:val="16"/>
        </w:rPr>
        <w:softHyphen/>
        <w:t>сле войны» (20120).</w:t>
      </w:r>
    </w:p>
    <w:p w14:paraId="710A3B30" w14:textId="77777777" w:rsidR="00030B11" w:rsidRPr="004F07B5" w:rsidRDefault="00030B11" w:rsidP="004F07B5">
      <w:pPr>
        <w:spacing w:after="0" w:line="240" w:lineRule="auto"/>
        <w:jc w:val="both"/>
        <w:rPr>
          <w:rFonts w:ascii="Times New Roman" w:hAnsi="Times New Roman"/>
          <w:color w:val="0070C0"/>
          <w:sz w:val="16"/>
          <w:szCs w:val="16"/>
        </w:rPr>
      </w:pPr>
    </w:p>
    <w:p w14:paraId="308D9EC5" w14:textId="77777777" w:rsidR="00030B11" w:rsidRPr="004F07B5" w:rsidRDefault="00030B1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апреля 1931 г. ЦС Осоавиахима принял обращение "Ко всем рабочим, колхозникам и трудящимся СССР, ко всем организациям и членам Осоавиахима".</w:t>
      </w:r>
    </w:p>
    <w:p w14:paraId="4410A8A2" w14:textId="77777777" w:rsidR="00030B11" w:rsidRPr="004F07B5" w:rsidRDefault="00030B1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нем говорилось, что рабочие московских заводов "Серп и молот", "Каучук", "Динамо", "Ильича" "...бросили лозунг построить эскадру дирижаблей имени Ленина". Основываясь на этой инициативе, ЦС "...принял решение о создании эскадры имени Ленина в составе дирижаблей: "Ленин", "Сталин", "Старый большевик", "Правда", "Клим Ворошилов", "Осоавиахим" и "Колхозник"...".</w:t>
      </w:r>
    </w:p>
    <w:p w14:paraId="4E222A1D" w14:textId="77777777" w:rsidR="00030B11" w:rsidRPr="004F07B5" w:rsidRDefault="00030B1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Далее в обращении предлагалось развертывать соцсоревнование по сбору средств на эскадру среди всех слоев населения. В том числе и между "...заводами, колхозами, селами и деревнями.. " Сбор средств шел под лозунгом претворения в жизнь "исторических слов Ленина: "У нас будут свои дирижабли! ""</w:t>
      </w:r>
    </w:p>
    <w:p w14:paraId="0FB67D85" w14:textId="77777777" w:rsidR="00030B11" w:rsidRPr="004F07B5" w:rsidRDefault="00030B1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Интересны обстоятельства, при которых В. И. Ленин вспомнил о дирижаблях. По рассказу старого большевика Ф. И. Ильина, эти события развертывались следующим образом. Шла первая мировая война. Лидеры большевиков, находясь в эмиграции в нейтральной Швейцарии, были озабочены задачей быстрейшего развала фронта русской армии. На одном из совещаний Ленин выступил с предложением начать по всему фронту массовое распространение листовок, призывающих солдат повернуть оружие против своего правительства. Один из его соратников заметил, что громадная протяженность фронта делает эту задачу практически невыполнимой и что ее можно было бы решить, имей большевики в своем распоряжении такую технику, как немецкие цеппелины. Ленин согласился с этим, снял свое предложение и сказал: "Подождем, пока у нас будут свои дирижабли" (21379)</w:t>
      </w:r>
      <w:r w:rsidRPr="004F07B5">
        <w:rPr>
          <w:rFonts w:ascii="Times New Roman" w:hAnsi="Times New Roman"/>
          <w:bCs/>
          <w:color w:val="0070C0"/>
          <w:sz w:val="16"/>
          <w:szCs w:val="16"/>
        </w:rPr>
        <w:t>.</w:t>
      </w:r>
    </w:p>
    <w:p w14:paraId="66FA08C4" w14:textId="77777777" w:rsidR="00030B11" w:rsidRPr="004F07B5" w:rsidRDefault="00030B11" w:rsidP="004F07B5">
      <w:pPr>
        <w:spacing w:after="0" w:line="240" w:lineRule="auto"/>
        <w:jc w:val="both"/>
        <w:rPr>
          <w:rFonts w:ascii="Times New Roman" w:hAnsi="Times New Roman"/>
          <w:color w:val="0070C0"/>
          <w:sz w:val="16"/>
          <w:szCs w:val="16"/>
        </w:rPr>
      </w:pPr>
    </w:p>
    <w:p w14:paraId="55E8782C" w14:textId="77777777" w:rsidR="00824AB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2570F24" w14:textId="77777777" w:rsidR="00824AB6" w:rsidRPr="004F07B5" w:rsidRDefault="00824AB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0ECCC24"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апреля 1931 г. Постановление Президиума ВСНХ СССР о дровоснабжении Ижевского завода Оружобъединения (РГАЭ. Ф. 3429. Оп. 1. Д. 5244. Л. 55?56) (12417).</w:t>
      </w:r>
    </w:p>
    <w:p w14:paraId="476068C7" w14:textId="77777777" w:rsidR="00824AB6" w:rsidRPr="004F07B5" w:rsidRDefault="00824AB6" w:rsidP="004F07B5">
      <w:pPr>
        <w:spacing w:after="0" w:line="240" w:lineRule="auto"/>
        <w:jc w:val="both"/>
        <w:rPr>
          <w:rFonts w:ascii="Times New Roman" w:hAnsi="Times New Roman"/>
          <w:color w:val="000000" w:themeColor="text1"/>
          <w:sz w:val="16"/>
          <w:szCs w:val="16"/>
        </w:rPr>
      </w:pPr>
    </w:p>
    <w:p w14:paraId="58A0831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0D2F42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ED8F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апреля 1931 г. самолеты Р-3ЛД обнаружили банду Кур-Артыка на переправе через реку Кызыл-Су. Басмачей атаковали девять машин. Сбросив бомбы, они смогли остановить переправу. Затем летчики разыскали расположение красноармейцев и повели их к реке. Перед двумя эскадронами кавалерии басмачам было не устоять- они бросились врассыпную. На месте боя начитали 101 труп, трех человек взяли в плен; трофеями стали 21 винтовка и 67 лошадей.</w:t>
      </w:r>
    </w:p>
    <w:p w14:paraId="4FAEB8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Через три дня Кур-Артык попался на глаза авиаторам в 40 км юго-западнее Курган-Тюбе. Его банда, уменьшившаяся втрое, двигалась на запад. С помощью вымпелов на басмачей навели эскадрон конников и отряд мотопехоты на грузовиках с пулеметами. Прикрывая отход, Кур-Артык бросил в смертельную атаку "палочников", практически не имевших огнестрельного оружия. Пока их косили из пулеметов, курбаши с группой приближенных ушел.</w:t>
      </w:r>
    </w:p>
    <w:p w14:paraId="7CF50E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при этом он потерял более 50 человек, красные конники - лишь одного. Фактически банда была разгромлена. Кур-Артык бежал, периодически натыкаясь то на кавалеристов, то на мобильные группы на автомобилях. Жалкие остатки его отряда укрылись в горах Терегли-Тау.</w:t>
      </w:r>
    </w:p>
    <w:p w14:paraId="6030B5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мощный удар с воздуха угодила и банда Апи-Мардана. Три группы самолетов, сменяясь, утюжили ее в течение пяти часов. Кончилось тем, что атаман выслал парламентеров и сложил оружие.</w:t>
      </w:r>
    </w:p>
    <w:p w14:paraId="47BA1E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Ибрагим-беку тоже досталось. Он рвался в Локайский район, где жили его родственники. Авиация постоянно следила за перемещением банды. Самолет командира звена А. Митрофанова был придан кавалерийскому полку, разместившемуся в Кулябе. В первом же полете летчики обнаружили басмачей на равнине в районе зимовки Ак-Джар. Когда разведчик снизился, чтобы разглядеть происходящее внизу, по нему начали стрелять из винтовок. В ответ летнаб Абдурахманов расстрелял по врагу все патроны. Митрофанов нашел отряд красных конников и сбросил ему вымпел. Потом экипаж совершил еще два вылета, теперь уже с бомбометанием.</w:t>
      </w:r>
    </w:p>
    <w:p w14:paraId="4A350A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следующий день самолетов стало уже три, а красноармейцы с разных сторон начали наседать на банду. В результате басмачей прижали к реке Вахш. Авиация постоянно вела разведку, что было достаточно сложно в горах. Банда переправилась через реку на бурдюках. Теперь ее погнали по левому берегу; численность все время уменьшалась - летчики продолжали наносить удары с воздуха.</w:t>
      </w:r>
    </w:p>
    <w:p w14:paraId="6FE2D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Вот как описывает в своих мемуарах Митрофанов штурмовку у горы Сарса- рак: "В пылу боевого азарта, не обращая внимания на выстрелы басмачей, я снижался все ниже и ниже. Прошло немного времени, и на конях не осталось ни одного всадника - пули разбросали их по оврагу" (11985).</w:t>
      </w:r>
    </w:p>
    <w:p w14:paraId="6CB198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3E6AB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19920F9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6D8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апреля 1931 г. в ходе визита в Берлин заместителя председателя ВСНХ Ю. Л. Пятакова. в Берлине было оформлено соглашение между ВСНХ и представителями германской промышленности о предоставлении СССР кредита в 300 млн. марок («соглашение Пятакова»). На эту сумму СССР обязался с 15 апреля по 31 августа 1931 г. разместить дополнительные заказы (ДВП СССР, т. XIV, с. 118, с. 778-781.). Очевидно, что, как и ранее, часть, — возможно, большая, — данного кредита была использована под военно-промышленные заказы. Известно, что в середине 1931 г. еще одна советская военная делегация вела в Берлине переговоры с управлением вооружений райхсвера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(Rolf-Dieter Muller. Op. cit.. S. 231). С учетом заказов под данный кредит общая сумма советских заказов в Германии в 1931 г. составила 919,3 млн. м., превзойдя аналогичный показатель 1930 г. на 62,3%. «Советский Союз был в 1931 г. лучшим покупателем наших машин», — свидетельствовала тогда германская пресса (11784).</w:t>
      </w:r>
    </w:p>
    <w:p w14:paraId="6D0601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7614C7" w14:textId="77777777" w:rsidR="009459B0" w:rsidRPr="004F07B5" w:rsidRDefault="009459B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апреля 1931 г. после визита в Берлин заместителя председателя ВСНХ Ю. Л. Пятакова в Берлине было оформлено соглашение между ВСНХ и представителями германской промышленности о предоставлении СССР кредита в 300 млн. марок («соглашение Пятакова»). На эту сумму СССР обязался с 15 апреля по 31 августа 1931 г. разместить дополнительные заказы. Очевидно, что, как и ранее, часть, — возможно, большая, — данного кредита была использована под военно-промышленные заказы. Известно, что в середине 1931 г. еще одна советская военная делегация вела в Берлине переговоры с управлением вооружений райхсвера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С учетом заказов под данный кредит общая сумма советских заказов в Германии в 1931 г. составила 919,3 млн. м., превзойдя аналогичный показатель 1930 г. на 62,3 %. «Советский Союз был в 1931 г. лучшим покупателем наших машин», — свидетельствовала тогда германская пресса (18265).</w:t>
      </w:r>
    </w:p>
    <w:p w14:paraId="3F07E3B2" w14:textId="77777777" w:rsidR="009459B0" w:rsidRPr="004F07B5" w:rsidRDefault="009459B0" w:rsidP="004F07B5">
      <w:pPr>
        <w:spacing w:after="0" w:line="240" w:lineRule="auto"/>
        <w:jc w:val="both"/>
        <w:rPr>
          <w:rFonts w:ascii="Times New Roman" w:hAnsi="Times New Roman"/>
          <w:color w:val="000000" w:themeColor="text1"/>
          <w:sz w:val="16"/>
          <w:szCs w:val="16"/>
        </w:rPr>
      </w:pPr>
    </w:p>
    <w:p w14:paraId="2CB6EF7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10E87B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A07822" w14:textId="77777777" w:rsidR="00C260B7" w:rsidRPr="004F07B5" w:rsidRDefault="00C260B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апреля 1931 Гондурас основывает Национальную авиационную школу. Это предшественник ВВС Гондураса (20804).</w:t>
      </w:r>
    </w:p>
    <w:p w14:paraId="6E2D998C" w14:textId="77777777" w:rsidR="00C260B7" w:rsidRPr="004F07B5" w:rsidRDefault="00C260B7" w:rsidP="004F07B5">
      <w:pPr>
        <w:spacing w:after="0" w:line="240" w:lineRule="auto"/>
        <w:jc w:val="both"/>
        <w:rPr>
          <w:rFonts w:ascii="Times New Roman" w:hAnsi="Times New Roman"/>
          <w:color w:val="0070C0"/>
          <w:sz w:val="16"/>
          <w:szCs w:val="16"/>
        </w:rPr>
      </w:pPr>
    </w:p>
    <w:p w14:paraId="25797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апреля 1931 в Англии был опубликован первый дорожный кодекс (3481).</w:t>
      </w:r>
    </w:p>
    <w:p w14:paraId="406161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DAE5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апреля 1931 был низложен король Испании Алонсо 13 (2100).</w:t>
      </w:r>
    </w:p>
    <w:p w14:paraId="52A3BE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BE4B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апреля 1931 в Испании свергнут король и провозглашена республика (4962).</w:t>
      </w:r>
    </w:p>
    <w:p w14:paraId="155F19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59FD5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3586A5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F54C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апреля 1931 28 завод сдал первый комплект лыж для АНТ-7 (Р-6) и их сразу поставили на опытную машину. Испытывали и укороченные лыжи от АНТ-9 (2671,14).</w:t>
      </w:r>
    </w:p>
    <w:p w14:paraId="0A8589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EF0430"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апреля 1931 завод № 28 сдал первый пробный комплект лыж для Р-6. Их сразу, пока ещё лежал снег, поставили на Р-6; на нём опробовали также укороченные лыжи от АНТ-9 (12264).</w:t>
      </w:r>
    </w:p>
    <w:p w14:paraId="4F807828" w14:textId="77777777" w:rsidR="00824AB6" w:rsidRPr="004F07B5" w:rsidRDefault="00824AB6" w:rsidP="004F07B5">
      <w:pPr>
        <w:spacing w:after="0" w:line="240" w:lineRule="auto"/>
        <w:jc w:val="both"/>
        <w:rPr>
          <w:rFonts w:ascii="Times New Roman" w:hAnsi="Times New Roman"/>
          <w:color w:val="000000" w:themeColor="text1"/>
          <w:sz w:val="16"/>
          <w:szCs w:val="16"/>
        </w:rPr>
      </w:pPr>
    </w:p>
    <w:p w14:paraId="0E8E84C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C879B0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526CB9" w14:textId="77777777" w:rsidR="00824AB6" w:rsidRPr="004F07B5" w:rsidRDefault="00824AB6"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15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34. 8. Об импорте оборудования для Нижегородского автозавода (12416).</w:t>
      </w:r>
    </w:p>
    <w:p w14:paraId="7A21DC9B" w14:textId="77777777" w:rsidR="00824AB6" w:rsidRPr="004F07B5" w:rsidRDefault="00824AB6"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9. О ходе работ на Сталинградском тракторном заводе (ПБ от 10 декабря 1930 г., пр. № 20, п. 4/10) (Михайлов, Орджоникидзе, Озерский, Шершов). 31. О кадрах командного состава НКВМора (ПБ от 25 февраля 1931 г., пр. № 21, п. 27). (Политбюро... Т. 2. С. 152, 153) (12416).</w:t>
      </w:r>
    </w:p>
    <w:p w14:paraId="001919A1" w14:textId="77777777" w:rsidR="00824AB6" w:rsidRPr="004F07B5" w:rsidRDefault="00824AB6" w:rsidP="004F07B5">
      <w:pPr>
        <w:spacing w:after="0" w:line="240" w:lineRule="auto"/>
        <w:jc w:val="both"/>
        <w:rPr>
          <w:rFonts w:ascii="Times New Roman" w:hAnsi="Times New Roman"/>
          <w:color w:val="000000" w:themeColor="text1"/>
          <w:sz w:val="16"/>
          <w:szCs w:val="16"/>
          <w:u w:color="002060"/>
        </w:rPr>
      </w:pPr>
    </w:p>
    <w:p w14:paraId="5DF8D794"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15 апреля 1931 </w:t>
      </w:r>
      <w:r w:rsidRPr="004F07B5">
        <w:rPr>
          <w:rFonts w:ascii="Times New Roman" w:hAnsi="Times New Roman"/>
          <w:color w:val="000000" w:themeColor="text1"/>
          <w:sz w:val="16"/>
          <w:szCs w:val="16"/>
        </w:rPr>
        <w:t>Политбюро ЦК ВКП (б) одобрило предложение СНК о порядке отчисления прибылей промышленности в бюджет; обратило внимание Комиссии исполнения при СНК на необходимость добиться полного выполнения решений ЦК ВКП (б) и СНК о своевременном снабжении оборудованием Нижегородского автомобильного завода; признало неудовлетворительным состояние работ на Сталинградском тракторном заводе и предложило ВСНХ принять меры по устранению недостатков; признало необходимым организовать разработки угольных залежей Печорского бассейна в 1931 г. и форсировать разведки нефти на Ухте (12265).</w:t>
      </w:r>
    </w:p>
    <w:p w14:paraId="2E733B69"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5BAE8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апреля 1931 Нач. МС РККА Р.А.Муклевич обратился с письмом к Пред. РВС К.Е.В. с предложением создать НИИ военного кораблестроения (10346,21).</w:t>
      </w:r>
    </w:p>
    <w:p w14:paraId="3E8239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F1FBD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257684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4871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апреля 1931 в ресторане Нью-Йорка убит глава американской мафии Джузеппе Массериа (4962).</w:t>
      </w:r>
    </w:p>
    <w:p w14:paraId="5C3E5D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7EAA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211C8E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54532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середины апреля 1931 года ЦАГИ совместно с НИИ начали полеты на специально оборудованном самолете И-5 для снятия характеристики штопора (6918).</w:t>
      </w:r>
    </w:p>
    <w:p w14:paraId="4105E8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AF12C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970D0A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800BD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апреля 1931 года было подготовлено Заключение по испытанию лыж на самолете Р-5.</w:t>
      </w:r>
    </w:p>
    <w:p w14:paraId="1F6D12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испытание были присланы с завода N 28 лыжи за N 8118 серии 3.</w:t>
      </w:r>
    </w:p>
    <w:p w14:paraId="365CDC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состояло в том, что прочно ли будет держать обшивку оцинкованные гвозди при жестких посадках?</w:t>
      </w:r>
    </w:p>
    <w:p w14:paraId="237EE9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производилось на сам. Р-5 N 4316.</w:t>
      </w:r>
    </w:p>
    <w:p w14:paraId="56C9F3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испытания было сделано 8 полетов продолжительностью 3 часа 25 мин. Из них специальных - 6 с парашютом в 0,5 м.</w:t>
      </w:r>
    </w:p>
    <w:p w14:paraId="1C91B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испытаний оказалось, что никаких намеков на выскакивание гвоздей из обшивки не наблюдается.</w:t>
      </w:r>
    </w:p>
    <w:p w14:paraId="1C1BF3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w:t>
      </w:r>
    </w:p>
    <w:p w14:paraId="775E72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Лыжи нормальные, обшитые по борту гвоздями оцинкованными, вместо шурупов, пригодны к эксплуатации (3237,33).</w:t>
      </w:r>
    </w:p>
    <w:p w14:paraId="7D6BEF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D2AF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апреля 1931 года после ремонта вновь было приступлено к проведению испытаний геликоптера СОК ЭАО ЦАГИ. После испытаний на привязи было приступлено вновь к свободным испытаниям (6926, 5).</w:t>
      </w:r>
    </w:p>
    <w:p w14:paraId="1DA1888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03E6C" w14:textId="77777777" w:rsidR="00F67F51" w:rsidRPr="004F07B5" w:rsidRDefault="00F67F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апреля 1931 года на заседании Бюро партколлектива ячейки ЦАГИ при об</w:t>
      </w:r>
      <w:r w:rsidRPr="004F07B5">
        <w:rPr>
          <w:rFonts w:ascii="Times New Roman" w:hAnsi="Times New Roman"/>
          <w:color w:val="000000" w:themeColor="text1"/>
          <w:sz w:val="16"/>
          <w:szCs w:val="16"/>
        </w:rPr>
        <w:softHyphen/>
        <w:t>суждении результатов обследования ОИАМ комиссией УВВС было отмечено, что ОИАМ перерос «свои прежние рамки» ввиду охвата им большого круга решаемых за</w:t>
      </w:r>
      <w:r w:rsidRPr="004F07B5">
        <w:rPr>
          <w:rFonts w:ascii="Times New Roman" w:hAnsi="Times New Roman"/>
          <w:color w:val="000000" w:themeColor="text1"/>
          <w:sz w:val="16"/>
          <w:szCs w:val="16"/>
        </w:rPr>
        <w:softHyphen/>
        <w:t>дач. Но, в то же время, некоторые недостатки в его работе позволили характеризовать отдел «как не отвечающий полностью задачам обороны сегодняшнего дня». Таким об</w:t>
      </w:r>
      <w:r w:rsidRPr="004F07B5">
        <w:rPr>
          <w:rFonts w:ascii="Times New Roman" w:hAnsi="Times New Roman"/>
          <w:color w:val="000000" w:themeColor="text1"/>
          <w:sz w:val="16"/>
          <w:szCs w:val="16"/>
        </w:rPr>
        <w:softHyphen/>
        <w:t>разом, выделение ОИАМ из ЦАГИ сочли преждевременным (19096).</w:t>
      </w:r>
    </w:p>
    <w:p w14:paraId="79678DB9" w14:textId="77777777" w:rsidR="00F67F51" w:rsidRPr="004F07B5" w:rsidRDefault="00F67F51" w:rsidP="004F07B5">
      <w:pPr>
        <w:spacing w:after="0" w:line="240" w:lineRule="auto"/>
        <w:jc w:val="both"/>
        <w:rPr>
          <w:rFonts w:ascii="Times New Roman" w:hAnsi="Times New Roman"/>
          <w:color w:val="000000" w:themeColor="text1"/>
          <w:sz w:val="16"/>
          <w:szCs w:val="16"/>
        </w:rPr>
      </w:pPr>
    </w:p>
    <w:p w14:paraId="14B4DFE8" w14:textId="77777777" w:rsidR="00824AB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9FE77C2" w14:textId="77777777" w:rsidR="00824AB6" w:rsidRPr="004F07B5" w:rsidRDefault="00824AB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2453B53" w14:textId="77777777" w:rsidR="00824AB6" w:rsidRPr="004F07B5" w:rsidRDefault="00824AB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апреля 1931 г. Постановление Президиума ВСНХ СССР о реконструкции Ижевского завода (ГА РФ. Ф. Р-8418. Оп. 5. Д. 39. Л. 3) (12417).</w:t>
      </w:r>
    </w:p>
    <w:p w14:paraId="25019DB8" w14:textId="77777777" w:rsidR="00824AB6" w:rsidRPr="004F07B5" w:rsidRDefault="00824AB6" w:rsidP="004F07B5">
      <w:pPr>
        <w:spacing w:after="0" w:line="240" w:lineRule="auto"/>
        <w:jc w:val="both"/>
        <w:rPr>
          <w:rFonts w:ascii="Times New Roman" w:hAnsi="Times New Roman"/>
          <w:color w:val="000000" w:themeColor="text1"/>
          <w:sz w:val="16"/>
          <w:szCs w:val="16"/>
        </w:rPr>
      </w:pPr>
    </w:p>
    <w:p w14:paraId="4A0C690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925C21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8943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апреля 1931 банда Кур-Артыка попалась на глаза авиаторам в 40 км юго-западнее Курган-Тюбе. Его банда, уменьшившаяся втрое, двигалась на запад. С помощью вымпелов на басмачей навели эскадрон конников и отряд мотопехоты на грузовиках с пулеметами. Прикрывая отход, Кур-Артык бросил в смертельную атаку "палочников", практически не имевших огнестрельного оружия. Пока их косили из пулеметов, курбаши с группой приближенных ушел.</w:t>
      </w:r>
    </w:p>
    <w:p w14:paraId="0A384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при этом он потерял более 50 человек, красные конники - лишь одного. Фактически банда была разгромлена. Кур-Артык бежал, периодически натыкаясь то на кавалеристов, то на мобильные группы на автомобилях. Жалкие остатки его отряда укрылись в горах Терегли-Тау.</w:t>
      </w:r>
    </w:p>
    <w:p w14:paraId="2D0B9E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мощный удар с воздуха угодила и банда Апи-Мардана. Три группы самолетов, сменяясь, утюжили ее в течение пяти часов. Кончилось тем, что атаман выслал парламентеров и сложил оружие.</w:t>
      </w:r>
    </w:p>
    <w:p w14:paraId="31C140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Ибрагим-беку тоже досталось. Он рвался в Локайский район, где жили его родственники. Авиация постоянно следила за перемещением банды. Самолет командира звена А. Митрофанова был придан кавалерийскому полку, разместившемуся в Кулябе. В первом же полете летчики обнаружили басмачей на равнине в районе зимовки Ак-Джар. Когда разведчик снизился, чтобы разглядеть происходящее внизу, по нему начали стрелять из винтовок. В ответ летнаб Абдурахманов расстрелял по врагу все патроны. Митрофанов нашел отряд красных конников и сбросил ему вымпел. Потом экипаж совершил еще два вылета, теперь уже с бомбометанием.</w:t>
      </w:r>
    </w:p>
    <w:p w14:paraId="5DE0D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следующий день самолетов стало уже три, а красноармейцы с разных сторон начали наседать на банду. В результате басмачей прижали к реке Вахш. Авиация постоянно вела разведку, что было достаточно сложно в горах. Банда переправилась через реку на бурдюках. Теперь ее погнали по левому берегу; численность все время уменьшалась - летчики продолжали наносить удары с воздуха.</w:t>
      </w:r>
    </w:p>
    <w:p w14:paraId="166DAD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Вот как описывает в своих мемуарах Митрофанов штурмовку у горы Сарса- рак: "В пылу боевого азарта, не обращая внимания на выстрелы басмачей, я снижался все ниже и ниже. Прошло немного времени, и на конях не осталось ни одного всадника - пули разбросали их по оврагу" (11985).</w:t>
      </w:r>
    </w:p>
    <w:p w14:paraId="08AFBB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BEB6C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776EA9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811F4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17 и 23 апреля 1931. Из протокола заседания Политбюро № 33 1931 г.</w:t>
      </w:r>
    </w:p>
    <w:p w14:paraId="03CB76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заметке "Контрреволюционная вылазка кулаков"</w:t>
      </w:r>
    </w:p>
    <w:p w14:paraId="2F8366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Признать вынесение приговора с высшей мерой наказания по делу кулаков Ефремовского района Московской области грубо ошибочным, по существу, со стороны Московского областного суда, а помещение в "Правде" заметки об этом приговоре — недопустимым. </w:t>
      </w:r>
    </w:p>
    <w:p w14:paraId="5EEF49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Предложить Верховному Суду РСФСР отменить решение Московского областного суда о расстреле шести кулаков как неправильное и обязать областной суд вновь рассмотреть это дело. Решение опубликовать в печати в отделе хроники. </w:t>
      </w:r>
    </w:p>
    <w:p w14:paraId="1CD938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Категорически подтвердить прежнее решение ЦК о том, что приговоры по политическим делам с высшей мерой наказания не должны выноситься без санкции ЦК, и указать Верхсуду и Верховной Прокуратуре на их обязанность строго соблюдать этот порядок. </w:t>
      </w:r>
    </w:p>
    <w:p w14:paraId="546B68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Заметка "Контрреволюционная вылазка кулаков"</w:t>
      </w:r>
    </w:p>
    <w:p w14:paraId="3792BB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1930 г. кулаки с. Тормосово провели в председатели сельсовета своих людей: подкулачника Стародубцева и секретарем — пьяницу Лазарева. Эти кулацкие ставленники дали полную волю кулакам. Кулаки настолько распоясались, что не выполняли заданий по хлебозаготовкам, не платили налогов, получали фиктивные справки о том, что они бедняки, и т. д. Кулаки оказывали бешеное сопротивление коллективизации и всем мероприятиям советской власти... Дело по обвинению 16 человек кулаков и подкулачников в контрреволюционных действиях против советской власти было рассмотрено выездной сессией Московского областного суда в гор. Ефремове... </w:t>
      </w:r>
    </w:p>
    <w:p w14:paraId="133F42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Процесс проходил при неослабном внимании всего окрестного населения. Больше ста депутаций явилось в суд с приговорами сельских обществ о том, чтобы суд применил к тормосовским кулакам высшую меру социальной защиты. В ответ на кулацкие вылазки молодежь повсеместно вступала в ряды ВЛКСМ. За пять дней процесса число колхозников по району увеличилось на 10 процентов. Суд приговорил кулаков к высшей мере социальной защиты — расстрелу... Приговор был встречен овацией по адресу суда и советской власти. </w:t>
      </w:r>
    </w:p>
    <w:p w14:paraId="7CDE11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"Правда" за 19 апреля 1931 г. № 108 (4913) (11652). </w:t>
      </w:r>
    </w:p>
    <w:p w14:paraId="6E4404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6B3A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17 и 23 апреля 1931. Из протокола заседания Политбюро № 33 1931 г.</w:t>
      </w:r>
    </w:p>
    <w:p w14:paraId="26BB4C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тов. Бадаеве </w:t>
      </w:r>
    </w:p>
    <w:p w14:paraId="7A66FA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Принять к сведению сообщение тов. Калинина о том, что в опубликованном списке членов ЦИКа Союза ССР имя тов. Бадаева не включено по ошибке. </w:t>
      </w:r>
    </w:p>
    <w:p w14:paraId="5BB130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Предложить тов. Калинину опубликовать сообщение, что тов. Бадаев является членом ЦИКа (11652).</w:t>
      </w:r>
    </w:p>
    <w:p w14:paraId="379582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C729F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CA0E2F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30AE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апреля 1931 начались испытания головного С-62бис из 54 затем поступивших в СССР (1085,105).</w:t>
      </w:r>
    </w:p>
    <w:p w14:paraId="1DAAB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6DA54A" w14:textId="77777777" w:rsidR="00F67F51" w:rsidRPr="004F07B5" w:rsidRDefault="00F67F51"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616AD103" w14:textId="77777777" w:rsidR="00F67F51" w:rsidRPr="004F07B5" w:rsidRDefault="00F67F5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9E144B8" w14:textId="77777777" w:rsidR="00F67F51" w:rsidRPr="004F07B5" w:rsidRDefault="00F67F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апреля 1931 г. вышла Директива Штаба РККА за № 1/013295, согласно которой командование РККА приняло решение о создании в ЛВО нештатного Опытного воздухо-десантного отряда в составе тяжелой бомбардировочной эскадрильи (12 самолетов ТБ-1) и корпусного авиаотряда (10 самолетов Р-5). Командиром этого отряда стал Е.Д. Лукин. Дату завершения формирования отряда – 1 июня 1931 г. – впоследствии официально утвердили как День создания Военнотранспортной авиации (ВТА) (19566).</w:t>
      </w:r>
    </w:p>
    <w:p w14:paraId="32161E83" w14:textId="77777777" w:rsidR="00F67F51" w:rsidRPr="004F07B5" w:rsidRDefault="00F67F51" w:rsidP="004F07B5">
      <w:pPr>
        <w:spacing w:after="0" w:line="240" w:lineRule="auto"/>
        <w:jc w:val="both"/>
        <w:rPr>
          <w:rFonts w:ascii="Times New Roman" w:hAnsi="Times New Roman"/>
          <w:color w:val="000000" w:themeColor="text1"/>
          <w:sz w:val="16"/>
          <w:szCs w:val="16"/>
        </w:rPr>
      </w:pPr>
    </w:p>
    <w:p w14:paraId="159D4F00" w14:textId="77777777" w:rsidR="00F67F51" w:rsidRPr="004F07B5" w:rsidRDefault="00F67F51"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EEC6A72" w14:textId="77777777" w:rsidR="00F67F51" w:rsidRPr="004F07B5" w:rsidRDefault="00F67F5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042EF1A" w14:textId="77777777" w:rsidR="008819CE" w:rsidRPr="004F07B5" w:rsidRDefault="008819C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18 апреля 1931 года - комиссия Политбюро ВКП (б) с участием И.В.Сталина обсудила вопросы освоения Севера, в том числе связанные с поисками гелиеносных газов.</w:t>
      </w:r>
    </w:p>
    <w:p w14:paraId="22DB748A" w14:textId="77777777" w:rsidR="008819CE" w:rsidRPr="004F07B5" w:rsidRDefault="008819C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1932 год начальник Ухтокомбината Я.М.Мороз докладывал в Коми обком ВКП (б): «При бурении на нефть в 1932 году в районе верхней Чути скважиной №25 в нефтеносном пласте было вскрыто мощное скопление природного газа с содержанием гелия до 0.45%...оно оказалось, однако, незначительным по площади и запасам. Тогда газовая разведка была перенесена в район Верхней Ижмы». Находка гелия дала основание руководству Коми заявить о необходимости организовать в районе Ухты его добычу и частичную переработку (21449).</w:t>
      </w:r>
    </w:p>
    <w:p w14:paraId="58129F89" w14:textId="77777777" w:rsidR="008819CE" w:rsidRPr="004F07B5" w:rsidRDefault="008819CE"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5EBC8123" w14:textId="77777777" w:rsidR="00F67F51" w:rsidRPr="004F07B5" w:rsidRDefault="00F67F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апреля 1931. Введена новая форма московской милиции. Все работники московской милиции стали носить светло-серую шинель реглан и твердые кепи с большим козырьком. Зимой кепи заменял головной убор, сделанный по типу шлема (18724).</w:t>
      </w:r>
    </w:p>
    <w:p w14:paraId="00B300DF" w14:textId="7133CDDA" w:rsidR="00F67F51" w:rsidRPr="004F07B5" w:rsidRDefault="00F67F51" w:rsidP="004F07B5">
      <w:pPr>
        <w:spacing w:after="0" w:line="240" w:lineRule="auto"/>
        <w:jc w:val="both"/>
        <w:rPr>
          <w:rFonts w:ascii="Times New Roman" w:hAnsi="Times New Roman"/>
          <w:color w:val="000000" w:themeColor="text1"/>
          <w:sz w:val="16"/>
          <w:szCs w:val="16"/>
        </w:rPr>
      </w:pPr>
    </w:p>
    <w:p w14:paraId="6B6D27D8" w14:textId="05884ECC" w:rsidR="000C2E8E" w:rsidRPr="004F07B5" w:rsidRDefault="000C2E8E" w:rsidP="004F07B5">
      <w:pPr>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392955E0" w14:textId="77777777" w:rsidR="000C2E8E" w:rsidRPr="004F07B5" w:rsidRDefault="000C2E8E" w:rsidP="004F07B5">
      <w:pPr>
        <w:spacing w:after="0" w:line="240" w:lineRule="auto"/>
        <w:jc w:val="both"/>
        <w:rPr>
          <w:rFonts w:ascii="Times New Roman" w:hAnsi="Times New Roman"/>
          <w:i/>
          <w:iCs/>
          <w:color w:val="000000" w:themeColor="text1"/>
          <w:sz w:val="16"/>
          <w:szCs w:val="16"/>
        </w:rPr>
      </w:pPr>
    </w:p>
    <w:p w14:paraId="1C952C79" w14:textId="77777777" w:rsidR="000C2E8E" w:rsidRPr="004F07B5" w:rsidRDefault="000C2E8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18 апреля 1931 г. в Сесто Календе приступили к испытаниям головной серийной машины S.62bis. Весь заказ разделили на две серии: первую из 40 и вторую из 10 машин. В качестве образцовых выделили самолеты № 6 и № 41, на которых отработали внесенные советской стороной изменения (21410).</w:t>
      </w:r>
    </w:p>
    <w:p w14:paraId="21D7DC86" w14:textId="77777777" w:rsidR="000C2E8E" w:rsidRPr="004F07B5" w:rsidRDefault="000C2E8E" w:rsidP="004F07B5">
      <w:pPr>
        <w:spacing w:after="0" w:line="240" w:lineRule="auto"/>
        <w:jc w:val="both"/>
        <w:rPr>
          <w:rFonts w:ascii="Times New Roman" w:hAnsi="Times New Roman"/>
          <w:color w:val="0070C0"/>
          <w:sz w:val="16"/>
          <w:szCs w:val="16"/>
        </w:rPr>
      </w:pPr>
    </w:p>
    <w:p w14:paraId="6E3526B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81BA4D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9051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апреля 1931 года по договору от 1 марта 1931 года, заключенному с ВСУ РККА, с разрешения зам. НКВМ и председателя РВС, и согласия НКО от 6 марта 1931 года завод № 16 был передан ВАО НКТП с оставлением части зданий в эксплуатации 11-й авиабригады. На основании приказа НКО за № 3403с от 22 апреля 1938 года занимаемая площадь авибригадой была освобождена и передана заводу в июле 1938 года (9224).</w:t>
      </w:r>
    </w:p>
    <w:p w14:paraId="66949E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8EBB7F" w14:textId="77777777" w:rsidR="009D708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4BBF9A9" w14:textId="77777777" w:rsidR="009D708C" w:rsidRPr="004F07B5" w:rsidRDefault="009D708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65B26A" w14:textId="77777777" w:rsidR="009D708C" w:rsidRPr="004F07B5" w:rsidRDefault="009D70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19 апреля 1931 г. басмачество: Ибрагим-Бек вторгся в Локайскую долину, у Красноводска погибли бойцы 85-го дивизиона ОГПУ (</w:t>
      </w:r>
      <w:r w:rsidRPr="004F07B5">
        <w:rPr>
          <w:rFonts w:ascii="Times New Roman" w:eastAsia="Times New Roman" w:hAnsi="Times New Roman"/>
          <w:bCs/>
          <w:iCs/>
          <w:color w:val="000000" w:themeColor="text1"/>
          <w:sz w:val="16"/>
          <w:szCs w:val="16"/>
          <w:lang w:eastAsia="ru-RU"/>
        </w:rPr>
        <w:t>По Ю.Поляков, А.Чугунов «Конец басмачества», М., «Наука», 1976):</w:t>
      </w:r>
    </w:p>
    <w:p w14:paraId="5A7A8D9C" w14:textId="77777777" w:rsidR="009D708C" w:rsidRPr="004F07B5" w:rsidRDefault="009D708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19 апреля 1931 г.крупнейший полевой командир Узбекистана Ибрагим-Бек вторгся в Локайскую долину и попытался поднять общее восстание. Крестьяне Локая его не поддержали, он отступил за левый берег Вахша. В это же день 19 апреля 1931 г. в районе Красноводска крупный отряд басмачей (400 человек) напал на 85-й дивизион ОГПУ – полурота и 3 пулемета. Бой шел 3 суток – все чекисты погибли смертью храбрых (17325).</w:t>
      </w:r>
    </w:p>
    <w:p w14:paraId="2A97723D" w14:textId="77777777" w:rsidR="009D708C" w:rsidRPr="004F07B5" w:rsidRDefault="009D708C" w:rsidP="004F07B5">
      <w:pPr>
        <w:autoSpaceDE w:val="0"/>
        <w:autoSpaceDN w:val="0"/>
        <w:adjustRightInd w:val="0"/>
        <w:spacing w:after="0" w:line="240" w:lineRule="auto"/>
        <w:jc w:val="both"/>
        <w:rPr>
          <w:rFonts w:ascii="Times New Roman" w:hAnsi="Times New Roman"/>
          <w:color w:val="000000" w:themeColor="text1"/>
          <w:sz w:val="16"/>
          <w:szCs w:val="16"/>
        </w:rPr>
      </w:pPr>
    </w:p>
    <w:p w14:paraId="0F065C7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215ED9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488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апреля 1931 года и.о. начальника 2-го отдела НИИ ВВС Горощенко писал письмо N 273 в 3-ий отдел УСС.</w:t>
      </w:r>
    </w:p>
    <w:p w14:paraId="5EA504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отчет о дополнительных испытаниях лыж к самолету ТБ-1 2М-17.</w:t>
      </w:r>
    </w:p>
    <w:p w14:paraId="7BA5B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Дополнительным испытаниям были подвергнуты лыжи постройки завода N 28 двух образцов:</w:t>
      </w:r>
    </w:p>
    <w:p w14:paraId="209875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Лыжи облегченные, конструкции завода N 28.</w:t>
      </w:r>
    </w:p>
    <w:p w14:paraId="13E894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Лыжи не облегченные конструкции завода N 25.</w:t>
      </w:r>
    </w:p>
    <w:p w14:paraId="5CA7BD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произведены с целью:</w:t>
      </w:r>
    </w:p>
    <w:p w14:paraId="2A189F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уточнения результатов полученных при испытании в зимний период 1929-30 г.г.</w:t>
      </w:r>
    </w:p>
    <w:p w14:paraId="0DB4A7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Изыскания мероприятий, облегчающих сдвиг самолета с места и рулежку.</w:t>
      </w:r>
    </w:p>
    <w:p w14:paraId="669BAE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p w14:paraId="7D8912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испытания, т.е. с 13 января по 10 апреля 1931 года Центральный аэродром имел твердый укатанный снежный покров, поэтому поведение лыж на глубоком рыхлом снегу не выявлено.</w:t>
      </w:r>
    </w:p>
    <w:p w14:paraId="0EA2B7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1364E8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НИИ считает, что:</w:t>
      </w:r>
    </w:p>
    <w:p w14:paraId="2146F6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Лыжи конструкции зав. 25 и зав. 28 не могут быть признаны вполне удовлетворительными для самолетов ТБ1, так как по своим формам и удельной нагрузке не достаточно обеспечивают возможность эксплуатации их на глубоком рыхлом снежном покрове (3260,45-50).</w:t>
      </w:r>
    </w:p>
    <w:p w14:paraId="3A7402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828D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апреля 1931 года и.о. начальника 2-го отдела Горощенко писал письмо N 272 в 3-й отдел УСС.</w:t>
      </w:r>
    </w:p>
    <w:p w14:paraId="1E7CFA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протокол совещания по вопросам самолетных лыж.</w:t>
      </w:r>
    </w:p>
    <w:p w14:paraId="3B9DBF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совещания по вопросам самолетных лыж (3217).</w:t>
      </w:r>
    </w:p>
    <w:p w14:paraId="2DB7BD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апреля 1931 года</w:t>
      </w:r>
    </w:p>
    <w:p w14:paraId="7CF283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 ведущей организации в области опытного строительства лыж.</w:t>
      </w:r>
    </w:p>
    <w:p w14:paraId="7EB675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Считать, что опытное строительство лыж должно быть сосредоточено на 28 заводе осуществляющем, как непосредственно проектирование и постройку лыж, так и изучение всех лыжных вопросов на основе которых опытное строительство могло бы протекать наиболее продуктивно.</w:t>
      </w:r>
    </w:p>
    <w:p w14:paraId="38CBA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Об опытном строительстве лыж в 1931 году.</w:t>
      </w:r>
    </w:p>
    <w:p w14:paraId="784306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Считать необходимым отразить в плане опытного строительства лыж на 1931 год следующие вопросы:</w:t>
      </w:r>
    </w:p>
    <w:p w14:paraId="3E698D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Унификация типов лыж.</w:t>
      </w:r>
    </w:p>
    <w:p w14:paraId="726D8C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Изыскание рациональных размеров лыж.</w:t>
      </w:r>
    </w:p>
    <w:p w14:paraId="6FAA61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Необходимость снабжения лыжами морских самолетов.</w:t>
      </w:r>
    </w:p>
    <w:p w14:paraId="767E39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Удобство эксплуатации лыж.</w:t>
      </w:r>
    </w:p>
    <w:p w14:paraId="63613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Уменьшение лобового сопротивления лыж (скрытая амортизация).</w:t>
      </w:r>
    </w:p>
    <w:p w14:paraId="236AD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Усилия эксплуатации лыж на глубоком рыхлом снегу.</w:t>
      </w:r>
    </w:p>
    <w:p w14:paraId="53EE21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Ввиду того, что применяемые в настоящее время лыжи к самолету ТБ1-2М17 не являются вполне удовлетворительными, обратить в плане опытного строительства особое внимание на лыжи к этому самолету (3217,42-45).</w:t>
      </w:r>
    </w:p>
    <w:p w14:paraId="718B8B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6157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апреля 1931 в Ленинграде на Комендантском аэродроме состоялось последнее испытание перед отлетом в Москву первой ленинградской авиетки конструкции М.В.Смирнова и Я.Л.Зархи ЛАКМ-1 (Ленинградский аэроклуб - музей, Осоавиахим). Полет состоялся в 11 утра и продолжался 2.5 час. Мотор конструкции Л.Я.Пальмен. Потом хотели без посадки лететь в Москву (вырезка из газеты).</w:t>
      </w:r>
    </w:p>
    <w:p w14:paraId="5E78A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0876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20 апреля 1931 года 5-м отделом НИИ ВВС велись работы по переливке горючего в воздухе, с 20 апреля эта работа была передана конструкторскому отделу Гроховского со сроком окончания к 15 июня. В качестве конкретного задания было поставлено задание – оборудование самолета ТБ-1 в качестве принимающего и самолет Р-5 – бензиноносец. Установка баков и испытание в воздухе затянулось вследствие несовершенства системы, баки текли и самолет в течение лета 1931 года не годился для эксплуатации. С 1 января 1933 года оборудование баками для переливки горючего переслано заводу № 39, куда передан самолет Тб-1. Работа производилась под наблюдением конструктора Запанованного (6770).</w:t>
      </w:r>
    </w:p>
    <w:p w14:paraId="1DB2B2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92B32" w14:textId="77777777" w:rsidR="000C2E8E" w:rsidRPr="004F07B5" w:rsidRDefault="000C2E8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20 апреля 1931 года Политбюро приняло окончательное постановление: «О дирижаблестроении»: «Исходя из необходимости максимально использовать 1931 год как этап выявления гелиевых запасов и их опытного производства, с одной стороны, и овладения проектировочными, опытно-производственными и эксплуатационными процессами управления воздухоплавания — с другой, с тем, чтобы в 1932 году начать развертывание большого советского дирижаблестроения на базе опытных достижений 1931 года, Политбюро постановляет: 1. Одобрить план развертывания гелиевых работ «Стройгаза» (Всехимпром) в 1931 году. Установить как минимум производство в 1931 году 3000 кубометров гелия… 2. Утвердить объем ассигнований на эти работы в сумме 2800 тысяч рублей… 4. Одобрить программу работ ВО ГВФ в 1931 году по «малому» дирижаблестроению и научно-исследовательским и проектным работам на базе временной Ленинградской верфи (завод имени Марти) и изысканию и проектированию постоянной верфи на Нижней Волге (ориентировочно в районе Саратова)… Объем ассигнований на эти работы утвердить в сумме 5172 тысячи рублей. 5…Разрешить т. Гольцману вступить в переговоры с соответствующими иностранными воздухоплавательными фирмами об организации в СССР смешанного консультационно-конструкторского бюро по дирижаблестроению порядка не менее 150 000 кубометров (объем дирижабля. — </w:t>
      </w:r>
      <w:r w:rsidRPr="004F07B5">
        <w:rPr>
          <w:rFonts w:ascii="Times New Roman" w:hAnsi="Times New Roman"/>
          <w:i/>
          <w:iCs/>
          <w:color w:val="0070C0"/>
          <w:sz w:val="16"/>
          <w:szCs w:val="16"/>
          <w:shd w:val="clear" w:color="auto" w:fill="FFFFFF"/>
        </w:rPr>
        <w:t>Прим. авт.</w:t>
      </w:r>
      <w:r w:rsidRPr="004F07B5">
        <w:rPr>
          <w:rFonts w:ascii="Times New Roman" w:hAnsi="Times New Roman"/>
          <w:color w:val="0070C0"/>
          <w:sz w:val="16"/>
          <w:szCs w:val="16"/>
          <w:shd w:val="clear" w:color="auto" w:fill="FFFFFF"/>
        </w:rPr>
        <w:t>), для чего забронировать в резерве ВО ГВФ 1 млн. рублей на эту цель в соввалюте и поручить тт. Гольцману и Розенгольцу (наркому внешней торговли СССР) определить в зависимости от условий реализации техпомощи инвалютную сторону этого вопроса» (20467).</w:t>
      </w:r>
    </w:p>
    <w:p w14:paraId="315AE219" w14:textId="77777777" w:rsidR="000C2E8E" w:rsidRPr="004F07B5" w:rsidRDefault="000C2E8E" w:rsidP="004F07B5">
      <w:pPr>
        <w:spacing w:after="0" w:line="240" w:lineRule="auto"/>
        <w:jc w:val="both"/>
        <w:rPr>
          <w:rFonts w:ascii="Times New Roman" w:hAnsi="Times New Roman"/>
          <w:color w:val="0070C0"/>
          <w:sz w:val="16"/>
          <w:szCs w:val="16"/>
        </w:rPr>
      </w:pPr>
    </w:p>
    <w:p w14:paraId="6B6BEAA7"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 апреля 1931 г </w:t>
      </w:r>
      <w:r w:rsidRPr="004F07B5">
        <w:rPr>
          <w:rStyle w:val="af0"/>
          <w:rFonts w:ascii="Times New Roman" w:hAnsi="Times New Roman"/>
          <w:i w:val="0"/>
          <w:color w:val="000000" w:themeColor="text1"/>
          <w:sz w:val="16"/>
          <w:szCs w:val="16"/>
        </w:rPr>
        <w:t>Приложение № 3</w:t>
      </w:r>
      <w:r w:rsidRPr="004F07B5">
        <w:rPr>
          <w:rStyle w:val="af0"/>
          <w:rFonts w:ascii="Times New Roman" w:hAnsi="Times New Roman"/>
          <w:i w:val="0"/>
          <w:color w:val="000000" w:themeColor="text1"/>
          <w:sz w:val="16"/>
          <w:szCs w:val="16"/>
        </w:rPr>
        <w:noBreakHyphen/>
        <w:t>ОП к п. 31/37 (о. п.) пр. ПБ № 35.</w:t>
      </w:r>
    </w:p>
    <w:p w14:paraId="2616007B" w14:textId="77777777" w:rsidR="005F6639" w:rsidRPr="004F07B5" w:rsidRDefault="005F6639" w:rsidP="004F07B5">
      <w:pPr>
        <w:pStyle w:val="rtejustify"/>
        <w:spacing w:before="0" w:after="0"/>
        <w:rPr>
          <w:color w:val="000000" w:themeColor="text1"/>
          <w:sz w:val="16"/>
          <w:szCs w:val="16"/>
        </w:rPr>
      </w:pPr>
      <w:r w:rsidRPr="004F07B5">
        <w:rPr>
          <w:color w:val="000000" w:themeColor="text1"/>
          <w:sz w:val="16"/>
          <w:szCs w:val="16"/>
        </w:rPr>
        <w:t>Постановление Политбюро ЦК ВКП(б) от 20 апреля 1931 г по вопросу о дирижаблестроении.</w:t>
      </w:r>
    </w:p>
    <w:p w14:paraId="351D333E" w14:textId="77777777" w:rsidR="005F6639" w:rsidRPr="004F07B5" w:rsidRDefault="005F6639" w:rsidP="004F07B5">
      <w:pPr>
        <w:pStyle w:val="rtejustify"/>
        <w:spacing w:before="0" w:after="0"/>
        <w:rPr>
          <w:color w:val="000000" w:themeColor="text1"/>
          <w:sz w:val="16"/>
          <w:szCs w:val="16"/>
        </w:rPr>
      </w:pPr>
      <w:r w:rsidRPr="004F07B5">
        <w:rPr>
          <w:color w:val="000000" w:themeColor="text1"/>
          <w:sz w:val="16"/>
          <w:szCs w:val="16"/>
        </w:rPr>
        <w:t>Исходя из необходимости максимально использовать 1931 г., как этап выявления гелиевых запасов и их опытного производства с одной стороны, и овладения проектировочными, опытно-производственными и эксплуатационными процессами управляемого воздухоплавания — с другой, с тем, чтобы в 1932 г. начать развертывание большого советского дирижаблестроения на базе опытных достижений 1931 года.</w:t>
      </w:r>
    </w:p>
    <w:p w14:paraId="3C43B315" w14:textId="77777777" w:rsidR="005F6639" w:rsidRPr="004F07B5" w:rsidRDefault="005F6639" w:rsidP="004F07B5">
      <w:pPr>
        <w:pStyle w:val="rtejustify"/>
        <w:spacing w:before="0" w:after="0"/>
        <w:rPr>
          <w:color w:val="000000" w:themeColor="text1"/>
          <w:sz w:val="16"/>
          <w:szCs w:val="16"/>
        </w:rPr>
      </w:pPr>
      <w:r w:rsidRPr="004F07B5">
        <w:rPr>
          <w:color w:val="000000" w:themeColor="text1"/>
          <w:sz w:val="16"/>
          <w:szCs w:val="16"/>
        </w:rPr>
        <w:t>Политбюро постановляет:</w:t>
      </w:r>
    </w:p>
    <w:p w14:paraId="0C39F324" w14:textId="77777777" w:rsidR="005F6639" w:rsidRPr="004F07B5" w:rsidRDefault="005F6639" w:rsidP="004F07B5">
      <w:pPr>
        <w:pStyle w:val="rtejustify"/>
        <w:spacing w:before="0" w:after="0"/>
        <w:rPr>
          <w:color w:val="000000" w:themeColor="text1"/>
          <w:sz w:val="16"/>
          <w:szCs w:val="16"/>
        </w:rPr>
      </w:pPr>
      <w:r w:rsidRPr="004F07B5">
        <w:rPr>
          <w:rStyle w:val="a7"/>
          <w:b w:val="0"/>
          <w:color w:val="000000" w:themeColor="text1"/>
          <w:sz w:val="16"/>
          <w:szCs w:val="16"/>
        </w:rPr>
        <w:t>1</w:t>
      </w:r>
      <w:r w:rsidRPr="004F07B5">
        <w:rPr>
          <w:color w:val="000000" w:themeColor="text1"/>
          <w:sz w:val="16"/>
          <w:szCs w:val="16"/>
        </w:rPr>
        <w:t>. Одобрить план разведывательных гелиевых работ “Стройгаза” (Всехимпром) в 1931 г., имея в виду полное и точное выявление наличных ресурсов гелия и исчерпывающее изучение процессов добычи, очищения, хранения, перевозки и опытной эксплуатации его с тем, чтобы окончательно разведать все известные крупные источники гелия и овладеть процессом его производства и эксплуатации. Установить как минимум производства в 1931 г. .000 куб. м гелия.</w:t>
      </w:r>
    </w:p>
    <w:p w14:paraId="26315CA2" w14:textId="77777777" w:rsidR="005F6639" w:rsidRPr="004F07B5" w:rsidRDefault="005F6639" w:rsidP="004F07B5">
      <w:pPr>
        <w:pStyle w:val="rtejustify"/>
        <w:spacing w:before="0" w:after="0"/>
        <w:rPr>
          <w:color w:val="000000" w:themeColor="text1"/>
          <w:sz w:val="16"/>
          <w:szCs w:val="16"/>
        </w:rPr>
      </w:pPr>
      <w:r w:rsidRPr="004F07B5">
        <w:rPr>
          <w:color w:val="000000" w:themeColor="text1"/>
          <w:sz w:val="16"/>
          <w:szCs w:val="16"/>
        </w:rPr>
        <w:t>Распространить льготы ВОГВФ на все работы по гелию. В частности, обязать ГГРУ и Союзнефть обеспечить выполнение поисково-разведочного плана по гелию специальными разведывательными партиями.</w:t>
      </w:r>
    </w:p>
    <w:p w14:paraId="4EBB814D" w14:textId="77777777" w:rsidR="005F6639" w:rsidRPr="004F07B5" w:rsidRDefault="005F6639" w:rsidP="004F07B5">
      <w:pPr>
        <w:pStyle w:val="rtejustify"/>
        <w:spacing w:before="0" w:after="0"/>
        <w:rPr>
          <w:color w:val="000000" w:themeColor="text1"/>
          <w:sz w:val="16"/>
          <w:szCs w:val="16"/>
        </w:rPr>
      </w:pPr>
      <w:r w:rsidRPr="004F07B5">
        <w:rPr>
          <w:rStyle w:val="a7"/>
          <w:b w:val="0"/>
          <w:color w:val="000000" w:themeColor="text1"/>
          <w:sz w:val="16"/>
          <w:szCs w:val="16"/>
        </w:rPr>
        <w:t>2</w:t>
      </w:r>
      <w:r w:rsidRPr="004F07B5">
        <w:rPr>
          <w:color w:val="000000" w:themeColor="text1"/>
          <w:sz w:val="16"/>
          <w:szCs w:val="16"/>
        </w:rPr>
        <w:t>. Утвердить объем ассигнований на эти работы в сумме 2.800 тыс. руб., из них 1.200 тыс. руб. по смете Всехимпрома и 1.600 тыс. руб. по смете ВОГВФ. Поручить НКВнешторгу выделить из резерва контингент инвалюты на эти работы 50.000 руб.</w:t>
      </w:r>
    </w:p>
    <w:p w14:paraId="0A5C47A2" w14:textId="77777777" w:rsidR="005F6639" w:rsidRPr="004F07B5" w:rsidRDefault="005F6639" w:rsidP="004F07B5">
      <w:pPr>
        <w:pStyle w:val="rtejustify"/>
        <w:spacing w:before="0" w:after="0"/>
        <w:rPr>
          <w:color w:val="000000" w:themeColor="text1"/>
          <w:sz w:val="16"/>
          <w:szCs w:val="16"/>
        </w:rPr>
      </w:pPr>
      <w:r w:rsidRPr="004F07B5">
        <w:rPr>
          <w:rStyle w:val="a7"/>
          <w:b w:val="0"/>
          <w:color w:val="000000" w:themeColor="text1"/>
          <w:sz w:val="16"/>
          <w:szCs w:val="16"/>
        </w:rPr>
        <w:t>3</w:t>
      </w:r>
      <w:r w:rsidRPr="004F07B5">
        <w:rPr>
          <w:color w:val="000000" w:themeColor="text1"/>
          <w:sz w:val="16"/>
          <w:szCs w:val="16"/>
        </w:rPr>
        <w:t>. Обязать ВСНХ СССР (ГГРУ и Союзнефть) и ВОГВФ оказать полное и исчерпывающее содействие “Стройгазу” в осуществлении этой программы.</w:t>
      </w:r>
    </w:p>
    <w:p w14:paraId="1134D178" w14:textId="77777777" w:rsidR="005F6639" w:rsidRPr="004F07B5" w:rsidRDefault="005F6639" w:rsidP="004F07B5">
      <w:pPr>
        <w:pStyle w:val="rtejustify"/>
        <w:spacing w:before="0" w:after="0"/>
        <w:rPr>
          <w:color w:val="000000" w:themeColor="text1"/>
          <w:sz w:val="16"/>
          <w:szCs w:val="16"/>
        </w:rPr>
      </w:pPr>
      <w:r w:rsidRPr="004F07B5">
        <w:rPr>
          <w:rStyle w:val="a7"/>
          <w:b w:val="0"/>
          <w:color w:val="000000" w:themeColor="text1"/>
          <w:sz w:val="16"/>
          <w:szCs w:val="16"/>
        </w:rPr>
        <w:t>4</w:t>
      </w:r>
      <w:r w:rsidRPr="004F07B5">
        <w:rPr>
          <w:color w:val="000000" w:themeColor="text1"/>
          <w:sz w:val="16"/>
          <w:szCs w:val="16"/>
        </w:rPr>
        <w:t>. Одобрить программу работ ВОГВФ в 1931 г. по “малому” дирижаблестроению и научно-исследовательским и проектировочным работам на базе временной Ленинградской верфи (завод им. Марти) и изысканию и проектирования постоянной верфи в Нижней Волге (ориентировочно в районе Саратова) с тем, чтобы получить возможность уже в 1932 г. приступить к строительству, связанному с большой дирижабельной программой.</w:t>
      </w:r>
    </w:p>
    <w:p w14:paraId="3254A43D" w14:textId="77777777" w:rsidR="005F6639" w:rsidRPr="004F07B5" w:rsidRDefault="005F6639" w:rsidP="004F07B5">
      <w:pPr>
        <w:pStyle w:val="rtejustify"/>
        <w:spacing w:before="0" w:after="0"/>
        <w:rPr>
          <w:color w:val="000000" w:themeColor="text1"/>
          <w:sz w:val="16"/>
          <w:szCs w:val="16"/>
        </w:rPr>
      </w:pPr>
      <w:r w:rsidRPr="004F07B5">
        <w:rPr>
          <w:color w:val="000000" w:themeColor="text1"/>
          <w:sz w:val="16"/>
          <w:szCs w:val="16"/>
        </w:rPr>
        <w:t>Объем ассигнований на эти работы утвердить в сумме 1.172 тыс. руб.</w:t>
      </w:r>
    </w:p>
    <w:p w14:paraId="742D821D" w14:textId="77777777" w:rsidR="005F6639" w:rsidRPr="004F07B5" w:rsidRDefault="005F6639" w:rsidP="004F07B5">
      <w:pPr>
        <w:pStyle w:val="rtejustify"/>
        <w:spacing w:before="0" w:after="0"/>
        <w:rPr>
          <w:color w:val="000000" w:themeColor="text1"/>
          <w:sz w:val="16"/>
          <w:szCs w:val="16"/>
        </w:rPr>
      </w:pPr>
      <w:r w:rsidRPr="004F07B5">
        <w:rPr>
          <w:rStyle w:val="a7"/>
          <w:b w:val="0"/>
          <w:color w:val="000000" w:themeColor="text1"/>
          <w:sz w:val="16"/>
          <w:szCs w:val="16"/>
        </w:rPr>
        <w:t>5</w:t>
      </w:r>
      <w:r w:rsidRPr="004F07B5">
        <w:rPr>
          <w:color w:val="000000" w:themeColor="text1"/>
          <w:sz w:val="16"/>
          <w:szCs w:val="16"/>
        </w:rPr>
        <w:t>. Исходя из целесообразности привлечения иностранной техпомощи как к разрешению вопросов “малого” дирижаблестроения, так и к постановке проектирования больших современных дирижаблей, разрешить т. Гольцману вступить в переговоры с соответствующими иностранными воздухоплавательными фирмами об организации в СССР смешанного консультационно-конструкторского бюро по дирижаблестроению порядка не менее 150.000 куб. м, для чего забронировать в резерве ВОГВФ 1 млн. руб. на эту цель в соввалюте и поручить т.т. Гольцману и Розенгольцу определить в зависимости от условий реализации техпомощи инвалютную сторону этого вопроса (17132).</w:t>
      </w:r>
    </w:p>
    <w:p w14:paraId="10E57718" w14:textId="77777777" w:rsidR="005F6639" w:rsidRPr="004F07B5" w:rsidRDefault="005F6639" w:rsidP="004F07B5">
      <w:pPr>
        <w:spacing w:after="0" w:line="240" w:lineRule="auto"/>
        <w:jc w:val="both"/>
        <w:rPr>
          <w:rFonts w:ascii="Times New Roman" w:hAnsi="Times New Roman"/>
          <w:bCs/>
          <w:color w:val="000000" w:themeColor="text1"/>
          <w:sz w:val="16"/>
          <w:szCs w:val="16"/>
        </w:rPr>
      </w:pPr>
    </w:p>
    <w:p w14:paraId="7049FE25" w14:textId="2516935D" w:rsidR="009949F5" w:rsidRPr="004F07B5" w:rsidRDefault="009949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 апреля 1931 года Политбюро одобрило предложения НИИСЭД, доложенные Гольцманом. Вопреки его возражениям главную базу (постоянную верфь) решили строить в низовьях Волги - ориентировочно в районе Саратова.</w:t>
      </w:r>
    </w:p>
    <w:p w14:paraId="61A7D05E" w14:textId="77777777" w:rsidR="009949F5" w:rsidRPr="004F07B5" w:rsidRDefault="009949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Торжество «ленинградской партии», добившейся переноса начального этапа дирижаблестроения в город на Неве, было недолгим: оправившиеся «москвичи» переубедили Гольцмана, и уже в мае он распорядился ликвидировать НИИСЭД и учредить в столице БОСЭД-II. Вопрос был окончательно закрыт в июле, когда комиссия из Москвы проверила ход проектирования малого полужёсткого дирижабля конструкторским бюро ЛИГВФ. Оказалось, что законченного проекта даже в основных его частях не имеется, конструктивное решение балочек килевой фермы выбрано самое неудачное, а по качеству проект представляет собой «скорее учебную разработку отдельных вариантов, чем подготовляемый к постройке комплект чертежей». Справедливости ради надо сказать, что у ленинградских проектировщиков было совсем немного времени - каких-нибудь два-три месяца, но выводы комиссии не предполагали обжалования. Впрочем, сохранять в Ленинграде конструкторское бюро, оторванное от опытного производства, в любом случае не было смысла.</w:t>
      </w:r>
    </w:p>
    <w:p w14:paraId="7DF19AF5" w14:textId="73395130" w:rsidR="009949F5" w:rsidRPr="004F07B5" w:rsidRDefault="009949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Всё, что делалось в колыбели революции в течение четырёх месяцев, оказалось ненужным, а время, потраченное в борьбе столиц, - потерянным для дирижаблестроения. Настоящая работа началась лишь в середине 1931 года (23192).</w:t>
      </w:r>
    </w:p>
    <w:p w14:paraId="055D887E" w14:textId="77777777" w:rsidR="009949F5" w:rsidRPr="004F07B5" w:rsidRDefault="009949F5" w:rsidP="004F07B5">
      <w:pPr>
        <w:spacing w:after="0" w:line="240" w:lineRule="auto"/>
        <w:jc w:val="both"/>
        <w:rPr>
          <w:rFonts w:ascii="Times New Roman" w:hAnsi="Times New Roman"/>
          <w:color w:val="0070C0"/>
          <w:sz w:val="16"/>
          <w:szCs w:val="16"/>
        </w:rPr>
      </w:pPr>
    </w:p>
    <w:p w14:paraId="67946E0C" w14:textId="2B69653C" w:rsidR="000C2E8E" w:rsidRPr="004F07B5" w:rsidRDefault="000C2E8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20 апреля 1931 ПБ приняло решение «Об экспедиции Эккенера в Арктику»: «а) разрешить международному обществу «Аэроарктик» научную арктическую экспедицию на дирижабле с остановками на территории СССР по маршруту Германия — Ленинград — советский сектор Арктики — Москва (Ленинград) — Германия; б) разрешить участие в этой экспедиции в качестве ее начальника профессора Самойловича и других советских исследователей; в) валютные расходы не должны превышать 17 тысяч долларов и покрываться из резервного фонда СНК СССР» (20467).</w:t>
      </w:r>
    </w:p>
    <w:p w14:paraId="444EA591" w14:textId="77777777" w:rsidR="000C2E8E" w:rsidRPr="004F07B5" w:rsidRDefault="000C2E8E" w:rsidP="004F07B5">
      <w:pPr>
        <w:spacing w:after="0" w:line="240" w:lineRule="auto"/>
        <w:jc w:val="both"/>
        <w:rPr>
          <w:rFonts w:ascii="Times New Roman" w:hAnsi="Times New Roman"/>
          <w:color w:val="0070C0"/>
          <w:sz w:val="16"/>
          <w:szCs w:val="16"/>
        </w:rPr>
      </w:pPr>
    </w:p>
    <w:p w14:paraId="4E167E3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4FF46A5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EA0FA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апреля 1931 г. французы предложили Москве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30AD57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F8D83E" w14:textId="77777777" w:rsidR="00F67F51" w:rsidRPr="004F07B5" w:rsidRDefault="00F67F51"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98C7985" w14:textId="77777777" w:rsidR="00F67F51" w:rsidRPr="004F07B5" w:rsidRDefault="00F67F5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D1EC997" w14:textId="77777777" w:rsidR="00F67F51" w:rsidRPr="004F07B5" w:rsidRDefault="00F67F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апреля 1931 г. франция предложила СССР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2128A3BD" w14:textId="77777777" w:rsidR="00F67F51" w:rsidRPr="004F07B5" w:rsidRDefault="00F67F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2F1E4322" w14:textId="77777777" w:rsidR="00F67F51" w:rsidRPr="004F07B5" w:rsidRDefault="00F67F51" w:rsidP="004F07B5">
      <w:pPr>
        <w:spacing w:after="0" w:line="240" w:lineRule="auto"/>
        <w:jc w:val="both"/>
        <w:rPr>
          <w:rFonts w:ascii="Times New Roman" w:hAnsi="Times New Roman"/>
          <w:color w:val="000000" w:themeColor="text1"/>
          <w:sz w:val="16"/>
          <w:szCs w:val="16"/>
        </w:rPr>
      </w:pPr>
    </w:p>
    <w:p w14:paraId="37022F0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9D37B9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139D5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апреля 1931 был утвержден Отчет по испытанию стрелкового вооружения на серийном самолете И-5 Ю-6 зав. N 1 и 2-м опытном сам. И-5 зав. N 39.</w:t>
      </w:r>
    </w:p>
    <w:p w14:paraId="52C09A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стрелкового вооружения производилось в НИИ ВВС на 2-х самолетах И-5 - Ю-6:</w:t>
      </w:r>
    </w:p>
    <w:p w14:paraId="41FF2A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2-ом опытном N 5 завода N 39 со 2 декабря 1930 г. по 13 января 1931 г.</w:t>
      </w:r>
    </w:p>
    <w:p w14:paraId="75215C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1-м серийном самолете N 4273 завода N 1 с 1 февраля 1931 г. по 26 февраля 1931 г.</w:t>
      </w:r>
    </w:p>
    <w:p w14:paraId="1BF572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Заключения.</w:t>
      </w:r>
    </w:p>
    <w:p w14:paraId="3223DF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Установки вооружения на самолете И-5 испытания выдержали (3208,103-125).</w:t>
      </w:r>
    </w:p>
    <w:p w14:paraId="254394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93147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1858C2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5E6300"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апреля 1931 г. Постановление Президиума ВСНХ СССР об утверждении устава Государственного снарядного треста (РГАЭ. Ф. 3429. Оп. 1. Д. 5244. Л. 130) (12417).</w:t>
      </w:r>
    </w:p>
    <w:p w14:paraId="0F08BEA2" w14:textId="77777777" w:rsidR="00EF2E51" w:rsidRPr="004F07B5" w:rsidRDefault="00EF2E51" w:rsidP="004F07B5">
      <w:pPr>
        <w:spacing w:after="0" w:line="240" w:lineRule="auto"/>
        <w:jc w:val="both"/>
        <w:rPr>
          <w:rFonts w:ascii="Times New Roman" w:hAnsi="Times New Roman"/>
          <w:color w:val="000000" w:themeColor="text1"/>
          <w:sz w:val="16"/>
          <w:szCs w:val="16"/>
        </w:rPr>
      </w:pPr>
    </w:p>
    <w:p w14:paraId="5D861934"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21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бЗсс об обеспечении строительства типовых оборонных сооружений рабочей силой (ГА РФ. Ф. Р?8418. Оп. 28. Д. 1а. Л. 10) (12415).</w:t>
      </w:r>
    </w:p>
    <w:p w14:paraId="7C81BD3F"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p>
    <w:p w14:paraId="18462688"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21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64сс об обеспечении строительства типовых оборонных сооружений продовольствием, фуражом и промтоварами (ГА РФ. Ф. Р?8418. Оп. 28. Д. 1а. Л. 11) (12415).</w:t>
      </w:r>
    </w:p>
    <w:p w14:paraId="5640E0A2"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p>
    <w:p w14:paraId="11F68DA8"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апреля в 1931 году выпущен первый экскаватор «Ковровец» на Ковровском экскаваторном заводе (Владимирская область) (15106).</w:t>
      </w:r>
    </w:p>
    <w:p w14:paraId="3AA5219A"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1815A33E" w14:textId="77777777" w:rsidR="000929C3" w:rsidRPr="004F07B5" w:rsidRDefault="000929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апреля 1931 года на Ковровском экскаваторном заводе (Владимирская область) был выпущен первый советский экскаватор.</w:t>
      </w:r>
    </w:p>
    <w:p w14:paraId="11244B1B" w14:textId="77777777" w:rsidR="000929C3" w:rsidRPr="004F07B5" w:rsidRDefault="000929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апреля 1931 г. новый экскаватор, названный "Ковровцем", прошел испытания. После приемки Государственной комиссией "Ковровец" был отправлен в г.Горький для использования при расширении местного железнодорожного узла. Позже "Ковровец-1" работал на строительстве "Беломорканала", близ г.Мурманска, на Балхашстрое, в карьерах Казанской железной дороги.</w:t>
      </w:r>
    </w:p>
    <w:p w14:paraId="38620C86" w14:textId="77777777" w:rsidR="000929C3" w:rsidRPr="004F07B5" w:rsidRDefault="000929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Следующую машину, "Ковровец-2", построенную по новым, исправленным чертежам, завод изготовил в октябре 1931 г. Эти два первых экскаватора "Ковровец" положили начало развитию советского экскаваторостроения.</w:t>
      </w:r>
    </w:p>
    <w:p w14:paraId="24872F9F" w14:textId="77777777" w:rsidR="000929C3" w:rsidRPr="004F07B5" w:rsidRDefault="000929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 1932 г. началось серийное производство экскаваторов "Ковровец", а всего к концу 1934 г. было изготовленно 177 подобных землеройных машин.</w:t>
      </w:r>
    </w:p>
    <w:p w14:paraId="713AB06A" w14:textId="77777777" w:rsidR="000929C3" w:rsidRPr="004F07B5" w:rsidRDefault="000929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Экскаватор "Ковровец" смонтирован на 4-осной платформе железнодорожного типа. Для устойчивости снабжен 4-мя боковыми домкратами. Экскаватор имеет одно рабочее оборудование - прямую лопату; для подъема ковша применена цепь; угол поворота стрелы - 180°. Для питания силовой установки экскаватора служит котел типа Бельпера. Для питания котла водой на экскаваторе установлены инжектор №7 системы Рестартинг и паровой насос Вортингтон. Топливом для котла служит каменный уголь, дрова, возможно применение нефти. В качестве двигателей экскаватор имеет 3 паровых машины: подъемную, поворотную и напорную, общей мощностью 245 л.с.</w:t>
      </w:r>
    </w:p>
    <w:p w14:paraId="738EC18C" w14:textId="77777777" w:rsidR="000929C3" w:rsidRPr="004F07B5" w:rsidRDefault="000929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Управление экскаватором сосредоточено в двух местах: на поворотной платформе и на стреле экскаватора. Обслуживали машину две бригады: верхняя и нижняя. В состав верхней входили машинист, стреловой, слесарь-смазчик и кочегар; в состав нижней - бригадир и 6 человек рабочих. Внутри экскаватора предусматривалось керосиновое освещение. Экскаватор снабжен деревянным кузовом, а рабочее место на стреле - тентом. Вес экскаватора - 85 т (21166).</w:t>
      </w:r>
    </w:p>
    <w:p w14:paraId="46A41F8E" w14:textId="77777777" w:rsidR="000929C3" w:rsidRPr="004F07B5" w:rsidRDefault="000929C3" w:rsidP="004F07B5">
      <w:pPr>
        <w:spacing w:after="0" w:line="240" w:lineRule="auto"/>
        <w:jc w:val="both"/>
        <w:rPr>
          <w:rFonts w:ascii="Times New Roman" w:hAnsi="Times New Roman"/>
          <w:color w:val="0070C0"/>
          <w:sz w:val="16"/>
          <w:szCs w:val="16"/>
        </w:rPr>
      </w:pPr>
    </w:p>
    <w:p w14:paraId="6C06D3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апреля 1931 г. новый экскаватор, названный "Ковровцем", прошел испытания. Своей работой он был способен заменить тысячу рабочих. После приемки Государственной комиссией "Ковровец" был отправлен в город Горький (Нижний Новгород) для использования при расширении местного железнодорожного узла. Позже "Ковровец № 1" работал на строительстве "Беломорканала", близ города Мурманска, на Балхашстрое, в карьерах Казанской железной дороги. Следующую машину, "Ковровец № 2", построенную по новым, исправленным чертежам, завод смог изготовить только в октябре того же 1931 г. Однако, ввод в строй новых цехов и коренная перестройка всего предприятия позволили перейти к массовому выпуску "Ковровцев". Всего к концу 1934 г. экскаваторный завод произвел 177 подобных землеройных машин. По имеющимся сведениям, первые ковровские экскаваторы эксплуатировались десятки лет. Некоторые из них использовались по назначению еще в конце 1980-х гг. Начиная с того времени и по сегодняшний день, всего в Коврове было изготовлено около 90 тысяч экскаваторов различных марок. Но начиналось все в далеком 1931 г. с кажущегося сегодня таким неуклюжим и старомодным надежного и добротного первого "Ковровца", ставшего родоначальником большой семьи ковровских экскаваторов.</w:t>
      </w:r>
    </w:p>
    <w:p w14:paraId="5CFD3A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Рождение экскаваторостроения в Коврове проходило далеко не гладко. Руководство Наркомата путей сообщения (НКПС), которому подчинялся вагоноремонтный завод, противилось переходу предприятия на выпуск экскаваторов. Секретарь Ковровского райкома ВКП (б) Мертешев 21 апреля 1931 г. писал директору экскаваторного завода Черняку: "По имеющимся в райкоме сведениям вам поступило распоряжение от треста, в систему которого входит ваш завод, о переименовании завода из Экскаваторного в Ремонтный. Райком предлагает вам впредь до решения на этот счет Бюро райкома никаких переименований завода не производить".</w:t>
      </w:r>
    </w:p>
    <w:p w14:paraId="79AC21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Дело о судьбе завода тянулось достаточно долго. "Развертывание нового экскаваторостроения на Ковровском заводе стоит под угрозой срыва. С тех пор, как завод перешел на экскаваторостроение, он лишился настоящего хозяина и фактически предоставлен сам себе", - писала еще 4 марта 1932 г. центральная газета советских железнодорожников "Гудок".</w:t>
      </w:r>
    </w:p>
    <w:p w14:paraId="5B7F2B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Благодаря твердой позиции райкома, поддержанной в Ивановском обкоме и Центральном Комитете партии, вагоноремонтный завод окончательно стал экскаваторным, и была начата его коренная реконструкция. В 1931 г. был выстроен новый сталелитейный цех, а в 1932 г. - сборочный. С 1933 г. началась серийное производство экскаваторов. В 1934 г. закончилось строительство нового кузнечного цеха, электростанции, трансформаторной подстанции, компрессорной и автогаража. В 1934 г. начался выпуск паровых гусеничных землеройных машин марки "ППГ-1,5". В 1935-1936 гг. таких экскаваторов было выпущено 360 таких машин. Большинство ковровских экскаваторов направлялись на стройки, состоявшие в ведении Наркомата внутренних дел и печально знаменитого ГУЛАГа. Поэтому в 1934 г. для более ритмичной работы и прямой связи со стройками страны экскаваторный завод сроком на два года был передан в ведение НКВД. Помимо гражданского руководства предприятия на среднем и высшем уровне управления завода были назначены сотрудники НКВД. В этот же период на экскаваторном заводе работала группа специалистов, осужденных по процессу "Промпартии". Во время нахождения в составе НКВД завод работал как никогда ритмично и с перевыполнением плана. После истечения двухлетнего срока экскаваторный завод вновь перешел в состав НКПС. В 1936 г. начался выпуск дизельного экскаватора на гусеничном ходу "ЛК-0,5". Его марка расшифровывалась как "Лазарь Каганович" - в честь тогдашнего наркома НКПС Л. М. Кагановича. Однако план производства этих машин вплоть до начала Великой Отечественной войны завод выполнить так и не смог из-за более сложной конструкции по сравнению с предыдущими экскаваторами (9698).</w:t>
      </w:r>
    </w:p>
    <w:p w14:paraId="38B6AE25" w14:textId="7E64F5D4"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37B43D" w14:textId="77B6E3F1" w:rsidR="000929C3" w:rsidRPr="004F07B5" w:rsidRDefault="000929C3"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5ABE20F5" w14:textId="77777777" w:rsidR="000929C3" w:rsidRPr="004F07B5" w:rsidRDefault="000929C3"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3773F215" w14:textId="77777777" w:rsidR="000929C3" w:rsidRPr="004F07B5" w:rsidRDefault="000929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апреля 1931 пилот компании Pitcairn-Cierva Autogiro Company Джим Рэй приземляет автожир Pitcairn PCA-2 на лужайке Белого дома в Вашингтоне, округ Колумбия, для церемонии, на которой президент США Герберт Гувер вручает трофей Collier Trophy производителю автожиров Гарольду Питкэрну. После церемонии Рэй снова взлетает на PCA-2 (20804).</w:t>
      </w:r>
    </w:p>
    <w:p w14:paraId="761AD4DC" w14:textId="77777777" w:rsidR="000929C3" w:rsidRPr="004F07B5" w:rsidRDefault="000929C3" w:rsidP="004F07B5">
      <w:pPr>
        <w:spacing w:after="0" w:line="240" w:lineRule="auto"/>
        <w:jc w:val="both"/>
        <w:rPr>
          <w:rFonts w:ascii="Times New Roman" w:hAnsi="Times New Roman"/>
          <w:color w:val="0070C0"/>
          <w:sz w:val="16"/>
          <w:szCs w:val="16"/>
        </w:rPr>
      </w:pPr>
    </w:p>
    <w:p w14:paraId="534386D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0982E2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2EB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апреля 1931 был утвержден Отчет по испытанию спаренной установки ДАС завода ИНЗ-2. 6-й вариант.</w:t>
      </w:r>
    </w:p>
    <w:p w14:paraId="1FC5FC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097A60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Спарка может быть принята на вооружение ВВС (3208,130-135).</w:t>
      </w:r>
    </w:p>
    <w:p w14:paraId="36DE3D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DEC8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апреля 1931 года был утвержден Отчет по испытанию спаренной установки ДАС завода ИНЗ-2 6-й вариант</w:t>
      </w:r>
    </w:p>
    <w:p w14:paraId="2BAFBA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0F8B1D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Спаренная установка пулеметов ДАС завода ИНЗ-2 6-й вариант по весу (17,6 кг), по простоте устройства, удобству обращения и обслуживания является вполне удовлетворительным образцом и может быть принята на вооружение ВВС (3217,32-36).</w:t>
      </w:r>
    </w:p>
    <w:p w14:paraId="6706D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C168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апреля 1931 на расширенном заседании ЦС АВТОДОР заслу</w:t>
      </w:r>
      <w:r w:rsidRPr="004F07B5">
        <w:rPr>
          <w:rFonts w:ascii="Times New Roman" w:hAnsi="Times New Roman"/>
          <w:color w:val="000000" w:themeColor="text1"/>
          <w:sz w:val="16"/>
          <w:szCs w:val="16"/>
        </w:rPr>
        <w:softHyphen/>
        <w:t>шали выступление заместителя председателя ВСНХ СССР А.П. Медведева. Он сообщил, что, несмотря на предусмотренность в пятилетнем плане выпуска 25 тыс. мотоциклов, к строительству завода и даже его проектированию еще не приступали. Удачный опыт постройки мотоциклов в Ижевске, хотя и не вы</w:t>
      </w:r>
      <w:r w:rsidRPr="004F07B5">
        <w:rPr>
          <w:rFonts w:ascii="Times New Roman" w:hAnsi="Times New Roman"/>
          <w:color w:val="000000" w:themeColor="text1"/>
          <w:sz w:val="16"/>
          <w:szCs w:val="16"/>
        </w:rPr>
        <w:softHyphen/>
        <w:t>явил предпочтительный тип серийной машины, всё же способст</w:t>
      </w:r>
      <w:r w:rsidRPr="004F07B5">
        <w:rPr>
          <w:rFonts w:ascii="Times New Roman" w:hAnsi="Times New Roman"/>
          <w:color w:val="000000" w:themeColor="text1"/>
          <w:sz w:val="16"/>
          <w:szCs w:val="16"/>
        </w:rPr>
        <w:softHyphen/>
        <w:t>вовал созданию экспериментальных образцов в Харькове. Важ</w:t>
      </w:r>
      <w:r w:rsidRPr="004F07B5">
        <w:rPr>
          <w:rFonts w:ascii="Times New Roman" w:hAnsi="Times New Roman"/>
          <w:color w:val="000000" w:themeColor="text1"/>
          <w:sz w:val="16"/>
          <w:szCs w:val="16"/>
        </w:rPr>
        <w:softHyphen/>
        <w:t>ным стало заявление А.П. Медведева: «Для финансирования мотоциклостроения, имеются реальные возможности в виде сбора средств по предварительной запродаже (оплаты ещё не сделан</w:t>
      </w:r>
      <w:r w:rsidRPr="004F07B5">
        <w:rPr>
          <w:rFonts w:ascii="Times New Roman" w:hAnsi="Times New Roman"/>
          <w:color w:val="000000" w:themeColor="text1"/>
          <w:sz w:val="16"/>
          <w:szCs w:val="16"/>
        </w:rPr>
        <w:softHyphen/>
        <w:t>ных изделий, позже называемой предоплатой) мотопродукции широким массам трудящихся...» [4.43]. Это был отказ ВСНХ от финансирования постройки мотоциклетного завода из госбюдже</w:t>
      </w:r>
      <w:r w:rsidRPr="004F07B5">
        <w:rPr>
          <w:rFonts w:ascii="Times New Roman" w:hAnsi="Times New Roman"/>
          <w:color w:val="000000" w:themeColor="text1"/>
          <w:sz w:val="16"/>
          <w:szCs w:val="16"/>
        </w:rPr>
        <w:softHyphen/>
        <w:t>та. Стремясь воспрепятствовать столь нежелательным переме</w:t>
      </w:r>
      <w:r w:rsidRPr="004F07B5">
        <w:rPr>
          <w:rFonts w:ascii="Times New Roman" w:hAnsi="Times New Roman"/>
          <w:color w:val="000000" w:themeColor="text1"/>
          <w:sz w:val="16"/>
          <w:szCs w:val="16"/>
        </w:rPr>
        <w:softHyphen/>
        <w:t>нам в отечественном мотоциклостроении, ЦС АВТОДОРа от имени автодоровской общественности просил ВСНХ СССР не</w:t>
      </w:r>
      <w:r w:rsidRPr="004F07B5">
        <w:rPr>
          <w:rFonts w:ascii="Times New Roman" w:hAnsi="Times New Roman"/>
          <w:color w:val="000000" w:themeColor="text1"/>
          <w:sz w:val="16"/>
          <w:szCs w:val="16"/>
        </w:rPr>
        <w:softHyphen/>
        <w:t>медленно выделить необходимые средства, включить постройку мотозавода в контрольные цифры на 1932 г. и организовать в 1931 г. на заводе «Красный Октябрь» выпуск хотя бы небольшой партии мотоциклов Л-300 с последующим наращиванием их вы</w:t>
      </w:r>
      <w:r w:rsidRPr="004F07B5">
        <w:rPr>
          <w:rFonts w:ascii="Times New Roman" w:hAnsi="Times New Roman"/>
          <w:color w:val="000000" w:themeColor="text1"/>
          <w:sz w:val="16"/>
          <w:szCs w:val="16"/>
        </w:rPr>
        <w:softHyphen/>
        <w:t>пуска: в 1931 г. - до 1000 машин, в 1932 г. - до 3500, а в 1933 г. -до 10 тыс. Были и другие предложения, например, организовать привлечение общественных средств к финансированию мотоци</w:t>
      </w:r>
      <w:r w:rsidRPr="004F07B5">
        <w:rPr>
          <w:rFonts w:ascii="Times New Roman" w:hAnsi="Times New Roman"/>
          <w:color w:val="000000" w:themeColor="text1"/>
          <w:sz w:val="16"/>
          <w:szCs w:val="16"/>
        </w:rPr>
        <w:softHyphen/>
        <w:t>клетного производства посредством предоплаты выпуска пар</w:t>
      </w:r>
      <w:r w:rsidRPr="004F07B5">
        <w:rPr>
          <w:rFonts w:ascii="Times New Roman" w:hAnsi="Times New Roman"/>
          <w:color w:val="000000" w:themeColor="text1"/>
          <w:sz w:val="16"/>
          <w:szCs w:val="16"/>
        </w:rPr>
        <w:softHyphen/>
        <w:t>тий мотоциклов. ЦС АВТОДОРа направил предложения пред</w:t>
      </w:r>
      <w:r w:rsidRPr="004F07B5">
        <w:rPr>
          <w:rFonts w:ascii="Times New Roman" w:hAnsi="Times New Roman"/>
          <w:color w:val="000000" w:themeColor="text1"/>
          <w:sz w:val="16"/>
          <w:szCs w:val="16"/>
        </w:rPr>
        <w:softHyphen/>
        <w:t>седателю комиссии при Совнаркоме СССР В.М. Молотову и другим ответственным работникам центрального аппарата СССР, РСФСР, УССР [4.45]. На что заместитель председателя ВСНХ СССР А.П. Медведев официально представил расчётные потребности страны в мотоциклах к середине 2-й пятилетки (1935): в государственном секторе - 170 тыс., всего - 290 тыс. и утверждал, что в 1931 г. на заводах «Красный Октябрь», на Мос</w:t>
      </w:r>
      <w:r w:rsidRPr="004F07B5">
        <w:rPr>
          <w:rFonts w:ascii="Times New Roman" w:hAnsi="Times New Roman"/>
          <w:color w:val="000000" w:themeColor="text1"/>
          <w:sz w:val="16"/>
          <w:szCs w:val="16"/>
        </w:rPr>
        <w:softHyphen/>
        <w:t>ковском велозаводе и ХАЗе сделают 2 тыс. мотоциклов, а в 1932 г. - ещё 10 тыс. [4.46]. Эти сведения передали журналу «Мотор» в мае, к тому мо</w:t>
      </w:r>
      <w:r w:rsidRPr="004F07B5">
        <w:rPr>
          <w:rFonts w:ascii="Times New Roman" w:hAnsi="Times New Roman"/>
          <w:color w:val="000000" w:themeColor="text1"/>
          <w:sz w:val="16"/>
          <w:szCs w:val="16"/>
        </w:rPr>
        <w:softHyphen/>
        <w:t>менту изготовили лишь несколько десятков мотоциклов [4.47]. При этом на заводе «Красный Октябрь» выпуск мотоциклов пре</w:t>
      </w:r>
      <w:r w:rsidRPr="004F07B5">
        <w:rPr>
          <w:rFonts w:ascii="Times New Roman" w:hAnsi="Times New Roman"/>
          <w:color w:val="000000" w:themeColor="text1"/>
          <w:sz w:val="16"/>
          <w:szCs w:val="16"/>
        </w:rPr>
        <w:softHyphen/>
        <w:t>кратили из-за развёртывания производства оборонной продукции [4.22], на ХАЗе изготовление мотоциклов даже не планирова</w:t>
      </w:r>
      <w:r w:rsidRPr="004F07B5">
        <w:rPr>
          <w:rFonts w:ascii="Times New Roman" w:hAnsi="Times New Roman"/>
          <w:color w:val="000000" w:themeColor="text1"/>
          <w:sz w:val="16"/>
          <w:szCs w:val="16"/>
        </w:rPr>
        <w:softHyphen/>
        <w:t>лось, а Московский велозавод ещё не вступил в строй. 8 июня 1931 г., чтобы помочь заводу «Красный Октябрь», ВАТО разре</w:t>
      </w:r>
      <w:r w:rsidRPr="004F07B5">
        <w:rPr>
          <w:rFonts w:ascii="Times New Roman" w:hAnsi="Times New Roman"/>
          <w:color w:val="000000" w:themeColor="text1"/>
          <w:sz w:val="16"/>
          <w:szCs w:val="16"/>
        </w:rPr>
        <w:softHyphen/>
        <w:t>шило АВТОДОРу сделать предоплату мотоциклов [4.48]. ВСНХ ещё раз заверил автодоровскую общественность в том, что «...к концу 1-й пятилетки у нас будет четыре завода, выпуска</w:t>
      </w:r>
      <w:r w:rsidRPr="004F07B5">
        <w:rPr>
          <w:rFonts w:ascii="Times New Roman" w:hAnsi="Times New Roman"/>
          <w:color w:val="000000" w:themeColor="text1"/>
          <w:sz w:val="16"/>
          <w:szCs w:val="16"/>
        </w:rPr>
        <w:softHyphen/>
        <w:t>ющих мотоциклы», при этом А.П. Медведев официально сослал</w:t>
      </w:r>
      <w:r w:rsidRPr="004F07B5">
        <w:rPr>
          <w:rFonts w:ascii="Times New Roman" w:hAnsi="Times New Roman"/>
          <w:color w:val="000000" w:themeColor="text1"/>
          <w:sz w:val="16"/>
          <w:szCs w:val="16"/>
        </w:rPr>
        <w:softHyphen/>
        <w:t>ся на якобы «неудачный опыт постройки Ижевским заводом пробных мотоциклов, которые в результате недостаточно умелого и вдумчивого отношения при проектировании затормозили развитие нашего мотоциклостроения...» [4.49]. Это обещание так и не выполнили, а высказывание о мотоциклах, сделанных в Ижевске, перечёркивало положительные отзывы о них А.П. Медведева [4.45]. И всё же, АВТОДОР сумел заключить и утвердить договор с заводом «Красный Октябрь» на поставку в 1932 г. 1000 мотоциклов Л-300, а в 1933 г. - 3 тыс. [4.50], а затем распределил ожидаемые мотоциклы между низовыми автодоров-скими организациями [4.51]. Казалось, договор удастся выпол</w:t>
      </w:r>
      <w:r w:rsidRPr="004F07B5">
        <w:rPr>
          <w:rFonts w:ascii="Times New Roman" w:hAnsi="Times New Roman"/>
          <w:color w:val="000000" w:themeColor="text1"/>
          <w:sz w:val="16"/>
          <w:szCs w:val="16"/>
        </w:rPr>
        <w:softHyphen/>
        <w:t>нить, поскольку ВСНХ установил выпуск мотоциклов в СССР на 1932 г. в количестве 7 тыс. экземпляров [4.47]. Для выполнения этой задачи предлагалось включить в состав ВАТО мотозаводы страны «Красный Октябрь» и ХАЗ [4.52], на котором предпола</w:t>
      </w:r>
      <w:r w:rsidRPr="004F07B5">
        <w:rPr>
          <w:rFonts w:ascii="Times New Roman" w:hAnsi="Times New Roman"/>
          <w:color w:val="000000" w:themeColor="text1"/>
          <w:sz w:val="16"/>
          <w:szCs w:val="16"/>
        </w:rPr>
        <w:softHyphen/>
        <w:t>галось освоить серийный выпуск мотоциклов.</w:t>
      </w:r>
    </w:p>
    <w:p w14:paraId="72DA25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Важным итогом 1931 г. стало распоряжение НАТИ о проек</w:t>
      </w:r>
      <w:r w:rsidRPr="004F07B5">
        <w:rPr>
          <w:rFonts w:ascii="Times New Roman" w:hAnsi="Times New Roman"/>
          <w:color w:val="000000" w:themeColor="text1"/>
          <w:sz w:val="16"/>
          <w:szCs w:val="16"/>
        </w:rPr>
        <w:softHyphen/>
        <w:t>тировании армейских мотоциклов, принятое на расширенном за</w:t>
      </w:r>
      <w:r w:rsidRPr="004F07B5">
        <w:rPr>
          <w:rFonts w:ascii="Times New Roman" w:hAnsi="Times New Roman"/>
          <w:color w:val="000000" w:themeColor="text1"/>
          <w:sz w:val="16"/>
          <w:szCs w:val="16"/>
        </w:rPr>
        <w:softHyphen/>
        <w:t>седании ведомств и организаций, созванном 5 октября 1931 г. в Главмашпроме ВСНХ СССР [4.47]. Эту работу поручили П.В. Можарову [4.53] (11429).</w:t>
      </w:r>
    </w:p>
    <w:p w14:paraId="35CFC3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9C19A9" w14:textId="77777777" w:rsidR="005C4849" w:rsidRPr="004F07B5" w:rsidRDefault="00874B1E"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5915BE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480BD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апреля 1931 года Управление морских сил РККА (Рабоче-крестьянской Красной Армии) рассмотрело и одобрило аванпроект 180-мм железнодорожной артустановки и поручило конструкторскому бюро Ленинградского Металлического завода (директор — И. Н. Пенкин) изготовить технический проект.</w:t>
      </w:r>
    </w:p>
    <w:p w14:paraId="09E97A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созданию как железнодорожных, так и башенных берего­ вых 180-мм артустановок проводились под руководством А. А. Флоренского и Н. В. Богданова. Одним из ведущих разработчиков транспортеров этого типа был и В. С. Петрикевич. Благодаря его предложениям удалось на 25 процентов повысить скорострельность установки и упростить уп­ равление стрельбой. Над этими проектами трудились также конструкторы Р. А. Оя, П. М. Дедов, Н. А. Леонтьев, В. И. Сясин, Г. И. Апокин, А. И. Арефьев, С. А. Армосов, В. В. Чернецкий и другие.</w:t>
      </w:r>
    </w:p>
    <w:p w14:paraId="5D02B0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Изготовление 180-мм железнодорожных транспортеров было поручено Государственному судостроительному заводу имени Марти в городе Николаеве. В содружестве с ним завод «Большевик» был определен ответственным за работы по орудию, а завод «Красный путиловец» — по ходовой части.</w:t>
      </w:r>
    </w:p>
    <w:p w14:paraId="4B3075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Основу конструкции железнодорожной артустановки ТМ-1-180 составляет главная балка, опирающаяся на две четырехосные железнодорожные тележки. На передней смонтирована силовая станция типа «Коммунар», оснащенная двумя дизелями и генератором, которые позволяют при необходимости обеспечивать самопередвижение транспортера со скоростью 14 км/ч. На задней тележке размещена компрессорная станция. Посредине главной балки укреплена вращающаяся (башенная) часть артустановки. Она практически повторяет башню стационарной береговой артустановки МО-1-180. В башне установлено орудие Б-1-П длиной 57 калибров.</w:t>
      </w:r>
    </w:p>
    <w:p w14:paraId="1D147D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Батарея ТМ -1-180 состояла из четырех транспортеров. За каждым из них было закреплено по 2 вагона-погреба вместимостью по 102 заряда в одном и 204 полузаряда в другом.</w:t>
      </w:r>
    </w:p>
    <w:p w14:paraId="3631DB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Боекомплект ТМ-1-180 включал в себя бронебойные, полубронебойные, осколочно-фугасные снаряды и дистанционные гранаты. Все снаряды имели одинаковую массу — 97,5 кг. Вес взрывчатого вещества у бронебойных снарядов составлял 1,8—1,9 кг, у полубронебойных — 6,9—7,0 кг, у осколочно-фугасных — около 8 кг.</w:t>
      </w:r>
    </w:p>
    <w:p w14:paraId="31B700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Система подачи снарядов была заимствована у линкора «Андрей Первозванный». Из вагона-погреба снаряды по одному желобу, а полузаряды — по другому поступают к тележке заряжания, на которой комплектуется боеприпас для производства выстрела. В тележку (всего их четыре) загружается один снаряд и два полузаряда. Затем она вручную перемещается по кольцевому погону вокруг башни и доставляет боеприпасы к досылателю орудия. Освободившись от груза, тележка продолжает свой круговой путь и вновь оказывается у желобов вагона-погреба для получения очередного боекомплекта.</w:t>
      </w:r>
    </w:p>
    <w:p w14:paraId="5487D0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Лейнированное орудие Б-1-П обеспечивает снаряду начальную скорость 920 м/с и максимальную дальность стрельбы 37,7 км. Скорострельность орудия исключительно высокая — 3,1—4,1 выстрела в минуту.</w:t>
      </w:r>
    </w:p>
    <w:p w14:paraId="79558E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Стволы для первых транспортеров ТМ-1-180 изготавливал завод «Большевик», а затем эта работа была поручена сталинградскому заводу «Баррикады».</w:t>
      </w:r>
    </w:p>
    <w:p w14:paraId="62599D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356-мм и 305-мм железнодорожные транспортеры не имели защитных приспособлений от огня противника. 180-мм транспортер ТМ-1-180 обладал такой защитой. Башня артустановки, оснащенная 39-мм лобовой броней и 20-мм — по бокам и сверху — достаточно надежно предохраняла боевую прислугу и основные орудийные механизмы от осколочно-пулеметного поражения.</w:t>
      </w:r>
    </w:p>
    <w:p w14:paraId="22F64B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производстве стрельбы вкруговую для большей остойчивости ТМ-1-180 опирался на восемь опорных ног, которые переводились в этом случае из транспортного положения в рабочее (11454).</w:t>
      </w:r>
    </w:p>
    <w:p w14:paraId="5DB97F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4DD9B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5A72AE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26F5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апреля 1931 Совнарком СССР принял постановление о советском гражданстве (4962).</w:t>
      </w:r>
    </w:p>
    <w:p w14:paraId="16AAF7E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F5833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0B8434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F8DFC5"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апреля в 1931 году на лужайке перед Белым домом приземлился автожир. Прежде чем охрана успела выхватить оружие, президент Герберт Гувер разрешил назревавший конфликт, пожав руку пилоту Джеймсу Рею и вручив ему памятный приз (15107).</w:t>
      </w:r>
    </w:p>
    <w:p w14:paraId="41AD4329"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2EF657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апреля 1931 Египет подписал договор о дружбе с Ираком (2100).</w:t>
      </w:r>
    </w:p>
    <w:p w14:paraId="3B831C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DAC31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67AACB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4173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апреля 1931 по согласованию с Начальником УВВС КА Я. И. Алкснисом было принято решение временно ограничить постройку войсковой серии 10 самолетами ТШ-2 М-17 с таким расчетом, чтобы за время их постройки ЦАГИ и НИИ ВВС успели дать окончательное заключение по результатам испытаний ТШ-2 М-17 (9649).</w:t>
      </w:r>
    </w:p>
    <w:p w14:paraId="78F124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018AD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439800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F15F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апреля 1931 года на НИАП для предварительного испытания первый раз прибыла 45-мм противотанковая пушка обр. 1931 г.. Затем система несколько раз возвращалась на завод и вновь на полигон. При проектировании 45-мм противотанковой пушки завода "Красный Путиловец" за основу была взята конструкция 45-мм неразборной батальонной гаубицы обр. 1929 г. Основные отличия:</w:t>
      </w:r>
    </w:p>
    <w:p w14:paraId="52E63B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Увеличились габариты: тела орудия, станин, бугеля, уравновешивающего механизма и тормоза отката.</w:t>
      </w:r>
    </w:p>
    <w:p w14:paraId="657DD2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Введен поворотный механизм новой конструкции.</w:t>
      </w:r>
    </w:p>
    <w:p w14:paraId="26F08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Поставлен новый подвижный щит.</w:t>
      </w:r>
    </w:p>
    <w:p w14:paraId="74B27F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Введены новая ось и крепление по-походному.</w:t>
      </w:r>
    </w:p>
    <w:p w14:paraId="7EC9B7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Колеса металлические штампованные с каучуковыми шинами.</w:t>
      </w:r>
    </w:p>
    <w:p w14:paraId="1B96B0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Введена полуавтоматика, основанная на энергии конца наката.</w:t>
      </w:r>
    </w:p>
    <w:p w14:paraId="7F100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Затвор пушки вертикальный клиновой. Тело пушки состояло из трубы и кожуха с казенником, помещенных (за исключением казенника) в цилиндрической люльке, которая служила и цилиндром казенника.</w:t>
      </w:r>
    </w:p>
    <w:p w14:paraId="2435D0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Гидравлический компрессор расположен сверху люльки. Накатник пружинный. Качающаяся часть закреплена в бугеле, имея в нем вращение в горизонтальной плоскости, а сам бугель вместе с качающейся частью закреплен с помощью цапф на станке и имел возможность вращаться в вертикальной плоскости.</w:t>
      </w:r>
    </w:p>
    <w:p w14:paraId="3F92F1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как цапфы приближены к казенной части, был введен пружинный уравновешивающий механизм.</w:t>
      </w:r>
    </w:p>
    <w:p w14:paraId="034E9D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горизонтальном наведении щит перемещался вместе с качающейся частью, перекатываясь по роликам.</w:t>
      </w:r>
    </w:p>
    <w:p w14:paraId="7A0DF8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Боевая ось пустотелая (3861).</w:t>
      </w:r>
    </w:p>
    <w:p w14:paraId="05011B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90EE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апреля 1931 г. был готов первый вариант эскиз</w:t>
      </w:r>
      <w:r w:rsidRPr="004F07B5">
        <w:rPr>
          <w:rFonts w:ascii="Times New Roman" w:hAnsi="Times New Roman"/>
          <w:color w:val="000000" w:themeColor="text1"/>
          <w:sz w:val="16"/>
          <w:szCs w:val="16"/>
        </w:rPr>
        <w:softHyphen/>
        <w:t>ного проекта “торпедоноски”. В 1933 г. после длитель</w:t>
      </w:r>
      <w:r w:rsidRPr="004F07B5">
        <w:rPr>
          <w:rFonts w:ascii="Times New Roman" w:hAnsi="Times New Roman"/>
          <w:color w:val="000000" w:themeColor="text1"/>
          <w:sz w:val="16"/>
          <w:szCs w:val="16"/>
        </w:rPr>
        <w:softHyphen/>
        <w:t>ных согласовании системы двигателей и состава вооружения, а так</w:t>
      </w:r>
      <w:r w:rsidRPr="004F07B5">
        <w:rPr>
          <w:rFonts w:ascii="Times New Roman" w:hAnsi="Times New Roman"/>
          <w:color w:val="000000" w:themeColor="text1"/>
          <w:sz w:val="16"/>
          <w:szCs w:val="16"/>
        </w:rPr>
        <w:softHyphen/>
        <w:t>же решения проблемы финансирования и отклонения варианта "двухлодочного ТКА" (очевидно, катамаран) Некрасов начал по</w:t>
      </w:r>
      <w:r w:rsidRPr="004F07B5">
        <w:rPr>
          <w:rFonts w:ascii="Times New Roman" w:hAnsi="Times New Roman"/>
          <w:color w:val="000000" w:themeColor="text1"/>
          <w:sz w:val="16"/>
          <w:szCs w:val="16"/>
        </w:rPr>
        <w:softHyphen/>
        <w:t>стройку катера АНТ-6 (Г-6) в Москве. Она заняла более двух лет. Конструкторам ЦАГИ удалось практически разрешить проблемы создания сравнительно крупного дюралевого корпуса и размеще</w:t>
      </w:r>
      <w:r w:rsidRPr="004F07B5">
        <w:rPr>
          <w:rFonts w:ascii="Times New Roman" w:hAnsi="Times New Roman"/>
          <w:color w:val="000000" w:themeColor="text1"/>
          <w:sz w:val="16"/>
          <w:szCs w:val="16"/>
        </w:rPr>
        <w:softHyphen/>
        <w:t>ния в этом корпусе восьми моторов ГАМ-34, работавших на два винта (3898).</w:t>
      </w:r>
    </w:p>
    <w:p w14:paraId="510980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89158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A0C8BF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61DF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апреля 1931 был подготовлен эскиз экспериментального самолета СК8-9 (см. Приложение 1). Соавтор — Н. Юрьев (АМЖ, ф. 5300, № 8) (10676).</w:t>
      </w:r>
    </w:p>
    <w:p w14:paraId="6BBFF6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716C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апреля 1931 г. С.П. Королев вместе с Н. Юрьевым закончил проектные проработки по самолету СК8-9. Он был выполнен по двухбалочной схеме, с толкающим винтом, с шасси на высоких стойках, снабженных обтекателем. Есть предположение, что двойной индекс самолета указывал на двойное его назначение: полеты с поршневым двигателем или с ЖРД. Проект СК8-9 не был завершен, но использованные в нем идеи С.П. Королев применил в проекте самолета "Электрон-1" СК-7. Из конструктивных данных самолета СК8-9 известен лишь размах — 14 м (10676).</w:t>
      </w:r>
    </w:p>
    <w:p w14:paraId="205547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A4DEC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A044E7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4400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апреля 1931 на заводе Большевик состоялось совместное совещание О танковой программе на заводе на 1931. Участвовали К.Е.В., М.Тухачевский, Славин, Карпенко (ОГПУ), И.А.Халепский, Литуновский, Лебедев (УММ), Сальников (директор завода), К.К.Сиркин, Забржевский (техдиректора завода), и др. В третьем пункте постановления записали: “Завод принимает заказ на изготовление в текущем (1931) году на 100 танков БТ (модель Кристи) при условии снабжения его прокатной цементированной броней, причем для разработки рабочих чертежей переключается с 1 мая на эту работу специальное танковое КБ, заканчивающее в данный момент рабочие чертежи Т-26... В связи с производством БТ дальнейший выпуск т-18 прекратить.” (3879,5).</w:t>
      </w:r>
    </w:p>
    <w:p w14:paraId="65D25A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DFAD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апреля 1931 г. с участием К. Ворошилова, М. Тухачевского, И. Халепского на заводе «Большевик» со</w:t>
      </w:r>
      <w:r w:rsidRPr="004F07B5">
        <w:rPr>
          <w:rFonts w:ascii="Times New Roman" w:hAnsi="Times New Roman"/>
          <w:color w:val="000000" w:themeColor="text1"/>
          <w:sz w:val="16"/>
          <w:szCs w:val="16"/>
        </w:rPr>
        <w:softHyphen/>
        <w:t>стоялось совещание «О танковой программе на заводе на 1931 г.», на котором было принято решение, что «завод при</w:t>
      </w:r>
      <w:r w:rsidRPr="004F07B5">
        <w:rPr>
          <w:rFonts w:ascii="Times New Roman" w:hAnsi="Times New Roman"/>
          <w:color w:val="000000" w:themeColor="text1"/>
          <w:sz w:val="16"/>
          <w:szCs w:val="16"/>
        </w:rPr>
        <w:softHyphen/>
        <w:t>нимает заказ на изготовление в текущем году на 100 танков «БТ» (модель «Кристи») при условии снабжения его прокат</w:t>
      </w:r>
      <w:r w:rsidRPr="004F07B5">
        <w:rPr>
          <w:rFonts w:ascii="Times New Roman" w:hAnsi="Times New Roman"/>
          <w:color w:val="000000" w:themeColor="text1"/>
          <w:sz w:val="16"/>
          <w:szCs w:val="16"/>
        </w:rPr>
        <w:softHyphen/>
        <w:t>ной цементированной броней..., в связи с производством «БТ» дальнейший выпуск Т-18 прекратить». Но ввиду того, что планировавшийся прежде заказ на 200 танков Т-24 был отменен, то Харьковский завод им. Коминтерна внезапно оказался свободен, тогда как про</w:t>
      </w:r>
      <w:r w:rsidRPr="004F07B5">
        <w:rPr>
          <w:rFonts w:ascii="Times New Roman" w:hAnsi="Times New Roman"/>
          <w:color w:val="000000" w:themeColor="text1"/>
          <w:sz w:val="16"/>
          <w:szCs w:val="16"/>
        </w:rPr>
        <w:softHyphen/>
        <w:t>грамма выпуска Т-26 находилась под угрозой (10733,194).</w:t>
      </w:r>
    </w:p>
    <w:p w14:paraId="0D0E98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C6FE4" w14:textId="77777777" w:rsidR="00D65F90" w:rsidRPr="004F07B5" w:rsidRDefault="00D65F9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апреля 1931 состоялось совещание "О танковой программе на заводе на 1931 год". О важности рассматриваемого вопроса свидетельствует состав участников совещания: К.Е. Ворошилов, Тухачевский, Славин (РВС ЛВО), Карпенко (ОГПУ), Литуновский, Халепский, Лебедев (УММ), Сальников (директор завода), К.К.Сиркин, Забржевский (технические директора завода), а также другие представители завода и цехов. В принятом постановлении завод обязали приступить к изготовлению рабочих чертежей с 1 мая 1931 г. и до конца года поставить 100 серийных танков. Ещё раньше, решением АБТУ от 11 января 1931 года было определено название танка:</w:t>
      </w:r>
    </w:p>
    <w:p w14:paraId="065D4311" w14:textId="77777777" w:rsidR="00D65F90" w:rsidRPr="004F07B5" w:rsidRDefault="00D65F9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"Поскольку американский танк Кристи не отвечает требованиям системы танко-тракторно-автоброневооружения и на вооружение не принимался, сквозного индекса Т ему не присваивать... Более разумным представляется предложение о присвоении ему индекса "СТ" - скороходный танк, или "БТ" - быстроходный танк..."</w:t>
      </w:r>
    </w:p>
    <w:p w14:paraId="42E2905C" w14:textId="77777777" w:rsidR="00D65F90" w:rsidRPr="004F07B5" w:rsidRDefault="00D65F9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ведь испытания танков Кристи ещё даже не начинались…</w:t>
      </w:r>
    </w:p>
    <w:p w14:paraId="08C8E135" w14:textId="77777777" w:rsidR="00D65F90" w:rsidRPr="004F07B5" w:rsidRDefault="00D65F9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Поставленные из США танки М1931 отличались от образца, который был передан американской армии, наличием 800-кг балласта (заменявшем отсутствующую башню), опорными катками диаметром 813 мм и 400-сильным двигателем Liberty. Толщина бронирования составляла от 5,5 мм (днище) до 20 мм (лоб корпуса и башни). На взвешивании 16 мая масса танка определялась в 9360 кг.</w:t>
      </w:r>
    </w:p>
    <w:p w14:paraId="1D74622F" w14:textId="77777777" w:rsidR="00D65F90" w:rsidRPr="004F07B5" w:rsidRDefault="00D65F9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пробегом начались в этот же день, однако уже 17 мая, во время поворота на травяном грунте сломался кронштейн правого ленивца. На ремонт ушло двое суток, но сварки хватило лишь на 500 метров движения на гусеницах. После второй поломки (23 мая) танк вновь отправили на ремонт, который продолжался ещё трое суток (17214).</w:t>
      </w:r>
    </w:p>
    <w:p w14:paraId="14E753D5" w14:textId="77777777" w:rsidR="00D65F90" w:rsidRPr="004F07B5" w:rsidRDefault="00D65F90"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87D30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AB81D7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4F61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25 апреля 1931 на первый ТБ-3 (АНТ-6) вместо Кертис Конкверор поставили БМВ 6Е (1017,168) и увеличили оперение и поставили деревянные винты (1854,7).</w:t>
      </w:r>
    </w:p>
    <w:p w14:paraId="345F54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3C04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г. ЦАГИ выставил на испытания доработанный АНТ-6 с моторами BMW VIE7.3 (730 л.с.). На нем нарастили вверх киль. изменили конструкцию элеронов, переделали костыль, немного увеличили рули высоты. При этом удалось устранить ряд ранее выявленных недостатков. Например, прикрыли полом шедшие ранее открыто через кабину бортмеханика тросы управления и бензинопроводы, усовершенствовали глушители. А пожарную сигнализацию просто сняли (что вызвало протест представителей ВВС). Переделки подняли вес пустого самолета на 340 кг Винты теперь были деревянные типа ЦАГИ вместо стоявших ранее стальных американских, но тоже двухлопастные (8887).</w:t>
      </w:r>
    </w:p>
    <w:p w14:paraId="4182F4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E26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Постановлением СТО “О создании базы опытного строительства и эксплуатации дирижаблей”и при Всесоюзном объединении ГФВ была создана база опытного строительства и эксплуатации дирижаблей (БОСЭД). В Ленинграде действует КБ НИИ СЭД (61).</w:t>
      </w:r>
    </w:p>
    <w:p w14:paraId="2368DF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5FF794"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35. Решения ПБ от 20 апреля 1931 г. 31/37. О дирижаблестроении. П. 33/39. О танкостроении (ПБ от 20 февраля 1931 г., пр. № 27, п. 35/51). — ОП. (Политбюро... Т. 2. С. 157) (12416).</w:t>
      </w:r>
    </w:p>
    <w:p w14:paraId="41A98C48"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p>
    <w:p w14:paraId="207783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года Совет Труда и Обороны при СНК СССР принимают "Постановление о создании "Базы опытного строительства и эксплуатации дирижаблей" - (БОСЭД) в Гражданском воздушном флоте. Такая база была основана в Москве 18 августа 1931 года в системе ГВФ. Первым ее начальником был назначен Павел Мартынович Пурмаль. Уже в декабре 1931 года БОСЭД была переименована в "Дирижаблестрой", задачей которого являлось проектирование дирижаблей, организация портов и воздушных линий, подготовка кадров по строительству и эксплуатации дирижаблей. Когда 25 февраля 1932 года ВОГВФ преобразовали в Главное управление ГВФ (ГУГВФ), "Дирижаблестрой" стал называться "Научно-исследовательский комбинат по опытному строительству и эксплуатации дирижаблей". В 1932 году произошло слияние Воздухоплавательной базы Осоавиахима и "Дирижаблестроя" в Долгопрудной. В 1933 г. база частично введена в эксплуатацию. В .3.1934 г. территория была увеличена еще более чем вдвое. Строился аэродром. Один из цехов размещался на ул. Б.Никитской (на 1933 г.) (10777).</w:t>
      </w:r>
    </w:p>
    <w:p w14:paraId="2405E4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28FD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г. по решению СТО в Москве при ВО ГВФ создана База опытного строительства и эксплуатации дирижаблей (БОСЭД)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  г. Долгопрудный Московской обл. ст. Водники/). По приказу начальника ВО ГВФ № 462 от 7.12.1931 г. БОСЭД преобразована в Научно- исследовательский комбинат «Дирижаблестрой». Перед ним поставлена задача координации всех работ в стране по дирижаблестроению. Ему были подчинены завод по проектированию и строительству дирижаблей, учеЬн^ опытная эскадра по эксплуатации дирижаблей, газовый завод. В 1932 г. ему также передана территория Центральной воздухоплавательной базы Осоавиахима в  г. Долгопрудный, куда и был переведен «Дирижаблестрой». Строительство базы начато в 1930-31 г. в 18 км от Москвы с помощью итальянцев (с 05.1932 г. работал У. Нобиле). Для этого в 05.1931 г. был отведен пустующий участок земли. В 05.1931 г. началось строительство дирижаблестроительной верфи, Газового завода и поселка Дирижаблестрой. 5.05.1932 г. база частично введена в строй, а уже к 7.11.1932 г. построен первый дирижабль. В 03.1934 г. территория была увеличена еще более чем вдвое. Строился аэродром. Один из цехов предприятия (№ 5) размещался на ул. Б. Никитской (1933 г.).</w:t>
      </w:r>
    </w:p>
    <w:p w14:paraId="6C969D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от 31.05.1933 г. членами НТС «Дирижаблестроя» утверждены: А.Н. Туполев (председатель расчетно-конструкторской секции),  Г.А. Озеров (председатель научно-исследовательской секции), И.И. Погосский.</w:t>
      </w:r>
    </w:p>
    <w:p w14:paraId="692D77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СТО от 10.08.1936 г. и приказом НКТП № 287сс от 21.08.1936 г. производственная часть «Дирижаблестроя» со всеми сооружениями и личным составом передана из ГВФ в ГУАП НКТП, в 12.1936 г. - в 1ГУ НКОП. По пр. НКОП № Обсс от 30.12.1936 г. «Дирижаблестрой»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1047C9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2D091F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09.1937 г. был пущен в эксплуатацию Газовый завод для заправки дирижаблей.</w:t>
      </w:r>
    </w:p>
    <w:p w14:paraId="52138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53499D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4A3B0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54FB7C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дирижабельно-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4EE972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1940 г. на заводе было оборудовано несколько групп самолетов в «звено Вахмистрова» с СПБ.</w:t>
      </w:r>
    </w:p>
    <w:p w14:paraId="6CCFDB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08.1941 г. на завод № 207 с завода № 156 НКАП переведена конструкторская группа С.А. Кочеригина.</w:t>
      </w:r>
    </w:p>
    <w:p w14:paraId="7D362B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222B1F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приказам № 1073с от 20.10.1941 г.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6B5C98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5A5623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оборудования: (11.1940 г.)- 198 металлорежущих станков.</w:t>
      </w:r>
    </w:p>
    <w:p w14:paraId="35A87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(1932 г.)- П. Пурмаль,</w:t>
      </w:r>
      <w:r w:rsidRPr="004F07B5">
        <w:rPr>
          <w:rFonts w:ascii="Times New Roman" w:hAnsi="Times New Roman"/>
          <w:color w:val="000000" w:themeColor="text1"/>
          <w:sz w:val="16"/>
          <w:szCs w:val="16"/>
          <w:vertAlign w:val="superscript"/>
        </w:rPr>
        <w:t>104</w:t>
      </w:r>
      <w:r w:rsidRPr="004F07B5">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II</w:t>
      </w:r>
      <w:r w:rsidRPr="004F07B5">
        <w:rPr>
          <w:rFonts w:ascii="Times New Roman" w:hAnsi="Times New Roman"/>
          <w:color w:val="000000" w:themeColor="text1"/>
          <w:sz w:val="16"/>
          <w:szCs w:val="16"/>
        </w:rPr>
        <w:t>. Горин.</w:t>
      </w:r>
    </w:p>
    <w:p w14:paraId="1C1B77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(-06-20.12.1937 г.)- П.Б. Рудини (снят); по строительству (28.02.1937 г.-)- И.П. Афанасьев.</w:t>
      </w:r>
    </w:p>
    <w:p w14:paraId="64B656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(01.1937-39 г.)- А.И. Путилов (репрессирован), (-06-20.12.1937 г.)- П.Б. Рудини,</w:t>
      </w:r>
      <w:r w:rsidRPr="004F07B5">
        <w:rPr>
          <w:rFonts w:ascii="Times New Roman" w:hAnsi="Times New Roman"/>
          <w:color w:val="000000" w:themeColor="text1"/>
          <w:sz w:val="16"/>
          <w:szCs w:val="16"/>
          <w:vertAlign w:val="superscript"/>
        </w:rPr>
        <w:t>139</w:t>
      </w:r>
      <w:r w:rsidRPr="004F07B5">
        <w:rPr>
          <w:rFonts w:ascii="Times New Roman" w:hAnsi="Times New Roman"/>
          <w:color w:val="000000" w:themeColor="text1"/>
          <w:sz w:val="16"/>
          <w:szCs w:val="16"/>
        </w:rPr>
        <w:t xml:space="preserve"> (10.1941 г.)- В.К. Таиров.</w:t>
      </w:r>
    </w:p>
    <w:p w14:paraId="421D7B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(1932 г.-)- Умберто Нобиле.</w:t>
      </w:r>
      <w:r w:rsidRPr="004F07B5">
        <w:rPr>
          <w:rFonts w:ascii="Times New Roman" w:hAnsi="Times New Roman"/>
          <w:color w:val="000000" w:themeColor="text1"/>
          <w:sz w:val="16"/>
          <w:szCs w:val="16"/>
          <w:vertAlign w:val="superscript"/>
        </w:rPr>
        <w:t>104</w:t>
      </w:r>
    </w:p>
    <w:p w14:paraId="0011B5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КБ «Дирижаблестроя» (1938-46 г.)- Умберто Нобиле.</w:t>
      </w:r>
    </w:p>
    <w:p w14:paraId="4261B5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396C9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завода № 207 НКАП гл. конструкторов А.А. Боровкова и И.Ф. Флорова</w:t>
      </w:r>
    </w:p>
    <w:p w14:paraId="17359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7D6A3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7010CD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СЖБ-207 НКАП гл. конструктора С.А. Кочеригина</w:t>
      </w:r>
    </w:p>
    <w:p w14:paraId="4F9E41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0554E8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610128"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г. Протокол ПБ № 35 п.24/29: Об экспедиции Экенера в Арктику (ПБ от 10-4-1931 г., протокол № 33, п.17/22) (Рудзутак, Литвинов) - ОП. Решено: а) разрешить международному обществу «Аэроарктик» научную арктическую экспедицию на дирижабле с остановками на территории СССР по маршруту Германия - Ленинград - Советский сектор Арктики - Москва (Ленинград) - Германия; б) разрешить участие в этой экспедиции в качестве ее начальника профессора Самойловича и других советских представителей; в) валютные расходы не должны превышать 17 тысяч долларов и покрываются из резервного фонда СНК СССР; г) ответственность за подробный маршрут, организацию полета и остановок на территории СССР возложить на Гольцмана, Каменева С.С. (председатель), Мессинга и Самойловича, которые определяют также и персональный состав советских участников экспедиции (15952).</w:t>
      </w:r>
    </w:p>
    <w:p w14:paraId="157628EF"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710D24A6"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г. Протокол ПБ № 35 п.15: О плане гражданского воздушного флота на 1931 г. (Молотов, Ворошилов, Куйбышев, Павлуновский, Гольцман, Акулов). Решено: а) утвердить постановление СНК «О плане гражданского воздушного флота на 1931 г.» от 16-4-1931; б) считать необходимым усилить освещение работы гражданской авиации в печати, для чего обязать «Правду» и республиканские, краевые, областные партийные органы помещать материал о работе гражданского воздушного флота, а также организовать в них рабкоровские группы и т.д.; в) поставить на ближайшем заседании Политбюро доклад РКИ о ходе выполнения постановления СНК от 11-1-1931 «О приравнении гражданского воздушного флота к важнейшим внеочередным объектам капитального строительства» (15895).</w:t>
      </w:r>
    </w:p>
    <w:p w14:paraId="2043ED9E"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68FF7CDE" w14:textId="77777777" w:rsidR="005F6639" w:rsidRPr="004F07B5" w:rsidRDefault="005F663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г. в присутствии всего Евпаторийского гарнизона Мошковский Я. благополучно приземлился на парашюте Журавлева. Разъяснительная работа и отважные прыжки дал отличные результаты - добровольцев прыгнуть с парашютом записалось около двух десятков и среди них две женщины - жены летчиков. На базе первого парашюта были созданы новые конструкции спасательных парашютов ПЛ-1 для летчиков и ПН-1 для летчиков-наблюдателей (штурманов). По конструкции Савицкого М.А. был создан первый советский парашют ПТ-1 для совершения учебно-тренировочных прыжков летно-подъемным составом ВВС, десантниками и спортсменами-парашютистами. Он состоял на снабжении в Красной Армии до 1940 г. С помощью ПТ-1 было установлено 22 рекорда страны, в том числе и прыжок с минимальной высоты 80 м (15506).</w:t>
      </w:r>
    </w:p>
    <w:p w14:paraId="2C6652E0" w14:textId="77777777" w:rsidR="005F6639" w:rsidRPr="004F07B5" w:rsidRDefault="005F6639" w:rsidP="004F07B5">
      <w:pPr>
        <w:spacing w:after="0" w:line="240" w:lineRule="auto"/>
        <w:jc w:val="both"/>
        <w:rPr>
          <w:rFonts w:ascii="Times New Roman" w:hAnsi="Times New Roman"/>
          <w:color w:val="000000" w:themeColor="text1"/>
          <w:sz w:val="16"/>
          <w:szCs w:val="16"/>
        </w:rPr>
      </w:pPr>
    </w:p>
    <w:p w14:paraId="6C86295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w:t>
      </w:r>
    </w:p>
    <w:p w14:paraId="71EE251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15: О плане гражданского воздушного флота на 1931 г.</w:t>
      </w:r>
    </w:p>
    <w:p w14:paraId="5811955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(Молотов, Ворошилов, Куйбышев, Павлуновский, Гольцман, Акулов).</w:t>
      </w:r>
    </w:p>
    <w:p w14:paraId="359ABDB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Утвердить постановление Совета Народных Комиссаров “О плане гражданского воздушного флота на 1931 г.” от 16.IV.31 г. (</w:t>
      </w:r>
      <w:hyperlink r:id="rId82" w:history="1">
        <w:r w:rsidRPr="004F07B5">
          <w:rPr>
            <w:rStyle w:val="a5"/>
            <w:rFonts w:ascii="Times New Roman" w:hAnsi="Times New Roman"/>
            <w:color w:val="000000" w:themeColor="text1"/>
            <w:sz w:val="16"/>
            <w:szCs w:val="16"/>
          </w:rPr>
          <w:t>см. приложение № 8</w:t>
        </w:r>
      </w:hyperlink>
      <w:r w:rsidRPr="004F07B5">
        <w:rPr>
          <w:rFonts w:ascii="Times New Roman" w:hAnsi="Times New Roman"/>
          <w:color w:val="000000" w:themeColor="text1"/>
          <w:sz w:val="16"/>
          <w:szCs w:val="16"/>
        </w:rPr>
        <w:t>).</w:t>
      </w:r>
    </w:p>
    <w:p w14:paraId="0C6CD52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Считать необходимым усилить освещение работы гражданской авиации в печати, для чего обязать “Правду” и республиканские, краевые, областные партийные органы помещать материал о работе гражданского воздушного флота, а также организовать в них рабкоровские группы и т. д.</w:t>
      </w:r>
    </w:p>
    <w:p w14:paraId="463ABB9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Поставить на ближайшем заседании Политбюро доклад РКИ о ходе выполнения постановления СНК от 11</w:t>
      </w:r>
      <w:r w:rsidRPr="004F07B5">
        <w:rPr>
          <w:rFonts w:ascii="Times New Roman" w:hAnsi="Times New Roman"/>
          <w:color w:val="000000" w:themeColor="text1"/>
          <w:sz w:val="16"/>
          <w:szCs w:val="16"/>
        </w:rPr>
        <w:noBreakHyphen/>
        <w:t>го января 1931 г. “О приравнении гражданского воздушного флота к важнейшим внеочередным объектам капитального строительства”.</w:t>
      </w:r>
    </w:p>
    <w:p w14:paraId="563BA26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8</w:t>
      </w:r>
    </w:p>
    <w:p w14:paraId="48D2A17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15, пр. ПБ № 35.</w:t>
      </w:r>
    </w:p>
    <w:p w14:paraId="538812D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плане гражданского воздушного флота на 1931 г. Постановление СТО от 16.IV.1931 г. СНК СССР с приложениями.</w:t>
      </w:r>
    </w:p>
    <w:p w14:paraId="2648859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4739115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Выписка из протокола № 10 заседания Совета Труда и Обороны 16 апреля 1931 года.</w:t>
      </w:r>
    </w:p>
    <w:p w14:paraId="735B5EF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16: О плане гражданского воздушного флота на 1931 год.</w:t>
      </w:r>
    </w:p>
    <w:p w14:paraId="13572F8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(Гольцман, Близниченко, Акулов, Ворошилов, Павлуновский, Метло, Куйбышев).</w:t>
      </w:r>
    </w:p>
    <w:p w14:paraId="12C81DF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Представленный комиссией т. Куйбышева проект постановления за исключением пункта 2</w:t>
      </w:r>
      <w:r w:rsidRPr="004F07B5">
        <w:rPr>
          <w:rFonts w:ascii="Times New Roman" w:hAnsi="Times New Roman"/>
          <w:color w:val="000000" w:themeColor="text1"/>
          <w:sz w:val="16"/>
          <w:szCs w:val="16"/>
        </w:rPr>
        <w:noBreakHyphen/>
        <w:t>го (о программе моторо и самолетостроения) — утвердить.</w:t>
      </w:r>
    </w:p>
    <w:p w14:paraId="2231B21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Поручить комиссии под председательством т. Акулова в составе т.т. Гольцмана, Близниченко, Мартиновича и Баранова, в 5</w:t>
      </w:r>
      <w:r w:rsidRPr="004F07B5">
        <w:rPr>
          <w:rFonts w:ascii="Times New Roman" w:hAnsi="Times New Roman"/>
          <w:color w:val="000000" w:themeColor="text1"/>
          <w:sz w:val="16"/>
          <w:szCs w:val="16"/>
        </w:rPr>
        <w:noBreakHyphen/>
        <w:t>ти дневный срок рассмотреть программу моторо- и самолетостроения и распределение этой программы по кварталам.</w:t>
      </w:r>
    </w:p>
    <w:p w14:paraId="6789184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Не задерживая проведения в жизнь принятых решений о плане гражданского воздушного флота на 1931 год (п. “а” постановления) внести эти решения на утверждение ПБ.</w:t>
      </w:r>
    </w:p>
    <w:p w14:paraId="11746CE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16.IV.1931 г.</w:t>
      </w:r>
    </w:p>
    <w:p w14:paraId="3A8293F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 Совета Народных Комиссаров Союза СССР.</w:t>
      </w:r>
    </w:p>
    <w:p w14:paraId="3E7421F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вопросу:</w:t>
      </w:r>
    </w:p>
    <w:p w14:paraId="0848888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плане гражданского воздушного флота на 1931 г.</w:t>
      </w:r>
    </w:p>
    <w:p w14:paraId="61AB786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Союз ССР имеет в настоящее время полную возможность приступить к выполнению широкой программы аэрофикации, долженствующей содействовать ускорению темпов строительства социализма, экономии энергии при передвижении и усилению живой, почтовой и грузовой связи в СССР, обеспечивая одновременно повышение эффективности строительства в ряде важнейших областей народного хозяйства (картография, землеустройство, лесоустройство, борьба с вредителями сельского, лесного, садового и огородного хозяйства, применение авиации на службе связи и наблюдения в крупнейших сельских и лесных хозяйствах социалистического сектора, а также в рыболовстве, зверобойном промысле и в экспедициях).</w:t>
      </w:r>
    </w:p>
    <w:p w14:paraId="0A3769A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Рассматривая 1931 год, как первый год широкого развертывания авиационного и воздухоплавательного строительства в СССР, Совет Народных Комиссаров Союза ССР постановляет:</w:t>
      </w:r>
    </w:p>
    <w:p w14:paraId="0ADC074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Утвердить открытие в 1931 г. сети новых воздушных путей сообщения, согласно прилагаемому титульному списку (см. приложение № 1), в объеме 10.970 км, а за счет местных средств 3.549 км, что составит вместе с действующей на 1 января 1931 года сетью в 26.487 км сеть воздушных путей СССР 37.457 км, а с линиями, организуемыми за счет местных средств — 41.006 км.</w:t>
      </w:r>
    </w:p>
    <w:p w14:paraId="360FF4B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Утвердить план снабжения гражданского воздушного флота СССР самолетами и моторами советского производства ВАО 1931 г. в количестве 907 самолетов и 1.429 моторов с запчастями к ним (см. приложение № 2).</w:t>
      </w:r>
    </w:p>
    <w:p w14:paraId="1D2B62E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ВСНХ СССР расширить в 1931 г. производство запасных частей к самолетам и моторам для гражданского воздушного флота, войдя по этому вопросу со специальным докладом в Совет Труда и Обороны не позднее 15</w:t>
      </w:r>
      <w:r w:rsidRPr="004F07B5">
        <w:rPr>
          <w:rFonts w:ascii="Times New Roman" w:hAnsi="Times New Roman"/>
          <w:color w:val="000000" w:themeColor="text1"/>
          <w:sz w:val="16"/>
          <w:szCs w:val="16"/>
        </w:rPr>
        <w:noBreakHyphen/>
        <w:t>го мая 1931 года.</w:t>
      </w:r>
    </w:p>
    <w:p w14:paraId="247EE72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Утвердить план строительства земного оборудования на 1931 год в объеме, обеспечивающем нормальные условия работы, существующих и вновь открываемых линий воздушного сообщения, в том числе:</w:t>
      </w:r>
    </w:p>
    <w:p w14:paraId="3376A0D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аэровокзалов .... 2, в т. ч. достройка — 1</w:t>
      </w:r>
    </w:p>
    <w:p w14:paraId="6904C0C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ангаров ........ 21, в т. ч. достройка - 3</w:t>
      </w:r>
    </w:p>
    <w:p w14:paraId="766565D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аэродромов ..... 55, в т. ч. достройка -12</w:t>
      </w:r>
    </w:p>
    <w:p w14:paraId="2B01D6F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мастерских ..... 11, в т. ч. достройка - 2</w:t>
      </w:r>
    </w:p>
    <w:p w14:paraId="00A1333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Поручить Госплану СССР с привлечением ВАО, ВОГВФ и Управления Военных Воздушных сил проработать не позднее 1</w:t>
      </w:r>
      <w:r w:rsidRPr="004F07B5">
        <w:rPr>
          <w:rFonts w:ascii="Times New Roman" w:hAnsi="Times New Roman"/>
          <w:color w:val="000000" w:themeColor="text1"/>
          <w:sz w:val="16"/>
          <w:szCs w:val="16"/>
        </w:rPr>
        <w:noBreakHyphen/>
        <w:t>го июня с. г. синтетический план на 1931 год и последующие годы единой ремонтной снабженческой системы для воздушного флота СССР, а также план единой системы снабжения горюче-смазочными материалами.</w:t>
      </w:r>
    </w:p>
    <w:p w14:paraId="4336FBF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Поручить Госплану предусмотреть в контрольных цифрах гражданской авиации 1932 года мероприятия по свето-радио- и метео- оборудованию воздушных линий, полностью обеспечивающие интересы воздушного флота.</w:t>
      </w:r>
    </w:p>
    <w:p w14:paraId="2F6CAF3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План школьного строительства гражданского воздушного флота на 1931 г. утвердить на контингент 1931 г. 13.055 чел. (см. приложение № 3). Кроме того, предложить ВСНХ СССР, НКПиТ, НКПС разместить в своих втузах и техникумах контингент 528 инженеров и 950 техников. Одобрить план обучения в школах Осоавиахима в 1931 г. 2.000 пилотов III класса и техников.</w:t>
      </w:r>
    </w:p>
    <w:p w14:paraId="778A7B5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Утвердить прилагаемый план работ по воздухоплаванию в общей сумме 7.400 руб. (см. приложение № 4).</w:t>
      </w:r>
    </w:p>
    <w:p w14:paraId="16A99DF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Утвердить производственно-эксплуатационный план ВОГВФ на 1931 г. в объеме определенного километража — 10.200.000 км., 130.000 кг почты, 31.000 пассажиров и 850.000 кг грузов.</w:t>
      </w:r>
    </w:p>
    <w:p w14:paraId="041D771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Утвердить объем капитальных вложений в гражданский воздушный флот в 1931 г. в размере 120.621 тыс. руб. по союзному бюджету и 19.400 тыс. руб, по средствам советских хозяйственных и общественных организаций, всего на 140.021 тыс. руб. и финансирование оперативно-эксплуатационных расходов по союзному бюджету 4.000 тыс. руб. по линиям и на подготовку кадров 24.149 тыс. рублей.</w:t>
      </w:r>
    </w:p>
    <w:p w14:paraId="796E012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Поручить Госплану СССР не позднее 1</w:t>
      </w:r>
      <w:r w:rsidRPr="004F07B5">
        <w:rPr>
          <w:rFonts w:ascii="Times New Roman" w:hAnsi="Times New Roman"/>
          <w:color w:val="000000" w:themeColor="text1"/>
          <w:sz w:val="16"/>
          <w:szCs w:val="16"/>
        </w:rPr>
        <w:noBreakHyphen/>
        <w:t>го мая пересмотреть нормы материального снабжения строительства и эксплуатации гражданского воздушного флота на 1931 год с тем, чтобы утвержденный производственно-финансовый план и план строительства мог быть полностью выполнен.</w:t>
      </w:r>
    </w:p>
    <w:p w14:paraId="0C2EE23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Поручить Госплану СССР рассмотреть не позднее 15</w:t>
      </w:r>
      <w:r w:rsidRPr="004F07B5">
        <w:rPr>
          <w:rFonts w:ascii="Times New Roman" w:hAnsi="Times New Roman"/>
          <w:color w:val="000000" w:themeColor="text1"/>
          <w:sz w:val="16"/>
          <w:szCs w:val="16"/>
        </w:rPr>
        <w:noBreakHyphen/>
        <w:t>го мая план подготовки ВОГВФ к зимней кампании 1931/32 г. и представить в Совет Труда и Обороны проект постановления о необходимых мероприятиях.</w:t>
      </w:r>
    </w:p>
    <w:p w14:paraId="7DA89EC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Поручить ВОГВФ вступить в переговоры с иностранными фирмами о привлечении технической помощи как в области эксплуатации воздушных линий, так и в области дирижаблестроения, а также командировать заграницу в 1931 г. лучших инженеров, техников и рабочих для изучения иностранных технических достижений.</w:t>
      </w:r>
    </w:p>
    <w:p w14:paraId="48E154B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Поручить ВСНХ СССР организовать не позднее 3</w:t>
      </w:r>
      <w:r w:rsidRPr="004F07B5">
        <w:rPr>
          <w:rFonts w:ascii="Times New Roman" w:hAnsi="Times New Roman"/>
          <w:color w:val="000000" w:themeColor="text1"/>
          <w:sz w:val="16"/>
          <w:szCs w:val="16"/>
        </w:rPr>
        <w:noBreakHyphen/>
        <w:t>го квартала производство оборудования для освещения ночных воздушных линий с привлечением необходимой иностранной технической помощи.</w:t>
      </w:r>
    </w:p>
    <w:p w14:paraId="077B274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Разрешить ВОГВФ произвести выпуск обязательств для сбора средств от различных советских, общественных и хозяйственных организаций на организацию воздушных сообщений хозяйственного и местного значения.</w:t>
      </w:r>
    </w:p>
    <w:p w14:paraId="1A9E96E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Совету Труда и Обороны издать в месячный срок постановление, регулирующее размеры и сроки погашения этих обязательств.</w:t>
      </w:r>
    </w:p>
    <w:p w14:paraId="510EDF2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Приложения:</w:t>
      </w:r>
    </w:p>
    <w:p w14:paraId="429485F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Сеть новых воздушных путей сообщения, открываемых в 1931 году.</w:t>
      </w:r>
    </w:p>
    <w:p w14:paraId="56E4D6B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снабжения гражданского воздушного флота самолето-моторным парком.</w:t>
      </w:r>
    </w:p>
    <w:p w14:paraId="240DC68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Титульный перечень и контингент учащихся школ гражданского воздушного флота в 1931 году.</w:t>
      </w:r>
    </w:p>
    <w:p w14:paraId="3F851A2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работы по воздухоплаванию.</w:t>
      </w:r>
    </w:p>
    <w:p w14:paraId="70493B7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16.IV.1931 г.</w:t>
      </w:r>
    </w:p>
    <w:p w14:paraId="447AE9E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Гольцман.</w:t>
      </w:r>
    </w:p>
    <w:p w14:paraId="3A6CC44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1.</w:t>
      </w:r>
    </w:p>
    <w:p w14:paraId="79B36EF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Список воздушных линий ВОГВФ на 1931 год.</w:t>
      </w:r>
    </w:p>
    <w:tbl>
      <w:tblPr>
        <w:tblW w:w="5000" w:type="pct"/>
        <w:shd w:val="clear" w:color="auto" w:fill="F2EEE1"/>
        <w:tblCellMar>
          <w:left w:w="0" w:type="dxa"/>
          <w:right w:w="0" w:type="dxa"/>
        </w:tblCellMar>
        <w:tblLook w:val="04A0" w:firstRow="1" w:lastRow="0" w:firstColumn="1" w:lastColumn="0" w:noHBand="0" w:noVBand="1"/>
      </w:tblPr>
      <w:tblGrid>
        <w:gridCol w:w="3802"/>
        <w:gridCol w:w="765"/>
        <w:gridCol w:w="6006"/>
        <w:gridCol w:w="765"/>
      </w:tblGrid>
      <w:tr w:rsidR="00365C94" w:rsidRPr="004F07B5" w14:paraId="0B33E0DA" w14:textId="77777777" w:rsidTr="001C3F77">
        <w:tc>
          <w:tcPr>
            <w:tcW w:w="0" w:type="auto"/>
            <w:gridSpan w:val="4"/>
            <w:shd w:val="clear" w:color="auto" w:fill="auto"/>
            <w:vAlign w:val="center"/>
            <w:hideMark/>
          </w:tcPr>
          <w:p w14:paraId="73B53EB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Московское управление</w:t>
            </w:r>
          </w:p>
        </w:tc>
      </w:tr>
      <w:tr w:rsidR="00365C94" w:rsidRPr="004F07B5" w14:paraId="7C2FA885" w14:textId="77777777" w:rsidTr="001C3F77">
        <w:tc>
          <w:tcPr>
            <w:tcW w:w="0" w:type="auto"/>
            <w:shd w:val="clear" w:color="auto" w:fill="auto"/>
            <w:vAlign w:val="center"/>
            <w:hideMark/>
          </w:tcPr>
          <w:p w14:paraId="6045D41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71E6B92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3B5A8AA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1B85EF0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25B60EFD" w14:textId="77777777" w:rsidTr="001C3F77">
        <w:tc>
          <w:tcPr>
            <w:tcW w:w="0" w:type="auto"/>
            <w:shd w:val="clear" w:color="auto" w:fill="auto"/>
            <w:vAlign w:val="center"/>
            <w:hideMark/>
          </w:tcPr>
          <w:p w14:paraId="4B60F35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Москва — Харьков</w:t>
            </w:r>
          </w:p>
        </w:tc>
        <w:tc>
          <w:tcPr>
            <w:tcW w:w="0" w:type="auto"/>
            <w:shd w:val="clear" w:color="auto" w:fill="auto"/>
            <w:vAlign w:val="center"/>
            <w:hideMark/>
          </w:tcPr>
          <w:p w14:paraId="6165637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0" w:type="auto"/>
            <w:shd w:val="clear" w:color="auto" w:fill="auto"/>
            <w:vAlign w:val="center"/>
            <w:hideMark/>
          </w:tcPr>
          <w:p w14:paraId="09A6CCC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Москва — Смоленск —Минск</w:t>
            </w:r>
          </w:p>
        </w:tc>
        <w:tc>
          <w:tcPr>
            <w:tcW w:w="0" w:type="auto"/>
            <w:shd w:val="clear" w:color="auto" w:fill="auto"/>
            <w:vAlign w:val="center"/>
            <w:hideMark/>
          </w:tcPr>
          <w:p w14:paraId="5F0A359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657</w:t>
            </w:r>
          </w:p>
        </w:tc>
      </w:tr>
      <w:tr w:rsidR="00365C94" w:rsidRPr="004F07B5" w14:paraId="5D9CE551" w14:textId="77777777" w:rsidTr="001C3F77">
        <w:tc>
          <w:tcPr>
            <w:tcW w:w="0" w:type="auto"/>
            <w:shd w:val="clear" w:color="auto" w:fill="auto"/>
            <w:vAlign w:val="center"/>
            <w:hideMark/>
          </w:tcPr>
          <w:p w14:paraId="5469B76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Москва — Оренбург</w:t>
            </w:r>
          </w:p>
        </w:tc>
        <w:tc>
          <w:tcPr>
            <w:tcW w:w="0" w:type="auto"/>
            <w:shd w:val="clear" w:color="auto" w:fill="auto"/>
            <w:vAlign w:val="center"/>
            <w:hideMark/>
          </w:tcPr>
          <w:p w14:paraId="76AEE7A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1300</w:t>
            </w:r>
          </w:p>
        </w:tc>
        <w:tc>
          <w:tcPr>
            <w:tcW w:w="0" w:type="auto"/>
            <w:shd w:val="clear" w:color="auto" w:fill="auto"/>
            <w:vAlign w:val="center"/>
            <w:hideMark/>
          </w:tcPr>
          <w:p w14:paraId="2EF9D2B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Москва — Бобрик Донской</w:t>
            </w:r>
          </w:p>
        </w:tc>
        <w:tc>
          <w:tcPr>
            <w:tcW w:w="0" w:type="auto"/>
            <w:shd w:val="clear" w:color="auto" w:fill="auto"/>
            <w:vAlign w:val="center"/>
            <w:hideMark/>
          </w:tcPr>
          <w:p w14:paraId="4114FF8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r>
      <w:tr w:rsidR="00365C94" w:rsidRPr="004F07B5" w14:paraId="7E3095D7" w14:textId="77777777" w:rsidTr="001C3F77">
        <w:tc>
          <w:tcPr>
            <w:tcW w:w="0" w:type="auto"/>
            <w:shd w:val="clear" w:color="auto" w:fill="auto"/>
            <w:vAlign w:val="center"/>
            <w:hideMark/>
          </w:tcPr>
          <w:p w14:paraId="6716427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Москва — Свердловск</w:t>
            </w:r>
          </w:p>
        </w:tc>
        <w:tc>
          <w:tcPr>
            <w:tcW w:w="0" w:type="auto"/>
            <w:shd w:val="clear" w:color="auto" w:fill="auto"/>
            <w:vAlign w:val="center"/>
            <w:hideMark/>
          </w:tcPr>
          <w:p w14:paraId="5C01D57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1485</w:t>
            </w:r>
          </w:p>
        </w:tc>
        <w:tc>
          <w:tcPr>
            <w:tcW w:w="0" w:type="auto"/>
            <w:shd w:val="clear" w:color="auto" w:fill="auto"/>
            <w:vAlign w:val="center"/>
            <w:hideMark/>
          </w:tcPr>
          <w:p w14:paraId="4D66C2B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Москва — Воронеж — Сталинград</w:t>
            </w:r>
          </w:p>
        </w:tc>
        <w:tc>
          <w:tcPr>
            <w:tcW w:w="0" w:type="auto"/>
            <w:shd w:val="clear" w:color="auto" w:fill="auto"/>
            <w:vAlign w:val="center"/>
            <w:hideMark/>
          </w:tcPr>
          <w:p w14:paraId="7A49D9A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945</w:t>
            </w:r>
          </w:p>
        </w:tc>
      </w:tr>
      <w:tr w:rsidR="00365C94" w:rsidRPr="004F07B5" w14:paraId="5F161BCF" w14:textId="77777777" w:rsidTr="001C3F77">
        <w:tc>
          <w:tcPr>
            <w:tcW w:w="0" w:type="auto"/>
            <w:shd w:val="clear" w:color="auto" w:fill="auto"/>
            <w:vAlign w:val="center"/>
            <w:hideMark/>
          </w:tcPr>
          <w:p w14:paraId="28F14AC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Свердловск — Магнитогорск</w:t>
            </w:r>
          </w:p>
        </w:tc>
        <w:tc>
          <w:tcPr>
            <w:tcW w:w="0" w:type="auto"/>
            <w:shd w:val="clear" w:color="auto" w:fill="auto"/>
            <w:vAlign w:val="center"/>
            <w:hideMark/>
          </w:tcPr>
          <w:p w14:paraId="4BCE568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485</w:t>
            </w:r>
          </w:p>
        </w:tc>
        <w:tc>
          <w:tcPr>
            <w:tcW w:w="0" w:type="auto"/>
            <w:shd w:val="clear" w:color="auto" w:fill="auto"/>
            <w:vAlign w:val="center"/>
            <w:hideMark/>
          </w:tcPr>
          <w:p w14:paraId="45DA9FF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6F3854B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373D4C7D" w14:textId="77777777" w:rsidTr="001C3F77">
        <w:tc>
          <w:tcPr>
            <w:tcW w:w="0" w:type="auto"/>
            <w:shd w:val="clear" w:color="auto" w:fill="auto"/>
            <w:vAlign w:val="center"/>
            <w:hideMark/>
          </w:tcPr>
          <w:p w14:paraId="6E35CAC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20B255A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3970</w:t>
            </w:r>
          </w:p>
        </w:tc>
        <w:tc>
          <w:tcPr>
            <w:tcW w:w="0" w:type="auto"/>
            <w:shd w:val="clear" w:color="auto" w:fill="auto"/>
            <w:vAlign w:val="center"/>
            <w:hideMark/>
          </w:tcPr>
          <w:p w14:paraId="748C6AE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49ED7F6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1702</w:t>
            </w:r>
          </w:p>
        </w:tc>
      </w:tr>
      <w:tr w:rsidR="00365C94" w:rsidRPr="004F07B5" w14:paraId="7899E50D" w14:textId="77777777" w:rsidTr="001C3F77">
        <w:tc>
          <w:tcPr>
            <w:tcW w:w="0" w:type="auto"/>
            <w:gridSpan w:val="4"/>
            <w:shd w:val="clear" w:color="auto" w:fill="auto"/>
            <w:vAlign w:val="center"/>
            <w:hideMark/>
          </w:tcPr>
          <w:p w14:paraId="45AC287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Московскому Управлению — 4.827 км</w:t>
            </w:r>
          </w:p>
        </w:tc>
      </w:tr>
      <w:tr w:rsidR="00365C94" w:rsidRPr="004F07B5" w14:paraId="4EE38A20" w14:textId="77777777" w:rsidTr="001C3F77">
        <w:tc>
          <w:tcPr>
            <w:tcW w:w="0" w:type="auto"/>
            <w:gridSpan w:val="4"/>
            <w:shd w:val="clear" w:color="auto" w:fill="auto"/>
            <w:vAlign w:val="center"/>
            <w:hideMark/>
          </w:tcPr>
          <w:p w14:paraId="42F512E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Ленинградский узел</w:t>
            </w:r>
          </w:p>
        </w:tc>
      </w:tr>
      <w:tr w:rsidR="00365C94" w:rsidRPr="004F07B5" w14:paraId="45AEB754" w14:textId="77777777" w:rsidTr="001C3F77">
        <w:tc>
          <w:tcPr>
            <w:tcW w:w="0" w:type="auto"/>
            <w:shd w:val="clear" w:color="auto" w:fill="auto"/>
            <w:vAlign w:val="center"/>
            <w:hideMark/>
          </w:tcPr>
          <w:p w14:paraId="0A36D5C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74B3F93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376C056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4618EFA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CA9D075" w14:textId="77777777" w:rsidTr="001C3F77">
        <w:tc>
          <w:tcPr>
            <w:tcW w:w="0" w:type="auto"/>
            <w:shd w:val="clear" w:color="auto" w:fill="auto"/>
            <w:vAlign w:val="center"/>
            <w:hideMark/>
          </w:tcPr>
          <w:p w14:paraId="5ABBED4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768B905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632E477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Ленинград — Петрозаводск</w:t>
            </w:r>
          </w:p>
        </w:tc>
        <w:tc>
          <w:tcPr>
            <w:tcW w:w="0" w:type="auto"/>
            <w:shd w:val="clear" w:color="auto" w:fill="auto"/>
            <w:vAlign w:val="center"/>
            <w:hideMark/>
          </w:tcPr>
          <w:p w14:paraId="017911B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365</w:t>
            </w:r>
          </w:p>
        </w:tc>
      </w:tr>
      <w:tr w:rsidR="00365C94" w:rsidRPr="004F07B5" w14:paraId="164DAECF" w14:textId="77777777" w:rsidTr="001C3F77">
        <w:tc>
          <w:tcPr>
            <w:tcW w:w="0" w:type="auto"/>
            <w:shd w:val="clear" w:color="auto" w:fill="auto"/>
            <w:vAlign w:val="center"/>
            <w:hideMark/>
          </w:tcPr>
          <w:p w14:paraId="39AEE1B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515D3D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316D345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457E389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365</w:t>
            </w:r>
          </w:p>
        </w:tc>
      </w:tr>
      <w:tr w:rsidR="00365C94" w:rsidRPr="004F07B5" w14:paraId="248A4302" w14:textId="77777777" w:rsidTr="001C3F77">
        <w:tc>
          <w:tcPr>
            <w:tcW w:w="0" w:type="auto"/>
            <w:gridSpan w:val="4"/>
            <w:shd w:val="clear" w:color="auto" w:fill="auto"/>
            <w:vAlign w:val="center"/>
            <w:hideMark/>
          </w:tcPr>
          <w:p w14:paraId="3D37E64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Северное управление</w:t>
            </w:r>
          </w:p>
        </w:tc>
      </w:tr>
      <w:tr w:rsidR="00365C94" w:rsidRPr="004F07B5" w14:paraId="1B02D5D8" w14:textId="77777777" w:rsidTr="001C3F77">
        <w:tc>
          <w:tcPr>
            <w:tcW w:w="0" w:type="auto"/>
            <w:shd w:val="clear" w:color="auto" w:fill="auto"/>
            <w:vAlign w:val="center"/>
            <w:hideMark/>
          </w:tcPr>
          <w:p w14:paraId="673957F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1DEFF64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19C78B9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1743B1A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41B6C5D2" w14:textId="77777777" w:rsidTr="001C3F77">
        <w:tc>
          <w:tcPr>
            <w:tcW w:w="0" w:type="auto"/>
            <w:shd w:val="clear" w:color="auto" w:fill="auto"/>
            <w:vAlign w:val="center"/>
            <w:hideMark/>
          </w:tcPr>
          <w:p w14:paraId="56D27D3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Архангельск — Сыктывкар</w:t>
            </w:r>
          </w:p>
        </w:tc>
        <w:tc>
          <w:tcPr>
            <w:tcW w:w="0" w:type="auto"/>
            <w:shd w:val="clear" w:color="auto" w:fill="auto"/>
            <w:vAlign w:val="center"/>
            <w:hideMark/>
          </w:tcPr>
          <w:p w14:paraId="641A4DD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0" w:type="auto"/>
            <w:shd w:val="clear" w:color="auto" w:fill="auto"/>
            <w:vAlign w:val="center"/>
            <w:hideMark/>
          </w:tcPr>
          <w:p w14:paraId="602A21E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Архангельск — Онега</w:t>
            </w:r>
          </w:p>
        </w:tc>
        <w:tc>
          <w:tcPr>
            <w:tcW w:w="0" w:type="auto"/>
            <w:shd w:val="clear" w:color="auto" w:fill="auto"/>
            <w:vAlign w:val="center"/>
            <w:hideMark/>
          </w:tcPr>
          <w:p w14:paraId="4B63761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r>
      <w:tr w:rsidR="00365C94" w:rsidRPr="004F07B5" w14:paraId="3FA691F9" w14:textId="77777777" w:rsidTr="001C3F77">
        <w:tc>
          <w:tcPr>
            <w:tcW w:w="0" w:type="auto"/>
            <w:shd w:val="clear" w:color="auto" w:fill="auto"/>
            <w:vAlign w:val="center"/>
            <w:hideMark/>
          </w:tcPr>
          <w:p w14:paraId="1BCFE53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1199B70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0" w:type="auto"/>
            <w:shd w:val="clear" w:color="auto" w:fill="auto"/>
            <w:vAlign w:val="center"/>
            <w:hideMark/>
          </w:tcPr>
          <w:p w14:paraId="510FD3B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673A38E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r>
      <w:tr w:rsidR="00365C94" w:rsidRPr="004F07B5" w14:paraId="0E150ACC" w14:textId="77777777" w:rsidTr="001C3F77">
        <w:tc>
          <w:tcPr>
            <w:tcW w:w="0" w:type="auto"/>
            <w:gridSpan w:val="4"/>
            <w:shd w:val="clear" w:color="auto" w:fill="auto"/>
            <w:vAlign w:val="center"/>
            <w:hideMark/>
          </w:tcPr>
          <w:p w14:paraId="743AC7E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Северному управлению — 1.140 км</w:t>
            </w:r>
          </w:p>
        </w:tc>
      </w:tr>
      <w:tr w:rsidR="00365C94" w:rsidRPr="004F07B5" w14:paraId="73117663" w14:textId="77777777" w:rsidTr="001C3F77">
        <w:tc>
          <w:tcPr>
            <w:tcW w:w="0" w:type="auto"/>
            <w:gridSpan w:val="4"/>
            <w:shd w:val="clear" w:color="auto" w:fill="auto"/>
            <w:vAlign w:val="center"/>
            <w:hideMark/>
          </w:tcPr>
          <w:p w14:paraId="584BE80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Среднеазиатское управление</w:t>
            </w:r>
          </w:p>
        </w:tc>
      </w:tr>
      <w:tr w:rsidR="00365C94" w:rsidRPr="004F07B5" w14:paraId="2463C0EB" w14:textId="77777777" w:rsidTr="001C3F77">
        <w:tc>
          <w:tcPr>
            <w:tcW w:w="0" w:type="auto"/>
            <w:shd w:val="clear" w:color="auto" w:fill="auto"/>
            <w:vAlign w:val="center"/>
            <w:hideMark/>
          </w:tcPr>
          <w:p w14:paraId="7FF79AF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5901D2D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3601A65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78565E1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07B4E02D" w14:textId="77777777" w:rsidTr="001C3F77">
        <w:tc>
          <w:tcPr>
            <w:tcW w:w="0" w:type="auto"/>
            <w:shd w:val="clear" w:color="auto" w:fill="auto"/>
            <w:vAlign w:val="center"/>
            <w:hideMark/>
          </w:tcPr>
          <w:p w14:paraId="21ECABE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Оренбург — Ташкент</w:t>
            </w:r>
          </w:p>
        </w:tc>
        <w:tc>
          <w:tcPr>
            <w:tcW w:w="0" w:type="auto"/>
            <w:shd w:val="clear" w:color="auto" w:fill="auto"/>
            <w:vAlign w:val="center"/>
            <w:hideMark/>
          </w:tcPr>
          <w:p w14:paraId="0F8B56B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1700</w:t>
            </w:r>
          </w:p>
        </w:tc>
        <w:tc>
          <w:tcPr>
            <w:tcW w:w="0" w:type="auto"/>
            <w:shd w:val="clear" w:color="auto" w:fill="auto"/>
            <w:vAlign w:val="center"/>
            <w:hideMark/>
          </w:tcPr>
          <w:p w14:paraId="6F89B0B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104D7CA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6034D2E" w14:textId="77777777" w:rsidTr="001C3F77">
        <w:tc>
          <w:tcPr>
            <w:tcW w:w="0" w:type="auto"/>
            <w:shd w:val="clear" w:color="auto" w:fill="auto"/>
            <w:vAlign w:val="center"/>
            <w:hideMark/>
          </w:tcPr>
          <w:p w14:paraId="4108E45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Ташкент — Сталинабад</w:t>
            </w:r>
          </w:p>
        </w:tc>
        <w:tc>
          <w:tcPr>
            <w:tcW w:w="0" w:type="auto"/>
            <w:shd w:val="clear" w:color="auto" w:fill="auto"/>
            <w:vAlign w:val="center"/>
            <w:hideMark/>
          </w:tcPr>
          <w:p w14:paraId="0D2C5D6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963</w:t>
            </w:r>
          </w:p>
        </w:tc>
        <w:tc>
          <w:tcPr>
            <w:tcW w:w="0" w:type="auto"/>
            <w:shd w:val="clear" w:color="auto" w:fill="auto"/>
            <w:vAlign w:val="center"/>
            <w:hideMark/>
          </w:tcPr>
          <w:p w14:paraId="7A073D8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2D08EC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5F4FCB49" w14:textId="77777777" w:rsidTr="001C3F77">
        <w:tc>
          <w:tcPr>
            <w:tcW w:w="0" w:type="auto"/>
            <w:shd w:val="clear" w:color="auto" w:fill="auto"/>
            <w:vAlign w:val="center"/>
            <w:hideMark/>
          </w:tcPr>
          <w:p w14:paraId="17B4971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Ташкент — Кабул</w:t>
            </w:r>
          </w:p>
        </w:tc>
        <w:tc>
          <w:tcPr>
            <w:tcW w:w="0" w:type="auto"/>
            <w:shd w:val="clear" w:color="auto" w:fill="auto"/>
            <w:vAlign w:val="center"/>
            <w:hideMark/>
          </w:tcPr>
          <w:p w14:paraId="0615DCE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387</w:t>
            </w:r>
          </w:p>
        </w:tc>
        <w:tc>
          <w:tcPr>
            <w:tcW w:w="0" w:type="auto"/>
            <w:shd w:val="clear" w:color="auto" w:fill="auto"/>
            <w:vAlign w:val="center"/>
            <w:hideMark/>
          </w:tcPr>
          <w:p w14:paraId="0FC8213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BAF4DF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0C9669B" w14:textId="77777777" w:rsidTr="001C3F77">
        <w:tc>
          <w:tcPr>
            <w:tcW w:w="0" w:type="auto"/>
            <w:shd w:val="clear" w:color="auto" w:fill="auto"/>
            <w:vAlign w:val="center"/>
            <w:hideMark/>
          </w:tcPr>
          <w:p w14:paraId="13368A5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Ташкент — Фрунзе</w:t>
            </w:r>
          </w:p>
        </w:tc>
        <w:tc>
          <w:tcPr>
            <w:tcW w:w="0" w:type="auto"/>
            <w:shd w:val="clear" w:color="auto" w:fill="auto"/>
            <w:vAlign w:val="center"/>
            <w:hideMark/>
          </w:tcPr>
          <w:p w14:paraId="2E65BE6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540</w:t>
            </w:r>
          </w:p>
        </w:tc>
        <w:tc>
          <w:tcPr>
            <w:tcW w:w="0" w:type="auto"/>
            <w:shd w:val="clear" w:color="auto" w:fill="auto"/>
            <w:vAlign w:val="center"/>
            <w:hideMark/>
          </w:tcPr>
          <w:p w14:paraId="1046B2B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341DD0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FEF971B" w14:textId="77777777" w:rsidTr="001C3F77">
        <w:tc>
          <w:tcPr>
            <w:tcW w:w="0" w:type="auto"/>
            <w:shd w:val="clear" w:color="auto" w:fill="auto"/>
            <w:vAlign w:val="center"/>
            <w:hideMark/>
          </w:tcPr>
          <w:p w14:paraId="197214F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Ташкент — Андижан — Ош</w:t>
            </w:r>
          </w:p>
        </w:tc>
        <w:tc>
          <w:tcPr>
            <w:tcW w:w="0" w:type="auto"/>
            <w:shd w:val="clear" w:color="auto" w:fill="auto"/>
            <w:vAlign w:val="center"/>
            <w:hideMark/>
          </w:tcPr>
          <w:p w14:paraId="489B0B3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448</w:t>
            </w:r>
          </w:p>
        </w:tc>
        <w:tc>
          <w:tcPr>
            <w:tcW w:w="0" w:type="auto"/>
            <w:shd w:val="clear" w:color="auto" w:fill="auto"/>
            <w:vAlign w:val="center"/>
            <w:hideMark/>
          </w:tcPr>
          <w:p w14:paraId="7F0B163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67616F1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41F2D466" w14:textId="77777777" w:rsidTr="001C3F77">
        <w:tc>
          <w:tcPr>
            <w:tcW w:w="0" w:type="auto"/>
            <w:shd w:val="clear" w:color="auto" w:fill="auto"/>
            <w:vAlign w:val="center"/>
            <w:hideMark/>
          </w:tcPr>
          <w:p w14:paraId="4584A0C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Ташкент — Чарджуй</w:t>
            </w:r>
          </w:p>
        </w:tc>
        <w:tc>
          <w:tcPr>
            <w:tcW w:w="0" w:type="auto"/>
            <w:shd w:val="clear" w:color="auto" w:fill="auto"/>
            <w:vAlign w:val="center"/>
            <w:hideMark/>
          </w:tcPr>
          <w:p w14:paraId="0C19C8F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630</w:t>
            </w:r>
          </w:p>
        </w:tc>
        <w:tc>
          <w:tcPr>
            <w:tcW w:w="0" w:type="auto"/>
            <w:shd w:val="clear" w:color="auto" w:fill="auto"/>
            <w:vAlign w:val="center"/>
            <w:hideMark/>
          </w:tcPr>
          <w:p w14:paraId="543E91A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7F6788A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31502E6C" w14:textId="77777777" w:rsidTr="001C3F77">
        <w:tc>
          <w:tcPr>
            <w:tcW w:w="0" w:type="auto"/>
            <w:shd w:val="clear" w:color="auto" w:fill="auto"/>
            <w:vAlign w:val="center"/>
            <w:hideMark/>
          </w:tcPr>
          <w:p w14:paraId="1BCB239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Сталинабад — Куляб</w:t>
            </w:r>
          </w:p>
        </w:tc>
        <w:tc>
          <w:tcPr>
            <w:tcW w:w="0" w:type="auto"/>
            <w:shd w:val="clear" w:color="auto" w:fill="auto"/>
            <w:vAlign w:val="center"/>
            <w:hideMark/>
          </w:tcPr>
          <w:p w14:paraId="5B21768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p>
        </w:tc>
        <w:tc>
          <w:tcPr>
            <w:tcW w:w="0" w:type="auto"/>
            <w:shd w:val="clear" w:color="auto" w:fill="auto"/>
            <w:vAlign w:val="center"/>
            <w:hideMark/>
          </w:tcPr>
          <w:p w14:paraId="2DCDF47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51291D2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78816F55" w14:textId="77777777" w:rsidTr="001C3F77">
        <w:tc>
          <w:tcPr>
            <w:tcW w:w="0" w:type="auto"/>
            <w:shd w:val="clear" w:color="auto" w:fill="auto"/>
            <w:vAlign w:val="center"/>
            <w:hideMark/>
          </w:tcPr>
          <w:p w14:paraId="6C11A31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Сталинабад — Гарм</w:t>
            </w:r>
          </w:p>
        </w:tc>
        <w:tc>
          <w:tcPr>
            <w:tcW w:w="0" w:type="auto"/>
            <w:shd w:val="clear" w:color="auto" w:fill="auto"/>
            <w:vAlign w:val="center"/>
            <w:hideMark/>
          </w:tcPr>
          <w:p w14:paraId="7BABDDC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w:t>
            </w:r>
          </w:p>
        </w:tc>
        <w:tc>
          <w:tcPr>
            <w:tcW w:w="0" w:type="auto"/>
            <w:shd w:val="clear" w:color="auto" w:fill="auto"/>
            <w:vAlign w:val="center"/>
            <w:hideMark/>
          </w:tcPr>
          <w:p w14:paraId="0B6950A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6247D34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457CB8E8" w14:textId="77777777" w:rsidTr="001C3F77">
        <w:tc>
          <w:tcPr>
            <w:tcW w:w="0" w:type="auto"/>
            <w:shd w:val="clear" w:color="auto" w:fill="auto"/>
            <w:vAlign w:val="center"/>
            <w:hideMark/>
          </w:tcPr>
          <w:p w14:paraId="18990B9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Сталинабад — Хорог</w:t>
            </w:r>
          </w:p>
        </w:tc>
        <w:tc>
          <w:tcPr>
            <w:tcW w:w="0" w:type="auto"/>
            <w:shd w:val="clear" w:color="auto" w:fill="auto"/>
            <w:vAlign w:val="center"/>
            <w:hideMark/>
          </w:tcPr>
          <w:p w14:paraId="425E4F2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330</w:t>
            </w:r>
          </w:p>
        </w:tc>
        <w:tc>
          <w:tcPr>
            <w:tcW w:w="0" w:type="auto"/>
            <w:shd w:val="clear" w:color="auto" w:fill="auto"/>
            <w:vAlign w:val="center"/>
            <w:hideMark/>
          </w:tcPr>
          <w:p w14:paraId="370EBCC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4B6D91B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30EA8013" w14:textId="77777777" w:rsidTr="001C3F77">
        <w:tc>
          <w:tcPr>
            <w:tcW w:w="0" w:type="auto"/>
            <w:shd w:val="clear" w:color="auto" w:fill="auto"/>
            <w:vAlign w:val="center"/>
            <w:hideMark/>
          </w:tcPr>
          <w:p w14:paraId="5CCE6D6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Чарджуй — Ташаус</w:t>
            </w:r>
          </w:p>
        </w:tc>
        <w:tc>
          <w:tcPr>
            <w:tcW w:w="0" w:type="auto"/>
            <w:shd w:val="clear" w:color="auto" w:fill="auto"/>
            <w:vAlign w:val="center"/>
            <w:hideMark/>
          </w:tcPr>
          <w:p w14:paraId="7648E3E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469</w:t>
            </w:r>
          </w:p>
        </w:tc>
        <w:tc>
          <w:tcPr>
            <w:tcW w:w="0" w:type="auto"/>
            <w:shd w:val="clear" w:color="auto" w:fill="auto"/>
            <w:vAlign w:val="center"/>
            <w:hideMark/>
          </w:tcPr>
          <w:p w14:paraId="655D32E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43766AC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622182D1" w14:textId="77777777" w:rsidTr="001C3F77">
        <w:tc>
          <w:tcPr>
            <w:tcW w:w="0" w:type="auto"/>
            <w:shd w:val="clear" w:color="auto" w:fill="auto"/>
            <w:vAlign w:val="center"/>
            <w:hideMark/>
          </w:tcPr>
          <w:p w14:paraId="2F402C7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Чарджуй — Турт-Куль</w:t>
            </w:r>
          </w:p>
        </w:tc>
        <w:tc>
          <w:tcPr>
            <w:tcW w:w="0" w:type="auto"/>
            <w:shd w:val="clear" w:color="auto" w:fill="auto"/>
            <w:vAlign w:val="center"/>
            <w:hideMark/>
          </w:tcPr>
          <w:p w14:paraId="4BF5FF8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w:t>
            </w:r>
          </w:p>
        </w:tc>
        <w:tc>
          <w:tcPr>
            <w:tcW w:w="0" w:type="auto"/>
            <w:shd w:val="clear" w:color="auto" w:fill="auto"/>
            <w:vAlign w:val="center"/>
            <w:hideMark/>
          </w:tcPr>
          <w:p w14:paraId="3759EB3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FA2584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2522D384" w14:textId="77777777" w:rsidTr="001C3F77">
        <w:tc>
          <w:tcPr>
            <w:tcW w:w="0" w:type="auto"/>
            <w:shd w:val="clear" w:color="auto" w:fill="auto"/>
            <w:vAlign w:val="center"/>
            <w:hideMark/>
          </w:tcPr>
          <w:p w14:paraId="3AA482C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54394FD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5891</w:t>
            </w:r>
          </w:p>
        </w:tc>
        <w:tc>
          <w:tcPr>
            <w:tcW w:w="0" w:type="auto"/>
            <w:shd w:val="clear" w:color="auto" w:fill="auto"/>
            <w:vAlign w:val="center"/>
            <w:hideMark/>
          </w:tcPr>
          <w:p w14:paraId="35B83B7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77CD96E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7C873E8" w14:textId="77777777" w:rsidTr="001C3F77">
        <w:tc>
          <w:tcPr>
            <w:tcW w:w="0" w:type="auto"/>
            <w:gridSpan w:val="4"/>
            <w:shd w:val="clear" w:color="auto" w:fill="auto"/>
            <w:vAlign w:val="center"/>
            <w:hideMark/>
          </w:tcPr>
          <w:p w14:paraId="4419406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Среднеазиатскому управлению — 5891 км</w:t>
            </w:r>
          </w:p>
        </w:tc>
      </w:tr>
      <w:tr w:rsidR="00365C94" w:rsidRPr="004F07B5" w14:paraId="7D7828DA" w14:textId="77777777" w:rsidTr="001C3F77">
        <w:tc>
          <w:tcPr>
            <w:tcW w:w="0" w:type="auto"/>
            <w:gridSpan w:val="4"/>
            <w:shd w:val="clear" w:color="auto" w:fill="auto"/>
            <w:vAlign w:val="center"/>
            <w:hideMark/>
          </w:tcPr>
          <w:p w14:paraId="00133F8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Казахское управление</w:t>
            </w:r>
          </w:p>
        </w:tc>
      </w:tr>
      <w:tr w:rsidR="00365C94" w:rsidRPr="004F07B5" w14:paraId="2DD89FD8" w14:textId="77777777" w:rsidTr="001C3F77">
        <w:tc>
          <w:tcPr>
            <w:tcW w:w="0" w:type="auto"/>
            <w:shd w:val="clear" w:color="auto" w:fill="auto"/>
            <w:vAlign w:val="center"/>
            <w:hideMark/>
          </w:tcPr>
          <w:p w14:paraId="05C4301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5276352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1BE10B1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2373D5A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35F31DB7" w14:textId="77777777" w:rsidTr="001C3F77">
        <w:tc>
          <w:tcPr>
            <w:tcW w:w="0" w:type="auto"/>
            <w:shd w:val="clear" w:color="auto" w:fill="auto"/>
            <w:vAlign w:val="center"/>
            <w:hideMark/>
          </w:tcPr>
          <w:p w14:paraId="6A78E71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Алма-Ата — Семипалатинск</w:t>
            </w:r>
          </w:p>
        </w:tc>
        <w:tc>
          <w:tcPr>
            <w:tcW w:w="0" w:type="auto"/>
            <w:shd w:val="clear" w:color="auto" w:fill="auto"/>
            <w:vAlign w:val="center"/>
            <w:hideMark/>
          </w:tcPr>
          <w:p w14:paraId="3B45BA4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1100</w:t>
            </w:r>
          </w:p>
        </w:tc>
        <w:tc>
          <w:tcPr>
            <w:tcW w:w="0" w:type="auto"/>
            <w:shd w:val="clear" w:color="auto" w:fill="auto"/>
            <w:vAlign w:val="center"/>
            <w:hideMark/>
          </w:tcPr>
          <w:p w14:paraId="7D08826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Семипалатинск — Риддер</w:t>
            </w:r>
          </w:p>
        </w:tc>
        <w:tc>
          <w:tcPr>
            <w:tcW w:w="0" w:type="auto"/>
            <w:shd w:val="clear" w:color="auto" w:fill="auto"/>
            <w:vAlign w:val="center"/>
            <w:hideMark/>
          </w:tcPr>
          <w:p w14:paraId="4A80456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E07CFB4" w14:textId="77777777" w:rsidTr="001C3F77">
        <w:tc>
          <w:tcPr>
            <w:tcW w:w="0" w:type="auto"/>
            <w:shd w:val="clear" w:color="auto" w:fill="auto"/>
            <w:vAlign w:val="center"/>
            <w:hideMark/>
          </w:tcPr>
          <w:p w14:paraId="4AC7D02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Алма-Ата — Джаркент</w:t>
            </w:r>
          </w:p>
        </w:tc>
        <w:tc>
          <w:tcPr>
            <w:tcW w:w="0" w:type="auto"/>
            <w:shd w:val="clear" w:color="auto" w:fill="auto"/>
            <w:vAlign w:val="center"/>
            <w:hideMark/>
          </w:tcPr>
          <w:p w14:paraId="6E88ED0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0" w:type="auto"/>
            <w:shd w:val="clear" w:color="auto" w:fill="auto"/>
            <w:vAlign w:val="center"/>
            <w:hideMark/>
          </w:tcPr>
          <w:p w14:paraId="15FA6B0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Караганда — Коунрад</w:t>
            </w:r>
          </w:p>
        </w:tc>
        <w:tc>
          <w:tcPr>
            <w:tcW w:w="0" w:type="auto"/>
            <w:shd w:val="clear" w:color="auto" w:fill="auto"/>
            <w:vAlign w:val="center"/>
            <w:hideMark/>
          </w:tcPr>
          <w:p w14:paraId="42E9CA6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073F08F3" w14:textId="77777777" w:rsidTr="001C3F77">
        <w:tc>
          <w:tcPr>
            <w:tcW w:w="0" w:type="auto"/>
            <w:shd w:val="clear" w:color="auto" w:fill="auto"/>
            <w:vAlign w:val="center"/>
            <w:hideMark/>
          </w:tcPr>
          <w:p w14:paraId="2CB7FBE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Фрунзе — Алма-Ата</w:t>
            </w:r>
          </w:p>
        </w:tc>
        <w:tc>
          <w:tcPr>
            <w:tcW w:w="0" w:type="auto"/>
            <w:shd w:val="clear" w:color="auto" w:fill="auto"/>
            <w:vAlign w:val="center"/>
            <w:hideMark/>
          </w:tcPr>
          <w:p w14:paraId="294728F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273</w:t>
            </w:r>
          </w:p>
        </w:tc>
        <w:tc>
          <w:tcPr>
            <w:tcW w:w="0" w:type="auto"/>
            <w:shd w:val="clear" w:color="auto" w:fill="auto"/>
            <w:vAlign w:val="center"/>
            <w:hideMark/>
          </w:tcPr>
          <w:p w14:paraId="29FAEB4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1A2136C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06FEED9F" w14:textId="77777777" w:rsidTr="001C3F77">
        <w:tc>
          <w:tcPr>
            <w:tcW w:w="0" w:type="auto"/>
            <w:shd w:val="clear" w:color="auto" w:fill="auto"/>
            <w:vAlign w:val="center"/>
            <w:hideMark/>
          </w:tcPr>
          <w:p w14:paraId="1846FC8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Сергиополь — Кустанай</w:t>
            </w:r>
          </w:p>
        </w:tc>
        <w:tc>
          <w:tcPr>
            <w:tcW w:w="0" w:type="auto"/>
            <w:shd w:val="clear" w:color="auto" w:fill="auto"/>
            <w:vAlign w:val="center"/>
            <w:hideMark/>
          </w:tcPr>
          <w:p w14:paraId="7652FEB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1400</w:t>
            </w:r>
          </w:p>
        </w:tc>
        <w:tc>
          <w:tcPr>
            <w:tcW w:w="0" w:type="auto"/>
            <w:shd w:val="clear" w:color="auto" w:fill="auto"/>
            <w:vAlign w:val="center"/>
            <w:hideMark/>
          </w:tcPr>
          <w:p w14:paraId="6901ADD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077979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6A3829B0" w14:textId="77777777" w:rsidTr="001C3F77">
        <w:tc>
          <w:tcPr>
            <w:tcW w:w="0" w:type="auto"/>
            <w:shd w:val="clear" w:color="auto" w:fill="auto"/>
            <w:vAlign w:val="center"/>
            <w:hideMark/>
          </w:tcPr>
          <w:p w14:paraId="7CEEB2F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Сергиополь — Бахты</w:t>
            </w:r>
          </w:p>
        </w:tc>
        <w:tc>
          <w:tcPr>
            <w:tcW w:w="0" w:type="auto"/>
            <w:shd w:val="clear" w:color="auto" w:fill="auto"/>
            <w:vAlign w:val="center"/>
            <w:hideMark/>
          </w:tcPr>
          <w:p w14:paraId="6C54C10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254</w:t>
            </w:r>
          </w:p>
        </w:tc>
        <w:tc>
          <w:tcPr>
            <w:tcW w:w="0" w:type="auto"/>
            <w:shd w:val="clear" w:color="auto" w:fill="auto"/>
            <w:vAlign w:val="center"/>
            <w:hideMark/>
          </w:tcPr>
          <w:p w14:paraId="0A7D0AA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7A0D45B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15D88A3" w14:textId="77777777" w:rsidTr="001C3F77">
        <w:tc>
          <w:tcPr>
            <w:tcW w:w="0" w:type="auto"/>
            <w:shd w:val="clear" w:color="auto" w:fill="auto"/>
            <w:vAlign w:val="center"/>
            <w:hideMark/>
          </w:tcPr>
          <w:p w14:paraId="07A4256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3F3A7E9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3324</w:t>
            </w:r>
          </w:p>
        </w:tc>
        <w:tc>
          <w:tcPr>
            <w:tcW w:w="0" w:type="auto"/>
            <w:shd w:val="clear" w:color="auto" w:fill="auto"/>
            <w:vAlign w:val="center"/>
            <w:hideMark/>
          </w:tcPr>
          <w:p w14:paraId="4217088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08ADDF5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2460C746" w14:textId="77777777" w:rsidTr="001C3F77">
        <w:tc>
          <w:tcPr>
            <w:tcW w:w="0" w:type="auto"/>
            <w:gridSpan w:val="4"/>
            <w:shd w:val="clear" w:color="auto" w:fill="auto"/>
            <w:vAlign w:val="center"/>
            <w:hideMark/>
          </w:tcPr>
          <w:p w14:paraId="4C4F970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Казахскому управлению — 3.827 км</w:t>
            </w:r>
          </w:p>
        </w:tc>
      </w:tr>
      <w:tr w:rsidR="00365C94" w:rsidRPr="004F07B5" w14:paraId="625805C9" w14:textId="77777777" w:rsidTr="001C3F77">
        <w:tc>
          <w:tcPr>
            <w:tcW w:w="0" w:type="auto"/>
            <w:gridSpan w:val="4"/>
            <w:shd w:val="clear" w:color="auto" w:fill="auto"/>
            <w:vAlign w:val="center"/>
            <w:hideMark/>
          </w:tcPr>
          <w:p w14:paraId="2FC98DF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Сибирское управление</w:t>
            </w:r>
          </w:p>
        </w:tc>
      </w:tr>
      <w:tr w:rsidR="00365C94" w:rsidRPr="004F07B5" w14:paraId="293D8721" w14:textId="77777777" w:rsidTr="001C3F77">
        <w:tc>
          <w:tcPr>
            <w:tcW w:w="0" w:type="auto"/>
            <w:shd w:val="clear" w:color="auto" w:fill="auto"/>
            <w:vAlign w:val="center"/>
            <w:hideMark/>
          </w:tcPr>
          <w:p w14:paraId="65E2CDA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48F967F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23178F0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59D7073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47F34158" w14:textId="77777777" w:rsidTr="001C3F77">
        <w:tc>
          <w:tcPr>
            <w:tcW w:w="0" w:type="auto"/>
            <w:shd w:val="clear" w:color="auto" w:fill="auto"/>
            <w:vAlign w:val="center"/>
            <w:hideMark/>
          </w:tcPr>
          <w:p w14:paraId="3875B9E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Свердловск — Красноярск</w:t>
            </w:r>
          </w:p>
        </w:tc>
        <w:tc>
          <w:tcPr>
            <w:tcW w:w="0" w:type="auto"/>
            <w:shd w:val="clear" w:color="auto" w:fill="auto"/>
            <w:vAlign w:val="center"/>
            <w:hideMark/>
          </w:tcPr>
          <w:p w14:paraId="1769C69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2220</w:t>
            </w:r>
          </w:p>
        </w:tc>
        <w:tc>
          <w:tcPr>
            <w:tcW w:w="0" w:type="auto"/>
            <w:shd w:val="clear" w:color="auto" w:fill="auto"/>
            <w:vAlign w:val="center"/>
            <w:hideMark/>
          </w:tcPr>
          <w:p w14:paraId="4FF5138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7FB1F7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33E7CAAF" w14:textId="77777777" w:rsidTr="001C3F77">
        <w:tc>
          <w:tcPr>
            <w:tcW w:w="0" w:type="auto"/>
            <w:shd w:val="clear" w:color="auto" w:fill="auto"/>
            <w:vAlign w:val="center"/>
            <w:hideMark/>
          </w:tcPr>
          <w:p w14:paraId="5A1EA56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Новосибирск — Кузнецк</w:t>
            </w:r>
          </w:p>
        </w:tc>
        <w:tc>
          <w:tcPr>
            <w:tcW w:w="0" w:type="auto"/>
            <w:shd w:val="clear" w:color="auto" w:fill="auto"/>
            <w:vAlign w:val="center"/>
            <w:hideMark/>
          </w:tcPr>
          <w:p w14:paraId="64BB875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0" w:type="auto"/>
            <w:shd w:val="clear" w:color="auto" w:fill="auto"/>
            <w:vAlign w:val="center"/>
            <w:hideMark/>
          </w:tcPr>
          <w:p w14:paraId="09437C7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7D0B41C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5F582B8" w14:textId="77777777" w:rsidTr="001C3F77">
        <w:tc>
          <w:tcPr>
            <w:tcW w:w="0" w:type="auto"/>
            <w:shd w:val="clear" w:color="auto" w:fill="auto"/>
            <w:vAlign w:val="center"/>
            <w:hideMark/>
          </w:tcPr>
          <w:p w14:paraId="5E576F6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5B5A3F8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2670</w:t>
            </w:r>
          </w:p>
        </w:tc>
        <w:tc>
          <w:tcPr>
            <w:tcW w:w="0" w:type="auto"/>
            <w:shd w:val="clear" w:color="auto" w:fill="auto"/>
            <w:vAlign w:val="center"/>
            <w:hideMark/>
          </w:tcPr>
          <w:p w14:paraId="3043E7D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3822467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7359933D" w14:textId="77777777" w:rsidTr="001C3F77">
        <w:tc>
          <w:tcPr>
            <w:tcW w:w="0" w:type="auto"/>
            <w:gridSpan w:val="4"/>
            <w:shd w:val="clear" w:color="auto" w:fill="auto"/>
            <w:vAlign w:val="center"/>
            <w:hideMark/>
          </w:tcPr>
          <w:p w14:paraId="06A497A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Сибирскому Управлению — 2.670 км</w:t>
            </w:r>
          </w:p>
        </w:tc>
      </w:tr>
      <w:tr w:rsidR="00365C94" w:rsidRPr="004F07B5" w14:paraId="18EF3C44" w14:textId="77777777" w:rsidTr="001C3F77">
        <w:tc>
          <w:tcPr>
            <w:tcW w:w="0" w:type="auto"/>
            <w:gridSpan w:val="4"/>
            <w:shd w:val="clear" w:color="auto" w:fill="auto"/>
            <w:vAlign w:val="center"/>
            <w:hideMark/>
          </w:tcPr>
          <w:p w14:paraId="4E727B4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Восточно-Сибирское Управление</w:t>
            </w:r>
          </w:p>
        </w:tc>
      </w:tr>
      <w:tr w:rsidR="00365C94" w:rsidRPr="004F07B5" w14:paraId="0B21D320" w14:textId="77777777" w:rsidTr="001C3F77">
        <w:tc>
          <w:tcPr>
            <w:tcW w:w="0" w:type="auto"/>
            <w:shd w:val="clear" w:color="auto" w:fill="auto"/>
            <w:vAlign w:val="center"/>
            <w:hideMark/>
          </w:tcPr>
          <w:p w14:paraId="2CE7B36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4FDA40D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2F5A04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2413153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72249DD" w14:textId="77777777" w:rsidTr="001C3F77">
        <w:tc>
          <w:tcPr>
            <w:tcW w:w="0" w:type="auto"/>
            <w:shd w:val="clear" w:color="auto" w:fill="auto"/>
            <w:vAlign w:val="center"/>
            <w:hideMark/>
          </w:tcPr>
          <w:p w14:paraId="2BAD2B9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Красноярск — Иркутск</w:t>
            </w:r>
          </w:p>
        </w:tc>
        <w:tc>
          <w:tcPr>
            <w:tcW w:w="0" w:type="auto"/>
            <w:shd w:val="clear" w:color="auto" w:fill="auto"/>
            <w:vAlign w:val="center"/>
            <w:hideMark/>
          </w:tcPr>
          <w:p w14:paraId="2D6D5BA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995</w:t>
            </w:r>
          </w:p>
        </w:tc>
        <w:tc>
          <w:tcPr>
            <w:tcW w:w="0" w:type="auto"/>
            <w:shd w:val="clear" w:color="auto" w:fill="auto"/>
            <w:vAlign w:val="center"/>
            <w:hideMark/>
          </w:tcPr>
          <w:p w14:paraId="5762DB4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Иркутск — Рухлово</w:t>
            </w:r>
          </w:p>
        </w:tc>
        <w:tc>
          <w:tcPr>
            <w:tcW w:w="0" w:type="auto"/>
            <w:shd w:val="clear" w:color="auto" w:fill="auto"/>
            <w:vAlign w:val="center"/>
            <w:hideMark/>
          </w:tcPr>
          <w:p w14:paraId="068428E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1590</w:t>
            </w:r>
          </w:p>
        </w:tc>
      </w:tr>
      <w:tr w:rsidR="00365C94" w:rsidRPr="004F07B5" w14:paraId="0A94AE14" w14:textId="77777777" w:rsidTr="001C3F77">
        <w:tc>
          <w:tcPr>
            <w:tcW w:w="0" w:type="auto"/>
            <w:shd w:val="clear" w:color="auto" w:fill="auto"/>
            <w:vAlign w:val="center"/>
            <w:hideMark/>
          </w:tcPr>
          <w:p w14:paraId="1978673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Иркутск — Якутск</w:t>
            </w:r>
          </w:p>
        </w:tc>
        <w:tc>
          <w:tcPr>
            <w:tcW w:w="0" w:type="auto"/>
            <w:shd w:val="clear" w:color="auto" w:fill="auto"/>
            <w:vAlign w:val="center"/>
            <w:hideMark/>
          </w:tcPr>
          <w:p w14:paraId="3B1DAC1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2706</w:t>
            </w:r>
          </w:p>
        </w:tc>
        <w:tc>
          <w:tcPr>
            <w:tcW w:w="0" w:type="auto"/>
            <w:shd w:val="clear" w:color="auto" w:fill="auto"/>
            <w:vAlign w:val="center"/>
            <w:hideMark/>
          </w:tcPr>
          <w:p w14:paraId="7C5EA2E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559D320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9E9327C" w14:textId="77777777" w:rsidTr="001C3F77">
        <w:tc>
          <w:tcPr>
            <w:tcW w:w="0" w:type="auto"/>
            <w:shd w:val="clear" w:color="auto" w:fill="auto"/>
            <w:vAlign w:val="center"/>
            <w:hideMark/>
          </w:tcPr>
          <w:p w14:paraId="04E6FAF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Иркутск — Бодайбо</w:t>
            </w:r>
          </w:p>
        </w:tc>
        <w:tc>
          <w:tcPr>
            <w:tcW w:w="0" w:type="auto"/>
            <w:shd w:val="clear" w:color="auto" w:fill="auto"/>
            <w:vAlign w:val="center"/>
            <w:hideMark/>
          </w:tcPr>
          <w:p w14:paraId="2C36134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288</w:t>
            </w:r>
          </w:p>
        </w:tc>
        <w:tc>
          <w:tcPr>
            <w:tcW w:w="0" w:type="auto"/>
            <w:shd w:val="clear" w:color="auto" w:fill="auto"/>
            <w:vAlign w:val="center"/>
            <w:hideMark/>
          </w:tcPr>
          <w:p w14:paraId="318E137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328E589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35EC0D9" w14:textId="77777777" w:rsidTr="001C3F77">
        <w:tc>
          <w:tcPr>
            <w:tcW w:w="0" w:type="auto"/>
            <w:shd w:val="clear" w:color="auto" w:fill="auto"/>
            <w:vAlign w:val="center"/>
            <w:hideMark/>
          </w:tcPr>
          <w:p w14:paraId="2242772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 Удинск — Улан-Батор</w:t>
            </w:r>
          </w:p>
        </w:tc>
        <w:tc>
          <w:tcPr>
            <w:tcW w:w="0" w:type="auto"/>
            <w:shd w:val="clear" w:color="auto" w:fill="auto"/>
            <w:vAlign w:val="center"/>
            <w:hideMark/>
          </w:tcPr>
          <w:p w14:paraId="6AE2885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540</w:t>
            </w:r>
          </w:p>
        </w:tc>
        <w:tc>
          <w:tcPr>
            <w:tcW w:w="0" w:type="auto"/>
            <w:shd w:val="clear" w:color="auto" w:fill="auto"/>
            <w:vAlign w:val="center"/>
            <w:hideMark/>
          </w:tcPr>
          <w:p w14:paraId="0F950B4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63DF94D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2D2215BD" w14:textId="77777777" w:rsidTr="001C3F77">
        <w:tc>
          <w:tcPr>
            <w:tcW w:w="0" w:type="auto"/>
            <w:shd w:val="clear" w:color="auto" w:fill="auto"/>
            <w:vAlign w:val="center"/>
            <w:hideMark/>
          </w:tcPr>
          <w:p w14:paraId="3519012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1B4DF11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4529</w:t>
            </w:r>
          </w:p>
        </w:tc>
        <w:tc>
          <w:tcPr>
            <w:tcW w:w="0" w:type="auto"/>
            <w:shd w:val="clear" w:color="auto" w:fill="auto"/>
            <w:vAlign w:val="center"/>
            <w:hideMark/>
          </w:tcPr>
          <w:p w14:paraId="1827A50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43F1C51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1590</w:t>
            </w:r>
          </w:p>
        </w:tc>
      </w:tr>
      <w:tr w:rsidR="00365C94" w:rsidRPr="004F07B5" w14:paraId="559F0A2F" w14:textId="77777777" w:rsidTr="001C3F77">
        <w:tc>
          <w:tcPr>
            <w:tcW w:w="0" w:type="auto"/>
            <w:gridSpan w:val="4"/>
            <w:shd w:val="clear" w:color="auto" w:fill="auto"/>
            <w:vAlign w:val="center"/>
            <w:hideMark/>
          </w:tcPr>
          <w:p w14:paraId="0FA8B11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В.-Сибирскому Управлению — 6.119 км</w:t>
            </w:r>
          </w:p>
        </w:tc>
      </w:tr>
      <w:tr w:rsidR="00365C94" w:rsidRPr="004F07B5" w14:paraId="038A8241" w14:textId="77777777" w:rsidTr="001C3F77">
        <w:tc>
          <w:tcPr>
            <w:tcW w:w="0" w:type="auto"/>
            <w:gridSpan w:val="4"/>
            <w:shd w:val="clear" w:color="auto" w:fill="auto"/>
            <w:vAlign w:val="center"/>
            <w:hideMark/>
          </w:tcPr>
          <w:p w14:paraId="5156A1D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Дальне-Восточное Управление</w:t>
            </w:r>
          </w:p>
        </w:tc>
      </w:tr>
      <w:tr w:rsidR="00365C94" w:rsidRPr="004F07B5" w14:paraId="02D63671" w14:textId="77777777" w:rsidTr="001C3F77">
        <w:tc>
          <w:tcPr>
            <w:tcW w:w="0" w:type="auto"/>
            <w:shd w:val="clear" w:color="auto" w:fill="auto"/>
            <w:vAlign w:val="center"/>
            <w:hideMark/>
          </w:tcPr>
          <w:p w14:paraId="73B3BB5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512726F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660E9F4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5A0166E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37C836E" w14:textId="77777777" w:rsidTr="001C3F77">
        <w:tc>
          <w:tcPr>
            <w:tcW w:w="0" w:type="auto"/>
            <w:shd w:val="clear" w:color="auto" w:fill="auto"/>
            <w:vAlign w:val="center"/>
            <w:hideMark/>
          </w:tcPr>
          <w:p w14:paraId="6EF3443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Хабаровск — Оха</w:t>
            </w:r>
          </w:p>
        </w:tc>
        <w:tc>
          <w:tcPr>
            <w:tcW w:w="0" w:type="auto"/>
            <w:shd w:val="clear" w:color="auto" w:fill="auto"/>
            <w:vAlign w:val="center"/>
            <w:hideMark/>
          </w:tcPr>
          <w:p w14:paraId="058C266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1180</w:t>
            </w:r>
          </w:p>
        </w:tc>
        <w:tc>
          <w:tcPr>
            <w:tcW w:w="0" w:type="auto"/>
            <w:shd w:val="clear" w:color="auto" w:fill="auto"/>
            <w:vAlign w:val="center"/>
            <w:hideMark/>
          </w:tcPr>
          <w:p w14:paraId="6CA93D8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Рухлово — Владивосток</w:t>
            </w:r>
          </w:p>
        </w:tc>
        <w:tc>
          <w:tcPr>
            <w:tcW w:w="0" w:type="auto"/>
            <w:shd w:val="clear" w:color="auto" w:fill="auto"/>
            <w:vAlign w:val="center"/>
            <w:hideMark/>
          </w:tcPr>
          <w:p w14:paraId="33A9C87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1819</w:t>
            </w:r>
          </w:p>
        </w:tc>
      </w:tr>
      <w:tr w:rsidR="00365C94" w:rsidRPr="004F07B5" w14:paraId="64208148" w14:textId="77777777" w:rsidTr="001C3F77">
        <w:tc>
          <w:tcPr>
            <w:tcW w:w="0" w:type="auto"/>
            <w:shd w:val="clear" w:color="auto" w:fill="auto"/>
            <w:vAlign w:val="center"/>
            <w:hideMark/>
          </w:tcPr>
          <w:p w14:paraId="2ACAD2A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Хабаровск — Александровск</w:t>
            </w:r>
          </w:p>
        </w:tc>
        <w:tc>
          <w:tcPr>
            <w:tcW w:w="0" w:type="auto"/>
            <w:shd w:val="clear" w:color="auto" w:fill="auto"/>
            <w:vAlign w:val="center"/>
            <w:hideMark/>
          </w:tcPr>
          <w:p w14:paraId="4200134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c>
          <w:tcPr>
            <w:tcW w:w="0" w:type="auto"/>
            <w:shd w:val="clear" w:color="auto" w:fill="auto"/>
            <w:vAlign w:val="center"/>
            <w:hideMark/>
          </w:tcPr>
          <w:p w14:paraId="17F076F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Николаевск — Петропавловск</w:t>
            </w:r>
          </w:p>
        </w:tc>
        <w:tc>
          <w:tcPr>
            <w:tcW w:w="0" w:type="auto"/>
            <w:shd w:val="clear" w:color="auto" w:fill="auto"/>
            <w:vAlign w:val="center"/>
            <w:hideMark/>
          </w:tcPr>
          <w:p w14:paraId="7F11ACD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2971</w:t>
            </w:r>
          </w:p>
        </w:tc>
      </w:tr>
      <w:tr w:rsidR="00365C94" w:rsidRPr="004F07B5" w14:paraId="25F89998" w14:textId="77777777" w:rsidTr="001C3F77">
        <w:tc>
          <w:tcPr>
            <w:tcW w:w="0" w:type="auto"/>
            <w:shd w:val="clear" w:color="auto" w:fill="auto"/>
            <w:vAlign w:val="center"/>
            <w:hideMark/>
          </w:tcPr>
          <w:p w14:paraId="4E0C849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5147821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1460</w:t>
            </w:r>
          </w:p>
        </w:tc>
        <w:tc>
          <w:tcPr>
            <w:tcW w:w="0" w:type="auto"/>
            <w:shd w:val="clear" w:color="auto" w:fill="auto"/>
            <w:vAlign w:val="center"/>
            <w:hideMark/>
          </w:tcPr>
          <w:p w14:paraId="3F56F2D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05AF025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4790</w:t>
            </w:r>
          </w:p>
        </w:tc>
      </w:tr>
      <w:tr w:rsidR="00365C94" w:rsidRPr="004F07B5" w14:paraId="4039D890" w14:textId="77777777" w:rsidTr="001C3F77">
        <w:tc>
          <w:tcPr>
            <w:tcW w:w="0" w:type="auto"/>
            <w:gridSpan w:val="4"/>
            <w:shd w:val="clear" w:color="auto" w:fill="auto"/>
            <w:vAlign w:val="center"/>
            <w:hideMark/>
          </w:tcPr>
          <w:p w14:paraId="4D29309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Дальне-Восточному Управлению — 6.250 км</w:t>
            </w:r>
          </w:p>
        </w:tc>
      </w:tr>
      <w:tr w:rsidR="00365C94" w:rsidRPr="004F07B5" w14:paraId="5BD12317" w14:textId="77777777" w:rsidTr="001C3F77">
        <w:tc>
          <w:tcPr>
            <w:tcW w:w="0" w:type="auto"/>
            <w:gridSpan w:val="4"/>
            <w:shd w:val="clear" w:color="auto" w:fill="auto"/>
            <w:vAlign w:val="center"/>
            <w:hideMark/>
          </w:tcPr>
          <w:p w14:paraId="0635DFA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Украинское Управление</w:t>
            </w:r>
          </w:p>
        </w:tc>
      </w:tr>
      <w:tr w:rsidR="00365C94" w:rsidRPr="004F07B5" w14:paraId="660690B3" w14:textId="77777777" w:rsidTr="001C3F77">
        <w:tc>
          <w:tcPr>
            <w:tcW w:w="0" w:type="auto"/>
            <w:shd w:val="clear" w:color="auto" w:fill="auto"/>
            <w:vAlign w:val="center"/>
            <w:hideMark/>
          </w:tcPr>
          <w:p w14:paraId="013C100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783EF0B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21A5B47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6D07F9C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344C12D" w14:textId="77777777" w:rsidTr="001C3F77">
        <w:tc>
          <w:tcPr>
            <w:tcW w:w="0" w:type="auto"/>
            <w:shd w:val="clear" w:color="auto" w:fill="auto"/>
            <w:vAlign w:val="center"/>
            <w:hideMark/>
          </w:tcPr>
          <w:p w14:paraId="24EA067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Харьков — Сочи</w:t>
            </w:r>
          </w:p>
        </w:tc>
        <w:tc>
          <w:tcPr>
            <w:tcW w:w="0" w:type="auto"/>
            <w:shd w:val="clear" w:color="auto" w:fill="auto"/>
            <w:vAlign w:val="center"/>
            <w:hideMark/>
          </w:tcPr>
          <w:p w14:paraId="410691C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855</w:t>
            </w:r>
          </w:p>
        </w:tc>
        <w:tc>
          <w:tcPr>
            <w:tcW w:w="0" w:type="auto"/>
            <w:shd w:val="clear" w:color="auto" w:fill="auto"/>
            <w:vAlign w:val="center"/>
            <w:hideMark/>
          </w:tcPr>
          <w:p w14:paraId="3412EF2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Харьков — Одесса</w:t>
            </w:r>
          </w:p>
        </w:tc>
        <w:tc>
          <w:tcPr>
            <w:tcW w:w="0" w:type="auto"/>
            <w:shd w:val="clear" w:color="auto" w:fill="auto"/>
            <w:vAlign w:val="center"/>
            <w:hideMark/>
          </w:tcPr>
          <w:p w14:paraId="556EB5E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625</w:t>
            </w:r>
          </w:p>
        </w:tc>
      </w:tr>
      <w:tr w:rsidR="00365C94" w:rsidRPr="004F07B5" w14:paraId="0272D9EE" w14:textId="77777777" w:rsidTr="001C3F77">
        <w:tc>
          <w:tcPr>
            <w:tcW w:w="0" w:type="auto"/>
            <w:shd w:val="clear" w:color="auto" w:fill="auto"/>
            <w:vAlign w:val="center"/>
            <w:hideMark/>
          </w:tcPr>
          <w:p w14:paraId="4FB38A8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Ростов — Минводы</w:t>
            </w:r>
          </w:p>
        </w:tc>
        <w:tc>
          <w:tcPr>
            <w:tcW w:w="0" w:type="auto"/>
            <w:shd w:val="clear" w:color="auto" w:fill="auto"/>
            <w:vAlign w:val="center"/>
            <w:hideMark/>
          </w:tcPr>
          <w:p w14:paraId="35D72DB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0" w:type="auto"/>
            <w:shd w:val="clear" w:color="auto" w:fill="auto"/>
            <w:vAlign w:val="center"/>
            <w:hideMark/>
          </w:tcPr>
          <w:p w14:paraId="1B00E3C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Харьков — Симферополь</w:t>
            </w:r>
          </w:p>
        </w:tc>
        <w:tc>
          <w:tcPr>
            <w:tcW w:w="0" w:type="auto"/>
            <w:shd w:val="clear" w:color="auto" w:fill="auto"/>
            <w:vAlign w:val="center"/>
            <w:hideMark/>
          </w:tcPr>
          <w:p w14:paraId="0C2F022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388</w:t>
            </w:r>
          </w:p>
        </w:tc>
      </w:tr>
      <w:tr w:rsidR="00365C94" w:rsidRPr="004F07B5" w14:paraId="269FEDDA" w14:textId="77777777" w:rsidTr="001C3F77">
        <w:tc>
          <w:tcPr>
            <w:tcW w:w="0" w:type="auto"/>
            <w:shd w:val="clear" w:color="auto" w:fill="auto"/>
            <w:vAlign w:val="center"/>
            <w:hideMark/>
          </w:tcPr>
          <w:p w14:paraId="0B1F3CA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4867A20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4AC0981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Артемовск — Луганск — Шахты</w:t>
            </w:r>
          </w:p>
        </w:tc>
        <w:tc>
          <w:tcPr>
            <w:tcW w:w="0" w:type="auto"/>
            <w:shd w:val="clear" w:color="auto" w:fill="auto"/>
            <w:vAlign w:val="center"/>
            <w:hideMark/>
          </w:tcPr>
          <w:p w14:paraId="599790E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w:t>
            </w:r>
          </w:p>
        </w:tc>
      </w:tr>
      <w:tr w:rsidR="00365C94" w:rsidRPr="004F07B5" w14:paraId="48CC0B55" w14:textId="77777777" w:rsidTr="001C3F77">
        <w:tc>
          <w:tcPr>
            <w:tcW w:w="0" w:type="auto"/>
            <w:shd w:val="clear" w:color="auto" w:fill="auto"/>
            <w:vAlign w:val="center"/>
            <w:hideMark/>
          </w:tcPr>
          <w:p w14:paraId="6074938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734D230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71465E3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Харьков — Сталино — Мариуполь — Бердянск</w:t>
            </w:r>
          </w:p>
        </w:tc>
        <w:tc>
          <w:tcPr>
            <w:tcW w:w="0" w:type="auto"/>
            <w:shd w:val="clear" w:color="auto" w:fill="auto"/>
            <w:vAlign w:val="center"/>
            <w:hideMark/>
          </w:tcPr>
          <w:p w14:paraId="339A7D7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w:t>
            </w:r>
          </w:p>
        </w:tc>
      </w:tr>
      <w:tr w:rsidR="00365C94" w:rsidRPr="004F07B5" w14:paraId="7E4F0792" w14:textId="77777777" w:rsidTr="001C3F77">
        <w:tc>
          <w:tcPr>
            <w:tcW w:w="0" w:type="auto"/>
            <w:shd w:val="clear" w:color="auto" w:fill="auto"/>
            <w:vAlign w:val="center"/>
            <w:hideMark/>
          </w:tcPr>
          <w:p w14:paraId="56DB923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40846B9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1355</w:t>
            </w:r>
          </w:p>
        </w:tc>
        <w:tc>
          <w:tcPr>
            <w:tcW w:w="0" w:type="auto"/>
            <w:shd w:val="clear" w:color="auto" w:fill="auto"/>
            <w:vAlign w:val="center"/>
            <w:hideMark/>
          </w:tcPr>
          <w:p w14:paraId="3320817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01142EA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1783</w:t>
            </w:r>
          </w:p>
        </w:tc>
      </w:tr>
      <w:tr w:rsidR="00365C94" w:rsidRPr="004F07B5" w14:paraId="60B2EB91" w14:textId="77777777" w:rsidTr="001C3F77">
        <w:tc>
          <w:tcPr>
            <w:tcW w:w="0" w:type="auto"/>
            <w:gridSpan w:val="4"/>
            <w:shd w:val="clear" w:color="auto" w:fill="auto"/>
            <w:vAlign w:val="center"/>
            <w:hideMark/>
          </w:tcPr>
          <w:p w14:paraId="38E267B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Украинскому Управлению — 3.188 км</w:t>
            </w:r>
          </w:p>
        </w:tc>
      </w:tr>
      <w:tr w:rsidR="00365C94" w:rsidRPr="004F07B5" w14:paraId="750319B2" w14:textId="77777777" w:rsidTr="001C3F77">
        <w:tc>
          <w:tcPr>
            <w:tcW w:w="0" w:type="auto"/>
            <w:gridSpan w:val="4"/>
            <w:shd w:val="clear" w:color="auto" w:fill="auto"/>
            <w:vAlign w:val="center"/>
            <w:hideMark/>
          </w:tcPr>
          <w:p w14:paraId="4B040A1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Закавказское Управление</w:t>
            </w:r>
          </w:p>
        </w:tc>
      </w:tr>
      <w:tr w:rsidR="00365C94" w:rsidRPr="004F07B5" w14:paraId="26A39F09" w14:textId="77777777" w:rsidTr="001C3F77">
        <w:tc>
          <w:tcPr>
            <w:tcW w:w="0" w:type="auto"/>
            <w:shd w:val="clear" w:color="auto" w:fill="auto"/>
            <w:vAlign w:val="center"/>
            <w:hideMark/>
          </w:tcPr>
          <w:p w14:paraId="12FDB49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2A066A5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532B334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3B5AD4D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0A7A0D4F" w14:textId="77777777" w:rsidTr="001C3F77">
        <w:tc>
          <w:tcPr>
            <w:tcW w:w="0" w:type="auto"/>
            <w:shd w:val="clear" w:color="auto" w:fill="auto"/>
            <w:vAlign w:val="center"/>
            <w:hideMark/>
          </w:tcPr>
          <w:p w14:paraId="6E18E3D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Минводы — Баку</w:t>
            </w:r>
          </w:p>
        </w:tc>
        <w:tc>
          <w:tcPr>
            <w:tcW w:w="0" w:type="auto"/>
            <w:shd w:val="clear" w:color="auto" w:fill="auto"/>
            <w:vAlign w:val="center"/>
            <w:hideMark/>
          </w:tcPr>
          <w:p w14:paraId="4BE9016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w:t>
            </w:r>
          </w:p>
        </w:tc>
        <w:tc>
          <w:tcPr>
            <w:tcW w:w="0" w:type="auto"/>
            <w:shd w:val="clear" w:color="auto" w:fill="auto"/>
            <w:vAlign w:val="center"/>
            <w:hideMark/>
          </w:tcPr>
          <w:p w14:paraId="44E787B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14D386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4985AD51" w14:textId="77777777" w:rsidTr="001C3F77">
        <w:tc>
          <w:tcPr>
            <w:tcW w:w="0" w:type="auto"/>
            <w:shd w:val="clear" w:color="auto" w:fill="auto"/>
            <w:vAlign w:val="center"/>
            <w:hideMark/>
          </w:tcPr>
          <w:p w14:paraId="075D382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Баку — Тифлис</w:t>
            </w:r>
          </w:p>
        </w:tc>
        <w:tc>
          <w:tcPr>
            <w:tcW w:w="0" w:type="auto"/>
            <w:shd w:val="clear" w:color="auto" w:fill="auto"/>
            <w:vAlign w:val="center"/>
            <w:hideMark/>
          </w:tcPr>
          <w:p w14:paraId="1E40658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525</w:t>
            </w:r>
          </w:p>
        </w:tc>
        <w:tc>
          <w:tcPr>
            <w:tcW w:w="0" w:type="auto"/>
            <w:shd w:val="clear" w:color="auto" w:fill="auto"/>
            <w:vAlign w:val="center"/>
            <w:hideMark/>
          </w:tcPr>
          <w:p w14:paraId="2783F26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BF823E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365D61D5" w14:textId="77777777" w:rsidTr="001C3F77">
        <w:tc>
          <w:tcPr>
            <w:tcW w:w="0" w:type="auto"/>
            <w:shd w:val="clear" w:color="auto" w:fill="auto"/>
            <w:vAlign w:val="center"/>
            <w:hideMark/>
          </w:tcPr>
          <w:p w14:paraId="2856E99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Баку — Пехлеви</w:t>
            </w:r>
          </w:p>
        </w:tc>
        <w:tc>
          <w:tcPr>
            <w:tcW w:w="0" w:type="auto"/>
            <w:shd w:val="clear" w:color="auto" w:fill="auto"/>
            <w:vAlign w:val="center"/>
            <w:hideMark/>
          </w:tcPr>
          <w:p w14:paraId="294AEF1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390</w:t>
            </w:r>
          </w:p>
        </w:tc>
        <w:tc>
          <w:tcPr>
            <w:tcW w:w="0" w:type="auto"/>
            <w:shd w:val="clear" w:color="auto" w:fill="auto"/>
            <w:vAlign w:val="center"/>
            <w:hideMark/>
          </w:tcPr>
          <w:p w14:paraId="3AC3EF0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09B66C1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596DF345" w14:textId="77777777" w:rsidTr="001C3F77">
        <w:tc>
          <w:tcPr>
            <w:tcW w:w="0" w:type="auto"/>
            <w:shd w:val="clear" w:color="auto" w:fill="auto"/>
            <w:vAlign w:val="center"/>
            <w:hideMark/>
          </w:tcPr>
          <w:p w14:paraId="377EFA0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Сочи — Сухум — Тифлис</w:t>
            </w:r>
          </w:p>
        </w:tc>
        <w:tc>
          <w:tcPr>
            <w:tcW w:w="0" w:type="auto"/>
            <w:shd w:val="clear" w:color="auto" w:fill="auto"/>
            <w:vAlign w:val="center"/>
            <w:hideMark/>
          </w:tcPr>
          <w:p w14:paraId="1D4B9E1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470</w:t>
            </w:r>
          </w:p>
        </w:tc>
        <w:tc>
          <w:tcPr>
            <w:tcW w:w="0" w:type="auto"/>
            <w:shd w:val="clear" w:color="auto" w:fill="auto"/>
            <w:vAlign w:val="center"/>
            <w:hideMark/>
          </w:tcPr>
          <w:p w14:paraId="78FD8CC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320DE09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6EABDD1B" w14:textId="77777777" w:rsidTr="001C3F77">
        <w:tc>
          <w:tcPr>
            <w:tcW w:w="0" w:type="auto"/>
            <w:shd w:val="clear" w:color="auto" w:fill="auto"/>
            <w:vAlign w:val="center"/>
            <w:hideMark/>
          </w:tcPr>
          <w:p w14:paraId="6A1A85E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169058C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2285</w:t>
            </w:r>
          </w:p>
        </w:tc>
        <w:tc>
          <w:tcPr>
            <w:tcW w:w="0" w:type="auto"/>
            <w:shd w:val="clear" w:color="auto" w:fill="auto"/>
            <w:vAlign w:val="center"/>
            <w:hideMark/>
          </w:tcPr>
          <w:p w14:paraId="3AAA539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3355690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D859ADD" w14:textId="77777777" w:rsidTr="001C3F77">
        <w:tc>
          <w:tcPr>
            <w:tcW w:w="0" w:type="auto"/>
            <w:gridSpan w:val="4"/>
            <w:shd w:val="clear" w:color="auto" w:fill="auto"/>
            <w:vAlign w:val="center"/>
            <w:hideMark/>
          </w:tcPr>
          <w:p w14:paraId="524E364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Закавказскому Управлению — 2.285 км</w:t>
            </w:r>
          </w:p>
        </w:tc>
      </w:tr>
      <w:tr w:rsidR="00365C94" w:rsidRPr="004F07B5" w14:paraId="7FA63369" w14:textId="77777777" w:rsidTr="001C3F77">
        <w:tc>
          <w:tcPr>
            <w:tcW w:w="0" w:type="auto"/>
            <w:gridSpan w:val="4"/>
            <w:shd w:val="clear" w:color="auto" w:fill="auto"/>
            <w:vAlign w:val="center"/>
            <w:hideMark/>
          </w:tcPr>
          <w:p w14:paraId="2992CBE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В.О.Г.В.Ф.</w:t>
            </w:r>
          </w:p>
        </w:tc>
      </w:tr>
      <w:tr w:rsidR="00365C94" w:rsidRPr="004F07B5" w14:paraId="00F40789" w14:textId="77777777" w:rsidTr="001C3F77">
        <w:tc>
          <w:tcPr>
            <w:tcW w:w="0" w:type="auto"/>
            <w:shd w:val="clear" w:color="auto" w:fill="auto"/>
            <w:vAlign w:val="center"/>
            <w:hideMark/>
          </w:tcPr>
          <w:p w14:paraId="260F4E1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w:t>
            </w:r>
          </w:p>
        </w:tc>
        <w:tc>
          <w:tcPr>
            <w:tcW w:w="0" w:type="auto"/>
            <w:shd w:val="clear" w:color="auto" w:fill="auto"/>
            <w:vAlign w:val="center"/>
            <w:hideMark/>
          </w:tcPr>
          <w:p w14:paraId="34328CA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26.487</w:t>
            </w:r>
          </w:p>
        </w:tc>
        <w:tc>
          <w:tcPr>
            <w:tcW w:w="0" w:type="auto"/>
            <w:shd w:val="clear" w:color="auto" w:fill="auto"/>
            <w:vAlign w:val="center"/>
            <w:hideMark/>
          </w:tcPr>
          <w:p w14:paraId="124B08D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новые</w:t>
            </w:r>
          </w:p>
        </w:tc>
        <w:tc>
          <w:tcPr>
            <w:tcW w:w="0" w:type="auto"/>
            <w:shd w:val="clear" w:color="auto" w:fill="auto"/>
            <w:vAlign w:val="center"/>
            <w:hideMark/>
          </w:tcPr>
          <w:p w14:paraId="639FB51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10.970</w:t>
            </w:r>
          </w:p>
        </w:tc>
      </w:tr>
      <w:tr w:rsidR="00365C94" w:rsidRPr="004F07B5" w14:paraId="04A9C7D8" w14:textId="77777777" w:rsidTr="001C3F77">
        <w:tc>
          <w:tcPr>
            <w:tcW w:w="0" w:type="auto"/>
            <w:gridSpan w:val="4"/>
            <w:shd w:val="clear" w:color="auto" w:fill="auto"/>
            <w:vAlign w:val="center"/>
            <w:hideMark/>
          </w:tcPr>
          <w:p w14:paraId="2CD1B8C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37.457 км</w:t>
            </w:r>
          </w:p>
        </w:tc>
      </w:tr>
    </w:tbl>
    <w:p w14:paraId="00644E8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совершить в течение 1931 г. не менее 4 рейсов по линии Петропавловск-на-Камчатке — Уэллен и завести туда бензин и прочие материалы, необходимые для организации регулярного сообщения в 1932 г.</w:t>
      </w:r>
    </w:p>
    <w:p w14:paraId="23252A7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1-а.</w:t>
      </w:r>
    </w:p>
    <w:p w14:paraId="63DB90E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Список линий, строящихся при условии получения местных средств.</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036"/>
        <w:gridCol w:w="8842"/>
        <w:gridCol w:w="1444"/>
      </w:tblGrid>
      <w:tr w:rsidR="00365C94" w:rsidRPr="004F07B5" w14:paraId="7819261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53DBA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11F82D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EC64C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линий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E2EFE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w:t>
            </w:r>
          </w:p>
        </w:tc>
      </w:tr>
      <w:tr w:rsidR="00365C94" w:rsidRPr="004F07B5" w14:paraId="090C35A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D6FF4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0CD04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Якутск — Рухлово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9E897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r>
      <w:tr w:rsidR="00365C94" w:rsidRPr="004F07B5" w14:paraId="3015850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7333F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9C6A1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 Новгород — Йошкар-Ола — Ижевск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9E970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555</w:t>
            </w:r>
          </w:p>
        </w:tc>
      </w:tr>
      <w:tr w:rsidR="00365C94" w:rsidRPr="004F07B5" w14:paraId="62C9362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9CEC9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2DBD5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Сталинабад —-Ура-Тюбе — Ташкент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C593F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320</w:t>
            </w:r>
          </w:p>
        </w:tc>
      </w:tr>
      <w:tr w:rsidR="00365C94" w:rsidRPr="004F07B5" w14:paraId="42D0D53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2F597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875E1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Армавир — Элиста — Астрахань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31F6A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580</w:t>
            </w:r>
          </w:p>
        </w:tc>
      </w:tr>
      <w:tr w:rsidR="00365C94" w:rsidRPr="004F07B5" w14:paraId="483977F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8F6ED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9B6D1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Ашхабад — Серный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B40BE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r>
      <w:tr w:rsidR="00365C94" w:rsidRPr="004F07B5" w14:paraId="0953C6F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BBC01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C4A37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Москва — Ленинград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BF20A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644</w:t>
            </w:r>
          </w:p>
        </w:tc>
      </w:tr>
      <w:tr w:rsidR="00365C94" w:rsidRPr="004F07B5" w14:paraId="23A56112"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058D1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0343A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47982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3.549</w:t>
            </w:r>
          </w:p>
        </w:tc>
      </w:tr>
    </w:tbl>
    <w:p w14:paraId="1A89B2E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2</w:t>
      </w:r>
    </w:p>
    <w:p w14:paraId="2FA106B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снабжения гражданского воздушного флота самолетами и моторами советского производства (ВАО) в 1931 г.</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171"/>
        <w:gridCol w:w="1408"/>
        <w:gridCol w:w="1926"/>
        <w:gridCol w:w="1441"/>
        <w:gridCol w:w="994"/>
        <w:gridCol w:w="794"/>
        <w:gridCol w:w="794"/>
        <w:gridCol w:w="794"/>
      </w:tblGrid>
      <w:tr w:rsidR="00365C94" w:rsidRPr="004F07B5" w14:paraId="3CE742D2" w14:textId="77777777" w:rsidTr="001C3F77">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4F8B2FD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9B6F5A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Оста</w:t>
            </w:r>
            <w:r w:rsidRPr="004F07B5">
              <w:rPr>
                <w:rFonts w:ascii="Times New Roman" w:hAnsi="Times New Roman"/>
                <w:color w:val="000000" w:themeColor="text1"/>
                <w:sz w:val="16"/>
                <w:szCs w:val="16"/>
              </w:rPr>
              <w:softHyphen/>
              <w:t>ток</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6AFB5B3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w:t>
            </w:r>
            <w:r w:rsidRPr="004F07B5">
              <w:rPr>
                <w:rFonts w:ascii="Times New Roman" w:hAnsi="Times New Roman"/>
                <w:color w:val="000000" w:themeColor="text1"/>
                <w:sz w:val="16"/>
                <w:szCs w:val="16"/>
              </w:rPr>
              <w:softHyphen/>
              <w:t>грамма</w:t>
            </w:r>
          </w:p>
          <w:p w14:paraId="47E637E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65FA548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за</w:t>
            </w:r>
          </w:p>
          <w:p w14:paraId="4F89BC2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0" w:type="auto"/>
            <w:gridSpan w:val="4"/>
            <w:tcBorders>
              <w:top w:val="outset" w:sz="6" w:space="0" w:color="auto"/>
              <w:left w:val="outset" w:sz="6" w:space="0" w:color="auto"/>
              <w:bottom w:val="outset" w:sz="6" w:space="0" w:color="auto"/>
              <w:right w:val="outset" w:sz="6" w:space="0" w:color="auto"/>
            </w:tcBorders>
            <w:shd w:val="clear" w:color="auto" w:fill="auto"/>
            <w:vAlign w:val="center"/>
            <w:hideMark/>
          </w:tcPr>
          <w:p w14:paraId="7204CAD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Сдача по кварталам</w:t>
            </w:r>
          </w:p>
        </w:tc>
      </w:tr>
      <w:tr w:rsidR="00365C94" w:rsidRPr="004F07B5" w14:paraId="4FF2EE73" w14:textId="77777777" w:rsidTr="001C3F77">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0EFB5785" w14:textId="77777777" w:rsidR="00C4563B" w:rsidRPr="004F07B5" w:rsidRDefault="00C4563B" w:rsidP="004F07B5">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5B594C00" w14:textId="77777777" w:rsidR="00C4563B" w:rsidRPr="004F07B5" w:rsidRDefault="00C4563B" w:rsidP="004F07B5">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0BC58F2B" w14:textId="77777777" w:rsidR="00C4563B" w:rsidRPr="004F07B5" w:rsidRDefault="00C4563B" w:rsidP="004F07B5">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35121F11" w14:textId="77777777" w:rsidR="00C4563B" w:rsidRPr="004F07B5" w:rsidRDefault="00C4563B" w:rsidP="004F07B5">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3E9CB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0F655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AF5EF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DA476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IV</w:t>
            </w:r>
          </w:p>
        </w:tc>
      </w:tr>
      <w:tr w:rsidR="00365C94" w:rsidRPr="004F07B5" w14:paraId="4C28E39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B2810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w:t>
            </w:r>
          </w:p>
          <w:p w14:paraId="1C0DB04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 –М</w:t>
            </w:r>
            <w:r w:rsidRPr="004F07B5">
              <w:rPr>
                <w:rFonts w:ascii="Times New Roman" w:hAnsi="Times New Roman"/>
                <w:color w:val="000000" w:themeColor="text1"/>
                <w:sz w:val="16"/>
                <w:szCs w:val="16"/>
              </w:rPr>
              <w:noBreakHyphen/>
              <w:t>26</w:t>
            </w:r>
          </w:p>
          <w:p w14:paraId="54317F5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w:t>
            </w:r>
            <w:r w:rsidRPr="004F07B5">
              <w:rPr>
                <w:rFonts w:ascii="Times New Roman" w:hAnsi="Times New Roman"/>
                <w:color w:val="000000" w:themeColor="text1"/>
                <w:sz w:val="16"/>
                <w:szCs w:val="16"/>
              </w:rPr>
              <w:noBreakHyphen/>
              <w:t>5</w:t>
            </w:r>
            <w:r w:rsidRPr="004F07B5">
              <w:rPr>
                <w:rFonts w:ascii="Times New Roman" w:hAnsi="Times New Roman"/>
                <w:color w:val="000000" w:themeColor="text1"/>
                <w:sz w:val="16"/>
                <w:szCs w:val="16"/>
              </w:rPr>
              <w:noBreakHyphen/>
              <w:t>М</w:t>
            </w:r>
            <w:r w:rsidRPr="004F07B5">
              <w:rPr>
                <w:rFonts w:ascii="Times New Roman" w:hAnsi="Times New Roman"/>
                <w:color w:val="000000" w:themeColor="text1"/>
                <w:sz w:val="16"/>
                <w:szCs w:val="16"/>
              </w:rPr>
              <w:noBreakHyphen/>
              <w:t>15</w:t>
            </w:r>
          </w:p>
          <w:p w14:paraId="09EF391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w:t>
            </w:r>
            <w:r w:rsidRPr="004F07B5">
              <w:rPr>
                <w:rFonts w:ascii="Times New Roman" w:hAnsi="Times New Roman"/>
                <w:color w:val="000000" w:themeColor="text1"/>
                <w:sz w:val="16"/>
                <w:szCs w:val="16"/>
              </w:rPr>
              <w:noBreakHyphen/>
              <w:t>М</w:t>
            </w:r>
            <w:r w:rsidRPr="004F07B5">
              <w:rPr>
                <w:rFonts w:ascii="Times New Roman" w:hAnsi="Times New Roman"/>
                <w:color w:val="000000" w:themeColor="text1"/>
                <w:sz w:val="16"/>
                <w:szCs w:val="16"/>
              </w:rPr>
              <w:noBreakHyphen/>
              <w:t>11</w:t>
            </w:r>
          </w:p>
          <w:p w14:paraId="396E3DA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w:t>
            </w:r>
            <w:r w:rsidRPr="004F07B5">
              <w:rPr>
                <w:rFonts w:ascii="Times New Roman" w:hAnsi="Times New Roman"/>
                <w:color w:val="000000" w:themeColor="text1"/>
                <w:sz w:val="16"/>
                <w:szCs w:val="16"/>
              </w:rPr>
              <w:noBreakHyphen/>
              <w:t>1</w:t>
            </w:r>
            <w:r w:rsidRPr="004F07B5">
              <w:rPr>
                <w:rFonts w:ascii="Times New Roman" w:hAnsi="Times New Roman"/>
                <w:color w:val="000000" w:themeColor="text1"/>
                <w:sz w:val="16"/>
                <w:szCs w:val="16"/>
              </w:rPr>
              <w:noBreakHyphen/>
              <w:t xml:space="preserve"> М</w:t>
            </w:r>
            <w:r w:rsidRPr="004F07B5">
              <w:rPr>
                <w:rFonts w:ascii="Times New Roman" w:hAnsi="Times New Roman"/>
                <w:color w:val="000000" w:themeColor="text1"/>
                <w:sz w:val="16"/>
                <w:szCs w:val="16"/>
              </w:rPr>
              <w:noBreakHyphen/>
              <w:t>2</w:t>
            </w:r>
          </w:p>
          <w:p w14:paraId="5540647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w:t>
            </w:r>
            <w:r w:rsidRPr="004F07B5">
              <w:rPr>
                <w:rFonts w:ascii="Times New Roman" w:hAnsi="Times New Roman"/>
                <w:color w:val="000000" w:themeColor="text1"/>
                <w:sz w:val="16"/>
                <w:szCs w:val="16"/>
              </w:rPr>
              <w:noBreakHyphen/>
              <w:t>2</w:t>
            </w:r>
            <w:r w:rsidRPr="004F07B5">
              <w:rPr>
                <w:rFonts w:ascii="Times New Roman" w:hAnsi="Times New Roman"/>
                <w:color w:val="000000" w:themeColor="text1"/>
                <w:sz w:val="16"/>
                <w:szCs w:val="16"/>
              </w:rPr>
              <w:noBreakHyphen/>
              <w:t xml:space="preserve"> М</w:t>
            </w:r>
            <w:r w:rsidRPr="004F07B5">
              <w:rPr>
                <w:rFonts w:ascii="Times New Roman" w:hAnsi="Times New Roman"/>
                <w:color w:val="000000" w:themeColor="text1"/>
                <w:sz w:val="16"/>
                <w:szCs w:val="16"/>
              </w:rPr>
              <w:noBreakHyphen/>
              <w:t>11</w:t>
            </w:r>
          </w:p>
          <w:p w14:paraId="225B34E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w:t>
            </w:r>
            <w:r w:rsidRPr="004F07B5">
              <w:rPr>
                <w:rFonts w:ascii="Times New Roman" w:hAnsi="Times New Roman"/>
                <w:color w:val="000000" w:themeColor="text1"/>
                <w:sz w:val="16"/>
                <w:szCs w:val="16"/>
              </w:rPr>
              <w:noBreakHyphen/>
              <w:t>1</w:t>
            </w:r>
            <w:r w:rsidRPr="004F07B5">
              <w:rPr>
                <w:rFonts w:ascii="Times New Roman" w:hAnsi="Times New Roman"/>
                <w:color w:val="000000" w:themeColor="text1"/>
                <w:sz w:val="16"/>
                <w:szCs w:val="16"/>
              </w:rPr>
              <w:noBreakHyphen/>
              <w:t>М</w:t>
            </w:r>
            <w:r w:rsidRPr="004F07B5">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09253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9E5514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p w14:paraId="0D6CB1C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p w14:paraId="1DED82C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BBED17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w:t>
            </w:r>
          </w:p>
          <w:p w14:paraId="22761BB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8122DB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71D24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59DAC9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p w14:paraId="5CF3D84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w:t>
            </w:r>
          </w:p>
          <w:p w14:paraId="11BDF6F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p w14:paraId="3FB71D6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6EF06F9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480</w:t>
            </w:r>
          </w:p>
          <w:p w14:paraId="18F6701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35FF3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F8D907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w:t>
            </w:r>
          </w:p>
          <w:p w14:paraId="04EB0B4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199</w:t>
            </w:r>
          </w:p>
          <w:p w14:paraId="481B8C0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p w14:paraId="63D823C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w:t>
            </w:r>
          </w:p>
          <w:p w14:paraId="75E1D32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480</w:t>
            </w:r>
          </w:p>
          <w:p w14:paraId="736E3FA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8DDF2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8B7FA5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p w14:paraId="550BEDD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45B126B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p w14:paraId="3826A50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w:t>
            </w:r>
          </w:p>
          <w:p w14:paraId="3D96BF8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5B3DCB9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B9741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1A794B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p w14:paraId="34FFE10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p w14:paraId="5767BEA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p w14:paraId="4208E31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69FD5A9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w:t>
            </w:r>
          </w:p>
          <w:p w14:paraId="378A817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95AE2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447455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p w14:paraId="5D3D054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w:t>
            </w:r>
          </w:p>
          <w:p w14:paraId="08FF943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FE5B04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9A8C41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p>
          <w:p w14:paraId="1A77DC4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4A90E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5EA579C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w:t>
            </w:r>
          </w:p>
          <w:p w14:paraId="0D3CD5C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8З</w:t>
            </w:r>
          </w:p>
          <w:p w14:paraId="71E21D0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A80079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6CB0A78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p>
          <w:p w14:paraId="501837F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r>
      <w:tr w:rsidR="00365C94" w:rsidRPr="004F07B5" w14:paraId="7BF2725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B0DDC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3993D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E9191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7532F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3222B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6AF4F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45695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E65FB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w:t>
            </w:r>
          </w:p>
        </w:tc>
      </w:tr>
      <w:tr w:rsidR="00365C94" w:rsidRPr="004F07B5" w14:paraId="484793F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18D69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w:t>
            </w:r>
          </w:p>
          <w:p w14:paraId="16EDED4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r w:rsidRPr="004F07B5">
              <w:rPr>
                <w:rFonts w:ascii="Times New Roman" w:hAnsi="Times New Roman"/>
                <w:color w:val="000000" w:themeColor="text1"/>
                <w:sz w:val="16"/>
                <w:szCs w:val="16"/>
              </w:rPr>
              <w:noBreakHyphen/>
              <w:t>26 </w:t>
            </w:r>
            <w:r w:rsidRPr="004F07B5">
              <w:rPr>
                <w:rFonts w:ascii="Times New Roman" w:hAnsi="Times New Roman"/>
                <w:color w:val="000000" w:themeColor="text1"/>
                <w:sz w:val="16"/>
                <w:szCs w:val="16"/>
              </w:rPr>
              <w:noBreakHyphen/>
              <w:t> на самолет.</w:t>
            </w:r>
          </w:p>
          <w:p w14:paraId="40B45EA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r w:rsidRPr="004F07B5">
              <w:rPr>
                <w:rFonts w:ascii="Times New Roman" w:hAnsi="Times New Roman"/>
                <w:color w:val="000000" w:themeColor="text1"/>
                <w:sz w:val="16"/>
                <w:szCs w:val="16"/>
              </w:rPr>
              <w:noBreakHyphen/>
              <w:t>26 </w:t>
            </w:r>
            <w:r w:rsidRPr="004F07B5">
              <w:rPr>
                <w:rFonts w:ascii="Times New Roman" w:hAnsi="Times New Roman"/>
                <w:color w:val="000000" w:themeColor="text1"/>
                <w:sz w:val="16"/>
                <w:szCs w:val="16"/>
              </w:rPr>
              <w:noBreakHyphen/>
              <w:t> запасных</w:t>
            </w:r>
          </w:p>
          <w:p w14:paraId="62A0572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r w:rsidRPr="004F07B5">
              <w:rPr>
                <w:rFonts w:ascii="Times New Roman" w:hAnsi="Times New Roman"/>
                <w:color w:val="000000" w:themeColor="text1"/>
                <w:sz w:val="16"/>
                <w:szCs w:val="16"/>
              </w:rPr>
              <w:noBreakHyphen/>
              <w:t>15 </w:t>
            </w:r>
            <w:r w:rsidRPr="004F07B5">
              <w:rPr>
                <w:rFonts w:ascii="Times New Roman" w:hAnsi="Times New Roman"/>
                <w:color w:val="000000" w:themeColor="text1"/>
                <w:sz w:val="16"/>
                <w:szCs w:val="16"/>
              </w:rPr>
              <w:noBreakHyphen/>
              <w:t> на самолет.</w:t>
            </w:r>
          </w:p>
          <w:p w14:paraId="3C3B6FB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r w:rsidRPr="004F07B5">
              <w:rPr>
                <w:rFonts w:ascii="Times New Roman" w:hAnsi="Times New Roman"/>
                <w:color w:val="000000" w:themeColor="text1"/>
                <w:sz w:val="16"/>
                <w:szCs w:val="16"/>
              </w:rPr>
              <w:noBreakHyphen/>
              <w:t>15 </w:t>
            </w:r>
            <w:r w:rsidRPr="004F07B5">
              <w:rPr>
                <w:rFonts w:ascii="Times New Roman" w:hAnsi="Times New Roman"/>
                <w:color w:val="000000" w:themeColor="text1"/>
                <w:sz w:val="16"/>
                <w:szCs w:val="16"/>
              </w:rPr>
              <w:noBreakHyphen/>
              <w:t> запасных</w:t>
            </w:r>
          </w:p>
          <w:p w14:paraId="4F3AB54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r w:rsidRPr="004F07B5">
              <w:rPr>
                <w:rFonts w:ascii="Times New Roman" w:hAnsi="Times New Roman"/>
                <w:color w:val="000000" w:themeColor="text1"/>
                <w:sz w:val="16"/>
                <w:szCs w:val="16"/>
              </w:rPr>
              <w:noBreakHyphen/>
              <w:t>11 </w:t>
            </w:r>
            <w:r w:rsidRPr="004F07B5">
              <w:rPr>
                <w:rFonts w:ascii="Times New Roman" w:hAnsi="Times New Roman"/>
                <w:color w:val="000000" w:themeColor="text1"/>
                <w:sz w:val="16"/>
                <w:szCs w:val="16"/>
              </w:rPr>
              <w:noBreakHyphen/>
              <w:t> на самолет.</w:t>
            </w:r>
          </w:p>
          <w:p w14:paraId="1A4A065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r w:rsidRPr="004F07B5">
              <w:rPr>
                <w:rFonts w:ascii="Times New Roman" w:hAnsi="Times New Roman"/>
                <w:color w:val="000000" w:themeColor="text1"/>
                <w:sz w:val="16"/>
                <w:szCs w:val="16"/>
              </w:rPr>
              <w:noBreakHyphen/>
              <w:t>11 </w:t>
            </w:r>
            <w:r w:rsidRPr="004F07B5">
              <w:rPr>
                <w:rFonts w:ascii="Times New Roman" w:hAnsi="Times New Roman"/>
                <w:color w:val="000000" w:themeColor="text1"/>
                <w:sz w:val="16"/>
                <w:szCs w:val="16"/>
              </w:rPr>
              <w:noBreakHyphen/>
              <w:t> запасных</w:t>
            </w:r>
          </w:p>
          <w:p w14:paraId="24E125D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r w:rsidRPr="004F07B5">
              <w:rPr>
                <w:rFonts w:ascii="Times New Roman" w:hAnsi="Times New Roman"/>
                <w:color w:val="000000" w:themeColor="text1"/>
                <w:sz w:val="16"/>
                <w:szCs w:val="16"/>
              </w:rPr>
              <w:noBreakHyphen/>
              <w:t>2 – на самолет.</w:t>
            </w:r>
          </w:p>
          <w:p w14:paraId="6C76AAA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r w:rsidRPr="004F07B5">
              <w:rPr>
                <w:rFonts w:ascii="Times New Roman" w:hAnsi="Times New Roman"/>
                <w:color w:val="000000" w:themeColor="text1"/>
                <w:sz w:val="16"/>
                <w:szCs w:val="16"/>
              </w:rPr>
              <w:noBreakHyphen/>
              <w:t>2 – запасных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7EF12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3F5A56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61D74A8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1B528B9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8C1C6F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CFAEAE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5111FBA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9F012C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A0E3A3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DBE72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53EE20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8734A1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9ED485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EFC129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1762B39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090047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7009137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73B9C5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E9516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5E4C52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318</w:t>
            </w:r>
          </w:p>
          <w:p w14:paraId="646CD9E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p w14:paraId="3EF0B10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199</w:t>
            </w:r>
          </w:p>
          <w:p w14:paraId="32C3931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p w14:paraId="13EF7CE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w:t>
            </w:r>
          </w:p>
          <w:p w14:paraId="65977AB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w:t>
            </w:r>
          </w:p>
          <w:p w14:paraId="7F4AAAC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w:t>
            </w:r>
          </w:p>
          <w:p w14:paraId="6E872D6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E675D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E44228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p w14:paraId="46ECA7C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7FEE1D8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6CF02E9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p w14:paraId="55375F3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p w14:paraId="484BD80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0AA8C3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w:t>
            </w:r>
          </w:p>
          <w:p w14:paraId="49D1B20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A7C28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ADDDAC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w:t>
            </w:r>
          </w:p>
          <w:p w14:paraId="4C1DFCA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p w14:paraId="3573352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p w14:paraId="1FCB6E9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p w14:paraId="5A5D702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p w14:paraId="4DA3E92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434290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015C8C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C55E9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54CA222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w:t>
            </w:r>
          </w:p>
          <w:p w14:paraId="698CA66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p w14:paraId="53D8A9C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w:t>
            </w:r>
          </w:p>
          <w:p w14:paraId="39F590B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w:t>
            </w:r>
          </w:p>
          <w:p w14:paraId="1CBD34B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p>
          <w:p w14:paraId="219B21F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p w14:paraId="577325B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777B02F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2ED3D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3081CBD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w:t>
            </w:r>
          </w:p>
          <w:p w14:paraId="7E754CF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p w14:paraId="7517A95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83</w:t>
            </w:r>
          </w:p>
          <w:p w14:paraId="27C7DB8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p w14:paraId="393C8B3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w:t>
            </w:r>
          </w:p>
          <w:p w14:paraId="62B50B3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p w14:paraId="567C98E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502677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5753E60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039DB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моторов:</w:t>
            </w:r>
          </w:p>
          <w:p w14:paraId="0EC5E6B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самолетах</w:t>
            </w:r>
          </w:p>
          <w:p w14:paraId="5931031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запасных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4FCEC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38BBE70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1B9AEFB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EB99E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67BD28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748C4A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AC662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59D79DD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1119</w:t>
            </w:r>
          </w:p>
          <w:p w14:paraId="3FCF197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100A2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0D63191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w:t>
            </w:r>
          </w:p>
          <w:p w14:paraId="2DC58E4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EFD8E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26064E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229</w:t>
            </w:r>
          </w:p>
          <w:p w14:paraId="670C46C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048EC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2E6F2A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375</w:t>
            </w:r>
          </w:p>
          <w:p w14:paraId="40F8335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D619F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0CAF33F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419</w:t>
            </w:r>
          </w:p>
          <w:p w14:paraId="386A0BC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135</w:t>
            </w:r>
          </w:p>
        </w:tc>
      </w:tr>
      <w:tr w:rsidR="00365C94" w:rsidRPr="004F07B5" w14:paraId="73F5D52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AD897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7F870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6BE77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9C9F5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99D36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4FE77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7094C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08857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554</w:t>
            </w:r>
          </w:p>
        </w:tc>
      </w:tr>
    </w:tbl>
    <w:p w14:paraId="38FF946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p w14:paraId="3FED463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 т. ч. Райт — 6 штук.</w:t>
      </w:r>
    </w:p>
    <w:p w14:paraId="0CAB0C5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3.</w:t>
      </w:r>
    </w:p>
    <w:p w14:paraId="19060C9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Титульный перечень и контингенты школ гражданского воздушного флота.</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9671"/>
        <w:gridCol w:w="1651"/>
      </w:tblGrid>
      <w:tr w:rsidR="00365C94" w:rsidRPr="004F07B5" w14:paraId="5600540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1E27F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Школы гражданского воздушного флота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F1100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Слушателей</w:t>
            </w:r>
          </w:p>
        </w:tc>
      </w:tr>
      <w:tr w:rsidR="00365C94" w:rsidRPr="004F07B5" w14:paraId="4E9A073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A3691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Институт Г.В.Ф. с рабфаком при нем в Ленинграде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02FF6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1.875</w:t>
            </w:r>
          </w:p>
          <w:p w14:paraId="130C014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 (рабфак)</w:t>
            </w:r>
          </w:p>
        </w:tc>
      </w:tr>
      <w:tr w:rsidR="00365C94" w:rsidRPr="004F07B5" w14:paraId="07E1796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139D9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Институт Г.В.Ф. в Н. Новгороде (или Сталинграде) на контингент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90ED0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 в 1932 г.</w:t>
            </w:r>
          </w:p>
        </w:tc>
      </w:tr>
      <w:tr w:rsidR="00365C94" w:rsidRPr="004F07B5" w14:paraId="19E19E0C"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FB8B8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Авиационный факультет Машиностроительного института в Киеве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23D65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34ACD4E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78E3C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Учебно-строительный комбинат в Воронеже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C877E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r>
      <w:tr w:rsidR="00365C94" w:rsidRPr="004F07B5" w14:paraId="170925D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71532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Высшие академические курсы Г.В.Ф. в Москве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90BF5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55AE639F"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FDED5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6. 1</w:t>
            </w:r>
            <w:r w:rsidRPr="004F07B5">
              <w:rPr>
                <w:rFonts w:ascii="Times New Roman" w:hAnsi="Times New Roman"/>
                <w:color w:val="000000" w:themeColor="text1"/>
                <w:sz w:val="16"/>
                <w:szCs w:val="16"/>
              </w:rPr>
              <w:noBreakHyphen/>
              <w:t>ая Объединенная школа пилотов и авиатехников в Батайске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8717F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r>
      <w:tr w:rsidR="00365C94" w:rsidRPr="004F07B5" w14:paraId="41EF063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30BA4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7. 2</w:t>
            </w:r>
            <w:r w:rsidRPr="004F07B5">
              <w:rPr>
                <w:rFonts w:ascii="Times New Roman" w:hAnsi="Times New Roman"/>
                <w:color w:val="000000" w:themeColor="text1"/>
                <w:sz w:val="16"/>
                <w:szCs w:val="16"/>
              </w:rPr>
              <w:noBreakHyphen/>
              <w:t>я Объединенная школа пилотов и авиатехников в Тамбове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66343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r>
      <w:tr w:rsidR="00365C94" w:rsidRPr="004F07B5" w14:paraId="3F62F789"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CD4D3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8. 3</w:t>
            </w:r>
            <w:r w:rsidRPr="004F07B5">
              <w:rPr>
                <w:rFonts w:ascii="Times New Roman" w:hAnsi="Times New Roman"/>
                <w:color w:val="000000" w:themeColor="text1"/>
                <w:sz w:val="16"/>
                <w:szCs w:val="16"/>
              </w:rPr>
              <w:noBreakHyphen/>
              <w:t>я Объединенная школа пилотов и авиатехников в Балашове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17C81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r>
      <w:tr w:rsidR="00365C94" w:rsidRPr="004F07B5" w14:paraId="55EDA4D9"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BF27E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Авиатехникум в Москве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6B6AD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1.252</w:t>
            </w:r>
          </w:p>
        </w:tc>
      </w:tr>
      <w:tr w:rsidR="00365C94" w:rsidRPr="004F07B5" w14:paraId="13A5784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D9F94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Техникум спецслужб в Москве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3C76C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w:t>
            </w:r>
          </w:p>
        </w:tc>
      </w:tr>
      <w:tr w:rsidR="00365C94" w:rsidRPr="004F07B5" w14:paraId="5BAD57E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04EAE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Авиатехникум в Ленинграде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B3897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878</w:t>
            </w:r>
          </w:p>
        </w:tc>
      </w:tr>
      <w:tr w:rsidR="00365C94" w:rsidRPr="004F07B5" w14:paraId="4DFEC3B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11D8D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Авиатехникум в Киеве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B8721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6CF1C3E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A6FCA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Авиатехникум в Н. Новгороде с контингентом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375CD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502C5EB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F645C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E06FC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13.055</w:t>
            </w:r>
          </w:p>
        </w:tc>
      </w:tr>
    </w:tbl>
    <w:p w14:paraId="513A41E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p w14:paraId="42FF60A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700 человек проходят курсы повышения квалификации.</w:t>
      </w:r>
    </w:p>
    <w:p w14:paraId="5A2C052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С. Уншлихт</w:t>
      </w:r>
    </w:p>
    <w:p w14:paraId="65CE166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4.</w:t>
      </w:r>
    </w:p>
    <w:p w14:paraId="2E3F90C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работ по воздухоплаванию.</w:t>
      </w:r>
    </w:p>
    <w:tbl>
      <w:tblPr>
        <w:tblW w:w="5000" w:type="pct"/>
        <w:shd w:val="clear" w:color="auto" w:fill="F2EEE1"/>
        <w:tblCellMar>
          <w:left w:w="0" w:type="dxa"/>
          <w:right w:w="0" w:type="dxa"/>
        </w:tblCellMar>
        <w:tblLook w:val="04A0" w:firstRow="1" w:lastRow="0" w:firstColumn="1" w:lastColumn="0" w:noHBand="0" w:noVBand="1"/>
      </w:tblPr>
      <w:tblGrid>
        <w:gridCol w:w="9700"/>
        <w:gridCol w:w="1638"/>
      </w:tblGrid>
      <w:tr w:rsidR="00365C94" w:rsidRPr="004F07B5" w14:paraId="61800BA7" w14:textId="77777777" w:rsidTr="001C3F77">
        <w:tc>
          <w:tcPr>
            <w:tcW w:w="0" w:type="auto"/>
            <w:shd w:val="clear" w:color="auto" w:fill="auto"/>
            <w:vAlign w:val="center"/>
            <w:hideMark/>
          </w:tcPr>
          <w:p w14:paraId="57A287D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Ленинградская временная база:</w:t>
            </w:r>
          </w:p>
        </w:tc>
        <w:tc>
          <w:tcPr>
            <w:tcW w:w="0" w:type="auto"/>
            <w:shd w:val="clear" w:color="auto" w:fill="auto"/>
            <w:vAlign w:val="center"/>
            <w:hideMark/>
          </w:tcPr>
          <w:p w14:paraId="114364D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6594C4FE" w14:textId="77777777" w:rsidTr="001C3F77">
        <w:tc>
          <w:tcPr>
            <w:tcW w:w="0" w:type="auto"/>
            <w:shd w:val="clear" w:color="auto" w:fill="auto"/>
            <w:vAlign w:val="center"/>
            <w:hideMark/>
          </w:tcPr>
          <w:p w14:paraId="084C026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Ремонт эллингов на заводе Марти</w:t>
            </w:r>
          </w:p>
        </w:tc>
        <w:tc>
          <w:tcPr>
            <w:tcW w:w="0" w:type="auto"/>
            <w:shd w:val="clear" w:color="auto" w:fill="auto"/>
            <w:vAlign w:val="center"/>
            <w:hideMark/>
          </w:tcPr>
          <w:p w14:paraId="6705D3A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7A3F22C1" w14:textId="77777777" w:rsidTr="001C3F77">
        <w:tc>
          <w:tcPr>
            <w:tcW w:w="0" w:type="auto"/>
            <w:shd w:val="clear" w:color="auto" w:fill="auto"/>
            <w:vAlign w:val="center"/>
            <w:hideMark/>
          </w:tcPr>
          <w:p w14:paraId="175627A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Склад газовых труб</w:t>
            </w:r>
          </w:p>
        </w:tc>
        <w:tc>
          <w:tcPr>
            <w:tcW w:w="0" w:type="auto"/>
            <w:shd w:val="clear" w:color="auto" w:fill="auto"/>
            <w:vAlign w:val="center"/>
            <w:hideMark/>
          </w:tcPr>
          <w:p w14:paraId="5F3B1FC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w:t>
            </w:r>
          </w:p>
        </w:tc>
      </w:tr>
      <w:tr w:rsidR="00365C94" w:rsidRPr="004F07B5" w14:paraId="75A732D7" w14:textId="77777777" w:rsidTr="001C3F77">
        <w:tc>
          <w:tcPr>
            <w:tcW w:w="0" w:type="auto"/>
            <w:shd w:val="clear" w:color="auto" w:fill="auto"/>
            <w:vAlign w:val="center"/>
            <w:hideMark/>
          </w:tcPr>
          <w:p w14:paraId="632543E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и строительство дирижаблей:</w:t>
            </w:r>
          </w:p>
        </w:tc>
        <w:tc>
          <w:tcPr>
            <w:tcW w:w="0" w:type="auto"/>
            <w:shd w:val="clear" w:color="auto" w:fill="auto"/>
            <w:vAlign w:val="center"/>
            <w:hideMark/>
          </w:tcPr>
          <w:p w14:paraId="27AB675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5C6AE43A" w14:textId="77777777" w:rsidTr="001C3F77">
        <w:tc>
          <w:tcPr>
            <w:tcW w:w="0" w:type="auto"/>
            <w:shd w:val="clear" w:color="auto" w:fill="auto"/>
            <w:vAlign w:val="center"/>
            <w:hideMark/>
          </w:tcPr>
          <w:p w14:paraId="2A56469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Проектирование и строительство полужестского дирижабля объемом 7.500 куб. м</w:t>
            </w:r>
          </w:p>
        </w:tc>
        <w:tc>
          <w:tcPr>
            <w:tcW w:w="0" w:type="auto"/>
            <w:shd w:val="clear" w:color="auto" w:fill="auto"/>
            <w:vAlign w:val="center"/>
            <w:hideMark/>
          </w:tcPr>
          <w:p w14:paraId="4ADEB24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430D2021" w14:textId="77777777" w:rsidTr="001C3F77">
        <w:tc>
          <w:tcPr>
            <w:tcW w:w="0" w:type="auto"/>
            <w:shd w:val="clear" w:color="auto" w:fill="auto"/>
            <w:vAlign w:val="center"/>
            <w:hideMark/>
          </w:tcPr>
          <w:p w14:paraId="0BC25E0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Проектирование и строительство дирижабля типа “Гудиир” объемом 2.200 куб. м</w:t>
            </w:r>
          </w:p>
        </w:tc>
        <w:tc>
          <w:tcPr>
            <w:tcW w:w="0" w:type="auto"/>
            <w:shd w:val="clear" w:color="auto" w:fill="auto"/>
            <w:vAlign w:val="center"/>
            <w:hideMark/>
          </w:tcPr>
          <w:p w14:paraId="3A9D63D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w:t>
            </w:r>
          </w:p>
        </w:tc>
      </w:tr>
      <w:tr w:rsidR="00365C94" w:rsidRPr="004F07B5" w14:paraId="4493CBD6" w14:textId="77777777" w:rsidTr="001C3F77">
        <w:tc>
          <w:tcPr>
            <w:tcW w:w="0" w:type="auto"/>
            <w:shd w:val="clear" w:color="auto" w:fill="auto"/>
            <w:vAlign w:val="center"/>
            <w:hideMark/>
          </w:tcPr>
          <w:p w14:paraId="69965BB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Проектирование и строительство полужесткого дирижабля объемом 20.000 куб. м</w:t>
            </w:r>
          </w:p>
        </w:tc>
        <w:tc>
          <w:tcPr>
            <w:tcW w:w="0" w:type="auto"/>
            <w:shd w:val="clear" w:color="auto" w:fill="auto"/>
            <w:vAlign w:val="center"/>
            <w:hideMark/>
          </w:tcPr>
          <w:p w14:paraId="4849717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r>
      <w:tr w:rsidR="00365C94" w:rsidRPr="004F07B5" w14:paraId="65034762" w14:textId="77777777" w:rsidTr="001C3F77">
        <w:tc>
          <w:tcPr>
            <w:tcW w:w="0" w:type="auto"/>
            <w:shd w:val="clear" w:color="auto" w:fill="auto"/>
            <w:vAlign w:val="center"/>
            <w:hideMark/>
          </w:tcPr>
          <w:p w14:paraId="74FF9B2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Проектирование и строительство жесткого дирижабля объемом не менее 20.000 куб. м</w:t>
            </w:r>
          </w:p>
        </w:tc>
        <w:tc>
          <w:tcPr>
            <w:tcW w:w="0" w:type="auto"/>
            <w:shd w:val="clear" w:color="auto" w:fill="auto"/>
            <w:vAlign w:val="center"/>
            <w:hideMark/>
          </w:tcPr>
          <w:p w14:paraId="0CEFC27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r w:rsidR="00365C94" w:rsidRPr="004F07B5" w14:paraId="734E7637" w14:textId="77777777" w:rsidTr="001C3F77">
        <w:tc>
          <w:tcPr>
            <w:tcW w:w="0" w:type="auto"/>
            <w:shd w:val="clear" w:color="auto" w:fill="auto"/>
            <w:vAlign w:val="center"/>
            <w:hideMark/>
          </w:tcPr>
          <w:p w14:paraId="49D66EB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Опытные работы по цельнометаллическим кораблям:</w:t>
            </w:r>
          </w:p>
        </w:tc>
        <w:tc>
          <w:tcPr>
            <w:tcW w:w="0" w:type="auto"/>
            <w:shd w:val="clear" w:color="auto" w:fill="auto"/>
            <w:vAlign w:val="center"/>
            <w:hideMark/>
          </w:tcPr>
          <w:p w14:paraId="4263375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78D1B9A5" w14:textId="77777777" w:rsidTr="001C3F77">
        <w:tc>
          <w:tcPr>
            <w:tcW w:w="0" w:type="auto"/>
            <w:shd w:val="clear" w:color="auto" w:fill="auto"/>
            <w:vAlign w:val="center"/>
            <w:hideMark/>
          </w:tcPr>
          <w:p w14:paraId="241A20F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безкаркасному (Циолковского)</w:t>
            </w:r>
          </w:p>
        </w:tc>
        <w:tc>
          <w:tcPr>
            <w:tcW w:w="0" w:type="auto"/>
            <w:shd w:val="clear" w:color="auto" w:fill="auto"/>
            <w:vAlign w:val="center"/>
            <w:hideMark/>
          </w:tcPr>
          <w:p w14:paraId="1970008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r>
      <w:tr w:rsidR="00365C94" w:rsidRPr="004F07B5" w14:paraId="2D6101C5" w14:textId="77777777" w:rsidTr="001C3F77">
        <w:tc>
          <w:tcPr>
            <w:tcW w:w="0" w:type="auto"/>
            <w:shd w:val="clear" w:color="auto" w:fill="auto"/>
            <w:vAlign w:val="center"/>
            <w:hideMark/>
          </w:tcPr>
          <w:p w14:paraId="20CBF76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каркасированному</w:t>
            </w:r>
          </w:p>
        </w:tc>
        <w:tc>
          <w:tcPr>
            <w:tcW w:w="0" w:type="auto"/>
            <w:shd w:val="clear" w:color="auto" w:fill="auto"/>
            <w:vAlign w:val="center"/>
            <w:hideMark/>
          </w:tcPr>
          <w:p w14:paraId="4BDE61F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r>
      <w:tr w:rsidR="00365C94" w:rsidRPr="004F07B5" w14:paraId="107F1D7D" w14:textId="77777777" w:rsidTr="001C3F77">
        <w:tc>
          <w:tcPr>
            <w:tcW w:w="0" w:type="auto"/>
            <w:shd w:val="clear" w:color="auto" w:fill="auto"/>
            <w:vAlign w:val="center"/>
            <w:hideMark/>
          </w:tcPr>
          <w:p w14:paraId="7D8DAF8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Сферические аэростаты</w:t>
            </w:r>
          </w:p>
        </w:tc>
        <w:tc>
          <w:tcPr>
            <w:tcW w:w="0" w:type="auto"/>
            <w:shd w:val="clear" w:color="auto" w:fill="auto"/>
            <w:vAlign w:val="center"/>
            <w:hideMark/>
          </w:tcPr>
          <w:p w14:paraId="3F9349B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w:t>
            </w:r>
          </w:p>
        </w:tc>
      </w:tr>
      <w:tr w:rsidR="00365C94" w:rsidRPr="004F07B5" w14:paraId="08836DDD" w14:textId="77777777" w:rsidTr="001C3F77">
        <w:tc>
          <w:tcPr>
            <w:tcW w:w="0" w:type="auto"/>
            <w:shd w:val="clear" w:color="auto" w:fill="auto"/>
            <w:vAlign w:val="center"/>
            <w:hideMark/>
          </w:tcPr>
          <w:p w14:paraId="779B067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shd w:val="clear" w:color="auto" w:fill="auto"/>
            <w:vAlign w:val="center"/>
            <w:hideMark/>
          </w:tcPr>
          <w:p w14:paraId="115517E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1.734,0 тыс. руб.</w:t>
            </w:r>
          </w:p>
        </w:tc>
      </w:tr>
      <w:tr w:rsidR="00365C94" w:rsidRPr="004F07B5" w14:paraId="2E596D1E" w14:textId="77777777" w:rsidTr="001C3F77">
        <w:tc>
          <w:tcPr>
            <w:tcW w:w="0" w:type="auto"/>
            <w:shd w:val="clear" w:color="auto" w:fill="auto"/>
            <w:vAlign w:val="center"/>
            <w:hideMark/>
          </w:tcPr>
          <w:p w14:paraId="351A627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Изыскания по Саратовской базе:</w:t>
            </w:r>
          </w:p>
        </w:tc>
        <w:tc>
          <w:tcPr>
            <w:tcW w:w="0" w:type="auto"/>
            <w:shd w:val="clear" w:color="auto" w:fill="auto"/>
            <w:vAlign w:val="center"/>
            <w:hideMark/>
          </w:tcPr>
          <w:p w14:paraId="503F7AD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C6AFCEB" w14:textId="77777777" w:rsidTr="001C3F77">
        <w:tc>
          <w:tcPr>
            <w:tcW w:w="0" w:type="auto"/>
            <w:shd w:val="clear" w:color="auto" w:fill="auto"/>
            <w:vAlign w:val="center"/>
            <w:hideMark/>
          </w:tcPr>
          <w:p w14:paraId="37BBE2E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Изыскания места воздухбазы</w:t>
            </w:r>
          </w:p>
        </w:tc>
        <w:tc>
          <w:tcPr>
            <w:tcW w:w="0" w:type="auto"/>
            <w:shd w:val="clear" w:color="auto" w:fill="auto"/>
            <w:vAlign w:val="center"/>
            <w:hideMark/>
          </w:tcPr>
          <w:p w14:paraId="3DFC8AF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w:t>
            </w:r>
          </w:p>
        </w:tc>
      </w:tr>
      <w:tr w:rsidR="00365C94" w:rsidRPr="004F07B5" w14:paraId="483FCD80" w14:textId="77777777" w:rsidTr="001C3F77">
        <w:tc>
          <w:tcPr>
            <w:tcW w:w="0" w:type="auto"/>
            <w:shd w:val="clear" w:color="auto" w:fill="auto"/>
            <w:vAlign w:val="center"/>
            <w:hideMark/>
          </w:tcPr>
          <w:p w14:paraId="4F75942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Организация временной метеостанции</w:t>
            </w:r>
          </w:p>
        </w:tc>
        <w:tc>
          <w:tcPr>
            <w:tcW w:w="0" w:type="auto"/>
            <w:shd w:val="clear" w:color="auto" w:fill="auto"/>
            <w:vAlign w:val="center"/>
            <w:hideMark/>
          </w:tcPr>
          <w:p w14:paraId="6CC121E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r>
      <w:tr w:rsidR="00365C94" w:rsidRPr="004F07B5" w14:paraId="25108852" w14:textId="77777777" w:rsidTr="001C3F77">
        <w:tc>
          <w:tcPr>
            <w:tcW w:w="0" w:type="auto"/>
            <w:shd w:val="clear" w:color="auto" w:fill="auto"/>
            <w:vAlign w:val="center"/>
            <w:hideMark/>
          </w:tcPr>
          <w:p w14:paraId="52BB951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Разработка строительных проектов Саратовской базы</w:t>
            </w:r>
          </w:p>
        </w:tc>
        <w:tc>
          <w:tcPr>
            <w:tcW w:w="0" w:type="auto"/>
            <w:shd w:val="clear" w:color="auto" w:fill="auto"/>
            <w:vAlign w:val="center"/>
            <w:hideMark/>
          </w:tcPr>
          <w:p w14:paraId="0154962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w:t>
            </w:r>
          </w:p>
        </w:tc>
      </w:tr>
      <w:tr w:rsidR="00365C94" w:rsidRPr="004F07B5" w14:paraId="533ED1FF" w14:textId="77777777" w:rsidTr="001C3F77">
        <w:tc>
          <w:tcPr>
            <w:tcW w:w="0" w:type="auto"/>
            <w:shd w:val="clear" w:color="auto" w:fill="auto"/>
            <w:vAlign w:val="center"/>
            <w:hideMark/>
          </w:tcPr>
          <w:p w14:paraId="064A6FD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shd w:val="clear" w:color="auto" w:fill="auto"/>
            <w:vAlign w:val="center"/>
            <w:hideMark/>
          </w:tcPr>
          <w:p w14:paraId="70B10CA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280,0 тыс. руб.</w:t>
            </w:r>
          </w:p>
        </w:tc>
      </w:tr>
      <w:tr w:rsidR="00365C94" w:rsidRPr="004F07B5" w14:paraId="7BB8D6D9" w14:textId="77777777" w:rsidTr="001C3F77">
        <w:tc>
          <w:tcPr>
            <w:tcW w:w="0" w:type="auto"/>
            <w:shd w:val="clear" w:color="auto" w:fill="auto"/>
            <w:vAlign w:val="center"/>
            <w:hideMark/>
          </w:tcPr>
          <w:p w14:paraId="2C0B00C6"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типового оборудования:</w:t>
            </w:r>
          </w:p>
        </w:tc>
        <w:tc>
          <w:tcPr>
            <w:tcW w:w="0" w:type="auto"/>
            <w:shd w:val="clear" w:color="auto" w:fill="auto"/>
            <w:vAlign w:val="center"/>
            <w:hideMark/>
          </w:tcPr>
          <w:p w14:paraId="3D297D4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6A2DB6E8" w14:textId="77777777" w:rsidTr="001C3F77">
        <w:tc>
          <w:tcPr>
            <w:tcW w:w="0" w:type="auto"/>
            <w:shd w:val="clear" w:color="auto" w:fill="auto"/>
            <w:vAlign w:val="center"/>
            <w:hideMark/>
          </w:tcPr>
          <w:p w14:paraId="7D1747E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Эксплуатационной воздухбазы</w:t>
            </w:r>
          </w:p>
        </w:tc>
        <w:tc>
          <w:tcPr>
            <w:tcW w:w="0" w:type="auto"/>
            <w:shd w:val="clear" w:color="auto" w:fill="auto"/>
            <w:vAlign w:val="center"/>
            <w:hideMark/>
          </w:tcPr>
          <w:p w14:paraId="012E598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w:t>
            </w:r>
          </w:p>
        </w:tc>
      </w:tr>
      <w:tr w:rsidR="00365C94" w:rsidRPr="004F07B5" w14:paraId="0138B9D3" w14:textId="77777777" w:rsidTr="001C3F77">
        <w:tc>
          <w:tcPr>
            <w:tcW w:w="0" w:type="auto"/>
            <w:shd w:val="clear" w:color="auto" w:fill="auto"/>
            <w:vAlign w:val="center"/>
            <w:hideMark/>
          </w:tcPr>
          <w:p w14:paraId="76CECFD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Швартовой точки</w:t>
            </w:r>
          </w:p>
        </w:tc>
        <w:tc>
          <w:tcPr>
            <w:tcW w:w="0" w:type="auto"/>
            <w:shd w:val="clear" w:color="auto" w:fill="auto"/>
            <w:vAlign w:val="center"/>
            <w:hideMark/>
          </w:tcPr>
          <w:p w14:paraId="7707CC6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26,0</w:t>
            </w:r>
          </w:p>
        </w:tc>
      </w:tr>
      <w:tr w:rsidR="00365C94" w:rsidRPr="004F07B5" w14:paraId="35076B64" w14:textId="77777777" w:rsidTr="001C3F77">
        <w:tc>
          <w:tcPr>
            <w:tcW w:w="0" w:type="auto"/>
            <w:shd w:val="clear" w:color="auto" w:fill="auto"/>
            <w:vAlign w:val="center"/>
            <w:hideMark/>
          </w:tcPr>
          <w:p w14:paraId="783D8E9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Исследовательские работы по земному оборудованию</w:t>
            </w:r>
          </w:p>
        </w:tc>
        <w:tc>
          <w:tcPr>
            <w:tcW w:w="0" w:type="auto"/>
            <w:shd w:val="clear" w:color="auto" w:fill="auto"/>
            <w:vAlign w:val="center"/>
            <w:hideMark/>
          </w:tcPr>
          <w:p w14:paraId="6C9541B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491D1677" w14:textId="77777777" w:rsidTr="001C3F77">
        <w:tc>
          <w:tcPr>
            <w:tcW w:w="0" w:type="auto"/>
            <w:shd w:val="clear" w:color="auto" w:fill="auto"/>
            <w:vAlign w:val="center"/>
            <w:hideMark/>
          </w:tcPr>
          <w:p w14:paraId="78AFA7A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shd w:val="clear" w:color="auto" w:fill="auto"/>
            <w:vAlign w:val="center"/>
            <w:hideMark/>
          </w:tcPr>
          <w:p w14:paraId="05C09B9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116,0 тыс.руб.</w:t>
            </w:r>
          </w:p>
        </w:tc>
      </w:tr>
      <w:tr w:rsidR="00365C94" w:rsidRPr="004F07B5" w14:paraId="4DFDD722" w14:textId="77777777" w:rsidTr="001C3F77">
        <w:tc>
          <w:tcPr>
            <w:tcW w:w="0" w:type="auto"/>
            <w:shd w:val="clear" w:color="auto" w:fill="auto"/>
            <w:vAlign w:val="center"/>
            <w:hideMark/>
          </w:tcPr>
          <w:p w14:paraId="7BF3B8A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Научно-исследовательские работы:</w:t>
            </w:r>
          </w:p>
        </w:tc>
        <w:tc>
          <w:tcPr>
            <w:tcW w:w="0" w:type="auto"/>
            <w:shd w:val="clear" w:color="auto" w:fill="auto"/>
            <w:vAlign w:val="center"/>
            <w:hideMark/>
          </w:tcPr>
          <w:p w14:paraId="5000E92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E7F395F" w14:textId="77777777" w:rsidTr="001C3F77">
        <w:tc>
          <w:tcPr>
            <w:tcW w:w="0" w:type="auto"/>
            <w:shd w:val="clear" w:color="auto" w:fill="auto"/>
            <w:vAlign w:val="center"/>
            <w:hideMark/>
          </w:tcPr>
          <w:p w14:paraId="1E331C4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Работы по флегматизации водорода</w:t>
            </w:r>
          </w:p>
        </w:tc>
        <w:tc>
          <w:tcPr>
            <w:tcW w:w="0" w:type="auto"/>
            <w:shd w:val="clear" w:color="auto" w:fill="auto"/>
            <w:vAlign w:val="center"/>
            <w:hideMark/>
          </w:tcPr>
          <w:p w14:paraId="29CFA87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r>
      <w:tr w:rsidR="00365C94" w:rsidRPr="004F07B5" w14:paraId="10E7AF91" w14:textId="77777777" w:rsidTr="001C3F77">
        <w:tc>
          <w:tcPr>
            <w:tcW w:w="0" w:type="auto"/>
            <w:shd w:val="clear" w:color="auto" w:fill="auto"/>
            <w:vAlign w:val="center"/>
            <w:hideMark/>
          </w:tcPr>
          <w:p w14:paraId="11C8BE5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Разработка методов очистки “постаревшего” водорода и гелия</w:t>
            </w:r>
          </w:p>
        </w:tc>
        <w:tc>
          <w:tcPr>
            <w:tcW w:w="0" w:type="auto"/>
            <w:shd w:val="clear" w:color="auto" w:fill="auto"/>
            <w:vAlign w:val="center"/>
            <w:hideMark/>
          </w:tcPr>
          <w:p w14:paraId="5D39E3D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2540D59B" w14:textId="77777777" w:rsidTr="001C3F77">
        <w:tc>
          <w:tcPr>
            <w:tcW w:w="0" w:type="auto"/>
            <w:shd w:val="clear" w:color="auto" w:fill="auto"/>
            <w:vAlign w:val="center"/>
            <w:hideMark/>
          </w:tcPr>
          <w:p w14:paraId="2347011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Работы по газопроницаемости водорода и гелия</w:t>
            </w:r>
          </w:p>
        </w:tc>
        <w:tc>
          <w:tcPr>
            <w:tcW w:w="0" w:type="auto"/>
            <w:shd w:val="clear" w:color="auto" w:fill="auto"/>
            <w:vAlign w:val="center"/>
            <w:hideMark/>
          </w:tcPr>
          <w:p w14:paraId="760126F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120C6735" w14:textId="77777777" w:rsidTr="001C3F77">
        <w:tc>
          <w:tcPr>
            <w:tcW w:w="0" w:type="auto"/>
            <w:shd w:val="clear" w:color="auto" w:fill="auto"/>
            <w:vAlign w:val="center"/>
            <w:hideMark/>
          </w:tcPr>
          <w:p w14:paraId="434F692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Работы по изучению обледенения воздушных судов</w:t>
            </w:r>
          </w:p>
        </w:tc>
        <w:tc>
          <w:tcPr>
            <w:tcW w:w="0" w:type="auto"/>
            <w:shd w:val="clear" w:color="auto" w:fill="auto"/>
            <w:vAlign w:val="center"/>
            <w:hideMark/>
          </w:tcPr>
          <w:p w14:paraId="5882192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0DDD8029" w14:textId="77777777" w:rsidTr="001C3F77">
        <w:tc>
          <w:tcPr>
            <w:tcW w:w="0" w:type="auto"/>
            <w:shd w:val="clear" w:color="auto" w:fill="auto"/>
            <w:vAlign w:val="center"/>
            <w:hideMark/>
          </w:tcPr>
          <w:p w14:paraId="00E014E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Работы по динамическим перегрузкам и высотам воздушных судов</w:t>
            </w:r>
          </w:p>
        </w:tc>
        <w:tc>
          <w:tcPr>
            <w:tcW w:w="0" w:type="auto"/>
            <w:shd w:val="clear" w:color="auto" w:fill="auto"/>
            <w:vAlign w:val="center"/>
            <w:hideMark/>
          </w:tcPr>
          <w:p w14:paraId="2F8EA1A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r>
      <w:tr w:rsidR="00365C94" w:rsidRPr="004F07B5" w14:paraId="073A5FE4" w14:textId="77777777" w:rsidTr="001C3F77">
        <w:tc>
          <w:tcPr>
            <w:tcW w:w="0" w:type="auto"/>
            <w:shd w:val="clear" w:color="auto" w:fill="auto"/>
            <w:vAlign w:val="center"/>
            <w:hideMark/>
          </w:tcPr>
          <w:p w14:paraId="058A4BC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Опытные работы по воздухоплавательному мотору “МД” на тяжелом и газовом топливе</w:t>
            </w:r>
          </w:p>
        </w:tc>
        <w:tc>
          <w:tcPr>
            <w:tcW w:w="0" w:type="auto"/>
            <w:shd w:val="clear" w:color="auto" w:fill="auto"/>
            <w:vAlign w:val="center"/>
            <w:hideMark/>
          </w:tcPr>
          <w:p w14:paraId="2588ABF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1F987F42" w14:textId="77777777" w:rsidTr="001C3F77">
        <w:tc>
          <w:tcPr>
            <w:tcW w:w="0" w:type="auto"/>
            <w:shd w:val="clear" w:color="auto" w:fill="auto"/>
            <w:vAlign w:val="center"/>
            <w:hideMark/>
          </w:tcPr>
          <w:p w14:paraId="657D634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Работы по конденсаторам балласта</w:t>
            </w:r>
          </w:p>
        </w:tc>
        <w:tc>
          <w:tcPr>
            <w:tcW w:w="0" w:type="auto"/>
            <w:shd w:val="clear" w:color="auto" w:fill="auto"/>
            <w:vAlign w:val="center"/>
            <w:hideMark/>
          </w:tcPr>
          <w:p w14:paraId="1656EB9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r>
      <w:tr w:rsidR="00365C94" w:rsidRPr="004F07B5" w14:paraId="17246757" w14:textId="77777777" w:rsidTr="001C3F77">
        <w:tc>
          <w:tcPr>
            <w:tcW w:w="0" w:type="auto"/>
            <w:shd w:val="clear" w:color="auto" w:fill="auto"/>
            <w:vAlign w:val="center"/>
            <w:hideMark/>
          </w:tcPr>
          <w:p w14:paraId="3856CF6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Работы по аэродинамике и устойчивости воздушных судов</w:t>
            </w:r>
          </w:p>
        </w:tc>
        <w:tc>
          <w:tcPr>
            <w:tcW w:w="0" w:type="auto"/>
            <w:shd w:val="clear" w:color="auto" w:fill="auto"/>
            <w:vAlign w:val="center"/>
            <w:hideMark/>
          </w:tcPr>
          <w:p w14:paraId="7560A19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r>
      <w:tr w:rsidR="00365C94" w:rsidRPr="004F07B5" w14:paraId="038B5A18" w14:textId="77777777" w:rsidTr="001C3F77">
        <w:tc>
          <w:tcPr>
            <w:tcW w:w="0" w:type="auto"/>
            <w:shd w:val="clear" w:color="auto" w:fill="auto"/>
            <w:vAlign w:val="center"/>
            <w:hideMark/>
          </w:tcPr>
          <w:p w14:paraId="6A9D38B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Разработка методики гидростатических испытаний моделей воздушных судов</w:t>
            </w:r>
          </w:p>
        </w:tc>
        <w:tc>
          <w:tcPr>
            <w:tcW w:w="0" w:type="auto"/>
            <w:shd w:val="clear" w:color="auto" w:fill="auto"/>
            <w:vAlign w:val="center"/>
            <w:hideMark/>
          </w:tcPr>
          <w:p w14:paraId="2C95A29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r>
      <w:tr w:rsidR="00365C94" w:rsidRPr="004F07B5" w14:paraId="563D81AD" w14:textId="77777777" w:rsidTr="001C3F77">
        <w:tc>
          <w:tcPr>
            <w:tcW w:w="0" w:type="auto"/>
            <w:shd w:val="clear" w:color="auto" w:fill="auto"/>
            <w:vAlign w:val="center"/>
            <w:hideMark/>
          </w:tcPr>
          <w:p w14:paraId="140BF90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Работы по изучению термических и динамических напряжений в каркасах воздушных судов</w:t>
            </w:r>
          </w:p>
        </w:tc>
        <w:tc>
          <w:tcPr>
            <w:tcW w:w="0" w:type="auto"/>
            <w:shd w:val="clear" w:color="auto" w:fill="auto"/>
            <w:vAlign w:val="center"/>
            <w:hideMark/>
          </w:tcPr>
          <w:p w14:paraId="2A5D3EC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r>
      <w:tr w:rsidR="00365C94" w:rsidRPr="004F07B5" w14:paraId="2F8EF8C0" w14:textId="77777777" w:rsidTr="001C3F77">
        <w:tc>
          <w:tcPr>
            <w:tcW w:w="0" w:type="auto"/>
            <w:shd w:val="clear" w:color="auto" w:fill="auto"/>
            <w:vAlign w:val="center"/>
            <w:hideMark/>
          </w:tcPr>
          <w:p w14:paraId="10A4A497"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Разработка технологии производства воздухоплавательных тканей и оболочек из них</w:t>
            </w:r>
          </w:p>
        </w:tc>
        <w:tc>
          <w:tcPr>
            <w:tcW w:w="0" w:type="auto"/>
            <w:shd w:val="clear" w:color="auto" w:fill="auto"/>
            <w:vAlign w:val="center"/>
            <w:hideMark/>
          </w:tcPr>
          <w:p w14:paraId="174AE70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r>
      <w:tr w:rsidR="00365C94" w:rsidRPr="004F07B5" w14:paraId="0467E1D3" w14:textId="77777777" w:rsidTr="001C3F77">
        <w:tc>
          <w:tcPr>
            <w:tcW w:w="0" w:type="auto"/>
            <w:shd w:val="clear" w:color="auto" w:fill="auto"/>
            <w:vAlign w:val="center"/>
            <w:hideMark/>
          </w:tcPr>
          <w:p w14:paraId="1AE9B07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shd w:val="clear" w:color="auto" w:fill="auto"/>
            <w:vAlign w:val="center"/>
            <w:hideMark/>
          </w:tcPr>
          <w:p w14:paraId="1223D9D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530,0 тыс. руб.</w:t>
            </w:r>
          </w:p>
        </w:tc>
      </w:tr>
      <w:tr w:rsidR="00365C94" w:rsidRPr="004F07B5" w14:paraId="2C3CFBB0" w14:textId="77777777" w:rsidTr="001C3F77">
        <w:tc>
          <w:tcPr>
            <w:tcW w:w="0" w:type="auto"/>
            <w:shd w:val="clear" w:color="auto" w:fill="auto"/>
            <w:vAlign w:val="center"/>
            <w:hideMark/>
          </w:tcPr>
          <w:p w14:paraId="204F064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Подготовка кадров:</w:t>
            </w:r>
          </w:p>
        </w:tc>
        <w:tc>
          <w:tcPr>
            <w:tcW w:w="0" w:type="auto"/>
            <w:shd w:val="clear" w:color="auto" w:fill="auto"/>
            <w:vAlign w:val="center"/>
            <w:hideMark/>
          </w:tcPr>
          <w:p w14:paraId="12B105E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FF45B99" w14:textId="77777777" w:rsidTr="001C3F77">
        <w:tc>
          <w:tcPr>
            <w:tcW w:w="0" w:type="auto"/>
            <w:shd w:val="clear" w:color="auto" w:fill="auto"/>
            <w:vAlign w:val="center"/>
            <w:hideMark/>
          </w:tcPr>
          <w:p w14:paraId="3A90575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Подготовка во ВТУЗ'е студентов</w:t>
            </w:r>
          </w:p>
        </w:tc>
        <w:tc>
          <w:tcPr>
            <w:tcW w:w="0" w:type="auto"/>
            <w:shd w:val="clear" w:color="auto" w:fill="auto"/>
            <w:vAlign w:val="center"/>
            <w:hideMark/>
          </w:tcPr>
          <w:p w14:paraId="4E72AA19"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7B2E342E" w14:textId="77777777" w:rsidTr="001C3F77">
        <w:tc>
          <w:tcPr>
            <w:tcW w:w="0" w:type="auto"/>
            <w:shd w:val="clear" w:color="auto" w:fill="auto"/>
            <w:vAlign w:val="center"/>
            <w:hideMark/>
          </w:tcPr>
          <w:p w14:paraId="7C6AC03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Подготовка на заводе Марти рабочих</w:t>
            </w:r>
          </w:p>
        </w:tc>
        <w:tc>
          <w:tcPr>
            <w:tcW w:w="0" w:type="auto"/>
            <w:shd w:val="clear" w:color="auto" w:fill="auto"/>
            <w:vAlign w:val="center"/>
            <w:hideMark/>
          </w:tcPr>
          <w:p w14:paraId="265DE53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r>
      <w:tr w:rsidR="00365C94" w:rsidRPr="004F07B5" w14:paraId="7B84CAD3" w14:textId="77777777" w:rsidTr="001C3F77">
        <w:tc>
          <w:tcPr>
            <w:tcW w:w="0" w:type="auto"/>
            <w:shd w:val="clear" w:color="auto" w:fill="auto"/>
            <w:vAlign w:val="center"/>
            <w:hideMark/>
          </w:tcPr>
          <w:p w14:paraId="3694CF6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Подготовка летне-подъемного состава</w:t>
            </w:r>
          </w:p>
        </w:tc>
        <w:tc>
          <w:tcPr>
            <w:tcW w:w="0" w:type="auto"/>
            <w:shd w:val="clear" w:color="auto" w:fill="auto"/>
            <w:vAlign w:val="center"/>
            <w:hideMark/>
          </w:tcPr>
          <w:p w14:paraId="05E69F9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49B7191B" w14:textId="77777777" w:rsidTr="001C3F77">
        <w:tc>
          <w:tcPr>
            <w:tcW w:w="0" w:type="auto"/>
            <w:shd w:val="clear" w:color="auto" w:fill="auto"/>
            <w:vAlign w:val="center"/>
            <w:hideMark/>
          </w:tcPr>
          <w:p w14:paraId="30660D9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Оборудование лабораторий</w:t>
            </w:r>
          </w:p>
        </w:tc>
        <w:tc>
          <w:tcPr>
            <w:tcW w:w="0" w:type="auto"/>
            <w:shd w:val="clear" w:color="auto" w:fill="auto"/>
            <w:vAlign w:val="center"/>
            <w:hideMark/>
          </w:tcPr>
          <w:p w14:paraId="56244D5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5ECED937" w14:textId="77777777" w:rsidTr="001C3F77">
        <w:tc>
          <w:tcPr>
            <w:tcW w:w="0" w:type="auto"/>
            <w:shd w:val="clear" w:color="auto" w:fill="auto"/>
            <w:vAlign w:val="center"/>
            <w:hideMark/>
          </w:tcPr>
          <w:p w14:paraId="104B043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shd w:val="clear" w:color="auto" w:fill="auto"/>
            <w:vAlign w:val="center"/>
            <w:hideMark/>
          </w:tcPr>
          <w:p w14:paraId="28EE736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1.480,0 тыс. руб.</w:t>
            </w:r>
          </w:p>
        </w:tc>
      </w:tr>
      <w:tr w:rsidR="00365C94" w:rsidRPr="004F07B5" w14:paraId="38CD5CB6" w14:textId="77777777" w:rsidTr="001C3F77">
        <w:tc>
          <w:tcPr>
            <w:tcW w:w="0" w:type="auto"/>
            <w:shd w:val="clear" w:color="auto" w:fill="auto"/>
            <w:vAlign w:val="center"/>
            <w:hideMark/>
          </w:tcPr>
          <w:p w14:paraId="406FEAC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Гелиевые работы:</w:t>
            </w:r>
          </w:p>
        </w:tc>
        <w:tc>
          <w:tcPr>
            <w:tcW w:w="0" w:type="auto"/>
            <w:shd w:val="clear" w:color="auto" w:fill="auto"/>
            <w:vAlign w:val="center"/>
            <w:hideMark/>
          </w:tcPr>
          <w:p w14:paraId="208F6974"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1.840,0 тыс. руб.</w:t>
            </w:r>
          </w:p>
        </w:tc>
      </w:tr>
      <w:tr w:rsidR="00365C94" w:rsidRPr="004F07B5" w14:paraId="5CD75CF2" w14:textId="77777777" w:rsidTr="001C3F77">
        <w:tc>
          <w:tcPr>
            <w:tcW w:w="0" w:type="auto"/>
            <w:shd w:val="clear" w:color="auto" w:fill="auto"/>
            <w:vAlign w:val="center"/>
            <w:hideMark/>
          </w:tcPr>
          <w:p w14:paraId="396A763A"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Опытная эксплуатация кораблей:</w:t>
            </w:r>
          </w:p>
        </w:tc>
        <w:tc>
          <w:tcPr>
            <w:tcW w:w="0" w:type="auto"/>
            <w:shd w:val="clear" w:color="auto" w:fill="auto"/>
            <w:vAlign w:val="center"/>
            <w:hideMark/>
          </w:tcPr>
          <w:p w14:paraId="44466D2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1575A7F5" w14:textId="77777777" w:rsidTr="001C3F77">
        <w:tc>
          <w:tcPr>
            <w:tcW w:w="0" w:type="auto"/>
            <w:shd w:val="clear" w:color="auto" w:fill="auto"/>
            <w:vAlign w:val="center"/>
            <w:hideMark/>
          </w:tcPr>
          <w:p w14:paraId="4D15849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Расходы по эксплуатации кораблей в 2.200 куб. м</w:t>
            </w:r>
          </w:p>
        </w:tc>
        <w:tc>
          <w:tcPr>
            <w:tcW w:w="0" w:type="auto"/>
            <w:shd w:val="clear" w:color="auto" w:fill="auto"/>
            <w:vAlign w:val="center"/>
            <w:hideMark/>
          </w:tcPr>
          <w:p w14:paraId="4D8C2BB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r>
      <w:tr w:rsidR="00365C94" w:rsidRPr="004F07B5" w14:paraId="2A143023" w14:textId="77777777" w:rsidTr="001C3F77">
        <w:tc>
          <w:tcPr>
            <w:tcW w:w="0" w:type="auto"/>
            <w:shd w:val="clear" w:color="auto" w:fill="auto"/>
            <w:vAlign w:val="center"/>
            <w:hideMark/>
          </w:tcPr>
          <w:p w14:paraId="5DB9166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 Расходы по эксплуатации кораблей в 7.500 куб. м</w:t>
            </w:r>
          </w:p>
        </w:tc>
        <w:tc>
          <w:tcPr>
            <w:tcW w:w="0" w:type="auto"/>
            <w:shd w:val="clear" w:color="auto" w:fill="auto"/>
            <w:vAlign w:val="center"/>
            <w:hideMark/>
          </w:tcPr>
          <w:p w14:paraId="209C5FC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63,0</w:t>
            </w:r>
          </w:p>
        </w:tc>
      </w:tr>
      <w:tr w:rsidR="00365C94" w:rsidRPr="004F07B5" w14:paraId="46E04EC1" w14:textId="77777777" w:rsidTr="001C3F77">
        <w:tc>
          <w:tcPr>
            <w:tcW w:w="0" w:type="auto"/>
            <w:shd w:val="clear" w:color="auto" w:fill="auto"/>
            <w:vAlign w:val="center"/>
            <w:hideMark/>
          </w:tcPr>
          <w:p w14:paraId="6387816F"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shd w:val="clear" w:color="auto" w:fill="auto"/>
            <w:vAlign w:val="center"/>
            <w:hideMark/>
          </w:tcPr>
          <w:p w14:paraId="607D6D8B"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108,0 тыс. руб.</w:t>
            </w:r>
          </w:p>
        </w:tc>
      </w:tr>
      <w:tr w:rsidR="00365C94" w:rsidRPr="004F07B5" w14:paraId="0AAED45B" w14:textId="77777777" w:rsidTr="001C3F77">
        <w:tc>
          <w:tcPr>
            <w:tcW w:w="0" w:type="auto"/>
            <w:shd w:val="clear" w:color="auto" w:fill="auto"/>
            <w:vAlign w:val="center"/>
            <w:hideMark/>
          </w:tcPr>
          <w:p w14:paraId="263A131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Административно-хозяйственные расходы:</w:t>
            </w:r>
          </w:p>
        </w:tc>
        <w:tc>
          <w:tcPr>
            <w:tcW w:w="0" w:type="auto"/>
            <w:shd w:val="clear" w:color="auto" w:fill="auto"/>
            <w:vAlign w:val="center"/>
            <w:hideMark/>
          </w:tcPr>
          <w:p w14:paraId="1CFC0093"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02642F04" w14:textId="77777777" w:rsidTr="001C3F77">
        <w:tc>
          <w:tcPr>
            <w:tcW w:w="0" w:type="auto"/>
            <w:shd w:val="clear" w:color="auto" w:fill="auto"/>
            <w:vAlign w:val="center"/>
            <w:hideMark/>
          </w:tcPr>
          <w:p w14:paraId="70156F7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 Содержание НИИСЭД</w:t>
            </w:r>
          </w:p>
        </w:tc>
        <w:tc>
          <w:tcPr>
            <w:tcW w:w="0" w:type="auto"/>
            <w:shd w:val="clear" w:color="auto" w:fill="auto"/>
            <w:vAlign w:val="center"/>
            <w:hideMark/>
          </w:tcPr>
          <w:p w14:paraId="0161075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112,0</w:t>
            </w:r>
          </w:p>
        </w:tc>
      </w:tr>
      <w:tr w:rsidR="00365C94" w:rsidRPr="004F07B5" w14:paraId="0E33C21F" w14:textId="77777777" w:rsidTr="001C3F77">
        <w:tc>
          <w:tcPr>
            <w:tcW w:w="0" w:type="auto"/>
            <w:shd w:val="clear" w:color="auto" w:fill="auto"/>
            <w:vAlign w:val="center"/>
            <w:hideMark/>
          </w:tcPr>
          <w:p w14:paraId="586C50B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 Ремонт (или приобретение; зданий для Института и его работников (ориентировочно)</w:t>
            </w:r>
          </w:p>
        </w:tc>
        <w:tc>
          <w:tcPr>
            <w:tcW w:w="0" w:type="auto"/>
            <w:shd w:val="clear" w:color="auto" w:fill="auto"/>
            <w:vAlign w:val="center"/>
            <w:hideMark/>
          </w:tcPr>
          <w:p w14:paraId="4E6184E2"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r>
      <w:tr w:rsidR="00365C94" w:rsidRPr="004F07B5" w14:paraId="4F639B66" w14:textId="77777777" w:rsidTr="001C3F77">
        <w:tc>
          <w:tcPr>
            <w:tcW w:w="0" w:type="auto"/>
            <w:shd w:val="clear" w:color="auto" w:fill="auto"/>
            <w:vAlign w:val="center"/>
            <w:hideMark/>
          </w:tcPr>
          <w:p w14:paraId="72AAE7F0"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shd w:val="clear" w:color="auto" w:fill="auto"/>
            <w:vAlign w:val="center"/>
            <w:hideMark/>
          </w:tcPr>
          <w:p w14:paraId="2190E9B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312,0 тыс. руб.</w:t>
            </w:r>
          </w:p>
        </w:tc>
      </w:tr>
      <w:tr w:rsidR="00365C94" w:rsidRPr="004F07B5" w14:paraId="3E1220B4" w14:textId="77777777" w:rsidTr="001C3F77">
        <w:tc>
          <w:tcPr>
            <w:tcW w:w="0" w:type="auto"/>
            <w:shd w:val="clear" w:color="auto" w:fill="auto"/>
            <w:vAlign w:val="center"/>
            <w:hideMark/>
          </w:tcPr>
          <w:p w14:paraId="3B4D8A8C"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28C8E551"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6.400,0 тыс. руб.</w:t>
            </w:r>
          </w:p>
        </w:tc>
      </w:tr>
      <w:tr w:rsidR="00365C94" w:rsidRPr="004F07B5" w14:paraId="3DC48E3A" w14:textId="77777777" w:rsidTr="001C3F77">
        <w:tc>
          <w:tcPr>
            <w:tcW w:w="0" w:type="auto"/>
            <w:shd w:val="clear" w:color="auto" w:fill="auto"/>
            <w:vAlign w:val="center"/>
            <w:hideMark/>
          </w:tcPr>
          <w:p w14:paraId="587D6FC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резерв и на организационно-конструкторское бюро по крупному дирижаблестроению</w:t>
            </w:r>
          </w:p>
        </w:tc>
        <w:tc>
          <w:tcPr>
            <w:tcW w:w="0" w:type="auto"/>
            <w:shd w:val="clear" w:color="auto" w:fill="auto"/>
            <w:vAlign w:val="center"/>
            <w:hideMark/>
          </w:tcPr>
          <w:p w14:paraId="5F36360E"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34D8F0EE" w14:textId="77777777" w:rsidTr="001C3F77">
        <w:tc>
          <w:tcPr>
            <w:tcW w:w="0" w:type="auto"/>
            <w:shd w:val="clear" w:color="auto" w:fill="auto"/>
            <w:vAlign w:val="center"/>
            <w:hideMark/>
          </w:tcPr>
          <w:p w14:paraId="38912A6D"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0" w:type="auto"/>
            <w:shd w:val="clear" w:color="auto" w:fill="auto"/>
            <w:vAlign w:val="center"/>
            <w:hideMark/>
          </w:tcPr>
          <w:p w14:paraId="34156BE5"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 тыс. руб.</w:t>
            </w:r>
          </w:p>
        </w:tc>
      </w:tr>
    </w:tbl>
    <w:p w14:paraId="019FB1E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С.  Уншлихт</w:t>
      </w:r>
    </w:p>
    <w:p w14:paraId="6678C3C8" w14:textId="77777777" w:rsidR="00C4563B" w:rsidRPr="004F07B5" w:rsidRDefault="00C456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(18121).</w:t>
      </w:r>
    </w:p>
    <w:p w14:paraId="41FBB9D5" w14:textId="77777777" w:rsidR="00C4563B" w:rsidRPr="004F07B5" w:rsidRDefault="00C4563B" w:rsidP="004F07B5">
      <w:pPr>
        <w:spacing w:after="0" w:line="240" w:lineRule="auto"/>
        <w:jc w:val="both"/>
        <w:rPr>
          <w:rFonts w:ascii="Times New Roman" w:hAnsi="Times New Roman"/>
          <w:color w:val="000000" w:themeColor="text1"/>
          <w:sz w:val="16"/>
          <w:szCs w:val="16"/>
        </w:rPr>
      </w:pPr>
    </w:p>
    <w:p w14:paraId="113F9DC1" w14:textId="77777777" w:rsidR="00941306" w:rsidRPr="004F07B5" w:rsidRDefault="0094130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25 апреля 1931 г. Постановлением СТО в ВО ГВФ воссоздали в Москве Базу опытного строи</w:t>
      </w:r>
      <w:r w:rsidRPr="004F07B5">
        <w:rPr>
          <w:rFonts w:ascii="Times New Roman" w:hAnsi="Times New Roman"/>
          <w:color w:val="0070C0"/>
          <w:sz w:val="16"/>
          <w:szCs w:val="16"/>
        </w:rPr>
        <w:softHyphen/>
        <w:t>тельства и эксплуатации дирижаблей (БОСЭД) (20120).</w:t>
      </w:r>
    </w:p>
    <w:p w14:paraId="5093A66A" w14:textId="77777777" w:rsidR="00941306" w:rsidRPr="004F07B5" w:rsidRDefault="00941306" w:rsidP="004F07B5">
      <w:pPr>
        <w:spacing w:after="0" w:line="240" w:lineRule="auto"/>
        <w:jc w:val="both"/>
        <w:rPr>
          <w:rFonts w:ascii="Times New Roman" w:hAnsi="Times New Roman"/>
          <w:color w:val="0070C0"/>
          <w:sz w:val="16"/>
          <w:szCs w:val="16"/>
        </w:rPr>
      </w:pPr>
    </w:p>
    <w:p w14:paraId="7114EE1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AFE5CF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4158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года Постановлением Совета Народных Комиссаров СССР в системе Гражданского воздушного флота создали специальное подразделение - Базу опытного строительства и эксплуатации дирижаблей, которая располагалась в Москве. Вскоре БОСЭД переименовали в Научно-исследовательский комбинат по опытному строительству и эксплуатации дирижаблей - Дирижаблестрой. Таким образом, в Москве началось создание государственного центра, в ведение которого переподчинялись все организации, связанные со строительством и использованием дирижаблей. Дирижаблестрой стал центром притяжения наиболее опытных кадров в этой сфере покорения воздушного пространства (11269).</w:t>
      </w:r>
    </w:p>
    <w:p w14:paraId="34EF1D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58D4A3"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25 апреля 1931 </w:t>
      </w:r>
      <w:r w:rsidRPr="004F07B5">
        <w:rPr>
          <w:rFonts w:ascii="Times New Roman" w:hAnsi="Times New Roman"/>
          <w:color w:val="000000" w:themeColor="text1"/>
          <w:sz w:val="16"/>
          <w:szCs w:val="16"/>
        </w:rPr>
        <w:t>Политбюро ЦК ВКП (б) признало первоочередным строительство комбайновых заводов в Саратове, Новосибирске, Ростове-на-Дону и Запорожье и предложило ВСНХ обеспечить эти заводы агрегатами и деталями; утвердило предложение комиссии о сырье для хлопчатобумажной промышленности на 1931 г (12265).</w:t>
      </w:r>
    </w:p>
    <w:p w14:paraId="6EE26401"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E235E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года эскизный проект быстроходного траль</w:t>
      </w:r>
      <w:r w:rsidRPr="004F07B5">
        <w:rPr>
          <w:rFonts w:ascii="Times New Roman" w:hAnsi="Times New Roman"/>
          <w:color w:val="000000" w:themeColor="text1"/>
          <w:sz w:val="16"/>
          <w:szCs w:val="16"/>
        </w:rPr>
        <w:softHyphen/>
        <w:t>щика стандартным водоизмещением 360 т был утвержден Реввоен</w:t>
      </w:r>
      <w:r w:rsidRPr="004F07B5">
        <w:rPr>
          <w:rFonts w:ascii="Times New Roman" w:hAnsi="Times New Roman"/>
          <w:color w:val="000000" w:themeColor="text1"/>
          <w:sz w:val="16"/>
          <w:szCs w:val="16"/>
        </w:rPr>
        <w:softHyphen/>
        <w:t>советом.</w:t>
      </w:r>
    </w:p>
    <w:p w14:paraId="2DF48E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Составление общего проекта поручили ЦКБС , где его возгла</w:t>
      </w:r>
      <w:r w:rsidRPr="004F07B5">
        <w:rPr>
          <w:rFonts w:ascii="Times New Roman" w:hAnsi="Times New Roman"/>
          <w:color w:val="000000" w:themeColor="text1"/>
          <w:sz w:val="16"/>
          <w:szCs w:val="16"/>
        </w:rPr>
        <w:softHyphen/>
        <w:t>вил Л. В. Дикович, ближайшими помощниками которого стали Ф. П. Мурагин и Г. М. Вераксо (3898).</w:t>
      </w:r>
    </w:p>
    <w:p w14:paraId="1A0CD6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87A6C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4157AE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18D7B2"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апреля 1931 г. представители НИИ ВВС инженеры Б.Т. Горощенко и В.С. Вах</w:t>
      </w:r>
      <w:r w:rsidRPr="004F07B5">
        <w:rPr>
          <w:rFonts w:ascii="Times New Roman" w:hAnsi="Times New Roman"/>
          <w:color w:val="000000" w:themeColor="text1"/>
          <w:sz w:val="16"/>
          <w:szCs w:val="16"/>
        </w:rPr>
        <w:softHyphen/>
        <w:t>мистров подписали ТТТ к тяжелому сухо</w:t>
      </w:r>
      <w:r w:rsidRPr="004F07B5">
        <w:rPr>
          <w:rFonts w:ascii="Times New Roman" w:hAnsi="Times New Roman"/>
          <w:color w:val="000000" w:themeColor="text1"/>
          <w:sz w:val="16"/>
          <w:szCs w:val="16"/>
        </w:rPr>
        <w:softHyphen/>
        <w:t>путному бомбардировщику ТБ-5. Самолет с четырьмя двигателями «Юпитер» IV мощностью по 480 л.с. каждый, должен был обладать следующими характери</w:t>
      </w:r>
      <w:r w:rsidRPr="004F07B5">
        <w:rPr>
          <w:rFonts w:ascii="Times New Roman" w:hAnsi="Times New Roman"/>
          <w:color w:val="000000" w:themeColor="text1"/>
          <w:sz w:val="16"/>
          <w:szCs w:val="16"/>
        </w:rPr>
        <w:softHyphen/>
        <w:t>стиками:</w:t>
      </w:r>
    </w:p>
    <w:p w14:paraId="7F179117" w14:textId="77777777" w:rsidR="00EF2E51" w:rsidRPr="004F07B5" w:rsidRDefault="00EF2E51" w:rsidP="004F07B5">
      <w:pPr>
        <w:numPr>
          <w:ilvl w:val="0"/>
          <w:numId w:val="1"/>
        </w:numPr>
        <w:tabs>
          <w:tab w:val="left" w:pos="39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полета с полезной нагруз</w:t>
      </w:r>
      <w:r w:rsidRPr="004F07B5">
        <w:rPr>
          <w:rFonts w:ascii="Times New Roman" w:hAnsi="Times New Roman"/>
          <w:color w:val="000000" w:themeColor="text1"/>
          <w:sz w:val="16"/>
          <w:szCs w:val="16"/>
        </w:rPr>
        <w:softHyphen/>
        <w:t>кой 2800 кг на высоте 3000 м - 1200 км;</w:t>
      </w:r>
    </w:p>
    <w:p w14:paraId="46261FDC" w14:textId="77777777" w:rsidR="00EF2E51" w:rsidRPr="004F07B5" w:rsidRDefault="00EF2E51" w:rsidP="004F07B5">
      <w:pPr>
        <w:numPr>
          <w:ilvl w:val="0"/>
          <w:numId w:val="1"/>
        </w:numPr>
        <w:tabs>
          <w:tab w:val="left" w:pos="396"/>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 210 км/ч;</w:t>
      </w:r>
    </w:p>
    <w:p w14:paraId="3FA1022E" w14:textId="77777777" w:rsidR="00EF2E51" w:rsidRPr="004F07B5" w:rsidRDefault="00EF2E51" w:rsidP="004F07B5">
      <w:pPr>
        <w:numPr>
          <w:ilvl w:val="0"/>
          <w:numId w:val="1"/>
        </w:numPr>
        <w:tabs>
          <w:tab w:val="left" w:pos="401"/>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 — 5000 м;</w:t>
      </w:r>
    </w:p>
    <w:p w14:paraId="1EDD6E96"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ab/>
        <w:t>экипаж —6 чел.;</w:t>
      </w:r>
    </w:p>
    <w:p w14:paraId="2FE83C19" w14:textId="77777777" w:rsidR="00EF2E51" w:rsidRPr="004F07B5" w:rsidRDefault="00EF2E51" w:rsidP="004F07B5">
      <w:pPr>
        <w:numPr>
          <w:ilvl w:val="0"/>
          <w:numId w:val="1"/>
        </w:numPr>
        <w:tabs>
          <w:tab w:val="left" w:pos="399"/>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 1500 кг (с пере</w:t>
      </w:r>
      <w:r w:rsidRPr="004F07B5">
        <w:rPr>
          <w:rFonts w:ascii="Times New Roman" w:hAnsi="Times New Roman"/>
          <w:color w:val="000000" w:themeColor="text1"/>
          <w:sz w:val="16"/>
          <w:szCs w:val="16"/>
        </w:rPr>
        <w:softHyphen/>
        <w:t>грузкой до 3200 кг).</w:t>
      </w:r>
    </w:p>
    <w:p w14:paraId="7B56491F"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скорейшего создания ТБ-5 моби</w:t>
      </w:r>
      <w:r w:rsidRPr="004F07B5">
        <w:rPr>
          <w:rFonts w:ascii="Times New Roman" w:hAnsi="Times New Roman"/>
          <w:color w:val="000000" w:themeColor="text1"/>
          <w:sz w:val="16"/>
          <w:szCs w:val="16"/>
        </w:rPr>
        <w:softHyphen/>
        <w:t>лизовали практически весь состав ЦКБ и большинство технического персонала завода №39. Самолет №8 спроектировали и построили всего за год, что, несо</w:t>
      </w:r>
      <w:r w:rsidRPr="004F07B5">
        <w:rPr>
          <w:rFonts w:ascii="Times New Roman" w:hAnsi="Times New Roman"/>
          <w:color w:val="000000" w:themeColor="text1"/>
          <w:sz w:val="16"/>
          <w:szCs w:val="16"/>
        </w:rPr>
        <w:softHyphen/>
        <w:t>мненно, являлось рекордным сроком для такой крупной и трудоемкой машины. Не следует забывать, что в этот же период Григорович получил задание на проекти</w:t>
      </w:r>
      <w:r w:rsidRPr="004F07B5">
        <w:rPr>
          <w:rFonts w:ascii="Times New Roman" w:hAnsi="Times New Roman"/>
          <w:color w:val="000000" w:themeColor="text1"/>
          <w:sz w:val="16"/>
          <w:szCs w:val="16"/>
        </w:rPr>
        <w:softHyphen/>
        <w:t>рование пушечного истребителя И-2 — обе машины строились и были закончены почти в одно время. Очевидно, готовность обоих аппаратов была определена в мае 1931 г. — именно тогда конструктор Григо</w:t>
      </w:r>
      <w:r w:rsidRPr="004F07B5">
        <w:rPr>
          <w:rFonts w:ascii="Times New Roman" w:hAnsi="Times New Roman"/>
          <w:color w:val="000000" w:themeColor="text1"/>
          <w:sz w:val="16"/>
          <w:szCs w:val="16"/>
        </w:rPr>
        <w:softHyphen/>
        <w:t>рович советской властью был амнистиро</w:t>
      </w:r>
      <w:r w:rsidRPr="004F07B5">
        <w:rPr>
          <w:rFonts w:ascii="Times New Roman" w:hAnsi="Times New Roman"/>
          <w:color w:val="000000" w:themeColor="text1"/>
          <w:sz w:val="16"/>
          <w:szCs w:val="16"/>
        </w:rPr>
        <w:softHyphen/>
        <w:t>ван и далее работал как вольнонаемный человек и гражданин.</w:t>
      </w:r>
    </w:p>
    <w:p w14:paraId="38401363"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ТБ-5 представлял собой высокоплан с разнесенным вертикальным оперением. Горизонтальное оперение имело дополнительную узкую плоскость с изменяемым в полете углом установки, которую называли стабилирон. Назначе</w:t>
      </w:r>
      <w:r w:rsidRPr="004F07B5">
        <w:rPr>
          <w:rFonts w:ascii="Times New Roman" w:hAnsi="Times New Roman"/>
          <w:color w:val="000000" w:themeColor="text1"/>
          <w:sz w:val="16"/>
          <w:szCs w:val="16"/>
        </w:rPr>
        <w:softHyphen/>
        <w:t>ние стабилирона — облегчить усилия на рулях во время посадки и при изменении центровки.</w:t>
      </w:r>
    </w:p>
    <w:p w14:paraId="0D3490D0"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самолета из металла с полотняной обшивкой. Фюзеляж фер</w:t>
      </w:r>
      <w:r w:rsidRPr="004F07B5">
        <w:rPr>
          <w:rFonts w:ascii="Times New Roman" w:hAnsi="Times New Roman"/>
          <w:color w:val="000000" w:themeColor="text1"/>
          <w:sz w:val="16"/>
          <w:szCs w:val="16"/>
        </w:rPr>
        <w:softHyphen/>
        <w:t>менной конструкции, из труб, достаточно объемный. Бомбы крепились внутри по его бортам, на балках ДЕР-18 (в варианте с двигателями ФЭД до 2500 кг), поэтому члены экипажа могли свободно передви</w:t>
      </w:r>
      <w:r w:rsidRPr="004F07B5">
        <w:rPr>
          <w:rFonts w:ascii="Times New Roman" w:hAnsi="Times New Roman"/>
          <w:color w:val="000000" w:themeColor="text1"/>
          <w:sz w:val="16"/>
          <w:szCs w:val="16"/>
        </w:rPr>
        <w:softHyphen/>
        <w:t>гаться по самолету от носа до хвоста. Для обеспечения транспортировки по железной дороге фюзеляж состоял из трех разъем</w:t>
      </w:r>
      <w:r w:rsidRPr="004F07B5">
        <w:rPr>
          <w:rFonts w:ascii="Times New Roman" w:hAnsi="Times New Roman"/>
          <w:color w:val="000000" w:themeColor="text1"/>
          <w:sz w:val="16"/>
          <w:szCs w:val="16"/>
        </w:rPr>
        <w:softHyphen/>
        <w:t>ных частей: носовой — до задней кромки крыла, средней — до передней кромки стабилизатора, и хвостовой. Добавим, что согласно проекту, в длительных полетах летчики могли пользоваться туалетной комнатой и четырьмя подвесными гама</w:t>
      </w:r>
      <w:r w:rsidRPr="004F07B5">
        <w:rPr>
          <w:rFonts w:ascii="Times New Roman" w:hAnsi="Times New Roman"/>
          <w:color w:val="000000" w:themeColor="text1"/>
          <w:sz w:val="16"/>
          <w:szCs w:val="16"/>
        </w:rPr>
        <w:softHyphen/>
        <w:t>ками для отдыха.</w:t>
      </w:r>
    </w:p>
    <w:p w14:paraId="34A438DB"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Оборонительное вооружение ТБ-5 состояло из трех турелей ТУ Р-5 со спарен</w:t>
      </w:r>
      <w:r w:rsidRPr="004F07B5">
        <w:rPr>
          <w:rFonts w:ascii="Times New Roman" w:hAnsi="Times New Roman"/>
          <w:color w:val="000000" w:themeColor="text1"/>
          <w:sz w:val="16"/>
          <w:szCs w:val="16"/>
        </w:rPr>
        <w:softHyphen/>
        <w:t>ными пулеметами ДА. Одна турель нахо</w:t>
      </w:r>
      <w:r w:rsidRPr="004F07B5">
        <w:rPr>
          <w:rFonts w:ascii="Times New Roman" w:hAnsi="Times New Roman"/>
          <w:color w:val="000000" w:themeColor="text1"/>
          <w:sz w:val="16"/>
          <w:szCs w:val="16"/>
        </w:rPr>
        <w:softHyphen/>
        <w:t>дилась над штурманской кабиной, перед фонарем пилотов. Кроме этого имелась одна центральная ТУР-5 сразу за крылом и еще одна турель в самом хвосте.</w:t>
      </w:r>
    </w:p>
    <w:p w14:paraId="1B25F35E"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Особое место в носовой части фюзе</w:t>
      </w:r>
      <w:r w:rsidRPr="004F07B5">
        <w:rPr>
          <w:rFonts w:ascii="Times New Roman" w:hAnsi="Times New Roman"/>
          <w:color w:val="000000" w:themeColor="text1"/>
          <w:sz w:val="16"/>
          <w:szCs w:val="16"/>
        </w:rPr>
        <w:softHyphen/>
        <w:t>ляжа отводилось подвижной стрелковой башне, разработанной в секции вооруже</w:t>
      </w:r>
      <w:r w:rsidRPr="004F07B5">
        <w:rPr>
          <w:rFonts w:ascii="Times New Roman" w:hAnsi="Times New Roman"/>
          <w:color w:val="000000" w:themeColor="text1"/>
          <w:sz w:val="16"/>
          <w:szCs w:val="16"/>
        </w:rPr>
        <w:softHyphen/>
        <w:t>ния под руководством А.В. Надашкевича. Практически это была первая в стране заявка на серьезную механизированную и электрифицированную оборонитель</w:t>
      </w:r>
      <w:r w:rsidRPr="004F07B5">
        <w:rPr>
          <w:rFonts w:ascii="Times New Roman" w:hAnsi="Times New Roman"/>
          <w:color w:val="000000" w:themeColor="text1"/>
          <w:sz w:val="16"/>
          <w:szCs w:val="16"/>
        </w:rPr>
        <w:softHyphen/>
        <w:t>ную установку. Конструктор вооружения Г.М. Можаровский, который принимал участие в этой работе, впоследствии вспоминал: «Башня представляла собой цилиндрической формы стакан, вра</w:t>
      </w:r>
      <w:r w:rsidRPr="004F07B5">
        <w:rPr>
          <w:rFonts w:ascii="Times New Roman" w:hAnsi="Times New Roman"/>
          <w:color w:val="000000" w:themeColor="text1"/>
          <w:sz w:val="16"/>
          <w:szCs w:val="16"/>
        </w:rPr>
        <w:softHyphen/>
        <w:t>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w:t>
      </w:r>
      <w:r w:rsidRPr="004F07B5">
        <w:rPr>
          <w:rFonts w:ascii="Times New Roman" w:hAnsi="Times New Roman"/>
          <w:color w:val="000000" w:themeColor="text1"/>
          <w:sz w:val="16"/>
          <w:szCs w:val="16"/>
        </w:rPr>
        <w:softHyphen/>
        <w:t>положенную за его спиной.</w:t>
      </w:r>
    </w:p>
    <w:p w14:paraId="19F60D68"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w:t>
      </w:r>
      <w:r w:rsidRPr="004F07B5">
        <w:rPr>
          <w:rFonts w:ascii="Times New Roman" w:hAnsi="Times New Roman"/>
          <w:color w:val="000000" w:themeColor="text1"/>
          <w:sz w:val="16"/>
          <w:szCs w:val="16"/>
        </w:rPr>
        <w:softHyphen/>
        <w:t>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а в вертикальной плоско</w:t>
      </w:r>
      <w:r w:rsidRPr="004F07B5">
        <w:rPr>
          <w:rFonts w:ascii="Times New Roman" w:hAnsi="Times New Roman"/>
          <w:color w:val="000000" w:themeColor="text1"/>
          <w:sz w:val="16"/>
          <w:szCs w:val="16"/>
        </w:rPr>
        <w:softHyphen/>
        <w:t>сти его производил сам стрелок, сидевший на сиденье и своим весом уравновеши</w:t>
      </w:r>
      <w:r w:rsidRPr="004F07B5">
        <w:rPr>
          <w:rFonts w:ascii="Times New Roman" w:hAnsi="Times New Roman"/>
          <w:color w:val="000000" w:themeColor="text1"/>
          <w:sz w:val="16"/>
          <w:szCs w:val="16"/>
        </w:rPr>
        <w:softHyphen/>
        <w:t>вающий вес оружия. Чтобы осуществлять наводку оружия в вертикальной плоскости, достаточно было стрелку легко упереться ногами в пол».</w:t>
      </w:r>
    </w:p>
    <w:p w14:paraId="0F6D015C"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Крыло ТБ-5 трехлонжеронное, с частым шагом нервюр (поэтому и очень трудоем</w:t>
      </w:r>
      <w:r w:rsidRPr="004F07B5">
        <w:rPr>
          <w:rFonts w:ascii="Times New Roman" w:hAnsi="Times New Roman"/>
          <w:color w:val="000000" w:themeColor="text1"/>
          <w:sz w:val="16"/>
          <w:szCs w:val="16"/>
        </w:rPr>
        <w:softHyphen/>
        <w:t>кое, особенно но части крепления полотня</w:t>
      </w:r>
      <w:r w:rsidRPr="004F07B5">
        <w:rPr>
          <w:rFonts w:ascii="Times New Roman" w:hAnsi="Times New Roman"/>
          <w:color w:val="000000" w:themeColor="text1"/>
          <w:sz w:val="16"/>
          <w:szCs w:val="16"/>
        </w:rPr>
        <w:softHyphen/>
        <w:t>ной обшивки), имело небольшие подкосы к фюзеляжу. Дополнительным назначением подкосов было получение более жесткой конструкции крепления двигателей.</w:t>
      </w:r>
    </w:p>
    <w:p w14:paraId="63D9F133"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самолете с каждой стороны фюзеляжа под крылом устанавливались по два двига</w:t>
      </w:r>
      <w:r w:rsidRPr="004F07B5">
        <w:rPr>
          <w:rFonts w:ascii="Times New Roman" w:hAnsi="Times New Roman"/>
          <w:color w:val="000000" w:themeColor="text1"/>
          <w:sz w:val="16"/>
          <w:szCs w:val="16"/>
        </w:rPr>
        <w:softHyphen/>
        <w:t>теля Гном Рон «Юпитер» мощностью 480 л.с. (у нас впоследствии его обозначали как М-22), один за другим, причем задний двигатель был снабжен для улучшения охлаждения головок цилиндров кольцом Тауненда. Воздушные винты деревянные, передний — тянущий, задний — толкающий (12611).</w:t>
      </w:r>
    </w:p>
    <w:p w14:paraId="3B071602"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p>
    <w:p w14:paraId="19E414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апреля 1931 года Гроховский писал письмо наркому по военным и морским делам и председателю РВС Ворошилову:</w:t>
      </w:r>
    </w:p>
    <w:p w14:paraId="5DF19C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Работая с 1923 года в Воздушном флоте мне часто приходилось сталкиваться с недочетами в организации воздушного флота.</w:t>
      </w:r>
    </w:p>
    <w:p w14:paraId="190061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назначением на должность начальника ВС Баранова ожидалось повышение и укрепление боеспособности воздушного флота, что же мы видим во время командования Баранова:</w:t>
      </w:r>
    </w:p>
    <w:p w14:paraId="3E9EDED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(недостатки по пунктам).</w:t>
      </w:r>
    </w:p>
    <w:p w14:paraId="6FD79F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время командования Баранова не было выпущено ни одного хорошего самолета, все они были связаны с вредительством и только после вмешательства ГПУ в ВФ стали появляться хорошие самолеты ……………………………….</w:t>
      </w:r>
    </w:p>
    <w:p w14:paraId="3E181A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всего этого мы на сегодняшний день не имеем технических боевых средств, как получение приборов дымзавес, дистанционных, зажигательных и химических бомб, ампульных приборов, газовых приборов и т.д. и только благодаря начальнику вооружений Уборевичу авиатехнические средства создавались непосредственно при техническом Штабе НВ РККА и передавались готовыми в ВФ (Ругает руководителей научно института Дубенского и Фроловского, жалуется на то, что ему не дают работать).</w:t>
      </w:r>
    </w:p>
    <w:p w14:paraId="3DB8094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4891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730A86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Предложение</w:t>
      </w:r>
    </w:p>
    <w:p w14:paraId="75E8DD7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Чтобы провести в этот год воздушную пехоту желательно настоящее конструкторское бюро сделать самостоятельным с подчинением его техническому Штабу НВ, поручив ему объединить более ценных изобретателей одиночек и подвести базу к организации Экспериментального института с заводом, на который возложить обслуживание опытными экземплярами все рода войск (6769, 26-28).</w:t>
      </w:r>
    </w:p>
    <w:p w14:paraId="0185045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050713" w14:textId="77777777" w:rsidR="00EF2E5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6ED52F2" w14:textId="77777777" w:rsidR="00EF2E51" w:rsidRPr="004F07B5" w:rsidRDefault="00EF2E5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993FA90"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26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74сс об образовании мобилизационного фонда банкнот, казначейских билетов и монет (ГА РФ. Ф. Р?8418. Оп. 28. Д. 1а. Л. 14) (12415).</w:t>
      </w:r>
    </w:p>
    <w:p w14:paraId="5D002853"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p>
    <w:p w14:paraId="6A17D2F7" w14:textId="77777777" w:rsidR="00562A83" w:rsidRPr="004F07B5" w:rsidRDefault="00EF2E5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26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xml:space="preserve">. Постановление СНК СССР № 77с о составлении расходных смет по государственному и местному бюджету на первый месяц войны (ГА РФ. Ф. Р-8418. </w:t>
      </w:r>
      <w:r w:rsidR="00562A83" w:rsidRPr="004F07B5">
        <w:rPr>
          <w:rFonts w:ascii="Times New Roman" w:hAnsi="Times New Roman"/>
          <w:color w:val="000000" w:themeColor="text1"/>
          <w:sz w:val="16"/>
          <w:szCs w:val="16"/>
          <w:u w:color="002060"/>
        </w:rPr>
        <w:t>Оп. 28. Д. 14а. Л. 15) (12415).</w:t>
      </w:r>
    </w:p>
    <w:p w14:paraId="2F052D44" w14:textId="77777777" w:rsidR="00562A83" w:rsidRPr="004F07B5" w:rsidRDefault="00562A8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4A653E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BECD83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2EE0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апреля 1931 был подписан Отчет по испытанию машинки для набивки магазинов к пулемету Д-А сист. Алексеева.</w:t>
      </w:r>
    </w:p>
    <w:p w14:paraId="79782A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120F15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Предложенная машинка конструктивно не доработана и на вооружение принята быть не может (3208,138-141).</w:t>
      </w:r>
    </w:p>
    <w:p w14:paraId="67C9E1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DD87C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BAEBCA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9891B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апреля 1931 Ижорский завод выпустил первый советский блюминг (3960, 164).</w:t>
      </w:r>
    </w:p>
    <w:p w14:paraId="5BEF0C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BE8E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апреля 1931 г. на три дня раньше взятого обязательства, был сдан первый Советский блюминг, положивший начало новому направлению в металлургической промышленности. Это был 13-й по счету блюминг на земном шаре. (Установленный на Макеевском металлургическом комбинате, он был восстановлен ижори,ами после освобождения Украины от фашистских захватчиков, а в 60-е годы реконструирован. Блюминг № 1 и сегодня в строю!)</w:t>
      </w:r>
    </w:p>
    <w:p w14:paraId="3564C0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43CEA1" w14:textId="77777777" w:rsidR="00EF2E5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55AF5DE" w14:textId="77777777" w:rsidR="00EF2E51" w:rsidRPr="004F07B5" w:rsidRDefault="00EF2E5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D971765"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27 апреля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75сс об израсходовании Наркомземом СССР 20 тыс. руб., отпущенных на аспирантуру, на организацию и проведение краткосрочных курсов подготовки работников военных секторов Гидрометеокомитета и военных бюро научно-исследовательских учреждений гидрометеослужбы (ГА РФ. Ф. Р?8418. Оп. 28. Д. 1а. Л. 16) (12415).</w:t>
      </w:r>
    </w:p>
    <w:p w14:paraId="38695E0D"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p>
    <w:p w14:paraId="3D49E2D4" w14:textId="77777777" w:rsidR="00EF2E5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68FAB24" w14:textId="77777777" w:rsidR="00EF2E51" w:rsidRPr="004F07B5" w:rsidRDefault="00EF2E5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A572E5" w14:textId="77777777" w:rsidR="00EF2E51" w:rsidRPr="004F07B5" w:rsidRDefault="00EF2E51" w:rsidP="004F07B5">
      <w:pPr>
        <w:pStyle w:val="rtejustify"/>
        <w:spacing w:before="0" w:after="0"/>
        <w:rPr>
          <w:color w:val="000000" w:themeColor="text1"/>
          <w:sz w:val="16"/>
          <w:szCs w:val="16"/>
        </w:rPr>
      </w:pPr>
      <w:r w:rsidRPr="004F07B5">
        <w:rPr>
          <w:rStyle w:val="af0"/>
          <w:i w:val="0"/>
          <w:color w:val="000000" w:themeColor="text1"/>
          <w:sz w:val="16"/>
          <w:szCs w:val="16"/>
        </w:rPr>
        <w:t>28 апреля 1931 г. Протокол Реввоенсовета № 15.</w:t>
      </w:r>
      <w:r w:rsidRPr="004F07B5">
        <w:rPr>
          <w:color w:val="000000" w:themeColor="text1"/>
          <w:sz w:val="16"/>
          <w:szCs w:val="16"/>
        </w:rPr>
        <w:t xml:space="preserve"> 1. О танковой программе. (Халепский). 16. О введении на вооружение РККАиФ, БО и железнодорожной артиллерии 180</w:t>
      </w:r>
      <w:r w:rsidRPr="004F07B5">
        <w:rPr>
          <w:color w:val="000000" w:themeColor="text1"/>
          <w:sz w:val="16"/>
          <w:szCs w:val="16"/>
        </w:rPr>
        <w:noBreakHyphen/>
        <w:t>мм систем. (Сивков). 18. Система вооружения военно-морских сил РККА по минам, тралам и временная по торпедам (Сивков). 19. Об обеспечении ВМС РККА тральщиками (Сивков). (РГВА. Ф. 4. Оп. 18. Д. 20. Л. 232, 235, 236) (12342).</w:t>
      </w:r>
    </w:p>
    <w:p w14:paraId="4635ADD5" w14:textId="77777777" w:rsidR="00EF2E51" w:rsidRPr="004F07B5" w:rsidRDefault="00EF2E51" w:rsidP="004F07B5">
      <w:pPr>
        <w:pStyle w:val="rtejustify"/>
        <w:spacing w:before="0" w:after="0"/>
        <w:rPr>
          <w:color w:val="000000" w:themeColor="text1"/>
          <w:sz w:val="16"/>
          <w:szCs w:val="16"/>
        </w:rPr>
      </w:pPr>
    </w:p>
    <w:p w14:paraId="145A9AC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2F061F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EB17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29 апреля по 23 августа 1931 в НИИ ВВС проходили гос. испытания АНТ-6 (ТБ-3) с БМВ-6, а заводских вообще не было. Вооружения также не было (1017,169). Закончить испытания не успели, так как износились покрышки Пальмер (1854,7).</w:t>
      </w:r>
    </w:p>
    <w:p w14:paraId="77FFA9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142F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апреля (с 29 - 346,26) 1931 по август (23 - 346,26) испытывался АНТ-6 (ТБ-3) с М-17 (БМВ 6). Прекратили из-за плохих покрышек. Новые колеса установили только к январю 1932 - тандем (156,17).</w:t>
      </w:r>
    </w:p>
    <w:p w14:paraId="6F67F3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1E984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апреля 1931 года был выпущен в воздух после перестановки моторов и переделок самолет ТБ3 с 4-мя моторами БМВ VI Е-7,3. 500/730 НР.</w:t>
      </w:r>
    </w:p>
    <w:p w14:paraId="768F08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произведено - 18 полетов</w:t>
      </w:r>
    </w:p>
    <w:p w14:paraId="6852DD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Общей продолжительностью - 11 час. 49 мин.</w:t>
      </w:r>
    </w:p>
    <w:p w14:paraId="4E1B71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Полеты были прекращены 23 августа 1931 года вследствие непригодности колес (3214).</w:t>
      </w:r>
    </w:p>
    <w:p w14:paraId="0DED84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0DB8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29 апреля 1931 доработанный ТБ-3 (АНТ-6) с BMW испытывался в НИИ ВВС (8887).</w:t>
      </w:r>
    </w:p>
    <w:p w14:paraId="65596D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3D8A64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970C45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284A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апреля 1931 в Туркмении, применяя ту же тактику, что и в Таджикистане,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62BCA3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79E96A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0AA896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00918F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DEDAD2" w14:textId="77777777" w:rsidR="009417DD" w:rsidRPr="004F07B5" w:rsidRDefault="009417DD"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07D754B" w14:textId="77777777" w:rsidR="009417DD" w:rsidRPr="004F07B5" w:rsidRDefault="009417D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8099CBC" w14:textId="77777777" w:rsidR="009417DD" w:rsidRPr="004F07B5" w:rsidRDefault="009417DD"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апреля 1931 в СССР была проведена первая опытная телепередача (3263,204).</w:t>
      </w:r>
    </w:p>
    <w:p w14:paraId="13CE8DA6" w14:textId="77777777" w:rsidR="009417DD" w:rsidRPr="004F07B5" w:rsidRDefault="009417DD" w:rsidP="004F07B5">
      <w:pPr>
        <w:autoSpaceDE w:val="0"/>
        <w:autoSpaceDN w:val="0"/>
        <w:adjustRightInd w:val="0"/>
        <w:spacing w:after="0" w:line="240" w:lineRule="auto"/>
        <w:jc w:val="both"/>
        <w:rPr>
          <w:rFonts w:ascii="Times New Roman" w:hAnsi="Times New Roman"/>
          <w:color w:val="000000" w:themeColor="text1"/>
          <w:sz w:val="16"/>
          <w:szCs w:val="16"/>
        </w:rPr>
      </w:pPr>
    </w:p>
    <w:p w14:paraId="761CD95E" w14:textId="77777777" w:rsidR="009417DD" w:rsidRPr="004F07B5" w:rsidRDefault="009417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апреля 1931 года в Советском Союзе началась эра телевидения. "Внимание! Показывает Москва. Начинаем первую телевизионную передачу"- такими простыми словами. Регулярные телепередачи начались 1 октября 1931 года в СССР. Начало отечественного телевидения. А 1 октября 1967 г. Центральное телевидение СССР начало трансляцию программ в цветном изображении (21166).</w:t>
      </w:r>
    </w:p>
    <w:p w14:paraId="4BCBD09A" w14:textId="77777777" w:rsidR="009417DD" w:rsidRPr="004F07B5" w:rsidRDefault="009417DD" w:rsidP="004F07B5">
      <w:pPr>
        <w:spacing w:after="0" w:line="240" w:lineRule="auto"/>
        <w:jc w:val="both"/>
        <w:rPr>
          <w:rFonts w:ascii="Times New Roman" w:hAnsi="Times New Roman"/>
          <w:color w:val="0070C0"/>
          <w:sz w:val="16"/>
          <w:szCs w:val="16"/>
        </w:rPr>
      </w:pPr>
    </w:p>
    <w:p w14:paraId="650E7BAF" w14:textId="77777777" w:rsidR="009417DD" w:rsidRPr="004F07B5" w:rsidRDefault="009417DD"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апреля 1931 г. Первая опытная передача в СССР по оптико-механической системе (30 строк, 12,5 кадр/с) из Москвы из ВЭИ через «свой» (опытный) радиопередатчик на волне 56,6 м (11482).</w:t>
      </w:r>
    </w:p>
    <w:p w14:paraId="77ABDD4F" w14:textId="77777777" w:rsidR="009417DD" w:rsidRPr="004F07B5" w:rsidRDefault="009417DD" w:rsidP="004F07B5">
      <w:pPr>
        <w:autoSpaceDE w:val="0"/>
        <w:autoSpaceDN w:val="0"/>
        <w:adjustRightInd w:val="0"/>
        <w:spacing w:after="0" w:line="240" w:lineRule="auto"/>
        <w:jc w:val="both"/>
        <w:rPr>
          <w:rFonts w:ascii="Times New Roman" w:hAnsi="Times New Roman"/>
          <w:color w:val="000000" w:themeColor="text1"/>
          <w:sz w:val="16"/>
          <w:szCs w:val="16"/>
        </w:rPr>
      </w:pPr>
    </w:p>
    <w:p w14:paraId="17561FC1" w14:textId="77777777" w:rsidR="009417DD" w:rsidRPr="004F07B5" w:rsidRDefault="009417DD"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апреля 1931 Надежинский район. Восстание спецпеpеселенцев Петpопавловского леспpомхоза, где бpигадиpы, десятники, коменданты и их помощники пpи полном одобpении секpетаpя pайкома ВКП(б) Маслова устpоили настоящий геноцид пpотив пеpеселенцев с Кубани под лозунгом: "Мы кубанцев всех уничтожим, живыми никто не веpнется". Восстание охватило около 300 семей спецпеpеселенцев западных областей с участков Усть-Калье и Усть-Канда. Восставшие намеpевались пpодвинуться по железной доpоге до станции Сама и г.Надеждинск (10687).</w:t>
      </w:r>
    </w:p>
    <w:p w14:paraId="5E0CF2EC" w14:textId="77777777" w:rsidR="009417DD" w:rsidRPr="004F07B5" w:rsidRDefault="009417DD" w:rsidP="004F07B5">
      <w:pPr>
        <w:autoSpaceDE w:val="0"/>
        <w:autoSpaceDN w:val="0"/>
        <w:adjustRightInd w:val="0"/>
        <w:spacing w:after="0" w:line="240" w:lineRule="auto"/>
        <w:jc w:val="both"/>
        <w:rPr>
          <w:rFonts w:ascii="Times New Roman" w:hAnsi="Times New Roman"/>
          <w:color w:val="000000" w:themeColor="text1"/>
          <w:sz w:val="16"/>
          <w:szCs w:val="16"/>
        </w:rPr>
      </w:pPr>
    </w:p>
    <w:p w14:paraId="6B2F518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1574BC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0335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апреля 1931 был подписан Отчет по испытанию прицела ПН-42-11 ВООМП.</w:t>
      </w:r>
    </w:p>
    <w:p w14:paraId="5F324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27093F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Способ освещения сетки, примененный в прицеле ПН-42-11 считается пригодным для введения на вооружение (3208,144-148).</w:t>
      </w:r>
    </w:p>
    <w:p w14:paraId="28DC6D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56DE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апреля 1931 в Рыбинске на обкат</w:t>
      </w:r>
      <w:r w:rsidRPr="004F07B5">
        <w:rPr>
          <w:rFonts w:ascii="Times New Roman" w:hAnsi="Times New Roman"/>
          <w:color w:val="000000" w:themeColor="text1"/>
          <w:sz w:val="16"/>
          <w:szCs w:val="16"/>
        </w:rPr>
        <w:softHyphen/>
        <w:t>ку поставили уже «настоящий» М-34 с импортным карбюратором и маг</w:t>
      </w:r>
      <w:r w:rsidRPr="004F07B5">
        <w:rPr>
          <w:rFonts w:ascii="Times New Roman" w:hAnsi="Times New Roman"/>
          <w:color w:val="000000" w:themeColor="text1"/>
          <w:sz w:val="16"/>
          <w:szCs w:val="16"/>
        </w:rPr>
        <w:softHyphen/>
        <w:t>нето. За ним последовал второй экземпляр, начались заводские испы</w:t>
      </w:r>
      <w:r w:rsidRPr="004F07B5">
        <w:rPr>
          <w:rFonts w:ascii="Times New Roman" w:hAnsi="Times New Roman"/>
          <w:color w:val="000000" w:themeColor="text1"/>
          <w:sz w:val="16"/>
          <w:szCs w:val="16"/>
        </w:rPr>
        <w:softHyphen/>
        <w:t>тания. Долго боролись с подтекани-ем масла и воды через уплотнения (11848).</w:t>
      </w:r>
    </w:p>
    <w:p w14:paraId="3EB4EA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8D38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апреля 1931 года На окраине Новосибирска была произведена закладка завода горного оборудования (ЗГО) проектировавшегося в то время для выпуска локомобилей, экскаваторов, компрессоров и других машин.</w:t>
      </w:r>
    </w:p>
    <w:p w14:paraId="6DB9BC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году, в процессе продолжающегося строительства, завод изменил свой профиль, стал именоваться заводом «СИБМАШСТРОЙ», входя в объединение ВОМТ НКТП и начал выполнять госзаказы по изготовлению запасных частей для тракторов и комбайнов, а также мелкого инструмента.</w:t>
      </w:r>
    </w:p>
    <w:p w14:paraId="098563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Позднее завод был передан в ведение Главгормаша НКТП и начал выпускать простейшие с/х машины (льнотрепалки) и наряду с этим приступил к освоению и развертыванию массового производства насосов типа «Комсомолец».</w:t>
      </w:r>
    </w:p>
    <w:p w14:paraId="5D44DD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мая 1936 года решением СТО за № 127сс и приказом НКТП от 20 июня 1936 года за № 206сс строительная площадка завода «СИБМАШСТРОЙ» была передана ГУАП при НКТП с профилем самолетостроения.</w:t>
      </w:r>
    </w:p>
    <w:p w14:paraId="36002B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Этим же приказом НКТП строительству Новосибирского самолетостроительного завода был присвоен номер 153.</w:t>
      </w:r>
    </w:p>
    <w:p w14:paraId="3F9BFF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время существования завода директорами завода № 153 и гл. конструкторами ОКБ были:</w:t>
      </w:r>
    </w:p>
    <w:p w14:paraId="5E986C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Директора:</w:t>
      </w:r>
    </w:p>
    <w:p w14:paraId="187A37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Богуславский, Бернштейн, Данишевский – с 1936 года по 17 декабря 1938 года</w:t>
      </w:r>
    </w:p>
    <w:p w14:paraId="23AD95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17 декабря 1938 года по 3 апреля 1940 года - Митянишев А.В.</w:t>
      </w:r>
    </w:p>
    <w:p w14:paraId="555343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 апреля 1940 года по 27 августа 1941 года – Маланьин М.И.</w:t>
      </w:r>
    </w:p>
    <w:p w14:paraId="764978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27 августа 1941 года по 17 мая 1943 года – Романов П.С.</w:t>
      </w:r>
    </w:p>
    <w:p w14:paraId="7B9AE1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17 мая 1943 года по 29 августа 1950 года – Лисицын В.Н.</w:t>
      </w:r>
    </w:p>
    <w:p w14:paraId="7FDAE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29 августа 1950 года по 19 октября 1953 года – Смирнов П.П.</w:t>
      </w:r>
    </w:p>
    <w:p w14:paraId="0B995D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 октября 1953 года – Салащенко И.А.</w:t>
      </w:r>
    </w:p>
    <w:p w14:paraId="15AE94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w:t>
      </w:r>
    </w:p>
    <w:p w14:paraId="65726F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начала 1938 года по май 1940 года – ОКБ гл. конструктора Сильванского А.В. работало над скоростным истребителем с мотором М-38.</w:t>
      </w:r>
    </w:p>
    <w:p w14:paraId="722D0F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году с прибытием эвакуированного завода № 115 на заводе было организовано ОКБ гл. конструктора Яковлева А.С., которое работало до 1945 года над различными модификациями истребителя «Як».</w:t>
      </w:r>
    </w:p>
    <w:p w14:paraId="45A5F4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НКАП за № 269с от 29 июня 1945 года начальником ОКБ-153 назначается гл. конструктор Антонов О.К., который занимался с/х машиной АН-2. В 1952 году по приказу МАП за № 1369 от 2 декабря 1952 года ОКБ Антонова было переведено на завод № 473 в Киев.</w:t>
      </w:r>
    </w:p>
    <w:p w14:paraId="0A9464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на заводе ОКБ не существует.</w:t>
      </w:r>
    </w:p>
    <w:p w14:paraId="79F342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Территория завода расположена в Северо-восточной части Новосибирска, с правой стороны ж/д Москва-Владивосток, на расстоянии 6 км от центра города.</w:t>
      </w:r>
    </w:p>
    <w:p w14:paraId="044C48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основной площадки, завод имеет дополнительную производственную площадь на бывш. мебельной фабрике «Стандарт», где организован цех подвесных баков. Расстояние от цеха до завода – 13 км.</w:t>
      </w:r>
    </w:p>
    <w:p w14:paraId="7D8922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Распоряжением ГУАП заводу была установлена программа выпуска на 1937 год – 300 самолетов И-16 и дано задание начальнику Гипроавиа на проектирование завода на выпуск самолетов И-16 – 1200 и СБ – 1500 единиц в год.</w:t>
      </w:r>
    </w:p>
    <w:p w14:paraId="10F476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Позднее, по заданию ПГУ НКОП от 29 января 1937 года за № 1075/00546 было предложено переработать первоначальный технический проект реконструкции завода на выпуск 1500 самолетов И-16 и 3000 самолетов «Х», который и был утвержден НКОП 16 декабря 1937 года.</w:t>
      </w:r>
    </w:p>
    <w:p w14:paraId="0D5FB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1937 года заводом было выпущено первых 5 годовых машин И-16, а затем еще 22 машины, гл. образом из задела завода № 21.</w:t>
      </w:r>
    </w:p>
    <w:p w14:paraId="2CBD7D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 году завод перешел на серийное производство самолета-истребителя типа И-16 с размером серии в 20 машин. Всего за год было выпущено 104 машины и 9 групповых комплектов к ним.</w:t>
      </w:r>
    </w:p>
    <w:p w14:paraId="7C85C9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1938 года заводу было присвоено имя Чкалова.</w:t>
      </w:r>
    </w:p>
    <w:p w14:paraId="339256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1940 году было выпущено 503 машины с 1/10 групповых комплектов.</w:t>
      </w:r>
    </w:p>
    <w:p w14:paraId="100002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1940 года завод находился в стадии завершения строительных работ второй очереди.</w:t>
      </w:r>
    </w:p>
    <w:p w14:paraId="6B7BA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1941 года. за счет свертывания производства самолета И-16 завод приступил к выпуску учебно-тренировочных самолетов УТИ-4 и одновременно развернул подготовку производства боевого истребителя ЛАГГ-3 и уже на второй квартал заводу было спущено ЕГУ задание на выпуск 10 штук самолетов ЛАГГ_3 и 150 штук УТИ-4.</w:t>
      </w:r>
    </w:p>
    <w:p w14:paraId="02C7B4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с июля 1941 года по январь 1942 года были эвакуированы и влились в завод № 153 следующие авиационные заводы запада: №№ 23, 43, 115, 165, 301 и 388 с общим количеством оборудования 2043 единицы и 8774 человека работающих.</w:t>
      </w:r>
    </w:p>
    <w:p w14:paraId="42736E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прибытием завода № 301 в конце 1941 года развертывается в широких масштабах подготовка производства боевого самолета Як-7 с одновременным свертыванием выпуска машин ЛАГГ-3 и уже за последние месяцы 1941 года завод сумел выпустить 21 самолет Як-7Б, а в 1942 году, по мере расширения производственной базы, стал быстро набирать темпы по выпуску самолета Як-7 с его модификациями и продолжал выпуск их до конца 1943 года.</w:t>
      </w:r>
    </w:p>
    <w:p w14:paraId="616EEF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в конце 1941 года заводу были переданы бывш. мебельная фабрика»Стандарт» и «ДОК».</w:t>
      </w:r>
    </w:p>
    <w:p w14:paraId="77DAFC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1948 году «ДОК» был вновь возвращен СибВО.</w:t>
      </w:r>
    </w:p>
    <w:p w14:paraId="270907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Летные испытания выпускаемых заводом самолетов производились на аэродроме ГВФ в 14 км от завода, которые трактором возили через всю центральную часть города. И только в 1941 году было начато строительство заводского аэродрома на территории, непосредственно примыкающей к заводу.</w:t>
      </w:r>
    </w:p>
    <w:p w14:paraId="207F88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Наряду с серийным выпуском самолетов Як-7, завод в 1942 году осваивает и организует производство самолетных лыж, фибровых бензобаков, деталей из пластмасс и карбида.</w:t>
      </w:r>
    </w:p>
    <w:p w14:paraId="5793EB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1943 года завод полностью перешел на производство самолетов Як-9 и было выпущено 828 боевых единиц этой модификации.</w:t>
      </w:r>
    </w:p>
    <w:p w14:paraId="60C86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1944 году основными машинами в производстве завода были Як-9М, Як-9-37 и с конца 1944 года внедряется машина Як-9У.</w:t>
      </w:r>
    </w:p>
    <w:p w14:paraId="042878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этом же году было выпущено наибольшее количество (5700 шт.) боевых истребителей типа «ЯК» в различных его модификациях.</w:t>
      </w:r>
    </w:p>
    <w:p w14:paraId="1FA7C2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годы ВОВ завод выпустил свыше 15000 боевых самолетов.</w:t>
      </w:r>
    </w:p>
    <w:p w14:paraId="01D11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1945 году завод продолжал выпуск самолетов Як-9 типа «М», «Т» и «Ю», а с апреля 1945 года перешел на крупносерийный выпуск самолетов Як-9у, одновременно сокращая выпуск самолетов типа «М», «Т» и «Ю».</w:t>
      </w:r>
    </w:p>
    <w:p w14:paraId="4DCA60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1945 года завод начал серийный выпуск самолета Як-9В и в то же время вел подготовку к внедрению в производство нового самолета Як-9П с металлическим крылом.</w:t>
      </w:r>
    </w:p>
    <w:p w14:paraId="67E763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1945 году с сокращением выпуска самолетов Наркомат предложил заводу организовать производство велосипедов и впервые утвердил большую номенклатуру ширпотреба.</w:t>
      </w:r>
    </w:p>
    <w:p w14:paraId="32F291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1945 года завод получил задание Наркомата о перестройке и полной реконструкции завода под крупно-серийный выпуск зерновых комбайнов.</w:t>
      </w:r>
    </w:p>
    <w:p w14:paraId="1EB98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1946 году завод, готовясь к организации производства зерновых комбайнов, свертывал производство учебных самолетов. И только после того, как стало известно, что завод не будет организовывать производство комбайнов и останется самолетостроительным заводом – вновь приступил к выпуску учебных самолетов Як-9в.</w:t>
      </w:r>
    </w:p>
    <w:p w14:paraId="4F1561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в Постановлением Правительства о создании эталона учебного самолета, выпуск последних с марта по август был прекращен.</w:t>
      </w:r>
    </w:p>
    <w:p w14:paraId="0255CC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августа 1946 года с большим количеством доработок завод приступил к выпуску учебных самолетов Як-9в, которых было выпущено всего лишь 216.</w:t>
      </w:r>
    </w:p>
    <w:p w14:paraId="308647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завод создавал эталон и боевого самолета и с августа, после получения эталона, началось освоение и внедрение в серию цельнометаллического самолета Як-9П, которых до конца года было собрано 80 машин при плане выпуска 245.</w:t>
      </w:r>
    </w:p>
    <w:p w14:paraId="2A6503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Годовой план по сдаче самолетов заказчику по всем типам был выполнен только на 52,5%.</w:t>
      </w:r>
    </w:p>
    <w:p w14:paraId="003BB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1947 году завод осуществил переход на выпуск цельнометаллического самолета Як-9П, одновременно продолжая выпуск учебных самолетов Як-9В. Но в связи с тем, что к началу года завод не имел утвержденного к серийному выпуску эталону боевого самолета, заводу до 15 апреля не было разрешено сдавать самолеты заказчику.</w:t>
      </w:r>
    </w:p>
    <w:p w14:paraId="0DDAE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1948 году по оборонной продукции завод продолжал выпуск самолетов Як-9П и одновременно заводу было дано задание освоить и поставить на производство самолет Як-23 с РД-500.</w:t>
      </w:r>
    </w:p>
    <w:p w14:paraId="2115A4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течение 1948 года было выпущено 249 самолетов Як-9П и освоено производство реактивного истребителя Як-23, задел которого выражался в 18 сложных единицах.</w:t>
      </w:r>
    </w:p>
    <w:p w14:paraId="5651F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1948 года самолеты Як-9П и Як-23 были сняты с производства и завод приступил к подготовке производства реактивного самолета Миг-15 с РД-45.</w:t>
      </w:r>
    </w:p>
    <w:p w14:paraId="226AF5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1949 году выпущено самолетов Миг-15 с РД-45 144 штуки.</w:t>
      </w:r>
    </w:p>
    <w:p w14:paraId="7C60B7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Миг-15 с РД-45 с июня 1950 года был снят с производства и завод должен был перейти на серийный выпуск новой модернизации реактивного истребителя Миг-15 с Вк-1.</w:t>
      </w:r>
    </w:p>
    <w:p w14:paraId="25599F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1949 года было выпущено 360 самолетов Миг-15 с Вк-1.</w:t>
      </w:r>
    </w:p>
    <w:p w14:paraId="7A4A6C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Освоено одновременно три модификации самолета:</w:t>
      </w:r>
    </w:p>
    <w:p w14:paraId="143E49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СДП без бустерного управления и оборудования слепой посадки</w:t>
      </w:r>
    </w:p>
    <w:p w14:paraId="349D36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СД – с бустерным управлением элеронами</w:t>
      </w:r>
    </w:p>
    <w:p w14:paraId="0E3195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 – с бустерным управлением элеронами и оборудованием слепой посадки </w:t>
      </w:r>
    </w:p>
    <w:p w14:paraId="1F4EC9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1952 году при постепенном сходе с производства самолета Миг-15 завод со второго квартала в нарастающем итоге начал серийный выпуск самолета Миг-17 и начиная с третьего квартала, приступил к выпуску самолетов Миг-17 с Вк-1Ф.</w:t>
      </w:r>
    </w:p>
    <w:p w14:paraId="2C96FB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трех выпускаемых типов самолетов, завод имел задание с декабря 1952 года начать выпуск самолетов Миг-17 с установкой «Радаль».</w:t>
      </w:r>
    </w:p>
    <w:p w14:paraId="37409F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1952 года заводом оборудовано пять самолетов системой буксировки в полете («Бурлаки») и в мае два самолета для ЛИИ системой заправки горючим в воздухе.</w:t>
      </w:r>
    </w:p>
    <w:p w14:paraId="45250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1952 году было выпущено 1260 самолетов против 1196 в 1951 году.</w:t>
      </w:r>
    </w:p>
    <w:p w14:paraId="37C63F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Наряду с выпуском основного типа самолета Миг-17, в первом квартале завод закончил выпуск самолетов Миг-17СФ и со второго квартала начал освоение и поставил на производство учебно-тренировочный самолет Миг-15УТИ, а с конца октября приступил к постановке производства нового типа самолета Миг-15Ф.</w:t>
      </w:r>
    </w:p>
    <w:p w14:paraId="4B9028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в конце третьего квартала в производстве идут параллельно три типа самолетов Миг-17, Миг-15УТИ и Миг-17Ф.</w:t>
      </w:r>
    </w:p>
    <w:p w14:paraId="748158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в течение года на партии самолетов производилась установка «Сирена» и «Радаль».</w:t>
      </w:r>
    </w:p>
    <w:p w14:paraId="2126C0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1954 год был годом дальнейшего усовершенствования технологии выпускаемых самолетов Миг-15УТИ и Миг-17Ф, а с ноября приступил к работам по установке на производство нового реактивного самолета Миг-19.</w:t>
      </w:r>
    </w:p>
    <w:p w14:paraId="66BB44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третьем квартале 1955 года самолет Миг-17Ф был снят с производства.</w:t>
      </w:r>
    </w:p>
    <w:p w14:paraId="393C18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начала 1955 года завод приступил к освоению реактивного истребителя Миг-19 и в течении всего 1955 года занимался его освоением и крупными неоднократными доработками, не выпустив ни одной готовой машины по-бою.</w:t>
      </w:r>
    </w:p>
    <w:p w14:paraId="517790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с освоением самолета Миг-19 завод со второго полугодия приступил к постановке на производство самолета Миг-19 с управляемым стабилизатором (СМ 9/3), выпуск которых намечался на четвертый квартал 1955 года.</w:t>
      </w:r>
    </w:p>
    <w:p w14:paraId="72E49E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 же время по решению Правительства в конце года завод получил задание и вынужден был приступить к подготовке производства новой опытной машины конструктора Сухого.</w:t>
      </w:r>
    </w:p>
    <w:p w14:paraId="479F36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1955 год было выпущено:</w:t>
      </w:r>
    </w:p>
    <w:p w14:paraId="4201A5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 Миг-17Ф – 364 при плане 364</w:t>
      </w:r>
    </w:p>
    <w:p w14:paraId="542896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 Миг-19 – 0 при плане 175</w:t>
      </w:r>
    </w:p>
    <w:p w14:paraId="341E45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 Миг-19СМ 8/3 – 0 при плане 30</w:t>
      </w:r>
    </w:p>
    <w:p w14:paraId="084B21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1956 году был освоен и начат выпуск сверхзвукового реактивного самолета Миг-19.</w:t>
      </w:r>
    </w:p>
    <w:p w14:paraId="454DD3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1956 году завод отработал и поставил на производство новую модификацию самолета с управляемым стабилизатором – высотного самолета Миг-19СМ9/3.</w:t>
      </w:r>
    </w:p>
    <w:p w14:paraId="55C02F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в течение года осваивается новый тип истребителя-перехватчика конструктора Сухого – «Т-3».</w:t>
      </w:r>
    </w:p>
    <w:p w14:paraId="48EA62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1956 году завод перешел на серийный выпуск самолета Миг-19С и выпустил без двигателя первый самолет-перехватчик Т-3.</w:t>
      </w:r>
    </w:p>
    <w:p w14:paraId="62C8A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1956 год было выпущено:</w:t>
      </w:r>
    </w:p>
    <w:p w14:paraId="472391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 Миг-19 – 287 единиц при плане 285 единиц</w:t>
      </w:r>
    </w:p>
    <w:p w14:paraId="3A87E7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w:t>
      </w:r>
    </w:p>
    <w:p w14:paraId="0AC7A8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без управляемого стабилизатора – 139</w:t>
      </w:r>
    </w:p>
    <w:p w14:paraId="28909D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управляемым стабилизатором – 148</w:t>
      </w:r>
    </w:p>
    <w:p w14:paraId="4EFC66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Сданный в серийное производство самолет Миг-19С образца 01-02 в январе 1957 года был отклонен ВВС и заводу пришлось осваивать выпуск самолета по новым ТУ.</w:t>
      </w:r>
    </w:p>
    <w:p w14:paraId="43EAD4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Фактически выпуск самолетов Миг-19С начался только с августа 1957 года.</w:t>
      </w:r>
    </w:p>
    <w:p w14:paraId="22E62D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за 1957 год было сдано:</w:t>
      </w:r>
    </w:p>
    <w:p w14:paraId="736C77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 Миг-19С – 283 при плане 405</w:t>
      </w:r>
    </w:p>
    <w:p w14:paraId="23405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 Т-3 – 7 при плане 12</w:t>
      </w:r>
    </w:p>
    <w:p w14:paraId="757DB6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за 1958 год было сдано:</w:t>
      </w:r>
    </w:p>
    <w:p w14:paraId="72C947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 Миг-19С – 175 при плане 190</w:t>
      </w:r>
    </w:p>
    <w:p w14:paraId="2EBD6B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 учебных - 3</w:t>
      </w:r>
    </w:p>
    <w:p w14:paraId="33DEB1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 Т-3 – 40 при плане 40</w:t>
      </w:r>
    </w:p>
    <w:p w14:paraId="0148B3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 основной продукции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07"/>
        <w:gridCol w:w="619"/>
        <w:gridCol w:w="563"/>
        <w:gridCol w:w="563"/>
        <w:gridCol w:w="540"/>
        <w:gridCol w:w="565"/>
        <w:gridCol w:w="545"/>
        <w:gridCol w:w="555"/>
        <w:gridCol w:w="555"/>
        <w:gridCol w:w="555"/>
        <w:gridCol w:w="555"/>
        <w:gridCol w:w="555"/>
        <w:gridCol w:w="555"/>
        <w:gridCol w:w="555"/>
      </w:tblGrid>
      <w:tr w:rsidR="00365C94" w:rsidRPr="004F07B5" w14:paraId="5DAA6D85" w14:textId="77777777">
        <w:tc>
          <w:tcPr>
            <w:tcW w:w="907" w:type="dxa"/>
          </w:tcPr>
          <w:p w14:paraId="5D11A1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619" w:type="dxa"/>
          </w:tcPr>
          <w:p w14:paraId="087154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1937</w:t>
            </w:r>
          </w:p>
        </w:tc>
        <w:tc>
          <w:tcPr>
            <w:tcW w:w="563" w:type="dxa"/>
          </w:tcPr>
          <w:p w14:paraId="7EBF04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1938</w:t>
            </w:r>
          </w:p>
        </w:tc>
        <w:tc>
          <w:tcPr>
            <w:tcW w:w="563" w:type="dxa"/>
          </w:tcPr>
          <w:p w14:paraId="0128E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1939</w:t>
            </w:r>
          </w:p>
        </w:tc>
        <w:tc>
          <w:tcPr>
            <w:tcW w:w="540" w:type="dxa"/>
          </w:tcPr>
          <w:p w14:paraId="196FF6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1940</w:t>
            </w:r>
          </w:p>
        </w:tc>
        <w:tc>
          <w:tcPr>
            <w:tcW w:w="565" w:type="dxa"/>
          </w:tcPr>
          <w:p w14:paraId="77469F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1941</w:t>
            </w:r>
          </w:p>
        </w:tc>
        <w:tc>
          <w:tcPr>
            <w:tcW w:w="545" w:type="dxa"/>
          </w:tcPr>
          <w:p w14:paraId="6B5C74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1942</w:t>
            </w:r>
          </w:p>
        </w:tc>
        <w:tc>
          <w:tcPr>
            <w:tcW w:w="555" w:type="dxa"/>
          </w:tcPr>
          <w:p w14:paraId="54FDE0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1943</w:t>
            </w:r>
          </w:p>
        </w:tc>
        <w:tc>
          <w:tcPr>
            <w:tcW w:w="555" w:type="dxa"/>
          </w:tcPr>
          <w:p w14:paraId="2AA77B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1944</w:t>
            </w:r>
          </w:p>
        </w:tc>
        <w:tc>
          <w:tcPr>
            <w:tcW w:w="555" w:type="dxa"/>
          </w:tcPr>
          <w:p w14:paraId="764C5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1945</w:t>
            </w:r>
          </w:p>
        </w:tc>
        <w:tc>
          <w:tcPr>
            <w:tcW w:w="555" w:type="dxa"/>
          </w:tcPr>
          <w:p w14:paraId="68D61B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1946</w:t>
            </w:r>
          </w:p>
        </w:tc>
        <w:tc>
          <w:tcPr>
            <w:tcW w:w="555" w:type="dxa"/>
          </w:tcPr>
          <w:p w14:paraId="78DF80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1947</w:t>
            </w:r>
          </w:p>
        </w:tc>
        <w:tc>
          <w:tcPr>
            <w:tcW w:w="555" w:type="dxa"/>
          </w:tcPr>
          <w:p w14:paraId="31544E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1948</w:t>
            </w:r>
          </w:p>
        </w:tc>
        <w:tc>
          <w:tcPr>
            <w:tcW w:w="555" w:type="dxa"/>
          </w:tcPr>
          <w:p w14:paraId="0A5799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r>
      <w:tr w:rsidR="00365C94" w:rsidRPr="004F07B5" w14:paraId="125133C2" w14:textId="77777777">
        <w:tc>
          <w:tcPr>
            <w:tcW w:w="907" w:type="dxa"/>
          </w:tcPr>
          <w:p w14:paraId="6E3863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готовые к бою</w:t>
            </w:r>
          </w:p>
        </w:tc>
        <w:tc>
          <w:tcPr>
            <w:tcW w:w="619" w:type="dxa"/>
          </w:tcPr>
          <w:p w14:paraId="043EC9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3" w:type="dxa"/>
          </w:tcPr>
          <w:p w14:paraId="77D21E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3" w:type="dxa"/>
          </w:tcPr>
          <w:p w14:paraId="52E68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0C898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5" w:type="dxa"/>
          </w:tcPr>
          <w:p w14:paraId="5A7FD2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45" w:type="dxa"/>
          </w:tcPr>
          <w:p w14:paraId="74B55D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6CC16D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539F77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27CB2F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38EE09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1EE002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12C679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63320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8ED69B8" w14:textId="77777777">
        <w:tc>
          <w:tcPr>
            <w:tcW w:w="907" w:type="dxa"/>
          </w:tcPr>
          <w:p w14:paraId="503B4D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И-16</w:t>
            </w:r>
          </w:p>
        </w:tc>
        <w:tc>
          <w:tcPr>
            <w:tcW w:w="619" w:type="dxa"/>
          </w:tcPr>
          <w:p w14:paraId="0E20B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w:t>
            </w:r>
          </w:p>
        </w:tc>
        <w:tc>
          <w:tcPr>
            <w:tcW w:w="563" w:type="dxa"/>
          </w:tcPr>
          <w:p w14:paraId="19003F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w:t>
            </w:r>
          </w:p>
        </w:tc>
        <w:tc>
          <w:tcPr>
            <w:tcW w:w="563" w:type="dxa"/>
          </w:tcPr>
          <w:p w14:paraId="398B7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264</w:t>
            </w:r>
          </w:p>
        </w:tc>
        <w:tc>
          <w:tcPr>
            <w:tcW w:w="540" w:type="dxa"/>
          </w:tcPr>
          <w:p w14:paraId="377CB7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503</w:t>
            </w:r>
          </w:p>
        </w:tc>
        <w:tc>
          <w:tcPr>
            <w:tcW w:w="565" w:type="dxa"/>
          </w:tcPr>
          <w:p w14:paraId="469BFF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545" w:type="dxa"/>
          </w:tcPr>
          <w:p w14:paraId="69B74D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38298A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2CB903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0D5C4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33E2F0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24437B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4BF0CD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0077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917</w:t>
            </w:r>
          </w:p>
        </w:tc>
      </w:tr>
      <w:tr w:rsidR="00365C94" w:rsidRPr="004F07B5" w14:paraId="142604D0" w14:textId="77777777">
        <w:tc>
          <w:tcPr>
            <w:tcW w:w="907" w:type="dxa"/>
          </w:tcPr>
          <w:p w14:paraId="76FDA8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УТИ-4</w:t>
            </w:r>
          </w:p>
        </w:tc>
        <w:tc>
          <w:tcPr>
            <w:tcW w:w="619" w:type="dxa"/>
          </w:tcPr>
          <w:p w14:paraId="7C4010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40C28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02050A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166878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40F1E1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404</w:t>
            </w:r>
          </w:p>
        </w:tc>
        <w:tc>
          <w:tcPr>
            <w:tcW w:w="545" w:type="dxa"/>
          </w:tcPr>
          <w:p w14:paraId="1A64B7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24EE03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A0B44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D5DA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0D47FD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1DCD7F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6F9FC1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EDB0A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404</w:t>
            </w:r>
          </w:p>
        </w:tc>
      </w:tr>
      <w:tr w:rsidR="00365C94" w:rsidRPr="004F07B5" w14:paraId="5BDA9F6E" w14:textId="77777777">
        <w:tc>
          <w:tcPr>
            <w:tcW w:w="907" w:type="dxa"/>
          </w:tcPr>
          <w:p w14:paraId="119349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ЛАГГ-3</w:t>
            </w:r>
          </w:p>
        </w:tc>
        <w:tc>
          <w:tcPr>
            <w:tcW w:w="619" w:type="dxa"/>
          </w:tcPr>
          <w:p w14:paraId="5A83E8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117041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1A8121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66FCA5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056507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265</w:t>
            </w:r>
          </w:p>
        </w:tc>
        <w:tc>
          <w:tcPr>
            <w:tcW w:w="545" w:type="dxa"/>
          </w:tcPr>
          <w:p w14:paraId="0FE7F1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w:t>
            </w:r>
          </w:p>
        </w:tc>
        <w:tc>
          <w:tcPr>
            <w:tcW w:w="555" w:type="dxa"/>
          </w:tcPr>
          <w:p w14:paraId="501DFD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299A04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14AE92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082714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E3E1F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1055BA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43DEF7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329</w:t>
            </w:r>
          </w:p>
        </w:tc>
      </w:tr>
      <w:tr w:rsidR="00365C94" w:rsidRPr="004F07B5" w14:paraId="77222F3F" w14:textId="77777777">
        <w:tc>
          <w:tcPr>
            <w:tcW w:w="907" w:type="dxa"/>
          </w:tcPr>
          <w:p w14:paraId="6D2338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Як-7Б</w:t>
            </w:r>
          </w:p>
        </w:tc>
        <w:tc>
          <w:tcPr>
            <w:tcW w:w="619" w:type="dxa"/>
          </w:tcPr>
          <w:p w14:paraId="7B43CB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72D194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6D3156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18BF4C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7DDB16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c>
          <w:tcPr>
            <w:tcW w:w="545" w:type="dxa"/>
          </w:tcPr>
          <w:p w14:paraId="590560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1993</w:t>
            </w:r>
          </w:p>
        </w:tc>
        <w:tc>
          <w:tcPr>
            <w:tcW w:w="555" w:type="dxa"/>
          </w:tcPr>
          <w:p w14:paraId="3E41C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2488</w:t>
            </w:r>
          </w:p>
        </w:tc>
        <w:tc>
          <w:tcPr>
            <w:tcW w:w="555" w:type="dxa"/>
          </w:tcPr>
          <w:p w14:paraId="7D3EE5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w:t>
            </w:r>
          </w:p>
        </w:tc>
        <w:tc>
          <w:tcPr>
            <w:tcW w:w="555" w:type="dxa"/>
          </w:tcPr>
          <w:p w14:paraId="70F519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05E07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0FDB82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331BC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614CD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4535</w:t>
            </w:r>
          </w:p>
        </w:tc>
      </w:tr>
      <w:tr w:rsidR="00365C94" w:rsidRPr="004F07B5" w14:paraId="2A829EE6" w14:textId="77777777">
        <w:tc>
          <w:tcPr>
            <w:tcW w:w="907" w:type="dxa"/>
          </w:tcPr>
          <w:p w14:paraId="757B6A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Як-9М</w:t>
            </w:r>
          </w:p>
        </w:tc>
        <w:tc>
          <w:tcPr>
            <w:tcW w:w="619" w:type="dxa"/>
          </w:tcPr>
          <w:p w14:paraId="1ABE8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19D19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18D7E7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2DD3ED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36480D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5" w:type="dxa"/>
          </w:tcPr>
          <w:p w14:paraId="054507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tc>
        <w:tc>
          <w:tcPr>
            <w:tcW w:w="555" w:type="dxa"/>
          </w:tcPr>
          <w:p w14:paraId="44423C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828</w:t>
            </w:r>
          </w:p>
        </w:tc>
        <w:tc>
          <w:tcPr>
            <w:tcW w:w="555" w:type="dxa"/>
          </w:tcPr>
          <w:p w14:paraId="3C14D7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4459</w:t>
            </w:r>
          </w:p>
        </w:tc>
        <w:tc>
          <w:tcPr>
            <w:tcW w:w="555" w:type="dxa"/>
          </w:tcPr>
          <w:p w14:paraId="0689C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1649</w:t>
            </w:r>
          </w:p>
        </w:tc>
        <w:tc>
          <w:tcPr>
            <w:tcW w:w="555" w:type="dxa"/>
          </w:tcPr>
          <w:p w14:paraId="6ED2A0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21756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2F46C7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4971B6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6961</w:t>
            </w:r>
          </w:p>
        </w:tc>
      </w:tr>
      <w:tr w:rsidR="00365C94" w:rsidRPr="004F07B5" w14:paraId="7B33E52A" w14:textId="77777777">
        <w:tc>
          <w:tcPr>
            <w:tcW w:w="907" w:type="dxa"/>
          </w:tcPr>
          <w:p w14:paraId="7016B5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Як-9-37</w:t>
            </w:r>
          </w:p>
        </w:tc>
        <w:tc>
          <w:tcPr>
            <w:tcW w:w="619" w:type="dxa"/>
          </w:tcPr>
          <w:p w14:paraId="3238D2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48FDF1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511B22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19195E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7D3B2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5" w:type="dxa"/>
          </w:tcPr>
          <w:p w14:paraId="61F694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4BA469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894</w:t>
            </w:r>
          </w:p>
        </w:tc>
        <w:tc>
          <w:tcPr>
            <w:tcW w:w="555" w:type="dxa"/>
          </w:tcPr>
          <w:p w14:paraId="7D79B6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1206</w:t>
            </w:r>
          </w:p>
        </w:tc>
        <w:tc>
          <w:tcPr>
            <w:tcW w:w="555" w:type="dxa"/>
          </w:tcPr>
          <w:p w14:paraId="41585E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64035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1844B4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1EBDF8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8E4C3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2100</w:t>
            </w:r>
          </w:p>
        </w:tc>
      </w:tr>
      <w:tr w:rsidR="00365C94" w:rsidRPr="004F07B5" w14:paraId="228A2FF5" w14:textId="77777777">
        <w:tc>
          <w:tcPr>
            <w:tcW w:w="907" w:type="dxa"/>
          </w:tcPr>
          <w:p w14:paraId="10EB7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Як-7В</w:t>
            </w:r>
          </w:p>
        </w:tc>
        <w:tc>
          <w:tcPr>
            <w:tcW w:w="619" w:type="dxa"/>
          </w:tcPr>
          <w:p w14:paraId="357FC7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021CFB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2CDF2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0894AD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4AC7B3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5" w:type="dxa"/>
          </w:tcPr>
          <w:p w14:paraId="6A2D50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186</w:t>
            </w:r>
          </w:p>
        </w:tc>
        <w:tc>
          <w:tcPr>
            <w:tcW w:w="555" w:type="dxa"/>
          </w:tcPr>
          <w:p w14:paraId="67833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322</w:t>
            </w:r>
          </w:p>
        </w:tc>
        <w:tc>
          <w:tcPr>
            <w:tcW w:w="555" w:type="dxa"/>
          </w:tcPr>
          <w:p w14:paraId="2F8B92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1871B0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C8A98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4BFE8C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F6FB3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B485F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508</w:t>
            </w:r>
          </w:p>
        </w:tc>
      </w:tr>
      <w:tr w:rsidR="00365C94" w:rsidRPr="004F07B5" w14:paraId="291D7156" w14:textId="77777777">
        <w:tc>
          <w:tcPr>
            <w:tcW w:w="907" w:type="dxa"/>
          </w:tcPr>
          <w:p w14:paraId="2A5E9C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Як-9У</w:t>
            </w:r>
          </w:p>
        </w:tc>
        <w:tc>
          <w:tcPr>
            <w:tcW w:w="619" w:type="dxa"/>
          </w:tcPr>
          <w:p w14:paraId="0AB7F3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4DF39B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15A25C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10B694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475C38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5" w:type="dxa"/>
          </w:tcPr>
          <w:p w14:paraId="37F37A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12A121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4A837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555" w:type="dxa"/>
          </w:tcPr>
          <w:p w14:paraId="30E719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561</w:t>
            </w:r>
          </w:p>
        </w:tc>
        <w:tc>
          <w:tcPr>
            <w:tcW w:w="555" w:type="dxa"/>
          </w:tcPr>
          <w:p w14:paraId="2CC68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555" w:type="dxa"/>
          </w:tcPr>
          <w:p w14:paraId="57A3D0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427E05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794F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565</w:t>
            </w:r>
          </w:p>
        </w:tc>
      </w:tr>
      <w:tr w:rsidR="00365C94" w:rsidRPr="004F07B5" w14:paraId="2198004B" w14:textId="77777777">
        <w:tc>
          <w:tcPr>
            <w:tcW w:w="907" w:type="dxa"/>
          </w:tcPr>
          <w:p w14:paraId="6991CB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Як-9Т</w:t>
            </w:r>
          </w:p>
        </w:tc>
        <w:tc>
          <w:tcPr>
            <w:tcW w:w="619" w:type="dxa"/>
          </w:tcPr>
          <w:p w14:paraId="194196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0435D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1FC47A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4F9B3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11CB36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5" w:type="dxa"/>
          </w:tcPr>
          <w:p w14:paraId="3BF257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B1B1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398553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4AD50B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641</w:t>
            </w:r>
          </w:p>
        </w:tc>
        <w:tc>
          <w:tcPr>
            <w:tcW w:w="555" w:type="dxa"/>
          </w:tcPr>
          <w:p w14:paraId="6A22C2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28FC4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06D15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23E84B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641</w:t>
            </w:r>
          </w:p>
        </w:tc>
      </w:tr>
      <w:tr w:rsidR="00365C94" w:rsidRPr="004F07B5" w14:paraId="2EF3514E" w14:textId="77777777">
        <w:tc>
          <w:tcPr>
            <w:tcW w:w="907" w:type="dxa"/>
          </w:tcPr>
          <w:p w14:paraId="5F5011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Як-9Ю</w:t>
            </w:r>
          </w:p>
        </w:tc>
        <w:tc>
          <w:tcPr>
            <w:tcW w:w="619" w:type="dxa"/>
          </w:tcPr>
          <w:p w14:paraId="1DA9A3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0FE46A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48C37E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0EDCDC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4A0E50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5" w:type="dxa"/>
          </w:tcPr>
          <w:p w14:paraId="22445C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33AC25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6E2523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21D4F7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426</w:t>
            </w:r>
          </w:p>
        </w:tc>
        <w:tc>
          <w:tcPr>
            <w:tcW w:w="555" w:type="dxa"/>
          </w:tcPr>
          <w:p w14:paraId="02377B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555" w:type="dxa"/>
          </w:tcPr>
          <w:p w14:paraId="258750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32FDB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6DF6C5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466</w:t>
            </w:r>
          </w:p>
        </w:tc>
      </w:tr>
      <w:tr w:rsidR="00365C94" w:rsidRPr="004F07B5" w14:paraId="3430E91C" w14:textId="77777777">
        <w:tc>
          <w:tcPr>
            <w:tcW w:w="907" w:type="dxa"/>
          </w:tcPr>
          <w:p w14:paraId="4782EA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Як-9В</w:t>
            </w:r>
          </w:p>
        </w:tc>
        <w:tc>
          <w:tcPr>
            <w:tcW w:w="619" w:type="dxa"/>
          </w:tcPr>
          <w:p w14:paraId="0462E1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6068B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2BA854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73C281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0800E1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5" w:type="dxa"/>
          </w:tcPr>
          <w:p w14:paraId="24E1A1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7EF2E8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47BD9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506DFC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555" w:type="dxa"/>
          </w:tcPr>
          <w:p w14:paraId="267724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282</w:t>
            </w:r>
          </w:p>
        </w:tc>
        <w:tc>
          <w:tcPr>
            <w:tcW w:w="555" w:type="dxa"/>
          </w:tcPr>
          <w:p w14:paraId="43CD60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175</w:t>
            </w:r>
          </w:p>
        </w:tc>
        <w:tc>
          <w:tcPr>
            <w:tcW w:w="555" w:type="dxa"/>
          </w:tcPr>
          <w:p w14:paraId="390EA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0136F3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472</w:t>
            </w:r>
          </w:p>
        </w:tc>
      </w:tr>
      <w:tr w:rsidR="00365C94" w:rsidRPr="004F07B5" w14:paraId="2941A00D" w14:textId="77777777">
        <w:tc>
          <w:tcPr>
            <w:tcW w:w="907" w:type="dxa"/>
          </w:tcPr>
          <w:p w14:paraId="536B96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Як-9П</w:t>
            </w:r>
          </w:p>
        </w:tc>
        <w:tc>
          <w:tcPr>
            <w:tcW w:w="619" w:type="dxa"/>
          </w:tcPr>
          <w:p w14:paraId="6167CB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660312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3" w:type="dxa"/>
          </w:tcPr>
          <w:p w14:paraId="1EF14D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0" w:type="dxa"/>
          </w:tcPr>
          <w:p w14:paraId="2A480C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5" w:type="dxa"/>
          </w:tcPr>
          <w:p w14:paraId="2913ED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5" w:type="dxa"/>
          </w:tcPr>
          <w:p w14:paraId="7C8B3C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049889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6AE347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2C45D3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55" w:type="dxa"/>
          </w:tcPr>
          <w:p w14:paraId="0DCAA5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555" w:type="dxa"/>
          </w:tcPr>
          <w:p w14:paraId="324E1F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522</w:t>
            </w:r>
          </w:p>
        </w:tc>
        <w:tc>
          <w:tcPr>
            <w:tcW w:w="555" w:type="dxa"/>
          </w:tcPr>
          <w:p w14:paraId="7A239C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249</w:t>
            </w:r>
          </w:p>
        </w:tc>
        <w:tc>
          <w:tcPr>
            <w:tcW w:w="555" w:type="dxa"/>
          </w:tcPr>
          <w:p w14:paraId="433D7F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801</w:t>
            </w:r>
          </w:p>
        </w:tc>
      </w:tr>
      <w:tr w:rsidR="00365C94" w:rsidRPr="004F07B5" w14:paraId="03851E11" w14:textId="77777777">
        <w:tc>
          <w:tcPr>
            <w:tcW w:w="907" w:type="dxa"/>
          </w:tcPr>
          <w:p w14:paraId="55A5CE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годам</w:t>
            </w:r>
          </w:p>
        </w:tc>
        <w:tc>
          <w:tcPr>
            <w:tcW w:w="619" w:type="dxa"/>
          </w:tcPr>
          <w:p w14:paraId="54F075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w:t>
            </w:r>
          </w:p>
        </w:tc>
        <w:tc>
          <w:tcPr>
            <w:tcW w:w="563" w:type="dxa"/>
          </w:tcPr>
          <w:p w14:paraId="27E5BB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w:t>
            </w:r>
          </w:p>
        </w:tc>
        <w:tc>
          <w:tcPr>
            <w:tcW w:w="563" w:type="dxa"/>
          </w:tcPr>
          <w:p w14:paraId="3361B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264</w:t>
            </w:r>
          </w:p>
        </w:tc>
        <w:tc>
          <w:tcPr>
            <w:tcW w:w="540" w:type="dxa"/>
          </w:tcPr>
          <w:p w14:paraId="470705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503</w:t>
            </w:r>
          </w:p>
        </w:tc>
        <w:tc>
          <w:tcPr>
            <w:tcW w:w="565" w:type="dxa"/>
          </w:tcPr>
          <w:p w14:paraId="7362E8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709</w:t>
            </w:r>
          </w:p>
        </w:tc>
        <w:tc>
          <w:tcPr>
            <w:tcW w:w="545" w:type="dxa"/>
          </w:tcPr>
          <w:p w14:paraId="348B2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2268</w:t>
            </w:r>
          </w:p>
        </w:tc>
        <w:tc>
          <w:tcPr>
            <w:tcW w:w="555" w:type="dxa"/>
          </w:tcPr>
          <w:p w14:paraId="58FF27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4532</w:t>
            </w:r>
          </w:p>
        </w:tc>
        <w:tc>
          <w:tcPr>
            <w:tcW w:w="555" w:type="dxa"/>
          </w:tcPr>
          <w:p w14:paraId="4F8A1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5700</w:t>
            </w:r>
          </w:p>
        </w:tc>
        <w:tc>
          <w:tcPr>
            <w:tcW w:w="555" w:type="dxa"/>
          </w:tcPr>
          <w:p w14:paraId="7F7D0C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3292</w:t>
            </w:r>
          </w:p>
        </w:tc>
        <w:tc>
          <w:tcPr>
            <w:tcW w:w="555" w:type="dxa"/>
          </w:tcPr>
          <w:p w14:paraId="7B4F96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354</w:t>
            </w:r>
          </w:p>
        </w:tc>
        <w:tc>
          <w:tcPr>
            <w:tcW w:w="555" w:type="dxa"/>
          </w:tcPr>
          <w:p w14:paraId="374B13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697</w:t>
            </w:r>
          </w:p>
        </w:tc>
        <w:tc>
          <w:tcPr>
            <w:tcW w:w="555" w:type="dxa"/>
          </w:tcPr>
          <w:p w14:paraId="5648C2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249</w:t>
            </w:r>
          </w:p>
        </w:tc>
        <w:tc>
          <w:tcPr>
            <w:tcW w:w="555" w:type="dxa"/>
          </w:tcPr>
          <w:p w14:paraId="405B24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24DF28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688"/>
        <w:gridCol w:w="723"/>
        <w:gridCol w:w="722"/>
        <w:gridCol w:w="723"/>
        <w:gridCol w:w="546"/>
        <w:gridCol w:w="567"/>
        <w:gridCol w:w="567"/>
        <w:gridCol w:w="567"/>
        <w:gridCol w:w="567"/>
        <w:gridCol w:w="567"/>
        <w:gridCol w:w="709"/>
      </w:tblGrid>
      <w:tr w:rsidR="00365C94" w:rsidRPr="004F07B5" w14:paraId="61267063" w14:textId="77777777">
        <w:tc>
          <w:tcPr>
            <w:tcW w:w="1809" w:type="dxa"/>
          </w:tcPr>
          <w:p w14:paraId="201325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688" w:type="dxa"/>
          </w:tcPr>
          <w:p w14:paraId="19820E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1949</w:t>
            </w:r>
          </w:p>
        </w:tc>
        <w:tc>
          <w:tcPr>
            <w:tcW w:w="723" w:type="dxa"/>
          </w:tcPr>
          <w:p w14:paraId="2D6EC6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1950</w:t>
            </w:r>
          </w:p>
        </w:tc>
        <w:tc>
          <w:tcPr>
            <w:tcW w:w="722" w:type="dxa"/>
          </w:tcPr>
          <w:p w14:paraId="0DC400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1951</w:t>
            </w:r>
          </w:p>
        </w:tc>
        <w:tc>
          <w:tcPr>
            <w:tcW w:w="723" w:type="dxa"/>
          </w:tcPr>
          <w:p w14:paraId="334914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1952</w:t>
            </w:r>
          </w:p>
        </w:tc>
        <w:tc>
          <w:tcPr>
            <w:tcW w:w="546" w:type="dxa"/>
          </w:tcPr>
          <w:p w14:paraId="15A52A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1953</w:t>
            </w:r>
          </w:p>
        </w:tc>
        <w:tc>
          <w:tcPr>
            <w:tcW w:w="567" w:type="dxa"/>
          </w:tcPr>
          <w:p w14:paraId="7C6217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1954</w:t>
            </w:r>
          </w:p>
        </w:tc>
        <w:tc>
          <w:tcPr>
            <w:tcW w:w="567" w:type="dxa"/>
          </w:tcPr>
          <w:p w14:paraId="5A2EF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1955</w:t>
            </w:r>
          </w:p>
        </w:tc>
        <w:tc>
          <w:tcPr>
            <w:tcW w:w="567" w:type="dxa"/>
          </w:tcPr>
          <w:p w14:paraId="57313A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1956</w:t>
            </w:r>
          </w:p>
        </w:tc>
        <w:tc>
          <w:tcPr>
            <w:tcW w:w="567" w:type="dxa"/>
          </w:tcPr>
          <w:p w14:paraId="16ADBA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1957</w:t>
            </w:r>
          </w:p>
        </w:tc>
        <w:tc>
          <w:tcPr>
            <w:tcW w:w="567" w:type="dxa"/>
          </w:tcPr>
          <w:p w14:paraId="21D9F4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1958</w:t>
            </w:r>
          </w:p>
        </w:tc>
        <w:tc>
          <w:tcPr>
            <w:tcW w:w="709" w:type="dxa"/>
          </w:tcPr>
          <w:p w14:paraId="41973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r>
      <w:tr w:rsidR="00365C94" w:rsidRPr="004F07B5" w14:paraId="5610E5BC" w14:textId="77777777">
        <w:tc>
          <w:tcPr>
            <w:tcW w:w="1809" w:type="dxa"/>
          </w:tcPr>
          <w:p w14:paraId="1AB28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Миг-19 с РД-45</w:t>
            </w:r>
          </w:p>
        </w:tc>
        <w:tc>
          <w:tcPr>
            <w:tcW w:w="688" w:type="dxa"/>
          </w:tcPr>
          <w:p w14:paraId="4D1719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144</w:t>
            </w:r>
          </w:p>
        </w:tc>
        <w:tc>
          <w:tcPr>
            <w:tcW w:w="723" w:type="dxa"/>
          </w:tcPr>
          <w:p w14:paraId="0A41C0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307</w:t>
            </w:r>
          </w:p>
        </w:tc>
        <w:tc>
          <w:tcPr>
            <w:tcW w:w="722" w:type="dxa"/>
          </w:tcPr>
          <w:p w14:paraId="178C15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74187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6" w:type="dxa"/>
          </w:tcPr>
          <w:p w14:paraId="696CC1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0C5748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0B846B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72287E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1689C4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3E5661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12EAD5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451</w:t>
            </w:r>
          </w:p>
        </w:tc>
      </w:tr>
      <w:tr w:rsidR="00365C94" w:rsidRPr="004F07B5" w14:paraId="5E151C44" w14:textId="77777777">
        <w:tc>
          <w:tcPr>
            <w:tcW w:w="1809" w:type="dxa"/>
          </w:tcPr>
          <w:p w14:paraId="614A3C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Миг-15 бис</w:t>
            </w:r>
          </w:p>
        </w:tc>
        <w:tc>
          <w:tcPr>
            <w:tcW w:w="688" w:type="dxa"/>
          </w:tcPr>
          <w:p w14:paraId="77ECE2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55CC91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360</w:t>
            </w:r>
          </w:p>
        </w:tc>
        <w:tc>
          <w:tcPr>
            <w:tcW w:w="722" w:type="dxa"/>
          </w:tcPr>
          <w:p w14:paraId="23ED0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1197</w:t>
            </w:r>
          </w:p>
        </w:tc>
        <w:tc>
          <w:tcPr>
            <w:tcW w:w="723" w:type="dxa"/>
          </w:tcPr>
          <w:p w14:paraId="56D6D5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863</w:t>
            </w:r>
          </w:p>
        </w:tc>
        <w:tc>
          <w:tcPr>
            <w:tcW w:w="546" w:type="dxa"/>
          </w:tcPr>
          <w:p w14:paraId="0ADC85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567" w:type="dxa"/>
          </w:tcPr>
          <w:p w14:paraId="48EB45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04C717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64CAD8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54D173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025B14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7B2BE5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2421</w:t>
            </w:r>
          </w:p>
        </w:tc>
      </w:tr>
      <w:tr w:rsidR="00365C94" w:rsidRPr="004F07B5" w14:paraId="208BCEB7" w14:textId="77777777">
        <w:tc>
          <w:tcPr>
            <w:tcW w:w="1809" w:type="dxa"/>
          </w:tcPr>
          <w:p w14:paraId="6AEA58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Миг-17</w:t>
            </w:r>
          </w:p>
        </w:tc>
        <w:tc>
          <w:tcPr>
            <w:tcW w:w="688" w:type="dxa"/>
          </w:tcPr>
          <w:p w14:paraId="3B48C9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727921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2" w:type="dxa"/>
          </w:tcPr>
          <w:p w14:paraId="2C12DF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6B1757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385</w:t>
            </w:r>
          </w:p>
        </w:tc>
        <w:tc>
          <w:tcPr>
            <w:tcW w:w="546" w:type="dxa"/>
          </w:tcPr>
          <w:p w14:paraId="797FE3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973</w:t>
            </w:r>
          </w:p>
        </w:tc>
        <w:tc>
          <w:tcPr>
            <w:tcW w:w="567" w:type="dxa"/>
          </w:tcPr>
          <w:p w14:paraId="3A40E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567" w:type="dxa"/>
          </w:tcPr>
          <w:p w14:paraId="66A7E3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51CCA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341F7C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36FB8E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6BA47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1398</w:t>
            </w:r>
          </w:p>
        </w:tc>
      </w:tr>
      <w:tr w:rsidR="00365C94" w:rsidRPr="004F07B5" w14:paraId="2EA28DCA" w14:textId="77777777">
        <w:tc>
          <w:tcPr>
            <w:tcW w:w="1809" w:type="dxa"/>
          </w:tcPr>
          <w:p w14:paraId="2E861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УТИ Миг-15</w:t>
            </w:r>
          </w:p>
        </w:tc>
        <w:tc>
          <w:tcPr>
            <w:tcW w:w="688" w:type="dxa"/>
          </w:tcPr>
          <w:p w14:paraId="68A056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6A35B0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2" w:type="dxa"/>
          </w:tcPr>
          <w:p w14:paraId="28BC40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591177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6" w:type="dxa"/>
          </w:tcPr>
          <w:p w14:paraId="0E1D08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209</w:t>
            </w:r>
          </w:p>
        </w:tc>
        <w:tc>
          <w:tcPr>
            <w:tcW w:w="567" w:type="dxa"/>
          </w:tcPr>
          <w:p w14:paraId="0ACE59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715</w:t>
            </w:r>
          </w:p>
        </w:tc>
        <w:tc>
          <w:tcPr>
            <w:tcW w:w="567" w:type="dxa"/>
          </w:tcPr>
          <w:p w14:paraId="2954BF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333E0C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6E68FF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4D2505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2059C3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924</w:t>
            </w:r>
          </w:p>
        </w:tc>
      </w:tr>
      <w:tr w:rsidR="00365C94" w:rsidRPr="004F07B5" w14:paraId="1612EA24" w14:textId="77777777">
        <w:tc>
          <w:tcPr>
            <w:tcW w:w="1809" w:type="dxa"/>
          </w:tcPr>
          <w:p w14:paraId="2D2647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Миг-17Ф</w:t>
            </w:r>
          </w:p>
        </w:tc>
        <w:tc>
          <w:tcPr>
            <w:tcW w:w="688" w:type="dxa"/>
          </w:tcPr>
          <w:p w14:paraId="308F7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09FC3F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2" w:type="dxa"/>
          </w:tcPr>
          <w:p w14:paraId="2D0E4F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1904D1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46" w:type="dxa"/>
          </w:tcPr>
          <w:p w14:paraId="68E8F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c>
          <w:tcPr>
            <w:tcW w:w="567" w:type="dxa"/>
          </w:tcPr>
          <w:p w14:paraId="4BB4D3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375</w:t>
            </w:r>
          </w:p>
        </w:tc>
        <w:tc>
          <w:tcPr>
            <w:tcW w:w="567" w:type="dxa"/>
          </w:tcPr>
          <w:p w14:paraId="7317B2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364</w:t>
            </w:r>
          </w:p>
        </w:tc>
        <w:tc>
          <w:tcPr>
            <w:tcW w:w="567" w:type="dxa"/>
          </w:tcPr>
          <w:p w14:paraId="6F204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441956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1B0893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331A61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769</w:t>
            </w:r>
          </w:p>
        </w:tc>
      </w:tr>
      <w:tr w:rsidR="00365C94" w:rsidRPr="004F07B5" w14:paraId="78911D2D" w14:textId="77777777">
        <w:tc>
          <w:tcPr>
            <w:tcW w:w="1809" w:type="dxa"/>
          </w:tcPr>
          <w:p w14:paraId="6EAD18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Миг-19</w:t>
            </w:r>
          </w:p>
        </w:tc>
        <w:tc>
          <w:tcPr>
            <w:tcW w:w="688" w:type="dxa"/>
          </w:tcPr>
          <w:p w14:paraId="0192EE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7CDE11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2" w:type="dxa"/>
          </w:tcPr>
          <w:p w14:paraId="6E4E1A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4565DD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6" w:type="dxa"/>
          </w:tcPr>
          <w:p w14:paraId="6FDFC0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75E32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2642DC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6E0A6A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139</w:t>
            </w:r>
          </w:p>
        </w:tc>
        <w:tc>
          <w:tcPr>
            <w:tcW w:w="567" w:type="dxa"/>
          </w:tcPr>
          <w:p w14:paraId="20988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15DB6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1C1F51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139</w:t>
            </w:r>
          </w:p>
        </w:tc>
      </w:tr>
      <w:tr w:rsidR="00365C94" w:rsidRPr="004F07B5" w14:paraId="0B969F9E" w14:textId="77777777">
        <w:tc>
          <w:tcPr>
            <w:tcW w:w="1809" w:type="dxa"/>
          </w:tcPr>
          <w:p w14:paraId="721938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Миг-19С с управляемым стабилизатором</w:t>
            </w:r>
          </w:p>
        </w:tc>
        <w:tc>
          <w:tcPr>
            <w:tcW w:w="688" w:type="dxa"/>
          </w:tcPr>
          <w:p w14:paraId="4C87B8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0DC43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2" w:type="dxa"/>
          </w:tcPr>
          <w:p w14:paraId="3B16C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7519B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6" w:type="dxa"/>
          </w:tcPr>
          <w:p w14:paraId="76C0F5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63880C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7550FE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3F4E8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148</w:t>
            </w:r>
          </w:p>
        </w:tc>
        <w:tc>
          <w:tcPr>
            <w:tcW w:w="567" w:type="dxa"/>
          </w:tcPr>
          <w:p w14:paraId="435CBD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283</w:t>
            </w:r>
          </w:p>
        </w:tc>
        <w:tc>
          <w:tcPr>
            <w:tcW w:w="567" w:type="dxa"/>
          </w:tcPr>
          <w:p w14:paraId="57CE78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175</w:t>
            </w:r>
          </w:p>
        </w:tc>
        <w:tc>
          <w:tcPr>
            <w:tcW w:w="709" w:type="dxa"/>
          </w:tcPr>
          <w:p w14:paraId="26E3C8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606</w:t>
            </w:r>
          </w:p>
        </w:tc>
      </w:tr>
      <w:tr w:rsidR="00365C94" w:rsidRPr="004F07B5" w14:paraId="794840B1" w14:textId="77777777">
        <w:tc>
          <w:tcPr>
            <w:tcW w:w="1809" w:type="dxa"/>
          </w:tcPr>
          <w:p w14:paraId="2C7633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Т-3</w:t>
            </w:r>
          </w:p>
        </w:tc>
        <w:tc>
          <w:tcPr>
            <w:tcW w:w="688" w:type="dxa"/>
          </w:tcPr>
          <w:p w14:paraId="4D957F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7B4F7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2" w:type="dxa"/>
          </w:tcPr>
          <w:p w14:paraId="32F2D8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296257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6" w:type="dxa"/>
          </w:tcPr>
          <w:p w14:paraId="3CD0F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386BA8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15310B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158373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6EE1CA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567" w:type="dxa"/>
          </w:tcPr>
          <w:p w14:paraId="67108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01496F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r>
      <w:tr w:rsidR="00365C94" w:rsidRPr="004F07B5" w14:paraId="141FB18E" w14:textId="77777777">
        <w:tc>
          <w:tcPr>
            <w:tcW w:w="1809" w:type="dxa"/>
          </w:tcPr>
          <w:p w14:paraId="63E6BE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Т-3-51</w:t>
            </w:r>
          </w:p>
        </w:tc>
        <w:tc>
          <w:tcPr>
            <w:tcW w:w="688" w:type="dxa"/>
          </w:tcPr>
          <w:p w14:paraId="2623AE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41DB84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2" w:type="dxa"/>
          </w:tcPr>
          <w:p w14:paraId="1D872B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23" w:type="dxa"/>
          </w:tcPr>
          <w:p w14:paraId="6593F8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46" w:type="dxa"/>
          </w:tcPr>
          <w:p w14:paraId="78B4A2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44D3AC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0793A9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46D034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3C79B8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Pr>
          <w:p w14:paraId="24BA69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1E789C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r>
      <w:tr w:rsidR="00365C94" w:rsidRPr="004F07B5" w14:paraId="7C8F8493" w14:textId="77777777">
        <w:tc>
          <w:tcPr>
            <w:tcW w:w="1809" w:type="dxa"/>
          </w:tcPr>
          <w:p w14:paraId="1EEB4F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годам</w:t>
            </w:r>
          </w:p>
        </w:tc>
        <w:tc>
          <w:tcPr>
            <w:tcW w:w="688" w:type="dxa"/>
          </w:tcPr>
          <w:p w14:paraId="44469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144</w:t>
            </w:r>
          </w:p>
        </w:tc>
        <w:tc>
          <w:tcPr>
            <w:tcW w:w="723" w:type="dxa"/>
          </w:tcPr>
          <w:p w14:paraId="628ED3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667</w:t>
            </w:r>
          </w:p>
        </w:tc>
        <w:tc>
          <w:tcPr>
            <w:tcW w:w="722" w:type="dxa"/>
          </w:tcPr>
          <w:p w14:paraId="1C4796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1197</w:t>
            </w:r>
          </w:p>
        </w:tc>
        <w:tc>
          <w:tcPr>
            <w:tcW w:w="723" w:type="dxa"/>
          </w:tcPr>
          <w:p w14:paraId="0177A8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1260</w:t>
            </w:r>
          </w:p>
        </w:tc>
        <w:tc>
          <w:tcPr>
            <w:tcW w:w="546" w:type="dxa"/>
          </w:tcPr>
          <w:p w14:paraId="6685F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1201</w:t>
            </w:r>
          </w:p>
        </w:tc>
        <w:tc>
          <w:tcPr>
            <w:tcW w:w="567" w:type="dxa"/>
          </w:tcPr>
          <w:p w14:paraId="3D48A0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1130</w:t>
            </w:r>
          </w:p>
        </w:tc>
        <w:tc>
          <w:tcPr>
            <w:tcW w:w="567" w:type="dxa"/>
          </w:tcPr>
          <w:p w14:paraId="263B90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364</w:t>
            </w:r>
          </w:p>
        </w:tc>
        <w:tc>
          <w:tcPr>
            <w:tcW w:w="567" w:type="dxa"/>
          </w:tcPr>
          <w:p w14:paraId="5634C3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287</w:t>
            </w:r>
          </w:p>
        </w:tc>
        <w:tc>
          <w:tcPr>
            <w:tcW w:w="567" w:type="dxa"/>
          </w:tcPr>
          <w:p w14:paraId="414462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290</w:t>
            </w:r>
          </w:p>
        </w:tc>
        <w:tc>
          <w:tcPr>
            <w:tcW w:w="567" w:type="dxa"/>
          </w:tcPr>
          <w:p w14:paraId="7781A6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w:t>
            </w:r>
          </w:p>
        </w:tc>
        <w:tc>
          <w:tcPr>
            <w:tcW w:w="709" w:type="dxa"/>
          </w:tcPr>
          <w:p w14:paraId="43F080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bl>
    <w:p w14:paraId="28DDF2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выпущено штук самолетов всех типов с 1937 года по 1958 год включительно</w:t>
      </w:r>
    </w:p>
    <w:p w14:paraId="65A2EB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 том числе 32 машины авансированы – подлежат окончательной сдаче в 1959 году вне плана (9503).</w:t>
      </w:r>
    </w:p>
    <w:p w14:paraId="36299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1EE80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0B98C8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50BAEF"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30 апреля 1931 </w:t>
      </w:r>
      <w:r w:rsidRPr="004F07B5">
        <w:rPr>
          <w:rFonts w:ascii="Times New Roman" w:hAnsi="Times New Roman"/>
          <w:color w:val="000000" w:themeColor="text1"/>
          <w:sz w:val="16"/>
          <w:szCs w:val="16"/>
        </w:rPr>
        <w:t>Политбюро ЦК ВКП(б) утвердило проект постановления ЦК ВКП (б) «О ходе строительства Челябинского тракторного завода»; приняло к сведению сообщение Г. К. Орджоникидзе о работе Сталинградского тракторного завода (12265).</w:t>
      </w:r>
    </w:p>
    <w:p w14:paraId="39203CE4"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4CCB7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30 апреля 1931 г. Центральный комитет партии принял специальное постановление "О ходе строительства Челябинского тракторного завода", где отмечалось, что своевременное окончание стройки и пуск ЧТЗ являются одной из главных задач, стоящих перед народным хозяйством страны10. ЦК партии выявил причины невыполнения строительных работ и потребовал сосредоточить основное внимание на сооружении главных корпусов завода. Были разработаны конкретные мероприятия по обеспечению ЧТС кадрами, стройматериалами. Решался вопрос о сырьевой базе завода, принимались меры по своевременной доставке грузов, особенно металлоконструкций. Контроль за выполнением этого постановления возлагался на члена ЦК ВКП(б) Н.М.Шверника. Выделялись дополнительные ассигнования на строительство городского водопровода и канализации. Заместитель председателя ВСНХ СССР т. Павлуновский должен был каждые два месяца докладывать Центральному комитету о ходе строительства ЧТЗ. В постановлении особо подчеркивалось, что работа всех партийных, советских и профсоюзных организаций Урала будет оцениваться по степени их активного содействия успешному окончанию строительства и пуска ЧТЗ. </w:t>
      </w:r>
    </w:p>
    <w:p w14:paraId="5C96EE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лозунгом "Лицом к промплощадке" развернулось движение за ударные темпы строительства тракторного завода. На сооружении основных объектов вводился 10-часовой рабочий день и двухсменная работа. Начальником промышленного строительства был назначен один из лучших руководителей ЧТС Л.Б.Сафразьян. Вот одно из характерных заявлений того времени: "Довожу до вашего сведения, – сообщает один из строителей в профсоюзную организацию, – что за преподнесённую мне премию (поездка на курорт) я благодарю вас как за высокую оценку моей работы. Но, учитывая важное значение в союзном масштабе пуска ЧТЗ, я от неё отказываюсь, а все деньги по командировке на курорт жертвую в фонд современной авиации". А бетонщики бригады В.Подшивалова, работавшие на строительстве инструментального цеха, заявили: "Закрепляемся до конца строительства завода. Вводим строжайший режим экономии стройматериалов".</w:t>
      </w:r>
    </w:p>
    <w:p w14:paraId="25362B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сентябре 1931 г. по инициативе Н.Самохина комсомольцы промышленного строительства, а затем и всей стройки взяли шефство над сооружением механосборочного цеха. Здесь же молодые рабочие организовали и так называемые "бетонные вечера", когда после работы, под звуки оркестра строители возводили стены корпусов будущего завода. Многие рабочие из других смен часто оставались, чтобы посмотреть на работу энтузиастов, нередко охваченные общим подъемом, сами брались за лопаты. Случалось так, что в "бетонные вечера" укладывали бетона больше, чем в обычные дни. На одних лишь субботниках комсомольцы возвели свыше 3 тыс. кв.м. стен. За самоотверженный труд на лесах ЧТЗ комсомол стройки был награждён Почётной грамотой Ударника пятилетки. </w:t>
      </w:r>
    </w:p>
    <w:p w14:paraId="2A30C1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Творческая активность рабочего класса в 30-е гг. наиболее ярко проявилась в развитии различных форм соцсоревнования: ударные бригады, общественный буксир, встречный промфинплан, стахановское движение и т.д. Основной формой соцсоревнования в первой пятилетке стало ударничество. На ЧТС пионером этого движения выступила бригада плотников С.Фролова. Трудно было вначале 25 деревенским рабочим, многие из которых впервые попали на стройку. Члены бригады ликвидировали неграмотность, изжили прогулы и постоянно перевыполняли норму. </w:t>
      </w:r>
    </w:p>
    <w:p w14:paraId="2B7FBF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Наивысших результатов в соревновании бетонщиков достигли бригады И.Монахова и Ф.Капралова, дававшие по 300–800 замесов за смену, в то время как по техническому паспортy бетономешалки "Кайзер" предусматривалось не более 100 замесов. Мировой рекорд по укладке бетона поставил бригадир строителей ММК Хабибула Галиуллин, давший 1196 замесов {214} в смену. Оценивая заслуги передовиков соцсоревнования И.Монахова, А.Першина, Б.Фельдмана и др., IV конференция Челябинской окружной партийной организации отмечала, что их имена будут записаны в историю Челябинска как образцы беззаветной преданности делу рабочего класса. В 1931 г. на ЧТС ударники составляли 57% к общему числу рабочих, а накануне пуска завода – почти 90%11. </w:t>
      </w:r>
    </w:p>
    <w:p w14:paraId="5ED355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подлинный энтузиазм и самодеятельность рабочих использовались существующей системой для ликвидации прорывов и обеспечения форсированных темпов индустриализации, что нашло отражение в призывах и обязательствах со страниц газет и журналов о досрочном выполнении пятилетних планов. Об этом свидетельствуют и документы тех лет. Из протокола слёта ударников-энтузиастов в сентябре 1930 г.: "Каждый энтузиаст должен по первому приказу штаба являться для работы в какое угодно время (дня и ночи) для ликвидации прорывов; каждый энтузиаст подписывается на месячный заработок на заём "пятилетка в 4 года" и обязуется завербовать по 2–3 человека; каждый энтузиаст берёт на буксир по 2 новых рабочих, чтобы обучить их в кратчайшее время работать хорошо".</w:t>
      </w:r>
    </w:p>
    <w:p w14:paraId="6C7CA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ЧТС, как и других новостройках первых пятилеток, использовался и принудительный труд. Так, в отчёте начальника Управления НКВД по Челябинской области А.А.Минаева Главному Управлению лагерями и трудпоселениями НКВД СССР о состоянии спецссылки за 1934 г., под грифом "совершенно секретно", содержатся сведения о 34 спецпоселениях на Южном Урале – более 14,5 тыс. семей, а всего – 52256 человек, из них два – в посёлке Шершни (ИСО УНКВД) – 906 семей, 1922 человека. В конце 1933 г. на сооружении завода крупного станкостроения работало более 1500 человек из трудколоний12. </w:t>
      </w:r>
    </w:p>
    <w:p w14:paraId="04B10C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Высокие темпы строительных работ позволили в 1932 г. перейти к развёрнутому монтажу производственного оборудования. Проект ЧТЗ и технологический процесс были разработаны с учётом только американского оборудования. Но позднее выяснилось, что все агрегаты в США закупить невозможно: приходилось часть заказов переносить в Европу, причём многие заграничные фирмы совсем не выпускали некоторые типы станков и механизмов, необходимые для предприятия. Поэтому по заказу ЧТЗ впервые на европейских заводах изготовлялись тяжёлые молоты, ковочные машины, конвейеры. В оснащении ЧТЗ оборудованием принимали участие 307 иностранных фирм Германии, США, Франции, Англии. </w:t>
      </w:r>
    </w:p>
    <w:p w14:paraId="174249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 всё же иностранные фирмы предпочитали продавать готовые изделия, а не оборудование. В 1931 г. группа советских специалистов, в составе которой был молодой инженер Н.А.Межевич, находилась в Германии. Он вспоминал, как их пригласил к себе руководитель компании. После обмена первыми фразами о заводе, заказах он заявил: "Вы, уважаемые господа, строите большой завод, заказываете много оборудования. Вам потребуется много инструмента, не проще ли купить этот инструмент у меня?" Советские специалисты ответили ему: "Для того мы и строим инструментальный цех, чтобы делать самим инструменты, а не быть в зависимости от заграницы". </w:t>
      </w:r>
    </w:p>
    <w:p w14:paraId="650155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Большую роль в укомплектовании ЧТЗ оборудованием сыграли отечественные предприятия. Более 120 заводов изготовляли станки и механизмы для Челябинского тракторного. Только в Ленинграде над его заказами трудились рабочие 52-х предприятий. Электроды и трансформаторы поставляла Москва, регулирующую аппаратуру – Харьков; ковши – подольские заводы, "Красный путиловец" и Уралмаш; 20-тонные вагранки готовили дебальцевские предприятия. Удельный вес отечественного оборудования на ЧТЗ в целом составил более 40%13. Рабочие отечественных предприятий считали большой честью выполнять заказы челябинцев. "За пуск ЧТЗ отвечает весь рабочий класс СССР и в особенности заводы – поставщики оборудования!" – под таким девизом развернулось всесоюзное соревнование за досрочное выполнение заказов для завода (11557).</w:t>
      </w:r>
    </w:p>
    <w:p w14:paraId="7F331D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057AF7" w14:textId="77777777" w:rsidR="00354892" w:rsidRPr="004F07B5" w:rsidRDefault="00354892"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30 апреля 1931 г.</w:t>
      </w:r>
    </w:p>
    <w:p w14:paraId="584B33C4" w14:textId="77777777" w:rsidR="00354892" w:rsidRPr="004F07B5" w:rsidRDefault="00354892"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Приложение № 2</w:t>
      </w:r>
    </w:p>
    <w:p w14:paraId="580DBE78" w14:textId="77777777" w:rsidR="00354892" w:rsidRPr="004F07B5" w:rsidRDefault="00354892"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к п. 31/33 пр. ПБ № 36.</w:t>
      </w:r>
    </w:p>
    <w:p w14:paraId="2250DA63" w14:textId="77777777" w:rsidR="00354892" w:rsidRPr="004F07B5" w:rsidRDefault="00354892" w:rsidP="004F07B5">
      <w:pPr>
        <w:pStyle w:val="ae"/>
        <w:spacing w:before="0" w:after="0"/>
        <w:jc w:val="both"/>
        <w:rPr>
          <w:color w:val="000000" w:themeColor="text1"/>
          <w:sz w:val="16"/>
          <w:szCs w:val="16"/>
        </w:rPr>
      </w:pPr>
      <w:r w:rsidRPr="004F07B5">
        <w:rPr>
          <w:rStyle w:val="a7"/>
          <w:b w:val="0"/>
          <w:color w:val="000000" w:themeColor="text1"/>
          <w:sz w:val="16"/>
          <w:szCs w:val="16"/>
        </w:rPr>
        <w:t>Постановление ЦК ВКП(б) от 30 апреля 1931 г.</w:t>
      </w:r>
    </w:p>
    <w:p w14:paraId="12D6C4CF"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О ходе строительства Челябинского тракторного завода.</w:t>
      </w:r>
    </w:p>
    <w:p w14:paraId="5448FF8E"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Своевременное окончание постройки и пуск Челябинского тракторного завода является одной из важнейших задач, стоящих перед народным хозяйством СССР.</w:t>
      </w:r>
    </w:p>
    <w:p w14:paraId="0F80D9EF"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Челябинский тракторный завод, рассчитанный на ежегодный выпуск 40 тыс. 60</w:t>
      </w:r>
      <w:r w:rsidRPr="004F07B5">
        <w:rPr>
          <w:color w:val="000000" w:themeColor="text1"/>
          <w:sz w:val="16"/>
          <w:szCs w:val="16"/>
        </w:rPr>
        <w:noBreakHyphen/>
        <w:t>ти сильных тракторов типа “Катерпиллер”, что составляет 2.400.000 лошадиных сил в год, явится важнейшей технической базой коллективизированного социалистического сельского хозяйства.</w:t>
      </w:r>
    </w:p>
    <w:p w14:paraId="5D355627"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Строительство Челябинского тракторного завода должно стать, наряду с Магнитостроем, Автостроем и другими первостепенными стройками, в центре внимания всех партийных, хозяйственных и профессиональных организаций.</w:t>
      </w:r>
    </w:p>
    <w:p w14:paraId="6236F613"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Заслушав доклад начальника Челябтракторостроя т. Ловина о ходе строительства завода, ЦК отмечает следующие основные и наиболее крупные недостатки в организации работы и ходе самого строительства:</w:t>
      </w:r>
    </w:p>
    <w:p w14:paraId="718B23EC"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а) развертывание строительства завода пошло не по линии максимального форсирования постройки производственных цехов; так, с конца 1929 г. по 1.IV.1931 г. из общей суммы затрат в 50 млн. руб. на строительство производственных цехов основного тракторного завода и строительство и оборудование опытного завода израсходовано всего 5,3 млн. рублей;</w:t>
      </w:r>
    </w:p>
    <w:p w14:paraId="01EDF998"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б) стоимость выполненных работ чрезвычайно высока, между тем, при наличии имеющихся на строительстве достаточного количества строительных механизмов и разнообразных местных строительных материалов, стоимость чистого строительства может и должна была быть значительно снижена;</w:t>
      </w:r>
    </w:p>
    <w:p w14:paraId="218CDC37"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в) директива партии об упрощении строительных конструкций и удешевлении строительства не нашла должного отражения в работе по сооружению завода. Проекты и строительство отличаются излишествами и ничем не вызываемым повышенным запросом прочности. Наблюдается расходование остродефицитных материалов (металл-цемент и пр.) в жилищном строительстве и при постройке ряда других сооружений, не требующих их применения;</w:t>
      </w:r>
    </w:p>
    <w:p w14:paraId="33E8F2F7"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г) управление ВАТО и управление строительством не приняли необходимых мер к своевременной реализации предложений о замене железобетонных металлических конструкций основных цехов, что явилось одной из причин замедления темпов строительства;</w:t>
      </w:r>
    </w:p>
    <w:p w14:paraId="0ABDB511"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д) строительство отягощено громоздким штатом служащих, накладные расходы чрезмерно высоки, отсутствуют элементарно-поставленные учет и отчетность, что не дает возможности правильно планировать и вести действительный хозяйственный расчет.</w:t>
      </w:r>
    </w:p>
    <w:p w14:paraId="2AD7FDA8"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ЦК констатирует, что наряду с указанными недочетами в строительстве Челябинского тракторного завода имеются и следующие положительные моменты:</w:t>
      </w:r>
    </w:p>
    <w:p w14:paraId="3B2ADD83"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а) построен опытный завод с выпуском в течение 1931 г. 100 тракторов и в 1932 г. — 300 тракторов, что даст возможность на практике изучить и проверить технологические процессы производства основного завода; в то же время опытный завод явится одним из источников подготовки квалифицированных кадров будущего завода;</w:t>
      </w:r>
    </w:p>
    <w:p w14:paraId="7680CF5E"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б) проведены мероприятия подготовительного характера по организации собственной разработки местных строительных материалов;</w:t>
      </w:r>
    </w:p>
    <w:p w14:paraId="46A02EC0"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в) построен лесопильный завод и механические мастерские.</w:t>
      </w:r>
    </w:p>
    <w:p w14:paraId="0A2E6148"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1. ЦК предлагает ВСНХ СССР организовать работу по строительству так, чтобы окончание постройки, монтаж оборудования и пуск завода на его полную мощность было обеспечено к 1</w:t>
      </w:r>
      <w:r w:rsidRPr="004F07B5">
        <w:rPr>
          <w:color w:val="000000" w:themeColor="text1"/>
          <w:sz w:val="16"/>
          <w:szCs w:val="16"/>
        </w:rPr>
        <w:noBreakHyphen/>
        <w:t>му ноября 1932 года.</w:t>
      </w:r>
    </w:p>
    <w:p w14:paraId="3056BF5B"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Сроки пуска отдельных цехов установить:</w:t>
      </w:r>
    </w:p>
    <w:p w14:paraId="0AF7C261" w14:textId="77777777" w:rsidR="00354892" w:rsidRPr="004F07B5" w:rsidRDefault="00354892" w:rsidP="004F07B5">
      <w:pPr>
        <w:pStyle w:val="HTML"/>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инструментальный — 1 февраля 1932 г.</w:t>
      </w:r>
    </w:p>
    <w:p w14:paraId="5DE8BF2E" w14:textId="77777777" w:rsidR="00354892" w:rsidRPr="004F07B5" w:rsidRDefault="00354892" w:rsidP="004F07B5">
      <w:pPr>
        <w:pStyle w:val="HTML"/>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литейный         — 1 августа 1932 г.</w:t>
      </w:r>
    </w:p>
    <w:p w14:paraId="44FB2D8A" w14:textId="77777777" w:rsidR="00354892" w:rsidRPr="004F07B5" w:rsidRDefault="00354892" w:rsidP="004F07B5">
      <w:pPr>
        <w:pStyle w:val="HTML"/>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кузнечный        — 1 августа 1932 г.</w:t>
      </w:r>
    </w:p>
    <w:p w14:paraId="730EDB33" w14:textId="77777777" w:rsidR="00354892" w:rsidRPr="004F07B5" w:rsidRDefault="00354892" w:rsidP="004F07B5">
      <w:pPr>
        <w:pStyle w:val="HTML"/>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механо-сборочный — 1 октября 1932 г.</w:t>
      </w:r>
    </w:p>
    <w:p w14:paraId="1BFC2C17"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2. В целях выполнения в срок намеченной программы строительства предложить ВСНХ СССР:</w:t>
      </w:r>
    </w:p>
    <w:p w14:paraId="34342BDF"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а) немедленно выделить ныне существующее строительство в самостоятельное Строительное управление на положении треста, передав ему все имеющиеся на строительстве подсобные предприятия, транспорт и строймеханизмы, с оставлением во главе Строительного управления т. Ловина и с обязательством назначить в пятидневный срок главного инженера Строительного управления;</w:t>
      </w:r>
    </w:p>
    <w:p w14:paraId="5083E8B8"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б) назначить в пятидневный срок директора завода и главного инженера завода, возложив на директора завода: эксплуатацию существующего опытного завода подготовку кадров для производства основного завода; разработку плана пуска завода, снабжение топливом, сырьем и полуфабрикатами; выбор, заказ и монтаж оборудования, наблюдение за сроками строительства и приемку в эксплуатацию законченных сооружений;</w:t>
      </w:r>
    </w:p>
    <w:p w14:paraId="6F83CB75"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в) обеспечить своевременный пуск литейной, для чего заказать готовые металлические конструкции;</w:t>
      </w:r>
    </w:p>
    <w:p w14:paraId="2E2147EF"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г) установить в двухмесячный срок действительную сметную стоимость завода;</w:t>
      </w:r>
    </w:p>
    <w:p w14:paraId="4DD15C30"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д) решение — особая папка;</w:t>
      </w:r>
    </w:p>
    <w:p w14:paraId="73CA7866"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е) принять меры, обеспечивающие бесперебойное снабжение завода стройматериалами, при чем снабжение цементом, сортовым железом и лесоматериалами на весь строительный период производить с определенных и заранее установленных пунктов;</w:t>
      </w:r>
    </w:p>
    <w:p w14:paraId="3979CE87"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ж) немедленно определить для будущего производства завода на его полную мощность базы снабжения необходимым сырьем, исходными материалами, в особенности высококачественными сталями и полуфабрикатами с тем, чтобы управление завода в двухмесячный срок заключило договора со всеми заводами-поставщиками будущего производства Челябинского тракторного завода;</w:t>
      </w:r>
    </w:p>
    <w:p w14:paraId="10F4D30F"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з) расширить практику подготовки кадров на опытном заводе, программу производства которого определить на 1931 г. в 100 тракторов и на 1932 г. — 300 тракторов;</w:t>
      </w:r>
    </w:p>
    <w:p w14:paraId="1B519AE7"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3. Поручить НКПС:</w:t>
      </w:r>
    </w:p>
    <w:p w14:paraId="24B04917"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а) обеспечить своевременную перевозку всех грузов, направляемых в адрес строительства Челябинского тракторного завода; немедленно вывезти из Мурманска и других портов металл для конструкций цехов, доставку готовых конструкций с заводов их изготовляющих — на площадку строительства производить маршрутами; контроль за выполнением возложить на т. Шверника с обязательством немедленного выезда на место;</w:t>
      </w:r>
    </w:p>
    <w:p w14:paraId="19F0C18A"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б) немедленно приступить к реконструкции Челябинского железнодорожного узла в целях своевременного и полного приспособления его как в части путей, так и подвижного состава к грузообороту тракторного и других заводов, строящихся в этом районе; НКПС‘у план реконструкции в двухдекадный срок представить на рассмотрение в СТО.</w:t>
      </w:r>
    </w:p>
    <w:p w14:paraId="443D77DD"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4. Для финансирования постройки городского водопровода и канализации ВСНХ Союза выделить за счет соответствующих строительств промышленности, осуществляемых в районе г. Челябинска в 1931 г., на водопровод 1 млн. рублей и на канализацию 1,5 млн. руб.</w:t>
      </w:r>
    </w:p>
    <w:p w14:paraId="052C43FD"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Обязать начальника ГУКХ'а РСФСР т. Васкулова и председателя Уральского облисполкома т. Ошвинцева провести работы по сооружению магистралей водопровода и канализации г. Челябинска в ударном порядке, в сроки, обеспечивающие своевременное присоединение к ним водопроводной и канализационной сетей Челябинского тракторного завода. Контроль за выполнением в срок по проведению водоснабжения и канализации возложить на т. Сулимова с выездом на место не позднее 10 мая.</w:t>
      </w:r>
    </w:p>
    <w:p w14:paraId="0E38E734"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5. Обязать НКСнаб и Центросоюз обеспечить регулярное снабжение рабочих Челябинского тракторного строительства промышленными и продовольственными товарами. Центросоюзу в декадный срок перебросить на Челябинский тракторный завод пять опытных кооперативных работников для организации рабочего снабжения. Контроль за выполнением этого пункта возложить на тов. Волкова (зам. Наркомснаб) с выездом на место.</w:t>
      </w:r>
    </w:p>
    <w:p w14:paraId="380A6266"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6. Обязать НКПиТ в месячный срок провести необходимые мероприятия, обеспечивающие правильную к быструю работу органов связи в Челябинске, выделив на это дело специальное лицо с выездом на место.</w:t>
      </w:r>
    </w:p>
    <w:p w14:paraId="016DB8DA"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7. Выполнение возложенных на Строительное управление задач по постройке завода и своевременному пуску его требует максимального вовлечения широких рабочих масс и в первую очередь рабочих самого строительства, в борьбу за достижения большевистских темпов стройки, экономного расходования средств и стройматериалов и полного выполнения объема работ в намеченные сроки. В связи с этим, Уральскому обкому и Челябинскому горкому оказывать максимальную помощь строительству Челябинского тракторного завода в борьбе за выполнение плана.</w:t>
      </w:r>
    </w:p>
    <w:p w14:paraId="695935D8"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ЦК будет расценивать работу партийных, советских и профессиональных организаций Уральской области по степени их активного содействия успешному окончанию строительства и пуска завода.</w:t>
      </w:r>
    </w:p>
    <w:p w14:paraId="1E739795"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8. Поручить Оргбюро в месячный срок обеспечить строительство завода и его своевременный пуск кадрами и в декадный срок перебросить на строительство 10 коммунистов-хозяйственников и 10 человек квалифицированных партийных к профсоюзных работников.</w:t>
      </w:r>
    </w:p>
    <w:p w14:paraId="538AF496"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9. Принять к сведению, что президиум ВСНХ СССР выделил т. Павлуновского для специального наблюдения за выполнением настоящего постановления.</w:t>
      </w:r>
    </w:p>
    <w:p w14:paraId="14D606F2"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Обязать т. Павлуновского через каждые два месяца докладывать ЦК ВКП(б) о ходе строительства Челябинского тракторного завода.</w:t>
      </w:r>
    </w:p>
    <w:p w14:paraId="71D52D54" w14:textId="77777777" w:rsidR="00354892" w:rsidRPr="004F07B5" w:rsidRDefault="00354892" w:rsidP="004F07B5">
      <w:pPr>
        <w:pStyle w:val="rtejustify"/>
        <w:spacing w:before="0" w:after="0"/>
        <w:rPr>
          <w:color w:val="000000" w:themeColor="text1"/>
          <w:sz w:val="16"/>
          <w:szCs w:val="16"/>
        </w:rPr>
      </w:pPr>
      <w:r w:rsidRPr="004F07B5">
        <w:rPr>
          <w:color w:val="000000" w:themeColor="text1"/>
          <w:sz w:val="16"/>
          <w:szCs w:val="16"/>
        </w:rPr>
        <w:t>10. Предложить ЦКК-РКИ взять на себя проверку исполнения настоящего постановления (17149).</w:t>
      </w:r>
    </w:p>
    <w:p w14:paraId="1A38F14B" w14:textId="77777777" w:rsidR="00354892" w:rsidRPr="004F07B5" w:rsidRDefault="00354892" w:rsidP="004F07B5">
      <w:pPr>
        <w:spacing w:after="0" w:line="240" w:lineRule="auto"/>
        <w:jc w:val="both"/>
        <w:rPr>
          <w:rFonts w:ascii="Times New Roman" w:hAnsi="Times New Roman"/>
          <w:color w:val="000000" w:themeColor="text1"/>
          <w:sz w:val="16"/>
          <w:szCs w:val="16"/>
        </w:rPr>
      </w:pPr>
    </w:p>
    <w:p w14:paraId="158D94CD"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апреля 1931 мотоциклы ХАСЗ обкатывались во дворе завода, а 1 мая они были продемонстрированы трудящимся столицы Украины. 2 мая состоялся пробный мотопробег Харьков - Мерефа - Харьков. Пройдя маршрут со средней скоростью 35 км/час, мотоциклы в полной исправнос-ти вернулись в гараж. Разборка двух из них подтвердила полную пригодность изготовленных де-талей для дальнейшего производ-ства. Завод получил задание го-товить мотоциклы для более се-рьезного испытания - 3500-кило-метрового пробега.</w:t>
      </w:r>
    </w:p>
    <w:p w14:paraId="73924C0B"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процессе подготовки в КБ сделали мелкие конструктивные изменения, а также начали готовить выпуск чертежей для будущего серийного производства (11602).</w:t>
      </w:r>
    </w:p>
    <w:p w14:paraId="4E7C3E74"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B736C" w14:textId="77777777" w:rsidR="009417DD" w:rsidRPr="004F07B5" w:rsidRDefault="009417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30 апреля 1931 Бриллинг получил три года ИТЛ, заведовал ОКБ по проектированию автотанковых и авиационных двигателей НКВД (21442).</w:t>
      </w:r>
    </w:p>
    <w:p w14:paraId="66679866" w14:textId="77777777" w:rsidR="009417DD" w:rsidRPr="004F07B5" w:rsidRDefault="009417DD" w:rsidP="004F07B5">
      <w:pPr>
        <w:spacing w:after="0" w:line="240" w:lineRule="auto"/>
        <w:jc w:val="both"/>
        <w:rPr>
          <w:rFonts w:ascii="Times New Roman" w:hAnsi="Times New Roman"/>
          <w:color w:val="0070C0"/>
          <w:sz w:val="16"/>
          <w:szCs w:val="16"/>
        </w:rPr>
      </w:pPr>
      <w:bookmarkStart w:id="16" w:name="_Hlk79594368"/>
      <w:r w:rsidRPr="004F07B5">
        <w:rPr>
          <w:rFonts w:ascii="Times New Roman" w:hAnsi="Times New Roman"/>
          <w:color w:val="0070C0"/>
          <w:sz w:val="16"/>
          <w:szCs w:val="16"/>
          <w:shd w:val="clear" w:color="auto" w:fill="FFFFFF"/>
        </w:rPr>
        <w:t>Особое конструкторское бюро помещалось на Никольской- между аптекой и кукольным театром. Здесь Стечкин и профессор Брилинг, тоже осужденный по делу Промпартии, проектировали ФЭД-8, тысячесильный авиационный двигатель с 24 цилиндрами. А. А. Добрынин тоже принимал участие в этой работе  (21443).</w:t>
      </w:r>
    </w:p>
    <w:p w14:paraId="2F4E7AAA" w14:textId="77777777" w:rsidR="009417DD" w:rsidRPr="004F07B5" w:rsidRDefault="009417DD" w:rsidP="004F07B5">
      <w:pPr>
        <w:pStyle w:val="article-renderblock"/>
        <w:shd w:val="clear" w:color="auto" w:fill="FFFFFF"/>
        <w:spacing w:before="0" w:beforeAutospacing="0" w:after="0" w:afterAutospacing="0"/>
        <w:jc w:val="both"/>
        <w:rPr>
          <w:color w:val="0070C0"/>
          <w:sz w:val="16"/>
          <w:szCs w:val="16"/>
        </w:rPr>
      </w:pPr>
    </w:p>
    <w:bookmarkEnd w:id="16"/>
    <w:p w14:paraId="0F74B6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апреля 1931 г. вышло Постановление СТО о повышении цен на промышленные товары во втором квартале 1931 г.</w:t>
      </w:r>
    </w:p>
    <w:p w14:paraId="0B935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2FBA1E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Принять предложение НКСнаба Союза о повышении во II-м квартале 1931 года цен на промтовары, указанные в прилагаемой таблице, на 156 млн. рублей для пополнения государственного резерва.</w:t>
      </w:r>
    </w:p>
    <w:p w14:paraId="122B1F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Предложить:</w:t>
      </w:r>
    </w:p>
    <w:p w14:paraId="1B547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НКСнабу обеспечить срочное выделение указанных товаров в распоряжение кооперации;</w:t>
      </w:r>
    </w:p>
    <w:p w14:paraId="1296A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кооперации обеспечить реализацию этих товаров во II-м квартале;</w:t>
      </w:r>
    </w:p>
    <w:p w14:paraId="391452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НКФину СССР по согласованию с НКСнабом СССР и Центросоюзом установить порядок, твердо обеспечивающий свое¬временное поступление в бюджет 156 млн. рублей полностью во П-м квартале 1931 года.</w:t>
      </w:r>
    </w:p>
    <w:p w14:paraId="5BB139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w:t>
      </w:r>
    </w:p>
    <w:p w14:paraId="38F8E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Совета Труда и Обороны В.Молотов (Скрябин)</w:t>
      </w:r>
    </w:p>
    <w:p w14:paraId="3F8D44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Секретарь Совета Труда и Обороны И.Мирошников</w:t>
      </w:r>
    </w:p>
    <w:p w14:paraId="2999F4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Одежда, обувь, мыло, чай, керосин стоят в деревне значительно дороже, чем в городе. Единственное, что дешевле у крестьян - это папиросы, тогда как махорка дороже. На государственном уровне выкачивание средств из деревни можно отследить и на примере соотношения между закупочными ценами на сельхозпродукцию у крестьян и ценами в розничной государственной торговле на продукты, произведенными из этого сырья:</w:t>
      </w:r>
    </w:p>
    <w:p w14:paraId="1253A8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Лучше всего транспарентность социалистической торговли отображают молоко и масло, цены на которые в государственной коммерческой торговле превышали закупочные в 10-12 раз. Цены по карточкам отличаются, конечно, меньше, но сами карточки необходимо было еще отоварить. </w:t>
      </w:r>
    </w:p>
    <w:p w14:paraId="2E6254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ГАРФ. Ф. Р-5446. Ом. 7. Д. 198. Л. 9 (11554).</w:t>
      </w:r>
    </w:p>
    <w:p w14:paraId="0D5986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8E1877" w14:textId="77777777" w:rsidR="00354892"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C4D687E" w14:textId="77777777" w:rsidR="00354892" w:rsidRPr="004F07B5" w:rsidRDefault="0035489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0AE8CC0" w14:textId="77777777" w:rsidR="00354892" w:rsidRPr="004F07B5" w:rsidRDefault="003548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апреля в 1931 году в Нью-Йорке заканчивается строительствон Эмпайр-Стейт-билдинг, на тот момент самого большого здания в мире. Официальное открытие произойдет на следующий день (15115).</w:t>
      </w:r>
    </w:p>
    <w:p w14:paraId="735AA000" w14:textId="77777777" w:rsidR="00354892" w:rsidRPr="004F07B5" w:rsidRDefault="00354892" w:rsidP="004F07B5">
      <w:pPr>
        <w:spacing w:after="0" w:line="240" w:lineRule="auto"/>
        <w:jc w:val="both"/>
        <w:rPr>
          <w:rFonts w:ascii="Times New Roman" w:hAnsi="Times New Roman"/>
          <w:color w:val="000000" w:themeColor="text1"/>
          <w:sz w:val="16"/>
          <w:szCs w:val="16"/>
        </w:rPr>
      </w:pPr>
    </w:p>
    <w:p w14:paraId="76B922B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776F83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1E29E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последних числах апреля 1931 года с запозданием против срока по плану на 3 месяца самолет МИ3-М17 передан на гос. испытания в НИИ ВВС (6918).</w:t>
      </w:r>
    </w:p>
    <w:p w14:paraId="223B6D4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DBD9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апреля и начале мая 1931 года самолет ТБ-3 с моторами БМВ VI совершил ряд полетов, которые показали, что при значительном уменьшении давлений на ручку необходимы все же дальнейшие незначительные переделки рулей (6918).</w:t>
      </w:r>
    </w:p>
    <w:p w14:paraId="793EFF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DE0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последние дни апреля 1931-го бомбардировщик ТБ-3 4М-17 поступил на заводские испытания. Их итоги не радовали. Достаточно сказать, что максимальная скорость снизилась на 19 км/ч, а время набора высоты 3000 м возросло в три раза. Характеристики устойчивости и управляемости, а они оценивались по докладам летчиков, остались без изменения, но отмечалась одна любопытная деталь. На посадке на помощь пилоту приходил бортмеханик, устанавливавший с помощью штурвального колеса необходимый угол отклонения стабилизатора. Несмотря на наличие полиспастов в проводке управлением элеронами, отмечались чрезмерные нагрузки. Впоследствии их снизили, введя щелевую компенсацию элеронов (5740,6).</w:t>
      </w:r>
    </w:p>
    <w:p w14:paraId="619FD8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35B73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3C21E4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117D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построили ШОН. В целом он показал удовле</w:t>
      </w:r>
      <w:r w:rsidRPr="004F07B5">
        <w:rPr>
          <w:rFonts w:ascii="Times New Roman" w:hAnsi="Times New Roman"/>
          <w:color w:val="000000" w:themeColor="text1"/>
          <w:sz w:val="16"/>
          <w:szCs w:val="16"/>
        </w:rPr>
        <w:softHyphen/>
        <w:t>творительные характеристики, но серийно не выпускал</w:t>
      </w:r>
      <w:r w:rsidRPr="004F07B5">
        <w:rPr>
          <w:rFonts w:ascii="Times New Roman" w:hAnsi="Times New Roman"/>
          <w:color w:val="000000" w:themeColor="text1"/>
          <w:sz w:val="16"/>
          <w:szCs w:val="16"/>
        </w:rPr>
        <w:softHyphen/>
        <w:t>ся, так как авианосец решили не строить и надобность в подобном самолете отпала (10667).</w:t>
      </w:r>
    </w:p>
    <w:p w14:paraId="7EF7A9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38FE65"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ЦКБ был выпущен штурмовик особого назначения (ШОН). Штурмовик ШОН планировалось исполь</w:t>
      </w:r>
      <w:r w:rsidRPr="004F07B5">
        <w:rPr>
          <w:rFonts w:ascii="Times New Roman" w:hAnsi="Times New Roman"/>
          <w:color w:val="000000" w:themeColor="text1"/>
          <w:sz w:val="16"/>
          <w:szCs w:val="16"/>
        </w:rPr>
        <w:softHyphen/>
        <w:t>зовать в качестве палубного самолета для предполагаемого к постройке авианосца. В частности, существовал проект переобо</w:t>
      </w:r>
      <w:r w:rsidRPr="004F07B5">
        <w:rPr>
          <w:rFonts w:ascii="Times New Roman" w:hAnsi="Times New Roman"/>
          <w:color w:val="000000" w:themeColor="text1"/>
          <w:sz w:val="16"/>
          <w:szCs w:val="16"/>
        </w:rPr>
        <w:softHyphen/>
        <w:t>рудования учебного судна «Комсомолец» в учебный авианосец с базированием на нем 26 истребителей и 16 штурмовиков. Шла подготовка к серийному производству с двигателем М-27 или М-34. Однако в 1933 г. предпочтение отдавалось более перспективному моноплану ТШ-3 и работы по доводке ТШ-2 прекратили.</w:t>
      </w:r>
    </w:p>
    <w:p w14:paraId="6B84776D"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ШОН отличался складываемой с пово</w:t>
      </w:r>
      <w:r w:rsidRPr="004F07B5">
        <w:rPr>
          <w:rFonts w:ascii="Times New Roman" w:hAnsi="Times New Roman"/>
          <w:color w:val="000000" w:themeColor="text1"/>
          <w:sz w:val="16"/>
          <w:szCs w:val="16"/>
        </w:rPr>
        <w:softHyphen/>
        <w:t>ротом назад бипланной коробкой крыльев для удобства хранения и транспортировки, а его шасси было выполнено в виде раз</w:t>
      </w:r>
      <w:r w:rsidRPr="004F07B5">
        <w:rPr>
          <w:rFonts w:ascii="Times New Roman" w:hAnsi="Times New Roman"/>
          <w:color w:val="000000" w:themeColor="text1"/>
          <w:sz w:val="16"/>
          <w:szCs w:val="16"/>
        </w:rPr>
        <w:softHyphen/>
        <w:t>несенной пирамиды без поперечной оси для возможной подвески торпеды. Брони</w:t>
      </w:r>
      <w:r w:rsidRPr="004F07B5">
        <w:rPr>
          <w:rFonts w:ascii="Times New Roman" w:hAnsi="Times New Roman"/>
          <w:color w:val="000000" w:themeColor="text1"/>
          <w:sz w:val="16"/>
          <w:szCs w:val="16"/>
        </w:rPr>
        <w:softHyphen/>
        <w:t>рование только снизу, вооружение состояло из восьми пулеметов ПВ-1, установленных в полу второй кабины. Пулеметы монти</w:t>
      </w:r>
      <w:r w:rsidRPr="004F07B5">
        <w:rPr>
          <w:rFonts w:ascii="Times New Roman" w:hAnsi="Times New Roman"/>
          <w:color w:val="000000" w:themeColor="text1"/>
          <w:sz w:val="16"/>
          <w:szCs w:val="16"/>
        </w:rPr>
        <w:softHyphen/>
        <w:t>ровались на особой поворачивающейся установке для стрельбы вперед, вниз и назад. Палубный штурмовик испытывался в 1932 г., однако от создания авианосцев отказались, поэтому ШОН дальнейшего продолжения не имел (12612).</w:t>
      </w:r>
    </w:p>
    <w:p w14:paraId="53E691D9" w14:textId="77777777" w:rsidR="00EF2E51" w:rsidRPr="004F07B5" w:rsidRDefault="00EF2E51" w:rsidP="004F07B5">
      <w:pPr>
        <w:spacing w:after="0" w:line="240" w:lineRule="auto"/>
        <w:jc w:val="both"/>
        <w:rPr>
          <w:rFonts w:ascii="Times New Roman" w:hAnsi="Times New Roman"/>
          <w:color w:val="000000" w:themeColor="text1"/>
          <w:sz w:val="16"/>
          <w:szCs w:val="16"/>
        </w:rPr>
      </w:pPr>
    </w:p>
    <w:p w14:paraId="4F761869"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был выпущен штурмовик осо</w:t>
      </w:r>
      <w:r w:rsidRPr="004F07B5">
        <w:rPr>
          <w:rFonts w:ascii="Times New Roman" w:hAnsi="Times New Roman"/>
          <w:color w:val="000000" w:themeColor="text1"/>
          <w:sz w:val="16"/>
          <w:szCs w:val="16"/>
        </w:rPr>
        <w:softHyphen/>
        <w:t>бого назначения ШОН. Он создавался в Цен</w:t>
      </w:r>
      <w:r w:rsidRPr="004F07B5">
        <w:rPr>
          <w:rFonts w:ascii="Times New Roman" w:hAnsi="Times New Roman"/>
          <w:color w:val="000000" w:themeColor="text1"/>
          <w:sz w:val="16"/>
          <w:szCs w:val="16"/>
        </w:rPr>
        <w:softHyphen/>
        <w:t>тральном конструкторском бюро (отсюда еще одно его название - ЦКБ №23). ШОН отличался складываемой с поворо</w:t>
      </w:r>
      <w:r w:rsidRPr="004F07B5">
        <w:rPr>
          <w:rFonts w:ascii="Times New Roman" w:hAnsi="Times New Roman"/>
          <w:color w:val="000000" w:themeColor="text1"/>
          <w:sz w:val="16"/>
          <w:szCs w:val="16"/>
        </w:rPr>
        <w:softHyphen/>
        <w:t>том назад бипланной коробкой крыльев для удобства хранения и транспортировки, а его шасси было выполнено в виде разнесенной пирамиды без поперечной оси для возмож</w:t>
      </w:r>
      <w:r w:rsidRPr="004F07B5">
        <w:rPr>
          <w:rFonts w:ascii="Times New Roman" w:hAnsi="Times New Roman"/>
          <w:color w:val="000000" w:themeColor="text1"/>
          <w:sz w:val="16"/>
          <w:szCs w:val="16"/>
        </w:rPr>
        <w:softHyphen/>
        <w:t>ной подвески торпеды (последнее предполо</w:t>
      </w:r>
      <w:r w:rsidRPr="004F07B5">
        <w:rPr>
          <w:rFonts w:ascii="Times New Roman" w:hAnsi="Times New Roman"/>
          <w:color w:val="000000" w:themeColor="text1"/>
          <w:sz w:val="16"/>
          <w:szCs w:val="16"/>
        </w:rPr>
        <w:softHyphen/>
        <w:t>жение также маловероятно). Бронирование только снизу, вооружение состояло из 8 пу</w:t>
      </w:r>
      <w:r w:rsidRPr="004F07B5">
        <w:rPr>
          <w:rFonts w:ascii="Times New Roman" w:hAnsi="Times New Roman"/>
          <w:color w:val="000000" w:themeColor="text1"/>
          <w:sz w:val="16"/>
          <w:szCs w:val="16"/>
        </w:rPr>
        <w:softHyphen/>
        <w:t>леметов ПВ-1, установленных в полу второй кабины. Пулеметы монтировались на особой поворачивающейся установке для стрельбы вперед, вниз и назад. Оригинальный штур</w:t>
      </w:r>
      <w:r w:rsidRPr="004F07B5">
        <w:rPr>
          <w:rFonts w:ascii="Times New Roman" w:hAnsi="Times New Roman"/>
          <w:color w:val="000000" w:themeColor="text1"/>
          <w:sz w:val="16"/>
          <w:szCs w:val="16"/>
        </w:rPr>
        <w:softHyphen/>
        <w:t>мовик испытывался в 1932 г., однако даль</w:t>
      </w:r>
      <w:r w:rsidRPr="004F07B5">
        <w:rPr>
          <w:rFonts w:ascii="Times New Roman" w:hAnsi="Times New Roman"/>
          <w:color w:val="000000" w:themeColor="text1"/>
          <w:sz w:val="16"/>
          <w:szCs w:val="16"/>
        </w:rPr>
        <w:softHyphen/>
        <w:t>нейшего продолжения не имел. Какую-либо дополнительную информацию по нему обна</w:t>
      </w:r>
      <w:r w:rsidRPr="004F07B5">
        <w:rPr>
          <w:rFonts w:ascii="Times New Roman" w:hAnsi="Times New Roman"/>
          <w:color w:val="000000" w:themeColor="text1"/>
          <w:sz w:val="16"/>
          <w:szCs w:val="16"/>
        </w:rPr>
        <w:softHyphen/>
        <w:t xml:space="preserve">ружить непросто. ЦКБ находилось в ту пору под патронажем ОГПУ, поэтому сведения о большинстве разработанных там самолетов </w:t>
      </w:r>
      <w:r w:rsidRPr="004F07B5">
        <w:rPr>
          <w:rStyle w:val="478pt"/>
          <w:color w:val="000000" w:themeColor="text1"/>
          <w:szCs w:val="16"/>
        </w:rPr>
        <w:t>периода</w:t>
      </w:r>
      <w:r w:rsidRPr="004F07B5">
        <w:rPr>
          <w:rFonts w:ascii="Times New Roman" w:hAnsi="Times New Roman"/>
          <w:color w:val="000000" w:themeColor="text1"/>
          <w:sz w:val="16"/>
          <w:szCs w:val="16"/>
        </w:rPr>
        <w:t xml:space="preserve"> 1930—33</w:t>
      </w:r>
      <w:r w:rsidRPr="004F07B5">
        <w:rPr>
          <w:rStyle w:val="47BookmanOldStyle"/>
          <w:rFonts w:ascii="Times New Roman" w:hAnsi="Times New Roman"/>
          <w:color w:val="000000" w:themeColor="text1"/>
          <w:sz w:val="16"/>
          <w:szCs w:val="16"/>
        </w:rPr>
        <w:t xml:space="preserve"> ГГ. до</w:t>
      </w:r>
      <w:r w:rsidRPr="004F07B5">
        <w:rPr>
          <w:rFonts w:ascii="Times New Roman" w:hAnsi="Times New Roman"/>
          <w:color w:val="000000" w:themeColor="text1"/>
          <w:sz w:val="16"/>
          <w:szCs w:val="16"/>
        </w:rPr>
        <w:t xml:space="preserve"> сих пор являются не</w:t>
      </w:r>
      <w:r w:rsidRPr="004F07B5">
        <w:rPr>
          <w:rFonts w:ascii="Times New Roman" w:hAnsi="Times New Roman"/>
          <w:color w:val="000000" w:themeColor="text1"/>
          <w:sz w:val="16"/>
          <w:szCs w:val="16"/>
        </w:rPr>
        <w:softHyphen/>
        <w:t>полными. (12301).</w:t>
      </w:r>
    </w:p>
    <w:p w14:paraId="0093412D" w14:textId="77777777" w:rsidR="00EF2E51" w:rsidRPr="004F07B5" w:rsidRDefault="00EF2E51" w:rsidP="004F07B5">
      <w:pPr>
        <w:spacing w:after="0" w:line="240" w:lineRule="auto"/>
        <w:jc w:val="both"/>
        <w:rPr>
          <w:rFonts w:ascii="Times New Roman" w:hAnsi="Times New Roman"/>
          <w:color w:val="000000" w:themeColor="text1"/>
          <w:sz w:val="16"/>
          <w:szCs w:val="16"/>
        </w:rPr>
      </w:pPr>
    </w:p>
    <w:p w14:paraId="2C3804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Военно-санитарное управление РККА предложило ЦАГИ разработать вариант использования АНТ-9 для перевозки раненых. Предполагали 6 носилок + 3 кресла для сидения (346,44). Срок был - 10 сентября (522,5).</w:t>
      </w:r>
    </w:p>
    <w:p w14:paraId="7C0B18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B51A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ЦАГИ переделал один из И-4 АНТ-5 в моноплан (1017,162).</w:t>
      </w:r>
    </w:p>
    <w:p w14:paraId="4EC0B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365452" w14:textId="77777777" w:rsidR="002D39AF" w:rsidRPr="004F07B5" w:rsidRDefault="002D39AF"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 апреле 1931 г. построили самолет, иногда именовавшийся И-4бис - так же, как второй опытный образец. Это был моноплан-парасоль без нижнего крыла и с новым капотом, включавшим кольцо Тауненда над головками цилиндров. Крыло имело предкрылки - впервые в СССР. Эти предкрылки выпускались и убирались вручную летчиком. Оборудование и вооружение соответствовало серийному истребителю. По неизвестным причинам самолет долго не поднимался в воздух. И-4бис испыты- вался в НИИ ВВС лишь 11 - 23 сентября 1931 г. Констатировали небольшое улучшение поперечной устойчивости. Скорость, по сравнению с обычным И-4, увеличилась незначительно (примерно на 10 км/ч), скороподъемность практически не изменилась, а маневренность ухудшилась. Кроме того, в новом капоте мотор перегревался. Выводом стала фраза - «считать переделку нерациональной» (19100).</w:t>
      </w:r>
    </w:p>
    <w:p w14:paraId="664DC167" w14:textId="77777777" w:rsidR="002D39AF" w:rsidRPr="004F07B5" w:rsidRDefault="002D39AF" w:rsidP="004F07B5">
      <w:pPr>
        <w:pStyle w:val="a8"/>
        <w:jc w:val="both"/>
        <w:rPr>
          <w:rFonts w:ascii="Times New Roman" w:hAnsi="Times New Roman" w:cs="Times New Roman"/>
          <w:color w:val="000000" w:themeColor="text1"/>
        </w:rPr>
      </w:pPr>
    </w:p>
    <w:p w14:paraId="500170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один из серийных АНТ-4 2хМ-17 привезли в Таганрог, поставили на поплавки и провели гос. испытания (1046,141).</w:t>
      </w:r>
    </w:p>
    <w:p w14:paraId="624C51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BCCDE1" w14:textId="77777777" w:rsidR="003261DE" w:rsidRPr="004F07B5" w:rsidRDefault="003261DE"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апреле 1931 г. в Таганрог перегнали один из серийных ТБ-1 (заводской №649). Три месяца за</w:t>
      </w:r>
      <w:r w:rsidRPr="004F07B5">
        <w:rPr>
          <w:rFonts w:ascii="Times New Roman" w:hAnsi="Times New Roman"/>
          <w:color w:val="0070C0"/>
          <w:sz w:val="16"/>
          <w:szCs w:val="16"/>
          <w:lang w:eastAsia="ru-RU" w:bidi="ru-RU"/>
        </w:rPr>
        <w:softHyphen/>
        <w:t>няли его доработка и установка на поплавки. 15 июня машину передали морскому отделу НИИ ВВС для госис- пытаний. Их проводили в Севастополе до конца августа. Поплавковый вариант в АГОС назвали ТБ-1а («а» — от «аква», «вода») (20325).</w:t>
      </w:r>
    </w:p>
    <w:p w14:paraId="0832F155" w14:textId="77777777" w:rsidR="003261DE" w:rsidRPr="004F07B5" w:rsidRDefault="003261DE" w:rsidP="004F07B5">
      <w:pPr>
        <w:spacing w:after="0" w:line="240" w:lineRule="auto"/>
        <w:jc w:val="both"/>
        <w:rPr>
          <w:rFonts w:ascii="Times New Roman" w:hAnsi="Times New Roman"/>
          <w:color w:val="0070C0"/>
          <w:sz w:val="16"/>
          <w:szCs w:val="16"/>
          <w:lang w:eastAsia="ru-RU" w:bidi="ru-RU"/>
        </w:rPr>
      </w:pPr>
    </w:p>
    <w:p w14:paraId="24E60F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28ED57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343248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08226C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2B99FA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4D1ED3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9689D5"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первые серийные И-5 решили в пер</w:t>
      </w:r>
      <w:r w:rsidRPr="004F07B5">
        <w:rPr>
          <w:rFonts w:ascii="Times New Roman" w:hAnsi="Times New Roman"/>
          <w:color w:val="000000" w:themeColor="text1"/>
          <w:sz w:val="16"/>
          <w:szCs w:val="16"/>
        </w:rPr>
        <w:softHyphen/>
        <w:t>вую очередь направить в Ленинградский во</w:t>
      </w:r>
      <w:r w:rsidRPr="004F07B5">
        <w:rPr>
          <w:rFonts w:ascii="Times New Roman" w:hAnsi="Times New Roman"/>
          <w:color w:val="000000" w:themeColor="text1"/>
          <w:sz w:val="16"/>
          <w:szCs w:val="16"/>
        </w:rPr>
        <w:softHyphen/>
        <w:t>енный округ (Л ВО), во вторую очередь - в Украинский военный округ (УВО), в третью очередь — в ВВС ОКДВА. Уже в начале ок</w:t>
      </w:r>
      <w:r w:rsidRPr="004F07B5">
        <w:rPr>
          <w:rFonts w:ascii="Times New Roman" w:hAnsi="Times New Roman"/>
          <w:color w:val="000000" w:themeColor="text1"/>
          <w:sz w:val="16"/>
          <w:szCs w:val="16"/>
        </w:rPr>
        <w:softHyphen/>
        <w:t>тября большая часть построенных самолетов (54 И-5) находилась в строю. По состоянию на I января 1932 года в частях значились 58 И-5, из них около 20 самолетов в 11-й истре</w:t>
      </w:r>
      <w:r w:rsidRPr="004F07B5">
        <w:rPr>
          <w:rFonts w:ascii="Times New Roman" w:hAnsi="Times New Roman"/>
          <w:color w:val="000000" w:themeColor="text1"/>
          <w:sz w:val="16"/>
          <w:szCs w:val="16"/>
        </w:rPr>
        <w:softHyphen/>
        <w:t>бительной эскадрилье 3-й авиабригады Л ВО, в Киевской авиабригаде на аэродроме Киев- Пост-Волы не кий (20-й авиапарк) 14 И-5, на Дальнем Востоке (ОКДВА) 11 И-5 базирова</w:t>
      </w:r>
      <w:r w:rsidRPr="004F07B5">
        <w:rPr>
          <w:rFonts w:ascii="Times New Roman" w:hAnsi="Times New Roman"/>
          <w:color w:val="000000" w:themeColor="text1"/>
          <w:sz w:val="16"/>
          <w:szCs w:val="16"/>
        </w:rPr>
        <w:softHyphen/>
        <w:t>лись в Спасске-Дальнем (12295).</w:t>
      </w:r>
    </w:p>
    <w:p w14:paraId="543278FC" w14:textId="77777777" w:rsidR="00EF2E51" w:rsidRPr="004F07B5" w:rsidRDefault="00EF2E51" w:rsidP="004F07B5">
      <w:pPr>
        <w:spacing w:after="0" w:line="240" w:lineRule="auto"/>
        <w:jc w:val="both"/>
        <w:rPr>
          <w:rFonts w:ascii="Times New Roman" w:hAnsi="Times New Roman"/>
          <w:color w:val="000000" w:themeColor="text1"/>
          <w:sz w:val="16"/>
          <w:szCs w:val="16"/>
        </w:rPr>
      </w:pPr>
    </w:p>
    <w:p w14:paraId="2F5835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завод № 1 получил заказ на подготовку трех Р-5 для участия в персидском конкурсе с однотипными машинами европейских стран (5016).</w:t>
      </w:r>
    </w:p>
    <w:p w14:paraId="661347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BDA0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заложили фундамент 18 завода (557,13). Проектировал Гипроцветмет и проект был утвержден тоже только в 1931. A.К.Орджоникидзе в задании заводу поручил запустить в серию АНТ-6 (ТБ-3) и готовиться к МГ (557,19).</w:t>
      </w:r>
    </w:p>
    <w:p w14:paraId="61B22F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D6EE5F" w14:textId="77777777" w:rsidR="008F5899" w:rsidRPr="004F07B5" w:rsidRDefault="008F5899" w:rsidP="004F07B5">
      <w:pPr>
        <w:pStyle w:val="aff9"/>
        <w:shd w:val="clear" w:color="auto" w:fill="FFFFFF"/>
        <w:spacing w:before="0" w:beforeAutospacing="0" w:after="0" w:afterAutospacing="0"/>
        <w:jc w:val="both"/>
        <w:rPr>
          <w:color w:val="000000" w:themeColor="text1"/>
          <w:sz w:val="16"/>
          <w:szCs w:val="16"/>
        </w:rPr>
      </w:pPr>
      <w:r w:rsidRPr="004F07B5">
        <w:rPr>
          <w:color w:val="000000" w:themeColor="text1"/>
          <w:sz w:val="16"/>
          <w:szCs w:val="16"/>
        </w:rPr>
        <w:t>В апреле 1931 года заложен фундамент первого заводского корпуса. Об этом заводчанам напоминает мемориальная доска на фасаде цеха №20, ныне ООО «Авиаспецинструмент» (19822).</w:t>
      </w:r>
    </w:p>
    <w:p w14:paraId="4F836430" w14:textId="77777777" w:rsidR="008F5899" w:rsidRPr="004F07B5" w:rsidRDefault="008F5899" w:rsidP="004F07B5">
      <w:pPr>
        <w:pStyle w:val="aff9"/>
        <w:shd w:val="clear" w:color="auto" w:fill="FFFFFF"/>
        <w:spacing w:before="0" w:beforeAutospacing="0" w:after="0" w:afterAutospacing="0"/>
        <w:jc w:val="both"/>
        <w:rPr>
          <w:color w:val="000000" w:themeColor="text1"/>
          <w:sz w:val="16"/>
          <w:szCs w:val="16"/>
        </w:rPr>
      </w:pPr>
    </w:p>
    <w:p w14:paraId="7EA76FAF" w14:textId="77777777" w:rsidR="008F5899" w:rsidRPr="004F07B5" w:rsidRDefault="008F58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года началась закладка первых крупных зданий и сооружений. В апреле 1932 года был сдан в эксплуатацию первый производственный корпус и начато производство первых деталей самолета ТБ-3 гл. конструктора Туполева (19829).</w:t>
      </w:r>
    </w:p>
    <w:p w14:paraId="78747C24" w14:textId="77777777" w:rsidR="008F5899" w:rsidRPr="004F07B5" w:rsidRDefault="008F5899" w:rsidP="004F07B5">
      <w:pPr>
        <w:spacing w:after="0" w:line="240" w:lineRule="auto"/>
        <w:jc w:val="both"/>
        <w:rPr>
          <w:rFonts w:ascii="Times New Roman" w:hAnsi="Times New Roman"/>
          <w:color w:val="000000" w:themeColor="text1"/>
          <w:sz w:val="16"/>
          <w:szCs w:val="16"/>
        </w:rPr>
      </w:pPr>
    </w:p>
    <w:p w14:paraId="27CB5C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чертежи М-34 передали заводу № 26 для изготовления опытных образцов. 21 сентября первый мотор прибыл на испытания в ЦИАМ с импортными карбюраторами и магнето. После наработки на стенде 38 ч в ноябре 1931 г. велись государственные испыта</w:t>
      </w:r>
      <w:r w:rsidRPr="004F07B5">
        <w:rPr>
          <w:rFonts w:ascii="Times New Roman" w:hAnsi="Times New Roman"/>
          <w:color w:val="000000" w:themeColor="text1"/>
          <w:sz w:val="16"/>
          <w:szCs w:val="16"/>
        </w:rPr>
        <w:softHyphen/>
        <w:t>ния.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4F07B5">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4F07B5">
        <w:rPr>
          <w:rFonts w:ascii="Times New Roman" w:hAnsi="Times New Roman"/>
          <w:color w:val="000000" w:themeColor="text1"/>
          <w:sz w:val="16"/>
          <w:szCs w:val="16"/>
        </w:rPr>
        <w:softHyphen/>
        <w:t>кратно пытались восстановить вплоть до 1946 г., но этому мешала боль</w:t>
      </w:r>
      <w:r w:rsidRPr="004F07B5">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4F07B5">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4F07B5">
        <w:rPr>
          <w:rFonts w:ascii="Times New Roman" w:hAnsi="Times New Roman"/>
          <w:color w:val="000000" w:themeColor="text1"/>
          <w:sz w:val="16"/>
          <w:szCs w:val="16"/>
        </w:rPr>
        <w:softHyphen/>
        <w:t>катерах.</w:t>
      </w:r>
    </w:p>
    <w:p w14:paraId="3FB20C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2C9030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12-цилиндровый, рядный У-образный, четырехтактный, водяного охлаждения;</w:t>
      </w:r>
    </w:p>
    <w:p w14:paraId="329744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и вес в зависимости от модификации;</w:t>
      </w:r>
    </w:p>
    <w:p w14:paraId="70258F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 (у всех массовых модификаций);</w:t>
      </w:r>
    </w:p>
    <w:p w14:paraId="6C01EF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215430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у ранних модификаций 45,82 л, начиная с</w:t>
      </w:r>
    </w:p>
    <w:p w14:paraId="35E63B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ФРН — 46,66 л. М-34 выпускался в следующих модификациях:</w:t>
      </w:r>
    </w:p>
    <w:p w14:paraId="5C84C4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4F07B5">
        <w:rPr>
          <w:rFonts w:ascii="Times New Roman" w:hAnsi="Times New Roman"/>
          <w:color w:val="000000" w:themeColor="text1"/>
          <w:sz w:val="16"/>
          <w:szCs w:val="16"/>
        </w:rPr>
        <w:softHyphen/>
        <w:t>фикация выпускалась до конца 1939 г.</w:t>
      </w:r>
    </w:p>
    <w:p w14:paraId="6C7E2A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3F2FC9B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 малая серия М-34 с форсированием по оборотам без вне</w:t>
      </w:r>
      <w:r w:rsidRPr="004F07B5">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275AF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М-34Р. редукторный вариант, вес 677 кг, 750/800 л.с. Опытный об</w:t>
      </w:r>
      <w:r w:rsidRPr="004F07B5">
        <w:rPr>
          <w:rFonts w:ascii="Times New Roman" w:hAnsi="Times New Roman"/>
          <w:color w:val="000000" w:themeColor="text1"/>
          <w:sz w:val="16"/>
          <w:szCs w:val="16"/>
        </w:rPr>
        <w:softHyphen/>
        <w:t>разец сделали в ноябре 1932 г. Государственные испытания успешно</w:t>
      </w:r>
    </w:p>
    <w:p w14:paraId="677FB5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29555A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М-34РД (он же М-34РСп), двигатель типа М-34Р специального за</w:t>
      </w:r>
      <w:r w:rsidRPr="004F07B5">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4F07B5">
        <w:rPr>
          <w:rFonts w:ascii="Times New Roman" w:hAnsi="Times New Roman"/>
          <w:color w:val="000000" w:themeColor="text1"/>
          <w:sz w:val="16"/>
          <w:szCs w:val="16"/>
        </w:rPr>
        <w:softHyphen/>
        <w:t>ляными и водяными насосами, распредвалами, конструкцией хво</w:t>
      </w:r>
      <w:r w:rsidRPr="004F07B5">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4F07B5">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4F07B5">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4F07B5">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4F07B5">
        <w:rPr>
          <w:rFonts w:ascii="Times New Roman" w:hAnsi="Times New Roman"/>
          <w:color w:val="000000" w:themeColor="text1"/>
          <w:sz w:val="16"/>
          <w:szCs w:val="16"/>
        </w:rPr>
        <w:softHyphen/>
        <w:t>дарств.</w:t>
      </w:r>
    </w:p>
    <w:p w14:paraId="4A75501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4F07B5">
        <w:rPr>
          <w:rFonts w:ascii="Times New Roman" w:hAnsi="Times New Roman"/>
          <w:color w:val="000000" w:themeColor="text1"/>
          <w:sz w:val="16"/>
          <w:szCs w:val="16"/>
        </w:rPr>
        <w:softHyphen/>
        <w:t>рованный П.И. Орловым, А.А. Микулиным и А.Н. Данилевским, ока</w:t>
      </w:r>
      <w:r w:rsidRPr="004F07B5">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4F07B5">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118DD3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 с паротурбинным нагнетателем ПТК; нагнетатель ПТК спро</w:t>
      </w:r>
      <w:r w:rsidRPr="004F07B5">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08F8A7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М-34Н с нагнетателем</w:t>
      </w:r>
    </w:p>
    <w:p w14:paraId="4647619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4F07B5">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3B76A6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М-34РНА, редукторный с ПЦН, включал все мелкие усовер</w:t>
      </w:r>
      <w:r w:rsidRPr="004F07B5">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51E730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4F07B5">
        <w:rPr>
          <w:rFonts w:ascii="Times New Roman" w:hAnsi="Times New Roman"/>
          <w:color w:val="000000" w:themeColor="text1"/>
          <w:sz w:val="16"/>
          <w:szCs w:val="16"/>
        </w:rPr>
        <w:softHyphen/>
        <w:t>танным ПЦН, 750/820 л.с., вес 638 кг.</w:t>
      </w:r>
    </w:p>
    <w:p w14:paraId="2D3B51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4F07B5">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4F07B5">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4F07B5">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4F07B5">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4F07B5">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4F07B5">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4F07B5">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4F07B5">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4F07B5">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4F07B5">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57C38F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 для привода агрегата центрального наддува АЦН-1, сконструи</w:t>
      </w:r>
      <w:r w:rsidRPr="004F07B5">
        <w:rPr>
          <w:rFonts w:ascii="Times New Roman" w:hAnsi="Times New Roman"/>
          <w:color w:val="000000" w:themeColor="text1"/>
          <w:sz w:val="16"/>
          <w:szCs w:val="16"/>
        </w:rPr>
        <w:softHyphen/>
        <w:t>рованного под руководством С.А. Трескина в 1935 г. Проходил лет</w:t>
      </w:r>
      <w:r w:rsidRPr="004F07B5">
        <w:rPr>
          <w:rFonts w:ascii="Times New Roman" w:hAnsi="Times New Roman"/>
          <w:color w:val="000000" w:themeColor="text1"/>
          <w:sz w:val="16"/>
          <w:szCs w:val="16"/>
        </w:rPr>
        <w:softHyphen/>
        <w:t>ные испытания на ТБ-3.</w:t>
      </w:r>
    </w:p>
    <w:p w14:paraId="046117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4F07B5">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4F07B5">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1BD9A0A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М-34ФРНУ, проект форсированного до 900 л.с. М-34РН с удлинен</w:t>
      </w:r>
      <w:r w:rsidRPr="004F07B5">
        <w:rPr>
          <w:rFonts w:ascii="Times New Roman" w:hAnsi="Times New Roman"/>
          <w:color w:val="000000" w:themeColor="text1"/>
          <w:sz w:val="16"/>
          <w:szCs w:val="16"/>
        </w:rPr>
        <w:softHyphen/>
        <w:t>ным валом, 1933 г.</w:t>
      </w:r>
    </w:p>
    <w:p w14:paraId="06F425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М-34ФРНА, массовая серия на базе типа ФРН с четырьмя карбюра</w:t>
      </w:r>
      <w:r w:rsidRPr="004F07B5">
        <w:rPr>
          <w:rFonts w:ascii="Times New Roman" w:hAnsi="Times New Roman"/>
          <w:color w:val="000000" w:themeColor="text1"/>
          <w:sz w:val="16"/>
          <w:szCs w:val="16"/>
        </w:rPr>
        <w:softHyphen/>
        <w:t>торами.</w:t>
      </w:r>
    </w:p>
    <w:p w14:paraId="5F6066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М-34ФРНБ, массовая серия на базе типа ФРН с шестью карбюрато</w:t>
      </w:r>
      <w:r w:rsidRPr="004F07B5">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4F07B5">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4F07B5">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4F07B5">
        <w:rPr>
          <w:rFonts w:ascii="Times New Roman" w:hAnsi="Times New Roman"/>
          <w:color w:val="000000" w:themeColor="text1"/>
          <w:sz w:val="16"/>
          <w:szCs w:val="16"/>
        </w:rPr>
        <w:softHyphen/>
        <w:t>тирован с тремя вариантами редуктора и двумя типами ПЦН. Впер</w:t>
      </w:r>
      <w:r w:rsidRPr="004F07B5">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103B59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4F07B5">
        <w:rPr>
          <w:rFonts w:ascii="Times New Roman" w:hAnsi="Times New Roman"/>
          <w:color w:val="000000" w:themeColor="text1"/>
          <w:sz w:val="16"/>
          <w:szCs w:val="16"/>
        </w:rPr>
        <w:softHyphen/>
        <w:t>тов, удлиненный носок редуктора, усиленный коленвал с измененной схе</w:t>
      </w:r>
      <w:r w:rsidRPr="004F07B5">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4FF3EE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М-34НФ, опытный вариант с блоками от модификации ФРНВ, допол</w:t>
      </w:r>
      <w:r w:rsidRPr="004F07B5">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5C17FF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М-34ФРНВ-ТК, вариант предыдущего типа. Имел два турбонагнетате</w:t>
      </w:r>
      <w:r w:rsidRPr="004F07B5">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1FB087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М-34ФРГН, подробности неизвестны.</w:t>
      </w:r>
    </w:p>
    <w:p w14:paraId="524232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М-34РБ, в 1938-1939 гг. переделывались из М-34РНБ путем демон</w:t>
      </w:r>
      <w:r w:rsidRPr="004F07B5">
        <w:rPr>
          <w:rFonts w:ascii="Times New Roman" w:hAnsi="Times New Roman"/>
          <w:color w:val="000000" w:themeColor="text1"/>
          <w:sz w:val="16"/>
          <w:szCs w:val="16"/>
        </w:rPr>
        <w:softHyphen/>
        <w:t>тажа ПЦН для повышения надежности и увеличения реечрса.</w:t>
      </w:r>
    </w:p>
    <w:p w14:paraId="5093F5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М-34РБ</w:t>
      </w:r>
    </w:p>
    <w:p w14:paraId="573955E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Катерный мотор ГМ-34 (ГАМ-34)</w:t>
      </w:r>
    </w:p>
    <w:p w14:paraId="4DA1DD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ГМ-34, двигатель для торпедных катеров с реверс-редуктором, муф</w:t>
      </w:r>
      <w:r w:rsidRPr="004F07B5">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55B6B7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1932 г. пару опытных двигателей установили на торпед</w:t>
      </w:r>
      <w:r w:rsidRPr="004F07B5">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DA099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75340E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4F07B5">
        <w:rPr>
          <w:rFonts w:ascii="Times New Roman" w:hAnsi="Times New Roman"/>
          <w:color w:val="000000" w:themeColor="text1"/>
          <w:sz w:val="16"/>
          <w:szCs w:val="16"/>
        </w:rPr>
        <w:softHyphen/>
        <w:t>ность 1200 л.с., вес 1110 кг. Работал на бензин-спиртовой смеси. Се</w:t>
      </w:r>
      <w:r w:rsidRPr="004F07B5">
        <w:rPr>
          <w:rFonts w:ascii="Times New Roman" w:hAnsi="Times New Roman"/>
          <w:color w:val="000000" w:themeColor="text1"/>
          <w:sz w:val="16"/>
          <w:szCs w:val="16"/>
        </w:rPr>
        <w:softHyphen/>
        <w:t>рийно выпускался с августа 1939 г.</w:t>
      </w:r>
    </w:p>
    <w:p w14:paraId="6914E6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61D031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0AF7C4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ГМ-34БТ. вариант для танков на базе катерного с измененной си</w:t>
      </w:r>
      <w:r w:rsidRPr="004F07B5">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5E38571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4F07B5">
        <w:rPr>
          <w:rFonts w:ascii="Times New Roman" w:hAnsi="Times New Roman"/>
          <w:color w:val="000000" w:themeColor="text1"/>
          <w:sz w:val="16"/>
          <w:szCs w:val="16"/>
        </w:rPr>
        <w:softHyphen/>
        <w:t>строен), К-13, МК-1, «Сталь-МАИ», МИ-3. Их применение также предусма</w:t>
      </w:r>
      <w:r w:rsidRPr="004F07B5">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4F07B5">
        <w:rPr>
          <w:rFonts w:ascii="Times New Roman" w:hAnsi="Times New Roman"/>
          <w:color w:val="000000" w:themeColor="text1"/>
          <w:sz w:val="16"/>
          <w:szCs w:val="16"/>
        </w:rPr>
        <w:softHyphen/>
        <w:t>ского на гусеничном ходу (на базе ТШ-2), танка-вертолета Камова.</w:t>
      </w:r>
    </w:p>
    <w:p w14:paraId="32726C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6AC474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DAC80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E69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был закончен проектированием нагнетатель для М-34Н (2281,66).</w:t>
      </w:r>
    </w:p>
    <w:p w14:paraId="7CD32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CFB4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закончились 50 час. гос. испытания мотора ФЭД-3 (2356).</w:t>
      </w:r>
    </w:p>
    <w:p w14:paraId="574B8F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D0D44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на ГАЗ-9 стали устанавливать коленвал М-11 на подшипники скольже</w:t>
      </w:r>
      <w:r w:rsidRPr="004F07B5">
        <w:rPr>
          <w:rFonts w:ascii="Times New Roman" w:hAnsi="Times New Roman"/>
          <w:color w:val="000000" w:themeColor="text1"/>
          <w:sz w:val="16"/>
          <w:szCs w:val="16"/>
        </w:rPr>
        <w:softHyphen/>
        <w:t>ния, что избавило от необходимости закупать качественные шарикопод</w:t>
      </w:r>
      <w:r w:rsidRPr="004F07B5">
        <w:rPr>
          <w:rFonts w:ascii="Times New Roman" w:hAnsi="Times New Roman"/>
          <w:color w:val="000000" w:themeColor="text1"/>
          <w:sz w:val="16"/>
          <w:szCs w:val="16"/>
        </w:rPr>
        <w:softHyphen/>
        <w:t>шипники за границей. Уже в 1931 г. конструкторы завода № 29 наметили создание целого семейства двигателей на базе М-11. В него должен был войти М-50 (3-цилиндровый), М-51 (5-цилиндровый, модернизированный М-11), М-48 (7-цилиндровый) и М-49 (9-цилиндровый). Проектирование вел Опытно-конструкторский отдел завода под руководством А.С. Назаро</w:t>
      </w:r>
      <w:r w:rsidRPr="004F07B5">
        <w:rPr>
          <w:rFonts w:ascii="Times New Roman" w:hAnsi="Times New Roman"/>
          <w:color w:val="000000" w:themeColor="text1"/>
          <w:sz w:val="16"/>
          <w:szCs w:val="16"/>
        </w:rPr>
        <w:softHyphen/>
        <w:t>ва. Фактически работу по двигателям малой мощности вела группа М.А. Коссова. Она начала с М-51. Он имел иной механизм газораспределения и был форсирован по оборотам по отношению к М-11. Опытный образец из</w:t>
      </w:r>
      <w:r w:rsidRPr="004F07B5">
        <w:rPr>
          <w:rFonts w:ascii="Times New Roman" w:hAnsi="Times New Roman"/>
          <w:color w:val="000000" w:themeColor="text1"/>
          <w:sz w:val="16"/>
          <w:szCs w:val="16"/>
        </w:rPr>
        <w:softHyphen/>
        <w:t>готовили в феврале 1932 г. и с марта начали его обкатку, а затем ис</w:t>
      </w:r>
      <w:r w:rsidRPr="004F07B5">
        <w:rPr>
          <w:rFonts w:ascii="Times New Roman" w:hAnsi="Times New Roman"/>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4E6C46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D15B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впервые испытали на М-17 советский карбюратор К-17, соз</w:t>
      </w:r>
      <w:r w:rsidRPr="004F07B5">
        <w:rPr>
          <w:rFonts w:ascii="Times New Roman" w:hAnsi="Times New Roman"/>
          <w:color w:val="000000" w:themeColor="text1"/>
          <w:sz w:val="16"/>
          <w:szCs w:val="16"/>
        </w:rPr>
        <w:softHyphen/>
        <w:t>данный на заводе № 24.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4F07B5">
        <w:rPr>
          <w:rFonts w:ascii="Times New Roman" w:hAnsi="Times New Roman"/>
          <w:color w:val="000000" w:themeColor="text1"/>
          <w:sz w:val="16"/>
          <w:szCs w:val="16"/>
        </w:rPr>
        <w:softHyphen/>
        <w:t>лись целые серии высотных двигателей. Например, все моторы, входив</w:t>
      </w:r>
      <w:r w:rsidRPr="004F07B5">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4F07B5">
        <w:rPr>
          <w:rFonts w:ascii="Times New Roman" w:hAnsi="Times New Roman"/>
          <w:color w:val="000000" w:themeColor="text1"/>
          <w:sz w:val="16"/>
          <w:szCs w:val="16"/>
        </w:rPr>
        <w:softHyphen/>
        <w:t>лись планы его последующей модернизации. При этом не только следова</w:t>
      </w:r>
      <w:r w:rsidRPr="004F07B5">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4F07B5">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4F07B5">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4F07B5">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4F07B5">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3CC155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033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на заводе № 29 сдавалась вторая серия М-22 (серия «Б»), тоже из 10 моторов.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4F07B5">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4F07B5">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4F07B5">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4F07B5">
        <w:rPr>
          <w:rFonts w:ascii="Times New Roman" w:hAnsi="Times New Roman"/>
          <w:color w:val="000000" w:themeColor="text1"/>
          <w:sz w:val="16"/>
          <w:szCs w:val="16"/>
        </w:rPr>
        <w:softHyphen/>
        <w:t>ловине 30-х годов (11852).</w:t>
      </w:r>
    </w:p>
    <w:p w14:paraId="02B805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BFF2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ФЭД-3, оснащенный односкоростным ПЦН, после двух заводских испытаний, во время которых на одном экзем</w:t>
      </w:r>
      <w:r w:rsidRPr="004F07B5">
        <w:rPr>
          <w:rFonts w:ascii="Times New Roman" w:hAnsi="Times New Roman"/>
          <w:color w:val="000000" w:themeColor="text1"/>
          <w:sz w:val="16"/>
          <w:szCs w:val="16"/>
        </w:rPr>
        <w:softHyphen/>
        <w:t>пляре оборвался главный шатун, предъявили на государственные испытания, которые проходили до июня 1931. Их проводили на стенде 6-го отделения НИИ ВВС. Хотя максимальная мощность оказалась выше расчетной, номинальная не до</w:t>
      </w:r>
      <w:r w:rsidRPr="004F07B5">
        <w:rPr>
          <w:rFonts w:ascii="Times New Roman" w:hAnsi="Times New Roman"/>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4F07B5">
        <w:rPr>
          <w:rFonts w:ascii="Times New Roman" w:hAnsi="Times New Roman"/>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26B6D6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 ФЭД-3:</w:t>
      </w:r>
    </w:p>
    <w:p w14:paraId="4F58E9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24-цилиндровый, рядный Х-образ</w:t>
      </w:r>
      <w:r w:rsidRPr="004F07B5">
        <w:rPr>
          <w:rFonts w:ascii="Times New Roman" w:hAnsi="Times New Roman"/>
          <w:color w:val="000000" w:themeColor="text1"/>
          <w:sz w:val="16"/>
          <w:szCs w:val="16"/>
        </w:rPr>
        <w:softHyphen/>
        <w:t>ный, четырехтактный, водяно</w:t>
      </w:r>
      <w:r w:rsidRPr="004F07B5">
        <w:rPr>
          <w:rFonts w:ascii="Times New Roman" w:hAnsi="Times New Roman"/>
          <w:color w:val="000000" w:themeColor="text1"/>
          <w:sz w:val="16"/>
          <w:szCs w:val="16"/>
        </w:rPr>
        <w:softHyphen/>
        <w:t>го охлаждения;</w:t>
      </w:r>
    </w:p>
    <w:p w14:paraId="210683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11F834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 односкоростным ПЦН;</w:t>
      </w:r>
    </w:p>
    <w:p w14:paraId="7A0A0D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135/160 мм;</w:t>
      </w:r>
    </w:p>
    <w:p w14:paraId="6EBB28C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55,0 л;</w:t>
      </w:r>
    </w:p>
    <w:p w14:paraId="1D17EA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по проекту 900/1050 л.с., фактически 813/1170 л.с.;</w:t>
      </w:r>
    </w:p>
    <w:p w14:paraId="3993CC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6,8;</w:t>
      </w:r>
    </w:p>
    <w:p w14:paraId="762618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851 кг (с втулкой винта), по проекту вес 830 кг.</w:t>
      </w:r>
    </w:p>
    <w:p w14:paraId="2E8A33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самолетах не устанавливался, но его использование предусматрива</w:t>
      </w:r>
      <w:r w:rsidRPr="004F07B5">
        <w:rPr>
          <w:rFonts w:ascii="Times New Roman" w:hAnsi="Times New Roman"/>
          <w:color w:val="000000" w:themeColor="text1"/>
          <w:sz w:val="16"/>
          <w:szCs w:val="16"/>
        </w:rPr>
        <w:softHyphen/>
        <w:t>лось заданиями на тяжелые бомбардировщики ТБ-4 и ТБ-7 (не Пе-8) и истребитель И-13 (11852).</w:t>
      </w:r>
    </w:p>
    <w:p w14:paraId="06E4671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54C7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ФЭД-3, оснащенный приводным центробежным нагнетателем, проходил государственные испытания, показав максимальную мощность 1170 л.с. при номинальной - 800 л.с. Названию ФЭД ("Феликс Эдмундович Дзержинский") двигатель был обязан тому, что разработка велась в Особом техническом бюро ОГПУ при заводе № 24, где трудились инженеры-заключенные. Их тогда называли еще не "врагами народа", а "вредителями". Вот эти "вредители" с учетом требований задания М-28 спроектировали Х-образный двигатель, частично использовавший узлы отвергнутого М-27. Руководил работой известный моторостроитель А.А. Бессонов, до ареста - начальник заводского конструкторского бюро. Существовало несколько модификаций двигателя ФЭД. Но бюро ОГПУ расформировали, а доводку двигателя передали ИAM. Там им заниматься оказалось некому. Через некоторое время соответствующий пункт из плана института попросту изъяли. Сохранились два экземпляра мотора ФЭД: один - в запаснике в Монино, второй - в музее завода "Салют" (12036).</w:t>
      </w:r>
    </w:p>
    <w:p w14:paraId="6672D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6209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Остехбюро после серии испытаний в марте 1931 высокой торпеды 10/15 в районе Качи в 20 км от Севастополя доложило, что торпеда работает удовлетворительно при высоте сбрасывания 1000-1200 м, а при сбросе с больших высот время снижения превышает норму. Потом были войсковые и сдаточные испытания и нач. УВВС Я.Алкснис образовал комиссию во главе с нач. Воздушных сил ЧМ В.К.Лавровым (1966,10).</w:t>
      </w:r>
    </w:p>
    <w:p w14:paraId="722327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A4D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года началась закладка первых крупных зданий и сооружений завода № 18. В апреле 1932 года был сдан в эксплуатацию первый производственный корпус и начато производство первых деталей самолета ТБ-3 гл. конструктора Туполева. К концу 1934 года завод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540DC1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2ED48B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2AF45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7AECDE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6C2E8A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5072A6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хвостовая часть фюзеляжа;</w:t>
      </w:r>
    </w:p>
    <w:p w14:paraId="595859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оперение;</w:t>
      </w:r>
    </w:p>
    <w:p w14:paraId="2D64A5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шасси.</w:t>
      </w:r>
    </w:p>
    <w:p w14:paraId="09338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1942F5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38C86A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7BA10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 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6ACB11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Белявский</w:t>
      </w:r>
    </w:p>
    <w:p w14:paraId="0B770D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Производственный профиль – самолет Ан-10 конструкции Антонова</w:t>
      </w:r>
    </w:p>
    <w:p w14:paraId="7154EA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Характеристика аэродрома завода</w:t>
      </w:r>
    </w:p>
    <w:p w14:paraId="61B65C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BFB96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DBBFB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при заводе №39 имени В.Р. Менжинского была создана группа легкой авиации (КБ Осоавиахима). Начальником группы был назначен Яковлев. В августе 1932 г. группа получила свое первое помещение – часть деревообделочного цеха филиала завода №39. Ее состав был расширен до 13 конструкторов и 5 рабочих.</w:t>
      </w:r>
    </w:p>
    <w:p w14:paraId="5FA009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1934 г. группа была выделена в самостоятельную конструкторско-производственную единицу и получила название КПБ (Конструкторско-производственное бюро) с одновременным переходом из Осоавиахима в подчинение Спецавиатресту под эгидой Главного управления авиационной промышленности НКТП. В марте 1934 г. КПБ было переведено на территорию филиала завода № 132 Спецавиатреста, представлявшего собой кроватную мастерскую.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Вигант, К.В. Синельщиков, Е.А. Адлер, Л.М. Шехтер, чертежник В. Алексеев, токарь Максимов, столяры Хромов и Панкратов, слесари Жиров и Поздняков.</w:t>
      </w:r>
    </w:p>
    <w:p w14:paraId="199C1B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14DBB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DD9D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заложили фундамент завода № 18 (Завод № 18 ВСНХ, НКТП, ГС ордена Ленина завод № 18 НКОП, Завод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17 мая 1932 г. началось строительство, введен в строй в 1934 г. В 02.1937 г. ГС ордена Ленина завод № 18 - в ведении 1ГУ НКОП (и на 12.1938 г.). По приказу № 262сс от 22.03.1941 г. завод передан в ЮГУ НКАП.</w:t>
      </w:r>
    </w:p>
    <w:p w14:paraId="6CDFEE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Строящийся завод был ориентирован на выпуск тяжелых бомбардировщиков ТБ-3 (а в перспективе - ТБ-4 и ТБ-5)</w:t>
      </w:r>
    </w:p>
    <w:p w14:paraId="65BB02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1932 г. на заводе работал авиаконструктор А.С. Москалев, затем организовал собственное ОКБ-31, располагавшееся в Воронежском авиатехникуме. В 1936-41 г. завод № 18 являлся его производственной базой.</w:t>
      </w:r>
    </w:p>
    <w:p w14:paraId="526BC7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07.1934-07.1936 г. на заводе работало КБ К.А. Калинина.</w:t>
      </w:r>
    </w:p>
    <w:p w14:paraId="0BDB6E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1936 г. на заводе шло освоение производства ДБ-3. Производственная программа завода на 1937 г.: 500 ДБ-3. В 1936-37 г. шло также освоение производства ДБ-2. Решением СТО от 02.1938 г. выпуск ДБ-2 прекращен в пользу производства ДБ-3.</w:t>
      </w:r>
    </w:p>
    <w:p w14:paraId="7C20F1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1937 г. была начата реконструкция завода. Приказом № 0032 от 8.02.1937 г. заводу предписано к 1.04.1937 г. сдать в эксплуатацию 3 пролета главного корпуса, в 3-м квартале - еще три, из них термический цех - к 1.06.1937 г.; в 4-м квартале сдать конвейерный коридор. По пр. № 6с от 8/11.101.1937 г. был создан Центральный технологический отдел в составе секторов: штамповки, механической технологии, сварочного, термического. По пр. № 299с от 7.08.1938 г. требовалось сдать в эксплуатацию цехи: термический - к 1.08.1938 г., покрытий и сварочный-к 15.08.1938 г.</w:t>
      </w:r>
    </w:p>
    <w:p w14:paraId="16D5FA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завода цехи (1938 г.): № 1 механический, № 2 мелких сварных узлов, № 5 крупных сварных узлов, № 6 крыла, механо-сборочный, бако-медницкий, № 11 штамповочный (6500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нормалей, шасси, инструментальный. По пр. № 115 от 21.03.1938 г. организовано представительство завода в Москве. В 1939 г. действовал цех № 7- сборочный по ДБ-3.</w:t>
      </w:r>
    </w:p>
    <w:p w14:paraId="29F13C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218 от 1.06.1938 г. при аэродинамической лаборатории завода организован 1-й филиал ЦАГИ.</w:t>
      </w:r>
    </w:p>
    <w:p w14:paraId="26BC78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Для осуществления проекта нового </w:t>
      </w:r>
      <w:r w:rsidRPr="004F07B5">
        <w:rPr>
          <w:rFonts w:ascii="Times New Roman" w:hAnsi="Times New Roman"/>
          <w:color w:val="000000" w:themeColor="text1"/>
          <w:sz w:val="16"/>
          <w:szCs w:val="16"/>
          <w:lang w:val="en-US"/>
        </w:rPr>
        <w:t>JIA</w:t>
      </w:r>
      <w:r w:rsidRPr="004F07B5">
        <w:rPr>
          <w:rFonts w:ascii="Times New Roman" w:hAnsi="Times New Roman"/>
          <w:color w:val="000000" w:themeColor="text1"/>
          <w:sz w:val="16"/>
          <w:szCs w:val="16"/>
        </w:rPr>
        <w:t xml:space="preserve"> «Ротоплан» с 6-лопастным ротором на горизонтальной оси (типа коловратного колеса) М.Ф. Кортикова пр. № 460с от 14/19.12.1938 г. заводу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w:t>
      </w:r>
    </w:p>
    <w:p w14:paraId="27560D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1939 г. проектная мощность завода составляла 2500 ДБ-3 в год, годовой план составлял 550 самолетов. В соответствии с пост. КО № 532 от 31.05.1939 г. необходимо было с </w:t>
      </w:r>
      <w:r w:rsidRPr="004F07B5">
        <w:rPr>
          <w:rFonts w:ascii="Times New Roman" w:hAnsi="Times New Roman"/>
          <w:color w:val="000000" w:themeColor="text1"/>
          <w:sz w:val="16"/>
          <w:szCs w:val="16"/>
          <w:lang w:val="en-US"/>
        </w:rPr>
        <w:t>IV</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ro</w:t>
      </w:r>
      <w:r w:rsidRPr="004F07B5">
        <w:rPr>
          <w:rFonts w:ascii="Times New Roman" w:hAnsi="Times New Roman"/>
          <w:color w:val="000000" w:themeColor="text1"/>
          <w:sz w:val="16"/>
          <w:szCs w:val="16"/>
        </w:rPr>
        <w:t xml:space="preserve"> квартала 1939 г. начать выпуск ДБ-ЗФ.</w:t>
      </w:r>
    </w:p>
    <w:p w14:paraId="2B4510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Комитета обороны № 236 от 29.05.1940 г. началось освоение производства Ер-2 (предписывалось в этом году выпустить 70 машин). 23.08.1941 г. вышло постановление ГКО № 568 о прекращении производства Ер-2 с М-40Ф. 5.12.1940 г. вышло постановление правительства о прекращении производства ДБ-240 с М-105.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w:t>
      </w:r>
    </w:p>
    <w:p w14:paraId="13A18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НКАП № 739 от 14.12.1940 г. был запущен в серию одноместный Ил-2 с АМ-35А и организовано представительство ОКБ Ильюшина на заводе. Производство было необходимо начать с 15.02.1941 г., а всего в 1941 г. построить 1200 машин. Приказами НКАП от 7.01.1941 г. и от 14.02.1941 г. запущен в серию Ил-2 с АМ-38. Завод № 18 определен головным по производству штурмовика (остальные заводы должны были строить Ил-2 по его чертежам). 27.08.1941 г. вышло постановление ГКО № 591 об увеличении выпуска Ил-2. 7.02.1942 г. вышло постановление ГКО № 1254сс о начале выпуска на заводе Ил-2 с двойным управлением с 15.02.1942 г. по 20 самолетов в месяц. Пост. ГКО № 1376сс от 3.03.1942 г. заводу утвержден суточный план на 03.1942 г. по выпуску Ил-2: с 1 по 5 марта - 35 машин, в остальные дни - по 45 машин. В соответствии с пост. ГКО № 2374 от 5.10.1942 г. запущен в серию двухместный Ил-2 с АМ-38. К концу октября завод должен был выпустить 70 машин.</w:t>
      </w:r>
    </w:p>
    <w:p w14:paraId="368865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производства на 1941 г.: 1200 Ил-2,400 ДБ-ЗФ и 100 Ер-2.</w:t>
      </w:r>
      <w:r w:rsidRPr="004F07B5">
        <w:rPr>
          <w:rFonts w:ascii="Times New Roman" w:hAnsi="Times New Roman"/>
          <w:color w:val="000000" w:themeColor="text1"/>
          <w:sz w:val="16"/>
          <w:szCs w:val="16"/>
          <w:vertAlign w:val="superscript"/>
        </w:rPr>
        <w:t>144</w:t>
      </w:r>
    </w:p>
    <w:p w14:paraId="29BD68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НКАП № 533 от 17.06.1941 г. начата подготовка к производству «103» (Ту-2) с планом на 1942 г. 1000 машин, но начало войны помешало осуществлению плана.</w:t>
      </w:r>
    </w:p>
    <w:p w14:paraId="624C11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751 от 9.10.1941 г. и приказом НКАП № 1056сс от 10.10.1941 г. в течение октября-ноября 1941 г. завод эвакуирован в  г. Куйбышев, ст. Безьмянка на площадку строящегося завода № 295 НКАП. В результате слияния образован единый завод № 18 НКАП.</w:t>
      </w:r>
    </w:p>
    <w:p w14:paraId="1B44A6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эвакуации здесь с 10.1941 по 04.1942 г. ОКБ-39 С.В. Ильюшина. После перебазирования ОКБ в Москву его представителем на заводе остался В.А. Борог, затем- А .Я. Левин.</w:t>
      </w:r>
    </w:p>
    <w:p w14:paraId="33A940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12.1941 г. на площадке эвакуированного завода организованы самолетные Ремонтные мастерские. Начальник мастерских-  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ГСЗ№ 450 НКАП.</w:t>
      </w:r>
    </w:p>
    <w:p w14:paraId="7F2AD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2A159C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03.1943 г. на завод № 18 передана часть оборудования завода № 381 НКАП, реэвакуированного из Нижнего Тагила.</w:t>
      </w:r>
    </w:p>
    <w:p w14:paraId="1A27D4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23.07.1944 г. вышло постановление ГКО № 6246 о производстве Ил-10 на заводе.</w:t>
      </w:r>
    </w:p>
    <w:p w14:paraId="05192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1C297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1956 г. на заводе образован филиал ОКБ-156, начальник- А.И. Путилов. Впоследствии филиал преобразован в ОКБ.</w:t>
      </w:r>
    </w:p>
    <w:p w14:paraId="113C8D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СМ СССР № 713-342 от 26.06.1957 г. передан в ведение СНХ РСФСР.</w:t>
      </w:r>
    </w:p>
    <w:p w14:paraId="5B115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1970-е  г. построен малярный ангар с пролетом 100 м.</w:t>
      </w:r>
    </w:p>
    <w:p w14:paraId="429873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1983 г. с Таганрогского авиазавода передано производство Ту-95МС. Мощности по его производству свернуты в 1995 г. В 1980-е  г. велась подготовка к выпуску Ту-204, но производство передали в УАПК. В 1997 г. началось освоение производства Ан-140 (1-я машина построена 25.12.2003 г.).</w:t>
      </w:r>
    </w:p>
    <w:p w14:paraId="6D86F5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6D91FB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решению правительства № 22-р от 9.01.2004 г. вошло в перечень стратегических предприятий. В 2009 г. планировалось вхождение предприятия в </w:t>
      </w:r>
      <w:r w:rsidRPr="004F07B5">
        <w:rPr>
          <w:rFonts w:ascii="Times New Roman" w:hAnsi="Times New Roman"/>
          <w:color w:val="000000" w:themeColor="text1"/>
          <w:sz w:val="16"/>
          <w:szCs w:val="16"/>
          <w:lang w:val="en-US"/>
        </w:rPr>
        <w:t>OAK</w:t>
      </w:r>
      <w:r w:rsidRPr="004F07B5">
        <w:rPr>
          <w:rFonts w:ascii="Times New Roman" w:hAnsi="Times New Roman"/>
          <w:color w:val="000000" w:themeColor="text1"/>
          <w:sz w:val="16"/>
          <w:szCs w:val="16"/>
        </w:rPr>
        <w:t>, в связи с этим для оптимизации издержек планировалось сокращение 1500 чел. из 2600 работающих.</w:t>
      </w:r>
    </w:p>
    <w:p w14:paraId="147B27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4F07B5">
        <w:rPr>
          <w:rFonts w:ascii="Times New Roman" w:hAnsi="Times New Roman"/>
          <w:color w:val="000000" w:themeColor="text1"/>
          <w:sz w:val="16"/>
          <w:szCs w:val="16"/>
          <w:vertAlign w:val="superscript"/>
        </w:rPr>
        <w:t>1</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vertAlign w:val="superscript"/>
        </w:rPr>
        <w:t>22 09 04</w:t>
      </w:r>
      <w:r w:rsidRPr="004F07B5">
        <w:rPr>
          <w:rFonts w:ascii="Times New Roman" w:hAnsi="Times New Roman"/>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539F1A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оборудования: (11.1940 г.)- 1247 металлорежущих станков.</w:t>
      </w:r>
    </w:p>
    <w:p w14:paraId="19C95B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(12.1936 г.)- 1400 рабочих, (1940 г.)- 24.510 чел., (1980-е)~ 30.000 чел., (1.01.2003 г.)- 5072 чел., (2009 г.)- 2600 чел.</w:t>
      </w:r>
    </w:p>
    <w:p w14:paraId="5CD947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(-06-28.10.1937 г.)- С.М. Шабашвшш (снят), (22.10.1937-22.02.1938 г.)- Н.И. Горьковенко, (22.02.1938-42 г.)- М.Б. Шенкман (погиб); и.о. (03.1941 г.)- А.А. Белянский; (06.1942-05.1946 г.-)- А.А. Белянский, Белеловский. Гендиректор (1980-е)- В. Земец, (2000 г.)- А. Карклин, (-2002-04 г.)- В.П. Белогуб, (04.2004 г.)-  Г.Н. Плотников, (-09.2005-0 / г.-)- С.К. Лихарев, (2010 г.)- А. Гусев. Арбитражный управляющий (1994 г.-)- </w:t>
      </w:r>
      <w:r w:rsidRPr="004F07B5">
        <w:rPr>
          <w:rFonts w:ascii="Times New Roman" w:hAnsi="Times New Roman"/>
          <w:color w:val="000000" w:themeColor="text1"/>
          <w:sz w:val="16"/>
          <w:szCs w:val="16"/>
          <w:lang w:val="en-US"/>
        </w:rPr>
        <w:t>JI</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 Хасис.</w:t>
      </w:r>
    </w:p>
    <w:p w14:paraId="16A74A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гендиректора (-2006-07 г.-)- Е.В. Цыбанов. Зам. директора (22.10.1937 г.-)- М.Н. Корнеев, (15.12.1937 г.- )- И.Н. Мартынов; по ПВО и охране (29.11.1938 г.-)- Н.Д. Гусев. Помощник директора по найму и увольнению (14.05.1938 г.-)- И.Т. Измалков. Зам. гендиректора: начальник авиационного производства (2000 г.)- А. Кириллов; (2000 г.)- В. Петрищев.</w:t>
      </w:r>
    </w:p>
    <w:p w14:paraId="2AF3E9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Исполнительный директор (2005 г.)- С.К. Лихарев.</w:t>
      </w:r>
    </w:p>
    <w:p w14:paraId="6A5E4C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(22.10.1937-01.1938 г.-)- М.Н. Корнеев, (03.1941 г.)- Н.Д. Востров.</w:t>
      </w:r>
    </w:p>
    <w:p w14:paraId="3EB40A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(07.1934-07.1936 г.)- К.А. Калинин, (08.1936-08.1938 г.)- А.А. Сеньков.</w:t>
      </w:r>
    </w:p>
    <w:p w14:paraId="1C10BB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технолог (2000 г.)- В. Антонюк.</w:t>
      </w:r>
    </w:p>
    <w:p w14:paraId="4901EF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Серийного КБ (05.1941 г.)- В.К. Золотухин, (04.1942 г.-)- В.Н. Бугайский. Гл. конструктор СКВ (1938 г.)- М.Н. Корнеев. Начальник ЛИС (1938 г.)- А.А. Сеньков,</w:t>
      </w:r>
      <w:r w:rsidRPr="004F07B5">
        <w:rPr>
          <w:rFonts w:ascii="Times New Roman" w:hAnsi="Times New Roman"/>
          <w:color w:val="000000" w:themeColor="text1"/>
          <w:sz w:val="16"/>
          <w:szCs w:val="16"/>
          <w:vertAlign w:val="superscript"/>
        </w:rPr>
        <w:t>84</w:t>
      </w:r>
      <w:r w:rsidRPr="004F07B5">
        <w:rPr>
          <w:rFonts w:ascii="Times New Roman" w:hAnsi="Times New Roman"/>
          <w:color w:val="000000" w:themeColor="text1"/>
          <w:sz w:val="16"/>
          <w:szCs w:val="16"/>
        </w:rPr>
        <w:t xml:space="preserve"> (1941 г.)- м К.К. Рыков. Руководитель проекта Ан-140 (2004 г.)- С. Кузнецов.</w:t>
      </w:r>
    </w:p>
    <w:p w14:paraId="6A3AEE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Летчики-испытатели: (1942 г.)- Е.Н. Ломакин, (1941 г.)- К.К. Рыков.</w:t>
      </w:r>
    </w:p>
    <w:p w14:paraId="71D8B4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(1958-65), Ту-95МС (1983-92)- 88 (вместе с заводом № 86),</w:t>
      </w:r>
      <w:r w:rsidRPr="004F07B5">
        <w:rPr>
          <w:rFonts w:ascii="Times New Roman" w:hAnsi="Times New Roman"/>
          <w:color w:val="000000" w:themeColor="text1"/>
          <w:sz w:val="16"/>
          <w:szCs w:val="16"/>
          <w:vertAlign w:val="superscript"/>
        </w:rPr>
        <w:t>30</w:t>
      </w:r>
      <w:r w:rsidRPr="004F07B5">
        <w:rPr>
          <w:rFonts w:ascii="Times New Roman" w:hAnsi="Times New Roman"/>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4F07B5">
        <w:rPr>
          <w:rFonts w:ascii="Times New Roman" w:hAnsi="Times New Roman"/>
          <w:color w:val="000000" w:themeColor="text1"/>
          <w:sz w:val="16"/>
          <w:szCs w:val="16"/>
          <w:vertAlign w:val="superscript"/>
        </w:rPr>
        <w:t>69</w:t>
      </w:r>
      <w:r w:rsidRPr="004F07B5">
        <w:rPr>
          <w:rFonts w:ascii="Times New Roman" w:hAnsi="Times New Roman"/>
          <w:color w:val="000000" w:themeColor="text1"/>
          <w:sz w:val="16"/>
          <w:szCs w:val="16"/>
        </w:rPr>
        <w:t xml:space="preserve"> кузовые детали автомобилей и с/х оборудование.</w:t>
      </w:r>
    </w:p>
    <w:p w14:paraId="2195EB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Заводские номера: Ер-2 № 1851906 - (18 -№ завода, 5 - тип машины, 19 -№ самолета в серии, Об - № серии). ДБ-3 № 3018002; Ил-2 1872932 (11982).</w:t>
      </w:r>
    </w:p>
    <w:p w14:paraId="0F65B5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BE60B1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3448B2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9C60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из-за неполадок с двигателем воздушного охлаждения конструкции Гротте на ТГ решили для проведения первого цикла испытаний поставить М-6 (4402).</w:t>
      </w:r>
    </w:p>
    <w:p w14:paraId="152AB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0B50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было принято решение для проведения первого цикла испытаний временно устано</w:t>
      </w:r>
      <w:r w:rsidRPr="004F07B5">
        <w:rPr>
          <w:rFonts w:ascii="Times New Roman" w:hAnsi="Times New Roman"/>
          <w:color w:val="000000" w:themeColor="text1"/>
          <w:sz w:val="16"/>
          <w:szCs w:val="16"/>
        </w:rPr>
        <w:softHyphen/>
        <w:t>вить на танке ТГ авиационный двигатель М-6-300, что по</w:t>
      </w:r>
      <w:r w:rsidRPr="004F07B5">
        <w:rPr>
          <w:rFonts w:ascii="Times New Roman" w:hAnsi="Times New Roman"/>
          <w:color w:val="000000" w:themeColor="text1"/>
          <w:sz w:val="16"/>
          <w:szCs w:val="16"/>
        </w:rPr>
        <w:softHyphen/>
        <w:t>требовало некоторых переделок агрегатов танка, посколь</w:t>
      </w:r>
      <w:r w:rsidRPr="004F07B5">
        <w:rPr>
          <w:rFonts w:ascii="Times New Roman" w:hAnsi="Times New Roman"/>
          <w:color w:val="000000" w:themeColor="text1"/>
          <w:sz w:val="16"/>
          <w:szCs w:val="16"/>
        </w:rPr>
        <w:softHyphen/>
        <w:t>ку габариты и характеристики М-6 оказались несколько иными, чем у запланированного двигателя Гроте (работы над двигателем Гроте были продолжены осенью 1931 г.) (10733,248).</w:t>
      </w:r>
    </w:p>
    <w:p w14:paraId="612545A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D7C64"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сварной корпус. Вооружение размещалось в два яруса. В верхней вращающейся башне была установлена 37-мм пушка конструкции Сячентова (Б-3) с возможностью стрельбы по воздушным целям. В нижней неподвижной боевой рубке размещалось 76-мм танковое орудие конструкции Гроте-Сячентова и три пулемета «Максим» (18975).</w:t>
      </w:r>
    </w:p>
    <w:p w14:paraId="4ACA0409" w14:textId="77777777" w:rsidR="002D39AF" w:rsidRPr="004F07B5" w:rsidRDefault="002D39AF" w:rsidP="004F07B5">
      <w:pPr>
        <w:spacing w:after="0" w:line="240" w:lineRule="auto"/>
        <w:jc w:val="both"/>
        <w:rPr>
          <w:rFonts w:ascii="Times New Roman" w:hAnsi="Times New Roman"/>
          <w:color w:val="000000" w:themeColor="text1"/>
          <w:sz w:val="16"/>
          <w:szCs w:val="16"/>
        </w:rPr>
      </w:pPr>
    </w:p>
    <w:p w14:paraId="4309A2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на испытания подали 76.2 мм орудие для танка ТГ ПС-19 (А-19), разработанного П.Сячентовым на основе зенитной пушки 1914/15 Тарновского и Лендера. Отдача - сильнее, чем требовалась (4658, 22).</w:t>
      </w:r>
    </w:p>
    <w:p w14:paraId="63BBB6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4543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подоспело и 76,2-мм орудие А-19 (ПС-19) для ТГ. Это было для своего времени самое мощное тан</w:t>
      </w:r>
      <w:r w:rsidRPr="004F07B5">
        <w:rPr>
          <w:rFonts w:ascii="Times New Roman" w:hAnsi="Times New Roman"/>
          <w:color w:val="000000" w:themeColor="text1"/>
          <w:sz w:val="16"/>
          <w:szCs w:val="16"/>
        </w:rPr>
        <w:softHyphen/>
        <w:t>ковое орудие в мире. Создавая его, П.Сячинтов использо</w:t>
      </w:r>
      <w:r w:rsidRPr="004F07B5">
        <w:rPr>
          <w:rFonts w:ascii="Times New Roman" w:hAnsi="Times New Roman"/>
          <w:color w:val="000000" w:themeColor="text1"/>
          <w:sz w:val="16"/>
          <w:szCs w:val="16"/>
        </w:rPr>
        <w:softHyphen/>
        <w:t>вал зенитную пушку обр. 1914/15 гг., более известную по именам ее создателей — Тарновского и Лендера. Но впи</w:t>
      </w:r>
      <w:r w:rsidRPr="004F07B5">
        <w:rPr>
          <w:rFonts w:ascii="Times New Roman" w:hAnsi="Times New Roman"/>
          <w:color w:val="000000" w:themeColor="text1"/>
          <w:sz w:val="16"/>
          <w:szCs w:val="16"/>
        </w:rPr>
        <w:softHyphen/>
        <w:t>саться в жестко заданные габариты с этим орудием оказа</w:t>
      </w:r>
      <w:r w:rsidRPr="004F07B5">
        <w:rPr>
          <w:rFonts w:ascii="Times New Roman" w:hAnsi="Times New Roman"/>
          <w:color w:val="000000" w:themeColor="text1"/>
          <w:sz w:val="16"/>
          <w:szCs w:val="16"/>
        </w:rPr>
        <w:softHyphen/>
        <w:t>лось непросто. По предложению Э. Гроте конструктор ра</w:t>
      </w:r>
      <w:r w:rsidRPr="004F07B5">
        <w:rPr>
          <w:rFonts w:ascii="Times New Roman" w:hAnsi="Times New Roman"/>
          <w:color w:val="000000" w:themeColor="text1"/>
          <w:sz w:val="16"/>
          <w:szCs w:val="16"/>
        </w:rPr>
        <w:softHyphen/>
        <w:t>дикально переработал орудие. В частности, он убрал тор</w:t>
      </w:r>
      <w:r w:rsidRPr="004F07B5">
        <w:rPr>
          <w:rFonts w:ascii="Times New Roman" w:hAnsi="Times New Roman"/>
          <w:color w:val="000000" w:themeColor="text1"/>
          <w:sz w:val="16"/>
          <w:szCs w:val="16"/>
        </w:rPr>
        <w:softHyphen/>
        <w:t>моз отката и накатник из-под ствола, поместив их справа и слева, изменил конструкцию люльки, ввел специальный гильзоулавливатель и дульный тормоз. Но первый отстрел орудия, произведенный с полевого лафета, показал увели</w:t>
      </w:r>
      <w:r w:rsidRPr="004F07B5">
        <w:rPr>
          <w:rFonts w:ascii="Times New Roman" w:hAnsi="Times New Roman"/>
          <w:color w:val="000000" w:themeColor="text1"/>
          <w:sz w:val="16"/>
          <w:szCs w:val="16"/>
        </w:rPr>
        <w:softHyphen/>
        <w:t>ченную реакцию отдачи на лафет. Для устранения этого яв</w:t>
      </w:r>
      <w:r w:rsidRPr="004F07B5">
        <w:rPr>
          <w:rFonts w:ascii="Times New Roman" w:hAnsi="Times New Roman"/>
          <w:color w:val="000000" w:themeColor="text1"/>
          <w:sz w:val="16"/>
          <w:szCs w:val="16"/>
        </w:rPr>
        <w:softHyphen/>
        <w:t>ления на пушке установили новый дульный тормоз конст</w:t>
      </w:r>
      <w:r w:rsidRPr="004F07B5">
        <w:rPr>
          <w:rFonts w:ascii="Times New Roman" w:hAnsi="Times New Roman"/>
          <w:color w:val="000000" w:themeColor="text1"/>
          <w:sz w:val="16"/>
          <w:szCs w:val="16"/>
        </w:rPr>
        <w:softHyphen/>
        <w:t>рукции Иванова. Доработанная пушка получила индекс ПС-19 и во время отстрела вела себя неплохо, но при веде</w:t>
      </w:r>
      <w:r w:rsidRPr="004F07B5">
        <w:rPr>
          <w:rFonts w:ascii="Times New Roman" w:hAnsi="Times New Roman"/>
          <w:color w:val="000000" w:themeColor="text1"/>
          <w:sz w:val="16"/>
          <w:szCs w:val="16"/>
        </w:rPr>
        <w:softHyphen/>
        <w:t>нии непрерывной стрельбы предусмотренная в проекте по</w:t>
      </w:r>
      <w:r w:rsidRPr="004F07B5">
        <w:rPr>
          <w:rFonts w:ascii="Times New Roman" w:hAnsi="Times New Roman"/>
          <w:color w:val="000000" w:themeColor="text1"/>
          <w:sz w:val="16"/>
          <w:szCs w:val="16"/>
        </w:rPr>
        <w:softHyphen/>
        <w:t>луавтоматика часто отказывала, что приводило к необходи</w:t>
      </w:r>
      <w:r w:rsidRPr="004F07B5">
        <w:rPr>
          <w:rFonts w:ascii="Times New Roman" w:hAnsi="Times New Roman"/>
          <w:color w:val="000000" w:themeColor="text1"/>
          <w:sz w:val="16"/>
          <w:szCs w:val="16"/>
        </w:rPr>
        <w:softHyphen/>
        <w:t>мости ручного разряжания. В верхнюю башенку была установлена 37-мм пушка большой мощности ПС-2, также разработанная П. Сячинтовым. Особенностью установки этого орудия была возмож</w:t>
      </w:r>
      <w:r w:rsidRPr="004F07B5">
        <w:rPr>
          <w:rFonts w:ascii="Times New Roman" w:hAnsi="Times New Roman"/>
          <w:color w:val="000000" w:themeColor="text1"/>
          <w:sz w:val="16"/>
          <w:szCs w:val="16"/>
        </w:rPr>
        <w:softHyphen/>
        <w:t>ность ведения из него наземно-зенитной стрельбы. Кстати, от своих собратьев, установленных позднее на опытные тан</w:t>
      </w:r>
      <w:r w:rsidRPr="004F07B5">
        <w:rPr>
          <w:rFonts w:ascii="Times New Roman" w:hAnsi="Times New Roman"/>
          <w:color w:val="000000" w:themeColor="text1"/>
          <w:sz w:val="16"/>
          <w:szCs w:val="16"/>
        </w:rPr>
        <w:softHyphen/>
        <w:t>ки Т-26 и прототипы Т-35, первый образец ПС-2, смонтиро</w:t>
      </w:r>
      <w:r w:rsidRPr="004F07B5">
        <w:rPr>
          <w:rFonts w:ascii="Times New Roman" w:hAnsi="Times New Roman"/>
          <w:color w:val="000000" w:themeColor="text1"/>
          <w:sz w:val="16"/>
          <w:szCs w:val="16"/>
        </w:rPr>
        <w:softHyphen/>
        <w:t>ванный в ТГ, отличался большей длиной ствола (10733,249).</w:t>
      </w:r>
    </w:p>
    <w:p w14:paraId="034DD3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C2E3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был предложен проект манев</w:t>
      </w:r>
      <w:r w:rsidRPr="004F07B5">
        <w:rPr>
          <w:rFonts w:ascii="Times New Roman" w:hAnsi="Times New Roman"/>
          <w:color w:val="000000" w:themeColor="text1"/>
          <w:sz w:val="16"/>
          <w:szCs w:val="16"/>
        </w:rPr>
        <w:softHyphen/>
        <w:t>ренного (среднего) танка под индексом Т-1001, или ТА-1 (некоторые расшифровывают его как «танк Асафова»). Танк должен был позаимствовать вооружение от ТГ (76-мм пушка А-19, 37-мм пушка ПС-2, 5 пулеметов). Но ходовая часть и трансмиссия должны были стать проще и надежнее. Конструкторами была выбрана индивидуальная пру</w:t>
      </w:r>
      <w:r w:rsidRPr="004F07B5">
        <w:rPr>
          <w:rFonts w:ascii="Times New Roman" w:hAnsi="Times New Roman"/>
          <w:color w:val="000000" w:themeColor="text1"/>
          <w:sz w:val="16"/>
          <w:szCs w:val="16"/>
        </w:rPr>
        <w:softHyphen/>
        <w:t>жинная подвеска Кристи на пяти парах катков, а также гусеница гребневого зацепления по типу Кристи. В качес</w:t>
      </w:r>
      <w:r w:rsidRPr="004F07B5">
        <w:rPr>
          <w:rFonts w:ascii="Times New Roman" w:hAnsi="Times New Roman"/>
          <w:color w:val="000000" w:themeColor="text1"/>
          <w:sz w:val="16"/>
          <w:szCs w:val="16"/>
        </w:rPr>
        <w:softHyphen/>
        <w:t>тве силового агрегата первоначально думали применить мотор «Либерти», но поскольку авиапромышленность осваивала лицензионный выпуск BMW-IV, проект был скорректирован под него. Внешне танк напоминал машину Гроте, и его вооруже</w:t>
      </w:r>
      <w:r w:rsidRPr="004F07B5">
        <w:rPr>
          <w:rFonts w:ascii="Times New Roman" w:hAnsi="Times New Roman"/>
          <w:color w:val="000000" w:themeColor="text1"/>
          <w:sz w:val="16"/>
          <w:szCs w:val="16"/>
        </w:rPr>
        <w:softHyphen/>
        <w:t>ние также располагалось в три яруса, но в виду того, что бое</w:t>
      </w:r>
      <w:r w:rsidRPr="004F07B5">
        <w:rPr>
          <w:rFonts w:ascii="Times New Roman" w:hAnsi="Times New Roman"/>
          <w:color w:val="000000" w:themeColor="text1"/>
          <w:sz w:val="16"/>
          <w:szCs w:val="16"/>
        </w:rPr>
        <w:softHyphen/>
        <w:t>комплект в башнях был размещен вдоль стенок стоймя, а индивидуальная пружинная подвеска имела большой ход опорных катков, установить два бортовых пулемета не пред</w:t>
      </w:r>
      <w:r w:rsidRPr="004F07B5">
        <w:rPr>
          <w:rFonts w:ascii="Times New Roman" w:hAnsi="Times New Roman"/>
          <w:color w:val="000000" w:themeColor="text1"/>
          <w:sz w:val="16"/>
          <w:szCs w:val="16"/>
        </w:rPr>
        <w:softHyphen/>
        <w:t>ставлялось возможным. Поэтому зачетная версия Т-1001 имела лишь три пулемета (курсовой и кормовые башенные). Куполообразные (полусферические) башни танка, защи</w:t>
      </w:r>
      <w:r w:rsidRPr="004F07B5">
        <w:rPr>
          <w:rFonts w:ascii="Times New Roman" w:hAnsi="Times New Roman"/>
          <w:color w:val="000000" w:themeColor="text1"/>
          <w:sz w:val="16"/>
          <w:szCs w:val="16"/>
        </w:rPr>
        <w:softHyphen/>
        <w:t>щенные броней 13 (малая) и 20 мм (большая), предлагалось изготавливать штамповкой и сваркой. Командир и механик-водитель имели стробоскопические приборы наблюдения. Боевой вес танка должен был составить 18—18,5 т и иметь максимальную скорость движения по шоссе не менее Проект Т-3 рассматривался в начале 1932 г. в качестве возможного кандидата на серийное производство, но по целому ряду критериев победил пятибашенный Т-35 (10733,255).</w:t>
      </w:r>
    </w:p>
    <w:p w14:paraId="5EAD97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D28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КГ в составе Асафова, Алексеева и Скворцова, созданная весной 1931 по заданию ЭКО ОГПУ ЛВО, разработала проект среднего танка с мощным вооружением ТА-1 - первый из трех, разработанных до осени (9527,117).</w:t>
      </w:r>
    </w:p>
    <w:p w14:paraId="76512B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F734CA" w14:textId="77777777" w:rsidR="00354892" w:rsidRPr="004F07B5" w:rsidRDefault="003548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 ной корпус. Вооружение размещалось в два яруса. В верхней вращающейся башне была установлена 37-мм пушка конструкции Сячентова, с возможностью стрельбы по воздушным целям. В нижней неподвижной боевой рубке размещалось 76-мм танковое орудие конструкции Гроте-Сячентова и три пулемёта «максим». Главное орудие танка по тому времени являлось самым мощным из существующих подобных пушек. Как показали испытания, по кучности боя и разрывному действию боеприпасов орудие оказалось превосходным. В бортах ТГ были размещены ещё два пулемёта ДТ. Танк имел много оригинальных решений ходовой части. Находясь на полу цеха без гусениц, он свободно перекатывался с места на место усилием 2-3 человек. Экипаж танка состоял из 5 человек: механика-водителя, командира (он же наводчик 37-мм орудия), пулемётчика и двух человек, обслуживающих 76-мм орудие (15132).</w:t>
      </w:r>
    </w:p>
    <w:p w14:paraId="00B10121" w14:textId="77777777" w:rsidR="00354892" w:rsidRPr="004F07B5" w:rsidRDefault="00354892" w:rsidP="004F07B5">
      <w:pPr>
        <w:spacing w:after="0" w:line="240" w:lineRule="auto"/>
        <w:jc w:val="both"/>
        <w:rPr>
          <w:rFonts w:ascii="Times New Roman" w:hAnsi="Times New Roman"/>
          <w:color w:val="000000" w:themeColor="text1"/>
          <w:sz w:val="16"/>
          <w:szCs w:val="16"/>
        </w:rPr>
      </w:pPr>
    </w:p>
    <w:p w14:paraId="2184F7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завод № 2 ВАТО изготовил малый трактор на базе легкого танка Т-18 и в июне он прошел испытания на научном инженерно-техническом полигоне РККА. Из-за малого хода, маломощного двигателя и сложности в эксплуатации работы по машине прекратили (9527,211)</w:t>
      </w:r>
    </w:p>
    <w:p w14:paraId="050494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апрель 1931 года реальных производственных мощностей по иприту было уже на 15 800 тонн и строились заводы еще на 18 000 тонн иприта (9633).</w:t>
      </w:r>
    </w:p>
    <w:p w14:paraId="1BC919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E58D0E"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заказ на танки Т-24 был сокращен до 80, а затем и до 24 машин (постановление Комиссии обороны СССР от 23 мая 1931 г.) (12303).</w:t>
      </w:r>
    </w:p>
    <w:p w14:paraId="5D60F99C" w14:textId="77777777" w:rsidR="00EF2E51" w:rsidRPr="004F07B5" w:rsidRDefault="00EF2E51" w:rsidP="004F07B5">
      <w:pPr>
        <w:spacing w:after="0" w:line="240" w:lineRule="auto"/>
        <w:jc w:val="both"/>
        <w:rPr>
          <w:rFonts w:ascii="Times New Roman" w:hAnsi="Times New Roman"/>
          <w:color w:val="000000" w:themeColor="text1"/>
          <w:sz w:val="16"/>
          <w:szCs w:val="16"/>
        </w:rPr>
      </w:pPr>
    </w:p>
    <w:p w14:paraId="6C54BB9C"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течение апреля—июня 1931 г. представители УММ РККА П.С. Озеров и В.И. Заславский внесли в конструкцию Т-24 около 200 различных изменений.9 июля 1931 г. завод провел «большое испытание» танка Т-24 пробегом на 60 км, в 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пово-рачиваемость машины на месте на третьей и даже на четвертой скоростях.В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09AE416B" w14:textId="77777777" w:rsidR="00EF2E51" w:rsidRPr="004F07B5" w:rsidRDefault="00EF2E51" w:rsidP="004F07B5">
      <w:pPr>
        <w:spacing w:after="0" w:line="240" w:lineRule="auto"/>
        <w:jc w:val="both"/>
        <w:rPr>
          <w:rFonts w:ascii="Times New Roman" w:hAnsi="Times New Roman"/>
          <w:color w:val="000000" w:themeColor="text1"/>
          <w:sz w:val="16"/>
          <w:szCs w:val="16"/>
        </w:rPr>
      </w:pPr>
    </w:p>
    <w:p w14:paraId="7D104F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был готов малый (легковой) трактор РККА с использованием узлов Т-16, спроектированный ГКБ ГАУ и изготовленный 2-м автозаводом ВАТО (4243,31).</w:t>
      </w:r>
    </w:p>
    <w:p w14:paraId="75B98E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5632E1" w14:textId="77777777" w:rsidR="00F61E05" w:rsidRPr="004F07B5" w:rsidRDefault="00F61E0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апреле 1931 г. по постановлению Особого совещания при коллегии ОГПУ на основании ст. 58-10 УК РСФСР ученого приговорили «к заключению сроком на 3 года с отбыванием заключения в концлагере – ИТЛ».</w:t>
      </w:r>
    </w:p>
    <w:p w14:paraId="25EAB237" w14:textId="77777777" w:rsidR="00F61E05" w:rsidRPr="004F07B5" w:rsidRDefault="00F61E0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Брилинг заведовал бюро по проектированию автотанковых и авиационных двигателей. ОГПУ организовало бюро в самом центре Москвы, на Никольской улице. В нем при заводе № 24 в Москве создавался двухтактный дизель Н-5 (Н – нефтяной) мощностью 2000 л.с., массой 3000 кг. Другое название, данное двигателю заключенными, – ФЭД-8 (Феликс Эдмундович Дзержинский). Также в ОКБ были спроектированы и прошли испытания дизельные двигатели ЯГГ (Г.Г. Ягода). В «традициях» шарашки было и название «Коджу» – Коба Джугашвили.</w:t>
      </w:r>
    </w:p>
    <w:p w14:paraId="37C39E9B" w14:textId="77777777" w:rsidR="00F61E05" w:rsidRPr="004F07B5" w:rsidRDefault="00F61E0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Ученый заведовал ОПБ НКВД до 1933 г., когда были освобождены другие двигателисты. Провести конкурсные испытания дизельных автомобилей и дать рекомендации для внедрения их в отечественную промышленность НАТИ (НАМИ) обязывалось постановлением ВСНХ еще в октябре 1930 г. (21328).</w:t>
      </w:r>
    </w:p>
    <w:p w14:paraId="66A863BE" w14:textId="77777777" w:rsidR="00F61E05" w:rsidRPr="004F07B5" w:rsidRDefault="00F61E05" w:rsidP="004F07B5">
      <w:pPr>
        <w:spacing w:after="0" w:line="240" w:lineRule="auto"/>
        <w:jc w:val="both"/>
        <w:rPr>
          <w:rFonts w:ascii="Times New Roman" w:hAnsi="Times New Roman"/>
          <w:color w:val="0070C0"/>
          <w:sz w:val="16"/>
          <w:szCs w:val="16"/>
        </w:rPr>
      </w:pPr>
    </w:p>
    <w:p w14:paraId="6AA027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года доработать бронемашину «Форд-А» с башней или «Форд-А» Рож</w:t>
      </w:r>
      <w:r w:rsidRPr="004F07B5">
        <w:rPr>
          <w:rFonts w:ascii="Times New Roman" w:hAnsi="Times New Roman"/>
          <w:color w:val="000000" w:themeColor="text1"/>
          <w:sz w:val="16"/>
          <w:szCs w:val="16"/>
        </w:rPr>
        <w:softHyphen/>
        <w:t>кова поручили все тому же Дыренкову. Однако конструктор не был за</w:t>
      </w:r>
      <w:r w:rsidRPr="004F07B5">
        <w:rPr>
          <w:rFonts w:ascii="Times New Roman" w:hAnsi="Times New Roman"/>
          <w:color w:val="000000" w:themeColor="text1"/>
          <w:sz w:val="16"/>
          <w:szCs w:val="16"/>
        </w:rPr>
        <w:softHyphen/>
        <w:t>интересован в доводке «чужой» машины — он всеми силами «проталкивал» производство своих бронемашин Д-8 и Д-12, а также другие свои проекты. Поэтому вплоть до весны 1932 года работы по усовершенствованию *Форда-А» с башней не проводились (11284).</w:t>
      </w:r>
    </w:p>
    <w:p w14:paraId="1D22A6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5D58D3" w14:textId="6666D566"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Апрель 1931 стал месяцем настоящего штурма: не имея никакого опыта, работники ХАСЗ раскрывали одну за другой тайны производства мотоциклов.</w:t>
      </w:r>
    </w:p>
    <w:p w14:paraId="7925876B" w14:textId="4124F484"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Заводу явно не хватало ква-лифицированных специалистов. Не в последнюю очередь это было вызвано неудобным расположе-нием предприятия: сойдя с трам-вая на конечной остановке, надо было идти километра два Ивановкой, потом еще километр бе-регом Лопани. Летом - куда ни шло, а в остальные поры года, да еще по ночам... В общем - небезопасно. Да еще горсовет отме-нил автобусный маршрут. Поэтому и работали на заводе в основном проживающие по-соседству.</w:t>
      </w:r>
    </w:p>
    <w:p w14:paraId="2FC8FBDF" w14:textId="120767C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Никто не помог заводчанам получить ни грамотную техническую документацию, ни консультацию. Решили обойтись своими силами. Долго не ладилось с отливкой цилиндров и картеров - научились, в конце концов. Сказался-таки 35-летний стаж бригадира литейщиков Лапина, сумел он настроить коллектив, пошло качество.</w:t>
      </w:r>
    </w:p>
    <w:p w14:paraId="4C737859" w14:textId="4752B715"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Рабочие Майборода, Радионов, Зозуля, Антипенко, Попов, конструктор мотоциклов Солдатенко, руководитель выпуска Юсфин, главный инженер Куд-рявцев - все они в условиях нехватки стали, инструментов, литья - работали последние полтора месяца по 20-23 часа в сутки и обеспечили-таки выпуск мото-циклов "ХМЗ" в срок. За 25 дней сделали 6 моделей ПЕРВЫХ советских мотоциклов ПОЛНОС-ТЬЮ ИЗ ОТЕЧЕСТВЕННЫХ МАТЕРИАЛОВ (11602).</w:t>
      </w:r>
    </w:p>
    <w:p w14:paraId="04DCBC1D"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1CCA3" w14:textId="77777777" w:rsidR="003E2874" w:rsidRPr="004F07B5" w:rsidRDefault="003E2874"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 апреле 1931 г. в Москве, в Пассаже на Петровке, открылась выставка, на которой демонстрировались девять самых разных глиссеров с воздушными винтами и один реданный глиссер под подвесной мотор. Проходила выставка под лозунгами: «Поставим новейшие виды моторного транспорта на службу пролетариату! Даешь серийный выпуск глиссеров!» Об экспонатах этой выставки подробно рассказывается в статье Г. С. Малиновского «Глиссеры тридцатых годов» (</w:t>
      </w:r>
      <w:hyperlink r:id="rId83" w:history="1">
        <w:r w:rsidRPr="004F07B5">
          <w:rPr>
            <w:rStyle w:val="a5"/>
            <w:rFonts w:ascii="Times New Roman" w:hAnsi="Times New Roman"/>
            <w:color w:val="0070C0"/>
            <w:sz w:val="16"/>
            <w:szCs w:val="16"/>
            <w:shd w:val="clear" w:color="auto" w:fill="FFFFFF"/>
          </w:rPr>
          <w:t>сборник №11</w:t>
        </w:r>
      </w:hyperlink>
      <w:r w:rsidRPr="004F07B5">
        <w:rPr>
          <w:rFonts w:ascii="Times New Roman" w:hAnsi="Times New Roman"/>
          <w:color w:val="0070C0"/>
          <w:sz w:val="16"/>
          <w:szCs w:val="16"/>
          <w:shd w:val="clear" w:color="auto" w:fill="FFFFFF"/>
        </w:rPr>
        <w:t>), к которой мы и отсылаем читателя. Отметим только, что глиссеров, равных 40-местному «Автодору-16», не имелось тогда нигде в мире! (21503).</w:t>
      </w:r>
    </w:p>
    <w:p w14:paraId="15546CF3" w14:textId="77777777" w:rsidR="003E2874" w:rsidRPr="004F07B5" w:rsidRDefault="003E2874" w:rsidP="004F07B5">
      <w:pPr>
        <w:spacing w:after="0" w:line="240" w:lineRule="auto"/>
        <w:jc w:val="both"/>
        <w:rPr>
          <w:rFonts w:ascii="Times New Roman" w:hAnsi="Times New Roman"/>
          <w:color w:val="0070C0"/>
          <w:sz w:val="16"/>
          <w:szCs w:val="16"/>
          <w:shd w:val="clear" w:color="auto" w:fill="FFFFFF"/>
        </w:rPr>
      </w:pPr>
    </w:p>
    <w:p w14:paraId="2329467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1819B0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2513D0" w14:textId="77777777" w:rsidR="002D39AF" w:rsidRPr="004F07B5" w:rsidRDefault="002D39AF"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 апреле 1931 г. инструкторы Л.Г. Минов и Я.Д. Мошковский прибыли в Евпаторию для обучения личного состава 29-й эскадрильи с тремя тренировочными парашютами «Ирвин». Летчики прыгали с самолетов Р-1 и Фоккер. 23 апреля, совершая учебный прыжок, погиб командир отряда Журавлев. В свободном падении он перевернулся и вытяжной парашютик зацепился за голову, а потом оторвался. Купол раскрылся не полностью и не симметрично. Журавлев попытался открыть запасной парашют, но это имело место уже в 10 - 12 м над землей. Летчик умер от сотрясения мозга. Через два дня Мошковский демонстративно прыгнул с парашютом покойного Журавлева и благополучно приземлился. Обучение дало свои результаты: 6 июня летчик Ямпольский успешно выпрыгнул из истребителя И-4, у которого на выходе из пикирования оторвалось верхнее крыло.</w:t>
      </w:r>
    </w:p>
    <w:p w14:paraId="7D75FC36" w14:textId="77777777" w:rsidR="002D39AF" w:rsidRPr="004F07B5" w:rsidRDefault="002D39AF"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Парашюты еще не раз спасали жизни летчикам. 16 сентября 1931 г. командир отряда Батрак при сборе группы истребителей в воздухе столкнулся с командиром другого отряда Цыбулько. Оба И-4 перешли в беспорядочное падение. На высоте около 900 м летчики воспользовались парашютами. Батрак, при столкновении получивший серьезное ранение головы, во время спуска потерял сознание, но приземлились оба пилота благополучно (19100).</w:t>
      </w:r>
    </w:p>
    <w:p w14:paraId="32598D44" w14:textId="77777777" w:rsidR="002D39AF" w:rsidRPr="004F07B5" w:rsidRDefault="002D39AF" w:rsidP="004F07B5">
      <w:pPr>
        <w:pStyle w:val="a8"/>
        <w:jc w:val="both"/>
        <w:rPr>
          <w:rFonts w:ascii="Times New Roman" w:hAnsi="Times New Roman" w:cs="Times New Roman"/>
          <w:color w:val="000000" w:themeColor="text1"/>
        </w:rPr>
      </w:pPr>
    </w:p>
    <w:p w14:paraId="308D48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апреля 1931 против туркменских кочевников, кочевавших в пустыне Каракумы бросили Туркменскую авиагруппу.</w:t>
      </w:r>
    </w:p>
    <w:p w14:paraId="371175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Кочевники грабили небольшие населенные пункты, имели место столкновения с милицией и воинскими подразделениями. Туркмены показали себя хорошими бойцами, дисциплинированными, стойкими, владеющими тактикой партизанской войны. Посланные против них отряды частенько попадали в засады.</w:t>
      </w:r>
    </w:p>
    <w:p w14:paraId="33D205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Вначале Туркменская авиагруппа состояла из одного усиленного отряда 37-й эскадрильи и включала 15 самолетов. Семь машин разместили в Кызыл-Арвате, пять - в Ташаузе и три - в Кушке. Первый боевой вылет совершил командир 35-го отряда А.И. Калюжнов утром 7 апреля. Но в ходе разведки удалось обнаружить только пасущийся скот. Позже в тот же день встретили и первых басмачей. Около 20 конников спускались в долину, при появлении самолета они рассеялись.</w:t>
      </w:r>
    </w:p>
    <w:p w14:paraId="1B27F1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следующий день сбросили первые бомбы на небольшие группы численностью до 50 человек. 10 апреля у кишлака Шурга обнаружили банду уже в 200 сабель. Ее атаковало звено Р-ЗЛД.</w:t>
      </w:r>
    </w:p>
    <w:p w14:paraId="6667D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апреля летчики впервые попали под ответный огонь с земли. Басмачи обстреляли самолеты Мищенко и Недо- секина. На другой день авиаторы смогли выручить из беды красных кавалеристов. Разъезд напоролся на отступавшую банду примерно из 250 всадников. Его быстро бы изрубили, но на помощь пришли самолеты. Пулеметным огнем и бомбами они отогнали противника.</w:t>
      </w:r>
    </w:p>
    <w:p w14:paraId="392F3F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Туркмении успешно применяли ту же тактику, что и в Таджикистане. 29 апреля летчик Митрофанов нашел на горе Хасан-Дог банду, отдыхавшую в тени деревьев. Вымпелами он навел на нее три эскадрона, окруживших врага. Когда наши кавалеристы пошли в атаку, самолет начал бомбить и обстреливать басмачей. Попытка вырваться из кольца не удалась. Лишь полутора десяткам врагов удалось подняться по очень крутому склону, но и их достал огонь с самолета.</w:t>
      </w:r>
    </w:p>
    <w:p w14:paraId="64939A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сказать, что отличить своих от чужих было нелегко. Летчики часто привозили донесения типа: "Из с. Кунги группа конных 9 чел. в цветных халатах двигалась к р. Яван". Часто встречалась формулировка: "Установить, являлась ли группа басмшайкой, не удалось". Нередко действовали "методом проб и ошибок": сбросили бомбу и посмотрели - если открыли ответный огонь, то уж точно басмачи. Не открыли - кто его знает...</w:t>
      </w:r>
    </w:p>
    <w:p w14:paraId="0D8B24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Туркмены-кочевники перемещались с семьями и большими стадами скота. Отличить мирных пастухов от бандитов было практически невозможно. Вот пример: с воздуха насчитали "примерно 200 человек" ("количество всадников трудно поддается учету, при появлении самолета рассредоточиваются и принимают меры маскировки"), а при них - 4000 баранов, 140 - 150 верблюдов и...400 кибиток! Отсюда вывод - считали только тех, кто на виду, а кто из них басмач, кто - нет, оставалось невыясненным.</w:t>
      </w:r>
    </w:p>
    <w:p w14:paraId="2DF86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Командование поступило просто. Всех в контролируемых бандами районах решили считать противником (или пособником противника). Авиации выделили зоны "свободного огня", где своих заведомо не было. Там приказали обстреливать и бомбить все подряд. Удары наносились по скоплениям людей, скоту, жилью в любом виде. Уничтожение живности объяснялось, например, желанием лишить басмачей пропитания. Кроме того, бомбометание по стадам в некоторых случаях действительно помогало выявить небольшие банды, маскировавшиеся среди животных. Летчики формулировали это проще: "В песках все кочевники - басмачи" (11985).</w:t>
      </w:r>
    </w:p>
    <w:p w14:paraId="2CEFC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41CC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Б.М.Шапошников был наказан за конфликт с Тухачевским и назначен командующим ПриВВО (9089,137).</w:t>
      </w:r>
    </w:p>
    <w:p w14:paraId="484446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79C41D"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bookmarkStart w:id="17" w:name="_Hlk80697084"/>
      <w:r w:rsidRPr="004F07B5">
        <w:rPr>
          <w:rFonts w:ascii="Times New Roman" w:eastAsia="Times New Roman" w:hAnsi="Times New Roman"/>
          <w:color w:val="0070C0"/>
          <w:sz w:val="16"/>
          <w:szCs w:val="16"/>
          <w:lang w:eastAsia="ru-RU"/>
        </w:rPr>
        <w:t>Апрель 1931 г.</w:t>
      </w:r>
    </w:p>
    <w:p w14:paraId="30657E21"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bdr w:val="none" w:sz="0" w:space="0" w:color="auto" w:frame="1"/>
          <w:lang w:eastAsia="ru-RU"/>
        </w:rPr>
        <w:t>ДОКЛАДНАЯ ЗАПИСКА ОГПУ В ЦК ВКП(б) (т. СТАЛИНУ) И РВС СССР (т. ВОРОШИЛОВУ)</w:t>
      </w:r>
    </w:p>
    <w:p w14:paraId="40A4798D"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bdr w:val="none" w:sz="0" w:space="0" w:color="auto" w:frame="1"/>
          <w:lang w:eastAsia="ru-RU"/>
        </w:rPr>
        <w:t>О состоянии ПВО страны ПВО тыла страны</w:t>
      </w:r>
    </w:p>
    <w:p w14:paraId="00D7ED98"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Развитие вооруженных сил в сопредельных и зап. европейских государствах характеризуется значительным ростом бомбардировочной авиации и ее вооружения (включая применение OB), с расчетом использования не только для мощных ударов по войскам, но и по тыловым объектам.</w:t>
      </w:r>
    </w:p>
    <w:p w14:paraId="76C28BC0"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Состояние противовоздушной обороны в настоящее время находится не на надлежащей высоте — как в отношении вооружения и постановки научно-исследовательской работы, так и в отношении организации руководства.</w:t>
      </w:r>
    </w:p>
    <w:p w14:paraId="2078330C"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bdr w:val="none" w:sz="0" w:space="0" w:color="auto" w:frame="1"/>
          <w:lang w:eastAsia="ru-RU"/>
        </w:rPr>
        <w:t>Руководство ПВО</w:t>
      </w:r>
    </w:p>
    <w:p w14:paraId="3E4B20C3"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Руководство ПВО страны до сих пор отсутствует. Нет единого руководящего органа по ПВО. НКВМ подходит к вопросам ПВО в основном с точки зрения узких интересов действующей армии, не руководя всем комплексом вопросов обороны страны.</w:t>
      </w:r>
    </w:p>
    <w:p w14:paraId="6334A4AA"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наркоматах, в особенности в ВСНХ, в руководстве ПВО — хаос, установки местам не даются, система пассивной обороны различных по характеру объектов не выработана, плана ПВО нет.</w:t>
      </w:r>
    </w:p>
    <w:p w14:paraId="759E0710"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Точных положений, кто за что отвечает в этом деле — нет.</w:t>
      </w:r>
    </w:p>
    <w:p w14:paraId="4A81F3F0"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РСФСР работа по ПВО тормозится из-за неурегулированности вопросов руководства ПВО (не ясна роль милиции, исполкомов, органов Военведа). Вопрос упирается в отсутствие утвержденного положения об организации ПВО.</w:t>
      </w:r>
    </w:p>
    <w:p w14:paraId="7678133A"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bdr w:val="none" w:sz="0" w:space="0" w:color="auto" w:frame="1"/>
          <w:lang w:eastAsia="ru-RU"/>
        </w:rPr>
        <w:t>План ПВО</w:t>
      </w:r>
    </w:p>
    <w:p w14:paraId="77869E7D"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План ПВО, составленный штабом и принятый РВС С не выполняется. Намеченные РВС С на 1931-32 гг. формирования частей ПВО в составе РККА отнесены в последующих планах на 1933–1934 гг.</w:t>
      </w:r>
    </w:p>
    <w:p w14:paraId="027B1C85"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Формирования, намеченные по линии в/охраны ВСНХ и НКПС, не создаются, т. к. план ПВО не утвержден правительством и для этих формирований не выделены кредиты.</w:t>
      </w:r>
    </w:p>
    <w:p w14:paraId="4801DE93"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bdr w:val="none" w:sz="0" w:space="0" w:color="auto" w:frame="1"/>
          <w:lang w:eastAsia="ru-RU"/>
        </w:rPr>
        <w:t>Состояние средств ПВО в Союзе</w:t>
      </w:r>
    </w:p>
    <w:p w14:paraId="0AC49974"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 Средства активной обороны: истребит. авиация, зенитная артиллерия, специальная зенитные пулеметы недостаточны в количественном и качественном отношении.</w:t>
      </w:r>
    </w:p>
    <w:p w14:paraId="333FBEC6"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Наше зенитное вооружение отстает от Запада на 8-10 лет. Число попаданий у нас и в Америке относится как 3,5:17.</w:t>
      </w:r>
    </w:p>
    <w:p w14:paraId="2F867E48"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Темпы выработки новых образцов зенитных орудий безобразно медленные: с 1927 г. поставлен вопрос о мелкокалиберной 37-мм зенитной пушке, но до сих пор она имеется только в опытных образцах. Зенитных пушек калибра 105 мм и 120 мм, которые имеются сейчас во Франции и в Англии, даже нет в проекте.</w:t>
      </w:r>
    </w:p>
    <w:p w14:paraId="55A76D84"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 Средства пассивной обороны — аэростаты заграждения и лебедки к ним до сих пор УВВС окончательно не выработаны и заказ промышленности не сдан.</w:t>
      </w:r>
    </w:p>
    <w:p w14:paraId="1321473C"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Мощные дымовые приборы для маскировки стационарных объектов ВОХИМУ не выработаны, несмотря на неоднократные постановления РВС С.</w:t>
      </w:r>
    </w:p>
    <w:p w14:paraId="7EB679F2"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bdr w:val="none" w:sz="0" w:space="0" w:color="auto" w:frame="1"/>
          <w:lang w:eastAsia="ru-RU"/>
        </w:rPr>
        <w:t>Состояние ПВО важнейших политических и экономических центров</w:t>
      </w:r>
    </w:p>
    <w:p w14:paraId="39713F1D"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ЛЕНИНГРАД. Минимальная оперативная потребность в средствах активной ПВО (включая внешнее и внутреннее кольцо обороны) для Ленинграда выражается в 5 эскадрилий, 16 зен. дивизионов, 21 прожекторная рота.</w:t>
      </w:r>
    </w:p>
    <w:p w14:paraId="488EFB4D"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1928 г. имелось: 1 эскадрилья, 4 дивизиона, 2 прожекторных роты; в 1931 г. имеется — 5 дивизионов, 2 прожекторные роты, 2 эскадрильи (темп роста медленный).</w:t>
      </w:r>
    </w:p>
    <w:p w14:paraId="304B828E"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Готовность ПВО Ленинграда недостаточная: связь работает плохо, позиции не оборудованы, взаимодействие средств ПВО не налажено, служба ВНОС — неудовлетворительна.</w:t>
      </w:r>
    </w:p>
    <w:p w14:paraId="5BDC434C"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МОСКВА. Оперативная потребность — 16 дивизионов и 5–8 эскадрилий. В 1928 г. имелось: 1 зен. дивизион и 1 прожекторная рота; сейчас — 2 дивизиона и 2 прож. роты, на днях намечено 2 эскадрильи.</w:t>
      </w:r>
    </w:p>
    <w:p w14:paraId="2C0E9FEA"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Готовность ПВО Москвы такая же, как и в Ленинграде.</w:t>
      </w:r>
    </w:p>
    <w:p w14:paraId="48199DAA"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БАКУ. Оперативная потребность — 5 зен. дивизионов и 5 прожектор, рот, 2 эскадрильи истребителей и 1 эскадр, бомбардировщиков.</w:t>
      </w:r>
    </w:p>
    <w:p w14:paraId="19C24B71"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1928 г. — 1 зен. дивизион и 1 отряд истребителей, сейчас — 3 зенит. дивизиона и 1 эскадрилья.</w:t>
      </w:r>
    </w:p>
    <w:p w14:paraId="4DD4E8DE"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Чтобы судить об обеспеченности наших пунктов средствами ПВО, необходимо сделать сравнение с ПВО Лондона в 1918 г. при значительно меньших тогдашних средствах нападения. Там имелось: зен. орудий — 286, истребителей — 220, прожекторов — 387, аэростатов заграждения — 30.</w:t>
      </w:r>
    </w:p>
    <w:p w14:paraId="7BF67D0A"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bdr w:val="none" w:sz="0" w:space="0" w:color="auto" w:frame="1"/>
          <w:lang w:eastAsia="ru-RU"/>
        </w:rPr>
        <w:t>Мобготовность</w:t>
      </w:r>
    </w:p>
    <w:p w14:paraId="3A27D428"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Отмобилизование частей намечено на 3, 7 и более поздние дни мобилизации, тогда как готовность ПВО должна быть с первого дня и ранее, так как готовность авиации противника будет исчисляться не днями, а часами. Кроме того, реальна возможность нападения противника в предмобилизационный период.</w:t>
      </w:r>
    </w:p>
    <w:p w14:paraId="2502CF2F"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bdr w:val="none" w:sz="0" w:space="0" w:color="auto" w:frame="1"/>
          <w:lang w:eastAsia="ru-RU"/>
        </w:rPr>
        <w:t>Выводы</w:t>
      </w:r>
    </w:p>
    <w:p w14:paraId="77D310F1"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 Опасность воздушных нападений на экономические и политические центры и транспорт вполне реальна.</w:t>
      </w:r>
    </w:p>
    <w:p w14:paraId="773DE9B4"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 Страна к ПВО подготовлена абсолютно недостаточно. Средства, выделяемые для этой цели, недостаточны и технически отсталые.</w:t>
      </w:r>
    </w:p>
    <w:p w14:paraId="1D3B9DD9"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3. Надлежащего руководства тыла страны со стороны НКВМ нет.</w:t>
      </w:r>
    </w:p>
    <w:p w14:paraId="13234043" w14:textId="77777777" w:rsidR="003E2874" w:rsidRPr="004F07B5" w:rsidRDefault="003E2874"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ЦА ФСБ РФ. Ф. 2. Оп. 9. Д. 103. Л. 816–819 (20258).</w:t>
      </w:r>
    </w:p>
    <w:p w14:paraId="4A65072E" w14:textId="77777777" w:rsidR="003E2874" w:rsidRPr="004F07B5" w:rsidRDefault="003E2874" w:rsidP="004F07B5">
      <w:pPr>
        <w:spacing w:after="0" w:line="240" w:lineRule="auto"/>
        <w:jc w:val="both"/>
        <w:rPr>
          <w:rFonts w:ascii="Times New Roman" w:hAnsi="Times New Roman"/>
          <w:color w:val="0070C0"/>
          <w:sz w:val="16"/>
          <w:szCs w:val="16"/>
        </w:rPr>
      </w:pPr>
    </w:p>
    <w:p w14:paraId="2E1975A4" w14:textId="77777777" w:rsidR="003E2874" w:rsidRPr="004F07B5" w:rsidRDefault="003E2874"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 апреле 1931 г. Минов и Мошковский прибыли в Евпаторию для обучения личного состава 29-й эскадрильи с тремя тренировочными «Ирвинами». Летчики прыгали с самолетов Р-1 и Фоккер С.IV. 23 апреля погиб командир отряда Журавлев. В свободном падении он перевернулся и вытяжной парашютик зацепился за голову, а потом оторвался. Купол раскрылся не полностью и не симметрично. Журавлев попытался открыть запасной парашют, но это имело место уже в 10 – 12 м над землей. Летчик умер от сотрясения мозга. Через два дня Мошковский демонстративно прыгнул с парашютом покойного Журавлева и благополучно приземлился (21505).</w:t>
      </w:r>
    </w:p>
    <w:p w14:paraId="21C2DBD6" w14:textId="77777777" w:rsidR="003E2874" w:rsidRPr="004F07B5" w:rsidRDefault="003E2874" w:rsidP="004F07B5">
      <w:pPr>
        <w:spacing w:after="0" w:line="240" w:lineRule="auto"/>
        <w:jc w:val="both"/>
        <w:rPr>
          <w:rFonts w:ascii="Times New Roman" w:hAnsi="Times New Roman"/>
          <w:color w:val="0070C0"/>
          <w:sz w:val="16"/>
          <w:szCs w:val="16"/>
        </w:rPr>
      </w:pPr>
    </w:p>
    <w:bookmarkEnd w:id="17"/>
    <w:p w14:paraId="7E5090C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73CE458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B4E51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было подписано германо-советское торговое соглашение. Германия предоставила кредит в 1 млрд. Марок для закупки машин и оборудования в обмен на золото и с/х продукцию (3908,335).</w:t>
      </w:r>
    </w:p>
    <w:p w14:paraId="169355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D50E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апреле 1931 года во Франции был арестован П. В. Стучевский. Прибыв в Париж в 1927 году, П. В. Стучевский сознательно свел до минимума количество контактов с местными коммунистами, справедливо полагая, что данный контингент отличает низкая дисциплина и большинство находится под надзором полиции. За короткий срок ему удалось восстановить агентурную сеть и добиться значительных успехов в сборе сведений о военно-морском флоте и военно-воздушных силах Франции. Так, он организовал сеть информаторов в портах Марселя, Тулона и др., </w:t>
      </w:r>
      <w:r w:rsidRPr="004F07B5">
        <w:rPr>
          <w:rFonts w:ascii="Times New Roman" w:hAnsi="Times New Roman"/>
          <w:iCs/>
          <w:color w:val="000000" w:themeColor="text1"/>
          <w:sz w:val="16"/>
          <w:szCs w:val="16"/>
        </w:rPr>
        <w:t>с</w:t>
      </w:r>
      <w:r w:rsidRPr="004F07B5">
        <w:rPr>
          <w:rFonts w:ascii="Times New Roman" w:hAnsi="Times New Roman"/>
          <w:color w:val="000000" w:themeColor="text1"/>
          <w:sz w:val="16"/>
          <w:szCs w:val="16"/>
        </w:rPr>
        <w:t xml:space="preserve"> ее помощью регулярно получал информацию о подводных лодках и торпедном вооружении.</w:t>
      </w:r>
    </w:p>
    <w:p w14:paraId="14BEA8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суде П. В. Стучевский утверждал, что собирал материалы для написания книги о Франции. Будучи осужденным на три года, он отсидел срок в тюрьме Луисси и после освобождения в 1934 году вернулся в СССР (Колпакиди А., Прохоров Д. Империя ГРУ: Очерки истории российской военной разведки. Кн. 1. — М., 2000, с. 155— 156.).</w:t>
      </w:r>
    </w:p>
    <w:p w14:paraId="71536C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20-х годов во Франции начала работать сеть «рабкоров». Их работой руководил К. Лиожье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28736C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6F0FF7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(Фалиго Р., Коффер Р. Всемирная история разведывательных служб. Т. 1. 1870-1939. — М., 1997, с. 206.).</w:t>
      </w:r>
    </w:p>
    <w:p w14:paraId="52A56E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2F8801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Среди них был отставной полковник О. Дюмулен,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0FA53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(Даллин Д. Шпионаж по-советски. — М., 2001, с. 59—61.) (11765).</w:t>
      </w:r>
    </w:p>
    <w:p w14:paraId="513579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8B6B5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EA2178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B6ECE2C"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года поднялся в воздух первый трехмоторный Ju 52/3m, созданный на базе самолета 4007 с моторами Pratt and Whitney Hornet мощностью 600 л.с. Безопасность и высокая тяговооруженность трехдвигательного варианта придавали самолету большую потенциальную коммерческую ценность, и вероятность его продажи была выше, чем у однодвигательного. Заказы не заставили себя долго ждать. Один из первых поступил из Колумбии, где два немца основали авиакомпанию “Кондор”. Кроме этого, в транспортном самолете нуждалась колумбийская армия, для нее Юнкерс предложил поплавковый трехдвигательный вариант. Пока официальные лица Колумбии решали, покупать им самолеты или нет, Юнкерс продал два трехдвигательных самолета в Боливию, воевавшую с Парагваем. Этими самолетами оказались переделанные в кратчайшие сроки машины 4008 и 4009 с моторами Hornet. На них не успели поставить капоты двигателей и обтекатели колес шасси. Самолетам присвоили собственные имена “Juan Valle” и “Huanuni”. В 1932 году машины официально передали в боливийскую авиакомпанию “Lloyd Aero Boliviano”. На самом деле их использовала боливийская армия для доставки грузов в труднодоступные места и нанесения бомбовых (через боковую грузовую дверь) ударов по противнику. В ходе войны были закуплены еще два самолета “Chorolque” и “Bolivar”. После окончания войны Ju 52 начали возить пассажиров на боливийских авиалиниях. Успешное использование самолетов Юнкерса в Боливии убедило колумбийское правительство в необходимости их закупки. Сначала купили три машины с заводскими номерами 4010, 4011 и 4012, а в марте 1934 года еще три. Два самолета потеряли в процессе эксплуатации, оставшиеся самолеты продолжали летать до 1943 года. По некоторым источникам, один самолет продолжали использовать до 1966 года. Основные конструктивные отличия трехдвигательного Ju 52/3m от Ju 52/1m состояли в дополнительных двух двигателях на крыле, которые располагались под углом к строительной оси самолета, что позволяло компенсировать несимметричность тяги при отказе одного из моторов. Девять цилиндров каждого из двигателей на первых экземплярах самолета не закрывались капотами. Правда, для Колумбии на крыльевые моторы установили кольца Тауненда, что привело к увеличению скорости на 40 км/ч (19012).</w:t>
      </w:r>
    </w:p>
    <w:p w14:paraId="54E84653" w14:textId="77777777" w:rsidR="002D39AF" w:rsidRPr="004F07B5" w:rsidRDefault="002D39AF" w:rsidP="004F07B5">
      <w:pPr>
        <w:spacing w:after="0" w:line="240" w:lineRule="auto"/>
        <w:jc w:val="both"/>
        <w:rPr>
          <w:rFonts w:ascii="Times New Roman" w:hAnsi="Times New Roman"/>
          <w:color w:val="000000" w:themeColor="text1"/>
          <w:sz w:val="16"/>
          <w:szCs w:val="16"/>
        </w:rPr>
      </w:pPr>
    </w:p>
    <w:p w14:paraId="26B6CDD0" w14:textId="77777777" w:rsidR="00F7760E" w:rsidRPr="004F07B5" w:rsidRDefault="00F7760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апреле 1931 состоялся первый полет Амиот 140 (20804).</w:t>
      </w:r>
    </w:p>
    <w:p w14:paraId="4E025B7C" w14:textId="77777777" w:rsidR="00F7760E" w:rsidRPr="004F07B5" w:rsidRDefault="00F7760E" w:rsidP="004F07B5">
      <w:pPr>
        <w:spacing w:after="0" w:line="240" w:lineRule="auto"/>
        <w:jc w:val="both"/>
        <w:rPr>
          <w:rFonts w:ascii="Times New Roman" w:hAnsi="Times New Roman"/>
          <w:color w:val="0070C0"/>
          <w:sz w:val="16"/>
          <w:szCs w:val="16"/>
        </w:rPr>
      </w:pPr>
    </w:p>
    <w:p w14:paraId="6DDEBD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апреле 1931 года, когда Эдуард Пендри из «Американского межпланетного общества» посетил «Ракетенфлюгплатц», новый двигатель </w:t>
      </w:r>
      <w:r w:rsidRPr="004F07B5">
        <w:rPr>
          <w:rFonts w:ascii="Times New Roman" w:hAnsi="Times New Roman"/>
          <w:color w:val="000000" w:themeColor="text1"/>
          <w:sz w:val="16"/>
          <w:szCs w:val="16"/>
          <w:lang w:val="en-US"/>
        </w:rPr>
        <w:t>Ei</w:t>
      </w:r>
      <w:r w:rsidRPr="004F07B5">
        <w:rPr>
          <w:rFonts w:ascii="Times New Roman" w:hAnsi="Times New Roman"/>
          <w:color w:val="000000" w:themeColor="text1"/>
          <w:sz w:val="16"/>
          <w:szCs w:val="16"/>
        </w:rPr>
        <w:t xml:space="preserve"> который весил около 85 г и хорошо работал, поглощая 160 г жидкого кислорода и бензина за 1 секунду и обеспечивая при этом тягу в 32 кг, был почти доведен. Его даже демонстрировали в действии. Кстати сказать, такие запуски-демонстрации способствовали не только дальнейшей разработке двигателя, но и увеличению доходов «Общества». У инициативного Небеля возникла мысль установить плату за публичный показ испытаний, что периодически и делалось. В результате того, что много времени уходило на эту «показуху», авторы ракеты «Mirak» упустили время и инициативу. Приоритет в запуске европейской ракеты с жидкостным двигателем достался Иоганну Винклеру (11688).</w:t>
      </w:r>
    </w:p>
    <w:p w14:paraId="15287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BC636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года была единственная значительная неудача за все время существования «Ракетенфлюгплатц». Это произошло при испытании большого двигателя, спроектированного и названного в отличие от “яйца” «яйцом эпиорниса». Предполагалось, что этот двигатель обеспечит тягу в 64 кг, а фактически он дал только 50 кг. Во время съемки компанией «УФА» киножурнала «Ракеты», посвященного работам «Общества межпланетных сообщений», один такой «Repulsor» порвал свой парашют, ударился в крышу соседнего сарая и последними каплями горючего поджег его. Сарай был старым, и ничего ценного в нем не хранилось, однако он принадлежал полицейскому участку, находившемуся напротив. Полиция нагрянула в «Ракетенфлюгплатц», и дальнейшие полеты было тут же запрещены. Началось долгое разбирательство дела, закончившееся показательным запуском ракеты (только для полиции), после чего запрещение было снято (11688).</w:t>
      </w:r>
    </w:p>
    <w:p w14:paraId="0E2EE3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D897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в Испании была объявлена республика и король Альфонс 13 отправился в изгнание (2283).</w:t>
      </w:r>
    </w:p>
    <w:p w14:paraId="0B29C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0F83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в Испании состоялись муниципальные выборы, на которых сторонники монархии потерпели поражение. Победившие республиканцы призвали Альфонсо ХIII отречься от престола. В ответ король покинул страну, но отказался от формального отречения. К власти пришло коалиционное правительство социалистов, либералов и республиканцев при участии нескольких монархистов. Испания была провозглашена республикой. Была намечена программа умеренных преобразований, проведение которых, однако, было сразу же осложнено конфликтами нового режима с католической церковью, с одной стороны, и оппозицией анархистов и коммунистов, с другой (3871).</w:t>
      </w:r>
    </w:p>
    <w:p w14:paraId="373947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68755A" w14:textId="77777777" w:rsidR="00354892" w:rsidRPr="004F07B5" w:rsidRDefault="003548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1931 г. в районе Хами, Турфана, Баркуля вспыхнуло восстание под антики</w:t>
      </w:r>
      <w:r w:rsidRPr="004F07B5">
        <w:rPr>
          <w:rFonts w:ascii="Times New Roman" w:hAnsi="Times New Roman"/>
          <w:color w:val="000000" w:themeColor="text1"/>
          <w:sz w:val="16"/>
          <w:szCs w:val="16"/>
        </w:rPr>
        <w:softHyphen/>
        <w:t>тайскими лозунгами с участием уйгуров, дунган, казахов, монголов и других народно</w:t>
      </w:r>
      <w:r w:rsidRPr="004F07B5">
        <w:rPr>
          <w:rFonts w:ascii="Times New Roman" w:hAnsi="Times New Roman"/>
          <w:color w:val="000000" w:themeColor="text1"/>
          <w:sz w:val="16"/>
          <w:szCs w:val="16"/>
        </w:rPr>
        <w:softHyphen/>
        <w:t>стей Синьцзяна. В нём активно участвовали самые широкие слои населения — от феодалов, духовенства и купечества до ремесленников и крестьян. Из соседней провин</w:t>
      </w:r>
      <w:r w:rsidRPr="004F07B5">
        <w:rPr>
          <w:rFonts w:ascii="Times New Roman" w:hAnsi="Times New Roman"/>
          <w:color w:val="000000" w:themeColor="text1"/>
          <w:sz w:val="16"/>
          <w:szCs w:val="16"/>
        </w:rPr>
        <w:softHyphen/>
        <w:t>ции Ганьсу повстанцев активно поддерживал генерал Ма Чжунин, его армия состояла в основном из дунган. Политическую поддержку оказали Япония и Великобритания (15802).</w:t>
      </w:r>
    </w:p>
    <w:p w14:paraId="616AC22E" w14:textId="77777777" w:rsidR="00354892" w:rsidRPr="004F07B5" w:rsidRDefault="00354892" w:rsidP="004F07B5">
      <w:pPr>
        <w:spacing w:after="0" w:line="240" w:lineRule="auto"/>
        <w:jc w:val="both"/>
        <w:rPr>
          <w:rFonts w:ascii="Times New Roman" w:hAnsi="Times New Roman"/>
          <w:color w:val="000000" w:themeColor="text1"/>
          <w:sz w:val="16"/>
          <w:szCs w:val="16"/>
        </w:rPr>
      </w:pPr>
    </w:p>
    <w:p w14:paraId="57A8394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BAB099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9C2F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апреле—июне 1931 года на нико</w:t>
      </w:r>
      <w:r w:rsidRPr="004F07B5">
        <w:rPr>
          <w:rFonts w:ascii="Times New Roman" w:hAnsi="Times New Roman"/>
          <w:color w:val="000000" w:themeColor="text1"/>
          <w:sz w:val="16"/>
          <w:szCs w:val="16"/>
        </w:rPr>
        <w:softHyphen/>
        <w:t>лаевском заводе им. А. Марти заложили два сторожевых — "Гром" и "Бурун" (пр. 4). Усовершенствование их по сравнению с прототипом выразилось в попытке повысить паропроизводитель-ность котлов и избежать перегрузки. И то, и другое не удалось. Ко</w:t>
      </w:r>
      <w:r w:rsidRPr="004F07B5">
        <w:rPr>
          <w:rFonts w:ascii="Times New Roman" w:hAnsi="Times New Roman"/>
          <w:color w:val="000000" w:themeColor="text1"/>
          <w:sz w:val="16"/>
          <w:szCs w:val="16"/>
        </w:rPr>
        <w:softHyphen/>
        <w:t>рабли II серии были в разобранном виде перевезены по железной дороге во Владивосток, собраны на Дальзаводе, спущены на воду в июне—сентябре 1934 г. и к ноябрю 1935 г. вступили в строй (3898).</w:t>
      </w:r>
    </w:p>
    <w:p w14:paraId="51D6A0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D67E5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CBAE28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8FEF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маю 1931 было закончено строительство ТБ-5 (556,28).</w:t>
      </w:r>
    </w:p>
    <w:p w14:paraId="44EDEC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998A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маю 1931 г. отказались от решения сохранить на морсков Р-5а большую часть колесного шасси, пропустив поперечную трубу рамы через гнезда для полуосей. Поскольку заданием требовалась эксплуатация машины при волнении до 0,8 м, понадобилось произвести усиление первой рамы фюзеляжа, переднего лонжерона нижнего крыла и ряд местных подкреплений. Поскольку передние подкосы от поплавков через башмак крепились к мотораме, ее тоже усилили. Уложиться при этом в поставленный 10%-ный лимит оказалось невозможно. Учитывая увеличение боковой поверхности самолета площадь киля нарастили почти в два раза. Ненужный на воде костыль заменили причальным кольцом. А вот требование об установке нового пропеллера проигнорировали - он остался таким же, как у сухопутного разведчика.</w:t>
      </w:r>
    </w:p>
    <w:p w14:paraId="7B5246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Бомбовое вооружение было значительно слабее, чем у колесного варианта. По первоначальному заданию требовали подвеску бомбы весом 250 кг по оси фюзеляжа, но ее креплению мешала рама поплавков. Потом ограничились шестью бомбодержателями под 100-кг бомбу каждый: четыре под нижним крылом, два - под фюзеляжем. Но и этот вес оказался для Р-5а чрезмерным. В результате компоновку сохранили - поставили четыре балки Дер-6 под крыльями и две Дер-7 под фюзеляжем, но вес бомб ограничили. Максимальная нагрузка составляла 492 кг - шесть АФ-82. Бомб крупных калибров морской разведчик нести не мог. Стрелковое вооружение соответствовало Р-5 (12034).</w:t>
      </w:r>
    </w:p>
    <w:p w14:paraId="1E5FE4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D549B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479F58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5CC31A7" w14:textId="77777777" w:rsidR="00D10B4F" w:rsidRPr="004F07B5" w:rsidRDefault="00D10B4F"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1-му мая 1931 года бомбардировщик ТБ-5 выкатили на аэродром. После проверок и доводок было решено выпустить машину в воздух. 30-го июня летчик–испытатель Б.Л. Бухгольц совершил первый пробный полет вблизи Центрального аэродрома. Перед полетом высказывались опасения в отношении управляемости такой тяжелой машины. Всех интересовало, в частности, как поведет себя «стабилирон». Бухгольц после приземления развеял все сомнения, заявив следующее:</w:t>
      </w:r>
    </w:p>
    <w:p w14:paraId="25999AB4" w14:textId="77777777" w:rsidR="00D10B4F" w:rsidRPr="004F07B5" w:rsidRDefault="00D10B4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Устойчивость в воздухе хорошая. Легкость управления машиной невиданная. Очень малы нагрузки на рули.</w:t>
      </w:r>
    </w:p>
    <w:p w14:paraId="10D0A65D" w14:textId="77777777" w:rsidR="00D10B4F" w:rsidRPr="004F07B5" w:rsidRDefault="00D10B4F"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20-му июля самолет совершил несколько успешных полетов. Максимальная дальность при полной загрузке составила 2100 км. Полетная масса при этом равнялась 12060 кг, из них топливо - 2410 кг, бомбовая нагрузка - 500 кг. Максимальная скорость составила 180 км/час у земли, практический потолок 3500 м, разбег при взлете 400-420 м.</w:t>
      </w:r>
    </w:p>
    <w:p w14:paraId="2F8AEF64" w14:textId="77777777" w:rsidR="00D10B4F" w:rsidRPr="004F07B5" w:rsidRDefault="00D10B4F"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полученные на испытаниях летные характеристики ТБ-5 оценивались как невысокие в сравнении с уже летавшим в течение полугода бомбардировщиком ТБ-3, опытный экземпляр которого был поднят летчиком М.М. Громовым 22-го декабря 1930 года. Причиной тому являлась не вполне удачная мотоустановка ТБ-5. Двигатели были оснащены воздушными винтами, более подходящими для истребителей. Кроме того, винты задних «Юпитеров» пришлось значительно уменьшить в диаметре из-за невозможности размещения их под крылом.</w:t>
      </w:r>
    </w:p>
    <w:p w14:paraId="000E8C40" w14:textId="77777777" w:rsidR="00D10B4F" w:rsidRPr="004F07B5" w:rsidRDefault="00D10B4F"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Вместе с тем в сравнении с ТБ-3 у бомбардировщика Григоровича имелись и преимущества. ТБ-5 имел более совершенную схему размещения оборонительных установок, внутреннюю подвеску всего ассортимента бомб, обладал меньшими геометрическими размерами. Главным его достоинством считалась меньшая стоимость и меньшие трудозатраты при производстве. Улучшение летно–технических характеристик самолета связывали с установкой двигателей ФЭД. Летом 1931 года на моторном заводе № 24 находилось 12 ФЭДов, и еще на 10 имелся задел деталей (15223).</w:t>
      </w:r>
    </w:p>
    <w:p w14:paraId="49271A36" w14:textId="77777777" w:rsidR="00D10B4F" w:rsidRPr="004F07B5" w:rsidRDefault="00D10B4F" w:rsidP="004F07B5">
      <w:pPr>
        <w:shd w:val="clear" w:color="auto" w:fill="FFFFFF"/>
        <w:spacing w:after="0" w:line="240" w:lineRule="auto"/>
        <w:jc w:val="both"/>
        <w:rPr>
          <w:rFonts w:ascii="Times New Roman" w:hAnsi="Times New Roman"/>
          <w:color w:val="000000" w:themeColor="text1"/>
          <w:sz w:val="16"/>
          <w:szCs w:val="16"/>
        </w:rPr>
      </w:pPr>
    </w:p>
    <w:p w14:paraId="7C2574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на аэродром вывели ТБ-5 (8 по плану ЦКБ) (92,435). Испытывал Б.Л.Бухгольц (2433,175).</w:t>
      </w:r>
    </w:p>
    <w:p w14:paraId="440040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C323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доработанный ТБ-3 (АНТ-6) с BMW продемонстрировали в воздухе над Красной площадью (8887).</w:t>
      </w:r>
    </w:p>
    <w:p w14:paraId="51428C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102C6BB" w14:textId="77777777" w:rsidR="00D10B4F" w:rsidRPr="004F07B5" w:rsidRDefault="00D10B4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мая</w:t>
      </w:r>
      <w:r w:rsidRPr="004F07B5">
        <w:rPr>
          <w:rFonts w:ascii="Times New Roman" w:hAnsi="Times New Roman"/>
          <w:color w:val="000000" w:themeColor="text1"/>
          <w:sz w:val="16"/>
          <w:szCs w:val="16"/>
        </w:rPr>
        <w:t xml:space="preserve"> в 1931 году истребители «И-5» впервые были показаны на воздушном параде над Москвой. Над Красной площадью летали, демонстрируя высший пилотаж, А.Б.Юмашев и А.Ф.Анисимов. Возглавлял группу И-5 начальник ВВС РККА Я.И.Алкснис на ярко-красном "Климе Ворошилове", который стал его личным самолетом (14878).</w:t>
      </w:r>
    </w:p>
    <w:p w14:paraId="628EB3C5" w14:textId="77777777" w:rsidR="00D10B4F" w:rsidRPr="004F07B5" w:rsidRDefault="00D10B4F" w:rsidP="004F07B5">
      <w:pPr>
        <w:spacing w:after="0" w:line="240" w:lineRule="auto"/>
        <w:jc w:val="both"/>
        <w:rPr>
          <w:rFonts w:ascii="Times New Roman" w:hAnsi="Times New Roman"/>
          <w:color w:val="000000" w:themeColor="text1"/>
          <w:sz w:val="16"/>
          <w:szCs w:val="16"/>
        </w:rPr>
      </w:pPr>
    </w:p>
    <w:p w14:paraId="179383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 в воздушном параде над Красной пло</w:t>
      </w:r>
      <w:r w:rsidRPr="004F07B5">
        <w:rPr>
          <w:rFonts w:ascii="Times New Roman" w:hAnsi="Times New Roman"/>
          <w:color w:val="000000" w:themeColor="text1"/>
          <w:sz w:val="16"/>
          <w:szCs w:val="16"/>
        </w:rPr>
        <w:softHyphen/>
        <w:t>щадью пролетели на И-5, демонстрируя высший пило</w:t>
      </w:r>
      <w:r w:rsidRPr="004F07B5">
        <w:rPr>
          <w:rFonts w:ascii="Times New Roman" w:hAnsi="Times New Roman"/>
          <w:color w:val="000000" w:themeColor="text1"/>
          <w:sz w:val="16"/>
          <w:szCs w:val="16"/>
        </w:rPr>
        <w:softHyphen/>
        <w:t>таж, А.Б.Юмашев и А.Ф.Анисимов. В руках опытных пилотов машина безупречно вы</w:t>
      </w:r>
      <w:r w:rsidRPr="004F07B5">
        <w:rPr>
          <w:rFonts w:ascii="Times New Roman" w:hAnsi="Times New Roman"/>
          <w:color w:val="000000" w:themeColor="text1"/>
          <w:sz w:val="16"/>
          <w:szCs w:val="16"/>
        </w:rPr>
        <w:softHyphen/>
        <w:t>полняла все фигуры высшего пилотажа. Великолепный летчик Анисимов часто пилотировал самолет на пре</w:t>
      </w:r>
      <w:r w:rsidRPr="004F07B5">
        <w:rPr>
          <w:rFonts w:ascii="Times New Roman" w:hAnsi="Times New Roman"/>
          <w:color w:val="000000" w:themeColor="text1"/>
          <w:sz w:val="16"/>
          <w:szCs w:val="16"/>
        </w:rPr>
        <w:softHyphen/>
        <w:t>дельно малой высоте. Он погиб в августе 1934 г., выполняя подряд три петли с выходом у самой земли. Завер</w:t>
      </w:r>
      <w:r w:rsidRPr="004F07B5">
        <w:rPr>
          <w:rFonts w:ascii="Times New Roman" w:hAnsi="Times New Roman"/>
          <w:color w:val="000000" w:themeColor="text1"/>
          <w:sz w:val="16"/>
          <w:szCs w:val="16"/>
        </w:rPr>
        <w:softHyphen/>
        <w:t>шая последнюю, он увидел пересекающий ему путь раз</w:t>
      </w:r>
      <w:r w:rsidRPr="004F07B5">
        <w:rPr>
          <w:rFonts w:ascii="Times New Roman" w:hAnsi="Times New Roman"/>
          <w:color w:val="000000" w:themeColor="text1"/>
          <w:sz w:val="16"/>
          <w:szCs w:val="16"/>
        </w:rPr>
        <w:softHyphen/>
        <w:t>ведчик Р-5. Уклониться от самолета на малой высоте летчику не удалось...(10667).</w:t>
      </w:r>
    </w:p>
    <w:p w14:paraId="1127CE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306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И-5 впервые показали на параде над Красной площадью. Группу вёл на ярко-красном самолёте с надписью "Клим Ворошилов" Я.И. Алкснис. Лётчики А.Б. Юмашев и А.Ф. Анисимов выполнили несколько фигур высшего пилотажа. Но машины и пилоты были не из строевой части - их взяли из НИИ ВВС. С тех пор это стало традицией на несколько лет: авиационные парады открывала пятёрка красных И-5, которые вели лучшие лётчики страны. Возглавлял группу А.Ф. Анисимов, признанный мастер высшего пилотажа (11997).</w:t>
      </w:r>
    </w:p>
    <w:p w14:paraId="238653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3411B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на параде был ТБ-5 (ЦКБ N 8) Д.П.Г. под управлением л Б.Л.Бухгольца. Потом разбил М.М.Г. (1022,22).</w:t>
      </w:r>
    </w:p>
    <w:p w14:paraId="23D442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05C118"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1-му мая 1931 года бомбардировщик ТБ-5 выкатили на аэродром. После проверок и доводок было решено выпустить машину в воздух (18293). </w:t>
      </w:r>
    </w:p>
    <w:p w14:paraId="74CD799A" w14:textId="77777777" w:rsidR="002D39AF" w:rsidRPr="004F07B5" w:rsidRDefault="002D39AF" w:rsidP="004F07B5">
      <w:pPr>
        <w:spacing w:after="0" w:line="240" w:lineRule="auto"/>
        <w:jc w:val="both"/>
        <w:rPr>
          <w:rFonts w:ascii="Times New Roman" w:hAnsi="Times New Roman"/>
          <w:color w:val="000000" w:themeColor="text1"/>
          <w:sz w:val="16"/>
          <w:szCs w:val="16"/>
        </w:rPr>
      </w:pPr>
    </w:p>
    <w:p w14:paraId="09BEF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на параде над КП прошли серийные И-5. Группу возглавлял Я.И.Алкснис на красном "КВ" (191,22).</w:t>
      </w:r>
    </w:p>
    <w:p w14:paraId="7E50A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E0D5DA" w14:textId="77777777" w:rsidR="002D39AF" w:rsidRPr="004F07B5" w:rsidRDefault="002D39AF" w:rsidP="004F07B5">
      <w:pPr>
        <w:pStyle w:val="ae"/>
        <w:shd w:val="clear" w:color="auto" w:fill="FFFFFF"/>
        <w:spacing w:before="0" w:after="0"/>
        <w:jc w:val="both"/>
        <w:textAlignment w:val="baseline"/>
        <w:rPr>
          <w:color w:val="000000" w:themeColor="text1"/>
          <w:sz w:val="16"/>
          <w:szCs w:val="16"/>
        </w:rPr>
      </w:pPr>
      <w:r w:rsidRPr="004F07B5">
        <w:rPr>
          <w:color w:val="000000" w:themeColor="text1"/>
          <w:sz w:val="16"/>
          <w:szCs w:val="16"/>
        </w:rPr>
        <w:t>1 мая 1931 г. И-5 впервые показали на воздушном параде в Москве. Высший пилотаж над Красной площадью продемонстрировала группа во главе с начальником (по-современному главкомом) ВВС Я. Алкснисом, летавшем на выкрашенном в красный цвет истребителе с надписью «Клим Ворошилов» (это был второй опытный экземпляр). «Ворошилов» с тех пор стал его личным само</w:t>
      </w:r>
      <w:r w:rsidRPr="004F07B5">
        <w:rPr>
          <w:color w:val="000000" w:themeColor="text1"/>
          <w:sz w:val="16"/>
          <w:szCs w:val="16"/>
        </w:rPr>
        <w:softHyphen/>
        <w:t>летом (19176).</w:t>
      </w:r>
    </w:p>
    <w:p w14:paraId="2A78F638" w14:textId="77777777" w:rsidR="002D39AF" w:rsidRPr="004F07B5" w:rsidRDefault="002D39AF" w:rsidP="004F07B5">
      <w:pPr>
        <w:pStyle w:val="ae"/>
        <w:shd w:val="clear" w:color="auto" w:fill="FFFFFF"/>
        <w:spacing w:before="0" w:after="0"/>
        <w:jc w:val="both"/>
        <w:textAlignment w:val="baseline"/>
        <w:rPr>
          <w:color w:val="000000" w:themeColor="text1"/>
          <w:sz w:val="16"/>
          <w:szCs w:val="16"/>
        </w:rPr>
      </w:pPr>
    </w:p>
    <w:p w14:paraId="7D8A9D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ГРОСС был закончен исполкомовский К-10 К.А.К. (70,188).</w:t>
      </w:r>
    </w:p>
    <w:p w14:paraId="49B907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55D7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был закончен производством первый М-34 750 нр и поставлен на станок (2281,67).</w:t>
      </w:r>
    </w:p>
    <w:p w14:paraId="2A3D82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CBA64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мая 1931 года харьковская Лаборатория двигателей внутреннего сгорания Украинского научно-исследовательского института промэнергетики, организованная 29 ноября 1929 года, стала филиалом Украинского научно-исследовательского института промэнергетики. С 1 января 1932 года - Украинский научно-исследовательский институт двигателей внутреннего сгорания в системе ВСНХ УССР, затем Наркомтяжпрома. С 15 марта 1932 года - Научно-исследовательский институт двигателей внутреннего сгорания (Харьковский филиал НИИ ГВФ). С 3 августа 1932 года Украинский научно-исследовательский авиадизельный институт Харьковский филиал НИИ авиационных двигателей ГВФ "Аэрофлота" (7726, 31-47).</w:t>
      </w:r>
    </w:p>
    <w:p w14:paraId="63B6D3CC"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7E829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мая по 1 августа 1931 г. была проведена обкатка и пред</w:t>
      </w:r>
      <w:r w:rsidRPr="004F07B5">
        <w:rPr>
          <w:rFonts w:ascii="Times New Roman" w:hAnsi="Times New Roman"/>
          <w:color w:val="000000" w:themeColor="text1"/>
          <w:sz w:val="16"/>
          <w:szCs w:val="16"/>
        </w:rPr>
        <w:softHyphen/>
        <w:t>варительное испытание «полномасштабного» мотора. С 2 августа по 7 ноября М-34 успешно прошел 100-часовые госиспытания и в нача</w:t>
      </w:r>
      <w:r w:rsidRPr="004F07B5">
        <w:rPr>
          <w:rFonts w:ascii="Times New Roman" w:hAnsi="Times New Roman"/>
          <w:color w:val="000000" w:themeColor="text1"/>
          <w:sz w:val="16"/>
          <w:szCs w:val="16"/>
        </w:rPr>
        <w:softHyphen/>
        <w:t>ле 1932 г. был передан в серийное производство на завод № 24 (Москва). Разработка мощного авиамотора, ставшего первым отече</w:t>
      </w:r>
      <w:r w:rsidRPr="004F07B5">
        <w:rPr>
          <w:rFonts w:ascii="Times New Roman" w:hAnsi="Times New Roman"/>
          <w:color w:val="000000" w:themeColor="text1"/>
          <w:sz w:val="16"/>
          <w:szCs w:val="16"/>
        </w:rPr>
        <w:softHyphen/>
        <w:t>ственным серийным, совпала с созданием и становлением Централь</w:t>
      </w:r>
      <w:r w:rsidRPr="004F07B5">
        <w:rPr>
          <w:rFonts w:ascii="Times New Roman" w:hAnsi="Times New Roman"/>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4F07B5">
        <w:rPr>
          <w:rFonts w:ascii="Times New Roman" w:hAnsi="Times New Roman"/>
          <w:color w:val="000000" w:themeColor="text1"/>
          <w:sz w:val="16"/>
          <w:szCs w:val="16"/>
        </w:rPr>
        <w:softHyphen/>
        <w:t>дающимися для своего времени техническими данными и превосхо</w:t>
      </w:r>
      <w:r w:rsidRPr="004F07B5">
        <w:rPr>
          <w:rFonts w:ascii="Times New Roman" w:hAnsi="Times New Roman"/>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4F07B5">
        <w:rPr>
          <w:rFonts w:ascii="Times New Roman" w:hAnsi="Times New Roman"/>
          <w:color w:val="000000" w:themeColor="text1"/>
          <w:sz w:val="16"/>
          <w:szCs w:val="16"/>
        </w:rPr>
        <w:softHyphen/>
        <w:t>ша страна получила мощный мотор, являвшийся выдающимся достижени</w:t>
      </w:r>
      <w:r w:rsidRPr="004F07B5">
        <w:rPr>
          <w:rFonts w:ascii="Times New Roman" w:hAnsi="Times New Roman"/>
          <w:color w:val="000000" w:themeColor="text1"/>
          <w:sz w:val="16"/>
          <w:szCs w:val="16"/>
        </w:rPr>
        <w:softHyphen/>
        <w:t>ем мирового моторостроения. В конструкции М-34 имелся целый ряд нововведений. Одним из них явля</w:t>
      </w:r>
      <w:r w:rsidRPr="004F07B5">
        <w:rPr>
          <w:rFonts w:ascii="Times New Roman" w:hAnsi="Times New Roman"/>
          <w:color w:val="000000" w:themeColor="text1"/>
          <w:sz w:val="16"/>
          <w:szCs w:val="16"/>
        </w:rPr>
        <w:softHyphen/>
        <w:t>лась силовая схема блока, так называе</w:t>
      </w:r>
      <w:r w:rsidRPr="004F07B5">
        <w:rPr>
          <w:rFonts w:ascii="Times New Roman" w:hAnsi="Times New Roman"/>
          <w:color w:val="000000" w:themeColor="text1"/>
          <w:sz w:val="16"/>
          <w:szCs w:val="16"/>
        </w:rPr>
        <w:softHyphen/>
        <w:t>мая схема «сжатой рубашки и свободной гильзы&gt;&gt;, которая обеспечи</w:t>
      </w:r>
      <w:r w:rsidRPr="004F07B5">
        <w:rPr>
          <w:rFonts w:ascii="Times New Roman" w:hAnsi="Times New Roman"/>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4F07B5">
        <w:rPr>
          <w:rFonts w:ascii="Times New Roman" w:hAnsi="Times New Roman"/>
          <w:color w:val="000000" w:themeColor="text1"/>
          <w:sz w:val="16"/>
          <w:szCs w:val="16"/>
        </w:rPr>
        <w:softHyphen/>
        <w:t>линдровый блок, включающий шесть цилиндров одного ряда, состоит из от</w:t>
      </w:r>
      <w:r w:rsidRPr="004F07B5">
        <w:rPr>
          <w:rFonts w:ascii="Times New Roman" w:hAnsi="Times New Roman"/>
          <w:color w:val="000000" w:themeColor="text1"/>
          <w:sz w:val="16"/>
          <w:szCs w:val="16"/>
        </w:rPr>
        <w:softHyphen/>
        <w:t>дельной головки, отдельной рубашки, выполненных из алюминиевого сплаизготовить буквально с «белка») (с кальки) первые двигатели. После 38 часов заводских испытаний моторы предъявили на стендовые го</w:t>
      </w:r>
      <w:r w:rsidRPr="004F07B5">
        <w:rPr>
          <w:rFonts w:ascii="Times New Roman" w:hAnsi="Times New Roman"/>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4F07B5">
        <w:rPr>
          <w:rFonts w:ascii="Times New Roman" w:hAnsi="Times New Roman"/>
          <w:color w:val="000000" w:themeColor="text1"/>
          <w:sz w:val="16"/>
          <w:szCs w:val="16"/>
        </w:rPr>
        <w:softHyphen/>
        <w:t>да № 26. Именно он дал путевку в жизнь уникальному мотору М-34. Первые М-34 проходили испытания с импортным карбюратором, однако в ЦИАМе конструкторы К.А. Стариков и А.М. Добротвор-ский разработали свой, отечественный, с которым в 1932 г. двигатель был предъявлен на повторные государственные испытания. В октя</w:t>
      </w:r>
      <w:r w:rsidRPr="004F07B5">
        <w:rPr>
          <w:rFonts w:ascii="Times New Roman" w:hAnsi="Times New Roman"/>
          <w:color w:val="000000" w:themeColor="text1"/>
          <w:sz w:val="16"/>
          <w:szCs w:val="16"/>
        </w:rPr>
        <w:softHyphen/>
        <w:t>бре 1933 г. самолет ТБ-3 с мотором М-34 прошел летные госиспыта</w:t>
      </w:r>
      <w:r w:rsidRPr="004F07B5">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4F07B5">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4F07B5">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4F07B5">
        <w:rPr>
          <w:rFonts w:ascii="Times New Roman" w:hAnsi="Times New Roman"/>
          <w:color w:val="000000" w:themeColor="text1"/>
          <w:sz w:val="16"/>
          <w:szCs w:val="16"/>
        </w:rPr>
        <w:softHyphen/>
        <w:t>ти напротив — застава с биржей извозчиков. А дальше за заводом тя</w:t>
      </w:r>
      <w:r w:rsidRPr="004F07B5">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4F07B5">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4F07B5">
        <w:rPr>
          <w:rFonts w:ascii="Times New Roman" w:hAnsi="Times New Roman"/>
          <w:color w:val="000000" w:themeColor="text1"/>
          <w:sz w:val="16"/>
          <w:szCs w:val="16"/>
        </w:rPr>
        <w:softHyphen/>
        <w:t>менно строились три корпуса, в том числе корпус механических це</w:t>
      </w:r>
      <w:r w:rsidRPr="004F07B5">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4F07B5">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208A1F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9EC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в составе Объединения ГВФ создали специальное предприятие Дирижаблестрой (2771,125).</w:t>
      </w:r>
    </w:p>
    <w:p w14:paraId="5C402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54C2B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FBEBC0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4102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мая 1931 все рабочие чертежи танка Т-26 в основном были закончены (10733,175).</w:t>
      </w:r>
    </w:p>
    <w:p w14:paraId="401683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F31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мая 1931 на ленинградском заводе «Большевик»были закончены основные чертежи Т-26, а 16 июня одобрен техпроцесс и завод начал изготовление приспособлений и инструментов для массового производства. С первых дней все попытки заводчан хоть как то упростить технологию изготовления, разбивались о запреты. Требовалось точное копирование заморской «штуковины». Поначалу камнем преткновения стал двигатель, нормой брака по моторам считалось 65%! Ижорский завод подавал отвратительного качества бронекорпуса, они неизменно имели большое количество сквозных трещин. Бронелисты толщиной 10 мм в первый год пробивались винтовочной бронебойной пулей со 150–200 м, хотя это считалось невозможным, тем более, что спешка с освоением танка привела к появлению кустарщины, которая процветала до 1934 года. К тому же стоимость первых Т-26 в два раза превышала стоимость «Виккерсов». Первые Т-26 были собраны с точнейшим следованием английским чертежам, с широким использованием импортных деталей, но двигатели на них работать отказались. Следующие 15 танков тоже не могли двигаться своим ходом и обретали прыть только при перекидке в них мотора с эталонного «Виккерса». Только осенью наши Т-26 стали выползать с территории завода самостоятельно.</w:t>
      </w:r>
    </w:p>
    <w:p w14:paraId="53E05B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Еще в то время, когда «наверху» решались судьбы танка сопровождения, закупленные «шеститонники» начали расползаться по стране. Танк 216 поступил в ВАММ - военная академия механизации и моторизации имени И.В.Сталина, где был разобран для изучения, а танк 215 был для тех же целей отправлен в Сталинград, где предполагалось развернуть его производство. Там новинку разобрали, но собрать, в отличии от ВАММовцев не смогли, поскольку ряд деталей по многолетней традиции были не то утеряны, не то украдены в пути. Кроме того еще два танка (номера не установлены) были отправлены для ознакомления в Харьков и в Ленинград. Уже в ходе работ по сборке первых Т-26, корпус одного из «Виккерсов» был отправлен на завод им. Орджоникидзе для изучения его брони. В ходе исследований отдельные детали корпуса подвергались обстрелу простой остроконечной пулей и бронебойной пулей типа АУ-30 из винтовки и пулемета с дистанции 50 м. Обстрел танк выдержал на «отлично» После химического анализа и исследований микроструктуры брони специалистами отмечалось «что цементованная броня очень высокого качества». Сравнение с поданными образцами брони Ижорского завода показало худшее качество отечественных листов, что было связано с отсутствием в СССР современного металлургического оборудования. Ввиду неготовности Ижорского завода к выпуску брони требуемого качества, решено было первые 15 танков выполнить с корпусами из неброневой стали. В связи с тем, что СТЗ еще не был достроен, то заказ на постройку первых 500 машин был спущен ленинградскому заводу «Большевик». Уже через месяц план был скорректирован до 300 шт., но и это количество оказалось нереальным (11809). </w:t>
      </w:r>
    </w:p>
    <w:p w14:paraId="612753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7FC6A0" w14:textId="77777777" w:rsidR="002B6BEE" w:rsidRPr="004F07B5" w:rsidRDefault="002B6BE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мая 1931 г. в праздничной колонне демон</w:t>
      </w:r>
      <w:r w:rsidRPr="004F07B5">
        <w:rPr>
          <w:rFonts w:ascii="Times New Roman" w:hAnsi="Times New Roman"/>
          <w:color w:val="0070C0"/>
          <w:sz w:val="16"/>
          <w:szCs w:val="16"/>
        </w:rPr>
        <w:softHyphen/>
        <w:t>странтов по Красной площади Москвы прошел трактор CT3-15/30 Сталинградского завода с газогенератором НАТИ-1, изготовленный в мастерских HATИ на базе разработанной конструктором Т.Т. Семеновым-Жуковым газогене</w:t>
      </w:r>
      <w:r w:rsidRPr="004F07B5">
        <w:rPr>
          <w:rFonts w:ascii="Times New Roman" w:hAnsi="Times New Roman"/>
          <w:color w:val="0070C0"/>
          <w:sz w:val="16"/>
          <w:szCs w:val="16"/>
        </w:rPr>
        <w:softHyphen/>
        <w:t>раторной установки СЖ-2 (22518).</w:t>
      </w:r>
    </w:p>
    <w:p w14:paraId="3AF3B214" w14:textId="77777777" w:rsidR="002B6BEE" w:rsidRPr="004F07B5" w:rsidRDefault="002B6BEE" w:rsidP="004F07B5">
      <w:pPr>
        <w:spacing w:after="0" w:line="240" w:lineRule="auto"/>
        <w:jc w:val="both"/>
        <w:rPr>
          <w:rFonts w:ascii="Times New Roman" w:hAnsi="Times New Roman"/>
          <w:color w:val="0070C0"/>
          <w:sz w:val="16"/>
          <w:szCs w:val="16"/>
        </w:rPr>
      </w:pPr>
    </w:p>
    <w:p w14:paraId="3CB1A773"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мая 1931 года специалисты ХАЗ собрали первую шестерку мотоциклов, каждый 135 кг весом. Одному из них предстояло послужить прототипом серийной. Головная (№ 1) машина имела четырехтактный одноцилиндровый двигатель рабочим объемом 350 см3 с максимальной частотой вращения коленвала 4000 об/мин. Передачи к трехступенчатой коробке скоростей и заднему колесу были цепными, предусматривались батарейная система зажигания с аккумулятором и генератором постоянного тока, тормоза на оба колеса и две фары. Раму штамповали из двух частей из листовой стали толщиной 2,5 мм и соединяли сваркой, внутри ее расположили бензобак, также сварной. Рама оказалась настолько прочной, что не деформировалась даже при серьезных авариях. Интересно, что придумал ее не профессиональный конструктор, а рабочий Солдатенко. Ему в 20-е годы довелось немало поездить по украинским шляхам и трактам на разных мотоциклах, но больше всего на американском «Харлей-Давидсоне». И пришел к выводу, что у этой хорошей, мощной машины есть существенный недостаток — слабоватая рама. Солдатенко заменил ее своей и модернизированную таким образом машину с успехом опробовал во Всеукраинском мотопробеге. Тогда-то раму и заприметили инженеры из Харькова.</w:t>
      </w:r>
    </w:p>
    <w:p w14:paraId="0671C185"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сравнения на мотоцикле № 2 поставили другую раму, из швеллера, но она оказалась хуже. На № 3 установили тяжелый четырехтактный двухцилиндровый двигатель объемом 1200 см3. Узлы машины № 4 монтировали на стальной раме из труб, подобной той, что на немецком мотоцикле БМВ образца 1929/30 года, однако она вышла недостаточно прочной. Тогда ее усилили и опробовали на машине № 5, но дело кончилось тем, что харьковчане прекратили бесперспективные эксперименты с трубчатыми рамами, по достоинству оценив солдатенковскую разработку. Что же касается № 6, то он был повторением головной машины (11396).</w:t>
      </w:r>
    </w:p>
    <w:p w14:paraId="5519BD84"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8659E"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мотоциклы ХАСЗ были продемонстрированы трудящимся столицы Украины. 2 мая состоялся пробный мотопробег Харьков - Мерефа - Харьков. Пройдя маршрут со средней скоростью 35 км/час, мотоциклы в полной исправнос-ти вернулись в гараж. Разборка двух из них подтвердила полную пригодность изготовленных де-талей для дальнейшего производ-ства. Завод получил задание го-товить мотоциклы для более се-рьезного испытания - 3500-кило-метрового пробега. В процессе подготовки в КБ сделали мелкие конструктивные изменения, а также начали готовить выпуск чертежей для будущего серийного производства (11602).</w:t>
      </w:r>
    </w:p>
    <w:p w14:paraId="26AF311F"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C3A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мая 1931 года на строительной площадке Каменско-Синарского металлургического комбината заложили первый кирпич. После митинга, посвященного началу строительства, секретарь Каменского райкома ВКП(б) М. С. Смирнов взялся за лопату. Сотни землекопов начали лопатами перекидывать грунт на деревянные полки, а с них - в конные таратайки, грабарки, тачки... </w:t>
      </w:r>
    </w:p>
    <w:p w14:paraId="4C4E7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Только что назначенный начальник Синарстроя Леон Оттович Траутман говорил в тот день корреспонденту газеты "За большой Урал": "На сегодняшний день по заводу не имеется еще ни промышленного задания, ни проекта. Жесткие и короткие сроки пуска завода требуют сверхамериканских темпов, но я не сомневаюсь, что мы с задачей строительства такими темпами справимся и уже в конце мая, начале июня приступим к активной работе". </w:t>
      </w:r>
    </w:p>
    <w:p w14:paraId="787E39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Завод будет крупнейшим гигантом в мире, выплавляющим литейный чугун. Рядом с Каменско-Синарским заводом построится одновременно с ним целый ряд заводов, которые используют его жидкий чугун для передела. Одним из таких заводов станет радиаторный, мощностью первой очереди в 100 тысяч тонн, затем труболитейный с мощностью первой очереди в 150 тысяч тонн, завод изложниц мощностью в 100 тысяч тонн, завод колес "Графика", обеспечивающий вагоностроение всего Востока, завод прокатных валков и другие предприятия, изготовляющие свои изделия в массовом масштабе. </w:t>
      </w:r>
    </w:p>
    <w:p w14:paraId="1D71D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Проектирование этих заводов должно идти одновременно с проектированием металлургического завода" (11515). </w:t>
      </w:r>
    </w:p>
    <w:p w14:paraId="3362FD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9EC787"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 была выпущена первая партия синтетического каучука на опытном заводе «Литер А» В августе 1931 г. Президиум ЦИК СССР наградил С.В. Лебедева и его ближайшего помощника В.П. Краузе орденами Ленина «За особо выдающиеся заслуги по разрешению проблемы получения синтетического каучука, имеющей исключительное значение для социалистического строительства Союза ССР». Еще в период строительства опытного завода «Литер Б» ВСНХ принял решение о подготовке к строительству промышленных заводов синтетического каучука по методу С.В. Лебедева (18298).</w:t>
      </w:r>
    </w:p>
    <w:p w14:paraId="215971B8" w14:textId="77777777" w:rsidR="002D39AF" w:rsidRPr="004F07B5" w:rsidRDefault="002D39AF" w:rsidP="004F07B5">
      <w:pPr>
        <w:spacing w:after="0" w:line="240" w:lineRule="auto"/>
        <w:jc w:val="both"/>
        <w:rPr>
          <w:rFonts w:ascii="Times New Roman" w:hAnsi="Times New Roman"/>
          <w:color w:val="000000" w:themeColor="text1"/>
          <w:sz w:val="16"/>
          <w:szCs w:val="16"/>
        </w:rPr>
      </w:pPr>
    </w:p>
    <w:p w14:paraId="7F6C5411" w14:textId="77777777" w:rsidR="005C4849" w:rsidRPr="004F07B5" w:rsidRDefault="00874B1E" w:rsidP="004F07B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79E2012A"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53A5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году Тухачевский по-новому организовал первомайский парад на Дворцовой площади в Ленинграде. Участвовавшие в параде войска прошли по площади на мобилизованных автомобилях. На машинах также следовали авиадесантники из осоавиахимовцев. Это была своего рода демонстрация перспектив технического перевооружения армии, ее перехода к мобильным формам ведения боя. Тем самым утверждалась мысль о снижении роли кавалерии в будущей войне (11504).</w:t>
      </w:r>
    </w:p>
    <w:p w14:paraId="19F40E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59C47" w14:textId="77777777" w:rsidR="00D10B4F" w:rsidRPr="004F07B5" w:rsidRDefault="00874B1E" w:rsidP="004F07B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7D936BF" w14:textId="77777777" w:rsidR="00D10B4F" w:rsidRPr="004F07B5" w:rsidRDefault="00D10B4F" w:rsidP="004F07B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1606E5" w14:textId="77777777" w:rsidR="00D10B4F" w:rsidRPr="004F07B5" w:rsidRDefault="00D10B4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мая</w:t>
      </w:r>
      <w:r w:rsidRPr="004F07B5">
        <w:rPr>
          <w:rFonts w:ascii="Times New Roman" w:hAnsi="Times New Roman"/>
          <w:color w:val="000000" w:themeColor="text1"/>
          <w:sz w:val="16"/>
          <w:szCs w:val="16"/>
        </w:rPr>
        <w:t xml:space="preserve"> в 1931 году Ленинград признан первым в стране городом сплошной грамотности. В ходе кампании ликбеза обучены 34 273 неграмотных и 112 724 малограмотных (14878).</w:t>
      </w:r>
    </w:p>
    <w:p w14:paraId="7F1339EF" w14:textId="77777777" w:rsidR="00D10B4F" w:rsidRPr="004F07B5" w:rsidRDefault="00D10B4F" w:rsidP="004F07B5">
      <w:pPr>
        <w:spacing w:after="0" w:line="240" w:lineRule="auto"/>
        <w:jc w:val="both"/>
        <w:rPr>
          <w:rFonts w:ascii="Times New Roman" w:hAnsi="Times New Roman"/>
          <w:color w:val="000000" w:themeColor="text1"/>
          <w:sz w:val="16"/>
          <w:szCs w:val="16"/>
        </w:rPr>
      </w:pPr>
    </w:p>
    <w:p w14:paraId="1FA26F4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592CA8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70A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в Нью Йорке был открыт Эмпайр Стейт билдинг (2100).</w:t>
      </w:r>
    </w:p>
    <w:p w14:paraId="0CA61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D4F97C" w14:textId="77777777" w:rsidR="00D10B4F" w:rsidRPr="004F07B5" w:rsidRDefault="00D10B4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мая</w:t>
      </w:r>
      <w:r w:rsidRPr="004F07B5">
        <w:rPr>
          <w:rFonts w:ascii="Times New Roman" w:hAnsi="Times New Roman"/>
          <w:color w:val="000000" w:themeColor="text1"/>
          <w:sz w:val="16"/>
          <w:szCs w:val="16"/>
        </w:rPr>
        <w:t xml:space="preserve"> в 1931 году в Нью-Йорке проходит официальная церемония открытия самого высокого здания в мире - 102-этажного «Эмпайр Стейт Билдинг». Здание сооружено по проекту архитектора Уильяма Фредерика Лэма в разгар Великой депрессии всего за один год. Его постройка обошлась в 41 миллионов долларов. Свет в здании зажигает президент Герберт Гувер, нажимающий кнопку, находясь в Вашингтоне. Лишь в 1972 здание лишится титула самого высокого в мире, но по-прежнему «Эмпайр Стейт Билдинг» будет оставаться местом паломничества туристов (14878).</w:t>
      </w:r>
    </w:p>
    <w:p w14:paraId="5A740035" w14:textId="77777777" w:rsidR="00D10B4F" w:rsidRPr="004F07B5" w:rsidRDefault="00D10B4F" w:rsidP="004F07B5">
      <w:pPr>
        <w:spacing w:after="0" w:line="240" w:lineRule="auto"/>
        <w:jc w:val="both"/>
        <w:rPr>
          <w:rFonts w:ascii="Times New Roman" w:hAnsi="Times New Roman"/>
          <w:color w:val="000000" w:themeColor="text1"/>
          <w:sz w:val="16"/>
          <w:szCs w:val="16"/>
        </w:rPr>
      </w:pPr>
    </w:p>
    <w:p w14:paraId="2F38DC4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3666BC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B4173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мая 1931 г. после спуска на воду корпус "Комсо</w:t>
      </w:r>
      <w:r w:rsidRPr="004F07B5">
        <w:rPr>
          <w:rFonts w:ascii="Times New Roman" w:hAnsi="Times New Roman"/>
          <w:color w:val="000000" w:themeColor="text1"/>
          <w:sz w:val="16"/>
          <w:szCs w:val="16"/>
        </w:rPr>
        <w:softHyphen/>
        <w:t>мольца" в плавучем доке бьш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строителем которой бьш П. М. Макаркин, впоследствии пригодил</w:t>
      </w:r>
      <w:r w:rsidRPr="004F07B5">
        <w:rPr>
          <w:rFonts w:ascii="Times New Roman" w:hAnsi="Times New Roman"/>
          <w:color w:val="000000" w:themeColor="text1"/>
          <w:sz w:val="16"/>
          <w:szCs w:val="16"/>
        </w:rPr>
        <w:softHyphen/>
        <w:t>ся при серийной постройке подводных лодок в Горьком (3898).</w:t>
      </w:r>
    </w:p>
    <w:p w14:paraId="18FFB1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496CD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2FE253A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8B0AA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мая 1931 г. в письме шефа военно-морского управления адмирала В. Гладиша генштабу райхсвера вновь был отмечен повышенный интерес «райхсмарине» к Финляндии, связями с которой штаб ВМС не мог и не хотел пожертвовать ради отношений с СССР. К этому примешивались большие опасения относительно разлагающего воздействия на дисциплину в германском флоте со стороны советских моряков в случае установления постоянной практики взаимных визитов боевых кораблей в порты обеих стран. Поэтому максимум, на что могло бы пойти руководство германского флота — это оказание советской стороне консультационной помощи в строительстве подводных лодок и торпед (M. Цайдлер указывает, что автором письма был Э. Рэдер. (Manfred Zeidler Op. cit.. S. 245)). С опасениями, что контакты с командами советских кораблей могли бы-де подвергнуть «превосходный» личный состав германского флота дурному коммунистическому влиянию, на совещании офицеров контрразведки 4 июня 1931 г. выступил все тот же Лицман (Francis L. Garsten. Op. cit.. S. 409—410.) (11784).</w:t>
      </w:r>
    </w:p>
    <w:p w14:paraId="4C973D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312597"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мая 1931 г. в письме шефа военно-морского управления адмирала В. Гладиша генштабу райхсвера от вновь был отмечен повышенный интерес «райхсмарине» к Финляндии, связями с которой штаб ВМС не мог и не хотел пожертвовать ради отношений с СССР. К этому примешивались большие опасения относительно разлагающего воздействия на дисциплину в германском флоте со стороны советских моряков в случае установления постоянной практики взаимных визитов боевых кораблей в порты обеих стран. Поэтому максимум, на что могло бы пойти руководство германского флота — это оказание советской стороне консультационной помощи в строительстве подводных лодок и торпед. С опасениями, что контакты с командами советских кораблей могли бы-де подвергнуть «превосходный» личный состав германского флота дурному коммунистическому влиянию, на совещании офицеров контрразведки 4 июня 1931 г. выступил все тот же Лицман.</w:t>
      </w:r>
    </w:p>
    <w:p w14:paraId="357BEB2C"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Постепенно командование германских ВМС стало склоняться к отказу от сотрудничества с советским флотом вообще (18265).</w:t>
      </w:r>
    </w:p>
    <w:p w14:paraId="6DF9BE3D" w14:textId="77777777" w:rsidR="002D39AF" w:rsidRPr="004F07B5" w:rsidRDefault="002D39AF" w:rsidP="004F07B5">
      <w:pPr>
        <w:spacing w:after="0" w:line="240" w:lineRule="auto"/>
        <w:jc w:val="both"/>
        <w:rPr>
          <w:rFonts w:ascii="Times New Roman" w:hAnsi="Times New Roman"/>
          <w:color w:val="000000" w:themeColor="text1"/>
          <w:sz w:val="16"/>
          <w:szCs w:val="16"/>
        </w:rPr>
      </w:pPr>
    </w:p>
    <w:p w14:paraId="2104206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65BB4C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3435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мая 1931 состоялись первые практические полеты планера за самолетом. Кружок Качинской школы. Жар-птица за У-1 (94,5). Планером управлял М.А.Нюхтиков, а У-1 - Г.Грибакин. Первый опыт был выполнен в Германии еще в 1927 (438,622).</w:t>
      </w:r>
    </w:p>
    <w:p w14:paraId="28E8E0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EF0C08" w14:textId="77777777" w:rsidR="00293FAB" w:rsidRPr="004F07B5" w:rsidRDefault="00293FA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5AD4527" w14:textId="77777777" w:rsidR="00293FAB" w:rsidRPr="004F07B5" w:rsidRDefault="00293FA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42D67C" w14:textId="77777777" w:rsidR="00293FAB" w:rsidRPr="004F07B5" w:rsidRDefault="00293F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мая 1931 г. постановлением ВЦИК и СНК СССР был образован Государственный арбитраж. Он представлял собой смешанный орган, совмещающий управленческие и судебные функции, занимался разрешением споров, осуществлением надзора за законностью и обоснованностью их решений, исполнением решений и предупреждением хозяйственных правонарушений. Госарбитраж существовал в двух формах — ведомственной и государственной. В Государственном арбитраже рассматривались споры организаций и предприятий административного подчинения, в ведомственном — подчинения конкретным ведомствам. 6 декабря 1931 г. СНК СССР принял постановление, которым расширил компетенцию Госарбитража при Совете народных комиссаров СССР, возложив на него инструктирование арбитражей, состоящих при СНК союзных республик и ведомствах СССР, а также поручил последним возложить на соответствующие государственные арбитражи инструктирование местных и ведомственных арбитражей союзных республик. Постановлением СНК от 19 декабря 1933 г. “О заключении договоров на 1934 г.” к функциям Госарбитража была добавлена еще одна: рассмотрение споров, возникающих при заключении договоров между органами различных ведомств и кооперативных систем. 5 декабря 1939 г. СНК СССР принял постановление “О заключении договоров на 1940 год”, по которому в ведение Госарбитража перешло и рассмотрение споров, возникающих при согласовании основных условий поставки товаров (17776).</w:t>
      </w:r>
    </w:p>
    <w:p w14:paraId="662B53C6" w14:textId="77777777" w:rsidR="00293FAB" w:rsidRPr="004F07B5" w:rsidRDefault="00293FAB" w:rsidP="004F07B5">
      <w:pPr>
        <w:spacing w:after="0" w:line="240" w:lineRule="auto"/>
        <w:jc w:val="both"/>
        <w:rPr>
          <w:rFonts w:ascii="Times New Roman" w:eastAsia="Times New Roman" w:hAnsi="Times New Roman"/>
          <w:color w:val="000000" w:themeColor="text1"/>
          <w:sz w:val="16"/>
          <w:szCs w:val="16"/>
          <w:lang w:eastAsia="ru-RU"/>
        </w:rPr>
      </w:pPr>
    </w:p>
    <w:p w14:paraId="2739AF2B" w14:textId="77777777" w:rsidR="002D39AF" w:rsidRPr="004F07B5" w:rsidRDefault="002D39AF"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B01CF19" w14:textId="77777777" w:rsidR="002D39AF" w:rsidRPr="004F07B5" w:rsidRDefault="002D39A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F72E10D"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3 мая 1931 г.</w:t>
      </w:r>
    </w:p>
    <w:p w14:paraId="35308A03"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Об использовании Л. К. Рамзина в разработке «парового трактора». 3 мая 1931 г.</w:t>
      </w:r>
    </w:p>
    <w:p w14:paraId="222B6A36"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6965A47"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1124CA2"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361299A0"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1.Д. 2. Л. 10</w:t>
      </w:r>
    </w:p>
    <w:p w14:paraId="029C6081" w14:textId="77777777" w:rsidR="002D39AF" w:rsidRPr="004F07B5" w:rsidRDefault="002D39AF" w:rsidP="004F07B5">
      <w:pPr>
        <w:pStyle w:val="rteright"/>
        <w:spacing w:before="0" w:after="0"/>
        <w:jc w:val="both"/>
        <w:rPr>
          <w:color w:val="000000" w:themeColor="text1"/>
          <w:sz w:val="16"/>
          <w:szCs w:val="16"/>
        </w:rPr>
      </w:pPr>
      <w:r w:rsidRPr="004F07B5">
        <w:rPr>
          <w:color w:val="000000" w:themeColor="text1"/>
          <w:sz w:val="16"/>
          <w:szCs w:val="16"/>
        </w:rPr>
        <w:t>3 мая 1931 г.</w:t>
      </w:r>
    </w:p>
    <w:p w14:paraId="442ED77B" w14:textId="77777777" w:rsidR="002D39AF" w:rsidRPr="004F07B5" w:rsidRDefault="002D39AF" w:rsidP="004F07B5">
      <w:pPr>
        <w:pStyle w:val="rteright"/>
        <w:spacing w:before="0" w:after="0"/>
        <w:jc w:val="both"/>
        <w:rPr>
          <w:color w:val="000000" w:themeColor="text1"/>
          <w:sz w:val="16"/>
          <w:szCs w:val="16"/>
        </w:rPr>
      </w:pPr>
      <w:r w:rsidRPr="004F07B5">
        <w:rPr>
          <w:color w:val="000000" w:themeColor="text1"/>
          <w:sz w:val="16"/>
          <w:szCs w:val="16"/>
        </w:rPr>
        <w:t>Совершенно секретно</w:t>
      </w:r>
    </w:p>
    <w:p w14:paraId="540D6061"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ТЕХНИЧЕСКОЕ] ОТДЕЛ[ЕНИЕ] ЭКУ ОГПУ</w:t>
      </w:r>
    </w:p>
    <w:p w14:paraId="203739CA"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тов. ГОРЯНОВУ.</w:t>
      </w:r>
    </w:p>
    <w:p w14:paraId="01B0B7FA" w14:textId="77777777" w:rsidR="002D39AF" w:rsidRPr="004F07B5" w:rsidRDefault="002D39AF" w:rsidP="004F07B5">
      <w:pPr>
        <w:pStyle w:val="rtejustify"/>
        <w:spacing w:before="0" w:after="0"/>
        <w:rPr>
          <w:color w:val="000000" w:themeColor="text1"/>
          <w:sz w:val="16"/>
          <w:szCs w:val="16"/>
        </w:rPr>
      </w:pPr>
      <w:r w:rsidRPr="004F07B5">
        <w:rPr>
          <w:color w:val="000000" w:themeColor="text1"/>
          <w:sz w:val="16"/>
          <w:szCs w:val="16"/>
        </w:rPr>
        <w:t>Согласно распоряжения т. ПРОКОФЬЕВА прошу дать срочное задание РАМЗИНУ на проектировку парового трактора с конденсацией пара.</w:t>
      </w:r>
    </w:p>
    <w:p w14:paraId="738EB122" w14:textId="77777777" w:rsidR="002D39AF" w:rsidRPr="004F07B5" w:rsidRDefault="002D39AF" w:rsidP="004F07B5">
      <w:pPr>
        <w:pStyle w:val="rtejustify"/>
        <w:spacing w:before="0" w:after="0"/>
        <w:rPr>
          <w:color w:val="000000" w:themeColor="text1"/>
          <w:sz w:val="16"/>
          <w:szCs w:val="16"/>
        </w:rPr>
      </w:pPr>
      <w:r w:rsidRPr="004F07B5">
        <w:rPr>
          <w:color w:val="000000" w:themeColor="text1"/>
          <w:sz w:val="16"/>
          <w:szCs w:val="16"/>
        </w:rPr>
        <w:t>О возможном сроке выполнения задания прошу сообщить.</w:t>
      </w:r>
    </w:p>
    <w:p w14:paraId="442E51DA"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Пом. Нач. Группы Л. П. В.</w:t>
      </w:r>
    </w:p>
    <w:p w14:paraId="4006E359"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При Президиуме ВСНХ СССР Зибрак</w:t>
      </w:r>
    </w:p>
    <w:p w14:paraId="634CAE4A"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«3» Мая 1931 г.</w:t>
      </w:r>
    </w:p>
    <w:p w14:paraId="0FC72860" w14:textId="77777777" w:rsidR="002D39AF" w:rsidRPr="004F07B5" w:rsidRDefault="002D39AF"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1.Д. 2. Л. 10. Машинописный подлинник, подпись — автограф. Гриф секретности машинописью. Число в дате написано от руки. Рукописные пометы на Л. 10: вверху слева «&lt;1. Сейчас &gt; нельзя загружать Рамзина 2) Беднякову перегов[орить] с Прокофьевым» (простым карандашом); внизу справа и на обороте листа (синим карандашом): «т. Бедняков Горянов пору&lt;чил&gt; тебе переговорить с тов. Прокофьевым о том, что Рамзин загружен сейчас не менее важной работой и что в части парового трактора он не является специалистом. 10/V» (подпись неразборчива, возможно: М. Соколов) (19059).</w:t>
      </w:r>
    </w:p>
    <w:p w14:paraId="66649608" w14:textId="77777777" w:rsidR="002D39AF" w:rsidRPr="004F07B5" w:rsidRDefault="002D39AF" w:rsidP="004F07B5">
      <w:pPr>
        <w:spacing w:after="0" w:line="240" w:lineRule="auto"/>
        <w:jc w:val="both"/>
        <w:rPr>
          <w:rFonts w:ascii="Times New Roman" w:hAnsi="Times New Roman"/>
          <w:color w:val="000000" w:themeColor="text1"/>
          <w:sz w:val="16"/>
          <w:szCs w:val="16"/>
        </w:rPr>
      </w:pPr>
    </w:p>
    <w:p w14:paraId="3BDCA2B9" w14:textId="77777777" w:rsidR="00EF2E5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A5B69AD" w14:textId="77777777" w:rsidR="00EF2E51" w:rsidRPr="004F07B5" w:rsidRDefault="00EF2E5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FF1DCDA"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мая 1931, в связи с назначением В.Н. Чернышева на вышестоящую должность, произошло объединение бригад № 3 и № 4 ЦКБ ЦАГИ в одну бригаду № 3, с передачей ей производственных заданий обеих бригад. Объединенную бригаду №3 возглавил П.О. Сухой, а его заместителями стали Н.Н. Поликарпов и Г.О. Бертош (12230).</w:t>
      </w:r>
    </w:p>
    <w:p w14:paraId="3CB26A37" w14:textId="77777777" w:rsidR="00EF2E51" w:rsidRPr="004F07B5" w:rsidRDefault="00EF2E51" w:rsidP="004F07B5">
      <w:pPr>
        <w:spacing w:after="0" w:line="240" w:lineRule="auto"/>
        <w:jc w:val="both"/>
        <w:rPr>
          <w:rFonts w:ascii="Times New Roman" w:hAnsi="Times New Roman"/>
          <w:color w:val="000000" w:themeColor="text1"/>
          <w:sz w:val="16"/>
          <w:szCs w:val="16"/>
        </w:rPr>
      </w:pPr>
    </w:p>
    <w:p w14:paraId="23A1A3B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B124DE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42F6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мая 1931 на секретариате РАПП было принято решение немедленно заняться художественным показом героев пятилетки (3481).</w:t>
      </w:r>
    </w:p>
    <w:p w14:paraId="1BF0A7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556D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мая 1931 советские писатели постановили немедленно заняться «художественным показом героев пятилеток» (4962).</w:t>
      </w:r>
    </w:p>
    <w:p w14:paraId="3A64141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2C24B"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4 мая 1931 г.</w:t>
      </w:r>
    </w:p>
    <w:p w14:paraId="63C48339"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Записка Л. К. Рамзина помощнику начальника Технического отделения ЭКУ ОГПУ В. А. Беднякову с просьбой о доставке книг и рукописей. 4 мая 1931 г.</w:t>
      </w:r>
    </w:p>
    <w:p w14:paraId="04EB0298"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46CF2F60"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594B85"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DB2F866"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69. Л. 69</w:t>
      </w:r>
    </w:p>
    <w:p w14:paraId="75F014AD" w14:textId="77777777" w:rsidR="002D39AF" w:rsidRPr="004F07B5" w:rsidRDefault="002D39AF" w:rsidP="004F07B5">
      <w:pPr>
        <w:pStyle w:val="rteright"/>
        <w:spacing w:before="0" w:after="0"/>
        <w:jc w:val="both"/>
        <w:rPr>
          <w:color w:val="000000" w:themeColor="text1"/>
          <w:sz w:val="16"/>
          <w:szCs w:val="16"/>
        </w:rPr>
      </w:pPr>
      <w:r w:rsidRPr="004F07B5">
        <w:rPr>
          <w:color w:val="000000" w:themeColor="text1"/>
          <w:sz w:val="16"/>
          <w:szCs w:val="16"/>
        </w:rPr>
        <w:t>4 мая 1931 г.</w:t>
      </w:r>
    </w:p>
    <w:p w14:paraId="165636D3"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ЭКУ ОГПУ</w:t>
      </w:r>
    </w:p>
    <w:p w14:paraId="0481E771"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V отделение</w:t>
      </w:r>
    </w:p>
    <w:p w14:paraId="069882AA"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В. А. Беднякову</w:t>
      </w:r>
    </w:p>
    <w:p w14:paraId="23D97878" w14:textId="77777777" w:rsidR="002D39AF" w:rsidRPr="004F07B5" w:rsidRDefault="002D39AF" w:rsidP="004F07B5">
      <w:pPr>
        <w:pStyle w:val="rtejustify"/>
        <w:spacing w:before="0" w:after="0"/>
        <w:rPr>
          <w:color w:val="000000" w:themeColor="text1"/>
          <w:sz w:val="16"/>
          <w:szCs w:val="16"/>
        </w:rPr>
      </w:pPr>
      <w:r w:rsidRPr="004F07B5">
        <w:rPr>
          <w:color w:val="000000" w:themeColor="text1"/>
          <w:sz w:val="16"/>
          <w:szCs w:val="16"/>
        </w:rPr>
        <w:t>Посылаю Вам список книг из моей библиотеки, которые желательно получить в 1[-ую] очередь до вывоза моих книг.</w:t>
      </w:r>
    </w:p>
    <w:p w14:paraId="68EF5CB9" w14:textId="77777777" w:rsidR="002D39AF" w:rsidRPr="004F07B5" w:rsidRDefault="002D39AF" w:rsidP="004F07B5">
      <w:pPr>
        <w:pStyle w:val="rtejustify"/>
        <w:spacing w:before="0" w:after="0"/>
        <w:rPr>
          <w:color w:val="000000" w:themeColor="text1"/>
          <w:sz w:val="16"/>
          <w:szCs w:val="16"/>
        </w:rPr>
      </w:pPr>
      <w:r w:rsidRPr="004F07B5">
        <w:rPr>
          <w:color w:val="000000" w:themeColor="text1"/>
          <w:sz w:val="16"/>
          <w:szCs w:val="16"/>
        </w:rPr>
        <w:t>Не откажите в распоряжении задержать вывоз библиотеки до моего свидания с женою, чтобы я мог дать ей указания относительно книг и рукописей, которые желательно отложить и отправить через Вас отдельно, в 1[-ую] очередь, во избежание задержки и путаницы.</w:t>
      </w:r>
    </w:p>
    <w:p w14:paraId="41C509D6" w14:textId="77777777" w:rsidR="002D39AF" w:rsidRPr="004F07B5" w:rsidRDefault="002D39AF" w:rsidP="004F07B5">
      <w:pPr>
        <w:pStyle w:val="rtejustify"/>
        <w:spacing w:before="0" w:after="0"/>
        <w:rPr>
          <w:color w:val="000000" w:themeColor="text1"/>
          <w:sz w:val="16"/>
          <w:szCs w:val="16"/>
        </w:rPr>
      </w:pPr>
      <w:r w:rsidRPr="004F07B5">
        <w:rPr>
          <w:color w:val="000000" w:themeColor="text1"/>
          <w:sz w:val="16"/>
          <w:szCs w:val="16"/>
        </w:rPr>
        <w:t>Очень прошу Вас дать мне для этого свидание с женою.</w:t>
      </w:r>
    </w:p>
    <w:p w14:paraId="3F172E69" w14:textId="77777777" w:rsidR="002D39AF" w:rsidRPr="004F07B5" w:rsidRDefault="002D39AF" w:rsidP="004F07B5">
      <w:pPr>
        <w:pStyle w:val="rtejustify"/>
        <w:spacing w:before="0" w:after="0"/>
        <w:rPr>
          <w:color w:val="000000" w:themeColor="text1"/>
          <w:sz w:val="16"/>
          <w:szCs w:val="16"/>
        </w:rPr>
      </w:pPr>
      <w:r w:rsidRPr="004F07B5">
        <w:rPr>
          <w:color w:val="000000" w:themeColor="text1"/>
          <w:sz w:val="16"/>
          <w:szCs w:val="16"/>
        </w:rPr>
        <w:t>Кроме того, убедительно прошу Вас дать указание в тюрьму, чтобы мне предоставляли &lt;очные&gt; свидания с женою по 2-3 часа, ибо Ваша бумага по этому вопросу здесь еще не получена.</w:t>
      </w:r>
    </w:p>
    <w:p w14:paraId="775C398C" w14:textId="77777777" w:rsidR="002D39AF" w:rsidRPr="004F07B5" w:rsidRDefault="002D39AF" w:rsidP="004F07B5">
      <w:pPr>
        <w:pStyle w:val="rtejustify"/>
        <w:spacing w:before="0" w:after="0"/>
        <w:rPr>
          <w:color w:val="000000" w:themeColor="text1"/>
          <w:sz w:val="16"/>
          <w:szCs w:val="16"/>
        </w:rPr>
      </w:pPr>
      <w:r w:rsidRPr="004F07B5">
        <w:rPr>
          <w:color w:val="000000" w:themeColor="text1"/>
          <w:sz w:val="16"/>
          <w:szCs w:val="16"/>
        </w:rPr>
        <w:t>&lt;Смету&gt; я приготовил и прошу Вас переговорить со мною.</w:t>
      </w:r>
    </w:p>
    <w:p w14:paraId="2818B409" w14:textId="77777777" w:rsidR="002D39AF" w:rsidRPr="004F07B5" w:rsidRDefault="002D39AF" w:rsidP="004F07B5">
      <w:pPr>
        <w:pStyle w:val="rtejustify"/>
        <w:spacing w:before="0" w:after="0"/>
        <w:rPr>
          <w:color w:val="000000" w:themeColor="text1"/>
          <w:sz w:val="16"/>
          <w:szCs w:val="16"/>
        </w:rPr>
      </w:pPr>
      <w:r w:rsidRPr="004F07B5">
        <w:rPr>
          <w:color w:val="000000" w:themeColor="text1"/>
          <w:sz w:val="16"/>
          <w:szCs w:val="16"/>
        </w:rPr>
        <w:t>4.V.1931</w:t>
      </w:r>
    </w:p>
    <w:p w14:paraId="56BF80A1" w14:textId="77777777" w:rsidR="002D39AF" w:rsidRPr="004F07B5" w:rsidRDefault="002D39AF" w:rsidP="004F07B5">
      <w:pPr>
        <w:pStyle w:val="rtejustify"/>
        <w:spacing w:before="0" w:after="0"/>
        <w:rPr>
          <w:color w:val="000000" w:themeColor="text1"/>
          <w:sz w:val="16"/>
          <w:szCs w:val="16"/>
        </w:rPr>
      </w:pPr>
      <w:r w:rsidRPr="004F07B5">
        <w:rPr>
          <w:color w:val="000000" w:themeColor="text1"/>
          <w:sz w:val="16"/>
          <w:szCs w:val="16"/>
        </w:rPr>
        <w:t>Л. Рамзин</w:t>
      </w:r>
    </w:p>
    <w:p w14:paraId="0BB685A5" w14:textId="77777777" w:rsidR="002D39AF" w:rsidRPr="004F07B5" w:rsidRDefault="002D39AF"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69. Л. 69. Рукописный подлинник, автограф Л. К. Рамзина (написано карандашом). Вверху слева написано от руки чернилами «№ 10784», выше проставлена буква «С» (синим карандашом). На Л. 70-71 об. — «Ориентировочная смета стоимости работ по группе проф. Л. К. Рамзина», датированная 3.V.1931 г. (Рукописный подлинник, автограф Л. К. Рамзина. Написано карандашом.) (19058).</w:t>
      </w:r>
    </w:p>
    <w:p w14:paraId="7431C6A8" w14:textId="77777777" w:rsidR="002D39AF" w:rsidRPr="004F07B5" w:rsidRDefault="002D39AF" w:rsidP="004F07B5">
      <w:pPr>
        <w:spacing w:after="0" w:line="240" w:lineRule="auto"/>
        <w:jc w:val="both"/>
        <w:rPr>
          <w:rFonts w:ascii="Times New Roman" w:hAnsi="Times New Roman"/>
          <w:color w:val="000000" w:themeColor="text1"/>
          <w:sz w:val="16"/>
          <w:szCs w:val="16"/>
        </w:rPr>
      </w:pPr>
    </w:p>
    <w:p w14:paraId="349F1251" w14:textId="77777777" w:rsidR="002D39AF" w:rsidRPr="004F07B5" w:rsidRDefault="002D39AF"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558E8DDC" w14:textId="77777777" w:rsidR="002D39AF" w:rsidRPr="004F07B5" w:rsidRDefault="002D39A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E501FE"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4 мая 1931 г.</w:t>
      </w:r>
    </w:p>
    <w:p w14:paraId="648A5BA4"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В. Н. Баркова Ж. Л. Аренсу о необходимости увеличения затрат на издание стенограммы процесса «Промпартии» и работе среди просоветски настроенных франкмасонов. 4 мая 1931 г.</w:t>
      </w:r>
    </w:p>
    <w:p w14:paraId="2AEA91C6"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3E721B0"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5041EB9" w14:textId="77777777" w:rsidR="002D39AF" w:rsidRPr="004F07B5" w:rsidRDefault="002D39AF"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A1B8B7B" w14:textId="77777777" w:rsidR="002D39AF" w:rsidRPr="004F07B5" w:rsidRDefault="002D39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34. Д. 14. Л. 76</w:t>
      </w:r>
    </w:p>
    <w:p w14:paraId="2DC2B338" w14:textId="77777777" w:rsidR="002D39AF" w:rsidRPr="004F07B5" w:rsidRDefault="002D39AF" w:rsidP="004F07B5">
      <w:pPr>
        <w:pStyle w:val="rteright"/>
        <w:spacing w:before="0" w:after="0"/>
        <w:jc w:val="both"/>
        <w:rPr>
          <w:color w:val="000000" w:themeColor="text1"/>
          <w:sz w:val="16"/>
          <w:szCs w:val="16"/>
        </w:rPr>
      </w:pPr>
      <w:r w:rsidRPr="004F07B5">
        <w:rPr>
          <w:color w:val="000000" w:themeColor="text1"/>
          <w:sz w:val="16"/>
          <w:szCs w:val="16"/>
        </w:rPr>
        <w:t>4 мая 1931 г.</w:t>
      </w:r>
    </w:p>
    <w:p w14:paraId="21623467" w14:textId="77777777" w:rsidR="002D39AF" w:rsidRPr="004F07B5" w:rsidRDefault="002D39AF"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4F810AB7"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НАРКОМИНДЕЛ</w:t>
      </w:r>
    </w:p>
    <w:p w14:paraId="2484EA45"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Отдел Печати тов. АРЕНСУ</w:t>
      </w:r>
    </w:p>
    <w:p w14:paraId="1A1C201A"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Уважаемый товарищ,</w:t>
      </w:r>
    </w:p>
    <w:p w14:paraId="4408406A" w14:textId="77777777" w:rsidR="002D39AF" w:rsidRPr="004F07B5" w:rsidRDefault="002D39AF" w:rsidP="004F07B5">
      <w:pPr>
        <w:numPr>
          <w:ilvl w:val="0"/>
          <w:numId w:val="10"/>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Издательство Валуа, через Игнатьева, сообщило, что стенограмма заключает в себе три с половиной миллиона печатных знаков. Цифра очень внушительная. Между прочим, я сомневаюсь в точности их подсчетов. Несмотря на это, издательство никак не реагировало на такое нарушение договора с нашей стороны (в договоре был оговорен листаж 35 печатных листов). Стенограмма набирается, вскоре получим гранки. При расплате с переводчиками мы исходили из 52 авторских листов. Поэтому принимая в расчет увеличение расходов на перевод (оплата переводчикам, издержки редактирования, машинистка), а также необходимость приобретения по соглашению не 400 экз., как мы предполагали, а 500 экз. по 50 фр., — просим ассигновать дополнительно 10.000 фр. на расходы, которым мы ведем согласно директиве, отдельный счет.</w:t>
      </w:r>
    </w:p>
    <w:p w14:paraId="0B9BFA7A" w14:textId="77777777" w:rsidR="002D39AF" w:rsidRPr="004F07B5" w:rsidRDefault="002D39AF" w:rsidP="004F07B5">
      <w:pPr>
        <w:numPr>
          <w:ilvl w:val="0"/>
          <w:numId w:val="11"/>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Вышел первый номер «Кри Эропеен», где нам посвящены две странички, заполненные нашим материалом. Журнал будет выходить раз в месяц. Посылаем несколько номеров для ознакомления. Издатель обратился к нам с предложением подписаться на некоторое количество экз., осведомив, что немецкое посольство подписалось на 400 экз. Считая наше сотрудничество с этим журналом желательным, мы думаем, что было бы целесообразно подписаться на 100-150 экз. (экземпляр стоит 30 фр.). Просим поставить этот вопрос и срочно сообщить решение.</w:t>
      </w:r>
    </w:p>
    <w:p w14:paraId="79E4D73C" w14:textId="77777777" w:rsidR="002D39AF" w:rsidRPr="004F07B5" w:rsidRDefault="002D39AF" w:rsidP="004F07B5">
      <w:pPr>
        <w:numPr>
          <w:ilvl w:val="0"/>
          <w:numId w:val="12"/>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Роже Франк информировал меня о намерении некоторых франк-массонов организовать «Группу Друзей СССР», работающую исключительно в недрах франкмассонских лож. Надо сказать, что некоторые франкмассонские ложи (напр., АГНИ) занимаются этой работой: ставят доклады об СССР, устраивают просмотры советских фильм для членов франкмассонских лож. Роже Франк точно еще не может сказать, какие окончательные формы примет эта организация, но думает, что организация такого объединения была бы желательна, принимая во внимание замкнутый характер этих лож и невозможность поэтому вести там работу, в частности, «Русси Нев». Постараюсь в ближайшее время собрать кой-какой дополнительный материал по этому поводу, прошу все-же обсудить это предложение и вынести принципиальное решение.</w:t>
      </w:r>
    </w:p>
    <w:p w14:paraId="5B220C7C" w14:textId="77777777" w:rsidR="002D39AF" w:rsidRPr="004F07B5" w:rsidRDefault="002D39AF" w:rsidP="004F07B5">
      <w:pPr>
        <w:numPr>
          <w:ilvl w:val="0"/>
          <w:numId w:val="13"/>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Автор «второй и третьей статьи» нашего предпоследнего бюллетеня тов. Мерле.</w:t>
      </w:r>
    </w:p>
    <w:p w14:paraId="4445DC45" w14:textId="77777777" w:rsidR="002D39AF" w:rsidRPr="004F07B5" w:rsidRDefault="002D39AF" w:rsidP="004F07B5">
      <w:pPr>
        <w:numPr>
          <w:ilvl w:val="0"/>
          <w:numId w:val="14"/>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«Чикаго Трибюн» со статьями Вэлса вышлем обычной почтой.</w:t>
      </w:r>
    </w:p>
    <w:p w14:paraId="47201A22" w14:textId="77777777" w:rsidR="002D39AF" w:rsidRPr="004F07B5" w:rsidRDefault="002D39AF" w:rsidP="004F07B5">
      <w:pPr>
        <w:pStyle w:val="ae"/>
        <w:spacing w:before="0" w:after="0"/>
        <w:jc w:val="both"/>
        <w:rPr>
          <w:color w:val="000000" w:themeColor="text1"/>
          <w:sz w:val="16"/>
          <w:szCs w:val="16"/>
        </w:rPr>
      </w:pPr>
      <w:r w:rsidRPr="004F07B5">
        <w:rPr>
          <w:color w:val="000000" w:themeColor="text1"/>
          <w:sz w:val="16"/>
          <w:szCs w:val="16"/>
        </w:rPr>
        <w:t>В. Барков</w:t>
      </w:r>
    </w:p>
    <w:p w14:paraId="359766BD" w14:textId="77777777" w:rsidR="002D39AF" w:rsidRPr="004F07B5" w:rsidRDefault="002D39AF"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34. Д. 14. Л. 76. Машинописный подлинник, подпись Баркова — автограф. Вверху справа написаны от руки исходящий номер «№ 267/с» и дата «4/V-31». Гриф секретности машинописью. Вверху слева написаны от руки входящий номер и дата получения документа «9/V-31 г.», рядом также от руки «т. Аренсу». Внизу слева делопроизводственная помета машинописью (столбцом) «4 экз.: 1 — Аренсу 1 — Рубинину 1 — Крестинскому, 1 — в дело» (18835).</w:t>
      </w:r>
    </w:p>
    <w:p w14:paraId="0C4D3914" w14:textId="77777777" w:rsidR="002D39AF" w:rsidRPr="004F07B5" w:rsidRDefault="002D39AF" w:rsidP="004F07B5">
      <w:pPr>
        <w:spacing w:after="0" w:line="240" w:lineRule="auto"/>
        <w:jc w:val="both"/>
        <w:rPr>
          <w:rFonts w:ascii="Times New Roman" w:hAnsi="Times New Roman"/>
          <w:color w:val="000000" w:themeColor="text1"/>
          <w:sz w:val="16"/>
          <w:szCs w:val="16"/>
        </w:rPr>
      </w:pPr>
    </w:p>
    <w:p w14:paraId="099374A2" w14:textId="77777777" w:rsidR="00EF2E5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8EE1F73" w14:textId="77777777" w:rsidR="00EF2E51" w:rsidRPr="004F07B5" w:rsidRDefault="00EF2E5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396C3F"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5 мая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8Осс о реконструкции Ижевского завода (ГА РФ. Ф. Р?8418. Оп. 28. Д. 1а. Л. 18) (12415).</w:t>
      </w:r>
    </w:p>
    <w:p w14:paraId="4FFA9543"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p>
    <w:p w14:paraId="5B3D0627" w14:textId="77777777" w:rsidR="000E0163" w:rsidRPr="004F07B5" w:rsidRDefault="000E016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мая 1931 г. Протокол ПБ № 36 п.16: О пересмотре договоров по техпомощи и о порядке их заключения (ПБ от 15-4-1931 г., протокол № 34, п.14) (Акулов, Межлаук, Гринько, Розенгольц) - ОП. Решено: а) утвердить представленный комиссией проект постановления о пересмотре договоров по техпомощи, в котором констатировалось крайне неудовлетворительное положение и полнейшая неорганизованность всей системы промышленности в деле использования договоров технической помощи, заключенных с иностранными фирмами и предлагалось: ВСНХ СССР и другим наркоматам в месячный срок перестроить всю систему руководства и постановку дела использования техпомощи, путем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обязательно привлекать к использованию договоров технической помощи научно-исследовательские институты и заводские лаборатории в целях изучения достижений капиталистической техники;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инотехпомощи и без особого на то разрешения председателя ВСНХ СССР или соответствующего наркома; обеспечить контроль и наблюдение за инотехпомощью низовых общественно-производственных организаций предприятий и актива инженерно-технического персонала; б) утвердить список фирм, с которыми договора расторгаются, на общую сумму 2710 тысяч рублей; в) утвердить список фирм, договора с которыми пересматриваются, на общую сумму 11700 тысяч руб., предложив ВСНХ добиваться валютной экономии по пересматриваемым договорам не менее, как на 50% (15965).</w:t>
      </w:r>
    </w:p>
    <w:p w14:paraId="4F21E5B3" w14:textId="77777777" w:rsidR="000E0163" w:rsidRPr="004F07B5" w:rsidRDefault="000E0163" w:rsidP="004F07B5">
      <w:pPr>
        <w:spacing w:after="0" w:line="240" w:lineRule="auto"/>
        <w:jc w:val="both"/>
        <w:rPr>
          <w:rFonts w:ascii="Times New Roman" w:hAnsi="Times New Roman"/>
          <w:color w:val="000000" w:themeColor="text1"/>
          <w:sz w:val="16"/>
          <w:szCs w:val="16"/>
        </w:rPr>
      </w:pPr>
    </w:p>
    <w:p w14:paraId="6275F49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мая 1931</w:t>
      </w:r>
    </w:p>
    <w:p w14:paraId="62345822"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16: О пересмотре договоров по техпомощи и о порядке их заключения</w:t>
      </w:r>
    </w:p>
    <w:p w14:paraId="0D25FB0E"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15.IV.31 г., пр. № 34, п. 14).</w:t>
      </w:r>
    </w:p>
    <w:p w14:paraId="051CEE6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(Акулов, Межлаук, Гринько, Розенгольц).</w:t>
      </w:r>
    </w:p>
    <w:p w14:paraId="41F1ABBF"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 особая папка.</w:t>
      </w:r>
    </w:p>
    <w:p w14:paraId="6F56942D"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Утвердить представленный комиссией проект постановления о пересмотре договоров по техпомощи (</w:t>
      </w:r>
      <w:hyperlink r:id="rId84" w:history="1">
        <w:r w:rsidRPr="004F07B5">
          <w:rPr>
            <w:rStyle w:val="a5"/>
            <w:rFonts w:ascii="Times New Roman" w:hAnsi="Times New Roman"/>
            <w:color w:val="000000" w:themeColor="text1"/>
            <w:sz w:val="16"/>
            <w:szCs w:val="16"/>
          </w:rPr>
          <w:t>см. приложение № 1</w:t>
        </w:r>
        <w:r w:rsidRPr="004F07B5">
          <w:rPr>
            <w:rStyle w:val="a5"/>
            <w:rFonts w:ascii="Times New Roman" w:hAnsi="Times New Roman"/>
            <w:color w:val="000000" w:themeColor="text1"/>
            <w:sz w:val="16"/>
            <w:szCs w:val="16"/>
          </w:rPr>
          <w:noBreakHyphen/>
          <w:t>ОП</w:t>
        </w:r>
      </w:hyperlink>
      <w:r w:rsidRPr="004F07B5">
        <w:rPr>
          <w:rFonts w:ascii="Times New Roman" w:hAnsi="Times New Roman"/>
          <w:color w:val="000000" w:themeColor="text1"/>
          <w:sz w:val="16"/>
          <w:szCs w:val="16"/>
        </w:rPr>
        <w:t>).</w:t>
      </w:r>
    </w:p>
    <w:p w14:paraId="677F81B9"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Утвердить список фирм, с которыми договора расторгаются, на общую сумму 2.710 тысяч рублей.</w:t>
      </w:r>
    </w:p>
    <w:p w14:paraId="21A08E52"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Утвердить список фирм, договора с которыми пересматриваются, на общую сумму 11.700 тысяч руб., предложив ВСНХ добиваться валютной экономии по пересматриваемым договорам не менее, как на 50%.</w:t>
      </w:r>
    </w:p>
    <w:p w14:paraId="278099C9"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Выписки посланы:</w:t>
      </w:r>
    </w:p>
    <w:p w14:paraId="0B987E2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Орджоникидзе, Рухимовичу, Акулову, Микояну, Ягоде.</w:t>
      </w:r>
    </w:p>
    <w:p w14:paraId="742B5DC0"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1</w:t>
      </w:r>
      <w:r w:rsidRPr="004F07B5">
        <w:rPr>
          <w:rFonts w:ascii="Times New Roman" w:hAnsi="Times New Roman"/>
          <w:color w:val="000000" w:themeColor="text1"/>
          <w:sz w:val="16"/>
          <w:szCs w:val="16"/>
        </w:rPr>
        <w:noBreakHyphen/>
        <w:t>ОП</w:t>
      </w:r>
    </w:p>
    <w:p w14:paraId="3EB87D92"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16 (о. п.) пр. ПБ № 36</w:t>
      </w:r>
    </w:p>
    <w:p w14:paraId="46B61664"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пересмотре договоров по техпомощи и о порядке их заключения.</w:t>
      </w:r>
    </w:p>
    <w:p w14:paraId="5285D7B0"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(Утверждено Политбюро ЦК ВКП(б) 5.V.1931 г.)</w:t>
      </w:r>
    </w:p>
    <w:p w14:paraId="73B06136"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Констатировать:</w:t>
      </w:r>
    </w:p>
    <w:p w14:paraId="508E527F"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Крайне неудовлетворительное положение и полнейшую неорганизованность всей системы промышленности в деле использования договоров технической помощи, заключенных с иностранными фирмами.</w:t>
      </w:r>
    </w:p>
    <w:p w14:paraId="7EFFB1F7"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При крупнейших валютных затратах (уплачено до 1931 г. 26 млн. руб., платеж 1931 г. составляет 18,6 млн. руб.) органы ВСНХ вплоть до 1931 г. недоучитывали необходимости борьбы за овладение передовым техническим опытом и подменяли фактическое выполнение имеющихся директив заключением договоров без одновременной работы по их использованию, что привело в значительном количестве случаев  к простому обогащение иностранных фирм.</w:t>
      </w:r>
    </w:p>
    <w:p w14:paraId="325B5D26"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ВСНХ и другим наркоматам:</w:t>
      </w:r>
    </w:p>
    <w:p w14:paraId="76113D90"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 месячный срок перестроить всю систему руководства и постановку дела использования техпомощи, путем:</w:t>
      </w:r>
    </w:p>
    <w:p w14:paraId="0E73B773"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 по принадлежности, обязав ВСНХ, другие наркоматы и их объединения выделить специальных лиц, ответственных за действительное исполнение договоров технической помощи. Фамилии выделенных в декадный срок сообщить НК РКИ СССР;</w:t>
      </w:r>
    </w:p>
    <w:p w14:paraId="08516D4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оставления за иносекторами ВСНХ и наркоматов и иностранными отделами объединений общего руководства и наблюдения, увязки договоров техпомощи с внешне-торговыми операциями, правовой обработке договора, разрешения конфликтов и общей отчетности;</w:t>
      </w:r>
    </w:p>
    <w:p w14:paraId="36D90C1D"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обязательного привлечения к использованию договоров технической помощи научно-исследовательских институтов и заводских лабораторий в целях изучения достижений капиталистической техники и дальнейших усовершенствований методов производства и конструкций промышленного оборудования.</w:t>
      </w:r>
    </w:p>
    <w:p w14:paraId="3FB28289"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инотехпомощи и без особого на то разрешения председателя ВСНХ СССР или соответствующего наркома. Заключение договоров в каждом отдельном случае производить с разрешения СТО.</w:t>
      </w:r>
    </w:p>
    <w:p w14:paraId="3E469EFB"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Обеспечить контроль и наблюдение за инотехпомощью низовых общественно-производственных организаций предприятий и актива инженерно-технического персонала.</w:t>
      </w:r>
    </w:p>
    <w:p w14:paraId="364DDB86"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Запретить заключение договоров с оплатой инофирмами отчислений с выпусков и выходов продукции. Наиболее целесообразной формой оплаты считать точно фиксированную в договоре сумму платежа, расчлененную по срокам в соответствии с ходом оказания и реализации техпомощи.</w:t>
      </w:r>
    </w:p>
    <w:p w14:paraId="63EB8370"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этим пересмотреть условия договоров и добиться их изменения по договорам, где предусмотрены лицензионные начисления (Зульцер, Метрополитен-Виккерс, Казале и др.)«</w:t>
      </w:r>
    </w:p>
    <w:p w14:paraId="5D1E3EC5"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Запретить также без специального согласия Наркомвнешторга заключение договоров на инотехпомощь с наличием обязательств по покупке оборудования и материалов.</w:t>
      </w:r>
    </w:p>
    <w:p w14:paraId="6C5AF8A9"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Прекратить заключение договоров на разработку заграницей объектов строительств, а также запретить практикующуюся ныне обработку заграницей данных разведывательных партий, перенеся эту работу в СССР (Шлюмберже — Азербайджан и Грозный).</w:t>
      </w:r>
    </w:p>
    <w:p w14:paraId="79025737"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 трехмесячный срок изучить возможность расторжения договоров или сокращения платежей по дублирующим объектам техпомощи.</w:t>
      </w:r>
    </w:p>
    <w:p w14:paraId="69D8C18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Принять к сведению сообщение президиума ВСНХ СССР о состоявшемся расторжении договора с фирмой Фрелих и Клюпфель в части приглашения иностранных специалистов и рабочих и запретить впредь заключение договоров с фирмами на посредничество по вербовке инженерно-технического персонала и рабочих.</w:t>
      </w:r>
    </w:p>
    <w:p w14:paraId="3B845AB0"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В 2</w:t>
      </w:r>
      <w:r w:rsidRPr="004F07B5">
        <w:rPr>
          <w:rFonts w:ascii="Times New Roman" w:hAnsi="Times New Roman"/>
          <w:color w:val="000000" w:themeColor="text1"/>
          <w:sz w:val="16"/>
          <w:szCs w:val="16"/>
        </w:rPr>
        <w:noBreakHyphen/>
        <w:t>х месячный срок:</w:t>
      </w:r>
    </w:p>
    <w:p w14:paraId="5F97F032"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произвести проверку технической квалификации иноспециалистов, используемых как по остающимся, так и по расторгаемым договорам в целях отказа от малоквалифицированного персонала;</w:t>
      </w:r>
    </w:p>
    <w:p w14:paraId="62E69B55"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провести работу по резкому сокращению валютной части оплаты иноспециалистов и перевода их на индивидуальную оплату по расторгаемым и пересматриваемым договорам.</w:t>
      </w:r>
    </w:p>
    <w:p w14:paraId="43E1FEAB"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В целях полной и своевременной реализации инотехпомощи взять под особое наблюдение строительства, осуществляемые по договорам техпомощи, обеспечив при этом снабжение материалами и пуск предприятий в сроки, установленные договорами.</w:t>
      </w:r>
    </w:p>
    <w:p w14:paraId="4FF3CA73"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При реализации плана заграничных командировок обеспечить в первую очередь командировки по договорам техпомощи. Произвести учет как вернувшихся, так и вновь командированных, в целях прекращения их перебросок и максимального использования полученного ими опыта.</w:t>
      </w:r>
    </w:p>
    <w:p w14:paraId="56AA7FEF"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Обязать торгпредства и банковскую систему вести систематический учет финансового положения фирм, с которыми заключены договора техпомощи.</w:t>
      </w:r>
    </w:p>
    <w:p w14:paraId="65FACBB7"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Приступить и закончить в 1931 г. расторжение договоров с фирмами: Рюкайзер, Суари де Страсбург, Стик, Ирвинг, Ман-Ридингер, Фрелих и Клюпфель, Робертс и Шефер, Ален-Гарсиа, Клейнлогель, Кебер, ДАЦ</w:t>
      </w:r>
    </w:p>
    <w:p w14:paraId="616607CA"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к сведению сообщение президиума ВСНХ СССР о состоявшемся расторжении договоров с фирмами Брандт, Мак-Дональд, Пуппе.</w:t>
      </w:r>
    </w:p>
    <w:p w14:paraId="2245C832"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Расторжение договоров техпомощи с инофирмами производить постепенно в течение 1931 года.</w:t>
      </w:r>
    </w:p>
    <w:p w14:paraId="6A1DEAA5"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Предложить ВСНХ и НКСнабу обеспечить в пределах сроков договора (к 19.XII.31 г.) полное использование техпомощи фирмой Борзиг.</w:t>
      </w:r>
    </w:p>
    <w:p w14:paraId="18BFBCE5"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Поручить ОГПУ в 2</w:t>
      </w:r>
      <w:r w:rsidRPr="004F07B5">
        <w:rPr>
          <w:rFonts w:ascii="Times New Roman" w:hAnsi="Times New Roman"/>
          <w:color w:val="000000" w:themeColor="text1"/>
          <w:sz w:val="16"/>
          <w:szCs w:val="16"/>
        </w:rPr>
        <w:noBreakHyphen/>
        <w:t>х месячный срок проверить использование договоров техпомощи хозяйственными организациями и представить доклад по этому вопросу в ЦК и правительству.</w:t>
      </w:r>
    </w:p>
    <w:p w14:paraId="0EBE67D3"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(18111).</w:t>
      </w:r>
    </w:p>
    <w:p w14:paraId="39A1B9D5" w14:textId="77777777" w:rsidR="005B2673" w:rsidRPr="004F07B5" w:rsidRDefault="005B2673" w:rsidP="004F07B5">
      <w:pPr>
        <w:spacing w:after="0" w:line="240" w:lineRule="auto"/>
        <w:jc w:val="both"/>
        <w:rPr>
          <w:rFonts w:ascii="Times New Roman" w:hAnsi="Times New Roman"/>
          <w:color w:val="000000" w:themeColor="text1"/>
          <w:sz w:val="16"/>
          <w:szCs w:val="16"/>
        </w:rPr>
      </w:pPr>
    </w:p>
    <w:p w14:paraId="0C62F25B" w14:textId="77777777" w:rsidR="000E0163" w:rsidRPr="004F07B5" w:rsidRDefault="000E016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мая 1931</w:t>
      </w:r>
    </w:p>
    <w:p w14:paraId="4AF83598" w14:textId="77777777" w:rsidR="000E0163" w:rsidRPr="004F07B5" w:rsidRDefault="000E0163"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Приложение № 1</w:t>
      </w:r>
      <w:r w:rsidRPr="004F07B5">
        <w:rPr>
          <w:rStyle w:val="af0"/>
          <w:rFonts w:ascii="Times New Roman" w:hAnsi="Times New Roman"/>
          <w:i w:val="0"/>
          <w:color w:val="000000" w:themeColor="text1"/>
          <w:sz w:val="16"/>
          <w:szCs w:val="16"/>
        </w:rPr>
        <w:noBreakHyphen/>
        <w:t>ОП</w:t>
      </w:r>
    </w:p>
    <w:p w14:paraId="2F2CEC53" w14:textId="77777777" w:rsidR="000E0163" w:rsidRPr="004F07B5" w:rsidRDefault="000E0163"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к п. 16 (о. п.) пр. ПБ № 36</w:t>
      </w:r>
    </w:p>
    <w:p w14:paraId="6972F967" w14:textId="77777777" w:rsidR="000E0163" w:rsidRPr="004F07B5" w:rsidRDefault="000E0163" w:rsidP="004F07B5">
      <w:pPr>
        <w:pStyle w:val="ae"/>
        <w:spacing w:before="0" w:after="0"/>
        <w:jc w:val="both"/>
        <w:rPr>
          <w:color w:val="000000" w:themeColor="text1"/>
          <w:sz w:val="16"/>
          <w:szCs w:val="16"/>
        </w:rPr>
      </w:pPr>
      <w:r w:rsidRPr="004F07B5">
        <w:rPr>
          <w:color w:val="000000" w:themeColor="text1"/>
          <w:sz w:val="16"/>
          <w:szCs w:val="16"/>
        </w:rPr>
        <w:t>О пересмотре договоров по техпомощи и о порядке их заключения.</w:t>
      </w:r>
    </w:p>
    <w:p w14:paraId="7AD6C8AB" w14:textId="77777777" w:rsidR="000E0163" w:rsidRPr="004F07B5" w:rsidRDefault="000E0163" w:rsidP="004F07B5">
      <w:pPr>
        <w:pStyle w:val="ae"/>
        <w:spacing w:before="0" w:after="0"/>
        <w:jc w:val="both"/>
        <w:rPr>
          <w:color w:val="000000" w:themeColor="text1"/>
          <w:sz w:val="16"/>
          <w:szCs w:val="16"/>
        </w:rPr>
      </w:pPr>
      <w:r w:rsidRPr="004F07B5">
        <w:rPr>
          <w:color w:val="000000" w:themeColor="text1"/>
          <w:sz w:val="16"/>
          <w:szCs w:val="16"/>
        </w:rPr>
        <w:t>(Утверждено Политбюро ЦК ВКП(б) 5.V.1931 г.)</w:t>
      </w:r>
    </w:p>
    <w:p w14:paraId="1CDD49AD"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u w:val="single"/>
        </w:rPr>
        <w:t>Констатировать:</w:t>
      </w:r>
    </w:p>
    <w:p w14:paraId="70602792"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1. Крайне неудовлетворительное положение и полнейшую неорганизованность всей системы промышленности в деле использования договоров технической помощи, заключенных с иностранными фирмами.</w:t>
      </w:r>
    </w:p>
    <w:p w14:paraId="33DAEEF2"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2. При крупнейших валютных затратах (уплачено до 1931 г. 26 млн. руб., платеж 1931 г. составляет 18,6 млн. руб.) органы ВСНХ вплоть до 1931 г. недоучитывали необходимости борьбы за овладение передовым техническим опытом и подменяли фактическое выполнение имеющихся директив заключением договоров без одновременной работы по их использованию, что привело в значительном количестве случаев  к простому обогащение иностранных фирм.</w:t>
      </w:r>
    </w:p>
    <w:p w14:paraId="710D8AC2"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u w:val="single"/>
        </w:rPr>
        <w:t>Предложить ВСНХ и другим наркоматам:</w:t>
      </w:r>
    </w:p>
    <w:p w14:paraId="2F91344E"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1. В месячный срок перестроить всю систему руководства и постановку дела использования техпомощи, путем:</w:t>
      </w:r>
    </w:p>
    <w:p w14:paraId="709069AD"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а)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 по принадлежности, обязав ВСНХ, другие наркоматы и их объединения выделить специальных лиц, ответственных за действительное исполнение договоров технической помощи. Фамилии выделенных в декадный срок сообщить НК РКИ СССР;</w:t>
      </w:r>
    </w:p>
    <w:p w14:paraId="6F330DC7"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б) оставления за иносекторами ВСНХ и наркоматов и иностранными отделами объединений общего руководства и наблюдения, увязки договоров техпомощи с внешне-торговыми операциями, правовой обработке договора, разрешения конфликтов и общей отчетности;</w:t>
      </w:r>
    </w:p>
    <w:p w14:paraId="14A475EB"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в) обязательного привлечения к использованию договоров технической помощи научно-исследовательских институтов и заводских лабораторий в целях изучения достижений капиталистической техники и дальнейших усовершенствований методов производства и конструкций промышленного оборудования.</w:t>
      </w:r>
    </w:p>
    <w:p w14:paraId="044C7E22"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2.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инотехпомощи и без особого на то разрешения председателя ВСНХ СССР или соответствующего наркома. Заключение договоров в каждом отдельном случае производить с разрешения СТО.</w:t>
      </w:r>
    </w:p>
    <w:p w14:paraId="058F95F4"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3. Обеспечить контроль и наблюдение за инотехпомощью низовых общественно-производственных организаций предприятий и актива инженерно-технического персонала.</w:t>
      </w:r>
    </w:p>
    <w:p w14:paraId="70785C92"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4. Запретить заключение договоров с оплатой инофирмами отчислений с выпусков и выходов продукции. Наиболее целесообразной формой оплаты считать точно фиксированную в договоре сумму платежа, расчлененную по срокам в соответствии с ходом оказания и реализации техпомощи.</w:t>
      </w:r>
    </w:p>
    <w:p w14:paraId="54845050"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В соответствии с этим пересмотреть условия договоров и добиться их изменения по договорам, где предусмотрены лицензионные начисления (Зульцер, Метрополитен-Виккерс, Казале и др.).</w:t>
      </w:r>
    </w:p>
    <w:p w14:paraId="7309EFE4"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Запретить также без специального согласия Наркомвнешторга заключение договоров на инотехпомощь с наличием обязательств по покупке оборудования и материалов.</w:t>
      </w:r>
    </w:p>
    <w:p w14:paraId="5F44EE12"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5. Прекратить заключение договоров на разработку заграницей объектов строительств, а также запретить практикующуюся ныне обработку заграницей данных разведывательных партий, перенеся эту работу в СССР (Шлюмберже — Азербайджан и Грозный).</w:t>
      </w:r>
    </w:p>
    <w:p w14:paraId="726E0646"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6. В трехмесячный срок изучить возможность расторжения договоров или сокращения платежей по дублирующим объектам техпомощи.</w:t>
      </w:r>
    </w:p>
    <w:p w14:paraId="01F38E30"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7. Принять к сведению сообщение президиума ВСНХ СССР о состоявшемся расторжении договора с фирмой Фрелих и Клюпфель в части приглашения иностранных специалистов и рабочих и запретить впредь заключение договоров с фирмами на посредничество по вербовке инженерно-технического персонала и рабочих.</w:t>
      </w:r>
    </w:p>
    <w:p w14:paraId="77A28A7F"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8. В 2</w:t>
      </w:r>
      <w:r w:rsidRPr="004F07B5">
        <w:rPr>
          <w:color w:val="000000" w:themeColor="text1"/>
          <w:sz w:val="16"/>
          <w:szCs w:val="16"/>
        </w:rPr>
        <w:noBreakHyphen/>
        <w:t>х месячный срок:</w:t>
      </w:r>
    </w:p>
    <w:p w14:paraId="31A819C9"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а) произвести проверку технической квалификации иноспециалистов, используемых как по остающимся, так и по расторгаемым договорам в целях отказа от малоквалифицированного персонала;</w:t>
      </w:r>
    </w:p>
    <w:p w14:paraId="18F1F0F0"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б) провести работу по резкому сокращению валютной части оплаты иноспециалистов и перевода их на индивидуальную оплату по расторгаемым и пересматриваемым договорам.</w:t>
      </w:r>
    </w:p>
    <w:p w14:paraId="14B4F484"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9. В целях полной и своевременной реализации инотехпомощи взять под особое наблюдение строительства, осуществляемые по договорам техпомощи, обеспечив при этом снабжение материалами и пуск предприятий в сроки, установленные договорами.</w:t>
      </w:r>
    </w:p>
    <w:p w14:paraId="7D1530CF"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10. При реализации плана заграничных командировок обеспечить в первую очередь командировки по договорам техпомощи. Произвести учет как вернувшихся, так и вновь командированных, в целях прекращения их перебросок и максимального использования полученного ими опыта.</w:t>
      </w:r>
    </w:p>
    <w:p w14:paraId="30FE72A1"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11. Обязать торгпредства и банковскую систему вести систематический учет финансового положения фирм, с которыми заключены договора техпомощи.</w:t>
      </w:r>
    </w:p>
    <w:p w14:paraId="2C806707"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12. Приступить и закончить в 1931 г. расторжение договоров с фирмами: Рюкайзер, Суари де Страсбург, Стик, Ирвинг, Ман-Ридингер, Фрелих и Клюпфель, Робертс и Шефер, Ален-Гарсиа, Клейнлогель, Кебер, ДАЦ</w:t>
      </w:r>
    </w:p>
    <w:p w14:paraId="54FD3788"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Принять к сведению сообщение президиума ВСНХ СССР о состоявшемся расторжении договоров с фирмами Брандт, Мак-Дональд, Пуппе.</w:t>
      </w:r>
    </w:p>
    <w:p w14:paraId="11483AE5"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Расторжение договоров техпомощи с инофирмами производить постепенно в течение 1931 года.</w:t>
      </w:r>
    </w:p>
    <w:p w14:paraId="1B08188B"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13. Предложить ВСНХ и НКСнабу обеспечить в пределах сроков договора (к 19.XII.31 г.) полное использование техпомощи фирмой Борзиг.</w:t>
      </w:r>
    </w:p>
    <w:p w14:paraId="20A24C90" w14:textId="77777777" w:rsidR="000E0163" w:rsidRPr="004F07B5" w:rsidRDefault="000E0163" w:rsidP="004F07B5">
      <w:pPr>
        <w:pStyle w:val="rtejustify"/>
        <w:spacing w:before="0" w:after="0"/>
        <w:rPr>
          <w:color w:val="000000" w:themeColor="text1"/>
          <w:sz w:val="16"/>
          <w:szCs w:val="16"/>
        </w:rPr>
      </w:pPr>
      <w:r w:rsidRPr="004F07B5">
        <w:rPr>
          <w:color w:val="000000" w:themeColor="text1"/>
          <w:sz w:val="16"/>
          <w:szCs w:val="16"/>
        </w:rPr>
        <w:t>14. Поручить ОГПУ в 2</w:t>
      </w:r>
      <w:r w:rsidRPr="004F07B5">
        <w:rPr>
          <w:color w:val="000000" w:themeColor="text1"/>
          <w:sz w:val="16"/>
          <w:szCs w:val="16"/>
        </w:rPr>
        <w:noBreakHyphen/>
        <w:t>х месячный срок проверить использование договоров техпомощи хозяйственными организациями и представить доклад по этому вопросу в ЦК и правительству (17148).</w:t>
      </w:r>
    </w:p>
    <w:p w14:paraId="0D5FEF68" w14:textId="77777777" w:rsidR="000E0163" w:rsidRPr="004F07B5" w:rsidRDefault="000E0163" w:rsidP="004F07B5">
      <w:pPr>
        <w:spacing w:after="0" w:line="240" w:lineRule="auto"/>
        <w:jc w:val="both"/>
        <w:rPr>
          <w:rFonts w:ascii="Times New Roman" w:hAnsi="Times New Roman"/>
          <w:color w:val="000000" w:themeColor="text1"/>
          <w:sz w:val="16"/>
          <w:szCs w:val="16"/>
        </w:rPr>
      </w:pPr>
    </w:p>
    <w:p w14:paraId="34701A03" w14:textId="77777777" w:rsidR="00D10B4F" w:rsidRPr="004F07B5" w:rsidRDefault="00D10B4F" w:rsidP="004F07B5">
      <w:pPr>
        <w:pStyle w:val="rtejustify"/>
        <w:spacing w:before="0" w:after="0"/>
        <w:rPr>
          <w:color w:val="000000" w:themeColor="text1"/>
          <w:sz w:val="16"/>
          <w:szCs w:val="16"/>
        </w:rPr>
      </w:pPr>
      <w:r w:rsidRPr="004F07B5">
        <w:rPr>
          <w:color w:val="000000" w:themeColor="text1"/>
          <w:sz w:val="16"/>
          <w:szCs w:val="16"/>
        </w:rPr>
        <w:t>5 мая 1931 г. — Из доклада заместителя председателя Госплана СССР И. Т. Смилги на заседании военной секции Коммунистической академии «Оборонная работа в промышленности»</w:t>
      </w:r>
    </w:p>
    <w:p w14:paraId="4BA2A587"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...³*Два факта должны быть отмечены для уяснения той конкретной исторической обстановки, в которой приходится решать оборонные задачи в нашей стране. Эти два факта следующие: во-первых, наша пятилетка, которую мы успешно осуществляем в четыре года. Осуществление пятилетки меняет лицо страны. Если мы были страной, хотя и с относительно развитой индустрией, но в основном аграрной страной, то с окончанием пятилетки мы сразу занимаем почетное место среди самых развитых в промышленном отношении стран мира. По ряду позиций становимся самой передовой страной, по ряду позиций приближаемся к самым передовым промышленным странам. Вывод: Союз превращается в мощную индустриальную страну.</w:t>
      </w:r>
    </w:p>
    <w:p w14:paraId="39B50DFA"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Другое обстоятельство — это наше плановое хозяйство, которое, как опыт нашего строительства показал, позволяет гигантски убыстрить темпы нашего хозяйственного развития и позволяет рабочему государству наиболее целесообразно распределить ресурсы страны. Эти два факта, взятые в совокупности, и образовывают то специфическое, то конкретное, на основе которого надо искать и находить решение для вопросов нашей оборонной способности.</w:t>
      </w:r>
    </w:p>
    <w:p w14:paraId="71E5F2CE"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Как обстоит положение у нас в данное время? Мы получили в наследство от царской России, как я уже говорил, мощную военную промышленность. Это есть исторический факт, с которым надо считаться, факт, который налагает серьезную печать на нашу оборонную политику. Первая задача, которую нам приходится решать в отношении военной промышленности, которая в настоящее время еще занимает гигантский удельный вес в нашей оборонной программе, сводится к тому, чтобы привести эти предприятия в надлежащий порядок.</w:t>
      </w:r>
    </w:p>
    <w:p w14:paraId="1DA0B183"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Что это значит? Это значит, что к этим предприятиям должен быть применен тот же подход, который применяется к любому предприятию гражданской промышленности. Предприятие должно быть просчитано, рассчитано, производственные ресурсы предприятия должны быть приведены в соответствие между собой, должны быть устранены несоответствия и диспропорции, и тем самым строительство и реконструкция такого завода должны быть закончены. Предприятия должны иметь свое окончательное производственное лицо. Это наша первейшая и важнейшая обязанность. Надо взять с военной промышленности максимум того, что она может дать. А для этого нужно привести ее в порядок и закончить реконструкцию военных заводов.</w:t>
      </w:r>
    </w:p>
    <w:p w14:paraId="38C6BEFD"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Но, утверждая сказанное в отношении военной промышленности, я здесь же и хочу разделаться с одной идеей, которая в кругу наших оборонных работников до последнего времени имела довольно широкое хождение, — идеей так называемого погодичного наращивания мощностей на военных заводах. Эта идея вредная и противоречит основным понятиям правильной политики промышленного строительства. Пора, наконец, сказать, что завод может дать только то, что он может дать и требовать с него нужно в пределах его возможностей улучшения работы, отказываясь от перманентного строительства и реконструкции, которые ничего, кроме вреда делу, не приносят, ибо если завод спроектирован на одну мощность, то дальнейшее увеличение его мощности приводит к таким переменам и изменениям во всей структуре завода, что уже хорошего предприятия с увеличенной мощностью получить нельзя. Мы добьемся гораздо больших успехов, если сосредоточим все силы на правильной эксплуатации завода, чем если будем заниматься вечной реконструкцией. Хороший завод нас никогда не подведет и даст гораздо больше, чем мы теоретически считаем. Надо сказать, что при возникновении новых потребностей надо искать, как правило, новые возможности для их удовлетворения. Завершая наши военные заводы на определенную мощность и в дальнейшем концентрируя работу по улучшению и эксплуатационных коэффициентов производственной работы, перед нами встает задача: что делать на этих заводах в мирное время, как использовать существующие военные заводы в интересах индустриализации страны. И на этот вопрос я отвечаю не колеблясь: мы должны стать на путь максимальной загрузки заводов военной промышленности мирной продукцией, должны идти по тому же пути, по которому пошли другие страны, и искать выхода на том же пути, на котором нашел его «Виккерс», на котором нашел его «Шкода», нашел «Шнейдер-Крезо». На этом же пути — это мое категорическое убеждение — мы достигнем, если выразиться старым термином, наиболее рентабельного и целесообразного использования основного капитала этой промышленности. Это раз.</w:t>
      </w:r>
    </w:p>
    <w:p w14:paraId="3B99C5EE"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Во-вторых, самая мобилизационная готовность предприятия колоссально увеличивается, на нем создаются в мирное время кадры рабочих, а вы знаете, как напряжено у нас положение с этим вопросом сейчас в связи с гигантским ростом количества новых предприятий и необходимостью освоения новых производств. Это дело верное с обеих точек зрения — и с экономической, и с оборонной. Мы идем по этому пути из года в год, увеличиваем эту загрузку как в абсолютных величинах, так и относительно в структуре всей продукции нашей военной промышленности. Эта та перспектива, которую мы имеем в отношении этих заводов сегодня. Совершенно очевидно, что при наличии одинаковых посылок, вероятно, в конце концов, получатся и одинаковые выводы. Но если взять нашу военную промышленность в более длительной перспективе, скажем, к концу второй пятилетки, то я прихожу к такому выводу, что к этому времени она в основном будет трансформирована, и предприятия ее превратятся в предприятия типа больших европейский предприятий, если, разумеется, не произойдет какого-нибудь форс-мажора, который наметившиеся линии развития совершенно переиначит.</w:t>
      </w:r>
    </w:p>
    <w:p w14:paraId="154B0305"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Таким образом, в отношении нашей военной промышленности мы должны сегодня решить задачу перехода от первой стадии, если будем этой стадией называть положение царской России, ко второй, если под второй будем понимать предприятия типа «Виккерса» и «Круппа».</w:t>
      </w:r>
    </w:p>
    <w:p w14:paraId="79BF9C32"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Но положение обязывает: если мы говорим, что надо завершать строительство и реконструкцию военных заводов на такую-то мощность, на такую-то выпускную способность, то перед нами сразу встает с неизбежностью другой центральный вопрос — каким же путем идти дальше. Если мы не хотим отставать и ослаблять обороноспособность нашей страны, а обстановка не позволяет это сделать ни в малейшей степени, то надо дать себе ответ, по какому же пути должен идти дальнейший рост обороноспособности нашей страны. Ответ может быть двоякого порядка. Он может быть таким: надо идти по пути дальнейшего нового специального строительства, надо идти по старой традиции России. Но можно ответить иначе. Можно сказать, что надо идти по пути решительной американизации ряда серьезных позиций в оборонной работе. Я лично стою обеими ногами на втором пути и считаю, что косность и традиционные решения были бы для нас сейчас величайшими врагами, потому что процесс, происходящий на наших глазах, создает все объективные посылки для того, чтобы решить вопрос для будущего не «по-рассейски», а по-американски.</w:t>
      </w:r>
    </w:p>
    <w:p w14:paraId="46D83202"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Вы, товарищи, прекрасно знаете, что общее развитие промышленности выносило на своих плечах военную технику. За исключением частностей, когда военные потребности создавали новые промышленные отрасли, общее правило, однако, таково. Сейчас мы присутствуем при гигантском росте нашей промышленности. Являемся свидетелями, участниками массового нового строительства. На наших глазах возникают новые отрасли промышленности, не известные, неведомые старой России. Мы знаем, что целый ряд предметов, вырабатываемых гражданской промышленностью, есть потенцированные предметы боевого снабжения. Я уже говорил, что машина есть пушка и пушка есть машина. Трактор с небольшим дополнением есть бронированный танк. Возьмем химию. Кислоты служат многообразным целям, в том числе и целям обороны. Самолет возит почту, возит пассажиров, в случае необходимости бросает бомбу. Это относится к очень большому количеству позиций в оборонном плане. Нужно сказать, что рост обороноспособности Союза лежит на путях широчайшего применения принципов ассимиляции и кооперирования. Для того чтобы это утверждение или пожелание не осталось голой фразой, нужно наполнить его совершенно конкретным деловым содержанием. Это содержание в основном сводится к тому, что, внедряя интересы обороны в народное хозяйство и, в частности, в промышленные предприятия, мы должны думать о них при самом зачатии и зарождении нового промышленного предприятия. Начиная с проекта, с рождения замысла, новое предприятие должно знать, что, помимо своей основной мирной функции, оно выполняет известную оборонную функцию в случае войны. Интересы обороны должны быть внедрены в промышленность практически на деле.</w:t>
      </w:r>
    </w:p>
    <w:p w14:paraId="6F035CB4"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Другими словами, план промышленного развития, план развития всего народного хозяйства должен включать в себя и оборонный план. Совершенно было бы бессмысленно и нелепо допустить такое положение, при котором интересы общей индустриализации страны и интересы обороны выступали бы в качестве конкурентов. Это положение самое бессмысленное. Нет никакой конкуренции. Оборона вырастает на базе промышленного развития общего, и только на плечах этого развития она может иметь действительный и серьезный успех. Мы сейчас растем не только количественно, но на наших глазах меняется качественно весь производственный процесс.</w:t>
      </w:r>
    </w:p>
    <w:p w14:paraId="6F084765"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В каком направлении? В сторону освоения методов передовой техники. У нас имеются предприятия, построенные на поточном принципе, которое осваивают и в ближайший год освоят, в этом не может быть никакого сомнения, достижения передовых стран в этом смысле. Соответственно этому перестраивается все подсобное хозяйство, обслуживающее эти наши громадные промышленные гиганты. Все движется именно в американскую сторону. Все это, еще раз повторяю, создает необходимую и достаточную объективную базу для того, чтобы правильно и разумно рассчитанный план повышения нашей обороноспособности на будущее время был бы построен именно на этом пути, а никоим образом не на пути дальнейшего чисто специального строительства.</w:t>
      </w:r>
    </w:p>
    <w:p w14:paraId="2BA7DE03"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Всегда из правила бывают исключения. На известный период времени останутся предприятия со специфическими чертами военных заводов. Но речь идет не об этих частностях, а о больших стратегических линиях нашего дальнейшего поведения. Мне эти линии рисуются в этом направлении, и я готов отстаивать эти взгляды и здесь в общих контурах и в более узких и ответственных, в смысле решения, коллегиях по каждому конкретному вопросу. Коли дело обстоит так, то учет в общей промышленности интересов обороны приобретает исключительно большое значение. Если мы ставим одной из центральных задач нашей пятилетки освобождение нас в максимальной степени от импортной зависимости, то вы помните, что это требование в отношении нашей оборонной программы приобретает тройное, пятерное значение, ибо наиболее будут страдать от разрыва мировых связей, от блокады и изоляции нашей страны те отрасли в военное время, которые должны будут работать полным ходом, удовлетворяя армию и нужды войны. Разумеется, что эмансипация этих отраслей от импортной зависимости, создание внутри страны необходимой базы, питающей военную промышленность сырьем и необходимыми фабрикатами, является тем самым одним из центральных пунктов нашей промышленной политики в дальнейшем. Прежде, чем перейти к дальнейшему, должен сказать, что и в этой перспективе роль заводов военной промышленности будет чрезвычайно велика. Она сведется, помимо своей функции производства военных изделий, еще к роли организаторов и головных заводов.</w:t>
      </w:r>
    </w:p>
    <w:p w14:paraId="61FCD75A"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Перехожу к основным выводам в смысле конкретного методологического подхода к решению практических задач обороны нашей страны. Под углом зрения обороны я делю предприятия, обслуживающие оборону, на 3 пояса. К первому поясу я отношу все те предприятия, которые согласно плану должны в случае войны поставлять вооруженному фронту необходимые предметы вооружения и снабжения, причем к этой первой группе предприятий я отношу предприятия, вырабатывающие как артиллерийское имущество, так и военно-хозяйственное, не делая никакой разницы между предприятием, изготовляющим пушки, и предприятием, изготовляющим портянки, если эти предприятия должны в военное время перестраивать свой производственный процесс.</w:t>
      </w:r>
    </w:p>
    <w:p w14:paraId="3BDE95BA"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Делая это утверждение в поисках объективного критерия для деления предприятия, я считаю совершенно правильным положение, когда делят предприятия по степени важности. На войне одинаково важны как винтовка, пушки, так и портянки и шинель. Объективное положение этих предприятий диктует отнесение их к одной категории, т. е. к предприятиям, поставляющим вооруженному фронту готовую продукцию.</w:t>
      </w:r>
    </w:p>
    <w:p w14:paraId="6522C7FA"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Ко второму поясу предприятий я отношу предприятия, поставляющие первому поясу необходимые полуфабрикаты и необходимое оборудование и сырье. И, наконец, к третьей категории я отношу предприятия, продукция которых не претерпевает изменения во время войны, — это предприятия бумажной промышленности, табачной промышленности, сахарной промышленности и тому подобные и некоторые предприятия текстильной промышленности.</w:t>
      </w:r>
    </w:p>
    <w:p w14:paraId="025E9FA2"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В чем смысл такого деления предприятий? Оно имеет очень большой деловой смысл. Он состоит в том, что, развивая их на основе объективного критерия, мы достигаем ясности в смысле мобилизационного режима каждого предприятия в мирное время. Работа над подготовкой к войне предприятий первой группы — одна, работа по подготовке предприятий второй группы существенно отличается от первой, и, наконец, подготовка предприятий третьей группы, в свою очередь, весьма существенно отличается от методов подготовки второй группы. Отнесение предприятий к тому или иному поясу, к той или иной группе ни в малой степени не означает суждения о важности данного предприятия. А в смысле практической работы такое деление, повторяю, имеет большой деловой смысл. В результате работы в мирное время мы создаем план обеспечения вооруженных сил во время войны. Вооруженные силы знают, что в случае возникновения войны они могут рассчитывать получить такое же количество необходимого им вооружения и снабжения. Однако мы таким образом получим только план подачи, только такого плана совершенно недостаточно. Для того чтобы иметь представление, насколько действительно такой план подачи является реальным и обеспеченным, мы должны иметь хотя бы в основных, но достаточно обязательных и ощутимых чертах, представление о том, как будет работать все хозяйство в условиях военного времени.</w:t>
      </w:r>
    </w:p>
    <w:p w14:paraId="031ECD37"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Эта работа очень большая и трудная. Она в нашей стране своеобразно решается. С одной стороны, мы имеем такое громадное преимущество перед другими странами, как плановое хозяйство, большое упрощение всего хозяйственного механизма в целом. С другой стороны, мы живем в такой динамичный период, с такой колоссальной сменой вчерашнего и сегодняшнего дня завтрашним, что учет и приспособление нашей работы к этой калейдоскопической картине нашего общего развития представляет весьма и весьма значительные трудности. Однако над этим делом нужно думать, над ним надо работать. К этому делу должны быть привлечены не только человеческие ресурсы узкого круга наших мобилизационных работников, а гораздо более широкие круги коммунистических и советских экономистов. Работа тут может быть определенным образом организована, известное разделение труда, полезное для дела, достигнуто. Но только общими усилиями мы можем эту задачу продвинуть вперед и удовлетворительно решить.</w:t>
      </w:r>
    </w:p>
    <w:p w14:paraId="4FB375C6"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Заканчивая свое сообщение, я хочу остановить ваше внимание на тех извращениях в оборонной работе, которые с полным правом могут быть квалифицированы политическими терминами, как «правый» и «левый» уклон в оборонной работе.</w:t>
      </w:r>
    </w:p>
    <w:p w14:paraId="32B9FFA6"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Под «правым» уклоном в оборонной работе я понимаю такие настроения, весьма широко распространенные среди наших советских и хозяйственных деятелей, что процессы индустриализации, развития промышленности сами по себе есть лучшие усиления обороноспособности страны. Другими словами — провозглашение теории самотека в этом деле. Само собой разумеется, что значительная доля правды в этом утверждении имеется. Оно все-таки в целом совершенно неверно. Конечно, развитие нашей промышленности и хозяйства в целом, новые заводы и фабрики являются лучшими носителями нашей оборонной мощности, ее усиления. Но неправда этого утверждения состоит в том, что без подготовки предприятия в мирное время мы не сумеем использовать его во время войны. Или, в лучшем случае, используем его в совершенно недостаточных размерах. Кроме того, самотек крайне опасен под углом зрения того, о чем мы говорили.</w:t>
      </w:r>
    </w:p>
    <w:p w14:paraId="24914385"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Составлять мобилизационный план промышленности и усиливать обороноспособность страны, идя по пути ассимиляции, отнюдь не значит, что мы идем по легкому и простому пути. Нет, я считаю, что, с точки зрения простоты, старинные методы строительства специальных заводов легче, думать над ними надо меньше, но за отсутствие мыслей надо расплачиваться золотом в этом вопросе. А этот путь требует гигантского напряжения мысли и всех организационных и творческих сил страны. Теория самотека в этом смысле является злейшим врагом правильного решения оборонных вопросов. Само предприятие, не будучи в мирное время подготовлено к решению определенной оборонной задачи, будет решать эту задачу в военное время с гигантской потерей темпов в сроках своего развертывания и может не решить задачи и вовсе. А что может дать кооперация, свидетельствует всем нам известный пример с немецкими винтовками в прошлую войну. Германия начала войну с продукцией в 50 или сколько-то тысяч винтовок в месяц. Вскоре оказалось, что винтовок не хватает. В результате долгих споров решили производство винтовок кооперировать. Вскоре выпуск их дошел до 200</w:t>
      </w:r>
      <w:r w:rsidRPr="004F07B5">
        <w:rPr>
          <w:color w:val="000000" w:themeColor="text1"/>
          <w:sz w:val="16"/>
          <w:szCs w:val="16"/>
        </w:rPr>
        <w:noBreakHyphen/>
        <w:t>250 тыс. шт. в месяц. И, конечно, никакая специальная промышленность таких скачков дать не в состоянии. Следовательно, «правый» уклон, самотек в нашей работе абсолютно вреден, с ним нужно бороться решительным образом, особенно считаясь с тем, что именно в общей промышленности должны быть обеспечены и организованы интересы обороны.</w:t>
      </w:r>
    </w:p>
    <w:p w14:paraId="73D81257"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Что я называю «левым» уклоном? «Левым» уклоном я называю такое увлечение искусством полевой стратегии, увлечение расчетами, которые на карте и по ведомостям дают превосходную картину преимуществ наших армий над армиями противников, чрезвычайно симпатичные перспективы больших побед и быстрое завершение войны. Дефектом этого прекрасного бумажного плана является то, что он не имеет под собой реалистической базы, он не приведен в соответствие с реальными возможностями страны, с ее промышленностью и ее транспортными средствами, с ее способностями к развертыванию и к военно-промышленному и военно-хозяйственному маневру. Увеличение полевой стратегией и отрыв от реалистической базы в военное время привело бы к очень большому разочарованию, ибо эти прекрасные теории приходилось бы переделывать в обстановке, весьма неблагоприятной для переделывания планов, а весьма требовательной в смысле проведения реалистического плана в жизнь.</w:t>
      </w:r>
    </w:p>
    <w:p w14:paraId="43448951"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А как же формулировать правильно марксистско-ленинскую установку в этом вопросе? Я ее формулирую таким образом, прочно опираясь на достигнутый уровень нашей техники и экономики, используя каждое новое предприятие, каждый новый успех в области индустриализации для нужд обороны, мы строим план обороны в целом, на реалистической основе, с максимальным напряжением всех сил и средств для войны.</w:t>
      </w:r>
    </w:p>
    <w:p w14:paraId="3754D00D"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Вот, товарищи, в сжатой, конспективной, тезуальной форме та совокупность мыслей, с которыми я хотел поделиться с вами. Ни время, ни само существо темы не дает мне возможности заниматься приведением необходимых примеров. Однако мне кажется, что при всей конспективности и краткости изложения я известный материал для дискуссии и для размышления вам дал.</w:t>
      </w:r>
    </w:p>
    <w:p w14:paraId="4BBE6494"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Закончу я свое сообщение тем, с чего я начал. Мы должны вести объединенными усилиями дело к тому, что если бы нам пришлось социалистическое строительство и нашу пятилетку защищать в поле, если бы наши враги решили бы прервать насильственной рукой процесс нашего социалистического строительства, то мы должны быть готовыми к тому, чтобы эту попытку пресечь самым решительным образом и нанести врагу сокрушительный отпор и разгром, обеспечив тем самым окончательную победу социализма во всем мире, (</w:t>
      </w:r>
      <w:r w:rsidRPr="004F07B5">
        <w:rPr>
          <w:rStyle w:val="af0"/>
          <w:i w:val="0"/>
          <w:color w:val="000000" w:themeColor="text1"/>
          <w:sz w:val="16"/>
          <w:szCs w:val="16"/>
        </w:rPr>
        <w:t>Аплодисменты</w:t>
      </w:r>
      <w:r w:rsidRPr="004F07B5">
        <w:rPr>
          <w:color w:val="000000" w:themeColor="text1"/>
          <w:sz w:val="16"/>
          <w:szCs w:val="16"/>
        </w:rPr>
        <w:t>).</w:t>
      </w:r>
    </w:p>
    <w:p w14:paraId="62256425" w14:textId="77777777" w:rsidR="00EF2E51" w:rsidRPr="004F07B5" w:rsidRDefault="00EF2E51"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Примечания</w:t>
      </w:r>
      <w:r w:rsidRPr="004F07B5">
        <w:rPr>
          <w:color w:val="000000" w:themeColor="text1"/>
          <w:sz w:val="16"/>
          <w:szCs w:val="16"/>
        </w:rPr>
        <w:t>:</w:t>
      </w:r>
    </w:p>
    <w:p w14:paraId="4F7FCC3D"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w:t>
      </w:r>
      <w:r w:rsidRPr="004F07B5">
        <w:rPr>
          <w:rStyle w:val="af0"/>
          <w:i w:val="0"/>
          <w:color w:val="000000" w:themeColor="text1"/>
          <w:sz w:val="16"/>
          <w:szCs w:val="16"/>
        </w:rPr>
        <w:t>Коммунистическая академия</w:t>
      </w:r>
      <w:r w:rsidRPr="004F07B5">
        <w:rPr>
          <w:color w:val="000000" w:themeColor="text1"/>
          <w:sz w:val="16"/>
          <w:szCs w:val="16"/>
        </w:rPr>
        <w:t> — учебное и научно-исследовательское учреждение, создана декретом ВЦИК РСФСР 25 июня 1918 г., до 1919 г. называлась Социалистической академией общественных наук, до 17 апреля 1924 г. — Социалистической академией. В состав академии входили научные институты: философии, истории, советского строительства и права, мирового хозяйства и мировой политики, экономики и др., а также ряд секций и комиссий по специальным проблемам и вопросам. В декабре 1929 г. образовано Ленинградское отделение Коммунистической академии. В 1936 г. Коммунистическая академия объединена с АН СССР.</w:t>
      </w:r>
    </w:p>
    <w:p w14:paraId="74CB101B"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Из стенограммы заседания, направлен в Госплан СССР.</w:t>
      </w:r>
    </w:p>
    <w:p w14:paraId="2D35D4BF"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Опущена вступительная часть доклада, посвященная сравнительному анализу организации военной промышленности в США и царской России.</w:t>
      </w:r>
    </w:p>
    <w:p w14:paraId="052F5D76" w14:textId="77777777" w:rsidR="00EF2E51" w:rsidRPr="004F07B5" w:rsidRDefault="00EF2E51" w:rsidP="004F07B5">
      <w:pPr>
        <w:pStyle w:val="rtejustify"/>
        <w:spacing w:before="0" w:after="0"/>
        <w:rPr>
          <w:color w:val="000000" w:themeColor="text1"/>
          <w:sz w:val="16"/>
          <w:szCs w:val="16"/>
        </w:rPr>
      </w:pPr>
      <w:r w:rsidRPr="004F07B5">
        <w:rPr>
          <w:color w:val="000000" w:themeColor="text1"/>
          <w:sz w:val="16"/>
          <w:szCs w:val="16"/>
        </w:rPr>
        <w:t>РГАЭ. Ф. 4372. Оп. 91. Д. 567. Л. 125—114. Стенограмма. Копия.</w:t>
      </w:r>
    </w:p>
    <w:p w14:paraId="05212295"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РГАЭ. Ф. 4372. Оп. 91. Д. 567. Л. 125—114. Стенограмма. Копия. </w:t>
      </w:r>
    </w:p>
    <w:p w14:paraId="63384FC5" w14:textId="77777777" w:rsidR="00EF2E51" w:rsidRPr="004F07B5" w:rsidRDefault="00EF2E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539-545 (12527).</w:t>
      </w:r>
    </w:p>
    <w:p w14:paraId="025927C4" w14:textId="77777777" w:rsidR="00EF2E51" w:rsidRPr="004F07B5" w:rsidRDefault="00EF2E51" w:rsidP="004F07B5">
      <w:pPr>
        <w:spacing w:after="0" w:line="240" w:lineRule="auto"/>
        <w:jc w:val="both"/>
        <w:rPr>
          <w:rFonts w:ascii="Times New Roman" w:hAnsi="Times New Roman"/>
          <w:color w:val="000000" w:themeColor="text1"/>
          <w:sz w:val="16"/>
          <w:szCs w:val="16"/>
        </w:rPr>
      </w:pPr>
    </w:p>
    <w:p w14:paraId="31572C99"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5 мая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36. Решения ПБ от 30 апреля 1931 г. 40/42. Сообщение Орджоникидзе о Сталинградском тракторном заводе (ПБ от 30 апреля 1931 г., пр. № 36, п. 40/42). (Политбюро... Т. 2. С. 164) (12416).</w:t>
      </w:r>
    </w:p>
    <w:p w14:paraId="7856AB5E" w14:textId="77777777" w:rsidR="00EF2E51" w:rsidRPr="004F07B5" w:rsidRDefault="00EF2E51" w:rsidP="004F07B5">
      <w:pPr>
        <w:spacing w:after="0" w:line="240" w:lineRule="auto"/>
        <w:jc w:val="both"/>
        <w:rPr>
          <w:rFonts w:ascii="Times New Roman" w:hAnsi="Times New Roman"/>
          <w:color w:val="000000" w:themeColor="text1"/>
          <w:sz w:val="16"/>
          <w:szCs w:val="16"/>
          <w:u w:color="002060"/>
        </w:rPr>
      </w:pPr>
    </w:p>
    <w:p w14:paraId="2FF9386D" w14:textId="77777777" w:rsidR="000E0163" w:rsidRPr="004F07B5" w:rsidRDefault="000E016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мая в 1931 году состоялся пуск Ирбитского стекольного завода (ныне - ОАО "ИСЗ", Свердловская область), основной поставщик оконного стекла в Уральском регионе России (14882).</w:t>
      </w:r>
    </w:p>
    <w:p w14:paraId="06F66A12" w14:textId="77777777" w:rsidR="000E0163" w:rsidRPr="004F07B5" w:rsidRDefault="000E0163" w:rsidP="004F07B5">
      <w:pPr>
        <w:spacing w:after="0" w:line="240" w:lineRule="auto"/>
        <w:jc w:val="both"/>
        <w:rPr>
          <w:rFonts w:ascii="Times New Roman" w:hAnsi="Times New Roman"/>
          <w:color w:val="000000" w:themeColor="text1"/>
          <w:sz w:val="16"/>
          <w:szCs w:val="16"/>
        </w:rPr>
      </w:pPr>
    </w:p>
    <w:p w14:paraId="364FD80E"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5 мая 1931 </w:t>
      </w:r>
      <w:r w:rsidRPr="004F07B5">
        <w:rPr>
          <w:rFonts w:ascii="Times New Roman" w:hAnsi="Times New Roman"/>
          <w:color w:val="000000" w:themeColor="text1"/>
          <w:sz w:val="16"/>
          <w:szCs w:val="16"/>
        </w:rPr>
        <w:t>Политбюро ЦК ВКП (б) предложило ВСНХ организовать в Средней Азии разработку калийных удобрений (12265).</w:t>
      </w:r>
    </w:p>
    <w:p w14:paraId="30206EAC"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742914D"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мая 1931</w:t>
      </w:r>
    </w:p>
    <w:p w14:paraId="7FCD287C"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16: О пересмотре договоров по техпомощи и о порядке их заключения</w:t>
      </w:r>
    </w:p>
    <w:p w14:paraId="7C97245D"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15.IV.31 г., пр. № 34, п. 14).</w:t>
      </w:r>
    </w:p>
    <w:p w14:paraId="4D5B05C9"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(Акулов, Межлаук, Гринько, Розенгольц).</w:t>
      </w:r>
    </w:p>
    <w:p w14:paraId="37F9CF8E"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 особая папка.</w:t>
      </w:r>
    </w:p>
    <w:p w14:paraId="059C44C5"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Утвердить представленный комиссией проект постановления о пересмотре договоров по техпомощи (</w:t>
      </w:r>
      <w:hyperlink r:id="rId85" w:history="1">
        <w:r w:rsidRPr="004F07B5">
          <w:rPr>
            <w:rStyle w:val="a5"/>
            <w:rFonts w:ascii="Times New Roman" w:hAnsi="Times New Roman"/>
            <w:color w:val="000000" w:themeColor="text1"/>
            <w:sz w:val="16"/>
            <w:szCs w:val="16"/>
          </w:rPr>
          <w:t>см. приложение № 1</w:t>
        </w:r>
        <w:r w:rsidRPr="004F07B5">
          <w:rPr>
            <w:rStyle w:val="a5"/>
            <w:rFonts w:ascii="Times New Roman" w:hAnsi="Times New Roman"/>
            <w:color w:val="000000" w:themeColor="text1"/>
            <w:sz w:val="16"/>
            <w:szCs w:val="16"/>
          </w:rPr>
          <w:noBreakHyphen/>
          <w:t>ОП</w:t>
        </w:r>
      </w:hyperlink>
      <w:r w:rsidRPr="004F07B5">
        <w:rPr>
          <w:rFonts w:ascii="Times New Roman" w:hAnsi="Times New Roman"/>
          <w:color w:val="000000" w:themeColor="text1"/>
          <w:sz w:val="16"/>
          <w:szCs w:val="16"/>
        </w:rPr>
        <w:t>).</w:t>
      </w:r>
    </w:p>
    <w:p w14:paraId="5706E64C"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Утвердить список фирм, с которыми договора расторгаются, на общую сумму 2.710 тысяч рублей.</w:t>
      </w:r>
    </w:p>
    <w:p w14:paraId="3EBDDC4F"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Утвердить список фирм, договора с которыми пересматриваются, на общую сумму 11.700 тысяч руб., предложив ВСНХ добиваться валютной экономии по пересматриваемым договорам не менее, как на 50%.</w:t>
      </w:r>
    </w:p>
    <w:p w14:paraId="14B98F5B"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Выписки посланы:</w:t>
      </w:r>
    </w:p>
    <w:p w14:paraId="2DBD429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Орджоникидзе, Рухимовичу, Акулову, Микояну, Ягоде.</w:t>
      </w:r>
    </w:p>
    <w:p w14:paraId="50AF8A78"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1</w:t>
      </w:r>
      <w:r w:rsidRPr="004F07B5">
        <w:rPr>
          <w:rFonts w:ascii="Times New Roman" w:hAnsi="Times New Roman"/>
          <w:color w:val="000000" w:themeColor="text1"/>
          <w:sz w:val="16"/>
          <w:szCs w:val="16"/>
        </w:rPr>
        <w:noBreakHyphen/>
        <w:t>ОП</w:t>
      </w:r>
    </w:p>
    <w:p w14:paraId="795FF69B"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16 (о. п.) пр. ПБ № 36</w:t>
      </w:r>
    </w:p>
    <w:p w14:paraId="7184906A"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пересмотре договоров по техпомощи и о порядке их заключения.</w:t>
      </w:r>
    </w:p>
    <w:p w14:paraId="05A5394F"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(Утверждено Политбюро ЦК ВКП(б) 5.V.1931 г.)</w:t>
      </w:r>
    </w:p>
    <w:p w14:paraId="2E94367C"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Констатировать:</w:t>
      </w:r>
    </w:p>
    <w:p w14:paraId="06FB0206"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Крайне неудовлетворительное положение и полнейшую неорганизованность всей системы промышленности в деле использования договоров технической помощи, заключенных с иностранными фирмами.</w:t>
      </w:r>
    </w:p>
    <w:p w14:paraId="668964E3"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При крупнейших валютных затратах (уплачено до 1931 г. 26 млн. руб., платеж 1931 г. составляет 18,6 млн. руб.) органы ВСНХ вплоть до 1931 г. недоучитывали необходимости борьбы за овладение передовым техническим опытом и подменяли фактическое выполнение имеющихся директив заключением договоров без одновременной работы по их использованию, что привело в значительном количестве случаев  к простому обогащение иностранных фирм.</w:t>
      </w:r>
    </w:p>
    <w:p w14:paraId="3FF047F5"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ВСНХ и другим наркоматам:</w:t>
      </w:r>
    </w:p>
    <w:p w14:paraId="000566A3"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 месячный срок перестроить всю систему руководства и постановку дела использования техпомощи, путем:</w:t>
      </w:r>
    </w:p>
    <w:p w14:paraId="6A3F2C84"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передачи оперативного руководства, наблюдения и организации обмена опытом отраслевым секторам ВСНХ и других наркоматов и отделам производства, рационализации и капитального строительства объединений — по принадлежности, обязав ВСНХ, другие наркоматы и их объединения выделить специальных лиц, ответственных за действительное исполнение договоров технической помощи. Фамилии выделенных в декадный срок сообщить НК РКИ СССР;</w:t>
      </w:r>
    </w:p>
    <w:p w14:paraId="149BB1BA"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оставления за иносекторами ВСНХ и наркоматов и иностранными отделами объединений общего руководства и наблюдения, увязки договоров техпомощи с внешне-торговыми операциями, правовой обработке договора, разрешения конфликтов и общей отчетности;</w:t>
      </w:r>
    </w:p>
    <w:p w14:paraId="33FDF1E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обязательного привлечения к использованию договоров технической помощи научно-исследовательских институтов и заводских лабораторий в целях изучения достижений капиталистической техники и дальнейших усовершенствований методов производства и конструкций промышленного оборудования.</w:t>
      </w:r>
    </w:p>
    <w:p w14:paraId="30351F4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Категорически запретить сепаратные переговоры по договорам техпомощи руководителями хозяйственных объединений и предприятий вне утвержденного президиумом ВСНХ СССР или коллегиями наркоматов планов инотехпомощи и без особого на то разрешения председателя ВСНХ СССР или соответствующего наркома. Заключение договоров в каждом отдельном случае производить с разрешения СТО.</w:t>
      </w:r>
    </w:p>
    <w:p w14:paraId="00FCC447"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Обеспечить контроль и наблюдение за инотехпомощью низовых общественно-производственных организаций предприятий и актива инженерно-технического персонала.</w:t>
      </w:r>
    </w:p>
    <w:p w14:paraId="7C028C17"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Запретить заключение договоров с оплатой инофирмами отчислений с выпусков и выходов продукции. Наиболее целесообразной формой оплаты считать точно фиксированную в договоре сумму платежа, расчлененную по срокам в соответствии с ходом оказания и реализации техпомощи.</w:t>
      </w:r>
    </w:p>
    <w:p w14:paraId="08C54652"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этим пересмотреть условия договоров и добиться их изменения по договорам, где предусмотрены лицензионные начисления (Зульцер, Метрополитен-Виккерс, Казале и др.)«</w:t>
      </w:r>
    </w:p>
    <w:p w14:paraId="13276F77"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Запретить также без специального согласия Наркомвнешторга заключение договоров на инотехпомощь с наличием обязательств по покупке оборудования и материалов.</w:t>
      </w:r>
    </w:p>
    <w:p w14:paraId="6AEBDA2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Прекратить заключение договоров на разработку заграницей объектов строительств, а также запретить практикующуюся ныне обработку заграницей данных разведывательных партий, перенеся эту работу в СССР (Шлюмберже — Азербайджан и Грозный).</w:t>
      </w:r>
    </w:p>
    <w:p w14:paraId="751C2324"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 трехмесячный срок изучить возможность расторжения договоров или сокращения платежей по дублирующим объектам техпомощи.</w:t>
      </w:r>
    </w:p>
    <w:p w14:paraId="537CFF5B"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Принять к сведению сообщение президиума ВСНХ СССР о состоявшемся расторжении договора с фирмой Фрелих и Клюпфель в части приглашения иностранных специалистов и рабочих и запретить впредь заключение договоров с фирмами на посредничество по вербовке инженерно-технического персонала и рабочих.</w:t>
      </w:r>
    </w:p>
    <w:p w14:paraId="7D5D39D2"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В 2</w:t>
      </w:r>
      <w:r w:rsidRPr="004F07B5">
        <w:rPr>
          <w:rFonts w:ascii="Times New Roman" w:hAnsi="Times New Roman"/>
          <w:color w:val="000000" w:themeColor="text1"/>
          <w:sz w:val="16"/>
          <w:szCs w:val="16"/>
        </w:rPr>
        <w:noBreakHyphen/>
        <w:t>х месячный срок:</w:t>
      </w:r>
    </w:p>
    <w:p w14:paraId="7C801F7A"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произвести проверку технической квалификации иноспециалистов, используемых как по остающимся, так и по расторгаемым договорам в целях отказа от малоквалифицированного персонала;</w:t>
      </w:r>
    </w:p>
    <w:p w14:paraId="5A4484A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провести работу по резкому сокращению валютной части оплаты иноспециалистов и перевода их на индивидуальную оплату по расторгаемым и пересматриваемым договорам.</w:t>
      </w:r>
    </w:p>
    <w:p w14:paraId="11A0F154"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В целях полной и своевременной реализации инотехпомощи взять под особое наблюдение строительства, осуществляемые по договорам техпомощи, обеспечив при этом снабжение материалами и пуск предприятий в сроки, установленные договорами.</w:t>
      </w:r>
    </w:p>
    <w:p w14:paraId="6656D903"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При реализации плана заграничных командировок обеспечить в первую очередь командировки по договорам техпомощи. Произвести учет как вернувшихся, так и вновь командированных, в целях прекращения их перебросок и максимального использования полученного ими опыта.</w:t>
      </w:r>
    </w:p>
    <w:p w14:paraId="2CD03C74"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Обязать торгпредства и банковскую систему вести систематический учет финансового положения фирм, с которыми заключены договора техпомощи.</w:t>
      </w:r>
    </w:p>
    <w:p w14:paraId="4BAC0B5A"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Приступить и закончить в 1931 г. расторжение договоров с фирмами: Рюкайзер, Суари де Страсбург, Стик, Ирвинг, Ман-Ридингер, Фрелих и Клюпфель, Робертс и Шефер, Ален-Гарсиа, Клейнлогель, Кебер, ДАЦ</w:t>
      </w:r>
    </w:p>
    <w:p w14:paraId="223C540A"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к сведению сообщение президиума ВСНХ СССР о состоявшемся расторжении договоров с фирмами Брандт, Мак-Дональд, Пуппе.</w:t>
      </w:r>
    </w:p>
    <w:p w14:paraId="7F70BD06"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Расторжение договоров техпомощи с инофирмами производить постепенно в течение 1931 года.</w:t>
      </w:r>
    </w:p>
    <w:p w14:paraId="231094A1"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Предложить ВСНХ и НКСнабу обеспечить в пределах сроков договора (к 19.XII.31 г.) полное использование техпомощи фирмой Борзиг.</w:t>
      </w:r>
    </w:p>
    <w:p w14:paraId="4E22AB4C"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Поручить ОГПУ в 2</w:t>
      </w:r>
      <w:r w:rsidRPr="004F07B5">
        <w:rPr>
          <w:rFonts w:ascii="Times New Roman" w:hAnsi="Times New Roman"/>
          <w:color w:val="000000" w:themeColor="text1"/>
          <w:sz w:val="16"/>
          <w:szCs w:val="16"/>
        </w:rPr>
        <w:noBreakHyphen/>
        <w:t>х месячный срок проверить использование договоров техпомощи хозяйственными организациями и представить доклад по этому вопросу в ЦК и правительству.</w:t>
      </w:r>
    </w:p>
    <w:p w14:paraId="23124F0A" w14:textId="77777777" w:rsidR="005B2673" w:rsidRPr="004F07B5" w:rsidRDefault="005B26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(18111).</w:t>
      </w:r>
    </w:p>
    <w:p w14:paraId="106EF09A" w14:textId="77777777" w:rsidR="005B2673" w:rsidRPr="004F07B5" w:rsidRDefault="005B2673" w:rsidP="004F07B5">
      <w:pPr>
        <w:spacing w:after="0" w:line="240" w:lineRule="auto"/>
        <w:jc w:val="both"/>
        <w:rPr>
          <w:rFonts w:ascii="Times New Roman" w:hAnsi="Times New Roman"/>
          <w:color w:val="000000" w:themeColor="text1"/>
          <w:sz w:val="16"/>
          <w:szCs w:val="16"/>
        </w:rPr>
      </w:pPr>
    </w:p>
    <w:p w14:paraId="0B10FFBE" w14:textId="77777777" w:rsidR="005C5785" w:rsidRPr="004F07B5" w:rsidRDefault="005C578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62FCD8E" w14:textId="77777777" w:rsidR="005C5785" w:rsidRPr="004F07B5" w:rsidRDefault="005C578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ED768A" w14:textId="77777777" w:rsidR="005C5785" w:rsidRPr="004F07B5" w:rsidRDefault="005C578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мая 1931 г. Каганович и Булганин доложили в Политбюро о плане мероприятий. Политбюро образовало собственную комиссию для подготовки решения на основе этого плана. В состав комиссии под председательством Кагановича наряду с функционерами московской парторганизации и городской администрации вошли такие представители правящей верхушки, как Сталин, Молотов, Ворошилов, Ягода и Киров{313}.На своем втором заседании 14 мая 1931 г. комиссия Политбюро постановила внести в план мероприятий новый пункт в следующей редакции: «Поручить Моссовету и МК образовать комиссию для рассмотрения всех существующих проектов различных средств сообщения и разработать проект метрополитена. Срок: 3 месяца»{314} (18299).</w:t>
      </w:r>
    </w:p>
    <w:p w14:paraId="3AE93738" w14:textId="77777777" w:rsidR="005C5785" w:rsidRPr="004F07B5" w:rsidRDefault="005C5785" w:rsidP="004F07B5">
      <w:pPr>
        <w:spacing w:after="0" w:line="240" w:lineRule="auto"/>
        <w:jc w:val="both"/>
        <w:rPr>
          <w:rFonts w:ascii="Times New Roman" w:hAnsi="Times New Roman"/>
          <w:color w:val="000000" w:themeColor="text1"/>
          <w:sz w:val="16"/>
          <w:szCs w:val="16"/>
        </w:rPr>
      </w:pPr>
    </w:p>
    <w:p w14:paraId="1FF823D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D83569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9E42F1" w14:textId="77777777" w:rsidR="000E0163" w:rsidRPr="004F07B5" w:rsidRDefault="000E016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мая в 1931 году английская транспортная летающая лодка </w:t>
      </w:r>
      <w:hyperlink r:id="rId86" w:tgtFrame="_blank" w:history="1">
        <w:r w:rsidRPr="004F07B5">
          <w:rPr>
            <w:rFonts w:ascii="Times New Roman" w:hAnsi="Times New Roman"/>
            <w:color w:val="000000" w:themeColor="text1"/>
            <w:sz w:val="16"/>
            <w:szCs w:val="16"/>
          </w:rPr>
          <w:t xml:space="preserve">«Short» «S.17» «Kent» </w:t>
        </w:r>
      </w:hyperlink>
      <w:r w:rsidRPr="004F07B5">
        <w:rPr>
          <w:rFonts w:ascii="Times New Roman" w:hAnsi="Times New Roman"/>
          <w:color w:val="000000" w:themeColor="text1"/>
          <w:sz w:val="16"/>
          <w:szCs w:val="16"/>
        </w:rPr>
        <w:t>впервые вышла на линию. Машина использовалась на трассе Бриндизи - Афины - Александрия. По пути из Афин в Александрию выполнялась техническая посадка на Крите для дозаправки. У нового самолёта были увеличены размеры фюзеляжа и размах крыльев, установлены четыре более мощных двигателя «Bristol» «Jupiter XFBM». Пилотская кабина стала закрытой, повысился комфорт пассажирского салона. Были проведены мероприятия по защите от коррозии, вызываемой морской водой (14882).</w:t>
      </w:r>
    </w:p>
    <w:p w14:paraId="0C7AC7BC" w14:textId="77777777" w:rsidR="000E0163" w:rsidRPr="004F07B5" w:rsidRDefault="000E0163" w:rsidP="004F07B5">
      <w:pPr>
        <w:spacing w:after="0" w:line="240" w:lineRule="auto"/>
        <w:jc w:val="both"/>
        <w:rPr>
          <w:rFonts w:ascii="Times New Roman" w:hAnsi="Times New Roman"/>
          <w:color w:val="000000" w:themeColor="text1"/>
          <w:sz w:val="16"/>
          <w:szCs w:val="16"/>
        </w:rPr>
      </w:pPr>
    </w:p>
    <w:p w14:paraId="4A4F1BF8" w14:textId="77777777" w:rsidR="00DB398D" w:rsidRPr="004F07B5" w:rsidRDefault="00DB398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мая 1931 польский пилот Станислав Скаржиньски завершает тур длиной 25050 километров (15560 миль) вокруг Африки на PZL Z.2. Он начал турне 1 февраля (20804).</w:t>
      </w:r>
    </w:p>
    <w:p w14:paraId="57F0DBA0" w14:textId="77777777" w:rsidR="00DB398D" w:rsidRPr="004F07B5" w:rsidRDefault="00DB398D" w:rsidP="004F07B5">
      <w:pPr>
        <w:spacing w:after="0" w:line="240" w:lineRule="auto"/>
        <w:jc w:val="both"/>
        <w:rPr>
          <w:rFonts w:ascii="Times New Roman" w:hAnsi="Times New Roman"/>
          <w:color w:val="0070C0"/>
          <w:sz w:val="16"/>
          <w:szCs w:val="16"/>
        </w:rPr>
      </w:pPr>
    </w:p>
    <w:p w14:paraId="5D4D22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мая 1931 в Нанцьзине было созвано Народное собрание и 12 мая оно приняло Конституцию, которая вступила в силу 1 июня (3907,167).</w:t>
      </w:r>
    </w:p>
    <w:p w14:paraId="734104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49FE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мая 1931 в Лондоне состоялся первый концерт английского Королевского балета (4962).</w:t>
      </w:r>
    </w:p>
    <w:p w14:paraId="51A5F7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14AAF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EF07C5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DDB8B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6 мая по 15 июня 1931 в НИИ ВВС вновь проходил испытания И5 № 3 с мотором М15.</w:t>
      </w:r>
    </w:p>
    <w:p w14:paraId="770432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испытания (образца для серии) самолета И5 № 18 с мотором М15</w:t>
      </w:r>
    </w:p>
    <w:p w14:paraId="770E5E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7D57C0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2A7199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6315384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сообщению завода № 39 данный самолет в сравнении с И5 Юп VI усилен ………….</w:t>
      </w:r>
    </w:p>
    <w:p w14:paraId="401C34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w:t>
      </w:r>
    </w:p>
    <w:p w14:paraId="1504307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5CC4ACE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002A326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 испытания</w:t>
      </w:r>
    </w:p>
    <w:p w14:paraId="6DDC3F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первого испытания самолет И5 № 18 произвел следующие полеты:</w:t>
      </w:r>
    </w:p>
    <w:p w14:paraId="356AF6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638A86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545175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54196A4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второго испытания произведены следующие полеты:</w:t>
      </w:r>
    </w:p>
    <w:p w14:paraId="6E0F6E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610D1C4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4F01A1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0C9B05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322FDC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E70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мая 1931 продолжились прерванные 1 февраля 1931 г. из-за неисправности мотора гос. испытания самолета И5-М15, которые шли с 12 декабря 1930 г. Испытывался в первый раз самолет И5 N 3 (XVI съезд) постройки ЦКБ, с мотором 2М15 N 2, постройки завода N 24. При вторичном испытании тот же самолет имел мотор М15 N 18, постройки завода N 24.</w:t>
      </w:r>
    </w:p>
    <w:p w14:paraId="1DAA9A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35046F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Поскольку самолет И5-М15 N 3 не является по своей конструкции идентичным тому, который предположен к серийной постройке, не мог быть испытан на стрельбу считать, что на основе его испытания нельзя дать заключения о самолете И5-М15, предназначенного к серийной постройке (3290,42-58).</w:t>
      </w:r>
    </w:p>
    <w:p w14:paraId="064778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DFC0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период 6 мая - 15 июня 1931 г. последовал второй этап испытаний И-5 №3 с двигателем М-15. Однако этот самолет по-прежнему не имел вооружения и обладал множеством отличий от серийных об</w:t>
      </w:r>
      <w:r w:rsidRPr="004F07B5">
        <w:rPr>
          <w:rFonts w:ascii="Times New Roman" w:hAnsi="Times New Roman"/>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4F07B5">
        <w:rPr>
          <w:rFonts w:ascii="Times New Roman" w:hAnsi="Times New Roman"/>
          <w:color w:val="000000" w:themeColor="text1"/>
          <w:sz w:val="16"/>
          <w:szCs w:val="16"/>
        </w:rPr>
        <w:softHyphen/>
        <w:t>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Тауненда. Другим отличи</w:t>
      </w:r>
      <w:r w:rsidRPr="004F07B5">
        <w:rPr>
          <w:rFonts w:ascii="Times New Roman" w:hAnsi="Times New Roman"/>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4F07B5">
        <w:rPr>
          <w:rFonts w:ascii="Times New Roman" w:hAnsi="Times New Roman"/>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4F07B5">
        <w:rPr>
          <w:rFonts w:ascii="Times New Roman" w:hAnsi="Times New Roman"/>
          <w:color w:val="000000" w:themeColor="text1"/>
          <w:sz w:val="16"/>
          <w:szCs w:val="16"/>
        </w:rPr>
        <w:softHyphen/>
        <w:t>ломки моторамы. После ремонта самолет предъявили к тестированию с новым двигате</w:t>
      </w:r>
      <w:r w:rsidRPr="004F07B5">
        <w:rPr>
          <w:rFonts w:ascii="Times New Roman" w:hAnsi="Times New Roman"/>
          <w:color w:val="000000" w:themeColor="text1"/>
          <w:sz w:val="16"/>
          <w:szCs w:val="16"/>
        </w:rPr>
        <w:softHyphen/>
        <w:t>лем - М-15 № 24109. Полеты начались 10 ок</w:t>
      </w:r>
      <w:r w:rsidRPr="004F07B5">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4F07B5">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68F158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4F07B5">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4F07B5">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4F07B5">
        <w:rPr>
          <w:rFonts w:ascii="Times New Roman" w:hAnsi="Times New Roman"/>
          <w:color w:val="000000" w:themeColor="text1"/>
          <w:sz w:val="16"/>
          <w:szCs w:val="16"/>
        </w:rPr>
        <w:softHyphen/>
        <w:t>ность чуть ниже, чем у второго опытного эк</w:t>
      </w:r>
      <w:r w:rsidRPr="004F07B5">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365C94" w:rsidRPr="004F07B5" w14:paraId="4A774B19" w14:textId="77777777">
        <w:tc>
          <w:tcPr>
            <w:tcW w:w="3736" w:type="dxa"/>
            <w:tcBorders>
              <w:top w:val="single" w:sz="12" w:space="0" w:color="auto"/>
            </w:tcBorders>
          </w:tcPr>
          <w:p w14:paraId="0DD7DC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2D1FBB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М-15</w:t>
            </w:r>
          </w:p>
        </w:tc>
        <w:tc>
          <w:tcPr>
            <w:tcW w:w="3736" w:type="dxa"/>
            <w:tcBorders>
              <w:top w:val="single" w:sz="12" w:space="0" w:color="auto"/>
            </w:tcBorders>
          </w:tcPr>
          <w:p w14:paraId="35604D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Ю</w:t>
            </w:r>
            <w:r w:rsidRPr="004F07B5">
              <w:rPr>
                <w:rFonts w:ascii="Times New Roman" w:hAnsi="Times New Roman"/>
                <w:color w:val="000000" w:themeColor="text1"/>
                <w:sz w:val="16"/>
                <w:szCs w:val="16"/>
                <w:lang w:val="en-US"/>
              </w:rPr>
              <w:t>-VI</w:t>
            </w:r>
          </w:p>
        </w:tc>
      </w:tr>
      <w:tr w:rsidR="00365C94" w:rsidRPr="004F07B5" w14:paraId="36F13477" w14:textId="77777777">
        <w:tc>
          <w:tcPr>
            <w:tcW w:w="3736" w:type="dxa"/>
          </w:tcPr>
          <w:p w14:paraId="5D88E4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1000 м (км/ч)</w:t>
            </w:r>
          </w:p>
        </w:tc>
        <w:tc>
          <w:tcPr>
            <w:tcW w:w="3736" w:type="dxa"/>
          </w:tcPr>
          <w:p w14:paraId="67A7B5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266</w:t>
            </w:r>
          </w:p>
        </w:tc>
        <w:tc>
          <w:tcPr>
            <w:tcW w:w="3736" w:type="dxa"/>
          </w:tcPr>
          <w:p w14:paraId="27DF27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w:t>
            </w:r>
          </w:p>
        </w:tc>
      </w:tr>
      <w:tr w:rsidR="00365C94" w:rsidRPr="004F07B5" w14:paraId="18D67F28" w14:textId="77777777">
        <w:tc>
          <w:tcPr>
            <w:tcW w:w="3736" w:type="dxa"/>
            <w:tcBorders>
              <w:bottom w:val="single" w:sz="12" w:space="0" w:color="auto"/>
            </w:tcBorders>
          </w:tcPr>
          <w:p w14:paraId="5E7682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038807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4,75</w:t>
            </w:r>
          </w:p>
        </w:tc>
        <w:tc>
          <w:tcPr>
            <w:tcW w:w="3736" w:type="dxa"/>
            <w:tcBorders>
              <w:bottom w:val="single" w:sz="12" w:space="0" w:color="auto"/>
            </w:tcBorders>
          </w:tcPr>
          <w:p w14:paraId="1486F7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4,68</w:t>
            </w:r>
          </w:p>
        </w:tc>
      </w:tr>
    </w:tbl>
    <w:p w14:paraId="77D8E6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тем, значительные усилия, потра</w:t>
      </w:r>
      <w:r w:rsidRPr="004F07B5">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4F07B5">
        <w:rPr>
          <w:rFonts w:ascii="Times New Roman" w:hAnsi="Times New Roman"/>
          <w:color w:val="000000" w:themeColor="text1"/>
          <w:sz w:val="16"/>
          <w:szCs w:val="16"/>
        </w:rPr>
        <w:softHyphen/>
        <w:t>должение работ по его внедрению. Было ре</w:t>
      </w:r>
      <w:r w:rsidRPr="004F07B5">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4F07B5">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4F07B5">
        <w:rPr>
          <w:rFonts w:ascii="Times New Roman" w:hAnsi="Times New Roman"/>
          <w:color w:val="000000" w:themeColor="text1"/>
          <w:sz w:val="16"/>
          <w:szCs w:val="16"/>
        </w:rPr>
        <w:softHyphen/>
        <w:t>лись и более И-5 с этими двигателями не строились (11974).</w:t>
      </w:r>
    </w:p>
    <w:p w14:paraId="5716E0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BDE3CB"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период 6 мая - 15 июня 1931 года Далее последовал второй этап испытаний И-5 №3 с двигателем М-15. Од</w:t>
      </w:r>
      <w:r w:rsidRPr="004F07B5">
        <w:rPr>
          <w:rFonts w:ascii="Times New Roman" w:hAnsi="Times New Roman"/>
          <w:color w:val="000000" w:themeColor="text1"/>
          <w:sz w:val="16"/>
          <w:szCs w:val="16"/>
        </w:rPr>
        <w:softHyphen/>
        <w:t>нако этот самолет по-прежнему не имел во</w:t>
      </w:r>
      <w:r w:rsidRPr="004F07B5">
        <w:rPr>
          <w:rFonts w:ascii="Times New Roman" w:hAnsi="Times New Roman"/>
          <w:color w:val="000000" w:themeColor="text1"/>
          <w:sz w:val="16"/>
          <w:szCs w:val="16"/>
        </w:rPr>
        <w:softHyphen/>
        <w:t>оружения и обладал множеством отличий от серийных образцов с индивидуальными об</w:t>
      </w:r>
      <w:r w:rsidRPr="004F07B5">
        <w:rPr>
          <w:rFonts w:ascii="Times New Roman" w:hAnsi="Times New Roman"/>
          <w:color w:val="000000" w:themeColor="text1"/>
          <w:sz w:val="16"/>
          <w:szCs w:val="16"/>
        </w:rPr>
        <w:softHyphen/>
        <w:t>текателями цилиндров двигателя. Поэтому заводом № 39 был изготовлен еще один И-5 с двигателем М-15, который в основном по</w:t>
      </w:r>
      <w:r w:rsidRPr="004F07B5">
        <w:rPr>
          <w:rFonts w:ascii="Times New Roman" w:hAnsi="Times New Roman"/>
          <w:color w:val="000000" w:themeColor="text1"/>
          <w:sz w:val="16"/>
          <w:szCs w:val="16"/>
        </w:rPr>
        <w:softHyphen/>
        <w:t>вторял серийные машины завода №1. Фо</w:t>
      </w:r>
      <w:r w:rsidRPr="004F07B5">
        <w:rPr>
          <w:rFonts w:ascii="Times New Roman" w:hAnsi="Times New Roman"/>
          <w:color w:val="000000" w:themeColor="text1"/>
          <w:sz w:val="16"/>
          <w:szCs w:val="16"/>
        </w:rPr>
        <w:softHyphen/>
        <w:t>тографий этого самолета видеть не прихо</w:t>
      </w:r>
      <w:r w:rsidRPr="004F07B5">
        <w:rPr>
          <w:rFonts w:ascii="Times New Roman" w:hAnsi="Times New Roman"/>
          <w:color w:val="000000" w:themeColor="text1"/>
          <w:sz w:val="16"/>
          <w:szCs w:val="16"/>
        </w:rPr>
        <w:softHyphen/>
        <w:t>дилось, однако в ряде документов указыва</w:t>
      </w:r>
      <w:r w:rsidRPr="004F07B5">
        <w:rPr>
          <w:rFonts w:ascii="Times New Roman" w:hAnsi="Times New Roman"/>
          <w:color w:val="000000" w:themeColor="text1"/>
          <w:sz w:val="16"/>
          <w:szCs w:val="16"/>
        </w:rPr>
        <w:softHyphen/>
        <w:t>лось, что «данный экземпляр отличается из</w:t>
      </w:r>
      <w:r w:rsidRPr="004F07B5">
        <w:rPr>
          <w:rFonts w:ascii="Times New Roman" w:hAnsi="Times New Roman"/>
          <w:color w:val="000000" w:themeColor="text1"/>
          <w:sz w:val="16"/>
          <w:szCs w:val="16"/>
        </w:rPr>
        <w:softHyphen/>
        <w:t>мененной головной частью». Возможно, на этом И-5 впервые использовали кольцо Тауненда. Другим отличием этого образца, из</w:t>
      </w:r>
      <w:r w:rsidRPr="004F07B5">
        <w:rPr>
          <w:rFonts w:ascii="Times New Roman" w:hAnsi="Times New Roman"/>
          <w:color w:val="000000" w:themeColor="text1"/>
          <w:sz w:val="16"/>
          <w:szCs w:val="16"/>
        </w:rPr>
        <w:softHyphen/>
        <w:t>вестного как И-5 №18, стало вооружение: верхние пулеметы были разнесены шире на 40 мм, а нижние заключены в трубы. Испы</w:t>
      </w:r>
      <w:r w:rsidRPr="004F07B5">
        <w:rPr>
          <w:rFonts w:ascii="Times New Roman" w:hAnsi="Times New Roman"/>
          <w:color w:val="000000" w:themeColor="text1"/>
          <w:sz w:val="16"/>
          <w:szCs w:val="16"/>
        </w:rPr>
        <w:softHyphen/>
        <w:t>тания в НИИ ВВС И-5 № 18 с двигателем М-15 №6 начались 30 июля и были прерваны 15 августа 1931 года по причине поломки мо</w:t>
      </w:r>
      <w:r w:rsidRPr="004F07B5">
        <w:rPr>
          <w:rFonts w:ascii="Times New Roman" w:hAnsi="Times New Roman"/>
          <w:color w:val="000000" w:themeColor="text1"/>
          <w:sz w:val="16"/>
          <w:szCs w:val="16"/>
        </w:rPr>
        <w:softHyphen/>
        <w:t>торамы. После ремонта самолет предъявили к тестированию с новым двигателем - М-15 №24109. Полеты начались 10 октября, а че</w:t>
      </w:r>
      <w:r w:rsidRPr="004F07B5">
        <w:rPr>
          <w:rFonts w:ascii="Times New Roman" w:hAnsi="Times New Roman"/>
          <w:color w:val="000000" w:themeColor="text1"/>
          <w:sz w:val="16"/>
          <w:szCs w:val="16"/>
        </w:rPr>
        <w:softHyphen/>
        <w:t>рез несколько дней самолет потерпел аварию при выполнении вынужденной посад</w:t>
      </w:r>
      <w:r w:rsidRPr="004F07B5">
        <w:rPr>
          <w:rFonts w:ascii="Times New Roman" w:hAnsi="Times New Roman"/>
          <w:color w:val="000000" w:themeColor="text1"/>
          <w:sz w:val="16"/>
          <w:szCs w:val="16"/>
        </w:rPr>
        <w:softHyphen/>
        <w:t>ки. Дальнейшая судьба машины не просле</w:t>
      </w:r>
      <w:r w:rsidRPr="004F07B5">
        <w:rPr>
          <w:rFonts w:ascii="Times New Roman" w:hAnsi="Times New Roman"/>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 (12295).</w:t>
      </w:r>
    </w:p>
    <w:p w14:paraId="46D8A43C" w14:textId="77777777" w:rsidR="00E454FF" w:rsidRPr="004F07B5" w:rsidRDefault="00E454FF" w:rsidP="004F07B5">
      <w:pPr>
        <w:spacing w:after="0" w:line="240" w:lineRule="auto"/>
        <w:jc w:val="both"/>
        <w:rPr>
          <w:rFonts w:ascii="Times New Roman" w:hAnsi="Times New Roman"/>
          <w:color w:val="000000" w:themeColor="text1"/>
          <w:sz w:val="16"/>
          <w:szCs w:val="16"/>
        </w:rPr>
      </w:pPr>
    </w:p>
    <w:p w14:paraId="00216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мая 1931 осуществлен первый в СССР испытательный спуск человека (Л.Г.Минов) на парашюте в море (237,161).</w:t>
      </w:r>
    </w:p>
    <w:p w14:paraId="1BC0EE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7E48A2" w14:textId="77777777" w:rsidR="00E454F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EB5429F" w14:textId="77777777" w:rsidR="00E454FF" w:rsidRPr="004F07B5" w:rsidRDefault="00E454F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C9AA72"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6 мая 1931 </w:t>
      </w:r>
      <w:r w:rsidRPr="004F07B5">
        <w:rPr>
          <w:rFonts w:ascii="Times New Roman" w:hAnsi="Times New Roman"/>
          <w:color w:val="000000" w:themeColor="text1"/>
          <w:sz w:val="16"/>
          <w:szCs w:val="16"/>
        </w:rPr>
        <w:t>Политбюро ЦК ВКП (б) одобрило проект приказа ВСНХ о мерах по упорядочению производства на Сталинградском тракторном заводе; приняло постановление о снабжении Москвы и Ленинграда топливом на 1931 г (12265).</w:t>
      </w:r>
    </w:p>
    <w:p w14:paraId="259CCBB4"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0B3F8EA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204FB95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8511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мая 1931 был возобновлен советско-литовский договор о ненападении (3908,335), заключенного 28 сент. 1926 на 5 лет.</w:t>
      </w:r>
    </w:p>
    <w:p w14:paraId="64FB250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C80C28" w14:textId="77777777" w:rsidR="00B03615" w:rsidRPr="004F07B5" w:rsidRDefault="00B0361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мая 1931 возобновление советско-литовского договора о ненападении, заключенного 28 сентября 1926 года на 5 лет (12629).</w:t>
      </w:r>
    </w:p>
    <w:p w14:paraId="42871E1E" w14:textId="77777777" w:rsidR="00B03615" w:rsidRPr="004F07B5" w:rsidRDefault="00B0361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49B389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1D6F4E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E7F6D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мая 1931 года Комиссия Обороны СССР проанализировала ситуацию вокруг ГХПЗ и рассмотрела вопрос о возможном производстве на заводе танков БТ ("Кристи") (10278).</w:t>
      </w:r>
    </w:p>
    <w:p w14:paraId="498E6C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EB95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мая 1931 года Комиссия Обороны СССР проанализировала ситуацию вокруг ГХПЗ и рассмотрела вопрос о возможном производстве на заводе танков БТ ("Кристи"). По приказу Народного комиссара военных и морских дел 17 мая 1931 года начальником УММ РККА был утвержденный план организации серийного производства танков БТ на ГХПЗ. Этот план стал основанием для Приказа ВСНХ СССР № 37 от 21 мая 1931 года об обеспечении организации производства танков БТ на ГХПЗ и создание специального конструкторского бюро БТ на базе конструкторского бюро Т2К (10710).</w:t>
      </w:r>
    </w:p>
    <w:p w14:paraId="23DC67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812C0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B83423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9015DF"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7 мая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82сс о перевозке грузов по железным дорогам в военное время (ГА РФ. Ф. Р?8418. Оп. 28, Д. 1а. Л. 19?23) (12415).</w:t>
      </w:r>
    </w:p>
    <w:p w14:paraId="03A3AFFB"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СТО СССР № 93сс о выделении строительных материалов для укрепрайонов, казарм, строительства ОГПУ (ГА РФ, Ф. Р?8418. Оп. 28. Д. 1а. Л. 24?29) (12415).</w:t>
      </w:r>
    </w:p>
    <w:p w14:paraId="39A2EADA"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p>
    <w:p w14:paraId="3A188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мая 1931 г. Приказом ВСНХ СССР в составе объединения «Союзнефть» был образован трест нефтяного бурового и эксплуатационного оборудования «Нефтемаштрест». Еще одним трестом стал «Трест по разведкам и бурению» (11522).</w:t>
      </w:r>
    </w:p>
    <w:p w14:paraId="5B4BC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20C95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5D9EE1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8FEB7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мая 1931 в Италии издан закон, по которому в военное время все подданные обязаны участвовать в национальной обороне (4963 ).</w:t>
      </w:r>
    </w:p>
    <w:p w14:paraId="4049A2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EED9E3" w14:textId="77777777" w:rsidR="007E669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D29B64D" w14:textId="77777777" w:rsidR="007E669C" w:rsidRPr="004F07B5" w:rsidRDefault="007E669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4383D6" w14:textId="77777777" w:rsidR="00E454FF" w:rsidRPr="004F07B5" w:rsidRDefault="00E454FF" w:rsidP="004F07B5">
      <w:pPr>
        <w:pStyle w:val="rtejustify"/>
        <w:spacing w:before="0" w:after="0"/>
        <w:rPr>
          <w:color w:val="000000" w:themeColor="text1"/>
          <w:sz w:val="16"/>
          <w:szCs w:val="16"/>
        </w:rPr>
      </w:pPr>
      <w:r w:rsidRPr="004F07B5">
        <w:rPr>
          <w:rStyle w:val="af0"/>
          <w:i w:val="0"/>
          <w:color w:val="000000" w:themeColor="text1"/>
          <w:sz w:val="16"/>
          <w:szCs w:val="16"/>
        </w:rPr>
        <w:t>8 мая 1931 г. Протокол Реввоенсовета № 16.</w:t>
      </w:r>
      <w:r w:rsidRPr="004F07B5">
        <w:rPr>
          <w:color w:val="000000" w:themeColor="text1"/>
          <w:sz w:val="16"/>
          <w:szCs w:val="16"/>
        </w:rPr>
        <w:t xml:space="preserve"> 1. О танковой программе 1931 года (Ворошилов). 6. Накопление запасов авиабомб (Триандафилов). 13. Об автоматической винтовке (Уборевич). 14. О 100</w:t>
      </w:r>
      <w:r w:rsidRPr="004F07B5">
        <w:rPr>
          <w:color w:val="000000" w:themeColor="text1"/>
          <w:sz w:val="16"/>
          <w:szCs w:val="16"/>
        </w:rPr>
        <w:noBreakHyphen/>
        <w:t>мм зенитной пушке. (Леонов). (РГВА. Ф. 4. Оп. 18. Д. 20. Л. 254, 255, 256) (12342).</w:t>
      </w:r>
    </w:p>
    <w:p w14:paraId="4D2576BE" w14:textId="77777777" w:rsidR="00E454FF" w:rsidRPr="004F07B5" w:rsidRDefault="00E454FF" w:rsidP="004F07B5">
      <w:pPr>
        <w:pStyle w:val="rtejustify"/>
        <w:spacing w:before="0" w:after="0"/>
        <w:rPr>
          <w:color w:val="000000" w:themeColor="text1"/>
          <w:sz w:val="16"/>
          <w:szCs w:val="16"/>
        </w:rPr>
      </w:pPr>
    </w:p>
    <w:p w14:paraId="3149343C" w14:textId="77777777" w:rsidR="007E669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065BA23" w14:textId="77777777" w:rsidR="007E669C" w:rsidRPr="004F07B5" w:rsidRDefault="007E669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9A2B079" w14:textId="77777777" w:rsidR="007E669C" w:rsidRPr="004F07B5" w:rsidRDefault="007E669C"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30"/>
          <w:rFonts w:ascii="Times New Roman" w:eastAsia="Arial Unicode MS" w:hAnsi="Times New Roman" w:cs="Times New Roman"/>
          <w:i w:val="0"/>
          <w:iCs w:val="0"/>
          <w:color w:val="000000" w:themeColor="text1"/>
          <w:sz w:val="16"/>
          <w:szCs w:val="16"/>
        </w:rPr>
        <w:t>8 мая 1931 г. в протоколе совещания в Реввоенсовете об изменении танковой программы от по вопросу о среднем тан</w:t>
      </w:r>
      <w:r w:rsidRPr="004F07B5">
        <w:rPr>
          <w:rStyle w:val="1030"/>
          <w:rFonts w:ascii="Times New Roman" w:eastAsia="Arial Unicode MS" w:hAnsi="Times New Roman" w:cs="Times New Roman"/>
          <w:i w:val="0"/>
          <w:iCs w:val="0"/>
          <w:color w:val="000000" w:themeColor="text1"/>
          <w:sz w:val="16"/>
          <w:szCs w:val="16"/>
        </w:rPr>
        <w:softHyphen/>
        <w:t>ке указывалось:</w:t>
      </w:r>
      <w:r w:rsidRPr="004F07B5">
        <w:rPr>
          <w:rFonts w:ascii="Times New Roman" w:hAnsi="Times New Roman" w:cs="Times New Roman"/>
          <w:i w:val="0"/>
          <w:color w:val="000000" w:themeColor="text1"/>
          <w:sz w:val="16"/>
          <w:szCs w:val="16"/>
        </w:rPr>
        <w:t xml:space="preserve"> «Средний 12-тонный танк Виккерса, приобретенный нами, предназначенный, очевидно, специально для колониальных войск (слабое бронирование и вооружение), по своим боевым качествам не подходит к нашей системе танкового вооружения».</w:t>
      </w:r>
      <w:r w:rsidRPr="004F07B5">
        <w:rPr>
          <w:rStyle w:val="1030"/>
          <w:rFonts w:ascii="Times New Roman" w:eastAsia="Arial Unicode MS" w:hAnsi="Times New Roman" w:cs="Times New Roman"/>
          <w:i w:val="0"/>
          <w:iCs w:val="0"/>
          <w:color w:val="000000" w:themeColor="text1"/>
          <w:sz w:val="16"/>
          <w:szCs w:val="16"/>
        </w:rPr>
        <w:t xml:space="preserve"> Далее предлагалось</w:t>
      </w:r>
      <w:r w:rsidRPr="004F07B5">
        <w:rPr>
          <w:rFonts w:ascii="Times New Roman" w:hAnsi="Times New Roman" w:cs="Times New Roman"/>
          <w:i w:val="0"/>
          <w:color w:val="000000" w:themeColor="text1"/>
          <w:sz w:val="16"/>
          <w:szCs w:val="16"/>
        </w:rPr>
        <w:t xml:space="preserve"> «просить пра</w:t>
      </w:r>
      <w:r w:rsidRPr="004F07B5">
        <w:rPr>
          <w:rFonts w:ascii="Times New Roman" w:hAnsi="Times New Roman" w:cs="Times New Roman"/>
          <w:i w:val="0"/>
          <w:color w:val="000000" w:themeColor="text1"/>
          <w:sz w:val="16"/>
          <w:szCs w:val="16"/>
        </w:rPr>
        <w:softHyphen/>
        <w:t>вительство разрешить приобрести новый 16-тонный средний танк Виккер</w:t>
      </w:r>
      <w:r w:rsidRPr="004F07B5">
        <w:rPr>
          <w:rFonts w:ascii="Times New Roman" w:hAnsi="Times New Roman" w:cs="Times New Roman"/>
          <w:i w:val="0"/>
          <w:color w:val="000000" w:themeColor="text1"/>
          <w:sz w:val="16"/>
          <w:szCs w:val="16"/>
        </w:rPr>
        <w:softHyphen/>
        <w:t>са, о котором только теперь наметало известно, приближающийся по бро</w:t>
      </w:r>
      <w:r w:rsidRPr="004F07B5">
        <w:rPr>
          <w:rFonts w:ascii="Times New Roman" w:hAnsi="Times New Roman" w:cs="Times New Roman"/>
          <w:i w:val="0"/>
          <w:color w:val="000000" w:themeColor="text1"/>
          <w:sz w:val="16"/>
          <w:szCs w:val="16"/>
        </w:rPr>
        <w:softHyphen/>
        <w:t>не, скороходности и вооружению к нашим требованиям» (15744).</w:t>
      </w:r>
    </w:p>
    <w:p w14:paraId="3158F10B" w14:textId="77777777" w:rsidR="007E669C" w:rsidRPr="004F07B5" w:rsidRDefault="007E669C" w:rsidP="004F07B5">
      <w:pPr>
        <w:pStyle w:val="1010"/>
        <w:shd w:val="clear" w:color="auto" w:fill="auto"/>
        <w:spacing w:line="240" w:lineRule="auto"/>
        <w:ind w:firstLine="0"/>
        <w:rPr>
          <w:rFonts w:ascii="Times New Roman" w:hAnsi="Times New Roman" w:cs="Times New Roman"/>
          <w:i w:val="0"/>
          <w:color w:val="000000" w:themeColor="text1"/>
          <w:sz w:val="16"/>
          <w:szCs w:val="16"/>
        </w:rPr>
      </w:pPr>
    </w:p>
    <w:p w14:paraId="3C23F9BB" w14:textId="77777777" w:rsidR="007503C7" w:rsidRPr="004F07B5" w:rsidRDefault="007503C7" w:rsidP="004F07B5">
      <w:pPr>
        <w:pStyle w:val="ae"/>
        <w:shd w:val="clear" w:color="auto" w:fill="FFFFFF"/>
        <w:spacing w:before="0" w:after="0"/>
        <w:jc w:val="both"/>
        <w:rPr>
          <w:color w:val="000000" w:themeColor="text1"/>
          <w:sz w:val="16"/>
          <w:szCs w:val="16"/>
        </w:rPr>
      </w:pPr>
      <w:r w:rsidRPr="004F07B5">
        <w:rPr>
          <w:color w:val="000000" w:themeColor="text1"/>
          <w:sz w:val="16"/>
          <w:szCs w:val="16"/>
        </w:rPr>
        <w:t>8 мая 1931 года состоялось заседание Реввоенсовета СССР, посвящённое изменениям в танковой программе. На нём было принято решение оставить за Мотовилихинским заводом доделку 10 танков и более танковых заказов ему не давать. На Мотовилихинском машиностроительном заводе было построено 12 танков третьей серии и 15 танков четвёртой серии. То, что нормальных темпов танкового производства здесь достичь не удастся, стало ясно весной 1931 года.</w:t>
      </w:r>
    </w:p>
    <w:p w14:paraId="4B304064" w14:textId="77777777" w:rsidR="007503C7" w:rsidRPr="004F07B5" w:rsidRDefault="007503C7" w:rsidP="004F07B5">
      <w:pPr>
        <w:pStyle w:val="ae"/>
        <w:shd w:val="clear" w:color="auto" w:fill="FFFFFF"/>
        <w:spacing w:before="0" w:after="0"/>
        <w:jc w:val="both"/>
        <w:rPr>
          <w:color w:val="000000" w:themeColor="text1"/>
          <w:sz w:val="16"/>
          <w:szCs w:val="16"/>
        </w:rPr>
      </w:pPr>
      <w:r w:rsidRPr="004F07B5">
        <w:rPr>
          <w:color w:val="000000" w:themeColor="text1"/>
          <w:sz w:val="16"/>
          <w:szCs w:val="16"/>
        </w:rPr>
        <w:t>В общей сложности оба завода построили, включая опытный Т-16, 961 танк. Не без проблем, но советская танковая промышленность смогла сделать даже не шаг, а прыжок. Такого количества танков в этот период не строила ни одна страна мира. СССР вошёл в число ведущих танкостроительных держав (17724).</w:t>
      </w:r>
    </w:p>
    <w:p w14:paraId="152324C8" w14:textId="77777777" w:rsidR="007503C7" w:rsidRPr="004F07B5" w:rsidRDefault="007503C7" w:rsidP="004F07B5">
      <w:pPr>
        <w:spacing w:after="0" w:line="240" w:lineRule="auto"/>
        <w:jc w:val="both"/>
        <w:rPr>
          <w:rFonts w:ascii="Times New Roman" w:eastAsia="Times New Roman" w:hAnsi="Times New Roman"/>
          <w:color w:val="000000" w:themeColor="text1"/>
          <w:sz w:val="16"/>
          <w:szCs w:val="16"/>
          <w:lang w:eastAsia="ru-RU"/>
        </w:rPr>
      </w:pPr>
    </w:p>
    <w:p w14:paraId="0046C814"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мая 1931 г. — Протокол совещания в Реввоенсовете СССР об изменениях в танковой программе 1931 г.</w:t>
      </w:r>
    </w:p>
    <w:p w14:paraId="36765C51"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Совершенно секретно.</w:t>
      </w:r>
    </w:p>
    <w:p w14:paraId="75C059FA"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Присутствовали: т. </w:t>
      </w:r>
      <w:hyperlink r:id="rId87" w:history="1">
        <w:r w:rsidRPr="004F07B5">
          <w:rPr>
            <w:rStyle w:val="a5"/>
            <w:rFonts w:ascii="Times New Roman" w:hAnsi="Times New Roman"/>
            <w:color w:val="000000" w:themeColor="text1"/>
            <w:sz w:val="16"/>
            <w:szCs w:val="16"/>
            <w:u w:val="none"/>
          </w:rPr>
          <w:t>Ворошилов</w:t>
        </w:r>
      </w:hyperlink>
      <w:r w:rsidRPr="004F07B5">
        <w:rPr>
          <w:rFonts w:ascii="Times New Roman" w:hAnsi="Times New Roman"/>
          <w:color w:val="000000" w:themeColor="text1"/>
          <w:sz w:val="16"/>
          <w:szCs w:val="16"/>
        </w:rPr>
        <w:t xml:space="preserve">, </w:t>
      </w:r>
      <w:hyperlink r:id="rId88" w:history="1">
        <w:r w:rsidRPr="004F07B5">
          <w:rPr>
            <w:rStyle w:val="a5"/>
            <w:rFonts w:ascii="Times New Roman" w:hAnsi="Times New Roman"/>
            <w:color w:val="000000" w:themeColor="text1"/>
            <w:sz w:val="16"/>
            <w:szCs w:val="16"/>
            <w:u w:val="none"/>
          </w:rPr>
          <w:t>Уборевич</w:t>
        </w:r>
      </w:hyperlink>
      <w:r w:rsidRPr="004F07B5">
        <w:rPr>
          <w:rFonts w:ascii="Times New Roman" w:hAnsi="Times New Roman"/>
          <w:color w:val="000000" w:themeColor="text1"/>
          <w:sz w:val="16"/>
          <w:szCs w:val="16"/>
        </w:rPr>
        <w:t xml:space="preserve">, </w:t>
      </w:r>
      <w:hyperlink r:id="rId89" w:history="1">
        <w:r w:rsidRPr="004F07B5">
          <w:rPr>
            <w:rStyle w:val="a5"/>
            <w:rFonts w:ascii="Times New Roman" w:hAnsi="Times New Roman"/>
            <w:color w:val="000000" w:themeColor="text1"/>
            <w:sz w:val="16"/>
            <w:szCs w:val="16"/>
            <w:u w:val="none"/>
          </w:rPr>
          <w:t>Триандафилов</w:t>
        </w:r>
      </w:hyperlink>
      <w:r w:rsidRPr="004F07B5">
        <w:rPr>
          <w:rFonts w:ascii="Times New Roman" w:hAnsi="Times New Roman"/>
          <w:color w:val="000000" w:themeColor="text1"/>
          <w:sz w:val="16"/>
          <w:szCs w:val="16"/>
        </w:rPr>
        <w:t xml:space="preserve">, </w:t>
      </w:r>
      <w:hyperlink r:id="rId90" w:history="1">
        <w:r w:rsidRPr="004F07B5">
          <w:rPr>
            <w:rStyle w:val="a5"/>
            <w:rFonts w:ascii="Times New Roman" w:hAnsi="Times New Roman"/>
            <w:color w:val="000000" w:themeColor="text1"/>
            <w:sz w:val="16"/>
            <w:szCs w:val="16"/>
            <w:u w:val="none"/>
          </w:rPr>
          <w:t>Мартинович</w:t>
        </w:r>
      </w:hyperlink>
      <w:r w:rsidRPr="004F07B5">
        <w:rPr>
          <w:rFonts w:ascii="Times New Roman" w:hAnsi="Times New Roman"/>
          <w:color w:val="000000" w:themeColor="text1"/>
          <w:sz w:val="16"/>
          <w:szCs w:val="16"/>
        </w:rPr>
        <w:t xml:space="preserve">, </w:t>
      </w:r>
      <w:hyperlink r:id="rId91" w:history="1">
        <w:r w:rsidRPr="004F07B5">
          <w:rPr>
            <w:rStyle w:val="a5"/>
            <w:rFonts w:ascii="Times New Roman" w:hAnsi="Times New Roman"/>
            <w:color w:val="000000" w:themeColor="text1"/>
            <w:sz w:val="16"/>
            <w:szCs w:val="16"/>
            <w:u w:val="none"/>
          </w:rPr>
          <w:t>Халепский</w:t>
        </w:r>
      </w:hyperlink>
      <w:r w:rsidRPr="004F07B5">
        <w:rPr>
          <w:rFonts w:ascii="Times New Roman" w:hAnsi="Times New Roman"/>
          <w:color w:val="000000" w:themeColor="text1"/>
          <w:sz w:val="16"/>
          <w:szCs w:val="16"/>
        </w:rPr>
        <w:t>.</w:t>
      </w:r>
    </w:p>
    <w:p w14:paraId="6F48D024"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Секретарь — т. Литуновский</w:t>
      </w:r>
    </w:p>
    <w:p w14:paraId="5765ECE3"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Танкетки Т-27</w:t>
      </w:r>
    </w:p>
    <w:p w14:paraId="7C3DAB62"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Вследствие удачного освоения Т</w:t>
      </w:r>
      <w:r w:rsidRPr="004F07B5">
        <w:rPr>
          <w:rFonts w:ascii="Times New Roman" w:hAnsi="Times New Roman"/>
          <w:color w:val="000000" w:themeColor="text1"/>
          <w:sz w:val="16"/>
          <w:szCs w:val="16"/>
        </w:rPr>
        <w:noBreakHyphen/>
        <w:t>27 в массовом производстве и выявившихся хороших боевых качеств танкетки (подвижность, проходимость, возможность установки 37</w:t>
      </w:r>
      <w:r w:rsidRPr="004F07B5">
        <w:rPr>
          <w:rFonts w:ascii="Times New Roman" w:hAnsi="Times New Roman"/>
          <w:color w:val="000000" w:themeColor="text1"/>
          <w:sz w:val="16"/>
          <w:szCs w:val="16"/>
        </w:rPr>
        <w:noBreakHyphen/>
        <w:t>мм пушки и т. п.), а также ввиду перехода с Т</w:t>
      </w:r>
      <w:r w:rsidRPr="004F07B5">
        <w:rPr>
          <w:rFonts w:ascii="Times New Roman" w:hAnsi="Times New Roman"/>
          <w:color w:val="000000" w:themeColor="text1"/>
          <w:sz w:val="16"/>
          <w:szCs w:val="16"/>
        </w:rPr>
        <w:noBreakHyphen/>
        <w:t>18 на Т</w:t>
      </w:r>
      <w:r w:rsidRPr="004F07B5">
        <w:rPr>
          <w:rFonts w:ascii="Times New Roman" w:hAnsi="Times New Roman"/>
          <w:color w:val="000000" w:themeColor="text1"/>
          <w:sz w:val="16"/>
          <w:szCs w:val="16"/>
        </w:rPr>
        <w:noBreakHyphen/>
        <w:t>26, что сокращает программу 1931 г. по малым танкам на 65 машин, и отсутствия пока установленного образца среднего танка считать крайне необходимым увеличение заказа 1931 г. на 200 шт. танкеток. Принять предложение т. Мартиновича о том, что вопрос о возможности принятия промышленностью дополнительного заказа на танкетки может быть решен в конце июня с. г. после окончательного выяснения положения с внедрением в производство на «Большевике» Т</w:t>
      </w:r>
      <w:r w:rsidRPr="004F07B5">
        <w:rPr>
          <w:rFonts w:ascii="Times New Roman" w:hAnsi="Times New Roman"/>
          <w:color w:val="000000" w:themeColor="text1"/>
          <w:sz w:val="16"/>
          <w:szCs w:val="16"/>
        </w:rPr>
        <w:noBreakHyphen/>
        <w:t>26 и с постановкой производства броневых корпусов на Подольском заводе. К этому времени МПС ВСНХ проработать этот вопрос и доложить РВСС.</w:t>
      </w:r>
    </w:p>
    <w:p w14:paraId="64E4D685"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к сведению заявление т. Мартиновича, что в исполнение решения правительства от 20 февраля 1931 г.¹* ВСНХ уже теперь подготовляет выпуск в военное время с Нижегородского и 2</w:t>
      </w:r>
      <w:r w:rsidRPr="004F07B5">
        <w:rPr>
          <w:rFonts w:ascii="Times New Roman" w:hAnsi="Times New Roman"/>
          <w:color w:val="000000" w:themeColor="text1"/>
          <w:sz w:val="16"/>
          <w:szCs w:val="16"/>
        </w:rPr>
        <w:noBreakHyphen/>
        <w:t>го автозаводов не менее 15 тыс. Т</w:t>
      </w:r>
      <w:r w:rsidRPr="004F07B5">
        <w:rPr>
          <w:rFonts w:ascii="Times New Roman" w:hAnsi="Times New Roman"/>
          <w:color w:val="000000" w:themeColor="text1"/>
          <w:sz w:val="16"/>
          <w:szCs w:val="16"/>
        </w:rPr>
        <w:noBreakHyphen/>
        <w:t>27.</w:t>
      </w:r>
    </w:p>
    <w:p w14:paraId="3A069956"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Т</w:t>
      </w:r>
      <w:r w:rsidRPr="004F07B5">
        <w:rPr>
          <w:rFonts w:ascii="Times New Roman" w:hAnsi="Times New Roman"/>
          <w:color w:val="000000" w:themeColor="text1"/>
          <w:sz w:val="16"/>
          <w:szCs w:val="16"/>
        </w:rPr>
        <w:noBreakHyphen/>
        <w:t>26</w:t>
      </w:r>
    </w:p>
    <w:p w14:paraId="2A355D19"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Признать, что подготовительные работы по установке производства Т</w:t>
      </w:r>
      <w:r w:rsidRPr="004F07B5">
        <w:rPr>
          <w:rFonts w:ascii="Times New Roman" w:hAnsi="Times New Roman"/>
          <w:color w:val="000000" w:themeColor="text1"/>
          <w:sz w:val="16"/>
          <w:szCs w:val="16"/>
        </w:rPr>
        <w:noBreakHyphen/>
        <w:t>26 идут вполне нормально и в срок. Заказ оставить прежний (300 машин).</w:t>
      </w:r>
    </w:p>
    <w:p w14:paraId="5C414E4A"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Напомнить МПС ВСНХ, что, по заявлению дирекции завода «Большевик», самым «узким» местом в производстве Т</w:t>
      </w:r>
      <w:r w:rsidRPr="004F07B5">
        <w:rPr>
          <w:rFonts w:ascii="Times New Roman" w:hAnsi="Times New Roman"/>
          <w:color w:val="000000" w:themeColor="text1"/>
          <w:sz w:val="16"/>
          <w:szCs w:val="16"/>
        </w:rPr>
        <w:noBreakHyphen/>
        <w:t>26 является ковкий чугун и что вопрос о его получении до сих пор не разрешен. Это создает прямую угрозу своевременного выполнения программы по Т</w:t>
      </w:r>
      <w:r w:rsidRPr="004F07B5">
        <w:rPr>
          <w:rFonts w:ascii="Times New Roman" w:hAnsi="Times New Roman"/>
          <w:color w:val="000000" w:themeColor="text1"/>
          <w:sz w:val="16"/>
          <w:szCs w:val="16"/>
        </w:rPr>
        <w:noBreakHyphen/>
        <w:t>26.</w:t>
      </w:r>
    </w:p>
    <w:p w14:paraId="50654E4A"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 Т-18</w:t>
      </w:r>
    </w:p>
    <w:p w14:paraId="59794BD1"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Мотовилихинский завод до сих пор не освоил производства танков, а также потому, что танковая программа в 75 машин Т</w:t>
      </w:r>
      <w:r w:rsidRPr="004F07B5">
        <w:rPr>
          <w:rFonts w:ascii="Times New Roman" w:hAnsi="Times New Roman"/>
          <w:color w:val="000000" w:themeColor="text1"/>
          <w:sz w:val="16"/>
          <w:szCs w:val="16"/>
        </w:rPr>
        <w:noBreakHyphen/>
        <w:t>18 затрудняет выполнение важнейших артиллерийских заказов, снять с Мотовилихинского завода 65 машин, оставив только 10 шт., по которым уже имеется на заводе задел. Больше танковых заказов на Мотовилиху не давать.</w:t>
      </w:r>
    </w:p>
    <w:p w14:paraId="1D5E7016"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IV. Средний танк</w:t>
      </w:r>
    </w:p>
    <w:p w14:paraId="4AFEC9B1"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w:t>
      </w:r>
      <w:r w:rsidRPr="004F07B5">
        <w:rPr>
          <w:rFonts w:ascii="Times New Roman" w:hAnsi="Times New Roman"/>
          <w:color w:val="000000" w:themeColor="text1"/>
          <w:sz w:val="16"/>
          <w:szCs w:val="16"/>
        </w:rPr>
        <w:noBreakHyphen/>
        <w:t>24. А. оставить на 1931 г. заказ по Т</w:t>
      </w:r>
      <w:r w:rsidRPr="004F07B5">
        <w:rPr>
          <w:rFonts w:ascii="Times New Roman" w:hAnsi="Times New Roman"/>
          <w:color w:val="000000" w:themeColor="text1"/>
          <w:sz w:val="16"/>
          <w:szCs w:val="16"/>
        </w:rPr>
        <w:noBreakHyphen/>
        <w:t>24 на 80 машин с соответствующим количеством запасных частей (обязательно).</w:t>
      </w:r>
    </w:p>
    <w:p w14:paraId="2B8C7301"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Тов. Мартиновичу немедленно дать ХПЗ точное распоряжение в пределах этого заказа и проследить, чтобы не было лишнего задела, так как больше этих машин производить не будем.</w:t>
      </w:r>
    </w:p>
    <w:p w14:paraId="4624AFD3"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ТГ. А. Доложить КО, что принятое по предложению комиссии по танкам решение о среднем танке ТГ не может быть реализовано в 1931 г., так как до сих пор еще не закончен опытный образец ТГ и пока не представляется возможным определить срок его изготовления. Ввиду этого в 1931 г. не будет стандартного типа среднего танка, который можно было бы поставить на производство.</w:t>
      </w:r>
    </w:p>
    <w:p w14:paraId="087A0FEA"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Средний 12</w:t>
      </w:r>
      <w:r w:rsidRPr="004F07B5">
        <w:rPr>
          <w:rFonts w:ascii="Times New Roman" w:hAnsi="Times New Roman"/>
          <w:color w:val="000000" w:themeColor="text1"/>
          <w:sz w:val="16"/>
          <w:szCs w:val="16"/>
        </w:rPr>
        <w:noBreakHyphen/>
        <w:t>тонный танк Виккерса, приобретенный нами, предназначенный, очевидно, специально для колониальных войск (слабое бронирование и вооружение), по своим боевым качествам не подходит к нашей системе танкового вооружения.</w:t>
      </w:r>
    </w:p>
    <w:p w14:paraId="4DC14AD1"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Продолжать форсированными темпами дальнейшую работу над окончанием опытного образца танка ТГ. Принять к сведению график работы, предложенный ПП ОГПУ Ленинградской области.</w:t>
      </w:r>
    </w:p>
    <w:p w14:paraId="0B60005B"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Просить правительство разрешить приобрести новый 16</w:t>
      </w:r>
      <w:r w:rsidRPr="004F07B5">
        <w:rPr>
          <w:rFonts w:ascii="Times New Roman" w:hAnsi="Times New Roman"/>
          <w:color w:val="000000" w:themeColor="text1"/>
          <w:sz w:val="16"/>
          <w:szCs w:val="16"/>
        </w:rPr>
        <w:noBreakHyphen/>
        <w:t>тонный средний танк Виккерса, о котором только теперь нам стало известно, приближающийся по броне, скороходности и вооружению к нашим требованиям,</w:t>
      </w:r>
    </w:p>
    <w:p w14:paraId="7CFA6105"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Танк «Кристи». А. Просить разрешения правительства ввести танк «Кристи» в систему авто-броне-танко-тракторного вооружения РККА в качестве быстроходного истребителя (БТ).</w:t>
      </w:r>
    </w:p>
    <w:p w14:paraId="2C690556"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Поручить т. Мартиновичу и Халепскому немедленно проработать вопрос: какое максимальное количество БТ (в имеющемся образце, без всяких изменений) может быть изготовлено уже в текущем году на ХПЗ, имея в виду уменьшение заказа для этого завода по Т</w:t>
      </w:r>
      <w:r w:rsidRPr="004F07B5">
        <w:rPr>
          <w:rFonts w:ascii="Times New Roman" w:hAnsi="Times New Roman"/>
          <w:color w:val="000000" w:themeColor="text1"/>
          <w:sz w:val="16"/>
          <w:szCs w:val="16"/>
        </w:rPr>
        <w:noBreakHyphen/>
        <w:t>24 на 220 машин.</w:t>
      </w:r>
    </w:p>
    <w:p w14:paraId="53FE8C48"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Одновременно обязать УММ возможно форсировать работы по модернизации танка «Кристи».</w:t>
      </w:r>
    </w:p>
    <w:p w14:paraId="67589067"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 О тяжелом танке</w:t>
      </w:r>
    </w:p>
    <w:p w14:paraId="4BA8AEFC"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A. Признать необходимым иметь на вооружении РККА, хотя бы в ограниченном количестве тяжелые танки.</w:t>
      </w:r>
    </w:p>
    <w:p w14:paraId="214DE525"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Обязать УММ уже в текущем году обязательно достать сведения о тяжелом танке в Италии, Англии и, если возможно, во Франции, поставив задачей закупить образец этого танка или хотя бы чертежи.</w:t>
      </w:r>
    </w:p>
    <w:p w14:paraId="445C8FFD"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B. Одновременно вести самостоятельные работы по конструкции тяжелого танка.</w:t>
      </w:r>
    </w:p>
    <w:p w14:paraId="2E0CA4B1"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 О моторном заводе для средних танков</w:t>
      </w:r>
    </w:p>
    <w:p w14:paraId="3616F497"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Просить правительство изменить свое решение от 20 февраля 1931 г. и разрешить проектировать моторный завод под мотор М</w:t>
      </w:r>
      <w:r w:rsidRPr="004F07B5">
        <w:rPr>
          <w:rFonts w:ascii="Times New Roman" w:hAnsi="Times New Roman"/>
          <w:color w:val="000000" w:themeColor="text1"/>
          <w:sz w:val="16"/>
          <w:szCs w:val="16"/>
        </w:rPr>
        <w:noBreakHyphen/>
        <w:t>5 («Либерти») вместо ранее принятого мотора М</w:t>
      </w:r>
      <w:r w:rsidRPr="004F07B5">
        <w:rPr>
          <w:rFonts w:ascii="Times New Roman" w:hAnsi="Times New Roman"/>
          <w:color w:val="000000" w:themeColor="text1"/>
          <w:sz w:val="16"/>
          <w:szCs w:val="16"/>
        </w:rPr>
        <w:noBreakHyphen/>
        <w:t>6 («Испано-Сюисс»).</w:t>
      </w:r>
    </w:p>
    <w:p w14:paraId="29B219FA"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начальника УВВС т. </w:t>
      </w:r>
      <w:hyperlink r:id="rId92" w:history="1">
        <w:r w:rsidRPr="004F07B5">
          <w:rPr>
            <w:rStyle w:val="a5"/>
            <w:rFonts w:ascii="Times New Roman" w:hAnsi="Times New Roman"/>
            <w:color w:val="000000" w:themeColor="text1"/>
            <w:sz w:val="16"/>
            <w:szCs w:val="16"/>
            <w:u w:val="none"/>
          </w:rPr>
          <w:t>Баранова П. И</w:t>
        </w:r>
      </w:hyperlink>
      <w:r w:rsidRPr="004F07B5">
        <w:rPr>
          <w:rFonts w:ascii="Times New Roman" w:hAnsi="Times New Roman"/>
          <w:color w:val="000000" w:themeColor="text1"/>
          <w:sz w:val="16"/>
          <w:szCs w:val="16"/>
        </w:rPr>
        <w:t>. выделить из своих запасов для танковой программы 1931 г. 150 новых моторов М</w:t>
      </w:r>
      <w:r w:rsidRPr="004F07B5">
        <w:rPr>
          <w:rFonts w:ascii="Times New Roman" w:hAnsi="Times New Roman"/>
          <w:color w:val="000000" w:themeColor="text1"/>
          <w:sz w:val="16"/>
          <w:szCs w:val="16"/>
        </w:rPr>
        <w:noBreakHyphen/>
        <w:t>5 и передать их в ведение т. Халепского.</w:t>
      </w:r>
    </w:p>
    <w:p w14:paraId="309B4C7C"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VII. О броне</w:t>
      </w:r>
    </w:p>
    <w:p w14:paraId="50D20185"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 xml:space="preserve">Доложить правительству, что задание о цементации железа против бронебойных пуль выполнено. Также выполнено задание правительства по получению брони </w:t>
      </w:r>
      <w:r w:rsidRPr="004F07B5">
        <w:rPr>
          <w:rStyle w:val="af0"/>
          <w:i w:val="0"/>
          <w:color w:val="000000" w:themeColor="text1"/>
          <w:sz w:val="16"/>
          <w:szCs w:val="16"/>
        </w:rPr>
        <w:t>с</w:t>
      </w:r>
      <w:r w:rsidRPr="004F07B5">
        <w:rPr>
          <w:color w:val="000000" w:themeColor="text1"/>
          <w:sz w:val="16"/>
          <w:szCs w:val="16"/>
        </w:rPr>
        <w:t xml:space="preserve"> пониженным содержанием ферросплавов. Работы по цементации сталистого железа для защиты от бронебойных мелкокалиберных снарядов продолжаются. По заявлению т. Мартиновича, полный переход на массовое изготовление брони из цементированного железа и цементированной брони с ферросплавами (марки «Вибрак») будет произведен с июля 1931 г.</w:t>
      </w:r>
    </w:p>
    <w:p w14:paraId="2391284E"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Принять к сведению заявление т. Мартиновича, что потребное количество шамотного кирпича для постройки дополнительно 8 термических печей на Ижорском заводе (для производства цементированной брони) заказано 29 апреля 1931 г. за границей.</w:t>
      </w:r>
    </w:p>
    <w:p w14:paraId="12C3FBC6"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Тов. Мартиновичу и Халепскому проследить за возможно быстрой реализацией за границей заказа на шамотный кирпич.</w:t>
      </w:r>
    </w:p>
    <w:p w14:paraId="039EA0B1" w14:textId="77777777" w:rsidR="00E454FF" w:rsidRPr="004F07B5" w:rsidRDefault="00E454FF" w:rsidP="004F07B5">
      <w:pPr>
        <w:pStyle w:val="ae"/>
        <w:spacing w:before="0" w:after="0"/>
        <w:jc w:val="both"/>
        <w:rPr>
          <w:color w:val="000000" w:themeColor="text1"/>
          <w:sz w:val="16"/>
          <w:szCs w:val="16"/>
        </w:rPr>
      </w:pPr>
      <w:r w:rsidRPr="004F07B5">
        <w:rPr>
          <w:rStyle w:val="af0"/>
          <w:i w:val="0"/>
          <w:color w:val="000000" w:themeColor="text1"/>
          <w:sz w:val="16"/>
          <w:szCs w:val="16"/>
        </w:rPr>
        <w:t>Председатель Ворошилов</w:t>
      </w:r>
    </w:p>
    <w:p w14:paraId="77875DE5" w14:textId="77777777" w:rsidR="00E454FF" w:rsidRPr="004F07B5" w:rsidRDefault="00E454FF" w:rsidP="004F07B5">
      <w:pPr>
        <w:pStyle w:val="ae"/>
        <w:spacing w:before="0" w:after="0"/>
        <w:jc w:val="both"/>
        <w:rPr>
          <w:color w:val="000000" w:themeColor="text1"/>
          <w:sz w:val="16"/>
          <w:szCs w:val="16"/>
        </w:rPr>
      </w:pPr>
      <w:r w:rsidRPr="004F07B5">
        <w:rPr>
          <w:rStyle w:val="af0"/>
          <w:i w:val="0"/>
          <w:color w:val="000000" w:themeColor="text1"/>
          <w:sz w:val="16"/>
          <w:szCs w:val="16"/>
        </w:rPr>
        <w:t>Секретарь Литуновский</w:t>
      </w:r>
    </w:p>
    <w:p w14:paraId="1F2A11DB" w14:textId="77777777" w:rsidR="00E454FF" w:rsidRPr="004F07B5" w:rsidRDefault="00E454FF"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Примечание</w:t>
      </w:r>
      <w:r w:rsidRPr="004F07B5">
        <w:rPr>
          <w:color w:val="000000" w:themeColor="text1"/>
          <w:sz w:val="16"/>
          <w:szCs w:val="16"/>
        </w:rPr>
        <w:t>:</w:t>
      </w:r>
    </w:p>
    <w:p w14:paraId="2BFBB52F"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xml:space="preserve">* См. Документ от </w:t>
      </w:r>
      <w:r w:rsidRPr="004F07B5">
        <w:rPr>
          <w:rStyle w:val="af0"/>
          <w:i w:val="0"/>
          <w:color w:val="000000" w:themeColor="text1"/>
          <w:sz w:val="16"/>
          <w:szCs w:val="16"/>
        </w:rPr>
        <w:t>20 февраля 1931 г.</w:t>
      </w:r>
      <w:r w:rsidRPr="004F07B5">
        <w:rPr>
          <w:color w:val="000000" w:themeColor="text1"/>
          <w:sz w:val="16"/>
          <w:szCs w:val="16"/>
        </w:rPr>
        <w:t xml:space="preserve"> — </w:t>
      </w:r>
      <w:hyperlink r:id="rId93" w:history="1">
        <w:r w:rsidRPr="004F07B5">
          <w:rPr>
            <w:color w:val="000000" w:themeColor="text1"/>
            <w:sz w:val="16"/>
            <w:szCs w:val="16"/>
          </w:rPr>
          <w:t>Постановление Политбюро ЦК ВКП(б) «О танковой программе»</w:t>
        </w:r>
      </w:hyperlink>
    </w:p>
    <w:p w14:paraId="72628F82" w14:textId="77777777" w:rsidR="00E454FF" w:rsidRPr="004F07B5" w:rsidRDefault="00E454FF" w:rsidP="004F07B5">
      <w:pPr>
        <w:pStyle w:val="ae"/>
        <w:spacing w:before="0" w:after="0"/>
        <w:jc w:val="both"/>
        <w:rPr>
          <w:color w:val="000000" w:themeColor="text1"/>
          <w:sz w:val="16"/>
          <w:szCs w:val="16"/>
        </w:rPr>
      </w:pPr>
      <w:r w:rsidRPr="004F07B5">
        <w:rPr>
          <w:color w:val="000000" w:themeColor="text1"/>
          <w:sz w:val="16"/>
          <w:szCs w:val="16"/>
        </w:rPr>
        <w:t>РГВА. Ф. 4. Оп. 14. Д. 414. Л. 20—22. Заверенная копия.</w:t>
      </w:r>
    </w:p>
    <w:p w14:paraId="4A285A59"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РГВА. Ф. 4. Оп. 14. Д. 414. Л. 20—22. Заверенная копия. </w:t>
      </w:r>
    </w:p>
    <w:p w14:paraId="091EE65F"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545-547 (12528).</w:t>
      </w:r>
    </w:p>
    <w:p w14:paraId="01787C6B" w14:textId="77777777" w:rsidR="00E454FF" w:rsidRPr="004F07B5" w:rsidRDefault="00E454FF" w:rsidP="004F07B5">
      <w:pPr>
        <w:spacing w:after="0" w:line="240" w:lineRule="auto"/>
        <w:jc w:val="both"/>
        <w:rPr>
          <w:rFonts w:ascii="Times New Roman" w:hAnsi="Times New Roman"/>
          <w:color w:val="000000" w:themeColor="text1"/>
          <w:sz w:val="16"/>
          <w:szCs w:val="16"/>
        </w:rPr>
      </w:pPr>
    </w:p>
    <w:p w14:paraId="0649C74D" w14:textId="77777777" w:rsidR="00CC487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76F91D1" w14:textId="77777777" w:rsidR="00CC487C" w:rsidRPr="004F07B5" w:rsidRDefault="00CC487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E39D0C7" w14:textId="77777777" w:rsidR="00CC487C" w:rsidRPr="004F07B5" w:rsidRDefault="00CC48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мая в 1931 году в Италии издан закон, по которому в военное время все подданные обязаны участвовать в национальной обороне (14885).</w:t>
      </w:r>
    </w:p>
    <w:p w14:paraId="3B0B58AE" w14:textId="77777777" w:rsidR="00CC487C" w:rsidRPr="004F07B5" w:rsidRDefault="00CC487C" w:rsidP="004F07B5">
      <w:pPr>
        <w:spacing w:after="0" w:line="240" w:lineRule="auto"/>
        <w:jc w:val="both"/>
        <w:rPr>
          <w:rFonts w:ascii="Times New Roman" w:hAnsi="Times New Roman"/>
          <w:color w:val="000000" w:themeColor="text1"/>
          <w:sz w:val="16"/>
          <w:szCs w:val="16"/>
        </w:rPr>
      </w:pPr>
    </w:p>
    <w:p w14:paraId="3D55E4C0" w14:textId="77777777" w:rsidR="003562F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33575EA" w14:textId="77777777" w:rsidR="003562F3" w:rsidRPr="004F07B5" w:rsidRDefault="003562F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4F95584" w14:textId="77777777" w:rsidR="003562F3" w:rsidRPr="004F07B5" w:rsidRDefault="003562F3" w:rsidP="004F07B5">
      <w:pPr>
        <w:pStyle w:val="a3"/>
        <w:autoSpaceDE/>
        <w:autoSpaceDN/>
        <w:adjustRightInd/>
        <w:rPr>
          <w:rStyle w:val="66"/>
          <w:rFonts w:ascii="Times New Roman" w:eastAsia="Calibri" w:hAnsi="Times New Roman"/>
          <w:color w:val="000000" w:themeColor="text1"/>
          <w:sz w:val="16"/>
          <w:szCs w:val="16"/>
          <w:lang w:val="ru-RU"/>
        </w:rPr>
      </w:pPr>
      <w:r w:rsidRPr="004F07B5">
        <w:rPr>
          <w:color w:val="000000" w:themeColor="text1"/>
          <w:lang w:val="ru-RU"/>
        </w:rPr>
        <w:t>9 мая 1931 Смотровая комиссия оста</w:t>
      </w:r>
      <w:r w:rsidRPr="004F07B5">
        <w:rPr>
          <w:color w:val="000000" w:themeColor="text1"/>
          <w:lang w:val="ru-RU"/>
        </w:rPr>
        <w:softHyphen/>
        <w:t>новила свой выбор на земельном участке в 187 га к западу от платформы «Долгопруд</w:t>
      </w:r>
      <w:r w:rsidRPr="004F07B5">
        <w:rPr>
          <w:color w:val="000000" w:themeColor="text1"/>
          <w:lang w:val="ru-RU"/>
        </w:rPr>
        <w:softHyphen/>
        <w:t>ная» Савеловской ж/дороги. База начала строиться с деревянного эллинга и летного поля, судя по первому акту инспекторского осмотра хода работ представителями «Аэро</w:t>
      </w:r>
      <w:r w:rsidRPr="004F07B5">
        <w:rPr>
          <w:color w:val="000000" w:themeColor="text1"/>
          <w:lang w:val="ru-RU"/>
        </w:rPr>
        <w:softHyphen/>
        <w:t>флота» от 27 июля 1931 г. В Москве и Ле</w:t>
      </w:r>
      <w:r w:rsidRPr="004F07B5">
        <w:rPr>
          <w:color w:val="000000" w:themeColor="text1"/>
          <w:lang w:val="ru-RU"/>
        </w:rPr>
        <w:softHyphen/>
        <w:t>нинграде был спешно издан сборник статей «Строим эскадру дирижаблей им. Ленина» с предисловием еще одного «воздухопла</w:t>
      </w:r>
      <w:r w:rsidRPr="004F07B5">
        <w:rPr>
          <w:color w:val="000000" w:themeColor="text1"/>
          <w:lang w:val="ru-RU"/>
        </w:rPr>
        <w:softHyphen/>
        <w:t>вателя» - врача Н.А. Семашко. Профессор МГУ с пафосом оратора-большевика вещал на всю голодающую Россию: «Ни секунды нельзя сомневаться, что идея об эскадре дирижаблей будет реализована и уже от себя предложил включить в нее седьмой корабль - «Сталин». Ему вторили строки автора статьи «Дирижабль и Воздухопла</w:t>
      </w:r>
      <w:r w:rsidRPr="004F07B5">
        <w:rPr>
          <w:color w:val="000000" w:themeColor="text1"/>
          <w:lang w:val="ru-RU"/>
        </w:rPr>
        <w:softHyphen/>
        <w:t>вание» в Большой советской энциклопедии под редакцией О.Ю. Шмидта: «...</w:t>
      </w:r>
      <w:r w:rsidRPr="004F07B5">
        <w:rPr>
          <w:rStyle w:val="66"/>
          <w:rFonts w:ascii="Times New Roman" w:eastAsia="Calibri" w:hAnsi="Times New Roman"/>
          <w:color w:val="000000" w:themeColor="text1"/>
          <w:sz w:val="16"/>
          <w:szCs w:val="16"/>
          <w:lang w:val="ru-RU"/>
        </w:rPr>
        <w:t>Несмотря на большие трудности освоения технологии строительства и эксплуатации цеппелинов, в Советском Союзе имеются все предпосылки для овладения этой вершиной капиталисти</w:t>
      </w:r>
      <w:r w:rsidRPr="004F07B5">
        <w:rPr>
          <w:rStyle w:val="66"/>
          <w:rFonts w:ascii="Times New Roman" w:eastAsia="Calibri" w:hAnsi="Times New Roman"/>
          <w:color w:val="000000" w:themeColor="text1"/>
          <w:sz w:val="16"/>
          <w:szCs w:val="16"/>
          <w:lang w:val="ru-RU"/>
        </w:rPr>
        <w:softHyphen/>
        <w:t>ческой промышленности. И можно с полной уверенностью сказать, что в недалеком бу</w:t>
      </w:r>
      <w:r w:rsidRPr="004F07B5">
        <w:rPr>
          <w:rStyle w:val="66"/>
          <w:rFonts w:ascii="Times New Roman" w:eastAsia="Calibri" w:hAnsi="Times New Roman"/>
          <w:color w:val="000000" w:themeColor="text1"/>
          <w:sz w:val="16"/>
          <w:szCs w:val="16"/>
          <w:lang w:val="ru-RU"/>
        </w:rPr>
        <w:softHyphen/>
        <w:t>дущем и у нас появятся советские цеппелины в эскадре им. Ленина» (12732).</w:t>
      </w:r>
    </w:p>
    <w:p w14:paraId="7C529C0A" w14:textId="77777777" w:rsidR="003562F3" w:rsidRPr="004F07B5" w:rsidRDefault="003562F3" w:rsidP="004F07B5">
      <w:pPr>
        <w:pStyle w:val="a3"/>
        <w:rPr>
          <w:color w:val="000000" w:themeColor="text1"/>
          <w:lang w:val="ru-RU"/>
        </w:rPr>
      </w:pPr>
    </w:p>
    <w:p w14:paraId="08392BD7" w14:textId="77777777" w:rsidR="00CC487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453827E" w14:textId="77777777" w:rsidR="00CC487C" w:rsidRPr="004F07B5" w:rsidRDefault="00CC487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C1D5C4" w14:textId="77777777" w:rsidR="00CC487C" w:rsidRPr="004F07B5" w:rsidRDefault="00CC487C" w:rsidP="004F07B5">
      <w:pPr>
        <w:pStyle w:val="rtejustify"/>
        <w:spacing w:before="0" w:after="0"/>
        <w:rPr>
          <w:color w:val="000000" w:themeColor="text1"/>
          <w:sz w:val="16"/>
          <w:szCs w:val="16"/>
        </w:rPr>
      </w:pPr>
      <w:r w:rsidRPr="004F07B5">
        <w:rPr>
          <w:color w:val="000000" w:themeColor="text1"/>
          <w:sz w:val="16"/>
          <w:szCs w:val="16"/>
        </w:rPr>
        <w:t xml:space="preserve">9 мая 1931 г. постановлением СНК СССР «Об организации учетно-статистических работ» в составе Госплана СССР был организован на правах самостоятельного управления Сектор народнохозяйственного учета в качестве центрального руководящего органа в деле учета и статистики. Постановлением ЦИК и СНК СССР от 17 декабря 1931 г. «Об организации Центрального управления народнохозяйственного учета СССР при Госплане СССР» этот сектор был преобразован в </w:t>
      </w:r>
      <w:r w:rsidRPr="004F07B5">
        <w:rPr>
          <w:rStyle w:val="af0"/>
          <w:bCs/>
          <w:i w:val="0"/>
          <w:color w:val="000000" w:themeColor="text1"/>
          <w:sz w:val="16"/>
          <w:szCs w:val="16"/>
        </w:rPr>
        <w:t>Центральное управление народнохозяйственного учета (ЦУНХУ) СССР</w:t>
      </w:r>
      <w:r w:rsidRPr="004F07B5">
        <w:rPr>
          <w:color w:val="000000" w:themeColor="text1"/>
          <w:sz w:val="16"/>
          <w:szCs w:val="16"/>
        </w:rPr>
        <w:t xml:space="preserve"> при Госплане СССР. Согласно положению, утвержденному 10 марта 1932 г. постановлением СНК СССР № 312, ЦУНХУ при Госплане СССР являлось самостоятельной общесоюзной организацией, централизованно руководящей всем делом статистики и учета в СССР. Вместе с республиканскими и местными статистическими управлениями ЦУНХУ составляло единую систему. Во главе его стоял начальник, утверждаемый ЦИК СССР и являющийся одновременно заместителем председателя Госплана СССР, при начальнике состояли заместители и коллегия из членов, назначаемых СНК СССР. Задачами ЦУНХУ являлись: централизованное руководство в области методологии и организации учетно-статистических работ в СССР, руководство и проведение работ по организации первичного учета и отчетности в соответствии с задачами хозяйственного руководства, систематическое наблюдение за ходом выполнения народно-хозяйственных задач, выполнение статистико-экономических работ и др. Постановлением от 21 мая 1933 г. СНК СССР внес ряд изменений в Положение о ЦУНХУ и его местных органах, полностью подчинив его Госплану СССР. Согласно этому постановлению ЦУНХУ при Госплане СССР было переименовано в ЦУНХУ Госплана СССР. В его составе были следующие секторы: планово-методологический, центральной учетной инспекции, баланса народного хозяйства, текущего учета, учета капитальных работ, учета промышленности, учета сельского хозяйства, учета транспорта и связи, учета труда, учета кадров, культуры и науки, учета населения и здравоохранения, учета городского хозяйства, учета советской торговли, учета финансов. Вопросами статистики военной промышленности занимался сектор спецучета или спецсектор. 2 февраля 1938 г. ЦУНХУ снова было преобразовано в самостоятельное учреждение, которое находилось при Госплане СССР. (СЗ. 1931 1937 вышел приказ НКОП № 28. Ст. 221; № 73. Ст. 488; РГАЭ. Ф. 1562. Оп. 1.Д. 651. Л. 167</w:t>
      </w:r>
      <w:r w:rsidRPr="004F07B5">
        <w:rPr>
          <w:color w:val="000000" w:themeColor="text1"/>
          <w:sz w:val="16"/>
          <w:szCs w:val="16"/>
        </w:rPr>
        <w:noBreakHyphen/>
        <w:t>162.) (15342).</w:t>
      </w:r>
    </w:p>
    <w:p w14:paraId="4132B0AC" w14:textId="77777777" w:rsidR="00CC487C" w:rsidRPr="004F07B5" w:rsidRDefault="00CC487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0B0829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E8F897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39A73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мая 1931 был установлен срок сдачи ЦАГИ рабочих чертежей АНТ-8 на завод 31 для военной и пассажирской модификаций - с 1 августа 1931 по 1 января 1932 (7610, 34).</w:t>
      </w:r>
    </w:p>
    <w:p w14:paraId="573C90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7192EF" w14:textId="77777777" w:rsidR="00E454F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51EB1F8" w14:textId="77777777" w:rsidR="00E454FF" w:rsidRPr="004F07B5" w:rsidRDefault="00E454F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59E3416"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10 мая 1931. Протокол заседания Политбюро ЦК ВКП(б) № 37. Опросом членов ПБ от 6 мая 1931 г. 45/2. О Сталинградском тракторном заводе. (Политбюро... Т. 2. С. 164) (12416).</w:t>
      </w:r>
    </w:p>
    <w:p w14:paraId="41410449"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p>
    <w:p w14:paraId="764E4B9E" w14:textId="77777777" w:rsidR="00CC487C" w:rsidRPr="004F07B5" w:rsidRDefault="00CC487C" w:rsidP="004F07B5">
      <w:pPr>
        <w:widowControl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10 мая по 10 июня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Крайком партии организует проведение месячника помощи Автострою. Всего в месячник на стройке работало 57 428 рабочих и служащих города и колхозники ряда районов края. Новостройки прислали в порядке помощи Автострою механизмы: балахнинский Бумстрой – подъемный кран, окский Мостострой – 10 транспортеров. Но стройка по-прежнему испытывала недостаток рабочей силы. Партком и управление Автостроя направили в районы края уполномоченных для вербовки строителей в колхозах и среди единоличников. Из Арзамасского района приехали 500 человек, из Сергачского – 100, из Починковского – 800 колхозников и 400 единоличников. Если к октябрю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1930 г</w:t>
        </w:r>
      </w:smartTag>
      <w:r w:rsidRPr="004F07B5">
        <w:rPr>
          <w:rFonts w:ascii="Times New Roman" w:hAnsi="Times New Roman"/>
          <w:color w:val="000000" w:themeColor="text1"/>
          <w:sz w:val="16"/>
          <w:szCs w:val="16"/>
        </w:rPr>
        <w:t xml:space="preserve">. с колхозами было заключено 14 договоров на отпуск рабочей силы Автострою, то к октябрю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имелось 93 договора. Механовооруженность на Автострое по-прежнему была низкой. В самый разгар стройки, в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насчитывалось всего лишь 102 автомобиля, 7 тракторов, 8 экскаваторов, 4 железнодорожных крана. Слабая вооруженность машинами и механизмами предопределяла значительный численный состав строителей. К концу года на площадке Автостроя насчитывалось до 30 тыс. рабочих, инженерно-технических работников и служащих, подавляющее большинство из них – молодежь (около 70%). Среди строителей было 2 тыс. чувашей, 700 мордвинов, 60 татар, 250 марийцев, около 100 удмуртов (15218).</w:t>
      </w:r>
    </w:p>
    <w:p w14:paraId="34B7EA34" w14:textId="7CF2D39A" w:rsidR="00CC487C" w:rsidRPr="004F07B5" w:rsidRDefault="00CC487C" w:rsidP="004F07B5">
      <w:pPr>
        <w:widowControl w:val="0"/>
        <w:spacing w:after="0" w:line="240" w:lineRule="auto"/>
        <w:jc w:val="both"/>
        <w:rPr>
          <w:rFonts w:ascii="Times New Roman" w:hAnsi="Times New Roman"/>
          <w:color w:val="000000" w:themeColor="text1"/>
          <w:sz w:val="16"/>
          <w:szCs w:val="16"/>
        </w:rPr>
      </w:pPr>
    </w:p>
    <w:p w14:paraId="0AACA6B2" w14:textId="43957144" w:rsidR="003C0F10" w:rsidRPr="004F07B5" w:rsidRDefault="003C0F10" w:rsidP="004F07B5">
      <w:pPr>
        <w:widowControl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Внешняя политика:</w:t>
      </w:r>
    </w:p>
    <w:p w14:paraId="03E75F4E" w14:textId="77777777" w:rsidR="003C0F10" w:rsidRPr="004F07B5" w:rsidRDefault="003C0F10" w:rsidP="004F07B5">
      <w:pPr>
        <w:widowControl w:val="0"/>
        <w:spacing w:after="0" w:line="240" w:lineRule="auto"/>
        <w:jc w:val="both"/>
        <w:rPr>
          <w:rFonts w:ascii="Times New Roman" w:hAnsi="Times New Roman"/>
          <w:i/>
          <w:iCs/>
          <w:color w:val="000000" w:themeColor="text1"/>
          <w:sz w:val="16"/>
          <w:szCs w:val="16"/>
        </w:rPr>
      </w:pPr>
    </w:p>
    <w:p w14:paraId="6E4ABC04" w14:textId="77777777" w:rsidR="003C0F10" w:rsidRPr="004F07B5" w:rsidRDefault="003C0F1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10 мая 1931 Политбюро согласилось с предложением первого секретаря Северного крайкома С.А. Бергавинова выплатить за акции «Англо-Грумант» 10 тысяч фунтов стерлингов наличными и 45 тысяч — с рассрочкой на десять лет при 8 % годовых54. Окончательно же Советский Союз сумел прочно и обстоятельно обосноваться на Шпицбергене несколько позже. После того, как Политбюро 8 апреля 1932 года дало согласие на покупку второго на этом полярном архипелаге рудника «Грин-Харбор» нидерландской компании «Неспико». За полтора миллиона золотых рублей или сто пятьдесят тысяч фунтов стерлингов, которые предстояло выплачивать на протяжении десяти лет. А незадолго перед тем, 5 сентября 1931 года, добычу угля на Шпицбергене изъяли из ведения всесоюзного объединения Союзлеспром, занимавшегося весьма далекими от горного дела заготовкой, сбытом внутри страны и за рубежом древесины и пиломатериалов. Передали в топливно-энергетический сектор ВСНХ СССР, образовав для того трест «Арктикуголь» (20467).</w:t>
      </w:r>
    </w:p>
    <w:p w14:paraId="441BE37C" w14:textId="77777777" w:rsidR="003C0F10" w:rsidRPr="004F07B5" w:rsidRDefault="003C0F10" w:rsidP="004F07B5">
      <w:pPr>
        <w:spacing w:after="0" w:line="240" w:lineRule="auto"/>
        <w:jc w:val="both"/>
        <w:rPr>
          <w:rFonts w:ascii="Times New Roman" w:hAnsi="Times New Roman"/>
          <w:color w:val="0070C0"/>
          <w:sz w:val="16"/>
          <w:szCs w:val="16"/>
        </w:rPr>
      </w:pPr>
    </w:p>
    <w:p w14:paraId="0EA0A5D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406A72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E478E02" w14:textId="77777777" w:rsidR="00CC487C" w:rsidRPr="004F07B5" w:rsidRDefault="00CC48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мая в 1931 году разбился второй прототип французского истребителя «S.91» «Leger». Первый прототип «S.91» «Leger», оснащенный двигателем «Hispano-Suiza» 12НЬ мощностью 500 л.с. (373 кВт), поднялся в воздух 23 августа 1927 года. Второй прототип «S.91/1» отличался в основном фронтальным расположением радиатора. Позднее его оснастили двигателем «Hispano-Suiza» 12Gb, и под обозначением «S.91/2» он поднялся в воздух 31 августа 1928 года. «S.91/2» продемонстрировали в Греции и Румынии, а затем переделали в «S.91/3», установив мотор воздушного охлаждения «Gnome-Rhone» («Bristol») 9As Jupiter мощностью 420 л. с. (313 кВт). В 1931 году самолет превратили в «S.91/5», установив двигатель «Gnome-Rhone» «9Ае» «Jupiter» мощностью 480 л.с. (358 кВт). Подозреваю, что утомленный многочисленными переделками, прототип ушел из такой летной жизни сам (14887).</w:t>
      </w:r>
    </w:p>
    <w:p w14:paraId="2A1FD2D2" w14:textId="77777777" w:rsidR="00CC487C" w:rsidRPr="004F07B5" w:rsidRDefault="00CC487C" w:rsidP="004F07B5">
      <w:pPr>
        <w:spacing w:after="0" w:line="240" w:lineRule="auto"/>
        <w:jc w:val="both"/>
        <w:rPr>
          <w:rFonts w:ascii="Times New Roman" w:hAnsi="Times New Roman"/>
          <w:color w:val="000000" w:themeColor="text1"/>
          <w:sz w:val="16"/>
          <w:szCs w:val="16"/>
        </w:rPr>
      </w:pPr>
    </w:p>
    <w:p w14:paraId="21E791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мая 1931 года во время испытаний, проводившихся Риделем на «Ракетенфлюгплатц» с двигателем для замера тяги, произошел непредвиденный взлет всего устройства, которое медленно поднялось на 18 м, а затем упало, повредив топливный трубопровод (11688).</w:t>
      </w:r>
    </w:p>
    <w:p w14:paraId="4BD681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14 мая ракета была отремонтирована, несколько облегчена и готова для первого экспериментального запуска. В назначенный час «летающий испытательный стенд», получивший название «Repulsor-1» («Репульсор-1»), с диким ревом стартовал. Он ударился о крышу соседнего здания, около двух секунд летел косо вверх под углом в 70°, после чего сделал мертвую петлю, поднялся еще немного, и, спикировав, упал на землю с работающим двигателем. Во время пикирования стенка камеры сгорания в одном месте прогорела, и здесь образовалось новое «сопло», за счет чего система получила вращательное движение. Ракета не развалилась только потому, что закончилось топливо. Достигнутая высота составила не более 60 м (11688).</w:t>
      </w:r>
    </w:p>
    <w:p w14:paraId="7F293E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5574AB" w14:textId="77777777" w:rsidR="005C5785" w:rsidRPr="004F07B5" w:rsidRDefault="005C578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569A275" w14:textId="77777777" w:rsidR="005C5785" w:rsidRPr="004F07B5" w:rsidRDefault="005C578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8A305A" w14:textId="77777777" w:rsidR="005C5785" w:rsidRPr="004F07B5" w:rsidRDefault="005C578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мая 1931 г. Лаборатория ДВС стала самостоятельной единицей, а 1 января 1932 г. была преобразована в УкрНИИ ДВС, который 21 марта того же года получил наименование Украинский научно-исследовательский авиадизельный институт (УНИАДИ), подчиненный Главному управлению Гражданского воздушного флота (ГУ ГВФ). Первоначально Лаборатория насчитывала 45 сотрудников и имела всего шесть станков. Ввиду важности поученного задания и численность сотрудников, и материальная база быстро росли. В 1932 г. в УНИАДИ работало уже около 220 человек. Институту необходима была опытная база, и по решению СНК УССР ему были переданы производственные площади завода им. Лозовского, на которых разместились механический, литейный и сборочный цехи, испытательная станция, конструкторское бюро, технологическая группа, лаборатория. На 1 января 1934 г. коллектив УНИАДИ составлял уже 399 человек (19149).</w:t>
      </w:r>
    </w:p>
    <w:p w14:paraId="306DE256" w14:textId="77777777" w:rsidR="005C5785" w:rsidRPr="004F07B5" w:rsidRDefault="005C5785" w:rsidP="004F07B5">
      <w:pPr>
        <w:spacing w:after="0" w:line="240" w:lineRule="auto"/>
        <w:jc w:val="both"/>
        <w:rPr>
          <w:rFonts w:ascii="Times New Roman" w:hAnsi="Times New Roman"/>
          <w:color w:val="000000" w:themeColor="text1"/>
          <w:sz w:val="16"/>
          <w:szCs w:val="16"/>
        </w:rPr>
      </w:pPr>
    </w:p>
    <w:p w14:paraId="0290B777" w14:textId="77777777" w:rsidR="00974187" w:rsidRPr="004F07B5" w:rsidRDefault="00974187"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Жизнь и внутре</w:t>
      </w:r>
      <w:r w:rsidR="005C5785" w:rsidRPr="004F07B5">
        <w:rPr>
          <w:rFonts w:ascii="Times New Roman" w:hAnsi="Times New Roman"/>
          <w:i/>
          <w:iCs/>
          <w:color w:val="000000" w:themeColor="text1"/>
          <w:sz w:val="16"/>
          <w:szCs w:val="16"/>
        </w:rPr>
        <w:t>н</w:t>
      </w:r>
      <w:r w:rsidRPr="004F07B5">
        <w:rPr>
          <w:rFonts w:ascii="Times New Roman" w:hAnsi="Times New Roman"/>
          <w:i/>
          <w:iCs/>
          <w:color w:val="000000" w:themeColor="text1"/>
          <w:sz w:val="16"/>
          <w:szCs w:val="16"/>
        </w:rPr>
        <w:t>няя политика:</w:t>
      </w:r>
    </w:p>
    <w:p w14:paraId="04DB08E1" w14:textId="77777777" w:rsidR="00974187" w:rsidRPr="004F07B5" w:rsidRDefault="00974187"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61F05F81"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мая в 1931 году в Ленинграде основан Институт по проектированию горнорудных предприятий (ныне АО «Гипроруда») (14888).</w:t>
      </w:r>
    </w:p>
    <w:p w14:paraId="5D8CB86F"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7A8C706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8C1502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B2D94B5"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мая в 1931 году швейцарский физик Огюст Пикар совершил полет в стратосферу, взлетев в герметической капсуле на высоту 15 281 м. В следующем году он перекрыл собственный рекорд, поднявшись на 16 201 м. Побит этот рекорд был три года спустя американцами капитанами Орвилом Андерсеном и Альбертом Стивенсоном, которые в небе над южной Дакотой достигли высоты 22 066 м (14888).</w:t>
      </w:r>
    </w:p>
    <w:p w14:paraId="0EAEACD0"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5E285E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мая 1931 в Австрии произошел крах банка Кредит Анштальт (3186) и начался кризис в Европе (3907,167).</w:t>
      </w:r>
    </w:p>
    <w:p w14:paraId="4DCBF9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3782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мая 1931 Банкротством австрийского банка "Кредит-Анштальт". начинается финансовый кризис в Центральной Европе (7444).</w:t>
      </w:r>
    </w:p>
    <w:p w14:paraId="5D88CD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328FA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2BEE97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11054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мая 1931 года Петрожицкий писал письмо N ПТО/14сс зам. начальника ВВС.</w:t>
      </w:r>
    </w:p>
    <w:p w14:paraId="1A772E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w:t>
      </w:r>
    </w:p>
    <w:p w14:paraId="693854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совещания по внедрению новых типов самолетов плана</w:t>
      </w:r>
    </w:p>
    <w:p w14:paraId="310AED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опытного строительства в серийное производство и</w:t>
      </w:r>
    </w:p>
    <w:p w14:paraId="0B36D7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распределение их по заводам ВАО на 1932 и 1933 годы.</w:t>
      </w:r>
    </w:p>
    <w:p w14:paraId="51FD3B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Присутствовали:</w:t>
      </w:r>
    </w:p>
    <w:p w14:paraId="7AD5F4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УВВС - Петрожицкий, Горелиц, С.В.И.</w:t>
      </w:r>
    </w:p>
    <w:p w14:paraId="7D00FB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ВАО - Оловянников, Бурмистров, Мельницын, Дементьев.</w:t>
      </w:r>
    </w:p>
    <w:p w14:paraId="29B986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2535"/>
        <w:gridCol w:w="5245"/>
      </w:tblGrid>
      <w:tr w:rsidR="00365C94" w:rsidRPr="004F07B5" w14:paraId="62F6BBE2" w14:textId="77777777">
        <w:tc>
          <w:tcPr>
            <w:tcW w:w="1409" w:type="dxa"/>
          </w:tcPr>
          <w:p w14:paraId="4D63B5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следующее распределение типов самолетов по заводам:</w:t>
            </w:r>
          </w:p>
        </w:tc>
        <w:tc>
          <w:tcPr>
            <w:tcW w:w="1409" w:type="dxa"/>
          </w:tcPr>
          <w:p w14:paraId="053356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1D7774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ACC8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99D6D8A" w14:textId="77777777">
        <w:tc>
          <w:tcPr>
            <w:tcW w:w="1409" w:type="dxa"/>
          </w:tcPr>
          <w:p w14:paraId="2E92C6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NN заводов</w:t>
            </w:r>
          </w:p>
        </w:tc>
        <w:tc>
          <w:tcPr>
            <w:tcW w:w="1409" w:type="dxa"/>
          </w:tcPr>
          <w:p w14:paraId="4FDB2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год</w:t>
            </w:r>
          </w:p>
        </w:tc>
        <w:tc>
          <w:tcPr>
            <w:tcW w:w="2535" w:type="dxa"/>
          </w:tcPr>
          <w:p w14:paraId="256184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 год</w:t>
            </w:r>
          </w:p>
        </w:tc>
        <w:tc>
          <w:tcPr>
            <w:tcW w:w="5245" w:type="dxa"/>
          </w:tcPr>
          <w:p w14:paraId="29324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tc>
      </w:tr>
      <w:tr w:rsidR="00365C94" w:rsidRPr="004F07B5" w14:paraId="4922CD73" w14:textId="77777777">
        <w:tc>
          <w:tcPr>
            <w:tcW w:w="1409" w:type="dxa"/>
          </w:tcPr>
          <w:p w14:paraId="77800B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409" w:type="dxa"/>
          </w:tcPr>
          <w:p w14:paraId="0647A7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И-5,</w:t>
            </w:r>
          </w:p>
        </w:tc>
        <w:tc>
          <w:tcPr>
            <w:tcW w:w="2535" w:type="dxa"/>
          </w:tcPr>
          <w:p w14:paraId="05E2F8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И5, (И-13),</w:t>
            </w:r>
          </w:p>
        </w:tc>
        <w:tc>
          <w:tcPr>
            <w:tcW w:w="5245" w:type="dxa"/>
          </w:tcPr>
          <w:p w14:paraId="6F69CE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При загруженности завода первыми</w:t>
            </w:r>
          </w:p>
        </w:tc>
      </w:tr>
      <w:tr w:rsidR="00365C94" w:rsidRPr="004F07B5" w14:paraId="28CA8D88" w14:textId="77777777">
        <w:tc>
          <w:tcPr>
            <w:tcW w:w="1409" w:type="dxa"/>
          </w:tcPr>
          <w:p w14:paraId="573098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E51C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 (И-7)*</w:t>
            </w:r>
          </w:p>
        </w:tc>
        <w:tc>
          <w:tcPr>
            <w:tcW w:w="2535" w:type="dxa"/>
          </w:tcPr>
          <w:p w14:paraId="21E2F2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 (ТШ-2)**</w:t>
            </w:r>
          </w:p>
        </w:tc>
        <w:tc>
          <w:tcPr>
            <w:tcW w:w="5245" w:type="dxa"/>
          </w:tcPr>
          <w:p w14:paraId="1A862F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тремя типами сам. И-7 переносится</w:t>
            </w:r>
          </w:p>
        </w:tc>
      </w:tr>
      <w:tr w:rsidR="00365C94" w:rsidRPr="004F07B5" w14:paraId="0B7E5DC9" w14:textId="77777777">
        <w:tc>
          <w:tcPr>
            <w:tcW w:w="1409" w:type="dxa"/>
          </w:tcPr>
          <w:p w14:paraId="7DA469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75D3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3E854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6ABA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21-й завод.</w:t>
            </w:r>
          </w:p>
        </w:tc>
      </w:tr>
      <w:tr w:rsidR="00365C94" w:rsidRPr="004F07B5" w14:paraId="5E9BB020" w14:textId="77777777">
        <w:tc>
          <w:tcPr>
            <w:tcW w:w="1409" w:type="dxa"/>
          </w:tcPr>
          <w:p w14:paraId="09E0A3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9E7F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239DD5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90562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И-13и ЛБШ-3 идут на смену И5 и</w:t>
            </w:r>
          </w:p>
        </w:tc>
      </w:tr>
      <w:tr w:rsidR="00365C94" w:rsidRPr="004F07B5" w14:paraId="26F9879C" w14:textId="77777777">
        <w:tc>
          <w:tcPr>
            <w:tcW w:w="1409" w:type="dxa"/>
          </w:tcPr>
          <w:p w14:paraId="15C09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9737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59470C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5245" w:type="dxa"/>
          </w:tcPr>
          <w:p w14:paraId="15C0F8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8BA02BC" w14:textId="77777777">
        <w:tc>
          <w:tcPr>
            <w:tcW w:w="1409" w:type="dxa"/>
          </w:tcPr>
          <w:p w14:paraId="4DD420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c>
          <w:tcPr>
            <w:tcW w:w="1409" w:type="dxa"/>
          </w:tcPr>
          <w:p w14:paraId="5DF264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 Р-6,</w:t>
            </w:r>
          </w:p>
        </w:tc>
        <w:tc>
          <w:tcPr>
            <w:tcW w:w="2535" w:type="dxa"/>
          </w:tcPr>
          <w:p w14:paraId="36F3EB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ТБ-3, И-12, </w:t>
            </w:r>
          </w:p>
        </w:tc>
        <w:tc>
          <w:tcPr>
            <w:tcW w:w="5245" w:type="dxa"/>
          </w:tcPr>
          <w:p w14:paraId="46A37B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Ввиду перегруженности завода</w:t>
            </w:r>
          </w:p>
        </w:tc>
      </w:tr>
      <w:tr w:rsidR="00365C94" w:rsidRPr="004F07B5" w14:paraId="73A24769" w14:textId="77777777">
        <w:tc>
          <w:tcPr>
            <w:tcW w:w="1409" w:type="dxa"/>
          </w:tcPr>
          <w:p w14:paraId="6307AA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2135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 И-12,</w:t>
            </w:r>
          </w:p>
        </w:tc>
        <w:tc>
          <w:tcPr>
            <w:tcW w:w="2535" w:type="dxa"/>
          </w:tcPr>
          <w:p w14:paraId="6D1D4B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 (Р6)**,</w:t>
            </w:r>
          </w:p>
        </w:tc>
        <w:tc>
          <w:tcPr>
            <w:tcW w:w="5245" w:type="dxa"/>
          </w:tcPr>
          <w:p w14:paraId="17D579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производством первых 4-х типов</w:t>
            </w:r>
          </w:p>
        </w:tc>
      </w:tr>
      <w:tr w:rsidR="00365C94" w:rsidRPr="004F07B5" w14:paraId="4224721D" w14:textId="77777777">
        <w:tc>
          <w:tcPr>
            <w:tcW w:w="1409" w:type="dxa"/>
          </w:tcPr>
          <w:p w14:paraId="339A7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8EB6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w:t>
            </w:r>
          </w:p>
        </w:tc>
        <w:tc>
          <w:tcPr>
            <w:tcW w:w="2535" w:type="dxa"/>
          </w:tcPr>
          <w:p w14:paraId="093A39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5245" w:type="dxa"/>
          </w:tcPr>
          <w:p w14:paraId="19C553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 АНТ-14 он строить не сможет.</w:t>
            </w:r>
          </w:p>
        </w:tc>
      </w:tr>
      <w:tr w:rsidR="00365C94" w:rsidRPr="004F07B5" w14:paraId="03586935" w14:textId="77777777">
        <w:tc>
          <w:tcPr>
            <w:tcW w:w="1409" w:type="dxa"/>
          </w:tcPr>
          <w:p w14:paraId="0B3AAD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51D43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2EA283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94B7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МИ-3 вытесняет Р-6.</w:t>
            </w:r>
          </w:p>
        </w:tc>
      </w:tr>
      <w:tr w:rsidR="00365C94" w:rsidRPr="004F07B5" w14:paraId="34BE35D6" w14:textId="77777777">
        <w:tc>
          <w:tcPr>
            <w:tcW w:w="1409" w:type="dxa"/>
          </w:tcPr>
          <w:p w14:paraId="71C8D0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c>
          <w:tcPr>
            <w:tcW w:w="1409" w:type="dxa"/>
          </w:tcPr>
          <w:p w14:paraId="3FF57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 МУ-3,</w:t>
            </w:r>
          </w:p>
        </w:tc>
        <w:tc>
          <w:tcPr>
            <w:tcW w:w="2535" w:type="dxa"/>
          </w:tcPr>
          <w:p w14:paraId="45F6A3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 МУ-3,</w:t>
            </w:r>
          </w:p>
        </w:tc>
        <w:tc>
          <w:tcPr>
            <w:tcW w:w="5245" w:type="dxa"/>
          </w:tcPr>
          <w:p w14:paraId="21F7A6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B919666" w14:textId="77777777">
        <w:tc>
          <w:tcPr>
            <w:tcW w:w="1409" w:type="dxa"/>
          </w:tcPr>
          <w:p w14:paraId="002423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57ED0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амфибия</w:t>
            </w:r>
          </w:p>
        </w:tc>
        <w:tc>
          <w:tcPr>
            <w:tcW w:w="2535" w:type="dxa"/>
          </w:tcPr>
          <w:p w14:paraId="6D2229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2A4E9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амфибия </w:t>
            </w:r>
          </w:p>
        </w:tc>
      </w:tr>
      <w:tr w:rsidR="00365C94" w:rsidRPr="004F07B5" w14:paraId="061C14B5" w14:textId="77777777">
        <w:tc>
          <w:tcPr>
            <w:tcW w:w="1409" w:type="dxa"/>
          </w:tcPr>
          <w:p w14:paraId="3B438B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95E4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Шаврова,</w:t>
            </w:r>
          </w:p>
        </w:tc>
        <w:tc>
          <w:tcPr>
            <w:tcW w:w="2535" w:type="dxa"/>
          </w:tcPr>
          <w:p w14:paraId="20D48A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4C5DF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Шаврова,</w:t>
            </w:r>
          </w:p>
        </w:tc>
      </w:tr>
      <w:tr w:rsidR="00365C94" w:rsidRPr="004F07B5" w14:paraId="2043D7A3" w14:textId="77777777">
        <w:tc>
          <w:tcPr>
            <w:tcW w:w="1409" w:type="dxa"/>
          </w:tcPr>
          <w:p w14:paraId="7E532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8363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фотосъемщик</w:t>
            </w:r>
          </w:p>
        </w:tc>
        <w:tc>
          <w:tcPr>
            <w:tcW w:w="2535" w:type="dxa"/>
          </w:tcPr>
          <w:p w14:paraId="668D95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фотосъемщик</w:t>
            </w:r>
          </w:p>
        </w:tc>
        <w:tc>
          <w:tcPr>
            <w:tcW w:w="5245" w:type="dxa"/>
          </w:tcPr>
          <w:p w14:paraId="60B87A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3C15623" w14:textId="77777777">
        <w:tc>
          <w:tcPr>
            <w:tcW w:w="1409" w:type="dxa"/>
          </w:tcPr>
          <w:p w14:paraId="65B447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w:t>
            </w:r>
          </w:p>
        </w:tc>
        <w:tc>
          <w:tcPr>
            <w:tcW w:w="1409" w:type="dxa"/>
          </w:tcPr>
          <w:p w14:paraId="50261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 МДР-3*,</w:t>
            </w:r>
          </w:p>
        </w:tc>
        <w:tc>
          <w:tcPr>
            <w:tcW w:w="2535" w:type="dxa"/>
          </w:tcPr>
          <w:p w14:paraId="5FA708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 МДР-3,</w:t>
            </w:r>
          </w:p>
        </w:tc>
        <w:tc>
          <w:tcPr>
            <w:tcW w:w="5245" w:type="dxa"/>
          </w:tcPr>
          <w:p w14:paraId="2604DD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Для ВВС и для гражданск. авиации</w:t>
            </w:r>
          </w:p>
        </w:tc>
      </w:tr>
      <w:tr w:rsidR="00365C94" w:rsidRPr="004F07B5" w14:paraId="16B7F8BE" w14:textId="77777777">
        <w:tc>
          <w:tcPr>
            <w:tcW w:w="1409" w:type="dxa"/>
          </w:tcPr>
          <w:p w14:paraId="4B123C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9B84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ТШ-1</w:t>
            </w:r>
          </w:p>
        </w:tc>
        <w:tc>
          <w:tcPr>
            <w:tcW w:w="2535" w:type="dxa"/>
          </w:tcPr>
          <w:p w14:paraId="0A41BE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ТШ-1,</w:t>
            </w:r>
          </w:p>
        </w:tc>
        <w:tc>
          <w:tcPr>
            <w:tcW w:w="5245" w:type="dxa"/>
          </w:tcPr>
          <w:p w14:paraId="174395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переделанный.</w:t>
            </w:r>
          </w:p>
        </w:tc>
      </w:tr>
      <w:tr w:rsidR="00365C94" w:rsidRPr="004F07B5" w14:paraId="2BD7C0BE" w14:textId="77777777">
        <w:tc>
          <w:tcPr>
            <w:tcW w:w="1409" w:type="dxa"/>
          </w:tcPr>
          <w:p w14:paraId="2ACE5F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A2EA5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7A995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(МТБ-3)**</w:t>
            </w:r>
          </w:p>
        </w:tc>
        <w:tc>
          <w:tcPr>
            <w:tcW w:w="5245" w:type="dxa"/>
          </w:tcPr>
          <w:p w14:paraId="673D0A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 громадного увеличения</w:t>
            </w:r>
          </w:p>
        </w:tc>
      </w:tr>
      <w:tr w:rsidR="00365C94" w:rsidRPr="004F07B5" w14:paraId="70A3C8C1" w14:textId="77777777">
        <w:tc>
          <w:tcPr>
            <w:tcW w:w="1409" w:type="dxa"/>
          </w:tcPr>
          <w:p w14:paraId="0F0A12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07F9A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0A471B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4F6F1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самолетостроения на 31 заводе - МТБ-3</w:t>
            </w:r>
          </w:p>
        </w:tc>
      </w:tr>
      <w:tr w:rsidR="00365C94" w:rsidRPr="004F07B5" w14:paraId="0AEC4651" w14:textId="77777777">
        <w:tc>
          <w:tcPr>
            <w:tcW w:w="1409" w:type="dxa"/>
          </w:tcPr>
          <w:p w14:paraId="565974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0DEAF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3A091F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B099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строиться не сможет.</w:t>
            </w:r>
          </w:p>
        </w:tc>
      </w:tr>
      <w:tr w:rsidR="00365C94" w:rsidRPr="004F07B5" w14:paraId="2930AD8E" w14:textId="77777777">
        <w:tc>
          <w:tcPr>
            <w:tcW w:w="1409" w:type="dxa"/>
          </w:tcPr>
          <w:p w14:paraId="25524C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c>
          <w:tcPr>
            <w:tcW w:w="1409" w:type="dxa"/>
          </w:tcPr>
          <w:p w14:paraId="615AD5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 Р-8,</w:t>
            </w:r>
          </w:p>
        </w:tc>
        <w:tc>
          <w:tcPr>
            <w:tcW w:w="2535" w:type="dxa"/>
          </w:tcPr>
          <w:p w14:paraId="74CC09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 (ДИ-6)**,</w:t>
            </w:r>
          </w:p>
        </w:tc>
        <w:tc>
          <w:tcPr>
            <w:tcW w:w="5245" w:type="dxa"/>
          </w:tcPr>
          <w:p w14:paraId="529B41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При загруженности завода N 1.</w:t>
            </w:r>
          </w:p>
        </w:tc>
      </w:tr>
      <w:tr w:rsidR="00365C94" w:rsidRPr="004F07B5" w14:paraId="3C2F51AD" w14:textId="77777777">
        <w:tc>
          <w:tcPr>
            <w:tcW w:w="1409" w:type="dxa"/>
          </w:tcPr>
          <w:p w14:paraId="4B7ED6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BFED6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2535" w:type="dxa"/>
          </w:tcPr>
          <w:p w14:paraId="5A8957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 И-7, (И-9)***,</w:t>
            </w:r>
          </w:p>
        </w:tc>
        <w:tc>
          <w:tcPr>
            <w:tcW w:w="5245" w:type="dxa"/>
          </w:tcPr>
          <w:p w14:paraId="61F2D7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ДИ-6 вытесняет ДИ-3.</w:t>
            </w:r>
          </w:p>
        </w:tc>
      </w:tr>
      <w:tr w:rsidR="00365C94" w:rsidRPr="004F07B5" w14:paraId="78B25520" w14:textId="77777777">
        <w:tc>
          <w:tcPr>
            <w:tcW w:w="1409" w:type="dxa"/>
          </w:tcPr>
          <w:p w14:paraId="7E5D2D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A903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09ED2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w:t>
            </w:r>
          </w:p>
        </w:tc>
        <w:tc>
          <w:tcPr>
            <w:tcW w:w="5245" w:type="dxa"/>
          </w:tcPr>
          <w:p w14:paraId="69FF0D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И-9 вытесняет И-7.</w:t>
            </w:r>
          </w:p>
        </w:tc>
      </w:tr>
      <w:tr w:rsidR="00365C94" w:rsidRPr="004F07B5" w14:paraId="56BFFCAB" w14:textId="77777777">
        <w:tc>
          <w:tcPr>
            <w:tcW w:w="1409" w:type="dxa"/>
          </w:tcPr>
          <w:p w14:paraId="6C78A0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ХАЗ</w:t>
            </w:r>
          </w:p>
        </w:tc>
        <w:tc>
          <w:tcPr>
            <w:tcW w:w="1409" w:type="dxa"/>
          </w:tcPr>
          <w:p w14:paraId="6AB687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 АП-2,</w:t>
            </w:r>
          </w:p>
        </w:tc>
        <w:tc>
          <w:tcPr>
            <w:tcW w:w="2535" w:type="dxa"/>
          </w:tcPr>
          <w:p w14:paraId="778357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 АП-2,</w:t>
            </w:r>
          </w:p>
        </w:tc>
        <w:tc>
          <w:tcPr>
            <w:tcW w:w="5245" w:type="dxa"/>
          </w:tcPr>
          <w:p w14:paraId="04B60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2AD9970" w14:textId="77777777">
        <w:tc>
          <w:tcPr>
            <w:tcW w:w="1409" w:type="dxa"/>
          </w:tcPr>
          <w:p w14:paraId="1E4D1B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F237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 местн.</w:t>
            </w:r>
          </w:p>
        </w:tc>
        <w:tc>
          <w:tcPr>
            <w:tcW w:w="2535" w:type="dxa"/>
          </w:tcPr>
          <w:p w14:paraId="5F2F8F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 местн.</w:t>
            </w:r>
          </w:p>
        </w:tc>
        <w:tc>
          <w:tcPr>
            <w:tcW w:w="5245" w:type="dxa"/>
          </w:tcPr>
          <w:p w14:paraId="3EA673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8C08A3C" w14:textId="77777777">
        <w:tc>
          <w:tcPr>
            <w:tcW w:w="1409" w:type="dxa"/>
          </w:tcPr>
          <w:p w14:paraId="28E423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341E9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Яковлева,</w:t>
            </w:r>
          </w:p>
        </w:tc>
        <w:tc>
          <w:tcPr>
            <w:tcW w:w="2535" w:type="dxa"/>
          </w:tcPr>
          <w:p w14:paraId="22AB71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Яковлева,</w:t>
            </w:r>
          </w:p>
        </w:tc>
        <w:tc>
          <w:tcPr>
            <w:tcW w:w="5245" w:type="dxa"/>
          </w:tcPr>
          <w:p w14:paraId="262EB4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A9F550A" w14:textId="77777777">
        <w:tc>
          <w:tcPr>
            <w:tcW w:w="1409" w:type="dxa"/>
          </w:tcPr>
          <w:p w14:paraId="3D8407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207B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 местн.</w:t>
            </w:r>
          </w:p>
        </w:tc>
        <w:tc>
          <w:tcPr>
            <w:tcW w:w="2535" w:type="dxa"/>
          </w:tcPr>
          <w:p w14:paraId="32406A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 местн.</w:t>
            </w:r>
          </w:p>
        </w:tc>
        <w:tc>
          <w:tcPr>
            <w:tcW w:w="5245" w:type="dxa"/>
          </w:tcPr>
          <w:p w14:paraId="6C4769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CE2A516" w14:textId="77777777">
        <w:tc>
          <w:tcPr>
            <w:tcW w:w="1409" w:type="dxa"/>
          </w:tcPr>
          <w:p w14:paraId="1D8E1E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038B5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стальн.</w:t>
            </w:r>
          </w:p>
        </w:tc>
        <w:tc>
          <w:tcPr>
            <w:tcW w:w="2535" w:type="dxa"/>
          </w:tcPr>
          <w:p w14:paraId="4AA0EB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стальн.</w:t>
            </w:r>
          </w:p>
        </w:tc>
        <w:tc>
          <w:tcPr>
            <w:tcW w:w="5245" w:type="dxa"/>
          </w:tcPr>
          <w:p w14:paraId="1A795C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DEB590F" w14:textId="77777777">
        <w:tc>
          <w:tcPr>
            <w:tcW w:w="1409" w:type="dxa"/>
          </w:tcPr>
          <w:p w14:paraId="5DE423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w:t>
            </w:r>
          </w:p>
        </w:tc>
        <w:tc>
          <w:tcPr>
            <w:tcW w:w="1409" w:type="dxa"/>
          </w:tcPr>
          <w:p w14:paraId="143B24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3BFFE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 АНТ-14</w:t>
            </w:r>
          </w:p>
        </w:tc>
        <w:tc>
          <w:tcPr>
            <w:tcW w:w="5245" w:type="dxa"/>
          </w:tcPr>
          <w:p w14:paraId="624CF8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3A05474" w14:textId="77777777">
        <w:tc>
          <w:tcPr>
            <w:tcW w:w="1409" w:type="dxa"/>
          </w:tcPr>
          <w:p w14:paraId="08C478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Воронеж</w:t>
            </w:r>
          </w:p>
        </w:tc>
        <w:tc>
          <w:tcPr>
            <w:tcW w:w="1409" w:type="dxa"/>
          </w:tcPr>
          <w:p w14:paraId="74406D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535" w:type="dxa"/>
          </w:tcPr>
          <w:p w14:paraId="66B9F6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7383D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08D4A4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p w14:paraId="60AE41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Самолеты ДИ-4 и ДИ-5 на 32-й год строить опытными сериями для войсковых испытаний;</w:t>
      </w:r>
    </w:p>
    <w:p w14:paraId="181B8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по усмотрению ВАО. В зависимости от результатов испытаний, решить вопрос о серийном строительстве в 33 году.</w:t>
      </w:r>
    </w:p>
    <w:p w14:paraId="73E628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Самолеты ТБ-5 и МДР-2, ввиду заказа значительного количества ТБ-3 и МДР-3 и перегруженности заводов металлического самолетостроения строительством большого количества новых типов самолетов в серийное производство не пускаются.</w:t>
      </w:r>
    </w:p>
    <w:p w14:paraId="5FABC1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Ввиду внедрения в серийное производство в ближайшие годы значительного количества новых типов самолетов, как воен. так гражданск., гл. образом металлич. конструкций (в т.ч. стальных) и нецелесообразности строить на одном заводе одновременно больше 4-х типов, необходимо, помимо обязательного введения в строй к началу 33-го года завода Б (Воронежского) построить к тому времени минимум. еще один завод металлического самолетостроения.</w:t>
      </w:r>
    </w:p>
    <w:p w14:paraId="5B1B51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Внедрение в серийное производство новых типов самолетов на 34-й год не рассматривалось, ввиду необходимости уточнения и утверждения нового плана опытного строительства и не проработки его со стороны ВАО.</w:t>
      </w:r>
    </w:p>
    <w:p w14:paraId="4201DE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Ввиду перегруженности заводов металлического самолетостроения - целый ряд новых типов металлических самолетов гр. авиации на 33 год остались не размещенными по заводам. (2969,11).</w:t>
      </w:r>
    </w:p>
    <w:p w14:paraId="5CC0D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1E784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мая 1931 года – геликоптер СОК ЭАО ЦАГИ поднялся на максимальную высоту примерно 7-8 метров, совершив после этого достаточно плавную посадку (6926, 5).</w:t>
      </w:r>
    </w:p>
    <w:p w14:paraId="21F969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8E87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5DC1C4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83525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мая 1931 на испытания на научно-инженерно-технический полигон РККА поступил изготовленный в апреле 1931 малый (легковой) трактор РККА с использованием узлов Т-16, спроектированный ГКБ ГАУ и изготовленный 2-м автозаводом ВАТО. Вес - 3920, мощность 35 нр. Не пошел (4243,31).</w:t>
      </w:r>
    </w:p>
    <w:p w14:paraId="59DF6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C608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мая 1931 г. ДОКЛАД НАЧАЛЬНИКА УММ О СИСТЕМЕ ОРГАНИЗАЦИ И РЕМОНТА АВТОБРОНЕТАНКОТРАКТОРНОГО ИМУЩЕСТВА</w:t>
      </w:r>
    </w:p>
    <w:p w14:paraId="6D3C35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Система ремонта распределяется на две основные части: а) Ремонт в мирное время.</w:t>
      </w:r>
    </w:p>
    <w:p w14:paraId="39D495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Ремонт в мирное время</w:t>
      </w:r>
    </w:p>
    <w:p w14:paraId="2B7AE5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 1 января 1932 г. в РККА будет 9.073 машины разных типов, которые при существующих нормах эксплуатации потребуют производства 9.073 средних и 5.727 капитальных ремонтов.</w:t>
      </w:r>
    </w:p>
    <w:p w14:paraId="24C207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января 1933 г. число машин по ориентировочной наметке плана заказов УММ на 1932 г. увеличитсябольше чем на 200%, следовательно, увеличится и количество ремонтов машин.</w:t>
      </w:r>
    </w:p>
    <w:p w14:paraId="42B43F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Для обеспечения своевременного ремонта и содержания на ходу всей этой ценной материальной части, организация ремонта должна строиться по системе профилактических ремонтов. Классификацию и характеристику этих ремонтов см. в приложении</w:t>
      </w:r>
    </w:p>
    <w:p w14:paraId="17F668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p w14:paraId="6325079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Ремонт №1 (повседневный ремонт) и №2 (периодический осмотр и мелкий ремонт машин) производится в гараже силами подразделения части. В полевых условиях - в месте стоянки машин.</w:t>
      </w:r>
    </w:p>
    <w:p w14:paraId="1EA234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Ремонт №3 (средний ремонт) производится в войсковых мастерских, которые организуются в частях с числом машин свыше 50. Части и учреждения, имеющие меньшее количество машин, средний ремонт самостоятельно не производят, а сдают его в гарнизонные или окружные мастерские.</w:t>
      </w:r>
    </w:p>
    <w:p w14:paraId="4FBE64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Ремонт №4 (капитальный) производится в гарнизонных или окружных мастерских и на заводах промышленности.</w:t>
      </w:r>
    </w:p>
    <w:p w14:paraId="56351C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Необходимые для ремонта запасные части, войсковые части и мастерские получают готовы</w:t>
      </w:r>
      <w:r w:rsidRPr="004F07B5">
        <w:rPr>
          <w:rFonts w:ascii="Times New Roman" w:hAnsi="Times New Roman"/>
          <w:color w:val="000000" w:themeColor="text1"/>
          <w:sz w:val="16"/>
          <w:szCs w:val="16"/>
        </w:rPr>
        <w:softHyphen/>
        <w:t>ми от заводов промышленности, но оборудование мастерских должно быть рассчитано на возмож</w:t>
      </w:r>
      <w:r w:rsidRPr="004F07B5">
        <w:rPr>
          <w:rFonts w:ascii="Times New Roman" w:hAnsi="Times New Roman"/>
          <w:color w:val="000000" w:themeColor="text1"/>
          <w:sz w:val="16"/>
          <w:szCs w:val="16"/>
        </w:rPr>
        <w:softHyphen/>
        <w:t>ность в случае необходимости самостоятельного изготовления и ремонта несложных деталей.</w:t>
      </w:r>
    </w:p>
    <w:p w14:paraId="4E80CB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При правильной и планомерной организации ремонта и подаче промышленностью готовых запчастей, время простоя машин в ремонте может быть доведено для среднего до 4-5, для капиталь</w:t>
      </w:r>
      <w:r w:rsidRPr="004F07B5">
        <w:rPr>
          <w:rFonts w:ascii="Times New Roman" w:hAnsi="Times New Roman"/>
          <w:color w:val="000000" w:themeColor="text1"/>
          <w:sz w:val="16"/>
          <w:szCs w:val="16"/>
        </w:rPr>
        <w:softHyphen/>
        <w:t>ного до 10-14 дней. Поэтому в целях сокращения времени отрыва машины от части для ремонта, це</w:t>
      </w:r>
      <w:r w:rsidRPr="004F07B5">
        <w:rPr>
          <w:rFonts w:ascii="Times New Roman" w:hAnsi="Times New Roman"/>
          <w:color w:val="000000" w:themeColor="text1"/>
          <w:sz w:val="16"/>
          <w:szCs w:val="16"/>
        </w:rPr>
        <w:softHyphen/>
        <w:t>лесообразно на заводы промышленности возложить обязанность изготовления и своевременной по</w:t>
      </w:r>
      <w:r w:rsidRPr="004F07B5">
        <w:rPr>
          <w:rFonts w:ascii="Times New Roman" w:hAnsi="Times New Roman"/>
          <w:color w:val="000000" w:themeColor="text1"/>
          <w:sz w:val="16"/>
          <w:szCs w:val="16"/>
        </w:rPr>
        <w:softHyphen/>
        <w:t>дачи запчастей, а непосредственный монтаж производить в войсковых и окружных мастерских.</w:t>
      </w:r>
    </w:p>
    <w:p w14:paraId="3DFA86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Намечаемые к постройке в 1931 г. мастерские на складах №60 и 37 не удовлетворяют потреб</w:t>
      </w:r>
      <w:r w:rsidRPr="004F07B5">
        <w:rPr>
          <w:rFonts w:ascii="Times New Roman" w:hAnsi="Times New Roman"/>
          <w:color w:val="000000" w:themeColor="text1"/>
          <w:sz w:val="16"/>
          <w:szCs w:val="16"/>
        </w:rPr>
        <w:softHyphen/>
        <w:t>ность в ремонте машин РККА, поэтому является настоятельно необходимым форсировать и обяза</w:t>
      </w:r>
      <w:r w:rsidRPr="004F07B5">
        <w:rPr>
          <w:rFonts w:ascii="Times New Roman" w:hAnsi="Times New Roman"/>
          <w:color w:val="000000" w:themeColor="text1"/>
          <w:sz w:val="16"/>
          <w:szCs w:val="16"/>
        </w:rPr>
        <w:softHyphen/>
        <w:t>тельно закончить в 1931 г. постройку этих мастерских, а также постройку мастерских для существу</w:t>
      </w:r>
      <w:r w:rsidRPr="004F07B5">
        <w:rPr>
          <w:rFonts w:ascii="Times New Roman" w:hAnsi="Times New Roman"/>
          <w:color w:val="000000" w:themeColor="text1"/>
          <w:sz w:val="16"/>
          <w:szCs w:val="16"/>
        </w:rPr>
        <w:softHyphen/>
        <w:t>ющих и развертываемых по оргмероприятиям войсковых частей, а именно:</w:t>
      </w:r>
    </w:p>
    <w:tbl>
      <w:tblPr>
        <w:tblW w:w="0" w:type="auto"/>
        <w:tblInd w:w="40" w:type="dxa"/>
        <w:tblLayout w:type="fixed"/>
        <w:tblCellMar>
          <w:left w:w="40" w:type="dxa"/>
          <w:right w:w="40" w:type="dxa"/>
        </w:tblCellMar>
        <w:tblLook w:val="0000" w:firstRow="0" w:lastRow="0" w:firstColumn="0" w:lastColumn="0" w:noHBand="0" w:noVBand="0"/>
      </w:tblPr>
      <w:tblGrid>
        <w:gridCol w:w="442"/>
        <w:gridCol w:w="3859"/>
        <w:gridCol w:w="19"/>
        <w:gridCol w:w="855"/>
        <w:gridCol w:w="19"/>
        <w:gridCol w:w="1719"/>
        <w:gridCol w:w="9"/>
        <w:gridCol w:w="797"/>
        <w:gridCol w:w="9"/>
      </w:tblGrid>
      <w:tr w:rsidR="00365C94" w:rsidRPr="004F07B5" w14:paraId="1DE2F9F8" w14:textId="77777777">
        <w:trPr>
          <w:gridAfter w:val="1"/>
          <w:wAfter w:w="9" w:type="dxa"/>
          <w:trHeight w:val="461"/>
        </w:trPr>
        <w:tc>
          <w:tcPr>
            <w:tcW w:w="442" w:type="dxa"/>
            <w:tcBorders>
              <w:top w:val="single" w:sz="6" w:space="0" w:color="auto"/>
              <w:left w:val="single" w:sz="6" w:space="0" w:color="auto"/>
              <w:bottom w:val="single" w:sz="6" w:space="0" w:color="auto"/>
              <w:right w:val="single" w:sz="6" w:space="0" w:color="auto"/>
            </w:tcBorders>
          </w:tcPr>
          <w:p w14:paraId="4F028D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00AE6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п/п</w:t>
            </w:r>
          </w:p>
          <w:p w14:paraId="2D38D7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78AD22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частей</w:t>
            </w:r>
          </w:p>
          <w:p w14:paraId="251CE0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5FE7DE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Округ</w:t>
            </w:r>
          </w:p>
          <w:p w14:paraId="5D5854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20AA83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Местоположение</w:t>
            </w:r>
          </w:p>
          <w:p w14:paraId="48902D6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5E2A12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w:t>
            </w:r>
          </w:p>
          <w:p w14:paraId="0F21C7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48692E" w14:textId="77777777">
        <w:trPr>
          <w:gridAfter w:val="1"/>
          <w:wAfter w:w="9" w:type="dxa"/>
          <w:trHeight w:val="221"/>
        </w:trPr>
        <w:tc>
          <w:tcPr>
            <w:tcW w:w="7719" w:type="dxa"/>
            <w:gridSpan w:val="8"/>
            <w:tcBorders>
              <w:top w:val="single" w:sz="6" w:space="0" w:color="auto"/>
              <w:left w:val="single" w:sz="6" w:space="0" w:color="auto"/>
              <w:bottom w:val="single" w:sz="6" w:space="0" w:color="auto"/>
              <w:right w:val="single" w:sz="6" w:space="0" w:color="auto"/>
            </w:tcBorders>
          </w:tcPr>
          <w:p w14:paraId="279C52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очередь</w:t>
            </w:r>
          </w:p>
          <w:p w14:paraId="33211C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1F1C9D0"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2CF7D91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3B4EFC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602666E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Мехбригада</w:t>
            </w:r>
          </w:p>
          <w:p w14:paraId="3C45F8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36D08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МВО</w:t>
            </w:r>
          </w:p>
          <w:p w14:paraId="68DE93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3DD2BB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Наро-Фоминск</w:t>
            </w:r>
          </w:p>
          <w:p w14:paraId="586BC9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nil"/>
              <w:right w:val="single" w:sz="6" w:space="0" w:color="auto"/>
            </w:tcBorders>
          </w:tcPr>
          <w:p w14:paraId="3A272C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типо</w:t>
            </w:r>
            <w:r w:rsidRPr="004F07B5">
              <w:rPr>
                <w:rFonts w:ascii="Times New Roman" w:hAnsi="Times New Roman"/>
                <w:color w:val="000000" w:themeColor="text1"/>
                <w:sz w:val="16"/>
                <w:szCs w:val="16"/>
              </w:rPr>
              <w:softHyphen/>
              <w:t>вым проек</w:t>
            </w:r>
            <w:r w:rsidRPr="004F07B5">
              <w:rPr>
                <w:rFonts w:ascii="Times New Roman" w:hAnsi="Times New Roman"/>
                <w:color w:val="000000" w:themeColor="text1"/>
                <w:sz w:val="16"/>
                <w:szCs w:val="16"/>
              </w:rPr>
              <w:softHyphen/>
              <w:t>там УММ согла</w:t>
            </w:r>
            <w:r w:rsidRPr="004F07B5">
              <w:rPr>
                <w:rFonts w:ascii="Times New Roman" w:hAnsi="Times New Roman"/>
                <w:color w:val="000000" w:themeColor="text1"/>
                <w:sz w:val="16"/>
                <w:szCs w:val="16"/>
              </w:rPr>
              <w:softHyphen/>
              <w:t>сован</w:t>
            </w:r>
            <w:r w:rsidRPr="004F07B5">
              <w:rPr>
                <w:rFonts w:ascii="Times New Roman" w:hAnsi="Times New Roman"/>
                <w:color w:val="000000" w:themeColor="text1"/>
                <w:sz w:val="16"/>
                <w:szCs w:val="16"/>
              </w:rPr>
              <w:softHyphen/>
              <w:t>ным с ВСУ</w:t>
            </w:r>
          </w:p>
          <w:p w14:paraId="0BDF55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3FE3A0C"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03D7E5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p w14:paraId="0C8503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65D502D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6-й мехполк</w:t>
            </w:r>
          </w:p>
          <w:p w14:paraId="37DBD3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743CE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БВО</w:t>
            </w:r>
          </w:p>
          <w:p w14:paraId="4F47DB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12C32F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Гомель</w:t>
            </w:r>
          </w:p>
          <w:p w14:paraId="650F73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1CDEE1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531A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6D2788"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4B058D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p w14:paraId="2F0658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217B66A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7-й мехполк</w:t>
            </w:r>
          </w:p>
          <w:p w14:paraId="161ED8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8594F8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БВО</w:t>
            </w:r>
          </w:p>
          <w:p w14:paraId="554CEBE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03039C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Минск</w:t>
            </w:r>
          </w:p>
          <w:p w14:paraId="3C9A4C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067E64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42B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3C26FB1"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539234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p w14:paraId="2AE367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70FB40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танковый полк</w:t>
            </w:r>
          </w:p>
          <w:p w14:paraId="71D557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207EC1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БВО</w:t>
            </w:r>
          </w:p>
          <w:p w14:paraId="39C894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5F084E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Смоленск</w:t>
            </w:r>
          </w:p>
          <w:p w14:paraId="5CAA25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067BCC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8F6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CB399C4"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2543A6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p w14:paraId="2F5F13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6D711E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4-й танковый полк</w:t>
            </w:r>
          </w:p>
          <w:p w14:paraId="27A3D9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53E163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УВО</w:t>
            </w:r>
          </w:p>
          <w:p w14:paraId="08C59A9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1FC900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Харьков</w:t>
            </w:r>
          </w:p>
          <w:p w14:paraId="7D347A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614D7A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5C1C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1638C9E"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611EAC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p w14:paraId="70D707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0437CB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4-я стрелковая дивизия</w:t>
            </w:r>
          </w:p>
          <w:p w14:paraId="6B75BF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1F4E4A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БВО</w:t>
            </w:r>
          </w:p>
          <w:p w14:paraId="199528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0A4422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Слуцк</w:t>
            </w:r>
          </w:p>
          <w:p w14:paraId="72FD66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7E5E560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1695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0CBB176"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131678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p w14:paraId="6022E7D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3625F7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9-й корпусный артполк</w:t>
            </w:r>
          </w:p>
          <w:p w14:paraId="698691C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A92F1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СКВО</w:t>
            </w:r>
          </w:p>
          <w:p w14:paraId="225351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71653B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Каменск</w:t>
            </w:r>
          </w:p>
          <w:p w14:paraId="53A281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1C549F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EE9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84F5C81"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4163CE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p w14:paraId="2CF65E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02A143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корпусный артполк</w:t>
            </w:r>
          </w:p>
          <w:p w14:paraId="7FA6BC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AA0D7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ЛВО</w:t>
            </w:r>
          </w:p>
          <w:p w14:paraId="4766B9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4AE960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Луга</w:t>
            </w:r>
          </w:p>
          <w:p w14:paraId="7623B4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52BFE4E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BDBE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E6384A1"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779C9A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p w14:paraId="4DD67D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38A66C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Гаубичный полк АРГК на мехтяге</w:t>
            </w:r>
          </w:p>
          <w:p w14:paraId="63AAFF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227FB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УВО</w:t>
            </w:r>
          </w:p>
          <w:p w14:paraId="42E5CC3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04D7E2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Волчанок</w:t>
            </w:r>
          </w:p>
          <w:p w14:paraId="69285C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4C768C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05F3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4DBE4A7" w14:textId="77777777">
        <w:trPr>
          <w:gridAfter w:val="1"/>
          <w:wAfter w:w="9" w:type="dxa"/>
          <w:trHeight w:val="230"/>
        </w:trPr>
        <w:tc>
          <w:tcPr>
            <w:tcW w:w="442" w:type="dxa"/>
            <w:tcBorders>
              <w:top w:val="single" w:sz="6" w:space="0" w:color="auto"/>
              <w:left w:val="single" w:sz="6" w:space="0" w:color="auto"/>
              <w:bottom w:val="single" w:sz="6" w:space="0" w:color="auto"/>
              <w:right w:val="single" w:sz="6" w:space="0" w:color="auto"/>
            </w:tcBorders>
          </w:tcPr>
          <w:p w14:paraId="3AE3E3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p w14:paraId="539CF0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46CF20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Гаубичный полк АРГК на мехтяге</w:t>
            </w:r>
          </w:p>
          <w:p w14:paraId="132166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35488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УВО</w:t>
            </w:r>
          </w:p>
          <w:p w14:paraId="5CF7A6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23B178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Глухов</w:t>
            </w:r>
          </w:p>
          <w:p w14:paraId="6A5D78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1EDFBC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558B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04BCB07" w14:textId="77777777">
        <w:trPr>
          <w:gridAfter w:val="1"/>
          <w:wAfter w:w="9" w:type="dxa"/>
          <w:trHeight w:val="221"/>
        </w:trPr>
        <w:tc>
          <w:tcPr>
            <w:tcW w:w="442" w:type="dxa"/>
            <w:tcBorders>
              <w:top w:val="single" w:sz="6" w:space="0" w:color="auto"/>
              <w:left w:val="single" w:sz="6" w:space="0" w:color="auto"/>
              <w:bottom w:val="single" w:sz="6" w:space="0" w:color="auto"/>
              <w:right w:val="single" w:sz="6" w:space="0" w:color="auto"/>
            </w:tcBorders>
          </w:tcPr>
          <w:p w14:paraId="12DFCA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p w14:paraId="2E588B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15F261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Полк Б. мощности АРГК</w:t>
            </w:r>
          </w:p>
          <w:p w14:paraId="0E918C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0C945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УВО</w:t>
            </w:r>
          </w:p>
          <w:p w14:paraId="446CCE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1D3775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Чугуев</w:t>
            </w:r>
          </w:p>
          <w:p w14:paraId="73A0AF6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76754C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7FA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3E32320" w14:textId="77777777">
        <w:trPr>
          <w:gridAfter w:val="1"/>
          <w:wAfter w:w="9" w:type="dxa"/>
          <w:trHeight w:val="250"/>
        </w:trPr>
        <w:tc>
          <w:tcPr>
            <w:tcW w:w="442" w:type="dxa"/>
            <w:tcBorders>
              <w:top w:val="single" w:sz="6" w:space="0" w:color="auto"/>
              <w:left w:val="single" w:sz="6" w:space="0" w:color="auto"/>
              <w:bottom w:val="single" w:sz="6" w:space="0" w:color="auto"/>
              <w:right w:val="single" w:sz="6" w:space="0" w:color="auto"/>
            </w:tcBorders>
          </w:tcPr>
          <w:p w14:paraId="16B882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p w14:paraId="3F804DE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59" w:type="dxa"/>
            <w:tcBorders>
              <w:top w:val="single" w:sz="6" w:space="0" w:color="auto"/>
              <w:left w:val="single" w:sz="6" w:space="0" w:color="auto"/>
              <w:bottom w:val="single" w:sz="6" w:space="0" w:color="auto"/>
              <w:right w:val="single" w:sz="6" w:space="0" w:color="auto"/>
            </w:tcBorders>
          </w:tcPr>
          <w:p w14:paraId="383911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Саратовская бронетанковая школа</w:t>
            </w:r>
          </w:p>
          <w:p w14:paraId="005699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1539EC9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ПРИВО</w:t>
            </w:r>
          </w:p>
          <w:p w14:paraId="6A368C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gridSpan w:val="2"/>
            <w:tcBorders>
              <w:top w:val="single" w:sz="6" w:space="0" w:color="auto"/>
              <w:left w:val="single" w:sz="6" w:space="0" w:color="auto"/>
              <w:bottom w:val="single" w:sz="6" w:space="0" w:color="auto"/>
              <w:right w:val="single" w:sz="6" w:space="0" w:color="auto"/>
            </w:tcBorders>
          </w:tcPr>
          <w:p w14:paraId="49C6D5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Саратов</w:t>
            </w:r>
          </w:p>
          <w:p w14:paraId="6C0BC6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single" w:sz="6" w:space="0" w:color="auto"/>
              <w:right w:val="single" w:sz="6" w:space="0" w:color="auto"/>
            </w:tcBorders>
          </w:tcPr>
          <w:p w14:paraId="1ABC2E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ABB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9E2533A" w14:textId="77777777">
        <w:trPr>
          <w:trHeight w:val="221"/>
        </w:trPr>
        <w:tc>
          <w:tcPr>
            <w:tcW w:w="7728" w:type="dxa"/>
            <w:gridSpan w:val="9"/>
            <w:tcBorders>
              <w:top w:val="single" w:sz="6" w:space="0" w:color="auto"/>
              <w:left w:val="single" w:sz="6" w:space="0" w:color="auto"/>
              <w:bottom w:val="single" w:sz="6" w:space="0" w:color="auto"/>
              <w:right w:val="single" w:sz="6" w:space="0" w:color="auto"/>
            </w:tcBorders>
          </w:tcPr>
          <w:p w14:paraId="6BC76E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очередь</w:t>
            </w:r>
          </w:p>
          <w:p w14:paraId="5CDF34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2A98FB1"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7A9FDB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61C5A0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75B54E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Мехдивизион 1 кавдивизии</w:t>
            </w:r>
          </w:p>
          <w:p w14:paraId="47935E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BA7AC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УВО</w:t>
            </w:r>
          </w:p>
          <w:p w14:paraId="6AA374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1BAC79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Проскуров</w:t>
            </w:r>
          </w:p>
          <w:p w14:paraId="42CF41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nil"/>
              <w:right w:val="single" w:sz="6" w:space="0" w:color="auto"/>
            </w:tcBorders>
          </w:tcPr>
          <w:p w14:paraId="240E17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типо</w:t>
            </w:r>
            <w:r w:rsidRPr="004F07B5">
              <w:rPr>
                <w:rFonts w:ascii="Times New Roman" w:hAnsi="Times New Roman"/>
                <w:color w:val="000000" w:themeColor="text1"/>
                <w:sz w:val="16"/>
                <w:szCs w:val="16"/>
              </w:rPr>
              <w:softHyphen/>
              <w:t>вым проек</w:t>
            </w:r>
            <w:r w:rsidRPr="004F07B5">
              <w:rPr>
                <w:rFonts w:ascii="Times New Roman" w:hAnsi="Times New Roman"/>
                <w:color w:val="000000" w:themeColor="text1"/>
                <w:sz w:val="16"/>
                <w:szCs w:val="16"/>
              </w:rPr>
              <w:softHyphen/>
              <w:t>там УММ согла</w:t>
            </w:r>
            <w:r w:rsidRPr="004F07B5">
              <w:rPr>
                <w:rFonts w:ascii="Times New Roman" w:hAnsi="Times New Roman"/>
                <w:color w:val="000000" w:themeColor="text1"/>
                <w:sz w:val="16"/>
                <w:szCs w:val="16"/>
              </w:rPr>
              <w:softHyphen/>
              <w:t>сован</w:t>
            </w:r>
            <w:r w:rsidRPr="004F07B5">
              <w:rPr>
                <w:rFonts w:ascii="Times New Roman" w:hAnsi="Times New Roman"/>
                <w:color w:val="000000" w:themeColor="text1"/>
                <w:sz w:val="16"/>
                <w:szCs w:val="16"/>
              </w:rPr>
              <w:softHyphen/>
              <w:t>ным с ВСУ</w:t>
            </w:r>
          </w:p>
          <w:p w14:paraId="4B9D75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D320910"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6DFA64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p w14:paraId="39E0E0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03130D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Мехдивизион 3 кавдивизии</w:t>
            </w:r>
          </w:p>
          <w:p w14:paraId="0CEBCC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4D23AE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УВО</w:t>
            </w:r>
          </w:p>
          <w:p w14:paraId="6CDCC7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6CCC43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Бердичев</w:t>
            </w:r>
          </w:p>
          <w:p w14:paraId="733E4F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387D48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356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4ABD98"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139284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p w14:paraId="76E68D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05C083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террит. танковый батальон</w:t>
            </w:r>
          </w:p>
          <w:p w14:paraId="458769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6EF9F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УВО</w:t>
            </w:r>
          </w:p>
          <w:p w14:paraId="61CE40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407C7B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Запорожье</w:t>
            </w:r>
          </w:p>
          <w:p w14:paraId="02AA41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58AB63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1387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9D3BFA8" w14:textId="77777777">
        <w:trPr>
          <w:trHeight w:val="221"/>
        </w:trPr>
        <w:tc>
          <w:tcPr>
            <w:tcW w:w="442" w:type="dxa"/>
            <w:tcBorders>
              <w:top w:val="single" w:sz="6" w:space="0" w:color="auto"/>
              <w:left w:val="single" w:sz="6" w:space="0" w:color="auto"/>
              <w:bottom w:val="single" w:sz="6" w:space="0" w:color="auto"/>
              <w:right w:val="single" w:sz="6" w:space="0" w:color="auto"/>
            </w:tcBorders>
          </w:tcPr>
          <w:p w14:paraId="08582D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p w14:paraId="39D9A4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6D7FAE3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террит. танковый батальон</w:t>
            </w:r>
          </w:p>
          <w:p w14:paraId="564A75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17C39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ПРИВО</w:t>
            </w:r>
          </w:p>
          <w:p w14:paraId="15A554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02B430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Челябинск</w:t>
            </w:r>
          </w:p>
          <w:p w14:paraId="55A9B1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6A1376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B65B2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E2886EF"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4B6C7D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p w14:paraId="1C201F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1761EC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Террит. гаубичный полк АРГК на мехтяге</w:t>
            </w:r>
          </w:p>
          <w:p w14:paraId="22CD8A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424E67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МВО</w:t>
            </w:r>
          </w:p>
          <w:p w14:paraId="54E6FEA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3CC477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Курск</w:t>
            </w:r>
          </w:p>
          <w:p w14:paraId="583AAE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5E3E621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4618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95B6093"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43CD2A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p w14:paraId="30EA52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2878B3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Террит. гаубичный полк АРГК на мехтяге</w:t>
            </w:r>
          </w:p>
          <w:p w14:paraId="398A6A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E218A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СКВО</w:t>
            </w:r>
          </w:p>
          <w:p w14:paraId="37DB69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7777F20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Ростов-на-Дону</w:t>
            </w:r>
          </w:p>
          <w:p w14:paraId="4F8C2A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4F49CF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EE3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3B97A2"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6194B98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p w14:paraId="219E26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4B3871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5-я артбригада</w:t>
            </w:r>
          </w:p>
          <w:p w14:paraId="4F732C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108F5D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БВО</w:t>
            </w:r>
          </w:p>
          <w:p w14:paraId="66FB78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5838F7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Полоцк</w:t>
            </w:r>
          </w:p>
          <w:p w14:paraId="1C7796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32D227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383A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CBEFDB" w14:textId="77777777">
        <w:trPr>
          <w:trHeight w:val="221"/>
        </w:trPr>
        <w:tc>
          <w:tcPr>
            <w:tcW w:w="442" w:type="dxa"/>
            <w:tcBorders>
              <w:top w:val="single" w:sz="6" w:space="0" w:color="auto"/>
              <w:left w:val="single" w:sz="6" w:space="0" w:color="auto"/>
              <w:bottom w:val="single" w:sz="6" w:space="0" w:color="auto"/>
              <w:right w:val="single" w:sz="6" w:space="0" w:color="auto"/>
            </w:tcBorders>
          </w:tcPr>
          <w:p w14:paraId="0C3503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p w14:paraId="68D939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7076B0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Опытный понтонный полк</w:t>
            </w:r>
          </w:p>
          <w:p w14:paraId="1454A3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0E132E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УВО</w:t>
            </w:r>
          </w:p>
          <w:p w14:paraId="10EA67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0B98D0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Харьков</w:t>
            </w:r>
          </w:p>
          <w:p w14:paraId="008AAC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nil"/>
              <w:right w:val="single" w:sz="6" w:space="0" w:color="auto"/>
            </w:tcBorders>
          </w:tcPr>
          <w:p w14:paraId="62FC3C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9882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2D4BF5C" w14:textId="77777777">
        <w:trPr>
          <w:trHeight w:val="250"/>
        </w:trPr>
        <w:tc>
          <w:tcPr>
            <w:tcW w:w="442" w:type="dxa"/>
            <w:tcBorders>
              <w:top w:val="single" w:sz="6" w:space="0" w:color="auto"/>
              <w:left w:val="single" w:sz="6" w:space="0" w:color="auto"/>
              <w:bottom w:val="single" w:sz="6" w:space="0" w:color="auto"/>
              <w:right w:val="single" w:sz="6" w:space="0" w:color="auto"/>
            </w:tcBorders>
          </w:tcPr>
          <w:p w14:paraId="74BD98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p w14:paraId="2894FE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78" w:type="dxa"/>
            <w:gridSpan w:val="2"/>
            <w:tcBorders>
              <w:top w:val="single" w:sz="6" w:space="0" w:color="auto"/>
              <w:left w:val="single" w:sz="6" w:space="0" w:color="auto"/>
              <w:bottom w:val="single" w:sz="6" w:space="0" w:color="auto"/>
              <w:right w:val="single" w:sz="6" w:space="0" w:color="auto"/>
            </w:tcBorders>
          </w:tcPr>
          <w:p w14:paraId="7704AA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Части ПВО.</w:t>
            </w:r>
          </w:p>
          <w:p w14:paraId="092033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36C56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D62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2"/>
            <w:tcBorders>
              <w:top w:val="single" w:sz="6" w:space="0" w:color="auto"/>
              <w:left w:val="single" w:sz="6" w:space="0" w:color="auto"/>
              <w:bottom w:val="single" w:sz="6" w:space="0" w:color="auto"/>
              <w:right w:val="single" w:sz="6" w:space="0" w:color="auto"/>
            </w:tcBorders>
          </w:tcPr>
          <w:p w14:paraId="0E22CA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88B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nil"/>
              <w:left w:val="single" w:sz="6" w:space="0" w:color="auto"/>
              <w:bottom w:val="single" w:sz="6" w:space="0" w:color="auto"/>
              <w:right w:val="single" w:sz="6" w:space="0" w:color="auto"/>
            </w:tcBorders>
          </w:tcPr>
          <w:p w14:paraId="2DC899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A2E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6BDF5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 план 1932 г. необходимо включить постройку окружных мастерских для УВО и ЛВО, ат№| же мастерские для частей, развертываемых по оргмероприятиям.</w:t>
      </w:r>
    </w:p>
    <w:p w14:paraId="608206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Параллельно со строительством войсковых и окружных мастерских необходимо форсир вать строительство по линии ВСНХ заводов по ремонту автотракторного имущества и изготов нию запчастей.</w:t>
      </w:r>
    </w:p>
    <w:p w14:paraId="774DB0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ВСНХ по линии ВАТО намечено к постройке в 1931 г. и согласовано с НКВМ 16 ремонтных! терских типа «А» - для капитального, «Б» - для среднего и «В» - для профилактического ремонта в с дующих пунктах:</w:t>
      </w:r>
    </w:p>
    <w:tbl>
      <w:tblPr>
        <w:tblW w:w="0" w:type="auto"/>
        <w:tblInd w:w="40" w:type="dxa"/>
        <w:tblLayout w:type="fixed"/>
        <w:tblCellMar>
          <w:left w:w="40" w:type="dxa"/>
          <w:right w:w="40" w:type="dxa"/>
        </w:tblCellMar>
        <w:tblLook w:val="0000" w:firstRow="0" w:lastRow="0" w:firstColumn="0" w:lastColumn="0" w:noHBand="0" w:noVBand="0"/>
      </w:tblPr>
      <w:tblGrid>
        <w:gridCol w:w="403"/>
        <w:gridCol w:w="1939"/>
        <w:gridCol w:w="442"/>
        <w:gridCol w:w="442"/>
        <w:gridCol w:w="442"/>
        <w:gridCol w:w="4042"/>
      </w:tblGrid>
      <w:tr w:rsidR="00365C94" w:rsidRPr="004F07B5" w14:paraId="40BD5B5C" w14:textId="77777777">
        <w:trPr>
          <w:trHeight w:val="230"/>
        </w:trPr>
        <w:tc>
          <w:tcPr>
            <w:tcW w:w="403" w:type="dxa"/>
            <w:tcBorders>
              <w:top w:val="single" w:sz="6" w:space="0" w:color="auto"/>
              <w:left w:val="single" w:sz="6" w:space="0" w:color="auto"/>
              <w:bottom w:val="nil"/>
              <w:right w:val="single" w:sz="6" w:space="0" w:color="auto"/>
            </w:tcBorders>
          </w:tcPr>
          <w:p w14:paraId="7A86D5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p w14:paraId="21C0C5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nil"/>
              <w:right w:val="single" w:sz="6" w:space="0" w:color="auto"/>
            </w:tcBorders>
          </w:tcPr>
          <w:p w14:paraId="7B598C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Пункты постройки</w:t>
            </w:r>
          </w:p>
          <w:p w14:paraId="357CFC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6" w:type="dxa"/>
            <w:gridSpan w:val="3"/>
            <w:tcBorders>
              <w:top w:val="single" w:sz="6" w:space="0" w:color="auto"/>
              <w:left w:val="single" w:sz="6" w:space="0" w:color="auto"/>
              <w:bottom w:val="single" w:sz="6" w:space="0" w:color="auto"/>
              <w:right w:val="single" w:sz="6" w:space="0" w:color="auto"/>
            </w:tcBorders>
          </w:tcPr>
          <w:p w14:paraId="16E076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p w14:paraId="3C2137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nil"/>
              <w:right w:val="single" w:sz="6" w:space="0" w:color="auto"/>
            </w:tcBorders>
          </w:tcPr>
          <w:p w14:paraId="615027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p w14:paraId="5B0DF00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E80B491" w14:textId="77777777">
        <w:trPr>
          <w:trHeight w:val="230"/>
        </w:trPr>
        <w:tc>
          <w:tcPr>
            <w:tcW w:w="403" w:type="dxa"/>
            <w:tcBorders>
              <w:top w:val="nil"/>
              <w:left w:val="single" w:sz="6" w:space="0" w:color="auto"/>
              <w:bottom w:val="single" w:sz="6" w:space="0" w:color="auto"/>
              <w:right w:val="single" w:sz="6" w:space="0" w:color="auto"/>
            </w:tcBorders>
          </w:tcPr>
          <w:p w14:paraId="3B66C2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300A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nil"/>
              <w:left w:val="single" w:sz="6" w:space="0" w:color="auto"/>
              <w:bottom w:val="single" w:sz="6" w:space="0" w:color="auto"/>
              <w:right w:val="single" w:sz="6" w:space="0" w:color="auto"/>
            </w:tcBorders>
          </w:tcPr>
          <w:p w14:paraId="7E1841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9229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9564F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w:t>
            </w:r>
          </w:p>
          <w:p w14:paraId="1F2E36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AE0AB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w:t>
            </w:r>
          </w:p>
          <w:p w14:paraId="281750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186A74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w:t>
            </w:r>
          </w:p>
          <w:p w14:paraId="45CBF29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nil"/>
              <w:left w:val="single" w:sz="6" w:space="0" w:color="auto"/>
              <w:bottom w:val="single" w:sz="6" w:space="0" w:color="auto"/>
              <w:right w:val="single" w:sz="6" w:space="0" w:color="auto"/>
            </w:tcBorders>
          </w:tcPr>
          <w:p w14:paraId="3C271D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ADD2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1B73592"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2A9C17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414E1B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6C8530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Бологое</w:t>
            </w:r>
          </w:p>
          <w:p w14:paraId="4CA04E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D006E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549E07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D96FD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348A23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281BD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660C6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39B88B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 Наркомзем</w:t>
            </w:r>
          </w:p>
          <w:p w14:paraId="77D281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CA40D7A"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4C8F10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p w14:paraId="2780D4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4636B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Брянск</w:t>
            </w:r>
          </w:p>
          <w:p w14:paraId="451207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B158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31AF08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2DE1C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DEB0E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D9790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A97F5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72B9D4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6AC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3160246"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0CA5BA1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p w14:paraId="4CE1DE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0257B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Смоленск</w:t>
            </w:r>
          </w:p>
          <w:p w14:paraId="08F761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576B8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68EB43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BA4BB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69ABEBA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37D54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7A1A72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6395C5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Должно идти строит, с учетом развития по типу «А»</w:t>
            </w:r>
          </w:p>
          <w:p w14:paraId="03D7A6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6E97C95"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7E61EB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p w14:paraId="0D9A56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4FB7F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Свердловск</w:t>
            </w:r>
          </w:p>
          <w:p w14:paraId="6F448C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3C83E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409A91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1A9CB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09FA55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3A168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23F2E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0CDC93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048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76C8986"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765D61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p w14:paraId="77736C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22186E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Ростов на Дону</w:t>
            </w:r>
          </w:p>
          <w:p w14:paraId="1E5FD2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D1536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11EA4F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4FEED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22E9F8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4F21EA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578DF0A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7B566B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79DE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CE8A1BE"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69E485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p w14:paraId="7EE5B6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D8E22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Самара</w:t>
            </w:r>
          </w:p>
          <w:p w14:paraId="60C798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441AC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6739D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C6D81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700FE07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C22A1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78755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2DE1CA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1D30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A8404FC" w14:textId="77777777">
        <w:trPr>
          <w:trHeight w:val="374"/>
        </w:trPr>
        <w:tc>
          <w:tcPr>
            <w:tcW w:w="403" w:type="dxa"/>
            <w:tcBorders>
              <w:top w:val="single" w:sz="6" w:space="0" w:color="auto"/>
              <w:left w:val="single" w:sz="6" w:space="0" w:color="auto"/>
              <w:bottom w:val="single" w:sz="6" w:space="0" w:color="auto"/>
              <w:right w:val="single" w:sz="6" w:space="0" w:color="auto"/>
            </w:tcBorders>
          </w:tcPr>
          <w:p w14:paraId="6391E1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p w14:paraId="6E9203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2AD30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Нижний Новгород</w:t>
            </w:r>
          </w:p>
          <w:p w14:paraId="791D23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DEDB5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535DB3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CCEA3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E73FC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2A73A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5472E8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57474C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НКВМ не заинтересован в первоочередности строительства</w:t>
            </w:r>
          </w:p>
          <w:p w14:paraId="6547473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091312B"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35C028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p w14:paraId="27F14C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6EFF55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Новосибирск</w:t>
            </w:r>
          </w:p>
          <w:p w14:paraId="548F6E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D82F73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453A3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7BF8B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6A4EBE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9FB2F3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644F42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4FAE43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FAD8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E09FE7D"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6D1814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p w14:paraId="4FDF7F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C1830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Сталинград</w:t>
            </w:r>
          </w:p>
          <w:p w14:paraId="571C3BC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12DB0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0DC30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A4DC4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466D2E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7B6E0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6DC5A2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51FE71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4603B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948B99"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6074EE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p w14:paraId="00E617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612E23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Иркутск</w:t>
            </w:r>
          </w:p>
          <w:p w14:paraId="6D7D81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2D419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1DDE65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7D749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19369F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8C18E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1CA56F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1B26F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6541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570FDD9" w14:textId="77777777">
        <w:trPr>
          <w:trHeight w:val="221"/>
        </w:trPr>
        <w:tc>
          <w:tcPr>
            <w:tcW w:w="403" w:type="dxa"/>
            <w:tcBorders>
              <w:top w:val="single" w:sz="6" w:space="0" w:color="auto"/>
              <w:left w:val="single" w:sz="6" w:space="0" w:color="auto"/>
              <w:bottom w:val="single" w:sz="6" w:space="0" w:color="auto"/>
              <w:right w:val="single" w:sz="6" w:space="0" w:color="auto"/>
            </w:tcBorders>
          </w:tcPr>
          <w:p w14:paraId="15BC1D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p w14:paraId="6CC7D56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95225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Харьков</w:t>
            </w:r>
          </w:p>
          <w:p w14:paraId="6F6C3D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674C0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681407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36254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4E4AF8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D3D96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ED437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E50BA9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первую очередь «Б» с вариантом «А»</w:t>
            </w:r>
          </w:p>
          <w:p w14:paraId="1A1367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7499799" w14:textId="77777777">
        <w:trPr>
          <w:trHeight w:val="230"/>
        </w:trPr>
        <w:tc>
          <w:tcPr>
            <w:tcW w:w="403" w:type="dxa"/>
            <w:tcBorders>
              <w:top w:val="single" w:sz="6" w:space="0" w:color="auto"/>
              <w:left w:val="single" w:sz="6" w:space="0" w:color="auto"/>
              <w:bottom w:val="single" w:sz="6" w:space="0" w:color="auto"/>
              <w:right w:val="single" w:sz="6" w:space="0" w:color="auto"/>
            </w:tcBorders>
          </w:tcPr>
          <w:p w14:paraId="0AC76E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p w14:paraId="1FE0A0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077A1E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Кременчуг</w:t>
            </w:r>
          </w:p>
          <w:p w14:paraId="72EC14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5DA70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82352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E1A5A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64146E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EF2D4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4C37E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AE328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Через Наркомзем.</w:t>
            </w:r>
          </w:p>
          <w:p w14:paraId="178653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E6AFDA5" w14:textId="77777777">
        <w:trPr>
          <w:trHeight w:val="365"/>
        </w:trPr>
        <w:tc>
          <w:tcPr>
            <w:tcW w:w="403" w:type="dxa"/>
            <w:tcBorders>
              <w:top w:val="single" w:sz="6" w:space="0" w:color="auto"/>
              <w:left w:val="single" w:sz="6" w:space="0" w:color="auto"/>
              <w:bottom w:val="single" w:sz="6" w:space="0" w:color="auto"/>
              <w:right w:val="single" w:sz="6" w:space="0" w:color="auto"/>
            </w:tcBorders>
          </w:tcPr>
          <w:p w14:paraId="7D497D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p w14:paraId="0770F9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42F5EF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Тифлис</w:t>
            </w:r>
          </w:p>
          <w:p w14:paraId="785C14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F9812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07F9AB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041D0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7F76B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9DF5D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09019C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1DD91B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включены на 1932 г. по заявлению Авторемснаба.</w:t>
            </w:r>
          </w:p>
          <w:p w14:paraId="2CFBAE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B7592B5" w14:textId="77777777">
        <w:trPr>
          <w:trHeight w:val="240"/>
        </w:trPr>
        <w:tc>
          <w:tcPr>
            <w:tcW w:w="403" w:type="dxa"/>
            <w:tcBorders>
              <w:top w:val="single" w:sz="6" w:space="0" w:color="auto"/>
              <w:left w:val="single" w:sz="6" w:space="0" w:color="auto"/>
              <w:bottom w:val="single" w:sz="6" w:space="0" w:color="auto"/>
              <w:right w:val="single" w:sz="6" w:space="0" w:color="auto"/>
            </w:tcBorders>
          </w:tcPr>
          <w:p w14:paraId="799188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p w14:paraId="5F24A2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B7C77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Ташкент</w:t>
            </w:r>
          </w:p>
          <w:p w14:paraId="10F7BA6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B6C75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109A7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5A66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4925BD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7F5156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043E3F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42" w:type="dxa"/>
            <w:tcBorders>
              <w:top w:val="single" w:sz="6" w:space="0" w:color="auto"/>
              <w:left w:val="single" w:sz="6" w:space="0" w:color="auto"/>
              <w:bottom w:val="single" w:sz="6" w:space="0" w:color="auto"/>
              <w:right w:val="single" w:sz="6" w:space="0" w:color="auto"/>
            </w:tcBorders>
          </w:tcPr>
          <w:p w14:paraId="678E689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FDA4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88A1D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настоящего времени это мероприятие не реализовано, до сих пор ничего не сделано, как! линии разработки проектов мастерских, так и по линии отпуска средств на постройку их и оборудо вание.</w:t>
      </w:r>
    </w:p>
    <w:p w14:paraId="759863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Госплан СССР представил доклад в Правительство об отпуске 10 миллионов рублей на пос ку этих мастерских, но до настоящего времени Правительством вопрос не разрешен.</w:t>
      </w:r>
    </w:p>
    <w:p w14:paraId="72254B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Президиум ВСНХ предусмотренные финансовым планом ВАТО ассигнования для этой цели! ключил.</w:t>
      </w:r>
    </w:p>
    <w:p w14:paraId="1BCE23A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Ремонт в военное время</w:t>
      </w:r>
    </w:p>
    <w:p w14:paraId="4E3B63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Потребность Наркомвоенмора в капитальном ремонте выражается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490"/>
        <w:gridCol w:w="2573"/>
        <w:gridCol w:w="1526"/>
        <w:gridCol w:w="1555"/>
        <w:gridCol w:w="1546"/>
      </w:tblGrid>
      <w:tr w:rsidR="00365C94" w:rsidRPr="004F07B5" w14:paraId="3B31C8A6" w14:textId="77777777">
        <w:trPr>
          <w:trHeight w:val="230"/>
        </w:trPr>
        <w:tc>
          <w:tcPr>
            <w:tcW w:w="490" w:type="dxa"/>
            <w:tcBorders>
              <w:top w:val="single" w:sz="6" w:space="0" w:color="auto"/>
              <w:left w:val="single" w:sz="6" w:space="0" w:color="auto"/>
              <w:bottom w:val="single" w:sz="6" w:space="0" w:color="auto"/>
              <w:right w:val="single" w:sz="6" w:space="0" w:color="auto"/>
            </w:tcBorders>
          </w:tcPr>
          <w:p w14:paraId="5774C7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06E1A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410C6A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5654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EF2A9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p w14:paraId="4E4F194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B8A6F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p w14:paraId="18DC85A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F0070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1933г.</w:t>
            </w:r>
          </w:p>
          <w:p w14:paraId="2ED84DE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94E50EE"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7FEB5C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034680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42CD7D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Танки малые</w:t>
            </w:r>
          </w:p>
          <w:p w14:paraId="604FFE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7E94CA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3.120</w:t>
            </w:r>
          </w:p>
          <w:p w14:paraId="4C2E39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4504D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8.200</w:t>
            </w:r>
          </w:p>
          <w:p w14:paraId="37B4E3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17DAD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11.600</w:t>
            </w:r>
          </w:p>
          <w:p w14:paraId="3D776A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F68037B"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3C8388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p w14:paraId="1D2553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3BFE8D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Танки средние</w:t>
            </w:r>
          </w:p>
          <w:p w14:paraId="2F765A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A6AA51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p w14:paraId="184CCF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5C53C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1.620</w:t>
            </w:r>
          </w:p>
          <w:p w14:paraId="0AA0C1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42BA9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p w14:paraId="2A1D41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006DC31" w14:textId="77777777">
        <w:trPr>
          <w:trHeight w:val="230"/>
        </w:trPr>
        <w:tc>
          <w:tcPr>
            <w:tcW w:w="490" w:type="dxa"/>
            <w:tcBorders>
              <w:top w:val="single" w:sz="6" w:space="0" w:color="auto"/>
              <w:left w:val="single" w:sz="6" w:space="0" w:color="auto"/>
              <w:bottom w:val="single" w:sz="6" w:space="0" w:color="auto"/>
              <w:right w:val="single" w:sz="6" w:space="0" w:color="auto"/>
            </w:tcBorders>
          </w:tcPr>
          <w:p w14:paraId="145A4F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p w14:paraId="67B984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531371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Танкетки</w:t>
            </w:r>
          </w:p>
          <w:p w14:paraId="2C029F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B9C38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w:t>
            </w:r>
          </w:p>
          <w:p w14:paraId="332A6F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E051C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2.200</w:t>
            </w:r>
          </w:p>
          <w:p w14:paraId="251D9D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C2205A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6.574</w:t>
            </w:r>
          </w:p>
          <w:p w14:paraId="4040C6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5185459"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723A07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p w14:paraId="3745B4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81CB4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Трактора</w:t>
            </w:r>
          </w:p>
          <w:p w14:paraId="504F04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26368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2.507</w:t>
            </w:r>
          </w:p>
          <w:p w14:paraId="3AA7927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9AA17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7.300</w:t>
            </w:r>
          </w:p>
          <w:p w14:paraId="1D4FA74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3D1FE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40.800</w:t>
            </w:r>
          </w:p>
          <w:p w14:paraId="7A13CF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E36F914"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7168C8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p w14:paraId="5BEE29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5ACCA9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Автолегковые</w:t>
            </w:r>
          </w:p>
          <w:p w14:paraId="788B58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4C220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2.800</w:t>
            </w:r>
          </w:p>
          <w:p w14:paraId="765BD4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BF019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p w14:paraId="0519E7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4DD2C4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w:t>
            </w:r>
          </w:p>
          <w:p w14:paraId="29D512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28E07C8" w14:textId="77777777">
        <w:trPr>
          <w:trHeight w:val="221"/>
        </w:trPr>
        <w:tc>
          <w:tcPr>
            <w:tcW w:w="490" w:type="dxa"/>
            <w:tcBorders>
              <w:top w:val="single" w:sz="6" w:space="0" w:color="auto"/>
              <w:left w:val="single" w:sz="6" w:space="0" w:color="auto"/>
              <w:bottom w:val="single" w:sz="6" w:space="0" w:color="auto"/>
              <w:right w:val="single" w:sz="6" w:space="0" w:color="auto"/>
            </w:tcBorders>
          </w:tcPr>
          <w:p w14:paraId="4DFE66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p w14:paraId="33AA89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306FB3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Автогрузовые</w:t>
            </w:r>
          </w:p>
          <w:p w14:paraId="4846C5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E1BD37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8.400</w:t>
            </w:r>
          </w:p>
          <w:p w14:paraId="6C8D9D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FCF0D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30.240</w:t>
            </w:r>
          </w:p>
          <w:p w14:paraId="155286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9EBEE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60.000</w:t>
            </w:r>
          </w:p>
          <w:p w14:paraId="0B2C03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F85F74" w14:textId="77777777">
        <w:trPr>
          <w:trHeight w:val="250"/>
        </w:trPr>
        <w:tc>
          <w:tcPr>
            <w:tcW w:w="490" w:type="dxa"/>
            <w:tcBorders>
              <w:top w:val="single" w:sz="6" w:space="0" w:color="auto"/>
              <w:left w:val="single" w:sz="6" w:space="0" w:color="auto"/>
              <w:bottom w:val="single" w:sz="6" w:space="0" w:color="auto"/>
              <w:right w:val="single" w:sz="6" w:space="0" w:color="auto"/>
            </w:tcBorders>
          </w:tcPr>
          <w:p w14:paraId="0DCD60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p w14:paraId="1B071D1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7AF4EB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Бронемашины</w:t>
            </w:r>
          </w:p>
          <w:p w14:paraId="210610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0A0C0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404</w:t>
            </w:r>
          </w:p>
          <w:p w14:paraId="320A47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F6460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560</w:t>
            </w:r>
          </w:p>
          <w:p w14:paraId="58D4CD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6ED74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p w14:paraId="0E9B96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072A89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Правительства от 6 января 1930 г. капитальный ремонт будет костью производиться на заводах промышленности, кроме того, к производству капитального ионта привлекаются мастерские машинотракторных станций НКЗ СССР.</w:t>
      </w:r>
    </w:p>
    <w:p w14:paraId="39B9FB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Средний ремонт намечается производить в подвижных железнодорожных мастерских, орга-уемых из расчета 1-2 мастерских на Армию. Пропускная способность этих мастерских спроектирована в количестве до 10.000 средних ре-</w:t>
      </w:r>
    </w:p>
    <w:p w14:paraId="2EF338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ов в год. В случае перегрузки этих мастерских часть ремонта будет передаваться на заводы промышлен-</w:t>
      </w:r>
    </w:p>
    <w:p w14:paraId="43D0DA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и мастерские НКЗ СССР.</w:t>
      </w:r>
    </w:p>
    <w:p w14:paraId="3E4EA7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Мелкий ремонт намечается производить в походных войсковых мастерских; эти мастерские друются на прицепных повозках или автомашинах и возятся непосредственно войсковой ча-о, потребность в мастерских из расчета одна мастерская на 25 машин выражается: на 1931 г. — 500 мастерских на 1932 г. - 2.000 мастерских на 1933 г. — 5.000 мастерских</w:t>
      </w:r>
    </w:p>
    <w:p w14:paraId="6A8520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Весь ремонт (капитальный, средний и мелкий) основан на замене изношенных отдельных ча</w:t>
      </w:r>
      <w:r w:rsidRPr="004F07B5">
        <w:rPr>
          <w:rFonts w:ascii="Times New Roman" w:hAnsi="Times New Roman"/>
          <w:color w:val="000000" w:themeColor="text1"/>
          <w:sz w:val="16"/>
          <w:szCs w:val="16"/>
        </w:rPr>
        <w:softHyphen/>
        <w:t>дили целых агрегатов. Однако каждая мастерская снабжается необходимым оборудованием для</w:t>
      </w:r>
    </w:p>
    <w:p w14:paraId="104076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оизводства простейших деталей; на заводы же промышленности, производящие капитальный ремонт, возлагается задача производить более сложные детали.</w:t>
      </w:r>
    </w:p>
    <w:p w14:paraId="141C91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Для организаций производства ремонта в пределах каждого фронта организуется при Началь-: механизированных и моторизированных войск особое управление по производству капиталь-</w:t>
      </w:r>
    </w:p>
    <w:p w14:paraId="26FDB2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|яого и среднего ремонта. Это Управление в технико-производственном отношении подчиняется со-ветствующим органам промышленности, а в оперативном отношении - Начальнику механизиро-</w:t>
      </w:r>
    </w:p>
    <w:p w14:paraId="6DA82A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|ванных и моторизированных войск фронта.</w:t>
      </w:r>
    </w:p>
    <w:p w14:paraId="67727FE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Промышленность через это Управление организует ремонт, обеспечивает его всем снабжением и несет ответственность за своевременный и качественный ремонт машин.</w:t>
      </w:r>
    </w:p>
    <w:p w14:paraId="2EA0DA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Обеспеченность РККА всеми видами ремонта автобронетанкотракторного имущества характеризуется следующими моментами:</w:t>
      </w:r>
    </w:p>
    <w:p w14:paraId="6BF661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 части мелкого ремонта - вместо 500 походных войсковых мастерских на 1931 г. имеется в настоящее время лишь 20 мастерских;</w:t>
      </w:r>
    </w:p>
    <w:p w14:paraId="66068D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 части среднего ремонта - представленная промышленности заявка на оборудование 10 железнодорожных мастерских к исполнению не принята. Обеспеченность средним ремонтом машин , РККА на время войны равна нулю.</w:t>
      </w:r>
    </w:p>
    <w:p w14:paraId="246829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 части капитального ремонта — ВСНХ СССР и НКЗ СССР дано мобзадание на производство ремонта.</w:t>
      </w:r>
    </w:p>
    <w:p w14:paraId="4B1F35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это задание прорабатывается; однако до сего времени еще не выяснен воп</w:t>
      </w:r>
      <w:r w:rsidRPr="004F07B5">
        <w:rPr>
          <w:rFonts w:ascii="Times New Roman" w:hAnsi="Times New Roman"/>
          <w:color w:val="000000" w:themeColor="text1"/>
          <w:sz w:val="16"/>
          <w:szCs w:val="16"/>
        </w:rPr>
        <w:softHyphen/>
        <w:t>рос, какие заводы и в каком размере будут выполнять ремонт.</w:t>
      </w:r>
    </w:p>
    <w:p w14:paraId="075786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ВРИД начальника УММ РККА Калиновский</w:t>
      </w:r>
    </w:p>
    <w:p w14:paraId="43C409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РГВА. Ф. 31811. Оп. 2. Д. 58. Л. 50 - 52. Копия (11210).</w:t>
      </w:r>
    </w:p>
    <w:p w14:paraId="52B3FF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65454D" w14:textId="77777777" w:rsidR="00974187" w:rsidRPr="004F07B5" w:rsidRDefault="00974187"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12-16 мая 1931 г.</w:t>
      </w:r>
      <w:r w:rsidRPr="004F07B5">
        <w:rPr>
          <w:rFonts w:ascii="Times New Roman" w:hAnsi="Times New Roman"/>
          <w:color w:val="000000" w:themeColor="text1"/>
          <w:sz w:val="16"/>
          <w:szCs w:val="16"/>
        </w:rPr>
        <w:t xml:space="preserve"> В ВОХИМУ РККА была проведена конференция по ядовитым дымам — производству, боевому применению, токсикологии (17133).</w:t>
      </w:r>
    </w:p>
    <w:p w14:paraId="6E207B8D" w14:textId="77777777" w:rsidR="00974187" w:rsidRPr="004F07B5" w:rsidRDefault="00974187" w:rsidP="004F07B5">
      <w:pPr>
        <w:shd w:val="clear" w:color="auto" w:fill="FFFFFF"/>
        <w:spacing w:after="0" w:line="240" w:lineRule="auto"/>
        <w:jc w:val="both"/>
        <w:rPr>
          <w:rFonts w:ascii="Times New Roman" w:hAnsi="Times New Roman"/>
          <w:color w:val="000000" w:themeColor="text1"/>
          <w:sz w:val="16"/>
          <w:szCs w:val="16"/>
        </w:rPr>
      </w:pPr>
    </w:p>
    <w:p w14:paraId="6F30D59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F7F0E5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85635F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мая 1931 года – максимальная достигнутая высота полета геликоптера СОК ЭАО ЦАГИ была уже 11-12 м, причем в воздухе был осуществлен поворот направо и налево (6926, 5).</w:t>
      </w:r>
    </w:p>
    <w:p w14:paraId="6E61F3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AC9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мая 1931 года на КАСКР-2 было выполнено 4 полета про</w:t>
      </w:r>
      <w:r w:rsidRPr="004F07B5">
        <w:rPr>
          <w:rFonts w:ascii="Times New Roman" w:hAnsi="Times New Roman"/>
          <w:color w:val="000000" w:themeColor="text1"/>
          <w:sz w:val="16"/>
          <w:szCs w:val="16"/>
        </w:rPr>
        <w:softHyphen/>
        <w:t>должительностью до 7 минут на высоте до 250 метров (10224,35).</w:t>
      </w:r>
    </w:p>
    <w:p w14:paraId="048F4E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C74CA" w14:textId="77777777" w:rsidR="00E454F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6A931D7" w14:textId="77777777" w:rsidR="00E454FF" w:rsidRPr="004F07B5" w:rsidRDefault="00E454F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E9D162" w14:textId="77777777" w:rsidR="00E454FF" w:rsidRPr="004F07B5" w:rsidRDefault="00E454FF" w:rsidP="004F07B5">
      <w:pPr>
        <w:pStyle w:val="rtejustify"/>
        <w:spacing w:before="0" w:after="0"/>
        <w:rPr>
          <w:color w:val="000000" w:themeColor="text1"/>
          <w:sz w:val="16"/>
          <w:szCs w:val="16"/>
        </w:rPr>
      </w:pPr>
      <w:r w:rsidRPr="004F07B5">
        <w:rPr>
          <w:rStyle w:val="af0"/>
          <w:i w:val="0"/>
          <w:color w:val="000000" w:themeColor="text1"/>
          <w:sz w:val="16"/>
          <w:szCs w:val="16"/>
        </w:rPr>
        <w:t>13 мая 1931 г. Протокол Реввоенсовета № 17.</w:t>
      </w:r>
      <w:r w:rsidRPr="004F07B5">
        <w:rPr>
          <w:color w:val="000000" w:themeColor="text1"/>
          <w:sz w:val="16"/>
          <w:szCs w:val="16"/>
        </w:rPr>
        <w:t xml:space="preserve"> 14. О заключении договоров на выполнение заказов (Хрулев). 16. 180</w:t>
      </w:r>
      <w:r w:rsidRPr="004F07B5">
        <w:rPr>
          <w:color w:val="000000" w:themeColor="text1"/>
          <w:sz w:val="16"/>
          <w:szCs w:val="16"/>
        </w:rPr>
        <w:noBreakHyphen/>
        <w:t>мм пушки для вооружения судов, БО, ТАК и железнодорожных транспортеров (Коноплев). (РГВА. Ф. 4. Оп. 18. Д. 20. Л. 270, 271) (12342).</w:t>
      </w:r>
    </w:p>
    <w:p w14:paraId="7C1272FE" w14:textId="77777777" w:rsidR="00E454FF" w:rsidRPr="004F07B5" w:rsidRDefault="00E454FF" w:rsidP="004F07B5">
      <w:pPr>
        <w:pStyle w:val="rtejustify"/>
        <w:spacing w:before="0" w:after="0"/>
        <w:rPr>
          <w:color w:val="000000" w:themeColor="text1"/>
          <w:sz w:val="16"/>
          <w:szCs w:val="16"/>
        </w:rPr>
      </w:pPr>
    </w:p>
    <w:p w14:paraId="6AD264AB"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13 мая 1931 </w:t>
      </w:r>
      <w:r w:rsidRPr="004F07B5">
        <w:rPr>
          <w:rFonts w:ascii="Times New Roman" w:hAnsi="Times New Roman"/>
          <w:color w:val="000000" w:themeColor="text1"/>
          <w:sz w:val="16"/>
          <w:szCs w:val="16"/>
        </w:rPr>
        <w:t>Комиссия исполнения при СНК приняла постановление «О выполнении постановления СТО о работе ленинградских судостроительных заводов» (12265).</w:t>
      </w:r>
    </w:p>
    <w:p w14:paraId="246CF1A1"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027E6A8F"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13 мая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ЦИК и СНК СССР № 85сс о привлечении местного населения к охране электроэнергетических линий в военное время (ГА РФ. Ф. Р?8418. Оп. 28. Д. 14а. Л. 17) (12415).</w:t>
      </w:r>
    </w:p>
    <w:p w14:paraId="46CAA4D9"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Комиссии исполнения при СНК СССР о выполнении постановления СТО о работе ленинградских судостроительных заводов (СЗ. 1931. № 30. Ст. 235) (12415).</w:t>
      </w:r>
    </w:p>
    <w:p w14:paraId="6722FBD0"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p>
    <w:p w14:paraId="4423496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8C300E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C058E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мая 1931 президентом Франции стал П.Думер (3907,167).</w:t>
      </w:r>
    </w:p>
    <w:p w14:paraId="4C2A72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373171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14A4A2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0C01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(14 мая - 79,129) Д.П.Г. освободили, но вместе с ним не всех (97,22).</w:t>
      </w:r>
    </w:p>
    <w:p w14:paraId="19A465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 Д.П.Г. пришел домой без сопровождающего (значит раньше приходил с ним) (79,128).</w:t>
      </w:r>
    </w:p>
    <w:p w14:paraId="52CFF8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80B816" w14:textId="77777777" w:rsidR="000C5254" w:rsidRPr="004F07B5" w:rsidRDefault="000C525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822E7CD" w14:textId="77777777" w:rsidR="000C5254" w:rsidRPr="004F07B5" w:rsidRDefault="000C525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E238C12"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мая 1931 г. комиссия Политбюро постановила внести в план мероприятий новый пункт в следующей редакции: «Поручить Моссовету и МК образовать комиссию для рассмотрения всех существующих проектов различных средств сообщения и разработать проект метрополитена. Срок: 3 месяца»{314}.</w:t>
      </w:r>
    </w:p>
    <w:p w14:paraId="44C17E42"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Здесь отчетливо шла речь о метрополитене. Что имел в виду Сталин, от которого исходила инициатива включен ия этого пункта, метро ли для внутригородского сообщения, городской транспорт типа железной дороги или то и другое вместе, из текста постановления и стенограммы обсуждения остается не вполне ясным:</w:t>
      </w:r>
    </w:p>
    <w:p w14:paraId="4E157D25"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«Сталин: Нужно образовать особую комиссию по метрополитену и решить, что необходимо, срок, за который она это сделает, и сколько это стоит. Нужно постановить, что метрополитен необходим и что это дело следует форсировать. Рассматривая метрополитен в качестве основного средства сообщения, немедленно начать ориентировать на него все наземные линии.</w:t>
      </w:r>
    </w:p>
    <w:p w14:paraId="296EE61C"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Молотов: И для осуществления пригласить иностранных специалистов из Берлина, Парижа и Лондона.</w:t>
      </w:r>
    </w:p>
    <w:p w14:paraId="1E7E88B4"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Сталин: Хватит немцев.</w:t>
      </w:r>
    </w:p>
    <w:p w14:paraId="774F34A2"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Каганович: Разработать проект метрополитена в связи с экспертизой всех существующих проектов различных средств сообщения. Срок 3 месяца. Для этого создать особую комиссию при Моссовете»{315} (18299).</w:t>
      </w:r>
    </w:p>
    <w:p w14:paraId="34A3237D" w14:textId="77777777" w:rsidR="000C5254" w:rsidRPr="004F07B5" w:rsidRDefault="000C5254" w:rsidP="004F07B5">
      <w:pPr>
        <w:spacing w:after="0" w:line="240" w:lineRule="auto"/>
        <w:jc w:val="both"/>
        <w:rPr>
          <w:rFonts w:ascii="Times New Roman" w:hAnsi="Times New Roman"/>
          <w:color w:val="000000" w:themeColor="text1"/>
          <w:sz w:val="16"/>
          <w:szCs w:val="16"/>
        </w:rPr>
      </w:pPr>
    </w:p>
    <w:p w14:paraId="719536F8"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мая 1931 г. в правительственном официозе, газете «Известия» появилась статья Н. Осинского[34]под заголовком «Нужен ли Москве метрополитен?», в которой излагались два главных возражения против городских железных дорог: первое было направлено против тех дезурбанистов, кто придерживался взгляда, что в ходе развития в «социалистический» город Москва будет децентрализована, и клеветал на сторонников городских железных дорог как «уклонистов» от социалистических принципов. Децентрализация, отмечал Осинский, сохраняет необходимость над- и подземных дорог. Второе возражение касалось тезиса о том, что у Москвыесть более насущные нужды.</w:t>
      </w:r>
    </w:p>
    <w:p w14:paraId="046AA9A8"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Осинский отверг оба эти аргумента как не соответствующие истине: в Москве, столице государства, и в будущем разместится промышленность, а в центре города останутся административные и культурные учреждения. Население в центральной части еще более сконцентрируется, поскольку надстройка одно- и двухэтажных домов обойдется дешевле, чем новое строительство на окраинах. Планы децентрализации Осинский назвал нереальными. Ввиду крайней нужды в средствах сообщения городская железная дорога не роскошь, а необходимость, поскольку трамвай безнадежно отстал от потребностей города: «Сейчас доходит до того, что большинство москвичей вынуждены передвигаться пешком, тротуары переполнены, и трамваи движутся одной непрерывной змеей, причем крайне медленно, закупоривая улицы»{316}.</w:t>
      </w:r>
    </w:p>
    <w:p w14:paraId="0AFB3254"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зарубежной практике, напоминал Осинский, трамваи исчезают с центральных городских улиц. В Лондоне, Нью-Йорке, Париже в центре курсируют только автобусы и метро. Сростом числа автомобилей трамваи превращаются в помеху уличному движению. Они слишком медлительны, не могут быстро ускориться или уступить дорогу, перекрывают уличное движение, на каждой остановке создают пробку, поскольку входящие и выходящие пассажиры трамвая должны пересечь проезжую часть улицы.</w:t>
      </w:r>
    </w:p>
    <w:p w14:paraId="61C67F01"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Через несколько лет, утверждал Осинский, на улицах Москвы появятся десятки тысяч личных автомобилей. Тогда трамвайное движение надо будет переместить за пределы Садового кольца. Следует построить метрополитен, внедрить в крупном масштабе автобусное сообщение и такси и как предпосылку для этого улучшить состояние проезжей части на улицах и укрепить дисциплину на улицах. Сейчас пешеходы в Москве ведут себя как в деревне, массами выходят на проезжую часть и останавливаются прямо на перекрестках, чтобы поболтать{317}.</w:t>
      </w:r>
    </w:p>
    <w:p w14:paraId="170335F0"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Статья вызвала большой резонанс. В дополнение к ней Эмиль Цейтлин из областного планового отдела и инженер Катцен из МГЖД, которые в марте-апреле 1931 г. разработали в комиссии МК и Моссовета концепцию развития городского транспорта, опубликовали 23 мая 1931 г. в «Известиях» свою статью. Подписана она была Цейтлиным, так как Катцен опасался открыто поставить свою подпись{318}.Ведь всего лишь несколько месяцев назад были арестованы его коллеги из проектного бюро МГЖД.</w:t>
      </w:r>
    </w:p>
    <w:p w14:paraId="7138F33A"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Цейтлин и Катцен привели статистические сведения о развитии городского транспорта в Москве и констатировали предельную загрузку трамвайной сети. К противоречивым тенденциям градостроительной мысли они относили идеи радикальной перепланировки Москвы или децентрализации города, неосуществимые в ближайшие 10 лет. Но даже если окраинные районы получат большую самостоятельность, связь с центром и другими районами останется весьма оживленной. При ожидаемом расширении города до 70 км в диаметре (дезурбанистическая версия) автобусы и трамваи окажутся слишком медленным видом транспорта. Международный опыт свидетельствует о прямой зависимости между расширением города и необходимостью городской железной дороги. Средняя скорость трамвая составляет 14 км/ч, автобуса — 16, а городской железной дороги — 35 км/ч. Затраты на перевозку одного пассажира по железной дороге существенно ниже. При расчете инвестиционных затрат именно этот вид городского транспорта является основным{319}. [Картинка: i_021.png] Рис. 17. Проект комиссии МК и Моссовета, апрель 1931 г., а также проект Наркомата путей сообщения железнодорожной диаметральной линии, 1930/31 г. (Катцен.Проект. 1931. С. 21).Проект предусматривал прокладку следующих линий: трех пригородных от Царицыно до Крестьянской заставы, от Ивановского через шоссе Энтузиастов до площади Ильича, от Измайлово через Садовое кольцо на Ховрино; двух соединительных веток от Крестьянской заставы к пл. Ильича и от Крестьянской заставы до Таганской пл.; диаметральной линии от Триумфальной пл. до первой пригородной линии (южнее Крестьянской заставы). Всего к 1935 г. должны быть построены линии первой очереди протяженностью 65 км, из них 18 км в тоннелях, 21 км на эстакадах и 26 км по насыпям. Во вторую очередь сеть линий должна была достигнуть 89 км.</w:t>
      </w:r>
    </w:p>
    <w:p w14:paraId="30D7FD5E"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Авторы статьи отвергли проект МГЖД, поскольку он ограничивался пределами существующей городской черты и не принимал в расчет разрастание Москвы. Они представили новую схему линий, а именно концепцию городской железной дороги пригородного типа, разработанную комиссией МК и Моссовета{320},[35] (18299).</w:t>
      </w:r>
    </w:p>
    <w:p w14:paraId="691FDE61" w14:textId="77777777" w:rsidR="000C5254" w:rsidRPr="004F07B5" w:rsidRDefault="000C5254" w:rsidP="004F07B5">
      <w:pPr>
        <w:spacing w:after="0" w:line="240" w:lineRule="auto"/>
        <w:jc w:val="both"/>
        <w:rPr>
          <w:rFonts w:ascii="Times New Roman" w:hAnsi="Times New Roman"/>
          <w:color w:val="000000" w:themeColor="text1"/>
          <w:sz w:val="16"/>
          <w:szCs w:val="16"/>
        </w:rPr>
      </w:pPr>
    </w:p>
    <w:p w14:paraId="06A32A4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C997CA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42CFC65" w14:textId="77777777" w:rsidR="003C0F10" w:rsidRPr="004F07B5" w:rsidRDefault="003C0F1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мая 1931 Джипси Мот de Havilland, пилотируемый профессиональным охотником Денисом Финчем Хаттоном и несущий также слугу Кокёё Камау, взлетает с аэродрома в Вои, Кения, дважды кружит над полем, останавливается и разбивается, убивая обоих мужчин (20804).</w:t>
      </w:r>
    </w:p>
    <w:p w14:paraId="5CDB8322" w14:textId="77777777" w:rsidR="003C0F10" w:rsidRPr="004F07B5" w:rsidRDefault="003C0F10" w:rsidP="004F07B5">
      <w:pPr>
        <w:spacing w:after="0" w:line="240" w:lineRule="auto"/>
        <w:jc w:val="both"/>
        <w:rPr>
          <w:rFonts w:ascii="Times New Roman" w:hAnsi="Times New Roman"/>
          <w:color w:val="0070C0"/>
          <w:sz w:val="16"/>
          <w:szCs w:val="16"/>
        </w:rPr>
      </w:pPr>
    </w:p>
    <w:p w14:paraId="6C42A463" w14:textId="77777777" w:rsidR="003C0F10" w:rsidRPr="004F07B5" w:rsidRDefault="003C0F1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мая 1931 - Начало трансконтинентального перелёта автожира из Филадельфии в Сан-Диего. Пилот Джон М. Миллер (22502).</w:t>
      </w:r>
    </w:p>
    <w:p w14:paraId="53A95F87" w14:textId="77777777" w:rsidR="003C0F10" w:rsidRPr="004F07B5" w:rsidRDefault="003C0F10" w:rsidP="004F07B5">
      <w:pPr>
        <w:spacing w:after="0" w:line="240" w:lineRule="auto"/>
        <w:jc w:val="both"/>
        <w:rPr>
          <w:rFonts w:ascii="Times New Roman" w:hAnsi="Times New Roman"/>
          <w:color w:val="0070C0"/>
          <w:sz w:val="16"/>
          <w:szCs w:val="16"/>
        </w:rPr>
      </w:pPr>
    </w:p>
    <w:p w14:paraId="674FAF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мая 1931 с полигона близ Берлина был осуществлен запуск ракеты Repulsor-1 немецкого Общества межпланетных сообщений конструкции Karl Riddel. Достигла высоты 60 м (2990).</w:t>
      </w:r>
    </w:p>
    <w:p w14:paraId="76FED2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EA74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14 мая 1931 ракета была отремонтирована, несколько облегчена и готова для первого экспериментального запуска. В назначенный час «летающий испытательный стенд», получивший название «Repulsor-1» («Репульсор-1»), с диким ревом стартовал. Он ударился о крышу соседнего здания, около двух секунд летел косо вверх под углом в 70°, после чего сделал мертвую петлю, поднялся еще немного, и, спикировав, упал на землю с работающим двигателем. Во время пикирования стенка камеры сгорания в одном месте прогорела, и здесь образовалось новое «сопло», за счет чего система получила вращательное движение. Ракета не развалилась только потому, что закончилось топливо. Достигнутая высота составила не более 60 м (11688).</w:t>
      </w:r>
    </w:p>
    <w:p w14:paraId="4583D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D716F5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3CA28C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D8AA2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15 мая 1931 г. Завод опытных конструкций (ЗОК) ЦАГИ уже вел сборку хвостовой части фюзеляжа, ферм лонжеронов и клепал оперение ТБ-4. К 1 января 1932 г. фюзеляж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 (12024).</w:t>
      </w:r>
    </w:p>
    <w:p w14:paraId="7A9908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BEDF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15 мая 1931 г. Завод опытных конструкций (ЗОК) ЦАГИ уже вел сборку хвостовой части фюзеляжа, ферм лонжеронов и клепал оперение ТБ-4. К 1 января 1932 г. фюзеляж почти закончили, оперение тоже. Крылья были собраны и обшиты гофрированным дюралем, кроме носка. Шасси находилось в изготовлении. Проблема была в отсутствии моторов М-34. Завод № 24 только разворачивал их производство, двигателей не хватало даже для опытных самолетов. В ЦАГИ рассчитывали, что если моторы прибудут вовремя, то удастся выдержать плановые сроки и выставить машину на аэродром к 1 мая.</w:t>
      </w:r>
    </w:p>
    <w:p w14:paraId="52EEA7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просчитались. М-34 продолжали мучительно доводить, более мощные двигатели ФЭД в октябре 1931 г. только начали делать в опытных образцах. Все сроки прошли. 4 июля 1932 г. постановлением СТО постройка ТБ-4 была объявлена первоочередной. Срок готовности сдвинули на 1 ноября. Главное управление авиационной промышленности (ГУАП) Наркомтяжпрома возражало, говоря, что этот срок нереален. Оно заявляло о возможности выставить самолет на испытания к 1 января 1933 г. Но и эта дата оказалась неосуществимой - лишь в декабре 1932 г. на завод пришли долгожданные моторы.</w:t>
      </w:r>
    </w:p>
    <w:p w14:paraId="289803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тут конструкторов постигло новое разочарование. Серийные М-34 по габаритам и посадочным местам существенно отличались от опытного образца, по чертежам которого проектировали мотоустановку самолета. Последовал очередной этап переделки чертежей, а кое-где и уже готовых узлов.</w:t>
      </w:r>
    </w:p>
    <w:p w14:paraId="6AC019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ВВС рассчитывали уже с 1933 г. получать серийные ТБ-4. На этот год планировали заказать 15 бомбардировщиков, позже количество уменьшили до 10. Самолеты собирались строить на заводе № 22 в Филях, там. где делали ТБ-3. Затем из-за задержки с опытной машиной сроки сдвинули, а заказ передали заводу № 18 в Воронеже. ЦАГИ должен был сдать туда полный комплект чертежей к июлю 1934 г. Первую серию из 40 - 50 бомбовозов намечали собрать в 1935 г. В конце 1934 г. появилось предложение загрузить их производством также принадлежавший тогда ГВФ завод № 84 в Химках.</w:t>
      </w:r>
    </w:p>
    <w:p w14:paraId="66A664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Первую эскадрилью гигантов хотели разместить на Щелковском аэродроме, где в проект реконструкции заложили стоянки и полосу соответствующих размеров. Толщина бетона должна была выдержать вес гиганта с полной заправкой и предельной бомбовой нагрузкой. Эту длинную и широкую полосу потом неоднократно использовали для различных рекордных полетов. Именно с нее улетали в Америку Чкалов и Громов.</w:t>
      </w:r>
    </w:p>
    <w:p w14:paraId="1867B4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Серийное производство ТБ-4 намеревались вести до 1937 г. Предполагалось, что к этому времени эти "линкоры 1-го класса" составят 40% парка тяжелобомбардировочной авиации. К 1 января 1938 г. в строю ВВС РККА предполагали иметь 288 ТБ-4 (12036).</w:t>
      </w:r>
    </w:p>
    <w:p w14:paraId="5D87DC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23C8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мая 1931 г. вышел приказ начальника ВВС, согласно которому гражданской авиации должны были передать 55 Р-1 с моторами BMW IV, но не все из них уже могли летать. Реально, по-видимому, если и отдали, то не более десятка машин. Последние упоминания о гражданских Р-1 относятся к 1932 г.</w:t>
      </w:r>
    </w:p>
    <w:p w14:paraId="37BFD1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ДАННЫЕ САМОЛЕТОВ СЕМЕЙСТВА Р-1</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17"/>
        <w:gridCol w:w="838"/>
        <w:gridCol w:w="838"/>
        <w:gridCol w:w="887"/>
        <w:gridCol w:w="1230"/>
        <w:gridCol w:w="1230"/>
        <w:gridCol w:w="887"/>
        <w:gridCol w:w="936"/>
        <w:gridCol w:w="691"/>
      </w:tblGrid>
      <w:tr w:rsidR="00365C94" w:rsidRPr="004F07B5" w14:paraId="61C95386" w14:textId="77777777">
        <w:tc>
          <w:tcPr>
            <w:tcW w:w="1817" w:type="dxa"/>
            <w:tcBorders>
              <w:top w:val="single" w:sz="12" w:space="0" w:color="auto"/>
            </w:tcBorders>
          </w:tcPr>
          <w:p w14:paraId="54E08F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Borders>
              <w:top w:val="single" w:sz="12" w:space="0" w:color="auto"/>
            </w:tcBorders>
          </w:tcPr>
          <w:p w14:paraId="45E256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ГАЗ-1 сер.1</w:t>
            </w:r>
          </w:p>
        </w:tc>
        <w:tc>
          <w:tcPr>
            <w:tcW w:w="838" w:type="dxa"/>
            <w:tcBorders>
              <w:top w:val="single" w:sz="12" w:space="0" w:color="auto"/>
            </w:tcBorders>
          </w:tcPr>
          <w:p w14:paraId="171643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ГАЗ-1 сер.2</w:t>
            </w:r>
          </w:p>
        </w:tc>
        <w:tc>
          <w:tcPr>
            <w:tcW w:w="887" w:type="dxa"/>
            <w:tcBorders>
              <w:top w:val="single" w:sz="12" w:space="0" w:color="auto"/>
            </w:tcBorders>
          </w:tcPr>
          <w:p w14:paraId="4C28A3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ГАЗ-10 сер.1</w:t>
            </w:r>
          </w:p>
        </w:tc>
        <w:tc>
          <w:tcPr>
            <w:tcW w:w="1230" w:type="dxa"/>
            <w:tcBorders>
              <w:top w:val="single" w:sz="12" w:space="0" w:color="auto"/>
            </w:tcBorders>
          </w:tcPr>
          <w:p w14:paraId="4E07C9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ГАЗ-10 сер.2</w:t>
            </w:r>
          </w:p>
        </w:tc>
        <w:tc>
          <w:tcPr>
            <w:tcW w:w="1230" w:type="dxa"/>
            <w:tcBorders>
              <w:top w:val="single" w:sz="12" w:space="0" w:color="auto"/>
            </w:tcBorders>
          </w:tcPr>
          <w:p w14:paraId="1BBFF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ГАЗ-10 сер.6</w:t>
            </w:r>
          </w:p>
        </w:tc>
        <w:tc>
          <w:tcPr>
            <w:tcW w:w="887" w:type="dxa"/>
            <w:tcBorders>
              <w:top w:val="single" w:sz="12" w:space="0" w:color="auto"/>
            </w:tcBorders>
          </w:tcPr>
          <w:p w14:paraId="2EEF97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ГАЗ-1 сер.11</w:t>
            </w:r>
          </w:p>
        </w:tc>
        <w:tc>
          <w:tcPr>
            <w:tcW w:w="936" w:type="dxa"/>
            <w:tcBorders>
              <w:top w:val="single" w:sz="12" w:space="0" w:color="auto"/>
            </w:tcBorders>
          </w:tcPr>
          <w:p w14:paraId="389F8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ГАЗ-10 сер.11</w:t>
            </w:r>
          </w:p>
        </w:tc>
        <w:tc>
          <w:tcPr>
            <w:tcW w:w="691" w:type="dxa"/>
            <w:tcBorders>
              <w:top w:val="single" w:sz="12" w:space="0" w:color="auto"/>
            </w:tcBorders>
          </w:tcPr>
          <w:p w14:paraId="5A64A2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 3458</w:t>
            </w:r>
          </w:p>
        </w:tc>
      </w:tr>
      <w:tr w:rsidR="00365C94" w:rsidRPr="004F07B5" w14:paraId="2DDB4B92" w14:textId="77777777">
        <w:tc>
          <w:tcPr>
            <w:tcW w:w="1817" w:type="dxa"/>
          </w:tcPr>
          <w:p w14:paraId="039627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крыльев, м</w:t>
            </w:r>
          </w:p>
        </w:tc>
        <w:tc>
          <w:tcPr>
            <w:tcW w:w="838" w:type="dxa"/>
          </w:tcPr>
          <w:p w14:paraId="328781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838" w:type="dxa"/>
          </w:tcPr>
          <w:p w14:paraId="137364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887" w:type="dxa"/>
          </w:tcPr>
          <w:p w14:paraId="4CDFA1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1230" w:type="dxa"/>
          </w:tcPr>
          <w:p w14:paraId="3A335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1230" w:type="dxa"/>
          </w:tcPr>
          <w:p w14:paraId="5EC5D8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887" w:type="dxa"/>
          </w:tcPr>
          <w:p w14:paraId="6700D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936" w:type="dxa"/>
          </w:tcPr>
          <w:p w14:paraId="267427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691" w:type="dxa"/>
          </w:tcPr>
          <w:p w14:paraId="511857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r>
      <w:tr w:rsidR="00365C94" w:rsidRPr="004F07B5" w14:paraId="0E80050B" w14:textId="77777777">
        <w:tc>
          <w:tcPr>
            <w:tcW w:w="1817" w:type="dxa"/>
          </w:tcPr>
          <w:p w14:paraId="50EEE4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м</w:t>
            </w:r>
          </w:p>
        </w:tc>
        <w:tc>
          <w:tcPr>
            <w:tcW w:w="838" w:type="dxa"/>
          </w:tcPr>
          <w:p w14:paraId="77D022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w:t>
            </w:r>
          </w:p>
        </w:tc>
        <w:tc>
          <w:tcPr>
            <w:tcW w:w="838" w:type="dxa"/>
          </w:tcPr>
          <w:p w14:paraId="06CD0A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w:t>
            </w:r>
          </w:p>
        </w:tc>
        <w:tc>
          <w:tcPr>
            <w:tcW w:w="887" w:type="dxa"/>
          </w:tcPr>
          <w:p w14:paraId="030B2C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w:t>
            </w:r>
          </w:p>
        </w:tc>
        <w:tc>
          <w:tcPr>
            <w:tcW w:w="1230" w:type="dxa"/>
          </w:tcPr>
          <w:p w14:paraId="5EAF26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w:t>
            </w:r>
          </w:p>
        </w:tc>
        <w:tc>
          <w:tcPr>
            <w:tcW w:w="1230" w:type="dxa"/>
          </w:tcPr>
          <w:p w14:paraId="0075C2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w:t>
            </w:r>
          </w:p>
        </w:tc>
        <w:tc>
          <w:tcPr>
            <w:tcW w:w="887" w:type="dxa"/>
          </w:tcPr>
          <w:p w14:paraId="40AF7B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w:t>
            </w:r>
          </w:p>
        </w:tc>
        <w:tc>
          <w:tcPr>
            <w:tcW w:w="936" w:type="dxa"/>
          </w:tcPr>
          <w:p w14:paraId="271549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w:t>
            </w:r>
          </w:p>
        </w:tc>
        <w:tc>
          <w:tcPr>
            <w:tcW w:w="691" w:type="dxa"/>
          </w:tcPr>
          <w:p w14:paraId="76A0B6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w:t>
            </w:r>
          </w:p>
        </w:tc>
      </w:tr>
      <w:tr w:rsidR="00365C94" w:rsidRPr="004F07B5" w14:paraId="27AF955E" w14:textId="77777777">
        <w:tc>
          <w:tcPr>
            <w:tcW w:w="1817" w:type="dxa"/>
          </w:tcPr>
          <w:p w14:paraId="604E3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м</w:t>
            </w:r>
          </w:p>
        </w:tc>
        <w:tc>
          <w:tcPr>
            <w:tcW w:w="838" w:type="dxa"/>
          </w:tcPr>
          <w:p w14:paraId="34AB94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838" w:type="dxa"/>
          </w:tcPr>
          <w:p w14:paraId="3559C6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887" w:type="dxa"/>
          </w:tcPr>
          <w:p w14:paraId="501F0C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1230" w:type="dxa"/>
          </w:tcPr>
          <w:p w14:paraId="523666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1230" w:type="dxa"/>
          </w:tcPr>
          <w:p w14:paraId="0C0416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887" w:type="dxa"/>
          </w:tcPr>
          <w:p w14:paraId="13E7A6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936" w:type="dxa"/>
          </w:tcPr>
          <w:p w14:paraId="38E0A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691" w:type="dxa"/>
          </w:tcPr>
          <w:p w14:paraId="1C73F5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r>
      <w:tr w:rsidR="00365C94" w:rsidRPr="004F07B5" w14:paraId="7DC37BB7" w14:textId="77777777">
        <w:tc>
          <w:tcPr>
            <w:tcW w:w="1817" w:type="dxa"/>
          </w:tcPr>
          <w:p w14:paraId="1601F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кг</w:t>
            </w:r>
          </w:p>
        </w:tc>
        <w:tc>
          <w:tcPr>
            <w:tcW w:w="838" w:type="dxa"/>
          </w:tcPr>
          <w:p w14:paraId="646FF8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6968E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48DFD2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4D96E2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307F0D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15398B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5BA9ED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11355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70ED255" w14:textId="77777777">
        <w:tc>
          <w:tcPr>
            <w:tcW w:w="1817" w:type="dxa"/>
          </w:tcPr>
          <w:p w14:paraId="4F6E1D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пустого</w:t>
            </w:r>
          </w:p>
        </w:tc>
        <w:tc>
          <w:tcPr>
            <w:tcW w:w="838" w:type="dxa"/>
          </w:tcPr>
          <w:p w14:paraId="4E6DD7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1386</w:t>
            </w:r>
          </w:p>
        </w:tc>
        <w:tc>
          <w:tcPr>
            <w:tcW w:w="838" w:type="dxa"/>
          </w:tcPr>
          <w:p w14:paraId="66E649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1323</w:t>
            </w:r>
          </w:p>
        </w:tc>
        <w:tc>
          <w:tcPr>
            <w:tcW w:w="887" w:type="dxa"/>
          </w:tcPr>
          <w:p w14:paraId="2B9F6C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1324</w:t>
            </w:r>
          </w:p>
        </w:tc>
        <w:tc>
          <w:tcPr>
            <w:tcW w:w="1230" w:type="dxa"/>
          </w:tcPr>
          <w:p w14:paraId="1E1CD2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1360</w:t>
            </w:r>
          </w:p>
        </w:tc>
        <w:tc>
          <w:tcPr>
            <w:tcW w:w="1230" w:type="dxa"/>
          </w:tcPr>
          <w:p w14:paraId="52C937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1357</w:t>
            </w:r>
          </w:p>
        </w:tc>
        <w:tc>
          <w:tcPr>
            <w:tcW w:w="887" w:type="dxa"/>
          </w:tcPr>
          <w:p w14:paraId="0C5532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1441</w:t>
            </w:r>
          </w:p>
        </w:tc>
        <w:tc>
          <w:tcPr>
            <w:tcW w:w="936" w:type="dxa"/>
          </w:tcPr>
          <w:p w14:paraId="3B906A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2E420D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1430</w:t>
            </w:r>
          </w:p>
        </w:tc>
      </w:tr>
      <w:tr w:rsidR="00365C94" w:rsidRPr="004F07B5" w14:paraId="2A635A7E" w14:textId="77777777">
        <w:tc>
          <w:tcPr>
            <w:tcW w:w="1817" w:type="dxa"/>
          </w:tcPr>
          <w:p w14:paraId="4EA7E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w:t>
            </w:r>
          </w:p>
        </w:tc>
        <w:tc>
          <w:tcPr>
            <w:tcW w:w="838" w:type="dxa"/>
          </w:tcPr>
          <w:p w14:paraId="1A5ED9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2154</w:t>
            </w:r>
          </w:p>
        </w:tc>
        <w:tc>
          <w:tcPr>
            <w:tcW w:w="838" w:type="dxa"/>
          </w:tcPr>
          <w:p w14:paraId="43C1D1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2073</w:t>
            </w:r>
          </w:p>
        </w:tc>
        <w:tc>
          <w:tcPr>
            <w:tcW w:w="887" w:type="dxa"/>
          </w:tcPr>
          <w:p w14:paraId="7D9BA0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2071</w:t>
            </w:r>
          </w:p>
        </w:tc>
        <w:tc>
          <w:tcPr>
            <w:tcW w:w="1230" w:type="dxa"/>
          </w:tcPr>
          <w:p w14:paraId="5675FE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2110</w:t>
            </w:r>
          </w:p>
        </w:tc>
        <w:tc>
          <w:tcPr>
            <w:tcW w:w="1230" w:type="dxa"/>
          </w:tcPr>
          <w:p w14:paraId="079EDC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747887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2191</w:t>
            </w:r>
          </w:p>
        </w:tc>
        <w:tc>
          <w:tcPr>
            <w:tcW w:w="936" w:type="dxa"/>
          </w:tcPr>
          <w:p w14:paraId="4EEEFC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415D11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2180</w:t>
            </w:r>
          </w:p>
        </w:tc>
      </w:tr>
      <w:tr w:rsidR="00365C94" w:rsidRPr="004F07B5" w14:paraId="2749F704" w14:textId="77777777">
        <w:tc>
          <w:tcPr>
            <w:tcW w:w="1817" w:type="dxa"/>
          </w:tcPr>
          <w:p w14:paraId="40934D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у земли, км/ч</w:t>
            </w:r>
          </w:p>
        </w:tc>
        <w:tc>
          <w:tcPr>
            <w:tcW w:w="838" w:type="dxa"/>
          </w:tcPr>
          <w:p w14:paraId="6E12A9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w:t>
            </w:r>
          </w:p>
        </w:tc>
        <w:tc>
          <w:tcPr>
            <w:tcW w:w="838" w:type="dxa"/>
          </w:tcPr>
          <w:p w14:paraId="5CEC7C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202</w:t>
            </w:r>
          </w:p>
        </w:tc>
        <w:tc>
          <w:tcPr>
            <w:tcW w:w="887" w:type="dxa"/>
          </w:tcPr>
          <w:p w14:paraId="7781F0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205</w:t>
            </w:r>
          </w:p>
        </w:tc>
        <w:tc>
          <w:tcPr>
            <w:tcW w:w="1230" w:type="dxa"/>
          </w:tcPr>
          <w:p w14:paraId="4F05C4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204</w:t>
            </w:r>
          </w:p>
        </w:tc>
        <w:tc>
          <w:tcPr>
            <w:tcW w:w="1230" w:type="dxa"/>
          </w:tcPr>
          <w:p w14:paraId="2B5C4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190</w:t>
            </w:r>
          </w:p>
        </w:tc>
        <w:tc>
          <w:tcPr>
            <w:tcW w:w="887" w:type="dxa"/>
          </w:tcPr>
          <w:p w14:paraId="0E745A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202</w:t>
            </w:r>
          </w:p>
        </w:tc>
        <w:tc>
          <w:tcPr>
            <w:tcW w:w="936" w:type="dxa"/>
          </w:tcPr>
          <w:p w14:paraId="20C75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1AEA3D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191</w:t>
            </w:r>
          </w:p>
        </w:tc>
      </w:tr>
      <w:tr w:rsidR="00365C94" w:rsidRPr="004F07B5" w14:paraId="16F403AD" w14:textId="77777777">
        <w:tc>
          <w:tcPr>
            <w:tcW w:w="1817" w:type="dxa"/>
          </w:tcPr>
          <w:p w14:paraId="5B9625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 практический, м</w:t>
            </w:r>
          </w:p>
        </w:tc>
        <w:tc>
          <w:tcPr>
            <w:tcW w:w="838" w:type="dxa"/>
          </w:tcPr>
          <w:p w14:paraId="2A2A74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5360</w:t>
            </w:r>
          </w:p>
        </w:tc>
        <w:tc>
          <w:tcPr>
            <w:tcW w:w="838" w:type="dxa"/>
          </w:tcPr>
          <w:p w14:paraId="39B2DF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5940</w:t>
            </w:r>
          </w:p>
        </w:tc>
        <w:tc>
          <w:tcPr>
            <w:tcW w:w="887" w:type="dxa"/>
          </w:tcPr>
          <w:p w14:paraId="1E3713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c>
          <w:tcPr>
            <w:tcW w:w="1230" w:type="dxa"/>
          </w:tcPr>
          <w:p w14:paraId="41EDD8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c>
          <w:tcPr>
            <w:tcW w:w="1230" w:type="dxa"/>
          </w:tcPr>
          <w:p w14:paraId="5CA150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5200</w:t>
            </w:r>
          </w:p>
        </w:tc>
        <w:tc>
          <w:tcPr>
            <w:tcW w:w="887" w:type="dxa"/>
          </w:tcPr>
          <w:p w14:paraId="3395AB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4800</w:t>
            </w:r>
          </w:p>
        </w:tc>
        <w:tc>
          <w:tcPr>
            <w:tcW w:w="936" w:type="dxa"/>
          </w:tcPr>
          <w:p w14:paraId="0FE116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5250</w:t>
            </w:r>
          </w:p>
        </w:tc>
        <w:tc>
          <w:tcPr>
            <w:tcW w:w="691" w:type="dxa"/>
          </w:tcPr>
          <w:p w14:paraId="492B23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5030</w:t>
            </w:r>
          </w:p>
        </w:tc>
      </w:tr>
      <w:tr w:rsidR="00365C94" w:rsidRPr="004F07B5" w14:paraId="5C029849" w14:textId="77777777">
        <w:tc>
          <w:tcPr>
            <w:tcW w:w="1817" w:type="dxa"/>
          </w:tcPr>
          <w:p w14:paraId="2A3DCA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Набор высоты, мин</w:t>
            </w:r>
          </w:p>
        </w:tc>
        <w:tc>
          <w:tcPr>
            <w:tcW w:w="838" w:type="dxa"/>
          </w:tcPr>
          <w:p w14:paraId="1F9CFB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458B9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3AD16D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0F54F1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48CBD7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4F1447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580E2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11A60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91016BC" w14:textId="77777777">
        <w:tc>
          <w:tcPr>
            <w:tcW w:w="1817" w:type="dxa"/>
          </w:tcPr>
          <w:p w14:paraId="6A9903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 м</w:t>
            </w:r>
          </w:p>
        </w:tc>
        <w:tc>
          <w:tcPr>
            <w:tcW w:w="838" w:type="dxa"/>
          </w:tcPr>
          <w:p w14:paraId="0B2773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838" w:type="dxa"/>
          </w:tcPr>
          <w:p w14:paraId="037987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887" w:type="dxa"/>
          </w:tcPr>
          <w:p w14:paraId="684EDA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1230" w:type="dxa"/>
          </w:tcPr>
          <w:p w14:paraId="341EDE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w:t>
            </w:r>
          </w:p>
        </w:tc>
        <w:tc>
          <w:tcPr>
            <w:tcW w:w="1230" w:type="dxa"/>
          </w:tcPr>
          <w:p w14:paraId="1F449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887" w:type="dxa"/>
          </w:tcPr>
          <w:p w14:paraId="26B245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w:t>
            </w:r>
          </w:p>
        </w:tc>
        <w:tc>
          <w:tcPr>
            <w:tcW w:w="936" w:type="dxa"/>
          </w:tcPr>
          <w:p w14:paraId="2022E4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w:t>
            </w:r>
          </w:p>
        </w:tc>
        <w:tc>
          <w:tcPr>
            <w:tcW w:w="691" w:type="dxa"/>
          </w:tcPr>
          <w:p w14:paraId="75B057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4,04</w:t>
            </w:r>
          </w:p>
        </w:tc>
      </w:tr>
      <w:tr w:rsidR="00365C94" w:rsidRPr="004F07B5" w14:paraId="4BC600EC" w14:textId="77777777">
        <w:tc>
          <w:tcPr>
            <w:tcW w:w="1817" w:type="dxa"/>
          </w:tcPr>
          <w:p w14:paraId="4944CD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 м</w:t>
            </w:r>
          </w:p>
        </w:tc>
        <w:tc>
          <w:tcPr>
            <w:tcW w:w="838" w:type="dxa"/>
          </w:tcPr>
          <w:p w14:paraId="6F95A2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13,9</w:t>
            </w:r>
          </w:p>
        </w:tc>
        <w:tc>
          <w:tcPr>
            <w:tcW w:w="838" w:type="dxa"/>
          </w:tcPr>
          <w:p w14:paraId="5A7F56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9,25</w:t>
            </w:r>
          </w:p>
        </w:tc>
        <w:tc>
          <w:tcPr>
            <w:tcW w:w="887" w:type="dxa"/>
          </w:tcPr>
          <w:p w14:paraId="622F35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w:t>
            </w:r>
          </w:p>
        </w:tc>
        <w:tc>
          <w:tcPr>
            <w:tcW w:w="1230" w:type="dxa"/>
          </w:tcPr>
          <w:p w14:paraId="4816DE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8,15</w:t>
            </w:r>
          </w:p>
        </w:tc>
        <w:tc>
          <w:tcPr>
            <w:tcW w:w="1230" w:type="dxa"/>
          </w:tcPr>
          <w:p w14:paraId="305929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678F3F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p>
        </w:tc>
        <w:tc>
          <w:tcPr>
            <w:tcW w:w="936" w:type="dxa"/>
          </w:tcPr>
          <w:p w14:paraId="7D8CC2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691" w:type="dxa"/>
          </w:tcPr>
          <w:p w14:paraId="1C0D78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9,28</w:t>
            </w:r>
          </w:p>
        </w:tc>
      </w:tr>
      <w:tr w:rsidR="00365C94" w:rsidRPr="004F07B5" w14:paraId="72E188AE" w14:textId="77777777">
        <w:tc>
          <w:tcPr>
            <w:tcW w:w="1817" w:type="dxa"/>
          </w:tcPr>
          <w:p w14:paraId="061E38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 м</w:t>
            </w:r>
          </w:p>
        </w:tc>
        <w:tc>
          <w:tcPr>
            <w:tcW w:w="838" w:type="dxa"/>
          </w:tcPr>
          <w:p w14:paraId="506672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71,0</w:t>
            </w:r>
          </w:p>
        </w:tc>
        <w:tc>
          <w:tcPr>
            <w:tcW w:w="838" w:type="dxa"/>
          </w:tcPr>
          <w:p w14:paraId="054943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w:t>
            </w:r>
          </w:p>
        </w:tc>
        <w:tc>
          <w:tcPr>
            <w:tcW w:w="887" w:type="dxa"/>
          </w:tcPr>
          <w:p w14:paraId="669F9B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32,0</w:t>
            </w:r>
          </w:p>
        </w:tc>
        <w:tc>
          <w:tcPr>
            <w:tcW w:w="1230" w:type="dxa"/>
          </w:tcPr>
          <w:p w14:paraId="142513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37,1</w:t>
            </w:r>
          </w:p>
        </w:tc>
        <w:tc>
          <w:tcPr>
            <w:tcW w:w="1230" w:type="dxa"/>
          </w:tcPr>
          <w:p w14:paraId="6D743C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36,0</w:t>
            </w:r>
          </w:p>
        </w:tc>
        <w:tc>
          <w:tcPr>
            <w:tcW w:w="887" w:type="dxa"/>
          </w:tcPr>
          <w:p w14:paraId="1F3127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6" w:type="dxa"/>
          </w:tcPr>
          <w:p w14:paraId="3BBD87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71089F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47,4</w:t>
            </w:r>
          </w:p>
        </w:tc>
      </w:tr>
      <w:tr w:rsidR="00365C94" w:rsidRPr="004F07B5" w14:paraId="16FDFB3C" w14:textId="77777777">
        <w:tc>
          <w:tcPr>
            <w:tcW w:w="1817" w:type="dxa"/>
          </w:tcPr>
          <w:p w14:paraId="514572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Разбег, м </w:t>
            </w:r>
          </w:p>
        </w:tc>
        <w:tc>
          <w:tcPr>
            <w:tcW w:w="838" w:type="dxa"/>
          </w:tcPr>
          <w:p w14:paraId="703DB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w:t>
            </w:r>
          </w:p>
        </w:tc>
        <w:tc>
          <w:tcPr>
            <w:tcW w:w="838" w:type="dxa"/>
          </w:tcPr>
          <w:p w14:paraId="0A0A1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4139A5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5B9B6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1230" w:type="dxa"/>
          </w:tcPr>
          <w:p w14:paraId="734202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95-110</w:t>
            </w:r>
          </w:p>
        </w:tc>
        <w:tc>
          <w:tcPr>
            <w:tcW w:w="887" w:type="dxa"/>
          </w:tcPr>
          <w:p w14:paraId="4676E5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6" w:type="dxa"/>
          </w:tcPr>
          <w:p w14:paraId="5A555A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w:t>
            </w:r>
          </w:p>
        </w:tc>
        <w:tc>
          <w:tcPr>
            <w:tcW w:w="691" w:type="dxa"/>
          </w:tcPr>
          <w:p w14:paraId="1782FB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2D0D0884" w14:textId="77777777">
        <w:tc>
          <w:tcPr>
            <w:tcW w:w="1817" w:type="dxa"/>
          </w:tcPr>
          <w:p w14:paraId="289BE9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Пробег, м</w:t>
            </w:r>
          </w:p>
        </w:tc>
        <w:tc>
          <w:tcPr>
            <w:tcW w:w="838" w:type="dxa"/>
          </w:tcPr>
          <w:p w14:paraId="0047FF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w:t>
            </w:r>
          </w:p>
        </w:tc>
        <w:tc>
          <w:tcPr>
            <w:tcW w:w="838" w:type="dxa"/>
          </w:tcPr>
          <w:p w14:paraId="6533B7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0C01F4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42150E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3CD679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120-130</w:t>
            </w:r>
          </w:p>
        </w:tc>
        <w:tc>
          <w:tcPr>
            <w:tcW w:w="887" w:type="dxa"/>
          </w:tcPr>
          <w:p w14:paraId="0AEE0C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6" w:type="dxa"/>
          </w:tcPr>
          <w:p w14:paraId="69555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691" w:type="dxa"/>
          </w:tcPr>
          <w:p w14:paraId="0ABA6D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4A3839E5" w14:textId="77777777">
        <w:tc>
          <w:tcPr>
            <w:tcW w:w="1817" w:type="dxa"/>
          </w:tcPr>
          <w:p w14:paraId="680C84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 ч</w:t>
            </w:r>
          </w:p>
        </w:tc>
        <w:tc>
          <w:tcPr>
            <w:tcW w:w="838" w:type="dxa"/>
          </w:tcPr>
          <w:p w14:paraId="43542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838" w:type="dxa"/>
          </w:tcPr>
          <w:p w14:paraId="0EFBB9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887" w:type="dxa"/>
          </w:tcPr>
          <w:p w14:paraId="6A0327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1230" w:type="dxa"/>
          </w:tcPr>
          <w:p w14:paraId="160ACB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1230" w:type="dxa"/>
          </w:tcPr>
          <w:p w14:paraId="372B9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887" w:type="dxa"/>
          </w:tcPr>
          <w:p w14:paraId="1F33A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936" w:type="dxa"/>
          </w:tcPr>
          <w:p w14:paraId="1B0238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3F2D5C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405D1E0" w14:textId="77777777">
        <w:tc>
          <w:tcPr>
            <w:tcW w:w="1817" w:type="dxa"/>
          </w:tcPr>
          <w:p w14:paraId="6A11E6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BCC39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СП</w:t>
            </w:r>
          </w:p>
        </w:tc>
        <w:tc>
          <w:tcPr>
            <w:tcW w:w="838" w:type="dxa"/>
          </w:tcPr>
          <w:p w14:paraId="74B62B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Р-1ЛД</w:t>
            </w:r>
          </w:p>
        </w:tc>
        <w:tc>
          <w:tcPr>
            <w:tcW w:w="887" w:type="dxa"/>
          </w:tcPr>
          <w:p w14:paraId="0BACB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БМВ</w:t>
            </w:r>
          </w:p>
        </w:tc>
        <w:tc>
          <w:tcPr>
            <w:tcW w:w="1230" w:type="dxa"/>
          </w:tcPr>
          <w:p w14:paraId="7CFA4D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МР-1 опыт. дерев. попл.</w:t>
            </w:r>
          </w:p>
        </w:tc>
        <w:tc>
          <w:tcPr>
            <w:tcW w:w="1230" w:type="dxa"/>
          </w:tcPr>
          <w:p w14:paraId="296E5E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МР-1 опыт. метал. попл.</w:t>
            </w:r>
          </w:p>
        </w:tc>
        <w:tc>
          <w:tcPr>
            <w:tcW w:w="887" w:type="dxa"/>
          </w:tcPr>
          <w:p w14:paraId="0A3DA0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МР-1 Сер. 16 </w:t>
            </w:r>
          </w:p>
        </w:tc>
        <w:tc>
          <w:tcPr>
            <w:tcW w:w="936" w:type="dxa"/>
          </w:tcPr>
          <w:p w14:paraId="794974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МР-1 Сер. 18</w:t>
            </w:r>
          </w:p>
        </w:tc>
        <w:tc>
          <w:tcPr>
            <w:tcW w:w="691" w:type="dxa"/>
          </w:tcPr>
          <w:p w14:paraId="120424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МР-1 Сер. 19</w:t>
            </w:r>
          </w:p>
        </w:tc>
      </w:tr>
      <w:tr w:rsidR="00365C94" w:rsidRPr="004F07B5" w14:paraId="18FFD5D0" w14:textId="77777777">
        <w:tc>
          <w:tcPr>
            <w:tcW w:w="1817" w:type="dxa"/>
          </w:tcPr>
          <w:p w14:paraId="2E5157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крыльев, м</w:t>
            </w:r>
          </w:p>
        </w:tc>
        <w:tc>
          <w:tcPr>
            <w:tcW w:w="838" w:type="dxa"/>
          </w:tcPr>
          <w:p w14:paraId="019DE8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838" w:type="dxa"/>
          </w:tcPr>
          <w:p w14:paraId="21EF85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887" w:type="dxa"/>
          </w:tcPr>
          <w:p w14:paraId="7CEDBB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12,1</w:t>
            </w:r>
          </w:p>
        </w:tc>
        <w:tc>
          <w:tcPr>
            <w:tcW w:w="1230" w:type="dxa"/>
          </w:tcPr>
          <w:p w14:paraId="47359C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1230" w:type="dxa"/>
          </w:tcPr>
          <w:p w14:paraId="6EC26B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887" w:type="dxa"/>
          </w:tcPr>
          <w:p w14:paraId="33AD02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936" w:type="dxa"/>
          </w:tcPr>
          <w:p w14:paraId="0F4CF4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c>
          <w:tcPr>
            <w:tcW w:w="691" w:type="dxa"/>
          </w:tcPr>
          <w:p w14:paraId="16536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r>
      <w:tr w:rsidR="00365C94" w:rsidRPr="004F07B5" w14:paraId="33FF7C2D" w14:textId="77777777">
        <w:tc>
          <w:tcPr>
            <w:tcW w:w="1817" w:type="dxa"/>
          </w:tcPr>
          <w:p w14:paraId="29BA38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м</w:t>
            </w:r>
          </w:p>
        </w:tc>
        <w:tc>
          <w:tcPr>
            <w:tcW w:w="838" w:type="dxa"/>
          </w:tcPr>
          <w:p w14:paraId="68267D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w:t>
            </w:r>
          </w:p>
        </w:tc>
        <w:tc>
          <w:tcPr>
            <w:tcW w:w="838" w:type="dxa"/>
          </w:tcPr>
          <w:p w14:paraId="27ACEB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8,85</w:t>
            </w:r>
          </w:p>
        </w:tc>
        <w:tc>
          <w:tcPr>
            <w:tcW w:w="887" w:type="dxa"/>
          </w:tcPr>
          <w:p w14:paraId="2FC488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w:t>
            </w:r>
          </w:p>
        </w:tc>
        <w:tc>
          <w:tcPr>
            <w:tcW w:w="1230" w:type="dxa"/>
          </w:tcPr>
          <w:p w14:paraId="21B6B0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78A9C2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238A1A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6" w:type="dxa"/>
          </w:tcPr>
          <w:p w14:paraId="042958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413BF3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7F7DCEA" w14:textId="77777777">
        <w:tc>
          <w:tcPr>
            <w:tcW w:w="1817" w:type="dxa"/>
          </w:tcPr>
          <w:p w14:paraId="6B4BA5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м</w:t>
            </w:r>
          </w:p>
        </w:tc>
        <w:tc>
          <w:tcPr>
            <w:tcW w:w="838" w:type="dxa"/>
          </w:tcPr>
          <w:p w14:paraId="5022F4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838" w:type="dxa"/>
          </w:tcPr>
          <w:p w14:paraId="68069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3,46</w:t>
            </w:r>
          </w:p>
        </w:tc>
        <w:tc>
          <w:tcPr>
            <w:tcW w:w="887" w:type="dxa"/>
          </w:tcPr>
          <w:p w14:paraId="5FC264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3F9CBE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7B4602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47E1AB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6" w:type="dxa"/>
          </w:tcPr>
          <w:p w14:paraId="377EE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1A8C00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653BE57" w14:textId="77777777">
        <w:tc>
          <w:tcPr>
            <w:tcW w:w="1817" w:type="dxa"/>
          </w:tcPr>
          <w:p w14:paraId="4AE2B5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кг</w:t>
            </w:r>
          </w:p>
        </w:tc>
        <w:tc>
          <w:tcPr>
            <w:tcW w:w="838" w:type="dxa"/>
          </w:tcPr>
          <w:p w14:paraId="765FAD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F9B34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10412C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2F4814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7B3944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5EF76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557A36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C76D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6539C0" w14:textId="77777777">
        <w:tc>
          <w:tcPr>
            <w:tcW w:w="1817" w:type="dxa"/>
          </w:tcPr>
          <w:p w14:paraId="55B9B8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пустого</w:t>
            </w:r>
          </w:p>
        </w:tc>
        <w:tc>
          <w:tcPr>
            <w:tcW w:w="838" w:type="dxa"/>
          </w:tcPr>
          <w:p w14:paraId="50F9BF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1235</w:t>
            </w:r>
          </w:p>
        </w:tc>
        <w:tc>
          <w:tcPr>
            <w:tcW w:w="838" w:type="dxa"/>
          </w:tcPr>
          <w:p w14:paraId="183E62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1414</w:t>
            </w:r>
          </w:p>
        </w:tc>
        <w:tc>
          <w:tcPr>
            <w:tcW w:w="887" w:type="dxa"/>
          </w:tcPr>
          <w:p w14:paraId="2C4727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1275</w:t>
            </w:r>
          </w:p>
        </w:tc>
        <w:tc>
          <w:tcPr>
            <w:tcW w:w="1230" w:type="dxa"/>
          </w:tcPr>
          <w:p w14:paraId="40C873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1925</w:t>
            </w:r>
          </w:p>
        </w:tc>
        <w:tc>
          <w:tcPr>
            <w:tcW w:w="1230" w:type="dxa"/>
          </w:tcPr>
          <w:p w14:paraId="64F1B3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1798</w:t>
            </w:r>
          </w:p>
        </w:tc>
        <w:tc>
          <w:tcPr>
            <w:tcW w:w="887" w:type="dxa"/>
          </w:tcPr>
          <w:p w14:paraId="276FD0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1900</w:t>
            </w:r>
          </w:p>
        </w:tc>
        <w:tc>
          <w:tcPr>
            <w:tcW w:w="936" w:type="dxa"/>
          </w:tcPr>
          <w:p w14:paraId="079C78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1935</w:t>
            </w:r>
          </w:p>
        </w:tc>
        <w:tc>
          <w:tcPr>
            <w:tcW w:w="691" w:type="dxa"/>
          </w:tcPr>
          <w:p w14:paraId="18C7FD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1955</w:t>
            </w:r>
          </w:p>
        </w:tc>
      </w:tr>
      <w:tr w:rsidR="00365C94" w:rsidRPr="004F07B5" w14:paraId="2A025266" w14:textId="77777777">
        <w:tc>
          <w:tcPr>
            <w:tcW w:w="1817" w:type="dxa"/>
          </w:tcPr>
          <w:p w14:paraId="05654D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w:t>
            </w:r>
          </w:p>
        </w:tc>
        <w:tc>
          <w:tcPr>
            <w:tcW w:w="838" w:type="dxa"/>
          </w:tcPr>
          <w:p w14:paraId="1A5FA2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1640</w:t>
            </w:r>
          </w:p>
        </w:tc>
        <w:tc>
          <w:tcPr>
            <w:tcW w:w="838" w:type="dxa"/>
          </w:tcPr>
          <w:p w14:paraId="61EBFA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2105</w:t>
            </w:r>
          </w:p>
        </w:tc>
        <w:tc>
          <w:tcPr>
            <w:tcW w:w="887" w:type="dxa"/>
          </w:tcPr>
          <w:p w14:paraId="34F9B7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1775</w:t>
            </w:r>
          </w:p>
        </w:tc>
        <w:tc>
          <w:tcPr>
            <w:tcW w:w="1230" w:type="dxa"/>
          </w:tcPr>
          <w:p w14:paraId="6B08E1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2575</w:t>
            </w:r>
          </w:p>
        </w:tc>
        <w:tc>
          <w:tcPr>
            <w:tcW w:w="1230" w:type="dxa"/>
          </w:tcPr>
          <w:p w14:paraId="4EC5DA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175C2C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2550</w:t>
            </w:r>
          </w:p>
        </w:tc>
        <w:tc>
          <w:tcPr>
            <w:tcW w:w="936" w:type="dxa"/>
          </w:tcPr>
          <w:p w14:paraId="462BC4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2565</w:t>
            </w:r>
          </w:p>
        </w:tc>
        <w:tc>
          <w:tcPr>
            <w:tcW w:w="691" w:type="dxa"/>
          </w:tcPr>
          <w:p w14:paraId="182A4E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2605</w:t>
            </w:r>
          </w:p>
        </w:tc>
      </w:tr>
      <w:tr w:rsidR="00365C94" w:rsidRPr="004F07B5" w14:paraId="08AC08AA" w14:textId="77777777">
        <w:tc>
          <w:tcPr>
            <w:tcW w:w="1817" w:type="dxa"/>
          </w:tcPr>
          <w:p w14:paraId="361FD3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у земли, км/ч</w:t>
            </w:r>
          </w:p>
        </w:tc>
        <w:tc>
          <w:tcPr>
            <w:tcW w:w="838" w:type="dxa"/>
          </w:tcPr>
          <w:p w14:paraId="7E044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w:t>
            </w:r>
          </w:p>
        </w:tc>
        <w:tc>
          <w:tcPr>
            <w:tcW w:w="838" w:type="dxa"/>
          </w:tcPr>
          <w:p w14:paraId="05ADCE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w:t>
            </w:r>
          </w:p>
        </w:tc>
        <w:tc>
          <w:tcPr>
            <w:tcW w:w="887" w:type="dxa"/>
          </w:tcPr>
          <w:p w14:paraId="77DCD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173</w:t>
            </w:r>
          </w:p>
        </w:tc>
        <w:tc>
          <w:tcPr>
            <w:tcW w:w="1230" w:type="dxa"/>
          </w:tcPr>
          <w:p w14:paraId="6F7B5D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183</w:t>
            </w:r>
          </w:p>
        </w:tc>
        <w:tc>
          <w:tcPr>
            <w:tcW w:w="1230" w:type="dxa"/>
          </w:tcPr>
          <w:p w14:paraId="6ACA84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765096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182</w:t>
            </w:r>
          </w:p>
        </w:tc>
        <w:tc>
          <w:tcPr>
            <w:tcW w:w="936" w:type="dxa"/>
          </w:tcPr>
          <w:p w14:paraId="0CA782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176</w:t>
            </w:r>
          </w:p>
        </w:tc>
        <w:tc>
          <w:tcPr>
            <w:tcW w:w="691" w:type="dxa"/>
          </w:tcPr>
          <w:p w14:paraId="113DB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179</w:t>
            </w:r>
          </w:p>
        </w:tc>
      </w:tr>
      <w:tr w:rsidR="00365C94" w:rsidRPr="004F07B5" w14:paraId="64F9B291" w14:textId="77777777">
        <w:tc>
          <w:tcPr>
            <w:tcW w:w="1817" w:type="dxa"/>
          </w:tcPr>
          <w:p w14:paraId="4AD513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 практический, м</w:t>
            </w:r>
          </w:p>
        </w:tc>
        <w:tc>
          <w:tcPr>
            <w:tcW w:w="838" w:type="dxa"/>
          </w:tcPr>
          <w:p w14:paraId="6B68B2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4700</w:t>
            </w:r>
          </w:p>
        </w:tc>
        <w:tc>
          <w:tcPr>
            <w:tcW w:w="838" w:type="dxa"/>
          </w:tcPr>
          <w:p w14:paraId="2AA012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4600</w:t>
            </w:r>
          </w:p>
        </w:tc>
        <w:tc>
          <w:tcPr>
            <w:tcW w:w="887" w:type="dxa"/>
          </w:tcPr>
          <w:p w14:paraId="5A03E2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5440</w:t>
            </w:r>
          </w:p>
        </w:tc>
        <w:tc>
          <w:tcPr>
            <w:tcW w:w="1230" w:type="dxa"/>
          </w:tcPr>
          <w:p w14:paraId="620983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3575</w:t>
            </w:r>
          </w:p>
        </w:tc>
        <w:tc>
          <w:tcPr>
            <w:tcW w:w="1230" w:type="dxa"/>
          </w:tcPr>
          <w:p w14:paraId="221663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3680</w:t>
            </w:r>
          </w:p>
        </w:tc>
        <w:tc>
          <w:tcPr>
            <w:tcW w:w="887" w:type="dxa"/>
          </w:tcPr>
          <w:p w14:paraId="4FE5A8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3680</w:t>
            </w:r>
          </w:p>
        </w:tc>
        <w:tc>
          <w:tcPr>
            <w:tcW w:w="936" w:type="dxa"/>
          </w:tcPr>
          <w:p w14:paraId="387F1E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3650</w:t>
            </w:r>
          </w:p>
        </w:tc>
        <w:tc>
          <w:tcPr>
            <w:tcW w:w="691" w:type="dxa"/>
          </w:tcPr>
          <w:p w14:paraId="7FB1D9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3515</w:t>
            </w:r>
          </w:p>
        </w:tc>
      </w:tr>
      <w:tr w:rsidR="00365C94" w:rsidRPr="004F07B5" w14:paraId="165E0311" w14:textId="77777777">
        <w:tc>
          <w:tcPr>
            <w:tcW w:w="1817" w:type="dxa"/>
          </w:tcPr>
          <w:p w14:paraId="5A445F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Набор высоты, мин</w:t>
            </w:r>
          </w:p>
        </w:tc>
        <w:tc>
          <w:tcPr>
            <w:tcW w:w="838" w:type="dxa"/>
          </w:tcPr>
          <w:p w14:paraId="0C0A26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C8642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45B6CC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10E2F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6D26FD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0BE9FA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6" w:type="dxa"/>
          </w:tcPr>
          <w:p w14:paraId="2A3E87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3BCF2F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CDB7088" w14:textId="77777777">
        <w:tc>
          <w:tcPr>
            <w:tcW w:w="1817" w:type="dxa"/>
          </w:tcPr>
          <w:p w14:paraId="2FA854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 м</w:t>
            </w:r>
          </w:p>
        </w:tc>
        <w:tc>
          <w:tcPr>
            <w:tcW w:w="838" w:type="dxa"/>
          </w:tcPr>
          <w:p w14:paraId="67B23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c>
          <w:tcPr>
            <w:tcW w:w="838" w:type="dxa"/>
          </w:tcPr>
          <w:p w14:paraId="3B7F3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4,75</w:t>
            </w:r>
          </w:p>
        </w:tc>
        <w:tc>
          <w:tcPr>
            <w:tcW w:w="887" w:type="dxa"/>
          </w:tcPr>
          <w:p w14:paraId="1AF80E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39447A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1230" w:type="dxa"/>
          </w:tcPr>
          <w:p w14:paraId="132A31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w:t>
            </w:r>
          </w:p>
        </w:tc>
        <w:tc>
          <w:tcPr>
            <w:tcW w:w="887" w:type="dxa"/>
          </w:tcPr>
          <w:p w14:paraId="54C16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w:t>
            </w:r>
          </w:p>
        </w:tc>
        <w:tc>
          <w:tcPr>
            <w:tcW w:w="936" w:type="dxa"/>
          </w:tcPr>
          <w:p w14:paraId="1AF787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8,33</w:t>
            </w:r>
          </w:p>
        </w:tc>
        <w:tc>
          <w:tcPr>
            <w:tcW w:w="691" w:type="dxa"/>
          </w:tcPr>
          <w:p w14:paraId="251B8C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6,77</w:t>
            </w:r>
          </w:p>
        </w:tc>
      </w:tr>
      <w:tr w:rsidR="00365C94" w:rsidRPr="004F07B5" w14:paraId="3DF2732E" w14:textId="77777777">
        <w:tc>
          <w:tcPr>
            <w:tcW w:w="1817" w:type="dxa"/>
          </w:tcPr>
          <w:p w14:paraId="7978E1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 м</w:t>
            </w:r>
          </w:p>
        </w:tc>
        <w:tc>
          <w:tcPr>
            <w:tcW w:w="838" w:type="dxa"/>
          </w:tcPr>
          <w:p w14:paraId="2D619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11,3</w:t>
            </w:r>
          </w:p>
        </w:tc>
        <w:tc>
          <w:tcPr>
            <w:tcW w:w="838" w:type="dxa"/>
          </w:tcPr>
          <w:p w14:paraId="1351ED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w:t>
            </w:r>
          </w:p>
        </w:tc>
        <w:tc>
          <w:tcPr>
            <w:tcW w:w="887" w:type="dxa"/>
          </w:tcPr>
          <w:p w14:paraId="4904A0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51878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w:t>
            </w:r>
          </w:p>
        </w:tc>
        <w:tc>
          <w:tcPr>
            <w:tcW w:w="1230" w:type="dxa"/>
          </w:tcPr>
          <w:p w14:paraId="58410A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14,3</w:t>
            </w:r>
          </w:p>
        </w:tc>
        <w:tc>
          <w:tcPr>
            <w:tcW w:w="887" w:type="dxa"/>
          </w:tcPr>
          <w:p w14:paraId="522FB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14,2</w:t>
            </w:r>
          </w:p>
        </w:tc>
        <w:tc>
          <w:tcPr>
            <w:tcW w:w="936" w:type="dxa"/>
          </w:tcPr>
          <w:p w14:paraId="0B15F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659270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16,68</w:t>
            </w:r>
          </w:p>
        </w:tc>
      </w:tr>
      <w:tr w:rsidR="00365C94" w:rsidRPr="004F07B5" w14:paraId="78B192EC" w14:textId="77777777">
        <w:tc>
          <w:tcPr>
            <w:tcW w:w="1817" w:type="dxa"/>
          </w:tcPr>
          <w:p w14:paraId="19398A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 м</w:t>
            </w:r>
          </w:p>
        </w:tc>
        <w:tc>
          <w:tcPr>
            <w:tcW w:w="838" w:type="dxa"/>
          </w:tcPr>
          <w:p w14:paraId="4F88BB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38" w:type="dxa"/>
          </w:tcPr>
          <w:p w14:paraId="4B7EA2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541F4D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4FDF46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43AFEA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4EB7AD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6" w:type="dxa"/>
          </w:tcPr>
          <w:p w14:paraId="778893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D98C4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2A0DA787" w14:textId="77777777">
        <w:tc>
          <w:tcPr>
            <w:tcW w:w="1817" w:type="dxa"/>
          </w:tcPr>
          <w:p w14:paraId="4F5E6C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Разбег, м</w:t>
            </w:r>
          </w:p>
        </w:tc>
        <w:tc>
          <w:tcPr>
            <w:tcW w:w="838" w:type="dxa"/>
          </w:tcPr>
          <w:p w14:paraId="7486CB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233CE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130</w:t>
            </w:r>
          </w:p>
        </w:tc>
        <w:tc>
          <w:tcPr>
            <w:tcW w:w="887" w:type="dxa"/>
          </w:tcPr>
          <w:p w14:paraId="488E94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100-130</w:t>
            </w:r>
          </w:p>
        </w:tc>
        <w:tc>
          <w:tcPr>
            <w:tcW w:w="1230" w:type="dxa"/>
          </w:tcPr>
          <w:p w14:paraId="20EF77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1DCB5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7" w:type="dxa"/>
          </w:tcPr>
          <w:p w14:paraId="1C4809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6" w:type="dxa"/>
          </w:tcPr>
          <w:p w14:paraId="129385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40697D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300-400</w:t>
            </w:r>
          </w:p>
        </w:tc>
      </w:tr>
      <w:tr w:rsidR="00365C94" w:rsidRPr="004F07B5" w14:paraId="01E64CD4" w14:textId="77777777">
        <w:tc>
          <w:tcPr>
            <w:tcW w:w="1817" w:type="dxa"/>
          </w:tcPr>
          <w:p w14:paraId="68E0BA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Пробег, м</w:t>
            </w:r>
          </w:p>
        </w:tc>
        <w:tc>
          <w:tcPr>
            <w:tcW w:w="838" w:type="dxa"/>
          </w:tcPr>
          <w:p w14:paraId="1064DB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38" w:type="dxa"/>
          </w:tcPr>
          <w:p w14:paraId="08521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w:t>
            </w:r>
          </w:p>
        </w:tc>
        <w:tc>
          <w:tcPr>
            <w:tcW w:w="887" w:type="dxa"/>
          </w:tcPr>
          <w:p w14:paraId="50E19C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7A4A00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Pr>
          <w:p w14:paraId="03FD45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Pr>
          <w:p w14:paraId="266ADA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6" w:type="dxa"/>
          </w:tcPr>
          <w:p w14:paraId="6C4D60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Pr>
          <w:p w14:paraId="6F754B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100-150</w:t>
            </w:r>
          </w:p>
        </w:tc>
      </w:tr>
      <w:tr w:rsidR="00365C94" w:rsidRPr="004F07B5" w14:paraId="41B14051" w14:textId="77777777">
        <w:tc>
          <w:tcPr>
            <w:tcW w:w="1817" w:type="dxa"/>
            <w:tcBorders>
              <w:bottom w:val="single" w:sz="12" w:space="0" w:color="auto"/>
            </w:tcBorders>
          </w:tcPr>
          <w:p w14:paraId="7B1E0E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 ч</w:t>
            </w:r>
          </w:p>
        </w:tc>
        <w:tc>
          <w:tcPr>
            <w:tcW w:w="838" w:type="dxa"/>
            <w:tcBorders>
              <w:bottom w:val="single" w:sz="12" w:space="0" w:color="auto"/>
            </w:tcBorders>
          </w:tcPr>
          <w:p w14:paraId="4B0DC2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838" w:type="dxa"/>
            <w:tcBorders>
              <w:bottom w:val="single" w:sz="12" w:space="0" w:color="auto"/>
            </w:tcBorders>
          </w:tcPr>
          <w:p w14:paraId="69EE2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887" w:type="dxa"/>
            <w:tcBorders>
              <w:bottom w:val="single" w:sz="12" w:space="0" w:color="auto"/>
            </w:tcBorders>
          </w:tcPr>
          <w:p w14:paraId="717278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Borders>
              <w:bottom w:val="single" w:sz="12" w:space="0" w:color="auto"/>
            </w:tcBorders>
          </w:tcPr>
          <w:p w14:paraId="4F90C8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30" w:type="dxa"/>
            <w:tcBorders>
              <w:bottom w:val="single" w:sz="12" w:space="0" w:color="auto"/>
            </w:tcBorders>
          </w:tcPr>
          <w:p w14:paraId="005B7A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7" w:type="dxa"/>
            <w:tcBorders>
              <w:bottom w:val="single" w:sz="12" w:space="0" w:color="auto"/>
            </w:tcBorders>
          </w:tcPr>
          <w:p w14:paraId="506CD8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6" w:type="dxa"/>
            <w:tcBorders>
              <w:bottom w:val="single" w:sz="12" w:space="0" w:color="auto"/>
            </w:tcBorders>
          </w:tcPr>
          <w:p w14:paraId="7AC58F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1" w:type="dxa"/>
            <w:tcBorders>
              <w:bottom w:val="single" w:sz="12" w:space="0" w:color="auto"/>
            </w:tcBorders>
          </w:tcPr>
          <w:p w14:paraId="081C53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bl>
    <w:p w14:paraId="47FD4D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(11923).</w:t>
      </w:r>
    </w:p>
    <w:p w14:paraId="5B8E2F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C3C9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мая 1931 на КАСКР-2 было выполнено три контрольных полета перед показом новой авиационной техники советскому правительству (10224,35).</w:t>
      </w:r>
    </w:p>
    <w:p w14:paraId="0A1FE9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4E8F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мая 1931 открылись Авиационные высшие академические курсы ГВФ (АвиаВАК) для подготовки руководящих кадров (442,77).</w:t>
      </w:r>
    </w:p>
    <w:p w14:paraId="31E8AD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5D0EFC" w14:textId="77777777" w:rsidR="00E454F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B14BAA7" w14:textId="77777777" w:rsidR="00E454FF" w:rsidRPr="004F07B5" w:rsidRDefault="00E454F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5498217"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15 мая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38. 9. О ходе работ на Сталинградском тракторном заводе (ПБ от 10 декабря 1930 г., пр. № 20, п. 4/10) (Ильичев, Орджоникидзе). 32 а) об изменении закона об обязательной военной службе в части, касающейся льгот по семейно-имущественному положению; б) об изменении закона об обязательной военной службе в части, касающейся категорий годности к военной службе (Ворошилов). (Политбюро... Т. 2. С. 165, 166) (12416).</w:t>
      </w:r>
    </w:p>
    <w:p w14:paraId="50109C13"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p>
    <w:p w14:paraId="28405813"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15 мая 1931 </w:t>
      </w:r>
      <w:r w:rsidRPr="004F07B5">
        <w:rPr>
          <w:rFonts w:ascii="Times New Roman" w:hAnsi="Times New Roman"/>
          <w:color w:val="000000" w:themeColor="text1"/>
          <w:sz w:val="16"/>
          <w:szCs w:val="16"/>
        </w:rPr>
        <w:t>Политбюро ЦК ВКП (б) предложило ВСНХ поставить в 1931 г. серийное производство экскаваторов, землечерпалок и оборудования для хлебозаводов, обеспечить лесозаготовки узкоколейными паровозами за счет внутреннего производства; приняло к сведению доклад Г. К. Орджоникидзе о положении на Сталинградском тракторном заводе и доклад ВСНХ об угольных залежах в районах ЦЧО и Нижней Волги; разрешило отсрочку от призыва в Красную Армию рабочим и служащим Донбасса при условии работы в Донбассе в течение года; одобрило проект постановления СНК об укреплении производственного режима на предприятиях и в учреждениях (12265).</w:t>
      </w:r>
    </w:p>
    <w:p w14:paraId="477F9C35"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Комиссия исполнения при СНК приняла постановление «О выполнении директив СТО о Курской магнитной аномалии» (12265).</w:t>
      </w:r>
    </w:p>
    <w:p w14:paraId="059865CA"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285A344"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15 мая 1931 г. проектная группа выполнила эскизный проект завода СК мощностью 10 тыс. тонн в год.</w:t>
      </w:r>
    </w:p>
    <w:p w14:paraId="1BD539FA"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СК немедленно организовало экспертную комиссию под председательством Н.П. Горбунова. Экспертная комиссия дала положительное заключение по проекту, в основном приняв его.</w:t>
      </w:r>
    </w:p>
    <w:p w14:paraId="5E1DF03A" w14:textId="77777777" w:rsidR="000C5254" w:rsidRPr="004F07B5" w:rsidRDefault="000C525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Учитывая большой объем проектных работ, Управление СК организовало специальную проектную организацию, которая стала в дальнейшем ведущим проектный институтом промышленности синтетического каучука – «Гипрокаучук» (18298).</w:t>
      </w:r>
    </w:p>
    <w:p w14:paraId="3D95DB0E" w14:textId="77777777" w:rsidR="000C5254" w:rsidRPr="004F07B5" w:rsidRDefault="000C5254" w:rsidP="004F07B5">
      <w:pPr>
        <w:spacing w:after="0" w:line="240" w:lineRule="auto"/>
        <w:jc w:val="both"/>
        <w:rPr>
          <w:rFonts w:ascii="Times New Roman" w:hAnsi="Times New Roman"/>
          <w:color w:val="000000" w:themeColor="text1"/>
          <w:sz w:val="16"/>
          <w:szCs w:val="16"/>
        </w:rPr>
      </w:pPr>
    </w:p>
    <w:p w14:paraId="390176D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838C5E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0D51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мая 1931 г. Приказом начальника УВВС предусматривалась передача 14 Р-ЗМ5, из них семи - исправных. Однако это распоряжение вряд ли выполнили, поскольку на 1 августа того же года в ГВФ числятся всего четыре АНТ-3 - три в Сибирском управлении и один в отряде им. "Правды". В 1-м квартале 1932 г. разбились еще два П-3. К середине года во всем Гражданском воздушном флоте осталось лишь семь самолетов этого типа, три из них - в 3-й объединенной авиашколе. С начала 1933 г. упоминания об этих машинах в документах вообще исчезают (11985).</w:t>
      </w:r>
    </w:p>
    <w:p w14:paraId="6AEE8F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F9399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0229B5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AAE11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15 и 29 мая 1931. Из протокола заседания Политбюро № 38 1931 г.</w:t>
      </w:r>
    </w:p>
    <w:p w14:paraId="72DE6A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помощи пострадавшим от землетрясения </w:t>
      </w:r>
    </w:p>
    <w:p w14:paraId="5999E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Предложить "Комсомольской правде" и др. газетам прекратить шум в печати в связи с оказанием помощи пострадавшим от землетрясения в Закавказье. </w:t>
      </w:r>
    </w:p>
    <w:p w14:paraId="007D1E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Созданный для сбора средств комитет ликвидировать. </w:t>
      </w:r>
    </w:p>
    <w:p w14:paraId="5B045A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Собранные уже и поступающие в редакции газет суммы направить в Заксовнарком без сообщений об этом в печати (11652).</w:t>
      </w:r>
    </w:p>
    <w:p w14:paraId="50FF1E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4D9C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15 и 29 мая 1931. Из протокола заседания Политбюро № 38 1931 г.</w:t>
      </w:r>
    </w:p>
    <w:p w14:paraId="4A8267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некоторых изменениях трудового законодательства</w:t>
      </w:r>
    </w:p>
    <w:p w14:paraId="07D81A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В случаях производственной необходимости администрация может перевести работников на срок до одного месяца на другую работу... </w:t>
      </w:r>
    </w:p>
    <w:p w14:paraId="087F5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Заработная плата выплачивается в нерабочее время. </w:t>
      </w:r>
    </w:p>
    <w:p w14:paraId="185495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Работник несет материальную ответственность за выданное ему в пользование имущество предприятия или учреждения (спецодежду, инструменты, измерительные приборы и т. п.) (11652).</w:t>
      </w:r>
    </w:p>
    <w:p w14:paraId="7FF21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1993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15 и 29 мая 1931. Из протокола заседания Политбюро № 38 1931 г.</w:t>
      </w:r>
    </w:p>
    <w:p w14:paraId="1E2E04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о водке</w:t>
      </w:r>
    </w:p>
    <w:p w14:paraId="667610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Отклонить проект предложения о прекращении повсеместно торговли вином и водочными изделиями на время мобилизации и на время войны (речь идет о возможной войне). </w:t>
      </w:r>
    </w:p>
    <w:p w14:paraId="5A5E2C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Общий вопрос о нашей экономической политике на время войны снять (11652).</w:t>
      </w:r>
    </w:p>
    <w:p w14:paraId="69E4DC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F8DE7A" w14:textId="77777777" w:rsidR="0097418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57BB4E7" w14:textId="77777777" w:rsidR="00974187" w:rsidRPr="004F07B5" w:rsidRDefault="0097418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D7DFCD"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15 мая в 1931 году второй экземпляр </w:t>
      </w:r>
      <w:hyperlink r:id="rId94" w:tgtFrame="_blank" w:history="1">
        <w:r w:rsidRPr="004F07B5">
          <w:rPr>
            <w:rFonts w:ascii="Times New Roman" w:hAnsi="Times New Roman"/>
            <w:color w:val="000000" w:themeColor="text1"/>
            <w:sz w:val="16"/>
            <w:szCs w:val="16"/>
          </w:rPr>
          <w:t xml:space="preserve">«Short» «S.17» «Kent» </w:t>
        </w:r>
      </w:hyperlink>
      <w:r w:rsidRPr="004F07B5">
        <w:rPr>
          <w:rFonts w:ascii="Times New Roman" w:hAnsi="Times New Roman"/>
          <w:color w:val="000000" w:themeColor="text1"/>
          <w:sz w:val="16"/>
          <w:szCs w:val="16"/>
        </w:rPr>
        <w:t>(«G-ABFB» "Sylvanus"), а 26 мая третий («G-AFBC» "Satyrus"), вышел на трассу Бриндизи - Афины - Александрия. По пути из Афин в Александрию выполнялась техническая посадка на Крите для дозаправки. С 16 апреля 1932 полёты также выполнялись по маршруту Бриндизи - Лимассол - Хайфа - Александрия. В том же 1932 году «Short» «S.17» полностью заменили «Short» «S.8» «Calcutta» на средиземноморской линии (14892).</w:t>
      </w:r>
    </w:p>
    <w:p w14:paraId="55B1AC2A"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1C26A84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213015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E273401"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середине мая 1931 г. первый экземпляр И-12 практически находился в заверша</w:t>
      </w:r>
      <w:r w:rsidRPr="004F07B5">
        <w:rPr>
          <w:rFonts w:ascii="Times New Roman" w:hAnsi="Times New Roman"/>
          <w:color w:val="000000" w:themeColor="text1"/>
          <w:sz w:val="16"/>
          <w:szCs w:val="16"/>
        </w:rPr>
        <w:softHyphen/>
        <w:t>ющей стадии сборки. Основная задержка была связана с затянувшимися доводками пушек ДРП, входивших в конструкцию самолёта. Надо отметить, что к этому времени опытные образцы этих пушек были установлены и некоторые испытаны на самолётах: ТБ-1 — 76 мм для стрельбы по наземным целям; Р-3 — 76 мм для стрельбы по само</w:t>
      </w:r>
      <w:r w:rsidRPr="004F07B5">
        <w:rPr>
          <w:rFonts w:ascii="Times New Roman" w:hAnsi="Times New Roman"/>
          <w:color w:val="000000" w:themeColor="text1"/>
          <w:sz w:val="16"/>
          <w:szCs w:val="16"/>
        </w:rPr>
        <w:softHyphen/>
        <w:t>лётам; И-4 — 67 мм для стрельбы по самолётам, 18 декабря 1931 г. на полигоне при стрельбе произошел разрыв пушки. В 1933 г. на И-4 установили 65-мм пушку (15823).</w:t>
      </w:r>
    </w:p>
    <w:p w14:paraId="4102FC8E"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2A9FA688" w14:textId="77777777" w:rsidR="00C21566" w:rsidRPr="004F07B5" w:rsidRDefault="00C21566" w:rsidP="004F07B5">
      <w:pPr>
        <w:pStyle w:val="rtejustify"/>
        <w:shd w:val="clear" w:color="auto" w:fill="FFFFFF"/>
        <w:spacing w:before="0" w:after="0"/>
        <w:rPr>
          <w:color w:val="000000" w:themeColor="text1"/>
          <w:sz w:val="16"/>
          <w:szCs w:val="16"/>
        </w:rPr>
      </w:pPr>
      <w:r w:rsidRPr="004F07B5">
        <w:rPr>
          <w:color w:val="000000" w:themeColor="text1"/>
          <w:sz w:val="16"/>
          <w:szCs w:val="16"/>
        </w:rPr>
        <w:t>К середине мая 1931 года первый экземпляр самолета И-12, практически, находился в завершающей стадии сборки. Основная задержка была связана с затянувшимися доводками пушек ДРП, входивших в конструкцию самолета. Надо отметить, что испытания макетных образцов динамо-реактивных пушек начались еще в конце 1929 года. Первоначально для этих целей использовались самолеты Р-3ЛД, а затем – ТБ-1 (19172).</w:t>
      </w:r>
    </w:p>
    <w:p w14:paraId="49C48C2B" w14:textId="77777777" w:rsidR="00C21566" w:rsidRPr="004F07B5" w:rsidRDefault="00C21566" w:rsidP="004F07B5">
      <w:pPr>
        <w:pStyle w:val="ae"/>
        <w:shd w:val="clear" w:color="auto" w:fill="FFFFFF"/>
        <w:spacing w:before="0" w:after="0"/>
        <w:jc w:val="both"/>
        <w:textAlignment w:val="baseline"/>
        <w:rPr>
          <w:color w:val="000000" w:themeColor="text1"/>
          <w:sz w:val="16"/>
          <w:szCs w:val="16"/>
        </w:rPr>
      </w:pPr>
    </w:p>
    <w:p w14:paraId="144222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середине мая 1931 г. на заводе № 1 скопилось 67 истребителей И-5, ждущих двигателей. Машины отправляли в части без прицелов и ракетниц, обещая дослать их после получения.</w:t>
      </w:r>
    </w:p>
    <w:p w14:paraId="4832F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Серийные истребители, собранные на заводе № 1, внешне практически не отличались от малой серии завода № 39, но многие узлы машин оказались невзаимозаменяемы. Отличались хвостовое оперение, центроплан, нижние крылья, элероны. На первых 15 самолётах подкосы капота мотора изготовлялись из дюралюминия, позже - из стали. Вооружение состояло из четырёх пулемётов ПВ-1 с боезапасом по 250 патронов на каждый. Примитивный коллиматорный прицел (кольцо и мушка) стоял на капоте перед ветровым козырьком. Под нижним крылом монтировались две балки Дер-5 под бомбы весом до 10 кг. Механический сбрасыватель оригинальной конструкции (в документах он именуется "СБР-спец.") монтировался в пилотской кабине.</w:t>
      </w:r>
    </w:p>
    <w:p w14:paraId="65CA5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Завод постоянно лихорадило от недостатка комплектующих. Запаздывали импортные дюралюминиевые трубы, не хватало прицелов, резины для колёс. Пулемёты ПВ-1 поступали только с левыми приёмниками ленты. Правые пулемёты на самолёты ставили, но они представляли собой фактически лишь декорацию, поскольку стрелять не могли. Стабильно шли перебои с поставками французских моторов Гном-Рон 9Aq. </w:t>
      </w:r>
    </w:p>
    <w:p w14:paraId="1EE183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Серийные истребители оказались примерно на 73 кг тяжелее, чем требовали технические условия. Соответственно упали лётные данные. Подъём на высоту 5000 м вместо 8 - 9 мин занимал от 11,5 до 14 мин. Ухудшились показатели по потолку и времени разворота (11997).</w:t>
      </w:r>
    </w:p>
    <w:p w14:paraId="4C7F79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6BE56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34D389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803F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мая 1931 состоялась первая Всесоюзная конференция по аэродинамике (274) и шла до 21 мая (271,126).</w:t>
      </w:r>
    </w:p>
    <w:p w14:paraId="3703E6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C0F1E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40D89D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6D72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мая 1931 г. ЛМЗ было получено предварительно задание на проектирование 180-мм двухорудийной башенной установки. Установка должна была проектироваться под 180-мм пушку с клиновым затвором (3861).</w:t>
      </w:r>
    </w:p>
    <w:p w14:paraId="1FCD21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784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мая 1931 состоялось взвешивание танка Кристи без экипажа и вес был 9360 кг. В этот день начались и пробеговые испытания машины. За 10 дней прошли 150 км и 17 мая сломался кронштейн правого ленивца на повороте на травяном грунте (3879,7).</w:t>
      </w:r>
    </w:p>
    <w:p w14:paraId="70F55E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33FE7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мая 1931 г. танк Кристи взвесили. Его масса без башни составила 9360 кг (585 пу</w:t>
      </w:r>
      <w:r w:rsidRPr="004F07B5">
        <w:rPr>
          <w:rFonts w:ascii="Times New Roman" w:hAnsi="Times New Roman"/>
          <w:color w:val="000000" w:themeColor="text1"/>
          <w:sz w:val="16"/>
          <w:szCs w:val="16"/>
        </w:rPr>
        <w:softHyphen/>
        <w:t>дов). Так как башен не было, то вместо них в корпус танков был положен балласт в 800 кг. Для входа-выхода экипажа предусматривались распашные дверцы люка механика-во</w:t>
      </w:r>
      <w:r w:rsidRPr="004F07B5">
        <w:rPr>
          <w:rFonts w:ascii="Times New Roman" w:hAnsi="Times New Roman"/>
          <w:color w:val="000000" w:themeColor="text1"/>
          <w:sz w:val="16"/>
          <w:szCs w:val="16"/>
        </w:rPr>
        <w:softHyphen/>
        <w:t>дителя, однако размер их был чрезмерно мал, и они не име</w:t>
      </w:r>
      <w:r w:rsidRPr="004F07B5">
        <w:rPr>
          <w:rFonts w:ascii="Times New Roman" w:hAnsi="Times New Roman"/>
          <w:color w:val="000000" w:themeColor="text1"/>
          <w:sz w:val="16"/>
          <w:szCs w:val="16"/>
        </w:rPr>
        <w:softHyphen/>
        <w:t>ли никакой прорези для осмотра дороги в закрытом состо</w:t>
      </w:r>
      <w:r w:rsidRPr="004F07B5">
        <w:rPr>
          <w:rFonts w:ascii="Times New Roman" w:hAnsi="Times New Roman"/>
          <w:color w:val="000000" w:themeColor="text1"/>
          <w:sz w:val="16"/>
          <w:szCs w:val="16"/>
        </w:rPr>
        <w:softHyphen/>
        <w:t>янии. Поэтому при испытаниях экипаж занимал свои мес</w:t>
      </w:r>
      <w:r w:rsidRPr="004F07B5">
        <w:rPr>
          <w:rFonts w:ascii="Times New Roman" w:hAnsi="Times New Roman"/>
          <w:color w:val="000000" w:themeColor="text1"/>
          <w:sz w:val="16"/>
          <w:szCs w:val="16"/>
        </w:rPr>
        <w:softHyphen/>
        <w:t>та только через отверстие для башни и держал в движении двери механика-водителя открытыми. Также еще до начала испытаний было установлено, что для доступа к моторно-трансмиссионному отделению необходимо разобрать его крышу, так как никаких люков для доступа к механизмам танка предусмотрено не было. Особенностью танков «М. 1928» и «М. 1940» было то, что для перехода с гусениц на колеса с них надо было всего лишь снять гусеничные цепи, затем закрепить их на надгусенич-ных полках при помощи ремней и установить рулевое коле</w:t>
      </w:r>
      <w:r w:rsidRPr="004F07B5">
        <w:rPr>
          <w:rFonts w:ascii="Times New Roman" w:hAnsi="Times New Roman"/>
          <w:color w:val="000000" w:themeColor="text1"/>
          <w:sz w:val="16"/>
          <w:szCs w:val="16"/>
        </w:rPr>
        <w:softHyphen/>
        <w:t>со для поворота передней пары катков, ослабляя усилие прижима второго опорного катка, вывернув головки соот</w:t>
      </w:r>
      <w:r w:rsidRPr="004F07B5">
        <w:rPr>
          <w:rFonts w:ascii="Times New Roman" w:hAnsi="Times New Roman"/>
          <w:color w:val="000000" w:themeColor="text1"/>
          <w:sz w:val="16"/>
          <w:szCs w:val="16"/>
        </w:rPr>
        <w:softHyphen/>
        <w:t>ветствующих свечей. Все это даже слабо подготовленный экипаж мог проделать всего за полчаса - три четверти часа. Со стороны каждого борта располагалось по четыре алюминиевых обрезиненных опорных катка диаметром 813 мм. Направляющие и ведущие колеса гусеничного дви</w:t>
      </w:r>
      <w:r w:rsidRPr="004F07B5">
        <w:rPr>
          <w:rFonts w:ascii="Times New Roman" w:hAnsi="Times New Roman"/>
          <w:color w:val="000000" w:themeColor="text1"/>
          <w:sz w:val="16"/>
          <w:szCs w:val="16"/>
        </w:rPr>
        <w:softHyphen/>
        <w:t>жителя имели наружную резиновую амортизацию. Круп-нозвенчатая гусеница, состоящая из 46 траков, имела греб</w:t>
      </w:r>
      <w:r w:rsidRPr="004F07B5">
        <w:rPr>
          <w:rFonts w:ascii="Times New Roman" w:hAnsi="Times New Roman"/>
          <w:color w:val="000000" w:themeColor="text1"/>
          <w:sz w:val="16"/>
          <w:szCs w:val="16"/>
        </w:rPr>
        <w:softHyphen/>
        <w:t>невое зацепление с ведущим колесом. Первый день испытаний не принес ничего особенного. На второй день испытаний произошла внезапная поломка кронштейна правого направляющего колеса. Танк встал на два дня. По окончании ремонта танк прошел еще 500 км, после чего кронштейн сломался вновь. И опять ремонт. За</w:t>
      </w:r>
      <w:r w:rsidRPr="004F07B5">
        <w:rPr>
          <w:rFonts w:ascii="Times New Roman" w:hAnsi="Times New Roman"/>
          <w:color w:val="000000" w:themeColor="text1"/>
          <w:sz w:val="16"/>
          <w:szCs w:val="16"/>
        </w:rPr>
        <w:softHyphen/>
        <w:t>тем более 10 дней танк испытывался только на колесном ходу, причем при прохождении песчаных участков даже на дороге танк буксовал (10733,196).</w:t>
      </w:r>
    </w:p>
    <w:p w14:paraId="35B531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4A0C4" w14:textId="77777777" w:rsidR="003C0F10" w:rsidRPr="004F07B5" w:rsidRDefault="003C0F10" w:rsidP="004F07B5">
      <w:pPr>
        <w:shd w:val="clear" w:color="auto" w:fill="FFFFFF"/>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Вплоть до 16 мая 1931 полноценных испытаний танк Кристи не проходил. Как следует из отчета по испытаниям, два месяца танк, имевший серийный номер 2051, использовался как объект изучения, также его демонстрировали начсоставу Красной Армии. Собственно говоря, уже на этом этапе было понятно, что в имеющемся виде танк Кристи для производства не подходит. Для начала, носовая часть выступала за габариты ходовой части, что забраковали еще на этапе приёмки в США. Далее, люк механика-водителя предназначался исключительно для обзора местности. Для вылезания из него механика-водителя проём был маловат. Часть операций по обслуживанию машины было выполнить невозможно без демонтажа надмоторной плиты или других элементов. Новостью это не стало, по крайней мере для КБ-3 ВОАО (Всесоюзное орудийно-арсенальное объединение), которое возглавлял С.А. Гинзбург. Когда дело дошло до "адаптации" БТ, машина стала отличаться по ряду элементов.</w:t>
      </w:r>
    </w:p>
    <w:p w14:paraId="41E85EBD" w14:textId="77777777" w:rsidR="003C0F10" w:rsidRPr="004F07B5" w:rsidRDefault="003C0F10" w:rsidP="004F07B5">
      <w:pPr>
        <w:shd w:val="clear" w:color="auto" w:fill="FFFFFF"/>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16 мая 1931 года испытания танка начались. Произошло это буквально за неделю до того, как было принято решение об организации производства БТ на ХПЗ. В одних источниках говорится, что испытания проходили на полигоне под Воронежем, другие говорят про испытательный полигон на Кубинке. На самом деле ни то, ни другое не верно. Действительно, испытания проходили в Подмосковье, но до Кубинки оттуда было далековато. Например, испытания на максимальную скорость проходили на Ленинградском шоссе, которое слегка так в другой стороне, нежели Минское шоссе. Да и официально полигон ведет свой отсчет с 10 июля 1931 года, когда было начато его строительство.</w:t>
      </w:r>
    </w:p>
    <w:p w14:paraId="0A8742D8" w14:textId="77777777" w:rsidR="003C0F10" w:rsidRPr="004F07B5" w:rsidRDefault="003C0F10" w:rsidP="004F07B5">
      <w:pPr>
        <w:shd w:val="clear" w:color="auto" w:fill="FFFFFF"/>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При движении по Ленинградскому шоссе максимальная скорость не превышала 65-70 км/ч. Можно, конечно, списать это на менее качественную дорогу, но скорее связано снижение скорости с двумя факторами. Во-первых, машина была нагружена до боевой массы 9500 кг, дабы понимать, каковы окажутся скоростные характеристики с башней и вооружением. Во-вторых, испытания в США проводил Лео Андерсон, а фактор заводского водителя являлся весьма важным. Особенно это проявилось во время езды на высокой скорости. Водители сильно жаловались на то, что при скорости выше 60 км/ч происходил занос кормовой части машины. Еще сильнее он ощущался на влажной от дождя дороге. Это с завидной регулярностью приводило к ситуации, когда машина вставала поперек шоссе.</w:t>
      </w:r>
    </w:p>
    <w:p w14:paraId="021C0534" w14:textId="77777777" w:rsidR="003C0F10" w:rsidRPr="004F07B5" w:rsidRDefault="003C0F10" w:rsidP="004F07B5">
      <w:pPr>
        <w:shd w:val="clear" w:color="auto" w:fill="FFFFFF"/>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Еще одной причиной для жалоб стали толчки на неровностях, которые хорошо передавались на руль. Это приводило к тому, что после 4-4,5 часов езды водитель сильно уставал. Также при езде приходилось машину постоянно подруливать. Дополнительной проблемой было, что на большой скорости радиус поворота оказывался слишком большим. В результате на резких поворотах приходилось сбрасывать скорость, дабы в них вписаться. По итогам средняя скорость движения оказалась сравнительно небольшой - 30-35 км/ч. Безусловно, на фоне других танков того периода это очень высокая скорость, но как-то ждали более высоких результатов. А еще довольно регулярно приходилось пользоваться помощью эвакуатора, поскольку машина оказывалась в кювете.</w:t>
      </w:r>
    </w:p>
    <w:p w14:paraId="0800603B" w14:textId="77777777" w:rsidR="003C0F10" w:rsidRPr="004F07B5" w:rsidRDefault="003C0F10" w:rsidP="004F07B5">
      <w:pPr>
        <w:shd w:val="clear" w:color="auto" w:fill="FFFFFF"/>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Езда по шоссе на гусеничном ходу показала, что танк может развивать скорость до 50 км/ч. Управляемость при этом была удовлетворительной, но именно такая езда и привела к самой большой поломке в ходе испытаний. После прохождения одного из резких поворотов вырвало кривошип правого ленивца. На этом, собственно говоря, испытания на гусеничном ходу закончились. Далее езда была возможна только на колесном ходу. Надо сказать, что еще до начала испытаний, при демонстрации командованию РККА, танк вполне преодолел окоп шириной 2 метра и проволочные заграждения в 5 рядов. А вот окоп шириной 2,5 метра преодолеть не удалось - танк уперся носом в стенку и застрял.</w:t>
      </w:r>
    </w:p>
    <w:p w14:paraId="11785DBA" w14:textId="77777777" w:rsidR="003C0F10" w:rsidRPr="004F07B5" w:rsidRDefault="003C0F10"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 результате ЧП с кривошипом правого ленивца дальнейшие ходовые испытания больше напоминали шоу "чем круче джип, тем дальше трактор". Как указывалось в отчете по испытаниям, езда по проселку была возможно только при наличии твердой, укатанной поверхности. В противном случае очень быстро становился нужен эвакуатор. Особенно запущенной выглядела ситуация при попытке ехать по песку. Настоящая битва с бездорожьем развернулась на лесной дороге между деревнями Бузланово и Поздняково (ныне они находятся в районе Новорижского шоссе). Сначала американский танк штурмовал песок в районе речки Липка, а затем ее километр тащили на буксире по лесной дороге от Бузланово в Поздняково. На ровной поверхности, но на сырой траве, машина не смогла стронуться с места. Испытания были закончены 21 июля 1931 года. (20339).</w:t>
      </w:r>
    </w:p>
    <w:p w14:paraId="51B06C12" w14:textId="77777777" w:rsidR="003C0F10" w:rsidRPr="004F07B5" w:rsidRDefault="003C0F10" w:rsidP="004F07B5">
      <w:pPr>
        <w:shd w:val="clear" w:color="auto" w:fill="FFFFFF"/>
        <w:spacing w:after="0" w:line="240" w:lineRule="auto"/>
        <w:jc w:val="both"/>
        <w:rPr>
          <w:rFonts w:ascii="Times New Roman" w:hAnsi="Times New Roman"/>
          <w:color w:val="0070C0"/>
          <w:sz w:val="16"/>
          <w:szCs w:val="16"/>
        </w:rPr>
      </w:pPr>
    </w:p>
    <w:p w14:paraId="033ED6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мая 1931 года в Московском авиационном институте была проведена реорганизация воздухоплавательного факультета в дирижаблестроительный. Начальником дирижаблестроительного факультета МАИ стал начальник кафедры эксплуатации воздушных судов в воздухе профессор М.Н. Канищев (11269).</w:t>
      </w:r>
    </w:p>
    <w:p w14:paraId="1CB77F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96042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429A50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CADEA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мая 1931 папа римский Пий XI заявил о несовместимости социализма с католицизмом (4962).</w:t>
      </w:r>
    </w:p>
    <w:p w14:paraId="471C009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05CA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E004A4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C2ED2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мая 1931 по приказу НКВМД был составлен план по выполнению решений правительства по организации производства БТ (танка Кристи) на ХПЗ. Завод не был занят, т.к. планировавшееся производство танков ТГ Э.Гроте и Т-24 - задерживалось (3879,6):</w:t>
      </w:r>
    </w:p>
    <w:p w14:paraId="3B5C94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Изготовление рабочих чертежей к 15.07.31 СКБ под руководством Нач. КБ оружейного объединения С.А.Гинзбурга и в составе 20 и и к от ГКВ N 8 оружейного объединения, 15 и и к от НАТИ ВАТО, от Ижорского завода два конструктора по корпусу, от УММ Тоскин в качестве зам. Нач. КБ и Рожкова в качестве ГК по укладке боеприпасов в башне. От ХПЗ - танковое КБ Алексеенко в полном составе. Кроме того, с 16.06 директор ХПЗ обеспечивает КБ 30-ю копировщиками.</w:t>
      </w:r>
    </w:p>
    <w:p w14:paraId="69BE68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Для разработки техпроцесса производства танка привлечь 5 высококвалифицированных специалистов Укргипромаша.</w:t>
      </w:r>
    </w:p>
    <w:p w14:paraId="48CB81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Собрать спецбюро БТ ХПЗ к 25 мая 1931</w:t>
      </w:r>
    </w:p>
    <w:p w14:paraId="423875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Изготовить опытные образцы в количестве 3-х шт. К 15 сентября 1931, два образца изготавливает ХПЗ, один - опытный цех завода Большевик с подачей отливок и поковок с ХПЗ.</w:t>
      </w:r>
    </w:p>
    <w:p w14:paraId="0AFF6C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Изготовление первой партии 100 шт. 2 машины к 1 ноября 1931, 30 шт. К 30 декабря 1931, 50 шт. К 1 января 1932 (4240).</w:t>
      </w:r>
    </w:p>
    <w:p w14:paraId="03E26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6DE7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мая 1931 года По приказу Народного комиссара военных и морских дел начальником УММ РККА был утвержденный план организации серийного производства танков БТ на ГХПЗ. Этот план стал основанием для Приказа ВСНХ СССР № 37 от 21 мая 1931 года об обеспечении организации производства танков БТ на ГХПЗ и создание специального конструкторского бюро БТ на базе конструкторского бюро Т2К (10278).</w:t>
      </w:r>
    </w:p>
    <w:p w14:paraId="33542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83A9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мая 1931 был подготовлен подробный план организации производства танков БТ на ХПЗ, в котором, в частности, го</w:t>
      </w:r>
      <w:r w:rsidRPr="004F07B5">
        <w:rPr>
          <w:rFonts w:ascii="Times New Roman" w:hAnsi="Times New Roman"/>
          <w:color w:val="000000" w:themeColor="text1"/>
          <w:sz w:val="16"/>
          <w:szCs w:val="16"/>
        </w:rPr>
        <w:softHyphen/>
        <w:t>ворилось:</w:t>
      </w:r>
    </w:p>
    <w:p w14:paraId="391C05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Изготовление рабочих чертежей к 15.07.31 г. (один месяц) СКБ под руководством начальника конструкторского бюро оружейного объединения СЛ.Гинзбург и в составе 20 ин</w:t>
      </w:r>
      <w:r w:rsidRPr="004F07B5">
        <w:rPr>
          <w:rFonts w:ascii="Times New Roman" w:hAnsi="Times New Roman"/>
          <w:color w:val="000000" w:themeColor="text1"/>
          <w:sz w:val="16"/>
          <w:szCs w:val="16"/>
        </w:rPr>
        <w:softHyphen/>
        <w:t>женеров и конструкторов от Г.К.В. N 8 оружейного объедине</w:t>
      </w:r>
      <w:r w:rsidRPr="004F07B5">
        <w:rPr>
          <w:rFonts w:ascii="Times New Roman" w:hAnsi="Times New Roman"/>
          <w:color w:val="000000" w:themeColor="text1"/>
          <w:sz w:val="16"/>
          <w:szCs w:val="16"/>
        </w:rPr>
        <w:softHyphen/>
        <w:t>ния, 15 инженеров и конструкторов от НАГИ, ВАТО, от Ижорского завода 2 конструтора по корпусу, от УММ Тоскин в качестве заместителя начальника Конструкторского Бюро и Рожков в качестве конструктора по укладке боепри</w:t>
      </w:r>
      <w:r w:rsidRPr="004F07B5">
        <w:rPr>
          <w:rFonts w:ascii="Times New Roman" w:hAnsi="Times New Roman"/>
          <w:color w:val="000000" w:themeColor="text1"/>
          <w:sz w:val="16"/>
          <w:szCs w:val="16"/>
        </w:rPr>
        <w:softHyphen/>
        <w:t>пасов и башне. От ХПЗ танковое КБ Алексенко в полном со</w:t>
      </w:r>
      <w:r w:rsidRPr="004F07B5">
        <w:rPr>
          <w:rFonts w:ascii="Times New Roman" w:hAnsi="Times New Roman"/>
          <w:color w:val="000000" w:themeColor="text1"/>
          <w:sz w:val="16"/>
          <w:szCs w:val="16"/>
        </w:rPr>
        <w:softHyphen/>
        <w:t>ставе. Кроме того, с 10.06 директор ХПЗ обеспечивает бюро тридцатью копировщиками.</w:t>
      </w:r>
    </w:p>
    <w:p w14:paraId="031495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Для разработки техпроцесса производства танка при</w:t>
      </w:r>
      <w:r w:rsidRPr="004F07B5">
        <w:rPr>
          <w:rFonts w:ascii="Times New Roman" w:hAnsi="Times New Roman"/>
          <w:color w:val="000000" w:themeColor="text1"/>
          <w:sz w:val="16"/>
          <w:szCs w:val="16"/>
        </w:rPr>
        <w:softHyphen/>
        <w:t>влечь пять высококвалифицированных специалистов от Укргипромаша.</w:t>
      </w:r>
    </w:p>
    <w:p w14:paraId="47C0BC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Собрать спецбюро БТХПЗ к 25.05.31 г. 4. Изготовить | опытные образцы в количестве 3-х штук к 15.09.31 г. 2образца изготавливает ХПЗ и один - опытный цех завода «Большевик» с подачей отливок и поковок с ХПЗ.</w:t>
      </w:r>
    </w:p>
    <w:p w14:paraId="480433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Изготовление первой партии 100 штук. 2 машин — к 1.Х1.31 г. 30 штук - к ЗО.ХП.31 г. 50 штук - к 1.1.32 г.» (10733,195).</w:t>
      </w:r>
    </w:p>
    <w:p w14:paraId="64445D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C671AA" w14:textId="77777777" w:rsidR="00971F0A" w:rsidRPr="004F07B5" w:rsidRDefault="00971F0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17 мая 1931 во время пово</w:t>
      </w:r>
      <w:r w:rsidRPr="004F07B5">
        <w:rPr>
          <w:rFonts w:ascii="Times New Roman" w:hAnsi="Times New Roman"/>
          <w:color w:val="0070C0"/>
          <w:sz w:val="16"/>
          <w:szCs w:val="16"/>
        </w:rPr>
        <w:softHyphen/>
        <w:t>рота на травяном грунте сломался кронштейн правого ленивца БТ-2. Бро</w:t>
      </w:r>
      <w:r w:rsidRPr="004F07B5">
        <w:rPr>
          <w:rFonts w:ascii="Times New Roman" w:hAnsi="Times New Roman"/>
          <w:color w:val="0070C0"/>
          <w:sz w:val="16"/>
          <w:szCs w:val="16"/>
        </w:rPr>
        <w:softHyphen/>
        <w:t>невая защита машины была про- тивопульной: клепаный корпус тан</w:t>
      </w:r>
      <w:r w:rsidRPr="004F07B5">
        <w:rPr>
          <w:rFonts w:ascii="Times New Roman" w:hAnsi="Times New Roman"/>
          <w:color w:val="0070C0"/>
          <w:sz w:val="16"/>
          <w:szCs w:val="16"/>
        </w:rPr>
        <w:softHyphen/>
        <w:t>ка был выполнен из броневых лис</w:t>
      </w:r>
      <w:r w:rsidRPr="004F07B5">
        <w:rPr>
          <w:rFonts w:ascii="Times New Roman" w:hAnsi="Times New Roman"/>
          <w:color w:val="0070C0"/>
          <w:sz w:val="16"/>
          <w:szCs w:val="16"/>
        </w:rPr>
        <w:softHyphen/>
        <w:t>тов толщиной от 5,5 до 14 мм. Поэ</w:t>
      </w:r>
      <w:r w:rsidRPr="004F07B5">
        <w:rPr>
          <w:rFonts w:ascii="Times New Roman" w:hAnsi="Times New Roman"/>
          <w:color w:val="0070C0"/>
          <w:sz w:val="16"/>
          <w:szCs w:val="16"/>
        </w:rPr>
        <w:softHyphen/>
        <w:t>тому по заданию УММ РККА бое</w:t>
      </w:r>
      <w:r w:rsidRPr="004F07B5">
        <w:rPr>
          <w:rFonts w:ascii="Times New Roman" w:hAnsi="Times New Roman"/>
          <w:color w:val="0070C0"/>
          <w:sz w:val="16"/>
          <w:szCs w:val="16"/>
        </w:rPr>
        <w:softHyphen/>
        <w:t>вую массу танка предполагалось поднять с 10,5 до 14 тонн (22518).</w:t>
      </w:r>
    </w:p>
    <w:p w14:paraId="1E0390DA" w14:textId="77777777" w:rsidR="00971F0A" w:rsidRPr="004F07B5" w:rsidRDefault="00971F0A" w:rsidP="004F07B5">
      <w:pPr>
        <w:spacing w:after="0" w:line="240" w:lineRule="auto"/>
        <w:jc w:val="both"/>
        <w:rPr>
          <w:rFonts w:ascii="Times New Roman" w:hAnsi="Times New Roman"/>
          <w:color w:val="0070C0"/>
          <w:sz w:val="16"/>
          <w:szCs w:val="16"/>
        </w:rPr>
      </w:pPr>
    </w:p>
    <w:p w14:paraId="09D8CC0C" w14:textId="77777777" w:rsidR="00971F0A" w:rsidRPr="004F07B5" w:rsidRDefault="00971F0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17 мая 1931 начальник УММ РККА со</w:t>
      </w:r>
      <w:r w:rsidRPr="004F07B5">
        <w:rPr>
          <w:rFonts w:ascii="Times New Roman" w:hAnsi="Times New Roman"/>
          <w:color w:val="0070C0"/>
          <w:sz w:val="16"/>
          <w:szCs w:val="16"/>
        </w:rPr>
        <w:softHyphen/>
        <w:t>ставил план выполнения решений пра</w:t>
      </w:r>
      <w:r w:rsidRPr="004F07B5">
        <w:rPr>
          <w:rFonts w:ascii="Times New Roman" w:hAnsi="Times New Roman"/>
          <w:color w:val="0070C0"/>
          <w:sz w:val="16"/>
          <w:szCs w:val="16"/>
        </w:rPr>
        <w:softHyphen/>
        <w:t>вительства по организации производ</w:t>
      </w:r>
      <w:r w:rsidRPr="004F07B5">
        <w:rPr>
          <w:rFonts w:ascii="Times New Roman" w:hAnsi="Times New Roman"/>
          <w:color w:val="0070C0"/>
          <w:sz w:val="16"/>
          <w:szCs w:val="16"/>
        </w:rPr>
        <w:softHyphen/>
        <w:t>ства танка БТ (танк «Кристи») на Харьковском паровозостроитель</w:t>
      </w:r>
      <w:r w:rsidRPr="004F07B5">
        <w:rPr>
          <w:rFonts w:ascii="Times New Roman" w:hAnsi="Times New Roman"/>
          <w:color w:val="0070C0"/>
          <w:sz w:val="16"/>
          <w:szCs w:val="16"/>
        </w:rPr>
        <w:softHyphen/>
        <w:t>ном заводе. Этим планом предус</w:t>
      </w:r>
      <w:r w:rsidRPr="004F07B5">
        <w:rPr>
          <w:rFonts w:ascii="Times New Roman" w:hAnsi="Times New Roman"/>
          <w:color w:val="0070C0"/>
          <w:sz w:val="16"/>
          <w:szCs w:val="16"/>
        </w:rPr>
        <w:softHyphen/>
        <w:t>матривалось изготовление в тече</w:t>
      </w:r>
      <w:r w:rsidRPr="004F07B5">
        <w:rPr>
          <w:rFonts w:ascii="Times New Roman" w:hAnsi="Times New Roman"/>
          <w:color w:val="0070C0"/>
          <w:sz w:val="16"/>
          <w:szCs w:val="16"/>
        </w:rPr>
        <w:softHyphen/>
        <w:t>ние месяца рабочих чертежей груп</w:t>
      </w:r>
      <w:r w:rsidRPr="004F07B5">
        <w:rPr>
          <w:rFonts w:ascii="Times New Roman" w:hAnsi="Times New Roman"/>
          <w:color w:val="0070C0"/>
          <w:sz w:val="16"/>
          <w:szCs w:val="16"/>
        </w:rPr>
        <w:softHyphen/>
        <w:t>пой разработчиков, в состав кото</w:t>
      </w:r>
      <w:r w:rsidRPr="004F07B5">
        <w:rPr>
          <w:rFonts w:ascii="Times New Roman" w:hAnsi="Times New Roman"/>
          <w:color w:val="0070C0"/>
          <w:sz w:val="16"/>
          <w:szCs w:val="16"/>
        </w:rPr>
        <w:softHyphen/>
        <w:t>рой включалось 15 инженеров и конструкторов от НАМИ (22518).</w:t>
      </w:r>
    </w:p>
    <w:p w14:paraId="5D189B76" w14:textId="77777777" w:rsidR="00971F0A" w:rsidRPr="004F07B5" w:rsidRDefault="00971F0A" w:rsidP="004F07B5">
      <w:pPr>
        <w:spacing w:after="0" w:line="240" w:lineRule="auto"/>
        <w:jc w:val="both"/>
        <w:rPr>
          <w:rFonts w:ascii="Times New Roman" w:hAnsi="Times New Roman"/>
          <w:color w:val="0070C0"/>
          <w:sz w:val="16"/>
          <w:szCs w:val="16"/>
        </w:rPr>
      </w:pPr>
    </w:p>
    <w:p w14:paraId="2DBB0E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мая 1931 г. Ремонтные мастерские Треста точной механики, созданные 9 августа 1930 г., были преобразованы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7C25A7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B98621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FF734C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9B010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мая 1931 г. Приказом РВС СССР No.033 ВТУ РККА было переформировано в два самостоятельных центральных управления - Военно-инженерное управление РККА и Управление связи РККА.</w:t>
      </w:r>
    </w:p>
    <w:p w14:paraId="3265B7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032BE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46CD31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F9E6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мая 1931 г. Приказом РВС СССР No.033 ВТУ РККА было переформировано в два самостоятельных центральных управления - Управление связи РККА и Военно-инженерное управление РККА (11226).</w:t>
      </w:r>
    </w:p>
    <w:p w14:paraId="3619CC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C26BE6" w14:textId="77777777" w:rsidR="0004566E" w:rsidRPr="004F07B5" w:rsidRDefault="0004566E"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мая 1931 г. приказом РВС СССР № 033 было образовано Управление связи (УС) РККА. По положению о Наркомате обороны СССР от 22 ноября 1934 г. на Управление связи РККА, как на центральный орган наркомата, возлагалось обеспечение армии всеми средствами связи. Во главе управления стоял начальник. На него возлагались следующие функции: а) развитие и техническое усовершенствование средств связи РККА; б) заготовка и вооружение РККА всеми средствами и видами связи по всем родам войск, кроме корабельной связи флотов; в) инспектирование частей связи РККА, с объявлением результатов инспектирования в приказах наркома обороны; г) разработка на основе директив начальника Штаба РККА инструкции, программ, методических указаний по тактической и технической подготовке частей связи и службы связи в РККА; д) руководство боевой подготовкой Электротехнической академии и Академии связи им. В. Н. Подбельского и курсов усовершенствования связи; е) разработка, по указаниям начальника Штаба РККА, вопросов оборонного строительства связи, мероприятий и заданий по оперативному использованию средств связи страны; ж) участие в разработке под руководством начальника Административно-мобилизационного управления РККА расчетов по комплектованию частей связи личным составом; з) руководство вневойсковой подготовкой в гражданских высших учебных заведениях по связи. Управление связи РККА состояло из отделов: 1) учебно-строевого, 2) мобилизационного, 3) радио, 4) телеграфа, телефона и оптики и 5) финансового отделения. Приказом НКО № 0114 от 26 июля 1937 г. оно было объединено с Техническим управлением РККА в Управление связи Красной армии, которое ведало обеспечением армии всеми средствами связи и телемеханики, а также руководило службой связи и телемеханики. С июля 1940 г. в состав УС Красной армии входили следующие отделы: боевой подготовки; оперативно-технический; мобилизационно-плановый; телефонно-телеграфного вооружения; радиовооружения; особой техники; складов и мастерских; кадров; финансовый, а также научно-технический комитет и общая и секретная часть. Приказом НКО № 0238 от 20 сентября 1940 г. на Управление связи дополнительно возлагалось техническое руководство, планирование и финансирование строительства связи.</w:t>
      </w:r>
    </w:p>
    <w:p w14:paraId="3BB2150C" w14:textId="77777777" w:rsidR="0004566E" w:rsidRPr="004F07B5" w:rsidRDefault="0004566E"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РГВА. Ф. 51. Оп. 2. Д. 445. Л. 57-61 об., 64 об.-65 об. Подлинник (17776).</w:t>
      </w:r>
    </w:p>
    <w:p w14:paraId="39DE3391" w14:textId="77777777" w:rsidR="0004566E" w:rsidRPr="004F07B5" w:rsidRDefault="0004566E" w:rsidP="004F07B5">
      <w:pPr>
        <w:spacing w:after="0" w:line="240" w:lineRule="auto"/>
        <w:jc w:val="both"/>
        <w:rPr>
          <w:rFonts w:ascii="Times New Roman" w:hAnsi="Times New Roman"/>
          <w:color w:val="000000" w:themeColor="text1"/>
          <w:sz w:val="16"/>
          <w:szCs w:val="16"/>
        </w:rPr>
      </w:pPr>
    </w:p>
    <w:p w14:paraId="1C6D231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1E7BB9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21362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мая 1931 на Москве-реке близ Филей был испытан АИР-2 на поплавках. Поплавки смонтировали тут же за 1 ч. 10 мин. Б.Л.Бухгольц летал с В.Б.Ш. 10 мин. по кругу, а потом Ю.И.Пионтковский с А.С.Я. и опять Б.Л.Бухгольц с женой и двумя детьми (1076,822).</w:t>
      </w:r>
    </w:p>
    <w:p w14:paraId="4CB589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6ED9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мая 1931 года за 1 час 10 минут колеса на АИР-2 были заменены поплавками и состоялся первый полет с Москвы-реки летчика Б. JI. Бухгольца с В. Б. Шавровым. Потом летали Ю. И. Пионтковский с А. С. Яковлевым. Самолет базировался на водной станции "Динамо" вблизи ЦПКиО, и однажды Бухгольц пролетел на нем под старым Крымским мостом. Зимой АИР-2 летал на лыжах (11891).</w:t>
      </w:r>
    </w:p>
    <w:p w14:paraId="16A3C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99C7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мая 1931 года – максимальная достигнутая высота полета геликоптера СОК ЭАО ЦАГИ была 25-30 метров с осуществлением плавного почти вертикального взлета и столь же спокойной посадки. Аппарат в воздухе совершил поворот почти на месте на 360 градусов (6926, 5).</w:t>
      </w:r>
    </w:p>
    <w:p w14:paraId="5D9344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B185E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мая 1931 года после полета при одном из повторных испытаний снова на высоте 25-30 метров при посадке геликоптер СОК ЭАО ЦАГИ ударился о землю и потерпел аварию (6926, 4а-5).</w:t>
      </w:r>
    </w:p>
    <w:p w14:paraId="366B20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C4D4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мая 1931 г. произошла авария ЦАГИ-1ЭА в свободном полете при небольшом по</w:t>
      </w:r>
      <w:r w:rsidRPr="004F07B5">
        <w:rPr>
          <w:rFonts w:ascii="Times New Roman" w:hAnsi="Times New Roman"/>
          <w:color w:val="000000" w:themeColor="text1"/>
          <w:sz w:val="16"/>
          <w:szCs w:val="16"/>
        </w:rPr>
        <w:softHyphen/>
        <w:t>рывистом ветре на высоте 15 — 30 м. При приземлении, как отме</w:t>
      </w:r>
      <w:r w:rsidRPr="004F07B5">
        <w:rPr>
          <w:rFonts w:ascii="Times New Roman" w:hAnsi="Times New Roman"/>
          <w:color w:val="000000" w:themeColor="text1"/>
          <w:sz w:val="16"/>
          <w:szCs w:val="16"/>
        </w:rPr>
        <w:softHyphen/>
        <w:t>чал А. М. Изаксон, «аппарат ударился хвостом и левым колесом, подпрыгнул на высоту 1 м, после чего, коснувшись земли вторич</w:t>
      </w:r>
      <w:r w:rsidRPr="004F07B5">
        <w:rPr>
          <w:rFonts w:ascii="Times New Roman" w:hAnsi="Times New Roman"/>
          <w:color w:val="000000" w:themeColor="text1"/>
          <w:sz w:val="16"/>
          <w:szCs w:val="16"/>
        </w:rPr>
        <w:softHyphen/>
        <w:t>но, завалился на хвост и левую сторону. В результате сломана зад</w:t>
      </w:r>
      <w:r w:rsidRPr="004F07B5">
        <w:rPr>
          <w:rFonts w:ascii="Times New Roman" w:hAnsi="Times New Roman"/>
          <w:color w:val="000000" w:themeColor="text1"/>
          <w:sz w:val="16"/>
          <w:szCs w:val="16"/>
        </w:rPr>
        <w:softHyphen/>
        <w:t>няя часть фюзеляжа, приведены в негодность все лопасти несуще</w:t>
      </w:r>
      <w:r w:rsidRPr="004F07B5">
        <w:rPr>
          <w:rFonts w:ascii="Times New Roman" w:hAnsi="Times New Roman"/>
          <w:color w:val="000000" w:themeColor="text1"/>
          <w:sz w:val="16"/>
          <w:szCs w:val="16"/>
        </w:rPr>
        <w:softHyphen/>
        <w:t>го винта, втулка несущего винта, два задних рулевых винта...» После ремонта испытания были продолжены (10736).</w:t>
      </w:r>
    </w:p>
    <w:p w14:paraId="082AF1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7AF4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мая 1931 года при при</w:t>
      </w:r>
      <w:r w:rsidRPr="004F07B5">
        <w:rPr>
          <w:rFonts w:ascii="Times New Roman" w:hAnsi="Times New Roman"/>
          <w:color w:val="000000" w:themeColor="text1"/>
          <w:sz w:val="16"/>
          <w:szCs w:val="16"/>
        </w:rPr>
        <w:softHyphen/>
        <w:t>землении вертолета ЦАГИ 1-ЭА (полет проходил на высоте 15-30 м при небольшом порывистом ветре) произошла авария. Аппарат ударился хвостом и левым ко</w:t>
      </w:r>
      <w:r w:rsidRPr="004F07B5">
        <w:rPr>
          <w:rFonts w:ascii="Times New Roman" w:hAnsi="Times New Roman"/>
          <w:color w:val="000000" w:themeColor="text1"/>
          <w:sz w:val="16"/>
          <w:szCs w:val="16"/>
        </w:rPr>
        <w:softHyphen/>
        <w:t>лесом, подпрыгнул на 1 м, после чего, коснувшись земли вторично, завалил</w:t>
      </w:r>
      <w:r w:rsidRPr="004F07B5">
        <w:rPr>
          <w:rFonts w:ascii="Times New Roman" w:hAnsi="Times New Roman"/>
          <w:color w:val="000000" w:themeColor="text1"/>
          <w:sz w:val="16"/>
          <w:szCs w:val="16"/>
        </w:rPr>
        <w:softHyphen/>
        <w:t>ся на хвост и левую сторону. В резуль</w:t>
      </w:r>
      <w:r w:rsidRPr="004F07B5">
        <w:rPr>
          <w:rFonts w:ascii="Times New Roman" w:hAnsi="Times New Roman"/>
          <w:color w:val="000000" w:themeColor="text1"/>
          <w:sz w:val="16"/>
          <w:szCs w:val="16"/>
        </w:rPr>
        <w:softHyphen/>
        <w:t>тате была сломана задняя часть фю</w:t>
      </w:r>
      <w:r w:rsidRPr="004F07B5">
        <w:rPr>
          <w:rFonts w:ascii="Times New Roman" w:hAnsi="Times New Roman"/>
          <w:color w:val="000000" w:themeColor="text1"/>
          <w:sz w:val="16"/>
          <w:szCs w:val="16"/>
        </w:rPr>
        <w:softHyphen/>
        <w:t>зеляжа, пришли в негодность все ло</w:t>
      </w:r>
      <w:r w:rsidRPr="004F07B5">
        <w:rPr>
          <w:rFonts w:ascii="Times New Roman" w:hAnsi="Times New Roman"/>
          <w:color w:val="000000" w:themeColor="text1"/>
          <w:sz w:val="16"/>
          <w:szCs w:val="16"/>
        </w:rPr>
        <w:softHyphen/>
        <w:t>пасти и втулка несущего винта, два задних рулевых винта. После ремонта вертолета испытания были продолжены (11401).</w:t>
      </w:r>
    </w:p>
    <w:p w14:paraId="71FFB9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79CE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мая 1931 была серьезная авария вертолета ЭА-1 с 2 ротативными Рон, когда пробовали полет при небольшом прерывистом ветре и упали с 1 м, когда спускались с 15-30 м (2666,86).</w:t>
      </w:r>
    </w:p>
    <w:p w14:paraId="2DE9B7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3E065F" w14:textId="77777777" w:rsidR="00E454F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88759DB" w14:textId="77777777" w:rsidR="00E454FF" w:rsidRPr="004F07B5" w:rsidRDefault="00E454F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8EFD67"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18 мая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9Осс об обеспечении оборонного строительства местными строительными материалами (ГА РФ. Ф. Р?8418. Оп. 28. Д. 14а. Л. 18) (12415).</w:t>
      </w:r>
    </w:p>
    <w:p w14:paraId="779C1FE6"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p>
    <w:p w14:paraId="3B809F55" w14:textId="77777777" w:rsidR="008C3DD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506D658E" w14:textId="77777777" w:rsidR="008C3DDC" w:rsidRPr="004F07B5" w:rsidRDefault="008C3DD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DDE516" w14:textId="77777777" w:rsidR="008C3DDC" w:rsidRPr="004F07B5" w:rsidRDefault="008C3DD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18 мая 1931 г. Европа: СССР обсуждает план пан-Европы в Лиге Наций и предлагает заключить договор об экономическом ненападении (</w:t>
      </w:r>
      <w:r w:rsidRPr="004F07B5">
        <w:rPr>
          <w:rFonts w:ascii="Times New Roman" w:eastAsia="Times New Roman" w:hAnsi="Times New Roman"/>
          <w:bCs/>
          <w:iCs/>
          <w:color w:val="000000" w:themeColor="text1"/>
          <w:sz w:val="16"/>
          <w:szCs w:val="16"/>
          <w:lang w:eastAsia="ru-RU"/>
        </w:rPr>
        <w:t>«История дипломатии» под ред. Потемкина, М., ОГИЗ, (1941-1945):</w:t>
      </w:r>
    </w:p>
    <w:p w14:paraId="4EAA3111" w14:textId="77777777" w:rsidR="008C3DDC" w:rsidRPr="004F07B5" w:rsidRDefault="008C3DDC"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 xml:space="preserve">«План пан-Европы был передан на обсуждение так называемой европейской комиссии Лиги нации. Под давлением общественного мнения, встревоженного новыми антисоветскими планами, на заседание этой комиссии была приглашена и советская делегация. Однако по настоянию Бриана и его сторонников, участие СССР ограничивалось только экономической комиссией.» «Советская делегация могла принять участие в заседаниях комиссии лишь </w:t>
      </w:r>
      <w:r w:rsidRPr="004F07B5">
        <w:rPr>
          <w:rFonts w:ascii="Times New Roman" w:eastAsia="Times New Roman" w:hAnsi="Times New Roman"/>
          <w:color w:val="000000" w:themeColor="text1"/>
          <w:sz w:val="16"/>
          <w:szCs w:val="16"/>
          <w:lang w:eastAsia="ru-RU"/>
        </w:rPr>
        <w:t>18 мая 1931 г.</w:t>
      </w:r>
      <w:r w:rsidRPr="004F07B5">
        <w:rPr>
          <w:rFonts w:ascii="Times New Roman" w:eastAsia="Times New Roman" w:hAnsi="Times New Roman"/>
          <w:bCs/>
          <w:color w:val="000000" w:themeColor="text1"/>
          <w:sz w:val="16"/>
          <w:szCs w:val="16"/>
          <w:lang w:eastAsia="ru-RU"/>
        </w:rPr>
        <w:t xml:space="preserve"> Разоблачив в своём первом же выступлении несостоятельность и недобросовестность попыток представить экономическую политику Советского государства, в частности советский экспорт, как одни из факторов мирового экономического кризиса, она внесла в комиссию предложение заключить международный договор об экономическом ненападении.» (17325).</w:t>
      </w:r>
    </w:p>
    <w:p w14:paraId="72293C3A" w14:textId="77777777" w:rsidR="008C3DDC" w:rsidRPr="004F07B5" w:rsidRDefault="008C3DDC" w:rsidP="004F07B5">
      <w:pPr>
        <w:spacing w:after="0" w:line="240" w:lineRule="auto"/>
        <w:jc w:val="both"/>
        <w:rPr>
          <w:rFonts w:ascii="Times New Roman" w:hAnsi="Times New Roman"/>
          <w:color w:val="000000" w:themeColor="text1"/>
          <w:sz w:val="16"/>
          <w:szCs w:val="16"/>
        </w:rPr>
      </w:pPr>
    </w:p>
    <w:p w14:paraId="32F88238" w14:textId="77777777" w:rsidR="00C21566" w:rsidRPr="004F07B5" w:rsidRDefault="00C2156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2A86FA5" w14:textId="77777777" w:rsidR="00C21566" w:rsidRPr="004F07B5" w:rsidRDefault="00C2156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CFC37E" w14:textId="77777777" w:rsidR="00C21566" w:rsidRPr="004F07B5" w:rsidRDefault="00C2156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19 мая 1931 г.</w:t>
      </w:r>
    </w:p>
    <w:p w14:paraId="478B753E" w14:textId="77777777" w:rsidR="00C21566" w:rsidRPr="004F07B5" w:rsidRDefault="00C2156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 выдаче единовременных пособий Л. К. Рамзину «для поддержки его семьи». 19 мая 1931 г.</w:t>
      </w:r>
    </w:p>
    <w:p w14:paraId="4C1DAC68" w14:textId="77777777" w:rsidR="00C21566" w:rsidRPr="004F07B5" w:rsidRDefault="00C2156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296BE64D" w14:textId="77777777" w:rsidR="00C21566" w:rsidRPr="004F07B5" w:rsidRDefault="00C2156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B6EED9E" w14:textId="77777777" w:rsidR="00C21566" w:rsidRPr="004F07B5" w:rsidRDefault="00C2156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599E917A" w14:textId="77777777" w:rsidR="00C21566" w:rsidRPr="004F07B5" w:rsidRDefault="00C2156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11</w:t>
      </w:r>
    </w:p>
    <w:p w14:paraId="333FCF4F" w14:textId="77777777" w:rsidR="00C21566" w:rsidRPr="004F07B5" w:rsidRDefault="00C21566" w:rsidP="004F07B5">
      <w:pPr>
        <w:pStyle w:val="rteright"/>
        <w:spacing w:before="0" w:after="0"/>
        <w:jc w:val="both"/>
        <w:rPr>
          <w:color w:val="000000" w:themeColor="text1"/>
          <w:sz w:val="16"/>
          <w:szCs w:val="16"/>
        </w:rPr>
      </w:pPr>
      <w:r w:rsidRPr="004F07B5">
        <w:rPr>
          <w:color w:val="000000" w:themeColor="text1"/>
          <w:sz w:val="16"/>
          <w:szCs w:val="16"/>
        </w:rPr>
        <w:t>19 мая 1931 г.</w:t>
      </w:r>
    </w:p>
    <w:p w14:paraId="3200E94F" w14:textId="77777777" w:rsidR="00C21566" w:rsidRPr="004F07B5" w:rsidRDefault="00C21566" w:rsidP="004F07B5">
      <w:pPr>
        <w:pStyle w:val="ae"/>
        <w:spacing w:before="0" w:after="0"/>
        <w:jc w:val="both"/>
        <w:rPr>
          <w:color w:val="000000" w:themeColor="text1"/>
          <w:sz w:val="16"/>
          <w:szCs w:val="16"/>
        </w:rPr>
      </w:pPr>
      <w:r w:rsidRPr="004F07B5">
        <w:rPr>
          <w:color w:val="000000" w:themeColor="text1"/>
          <w:sz w:val="16"/>
          <w:szCs w:val="16"/>
        </w:rPr>
        <w:t>НАЧ. ЭКУ ОГПУ</w:t>
      </w:r>
    </w:p>
    <w:p w14:paraId="68034CD8" w14:textId="77777777" w:rsidR="00C21566" w:rsidRPr="004F07B5" w:rsidRDefault="00C21566" w:rsidP="004F07B5">
      <w:pPr>
        <w:pStyle w:val="ae"/>
        <w:spacing w:before="0" w:after="0"/>
        <w:jc w:val="both"/>
        <w:rPr>
          <w:color w:val="000000" w:themeColor="text1"/>
          <w:sz w:val="16"/>
          <w:szCs w:val="16"/>
        </w:rPr>
      </w:pPr>
      <w:r w:rsidRPr="004F07B5">
        <w:rPr>
          <w:color w:val="000000" w:themeColor="text1"/>
          <w:sz w:val="16"/>
          <w:szCs w:val="16"/>
        </w:rPr>
        <w:t>РАПОРТ</w:t>
      </w:r>
    </w:p>
    <w:p w14:paraId="61A7EFCE" w14:textId="77777777" w:rsidR="00C21566" w:rsidRPr="004F07B5" w:rsidRDefault="00C21566" w:rsidP="004F07B5">
      <w:pPr>
        <w:pStyle w:val="rtejustify"/>
        <w:spacing w:before="0" w:after="0"/>
        <w:rPr>
          <w:color w:val="000000" w:themeColor="text1"/>
          <w:sz w:val="16"/>
          <w:szCs w:val="16"/>
        </w:rPr>
      </w:pPr>
      <w:r w:rsidRPr="004F07B5">
        <w:rPr>
          <w:color w:val="000000" w:themeColor="text1"/>
          <w:sz w:val="16"/>
          <w:szCs w:val="16"/>
        </w:rPr>
        <w:t>Прошу Вашего разрешения на выдачи осужден[ному] РАМЗИНУ Л. К. единовременных пособий для поддержки его семьи ежемесячно по Вашему усмотрению.</w:t>
      </w:r>
    </w:p>
    <w:p w14:paraId="02A79CEA" w14:textId="77777777" w:rsidR="00C21566" w:rsidRPr="004F07B5" w:rsidRDefault="00C21566" w:rsidP="004F07B5">
      <w:pPr>
        <w:pStyle w:val="rtejustify"/>
        <w:spacing w:before="0" w:after="0"/>
        <w:rPr>
          <w:color w:val="000000" w:themeColor="text1"/>
          <w:sz w:val="16"/>
          <w:szCs w:val="16"/>
        </w:rPr>
      </w:pPr>
      <w:r w:rsidRPr="004F07B5">
        <w:rPr>
          <w:color w:val="000000" w:themeColor="text1"/>
          <w:sz w:val="16"/>
          <w:szCs w:val="16"/>
        </w:rPr>
        <w:t>РАМЗИН в настоящее время используется в Техн. Отд. ЭКУ ОГПУ на работе по специальности.</w:t>
      </w:r>
    </w:p>
    <w:p w14:paraId="733B5FC6" w14:textId="77777777" w:rsidR="00C21566" w:rsidRPr="004F07B5" w:rsidRDefault="00C21566" w:rsidP="004F07B5">
      <w:pPr>
        <w:pStyle w:val="rtejustify"/>
        <w:spacing w:before="0" w:after="0"/>
        <w:rPr>
          <w:color w:val="000000" w:themeColor="text1"/>
          <w:sz w:val="16"/>
          <w:szCs w:val="16"/>
        </w:rPr>
      </w:pPr>
      <w:r w:rsidRPr="004F07B5">
        <w:rPr>
          <w:color w:val="000000" w:themeColor="text1"/>
          <w:sz w:val="16"/>
          <w:szCs w:val="16"/>
        </w:rPr>
        <w:t>Пом. Нач. ТЕХН. ОТД. ЭКУ &lt;М. Соколов&gt;</w:t>
      </w:r>
    </w:p>
    <w:p w14:paraId="47D61390" w14:textId="77777777" w:rsidR="00C21566" w:rsidRPr="004F07B5" w:rsidRDefault="00C21566" w:rsidP="004F07B5">
      <w:pPr>
        <w:pStyle w:val="rtejustify"/>
        <w:spacing w:before="0" w:after="0"/>
        <w:rPr>
          <w:color w:val="000000" w:themeColor="text1"/>
          <w:sz w:val="16"/>
          <w:szCs w:val="16"/>
        </w:rPr>
      </w:pPr>
      <w:r w:rsidRPr="004F07B5">
        <w:rPr>
          <w:color w:val="000000" w:themeColor="text1"/>
          <w:sz w:val="16"/>
          <w:szCs w:val="16"/>
        </w:rPr>
        <w:t>«19» Мая 1931 г.</w:t>
      </w:r>
    </w:p>
    <w:p w14:paraId="7AB9439D" w14:textId="77777777" w:rsidR="00C21566" w:rsidRPr="004F07B5" w:rsidRDefault="00C21566"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11. Машинописный подлинник, подпись — автограф. Вверху слева рукописная помета «т. Бедняков. Зайди ко мне 21/V» (подпись неразборчива, возможно: Миронов) (19057).</w:t>
      </w:r>
    </w:p>
    <w:p w14:paraId="3063E91A" w14:textId="77777777" w:rsidR="00C21566" w:rsidRPr="004F07B5" w:rsidRDefault="00C21566" w:rsidP="004F07B5">
      <w:pPr>
        <w:spacing w:after="0" w:line="240" w:lineRule="auto"/>
        <w:jc w:val="both"/>
        <w:rPr>
          <w:rFonts w:ascii="Times New Roman" w:hAnsi="Times New Roman"/>
          <w:color w:val="000000" w:themeColor="text1"/>
          <w:sz w:val="16"/>
          <w:szCs w:val="16"/>
        </w:rPr>
      </w:pPr>
    </w:p>
    <w:p w14:paraId="03F26915" w14:textId="77777777" w:rsidR="0097418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5B60DEB" w14:textId="77777777" w:rsidR="00974187" w:rsidRPr="004F07B5" w:rsidRDefault="0097418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40A832"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19 мая</w:t>
      </w:r>
      <w:r w:rsidRPr="004F07B5">
        <w:rPr>
          <w:rFonts w:ascii="Times New Roman" w:hAnsi="Times New Roman"/>
          <w:color w:val="000000" w:themeColor="text1"/>
          <w:sz w:val="16"/>
          <w:szCs w:val="16"/>
        </w:rPr>
        <w:t xml:space="preserve"> в 1931 году, взлетел первый прототип литовского учебно-тренировочного самолета </w:t>
      </w:r>
      <w:hyperlink r:id="rId95" w:tgtFrame="_blank" w:history="1">
        <w:r w:rsidRPr="004F07B5">
          <w:rPr>
            <w:rFonts w:ascii="Times New Roman" w:hAnsi="Times New Roman"/>
            <w:color w:val="000000" w:themeColor="text1"/>
            <w:sz w:val="16"/>
            <w:szCs w:val="16"/>
          </w:rPr>
          <w:t xml:space="preserve">«ANBO» V </w:t>
        </w:r>
      </w:hyperlink>
      <w:r w:rsidRPr="004F07B5">
        <w:rPr>
          <w:rFonts w:ascii="Times New Roman" w:hAnsi="Times New Roman"/>
          <w:color w:val="000000" w:themeColor="text1"/>
          <w:sz w:val="16"/>
          <w:szCs w:val="16"/>
        </w:rPr>
        <w:t>с двигателем «Walter Vega» I. Остальные четыре серийные машины имели более мощные «Walter Venus» или «Armstrong Siddeley» «Genet Major» мощностью 110 л.с.. «ANBO» V - учебно-тренировочный самолет, разработанный литовской фирмой «ANBO». До 1929 года летчики литовских ВВС обучались на старых немецких машинах, и поэтому остро ощущалась нехватка новых учебных самолетов. Антанас Густайтис на время оставил работы по ANBO-IV и стал конструировать учебный «ANBO-V». «ANBO» V использовали как самолет первоначального обучения (14896).</w:t>
      </w:r>
    </w:p>
    <w:p w14:paraId="2F814601"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0D6764EA" w14:textId="77777777" w:rsidR="00E9344B" w:rsidRPr="004F07B5" w:rsidRDefault="00E9344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19 мая 1931 г. Германия построила линкор «Дойчланд» (</w:t>
      </w:r>
      <w:r w:rsidRPr="004F07B5">
        <w:rPr>
          <w:rFonts w:ascii="Times New Roman" w:eastAsia="Times New Roman" w:hAnsi="Times New Roman"/>
          <w:bCs/>
          <w:iCs/>
          <w:color w:val="000000" w:themeColor="text1"/>
          <w:sz w:val="16"/>
          <w:szCs w:val="16"/>
          <w:lang w:eastAsia="ru-RU"/>
        </w:rPr>
        <w:t>Э.Редер «Гросс-адмирал. Воспоминания ком-го ВМФ Тр.рейха.1935-1943», 1957):</w:t>
      </w:r>
    </w:p>
    <w:p w14:paraId="52972299" w14:textId="77777777" w:rsidR="00E9344B" w:rsidRPr="004F07B5" w:rsidRDefault="00E9344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 xml:space="preserve">День </w:t>
      </w:r>
      <w:r w:rsidRPr="004F07B5">
        <w:rPr>
          <w:rFonts w:ascii="Times New Roman" w:eastAsia="Times New Roman" w:hAnsi="Times New Roman"/>
          <w:color w:val="000000" w:themeColor="text1"/>
          <w:sz w:val="16"/>
          <w:szCs w:val="16"/>
          <w:lang w:eastAsia="ru-RU"/>
        </w:rPr>
        <w:t>19 мая 1931 года</w:t>
      </w:r>
      <w:r w:rsidRPr="004F07B5">
        <w:rPr>
          <w:rFonts w:ascii="Times New Roman" w:eastAsia="Times New Roman" w:hAnsi="Times New Roman"/>
          <w:bCs/>
          <w:color w:val="000000" w:themeColor="text1"/>
          <w:sz w:val="16"/>
          <w:szCs w:val="16"/>
          <w:lang w:eastAsia="ru-RU"/>
        </w:rPr>
        <w:t>, когда на верфи в Киле был спущен на воду «карманный» линкор «А», получивший название «Дойчланд», стал праздником для военно-морского флота. Канцлер Брюнинг в своей речи по поводу наречения линкора сказал: «Этой церемонией, за ходом которой следит весь мир, германский народ демонстрирует, что, даже будучи закованным в кандалы и при всех своих экономических проблемах он сохранил в себе способность защищать свое мирное существование и хранить свою честь… Мы добросовестно разоружились и ожидаем таких же действий от других стран, если договоры должны содержать в себе какую-либо надежду на гуманизм… Но мир не может быть достигнут принятием двух стандартов на справедливость и установлением двух уровней безопасности в сообществе наций. Мы сможем забыть о долгом периоде нашего унижения, если другие нации дадут свое согласие нам на тот же уровень национальной гордости и ту же любовь к своей стране, на которую они сами претендуют». Президент фон Гинденбург лично нарек корабль именем «Дойчланд» и после спуска его на воду вышел в море на борту крейсера «Кенигсберг» для наблюдения за его артиллерийскими и торпедными стрельбами. На следующий день флот участвовал в больших маневрах, после которых в Киле состоялся большой парад всех кораблей флота, включая торпедные катера, минные тральщики и вспомогательные суда. В офицерской кают-компании я имел возможность от имени флота поблагодарить находящегося в почтенном возрасте президента за его визит. В своем ответном слове он в свойственной ему краткой и выразительной военной манере напомнил офицерам об их долге перед страной. Это было последнее посещение флота президентом Гинденбургом (17325).</w:t>
      </w:r>
    </w:p>
    <w:p w14:paraId="0B172D43" w14:textId="77777777" w:rsidR="00E9344B" w:rsidRPr="004F07B5" w:rsidRDefault="00E9344B" w:rsidP="004F07B5">
      <w:pPr>
        <w:spacing w:after="0" w:line="240" w:lineRule="auto"/>
        <w:jc w:val="both"/>
        <w:rPr>
          <w:rFonts w:ascii="Times New Roman" w:hAnsi="Times New Roman"/>
          <w:color w:val="000000" w:themeColor="text1"/>
          <w:sz w:val="16"/>
          <w:szCs w:val="16"/>
        </w:rPr>
      </w:pPr>
    </w:p>
    <w:p w14:paraId="1330297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9B3E16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DAC2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мая 1931 Политбюро ЦК ВКП(б) рассмотрело выводы комиссии А.А.Андреева о работах ЦАГИ и признало их "совершенно неудовлетворительными как по срокам конструирования и опытной проработки образцов боевых самолетов, так и по их качеству" (1566,78).</w:t>
      </w:r>
    </w:p>
    <w:p w14:paraId="176DF8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D68134" w14:textId="77777777" w:rsidR="00F80904" w:rsidRPr="004F07B5" w:rsidRDefault="00F80904" w:rsidP="004F07B5">
      <w:pPr>
        <w:pStyle w:val="ae"/>
        <w:spacing w:before="0" w:after="0"/>
        <w:jc w:val="both"/>
        <w:rPr>
          <w:color w:val="000000" w:themeColor="text1"/>
          <w:sz w:val="16"/>
          <w:szCs w:val="16"/>
        </w:rPr>
      </w:pPr>
      <w:r w:rsidRPr="004F07B5">
        <w:rPr>
          <w:color w:val="000000" w:themeColor="text1"/>
          <w:sz w:val="16"/>
          <w:szCs w:val="16"/>
        </w:rPr>
        <w:t>20 мая 1931 Предложения комиссии т. Андреева О ЦАГИ, утвержденные Политбюро 20 мая 1931 г. (РГАСПИ. Ф. 17. Оп. 162. Д. 10. Л. 48-50.</w:t>
      </w:r>
    </w:p>
    <w:p w14:paraId="7027A432" w14:textId="77777777" w:rsidR="00F80904" w:rsidRPr="004F07B5" w:rsidRDefault="00F80904"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Приложение № 1</w:t>
      </w:r>
      <w:r w:rsidRPr="004F07B5">
        <w:rPr>
          <w:rStyle w:val="af0"/>
          <w:rFonts w:ascii="Times New Roman" w:hAnsi="Times New Roman"/>
          <w:i w:val="0"/>
          <w:color w:val="000000" w:themeColor="text1"/>
          <w:sz w:val="16"/>
          <w:szCs w:val="16"/>
        </w:rPr>
        <w:noBreakHyphen/>
        <w:t>ОП к п. 30/33 (о. п.) пр. ПБ № 39</w:t>
      </w:r>
      <w:r w:rsidRPr="004F07B5">
        <w:rPr>
          <w:rFonts w:ascii="Times New Roman" w:hAnsi="Times New Roman"/>
          <w:color w:val="000000" w:themeColor="text1"/>
          <w:sz w:val="16"/>
          <w:szCs w:val="16"/>
        </w:rPr>
        <w:t>) (17241).</w:t>
      </w:r>
    </w:p>
    <w:p w14:paraId="3BD2F931" w14:textId="77777777" w:rsidR="00F80904" w:rsidRPr="004F07B5" w:rsidRDefault="00F80904" w:rsidP="004F07B5">
      <w:pPr>
        <w:autoSpaceDE w:val="0"/>
        <w:autoSpaceDN w:val="0"/>
        <w:adjustRightInd w:val="0"/>
        <w:spacing w:after="0" w:line="240" w:lineRule="auto"/>
        <w:jc w:val="both"/>
        <w:rPr>
          <w:rFonts w:ascii="Times New Roman" w:hAnsi="Times New Roman"/>
          <w:color w:val="000000" w:themeColor="text1"/>
          <w:sz w:val="16"/>
          <w:szCs w:val="16"/>
        </w:rPr>
      </w:pPr>
    </w:p>
    <w:p w14:paraId="27AE9D5A"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20 мая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39. Решения ПБ от 20 мая 1931 г. 30/33. О ЦАГИ (ПБ от 10 мая 1931 г., пр. № 37, п. 3/16) (Андреев, Каганович, Межлаук, Павлуновский, Близниченко, Прокофьев, Баранов). — ОП. Постановили: а) утвердить проект постановления, представленный комиссией т. Андреева (см. приложение); б) поручить секретариату ЦК срочно подыскать кандидатуру на пост директора ЦАГИ. (Политбюро... Т. 2. С. 169; РГАСПИ. Ф. 17. Оп. 162. Д. 10. Л. 45) (12416).</w:t>
      </w:r>
    </w:p>
    <w:p w14:paraId="70D74349" w14:textId="77777777" w:rsidR="00E454FF" w:rsidRPr="004F07B5" w:rsidRDefault="00E454FF" w:rsidP="004F07B5">
      <w:pPr>
        <w:spacing w:after="0" w:line="240" w:lineRule="auto"/>
        <w:jc w:val="both"/>
        <w:rPr>
          <w:rFonts w:ascii="Times New Roman" w:hAnsi="Times New Roman"/>
          <w:color w:val="000000" w:themeColor="text1"/>
          <w:sz w:val="16"/>
          <w:szCs w:val="16"/>
          <w:u w:color="002060"/>
        </w:rPr>
      </w:pPr>
    </w:p>
    <w:p w14:paraId="0D3D2D33" w14:textId="77777777" w:rsidR="00C21566" w:rsidRPr="004F07B5" w:rsidRDefault="00C2156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мая 1931 г. благодаря активным действиям начальника ЦАГИ Н. М. Харламова и главного конструктора А. Н. Туполева правительство приняло решение о строительстве нового авиационного центра. После предварительных проработок был установлен масштаб сооружений, эти соображения рассмотрел ЦК ВКП(б) вынес решение о выводе ЦАГИ из Москвы. Необходимо было составить задание, смету и подыскать площадку под новые сооружения. При поиске площадки требовалось учитывать размещение научно-исследовательских лабораторий (больших и малых аэродинамических труб, лабораторий по изучению статической и динамической прочности авиаконструкций, высотной лаборатории, лаборатории вооружения и т.д.), завода опытных конструкций, летного сектора с аэродромом и гидродромом (на что обращалось особое внимание), производственных и вспомогательных сооружений, жилого и бытового сектора. Количество работников после ввода в эксплуатацию всех сооружений в то время ориен - тировочно определялось в 15 000 человек, городок рассчитывался на проживание 40—50 тыс. человек (учитывая членов семей работников). Начиная с 1931 г. для уточнения основных элементов контуров новых аэродинамических труб (АДТ) и схем оборудования строились их модели и проводились систематические научно-исследовательские работы. Изучались материалы по расчету потерь в АДТ, определялись допустимая степень расширения, потери и распределение давлений к коленах трубы, исследовалась эффективность поворотных лопаток, их число и расположение, влияние форкамер на качество потока, влияние формы сопла на распределение скоростей, скосов и давлений, разрабатывались мероприятия по борьбе с пульсациями давления потока и т.д. Кроме постройки отдельных элементов труб и их моделей, были созданы специальные приборы и аппаратура, что позволило в дальнейшем существенно сократить сроки исследования и наладки потоков в трубах Т-101 и Т-104. Для разработки проекта в начале 1933 г. было создано Бюро реконструкции ЦАГИ, начальником которого назначили Б. Я. Кузнецова. Разработку зданий и проектов консультировал Б. Н. Юрьев. Наблю - дение за строительством и проектирование специального оборудования возложили на соответствующие организации, созданные в отделах института. Требовалось все оборудование изготовить в Совет - ском Союзе, надо было не только разработать технические задания проектным организациям, но и в значительной мере выполнить ряд проектов установок, изготовить и смонтировать их. Все эти работы сосредоточили в Бюро технологического проектирования, куда перевели некоторых руководящих работников института. Аэродинамические контуры труб, расчеты и наладку выполняли Г. Н. Абрамович, К. К. Баулин, И. Е. Идельчик и А. Т. Стрельцов. Во - про сами вибраций труб занималась бригада под руководством С. П. Стрелкова, аэродинамические весы для всех труб проектировали Г. М. Мусинянц, Г. В. Ми клашевский, М. В. Глазер, К. А. Колмаков, В. В. Бе ло стоцкий, Б. А. Талалай. Вентиляторные установки труб спроектировали и смонтировали К. А. Ушаков, А. Н. Глюске, Л. М. Кокорев. В радиусе 150—250 км обследовали районы, окружающие Москву: Сенежское озеро, Тростинское озеро, Подольск, Дубровицы, Пушкино, Щелково, Плещеево озеро, Раменское и Иваньково. Район Раменское между станциями Ильинское — Кратово Ленинской железной дороги признали наилучшим и летом 1933 г. здесь приступили к строительству временного жилья, дорог, аэродрома и плотины (19727).</w:t>
      </w:r>
    </w:p>
    <w:p w14:paraId="7EFBC3BB" w14:textId="77777777" w:rsidR="00C21566" w:rsidRPr="004F07B5" w:rsidRDefault="00C21566" w:rsidP="004F07B5">
      <w:pPr>
        <w:spacing w:after="0" w:line="240" w:lineRule="auto"/>
        <w:jc w:val="both"/>
        <w:rPr>
          <w:rFonts w:ascii="Times New Roman" w:hAnsi="Times New Roman"/>
          <w:color w:val="000000" w:themeColor="text1"/>
          <w:sz w:val="16"/>
          <w:szCs w:val="16"/>
        </w:rPr>
      </w:pPr>
    </w:p>
    <w:p w14:paraId="1B90E4B5"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мая 1931 г. — Постановление Политбюро ЦК ВКП(б) «О ЦАГИ»</w:t>
      </w:r>
    </w:p>
    <w:p w14:paraId="20A2AC54"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 Несмотря на то что за последние годы достигнуты значительные успехи по превращению маленькой исследовательской ячейки ЦАГИ, зародившейся в 1923 г., в крупный, серьезный, оборудованный по последнему слову техники исследовательский институт, что поставило его в ряды первых мест среди научно-исследовательских институтов мира, однако результаты опытных работ ЦАГИ являются крайне неудовлетворительными, что выражается в медленных темпах конструирования и строительства опытных машин, в отсутствии системы связи между конструированием машин и их вооружением, в результате чего сконструированные машины зачастую оказываются мало удовлетворительными для оборонных целей, в недостаточной проработке сырьевых баз и возможностей суррогатирования авиаматериалов.</w:t>
      </w:r>
    </w:p>
    <w:p w14:paraId="1BB9CB50"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2. Общим недостатком работ ЦАГИ считать чрезвычайно медленные темпы конструирования и постройки опытных самолетов. Постройка самолетов затягивается на 2</w:t>
      </w:r>
      <w:r w:rsidRPr="004F07B5">
        <w:rPr>
          <w:color w:val="000000" w:themeColor="text1"/>
          <w:sz w:val="16"/>
          <w:szCs w:val="16"/>
        </w:rPr>
        <w:noBreakHyphen/>
        <w:t>3 года. Медленные темпы приводят к тому, что конструирование и постройка дают уже устаревающие машины.</w:t>
      </w:r>
    </w:p>
    <w:p w14:paraId="41B989C3"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3. Центральным недостатком в работе ЦАГИ является неправильный подход к конструированию самолетов, когда основной упор берется на создание хорошей летной машины без достаточного учета необходимых качеств самолета как боевой машины, что приводит к тому, что в построенных самолетах и бомбовозах не оказывается достаточных условий для вооружения и быстрого маневрирования в боевой обстановке.</w:t>
      </w:r>
    </w:p>
    <w:p w14:paraId="05E6E58B"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4. Констатировать, что на опытном заводе наряду с работой по строительству самолетов из лучших материалов, из которых они строятся за границей, не изыскивались достаточно способы суррогатирования материалов для постройки наших самолетов другими материалами.</w:t>
      </w:r>
    </w:p>
    <w:p w14:paraId="0600C7F6"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5. Слабое руководство и недостаточное внимание руководящих организаций к ЦАГИ привело к тому, что при подборе кадров институт оказался засорен чуждыми, а зачастую прямо враждебными элементами.</w:t>
      </w:r>
    </w:p>
    <w:p w14:paraId="6703E043"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6. В целях быстрого устранения имеющихся недостатков, улучшения работы ЦАГИ и превращения ЦАГИ в действительно ведущий научно-исследовательский институт в области самолетостроения считать необходимым:</w:t>
      </w:r>
    </w:p>
    <w:p w14:paraId="1ABF5783"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а) решительно сократить срок конструирования и ускорить темпы выпуска опытных и серийных машин, перестроив работу конструкторского бюро с тем, чтобы максимально использовать имеющихся в ЦАГИ 300 инженеров, обеспечивая их инициативу и самодеятельность на конструкторской работе, тем самым рост конструкторских кадров;</w:t>
      </w:r>
    </w:p>
    <w:p w14:paraId="398D0904"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б) каждый проект конструкции должен иметь строго установленный календарный план продолжительности работ как конструирования опытных самолетов, так и переход их в серийное производство, причем необходимо добиться действительного осуществления ранее данной Политбюро директивы о сроке, не превышающего 6</w:t>
      </w:r>
      <w:r w:rsidRPr="004F07B5">
        <w:rPr>
          <w:color w:val="000000" w:themeColor="text1"/>
          <w:sz w:val="16"/>
          <w:szCs w:val="16"/>
        </w:rPr>
        <w:noBreakHyphen/>
        <w:t>8 месяцев от начала проектирования до окончания постройки опытного образца самолета;</w:t>
      </w:r>
    </w:p>
    <w:p w14:paraId="729FC2C8"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в) в своей опытно-конструкторской работе ЦАГИ должен исходить из создания боевой машины, вполне отвечающей требованиям современной военной техники;</w:t>
      </w:r>
    </w:p>
    <w:p w14:paraId="760054CF"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г) сохранить полностью порядок предварительного утверждения всех проектов УВЭС и моделей Реввоенсоветом, усилив роль секции вооружения ЦАГИ как при разработке проектов, так и при постройке самолетов;</w:t>
      </w:r>
    </w:p>
    <w:p w14:paraId="05C2879B"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д) секция вооружения ЦАГИ существует как самостоятельная ячейка, не подчиняющаяся конструкторскому бюро. На секцию вооружения возложить обязанность участия во всех конструкторских работах с первого момента разработки проектов с задачей обеспечения такой конструкции, которая целиком обеспечила бы наиболее совершенное вооружение машины.</w:t>
      </w:r>
    </w:p>
    <w:p w14:paraId="12D90946"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В случае разногласий секция вооружения должна своевременно без задержки темпов конструкции ставить вопрос перед директором.</w:t>
      </w:r>
    </w:p>
    <w:p w14:paraId="2B456C3E"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7. Развернуть внутри ЦАГИ дело опытного применения новых авиаматериалов, поставив задачей ЦАГИ в кратчайший срок добиться опытным путем замены целого ряда импортных материалов материалами советского производства (нержавеющая сталь, колеса, оси, шасси), а также всемерное развертывание работы по суррогатированию материалов в максимальных размерах и применению их в промышленности. Обязать директора ЦАГИ через 3 месяца доложить о результатах.</w:t>
      </w:r>
    </w:p>
    <w:p w14:paraId="215647A3"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8. Обязать ЦАГИ ввести в опытную постройку самолетов, 2</w:t>
      </w:r>
      <w:r w:rsidRPr="004F07B5">
        <w:rPr>
          <w:color w:val="000000" w:themeColor="text1"/>
          <w:sz w:val="16"/>
          <w:szCs w:val="16"/>
        </w:rPr>
        <w:noBreakHyphen/>
        <w:t>3 машин, одновременно из материалов, которые применяются за границей, и из материалов советского производства.</w:t>
      </w:r>
    </w:p>
    <w:p w14:paraId="06070C23"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9. ВСНХ в месячный срок разработать и доложить в СТО вопрос о создании специального завода авиастали.</w:t>
      </w:r>
    </w:p>
    <w:p w14:paraId="57695EF9"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10. Для обеспечения непосредственной связи ЦАГИ с авиапромышленностью передать ЦАГИ из ведения Наркомвоенмора в ведение ВСНХ СССР. Установить, что начальник ЦАГИ одновременно является помощником директора ВАО.</w:t>
      </w:r>
    </w:p>
    <w:p w14:paraId="006D6282"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11. Ввиду особой важности ЦАГИ считать необходимым в течение ближайших 3</w:t>
      </w:r>
      <w:r w:rsidRPr="004F07B5">
        <w:rPr>
          <w:color w:val="000000" w:themeColor="text1"/>
          <w:sz w:val="16"/>
          <w:szCs w:val="16"/>
        </w:rPr>
        <w:noBreakHyphen/>
        <w:t>х месяцев укрепить руководящий и весь остальной состав ЦАГИ за счет удаления из ЦАГИ негодных как по деловым, так и по политическим качествам сотрудников, а также за счет укрепления ЦАГИ новыми работниками.</w:t>
      </w:r>
    </w:p>
    <w:p w14:paraId="7F68C5DA"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Поручить директору ЦАГИ совместно с т. </w:t>
      </w:r>
      <w:hyperlink r:id="rId96" w:history="1">
        <w:r w:rsidRPr="004F07B5">
          <w:rPr>
            <w:color w:val="000000" w:themeColor="text1"/>
            <w:sz w:val="16"/>
            <w:szCs w:val="16"/>
          </w:rPr>
          <w:t>Прокофьевым</w:t>
        </w:r>
      </w:hyperlink>
      <w:r w:rsidRPr="004F07B5">
        <w:rPr>
          <w:color w:val="000000" w:themeColor="text1"/>
          <w:sz w:val="16"/>
          <w:szCs w:val="16"/>
        </w:rPr>
        <w:t xml:space="preserve">, </w:t>
      </w:r>
      <w:hyperlink r:id="rId97" w:history="1">
        <w:r w:rsidRPr="004F07B5">
          <w:rPr>
            <w:color w:val="000000" w:themeColor="text1"/>
            <w:sz w:val="16"/>
            <w:szCs w:val="16"/>
          </w:rPr>
          <w:t>Александровым</w:t>
        </w:r>
      </w:hyperlink>
      <w:r w:rsidRPr="004F07B5">
        <w:rPr>
          <w:color w:val="000000" w:themeColor="text1"/>
          <w:sz w:val="16"/>
          <w:szCs w:val="16"/>
        </w:rPr>
        <w:t xml:space="preserve">, </w:t>
      </w:r>
      <w:hyperlink r:id="rId98" w:history="1">
        <w:r w:rsidRPr="004F07B5">
          <w:rPr>
            <w:color w:val="000000" w:themeColor="text1"/>
            <w:sz w:val="16"/>
            <w:szCs w:val="16"/>
          </w:rPr>
          <w:t>Гай</w:t>
        </w:r>
      </w:hyperlink>
      <w:r w:rsidRPr="004F07B5">
        <w:rPr>
          <w:color w:val="000000" w:themeColor="text1"/>
          <w:sz w:val="16"/>
          <w:szCs w:val="16"/>
        </w:rPr>
        <w:t xml:space="preserve">, </w:t>
      </w:r>
      <w:hyperlink r:id="rId99" w:history="1">
        <w:r w:rsidRPr="004F07B5">
          <w:rPr>
            <w:color w:val="000000" w:themeColor="text1"/>
            <w:sz w:val="16"/>
            <w:szCs w:val="16"/>
          </w:rPr>
          <w:t>Близниченко</w:t>
        </w:r>
      </w:hyperlink>
      <w:r w:rsidRPr="004F07B5">
        <w:rPr>
          <w:color w:val="000000" w:themeColor="text1"/>
          <w:sz w:val="16"/>
          <w:szCs w:val="16"/>
        </w:rPr>
        <w:t xml:space="preserve"> и </w:t>
      </w:r>
      <w:hyperlink r:id="rId100" w:history="1">
        <w:r w:rsidRPr="004F07B5">
          <w:rPr>
            <w:color w:val="000000" w:themeColor="text1"/>
            <w:sz w:val="16"/>
            <w:szCs w:val="16"/>
          </w:rPr>
          <w:t>Хрущевым</w:t>
        </w:r>
      </w:hyperlink>
      <w:r w:rsidRPr="004F07B5">
        <w:rPr>
          <w:color w:val="000000" w:themeColor="text1"/>
          <w:sz w:val="16"/>
          <w:szCs w:val="16"/>
        </w:rPr>
        <w:t xml:space="preserve"> провести эту работу в течение 3 месяцев, проводя ее в порядке органической работы, без объявления чистки.</w:t>
      </w:r>
    </w:p>
    <w:p w14:paraId="717B37FA"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12. Обязать ВСНХ и Наркомвоенмор разработать вопрос о подготовке Военно-воздушной академией кадров для авиапромышленности.</w:t>
      </w:r>
    </w:p>
    <w:p w14:paraId="1F1F59E6"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13. Особенно обратить внимание на укрепление важнейших отраслей работы ЦАГИ инженерно-коммунистическими силами (в АГОСе в моторной группе, в глиссерной группе и т. д.), выдвигая их в качестве зам. руководителей, а в отдельных случаях в качестве руководителей. В АГОСе назначить немедленно двух заместителей-коммунистов.</w:t>
      </w:r>
    </w:p>
    <w:p w14:paraId="10C88B93"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14. Наладить постоянную связь ЦАГИ с авиазаводами, строящими серии самолетов по конструкции ЦАГИ, путем созыва производственных совещаний для обмена опытом между конструкторами, проектировавшими машину, и персоналом, строившим таковые.</w:t>
      </w:r>
    </w:p>
    <w:p w14:paraId="789F30A9"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Разработка рабочих чертежей должна быть теснейшим образом увязана с работой опытного завода, с тем чтобы уже при постройке опытных самолетов учитывались условия постановки серийного производства (стандарты, нормали, инструменты и т. д.). Заводы, которым предназначается производить данную систему самолетов, должны выделять своих работников для участия в опытных работах на опытном заводе ЦАГИ.</w:t>
      </w:r>
    </w:p>
    <w:p w14:paraId="0E1AAE52"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15. Считать необходимым, что ВСНХ приступил уже в текущем году к постепенному переводу части работ института, особенно опытного завода, в другое место, за пределы города, в более подходящее для устройства разнообразных опытов и испытаний с точки зрения площадки и воды.</w:t>
      </w:r>
    </w:p>
    <w:p w14:paraId="309E3B0F"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16. Организовать при ВАО научно-технический отдел для объединения научно-исследовательской работы всех институтов в авиапромышленности, для наблюдения и руководства ими.</w:t>
      </w:r>
    </w:p>
    <w:p w14:paraId="414C7BED"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На этот же отдел возложить обязанность учета всех научно-технических достижений в области авиапромышленности за границей, тщательное изучение по печатным материалам (журналы, книги и т. д.) новейших достижений техники в области самолетостроения и моторостроения. Научно-технический отдел должен объединять научно-изобретательские работы в области самолетостроения и издавать научно-технический журнал в области самолетостроения и моторостроения. Начальник научно-технического отдела должен быть зам. директора ЦАГИ.</w:t>
      </w:r>
    </w:p>
    <w:p w14:paraId="2E3B05E5"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17. Предложить ВСНХ выделить из ЦАГИ отдел ветряных двигателей и гидравлический отдел.</w:t>
      </w:r>
    </w:p>
    <w:p w14:paraId="295DF105"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18. Констатировать, что работа опытного завода ЦАГИ носит в большой своей части полукустарный характер, поручить ВСНХ разработать проект технического вооружения этого завода для проведения более серьезных конструктивных работ.</w:t>
      </w:r>
    </w:p>
    <w:p w14:paraId="13F40398"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19. Ввиду наличия в ЦАГИ солидной группы инженеров-коммунистов (35 чел.) считать, что эта группа должна быть целиком использована исключительно на технической и конструкторской работе, с освобождением их от всех других обязанностей (секретарей ячеек, месткомов и т. д.). Одновременно с этим поручить ВАО вместе с райкомом создать наиболее благоприятные условия для максимального использования технической инициативы коммунистов.</w:t>
      </w:r>
    </w:p>
    <w:p w14:paraId="133A893B"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20. Обязать директора ЦАГИ и ВАО развернуть широкую работу в ЦАГИ по подготовке как научно-исследовательских кадров, так и кадров для заводов авиапромышленности (техникум, вечерний вуз и др.).</w:t>
      </w:r>
    </w:p>
    <w:p w14:paraId="47AF59F3"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21. Поручить комиссии в составе т. </w:t>
      </w:r>
      <w:hyperlink r:id="rId101" w:history="1">
        <w:r w:rsidRPr="004F07B5">
          <w:rPr>
            <w:color w:val="000000" w:themeColor="text1"/>
            <w:sz w:val="16"/>
            <w:szCs w:val="16"/>
          </w:rPr>
          <w:t>Павлуновского</w:t>
        </w:r>
      </w:hyperlink>
      <w:r w:rsidRPr="004F07B5">
        <w:rPr>
          <w:color w:val="000000" w:themeColor="text1"/>
          <w:sz w:val="16"/>
          <w:szCs w:val="16"/>
        </w:rPr>
        <w:t xml:space="preserve"> (председатель), Близниченко, </w:t>
      </w:r>
      <w:hyperlink r:id="rId102" w:history="1">
        <w:r w:rsidRPr="004F07B5">
          <w:rPr>
            <w:color w:val="000000" w:themeColor="text1"/>
            <w:sz w:val="16"/>
            <w:szCs w:val="16"/>
          </w:rPr>
          <w:t>Куйбышева Н. В.</w:t>
        </w:r>
      </w:hyperlink>
      <w:r w:rsidRPr="004F07B5">
        <w:rPr>
          <w:color w:val="000000" w:themeColor="text1"/>
          <w:sz w:val="16"/>
          <w:szCs w:val="16"/>
        </w:rPr>
        <w:t xml:space="preserve">, </w:t>
      </w:r>
      <w:hyperlink r:id="rId103" w:history="1">
        <w:r w:rsidRPr="004F07B5">
          <w:rPr>
            <w:color w:val="000000" w:themeColor="text1"/>
            <w:sz w:val="16"/>
            <w:szCs w:val="16"/>
          </w:rPr>
          <w:t>Баранова</w:t>
        </w:r>
      </w:hyperlink>
      <w:r w:rsidRPr="004F07B5">
        <w:rPr>
          <w:color w:val="000000" w:themeColor="text1"/>
          <w:sz w:val="16"/>
          <w:szCs w:val="16"/>
        </w:rPr>
        <w:t>, Прокофьева в месячный срок, с привлечением необходимого количества коммунистов-инженеров, специально разработать вопрос о технических качествах самолетов с точки зрения скорости движения, радиуса действия, продолжительности пребывания в воздухе и разработать практические меры поднятия боеспособности и мощности, продолжительности пребывания в воздухе, скорости движения наших самолетов.</w:t>
      </w:r>
    </w:p>
    <w:p w14:paraId="2D1A9DFD" w14:textId="77777777" w:rsidR="00E454FF" w:rsidRPr="004F07B5" w:rsidRDefault="00E454FF" w:rsidP="004F07B5">
      <w:pPr>
        <w:pStyle w:val="rtejustify"/>
        <w:spacing w:before="0" w:after="0"/>
        <w:rPr>
          <w:color w:val="000000" w:themeColor="text1"/>
          <w:sz w:val="16"/>
          <w:szCs w:val="16"/>
        </w:rPr>
      </w:pPr>
      <w:r w:rsidRPr="004F07B5">
        <w:rPr>
          <w:color w:val="000000" w:themeColor="text1"/>
          <w:sz w:val="16"/>
          <w:szCs w:val="16"/>
        </w:rPr>
        <w:t>РГАСПИ. Ф. 17. Оп. 162. Д. 10. Л. 48—50. Заверенная копия.</w:t>
      </w:r>
    </w:p>
    <w:p w14:paraId="712BBD29"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РГАСПИ. Ф. 17. Оп. 162. Д. 10. Л. 48—50. Заверенная копия. </w:t>
      </w:r>
    </w:p>
    <w:p w14:paraId="3604CE53"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547-550 (12529).</w:t>
      </w:r>
    </w:p>
    <w:p w14:paraId="716C0683" w14:textId="77777777" w:rsidR="00E454FF" w:rsidRPr="004F07B5" w:rsidRDefault="00E454FF" w:rsidP="004F07B5">
      <w:pPr>
        <w:spacing w:after="0" w:line="240" w:lineRule="auto"/>
        <w:jc w:val="both"/>
        <w:rPr>
          <w:rFonts w:ascii="Times New Roman" w:hAnsi="Times New Roman"/>
          <w:color w:val="000000" w:themeColor="text1"/>
          <w:sz w:val="16"/>
          <w:szCs w:val="16"/>
        </w:rPr>
      </w:pPr>
    </w:p>
    <w:p w14:paraId="5842D0EA"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мая 1931 г. был заключен предварительный договор о сотрудничестве между Аэрофлотом и германской фирмой «Люфтшифбау Цеппелин» (LZ), но дело далее не продвинулось [Российский государственный архив экономики. Ф. 9574. Оп. 1. Ед. хр. 12, л. 19-26]. После изменения политического строя в Германии в 1933 г. для советско-германского сотрудничества возникли серьёзные препятствия [Российский государственный архив экономики. Ф. 9574. Оп. 1. Ед. хр. 12, л. 160] (15234).</w:t>
      </w:r>
    </w:p>
    <w:p w14:paraId="16558EA1"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3FFDF5DA" w14:textId="77777777" w:rsidR="004B5CB9" w:rsidRPr="004F07B5" w:rsidRDefault="004B5CB9"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 мая 1931 г. был заключен предварительный договор о сотрудничестве между Аэрофлотом и германской фирмой «Люфтшифбау Цеппелин» (LZ) по строимтельству жестких дирижаблей, но дело далее не продвинулось [Российский государственный архив экономики. Ф. 9574. Оп. 1. Ед. хр. 12, л. 19-26]. После изменения политического строя в Германии в 1933 г. для советско-германского сотрудничества возникли серьёзные препятствия [Российский государственный военный архив. Ф. 29. Оп. 76. Ед. хр. 673, л. 160] (22295).</w:t>
      </w:r>
    </w:p>
    <w:p w14:paraId="0CCD8BA8" w14:textId="77777777" w:rsidR="004B5CB9" w:rsidRPr="004F07B5" w:rsidRDefault="004B5CB9" w:rsidP="004F07B5">
      <w:pPr>
        <w:shd w:val="clear" w:color="auto" w:fill="FFFFFF"/>
        <w:spacing w:after="0" w:line="240" w:lineRule="auto"/>
        <w:jc w:val="both"/>
        <w:rPr>
          <w:rFonts w:ascii="Times New Roman" w:hAnsi="Times New Roman"/>
          <w:color w:val="0070C0"/>
          <w:sz w:val="16"/>
          <w:szCs w:val="16"/>
        </w:rPr>
      </w:pPr>
    </w:p>
    <w:p w14:paraId="6B4D865C" w14:textId="77777777" w:rsidR="0097418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8286964" w14:textId="77777777" w:rsidR="00974187" w:rsidRPr="004F07B5" w:rsidRDefault="0097418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15FDF71"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20 мая</w:t>
      </w:r>
      <w:r w:rsidRPr="004F07B5">
        <w:rPr>
          <w:rFonts w:ascii="Times New Roman" w:hAnsi="Times New Roman"/>
          <w:color w:val="000000" w:themeColor="text1"/>
          <w:sz w:val="16"/>
          <w:szCs w:val="16"/>
        </w:rPr>
        <w:t xml:space="preserve"> в 1931 году в центре Нью-Йорка состоялось торжественное открытие самого высокого на тот момент здания на планете — «Эмпайр Стейт Билдинг» (Empire State Building) высотой 381 м. Названием башне послужило прозвище штата Нью-Йорк — Эмпайр Стейт. В 1950-х годах на макушке небоскреба выросла мачта, и тогда общая высота сооружения достигла 449 м. Холл 102-этажного здания украшают панно с изображениями восьми чудес света — восьмым предстает сам «Эмпайр Стейт Билдинг» (14897).</w:t>
      </w:r>
    </w:p>
    <w:p w14:paraId="360BE225"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00EF751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D6BD06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2763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В.М.П. в письме в ВАО сообщил данные Ми-3 и И-12 для проектирования и постройки лыж (1077,246).</w:t>
      </w:r>
    </w:p>
    <w:p w14:paraId="7E1868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5C52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на подмосковном аэродроме руководителям партии и правительства была показана новая техника. В том числе И-5 Н.Н.П. и Д.П.Григоровича, ТБ-3 (АНТ-6) А.Н.Т. и автожира КАСКР-2 "Красный инженер" (256,26).</w:t>
      </w:r>
    </w:p>
    <w:p w14:paraId="35CC3C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- 31 мая 1931 - на Ходынке - был И-5, ТБ-3 (АНТ-6) и др., в т.ч. КАСКР-2, который заинтересовал И.В.Сталина возможностью вертикальной посадки. Отправил Н.И.Камова и И.К.Скржинского из Осоавиахима в ЦАГИ, где была СОК А.М.Черемухина (93,121).</w:t>
      </w:r>
    </w:p>
    <w:p w14:paraId="773D3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СОК пришел и М.Л.Миль, который только что кончил институт. СОК с конца года стал возглавлять А.М.Изаксон, а А.М.Черемухин стал заместителем (64,19).</w:t>
      </w:r>
    </w:p>
    <w:p w14:paraId="017832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Имеются сведения, что на упомянутых демонстрациях показывали и Z в отдаленном ангаре (самолет еще не летал). Вел лично начальник ЦКБ (79,128) - тут то и отказала перезярядка ДРП, когда И.В.С. сев в кабину попробовал (97,22).</w:t>
      </w:r>
    </w:p>
    <w:p w14:paraId="7B3F9F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Есть байка, что А.А. (скорее ли Б.А.Туржанский) Туржанский не разрешил И.В.С. курить у самолетов, тот обиделся, к А.Ф.Анисимову и В.П.Ч. не подошел и ругал П.И.Б., что на истребителях нет радио. Потом потребовал показать первый ТБ-3 (АНТ-6) в полете, а могли только М.М.Г. и М.А.Волковойнов, которого не было в Москве. Послали И.Ф.Козлова и Залевского, но те пока летали только на ТБ-1. И.В.С. тоже просился в полет. Еле-еле уговорили. Когда ТБ-3 (АНТ-6) сел - вновь хотел. В.П.Ч. и А.Ф.Анисимов пофигуряли. Тут И.В.С увидел ТБ-1 с авиабусом и отцепку. И.В.С. сначала не понравилось, П.И.Гроховский вылез и когда узнал, что П.И.Гроховский и Титов пробовали сами - похвалил. Однако, комбриг Молодков написал рапорт о всех промашках П.И.Б. и его освободили, заменив Я.И.Алкснисом. Г.К.Орджоникидзе пригласил к себе в ВАО (1101,82).</w:t>
      </w:r>
    </w:p>
    <w:p w14:paraId="52CA80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F71060"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мая 1931 г. КАСКР-2 наряду с другими летательны</w:t>
      </w:r>
      <w:r w:rsidRPr="004F07B5">
        <w:rPr>
          <w:rFonts w:ascii="Times New Roman" w:hAnsi="Times New Roman"/>
          <w:color w:val="0070C0"/>
          <w:sz w:val="16"/>
          <w:szCs w:val="16"/>
        </w:rPr>
        <w:softHyphen/>
        <w:t>ми аппаратами советской постройки демонстрировался на Центральном аэродроме правительству во главе с И.В. Сталиным. На одной линейке с автожиром стояли ТБ-3, Р-5, Р-ЗЕТ, И-5 и другие самолеты. При осмотре ав</w:t>
      </w:r>
      <w:r w:rsidRPr="004F07B5">
        <w:rPr>
          <w:rFonts w:ascii="Times New Roman" w:hAnsi="Times New Roman"/>
          <w:color w:val="0070C0"/>
          <w:sz w:val="16"/>
          <w:szCs w:val="16"/>
        </w:rPr>
        <w:softHyphen/>
        <w:t>тожира Сталиным, Молотовым и Ворошиловым пояснения давал лично Камов.</w:t>
      </w:r>
    </w:p>
    <w:p w14:paraId="7F3C39BE"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После осмотра начались показательные полеты. Комен</w:t>
      </w:r>
      <w:r w:rsidRPr="004F07B5">
        <w:rPr>
          <w:rFonts w:ascii="Times New Roman" w:hAnsi="Times New Roman"/>
          <w:color w:val="0070C0"/>
          <w:sz w:val="16"/>
          <w:szCs w:val="16"/>
        </w:rPr>
        <w:softHyphen/>
        <w:t>дант аэродрома, с тревогой наблюдавший приготовле</w:t>
      </w:r>
      <w:r w:rsidRPr="004F07B5">
        <w:rPr>
          <w:rFonts w:ascii="Times New Roman" w:hAnsi="Times New Roman"/>
          <w:color w:val="0070C0"/>
          <w:sz w:val="16"/>
          <w:szCs w:val="16"/>
        </w:rPr>
        <w:softHyphen/>
        <w:t>ния создателей КАСКР к старту, в последний момент за</w:t>
      </w:r>
      <w:r w:rsidRPr="004F07B5">
        <w:rPr>
          <w:rFonts w:ascii="Times New Roman" w:hAnsi="Times New Roman"/>
          <w:color w:val="0070C0"/>
          <w:sz w:val="16"/>
          <w:szCs w:val="16"/>
        </w:rPr>
        <w:softHyphen/>
        <w:t>претил вылет. Однако Кошиц все-таки взлетел, набрал вы</w:t>
      </w:r>
      <w:r w:rsidRPr="004F07B5">
        <w:rPr>
          <w:rFonts w:ascii="Times New Roman" w:hAnsi="Times New Roman"/>
          <w:color w:val="0070C0"/>
          <w:sz w:val="16"/>
          <w:szCs w:val="16"/>
        </w:rPr>
        <w:softHyphen/>
        <w:t>соту триста метров и по периметру три раза облетел весь Центральный аэродром. Затем он круто спланировал и с пробегом всего несколько метров посадил автожир вбли</w:t>
      </w:r>
      <w:r w:rsidRPr="004F07B5">
        <w:rPr>
          <w:rFonts w:ascii="Times New Roman" w:hAnsi="Times New Roman"/>
          <w:color w:val="0070C0"/>
          <w:sz w:val="16"/>
          <w:szCs w:val="16"/>
        </w:rPr>
        <w:softHyphen/>
        <w:t>зи правительственной делегации. Все присутствующие были в восторге от увиденного, особо отмечалось, что КАСКР произвел хорошее впечатление на И. Сталина.</w:t>
      </w:r>
    </w:p>
    <w:p w14:paraId="44802C6D"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Данные и характеристики КАСКР-2</w:t>
      </w:r>
    </w:p>
    <w:tbl>
      <w:tblPr>
        <w:tblOverlap w:val="never"/>
        <w:tblW w:w="0" w:type="auto"/>
        <w:jc w:val="center"/>
        <w:tblLayout w:type="fixed"/>
        <w:tblCellMar>
          <w:left w:w="10" w:type="dxa"/>
          <w:right w:w="10" w:type="dxa"/>
        </w:tblCellMar>
        <w:tblLook w:val="04A0" w:firstRow="1" w:lastRow="0" w:firstColumn="1" w:lastColumn="0" w:noHBand="0" w:noVBand="1"/>
      </w:tblPr>
      <w:tblGrid>
        <w:gridCol w:w="3806"/>
        <w:gridCol w:w="1277"/>
      </w:tblGrid>
      <w:tr w:rsidR="008707F5" w:rsidRPr="004F07B5" w14:paraId="41B857C2" w14:textId="77777777" w:rsidTr="00027DFA">
        <w:trPr>
          <w:trHeight w:hRule="exact" w:val="293"/>
          <w:jc w:val="center"/>
        </w:trPr>
        <w:tc>
          <w:tcPr>
            <w:tcW w:w="3806" w:type="dxa"/>
            <w:tcBorders>
              <w:top w:val="single" w:sz="4" w:space="0" w:color="auto"/>
              <w:left w:val="single" w:sz="4" w:space="0" w:color="auto"/>
              <w:bottom w:val="nil"/>
              <w:right w:val="nil"/>
            </w:tcBorders>
            <w:vAlign w:val="bottom"/>
            <w:hideMark/>
          </w:tcPr>
          <w:p w14:paraId="04353BED"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Длина без ротора (м)</w:t>
            </w:r>
          </w:p>
        </w:tc>
        <w:tc>
          <w:tcPr>
            <w:tcW w:w="1277" w:type="dxa"/>
            <w:tcBorders>
              <w:top w:val="single" w:sz="4" w:space="0" w:color="auto"/>
              <w:left w:val="nil"/>
              <w:bottom w:val="nil"/>
              <w:right w:val="single" w:sz="4" w:space="0" w:color="auto"/>
            </w:tcBorders>
            <w:vAlign w:val="bottom"/>
            <w:hideMark/>
          </w:tcPr>
          <w:p w14:paraId="09489CE9"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9,30</w:t>
            </w:r>
          </w:p>
        </w:tc>
      </w:tr>
      <w:tr w:rsidR="008707F5" w:rsidRPr="004F07B5" w14:paraId="7C7CEB1B" w14:textId="77777777" w:rsidTr="00027DFA">
        <w:trPr>
          <w:trHeight w:hRule="exact" w:val="202"/>
          <w:jc w:val="center"/>
        </w:trPr>
        <w:tc>
          <w:tcPr>
            <w:tcW w:w="3806" w:type="dxa"/>
            <w:tcBorders>
              <w:top w:val="nil"/>
              <w:left w:val="single" w:sz="4" w:space="0" w:color="auto"/>
              <w:bottom w:val="nil"/>
              <w:right w:val="nil"/>
            </w:tcBorders>
            <w:hideMark/>
          </w:tcPr>
          <w:p w14:paraId="580B8165"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Диаметр ротора (м)</w:t>
            </w:r>
          </w:p>
        </w:tc>
        <w:tc>
          <w:tcPr>
            <w:tcW w:w="1277" w:type="dxa"/>
            <w:tcBorders>
              <w:top w:val="nil"/>
              <w:left w:val="nil"/>
              <w:bottom w:val="nil"/>
              <w:right w:val="single" w:sz="4" w:space="0" w:color="auto"/>
            </w:tcBorders>
            <w:hideMark/>
          </w:tcPr>
          <w:p w14:paraId="4C6FEA50"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12,0</w:t>
            </w:r>
          </w:p>
        </w:tc>
      </w:tr>
      <w:tr w:rsidR="008707F5" w:rsidRPr="004F07B5" w14:paraId="09E9F142" w14:textId="77777777" w:rsidTr="00027DFA">
        <w:trPr>
          <w:trHeight w:hRule="exact" w:val="187"/>
          <w:jc w:val="center"/>
        </w:trPr>
        <w:tc>
          <w:tcPr>
            <w:tcW w:w="3806" w:type="dxa"/>
            <w:tcBorders>
              <w:top w:val="nil"/>
              <w:left w:val="single" w:sz="4" w:space="0" w:color="auto"/>
              <w:bottom w:val="nil"/>
              <w:right w:val="nil"/>
            </w:tcBorders>
            <w:vAlign w:val="bottom"/>
            <w:hideMark/>
          </w:tcPr>
          <w:p w14:paraId="5F546829"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Высота в линии полета (м)</w:t>
            </w:r>
          </w:p>
        </w:tc>
        <w:tc>
          <w:tcPr>
            <w:tcW w:w="1277" w:type="dxa"/>
            <w:tcBorders>
              <w:top w:val="nil"/>
              <w:left w:val="nil"/>
              <w:bottom w:val="nil"/>
              <w:right w:val="single" w:sz="4" w:space="0" w:color="auto"/>
            </w:tcBorders>
            <w:vAlign w:val="bottom"/>
            <w:hideMark/>
          </w:tcPr>
          <w:p w14:paraId="442CE8C0"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4,60</w:t>
            </w:r>
          </w:p>
        </w:tc>
      </w:tr>
      <w:tr w:rsidR="008707F5" w:rsidRPr="004F07B5" w14:paraId="639623DB" w14:textId="77777777" w:rsidTr="00027DFA">
        <w:trPr>
          <w:trHeight w:hRule="exact" w:val="211"/>
          <w:jc w:val="center"/>
        </w:trPr>
        <w:tc>
          <w:tcPr>
            <w:tcW w:w="3806" w:type="dxa"/>
            <w:tcBorders>
              <w:top w:val="nil"/>
              <w:left w:val="single" w:sz="4" w:space="0" w:color="auto"/>
              <w:bottom w:val="nil"/>
              <w:right w:val="nil"/>
            </w:tcBorders>
            <w:vAlign w:val="bottom"/>
            <w:hideMark/>
          </w:tcPr>
          <w:p w14:paraId="6ED92CD7"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Размах крыльев (м)</w:t>
            </w:r>
          </w:p>
        </w:tc>
        <w:tc>
          <w:tcPr>
            <w:tcW w:w="1277" w:type="dxa"/>
            <w:tcBorders>
              <w:top w:val="nil"/>
              <w:left w:val="nil"/>
              <w:bottom w:val="nil"/>
              <w:right w:val="single" w:sz="4" w:space="0" w:color="auto"/>
            </w:tcBorders>
            <w:vAlign w:val="bottom"/>
            <w:hideMark/>
          </w:tcPr>
          <w:p w14:paraId="1C9A3955"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8,0</w:t>
            </w:r>
          </w:p>
        </w:tc>
      </w:tr>
      <w:tr w:rsidR="008707F5" w:rsidRPr="004F07B5" w14:paraId="6155CA52" w14:textId="77777777" w:rsidTr="00027DFA">
        <w:trPr>
          <w:trHeight w:hRule="exact" w:val="192"/>
          <w:jc w:val="center"/>
        </w:trPr>
        <w:tc>
          <w:tcPr>
            <w:tcW w:w="3806" w:type="dxa"/>
            <w:tcBorders>
              <w:top w:val="nil"/>
              <w:left w:val="single" w:sz="4" w:space="0" w:color="auto"/>
              <w:bottom w:val="nil"/>
              <w:right w:val="nil"/>
            </w:tcBorders>
            <w:hideMark/>
          </w:tcPr>
          <w:p w14:paraId="11EA6852"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Полетный вес (кг)</w:t>
            </w:r>
          </w:p>
        </w:tc>
        <w:tc>
          <w:tcPr>
            <w:tcW w:w="1277" w:type="dxa"/>
            <w:tcBorders>
              <w:top w:val="nil"/>
              <w:left w:val="nil"/>
              <w:bottom w:val="nil"/>
              <w:right w:val="single" w:sz="4" w:space="0" w:color="auto"/>
            </w:tcBorders>
            <w:hideMark/>
          </w:tcPr>
          <w:p w14:paraId="68B0CA82"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876</w:t>
            </w:r>
          </w:p>
        </w:tc>
      </w:tr>
      <w:tr w:rsidR="008707F5" w:rsidRPr="004F07B5" w14:paraId="327E9B0B" w14:textId="77777777" w:rsidTr="00027DFA">
        <w:trPr>
          <w:trHeight w:hRule="exact" w:val="269"/>
          <w:jc w:val="center"/>
        </w:trPr>
        <w:tc>
          <w:tcPr>
            <w:tcW w:w="3806" w:type="dxa"/>
            <w:tcBorders>
              <w:top w:val="nil"/>
              <w:left w:val="single" w:sz="4" w:space="0" w:color="auto"/>
              <w:bottom w:val="single" w:sz="4" w:space="0" w:color="auto"/>
              <w:right w:val="nil"/>
            </w:tcBorders>
            <w:hideMark/>
          </w:tcPr>
          <w:p w14:paraId="333F979D"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Максимальная высота полета (м)</w:t>
            </w:r>
          </w:p>
        </w:tc>
        <w:tc>
          <w:tcPr>
            <w:tcW w:w="1277" w:type="dxa"/>
            <w:tcBorders>
              <w:top w:val="nil"/>
              <w:left w:val="nil"/>
              <w:bottom w:val="single" w:sz="4" w:space="0" w:color="auto"/>
              <w:right w:val="single" w:sz="4" w:space="0" w:color="auto"/>
            </w:tcBorders>
            <w:hideMark/>
          </w:tcPr>
          <w:p w14:paraId="29A82420"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450</w:t>
            </w:r>
          </w:p>
        </w:tc>
      </w:tr>
    </w:tbl>
    <w:p w14:paraId="3E0ED069" w14:textId="77777777" w:rsidR="008707F5" w:rsidRPr="004F07B5" w:rsidRDefault="008707F5"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После демонстрации членам правительства испытания ав</w:t>
      </w:r>
      <w:r w:rsidRPr="004F07B5">
        <w:rPr>
          <w:rFonts w:ascii="Times New Roman" w:hAnsi="Times New Roman"/>
          <w:color w:val="0070C0"/>
          <w:sz w:val="16"/>
          <w:szCs w:val="16"/>
        </w:rPr>
        <w:softHyphen/>
        <w:t>тожира продолжились (20361).</w:t>
      </w:r>
    </w:p>
    <w:p w14:paraId="595E16B2" w14:textId="77777777" w:rsidR="008707F5" w:rsidRPr="004F07B5" w:rsidRDefault="008707F5" w:rsidP="004F07B5">
      <w:pPr>
        <w:shd w:val="clear" w:color="auto" w:fill="FFFFFF"/>
        <w:spacing w:after="0" w:line="240" w:lineRule="auto"/>
        <w:jc w:val="both"/>
        <w:rPr>
          <w:rFonts w:ascii="Times New Roman" w:hAnsi="Times New Roman"/>
          <w:color w:val="0070C0"/>
          <w:sz w:val="16"/>
          <w:szCs w:val="16"/>
        </w:rPr>
      </w:pPr>
    </w:p>
    <w:p w14:paraId="3DB93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06607C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A32C49"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21 мая</w:t>
      </w:r>
      <w:r w:rsidRPr="004F07B5">
        <w:rPr>
          <w:rFonts w:ascii="Times New Roman" w:hAnsi="Times New Roman"/>
          <w:color w:val="000000" w:themeColor="text1"/>
          <w:sz w:val="16"/>
          <w:szCs w:val="16"/>
        </w:rPr>
        <w:t xml:space="preserve"> в 1931 году автожир </w:t>
      </w:r>
      <w:hyperlink r:id="rId104" w:tgtFrame="_blank" w:history="1">
        <w:r w:rsidRPr="004F07B5">
          <w:rPr>
            <w:rFonts w:ascii="Times New Roman" w:hAnsi="Times New Roman"/>
            <w:color w:val="000000" w:themeColor="text1"/>
            <w:sz w:val="16"/>
            <w:szCs w:val="16"/>
          </w:rPr>
          <w:t xml:space="preserve">«КАСКР-II» </w:t>
        </w:r>
      </w:hyperlink>
      <w:r w:rsidRPr="004F07B5">
        <w:rPr>
          <w:rFonts w:ascii="Times New Roman" w:hAnsi="Times New Roman"/>
          <w:color w:val="000000" w:themeColor="text1"/>
          <w:sz w:val="16"/>
          <w:szCs w:val="16"/>
        </w:rPr>
        <w:t>(«Красный инженер») был показан на смотре авиационной техники руководителям партии. Имел двигатель Гном-Рон «Титан» в 225 л.с. Было выполнено 90 испытательных полетов с наибольшей продолжительностью 28 мин (летчик Д.А.Кошиц).. В группе КАСКР проходил стажировку и студент Новочеркасского политехнического института М.Л.Миль (14898).</w:t>
      </w:r>
    </w:p>
    <w:p w14:paraId="14E6CBFB"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06C402AA" w14:textId="0A8FB138" w:rsidR="00E95682" w:rsidRPr="004F07B5" w:rsidRDefault="00E95682" w:rsidP="004F07B5">
      <w:pPr>
        <w:pStyle w:val="5b"/>
        <w:spacing w:line="240" w:lineRule="auto"/>
        <w:jc w:val="both"/>
        <w:rPr>
          <w:color w:val="0070C0"/>
          <w:sz w:val="16"/>
          <w:szCs w:val="16"/>
        </w:rPr>
      </w:pPr>
      <w:r w:rsidRPr="004F07B5">
        <w:rPr>
          <w:color w:val="0070C0"/>
          <w:sz w:val="16"/>
          <w:szCs w:val="16"/>
          <w:lang w:bidi="ru-RU"/>
        </w:rPr>
        <w:t>20 мая 1931 года Эккенер и Гольцман, специально приехавший в Берлин, заключили предварительный договор, подлежавший ратификации правительствами Германии и СССР. Его условия несколько отличались от изложенных в письме Эккенера. За вознаграждение в общей сумме 5 млн марок «Люфтшиффбау Цеппелин» бралась решить две задачи:</w:t>
      </w:r>
    </w:p>
    <w:p w14:paraId="28A6F8EB" w14:textId="77777777" w:rsidR="00E95682" w:rsidRPr="004F07B5" w:rsidRDefault="00E95682" w:rsidP="004F07B5">
      <w:pPr>
        <w:pStyle w:val="5b"/>
        <w:spacing w:line="240" w:lineRule="auto"/>
        <w:jc w:val="both"/>
        <w:rPr>
          <w:color w:val="0070C0"/>
          <w:sz w:val="16"/>
          <w:szCs w:val="16"/>
        </w:rPr>
      </w:pPr>
      <w:r w:rsidRPr="004F07B5">
        <w:rPr>
          <w:color w:val="0070C0"/>
          <w:sz w:val="16"/>
          <w:szCs w:val="16"/>
          <w:lang w:bidi="ru-RU"/>
        </w:rPr>
        <w:t>1) за 3,5 млн марок построить в Германии для СССР дирижабль объёмом около 30 тыс. кубометров и</w:t>
      </w:r>
    </w:p>
    <w:p w14:paraId="6386DC9D" w14:textId="77777777" w:rsidR="0099054C" w:rsidRPr="004F07B5" w:rsidRDefault="00E95682" w:rsidP="004F07B5">
      <w:pPr>
        <w:pStyle w:val="5b"/>
        <w:spacing w:line="240" w:lineRule="auto"/>
        <w:jc w:val="both"/>
        <w:rPr>
          <w:color w:val="0070C0"/>
          <w:sz w:val="16"/>
          <w:szCs w:val="16"/>
          <w:lang w:bidi="ru-RU"/>
        </w:rPr>
      </w:pPr>
      <w:r w:rsidRPr="004F07B5">
        <w:rPr>
          <w:color w:val="0070C0"/>
          <w:sz w:val="16"/>
          <w:szCs w:val="16"/>
          <w:lang w:bidi="ru-RU"/>
        </w:rPr>
        <w:t>2) оказать советской стороне помощь в налаживании выпуска большого корабля в 150-200 тыс. кубометров за вознаграждение в размере 1,5 млн марок</w:t>
      </w:r>
      <w:r w:rsidR="0099054C" w:rsidRPr="004F07B5">
        <w:rPr>
          <w:color w:val="0070C0"/>
          <w:sz w:val="16"/>
          <w:szCs w:val="16"/>
          <w:lang w:bidi="ru-RU"/>
        </w:rPr>
        <w:t>.</w:t>
      </w:r>
    </w:p>
    <w:p w14:paraId="47CA514B" w14:textId="77777777" w:rsidR="0099054C" w:rsidRPr="004F07B5" w:rsidRDefault="0099054C" w:rsidP="004F07B5">
      <w:pPr>
        <w:pStyle w:val="5b"/>
        <w:spacing w:line="240" w:lineRule="auto"/>
        <w:jc w:val="both"/>
        <w:rPr>
          <w:color w:val="0070C0"/>
          <w:sz w:val="16"/>
          <w:szCs w:val="16"/>
        </w:rPr>
      </w:pPr>
      <w:r w:rsidRPr="004F07B5">
        <w:rPr>
          <w:color w:val="0070C0"/>
          <w:sz w:val="16"/>
          <w:szCs w:val="16"/>
          <w:lang w:bidi="ru-RU"/>
        </w:rPr>
        <w:t>Гольцман, вернувшись в Москву, представил проект договора с Эккенером в Политбюро, которое в начале июня передало его на предварительное рассмотрение Молотова, а ещё через месяц - в комиссию под его же председательством с участием Ворошилова, В. Куйбышева и Гольцмана, дав поручение при отсутствии разногласий утвердить договор от имени Политбюро.</w:t>
      </w:r>
    </w:p>
    <w:p w14:paraId="28A81BF3" w14:textId="78ADD6E7" w:rsidR="00E95682" w:rsidRPr="004F07B5" w:rsidRDefault="0099054C" w:rsidP="004F07B5">
      <w:pPr>
        <w:pStyle w:val="5b"/>
        <w:spacing w:line="240" w:lineRule="auto"/>
        <w:jc w:val="both"/>
        <w:rPr>
          <w:color w:val="0070C0"/>
          <w:sz w:val="16"/>
          <w:szCs w:val="16"/>
        </w:rPr>
      </w:pPr>
      <w:r w:rsidRPr="004F07B5">
        <w:rPr>
          <w:color w:val="0070C0"/>
          <w:sz w:val="16"/>
          <w:szCs w:val="16"/>
          <w:lang w:bidi="ru-RU"/>
        </w:rPr>
        <w:t xml:space="preserve">Если только намерения Эккенера были действительно серьёзными, этот момент стал развилкой, на которой советское дирижаблестроение могло свернуть на «цеппелиновский» путь больших жёстких кораблей, и вся его история сложилась бы иначе </w:t>
      </w:r>
      <w:r w:rsidR="00E95682" w:rsidRPr="004F07B5">
        <w:rPr>
          <w:color w:val="0070C0"/>
          <w:sz w:val="16"/>
          <w:szCs w:val="16"/>
          <w:lang w:bidi="ru-RU"/>
        </w:rPr>
        <w:t>(23192).</w:t>
      </w:r>
    </w:p>
    <w:p w14:paraId="6B751C1A" w14:textId="77777777" w:rsidR="00E95682" w:rsidRPr="004F07B5" w:rsidRDefault="00E95682"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752C1F64" w14:textId="78839842"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8BD3CE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ED67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вышел приказ ВСНХ СССР N 73 об обеспечении организации производства БТ на ХПЗ и создании (3879,6).</w:t>
      </w:r>
    </w:p>
    <w:p w14:paraId="152A5C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2AC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года вышел Приказ ВСНХ СССР № 37 об обеспечении организации производства танков БТ на ГХПЗ и создание специального конструкторского бюро БТ на базе конструкторского бюро Т2К. Дирекция завода до последней попытки отстаивала проект собственного танка Т-24. Директор ГХПЗ Бондаренко с целью дискредитации танка "Кристи" открыто назвал его "вредительским" (10278).</w:t>
      </w:r>
    </w:p>
    <w:p w14:paraId="246772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AC80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года вышел Приказа ВСНХ СССР № 37 об обеспечении организации производства танков БТ на ГХПЗ и создание специального конструкторского бюро БТ на базе конструкторского бюро Т2К. Правда дирекция завода до последней попытки отстаивала проект собственного танка Т-24. Директор ГХПЗ Бондаренко с целью дискредитации танка "Кристи" открыто назвал его "вредительским". Окончательное решение о свертывании производства маневренного танка Т-24 и организацию серийного производства танка БТ было закреплено в Протоколе № 6 Комиссии Обороны СССР от 23 мая 1931 года (10710).</w:t>
      </w:r>
    </w:p>
    <w:p w14:paraId="07BE77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ECB741"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21 Мая 1931 г. вышел приказ:</w:t>
      </w:r>
    </w:p>
    <w:p w14:paraId="043F0E09"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ВЫПИСКА ИЗ ПРИКАЗА</w:t>
      </w:r>
    </w:p>
    <w:p w14:paraId="020A2572"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По Высшему Совету Народного Хозяйства № 73 сс Москва, 21 Мая 31 г.</w:t>
      </w:r>
    </w:p>
    <w:p w14:paraId="5A4B4667"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целях обеспечения организации на Харьковском Паровозостроительном Заводе производства танков Б-Т (танка Кристи) и выполнения программы строительства таковых в 1931 г. НАДЛЕЖИТ: </w:t>
      </w:r>
    </w:p>
    <w:p w14:paraId="14D8BBE8"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 ПАРВАГДИЗу немедленно организовать на ХПЗ Конструкторское Бюро в составе: а) 11 инженеров и 4 чертежников-конструкторов от Главного Конструкторского Бюро ОРПО, б) 15 инженеров и конструкторов от НАТИ ВАТО, в) от Ижорского завода ВОМТа 2 конструкторов тт. Кульмина и Мицкевича, г) от УММ РККА тт. Тоскина и Рожкова, д) от ХПЗ – танко-конструкторское бюро в полном составе; кроме того с 10 Июня директор ХПЗ обеспечивает Бюро 30-ю копировщиками. </w:t>
      </w:r>
    </w:p>
    <w:p w14:paraId="59AD7FA2"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Руководство организацией этого конструкторского бюро и налаживание конструкторских работ возложить на Н-ка Гл. Конструкторского Бюро ОРПО т. Гинзбурга, который командируется для этой цели на ХПЗ на 10 дней с последующими поездками для руководства. Заместителем т. Гинсбурга назначается Председатель танковой Техкома УММ РККА т. Тоскин. </w:t>
      </w:r>
    </w:p>
    <w:p w14:paraId="70064736"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ОРПО, ВАТО и ВОМТу принять меры к немедленному командированию на ХПЗ перечисленных работников. </w:t>
      </w:r>
    </w:p>
    <w:p w14:paraId="3BE6C8E5"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2. Конструкторское Бюро ХПЗ в указанном составе изготовляет рабочие чертежи и спецификации танка Б-Т в 1½ месячный срок (к 15 Июля с.г.). </w:t>
      </w:r>
    </w:p>
    <w:p w14:paraId="1FB5D0C9"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3. Для разработки технологического процесса производства танков Б-Т директор ХПЗ организует Техническое Бюро; в помощь работникам завода выделяется: от Укргипромаша 5 высококвалифицированных инженеров. Проектирование технологического процесса, приспособлений, инструмента, штампов и пр. должно быть закончено не позднее 15-го Августа с.г. </w:t>
      </w:r>
    </w:p>
    <w:p w14:paraId="1D176F76"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п.п. Зам. Пред. ВСНХ СССР – Павлуновский</w:t>
      </w:r>
    </w:p>
    <w:p w14:paraId="271BBD70"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Верно: Пом. секретаря СШО ВСНХ СССР – Сидорова</w:t>
      </w:r>
    </w:p>
    <w:p w14:paraId="6E3F34AC"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Выписка отпечатана в 3 экз. </w:t>
      </w:r>
    </w:p>
    <w:p w14:paraId="09D4932A"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"22" Мая 1931 г. </w:t>
      </w:r>
    </w:p>
    <w:p w14:paraId="3B1E5C4B"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Выписка верна: Управделами НТК УММ РККА подпись</w:t>
      </w:r>
    </w:p>
    <w:p w14:paraId="16C77F44"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РГВА Фонд 31811 Опись 3 Дело 88 лист 1</w:t>
      </w:r>
      <w:r w:rsidRPr="004F07B5">
        <w:rPr>
          <w:rFonts w:ascii="Times New Roman" w:eastAsia="Times New Roman" w:hAnsi="Times New Roman"/>
          <w:color w:val="000000" w:themeColor="text1"/>
          <w:sz w:val="16"/>
          <w:szCs w:val="16"/>
          <w:lang w:eastAsia="ru-RU"/>
        </w:rPr>
        <w:t xml:space="preserve"> (17508).</w:t>
      </w:r>
    </w:p>
    <w:p w14:paraId="7E6A1B42" w14:textId="77777777" w:rsidR="0034735B" w:rsidRPr="004F07B5" w:rsidRDefault="0034735B" w:rsidP="004F07B5">
      <w:pPr>
        <w:spacing w:after="0" w:line="240" w:lineRule="auto"/>
        <w:jc w:val="both"/>
        <w:rPr>
          <w:rFonts w:ascii="Times New Roman" w:eastAsia="Times New Roman" w:hAnsi="Times New Roman"/>
          <w:color w:val="000000" w:themeColor="text1"/>
          <w:sz w:val="16"/>
          <w:szCs w:val="16"/>
          <w:lang w:eastAsia="ru-RU"/>
        </w:rPr>
      </w:pPr>
    </w:p>
    <w:p w14:paraId="47A49EB9"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г.</w:t>
      </w:r>
    </w:p>
    <w:p w14:paraId="116A00D7"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Копия. </w:t>
      </w:r>
    </w:p>
    <w:p w14:paraId="2AAF0595"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Сов. Секретно </w:t>
      </w:r>
    </w:p>
    <w:p w14:paraId="1775F7ED"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Экз. № 3 </w:t>
      </w:r>
    </w:p>
    <w:p w14:paraId="23B50DED"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ВЫПИСКА ИЗ ПРИКАЗА</w:t>
      </w:r>
    </w:p>
    <w:p w14:paraId="73E3F3DE"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Высшему Совету Народного Хозяйства № 73 сс Москва, 21 Мая 31 г.</w:t>
      </w:r>
    </w:p>
    <w:p w14:paraId="0B0F8363"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целях обеспечения организации на Харьковском Паровозостроительном Заводе производства танков Б-Т (танка Кристи) и выполнения программы строительства таковых в 1931 г. НАДЛЕЖИТ: </w:t>
      </w:r>
    </w:p>
    <w:p w14:paraId="6D302AA1"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ПАРВАГДИЗу немедленно организовать на ХПЗ Конструкторское Бюро в составе: а) 11 инженеров и 4 чертежников-конструкторов от Главного Конструкторского Бюро ОРПО, б) 15 инженеров и конструкторов от НАТИ ВАТО, в) от Ижорского завода ВОМТа 2 конструкторов тт. Кульмина и Мицкевича, г) от УММ РККА тт. Тоскина и Рожкова, д) от ХПЗ – танко-конструкторское бюро в полном составе; кроме того с 10 Июня директор ХПЗ обеспечивает Бюро 30-ю копировщиками. </w:t>
      </w:r>
    </w:p>
    <w:p w14:paraId="6BE04F22"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Руководство организацией этого конструкторского бюро и налаживание конструкторских работ возложить на Н-ка Гл. Конструкторского Бюро ОРПО т. Гинзбурга, который командируется для этой цели на ХПЗ на 10 дней с последующими поездками для руководства. Заместителем т. Гинсбурга назначается Председатель танковой Техкома УММ РККА т. Тоскин. </w:t>
      </w:r>
    </w:p>
    <w:p w14:paraId="1748B3E1"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ОРПО, ВАТО и ВОМТу принять меры к немедленному командированию на ХПЗ перечисленных работников. </w:t>
      </w:r>
    </w:p>
    <w:p w14:paraId="5B298133"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Конструкторское Бюро ХПЗ в указанном составе изготовляет рабочие чертежи и спецификации танка Б-Т в 1½ месячный срок (к 15 Июля с.г.). </w:t>
      </w:r>
    </w:p>
    <w:p w14:paraId="624E5FC9"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Для разработки технологического процесса производства танков Б-Т директор ХПЗ организует Техническое Бюро; в помощь работникам завода выделяется: от Укргипромаша 5 высококвалифицированных инженеров. Проектирование технологического процесса, приспособлений, инструмента, штампов и пр. должно быть закончено не позднее 15-го Августа с.г. </w:t>
      </w:r>
    </w:p>
    <w:p w14:paraId="73BD8F30"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п.п. Зам. Пред. ВСНХ СССР – Павлуновский</w:t>
      </w:r>
    </w:p>
    <w:p w14:paraId="4A2B173A"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Верно: Пом. секретаря СШО ВСНХ СССР – Сидорова</w:t>
      </w:r>
    </w:p>
    <w:p w14:paraId="7226F066"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Выписка отпечатана в 3 экз. </w:t>
      </w:r>
    </w:p>
    <w:p w14:paraId="5AE15B36"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"22" Мая 1931 г. </w:t>
      </w:r>
    </w:p>
    <w:p w14:paraId="1274FEA9"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Выписка верна: Управделами НТК УММ РККА подпись</w:t>
      </w:r>
    </w:p>
    <w:p w14:paraId="2D5A5D48" w14:textId="77777777" w:rsidR="0034735B" w:rsidRPr="004F07B5" w:rsidRDefault="0034735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РГВА Фонд 31811 Опись 3 Дело 88 лист 1 (17931).</w:t>
      </w:r>
    </w:p>
    <w:p w14:paraId="7EB95C5C" w14:textId="77777777" w:rsidR="0034735B" w:rsidRPr="004F07B5" w:rsidRDefault="0034735B" w:rsidP="004F07B5">
      <w:pPr>
        <w:spacing w:after="0" w:line="240" w:lineRule="auto"/>
        <w:jc w:val="both"/>
        <w:rPr>
          <w:rFonts w:ascii="Times New Roman" w:hAnsi="Times New Roman"/>
          <w:color w:val="000000" w:themeColor="text1"/>
          <w:sz w:val="16"/>
          <w:szCs w:val="16"/>
        </w:rPr>
      </w:pPr>
    </w:p>
    <w:p w14:paraId="28192105" w14:textId="77777777" w:rsidR="00756F6A" w:rsidRPr="004F07B5" w:rsidRDefault="00756F6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21 мая 1931 г.</w:t>
      </w:r>
    </w:p>
    <w:p w14:paraId="6714905C" w14:textId="77777777" w:rsidR="00756F6A" w:rsidRPr="004F07B5" w:rsidRDefault="00756F6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 формировании рабочей группы по разработке и постройке котла «безбарабанного типа». 21 мая 1931 г.</w:t>
      </w:r>
    </w:p>
    <w:p w14:paraId="1AF30792" w14:textId="77777777" w:rsidR="00756F6A" w:rsidRPr="004F07B5" w:rsidRDefault="00756F6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8761FF6"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6B51BD9" w14:textId="77777777" w:rsidR="00756F6A" w:rsidRPr="004F07B5" w:rsidRDefault="00756F6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4CFA3ADC"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12</w:t>
      </w:r>
    </w:p>
    <w:p w14:paraId="36B0DA65" w14:textId="77777777" w:rsidR="00756F6A" w:rsidRPr="004F07B5" w:rsidRDefault="00756F6A" w:rsidP="004F07B5">
      <w:pPr>
        <w:pStyle w:val="rteright"/>
        <w:spacing w:before="0" w:after="0"/>
        <w:jc w:val="both"/>
        <w:rPr>
          <w:color w:val="000000" w:themeColor="text1"/>
          <w:sz w:val="16"/>
          <w:szCs w:val="16"/>
        </w:rPr>
      </w:pPr>
      <w:r w:rsidRPr="004F07B5">
        <w:rPr>
          <w:color w:val="000000" w:themeColor="text1"/>
          <w:sz w:val="16"/>
          <w:szCs w:val="16"/>
        </w:rPr>
        <w:t>Не позднее 21 мая 1931 г.</w:t>
      </w:r>
    </w:p>
    <w:p w14:paraId="39B731AE" w14:textId="77777777" w:rsidR="00756F6A" w:rsidRPr="004F07B5" w:rsidRDefault="00756F6A" w:rsidP="004F07B5">
      <w:pPr>
        <w:pStyle w:val="ae"/>
        <w:spacing w:before="0" w:after="0"/>
        <w:jc w:val="both"/>
        <w:rPr>
          <w:color w:val="000000" w:themeColor="text1"/>
          <w:sz w:val="16"/>
          <w:szCs w:val="16"/>
        </w:rPr>
      </w:pPr>
      <w:r w:rsidRPr="004F07B5">
        <w:rPr>
          <w:color w:val="000000" w:themeColor="text1"/>
          <w:sz w:val="16"/>
          <w:szCs w:val="16"/>
        </w:rPr>
        <w:t>НАЧАЛЬНИКУ ЭКУ ОГПУ тов. ПРОКОФЬЕВУ</w:t>
      </w:r>
    </w:p>
    <w:p w14:paraId="43F9A3A6" w14:textId="77777777" w:rsidR="00756F6A" w:rsidRPr="004F07B5" w:rsidRDefault="00756F6A" w:rsidP="004F07B5">
      <w:pPr>
        <w:pStyle w:val="ae"/>
        <w:spacing w:before="0" w:after="0"/>
        <w:jc w:val="both"/>
        <w:rPr>
          <w:color w:val="000000" w:themeColor="text1"/>
          <w:sz w:val="16"/>
          <w:szCs w:val="16"/>
        </w:rPr>
      </w:pPr>
      <w:r w:rsidRPr="004F07B5">
        <w:rPr>
          <w:color w:val="000000" w:themeColor="text1"/>
          <w:sz w:val="16"/>
          <w:szCs w:val="16"/>
        </w:rPr>
        <w:t>РАПОРТ</w:t>
      </w:r>
    </w:p>
    <w:p w14:paraId="5B07DD10" w14:textId="77777777" w:rsidR="00756F6A" w:rsidRPr="004F07B5" w:rsidRDefault="00756F6A" w:rsidP="004F07B5">
      <w:pPr>
        <w:pStyle w:val="rtejustify"/>
        <w:spacing w:before="0" w:after="0"/>
        <w:rPr>
          <w:color w:val="000000" w:themeColor="text1"/>
          <w:sz w:val="16"/>
          <w:szCs w:val="16"/>
        </w:rPr>
      </w:pPr>
      <w:r w:rsidRPr="004F07B5">
        <w:rPr>
          <w:color w:val="000000" w:themeColor="text1"/>
          <w:sz w:val="16"/>
          <w:szCs w:val="16"/>
        </w:rPr>
        <w:t>Доношу, что заключенным РАМЗИНЫМ Л. К. закончен теоретический &lt;проект&gt; котла оригинальной конструкции без барабанного типа. В настоящее время необходимо приступить к его конструированию, составлению чертежей и постройке, — для этой цели прошу придать к РАМЗИНУ нижеследующих инженеров теплотехников:</w:t>
      </w:r>
    </w:p>
    <w:tbl>
      <w:tblPr>
        <w:tblW w:w="0" w:type="auto"/>
        <w:tblCellMar>
          <w:top w:w="15" w:type="dxa"/>
          <w:left w:w="15" w:type="dxa"/>
          <w:bottom w:w="15" w:type="dxa"/>
          <w:right w:w="15" w:type="dxa"/>
        </w:tblCellMar>
        <w:tblLook w:val="04A0" w:firstRow="1" w:lastRow="0" w:firstColumn="1" w:lastColumn="0" w:noHBand="0" w:noVBand="1"/>
      </w:tblPr>
      <w:tblGrid>
        <w:gridCol w:w="2653"/>
        <w:gridCol w:w="70"/>
        <w:gridCol w:w="2582"/>
      </w:tblGrid>
      <w:tr w:rsidR="00365C94" w:rsidRPr="004F07B5" w14:paraId="19237217" w14:textId="77777777" w:rsidTr="001C3F77">
        <w:tc>
          <w:tcPr>
            <w:tcW w:w="0" w:type="auto"/>
            <w:vAlign w:val="center"/>
            <w:hideMark/>
          </w:tcPr>
          <w:p w14:paraId="57B88CC5"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ЦЕЙЦ Николай Валентинович</w:t>
            </w:r>
          </w:p>
          <w:p w14:paraId="5DFD593A"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РЕВАКАТОВ Николай Николаевич</w:t>
            </w:r>
          </w:p>
          <w:p w14:paraId="5B54E2FB"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МИЛЛЕР Антон Николаевич</w:t>
            </w:r>
          </w:p>
          <w:p w14:paraId="62949A03"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ЩЕГОЛЕВ Михаил Михайлович</w:t>
            </w:r>
          </w:p>
          <w:p w14:paraId="79E55554"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ТИТОВ Иван Сергеевич</w:t>
            </w:r>
          </w:p>
          <w:p w14:paraId="6E077B76"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ДАВЫДОВ Николай Андреевич</w:t>
            </w:r>
          </w:p>
          <w:p w14:paraId="30185920"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НОВИ Юлий Осипович</w:t>
            </w:r>
          </w:p>
        </w:tc>
        <w:tc>
          <w:tcPr>
            <w:tcW w:w="0" w:type="auto"/>
            <w:vAlign w:val="center"/>
            <w:hideMark/>
          </w:tcPr>
          <w:p w14:paraId="311FF2D3"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vAlign w:val="center"/>
            <w:hideMark/>
          </w:tcPr>
          <w:p w14:paraId="31B34618"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БУЛАШЕВИЧ Николай Фролович</w:t>
            </w:r>
          </w:p>
          <w:p w14:paraId="4594DE76"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СБРОДОВ Владимир Алексеевич</w:t>
            </w:r>
          </w:p>
          <w:p w14:paraId="7B27233D"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ПРОСОЛОВ Борис Николаевич</w:t>
            </w:r>
          </w:p>
          <w:p w14:paraId="277FDB37"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ДЕДЕНЕВ</w:t>
            </w:r>
          </w:p>
          <w:p w14:paraId="6F0990CA"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КУТАРКИН</w:t>
            </w:r>
          </w:p>
          <w:p w14:paraId="5D047DFB"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БИМАН</w:t>
            </w:r>
          </w:p>
          <w:p w14:paraId="1061F5E8" w14:textId="77777777" w:rsidR="00756F6A" w:rsidRPr="004F07B5" w:rsidRDefault="00756F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САФОНОВ</w:t>
            </w:r>
          </w:p>
        </w:tc>
      </w:tr>
    </w:tbl>
    <w:p w14:paraId="7FDCA7A8" w14:textId="77777777" w:rsidR="00756F6A" w:rsidRPr="004F07B5" w:rsidRDefault="00756F6A" w:rsidP="004F07B5">
      <w:pPr>
        <w:pStyle w:val="rtejustify"/>
        <w:spacing w:before="0" w:after="0"/>
        <w:rPr>
          <w:color w:val="000000" w:themeColor="text1"/>
          <w:sz w:val="16"/>
          <w:szCs w:val="16"/>
        </w:rPr>
      </w:pPr>
      <w:r w:rsidRPr="004F07B5">
        <w:rPr>
          <w:color w:val="000000" w:themeColor="text1"/>
          <w:sz w:val="16"/>
          <w:szCs w:val="16"/>
        </w:rPr>
        <w:t>Означенные инженеры переданы в 5 ЭКУ из СПО на использование.</w:t>
      </w:r>
    </w:p>
    <w:p w14:paraId="4F18C6ED" w14:textId="77777777" w:rsidR="00756F6A" w:rsidRPr="004F07B5" w:rsidRDefault="00756F6A" w:rsidP="004F07B5">
      <w:pPr>
        <w:pStyle w:val="rtejustify"/>
        <w:spacing w:before="0" w:after="0"/>
        <w:rPr>
          <w:color w:val="000000" w:themeColor="text1"/>
          <w:sz w:val="16"/>
          <w:szCs w:val="16"/>
        </w:rPr>
      </w:pPr>
      <w:r w:rsidRPr="004F07B5">
        <w:rPr>
          <w:color w:val="000000" w:themeColor="text1"/>
          <w:sz w:val="16"/>
          <w:szCs w:val="16"/>
        </w:rPr>
        <w:t>Кроме изложенного прошу Вашего разрешения вывести всю группу в ОКБ или же в Тепло-Институт или на Электрозавод по Вашему усмотрению.</w:t>
      </w:r>
    </w:p>
    <w:p w14:paraId="04944559" w14:textId="77777777" w:rsidR="00756F6A" w:rsidRPr="004F07B5" w:rsidRDefault="00756F6A" w:rsidP="004F07B5">
      <w:pPr>
        <w:pStyle w:val="ae"/>
        <w:spacing w:before="0" w:after="0"/>
        <w:jc w:val="both"/>
        <w:rPr>
          <w:color w:val="000000" w:themeColor="text1"/>
          <w:sz w:val="16"/>
          <w:szCs w:val="16"/>
        </w:rPr>
      </w:pPr>
      <w:r w:rsidRPr="004F07B5">
        <w:rPr>
          <w:color w:val="000000" w:themeColor="text1"/>
          <w:sz w:val="16"/>
          <w:szCs w:val="16"/>
        </w:rPr>
        <w:t>П/Нач. Тех. Отд. ЭКУ ОГПУ Бедняков</w:t>
      </w:r>
    </w:p>
    <w:p w14:paraId="4735133D" w14:textId="77777777" w:rsidR="00756F6A" w:rsidRPr="004F07B5" w:rsidRDefault="00756F6A" w:rsidP="004F07B5">
      <w:pPr>
        <w:pStyle w:val="ae"/>
        <w:spacing w:before="0" w:after="0"/>
        <w:jc w:val="both"/>
        <w:rPr>
          <w:color w:val="000000" w:themeColor="text1"/>
          <w:sz w:val="16"/>
          <w:szCs w:val="16"/>
        </w:rPr>
      </w:pPr>
      <w:r w:rsidRPr="004F07B5">
        <w:rPr>
          <w:color w:val="000000" w:themeColor="text1"/>
          <w:sz w:val="16"/>
          <w:szCs w:val="16"/>
        </w:rPr>
        <w:t>«...» мая 1931 года</w:t>
      </w:r>
    </w:p>
    <w:p w14:paraId="5A2FF5EF" w14:textId="77777777" w:rsidR="00756F6A" w:rsidRPr="004F07B5" w:rsidRDefault="00756F6A"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12. Машинописный подлинник, подпись — автограф. Число в дате отсутствует. Внизу справа написано от руки: «т. Бедняков Тов. Прокофьев категорически приказал не спаривать. Переговори со мной. 21/V &lt;М. Соколов&gt;» (датируется по этой помете) (19110).</w:t>
      </w:r>
    </w:p>
    <w:p w14:paraId="7CFAA571" w14:textId="77777777" w:rsidR="00756F6A" w:rsidRPr="004F07B5" w:rsidRDefault="00756F6A" w:rsidP="004F07B5">
      <w:pPr>
        <w:spacing w:after="0" w:line="240" w:lineRule="auto"/>
        <w:jc w:val="both"/>
        <w:rPr>
          <w:rFonts w:ascii="Times New Roman" w:hAnsi="Times New Roman"/>
          <w:color w:val="000000" w:themeColor="text1"/>
          <w:sz w:val="16"/>
          <w:szCs w:val="16"/>
        </w:rPr>
      </w:pPr>
    </w:p>
    <w:p w14:paraId="36A9D5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г. на Балтийском заводе в Ленинграде заложили головную лодку, получив</w:t>
      </w:r>
      <w:r w:rsidRPr="004F07B5">
        <w:rPr>
          <w:rFonts w:ascii="Times New Roman" w:hAnsi="Times New Roman"/>
          <w:color w:val="000000" w:themeColor="text1"/>
          <w:sz w:val="16"/>
          <w:szCs w:val="16"/>
        </w:rPr>
        <w:softHyphen/>
        <w:t>шую название "Правда" (3898).</w:t>
      </w:r>
    </w:p>
    <w:p w14:paraId="2C6382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9244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заложили головную лодку, получившую наименование "Правда" (тип "П" IV серии), и 19 декабря еще два корпуса (10672).</w:t>
      </w:r>
    </w:p>
    <w:p w14:paraId="066C70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2E585C" w14:textId="77777777" w:rsidR="00323FFD" w:rsidRPr="004F07B5" w:rsidRDefault="00323FF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года на Балтийском заводе в Ленинграде заложили головной подводный крейсер, а 19 декабря—еще два. Они получили названия в честь центральных газет: “Правда”, “Звезда” и “Искра”. Впоследствии к ним добавили и буквенно-цифровые обозначения: П-1, П-2, П-3 соответственно.</w:t>
      </w:r>
    </w:p>
    <w:p w14:paraId="520081E4" w14:textId="77777777" w:rsidR="00323FFD" w:rsidRPr="004F07B5" w:rsidRDefault="00323FF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Уже в ходе строительства лодок с критикой проекта выступила группа опытных инженеров-кораблестроителей, в том числе конструктор первых трех серий советских субмарин Б. М. Малинин. Компетентная комиссия выявила многочисленные недостатки, вызвавшие необходимость переработки проекта. Так, ценой огромных усилий глубину погружения удалось довести до 60 м, сняв при атом 800-сильный вспомогательный дизель-генератор. Главный калибр орудий уменьшили со 130 мм до 100 мм. Но наибольших затрат потребовала переделка носовой части корпуса, так как его чрезмерное удлинение при выстреле торпедой вызывало риск удара ее хвостовой части о волнорез (12718).</w:t>
      </w:r>
    </w:p>
    <w:p w14:paraId="7883F8CC" w14:textId="77777777" w:rsidR="00323FFD" w:rsidRPr="004F07B5" w:rsidRDefault="00323FFD" w:rsidP="004F07B5">
      <w:pPr>
        <w:spacing w:after="0" w:line="240" w:lineRule="auto"/>
        <w:jc w:val="both"/>
        <w:rPr>
          <w:rFonts w:ascii="Times New Roman" w:hAnsi="Times New Roman"/>
          <w:color w:val="000000" w:themeColor="text1"/>
          <w:sz w:val="16"/>
          <w:szCs w:val="16"/>
        </w:rPr>
      </w:pPr>
    </w:p>
    <w:p w14:paraId="79ECAEE1"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мая 1931 года на заводе № 189 (Балтийский завод) в Ленинграде была заложена ПЛ "П-3" ("Искра") Заложена. Строительный номер 218.</w:t>
      </w:r>
    </w:p>
    <w:p w14:paraId="07FDE8D9"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января 1934 года подводная лодка спущена на воду, 9 июня 1936 года вступила в строй, и 23 июля 1936 года вошла в состав Краснознаменного Балтийского флота.</w:t>
      </w:r>
    </w:p>
    <w:p w14:paraId="32DA9118"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Уже в ходе строительства выявлена масса недостатков лодок этого проекта, которые исключали их боевое использование, поэтому субмарина служила в качестве учебного корабля, готовя кадры для подводного флота.</w:t>
      </w:r>
    </w:p>
    <w:p w14:paraId="05FD0B68"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декабря 1937 по 6 ноября 1939 года субмарина прошла капремонт.</w:t>
      </w:r>
    </w:p>
    <w:p w14:paraId="57AB4569"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1940 года «Правда» вместе со своими систершипами «П-2» и «П-3» совершила групповое плавание по Балтийскому морю, с заходом в Таллин, Ригу, Либаву.</w:t>
      </w:r>
    </w:p>
    <w:p w14:paraId="6092A290"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июня 1941 года встретила под командованием капитан-лейтенанта Логинова Ивана Андреевича в составе Отдельного учебного дивизиона ПЛ в Ораниенбауме.</w:t>
      </w:r>
    </w:p>
    <w:p w14:paraId="74734AD9" w14:textId="77777777" w:rsidR="00E04E98" w:rsidRPr="004F07B5" w:rsidRDefault="00E04E9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1941 года субмарину решили привлечь для снабжения гарнизона Ханко. Мостик, рубочный люк; Имя корабля; фрагмент верхней палубы; 45-мм орудие 21-К с мемориальной табличкой (12719).</w:t>
      </w:r>
    </w:p>
    <w:p w14:paraId="060B4D30" w14:textId="77777777" w:rsidR="00E04E98" w:rsidRPr="004F07B5" w:rsidRDefault="00E04E98" w:rsidP="004F07B5">
      <w:pPr>
        <w:spacing w:after="0" w:line="240" w:lineRule="auto"/>
        <w:jc w:val="both"/>
        <w:rPr>
          <w:rFonts w:ascii="Times New Roman" w:hAnsi="Times New Roman"/>
          <w:color w:val="000000" w:themeColor="text1"/>
          <w:sz w:val="16"/>
          <w:szCs w:val="16"/>
        </w:rPr>
      </w:pPr>
    </w:p>
    <w:p w14:paraId="7A9CE2B5" w14:textId="77777777" w:rsidR="0097418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FB22366" w14:textId="77777777" w:rsidR="00974187" w:rsidRPr="004F07B5" w:rsidRDefault="0097418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0504C1"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21 мая</w:t>
      </w:r>
      <w:r w:rsidRPr="004F07B5">
        <w:rPr>
          <w:rFonts w:ascii="Times New Roman" w:hAnsi="Times New Roman"/>
          <w:color w:val="000000" w:themeColor="text1"/>
          <w:sz w:val="16"/>
          <w:szCs w:val="16"/>
        </w:rPr>
        <w:t xml:space="preserve"> в 1931 году совершил первый полет пассажирский транспортный самолет </w:t>
      </w:r>
      <w:hyperlink r:id="rId105" w:tgtFrame="_blank" w:history="1">
        <w:r w:rsidRPr="004F07B5">
          <w:rPr>
            <w:rFonts w:ascii="Times New Roman" w:hAnsi="Times New Roman"/>
            <w:color w:val="000000" w:themeColor="text1"/>
            <w:sz w:val="16"/>
            <w:szCs w:val="16"/>
          </w:rPr>
          <w:t xml:space="preserve">«Dewoitine» «D.30». </w:t>
        </w:r>
      </w:hyperlink>
      <w:r w:rsidRPr="004F07B5">
        <w:rPr>
          <w:rFonts w:ascii="Times New Roman" w:hAnsi="Times New Roman"/>
          <w:color w:val="000000" w:themeColor="text1"/>
          <w:sz w:val="16"/>
          <w:szCs w:val="16"/>
        </w:rPr>
        <w:t>«D.30» - транспортный самолет, цельнометаллический высокоплан разработанный французской компанией Dewoitine. Самолет был оборудован одним двигателем «Hispano-Suiza» «12Nbr» мощностью 650 л.с., позволявшем перевозить восемь пассажиров на расстояние до 900 километров (14898).</w:t>
      </w:r>
    </w:p>
    <w:p w14:paraId="7B942DF6"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7EB42C0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109031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C89C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мая 1931 в комиссию обороны СССР поступил проект предложений по перевооружению авиации, разработанный Я.И.А. по требованию П.И.Б. и Р-5 занимал одно из главных мест. Хотели создать 12 лб эскадрилий по 30 машин, 9 разведывательных э и 4 корпусных отряда (1366,13).</w:t>
      </w:r>
    </w:p>
    <w:p w14:paraId="7831E3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F205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мая 1931 года в комиссию обороны СССР поступил проект предложений по перевооружению авиации, разработанный под руководством Якова Алксниса по требованию начальника ВВС Павла Баранова. Самолет Р-5 в новом плане занимал главенствующее место. Предполагалось создать 12 легкобомбардировочных эскадрилий (эскадрилья тогда состояла из трех отрядов общей численностью порядка 30 самолетов), 9 разведывательных эскадрилий и 4 корпусных отряда, вооруженных самолетами Р-5. В значительной степени этот план удалось реализовать - общее количество построенных в 1931 г. поликарповских разведчиков составило 336 единиц (5016).</w:t>
      </w:r>
    </w:p>
    <w:p w14:paraId="5BBCD7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9F63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мая 1931 состоялся официальный показ бомбардировщика ТБ-3 членам правительства. Они осмотрели его на Центральном аэродроме, а затем поглядели на короткий полет. За последний пилотов Козлова и Залевского начальник НИИ наградил «заграничными часами «Мозер» с секундомером» - очевидно, самолет произвел должное впечатление (8887).</w:t>
      </w:r>
    </w:p>
    <w:p w14:paraId="5BC3A4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841F0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6A73AB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883688D"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мая 1931 г. Постановление Президиума ВСНХ СССР о состоянии военного судостроения на заводах Союзверфи (РГАЭ. Ф. 3429. Оп. 16. Д. 189. Л. 173?170. Ф. 3429, Оп. 6. Д. 671. Л. 4?7) (12417).</w:t>
      </w:r>
    </w:p>
    <w:p w14:paraId="544EB14E" w14:textId="77777777" w:rsidR="00E454FF" w:rsidRPr="004F07B5" w:rsidRDefault="00E454FF" w:rsidP="004F07B5">
      <w:pPr>
        <w:spacing w:after="0" w:line="240" w:lineRule="auto"/>
        <w:jc w:val="both"/>
        <w:rPr>
          <w:rFonts w:ascii="Times New Roman" w:hAnsi="Times New Roman"/>
          <w:color w:val="000000" w:themeColor="text1"/>
          <w:sz w:val="16"/>
          <w:szCs w:val="16"/>
        </w:rPr>
      </w:pPr>
    </w:p>
    <w:p w14:paraId="69F4CD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мая 1931 г. подводный Минный заградитель "Рабочий" в походе был протаранен лодкой "Красноармеец" и получил пробоину в кор</w:t>
      </w:r>
      <w:r w:rsidRPr="004F07B5">
        <w:rPr>
          <w:rFonts w:ascii="Times New Roman" w:hAnsi="Times New Roman"/>
          <w:color w:val="000000" w:themeColor="text1"/>
          <w:sz w:val="16"/>
          <w:szCs w:val="16"/>
        </w:rPr>
        <w:softHyphen/>
        <w:t>мовой части. Несмотря на сравнительно небольшие размеры про</w:t>
      </w:r>
      <w:r w:rsidRPr="004F07B5">
        <w:rPr>
          <w:rFonts w:ascii="Times New Roman" w:hAnsi="Times New Roman"/>
          <w:color w:val="000000" w:themeColor="text1"/>
          <w:sz w:val="16"/>
          <w:szCs w:val="16"/>
        </w:rPr>
        <w:softHyphen/>
        <w:t>боины, личный состав не смог предотвратить затопление лодки, не имевшей водонепроницаемых переборок. Минный заградитель по</w:t>
      </w:r>
      <w:r w:rsidRPr="004F07B5">
        <w:rPr>
          <w:rFonts w:ascii="Times New Roman" w:hAnsi="Times New Roman"/>
          <w:color w:val="000000" w:themeColor="text1"/>
          <w:sz w:val="16"/>
          <w:szCs w:val="16"/>
        </w:rPr>
        <w:softHyphen/>
        <w:t>гиб через 5 мин. после таранного удара со всем личным составом (45 чел.).</w:t>
      </w:r>
    </w:p>
    <w:p w14:paraId="6F6E7C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Гибель "Рабочего" привлекла внимание руководства УВМС к проблеме "спасения подлодок". В частности, были возобновлены тренировки спасательного судна "Коммуна" по подъему затоплен</w:t>
      </w:r>
      <w:r w:rsidRPr="004F07B5">
        <w:rPr>
          <w:rFonts w:ascii="Times New Roman" w:hAnsi="Times New Roman"/>
          <w:color w:val="000000" w:themeColor="text1"/>
          <w:sz w:val="16"/>
          <w:szCs w:val="16"/>
        </w:rPr>
        <w:softHyphen/>
        <w:t>ного корпуса недостроенной лодки "Форель" (3898).</w:t>
      </w:r>
    </w:p>
    <w:p w14:paraId="7CA54A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359C62"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22 мая</w:t>
      </w:r>
      <w:r w:rsidRPr="004F07B5">
        <w:rPr>
          <w:rFonts w:ascii="Times New Roman" w:hAnsi="Times New Roman"/>
          <w:color w:val="000000" w:themeColor="text1"/>
          <w:sz w:val="16"/>
          <w:szCs w:val="16"/>
        </w:rPr>
        <w:t xml:space="preserve"> в 1931 году советская подводная лодка "Рабочий" затонула после столкновения с лодкой "Красноармеец". 39 человек погибли (14899).</w:t>
      </w:r>
    </w:p>
    <w:p w14:paraId="5FBD39EF"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5D407EE6" w14:textId="77777777" w:rsidR="008707F5" w:rsidRPr="004F07B5" w:rsidRDefault="008707F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E512602" w14:textId="77777777" w:rsidR="008707F5" w:rsidRPr="004F07B5" w:rsidRDefault="008707F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4AA908"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22 мая 1931 состоялся первый полет Berliner-Joyce XFJ-2 (20804).</w:t>
      </w:r>
    </w:p>
    <w:p w14:paraId="3A435A4B" w14:textId="77777777" w:rsidR="008707F5" w:rsidRPr="004F07B5" w:rsidRDefault="008707F5" w:rsidP="004F07B5">
      <w:pPr>
        <w:spacing w:after="0" w:line="240" w:lineRule="auto"/>
        <w:jc w:val="both"/>
        <w:rPr>
          <w:rFonts w:ascii="Times New Roman" w:hAnsi="Times New Roman"/>
          <w:color w:val="0070C0"/>
          <w:sz w:val="16"/>
          <w:szCs w:val="16"/>
        </w:rPr>
      </w:pPr>
    </w:p>
    <w:p w14:paraId="44EBC68A"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22 мая 1931 года — первый полёт палубного истребителя Berliner-Joyce XFJ-2. /США/</w:t>
      </w:r>
    </w:p>
    <w:p w14:paraId="242C6710"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Компания Berliner-Joyce Aircraft, основанная в 1929 году, почти сразу получила правительственный заказ на разработку палубного истребителя для ВМФ США. Конструкторы компании справились за 1 год. Но прототип XFJ-1 сильно повредили при посадке во время испытаний, и он нуждался в ремонте. На восстановление и доработки ушёл ещё год, и самолёт получил новое обозначение — XFJ-2.</w:t>
      </w:r>
    </w:p>
    <w:p w14:paraId="567A9CDD"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Это был одноместный биплан с неубирающимся шасси. Нижнее крыло располагалось нетипично — ниже фюзеляжа. Устанавливался двигатель Pratt &amp; Whitney R-1340-92 Wasp (500 л.с.) Максимальная скорость — 310 км/ч, дальность полёта — 837 км. Вооружение — 2 × 7,62-мм пулемёта.</w:t>
      </w:r>
    </w:p>
    <w:p w14:paraId="38E0B223"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XFJ-2 страдал от той же проблемы, что и предыдущий прототип. Из-за такого расположения нижнего крыла самолёт имел тенденцию к заваливанию при посадке. К тому же, был не очень устойчив в полёте. ВМФ США заказывать серийное производство не стали и в 1931 году проект закрыли (22300).</w:t>
      </w:r>
    </w:p>
    <w:p w14:paraId="1F1EB91E" w14:textId="77777777" w:rsidR="008707F5" w:rsidRPr="004F07B5" w:rsidRDefault="008707F5" w:rsidP="004F07B5">
      <w:pPr>
        <w:spacing w:after="0" w:line="240" w:lineRule="auto"/>
        <w:jc w:val="both"/>
        <w:rPr>
          <w:rFonts w:ascii="Times New Roman" w:hAnsi="Times New Roman"/>
          <w:color w:val="0070C0"/>
          <w:sz w:val="16"/>
          <w:szCs w:val="16"/>
        </w:rPr>
      </w:pPr>
    </w:p>
    <w:p w14:paraId="79647A0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EAAA0E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EBC5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ЦАГИ вновь был передан в ВСНХ (71,243).</w:t>
      </w:r>
    </w:p>
    <w:p w14:paraId="79F1F1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B8C4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состоялось Заседание КО (прот. 6) и слушали "Об авиации". Докладывали П.И.Б., Близниченко, Анвельт. Образовали комиссию для разработки проектов постановлений по ВВС и поручили ей вскрыть все недостатки и внести конкретные предложения (1028,112).</w:t>
      </w:r>
    </w:p>
    <w:p w14:paraId="3849FC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7944D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C5230F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2E27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вышло постановление КО О танкостроении (протокол 6) и в пятом пункте было написано: “Разрешить РВС СССР ввести танк Кристи в систему авто-броне-танко-тракторного вооружения РККА в качестве быстроходного истребителя БТ.</w:t>
      </w:r>
    </w:p>
    <w:p w14:paraId="2DB553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Ворошилову и Орджоникидзе в декадный срок окончательно договориться, какое максимальное количество БТ (в имеющемся образце, без всяких изменений, может быть изготовлен на ХПЗ, имея в виду полное снятие заказа на Т-24. Всего сделали 24 Т-24 (28 шасси, 25 бронекорпусов, 26 башен), хотя заказ был на 200, а потом встречный - на 300 (4243,23).</w:t>
      </w:r>
    </w:p>
    <w:p w14:paraId="204756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обязать РВС форсировать работы по модернизации танка Кристи.” (4241).</w:t>
      </w:r>
    </w:p>
    <w:p w14:paraId="6BC3C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B75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на вооружение приняли танк БТ (176,26), а по другим данным - по постановлению РВС началось его серийное производство на Харьковском паровозостроительном заводе им. Коминтерна (3398,191).</w:t>
      </w:r>
    </w:p>
    <w:p w14:paraId="0252C9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1AFCDF"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23 мая</w:t>
      </w:r>
      <w:r w:rsidRPr="004F07B5">
        <w:rPr>
          <w:rFonts w:ascii="Times New Roman" w:hAnsi="Times New Roman"/>
          <w:color w:val="000000" w:themeColor="text1"/>
          <w:sz w:val="16"/>
          <w:szCs w:val="16"/>
        </w:rPr>
        <w:t xml:space="preserve"> в 1931 году по постановлению Реввоенсовета СССР начато серийное производство танка «БТ-2» на Харьковском паровозостроительном заводе имени Коминтерна. Всего было выпущено более 8 тысяч танков «БТ-2», «БТ-5», «БТ-7» (14900).</w:t>
      </w:r>
    </w:p>
    <w:p w14:paraId="4F63BF52"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40AF822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70 лет назад - в 1931 году - по постановлению Реввоенсовета СССР начато серийное производство танка БТ-2 на Харьковском паровозостроительном заводе имени Коминтерна. Всего было выпущено более 8 тысяч танков БТ-2, БТ-5, БТ-7 (4963 ).</w:t>
      </w:r>
    </w:p>
    <w:p w14:paraId="282027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A84C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года РВС не дожидаясь постройки и испытаний советских прототипов, принял танк Кристи на вооружение Красной Армии и рекомендовал машину к серийному выпуску под обозначением БТ (быстроходный танк). Иногда в литературе танки БТ называют Танк А или "Танк-истребитель малой мощности". В танке БТ видели идеальное средство для воплощения теоретических принципов военной доктрины - выполнения самостоятельных (или во взаимодействии с кавалерией) дальних рейдов по тылам противника. Первоначально план предусматривал, что танки БТ будет выпускаться на Ярославском автомобильном Заводе (ЯАЗ). Но затем планы изменились и выпуск наладили на Харьковском Паровозостроительном Заводе им. Коминтерна (ХПЗ), а точнее на заводе № 183, представлявшим собой подразделение ХПЗ, специализирующееся по танкам. На ХПЗ имелось специальное КБ, которое возглавляли И.Алексеенко, затем Н.М.Тоскин, а с 1932 года - А.О.Кучеренко (3862).</w:t>
      </w:r>
    </w:p>
    <w:p w14:paraId="7798D8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157B53" w14:textId="77777777" w:rsidR="008707F5" w:rsidRPr="004F07B5" w:rsidRDefault="008707F5"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23 мая 1931 года на заседании Комиссии Обороны СССР было решено ввести танк Кристи в систему автобронетанкового вооружения РККА как быстроходный танк-истребитель. В этот день. Производство данной машины, получившей обозначение БТ, было решено организовать на ХПЗ. По этому поводу идет масса споров насчет того, было ли верным такое решение. Некоторые исследователи называют данное решение чуть ли не ошибкой, приводя примеры возможной модернизации Т-24. Приводится также информация о том, что Т-24 якобы сдавался и с броней 30 мм, о чем Ижорский завод может только развести руками. У них по Т-24 фигурируют толщины 8,5 и 20 мм, так что информация про "утолщенные" Т-24 занятная, но не имеющая под собой никаких оснований. Самое же главное, сравнивая БТ и Т-24, исследователи делают одну принципиальную ошибку. Дело в том, что БТ был последней, но отнюдь не единственной заменой Т-24. Фактически вопрос стоял не в том, заменит ли на БТ данный танк, а на какой именно танк заменяют Т-24 (20204).</w:t>
      </w:r>
    </w:p>
    <w:p w14:paraId="7E28D8C5" w14:textId="77777777" w:rsidR="008707F5" w:rsidRPr="004F07B5" w:rsidRDefault="008707F5" w:rsidP="004F07B5">
      <w:pPr>
        <w:spacing w:after="0" w:line="240" w:lineRule="auto"/>
        <w:jc w:val="both"/>
        <w:rPr>
          <w:rFonts w:ascii="Times New Roman" w:hAnsi="Times New Roman"/>
          <w:color w:val="0070C0"/>
          <w:sz w:val="16"/>
          <w:szCs w:val="16"/>
        </w:rPr>
      </w:pPr>
    </w:p>
    <w:p w14:paraId="00110890"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23 мая 1931 г. на очередном заседа</w:t>
      </w:r>
      <w:r w:rsidRPr="004F07B5">
        <w:rPr>
          <w:rFonts w:ascii="Times New Roman" w:hAnsi="Times New Roman"/>
          <w:color w:val="0070C0"/>
          <w:sz w:val="16"/>
          <w:szCs w:val="16"/>
          <w:lang w:eastAsia="ru-RU" w:bidi="ru-RU"/>
        </w:rPr>
        <w:softHyphen/>
        <w:t>нии Комиссии Обороны при СНК СССР было принято решение создать специаль</w:t>
      </w:r>
      <w:r w:rsidRPr="004F07B5">
        <w:rPr>
          <w:rFonts w:ascii="Times New Roman" w:hAnsi="Times New Roman"/>
          <w:color w:val="0070C0"/>
          <w:sz w:val="16"/>
          <w:szCs w:val="16"/>
          <w:lang w:eastAsia="ru-RU" w:bidi="ru-RU"/>
        </w:rPr>
        <w:softHyphen/>
        <w:t>ную комиссию, которая должна была де</w:t>
      </w:r>
      <w:r w:rsidRPr="004F07B5">
        <w:rPr>
          <w:rFonts w:ascii="Times New Roman" w:hAnsi="Times New Roman"/>
          <w:color w:val="0070C0"/>
          <w:sz w:val="16"/>
          <w:szCs w:val="16"/>
          <w:lang w:eastAsia="ru-RU" w:bidi="ru-RU"/>
        </w:rPr>
        <w:softHyphen/>
        <w:t>тально разобраться с причинами невы</w:t>
      </w:r>
      <w:r w:rsidRPr="004F07B5">
        <w:rPr>
          <w:rFonts w:ascii="Times New Roman" w:hAnsi="Times New Roman"/>
          <w:color w:val="0070C0"/>
          <w:sz w:val="16"/>
          <w:szCs w:val="16"/>
          <w:lang w:eastAsia="ru-RU" w:bidi="ru-RU"/>
        </w:rPr>
        <w:softHyphen/>
        <w:t>полнения авиапромом плановых заданий по выпуску самолетов и опытному стро</w:t>
      </w:r>
      <w:r w:rsidRPr="004F07B5">
        <w:rPr>
          <w:rFonts w:ascii="Times New Roman" w:hAnsi="Times New Roman"/>
          <w:color w:val="0070C0"/>
          <w:sz w:val="16"/>
          <w:szCs w:val="16"/>
          <w:lang w:eastAsia="ru-RU" w:bidi="ru-RU"/>
        </w:rPr>
        <w:softHyphen/>
        <w:t>ительству и на основании этого внести в правительство конкретные предложения по коренному улучшению ситуации.</w:t>
      </w:r>
    </w:p>
    <w:p w14:paraId="28822DB1"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Первые выводы из работы комиссии были доложены 25 июля на заседании Совета Труда и Обороны. По итогам обсу</w:t>
      </w:r>
      <w:r w:rsidRPr="004F07B5">
        <w:rPr>
          <w:rFonts w:ascii="Times New Roman" w:hAnsi="Times New Roman"/>
          <w:color w:val="0070C0"/>
          <w:sz w:val="16"/>
          <w:szCs w:val="16"/>
          <w:lang w:eastAsia="ru-RU" w:bidi="ru-RU"/>
        </w:rPr>
        <w:softHyphen/>
        <w:t>ждения вышло постановление №158сс.</w:t>
      </w:r>
    </w:p>
    <w:p w14:paraId="251FADAE"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ряду первоочередных мероприя</w:t>
      </w:r>
      <w:r w:rsidRPr="004F07B5">
        <w:rPr>
          <w:rFonts w:ascii="Times New Roman" w:hAnsi="Times New Roman"/>
          <w:color w:val="0070C0"/>
          <w:sz w:val="16"/>
          <w:szCs w:val="16"/>
          <w:lang w:eastAsia="ru-RU" w:bidi="ru-RU"/>
        </w:rPr>
        <w:softHyphen/>
        <w:t>тий, направленных на ликвидацию про</w:t>
      </w:r>
      <w:r w:rsidRPr="004F07B5">
        <w:rPr>
          <w:rFonts w:ascii="Times New Roman" w:hAnsi="Times New Roman"/>
          <w:color w:val="0070C0"/>
          <w:sz w:val="16"/>
          <w:szCs w:val="16"/>
          <w:lang w:eastAsia="ru-RU" w:bidi="ru-RU"/>
        </w:rPr>
        <w:softHyphen/>
        <w:t>рыва в авиапромышленности, предла</w:t>
      </w:r>
      <w:r w:rsidRPr="004F07B5">
        <w:rPr>
          <w:rFonts w:ascii="Times New Roman" w:hAnsi="Times New Roman"/>
          <w:color w:val="0070C0"/>
          <w:sz w:val="16"/>
          <w:szCs w:val="16"/>
          <w:lang w:eastAsia="ru-RU" w:bidi="ru-RU"/>
        </w:rPr>
        <w:softHyphen/>
        <w:t>галось «ВАО поставить себе главной за</w:t>
      </w:r>
      <w:r w:rsidRPr="004F07B5">
        <w:rPr>
          <w:rFonts w:ascii="Times New Roman" w:hAnsi="Times New Roman"/>
          <w:color w:val="0070C0"/>
          <w:sz w:val="16"/>
          <w:szCs w:val="16"/>
          <w:lang w:eastAsia="ru-RU" w:bidi="ru-RU"/>
        </w:rPr>
        <w:softHyphen/>
        <w:t>дачей переход в кратчайший срок на механизированное производство, при</w:t>
      </w:r>
      <w:r w:rsidRPr="004F07B5">
        <w:rPr>
          <w:rFonts w:ascii="Times New Roman" w:hAnsi="Times New Roman"/>
          <w:color w:val="0070C0"/>
          <w:sz w:val="16"/>
          <w:szCs w:val="16"/>
          <w:lang w:eastAsia="ru-RU" w:bidi="ru-RU"/>
        </w:rPr>
        <w:softHyphen/>
        <w:t>менение штамповки, сварки и прочих способов массового изготовления дета</w:t>
      </w:r>
      <w:r w:rsidRPr="004F07B5">
        <w:rPr>
          <w:rFonts w:ascii="Times New Roman" w:hAnsi="Times New Roman"/>
          <w:color w:val="0070C0"/>
          <w:sz w:val="16"/>
          <w:szCs w:val="16"/>
          <w:lang w:eastAsia="ru-RU" w:bidi="ru-RU"/>
        </w:rPr>
        <w:softHyphen/>
        <w:t>лей и их сборки».</w:t>
      </w:r>
    </w:p>
    <w:p w14:paraId="4B56AD2C"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Требовалось «обязать ВАО, реши</w:t>
      </w:r>
      <w:r w:rsidRPr="004F07B5">
        <w:rPr>
          <w:rFonts w:ascii="Times New Roman" w:hAnsi="Times New Roman"/>
          <w:color w:val="0070C0"/>
          <w:sz w:val="16"/>
          <w:szCs w:val="16"/>
          <w:lang w:eastAsia="ru-RU" w:bidi="ru-RU"/>
        </w:rPr>
        <w:softHyphen/>
        <w:t>тельно пресекая попытки отдельных това</w:t>
      </w:r>
      <w:r w:rsidRPr="004F07B5">
        <w:rPr>
          <w:rFonts w:ascii="Times New Roman" w:hAnsi="Times New Roman"/>
          <w:color w:val="0070C0"/>
          <w:sz w:val="16"/>
          <w:szCs w:val="16"/>
          <w:lang w:eastAsia="ru-RU" w:bidi="ru-RU"/>
        </w:rPr>
        <w:softHyphen/>
        <w:t>рищей превратить опытное производство в самоцель, взять основную установку на скорейшее внедрение в серийное про</w:t>
      </w:r>
      <w:r w:rsidRPr="004F07B5">
        <w:rPr>
          <w:rFonts w:ascii="Times New Roman" w:hAnsi="Times New Roman"/>
          <w:color w:val="0070C0"/>
          <w:sz w:val="16"/>
          <w:szCs w:val="16"/>
          <w:lang w:eastAsia="ru-RU" w:bidi="ru-RU"/>
        </w:rPr>
        <w:softHyphen/>
        <w:t>изводство построенных и испытанных образцов самолетов и моторов, как пер</w:t>
      </w:r>
      <w:r w:rsidRPr="004F07B5">
        <w:rPr>
          <w:rFonts w:ascii="Times New Roman" w:hAnsi="Times New Roman"/>
          <w:color w:val="0070C0"/>
          <w:sz w:val="16"/>
          <w:szCs w:val="16"/>
          <w:lang w:eastAsia="ru-RU" w:bidi="ru-RU"/>
        </w:rPr>
        <w:softHyphen/>
        <w:t>воочередную свою задачу (в сроки не бо</w:t>
      </w:r>
      <w:r w:rsidRPr="004F07B5">
        <w:rPr>
          <w:rFonts w:ascii="Times New Roman" w:hAnsi="Times New Roman"/>
          <w:color w:val="0070C0"/>
          <w:sz w:val="16"/>
          <w:szCs w:val="16"/>
          <w:lang w:eastAsia="ru-RU" w:bidi="ru-RU"/>
        </w:rPr>
        <w:softHyphen/>
        <w:t>лее как 6-8 месяцев)».</w:t>
      </w:r>
    </w:p>
    <w:p w14:paraId="573E5D54"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С целью экономии дефицитного дюра</w:t>
      </w:r>
      <w:r w:rsidRPr="004F07B5">
        <w:rPr>
          <w:rFonts w:ascii="Times New Roman" w:hAnsi="Times New Roman"/>
          <w:color w:val="0070C0"/>
          <w:sz w:val="16"/>
          <w:szCs w:val="16"/>
          <w:lang w:eastAsia="ru-RU" w:bidi="ru-RU"/>
        </w:rPr>
        <w:softHyphen/>
        <w:t>люминия считалось необходимым «проек</w:t>
      </w:r>
      <w:r w:rsidRPr="004F07B5">
        <w:rPr>
          <w:rFonts w:ascii="Times New Roman" w:hAnsi="Times New Roman"/>
          <w:color w:val="0070C0"/>
          <w:sz w:val="16"/>
          <w:szCs w:val="16"/>
          <w:lang w:eastAsia="ru-RU" w:bidi="ru-RU"/>
        </w:rPr>
        <w:softHyphen/>
        <w:t>тировать и производить тяжелые и сверх</w:t>
      </w:r>
      <w:r w:rsidRPr="004F07B5">
        <w:rPr>
          <w:rFonts w:ascii="Times New Roman" w:hAnsi="Times New Roman"/>
          <w:color w:val="0070C0"/>
          <w:sz w:val="16"/>
          <w:szCs w:val="16"/>
          <w:lang w:eastAsia="ru-RU" w:bidi="ru-RU"/>
        </w:rPr>
        <w:softHyphen/>
        <w:t>тяжелые самолеты из металла с возможно большим применением стали и уменьше</w:t>
      </w:r>
      <w:r w:rsidRPr="004F07B5">
        <w:rPr>
          <w:rFonts w:ascii="Times New Roman" w:hAnsi="Times New Roman"/>
          <w:color w:val="0070C0"/>
          <w:sz w:val="16"/>
          <w:szCs w:val="16"/>
          <w:lang w:eastAsia="ru-RU" w:bidi="ru-RU"/>
        </w:rPr>
        <w:softHyphen/>
        <w:t>нием алюминия, а самолетов легкого типа по преимуществу смешанной конструкции (сталь, дерево, полотно)».</w:t>
      </w:r>
    </w:p>
    <w:p w14:paraId="0E8F5262"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Предлагалось закупить лицензии и ос</w:t>
      </w:r>
      <w:r w:rsidRPr="004F07B5">
        <w:rPr>
          <w:rFonts w:ascii="Times New Roman" w:hAnsi="Times New Roman"/>
          <w:color w:val="0070C0"/>
          <w:sz w:val="16"/>
          <w:szCs w:val="16"/>
          <w:lang w:eastAsia="ru-RU" w:bidi="ru-RU"/>
        </w:rPr>
        <w:softHyphen/>
        <w:t>воить технологии и зарубежный опыт на производство разрезных крыльев, совре</w:t>
      </w:r>
      <w:r w:rsidRPr="004F07B5">
        <w:rPr>
          <w:rFonts w:ascii="Times New Roman" w:hAnsi="Times New Roman"/>
          <w:color w:val="0070C0"/>
          <w:sz w:val="16"/>
          <w:szCs w:val="16"/>
          <w:lang w:eastAsia="ru-RU" w:bidi="ru-RU"/>
        </w:rPr>
        <w:softHyphen/>
        <w:t>менных моторов жидкостного и воздуш</w:t>
      </w:r>
      <w:r w:rsidRPr="004F07B5">
        <w:rPr>
          <w:rFonts w:ascii="Times New Roman" w:hAnsi="Times New Roman"/>
          <w:color w:val="0070C0"/>
          <w:sz w:val="16"/>
          <w:szCs w:val="16"/>
          <w:lang w:eastAsia="ru-RU" w:bidi="ru-RU"/>
        </w:rPr>
        <w:softHyphen/>
        <w:t>ного охлаждения, хромомолибденовых труб, по литью, ковке, штамповке и термо</w:t>
      </w:r>
      <w:r w:rsidRPr="004F07B5">
        <w:rPr>
          <w:rFonts w:ascii="Times New Roman" w:hAnsi="Times New Roman"/>
          <w:color w:val="0070C0"/>
          <w:sz w:val="16"/>
          <w:szCs w:val="16"/>
          <w:lang w:eastAsia="ru-RU" w:bidi="ru-RU"/>
        </w:rPr>
        <w:softHyphen/>
        <w:t>обработке алюминиевых сплавов, изго</w:t>
      </w:r>
      <w:r w:rsidRPr="004F07B5">
        <w:rPr>
          <w:rFonts w:ascii="Times New Roman" w:hAnsi="Times New Roman"/>
          <w:color w:val="0070C0"/>
          <w:sz w:val="16"/>
          <w:szCs w:val="16"/>
          <w:lang w:eastAsia="ru-RU" w:bidi="ru-RU"/>
        </w:rPr>
        <w:softHyphen/>
        <w:t>товления металлических винтов, самопу</w:t>
      </w:r>
      <w:r w:rsidRPr="004F07B5">
        <w:rPr>
          <w:rFonts w:ascii="Times New Roman" w:hAnsi="Times New Roman"/>
          <w:color w:val="0070C0"/>
          <w:sz w:val="16"/>
          <w:szCs w:val="16"/>
          <w:lang w:eastAsia="ru-RU" w:bidi="ru-RU"/>
        </w:rPr>
        <w:softHyphen/>
        <w:t>сков, тормозных колес и т.д.</w:t>
      </w:r>
    </w:p>
    <w:p w14:paraId="2B583E8A" w14:textId="77777777" w:rsidR="008707F5" w:rsidRPr="004F07B5" w:rsidRDefault="008707F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Управление ВВС и ВАО обязывались «в месячный срок разработать и предста</w:t>
      </w:r>
      <w:r w:rsidRPr="004F07B5">
        <w:rPr>
          <w:rFonts w:ascii="Times New Roman" w:hAnsi="Times New Roman"/>
          <w:color w:val="0070C0"/>
          <w:sz w:val="16"/>
          <w:szCs w:val="16"/>
          <w:lang w:eastAsia="ru-RU" w:bidi="ru-RU"/>
        </w:rPr>
        <w:softHyphen/>
        <w:t>вить на утверждение СТО план опытного строительства самолетов и моторов, имея в виду «сокращение типов моторов и са</w:t>
      </w:r>
      <w:r w:rsidRPr="004F07B5">
        <w:rPr>
          <w:rFonts w:ascii="Times New Roman" w:hAnsi="Times New Roman"/>
          <w:color w:val="0070C0"/>
          <w:sz w:val="16"/>
          <w:szCs w:val="16"/>
          <w:lang w:eastAsia="ru-RU" w:bidi="ru-RU"/>
        </w:rPr>
        <w:softHyphen/>
        <w:t>молетов ВВС и унификацию военных и гражданских моторов и самолетов».</w:t>
      </w:r>
    </w:p>
    <w:p w14:paraId="7363EBCD" w14:textId="77777777" w:rsidR="008707F5" w:rsidRPr="004F07B5" w:rsidRDefault="008707F5"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Одновременно по инициативе ВАО была принята сокращенная программа производства боевых самолетов в 1931 г., согласно которой к концу года советский авиапром, помимо других машин, должен выпустить 10 бронированных штурмови</w:t>
      </w:r>
      <w:r w:rsidRPr="004F07B5">
        <w:rPr>
          <w:rFonts w:ascii="Times New Roman" w:hAnsi="Times New Roman"/>
          <w:color w:val="0070C0"/>
          <w:sz w:val="16"/>
          <w:szCs w:val="16"/>
          <w:lang w:eastAsia="ru-RU" w:bidi="ru-RU"/>
        </w:rPr>
        <w:softHyphen/>
        <w:t>ков ТШ-2 М-17 войсковой серии (21062).</w:t>
      </w:r>
    </w:p>
    <w:p w14:paraId="5B5A161A" w14:textId="77777777" w:rsidR="008707F5" w:rsidRPr="004F07B5" w:rsidRDefault="008707F5" w:rsidP="004F07B5">
      <w:pPr>
        <w:spacing w:after="0" w:line="240" w:lineRule="auto"/>
        <w:jc w:val="both"/>
        <w:rPr>
          <w:rFonts w:ascii="Times New Roman" w:hAnsi="Times New Roman"/>
          <w:color w:val="0070C0"/>
          <w:sz w:val="16"/>
          <w:szCs w:val="16"/>
        </w:rPr>
      </w:pPr>
    </w:p>
    <w:p w14:paraId="2A0EBC63" w14:textId="77777777" w:rsidR="008707F5" w:rsidRPr="004F07B5" w:rsidRDefault="008707F5"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23 мая 1931 года на заседании Комиссии Обороны СССР было решено организовать на ХПЗ выпуск танков Б-Т. Это стало итогом изучения образцов танка Кристи, которые были закуплены для Советского Союза (20375).</w:t>
      </w:r>
    </w:p>
    <w:p w14:paraId="125DECBF" w14:textId="77777777" w:rsidR="008707F5" w:rsidRPr="004F07B5" w:rsidRDefault="008707F5" w:rsidP="004F07B5">
      <w:pPr>
        <w:shd w:val="clear" w:color="auto" w:fill="FFFFFF"/>
        <w:spacing w:after="0" w:line="240" w:lineRule="auto"/>
        <w:jc w:val="both"/>
        <w:rPr>
          <w:rFonts w:ascii="Times New Roman" w:hAnsi="Times New Roman"/>
          <w:color w:val="0070C0"/>
          <w:sz w:val="16"/>
          <w:szCs w:val="16"/>
        </w:rPr>
      </w:pPr>
    </w:p>
    <w:p w14:paraId="3DB985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г. в протоколе КО «О танкостроении» было принято окончательное решение о производстве танка «БТ-Кристи» на ХПЗ, где особо оговаривалось: «Разрешить РВСССР ввести танк Кристи в систему авто-броне-танко-тракторного вооружения РККА в качестве быстро</w:t>
      </w:r>
      <w:r w:rsidRPr="004F07B5">
        <w:rPr>
          <w:rFonts w:ascii="Times New Roman" w:hAnsi="Times New Roman"/>
          <w:color w:val="000000" w:themeColor="text1"/>
          <w:sz w:val="16"/>
          <w:szCs w:val="16"/>
        </w:rPr>
        <w:softHyphen/>
        <w:t>ходного истребителя (Б-Т).» (10733,195).</w:t>
      </w:r>
    </w:p>
    <w:p w14:paraId="113025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24D4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года в Протоколе № 6 Комиссии Обороны СССР было принято окончательное решение о производстве БТ на ХПЗ и о свертывании производства маневренного танка Т-24. Правда дирекция завода до последней попытки отстаивала проект собственного танка Т-24. Директор ГХПЗ Бондаренко с целью дискредитации танка "Кристи" открыто назвал его "вредительским". Не смотря на снятие с серийного производства танка Т-24, тракторный отдел технической конторы ГХПЗ в 1930-1935 году разработал на базе танка средний артиллерийский тягач, принятый на вооружение РККА под маркой "Коминтерн". Артиллерийский тягач "Коминтерн" серийно изготовлялся до 1940 года. Этот тягач стал классическим образцом компоновки специализированного артиллерийского тягача. За время производства было собрано 1798 тягачей, которые широко использовались как в армии, так и в народном хозяйстве. Танкам Т-24 не посчастливилось со службой в войсках. Первоначально 24 изготовленных танка Т-24 предусматривалось использовать в качестве танков усиления. Однако со временем их перевели в разряд учебных машин. Небольшое количество изготовленных танков определила их локальное расположение. 18 танков Т-24 остались в Харьковском военном округе в составе учебного танкового полка. Один танк Т-24 был приписан к Московскому военному округу в составе Военной Академии механизации и моторизации РККА. Пять танков Т-24 остались в распоряжении НИАП и НИИБТ полигона. Однако их служба была довольно недолгой. В начале 1938 года 22 танка Т-24 было передано на склады НЗ. Состояние танков было ужасным. Большинство из них имели неисправные двигатели, трансмиссию и вооружение. Некоторые танки были совсем разоружены (10278).</w:t>
      </w:r>
    </w:p>
    <w:p w14:paraId="42FBCA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85BC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года было принято решение начать на ХПЗ произ</w:t>
      </w:r>
      <w:r w:rsidRPr="004F07B5">
        <w:rPr>
          <w:rFonts w:ascii="Times New Roman" w:hAnsi="Times New Roman"/>
          <w:color w:val="000000" w:themeColor="text1"/>
          <w:sz w:val="16"/>
          <w:szCs w:val="16"/>
        </w:rPr>
        <w:softHyphen/>
        <w:t>водство танка БТ на базе шасси танка «Кристи» и тогдашний главный ин</w:t>
      </w:r>
      <w:r w:rsidRPr="004F07B5">
        <w:rPr>
          <w:rFonts w:ascii="Times New Roman" w:hAnsi="Times New Roman"/>
          <w:color w:val="000000" w:themeColor="text1"/>
          <w:sz w:val="16"/>
          <w:szCs w:val="16"/>
        </w:rPr>
        <w:softHyphen/>
        <w:t>женер завода И.П.Бондаренко в разговоре с Председателей Совнаркома Украины Власом Яковлевичем Чубарем посетовал, что для организации такого важного и крупного дела на заводе почти нет грамотных инжене</w:t>
      </w:r>
      <w:r w:rsidRPr="004F07B5">
        <w:rPr>
          <w:rFonts w:ascii="Times New Roman" w:hAnsi="Times New Roman"/>
          <w:color w:val="000000" w:themeColor="text1"/>
          <w:sz w:val="16"/>
          <w:szCs w:val="16"/>
        </w:rPr>
        <w:softHyphen/>
        <w:t>ров-машиностроителей, способных не только организовать производство, но и тут же приняться за его совершенствование.</w:t>
      </w:r>
    </w:p>
    <w:p w14:paraId="358D74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Хотя это и говорит о доверии к танкостроителям, об уверенности в безошибочности конструктивных решений, — сказал Бондаренко Чуба-рю, но из практики известно, что с танком еще придется повозиться.</w:t>
      </w:r>
    </w:p>
    <w:p w14:paraId="0EA8264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Где же их взять, грамотных инженеров-машиностроителей? — спро</w:t>
      </w:r>
      <w:r w:rsidRPr="004F07B5">
        <w:rPr>
          <w:rFonts w:ascii="Times New Roman" w:hAnsi="Times New Roman"/>
          <w:color w:val="000000" w:themeColor="text1"/>
          <w:sz w:val="16"/>
          <w:szCs w:val="16"/>
        </w:rPr>
        <w:softHyphen/>
        <w:t>сил Чубарь.</w:t>
      </w:r>
    </w:p>
    <w:p w14:paraId="63D22C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Слышал я, Влас Яковлевич, летом прошлого года в Николаеве суди</w:t>
      </w:r>
      <w:r w:rsidRPr="004F07B5">
        <w:rPr>
          <w:rFonts w:ascii="Times New Roman" w:hAnsi="Times New Roman"/>
          <w:color w:val="000000" w:themeColor="text1"/>
          <w:sz w:val="16"/>
          <w:szCs w:val="16"/>
        </w:rPr>
        <w:softHyphen/>
        <w:t>ли «старых спецов». Не знаю, виноваты ли они, но говорили, что грамот</w:t>
      </w:r>
      <w:r w:rsidRPr="004F07B5">
        <w:rPr>
          <w:rFonts w:ascii="Times New Roman" w:hAnsi="Times New Roman"/>
          <w:color w:val="000000" w:themeColor="text1"/>
          <w:sz w:val="16"/>
          <w:szCs w:val="16"/>
        </w:rPr>
        <w:softHyphen/>
        <w:t>ные и толковые, причем дизелисты. А нам ведь на танк нужен тоже дизель — так поговаривают военные, рассказывал Бондаренко Чубарю.</w:t>
      </w:r>
    </w:p>
    <w:p w14:paraId="1112F2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Поговорите с начальником ОГПУ Балицким и с Серго Орджони</w:t>
      </w:r>
      <w:r w:rsidRPr="004F07B5">
        <w:rPr>
          <w:rFonts w:ascii="Times New Roman" w:hAnsi="Times New Roman"/>
          <w:color w:val="000000" w:themeColor="text1"/>
          <w:sz w:val="16"/>
          <w:szCs w:val="16"/>
        </w:rPr>
        <w:softHyphen/>
        <w:t>кидзе, может быть они помогут?</w:t>
      </w:r>
    </w:p>
    <w:p w14:paraId="1EF356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следующий день Чубарь позвонил председателю ОГПУ Украины Балицкому и председателю ВСНХ Серго Орджоникидзе. Через несколь</w:t>
      </w:r>
      <w:r w:rsidRPr="004F07B5">
        <w:rPr>
          <w:rFonts w:ascii="Times New Roman" w:hAnsi="Times New Roman"/>
          <w:color w:val="000000" w:themeColor="text1"/>
          <w:sz w:val="16"/>
          <w:szCs w:val="16"/>
        </w:rPr>
        <w:softHyphen/>
        <w:t>ко дней Иван Петрович Бондаренко, сидя в одном из кабинетов на Со</w:t>
      </w:r>
      <w:r w:rsidRPr="004F07B5">
        <w:rPr>
          <w:rFonts w:ascii="Times New Roman" w:hAnsi="Times New Roman"/>
          <w:color w:val="000000" w:themeColor="text1"/>
          <w:sz w:val="16"/>
          <w:szCs w:val="16"/>
        </w:rPr>
        <w:softHyphen/>
        <w:t>внаркомовской, просматривал анкетные данные инженеров по дизелест-роению на Николаевских государственных судостроительных заводах им. А. Марти, осужденных коллегией ОГПУ 23 июня 1930 года по ст. 54-7 УК УССР (вредительство) к 5 годам лишения свободы, с отбыванием наказа</w:t>
      </w:r>
      <w:r w:rsidRPr="004F07B5">
        <w:rPr>
          <w:rFonts w:ascii="Times New Roman" w:hAnsi="Times New Roman"/>
          <w:color w:val="000000" w:themeColor="text1"/>
          <w:sz w:val="16"/>
          <w:szCs w:val="16"/>
        </w:rPr>
        <w:softHyphen/>
        <w:t>ния в концлагере.</w:t>
      </w:r>
    </w:p>
    <w:p w14:paraId="784257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Внимание Бондаренко привлекли четыре фамилии: А.С.Куприянов, А.О.Фирсов, В.Э.Клодт и К.И.Цареквицкий.</w:t>
      </w:r>
    </w:p>
    <w:p w14:paraId="2422FA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«Подайте ходатайство на имя председателя ОГПУ В.Р.Менжинского о пересмотре дел и освобождении выбранных Вами инженеров хотя бы ус</w:t>
      </w:r>
      <w:r w:rsidRPr="004F07B5">
        <w:rPr>
          <w:rFonts w:ascii="Times New Roman" w:hAnsi="Times New Roman"/>
          <w:color w:val="000000" w:themeColor="text1"/>
          <w:sz w:val="16"/>
          <w:szCs w:val="16"/>
        </w:rPr>
        <w:softHyphen/>
        <w:t>ловно и просите на оставшийся срок выслать их в распоряжение ХПЗ, сказал Балицкий Бондаренко. — Пусть ходатайство поддержит Предсов-наркома Украины Чубарь и председатель ВСНХ СССР Орджоникидзе».</w:t>
      </w:r>
    </w:p>
    <w:p w14:paraId="6CF1D5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Иван Петрович Бондаренко сыграл роль в судьбе четырех инжене</w:t>
      </w:r>
      <w:r w:rsidRPr="004F07B5">
        <w:rPr>
          <w:rFonts w:ascii="Times New Roman" w:hAnsi="Times New Roman"/>
          <w:color w:val="000000" w:themeColor="text1"/>
          <w:sz w:val="16"/>
          <w:szCs w:val="16"/>
        </w:rPr>
        <w:softHyphen/>
        <w:t>ров, которых видел только на фотографиях их уголовных дел. А те, кого выбрал в свои помощники главный инженер ХПЗ, находились в это время в Николаевской тюрьме и ждали этапа «для отбытия наказания в Соло</w:t>
      </w:r>
      <w:r w:rsidRPr="004F07B5">
        <w:rPr>
          <w:rFonts w:ascii="Times New Roman" w:hAnsi="Times New Roman"/>
          <w:color w:val="000000" w:themeColor="text1"/>
          <w:sz w:val="16"/>
          <w:szCs w:val="16"/>
        </w:rPr>
        <w:softHyphen/>
        <w:t>вецкие лагеря особого назначения». Указание об этом поступило 30 июня 1931 года уже от начальника ОЦР (отдела центральной регистратуры). ОГПУ. Это указание хранится в архивном уголовном деле А.О.Фирсова. Больше трех месяцев решалась «в верхах» судьба четырех «старых спе</w:t>
      </w:r>
      <w:r w:rsidRPr="004F07B5">
        <w:rPr>
          <w:rFonts w:ascii="Times New Roman" w:hAnsi="Times New Roman"/>
          <w:color w:val="000000" w:themeColor="text1"/>
          <w:sz w:val="16"/>
          <w:szCs w:val="16"/>
        </w:rPr>
        <w:softHyphen/>
        <w:t>цов» с Николаевских судостроительных заводов, о чем и не ведали сами осужденные, сидя в переполненной камере тюрьмы вместе с уголовника</w:t>
      </w:r>
      <w:r w:rsidRPr="004F07B5">
        <w:rPr>
          <w:rFonts w:ascii="Times New Roman" w:hAnsi="Times New Roman"/>
          <w:color w:val="000000" w:themeColor="text1"/>
          <w:sz w:val="16"/>
          <w:szCs w:val="16"/>
        </w:rPr>
        <w:softHyphen/>
        <w:t>ми. И вот, недоумевающие и гадающие: «Куда и зачем везут?», Фирсов, Клод, Куприянов и Цереквицкий ехали с небольшим этапом в Москву, а не тем же путем, которым обычно шли этапы из Николаева в Соловки, и не тем, которым проследовал в Москву из Соловецких лагерей нэпман инженер Френкель для осуществления своего «гениального плана» о «ра</w:t>
      </w:r>
      <w:r w:rsidRPr="004F07B5">
        <w:rPr>
          <w:rFonts w:ascii="Times New Roman" w:hAnsi="Times New Roman"/>
          <w:color w:val="000000" w:themeColor="text1"/>
          <w:sz w:val="16"/>
          <w:szCs w:val="16"/>
        </w:rPr>
        <w:softHyphen/>
        <w:t>циональном» использовании огромных масс заключенных.</w:t>
      </w:r>
    </w:p>
    <w:p w14:paraId="14A3DB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Фирсов, Клодт и Цереквицкий не сразу попали на ХПЗ, сначала они оказались во внутренней тюрьме на Лубянке. Заключенные недоумева</w:t>
      </w:r>
      <w:r w:rsidRPr="004F07B5">
        <w:rPr>
          <w:rFonts w:ascii="Times New Roman" w:hAnsi="Times New Roman"/>
          <w:color w:val="000000" w:themeColor="text1"/>
          <w:sz w:val="16"/>
          <w:szCs w:val="16"/>
        </w:rPr>
        <w:softHyphen/>
        <w:t>ли, зачем их привезли на Лубянку, ожидая, естественно самого худшего... (11504).</w:t>
      </w:r>
    </w:p>
    <w:p w14:paraId="6D1F5F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B9F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года Окончательное решение о свертывании производства маневренного танка Т-24 и организацию серийного производства танка БТ было закреплено в Протоколе № 6 Комиссии Обороны СССР (10710).</w:t>
      </w:r>
    </w:p>
    <w:p w14:paraId="5843BF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0375B6" w14:textId="77777777" w:rsidR="00E454FF" w:rsidRPr="004F07B5" w:rsidRDefault="00E454F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г. постановление Комиссии обороны СССР заказ на танки Т-24 был сокращен до 24 машин (12303).</w:t>
      </w:r>
    </w:p>
    <w:p w14:paraId="31C7939F" w14:textId="77777777" w:rsidR="00E454FF" w:rsidRPr="004F07B5" w:rsidRDefault="00E454FF" w:rsidP="004F07B5">
      <w:pPr>
        <w:spacing w:after="0" w:line="240" w:lineRule="auto"/>
        <w:jc w:val="both"/>
        <w:rPr>
          <w:rFonts w:ascii="Times New Roman" w:hAnsi="Times New Roman"/>
          <w:color w:val="000000" w:themeColor="text1"/>
          <w:sz w:val="16"/>
          <w:szCs w:val="16"/>
        </w:rPr>
      </w:pPr>
    </w:p>
    <w:p w14:paraId="5076F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у танка Кристи на испытаниях вновь сломался кронштейн ленивца и машину отправили на ремонт, занявший трое суток (3879,7).</w:t>
      </w:r>
    </w:p>
    <w:p w14:paraId="003C2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B204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г. на заводе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начато освоение производства танка БТ. Требовалось изготовить два опытных танка к 15.09.1931 г., первые 20 серийных машин - к 1.11.1931 г., ак 1.01.1932 г.-100 машин.</w:t>
      </w:r>
    </w:p>
    <w:p w14:paraId="0B5B8A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 СНК заводу во втором полугодии 1933 г. было поручено начать серийный выпуск танка Т-35А, для этого в 06.1933 г. на завод передан опытный Т-35-2. Первый танк собран в 11.1933 г. Пост. Главного Военного Совета СССР о 8.06.1939 г. производство Т-35 было прекращено.</w:t>
      </w:r>
    </w:p>
    <w:p w14:paraId="51CB6C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1931-33 г. на заводе был спроектирован и построен опытный танковый дизель БД-1, затем - БД-2. Приказом № 00156 от 14.07.1937 г. на завод командировано 10 специалистов по дизелям. По распоряжению СНК № 2358сс от 27.07.1937 г. и пр. НКОП № 00174 от 9.08.1937 г. заводу передан из ведения ГУ ГВФ Харьковский НИ авиадизельный институт в качестве научно-исследовательской базы Отдела «400» по доводке дизеля БД-2. Во исполнение решения правительства № 168сс от 1.11.1937 г. приказом № 45сс от 5/7.02.1938 г. заводу предписано вести подготовку производства в 1938 г. дизелей: авиационного АН-1РТК, морского МН-1 и танкового БД-2. Для этого сюда должны были быть командированы специалисты по дизелям (29 чел.) из ЦИАМ и к 15.03.1938 г. передана тематика по дизелям со всем оборудованием и кадрами из ХАИ. Приказом № 381сс от 29.09.1938 г. завод определен базой крупносерийного производства дизелей АН-1РТК, АН-1А и БД-2. Моторный цех завода в 1938 г. выделен в самостоятельный моторостроительный завод № 75.</w:t>
      </w:r>
    </w:p>
    <w:p w14:paraId="041C1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СНК № 94сс от 15.08.1937 г. на заводе создано отдельное КБ для разработки танка БТ-20.</w:t>
      </w:r>
    </w:p>
    <w:p w14:paraId="45652B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неудовлетворительными темпами работ» 13/20.01.1938 г. вышел приказ № Юс провести обследование реконструкции завода. Пр. № 291с от 7.08.1938 г.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w:t>
      </w:r>
    </w:p>
    <w:p w14:paraId="55371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50сс от 4/9.02.1938 г. заводу поручено в 1,5-месячный срок разработать конструкцию деталей из экранированной брони для БТ-7, в 1,5- месячный срок после получения деталей изготовить 5 машин.</w:t>
      </w:r>
    </w:p>
    <w:p w14:paraId="3D3DBE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121с от 3.04.1938 г. заводу требовалось к 15.04.1938 г. сдать мторы КИН для катеров крейсера «Киров».</w:t>
      </w:r>
    </w:p>
    <w:p w14:paraId="04C32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1939 г. планировался выпуск танков: БТ-8: усовершенствованный, химтанк, арттанк с 76-мм пушкой Л-10, с оборудованием для подводного хождения; усовершенствованный Т-35.</w:t>
      </w:r>
    </w:p>
    <w:p w14:paraId="4E1308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КО № 443 от 19.12.1939 г. начато производство Т-34. Требовалось изготовить 2 опытные машины к 15.01.1940 г. и 03.1940 г., до конца года - 200 машин. В 01-02.1940 г. изготовлены два опытных А-34. Строился новый мощный конвейер для крупносерийного производства Т-34. В соответствии с пост. Политбюро ЦК ВКП (б) от 01.1940 г. и пост. СНК № 967-368сс от 06.1940 г. в 1940 г. заводу необходимо было выпустить 500 Т-34 (было выпущено 115). Пост. СНК № 1216-502сс/оп от 5.05.1941 г. заводу утвержден план выпуска Т-34 на 1941 г. 1800 танков с выпуском 140 шт. в мае и 175 шт. в августе.</w:t>
      </w:r>
      <w:r w:rsidRPr="004F07B5">
        <w:rPr>
          <w:rFonts w:ascii="Times New Roman" w:hAnsi="Times New Roman"/>
          <w:color w:val="000000" w:themeColor="text1"/>
          <w:sz w:val="16"/>
          <w:szCs w:val="16"/>
          <w:vertAlign w:val="superscript"/>
        </w:rPr>
        <w:t>128</w:t>
      </w:r>
    </w:p>
    <w:p w14:paraId="4B4AED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1930-е  г. завод выпускал также паровозы, тракторы, мощные дизели. В 1936 г. построено 264 паровоза.</w:t>
      </w:r>
    </w:p>
    <w:p w14:paraId="147F78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завода отделы (1938 г.): 100,200, 300, дизельный 400, 500, 630, 700.</w:t>
      </w:r>
    </w:p>
    <w:p w14:paraId="794FB6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образованием НКТП завод № 183 передан в его подчинение. В соответствии с пост.ениями ГКО № 667с от 12.09.1941 г. (1-я очередь) и № 731 от 4.10.1941 г. (2-я очередь) завод эвакуирован в период 17.09-19.10.1941 г. на площадку Нижнетагильского вагонзавода, эшелоны прибыли на место 27.11-1.12.1941 г. В Нижний Тагил так же эвакуирован Мариупольский завод им. Ильича и Московский станкостроительный завод им. Орджоникидзе. По приказу НКТП № 32с от 25.09.1941 г. производство танков с завода № 183 и деталей к ним с Мариупольского завода переведено на Уралвагонзавод и образован единый Уральский танковый завод № 183. Этим же приказом назначено руководство завода. В 1943-44 г. назывался также УТЗ им. Сталина.</w:t>
      </w:r>
      <w:r w:rsidRPr="004F07B5">
        <w:rPr>
          <w:rFonts w:ascii="Times New Roman" w:hAnsi="Times New Roman"/>
          <w:color w:val="000000" w:themeColor="text1"/>
          <w:sz w:val="16"/>
          <w:szCs w:val="16"/>
          <w:vertAlign w:val="superscript"/>
        </w:rPr>
        <w:t>128</w:t>
      </w:r>
    </w:p>
    <w:p w14:paraId="0207F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НКТП № 15сс от 18.09.1941 г. заводу поручено в 5-дневный срок отработать установку на Т-34 авиационного двигателя М-17, но работа не была выполнена. Пост. ГКО № 695сс от 20.09.1941 г. заводу № 183 установлены суточные планы по выпуску Т-34: в период 1-25.10.1941 г. - по 3 шт.; 26-31.10.1941 г. - по 4 шт. Затем, в связи с эвакуацией завода, вышло новое распоряжение ГКО о начале выпуска танков на новом месте с 15.11.1941 г. Реально первые 25 машин были сданы 20.12.1941 г. 7.07.1942 г. вышло постановление ГКО № 2000 об обеспечении выпуска танков на заводе. В 1941 г. выпущено 1585 Т-34, в 1942 г. - 5654, в 1943 г. - 8466, в 1944 г. - 8429, в 1945 г.-7362.</w:t>
      </w:r>
      <w:r w:rsidRPr="004F07B5">
        <w:rPr>
          <w:rFonts w:ascii="Times New Roman" w:hAnsi="Times New Roman"/>
          <w:color w:val="000000" w:themeColor="text1"/>
          <w:sz w:val="16"/>
          <w:szCs w:val="16"/>
          <w:vertAlign w:val="superscript"/>
        </w:rPr>
        <w:t>128</w:t>
      </w:r>
    </w:p>
    <w:p w14:paraId="07B266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02.1942 г. на заводе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1950-х  г.).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w:t>
      </w:r>
    </w:p>
    <w:p w14:paraId="620490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9.11.1942 г. вышло постановление ГКО № 2491сс о восстановлении на УВЗ производства колес Гриффина, пост. ГКО № 2622 от 13.12.1942 г. оно отменено. 5.09.1943 г. вновь вышло постановление ГКО № 4048 об организации производства колес Гриффина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Гриффина.</w:t>
      </w:r>
    </w:p>
    <w:p w14:paraId="6438A0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03.1943 г. часть личного состава и оборудования по выпуску М-13 переданы заводу № 183. В соответствии с распоряжением ГКО № 5498 от 28.03.1944 г. на завод в металлургические цеха временно переведено 1000 рабочих из Харькова и Мариуполя.</w:t>
      </w:r>
    </w:p>
    <w:p w14:paraId="6B72BC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войны на заводе № 183 им. Коминтерна действовало Главное КБ-34 - центр по работе над Т-34 и модификациям.</w:t>
      </w:r>
    </w:p>
    <w:p w14:paraId="2BC962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за годы войны выпущено более 30 тыс. единиц бронетанковой техники.</w:t>
      </w:r>
    </w:p>
    <w:p w14:paraId="67DC1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435с от 12.11.1945 г. в распоряжение завода № 183 НКТП ( г. Нижний Тагил) передана территория ликвидированного завода № 120 НКАП.</w:t>
      </w:r>
    </w:p>
    <w:p w14:paraId="02144F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60342E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возобновлено производство вагонов.</w:t>
      </w:r>
    </w:p>
    <w:p w14:paraId="4CEC58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2205A0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28.10.1963 г. вышло распоряжение правительства № 2233-рс о выпуске с 10.1963 г. танков Т-62 с пушкой У5ТС.</w:t>
      </w:r>
    </w:p>
    <w:p w14:paraId="4CFB7B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66ADF6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3AE0E6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0F649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нестадартизованного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6371B7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1C9DDD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«УралНИТИ»,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ВНИИтрансмаш,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6F50CE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контракту с Индией завод строил 300 танков Т-90 (на 06.2009 г. выбущено более 100) и 1000 комплектов для сборки в Индии.</w:t>
      </w:r>
    </w:p>
    <w:p w14:paraId="0A1AE7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451D5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 производственная площадь (ВОВ)- 312 тыс.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1266B8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(2006 г.)- более 30 тыс. чел.</w:t>
      </w:r>
    </w:p>
    <w:p w14:paraId="09C25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(1914 г.)- С. Палашковский, (09.1933-03.1937; 11.01-26.07.1938 г.)- И.П. Бондаренко (снят); и.о. (07.1937 г.-)- Лящ, (08.1938 г.)- Парфенов; (27.10.1938-41 г.-)- Ю.Е. Максарев, С.А. Скачков. Гендиректор (07.1997- 10.04.2009 г.)- Н.А. Малых, (16.04.2009 г.-)- О.В. Сиенко.</w:t>
      </w:r>
    </w:p>
    <w:p w14:paraId="00E2E5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строительства (11.1937 г.)- Лобойченко. Зам. директора (8.05.1937-11.04.1938 г.)- Ф.И. Лящ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Лазарев-Мильдон.</w:t>
      </w:r>
    </w:p>
    <w:p w14:paraId="1B86E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Коммерческий директор (2010 г.)- А. Шленский.</w:t>
      </w:r>
    </w:p>
    <w:p w14:paraId="219603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(8.05.1937-11.04.1938 г.)- Ф.И. Лящ, (25.09.1941 г.-)- В. Ниценко, (2003 г.)- В. Шишков.</w:t>
      </w:r>
    </w:p>
    <w:p w14:paraId="13003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инженера (1928 г.)- М. Андриянов.</w:t>
      </w:r>
    </w:p>
    <w:p w14:paraId="09F460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(-1939-09.1940 г.)- М.И. Кошкин, (1940 г.-)- А.А. Морозов.</w:t>
      </w:r>
    </w:p>
    <w:p w14:paraId="7F34B5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технолог (1932 г.-)- К. Церевицкий. Гл. энергетик (1937-44 г.)- А.И. Чурин.</w:t>
      </w:r>
    </w:p>
    <w:p w14:paraId="2422A1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управления по связям с общественностью (2006 г.)- Б. Минеев.</w:t>
      </w:r>
    </w:p>
    <w:p w14:paraId="5F8B8F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механического (03.1937 г.)- П.А. Бобров.</w:t>
      </w:r>
    </w:p>
    <w:p w14:paraId="0810FE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цеха: тракторного (1928 г.)- В. Дудка.</w:t>
      </w:r>
    </w:p>
    <w:p w14:paraId="0EFBBD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Т2 (1931 г.)- Тоскин, (1932-03.1937 г.-)- Л. Зайчик; 400 (14.07.1937-02.1938 г.-)- Т.П. Чупахин; опытного (1932 г.-)- А. Кулик; ОТК (1932 г.-)- С, Махонин; снабжения (-1937 г.)- Л. Г. Гольденфарб (репрессирован), (1938 г.)- Шульман; бюро финансового управления (2006 г.)- М. Курашова.</w:t>
      </w:r>
    </w:p>
    <w:p w14:paraId="6AA5D2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дизельного отдела (14.07.1937 г.-)- К.Ф. Челпан; зам. гл. технолога дизельного отдела (07.1937 г.-)- Поддубный.</w:t>
      </w:r>
    </w:p>
    <w:p w14:paraId="76896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Заведующие бюро: курортным (-1937 г.)- Барков.</w:t>
      </w:r>
    </w:p>
    <w:p w14:paraId="105900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паровые котлы: для линкора «Императрица Мария» (1913), Ярроу для крейсеров (1914)- 14; паровые шпили, лебедки и рулевые машины для 20 десантных кораблей типа «эльпидифор» (1917); дизели типа Зульцер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4F07B5">
        <w:rPr>
          <w:rFonts w:ascii="Times New Roman" w:hAnsi="Times New Roman"/>
          <w:color w:val="000000" w:themeColor="text1"/>
          <w:sz w:val="16"/>
          <w:szCs w:val="16"/>
          <w:vertAlign w:val="superscript"/>
        </w:rPr>
        <w:t>128</w:t>
      </w:r>
      <w:r w:rsidRPr="004F07B5">
        <w:rPr>
          <w:rFonts w:ascii="Times New Roman" w:hAnsi="Times New Roman"/>
          <w:color w:val="000000" w:themeColor="text1"/>
          <w:sz w:val="16"/>
          <w:szCs w:val="16"/>
        </w:rPr>
        <w:t xml:space="preserve"> Т-44 (1944-45)- 8, Т-54 («объект 137», 1947-49)- 54 (1949), Т-54А (1954-)- 25 (1954), Т-55, Т-62 (1963), Т-72 (-1985-)- всего 7000, Т-90 (1993-), Т-90С (2004); машины: «А», «Е» (1938), мостоукладчики МТУ-1, МТУ-72 (2005), разграждения ИМР-2, БМР-3, ремонтно-эвакуационная БРЭМ-1, траншейная БТМ-4М (2004), БМПТ; цилиндры авиационного мотора М-85 (1937); коленвалы и муфты «Бамаг» для судовых дизелей (1937); бронекорпуса для Ил-2, корпуса авиабомб, детали для </w:t>
      </w:r>
      <w:r w:rsidRPr="004F07B5">
        <w:rPr>
          <w:rFonts w:ascii="Times New Roman" w:hAnsi="Times New Roman"/>
          <w:color w:val="000000" w:themeColor="text1"/>
          <w:sz w:val="16"/>
          <w:szCs w:val="16"/>
          <w:lang w:val="en-US"/>
        </w:rPr>
        <w:t>PC</w:t>
      </w:r>
      <w:r w:rsidRPr="004F07B5">
        <w:rPr>
          <w:rFonts w:ascii="Times New Roman" w:hAnsi="Times New Roman"/>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4176E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9388A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BED494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921ED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утвердили первое общесоюзное Положение о РК милиции (3398,191).</w:t>
      </w:r>
    </w:p>
    <w:p w14:paraId="059C9D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4D238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E58640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0262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1931 года ракета «Repulsor-2» была готова к запуску. На этот раз «Repulsor» поднялся с земли, сначала медленно, а затем быстро набирая скорость. Он достиг высоты около 60 метров, затем перешел на горизонтальный полет и в таком положении, сохраняя скорость, перелетел через территорию «Ракетенфлюгплатц». Самодеятельные ракетчики нашли его висящим на ветвях большого дерева на высоте 9 м над землей, и он был совершенно разбит. Расстояние от места старта до дерева составило 600 м. Работа над «Repulsor-2» началась в ночь неудачи с  «Repulsor-1». В ходе работ был модернизирован двигатель. Кроме того, к ракете были приделаны опоры-стабилизаторы, благодаря которым отпала необходимость в пусковой направляющей (11688).</w:t>
      </w:r>
    </w:p>
    <w:p w14:paraId="16772E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4D8DF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B4CAAC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4070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мая 1931 г. на совещании в НИИ ВВС обсуждались идеи, проекты и предложения в области десантного снаряжения, предложенные группами Гроховского и Благина, которые работали в конст</w:t>
      </w:r>
      <w:r w:rsidRPr="004F07B5">
        <w:rPr>
          <w:rFonts w:ascii="Times New Roman" w:hAnsi="Times New Roman"/>
          <w:color w:val="000000" w:themeColor="text1"/>
          <w:sz w:val="16"/>
          <w:szCs w:val="16"/>
        </w:rPr>
        <w:softHyphen/>
        <w:t>рукторском отделе НИИ ВВС (10690).</w:t>
      </w:r>
    </w:p>
    <w:p w14:paraId="4E3B1B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BD76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BD3D9F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5DDE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мая 1931 года РВС страны по предложению начальника Управления механизации и моторизации И.А. Халепского принял постановление о постановке в производство танка БТ-2 (3861).</w:t>
      </w:r>
    </w:p>
    <w:p w14:paraId="212CD0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57EF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мая 1931 для доводки танка и организа</w:t>
      </w:r>
      <w:r w:rsidRPr="004F07B5">
        <w:rPr>
          <w:rFonts w:ascii="Times New Roman" w:hAnsi="Times New Roman"/>
          <w:color w:val="000000" w:themeColor="text1"/>
          <w:sz w:val="16"/>
          <w:szCs w:val="16"/>
        </w:rPr>
        <w:softHyphen/>
        <w:t>ции его производства было сформировано специ</w:t>
      </w:r>
      <w:r w:rsidRPr="004F07B5">
        <w:rPr>
          <w:rFonts w:ascii="Times New Roman" w:hAnsi="Times New Roman"/>
          <w:color w:val="000000" w:themeColor="text1"/>
          <w:sz w:val="16"/>
          <w:szCs w:val="16"/>
        </w:rPr>
        <w:softHyphen/>
        <w:t>альное конструкторское бюро (СКВ). Возглавил его воен-инженер 2-го ранга Н. Тоскин, который был откомандиро</w:t>
      </w:r>
      <w:r w:rsidRPr="004F07B5">
        <w:rPr>
          <w:rFonts w:ascii="Times New Roman" w:hAnsi="Times New Roman"/>
          <w:color w:val="000000" w:themeColor="text1"/>
          <w:sz w:val="16"/>
          <w:szCs w:val="16"/>
        </w:rPr>
        <w:softHyphen/>
        <w:t>ван УММ РККА на ХПЗ из Москвы. В СКВ было занято 22 конструктора, большинство из которых не имело высшего образования. Всего было сформировано три конструкторские груп</w:t>
      </w:r>
      <w:r w:rsidRPr="004F07B5">
        <w:rPr>
          <w:rFonts w:ascii="Times New Roman" w:hAnsi="Times New Roman"/>
          <w:color w:val="000000" w:themeColor="text1"/>
          <w:sz w:val="16"/>
          <w:szCs w:val="16"/>
        </w:rPr>
        <w:softHyphen/>
        <w:t>пы. Сопровождением силовой установки занимались кон</w:t>
      </w:r>
      <w:r w:rsidRPr="004F07B5">
        <w:rPr>
          <w:rFonts w:ascii="Times New Roman" w:hAnsi="Times New Roman"/>
          <w:color w:val="000000" w:themeColor="text1"/>
          <w:sz w:val="16"/>
          <w:szCs w:val="16"/>
        </w:rPr>
        <w:softHyphen/>
        <w:t>структоры Давыденко, Михайлов, Флеров и Андрыхевич. Трансмиссию доводила группа в составе Куприна, Дави-денко и Серковского. Ходовая часть адаптировалась Каш</w:t>
      </w:r>
      <w:r w:rsidRPr="004F07B5">
        <w:rPr>
          <w:rFonts w:ascii="Times New Roman" w:hAnsi="Times New Roman"/>
          <w:color w:val="000000" w:themeColor="text1"/>
          <w:sz w:val="16"/>
          <w:szCs w:val="16"/>
        </w:rPr>
        <w:softHyphen/>
        <w:t>тановым, Мариным, Дорошенко и Гуревичем. За чертежи общего вида машины отвечал Скворцов. Однако сначала не все силы ХПЗ были брошены на освоение БТ. Завод все еще ждал заказа на знакомый Т-24. Даже директор завода Бондаренко больше склонялся к среднему танку, называя танк Кристи «вредительским». Поэтому руководству УММ и даже правительству СССР пришлось применять ряд крутых мер, чтобы в текущем, 1931 г. первый опытный БТ увидел свет. После ноябрьского парада Н. Тоскин был отозван в Москву для про</w:t>
      </w:r>
      <w:r w:rsidRPr="004F07B5">
        <w:rPr>
          <w:rFonts w:ascii="Times New Roman" w:hAnsi="Times New Roman"/>
          <w:color w:val="000000" w:themeColor="text1"/>
          <w:sz w:val="16"/>
          <w:szCs w:val="16"/>
        </w:rPr>
        <w:softHyphen/>
        <w:t>хождения дальнейшей службы в УММ, а начальником тан</w:t>
      </w:r>
      <w:r w:rsidRPr="004F07B5">
        <w:rPr>
          <w:rFonts w:ascii="Times New Roman" w:hAnsi="Times New Roman"/>
          <w:color w:val="000000" w:themeColor="text1"/>
          <w:sz w:val="16"/>
          <w:szCs w:val="16"/>
        </w:rPr>
        <w:softHyphen/>
        <w:t>кового СКВ ХПЗ был назначен инженер А. Фирсов. (10733,198).</w:t>
      </w:r>
    </w:p>
    <w:p w14:paraId="7B895F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8D4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мая 1931 г. решением КО на базе КБ (КБ ХПЗ, Специальное КБ (СКБ) ХПЗ, Т2К) ХПЗ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было организовано СКБ для разработки чертежей (к 15.07.1931 г.) и внедрения в серию танка БТ («быстроходный танк») по образцу американского «Кристи». Для усиления коллектива в СКБ переведены 20 специалистов от ГКВ № 8, 15 чел. из НАТИ, ВАТО, 2 конструктора с Ижорского завода, 5 специалистов из Укргипромаша и 2 чел. из УММ КА. С ХПЗ переведено 30 копировщиков. Требовалось изготовить два опытных танка к 15.09.1931 г. Всего работало 22 конструктора в трех группах - силовой установки, ходовой части и трансмиссии. В 1932 г. СКБ, вошедшее в состав танкового отдела завода Т2, получило индекс Т2К. В нем была создана группа совершенствования серийных танков.</w:t>
      </w:r>
    </w:p>
    <w:p w14:paraId="338EA5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БТ переименован в БТ-2. Разработаны дальнейшие модификации: БТ-4 (07.1932 г.), БТ-5, БТ-6. В 1934 г. велись работы по модификации БТ-7 с 76-мм пушкой, опытный построен к 1.05.1934 г. В конце 1936 г. создан БТ-7М (А-8), в 1938 г. - проект БТ-7-ИС. Возможно, к 1939 г. КБ объединено с ОКБ по танку А-20.</w:t>
      </w:r>
    </w:p>
    <w:p w14:paraId="026CD2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1933  г. был разработан улучшенный вариант танка Т-35Б (не строился).</w:t>
      </w:r>
    </w:p>
    <w:p w14:paraId="23E320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Имелся двигательный отдел КБ. В 1936 г. здесь спроектирован и построен опытный дизель БД-2 мощностью 700 л.с. для танка Т-35. Здесь же проведены работы по форсированию двигателя М-17 до 580л.с.</w:t>
      </w:r>
    </w:p>
    <w:p w14:paraId="5B5797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(-05.1931 г.)- И. Алексеенко, (25.05-11.1931 г.)- Н. Тоскин, (11.1931-37 г.)- А. Фирсов (арестован), (1937 г.-)- М.И. Кошкин.</w:t>
      </w:r>
    </w:p>
    <w:p w14:paraId="4A6E32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(1931 г.-)- Тоскин.</w:t>
      </w:r>
    </w:p>
    <w:p w14:paraId="00A497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группы: (193 8</w:t>
      </w:r>
      <w:r w:rsidRPr="004F07B5">
        <w:rPr>
          <w:rFonts w:ascii="Times New Roman" w:hAnsi="Times New Roman"/>
          <w:color w:val="000000" w:themeColor="text1"/>
          <w:sz w:val="16"/>
          <w:szCs w:val="16"/>
          <w:lang w:val="en-US"/>
        </w:rPr>
        <w:t>r</w:t>
      </w:r>
      <w:r w:rsidRPr="004F07B5">
        <w:rPr>
          <w:rFonts w:ascii="Times New Roman" w:hAnsi="Times New Roman"/>
          <w:color w:val="000000" w:themeColor="text1"/>
          <w:sz w:val="16"/>
          <w:szCs w:val="16"/>
        </w:rPr>
        <w:t>.)- Е. Дикалов (11982).</w:t>
      </w:r>
    </w:p>
    <w:p w14:paraId="4555B8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5DB1C7" w14:textId="77777777" w:rsidR="009A6BD4" w:rsidRPr="004F07B5" w:rsidRDefault="009A6BD4"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 период с 25 мая по 26 июля 1931 года Гизбурга, вместе с 14 инженерами-конструкторами, перебросили в Харьков. Поскольку отчасти танк Кристи выглядел как набор "сделай сам", конструкцию машины пришлось дорабатывать, выкидывая откровенно спорные и дорогостоящие решения. Башню и вовсе пришлось делать с нуля. Следует отметить, что башня изначально имела спаренную установку 37-мм пушки и пулемета, а серийный БТ-2 имел установку попроще (20375).</w:t>
      </w:r>
    </w:p>
    <w:p w14:paraId="067A0EA4" w14:textId="77777777" w:rsidR="009A6BD4" w:rsidRPr="004F07B5" w:rsidRDefault="009A6BD4" w:rsidP="004F07B5">
      <w:pPr>
        <w:shd w:val="clear" w:color="auto" w:fill="FFFFFF"/>
        <w:spacing w:after="0" w:line="240" w:lineRule="auto"/>
        <w:jc w:val="both"/>
        <w:rPr>
          <w:rFonts w:ascii="Times New Roman" w:hAnsi="Times New Roman"/>
          <w:color w:val="0070C0"/>
          <w:sz w:val="16"/>
          <w:szCs w:val="16"/>
        </w:rPr>
      </w:pPr>
    </w:p>
    <w:p w14:paraId="04A5819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C6898E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3BFA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мая 1931 Алкснис утвердил предложение НИИ ВВС организовать в составе 9-й авиабригады на Черном море "торпедную ячейку". Сюда решили передать один ТБ-1, имевшийся в Остехбюро, и такую же машину, наряженную для Воздушных сил Черного моря. В тот же день черноморцам выделили новенький самолет на колесах. В июле "ячейку" переименовали в торпедный отряд, который занимался испытаниями нового оружия. Командовал отрядом летчик Морозов. Машины базировались на аэродроме в Каче.</w:t>
      </w:r>
    </w:p>
    <w:p w14:paraId="59CDB4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оснащались универсальным под- фюзеляжным мостом ОТБ, позволявшим подвеску высотной торпеды ВВС-15 и мины ВОМИЗА-ЮО, обладавших очень схожими парашютными системами с несколькими куполами, постепенно гасившими скорость падения, а также торпеды ВВС-12 для сбрасывания с бреющего полета.</w:t>
      </w:r>
    </w:p>
    <w:p w14:paraId="437F5D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мин и торпед проводились с марта 1932 г.,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083F9B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0B3F75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1C782F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49BE86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2D45B2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CE4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мая 1931 создание торпедной ячейки (два торпедоносца ТБ-1а) в составе 9-й авиабригады ВВС МСЧМ - первого реального подраз деления минно-торпедной авиации РККФ (12002).</w:t>
      </w:r>
    </w:p>
    <w:p w14:paraId="351B0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F05C4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8123DA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D432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мая 1931 г. СНК СССР утверждает первое общесоюзное "Положение о рабоче-крестьянской милиции" (действовавшее до 1962 г.), которое установило статус милиции как единой централизованной жестко вертикальной структуры (10303).</w:t>
      </w:r>
    </w:p>
    <w:p w14:paraId="4DA7AA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5413EB" w14:textId="77777777" w:rsidR="00647D80" w:rsidRPr="004F07B5" w:rsidRDefault="00647D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мая 1931 года принято специальное постановление ЦК ВКП(б) «О постановке производственно-технической пропаганды», в котором были определены средства пропаганды достижений отечественной технической мысли и передового опыта. Особое внимание уделялось изданию технической литературы через Объединение государственных издательств (ОГИЗ), а также изданию научнотехнических журналов и специальных трудов европейских и отечественных деятелей науки и техники (19546).</w:t>
      </w:r>
    </w:p>
    <w:p w14:paraId="188CFA76" w14:textId="77777777" w:rsidR="00647D80" w:rsidRPr="004F07B5" w:rsidRDefault="00647D80" w:rsidP="004F07B5">
      <w:pPr>
        <w:spacing w:after="0" w:line="240" w:lineRule="auto"/>
        <w:jc w:val="both"/>
        <w:rPr>
          <w:rFonts w:ascii="Times New Roman" w:hAnsi="Times New Roman"/>
          <w:color w:val="000000" w:themeColor="text1"/>
          <w:sz w:val="16"/>
          <w:szCs w:val="16"/>
        </w:rPr>
      </w:pPr>
    </w:p>
    <w:p w14:paraId="73713D68" w14:textId="77777777" w:rsidR="006966DD" w:rsidRPr="004F07B5" w:rsidRDefault="006966DD"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 политика:</w:t>
      </w:r>
    </w:p>
    <w:p w14:paraId="5A4DB5FE" w14:textId="77777777" w:rsidR="006966DD" w:rsidRPr="004F07B5" w:rsidRDefault="006966D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4BAACF" w14:textId="77777777" w:rsidR="006966DD" w:rsidRPr="004F07B5" w:rsidRDefault="006966D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25 мая 1931 г.</w:t>
      </w:r>
    </w:p>
    <w:p w14:paraId="5BE4C9B9" w14:textId="77777777" w:rsidR="006966DD" w:rsidRPr="004F07B5" w:rsidRDefault="006966D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Письмо из редакционно-издательского отдела Коминтерна в отдел печати НКИД СССР по поводу издания сокращенной версии стенограммы процесса «Промпартии» на французском языке. 25 мая 1931 г.</w:t>
      </w:r>
    </w:p>
    <w:p w14:paraId="731BA83A" w14:textId="77777777" w:rsidR="006966DD" w:rsidRPr="004F07B5" w:rsidRDefault="006966D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711BA1A" w14:textId="77777777" w:rsidR="006966DD" w:rsidRPr="004F07B5" w:rsidRDefault="006966D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E1D22D4" w14:textId="77777777" w:rsidR="006966DD" w:rsidRPr="004F07B5" w:rsidRDefault="006966D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4ECDFF5F" w14:textId="77777777" w:rsidR="006966DD" w:rsidRPr="004F07B5" w:rsidRDefault="006966D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056. On. 16. П. 34. Д. 14. Л. 92</w:t>
      </w:r>
    </w:p>
    <w:p w14:paraId="4FCACFFA" w14:textId="77777777" w:rsidR="006966DD" w:rsidRPr="004F07B5" w:rsidRDefault="006966DD" w:rsidP="004F07B5">
      <w:pPr>
        <w:pStyle w:val="ae"/>
        <w:spacing w:before="0" w:after="0"/>
        <w:jc w:val="both"/>
        <w:rPr>
          <w:color w:val="000000" w:themeColor="text1"/>
          <w:sz w:val="16"/>
          <w:szCs w:val="16"/>
        </w:rPr>
      </w:pPr>
      <w:r w:rsidRPr="004F07B5">
        <w:rPr>
          <w:color w:val="000000" w:themeColor="text1"/>
          <w:sz w:val="16"/>
          <w:szCs w:val="16"/>
        </w:rPr>
        <w:t>25 мая 1931 г.</w:t>
      </w:r>
    </w:p>
    <w:p w14:paraId="32999C50" w14:textId="77777777" w:rsidR="006966DD" w:rsidRPr="004F07B5" w:rsidRDefault="006966DD" w:rsidP="004F07B5">
      <w:pPr>
        <w:pStyle w:val="ae"/>
        <w:spacing w:before="0" w:after="0"/>
        <w:jc w:val="both"/>
        <w:rPr>
          <w:color w:val="000000" w:themeColor="text1"/>
          <w:sz w:val="16"/>
          <w:szCs w:val="16"/>
        </w:rPr>
      </w:pPr>
      <w:r w:rsidRPr="004F07B5">
        <w:rPr>
          <w:color w:val="000000" w:themeColor="text1"/>
          <w:sz w:val="16"/>
          <w:szCs w:val="16"/>
        </w:rPr>
        <w:t>Секретно</w:t>
      </w:r>
    </w:p>
    <w:p w14:paraId="4A0E7185" w14:textId="77777777" w:rsidR="006966DD" w:rsidRPr="004F07B5" w:rsidRDefault="006966DD" w:rsidP="004F07B5">
      <w:pPr>
        <w:pStyle w:val="ae"/>
        <w:spacing w:before="0" w:after="0"/>
        <w:jc w:val="both"/>
        <w:rPr>
          <w:color w:val="000000" w:themeColor="text1"/>
          <w:sz w:val="16"/>
          <w:szCs w:val="16"/>
        </w:rPr>
      </w:pPr>
      <w:r w:rsidRPr="004F07B5">
        <w:rPr>
          <w:color w:val="000000" w:themeColor="text1"/>
          <w:sz w:val="16"/>
          <w:szCs w:val="16"/>
        </w:rPr>
        <w:t>Тов. АРЕНС</w:t>
      </w:r>
    </w:p>
    <w:p w14:paraId="2725C798" w14:textId="77777777" w:rsidR="006966DD" w:rsidRPr="004F07B5" w:rsidRDefault="006966DD" w:rsidP="004F07B5">
      <w:pPr>
        <w:pStyle w:val="rtejustify"/>
        <w:spacing w:before="0" w:after="0"/>
        <w:rPr>
          <w:color w:val="000000" w:themeColor="text1"/>
          <w:sz w:val="16"/>
          <w:szCs w:val="16"/>
        </w:rPr>
      </w:pPr>
      <w:r w:rsidRPr="004F07B5">
        <w:rPr>
          <w:color w:val="000000" w:themeColor="text1"/>
          <w:sz w:val="16"/>
          <w:szCs w:val="16"/>
        </w:rPr>
        <w:t>Посылаем изданный нами на французском языке сжатый протокол ПРОЦЕССА ПРОМПАРТИИ с предисловием ПЬЕРА ДОМИНИКА, известного французского писателя, радикала по политическим связям, автора нашумевшей в прошлом году дружественной Советскому Союзу книги «Да, но Москва...». Книге предпослано введение от издателей, углубляющее предисловие Доминика.</w:t>
      </w:r>
    </w:p>
    <w:p w14:paraId="6F66E89C" w14:textId="77777777" w:rsidR="006966DD" w:rsidRPr="004F07B5" w:rsidRDefault="006966DD" w:rsidP="004F07B5">
      <w:pPr>
        <w:pStyle w:val="rtejustify"/>
        <w:spacing w:before="0" w:after="0"/>
        <w:rPr>
          <w:color w:val="000000" w:themeColor="text1"/>
          <w:sz w:val="16"/>
          <w:szCs w:val="16"/>
        </w:rPr>
      </w:pPr>
      <w:r w:rsidRPr="004F07B5">
        <w:rPr>
          <w:color w:val="000000" w:themeColor="text1"/>
          <w:sz w:val="16"/>
          <w:szCs w:val="16"/>
        </w:rPr>
        <w:t>В таком виде и иллюстрированная рядом рисунков и фотографиями документов, а также при проводимой издательством ШИРОКОЙ РЕКЛАМЕ ЧЕРЕЗ БУРЖУАЗНУЮ ПРЕССУ и при цене в 12 фр. (около одного рубля), книга эта сыграет значительную роль в деле популяризации процесса и разоблачения интервенционистских планов.</w:t>
      </w:r>
    </w:p>
    <w:p w14:paraId="59F69312" w14:textId="77777777" w:rsidR="006966DD" w:rsidRPr="004F07B5" w:rsidRDefault="006966DD" w:rsidP="004F07B5">
      <w:pPr>
        <w:pStyle w:val="rtejustify"/>
        <w:spacing w:before="0" w:after="0"/>
        <w:rPr>
          <w:color w:val="000000" w:themeColor="text1"/>
          <w:sz w:val="16"/>
          <w:szCs w:val="16"/>
        </w:rPr>
      </w:pPr>
      <w:r w:rsidRPr="004F07B5">
        <w:rPr>
          <w:color w:val="000000" w:themeColor="text1"/>
          <w:sz w:val="16"/>
          <w:szCs w:val="16"/>
        </w:rPr>
        <w:t>25.5.1931 г.</w:t>
      </w:r>
    </w:p>
    <w:p w14:paraId="6374F0AE" w14:textId="77777777" w:rsidR="006966DD" w:rsidRPr="004F07B5" w:rsidRDefault="006966DD" w:rsidP="004F07B5">
      <w:pPr>
        <w:pStyle w:val="ae"/>
        <w:spacing w:before="0" w:after="0"/>
        <w:jc w:val="both"/>
        <w:rPr>
          <w:color w:val="000000" w:themeColor="text1"/>
          <w:sz w:val="16"/>
          <w:szCs w:val="16"/>
        </w:rPr>
      </w:pPr>
      <w:r w:rsidRPr="004F07B5">
        <w:rPr>
          <w:color w:val="000000" w:themeColor="text1"/>
          <w:sz w:val="16"/>
          <w:szCs w:val="16"/>
        </w:rPr>
        <w:t>РЕДИЗДАТ ИККИ.</w:t>
      </w:r>
    </w:p>
    <w:p w14:paraId="18422692" w14:textId="77777777" w:rsidR="006966DD" w:rsidRPr="004F07B5" w:rsidRDefault="006966DD" w:rsidP="004F07B5">
      <w:pPr>
        <w:pStyle w:val="ae"/>
        <w:spacing w:before="0" w:after="0"/>
        <w:jc w:val="both"/>
        <w:rPr>
          <w:color w:val="000000" w:themeColor="text1"/>
          <w:sz w:val="16"/>
          <w:szCs w:val="16"/>
        </w:rPr>
      </w:pPr>
      <w:r w:rsidRPr="004F07B5">
        <w:rPr>
          <w:rStyle w:val="af0"/>
          <w:i w:val="0"/>
          <w:color w:val="000000" w:themeColor="text1"/>
          <w:sz w:val="16"/>
          <w:szCs w:val="16"/>
        </w:rPr>
        <w:t>АВП РФ. Ф. 056. On. 16. П. 34. Д. 14. Л. 92. Машинописная копия того времени. Гриф секретности машинописью. Вверху справа исходящий номер и дата «25.5.31» (штампом). Вверху слева написаны от руки входящий номер и дата получения документа «26/V-31 г.» (18836).</w:t>
      </w:r>
    </w:p>
    <w:p w14:paraId="3CCE5CF8" w14:textId="77777777" w:rsidR="006966DD" w:rsidRPr="004F07B5" w:rsidRDefault="006966DD" w:rsidP="004F07B5">
      <w:pPr>
        <w:spacing w:after="0" w:line="240" w:lineRule="auto"/>
        <w:jc w:val="both"/>
        <w:rPr>
          <w:rFonts w:ascii="Times New Roman" w:hAnsi="Times New Roman"/>
          <w:color w:val="000000" w:themeColor="text1"/>
          <w:sz w:val="16"/>
          <w:szCs w:val="16"/>
        </w:rPr>
      </w:pPr>
    </w:p>
    <w:p w14:paraId="53D17D3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6BCBE9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E919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мая 1931 СНК принял постановление о расширении работ ГВФ (271,126). "Союз ССР имеет в настоящее время полную возможность приступить к выполнению широкой программы аэрофикации, долженствующей содействовать ускорению темпов строительства социализма, экономии энергии при передвижении и усилению живой, почтовой и грузовой связи в СССР" (438,623).</w:t>
      </w:r>
    </w:p>
    <w:p w14:paraId="567797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65F820" w14:textId="77777777" w:rsidR="00C450B6" w:rsidRPr="004F07B5" w:rsidRDefault="00C450B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26 мая 1931 года «СНК СССР при утверждении транспортно-финансового плана Гражданского воздушного флота принял историческое постановление, в котором констатировал, что СССР имеет в настоящее время полную возможность приступить к выполнению широкой программы аэрофикации для ускорения темпов строительства социализма, усиления живой, почтовой и грузовой связи в СССР» (Гагин В.В. Авиастроение и аэрофикация страны как главные факторы развития парашютизма в СССР в предвоенные годы // Вестник НИИ гуманитарных наук при Правительстве Республики Мордовия. 2019. № 4 (52). С. 100-102). Тем самым самолет ставился на службу хозяйственного и культурного строительства, что позволяло рекрутировать в авиацию и парашютизм тысячи юношей и девушек (21402).</w:t>
      </w:r>
    </w:p>
    <w:p w14:paraId="75ECC2DB" w14:textId="77777777" w:rsidR="00C450B6" w:rsidRPr="004F07B5" w:rsidRDefault="00C450B6" w:rsidP="004F07B5">
      <w:pPr>
        <w:spacing w:after="0" w:line="240" w:lineRule="auto"/>
        <w:jc w:val="both"/>
        <w:rPr>
          <w:rFonts w:ascii="Times New Roman" w:hAnsi="Times New Roman"/>
          <w:color w:val="0070C0"/>
          <w:sz w:val="16"/>
          <w:szCs w:val="16"/>
        </w:rPr>
      </w:pPr>
    </w:p>
    <w:p w14:paraId="44EEC222" w14:textId="77777777" w:rsidR="001A7FA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169A5BB6" w14:textId="77777777" w:rsidR="001A7FA6" w:rsidRPr="004F07B5" w:rsidRDefault="001A7FA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BD01ED" w14:textId="77777777" w:rsidR="001A7FA6" w:rsidRPr="004F07B5" w:rsidRDefault="001A7FA6"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26 мая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104сс об объявлении Севастопольского порта военно-морским портом (ГА РФ. Ф. Р?8418. Оп. 28. Д. 1а. Л. 31) (12415).</w:t>
      </w:r>
    </w:p>
    <w:p w14:paraId="7FFFAC66" w14:textId="77777777" w:rsidR="001A7FA6" w:rsidRPr="004F07B5" w:rsidRDefault="001A7FA6" w:rsidP="004F07B5">
      <w:pPr>
        <w:spacing w:after="0" w:line="240" w:lineRule="auto"/>
        <w:jc w:val="both"/>
        <w:rPr>
          <w:rFonts w:ascii="Times New Roman" w:hAnsi="Times New Roman"/>
          <w:color w:val="000000" w:themeColor="text1"/>
          <w:sz w:val="16"/>
          <w:szCs w:val="16"/>
          <w:u w:color="002060"/>
        </w:rPr>
      </w:pPr>
    </w:p>
    <w:p w14:paraId="0E85B3F4" w14:textId="77777777" w:rsidR="0097418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A554486" w14:textId="77777777" w:rsidR="00974187" w:rsidRPr="004F07B5" w:rsidRDefault="0097418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4329AF3" w14:textId="77777777" w:rsidR="00974187" w:rsidRPr="004F07B5" w:rsidRDefault="0097418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26 мая</w:t>
      </w:r>
      <w:r w:rsidRPr="004F07B5">
        <w:rPr>
          <w:rFonts w:ascii="Times New Roman" w:hAnsi="Times New Roman"/>
          <w:color w:val="000000" w:themeColor="text1"/>
          <w:sz w:val="16"/>
          <w:szCs w:val="16"/>
        </w:rPr>
        <w:t xml:space="preserve"> в 1931 году ВМС США выдали фирме Консолидейтед заказ на рабочее проектирование и постройку одного прототипа летающей лодки </w:t>
      </w:r>
      <w:hyperlink r:id="rId106" w:tgtFrame="_blank" w:history="1">
        <w:r w:rsidRPr="004F07B5">
          <w:rPr>
            <w:rFonts w:ascii="Times New Roman" w:hAnsi="Times New Roman"/>
            <w:color w:val="000000" w:themeColor="text1"/>
            <w:sz w:val="16"/>
            <w:szCs w:val="16"/>
          </w:rPr>
          <w:t xml:space="preserve">«P2Y» «Ranger» </w:t>
        </w:r>
      </w:hyperlink>
      <w:r w:rsidRPr="004F07B5">
        <w:rPr>
          <w:rFonts w:ascii="Times New Roman" w:hAnsi="Times New Roman"/>
          <w:color w:val="000000" w:themeColor="text1"/>
          <w:sz w:val="16"/>
          <w:szCs w:val="16"/>
        </w:rPr>
        <w:t>с расчетной дальностью полета 4828 км - почти вдвое больше, чем у «XPY-1» (14903).</w:t>
      </w:r>
    </w:p>
    <w:p w14:paraId="546F470D" w14:textId="77777777" w:rsidR="00974187" w:rsidRPr="004F07B5" w:rsidRDefault="00974187" w:rsidP="004F07B5">
      <w:pPr>
        <w:spacing w:after="0" w:line="240" w:lineRule="auto"/>
        <w:jc w:val="both"/>
        <w:rPr>
          <w:rFonts w:ascii="Times New Roman" w:hAnsi="Times New Roman"/>
          <w:color w:val="000000" w:themeColor="text1"/>
          <w:sz w:val="16"/>
          <w:szCs w:val="16"/>
        </w:rPr>
      </w:pPr>
    </w:p>
    <w:p w14:paraId="4C05916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CA88B9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FFF1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мая 1931 был первый полет АНТ-31 (И-14) (2989).</w:t>
      </w:r>
    </w:p>
    <w:p w14:paraId="4DF000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5AFF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мая 1931 года Приказом начальника НИИ ВВС №145 структура Института была приведена в соответствие с возложенными на него задачами. В институте было образовано 19 отделов, сектор рационализации и изобретательства, авиапарк в составе 130 человек, Центральный авиационный полигон в составе 32 человек и авиагруппа в составе 221 человека. В последствии авиагруппа была переименована в авиабригаду, которой в тот период командовали А.А.Туржанский, затем Скробук и А.И.Залевский. Комиссаром авиабригады был назначен Киль, начальником штаба Н.И.Шауров (затем Петров). В бригаде работали летчики А.Б.Юмашев, М.М.Громов, С.М.Иванов, А.Ф.Анисимов, П.М .Стефановский, В.А.Степанченок, И.Ф.Петров, И.Ф.Козлов, Ж.В.Паунтас,В.О.Писаренко, В.Г.Рахов, А.Г.Растригин, В.И.Фортинский, В.М.Жарновский, М.Каверин, Благонадежин, Нольдс, борттехник Ткачев и другие (11017).</w:t>
      </w:r>
    </w:p>
    <w:p w14:paraId="3CF596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AE48A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D25A88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BEF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27 мая по 13 июня 1931 танк Кристи испытывался пробегом по шоссе и грунтовым дорогам на колесном ходу. Максимальная скорость не превышала 65-70 км/час. На колесах нельзя было двигаться по песку (3879,7).</w:t>
      </w:r>
    </w:p>
    <w:p w14:paraId="619F57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D9A265" w14:textId="77777777" w:rsidR="00E00206" w:rsidRPr="004F07B5" w:rsidRDefault="00E002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27 мая и до 13 июня 1931 танк БТ испытывался пробегом по шоссе и грунтовым дорогам только на колесном ходу. Максимальная скорость не превышала 65-70 км/час. Существенным недостатком оказалась полная невозможность движения на колесах по песку из-за значительного их погружения в грунт. Было также отмечено, что посадка в танк может производиться только через верхний люк, поскольку водительский люк слишком узок, непригоден для эвакуации и не оборудован приборами бокового обзора. Доступ к агрегатам моторно-трансмиссионного отделения был возможен лишь после полной разборки крыши. Недостатком признали отсутствие башни и установку только пулеметного вооружения в корпусе. Общий “набег” М1931 за 10 дней составил 200 км на колесах, но 50 из них танк прошел ещё в США. </w:t>
      </w:r>
    </w:p>
    <w:p w14:paraId="1037DF27" w14:textId="77777777" w:rsidR="00E00206" w:rsidRPr="004F07B5" w:rsidRDefault="00E002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Впрочем, во время демонстрации М1931 членам правительства машина, даже с поломанным кронштейном, показала себя хорошо. На колесном ходу танк свободно прошел 5 рядов проволочных заграждений, а затем преодолел двухметровый окоп. Экипаж машины за 44 минуты установил гусеничные ленты, а после 10-минутного перерыва за 35 минут снял и уложил их на надгусеничные полки. </w:t>
      </w:r>
    </w:p>
    <w:p w14:paraId="4A788235" w14:textId="77777777" w:rsidR="00E00206" w:rsidRPr="004F07B5" w:rsidRDefault="00E002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Последняя попытка провести испытания М1931 на гусеничном ходу была предпринята 13 июня, но после того как танк прошел всего 1 км, злополучный кронштейн снова сломался. Тремя днями позже начала заедать коробка передач на 2-й и 3-й скорости. Всего с 16 мая по 21 июня танк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0C27F716" w14:textId="77777777" w:rsidR="00E00206" w:rsidRPr="004F07B5" w:rsidRDefault="00E002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743EB392" w14:textId="77777777" w:rsidR="00E00206" w:rsidRPr="004F07B5" w:rsidRDefault="00E002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Гусеницы. После 40,5 км сломано 8 пальцев. </w:t>
      </w:r>
    </w:p>
    <w:p w14:paraId="247BEB2A" w14:textId="77777777" w:rsidR="00E00206" w:rsidRPr="004F07B5" w:rsidRDefault="00E002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40F97F4D" w14:textId="77777777" w:rsidR="00E00206" w:rsidRPr="004F07B5" w:rsidRDefault="00E002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3E958D08" w14:textId="77777777" w:rsidR="00E00206" w:rsidRPr="004F07B5" w:rsidRDefault="00E002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0A504081" w14:textId="77777777" w:rsidR="00E00206" w:rsidRPr="004F07B5" w:rsidRDefault="00E002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43C74B1D" w14:textId="77777777" w:rsidR="00E00206" w:rsidRPr="004F07B5" w:rsidRDefault="00E00206" w:rsidP="004F07B5">
      <w:pPr>
        <w:spacing w:after="0" w:line="240" w:lineRule="auto"/>
        <w:jc w:val="both"/>
        <w:rPr>
          <w:rFonts w:ascii="Times New Roman" w:hAnsi="Times New Roman"/>
          <w:color w:val="000000" w:themeColor="text1"/>
          <w:sz w:val="16"/>
          <w:szCs w:val="16"/>
        </w:rPr>
      </w:pPr>
    </w:p>
    <w:p w14:paraId="4F995E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мая 1931 года был составлен отчет об осмотре машин Дыренкова, в котором говорилось: «Д-13 («Форд-АА» шестиколесный). Расположение боковых пулеметных установок про</w:t>
      </w:r>
      <w:r w:rsidRPr="004F07B5">
        <w:rPr>
          <w:rFonts w:ascii="Times New Roman" w:hAnsi="Times New Roman"/>
          <w:color w:val="000000" w:themeColor="text1"/>
          <w:sz w:val="16"/>
          <w:szCs w:val="16"/>
        </w:rPr>
        <w:softHyphen/>
        <w:t>изведено без учета возможности их целесообразного ис</w:t>
      </w:r>
      <w:r w:rsidRPr="004F07B5">
        <w:rPr>
          <w:rFonts w:ascii="Times New Roman" w:hAnsi="Times New Roman"/>
          <w:color w:val="000000" w:themeColor="text1"/>
          <w:sz w:val="16"/>
          <w:szCs w:val="16"/>
        </w:rPr>
        <w:softHyphen/>
        <w:t>пользования. Поэтому целесообразно оставить лишь одну установку спереди и одну сзади, а боковые убрать, так как они стесняют командира башни. Условия наблюдения из машины при наличии башни с круговым вращением и от{срываемого в ней вверху люка в общем удовлетворитель</w:t>
      </w:r>
      <w:r w:rsidRPr="004F07B5">
        <w:rPr>
          <w:rFonts w:ascii="Times New Roman" w:hAnsi="Times New Roman"/>
          <w:color w:val="000000" w:themeColor="text1"/>
          <w:sz w:val="16"/>
          <w:szCs w:val="16"/>
        </w:rPr>
        <w:softHyphen/>
        <w:t>ные. Турельная установка не оправдывает своего назначе</w:t>
      </w:r>
      <w:r w:rsidRPr="004F07B5">
        <w:rPr>
          <w:rFonts w:ascii="Times New Roman" w:hAnsi="Times New Roman"/>
          <w:color w:val="000000" w:themeColor="text1"/>
          <w:sz w:val="16"/>
          <w:szCs w:val="16"/>
        </w:rPr>
        <w:softHyphen/>
        <w:t>ния, так как она имеет недостаточный угол возвышения и не защищает стрелка от поражения с воздуха (турель авиационного типа).</w:t>
      </w:r>
    </w:p>
    <w:p w14:paraId="49CAE2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«Мореланд». Артиллерийское вооружение — 37-мм пушка — не оправдано тяжестью и громоздкостью самой машины. Проходимость и поворотливость «Мореланда», по сравнению с шестиколесным «Форд-АА», более ограни</w:t>
      </w:r>
      <w:r w:rsidRPr="004F07B5">
        <w:rPr>
          <w:rFonts w:ascii="Times New Roman" w:hAnsi="Times New Roman"/>
          <w:color w:val="000000" w:themeColor="text1"/>
          <w:sz w:val="16"/>
          <w:szCs w:val="16"/>
        </w:rPr>
        <w:softHyphen/>
        <w:t>чена вследствие большого веса («Мореланд» 7 т, Д-13 4,25 т) и большей длины («Мореланд» 6,23 м, Д-13 4,75 м). «Море</w:t>
      </w:r>
      <w:r w:rsidRPr="004F07B5">
        <w:rPr>
          <w:rFonts w:ascii="Times New Roman" w:hAnsi="Times New Roman"/>
          <w:color w:val="000000" w:themeColor="text1"/>
          <w:sz w:val="16"/>
          <w:szCs w:val="16"/>
        </w:rPr>
        <w:softHyphen/>
        <w:t>ланд» ничем положительным по сравнению с «Форд-АА» шестиколесным или БА-27 отличиться не может, но изоби</w:t>
      </w:r>
      <w:r w:rsidRPr="004F07B5">
        <w:rPr>
          <w:rFonts w:ascii="Times New Roman" w:hAnsi="Times New Roman"/>
          <w:color w:val="000000" w:themeColor="text1"/>
          <w:sz w:val="16"/>
          <w:szCs w:val="16"/>
        </w:rPr>
        <w:softHyphen/>
        <w:t>лует отрицательными качествами (тихоходность, большие габаритные размеры)».</w:t>
      </w:r>
    </w:p>
    <w:p w14:paraId="075234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по Д-13 отмечалась высокая трудоемкость изготовления - корпус бронемашины имел 55 броневых де</w:t>
      </w:r>
      <w:r w:rsidRPr="004F07B5">
        <w:rPr>
          <w:rFonts w:ascii="Times New Roman" w:hAnsi="Times New Roman"/>
          <w:color w:val="000000" w:themeColor="text1"/>
          <w:sz w:val="16"/>
          <w:szCs w:val="16"/>
        </w:rPr>
        <w:softHyphen/>
        <w:t>талей разнообразной формы, а протяженность сварного шва составляла 122 м — и высокая стоимость — 15696 руб. 74 коп. Поэтому Дыренкову рекомендовали доработать конструкцию бронеавтомобилей (11284).</w:t>
      </w:r>
    </w:p>
    <w:p w14:paraId="77C07F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E37D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мая 1931 года комиссия НТК УММ РККА в своем за</w:t>
      </w:r>
      <w:r w:rsidRPr="004F07B5">
        <w:rPr>
          <w:rFonts w:ascii="Times New Roman" w:hAnsi="Times New Roman"/>
          <w:color w:val="000000" w:themeColor="text1"/>
          <w:sz w:val="16"/>
          <w:szCs w:val="16"/>
        </w:rPr>
        <w:softHyphen/>
        <w:t>ключении от сообщала:</w:t>
      </w:r>
    </w:p>
    <w:p w14:paraId="68428E8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«Форд-А» (Д-8, Д-12).</w:t>
      </w:r>
    </w:p>
    <w:p w14:paraId="5C62D3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Имеющиеся на машинах установки для ДТ расположе</w:t>
      </w:r>
      <w:r w:rsidRPr="004F07B5">
        <w:rPr>
          <w:rFonts w:ascii="Times New Roman" w:hAnsi="Times New Roman"/>
          <w:color w:val="000000" w:themeColor="text1"/>
          <w:sz w:val="16"/>
          <w:szCs w:val="16"/>
        </w:rPr>
        <w:softHyphen/>
        <w:t>ны без учета возможности ведения из них огня. Установка пулемета у водителя вследствие невозможности приведе</w:t>
      </w:r>
      <w:r w:rsidRPr="004F07B5">
        <w:rPr>
          <w:rFonts w:ascii="Times New Roman" w:hAnsi="Times New Roman"/>
          <w:color w:val="000000" w:themeColor="text1"/>
          <w:sz w:val="16"/>
          <w:szCs w:val="16"/>
        </w:rPr>
        <w:softHyphen/>
        <w:t>ния пулемета до горизонтального положения, так как голо</w:t>
      </w:r>
      <w:r w:rsidRPr="004F07B5">
        <w:rPr>
          <w:rFonts w:ascii="Times New Roman" w:hAnsi="Times New Roman"/>
          <w:color w:val="000000" w:themeColor="text1"/>
          <w:sz w:val="16"/>
          <w:szCs w:val="16"/>
        </w:rPr>
        <w:softHyphen/>
        <w:t>ва стрелка упирается в крышу и отсутствие угла снижения допускает возможность ведения пулеметного огня только по высоким целям.</w:t>
      </w:r>
    </w:p>
    <w:p w14:paraId="565B4B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Стрельба из боковых установок также невозможна вви</w:t>
      </w:r>
      <w:r w:rsidRPr="004F07B5">
        <w:rPr>
          <w:rFonts w:ascii="Times New Roman" w:hAnsi="Times New Roman"/>
          <w:color w:val="000000" w:themeColor="text1"/>
          <w:sz w:val="16"/>
          <w:szCs w:val="16"/>
        </w:rPr>
        <w:softHyphen/>
        <w:t>ду трудности приспособления стрелка к этим установкам. Если стрелять с левой установки, то мешает задняя стенка машины и спина водителя. При стрельбе из правой уста</w:t>
      </w:r>
      <w:r w:rsidRPr="004F07B5">
        <w:rPr>
          <w:rFonts w:ascii="Times New Roman" w:hAnsi="Times New Roman"/>
          <w:color w:val="000000" w:themeColor="text1"/>
          <w:sz w:val="16"/>
          <w:szCs w:val="16"/>
        </w:rPr>
        <w:softHyphen/>
        <w:t>новки можно стрелять прямо перед собой. При этом стрел</w:t>
      </w:r>
      <w:r w:rsidRPr="004F07B5">
        <w:rPr>
          <w:rFonts w:ascii="Times New Roman" w:hAnsi="Times New Roman"/>
          <w:color w:val="000000" w:themeColor="text1"/>
          <w:sz w:val="16"/>
          <w:szCs w:val="16"/>
        </w:rPr>
        <w:softHyphen/>
        <w:t>ку приходится втискиваться между водителем и задней стенкой корпуса. Сектора обстрела при стрельбе из правой и левой установок совершенно отсутствуют. Такое же поло</w:t>
      </w:r>
      <w:r w:rsidRPr="004F07B5">
        <w:rPr>
          <w:rFonts w:ascii="Times New Roman" w:hAnsi="Times New Roman"/>
          <w:color w:val="000000" w:themeColor="text1"/>
          <w:sz w:val="16"/>
          <w:szCs w:val="16"/>
        </w:rPr>
        <w:softHyphen/>
        <w:t>жение и при стрельбе из задней установки, имеющей те же недостатки, что и бортовые.</w:t>
      </w:r>
    </w:p>
    <w:p w14:paraId="076E2C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турели на Д-12 не оправдывает своего на</w:t>
      </w:r>
      <w:r w:rsidRPr="004F07B5">
        <w:rPr>
          <w:rFonts w:ascii="Times New Roman" w:hAnsi="Times New Roman"/>
          <w:color w:val="000000" w:themeColor="text1"/>
          <w:sz w:val="16"/>
          <w:szCs w:val="16"/>
        </w:rPr>
        <w:softHyphen/>
        <w:t>значения, так как она имеет недостаточный угол воз</w:t>
      </w:r>
      <w:r w:rsidRPr="004F07B5">
        <w:rPr>
          <w:rFonts w:ascii="Times New Roman" w:hAnsi="Times New Roman"/>
          <w:color w:val="000000" w:themeColor="text1"/>
          <w:sz w:val="16"/>
          <w:szCs w:val="16"/>
        </w:rPr>
        <w:softHyphen/>
        <w:t>вышения и не защищает стрелка от поражения с возду</w:t>
      </w:r>
      <w:r w:rsidRPr="004F07B5">
        <w:rPr>
          <w:rFonts w:ascii="Times New Roman" w:hAnsi="Times New Roman"/>
          <w:color w:val="000000" w:themeColor="text1"/>
          <w:sz w:val="16"/>
          <w:szCs w:val="16"/>
        </w:rPr>
        <w:softHyphen/>
        <w:t>ха (турель авиационного типа). Перестановка пулемета из одного гнезда в другое в бою на ходу совершенно не</w:t>
      </w:r>
      <w:r w:rsidRPr="004F07B5">
        <w:rPr>
          <w:rFonts w:ascii="Times New Roman" w:hAnsi="Times New Roman"/>
          <w:color w:val="000000" w:themeColor="text1"/>
          <w:sz w:val="16"/>
          <w:szCs w:val="16"/>
        </w:rPr>
        <w:softHyphen/>
        <w:t>возможна, так как пулемет после стрельбы сильно пере</w:t>
      </w:r>
      <w:r w:rsidRPr="004F07B5">
        <w:rPr>
          <w:rFonts w:ascii="Times New Roman" w:hAnsi="Times New Roman"/>
          <w:color w:val="000000" w:themeColor="text1"/>
          <w:sz w:val="16"/>
          <w:szCs w:val="16"/>
        </w:rPr>
        <w:softHyphen/>
        <w:t>гревается и взять его голыми руками совершенно невоз</w:t>
      </w:r>
      <w:r w:rsidRPr="004F07B5">
        <w:rPr>
          <w:rFonts w:ascii="Times New Roman" w:hAnsi="Times New Roman"/>
          <w:color w:val="000000" w:themeColor="text1"/>
          <w:sz w:val="16"/>
          <w:szCs w:val="16"/>
        </w:rPr>
        <w:softHyphen/>
        <w:t>можно.</w:t>
      </w:r>
    </w:p>
    <w:p w14:paraId="28BF40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иметь не один, а 2—3 пулемета, установленных в имеющихся установках, то они делают совершенно невоз</w:t>
      </w:r>
      <w:r w:rsidRPr="004F07B5">
        <w:rPr>
          <w:rFonts w:ascii="Times New Roman" w:hAnsi="Times New Roman"/>
          <w:color w:val="000000" w:themeColor="text1"/>
          <w:sz w:val="16"/>
          <w:szCs w:val="16"/>
        </w:rPr>
        <w:softHyphen/>
        <w:t>можным ведение огня из машины вследствие стесненности стрелка. Условия наблюдения для командира машины (он же стрелок) совершенно не отвечают тактическим требова</w:t>
      </w:r>
      <w:r w:rsidRPr="004F07B5">
        <w:rPr>
          <w:rFonts w:ascii="Times New Roman" w:hAnsi="Times New Roman"/>
          <w:color w:val="000000" w:themeColor="text1"/>
          <w:sz w:val="16"/>
          <w:szCs w:val="16"/>
        </w:rPr>
        <w:softHyphen/>
        <w:t>ниям».</w:t>
      </w:r>
    </w:p>
    <w:p w14:paraId="4C0B90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Тем не менее, после небольших доработок эти бронеав</w:t>
      </w:r>
      <w:r w:rsidRPr="004F07B5">
        <w:rPr>
          <w:rFonts w:ascii="Times New Roman" w:hAnsi="Times New Roman"/>
          <w:color w:val="000000" w:themeColor="text1"/>
          <w:sz w:val="16"/>
          <w:szCs w:val="16"/>
        </w:rPr>
        <w:softHyphen/>
        <w:t>томобили были рекомендованы для серийного производства — ведь ничего другого просто не было, а Красная Армия нуждалась в новой технике. Кроме того, конструктор ма</w:t>
      </w:r>
      <w:r w:rsidRPr="004F07B5">
        <w:rPr>
          <w:rFonts w:ascii="Times New Roman" w:hAnsi="Times New Roman"/>
          <w:color w:val="000000" w:themeColor="text1"/>
          <w:sz w:val="16"/>
          <w:szCs w:val="16"/>
        </w:rPr>
        <w:softHyphen/>
        <w:t>шин Н. Дыренков всеми правдами и неправдами «протал</w:t>
      </w:r>
      <w:r w:rsidRPr="004F07B5">
        <w:rPr>
          <w:rFonts w:ascii="Times New Roman" w:hAnsi="Times New Roman"/>
          <w:color w:val="000000" w:themeColor="text1"/>
          <w:sz w:val="16"/>
          <w:szCs w:val="16"/>
        </w:rPr>
        <w:softHyphen/>
        <w:t>кивал» свои конструкции, пользуясь хорошим к нему рас</w:t>
      </w:r>
      <w:r w:rsidRPr="004F07B5">
        <w:rPr>
          <w:rFonts w:ascii="Times New Roman" w:hAnsi="Times New Roman"/>
          <w:color w:val="000000" w:themeColor="text1"/>
          <w:sz w:val="16"/>
          <w:szCs w:val="16"/>
        </w:rPr>
        <w:softHyphen/>
        <w:t>положением руководства УММ и Красной Армии. Правда, в самом начале серийного производства военные высказы</w:t>
      </w:r>
      <w:r w:rsidRPr="004F07B5">
        <w:rPr>
          <w:rFonts w:ascii="Times New Roman" w:hAnsi="Times New Roman"/>
          <w:color w:val="000000" w:themeColor="text1"/>
          <w:sz w:val="16"/>
          <w:szCs w:val="16"/>
        </w:rPr>
        <w:softHyphen/>
        <w:t>вали ряд предложений об улучшении конструкции броне</w:t>
      </w:r>
      <w:r w:rsidRPr="004F07B5">
        <w:rPr>
          <w:rFonts w:ascii="Times New Roman" w:hAnsi="Times New Roman"/>
          <w:color w:val="000000" w:themeColor="text1"/>
          <w:sz w:val="16"/>
          <w:szCs w:val="16"/>
        </w:rPr>
        <w:softHyphen/>
        <w:t>виков (11284).</w:t>
      </w:r>
    </w:p>
    <w:p w14:paraId="72B60A6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AEC30" w14:textId="77777777" w:rsidR="00647D80" w:rsidRPr="004F07B5" w:rsidRDefault="00647D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мая 1931 г. в помещении законсервированной махорочной Фабрики начало свою деятельность управление строительства завода СК-1, состоящее из 4-х человек. 14 июня 1931 г. в котлован, вырытый под здание печного цеха, лег первый кирпич (18298).</w:t>
      </w:r>
    </w:p>
    <w:p w14:paraId="3A03B931" w14:textId="77777777" w:rsidR="00647D80" w:rsidRPr="004F07B5" w:rsidRDefault="00647D80" w:rsidP="004F07B5">
      <w:pPr>
        <w:spacing w:after="0" w:line="240" w:lineRule="auto"/>
        <w:jc w:val="both"/>
        <w:rPr>
          <w:rFonts w:ascii="Times New Roman" w:hAnsi="Times New Roman"/>
          <w:color w:val="000000" w:themeColor="text1"/>
          <w:sz w:val="16"/>
          <w:szCs w:val="16"/>
        </w:rPr>
      </w:pPr>
    </w:p>
    <w:p w14:paraId="3BE458C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22EAB2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69B1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мая 1931 швейцарцы О.Пикар и П.Кипфер (Книпфер - 2100) совершили первый полет на стратостате в стратосферу и стартовав в Аусбурге (Германия) достигли высоты 15781 м (237,161).</w:t>
      </w:r>
    </w:p>
    <w:p w14:paraId="58D967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5C735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мая 1931 г. состоялся первый полет в стратосферу швейцарского физика О.Пиккара и конструктора стратостата Кипфера на высоту 15780 м - абсолютный мировой рекорд (6395).</w:t>
      </w:r>
    </w:p>
    <w:p w14:paraId="20C1112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BB71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мая 1931 г. - Швейцарский физик Огюст Пиккар (Piccard) (1884-1962) и его ассистент Пауль Кипфер впервые в мире осуществили подъем на стратостате в стратосферу (высота 15781 м) и пробыли в воздухе 16 часов. Финансировал работы Пиккара Бельгийский национальный фонд научных исследований (ФНРС). В знак признательности О. Пиккар назвал воздушный шар в его честь: ФНРС-1 (11013).</w:t>
      </w:r>
    </w:p>
    <w:p w14:paraId="17053E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2BA0F8"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27 мая</w:t>
      </w:r>
      <w:r w:rsidRPr="004F07B5">
        <w:rPr>
          <w:rFonts w:ascii="Times New Roman" w:hAnsi="Times New Roman"/>
          <w:color w:val="000000" w:themeColor="text1"/>
          <w:sz w:val="16"/>
          <w:szCs w:val="16"/>
        </w:rPr>
        <w:t xml:space="preserve"> в 1931 году первый полет в стратосферу на стратостате </w:t>
      </w:r>
      <w:hyperlink r:id="rId107" w:tgtFrame="_blank" w:history="1">
        <w:r w:rsidRPr="004F07B5">
          <w:rPr>
            <w:rFonts w:ascii="Times New Roman" w:hAnsi="Times New Roman"/>
            <w:color w:val="000000" w:themeColor="text1"/>
            <w:sz w:val="16"/>
            <w:szCs w:val="16"/>
          </w:rPr>
          <w:t xml:space="preserve">«FNRS» </w:t>
        </w:r>
      </w:hyperlink>
      <w:r w:rsidRPr="004F07B5">
        <w:rPr>
          <w:rFonts w:ascii="Times New Roman" w:hAnsi="Times New Roman"/>
          <w:color w:val="000000" w:themeColor="text1"/>
          <w:sz w:val="16"/>
          <w:szCs w:val="16"/>
        </w:rPr>
        <w:t>швейцарского физика О.Пиккара и конструктора стратостата И.Кипфера на высоту 15787 м - абсолютный мировой рекорд. Стратостат был с водородным наполнением и алюминиевой герметичной гондолой. Это был первый в истории человечества полет в стратосферу (14904).</w:t>
      </w:r>
    </w:p>
    <w:p w14:paraId="07CB0ECF" w14:textId="77777777" w:rsidR="005C1E16" w:rsidRPr="004F07B5" w:rsidRDefault="005C1E16" w:rsidP="004F07B5">
      <w:pPr>
        <w:spacing w:after="0" w:line="240" w:lineRule="auto"/>
        <w:jc w:val="both"/>
        <w:rPr>
          <w:rFonts w:ascii="Times New Roman" w:hAnsi="Times New Roman"/>
          <w:color w:val="000000" w:themeColor="text1"/>
          <w:sz w:val="16"/>
          <w:szCs w:val="16"/>
        </w:rPr>
      </w:pPr>
    </w:p>
    <w:p w14:paraId="1403BDF8" w14:textId="77777777" w:rsidR="00647D80" w:rsidRPr="004F07B5" w:rsidRDefault="00647D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27 мая 1931 года Пиккар и Кипфер в герметической гондоле благополучно достигли высоты 15 871 м (19611).</w:t>
      </w:r>
    </w:p>
    <w:p w14:paraId="6E9B915B" w14:textId="77777777" w:rsidR="00647D80" w:rsidRPr="004F07B5" w:rsidRDefault="00647D80" w:rsidP="004F07B5">
      <w:pPr>
        <w:spacing w:after="0" w:line="240" w:lineRule="auto"/>
        <w:jc w:val="both"/>
        <w:rPr>
          <w:rFonts w:ascii="Times New Roman" w:hAnsi="Times New Roman"/>
          <w:color w:val="000000" w:themeColor="text1"/>
          <w:sz w:val="16"/>
          <w:szCs w:val="16"/>
        </w:rPr>
      </w:pPr>
    </w:p>
    <w:p w14:paraId="61244E16" w14:textId="77777777" w:rsidR="00647D80" w:rsidRPr="004F07B5" w:rsidRDefault="00647D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 xml:space="preserve">27 мая 1931 года, бельгийский экипаж в составе О.Пикара и П.Кипфера впервые достиг стратосферы. Покоренная стратонавтами высота оказалась рекордной — она составила 15781 м. </w:t>
      </w:r>
      <w:r w:rsidRPr="004F07B5">
        <w:rPr>
          <w:rFonts w:ascii="Times New Roman" w:hAnsi="Times New Roman"/>
          <w:color w:val="000000" w:themeColor="text1"/>
          <w:sz w:val="16"/>
          <w:szCs w:val="16"/>
        </w:rPr>
        <w:t>Первый высотный полет Огюста Пикара в 1931 году на высоту 15781 м проходил в труднейших условиях — наблюдалась деформация гондолы, произошел обрыв управления, одним словом, экипаж чудом остался жив. Следующий полет бельгийца 18 августа 1932 года закончился аварией. В 1934 году Пикар построил стратостат с объемом оболочки 112000 м3, на котором надеялся достичь высоты 30 км. Известно, что 23 ноября 1934 года на этом стратостате поднимался брат профессора Жак Пикар, который добраться до желаемых 30 км не смог, достигнув высоты 17672 м.</w:t>
      </w:r>
      <w:r w:rsidRPr="004F07B5">
        <w:rPr>
          <w:rFonts w:ascii="Times New Roman" w:hAnsi="Times New Roman"/>
          <w:color w:val="000000" w:themeColor="text1"/>
          <w:sz w:val="16"/>
          <w:szCs w:val="16"/>
          <w:shd w:val="clear" w:color="auto" w:fill="FFFFFF"/>
        </w:rPr>
        <w:t xml:space="preserve"> (19614).</w:t>
      </w:r>
    </w:p>
    <w:p w14:paraId="48D48FE9" w14:textId="77777777" w:rsidR="00647D80" w:rsidRPr="004F07B5" w:rsidRDefault="00647D80" w:rsidP="004F07B5">
      <w:pPr>
        <w:spacing w:after="0" w:line="240" w:lineRule="auto"/>
        <w:jc w:val="both"/>
        <w:rPr>
          <w:rFonts w:ascii="Times New Roman" w:hAnsi="Times New Roman"/>
          <w:color w:val="000000" w:themeColor="text1"/>
          <w:sz w:val="16"/>
          <w:szCs w:val="16"/>
        </w:rPr>
      </w:pPr>
    </w:p>
    <w:p w14:paraId="6F73762A" w14:textId="77777777" w:rsidR="00C450B6" w:rsidRPr="004F07B5" w:rsidRDefault="00C450B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мая 1931 г. Пиккар и Кипфер стартовали из Аугсбурга. Полёт сопровождался рядом непо</w:t>
      </w:r>
      <w:r w:rsidRPr="004F07B5">
        <w:rPr>
          <w:rFonts w:ascii="Times New Roman" w:hAnsi="Times New Roman"/>
          <w:color w:val="0070C0"/>
          <w:sz w:val="16"/>
          <w:szCs w:val="16"/>
        </w:rPr>
        <w:softHyphen/>
        <w:t>ладок (утечка воздуха из гондолы, обрыв клапан</w:t>
      </w:r>
      <w:r w:rsidRPr="004F07B5">
        <w:rPr>
          <w:rFonts w:ascii="Times New Roman" w:hAnsi="Times New Roman"/>
          <w:color w:val="0070C0"/>
          <w:sz w:val="16"/>
          <w:szCs w:val="16"/>
        </w:rPr>
        <w:softHyphen/>
        <w:t>ной верёвки, поломка электромотора пропелле</w:t>
      </w:r>
      <w:r w:rsidRPr="004F07B5">
        <w:rPr>
          <w:rFonts w:ascii="Times New Roman" w:hAnsi="Times New Roman"/>
          <w:color w:val="0070C0"/>
          <w:sz w:val="16"/>
          <w:szCs w:val="16"/>
        </w:rPr>
        <w:softHyphen/>
        <w:t>ра и ряда приборов и т. д.), но всё же позволил установить, что ионизация на высоте 16 000 м в 2,5 раза больше, чем на высоте 9000 м. «FNRS» достиг рекордной высоты 15 781 м (по барогра</w:t>
      </w:r>
      <w:r w:rsidRPr="004F07B5">
        <w:rPr>
          <w:rFonts w:ascii="Times New Roman" w:hAnsi="Times New Roman"/>
          <w:color w:val="0070C0"/>
          <w:sz w:val="16"/>
          <w:szCs w:val="16"/>
        </w:rPr>
        <w:softHyphen/>
        <w:t>фу). Из-за обрыва клапанной верёвки учёные на</w:t>
      </w:r>
      <w:r w:rsidRPr="004F07B5">
        <w:rPr>
          <w:rFonts w:ascii="Times New Roman" w:hAnsi="Times New Roman"/>
          <w:color w:val="0070C0"/>
          <w:sz w:val="16"/>
          <w:szCs w:val="16"/>
        </w:rPr>
        <w:softHyphen/>
        <w:t>ходились в стратосфере до захода солнца, когда стратостат начал спуск вследствие охлаждения газа в оболочке. После 17 часов полёта «FNRS» благополучно спустился в итальянском Тироле.</w:t>
      </w:r>
    </w:p>
    <w:p w14:paraId="3B891B99" w14:textId="77777777" w:rsidR="00C450B6" w:rsidRPr="004F07B5" w:rsidRDefault="00C450B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Стратостат Пиккара «FNRS», названный в честь Бельгийского национального фонда для научных исследований (Fonds Nationale de la Recherche Scientifique), выдавшего учёному кредит на исследования, имел оболочку объё</w:t>
      </w:r>
      <w:r w:rsidRPr="004F07B5">
        <w:rPr>
          <w:rFonts w:ascii="Times New Roman" w:hAnsi="Times New Roman"/>
          <w:color w:val="0070C0"/>
          <w:sz w:val="16"/>
          <w:szCs w:val="16"/>
        </w:rPr>
        <w:softHyphen/>
        <w:t>мом 14 130 м3 и алюминиевую гондолу диа</w:t>
      </w:r>
      <w:r w:rsidRPr="004F07B5">
        <w:rPr>
          <w:rFonts w:ascii="Times New Roman" w:hAnsi="Times New Roman"/>
          <w:color w:val="0070C0"/>
          <w:sz w:val="16"/>
          <w:szCs w:val="16"/>
        </w:rPr>
        <w:softHyphen/>
        <w:t>метром 2,1 м с толщиной стенок 3,5 мм. Одну сторону гондолы выкрасили в чёрный цвет, а другую — оставили блестящей. Пропеллер с электромотором позволял поворачивать гон</w:t>
      </w:r>
      <w:r w:rsidRPr="004F07B5">
        <w:rPr>
          <w:rFonts w:ascii="Times New Roman" w:hAnsi="Times New Roman"/>
          <w:color w:val="0070C0"/>
          <w:sz w:val="16"/>
          <w:szCs w:val="16"/>
        </w:rPr>
        <w:softHyphen/>
        <w:t>долу той или иной стороной к солнцу для по</w:t>
      </w:r>
      <w:r w:rsidRPr="004F07B5">
        <w:rPr>
          <w:rFonts w:ascii="Times New Roman" w:hAnsi="Times New Roman"/>
          <w:color w:val="0070C0"/>
          <w:sz w:val="16"/>
          <w:szCs w:val="16"/>
        </w:rPr>
        <w:softHyphen/>
        <w:t>вышения или понижения температуры внутри неё. К стропам, прикреплённым к подвесному обручу, подвешивался парашют диаметром 4 м, который препятствовал переворачиванию гондолы при падении и, тормозя его, позволял стратонавтам воспользоваться индивидуаль</w:t>
      </w:r>
      <w:r w:rsidRPr="004F07B5">
        <w:rPr>
          <w:rFonts w:ascii="Times New Roman" w:hAnsi="Times New Roman"/>
          <w:color w:val="0070C0"/>
          <w:sz w:val="16"/>
          <w:szCs w:val="16"/>
        </w:rPr>
        <w:softHyphen/>
        <w:t>ными парашютами (20120).</w:t>
      </w:r>
    </w:p>
    <w:p w14:paraId="15F49D9E" w14:textId="77777777" w:rsidR="00C450B6" w:rsidRPr="004F07B5" w:rsidRDefault="00C450B6" w:rsidP="004F07B5">
      <w:pPr>
        <w:spacing w:after="0" w:line="240" w:lineRule="auto"/>
        <w:jc w:val="both"/>
        <w:rPr>
          <w:rFonts w:ascii="Times New Roman" w:hAnsi="Times New Roman"/>
          <w:color w:val="0070C0"/>
          <w:sz w:val="16"/>
          <w:szCs w:val="16"/>
        </w:rPr>
      </w:pPr>
    </w:p>
    <w:p w14:paraId="644F727D" w14:textId="1F039E02" w:rsidR="00C450B6" w:rsidRPr="004F07B5" w:rsidRDefault="00C450B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мая 1931 выдлетев из Аугсбурга, Германия, швейцарский профессор Огюст Пикар и его помощник Пол Кипфер поднимаются на воздушном шаре на высоту 15 781 метр (51 774 фута), устанавливая новый мировой рекорд высоты полета человека и собирая существенные данные о верхних слоях атмосферы. и космические лучи перед посадкой на ледник в Австрии (20804).</w:t>
      </w:r>
    </w:p>
    <w:p w14:paraId="56E8192C" w14:textId="77777777" w:rsidR="00C450B6" w:rsidRPr="004F07B5" w:rsidRDefault="00C450B6" w:rsidP="004F07B5">
      <w:pPr>
        <w:spacing w:after="0" w:line="240" w:lineRule="auto"/>
        <w:jc w:val="both"/>
        <w:rPr>
          <w:rFonts w:ascii="Times New Roman" w:hAnsi="Times New Roman"/>
          <w:color w:val="0070C0"/>
          <w:sz w:val="16"/>
          <w:szCs w:val="16"/>
        </w:rPr>
      </w:pPr>
    </w:p>
    <w:p w14:paraId="211A9F2D" w14:textId="77777777" w:rsidR="00C450B6" w:rsidRPr="004F07B5" w:rsidRDefault="00C450B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мая 1931 - Запуск в эксплуатацию полномасштабной аэродинамической трубы Национального консультативного комитета по аэронавтике (NACA) лаборатории в Лэнгли Филд, штат Вирджиния (22488).</w:t>
      </w:r>
    </w:p>
    <w:p w14:paraId="1559544C" w14:textId="77777777" w:rsidR="00C450B6" w:rsidRPr="004F07B5" w:rsidRDefault="00C450B6" w:rsidP="004F07B5">
      <w:pPr>
        <w:spacing w:after="0" w:line="240" w:lineRule="auto"/>
        <w:jc w:val="both"/>
        <w:rPr>
          <w:rFonts w:ascii="Times New Roman" w:hAnsi="Times New Roman"/>
          <w:color w:val="0070C0"/>
          <w:sz w:val="16"/>
          <w:szCs w:val="16"/>
        </w:rPr>
      </w:pPr>
    </w:p>
    <w:p w14:paraId="1DA1C96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2B7E2C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8505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мая 1931 состоялось заседание рабочей п/комиссии (по заданию СНК) под председательством начальника ВВС Баранова:</w:t>
      </w:r>
    </w:p>
    <w:p w14:paraId="612191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Повестка дня:</w:t>
      </w:r>
    </w:p>
    <w:p w14:paraId="5FD710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Вопросы кап. строительства существующих и вновь строящихся самолетостроительных и вспомогательных заводов.</w:t>
      </w:r>
    </w:p>
    <w:p w14:paraId="58925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Программа заказов 1931 г. по ВВС и ВОГВФ.</w:t>
      </w:r>
    </w:p>
    <w:p w14:paraId="017E18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Опытное строительство. (3065,13-17).</w:t>
      </w:r>
    </w:p>
    <w:p w14:paraId="5D75EF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6653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мая 1931 СТО принял решение об изменении профиля ЦАГИ и из его компетенции изымались практические работы по созданию самолетов и моторов. ЦАГИ должен был превратиться в НИ и экспериментальный институт, основной задачей которого стало обеспечение авиации проверенными теоретическими данными, позволяющими КБ и заводам создавать и производить опыт технически совершенных аппаратов (66,148).</w:t>
      </w:r>
    </w:p>
    <w:p w14:paraId="408E7D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6A2561" w14:textId="77777777" w:rsidR="001209D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428C05F" w14:textId="77777777" w:rsidR="001209D1" w:rsidRPr="004F07B5" w:rsidRDefault="001209D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68D6F3"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мая 1931 г. в письме заместителя начальника Артуправления Роговского говорилось:</w:t>
      </w:r>
    </w:p>
    <w:p w14:paraId="530B0B55"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Ильин Н.Я. назначен распоряжением зампреда РВС СССР т. Уборевичем - уполномоченным представителя нач-ка Вооружений РККА для наблюдения за ходом работ по внедрению в производство новых артиллерийских систем, изготавливаемых на з-дах Ленинградской области «Большевик», «Красный Путиловец», з-д № 7 и на заводах, изготавливающих снаряды.</w:t>
      </w:r>
    </w:p>
    <w:p w14:paraId="69BE9AA9"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силу этого предлагаю оказывать Ильину Н.Я. всяческое содействие и помощь в случае его обращения в АНИИ за выяснением или уточнением каких-либо вопросов по конструкции артсистем, снарядов и др. вопросов.</w:t>
      </w:r>
    </w:p>
    <w:p w14:paraId="50403CFB"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 Ильин Н.Я. подчинен нач-ку Вооружений РККА и нач-ку АУРККА…»</w:t>
      </w:r>
    </w:p>
    <w:p w14:paraId="4B703F20"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Положения об уполномоченном на него возлагалось:</w:t>
      </w:r>
    </w:p>
    <w:p w14:paraId="2C329594"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общее наблюдение за реализацией в назначенные сроки военных изобретений и научно-исследовательских работ, проводимых ленинградскими научно-исследовательскими институтами, лабораториями, конструкторскими бюро и экспериментальными мастерскими, как военных, так и граждан, работавших на оборону;</w:t>
      </w:r>
    </w:p>
    <w:p w14:paraId="2BA11846"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участие в заводских и полигонных испытаниях опытных образцов…»</w:t>
      </w:r>
    </w:p>
    <w:p w14:paraId="5E2CF02C"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Подчиняясь начальнику Вооружений РККА, уполномоченный выполнял и распоряжения начальника Отдела военных изобретений (12702).</w:t>
      </w:r>
    </w:p>
    <w:p w14:paraId="7D06B168" w14:textId="77777777" w:rsidR="001209D1" w:rsidRPr="004F07B5" w:rsidRDefault="001209D1" w:rsidP="004F07B5">
      <w:pPr>
        <w:spacing w:after="0" w:line="240" w:lineRule="auto"/>
        <w:jc w:val="both"/>
        <w:rPr>
          <w:rFonts w:ascii="Times New Roman" w:hAnsi="Times New Roman"/>
          <w:color w:val="000000" w:themeColor="text1"/>
          <w:sz w:val="16"/>
          <w:szCs w:val="16"/>
        </w:rPr>
      </w:pPr>
    </w:p>
    <w:p w14:paraId="04D0D26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A256BF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7B0837" w14:textId="77777777" w:rsidR="00C450B6" w:rsidRPr="004F07B5" w:rsidRDefault="00C450B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28 мая 1931 Уолтер Э. Лиз и Фредерик Бросси установили новый рекорд выносливости для полета без дозаправки, приземлившись на дизельном самолете Bellanca J2 в Джексонвилл-Бич, Флорида после непрерывного пребывания в воздухе в течение 84 часов 32 минут. Рекорд продержится до июля 1986 года (20804).</w:t>
      </w:r>
    </w:p>
    <w:p w14:paraId="44F6DF73" w14:textId="77777777" w:rsidR="00C450B6" w:rsidRPr="004F07B5" w:rsidRDefault="00C450B6" w:rsidP="004F07B5">
      <w:pPr>
        <w:spacing w:after="0" w:line="240" w:lineRule="auto"/>
        <w:jc w:val="both"/>
        <w:rPr>
          <w:rFonts w:ascii="Times New Roman" w:hAnsi="Times New Roman"/>
          <w:color w:val="0070C0"/>
          <w:sz w:val="16"/>
          <w:szCs w:val="16"/>
        </w:rPr>
      </w:pPr>
    </w:p>
    <w:p w14:paraId="4DE724D5" w14:textId="77777777" w:rsidR="00C450B6" w:rsidRPr="004F07B5" w:rsidRDefault="00C450B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28 мая 1931 - Bellanca CH-200, оснащенный дизельным двигателем Packard DR-980, пилотируемый Уолтером Эдвином Лисом и Фредериком Бросси, установил рекорд пребывания в воздухе 84 часа 32 минуты без дозаправки. Побив предыдущий рекорд на 9 часов 10 минут. Всего было заправлено 1820 л (481 галлон) топлива, но не известно, сколько топлива осталось в конце полета. Этот рекорд был побит только 55 лет спустя, во время кругосветного полёта "Рутан Вояджер" (22487).</w:t>
      </w:r>
    </w:p>
    <w:p w14:paraId="377CD8FE" w14:textId="77777777" w:rsidR="00C450B6" w:rsidRPr="004F07B5" w:rsidRDefault="00C450B6" w:rsidP="004F07B5">
      <w:pPr>
        <w:spacing w:after="0" w:line="240" w:lineRule="auto"/>
        <w:jc w:val="both"/>
        <w:rPr>
          <w:rFonts w:ascii="Times New Roman" w:hAnsi="Times New Roman"/>
          <w:color w:val="0070C0"/>
          <w:sz w:val="16"/>
          <w:szCs w:val="16"/>
        </w:rPr>
      </w:pPr>
    </w:p>
    <w:p w14:paraId="4B9D6B67" w14:textId="77777777" w:rsidR="00C450B6" w:rsidRPr="004F07B5" w:rsidRDefault="00C450B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28 мая 1931 Джон М. Миллер на автожире Питкэрн PCA-2 Missing Link завершает первый полет через США на винтокрылых летательных аппаратах (20804).</w:t>
      </w:r>
    </w:p>
    <w:p w14:paraId="712E342B" w14:textId="77777777" w:rsidR="00C450B6" w:rsidRPr="004F07B5" w:rsidRDefault="00C450B6" w:rsidP="004F07B5">
      <w:pPr>
        <w:spacing w:after="0" w:line="240" w:lineRule="auto"/>
        <w:jc w:val="both"/>
        <w:rPr>
          <w:rFonts w:ascii="Times New Roman" w:hAnsi="Times New Roman"/>
          <w:color w:val="0070C0"/>
          <w:sz w:val="16"/>
          <w:szCs w:val="16"/>
        </w:rPr>
      </w:pPr>
    </w:p>
    <w:p w14:paraId="68AB26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мая 1931 в Китае члены оппозиции в рядах Гоминдана сформировали в Гуаньчжоу еще одно правительство (3907,167).</w:t>
      </w:r>
    </w:p>
    <w:p w14:paraId="08F621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6FB64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9B114B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7496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мая 1931 состоялось заседание рабочей п/комиссии (по заданию СНК) под председательством начальника ВВС Баранова от 30.05.1931 г.</w:t>
      </w:r>
    </w:p>
    <w:p w14:paraId="38BFC8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Повестка дня:</w:t>
      </w:r>
    </w:p>
    <w:p w14:paraId="30771D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Продолжение проработки вопросов по заданию зампреда СНК от 25.05.31 г.</w:t>
      </w:r>
    </w:p>
    <w:p w14:paraId="64B110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Программа заказов 1931 г. по ВВС и ВОГВФ.</w:t>
      </w:r>
    </w:p>
    <w:p w14:paraId="77C95A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Рассмотрение вопросов по заводам ремонтными и подсобными - специального производства (3065,4-7).</w:t>
      </w:r>
    </w:p>
    <w:p w14:paraId="02ACD4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6783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30 мая 1931 Все самолеты десантного отряда были переоборудованы в десантные и 1 июня доложили РВС о готовности к войсковым экспериментам - иногда считают днем ВДВ. Я.И.Алкснис оказался менее восторженным и более скептическим, чем П.И.Б. (1101,91).</w:t>
      </w:r>
    </w:p>
    <w:p w14:paraId="0D2CCE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F9C3F0" w14:textId="77777777" w:rsidR="00647D80" w:rsidRPr="004F07B5" w:rsidRDefault="00647D8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ADE88B5" w14:textId="77777777" w:rsidR="00647D80" w:rsidRPr="004F07B5" w:rsidRDefault="00647D8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2F5C46" w14:textId="77777777" w:rsidR="00647D80" w:rsidRPr="004F07B5" w:rsidRDefault="00647D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мая 1931 г. руководитель МГЖД Генде-Роте также поместил статью в «Известиях», приведя аргументацию, аналогичную позиции Цейтлина и Катцена. Он описал меры, предпринятые в последние месяцы для того, чтобы сделать трамвайное движение более эффективным. Одновременно автор подчеркивал, что следует все же пустить больше автобусов и подумать о строительстве ряда линий на собственном железнодорожном полотне, прежде всего диаметральной железнодорожной линии, которая помогла бы разгрузить Каланчевскую пл. от пригородного сообщения{321} (18299).</w:t>
      </w:r>
    </w:p>
    <w:p w14:paraId="51F3BF12" w14:textId="77777777" w:rsidR="00647D80" w:rsidRPr="004F07B5" w:rsidRDefault="00647D80" w:rsidP="004F07B5">
      <w:pPr>
        <w:spacing w:after="0" w:line="240" w:lineRule="auto"/>
        <w:jc w:val="both"/>
        <w:rPr>
          <w:rFonts w:ascii="Times New Roman" w:hAnsi="Times New Roman"/>
          <w:color w:val="000000" w:themeColor="text1"/>
          <w:sz w:val="16"/>
          <w:szCs w:val="16"/>
        </w:rPr>
      </w:pPr>
    </w:p>
    <w:p w14:paraId="0EF606F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F76A52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AB68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мая 1931 согласно записке УММ РККА были подготовлены:</w:t>
      </w:r>
    </w:p>
    <w:p w14:paraId="2BD860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Производственные показатели и план МВ-10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1275"/>
        <w:gridCol w:w="1418"/>
        <w:gridCol w:w="1276"/>
        <w:gridCol w:w="1205"/>
        <w:gridCol w:w="1204"/>
      </w:tblGrid>
      <w:tr w:rsidR="00365C94" w:rsidRPr="004F07B5" w14:paraId="66E85E4F" w14:textId="77777777">
        <w:tc>
          <w:tcPr>
            <w:tcW w:w="1610" w:type="dxa"/>
          </w:tcPr>
          <w:p w14:paraId="26F5C5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3D9821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наличии на 01.01.32</w:t>
            </w:r>
          </w:p>
        </w:tc>
        <w:tc>
          <w:tcPr>
            <w:tcW w:w="1275" w:type="dxa"/>
          </w:tcPr>
          <w:p w14:paraId="1043A9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на 1932</w:t>
            </w:r>
          </w:p>
        </w:tc>
        <w:tc>
          <w:tcPr>
            <w:tcW w:w="1418" w:type="dxa"/>
          </w:tcPr>
          <w:p w14:paraId="0EC586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наличии на 01.05.33</w:t>
            </w:r>
          </w:p>
        </w:tc>
        <w:tc>
          <w:tcPr>
            <w:tcW w:w="1276" w:type="dxa"/>
          </w:tcPr>
          <w:p w14:paraId="4AB7EA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наличии по МВ-10</w:t>
            </w:r>
          </w:p>
        </w:tc>
        <w:tc>
          <w:tcPr>
            <w:tcW w:w="1205" w:type="dxa"/>
          </w:tcPr>
          <w:p w14:paraId="0CB568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т.ч. резерв</w:t>
            </w:r>
          </w:p>
        </w:tc>
        <w:tc>
          <w:tcPr>
            <w:tcW w:w="1204" w:type="dxa"/>
          </w:tcPr>
          <w:p w14:paraId="268211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Дефицит</w:t>
            </w:r>
          </w:p>
        </w:tc>
      </w:tr>
      <w:tr w:rsidR="00365C94" w:rsidRPr="004F07B5" w14:paraId="14899F06" w14:textId="77777777">
        <w:tc>
          <w:tcPr>
            <w:tcW w:w="1610" w:type="dxa"/>
          </w:tcPr>
          <w:p w14:paraId="7B76E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Малые танки</w:t>
            </w:r>
          </w:p>
        </w:tc>
        <w:tc>
          <w:tcPr>
            <w:tcW w:w="1192" w:type="dxa"/>
          </w:tcPr>
          <w:p w14:paraId="1AC34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1259</w:t>
            </w:r>
          </w:p>
        </w:tc>
        <w:tc>
          <w:tcPr>
            <w:tcW w:w="1275" w:type="dxa"/>
          </w:tcPr>
          <w:p w14:paraId="510556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470</w:t>
            </w:r>
          </w:p>
        </w:tc>
        <w:tc>
          <w:tcPr>
            <w:tcW w:w="1418" w:type="dxa"/>
          </w:tcPr>
          <w:p w14:paraId="54DF6A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1729</w:t>
            </w:r>
          </w:p>
        </w:tc>
        <w:tc>
          <w:tcPr>
            <w:tcW w:w="1276" w:type="dxa"/>
          </w:tcPr>
          <w:p w14:paraId="1A106D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2512</w:t>
            </w:r>
          </w:p>
        </w:tc>
        <w:tc>
          <w:tcPr>
            <w:tcW w:w="1205" w:type="dxa"/>
          </w:tcPr>
          <w:p w14:paraId="0357B1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865</w:t>
            </w:r>
          </w:p>
        </w:tc>
        <w:tc>
          <w:tcPr>
            <w:tcW w:w="1204" w:type="dxa"/>
          </w:tcPr>
          <w:p w14:paraId="564E4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783</w:t>
            </w:r>
          </w:p>
        </w:tc>
      </w:tr>
      <w:tr w:rsidR="00365C94" w:rsidRPr="004F07B5" w14:paraId="36340C64" w14:textId="77777777">
        <w:tc>
          <w:tcPr>
            <w:tcW w:w="1610" w:type="dxa"/>
          </w:tcPr>
          <w:p w14:paraId="7EA66C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Средние танки</w:t>
            </w:r>
          </w:p>
        </w:tc>
        <w:tc>
          <w:tcPr>
            <w:tcW w:w="1192" w:type="dxa"/>
          </w:tcPr>
          <w:p w14:paraId="51AA4E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w:t>
            </w:r>
          </w:p>
        </w:tc>
        <w:tc>
          <w:tcPr>
            <w:tcW w:w="1275" w:type="dxa"/>
          </w:tcPr>
          <w:p w14:paraId="0D9CAD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418" w:type="dxa"/>
          </w:tcPr>
          <w:p w14:paraId="4EB1B6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385</w:t>
            </w:r>
          </w:p>
        </w:tc>
        <w:tc>
          <w:tcPr>
            <w:tcW w:w="1276" w:type="dxa"/>
          </w:tcPr>
          <w:p w14:paraId="12B017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736</w:t>
            </w:r>
          </w:p>
        </w:tc>
        <w:tc>
          <w:tcPr>
            <w:tcW w:w="1205" w:type="dxa"/>
          </w:tcPr>
          <w:p w14:paraId="087C30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196</w:t>
            </w:r>
          </w:p>
        </w:tc>
        <w:tc>
          <w:tcPr>
            <w:tcW w:w="1204" w:type="dxa"/>
          </w:tcPr>
          <w:p w14:paraId="1F6664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w:t>
            </w:r>
          </w:p>
        </w:tc>
      </w:tr>
      <w:tr w:rsidR="00365C94" w:rsidRPr="004F07B5" w14:paraId="52DA7D78" w14:textId="77777777">
        <w:tc>
          <w:tcPr>
            <w:tcW w:w="1610" w:type="dxa"/>
          </w:tcPr>
          <w:p w14:paraId="05CC2E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танкетки</w:t>
            </w:r>
          </w:p>
        </w:tc>
        <w:tc>
          <w:tcPr>
            <w:tcW w:w="1192" w:type="dxa"/>
          </w:tcPr>
          <w:p w14:paraId="052933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430</w:t>
            </w:r>
          </w:p>
        </w:tc>
        <w:tc>
          <w:tcPr>
            <w:tcW w:w="1275" w:type="dxa"/>
          </w:tcPr>
          <w:p w14:paraId="189FA8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540</w:t>
            </w:r>
          </w:p>
        </w:tc>
        <w:tc>
          <w:tcPr>
            <w:tcW w:w="1418" w:type="dxa"/>
          </w:tcPr>
          <w:p w14:paraId="401665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970</w:t>
            </w:r>
          </w:p>
        </w:tc>
        <w:tc>
          <w:tcPr>
            <w:tcW w:w="1276" w:type="dxa"/>
          </w:tcPr>
          <w:p w14:paraId="3631DD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755</w:t>
            </w:r>
          </w:p>
        </w:tc>
        <w:tc>
          <w:tcPr>
            <w:tcW w:w="1205" w:type="dxa"/>
          </w:tcPr>
          <w:p w14:paraId="3217F5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255</w:t>
            </w:r>
          </w:p>
        </w:tc>
        <w:tc>
          <w:tcPr>
            <w:tcW w:w="1204" w:type="dxa"/>
          </w:tcPr>
          <w:p w14:paraId="5C2357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w:t>
            </w:r>
          </w:p>
        </w:tc>
      </w:tr>
      <w:tr w:rsidR="00365C94" w:rsidRPr="004F07B5" w14:paraId="6B0ECEBF" w14:textId="77777777">
        <w:tc>
          <w:tcPr>
            <w:tcW w:w="1610" w:type="dxa"/>
          </w:tcPr>
          <w:p w14:paraId="230C4E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1192" w:type="dxa"/>
          </w:tcPr>
          <w:p w14:paraId="2A369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1260</w:t>
            </w:r>
          </w:p>
        </w:tc>
        <w:tc>
          <w:tcPr>
            <w:tcW w:w="1275" w:type="dxa"/>
          </w:tcPr>
          <w:p w14:paraId="0C50B1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EAA77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C956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05" w:type="dxa"/>
          </w:tcPr>
          <w:p w14:paraId="13123F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Pr>
          <w:p w14:paraId="3E15F2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321E60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Производственные показатели и план МВ-12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1275"/>
        <w:gridCol w:w="1418"/>
        <w:gridCol w:w="1276"/>
        <w:gridCol w:w="1205"/>
        <w:gridCol w:w="1204"/>
      </w:tblGrid>
      <w:tr w:rsidR="00365C94" w:rsidRPr="004F07B5" w14:paraId="64301322" w14:textId="77777777">
        <w:tc>
          <w:tcPr>
            <w:tcW w:w="1610" w:type="dxa"/>
          </w:tcPr>
          <w:p w14:paraId="525BD8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2890EE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наличии на 01.01.32</w:t>
            </w:r>
          </w:p>
        </w:tc>
        <w:tc>
          <w:tcPr>
            <w:tcW w:w="1275" w:type="dxa"/>
          </w:tcPr>
          <w:p w14:paraId="5B1D4F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на 1932</w:t>
            </w:r>
          </w:p>
        </w:tc>
        <w:tc>
          <w:tcPr>
            <w:tcW w:w="1418" w:type="dxa"/>
          </w:tcPr>
          <w:p w14:paraId="0E7DC4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наличии на 01.05.33</w:t>
            </w:r>
          </w:p>
        </w:tc>
        <w:tc>
          <w:tcPr>
            <w:tcW w:w="1276" w:type="dxa"/>
          </w:tcPr>
          <w:p w14:paraId="09EDC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наличии по МВ-12</w:t>
            </w:r>
          </w:p>
        </w:tc>
        <w:tc>
          <w:tcPr>
            <w:tcW w:w="1205" w:type="dxa"/>
          </w:tcPr>
          <w:p w14:paraId="0301CA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т.ч. резерв</w:t>
            </w:r>
          </w:p>
        </w:tc>
        <w:tc>
          <w:tcPr>
            <w:tcW w:w="1204" w:type="dxa"/>
          </w:tcPr>
          <w:p w14:paraId="76CAFB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Дефицит</w:t>
            </w:r>
          </w:p>
        </w:tc>
      </w:tr>
      <w:tr w:rsidR="00365C94" w:rsidRPr="004F07B5" w14:paraId="42424EBD" w14:textId="77777777">
        <w:tc>
          <w:tcPr>
            <w:tcW w:w="1610" w:type="dxa"/>
          </w:tcPr>
          <w:p w14:paraId="235AF4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Малые танки</w:t>
            </w:r>
          </w:p>
        </w:tc>
        <w:tc>
          <w:tcPr>
            <w:tcW w:w="1192" w:type="dxa"/>
          </w:tcPr>
          <w:p w14:paraId="735B8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1259</w:t>
            </w:r>
          </w:p>
        </w:tc>
        <w:tc>
          <w:tcPr>
            <w:tcW w:w="1275" w:type="dxa"/>
          </w:tcPr>
          <w:p w14:paraId="1AA2FD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418" w:type="dxa"/>
          </w:tcPr>
          <w:p w14:paraId="79EE2B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2759</w:t>
            </w:r>
          </w:p>
        </w:tc>
        <w:tc>
          <w:tcPr>
            <w:tcW w:w="1276" w:type="dxa"/>
          </w:tcPr>
          <w:p w14:paraId="40F5C2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4905</w:t>
            </w:r>
          </w:p>
        </w:tc>
        <w:tc>
          <w:tcPr>
            <w:tcW w:w="1205" w:type="dxa"/>
          </w:tcPr>
          <w:p w14:paraId="2F2609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1700</w:t>
            </w:r>
          </w:p>
        </w:tc>
        <w:tc>
          <w:tcPr>
            <w:tcW w:w="1204" w:type="dxa"/>
          </w:tcPr>
          <w:p w14:paraId="6148D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2146</w:t>
            </w:r>
          </w:p>
        </w:tc>
      </w:tr>
      <w:tr w:rsidR="00365C94" w:rsidRPr="004F07B5" w14:paraId="0E002EB5" w14:textId="77777777">
        <w:tc>
          <w:tcPr>
            <w:tcW w:w="1610" w:type="dxa"/>
          </w:tcPr>
          <w:p w14:paraId="04D38A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Средние танки</w:t>
            </w:r>
          </w:p>
        </w:tc>
        <w:tc>
          <w:tcPr>
            <w:tcW w:w="1192" w:type="dxa"/>
          </w:tcPr>
          <w:p w14:paraId="42700C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w:t>
            </w:r>
          </w:p>
        </w:tc>
        <w:tc>
          <w:tcPr>
            <w:tcW w:w="1275" w:type="dxa"/>
          </w:tcPr>
          <w:p w14:paraId="5F9FF1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418" w:type="dxa"/>
          </w:tcPr>
          <w:p w14:paraId="160FAD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w:t>
            </w:r>
          </w:p>
        </w:tc>
        <w:tc>
          <w:tcPr>
            <w:tcW w:w="1276" w:type="dxa"/>
          </w:tcPr>
          <w:p w14:paraId="727BAE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1920</w:t>
            </w:r>
          </w:p>
        </w:tc>
        <w:tc>
          <w:tcPr>
            <w:tcW w:w="1205" w:type="dxa"/>
          </w:tcPr>
          <w:p w14:paraId="0DF336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640</w:t>
            </w:r>
          </w:p>
        </w:tc>
        <w:tc>
          <w:tcPr>
            <w:tcW w:w="1204" w:type="dxa"/>
          </w:tcPr>
          <w:p w14:paraId="468597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670</w:t>
            </w:r>
          </w:p>
        </w:tc>
      </w:tr>
      <w:tr w:rsidR="00365C94" w:rsidRPr="004F07B5" w14:paraId="7991BE16" w14:textId="77777777">
        <w:tc>
          <w:tcPr>
            <w:tcW w:w="1610" w:type="dxa"/>
          </w:tcPr>
          <w:p w14:paraId="380C81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танкетки</w:t>
            </w:r>
          </w:p>
        </w:tc>
        <w:tc>
          <w:tcPr>
            <w:tcW w:w="1192" w:type="dxa"/>
          </w:tcPr>
          <w:p w14:paraId="52D43B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430</w:t>
            </w:r>
          </w:p>
        </w:tc>
        <w:tc>
          <w:tcPr>
            <w:tcW w:w="1275" w:type="dxa"/>
          </w:tcPr>
          <w:p w14:paraId="32F3AA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1920</w:t>
            </w:r>
          </w:p>
        </w:tc>
        <w:tc>
          <w:tcPr>
            <w:tcW w:w="1418" w:type="dxa"/>
          </w:tcPr>
          <w:p w14:paraId="48DB0D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2350</w:t>
            </w:r>
          </w:p>
        </w:tc>
        <w:tc>
          <w:tcPr>
            <w:tcW w:w="1276" w:type="dxa"/>
          </w:tcPr>
          <w:p w14:paraId="169145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3200</w:t>
            </w:r>
          </w:p>
        </w:tc>
        <w:tc>
          <w:tcPr>
            <w:tcW w:w="1205" w:type="dxa"/>
          </w:tcPr>
          <w:p w14:paraId="5E19AC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1204" w:type="dxa"/>
          </w:tcPr>
          <w:p w14:paraId="19EEC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w:t>
            </w:r>
          </w:p>
        </w:tc>
      </w:tr>
      <w:tr w:rsidR="00365C94" w:rsidRPr="004F07B5" w14:paraId="1B159AE5" w14:textId="77777777">
        <w:tc>
          <w:tcPr>
            <w:tcW w:w="1610" w:type="dxa"/>
          </w:tcPr>
          <w:p w14:paraId="67364B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1192" w:type="dxa"/>
          </w:tcPr>
          <w:p w14:paraId="28EDE6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4420</w:t>
            </w:r>
          </w:p>
        </w:tc>
        <w:tc>
          <w:tcPr>
            <w:tcW w:w="1275" w:type="dxa"/>
          </w:tcPr>
          <w:p w14:paraId="499FF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EADD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23CC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05" w:type="dxa"/>
          </w:tcPr>
          <w:p w14:paraId="50130B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Pr>
          <w:p w14:paraId="05AB63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3666</w:t>
            </w:r>
          </w:p>
        </w:tc>
      </w:tr>
    </w:tbl>
    <w:p w14:paraId="26E3F1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(9443)</w:t>
      </w:r>
    </w:p>
    <w:p w14:paraId="11BFF8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A195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мая 1931 Зам. Пред. РВС Я.Г.Гамарник утвердил штат НИИ военного кораблестроения (НИИВК) (10346,21).</w:t>
      </w:r>
    </w:p>
    <w:p w14:paraId="2DE747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B8CE52"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31 мая 1931 </w:t>
      </w:r>
      <w:r w:rsidRPr="004F07B5">
        <w:rPr>
          <w:rFonts w:ascii="Times New Roman" w:hAnsi="Times New Roman"/>
          <w:color w:val="000000" w:themeColor="text1"/>
          <w:sz w:val="16"/>
          <w:szCs w:val="16"/>
        </w:rPr>
        <w:t>Политбюро ЦК ВКП (б) предложило ВСНХ приступить к строительству Криворожского металлургического завода (12265).</w:t>
      </w:r>
    </w:p>
    <w:p w14:paraId="78CFE864"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5B1344E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r w:rsidRPr="004F07B5">
        <w:rPr>
          <w:rFonts w:ascii="Times New Roman" w:hAnsi="Times New Roman"/>
          <w:i/>
          <w:iCs/>
          <w:color w:val="000000" w:themeColor="text1"/>
          <w:sz w:val="16"/>
          <w:szCs w:val="16"/>
        </w:rPr>
        <w:t>За</w:t>
      </w:r>
      <w:r w:rsidRPr="004F07B5">
        <w:rPr>
          <w:rFonts w:ascii="Times New Roman" w:hAnsi="Times New Roman"/>
          <w:i/>
          <w:iCs/>
          <w:color w:val="000000" w:themeColor="text1"/>
          <w:sz w:val="16"/>
          <w:szCs w:val="16"/>
          <w:lang w:val="en-US"/>
        </w:rPr>
        <w:t xml:space="preserve"> </w:t>
      </w:r>
      <w:r w:rsidRPr="004F07B5">
        <w:rPr>
          <w:rFonts w:ascii="Times New Roman" w:hAnsi="Times New Roman"/>
          <w:i/>
          <w:iCs/>
          <w:color w:val="000000" w:themeColor="text1"/>
          <w:sz w:val="16"/>
          <w:szCs w:val="16"/>
        </w:rPr>
        <w:t>рубежом</w:t>
      </w:r>
      <w:r w:rsidRPr="004F07B5">
        <w:rPr>
          <w:rFonts w:ascii="Times New Roman" w:hAnsi="Times New Roman"/>
          <w:i/>
          <w:iCs/>
          <w:color w:val="000000" w:themeColor="text1"/>
          <w:sz w:val="16"/>
          <w:szCs w:val="16"/>
          <w:lang w:val="en-US"/>
        </w:rPr>
        <w:t>:</w:t>
      </w:r>
    </w:p>
    <w:p w14:paraId="0D47466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265D5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lang w:val="en-US"/>
        </w:rPr>
        <w:t xml:space="preserve">May 31 1931 A pilotless airplane was successfully flown by radio control from another plane at Houston, Tex. </w:t>
      </w:r>
      <w:r w:rsidRPr="004F07B5">
        <w:rPr>
          <w:rFonts w:ascii="Times New Roman" w:hAnsi="Times New Roman"/>
          <w:color w:val="000000" w:themeColor="text1"/>
          <w:sz w:val="16"/>
          <w:szCs w:val="16"/>
        </w:rPr>
        <w:t>(1038).</w:t>
      </w:r>
    </w:p>
    <w:p w14:paraId="17AD63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C62E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мая 1931 состоялся полет беспилотного самолета, управляемого по радио с другого самолета (3908,335).</w:t>
      </w:r>
    </w:p>
    <w:p w14:paraId="5AF5AC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E572C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66FE15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D251C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мая 1931 за неделю до последних полетов КАСКР-2 познакомиться с машиной приехали А.М.Черемухин, И.П.Братухин, В.А.Кузнецов, А.М.Изаксон и другие сотрудники ЦАГИ, занятые разработкой первого советского вертолета. Устойчивые полеты автожира произвели на специалистов благоприятное впечатление.</w:t>
      </w:r>
    </w:p>
    <w:p w14:paraId="63D570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Руководство Всесоюзного Авиаобъединения и Авиасекции ЦК ОСО-АВИАХИМа пришло к выводу, что энтузиастам-любителям нужно со</w:t>
      </w:r>
      <w:r w:rsidRPr="004F07B5">
        <w:rPr>
          <w:rFonts w:ascii="Times New Roman" w:hAnsi="Times New Roman"/>
          <w:color w:val="000000" w:themeColor="text1"/>
          <w:sz w:val="16"/>
          <w:szCs w:val="16"/>
        </w:rPr>
        <w:softHyphen/>
        <w:t>здать более благоприятные условия для работы над винтокрылой техни</w:t>
      </w:r>
      <w:r w:rsidRPr="004F07B5">
        <w:rPr>
          <w:rFonts w:ascii="Times New Roman" w:hAnsi="Times New Roman"/>
          <w:color w:val="000000" w:themeColor="text1"/>
          <w:sz w:val="16"/>
          <w:szCs w:val="16"/>
        </w:rPr>
        <w:softHyphen/>
        <w:t>кой (10224,36).</w:t>
      </w:r>
    </w:p>
    <w:p w14:paraId="0E3C26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A41E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мая 1931 был подготовлен Доклад о состоянии работ по опытному моторо и самолетостроению на 15 мая 1931 года (6918).</w:t>
      </w:r>
    </w:p>
    <w:p w14:paraId="173F610B"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365C94" w:rsidRPr="004F07B5" w14:paraId="06392B09" w14:textId="77777777">
        <w:tc>
          <w:tcPr>
            <w:tcW w:w="3024" w:type="dxa"/>
          </w:tcPr>
          <w:p w14:paraId="757A950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7AB4D4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 М-15</w:t>
            </w:r>
          </w:p>
        </w:tc>
      </w:tr>
      <w:tr w:rsidR="00365C94" w:rsidRPr="004F07B5" w14:paraId="3793E1E5" w14:textId="77777777">
        <w:tc>
          <w:tcPr>
            <w:tcW w:w="3024" w:type="dxa"/>
          </w:tcPr>
          <w:p w14:paraId="5A34A0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2FED243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2AC0736D" w14:textId="77777777">
        <w:tc>
          <w:tcPr>
            <w:tcW w:w="3024" w:type="dxa"/>
          </w:tcPr>
          <w:p w14:paraId="3F4DEEB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2BCB211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Воздушное</w:t>
            </w:r>
          </w:p>
        </w:tc>
      </w:tr>
      <w:tr w:rsidR="00365C94" w:rsidRPr="004F07B5" w14:paraId="17DEE716" w14:textId="77777777">
        <w:tc>
          <w:tcPr>
            <w:tcW w:w="3024" w:type="dxa"/>
          </w:tcPr>
          <w:p w14:paraId="3418E5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3A34D51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r>
      <w:tr w:rsidR="00365C94" w:rsidRPr="004F07B5" w14:paraId="14E45577" w14:textId="77777777">
        <w:tc>
          <w:tcPr>
            <w:tcW w:w="3024" w:type="dxa"/>
          </w:tcPr>
          <w:p w14:paraId="5D53FEC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7A61CC3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года</w:t>
            </w:r>
          </w:p>
        </w:tc>
      </w:tr>
      <w:tr w:rsidR="00365C94" w:rsidRPr="004F07B5" w14:paraId="5E0CF9BE" w14:textId="77777777">
        <w:tc>
          <w:tcPr>
            <w:tcW w:w="3024" w:type="dxa"/>
          </w:tcPr>
          <w:p w14:paraId="16AF76E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6470FF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отчетный период мотор был в третий раз предъявлен на гос. испытания. На 41 часу испытаний потерпел аварию. Другой мотор установленный на И-5 также потерпел аварию на 11 часу работы. В связи с этой аварией летные качества самолета с этим мотором не выявлены полностью. В конце апреля 1931 года предположительно летные испытания продлить: мотор пущен в серийную постройку с условием сдачи его по техническим требованиям на серийную поставку моторов и дополнительного проведения 100 часовых гос. испытаний. Предъявлен на гос. испытания 17 января 1931 года. Прошел неудовлетворительно. Срок последующего предъявления истек 1 мая 1931 года.</w:t>
            </w:r>
          </w:p>
        </w:tc>
      </w:tr>
      <w:tr w:rsidR="00365C94" w:rsidRPr="004F07B5" w14:paraId="43B5BD1B" w14:textId="77777777">
        <w:tc>
          <w:tcPr>
            <w:tcW w:w="3024" w:type="dxa"/>
          </w:tcPr>
          <w:p w14:paraId="32D5D7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50C57F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 М-19а</w:t>
            </w:r>
          </w:p>
        </w:tc>
      </w:tr>
      <w:tr w:rsidR="00365C94" w:rsidRPr="004F07B5" w14:paraId="1E57F3AD" w14:textId="77777777">
        <w:tc>
          <w:tcPr>
            <w:tcW w:w="3024" w:type="dxa"/>
          </w:tcPr>
          <w:p w14:paraId="2E2486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4A3996B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4B40215A" w14:textId="77777777">
        <w:tc>
          <w:tcPr>
            <w:tcW w:w="3024" w:type="dxa"/>
          </w:tcPr>
          <w:p w14:paraId="2F2BFD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45B1A6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23BC3606" w14:textId="77777777">
        <w:tc>
          <w:tcPr>
            <w:tcW w:w="3024" w:type="dxa"/>
          </w:tcPr>
          <w:p w14:paraId="764C44D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66FA19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w:t>
            </w:r>
          </w:p>
        </w:tc>
      </w:tr>
      <w:tr w:rsidR="00365C94" w:rsidRPr="004F07B5" w14:paraId="17C94D95" w14:textId="77777777">
        <w:tc>
          <w:tcPr>
            <w:tcW w:w="3024" w:type="dxa"/>
          </w:tcPr>
          <w:p w14:paraId="06713D4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4148900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 1932 года</w:t>
            </w:r>
          </w:p>
        </w:tc>
      </w:tr>
      <w:tr w:rsidR="00365C94" w:rsidRPr="004F07B5" w14:paraId="2B317585" w14:textId="77777777">
        <w:tc>
          <w:tcPr>
            <w:tcW w:w="3024" w:type="dxa"/>
          </w:tcPr>
          <w:p w14:paraId="20B2111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6A466F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 к исполнению ИАМом с использованием проектировочной работы, проделанной на заводе № 24. Проект мотора окончен. Подготавливаются рабочие чертежи.</w:t>
            </w:r>
          </w:p>
        </w:tc>
      </w:tr>
      <w:tr w:rsidR="00365C94" w:rsidRPr="004F07B5" w14:paraId="56D3D7EB" w14:textId="77777777">
        <w:tc>
          <w:tcPr>
            <w:tcW w:w="3024" w:type="dxa"/>
          </w:tcPr>
          <w:p w14:paraId="2376433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0AFE3F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разведчика М-34 (должен быть построен в 6 экземплярах для ВВС и к 1 августа 1931 года – 3 экземпляра для ВМС)</w:t>
            </w:r>
          </w:p>
        </w:tc>
      </w:tr>
      <w:tr w:rsidR="00365C94" w:rsidRPr="004F07B5" w14:paraId="1938696E" w14:textId="77777777">
        <w:tc>
          <w:tcPr>
            <w:tcW w:w="3024" w:type="dxa"/>
          </w:tcPr>
          <w:p w14:paraId="180F295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18B2AA3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4B659C8D" w14:textId="77777777">
        <w:tc>
          <w:tcPr>
            <w:tcW w:w="3024" w:type="dxa"/>
          </w:tcPr>
          <w:p w14:paraId="243160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156128C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27DF0612" w14:textId="77777777">
        <w:tc>
          <w:tcPr>
            <w:tcW w:w="3024" w:type="dxa"/>
          </w:tcPr>
          <w:p w14:paraId="1433B3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1E7FCCC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750-900</w:t>
            </w:r>
          </w:p>
        </w:tc>
      </w:tr>
      <w:tr w:rsidR="00365C94" w:rsidRPr="004F07B5" w14:paraId="1FD9471A" w14:textId="77777777">
        <w:tc>
          <w:tcPr>
            <w:tcW w:w="3024" w:type="dxa"/>
          </w:tcPr>
          <w:p w14:paraId="31F8A0F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2A4478C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года</w:t>
            </w:r>
          </w:p>
        </w:tc>
      </w:tr>
      <w:tr w:rsidR="00365C94" w:rsidRPr="004F07B5" w14:paraId="39032386" w14:textId="77777777">
        <w:tc>
          <w:tcPr>
            <w:tcW w:w="3024" w:type="dxa"/>
          </w:tcPr>
          <w:p w14:paraId="6D8972C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4D044C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отчетный период проведены экспериментальные испытания блока этого мотора на картере мотора Л-5. Мотор собран, прошел притирку. Пущен на заводские испытания.</w:t>
            </w:r>
          </w:p>
        </w:tc>
      </w:tr>
      <w:tr w:rsidR="00365C94" w:rsidRPr="004F07B5" w14:paraId="006E85F8" w14:textId="77777777">
        <w:tc>
          <w:tcPr>
            <w:tcW w:w="3024" w:type="dxa"/>
          </w:tcPr>
          <w:p w14:paraId="487697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089969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разведчика М-27</w:t>
            </w:r>
          </w:p>
        </w:tc>
      </w:tr>
      <w:tr w:rsidR="00365C94" w:rsidRPr="004F07B5" w14:paraId="66A78351" w14:textId="77777777">
        <w:tc>
          <w:tcPr>
            <w:tcW w:w="3024" w:type="dxa"/>
          </w:tcPr>
          <w:p w14:paraId="2B1628E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0C2AF2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00391479" w14:textId="77777777">
        <w:tc>
          <w:tcPr>
            <w:tcW w:w="3024" w:type="dxa"/>
          </w:tcPr>
          <w:p w14:paraId="4365A1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2CE5A0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2B17E006" w14:textId="77777777">
        <w:tc>
          <w:tcPr>
            <w:tcW w:w="3024" w:type="dxa"/>
          </w:tcPr>
          <w:p w14:paraId="28D316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4524AD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750-850</w:t>
            </w:r>
          </w:p>
        </w:tc>
      </w:tr>
      <w:tr w:rsidR="00365C94" w:rsidRPr="004F07B5" w14:paraId="4BF78BC9" w14:textId="77777777">
        <w:tc>
          <w:tcPr>
            <w:tcW w:w="3024" w:type="dxa"/>
          </w:tcPr>
          <w:p w14:paraId="4DFA033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0B5B63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1931 года</w:t>
            </w:r>
          </w:p>
        </w:tc>
      </w:tr>
      <w:tr w:rsidR="00365C94" w:rsidRPr="004F07B5" w14:paraId="2C70E9A3" w14:textId="77777777">
        <w:tc>
          <w:tcPr>
            <w:tcW w:w="3024" w:type="dxa"/>
          </w:tcPr>
          <w:p w14:paraId="72BA75D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764768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прошел 100 часовые гос. испытания удовлетворительно. Прорабатывается вопрос об установке его на самолеты. Ввиду многооборотности мотора ИАМу поставлено было задание спроектировать и изготовить редуктор к этому мотору. Проектирование редуктора заканчивается, однако производство его еще не обеспечено. Предъявление редуктора 1 октября 1931 года.</w:t>
            </w:r>
          </w:p>
        </w:tc>
      </w:tr>
      <w:tr w:rsidR="00365C94" w:rsidRPr="004F07B5" w14:paraId="2654274D" w14:textId="77777777">
        <w:tc>
          <w:tcPr>
            <w:tcW w:w="3024" w:type="dxa"/>
          </w:tcPr>
          <w:p w14:paraId="02BFDD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159C401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 бомбардировщиков ФЭД-3</w:t>
            </w:r>
          </w:p>
        </w:tc>
      </w:tr>
      <w:tr w:rsidR="00365C94" w:rsidRPr="004F07B5" w14:paraId="2A0D88BD" w14:textId="77777777">
        <w:tc>
          <w:tcPr>
            <w:tcW w:w="3024" w:type="dxa"/>
          </w:tcPr>
          <w:p w14:paraId="0574772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600B3C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064A5523" w14:textId="77777777">
        <w:tc>
          <w:tcPr>
            <w:tcW w:w="3024" w:type="dxa"/>
          </w:tcPr>
          <w:p w14:paraId="6443859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0D68BDE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787C6D1F" w14:textId="77777777">
        <w:tc>
          <w:tcPr>
            <w:tcW w:w="3024" w:type="dxa"/>
          </w:tcPr>
          <w:p w14:paraId="6CB0C9B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5538A0C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322646E6" w14:textId="77777777">
        <w:tc>
          <w:tcPr>
            <w:tcW w:w="3024" w:type="dxa"/>
          </w:tcPr>
          <w:p w14:paraId="58732A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551F70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мая 1931 года</w:t>
            </w:r>
          </w:p>
        </w:tc>
      </w:tr>
      <w:tr w:rsidR="00365C94" w:rsidRPr="004F07B5" w14:paraId="66028274" w14:textId="77777777">
        <w:tc>
          <w:tcPr>
            <w:tcW w:w="3024" w:type="dxa"/>
          </w:tcPr>
          <w:p w14:paraId="017AB8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5BFF238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отчетный период мотор после капитальных переделок был дважды на заводских испытаниях. Первый раз на 19 часу работы потерпел аварию. Мотор был вторично поставлен на заводские испытания, которые прошел в количестве 20 часов. Мотор прошел 46 часов заводских испытаний. Предъявление ожидается 20 мая 1931 года.</w:t>
            </w:r>
          </w:p>
        </w:tc>
      </w:tr>
      <w:tr w:rsidR="00365C94" w:rsidRPr="004F07B5" w14:paraId="6EBC0992" w14:textId="77777777">
        <w:tc>
          <w:tcPr>
            <w:tcW w:w="3024" w:type="dxa"/>
          </w:tcPr>
          <w:p w14:paraId="095378F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6254EAA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 М-38</w:t>
            </w:r>
          </w:p>
        </w:tc>
      </w:tr>
      <w:tr w:rsidR="00365C94" w:rsidRPr="004F07B5" w14:paraId="05D8F6A3" w14:textId="77777777">
        <w:tc>
          <w:tcPr>
            <w:tcW w:w="3024" w:type="dxa"/>
          </w:tcPr>
          <w:p w14:paraId="3EC8299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1FF1446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6EDAA731" w14:textId="77777777">
        <w:tc>
          <w:tcPr>
            <w:tcW w:w="3024" w:type="dxa"/>
          </w:tcPr>
          <w:p w14:paraId="6F7A83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4A2454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Воздушное</w:t>
            </w:r>
          </w:p>
        </w:tc>
      </w:tr>
      <w:tr w:rsidR="00365C94" w:rsidRPr="004F07B5" w14:paraId="6017460F" w14:textId="77777777">
        <w:tc>
          <w:tcPr>
            <w:tcW w:w="3024" w:type="dxa"/>
          </w:tcPr>
          <w:p w14:paraId="554CEB4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02E9D82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r>
      <w:tr w:rsidR="00365C94" w:rsidRPr="004F07B5" w14:paraId="199DC6B4" w14:textId="77777777">
        <w:tc>
          <w:tcPr>
            <w:tcW w:w="3024" w:type="dxa"/>
          </w:tcPr>
          <w:p w14:paraId="77E7962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0A7730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 1932 года</w:t>
            </w:r>
          </w:p>
        </w:tc>
      </w:tr>
      <w:tr w:rsidR="00365C94" w:rsidRPr="004F07B5" w14:paraId="19A0E27A" w14:textId="77777777">
        <w:tc>
          <w:tcPr>
            <w:tcW w:w="3024" w:type="dxa"/>
          </w:tcPr>
          <w:p w14:paraId="54DC94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2D39B3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принят к исполнению ИАМом с использованием работ, проделанных на заводе № 24. Проект мотора окончен. Идет разработка чертежей.</w:t>
            </w:r>
          </w:p>
        </w:tc>
      </w:tr>
      <w:tr w:rsidR="00365C94" w:rsidRPr="004F07B5" w14:paraId="0642257C" w14:textId="77777777">
        <w:tc>
          <w:tcPr>
            <w:tcW w:w="3024" w:type="dxa"/>
          </w:tcPr>
          <w:p w14:paraId="4C1D10B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12168D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 бомбардировщиков М-44</w:t>
            </w:r>
          </w:p>
        </w:tc>
      </w:tr>
      <w:tr w:rsidR="00365C94" w:rsidRPr="004F07B5" w14:paraId="11C92D3B" w14:textId="77777777">
        <w:tc>
          <w:tcPr>
            <w:tcW w:w="3024" w:type="dxa"/>
          </w:tcPr>
          <w:p w14:paraId="32A4BA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749EF9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02856367" w14:textId="77777777">
        <w:tc>
          <w:tcPr>
            <w:tcW w:w="3024" w:type="dxa"/>
          </w:tcPr>
          <w:p w14:paraId="6DD8DE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33E8BC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3353017C" w14:textId="77777777">
        <w:tc>
          <w:tcPr>
            <w:tcW w:w="3024" w:type="dxa"/>
          </w:tcPr>
          <w:p w14:paraId="524329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758CBD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r>
      <w:tr w:rsidR="00365C94" w:rsidRPr="004F07B5" w14:paraId="5706C028" w14:textId="77777777">
        <w:tc>
          <w:tcPr>
            <w:tcW w:w="3024" w:type="dxa"/>
          </w:tcPr>
          <w:p w14:paraId="126CB6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6FA639D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1932 года</w:t>
            </w:r>
          </w:p>
        </w:tc>
      </w:tr>
      <w:tr w:rsidR="00365C94" w:rsidRPr="004F07B5" w14:paraId="25ED9A9F" w14:textId="77777777">
        <w:tc>
          <w:tcPr>
            <w:tcW w:w="3024" w:type="dxa"/>
          </w:tcPr>
          <w:p w14:paraId="390695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4CA30B1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 мотора выполнен ИАМом. В настоящее время идет его деталировка и подготовка поковочных чертежей. Одновременно ведутся экспериментальные испытания на моторе с цилиндром большого диаметра.</w:t>
            </w:r>
          </w:p>
        </w:tc>
      </w:tr>
      <w:tr w:rsidR="00365C94" w:rsidRPr="004F07B5" w14:paraId="70C0DA82" w14:textId="77777777">
        <w:tc>
          <w:tcPr>
            <w:tcW w:w="3024" w:type="dxa"/>
          </w:tcPr>
          <w:p w14:paraId="275185C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7D84F5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 М-32</w:t>
            </w:r>
          </w:p>
        </w:tc>
      </w:tr>
      <w:tr w:rsidR="00365C94" w:rsidRPr="004F07B5" w14:paraId="380083B9" w14:textId="77777777">
        <w:tc>
          <w:tcPr>
            <w:tcW w:w="3024" w:type="dxa"/>
          </w:tcPr>
          <w:p w14:paraId="318B93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52AC533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5B033B65" w14:textId="77777777">
        <w:tc>
          <w:tcPr>
            <w:tcW w:w="3024" w:type="dxa"/>
          </w:tcPr>
          <w:p w14:paraId="06CA32E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160F10C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1CB08914" w14:textId="77777777">
        <w:tc>
          <w:tcPr>
            <w:tcW w:w="3024" w:type="dxa"/>
          </w:tcPr>
          <w:p w14:paraId="260A65C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77EEBC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r>
      <w:tr w:rsidR="00365C94" w:rsidRPr="004F07B5" w14:paraId="13A7421E" w14:textId="77777777">
        <w:tc>
          <w:tcPr>
            <w:tcW w:w="3024" w:type="dxa"/>
          </w:tcPr>
          <w:p w14:paraId="3B8775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56B909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1932 года</w:t>
            </w:r>
          </w:p>
        </w:tc>
      </w:tr>
      <w:tr w:rsidR="00365C94" w:rsidRPr="004F07B5" w14:paraId="2BAA0686" w14:textId="77777777">
        <w:tc>
          <w:tcPr>
            <w:tcW w:w="3024" w:type="dxa"/>
          </w:tcPr>
          <w:p w14:paraId="12A03C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2842F47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принят к исполнению ИАМом с использованием работы, проделанной по этому мотору на заводе № 24. Проект мотора окончен и принят на техсовещании 1 апреля 1931 года. Проводятся опыты с цилиндром большого диаметра.</w:t>
            </w:r>
          </w:p>
        </w:tc>
      </w:tr>
      <w:tr w:rsidR="00365C94" w:rsidRPr="004F07B5" w14:paraId="242A4094" w14:textId="77777777">
        <w:tc>
          <w:tcPr>
            <w:tcW w:w="3024" w:type="dxa"/>
          </w:tcPr>
          <w:p w14:paraId="34C9157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2149B8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Модернизация М-43</w:t>
            </w:r>
          </w:p>
        </w:tc>
      </w:tr>
      <w:tr w:rsidR="00365C94" w:rsidRPr="004F07B5" w14:paraId="7E5676ED" w14:textId="77777777">
        <w:tc>
          <w:tcPr>
            <w:tcW w:w="3024" w:type="dxa"/>
          </w:tcPr>
          <w:p w14:paraId="03FC3F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7F0F05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63B96AF1" w14:textId="77777777">
        <w:tc>
          <w:tcPr>
            <w:tcW w:w="3024" w:type="dxa"/>
          </w:tcPr>
          <w:p w14:paraId="561D52B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3DFB10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3BA0FD1F" w14:textId="77777777">
        <w:tc>
          <w:tcPr>
            <w:tcW w:w="3024" w:type="dxa"/>
          </w:tcPr>
          <w:p w14:paraId="5B488E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099BDE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700-1000</w:t>
            </w:r>
          </w:p>
        </w:tc>
      </w:tr>
      <w:tr w:rsidR="00365C94" w:rsidRPr="004F07B5" w14:paraId="60D085D3" w14:textId="77777777">
        <w:tc>
          <w:tcPr>
            <w:tcW w:w="3024" w:type="dxa"/>
          </w:tcPr>
          <w:p w14:paraId="2A1B54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758740D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1932 года</w:t>
            </w:r>
          </w:p>
        </w:tc>
      </w:tr>
      <w:tr w:rsidR="00365C94" w:rsidRPr="004F07B5" w14:paraId="0498367F" w14:textId="77777777">
        <w:tc>
          <w:tcPr>
            <w:tcW w:w="3024" w:type="dxa"/>
          </w:tcPr>
          <w:p w14:paraId="3AAACF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45DB2E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так как мотор снят с плана.</w:t>
            </w:r>
          </w:p>
        </w:tc>
      </w:tr>
      <w:tr w:rsidR="00365C94" w:rsidRPr="004F07B5" w14:paraId="0970E38C" w14:textId="77777777">
        <w:tc>
          <w:tcPr>
            <w:tcW w:w="3024" w:type="dxa"/>
          </w:tcPr>
          <w:p w14:paraId="5E6F6A7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7354709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Нефтяной М-42</w:t>
            </w:r>
          </w:p>
        </w:tc>
      </w:tr>
      <w:tr w:rsidR="00365C94" w:rsidRPr="004F07B5" w14:paraId="5464D915" w14:textId="77777777">
        <w:tc>
          <w:tcPr>
            <w:tcW w:w="3024" w:type="dxa"/>
          </w:tcPr>
          <w:p w14:paraId="4AD6217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13CDACA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6AB6167C" w14:textId="77777777">
        <w:tc>
          <w:tcPr>
            <w:tcW w:w="3024" w:type="dxa"/>
          </w:tcPr>
          <w:p w14:paraId="3BE8DB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6F42A4B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CCCF5CD" w14:textId="77777777">
        <w:tc>
          <w:tcPr>
            <w:tcW w:w="3024" w:type="dxa"/>
          </w:tcPr>
          <w:p w14:paraId="668985C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44DD673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40753C18" w14:textId="77777777">
        <w:tc>
          <w:tcPr>
            <w:tcW w:w="3024" w:type="dxa"/>
          </w:tcPr>
          <w:p w14:paraId="5DFEB75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0FCCD7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1932 года</w:t>
            </w:r>
          </w:p>
        </w:tc>
      </w:tr>
      <w:tr w:rsidR="00365C94" w:rsidRPr="004F07B5" w14:paraId="4EBCCC11" w14:textId="77777777">
        <w:tc>
          <w:tcPr>
            <w:tcW w:w="3024" w:type="dxa"/>
          </w:tcPr>
          <w:p w14:paraId="6C8F4D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50A46B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так как мотор снят с плана.</w:t>
            </w:r>
          </w:p>
        </w:tc>
      </w:tr>
      <w:tr w:rsidR="00365C94" w:rsidRPr="004F07B5" w14:paraId="04CCAE7F" w14:textId="77777777">
        <w:tc>
          <w:tcPr>
            <w:tcW w:w="3024" w:type="dxa"/>
          </w:tcPr>
          <w:p w14:paraId="3BED755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1FBBDAF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Нефтяной ЭН-1</w:t>
            </w:r>
          </w:p>
        </w:tc>
      </w:tr>
      <w:tr w:rsidR="00365C94" w:rsidRPr="004F07B5" w14:paraId="5AEE1785" w14:textId="77777777">
        <w:tc>
          <w:tcPr>
            <w:tcW w:w="3024" w:type="dxa"/>
          </w:tcPr>
          <w:p w14:paraId="3B4EF3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5EDCE2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1E2D352F" w14:textId="77777777">
        <w:tc>
          <w:tcPr>
            <w:tcW w:w="3024" w:type="dxa"/>
          </w:tcPr>
          <w:p w14:paraId="7B0920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2831EB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5240B84" w14:textId="77777777">
        <w:tc>
          <w:tcPr>
            <w:tcW w:w="3024" w:type="dxa"/>
          </w:tcPr>
          <w:p w14:paraId="475E14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7F3812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r>
      <w:tr w:rsidR="00365C94" w:rsidRPr="004F07B5" w14:paraId="3BBCF5F6" w14:textId="77777777">
        <w:tc>
          <w:tcPr>
            <w:tcW w:w="3024" w:type="dxa"/>
          </w:tcPr>
          <w:p w14:paraId="72DA89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44CB064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года</w:t>
            </w:r>
          </w:p>
        </w:tc>
      </w:tr>
      <w:tr w:rsidR="00365C94" w:rsidRPr="004F07B5" w14:paraId="3D2FEEE9" w14:textId="77777777">
        <w:tc>
          <w:tcPr>
            <w:tcW w:w="3024" w:type="dxa"/>
          </w:tcPr>
          <w:p w14:paraId="5B34B7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10663C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так как мотор снят с плана. ИАМ ведет экспериментальные испытания на одноцилиндровых установках.</w:t>
            </w:r>
          </w:p>
        </w:tc>
      </w:tr>
      <w:tr w:rsidR="00365C94" w:rsidRPr="004F07B5" w14:paraId="00460471" w14:textId="77777777">
        <w:tc>
          <w:tcPr>
            <w:tcW w:w="3024" w:type="dxa"/>
          </w:tcPr>
          <w:p w14:paraId="72ED29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0F7115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М-19</w:t>
            </w:r>
          </w:p>
        </w:tc>
      </w:tr>
      <w:tr w:rsidR="00365C94" w:rsidRPr="004F07B5" w14:paraId="04ED5929" w14:textId="77777777">
        <w:tc>
          <w:tcPr>
            <w:tcW w:w="3024" w:type="dxa"/>
          </w:tcPr>
          <w:p w14:paraId="192513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3E5CB08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1FFDE8D" w14:textId="77777777">
        <w:tc>
          <w:tcPr>
            <w:tcW w:w="3024" w:type="dxa"/>
          </w:tcPr>
          <w:p w14:paraId="20823A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3F04B0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1DEF0C4" w14:textId="77777777">
        <w:tc>
          <w:tcPr>
            <w:tcW w:w="3024" w:type="dxa"/>
          </w:tcPr>
          <w:p w14:paraId="4009898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48EE1D1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525</w:t>
            </w:r>
          </w:p>
        </w:tc>
      </w:tr>
      <w:tr w:rsidR="00365C94" w:rsidRPr="004F07B5" w14:paraId="74057FEF" w14:textId="77777777">
        <w:tc>
          <w:tcPr>
            <w:tcW w:w="3024" w:type="dxa"/>
          </w:tcPr>
          <w:p w14:paraId="10C7813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50B6130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1930 года</w:t>
            </w:r>
          </w:p>
        </w:tc>
      </w:tr>
      <w:tr w:rsidR="00365C94" w:rsidRPr="004F07B5" w14:paraId="6DE14193" w14:textId="77777777">
        <w:tc>
          <w:tcPr>
            <w:tcW w:w="3024" w:type="dxa"/>
          </w:tcPr>
          <w:p w14:paraId="1209E61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20CCDA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прошел 100 часовые гос. испытания, причем в части передачи к импеллеру неудовлетворительно. Мотор передан для установки на самолет Р-5 и проведения летных испытаний. Ориентировочный срок летных испытаний – май 1931 года. Проводятся летные заводские испытания.</w:t>
            </w:r>
          </w:p>
        </w:tc>
      </w:tr>
      <w:tr w:rsidR="00365C94" w:rsidRPr="004F07B5" w14:paraId="6FE11E33" w14:textId="77777777">
        <w:tc>
          <w:tcPr>
            <w:tcW w:w="3024" w:type="dxa"/>
          </w:tcPr>
          <w:p w14:paraId="759D9BE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3A732F0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гражданской авиации М-26</w:t>
            </w:r>
          </w:p>
        </w:tc>
      </w:tr>
      <w:tr w:rsidR="00365C94" w:rsidRPr="004F07B5" w14:paraId="7D25C2AA" w14:textId="77777777">
        <w:tc>
          <w:tcPr>
            <w:tcW w:w="3024" w:type="dxa"/>
          </w:tcPr>
          <w:p w14:paraId="2A507C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6CD331A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0DD2C0D4" w14:textId="77777777">
        <w:tc>
          <w:tcPr>
            <w:tcW w:w="3024" w:type="dxa"/>
          </w:tcPr>
          <w:p w14:paraId="2CA9E7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0D298B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Воздушное</w:t>
            </w:r>
          </w:p>
        </w:tc>
      </w:tr>
      <w:tr w:rsidR="00365C94" w:rsidRPr="004F07B5" w14:paraId="722D7275" w14:textId="77777777">
        <w:tc>
          <w:tcPr>
            <w:tcW w:w="3024" w:type="dxa"/>
          </w:tcPr>
          <w:p w14:paraId="693C380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463ECC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r>
      <w:tr w:rsidR="00365C94" w:rsidRPr="004F07B5" w14:paraId="34DCF7F5" w14:textId="77777777">
        <w:tc>
          <w:tcPr>
            <w:tcW w:w="3024" w:type="dxa"/>
          </w:tcPr>
          <w:p w14:paraId="548CE4D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3C34138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1930 года</w:t>
            </w:r>
          </w:p>
        </w:tc>
      </w:tr>
      <w:tr w:rsidR="00365C94" w:rsidRPr="004F07B5" w14:paraId="4D76E79E" w14:textId="77777777">
        <w:tc>
          <w:tcPr>
            <w:tcW w:w="3024" w:type="dxa"/>
          </w:tcPr>
          <w:p w14:paraId="1C213F6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428A44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прошел 50 часовые гос. испытания удовлетворительно 20 февраля 1931 года. Предъявляется на вооружение.</w:t>
            </w:r>
          </w:p>
        </w:tc>
      </w:tr>
      <w:tr w:rsidR="00365C94" w:rsidRPr="004F07B5" w14:paraId="4E626981" w14:textId="77777777">
        <w:tc>
          <w:tcPr>
            <w:tcW w:w="3024" w:type="dxa"/>
          </w:tcPr>
          <w:p w14:paraId="65A075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57BB7A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 М-15а</w:t>
            </w:r>
          </w:p>
        </w:tc>
      </w:tr>
      <w:tr w:rsidR="00365C94" w:rsidRPr="004F07B5" w14:paraId="70D4B4D3" w14:textId="77777777">
        <w:tc>
          <w:tcPr>
            <w:tcW w:w="3024" w:type="dxa"/>
          </w:tcPr>
          <w:p w14:paraId="307656B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46E8ECE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08B216E8" w14:textId="77777777">
        <w:tc>
          <w:tcPr>
            <w:tcW w:w="3024" w:type="dxa"/>
          </w:tcPr>
          <w:p w14:paraId="2B2A063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063DB76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Воздушное</w:t>
            </w:r>
          </w:p>
        </w:tc>
      </w:tr>
      <w:tr w:rsidR="00365C94" w:rsidRPr="004F07B5" w14:paraId="732D308A" w14:textId="77777777">
        <w:tc>
          <w:tcPr>
            <w:tcW w:w="3024" w:type="dxa"/>
          </w:tcPr>
          <w:p w14:paraId="33257B0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3FEC9C1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515C7CCC" w14:textId="77777777">
        <w:tc>
          <w:tcPr>
            <w:tcW w:w="3024" w:type="dxa"/>
          </w:tcPr>
          <w:p w14:paraId="27AC069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0D85641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года</w:t>
            </w:r>
          </w:p>
        </w:tc>
      </w:tr>
      <w:tr w:rsidR="00365C94" w:rsidRPr="004F07B5" w14:paraId="59100804" w14:textId="77777777">
        <w:tc>
          <w:tcPr>
            <w:tcW w:w="3024" w:type="dxa"/>
          </w:tcPr>
          <w:p w14:paraId="642C86C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1B3B9D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исполнению не принят.</w:t>
            </w:r>
          </w:p>
        </w:tc>
      </w:tr>
      <w:tr w:rsidR="00365C94" w:rsidRPr="004F07B5" w14:paraId="7BDF3471" w14:textId="77777777">
        <w:tc>
          <w:tcPr>
            <w:tcW w:w="3024" w:type="dxa"/>
          </w:tcPr>
          <w:p w14:paraId="571073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2D2B94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 бомбардировщиков М-35</w:t>
            </w:r>
          </w:p>
        </w:tc>
      </w:tr>
      <w:tr w:rsidR="00365C94" w:rsidRPr="004F07B5" w14:paraId="6B8ED816" w14:textId="77777777">
        <w:tc>
          <w:tcPr>
            <w:tcW w:w="3024" w:type="dxa"/>
          </w:tcPr>
          <w:p w14:paraId="3CEBCD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3D39C0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12481E89" w14:textId="77777777">
        <w:tc>
          <w:tcPr>
            <w:tcW w:w="3024" w:type="dxa"/>
          </w:tcPr>
          <w:p w14:paraId="6204BE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432" w:type="dxa"/>
          </w:tcPr>
          <w:p w14:paraId="6B074D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1F4EC41D" w14:textId="77777777">
        <w:tc>
          <w:tcPr>
            <w:tcW w:w="3024" w:type="dxa"/>
          </w:tcPr>
          <w:p w14:paraId="73C81A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432" w:type="dxa"/>
          </w:tcPr>
          <w:p w14:paraId="5EB34AF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1250-1500</w:t>
            </w:r>
          </w:p>
        </w:tc>
      </w:tr>
      <w:tr w:rsidR="00365C94" w:rsidRPr="004F07B5" w14:paraId="4150A0F8" w14:textId="77777777">
        <w:tc>
          <w:tcPr>
            <w:tcW w:w="3024" w:type="dxa"/>
          </w:tcPr>
          <w:p w14:paraId="2BC647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432" w:type="dxa"/>
          </w:tcPr>
          <w:p w14:paraId="70BA977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1932 года</w:t>
            </w:r>
          </w:p>
        </w:tc>
      </w:tr>
      <w:tr w:rsidR="00365C94" w:rsidRPr="004F07B5" w14:paraId="61165725" w14:textId="77777777">
        <w:tc>
          <w:tcPr>
            <w:tcW w:w="3024" w:type="dxa"/>
          </w:tcPr>
          <w:p w14:paraId="4D3C18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15866D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будет развитием М-34. Работы по этому мотору будут вестись в зависимости от удачи с мотором М-34.</w:t>
            </w:r>
          </w:p>
        </w:tc>
      </w:tr>
      <w:tr w:rsidR="00365C94" w:rsidRPr="004F07B5" w14:paraId="2727037D" w14:textId="77777777">
        <w:tc>
          <w:tcPr>
            <w:tcW w:w="3024" w:type="dxa"/>
          </w:tcPr>
          <w:p w14:paraId="311A08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432" w:type="dxa"/>
          </w:tcPr>
          <w:p w14:paraId="4EC2ED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Нефтяные моторы</w:t>
            </w:r>
          </w:p>
        </w:tc>
      </w:tr>
      <w:tr w:rsidR="00365C94" w:rsidRPr="004F07B5" w14:paraId="20F597DB" w14:textId="77777777">
        <w:tc>
          <w:tcPr>
            <w:tcW w:w="3024" w:type="dxa"/>
          </w:tcPr>
          <w:p w14:paraId="1EBDA31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6C2734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ИАМом в 1932 году будут проектироваться три нефтяных двигателя:</w:t>
            </w:r>
          </w:p>
          <w:p w14:paraId="371D947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 л.с. для ГВФ</w:t>
            </w:r>
          </w:p>
          <w:p w14:paraId="04D560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500-600 л.с. для ВВС</w:t>
            </w:r>
          </w:p>
          <w:p w14:paraId="08D7EB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600-800 л.с. для дирижаблей</w:t>
            </w:r>
          </w:p>
          <w:p w14:paraId="5E7DF3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Технические требования еще не разработаны и срок предъявления не проработан.</w:t>
            </w:r>
          </w:p>
        </w:tc>
      </w:tr>
    </w:tbl>
    <w:p w14:paraId="08CF7D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365C94" w:rsidRPr="004F07B5" w14:paraId="2586F343" w14:textId="77777777">
        <w:tc>
          <w:tcPr>
            <w:tcW w:w="3024" w:type="dxa"/>
          </w:tcPr>
          <w:p w14:paraId="1B0AD84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0A16BE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r>
      <w:tr w:rsidR="00365C94" w:rsidRPr="004F07B5" w14:paraId="0E8DF5AD" w14:textId="77777777">
        <w:tc>
          <w:tcPr>
            <w:tcW w:w="3024" w:type="dxa"/>
          </w:tcPr>
          <w:p w14:paraId="452F1D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3B92EC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2D19AB82" w14:textId="77777777">
        <w:tc>
          <w:tcPr>
            <w:tcW w:w="3024" w:type="dxa"/>
          </w:tcPr>
          <w:p w14:paraId="77169E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39DEA2D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341C78F3" w14:textId="77777777">
        <w:tc>
          <w:tcPr>
            <w:tcW w:w="3024" w:type="dxa"/>
          </w:tcPr>
          <w:p w14:paraId="4CD563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3162BDE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6142E0C" w14:textId="77777777">
        <w:tc>
          <w:tcPr>
            <w:tcW w:w="3024" w:type="dxa"/>
          </w:tcPr>
          <w:p w14:paraId="4358CB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409458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53ED967A" w14:textId="77777777">
        <w:tc>
          <w:tcPr>
            <w:tcW w:w="3024" w:type="dxa"/>
          </w:tcPr>
          <w:p w14:paraId="1F374C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277A5D7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пулеметов</w:t>
            </w:r>
          </w:p>
          <w:p w14:paraId="1C6150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w:t>
            </w:r>
          </w:p>
          <w:p w14:paraId="5C6CC5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перегрузкой 25% 6000 кг бомб</w:t>
            </w:r>
          </w:p>
        </w:tc>
      </w:tr>
      <w:tr w:rsidR="00365C94" w:rsidRPr="004F07B5" w14:paraId="6582F3D0" w14:textId="77777777">
        <w:tc>
          <w:tcPr>
            <w:tcW w:w="3024" w:type="dxa"/>
          </w:tcPr>
          <w:p w14:paraId="5CB29E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4B8918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1AD22889" w14:textId="77777777">
        <w:tc>
          <w:tcPr>
            <w:tcW w:w="3024" w:type="dxa"/>
          </w:tcPr>
          <w:p w14:paraId="6BD061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342C194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1931 года</w:t>
            </w:r>
          </w:p>
        </w:tc>
      </w:tr>
      <w:tr w:rsidR="00365C94" w:rsidRPr="004F07B5" w14:paraId="2C769976" w14:textId="77777777">
        <w:tc>
          <w:tcPr>
            <w:tcW w:w="3024" w:type="dxa"/>
          </w:tcPr>
          <w:p w14:paraId="0B69D9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76CF92E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РВС от 3 февраля 1931 года утверждены основные данные нагрузок самолета, принято решение о проектировании самолета под 4хМ35 или 6хМ34 с установкой на опытный самолет 6 моторов Роллс Ройс с НХII и о постройке двух вариантов первого дюр алюминиевого с площадью крыльев 410 м кв. и второго стального с площадью крыльев 340 м кв.</w:t>
            </w:r>
          </w:p>
          <w:p w14:paraId="144309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Утверждены схемы самолета ТБ4 (с площадью крыльев 410 м кв.) и макет в части кабин летчиков и командира. В ЦАГИ развернуты работы по постройке самолета. Происходит сборка хвостовой части фюзеляжа. Дан в Англию заказ на моторы Роллс Ройс с НХII.</w:t>
            </w:r>
          </w:p>
          <w:p w14:paraId="6AD5F0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Межак.</w:t>
            </w:r>
          </w:p>
        </w:tc>
      </w:tr>
      <w:tr w:rsidR="00365C94" w:rsidRPr="004F07B5" w14:paraId="2B396E5D" w14:textId="77777777">
        <w:tc>
          <w:tcPr>
            <w:tcW w:w="3024" w:type="dxa"/>
          </w:tcPr>
          <w:p w14:paraId="5CEA1F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1CC7775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ТБ5-4ЮVI</w:t>
            </w:r>
          </w:p>
        </w:tc>
      </w:tr>
      <w:tr w:rsidR="00365C94" w:rsidRPr="004F07B5" w14:paraId="3F86A753" w14:textId="77777777">
        <w:tc>
          <w:tcPr>
            <w:tcW w:w="3024" w:type="dxa"/>
          </w:tcPr>
          <w:p w14:paraId="554BBD0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559E93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6DFAB667" w14:textId="77777777">
        <w:tc>
          <w:tcPr>
            <w:tcW w:w="3024" w:type="dxa"/>
          </w:tcPr>
          <w:p w14:paraId="2BCE02A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1947AE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208/3000</w:t>
            </w:r>
          </w:p>
        </w:tc>
      </w:tr>
      <w:tr w:rsidR="00365C94" w:rsidRPr="004F07B5" w14:paraId="264F9CDE" w14:textId="77777777">
        <w:tc>
          <w:tcPr>
            <w:tcW w:w="3024" w:type="dxa"/>
          </w:tcPr>
          <w:p w14:paraId="4634797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6624A1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19/3000</w:t>
            </w:r>
          </w:p>
        </w:tc>
      </w:tr>
      <w:tr w:rsidR="00365C94" w:rsidRPr="004F07B5" w14:paraId="0EE3361D" w14:textId="77777777">
        <w:tc>
          <w:tcPr>
            <w:tcW w:w="3024" w:type="dxa"/>
          </w:tcPr>
          <w:p w14:paraId="5741C4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112D38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60CA6059" w14:textId="77777777">
        <w:tc>
          <w:tcPr>
            <w:tcW w:w="3024" w:type="dxa"/>
          </w:tcPr>
          <w:p w14:paraId="3D9FA90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3124A8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6-10 пулеметов</w:t>
            </w:r>
          </w:p>
          <w:p w14:paraId="665EDF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 кг бомб</w:t>
            </w:r>
          </w:p>
          <w:p w14:paraId="60B6D30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перегрузкой и за счет горючего 4000 кг бомб</w:t>
            </w:r>
          </w:p>
        </w:tc>
      </w:tr>
      <w:tr w:rsidR="00365C94" w:rsidRPr="004F07B5" w14:paraId="5A3444A6" w14:textId="77777777">
        <w:tc>
          <w:tcPr>
            <w:tcW w:w="3024" w:type="dxa"/>
          </w:tcPr>
          <w:p w14:paraId="4EDF27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620E50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r>
      <w:tr w:rsidR="00365C94" w:rsidRPr="004F07B5" w14:paraId="4AAD59FD" w14:textId="77777777">
        <w:tc>
          <w:tcPr>
            <w:tcW w:w="3024" w:type="dxa"/>
          </w:tcPr>
          <w:p w14:paraId="223A8C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3B3DBD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года</w:t>
            </w:r>
          </w:p>
        </w:tc>
      </w:tr>
      <w:tr w:rsidR="00365C94" w:rsidRPr="004F07B5" w14:paraId="4C951915" w14:textId="77777777">
        <w:tc>
          <w:tcPr>
            <w:tcW w:w="3024" w:type="dxa"/>
          </w:tcPr>
          <w:p w14:paraId="77620D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07B2E29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самолета закончено. Ведется постройка. Ввиду недостатка квалифицированной рабочей силы на заводе № 39 самолет постройкой задерживается. Заводом предложена передача его на гос. испытания в первой половине июля 1931 года с запозданием против срока по плану на 2 месяца.</w:t>
            </w:r>
          </w:p>
          <w:p w14:paraId="74AA83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Вахмистров.</w:t>
            </w:r>
          </w:p>
        </w:tc>
      </w:tr>
      <w:tr w:rsidR="00365C94" w:rsidRPr="004F07B5" w14:paraId="2612DEA8" w14:textId="77777777">
        <w:tc>
          <w:tcPr>
            <w:tcW w:w="3024" w:type="dxa"/>
          </w:tcPr>
          <w:p w14:paraId="0EF014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2B5990C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МИ3-М17</w:t>
            </w:r>
          </w:p>
        </w:tc>
      </w:tr>
      <w:tr w:rsidR="00365C94" w:rsidRPr="004F07B5" w14:paraId="03D013BA" w14:textId="77777777">
        <w:tc>
          <w:tcPr>
            <w:tcW w:w="3024" w:type="dxa"/>
          </w:tcPr>
          <w:p w14:paraId="3CF4A2C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1014AA2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6B787B15" w14:textId="77777777">
        <w:tc>
          <w:tcPr>
            <w:tcW w:w="3024" w:type="dxa"/>
          </w:tcPr>
          <w:p w14:paraId="6091889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4A3196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260/5000</w:t>
            </w:r>
          </w:p>
        </w:tc>
      </w:tr>
      <w:tr w:rsidR="00365C94" w:rsidRPr="004F07B5" w14:paraId="775735B4" w14:textId="77777777">
        <w:tc>
          <w:tcPr>
            <w:tcW w:w="3024" w:type="dxa"/>
          </w:tcPr>
          <w:p w14:paraId="0816C52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6C96FC3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10,5/13,5/5000</w:t>
            </w:r>
          </w:p>
        </w:tc>
      </w:tr>
      <w:tr w:rsidR="00365C94" w:rsidRPr="004F07B5" w14:paraId="2AE62D24" w14:textId="77777777">
        <w:tc>
          <w:tcPr>
            <w:tcW w:w="3024" w:type="dxa"/>
          </w:tcPr>
          <w:p w14:paraId="67B425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05084FB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ABC71A9" w14:textId="77777777">
        <w:tc>
          <w:tcPr>
            <w:tcW w:w="3024" w:type="dxa"/>
          </w:tcPr>
          <w:p w14:paraId="5B5E90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55E8B03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tc>
      </w:tr>
      <w:tr w:rsidR="00365C94" w:rsidRPr="004F07B5" w14:paraId="42AC9C5C" w14:textId="77777777">
        <w:tc>
          <w:tcPr>
            <w:tcW w:w="3024" w:type="dxa"/>
          </w:tcPr>
          <w:p w14:paraId="0A61582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537ECDD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250-275</w:t>
            </w:r>
          </w:p>
        </w:tc>
      </w:tr>
      <w:tr w:rsidR="00365C94" w:rsidRPr="004F07B5" w14:paraId="084D3660" w14:textId="77777777">
        <w:tc>
          <w:tcPr>
            <w:tcW w:w="3024" w:type="dxa"/>
          </w:tcPr>
          <w:p w14:paraId="72F73F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1252A9E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года</w:t>
            </w:r>
          </w:p>
        </w:tc>
      </w:tr>
      <w:tr w:rsidR="00365C94" w:rsidRPr="004F07B5" w14:paraId="7494C466" w14:textId="77777777">
        <w:tc>
          <w:tcPr>
            <w:tcW w:w="3024" w:type="dxa"/>
          </w:tcPr>
          <w:p w14:paraId="152BB57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мая 1931 года</w:t>
            </w:r>
          </w:p>
        </w:tc>
        <w:tc>
          <w:tcPr>
            <w:tcW w:w="7432" w:type="dxa"/>
          </w:tcPr>
          <w:p w14:paraId="48DDD06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Первые заводские полеты самолет сделал в начале января 1931 года. В течение квартала ЦКБ завода № 39 вело заводские испытания, подбор винтов и устранение ряда выявленных дефектов. Самолет передан на гос. испытания в последних числах апреля 1931 года с запозданием против срока по плану на 3 месяца. Ведущиеся гос. испытания показывают невыполнение техтребований в части скорости и скороподъемности.</w:t>
            </w:r>
          </w:p>
          <w:p w14:paraId="0091CD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Межак.</w:t>
            </w:r>
          </w:p>
        </w:tc>
      </w:tr>
      <w:tr w:rsidR="00365C94" w:rsidRPr="004F07B5" w14:paraId="6254B36F" w14:textId="77777777">
        <w:tc>
          <w:tcPr>
            <w:tcW w:w="3024" w:type="dxa"/>
          </w:tcPr>
          <w:p w14:paraId="0A3F60B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3C6DFB7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МИ3-2хМ34</w:t>
            </w:r>
          </w:p>
        </w:tc>
      </w:tr>
      <w:tr w:rsidR="00365C94" w:rsidRPr="004F07B5" w14:paraId="1B8B5E95" w14:textId="77777777">
        <w:tc>
          <w:tcPr>
            <w:tcW w:w="3024" w:type="dxa"/>
          </w:tcPr>
          <w:p w14:paraId="667493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2156D7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60C6401E" w14:textId="77777777">
        <w:tc>
          <w:tcPr>
            <w:tcW w:w="3024" w:type="dxa"/>
          </w:tcPr>
          <w:p w14:paraId="4CB828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4FF40D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300/3000-6000</w:t>
            </w:r>
          </w:p>
        </w:tc>
      </w:tr>
      <w:tr w:rsidR="00365C94" w:rsidRPr="004F07B5" w14:paraId="7C25F8F4" w14:textId="77777777">
        <w:tc>
          <w:tcPr>
            <w:tcW w:w="3024" w:type="dxa"/>
          </w:tcPr>
          <w:p w14:paraId="309699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1C90DAC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13/5000</w:t>
            </w:r>
          </w:p>
        </w:tc>
      </w:tr>
      <w:tr w:rsidR="00365C94" w:rsidRPr="004F07B5" w14:paraId="23334ADB" w14:textId="77777777">
        <w:tc>
          <w:tcPr>
            <w:tcW w:w="3024" w:type="dxa"/>
          </w:tcPr>
          <w:p w14:paraId="57CCA1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6065246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7000-8000</w:t>
            </w:r>
          </w:p>
        </w:tc>
      </w:tr>
      <w:tr w:rsidR="00365C94" w:rsidRPr="004F07B5" w14:paraId="3383CDAC" w14:textId="77777777">
        <w:tc>
          <w:tcPr>
            <w:tcW w:w="3024" w:type="dxa"/>
          </w:tcPr>
          <w:p w14:paraId="01CB84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77A922F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тяжелых пулемета</w:t>
            </w:r>
          </w:p>
          <w:p w14:paraId="2EB010D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легкий пулемет</w:t>
            </w:r>
          </w:p>
        </w:tc>
      </w:tr>
      <w:tr w:rsidR="00365C94" w:rsidRPr="004F07B5" w14:paraId="3288533B" w14:textId="77777777">
        <w:tc>
          <w:tcPr>
            <w:tcW w:w="3024" w:type="dxa"/>
          </w:tcPr>
          <w:p w14:paraId="6275FB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6346E9E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52EB1ECD" w14:textId="77777777">
        <w:tc>
          <w:tcPr>
            <w:tcW w:w="3024" w:type="dxa"/>
          </w:tcPr>
          <w:p w14:paraId="32EDD22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68A311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1932 года</w:t>
            </w:r>
          </w:p>
        </w:tc>
      </w:tr>
      <w:tr w:rsidR="00365C94" w:rsidRPr="004F07B5" w14:paraId="1C7E7A6C" w14:textId="77777777">
        <w:tc>
          <w:tcPr>
            <w:tcW w:w="3024" w:type="dxa"/>
          </w:tcPr>
          <w:p w14:paraId="210974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02C10D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Утверждена схема самолета. Разработаны и представлены ЦАГИ техтребования. Начато проектирование самолета.</w:t>
            </w:r>
          </w:p>
          <w:p w14:paraId="4333277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Межак.</w:t>
            </w:r>
          </w:p>
        </w:tc>
      </w:tr>
      <w:tr w:rsidR="00365C94" w:rsidRPr="004F07B5" w14:paraId="1C35FC4F" w14:textId="77777777">
        <w:tc>
          <w:tcPr>
            <w:tcW w:w="3024" w:type="dxa"/>
          </w:tcPr>
          <w:p w14:paraId="3B2B38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0421B5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Р8-М27</w:t>
            </w:r>
          </w:p>
        </w:tc>
      </w:tr>
      <w:tr w:rsidR="00365C94" w:rsidRPr="004F07B5" w14:paraId="0CBE7AD3" w14:textId="77777777">
        <w:tc>
          <w:tcPr>
            <w:tcW w:w="3024" w:type="dxa"/>
          </w:tcPr>
          <w:p w14:paraId="5E1D1D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1DF9A1B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381B5CC8" w14:textId="77777777">
        <w:tc>
          <w:tcPr>
            <w:tcW w:w="3024" w:type="dxa"/>
          </w:tcPr>
          <w:p w14:paraId="027A95B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33CF70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245/3000</w:t>
            </w:r>
          </w:p>
        </w:tc>
      </w:tr>
      <w:tr w:rsidR="00365C94" w:rsidRPr="004F07B5" w14:paraId="1A9AF1F4" w14:textId="77777777">
        <w:tc>
          <w:tcPr>
            <w:tcW w:w="3024" w:type="dxa"/>
          </w:tcPr>
          <w:p w14:paraId="0CC328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35EE861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10/3000</w:t>
            </w:r>
          </w:p>
        </w:tc>
      </w:tr>
      <w:tr w:rsidR="00365C94" w:rsidRPr="004F07B5" w14:paraId="1316B847" w14:textId="77777777">
        <w:tc>
          <w:tcPr>
            <w:tcW w:w="3024" w:type="dxa"/>
          </w:tcPr>
          <w:p w14:paraId="4540F01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674668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r>
      <w:tr w:rsidR="00365C94" w:rsidRPr="004F07B5" w14:paraId="214D8624" w14:textId="77777777">
        <w:tc>
          <w:tcPr>
            <w:tcW w:w="3024" w:type="dxa"/>
          </w:tcPr>
          <w:p w14:paraId="69A824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729D8D9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пулемета</w:t>
            </w:r>
          </w:p>
        </w:tc>
      </w:tr>
      <w:tr w:rsidR="00365C94" w:rsidRPr="004F07B5" w14:paraId="3DD2BCB0" w14:textId="77777777">
        <w:tc>
          <w:tcPr>
            <w:tcW w:w="3024" w:type="dxa"/>
          </w:tcPr>
          <w:p w14:paraId="361FD40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7E166FF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27488384" w14:textId="77777777">
        <w:tc>
          <w:tcPr>
            <w:tcW w:w="3024" w:type="dxa"/>
          </w:tcPr>
          <w:p w14:paraId="589D70F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2B02D8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года</w:t>
            </w:r>
          </w:p>
        </w:tc>
      </w:tr>
      <w:tr w:rsidR="00365C94" w:rsidRPr="004F07B5" w14:paraId="3BC11DBE" w14:textId="77777777">
        <w:tc>
          <w:tcPr>
            <w:tcW w:w="3024" w:type="dxa"/>
          </w:tcPr>
          <w:p w14:paraId="23EA381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6B77B6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Переработаны и представлены ЦКБ завода № 39 в окончательном виде техтребования на самолет. Завод остановился на схеме моноплана двухвостки с кольчугалюминиевыми крыльями взамен разработанного ранее полутораплана с деревянными крыльями. Решение принятое заводом опротестовывается ввиду недопустимости базирования на кольчугалюминий для самолетов среднего веса. Завод № 39 (ЦКБ) предполагает передать самолет на гос. испытания в августе с запозданием против срока по плану более чем на три месяца.</w:t>
            </w:r>
          </w:p>
          <w:p w14:paraId="6AA44A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Полехин.</w:t>
            </w:r>
          </w:p>
        </w:tc>
      </w:tr>
      <w:tr w:rsidR="00365C94" w:rsidRPr="004F07B5" w14:paraId="6D93C2C1" w14:textId="77777777">
        <w:tc>
          <w:tcPr>
            <w:tcW w:w="3024" w:type="dxa"/>
          </w:tcPr>
          <w:p w14:paraId="7A9EC7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384942C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Р8-М34</w:t>
            </w:r>
          </w:p>
        </w:tc>
      </w:tr>
      <w:tr w:rsidR="00365C94" w:rsidRPr="004F07B5" w14:paraId="45BFB7B9" w14:textId="77777777">
        <w:tc>
          <w:tcPr>
            <w:tcW w:w="3024" w:type="dxa"/>
          </w:tcPr>
          <w:p w14:paraId="58A346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0AD919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66DA9C91" w14:textId="77777777">
        <w:tc>
          <w:tcPr>
            <w:tcW w:w="3024" w:type="dxa"/>
          </w:tcPr>
          <w:p w14:paraId="66F7FD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52C190B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250/3000</w:t>
            </w:r>
          </w:p>
        </w:tc>
      </w:tr>
      <w:tr w:rsidR="00365C94" w:rsidRPr="004F07B5" w14:paraId="2ACBC0F6" w14:textId="77777777">
        <w:tc>
          <w:tcPr>
            <w:tcW w:w="3024" w:type="dxa"/>
          </w:tcPr>
          <w:p w14:paraId="6BB554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2683D6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8/10/3000</w:t>
            </w:r>
          </w:p>
        </w:tc>
      </w:tr>
      <w:tr w:rsidR="00365C94" w:rsidRPr="004F07B5" w14:paraId="34CEC30F" w14:textId="77777777">
        <w:tc>
          <w:tcPr>
            <w:tcW w:w="3024" w:type="dxa"/>
          </w:tcPr>
          <w:p w14:paraId="65B664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214D7D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7000-7500</w:t>
            </w:r>
          </w:p>
        </w:tc>
      </w:tr>
      <w:tr w:rsidR="00365C94" w:rsidRPr="004F07B5" w14:paraId="48C7BACE" w14:textId="77777777">
        <w:tc>
          <w:tcPr>
            <w:tcW w:w="3024" w:type="dxa"/>
          </w:tcPr>
          <w:p w14:paraId="7B1DD6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42B5854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пулемета</w:t>
            </w:r>
          </w:p>
        </w:tc>
      </w:tr>
      <w:tr w:rsidR="00365C94" w:rsidRPr="004F07B5" w14:paraId="169F53E3" w14:textId="77777777">
        <w:tc>
          <w:tcPr>
            <w:tcW w:w="3024" w:type="dxa"/>
          </w:tcPr>
          <w:p w14:paraId="315656E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58502B7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650-750</w:t>
            </w:r>
          </w:p>
        </w:tc>
      </w:tr>
      <w:tr w:rsidR="00365C94" w:rsidRPr="004F07B5" w14:paraId="30C8BD11" w14:textId="77777777">
        <w:tc>
          <w:tcPr>
            <w:tcW w:w="3024" w:type="dxa"/>
          </w:tcPr>
          <w:p w14:paraId="7961EA0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3C5C02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года</w:t>
            </w:r>
          </w:p>
        </w:tc>
      </w:tr>
      <w:tr w:rsidR="00365C94" w:rsidRPr="004F07B5" w14:paraId="3735A4AD" w14:textId="77777777">
        <w:tc>
          <w:tcPr>
            <w:tcW w:w="3024" w:type="dxa"/>
          </w:tcPr>
          <w:p w14:paraId="2009FC0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3A179ED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не начата.</w:t>
            </w:r>
          </w:p>
        </w:tc>
      </w:tr>
      <w:tr w:rsidR="00365C94" w:rsidRPr="004F07B5" w14:paraId="155AAC62" w14:textId="77777777">
        <w:tc>
          <w:tcPr>
            <w:tcW w:w="3024" w:type="dxa"/>
          </w:tcPr>
          <w:p w14:paraId="1FFB636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0A2054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МДР3-4ЮП6</w:t>
            </w:r>
          </w:p>
        </w:tc>
      </w:tr>
      <w:tr w:rsidR="00365C94" w:rsidRPr="004F07B5" w14:paraId="319E7B17" w14:textId="77777777">
        <w:tc>
          <w:tcPr>
            <w:tcW w:w="3024" w:type="dxa"/>
          </w:tcPr>
          <w:p w14:paraId="5293D8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0CE7BF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r>
      <w:tr w:rsidR="00365C94" w:rsidRPr="004F07B5" w14:paraId="00EB6DAA" w14:textId="77777777">
        <w:tc>
          <w:tcPr>
            <w:tcW w:w="3024" w:type="dxa"/>
          </w:tcPr>
          <w:p w14:paraId="27E4F55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15A548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r>
      <w:tr w:rsidR="00365C94" w:rsidRPr="004F07B5" w14:paraId="53A4E30E" w14:textId="77777777">
        <w:tc>
          <w:tcPr>
            <w:tcW w:w="3024" w:type="dxa"/>
          </w:tcPr>
          <w:p w14:paraId="62DAC3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7D94E1B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51CB5DCA" w14:textId="77777777">
        <w:tc>
          <w:tcPr>
            <w:tcW w:w="3024" w:type="dxa"/>
          </w:tcPr>
          <w:p w14:paraId="77A7705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6D8EAF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15F543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w:t>
            </w:r>
          </w:p>
          <w:p w14:paraId="7D2D66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 кг бомб</w:t>
            </w:r>
          </w:p>
        </w:tc>
      </w:tr>
      <w:tr w:rsidR="00365C94" w:rsidRPr="004F07B5" w14:paraId="5A4DC363" w14:textId="77777777">
        <w:tc>
          <w:tcPr>
            <w:tcW w:w="3024" w:type="dxa"/>
          </w:tcPr>
          <w:p w14:paraId="01D9F56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21A88D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1000-1200</w:t>
            </w:r>
          </w:p>
        </w:tc>
      </w:tr>
      <w:tr w:rsidR="00365C94" w:rsidRPr="004F07B5" w14:paraId="6F1EC9E3" w14:textId="77777777">
        <w:tc>
          <w:tcPr>
            <w:tcW w:w="3024" w:type="dxa"/>
          </w:tcPr>
          <w:p w14:paraId="744D876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5D505D7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года</w:t>
            </w:r>
          </w:p>
        </w:tc>
      </w:tr>
      <w:tr w:rsidR="00365C94" w:rsidRPr="004F07B5" w14:paraId="2FF5811E" w14:textId="77777777">
        <w:tc>
          <w:tcPr>
            <w:tcW w:w="3024" w:type="dxa"/>
          </w:tcPr>
          <w:p w14:paraId="0B340EF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672FCD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велись с опозданием. Самолет к сроку 1 июня 1931 года не будет. Строится лодка. Концевые части крыла строятся по типу ТБ5-4ЮVI. Впервые для гидросамолета использован гидроканал ЦАГИ, протаски которого дали весьма ценные результаты. МДР3-4ЮVI является во всем плане гидросамолетостроения единственным первой очереди. Пробная установка двух моторов тандем до сих пор не выполнена – ВАО задерживает моторы. Опоздание предъявления на типовые испытания примерно на 3 месяца.</w:t>
            </w:r>
          </w:p>
        </w:tc>
      </w:tr>
    </w:tbl>
    <w:p w14:paraId="786716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Вторая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365C94" w:rsidRPr="004F07B5" w14:paraId="0927BABA" w14:textId="77777777">
        <w:tc>
          <w:tcPr>
            <w:tcW w:w="3024" w:type="dxa"/>
          </w:tcPr>
          <w:p w14:paraId="25C85BE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127AB9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ДИ4-М19</w:t>
            </w:r>
          </w:p>
        </w:tc>
      </w:tr>
      <w:tr w:rsidR="00365C94" w:rsidRPr="004F07B5" w14:paraId="6C8D1685" w14:textId="77777777">
        <w:tc>
          <w:tcPr>
            <w:tcW w:w="3024" w:type="dxa"/>
          </w:tcPr>
          <w:p w14:paraId="5433334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4B4336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55FD7927" w14:textId="77777777">
        <w:tc>
          <w:tcPr>
            <w:tcW w:w="3024" w:type="dxa"/>
          </w:tcPr>
          <w:p w14:paraId="7BA5DB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24DD39C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280/5000</w:t>
            </w:r>
          </w:p>
        </w:tc>
      </w:tr>
      <w:tr w:rsidR="00365C94" w:rsidRPr="004F07B5" w14:paraId="0423BD94" w14:textId="77777777">
        <w:tc>
          <w:tcPr>
            <w:tcW w:w="3024" w:type="dxa"/>
          </w:tcPr>
          <w:p w14:paraId="781DB76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27124D1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8,5/5000</w:t>
            </w:r>
          </w:p>
        </w:tc>
      </w:tr>
      <w:tr w:rsidR="00365C94" w:rsidRPr="004F07B5" w14:paraId="4F989692" w14:textId="77777777">
        <w:tc>
          <w:tcPr>
            <w:tcW w:w="3024" w:type="dxa"/>
          </w:tcPr>
          <w:p w14:paraId="6A2C8AE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49DA1D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r>
      <w:tr w:rsidR="00365C94" w:rsidRPr="004F07B5" w14:paraId="1DD9D290" w14:textId="77777777">
        <w:tc>
          <w:tcPr>
            <w:tcW w:w="3024" w:type="dxa"/>
          </w:tcPr>
          <w:p w14:paraId="2BD530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2CB7AF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tc>
      </w:tr>
      <w:tr w:rsidR="00365C94" w:rsidRPr="004F07B5" w14:paraId="35841999" w14:textId="77777777">
        <w:tc>
          <w:tcPr>
            <w:tcW w:w="3024" w:type="dxa"/>
          </w:tcPr>
          <w:p w14:paraId="486FA9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7ECDBA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450-500</w:t>
            </w:r>
          </w:p>
        </w:tc>
      </w:tr>
      <w:tr w:rsidR="00365C94" w:rsidRPr="004F07B5" w14:paraId="746FA42A" w14:textId="77777777">
        <w:tc>
          <w:tcPr>
            <w:tcW w:w="3024" w:type="dxa"/>
          </w:tcPr>
          <w:p w14:paraId="27D6D5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77BEF9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 года</w:t>
            </w:r>
          </w:p>
        </w:tc>
      </w:tr>
      <w:tr w:rsidR="00365C94" w:rsidRPr="004F07B5" w14:paraId="00CFD9EF" w14:textId="77777777">
        <w:tc>
          <w:tcPr>
            <w:tcW w:w="3024" w:type="dxa"/>
          </w:tcPr>
          <w:p w14:paraId="79F9D6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009FD3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приняло решение проектировать и строить самолет не под Кертис Конкверор (высотный) как было раньше намечено, а под М19а. С указанным мотором самолет будет обладать более низкими летно-тактическими данными, которые могут быть улучшены при замене мотора М19 более высотным мотором М19а (со специальным импеллером). Макет самолета утвержден. Проектирование и постройка ведутся группой французского инженера Лавиля.</w:t>
            </w:r>
          </w:p>
          <w:p w14:paraId="0E7D87C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Гребенев.</w:t>
            </w:r>
          </w:p>
        </w:tc>
      </w:tr>
      <w:tr w:rsidR="00365C94" w:rsidRPr="004F07B5" w14:paraId="0173CBEC" w14:textId="77777777">
        <w:tc>
          <w:tcPr>
            <w:tcW w:w="3024" w:type="dxa"/>
          </w:tcPr>
          <w:p w14:paraId="40E85A9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2CE8FE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ДИ5-ФЭД</w:t>
            </w:r>
          </w:p>
        </w:tc>
      </w:tr>
      <w:tr w:rsidR="00365C94" w:rsidRPr="004F07B5" w14:paraId="02A0E2BF" w14:textId="77777777">
        <w:tc>
          <w:tcPr>
            <w:tcW w:w="3024" w:type="dxa"/>
          </w:tcPr>
          <w:p w14:paraId="5262D9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354A68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1A2FD920" w14:textId="77777777">
        <w:tc>
          <w:tcPr>
            <w:tcW w:w="3024" w:type="dxa"/>
          </w:tcPr>
          <w:p w14:paraId="712762D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0F06FD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270/3000</w:t>
            </w:r>
          </w:p>
        </w:tc>
      </w:tr>
      <w:tr w:rsidR="00365C94" w:rsidRPr="004F07B5" w14:paraId="404D8297" w14:textId="77777777">
        <w:tc>
          <w:tcPr>
            <w:tcW w:w="3024" w:type="dxa"/>
          </w:tcPr>
          <w:p w14:paraId="38A960E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54F7C50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7,6/3000</w:t>
            </w:r>
          </w:p>
        </w:tc>
      </w:tr>
      <w:tr w:rsidR="00365C94" w:rsidRPr="004F07B5" w14:paraId="4BDC9A3A" w14:textId="77777777">
        <w:tc>
          <w:tcPr>
            <w:tcW w:w="3024" w:type="dxa"/>
          </w:tcPr>
          <w:p w14:paraId="7897C2C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71184A0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r>
      <w:tr w:rsidR="00365C94" w:rsidRPr="004F07B5" w14:paraId="61B969AE" w14:textId="77777777">
        <w:tc>
          <w:tcPr>
            <w:tcW w:w="3024" w:type="dxa"/>
          </w:tcPr>
          <w:p w14:paraId="691579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77D04F0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0D7522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w:t>
            </w:r>
          </w:p>
        </w:tc>
      </w:tr>
      <w:tr w:rsidR="00365C94" w:rsidRPr="004F07B5" w14:paraId="788BD32B" w14:textId="77777777">
        <w:tc>
          <w:tcPr>
            <w:tcW w:w="3024" w:type="dxa"/>
          </w:tcPr>
          <w:p w14:paraId="2118289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36DA877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FBC1BF" w14:textId="77777777">
        <w:tc>
          <w:tcPr>
            <w:tcW w:w="3024" w:type="dxa"/>
          </w:tcPr>
          <w:p w14:paraId="27310AE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1F7B80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года</w:t>
            </w:r>
          </w:p>
        </w:tc>
      </w:tr>
      <w:tr w:rsidR="00365C94" w:rsidRPr="004F07B5" w14:paraId="48BB8B07" w14:textId="77777777">
        <w:tc>
          <w:tcPr>
            <w:tcW w:w="3024" w:type="dxa"/>
          </w:tcPr>
          <w:p w14:paraId="5844B3E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5EB64D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ввиду неясности вопроса с успешным выпуском мотора ФЭД.</w:t>
            </w:r>
          </w:p>
          <w:p w14:paraId="12C91F1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Полехин.</w:t>
            </w:r>
          </w:p>
        </w:tc>
      </w:tr>
      <w:tr w:rsidR="00365C94" w:rsidRPr="004F07B5" w14:paraId="2CD01113" w14:textId="77777777">
        <w:tc>
          <w:tcPr>
            <w:tcW w:w="3024" w:type="dxa"/>
          </w:tcPr>
          <w:p w14:paraId="5DD170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46C91F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ТШ1-2М34</w:t>
            </w:r>
          </w:p>
        </w:tc>
      </w:tr>
      <w:tr w:rsidR="00365C94" w:rsidRPr="004F07B5" w14:paraId="02CC6B43" w14:textId="77777777">
        <w:tc>
          <w:tcPr>
            <w:tcW w:w="3024" w:type="dxa"/>
          </w:tcPr>
          <w:p w14:paraId="452BE3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3FCBA6D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6D999105" w14:textId="77777777">
        <w:tc>
          <w:tcPr>
            <w:tcW w:w="3024" w:type="dxa"/>
          </w:tcPr>
          <w:p w14:paraId="773BA5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4638016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18A9C65" w14:textId="77777777">
        <w:tc>
          <w:tcPr>
            <w:tcW w:w="3024" w:type="dxa"/>
          </w:tcPr>
          <w:p w14:paraId="375D62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148B5D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4A557F1" w14:textId="77777777">
        <w:tc>
          <w:tcPr>
            <w:tcW w:w="3024" w:type="dxa"/>
          </w:tcPr>
          <w:p w14:paraId="7D9EAB1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4B15F6A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05439B6" w14:textId="77777777">
        <w:tc>
          <w:tcPr>
            <w:tcW w:w="3024" w:type="dxa"/>
          </w:tcPr>
          <w:p w14:paraId="762B6D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7B07384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 пулеметов</w:t>
            </w:r>
          </w:p>
          <w:p w14:paraId="5F06BD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w:t>
            </w:r>
          </w:p>
          <w:p w14:paraId="20AC62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 кг бомб</w:t>
            </w:r>
          </w:p>
        </w:tc>
      </w:tr>
      <w:tr w:rsidR="00365C94" w:rsidRPr="004F07B5" w14:paraId="49486F1A" w14:textId="77777777">
        <w:tc>
          <w:tcPr>
            <w:tcW w:w="3024" w:type="dxa"/>
          </w:tcPr>
          <w:p w14:paraId="0A36C12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719DAE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r>
      <w:tr w:rsidR="00365C94" w:rsidRPr="004F07B5" w14:paraId="4EDA7269" w14:textId="77777777">
        <w:tc>
          <w:tcPr>
            <w:tcW w:w="3024" w:type="dxa"/>
          </w:tcPr>
          <w:p w14:paraId="7ADB16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420B84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1932 года</w:t>
            </w:r>
          </w:p>
        </w:tc>
      </w:tr>
      <w:tr w:rsidR="00365C94" w:rsidRPr="004F07B5" w14:paraId="7AFBB2C8" w14:textId="77777777">
        <w:tc>
          <w:tcPr>
            <w:tcW w:w="3024" w:type="dxa"/>
          </w:tcPr>
          <w:p w14:paraId="2D640B9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721DC4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ввиду невыясненности останется ли самолет в системе вооружения.</w:t>
            </w:r>
          </w:p>
        </w:tc>
      </w:tr>
      <w:tr w:rsidR="00365C94" w:rsidRPr="004F07B5" w14:paraId="222263AC" w14:textId="77777777">
        <w:tc>
          <w:tcPr>
            <w:tcW w:w="3024" w:type="dxa"/>
          </w:tcPr>
          <w:p w14:paraId="2506AA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0BD915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МТБ3-4М34</w:t>
            </w:r>
          </w:p>
        </w:tc>
      </w:tr>
      <w:tr w:rsidR="00365C94" w:rsidRPr="004F07B5" w14:paraId="23675BF1" w14:textId="77777777">
        <w:tc>
          <w:tcPr>
            <w:tcW w:w="3024" w:type="dxa"/>
          </w:tcPr>
          <w:p w14:paraId="1C5689B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3EECF45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255D6FE0" w14:textId="77777777">
        <w:tc>
          <w:tcPr>
            <w:tcW w:w="3024" w:type="dxa"/>
          </w:tcPr>
          <w:p w14:paraId="4F3F03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3F6F214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r>
      <w:tr w:rsidR="00365C94" w:rsidRPr="004F07B5" w14:paraId="26FD986C" w14:textId="77777777">
        <w:tc>
          <w:tcPr>
            <w:tcW w:w="3024" w:type="dxa"/>
          </w:tcPr>
          <w:p w14:paraId="0C99A3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7D18443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E3BC57E" w14:textId="77777777">
        <w:tc>
          <w:tcPr>
            <w:tcW w:w="3024" w:type="dxa"/>
          </w:tcPr>
          <w:p w14:paraId="69CD21C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7D94BDA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4500-5000</w:t>
            </w:r>
          </w:p>
        </w:tc>
      </w:tr>
      <w:tr w:rsidR="00365C94" w:rsidRPr="004F07B5" w14:paraId="6A63DE79" w14:textId="77777777">
        <w:tc>
          <w:tcPr>
            <w:tcW w:w="3024" w:type="dxa"/>
          </w:tcPr>
          <w:p w14:paraId="6614644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37584BD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 пулеметов</w:t>
            </w:r>
          </w:p>
          <w:p w14:paraId="516252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w:t>
            </w:r>
          </w:p>
          <w:p w14:paraId="440762B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3200-4000 кг бомб</w:t>
            </w:r>
          </w:p>
        </w:tc>
      </w:tr>
      <w:tr w:rsidR="00365C94" w:rsidRPr="004F07B5" w14:paraId="18185CFD" w14:textId="77777777">
        <w:tc>
          <w:tcPr>
            <w:tcW w:w="3024" w:type="dxa"/>
          </w:tcPr>
          <w:p w14:paraId="145AC4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793C44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1B499C53" w14:textId="77777777">
        <w:tc>
          <w:tcPr>
            <w:tcW w:w="3024" w:type="dxa"/>
          </w:tcPr>
          <w:p w14:paraId="79B4134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0C545B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1932 года</w:t>
            </w:r>
          </w:p>
        </w:tc>
      </w:tr>
      <w:tr w:rsidR="00365C94" w:rsidRPr="004F07B5" w14:paraId="1F8A79CA" w14:textId="77777777">
        <w:tc>
          <w:tcPr>
            <w:tcW w:w="3024" w:type="dxa"/>
          </w:tcPr>
          <w:p w14:paraId="71FEDD0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5972AE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Первоначально разработка схемы велась для выполнения требований штаба РККА, затем ЦАГИ, считая для себя необходимым построить в виде этапа промежуточного тоннажа самолет, разработал второй эскизный проект, используя крыло ТБ3-4М17. Данные этого эскизного проекта требованиям штаба не удовлетворяют. По своей схеме двухлодки самолет может быть задан как «К» крейсер, для чего потребуется повысить скорость с 200 км/час на 275-300 км/час и рабочую высоту с 3000 м на 4500-5000 м. Однако, ЦАГИ остается на той позиции, что переходный самолет будет с теми данными, какие получаются у ЦАГИ. Вопрос окончательного решения не имеет. Мнение ВВС – переходный самолет должен быть построен по требованиям к самолету «К1». Задание и срок на МТБ3 должен быть оставлен без изменений.</w:t>
            </w:r>
          </w:p>
        </w:tc>
      </w:tr>
    </w:tbl>
    <w:p w14:paraId="1E6F05E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365C94" w:rsidRPr="004F07B5" w14:paraId="173051FD" w14:textId="77777777">
        <w:tc>
          <w:tcPr>
            <w:tcW w:w="3024" w:type="dxa"/>
          </w:tcPr>
          <w:p w14:paraId="244299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29F7818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ВС1-2М26 (Р9-2М26)</w:t>
            </w:r>
          </w:p>
        </w:tc>
      </w:tr>
      <w:tr w:rsidR="00365C94" w:rsidRPr="004F07B5" w14:paraId="7E3BF44F" w14:textId="77777777">
        <w:tc>
          <w:tcPr>
            <w:tcW w:w="3024" w:type="dxa"/>
          </w:tcPr>
          <w:p w14:paraId="33C610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507D9E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77955D92" w14:textId="77777777">
        <w:tc>
          <w:tcPr>
            <w:tcW w:w="3024" w:type="dxa"/>
          </w:tcPr>
          <w:p w14:paraId="5D1868C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0C7820F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r>
      <w:tr w:rsidR="00365C94" w:rsidRPr="004F07B5" w14:paraId="4D41D8BE" w14:textId="77777777">
        <w:tc>
          <w:tcPr>
            <w:tcW w:w="3024" w:type="dxa"/>
          </w:tcPr>
          <w:p w14:paraId="3833B2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32644F4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12/3000</w:t>
            </w:r>
          </w:p>
        </w:tc>
      </w:tr>
      <w:tr w:rsidR="00365C94" w:rsidRPr="004F07B5" w14:paraId="1F5140EC" w14:textId="77777777">
        <w:tc>
          <w:tcPr>
            <w:tcW w:w="3024" w:type="dxa"/>
          </w:tcPr>
          <w:p w14:paraId="7224C0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06EF245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4E2F2E3" w14:textId="77777777">
        <w:tc>
          <w:tcPr>
            <w:tcW w:w="3024" w:type="dxa"/>
          </w:tcPr>
          <w:p w14:paraId="0B345D2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72E561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пулемета</w:t>
            </w:r>
          </w:p>
        </w:tc>
      </w:tr>
      <w:tr w:rsidR="00365C94" w:rsidRPr="004F07B5" w14:paraId="08A65A46" w14:textId="77777777">
        <w:tc>
          <w:tcPr>
            <w:tcW w:w="3024" w:type="dxa"/>
          </w:tcPr>
          <w:p w14:paraId="718CD1E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425D19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часа на мощности 0,9 от номинальной</w:t>
            </w:r>
          </w:p>
        </w:tc>
      </w:tr>
      <w:tr w:rsidR="00365C94" w:rsidRPr="004F07B5" w14:paraId="0C88C1B9" w14:textId="77777777">
        <w:tc>
          <w:tcPr>
            <w:tcW w:w="3024" w:type="dxa"/>
          </w:tcPr>
          <w:p w14:paraId="70E1EE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2693BB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 1932 года</w:t>
            </w:r>
          </w:p>
        </w:tc>
      </w:tr>
      <w:tr w:rsidR="00365C94" w:rsidRPr="004F07B5" w14:paraId="754DC0B2" w14:textId="77777777">
        <w:tc>
          <w:tcPr>
            <w:tcW w:w="3024" w:type="dxa"/>
          </w:tcPr>
          <w:p w14:paraId="757C9A3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483613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и постройку самолета ВАО передало в ГРОС. Разработаны и представлены в ВАО техтребования.</w:t>
            </w:r>
          </w:p>
          <w:p w14:paraId="5D9D44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Полехин.</w:t>
            </w:r>
          </w:p>
        </w:tc>
      </w:tr>
      <w:tr w:rsidR="00365C94" w:rsidRPr="004F07B5" w14:paraId="185343B6" w14:textId="77777777">
        <w:tc>
          <w:tcPr>
            <w:tcW w:w="3024" w:type="dxa"/>
          </w:tcPr>
          <w:p w14:paraId="42E676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1E4A02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ТШ2-М17 (ТШ2-М27)</w:t>
            </w:r>
          </w:p>
        </w:tc>
      </w:tr>
      <w:tr w:rsidR="00365C94" w:rsidRPr="004F07B5" w14:paraId="68E2807B" w14:textId="77777777">
        <w:tc>
          <w:tcPr>
            <w:tcW w:w="3024" w:type="dxa"/>
          </w:tcPr>
          <w:p w14:paraId="4D596E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7AF375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7D9A2630" w14:textId="77777777">
        <w:tc>
          <w:tcPr>
            <w:tcW w:w="3024" w:type="dxa"/>
          </w:tcPr>
          <w:p w14:paraId="5467DFC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2FFFA6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r>
      <w:tr w:rsidR="00365C94" w:rsidRPr="004F07B5" w14:paraId="35A1C5CC" w14:textId="77777777">
        <w:tc>
          <w:tcPr>
            <w:tcW w:w="3024" w:type="dxa"/>
          </w:tcPr>
          <w:p w14:paraId="1DB7F51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3541BA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11,6/3000</w:t>
            </w:r>
          </w:p>
        </w:tc>
      </w:tr>
      <w:tr w:rsidR="00365C94" w:rsidRPr="004F07B5" w14:paraId="12D6E4C4" w14:textId="77777777">
        <w:tc>
          <w:tcPr>
            <w:tcW w:w="3024" w:type="dxa"/>
          </w:tcPr>
          <w:p w14:paraId="1A2E00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71E900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5860</w:t>
            </w:r>
          </w:p>
        </w:tc>
      </w:tr>
      <w:tr w:rsidR="00365C94" w:rsidRPr="004F07B5" w14:paraId="33B41CCF" w14:textId="77777777">
        <w:tc>
          <w:tcPr>
            <w:tcW w:w="3024" w:type="dxa"/>
          </w:tcPr>
          <w:p w14:paraId="5912EF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4675E3E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пулеметов</w:t>
            </w:r>
          </w:p>
        </w:tc>
      </w:tr>
      <w:tr w:rsidR="00365C94" w:rsidRPr="004F07B5" w14:paraId="7BDD9D3C" w14:textId="77777777">
        <w:tc>
          <w:tcPr>
            <w:tcW w:w="3024" w:type="dxa"/>
          </w:tcPr>
          <w:p w14:paraId="1FC204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71343B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0B67C22" w14:textId="77777777">
        <w:tc>
          <w:tcPr>
            <w:tcW w:w="3024" w:type="dxa"/>
          </w:tcPr>
          <w:p w14:paraId="7FE6014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35CCE6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1930 года</w:t>
            </w:r>
          </w:p>
        </w:tc>
      </w:tr>
      <w:tr w:rsidR="00365C94" w:rsidRPr="004F07B5" w14:paraId="76D7C5C7" w14:textId="77777777">
        <w:tc>
          <w:tcPr>
            <w:tcW w:w="3024" w:type="dxa"/>
          </w:tcPr>
          <w:p w14:paraId="43C4D8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71C3CFB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испытаний ТШ2-БМВ VI Е=7,3 выявлена недостаточная мощность мотора, почему принято решение отказаться от постройки серии ТШ2-М17 для войсковых испытаний. ВАО дало задание ЦКБ при заводе № 39 построить 3 экземпляра самолета ТШ-2 с мотором М27. На гос. испытания самолет ТШ2-М27 должен поступить в начале июня 1931 года.</w:t>
            </w:r>
          </w:p>
          <w:p w14:paraId="0005BA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Полехин.</w:t>
            </w:r>
          </w:p>
        </w:tc>
      </w:tr>
      <w:tr w:rsidR="00365C94" w:rsidRPr="004F07B5" w14:paraId="02DA4637" w14:textId="77777777">
        <w:tc>
          <w:tcPr>
            <w:tcW w:w="3024" w:type="dxa"/>
          </w:tcPr>
          <w:p w14:paraId="4ECB6D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6D2D6D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МДР1-2М17</w:t>
            </w:r>
          </w:p>
        </w:tc>
      </w:tr>
      <w:tr w:rsidR="00365C94" w:rsidRPr="004F07B5" w14:paraId="45C7F7BB" w14:textId="77777777">
        <w:tc>
          <w:tcPr>
            <w:tcW w:w="3024" w:type="dxa"/>
          </w:tcPr>
          <w:p w14:paraId="0AC45F7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2A8EDD2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53AA41D8" w14:textId="77777777">
        <w:tc>
          <w:tcPr>
            <w:tcW w:w="3024" w:type="dxa"/>
          </w:tcPr>
          <w:p w14:paraId="23779D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3ED6DB5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32/3000</w:t>
            </w:r>
          </w:p>
        </w:tc>
      </w:tr>
      <w:tr w:rsidR="00365C94" w:rsidRPr="004F07B5" w14:paraId="2EFEB916" w14:textId="77777777">
        <w:tc>
          <w:tcPr>
            <w:tcW w:w="3024" w:type="dxa"/>
          </w:tcPr>
          <w:p w14:paraId="45ACEB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15C483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32/3000</w:t>
            </w:r>
          </w:p>
        </w:tc>
      </w:tr>
      <w:tr w:rsidR="00365C94" w:rsidRPr="004F07B5" w14:paraId="21F38111" w14:textId="77777777">
        <w:tc>
          <w:tcPr>
            <w:tcW w:w="3024" w:type="dxa"/>
          </w:tcPr>
          <w:p w14:paraId="7D0F492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4E760D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r>
      <w:tr w:rsidR="00365C94" w:rsidRPr="004F07B5" w14:paraId="05606AAF" w14:textId="77777777">
        <w:tc>
          <w:tcPr>
            <w:tcW w:w="3024" w:type="dxa"/>
          </w:tcPr>
          <w:p w14:paraId="15AB39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64CF724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Отсутствует</w:t>
            </w:r>
          </w:p>
        </w:tc>
      </w:tr>
      <w:tr w:rsidR="00365C94" w:rsidRPr="004F07B5" w14:paraId="68E94467" w14:textId="77777777">
        <w:tc>
          <w:tcPr>
            <w:tcW w:w="3024" w:type="dxa"/>
          </w:tcPr>
          <w:p w14:paraId="5EE9815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3F1377D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r>
      <w:tr w:rsidR="00365C94" w:rsidRPr="004F07B5" w14:paraId="72531535" w14:textId="77777777">
        <w:tc>
          <w:tcPr>
            <w:tcW w:w="3024" w:type="dxa"/>
          </w:tcPr>
          <w:p w14:paraId="57F200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7A0379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года</w:t>
            </w:r>
          </w:p>
        </w:tc>
      </w:tr>
      <w:tr w:rsidR="00365C94" w:rsidRPr="004F07B5" w14:paraId="36B91431" w14:textId="77777777">
        <w:tc>
          <w:tcPr>
            <w:tcW w:w="3024" w:type="dxa"/>
          </w:tcPr>
          <w:p w14:paraId="786196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52D1DD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Переделка из неудавшегося типа. Работы по постройке крыльев самолета и незначительной переделке лодки протекают между делом. Лодка по своим взлетным свойствам показала себя при испытаниях, проводившихся в 1929 году (с другими крыльями) с самой лучшей стороны.</w:t>
            </w:r>
          </w:p>
          <w:p w14:paraId="582C4D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эксперимент постройка оправдает себя лишь в том случае, если даст опыт раньше выхода МДР3-4ЮVI, ход производственной работы показывает, что даже твердых сроков для этого самолета не имеется.</w:t>
            </w:r>
          </w:p>
        </w:tc>
      </w:tr>
      <w:tr w:rsidR="00365C94" w:rsidRPr="004F07B5" w14:paraId="566087FA" w14:textId="77777777">
        <w:tc>
          <w:tcPr>
            <w:tcW w:w="3024" w:type="dxa"/>
          </w:tcPr>
          <w:p w14:paraId="75486C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767736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И12-2ЮVI</w:t>
            </w:r>
          </w:p>
        </w:tc>
      </w:tr>
      <w:tr w:rsidR="00365C94" w:rsidRPr="004F07B5" w14:paraId="2ED7D524" w14:textId="77777777">
        <w:tc>
          <w:tcPr>
            <w:tcW w:w="3024" w:type="dxa"/>
          </w:tcPr>
          <w:p w14:paraId="504D6F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45AD927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203E023" w14:textId="77777777">
        <w:tc>
          <w:tcPr>
            <w:tcW w:w="3024" w:type="dxa"/>
          </w:tcPr>
          <w:p w14:paraId="291882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2C57DE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300/5000</w:t>
            </w:r>
          </w:p>
        </w:tc>
      </w:tr>
      <w:tr w:rsidR="00365C94" w:rsidRPr="004F07B5" w14:paraId="47226525" w14:textId="77777777">
        <w:tc>
          <w:tcPr>
            <w:tcW w:w="3024" w:type="dxa"/>
          </w:tcPr>
          <w:p w14:paraId="29BA73E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70FD794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10/5000</w:t>
            </w:r>
          </w:p>
        </w:tc>
      </w:tr>
      <w:tr w:rsidR="00365C94" w:rsidRPr="004F07B5" w14:paraId="538C0E28" w14:textId="77777777">
        <w:tc>
          <w:tcPr>
            <w:tcW w:w="3024" w:type="dxa"/>
          </w:tcPr>
          <w:p w14:paraId="0D8F19E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45E093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F4D012B" w14:textId="77777777">
        <w:tc>
          <w:tcPr>
            <w:tcW w:w="3024" w:type="dxa"/>
          </w:tcPr>
          <w:p w14:paraId="3F07F4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2F44D9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 ДРП</w:t>
            </w:r>
          </w:p>
        </w:tc>
      </w:tr>
      <w:tr w:rsidR="00365C94" w:rsidRPr="004F07B5" w14:paraId="384A7DDF" w14:textId="77777777">
        <w:tc>
          <w:tcPr>
            <w:tcW w:w="3024" w:type="dxa"/>
          </w:tcPr>
          <w:p w14:paraId="4832BC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5D7DA5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40A7FA5B" w14:textId="77777777">
        <w:tc>
          <w:tcPr>
            <w:tcW w:w="3024" w:type="dxa"/>
          </w:tcPr>
          <w:p w14:paraId="1CCBB6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4E26C6D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года</w:t>
            </w:r>
          </w:p>
        </w:tc>
      </w:tr>
      <w:tr w:rsidR="00365C94" w:rsidRPr="004F07B5" w14:paraId="48A13474" w14:textId="77777777">
        <w:tc>
          <w:tcPr>
            <w:tcW w:w="3024" w:type="dxa"/>
          </w:tcPr>
          <w:p w14:paraId="073C48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2EB18A7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самолета закончено, постройка заканчивается. Основной задержкой является доводка пушек 2 РП, которые входят в конструкцию самолета, являясь частью хвостовых труб. При окончании постройки самолета к 25 мая 1931 года пушки смогут задержать выпуск самолета на аэродром до конца июня 1931 года.</w:t>
            </w:r>
          </w:p>
          <w:p w14:paraId="6C1A50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Межак.</w:t>
            </w:r>
          </w:p>
        </w:tc>
      </w:tr>
      <w:tr w:rsidR="00365C94" w:rsidRPr="004F07B5" w14:paraId="4088B929" w14:textId="77777777">
        <w:tc>
          <w:tcPr>
            <w:tcW w:w="3024" w:type="dxa"/>
          </w:tcPr>
          <w:p w14:paraId="6B66117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45B80AF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И11-М41 (электронный)</w:t>
            </w:r>
          </w:p>
        </w:tc>
      </w:tr>
      <w:tr w:rsidR="00365C94" w:rsidRPr="004F07B5" w14:paraId="647F3086" w14:textId="77777777">
        <w:tc>
          <w:tcPr>
            <w:tcW w:w="3024" w:type="dxa"/>
          </w:tcPr>
          <w:p w14:paraId="58342C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648F320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 Работы не начаты.</w:t>
            </w:r>
          </w:p>
        </w:tc>
      </w:tr>
    </w:tbl>
    <w:p w14:paraId="7E7579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Модернизация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365C94" w:rsidRPr="004F07B5" w14:paraId="5476C5D2" w14:textId="77777777">
        <w:tc>
          <w:tcPr>
            <w:tcW w:w="3024" w:type="dxa"/>
          </w:tcPr>
          <w:p w14:paraId="7BCE36E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311D84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Армейский разведчик Р5-М17</w:t>
            </w:r>
          </w:p>
        </w:tc>
      </w:tr>
      <w:tr w:rsidR="00365C94" w:rsidRPr="004F07B5" w14:paraId="0B3D8A7A" w14:textId="77777777">
        <w:tc>
          <w:tcPr>
            <w:tcW w:w="3024" w:type="dxa"/>
          </w:tcPr>
          <w:p w14:paraId="6B8FEA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0B1A4E6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3F0A9ADF" w14:textId="77777777">
        <w:tc>
          <w:tcPr>
            <w:tcW w:w="3024" w:type="dxa"/>
          </w:tcPr>
          <w:p w14:paraId="52F6166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45C5599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1930 года</w:t>
            </w:r>
          </w:p>
        </w:tc>
      </w:tr>
      <w:tr w:rsidR="00365C94" w:rsidRPr="004F07B5" w14:paraId="64BB5C4E" w14:textId="77777777">
        <w:tc>
          <w:tcPr>
            <w:tcW w:w="3024" w:type="dxa"/>
          </w:tcPr>
          <w:p w14:paraId="14E42C8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108C6CB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мотора М-19:</w:t>
            </w:r>
          </w:p>
          <w:p w14:paraId="76337B2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установке мотора М-19 сильно задержаны.</w:t>
            </w:r>
          </w:p>
          <w:p w14:paraId="300761E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самолет проходит заводские испытания и должен быть в ближайшее время передан на гос. испытания с запозданием против срока по плану почти на полгода.</w:t>
            </w:r>
          </w:p>
          <w:p w14:paraId="2642B3E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разрезных крыльев:</w:t>
            </w:r>
          </w:p>
          <w:p w14:paraId="67FC837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 завода № 39 разработана аэродинамическая часть разрезных крыльев. Представление на испытание Р5-М17 с разрезными крыльями намечено ЦКБ на сентябрь 1931 года.</w:t>
            </w:r>
          </w:p>
          <w:p w14:paraId="5D4CC20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Осипенко.</w:t>
            </w:r>
          </w:p>
        </w:tc>
      </w:tr>
      <w:tr w:rsidR="00365C94" w:rsidRPr="004F07B5" w14:paraId="4A3A3DB7" w14:textId="77777777">
        <w:tc>
          <w:tcPr>
            <w:tcW w:w="3024" w:type="dxa"/>
          </w:tcPr>
          <w:p w14:paraId="02D1022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274CD9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 истребитель И5-ЮVI</w:t>
            </w:r>
          </w:p>
        </w:tc>
      </w:tr>
      <w:tr w:rsidR="00365C94" w:rsidRPr="004F07B5" w14:paraId="2B89B621" w14:textId="77777777">
        <w:tc>
          <w:tcPr>
            <w:tcW w:w="3024" w:type="dxa"/>
          </w:tcPr>
          <w:p w14:paraId="375E69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3C1277C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5E427C22" w14:textId="77777777">
        <w:tc>
          <w:tcPr>
            <w:tcW w:w="3024" w:type="dxa"/>
          </w:tcPr>
          <w:p w14:paraId="5D1CE9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393A9C1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268/0</w:t>
            </w:r>
          </w:p>
          <w:p w14:paraId="18826A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252/5000</w:t>
            </w:r>
          </w:p>
        </w:tc>
      </w:tr>
      <w:tr w:rsidR="00365C94" w:rsidRPr="004F07B5" w14:paraId="3B87DD7C" w14:textId="77777777">
        <w:tc>
          <w:tcPr>
            <w:tcW w:w="3024" w:type="dxa"/>
          </w:tcPr>
          <w:p w14:paraId="37A0FAA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35BD558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8,6/5000</w:t>
            </w:r>
          </w:p>
        </w:tc>
      </w:tr>
      <w:tr w:rsidR="00365C94" w:rsidRPr="004F07B5" w14:paraId="039AFBC5" w14:textId="77777777">
        <w:tc>
          <w:tcPr>
            <w:tcW w:w="3024" w:type="dxa"/>
          </w:tcPr>
          <w:p w14:paraId="6648C1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1022015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8220</w:t>
            </w:r>
          </w:p>
        </w:tc>
      </w:tr>
      <w:tr w:rsidR="00365C94" w:rsidRPr="004F07B5" w14:paraId="15BEC8D2" w14:textId="77777777">
        <w:tc>
          <w:tcPr>
            <w:tcW w:w="3024" w:type="dxa"/>
          </w:tcPr>
          <w:p w14:paraId="6BB963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4235670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4-3 пулемета</w:t>
            </w:r>
          </w:p>
        </w:tc>
      </w:tr>
      <w:tr w:rsidR="00365C94" w:rsidRPr="004F07B5" w14:paraId="276AC5BA" w14:textId="77777777">
        <w:tc>
          <w:tcPr>
            <w:tcW w:w="3024" w:type="dxa"/>
          </w:tcPr>
          <w:p w14:paraId="532AE02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2EE5228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r>
      <w:tr w:rsidR="00365C94" w:rsidRPr="004F07B5" w14:paraId="2CA71106" w14:textId="77777777">
        <w:tc>
          <w:tcPr>
            <w:tcW w:w="3024" w:type="dxa"/>
          </w:tcPr>
          <w:p w14:paraId="46302FE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41A9DD9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квартал 1931 года</w:t>
            </w:r>
          </w:p>
        </w:tc>
      </w:tr>
      <w:tr w:rsidR="00365C94" w:rsidRPr="004F07B5" w14:paraId="3DEAC1A7" w14:textId="77777777">
        <w:tc>
          <w:tcPr>
            <w:tcW w:w="3024" w:type="dxa"/>
          </w:tcPr>
          <w:p w14:paraId="2044CFE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0AE77C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закончены войсковые испытания самолета, давшие вполне удовлетворительные результаты. В процессе испытаний выявлены дефекты тяг управления и масляного бака, устраняемые в серийной постройке. Были усилены капоты.</w:t>
            </w:r>
          </w:p>
          <w:p w14:paraId="6DAB6F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Головной серийный самолет И5-ЮVI постройки завода № 1 выпущен со значительным перетяжелением, объясняющимся доводкой вооружения, устранением ряда дефектов, присущих опытным самолетам и перетяжелением в процессе серийной постройки.</w:t>
            </w:r>
          </w:p>
          <w:p w14:paraId="64DAE5D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заявлено о необходимости разработать конкретные мероприятия по облегчению М5-М22.</w:t>
            </w:r>
          </w:p>
          <w:p w14:paraId="3CAF90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Головной серийный самолет И5-М22 постройки завода № 1 проходит испытания в НИИ.</w:t>
            </w:r>
          </w:p>
          <w:p w14:paraId="364043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М15:</w:t>
            </w:r>
          </w:p>
          <w:p w14:paraId="5A79AB8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И5-М15 были прерваны поломкой мотора. ЦКБ завода № 39 установило мотор М15 на два самолета И5. Первый самолет не имеющий вооружения и усиленный находится в НИИ, проходя сравнительные испытания, второй, который является образцом для постройки серии И5-М15 должен быть передан на гос. испытания в конце мая – начале июня 1931 года.</w:t>
            </w:r>
          </w:p>
          <w:p w14:paraId="08B6B6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улучшению штопора:</w:t>
            </w:r>
          </w:p>
          <w:p w14:paraId="6494B49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середины апреля 1931 года ЦАГИ совместно с НИИ начали полеты на специально оборудованном самолете для снятия характеристики штопора.. Самолет с переделанными консолями крыльев до настоящего времени на испытания не предъявлен, так как ВАО в течение более полутора месяца не мог обеспечить установку переделанных крыльев на заводе № 1 на готовый фюзеляж. В настоящее время эту работу взял завод № 39. Самолет должен быть передан на испытания в начале июня 1931 года.</w:t>
            </w:r>
          </w:p>
          <w:p w14:paraId="37E0961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Петров.</w:t>
            </w:r>
          </w:p>
        </w:tc>
      </w:tr>
      <w:tr w:rsidR="00365C94" w:rsidRPr="004F07B5" w14:paraId="00F4878A" w14:textId="77777777">
        <w:tc>
          <w:tcPr>
            <w:tcW w:w="3024" w:type="dxa"/>
          </w:tcPr>
          <w:p w14:paraId="721400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046710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 Кертис Конкверор</w:t>
            </w:r>
          </w:p>
        </w:tc>
      </w:tr>
      <w:tr w:rsidR="00365C94" w:rsidRPr="004F07B5" w14:paraId="14123131" w14:textId="77777777">
        <w:tc>
          <w:tcPr>
            <w:tcW w:w="3024" w:type="dxa"/>
          </w:tcPr>
          <w:p w14:paraId="4000775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6CEE7B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338CC9F6" w14:textId="77777777">
        <w:tc>
          <w:tcPr>
            <w:tcW w:w="3024" w:type="dxa"/>
          </w:tcPr>
          <w:p w14:paraId="18F5D3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29D034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230/0</w:t>
            </w:r>
          </w:p>
        </w:tc>
      </w:tr>
      <w:tr w:rsidR="00365C94" w:rsidRPr="004F07B5" w14:paraId="23E02A2A" w14:textId="77777777">
        <w:tc>
          <w:tcPr>
            <w:tcW w:w="3024" w:type="dxa"/>
          </w:tcPr>
          <w:p w14:paraId="3B2CC13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3EFDA6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r>
      <w:tr w:rsidR="00365C94" w:rsidRPr="004F07B5" w14:paraId="53C6A0CD" w14:textId="77777777">
        <w:tc>
          <w:tcPr>
            <w:tcW w:w="3024" w:type="dxa"/>
          </w:tcPr>
          <w:p w14:paraId="69BE4E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44CBA6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0433669" w14:textId="77777777">
        <w:tc>
          <w:tcPr>
            <w:tcW w:w="3024" w:type="dxa"/>
          </w:tcPr>
          <w:p w14:paraId="0613C3C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3F4A3A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6-11 пулеметов</w:t>
            </w:r>
          </w:p>
          <w:p w14:paraId="1DB6FE3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2000-4000 кг</w:t>
            </w:r>
          </w:p>
        </w:tc>
      </w:tr>
      <w:tr w:rsidR="00365C94" w:rsidRPr="004F07B5" w14:paraId="2E13561F" w14:textId="77777777">
        <w:tc>
          <w:tcPr>
            <w:tcW w:w="3024" w:type="dxa"/>
          </w:tcPr>
          <w:p w14:paraId="7D8B16F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5BFDAE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36550B6" w14:textId="77777777">
        <w:tc>
          <w:tcPr>
            <w:tcW w:w="3024" w:type="dxa"/>
          </w:tcPr>
          <w:p w14:paraId="36DBC0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2784F9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1930 года</w:t>
            </w:r>
          </w:p>
        </w:tc>
      </w:tr>
      <w:tr w:rsidR="00365C94" w:rsidRPr="004F07B5" w14:paraId="5218D69E" w14:textId="77777777">
        <w:tc>
          <w:tcPr>
            <w:tcW w:w="3024" w:type="dxa"/>
          </w:tcPr>
          <w:p w14:paraId="50D637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451A0EB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4 Кертис Конкверор прошел испытания по сокращенной программе, показав хорошие летные данные.</w:t>
            </w:r>
          </w:p>
          <w:p w14:paraId="13B4724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был обнаружен ряд дефектов, из которых основными являются чрезмерное давление на ручку и педали при управлении. 10 февраля 1931 года самолет передан в ЦАГИ для установки на него моторов БМВVI Е=7,3 и переделки элеронов, руля высоты, руля направления и костыля.</w:t>
            </w:r>
          </w:p>
          <w:p w14:paraId="0C91E7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апреля 1931 года установка моторов БМВVI Е=7,3 была закончена. Самолет с моторами БМВ VI в конце апреля и начале мая 1931 года совершил ряд полетов, которые показали, что при значительном уменьшении давлений на ручку необходимы все же дальнейшие незначительные переделки рулей.</w:t>
            </w:r>
          </w:p>
          <w:p w14:paraId="547129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должен в ближайшее время поступить на гос. испытания в НИИ.</w:t>
            </w:r>
          </w:p>
          <w:p w14:paraId="1456697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Вахмистров.</w:t>
            </w:r>
          </w:p>
        </w:tc>
      </w:tr>
      <w:tr w:rsidR="00365C94" w:rsidRPr="004F07B5" w14:paraId="695016D8" w14:textId="77777777">
        <w:tc>
          <w:tcPr>
            <w:tcW w:w="3024" w:type="dxa"/>
          </w:tcPr>
          <w:p w14:paraId="1DEE43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58AC694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Р6-М17 7,3</w:t>
            </w:r>
          </w:p>
        </w:tc>
      </w:tr>
      <w:tr w:rsidR="00365C94" w:rsidRPr="004F07B5" w14:paraId="3AA9E341" w14:textId="77777777">
        <w:tc>
          <w:tcPr>
            <w:tcW w:w="3024" w:type="dxa"/>
          </w:tcPr>
          <w:p w14:paraId="408949F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6DE6647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5FE62385" w14:textId="77777777">
        <w:tc>
          <w:tcPr>
            <w:tcW w:w="3024" w:type="dxa"/>
          </w:tcPr>
          <w:p w14:paraId="228018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2732B8B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244/3000</w:t>
            </w:r>
          </w:p>
        </w:tc>
      </w:tr>
      <w:tr w:rsidR="00365C94" w:rsidRPr="004F07B5" w14:paraId="7419060B" w14:textId="77777777">
        <w:tc>
          <w:tcPr>
            <w:tcW w:w="3024" w:type="dxa"/>
          </w:tcPr>
          <w:p w14:paraId="1AED7E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241FD41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8,09/3000</w:t>
            </w:r>
          </w:p>
        </w:tc>
      </w:tr>
      <w:tr w:rsidR="00365C94" w:rsidRPr="004F07B5" w14:paraId="4F0318A3" w14:textId="77777777">
        <w:tc>
          <w:tcPr>
            <w:tcW w:w="3024" w:type="dxa"/>
          </w:tcPr>
          <w:p w14:paraId="7F09C5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34FC52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6500</w:t>
            </w:r>
          </w:p>
        </w:tc>
      </w:tr>
      <w:tr w:rsidR="00365C94" w:rsidRPr="004F07B5" w14:paraId="2CFC5B92" w14:textId="77777777">
        <w:tc>
          <w:tcPr>
            <w:tcW w:w="3024" w:type="dxa"/>
          </w:tcPr>
          <w:p w14:paraId="44D4FBD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39CDF3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пулеметов</w:t>
            </w:r>
          </w:p>
        </w:tc>
      </w:tr>
      <w:tr w:rsidR="00365C94" w:rsidRPr="004F07B5" w14:paraId="42311FFD" w14:textId="77777777">
        <w:tc>
          <w:tcPr>
            <w:tcW w:w="3024" w:type="dxa"/>
          </w:tcPr>
          <w:p w14:paraId="6851AE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2092FE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5766300" w14:textId="77777777">
        <w:tc>
          <w:tcPr>
            <w:tcW w:w="3024" w:type="dxa"/>
          </w:tcPr>
          <w:p w14:paraId="71A509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637C5F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711C1EF" w14:textId="77777777">
        <w:tc>
          <w:tcPr>
            <w:tcW w:w="3024" w:type="dxa"/>
          </w:tcPr>
          <w:p w14:paraId="19C0B5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1110A83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Головной самолет серии, строящийся на заводе № 22 должен поступить на испытания в июне 1931 года. Задержка объясняется отсутствием на заводе моторов М17.</w:t>
            </w:r>
          </w:p>
        </w:tc>
      </w:tr>
      <w:tr w:rsidR="00365C94" w:rsidRPr="004F07B5" w14:paraId="4FF55CA2" w14:textId="77777777">
        <w:tc>
          <w:tcPr>
            <w:tcW w:w="3024" w:type="dxa"/>
          </w:tcPr>
          <w:p w14:paraId="0F49CF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1D9749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И8-Кертис Конкверор</w:t>
            </w:r>
          </w:p>
        </w:tc>
      </w:tr>
      <w:tr w:rsidR="00365C94" w:rsidRPr="004F07B5" w14:paraId="49FC4238" w14:textId="77777777">
        <w:tc>
          <w:tcPr>
            <w:tcW w:w="3024" w:type="dxa"/>
          </w:tcPr>
          <w:p w14:paraId="12EFA5C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0EB828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1F92BEAD" w14:textId="77777777">
        <w:tc>
          <w:tcPr>
            <w:tcW w:w="3024" w:type="dxa"/>
          </w:tcPr>
          <w:p w14:paraId="6D8536F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2A9B36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619EE6B" w14:textId="77777777">
        <w:tc>
          <w:tcPr>
            <w:tcW w:w="3024" w:type="dxa"/>
          </w:tcPr>
          <w:p w14:paraId="5BA9C9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1B9173F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ECE586" w14:textId="77777777">
        <w:tc>
          <w:tcPr>
            <w:tcW w:w="3024" w:type="dxa"/>
          </w:tcPr>
          <w:p w14:paraId="1BDC61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7086014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376CE9" w14:textId="77777777">
        <w:tc>
          <w:tcPr>
            <w:tcW w:w="3024" w:type="dxa"/>
          </w:tcPr>
          <w:p w14:paraId="1E2E3D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6F0B0E7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w:t>
            </w:r>
          </w:p>
        </w:tc>
      </w:tr>
      <w:tr w:rsidR="00365C94" w:rsidRPr="004F07B5" w14:paraId="1F0F550B" w14:textId="77777777">
        <w:tc>
          <w:tcPr>
            <w:tcW w:w="3024" w:type="dxa"/>
          </w:tcPr>
          <w:p w14:paraId="6759F3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00E2FC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1,5-2 часа</w:t>
            </w:r>
          </w:p>
        </w:tc>
      </w:tr>
      <w:tr w:rsidR="00365C94" w:rsidRPr="004F07B5" w14:paraId="5155C00B" w14:textId="77777777">
        <w:tc>
          <w:tcPr>
            <w:tcW w:w="3024" w:type="dxa"/>
          </w:tcPr>
          <w:p w14:paraId="2A3E3B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306FEF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сентября 1930 года</w:t>
            </w:r>
          </w:p>
        </w:tc>
      </w:tr>
      <w:tr w:rsidR="00365C94" w:rsidRPr="004F07B5" w14:paraId="2831E043" w14:textId="77777777">
        <w:tc>
          <w:tcPr>
            <w:tcW w:w="3024" w:type="dxa"/>
          </w:tcPr>
          <w:p w14:paraId="61B5380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003263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Производится переделка хвостового оперения из-за больших давлений на ручку. ЦАГИ предполагает заменить невысотный Кертис Конкверор, стоящий на самолете на высотный, который должен быть в ближайшее время получен из Америки.</w:t>
            </w:r>
          </w:p>
        </w:tc>
      </w:tr>
      <w:tr w:rsidR="00365C94" w:rsidRPr="004F07B5" w14:paraId="1E373941" w14:textId="77777777">
        <w:tc>
          <w:tcPr>
            <w:tcW w:w="3024" w:type="dxa"/>
          </w:tcPr>
          <w:p w14:paraId="1C75228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54BAD2D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И7-М17 7,3 (НД-67с)</w:t>
            </w:r>
          </w:p>
        </w:tc>
      </w:tr>
      <w:tr w:rsidR="00365C94" w:rsidRPr="004F07B5" w14:paraId="56880972" w14:textId="77777777">
        <w:tc>
          <w:tcPr>
            <w:tcW w:w="3024" w:type="dxa"/>
          </w:tcPr>
          <w:p w14:paraId="479C407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5061E4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280/3000</w:t>
            </w:r>
          </w:p>
        </w:tc>
      </w:tr>
      <w:tr w:rsidR="00365C94" w:rsidRPr="004F07B5" w14:paraId="1C221B5E" w14:textId="77777777">
        <w:tc>
          <w:tcPr>
            <w:tcW w:w="3024" w:type="dxa"/>
          </w:tcPr>
          <w:p w14:paraId="3BDF39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7DAACA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10,8/5000</w:t>
            </w:r>
          </w:p>
        </w:tc>
      </w:tr>
      <w:tr w:rsidR="00365C94" w:rsidRPr="004F07B5" w14:paraId="1AA9ED82" w14:textId="77777777">
        <w:tc>
          <w:tcPr>
            <w:tcW w:w="3024" w:type="dxa"/>
          </w:tcPr>
          <w:p w14:paraId="6380A7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5993EAF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r>
      <w:tr w:rsidR="00365C94" w:rsidRPr="004F07B5" w14:paraId="14F0EF2B" w14:textId="77777777">
        <w:tc>
          <w:tcPr>
            <w:tcW w:w="3024" w:type="dxa"/>
          </w:tcPr>
          <w:p w14:paraId="04095D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765AD02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w:t>
            </w:r>
          </w:p>
        </w:tc>
      </w:tr>
      <w:tr w:rsidR="00365C94" w:rsidRPr="004F07B5" w14:paraId="148AEE2B" w14:textId="77777777">
        <w:tc>
          <w:tcPr>
            <w:tcW w:w="3024" w:type="dxa"/>
          </w:tcPr>
          <w:p w14:paraId="7A140D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6E5D83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DF34F7F" w14:textId="77777777">
        <w:tc>
          <w:tcPr>
            <w:tcW w:w="3024" w:type="dxa"/>
          </w:tcPr>
          <w:p w14:paraId="30DF964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0C95E80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CB22D22" w14:textId="77777777">
        <w:tc>
          <w:tcPr>
            <w:tcW w:w="3024" w:type="dxa"/>
          </w:tcPr>
          <w:p w14:paraId="2A3DBE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1DB325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1 ведет постройку двух первых машин серии. Выпуск намечен на июнь 1931 года.</w:t>
            </w:r>
          </w:p>
        </w:tc>
      </w:tr>
      <w:tr w:rsidR="00365C94" w:rsidRPr="004F07B5" w14:paraId="3102D3F5" w14:textId="77777777">
        <w:tc>
          <w:tcPr>
            <w:tcW w:w="3024" w:type="dxa"/>
          </w:tcPr>
          <w:p w14:paraId="5A7A73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26B962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ХБ1-2М17</w:t>
            </w:r>
          </w:p>
        </w:tc>
      </w:tr>
      <w:tr w:rsidR="00365C94" w:rsidRPr="004F07B5" w14:paraId="4B3C0C07" w14:textId="77777777">
        <w:tc>
          <w:tcPr>
            <w:tcW w:w="3024" w:type="dxa"/>
          </w:tcPr>
          <w:p w14:paraId="548A33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54E0B2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 ВОХИМУ продолжает работы по приспособлению ТБ1-2М17.</w:t>
            </w:r>
          </w:p>
        </w:tc>
      </w:tr>
      <w:tr w:rsidR="00365C94" w:rsidRPr="004F07B5" w14:paraId="772C9995" w14:textId="77777777">
        <w:tc>
          <w:tcPr>
            <w:tcW w:w="3024" w:type="dxa"/>
          </w:tcPr>
          <w:p w14:paraId="59A646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5AF153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w:t>
            </w:r>
          </w:p>
        </w:tc>
      </w:tr>
      <w:tr w:rsidR="00365C94" w:rsidRPr="004F07B5" w14:paraId="146B2746" w14:textId="77777777">
        <w:tc>
          <w:tcPr>
            <w:tcW w:w="3024" w:type="dxa"/>
          </w:tcPr>
          <w:p w14:paraId="050CF31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5CD5E2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 Работы не ведутся.</w:t>
            </w:r>
          </w:p>
        </w:tc>
      </w:tr>
      <w:tr w:rsidR="00365C94" w:rsidRPr="004F07B5" w14:paraId="7CFF360C" w14:textId="77777777">
        <w:tc>
          <w:tcPr>
            <w:tcW w:w="3024" w:type="dxa"/>
          </w:tcPr>
          <w:p w14:paraId="6DCE568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1FD9AE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Горелова под мотор Вальтер</w:t>
            </w:r>
          </w:p>
        </w:tc>
      </w:tr>
      <w:tr w:rsidR="00365C94" w:rsidRPr="004F07B5" w14:paraId="1A70F9AC" w14:textId="77777777">
        <w:tc>
          <w:tcPr>
            <w:tcW w:w="3024" w:type="dxa"/>
          </w:tcPr>
          <w:p w14:paraId="65C9784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7D17F07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Осоавиахим</w:t>
            </w:r>
          </w:p>
        </w:tc>
      </w:tr>
      <w:tr w:rsidR="00365C94" w:rsidRPr="004F07B5" w14:paraId="2BDDB2DE" w14:textId="77777777">
        <w:tc>
          <w:tcPr>
            <w:tcW w:w="3024" w:type="dxa"/>
          </w:tcPr>
          <w:p w14:paraId="7B26F9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213C92F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 На заводе № 39 ведется очень медленными темпом доводка самолета. После организации производственной базы у БОК ЦАГИ самолет для доводки и испытаний будет передан в БОК.</w:t>
            </w:r>
          </w:p>
        </w:tc>
      </w:tr>
      <w:tr w:rsidR="00365C94" w:rsidRPr="004F07B5" w14:paraId="779D0E20" w14:textId="77777777">
        <w:tc>
          <w:tcPr>
            <w:tcW w:w="3024" w:type="dxa"/>
          </w:tcPr>
          <w:p w14:paraId="7323B2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3B84FAF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«Парабола» М11</w:t>
            </w:r>
          </w:p>
        </w:tc>
      </w:tr>
      <w:tr w:rsidR="00365C94" w:rsidRPr="004F07B5" w14:paraId="64F01957" w14:textId="77777777">
        <w:tc>
          <w:tcPr>
            <w:tcW w:w="3024" w:type="dxa"/>
          </w:tcPr>
          <w:p w14:paraId="5F33E28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648532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Осоавиахим</w:t>
            </w:r>
          </w:p>
        </w:tc>
      </w:tr>
      <w:tr w:rsidR="00365C94" w:rsidRPr="004F07B5" w14:paraId="77EC106D" w14:textId="77777777">
        <w:tc>
          <w:tcPr>
            <w:tcW w:w="3024" w:type="dxa"/>
          </w:tcPr>
          <w:p w14:paraId="6A0916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79B38B1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 Ведение работ по самолету будет передано в БОК ЦАГИ после организации у него производственной базы. В настоящее время работы не ведутся.</w:t>
            </w:r>
          </w:p>
        </w:tc>
      </w:tr>
      <w:tr w:rsidR="00365C94" w:rsidRPr="004F07B5" w14:paraId="0C7808B3" w14:textId="77777777">
        <w:tc>
          <w:tcPr>
            <w:tcW w:w="3024" w:type="dxa"/>
          </w:tcPr>
          <w:p w14:paraId="363F176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2D72140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И4-ЮVI моноплан</w:t>
            </w:r>
          </w:p>
        </w:tc>
      </w:tr>
      <w:tr w:rsidR="00365C94" w:rsidRPr="004F07B5" w14:paraId="6DD9291F" w14:textId="77777777">
        <w:tc>
          <w:tcPr>
            <w:tcW w:w="3024" w:type="dxa"/>
          </w:tcPr>
          <w:p w14:paraId="73F263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34E26F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5804E013" w14:textId="77777777">
        <w:tc>
          <w:tcPr>
            <w:tcW w:w="3024" w:type="dxa"/>
          </w:tcPr>
          <w:p w14:paraId="3F0B6E8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349B99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 ЦАГИ заканчивает переделку самолета, последний в течение мая 1931 года должен поступить на испытания. Ведутся работы по вариантам с разрезным крылом.</w:t>
            </w:r>
          </w:p>
          <w:p w14:paraId="505495D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4E150E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(6918)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432"/>
      </w:tblGrid>
      <w:tr w:rsidR="00365C94" w:rsidRPr="004F07B5" w14:paraId="786FCE28" w14:textId="77777777">
        <w:tc>
          <w:tcPr>
            <w:tcW w:w="3024" w:type="dxa"/>
          </w:tcPr>
          <w:p w14:paraId="18DEBB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33D7CA1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МТБ1-2М17</w:t>
            </w:r>
          </w:p>
        </w:tc>
      </w:tr>
      <w:tr w:rsidR="00365C94" w:rsidRPr="004F07B5" w14:paraId="1E5CF462" w14:textId="77777777">
        <w:tc>
          <w:tcPr>
            <w:tcW w:w="3024" w:type="dxa"/>
          </w:tcPr>
          <w:p w14:paraId="7444C88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0DCD770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4B46AD94" w14:textId="77777777">
        <w:tc>
          <w:tcPr>
            <w:tcW w:w="3024" w:type="dxa"/>
          </w:tcPr>
          <w:p w14:paraId="6F18121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097AE8E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170/180/0</w:t>
            </w:r>
          </w:p>
        </w:tc>
      </w:tr>
      <w:tr w:rsidR="00365C94" w:rsidRPr="004F07B5" w14:paraId="5569EE0B" w14:textId="77777777">
        <w:tc>
          <w:tcPr>
            <w:tcW w:w="3024" w:type="dxa"/>
          </w:tcPr>
          <w:p w14:paraId="717DEC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06ED37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20-30/3000</w:t>
            </w:r>
          </w:p>
        </w:tc>
      </w:tr>
      <w:tr w:rsidR="00365C94" w:rsidRPr="004F07B5" w14:paraId="6FCD1CA3" w14:textId="77777777">
        <w:tc>
          <w:tcPr>
            <w:tcW w:w="3024" w:type="dxa"/>
          </w:tcPr>
          <w:p w14:paraId="5BDE07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6FC4E68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3500-4000</w:t>
            </w:r>
          </w:p>
        </w:tc>
      </w:tr>
      <w:tr w:rsidR="00365C94" w:rsidRPr="004F07B5" w14:paraId="3A6BB7B7" w14:textId="77777777">
        <w:tc>
          <w:tcPr>
            <w:tcW w:w="3024" w:type="dxa"/>
          </w:tcPr>
          <w:p w14:paraId="2AD097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1F5572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2C1EF3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торпеда</w:t>
            </w:r>
          </w:p>
        </w:tc>
      </w:tr>
      <w:tr w:rsidR="00365C94" w:rsidRPr="004F07B5" w14:paraId="0DE432E6" w14:textId="77777777">
        <w:tc>
          <w:tcPr>
            <w:tcW w:w="3024" w:type="dxa"/>
          </w:tcPr>
          <w:p w14:paraId="5173BB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5FE922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 4 часа</w:t>
            </w:r>
          </w:p>
        </w:tc>
      </w:tr>
      <w:tr w:rsidR="00365C94" w:rsidRPr="004F07B5" w14:paraId="27AB8050" w14:textId="77777777">
        <w:tc>
          <w:tcPr>
            <w:tcW w:w="3024" w:type="dxa"/>
          </w:tcPr>
          <w:p w14:paraId="068152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2A3AAA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ноября 1930 года</w:t>
            </w:r>
          </w:p>
        </w:tc>
      </w:tr>
      <w:tr w:rsidR="00365C94" w:rsidRPr="004F07B5" w14:paraId="71CB9F0A" w14:textId="77777777">
        <w:tc>
          <w:tcPr>
            <w:tcW w:w="3024" w:type="dxa"/>
          </w:tcPr>
          <w:p w14:paraId="79663D0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6240FA3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отправленный в Севастополь находится 4,5 месяца в доводке. После первых полетов самолетов вновь поступил в ремонт из-за поломавшегося в воздухе мотора. Первоначальные сведения говорят о летучести машины (хорошее качество профиля крыла). Максимальная скорость примерно 190 км/час. Предъявление ожидается 1 июля 1931 года.</w:t>
            </w:r>
          </w:p>
        </w:tc>
      </w:tr>
      <w:tr w:rsidR="00365C94" w:rsidRPr="004F07B5" w14:paraId="126A3258" w14:textId="77777777">
        <w:tc>
          <w:tcPr>
            <w:tcW w:w="3024" w:type="dxa"/>
          </w:tcPr>
          <w:p w14:paraId="2BA130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61BC5DE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МБР1-БМВVI</w:t>
            </w:r>
          </w:p>
        </w:tc>
      </w:tr>
      <w:tr w:rsidR="00365C94" w:rsidRPr="004F07B5" w14:paraId="75EC639A" w14:textId="77777777">
        <w:tc>
          <w:tcPr>
            <w:tcW w:w="3024" w:type="dxa"/>
          </w:tcPr>
          <w:p w14:paraId="0F1A16E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76ECCF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20745785" w14:textId="77777777">
        <w:tc>
          <w:tcPr>
            <w:tcW w:w="3024" w:type="dxa"/>
          </w:tcPr>
          <w:p w14:paraId="08B608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4A6F073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1931 года</w:t>
            </w:r>
          </w:p>
        </w:tc>
      </w:tr>
      <w:tr w:rsidR="00365C94" w:rsidRPr="004F07B5" w14:paraId="30279DEC" w14:textId="77777777">
        <w:tc>
          <w:tcPr>
            <w:tcW w:w="3024" w:type="dxa"/>
          </w:tcPr>
          <w:p w14:paraId="2A4E45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17DDB9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Переделка из неудавшегося типа. Для ВВС самолет интереса не представляет. Работы возобновились для передачи его в КОМСЕВПУТЬ. Самолет с плана снят.</w:t>
            </w:r>
          </w:p>
        </w:tc>
      </w:tr>
      <w:tr w:rsidR="00365C94" w:rsidRPr="004F07B5" w14:paraId="5A253399" w14:textId="77777777">
        <w:tc>
          <w:tcPr>
            <w:tcW w:w="3024" w:type="dxa"/>
          </w:tcPr>
          <w:p w14:paraId="7AE23C4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543040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МБР2-БМВVI</w:t>
            </w:r>
          </w:p>
        </w:tc>
      </w:tr>
      <w:tr w:rsidR="00365C94" w:rsidRPr="004F07B5" w14:paraId="63AF1BA1" w14:textId="77777777">
        <w:tc>
          <w:tcPr>
            <w:tcW w:w="3024" w:type="dxa"/>
          </w:tcPr>
          <w:p w14:paraId="60395AC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135CA1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6B51FE8D" w14:textId="77777777">
        <w:tc>
          <w:tcPr>
            <w:tcW w:w="3024" w:type="dxa"/>
          </w:tcPr>
          <w:p w14:paraId="4FC3D5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26D598C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r>
      <w:tr w:rsidR="00365C94" w:rsidRPr="004F07B5" w14:paraId="57B212BA" w14:textId="77777777">
        <w:tc>
          <w:tcPr>
            <w:tcW w:w="3024" w:type="dxa"/>
          </w:tcPr>
          <w:p w14:paraId="439F4A4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50F164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15-50/3000</w:t>
            </w:r>
          </w:p>
        </w:tc>
      </w:tr>
      <w:tr w:rsidR="00365C94" w:rsidRPr="004F07B5" w14:paraId="0AD6C50D" w14:textId="77777777">
        <w:tc>
          <w:tcPr>
            <w:tcW w:w="3024" w:type="dxa"/>
          </w:tcPr>
          <w:p w14:paraId="65855D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4865F78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548A836E" w14:textId="77777777">
        <w:tc>
          <w:tcPr>
            <w:tcW w:w="3024" w:type="dxa"/>
          </w:tcPr>
          <w:p w14:paraId="6C523B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29C609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2D69F2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за счет перегрузки</w:t>
            </w:r>
          </w:p>
        </w:tc>
      </w:tr>
      <w:tr w:rsidR="00365C94" w:rsidRPr="004F07B5" w14:paraId="429BFCB5" w14:textId="77777777">
        <w:tc>
          <w:tcPr>
            <w:tcW w:w="3024" w:type="dxa"/>
          </w:tcPr>
          <w:p w14:paraId="60E0F0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308A3E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r>
      <w:tr w:rsidR="00365C94" w:rsidRPr="004F07B5" w14:paraId="12325DA1" w14:textId="77777777">
        <w:tc>
          <w:tcPr>
            <w:tcW w:w="3024" w:type="dxa"/>
          </w:tcPr>
          <w:p w14:paraId="753A8E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628B39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931 года</w:t>
            </w:r>
          </w:p>
        </w:tc>
      </w:tr>
      <w:tr w:rsidR="00365C94" w:rsidRPr="004F07B5" w14:paraId="21303E3C" w14:textId="77777777">
        <w:tc>
          <w:tcPr>
            <w:tcW w:w="3024" w:type="dxa"/>
          </w:tcPr>
          <w:p w14:paraId="313EA0C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4AAB1A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 поступил в ЦКБ из расформированного бюро ВАО из МОСа; переделан заново. Бюро уделяет проекту большое внимание. На самом деле ВАО при наличии такого же типа (тоже деревянного) самолета С62бис в МБР2-М27 особой заинтересованности не имеет. Постройку ВВС рассматривает главным образом как получение КБ опыта проектирования и постройки деревянных гидросамолетов.</w:t>
            </w:r>
          </w:p>
        </w:tc>
      </w:tr>
      <w:tr w:rsidR="00365C94" w:rsidRPr="004F07B5" w14:paraId="42D9FDE7" w14:textId="77777777">
        <w:tc>
          <w:tcPr>
            <w:tcW w:w="3024" w:type="dxa"/>
          </w:tcPr>
          <w:p w14:paraId="52D03EC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1A04BD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 на поплавках</w:t>
            </w:r>
          </w:p>
        </w:tc>
      </w:tr>
      <w:tr w:rsidR="00365C94" w:rsidRPr="004F07B5" w14:paraId="103CAB75" w14:textId="77777777">
        <w:tc>
          <w:tcPr>
            <w:tcW w:w="3024" w:type="dxa"/>
          </w:tcPr>
          <w:p w14:paraId="3FEE543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3522B9B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года</w:t>
            </w:r>
          </w:p>
        </w:tc>
      </w:tr>
      <w:tr w:rsidR="00365C94" w:rsidRPr="004F07B5" w14:paraId="67405B3B" w14:textId="77777777">
        <w:tc>
          <w:tcPr>
            <w:tcW w:w="3024" w:type="dxa"/>
          </w:tcPr>
          <w:p w14:paraId="028A5D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1132DC7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должен выйти к 20 июля 1931 года. Передан в ЦКБ сухопутный самолет для ускорения выполнения переделок. Задержка произошла по вине ЦКБ, который предполагал снять задание.</w:t>
            </w:r>
          </w:p>
        </w:tc>
      </w:tr>
      <w:tr w:rsidR="00365C94" w:rsidRPr="004F07B5" w14:paraId="3FE262A1" w14:textId="77777777">
        <w:tc>
          <w:tcPr>
            <w:tcW w:w="3024" w:type="dxa"/>
          </w:tcPr>
          <w:p w14:paraId="2AF8D86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2792A57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ТБ1-2БМВVI, установленный на поплавки</w:t>
            </w:r>
          </w:p>
        </w:tc>
      </w:tr>
      <w:tr w:rsidR="00365C94" w:rsidRPr="004F07B5" w14:paraId="590D85C2" w14:textId="77777777">
        <w:tc>
          <w:tcPr>
            <w:tcW w:w="3024" w:type="dxa"/>
          </w:tcPr>
          <w:p w14:paraId="6AEE8E4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Кто строит </w:t>
            </w:r>
          </w:p>
        </w:tc>
        <w:tc>
          <w:tcPr>
            <w:tcW w:w="7432" w:type="dxa"/>
          </w:tcPr>
          <w:p w14:paraId="5CD456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51321BA0" w14:textId="77777777">
        <w:tc>
          <w:tcPr>
            <w:tcW w:w="3024" w:type="dxa"/>
          </w:tcPr>
          <w:p w14:paraId="76D140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54AB784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Закуплены поплавки фирмы ШОРТ, ЦАГИ ведет всю работу по установке самолета на поплавки, производственную работу выполняет завод № 31. Машина ожидает поплавки в Таганроге. ЦАГИ пытается свалить с себя ответственность как по заданной ему работе, так и предстоящим заводским пробам. Увеличение веса против сухопутного около 500 кг.</w:t>
            </w:r>
          </w:p>
        </w:tc>
      </w:tr>
      <w:tr w:rsidR="00365C94" w:rsidRPr="004F07B5" w14:paraId="016D47FD" w14:textId="77777777">
        <w:tc>
          <w:tcPr>
            <w:tcW w:w="3024" w:type="dxa"/>
          </w:tcPr>
          <w:p w14:paraId="0A5AAF2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53FF3A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1-ВГ Геликоптер</w:t>
            </w:r>
          </w:p>
        </w:tc>
      </w:tr>
      <w:tr w:rsidR="00365C94" w:rsidRPr="004F07B5" w14:paraId="16F0DCE4" w14:textId="77777777">
        <w:tc>
          <w:tcPr>
            <w:tcW w:w="3024" w:type="dxa"/>
          </w:tcPr>
          <w:p w14:paraId="586F737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46ADDC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1113783C" w14:textId="77777777">
        <w:tc>
          <w:tcPr>
            <w:tcW w:w="3024" w:type="dxa"/>
          </w:tcPr>
          <w:p w14:paraId="3156C7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693A286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Ремонт геликоптера закончен. Аппарат переведен в Ухтомское. Ведутся опытные взлеты при которых достигнута высота до 10 метров. Геликоптер показывает достаточную устойчивость.</w:t>
            </w:r>
          </w:p>
          <w:p w14:paraId="772CE9D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Кравцов.</w:t>
            </w:r>
          </w:p>
        </w:tc>
      </w:tr>
      <w:tr w:rsidR="00365C94" w:rsidRPr="004F07B5" w14:paraId="47FD7864" w14:textId="77777777">
        <w:tc>
          <w:tcPr>
            <w:tcW w:w="3024" w:type="dxa"/>
          </w:tcPr>
          <w:p w14:paraId="32F83FF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78BB642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Вертолет (автожир)</w:t>
            </w:r>
          </w:p>
        </w:tc>
      </w:tr>
      <w:tr w:rsidR="00365C94" w:rsidRPr="004F07B5" w14:paraId="5359344D" w14:textId="77777777">
        <w:tc>
          <w:tcPr>
            <w:tcW w:w="3024" w:type="dxa"/>
          </w:tcPr>
          <w:p w14:paraId="620080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485DD8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Осоавиахим</w:t>
            </w:r>
          </w:p>
        </w:tc>
      </w:tr>
      <w:tr w:rsidR="00365C94" w:rsidRPr="004F07B5" w14:paraId="49FB610F" w14:textId="77777777">
        <w:tc>
          <w:tcPr>
            <w:tcW w:w="3024" w:type="dxa"/>
          </w:tcPr>
          <w:p w14:paraId="20384D2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2AF3DF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новым мотором вертолет совершил ряд полетов в районе аэродрома, достигая высоты до 100 м. Дальнейшие работы по вертолету передаются БОК ЦАГИ.</w:t>
            </w:r>
          </w:p>
          <w:p w14:paraId="68C0DD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Кравцов.</w:t>
            </w:r>
          </w:p>
        </w:tc>
      </w:tr>
      <w:tr w:rsidR="00365C94" w:rsidRPr="004F07B5" w14:paraId="3D7C5686" w14:textId="77777777">
        <w:tc>
          <w:tcPr>
            <w:tcW w:w="3024" w:type="dxa"/>
          </w:tcPr>
          <w:p w14:paraId="4BC75AB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39EFBE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МДР2-2БМВVI Е=6</w:t>
            </w:r>
          </w:p>
        </w:tc>
      </w:tr>
      <w:tr w:rsidR="00365C94" w:rsidRPr="004F07B5" w14:paraId="08229AFF" w14:textId="77777777">
        <w:tc>
          <w:tcPr>
            <w:tcW w:w="3024" w:type="dxa"/>
          </w:tcPr>
          <w:p w14:paraId="661037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171B29E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r>
      <w:tr w:rsidR="00365C94" w:rsidRPr="004F07B5" w14:paraId="5A596F09" w14:textId="77777777">
        <w:tc>
          <w:tcPr>
            <w:tcW w:w="3024" w:type="dxa"/>
          </w:tcPr>
          <w:p w14:paraId="32A0DE9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6087F1F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Ном. 188</w:t>
            </w:r>
          </w:p>
        </w:tc>
      </w:tr>
      <w:tr w:rsidR="00365C94" w:rsidRPr="004F07B5" w14:paraId="2BD1A7C4" w14:textId="77777777">
        <w:tc>
          <w:tcPr>
            <w:tcW w:w="3024" w:type="dxa"/>
          </w:tcPr>
          <w:p w14:paraId="340586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5313708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39,75/3000 при полезной нагрузке в 2360 кг</w:t>
            </w:r>
          </w:p>
        </w:tc>
      </w:tr>
      <w:tr w:rsidR="00365C94" w:rsidRPr="004F07B5" w14:paraId="2BFC49FE" w14:textId="77777777">
        <w:tc>
          <w:tcPr>
            <w:tcW w:w="3024" w:type="dxa"/>
          </w:tcPr>
          <w:p w14:paraId="251DDC2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0594794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3330</w:t>
            </w:r>
          </w:p>
        </w:tc>
      </w:tr>
      <w:tr w:rsidR="00365C94" w:rsidRPr="004F07B5" w14:paraId="573B6D1A" w14:textId="77777777">
        <w:tc>
          <w:tcPr>
            <w:tcW w:w="3024" w:type="dxa"/>
          </w:tcPr>
          <w:p w14:paraId="08AF62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4B6392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пулеметов</w:t>
            </w:r>
          </w:p>
          <w:p w14:paraId="4608B6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в счет перегрузки 4х250 или 2х250, 4х100</w:t>
            </w:r>
          </w:p>
        </w:tc>
      </w:tr>
      <w:tr w:rsidR="00365C94" w:rsidRPr="004F07B5" w14:paraId="1FAF5822" w14:textId="77777777">
        <w:tc>
          <w:tcPr>
            <w:tcW w:w="3024" w:type="dxa"/>
          </w:tcPr>
          <w:p w14:paraId="1DD55A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1CF9369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1060</w:t>
            </w:r>
          </w:p>
        </w:tc>
      </w:tr>
      <w:tr w:rsidR="00365C94" w:rsidRPr="004F07B5" w14:paraId="1E819DF8" w14:textId="77777777">
        <w:tc>
          <w:tcPr>
            <w:tcW w:w="3024" w:type="dxa"/>
          </w:tcPr>
          <w:p w14:paraId="24D4C2B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113E4FA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1930 года</w:t>
            </w:r>
          </w:p>
        </w:tc>
      </w:tr>
      <w:tr w:rsidR="00365C94" w:rsidRPr="004F07B5" w14:paraId="705755C8" w14:textId="77777777">
        <w:tc>
          <w:tcPr>
            <w:tcW w:w="3024" w:type="dxa"/>
          </w:tcPr>
          <w:p w14:paraId="6D95FB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2DE5DC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Проведены в Севастополе летные испытания, морские были прерваны по причине недостаточной боковой остойчивости; приступили к изготовлению новых боковых поплавков большого водоизмещения.</w:t>
            </w:r>
          </w:p>
          <w:p w14:paraId="663F04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Летные данные уступают ДВ и должны будут еще несколько понизиться с увеличением веса, потребным для основных переделок.</w:t>
            </w:r>
          </w:p>
          <w:p w14:paraId="1AA325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Оценка: как первый построенный ЦАГИ гидросамолет – эксперимент удовлетворительный, но успех нельзя признать полным. С целью улучшения обзора и связи между лицами экипажа необходимо понизить расположение крыла по высоте лодки, ЦАГИ считает это необходимым и возможным, но условием выполнения ставит вопрос о снятии других работ.</w:t>
            </w:r>
          </w:p>
          <w:p w14:paraId="7FE787F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Предъявление для окончания испытаний ожидается к 1 июля 1931 года.</w:t>
            </w:r>
          </w:p>
        </w:tc>
      </w:tr>
      <w:tr w:rsidR="00365C94" w:rsidRPr="004F07B5" w14:paraId="00F5F91B" w14:textId="77777777">
        <w:tc>
          <w:tcPr>
            <w:tcW w:w="3024" w:type="dxa"/>
          </w:tcPr>
          <w:p w14:paraId="6182D80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73A7A1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МУ3-М11</w:t>
            </w:r>
          </w:p>
        </w:tc>
      </w:tr>
      <w:tr w:rsidR="00365C94" w:rsidRPr="004F07B5" w14:paraId="449CA69C" w14:textId="77777777">
        <w:tc>
          <w:tcPr>
            <w:tcW w:w="3024" w:type="dxa"/>
          </w:tcPr>
          <w:p w14:paraId="7762421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0F8D8E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19B24E9A" w14:textId="77777777">
        <w:tc>
          <w:tcPr>
            <w:tcW w:w="3024" w:type="dxa"/>
          </w:tcPr>
          <w:p w14:paraId="48B09A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3A20DC5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120/130/0</w:t>
            </w:r>
          </w:p>
        </w:tc>
      </w:tr>
      <w:tr w:rsidR="00365C94" w:rsidRPr="004F07B5" w14:paraId="708D00EB" w14:textId="77777777">
        <w:tc>
          <w:tcPr>
            <w:tcW w:w="3024" w:type="dxa"/>
          </w:tcPr>
          <w:p w14:paraId="687E1E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496987D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r>
      <w:tr w:rsidR="00365C94" w:rsidRPr="004F07B5" w14:paraId="2984B092" w14:textId="77777777">
        <w:tc>
          <w:tcPr>
            <w:tcW w:w="3024" w:type="dxa"/>
          </w:tcPr>
          <w:p w14:paraId="6C6931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1AAE3DC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r>
      <w:tr w:rsidR="00365C94" w:rsidRPr="004F07B5" w14:paraId="65D51250" w14:textId="77777777">
        <w:tc>
          <w:tcPr>
            <w:tcW w:w="3024" w:type="dxa"/>
          </w:tcPr>
          <w:p w14:paraId="62768A2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789E23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A132D31" w14:textId="77777777">
        <w:tc>
          <w:tcPr>
            <w:tcW w:w="3024" w:type="dxa"/>
          </w:tcPr>
          <w:p w14:paraId="3A2C71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5606B32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3 часа</w:t>
            </w:r>
          </w:p>
        </w:tc>
      </w:tr>
      <w:tr w:rsidR="00365C94" w:rsidRPr="004F07B5" w14:paraId="0B7ECE48" w14:textId="77777777">
        <w:tc>
          <w:tcPr>
            <w:tcW w:w="3024" w:type="dxa"/>
          </w:tcPr>
          <w:p w14:paraId="2CB984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6425717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года</w:t>
            </w:r>
          </w:p>
        </w:tc>
      </w:tr>
      <w:tr w:rsidR="00365C94" w:rsidRPr="004F07B5" w14:paraId="0EDB193A" w14:textId="77777777">
        <w:tc>
          <w:tcPr>
            <w:tcW w:w="3024" w:type="dxa"/>
          </w:tcPr>
          <w:p w14:paraId="1ABC50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4574047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строится на заводе № 23, который ведет его сверх своего основного производственного плана. Самолет выйдет с опозданием примерно на 2 месяца.</w:t>
            </w:r>
          </w:p>
        </w:tc>
      </w:tr>
      <w:tr w:rsidR="00365C94" w:rsidRPr="004F07B5" w14:paraId="260E6B8A" w14:textId="77777777">
        <w:tc>
          <w:tcPr>
            <w:tcW w:w="3024" w:type="dxa"/>
          </w:tcPr>
          <w:p w14:paraId="0663861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432" w:type="dxa"/>
          </w:tcPr>
          <w:p w14:paraId="331ACB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А1-М11</w:t>
            </w:r>
          </w:p>
        </w:tc>
      </w:tr>
      <w:tr w:rsidR="00365C94" w:rsidRPr="004F07B5" w14:paraId="3893F0FE" w14:textId="77777777">
        <w:tc>
          <w:tcPr>
            <w:tcW w:w="3024" w:type="dxa"/>
          </w:tcPr>
          <w:p w14:paraId="12404D3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432" w:type="dxa"/>
          </w:tcPr>
          <w:p w14:paraId="47DE5C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7B6E3DB5" w14:textId="77777777">
        <w:tc>
          <w:tcPr>
            <w:tcW w:w="3024" w:type="dxa"/>
          </w:tcPr>
          <w:p w14:paraId="1E9100B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432" w:type="dxa"/>
          </w:tcPr>
          <w:p w14:paraId="3BD5280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120/130</w:t>
            </w:r>
          </w:p>
        </w:tc>
      </w:tr>
      <w:tr w:rsidR="00365C94" w:rsidRPr="004F07B5" w14:paraId="762CB470" w14:textId="77777777">
        <w:tc>
          <w:tcPr>
            <w:tcW w:w="3024" w:type="dxa"/>
          </w:tcPr>
          <w:p w14:paraId="4F42316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432" w:type="dxa"/>
          </w:tcPr>
          <w:p w14:paraId="396F19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0091270" w14:textId="77777777">
        <w:tc>
          <w:tcPr>
            <w:tcW w:w="3024" w:type="dxa"/>
          </w:tcPr>
          <w:p w14:paraId="2C131A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432" w:type="dxa"/>
          </w:tcPr>
          <w:p w14:paraId="73F0982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8C4B9F0" w14:textId="77777777">
        <w:tc>
          <w:tcPr>
            <w:tcW w:w="3024" w:type="dxa"/>
          </w:tcPr>
          <w:p w14:paraId="271534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432" w:type="dxa"/>
          </w:tcPr>
          <w:p w14:paraId="73907AD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Нет</w:t>
            </w:r>
          </w:p>
        </w:tc>
      </w:tr>
      <w:tr w:rsidR="00365C94" w:rsidRPr="004F07B5" w14:paraId="11BD372F" w14:textId="77777777">
        <w:tc>
          <w:tcPr>
            <w:tcW w:w="3024" w:type="dxa"/>
          </w:tcPr>
          <w:p w14:paraId="7E1DD2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432" w:type="dxa"/>
          </w:tcPr>
          <w:p w14:paraId="5914E5B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150-200 км</w:t>
            </w:r>
          </w:p>
        </w:tc>
      </w:tr>
      <w:tr w:rsidR="00365C94" w:rsidRPr="004F07B5" w14:paraId="5D8272A2" w14:textId="77777777">
        <w:tc>
          <w:tcPr>
            <w:tcW w:w="3024" w:type="dxa"/>
          </w:tcPr>
          <w:p w14:paraId="22FAC5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432" w:type="dxa"/>
          </w:tcPr>
          <w:p w14:paraId="096AB3D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07DCB31" w14:textId="77777777">
        <w:tc>
          <w:tcPr>
            <w:tcW w:w="3024" w:type="dxa"/>
          </w:tcPr>
          <w:p w14:paraId="707492C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15 мая 1931 года</w:t>
            </w:r>
          </w:p>
        </w:tc>
        <w:tc>
          <w:tcPr>
            <w:tcW w:w="7432" w:type="dxa"/>
          </w:tcPr>
          <w:p w14:paraId="432FEC0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Амфибия по проекту инженера Шаврова (Ш2). Вне плана строится на заводе № 23 по заказу ОСОАВИАХИМА. ВВС заказал второй экземпляр. При начале испытаний первого экземпляра самолет разбит, находится в капитальном ремонте. Предполагается использовать как самолет связи (экипаж 2 человека, необходимо будет дать минимальное вооружение). Испытания ожидаются с 15 июня 1931 года на Москве реке.</w:t>
            </w:r>
          </w:p>
        </w:tc>
      </w:tr>
    </w:tbl>
    <w:p w14:paraId="14E8CEB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(6918, 24-33).</w:t>
      </w:r>
    </w:p>
    <w:p w14:paraId="424E6FD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55FA0A" w14:textId="77777777" w:rsidR="00557EA0" w:rsidRPr="004F07B5" w:rsidRDefault="00557EA0"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К концу мая 1931 Глдбцман согласовал с Хуго Эккенером предварительные условия соглашения. Немецкая сторона запрашивала за свои консультации и техническую помощь пять миллионов марок (два с половиной миллиона золотых рублей), желая их получить в течение года-двух. Но Политбюро, ознакомившись с претензиями «Люфтшифбау Цеппелин», потребовало от Гольцмана добиться обязательного снижения общей суммы до четырех миллионов, а платежи текущего года ограничить 150 тысячами марок. Срок остальных выплат согласовать с наркомом внешней торговли А.П. Розенгольцем, и непременно таким образом, чтобы по меньшей мере половину всей суммы, обусловленной договором, можно было бы перевести на счет «Цеппелин» лишь после постройки первого советского дирижабля58.</w:t>
      </w:r>
    </w:p>
    <w:p w14:paraId="126600FE" w14:textId="77777777" w:rsidR="00557EA0" w:rsidRPr="004F07B5" w:rsidRDefault="00557EA0"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Надежды заключить весьма выгодный контракт, обеспечивший бы фирму работой в условиях мирового кризиса на год, а то и два, заставили X. Эккенера официально подтвердить А.З. Гольцману готовность предоставить в ближайшие месяцы LZ-127 для полета в советский сектор Арктики. Достаточно протяженным рейсом продемонстрировать в полярных условиях все преимущества дирижабля их жесткой конструкции по сравнению с итальянским полужестким, спроектированным У. Нобиле (20467).</w:t>
      </w:r>
    </w:p>
    <w:p w14:paraId="6E40BBF4" w14:textId="77777777" w:rsidR="00557EA0" w:rsidRPr="004F07B5" w:rsidRDefault="00557EA0" w:rsidP="004F07B5">
      <w:pPr>
        <w:spacing w:after="0" w:line="240" w:lineRule="auto"/>
        <w:jc w:val="both"/>
        <w:rPr>
          <w:rFonts w:ascii="Times New Roman" w:hAnsi="Times New Roman"/>
          <w:color w:val="0070C0"/>
          <w:sz w:val="16"/>
          <w:szCs w:val="16"/>
        </w:rPr>
      </w:pPr>
    </w:p>
    <w:p w14:paraId="5625312B" w14:textId="77777777" w:rsidR="005C4849" w:rsidRPr="004F07B5" w:rsidRDefault="00874B1E"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BDC22F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735A6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мая 1931 года на ХПЗ прибыл образец колесно-гусеничного танка Кристи, его чертежи, закупленные в США и чертежи танка БТ-2, разработанные в ГКБ ОАТ. С этим образцов и чертежами прибыли на ХПЗ два человека. Первым был военинженер 2-го ранга Николай Михай</w:t>
      </w:r>
      <w:r w:rsidRPr="004F07B5">
        <w:rPr>
          <w:rFonts w:ascii="Times New Roman" w:hAnsi="Times New Roman"/>
          <w:color w:val="000000" w:themeColor="text1"/>
          <w:sz w:val="16"/>
          <w:szCs w:val="16"/>
        </w:rPr>
        <w:softHyphen/>
        <w:t>лович Тоскин, командированный на завод из УММ РККА для оказания помощи в изготовлении опытных образцов и организации серийного производства, которое он почти год изучал на американских заводах. Вторым был военный инженер, выпускник Военно-технической ака</w:t>
      </w:r>
      <w:r w:rsidRPr="004F07B5">
        <w:rPr>
          <w:rFonts w:ascii="Times New Roman" w:hAnsi="Times New Roman"/>
          <w:color w:val="000000" w:themeColor="text1"/>
          <w:sz w:val="16"/>
          <w:szCs w:val="16"/>
        </w:rPr>
        <w:softHyphen/>
        <w:t>демии Семен Александрович Гинзбург, с января 1931 года, работавший начальником ГКБ АОТ, а с марта по май 1931 года на заводе «Больше</w:t>
      </w:r>
      <w:r w:rsidRPr="004F07B5">
        <w:rPr>
          <w:rFonts w:ascii="Times New Roman" w:hAnsi="Times New Roman"/>
          <w:color w:val="000000" w:themeColor="text1"/>
          <w:sz w:val="16"/>
          <w:szCs w:val="16"/>
        </w:rPr>
        <w:softHyphen/>
        <w:t>вик», оказывавший помощь в изготовлении опытных образцов танков Т-26, принятых на вооружение 13 февраля 1931 года.</w:t>
      </w:r>
    </w:p>
    <w:p w14:paraId="603EC8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принятием на вооружение танка БТ на ХПЗ началось строительство ряда цехов для производства новой машины: корпусного, механического, сборочного, инструментального.</w:t>
      </w:r>
    </w:p>
    <w:p w14:paraId="639982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принятие на вооружение танка БТ-2 по чертежам, до изготов</w:t>
      </w:r>
      <w:r w:rsidRPr="004F07B5">
        <w:rPr>
          <w:rFonts w:ascii="Times New Roman" w:hAnsi="Times New Roman"/>
          <w:color w:val="000000" w:themeColor="text1"/>
          <w:sz w:val="16"/>
          <w:szCs w:val="16"/>
        </w:rPr>
        <w:softHyphen/>
        <w:t>ления опытного образца, еще не говорит о безошибочности конструктив</w:t>
      </w:r>
      <w:r w:rsidRPr="004F07B5">
        <w:rPr>
          <w:rFonts w:ascii="Times New Roman" w:hAnsi="Times New Roman"/>
          <w:color w:val="000000" w:themeColor="text1"/>
          <w:sz w:val="16"/>
          <w:szCs w:val="16"/>
        </w:rPr>
        <w:softHyphen/>
        <w:t>ных решений. Коллектив КБ-Т2К, возглавляемый И.Н.Алексенко, на</w:t>
      </w:r>
      <w:r w:rsidRPr="004F07B5">
        <w:rPr>
          <w:rFonts w:ascii="Times New Roman" w:hAnsi="Times New Roman"/>
          <w:color w:val="000000" w:themeColor="text1"/>
          <w:sz w:val="16"/>
          <w:szCs w:val="16"/>
        </w:rPr>
        <w:softHyphen/>
        <w:t>считывал в то время всего 22 человека. Из 22 конструкторов этого КБ только 7 человек имели высшее техническое образование, остальные же вообще не имели технического образования, а были практиками. И с этим составом следовало разработать техническую документацию для серий</w:t>
      </w:r>
      <w:r w:rsidRPr="004F07B5">
        <w:rPr>
          <w:rFonts w:ascii="Times New Roman" w:hAnsi="Times New Roman"/>
          <w:color w:val="000000" w:themeColor="text1"/>
          <w:sz w:val="16"/>
          <w:szCs w:val="16"/>
        </w:rPr>
        <w:softHyphen/>
        <w:t>ного производства. Для оказания помощи в этом из ГКБ АОТ был коман</w:t>
      </w:r>
      <w:r w:rsidRPr="004F07B5">
        <w:rPr>
          <w:rFonts w:ascii="Times New Roman" w:hAnsi="Times New Roman"/>
          <w:color w:val="000000" w:themeColor="text1"/>
          <w:sz w:val="16"/>
          <w:szCs w:val="16"/>
        </w:rPr>
        <w:softHyphen/>
        <w:t>дирован профессор В.И.Заславский.</w:t>
      </w:r>
    </w:p>
    <w:p w14:paraId="13213C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Коллектив КБ, возглавляемый И.Н.Алексенко, находившейся под неусыпной опекой представителя заказчика — УММ РККА военинжене-ра Тоскина, главного конструктора ГКБ АОТ профессора Заславского и поднаторевшего на «Большевике» в организации серийного производ</w:t>
      </w:r>
      <w:r w:rsidRPr="004F07B5">
        <w:rPr>
          <w:rFonts w:ascii="Times New Roman" w:hAnsi="Times New Roman"/>
          <w:color w:val="000000" w:themeColor="text1"/>
          <w:sz w:val="16"/>
          <w:szCs w:val="16"/>
        </w:rPr>
        <w:softHyphen/>
        <w:t>ства танков военинженера Гинзбурга, был далек от самоуверенности.</w:t>
      </w:r>
    </w:p>
    <w:p w14:paraId="7D14E3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ни старались конструкторы КБ во главе с Алексенко, по воспо</w:t>
      </w:r>
      <w:r w:rsidRPr="004F07B5">
        <w:rPr>
          <w:rFonts w:ascii="Times New Roman" w:hAnsi="Times New Roman"/>
          <w:color w:val="000000" w:themeColor="text1"/>
          <w:sz w:val="16"/>
          <w:szCs w:val="16"/>
        </w:rPr>
        <w:softHyphen/>
        <w:t>минаниям И.Ш.Бер, «КБ плохо справилось с выпуском чертежно-технической документации: рабочих чертежей, узлов и деталей, а также техни</w:t>
      </w:r>
      <w:r w:rsidRPr="004F07B5">
        <w:rPr>
          <w:rFonts w:ascii="Times New Roman" w:hAnsi="Times New Roman"/>
          <w:color w:val="000000" w:themeColor="text1"/>
          <w:sz w:val="16"/>
          <w:szCs w:val="16"/>
        </w:rPr>
        <w:softHyphen/>
        <w:t>ческих условий на машину».</w:t>
      </w:r>
    </w:p>
    <w:p w14:paraId="256660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Иначе и быть не могло. В КБ буквально кипела работа по доработке чертежей поступивших из ГКБ ОАТ и вновь разработанных: башни с воо</w:t>
      </w:r>
      <w:r w:rsidRPr="004F07B5">
        <w:rPr>
          <w:rFonts w:ascii="Times New Roman" w:hAnsi="Times New Roman"/>
          <w:color w:val="000000" w:themeColor="text1"/>
          <w:sz w:val="16"/>
          <w:szCs w:val="16"/>
        </w:rPr>
        <w:softHyphen/>
        <w:t>ружением и других узлов. Чертежи немедленно в цехах пускались в работу. Для ускорения немало чертежей было выдано в производство в виде эскизов. Документация в следствии отсутствия разобранного образца и невозможности сличить чертежи ГКБ ОАТ с деталями шасси пестрела всевозможными примечаниями и оговорками об уточнении ряда пара</w:t>
      </w:r>
      <w:r w:rsidRPr="004F07B5">
        <w:rPr>
          <w:rFonts w:ascii="Times New Roman" w:hAnsi="Times New Roman"/>
          <w:color w:val="000000" w:themeColor="text1"/>
          <w:sz w:val="16"/>
          <w:szCs w:val="16"/>
        </w:rPr>
        <w:softHyphen/>
        <w:t>метров по месту, при сборке первых образцов.</w:t>
      </w:r>
    </w:p>
    <w:p w14:paraId="638A87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Производственники понимали, какие трудности испытывают конст</w:t>
      </w:r>
      <w:r w:rsidRPr="004F07B5">
        <w:rPr>
          <w:rFonts w:ascii="Times New Roman" w:hAnsi="Times New Roman"/>
          <w:color w:val="000000" w:themeColor="text1"/>
          <w:sz w:val="16"/>
          <w:szCs w:val="16"/>
        </w:rPr>
        <w:softHyphen/>
        <w:t>рукторы КБ, поэтому всеми способами старались им помочь (11504).</w:t>
      </w:r>
    </w:p>
    <w:p w14:paraId="547D25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642D9"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мая 1931 бвло подготовлено ЗАКЛЮЧЕНИЕ ОБ АВТОМОБИЛЬНОМ ЗАВОДЕ «АМО», Москва</w:t>
      </w:r>
    </w:p>
    <w:p w14:paraId="510F7A9D"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Согласно желанию Председателя Автотреста т. Сорокина, я, вместе с заведующими производством и бюро, осмотрел в промежуток между 6 и 9 мая завод «АМО» и настоящим даю об этом отчет. </w:t>
      </w:r>
    </w:p>
    <w:p w14:paraId="59DFB592"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w:t>
      </w:r>
    </w:p>
    <w:p w14:paraId="76458863"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Проработке подверглись: 1. Механический цех 2. Сборка групп и шасси 3. Литейная 4. Кузница 5. Прессовая 6. Рессорная мастерская 7. Склады 8. Лаборатория и отделение испытания материалов 9. Кузовной отдел К этому присоединились: 10. Техническое бюро 11. Бюро приспособлений (Френкель) 12. Бюро производства (Богданов) 13. Бюро распределения (Моргенштерн) 14. Нормирование и предварительная калькуляция (Назаров) 15. Расчетный отдел (Петров) 16. Исполнительная калькуляция и определение накладных расходов (Колотилин) 17. Расширение завода</w:t>
      </w:r>
    </w:p>
    <w:p w14:paraId="648E42D0"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К п. 1. Механический цех Механические цехи оборудованы почти исключительно станками лучших американских фирм. Все они, в среднем, 10–12-летнего возраста. Усовершенствование станков за последние десять лет получило, однако, такое развитие, что имеющиеся сегодня на АМО станки лишь в незначительной части пригодны для современного крупносерийного производства – 10–15 автомобилей в день. На станках вперемежку обрабатывают алюминий, латунь, чугун, мягкую сталь, стальное литье и хромоникелевую сталь, в то время как станки эти в большинстве случаев приспособлены для обработки стали или, может быть, чугуна. Для серьезного и рационального крупносерийного производства смогут быть использованы следующие станки: большинство кругло-шлифовальных станков, автоматы и полуавтоматы, часть револьверных и токарных станков, зуборезные, фрезерные и долбежные станки и часть сверлильных станков для работы на стали, чугуне и, при нужде, на бронзе. На фрезерных станках слишком коротки столы, и поэтому они пригодны только для обработки мелких деталей. Зажимные приспособления в большинстве случаев малопригодны и отнимают много времени на закрепление. Для алюминия пригодны лишь фрезерные станки с большими фрезерами со вставными ножами; остальные станки слишком тихоходны. Все остальные машины рациональней перевести в мастерские для работ по ремонту поврежденных станков, для производства запасных частей старых типов и, наконец, для выделяемой ремонтной мастерской для автомобилей. Перестановка эта может быть проведена спокойно, равномерно и систематично. Наличные станки используются в настоящее время чрезвычайно неравномерно, между тем как Нормировочное бюро (Назаров) на операционных карточках предписывает и кладет в основу предварительной калькуляции в большинстве случаев правильные скорости.</w:t>
      </w:r>
    </w:p>
    <w:p w14:paraId="40A6015A"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Я сам проверил скорости резания на большом количестве работающих в Механическом цехе станков и установил, что при одном и том же материале они очень различны. Разница между предписанным нормировочным бюро и в действительности использованным временем очень велика. Это было подтверждено проверкой отдельных выборочных оплатных листков в расчетном отделе (Петров). &lt;…&gt; Станки «Феллоу» устарели и тихоходны. Прямолинейные строгальные станки для конических колес «Глисона» также надлежит перевести в мастерские изготовления запасных частей и ремонтные. Если в отдельных случаях и перемешиваются обдирочные и отделочные работы, то все же заведующие производствами и мастера должны больше обращать внимания на то, что наличные, еще хорошо сохранившиеся, американские станки были бы полностью использованы в смысле применения надлежащих скоростей резания и подач и тогда, когда данные о времени нормировочного бюро слишком велики. Обрабатываемый материал надо разбить по отдельным главнейшим группам: сталь, бронзовое литье и алюминий, и по этим трем группам работать лишь на специально для этих материалов приспособленных станках. Для обработки стали, в зависимости от ее твердости, требуются скорости резания от 10 до 35 м/мин, для обработки бронзового литья – от 25 до 50 м/мин и алюминия − от 150 до 300 м/мин. Нельзя требовать от одних и тех же станков столь разных скоростей резания без того, чтобы они работали неэкономично. Употребляемые для производства приспособления распадаются на группы: 1) кондукторы и 2) приспособления для закрепления обрабатываемого предмета. Кондукторы в общем хороши и имеются в достаточном количестве. Зажимных приспособлений для фрезерных и строгальных станков недостаточно, а имеющиеся могли бы быть значительно улучшены. У части фрезерных станков подача ручная. Эти станки не подходят для производства: в настоящее время применение ручной подачи при регулярной работе с экономической точки зрения просто необъяснимо. Эти станки следует перестроить или выбросить вон. Распределение обслуживающего персонала часто неправильное. Вовсе необязательно приставлять к каждому отдельному автомату или полуавтомату специального рабочего. Около циркулярной пилы для разрезки материалов стоял при мне без дела рабочий, на расстоянии десяти метров от него стоял около приводной ножовки другой, в то время как для обеих этих машин и одного рабочего слишком много. Тоже самое и с зуборезными станками: для их обслуживания достаточно одного рабочего на четыре станка. У плоско-шлифовального станка для длинных </w:t>
      </w:r>
    </w:p>
    <w:p w14:paraId="3B8EA0BA"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ножей в Инструментальном цехе я видел сидевшего без дела и читавшего газету рабочего. На заводе с такой высококвалифицированной работой, как «АМО», не должно быть такой неравномерности в состоянии и использовании станков и не могут рабочие ходить без дела от половины до трех четвертей своего времени без того, чтобы это не вызвало соответствующей плохой оценки мастеров и заведующих производством. В Механическом, также как и в Заготовительных цехах, Кузнице и Литейной, о которых речь будет впереди, не хватает темпа. Исключение составляет только одна Рессорная мастерская, несмотря на то, что расположена она наихудшим образом.</w:t>
      </w:r>
    </w:p>
    <w:p w14:paraId="69B8E0E6"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 Система и порядок контроля на АМО стоят на высоте. Допуски употребляются, по большей части, точные и отделочные и лишь в некоторых случаях грубые и свободные. Наличные калибры приспособлены для четырех способов посадки: свободная посадка на вращение, нормальная посадка на вращение, посадка на скольжение и посадка с загоном, скользящее и тугое. Этого в общем достаточно. Оптические контрольные аппараты, такие как оптиметры, компараторы, измерительные машины, − первоклассны («Цейс-Иенна») и допускают хороший и надежный надзор за продукцией, как при летучем цеховом контроле, так и при постоянном главном контроле. Летучий контроль следует, по возможности, производить на рабочих местах.</w:t>
      </w:r>
    </w:p>
    <w:p w14:paraId="7498D5E2"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IV Сборка По данным г. Лапина, в настоящий момент уходит на сборку групп и шасси около 22 000 минут, в то время как было бы достаточно 12 000, если бы отдельные части поступали из Механического цеха в действительно готовом и взаимозаменяемом виде. В настоящий момент при сборке, как отдельных групп, так и шасси, отдельные части не просто собираются, как это должно было бы быть, а подгоняются напильником-шабером, наждачным полотном, молотком и зубилом, на что тратится очень много времени. Систематически пришабривать следует только, и то в небольших размерах, подшипники коленчатого вала и шатуна. Следовало бы, по возможности, скорей перейти на шлифование поверхностей картеров на больших плоско-шлифовальных станках. После такой обработки при обычной прокладке верхний и нижний картер без пришабровки должны плотно прилегать друг к другу и быть маслонепроницаемыми. На сборке, по моему мнению, можно уже сейчас перейти с помощью небольших мероприятий на поток. Для этого следует повернуть на 90 градусов монтажные станки и продвигать шасси вперед от руки по легкому рельсовому пути на вспомогательных или собственных колесах мимо слесарей для прогрессивной сборки. На четверти площади, занимаемой сейчас под сборку, можно было бы удобно разместить от 10-15 шасси. Для выпуска двух автомобилей в день ни в коем случае не должно быть одновременно в работе больше недельного выпуска, то есть 6*2=12 шасси. Это действительно также и для всех подгрупп. Цеховой оборот при этом составит лишь 1/5 от теперешнего. Полнейшим абсурдом является то, что теперь на сборке лежат до 70 шасси и соответственно больше излишнее количество деталей на сборке подгрупп и главных групп (двигатель, коробка скоростей, сцепление, управление, передняя и задняя ось), в то время как явно не хватает других мелких частей. Если бы последнего не было, был бы непонятным такой низкий дневной выпуск, как 2–2,3 автомобиля в день. Еще хуже обстоит дело с отдельными частями, лежащими около станков по 100 и 200 штук (кардан, блок цилиндров, алюминиевый картер, кронштейн, тормозные колодки и пр.). Детали эти к тому же принадлежат к самым крупным, на которые идет большое количество материалов, благодаря чему большие суммы денег лежат без движения. Очевидно, это происходит по вине планировочного и производственного бюро, также как и распределительного. Для поддержания общей равномерности руководители этих бюро должны в первую очередь определить время и подогнать производство отдельных недостающих деталей. У руководителей должно хватать мужества всюду сокращать производство − там, где налицо продолжительное время, слишком большой запас частей и соответствующе уменьшать количество рабочей силы на несколько недель или месяцев до тех пор, пока не будут использованы все излишки. Для производства вполне достаточно двухнедельного буферного склада. Даже при выпуске трех автомобилей в день это составит максимум 40–45 штук каждой детали.</w:t>
      </w:r>
    </w:p>
    <w:p w14:paraId="26522262"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Отладка нового оборудования по обработке блоков цилиндров</w:t>
      </w:r>
    </w:p>
    <w:p w14:paraId="37FDD701"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серийном производстве, подобному тому, которое мы имеем на АМО, следует располагать и работать не больше, чем с недельными порциями, если мертвый капитал в материалах должен быть минимален, а производительность, получаемая с одного рабочего – максимальна. Идеалом серийного производства является работа с двухдневной потребностью, что, однако, возможно, лишь начиная от 15 автомобилей ежедневного выпуска, и не относится к работе на автоматах. При этом должно быть обеспечено вполне равномерное продвижение материалов. Если заменить характерное для сегодняшнего дня производство с колоссальными обращающимися запасами материалов хотя бы на крупных деталях групповым производством с выравненными и установленными по такту нормировочным бюро правильно, точно и соответственно временам обработки, то можно будет удивиться, как мало места понадобится тогда под производство и как понизится аккордное время. Само собой разумеется, надо лишить рабочих и мастеров возможности утверждать, что русская быстрорежущая сталь не надежна или вообще никуда не годится.</w:t>
      </w:r>
    </w:p>
    <w:p w14:paraId="202E0D31"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 К п.3. Литейная В Литейной одновременно производится как чугунное и стальное литье, так бронзовое и алюминиевое. Это должно быть отмечено как совершенно исключительное явление. В будущем следует отделить Литейную цветных металлов от Чугунно-литейной. Они вовсе не должны быть вместе − ни для формовки, ни еще меньше для плавки и литья. Литейная к тому же очень узка. С целью обеспечения ежедневного выпуска 15–20 моторов она должна быть расширена для установки роликовых транспортеров, или передних столов, а главным образом для того, что можно было разместить формовочные машины. Стержневые сушила устарели и занимают слишком много места. Механизируя подачу земли и подняв выше подающие трубы для песка, удастся освободить часть площади Литейной. Производительность литейной в 1,2–1,5 т в год на рабочего – слишком мала, она должна была бы быть хотя бы в 2 раза больше. В Очистной нет очистительных барабанов и пескоструйных аппаратов. Употребляющаяся в настоящее время песочная обдувка очень вредно действует на здоровье рабочих. Циркулярные пилы для обрезки приливов и прибылей устарели, особенно для отделки стального литья; их следует заменить современными полуавтоматическими пилами, обслуживаемыми одним рабочих. Для стального литья лучше всего употреблять беззубые пилы Марса.</w:t>
      </w:r>
    </w:p>
    <w:p w14:paraId="21BCE3C0"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 К п.4. Кузница Этот цех нуждается в улучшении больше других. Печи в нем отчаянно дымят, так что копоть, по-видимому, лишь наполовину сгоревшая, вылетает густыми тучами из, в большинстве случаев, полуоткрытых дверец, делая чрезвычайно неприятным пребывание в Кузнице. Печное пространство загружается чрезвычайно слабо. Отсутствуют подъемные механизмы при печах для облегчения посадки и вытаскивания раскаленных тяжелых блоков, в связи с чем очень плохо используется пламя; муфельные стенки легко повреждаются и страдают из-за постоянного притока холодного воздуха. Печи расположены очень неудобно по отношению к молотам и прессам, так что обслуживающий персонал должен проходить большое расстояние с раскаленными предметами в клещах. Оборудование очень плохо подобрано, для мелких частей не хватает надлежащих, быстро работающих молотов, также как и прессов и абграт-машин для крупных частей. 6-миллиметровая жесть для штампования частей в 300 кв. см накаляется докрасна, ибо утверждается, что прессы недостаточно сильны для холодной работы. Под колоссальным двухколенчатым прессом изгибаются нагретые до красна миниатюрные предметы с производительностью 300 штук в день, в то время как на надлежащих машинах с рядом стоящими маленьким нагревателем эта производительность могла бы быть получена в течение двух часов.</w:t>
      </w:r>
    </w:p>
    <w:p w14:paraId="6679F325"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VII К п. 5. Прессовая Осмотренная Прессовая для коленчатых валов должна быть улучшением отделочного штампа доведена до максимального припуска от 10 до 15 % по весу вчерне. Мне кажется сомнительным: хватит ли имеющегося пресса для предстоящего производства, может быть, еще удлиненных шасси. Также кажется мне сомнительным возможность их приспособления для рационального производства грязевых щитов. Следовало бы своевременно приобрести крупный пресс, примерно в 1000–1200 т для производства колесных дисков, грязевых щитов коленчатых валов и пр.</w:t>
      </w:r>
    </w:p>
    <w:p w14:paraId="6F71CDB2"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Американский станок для нарезки отверстий в блоке цилиндров</w:t>
      </w:r>
    </w:p>
    <w:p w14:paraId="7BED1E25"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фасонных частей из 6-миллиметровой жести и площадью 1 200 см2 под гидравлическим прессом, обслуживаемым тремя рабочими, с одним ходом на каждые 2 минуты явно нерационально. Для этого нужен эксцентриковый пресс с прижимателем и 5–8 ходами в минуту, обслуживаемый одним человеком, наподобие сейчас очень неэкономично используемых для производства мелких частей в Кузнице. Разметка шасси задних мостов и других крупных прессованных частей, также как и разметка кернером от руки и ручная вырезка автогенной горелкой, должна быть срочном порядком заменена работой по шаблону автогенными горелками. Теперешний метод требует слишком много времени, дорог и плох. Еще лучше было бы, конечно, заменить устарелую, впрочем, очень солидную, заднюю ось «фиата» другой, более современной конструкции. Штампы для Прессовой и Кузницы лежат в цехах в печальном беспорядке − один на другом на полу, в грязи и пыли. Штампы − настолько дорогие инструменты, что они безусловно заслуживают лучшего с ними обращения. Не следует недооценивать и морального влияния, оказываемого на рабочих подобным беспорядком. Штампы изготовляются в хороших и светлых помещениях, однако употребляемые станки, несмотря на их американское происхождение, не рациональны. Хочет АМО производить прессованые части с припусками в 2 мм, то надо хорошо, быстро и скоро изготовлять штампы. Для этого необходимо приобрести полуавтоматы Келлера. Не надо экономить при выборе инструментальной стали. Я привык в Германии выбивать на простом штампе по меньшей мере от 6 000 до 10 000 штук прессованных частей (также и из стального литья), как, например, камер и гильз для пехотного оружия при употреблении Беллеровской или Крупповской штамповой стали. Подобные высококачественные сорта стали нельзя не покупать до тех пор, пока сам не научишься хорошо их производить.</w:t>
      </w:r>
    </w:p>
    <w:p w14:paraId="52AA74A4"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п.6. Рессорная мастерская Рессорная мастерская чрезмерно узка и страдает из-за почти полного отсутствия надлежащих машин. Несмотря на это, получаемая продукция по количеству и качеству превосходит все воз</w:t>
      </w:r>
    </w:p>
    <w:p w14:paraId="70499383"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можное. Руководитель мастерской должен быть исключительным знатоком своего дела, а его рабочие – прямо художниками, для того чтобы изготовить от руки и сравнительно в большом количестве настолько хорошие рессоры. Так как мне было известно об очень плохом состоянии оборудования этой мастерской, то я в Германии вместе с фирмой Бр. Геллер-Каппенберг разработал при сем прилагаемый проект мастерской для производства рессор на 4 500 автомобилей в год: 9 000 передних и 9 000 задних рессор. Фирма «Геллер» согласна при практическом пуске в ход этой специальной мастерской поделиться своим опытом с вашими специалистами.</w:t>
      </w:r>
    </w:p>
    <w:p w14:paraId="51AD03EC"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п. 7. Склады Старые склады находятся, в общем, на надлежащих местах, однако типы штабелей, также как и вытаскивание и резка материалов, должны быть улучшены. Новые склады в западной части завода, со строительной точки зрения очень велики. Это очень солидные железобетонные помещения имеют высоту, которая вряд ли может быть использована в складочном помещении, особенно при отсутствии каких бы то ни было подъемных приспособлений. Как раз на складах легкие ручные краны имеют совершенно исключительное значение. Очень полезны эти массивные здания будут при планируемой перестановке производства. В них можно будет, хотя бы временно, разместить целые цехи, хотя бы сейчас же – Рессорную мастерскую, также как и мастерскую для производства гаек, болтов и стандартных частей со всеми болто- и гайкорезными автоматами, полуавтоматами, фрезерными машинами и всеми принадлежностями. Если бы оказалось, что стены или бетонные колонны слишком слабы для размещения потолочных контр-приводов или для того чтобы выдержать кран, следует или перейти к одиночному приводу, или же устроить в этом высоком помещении самоподдерживающиеся железные помосты, что не должно вызвать никаких затруднений. При этом случае я не могу не поднять предупреждающе свой голос, для того, чтобы обратить ваше внимание на необходимость осторожного применения железобетонных конструкций там, </w:t>
      </w:r>
    </w:p>
    <w:p w14:paraId="757C4DF9"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Механосборочный цех завода, укомплектованный новым оборудованием Сборка редукторов задних мостов конвейерным способом</w:t>
      </w:r>
    </w:p>
    <w:p w14:paraId="3CC8301C"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где при устройстве фабрик можно не предусмотреть изменений или расширений, и где, во всяком случае, наверное, несколько раз должны будут быть перестанавливаться машины. В таких случаях надо выбирать пластично-приспособляющиеся железные конструкции и, во всяком случае, не жесткие железобетонные, которые может быть потом придется совсем убрать, если они будут стоять, мешая и не допуская изменений.</w:t>
      </w:r>
    </w:p>
    <w:p w14:paraId="66EA7650"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8. Лаборатория и отделения для испытания материалов Оборудование комплектно, соответствует цели и хорошо продумано. Хорошее влияние этих отделений на надежную и равномерную поставку всех материалов, как от своих собственных заготовительных цехов, Кузницы и Литейной, так и со стороны посторонних поставщиков. Оно будет тем значительней, чем больше будет производство завода «АМО».</w:t>
      </w:r>
    </w:p>
    <w:p w14:paraId="4BC9DA97"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9. Кузовной отдел В общем, вся обработка отдельных деревянных деталей, начиная от дерева и сушил через станки до сборки, производит хорошее впечатление. При увеличивающемся, однако, производстве, для повышения производительности отдельные станки должны быть снабжены больше и более удобными обслуживаемыми приспособлениями для закрепления обрабатываемых предметов, а также направляющими шаблонами. На сборке, несмотря на различные типы кароссери (кузовов. – Прим. ред.) (14- и 22−местный автобус, грузовик, санитарка, автомобиль для заключенных и пр.), уже сейчас можно было бы ввести поток путем установки колен с движущимися по ним тележками. При этом следует обратить особое внимание на сборочные шаблоны, в которые должны быть целиком заключены кароссери для облегчения правильной заменяемости частей, так как это имеет место на заводах Вандерера, Вреннабора и других. В случае выпуска 10–15 кароссери в день можно было бы организовать поточный процесс в красильне и сушильне (сравнить с «Амби-Буд», Берлин). В теперешней лакировальне для облегчения передвижения готовых лакированных кароссери не хватает потолочной кошки или драна. Лакировочное помещение не свободно от пыли, и теперешняя окраска грязевых щитов не украшает автомобиля. Причиной последнего может, однако, быть и ручная изготовка щитов, в то время как их следовало бы прессовать (сравнить с п. 8. Прессовая). Жестяные пластинки для арматурного щита слишком малы, и к ним приходится на сварочной машине припаивать кусок жести в 100 мм. О нерациональности подобных производственных методов говорить, очевидно, не приходится. Впрочем, это, по-видимому, применяется только как выход из положения вследствие неполучения надлежащего листового материала.</w:t>
      </w:r>
    </w:p>
    <w:p w14:paraId="19D3B28B"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п.10. Техническое бюро</w:t>
      </w:r>
    </w:p>
    <w:p w14:paraId="6975303F"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(сравнить с п. 5. Сборка) Чертежи Технического бюро изготовлены тщательно, со знанием дела и приспособлены к конструкции старого грузовика «фиат». В чертежах, помимо всего необходимого для производства, приведены данные о посадках и допусках. К сожалению, на заводе применяется американская система нарезки «Селлерса», однако сейчас уже начинают переходить на метрическую систему. Основная ошибка всей конструкции в целом состоит в том, что хотя конструкция «фиата» хороша и солидна, однако в ней не обращено никакого внимания на возможность дешевого производства отдельных частей, а также на легкую собираемость групп и сборку последних в шасси. В этом главная причина малой производительности завода «АМО». Блок цилиндров следует делать со съемной головкой, следствием чего будут простые модели, надежное литье, простое и дешевое производство. Подобный новый пробный двигатель сейчас уже изготовляется на заводе. Коробка скоростей должна быть по отношению к картеру двигателя принудительно центрирована. Лучше всего это осуществить введением круглой направляющей для облегчения сборки и поддержания постоянного совпадения оси коленчатого вала и главного вала коробки скоростей. Задняя ось очень сложна и тяжела; сейчас в бюро на полном ходу разработка новой конструкции оси. Принимая во внимание спокойный ход конической зубчатой передачи и планетарных колес, следовало бы особенно, еще вследствие их большей жизнеспособности, перейти на дуговое зацепление («Глисон») или спиральное («Гейденрайх» и «Гарбен»). На обработку зубьев этих передач требуется лишь около одной трети времени, затрачиваемого сейчас, что является большим экономическим преимуществом. Так как наличные строгальные старки для производства конических колес ни в коем случае не смогут удовлетворить будущее увеличение производства, то следовало бы новые станки выбрать для работы по наилучшему принципу, а старые перевести на изготовление колес для ранее выпущенных автомобилей в целях удовлетворения потребности собственного большого станкового хозяйства, а, может быть, также и для снабжения посторонних потребителей. В случае выбора гипоидальной передачи следует принять во внимание это обстоятельство при конструировании новой задней оси. Изготовление всего шасси в целом в настоящее время покоится на ручной пригонке. Это явление должно совершенно исчезнуть. Все соединительные бруски, колодки, втулки и корпусы подшипников должны быть пригнаны к раме, после чего рама в целом, закрепленная в большом зажимном приспособлении, должна рассверливаться и фрезероваться на специальном станке.</w:t>
      </w:r>
    </w:p>
    <w:p w14:paraId="4FC8D21A"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Прессовый отдел завода</w:t>
      </w:r>
    </w:p>
    <w:p w14:paraId="66311AE4"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Обработка распределительных валов двигателей</w:t>
      </w:r>
    </w:p>
    <w:p w14:paraId="04E188CE"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одну установку должны быть обработаны и рассверлены все места для приклепления двигателя, коробки скоростей, передней оси, задней оси, арматурного щита, тормозных рычагов и прч. При сборке шасси и кароссери все части должны просто без пригонки привинчиваться с минимальной потребностью в добавочных операциях. Для сборки, при выпуске десяти автомобилей в день, достаточно двадцати сборочных платформ и не больше 1/5 занимаемой в настоящий момент под сборку площади. Для монтажа передней оси употребляется известная вертикальная цепь, для задней оси – подводящие пути. Поставить специального инженера, работающего в тесной связи с цехами, для разработки надлежащих типов допусков, благодаря чему чертежи получаются уже созревшими для производства, отдельные части удешевляются, сохраняя в то же время достаточную точность, объем ручной работы на сборке сводится до минимума.</w:t>
      </w:r>
    </w:p>
    <w:p w14:paraId="5B49F07F"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XIII К п. 11. Бюро приспособлений Настолько же важным, как наличие в Техническом бюро специального инженера для определения допусков, является и объединение в одном помещении Технического бюро и Бюро приспособлений. Работа заведующих этими отделениями должна происходить совместно и спаяно. Очень правильно обеспечение внутреннего единения бюро приспособлений и цехов тем, что 5 опытных техников – 2 для Механического цеха, 2 – для Прессовой и 1 – для Деревообделочного, находятся постоянно в соответствующих цехах и свои заключения и наблюдения сейчас же в практической форме передают в Главное бюро для проработки. Я считаю эту систему проработки вопросов под общим ответственным руководством заведующего единственно правильной и предупреждаю от дачи самостоятельности отдельным цехам. Это и дорого, и единство при этом теряется. Литейная, Кузница, Механический цех, Сборка, Кузовной отдел с точки зрения приспособлений представляют собой одно целое и, конечно, на такой небольшой фабрике, как АМО, могут так же хорошо находиться в ведении одного способного человека, как и проработка всей конструкции автомобиля АМО у одного шефа. Кондукторы в хорошем состоянии и имеются в достаточном количестве, тоже действительно, в общем, и для большей части инструментов. Напротив, вопрос об отделочных развертках и зажимных приспособлениях для токарных, револьверных, фрезерных, строгальных и шлифовальных станков должен быть тщательно проработан, особенно с точки зрения скорости работы с ними.</w:t>
      </w:r>
    </w:p>
    <w:p w14:paraId="3E9C11AD"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XIV Внутренняя организация</w:t>
      </w:r>
    </w:p>
    <w:p w14:paraId="045EF603"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пунктам: 12. Подготовление и планирование 13. Распределение 14. Нормирование 15. Расчетный отдел 16. Исполнительная калькуляция и определение накладных расходов</w:t>
      </w:r>
    </w:p>
    <w:p w14:paraId="4A10949A"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Каждое из этих бюро в отдельности работает точно, детально, пунктуально и со знанием своего дела. Я, однако, должен принципиально возразить против существующего рода взаимных отношений в работе отдельных важных отделов. Как мне кажется, на АМО каждый из заведующих отдельным бюро представляет собой маленького самостоятельного властителя. В моем представлении, как заводского организатора, каждый из отделов является лишь частью одного и того же целого. Глаз, который только видит, ухо, которое только слышит, а рука осязает, вместе служат в тоже время как необходимейшие элементы на благо всего, подчиненного центральному мозгу организма. Так же, как одно целое, должно быть устроено и управление фабрики. Не должно быть множественного дуализма, иначе растет канцелярщина, требуются всюду добавочные контроли, и чрезмерно разрастается конторский персонал.</w:t>
      </w:r>
    </w:p>
    <w:p w14:paraId="7921A4AB"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Прежде всего, создают план согласно предопределяемой Главным управлением программы выпуска, далее определяется потребность в материале, заказывают его и заботятся о его равномерном поступлении (Богданов). Затем изготовляют операционную карточку и нормируют время, по возможности полнее используя наличные станки (Назаров). Загружают машины, устраняют затруднения, распределяют работу по мастерам и заботятся о правильном, дешевом и своевременном исполнении задания (Моргенштерн). Выплачивают заработок на основании аккордных листков после сравнения их с нормировочными карточками (Петров).</w:t>
      </w:r>
    </w:p>
    <w:p w14:paraId="1AB73453"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мощный пресс, установленный на заводе</w:t>
      </w:r>
    </w:p>
    <w:p w14:paraId="015F25E7"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Определяют расходы производства сложением стоимости материала, заработка и накладных расходов (Колотилин). Каждый может работать для себя, однако все материалы должны быть созданы так, чтобы формуляры (материальные и аккордные листки) подготовительного бюро годились и для производства, и для денежного расчета. Этого объединения сейчас на АМО нет. Единство как будто бы и предусмотрено центральным управлением, и указание к его оформлению также даны. Каждый из вышеназванных заведующих делает наилучшим образом все то, что он только может для выполнения ему порученного, однако при организации во всем целом весьма сложной документной системы не хватило центрального работника, который продумал бы все таким образом, чтобы каждый исполнитель вместе с приказом получил бы и соответствующие формуляры. Благодаря этому, при самостоятельной работе отдельных органов был бы обеспечен определенный порядок обращения документов без того, чтобы порывались соединительные нити с центральным управлением. Организация вырастает из работы. Для АМО – это производство грузовиков, двигателей для Ярославля, запасных частей и пр. Контроль организации должен взять на себя расчет. Так как работа контролируется расчетом, а то время, как расчет, наоборот не может контролироваться работой, то расчет должен быть построен по принципу двойной бухгалтерии. Только тогда можно быть действительно уверенным в том, что расчет, как сопутствующий работе, составлен на основании проверенных данных принудительно, правильно и точно. Вряд ли стоит говорить об отдельных мелких недостатках, имеющихся в пяти вышеназванных бюро. &lt;…&gt;</w:t>
      </w:r>
    </w:p>
    <w:p w14:paraId="3A3DC8EA"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XV Из всех русских заводов, мною ранее осмотренных, «АМО» с точки зрения производства по качеству и количеству стоит несомненно в первом ряду. В настоящее время Автотрест хочет это сравнительно лучшее производство совершенно модернизировать. Поскольку мне пришлось обследовать внутреннюю управленческую организацию в России, я могу поставить АМО в центральное управление. Однако здесь дальновидное центральное управление не должно было бы затягивать замену наличного в настоящее время несвоевременного дуалистического аппарата управления на совре</w:t>
      </w:r>
    </w:p>
    <w:p w14:paraId="6F51831C"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менный, унитарный. Этим оно сможет сэкономить много средств, а результаты получить и скорее и совершеннее. Данные расчета должны быть превращены из судьи прошедшего в руководителя настоящего и указателя будущего.</w:t>
      </w:r>
    </w:p>
    <w:p w14:paraId="251FC721"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XVI К п.17. Расширение завода Показанный мне проект простого расширения считаю я в общем и целом совершенно правильным. Я рекомендовал бы разместить в отдельных постройках или же в допускающих расширения пристройках следующие цехи: Рессорная мастерская; Инструментальный цех и изготовление приспособлений; Револьверная и автоматное отделение для изготовления болтов, гаек и всех стандартных деталей; Термическая мастерская должна быть тщательно разработана и устроена централизованно по отношению ко всем снабжающим ее цехам. По моему опыту на заводах с выпуском в 10–20 автомобилей в день хорошо группировать цехи таким образом, чтобы маленькие и средние группы, такие как коробка скоростей, сцепление, управление, радиатор, кардан, дифференциал, масляной и водяной насос, собирать в непосредственной близости к тем производственным улицам (линиям станков), по которым они проходят в готовом виде, как подгруппы ежедневно подавать на сборку. Тогда соответствующий мастер должен будет очень тщательно следить за соблюдением допусков, иначе он не сможет подавать свои группы. Транспорт благодаря этому уменьшится, и облегчится расчет. Крупные группы: двигатель, задний мост, передняя ось и рама остаются в главном сборочном отделении. Производство на легко обозримые большие производственные улицы, конечно, может быть основательно проведено только при постройке нового завода на 12 тысяч автомобилей в год.</w:t>
      </w:r>
    </w:p>
    <w:p w14:paraId="4F26FD80"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XVII Заключение Завод «АМО» в настоящий момент страдает из-за неправильного использования наличных станков. В общем, совершенно не в том дело, чтобы полно загрузить все станки и рабочих. Основными вопросами являются следующие. Какие машины требуются для ежедневного выпуска: а) двух грузовиков; б) трех; в) четырех; г) шести вместе с принадлежностями, двигателями для Ярославля и пр. Как должны быть использованы, улучшены или изменены наличные станки для наилучшего разрешения этой задачи. К ответу на эти вопросы следует сейчас же привлечь заведующих производством (Лапин, Моргенштерн), заведующего Бюро приспособлений (Френкель), нормировщика (Назаров) и Бюро производства (Богданов). После чего следует приобрести выяснившееся необходимое добавочное оборудование, чтобы сделать одинаковой пропускную способность всех цехов. Если револьверный станок ежедневно дает три каких-нибудь детали для трех автомобилей, то это будет поточной работой и рациональней, чем работа, скажем, по шести операциям на шести станках.</w:t>
      </w:r>
    </w:p>
    <w:p w14:paraId="25D80067" w14:textId="77777777" w:rsidR="00D0786A" w:rsidRPr="004F07B5" w:rsidRDefault="00D078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Профессор Шлезингер- (17494).</w:t>
      </w:r>
    </w:p>
    <w:p w14:paraId="6A942E48" w14:textId="77777777" w:rsidR="00D0786A" w:rsidRPr="004F07B5" w:rsidRDefault="00D0786A" w:rsidP="004F07B5">
      <w:pPr>
        <w:spacing w:after="0" w:line="240" w:lineRule="auto"/>
        <w:jc w:val="both"/>
        <w:rPr>
          <w:rFonts w:ascii="Times New Roman" w:eastAsia="Times New Roman" w:hAnsi="Times New Roman"/>
          <w:color w:val="000000" w:themeColor="text1"/>
          <w:sz w:val="16"/>
          <w:szCs w:val="16"/>
          <w:lang w:eastAsia="ru-RU"/>
        </w:rPr>
      </w:pPr>
    </w:p>
    <w:p w14:paraId="51C0693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D90E30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8DB8E1" w14:textId="77777777" w:rsidR="00A4352B" w:rsidRPr="004F07B5" w:rsidRDefault="00A4352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мае 1931 г. штаб ВВС КА вышел с инициативой пересмотреть существующую систему вооружений ВВС.</w:t>
      </w:r>
    </w:p>
    <w:p w14:paraId="51FA78A3" w14:textId="77777777" w:rsidR="00A4352B" w:rsidRPr="004F07B5" w:rsidRDefault="00A4352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Дело в том, что планы перевооруже</w:t>
      </w:r>
      <w:r w:rsidRPr="004F07B5">
        <w:rPr>
          <w:rFonts w:ascii="Times New Roman" w:hAnsi="Times New Roman"/>
          <w:color w:val="0070C0"/>
          <w:sz w:val="16"/>
          <w:szCs w:val="16"/>
          <w:lang w:eastAsia="ru-RU" w:bidi="ru-RU"/>
        </w:rPr>
        <w:softHyphen/>
        <w:t>ния ВВС КА современными боевыми са</w:t>
      </w:r>
      <w:r w:rsidRPr="004F07B5">
        <w:rPr>
          <w:rFonts w:ascii="Times New Roman" w:hAnsi="Times New Roman"/>
          <w:color w:val="0070C0"/>
          <w:sz w:val="16"/>
          <w:szCs w:val="16"/>
          <w:lang w:eastAsia="ru-RU" w:bidi="ru-RU"/>
        </w:rPr>
        <w:softHyphen/>
        <w:t>молетами и развертывания новых фор</w:t>
      </w:r>
      <w:r w:rsidRPr="004F07B5">
        <w:rPr>
          <w:rFonts w:ascii="Times New Roman" w:hAnsi="Times New Roman"/>
          <w:color w:val="0070C0"/>
          <w:sz w:val="16"/>
          <w:szCs w:val="16"/>
          <w:lang w:eastAsia="ru-RU" w:bidi="ru-RU"/>
        </w:rPr>
        <w:softHyphen/>
        <w:t>мирований оказались под угрозой срыва. Учитывая фактические поставки матери</w:t>
      </w:r>
      <w:r w:rsidRPr="004F07B5">
        <w:rPr>
          <w:rFonts w:ascii="Times New Roman" w:hAnsi="Times New Roman"/>
          <w:color w:val="0070C0"/>
          <w:sz w:val="16"/>
          <w:szCs w:val="16"/>
          <w:lang w:eastAsia="ru-RU" w:bidi="ru-RU"/>
        </w:rPr>
        <w:softHyphen/>
        <w:t>альной части промышленностью в 1-м и 2-м кварталах, выполнение плана зака</w:t>
      </w:r>
      <w:r w:rsidRPr="004F07B5">
        <w:rPr>
          <w:rFonts w:ascii="Times New Roman" w:hAnsi="Times New Roman"/>
          <w:color w:val="0070C0"/>
          <w:sz w:val="16"/>
          <w:szCs w:val="16"/>
          <w:lang w:eastAsia="ru-RU" w:bidi="ru-RU"/>
        </w:rPr>
        <w:softHyphen/>
        <w:t>зов УВВС в 1931 г. прогнозировалось на уровне 30% - по самолетам, и 20% - по моторам. Получалось так, что к концу года почти вся истребительная авиация будет продолжать летать на устаревших само</w:t>
      </w:r>
      <w:r w:rsidRPr="004F07B5">
        <w:rPr>
          <w:rFonts w:ascii="Times New Roman" w:hAnsi="Times New Roman"/>
          <w:color w:val="0070C0"/>
          <w:sz w:val="16"/>
          <w:szCs w:val="16"/>
          <w:lang w:eastAsia="ru-RU" w:bidi="ru-RU"/>
        </w:rPr>
        <w:softHyphen/>
        <w:t>летах И-3 и И-4, а легкобомбардировоч</w:t>
      </w:r>
      <w:r w:rsidRPr="004F07B5">
        <w:rPr>
          <w:rFonts w:ascii="Times New Roman" w:hAnsi="Times New Roman"/>
          <w:color w:val="0070C0"/>
          <w:sz w:val="16"/>
          <w:szCs w:val="16"/>
          <w:lang w:eastAsia="ru-RU" w:bidi="ru-RU"/>
        </w:rPr>
        <w:softHyphen/>
        <w:t>ная, штурмовая, разведывательная и вой</w:t>
      </w:r>
      <w:r w:rsidRPr="004F07B5">
        <w:rPr>
          <w:rFonts w:ascii="Times New Roman" w:hAnsi="Times New Roman"/>
          <w:color w:val="0070C0"/>
          <w:sz w:val="16"/>
          <w:szCs w:val="16"/>
          <w:lang w:eastAsia="ru-RU" w:bidi="ru-RU"/>
        </w:rPr>
        <w:softHyphen/>
        <w:t>сковая авиация - на разведчиках Р-1. Но</w:t>
      </w:r>
      <w:r w:rsidRPr="004F07B5">
        <w:rPr>
          <w:rFonts w:ascii="Times New Roman" w:hAnsi="Times New Roman"/>
          <w:color w:val="0070C0"/>
          <w:sz w:val="16"/>
          <w:szCs w:val="16"/>
          <w:lang w:eastAsia="ru-RU" w:bidi="ru-RU"/>
        </w:rPr>
        <w:softHyphen/>
        <w:t>выми истребителями И-5 и разведчиками Р-5 удастся вооружить не более 10</w:t>
      </w:r>
      <w:r w:rsidRPr="004F07B5">
        <w:rPr>
          <w:rFonts w:ascii="Times New Roman" w:hAnsi="Times New Roman"/>
          <w:color w:val="0070C0"/>
          <w:sz w:val="16"/>
          <w:szCs w:val="16"/>
          <w:lang w:eastAsia="ru-RU" w:bidi="ru-RU"/>
        </w:rPr>
        <w:softHyphen/>
        <w:t>12 эскадрилий. Одновременно придется частично свернуть планы подготовки лет</w:t>
      </w:r>
      <w:r w:rsidRPr="004F07B5">
        <w:rPr>
          <w:rFonts w:ascii="Times New Roman" w:hAnsi="Times New Roman"/>
          <w:color w:val="0070C0"/>
          <w:sz w:val="16"/>
          <w:szCs w:val="16"/>
          <w:lang w:eastAsia="ru-RU" w:bidi="ru-RU"/>
        </w:rPr>
        <w:softHyphen/>
        <w:t>ного состава, так как предназначавшиеся для передачи в авиашколы самолеты Р-1 останутся в строю, и школы окажутся не</w:t>
      </w:r>
      <w:r w:rsidRPr="004F07B5">
        <w:rPr>
          <w:rFonts w:ascii="Times New Roman" w:hAnsi="Times New Roman"/>
          <w:color w:val="0070C0"/>
          <w:sz w:val="16"/>
          <w:szCs w:val="16"/>
          <w:lang w:eastAsia="ru-RU" w:bidi="ru-RU"/>
        </w:rPr>
        <w:softHyphen/>
        <w:t>доукомплектованными.</w:t>
      </w:r>
    </w:p>
    <w:p w14:paraId="10F2EA72" w14:textId="77777777" w:rsidR="00A4352B" w:rsidRPr="004F07B5" w:rsidRDefault="00A4352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Кроме того, существующие образцы самолетов и моторов, вооружения и сна</w:t>
      </w:r>
      <w:r w:rsidRPr="004F07B5">
        <w:rPr>
          <w:rFonts w:ascii="Times New Roman" w:hAnsi="Times New Roman"/>
          <w:color w:val="0070C0"/>
          <w:sz w:val="16"/>
          <w:szCs w:val="16"/>
          <w:lang w:eastAsia="ru-RU" w:bidi="ru-RU"/>
        </w:rPr>
        <w:softHyphen/>
        <w:t>ряжения (пулеметы, пушки, прицелы, фо</w:t>
      </w:r>
      <w:r w:rsidRPr="004F07B5">
        <w:rPr>
          <w:rFonts w:ascii="Times New Roman" w:hAnsi="Times New Roman"/>
          <w:color w:val="0070C0"/>
          <w:sz w:val="16"/>
          <w:szCs w:val="16"/>
          <w:lang w:eastAsia="ru-RU" w:bidi="ru-RU"/>
        </w:rPr>
        <w:softHyphen/>
        <w:t>тоаппаратура, радио) заметно уступают лучшим образцам иностранной техники.</w:t>
      </w:r>
    </w:p>
    <w:p w14:paraId="5218DA19" w14:textId="77777777" w:rsidR="00A4352B" w:rsidRPr="004F07B5" w:rsidRDefault="00A4352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Становилось очевидным, что произ</w:t>
      </w:r>
      <w:r w:rsidRPr="004F07B5">
        <w:rPr>
          <w:rFonts w:ascii="Times New Roman" w:hAnsi="Times New Roman"/>
          <w:color w:val="0070C0"/>
          <w:sz w:val="16"/>
          <w:szCs w:val="16"/>
          <w:lang w:eastAsia="ru-RU" w:bidi="ru-RU"/>
        </w:rPr>
        <w:softHyphen/>
        <w:t>водственные мощности и уровень разви</w:t>
      </w:r>
      <w:r w:rsidRPr="004F07B5">
        <w:rPr>
          <w:rFonts w:ascii="Times New Roman" w:hAnsi="Times New Roman"/>
          <w:color w:val="0070C0"/>
          <w:sz w:val="16"/>
          <w:szCs w:val="16"/>
          <w:lang w:eastAsia="ru-RU" w:bidi="ru-RU"/>
        </w:rPr>
        <w:softHyphen/>
        <w:t>тия технологий советского авиапрома, а также организация опытного строитель</w:t>
      </w:r>
      <w:r w:rsidRPr="004F07B5">
        <w:rPr>
          <w:rFonts w:ascii="Times New Roman" w:hAnsi="Times New Roman"/>
          <w:color w:val="0070C0"/>
          <w:sz w:val="16"/>
          <w:szCs w:val="16"/>
          <w:lang w:eastAsia="ru-RU" w:bidi="ru-RU"/>
        </w:rPr>
        <w:softHyphen/>
        <w:t>ства явно не отвечают реалиям постав</w:t>
      </w:r>
      <w:r w:rsidRPr="004F07B5">
        <w:rPr>
          <w:rFonts w:ascii="Times New Roman" w:hAnsi="Times New Roman"/>
          <w:color w:val="0070C0"/>
          <w:sz w:val="16"/>
          <w:szCs w:val="16"/>
          <w:lang w:eastAsia="ru-RU" w:bidi="ru-RU"/>
        </w:rPr>
        <w:softHyphen/>
        <w:t>ленных задач. Заводам, конструкторским и научным организациям ВАО параллель</w:t>
      </w:r>
      <w:r w:rsidRPr="004F07B5">
        <w:rPr>
          <w:rFonts w:ascii="Times New Roman" w:hAnsi="Times New Roman"/>
          <w:color w:val="0070C0"/>
          <w:sz w:val="16"/>
          <w:szCs w:val="16"/>
          <w:lang w:eastAsia="ru-RU" w:bidi="ru-RU"/>
        </w:rPr>
        <w:softHyphen/>
        <w:t>ный выпуск и проектирование нескольких типов боевых самолетов и различного во</w:t>
      </w:r>
      <w:r w:rsidRPr="004F07B5">
        <w:rPr>
          <w:rFonts w:ascii="Times New Roman" w:hAnsi="Times New Roman"/>
          <w:color w:val="0070C0"/>
          <w:sz w:val="16"/>
          <w:szCs w:val="16"/>
          <w:lang w:eastAsia="ru-RU" w:bidi="ru-RU"/>
        </w:rPr>
        <w:softHyphen/>
        <w:t>оружения было не под силу.</w:t>
      </w:r>
    </w:p>
    <w:p w14:paraId="1E73E440" w14:textId="77777777" w:rsidR="00A4352B" w:rsidRPr="004F07B5" w:rsidRDefault="00A4352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 тому же в концепции применения наземных войск (и авиации) в бою и опе</w:t>
      </w:r>
      <w:r w:rsidRPr="004F07B5">
        <w:rPr>
          <w:rFonts w:ascii="Times New Roman" w:hAnsi="Times New Roman"/>
          <w:color w:val="0070C0"/>
          <w:sz w:val="16"/>
          <w:szCs w:val="16"/>
          <w:lang w:eastAsia="ru-RU" w:bidi="ru-RU"/>
        </w:rPr>
        <w:softHyphen/>
        <w:t>рации наметились серьезные изменения.</w:t>
      </w:r>
    </w:p>
    <w:p w14:paraId="5F0825B1" w14:textId="77777777" w:rsidR="00A4352B" w:rsidRPr="004F07B5" w:rsidRDefault="00A4352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По этим причинам предлагалось со</w:t>
      </w:r>
      <w:r w:rsidRPr="004F07B5">
        <w:rPr>
          <w:rFonts w:ascii="Times New Roman" w:hAnsi="Times New Roman"/>
          <w:color w:val="0070C0"/>
          <w:sz w:val="16"/>
          <w:szCs w:val="16"/>
          <w:lang w:eastAsia="ru-RU" w:bidi="ru-RU"/>
        </w:rPr>
        <w:softHyphen/>
        <w:t>кратить количество типов самолетов и моторов (как серийных, так и опытных образцов), а также по возможности уни</w:t>
      </w:r>
      <w:r w:rsidRPr="004F07B5">
        <w:rPr>
          <w:rFonts w:ascii="Times New Roman" w:hAnsi="Times New Roman"/>
          <w:color w:val="0070C0"/>
          <w:sz w:val="16"/>
          <w:szCs w:val="16"/>
          <w:lang w:eastAsia="ru-RU" w:bidi="ru-RU"/>
        </w:rPr>
        <w:softHyphen/>
        <w:t>фицировать военные и гражданские са</w:t>
      </w:r>
      <w:r w:rsidRPr="004F07B5">
        <w:rPr>
          <w:rFonts w:ascii="Times New Roman" w:hAnsi="Times New Roman"/>
          <w:color w:val="0070C0"/>
          <w:sz w:val="16"/>
          <w:szCs w:val="16"/>
          <w:lang w:eastAsia="ru-RU" w:bidi="ru-RU"/>
        </w:rPr>
        <w:softHyphen/>
        <w:t>молеты. При этом «основной упор в сис</w:t>
      </w:r>
      <w:r w:rsidRPr="004F07B5">
        <w:rPr>
          <w:rFonts w:ascii="Times New Roman" w:hAnsi="Times New Roman"/>
          <w:color w:val="0070C0"/>
          <w:sz w:val="16"/>
          <w:szCs w:val="16"/>
          <w:lang w:eastAsia="ru-RU" w:bidi="ru-RU"/>
        </w:rPr>
        <w:softHyphen/>
        <w:t>теме вооружения ВВС» требовалось пере</w:t>
      </w:r>
      <w:r w:rsidRPr="004F07B5">
        <w:rPr>
          <w:rFonts w:ascii="Times New Roman" w:hAnsi="Times New Roman"/>
          <w:color w:val="0070C0"/>
          <w:sz w:val="16"/>
          <w:szCs w:val="16"/>
          <w:lang w:eastAsia="ru-RU" w:bidi="ru-RU"/>
        </w:rPr>
        <w:softHyphen/>
        <w:t>нести «на развитие и совершенствование бомбардировочной, преимущественно тя</w:t>
      </w:r>
      <w:r w:rsidRPr="004F07B5">
        <w:rPr>
          <w:rFonts w:ascii="Times New Roman" w:hAnsi="Times New Roman"/>
          <w:color w:val="0070C0"/>
          <w:sz w:val="16"/>
          <w:szCs w:val="16"/>
          <w:lang w:eastAsia="ru-RU" w:bidi="ru-RU"/>
        </w:rPr>
        <w:softHyphen/>
        <w:t>желой, авиации в смысле увеличения ее радиуса действия и повышения бомбовой нагрузки», и повышение «активно насту</w:t>
      </w:r>
      <w:r w:rsidRPr="004F07B5">
        <w:rPr>
          <w:rFonts w:ascii="Times New Roman" w:hAnsi="Times New Roman"/>
          <w:color w:val="0070C0"/>
          <w:sz w:val="16"/>
          <w:szCs w:val="16"/>
          <w:lang w:eastAsia="ru-RU" w:bidi="ru-RU"/>
        </w:rPr>
        <w:softHyphen/>
        <w:t>пательной роли двухместных истребите</w:t>
      </w:r>
      <w:r w:rsidRPr="004F07B5">
        <w:rPr>
          <w:rFonts w:ascii="Times New Roman" w:hAnsi="Times New Roman"/>
          <w:color w:val="0070C0"/>
          <w:sz w:val="16"/>
          <w:szCs w:val="16"/>
          <w:lang w:eastAsia="ru-RU" w:bidi="ru-RU"/>
        </w:rPr>
        <w:softHyphen/>
        <w:t>лей за счет одноместных». Огневую мощь самолетов штурмовой авиации следовало резко усилить преимущественно за счет «бомбардировочного и военно-химиче</w:t>
      </w:r>
      <w:r w:rsidRPr="004F07B5">
        <w:rPr>
          <w:rFonts w:ascii="Times New Roman" w:hAnsi="Times New Roman"/>
          <w:color w:val="0070C0"/>
          <w:sz w:val="16"/>
          <w:szCs w:val="16"/>
          <w:lang w:eastAsia="ru-RU" w:bidi="ru-RU"/>
        </w:rPr>
        <w:softHyphen/>
        <w:t>ского вооружения», а также путем широ</w:t>
      </w:r>
      <w:r w:rsidRPr="004F07B5">
        <w:rPr>
          <w:rFonts w:ascii="Times New Roman" w:hAnsi="Times New Roman"/>
          <w:color w:val="0070C0"/>
          <w:sz w:val="16"/>
          <w:szCs w:val="16"/>
          <w:lang w:eastAsia="ru-RU" w:bidi="ru-RU"/>
        </w:rPr>
        <w:softHyphen/>
        <w:t>кого применения крупнокалиберных пу</w:t>
      </w:r>
      <w:r w:rsidRPr="004F07B5">
        <w:rPr>
          <w:rFonts w:ascii="Times New Roman" w:hAnsi="Times New Roman"/>
          <w:color w:val="0070C0"/>
          <w:sz w:val="16"/>
          <w:szCs w:val="16"/>
          <w:lang w:eastAsia="ru-RU" w:bidi="ru-RU"/>
        </w:rPr>
        <w:softHyphen/>
        <w:t>леметов и пушек.</w:t>
      </w:r>
    </w:p>
    <w:p w14:paraId="569AEB37" w14:textId="77777777" w:rsidR="00A4352B" w:rsidRPr="004F07B5" w:rsidRDefault="00A4352B"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Отметим, что сокращение типов бо</w:t>
      </w:r>
      <w:r w:rsidRPr="004F07B5">
        <w:rPr>
          <w:rFonts w:ascii="Times New Roman" w:hAnsi="Times New Roman"/>
          <w:color w:val="0070C0"/>
          <w:sz w:val="16"/>
          <w:szCs w:val="16"/>
          <w:lang w:eastAsia="ru-RU" w:bidi="ru-RU"/>
        </w:rPr>
        <w:softHyphen/>
        <w:t>евых самолетов в строю позволяло за</w:t>
      </w:r>
      <w:r w:rsidRPr="004F07B5">
        <w:rPr>
          <w:rFonts w:ascii="Times New Roman" w:hAnsi="Times New Roman"/>
          <w:color w:val="0070C0"/>
          <w:sz w:val="16"/>
          <w:szCs w:val="16"/>
          <w:lang w:eastAsia="ru-RU" w:bidi="ru-RU"/>
        </w:rPr>
        <w:softHyphen/>
        <w:t>метно снизить затраты на эксплуата</w:t>
      </w:r>
      <w:r w:rsidRPr="004F07B5">
        <w:rPr>
          <w:rFonts w:ascii="Times New Roman" w:hAnsi="Times New Roman"/>
          <w:color w:val="0070C0"/>
          <w:sz w:val="16"/>
          <w:szCs w:val="16"/>
          <w:lang w:eastAsia="ru-RU" w:bidi="ru-RU"/>
        </w:rPr>
        <w:softHyphen/>
        <w:t>цию и поддержание в боеготовом состо</w:t>
      </w:r>
      <w:r w:rsidRPr="004F07B5">
        <w:rPr>
          <w:rFonts w:ascii="Times New Roman" w:hAnsi="Times New Roman"/>
          <w:color w:val="0070C0"/>
          <w:sz w:val="16"/>
          <w:szCs w:val="16"/>
          <w:lang w:eastAsia="ru-RU" w:bidi="ru-RU"/>
        </w:rPr>
        <w:softHyphen/>
        <w:t>янии имеющегося состава самолетов, а также на подготовку летного и техниче</w:t>
      </w:r>
      <w:r w:rsidRPr="004F07B5">
        <w:rPr>
          <w:rFonts w:ascii="Times New Roman" w:hAnsi="Times New Roman"/>
          <w:color w:val="0070C0"/>
          <w:sz w:val="16"/>
          <w:szCs w:val="16"/>
          <w:lang w:eastAsia="ru-RU" w:bidi="ru-RU"/>
        </w:rPr>
        <w:softHyphen/>
        <w:t>ского состава (21062).</w:t>
      </w:r>
    </w:p>
    <w:p w14:paraId="103E76BF" w14:textId="77777777" w:rsidR="00A4352B" w:rsidRPr="004F07B5" w:rsidRDefault="00A4352B" w:rsidP="004F07B5">
      <w:pPr>
        <w:spacing w:after="0" w:line="240" w:lineRule="auto"/>
        <w:jc w:val="both"/>
        <w:rPr>
          <w:rFonts w:ascii="Times New Roman" w:hAnsi="Times New Roman"/>
          <w:color w:val="0070C0"/>
          <w:sz w:val="16"/>
          <w:szCs w:val="16"/>
        </w:rPr>
      </w:pPr>
    </w:p>
    <w:p w14:paraId="1A6370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освободили конструктора Григорович, который был советской властью амнистирован и далее работал как вольнонаемный человек (5854,33).</w:t>
      </w:r>
    </w:p>
    <w:p w14:paraId="73EECE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7E28CA" w14:textId="77777777" w:rsidR="003562F3" w:rsidRPr="004F07B5" w:rsidRDefault="003562F3" w:rsidP="004F07B5">
      <w:pPr>
        <w:pStyle w:val="a3"/>
        <w:rPr>
          <w:color w:val="000000" w:themeColor="text1"/>
          <w:lang w:val="ru-RU"/>
        </w:rPr>
      </w:pPr>
      <w:r w:rsidRPr="004F07B5">
        <w:rPr>
          <w:color w:val="000000" w:themeColor="text1"/>
          <w:lang w:val="ru-RU"/>
        </w:rPr>
        <w:t>В мае 1931 г. газета «Правда» писала:</w:t>
      </w:r>
      <w:r w:rsidRPr="004F07B5">
        <w:rPr>
          <w:rStyle w:val="aff5"/>
          <w:rFonts w:ascii="Times New Roman" w:hAnsi="Times New Roman" w:cs="Times New Roman"/>
          <w:i w:val="0"/>
          <w:color w:val="000000" w:themeColor="text1"/>
          <w:lang w:val="ru-RU"/>
        </w:rPr>
        <w:t xml:space="preserve"> «...Амни</w:t>
      </w:r>
      <w:r w:rsidRPr="004F07B5">
        <w:rPr>
          <w:rStyle w:val="aff5"/>
          <w:rFonts w:ascii="Times New Roman" w:hAnsi="Times New Roman" w:cs="Times New Roman"/>
          <w:i w:val="0"/>
          <w:color w:val="000000" w:themeColor="text1"/>
          <w:lang w:val="ru-RU"/>
        </w:rPr>
        <w:softHyphen/>
        <w:t xml:space="preserve">стировать нижеследующих конструкторов </w:t>
      </w:r>
      <w:r w:rsidRPr="004F07B5">
        <w:rPr>
          <w:color w:val="000000" w:themeColor="text1"/>
          <w:lang w:val="ru-RU"/>
        </w:rPr>
        <w:t>бывших вредителей, приговоренных коллегией ОГПУ к различным мерам социальной защиты, с одновременным их награждением, а главного конструктора по опытному самолетостроению Гоигоровича Дмитрия Павловича, раскаявшегося в своих прежних поступках и годичной работой доказавшего на деле свое рас</w:t>
      </w:r>
      <w:r w:rsidRPr="004F07B5">
        <w:rPr>
          <w:color w:val="000000" w:themeColor="text1"/>
          <w:lang w:val="ru-RU"/>
        </w:rPr>
        <w:softHyphen/>
        <w:t>каяние, - грамотой ЦИК Союза ССР и денежной наградой в 10.000 рублей...» (12731).</w:t>
      </w:r>
    </w:p>
    <w:p w14:paraId="21EF983D" w14:textId="77777777" w:rsidR="003562F3" w:rsidRPr="004F07B5" w:rsidRDefault="003562F3" w:rsidP="004F07B5">
      <w:pPr>
        <w:pStyle w:val="a3"/>
        <w:rPr>
          <w:color w:val="000000" w:themeColor="text1"/>
          <w:lang w:val="ru-RU"/>
        </w:rPr>
      </w:pPr>
    </w:p>
    <w:p w14:paraId="7FB021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сдали последний истребитель И-2. Им стал И-2бис № 1990, который являлся первым эталонным И-2бис, построенным еще в 1927 г. Три года аппарат простоял на заводе, прежде чем отправился к месту службы - во 2-ю летную школу (4652).</w:t>
      </w:r>
    </w:p>
    <w:p w14:paraId="22F833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DC5F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в производство были согласованы сроки передачи для серийного производства пассажирской версии АНТ-8 на 31 заводе, но во второй половине 1931 задание сняли (346,41).</w:t>
      </w:r>
    </w:p>
    <w:p w14:paraId="6F3E6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27C5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один из серийных АНТ-9 оснастили тремя М-26, серийное производство которых началось в феврале 1931 (10542,28).</w:t>
      </w:r>
    </w:p>
    <w:p w14:paraId="5BCBDE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Важно - что только авиатематика, а другое аэро-гидро - должно было перейти другим. Таким образом, на централизацию опытных работ в ЦКБ действительно делали ставку.</w:t>
      </w:r>
    </w:p>
    <w:p w14:paraId="37181A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C52C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ВОГВФ передан ЦАГИ ВАО для переоборудования под тип тяжелого бомбардировщика самолет АНТ-9 (3045,19).</w:t>
      </w:r>
    </w:p>
    <w:p w14:paraId="514924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14F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Н.Н.П. назначили зам. П.О.С. в бригаду N 3 ЦКБ-ЦАГИ, где в тот момент разрабатывали И-14 (1808,3).</w:t>
      </w:r>
    </w:p>
    <w:p w14:paraId="055F4A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C6F1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комиссии НИИ ВВС, ГУ ВВС, АП и ЦАГИ предъявили полноразмерный макет пассажирской версии АНТ-8. Одобрили (7610, 34).</w:t>
      </w:r>
    </w:p>
    <w:p w14:paraId="7221E1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CADB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были готовы первые две серии Р-5. Сдача машин происходила следующим образом. Приемщик выбирал приглянувшийся ему самолет из готовой серии, который подвергался взвешиванию и определению центровки, после чего все машины серии испытывались в воздухе. Основными летчиками-сдатчиками в тот период были А.И. Жуков и А.Н.Екатов, поработать им в лето 1931 г. пришлось изрядно. Вот основные данные, полученные испытателями при приемке 2-й серии (Р-5 №4584 - №4633):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365C94" w:rsidRPr="004F07B5" w14:paraId="6812854D" w14:textId="77777777">
        <w:tc>
          <w:tcPr>
            <w:tcW w:w="4261" w:type="dxa"/>
          </w:tcPr>
          <w:p w14:paraId="395FC8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w:t>
            </w:r>
          </w:p>
        </w:tc>
        <w:tc>
          <w:tcPr>
            <w:tcW w:w="4261" w:type="dxa"/>
          </w:tcPr>
          <w:p w14:paraId="2A8C6B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1976,5 кг</w:t>
            </w:r>
          </w:p>
        </w:tc>
      </w:tr>
      <w:tr w:rsidR="00365C94" w:rsidRPr="004F07B5" w14:paraId="547651CE" w14:textId="77777777">
        <w:tc>
          <w:tcPr>
            <w:tcW w:w="4261" w:type="dxa"/>
          </w:tcPr>
          <w:p w14:paraId="2990C5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Центровка</w:t>
            </w:r>
          </w:p>
        </w:tc>
        <w:tc>
          <w:tcPr>
            <w:tcW w:w="4261" w:type="dxa"/>
          </w:tcPr>
          <w:p w14:paraId="31F664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9,9%</w:t>
            </w:r>
          </w:p>
        </w:tc>
      </w:tr>
      <w:tr w:rsidR="00365C94" w:rsidRPr="004F07B5" w14:paraId="639061B4" w14:textId="77777777">
        <w:tc>
          <w:tcPr>
            <w:tcW w:w="4261" w:type="dxa"/>
          </w:tcPr>
          <w:p w14:paraId="5A2D20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w:t>
            </w:r>
          </w:p>
        </w:tc>
        <w:tc>
          <w:tcPr>
            <w:tcW w:w="4261" w:type="dxa"/>
          </w:tcPr>
          <w:p w14:paraId="10533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2885 кг (вариант разведчика)</w:t>
            </w:r>
          </w:p>
        </w:tc>
      </w:tr>
      <w:tr w:rsidR="00365C94" w:rsidRPr="004F07B5" w14:paraId="6FD82826" w14:textId="77777777">
        <w:tc>
          <w:tcPr>
            <w:tcW w:w="4261" w:type="dxa"/>
          </w:tcPr>
          <w:p w14:paraId="350113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Центровка</w:t>
            </w:r>
          </w:p>
        </w:tc>
        <w:tc>
          <w:tcPr>
            <w:tcW w:w="4261" w:type="dxa"/>
          </w:tcPr>
          <w:p w14:paraId="0542D4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31,5 %</w:t>
            </w:r>
          </w:p>
        </w:tc>
      </w:tr>
      <w:tr w:rsidR="00365C94" w:rsidRPr="004F07B5" w14:paraId="3127DB09" w14:textId="77777777">
        <w:tc>
          <w:tcPr>
            <w:tcW w:w="4261" w:type="dxa"/>
          </w:tcPr>
          <w:p w14:paraId="52893C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w:t>
            </w:r>
          </w:p>
        </w:tc>
        <w:tc>
          <w:tcPr>
            <w:tcW w:w="4261" w:type="dxa"/>
          </w:tcPr>
          <w:p w14:paraId="75D96C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3084 кг (вариант бомбардировщика)</w:t>
            </w:r>
          </w:p>
        </w:tc>
      </w:tr>
      <w:tr w:rsidR="00365C94" w:rsidRPr="004F07B5" w14:paraId="7EF8CF6A" w14:textId="77777777">
        <w:tc>
          <w:tcPr>
            <w:tcW w:w="4261" w:type="dxa"/>
          </w:tcPr>
          <w:p w14:paraId="610ABD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Центровка</w:t>
            </w:r>
          </w:p>
        </w:tc>
        <w:tc>
          <w:tcPr>
            <w:tcW w:w="4261" w:type="dxa"/>
          </w:tcPr>
          <w:p w14:paraId="741905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37,5%</w:t>
            </w:r>
          </w:p>
        </w:tc>
      </w:tr>
      <w:tr w:rsidR="00365C94" w:rsidRPr="004F07B5" w14:paraId="1C37D44E" w14:textId="77777777">
        <w:tc>
          <w:tcPr>
            <w:tcW w:w="4261" w:type="dxa"/>
          </w:tcPr>
          <w:p w14:paraId="2A3A1A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w:t>
            </w:r>
          </w:p>
        </w:tc>
        <w:tc>
          <w:tcPr>
            <w:tcW w:w="4261" w:type="dxa"/>
          </w:tcPr>
          <w:p w14:paraId="12067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93B672" w14:textId="77777777">
        <w:tc>
          <w:tcPr>
            <w:tcW w:w="4261" w:type="dxa"/>
          </w:tcPr>
          <w:p w14:paraId="24D86D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Н=0м</w:t>
            </w:r>
          </w:p>
        </w:tc>
        <w:tc>
          <w:tcPr>
            <w:tcW w:w="4261" w:type="dxa"/>
          </w:tcPr>
          <w:p w14:paraId="1DF95D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218 км/ч;</w:t>
            </w:r>
          </w:p>
        </w:tc>
      </w:tr>
      <w:tr w:rsidR="00365C94" w:rsidRPr="004F07B5" w14:paraId="6545D015" w14:textId="77777777">
        <w:tc>
          <w:tcPr>
            <w:tcW w:w="4261" w:type="dxa"/>
          </w:tcPr>
          <w:p w14:paraId="77CAD2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Н=1000м</w:t>
            </w:r>
          </w:p>
        </w:tc>
        <w:tc>
          <w:tcPr>
            <w:tcW w:w="4261" w:type="dxa"/>
          </w:tcPr>
          <w:p w14:paraId="3B090D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 км/ч;</w:t>
            </w:r>
          </w:p>
        </w:tc>
      </w:tr>
      <w:tr w:rsidR="00365C94" w:rsidRPr="004F07B5" w14:paraId="0A978C51" w14:textId="77777777">
        <w:tc>
          <w:tcPr>
            <w:tcW w:w="4261" w:type="dxa"/>
          </w:tcPr>
          <w:p w14:paraId="424CB0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Н=4000м</w:t>
            </w:r>
          </w:p>
        </w:tc>
        <w:tc>
          <w:tcPr>
            <w:tcW w:w="4261" w:type="dxa"/>
          </w:tcPr>
          <w:p w14:paraId="1310E7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160 км/ч;</w:t>
            </w:r>
          </w:p>
        </w:tc>
      </w:tr>
      <w:tr w:rsidR="00365C94" w:rsidRPr="004F07B5" w14:paraId="09B91D37" w14:textId="77777777">
        <w:tc>
          <w:tcPr>
            <w:tcW w:w="4261" w:type="dxa"/>
          </w:tcPr>
          <w:p w14:paraId="72EEB1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Н=2000м</w:t>
            </w:r>
          </w:p>
        </w:tc>
        <w:tc>
          <w:tcPr>
            <w:tcW w:w="4261" w:type="dxa"/>
          </w:tcPr>
          <w:p w14:paraId="4A1E5B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 км/ч;</w:t>
            </w:r>
          </w:p>
        </w:tc>
      </w:tr>
      <w:tr w:rsidR="00365C94" w:rsidRPr="004F07B5" w14:paraId="388A848C" w14:textId="77777777">
        <w:tc>
          <w:tcPr>
            <w:tcW w:w="4261" w:type="dxa"/>
          </w:tcPr>
          <w:p w14:paraId="1DA28E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Н=5000 м</w:t>
            </w:r>
          </w:p>
        </w:tc>
        <w:tc>
          <w:tcPr>
            <w:tcW w:w="4261" w:type="dxa"/>
          </w:tcPr>
          <w:p w14:paraId="004029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 км/ч;</w:t>
            </w:r>
          </w:p>
        </w:tc>
      </w:tr>
      <w:tr w:rsidR="00365C94" w:rsidRPr="004F07B5" w14:paraId="140AEE83" w14:textId="77777777">
        <w:tc>
          <w:tcPr>
            <w:tcW w:w="4261" w:type="dxa"/>
          </w:tcPr>
          <w:p w14:paraId="350BAE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Н=3000м</w:t>
            </w:r>
          </w:p>
        </w:tc>
        <w:tc>
          <w:tcPr>
            <w:tcW w:w="4261" w:type="dxa"/>
          </w:tcPr>
          <w:p w14:paraId="1C2009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178 км/ч;</w:t>
            </w:r>
          </w:p>
        </w:tc>
      </w:tr>
      <w:tr w:rsidR="00365C94" w:rsidRPr="004F07B5" w14:paraId="47BEB2E0" w14:textId="77777777">
        <w:tc>
          <w:tcPr>
            <w:tcW w:w="4261" w:type="dxa"/>
          </w:tcPr>
          <w:p w14:paraId="026CE1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Н=6000м</w:t>
            </w:r>
          </w:p>
        </w:tc>
        <w:tc>
          <w:tcPr>
            <w:tcW w:w="4261" w:type="dxa"/>
          </w:tcPr>
          <w:p w14:paraId="2623D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145 км/ч.</w:t>
            </w:r>
          </w:p>
        </w:tc>
      </w:tr>
      <w:tr w:rsidR="00365C94" w:rsidRPr="004F07B5" w14:paraId="580922B7" w14:textId="77777777">
        <w:tc>
          <w:tcPr>
            <w:tcW w:w="4261" w:type="dxa"/>
          </w:tcPr>
          <w:p w14:paraId="79E11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высоту 1000 м Р-5 поднимался за</w:t>
            </w:r>
          </w:p>
        </w:tc>
        <w:tc>
          <w:tcPr>
            <w:tcW w:w="4261" w:type="dxa"/>
          </w:tcPr>
          <w:p w14:paraId="4C8CFE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мин. 34 сек.,</w:t>
            </w:r>
          </w:p>
        </w:tc>
      </w:tr>
      <w:tr w:rsidR="00365C94" w:rsidRPr="004F07B5" w14:paraId="44522702" w14:textId="77777777">
        <w:tc>
          <w:tcPr>
            <w:tcW w:w="4261" w:type="dxa"/>
          </w:tcPr>
          <w:p w14:paraId="7185AA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5000 м</w:t>
            </w:r>
          </w:p>
        </w:tc>
        <w:tc>
          <w:tcPr>
            <w:tcW w:w="4261" w:type="dxa"/>
          </w:tcPr>
          <w:p w14:paraId="2FDCCA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30 мин. 32 сек.</w:t>
            </w:r>
          </w:p>
        </w:tc>
      </w:tr>
      <w:tr w:rsidR="00365C94" w:rsidRPr="004F07B5" w14:paraId="712A25DD" w14:textId="77777777">
        <w:tc>
          <w:tcPr>
            <w:tcW w:w="4261" w:type="dxa"/>
          </w:tcPr>
          <w:p w14:paraId="1EAF57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самолета в варианте разведчика левый вираж выполнялся за</w:t>
            </w:r>
          </w:p>
        </w:tc>
        <w:tc>
          <w:tcPr>
            <w:tcW w:w="4261" w:type="dxa"/>
          </w:tcPr>
          <w:p w14:paraId="47C1C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14,5 сек.,</w:t>
            </w:r>
          </w:p>
        </w:tc>
      </w:tr>
      <w:tr w:rsidR="00365C94" w:rsidRPr="004F07B5" w14:paraId="2F7CFF9D" w14:textId="77777777">
        <w:tc>
          <w:tcPr>
            <w:tcW w:w="4261" w:type="dxa"/>
          </w:tcPr>
          <w:p w14:paraId="78FB7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самолета в варианте разведчика правый вираж выполнялся за</w:t>
            </w:r>
          </w:p>
        </w:tc>
        <w:tc>
          <w:tcPr>
            <w:tcW w:w="4261" w:type="dxa"/>
          </w:tcPr>
          <w:p w14:paraId="62CB62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16 сек.</w:t>
            </w:r>
          </w:p>
        </w:tc>
      </w:tr>
      <w:tr w:rsidR="00365C94" w:rsidRPr="004F07B5" w14:paraId="50DA45D0" w14:textId="77777777">
        <w:tc>
          <w:tcPr>
            <w:tcW w:w="4261" w:type="dxa"/>
          </w:tcPr>
          <w:p w14:paraId="6966E5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варианте бомбардировщика все виражи выполнялись за</w:t>
            </w:r>
          </w:p>
        </w:tc>
        <w:tc>
          <w:tcPr>
            <w:tcW w:w="4261" w:type="dxa"/>
          </w:tcPr>
          <w:p w14:paraId="2B860E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16,5 секунд.</w:t>
            </w:r>
          </w:p>
        </w:tc>
      </w:tr>
    </w:tbl>
    <w:p w14:paraId="60B50D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эти данные соответствовали самолетам Р-5, оснащенными двигателями М-17 мощностью 615 л. с. с воздушным винтом диаметром 3,35 метра, выпуска рыбинского авиамоторного завода №26. Самолеты, которые выпускалась с немецкими BMW-VI, мощностью 680 л. с., как правило, выполнялись особенно тщательно, соответственно и летные данные имели более высокие. В воинские части такие Р-5 выделялись поштучно и доставались обычно начальникам соединений (5016).</w:t>
      </w:r>
    </w:p>
    <w:p w14:paraId="1CCA8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D7B816" w14:textId="77777777" w:rsidR="008F5899" w:rsidRPr="004F07B5" w:rsidRDefault="008F5899" w:rsidP="004F07B5">
      <w:pPr>
        <w:pStyle w:val="ae"/>
        <w:shd w:val="clear" w:color="auto" w:fill="FFFFFF"/>
        <w:spacing w:before="0" w:after="0"/>
        <w:jc w:val="both"/>
        <w:rPr>
          <w:color w:val="000000" w:themeColor="text1"/>
          <w:sz w:val="16"/>
          <w:szCs w:val="16"/>
        </w:rPr>
      </w:pPr>
      <w:r w:rsidRPr="004F07B5">
        <w:rPr>
          <w:color w:val="000000" w:themeColor="text1"/>
          <w:sz w:val="16"/>
          <w:szCs w:val="16"/>
        </w:rPr>
        <w:t>В мае 1931 года, закончив производство истребителей И-5 и И-7, завод № 1 полностью перешел на выпуск Р-5. Так требовали ВВС страны, где был разработан план перевооружения военно-воздушных сил. Было решено создать 12 бомбардировочных эскадрилий из самолетов Р-5. В общей сложности в 1931 году было построено 336 таких машин, большую часть которых дал завод № 1. А всего за первую пятилетку завод построил 6240 самолетов. За успешное выполнение планов 150 тружеников предприятия во главе с директором Ф.П.Муратовым получили правительственные награды и Почетные Грамоты (19827).</w:t>
      </w:r>
    </w:p>
    <w:p w14:paraId="6BBDEADF" w14:textId="77777777" w:rsidR="008F5899" w:rsidRPr="004F07B5" w:rsidRDefault="008F5899" w:rsidP="004F07B5">
      <w:pPr>
        <w:pStyle w:val="ae"/>
        <w:shd w:val="clear" w:color="auto" w:fill="FFFFFF"/>
        <w:spacing w:before="0" w:after="0"/>
        <w:jc w:val="both"/>
        <w:rPr>
          <w:color w:val="000000" w:themeColor="text1"/>
          <w:sz w:val="16"/>
          <w:szCs w:val="16"/>
        </w:rPr>
      </w:pPr>
    </w:p>
    <w:p w14:paraId="38034D80" w14:textId="77777777" w:rsidR="00A4352B" w:rsidRPr="004F07B5" w:rsidRDefault="00A4352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мае 1931 г. полеты на КАСКР-2 продолжил Кошиц, ко</w:t>
      </w:r>
      <w:r w:rsidRPr="004F07B5">
        <w:rPr>
          <w:rFonts w:ascii="Times New Roman" w:hAnsi="Times New Roman"/>
          <w:color w:val="0070C0"/>
          <w:sz w:val="16"/>
          <w:szCs w:val="16"/>
        </w:rPr>
        <w:softHyphen/>
        <w:t>торый отметил, что с повышением температуры окружаю</w:t>
      </w:r>
      <w:r w:rsidRPr="004F07B5">
        <w:rPr>
          <w:rFonts w:ascii="Times New Roman" w:hAnsi="Times New Roman"/>
          <w:color w:val="0070C0"/>
          <w:sz w:val="16"/>
          <w:szCs w:val="16"/>
        </w:rPr>
        <w:softHyphen/>
        <w:t>щего воздуха заметно грелся двигатель. По предложению П.И. Баранова, присутствующего 15 мая 1931 г. при проб</w:t>
      </w:r>
      <w:r w:rsidRPr="004F07B5">
        <w:rPr>
          <w:rFonts w:ascii="Times New Roman" w:hAnsi="Times New Roman"/>
          <w:color w:val="0070C0"/>
          <w:sz w:val="16"/>
          <w:szCs w:val="16"/>
        </w:rPr>
        <w:softHyphen/>
        <w:t>ных стартах с воздушного винта сняли кок-обтекатель, а в лобовой части капота прорезали дополнительные отвер</w:t>
      </w:r>
      <w:r w:rsidRPr="004F07B5">
        <w:rPr>
          <w:rFonts w:ascii="Times New Roman" w:hAnsi="Times New Roman"/>
          <w:color w:val="0070C0"/>
          <w:sz w:val="16"/>
          <w:szCs w:val="16"/>
        </w:rPr>
        <w:softHyphen/>
        <w:t>стия для охлаждения (20361).</w:t>
      </w:r>
    </w:p>
    <w:p w14:paraId="71C0F6C5" w14:textId="77777777" w:rsidR="00A4352B" w:rsidRPr="004F07B5" w:rsidRDefault="00A4352B" w:rsidP="004F07B5">
      <w:pPr>
        <w:shd w:val="clear" w:color="auto" w:fill="FFFFFF"/>
        <w:spacing w:after="0" w:line="240" w:lineRule="auto"/>
        <w:jc w:val="both"/>
        <w:rPr>
          <w:rFonts w:ascii="Times New Roman" w:hAnsi="Times New Roman"/>
          <w:color w:val="0070C0"/>
          <w:sz w:val="16"/>
          <w:szCs w:val="16"/>
        </w:rPr>
      </w:pPr>
    </w:p>
    <w:p w14:paraId="6FE866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на заводе № 1 скопилось 57 Р-5 без моторов. Самолет проходил облет, затем мотор с него снимали и переставляли на следующий. Двигатели были столь дефицитны, что их гнали из Рыбинска в Москву сразу после приемки, цепляя товарные вагоны к пассажирским поездам (11936).</w:t>
      </w:r>
    </w:p>
    <w:p w14:paraId="41BB73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583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на заводе № 1 скопилось 57 Р-5 без моторов. УВВС (в обязанность которого входила поставка двигателей) было вынуждено разрешить приемку некомплектных (а стало быть, небоеспособных) машин. Самолет проходил облет, затем мотор с пего снимали и переставляли на следующий. М-17 были столь дефицитны, что их гнали из Рыбинска в Москву сразу после приемки, цепляя товарные вагоны к пассажирским поездам. При этом разрешили отправлять их даже поштучно, не обращая внимания на загрузку вагона.</w:t>
      </w:r>
    </w:p>
    <w:p w14:paraId="0605AE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этом в течение большей части 1931 г. продолжался импорт двигателей из Германии. Немецкие моторы ставились вперемешку с советскими, причем иногда монтировали и более высотные двигатели со степенью сжатия 7,3. В частности, такой стоял на Р-5 № 4601, объявленном головным для 4-й серии.</w:t>
      </w:r>
    </w:p>
    <w:p w14:paraId="22F0F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Объем производства быстро рос, но самолетостроители никак не могли угнаться за планом. За 1931 г. изготовили 336 самолетов (сдали 301) при плане 675. В феврале 1932 г. военные даже потребовали отдать в счет договора личный Р-5 начальника ГУАП.</w:t>
      </w:r>
    </w:p>
    <w:p w14:paraId="11B22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 время ВВС срочно требовались самолеты - разведчики, причем в больших количествах - на замену старым Р-1 и для формирования новых авиачастей. Простой и сравнительно дешевый Р-5 позволял выполнить эти задачи даже в условиях ограниченности выделенных средств. Закупочная цена деревянного разведчика Поликарпова тогда составляла 36 400 рублей (вместе с мотором) - примерно в шесть раз дешевле, чем у двухмоторного цельнометаллического Р-6.</w:t>
      </w:r>
    </w:p>
    <w:p w14:paraId="79E3EF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Основное внимание работников завода было обращено на ликвидацию дефектов, выявленных на ранних сериях Р-5. С неэффективностью радиаторов уже справились, но самолеты продолжали страдать самопроизвольной перекачкой бензина из нижних баков в верхние, невзаимозаменяемостью основных узлов. Ненадежно работали замки бомбодержателей Дер-13, рвались тросы ограничителей хода радиаторов, лопались крепления капота, при запуске моторов ломались храповики на коках винтов. Имели также место неприятности с лыжным шасси.</w:t>
      </w:r>
    </w:p>
    <w:p w14:paraId="386C0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Устранение всего этого планировали на 1932 г. Эталоном на тот год стал самолет № 4629. 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w:t>
      </w:r>
    </w:p>
    <w:p w14:paraId="236C16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 (12034).</w:t>
      </w:r>
    </w:p>
    <w:p w14:paraId="04A732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4417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был подписан проект соглашения, который гласил: «Общество с ограниченной ответственностью «Люфтшифтбау Цеппелин», именуемое в дальнейшем «Л. Ц.» и «Объе</w:t>
      </w:r>
      <w:r w:rsidRPr="004F07B5">
        <w:rPr>
          <w:rFonts w:ascii="Times New Roman" w:hAnsi="Times New Roman"/>
          <w:color w:val="000000" w:themeColor="text1"/>
          <w:sz w:val="16"/>
          <w:szCs w:val="16"/>
        </w:rPr>
        <w:softHyphen/>
        <w:t>динение Гражданской Авиации СССР», именуемое в дальней</w:t>
      </w:r>
      <w:r w:rsidRPr="004F07B5">
        <w:rPr>
          <w:rFonts w:ascii="Times New Roman" w:hAnsi="Times New Roman"/>
          <w:color w:val="000000" w:themeColor="text1"/>
          <w:sz w:val="16"/>
          <w:szCs w:val="16"/>
        </w:rPr>
        <w:softHyphen/>
        <w:t>шем «Бюро», заключает настоящий предварительный договор при условии его ратификации Правительством СССР и Прави</w:t>
      </w:r>
      <w:r w:rsidRPr="004F07B5">
        <w:rPr>
          <w:rFonts w:ascii="Times New Roman" w:hAnsi="Times New Roman"/>
          <w:color w:val="000000" w:themeColor="text1"/>
          <w:sz w:val="16"/>
          <w:szCs w:val="16"/>
        </w:rPr>
        <w:softHyphen/>
        <w:t>тельством Германии, а равно при условии окончательного бо</w:t>
      </w:r>
      <w:r w:rsidRPr="004F07B5">
        <w:rPr>
          <w:rFonts w:ascii="Times New Roman" w:hAnsi="Times New Roman"/>
          <w:color w:val="000000" w:themeColor="text1"/>
          <w:sz w:val="16"/>
          <w:szCs w:val="16"/>
        </w:rPr>
        <w:softHyphen/>
        <w:t>лее подробного и точного формулирования деталей договора:</w:t>
      </w:r>
    </w:p>
    <w:p w14:paraId="5838957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 Ц. берет на себя обязательства содействовать Бюро в деле организации дирижаблестроения в России. Эта помощь должна распространяться на нижеследующее:</w:t>
      </w:r>
    </w:p>
    <w:p w14:paraId="0DCC05A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Конструирование и сооружение дирижаблей во всех их частях: для начала — одного дирижабля емкостью в 30 000— 40 000 кубометров, а затем также дирижабля емкостью в 150—200 тыс. кубометров.</w:t>
      </w:r>
    </w:p>
    <w:p w14:paraId="67027D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Сооружение и оборудование Воздухоплавательной Вер</w:t>
      </w:r>
      <w:r w:rsidRPr="004F07B5">
        <w:rPr>
          <w:rFonts w:ascii="Times New Roman" w:hAnsi="Times New Roman"/>
          <w:color w:val="000000" w:themeColor="text1"/>
          <w:sz w:val="16"/>
          <w:szCs w:val="16"/>
        </w:rPr>
        <w:softHyphen/>
        <w:t>фи в СССР со всеми принадлежностями.</w:t>
      </w:r>
    </w:p>
    <w:p w14:paraId="65A2593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Консультирование по добыче и использованию гелия, газа для наполнения дирижабля.</w:t>
      </w:r>
    </w:p>
    <w:p w14:paraId="2045E1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Изучение и производство современных моторов для ди</w:t>
      </w:r>
      <w:r w:rsidRPr="004F07B5">
        <w:rPr>
          <w:rFonts w:ascii="Times New Roman" w:hAnsi="Times New Roman"/>
          <w:color w:val="000000" w:themeColor="text1"/>
          <w:sz w:val="16"/>
          <w:szCs w:val="16"/>
        </w:rPr>
        <w:softHyphen/>
        <w:t>рижаблей, работающих на жидком и газообразном горючем, поскольку таковые производятся фирмой «Майбах-Мото-фенбау».</w:t>
      </w:r>
    </w:p>
    <w:p w14:paraId="33F39C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 течение 5 лет; считая от подписания настоящего до</w:t>
      </w:r>
      <w:r w:rsidRPr="004F07B5">
        <w:rPr>
          <w:rFonts w:ascii="Times New Roman" w:hAnsi="Times New Roman"/>
          <w:color w:val="000000" w:themeColor="text1"/>
          <w:sz w:val="16"/>
          <w:szCs w:val="16"/>
        </w:rPr>
        <w:softHyphen/>
        <w:t>говора, Л. Ц. предоставляет в распоряжение Бюро все нынеш</w:t>
      </w:r>
      <w:r w:rsidRPr="004F07B5">
        <w:rPr>
          <w:rFonts w:ascii="Times New Roman" w:hAnsi="Times New Roman"/>
          <w:color w:val="000000" w:themeColor="text1"/>
          <w:sz w:val="16"/>
          <w:szCs w:val="16"/>
        </w:rPr>
        <w:softHyphen/>
        <w:t>ние и будущие патенты и изобретения, как относящиеся к ди</w:t>
      </w:r>
      <w:r w:rsidRPr="004F07B5">
        <w:rPr>
          <w:rFonts w:ascii="Times New Roman" w:hAnsi="Times New Roman"/>
          <w:color w:val="000000" w:themeColor="text1"/>
          <w:sz w:val="16"/>
          <w:szCs w:val="16"/>
        </w:rPr>
        <w:softHyphen/>
        <w:t>рижаблестроению в узком смысле, так и к отдельным участ</w:t>
      </w:r>
      <w:r w:rsidRPr="004F07B5">
        <w:rPr>
          <w:rFonts w:ascii="Times New Roman" w:hAnsi="Times New Roman"/>
          <w:color w:val="000000" w:themeColor="text1"/>
          <w:sz w:val="16"/>
          <w:szCs w:val="16"/>
        </w:rPr>
        <w:softHyphen/>
        <w:t>кам дирижабельного хозяйства в целом, например, к мото</w:t>
      </w:r>
      <w:r w:rsidRPr="004F07B5">
        <w:rPr>
          <w:rFonts w:ascii="Times New Roman" w:hAnsi="Times New Roman"/>
          <w:color w:val="000000" w:themeColor="text1"/>
          <w:sz w:val="16"/>
          <w:szCs w:val="16"/>
        </w:rPr>
        <w:softHyphen/>
        <w:t>рам, баллонам, к газу для наполнения дирижаблей, к новым видам горючего и т.п. Бюро (или Русское правительство) уп</w:t>
      </w:r>
      <w:r w:rsidRPr="004F07B5">
        <w:rPr>
          <w:rFonts w:ascii="Times New Roman" w:hAnsi="Times New Roman"/>
          <w:color w:val="000000" w:themeColor="text1"/>
          <w:sz w:val="16"/>
          <w:szCs w:val="16"/>
        </w:rPr>
        <w:softHyphen/>
        <w:t>лачивают Л. Ц. за всё вышеизложенное и за дирижабль ем</w:t>
      </w:r>
      <w:r w:rsidRPr="004F07B5">
        <w:rPr>
          <w:rFonts w:ascii="Times New Roman" w:hAnsi="Times New Roman"/>
          <w:color w:val="000000" w:themeColor="text1"/>
          <w:sz w:val="16"/>
          <w:szCs w:val="16"/>
        </w:rPr>
        <w:softHyphen/>
        <w:t>костью 30—40 тыс. кубометров 5 миллионов германских марок» (10670, 144).</w:t>
      </w:r>
    </w:p>
    <w:p w14:paraId="23B7B7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778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три специально подготовленных Р-5 участвовали в Международном конкурсе разведывательных самолетов (10667).</w:t>
      </w:r>
    </w:p>
    <w:p w14:paraId="05CBE3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D5E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И.Г.Неман получил заказ от Совета Осоавиахима Украины на ХАИ-1 - шестиместный пассажирский, который должен был быть готов к февралю 1932 (143,22).</w:t>
      </w:r>
    </w:p>
    <w:p w14:paraId="1DA6F9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И.Г.Н. предложил студентам поработать (562,41).</w:t>
      </w:r>
    </w:p>
    <w:p w14:paraId="29CC55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025E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состоялся Первый полет многоцелевого самолета К-10 (10674).</w:t>
      </w:r>
    </w:p>
    <w:p w14:paraId="38F5CD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CA9D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в Авиационном переулке, в филиале завода им. Менжинского, построили макет АИР-5 (машина 49) (3971,6).</w:t>
      </w:r>
    </w:p>
    <w:p w14:paraId="201ACA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DEF0D2" w14:textId="77777777" w:rsidR="0033769F" w:rsidRPr="004F07B5" w:rsidRDefault="0033769F"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 мае 1931 г. в филиале завода № 39 в Авиационном переулке изготовили полноразмерный макет АИР-5. Данных о его изучении какой-либо комиссией пока не обнаружено (19099).</w:t>
      </w:r>
    </w:p>
    <w:p w14:paraId="09C9802F" w14:textId="77777777" w:rsidR="0033769F" w:rsidRPr="004F07B5" w:rsidRDefault="0033769F" w:rsidP="004F07B5">
      <w:pPr>
        <w:pStyle w:val="a8"/>
        <w:jc w:val="both"/>
        <w:rPr>
          <w:rFonts w:ascii="Times New Roman" w:hAnsi="Times New Roman" w:cs="Times New Roman"/>
          <w:color w:val="000000" w:themeColor="text1"/>
        </w:rPr>
      </w:pPr>
    </w:p>
    <w:p w14:paraId="124741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на Москве-реке испытали У-2 на поплавках С.А.Кочеригина, построенный в ООС в 1930 вскоре после выхода первого У-2. Не пошел из-за трудности запуска двигателя с поплавка (1076,730).</w:t>
      </w:r>
    </w:p>
    <w:p w14:paraId="529654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396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на Москве-реке испытали АИР-2 на поплавказх В.Б.Ш. (7393, 29).</w:t>
      </w:r>
    </w:p>
    <w:p w14:paraId="717CF3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84DE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с авиетками А. С. Яковлева АИР-4 познакомился и дал прекрасный отзыв о них английский экипаж самолета "Моте" - летчик Белльвиль и летчица Монтегю, которые побывали в Москве во время перелета Лондон- Индия-Персия-СССР-Лондон. В свою очередь, Пионтковский и Яковлев полетали на английском самолете. Информацию об АИР-4 опубликовал известный международный ежегодник Джейна "Самолеты мира" за 1931 год (11981).</w:t>
      </w:r>
    </w:p>
    <w:p w14:paraId="4147E9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КРАТКОЕ ТЕХНИЧЕСКОЕ ОПИСАНИЕ АИР-4</w:t>
      </w:r>
    </w:p>
    <w:p w14:paraId="7ED1C2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Конструктивно самолет АИР-4 практически не отличался от АИР-3. Ниже приводятся основные отличия и особенности самолета.</w:t>
      </w:r>
    </w:p>
    <w:p w14:paraId="502DD6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Фюзеляж. Доступ в обе кабины облегчается благодаря дверкам в бортах фюзеляжа, укрепленным на верхнем лонжероне. Для контроля и замены амортизации костыля в хвостовой части фюзеляжа сделан люк с крышкой.</w:t>
      </w:r>
    </w:p>
    <w:p w14:paraId="098BDA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Крыло самолета АИР-4 аналогично крылу АИР-3. Элероны подвешены на четырех шарнирах.</w:t>
      </w:r>
    </w:p>
    <w:p w14:paraId="5539ED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Хвостовое оперение на АИР-4 более тонкого профиля и изменено по форме. Управление двойное, из стальных труб с дюралевыми съемными ручками.</w:t>
      </w:r>
    </w:p>
    <w:p w14:paraId="2A53A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Шасси безосное, с увеличенной колеей, из стальных круглых труб со съемными дюралевыми обтекателями. Полуось и задняя, упорная труба шасси соединены между собой жестко и вращаются вокруг одной оси. Амортизация осуществляется резиновыми шайбами обтекаемого сечения, работающими на сжатие. Между шайбами проложены пластины из миллиметрового дюраля. Шайбы из резины марки 50-С толщиной 18 мм, в количестве 12 штук, вместе с дюралевыми прокладками представляют собой пакет высотой 180 мм (после предварительной затяжки, равной половине веса самолета на стоянке). Шайбы нанизаны на две телескопические трубы с упорами. Упоры соединены стяжными болтами, проходящими через шайбы, и в свою очередь обеспечены от ударов при обратной отдаче маленькими резиновыми прокладками.</w:t>
      </w:r>
    </w:p>
    <w:p w14:paraId="678CFD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выяснилось в результате эксплуатации, шасси оказалось очень прочным. Амортизация шайбами достаточно мягкая и упругая, не требующая частой замены, как шнуровая. Масса шасси без колес 12 кг - на 2 кг меньше, чем на АИР-3. Амортизирующая труба упирается верхним своим концом в перехваченный передний подкос крыла и передает усилие на один из основных узлов фюзеляжа, к которому подходит и стойка центроплана.</w:t>
      </w:r>
    </w:p>
    <w:p w14:paraId="26E52A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Топливная система. Бензобаки - по 110 л, всего 330 л. В передней части фюзеляжа находится резервный бачок на 13 л. На крышке каждого бака установлены напорные трубки - "граммофончики" (то есть в форме раструба) (11981).</w:t>
      </w:r>
    </w:p>
    <w:p w14:paraId="40A13F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044F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в НИИ ГВФ поступил самолет К-5 для испытаний, но он был возвращен ХАЗу из-за наличия большого количества дефектов.23 августа 1931 года в НИИ поступил другой экземпляр К-5 с частично устраненными дефектами. Самолет был испытан и условно утвержден для производства (7738, 12-10).</w:t>
      </w:r>
    </w:p>
    <w:p w14:paraId="115D1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514126" w14:textId="77777777" w:rsidR="0033769F" w:rsidRPr="004F07B5" w:rsidRDefault="0033769F"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мае 1931 г. был произведен первый в СССР реактивный старт учебного самолета У-1 на твердотопливных ракетах. Аэродромные эксперименты по применению твердотоплив ных реактивных двигателей для старта самолетов начались в ГДЛ с 1930 г. по предложению, которое В.И. Дудаков и В.А. Константинов сделали еще в 1927 г. Эта работа продол жалась в РНИИ под руководством Вячеслава Ивановича Дудакова. Всего в 1931 г. было произведено около 100 взле тов (летчик СИ. Мухин) легкого учебного самолета У-1 с по роховыми ракетными ускорителями. Время разбега У-1 было всего 1,5 с. Эти опыты проводились в СССР впервые.</w:t>
      </w:r>
    </w:p>
    <w:p w14:paraId="5A3D2AAA" w14:textId="77777777" w:rsidR="0033769F" w:rsidRPr="004F07B5" w:rsidRDefault="0033769F"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После успешных опытов с самолетом У-1 в 1931 г. было ре шено установить стартовые ракеты на более тяжелый самолет ТБ-1 (масса 7 т). В течение 1931—1933 гг. велись теоретичес кие и экспериментальные работы по выбору оптимальных раз меров ракет и мест их установки, по динамике разгона самоле та, упрочнению конструкции и т.д. (19586).</w:t>
      </w:r>
    </w:p>
    <w:p w14:paraId="779AB01E" w14:textId="77777777" w:rsidR="0033769F" w:rsidRPr="004F07B5" w:rsidRDefault="0033769F"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46372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началась постройка автожира ЭА-4 с М-26 (1017,277).</w:t>
      </w:r>
    </w:p>
    <w:p w14:paraId="762B6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B397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прошел 50-часовое испытание мотор М-15 24 завода, но т.к. гос. испытаний не было был запущен в серию для ГВФ (3029,205).</w:t>
      </w:r>
    </w:p>
    <w:p w14:paraId="79C2D0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1C114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 июне 1931 г. М-19 Облетывался на самолете Р-5. Готовился к серийному производству на заводе № 24. С февраля 1930 г. делалась малая серия из 10 экз.</w:t>
      </w:r>
    </w:p>
    <w:p w14:paraId="27365E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6BD7B2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4CF71E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в зависимости от модификации;</w:t>
      </w:r>
    </w:p>
    <w:p w14:paraId="3F69A6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6,4;</w:t>
      </w:r>
    </w:p>
    <w:p w14:paraId="531770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135/160 мм;</w:t>
      </w:r>
    </w:p>
    <w:p w14:paraId="4538F6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27,47 л;</w:t>
      </w:r>
    </w:p>
    <w:p w14:paraId="355844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6,4;</w:t>
      </w:r>
    </w:p>
    <w:p w14:paraId="163F96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 с ПЦН;</w:t>
      </w:r>
    </w:p>
    <w:p w14:paraId="207EB1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3761E5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М-19 (М-19К), основной вариант мощностью 500/600 л.с. (фактиче</w:t>
      </w:r>
      <w:r w:rsidRPr="004F07B5">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4F07B5">
        <w:rPr>
          <w:rFonts w:ascii="Times New Roman" w:hAnsi="Times New Roman"/>
          <w:color w:val="000000" w:themeColor="text1"/>
          <w:sz w:val="16"/>
          <w:szCs w:val="16"/>
        </w:rPr>
        <w:softHyphen/>
        <w:t>метра) крыльчаткой ПЦН.</w:t>
      </w:r>
    </w:p>
    <w:p w14:paraId="41AA40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М-19а, усовершенствованный вариант мощностью 600/650 л.с. с но</w:t>
      </w:r>
      <w:r w:rsidRPr="004F07B5">
        <w:rPr>
          <w:rFonts w:ascii="Times New Roman" w:hAnsi="Times New Roman"/>
          <w:color w:val="000000" w:themeColor="text1"/>
          <w:sz w:val="16"/>
          <w:szCs w:val="16"/>
        </w:rPr>
        <w:softHyphen/>
        <w:t>вым блоком головок и измененным механизмом привода ПЦН. Про</w:t>
      </w:r>
      <w:r w:rsidRPr="004F07B5">
        <w:rPr>
          <w:rFonts w:ascii="Times New Roman" w:hAnsi="Times New Roman"/>
          <w:color w:val="000000" w:themeColor="text1"/>
          <w:sz w:val="16"/>
          <w:szCs w:val="16"/>
        </w:rPr>
        <w:softHyphen/>
        <w:t>ектировался в ИАМ в 1931 г., опытный образец не изготавливался.</w:t>
      </w:r>
    </w:p>
    <w:p w14:paraId="3B678C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0E77DF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Планировались варианты с редуктором, двухскоростным и трехскорост-ным ПЦН.</w:t>
      </w:r>
    </w:p>
    <w:p w14:paraId="27CBC1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Устанавливался на одном из опытных образцов самолета Р-5. Предла</w:t>
      </w:r>
      <w:r w:rsidRPr="004F07B5">
        <w:rPr>
          <w:rFonts w:ascii="Times New Roman" w:hAnsi="Times New Roman"/>
          <w:color w:val="000000" w:themeColor="text1"/>
          <w:sz w:val="16"/>
          <w:szCs w:val="16"/>
        </w:rPr>
        <w:softHyphen/>
        <w:t>галось также использовать его на истребителе ДИ-4 (11852).</w:t>
      </w:r>
    </w:p>
    <w:p w14:paraId="4EC4FE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728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проект М-38 в целом завершили. В январе следующего года уже изготовили около трети деталей.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4F07B5">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231D6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4F07B5">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3912B9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мощности двигателя заданию и превышения веса (по заданию не более 400 кг).</w:t>
      </w:r>
    </w:p>
    <w:p w14:paraId="1E65DF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452999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9-цилиндровый,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w:t>
      </w:r>
    </w:p>
    <w:p w14:paraId="67F2F0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6DF335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по проекту 570/600 л.с. (фактически получено 575 л.с.);</w:t>
      </w:r>
    </w:p>
    <w:p w14:paraId="265362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460 кг (по заданию 450 кг);</w:t>
      </w:r>
    </w:p>
    <w:p w14:paraId="67F176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135/160 мм;</w:t>
      </w:r>
    </w:p>
    <w:p w14:paraId="355C223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30,7 л;</w:t>
      </w:r>
    </w:p>
    <w:p w14:paraId="2A9921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 Проектировались несколько модификаций:</w:t>
      </w:r>
    </w:p>
    <w:p w14:paraId="4FB820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М-38 без редуктора и нагнетателя.</w:t>
      </w:r>
    </w:p>
    <w:p w14:paraId="65D005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М-38Н с односкоростным ПЦН.</w:t>
      </w:r>
    </w:p>
    <w:p w14:paraId="78688C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М-38Г (М-38Гр) для гражданских самолетов на базе М-38Н.</w:t>
      </w:r>
    </w:p>
    <w:p w14:paraId="5DE4E9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4F07B5">
        <w:rPr>
          <w:rFonts w:ascii="Times New Roman" w:hAnsi="Times New Roman"/>
          <w:color w:val="000000" w:themeColor="text1"/>
          <w:sz w:val="16"/>
          <w:szCs w:val="16"/>
        </w:rPr>
        <w:softHyphen/>
        <w:t>ведчика КР-2 (11852).</w:t>
      </w:r>
    </w:p>
    <w:p w14:paraId="31E9F2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FE80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проект М-44 в основном был готов. Но в план опытных работ на 1932 г. двигатель внесли как второочередной, ожидая окончания до</w:t>
      </w:r>
      <w:r w:rsidRPr="004F07B5">
        <w:rPr>
          <w:rFonts w:ascii="Times New Roman" w:hAnsi="Times New Roman"/>
          <w:color w:val="000000" w:themeColor="text1"/>
          <w:sz w:val="16"/>
          <w:szCs w:val="16"/>
        </w:rPr>
        <w:softHyphen/>
        <w:t>водки М-170/44. По мере проработки проекта М-44 изменялось задание — допустимый вес с 1500 кг поднялся до 1800 кг. Лишь с начала 1933 г. приступили к изготовлению опытных образцов двигателя (их параллельно делали два). В том же году начались заводские испытания первого экземпляра, в следующем — второго. Планировали и третий, но позднее от его сборки отказались. Одновременно началось проектирование катерной модификации, ГМ-44 с реверс-муфтой. Авиационный М-44 не оправдал надежд конструкторов. Мощность его оказалась значительно меньше заданных 2200 л.с. В конце 1934 г. работы по нему прекратили. Катерный ГМ-44 построили и испытывали до сере</w:t>
      </w:r>
      <w:r w:rsidRPr="004F07B5">
        <w:rPr>
          <w:rFonts w:ascii="Times New Roman" w:hAnsi="Times New Roman"/>
          <w:color w:val="000000" w:themeColor="text1"/>
          <w:sz w:val="16"/>
          <w:szCs w:val="16"/>
        </w:rPr>
        <w:softHyphen/>
        <w:t>дины 1936 г. Но его также не запустили в серийное производство.</w:t>
      </w:r>
    </w:p>
    <w:p w14:paraId="1CA6AB7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Самый мощный советский авиамотор первой половины 30-х годов. Предназначался для тяжелых бомбардировщиков. Проектировался в НАМ под руководством Н.П. Сердюкова с февраля 1931 г. на базе экспериментального одноцилиндрового мотора М-170 (М-170/44), соз</w:t>
      </w:r>
      <w:r w:rsidRPr="004F07B5">
        <w:rPr>
          <w:rFonts w:ascii="Times New Roman" w:hAnsi="Times New Roman"/>
          <w:color w:val="000000" w:themeColor="text1"/>
          <w:sz w:val="16"/>
          <w:szCs w:val="16"/>
        </w:rPr>
        <w:softHyphen/>
        <w:t>данного в 1929-1930 гг. в ВМО ЦАГИ. Построены в 1933-1935 гг. три опытных образца, в том числе один ГМ-44. Работы прекращены в середине 1936 г.</w:t>
      </w:r>
    </w:p>
    <w:p w14:paraId="410DF5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Существовали модификации:</w:t>
      </w:r>
    </w:p>
    <w:p w14:paraId="4F87DC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М-44, авиационный вариант. Изготовлен в двух экземплярах. Мощ</w:t>
      </w:r>
      <w:r w:rsidRPr="004F07B5">
        <w:rPr>
          <w:rFonts w:ascii="Times New Roman" w:hAnsi="Times New Roman"/>
          <w:color w:val="000000" w:themeColor="text1"/>
          <w:sz w:val="16"/>
          <w:szCs w:val="16"/>
        </w:rPr>
        <w:softHyphen/>
        <w:t>ность 1700/2000 л.с., вес 1700 кг (по другим данным — 1800 кг).</w:t>
      </w:r>
    </w:p>
    <w:p w14:paraId="2A295C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М-44Н с нагнетателем. Значился в плане работ на 1933 г., но никаких данных о работе по этому проекту нет.</w:t>
      </w:r>
    </w:p>
    <w:p w14:paraId="0FC3B0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ГМ-44, катерный вариант с реверс-редуктором. Изготовлен в одном экземпляре в 1935 г. Испытывался в 1935-1936 гг. Мощность 1870 л.с.</w:t>
      </w:r>
    </w:p>
    <w:p w14:paraId="616473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65A5AF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12-цилиндровый, рядный У-образный, четырехтактный, водяного охлаждения;</w:t>
      </w:r>
    </w:p>
    <w:p w14:paraId="203928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.редукторный;</w:t>
      </w:r>
    </w:p>
    <w:p w14:paraId="4BD607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и вес в зависимости от модификации;</w:t>
      </w:r>
    </w:p>
    <w:p w14:paraId="6CFA49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222/286 мм;</w:t>
      </w:r>
    </w:p>
    <w:p w14:paraId="58D6A4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132,8 л;</w:t>
      </w:r>
    </w:p>
    <w:p w14:paraId="3D74C2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 (по другим данным - 5,0). Предлагался для бомбардировщиков ТБ-6 и ТБ-7 (не Пе-8) (11852).</w:t>
      </w:r>
    </w:p>
    <w:p w14:paraId="435917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F03F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проект М-44, который разрабатывался с февраля 1931, в основном закончили; руководил работой Н.П. Сердюков. Однако изготовление опытных образцов задержали, поскольку хотели в максимальной степени отладить цилиндро-поршневую группу, испытывая ее на М-170/44. Интересно, что в плане института на 1932 г. работа по М-44 числилась "второочередной".</w:t>
      </w:r>
    </w:p>
    <w:p w14:paraId="5AC94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76B82D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12A7BE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w:t>
      </w:r>
    </w:p>
    <w:p w14:paraId="48517A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мотор М-44 возлагались большие надежды. По заданию его максимальная мощность должна была достигнуть 2000 л.с. (а по некоторым документам - 2200 л.с.). История этого двигателя началась в винтомоторном отделе ЦАГИ. Там экспериментировали с цилиндрами большого диаметра. Действительно, при этом коэффициент полезного действия двигателя должен был вырасти за счет уменьшения тепловых потерь, ведь объем растет по кубу, а площадь, с которой теряют тепло - только по квадрату. Но при этом резко возрастают нагрузки на все части двигателя, ведь увеличение площади поршня - это пропорциональное увеличение действующей на него силы (12024).</w:t>
      </w:r>
    </w:p>
    <w:p w14:paraId="78E2C5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CE03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недалеко от дирижаблестроительной верфи был заложен Газовый завод для заправки дирижаблей водородом (Завод № 244 НКХП, Газовый завод, Долгопрудненский Химический Завод Тонкого Органического Синтеза (ДХЗ ТОС), Экспериментальный завод красителей (ГС ЭЗК), ОАО «ПО «Тонкий органический синтез» /пос. Дирижаблестрой/ / г. Долгопрудный Московской обл. Лихачевское ш., 5/), пущен в эксплуатацию в 09.1937 г. После начала войны, возможно, эвакуирован.</w:t>
      </w:r>
    </w:p>
    <w:p w14:paraId="306B4F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1943 г. - завод № 244 НКХП, в 1947 г. переименован в ГС Экспериментальный завод Красителей (ГС ЭЗК). В 1951 г. ГС ЭЗК переименован в ДХЗТОС.</w:t>
      </w:r>
    </w:p>
    <w:p w14:paraId="1FC49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начата организация производства органических красителей для текстильной промышленности, с 1947 г. завод начал переходить на выпуск химикатов для черно-белой кино- , фотопромышленности. В 1953 г. ?ошли в строй три основных цеха. В 1967 г. пущен цех для цветной кино-, фотопромышленности. К 1979 г. завод ишускал более 80 наименований продукции для 600 предприятий текстильной, полиграфической, горнорудной, медицинской, металлургической и кинофотопромышленноста (11982).</w:t>
      </w:r>
    </w:p>
    <w:p w14:paraId="54103E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ADED95" w14:textId="77777777" w:rsidR="00A4352B" w:rsidRPr="004F07B5" w:rsidRDefault="00A4352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мае 1931 г. был подписан предварительный договор между ВО ГВФ и «Люфтшифбау Цеппе</w:t>
      </w:r>
      <w:r w:rsidRPr="004F07B5">
        <w:rPr>
          <w:rFonts w:ascii="Times New Roman" w:hAnsi="Times New Roman"/>
          <w:color w:val="0070C0"/>
          <w:sz w:val="16"/>
          <w:szCs w:val="16"/>
        </w:rPr>
        <w:softHyphen/>
        <w:t>лин», предусматривавший постройку дирижабля в 30 000-40 000 м3, а затем дирижабля ёмкостью 150 000-200 000 м3, сооружение и оборудование воздухоплавательной верфи в СССР, производ</w:t>
      </w:r>
      <w:r w:rsidRPr="004F07B5">
        <w:rPr>
          <w:rFonts w:ascii="Times New Roman" w:hAnsi="Times New Roman"/>
          <w:color w:val="0070C0"/>
          <w:sz w:val="16"/>
          <w:szCs w:val="16"/>
        </w:rPr>
        <w:softHyphen/>
        <w:t>ство современных моторов для дирижаблей. Фирма в течение пяти лет, считая от подписания договора, обязывалась предоставлять все свои патенты по дирижаблестроению. За это и за ди</w:t>
      </w:r>
      <w:r w:rsidRPr="004F07B5">
        <w:rPr>
          <w:rFonts w:ascii="Times New Roman" w:hAnsi="Times New Roman"/>
          <w:color w:val="0070C0"/>
          <w:sz w:val="16"/>
          <w:szCs w:val="16"/>
        </w:rPr>
        <w:softHyphen/>
        <w:t>рижабль в 30 000-40 000 м3 советская сторона должна была уплатить 5 млн германских марок. Однако отчёт «Дирижаблестроя» за 1931 г. кон</w:t>
      </w:r>
      <w:r w:rsidRPr="004F07B5">
        <w:rPr>
          <w:rFonts w:ascii="Times New Roman" w:hAnsi="Times New Roman"/>
          <w:color w:val="0070C0"/>
          <w:sz w:val="16"/>
          <w:szCs w:val="16"/>
        </w:rPr>
        <w:softHyphen/>
        <w:t>статировал: «Если принять во внимание то рве</w:t>
      </w:r>
      <w:r w:rsidRPr="004F07B5">
        <w:rPr>
          <w:rFonts w:ascii="Times New Roman" w:hAnsi="Times New Roman"/>
          <w:color w:val="0070C0"/>
          <w:sz w:val="16"/>
          <w:szCs w:val="16"/>
        </w:rPr>
        <w:softHyphen/>
        <w:t>ние, с которым фирма Цеппелин начала вести переговоры и те проволочки, которые сейчас по вине фирмы происходят, то следует умоза</w:t>
      </w:r>
      <w:r w:rsidRPr="004F07B5">
        <w:rPr>
          <w:rFonts w:ascii="Times New Roman" w:hAnsi="Times New Roman"/>
          <w:color w:val="0070C0"/>
          <w:sz w:val="16"/>
          <w:szCs w:val="16"/>
        </w:rPr>
        <w:softHyphen/>
        <w:t>ключение, что в настоящее время фирма созна</w:t>
      </w:r>
      <w:r w:rsidRPr="004F07B5">
        <w:rPr>
          <w:rFonts w:ascii="Times New Roman" w:hAnsi="Times New Roman"/>
          <w:color w:val="0070C0"/>
          <w:sz w:val="16"/>
          <w:szCs w:val="16"/>
        </w:rPr>
        <w:softHyphen/>
        <w:t>тельно задерживает окончание переговоров». Тем не менее, в разработанной в 1932 г. про</w:t>
      </w:r>
      <w:r w:rsidRPr="004F07B5">
        <w:rPr>
          <w:rFonts w:ascii="Times New Roman" w:hAnsi="Times New Roman"/>
          <w:color w:val="0070C0"/>
          <w:sz w:val="16"/>
          <w:szCs w:val="16"/>
        </w:rPr>
        <w:softHyphen/>
        <w:t>грамме «Дирижаблестроя» на вторую пятилетку намечалось до 1937 г. построить при немецкой техпомощи пять жёстких дирижаблей объёмом 125 000 м3, а также приступить к изготовлению дирижабля объёмом 200 000 м3 (20120).</w:t>
      </w:r>
    </w:p>
    <w:p w14:paraId="6C803296" w14:textId="77777777" w:rsidR="00A4352B" w:rsidRPr="004F07B5" w:rsidRDefault="00A4352B" w:rsidP="004F07B5">
      <w:pPr>
        <w:spacing w:after="0" w:line="240" w:lineRule="auto"/>
        <w:jc w:val="both"/>
        <w:rPr>
          <w:rFonts w:ascii="Times New Roman" w:hAnsi="Times New Roman"/>
          <w:color w:val="0070C0"/>
          <w:sz w:val="16"/>
          <w:szCs w:val="16"/>
        </w:rPr>
      </w:pPr>
    </w:p>
    <w:p w14:paraId="0E381A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первыми серийные изделия ВАП-4, сделанные на заводе "Вулкан", получила 56-я эскадрилья3-й авиабригады в Гомеле. Прибор ВАП-4 обеспечивад постепенный слив. Он имел сварной каплевидный корпус из железа длиной немного больше метра. В нем умещались 82 л раствора. Снизу бак имел три ножки, они же ручки для переноски. В действие он приводился тросом от бомбосбрасывателя СБР-8. Механизм одновременно открывал передний люк и сливную горловину. Жидкость вытеснялось напором набегающего потока - для этого и нужен был передний люк. Расход раствора мог изменяться сменой насадок на сливной горловине. Над ней размещался щиток, защищающий сам самолет от ядовитых брызг. После слива прибор закрывался. ВАП-4 подвешивался на бомбодержателях Дер-7 под крылом, но не штатных ухватах, а на хомутах. Р-1 нес два ВАП-4, подвеска которых немного ограничивала маневренность. В том же году провели модернизацию ВАП-4: улучшили характеристики разбрызгивания раствора и предусмотрели сброс прибора при отказе механизма открывания. В последнем случае он превращался в химическую бомбу. ВАП-4 надолго стал самым распространенным выливным прибором в нашей авиации (11931).</w:t>
      </w:r>
    </w:p>
    <w:p w14:paraId="196F4C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C82B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Правда писала: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 а ГК по опытному самолетостроению Д.П.Г., раскаявшегося в своих прежних поступках и годичной работой доказавшего на деле свое раскаяние, - грамотой ЦИК и денежной наградой в 10000 руб..." (2692,5).</w:t>
      </w:r>
    </w:p>
    <w:p w14:paraId="633FC9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2370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газета "Правда" писала: "Амнистировать нижеследующих конструкторов - бывших вредителей, приговорённых коллегией ОГПУ к различным мерам социальной защиты, с одновременным их награждением, а главного конструктора по опытному самолётостроению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 (12005).</w:t>
      </w:r>
    </w:p>
    <w:p w14:paraId="67914F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B3D1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Где-то в мае 1931 Я.И.Алкснис был назначен начальников УВВС (1053,38).</w:t>
      </w:r>
    </w:p>
    <w:p w14:paraId="2977E6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CEAF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НИИ ВВС предложил организовать в составе 9-й авиабригады на ЧМ "торпедную ячейку" из двух ТБ-1, использовав машину Остехбюро и один ВВС и 25 Я.И.Алкснис согласился (561,5).</w:t>
      </w:r>
    </w:p>
    <w:p w14:paraId="4F3FB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FE21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был подписан проект соглашения Объединения ГА с Люфтшифтбау Цеппелин о сотрудничестве, который должен был быть ратифицирован правительствами Германии и России. Хотели построить один дирижабль в 30-40 тыс. кубометров в Германии, а затем в 150-200 тыс. в России и верфь со всеми принадлежностями. Мы обещали заплатить за все + малый дирижабль 5 млн. марок. С предложением о сотрудничестве обращалась и фирма Общество воздушных судов - б. Персифаль, но для постройки полужесткого дирижабля решили пригласить У.Нобиле (1795,29).</w:t>
      </w:r>
    </w:p>
    <w:p w14:paraId="054B65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7A56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в Евпатории вновь испытывались аппараты и Майзеля. И Соколов-Соколенок докладывал Нач. НИИ ВВС: “...необходимо самым экстренным порядком начать развивать ЗАМы, повышая их вес и разрабатывая к ним различного рода взрыватели и радиоуправление; ближайшая задача - перенос по воздуху не 25 кг, а 250 кг ВВ. В качестве ЗАМоносца предлагал использовать Р-3 и Р-6 для стрельбы по вражеским самолетам с 500-1000 м, а ддля ПБМ - ТБ-3 (8908,36).</w:t>
      </w:r>
    </w:p>
    <w:p w14:paraId="485ECF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4873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звено «новоиспеченных» разведчиков отправилось в Тегеран, где в соревновании с французскими, голландскими и английскими образцами Р-5 был признан наилучшим самолетом (5016).</w:t>
      </w:r>
    </w:p>
    <w:p w14:paraId="0E95D6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4351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мая 1931 года по решению Совета Народных комиссаров (СНК СССР) силами ЦС Осоавиахима вблизи ж/д. ст. Долгопрудная в 18 км. от Москвы началось строительство первой опытной дирижаблестроительной базы в СССР. Одновременно 25 апреля 1931 года Совет Труда и Обороны при СНК СССР принимают "Постановление о создании "Базы опытного строительства и эксплуатации дирижаблей" - (БОСЭД) в Гражданском воздушном флоте. Такая база была основана в Москве 18 августа 1931 года в системе ГВФ. Первым ее начальником был назначен Павел Мартынович Пурмаль. Уже в декабре 1931 года БОСЭД была переименована в "Дирижаблестрой", задачей которого являлось проектирование дирижаблей, организация портов и воздушных линий, подготовка кадров по строительству и эксплуатации дирижаблей. Когда 25 февраля 1932 года ВОГВФ преобразовали в Главное управление ГВФ (ГУГВФ), "Дирижаблестрой" стал называться "Научно-исследовательский комбинат по опытному строительству и эксплуатации дирижаблей". </w:t>
      </w:r>
    </w:p>
    <w:p w14:paraId="228FF7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1932 году произошло слияние Воздухоплавательной базы Осоавиахима и "Дирижаблестроя" в Долгопрудной. В 1933 г. база частично введена в эксплуатацию. В .3.1934 г. территория была увеличена еще более чем вдвое. Строился аэродром. Один из цехов размещался на ул. Б.Никитской (на 1933 г.). </w:t>
      </w:r>
    </w:p>
    <w:p w14:paraId="080C98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 исполнение приказа НКТП №287 от 21.8.36 г. производственная часть предприятия со всеми сооружениями и личным составом была выделена и передана из ГВФ в систему 1ГУ ГУАП НКТП и получила наименование завод №207 по пр-ву дирижаблей. Эксплуатационная часть осталась в составе ГВФ как Управление Воздухоплавания. Акт разделения юридически не оформлялся. </w:t>
      </w:r>
    </w:p>
    <w:p w14:paraId="66427E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НИО и КБ-4 завода №207 (КБ-207 руководил А.И.Путилов) в 1938-39 гг. разработано и испытано 3 типа аэростатов "АСН" (в 1939 г. испытан один из них - АСН-П02). Силами заводского коллектива построен ряд дирижаблей (штучное производство): ДП-9, В-12, ДП-16 (для ПВО Ленинграда), ДС-8, Д-100 и др. Работы проводились под руководством гл.к. А.И.Путилова (он же гл.инж. завода, он переведен в .1.37 г. с завода №81, с 1939 г. переведен в ОКБ-22 гл.к. В.М.Петлякова). Всего с 1933 по 1940 год на заводе №207 построили 13 дирижаблей. </w:t>
      </w:r>
    </w:p>
    <w:p w14:paraId="200749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1939 г. (приказ НКАП №304 от 11.9.39 г.) профиль завода начал меняться: Производство дирижаблей приостановилось и начались работы по изготовлению истребителей типа И-207. В связи с этим началась реконструкция завода и новая застройка. С авг. 1939 г. по апр. 1941 г. при серийном заводе действовало ОКБ гл.к. А.А.Боровкова и И.Ф.Флорова. КБ было переведено с завода №21 НКАП. Проводились работы по ряду вариантов И-207. Выпущен проект (1940 г.) экспериментального истребителя "Д" с комбинированной двигательной установкой. Далее гл.к. А.А.Боровков и И.Ф.Флоров были откомандированы (приказ №792 от 3/4.8.41 г.) с завода №207 на завод №293 НКАП, где работали по истребителю БИ в ОКБ В.Ф.Болховитинова. </w:t>
      </w:r>
    </w:p>
    <w:p w14:paraId="5294E0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Согласно решению СНХ №68 от 8.2.40 г. дирижаблестроение на заводе №207 было окончательно свернуто, мат.часть законсервирована. Приказом НКАП №353 от 18.7.40 г. на базе НИО, аэростатного КБ и части дирижабельно-конструкторского отдела (ДКО) завода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w:t>
      </w:r>
    </w:p>
    <w:p w14:paraId="347939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Перед ВОВ на заводе осуществлялась постройка самолета "СПБ" (модификация И-16, конструктор В.С.Вахмистров), освоено производство Су-2 (шло в 1940-41гг.), изготавливались самолетные запчасти. </w:t>
      </w:r>
    </w:p>
    <w:p w14:paraId="29A1CC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завода В.П.Горин (1940-41гг.), далее по 1945гг. директорами последовательно были Н.В. Климовицкий., М.П. Озимков, П.П. Перовский (1943г), И.М. Шелухин (1943г), А.В. Агуреев (1944г), Н.А. Шпаков (1945г). </w:t>
      </w:r>
    </w:p>
    <w:p w14:paraId="3F3356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к.1941 г. завод №207 1ГУ НКАП был эвакуирован (приказ №1053 от 9.10.41 г.) в г.Молотов на площади строящегося завода №19 3ГУ НКАП и выбыл из числа действующих в результате объединения с эвакуированным сюда же заводом №135 НКАП. Часть личного состава завода попала на завод №156 НКАП (дир. П.В.Гулянский). На площадях в Долгопрудном с .10.41 г. (приказ №1073(а) от 20.10.41 г. и приказ №93 от 2.2.42 г.) образованы самолетные Ремонтные мастерские при Ремотделе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w:t>
      </w:r>
    </w:p>
    <w:p w14:paraId="2F7F31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1943 г. на площади завода №462 НКАП на ст. Долгопрудная переведен из Тушино завод №464 НКАП, оба завода объединены под названием завод №464 НКАП (приказ НКАП №416с от 14.7.43 г.). Слились судьбы двух заводов-предшественников в одну. </w:t>
      </w:r>
    </w:p>
    <w:p w14:paraId="3DA589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период 1943-45гг. на заводе объединенном заводе №464 строились самолеты По-2. Профиль завода в первое послевоенное десятилетие менялся часто. Не надолго после ВОВ завод был передан (с 1.10.45 г.) из 11ГУ в 17ГУ НКАП (приказ №404 от 20.10.45 г.)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w:t>
      </w:r>
    </w:p>
    <w:p w14:paraId="128C03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эти годы проводились следующие работы. С 7.46 г. гл.к. опытного завода №464 (и одновременно завода №115) был А.С.Яковлев. Тогда завод был определен в качестве производственной базы ОКБ А.С.Яковлева (приказ №419 от 2.7.46 г.). Работал по освоению производства планера Як-14. Производство самолетов Як-10 (1946 г.). После преобразования в серийный завод осуществлял производство учебного самолета Як-12 (в 1948-51гг.) с моторами М-11ФР и М-14Р. </w:t>
      </w:r>
    </w:p>
    <w:p w14:paraId="206947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1952 г. началось производство ЗУР. В 1952-54гг. в серии находились изд."205", далее изд. "207А" (в 1954-57гг.), В-750 (1957-58гг.), В-750В (1959-60гг.), В-750ВН (с 1959 г.), В-755 (с 1961 г.). В серии было изд.13Д (1960 г.) и 3М9. </w:t>
      </w:r>
    </w:p>
    <w:p w14:paraId="01DC34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Распоряжением МОСНХ № 60 от 10 марта 1958 года на заводе было создано Опытное Конструкторское бюро (ОКБ-464). ОКБ было создано для разработки новых образцов зенитных управляемых ракет и модернизации серийных, а также для ускорения доводки и лучшей технологической отработки изделий. Начальником ОКБ-464 был назначен Л.Г.Головин. Первой самостоятельной работой вновь созданного ОКБ была разработка предаванпроекта противоракеты для комплекса «Сатурн». Однако развития тема не получила и была закрыта. В 1961 году вместо Л.Г.Головина главным конструктором ОКБ был назначен М.А.Любомудров. После ухода Л.Г.Головина ОКБ соориентировано на проектирование и производство исследовательских ракет в интересах разных ведомств. В течение 1960-1966 гг. были разработаны, изготовлены и проведены летные испытания небольших серий исследовательских ракет: Я2ТА, 2Я2ТА, 1Я2ТА, С1А, 20ДО. </w:t>
      </w:r>
    </w:p>
    <w:p w14:paraId="77DCEA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Начиная с 1969 года завод стал выпускать изделия подвесного стрелково-пушечного вооружения самолетов. В производстве находились установки (и их элементы) ГП-9, УПК-23, СППУ-22. </w:t>
      </w:r>
    </w:p>
    <w:p w14:paraId="7119F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середине 1960-х на ДМЗ производились самолеты Ан-2М. </w:t>
      </w:r>
    </w:p>
    <w:p w14:paraId="0D6A34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феврале 1975 года заводу было поручено изготовление двухместной автоматической пусковой установки АПУ-60-П для ракет Р-60 класса «воздух-воздух». </w:t>
      </w:r>
    </w:p>
    <w:p w14:paraId="3E7480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Кроме того выпускались пороховые двигатели для ЗУР: ПРД-18М и ПРД-290 для В-755, ПРД-45 для В-625 (сист. С-125) и др. </w:t>
      </w:r>
    </w:p>
    <w:p w14:paraId="168501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После М.А. Любомудрова с 1969 г. главным конструктором предприятия назначен В.П.Эктов. </w:t>
      </w:r>
    </w:p>
    <w:p w14:paraId="07A080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настоящее время Генеральный директор Г.П. Ежов, главный конструктор В П. Эктов. В состав объединения (ДНПП) входят ДМЗ, Воскресенский агрегатный завод (ст. Фаустово Московской обл.) и Кимовский завод металлоизделий (г.Кимовск Тульской обл.). </w:t>
      </w:r>
    </w:p>
    <w:p w14:paraId="336914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ОАО ДНПП разработчик и серийный изготовитель зенитных управляемых ракет средней дальности 9М38М1, 9М317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выполняет специальные работы по послегарантийному обслуживанию изделий 3М9М, 3М9М3 (ЗРК "Квадрат"), 9М38М1 (ЗРК "Бук-М 1", "Штиль"), включая содействие в ремонте, поставку запасных частей, ремонтной документации, оборудования по ремонту. На ДНПП производилась ракеты Р-33. С 1994 года завод приступил к производству изделий по тематике Г ПП "Регион". Сначала этот были устройства, обеспечивающие подвеску под вертолет противолодочных торпед. В настоящее время освоено серийное производство высокоточных корректируемых авиабомб КАБ-1500 и торпед типа АПР. </w:t>
      </w:r>
    </w:p>
    <w:p w14:paraId="61558B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Долгопрудненское научно-производственное предприятие, ОАО (ОАО ДНПП) </w:t>
      </w:r>
    </w:p>
    <w:p w14:paraId="29DDB2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ранее: Завод №207, Завод №464, Долгопруднинский машиностроительный завод (ДМЗ), ДМПО, Долгопрудненское государственное научно-производственное объединение (ДНПО), АО "Долгопрудненское НПП" </w:t>
      </w:r>
    </w:p>
    <w:p w14:paraId="39106D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141700 Россия г.Долгопрудный М.О., ул. Собина, 1, Тел.: (095) 408-41-68, Факс: (095) 408-44-22, E-mail: dnpp@orc.ru (10777).</w:t>
      </w:r>
    </w:p>
    <w:p w14:paraId="46395D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D4E2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в 18 км от Москвы был отведен пустующий участок земли и с помощью итальянцев (с 05.1932 г. работал У. Нобиле) началось строительство дирижаблестроительной верфи, Газового завода и поселка Дирижаблестрой. 5.05.1932 г. база частично введена в строй, а уже к 7.11.1932 г. построен первый дирижабль. В 03.1934 г. территория была увеличена еще более чем вдвое. Строился аэродром. Один из цехов предприятия (№ 5) размещался на ул. Б. Никитской (1933 г.).</w:t>
      </w:r>
    </w:p>
    <w:p w14:paraId="7F118C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от 31.05.1933 г. членами НТС «Дирижаблестроя» утверждены: А.Н. Туполев (председатель расчетно-конструкторской секции),  Г.А. Озеров (председатель научно-исследовательской секции), И.И. Погосский.</w:t>
      </w:r>
    </w:p>
    <w:p w14:paraId="5F3FBA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СТО от 10.08.1936 г. и приказом НКТП № 287сс от 21.08.1936 г. производственная часть «Дирижаблестроя» со всеми сооружениями и личным составом передана из ГВФ в ГУАП НКТП, в 12.1936 г. - в 1ГУ НКОП. По пр. НКОП № Обсс от 30.12.1936 г. «Дирижаблестрой»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2AE606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558AA5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09.1937 г. был пущен в эксплуатацию Газовый завод для заправки дирижаблей.</w:t>
      </w:r>
    </w:p>
    <w:p w14:paraId="42FA5C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19A999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1A77F0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0649F3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дирижабельно-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5E1C58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1940 г. на заводе было оборудовано несколько групп самолетов в «звено Вахмистрова» с СПБ.</w:t>
      </w:r>
    </w:p>
    <w:p w14:paraId="00760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08.1941 г. на завод № 207 с завода № 156 НКАП переведена конструкторская группа С.А. Кочеригина.</w:t>
      </w:r>
    </w:p>
    <w:p w14:paraId="4C1BBD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5F4B86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приказам № 1073с от 20.10.1941 г.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6F7B9A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73EDBA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оборудования: (11.1940 г.)- 198 металлорежущих станков.</w:t>
      </w:r>
    </w:p>
    <w:p w14:paraId="02059F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(1932 г.)- П. Пурмаль,</w:t>
      </w:r>
      <w:r w:rsidRPr="004F07B5">
        <w:rPr>
          <w:rFonts w:ascii="Times New Roman" w:hAnsi="Times New Roman"/>
          <w:color w:val="000000" w:themeColor="text1"/>
          <w:sz w:val="16"/>
          <w:szCs w:val="16"/>
          <w:vertAlign w:val="superscript"/>
        </w:rPr>
        <w:t>104</w:t>
      </w:r>
      <w:r w:rsidRPr="004F07B5">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II</w:t>
      </w:r>
      <w:r w:rsidRPr="004F07B5">
        <w:rPr>
          <w:rFonts w:ascii="Times New Roman" w:hAnsi="Times New Roman"/>
          <w:color w:val="000000" w:themeColor="text1"/>
          <w:sz w:val="16"/>
          <w:szCs w:val="16"/>
        </w:rPr>
        <w:t>. Горин.</w:t>
      </w:r>
    </w:p>
    <w:p w14:paraId="2CD78E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(-06-20.12.1937 г.)- П.Б. Рудини (снят); по строительству (28.02.1937 г.-)- И.П. Афанасьев.</w:t>
      </w:r>
    </w:p>
    <w:p w14:paraId="648FB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(01.1937-39 г.)- А.И. Путилов (репрессирован), (-06-20.12.1937 г.)- П.Б. Рудини,</w:t>
      </w:r>
      <w:r w:rsidRPr="004F07B5">
        <w:rPr>
          <w:rFonts w:ascii="Times New Roman" w:hAnsi="Times New Roman"/>
          <w:color w:val="000000" w:themeColor="text1"/>
          <w:sz w:val="16"/>
          <w:szCs w:val="16"/>
          <w:vertAlign w:val="superscript"/>
        </w:rPr>
        <w:t>139</w:t>
      </w:r>
      <w:r w:rsidRPr="004F07B5">
        <w:rPr>
          <w:rFonts w:ascii="Times New Roman" w:hAnsi="Times New Roman"/>
          <w:color w:val="000000" w:themeColor="text1"/>
          <w:sz w:val="16"/>
          <w:szCs w:val="16"/>
        </w:rPr>
        <w:t xml:space="preserve"> (10.1941 г.)- В.К. Таиров.</w:t>
      </w:r>
    </w:p>
    <w:p w14:paraId="787DDC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(1932 г.-)- Умберто Нобиле.</w:t>
      </w:r>
      <w:r w:rsidRPr="004F07B5">
        <w:rPr>
          <w:rFonts w:ascii="Times New Roman" w:hAnsi="Times New Roman"/>
          <w:color w:val="000000" w:themeColor="text1"/>
          <w:sz w:val="16"/>
          <w:szCs w:val="16"/>
          <w:vertAlign w:val="superscript"/>
        </w:rPr>
        <w:t>104</w:t>
      </w:r>
    </w:p>
    <w:p w14:paraId="0F8D2B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КБ «Дирижаблестроя» (1938-46 г.)- Умберто Нобиле.</w:t>
      </w:r>
    </w:p>
    <w:p w14:paraId="35CC69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7E03FC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завода № 207 НКАП гл. конструкторов А.А. Боровкова и И.Ф. Флорова</w:t>
      </w:r>
    </w:p>
    <w:p w14:paraId="7A04F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2ABEF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7BBF9C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СЖБ-207 НКАП гл. конструктора С.А. Кочеригина</w:t>
      </w:r>
    </w:p>
    <w:p w14:paraId="00D34F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45AA6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81527A" w14:textId="77777777" w:rsidR="00783E43" w:rsidRPr="004F07B5" w:rsidRDefault="00783E4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С мая 1931 года трассу Москва – Новосибирск – Омск начали обслуживать АНТ-9 (21125). </w:t>
      </w:r>
    </w:p>
    <w:p w14:paraId="2E45FDB2" w14:textId="77777777" w:rsidR="00783E43" w:rsidRPr="004F07B5" w:rsidRDefault="00783E43" w:rsidP="004F07B5">
      <w:pPr>
        <w:spacing w:after="0" w:line="240" w:lineRule="auto"/>
        <w:jc w:val="both"/>
        <w:rPr>
          <w:rFonts w:ascii="Times New Roman" w:hAnsi="Times New Roman"/>
          <w:color w:val="0070C0"/>
          <w:sz w:val="16"/>
          <w:szCs w:val="16"/>
        </w:rPr>
      </w:pPr>
    </w:p>
    <w:p w14:paraId="35C1E5D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A9A386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9737B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Управлением ВМС был утвержден проект 102-мм зенитной пушки с длиной ствола 45 калибров, но при этом угол возвышения был увеличен с +75 до +85 (3861).</w:t>
      </w:r>
    </w:p>
    <w:p w14:paraId="1E597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A239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последовало распоряжение об изготовлении заводом второго образца для Главного артиллерийского управления 102-мм зенитной пушки с длиной ствола 45 калибров. Опытный образец для Управления ВМС получил индекс Б-14М, а для ГАУ Б-14С (3861).</w:t>
      </w:r>
    </w:p>
    <w:p w14:paraId="0F74E0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DF04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305-мм ДРП Курчевского и 20 штук чугунных ядер весом 350 кг, которые отправили на НИАП 17 июня 1931 г.</w:t>
      </w:r>
    </w:p>
    <w:p w14:paraId="33C94C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4C87A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w:t>
      </w:r>
    </w:p>
    <w:p w14:paraId="0B891F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26939D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0819C3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5F6438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22E406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20D6C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99B2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был выдан заказ на изготовление четырех 356/52-мм ж/д установок ТМ-1-14 ( 1 означает номер установки, 14 калибр в дюймах). Установки ТМ-1-14, ТМ-2-12 и ТМ-3-12 были устроены в принципе одинаково. Изготовление стволов калибра 305-мм и выше прекращено отечественной промышленностью в 1917 году и возобновлено только в конце 30-х годов. Поэтому для 356-мм установок использовали стволы, имевшиеся на крейсерах типа "Измаил", которые производились в Англии для России в 1915-1917 годах. Для ТМ-2-12 применялись 305/40-мм стволы (также изготовленные в Англии, которые находились в качестве запасных на броненосцах типа "Андрей Первозванный"). Установки ТМ-3-12 получили 305/52-мм орудия, поднятые в буквальном смысле со дна моря, точнее, с затопленного в Севастополе линкора "Императрица Мария" (3861).</w:t>
      </w:r>
    </w:p>
    <w:p w14:paraId="4868CB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484561"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завод «Большевик» закончил ствол без сопла и затвора 305-мм ДРП Курчевского и 20 штук чугунных ядер весом 350 кг отправили на НИАП 17 июня 1931 г.</w:t>
      </w:r>
    </w:p>
    <w:p w14:paraId="2A9AA2FC"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096B640F"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77EA4400"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713FA8CF"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323C144C"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45E36E44"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410A0B8F"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396A3328"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3A3966F0"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472EE41F"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6CF2586B"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2836F4F0" w14:textId="77777777" w:rsidR="005C1E16" w:rsidRPr="004F07B5" w:rsidRDefault="005C1E1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5F5F5C99" w14:textId="77777777" w:rsidR="005C1E16" w:rsidRPr="004F07B5" w:rsidRDefault="005C1E16" w:rsidP="004F07B5">
      <w:pPr>
        <w:spacing w:after="0" w:line="240" w:lineRule="auto"/>
        <w:jc w:val="both"/>
        <w:rPr>
          <w:rFonts w:ascii="Times New Roman" w:hAnsi="Times New Roman"/>
          <w:color w:val="000000" w:themeColor="text1"/>
          <w:sz w:val="16"/>
          <w:szCs w:val="16"/>
        </w:rPr>
      </w:pPr>
    </w:p>
    <w:p w14:paraId="687049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стволы 107-мм минометов МС-107 были испытаны на прочность на НИАПе (3861).</w:t>
      </w:r>
    </w:p>
    <w:p w14:paraId="36BBC2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0EDAA2"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стволы 107-мм минометов были испытаны на прочность на НИАПе. А с 1 по 11 августа 1931 г. были проведены испытания минометов в Гороховце на минометном полигоне химической группы. В Гороховец прибыла рота, вооруженная восемью химическими минометами МС-107. Испытывались химические и дымовые мины.</w:t>
      </w:r>
    </w:p>
    <w:p w14:paraId="40E6681F"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Химические мины снаряжались на заводе № 15, а фосфорные — на заводе № 80. Химическая мина типа Р-100 содержала 2,21 кг отравляющего вещества, состоящего из смеси 72 % вещества «Ю» и 28 % вещества «О», а мина Р-5 содержала 1,7 кг иприта. Дымовые мины снаряжены фосфором весом 7, 4 кг. На испытаниях в Гороховце дальность стрельбы миной весом 7,4 кг под углом 45° оказалась 2050 м.</w:t>
      </w:r>
    </w:p>
    <w:p w14:paraId="62353CFC"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испытаний выяснилось:</w:t>
      </w:r>
    </w:p>
    <w:p w14:paraId="2F717394"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Осколочного действия мины не имеют совершенно, если не считать отрыва горловины и дробления запаянного стакана, которые, как правило, остаются в воронке. На всех зарядах на углах 45–55° система в основном устойчива.</w:t>
      </w:r>
    </w:p>
    <w:p w14:paraId="2E6BBB0D"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Из-за большого бокового и продольного рассеиваний исключалась возможность стрельбы по отдельным огневым точкам. Постоянные недолеты почти исключали возможность стрельбы через голову своих войск.</w:t>
      </w:r>
    </w:p>
    <w:p w14:paraId="75F3A3BB"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Система была излишне утяжелена — около 90 кг, особенно ствол (47,9 кг). Носка ствола одним человеком была невозможна, а двумя — неудобна. Ударник давал осечки. Опорная плита давала прогибы. Ноги миномета носили на плече, а плиту — за веревку в руках (как портфель). Дымный порох в хвостовом запальном патроне давал большой нагар, а дым демаскировал миномет. У взрывателя не было мгновенного действия.</w:t>
      </w:r>
    </w:p>
    <w:p w14:paraId="1EDD3E1D"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определения действия отравляющего вещества при взрыве мин было использовано 20 животных. Отчет об этом до сих пор строго засекречен.</w:t>
      </w:r>
    </w:p>
    <w:p w14:paraId="28A497B5"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Минометы МС-107 выпускались небольшими сериями. К весне 1933 г. в частях они использовались только как учебные. По неясным причинам, в ряде документов миномет МС-107 именовался «минометом обр. 1928/30 г.». На самом деле в 1928 г. этого миномета и в проекте не было.</w:t>
      </w:r>
    </w:p>
    <w:p w14:paraId="4D5CC4EF"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группа «Д» произвела модернизацию миномета МС-107. Модернизированный миномет получил название ХМ-107 обр. 1931 г. (ХМ — химический миномет). В конструкцию нового миномета был введен колесный ход и пружинный амортизатор, состоявший из четырех колец. Ход состоял из боевой оси, двух металлических колес и складных трубчатых поручней. При стрельбе ход легко отделялся.</w:t>
      </w:r>
    </w:p>
    <w:p w14:paraId="7AFBD7EB"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Опорная плита та же, что и у МС-107.На колесном ходу два номера расчета могли перевозить миномет на поле боя (рис. 10.8).</w:t>
      </w:r>
    </w:p>
    <w:p w14:paraId="2A973D12"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Миномет ХМ-107 был запущен в серийное производство.</w:t>
      </w:r>
    </w:p>
    <w:p w14:paraId="070EA832"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Данные миномета ХМ-107 </w:t>
      </w:r>
    </w:p>
    <w:p w14:paraId="585732AC"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Калибр, мм — 107</w:t>
      </w:r>
    </w:p>
    <w:p w14:paraId="243FC647"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Длина ствола, мм — 1400</w:t>
      </w:r>
    </w:p>
    <w:p w14:paraId="3DA66ACF"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Угол вертикального наведения, град — +45; +75</w:t>
      </w:r>
    </w:p>
    <w:p w14:paraId="345C58F2"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Площадь опорной плиты, см — 2500</w:t>
      </w:r>
    </w:p>
    <w:p w14:paraId="55CD1C45"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Толщина стенок ствола, мм — от 7 до 4</w:t>
      </w:r>
    </w:p>
    <w:p w14:paraId="38C27389"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Толщина листа плиты, мм — 7</w:t>
      </w:r>
    </w:p>
    <w:p w14:paraId="16D71AE6"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ствола, кг — около 30</w:t>
      </w:r>
    </w:p>
    <w:p w14:paraId="552FB202"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двуноги, кг — около 22</w:t>
      </w:r>
    </w:p>
    <w:p w14:paraId="21CCE95E"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колесного хода, кг — около 30</w:t>
      </w:r>
    </w:p>
    <w:p w14:paraId="4D21918A"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опорной плиты, кг — около 24,5</w:t>
      </w:r>
    </w:p>
    <w:p w14:paraId="1BD94589"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миномета в походном положении, кг — около 110</w:t>
      </w:r>
    </w:p>
    <w:p w14:paraId="794D498B"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Скорострельность, выстр/мин — до 20</w:t>
      </w:r>
    </w:p>
    <w:p w14:paraId="250B6337"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Время перехода из походного положения в боевое, мин — 2–5</w:t>
      </w:r>
    </w:p>
    <w:p w14:paraId="40EA096D"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Стрельба из миномета ХМ-107 велась минами с восемью перьями. Вес мин — от 6,5 кг до 7,2 кг. Мины снаряжались веществами СОВ, НОВ[99] и фосфором. Ипритная мина заражала площадь 80–100 м2, а мина с НОВ создавала дымовое облако площадью около 80 м2 с концентрацией отравляющего вещества не менее 3 мг/литр в момент взрыва. Фосфорная мина создавала дымовое облако шириной 10 м и длиной по ветру около 100 м.</w:t>
      </w:r>
    </w:p>
    <w:p w14:paraId="6D786945"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испытаниях миномета ХМ-107 были получены следующие результаты: при стрельбе миной весом 6,5 кг полным зарядом (160 г) револьверного пороха под углом 45° и начальной скорости мины 210 м/с дальность составила 3252 м.</w:t>
      </w:r>
    </w:p>
    <w:p w14:paraId="3F6B71A1"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Было отмечено большое рассеивание — 1/50 по дальности.</w:t>
      </w:r>
    </w:p>
    <w:p w14:paraId="17F3072E" w14:textId="77777777" w:rsidR="001209D1" w:rsidRPr="004F07B5" w:rsidRDefault="001209D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завод «Красный Октябрь» изготовил несколько опытных 107-мм минометов ХМ-4. Внешне миномет был похож на МС-107 — схема мнимого треугольника, опорная плита прямоугольная. Длина ствола — 1700 мм. Вес ствола — 37 кг. Вес опорной плиты — 48 кг (12705).</w:t>
      </w:r>
    </w:p>
    <w:p w14:paraId="61673372" w14:textId="77777777" w:rsidR="001209D1" w:rsidRPr="004F07B5" w:rsidRDefault="001209D1" w:rsidP="004F07B5">
      <w:pPr>
        <w:spacing w:after="0" w:line="240" w:lineRule="auto"/>
        <w:jc w:val="both"/>
        <w:rPr>
          <w:rFonts w:ascii="Times New Roman" w:hAnsi="Times New Roman"/>
          <w:color w:val="000000" w:themeColor="text1"/>
          <w:sz w:val="16"/>
          <w:szCs w:val="16"/>
        </w:rPr>
      </w:pPr>
    </w:p>
    <w:p w14:paraId="7D87BB4F" w14:textId="77777777" w:rsidR="00A660BD" w:rsidRPr="004F07B5" w:rsidRDefault="00A660BD" w:rsidP="004F07B5">
      <w:pPr>
        <w:pStyle w:val="article-renderblock"/>
        <w:shd w:val="clear" w:color="auto" w:fill="FFFFFF"/>
        <w:spacing w:before="0" w:beforeAutospacing="0" w:after="0" w:afterAutospacing="0"/>
        <w:jc w:val="both"/>
        <w:rPr>
          <w:color w:val="0070C0"/>
          <w:sz w:val="16"/>
          <w:szCs w:val="16"/>
          <w:shd w:val="clear" w:color="auto" w:fill="FFFFFF"/>
        </w:rPr>
      </w:pPr>
      <w:r w:rsidRPr="004F07B5">
        <w:rPr>
          <w:color w:val="0070C0"/>
          <w:sz w:val="16"/>
          <w:szCs w:val="16"/>
        </w:rPr>
        <w:t xml:space="preserve">По состоянию на май 1931 года корпус Т-19 собрали, но мотор всё еще находился в стадии испытаний. В дальнейшей мотор подвергался неоднократным доработкам, которые шли до самого конца 1931 года. Фактически единственный опытный образец танка сдали в самом конце декабря 1931 года. Поскольку с ним уже и так все было понятно, башню со спаренной установкой вооружения делать не стали. Не поставили и пулеметную установку в лобовой части корпуса. Судя по всему, каких-то крупных испытаний не проводилось, но скорость танка оказалась куда скромнее - около 20 км/ч. Позже опытный образец танка оказался в распоряжении Академии Механизации и Моторизации Красной Армии как учебное пособие. Там его жизненный путь и закончился. Для Прахье Т-19 стал последним танком, который он вел как ведущий инженер. Позже он преподавал в Ленинградском Индустриальном Институте, 18 января 1937 года его арестовали, обвинив во вредительской деятельности, а 5 мая того же года приговорили к ВМН. Приговор привели в исполнение на следующий день. 6 марта 1958 года Прахье был посмертно реабилитирован </w:t>
      </w:r>
      <w:r w:rsidRPr="004F07B5">
        <w:rPr>
          <w:color w:val="0070C0"/>
          <w:sz w:val="16"/>
          <w:szCs w:val="16"/>
          <w:shd w:val="clear" w:color="auto" w:fill="FFFFFF"/>
        </w:rPr>
        <w:t>(20842)</w:t>
      </w:r>
    </w:p>
    <w:p w14:paraId="5B29B0FF" w14:textId="77777777" w:rsidR="00A660BD" w:rsidRPr="004F07B5" w:rsidRDefault="00A660BD" w:rsidP="004F07B5">
      <w:pPr>
        <w:spacing w:after="0" w:line="240" w:lineRule="auto"/>
        <w:jc w:val="both"/>
        <w:rPr>
          <w:rFonts w:ascii="Times New Roman" w:hAnsi="Times New Roman"/>
          <w:color w:val="0070C0"/>
          <w:sz w:val="16"/>
          <w:szCs w:val="16"/>
          <w:shd w:val="clear" w:color="auto" w:fill="FFFFFF"/>
        </w:rPr>
      </w:pPr>
    </w:p>
    <w:p w14:paraId="697804AB" w14:textId="77777777" w:rsidR="00A660BD" w:rsidRPr="004F07B5" w:rsidRDefault="00A660B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мае 1931 года осторожно была высказана мысль, что надо бы Т-21 отменить. Сделано это было в июне. Еще одна танкетка на базе Т-17, получившая обозначения Т-25, даже не дошла до стадии изготовления. По большому счету, это была скорее совсем другая машина, схожая только по габаритам. 2-местная боевая машина с 30-сильным мотором должна была развивать скорость до 35 км/ч (22298).</w:t>
      </w:r>
    </w:p>
    <w:p w14:paraId="3C5812C0" w14:textId="77777777" w:rsidR="00A660BD" w:rsidRPr="004F07B5" w:rsidRDefault="00A660BD" w:rsidP="004F07B5">
      <w:pPr>
        <w:spacing w:after="0" w:line="240" w:lineRule="auto"/>
        <w:jc w:val="both"/>
        <w:rPr>
          <w:rFonts w:ascii="Times New Roman" w:hAnsi="Times New Roman"/>
          <w:color w:val="0070C0"/>
          <w:sz w:val="16"/>
          <w:szCs w:val="16"/>
        </w:rPr>
      </w:pPr>
    </w:p>
    <w:p w14:paraId="4F2D7E0C" w14:textId="77777777" w:rsidR="005C1E16" w:rsidRPr="004F07B5" w:rsidRDefault="005C1E16" w:rsidP="004F07B5">
      <w:pPr>
        <w:pStyle w:val="a3"/>
        <w:rPr>
          <w:color w:val="000000" w:themeColor="text1"/>
          <w:lang w:val="ru-RU"/>
        </w:rPr>
      </w:pPr>
      <w:r w:rsidRPr="004F07B5">
        <w:rPr>
          <w:color w:val="000000" w:themeColor="text1"/>
          <w:lang w:val="ru-RU"/>
        </w:rPr>
        <w:t>В мае 1931 была проведена очередная корректировка сроков график поставки 12-ти тонных танков Виккерс, который теперь выглядел следующим образом: 4-я ма</w:t>
      </w:r>
      <w:r w:rsidRPr="004F07B5">
        <w:rPr>
          <w:color w:val="000000" w:themeColor="text1"/>
          <w:lang w:val="ru-RU"/>
        </w:rPr>
        <w:softHyphen/>
        <w:t>шина - 15 мая; 5-я - 22 мая; 6-я - 29 мая; 7-я - 5 июня; 8-я - 12 июня; 9-я - 17 июня; 10-я - 6 августа; 11-я - 13 августа; 12-я - 20 августа; 13-я-27 августа; 14-я - 3 сентября; 15-я-15 сентября. Для экономии времени предлагалось к середине мая предъявить на приемные испытания первые шесть машин (начиная с танка №4) без башен; в ходе их проведения установить доработанные башни (должны быть предоставлены к 1 июня) и по завершении необходимых дополни</w:t>
      </w:r>
      <w:r w:rsidRPr="004F07B5">
        <w:rPr>
          <w:color w:val="000000" w:themeColor="text1"/>
          <w:lang w:val="ru-RU"/>
        </w:rPr>
        <w:softHyphen/>
        <w:t>тельных испытаний отправить танки в СССР. Однако англичане и на этот раз подвели, и от этого замысла пришлось отказаться (15745).</w:t>
      </w:r>
    </w:p>
    <w:p w14:paraId="1F495FD6" w14:textId="77777777" w:rsidR="005C1E16" w:rsidRPr="004F07B5" w:rsidRDefault="005C1E16" w:rsidP="004F07B5">
      <w:pPr>
        <w:pStyle w:val="a3"/>
        <w:rPr>
          <w:color w:val="000000" w:themeColor="text1"/>
          <w:lang w:val="ru-RU"/>
        </w:rPr>
      </w:pPr>
    </w:p>
    <w:p w14:paraId="5CEE6789" w14:textId="77777777" w:rsidR="00B72A27" w:rsidRPr="004F07B5" w:rsidRDefault="00B72A27"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мае 1931 г. Во исполнение </w:t>
      </w:r>
      <w:hyperlink r:id="rId108" w:tgtFrame="_blank" w:history="1">
        <w:r w:rsidRPr="004F07B5">
          <w:rPr>
            <w:rFonts w:ascii="Times New Roman" w:eastAsia="Times New Roman" w:hAnsi="Times New Roman"/>
            <w:color w:val="000000" w:themeColor="text1"/>
            <w:sz w:val="16"/>
            <w:szCs w:val="16"/>
            <w:lang w:eastAsia="ru-RU"/>
          </w:rPr>
          <w:t>приказа Высшего Совета Народного Хозяйства СССР № 73сс</w:t>
        </w:r>
      </w:hyperlink>
      <w:r w:rsidRPr="004F07B5">
        <w:rPr>
          <w:rFonts w:ascii="Times New Roman" w:eastAsia="Times New Roman" w:hAnsi="Times New Roman"/>
          <w:color w:val="000000" w:themeColor="text1"/>
          <w:sz w:val="16"/>
          <w:szCs w:val="16"/>
          <w:lang w:eastAsia="ru-RU"/>
        </w:rPr>
        <w:t xml:space="preserve"> на ХПЗ было создано конструкторское бюро (КБ) под руководством С.А. Гинзбурга. Основной задачей созданного КБ являлась разработка в сжатые сроки чертежей для обеспечения начала серийного выпуска на ХПЗ танков «Кристи». Необходимо отметить, что С.А. Гинзбург возглавлял данное КБ только в мае – июле 1931 г., а с июля по декабрь 1931 г. обязанности начальника КБ выполнял военинженер 2 ранга Н.М. Тоскин. В ходе организации производства в течение 7 месяцев в чертежи опытного танка «Кристи» конструкторами и технологами было внесено 1293 изменений. Большая часть вносимых в чертежи изменений была вызвана переводом конструкторской документации (КД) по танку «Кристи» с английской системы мер на используемую в СССР метрическую систему – дюймовые размеры деталей переводились в метрические. В связи с тем, что у полученных из США двух танков отсутствовали башни, башню с установкой вооружения для танка, получившего название БТ-2, конструкторам ХПЗ пришлось проектировать «с нуля» самостоятельно. Основным оружием танка БТ-2 являлась 37-мм пушка Б-3, но так как промышленность СССР не смогла обеспечить требуемый выпуск пушек, часть танков была оснащена спаренной установкой 7,62-мм пулеметов Дегтярева (ДТ). </w:t>
      </w:r>
    </w:p>
    <w:p w14:paraId="4106E7F5" w14:textId="77777777" w:rsidR="00B72A27" w:rsidRPr="004F07B5" w:rsidRDefault="00B72A27"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Основу силовой установки танка БТ-2 составлял карбюраторный (бензиновый) отечественный двигатель М-5 либо закупавшийся в США двигатель «Либерти» с эксплуатационной мощностью 360 л.с. (265 кВт), обеспечивавший танку возможность двигаться со скоростью до 52 км/ч на гусеницах и до 72 км/ч на колёсах. Главной особенностью танка БТ-2, отличавшей его от всех остальных танков, состоявших в то время на вооружении РККА, была его высокая оперативная подвижность, которая обеспечивалась колесно-гусеничным движителем совмещенного типа. Следует подчеркнуть, что в созданной Дж. Уолтером Кристи конструкции ходовой части танка больше половины элементов колёсно-гусеничного движителя были задействованы и для движения на гусеницах и для движения на колёсах. Так, восемь опорных катков большого диаметра с наружной резиновой амортизацией при движении танка со снятыми гусеницами выполняли роль колёс. При этом первая пара опорных катков выполняла роль управляемых колёс, а последняя (четвертая) – ведущих колёс. Передача крутящего момента на ведущие колёса осуществлялась от бортовых редукторов с помощью шестеренчатых редукторов («гитар»). Переход с одного типа движения на другой осуществлялся силами экипажа в течение 30 минут. При подготовке танка к движению на колёсах каждая гусеница разъединялась на четыре части, которые укладывались на специальные надгусеничные полки, располагавшиеся по бортам танка, и крепились к ним ремнями.</w:t>
      </w:r>
    </w:p>
    <w:p w14:paraId="40FD7F24" w14:textId="77777777" w:rsidR="00B72A27" w:rsidRPr="004F07B5" w:rsidRDefault="00B72A27"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Работы по совершенствованию танков серии БТ велись на ХПЗ в основном в опытном цехе Т2О («Т» – танковый отдел, «2» – порядковый номер отдела, «О» – опытный цех) отдела Т2. Этот опытный цех был создан в марте 1932 г. в виде опытно-исследовательской секции Т2Ки при конструкторском бюро Т2К, начальником которого с 6 декабря 1931 г. являлся А.О. Фирсов. </w:t>
      </w:r>
    </w:p>
    <w:p w14:paraId="58035973" w14:textId="77777777" w:rsidR="00B72A27" w:rsidRPr="004F07B5" w:rsidRDefault="00B72A27"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Результатом работ по усовершенствованию танка БТ-2, проводившихся конструкторами и технологами ХПЗ совместно с военнослужащими Управления по механизации и моторизации (УМиМ) РККА, стало создание колесно-гусеничного танка БТ-5, серийное производство которого было организовано на ХПЗ в 1933 г. От танка БТ-2 танк БТ-5 отличался главным образом установкой в новой двухместной башне более мощной 45-мм танковой пушки, спаренной с пулеметом ДТ, в связи с чем боевая масса танка возросла на 700 кг и составила 11,7 т. </w:t>
      </w:r>
    </w:p>
    <w:p w14:paraId="138B74A9" w14:textId="77777777" w:rsidR="00B72A27" w:rsidRPr="004F07B5" w:rsidRDefault="00B72A27"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Параллельно с выпуском танков БТ-5 на ХПЗ в конструкторском бюро Т2К продолжалась работа по дальнейшему совершенствованию боевых свойств этой машины. Результатом проводимых опытно-конструкторских работ (ОКР) явилось создание колесно-гусеничного танка БТ-7. Этот танк был создан на базе танка БТ-5, но имел усиленную броневую защиту корпуса, в котором основная часть броневых листов соединялась с помощью сварки. Башня и вооружение на танках первого выпуска были такими же, как и на танке БТ-5, но измененная конструкция корпуса позволяла устанавливать башню и с более мощной 76,2-мм танковой пушкой. Значительным изменениям подверглась силовая установка – вместо авиационного бензинового двигателя М-5 или «Либерти» в танке БТ-7 стал устанавливаться более надежный двигатель М-17-Т, с эксплуатационной мощностью 400 л.с. (294 кВт). Увеличение емкости топливных баков с 360 до 800 л позволило в два с лишним раза повысить запас хода танка. Серийный выпуск танков БТ-7 начался на ХПЗ в 1935 г. (17502). </w:t>
      </w:r>
    </w:p>
    <w:p w14:paraId="68072FBD" w14:textId="77777777" w:rsidR="00B72A27" w:rsidRPr="004F07B5" w:rsidRDefault="00B72A27" w:rsidP="004F07B5">
      <w:pPr>
        <w:spacing w:after="0" w:line="240" w:lineRule="auto"/>
        <w:jc w:val="both"/>
        <w:rPr>
          <w:rFonts w:ascii="Times New Roman" w:eastAsia="Times New Roman" w:hAnsi="Times New Roman"/>
          <w:color w:val="000000" w:themeColor="text1"/>
          <w:sz w:val="16"/>
          <w:szCs w:val="16"/>
          <w:lang w:eastAsia="ru-RU"/>
        </w:rPr>
      </w:pPr>
    </w:p>
    <w:p w14:paraId="76BF56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КБ ХПЗ руководил Н.М.Тоскин, а с декабря 1931 - А.О.Фирсов (9527,62).</w:t>
      </w:r>
    </w:p>
    <w:p w14:paraId="255DBB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7FCA7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мая 1931 10 самоходных 76 мм динамореактивных пушек на базе Форд-АА были переданы на испытания в механизированные части (9527,261).</w:t>
      </w:r>
    </w:p>
    <w:p w14:paraId="52AA76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903A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бронетракторы Д-10, Д-11 и Д-14 прибыли на НИБП УММ РККА (ст. Кубинка) для проверки их боевых и эксплуатационных качеств (4306).</w:t>
      </w:r>
    </w:p>
    <w:p w14:paraId="6813D2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B7E19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был изготовлен разработанный весной 1931 под руководством Н.И.Дыренкова ба Д-9 на шасси трехосного полноприводного Мериленда (9527,325)</w:t>
      </w:r>
    </w:p>
    <w:p w14:paraId="0FA2C1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E016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КО СССР принял решение о передаче заказа на танки типа «БТ-Кристи» с чрезмерно загруженного «Боль</w:t>
      </w:r>
      <w:r w:rsidRPr="004F07B5">
        <w:rPr>
          <w:rFonts w:ascii="Times New Roman" w:hAnsi="Times New Roman"/>
          <w:color w:val="000000" w:themeColor="text1"/>
          <w:sz w:val="16"/>
          <w:szCs w:val="16"/>
        </w:rPr>
        <w:softHyphen/>
        <w:t>шевика» в Харьков. Это решение было вполне разумным. Имевшиеся на заводе станочный и инструментальный парки позволяли практически полностью изготовить этот танк, лишь двига</w:t>
      </w:r>
      <w:r w:rsidRPr="004F07B5">
        <w:rPr>
          <w:rFonts w:ascii="Times New Roman" w:hAnsi="Times New Roman"/>
          <w:color w:val="000000" w:themeColor="text1"/>
          <w:sz w:val="16"/>
          <w:szCs w:val="16"/>
        </w:rPr>
        <w:softHyphen/>
        <w:t>тели, вооружение, радиаторы, конические шестерни КПП и литье предполагалось получать по кооперации (10733,194).</w:t>
      </w:r>
    </w:p>
    <w:p w14:paraId="3CD680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0E53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начальник инженерно-конструкторского бюро по танкам А. Адамс указывал, что процесс полного копирования не был достаточно обоснован и танк БТ требовал доработок (10733,198).</w:t>
      </w:r>
    </w:p>
    <w:p w14:paraId="1CB1AA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DD3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под Нижним Новгородом, у деревни Монастырка заложили большой завод полного цикла, рассчитанный уже не на 100 000, а на 140 000 машин, Он начал давать продукцию в январе 1932 г. За образец был взят фордовский завод в Канаде с годовой производительностью в 110 000 машин. Нижегородский завод проектировал упоминавшийся уже Альберт Кан; техническое руководство строительством осуществляла американская компания Остин, а само строительство — трест Металлострой. Крупнее этого советского завода были только американские.</w:t>
      </w:r>
    </w:p>
    <w:p w14:paraId="5095F8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Организация и качество впервые проводившихся в СССР столь масштабных работ не дотягивали до американского уровня. Велика была доля ручного труда, нерационального использования ресурсов, показухи и бюрократизма. Заокеанские специалисты не могли действовать столь же эффективно, как в своей стране: они столкнулись с реалиями другой страны, другой экономики, другой культуры. Довольно производительно трудились, впрочем, работавшие в Америке до революции российские эмигранты, которые захотели вернуться на родину.</w:t>
      </w:r>
    </w:p>
    <w:p w14:paraId="247161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Особенно трудно было научить людей, привыкших к поштучной работе, работать на конвейере или на скоростных станках. Специалист по производству тракторов П.Макгрегор с возмущением докладывал руководству Путиловского завода, что “вся система работ настолько плоха, что процесс невозможно ускорить”. Например, на изготовление рабочего чертежа здесь требовались недели, а на американских заводах — меньше пяти минут.</w:t>
      </w:r>
    </w:p>
    <w:p w14:paraId="2CB2A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Другой менеджер компании Форда, побывавший на объектах в конце 1931 г.,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w:t>
      </w:r>
    </w:p>
    <w:p w14:paraId="5E10BB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Вместо 72 000 комплектов к 1932/33 финансовому году их было закуплено вдвое меньше (11506).</w:t>
      </w:r>
    </w:p>
    <w:p w14:paraId="430442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654B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заводом КИМ впервые в стране была предложена и успешно внедрена сдельная оплата труда в условиях конвейерного производства (до того в этих условиях считалась нормой и применялась лишь повременная форма оплаты), обеспечившая резкое увеличение производительности труда и впоследствии, после бурной дискуссии в прессе, внедренная на всех остальных автозаводах страны. В 1936 году инженерами завода впервые в стране был разработан и освоен новый метод погрузочно-разгрузочных работ на железнодорожном транспорте, предусматривавший погрузку грузовых автомобилей на железнодорожные платформы звеньями по три автомобиля, с погрузкой их передних осей на платформу впередистоящего автомобиля, что позволило в полтора раза уменьшить потребное для перевозок количество подвижного состава. Этот метод «Елочка» был одобрен коллегией НКПС СССР и впоследствии применялся на всех железных дорогах страны (10766).</w:t>
      </w:r>
    </w:p>
    <w:p w14:paraId="6A0B62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C9C52E"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была заключена серия договоров между заводом им. Коминтерна и ВТУ В соответствии с ними были изготовлены:</w:t>
      </w:r>
    </w:p>
    <w:p w14:paraId="449E5A6A"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одна фронтовая радио</w:t>
      </w:r>
      <w:r w:rsidRPr="004F07B5">
        <w:rPr>
          <w:rFonts w:ascii="Times New Roman" w:hAnsi="Times New Roman"/>
          <w:color w:val="000000" w:themeColor="text1"/>
          <w:sz w:val="16"/>
          <w:szCs w:val="16"/>
        </w:rPr>
        <w:softHyphen/>
        <w:t>станция 1ВФ;</w:t>
      </w:r>
    </w:p>
    <w:p w14:paraId="09FF7325"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тринадцать комплектов специальных передатчиков типа 44ПА, 45ПА, 46ПД, 47ПД;</w:t>
      </w:r>
    </w:p>
    <w:p w14:paraId="27F115BB"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- 206 артиллерийских радиостанций 31ДП;</w:t>
      </w:r>
    </w:p>
    <w:p w14:paraId="66DB5EC1"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станции на ИК-лучах (БЛОК1, ИКА1, ИКА2);</w:t>
      </w:r>
    </w:p>
    <w:p w14:paraId="08CEF852"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два опытных образца полевых радиомаяков для ВВС типа 13А(19098).</w:t>
      </w:r>
    </w:p>
    <w:p w14:paraId="07190BFA" w14:textId="77777777" w:rsidR="0033769F" w:rsidRPr="004F07B5" w:rsidRDefault="0033769F" w:rsidP="004F07B5">
      <w:pPr>
        <w:spacing w:after="0" w:line="240" w:lineRule="auto"/>
        <w:jc w:val="both"/>
        <w:rPr>
          <w:rFonts w:ascii="Times New Roman" w:hAnsi="Times New Roman"/>
          <w:color w:val="000000" w:themeColor="text1"/>
          <w:sz w:val="16"/>
          <w:szCs w:val="16"/>
        </w:rPr>
      </w:pPr>
    </w:p>
    <w:p w14:paraId="66ED3369"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в проекте постановления СТО «О состоянии военно-химического дела» говорилось, что в артиллерии в наличии имелось 420 тыс. новых боеприпасов, снаряженных ипритом, фосгеном и дифосгеном, и 400 тыс. старых химснарядов подлежали перезарядке. Были успешно испытаны дистанционные химические снаряды и новые взрыватели к ним. На вооружении авиации находились 8- и 32-килограммовые бомбы, снаряженные ипритом (для заражения местности) и 8-килограммовые осколочно-химические бомбы, снаряженные хлорацетофеном (для поражения и изматывания живой силы противника). На 1 мая 1931 г. в наличии было 7600 8-килограммовых бомб. До конца года планировалось принять на вооружение 50- и 100-килограммовые химические бомбы дистанционного действия (иприт), курящиеся (арсины) и ударные кратковременного действия (фосген). Имелось также 75 комплектов выливных авиационных приборов ВАП-4, и до конца года планировалось поставить еще 1000 таких комплектов. Для снаряжения химических боеприпасов были оборудованы 2 разливочные станции общей производительностью свыше 5 млн. снарядов и бомб в год.</w:t>
      </w:r>
    </w:p>
    <w:p w14:paraId="34DA28D3"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 г. и первой половине 1931 г. в РККА был проведен ряд крупных химических испытаний, на которых изучались и совершенствовались средства химической войны: ипритные и осколочно-химические снаряды, стойкие ОВ с использованием ВАПов, ядовитые дымы. На всех этих испытаниях проверялись противогазы различных конструкций. Химические войска РККА в 1931 г. состояли из пяти батальонов. Для них военно-химической службой Красной Армии только в 1930 г. были испытаны и переданы на вооружение ядовито-дымные шашки, дымовые шашки, прибор ВАП-4, ранцевый прибор для заражения, фильтр для огневых точек. В это же время в стадии войсковых испытаний находились разборный боевой противогаз, химическая боевая машина, химический фугас, дымприбор для танка, передвижной дымовой прибор, мортира СТО-КСА (35-миллиметровый миномет), новые рецептуры для ВАПов и химснарядов.</w:t>
      </w:r>
    </w:p>
    <w:p w14:paraId="305CECC9"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Достигнутые результаты были немалыми, но они были далеки от тех целей, которые ставились перед руководством РККА. Поэтому в упомянутом проекте постановления СТО говорилось:</w:t>
      </w:r>
    </w:p>
    <w:p w14:paraId="77F4B574"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«Учитывая исключительную важность средств химборьбы в современной войне, не ликвидированную в то же время отсталость химвооружения РККА и необходимость добиться решительного перелома в 1931 г. Комиссия Обороны постановляет: Президиуму ВСНХ &lt;…&gt; 2. Приравнять капитальное строительство по хлору, сере, мышьяку и отравляющим веществам к ударным наравне со строительством военной промышленности и обеспечить выполнение в срок заказов на оборудование, завоз импортного имущества, необходимые стройматериалы, рабсилу и техперсонал. Особо усилить темпы строительства по противогазу в целях скорейшего обеспечения потребностей не только РККА, но и гражданского населения» (18265).</w:t>
      </w:r>
    </w:p>
    <w:p w14:paraId="01E22C90" w14:textId="77777777" w:rsidR="0033769F" w:rsidRPr="004F07B5" w:rsidRDefault="0033769F" w:rsidP="004F07B5">
      <w:pPr>
        <w:spacing w:after="0" w:line="240" w:lineRule="auto"/>
        <w:jc w:val="both"/>
        <w:rPr>
          <w:rFonts w:ascii="Times New Roman" w:hAnsi="Times New Roman"/>
          <w:color w:val="000000" w:themeColor="text1"/>
          <w:sz w:val="16"/>
          <w:szCs w:val="16"/>
        </w:rPr>
      </w:pPr>
    </w:p>
    <w:p w14:paraId="5CD448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вопрос о развитии ТГМЗ (к тому времени получившего звание имени А.А. Андреева - первого секретаря Северо-Кавказского крайкома партии) обсуждался Президиумом ЦК ВКП (б) и коллегией НК РКИ. По итогам заседания было издано постановление, в котором говорилось:</w:t>
      </w:r>
    </w:p>
    <w:p w14:paraId="56FCE5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"…учитывая настойчивое требование хозяйственных, партийных и профсоюзных организаций Таганрога, Президиум ЦК ВКП (б) и коллегия НК РКИ предлагают Гипромезу не позднее 15 июня представить обоснованные расчеты строительства в Таганроге трубного завода". </w:t>
      </w:r>
    </w:p>
    <w:p w14:paraId="3EF420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Модернизация завода - также как и его основание, не прошла без участия иностранцев. Согласно плану реконструкции ТГМЗ предполагалось фактически построить новое производство – в составе нового мартеновского (№ 2), трубопрокатного и трубоэлектросварочного цехов. Первоначально проект мартеновского цеха сделал Стальпроект, однако он оказался не совсем удачным. Что касается остальных цехов, то к ним руку, по всей видимости, приложили зарубежные проектировщики. Эти цеха предполагалось оснастить полностью импортным оборудованием. Поставщиком его была выбрана германская машиностроительная компания MEER. На каких условиях происходил выбор поставщика не известно.</w:t>
      </w:r>
    </w:p>
    <w:p w14:paraId="367E24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Тоже самое касается и стоимости реконструкции предприятия – полных данных о ней не существует. Известно лишь, что изначально на развитие металлургического завода было выделено около 34,77 млн. рублей. Строительство мартеновского цеха № 2 по проекту Стальпроекта было начато еще в 1930 году, но есть мнение, что достраивали цех по немецкому проекту. Чуть позже, в 1931 году в Таганроге развернулось возведение новых трубоэлектросварочного и трубопрокатного цехов. Мартеновский цех возводился ударными темпами - уже в марте 1932 года свою первую плавку дала мартеновская печь №5. Всего в цехе было запланировано 3 печи по 60 тонн каждая. Производительность цеха была рассчитана на 180 тыс. тонн металла в год. В 1934 году печи реконструировали на садку в 150 тонн, что позволило вывести номинальную производственную мощность цеха до почти 400 тыс. тонн стали. </w:t>
      </w:r>
    </w:p>
    <w:p w14:paraId="20501E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Однако достичь полной производственной мощности сходу не удалось. Как всегда сказались нехватка квалифицированных кадров, последствия штурмовщины, недочеты в планировании (например, в работе лебедок). Поэтому даже в 1934 году мартеновский цех №2 (он получил название "имени Правды"») произвел лишь 157 тыс. тонн. Мартеновский цех №1 имени ОГПУ выпустил лишь 78 тыс. тонн стали, так что в негласном соревновании по объемам между "правдой" и ОГПУ победила первая. Впрочем, если без юмора, то производственные возможности второго цеха не использовались на полную – так, выход готового металла вместо 86% долгое время составлял лишь 75-82%. Поэтому с точки зрения эффективности первый цех работал все же лучше и в 1934 году он получил третье место в конкурсе мартеновских цехов СССР. </w:t>
      </w:r>
    </w:p>
    <w:p w14:paraId="3CA102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Создание трубопрокатного и трубоэлектросварочного цехов находилось в рамках концепции развития ТГМЗ, созданной в 30-х годах в ВСНХ. Предприятие планировалось как передельное с производством труб, а также листопрокатным и бандажным производством. Новые цеха были построены в достаточно сжатые сроки – в 1931-1935 годах. Примечательно, что во всех источниках о зарубежной иностранной помощи пишется очень скромно и, как правило, рефреном идут упоминания о затягивании работ со стороны иноспециалистов. </w:t>
      </w:r>
    </w:p>
    <w:p w14:paraId="07F917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тем, свежепостроенные цеха были укомплектованы новейшим на тот момент германским оборудованием. В том числе были установлены: прошивной, 2 пилигриммовых стана, редукционный, калибровочный, правильный станы, прессовое оборудование в трубопрокатном цехе. В гигантском трубоэлектросварочном цехе были установлены протяжной маятниковый трубосварочный стан, печное оборудование, гидравлические прессы, калибровочный стан, цинковальная установка. Примечательно, что многое из этого оборудования работало на предприятии долгие десятилетия – так, центробежные насосы фирмы «Бальке и Вагнер», выпуска 1927 года (установлены в трубопрокатном цехе в 1933 году) эксплуатировались вплоть до 2007 года.</w:t>
      </w:r>
    </w:p>
    <w:p w14:paraId="7A113E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Шеф-монтажные работы в новых цехах вели немецкие специалисты, которые не совсем понимали, зачем надо стремиться опередить установленный график. Поэтому трубопрокатный цех (новотрубный) был запущен в строй 6 ноября 1933 года (руководство завода хотело успеть к годовщине революции). Как пишут историки, первую трубу торжественно вынесли на митинг 7 ноября, провезли через весь город и положили к памятнику Ленину. Трубоэлектросварочный цех строился чуть дольше и в эксплуатацию был введен только 15 декабря 1935 года. Общая мощность цеха была рассчитана на порядка 100 тыс. тонн труб в год, однако до войны на этот уровень цех так и не вышел. </w:t>
      </w:r>
    </w:p>
    <w:p w14:paraId="028550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Тем не менее, к концу 30-х годов благодаря глубокой реконструкции и финансовым вливаниям (в 1936 году в трубоэлектросварочный цех было инвестировано 5 млн. рублей), ТГМЗ перестал быть второстепенным заводом. Так, уже в 1938 году ТГМЗ уже выпускал 17% всех производимых в СССР стальных труб и более 30% всех производимых бандажей. Доля ТГМЗ в всесоюзном производстве бурильных труб тогда составила 75%, обсадных и газопроводных – 25%. Техническое развитие предприятия во второй половине 30-х годов было в немалой степени обусловлено созданием новой промышленной инфраструктуры: установкой новых турбогенераторов, проведения двух высоковольтных линий, строительством механического и копрового цеха. В литейном цехе были установлены две электропечи. В 1940 году была перекрыта производственная мощность трубопрокатного цеха (новотрубного) (11584).</w:t>
      </w:r>
    </w:p>
    <w:p w14:paraId="4F600E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0CCE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в проекте постановления СТО «О состоянии военно-химического дела» говорилось, что в артиллерии в наличии имелось 420 тыс. новых боеприпасов, снаряженных ипритом, фосгеном и дифосгеном, и 400 тыс. старых химснарядов подлежали перезарядке. Были успешно испытаны дистанционные химические снаряды и новые взрыватели к ним. На вооружении авиации находились 8- и 32-килограммовые бомбы, снаряженные ипритом (для заражения местности) и 8-килограммовые осколочно-химические бомбы, снаряженные хлорацетофеном (для поражения и изматывания живой силы противника). На 1 мая 1931 г. в наличии было 7600 8-килограммовых бомб. До конца года планировалось принять на вооружение 50- и 100-килограммовые химические бомбы дистанционного действия (иприт), курящиеся (арсины) и ударные кратковременного действия (фосген). Имелось также 75 комплектов выливных авиационных приборов ВАП-4, и до конца года планировалось поставить еще 1000 таких комплектов. Для снаряжения химических боеприпасов были оборудованы 2 разливочные станции общей производительностью свыше 5 млн. снарядов и бомб в год. В 1930 г. и первой половине 1931 г. в РККА был проведен ряд крупных химических испытаний, на которых изучались и совершенствовались средства химической войны: ипритные и осколочно-химические снаряды, стойкие ОВ с использованием ВАПов, ядовитые дымы. На всех этих испытаниях проверялись противогазы различных конструкций. Химические войска РККА в 1931 г. состояли из пяти батальонов. Для них военно-химической службой Красной Армии только в 1930 г. были испытаны и переданы на вооружение ядовито-дымные шашки, дымовые шашки, прибор ВАП-4, ранцевый прибор для заражения, фильтр для огневых точек. В это же время в стадии войсковых испытаний находились разборный боевой противогаз, химическая боевая машина, химический фугас, дымприбор для танка, передвижной дымовой прибор, мортира СТО-КСА (35-миллиметровый миномет), новые рецептуры для ВАПов и химснарядов. Достигнутые результаты были немалыми, но они были далеки от тех целей, которые ставились перед руководством РККА. Поэтому в упомянутом проекте постановления СТО говорилось: «Учитывая исключительную важность средств химборьбы в современной войне, не ликвидированную в то же время отсталость химвооружения РККА и необходимость добиться решительного перелома в 1931 г. Комиссия Обороны постановляет: Президиуму ВСНХ &lt;...&gt; 2. Приравнять капитальное строительство по хлору, сере, мышьяку и отравляющим веществам к ударным наравне со строительством военной промышленности и обеспечить выполнение в срок заказов на оборудование, завоз импортного имущества, необходимые стройматериалы, рабсилу и техперсонал. Особо усилить темпы строительства по противогазу в целях скорейшего обеспечения потребностей не только РККА, но и гражданского населения». Это в определенной степени проясняет Неудовлетворенность Москвы темпами и результатами военно-химических испытаний в «Томке» (11784).</w:t>
      </w:r>
    </w:p>
    <w:p w14:paraId="0D65B7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4B27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группой (3 чел.), работавшей в химической лаборатории завода № 24 по получению металлического бериллия в составе Б.М. Порватов - руководитель, К.С. Лукьянова, О.Э. Гаспарян и находящейся в подчинении Техотдела Экономического управления ОГПУ, был получен первый бериллий. В 1931 г. для его получения был основан завод «Б» на ул. Мочальской /г. Москва ул. Мочальская, ул. Ибрагимова/. Он разместился в здании церкви Дмитрия Солунского на Благуше, построенном в 1911 г. Завод действовал самостоятельно до 1936г., затем был передан Гиредмету в качестве опытной базы и работал до начала войны (11982).</w:t>
      </w:r>
    </w:p>
    <w:p w14:paraId="682F67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95F7A5" w14:textId="77777777" w:rsidR="003210F7" w:rsidRPr="004F07B5" w:rsidRDefault="003210F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Ивановский обком ВКП(б) рекомендовал начальником строительства Ярославского завода СК-1 Л.Т. Стрежа, работавшего до этого директором Костромской текстильной фабрики. Сын питерского рабочего, Л.Т. Стреж в 17 лет был бойцом продотряда, потом воевал на фронтах гражданской войны против Колчака и Деникина. После демобилизации учился в Московском институте народного хозяйства им. Плеханова, который окончил с отличием в 1928 г. (18298).</w:t>
      </w:r>
    </w:p>
    <w:p w14:paraId="7D4A6E06" w14:textId="77777777" w:rsidR="003210F7" w:rsidRPr="004F07B5" w:rsidRDefault="003210F7" w:rsidP="004F07B5">
      <w:pPr>
        <w:spacing w:after="0" w:line="240" w:lineRule="auto"/>
        <w:jc w:val="both"/>
        <w:rPr>
          <w:rFonts w:ascii="Times New Roman" w:hAnsi="Times New Roman"/>
          <w:color w:val="000000" w:themeColor="text1"/>
          <w:sz w:val="16"/>
          <w:szCs w:val="16"/>
        </w:rPr>
      </w:pPr>
    </w:p>
    <w:p w14:paraId="2B6BCA6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61408C6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568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когда серийные ВАП-4 получила 56-я эскадрилья, летавшая на бипланах Р-1, началось их реальное освоение в войсках. В этот период Р-1 были быстро вытеснены из легкобомбардировочной авиации новыми самолетами Р-5. Именно они стали основными носителями химического оружия. К осени 1932 г. ВВС РККА теоретически могли выставить под сотню машин, оснащенных выливными приборами. Обычно комплект из четырех ВАП-4 выдавали на половину парка самолетов бригады. С 1936 г. часть бригад получила статус особых химических, им выливные приборы полагались на все машины.</w:t>
      </w:r>
    </w:p>
    <w:p w14:paraId="06F652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мало было наладить производство ВАП. Требовалось создать запасы самого химического оружия, оборудовать тыловые склады ВВС, построить помещения для хранения ОВ на аэродромах. Поначалу проверяющие комиссии приходили в ужас, обнаружив бочки с ипритом стоящими где-нибудь возле ангаров. Но и этого было мало. При недостаточно осторожном обращении химическое оружие становилось опаснее для своих, чем для врага. Значит, нужно было обучить специалистов, отработать технологию безопасной заправки ВАП, снабдить людей средствами индивидуальной защиты.</w:t>
      </w:r>
    </w:p>
    <w:p w14:paraId="32D110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Летный состав тоже требовалось обучать и защищать. Обучать надо было тактике и технике применения ВАП, а защищать - от почти неизбежного забрызгивания самолетов. Пары ОВ попадали в кабины, которые и у Р-1, и у Р-5 были открытыми. Поэтому летали в противогазах, иногда в специальных комбинезонах. И вы- ливные приборы, и сами самолеты по возвращении на аэродром подлежали дегазации.</w:t>
      </w:r>
    </w:p>
    <w:p w14:paraId="196D11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Техника и тактика применения химического оружия отрабатывались на Центральном военно-химическом полигоне (ЦВХП) в Шиханах. Его обслуживал 36-й отдельный авиаотряд. Там имелись специальные мишенные городки с размещенными в них животными - собаками и свиньями. Их поливали настоящими боевыми растворами, оценивая их эффективность. На ЦВХП периодически отправляли подразделения из строевых частей, давая им возможность поработать в условиях, приближенных к боевым.</w:t>
      </w:r>
    </w:p>
    <w:p w14:paraId="08474B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учениях же, проходивших в разных частях страны, чаще заливали в ВАП подкрашенную воду. Иногда в ход пускали разбавленную дымовую смесь. Реже пользовались боевыми ОВ, но сильно разбавленными (обычно до 5%). Считалось, что при этом войска на земле будут за- </w:t>
      </w:r>
    </w:p>
    <w:p w14:paraId="322E22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щищаться всерьез, не пренебрегая противогазами и накидками.</w:t>
      </w:r>
    </w:p>
    <w:p w14:paraId="2EDD4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этом происходило множество курьезных историй. Атаковать предписывалось с бреющего полета. Нередко, увлекаясь выполнением задачи, летчики за что-то цеплялись. В феврале 1935 г. пилот Жданов из 85-го отдельного отряда, поливая танковый батальон на шоссе, не успел увернуться от телеграфного столба. Р-5 с поломанным шасси и пробитым радиатором приземлился тут же на поле у дороги. Жданов и его летнаб остались целы, но после разбора полетов летчик на трое суток отправился на гауптвахту.</w:t>
      </w:r>
    </w:p>
    <w:p w14:paraId="7AA65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Немало известно случаев ошибочных атак не на те цели. На "счету" 81-й штурмовой бригады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краску но стоявших на поле самолетах, в ремонт отправились 14 машин. Учебный аэродром в Рогани попадал под удары "химиков" неоднократно. 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59FA10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45F0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НИИ ВВС внес предложение организовать в составе 9-й авиабригады на Черном море "торпедную ячейку". Сюда решили передать один ТБ-1, имевшийся в Остехбюро, и такую же машину, наряженную для Воздушных сил Черного моря. 25 мая Алкснис утвердил предложение, и в тот же день черноморцам выделили новенький самолет на колесах. В июле "ячейку" переименовали в торпедный отряд, который занимался испытаниями нового оружия. Командовал отрядом летчик Морозов. Машины базировались на аэродроме в Каче.</w:t>
      </w:r>
    </w:p>
    <w:p w14:paraId="3B293A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оснащались универсальным под- фюзеляжным мостом ОТБ, позволявшим подвеску высотной торпеды ВВС-15 и мины ВОМИЗА-ЮО, обладавших очень схожими парашютными системами с несколькими куполами, постепенно гасившими скорость падения, а также торпеды ВВС-12 для сбрасывания с бреющего полета.</w:t>
      </w:r>
    </w:p>
    <w:p w14:paraId="37C614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мин и торпед проводились с марта 1932 г.,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451F78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636C7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536C95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07A1EF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6A748D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6FBB2D"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 принято постановление Политбюро ЦК ВКП (б) о пересмотре договоров о технической помощи. В нем говорилось о низкой эффективности использования иностранной помощи, об постоянных переплатах и обогащении иностранных фирм. При этом ставилась задача централизовать все дело заключения договоров, перенести заказы внутрь страны (18297).</w:t>
      </w:r>
    </w:p>
    <w:p w14:paraId="1D6C6373" w14:textId="77777777" w:rsidR="0033769F" w:rsidRPr="004F07B5" w:rsidRDefault="0033769F" w:rsidP="004F07B5">
      <w:pPr>
        <w:spacing w:after="0" w:line="240" w:lineRule="auto"/>
        <w:jc w:val="both"/>
        <w:rPr>
          <w:rFonts w:ascii="Times New Roman" w:hAnsi="Times New Roman"/>
          <w:color w:val="000000" w:themeColor="text1"/>
          <w:sz w:val="16"/>
          <w:szCs w:val="16"/>
        </w:rPr>
      </w:pPr>
    </w:p>
    <w:p w14:paraId="622FEBC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375D3B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47E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Май 1931 г. При УРКМ г.Москвы создан отряд регулирования уличного движения (РУД) (10303).</w:t>
      </w:r>
    </w:p>
    <w:p w14:paraId="74A1B1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31B211" w14:textId="77777777" w:rsidR="005C4849" w:rsidRPr="004F07B5" w:rsidRDefault="005C4849" w:rsidP="004F07B5">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мае 1931 г. «Через 15 месяцев после подписания договора... Мориц Кан так описывал размеры московского бюро: "Госпроектстрой существует всего только год. Раньше наше бюро в Детройте, насчитывающее в обычное время от 400 до 500 архитекторов, инженеров и чертёжников, считалось самым большим в мире. Госпроектстрой сейчас насчитывает около 600 сотрудников в московском бюро, не считая студентов, ещё 150 будут вскоре приняты. В бюро в Ленинграде — 300 сотрудников, в Харькове — 100"» (Senkevitch, Anatole. Albert Kahn in Russland. Bauwelt, 1995. Heft 48. S. 2814 — 2815) (11596). </w:t>
      </w:r>
    </w:p>
    <w:p w14:paraId="5F893255" w14:textId="77777777" w:rsidR="005C4849" w:rsidRPr="004F07B5" w:rsidRDefault="005C4849" w:rsidP="004F07B5">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2D5CBFF8"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Май 1931</w:t>
      </w:r>
    </w:p>
    <w:p w14:paraId="5A3D65CF"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Письмо члена ЦКК ВКП(б) [В. Г.] Фейгина Е. М. Ярославскому о результатах расследования «дела проф. Линника». [Май] 1931 г.</w:t>
      </w:r>
    </w:p>
    <w:p w14:paraId="00779271"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w:t>
      </w:r>
    </w:p>
    <w:p w14:paraId="06399D2C"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4F433A"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[Май] 1931 г.</w:t>
      </w:r>
    </w:p>
    <w:p w14:paraId="5AD2EDC8"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68F8E6D9"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ЦКК ВКП(б)</w:t>
      </w:r>
    </w:p>
    <w:p w14:paraId="2FBD00D4"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ЯРОСЛАВСКОМУ.</w:t>
      </w:r>
    </w:p>
    <w:p w14:paraId="00D5915F"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расследования порученного мне Вами дела проф. ЛИННИКА в связи с опубликованием в газете «За Индустриализацию» статьи тов. Горского, обвиняющего проф. ЛИННИКА в потворстве деятельности вредителя ФЕДОТОВА выяснилось следующее:</w:t>
      </w:r>
    </w:p>
    <w:p w14:paraId="1C36A083"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Проф. ЛИННИК — один из немногих членов ВКП(б) с 1919 г. не только не ходил на поводу у ФЕДОТОВА, оказавшегося впоследствии членом ЦК Промпартии, но, наоборот, еще в июне 19&lt;29&gt; г. сигнализировал о вредительской деятельности ФЕДОТОВА в области научно-исследовательской работы по лубяным волокнам.</w:t>
      </w:r>
    </w:p>
    <w:p w14:paraId="76B88180"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своем заявлении на имя тов. БУХАРИНА, КИЛЕВИЦА и БРАГИНСКОГО проф. ЛИННИК предупреждал, что проф. ФЕДОТОВ, в то время Председатель «НИТИ», препятствует изучению машин по текстилю, препятствует испытанию ватера ЗВОРКИНА. развалил бюро по изучению текстильных машин, учинил разгром (подлинное выражение проф. ЛИННИКА) отдела лубяных волокон, задержал рассмотрение уже законченной работы по изучению льна-кудряша. провалил программу и план подготовки стажеров и аспирантов, отказался печатать законченные научно-исслеловательские работы «НИТИ» и пр.</w:t>
      </w:r>
    </w:p>
    <w:p w14:paraId="1F4D14E2"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Отсюда проф. ЛИННИК делал вывод выраженный им следующими словами: «Злейшие враги Советской власти, пожалуй[,] не смогли бы так портить темп научно-исследовательской работы», как проф. ФЕДОТОВ.</w:t>
      </w:r>
    </w:p>
    <w:p w14:paraId="6B26EA41"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это было сообщено еще до раскрытия вредительской деятельности ФЕДОТОВА т. БУХАРИНУ, КИЛЕВИЦУ и БРАГИНСКОМУ.</w:t>
      </w:r>
    </w:p>
    <w:p w14:paraId="4EF5BCBE"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Почему это заявление не получило движения, мною еще до конца не расследовано.</w:t>
      </w:r>
    </w:p>
    <w:p w14:paraId="4456AC0D"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Газета «За Индустриализацию», имея эти документы, говорящие о том, что проф. ЛИННИК бил в набат, все же ошельмовала его в ст[атье] тов. ГОРСКОГО и отказалась к тому же печатать опровержение проф. ЛИННИКА.</w:t>
      </w:r>
    </w:p>
    <w:p w14:paraId="4C133F32"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коммунистическим приветом</w:t>
      </w:r>
    </w:p>
    <w:p w14:paraId="196C3E27"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(Фейгин)</w:t>
      </w:r>
    </w:p>
    <w:p w14:paraId="6899219A"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356. Л. 136. Машинописная копия того времени. Вверху справа напечатано «Копия», ниже «Секретно». В третьем абзаце «В своем заявлении на имя тов. БУХАРИНА, КИЛЕВИЦА и БРАГИНСКОГО [...]» после фамилии Брагинского проставлен надстрочный знак «х)»; внизу листа после машинописного текста под этим же знаком написано от руки чернилами: «Записка к т. Бухарину не попала, т. к. проф. Линник решил ограничиться посылкой ее лишь во фракцию [ВТС] т. Килевицу. Верно: &lt;В. ...&gt; 31.V-31[г.]» (подпись неразборчива). Датируется по этой помете и препроводительной записке Ем. Ярославского (Л. 135) от 31 мая 1931 г.: «Секретно. Лично. Тов. АНДРЕЕВУ. Тов. СТАЛИНУ. Посылаю копию записки члена ЦКК, тов. ФЕЙГИНА, по делу профессора] ЛИННИКА. ПРИЛОЖЕНИЕ: на 1 листе. Ем. Ярославский». Машинописный подлинник на листке из именного блокнота Ем. Ярославского, подпись- автограф. Грифы «Секретно. Лично» написаны рукой Ярославского вверху справа; дата «31 мая 1931 г.» машинописью (число от руки) (18673).</w:t>
      </w:r>
    </w:p>
    <w:p w14:paraId="55AAFD11" w14:textId="77777777" w:rsidR="0033769F" w:rsidRPr="004F07B5" w:rsidRDefault="0033769F" w:rsidP="004F07B5">
      <w:pPr>
        <w:spacing w:after="0" w:line="240" w:lineRule="auto"/>
        <w:jc w:val="both"/>
        <w:rPr>
          <w:rFonts w:ascii="Times New Roman" w:hAnsi="Times New Roman"/>
          <w:color w:val="000000" w:themeColor="text1"/>
          <w:sz w:val="16"/>
          <w:szCs w:val="16"/>
        </w:rPr>
      </w:pPr>
    </w:p>
    <w:p w14:paraId="1BBB532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7C71370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584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1931 года (Даллин Д. Шпионаж по-советски. — М., 2001, с. 113—116.) в Германии арестовали вторую группу советских разведчиков, руководимую Л. Хоффманом, которая состояла из рабочих коммунистов с верфей Бремена и Гамбурга (11765).</w:t>
      </w:r>
    </w:p>
    <w:p w14:paraId="3C4221D5" w14:textId="0046F0A1"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89EEC3" w14:textId="34947C42" w:rsidR="00C573D5" w:rsidRPr="004F07B5" w:rsidRDefault="00C573D5"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23910423" w14:textId="77777777" w:rsidR="00C573D5" w:rsidRPr="004F07B5" w:rsidRDefault="00C573D5"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6C4258D2" w14:textId="77777777" w:rsidR="00C573D5" w:rsidRPr="004F07B5" w:rsidRDefault="00C573D5"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 мае 1931 английская путешественница Монтегю (Edwin Montague) прилетела в СССР из Персии. Монтегю летела на самолете «Де Хэвеленд» DH.60G «Джипси Мот» (Gipsy Moth), который пилотировал летчик Руперт Бельвиль (Rupert Belville). Монтегю и Бельвиль летели по маршруту: Лондон – Мюнхен – Вена – Будапешт – Белград – София – Константинополь – Багдад – Исфахан – Тегеран – Ашхабад – Чарджоу – Ташкент – Челкар – Оренбург – Самара – Пенза – Москва – Смоленск – Берлин – Лондон (21438).</w:t>
      </w:r>
    </w:p>
    <w:p w14:paraId="485659CA" w14:textId="77777777" w:rsidR="00C573D5" w:rsidRPr="004F07B5" w:rsidRDefault="00C573D5" w:rsidP="004F07B5">
      <w:pPr>
        <w:spacing w:after="0" w:line="240" w:lineRule="auto"/>
        <w:jc w:val="both"/>
        <w:rPr>
          <w:rFonts w:ascii="Times New Roman" w:hAnsi="Times New Roman"/>
          <w:color w:val="0070C0"/>
          <w:sz w:val="16"/>
          <w:szCs w:val="16"/>
          <w:shd w:val="clear" w:color="auto" w:fill="FFFFFF"/>
        </w:rPr>
      </w:pPr>
    </w:p>
    <w:p w14:paraId="33BF6AA2" w14:textId="77777777" w:rsidR="00C573D5" w:rsidRPr="004F07B5" w:rsidRDefault="00C573D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В мае 1931 состоялся первый полет Berliner-Joyce XOJ-1, прототипа Berliner-Joyce OJ (20804). </w:t>
      </w:r>
    </w:p>
    <w:p w14:paraId="516A90EF" w14:textId="77777777" w:rsidR="00C573D5" w:rsidRPr="004F07B5" w:rsidRDefault="00C573D5" w:rsidP="004F07B5">
      <w:pPr>
        <w:spacing w:after="0" w:line="240" w:lineRule="auto"/>
        <w:jc w:val="both"/>
        <w:rPr>
          <w:rFonts w:ascii="Times New Roman" w:hAnsi="Times New Roman"/>
          <w:color w:val="0070C0"/>
          <w:sz w:val="16"/>
          <w:szCs w:val="16"/>
        </w:rPr>
      </w:pPr>
    </w:p>
    <w:p w14:paraId="5018B24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E7B6B8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FDA48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мае-ноябре 1931 на ЧМ в районе Качи состоялись гос. испытания высотной торпеды ТАВ-15. Председателем комиссии был Командующий ЧФ В.К.Лавров (1085,126).</w:t>
      </w:r>
    </w:p>
    <w:p w14:paraId="340E0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DC34D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FE337C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DF9E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мае-июне 1931 танк Н.И.Дыренкова Д-10 прошел испытания на НИБТ полигоне. На вооружение принят не был (9527,88).</w:t>
      </w:r>
    </w:p>
    <w:p w14:paraId="2FDC83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A8F6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мае-июне 1931 прошел испытания на НИБТ полигоне изготовленный весной 1931 опытный образец десантного танка Д-14, разработанного ОКИБ УММ Н.И.Дыренкова. Показал неплохие качества, но выявилась слабость силовой установки из-за неудачного охлаждения, плохой обзор, перегрузка задних тележек (9527,206).</w:t>
      </w:r>
    </w:p>
    <w:p w14:paraId="220D48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AD0D7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3EBA4D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220A9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возрос интерес к работе Д.П.Г. над ЦКБ7, ЦКБ N 7, Z (И-7). Начались осмотры и визиты чинов ОГПУ, затем - Кремля. Были Г.К.О., В.М.М., К.Е.В., Андреев. Основную часть арестованных решили освободить (2692,5).</w:t>
      </w:r>
    </w:p>
    <w:p w14:paraId="2A134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8B37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интерес к строящемуся "ЗЕТу" заметно повысился. Начались придирчивые осмотры и проверки чинами ОГПУ, затем на заводе № 39 побывали Орджоникидзе, Молотов, Андреев, Ворошилов. Далее последовала положительная реакция от увиденного - основную часть арестованных инженеров решили освободить. В мае 1931 г. газета "Правда" писала: "Амнистировать нижеследующих конструкторов - бывших вредителей, приговорённых коллегией ОГПУ к различным мерам социальной защиты, с одновременным их награждением, а главного конструктора по опытному самолётостроению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 Таким образом, заключительная фаза работ по самолёту И-ЗЕТ проходила под руководством уже не "консультанта", а главного конструктора Григоровича (12005).</w:t>
      </w:r>
    </w:p>
    <w:p w14:paraId="37CA31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DDADAC" w14:textId="77777777" w:rsidR="003562F3" w:rsidRPr="004F07B5" w:rsidRDefault="003562F3" w:rsidP="004F07B5">
      <w:pPr>
        <w:pStyle w:val="a3"/>
        <w:rPr>
          <w:color w:val="000000" w:themeColor="text1"/>
          <w:lang w:val="ru-RU"/>
        </w:rPr>
      </w:pPr>
      <w:r w:rsidRPr="004F07B5">
        <w:rPr>
          <w:color w:val="000000" w:themeColor="text1"/>
          <w:lang w:val="ru-RU"/>
        </w:rPr>
        <w:t>Весной 1931 г. Интерес к строящемуся «ЗЕТу» Д.П.Г. заметно возрос. Начались при</w:t>
      </w:r>
      <w:r w:rsidRPr="004F07B5">
        <w:rPr>
          <w:color w:val="000000" w:themeColor="text1"/>
          <w:lang w:val="ru-RU"/>
        </w:rPr>
        <w:softHyphen/>
        <w:t>дирчивые осмотры и проверки чинами из ГПУ, затем последовали визиты из Кремля -на заводе №39 бывали Орджоникидзе, Молотов, Андреев, Ворошилов. Далее последовала положительная реакция от увиденного - основную часть арестованных инженеров решили освободить. В мае 1931 г. газета «Правда» писала:</w:t>
      </w:r>
      <w:r w:rsidRPr="004F07B5">
        <w:rPr>
          <w:rStyle w:val="aff5"/>
          <w:rFonts w:ascii="Times New Roman" w:hAnsi="Times New Roman" w:cs="Times New Roman"/>
          <w:i w:val="0"/>
          <w:color w:val="000000" w:themeColor="text1"/>
          <w:lang w:val="ru-RU"/>
        </w:rPr>
        <w:t xml:space="preserve"> «...Амни</w:t>
      </w:r>
      <w:r w:rsidRPr="004F07B5">
        <w:rPr>
          <w:rStyle w:val="aff5"/>
          <w:rFonts w:ascii="Times New Roman" w:hAnsi="Times New Roman" w:cs="Times New Roman"/>
          <w:i w:val="0"/>
          <w:color w:val="000000" w:themeColor="text1"/>
          <w:lang w:val="ru-RU"/>
        </w:rPr>
        <w:softHyphen/>
        <w:t xml:space="preserve">стировать нижеследующих конструкторов </w:t>
      </w:r>
      <w:r w:rsidRPr="004F07B5">
        <w:rPr>
          <w:color w:val="000000" w:themeColor="text1"/>
          <w:lang w:val="ru-RU"/>
        </w:rPr>
        <w:t>бывших вредителей, приговоренных коллегией ОГПУ к различным мерам социальной защиты, с одновременным их награждением, а главного конструктора по опытному самолетостроению Гоигоровича Дмитрия Павловича, раскаявшегося в своих прежних поступках и годичной работой доказавшего на деле свое рас</w:t>
      </w:r>
      <w:r w:rsidRPr="004F07B5">
        <w:rPr>
          <w:color w:val="000000" w:themeColor="text1"/>
          <w:lang w:val="ru-RU"/>
        </w:rPr>
        <w:softHyphen/>
        <w:t>каяние, - грамотой ЦИК Союза ССР и денежной наградой в 10.000 рублей...» (12731).</w:t>
      </w:r>
    </w:p>
    <w:p w14:paraId="6D5C7952" w14:textId="77777777" w:rsidR="003562F3" w:rsidRPr="004F07B5" w:rsidRDefault="003562F3" w:rsidP="004F07B5">
      <w:pPr>
        <w:pStyle w:val="a3"/>
        <w:rPr>
          <w:color w:val="000000" w:themeColor="text1"/>
          <w:lang w:val="ru-RU"/>
        </w:rPr>
      </w:pPr>
    </w:p>
    <w:p w14:paraId="0FA736D4"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года усилился интерес к истребителю «И-Z» Григоровича.</w:t>
      </w:r>
    </w:p>
    <w:p w14:paraId="1CEF1632"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«И-Z» (ЦКБ № 7) был специально создан в 1930 году под динамо-реактивные пушки (ДРП) конструктора Л.В. Курчевского. Пушки создавались для усиления огневой мощи самолетов-истребителей, пулеметы которых уже становились малоэффективными в борьбе с тяжелыми цельно-металлическими бомбардировщиками. Даже при значительном количестве пробоин от обычных пуль самолеты с трубчатыми лонжеронами и гофрированной обшивкой продолжали держаться в воздухе. Не столь опасным стало и попадание пуль в бензобак, так как их стали протектировать.</w:t>
      </w:r>
    </w:p>
    <w:p w14:paraId="1B3331F7"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Д.П. Григорович организовал небольшую группу, в которую вошли А.Н. Седель, В.Л. Корвин, А.Н. Надашкевич, Е.И. Майоранов, В.Д. Яровицкий, Г.Е. Чупилко, С.Н. Шишкин. В основном это были специалисты, разрабатывавшие И-5. Самолет «И-Z» был сверхсекретным. Даже на малодоступной постороннему глазу территории завода № 39, специальная группа Григоровича находилась в особых условиях – они работали в отдельном, строго засекреченном ангаре.</w:t>
      </w:r>
    </w:p>
    <w:p w14:paraId="1610943E"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истребителя была избрана схема подкосного низкоплана. От И-5 практически без изменений позаимствовали винтомоторную установку с двигателем М-22 и центральную часть фюзеляжа ферменной конструкции. К ней крепилась хвостовая часть, выполненная в виде полумонококовой балки с высоко расположенным горизонтальным оперением. Эллипсовидное крыло - из нержавеющей стали с полотняной обшивкой. Хвостовая часть фюзеляжа имела высокий киль и горизонтальное оперение с подкосом. Две АПК подвешивались под крылом, вне диска вращения винта.</w:t>
      </w:r>
    </w:p>
    <w:p w14:paraId="1513DB41"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Начались осмотры и проверки чекистами ОГПУ, затем пошли визиты на завод кремлевских гостей: И.В. Сталина, К.Е. Ворошилова, Г.К. Орджоникидзе, В.М. Молотова, А.А. Андреева. Вскоре заводские летчики-испытатели Б.Л. Бухгольц и Ю.И. Пионтковский провели успешные летные испытания опытного экземпляра истребителя. С двигателем М-22 скорость «И-Z» достигала 300 км/час. Однако большие трудности вызывала стрельба из пушек. Конструкция истребителя была пересмотрена, вблизи подвески пушки полотняную обшивку крыла заменили дюралевой.</w:t>
      </w:r>
    </w:p>
    <w:p w14:paraId="35CF0017"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Созданием истребителя «И-Z» Д.П. Григорович занимался одновременно с бомбардировщиком ТБ-5: обе машины были построены в заданные сроки, в мае 1931 года (18293).</w:t>
      </w:r>
    </w:p>
    <w:p w14:paraId="61434407" w14:textId="77777777" w:rsidR="0033769F" w:rsidRPr="004F07B5" w:rsidRDefault="0033769F" w:rsidP="004F07B5">
      <w:pPr>
        <w:spacing w:after="0" w:line="240" w:lineRule="auto"/>
        <w:jc w:val="both"/>
        <w:rPr>
          <w:rFonts w:ascii="Times New Roman" w:hAnsi="Times New Roman"/>
          <w:color w:val="000000" w:themeColor="text1"/>
          <w:sz w:val="16"/>
          <w:szCs w:val="16"/>
        </w:rPr>
      </w:pPr>
    </w:p>
    <w:p w14:paraId="6C9599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самолет ДИ-3 впервые поднялся в воздух. Государственные испы</w:t>
      </w:r>
      <w:r w:rsidRPr="004F07B5">
        <w:rPr>
          <w:rFonts w:ascii="Times New Roman" w:hAnsi="Times New Roman"/>
          <w:color w:val="000000" w:themeColor="text1"/>
          <w:sz w:val="16"/>
          <w:szCs w:val="16"/>
        </w:rPr>
        <w:softHyphen/>
        <w:t>тания в НИИ ВВС велись в период с 10 ап</w:t>
      </w:r>
      <w:r w:rsidRPr="004F07B5">
        <w:rPr>
          <w:rFonts w:ascii="Times New Roman" w:hAnsi="Times New Roman"/>
          <w:color w:val="000000" w:themeColor="text1"/>
          <w:sz w:val="16"/>
          <w:szCs w:val="16"/>
        </w:rPr>
        <w:softHyphen/>
        <w:t>реля по 12 июля 1931 г. Выяснилось, что самолет не удовлетворяет тактико-техниче</w:t>
      </w:r>
      <w:r w:rsidRPr="004F07B5">
        <w:rPr>
          <w:rFonts w:ascii="Times New Roman" w:hAnsi="Times New Roman"/>
          <w:color w:val="000000" w:themeColor="text1"/>
          <w:sz w:val="16"/>
          <w:szCs w:val="16"/>
        </w:rPr>
        <w:softHyphen/>
        <w:t>ским требованиям как по максимальным скоростям на всех высотах, так и по скоро</w:t>
      </w:r>
      <w:r w:rsidRPr="004F07B5">
        <w:rPr>
          <w:rFonts w:ascii="Times New Roman" w:hAnsi="Times New Roman"/>
          <w:color w:val="000000" w:themeColor="text1"/>
          <w:sz w:val="16"/>
          <w:szCs w:val="16"/>
        </w:rPr>
        <w:softHyphen/>
        <w:t>подъемности, и вообще практически по всем летным характеристикам уступает самолету Д-2. В управлении ДИ-3 оказался строгой машиной, не позволял полет с бро</w:t>
      </w:r>
      <w:r w:rsidRPr="004F07B5">
        <w:rPr>
          <w:rFonts w:ascii="Times New Roman" w:hAnsi="Times New Roman"/>
          <w:color w:val="000000" w:themeColor="text1"/>
          <w:sz w:val="16"/>
          <w:szCs w:val="16"/>
        </w:rPr>
        <w:softHyphen/>
        <w:t>шенной ручкой. Оборонительная турель ЦКБ была признана неудачной.</w:t>
      </w:r>
    </w:p>
    <w:p w14:paraId="423F34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итоге ДИ-3 не рекомендовали к мас</w:t>
      </w:r>
      <w:r w:rsidRPr="004F07B5">
        <w:rPr>
          <w:rFonts w:ascii="Times New Roman" w:hAnsi="Times New Roman"/>
          <w:color w:val="000000" w:themeColor="text1"/>
          <w:sz w:val="16"/>
          <w:szCs w:val="16"/>
        </w:rPr>
        <w:softHyphen/>
        <w:t>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w:t>
      </w:r>
      <w:r w:rsidRPr="004F07B5">
        <w:rPr>
          <w:rFonts w:ascii="Times New Roman" w:hAnsi="Times New Roman"/>
          <w:color w:val="000000" w:themeColor="text1"/>
          <w:sz w:val="16"/>
          <w:szCs w:val="16"/>
        </w:rPr>
        <w:softHyphen/>
        <w:t>ный ДИ-3 был оборудован застекленной кабиной и использовался как связной са</w:t>
      </w:r>
      <w:r w:rsidRPr="004F07B5">
        <w:rPr>
          <w:rFonts w:ascii="Times New Roman" w:hAnsi="Times New Roman"/>
          <w:color w:val="000000" w:themeColor="text1"/>
          <w:sz w:val="16"/>
          <w:szCs w:val="16"/>
        </w:rPr>
        <w:softHyphen/>
        <w:t>молет.</w:t>
      </w:r>
    </w:p>
    <w:p w14:paraId="0DBCA2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Летные и технические характеристики самолета ДИ-3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365C94" w:rsidRPr="004F07B5" w14:paraId="5F72484A" w14:textId="77777777">
        <w:tc>
          <w:tcPr>
            <w:tcW w:w="4788" w:type="dxa"/>
            <w:tcBorders>
              <w:top w:val="single" w:sz="12" w:space="0" w:color="auto"/>
            </w:tcBorders>
            <w:shd w:val="clear" w:color="auto" w:fill="FFFFFF"/>
          </w:tcPr>
          <w:p w14:paraId="18B1EE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 линии полета (м)</w:t>
            </w:r>
          </w:p>
        </w:tc>
        <w:tc>
          <w:tcPr>
            <w:tcW w:w="4788" w:type="dxa"/>
            <w:tcBorders>
              <w:top w:val="single" w:sz="12" w:space="0" w:color="auto"/>
            </w:tcBorders>
            <w:shd w:val="clear" w:color="auto" w:fill="FFFFFF"/>
          </w:tcPr>
          <w:p w14:paraId="7D0FBA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7,8</w:t>
            </w:r>
          </w:p>
        </w:tc>
      </w:tr>
      <w:tr w:rsidR="00365C94" w:rsidRPr="004F07B5" w14:paraId="6A482945" w14:textId="77777777">
        <w:tc>
          <w:tcPr>
            <w:tcW w:w="4788" w:type="dxa"/>
            <w:shd w:val="clear" w:color="auto" w:fill="FFFFFF"/>
          </w:tcPr>
          <w:p w14:paraId="3E4C3A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верхнего крыла (м)</w:t>
            </w:r>
          </w:p>
        </w:tc>
        <w:tc>
          <w:tcPr>
            <w:tcW w:w="4788" w:type="dxa"/>
            <w:shd w:val="clear" w:color="auto" w:fill="FFFFFF"/>
          </w:tcPr>
          <w:p w14:paraId="0D7C07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11,8</w:t>
            </w:r>
          </w:p>
        </w:tc>
      </w:tr>
      <w:tr w:rsidR="00365C94" w:rsidRPr="004F07B5" w14:paraId="28DBE1B0" w14:textId="77777777">
        <w:tc>
          <w:tcPr>
            <w:tcW w:w="4788" w:type="dxa"/>
            <w:shd w:val="clear" w:color="auto" w:fill="FFFFFF"/>
          </w:tcPr>
          <w:p w14:paraId="6D641B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нижнего крыла (м)</w:t>
            </w:r>
          </w:p>
        </w:tc>
        <w:tc>
          <w:tcPr>
            <w:tcW w:w="4788" w:type="dxa"/>
            <w:shd w:val="clear" w:color="auto" w:fill="FFFFFF"/>
          </w:tcPr>
          <w:p w14:paraId="34868C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5,55</w:t>
            </w:r>
          </w:p>
        </w:tc>
      </w:tr>
      <w:tr w:rsidR="00365C94" w:rsidRPr="004F07B5" w14:paraId="38D90CC9" w14:textId="77777777">
        <w:tc>
          <w:tcPr>
            <w:tcW w:w="4788" w:type="dxa"/>
            <w:shd w:val="clear" w:color="auto" w:fill="FFFFFF"/>
          </w:tcPr>
          <w:p w14:paraId="166DE8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крыльев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tc>
        <w:tc>
          <w:tcPr>
            <w:tcW w:w="4788" w:type="dxa"/>
            <w:shd w:val="clear" w:color="auto" w:fill="FFFFFF"/>
          </w:tcPr>
          <w:p w14:paraId="1181BA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30,1</w:t>
            </w:r>
          </w:p>
        </w:tc>
      </w:tr>
      <w:tr w:rsidR="00365C94" w:rsidRPr="004F07B5" w14:paraId="31262A12" w14:textId="77777777">
        <w:tc>
          <w:tcPr>
            <w:tcW w:w="4788" w:type="dxa"/>
            <w:shd w:val="clear" w:color="auto" w:fill="FFFFFF"/>
          </w:tcPr>
          <w:p w14:paraId="79CC4F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4788" w:type="dxa"/>
            <w:shd w:val="clear" w:color="auto" w:fill="FFFFFF"/>
          </w:tcPr>
          <w:p w14:paraId="2E05D7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1487</w:t>
            </w:r>
          </w:p>
        </w:tc>
      </w:tr>
      <w:tr w:rsidR="00365C94" w:rsidRPr="004F07B5" w14:paraId="3F9CD831" w14:textId="77777777">
        <w:tc>
          <w:tcPr>
            <w:tcW w:w="4788" w:type="dxa"/>
            <w:shd w:val="clear" w:color="auto" w:fill="FFFFFF"/>
          </w:tcPr>
          <w:p w14:paraId="2028B4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полетный (кг)</w:t>
            </w:r>
          </w:p>
        </w:tc>
        <w:tc>
          <w:tcPr>
            <w:tcW w:w="4788" w:type="dxa"/>
            <w:shd w:val="clear" w:color="auto" w:fill="FFFFFF"/>
          </w:tcPr>
          <w:p w14:paraId="5496FE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2122</w:t>
            </w:r>
          </w:p>
        </w:tc>
      </w:tr>
      <w:tr w:rsidR="00365C94" w:rsidRPr="004F07B5" w14:paraId="4E370A9B" w14:textId="77777777">
        <w:tc>
          <w:tcPr>
            <w:tcW w:w="4788" w:type="dxa"/>
            <w:shd w:val="clear" w:color="auto" w:fill="FFFFFF"/>
          </w:tcPr>
          <w:p w14:paraId="7F1EB4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крыло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tc>
        <w:tc>
          <w:tcPr>
            <w:tcW w:w="4788" w:type="dxa"/>
            <w:shd w:val="clear" w:color="auto" w:fill="FFFFFF"/>
          </w:tcPr>
          <w:p w14:paraId="580837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70,5</w:t>
            </w:r>
          </w:p>
        </w:tc>
      </w:tr>
      <w:tr w:rsidR="00365C94" w:rsidRPr="004F07B5" w14:paraId="6482C064" w14:textId="77777777">
        <w:tc>
          <w:tcPr>
            <w:tcW w:w="4788" w:type="dxa"/>
            <w:shd w:val="clear" w:color="auto" w:fill="FFFFFF"/>
          </w:tcPr>
          <w:p w14:paraId="309EC9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у земли (км/час)</w:t>
            </w:r>
          </w:p>
        </w:tc>
        <w:tc>
          <w:tcPr>
            <w:tcW w:w="4788" w:type="dxa"/>
            <w:shd w:val="clear" w:color="auto" w:fill="FFFFFF"/>
          </w:tcPr>
          <w:p w14:paraId="56A71F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256</w:t>
            </w:r>
          </w:p>
        </w:tc>
      </w:tr>
      <w:tr w:rsidR="00365C94" w:rsidRPr="004F07B5" w14:paraId="21582EF4" w14:textId="77777777">
        <w:tc>
          <w:tcPr>
            <w:tcW w:w="4788" w:type="dxa"/>
            <w:shd w:val="clear" w:color="auto" w:fill="FFFFFF"/>
          </w:tcPr>
          <w:p w14:paraId="071B9E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3000 м (км/час)</w:t>
            </w:r>
          </w:p>
        </w:tc>
        <w:tc>
          <w:tcPr>
            <w:tcW w:w="4788" w:type="dxa"/>
            <w:shd w:val="clear" w:color="auto" w:fill="FFFFFF"/>
          </w:tcPr>
          <w:p w14:paraId="49AA32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243</w:t>
            </w:r>
          </w:p>
        </w:tc>
      </w:tr>
      <w:tr w:rsidR="00365C94" w:rsidRPr="004F07B5" w14:paraId="7EBDDFF5" w14:textId="77777777">
        <w:tc>
          <w:tcPr>
            <w:tcW w:w="4788" w:type="dxa"/>
            <w:shd w:val="clear" w:color="auto" w:fill="FFFFFF"/>
          </w:tcPr>
          <w:p w14:paraId="4F0E1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5000м(км/час)</w:t>
            </w:r>
          </w:p>
        </w:tc>
        <w:tc>
          <w:tcPr>
            <w:tcW w:w="4788" w:type="dxa"/>
            <w:shd w:val="clear" w:color="auto" w:fill="FFFFFF"/>
          </w:tcPr>
          <w:p w14:paraId="6B06CB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212</w:t>
            </w:r>
          </w:p>
        </w:tc>
      </w:tr>
      <w:tr w:rsidR="00365C94" w:rsidRPr="004F07B5" w14:paraId="7DB351AA" w14:textId="77777777">
        <w:tc>
          <w:tcPr>
            <w:tcW w:w="4788" w:type="dxa"/>
            <w:shd w:val="clear" w:color="auto" w:fill="FFFFFF"/>
          </w:tcPr>
          <w:p w14:paraId="5545B4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высоты 5000 м (мин)</w:t>
            </w:r>
          </w:p>
        </w:tc>
        <w:tc>
          <w:tcPr>
            <w:tcW w:w="4788" w:type="dxa"/>
            <w:shd w:val="clear" w:color="auto" w:fill="FFFFFF"/>
          </w:tcPr>
          <w:p w14:paraId="6E2ADE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17,5</w:t>
            </w:r>
          </w:p>
        </w:tc>
      </w:tr>
      <w:tr w:rsidR="00365C94" w:rsidRPr="004F07B5" w14:paraId="6D82F233" w14:textId="77777777">
        <w:tc>
          <w:tcPr>
            <w:tcW w:w="4788" w:type="dxa"/>
            <w:shd w:val="clear" w:color="auto" w:fill="FFFFFF"/>
          </w:tcPr>
          <w:p w14:paraId="6350E1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Практический потолок (м)</w:t>
            </w:r>
          </w:p>
        </w:tc>
        <w:tc>
          <w:tcPr>
            <w:tcW w:w="4788" w:type="dxa"/>
            <w:shd w:val="clear" w:color="auto" w:fill="FFFFFF"/>
          </w:tcPr>
          <w:p w14:paraId="30DEC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6300</w:t>
            </w:r>
          </w:p>
        </w:tc>
      </w:tr>
      <w:tr w:rsidR="00365C94" w:rsidRPr="004F07B5" w14:paraId="325A4919" w14:textId="77777777">
        <w:tc>
          <w:tcPr>
            <w:tcW w:w="4788" w:type="dxa"/>
            <w:tcBorders>
              <w:bottom w:val="single" w:sz="12" w:space="0" w:color="auto"/>
            </w:tcBorders>
            <w:shd w:val="clear" w:color="auto" w:fill="FFFFFF"/>
          </w:tcPr>
          <w:p w14:paraId="539288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виража на 1000 м (сек)</w:t>
            </w:r>
          </w:p>
        </w:tc>
        <w:tc>
          <w:tcPr>
            <w:tcW w:w="4788" w:type="dxa"/>
            <w:tcBorders>
              <w:bottom w:val="single" w:sz="12" w:space="0" w:color="auto"/>
            </w:tcBorders>
            <w:shd w:val="clear" w:color="auto" w:fill="FFFFFF"/>
          </w:tcPr>
          <w:p w14:paraId="379A37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13,1 (11134).</w:t>
            </w:r>
          </w:p>
        </w:tc>
      </w:tr>
    </w:tbl>
    <w:p w14:paraId="4CB3175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2C3CA"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самолет Д-3 впервые поднялся в воз</w:t>
      </w:r>
      <w:r w:rsidRPr="004F07B5">
        <w:rPr>
          <w:rFonts w:ascii="Times New Roman" w:hAnsi="Times New Roman"/>
          <w:color w:val="000000" w:themeColor="text1"/>
          <w:sz w:val="16"/>
          <w:szCs w:val="16"/>
        </w:rPr>
        <w:softHyphen/>
        <w:t>дух. Государственные испытания в НИИ ВВС велись в период с 10 апреля по 12 июля 1931 г.</w:t>
      </w:r>
    </w:p>
    <w:p w14:paraId="526DE0CB"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Признавалось, что самолет не удовлетво</w:t>
      </w:r>
      <w:r w:rsidRPr="004F07B5">
        <w:rPr>
          <w:rFonts w:ascii="Times New Roman" w:hAnsi="Times New Roman"/>
          <w:color w:val="000000" w:themeColor="text1"/>
          <w:sz w:val="16"/>
          <w:szCs w:val="16"/>
        </w:rPr>
        <w:softHyphen/>
        <w:t>ряет тактико-техническим требованиям: как по максимальным скоростям на всех высо</w:t>
      </w:r>
      <w:r w:rsidRPr="004F07B5">
        <w:rPr>
          <w:rFonts w:ascii="Times New Roman" w:hAnsi="Times New Roman"/>
          <w:color w:val="000000" w:themeColor="text1"/>
          <w:sz w:val="16"/>
          <w:szCs w:val="16"/>
        </w:rPr>
        <w:softHyphen/>
        <w:t>тах, так и по скороподъемности. Практиче</w:t>
      </w:r>
      <w:r w:rsidRPr="004F07B5">
        <w:rPr>
          <w:rFonts w:ascii="Times New Roman" w:hAnsi="Times New Roman"/>
          <w:color w:val="000000" w:themeColor="text1"/>
          <w:sz w:val="16"/>
          <w:szCs w:val="16"/>
        </w:rPr>
        <w:softHyphen/>
        <w:t>ски по всем летным характеристикам уступа-</w:t>
      </w:r>
      <w:r w:rsidRPr="004F07B5">
        <w:rPr>
          <w:rStyle w:val="MicrosoftSansSerif"/>
          <w:rFonts w:ascii="Times New Roman" w:hAnsi="Times New Roman"/>
          <w:i w:val="0"/>
          <w:color w:val="000000" w:themeColor="text1"/>
          <w:spacing w:val="0"/>
          <w:sz w:val="16"/>
          <w:szCs w:val="16"/>
        </w:rPr>
        <w:t xml:space="preserve"> Опытный двухмест- </w:t>
      </w:r>
      <w:r w:rsidRPr="004F07B5">
        <w:rPr>
          <w:rFonts w:ascii="Times New Roman" w:hAnsi="Times New Roman"/>
          <w:color w:val="000000" w:themeColor="text1"/>
          <w:sz w:val="16"/>
          <w:szCs w:val="16"/>
        </w:rPr>
        <w:t>ет самолету Д-2. В управлении ДИ-3 оказался</w:t>
      </w:r>
      <w:r w:rsidRPr="004F07B5">
        <w:rPr>
          <w:rStyle w:val="MicrosoftSansSerif"/>
          <w:rFonts w:ascii="Times New Roman" w:hAnsi="Times New Roman"/>
          <w:i w:val="0"/>
          <w:color w:val="000000" w:themeColor="text1"/>
          <w:spacing w:val="0"/>
          <w:sz w:val="16"/>
          <w:szCs w:val="16"/>
        </w:rPr>
        <w:t xml:space="preserve"> ный истребитель </w:t>
      </w:r>
      <w:r w:rsidRPr="004F07B5">
        <w:rPr>
          <w:rFonts w:ascii="Times New Roman" w:hAnsi="Times New Roman"/>
          <w:color w:val="000000" w:themeColor="text1"/>
          <w:sz w:val="16"/>
          <w:szCs w:val="16"/>
        </w:rPr>
        <w:t>строгой машиной, самолет не позволял вы-</w:t>
      </w:r>
      <w:r w:rsidRPr="004F07B5">
        <w:rPr>
          <w:rStyle w:val="MicrosoftSansSerif"/>
          <w:rFonts w:ascii="Times New Roman" w:hAnsi="Times New Roman"/>
          <w:i w:val="0"/>
          <w:color w:val="000000" w:themeColor="text1"/>
          <w:spacing w:val="0"/>
          <w:sz w:val="16"/>
          <w:szCs w:val="16"/>
        </w:rPr>
        <w:t xml:space="preserve"> ДИ-3 на испытаниях </w:t>
      </w:r>
      <w:r w:rsidRPr="004F07B5">
        <w:rPr>
          <w:rFonts w:ascii="Times New Roman" w:hAnsi="Times New Roman"/>
          <w:color w:val="000000" w:themeColor="text1"/>
          <w:sz w:val="16"/>
          <w:szCs w:val="16"/>
        </w:rPr>
        <w:t>полнять полет с «брошенной ручкой». Обо-</w:t>
      </w:r>
      <w:r w:rsidRPr="004F07B5">
        <w:rPr>
          <w:rStyle w:val="MicrosoftSansSerif"/>
          <w:rFonts w:ascii="Times New Roman" w:hAnsi="Times New Roman"/>
          <w:i w:val="0"/>
          <w:color w:val="000000" w:themeColor="text1"/>
          <w:spacing w:val="0"/>
          <w:sz w:val="16"/>
          <w:szCs w:val="16"/>
        </w:rPr>
        <w:t xml:space="preserve"> летом 1931 г. </w:t>
      </w:r>
      <w:r w:rsidRPr="004F07B5">
        <w:rPr>
          <w:rFonts w:ascii="Times New Roman" w:hAnsi="Times New Roman"/>
          <w:color w:val="000000" w:themeColor="text1"/>
          <w:sz w:val="16"/>
          <w:szCs w:val="16"/>
        </w:rPr>
        <w:t>ронительная турель ЦКБ признавалась неу</w:t>
      </w:r>
      <w:r w:rsidRPr="004F07B5">
        <w:rPr>
          <w:rFonts w:ascii="Times New Roman" w:hAnsi="Times New Roman"/>
          <w:color w:val="000000" w:themeColor="text1"/>
          <w:sz w:val="16"/>
          <w:szCs w:val="16"/>
        </w:rPr>
        <w:softHyphen/>
        <w:t>дачной.</w:t>
      </w:r>
    </w:p>
    <w:p w14:paraId="5C559F5D"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ДИ-3 не рекомендовали к массовому производству, однако считалось возможным построить небольшую серию для тренировки и обучения. Впрочем, серийное производство налажено не было. Известно, что впоследствии опытный ДИ-3 был обо</w:t>
      </w:r>
      <w:r w:rsidRPr="004F07B5">
        <w:rPr>
          <w:rFonts w:ascii="Times New Roman" w:hAnsi="Times New Roman"/>
          <w:color w:val="000000" w:themeColor="text1"/>
          <w:sz w:val="16"/>
          <w:szCs w:val="16"/>
        </w:rPr>
        <w:softHyphen/>
        <w:t>рудован прозрачным фонарем кабины лет</w:t>
      </w:r>
      <w:r w:rsidRPr="004F07B5">
        <w:rPr>
          <w:rFonts w:ascii="Times New Roman" w:hAnsi="Times New Roman"/>
          <w:color w:val="000000" w:themeColor="text1"/>
          <w:sz w:val="16"/>
          <w:szCs w:val="16"/>
        </w:rPr>
        <w:softHyphen/>
        <w:t>чиков и использовался как связной самолет (12295).</w:t>
      </w:r>
    </w:p>
    <w:p w14:paraId="5BCFA7E6" w14:textId="77777777" w:rsidR="001A7FA6" w:rsidRPr="004F07B5" w:rsidRDefault="001A7FA6" w:rsidP="004F07B5">
      <w:pPr>
        <w:spacing w:after="0" w:line="240" w:lineRule="auto"/>
        <w:jc w:val="both"/>
        <w:rPr>
          <w:rFonts w:ascii="Times New Roman" w:hAnsi="Times New Roman"/>
          <w:color w:val="000000" w:themeColor="text1"/>
          <w:sz w:val="16"/>
          <w:szCs w:val="16"/>
        </w:rPr>
      </w:pPr>
    </w:p>
    <w:p w14:paraId="4868F8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были начаты испытания МУ-3 А.С.Москалева (92,384).</w:t>
      </w:r>
    </w:p>
    <w:p w14:paraId="7E1AA6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7A048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на Москве-реке провели испытания У-2 на поплавках, разработанных на за</w:t>
      </w:r>
      <w:r w:rsidRPr="004F07B5">
        <w:rPr>
          <w:rFonts w:ascii="Times New Roman" w:hAnsi="Times New Roman"/>
          <w:color w:val="000000" w:themeColor="text1"/>
          <w:sz w:val="16"/>
          <w:szCs w:val="16"/>
        </w:rPr>
        <w:softHyphen/>
        <w:t>воде №25 в 1930 г. под руководст</w:t>
      </w:r>
      <w:r w:rsidRPr="004F07B5">
        <w:rPr>
          <w:rFonts w:ascii="Times New Roman" w:hAnsi="Times New Roman"/>
          <w:color w:val="000000" w:themeColor="text1"/>
          <w:sz w:val="16"/>
          <w:szCs w:val="16"/>
        </w:rPr>
        <w:softHyphen/>
        <w:t>вом С.А. Кочеригина. Самолет, на</w:t>
      </w:r>
      <w:r w:rsidRPr="004F07B5">
        <w:rPr>
          <w:rFonts w:ascii="Times New Roman" w:hAnsi="Times New Roman"/>
          <w:color w:val="000000" w:themeColor="text1"/>
          <w:sz w:val="16"/>
          <w:szCs w:val="16"/>
        </w:rPr>
        <w:softHyphen/>
        <w:t>зываемый МУ-2 (У-2М), оборудовали од</w:t>
      </w:r>
      <w:r w:rsidRPr="004F07B5">
        <w:rPr>
          <w:rFonts w:ascii="Times New Roman" w:hAnsi="Times New Roman"/>
          <w:color w:val="000000" w:themeColor="text1"/>
          <w:sz w:val="16"/>
          <w:szCs w:val="16"/>
        </w:rPr>
        <w:softHyphen/>
        <w:t>ним центральным поплавком деревянной конструкции водоизмещением 2 мЗ и дву</w:t>
      </w:r>
      <w:r w:rsidRPr="004F07B5">
        <w:rPr>
          <w:rFonts w:ascii="Times New Roman" w:hAnsi="Times New Roman"/>
          <w:color w:val="000000" w:themeColor="text1"/>
          <w:sz w:val="16"/>
          <w:szCs w:val="16"/>
        </w:rPr>
        <w:softHyphen/>
        <w:t>мя небольшими поплавками боковой ос</w:t>
      </w:r>
      <w:r w:rsidRPr="004F07B5">
        <w:rPr>
          <w:rFonts w:ascii="Times New Roman" w:hAnsi="Times New Roman"/>
          <w:color w:val="000000" w:themeColor="text1"/>
          <w:sz w:val="16"/>
          <w:szCs w:val="16"/>
        </w:rPr>
        <w:softHyphen/>
        <w:t>тойчивости. Основным недостат</w:t>
      </w:r>
      <w:r w:rsidRPr="004F07B5">
        <w:rPr>
          <w:rFonts w:ascii="Times New Roman" w:hAnsi="Times New Roman"/>
          <w:color w:val="000000" w:themeColor="text1"/>
          <w:sz w:val="16"/>
          <w:szCs w:val="16"/>
        </w:rPr>
        <w:softHyphen/>
        <w:t>ком признавалась сложность запуска дви</w:t>
      </w:r>
      <w:r w:rsidRPr="004F07B5">
        <w:rPr>
          <w:rFonts w:ascii="Times New Roman" w:hAnsi="Times New Roman"/>
          <w:color w:val="000000" w:themeColor="text1"/>
          <w:sz w:val="16"/>
          <w:szCs w:val="16"/>
        </w:rPr>
        <w:softHyphen/>
        <w:t>гателя: проворачивать воздушный винт, стоя на одном поплавке, оказалось чрезвы</w:t>
      </w:r>
      <w:r w:rsidRPr="004F07B5">
        <w:rPr>
          <w:rFonts w:ascii="Times New Roman" w:hAnsi="Times New Roman"/>
          <w:color w:val="000000" w:themeColor="text1"/>
          <w:sz w:val="16"/>
          <w:szCs w:val="16"/>
        </w:rPr>
        <w:softHyphen/>
        <w:t>чайно неудобно. Кроме того, при 100-силь</w:t>
      </w:r>
      <w:r w:rsidRPr="004F07B5">
        <w:rPr>
          <w:rFonts w:ascii="Times New Roman" w:hAnsi="Times New Roman"/>
          <w:color w:val="000000" w:themeColor="text1"/>
          <w:sz w:val="16"/>
          <w:szCs w:val="16"/>
        </w:rPr>
        <w:softHyphen/>
        <w:t>ном двигателе поплавковый вариант обла</w:t>
      </w:r>
      <w:r w:rsidRPr="004F07B5">
        <w:rPr>
          <w:rFonts w:ascii="Times New Roman" w:hAnsi="Times New Roman"/>
          <w:color w:val="000000" w:themeColor="text1"/>
          <w:sz w:val="16"/>
          <w:szCs w:val="16"/>
        </w:rPr>
        <w:softHyphen/>
        <w:t>дал невысокой скороподъемностью и ма</w:t>
      </w:r>
      <w:r w:rsidRPr="004F07B5">
        <w:rPr>
          <w:rFonts w:ascii="Times New Roman" w:hAnsi="Times New Roman"/>
          <w:color w:val="000000" w:themeColor="text1"/>
          <w:sz w:val="16"/>
          <w:szCs w:val="16"/>
        </w:rPr>
        <w:softHyphen/>
        <w:t>лым потолком. После появления летающей лодки Ш-2 потребность в небольших ма</w:t>
      </w:r>
      <w:r w:rsidRPr="004F07B5">
        <w:rPr>
          <w:rFonts w:ascii="Times New Roman" w:hAnsi="Times New Roman"/>
          <w:color w:val="000000" w:themeColor="text1"/>
          <w:sz w:val="16"/>
          <w:szCs w:val="16"/>
        </w:rPr>
        <w:softHyphen/>
        <w:t>шинах для использования с воды считалась в основном удовлетворенной, поэтому до</w:t>
      </w:r>
      <w:r w:rsidRPr="004F07B5">
        <w:rPr>
          <w:rFonts w:ascii="Times New Roman" w:hAnsi="Times New Roman"/>
          <w:color w:val="000000" w:themeColor="text1"/>
          <w:sz w:val="16"/>
          <w:szCs w:val="16"/>
        </w:rPr>
        <w:softHyphen/>
        <w:t>работку гидроварианта У-2 временно пре</w:t>
      </w:r>
      <w:r w:rsidRPr="004F07B5">
        <w:rPr>
          <w:rFonts w:ascii="Times New Roman" w:hAnsi="Times New Roman"/>
          <w:color w:val="000000" w:themeColor="text1"/>
          <w:sz w:val="16"/>
          <w:szCs w:val="16"/>
        </w:rPr>
        <w:softHyphen/>
        <w:t>кратили (11213).</w:t>
      </w:r>
    </w:p>
    <w:p w14:paraId="670CB7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DC7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летные ис</w:t>
      </w:r>
      <w:r w:rsidRPr="004F07B5">
        <w:rPr>
          <w:rFonts w:ascii="Times New Roman" w:hAnsi="Times New Roman"/>
          <w:color w:val="000000" w:themeColor="text1"/>
          <w:sz w:val="16"/>
          <w:szCs w:val="16"/>
        </w:rPr>
        <w:softHyphen/>
        <w:t>пытания МУ-2 на воде начались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4F07B5">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4F07B5">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4F07B5">
        <w:rPr>
          <w:rFonts w:ascii="Times New Roman" w:hAnsi="Times New Roman"/>
          <w:color w:val="000000" w:themeColor="text1"/>
          <w:sz w:val="16"/>
          <w:szCs w:val="16"/>
        </w:rPr>
        <w:softHyphen/>
        <w:t>просов зачастую выливалось в неразрешимую про</w:t>
      </w:r>
      <w:r w:rsidRPr="004F07B5">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4F07B5">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4F07B5">
        <w:rPr>
          <w:rFonts w:ascii="Times New Roman" w:hAnsi="Times New Roman"/>
          <w:color w:val="000000" w:themeColor="text1"/>
          <w:sz w:val="16"/>
          <w:szCs w:val="16"/>
        </w:rPr>
        <w:softHyphen/>
        <w:t>бири и Дальнем Востоке в 1940 г. В.Б.Шавров спроекти</w:t>
      </w:r>
      <w:r w:rsidRPr="004F07B5">
        <w:rPr>
          <w:rFonts w:ascii="Times New Roman" w:hAnsi="Times New Roman"/>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55FAFC1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5F6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началась постройка МДР-3 в ЦКБ (92,425).</w:t>
      </w:r>
    </w:p>
    <w:p w14:paraId="31F2D3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BA225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КР-1 опробовали на лыжах на складе 17 ВВС Балтфлота. На третьей посадке сломали и новый комплект поступил на испытания в январе 1932 (1083,7).</w:t>
      </w:r>
    </w:p>
    <w:p w14:paraId="268EB6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0B7D54"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лыжи конструкции Жохова, изготовленные на мос</w:t>
      </w:r>
      <w:r w:rsidRPr="004F07B5">
        <w:rPr>
          <w:rFonts w:ascii="Times New Roman" w:hAnsi="Times New Roman"/>
          <w:color w:val="000000" w:themeColor="text1"/>
          <w:sz w:val="16"/>
          <w:szCs w:val="16"/>
        </w:rPr>
        <w:softHyphen/>
        <w:t>ковском авиазаводе №28, испытывали на КР-1. Боковые поплавки при этом снима</w:t>
      </w:r>
      <w:r w:rsidRPr="004F07B5">
        <w:rPr>
          <w:rFonts w:ascii="Times New Roman" w:hAnsi="Times New Roman"/>
          <w:color w:val="000000" w:themeColor="text1"/>
          <w:sz w:val="16"/>
          <w:szCs w:val="16"/>
        </w:rPr>
        <w:softHyphen/>
        <w:t>лись и заменялись предохранительными ду</w:t>
      </w:r>
      <w:r w:rsidRPr="004F07B5">
        <w:rPr>
          <w:rFonts w:ascii="Times New Roman" w:hAnsi="Times New Roman"/>
          <w:color w:val="000000" w:themeColor="text1"/>
          <w:sz w:val="16"/>
          <w:szCs w:val="16"/>
        </w:rPr>
        <w:softHyphen/>
        <w:t>гами. Две основные лыжи крепились к сквоз</w:t>
      </w:r>
      <w:r w:rsidRPr="004F07B5">
        <w:rPr>
          <w:rFonts w:ascii="Times New Roman" w:hAnsi="Times New Roman"/>
          <w:color w:val="000000" w:themeColor="text1"/>
          <w:sz w:val="16"/>
          <w:szCs w:val="16"/>
        </w:rPr>
        <w:softHyphen/>
        <w:t>ной трубе, проходящей через корпус лодки, маленькая хвостовая лыжа крепилась на спе</w:t>
      </w:r>
      <w:r w:rsidRPr="004F07B5">
        <w:rPr>
          <w:rFonts w:ascii="Times New Roman" w:hAnsi="Times New Roman"/>
          <w:color w:val="000000" w:themeColor="text1"/>
          <w:sz w:val="16"/>
          <w:szCs w:val="16"/>
        </w:rPr>
        <w:softHyphen/>
        <w:t>циально предусмотренном кронштейне. Позднее все КР-1 авиации Балтийского флота в период зимы были снабжены комплек</w:t>
      </w:r>
      <w:r w:rsidRPr="004F07B5">
        <w:rPr>
          <w:rFonts w:ascii="Times New Roman" w:hAnsi="Times New Roman"/>
          <w:color w:val="000000" w:themeColor="text1"/>
          <w:sz w:val="16"/>
          <w:szCs w:val="16"/>
        </w:rPr>
        <w:softHyphen/>
        <w:t>том таких лыж.</w:t>
      </w:r>
    </w:p>
    <w:p w14:paraId="6FD3EF4E"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Очевидно, именно возможность установки самолета на лыжи привела к тому, что один КР-1 (заводской №348) в 1935 г. передали Управлению полярной авиации. С опознава</w:t>
      </w:r>
      <w:r w:rsidRPr="004F07B5">
        <w:rPr>
          <w:rFonts w:ascii="Times New Roman" w:hAnsi="Times New Roman"/>
          <w:color w:val="000000" w:themeColor="text1"/>
          <w:sz w:val="16"/>
          <w:szCs w:val="16"/>
        </w:rPr>
        <w:softHyphen/>
        <w:t>тельным знаком СССР-Н133 самолет в лет</w:t>
      </w:r>
      <w:r w:rsidRPr="004F07B5">
        <w:rPr>
          <w:rFonts w:ascii="Times New Roman" w:hAnsi="Times New Roman"/>
          <w:color w:val="000000" w:themeColor="text1"/>
          <w:sz w:val="16"/>
          <w:szCs w:val="16"/>
        </w:rPr>
        <w:softHyphen/>
        <w:t>нюю навигацию 1935 года участвовал в высо</w:t>
      </w:r>
      <w:r w:rsidRPr="004F07B5">
        <w:rPr>
          <w:rFonts w:ascii="Times New Roman" w:hAnsi="Times New Roman"/>
          <w:color w:val="000000" w:themeColor="text1"/>
          <w:sz w:val="16"/>
          <w:szCs w:val="16"/>
        </w:rPr>
        <w:softHyphen/>
        <w:t>коширотной экспедиции ледокольного па</w:t>
      </w:r>
      <w:r w:rsidRPr="004F07B5">
        <w:rPr>
          <w:rFonts w:ascii="Times New Roman" w:hAnsi="Times New Roman"/>
          <w:color w:val="000000" w:themeColor="text1"/>
          <w:sz w:val="16"/>
          <w:szCs w:val="16"/>
        </w:rPr>
        <w:softHyphen/>
        <w:t>рохода «Садко». В интересах экспедиции на -:ем неоднократно поднимались в воздух лет</w:t>
      </w:r>
      <w:r w:rsidRPr="004F07B5">
        <w:rPr>
          <w:rFonts w:ascii="Times New Roman" w:hAnsi="Times New Roman"/>
          <w:color w:val="000000" w:themeColor="text1"/>
          <w:sz w:val="16"/>
          <w:szCs w:val="16"/>
        </w:rPr>
        <w:softHyphen/>
        <w:t>чики Бабушкин и Власов. Впрочем, это ока</w:t>
      </w:r>
      <w:r w:rsidRPr="004F07B5">
        <w:rPr>
          <w:rFonts w:ascii="Times New Roman" w:hAnsi="Times New Roman"/>
          <w:color w:val="000000" w:themeColor="text1"/>
          <w:sz w:val="16"/>
          <w:szCs w:val="16"/>
        </w:rPr>
        <w:softHyphen/>
        <w:t>залось единственное появление «Хейнкеля» з Арктике. Деревянная конструкция немец- чого биплана, уже значительно ранее поле</w:t>
      </w:r>
      <w:r w:rsidRPr="004F07B5">
        <w:rPr>
          <w:rFonts w:ascii="Times New Roman" w:hAnsi="Times New Roman"/>
          <w:color w:val="000000" w:themeColor="text1"/>
          <w:sz w:val="16"/>
          <w:szCs w:val="16"/>
        </w:rPr>
        <w:softHyphen/>
        <w:t>тавшего, не позволяла рассчитывать на дол</w:t>
      </w:r>
      <w:r w:rsidRPr="004F07B5">
        <w:rPr>
          <w:rFonts w:ascii="Times New Roman" w:hAnsi="Times New Roman"/>
          <w:color w:val="000000" w:themeColor="text1"/>
          <w:sz w:val="16"/>
          <w:szCs w:val="16"/>
        </w:rPr>
        <w:softHyphen/>
        <w:t>гую эксплуатацию, и в начале 1936 года его списали (12301).</w:t>
      </w:r>
    </w:p>
    <w:p w14:paraId="309083D7" w14:textId="77777777" w:rsidR="001A7FA6" w:rsidRPr="004F07B5" w:rsidRDefault="001A7FA6" w:rsidP="004F07B5">
      <w:pPr>
        <w:spacing w:after="0" w:line="240" w:lineRule="auto"/>
        <w:jc w:val="both"/>
        <w:rPr>
          <w:rFonts w:ascii="Times New Roman" w:hAnsi="Times New Roman"/>
          <w:color w:val="000000" w:themeColor="text1"/>
          <w:sz w:val="16"/>
          <w:szCs w:val="16"/>
        </w:rPr>
      </w:pPr>
    </w:p>
    <w:p w14:paraId="331E96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весны 1931 ЦАГИ начал работы над первым АНТ-20 (не МГ) - пассажирской версии АНТ-16 (ТБ-4) с размахом больше на 2 м и фюзеляжем длиннее на 1 м (7425, 18).</w:t>
      </w:r>
    </w:p>
    <w:p w14:paraId="377B3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F948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весной 1931 начались работы в ЦАГИ по проектированию Ми-3 (АНТ-21) (2693,15).</w:t>
      </w:r>
    </w:p>
    <w:p w14:paraId="2F4BE6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C4F6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был подготовлен материал, подписанный Нач. отдела требовании НИИ ВВС РККА Соколовым-Соколенком (6274).</w:t>
      </w:r>
    </w:p>
    <w:p w14:paraId="583B44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“системы” вооружения ВВС РККА /1932-1934/35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992"/>
        <w:gridCol w:w="425"/>
        <w:gridCol w:w="2127"/>
        <w:gridCol w:w="2085"/>
        <w:gridCol w:w="556"/>
        <w:gridCol w:w="760"/>
        <w:gridCol w:w="426"/>
        <w:gridCol w:w="369"/>
        <w:gridCol w:w="481"/>
        <w:gridCol w:w="1276"/>
        <w:gridCol w:w="1311"/>
      </w:tblGrid>
      <w:tr w:rsidR="00365C94" w:rsidRPr="004F07B5" w14:paraId="19DD8E62" w14:textId="77777777">
        <w:tc>
          <w:tcPr>
            <w:tcW w:w="392" w:type="dxa"/>
            <w:tcBorders>
              <w:top w:val="single" w:sz="12" w:space="0" w:color="auto"/>
            </w:tcBorders>
          </w:tcPr>
          <w:p w14:paraId="74B601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992" w:type="dxa"/>
            <w:tcBorders>
              <w:top w:val="single" w:sz="12" w:space="0" w:color="auto"/>
            </w:tcBorders>
          </w:tcPr>
          <w:p w14:paraId="056732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Название самолета</w:t>
            </w:r>
          </w:p>
        </w:tc>
        <w:tc>
          <w:tcPr>
            <w:tcW w:w="425" w:type="dxa"/>
            <w:tcBorders>
              <w:top w:val="single" w:sz="12" w:space="0" w:color="auto"/>
            </w:tcBorders>
          </w:tcPr>
          <w:p w14:paraId="630296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Литерн. обознач. /очеред. стр-ва</w:t>
            </w:r>
          </w:p>
        </w:tc>
        <w:tc>
          <w:tcPr>
            <w:tcW w:w="2127" w:type="dxa"/>
            <w:tcBorders>
              <w:top w:val="single" w:sz="12" w:space="0" w:color="auto"/>
            </w:tcBorders>
          </w:tcPr>
          <w:p w14:paraId="755E6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Назначение с-та</w:t>
            </w:r>
          </w:p>
          <w:p w14:paraId="428612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Метод применения</w:t>
            </w:r>
          </w:p>
          <w:p w14:paraId="2C834D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Порядок последовательности требований</w:t>
            </w:r>
          </w:p>
        </w:tc>
        <w:tc>
          <w:tcPr>
            <w:tcW w:w="2085" w:type="dxa"/>
            <w:tcBorders>
              <w:top w:val="single" w:sz="12" w:space="0" w:color="auto"/>
            </w:tcBorders>
          </w:tcPr>
          <w:p w14:paraId="44496E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стрелковое, пушечное и бомбовое</w:t>
            </w:r>
          </w:p>
        </w:tc>
        <w:tc>
          <w:tcPr>
            <w:tcW w:w="556" w:type="dxa"/>
            <w:tcBorders>
              <w:top w:val="single" w:sz="12" w:space="0" w:color="auto"/>
            </w:tcBorders>
          </w:tcPr>
          <w:p w14:paraId="50138D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Боевая высота</w:t>
            </w:r>
          </w:p>
        </w:tc>
        <w:tc>
          <w:tcPr>
            <w:tcW w:w="760" w:type="dxa"/>
            <w:tcBorders>
              <w:top w:val="single" w:sz="12" w:space="0" w:color="auto"/>
            </w:tcBorders>
          </w:tcPr>
          <w:p w14:paraId="192D5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 скорость</w:t>
            </w:r>
          </w:p>
        </w:tc>
        <w:tc>
          <w:tcPr>
            <w:tcW w:w="426" w:type="dxa"/>
            <w:tcBorders>
              <w:top w:val="single" w:sz="12" w:space="0" w:color="auto"/>
            </w:tcBorders>
          </w:tcPr>
          <w:p w14:paraId="7AF956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w:t>
            </w:r>
          </w:p>
        </w:tc>
        <w:tc>
          <w:tcPr>
            <w:tcW w:w="369" w:type="dxa"/>
            <w:tcBorders>
              <w:top w:val="single" w:sz="12" w:space="0" w:color="auto"/>
            </w:tcBorders>
          </w:tcPr>
          <w:p w14:paraId="4A88CC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 груз</w:t>
            </w:r>
          </w:p>
        </w:tc>
        <w:tc>
          <w:tcPr>
            <w:tcW w:w="481" w:type="dxa"/>
            <w:tcBorders>
              <w:top w:val="single" w:sz="12" w:space="0" w:color="auto"/>
            </w:tcBorders>
          </w:tcPr>
          <w:p w14:paraId="7D1124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 запр. Горючим</w:t>
            </w:r>
          </w:p>
        </w:tc>
        <w:tc>
          <w:tcPr>
            <w:tcW w:w="1276" w:type="dxa"/>
            <w:tcBorders>
              <w:top w:val="single" w:sz="12" w:space="0" w:color="auto"/>
            </w:tcBorders>
          </w:tcPr>
          <w:p w14:paraId="15AFF7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Особенности оборудования</w:t>
            </w:r>
          </w:p>
        </w:tc>
        <w:tc>
          <w:tcPr>
            <w:tcW w:w="1311" w:type="dxa"/>
            <w:tcBorders>
              <w:top w:val="single" w:sz="12" w:space="0" w:color="auto"/>
            </w:tcBorders>
          </w:tcPr>
          <w:p w14:paraId="1AC1DA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tc>
      </w:tr>
      <w:tr w:rsidR="00365C94" w:rsidRPr="004F07B5" w14:paraId="68DB7950" w14:textId="77777777">
        <w:tc>
          <w:tcPr>
            <w:tcW w:w="392" w:type="dxa"/>
          </w:tcPr>
          <w:p w14:paraId="63ABF8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6E06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0466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4AD2D7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Истребительная авиация</w:t>
            </w:r>
          </w:p>
        </w:tc>
        <w:tc>
          <w:tcPr>
            <w:tcW w:w="2085" w:type="dxa"/>
          </w:tcPr>
          <w:p w14:paraId="15ACA7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1BAEAB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16E61A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48ABA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2921E7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14B008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0465A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5F7A7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6EF66DE" w14:textId="77777777">
        <w:tc>
          <w:tcPr>
            <w:tcW w:w="392" w:type="dxa"/>
          </w:tcPr>
          <w:p w14:paraId="46C9E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992" w:type="dxa"/>
          </w:tcPr>
          <w:p w14:paraId="49DEE9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 истребитель</w:t>
            </w:r>
          </w:p>
          <w:p w14:paraId="07A5BA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Дальнейшее развитие и усовершенствование И5</w:t>
            </w:r>
          </w:p>
        </w:tc>
        <w:tc>
          <w:tcPr>
            <w:tcW w:w="425" w:type="dxa"/>
          </w:tcPr>
          <w:p w14:paraId="7BF639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И/2</w:t>
            </w:r>
          </w:p>
        </w:tc>
        <w:tc>
          <w:tcPr>
            <w:tcW w:w="2127" w:type="dxa"/>
          </w:tcPr>
          <w:p w14:paraId="3010D8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Наступательный бой со всеми, преимущественно легкими типами самолетов и воздухоплавательных аппаратов, как на фронте, так и, особенно, в собственном тылу</w:t>
            </w:r>
          </w:p>
          <w:p w14:paraId="115EE5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исключительных случаях - штурмовые действия по живой силе противника и визуальная разведка</w:t>
            </w:r>
          </w:p>
          <w:p w14:paraId="00A38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в одиночку и в строю. Бой. Основанный на широком маневре, внезапности и силе огня.</w:t>
            </w:r>
          </w:p>
          <w:p w14:paraId="1D9C6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скороподъемность</w:t>
            </w:r>
          </w:p>
          <w:p w14:paraId="142D54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маневренность</w:t>
            </w:r>
          </w:p>
          <w:p w14:paraId="2A06ED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гор. Скорость на боевой высоте</w:t>
            </w:r>
          </w:p>
          <w:p w14:paraId="66CCE8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потолок</w:t>
            </w:r>
          </w:p>
        </w:tc>
        <w:tc>
          <w:tcPr>
            <w:tcW w:w="2085" w:type="dxa"/>
          </w:tcPr>
          <w:p w14:paraId="5E008B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 для стрельбы через винт</w:t>
            </w:r>
          </w:p>
          <w:p w14:paraId="55FA1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счет перегрузки предусматривается установка доп. 2-х пулеметов вперед</w:t>
            </w:r>
          </w:p>
        </w:tc>
        <w:tc>
          <w:tcPr>
            <w:tcW w:w="556" w:type="dxa"/>
          </w:tcPr>
          <w:p w14:paraId="7602B0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60" w:type="dxa"/>
          </w:tcPr>
          <w:p w14:paraId="603CF2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350-400</w:t>
            </w:r>
          </w:p>
        </w:tc>
        <w:tc>
          <w:tcPr>
            <w:tcW w:w="426" w:type="dxa"/>
          </w:tcPr>
          <w:p w14:paraId="1D38EF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 м</w:t>
            </w:r>
          </w:p>
        </w:tc>
        <w:tc>
          <w:tcPr>
            <w:tcW w:w="369" w:type="dxa"/>
          </w:tcPr>
          <w:p w14:paraId="2C4A41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исключительных случаях</w:t>
            </w:r>
          </w:p>
        </w:tc>
        <w:tc>
          <w:tcPr>
            <w:tcW w:w="481" w:type="dxa"/>
          </w:tcPr>
          <w:p w14:paraId="37BCA0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час. на 0,9 номин.</w:t>
            </w:r>
          </w:p>
        </w:tc>
        <w:tc>
          <w:tcPr>
            <w:tcW w:w="1276" w:type="dxa"/>
          </w:tcPr>
          <w:p w14:paraId="5A5BC2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КИР (в счет перегр., съемн.)</w:t>
            </w:r>
          </w:p>
          <w:p w14:paraId="0D47B5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Фотоаппарат </w:t>
            </w:r>
            <w:r w:rsidRPr="004F07B5">
              <w:rPr>
                <w:rFonts w:ascii="Times New Roman" w:hAnsi="Times New Roman"/>
                <w:color w:val="000000" w:themeColor="text1"/>
                <w:sz w:val="16"/>
                <w:szCs w:val="16"/>
                <w:lang w:val="en-US"/>
              </w:rPr>
              <w:t>FL</w:t>
            </w:r>
            <w:r w:rsidRPr="004F07B5">
              <w:rPr>
                <w:rFonts w:ascii="Times New Roman" w:hAnsi="Times New Roman"/>
                <w:color w:val="000000" w:themeColor="text1"/>
                <w:sz w:val="16"/>
                <w:szCs w:val="16"/>
              </w:rPr>
              <w:t xml:space="preserve"> (в счет перегр., съемн.)</w:t>
            </w:r>
          </w:p>
          <w:p w14:paraId="1303E2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КОСА 1 (съемная часть в счет перегр., съемн.)</w:t>
            </w:r>
          </w:p>
          <w:p w14:paraId="1707E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Вспомогат. оборуд. - норм. за исключ. огнетушителя</w:t>
            </w:r>
          </w:p>
          <w:p w14:paraId="25B945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 Оборуд. Нормально, компас съемн. в счет перегрузк.</w:t>
            </w:r>
          </w:p>
        </w:tc>
        <w:tc>
          <w:tcPr>
            <w:tcW w:w="1311" w:type="dxa"/>
          </w:tcPr>
          <w:p w14:paraId="4FBB24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примечание:</w:t>
            </w:r>
          </w:p>
          <w:p w14:paraId="5962F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Как правило, сбрасываемый бомбовый груз должен размещаться весь внутри самолета (кассеты)</w:t>
            </w:r>
          </w:p>
          <w:p w14:paraId="451C3A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Самолдеты “крейсер”, тяжелый бомбардировщик и один истребитель типа ИП усовершенствуются в направлении “высотного полета”</w:t>
            </w:r>
          </w:p>
        </w:tc>
      </w:tr>
      <w:tr w:rsidR="00365C94" w:rsidRPr="004F07B5" w14:paraId="79442ACE" w14:textId="77777777">
        <w:tc>
          <w:tcPr>
            <w:tcW w:w="392" w:type="dxa"/>
          </w:tcPr>
          <w:p w14:paraId="094A53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992" w:type="dxa"/>
          </w:tcPr>
          <w:p w14:paraId="0364C6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 истребитель</w:t>
            </w:r>
          </w:p>
          <w:p w14:paraId="4C1A33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Дальнейшее развитие и усовершенствование ДИ3 или ДИ4</w:t>
            </w:r>
          </w:p>
        </w:tc>
        <w:tc>
          <w:tcPr>
            <w:tcW w:w="425" w:type="dxa"/>
          </w:tcPr>
          <w:p w14:paraId="243A6A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ДИ/2</w:t>
            </w:r>
          </w:p>
        </w:tc>
        <w:tc>
          <w:tcPr>
            <w:tcW w:w="2127" w:type="dxa"/>
          </w:tcPr>
          <w:p w14:paraId="701B06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Активно-наступательный воздушный бой со всеми типами самолетов и воздухоплавательных аппаратов, как на фронте, так и в своем тылу. Обеспечение операций своей легкой и тяжелой бомбардировочной авиации. Воздушная разведка в интересах армейского командования. В исключительных случаях штурмовые и бомбардировочные действия.</w:t>
            </w:r>
          </w:p>
          <w:p w14:paraId="57C7CC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Совместные действия с рейдирующей конницей</w:t>
            </w:r>
          </w:p>
          <w:p w14:paraId="26FB40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преимущественно в строю. Бой, основанный на силе своего огня, маневре и внезапности</w:t>
            </w:r>
          </w:p>
          <w:p w14:paraId="0FDEB2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гор. Скорость на боевой высоте</w:t>
            </w:r>
          </w:p>
          <w:p w14:paraId="6D7B3A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маневренность</w:t>
            </w:r>
          </w:p>
          <w:p w14:paraId="2B800B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в/скороподъемность</w:t>
            </w:r>
          </w:p>
        </w:tc>
        <w:tc>
          <w:tcPr>
            <w:tcW w:w="2085" w:type="dxa"/>
          </w:tcPr>
          <w:p w14:paraId="6A4347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 для стрельбы через винт</w:t>
            </w:r>
          </w:p>
          <w:p w14:paraId="320825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на турели стрелка.</w:t>
            </w:r>
          </w:p>
          <w:p w14:paraId="7DA45E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соответственно 2х750 + 750</w:t>
            </w:r>
          </w:p>
          <w:p w14:paraId="25DB66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счет перегрузки бомб нагрузка 100 кг:</w:t>
            </w:r>
          </w:p>
          <w:p w14:paraId="6CF039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1х100</w:t>
            </w:r>
          </w:p>
          <w:p w14:paraId="56CDEC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10х10 хим. бомб</w:t>
            </w:r>
          </w:p>
          <w:p w14:paraId="34E3C3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50х2 кг осколочные или дист.</w:t>
            </w:r>
          </w:p>
          <w:p w14:paraId="20E2DB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2 ЗАМа</w:t>
            </w:r>
          </w:p>
        </w:tc>
        <w:tc>
          <w:tcPr>
            <w:tcW w:w="556" w:type="dxa"/>
          </w:tcPr>
          <w:p w14:paraId="39FCBA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60" w:type="dxa"/>
          </w:tcPr>
          <w:p w14:paraId="2F851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300-350</w:t>
            </w:r>
          </w:p>
        </w:tc>
        <w:tc>
          <w:tcPr>
            <w:tcW w:w="426" w:type="dxa"/>
          </w:tcPr>
          <w:p w14:paraId="20D15F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369" w:type="dxa"/>
          </w:tcPr>
          <w:p w14:paraId="1B4A8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481" w:type="dxa"/>
          </w:tcPr>
          <w:p w14:paraId="166CB9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276" w:type="dxa"/>
          </w:tcPr>
          <w:p w14:paraId="6410E9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КИР (в счет перегр., съемн.)</w:t>
            </w:r>
          </w:p>
          <w:p w14:paraId="77E15C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Фотоаппарат ФТОМПа (в счет перегр., съемн.), Перспективный К (в счет перегрузки)</w:t>
            </w:r>
          </w:p>
          <w:p w14:paraId="1B972B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КОСА П (съемная часть в счет перегр., съемн.)</w:t>
            </w:r>
          </w:p>
          <w:p w14:paraId="116D00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Вспомогутельное - парашюты, кислородн. Прибор и инструмент</w:t>
            </w:r>
          </w:p>
          <w:p w14:paraId="1DCA6B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Аэронавигация - нормально</w:t>
            </w:r>
          </w:p>
        </w:tc>
        <w:tc>
          <w:tcPr>
            <w:tcW w:w="1311" w:type="dxa"/>
          </w:tcPr>
          <w:p w14:paraId="798EE0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5A209DA" w14:textId="77777777">
        <w:tc>
          <w:tcPr>
            <w:tcW w:w="392" w:type="dxa"/>
          </w:tcPr>
          <w:p w14:paraId="472B1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992" w:type="dxa"/>
          </w:tcPr>
          <w:p w14:paraId="5BB958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 истребитель</w:t>
            </w:r>
          </w:p>
          <w:p w14:paraId="708DA8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Развитие самолета И12</w:t>
            </w:r>
          </w:p>
        </w:tc>
        <w:tc>
          <w:tcPr>
            <w:tcW w:w="425" w:type="dxa"/>
          </w:tcPr>
          <w:p w14:paraId="05800A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ДИ/1</w:t>
            </w:r>
          </w:p>
        </w:tc>
        <w:tc>
          <w:tcPr>
            <w:tcW w:w="2127" w:type="dxa"/>
          </w:tcPr>
          <w:p w14:paraId="1C1E50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Воздушный бой со всеми и преимущественно тяжелыми типами самолетов и воздухоплавательных аппаратов /дирижабли/, как на фронте, так и в своем тылу. Обеспечение операций своей бомбардировочной авиации. </w:t>
            </w:r>
          </w:p>
          <w:p w14:paraId="5207B1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в одиночку и в строю. Бой, основанный на силе своего огня.</w:t>
            </w:r>
          </w:p>
          <w:p w14:paraId="0C440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гор. Скорость на боевой высоте</w:t>
            </w:r>
          </w:p>
          <w:p w14:paraId="2826FF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маневренность</w:t>
            </w:r>
          </w:p>
          <w:p w14:paraId="7B2DB0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грузоподъемность /количество снарядов/</w:t>
            </w:r>
          </w:p>
          <w:p w14:paraId="22CCA9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г/скороподъемность</w:t>
            </w:r>
          </w:p>
        </w:tc>
        <w:tc>
          <w:tcPr>
            <w:tcW w:w="2085" w:type="dxa"/>
          </w:tcPr>
          <w:p w14:paraId="208512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 ДРП для стрельбы вперед</w:t>
            </w:r>
          </w:p>
          <w:p w14:paraId="2C1354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пулемет для стредлльбы назад </w:t>
            </w:r>
          </w:p>
          <w:p w14:paraId="7C978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1000</w:t>
            </w:r>
          </w:p>
          <w:p w14:paraId="5D2DC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снарядов 20</w:t>
            </w:r>
          </w:p>
          <w:p w14:paraId="41828B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счет перегрузки бомб нагрузка 100 кг:</w:t>
            </w:r>
          </w:p>
          <w:p w14:paraId="482259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10х10 оскол или дист. бомб</w:t>
            </w:r>
          </w:p>
          <w:p w14:paraId="68BF0C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2 ЗАМа</w:t>
            </w:r>
          </w:p>
        </w:tc>
        <w:tc>
          <w:tcPr>
            <w:tcW w:w="556" w:type="dxa"/>
          </w:tcPr>
          <w:p w14:paraId="044CC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60" w:type="dxa"/>
          </w:tcPr>
          <w:p w14:paraId="108C91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325-350</w:t>
            </w:r>
          </w:p>
        </w:tc>
        <w:tc>
          <w:tcPr>
            <w:tcW w:w="426" w:type="dxa"/>
          </w:tcPr>
          <w:p w14:paraId="7BC10A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10-12</w:t>
            </w:r>
          </w:p>
        </w:tc>
        <w:tc>
          <w:tcPr>
            <w:tcW w:w="369" w:type="dxa"/>
          </w:tcPr>
          <w:p w14:paraId="37B26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481" w:type="dxa"/>
          </w:tcPr>
          <w:p w14:paraId="522E13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w:t>
            </w:r>
          </w:p>
        </w:tc>
        <w:tc>
          <w:tcPr>
            <w:tcW w:w="1276" w:type="dxa"/>
          </w:tcPr>
          <w:p w14:paraId="4CB983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КИР (в счет перегр., съемн.)</w:t>
            </w:r>
          </w:p>
          <w:p w14:paraId="03FB4B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Фотоаппарат ФТОМПа (в счет перегр., съемн.), Перспективный К (в счет перегрузки)</w:t>
            </w:r>
          </w:p>
          <w:p w14:paraId="5A978D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КОСА П (съемная часть в счет перегр., съемн.)</w:t>
            </w:r>
          </w:p>
          <w:p w14:paraId="0310D1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3739F6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Двухмоторная схема</w:t>
            </w:r>
          </w:p>
        </w:tc>
      </w:tr>
      <w:tr w:rsidR="00365C94" w:rsidRPr="004F07B5" w14:paraId="763E35EF" w14:textId="77777777">
        <w:tc>
          <w:tcPr>
            <w:tcW w:w="392" w:type="dxa"/>
          </w:tcPr>
          <w:p w14:paraId="7460B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992" w:type="dxa"/>
          </w:tcPr>
          <w:p w14:paraId="3E5662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w:t>
            </w:r>
          </w:p>
          <w:p w14:paraId="130A29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Дальнейшее развитие и усовершенствование с-та МИ3</w:t>
            </w:r>
          </w:p>
        </w:tc>
        <w:tc>
          <w:tcPr>
            <w:tcW w:w="425" w:type="dxa"/>
          </w:tcPr>
          <w:p w14:paraId="07D734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К/2</w:t>
            </w:r>
          </w:p>
        </w:tc>
        <w:tc>
          <w:tcPr>
            <w:tcW w:w="2127" w:type="dxa"/>
          </w:tcPr>
          <w:p w14:paraId="65F737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Обеспечение операций своей тяжелой бомбардировочной авиации /сопровождение/. Глубокая стратегическая разведка в инетерсах фронтового командования</w:t>
            </w:r>
          </w:p>
          <w:p w14:paraId="582438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в одиночку и в строю. Маневр как средство максимального использования огня.</w:t>
            </w:r>
          </w:p>
          <w:p w14:paraId="00A679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огневая мощ - сферический обстрел с максимальным уплотнением огня по бортам</w:t>
            </w:r>
          </w:p>
          <w:p w14:paraId="0D8F65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горизонтальная скорость на боевой высоте</w:t>
            </w:r>
          </w:p>
          <w:p w14:paraId="514569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дальность полета</w:t>
            </w:r>
          </w:p>
          <w:p w14:paraId="6EF2C7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потолок</w:t>
            </w:r>
          </w:p>
          <w:p w14:paraId="72E238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маневренность</w:t>
            </w:r>
          </w:p>
        </w:tc>
        <w:tc>
          <w:tcPr>
            <w:tcW w:w="2085" w:type="dxa"/>
          </w:tcPr>
          <w:p w14:paraId="6BA2F5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тяжелых пулемета для стрельбы вперед</w:t>
            </w:r>
          </w:p>
          <w:p w14:paraId="65ADD2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тяжелых пулемета для стрельбы назад</w:t>
            </w:r>
          </w:p>
          <w:p w14:paraId="58762C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легкий для стрельбы вниз под хвост</w:t>
            </w:r>
          </w:p>
          <w:p w14:paraId="489045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для тяжелых пулеметов 4х?</w:t>
            </w:r>
          </w:p>
          <w:p w14:paraId="61C9D9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для легких пулеметов 500</w:t>
            </w:r>
          </w:p>
          <w:p w14:paraId="17B5F0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50х10 оскол. бомб</w:t>
            </w:r>
          </w:p>
          <w:p w14:paraId="39D2AD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50х10 дист. бомб </w:t>
            </w:r>
          </w:p>
        </w:tc>
        <w:tc>
          <w:tcPr>
            <w:tcW w:w="556" w:type="dxa"/>
          </w:tcPr>
          <w:p w14:paraId="624B44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760" w:type="dxa"/>
          </w:tcPr>
          <w:p w14:paraId="7C97C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426" w:type="dxa"/>
          </w:tcPr>
          <w:p w14:paraId="65218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53275D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481" w:type="dxa"/>
          </w:tcPr>
          <w:p w14:paraId="284BF9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750/1000</w:t>
            </w:r>
          </w:p>
        </w:tc>
        <w:tc>
          <w:tcPr>
            <w:tcW w:w="1276" w:type="dxa"/>
          </w:tcPr>
          <w:p w14:paraId="05B1CB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Радио ДСР (съемн. в норм. нагрузке)</w:t>
            </w:r>
          </w:p>
          <w:p w14:paraId="10D209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(съемный в норм. нагрузке)</w:t>
            </w:r>
          </w:p>
          <w:p w14:paraId="64D528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КОСА Ш (съемная часть в счет перегр., съемн.)</w:t>
            </w:r>
          </w:p>
          <w:p w14:paraId="607682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Вспомогательное - нормально</w:t>
            </w:r>
          </w:p>
          <w:p w14:paraId="3D87EB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Аэронавигация - нормально</w:t>
            </w:r>
          </w:p>
        </w:tc>
        <w:tc>
          <w:tcPr>
            <w:tcW w:w="1311" w:type="dxa"/>
          </w:tcPr>
          <w:p w14:paraId="2256C7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 на 7000 м обеспечивается: соответствующей мощностью и высотностью моторами, горючим, отеплением экипажа, приборов и вооружения и специально разрабатываеой одеждой (водола. костюм)</w:t>
            </w:r>
          </w:p>
        </w:tc>
      </w:tr>
      <w:tr w:rsidR="00365C94" w:rsidRPr="004F07B5" w14:paraId="7C906F49" w14:textId="77777777">
        <w:tc>
          <w:tcPr>
            <w:tcW w:w="392" w:type="dxa"/>
          </w:tcPr>
          <w:p w14:paraId="4BA80B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8BD14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8C42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7823BE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Разведывательная авиация</w:t>
            </w:r>
          </w:p>
        </w:tc>
        <w:tc>
          <w:tcPr>
            <w:tcW w:w="2085" w:type="dxa"/>
          </w:tcPr>
          <w:p w14:paraId="0E563A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1D0F29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69C832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0417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2BC2E1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6E50CD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E798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4BC26B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F2BDF3E" w14:textId="77777777">
        <w:tc>
          <w:tcPr>
            <w:tcW w:w="392" w:type="dxa"/>
          </w:tcPr>
          <w:p w14:paraId="4C0A46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992" w:type="dxa"/>
          </w:tcPr>
          <w:p w14:paraId="414D9C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Войсковой самолет (3-х местный)</w:t>
            </w:r>
          </w:p>
          <w:p w14:paraId="597A8D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Развитие и усовершенствование Р9</w:t>
            </w:r>
          </w:p>
        </w:tc>
        <w:tc>
          <w:tcPr>
            <w:tcW w:w="425" w:type="dxa"/>
          </w:tcPr>
          <w:p w14:paraId="4D8FA8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ВС/2</w:t>
            </w:r>
          </w:p>
        </w:tc>
        <w:tc>
          <w:tcPr>
            <w:tcW w:w="2127" w:type="dxa"/>
          </w:tcPr>
          <w:p w14:paraId="1B44AD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Разведка поля боя и ближайшего войскового тыла противника. Корректирование арт. Огня. Служба командования. Постановка на земле дымовых завес. Бомбардировка несложных сооружений противника в его ближайшем тылу (полевые парки, склады, аэродромы и т.д.), штурмовые действия</w:t>
            </w:r>
          </w:p>
          <w:p w14:paraId="34BE54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одиночный и в строю. Бой оборонительный</w:t>
            </w:r>
          </w:p>
          <w:p w14:paraId="04C4BE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взлетно-посадочные качества</w:t>
            </w:r>
          </w:p>
          <w:p w14:paraId="0AD4F1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обзор и обстрел</w:t>
            </w:r>
          </w:p>
          <w:p w14:paraId="2641D4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дапазон скоростей</w:t>
            </w:r>
          </w:p>
          <w:p w14:paraId="4676A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скороподъемность</w:t>
            </w:r>
          </w:p>
          <w:p w14:paraId="524213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продолжительность полета</w:t>
            </w:r>
          </w:p>
          <w:p w14:paraId="4BF0F8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горизонтальная скорость</w:t>
            </w:r>
          </w:p>
        </w:tc>
        <w:tc>
          <w:tcPr>
            <w:tcW w:w="2085" w:type="dxa"/>
          </w:tcPr>
          <w:p w14:paraId="767712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для стрельбы в передней полусфере, на турели (носовая кабина)</w:t>
            </w:r>
          </w:p>
          <w:p w14:paraId="510661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 для стрельбы в задней полусфере на турели (задняя кабина стрелка)</w:t>
            </w:r>
          </w:p>
          <w:p w14:paraId="7CC60F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для стрельбы вниз-назад - специальная установка в кабине стрелка</w:t>
            </w:r>
          </w:p>
          <w:p w14:paraId="5549E0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соответственно: 500, 1000, 500</w:t>
            </w:r>
          </w:p>
          <w:p w14:paraId="0E45A2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Сбрасываемый груз нормально - 300, с перегрузкой - 500</w:t>
            </w:r>
          </w:p>
          <w:p w14:paraId="20745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50х10 оскол. Т оск.-хим. бомб</w:t>
            </w:r>
          </w:p>
          <w:p w14:paraId="2ADCAC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10х50 фугаснн. бомб</w:t>
            </w:r>
          </w:p>
          <w:p w14:paraId="6EC0F2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5х100 фкг. бомб</w:t>
            </w:r>
          </w:p>
          <w:p w14:paraId="7B1183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при отсутствии бомб устанавливается химич. Или дымоаппаратуцра</w:t>
            </w:r>
          </w:p>
        </w:tc>
        <w:tc>
          <w:tcPr>
            <w:tcW w:w="556" w:type="dxa"/>
          </w:tcPr>
          <w:p w14:paraId="69E916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760" w:type="dxa"/>
          </w:tcPr>
          <w:p w14:paraId="2E092C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 посадочная не более 65</w:t>
            </w:r>
          </w:p>
        </w:tc>
        <w:tc>
          <w:tcPr>
            <w:tcW w:w="426" w:type="dxa"/>
          </w:tcPr>
          <w:p w14:paraId="30F016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369" w:type="dxa"/>
          </w:tcPr>
          <w:p w14:paraId="05A8BF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w:t>
            </w:r>
          </w:p>
        </w:tc>
        <w:tc>
          <w:tcPr>
            <w:tcW w:w="481" w:type="dxa"/>
          </w:tcPr>
          <w:p w14:paraId="35C653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часа на 0,9 номин. Мощн.</w:t>
            </w:r>
          </w:p>
          <w:p w14:paraId="147D7D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Емкость б/баков на 4,5 часа</w:t>
            </w:r>
          </w:p>
        </w:tc>
        <w:tc>
          <w:tcPr>
            <w:tcW w:w="1276" w:type="dxa"/>
          </w:tcPr>
          <w:p w14:paraId="2D3D21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Оборудование - радио ДСР</w:t>
            </w:r>
          </w:p>
          <w:p w14:paraId="1D3D2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фотокамера для обработки снимков в воздухе</w:t>
            </w:r>
          </w:p>
          <w:p w14:paraId="4E0CBE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Электро-КАСА Ш (съемная часть за счет перегрузки)</w:t>
            </w:r>
          </w:p>
          <w:p w14:paraId="59F610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Вспомогательное - нормально</w:t>
            </w:r>
          </w:p>
          <w:p w14:paraId="4FF6B2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Аэронавигация - нормально</w:t>
            </w:r>
          </w:p>
          <w:p w14:paraId="4637E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9E8F7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Предусмотреть установку 2-го управления на переднем месте</w:t>
            </w:r>
          </w:p>
          <w:p w14:paraId="296222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 приспосабливается для тех же целей из самолета борьбы с вредителями лесов ГВФ</w:t>
            </w:r>
          </w:p>
          <w:p w14:paraId="34D250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Применение разрезного крыла</w:t>
            </w:r>
          </w:p>
          <w:p w14:paraId="036A33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использовании самоЛета в качестве штурмовика, постановка съемной брони</w:t>
            </w:r>
          </w:p>
          <w:p w14:paraId="1C56F6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невозможности осущетсвления последнего требования допустимо при постройке 2-рамных фюзеляжей</w:t>
            </w:r>
          </w:p>
        </w:tc>
      </w:tr>
      <w:tr w:rsidR="00365C94" w:rsidRPr="004F07B5" w14:paraId="73D0C889" w14:textId="77777777">
        <w:tc>
          <w:tcPr>
            <w:tcW w:w="392" w:type="dxa"/>
          </w:tcPr>
          <w:p w14:paraId="612036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CEF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D426E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88800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Штурмовая авиация</w:t>
            </w:r>
          </w:p>
        </w:tc>
        <w:tc>
          <w:tcPr>
            <w:tcW w:w="2085" w:type="dxa"/>
          </w:tcPr>
          <w:p w14:paraId="549247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0ABCB4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0464CF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A6886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07059F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7DCBB7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B52E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067C90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4C4A9F7" w14:textId="77777777">
        <w:tc>
          <w:tcPr>
            <w:tcW w:w="392" w:type="dxa"/>
          </w:tcPr>
          <w:p w14:paraId="2BAA13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992" w:type="dxa"/>
          </w:tcPr>
          <w:p w14:paraId="36CC2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Легкий штурмовик</w:t>
            </w:r>
          </w:p>
          <w:p w14:paraId="50CA3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Приспособление самолета И5</w:t>
            </w:r>
          </w:p>
        </w:tc>
        <w:tc>
          <w:tcPr>
            <w:tcW w:w="425" w:type="dxa"/>
          </w:tcPr>
          <w:p w14:paraId="78FEF1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ЛШ/1</w:t>
            </w:r>
          </w:p>
        </w:tc>
        <w:tc>
          <w:tcPr>
            <w:tcW w:w="2127" w:type="dxa"/>
          </w:tcPr>
          <w:p w14:paraId="678454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Штурмовые действия по живой силе противника, преимущественно в зоне подхода к полю боя</w:t>
            </w:r>
          </w:p>
          <w:p w14:paraId="5A9E5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одиночный и в строю (преимущественно последнее), внезапность атаки. Выход на цель с резким снижением и с бреющего полета с последующим резким уходом на высоту и за закрытия</w:t>
            </w:r>
          </w:p>
        </w:tc>
        <w:tc>
          <w:tcPr>
            <w:tcW w:w="2085" w:type="dxa"/>
          </w:tcPr>
          <w:p w14:paraId="06E450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 для стрельбы через винт (2 пулемета съемные в счет перегрузки)</w:t>
            </w:r>
          </w:p>
          <w:p w14:paraId="7FEEE6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500х4</w:t>
            </w:r>
          </w:p>
          <w:p w14:paraId="0B0E9C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Сбрасываемый груз 200 кг</w:t>
            </w:r>
          </w:p>
          <w:p w14:paraId="4AA873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1-2, 10 и 50</w:t>
            </w:r>
          </w:p>
          <w:p w14:paraId="3B769C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Варианты нагрузок:</w:t>
            </w:r>
          </w:p>
          <w:p w14:paraId="507039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200х1 гранат пехотных</w:t>
            </w:r>
          </w:p>
          <w:p w14:paraId="7C6DC1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100х2 оск. и оск.-хим. бомб</w:t>
            </w:r>
          </w:p>
          <w:p w14:paraId="199412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в/4х50 фуг. бомб (подвеска)</w:t>
            </w:r>
          </w:p>
        </w:tc>
        <w:tc>
          <w:tcPr>
            <w:tcW w:w="556" w:type="dxa"/>
          </w:tcPr>
          <w:p w14:paraId="609B44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3F93CA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3DB64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32A843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481" w:type="dxa"/>
          </w:tcPr>
          <w:p w14:paraId="7C38FF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1AB6E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КИР (съемный в счет перегрузки)</w:t>
            </w:r>
          </w:p>
          <w:p w14:paraId="18C8B0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нет</w:t>
            </w:r>
          </w:p>
          <w:p w14:paraId="66237D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КАСА 1ё (суъемная часть за счет перегрузки)</w:t>
            </w:r>
          </w:p>
          <w:p w14:paraId="7AA04E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Вспосогательные - парашюты</w:t>
            </w:r>
          </w:p>
          <w:p w14:paraId="72E0B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Огнетушители, кислородный прибор и инструмент - нет</w:t>
            </w:r>
          </w:p>
          <w:p w14:paraId="32785E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Аэронавигация - нормально</w:t>
            </w:r>
          </w:p>
        </w:tc>
        <w:tc>
          <w:tcPr>
            <w:tcW w:w="1311" w:type="dxa"/>
          </w:tcPr>
          <w:p w14:paraId="4ED88D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ЛТД полученные от самолета после приспособления</w:t>
            </w:r>
          </w:p>
        </w:tc>
      </w:tr>
      <w:tr w:rsidR="00365C94" w:rsidRPr="004F07B5" w14:paraId="73FAADB4" w14:textId="77777777">
        <w:tc>
          <w:tcPr>
            <w:tcW w:w="392" w:type="dxa"/>
          </w:tcPr>
          <w:p w14:paraId="67B96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992" w:type="dxa"/>
          </w:tcPr>
          <w:p w14:paraId="4EBC2D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Легкий бронированный штурмовик (одноместный одномоторный)</w:t>
            </w:r>
          </w:p>
          <w:p w14:paraId="24244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Развитие самолета ТШ2</w:t>
            </w:r>
          </w:p>
        </w:tc>
        <w:tc>
          <w:tcPr>
            <w:tcW w:w="425" w:type="dxa"/>
          </w:tcPr>
          <w:p w14:paraId="1F351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ЛБШ/2</w:t>
            </w:r>
          </w:p>
        </w:tc>
        <w:tc>
          <w:tcPr>
            <w:tcW w:w="2127" w:type="dxa"/>
          </w:tcPr>
          <w:p w14:paraId="5378A0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Штурмовые действия против живой силы противника, как на поле боя, так и в ближайшем го тылу</w:t>
            </w:r>
          </w:p>
          <w:p w14:paraId="55B9DE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одиночный и в строю (преимущественно последнее). Внезапность атаки. Выход на цель преимущественно с бреющего полета с последующим быстрым и резким за прикрытия</w:t>
            </w:r>
          </w:p>
          <w:p w14:paraId="5692F4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нажежность</w:t>
            </w:r>
          </w:p>
          <w:p w14:paraId="5EAEA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горизонтальная скорость</w:t>
            </w:r>
          </w:p>
          <w:p w14:paraId="6E4AAB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маневренность</w:t>
            </w:r>
          </w:p>
          <w:p w14:paraId="4195E6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посадочная скорость</w:t>
            </w:r>
          </w:p>
          <w:p w14:paraId="2EC88B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скороподъемность</w:t>
            </w:r>
          </w:p>
        </w:tc>
        <w:tc>
          <w:tcPr>
            <w:tcW w:w="2085" w:type="dxa"/>
          </w:tcPr>
          <w:p w14:paraId="5EA54D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 для стрельбы через винт (2 пулемета съемные в счет перегрузки)</w:t>
            </w:r>
          </w:p>
          <w:p w14:paraId="06AAE0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500х4=2000</w:t>
            </w:r>
          </w:p>
          <w:p w14:paraId="647B12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Сбрасываемый груз 200 кг</w:t>
            </w:r>
          </w:p>
          <w:p w14:paraId="609247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перегрузкой - 400</w:t>
            </w:r>
          </w:p>
          <w:p w14:paraId="66DB0E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и варианты бомб:</w:t>
            </w:r>
          </w:p>
          <w:p w14:paraId="7CC14C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400х1 гранат пехотных</w:t>
            </w:r>
          </w:p>
          <w:p w14:paraId="1E9B46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200х2 оск. и оск.-хим. бомб</w:t>
            </w:r>
          </w:p>
          <w:p w14:paraId="45F911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в/8х50 фуг. бомб (подвеска)</w:t>
            </w:r>
          </w:p>
        </w:tc>
        <w:tc>
          <w:tcPr>
            <w:tcW w:w="556" w:type="dxa"/>
          </w:tcPr>
          <w:p w14:paraId="7F3276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0" w:type="dxa"/>
          </w:tcPr>
          <w:p w14:paraId="4DF674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426" w:type="dxa"/>
          </w:tcPr>
          <w:p w14:paraId="02DBE1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486FFF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200/400</w:t>
            </w:r>
          </w:p>
        </w:tc>
        <w:tc>
          <w:tcPr>
            <w:tcW w:w="481" w:type="dxa"/>
          </w:tcPr>
          <w:p w14:paraId="0BA7DF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276" w:type="dxa"/>
          </w:tcPr>
          <w:p w14:paraId="422DAB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КИР (съемный в счет перегрузки)</w:t>
            </w:r>
          </w:p>
          <w:p w14:paraId="6D130E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нет</w:t>
            </w:r>
          </w:p>
          <w:p w14:paraId="0F2BEB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КАСА 1ё (суъемная часть за счет перегрузки)</w:t>
            </w:r>
          </w:p>
          <w:p w14:paraId="22FFE2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Вспосогательные - парашюты</w:t>
            </w:r>
          </w:p>
          <w:p w14:paraId="4D9DE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Огнетушители, кислородный прибор и инструмент - отсутств.</w:t>
            </w:r>
          </w:p>
          <w:p w14:paraId="3E0665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Аэронавигация - нормально</w:t>
            </w:r>
          </w:p>
        </w:tc>
        <w:tc>
          <w:tcPr>
            <w:tcW w:w="1311" w:type="dxa"/>
          </w:tcPr>
          <w:p w14:paraId="167260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случае принятия варианта двухкилевого самолетавсе остается как и для одноместного, но вооружение распределяется след. образом:</w:t>
            </w:r>
          </w:p>
          <w:p w14:paraId="3CE596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 вперед вниз</w:t>
            </w:r>
          </w:p>
          <w:p w14:paraId="4EC145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 назад.</w:t>
            </w:r>
          </w:p>
          <w:p w14:paraId="67A65A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500х2 и 750х2</w:t>
            </w:r>
          </w:p>
        </w:tc>
      </w:tr>
      <w:tr w:rsidR="00365C94" w:rsidRPr="004F07B5" w14:paraId="10D597E2" w14:textId="77777777">
        <w:tc>
          <w:tcPr>
            <w:tcW w:w="392" w:type="dxa"/>
          </w:tcPr>
          <w:p w14:paraId="72E6C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992" w:type="dxa"/>
          </w:tcPr>
          <w:p w14:paraId="1A2FF9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Химический боевик легкий</w:t>
            </w:r>
          </w:p>
          <w:p w14:paraId="3D8C31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(приспособление самолета для борьбы с вредителями сельского хозяйства и лесов ГВФ)</w:t>
            </w:r>
          </w:p>
        </w:tc>
        <w:tc>
          <w:tcPr>
            <w:tcW w:w="425" w:type="dxa"/>
          </w:tcPr>
          <w:p w14:paraId="46503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ЛХ/2</w:t>
            </w:r>
          </w:p>
        </w:tc>
        <w:tc>
          <w:tcPr>
            <w:tcW w:w="2127" w:type="dxa"/>
          </w:tcPr>
          <w:p w14:paraId="0F800D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Заражение ОВ живой силы противника, объектов со слабой противовоздушной обороной. Постановка дымзавес на земле</w:t>
            </w:r>
          </w:p>
          <w:p w14:paraId="3EA3B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одиночный и в строю. Бой оборонительный</w:t>
            </w:r>
          </w:p>
          <w:p w14:paraId="293418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максимальная емкость баков с ОВ</w:t>
            </w:r>
          </w:p>
          <w:p w14:paraId="4E907C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посадочные качества</w:t>
            </w:r>
          </w:p>
        </w:tc>
        <w:tc>
          <w:tcPr>
            <w:tcW w:w="2085" w:type="dxa"/>
          </w:tcPr>
          <w:p w14:paraId="1803E6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для стрельбы вперед</w:t>
            </w:r>
          </w:p>
          <w:p w14:paraId="68B567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для стрельбы назад (на турели)</w:t>
            </w:r>
          </w:p>
          <w:p w14:paraId="126174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- 500</w:t>
            </w:r>
          </w:p>
          <w:p w14:paraId="3FBA48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Сбрасываемого груза - нет</w:t>
            </w:r>
          </w:p>
        </w:tc>
        <w:tc>
          <w:tcPr>
            <w:tcW w:w="556" w:type="dxa"/>
          </w:tcPr>
          <w:p w14:paraId="688DE7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0" w:type="dxa"/>
          </w:tcPr>
          <w:p w14:paraId="26E978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26" w:type="dxa"/>
          </w:tcPr>
          <w:p w14:paraId="65B5C6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099C3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81" w:type="dxa"/>
          </w:tcPr>
          <w:p w14:paraId="48AF09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6" w:type="dxa"/>
          </w:tcPr>
          <w:p w14:paraId="7DFC39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нет</w:t>
            </w:r>
          </w:p>
          <w:p w14:paraId="502974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нет</w:t>
            </w:r>
          </w:p>
          <w:p w14:paraId="617271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КАСА П</w:t>
            </w:r>
          </w:p>
          <w:p w14:paraId="7E7FE3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Вспомогательное - нормально за исключением кислородного прибора</w:t>
            </w:r>
          </w:p>
          <w:p w14:paraId="0B3BDD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Аэронавигация - нормально</w:t>
            </w:r>
          </w:p>
        </w:tc>
        <w:tc>
          <w:tcPr>
            <w:tcW w:w="1311" w:type="dxa"/>
          </w:tcPr>
          <w:p w14:paraId="12BA51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E42EF45" w14:textId="77777777">
        <w:tc>
          <w:tcPr>
            <w:tcW w:w="392" w:type="dxa"/>
          </w:tcPr>
          <w:p w14:paraId="6D3080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C498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25EB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2ED8B0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Бомбардировочная авиация</w:t>
            </w:r>
          </w:p>
        </w:tc>
        <w:tc>
          <w:tcPr>
            <w:tcW w:w="2085" w:type="dxa"/>
          </w:tcPr>
          <w:p w14:paraId="49FDAA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3723F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70F10B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A4126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606042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67E842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4415F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AFD30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6BA6094" w14:textId="77777777">
        <w:tc>
          <w:tcPr>
            <w:tcW w:w="392" w:type="dxa"/>
          </w:tcPr>
          <w:p w14:paraId="38E1D7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992" w:type="dxa"/>
          </w:tcPr>
          <w:p w14:paraId="4B0B7A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 среднего тоннажа</w:t>
            </w:r>
          </w:p>
          <w:p w14:paraId="12555F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Дальнейшее развитие и усовершенствование самолетов ТБ-1 или Р6 или ТБ5</w:t>
            </w:r>
          </w:p>
        </w:tc>
        <w:tc>
          <w:tcPr>
            <w:tcW w:w="425" w:type="dxa"/>
          </w:tcPr>
          <w:p w14:paraId="7031D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Б/2</w:t>
            </w:r>
          </w:p>
        </w:tc>
        <w:tc>
          <w:tcPr>
            <w:tcW w:w="2127" w:type="dxa"/>
          </w:tcPr>
          <w:p w14:paraId="42F66F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Разрушение ж/д объектов, бомбардировка городов, заводов, электростанций и др. объектов оперативной зоны; бомбардировка аэродромов; десантные операции</w:t>
            </w:r>
          </w:p>
          <w:p w14:paraId="03142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преимущественно группой. Бой оборонительный и основанный на максимальном использовании огновой мощи самолета. Полет днем и ночью</w:t>
            </w:r>
          </w:p>
          <w:p w14:paraId="384D6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огневая независимость</w:t>
            </w:r>
          </w:p>
          <w:p w14:paraId="0D76EB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взлетно-посадочные качества</w:t>
            </w:r>
          </w:p>
          <w:p w14:paraId="262861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грузоподъемность</w:t>
            </w:r>
          </w:p>
          <w:p w14:paraId="761F41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дальность действия</w:t>
            </w:r>
          </w:p>
          <w:p w14:paraId="281824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горизонтальная скорость</w:t>
            </w:r>
          </w:p>
          <w:p w14:paraId="4143B9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потолок</w:t>
            </w:r>
          </w:p>
        </w:tc>
        <w:tc>
          <w:tcPr>
            <w:tcW w:w="2085" w:type="dxa"/>
          </w:tcPr>
          <w:p w14:paraId="5E275D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и бомбовая нагрузка подлежат специальному рассмотрению</w:t>
            </w:r>
          </w:p>
        </w:tc>
        <w:tc>
          <w:tcPr>
            <w:tcW w:w="556" w:type="dxa"/>
          </w:tcPr>
          <w:p w14:paraId="2732B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60" w:type="dxa"/>
          </w:tcPr>
          <w:p w14:paraId="5F7646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426" w:type="dxa"/>
          </w:tcPr>
          <w:p w14:paraId="577F7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4F3E19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481" w:type="dxa"/>
          </w:tcPr>
          <w:p w14:paraId="1C6B9E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500/750</w:t>
            </w:r>
          </w:p>
        </w:tc>
        <w:tc>
          <w:tcPr>
            <w:tcW w:w="1276" w:type="dxa"/>
          </w:tcPr>
          <w:p w14:paraId="67AE2A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Оборудование - тоже, что и на существующем, подлежазем модернизации самолете</w:t>
            </w:r>
          </w:p>
        </w:tc>
        <w:tc>
          <w:tcPr>
            <w:tcW w:w="1311" w:type="dxa"/>
          </w:tcPr>
          <w:p w14:paraId="1F9373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Усровершенствование идет по линии увеличения грузоподъемности, скорост  и огневой мощи (впереди сферическая башня, одна огневая точка на хвосте).</w:t>
            </w:r>
          </w:p>
        </w:tc>
      </w:tr>
      <w:tr w:rsidR="00365C94" w:rsidRPr="004F07B5" w14:paraId="4C31C402" w14:textId="77777777">
        <w:tc>
          <w:tcPr>
            <w:tcW w:w="392" w:type="dxa"/>
          </w:tcPr>
          <w:p w14:paraId="6717FC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992" w:type="dxa"/>
          </w:tcPr>
          <w:p w14:paraId="1E365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 тяжелый</w:t>
            </w:r>
          </w:p>
          <w:p w14:paraId="2528DE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Приспособление самолета ГВФ</w:t>
            </w:r>
          </w:p>
        </w:tc>
        <w:tc>
          <w:tcPr>
            <w:tcW w:w="425" w:type="dxa"/>
          </w:tcPr>
          <w:p w14:paraId="2BE3BB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2127" w:type="dxa"/>
          </w:tcPr>
          <w:p w14:paraId="5A9C43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Разрушение и уничтожение объектов государственного значения /промышленного и военного/, бомбардировка баз и самого флота противника и его укрепленных районоы на поберещье. Десантные операции.</w:t>
            </w:r>
          </w:p>
          <w:p w14:paraId="37CE2D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 как одиночный, так и в строю. Бой оборонительный с максимальным использованием своей огневой мощи.</w:t>
            </w:r>
          </w:p>
          <w:p w14:paraId="7BA30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грузоподъемность</w:t>
            </w:r>
          </w:p>
          <w:p w14:paraId="37DA31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дальность действия</w:t>
            </w:r>
          </w:p>
          <w:p w14:paraId="4898A2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огневая независимость</w:t>
            </w:r>
          </w:p>
          <w:p w14:paraId="228FAC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горизонтальная скорость</w:t>
            </w:r>
          </w:p>
          <w:p w14:paraId="7CCF96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потолок</w:t>
            </w:r>
          </w:p>
        </w:tc>
        <w:tc>
          <w:tcPr>
            <w:tcW w:w="2085" w:type="dxa"/>
          </w:tcPr>
          <w:p w14:paraId="42CC72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Стрелковое и пушечное вооружение, обеспечивающее с одной стороны полный сферический обстрел, с другой - борьбу как на близких, так и на далеких дистанциях. Схема вооружение и его количество утверждаются УВВС перед закладкой самолета.</w:t>
            </w:r>
          </w:p>
          <w:p w14:paraId="385285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Сбрасываемый груз - 10000 кг. Калибр бомб: 50, 250, 500, 1000 и 2000 кг</w:t>
            </w:r>
          </w:p>
          <w:p w14:paraId="50D76A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самолете должна быть предусмотрена установка средств химической и дымовой аппаратуры</w:t>
            </w:r>
          </w:p>
        </w:tc>
        <w:tc>
          <w:tcPr>
            <w:tcW w:w="556" w:type="dxa"/>
          </w:tcPr>
          <w:p w14:paraId="73196C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760" w:type="dxa"/>
          </w:tcPr>
          <w:p w14:paraId="316BD7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426" w:type="dxa"/>
          </w:tcPr>
          <w:p w14:paraId="1144DB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19AC64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481" w:type="dxa"/>
          </w:tcPr>
          <w:p w14:paraId="058519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1000/1500</w:t>
            </w:r>
          </w:p>
        </w:tc>
        <w:tc>
          <w:tcPr>
            <w:tcW w:w="1276" w:type="dxa"/>
          </w:tcPr>
          <w:p w14:paraId="5E3FC5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Оборудование самолета подлежит специальной разработке перед началом проектирования</w:t>
            </w:r>
          </w:p>
        </w:tc>
        <w:tc>
          <w:tcPr>
            <w:tcW w:w="1311" w:type="dxa"/>
          </w:tcPr>
          <w:p w14:paraId="4F7C3E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в своем строительстве совмещается с одним из самолетов ГВФ соответствующего тоннажа</w:t>
            </w:r>
          </w:p>
          <w:p w14:paraId="6C80C2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Высотность обеспечивается возможностью перехода на соотв. Моторы, установкой специальных устройств и др, как для самолета крейсер и ИП</w:t>
            </w:r>
          </w:p>
          <w:p w14:paraId="22C07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Увеличение радиуса действи до 1000 км возможно произвести за счет некоторого снижения бомбовой нагрузки и емкостью баков</w:t>
            </w:r>
          </w:p>
        </w:tc>
      </w:tr>
      <w:tr w:rsidR="00365C94" w:rsidRPr="004F07B5" w14:paraId="3D6AC48A" w14:textId="77777777">
        <w:tc>
          <w:tcPr>
            <w:tcW w:w="392" w:type="dxa"/>
          </w:tcPr>
          <w:p w14:paraId="2C3969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17F05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0FE8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7018BF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Вспомогательная авиация</w:t>
            </w:r>
          </w:p>
        </w:tc>
        <w:tc>
          <w:tcPr>
            <w:tcW w:w="2085" w:type="dxa"/>
          </w:tcPr>
          <w:p w14:paraId="0079F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61A09A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6945D7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77B7E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179E4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2DB230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061F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0DF650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6C7467C" w14:textId="77777777">
        <w:tc>
          <w:tcPr>
            <w:tcW w:w="392" w:type="dxa"/>
          </w:tcPr>
          <w:p w14:paraId="4402C1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992" w:type="dxa"/>
          </w:tcPr>
          <w:p w14:paraId="38C9A7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сопровождения и связи</w:t>
            </w:r>
          </w:p>
          <w:p w14:paraId="2B28FE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/приспособление самолета ГВФ - местной авиации/</w:t>
            </w:r>
          </w:p>
        </w:tc>
        <w:tc>
          <w:tcPr>
            <w:tcW w:w="425" w:type="dxa"/>
          </w:tcPr>
          <w:p w14:paraId="5EABEE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СС/2</w:t>
            </w:r>
          </w:p>
        </w:tc>
        <w:tc>
          <w:tcPr>
            <w:tcW w:w="2127" w:type="dxa"/>
          </w:tcPr>
          <w:p w14:paraId="04F00C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Поддержание связи между штабами /дивизии, коорпусов, авиасоединений и т.д./, разведка на нихких высотах впереди расположенной местнгсти /на подходе, при сближении с противником/, особенно при отсутствии противодействия со стороны воздушного противника.</w:t>
            </w:r>
          </w:p>
          <w:p w14:paraId="082270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преимущественно одиночный. Бой - исключение и оборонительный.</w:t>
            </w:r>
          </w:p>
          <w:p w14:paraId="2C42FF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подъемно-посадочные качества</w:t>
            </w:r>
          </w:p>
          <w:p w14:paraId="214319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неприхотливость в дороге при движении вместе с войсками в колонных /складывающиеся крылья/</w:t>
            </w:r>
          </w:p>
          <w:p w14:paraId="262566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быстрое приведение самолета в готовность к полету.</w:t>
            </w:r>
          </w:p>
        </w:tc>
        <w:tc>
          <w:tcPr>
            <w:tcW w:w="2085" w:type="dxa"/>
          </w:tcPr>
          <w:p w14:paraId="03E7DC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 на турели для стрельбы в верхней полусфере</w:t>
            </w:r>
          </w:p>
          <w:p w14:paraId="7112D2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250х2</w:t>
            </w:r>
          </w:p>
          <w:p w14:paraId="7A1F7C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Сбрасываемый груз в счет перегрузки 100 кг</w:t>
            </w:r>
          </w:p>
          <w:p w14:paraId="24EA0A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бомб 10</w:t>
            </w:r>
          </w:p>
          <w:p w14:paraId="41AC59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 нагрузок 1-х10 оск. бомб</w:t>
            </w:r>
          </w:p>
        </w:tc>
        <w:tc>
          <w:tcPr>
            <w:tcW w:w="556" w:type="dxa"/>
          </w:tcPr>
          <w:p w14:paraId="0BFEA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0" w:type="dxa"/>
          </w:tcPr>
          <w:p w14:paraId="441386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26" w:type="dxa"/>
          </w:tcPr>
          <w:p w14:paraId="3C1C31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20B304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81" w:type="dxa"/>
          </w:tcPr>
          <w:p w14:paraId="0EAE07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6" w:type="dxa"/>
          </w:tcPr>
          <w:p w14:paraId="457161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ДСР /в счет перегрузки/</w:t>
            </w:r>
          </w:p>
          <w:p w14:paraId="29BC74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w:t>
            </w:r>
          </w:p>
          <w:p w14:paraId="3DC2A0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КАСА Ш /съемная часть в счет перегрузки/</w:t>
            </w:r>
          </w:p>
          <w:p w14:paraId="6E8B4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Вспомогательное оборудование - нормальное за исключением кислородного прибора</w:t>
            </w:r>
          </w:p>
          <w:p w14:paraId="6FF3D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Аэронавигация - нормальная</w:t>
            </w:r>
          </w:p>
        </w:tc>
        <w:tc>
          <w:tcPr>
            <w:tcW w:w="1311" w:type="dxa"/>
          </w:tcPr>
          <w:p w14:paraId="78F511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зависимости от того, что будет получено в приспосабливаемом самолете</w:t>
            </w:r>
          </w:p>
          <w:p w14:paraId="6CBA01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Замечание Завьялова - какой-нибудь из самолетов связи и сопровождения - снять</w:t>
            </w:r>
          </w:p>
        </w:tc>
      </w:tr>
      <w:tr w:rsidR="00365C94" w:rsidRPr="004F07B5" w14:paraId="5E291711" w14:textId="77777777">
        <w:tc>
          <w:tcPr>
            <w:tcW w:w="392" w:type="dxa"/>
          </w:tcPr>
          <w:p w14:paraId="15E7D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992" w:type="dxa"/>
          </w:tcPr>
          <w:p w14:paraId="7A8208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сопровождения и связи легкий</w:t>
            </w:r>
          </w:p>
          <w:p w14:paraId="6990E3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/приспособление самолета ГВФ - местной авиации/</w:t>
            </w:r>
          </w:p>
        </w:tc>
        <w:tc>
          <w:tcPr>
            <w:tcW w:w="425" w:type="dxa"/>
          </w:tcPr>
          <w:p w14:paraId="767739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ЛС/2</w:t>
            </w:r>
          </w:p>
        </w:tc>
        <w:tc>
          <w:tcPr>
            <w:tcW w:w="2127" w:type="dxa"/>
          </w:tcPr>
          <w:p w14:paraId="56F7C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Поддержание связи между штабами /дивизии, коорпусов, авиасоединений и т.д./, разведка на нихких высотах впереди расположенной местнгсти /на подходе, при сближении с противником/, особенно при отсутствии противодействия со стороны воздушного противника.</w:t>
            </w:r>
          </w:p>
          <w:p w14:paraId="7AD17F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преимущественно одиночный. Бой - исключение и оборонительный.</w:t>
            </w:r>
          </w:p>
          <w:p w14:paraId="522392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подъемно-посадочные качества</w:t>
            </w:r>
          </w:p>
          <w:p w14:paraId="39BD3E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неприхотливость в дороге при движении вместе с войсками в колонных /складывающиеся крылья/</w:t>
            </w:r>
          </w:p>
          <w:p w14:paraId="2C06F8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быстрое приведение самолета в готовность к полету.</w:t>
            </w:r>
          </w:p>
        </w:tc>
        <w:tc>
          <w:tcPr>
            <w:tcW w:w="2085" w:type="dxa"/>
          </w:tcPr>
          <w:p w14:paraId="22724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Нет</w:t>
            </w:r>
          </w:p>
        </w:tc>
        <w:tc>
          <w:tcPr>
            <w:tcW w:w="556" w:type="dxa"/>
          </w:tcPr>
          <w:p w14:paraId="159DC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0" w:type="dxa"/>
          </w:tcPr>
          <w:p w14:paraId="61EC1C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26" w:type="dxa"/>
          </w:tcPr>
          <w:p w14:paraId="3A006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3D042B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81" w:type="dxa"/>
          </w:tcPr>
          <w:p w14:paraId="640CEC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6" w:type="dxa"/>
          </w:tcPr>
          <w:p w14:paraId="5EEA59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Радио, фото, электро, вспомогательное оборудование - нет</w:t>
            </w:r>
          </w:p>
          <w:p w14:paraId="5F6BF0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Аэронавигация - минимальная</w:t>
            </w:r>
          </w:p>
        </w:tc>
        <w:tc>
          <w:tcPr>
            <w:tcW w:w="1311" w:type="dxa"/>
          </w:tcPr>
          <w:p w14:paraId="4AFE36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мощностью мотора 35-100 л.с. 2-3 местный</w:t>
            </w:r>
          </w:p>
          <w:p w14:paraId="156BA8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Такие самолета рекомендуется внести в план строительства ГВФ как спортивно-туристские</w:t>
            </w:r>
          </w:p>
        </w:tc>
      </w:tr>
      <w:tr w:rsidR="00365C94" w:rsidRPr="004F07B5" w14:paraId="1A47413C" w14:textId="77777777">
        <w:tc>
          <w:tcPr>
            <w:tcW w:w="392" w:type="dxa"/>
          </w:tcPr>
          <w:p w14:paraId="6966CD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992" w:type="dxa"/>
          </w:tcPr>
          <w:p w14:paraId="27DC13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грузовой</w:t>
            </w:r>
          </w:p>
          <w:p w14:paraId="40D37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Приспособление грузового ГВФ</w:t>
            </w:r>
          </w:p>
        </w:tc>
        <w:tc>
          <w:tcPr>
            <w:tcW w:w="425" w:type="dxa"/>
          </w:tcPr>
          <w:p w14:paraId="0BDD31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Г/3</w:t>
            </w:r>
          </w:p>
        </w:tc>
        <w:tc>
          <w:tcPr>
            <w:tcW w:w="2127" w:type="dxa"/>
          </w:tcPr>
          <w:p w14:paraId="3FC9A0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Перевозка специальных грузов, горючего и войск. Десантные операции.</w:t>
            </w:r>
          </w:p>
          <w:p w14:paraId="35102F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одиночный и в строю. Бой - исключение и оборонительный</w:t>
            </w:r>
          </w:p>
          <w:p w14:paraId="48F97A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грузоподъемность</w:t>
            </w:r>
          </w:p>
          <w:p w14:paraId="25E959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минимальная посадочная скорость</w:t>
            </w:r>
          </w:p>
        </w:tc>
        <w:tc>
          <w:tcPr>
            <w:tcW w:w="2085" w:type="dxa"/>
          </w:tcPr>
          <w:p w14:paraId="040FD8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самолета разрабатывается перед началом проектирования</w:t>
            </w:r>
          </w:p>
          <w:p w14:paraId="6F0425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Предусматривается подвеска специальных грузов</w:t>
            </w:r>
          </w:p>
        </w:tc>
        <w:tc>
          <w:tcPr>
            <w:tcW w:w="556" w:type="dxa"/>
          </w:tcPr>
          <w:p w14:paraId="0D10ED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0" w:type="dxa"/>
          </w:tcPr>
          <w:p w14:paraId="5D734B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26" w:type="dxa"/>
          </w:tcPr>
          <w:p w14:paraId="2B29C9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7D1545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81" w:type="dxa"/>
          </w:tcPr>
          <w:p w14:paraId="340558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6" w:type="dxa"/>
          </w:tcPr>
          <w:p w14:paraId="4C0E2F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Оборудование разрабатывается перед началом проектирования</w:t>
            </w:r>
          </w:p>
        </w:tc>
        <w:tc>
          <w:tcPr>
            <w:tcW w:w="1311" w:type="dxa"/>
          </w:tcPr>
          <w:p w14:paraId="573B55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55F3AF7" w14:textId="77777777">
        <w:tc>
          <w:tcPr>
            <w:tcW w:w="392" w:type="dxa"/>
          </w:tcPr>
          <w:p w14:paraId="3A9E49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840C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5E948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186F7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Самолеты эжкспериментально-тактические (1932-34-34/35 г.г.)</w:t>
            </w:r>
          </w:p>
        </w:tc>
        <w:tc>
          <w:tcPr>
            <w:tcW w:w="2085" w:type="dxa"/>
          </w:tcPr>
          <w:p w14:paraId="21BEBD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D6868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197743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7758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70921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2FBDFC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69854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3CE557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3C1BC42" w14:textId="77777777">
        <w:tc>
          <w:tcPr>
            <w:tcW w:w="392" w:type="dxa"/>
          </w:tcPr>
          <w:p w14:paraId="7165E5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992" w:type="dxa"/>
          </w:tcPr>
          <w:p w14:paraId="6D14F7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 истребитель</w:t>
            </w:r>
          </w:p>
          <w:p w14:paraId="586EF1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/Дальнейшее развитие истребителя И12/</w:t>
            </w:r>
          </w:p>
        </w:tc>
        <w:tc>
          <w:tcPr>
            <w:tcW w:w="425" w:type="dxa"/>
          </w:tcPr>
          <w:p w14:paraId="333E4D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ИП/3</w:t>
            </w:r>
          </w:p>
        </w:tc>
        <w:tc>
          <w:tcPr>
            <w:tcW w:w="2127" w:type="dxa"/>
          </w:tcPr>
          <w:p w14:paraId="7824FC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Наступательный бой с дальних дистанций со всеми и преимущественно тяжелыми типами самолетов и воздухоплавательных аппаратов как на фронте, так и в собственном тылу.</w:t>
            </w:r>
          </w:p>
          <w:p w14:paraId="3DF25D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как одиночный, так и в строю. Бой, основанный на силе собственного огня и внезапности.</w:t>
            </w:r>
          </w:p>
          <w:p w14:paraId="15F0DF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скороподхъемность</w:t>
            </w:r>
          </w:p>
          <w:p w14:paraId="54C1F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горизонтальная скорость на боевой высоте</w:t>
            </w:r>
          </w:p>
          <w:p w14:paraId="305C46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потолок</w:t>
            </w:r>
          </w:p>
        </w:tc>
        <w:tc>
          <w:tcPr>
            <w:tcW w:w="2085" w:type="dxa"/>
          </w:tcPr>
          <w:p w14:paraId="5F01B6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 ДРП.</w:t>
            </w:r>
          </w:p>
          <w:p w14:paraId="5FB63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снарядов 10х2</w:t>
            </w:r>
          </w:p>
          <w:p w14:paraId="6CDA37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счет перегрузки:</w:t>
            </w:r>
          </w:p>
          <w:p w14:paraId="0A9139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2 ЗАМа или</w:t>
            </w:r>
          </w:p>
          <w:p w14:paraId="0064D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30х2 дист. бом</w:t>
            </w:r>
          </w:p>
        </w:tc>
        <w:tc>
          <w:tcPr>
            <w:tcW w:w="556" w:type="dxa"/>
          </w:tcPr>
          <w:p w14:paraId="381C6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760" w:type="dxa"/>
          </w:tcPr>
          <w:p w14:paraId="33E6F6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350-375</w:t>
            </w:r>
          </w:p>
        </w:tc>
        <w:tc>
          <w:tcPr>
            <w:tcW w:w="426" w:type="dxa"/>
          </w:tcPr>
          <w:p w14:paraId="3E89B1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5-6/5000</w:t>
            </w:r>
          </w:p>
        </w:tc>
        <w:tc>
          <w:tcPr>
            <w:tcW w:w="369" w:type="dxa"/>
          </w:tcPr>
          <w:p w14:paraId="4368BB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81" w:type="dxa"/>
          </w:tcPr>
          <w:p w14:paraId="23E939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при 0,9 ном. мощности</w:t>
            </w:r>
          </w:p>
        </w:tc>
        <w:tc>
          <w:tcPr>
            <w:tcW w:w="1276" w:type="dxa"/>
          </w:tcPr>
          <w:p w14:paraId="455864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нет</w:t>
            </w:r>
          </w:p>
          <w:p w14:paraId="6B2654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нет</w:t>
            </w:r>
          </w:p>
          <w:p w14:paraId="3875A4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по специальной спецификации</w:t>
            </w:r>
          </w:p>
          <w:p w14:paraId="1424F2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Вспосогательное - нормальное за Исключением огнетушителя и инструмента, последний - в счет перегрузки</w:t>
            </w:r>
          </w:p>
          <w:p w14:paraId="686B90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Аэронавигация - нормально. Компас и зеркало в счет перегрузки, съемные</w:t>
            </w:r>
          </w:p>
        </w:tc>
        <w:tc>
          <w:tcPr>
            <w:tcW w:w="1311" w:type="dxa"/>
          </w:tcPr>
          <w:p w14:paraId="019EC3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 на 7000 м должен быть обеспечен:</w:t>
            </w:r>
          </w:p>
          <w:p w14:paraId="42CDDD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соответствующей мощностью и высотНостью мотора</w:t>
            </w:r>
          </w:p>
          <w:p w14:paraId="6EAD5E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соответствующим для полете на болЬшой высоте горючим</w:t>
            </w:r>
          </w:p>
          <w:p w14:paraId="0BFF0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отеплением экипажа, приборов, вооружения</w:t>
            </w:r>
          </w:p>
          <w:p w14:paraId="50BB7E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специальной одеждой</w:t>
            </w:r>
          </w:p>
          <w:p w14:paraId="43F046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подлежат уточнению по испытанию И12</w:t>
            </w:r>
          </w:p>
        </w:tc>
      </w:tr>
      <w:tr w:rsidR="00365C94" w:rsidRPr="004F07B5" w14:paraId="71AD239F" w14:textId="77777777">
        <w:tc>
          <w:tcPr>
            <w:tcW w:w="392" w:type="dxa"/>
          </w:tcPr>
          <w:p w14:paraId="6A6036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992" w:type="dxa"/>
          </w:tcPr>
          <w:p w14:paraId="0824FA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 истребитель</w:t>
            </w:r>
          </w:p>
          <w:p w14:paraId="0DB927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самолет оригинальной схемы/</w:t>
            </w:r>
          </w:p>
        </w:tc>
        <w:tc>
          <w:tcPr>
            <w:tcW w:w="425" w:type="dxa"/>
          </w:tcPr>
          <w:p w14:paraId="1323FE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ДИ/1</w:t>
            </w:r>
          </w:p>
        </w:tc>
        <w:tc>
          <w:tcPr>
            <w:tcW w:w="2127" w:type="dxa"/>
          </w:tcPr>
          <w:p w14:paraId="66E906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Активно-наступательный воздушный бой со всеми типами самолетов и воздухоплавательными аппаратами как на фронте, так и в своем тылу</w:t>
            </w:r>
          </w:p>
          <w:p w14:paraId="149B9A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Совместные действия с рейдирующей конницей</w:t>
            </w:r>
          </w:p>
          <w:p w14:paraId="3079EA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преимущественно в строю. Бой, основанный на силе своего огня, маневре и внезапности</w:t>
            </w:r>
          </w:p>
          <w:p w14:paraId="502571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горизонтальная скорость на боевой высоте</w:t>
            </w:r>
          </w:p>
          <w:p w14:paraId="4779C5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маневренность</w:t>
            </w:r>
          </w:p>
          <w:p w14:paraId="259541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скороподъемность</w:t>
            </w:r>
          </w:p>
        </w:tc>
        <w:tc>
          <w:tcPr>
            <w:tcW w:w="2085" w:type="dxa"/>
          </w:tcPr>
          <w:p w14:paraId="69FCA9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 автоматическая 20-37 мм пушка для стрельбы вперед и один пулемет на турели</w:t>
            </w:r>
          </w:p>
          <w:p w14:paraId="1CF5D9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снарядов</w:t>
            </w:r>
          </w:p>
          <w:p w14:paraId="1E9BBC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патрогов - 1000</w:t>
            </w:r>
          </w:p>
          <w:p w14:paraId="579EFF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счет перегрузки бомб. Нагрузка в 100 кг</w:t>
            </w:r>
          </w:p>
          <w:p w14:paraId="09B68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Варианты:</w:t>
            </w:r>
          </w:p>
          <w:p w14:paraId="3AEEAD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1х100</w:t>
            </w:r>
          </w:p>
          <w:p w14:paraId="719506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10х10 оскол. бомб</w:t>
            </w:r>
          </w:p>
          <w:p w14:paraId="7D2226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50х2 оск. дист бомб</w:t>
            </w:r>
          </w:p>
          <w:p w14:paraId="223E35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2 ЗАМа</w:t>
            </w:r>
          </w:p>
        </w:tc>
        <w:tc>
          <w:tcPr>
            <w:tcW w:w="556" w:type="dxa"/>
          </w:tcPr>
          <w:p w14:paraId="478964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60" w:type="dxa"/>
          </w:tcPr>
          <w:p w14:paraId="7CDB5B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325-350</w:t>
            </w:r>
          </w:p>
        </w:tc>
        <w:tc>
          <w:tcPr>
            <w:tcW w:w="426" w:type="dxa"/>
          </w:tcPr>
          <w:p w14:paraId="065743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369" w:type="dxa"/>
          </w:tcPr>
          <w:p w14:paraId="5CCA08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в счет перегрузки</w:t>
            </w:r>
          </w:p>
        </w:tc>
        <w:tc>
          <w:tcPr>
            <w:tcW w:w="481" w:type="dxa"/>
          </w:tcPr>
          <w:p w14:paraId="4DBA92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400-400 кг</w:t>
            </w:r>
          </w:p>
        </w:tc>
        <w:tc>
          <w:tcPr>
            <w:tcW w:w="1276" w:type="dxa"/>
          </w:tcPr>
          <w:p w14:paraId="09983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нет</w:t>
            </w:r>
          </w:p>
          <w:p w14:paraId="2EBE8D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нет</w:t>
            </w:r>
          </w:p>
          <w:p w14:paraId="5F4974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КОСА П (съемная часть в счет перегрузки/</w:t>
            </w:r>
          </w:p>
        </w:tc>
        <w:tc>
          <w:tcPr>
            <w:tcW w:w="1311" w:type="dxa"/>
          </w:tcPr>
          <w:p w14:paraId="20016C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Оригинальность схемы - мотор в центре тяжести, самолета, двухбалочный хвост</w:t>
            </w:r>
          </w:p>
        </w:tc>
      </w:tr>
      <w:tr w:rsidR="00365C94" w:rsidRPr="004F07B5" w14:paraId="732879B3" w14:textId="77777777">
        <w:tc>
          <w:tcPr>
            <w:tcW w:w="392" w:type="dxa"/>
          </w:tcPr>
          <w:p w14:paraId="1A3C8D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c>
          <w:tcPr>
            <w:tcW w:w="992" w:type="dxa"/>
          </w:tcPr>
          <w:p w14:paraId="201C12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Тяжелый штурмовик  /Трехместный, двухмоторной схемы/</w:t>
            </w:r>
          </w:p>
        </w:tc>
        <w:tc>
          <w:tcPr>
            <w:tcW w:w="425" w:type="dxa"/>
          </w:tcPr>
          <w:p w14:paraId="6FFEE5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ТШ/1</w:t>
            </w:r>
          </w:p>
        </w:tc>
        <w:tc>
          <w:tcPr>
            <w:tcW w:w="2127" w:type="dxa"/>
          </w:tcPr>
          <w:p w14:paraId="20AEF6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Штурмовые действия против живой силы и технических средств противника, как на поле боя, так и в ближайшем его тылу.</w:t>
            </w:r>
          </w:p>
          <w:p w14:paraId="732493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 одиночный и в строю /преимущественно последнее/. Внезапность атаки. Выход на цель с бреющего полета с последующем уходом за прикрытия.</w:t>
            </w:r>
          </w:p>
          <w:p w14:paraId="5D30BF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надежность и забронированность</w:t>
            </w:r>
          </w:p>
          <w:p w14:paraId="323480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горизонтальная скорость</w:t>
            </w:r>
          </w:p>
          <w:p w14:paraId="2322F5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посадочные качества</w:t>
            </w:r>
          </w:p>
          <w:p w14:paraId="0F24C5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маневренность</w:t>
            </w:r>
          </w:p>
        </w:tc>
        <w:tc>
          <w:tcPr>
            <w:tcW w:w="2085" w:type="dxa"/>
          </w:tcPr>
          <w:p w14:paraId="10AA0C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 для стрельбы вперед</w:t>
            </w:r>
          </w:p>
          <w:p w14:paraId="66A7A7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пулекмет для стрельбы в задней полусфере /на турели/</w:t>
            </w:r>
          </w:p>
          <w:p w14:paraId="48D150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для стрельбы вниз-назад в кабине заднего стрелка.</w:t>
            </w:r>
          </w:p>
          <w:p w14:paraId="2104AD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снарядов</w:t>
            </w:r>
          </w:p>
          <w:p w14:paraId="4B722D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соотиветственно 750 и 600 шт.</w:t>
            </w:r>
          </w:p>
          <w:p w14:paraId="764CD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Сбрасываемый груз нормально 400 кг, с перегрузкой - 800 кг</w:t>
            </w:r>
          </w:p>
          <w:p w14:paraId="7D1863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бомб: 2, 10, 50 кг</w:t>
            </w:r>
          </w:p>
          <w:p w14:paraId="2BA5A1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 отсутствии бомб подвеска, соответственных емкостей химической и дымовой аппаратуры </w:t>
            </w:r>
          </w:p>
        </w:tc>
        <w:tc>
          <w:tcPr>
            <w:tcW w:w="556" w:type="dxa"/>
          </w:tcPr>
          <w:p w14:paraId="0C296F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0" w:type="dxa"/>
          </w:tcPr>
          <w:p w14:paraId="2CA820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250/300</w:t>
            </w:r>
          </w:p>
        </w:tc>
        <w:tc>
          <w:tcPr>
            <w:tcW w:w="426" w:type="dxa"/>
          </w:tcPr>
          <w:p w14:paraId="48FE35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5B576D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400/800</w:t>
            </w:r>
          </w:p>
        </w:tc>
        <w:tc>
          <w:tcPr>
            <w:tcW w:w="481" w:type="dxa"/>
          </w:tcPr>
          <w:p w14:paraId="440082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4-4,5 час.</w:t>
            </w:r>
          </w:p>
        </w:tc>
        <w:tc>
          <w:tcPr>
            <w:tcW w:w="1276" w:type="dxa"/>
          </w:tcPr>
          <w:p w14:paraId="629EAB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КИР /съемная в счет перегрузки/</w:t>
            </w:r>
          </w:p>
          <w:p w14:paraId="7C1413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нет</w:t>
            </w:r>
          </w:p>
          <w:p w14:paraId="292A7A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Эленктро - КАСА Ш /съемная часть в счет перегрузки/.</w:t>
            </w:r>
          </w:p>
          <w:p w14:paraId="5DB368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Вспомогательное - нормально за исключением кислородного прибора</w:t>
            </w:r>
          </w:p>
          <w:p w14:paraId="46CCEB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Аэронпавигация - нормально</w:t>
            </w:r>
          </w:p>
        </w:tc>
        <w:tc>
          <w:tcPr>
            <w:tcW w:w="1311" w:type="dxa"/>
          </w:tcPr>
          <w:p w14:paraId="3E703E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Желательна съемная броня. В последнем случае с-т используется и для разведки и бомбометания. Для этих самолетов боевая высота 5000 м</w:t>
            </w:r>
          </w:p>
        </w:tc>
      </w:tr>
      <w:tr w:rsidR="00365C94" w:rsidRPr="004F07B5" w14:paraId="6DC3E7B6" w14:textId="77777777">
        <w:tc>
          <w:tcPr>
            <w:tcW w:w="392" w:type="dxa"/>
          </w:tcPr>
          <w:p w14:paraId="72D1C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c>
          <w:tcPr>
            <w:tcW w:w="992" w:type="dxa"/>
          </w:tcPr>
          <w:p w14:paraId="7562CC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Химический боевик тяжелый /летающшая цмсцерна/</w:t>
            </w:r>
          </w:p>
        </w:tc>
        <w:tc>
          <w:tcPr>
            <w:tcW w:w="425" w:type="dxa"/>
          </w:tcPr>
          <w:p w14:paraId="6A4D16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Х/1</w:t>
            </w:r>
          </w:p>
        </w:tc>
        <w:tc>
          <w:tcPr>
            <w:tcW w:w="2127" w:type="dxa"/>
          </w:tcPr>
          <w:p w14:paraId="2A59CD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Заражение ОВ живой силы протиивника, его ж/д узлов, аэрожромов и других объектов. Постановка дымзавес на земле</w:t>
            </w:r>
          </w:p>
          <w:p w14:paraId="523C6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Переброска горючего для своих авиачастей</w:t>
            </w:r>
          </w:p>
          <w:p w14:paraId="724CA1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в одиночку и в строю. Бой - оборонительный. Применение преимущественно ночью</w:t>
            </w:r>
          </w:p>
          <w:p w14:paraId="00E4F6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максимальная емкость</w:t>
            </w:r>
          </w:p>
          <w:p w14:paraId="6ABFFA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посадочные качества</w:t>
            </w:r>
          </w:p>
          <w:p w14:paraId="62097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горизонтальная скорость</w:t>
            </w:r>
          </w:p>
        </w:tc>
        <w:tc>
          <w:tcPr>
            <w:tcW w:w="2085" w:type="dxa"/>
          </w:tcPr>
          <w:p w14:paraId="20A340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вперед в кабине стрелка-химика</w:t>
            </w:r>
          </w:p>
          <w:p w14:paraId="31FF1B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для стрельбы в задней полусфере</w:t>
            </w:r>
          </w:p>
          <w:p w14:paraId="22D538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соответственно 500 и 750</w:t>
            </w:r>
          </w:p>
          <w:p w14:paraId="68F2D2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Сбрасываемого груза - нет</w:t>
            </w:r>
          </w:p>
          <w:p w14:paraId="468F85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Вылливаемый груз 2000 кг</w:t>
            </w:r>
          </w:p>
        </w:tc>
        <w:tc>
          <w:tcPr>
            <w:tcW w:w="556" w:type="dxa"/>
          </w:tcPr>
          <w:p w14:paraId="0B027C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3000-4000</w:t>
            </w:r>
          </w:p>
        </w:tc>
        <w:tc>
          <w:tcPr>
            <w:tcW w:w="760" w:type="dxa"/>
          </w:tcPr>
          <w:p w14:paraId="797AF9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200-250</w:t>
            </w:r>
          </w:p>
        </w:tc>
        <w:tc>
          <w:tcPr>
            <w:tcW w:w="426" w:type="dxa"/>
          </w:tcPr>
          <w:p w14:paraId="7DB6F7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6F4FA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481" w:type="dxa"/>
          </w:tcPr>
          <w:p w14:paraId="5DCBB9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276" w:type="dxa"/>
          </w:tcPr>
          <w:p w14:paraId="6B8782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нет</w:t>
            </w:r>
          </w:p>
          <w:p w14:paraId="48A3E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нет3. Электро - КАСА П</w:t>
            </w:r>
          </w:p>
          <w:p w14:paraId="52838B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Вспомогательное - нормально за исключением кислородного прибора</w:t>
            </w:r>
          </w:p>
          <w:p w14:paraId="1B795F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Аэронпавигация - нормально</w:t>
            </w:r>
          </w:p>
        </w:tc>
        <w:tc>
          <w:tcPr>
            <w:tcW w:w="1311" w:type="dxa"/>
          </w:tcPr>
          <w:p w14:paraId="1A615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2-х моторная схема</w:t>
            </w:r>
          </w:p>
          <w:p w14:paraId="24084E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строительстве м.б. отнесен к “особой группе”</w:t>
            </w:r>
          </w:p>
        </w:tc>
      </w:tr>
      <w:tr w:rsidR="00365C94" w:rsidRPr="004F07B5" w14:paraId="00F35669" w14:textId="77777777">
        <w:tc>
          <w:tcPr>
            <w:tcW w:w="392" w:type="dxa"/>
          </w:tcPr>
          <w:p w14:paraId="0F9D17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lang w:val="en-US"/>
              </w:rPr>
              <w:t>18</w:t>
            </w:r>
            <w:r w:rsidRPr="004F07B5">
              <w:rPr>
                <w:rFonts w:ascii="Times New Roman" w:hAnsi="Times New Roman"/>
                <w:color w:val="000000" w:themeColor="text1"/>
                <w:sz w:val="16"/>
                <w:szCs w:val="16"/>
              </w:rPr>
              <w:t>.</w:t>
            </w:r>
          </w:p>
        </w:tc>
        <w:tc>
          <w:tcPr>
            <w:tcW w:w="992" w:type="dxa"/>
          </w:tcPr>
          <w:p w14:paraId="18A5B4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Сверхтяжелвй бомбардировщик /летающее крыло/</w:t>
            </w:r>
          </w:p>
        </w:tc>
        <w:tc>
          <w:tcPr>
            <w:tcW w:w="425" w:type="dxa"/>
          </w:tcPr>
          <w:p w14:paraId="281283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СТБ/3</w:t>
            </w:r>
          </w:p>
        </w:tc>
        <w:tc>
          <w:tcPr>
            <w:tcW w:w="2127" w:type="dxa"/>
          </w:tcPr>
          <w:p w14:paraId="69434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Разрушение и уничтожение объектов противника исключительной государственной важности (Мальта, Суэц)</w:t>
            </w:r>
          </w:p>
          <w:p w14:paraId="541B50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одиночным и в строю. Бой оборонительный с максимальным использованием мощи своего преимущественно артиллерийского огня</w:t>
            </w:r>
          </w:p>
          <w:p w14:paraId="36E165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грузоподъемность</w:t>
            </w:r>
          </w:p>
          <w:p w14:paraId="00020A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дальность действия</w:t>
            </w:r>
          </w:p>
          <w:p w14:paraId="6955B0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огневая независимость</w:t>
            </w:r>
          </w:p>
        </w:tc>
        <w:tc>
          <w:tcPr>
            <w:tcW w:w="2085" w:type="dxa"/>
          </w:tcPr>
          <w:p w14:paraId="176739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Стрелковое и пушечное вооружение, обеспечивающее , с одной стороны, сферический полный обстрел, с другой, - борьбу как на близких, так и дальних дистанциях. Схема вооружения и кго количество утверждаются УВВС перед началом проектирования.</w:t>
            </w:r>
          </w:p>
          <w:p w14:paraId="6E2095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Сбрасываемый груз 25000. Калибр бомб 1000 и 2000 кг.</w:t>
            </w:r>
          </w:p>
          <w:p w14:paraId="73032D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Требование сбрасывания всего груза одновременно и сериями</w:t>
            </w:r>
          </w:p>
        </w:tc>
        <w:tc>
          <w:tcPr>
            <w:tcW w:w="556" w:type="dxa"/>
          </w:tcPr>
          <w:p w14:paraId="5BF190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760" w:type="dxa"/>
          </w:tcPr>
          <w:p w14:paraId="5D4FA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426" w:type="dxa"/>
          </w:tcPr>
          <w:p w14:paraId="54C895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369" w:type="dxa"/>
          </w:tcPr>
          <w:p w14:paraId="2E2CB1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25000</w:t>
            </w:r>
          </w:p>
        </w:tc>
        <w:tc>
          <w:tcPr>
            <w:tcW w:w="481" w:type="dxa"/>
          </w:tcPr>
          <w:p w14:paraId="03AB77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w:t>
            </w:r>
          </w:p>
        </w:tc>
        <w:tc>
          <w:tcPr>
            <w:tcW w:w="1276" w:type="dxa"/>
          </w:tcPr>
          <w:p w14:paraId="6407D9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Оборудование самолета подлежит специальной разработке перед началом проектирования</w:t>
            </w:r>
          </w:p>
        </w:tc>
        <w:tc>
          <w:tcPr>
            <w:tcW w:w="1311" w:type="dxa"/>
          </w:tcPr>
          <w:p w14:paraId="1C239F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 строительстве совмещается с самолетом ГВФ</w:t>
            </w:r>
          </w:p>
          <w:p w14:paraId="1DB4E4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Желательно осуществить постановку на самолете нефтяных двигателей</w:t>
            </w:r>
          </w:p>
          <w:p w14:paraId="3FBAEB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Высказывается мысль, что этот тип самолета может обслуживаться малыми быстроходными самолетами - истребителями, на нем подвешенными</w:t>
            </w:r>
          </w:p>
        </w:tc>
      </w:tr>
      <w:tr w:rsidR="00365C94" w:rsidRPr="004F07B5" w14:paraId="2A22DF3E" w14:textId="77777777">
        <w:tc>
          <w:tcPr>
            <w:tcW w:w="392" w:type="dxa"/>
          </w:tcPr>
          <w:p w14:paraId="1246A0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A99B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A665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4B9821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 Самолеты особой группы</w:t>
            </w:r>
          </w:p>
        </w:tc>
        <w:tc>
          <w:tcPr>
            <w:tcW w:w="2085" w:type="dxa"/>
          </w:tcPr>
          <w:p w14:paraId="264BE7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48FA2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407E4D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87806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3FAD7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7E0E56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71C9F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702081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0B9DD49" w14:textId="77777777">
        <w:tc>
          <w:tcPr>
            <w:tcW w:w="392" w:type="dxa"/>
          </w:tcPr>
          <w:p w14:paraId="16DB0C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992" w:type="dxa"/>
          </w:tcPr>
          <w:p w14:paraId="6C8E19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Таран</w:t>
            </w:r>
          </w:p>
        </w:tc>
        <w:tc>
          <w:tcPr>
            <w:tcW w:w="425" w:type="dxa"/>
          </w:tcPr>
          <w:p w14:paraId="22878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ТА/1</w:t>
            </w:r>
          </w:p>
        </w:tc>
        <w:tc>
          <w:tcPr>
            <w:tcW w:w="2127" w:type="dxa"/>
          </w:tcPr>
          <w:p w14:paraId="43EE61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Таранные действия исключительно против тяжелых и сверхтяжеых бомбардировщиков противника и его гигантов-дирижаблей. Работа над объектами исключительной государственной важности.</w:t>
            </w:r>
          </w:p>
          <w:p w14:paraId="2B109A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 одиночный. Внезапность</w:t>
            </w:r>
          </w:p>
          <w:p w14:paraId="37081C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скорость</w:t>
            </w:r>
          </w:p>
          <w:p w14:paraId="4D4A8A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скороподъемность</w:t>
            </w:r>
          </w:p>
          <w:p w14:paraId="3FA32D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сохранение жизни летчику</w:t>
            </w:r>
          </w:p>
        </w:tc>
        <w:tc>
          <w:tcPr>
            <w:tcW w:w="2085" w:type="dxa"/>
          </w:tcPr>
          <w:p w14:paraId="72144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Стрелковое вооружение - отсутствует</w:t>
            </w:r>
          </w:p>
          <w:p w14:paraId="0F1A5D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счет перегрузки 2 ЗАМа</w:t>
            </w:r>
          </w:p>
        </w:tc>
        <w:tc>
          <w:tcPr>
            <w:tcW w:w="556" w:type="dxa"/>
          </w:tcPr>
          <w:p w14:paraId="019101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60" w:type="dxa"/>
          </w:tcPr>
          <w:p w14:paraId="32FF90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более 300</w:t>
            </w:r>
          </w:p>
        </w:tc>
        <w:tc>
          <w:tcPr>
            <w:tcW w:w="426" w:type="dxa"/>
          </w:tcPr>
          <w:p w14:paraId="11622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 достижимая</w:t>
            </w:r>
          </w:p>
        </w:tc>
        <w:tc>
          <w:tcPr>
            <w:tcW w:w="369" w:type="dxa"/>
          </w:tcPr>
          <w:p w14:paraId="7E19F0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в счет перегрузки</w:t>
            </w:r>
          </w:p>
        </w:tc>
        <w:tc>
          <w:tcPr>
            <w:tcW w:w="481" w:type="dxa"/>
          </w:tcPr>
          <w:p w14:paraId="442EC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ч.</w:t>
            </w:r>
          </w:p>
        </w:tc>
        <w:tc>
          <w:tcPr>
            <w:tcW w:w="1276" w:type="dxa"/>
          </w:tcPr>
          <w:p w14:paraId="51EC55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нет</w:t>
            </w:r>
          </w:p>
          <w:p w14:paraId="7299E0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нет</w:t>
            </w:r>
          </w:p>
          <w:p w14:paraId="1441B5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нет</w:t>
            </w:r>
          </w:p>
          <w:p w14:paraId="37EBBE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Впомогат. - нет</w:t>
            </w:r>
          </w:p>
          <w:p w14:paraId="6A028E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Аэронавигация - по спец. Перечню, минимальное</w:t>
            </w:r>
          </w:p>
        </w:tc>
        <w:tc>
          <w:tcPr>
            <w:tcW w:w="1311" w:type="dxa"/>
          </w:tcPr>
          <w:p w14:paraId="7F28F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8DAD8C6" w14:textId="77777777">
        <w:tc>
          <w:tcPr>
            <w:tcW w:w="392" w:type="dxa"/>
          </w:tcPr>
          <w:p w14:paraId="556B16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 </w:t>
            </w:r>
          </w:p>
        </w:tc>
        <w:tc>
          <w:tcPr>
            <w:tcW w:w="992" w:type="dxa"/>
          </w:tcPr>
          <w:p w14:paraId="08457C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Бронированный истребитель /миноносец/</w:t>
            </w:r>
          </w:p>
        </w:tc>
        <w:tc>
          <w:tcPr>
            <w:tcW w:w="425" w:type="dxa"/>
          </w:tcPr>
          <w:p w14:paraId="6CD637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w:t>
            </w:r>
          </w:p>
        </w:tc>
        <w:tc>
          <w:tcPr>
            <w:tcW w:w="2127" w:type="dxa"/>
          </w:tcPr>
          <w:p w14:paraId="712504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Активно-наступательный бой со всеми типами самолетов, вооруженными огневыми средствами дальнего действия</w:t>
            </w:r>
          </w:p>
          <w:p w14:paraId="342AC7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одиночный. Выпуск по строю противника ЗАМов с дальних дистанций (до 4 км). Внезапное сближение с противником с последующем быстрым и резким выходом из поражаемой огнем противника зоны</w:t>
            </w:r>
          </w:p>
          <w:p w14:paraId="6836E5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горизонтальная скорость</w:t>
            </w:r>
          </w:p>
          <w:p w14:paraId="1D0F92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маневренность</w:t>
            </w:r>
          </w:p>
          <w:p w14:paraId="796B96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скороподъемность</w:t>
            </w:r>
          </w:p>
        </w:tc>
        <w:tc>
          <w:tcPr>
            <w:tcW w:w="2085" w:type="dxa"/>
          </w:tcPr>
          <w:p w14:paraId="2F83C9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 для стрельбы вперед</w:t>
            </w:r>
          </w:p>
          <w:p w14:paraId="6DD232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для стрельбы назад</w:t>
            </w:r>
          </w:p>
          <w:p w14:paraId="33FABA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патрогов 500х4 и 750 соответственно</w:t>
            </w:r>
          </w:p>
          <w:p w14:paraId="34DA28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счет перегрузки 2 ЗАМа</w:t>
            </w:r>
          </w:p>
        </w:tc>
        <w:tc>
          <w:tcPr>
            <w:tcW w:w="556" w:type="dxa"/>
          </w:tcPr>
          <w:p w14:paraId="305608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60" w:type="dxa"/>
          </w:tcPr>
          <w:p w14:paraId="6F9D5A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w:t>
            </w:r>
          </w:p>
        </w:tc>
        <w:tc>
          <w:tcPr>
            <w:tcW w:w="426" w:type="dxa"/>
          </w:tcPr>
          <w:p w14:paraId="02945E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369" w:type="dxa"/>
          </w:tcPr>
          <w:p w14:paraId="10FCC3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481" w:type="dxa"/>
          </w:tcPr>
          <w:p w14:paraId="4BD99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-/1,5-2</w:t>
            </w:r>
          </w:p>
        </w:tc>
        <w:tc>
          <w:tcPr>
            <w:tcW w:w="1276" w:type="dxa"/>
          </w:tcPr>
          <w:p w14:paraId="765A84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КИР /съемный в счет перегрузки/</w:t>
            </w:r>
          </w:p>
          <w:p w14:paraId="09A6D0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нет</w:t>
            </w:r>
          </w:p>
          <w:p w14:paraId="5F8643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КАСА П /съемная часть в счет перегрузки/</w:t>
            </w:r>
          </w:p>
          <w:p w14:paraId="3CE2F0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Вспомогат. - нормальное, кроме отсутствующего огнетушителя</w:t>
            </w:r>
          </w:p>
          <w:p w14:paraId="693041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Аэронавигация - нормальная</w:t>
            </w:r>
          </w:p>
        </w:tc>
        <w:tc>
          <w:tcPr>
            <w:tcW w:w="1311" w:type="dxa"/>
          </w:tcPr>
          <w:p w14:paraId="7B431D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EF65BDB" w14:textId="77777777">
        <w:tc>
          <w:tcPr>
            <w:tcW w:w="392" w:type="dxa"/>
          </w:tcPr>
          <w:p w14:paraId="5EBB10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c>
          <w:tcPr>
            <w:tcW w:w="992" w:type="dxa"/>
          </w:tcPr>
          <w:p w14:paraId="497A9F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Армейский разведчик /исключительно скоростной/</w:t>
            </w:r>
          </w:p>
        </w:tc>
        <w:tc>
          <w:tcPr>
            <w:tcW w:w="425" w:type="dxa"/>
          </w:tcPr>
          <w:p w14:paraId="004B7A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2127" w:type="dxa"/>
          </w:tcPr>
          <w:p w14:paraId="6A940B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Разведка глубокого тыла противника с целью выявления его оперативно-стратегических намерений /инженерная подготовка театров, ж/д переброски, разведка аэродромов противника “по следу” и т.п./</w:t>
            </w:r>
          </w:p>
          <w:p w14:paraId="4C8BC0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Полет одиночный. Быстрота проникновения в глубокий тыл противника. Бой - исключение.</w:t>
            </w:r>
          </w:p>
          <w:p w14:paraId="28657B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 горизонтальная скорость</w:t>
            </w:r>
          </w:p>
          <w:p w14:paraId="5833EE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дальность</w:t>
            </w:r>
          </w:p>
        </w:tc>
        <w:tc>
          <w:tcPr>
            <w:tcW w:w="2085" w:type="dxa"/>
          </w:tcPr>
          <w:p w14:paraId="5B546D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пулемет для стрельбы вперед</w:t>
            </w:r>
          </w:p>
          <w:p w14:paraId="50EDF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патронов - 250</w:t>
            </w:r>
          </w:p>
        </w:tc>
        <w:tc>
          <w:tcPr>
            <w:tcW w:w="556" w:type="dxa"/>
          </w:tcPr>
          <w:p w14:paraId="534F04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3000-4000</w:t>
            </w:r>
          </w:p>
        </w:tc>
        <w:tc>
          <w:tcPr>
            <w:tcW w:w="760" w:type="dxa"/>
          </w:tcPr>
          <w:p w14:paraId="196D2B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более 400</w:t>
            </w:r>
          </w:p>
        </w:tc>
        <w:tc>
          <w:tcPr>
            <w:tcW w:w="426" w:type="dxa"/>
          </w:tcPr>
          <w:p w14:paraId="0C1FF9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 достижимая</w:t>
            </w:r>
          </w:p>
        </w:tc>
        <w:tc>
          <w:tcPr>
            <w:tcW w:w="369" w:type="dxa"/>
          </w:tcPr>
          <w:p w14:paraId="41B0D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81" w:type="dxa"/>
          </w:tcPr>
          <w:p w14:paraId="37E7DA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276" w:type="dxa"/>
          </w:tcPr>
          <w:p w14:paraId="54B86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Радио - нет</w:t>
            </w:r>
          </w:p>
          <w:p w14:paraId="4092F5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Фото - аппарат ВООМПа</w:t>
            </w:r>
          </w:p>
          <w:p w14:paraId="60D4C5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Электро - КОСА 1 /съемная часть за счет перегрузки/</w:t>
            </w:r>
          </w:p>
          <w:p w14:paraId="5D9FCC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Вспосогательное - нормальное</w:t>
            </w:r>
          </w:p>
          <w:p w14:paraId="56647B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Аэронавигационное - нормальное</w:t>
            </w:r>
          </w:p>
        </w:tc>
        <w:tc>
          <w:tcPr>
            <w:tcW w:w="1311" w:type="dxa"/>
          </w:tcPr>
          <w:p w14:paraId="67D9F0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Горизонтальная скорость и повышенная нагрузка горючим достиган=ется за счет: минимального вооружения, минимального оборудования. Снижения маневренных качеств /снижение норм прочности/ и повышения нагрузки на метр несущей поверхности</w:t>
            </w:r>
          </w:p>
        </w:tc>
      </w:tr>
      <w:tr w:rsidR="00365C94" w:rsidRPr="004F07B5" w14:paraId="73C99CB7" w14:textId="77777777">
        <w:tc>
          <w:tcPr>
            <w:tcW w:w="392" w:type="dxa"/>
          </w:tcPr>
          <w:p w14:paraId="3C2EB3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A65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A7BD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C0F6C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 Самолеты экспериментально-технические</w:t>
            </w:r>
          </w:p>
        </w:tc>
        <w:tc>
          <w:tcPr>
            <w:tcW w:w="2085" w:type="dxa"/>
          </w:tcPr>
          <w:p w14:paraId="36CB48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FAF1F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6C4A4D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9991F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026A93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4DA780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DEE84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326BFC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0912EAE" w14:textId="77777777">
        <w:tc>
          <w:tcPr>
            <w:tcW w:w="392" w:type="dxa"/>
          </w:tcPr>
          <w:p w14:paraId="188DFB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c>
          <w:tcPr>
            <w:tcW w:w="992" w:type="dxa"/>
          </w:tcPr>
          <w:p w14:paraId="1A0315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Экспериментальный самолет Э1</w:t>
            </w:r>
          </w:p>
        </w:tc>
        <w:tc>
          <w:tcPr>
            <w:tcW w:w="425" w:type="dxa"/>
          </w:tcPr>
          <w:p w14:paraId="0350A1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Э1/3</w:t>
            </w:r>
          </w:p>
        </w:tc>
        <w:tc>
          <w:tcPr>
            <w:tcW w:w="2127" w:type="dxa"/>
          </w:tcPr>
          <w:p w14:paraId="4741A4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C5999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54727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46B6A3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7BDA2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7100E2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49FAD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76281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5913C7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из нержавеющей стали.</w:t>
            </w:r>
          </w:p>
          <w:p w14:paraId="66DFBE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и тип - по усмотрению Нач. ВВС</w:t>
            </w:r>
          </w:p>
        </w:tc>
      </w:tr>
      <w:tr w:rsidR="00365C94" w:rsidRPr="004F07B5" w14:paraId="48CD216E" w14:textId="77777777">
        <w:tc>
          <w:tcPr>
            <w:tcW w:w="392" w:type="dxa"/>
          </w:tcPr>
          <w:p w14:paraId="4CB895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23. </w:t>
            </w:r>
          </w:p>
        </w:tc>
        <w:tc>
          <w:tcPr>
            <w:tcW w:w="992" w:type="dxa"/>
          </w:tcPr>
          <w:p w14:paraId="605A12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Экспериментальный самолет Э2</w:t>
            </w:r>
          </w:p>
        </w:tc>
        <w:tc>
          <w:tcPr>
            <w:tcW w:w="425" w:type="dxa"/>
          </w:tcPr>
          <w:p w14:paraId="7A775E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Э2/3</w:t>
            </w:r>
          </w:p>
        </w:tc>
        <w:tc>
          <w:tcPr>
            <w:tcW w:w="2127" w:type="dxa"/>
          </w:tcPr>
          <w:p w14:paraId="506A6F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E3796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559074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21D269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01FAE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7A634B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4E4816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E8E51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74CF63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из электрона.</w:t>
            </w:r>
          </w:p>
          <w:p w14:paraId="531ADE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и тип - по усмотрению Нач. ВВС</w:t>
            </w:r>
          </w:p>
        </w:tc>
      </w:tr>
      <w:tr w:rsidR="00365C94" w:rsidRPr="004F07B5" w14:paraId="4B0D4E9D" w14:textId="77777777">
        <w:tc>
          <w:tcPr>
            <w:tcW w:w="392" w:type="dxa"/>
          </w:tcPr>
          <w:p w14:paraId="00884D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24. </w:t>
            </w:r>
          </w:p>
        </w:tc>
        <w:tc>
          <w:tcPr>
            <w:tcW w:w="992" w:type="dxa"/>
          </w:tcPr>
          <w:p w14:paraId="0805BD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Геликоптер</w:t>
            </w:r>
          </w:p>
        </w:tc>
        <w:tc>
          <w:tcPr>
            <w:tcW w:w="425" w:type="dxa"/>
          </w:tcPr>
          <w:p w14:paraId="5F50E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ГЭ</w:t>
            </w:r>
          </w:p>
        </w:tc>
        <w:tc>
          <w:tcPr>
            <w:tcW w:w="2127" w:type="dxa"/>
          </w:tcPr>
          <w:p w14:paraId="3D228D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1AA86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35F97C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Pr>
          <w:p w14:paraId="3F3BAE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FAEBD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Pr>
          <w:p w14:paraId="1D9970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22733C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E70B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Pr>
          <w:p w14:paraId="6FAFE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3000BAE" w14:textId="77777777">
        <w:tc>
          <w:tcPr>
            <w:tcW w:w="392" w:type="dxa"/>
            <w:tcBorders>
              <w:bottom w:val="single" w:sz="12" w:space="0" w:color="auto"/>
            </w:tcBorders>
          </w:tcPr>
          <w:p w14:paraId="588DA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tc>
        <w:tc>
          <w:tcPr>
            <w:tcW w:w="992" w:type="dxa"/>
            <w:tcBorders>
              <w:bottom w:val="single" w:sz="12" w:space="0" w:color="auto"/>
            </w:tcBorders>
          </w:tcPr>
          <w:p w14:paraId="4D7A1A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реактивным двигателем</w:t>
            </w:r>
          </w:p>
        </w:tc>
        <w:tc>
          <w:tcPr>
            <w:tcW w:w="425" w:type="dxa"/>
            <w:tcBorders>
              <w:bottom w:val="single" w:sz="12" w:space="0" w:color="auto"/>
            </w:tcBorders>
          </w:tcPr>
          <w:p w14:paraId="605370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РЭ</w:t>
            </w:r>
          </w:p>
        </w:tc>
        <w:tc>
          <w:tcPr>
            <w:tcW w:w="2127" w:type="dxa"/>
            <w:tcBorders>
              <w:bottom w:val="single" w:sz="12" w:space="0" w:color="auto"/>
            </w:tcBorders>
          </w:tcPr>
          <w:p w14:paraId="7C0366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Borders>
              <w:bottom w:val="single" w:sz="12" w:space="0" w:color="auto"/>
            </w:tcBorders>
          </w:tcPr>
          <w:p w14:paraId="2975D7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bottom w:val="single" w:sz="12" w:space="0" w:color="auto"/>
            </w:tcBorders>
          </w:tcPr>
          <w:p w14:paraId="28CF88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0" w:type="dxa"/>
            <w:tcBorders>
              <w:bottom w:val="single" w:sz="12" w:space="0" w:color="auto"/>
            </w:tcBorders>
          </w:tcPr>
          <w:p w14:paraId="3CBFA5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Borders>
              <w:bottom w:val="single" w:sz="12" w:space="0" w:color="auto"/>
            </w:tcBorders>
          </w:tcPr>
          <w:p w14:paraId="1F4552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69" w:type="dxa"/>
            <w:tcBorders>
              <w:bottom w:val="single" w:sz="12" w:space="0" w:color="auto"/>
            </w:tcBorders>
          </w:tcPr>
          <w:p w14:paraId="418427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Borders>
              <w:bottom w:val="single" w:sz="12" w:space="0" w:color="auto"/>
            </w:tcBorders>
          </w:tcPr>
          <w:p w14:paraId="05DDEA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2D700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311" w:type="dxa"/>
            <w:tcBorders>
              <w:bottom w:val="single" w:sz="12" w:space="0" w:color="auto"/>
            </w:tcBorders>
          </w:tcPr>
          <w:p w14:paraId="3E4C5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03CCC7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(6274)</w:t>
      </w:r>
    </w:p>
    <w:p w14:paraId="62193E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9248FF"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1930 г. взамен Авиатреста организовали Всесоюзное авиационное объединение (ВАО), ко</w:t>
      </w:r>
      <w:r w:rsidRPr="004F07B5">
        <w:rPr>
          <w:rFonts w:ascii="Times New Roman" w:hAnsi="Times New Roman"/>
          <w:color w:val="000000" w:themeColor="text1"/>
          <w:sz w:val="16"/>
          <w:szCs w:val="16"/>
        </w:rPr>
        <w:softHyphen/>
        <w:t>торое более централизованно и жестко починялось государственным органам власти. В этот период продолжалось расширение ЦКБ, и, одновременно, появление заданий на целое семейство новых боевых самолетов. Значились среди них и самолеты-штурмовики. Известно о нескольких таких аппаратах, построенных в период 1930-1932 гг. в количестве около десяти экземпляров: ЛШ (легкий штурмовик), ШОН (штурмовик особого назначения), тяжелые штурмовики ТШ-1 и ТШ-2. Упоминание их общим списком вы</w:t>
      </w:r>
      <w:r w:rsidRPr="004F07B5">
        <w:rPr>
          <w:rFonts w:ascii="Times New Roman" w:hAnsi="Times New Roman"/>
          <w:color w:val="000000" w:themeColor="text1"/>
          <w:sz w:val="16"/>
          <w:szCs w:val="16"/>
        </w:rPr>
        <w:softHyphen/>
        <w:t>звано тем обстоятельством, что авторство на них до сих пор просматривается как-то расплывчато. Судя по всему, в отношении самолетов ТШ, так же как и в отношении ВТ-11, главного конструктора пытались не называть. В ОГПУ было не принято устанавливать истинных авторов.</w:t>
      </w:r>
    </w:p>
    <w:p w14:paraId="70075DB6"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 Туполевым предполагал переделать в ТШ-1 уже построенный разведчик Р-6. Долгие переговоры с заказчиком затяну</w:t>
      </w:r>
      <w:r w:rsidRPr="004F07B5">
        <w:rPr>
          <w:rFonts w:ascii="Times New Roman" w:hAnsi="Times New Roman"/>
          <w:color w:val="000000" w:themeColor="text1"/>
          <w:sz w:val="16"/>
          <w:szCs w:val="16"/>
        </w:rPr>
        <w:softHyphen/>
        <w:t>лись, и в резул ьтате тяжелый двухмоторный штурмовик построен не был.</w:t>
      </w:r>
    </w:p>
    <w:p w14:paraId="65A311B7"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касается обозначения ТШ-1 при</w:t>
      </w:r>
      <w:r w:rsidRPr="004F07B5">
        <w:rPr>
          <w:rFonts w:ascii="Times New Roman" w:hAnsi="Times New Roman"/>
          <w:color w:val="000000" w:themeColor="text1"/>
          <w:sz w:val="16"/>
          <w:szCs w:val="16"/>
        </w:rPr>
        <w:softHyphen/>
        <w:t>менительно к одномоторному самолету, автор считает, что по причине отсут</w:t>
      </w:r>
      <w:r w:rsidRPr="004F07B5">
        <w:rPr>
          <w:rFonts w:ascii="Times New Roman" w:hAnsi="Times New Roman"/>
          <w:color w:val="000000" w:themeColor="text1"/>
          <w:sz w:val="16"/>
          <w:szCs w:val="16"/>
        </w:rPr>
        <w:softHyphen/>
        <w:t>ствия двухмоторной машины, в ЦКБ так стали называть (задним числом) первый опытный ТШ-2 (12612).</w:t>
      </w:r>
    </w:p>
    <w:p w14:paraId="3BEB8A66" w14:textId="77777777" w:rsidR="001A7FA6" w:rsidRPr="004F07B5" w:rsidRDefault="001A7FA6" w:rsidP="004F07B5">
      <w:pPr>
        <w:spacing w:after="0" w:line="240" w:lineRule="auto"/>
        <w:jc w:val="both"/>
        <w:rPr>
          <w:rFonts w:ascii="Times New Roman" w:hAnsi="Times New Roman"/>
          <w:color w:val="000000" w:themeColor="text1"/>
          <w:sz w:val="16"/>
          <w:szCs w:val="16"/>
        </w:rPr>
      </w:pPr>
    </w:p>
    <w:p w14:paraId="56293A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весны 1931 года согласно разработанного Гипроспецметом проекта С-47 было приступлено к постройке завода № 19, а равно после полного окончания проекта и получения в августе 1931 года всего проектного материала и на основании его, в сентябре того же года были составлены заявки на импортное и прочее оборудование. Однако, заявки были задержаны ВАО из-за лимитов. В октябре поступило распоряжение срочно пересоставить заявку на импорт в связи с тем, что объект производства завода меняется: вместо М-15 и М-26, снимаемых с производства, вводится М-22. В конце декабря на основании Постановления СТО, завод получил распоряжение от ВАО вновь вернуться к М-15 и М-26. В конце февраля 1932 года поступает распоряжение от только что организовавшегося моторного треста о новом изменении задания, а именно – снова М-22, причем мощность завода должна быть 6000 штук в год. В связи с этим возникла необходимость коренной перепроектировки завода. Дальнейшие работы по строительству приняли такое направление:</w:t>
      </w:r>
    </w:p>
    <w:p w14:paraId="06BB0896"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Строительство должно без задержек продолжаться в основном согласно проектных материалов С-47.</w:t>
      </w:r>
    </w:p>
    <w:p w14:paraId="50450AA7"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своим аппаратом должен развернуть подготовительные работы как в части разработки технологического процесса, используя материалы завода № 29, так и в части оборудования производственного и общезаводского, имея целью создать мощность первой очереди на 1 января 1933 года – 1000 моторов М-22.</w:t>
      </w:r>
    </w:p>
    <w:p w14:paraId="03B6904C"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Перепроектировку завода на полную мощность – 6000 моторов поручено в марте вновь организованной при ГУАПе проектной организации Гипроавио ………..</w:t>
      </w:r>
    </w:p>
    <w:p w14:paraId="0DCA6F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произведенным Гипроавио расчетам, производственные площади потребуют увеличения против С-47 в среднем 80-90%. Осуществление строительных работ по этому расширению завода переносится на 1933 год.</w:t>
      </w:r>
    </w:p>
    <w:p w14:paraId="2A151A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завода – Чубуков П.И. (9290).</w:t>
      </w:r>
    </w:p>
    <w:p w14:paraId="06B2FD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B1F4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года было приступлено к строительству будущего завода № 19. В 1932 году началось строительство производственных корпусов. В марте 1934 года директором завода был назначен Побережский И.И. В середине 1933 года завод получил задание подготовиться на 1934 год к производству моторов М-25.</w:t>
      </w:r>
    </w:p>
    <w:p w14:paraId="150656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2F238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007349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61E7B2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10CA3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38783C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77BF74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06EE01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Правительственная программа 1939 года определялась выпуском моторов М-25В, М-62, М-62ИР и М-63.</w:t>
      </w:r>
    </w:p>
    <w:p w14:paraId="73C5F8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была поставлена задача по освоению и выпуску нового агрегата-турбокомпрессора.</w:t>
      </w:r>
    </w:p>
    <w:p w14:paraId="0CCB86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76EB8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программу 1939 года выполнил на 81%, а 1940 года – на 64%.</w:t>
      </w:r>
    </w:p>
    <w:p w14:paraId="44F916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22D2A0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 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 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056E62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365C94" w:rsidRPr="004F07B5" w14:paraId="4CE61CF8" w14:textId="77777777">
        <w:tc>
          <w:tcPr>
            <w:tcW w:w="1160" w:type="dxa"/>
          </w:tcPr>
          <w:p w14:paraId="76C7DC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Типы изделий</w:t>
            </w:r>
          </w:p>
        </w:tc>
        <w:tc>
          <w:tcPr>
            <w:tcW w:w="791" w:type="dxa"/>
          </w:tcPr>
          <w:p w14:paraId="6C591D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1950 год</w:t>
            </w:r>
          </w:p>
        </w:tc>
        <w:tc>
          <w:tcPr>
            <w:tcW w:w="851" w:type="dxa"/>
          </w:tcPr>
          <w:p w14:paraId="31D25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1951 год</w:t>
            </w:r>
          </w:p>
        </w:tc>
        <w:tc>
          <w:tcPr>
            <w:tcW w:w="850" w:type="dxa"/>
          </w:tcPr>
          <w:p w14:paraId="6DE945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1952 год</w:t>
            </w:r>
          </w:p>
        </w:tc>
        <w:tc>
          <w:tcPr>
            <w:tcW w:w="851" w:type="dxa"/>
          </w:tcPr>
          <w:p w14:paraId="292089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1953 год</w:t>
            </w:r>
          </w:p>
        </w:tc>
        <w:tc>
          <w:tcPr>
            <w:tcW w:w="850" w:type="dxa"/>
          </w:tcPr>
          <w:p w14:paraId="603B67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1954 год</w:t>
            </w:r>
          </w:p>
        </w:tc>
        <w:tc>
          <w:tcPr>
            <w:tcW w:w="851" w:type="dxa"/>
          </w:tcPr>
          <w:p w14:paraId="6210B9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1955 год</w:t>
            </w:r>
          </w:p>
        </w:tc>
        <w:tc>
          <w:tcPr>
            <w:tcW w:w="850" w:type="dxa"/>
          </w:tcPr>
          <w:p w14:paraId="36A8B7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1956 год</w:t>
            </w:r>
          </w:p>
        </w:tc>
        <w:tc>
          <w:tcPr>
            <w:tcW w:w="851" w:type="dxa"/>
          </w:tcPr>
          <w:p w14:paraId="01A0AA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1957 год</w:t>
            </w:r>
          </w:p>
        </w:tc>
        <w:tc>
          <w:tcPr>
            <w:tcW w:w="850" w:type="dxa"/>
          </w:tcPr>
          <w:p w14:paraId="0BC2D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1958 год</w:t>
            </w:r>
          </w:p>
        </w:tc>
      </w:tr>
      <w:tr w:rsidR="00365C94" w:rsidRPr="004F07B5" w14:paraId="1FA8D439" w14:textId="77777777">
        <w:tc>
          <w:tcPr>
            <w:tcW w:w="1160" w:type="dxa"/>
          </w:tcPr>
          <w:p w14:paraId="32F243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АШ-82ФН</w:t>
            </w:r>
          </w:p>
        </w:tc>
        <w:tc>
          <w:tcPr>
            <w:tcW w:w="791" w:type="dxa"/>
          </w:tcPr>
          <w:p w14:paraId="131B23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132C10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510</w:t>
            </w:r>
          </w:p>
        </w:tc>
        <w:tc>
          <w:tcPr>
            <w:tcW w:w="850" w:type="dxa"/>
          </w:tcPr>
          <w:p w14:paraId="1C87A5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EA6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CA2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A5D0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45BA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09EF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460E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C748D0B" w14:textId="77777777">
        <w:tc>
          <w:tcPr>
            <w:tcW w:w="1160" w:type="dxa"/>
          </w:tcPr>
          <w:p w14:paraId="2AE24D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АШ-73</w:t>
            </w:r>
          </w:p>
        </w:tc>
        <w:tc>
          <w:tcPr>
            <w:tcW w:w="791" w:type="dxa"/>
          </w:tcPr>
          <w:p w14:paraId="46C3E3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1973</w:t>
            </w:r>
          </w:p>
        </w:tc>
        <w:tc>
          <w:tcPr>
            <w:tcW w:w="851" w:type="dxa"/>
          </w:tcPr>
          <w:p w14:paraId="63F0AC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1939</w:t>
            </w:r>
          </w:p>
        </w:tc>
        <w:tc>
          <w:tcPr>
            <w:tcW w:w="850" w:type="dxa"/>
          </w:tcPr>
          <w:p w14:paraId="230D8D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1207</w:t>
            </w:r>
          </w:p>
        </w:tc>
        <w:tc>
          <w:tcPr>
            <w:tcW w:w="851" w:type="dxa"/>
          </w:tcPr>
          <w:p w14:paraId="59EC48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B135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5A06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5AB1B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5097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CF2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1923B1A" w14:textId="77777777">
        <w:tc>
          <w:tcPr>
            <w:tcW w:w="1160" w:type="dxa"/>
          </w:tcPr>
          <w:p w14:paraId="5E53A8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ТК-19</w:t>
            </w:r>
          </w:p>
        </w:tc>
        <w:tc>
          <w:tcPr>
            <w:tcW w:w="791" w:type="dxa"/>
          </w:tcPr>
          <w:p w14:paraId="4A62D8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1403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3678</w:t>
            </w:r>
          </w:p>
        </w:tc>
        <w:tc>
          <w:tcPr>
            <w:tcW w:w="850" w:type="dxa"/>
          </w:tcPr>
          <w:p w14:paraId="13D2DA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2800</w:t>
            </w:r>
          </w:p>
        </w:tc>
        <w:tc>
          <w:tcPr>
            <w:tcW w:w="851" w:type="dxa"/>
          </w:tcPr>
          <w:p w14:paraId="1B0FDC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w:t>
            </w:r>
          </w:p>
        </w:tc>
        <w:tc>
          <w:tcPr>
            <w:tcW w:w="850" w:type="dxa"/>
          </w:tcPr>
          <w:p w14:paraId="4A94B0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33D2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2112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C380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1DBA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AF5A704" w14:textId="77777777">
        <w:tc>
          <w:tcPr>
            <w:tcW w:w="1160" w:type="dxa"/>
          </w:tcPr>
          <w:p w14:paraId="11F24F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АШ-82В</w:t>
            </w:r>
          </w:p>
        </w:tc>
        <w:tc>
          <w:tcPr>
            <w:tcW w:w="791" w:type="dxa"/>
          </w:tcPr>
          <w:p w14:paraId="17D17F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19D5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13CD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183</w:t>
            </w:r>
          </w:p>
        </w:tc>
        <w:tc>
          <w:tcPr>
            <w:tcW w:w="851" w:type="dxa"/>
          </w:tcPr>
          <w:p w14:paraId="57C843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w:t>
            </w:r>
          </w:p>
        </w:tc>
        <w:tc>
          <w:tcPr>
            <w:tcW w:w="850" w:type="dxa"/>
          </w:tcPr>
          <w:p w14:paraId="38C3B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93</w:t>
            </w:r>
          </w:p>
        </w:tc>
        <w:tc>
          <w:tcPr>
            <w:tcW w:w="851" w:type="dxa"/>
          </w:tcPr>
          <w:p w14:paraId="47E8E3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850" w:type="dxa"/>
          </w:tcPr>
          <w:p w14:paraId="4C7D1C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C950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42A04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62539E5" w14:textId="77777777">
        <w:tc>
          <w:tcPr>
            <w:tcW w:w="1160" w:type="dxa"/>
          </w:tcPr>
          <w:p w14:paraId="3D153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АШ-82Т</w:t>
            </w:r>
          </w:p>
        </w:tc>
        <w:tc>
          <w:tcPr>
            <w:tcW w:w="791" w:type="dxa"/>
          </w:tcPr>
          <w:p w14:paraId="722EA7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D3B8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4D02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70EF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850" w:type="dxa"/>
          </w:tcPr>
          <w:p w14:paraId="3FB141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255</w:t>
            </w:r>
          </w:p>
        </w:tc>
        <w:tc>
          <w:tcPr>
            <w:tcW w:w="851" w:type="dxa"/>
          </w:tcPr>
          <w:p w14:paraId="0E1EFC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850" w:type="dxa"/>
          </w:tcPr>
          <w:p w14:paraId="55D4EB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5EAC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0461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E447947" w14:textId="77777777">
        <w:tc>
          <w:tcPr>
            <w:tcW w:w="1160" w:type="dxa"/>
          </w:tcPr>
          <w:p w14:paraId="5D2AB1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ВК-1А</w:t>
            </w:r>
          </w:p>
        </w:tc>
        <w:tc>
          <w:tcPr>
            <w:tcW w:w="791" w:type="dxa"/>
          </w:tcPr>
          <w:p w14:paraId="49DCD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F3D5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520D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CA9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w:t>
            </w:r>
          </w:p>
        </w:tc>
        <w:tc>
          <w:tcPr>
            <w:tcW w:w="850" w:type="dxa"/>
          </w:tcPr>
          <w:p w14:paraId="2659E3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954</w:t>
            </w:r>
          </w:p>
        </w:tc>
        <w:tc>
          <w:tcPr>
            <w:tcW w:w="851" w:type="dxa"/>
          </w:tcPr>
          <w:p w14:paraId="618848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451D9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0361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CC43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8119F02" w14:textId="77777777">
        <w:tc>
          <w:tcPr>
            <w:tcW w:w="1160" w:type="dxa"/>
          </w:tcPr>
          <w:p w14:paraId="33ED85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АМ-3</w:t>
            </w:r>
          </w:p>
        </w:tc>
        <w:tc>
          <w:tcPr>
            <w:tcW w:w="791" w:type="dxa"/>
          </w:tcPr>
          <w:p w14:paraId="3A1C62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F9BC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D2BB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5EB6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8ADD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6B00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435</w:t>
            </w:r>
          </w:p>
        </w:tc>
        <w:tc>
          <w:tcPr>
            <w:tcW w:w="850" w:type="dxa"/>
          </w:tcPr>
          <w:p w14:paraId="5CFA17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556</w:t>
            </w:r>
          </w:p>
        </w:tc>
        <w:tc>
          <w:tcPr>
            <w:tcW w:w="851" w:type="dxa"/>
          </w:tcPr>
          <w:p w14:paraId="016C0A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271</w:t>
            </w:r>
          </w:p>
        </w:tc>
        <w:tc>
          <w:tcPr>
            <w:tcW w:w="850" w:type="dxa"/>
          </w:tcPr>
          <w:p w14:paraId="28C9F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EC147E8" w14:textId="77777777">
        <w:tc>
          <w:tcPr>
            <w:tcW w:w="1160" w:type="dxa"/>
          </w:tcPr>
          <w:p w14:paraId="070DF4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Редуктор Р-5</w:t>
            </w:r>
          </w:p>
        </w:tc>
        <w:tc>
          <w:tcPr>
            <w:tcW w:w="791" w:type="dxa"/>
          </w:tcPr>
          <w:p w14:paraId="3D62AE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D9C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D93D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102</w:t>
            </w:r>
          </w:p>
        </w:tc>
        <w:tc>
          <w:tcPr>
            <w:tcW w:w="851" w:type="dxa"/>
          </w:tcPr>
          <w:p w14:paraId="071836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588</w:t>
            </w:r>
          </w:p>
        </w:tc>
        <w:tc>
          <w:tcPr>
            <w:tcW w:w="850" w:type="dxa"/>
          </w:tcPr>
          <w:p w14:paraId="46F499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A15E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c>
          <w:tcPr>
            <w:tcW w:w="850" w:type="dxa"/>
          </w:tcPr>
          <w:p w14:paraId="39C24D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w:t>
            </w:r>
          </w:p>
        </w:tc>
        <w:tc>
          <w:tcPr>
            <w:tcW w:w="851" w:type="dxa"/>
          </w:tcPr>
          <w:p w14:paraId="6E2CF7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w:t>
            </w:r>
          </w:p>
        </w:tc>
        <w:tc>
          <w:tcPr>
            <w:tcW w:w="850" w:type="dxa"/>
          </w:tcPr>
          <w:p w14:paraId="4E16E0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320</w:t>
            </w:r>
          </w:p>
        </w:tc>
      </w:tr>
      <w:tr w:rsidR="00365C94" w:rsidRPr="004F07B5" w14:paraId="06B69C9C" w14:textId="77777777">
        <w:tc>
          <w:tcPr>
            <w:tcW w:w="1160" w:type="dxa"/>
          </w:tcPr>
          <w:p w14:paraId="37F089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Редуктор Р-3-4</w:t>
            </w:r>
          </w:p>
        </w:tc>
        <w:tc>
          <w:tcPr>
            <w:tcW w:w="791" w:type="dxa"/>
          </w:tcPr>
          <w:p w14:paraId="21E5C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86BB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9D169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w:t>
            </w:r>
          </w:p>
        </w:tc>
        <w:tc>
          <w:tcPr>
            <w:tcW w:w="851" w:type="dxa"/>
          </w:tcPr>
          <w:p w14:paraId="71D53E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102</w:t>
            </w:r>
          </w:p>
        </w:tc>
        <w:tc>
          <w:tcPr>
            <w:tcW w:w="850" w:type="dxa"/>
          </w:tcPr>
          <w:p w14:paraId="1CC240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3D7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5E6D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90B8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016C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CAA0178" w14:textId="77777777">
        <w:tc>
          <w:tcPr>
            <w:tcW w:w="1160" w:type="dxa"/>
          </w:tcPr>
          <w:p w14:paraId="26A2B4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Редуктор ВР-1</w:t>
            </w:r>
          </w:p>
        </w:tc>
        <w:tc>
          <w:tcPr>
            <w:tcW w:w="791" w:type="dxa"/>
          </w:tcPr>
          <w:p w14:paraId="4AEEF7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A487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FD7C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9E62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040B7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DAD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F89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w:t>
            </w:r>
          </w:p>
        </w:tc>
        <w:tc>
          <w:tcPr>
            <w:tcW w:w="851" w:type="dxa"/>
          </w:tcPr>
          <w:p w14:paraId="02C2CC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320</w:t>
            </w:r>
          </w:p>
        </w:tc>
        <w:tc>
          <w:tcPr>
            <w:tcW w:w="850" w:type="dxa"/>
          </w:tcPr>
          <w:p w14:paraId="062A37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411</w:t>
            </w:r>
          </w:p>
        </w:tc>
      </w:tr>
      <w:tr w:rsidR="00365C94" w:rsidRPr="004F07B5" w14:paraId="1E1AA935" w14:textId="77777777">
        <w:tc>
          <w:tcPr>
            <w:tcW w:w="1160" w:type="dxa"/>
          </w:tcPr>
          <w:p w14:paraId="410729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РД-3М</w:t>
            </w:r>
          </w:p>
        </w:tc>
        <w:tc>
          <w:tcPr>
            <w:tcW w:w="791" w:type="dxa"/>
          </w:tcPr>
          <w:p w14:paraId="4AE170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AAEA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E35C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524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17ECB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5D18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79BE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80AD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617</w:t>
            </w:r>
          </w:p>
        </w:tc>
        <w:tc>
          <w:tcPr>
            <w:tcW w:w="850" w:type="dxa"/>
          </w:tcPr>
          <w:p w14:paraId="5E9BE7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570</w:t>
            </w:r>
          </w:p>
        </w:tc>
      </w:tr>
      <w:tr w:rsidR="00365C94" w:rsidRPr="004F07B5" w14:paraId="491B6F77" w14:textId="77777777">
        <w:tc>
          <w:tcPr>
            <w:tcW w:w="1160" w:type="dxa"/>
          </w:tcPr>
          <w:p w14:paraId="7FDA18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АИ-20</w:t>
            </w:r>
          </w:p>
        </w:tc>
        <w:tc>
          <w:tcPr>
            <w:tcW w:w="791" w:type="dxa"/>
          </w:tcPr>
          <w:p w14:paraId="6CE1C3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167E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FF4B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0692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D3B69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3899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56264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C8B3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8C80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bl>
    <w:p w14:paraId="3C8FF2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(9731)</w:t>
      </w:r>
    </w:p>
    <w:p w14:paraId="794519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FEF2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изготовили опытные образцы мины ВОМИЗА-250 (МАВ-2). Она было более мощной и создавалась на базе якорной мины образца 1926 г. с зарядом 250 кг. Проектирование ВОМИЗы-250 начали в 1930 г.. Мощный заряд позволял нанести серьезное повреждение и крейсеру, и линкору. Вес системы в сборе составлял 1420 кг, длина - 3,5 м. Но общий принцип действия и все основные конструктивные элементы полностью копировали предыдущую мину с поправкой на размеры. В июле 1931 г. ВОМИЗу-250 представили на войсковые испытания, но выяснилось, что Остехбюро еще ни разу не сбрасывало ее с самолета. Поэтому войсковые испытания отложили, дав возможность ОТБ отладить конструкцию после опробования в воздухе. МАВ-2 испытывали в июле-октябре 1932 г. на Копейском озере, а затем в ноябре - в Копорском заливе. Полигонные испытания тогда прекратили из-за неудовлетворительной работы механизма расцепки мины и якоря. Конструкцию доработали и вновь испытывали в Финском заливе в июле-сентябре 1933 г.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w:t>
      </w:r>
    </w:p>
    <w:p w14:paraId="51A64A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738A1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E8EC0D" w14:textId="77777777" w:rsidR="00C573D5" w:rsidRPr="004F07B5" w:rsidRDefault="00C573D5" w:rsidP="004F07B5">
      <w:pPr>
        <w:pStyle w:val="ae"/>
        <w:shd w:val="clear" w:color="auto" w:fill="FFFFFF"/>
        <w:spacing w:before="0" w:after="0"/>
        <w:jc w:val="both"/>
        <w:textAlignment w:val="baseline"/>
        <w:rPr>
          <w:color w:val="0070C0"/>
          <w:sz w:val="16"/>
          <w:szCs w:val="16"/>
        </w:rPr>
      </w:pPr>
      <w:r w:rsidRPr="004F07B5">
        <w:rPr>
          <w:color w:val="0070C0"/>
          <w:sz w:val="16"/>
          <w:szCs w:val="16"/>
        </w:rPr>
        <w:t>Весной 1931 года вместе с очередной перестановкой в воздухоплавательном руководстве поменялись и взгляды на размещение базы. Не исключено, что причиной тому стало выданное московскими властями разрешение надстроить в одном из домов на Садовом кольце два этажа – под жильё для дирижаблестроителей</w:t>
      </w:r>
      <w:bookmarkStart w:id="18" w:name="read_n_20_back"/>
      <w:r w:rsidRPr="004F07B5">
        <w:rPr>
          <w:color w:val="0070C0"/>
          <w:sz w:val="16"/>
          <w:szCs w:val="16"/>
          <w:u w:val="single"/>
          <w:bdr w:val="none" w:sz="0" w:space="0" w:color="auto" w:frame="1"/>
          <w:shd w:val="clear" w:color="auto" w:fill="FFFFFF"/>
        </w:rPr>
        <w:t>[20]</w:t>
      </w:r>
      <w:bookmarkEnd w:id="18"/>
      <w:r w:rsidRPr="004F07B5">
        <w:rPr>
          <w:color w:val="0070C0"/>
          <w:sz w:val="16"/>
          <w:szCs w:val="16"/>
        </w:rPr>
        <w:t>. Вполне возможно, в ожидании скорого получения квартир новое начальство просто не захотело менять столицу на заштатный городок, пусть и у тихого озера. Так или иначе, строительство на Плещеевом ликвидировали, а базу организовали ближе к Москве, у платформы Долгопрудной Северной железной дороги</w:t>
      </w:r>
      <w:bookmarkStart w:id="19" w:name="read_n_21_back"/>
      <w:r w:rsidRPr="004F07B5">
        <w:rPr>
          <w:color w:val="0070C0"/>
          <w:sz w:val="16"/>
          <w:szCs w:val="16"/>
          <w:u w:val="single"/>
          <w:bdr w:val="none" w:sz="0" w:space="0" w:color="auto" w:frame="1"/>
          <w:shd w:val="clear" w:color="auto" w:fill="FFFFFF"/>
        </w:rPr>
        <w:t>[21]</w:t>
      </w:r>
      <w:bookmarkEnd w:id="19"/>
      <w:r w:rsidRPr="004F07B5">
        <w:rPr>
          <w:color w:val="0070C0"/>
          <w:sz w:val="16"/>
          <w:szCs w:val="16"/>
        </w:rPr>
        <w:t>. Она поначалу считалась временной, «малой», но так и осталась единственным дирижаблестроительным центром страны (20466).</w:t>
      </w:r>
    </w:p>
    <w:p w14:paraId="20B48DCF" w14:textId="77777777" w:rsidR="00C573D5" w:rsidRPr="004F07B5" w:rsidRDefault="00C573D5" w:rsidP="004F07B5">
      <w:pPr>
        <w:spacing w:after="0" w:line="240" w:lineRule="auto"/>
        <w:jc w:val="both"/>
        <w:rPr>
          <w:rFonts w:ascii="Times New Roman" w:hAnsi="Times New Roman"/>
          <w:color w:val="0070C0"/>
          <w:sz w:val="16"/>
          <w:szCs w:val="16"/>
          <w:shd w:val="clear" w:color="auto" w:fill="FFFFFF"/>
        </w:rPr>
      </w:pPr>
    </w:p>
    <w:p w14:paraId="133C737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125F53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3C40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года в Харькове на заводе "Красный Октябрь" была изготовлена установочная серия 107-мм минометов МС-107 (3861).</w:t>
      </w:r>
    </w:p>
    <w:p w14:paraId="3A891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46BD45"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в Харькове на заводе «Красный Октябрь» была изготовлена установочная серия 107-мм минометов МС-107.</w:t>
      </w:r>
    </w:p>
    <w:p w14:paraId="0CD7CE98"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с 82-мм минометом группа «Д» разработала в 1930 г. проект 107-мм химического МС-107 (миномет Стокса, калибр 107 мм). Миномет имел схему мнимого треугольника.</w:t>
      </w:r>
    </w:p>
    <w:p w14:paraId="4E1D5E7B"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Ствол гладкий. Казенник цилиндрический чашкообразной формы, навинчивался на ствол снаружи. Стреляющее приспособление, сделанное по схеме Стокса, Доровлев и K° ухитрились назвать в описании миномета… затвором (?!) — «В центре казенника рассверлено и нарезано отверстие, ось которого совпадает с осью ствола. В него ввинчивается затвор. На одном из концов затвора ударник с бойком для разбивания капсюля, а другой конец (пятка) имеет вид полушара, которым ствол упирается в боевом положении в опорную плиту». Так что вполне возможно, что будущий историк с гуманитарным образованием, прочитав о затворе, решит, что миномет был казнозарядным.</w:t>
      </w:r>
    </w:p>
    <w:p w14:paraId="57BE768A"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Миномет имел двуногу по типу 81-мм миномета Стокса — Брандта, на которой были смонтированы подъемный и поворотный механизмы. Оба механизма были винтового типа.</w:t>
      </w:r>
    </w:p>
    <w:p w14:paraId="40D66E84"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Изменение дальности стрельбы происходило как за счет изменения угла возвышения, так и за счет изменения заряда.</w:t>
      </w:r>
    </w:p>
    <w:p w14:paraId="7D5A8462"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Опорная плита миномета четырехугольная.</w:t>
      </w:r>
    </w:p>
    <w:p w14:paraId="149599EB"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Колесного хода миномет не имел, а на поле боя переносился расчетом, для чего разбирался на три части — ствол, двуногу и опорную плиту.</w:t>
      </w:r>
    </w:p>
    <w:p w14:paraId="4A3E78A7"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Данные миномета МС-107 </w:t>
      </w:r>
    </w:p>
    <w:p w14:paraId="59A785EB"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107</w:t>
      </w:r>
    </w:p>
    <w:p w14:paraId="0AC96DC1"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ствола, мм — 1300</w:t>
      </w:r>
    </w:p>
    <w:p w14:paraId="6C842F5F"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вертикального наведения, град — +45; +75</w:t>
      </w:r>
    </w:p>
    <w:p w14:paraId="261A3A70"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ствола, кг — 47,1</w:t>
      </w:r>
    </w:p>
    <w:p w14:paraId="574095F4"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системы в боевом положении, кг — 90</w:t>
      </w:r>
    </w:p>
    <w:p w14:paraId="63C5A57A"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Максимальное давление в канале ствола, кг/см2 — 470</w:t>
      </w:r>
    </w:p>
    <w:p w14:paraId="306A327B"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Стрельба производилась минами с четырьмя стабилизаторами (перьями). Основной заряд 3,5 г черного пороха помешался в обрезанной до 25 мм бумажной гильзе охотничьего патрона 12-го калибра. Дополнительные заряды весили по 15 г пороха «Глухарь» и в мешочках из шелковой ткани помещались между стабилизаторами (12705).</w:t>
      </w:r>
    </w:p>
    <w:p w14:paraId="751F6781" w14:textId="77777777" w:rsidR="007908DF" w:rsidRPr="004F07B5" w:rsidRDefault="007908DF" w:rsidP="004F07B5">
      <w:pPr>
        <w:spacing w:after="0" w:line="240" w:lineRule="auto"/>
        <w:jc w:val="both"/>
        <w:rPr>
          <w:rFonts w:ascii="Times New Roman" w:hAnsi="Times New Roman"/>
          <w:color w:val="000000" w:themeColor="text1"/>
          <w:sz w:val="16"/>
          <w:szCs w:val="16"/>
        </w:rPr>
      </w:pPr>
    </w:p>
    <w:p w14:paraId="50D2C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после назначения Тухачевского заместителем Наркомвоенмора - начальником вооружений РККА, разрешился спор военачальников.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w:t>
      </w:r>
    </w:p>
    <w:p w14:paraId="409D98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1935 г. сдали заказчику 134 пушки БПК.</w:t>
      </w:r>
    </w:p>
    <w:p w14:paraId="78E5F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29BF76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313B48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4977DE"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весны 1931 г. на заводе Большевик ударными темпами шла подготовка к серийному выпуску Т-26: переводились из дюймовой системы в метрическую чертежи, разрабатывались техпроцессы, проектировались и изготавливались специальный инструмент и приспособления (15132).</w:t>
      </w:r>
    </w:p>
    <w:p w14:paraId="7F884D7F" w14:textId="77777777" w:rsidR="00837F59" w:rsidRPr="004F07B5" w:rsidRDefault="00837F59" w:rsidP="004F07B5">
      <w:pPr>
        <w:spacing w:after="0" w:line="240" w:lineRule="auto"/>
        <w:jc w:val="both"/>
        <w:rPr>
          <w:rFonts w:ascii="Times New Roman" w:hAnsi="Times New Roman"/>
          <w:color w:val="000000" w:themeColor="text1"/>
          <w:sz w:val="16"/>
          <w:szCs w:val="16"/>
        </w:rPr>
      </w:pPr>
    </w:p>
    <w:p w14:paraId="2B11F6C7" w14:textId="77777777" w:rsidR="00837F59" w:rsidRPr="004F07B5" w:rsidRDefault="00837F59" w:rsidP="004F07B5">
      <w:pPr>
        <w:pStyle w:val="a3"/>
        <w:rPr>
          <w:color w:val="000000" w:themeColor="text1"/>
          <w:lang w:val="ru-RU"/>
        </w:rPr>
      </w:pPr>
      <w:r w:rsidRPr="004F07B5">
        <w:rPr>
          <w:color w:val="000000" w:themeColor="text1"/>
          <w:lang w:val="ru-RU"/>
        </w:rPr>
        <w:t>Весной 1931 г. танк №1 использовали в основном для ознакомительных и учебных целей, хотя выявленные недостатки больше не по</w:t>
      </w:r>
      <w:r w:rsidRPr="004F07B5">
        <w:rPr>
          <w:color w:val="000000" w:themeColor="text1"/>
          <w:lang w:val="ru-RU"/>
        </w:rPr>
        <w:softHyphen/>
        <w:t>вторялись. Полноценные ходовые испытания проводились на втором образце (15745).</w:t>
      </w:r>
    </w:p>
    <w:p w14:paraId="6B34EAA9" w14:textId="77777777" w:rsidR="00837F59" w:rsidRPr="004F07B5" w:rsidRDefault="00837F59" w:rsidP="004F07B5">
      <w:pPr>
        <w:pStyle w:val="a3"/>
        <w:rPr>
          <w:color w:val="000000" w:themeColor="text1"/>
          <w:lang w:val="ru-RU"/>
        </w:rPr>
      </w:pPr>
    </w:p>
    <w:p w14:paraId="681B4257"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Весной 1931 г. по специальному заданию ЭКО ОГПУ ЛВО группа инженеров-конструкторов в составе Асафова, Алексеева и Скворцова приступила к проектированию нового </w:t>
      </w:r>
      <w:hyperlink r:id="rId10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Предполагалось, что </w:t>
      </w:r>
      <w:hyperlink r:id="rId11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будет относиться к среднему типу, а значит по массе, бронированию и вооружению он не должен уступать ТГ.</w:t>
      </w:r>
    </w:p>
    <w:p w14:paraId="78CCE1A3"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результате проведенных работ к апрелю 1931 года был спроектирован </w:t>
      </w:r>
      <w:hyperlink r:id="rId11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ТА-1 с мощным вооружением.</w:t>
      </w:r>
    </w:p>
    <w:p w14:paraId="66F928D7"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Компоновка машины была выполнена по классической схеме, которая включала в себя три отделения: управления, боевое и моторно-трансмиссионное. Экипаж </w:t>
      </w:r>
      <w:hyperlink r:id="rId11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состоял из пяти человек. На </w:t>
      </w:r>
      <w:hyperlink r:id="rId11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е была примененая двухярусная установка пушечного вооружения калибра 76,2 мм и 37 мм.</w:t>
      </w:r>
    </w:p>
    <w:p w14:paraId="7FA0BF68"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качестве вспомогательного вооружения использовались четыре 7,62-мм пулемета "Максим", установленные в шаровых опорах - два в отделении управления в два в башне (один пулемет спарен с 76,2-мм пушкой). 76,2-мм пушка А-19 монтировалась в куполообразной вращающейся башне, на которой размещалась малая куполообразная башня с 37-мм пушкой. Поворот малой башни мог производиться независимо от нижней. Максимальный угол вертикального наведения 37-мм пушки составлял 65 град и обеспечивал возможность ведения стрельбы по воздушным целям. Боекомплект пулеметов был рассчитан на 10 мин. непрерывной стрельбы. Для наблюдения за полем боя на малой башне имелся стробоскоп.</w:t>
      </w:r>
    </w:p>
    <w:p w14:paraId="54DBE9EC"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Бронирование </w:t>
      </w:r>
      <w:hyperlink r:id="rId11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ТА-1 было слабее чем у ТГ. Так, например, основная башня изготовлялась методом штамповки и сварки из 20-мм брони (у </w:t>
      </w:r>
      <w:hyperlink r:id="rId11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Гроте – 30 мм), малая башня – из 13 мм брони. Тем не менее, боевая масса </w:t>
      </w:r>
      <w:hyperlink r:id="rId11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снизилась до 18000-18500 кг, что было на 50% меньше чем у ТГ.</w:t>
      </w:r>
    </w:p>
    <w:p w14:paraId="13A9E75E"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силовой установке предполагалось использовать авиационный карбюраторный “Либерти", но поскольку авиапромышленность осваивала лицензионный выпуск BMW-IV мощностью 500 л.с. при 1420 об./мин., проект был скорректирован под него. В состав механической трансмиссии входили: главный фрикцион, коробка передач, два бортовых фрикциона и два бортовых редуктора. В </w:t>
      </w:r>
      <w:hyperlink r:id="rId11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е использовались пневматическая система управления трансмиссией и механические приводы непосредственного действия.</w:t>
      </w:r>
    </w:p>
    <w:p w14:paraId="781DB273"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Подвеска </w:t>
      </w:r>
      <w:hyperlink r:id="rId11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представляла собой модернизированную подвеску американского </w:t>
      </w:r>
      <w:hyperlink r:id="rId11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М.1940 "Кристи" с измененной конструкцией балансиров опорных катков. В ходовой части использовались гусеницы из штампованных траков, которые имели цевочное зацепление с ведущими колесами. Опорные и поддерживающие катки, а также направляющие колеса имели наружную амортизацию. Расчетная максимальная скорость </w:t>
      </w:r>
      <w:hyperlink r:id="rId12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боевой массой 18,2 т составляла 50 км/ч.</w:t>
      </w:r>
    </w:p>
    <w:p w14:paraId="2653D38D"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Первый эскизный проект ТА-1 предполагал, что </w:t>
      </w:r>
      <w:hyperlink r:id="rId12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будет иметь только гусеничный ход, но уже на начальном этапе проектирования было получено распоряжение оснастить машину колесно-гусеничным движителем. Это повлекло за собой целую серию доработок в конечном итоге проект был значительно переработан и получил индекс ТА-2.</w:t>
      </w:r>
    </w:p>
    <w:p w14:paraId="78E77FBE"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Главное внимание при проектировании ТА-2 было обращено на конструкцию передних поворотных колес и систему подвески заднего моста (привода ведущих колес колесного хода). Система подрессоривания была спроектирована по типу </w:t>
      </w:r>
      <w:hyperlink r:id="rId12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Кристи, но с горизонтальным расположением рессор. Из-за значительных усилий, возникающих в рулевом механизме управляемых колес при повороте на колесном ходу, он был снабжен пневматическим усилителем.</w:t>
      </w:r>
    </w:p>
    <w:p w14:paraId="641C8CB7"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 движении на колёсном ходу две задние пары опорных катков являлись ведущими. Привод к ним осуществлялся от бортовых редукторов </w:t>
      </w:r>
      <w:hyperlink r:id="rId12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через шестеренчатые редукторы (гитары), расположенные по бортам </w:t>
      </w:r>
      <w:hyperlink r:id="rId12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Распределение крутящего момента между колесами производилось с помощью гитар-балансиров. Узлы и агрегаты моторно-трансмиссионного отделения, ведущие колеса гусеничного хода и гусеницы были такими же, как в </w:t>
      </w:r>
      <w:hyperlink r:id="rId12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е ТА-1. Из-за ограничения внутренних объемов отделений пришлось отказаться от ручных приводов управления и перейти на пневматические.</w:t>
      </w:r>
    </w:p>
    <w:p w14:paraId="364F2983"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части вооружения было увеличено до пяти число установленных пулеметов - дополнялось бортовыми пулеметами для обеспечения «зачистки окопов». Увеличение мощи вооружения происходило за счет сокращения боекомплекта, рассчитанного на ведение боя в течение 6 минут. Численность экипажа осталась без изменений. Танк должен был иметь массу 27,5 т и развивать максимальную скорость на колесном ходу до 80 км/ч, на гусеничном - до 50 км/ч.</w:t>
      </w:r>
    </w:p>
    <w:p w14:paraId="15F8690C" w14:textId="77777777" w:rsidR="00837F59" w:rsidRPr="004F07B5" w:rsidRDefault="00837F5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Эти показатели сочли слишком оптимистичными, да и запас хода ТА-2 не совсем отвечал предъявляемым требованиям к “маневренному” </w:t>
      </w:r>
      <w:hyperlink r:id="rId12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у. Более того, военная комиссия обнаружила в проекте новые ошибки, что в совокупности с возросшей ценой привело к отказу от работ по этому проекту. Все это побудило конструкторов начать проектирование третьего </w:t>
      </w:r>
      <w:hyperlink r:id="rId12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 Т-3, который относился уже к «позиционным», так как имел массу свыше 32 т (15620).</w:t>
      </w:r>
    </w:p>
    <w:p w14:paraId="75E2BEC2" w14:textId="77777777" w:rsidR="00837F59" w:rsidRPr="004F07B5" w:rsidRDefault="00837F59" w:rsidP="004F07B5">
      <w:pPr>
        <w:spacing w:after="0" w:line="240" w:lineRule="auto"/>
        <w:jc w:val="both"/>
        <w:rPr>
          <w:rFonts w:ascii="Times New Roman" w:hAnsi="Times New Roman"/>
          <w:color w:val="000000" w:themeColor="text1"/>
          <w:sz w:val="16"/>
          <w:szCs w:val="16"/>
        </w:rPr>
      </w:pPr>
    </w:p>
    <w:p w14:paraId="16BD0A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был изготовлен опытный образец десантного танка Д-14, разработанного ОКИБ УММ Н.И.Дыренкова. В мае-июне 1931 прошел испытания на НИБТ полигоне. Показал неплохие качества, но выявилась слабость силовой установки из-за неудачного охлаждения, плохой обзор, перегрузка задних тележек (9527,206).</w:t>
      </w:r>
    </w:p>
    <w:p w14:paraId="6D4F15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E809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под руководством Н.И.Дыренкова был разработан и в мае изготовлен ба Д-9 на шасси трехосного полноприводного Мериленда (9527,325)</w:t>
      </w:r>
    </w:p>
    <w:p w14:paraId="19D2113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AEBE4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велась лишь подготовка к производству танков по временному техпроцессу, началось также изго</w:t>
      </w:r>
      <w:r w:rsidRPr="004F07B5">
        <w:rPr>
          <w:rFonts w:ascii="Times New Roman" w:hAnsi="Times New Roman"/>
          <w:color w:val="000000" w:themeColor="text1"/>
          <w:sz w:val="16"/>
          <w:szCs w:val="16"/>
        </w:rPr>
        <w:softHyphen/>
        <w:t>товление первых двух эталонных танков. Несмотря на то, что завод «Большевик» имел сравнительно мощное КБ, над Т-26 первоначально работало всего 5 человек, которые за</w:t>
      </w:r>
      <w:r w:rsidRPr="004F07B5">
        <w:rPr>
          <w:rFonts w:ascii="Times New Roman" w:hAnsi="Times New Roman"/>
          <w:color w:val="000000" w:themeColor="text1"/>
          <w:sz w:val="16"/>
          <w:szCs w:val="16"/>
        </w:rPr>
        <w:softHyphen/>
        <w:t>нимались только переводом чертежей танка из дюймовых единиц в метрические (10733,175).</w:t>
      </w:r>
    </w:p>
    <w:p w14:paraId="36A98A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2E14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согласно заказа № 70900311 предписывалось к праздни</w:t>
      </w:r>
      <w:r w:rsidRPr="004F07B5">
        <w:rPr>
          <w:rFonts w:ascii="Times New Roman" w:hAnsi="Times New Roman"/>
          <w:color w:val="000000" w:themeColor="text1"/>
          <w:sz w:val="16"/>
          <w:szCs w:val="16"/>
        </w:rPr>
        <w:softHyphen/>
        <w:t>ку 7 ноября изготовить 6 образцов танка БТ для их участия в парадах г. Москвы и Харькова. Для этого назначили допол</w:t>
      </w:r>
      <w:r w:rsidRPr="004F07B5">
        <w:rPr>
          <w:rFonts w:ascii="Times New Roman" w:hAnsi="Times New Roman"/>
          <w:color w:val="000000" w:themeColor="text1"/>
          <w:sz w:val="16"/>
          <w:szCs w:val="16"/>
        </w:rPr>
        <w:softHyphen/>
        <w:t>нительные меры материального стимулирования, усилиями Г. Орджоникидзе завод был снабжен всем необходимым. Выполнению заказов ХПЗ у соисполнителей была дана «зе</w:t>
      </w:r>
      <w:r w:rsidRPr="004F07B5">
        <w:rPr>
          <w:rFonts w:ascii="Times New Roman" w:hAnsi="Times New Roman"/>
          <w:color w:val="000000" w:themeColor="text1"/>
          <w:sz w:val="16"/>
          <w:szCs w:val="16"/>
        </w:rPr>
        <w:softHyphen/>
        <w:t>леная улица». Но лишь три машины были готовы к указанно</w:t>
      </w:r>
      <w:r w:rsidRPr="004F07B5">
        <w:rPr>
          <w:rFonts w:ascii="Times New Roman" w:hAnsi="Times New Roman"/>
          <w:color w:val="000000" w:themeColor="text1"/>
          <w:sz w:val="16"/>
          <w:szCs w:val="16"/>
        </w:rPr>
        <w:softHyphen/>
        <w:t>му сроку, из которых у одной при подходе к Москве загоре</w:t>
      </w:r>
      <w:r w:rsidRPr="004F07B5">
        <w:rPr>
          <w:rFonts w:ascii="Times New Roman" w:hAnsi="Times New Roman"/>
          <w:color w:val="000000" w:themeColor="text1"/>
          <w:sz w:val="16"/>
          <w:szCs w:val="16"/>
        </w:rPr>
        <w:softHyphen/>
        <w:t>лось моторное отделение, и потому в параде 7 ноября 1931 г. приняли участие лишь два танка БТ. Во время движения по Москве оба танка испытывали многочисленные неисправ</w:t>
      </w:r>
      <w:r w:rsidRPr="004F07B5">
        <w:rPr>
          <w:rFonts w:ascii="Times New Roman" w:hAnsi="Times New Roman"/>
          <w:color w:val="000000" w:themeColor="text1"/>
          <w:sz w:val="16"/>
          <w:szCs w:val="16"/>
        </w:rPr>
        <w:softHyphen/>
        <w:t>ности, и наибольшие опасения вызывало безостановочное быстрое движение их по Красной площади. Но обошлось. Все это подпортило впечатление о танке (10733,199).</w:t>
      </w:r>
    </w:p>
    <w:p w14:paraId="7FDF43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38C3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года начались всесторонние испытания танков Кристи в СССР (3862). Проводились на полигоне под Воронежем (9527,98).</w:t>
      </w:r>
    </w:p>
    <w:p w14:paraId="23AFD5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92A9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Харьковский паровозостроительный завод (ХПЗ им. Коминтерна) получил от управления "Парвагдиз" (ведавшего производством паровозов, вагонов и дизелей) задание на разработку "мощного автотракторного мотора Дизеля". Цель заказа была сформулирована вполне определенно - "создать дизель как новый тип двигателя для танка". Дело в том, что к этому времени на ХПЗ разворачивалось массовое производство танков, требовавших мощных и надежных силовых установок, в составе которых приходилось использовать авиационные бензиновые карбюраторные двигатели. Но они не обладали требуемой выносливостью и долговечностью, были малоэкономичны и пожароопасны, слабо отвечали специфике эксплуатации - частым переменам тяговых усилий и скорости, тряске, ударам, запыленности. Двигателисты завода констатировали: "Наличие на заводе производства быстроходных танков БТ и мощных гусеничных тракторов поставило перед заводом задачу - в соответствии с новейшими тенденциями современной техники - заменить бензиновые моторы танков и тракторов двигателями Дизеля". Выданное заводу задание, помимо сосредоточения на нем производства и танков и двигателей, имело дополнительные резоны. На ХПЗ существовали давние традиции дизельного производства, начавшегося еще в дореволюционный период. Он выпускал судовые и стационарные "нефтянки" для промышленности, двигатели для тракторов и располагал собственным конструкторским отделом по дизелестроению, именовавшимся тогда "тепловым". Однако строились преимущественно тяжелые и тихоходные моторы, обладавшие абсолютно неудовлетворительными для новых задач параметрами. Громоздкие и массивные бескомпрессорные дизели годились для цехов, но никак не вписывались в компоновку танка. Тракторные моторы также не подходили ввиду малой мощности, кроме того, небольшой объем их выпуска никак не отвечал масштабным планам моторизации и механизации Красной Армии. Работникам конструкторского отдела, в том же 1931 г. переименованного в дизельный, предстояло создать мотор, аналогов которому в мире не было. Возглавил работы талантливый и энергичный 32-летний руководитель - Константин Федорович Челпан. Молодой конструктор был энтузиастом дизельного дела с семилетним опытом работы в этой области. Он прошел стажировку в лабораториях и на заводах Германии, Швейцарии и Англии. Конструкторской проработкой дизеля занимался его сокурсник по институту Яков Ефимович Вихман, назначенный начальником бюро практически одновременно с выдачей технического задания.</w:t>
      </w:r>
    </w:p>
    <w:p w14:paraId="3482E7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задании на разработку будущего дизеля устанавливалась мощность 300 л.с. при частоте вращения коленвала 1600 об/мин. Для него была выбрана V-образная 12-цилиндровая схема. Охлаждение - принудительное водяное, пуск - воздушный с электростартером. Предполагалось использовать топливную аппаратуру известной германской фирмы "Бош" с переходом в дальнейшем на отечественную. Мотор существенно отличался от предыдущих разработок, для которых была характерна простая рядная схема и рабочая частота вращения, не превышавшая 250 об/мин. Эти соображения навели на мысль об использовании авиационного двигателя жидкостного охлаждения- легкого, мощного и высокооборотного - в качестве прототипа танкового дизеля (9021).</w:t>
      </w:r>
    </w:p>
    <w:p w14:paraId="1CF9C0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4A670E"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года группе арестованных конструкторов-паровозников было поручено сконструировать наиболее совершенный тип пассажирского паровоза. Эскизный проект мощного пассажирского паровоза был разработан достаточно оперативно и уже 3 ноября 1931 года председатель ОГПУ Рудольф Менжинский направил его секретарю ЦК ВКП(б) Сталину. Важным было то, что основные узлы нового паровоза были взаимозаменяемы с уже построенным по проекту ОГПУ на Луганском заводе товарным 20-тонным паровозом. Это являлось новым достижением в технике паровозного дела. Взаимозаменяемость была чрезвычайно важна как при постройке паровозов, так и при их ремонте и эксплуатации. Менжинский предлагал поручить постройку опытного экземпляра паровоза Локомотивному объединению ВСНХ, но под руководством ОГПУ (18728).</w:t>
      </w:r>
    </w:p>
    <w:p w14:paraId="256048DF" w14:textId="77777777" w:rsidR="0033769F" w:rsidRPr="004F07B5" w:rsidRDefault="0033769F" w:rsidP="004F07B5">
      <w:pPr>
        <w:spacing w:after="0" w:line="240" w:lineRule="auto"/>
        <w:jc w:val="both"/>
        <w:rPr>
          <w:rFonts w:ascii="Times New Roman" w:hAnsi="Times New Roman"/>
          <w:color w:val="000000" w:themeColor="text1"/>
          <w:sz w:val="16"/>
          <w:szCs w:val="16"/>
        </w:rPr>
      </w:pPr>
    </w:p>
    <w:p w14:paraId="79D863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модернизированный "Марат" вступил в строй. К этому времени не удалось создать ни отечественной катапульты, ни корабельного гидросамолета. Поэтому вскоре линкор вооружили гидросамолетом КР-1 из числа тридцати машин, закупленных у германской фирмы "Хейнкель". Самолет находился на крыше третьей башни, а перемещался на воду и с воды стрелой для подъ</w:t>
      </w:r>
      <w:r w:rsidRPr="004F07B5">
        <w:rPr>
          <w:rFonts w:ascii="Times New Roman" w:hAnsi="Times New Roman"/>
          <w:color w:val="000000" w:themeColor="text1"/>
          <w:sz w:val="16"/>
          <w:szCs w:val="16"/>
        </w:rPr>
        <w:softHyphen/>
        <w:t>ема корабельных катеров. В 1932 г. на третьей башне "Парижской коммуны" бьша установлена и пневматическая катапульта К-3 той же фирмы, которая обеспечивала взлет корабельного гидросамолета (3898).</w:t>
      </w:r>
    </w:p>
    <w:p w14:paraId="7D5F09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0330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после ус</w:t>
      </w:r>
      <w:r w:rsidRPr="004F07B5">
        <w:rPr>
          <w:rFonts w:ascii="Times New Roman" w:hAnsi="Times New Roman"/>
          <w:color w:val="000000" w:themeColor="text1"/>
          <w:sz w:val="16"/>
          <w:szCs w:val="16"/>
        </w:rPr>
        <w:softHyphen/>
        <w:t>транения некоторых дефектов, сторожевой корабль николаевского завода Ураган был предъявлен Постоян</w:t>
      </w:r>
      <w:r w:rsidRPr="004F07B5">
        <w:rPr>
          <w:rFonts w:ascii="Times New Roman" w:hAnsi="Times New Roman"/>
          <w:color w:val="000000" w:themeColor="text1"/>
          <w:sz w:val="16"/>
          <w:szCs w:val="16"/>
        </w:rPr>
        <w:softHyphen/>
        <w:t>ной комиссии А. К. Векмана. Ответственным сдатчиком от завода был К. А. Камешков. На официальных испытаниях (1931 г.) "Ураган" при суммар</w:t>
      </w:r>
      <w:r w:rsidRPr="004F07B5">
        <w:rPr>
          <w:rFonts w:ascii="Times New Roman" w:hAnsi="Times New Roman"/>
          <w:color w:val="000000" w:themeColor="text1"/>
          <w:sz w:val="16"/>
          <w:szCs w:val="16"/>
        </w:rPr>
        <w:softHyphen/>
        <w:t>ной мощности двух ГТЗА 6850 л. с. развил скорость 25,8 уз. Такое значительное отступление от задания и проекта бьыо вызвано пе</w:t>
      </w:r>
      <w:r w:rsidRPr="004F07B5">
        <w:rPr>
          <w:rFonts w:ascii="Times New Roman" w:hAnsi="Times New Roman"/>
          <w:color w:val="000000" w:themeColor="text1"/>
          <w:sz w:val="16"/>
          <w:szCs w:val="16"/>
        </w:rPr>
        <w:softHyphen/>
        <w:t>регрузкой (полное водоизмещение возросло на 80 т) и "... неполуче</w:t>
      </w:r>
      <w:r w:rsidRPr="004F07B5">
        <w:rPr>
          <w:rFonts w:ascii="Times New Roman" w:hAnsi="Times New Roman"/>
          <w:color w:val="000000" w:themeColor="text1"/>
          <w:sz w:val="16"/>
          <w:szCs w:val="16"/>
        </w:rPr>
        <w:softHyphen/>
        <w:t>нием механической установкой вследствие ошибок в проектирова</w:t>
      </w:r>
      <w:r w:rsidRPr="004F07B5">
        <w:rPr>
          <w:rFonts w:ascii="Times New Roman" w:hAnsi="Times New Roman"/>
          <w:color w:val="000000" w:themeColor="text1"/>
          <w:sz w:val="16"/>
          <w:szCs w:val="16"/>
        </w:rPr>
        <w:softHyphen/>
        <w:t>нии назначенной мощности..." (3898).</w:t>
      </w:r>
    </w:p>
    <w:p w14:paraId="0F5EF1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66649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1B2D42E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DDB25B7" w14:textId="77777777" w:rsidR="00C573D5" w:rsidRPr="004F07B5" w:rsidRDefault="00C573D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Весной 1931 г. трехтысячная армия Ибрагим-бека перешла границу СССР со стороны Афганистана. Первые удары басмачей приняли на себя подразде</w:t>
      </w:r>
      <w:r w:rsidRPr="004F07B5">
        <w:rPr>
          <w:rFonts w:ascii="Times New Roman" w:hAnsi="Times New Roman"/>
          <w:color w:val="0070C0"/>
          <w:sz w:val="16"/>
          <w:szCs w:val="16"/>
        </w:rPr>
        <w:softHyphen/>
        <w:t>ления и части пограничных войск. Из России прилетел авиационный отряд из 25 самолетов ВВС Красной Армии, так называемая «Уральская эскадрилья», вооруженная самолетами Р-1 и Р-3. Невиданные ранее «железные птицы», или по-местному «шайтан-арба», обрушивающие на противника пулеметный огонь, наводили ужас на суеверных басмачей и вселяли уверенность в рядах защитников границы. Иногда одно только появление самолетов в районе бое</w:t>
      </w:r>
      <w:r w:rsidRPr="004F07B5">
        <w:rPr>
          <w:rFonts w:ascii="Times New Roman" w:hAnsi="Times New Roman"/>
          <w:color w:val="0070C0"/>
          <w:sz w:val="16"/>
          <w:szCs w:val="16"/>
        </w:rPr>
        <w:softHyphen/>
        <w:t>вых столкновений решало исход боя в пользу пограничников (20402).</w:t>
      </w:r>
    </w:p>
    <w:p w14:paraId="2B42A50A" w14:textId="77777777" w:rsidR="00C573D5" w:rsidRPr="004F07B5" w:rsidRDefault="00C573D5" w:rsidP="004F07B5">
      <w:pPr>
        <w:spacing w:after="0" w:line="240" w:lineRule="auto"/>
        <w:jc w:val="both"/>
        <w:rPr>
          <w:rFonts w:ascii="Times New Roman" w:hAnsi="Times New Roman"/>
          <w:color w:val="0070C0"/>
          <w:sz w:val="16"/>
          <w:szCs w:val="16"/>
        </w:rPr>
      </w:pPr>
    </w:p>
    <w:p w14:paraId="326B85A9"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согласно Директиве Штаба РККА от 18 апреля 1931 г. за № 1/013295 командование РККА приняло решение о создании в ЛВО нештатного Опытного воздухо-десантного отряда в составе тяжелой бомбардировочной эскадрильи (12 самолетов ТБ-1) и корпусного авиаотряда (10 самолетов Р-5). Командиром этого отряда стал Е.Д. Лукин. Дату завершения формирования отряда – 1 июня 1931 г. – впоследствии официально утвердили как День создания Военнотранспортной авиации (ВТА) (19566).</w:t>
      </w:r>
    </w:p>
    <w:p w14:paraId="61F368A7" w14:textId="77777777" w:rsidR="0033769F" w:rsidRPr="004F07B5" w:rsidRDefault="0033769F" w:rsidP="004F07B5">
      <w:pPr>
        <w:spacing w:after="0" w:line="240" w:lineRule="auto"/>
        <w:jc w:val="both"/>
        <w:rPr>
          <w:rFonts w:ascii="Times New Roman" w:hAnsi="Times New Roman"/>
          <w:color w:val="000000" w:themeColor="text1"/>
          <w:sz w:val="16"/>
          <w:szCs w:val="16"/>
        </w:rPr>
      </w:pPr>
    </w:p>
    <w:p w14:paraId="5202B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строевые лётчики ещё только осваивали новые истребители. Заботясь о подготовке кадров, 27 июня 9-й школе лётчиков передали фюзеляж И-5 и несколько моторов М-22. Постепенно новых самолётов становилось всё больше. Внедрение И-5 началось с Ленинградского и Украинского военных округов. На них перевооружали эскадрильи и отряды, летавшие ранее на И-3 и D.XI. Каждая эскадрилья по штату состояла из 22 истребителей (три отряда по семь машин плюс командирская). Отдельные отряды должны были комплектоваться семью истребителями каждый. Позже штат эскадрильи довели до 31 самолёта, отряда - до десяти. Но поначалу новой техники на их полное укомплектование не хватало (11997).</w:t>
      </w:r>
    </w:p>
    <w:p w14:paraId="4DC1D5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2758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года Тухачевский, который тогда еще коман</w:t>
      </w:r>
      <w:r w:rsidRPr="004F07B5">
        <w:rPr>
          <w:rFonts w:ascii="Times New Roman" w:hAnsi="Times New Roman"/>
          <w:color w:val="000000" w:themeColor="text1"/>
          <w:sz w:val="16"/>
          <w:szCs w:val="16"/>
        </w:rPr>
        <w:softHyphen/>
        <w:t>довал войсками ЛВО, за десять лет до начала Великой Отечественной войны, начал широко задуманный капитальный труд под названием: «Новые вопросы войны».</w:t>
      </w:r>
    </w:p>
    <w:p w14:paraId="207637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1932 года Тухачевский лишь вчерне закончил первый том, в котором были рассмотрены вооруженные силы государств и способы их использования на сухопутных театрах. Многие положения, выдвинутые тогда Тухачевским, ныне устарели. Вместе с тем, в машинописной копии рукописи его труда, хранящейся в ЦГА Советской Армии, имеются поло</w:t>
      </w:r>
      <w:r w:rsidRPr="004F07B5">
        <w:rPr>
          <w:rFonts w:ascii="Times New Roman" w:hAnsi="Times New Roman"/>
          <w:color w:val="000000" w:themeColor="text1"/>
          <w:sz w:val="16"/>
          <w:szCs w:val="16"/>
        </w:rPr>
        <w:softHyphen/>
        <w:t>жения, которые помогут нам понять, почему именно тем, а не иным пу</w:t>
      </w:r>
      <w:r w:rsidRPr="004F07B5">
        <w:rPr>
          <w:rFonts w:ascii="Times New Roman" w:hAnsi="Times New Roman"/>
          <w:color w:val="000000" w:themeColor="text1"/>
          <w:sz w:val="16"/>
          <w:szCs w:val="16"/>
        </w:rPr>
        <w:softHyphen/>
        <w:t>тем пошло развитие советского танкостроения и моторостроения для тан</w:t>
      </w:r>
      <w:r w:rsidRPr="004F07B5">
        <w:rPr>
          <w:rFonts w:ascii="Times New Roman" w:hAnsi="Times New Roman"/>
          <w:color w:val="000000" w:themeColor="text1"/>
          <w:sz w:val="16"/>
          <w:szCs w:val="16"/>
        </w:rPr>
        <w:softHyphen/>
        <w:t>ков в довоенный период и почему долгое время устойчиво придержива</w:t>
      </w:r>
      <w:r w:rsidRPr="004F07B5">
        <w:rPr>
          <w:rFonts w:ascii="Times New Roman" w:hAnsi="Times New Roman"/>
          <w:color w:val="000000" w:themeColor="text1"/>
          <w:sz w:val="16"/>
          <w:szCs w:val="16"/>
        </w:rPr>
        <w:softHyphen/>
        <w:t>лись тех или иных концепций при конструировании танков.</w:t>
      </w:r>
    </w:p>
    <w:p w14:paraId="72389D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разделе «Тан</w:t>
      </w:r>
      <w:r w:rsidRPr="004F07B5">
        <w:rPr>
          <w:rFonts w:ascii="Times New Roman" w:hAnsi="Times New Roman"/>
          <w:color w:val="000000" w:themeColor="text1"/>
          <w:sz w:val="16"/>
          <w:szCs w:val="16"/>
        </w:rPr>
        <w:softHyphen/>
        <w:t>ки» в первой главе труда «Новые вопросы войны» осветил проблемы бое</w:t>
      </w:r>
      <w:r w:rsidRPr="004F07B5">
        <w:rPr>
          <w:rFonts w:ascii="Times New Roman" w:hAnsi="Times New Roman"/>
          <w:color w:val="000000" w:themeColor="text1"/>
          <w:sz w:val="16"/>
          <w:szCs w:val="16"/>
        </w:rPr>
        <w:softHyphen/>
        <w:t>вого предназначения и применения танков, обосновывая тактико-техни</w:t>
      </w:r>
      <w:r w:rsidRPr="004F07B5">
        <w:rPr>
          <w:rFonts w:ascii="Times New Roman" w:hAnsi="Times New Roman"/>
          <w:color w:val="000000" w:themeColor="text1"/>
          <w:sz w:val="16"/>
          <w:szCs w:val="16"/>
        </w:rPr>
        <w:softHyphen/>
        <w:t>ческие требования к ним и высказал свои соображения, почему его пред</w:t>
      </w:r>
      <w:r w:rsidRPr="004F07B5">
        <w:rPr>
          <w:rFonts w:ascii="Times New Roman" w:hAnsi="Times New Roman"/>
          <w:color w:val="000000" w:themeColor="text1"/>
          <w:sz w:val="16"/>
          <w:szCs w:val="16"/>
        </w:rPr>
        <w:softHyphen/>
        <w:t>шественником были отданы предпочтения тем или иным иностранным образцам при выборе перспективных моделей в качестве прототипов бу</w:t>
      </w:r>
      <w:r w:rsidRPr="004F07B5">
        <w:rPr>
          <w:rFonts w:ascii="Times New Roman" w:hAnsi="Times New Roman"/>
          <w:color w:val="000000" w:themeColor="text1"/>
          <w:sz w:val="16"/>
          <w:szCs w:val="16"/>
        </w:rPr>
        <w:softHyphen/>
        <w:t>дущих советских танков.</w:t>
      </w:r>
    </w:p>
    <w:p w14:paraId="00FEEF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этого раздела труда Тухачевский сделал следующие краткие выводы:</w:t>
      </w:r>
    </w:p>
    <w:p w14:paraId="4F3B82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Количество танков, их удельный вес в сухопутных войсках «предоп</w:t>
      </w:r>
      <w:r w:rsidRPr="004F07B5">
        <w:rPr>
          <w:rFonts w:ascii="Times New Roman" w:hAnsi="Times New Roman"/>
          <w:color w:val="000000" w:themeColor="text1"/>
          <w:sz w:val="16"/>
          <w:szCs w:val="16"/>
        </w:rPr>
        <w:softHyphen/>
        <w:t>ределяет характер организации армии с точки зрения ее механизации».</w:t>
      </w:r>
    </w:p>
    <w:p w14:paraId="390C22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Соотношение механизированных, то есть танковых и стрелковых или кавалерийских частей зависит от имеющихся танковых ресурсов.</w:t>
      </w:r>
    </w:p>
    <w:p w14:paraId="218B04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Имеющиеся танковые ресурсы, «возможность насыщения сухопут</w:t>
      </w:r>
      <w:r w:rsidRPr="004F07B5">
        <w:rPr>
          <w:rFonts w:ascii="Times New Roman" w:hAnsi="Times New Roman"/>
          <w:color w:val="000000" w:themeColor="text1"/>
          <w:sz w:val="16"/>
          <w:szCs w:val="16"/>
        </w:rPr>
        <w:softHyphen/>
        <w:t>ных войск танками» зависят от уровня «развития автотракторной про</w:t>
      </w:r>
      <w:r w:rsidRPr="004F07B5">
        <w:rPr>
          <w:rFonts w:ascii="Times New Roman" w:hAnsi="Times New Roman"/>
          <w:color w:val="000000" w:themeColor="text1"/>
          <w:sz w:val="16"/>
          <w:szCs w:val="16"/>
        </w:rPr>
        <w:softHyphen/>
        <w:t>мышленности страны», что служит базой для их создания.</w:t>
      </w:r>
    </w:p>
    <w:p w14:paraId="6D3500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Тухачевский писал в этом разделе, что для определения тактико-тех</w:t>
      </w:r>
      <w:r w:rsidRPr="004F07B5">
        <w:rPr>
          <w:rFonts w:ascii="Times New Roman" w:hAnsi="Times New Roman"/>
          <w:color w:val="000000" w:themeColor="text1"/>
          <w:sz w:val="16"/>
          <w:szCs w:val="16"/>
        </w:rPr>
        <w:softHyphen/>
        <w:t>нических характеристик танков «очень важно установить, в какой степе</w:t>
      </w:r>
      <w:r w:rsidRPr="004F07B5">
        <w:rPr>
          <w:rFonts w:ascii="Times New Roman" w:hAnsi="Times New Roman"/>
          <w:color w:val="000000" w:themeColor="text1"/>
          <w:sz w:val="16"/>
          <w:szCs w:val="16"/>
        </w:rPr>
        <w:softHyphen/>
        <w:t>ни будут механизированы армии возможных противников».</w:t>
      </w:r>
    </w:p>
    <w:p w14:paraId="25516B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 дело бороться своими танками против пехоты или конницы, -писал Тухачевский, — и совсем другое, вести борьбу против его танков. Точно также будет представлять совершенно различную картину бой про</w:t>
      </w:r>
      <w:r w:rsidRPr="004F07B5">
        <w:rPr>
          <w:rFonts w:ascii="Times New Roman" w:hAnsi="Times New Roman"/>
          <w:color w:val="000000" w:themeColor="text1"/>
          <w:sz w:val="16"/>
          <w:szCs w:val="16"/>
        </w:rPr>
        <w:softHyphen/>
        <w:t>тив танков, усиливающих пехоту, и бой против самостоятельных танко</w:t>
      </w:r>
      <w:r w:rsidRPr="004F07B5">
        <w:rPr>
          <w:rFonts w:ascii="Times New Roman" w:hAnsi="Times New Roman"/>
          <w:color w:val="000000" w:themeColor="text1"/>
          <w:sz w:val="16"/>
          <w:szCs w:val="16"/>
        </w:rPr>
        <w:softHyphen/>
        <w:t>вых или так называемых «механизированных соединений».</w:t>
      </w:r>
    </w:p>
    <w:p w14:paraId="3F8DD6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Далее Тухачевский рассматривает способа применения танков в об</w:t>
      </w:r>
      <w:r w:rsidRPr="004F07B5">
        <w:rPr>
          <w:rFonts w:ascii="Times New Roman" w:hAnsi="Times New Roman"/>
          <w:color w:val="000000" w:themeColor="text1"/>
          <w:sz w:val="16"/>
          <w:szCs w:val="16"/>
        </w:rPr>
        <w:softHyphen/>
        <w:t>щей системе глубокого боя и делит их на три типа:</w:t>
      </w:r>
    </w:p>
    <w:p w14:paraId="3F63B2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танки непосредственной поддержки пехоты (НПП) или танки усиле</w:t>
      </w:r>
      <w:r w:rsidRPr="004F07B5">
        <w:rPr>
          <w:rFonts w:ascii="Times New Roman" w:hAnsi="Times New Roman"/>
          <w:color w:val="000000" w:themeColor="text1"/>
          <w:sz w:val="16"/>
          <w:szCs w:val="16"/>
        </w:rPr>
        <w:softHyphen/>
        <w:t>ния стрелковых соединений для «сопровождения, проталкивания пехоты»;</w:t>
      </w:r>
    </w:p>
    <w:p w14:paraId="6EC3A0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Танки «для своевременного проникновения в тыл противника как</w:t>
      </w:r>
    </w:p>
    <w:p w14:paraId="61F164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дезорганизации последнего, так и для того, чтобы отрезать его главные</w:t>
      </w:r>
    </w:p>
    <w:p w14:paraId="04985C3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имеющихся у него резервов, или танки дальнего действия (ДД);</w:t>
      </w:r>
    </w:p>
    <w:p w14:paraId="64161F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артиллерийские танки (АТ) для действия против противотанковых ; эдрудий противника.</w:t>
      </w:r>
    </w:p>
    <w:p w14:paraId="3FB1AE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анализа конструкций существовавших в Красной Армии тро</w:t>
      </w:r>
      <w:r w:rsidRPr="004F07B5">
        <w:rPr>
          <w:rFonts w:ascii="Times New Roman" w:hAnsi="Times New Roman"/>
          <w:color w:val="000000" w:themeColor="text1"/>
          <w:sz w:val="16"/>
          <w:szCs w:val="16"/>
        </w:rPr>
        <w:softHyphen/>
        <w:t>фейных танков, захваченных в ходе гражданской войны, и танков зарубежных стран, созданных в 20-е годы, Тухачевский пришел к выводу, что прото</w:t>
      </w:r>
      <w:r w:rsidRPr="004F07B5">
        <w:rPr>
          <w:rFonts w:ascii="Times New Roman" w:hAnsi="Times New Roman"/>
          <w:color w:val="000000" w:themeColor="text1"/>
          <w:sz w:val="16"/>
          <w:szCs w:val="16"/>
        </w:rPr>
        <w:softHyphen/>
        <w:t>типом для создания советского танка НПП может служить, например, гусе</w:t>
      </w:r>
      <w:r w:rsidRPr="004F07B5">
        <w:rPr>
          <w:rFonts w:ascii="Times New Roman" w:hAnsi="Times New Roman"/>
          <w:color w:val="000000" w:themeColor="text1"/>
          <w:sz w:val="16"/>
          <w:szCs w:val="16"/>
        </w:rPr>
        <w:softHyphen/>
        <w:t>ничный танк «Виккерса» (английский военно-промышленный концерн, основанный в 1828 году). Указанный танк развивает скорость свыше сорока «километров в час, которая была вполне достаточной для движения по поле-..вым дорогам. Вместе с тем эти танки имели большой запас прочности, что дозволяло им «без ремонта проходить очень большие расстояния».</w:t>
      </w:r>
    </w:p>
    <w:p w14:paraId="1E8FBF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Особенно жесткие тактико-технические требования Тухачевский предъявлял к конструкции танков дальнего действия.</w:t>
      </w:r>
    </w:p>
    <w:p w14:paraId="0BBE7D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Во-первых, конструкция этого танка должна позволять ему выполнять задачу оперативной самоходности, т.е. «способности быстро передвигаться ни большие расстояния, не прибегая к железнодорожным перевозкам или «переброске на тяжелых грузовиках.</w:t>
      </w:r>
    </w:p>
    <w:p w14:paraId="25F3E3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Во-вторых, он должен быть быстроходным, способным бороться с ар</w:t>
      </w:r>
      <w:r w:rsidRPr="004F07B5">
        <w:rPr>
          <w:rFonts w:ascii="Times New Roman" w:hAnsi="Times New Roman"/>
          <w:color w:val="000000" w:themeColor="text1"/>
          <w:sz w:val="16"/>
          <w:szCs w:val="16"/>
        </w:rPr>
        <w:softHyphen/>
        <w:t>тиллерией противника, т.е. сам быть вооруженным пушкой. Учитывая меньшую действительность огня танка с ходу по сравнению с огнем поле-^=аой и противотанковой артиллерии, следует ставить на танках пушки не ниже калибра 76-мм».</w:t>
      </w:r>
    </w:p>
    <w:p w14:paraId="1878B1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Тогда, считал Тухачевский, «Уязвимость щитовых полевых орудий осколками будет... противопоставлена необходимости прямого попадания в танк (осколки мало действительны)»</w:t>
      </w:r>
    </w:p>
    <w:p w14:paraId="6934F80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В-третьих, танки «дальнего действия, т.е. группа захвата тыла»,— полагал Тухачевский,— на своем пути встретят, «не считая естественных препятствий... ряд искусственных препятствий, главным образом, рвы и рщротивотанковые мины, противотанковые орудия и, наконец, полевую гартиллерию противника. «Все эти препятствия танки должны преодолеть. Остальные средства борьбы с ними, Тухачевский считал «малоопасными для танков».</w:t>
      </w:r>
    </w:p>
    <w:p w14:paraId="301B46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В-четвертых, танки ДД по своим габаритам и весу должны были позволятьть «перевозки их... на тяжелых самолетах» или, что еще лучше, сами были способны «летать».</w:t>
      </w:r>
    </w:p>
    <w:p w14:paraId="215B85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этом более эффективным, является использование на этих типах танков «авиационных моторов».</w:t>
      </w:r>
    </w:p>
    <w:p w14:paraId="4F1A16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Тухачевский счи</w:t>
      </w:r>
      <w:r w:rsidRPr="004F07B5">
        <w:rPr>
          <w:rFonts w:ascii="Times New Roman" w:hAnsi="Times New Roman"/>
          <w:color w:val="000000" w:themeColor="text1"/>
          <w:sz w:val="16"/>
          <w:szCs w:val="16"/>
        </w:rPr>
        <w:softHyphen/>
        <w:t>тал, что задача создания летающего танка У.Кристи «скоро будет решена».</w:t>
      </w:r>
    </w:p>
    <w:p w14:paraId="36E910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Преодоление искусственных и естественных препятствий, которые встретят на своем пути танки ДД, «а также способность их десантировать» на тяжелых самолетах и «определяют тактико-технические требования к конструкции танков ДД», — писал Тухачевский.</w:t>
      </w:r>
    </w:p>
    <w:p w14:paraId="2632DA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подчеркнуть, что, выдвигая требования к танкам ДД, Ту</w:t>
      </w:r>
      <w:r w:rsidRPr="004F07B5">
        <w:rPr>
          <w:rFonts w:ascii="Times New Roman" w:hAnsi="Times New Roman"/>
          <w:color w:val="000000" w:themeColor="text1"/>
          <w:sz w:val="16"/>
          <w:szCs w:val="16"/>
        </w:rPr>
        <w:softHyphen/>
        <w:t>хачевский особое внимание уделял их тактике-техническим характерис</w:t>
      </w:r>
      <w:r w:rsidRPr="004F07B5">
        <w:rPr>
          <w:rFonts w:ascii="Times New Roman" w:hAnsi="Times New Roman"/>
          <w:color w:val="000000" w:themeColor="text1"/>
          <w:sz w:val="16"/>
          <w:szCs w:val="16"/>
        </w:rPr>
        <w:softHyphen/>
        <w:t>тикам. Так, танк ДД, способный десантироваться на тяжелых самолетах, должен был иметь минимально возможный вес и габариты, для придания танку быстроходности — мощный мотор, а для придания ему огневой мощи— пушку определенного калибра. А это значило, что при пушке калибром не ниже 76-мм и мощном двигателе, вес танка мог быть снижен только за счет толщины брони. Иначе, за счет чего же можно было умень</w:t>
      </w:r>
      <w:r w:rsidRPr="004F07B5">
        <w:rPr>
          <w:rFonts w:ascii="Times New Roman" w:hAnsi="Times New Roman"/>
          <w:color w:val="000000" w:themeColor="text1"/>
          <w:sz w:val="16"/>
          <w:szCs w:val="16"/>
        </w:rPr>
        <w:softHyphen/>
        <w:t>шить вес десантного танка, как не за счет толщины брони и его габаритов, исходя из грузоподъемности и размеров фюзеляжа самолета?</w:t>
      </w:r>
    </w:p>
    <w:p w14:paraId="08077F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этом же разделе Тухачевский выдвинул требование о необходимости иметь «быстроходные танки-транспортеры», иными словами, боевую ма</w:t>
      </w:r>
      <w:r w:rsidRPr="004F07B5">
        <w:rPr>
          <w:rFonts w:ascii="Times New Roman" w:hAnsi="Times New Roman"/>
          <w:color w:val="000000" w:themeColor="text1"/>
          <w:sz w:val="16"/>
          <w:szCs w:val="16"/>
        </w:rPr>
        <w:softHyphen/>
        <w:t>шину пехоты.</w:t>
      </w:r>
    </w:p>
    <w:p w14:paraId="22C203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еще одну особенность этого раздела в труде Тухачевского следует отметить. Во время встречного боя двух механизированных соединений он предрешал успех того соединения, «которое будет больше иметь ар</w:t>
      </w:r>
      <w:r w:rsidRPr="004F07B5">
        <w:rPr>
          <w:rFonts w:ascii="Times New Roman" w:hAnsi="Times New Roman"/>
          <w:color w:val="000000" w:themeColor="text1"/>
          <w:sz w:val="16"/>
          <w:szCs w:val="16"/>
        </w:rPr>
        <w:softHyphen/>
        <w:t>тиллерийских танков, способных уничтожать танки противника». То есть в мехсоединениях, помимо пулеметных и пушечных танков, он предпо</w:t>
      </w:r>
      <w:r w:rsidRPr="004F07B5">
        <w:rPr>
          <w:rFonts w:ascii="Times New Roman" w:hAnsi="Times New Roman"/>
          <w:color w:val="000000" w:themeColor="text1"/>
          <w:sz w:val="16"/>
          <w:szCs w:val="16"/>
        </w:rPr>
        <w:softHyphen/>
        <w:t>лагал и наличие своего рода самоходных истребителей танков. Поэтому, делая заключение по разделу «Танки», Тухачевский писал, что «при борь</w:t>
      </w:r>
      <w:r w:rsidRPr="004F07B5">
        <w:rPr>
          <w:rFonts w:ascii="Times New Roman" w:hAnsi="Times New Roman"/>
          <w:color w:val="000000" w:themeColor="text1"/>
          <w:sz w:val="16"/>
          <w:szCs w:val="16"/>
        </w:rPr>
        <w:softHyphen/>
        <w:t>бе против армии, в которой имеются мехсоединения, наши мехсоедине-ния, помимо транспортеров пехоты, саперных и прочих специальных тан</w:t>
      </w:r>
      <w:r w:rsidRPr="004F07B5">
        <w:rPr>
          <w:rFonts w:ascii="Times New Roman" w:hAnsi="Times New Roman"/>
          <w:color w:val="000000" w:themeColor="text1"/>
          <w:sz w:val="16"/>
          <w:szCs w:val="16"/>
        </w:rPr>
        <w:softHyphen/>
        <w:t>ков, должны иметь на вооружении артиллерийские танки, хотя в боях против стрелковых войск это окажется излишней роскошью.</w:t>
      </w:r>
    </w:p>
    <w:p w14:paraId="081A9A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Подводя итог сказанному о перечисленных выше типах танков, Туха</w:t>
      </w:r>
      <w:r w:rsidRPr="004F07B5">
        <w:rPr>
          <w:rFonts w:ascii="Times New Roman" w:hAnsi="Times New Roman"/>
          <w:color w:val="000000" w:themeColor="text1"/>
          <w:sz w:val="16"/>
          <w:szCs w:val="16"/>
        </w:rPr>
        <w:softHyphen/>
        <w:t>чевский писал, что «необходимо подчеркнуть ряд общих условий для кон</w:t>
      </w:r>
      <w:r w:rsidRPr="004F07B5">
        <w:rPr>
          <w:rFonts w:ascii="Times New Roman" w:hAnsi="Times New Roman"/>
          <w:color w:val="000000" w:themeColor="text1"/>
          <w:sz w:val="16"/>
          <w:szCs w:val="16"/>
        </w:rPr>
        <w:softHyphen/>
        <w:t>струирования и производства танков». Эти условия, по его мнению, были следующими:</w:t>
      </w:r>
    </w:p>
    <w:p w14:paraId="7FAA39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прочих равных условиях колесно-гусеничный танк имеет пре</w:t>
      </w:r>
      <w:r w:rsidRPr="004F07B5">
        <w:rPr>
          <w:rFonts w:ascii="Times New Roman" w:hAnsi="Times New Roman"/>
          <w:color w:val="000000" w:themeColor="text1"/>
          <w:sz w:val="16"/>
          <w:szCs w:val="16"/>
        </w:rPr>
        <w:softHyphen/>
        <w:t>имущества перед гусеничным. Точно также амфибия имеет преимущества перед неплавающим танком.</w:t>
      </w:r>
    </w:p>
    <w:p w14:paraId="4068D9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Габариты танков должны соизмеряться с габаритами фюзеляжей тя</w:t>
      </w:r>
      <w:r w:rsidRPr="004F07B5">
        <w:rPr>
          <w:rFonts w:ascii="Times New Roman" w:hAnsi="Times New Roman"/>
          <w:color w:val="000000" w:themeColor="text1"/>
          <w:sz w:val="16"/>
          <w:szCs w:val="16"/>
        </w:rPr>
        <w:softHyphen/>
        <w:t>желых бомбардировщиков.</w:t>
      </w:r>
    </w:p>
    <w:p w14:paraId="115A5C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Запаса горючего должно хватить на 150-200 километров.</w:t>
      </w:r>
    </w:p>
    <w:p w14:paraId="528B14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Основная масса танков должна строиться на базе стандартизованного автотракторного парка страны. И, напротив, новые типы автомобилей и тракторов должны ставиться в производство лишь в том случае, если они могут стать механической основой танка».</w:t>
      </w:r>
    </w:p>
    <w:p w14:paraId="3CA8E1E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подчеркнуть, что стремление Тухачевского повысить опе</w:t>
      </w:r>
      <w:r w:rsidRPr="004F07B5">
        <w:rPr>
          <w:rFonts w:ascii="Times New Roman" w:hAnsi="Times New Roman"/>
          <w:color w:val="000000" w:themeColor="text1"/>
          <w:sz w:val="16"/>
          <w:szCs w:val="16"/>
        </w:rPr>
        <w:softHyphen/>
        <w:t>ративную подвижность танков путем переброски их по воздуху сыграло «злую шутку» при модернизации танков, так как предъявленные им весо</w:t>
      </w:r>
      <w:r w:rsidRPr="004F07B5">
        <w:rPr>
          <w:rFonts w:ascii="Times New Roman" w:hAnsi="Times New Roman"/>
          <w:color w:val="000000" w:themeColor="text1"/>
          <w:sz w:val="16"/>
          <w:szCs w:val="16"/>
        </w:rPr>
        <w:softHyphen/>
        <w:t>вые и габаритные требования не позволяли эффективно ее осуществить, а на некоторых моделях и вовсе исключали ее.</w:t>
      </w:r>
    </w:p>
    <w:p w14:paraId="35EEF2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ходовая часть танка Т-26 была рассчитана на вес машины в шесть тонн, но ее вес получился 8 тонн. Когда же потребовалось модернизиро</w:t>
      </w:r>
      <w:r w:rsidRPr="004F07B5">
        <w:rPr>
          <w:rFonts w:ascii="Times New Roman" w:hAnsi="Times New Roman"/>
          <w:color w:val="000000" w:themeColor="text1"/>
          <w:sz w:val="16"/>
          <w:szCs w:val="16"/>
        </w:rPr>
        <w:softHyphen/>
        <w:t>вать танк путем увеличения калибра пушки и толщины брони, то без пе</w:t>
      </w:r>
      <w:r w:rsidRPr="004F07B5">
        <w:rPr>
          <w:rFonts w:ascii="Times New Roman" w:hAnsi="Times New Roman"/>
          <w:color w:val="000000" w:themeColor="text1"/>
          <w:sz w:val="16"/>
          <w:szCs w:val="16"/>
        </w:rPr>
        <w:softHyphen/>
        <w:t>ределок шасси осуществить модернизацию было невозможно.</w:t>
      </w:r>
    </w:p>
    <w:p w14:paraId="2ADD9A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же самое получилось и с танком БТ-2, хотя в этом отношении он оказался в несколько лучшем положении. Если вес первых БТ-2 был 10,5 тонн, то БТ-7 уже 14,6 тонн. Но это был уже предел, дальнейшее увеличе</w:t>
      </w:r>
      <w:r w:rsidRPr="004F07B5">
        <w:rPr>
          <w:rFonts w:ascii="Times New Roman" w:hAnsi="Times New Roman"/>
          <w:color w:val="000000" w:themeColor="text1"/>
          <w:sz w:val="16"/>
          <w:szCs w:val="16"/>
        </w:rPr>
        <w:softHyphen/>
        <w:t>ние веса за счет утолщения брони, установки пушки иного калибра и т.д. требовало коренного усовершенствования ходовой части.</w:t>
      </w:r>
    </w:p>
    <w:p w14:paraId="1276F5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ни о каком десантировании этих танков не могло быть и речи. По сути, письмо Тухачевского в декабре 1930 года было направлено в защиту «теории глубокой операции» и против возвращения Красной Армии к линейной тактике.</w:t>
      </w:r>
    </w:p>
    <w:p w14:paraId="78BE30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Ответа на это письмо не последовало (11504).</w:t>
      </w:r>
    </w:p>
    <w:p w14:paraId="335194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17E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первая созданная мехбригада была реорганизована и в ее основе были батальоны (3879,42).</w:t>
      </w:r>
    </w:p>
    <w:p w14:paraId="434406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C5EC39" w14:textId="77777777" w:rsidR="0033769F" w:rsidRPr="004F07B5" w:rsidRDefault="0033769F"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7B0402F2" w14:textId="77777777" w:rsidR="0033769F" w:rsidRPr="004F07B5" w:rsidRDefault="0033769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3F1FF9D" w14:textId="77777777" w:rsidR="0033769F" w:rsidRPr="004F07B5" w:rsidRDefault="003376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 меньшевистская газета "Социалистический вестник", выходившая в Берлине, отмечала, что массовые аресты инженеров осуществлялись для того, чтобы с помощью террора подхлестнуть производительность труда. По данным эмигрантов, из 35 тыс. имевшихся тогда в стране инженеров в заключении находилось 7 тыс. человек. В тюрьмах, где они содержались, создавались специальные "технические бюро" (18527).</w:t>
      </w:r>
    </w:p>
    <w:p w14:paraId="55E8140F" w14:textId="77777777" w:rsidR="0033769F" w:rsidRPr="004F07B5" w:rsidRDefault="0033769F" w:rsidP="004F07B5">
      <w:pPr>
        <w:spacing w:after="0" w:line="240" w:lineRule="auto"/>
        <w:jc w:val="both"/>
        <w:rPr>
          <w:rFonts w:ascii="Times New Roman" w:hAnsi="Times New Roman"/>
          <w:color w:val="000000" w:themeColor="text1"/>
          <w:sz w:val="16"/>
          <w:szCs w:val="16"/>
        </w:rPr>
      </w:pPr>
    </w:p>
    <w:p w14:paraId="43565E1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365502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BFFA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Весной 1931 года в результате разрыва бака с жидким кислородом взорвалась ракета «Mirak-2», которая представляла собой копию первой ракеты во всем, за исключением несколько больших размеров..</w:t>
      </w:r>
    </w:p>
    <w:p w14:paraId="200450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этого решено было построить третью ракету, учтя все ошибки проектирования. Двигатель теперь должен был располагаться под дном бака с жидким кислородом. И вместо одного трубчатого бака с бензином было предложено сделать два, симметрично прикрепленных к баку с кислородом, причем второй бак содержал сжатый азот для принудительной подачи обоих топливных компонентов в двигатель. Это позволяло обойтись без патрона двуокиси углерода. Но что важнее всего – на третьей ракете «Mirak» устанавливался двигатель нового типа, а не «Kegelduse».</w:t>
      </w:r>
    </w:p>
    <w:p w14:paraId="60887F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Изготовляя «Kegelduse» из стали, Оберт, вероятно, не осознавал, что следовал примеру конструкторов пушек. Температура горения всех типов артиллерийского пороха также выше температуры плавления стали, из которой выполняются стволы орудий, но время горения слишком непродолжительно, чтобы причинить стволу ущерб. Этот принцип по-прежнему применим в ракетных двигателях с очень коротким периодом работы (не более 5 секунд). Но жидкостный ракетный двигатель должен работать довольно долго – по крайней мере, несколько минут. Поэтому проблема заключалась в том, чтобы не допустить перегрева металла.</w:t>
      </w:r>
    </w:p>
    <w:p w14:paraId="6F838A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Реальным решением проблемы является предупреждение перегрева стенок камеры сгорания путем их охлаждения. Поэтому в качестве материала был использован очень чистый алюминий. Новый двигатель состоял из двух секций, сваренных вместе. В конечном виде он весил около 85 г и хорошо работал, поглощая 160 г жидкого кислорода и бензина за 1 секунду и обеспечивая при этом тягу в 32 кг. Между собой члены «Общества» прозвали новый двигатель «яйцом» (Ei), потому что он и в самом деле и по форме, и по размерам походил на яйцо.</w:t>
      </w:r>
    </w:p>
    <w:p w14:paraId="246486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Теперь уже нельзя сказать, кто изобрел это «яйцо». Известно, что двигатель «Kegelduse» был детищем Германа Оберта, а первую ракету «Mirak» создал Рудольф Небель. Но после этого почти любые новые устройства или разработки были итогом неофициальных обсуждений и совещаний. Члены «Общества» не придавали никакого значения тому, кто и что придумал, зная, как много нужно сделать, прежде чем эксперименты дадут ощутимые результаты. Все успехи немецкого «Общества межпланетных сообщений» были коллективными.</w:t>
      </w:r>
    </w:p>
    <w:p w14:paraId="3F7C18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качестве испытательного стенда удалось приспособить старую пусковую направляющую ракеты Оберта, снабженную весами. Ракетный двигатель прикреплялся к одной стороне весов, отклонение которых регистрировалось на вращающемся барабане. Баки с кислородом и бензином были зарыты в землю по обе стороны испытательного стенда. Каждый бак был снабжен баллоном со сжатым азотом для обеспечения подачи топливных компонентов в камеру сгорания под давлением. Оператор, управлявший подачей топлива и зажиганием, находился за толстой дверью в полной безопасности, но он не мог видеть испытательного стенда и только выполнял команды, которые отдавал человек, руководивший испытанием.</w:t>
      </w:r>
    </w:p>
    <w:p w14:paraId="16C9BF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проходили следующим образом. Ракетный двигатель помещался в металлический контейнер, который был соединен с весами стенда. Охлаждающая вода поступала из большой пожарной бочки и подавалась по трубе к отверстию вблизи от дна контейнера. Те, кто находился у стенда, наполняли бочку водой, а бак – бензином, и соединяли двигатель с весами. Затем они устанавливали на срезе сопла воспламеняющее устройство, которое представляло собой небольшую пороховую ракету. Порох в этой ракете был особым – он давал очень жаркое пламя и горел 10 секунд, не выделяя большого количества газов.</w:t>
      </w:r>
    </w:p>
    <w:p w14:paraId="54CD9B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установки воспламеняющего устройства заводился часовой механизм регистрирующего барабана и затем один из топливных баков заправлялся жидким кислородом. Обслуживающий персонал прятался, а у стенда оставался только один человек, который открывал стопорный кран в системе охлаждения. В тот момент, когда и этот человек уходил в укрытие, собственно и начиналось испытание.</w:t>
      </w:r>
    </w:p>
    <w:p w14:paraId="6EC19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Имелась определенная последовательность в командах, которые выкрикивал наблюдатель. По команде «Запал!» замыкалась электрическая цепь, отчего воспламенялась пороховая шашка, из которой горизонтально у среза сопла вырывалась струя пламени. После этого подавалась команда «Бензин!» – и мгновенно из двигателя вылетало желтое пламя. Тут же следовала команда «Кислород!» – и пламя становилось сначала ослепительно белым, а затем голубоватым, одновременно укорачиваясь в длину. Звук, создаваемый этим пламенем, напоминал рев огромного водопада и не прекращался, пока двигатель работал. Время испытательных запусков двигателя ограничивалось емкостью кислородного бака: самый долгий запуск, который могли себе позволить экспериментаторы из «Общества межпланетных сообщений», продолжался около 90 секунд (11688).</w:t>
      </w:r>
    </w:p>
    <w:p w14:paraId="15076B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B54866" w14:textId="77777777" w:rsidR="001A7FA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DA764E5" w14:textId="77777777" w:rsidR="001A7FA6" w:rsidRPr="004F07B5" w:rsidRDefault="001A7FA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9D677FC" w14:textId="77777777" w:rsidR="00154AB9" w:rsidRPr="004F07B5" w:rsidRDefault="00154AB9"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лету 1931 года на заводе № 39 построили двухместный истребитель ДИ-3. Самолет представлял собой одностоечный биплан смешанной конструкции. Фюзеляж – ферменный, сварной из труб с полотняной обтяжкой. Крылья – деревянные, стабилизатор с изменяемым в полете углом. Истребитель даже еще не строился, а уже готовилось его производство на строившемся заводе № 21. Истребитель вышел на испытания в августе 1931 года. Его отличительной особенностью было разнесенное вертикальное оперение, кстати, впервые в отечественных конструкциях самолетов для удобства ведения огня с задней точки. ДИ-3 на испытаниях показал неплохие летные качества, близкие к И-5, но в ходе испытаний из-за многих доводок оказался перетяжеленным, и его первоначальные характеристики снизились. На Государственных испытаниях он показал скорость у земли 256 км/ч, а потолок 6300 м. Военных такие показатели уже не удовлетворяли, и на вооружение ДИ-3 принят не был (15223).</w:t>
      </w:r>
    </w:p>
    <w:p w14:paraId="13C5F3BD" w14:textId="77777777" w:rsidR="00154AB9" w:rsidRPr="004F07B5" w:rsidRDefault="00154AB9" w:rsidP="004F07B5">
      <w:pPr>
        <w:shd w:val="clear" w:color="auto" w:fill="FFFFFF"/>
        <w:spacing w:after="0" w:line="240" w:lineRule="auto"/>
        <w:jc w:val="both"/>
        <w:rPr>
          <w:rFonts w:ascii="Times New Roman" w:hAnsi="Times New Roman"/>
          <w:color w:val="000000" w:themeColor="text1"/>
          <w:sz w:val="16"/>
          <w:szCs w:val="16"/>
        </w:rPr>
      </w:pPr>
    </w:p>
    <w:p w14:paraId="2C24506F" w14:textId="77777777" w:rsidR="00154AB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82E83B3" w14:textId="77777777" w:rsidR="00154AB9" w:rsidRPr="004F07B5" w:rsidRDefault="00154AB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B7F278A"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началу лета 1931 ХПЗ не сдал ни одного танка Т-24 представителям заказчика, так как по результатам заводских испытаний выявилась необходимость совершенствования его конструкции. К этой работе, помимо конструкторов завода, привлекли и представителей УММ РККА. В течение апреля—июня 1931 г. представители УММ РККА П.С. Озеров и В.И. Заславский внесли в конструкцию Т-24 около 200 различных изменений.9 июля 1931 г. завод провел «большое испытание» танка Т-24 пробегом на 60 км, в 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пово-рачиваемость машины на месте на третьей и даже на четвертой скоростях.В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581CDE34" w14:textId="77777777" w:rsidR="001A7FA6" w:rsidRPr="004F07B5" w:rsidRDefault="001A7FA6" w:rsidP="004F07B5">
      <w:pPr>
        <w:spacing w:after="0" w:line="240" w:lineRule="auto"/>
        <w:jc w:val="both"/>
        <w:rPr>
          <w:rFonts w:ascii="Times New Roman" w:hAnsi="Times New Roman"/>
          <w:color w:val="000000" w:themeColor="text1"/>
          <w:sz w:val="16"/>
          <w:szCs w:val="16"/>
        </w:rPr>
      </w:pPr>
    </w:p>
    <w:p w14:paraId="668561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началу лета 1931 г. на заводе Красный Октябрь в Ленинграде удалось изготовить три усовершенствован</w:t>
      </w:r>
      <w:r w:rsidRPr="004F07B5">
        <w:rPr>
          <w:rFonts w:ascii="Times New Roman" w:hAnsi="Times New Roman"/>
          <w:color w:val="000000" w:themeColor="text1"/>
          <w:sz w:val="16"/>
          <w:szCs w:val="16"/>
        </w:rPr>
        <w:softHyphen/>
        <w:t>ных мотоцикла, в которые ввели изменения, предусмотренные обновлёнными чертежами. Главным было использование первого советского магнето, созданного на заводе «Красный Октябрь» [4.37]. Новинка оказалась компактней и надёжней зарубежных моделей [4.38] (11429).</w:t>
      </w:r>
    </w:p>
    <w:p w14:paraId="25FA92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CB077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FEA06E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0174E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На базе ТБ-3 и Р-5 сформирован авиаотряд - начало отечественной военно-транспортной авиации (4963 ).</w:t>
      </w:r>
    </w:p>
    <w:p w14:paraId="692CEBA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5A7375" w14:textId="77777777" w:rsidR="00154AB9" w:rsidRPr="004F07B5" w:rsidRDefault="00154AB9"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июня</w:t>
      </w:r>
      <w:r w:rsidRPr="004F07B5">
        <w:rPr>
          <w:rFonts w:ascii="Times New Roman" w:hAnsi="Times New Roman"/>
          <w:color w:val="000000" w:themeColor="text1"/>
          <w:sz w:val="16"/>
          <w:szCs w:val="16"/>
        </w:rPr>
        <w:t xml:space="preserve"> в 1931 году из самолетов «ТБ-3» и «Р-5» сформирован опытный авиаотряд - начало отечественной военно-транспортной авиации. Самолет «Р-5», созданный под руководством Н.Н.Поликарпова в конце 1928 г., стал в Советском Союзе в 30-х годах наиболее массовым самолетом этого класса. Это была многоцелевая машина, которая применялась ВВС в качестве разведчика и легкого бомбардировщика, способного выполнять боевые задачи в любое время суток. «Р-5» представлял собой двухместный одностоечный полутораплан с мотором жидкостного охлаждения «М-17б» (680л.с.). Конструкция самолета деревянная. Благодаря большей мощности и высокой весовой отдаче обладал большой грузоподъемностью. Три машины этого типа обеспечили эвакуацию 83 из 104 человек, дрейфовавших на льдине после гибели парохода "Челюскин" (14909).</w:t>
      </w:r>
    </w:p>
    <w:p w14:paraId="580C5C5E" w14:textId="77777777" w:rsidR="00154AB9" w:rsidRPr="004F07B5" w:rsidRDefault="00154AB9" w:rsidP="004F07B5">
      <w:pPr>
        <w:spacing w:after="0" w:line="240" w:lineRule="auto"/>
        <w:jc w:val="both"/>
        <w:rPr>
          <w:rFonts w:ascii="Times New Roman" w:hAnsi="Times New Roman"/>
          <w:color w:val="000000" w:themeColor="text1"/>
          <w:sz w:val="16"/>
          <w:szCs w:val="16"/>
        </w:rPr>
      </w:pPr>
    </w:p>
    <w:p w14:paraId="6D406E9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по 30 июня 1931 в НИИ ВВС проходили испытание самолета ТБ1 № 669 с 2 моторами БМВVI</w:t>
      </w:r>
    </w:p>
    <w:p w14:paraId="5BDEAA8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измененной конструкции, постройки завода № 22. Основные изменения: установлены моторы со степенью сжатия Е-7,3, установлено жесткое управление рулями, усилен радиатор, устранен ряд недочетов, отмеченных при испытаниях серийного самолета.</w:t>
      </w:r>
    </w:p>
    <w:p w14:paraId="084024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1FC72192"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с целью выявления полетно-эксплоатационных данных самолета с моторами со степенью сжатия Е=7,3 сравнительно с самолетами, имеющими моторы со степенью сжатия Е-6.</w:t>
      </w:r>
    </w:p>
    <w:p w14:paraId="355FAA8B"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и оценка конструктивных изменений и поверка устранения недочетов.</w:t>
      </w:r>
    </w:p>
    <w:p w14:paraId="321E5B6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1 июня 1931 года</w:t>
      </w:r>
    </w:p>
    <w:p w14:paraId="51A668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окончено 30 июня 1931 года</w:t>
      </w:r>
    </w:p>
    <w:p w14:paraId="7816D6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число дней – 30</w:t>
      </w:r>
    </w:p>
    <w:p w14:paraId="1F3F34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полетов – 12</w:t>
      </w:r>
    </w:p>
    <w:p w14:paraId="56D5E7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670D11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эксплуатации самолетов ТБ1 с полетным весом до 8000 кг установка моторов БМВ VI Е-7,3 нецелесообразна (6933).</w:t>
      </w:r>
    </w:p>
    <w:p w14:paraId="7B68DF7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50C9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с созданием опытного авиаотряда на базе ТБ-1 и Р-5 было положено начало военно-транспортной авиации (3398,201).</w:t>
      </w:r>
    </w:p>
    <w:p w14:paraId="13406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C068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начались работы над АНТ-21 (МИ-3) (514).</w:t>
      </w:r>
    </w:p>
    <w:p w14:paraId="1B7C9E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с 1 марта 1931 (2072,68).</w:t>
      </w:r>
    </w:p>
    <w:p w14:paraId="16E63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проектирование МИ-3 (АНТ-21) началось в январе 1932</w:t>
      </w:r>
    </w:p>
    <w:p w14:paraId="198EA8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E30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года начальник 2-го отдела НИИ ВВС Квитко писал письмо N 323 в 1-й отдел УСУ ВВС на N VI/258с от 27 апреля 1931 года.</w:t>
      </w:r>
    </w:p>
    <w:p w14:paraId="70D2E8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отчет по войсковым испытаниям самолета И5 в 73 А.О. 5-й авиабригаде в Киеве.</w:t>
      </w:r>
    </w:p>
    <w:p w14:paraId="662AA0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упомянутое на 26 листах (2979).</w:t>
      </w:r>
    </w:p>
    <w:p w14:paraId="0C53B8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E3B2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на КАСКР-2 была достигнута высота 450 метров (10224,36).</w:t>
      </w:r>
    </w:p>
    <w:p w14:paraId="744BA7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A46E6" w14:textId="77777777" w:rsidR="008C3B80" w:rsidRPr="004F07B5" w:rsidRDefault="008C3B8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июня 1931 КАСКР-2 достиг высоты 450 метров. В этот день на Центральном аэродроме с ним ознакомились представители СОК ЦАГИ во главе с А.М. Черемухиным. Устойчивые полеты аппарата произве</w:t>
      </w:r>
      <w:r w:rsidRPr="004F07B5">
        <w:rPr>
          <w:rFonts w:ascii="Times New Roman" w:hAnsi="Times New Roman"/>
          <w:color w:val="0070C0"/>
          <w:sz w:val="16"/>
          <w:szCs w:val="16"/>
        </w:rPr>
        <w:softHyphen/>
        <w:t>ли на цаговских инженеров вполне благоприятное впечат</w:t>
      </w:r>
      <w:r w:rsidRPr="004F07B5">
        <w:rPr>
          <w:rFonts w:ascii="Times New Roman" w:hAnsi="Times New Roman"/>
          <w:color w:val="0070C0"/>
          <w:sz w:val="16"/>
          <w:szCs w:val="16"/>
        </w:rPr>
        <w:softHyphen/>
        <w:t>ление, тем более что интерес на этот раз был сугубо прак</w:t>
      </w:r>
      <w:r w:rsidRPr="004F07B5">
        <w:rPr>
          <w:rFonts w:ascii="Times New Roman" w:hAnsi="Times New Roman"/>
          <w:color w:val="0070C0"/>
          <w:sz w:val="16"/>
          <w:szCs w:val="16"/>
        </w:rPr>
        <w:softHyphen/>
        <w:t>тическим — в аэрогидродинамическом институте приступи</w:t>
      </w:r>
      <w:r w:rsidRPr="004F07B5">
        <w:rPr>
          <w:rFonts w:ascii="Times New Roman" w:hAnsi="Times New Roman"/>
          <w:color w:val="0070C0"/>
          <w:sz w:val="16"/>
          <w:szCs w:val="16"/>
        </w:rPr>
        <w:softHyphen/>
        <w:t>ли к проектированию автожира своей конструкции (20361).</w:t>
      </w:r>
    </w:p>
    <w:p w14:paraId="00BEA0D4" w14:textId="77777777" w:rsidR="008C3B80" w:rsidRPr="004F07B5" w:rsidRDefault="008C3B80" w:rsidP="004F07B5">
      <w:pPr>
        <w:shd w:val="clear" w:color="auto" w:fill="FFFFFF"/>
        <w:spacing w:after="0" w:line="240" w:lineRule="auto"/>
        <w:jc w:val="both"/>
        <w:rPr>
          <w:rFonts w:ascii="Times New Roman" w:hAnsi="Times New Roman"/>
          <w:color w:val="0070C0"/>
          <w:sz w:val="16"/>
          <w:szCs w:val="16"/>
        </w:rPr>
      </w:pPr>
    </w:p>
    <w:p w14:paraId="156549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был подготовлен План работ опытного самолетостроения АГОС ЦАГИ 1931-1934 (черновой, много исправлений) (351).</w:t>
      </w:r>
    </w:p>
    <w:p w14:paraId="69B4D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B3D0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отменили заказ фирме "Роллс-Ройс", выданный в мае через торговое представительство в Лондоне, на моторы по 800 л.с. для первого опытного образца АНТ-16.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 (12024).</w:t>
      </w:r>
    </w:p>
    <w:p w14:paraId="054A2B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6C1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проект звена Вахмистрова был утвержден Нач. ВВС (1076,573).</w:t>
      </w:r>
    </w:p>
    <w:p w14:paraId="13D3A7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D82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 Вахмистров изложил в письме, направленном в УВВС, идею самолета-авианосца (9807).</w:t>
      </w:r>
    </w:p>
    <w:p w14:paraId="3352C4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390A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 B.C. Вахмистров направленном в УВВС письмо с идеей "авиаматки" - бомбардировщика, несущего на себе истребители. Последние могли защитить своего носителя и другие самолеты группы там, куда истребители не могли бы добраться самостоятельно - не хватило бы горючего (12036).</w:t>
      </w:r>
    </w:p>
    <w:p w14:paraId="6C653A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77C73F" w14:textId="77777777" w:rsidR="00303361" w:rsidRPr="004F07B5" w:rsidRDefault="00303361"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1-го июня 1931 года проект установки И-4 на ТБ-1 с необходимыми аэродинамическими расчётами был представлен командующему ВВС Алкснису и начальнику штаба ВВС Меженинову. Проект понравился и получил благословление на реализацию» </w:t>
      </w:r>
      <w:hyperlink r:id="rId128" w:history="1">
        <w:r w:rsidRPr="004F07B5">
          <w:rPr>
            <w:rFonts w:ascii="Times New Roman" w:eastAsia="Times New Roman" w:hAnsi="Times New Roman"/>
            <w:color w:val="000000" w:themeColor="text1"/>
            <w:sz w:val="16"/>
            <w:szCs w:val="16"/>
            <w:lang w:eastAsia="ru-RU"/>
          </w:rPr>
          <w:t>[73]</w:t>
        </w:r>
      </w:hyperlink>
      <w:r w:rsidRPr="004F07B5">
        <w:rPr>
          <w:rFonts w:ascii="Times New Roman" w:eastAsia="Times New Roman" w:hAnsi="Times New Roman"/>
          <w:color w:val="000000" w:themeColor="text1"/>
          <w:sz w:val="16"/>
          <w:szCs w:val="16"/>
          <w:lang w:eastAsia="ru-RU"/>
        </w:rPr>
        <w:t xml:space="preserve"> .</w:t>
      </w:r>
    </w:p>
    <w:p w14:paraId="48237F3F" w14:textId="77777777" w:rsidR="00303361" w:rsidRPr="004F07B5" w:rsidRDefault="00303361" w:rsidP="004F07B5">
      <w:pPr>
        <w:spacing w:after="0" w:line="240" w:lineRule="auto"/>
        <w:jc w:val="both"/>
        <w:rPr>
          <w:rFonts w:ascii="Times New Roman" w:eastAsia="Times New Roman" w:hAnsi="Times New Roman"/>
          <w:color w:val="000000" w:themeColor="text1"/>
          <w:sz w:val="16"/>
          <w:szCs w:val="16"/>
          <w:lang w:eastAsia="ru-RU"/>
        </w:rPr>
      </w:pPr>
    </w:p>
    <w:p w14:paraId="14D5790C" w14:textId="77777777" w:rsidR="005C794C" w:rsidRPr="004F07B5" w:rsidRDefault="005C794C"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1 июня 1931 г. предварительный проект Вахмистрова представили на рассмотрение Управления ВВС. Там его одобрили. Начальник ВВС Я.И Алкснис распорядился работу продолжить. Поддержку Вахмистрову оказал и М.Н. Тухачевский, курировавший тогда новое вооружение РККА.</w:t>
      </w:r>
    </w:p>
    <w:p w14:paraId="5C916DB7" w14:textId="77777777" w:rsidR="005C794C" w:rsidRPr="004F07B5" w:rsidRDefault="005C794C"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Вахмистров подал документы об утверждении идеи СЗВ как изобретения. И действительно, 1 августа он получил соответствующее авторское свидетельство.</w:t>
      </w:r>
    </w:p>
    <w:p w14:paraId="522AF3B3" w14:textId="77777777" w:rsidR="005C794C" w:rsidRPr="004F07B5" w:rsidRDefault="005C794C"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Уточненные расчеты и проектирование дополнительных узлов для ТБ-1 и И-4 возложили не на НИИ ВВС, а на ЦАГИ, мотивируя тем, что оба типа машин там и создавались. Работники 1-го отдела НИИ фактически лишь ставили перед ними задачи. В ЦАГИ этой работой загрузили группы Б.А. Новосельского и М.И. Родионова. Для облегчения с бомбардировщика сняли все, без чего можно было обойтись, включая все стрелковое и бомбовое вооружение. На крыле под истребители предусмотрели «пауки» с замками для фиксации передних колес (для них использовали замки бомбодержателей). Поскольку хотели, чтобы И-4 сразу находились в полетном положении (с поднятым хвостом), под задней частью фюзеляжа на крыле смонтировали пирамиды из труб, на которых крепились регулируемые по высоте опоры, тоже снабженные замками. Задние замки открывались тросовыми механизмами из кабин истребителей, передние - с места второго пилота ТБ-1.</w:t>
      </w:r>
    </w:p>
    <w:p w14:paraId="54D3FB49" w14:textId="77777777" w:rsidR="005C794C" w:rsidRPr="004F07B5" w:rsidRDefault="005C794C"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И-4 для облегчения и отчасти из соображений безопасности избавили от рудиментарных нижних крылышек. На летных данных истребителя это практически не сказалось.</w:t>
      </w:r>
    </w:p>
    <w:p w14:paraId="635BF084" w14:textId="77777777" w:rsidR="005C794C" w:rsidRPr="004F07B5" w:rsidRDefault="005C794C"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Все дополнительные узлы изготавливал Завод опытных конструкций ЦАГИ. Самолеты выделил НИИ ВВС, окончательный монтаж производился на аэродроме в Монино.</w:t>
      </w:r>
    </w:p>
    <w:p w14:paraId="5926DF5A" w14:textId="77777777" w:rsidR="005C794C" w:rsidRPr="004F07B5" w:rsidRDefault="005C794C"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Истребители затаскивали на крыло с помощью громоздких деревянных помостов. По ним самолеты и тянули, и толкали, собрав целую толпу людей. Операция оказалась длительной и весьма трудоемкой (19100).</w:t>
      </w:r>
    </w:p>
    <w:p w14:paraId="43537303" w14:textId="77777777" w:rsidR="005C794C" w:rsidRPr="004F07B5" w:rsidRDefault="005C794C" w:rsidP="004F07B5">
      <w:pPr>
        <w:pStyle w:val="a8"/>
        <w:jc w:val="both"/>
        <w:rPr>
          <w:rFonts w:ascii="Times New Roman" w:hAnsi="Times New Roman" w:cs="Times New Roman"/>
          <w:color w:val="000000" w:themeColor="text1"/>
        </w:rPr>
      </w:pPr>
    </w:p>
    <w:p w14:paraId="73700278" w14:textId="77777777" w:rsidR="00303361" w:rsidRPr="004F07B5" w:rsidRDefault="00303361" w:rsidP="004F07B5">
      <w:pPr>
        <w:pStyle w:val="a3"/>
        <w:rPr>
          <w:color w:val="000000" w:themeColor="text1"/>
          <w:lang w:val="ru-RU"/>
        </w:rPr>
      </w:pPr>
      <w:r w:rsidRPr="004F07B5">
        <w:rPr>
          <w:color w:val="000000" w:themeColor="text1"/>
          <w:lang w:val="ru-RU"/>
        </w:rPr>
        <w:t>1</w:t>
      </w:r>
      <w:r w:rsidRPr="004F07B5">
        <w:rPr>
          <w:rStyle w:val="ArialNarrow14"/>
          <w:rFonts w:ascii="Times New Roman" w:hAnsi="Times New Roman" w:cs="Times New Roman"/>
          <w:b w:val="0"/>
          <w:color w:val="000000" w:themeColor="text1"/>
          <w:spacing w:val="0"/>
          <w:sz w:val="16"/>
          <w:szCs w:val="16"/>
          <w:lang w:val="ru-RU"/>
        </w:rPr>
        <w:t xml:space="preserve"> июня</w:t>
      </w:r>
      <w:r w:rsidRPr="004F07B5">
        <w:rPr>
          <w:color w:val="000000" w:themeColor="text1"/>
          <w:lang w:val="ru-RU"/>
        </w:rPr>
        <w:t xml:space="preserve"> 1931 г. предварительный про</w:t>
      </w:r>
      <w:r w:rsidRPr="004F07B5">
        <w:rPr>
          <w:color w:val="000000" w:themeColor="text1"/>
          <w:lang w:val="ru-RU"/>
        </w:rPr>
        <w:softHyphen/>
      </w:r>
      <w:r w:rsidRPr="004F07B5">
        <w:rPr>
          <w:rStyle w:val="ArialNarrow14"/>
          <w:rFonts w:ascii="Times New Roman" w:hAnsi="Times New Roman" w:cs="Times New Roman"/>
          <w:b w:val="0"/>
          <w:color w:val="000000" w:themeColor="text1"/>
          <w:spacing w:val="0"/>
          <w:sz w:val="16"/>
          <w:szCs w:val="16"/>
          <w:lang w:val="ru-RU"/>
        </w:rPr>
        <w:t>ект</w:t>
      </w:r>
      <w:r w:rsidRPr="004F07B5">
        <w:rPr>
          <w:color w:val="000000" w:themeColor="text1"/>
          <w:lang w:val="ru-RU"/>
        </w:rPr>
        <w:t xml:space="preserve"> Вахмистрова представили на рассмотрение Управ</w:t>
      </w:r>
      <w:r w:rsidRPr="004F07B5">
        <w:rPr>
          <w:color w:val="000000" w:themeColor="text1"/>
          <w:lang w:val="ru-RU"/>
        </w:rPr>
        <w:softHyphen/>
      </w:r>
      <w:r w:rsidRPr="004F07B5">
        <w:rPr>
          <w:rStyle w:val="ArialNarrow14"/>
          <w:rFonts w:ascii="Times New Roman" w:hAnsi="Times New Roman" w:cs="Times New Roman"/>
          <w:b w:val="0"/>
          <w:color w:val="000000" w:themeColor="text1"/>
          <w:spacing w:val="0"/>
          <w:sz w:val="16"/>
          <w:szCs w:val="16"/>
          <w:lang w:val="ru-RU"/>
        </w:rPr>
        <w:t>ления</w:t>
      </w:r>
      <w:r w:rsidRPr="004F07B5">
        <w:rPr>
          <w:rStyle w:val="ArialNarrow15"/>
          <w:rFonts w:ascii="Times New Roman" w:hAnsi="Times New Roman" w:cs="Times New Roman"/>
          <w:b w:val="0"/>
          <w:color w:val="000000" w:themeColor="text1"/>
          <w:sz w:val="16"/>
          <w:szCs w:val="16"/>
          <w:lang w:val="ru-RU"/>
        </w:rPr>
        <w:t xml:space="preserve"> ВВС.</w:t>
      </w:r>
      <w:r w:rsidRPr="004F07B5">
        <w:rPr>
          <w:color w:val="000000" w:themeColor="text1"/>
          <w:lang w:val="ru-RU"/>
        </w:rPr>
        <w:t xml:space="preserve"> Там его одобрили. Начальник </w:t>
      </w:r>
      <w:r w:rsidRPr="004F07B5">
        <w:rPr>
          <w:rStyle w:val="ArialNarrow15"/>
          <w:rFonts w:ascii="Times New Roman" w:hAnsi="Times New Roman" w:cs="Times New Roman"/>
          <w:b w:val="0"/>
          <w:color w:val="000000" w:themeColor="text1"/>
          <w:sz w:val="16"/>
          <w:szCs w:val="16"/>
          <w:lang w:val="ru-RU"/>
        </w:rPr>
        <w:t>ВВС Я.И.</w:t>
      </w:r>
      <w:r w:rsidRPr="004F07B5">
        <w:rPr>
          <w:color w:val="000000" w:themeColor="text1"/>
          <w:lang w:val="ru-RU"/>
        </w:rPr>
        <w:t xml:space="preserve"> Алкснис распорядился работу </w:t>
      </w:r>
      <w:r w:rsidRPr="004F07B5">
        <w:rPr>
          <w:rStyle w:val="ArialNarrow15"/>
          <w:rFonts w:ascii="Times New Roman" w:hAnsi="Times New Roman" w:cs="Times New Roman"/>
          <w:b w:val="0"/>
          <w:color w:val="000000" w:themeColor="text1"/>
          <w:sz w:val="16"/>
          <w:szCs w:val="16"/>
          <w:lang w:val="ru-RU"/>
        </w:rPr>
        <w:t>продолжить.</w:t>
      </w:r>
      <w:r w:rsidRPr="004F07B5">
        <w:rPr>
          <w:color w:val="000000" w:themeColor="text1"/>
          <w:lang w:val="ru-RU"/>
        </w:rPr>
        <w:t xml:space="preserve"> Поддержку Вахмистрову </w:t>
      </w:r>
      <w:r w:rsidRPr="004F07B5">
        <w:rPr>
          <w:rStyle w:val="ArialNarrow14"/>
          <w:rFonts w:ascii="Times New Roman" w:hAnsi="Times New Roman" w:cs="Times New Roman"/>
          <w:b w:val="0"/>
          <w:color w:val="000000" w:themeColor="text1"/>
          <w:spacing w:val="0"/>
          <w:sz w:val="16"/>
          <w:szCs w:val="16"/>
          <w:lang w:val="ru-RU"/>
        </w:rPr>
        <w:t>оказал и</w:t>
      </w:r>
      <w:r w:rsidRPr="004F07B5">
        <w:rPr>
          <w:color w:val="000000" w:themeColor="text1"/>
          <w:lang w:val="ru-RU"/>
        </w:rPr>
        <w:t xml:space="preserve"> М.Н. Тухачевский, курировавший </w:t>
      </w:r>
      <w:r w:rsidRPr="004F07B5">
        <w:rPr>
          <w:rStyle w:val="ArialNarrow14"/>
          <w:rFonts w:ascii="Times New Roman" w:hAnsi="Times New Roman" w:cs="Times New Roman"/>
          <w:b w:val="0"/>
          <w:color w:val="000000" w:themeColor="text1"/>
          <w:spacing w:val="0"/>
          <w:sz w:val="16"/>
          <w:szCs w:val="16"/>
          <w:lang w:val="ru-RU"/>
        </w:rPr>
        <w:t>тогда</w:t>
      </w:r>
      <w:r w:rsidRPr="004F07B5">
        <w:rPr>
          <w:rStyle w:val="ArialNarrow15"/>
          <w:rFonts w:ascii="Times New Roman" w:hAnsi="Times New Roman" w:cs="Times New Roman"/>
          <w:b w:val="0"/>
          <w:color w:val="000000" w:themeColor="text1"/>
          <w:sz w:val="16"/>
          <w:szCs w:val="16"/>
          <w:lang w:val="ru-RU"/>
        </w:rPr>
        <w:t xml:space="preserve"> новое</w:t>
      </w:r>
      <w:r w:rsidRPr="004F07B5">
        <w:rPr>
          <w:color w:val="000000" w:themeColor="text1"/>
          <w:lang w:val="ru-RU"/>
        </w:rPr>
        <w:t xml:space="preserve"> вооружение РККА.</w:t>
      </w:r>
    </w:p>
    <w:p w14:paraId="2B1BA144" w14:textId="77777777" w:rsidR="00303361" w:rsidRPr="004F07B5" w:rsidRDefault="00303361" w:rsidP="004F07B5">
      <w:pPr>
        <w:pStyle w:val="a3"/>
        <w:rPr>
          <w:color w:val="000000" w:themeColor="text1"/>
          <w:lang w:val="ru-RU"/>
        </w:rPr>
      </w:pPr>
      <w:r w:rsidRPr="004F07B5">
        <w:rPr>
          <w:rStyle w:val="ArialNarrow15"/>
          <w:rFonts w:ascii="Times New Roman" w:hAnsi="Times New Roman" w:cs="Times New Roman"/>
          <w:b w:val="0"/>
          <w:color w:val="000000" w:themeColor="text1"/>
          <w:sz w:val="16"/>
          <w:szCs w:val="16"/>
          <w:lang w:val="ru-RU"/>
        </w:rPr>
        <w:t>Вахмистров</w:t>
      </w:r>
      <w:r w:rsidRPr="004F07B5">
        <w:rPr>
          <w:color w:val="000000" w:themeColor="text1"/>
          <w:lang w:val="ru-RU"/>
        </w:rPr>
        <w:t xml:space="preserve"> подал документы об ут</w:t>
      </w:r>
      <w:r w:rsidRPr="004F07B5">
        <w:rPr>
          <w:color w:val="000000" w:themeColor="text1"/>
          <w:lang w:val="ru-RU"/>
        </w:rPr>
        <w:softHyphen/>
      </w:r>
      <w:r w:rsidRPr="004F07B5">
        <w:rPr>
          <w:rStyle w:val="ArialNarrow15"/>
          <w:rFonts w:ascii="Times New Roman" w:hAnsi="Times New Roman" w:cs="Times New Roman"/>
          <w:b w:val="0"/>
          <w:color w:val="000000" w:themeColor="text1"/>
          <w:sz w:val="16"/>
          <w:szCs w:val="16"/>
          <w:lang w:val="ru-RU"/>
        </w:rPr>
        <w:t>верждении</w:t>
      </w:r>
      <w:r w:rsidRPr="004F07B5">
        <w:rPr>
          <w:color w:val="000000" w:themeColor="text1"/>
          <w:lang w:val="ru-RU"/>
        </w:rPr>
        <w:t xml:space="preserve"> идеи СЗВ как изобретения. </w:t>
      </w:r>
      <w:r w:rsidRPr="004F07B5">
        <w:rPr>
          <w:rStyle w:val="ArialNarrow14"/>
          <w:rFonts w:ascii="Times New Roman" w:hAnsi="Times New Roman" w:cs="Times New Roman"/>
          <w:b w:val="0"/>
          <w:color w:val="000000" w:themeColor="text1"/>
          <w:spacing w:val="0"/>
          <w:sz w:val="16"/>
          <w:szCs w:val="16"/>
          <w:lang w:val="ru-RU"/>
        </w:rPr>
        <w:t>И</w:t>
      </w:r>
      <w:r w:rsidRPr="004F07B5">
        <w:rPr>
          <w:color w:val="000000" w:themeColor="text1"/>
          <w:lang w:val="ru-RU"/>
        </w:rPr>
        <w:t xml:space="preserve"> </w:t>
      </w:r>
      <w:r w:rsidRPr="004F07B5">
        <w:rPr>
          <w:rStyle w:val="ArialNarrow15"/>
          <w:rFonts w:ascii="Times New Roman" w:hAnsi="Times New Roman" w:cs="Times New Roman"/>
          <w:b w:val="0"/>
          <w:color w:val="000000" w:themeColor="text1"/>
          <w:sz w:val="16"/>
          <w:szCs w:val="16"/>
          <w:lang w:val="ru-RU"/>
        </w:rPr>
        <w:t>действительно, 1</w:t>
      </w:r>
      <w:r w:rsidRPr="004F07B5">
        <w:rPr>
          <w:color w:val="000000" w:themeColor="text1"/>
          <w:lang w:val="ru-RU"/>
        </w:rPr>
        <w:t xml:space="preserve"> августа он получил со</w:t>
      </w:r>
      <w:r w:rsidRPr="004F07B5">
        <w:rPr>
          <w:color w:val="000000" w:themeColor="text1"/>
          <w:lang w:val="ru-RU"/>
        </w:rPr>
        <w:softHyphen/>
      </w:r>
      <w:r w:rsidRPr="004F07B5">
        <w:rPr>
          <w:rStyle w:val="ArialNarrow15"/>
          <w:rFonts w:ascii="Times New Roman" w:hAnsi="Times New Roman" w:cs="Times New Roman"/>
          <w:b w:val="0"/>
          <w:color w:val="000000" w:themeColor="text1"/>
          <w:sz w:val="16"/>
          <w:szCs w:val="16"/>
          <w:lang w:val="ru-RU"/>
        </w:rPr>
        <w:t>ответствующее</w:t>
      </w:r>
      <w:r w:rsidRPr="004F07B5">
        <w:rPr>
          <w:color w:val="000000" w:themeColor="text1"/>
          <w:lang w:val="ru-RU"/>
        </w:rPr>
        <w:t xml:space="preserve"> авторское свидетельство.</w:t>
      </w:r>
    </w:p>
    <w:p w14:paraId="5E06884A" w14:textId="77777777" w:rsidR="00303361" w:rsidRPr="004F07B5" w:rsidRDefault="00303361" w:rsidP="004F07B5">
      <w:pPr>
        <w:pStyle w:val="a3"/>
        <w:rPr>
          <w:color w:val="000000" w:themeColor="text1"/>
          <w:lang w:val="ru-RU"/>
        </w:rPr>
      </w:pPr>
      <w:r w:rsidRPr="004F07B5">
        <w:rPr>
          <w:color w:val="000000" w:themeColor="text1"/>
          <w:lang w:val="ru-RU"/>
        </w:rPr>
        <w:t>Уточненные расчеты и проектиро</w:t>
      </w:r>
      <w:r w:rsidRPr="004F07B5">
        <w:rPr>
          <w:color w:val="000000" w:themeColor="text1"/>
          <w:lang w:val="ru-RU"/>
        </w:rPr>
        <w:softHyphen/>
      </w:r>
      <w:r w:rsidRPr="004F07B5">
        <w:rPr>
          <w:rStyle w:val="ArialNarrow15"/>
          <w:rFonts w:ascii="Times New Roman" w:hAnsi="Times New Roman" w:cs="Times New Roman"/>
          <w:b w:val="0"/>
          <w:color w:val="000000" w:themeColor="text1"/>
          <w:sz w:val="16"/>
          <w:szCs w:val="16"/>
          <w:lang w:val="ru-RU"/>
        </w:rPr>
        <w:t>вание</w:t>
      </w:r>
      <w:r w:rsidRPr="004F07B5">
        <w:rPr>
          <w:color w:val="000000" w:themeColor="text1"/>
          <w:lang w:val="ru-RU"/>
        </w:rPr>
        <w:t xml:space="preserve"> дополнительных узлов для ТБ-1 </w:t>
      </w:r>
      <w:r w:rsidRPr="004F07B5">
        <w:rPr>
          <w:rStyle w:val="ArialNarrow14"/>
          <w:rFonts w:ascii="Times New Roman" w:hAnsi="Times New Roman" w:cs="Times New Roman"/>
          <w:b w:val="0"/>
          <w:color w:val="000000" w:themeColor="text1"/>
          <w:spacing w:val="0"/>
          <w:sz w:val="16"/>
          <w:szCs w:val="16"/>
          <w:lang w:val="ru-RU"/>
        </w:rPr>
        <w:t>и</w:t>
      </w:r>
      <w:r w:rsidRPr="004F07B5">
        <w:rPr>
          <w:rStyle w:val="ArialNarrow15"/>
          <w:rFonts w:ascii="Times New Roman" w:hAnsi="Times New Roman" w:cs="Times New Roman"/>
          <w:b w:val="0"/>
          <w:color w:val="000000" w:themeColor="text1"/>
          <w:sz w:val="16"/>
          <w:szCs w:val="16"/>
          <w:lang w:val="ru-RU"/>
        </w:rPr>
        <w:t xml:space="preserve"> И-4</w:t>
      </w:r>
      <w:r w:rsidRPr="004F07B5">
        <w:rPr>
          <w:color w:val="000000" w:themeColor="text1"/>
          <w:lang w:val="ru-RU"/>
        </w:rPr>
        <w:t xml:space="preserve"> возложили не на НИИ ВВС, а на КОСОС ЦАГИ, мотивируя тем, что оба </w:t>
      </w:r>
      <w:r w:rsidRPr="004F07B5">
        <w:rPr>
          <w:rStyle w:val="ArialNarrow15"/>
          <w:rFonts w:ascii="Times New Roman" w:hAnsi="Times New Roman" w:cs="Times New Roman"/>
          <w:b w:val="0"/>
          <w:color w:val="000000" w:themeColor="text1"/>
          <w:sz w:val="16"/>
          <w:szCs w:val="16"/>
          <w:lang w:val="ru-RU"/>
        </w:rPr>
        <w:t>типа</w:t>
      </w:r>
      <w:r w:rsidRPr="004F07B5">
        <w:rPr>
          <w:color w:val="000000" w:themeColor="text1"/>
          <w:lang w:val="ru-RU"/>
        </w:rPr>
        <w:t xml:space="preserve"> машин там и создавались. Работники 1-го отдела НИИ фактически лишь ста</w:t>
      </w:r>
      <w:r w:rsidRPr="004F07B5">
        <w:rPr>
          <w:color w:val="000000" w:themeColor="text1"/>
          <w:lang w:val="ru-RU"/>
        </w:rPr>
        <w:softHyphen/>
        <w:t>вили перед ними задачи. В КОСОС этой работой загрузили группы Б.А. Новосель</w:t>
      </w:r>
      <w:r w:rsidRPr="004F07B5">
        <w:rPr>
          <w:color w:val="000000" w:themeColor="text1"/>
          <w:lang w:val="ru-RU"/>
        </w:rPr>
        <w:softHyphen/>
        <w:t>ского и М.И. Родионова. Для облегче</w:t>
      </w:r>
      <w:r w:rsidRPr="004F07B5">
        <w:rPr>
          <w:color w:val="000000" w:themeColor="text1"/>
          <w:lang w:val="ru-RU"/>
        </w:rPr>
        <w:softHyphen/>
        <w:t>ния с бомбардировщика сняли все, без чего можно было обойтись, включая все стрелковое и бомбовое вооружение. На крыле под истребители предусмотрели «пауки» с замками для фиксации перед</w:t>
      </w:r>
      <w:r w:rsidRPr="004F07B5">
        <w:rPr>
          <w:color w:val="000000" w:themeColor="text1"/>
          <w:lang w:val="ru-RU"/>
        </w:rPr>
        <w:softHyphen/>
        <w:t>них колес (для них использовали замки бомбодержателей).</w:t>
      </w:r>
    </w:p>
    <w:p w14:paraId="3BA76FE0" w14:textId="77777777" w:rsidR="00303361" w:rsidRPr="004F07B5" w:rsidRDefault="00303361" w:rsidP="004F07B5">
      <w:pPr>
        <w:pStyle w:val="a3"/>
        <w:rPr>
          <w:color w:val="000000" w:themeColor="text1"/>
          <w:lang w:val="ru-RU"/>
        </w:rPr>
      </w:pPr>
      <w:r w:rsidRPr="004F07B5">
        <w:rPr>
          <w:color w:val="000000" w:themeColor="text1"/>
          <w:lang w:val="ru-RU"/>
        </w:rPr>
        <w:t>находились в полетном положении (с поднятым хвостом), под задней частью фюзеляжа на крыле смон</w:t>
      </w:r>
      <w:r w:rsidRPr="004F07B5">
        <w:rPr>
          <w:color w:val="000000" w:themeColor="text1"/>
          <w:lang w:val="ru-RU"/>
        </w:rPr>
        <w:softHyphen/>
        <w:t>тировали пирамиды из труб, на которых крепились регулируемые по высоте опо</w:t>
      </w:r>
      <w:r w:rsidRPr="004F07B5">
        <w:rPr>
          <w:color w:val="000000" w:themeColor="text1"/>
          <w:lang w:val="ru-RU"/>
        </w:rPr>
        <w:softHyphen/>
        <w:t>ры, тоже снабженные замками. Задние замки открывались тросовыми механиз</w:t>
      </w:r>
      <w:r w:rsidRPr="004F07B5">
        <w:rPr>
          <w:color w:val="000000" w:themeColor="text1"/>
          <w:lang w:val="ru-RU"/>
        </w:rPr>
        <w:softHyphen/>
        <w:t>мами из кабин истребителей, передние - с места второго пилота ТБ-1.</w:t>
      </w:r>
    </w:p>
    <w:p w14:paraId="217BBAEB" w14:textId="77777777" w:rsidR="00303361" w:rsidRPr="004F07B5" w:rsidRDefault="00303361" w:rsidP="004F07B5">
      <w:pPr>
        <w:pStyle w:val="a3"/>
        <w:rPr>
          <w:color w:val="000000" w:themeColor="text1"/>
          <w:lang w:val="ru-RU"/>
        </w:rPr>
      </w:pPr>
      <w:r w:rsidRPr="004F07B5">
        <w:rPr>
          <w:color w:val="000000" w:themeColor="text1"/>
          <w:lang w:val="ru-RU"/>
        </w:rPr>
        <w:t>И-4 для облегчения и отчасти из со</w:t>
      </w:r>
      <w:r w:rsidRPr="004F07B5">
        <w:rPr>
          <w:color w:val="000000" w:themeColor="text1"/>
          <w:lang w:val="ru-RU"/>
        </w:rPr>
        <w:softHyphen/>
        <w:t>ображений безопасности избавили от ру</w:t>
      </w:r>
      <w:r w:rsidRPr="004F07B5">
        <w:rPr>
          <w:color w:val="000000" w:themeColor="text1"/>
          <w:lang w:val="ru-RU"/>
        </w:rPr>
        <w:softHyphen/>
        <w:t>диментарных нижних крылышек. На лет</w:t>
      </w:r>
      <w:r w:rsidRPr="004F07B5">
        <w:rPr>
          <w:color w:val="000000" w:themeColor="text1"/>
          <w:lang w:val="ru-RU"/>
        </w:rPr>
        <w:softHyphen/>
        <w:t>ных данных истребителя это практически не сказалось.</w:t>
      </w:r>
    </w:p>
    <w:p w14:paraId="22BE9B58" w14:textId="77777777" w:rsidR="00303361" w:rsidRPr="004F07B5" w:rsidRDefault="00303361" w:rsidP="004F07B5">
      <w:pPr>
        <w:pStyle w:val="a3"/>
        <w:rPr>
          <w:color w:val="000000" w:themeColor="text1"/>
          <w:lang w:val="ru-RU"/>
        </w:rPr>
      </w:pPr>
      <w:r w:rsidRPr="004F07B5">
        <w:rPr>
          <w:color w:val="000000" w:themeColor="text1"/>
          <w:lang w:val="ru-RU"/>
        </w:rPr>
        <w:t>Все дополнительные узлы изготавли</w:t>
      </w:r>
      <w:r w:rsidRPr="004F07B5">
        <w:rPr>
          <w:color w:val="000000" w:themeColor="text1"/>
          <w:lang w:val="ru-RU"/>
        </w:rPr>
        <w:softHyphen/>
        <w:t>вал Завод опытных конструкций ЦАГИ. Самолеты выделил НИИ ВВС, окончатель</w:t>
      </w:r>
      <w:r w:rsidRPr="004F07B5">
        <w:rPr>
          <w:color w:val="000000" w:themeColor="text1"/>
          <w:lang w:val="ru-RU"/>
        </w:rPr>
        <w:softHyphen/>
        <w:t>ный монтаж производился на аэродроме в Монино.</w:t>
      </w:r>
    </w:p>
    <w:p w14:paraId="055A4DDF" w14:textId="77777777" w:rsidR="00303361" w:rsidRPr="004F07B5" w:rsidRDefault="00303361" w:rsidP="004F07B5">
      <w:pPr>
        <w:pStyle w:val="a3"/>
        <w:rPr>
          <w:color w:val="000000" w:themeColor="text1"/>
          <w:lang w:val="ru-RU"/>
        </w:rPr>
      </w:pPr>
      <w:r w:rsidRPr="004F07B5">
        <w:rPr>
          <w:color w:val="000000" w:themeColor="text1"/>
          <w:lang w:val="ru-RU"/>
        </w:rPr>
        <w:t>Истребители затаскивали на кры</w:t>
      </w:r>
      <w:r w:rsidRPr="004F07B5">
        <w:rPr>
          <w:color w:val="000000" w:themeColor="text1"/>
          <w:lang w:val="ru-RU"/>
        </w:rPr>
        <w:softHyphen/>
        <w:t>ло с помощью громоздких деревянных помостов. По ним самолеты и тянули, и толкали, собрав целую толпу людей. Операция оказалась длительной и весь</w:t>
      </w:r>
      <w:r w:rsidRPr="004F07B5">
        <w:rPr>
          <w:color w:val="000000" w:themeColor="text1"/>
          <w:lang w:val="ru-RU"/>
        </w:rPr>
        <w:softHyphen/>
        <w:t>ма трудоемкой (17741).</w:t>
      </w:r>
    </w:p>
    <w:p w14:paraId="746A21C0" w14:textId="77777777" w:rsidR="00303361" w:rsidRPr="004F07B5" w:rsidRDefault="00303361" w:rsidP="004F07B5">
      <w:pPr>
        <w:spacing w:after="0" w:line="240" w:lineRule="auto"/>
        <w:jc w:val="both"/>
        <w:rPr>
          <w:rFonts w:ascii="Times New Roman" w:eastAsia="Times New Roman" w:hAnsi="Times New Roman"/>
          <w:color w:val="000000" w:themeColor="text1"/>
          <w:sz w:val="16"/>
          <w:szCs w:val="16"/>
          <w:lang w:eastAsia="ru-RU"/>
        </w:rPr>
      </w:pPr>
    </w:p>
    <w:p w14:paraId="269DB65E"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 Постановление Президиума ВСНХ СССР об обеспечении потребности самолетостроения дюралюминиевыми полуфабрикатами на 1932/33 гг. (РГАЭ. Ф.3429. Оп. 1. Д. 5245. Л. 4) (12417).</w:t>
      </w:r>
    </w:p>
    <w:p w14:paraId="0B69F21E" w14:textId="77777777" w:rsidR="001A7FA6" w:rsidRPr="004F07B5" w:rsidRDefault="001A7FA6" w:rsidP="004F07B5">
      <w:pPr>
        <w:spacing w:after="0" w:line="240" w:lineRule="auto"/>
        <w:jc w:val="both"/>
        <w:rPr>
          <w:rFonts w:ascii="Times New Roman" w:hAnsi="Times New Roman"/>
          <w:color w:val="000000" w:themeColor="text1"/>
          <w:sz w:val="16"/>
          <w:szCs w:val="16"/>
        </w:rPr>
      </w:pPr>
    </w:p>
    <w:p w14:paraId="7A7A24B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ADE723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CF9E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Пред. НТК УММ РККА Лебедев направил директору ХПЗ Владимирову письмо, утвержденное Нач. УММ И.А.Халепским, задание на проектирование колесно-гусеничного танка БТ (Кристи). Согласно заданию</w:t>
      </w:r>
      <w:r w:rsidR="009146AD"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 xml:space="preserve"> машина д.б. иметь массу 14 т, скорость - 70 км/час на колесах и 40 на гусеницах, вооружение - 76 мм противоштурмовая, временно 37 мм. Броня - лоб, башня, корма - не менее 20 мм, борт - 13 мм, крыши - 6 мм (3879,11).</w:t>
      </w:r>
    </w:p>
    <w:p w14:paraId="71F46F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73E4ED" w14:textId="77777777" w:rsidR="0039152D" w:rsidRPr="004F07B5" w:rsidRDefault="0039152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июня 1931 года, не дожидаясь завершения полного испытательного цикла, председатель НТК УММ РККА Лебедев направил директору ХПЗ Владимирову утвержденное Начальником УММ РККА Халепским задание на проектирование колесно-гусеничного танка БТ отечественного производства (17214). </w:t>
      </w:r>
    </w:p>
    <w:p w14:paraId="7E2223B2" w14:textId="77777777" w:rsidR="0039152D" w:rsidRPr="004F07B5" w:rsidRDefault="0039152D" w:rsidP="004F07B5">
      <w:pPr>
        <w:spacing w:after="0" w:line="240" w:lineRule="auto"/>
        <w:jc w:val="both"/>
        <w:rPr>
          <w:rFonts w:ascii="Times New Roman" w:hAnsi="Times New Roman"/>
          <w:color w:val="000000" w:themeColor="text1"/>
          <w:sz w:val="16"/>
          <w:szCs w:val="16"/>
        </w:rPr>
      </w:pPr>
    </w:p>
    <w:p w14:paraId="7EC06E6E"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 Постановление Президиума ВСНХ СССР о поставке Люберецким заводом литья из ковкого чугуна для обеспечения программы 1931 г. по Т?26, выполняемой на заводе «Большевик» (РГАЭ. Ф. 3429. Оп. 6. Д. 189. Л. 81) (12417).</w:t>
      </w:r>
    </w:p>
    <w:p w14:paraId="37595B16" w14:textId="77777777" w:rsidR="001A7FA6" w:rsidRPr="004F07B5" w:rsidRDefault="001A7FA6" w:rsidP="004F07B5">
      <w:pPr>
        <w:spacing w:after="0" w:line="240" w:lineRule="auto"/>
        <w:jc w:val="both"/>
        <w:rPr>
          <w:rFonts w:ascii="Times New Roman" w:hAnsi="Times New Roman"/>
          <w:color w:val="000000" w:themeColor="text1"/>
          <w:sz w:val="16"/>
          <w:szCs w:val="16"/>
        </w:rPr>
      </w:pPr>
    </w:p>
    <w:p w14:paraId="7A082E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июня 1931 бронетракторы Д-10, 11 и 14 совершили 95-км пробег со скоростью 5-10 км/час. Выявилось множество недостатков. Испытания прекратили. Д-15 закончили к лету 1931, но он не испытывался (4306).</w:t>
      </w:r>
    </w:p>
    <w:p w14:paraId="26F9AB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3132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США заключили контракт с СССР об участии американских инженеров в постройке 90 советских металлургических заводов (4962).</w:t>
      </w:r>
    </w:p>
    <w:p w14:paraId="21585B4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B2A9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 считается официально утвержденной датой образования междугородной правительственной высокочастотной связи (ВЧ</w:t>
      </w:r>
      <w:r w:rsidRPr="004F07B5">
        <w:rPr>
          <w:rFonts w:ascii="Times New Roman" w:hAnsi="Times New Roman"/>
          <w:color w:val="000000" w:themeColor="text1"/>
          <w:sz w:val="16"/>
          <w:szCs w:val="16"/>
        </w:rPr>
        <w:noBreakHyphen/>
        <w:t>связи). Вместе с тем, другие источники (например, схема ВЧ</w:t>
      </w:r>
      <w:r w:rsidRPr="004F07B5">
        <w:rPr>
          <w:rFonts w:ascii="Times New Roman" w:hAnsi="Times New Roman"/>
          <w:color w:val="000000" w:themeColor="text1"/>
          <w:sz w:val="16"/>
          <w:szCs w:val="16"/>
        </w:rPr>
        <w:noBreakHyphen/>
        <w:t>связи связи, датированная 05.01.1939 г.) позволяют утверждать, что уже в 1930 г. была организована первая междугородная высокочастотная связь - Москва-Харьков. В докладной записке наркома внутренних дел Л.П. Берия Председателю СНК В.М. Молотову (май 1940 г.) также читаем: "В 1930 году была организована правительственная высокочастотная связь".</w:t>
      </w:r>
    </w:p>
    <w:p w14:paraId="422B02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уже в 1930 г. были сделаны первые шаги к созданию сети междугородной телефонной ВЧ</w:t>
      </w:r>
      <w:r w:rsidRPr="004F07B5">
        <w:rPr>
          <w:rFonts w:ascii="Times New Roman" w:hAnsi="Times New Roman"/>
          <w:color w:val="000000" w:themeColor="text1"/>
          <w:sz w:val="16"/>
          <w:szCs w:val="16"/>
        </w:rPr>
        <w:noBreakHyphen/>
        <w:t>связи, которая, будучи по первоначальному предназначению сетью ведомственной специальной связи, стала сразу же использоваться для нужд высшего эшелона власти СССР. До 1936 года ВЧ-связь была установлена с 12 административными центрами СССР, в том числе со Смоленском и Минском (1932), Горьким и Ростовом (1933), Киевом (1934), Ярославлем. Тбилиси и Севастополем.</w:t>
      </w:r>
    </w:p>
    <w:p w14:paraId="06FBE3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Следует отметить, что одновременно (с 1930 г.) был организован временный вариант связи высшего партийного и советского руководства СССР - "Спецсвязь", который не требовал больших капитальных затрат, так как был рассчитан на использование уже имевшейся в Европейской части страны небольшой сети каналов дальней связи Наркомата связи (НКС). "Спецсвязь" была организована по радиальной схеме, с задачей обеспечить связь только Москве (связь других городов между собой не предусматривалась). Отличительной ее чертой была работа по расписанию: каждому городу, входившему в сеть "Спецсвязи" предоставлялся один час в сутки, в течение которого так называемый "московский канал" переключался на спецкоммутатор, обслуживаемый только старшей телефонисткой МТС и исключающий возможность контроля и прослушивания. В областных центрах абонентами "Спецсвязи", как правило, были только первые секретари обкомов ВКП(б), председатели облисполкомов и полномочные представители ОГПУ. Такая система, естественно, не могла удовлетворить растущих коммуникационных потребностей.</w:t>
      </w:r>
    </w:p>
    <w:p w14:paraId="0850B9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Более перспективной выглядела на этом фоне высокочастотная связь ОГПУ. Используя последние достижения в области теории и техники связи, она могла обеспечить надежный по тем временам уровень конфиденциальности, а также оперативность передачи информации. Эти факторы обусловили, в конечном итоге, выбор высшего руководства в пользу именно ВЧ</w:t>
      </w:r>
      <w:r w:rsidRPr="004F07B5">
        <w:rPr>
          <w:rFonts w:ascii="Times New Roman" w:hAnsi="Times New Roman"/>
          <w:color w:val="000000" w:themeColor="text1"/>
          <w:sz w:val="16"/>
          <w:szCs w:val="16"/>
        </w:rPr>
        <w:noBreakHyphen/>
        <w:t>связи как технологической основы государственной системы управления (11671).</w:t>
      </w:r>
    </w:p>
    <w:p w14:paraId="1BF666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D50C7E" w14:textId="77777777" w:rsidR="00154AB9" w:rsidRPr="004F07B5" w:rsidRDefault="00154AB9"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июня</w:t>
      </w:r>
      <w:r w:rsidRPr="004F07B5">
        <w:rPr>
          <w:rFonts w:ascii="Times New Roman" w:hAnsi="Times New Roman"/>
          <w:color w:val="000000" w:themeColor="text1"/>
          <w:sz w:val="16"/>
          <w:szCs w:val="16"/>
        </w:rPr>
        <w:t xml:space="preserve"> 1931 году приказом ОГПУ было сформировано 5-е отделение Оперативного отдела ОГПУ с целью создания и эксплуатации междугородной правительственной связи. День образования органов правительственной связи (14909).</w:t>
      </w:r>
    </w:p>
    <w:p w14:paraId="464D204E" w14:textId="77777777" w:rsidR="00154AB9" w:rsidRPr="004F07B5" w:rsidRDefault="00154AB9" w:rsidP="004F07B5">
      <w:pPr>
        <w:spacing w:after="0" w:line="240" w:lineRule="auto"/>
        <w:jc w:val="both"/>
        <w:rPr>
          <w:rFonts w:ascii="Times New Roman" w:hAnsi="Times New Roman"/>
          <w:color w:val="000000" w:themeColor="text1"/>
          <w:sz w:val="16"/>
          <w:szCs w:val="16"/>
        </w:rPr>
      </w:pPr>
    </w:p>
    <w:p w14:paraId="17DD24B5" w14:textId="77777777" w:rsidR="00BE256A" w:rsidRPr="004F07B5" w:rsidRDefault="00BE256A"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19D5FB77" w14:textId="77777777" w:rsidR="00BE256A" w:rsidRPr="004F07B5" w:rsidRDefault="00BE256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A0D1959" w14:textId="77777777" w:rsidR="008C3B80" w:rsidRPr="004F07B5" w:rsidRDefault="008C3B8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июня 1931 был создан первый воздухо-десантный отряд (ПДО), который включал мотомехчасть, тяжелую бомбардировочную эскадрилью и корпусной авиаотряд и насчитывал 33 самолета и около 300 человек только различных авиаспециалистов (21402).</w:t>
      </w:r>
    </w:p>
    <w:p w14:paraId="039230B8" w14:textId="77777777" w:rsidR="008C3B80" w:rsidRPr="004F07B5" w:rsidRDefault="008C3B80" w:rsidP="004F07B5">
      <w:pPr>
        <w:spacing w:after="0" w:line="240" w:lineRule="auto"/>
        <w:jc w:val="both"/>
        <w:rPr>
          <w:rFonts w:ascii="Times New Roman" w:hAnsi="Times New Roman"/>
          <w:color w:val="0070C0"/>
          <w:sz w:val="16"/>
          <w:szCs w:val="16"/>
        </w:rPr>
      </w:pPr>
    </w:p>
    <w:p w14:paraId="411CB130"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июня 1931</w:t>
      </w:r>
    </w:p>
    <w:p w14:paraId="04C657AE"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Школы Осоавиахима - шевствующие Части ВВС </w:t>
      </w:r>
    </w:p>
    <w:p w14:paraId="481E6E80"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Летные школы </w:t>
      </w:r>
    </w:p>
    <w:p w14:paraId="5281F87E"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Пензенская 2-я Военная Школа Летчиков </w:t>
      </w:r>
    </w:p>
    <w:p w14:paraId="5F26EB5D"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Харьковская 20-я Авиабригада </w:t>
      </w:r>
    </w:p>
    <w:p w14:paraId="732036B5"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Московская Под непосредственным наблюдением ЦС Осоавиахима </w:t>
      </w:r>
    </w:p>
    <w:p w14:paraId="35DFBB7C"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Николаевская Школа Морских Летчиков </w:t>
      </w:r>
    </w:p>
    <w:p w14:paraId="63285617"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Ленинградская Военно-Теоретическая Школа Летчиков </w:t>
      </w:r>
    </w:p>
    <w:p w14:paraId="1D7BAC97"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Тульская Окружная школа Пилотов МВО </w:t>
      </w:r>
    </w:p>
    <w:p w14:paraId="2C98D67A"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Ново-Сибирская 6-й Авиаотряд </w:t>
      </w:r>
    </w:p>
    <w:p w14:paraId="7E68D3F1"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 Саратовская 7-я Военная Школа Летчиков </w:t>
      </w:r>
    </w:p>
    <w:p w14:paraId="1697CBA6"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9. Самарская 3-я Военная Школа Летчиков и Летчиков - Наблюдателей </w:t>
      </w:r>
    </w:p>
    <w:p w14:paraId="586C65F6"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10. Ростовская н/Дону 13-я Авиабригада </w:t>
      </w:r>
    </w:p>
    <w:p w14:paraId="51907338"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11. Алма-Атинская 16-я Авиабригада </w:t>
      </w:r>
    </w:p>
    <w:p w14:paraId="2DA117EB"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12. Тверская 10-я Авиабригада </w:t>
      </w:r>
    </w:p>
    <w:p w14:paraId="181F4D6B"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13. Бобрики-Богородская 17-я Авиабригада </w:t>
      </w:r>
    </w:p>
    <w:p w14:paraId="03E9BA72"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14. Полтавская 5-я Авиабригада </w:t>
      </w:r>
    </w:p>
    <w:p w14:paraId="38A26036"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15. Херсонская 8-я Военная Школа Пилотов </w:t>
      </w:r>
    </w:p>
    <w:p w14:paraId="4851C551"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16. Сталинская 11-я Военная Школа Пилотов </w:t>
      </w:r>
    </w:p>
    <w:p w14:paraId="040B9C21"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17. Нижегородская УВВС ПРИВО </w:t>
      </w:r>
    </w:p>
    <w:p w14:paraId="4C716073"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18. Витебская 2-я Авиабригада </w:t>
      </w:r>
    </w:p>
    <w:p w14:paraId="348DFA0A"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19. Бакинская 2-я Авиаэскадрилья </w:t>
      </w:r>
    </w:p>
    <w:p w14:paraId="45BE1871"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 Симферопольская 29-я Авиаэскадрилья </w:t>
      </w:r>
    </w:p>
    <w:p w14:paraId="28BC737B"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21. Хабаровская 18-я Авиабригада </w:t>
      </w:r>
    </w:p>
    <w:p w14:paraId="60A6F3A6"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22. Иркутская 26-я Авиаэскадрилья </w:t>
      </w:r>
    </w:p>
    <w:p w14:paraId="7FDE0975"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23. Таганрогская Военная Школа Морских Летчиков </w:t>
      </w:r>
    </w:p>
    <w:p w14:paraId="041DCBC3"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24. Краснодарская 46-я Авиаэскадрилья </w:t>
      </w:r>
    </w:p>
    <w:p w14:paraId="061EADDE"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25.Воронежская 11-я Авиабригада </w:t>
      </w:r>
    </w:p>
    <w:p w14:paraId="6200CFB3"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26. Тифлисская УВВС ККА </w:t>
      </w:r>
    </w:p>
    <w:p w14:paraId="542CECC1"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27. Свердловская 42-й Авиаотряд Школы Осоавиахима Части ВВС </w:t>
      </w:r>
    </w:p>
    <w:p w14:paraId="5A838313"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28. Рязанская У ВВС МВО </w:t>
      </w:r>
    </w:p>
    <w:p w14:paraId="02485D60"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29. Ярославская Научно-Испытательный Институт ВВС </w:t>
      </w:r>
    </w:p>
    <w:p w14:paraId="2D32EDD0"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30. Иваново-Вознесенская 3-й Авиаотряд </w:t>
      </w:r>
    </w:p>
    <w:p w14:paraId="15DA186A"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31. Астраханская 7-я Военная Школа Летчиков </w:t>
      </w:r>
    </w:p>
    <w:p w14:paraId="6AE74870"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32. Киевская Окружная Школа Пилотов УВО </w:t>
      </w:r>
    </w:p>
    <w:p w14:paraId="45D2D7CA"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Школы летчиков-планеристов</w:t>
      </w:r>
    </w:p>
    <w:p w14:paraId="44AD37D3"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Московская Военная Воздушная Академия </w:t>
      </w:r>
    </w:p>
    <w:p w14:paraId="44437284"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Ленинградская Военная Техническая Школа ВВС</w:t>
      </w:r>
    </w:p>
    <w:p w14:paraId="6A8D1C20"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Симферопольская 29-я Авиаэскадрилья </w:t>
      </w:r>
    </w:p>
    <w:p w14:paraId="427CE03A"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Ново-Сибирская 6-й Авиаотряд </w:t>
      </w:r>
    </w:p>
    <w:p w14:paraId="4BB2DA6D"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Иркутская 25-й Авиаотряд </w:t>
      </w:r>
    </w:p>
    <w:p w14:paraId="27725AC5"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Рузаевская 26-й Авиаотряд </w:t>
      </w:r>
    </w:p>
    <w:p w14:paraId="691102DE"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Киевская 5-я Авиабригада </w:t>
      </w:r>
    </w:p>
    <w:p w14:paraId="4CA7ED8B"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 Свердловская 3-я Военно-Техническая Школа ВВС </w:t>
      </w:r>
    </w:p>
    <w:p w14:paraId="6150C0BD"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9. Севастопольская 1-я Военная Школа Пилотов </w:t>
      </w:r>
    </w:p>
    <w:p w14:paraId="71FF0B4B"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10. Саратовская Объединенная Школа Летчиков и Авиатехников </w:t>
      </w:r>
    </w:p>
    <w:p w14:paraId="60612704"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11. Вяземская Окружная школа Пилотов БВО </w:t>
      </w:r>
    </w:p>
    <w:p w14:paraId="0A22BE84"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12. Владимирская 10-я Авиабригада </w:t>
      </w:r>
    </w:p>
    <w:p w14:paraId="71F37D4E" w14:textId="77777777" w:rsidR="00BE256A" w:rsidRPr="004F07B5" w:rsidRDefault="00BE25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Самарская (станция) 3-я Военная школа Летчиков и Летчиков-Наблюдателей (19566).</w:t>
      </w:r>
    </w:p>
    <w:p w14:paraId="251B11BF" w14:textId="77777777" w:rsidR="00BE256A" w:rsidRPr="004F07B5" w:rsidRDefault="00BE256A" w:rsidP="004F07B5">
      <w:pPr>
        <w:spacing w:after="0" w:line="240" w:lineRule="auto"/>
        <w:jc w:val="both"/>
        <w:rPr>
          <w:rFonts w:ascii="Times New Roman" w:hAnsi="Times New Roman"/>
          <w:color w:val="000000" w:themeColor="text1"/>
          <w:sz w:val="16"/>
          <w:szCs w:val="16"/>
        </w:rPr>
      </w:pPr>
    </w:p>
    <w:p w14:paraId="61DD5636" w14:textId="77777777" w:rsidR="008C3B80" w:rsidRPr="004F07B5" w:rsidRDefault="008C3B8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3412DA9" w14:textId="77777777" w:rsidR="008C3B80" w:rsidRPr="004F07B5" w:rsidRDefault="008C3B80" w:rsidP="004F07B5">
      <w:pPr>
        <w:autoSpaceDE w:val="0"/>
        <w:autoSpaceDN w:val="0"/>
        <w:adjustRightInd w:val="0"/>
        <w:spacing w:after="0" w:line="240" w:lineRule="auto"/>
        <w:jc w:val="both"/>
        <w:rPr>
          <w:rFonts w:ascii="Times New Roman" w:hAnsi="Times New Roman"/>
          <w:color w:val="000000" w:themeColor="text1"/>
          <w:sz w:val="16"/>
          <w:szCs w:val="16"/>
        </w:rPr>
      </w:pPr>
    </w:p>
    <w:p w14:paraId="3CF56E1B" w14:textId="77777777" w:rsidR="008C3B80" w:rsidRPr="004F07B5" w:rsidRDefault="008C3B8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июня 1931 вышел на экраны первый советский звуковой фильм «Путевка в жизнь» (21166).</w:t>
      </w:r>
    </w:p>
    <w:p w14:paraId="2E8DCFF6" w14:textId="77777777" w:rsidR="008C3B80" w:rsidRPr="004F07B5" w:rsidRDefault="008C3B80" w:rsidP="004F07B5">
      <w:pPr>
        <w:spacing w:after="0" w:line="240" w:lineRule="auto"/>
        <w:jc w:val="both"/>
        <w:rPr>
          <w:rFonts w:ascii="Times New Roman" w:hAnsi="Times New Roman"/>
          <w:color w:val="0070C0"/>
          <w:sz w:val="16"/>
          <w:szCs w:val="16"/>
        </w:rPr>
      </w:pPr>
    </w:p>
    <w:p w14:paraId="6491ACA8" w14:textId="77777777" w:rsidR="008C3B80" w:rsidRPr="004F07B5" w:rsidRDefault="008C3B8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39994A1" w14:textId="77777777" w:rsidR="008C3B80" w:rsidRPr="004F07B5" w:rsidRDefault="008C3B8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1AE537" w14:textId="77777777" w:rsidR="008C3B80" w:rsidRPr="004F07B5" w:rsidRDefault="008C3B8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июня 1931 года — первый полёт учебно-тренировочного самолёта Praga E-39/BH-39. /Чехословакия/.</w:t>
      </w:r>
    </w:p>
    <w:p w14:paraId="1CD83D22" w14:textId="77777777" w:rsidR="008C3B80" w:rsidRPr="004F07B5" w:rsidRDefault="008C3B8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1930 году завод ČKD-Praga, известный прежде всего своими автомобилями и грузовиками, занялся производством самолётов. Авиационный отдел возглавили инженеры Павел Бенес и Мирослав Хажн, до этого работавшие в компании Avia. Их первым проектом стал самолёт для базовой лётной подготовки.</w:t>
      </w:r>
    </w:p>
    <w:p w14:paraId="2EAE0623" w14:textId="77777777" w:rsidR="008C3B80" w:rsidRPr="004F07B5" w:rsidRDefault="008C3B8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E-39 представлял собой классический биплан с неубирающимся шасси и радиальным двигателем Walter NZ-120. Силовой каркас был сварен из труб, фюзеляж обшит фанерой, а консоли крыла обтянуты полотном. Мог развивать скорость до 160 км/ч. Подобные самолёты были во всех авиационных странах — У-2 (СССР), Avro Tutor (Британия), Heinkel He 72 Kadett (Германия) и т.д.</w:t>
      </w:r>
    </w:p>
    <w:p w14:paraId="652E3CD0" w14:textId="77777777" w:rsidR="008C3B80" w:rsidRPr="004F07B5" w:rsidRDefault="008C3B8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Всего выпустили 139 единиц Praga E-39. Стояли на вооружении ВВС Чехословакии, а после оккупации страны Германией — в учебных частях Люфтваффе и Словацких воздушных силах (22300).</w:t>
      </w:r>
    </w:p>
    <w:p w14:paraId="39DFD812" w14:textId="77777777" w:rsidR="008C3B80" w:rsidRPr="004F07B5" w:rsidRDefault="008C3B80" w:rsidP="004F07B5">
      <w:pPr>
        <w:spacing w:after="0" w:line="240" w:lineRule="auto"/>
        <w:jc w:val="both"/>
        <w:rPr>
          <w:rFonts w:ascii="Times New Roman" w:hAnsi="Times New Roman"/>
          <w:color w:val="0070C0"/>
          <w:sz w:val="16"/>
          <w:szCs w:val="16"/>
        </w:rPr>
      </w:pPr>
    </w:p>
    <w:p w14:paraId="1A84A255" w14:textId="77777777" w:rsidR="001A7FA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D545777" w14:textId="77777777" w:rsidR="001A7FA6" w:rsidRPr="004F07B5" w:rsidRDefault="001A7FA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AC6019" w14:textId="77777777" w:rsidR="001A7FA6" w:rsidRPr="004F07B5" w:rsidRDefault="001A7FA6"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 июня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103с о мобготовности железнодорожного транспорта (ГА РФ. Ф. Р?8418. Оп. 28. Д. 14а. Л. 19?38) (12415).</w:t>
      </w:r>
    </w:p>
    <w:p w14:paraId="0AEF8045" w14:textId="77777777" w:rsidR="001A7FA6" w:rsidRPr="004F07B5" w:rsidRDefault="001A7FA6"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СНК СССР № 104с о стратегическом шоссейно-дорожном строительстве на 1931 г. (ГА РФ. Ф. Р?8418. Оп. 28. Д. 14а. Л. 39?45) (12415).</w:t>
      </w:r>
    </w:p>
    <w:p w14:paraId="21187ABC" w14:textId="77777777" w:rsidR="001A7FA6" w:rsidRPr="004F07B5" w:rsidRDefault="001A7FA6" w:rsidP="004F07B5">
      <w:pPr>
        <w:spacing w:after="0" w:line="240" w:lineRule="auto"/>
        <w:jc w:val="both"/>
        <w:rPr>
          <w:rFonts w:ascii="Times New Roman" w:hAnsi="Times New Roman"/>
          <w:color w:val="000000" w:themeColor="text1"/>
          <w:sz w:val="16"/>
          <w:szCs w:val="16"/>
          <w:u w:color="002060"/>
        </w:rPr>
      </w:pPr>
    </w:p>
    <w:p w14:paraId="43294375" w14:textId="77777777" w:rsidR="00847BA0" w:rsidRPr="004F07B5" w:rsidRDefault="00847BA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10DAC15" w14:textId="77777777" w:rsidR="00847BA0" w:rsidRPr="004F07B5" w:rsidRDefault="00847BA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8F6D89" w14:textId="77777777" w:rsidR="00847BA0" w:rsidRPr="004F07B5" w:rsidRDefault="00847B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июня 1931 г. для активизации деятельности Осоавиахима в деле расширения подготовки авиакадров был издан приказ Начальника ВВС РККА за № 149/69, в котором говорилось, что в развитие приказа по ВВС от 1930 г. № 93, направленного на улучшение работы Гражданских Летных Школ Осоавиахима, требуется:</w:t>
      </w:r>
    </w:p>
    <w:p w14:paraId="2D69D452" w14:textId="77777777" w:rsidR="00847BA0" w:rsidRPr="004F07B5" w:rsidRDefault="00847B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Начальникам ВВС Округов осуществлять общее руководство содействием и инспектированием Школ Осоавиахима, расположенных в Округе. </w:t>
      </w:r>
    </w:p>
    <w:p w14:paraId="5003266E" w14:textId="77777777" w:rsidR="00847BA0" w:rsidRPr="004F07B5" w:rsidRDefault="00847B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Плановое инспектирование Школ Осоавиахима производить не реже одного раза в год. </w:t>
      </w:r>
    </w:p>
    <w:p w14:paraId="23E61F3B" w14:textId="77777777" w:rsidR="00847BA0" w:rsidRPr="004F07B5" w:rsidRDefault="00847B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О результатах инспектирования командирам строевых частей и Начальникам Школ ВВС доносить Начальникам ВВС Округов и в копии, во 2-е Управление УВВС РККА и Заведующему Авиационным Отделом ЦС Осоавиахима. </w:t>
      </w:r>
    </w:p>
    <w:p w14:paraId="4E48E908" w14:textId="77777777" w:rsidR="00847BA0" w:rsidRPr="004F07B5" w:rsidRDefault="00847B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Школы Осоавиахима для содействия им в их работе и для инспектирования распределить между строевыми частями и Школами ВВС» (19566).</w:t>
      </w:r>
    </w:p>
    <w:p w14:paraId="5E20C680" w14:textId="77777777" w:rsidR="00847BA0" w:rsidRPr="004F07B5" w:rsidRDefault="00847BA0" w:rsidP="004F07B5">
      <w:pPr>
        <w:spacing w:after="0" w:line="240" w:lineRule="auto"/>
        <w:jc w:val="both"/>
        <w:rPr>
          <w:rFonts w:ascii="Times New Roman" w:hAnsi="Times New Roman"/>
          <w:color w:val="000000" w:themeColor="text1"/>
          <w:sz w:val="16"/>
          <w:szCs w:val="16"/>
        </w:rPr>
      </w:pPr>
    </w:p>
    <w:p w14:paraId="2A6BFA3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B6BB2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ADB4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июня 1931-го Приказом ОГПУ № 330/198 в составе ГУЛАГа был организован Отдел по спецпереселенцам, в основном выселяемых из районов сплошной коллективизации кулаков; 29 июня приказом АОУ ОГПУ № 177 этот отдел возглавил Г. П. Закарьян (7560).</w:t>
      </w:r>
    </w:p>
    <w:p w14:paraId="4BF24D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A12BEA"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2 июня 1931 года была представлена деревянная модель Kleinetraktor, который разительно отличался от танка, который мы знаем как Pz.Kpfw.I. Его двигатель и трансмиссия находились впереди, ведущие колёса располагались сзади. Общая длина машины составляла 3460 мм, ширина 1820 мм, 60-сильный двигатель должен был разгонять её до 45 км/ч. Поскольку для башни места просто не осталось, 20-мм пушка располагалась в съёмной подбашенной коробке. Экипаж машины состоял из 3 человек: механика-водителя, который находился слева, командира, который выполнял и обязанности наводчика и размещался справа, и расположившегося сзади за ними заряжающего.</w:t>
      </w:r>
    </w:p>
    <w:p w14:paraId="271E7EAF"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Ходовая часть нового танка должна была состоять из 10 опорных катков на борт, напоминая ту, что ставилась на модифицированный Leichttraktor. От резино-металлических траков к тому моменту конструкторы уже отказались, заменив их на металлические. 2 июня в конкурентную борьбу вступила компания Rheinmetall, которая стала разрабатывать собственный вариант подбашенной коробки с 20-мм пушкой. Кроме того, по настоянию Книпкампа концерн Krupp начал работу над вариантом ходовой части с четырьмя опорными катками на борт. Впрочем, продолжались они недолго.</w:t>
      </w:r>
    </w:p>
    <w:p w14:paraId="57EECEC6"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Испытания L.S.K. на полигоне Куммерсдорф и Leichttraktorr на ТЕКО под Казанью показали несостоятельность идеи с кормовым расположением ведущих колёс. Неудачной оказалась и идея с передним расположением мотора. 18 сентября 1931 года Книпкамп фактически поставил крест на трёхлетней работе Krupp и других фирм. В качестве ориентира при разработке новых танков был выбран тягач Carden-Loyd, который производитель совместно с фирмой Vickers продвигал на зарубежные рынки с 1929 года. Машина постоянно модифицировалась, причём она существовала как в виде артиллерийского тягача, так и в качестве машины, имевшей грузовую платформу. Позже детище Джона Кардена и Вивиана Лойда превратилось в лёгкий танк, последнее звено в эволюции которого, Light Tank Mk.VI, составляло основу английских бронетанковых сил на начало Второй мировой войны.</w:t>
      </w:r>
    </w:p>
    <w:p w14:paraId="7F7F5B8A"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Продвижение тягачей на экспорт дорого обошлась англичанам. Английские наработки стали базой для создания немцами своих танков второго поколения, да и итальянские танки тоже базировались на английских конструкциях. В итоге через несколько лет англичанам пришлось воевать с тем, к созданию чего они сами приложили руку (17463).</w:t>
      </w:r>
    </w:p>
    <w:p w14:paraId="53E7C6A0" w14:textId="77777777" w:rsidR="00EC2876" w:rsidRPr="004F07B5" w:rsidRDefault="00EC2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DBBCDF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8D8DDB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BE61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июня 1931 М.А.Коровкин ввел Савойю 62 в штопор и погиб (99,169).</w:t>
      </w:r>
    </w:p>
    <w:p w14:paraId="7CADDD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49E4E4" w14:textId="77777777" w:rsidR="00C45168" w:rsidRPr="004F07B5" w:rsidRDefault="00C4516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3 июня 1931 самолет С-62 М. Коровкина на испытаниях в Италии вошел в штопор и разбился. </w:t>
      </w:r>
    </w:p>
    <w:p w14:paraId="62DEDAD7" w14:textId="77777777" w:rsidR="00C45168" w:rsidRPr="004F07B5" w:rsidRDefault="00C4516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S.62 упорно сопротивлялся попыткам ввести его в штопор. Сообщается, что фирма предложила демонстрацию невозможности ввести в него самолет (РГВА. Ф. 29. Оп. 76. Д. 927. Отчеты опытных головных серийных и летных испытаний самолета С-62 и переписке с УСС ВВС о поставке самолетов из Италии. 12.4.31-15.11.31. Л. 2.). М. Коровкин предложил искусственно спровоцировать срыв, создав опасную центровку размещением балласта. Было проведено расследование (РГВА. Ф. 29. Оп. 76. Д. 2511. Переписка с итальянскими торговыми фирмами о закупке самолетов СИАИ и моторов АССО. 7.1.31-31.12.31. Л. 128-148.). В итоге комиссия по расследованию катастрофы выявила расхождение русского и итальянского текстов договора (РГВА. Ф. 29. Оп. 76. Д. 2511. Переписка с итальянскими торговыми фирмами о закупке самолетов СИАИ и моторов АССО. 7.1.31-31.12.31. Л. 128-148.). В русском говорилось о возможности испытания самолета на штопор в любом режиме, а в итальянском – об испытании тенденции к входу в штопор. Самолет все же подняли, восстановили и отправили морем в СССР в декабре 1931 г.</w:t>
      </w:r>
    </w:p>
    <w:p w14:paraId="1A7E460C" w14:textId="77777777" w:rsidR="00C45168" w:rsidRPr="004F07B5" w:rsidRDefault="00C45168" w:rsidP="004F07B5">
      <w:pPr>
        <w:spacing w:after="0" w:line="240" w:lineRule="auto"/>
        <w:jc w:val="both"/>
        <w:rPr>
          <w:rFonts w:ascii="Times New Roman" w:hAnsi="Times New Roman"/>
          <w:color w:val="0070C0"/>
          <w:sz w:val="16"/>
          <w:szCs w:val="16"/>
        </w:rPr>
      </w:pPr>
    </w:p>
    <w:p w14:paraId="7951E8F6" w14:textId="77777777" w:rsidR="00C45168" w:rsidRPr="004F07B5" w:rsidRDefault="00C45168" w:rsidP="004F07B5">
      <w:pPr>
        <w:spacing w:after="0" w:line="240" w:lineRule="auto"/>
        <w:jc w:val="both"/>
        <w:rPr>
          <w:rFonts w:ascii="Times New Roman" w:hAnsi="Times New Roman"/>
          <w:color w:val="0070C0"/>
          <w:sz w:val="16"/>
          <w:szCs w:val="16"/>
          <w:shd w:val="clear" w:color="auto" w:fill="FFFFFF"/>
        </w:rPr>
      </w:pPr>
      <w:bookmarkStart w:id="20" w:name="_Hlk79306422"/>
      <w:r w:rsidRPr="004F07B5">
        <w:rPr>
          <w:rFonts w:ascii="Times New Roman" w:hAnsi="Times New Roman"/>
          <w:color w:val="0070C0"/>
          <w:sz w:val="16"/>
          <w:szCs w:val="16"/>
          <w:shd w:val="clear" w:color="auto" w:fill="FFFFFF"/>
        </w:rPr>
        <w:t>3 июня 1931, пролетев до этого над Японским морем, затем над Кореей, Китаем и Монголией,  инструктор авиационной исследовательской группы университета Хосэй Ретаро Кумакава (Ryotaro Kumakawa) и студент первого курса экономического факультета Моритаку Куримуру (Moritaka Kurimura), незадолго до отлета получившего лицензию пилота, вылетевшие утром 29 мая 1931 года на самолете R-3 «Seinen Nippon» с аэродрома Ханеда, начали свое путешествие по СССР. В этот день они приземлились в Чите. На следующий день японцы перелетели в Иркутск. После отдыха и технического обслуживания самолета, 6 июня они отправились в Нижнеудинск, но сразу после взлета произошло разрушение двигателя. Летчики выключили мотор и спланировали обратно на аэродром. Оказалось, что необходимо заменить головку цилиндра. Для этого Куримура отправился на поезде из Иркутска обратно в Манчжурию, куда из Японии прислали необходимые детали. Запчасти были доставлены в Иркутск и установлены на самолет.</w:t>
      </w:r>
    </w:p>
    <w:p w14:paraId="566324D2" w14:textId="77777777" w:rsidR="00C45168" w:rsidRPr="004F07B5" w:rsidRDefault="00C45168"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19 июня японские летчики оставили Иркутск, и с посадкой в Нижнеудинске, добрались до Красноярска. Далее, 20-го – посадка в Новосибирске, 22-го – в Омске и Кургане. 24 июня вылетели из Кургана, затем из-за ухудшения погоды, приземлились в Красноуфимске. 25-го добрались до Казани. 26 июня Куримура и Кумакава, вылетев из Казани, без посадок планировали достичь Москвы, но их вновь подвел двигатель. На этот раз шатун пробил картер двигателя, и летчики вынужденно спустились на пшеничное поле в районе города Гороховец.</w:t>
      </w:r>
    </w:p>
    <w:p w14:paraId="34886515" w14:textId="77777777" w:rsidR="00C45168" w:rsidRPr="004F07B5" w:rsidRDefault="00C45168"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27 июня самолет был разобран и отправлен в Москву железнодорожным транспортом. 29-го прибыли в Москву, а 7 июля из Англии был доставлен новый двигатель. После замены двигателя, 21 июля японцы вылетели из Москвы и приземлились в Даугавпилсе.</w:t>
      </w:r>
    </w:p>
    <w:p w14:paraId="6F9A9378" w14:textId="77777777" w:rsidR="00C45168" w:rsidRPr="004F07B5" w:rsidRDefault="00C45168"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Далее были: 23 июля – Кенигсберг, 25-го – Берлин, 30-го – Брюссель, 1 августа – Лондон, 10 августа – Париж, 23 августа – Лион. Попытка вылета из Лиона 25 августа закончилась вынужденной посадкой на аэродроме вылета – вновь подвел двигатель. Уже 26-го прибыл специалист по двигателю с запасными частями и отремонтировал мотор. 30 августа японцы совершили перелет Лион – Милан над Альпами. 31-го – вылетели из Милана с намерением добраться до конечной точки маршрута – Рима, но приземлились в Пизе из-за негерметичности масляной системы двигателя. Здесь авиаторы, не имея возможности отремонтировать двигатель, дозаправили его маслом и продолжили полет в Рим. В 18 часов они приземлились на аэродроме Литторио.</w:t>
      </w:r>
    </w:p>
    <w:p w14:paraId="18184F51" w14:textId="77777777" w:rsidR="00C45168" w:rsidRPr="004F07B5" w:rsidRDefault="00C45168"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За 92 дня был преодолен путь длиной 13671 км. Общее полетное время составило 126 часов 53 минуты (21438).</w:t>
      </w:r>
    </w:p>
    <w:p w14:paraId="77A79F7A" w14:textId="77777777" w:rsidR="00C45168" w:rsidRPr="004F07B5" w:rsidRDefault="00C45168" w:rsidP="004F07B5">
      <w:pPr>
        <w:spacing w:after="0" w:line="240" w:lineRule="auto"/>
        <w:jc w:val="both"/>
        <w:rPr>
          <w:rFonts w:ascii="Times New Roman" w:hAnsi="Times New Roman"/>
          <w:color w:val="0070C0"/>
          <w:sz w:val="16"/>
          <w:szCs w:val="16"/>
          <w:shd w:val="clear" w:color="auto" w:fill="FFFFFF"/>
        </w:rPr>
      </w:pPr>
    </w:p>
    <w:bookmarkEnd w:id="20"/>
    <w:p w14:paraId="351B792C" w14:textId="77777777" w:rsidR="001A7FA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A045C2E" w14:textId="77777777" w:rsidR="001A7FA6" w:rsidRPr="004F07B5" w:rsidRDefault="001A7FA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45150B1" w14:textId="77777777" w:rsidR="001A7FA6" w:rsidRPr="004F07B5" w:rsidRDefault="001A7FA6" w:rsidP="004F07B5">
      <w:pPr>
        <w:pStyle w:val="rtejustify"/>
        <w:spacing w:before="0" w:after="0"/>
        <w:rPr>
          <w:color w:val="000000" w:themeColor="text1"/>
          <w:sz w:val="16"/>
          <w:szCs w:val="16"/>
        </w:rPr>
      </w:pPr>
      <w:r w:rsidRPr="004F07B5">
        <w:rPr>
          <w:rStyle w:val="af0"/>
          <w:i w:val="0"/>
          <w:color w:val="000000" w:themeColor="text1"/>
          <w:sz w:val="16"/>
          <w:szCs w:val="16"/>
        </w:rPr>
        <w:t>3 июня 1931 г. Протокол Реввоенсовета № 20.</w:t>
      </w:r>
      <w:r w:rsidRPr="004F07B5">
        <w:rPr>
          <w:color w:val="000000" w:themeColor="text1"/>
          <w:sz w:val="16"/>
          <w:szCs w:val="16"/>
        </w:rPr>
        <w:t xml:space="preserve"> 1. О формированиях танковых частей РККА в военное время. (Триандафилов). 2. План использования 180</w:t>
      </w:r>
      <w:r w:rsidRPr="004F07B5">
        <w:rPr>
          <w:color w:val="000000" w:themeColor="text1"/>
          <w:sz w:val="16"/>
          <w:szCs w:val="16"/>
        </w:rPr>
        <w:noBreakHyphen/>
        <w:t>мм пушек (Триандафилов). 9. О военной приемке (Гамарник). 12. О вознаграждении гр</w:t>
      </w:r>
      <w:r w:rsidRPr="004F07B5">
        <w:rPr>
          <w:color w:val="000000" w:themeColor="text1"/>
          <w:sz w:val="16"/>
          <w:szCs w:val="16"/>
        </w:rPr>
        <w:noBreakHyphen/>
        <w:t>на Дейло за изобретенный им сигнальный буй для подлодок. (Курков). 29. О зенитных орудиях 102</w:t>
      </w:r>
      <w:r w:rsidRPr="004F07B5">
        <w:rPr>
          <w:color w:val="000000" w:themeColor="text1"/>
          <w:sz w:val="16"/>
          <w:szCs w:val="16"/>
        </w:rPr>
        <w:noBreakHyphen/>
        <w:t>мм. (Ворошилов). 33. О снарядах с волосовиной. (Уборевич). 34. О танке БТ («Кристи»). (Халепский). (РГВА. Ф. 4. Оп. 18. Д. 20. Л. 297, 299, 302, 303) (12342).</w:t>
      </w:r>
    </w:p>
    <w:p w14:paraId="0E915312" w14:textId="77777777" w:rsidR="001A7FA6" w:rsidRPr="004F07B5" w:rsidRDefault="001A7FA6" w:rsidP="004F07B5">
      <w:pPr>
        <w:pStyle w:val="rtejustify"/>
        <w:spacing w:before="0" w:after="0"/>
        <w:rPr>
          <w:color w:val="000000" w:themeColor="text1"/>
          <w:sz w:val="16"/>
          <w:szCs w:val="16"/>
        </w:rPr>
      </w:pPr>
    </w:p>
    <w:p w14:paraId="782C98ED"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3 июня 1931 </w:t>
      </w:r>
      <w:r w:rsidRPr="004F07B5">
        <w:rPr>
          <w:rFonts w:ascii="Times New Roman" w:hAnsi="Times New Roman"/>
          <w:color w:val="000000" w:themeColor="text1"/>
          <w:sz w:val="16"/>
          <w:szCs w:val="16"/>
        </w:rPr>
        <w:t>Политбюро ЦК ВКП (б) утвердило постановление о неотложных мероприятиях по обеспечению огнеупорами и укреплению единоначалия на заводах объединения «Сталь» (12265).</w:t>
      </w:r>
    </w:p>
    <w:p w14:paraId="61F3AF8F"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5CA2FDB4" w14:textId="77777777" w:rsidR="008B6E64" w:rsidRPr="004F07B5" w:rsidRDefault="008B6E6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3-7 июня 1931 г.</w:t>
      </w:r>
      <w:r w:rsidRPr="004F07B5">
        <w:rPr>
          <w:rFonts w:ascii="Times New Roman" w:hAnsi="Times New Roman"/>
          <w:color w:val="000000" w:themeColor="text1"/>
          <w:sz w:val="16"/>
          <w:szCs w:val="16"/>
        </w:rPr>
        <w:t> Конференция по токсикологии ОВ и медико-санитарным вопросам подготовки к химической войне, созванная ВОХИМУ РККА и Военно-санитарным управлением РККА. Начальник ВОХИМУ Я.М.Фишман во вступительном выступлении изложил то, что ожидал в будущем от участников: «</w:t>
      </w:r>
      <w:r w:rsidRPr="004F07B5">
        <w:rPr>
          <w:rFonts w:ascii="Times New Roman" w:hAnsi="Times New Roman"/>
          <w:iCs/>
          <w:color w:val="000000" w:themeColor="text1"/>
          <w:sz w:val="16"/>
          <w:szCs w:val="16"/>
        </w:rPr>
        <w:t xml:space="preserve">Я считаю, дальше, что одной из важнейших задач токсикологии в военно-химическом деле является задача изучения механизмов действия ОВ… Нужно в лаборатории создать такую методику, при которой мы в миниатюре будем получать то, что будет реально в поле… Надо, наконец, приблизиться к тому, как это будет отражаться на человеке. Мы все время оперируем кошками, баранами, лошадьми, козами и т.д. Но как это будет отражаться на человеке, мы не знаем. Я считаю, что нам необходимо разработать… такую методику, которая бы позволила… производить испытания над человеком… Нам нужно по возможности расширить масштаб испытаний на самом человеке. Наконец, к сожалению, у нас бывают несчастные случаи… Но если несчастный случай произошел, мы должны всесторонним образом изучить этот </w:t>
      </w:r>
      <w:r w:rsidRPr="004F07B5">
        <w:rPr>
          <w:rFonts w:ascii="Times New Roman" w:hAnsi="Times New Roman"/>
          <w:bCs/>
          <w:iCs/>
          <w:color w:val="000000" w:themeColor="text1"/>
          <w:sz w:val="16"/>
          <w:szCs w:val="16"/>
        </w:rPr>
        <w:t>счастливый случай</w:t>
      </w:r>
      <w:r w:rsidRPr="004F07B5">
        <w:rPr>
          <w:rFonts w:ascii="Times New Roman" w:hAnsi="Times New Roman"/>
          <w:iCs/>
          <w:color w:val="000000" w:themeColor="text1"/>
          <w:sz w:val="16"/>
          <w:szCs w:val="16"/>
        </w:rPr>
        <w:t>, потому что до войны где же его найдешь…</w:t>
      </w:r>
      <w:r w:rsidRPr="004F07B5">
        <w:rPr>
          <w:rFonts w:ascii="Times New Roman" w:hAnsi="Times New Roman"/>
          <w:color w:val="000000" w:themeColor="text1"/>
          <w:sz w:val="16"/>
          <w:szCs w:val="16"/>
        </w:rPr>
        <w:t>» Вслед за Я.М.Фишманом проблему испытаний ОВ на людях рассмотрели профессионалы — токсикологи. В установочном докладе доктор Саноцкий объявил: «</w:t>
      </w:r>
      <w:r w:rsidRPr="004F07B5">
        <w:rPr>
          <w:rFonts w:ascii="Times New Roman" w:hAnsi="Times New Roman"/>
          <w:iCs/>
          <w:color w:val="000000" w:themeColor="text1"/>
          <w:sz w:val="16"/>
          <w:szCs w:val="16"/>
        </w:rPr>
        <w:t>мы должны дать ответ, ну а как же отравляющие вещества при том или ином применении действуют на организм человека?</w:t>
      </w:r>
      <w:r w:rsidRPr="004F07B5">
        <w:rPr>
          <w:rFonts w:ascii="Times New Roman" w:hAnsi="Times New Roman"/>
          <w:color w:val="000000" w:themeColor="text1"/>
          <w:sz w:val="16"/>
          <w:szCs w:val="16"/>
        </w:rPr>
        <w:t>». Ответ был дан в виде конкретных дел. Один доктор рассказал, что ими был разработана специальная методика: «</w:t>
      </w:r>
      <w:r w:rsidRPr="004F07B5">
        <w:rPr>
          <w:rFonts w:ascii="Times New Roman" w:hAnsi="Times New Roman"/>
          <w:iCs/>
          <w:color w:val="000000" w:themeColor="text1"/>
          <w:sz w:val="16"/>
          <w:szCs w:val="16"/>
        </w:rPr>
        <w:t>Объект опыта включается непосредственно в камеру через специальное отверстие в стенке камеры, которое по размерам и по форме соответствует лицу человека. Прикрепленная к краям этого отверстия резиновая маска одевается на лицевую часть головы таким образом, что лицо объекта находится в одной плоскости со стенкой камеры… Размер камеры 1300 литров. Частота и глубина дыхания контролируется водяным затвором. Исследования ведутся статистическим методом (возгонка, распыление ОВ)… Таким образом,.. объект непосредственно и немедленно подвергается воздействию находящегося в камере ОВ… Объектами при испытании раздражающих ОВ должны быть только люди… Мы в своей практической работе предпочитаем пользоваться системой однократных всякий раз свежих объектов из красноармейцев Московского гарнизона</w:t>
      </w:r>
      <w:r w:rsidRPr="004F07B5">
        <w:rPr>
          <w:rFonts w:ascii="Times New Roman" w:hAnsi="Times New Roman"/>
          <w:color w:val="000000" w:themeColor="text1"/>
          <w:sz w:val="16"/>
          <w:szCs w:val="16"/>
        </w:rPr>
        <w:t>». Женщина-доктор рассказала, что при изучении чувствительности кожи кролика и человека к иприту она располагала удовлетворительным количеством материала: «</w:t>
      </w:r>
      <w:r w:rsidRPr="004F07B5">
        <w:rPr>
          <w:rFonts w:ascii="Times New Roman" w:hAnsi="Times New Roman"/>
          <w:iCs/>
          <w:color w:val="000000" w:themeColor="text1"/>
          <w:sz w:val="16"/>
          <w:szCs w:val="16"/>
        </w:rPr>
        <w:t>Всего под опытом было 24 человека и 135 кроликов… В опытах участвовали люди в возрасте от 19 до 45 лет и пять подростков от 12 до 15 лет, разных полов, разной окраски как кожи, так и тела</w:t>
      </w:r>
      <w:r w:rsidRPr="004F07B5">
        <w:rPr>
          <w:rFonts w:ascii="Times New Roman" w:hAnsi="Times New Roman"/>
          <w:color w:val="000000" w:themeColor="text1"/>
          <w:sz w:val="16"/>
          <w:szCs w:val="16"/>
        </w:rPr>
        <w:t>». Ну а дальше — обычные подробности: «</w:t>
      </w:r>
      <w:r w:rsidRPr="004F07B5">
        <w:rPr>
          <w:rFonts w:ascii="Times New Roman" w:hAnsi="Times New Roman"/>
          <w:iCs/>
          <w:color w:val="000000" w:themeColor="text1"/>
          <w:sz w:val="16"/>
          <w:szCs w:val="16"/>
        </w:rPr>
        <w:t>Подростки обоих полов… реагируют еще сильнее, чем женщины. По своей реакции они больше подходят к кроликам</w:t>
      </w:r>
      <w:r w:rsidRPr="004F07B5">
        <w:rPr>
          <w:rFonts w:ascii="Times New Roman" w:hAnsi="Times New Roman"/>
          <w:color w:val="000000" w:themeColor="text1"/>
          <w:sz w:val="16"/>
          <w:szCs w:val="16"/>
        </w:rPr>
        <w:t>» (17133).</w:t>
      </w:r>
    </w:p>
    <w:p w14:paraId="73EBCCC9" w14:textId="77777777" w:rsidR="008B6E64" w:rsidRPr="004F07B5" w:rsidRDefault="008B6E64" w:rsidP="004F07B5">
      <w:pPr>
        <w:shd w:val="clear" w:color="auto" w:fill="FFFFFF"/>
        <w:spacing w:after="0" w:line="240" w:lineRule="auto"/>
        <w:jc w:val="both"/>
        <w:rPr>
          <w:rFonts w:ascii="Times New Roman" w:hAnsi="Times New Roman"/>
          <w:color w:val="000000" w:themeColor="text1"/>
          <w:sz w:val="16"/>
          <w:szCs w:val="16"/>
        </w:rPr>
      </w:pPr>
    </w:p>
    <w:p w14:paraId="381C388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DB1501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65B1D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июня 1931 г. Вышло постановление ЦИК и СНК СССР "Об изменении законодательства Союза ССР в связи с реорганизацией рабоче-крестьянской милиции", изменившее ст. 8 "Основных положений о районных съездах Советов и районных исполкомах" от 13.11.1930 г. В указанной статье было записано: "...при каждом районном исполкоме состоит районное управление рабоче-крестьянской милиции..." (10303).</w:t>
      </w:r>
    </w:p>
    <w:p w14:paraId="70850E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829E27" w14:textId="77777777" w:rsidR="008B6E6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CFA1384" w14:textId="77777777" w:rsidR="008B6E64" w:rsidRPr="004F07B5" w:rsidRDefault="008B6E6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CB5E29"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3 июня</w:t>
      </w:r>
      <w:r w:rsidRPr="004F07B5">
        <w:rPr>
          <w:rFonts w:ascii="Times New Roman" w:hAnsi="Times New Roman"/>
          <w:color w:val="000000" w:themeColor="text1"/>
          <w:sz w:val="16"/>
          <w:szCs w:val="16"/>
        </w:rPr>
        <w:t xml:space="preserve"> в 1931 году в Великобритании телевидение Би-би-си провело прямую трансляцию финальных заездов со скачек "Дерби" (14911).</w:t>
      </w:r>
    </w:p>
    <w:p w14:paraId="54E80F01" w14:textId="77777777" w:rsidR="008B6E64" w:rsidRPr="004F07B5" w:rsidRDefault="008B6E64" w:rsidP="004F07B5">
      <w:pPr>
        <w:spacing w:after="0" w:line="240" w:lineRule="auto"/>
        <w:jc w:val="both"/>
        <w:rPr>
          <w:rFonts w:ascii="Times New Roman" w:hAnsi="Times New Roman"/>
          <w:color w:val="000000" w:themeColor="text1"/>
          <w:sz w:val="16"/>
          <w:szCs w:val="16"/>
        </w:rPr>
      </w:pPr>
    </w:p>
    <w:p w14:paraId="6594777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BB83C3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5E9F87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июня 1931 г. состоялся первый регулярный рейс Москва - Харьков для доставки матриц газеты "Правда" (6395).</w:t>
      </w:r>
    </w:p>
    <w:p w14:paraId="6BEDF7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303C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июня 1931 в исполнение решения ЦК ВКП(б) доставлять матрицы Правды в крупнейшие города в день ее выхода используя самолеты, в Харьков полетел П-5 (Р-1 - 438,624) (242,32). Вылетел в 10:58 и в 12:27 началась продажа отпечатанных газет (438,624).</w:t>
      </w:r>
    </w:p>
    <w:p w14:paraId="0C81B1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8F512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3282D4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5E4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июня 1931 года 152-мм мортира обр. 1931 (НМ - немецкая мортира) прибыла на НИАП и испытывалась с 5 по 30 июня 1931 года. Результаты испытаний:</w:t>
      </w:r>
    </w:p>
    <w:p w14:paraId="562DFC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 сделан 141 выстрел. Вес снаряда 38,3 кг. Длина отката 875892 мм.</w:t>
      </w:r>
    </w:p>
    <w:p w14:paraId="3D2FB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горизонтального наведения 936 при незакопанных сошниках и колесах, а при закопанных 350</w:t>
      </w:r>
    </w:p>
    <w:p w14:paraId="6AC670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Система на плотном грунте устойчива при углах возвышения больше 20. Система перестает прыгать при углах свыше 30.</w:t>
      </w:r>
    </w:p>
    <w:p w14:paraId="59E801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Сбиваемости установки прицела нет. При дальности 4900-5000 м рассеивание удовлетворительное (3861).</w:t>
      </w:r>
    </w:p>
    <w:p w14:paraId="34953D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583CA3" w14:textId="77777777" w:rsidR="00347672" w:rsidRPr="004F07B5" w:rsidRDefault="0034767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01B24E3" w14:textId="77777777" w:rsidR="00347672" w:rsidRPr="004F07B5" w:rsidRDefault="0034767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62F2FA"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июня 1931 г. «Известия» опубликовали ответ работника Госплана Г. Пузиса на статьи Н. Осинского и Цейтлина. Автор исходил из того, что проблема сообщения в крупных городах может быть решена только с помощью их децентрализации (города-спутники). Осинский умолчал о том, что в Нью-Йорке и Лондоне, несмотря на густую сеть линий метро в центральной части города, уличное движение также застопоривается. Цейтлин опирается на ошибочный тезис, что Москва будет разрастаться в ширину. Если даже предположить, что в городе не будет размещено новых предприятий, уровень населения останется стабильным, а производительность труда возрастет по 25% в год, то объем промышленного производства в Москве за десятилетие с 1931 по 1942 г. все же вырастет с 5,5 до 70 млрд. руб., — перспектива успешного социалистического развития. За эти 10 лет можно заново распланировать и отстроить весь город и каждому горожанину предоставить 10-12 кв. метров жилплощади. Помимо того, метрополитен является устаревшим и антисоциальным средством сообщения. Историческая эволюция городского транспорта выглядит следующим образом: железная дорога — городская железная дорога или метрополитен — трамвай — автобус. Только специфические противоречия капитализма препятствовали окончательной ликвидации метрополитена. Решение проблемы на следующие 10-15 лет Пузис видел в проведении социалистической реконструкции и автомобилизации Москвы. На ближайшую перспективу следовало приобрести 2-2,5 тыс. автобусов и прекратить трамвайное движение внутри Бульварного кольца. При цене автобуса в 20 тыс. руб. реализация проекта с дополнительными инвестициями потребовала бы 70-90 млн. руб. На средства, сэкономленные по сравнению с затратами на строительство метро (150 млн. руб.) можно было бы построить автозавод по производству автобусов{322}.</w:t>
      </w:r>
    </w:p>
    <w:p w14:paraId="2B104AD8"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Редакция «Известий» поместила статью Пузиса как материал для дискуссии, приветствовала его требование расширить автобусный парк, но дистанцировалась от отрицания метрополитена и представлений автора о перспективах развитии Москвы. Не может быть и речи, что метрополитен устарел, так как в Берлине, Нью-Йорке и повсюду он успешно развивается. Только в Лондоне автобусы потеснили метро{323} (18299).</w:t>
      </w:r>
    </w:p>
    <w:p w14:paraId="2B141B35" w14:textId="77777777" w:rsidR="00347672" w:rsidRPr="004F07B5" w:rsidRDefault="00347672" w:rsidP="004F07B5">
      <w:pPr>
        <w:spacing w:after="0" w:line="240" w:lineRule="auto"/>
        <w:jc w:val="both"/>
        <w:rPr>
          <w:rFonts w:ascii="Times New Roman" w:hAnsi="Times New Roman"/>
          <w:color w:val="000000" w:themeColor="text1"/>
          <w:sz w:val="16"/>
          <w:szCs w:val="16"/>
        </w:rPr>
      </w:pPr>
    </w:p>
    <w:p w14:paraId="3D6498D2" w14:textId="77777777" w:rsidR="008B6E6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7477E97" w14:textId="77777777" w:rsidR="008B6E64" w:rsidRPr="004F07B5" w:rsidRDefault="008B6E6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F5F54D" w14:textId="77777777" w:rsidR="00736279" w:rsidRPr="004F07B5" w:rsidRDefault="0073627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июня 1931 - Летающая лодка Latecoere 28-3, оснащенная двигателем Hispano-Suiza, пилотируемая лейтенантом де Vaisseau Paris и М. Gonord установила рекорд дальности для гидросамолетов на 3113,8 миль (5011,2 км) в Арашоне, Франция (22471).</w:t>
      </w:r>
    </w:p>
    <w:p w14:paraId="6ED069D4" w14:textId="77777777" w:rsidR="00736279" w:rsidRPr="004F07B5" w:rsidRDefault="00736279" w:rsidP="004F07B5">
      <w:pPr>
        <w:spacing w:after="0" w:line="240" w:lineRule="auto"/>
        <w:jc w:val="both"/>
        <w:rPr>
          <w:rFonts w:ascii="Times New Roman" w:hAnsi="Times New Roman"/>
          <w:color w:val="0070C0"/>
          <w:sz w:val="16"/>
          <w:szCs w:val="16"/>
        </w:rPr>
      </w:pPr>
    </w:p>
    <w:p w14:paraId="6CD03993"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июня 1930 г. А. Соучеком (</w:t>
      </w:r>
      <w:r w:rsidRPr="004F07B5">
        <w:rPr>
          <w:rFonts w:ascii="Times New Roman" w:hAnsi="Times New Roman"/>
          <w:color w:val="000000" w:themeColor="text1"/>
          <w:sz w:val="16"/>
          <w:szCs w:val="16"/>
          <w:lang w:val="en-US"/>
        </w:rPr>
        <w:t>ApolloSoucek</w:t>
      </w:r>
      <w:r w:rsidRPr="004F07B5">
        <w:rPr>
          <w:rFonts w:ascii="Times New Roman" w:hAnsi="Times New Roman"/>
          <w:color w:val="000000" w:themeColor="text1"/>
          <w:sz w:val="16"/>
          <w:szCs w:val="16"/>
        </w:rPr>
        <w:t>) на аме</w:t>
      </w:r>
      <w:r w:rsidRPr="004F07B5">
        <w:rPr>
          <w:rFonts w:ascii="Times New Roman" w:hAnsi="Times New Roman"/>
          <w:color w:val="000000" w:themeColor="text1"/>
          <w:sz w:val="16"/>
          <w:szCs w:val="16"/>
        </w:rPr>
        <w:softHyphen/>
        <w:t xml:space="preserve">риканском самолёте Райт </w:t>
      </w:r>
      <w:r w:rsidRPr="004F07B5">
        <w:rPr>
          <w:rFonts w:ascii="Times New Roman" w:hAnsi="Times New Roman"/>
          <w:color w:val="000000" w:themeColor="text1"/>
          <w:sz w:val="16"/>
          <w:szCs w:val="16"/>
          <w:lang w:val="en-US"/>
        </w:rPr>
        <w:t>F</w:t>
      </w:r>
      <w:r w:rsidRPr="004F07B5">
        <w:rPr>
          <w:rFonts w:ascii="Times New Roman" w:hAnsi="Times New Roman"/>
          <w:color w:val="000000" w:themeColor="text1"/>
          <w:sz w:val="16"/>
          <w:szCs w:val="16"/>
        </w:rPr>
        <w:t>3</w:t>
      </w:r>
      <w:r w:rsidRPr="004F07B5">
        <w:rPr>
          <w:rFonts w:ascii="Times New Roman" w:hAnsi="Times New Roman"/>
          <w:color w:val="000000" w:themeColor="text1"/>
          <w:sz w:val="16"/>
          <w:szCs w:val="16"/>
          <w:lang w:val="en-US"/>
        </w:rPr>
        <w:t>W</w:t>
      </w:r>
      <w:r w:rsidRPr="004F07B5">
        <w:rPr>
          <w:rFonts w:ascii="Times New Roman" w:hAnsi="Times New Roman"/>
          <w:color w:val="000000" w:themeColor="text1"/>
          <w:sz w:val="16"/>
          <w:szCs w:val="16"/>
        </w:rPr>
        <w:t>-1 «Апач» был установлен рекорд 13157 м.</w:t>
      </w:r>
    </w:p>
    <w:p w14:paraId="0B3DAAA0"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одноместный биплан проектиро</w:t>
      </w:r>
      <w:r w:rsidRPr="004F07B5">
        <w:rPr>
          <w:rFonts w:ascii="Times New Roman" w:hAnsi="Times New Roman"/>
          <w:color w:val="000000" w:themeColor="text1"/>
          <w:sz w:val="16"/>
          <w:szCs w:val="16"/>
        </w:rPr>
        <w:softHyphen/>
        <w:t>вался как лёгкий палубный истребитель. Самолёт использовался для испытаний двигателя Пратт &amp; Уитни «Уосп» мощностью 420 л.с. со встроенным приводным центробежным на</w:t>
      </w:r>
      <w:r w:rsidRPr="004F07B5">
        <w:rPr>
          <w:rFonts w:ascii="Times New Roman" w:hAnsi="Times New Roman"/>
          <w:color w:val="000000" w:themeColor="text1"/>
          <w:sz w:val="16"/>
          <w:szCs w:val="16"/>
        </w:rPr>
        <w:softHyphen/>
        <w:t xml:space="preserve">гнетателем (третий рекорд был установлен с мотором мощностью 450 л.с.). После первого рекордного полёта лётчика К. Чемпиона (С.С. </w:t>
      </w:r>
      <w:r w:rsidRPr="004F07B5">
        <w:rPr>
          <w:rFonts w:ascii="Times New Roman" w:hAnsi="Times New Roman"/>
          <w:color w:val="000000" w:themeColor="text1"/>
          <w:sz w:val="16"/>
          <w:szCs w:val="16"/>
          <w:lang w:val="en-US"/>
        </w:rPr>
        <w:t>Champion</w:t>
      </w:r>
      <w:r w:rsidRPr="004F07B5">
        <w:rPr>
          <w:rFonts w:ascii="Times New Roman" w:hAnsi="Times New Roman"/>
          <w:color w:val="000000" w:themeColor="text1"/>
          <w:sz w:val="16"/>
          <w:szCs w:val="16"/>
        </w:rPr>
        <w:t xml:space="preserve">) - 11710 м в июле 1927, конструкцию </w:t>
      </w:r>
      <w:r w:rsidRPr="004F07B5">
        <w:rPr>
          <w:rFonts w:ascii="Times New Roman" w:hAnsi="Times New Roman"/>
          <w:color w:val="000000" w:themeColor="text1"/>
          <w:sz w:val="16"/>
          <w:szCs w:val="16"/>
          <w:lang w:val="en-US"/>
        </w:rPr>
        <w:t>F</w:t>
      </w:r>
      <w:r w:rsidRPr="004F07B5">
        <w:rPr>
          <w:rFonts w:ascii="Times New Roman" w:hAnsi="Times New Roman"/>
          <w:color w:val="000000" w:themeColor="text1"/>
          <w:sz w:val="16"/>
          <w:szCs w:val="16"/>
        </w:rPr>
        <w:t>3</w:t>
      </w:r>
      <w:r w:rsidRPr="004F07B5">
        <w:rPr>
          <w:rFonts w:ascii="Times New Roman" w:hAnsi="Times New Roman"/>
          <w:color w:val="000000" w:themeColor="text1"/>
          <w:sz w:val="16"/>
          <w:szCs w:val="16"/>
          <w:lang w:val="en-US"/>
        </w:rPr>
        <w:t>W</w:t>
      </w:r>
      <w:r w:rsidRPr="004F07B5">
        <w:rPr>
          <w:rFonts w:ascii="Times New Roman" w:hAnsi="Times New Roman"/>
          <w:color w:val="000000" w:themeColor="text1"/>
          <w:sz w:val="16"/>
          <w:szCs w:val="16"/>
        </w:rPr>
        <w:t>-1 доработали. Центр тяжести был смещён вперёд, крылья для экономии веса не окрашивались, а только покрывались лаком, установили дру</w:t>
      </w:r>
      <w:r w:rsidRPr="004F07B5">
        <w:rPr>
          <w:rFonts w:ascii="Times New Roman" w:hAnsi="Times New Roman"/>
          <w:color w:val="000000" w:themeColor="text1"/>
          <w:sz w:val="16"/>
          <w:szCs w:val="16"/>
        </w:rPr>
        <w:softHyphen/>
        <w:t>гой двигатель «Уосп» с более совершенным нагнетателем и специальным карбюратором.</w:t>
      </w:r>
    </w:p>
    <w:p w14:paraId="57C77718"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Кабина обогревалась выхлопными газами. На случай потери сознания имелось устрой</w:t>
      </w:r>
      <w:r w:rsidRPr="004F07B5">
        <w:rPr>
          <w:rFonts w:ascii="Times New Roman" w:hAnsi="Times New Roman"/>
          <w:color w:val="000000" w:themeColor="text1"/>
          <w:sz w:val="16"/>
          <w:szCs w:val="16"/>
        </w:rPr>
        <w:softHyphen/>
        <w:t>ство, прекращавшее подачу топлива и вы</w:t>
      </w:r>
      <w:r w:rsidRPr="004F07B5">
        <w:rPr>
          <w:rFonts w:ascii="Times New Roman" w:hAnsi="Times New Roman"/>
          <w:color w:val="000000" w:themeColor="text1"/>
          <w:sz w:val="16"/>
          <w:szCs w:val="16"/>
        </w:rPr>
        <w:softHyphen/>
        <w:t>ключавшее нагнетатель.</w:t>
      </w:r>
    </w:p>
    <w:p w14:paraId="1A30ABB0"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Высотная экипировка Соучека помимо тёплой одежды включала очки с электро</w:t>
      </w:r>
      <w:r w:rsidRPr="004F07B5">
        <w:rPr>
          <w:rFonts w:ascii="Times New Roman" w:hAnsi="Times New Roman"/>
          <w:color w:val="000000" w:themeColor="text1"/>
          <w:sz w:val="16"/>
          <w:szCs w:val="16"/>
        </w:rPr>
        <w:softHyphen/>
        <w:t>подогревом, а дыхательное оборудование было усовершенствовано, чтобы кислород подавался в лёгкие под давлением. Давление создавалось сжатием кислородного шлан</w:t>
      </w:r>
      <w:r w:rsidRPr="004F07B5">
        <w:rPr>
          <w:rFonts w:ascii="Times New Roman" w:hAnsi="Times New Roman"/>
          <w:color w:val="000000" w:themeColor="text1"/>
          <w:sz w:val="16"/>
          <w:szCs w:val="16"/>
        </w:rPr>
        <w:softHyphen/>
        <w:t>га: «С опытом я понял, что на 40000 футов [12 км] или выше давление воздуха намно</w:t>
      </w:r>
      <w:r w:rsidRPr="004F07B5">
        <w:rPr>
          <w:rFonts w:ascii="Times New Roman" w:hAnsi="Times New Roman"/>
          <w:color w:val="000000" w:themeColor="text1"/>
          <w:sz w:val="16"/>
          <w:szCs w:val="16"/>
        </w:rPr>
        <w:softHyphen/>
        <w:t>го меньше, чем давление в лёгких пилота, в результате чего, когда кислород из обыч</w:t>
      </w:r>
      <w:r w:rsidRPr="004F07B5">
        <w:rPr>
          <w:rFonts w:ascii="Times New Roman" w:hAnsi="Times New Roman"/>
          <w:color w:val="000000" w:themeColor="text1"/>
          <w:sz w:val="16"/>
          <w:szCs w:val="16"/>
        </w:rPr>
        <w:softHyphen/>
        <w:t>ного кислородного устройства подаётся в рот, давление в легких стремится вытолкнуть его обратно. Тогда, не так давно, я удлинил дыхательную трубку на пару футов и затем пришил нижнюю часть к ручке управления самолётом. Это преследовало цель создать в трубке давление, равное давлению в моих лёгких, так, чтобы поступающий кислород, вместо того, чтобы быть вытолкнутым обрат</w:t>
      </w:r>
      <w:r w:rsidRPr="004F07B5">
        <w:rPr>
          <w:rFonts w:ascii="Times New Roman" w:hAnsi="Times New Roman"/>
          <w:color w:val="000000" w:themeColor="text1"/>
          <w:sz w:val="16"/>
          <w:szCs w:val="16"/>
        </w:rPr>
        <w:softHyphen/>
        <w:t>но ко рту, должным образом поступал в лёг</w:t>
      </w:r>
      <w:r w:rsidRPr="004F07B5">
        <w:rPr>
          <w:rFonts w:ascii="Times New Roman" w:hAnsi="Times New Roman"/>
          <w:color w:val="000000" w:themeColor="text1"/>
          <w:sz w:val="16"/>
          <w:szCs w:val="16"/>
        </w:rPr>
        <w:softHyphen/>
        <w:t>кие».</w:t>
      </w:r>
    </w:p>
    <w:p w14:paraId="58373BDA"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не став исключением, полёты Соучека, всё же, сопровождались непри</w:t>
      </w:r>
      <w:r w:rsidRPr="004F07B5">
        <w:rPr>
          <w:rFonts w:ascii="Times New Roman" w:hAnsi="Times New Roman"/>
          <w:color w:val="000000" w:themeColor="text1"/>
          <w:sz w:val="16"/>
          <w:szCs w:val="16"/>
        </w:rPr>
        <w:softHyphen/>
        <w:t>ятными сюрпризами: «Эта трубка должна была довольно</w:t>
      </w:r>
      <w:r w:rsidRPr="004F07B5">
        <w:rPr>
          <w:rStyle w:val="aff5"/>
          <w:rFonts w:ascii="Times New Roman" w:eastAsia="Arial Unicode MS" w:hAnsi="Times New Roman" w:cs="Times New Roman"/>
          <w:i w:val="0"/>
          <w:color w:val="000000" w:themeColor="text1"/>
        </w:rPr>
        <w:t xml:space="preserve"> часто</w:t>
      </w:r>
      <w:r w:rsidRPr="004F07B5">
        <w:rPr>
          <w:rFonts w:ascii="Times New Roman" w:hAnsi="Times New Roman"/>
          <w:color w:val="000000" w:themeColor="text1"/>
          <w:sz w:val="16"/>
          <w:szCs w:val="16"/>
        </w:rPr>
        <w:t xml:space="preserve"> открываться, чтобы дать выйти ядовитому воздуху. Несколько недель назад во время испытательного по</w:t>
      </w:r>
      <w:r w:rsidRPr="004F07B5">
        <w:rPr>
          <w:rFonts w:ascii="Times New Roman" w:hAnsi="Times New Roman"/>
          <w:color w:val="000000" w:themeColor="text1"/>
          <w:sz w:val="16"/>
          <w:szCs w:val="16"/>
        </w:rPr>
        <w:softHyphen/>
        <w:t>лёта на высоте около 35000 фт [10700 м] я забыл сжать трубку, из-за чего почти сразу же мне стало очень трудно дышать. Давле</w:t>
      </w:r>
      <w:r w:rsidRPr="004F07B5">
        <w:rPr>
          <w:rFonts w:ascii="Times New Roman" w:hAnsi="Times New Roman"/>
          <w:color w:val="000000" w:themeColor="text1"/>
          <w:sz w:val="16"/>
          <w:szCs w:val="16"/>
        </w:rPr>
        <w:softHyphen/>
        <w:t>ние в трубке стало настолько сильным, что из-за него поток, фактически, выдувался у кончиков рта, и я почувствовал, что он за</w:t>
      </w:r>
      <w:r w:rsidRPr="004F07B5">
        <w:rPr>
          <w:rFonts w:ascii="Times New Roman" w:hAnsi="Times New Roman"/>
          <w:color w:val="000000" w:themeColor="text1"/>
          <w:sz w:val="16"/>
          <w:szCs w:val="16"/>
        </w:rPr>
        <w:softHyphen/>
        <w:t>мёрз! Конечно, я разжал трубку, но она не открывалась. Внутренние части смёрзлись, когда она была сжата. Тем не менее, я как-то умудрился качанием и ударами добиться, что она вновь заработала». Подобная ситуация повторилась в рекордном полёте 4 июня 1930 г. Тогда лёд, образовавшийся в трубке кислородного аппарата, перекрыл подачу кислорода. Лётчику пришлось рас</w:t>
      </w:r>
      <w:r w:rsidRPr="004F07B5">
        <w:rPr>
          <w:rFonts w:ascii="Times New Roman" w:hAnsi="Times New Roman"/>
          <w:color w:val="000000" w:themeColor="text1"/>
          <w:sz w:val="16"/>
          <w:szCs w:val="16"/>
        </w:rPr>
        <w:softHyphen/>
        <w:t>калывать его ударами трубки о фюзеляж и затем вытряхивать осколки. В полете 8 мая 1929 г. Соучек столкнулся и с другой проблемой. Ему пришлось прилагать боль</w:t>
      </w:r>
      <w:r w:rsidRPr="004F07B5">
        <w:rPr>
          <w:rFonts w:ascii="Times New Roman" w:hAnsi="Times New Roman"/>
          <w:color w:val="000000" w:themeColor="text1"/>
          <w:sz w:val="16"/>
          <w:szCs w:val="16"/>
        </w:rPr>
        <w:softHyphen/>
        <w:t>шие усилия для управления самолётом – на большой высоте замёрзло масло, которым были смазаны тяги (15842).</w:t>
      </w:r>
    </w:p>
    <w:p w14:paraId="5A000DE2" w14:textId="77777777" w:rsidR="008B6E64" w:rsidRPr="004F07B5" w:rsidRDefault="008B6E64" w:rsidP="004F07B5">
      <w:pPr>
        <w:spacing w:after="0" w:line="240" w:lineRule="auto"/>
        <w:jc w:val="both"/>
        <w:rPr>
          <w:rFonts w:ascii="Times New Roman" w:hAnsi="Times New Roman"/>
          <w:color w:val="000000" w:themeColor="text1"/>
          <w:sz w:val="16"/>
          <w:szCs w:val="16"/>
        </w:rPr>
      </w:pPr>
    </w:p>
    <w:p w14:paraId="036D911F" w14:textId="77777777" w:rsidR="00736279" w:rsidRPr="004F07B5" w:rsidRDefault="0073627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4 июня 1931 п/л «Наутилус» покинула США, но во время перехода через Атлантику один из его двух дизелей вышел из строя в 450 километрах от берегов Ирландии. В Лондон его пришлось доставить на буксире американского крейсера «Вайоминг». Все полагали, что на том отчаянное путешествие и закончится. И все же Уилкинс сделал все, зависящее от него, и «Наутилус» продолжил плавание. Хотя и без надежды встретиться с дирижаблем. 1 августа он пришел в Берген, спустя две недели зашел на Шпицберген, откуда и начал самый трудный переход. На 82° достиг кромки паковых льдов, где и потерял горизонтальные рули. Уилкинсу пришлось окончательно отказаться от своего намерения и повернуть назад. 10 сентября «Наутилус» вернулся в Берген, где год спустя его и затопили (20467).</w:t>
      </w:r>
    </w:p>
    <w:p w14:paraId="1D651420" w14:textId="77777777" w:rsidR="00736279" w:rsidRPr="004F07B5" w:rsidRDefault="00736279" w:rsidP="004F07B5">
      <w:pPr>
        <w:spacing w:after="0" w:line="240" w:lineRule="auto"/>
        <w:jc w:val="both"/>
        <w:rPr>
          <w:rFonts w:ascii="Times New Roman" w:hAnsi="Times New Roman"/>
          <w:color w:val="0070C0"/>
          <w:sz w:val="16"/>
          <w:szCs w:val="16"/>
        </w:rPr>
      </w:pPr>
    </w:p>
    <w:p w14:paraId="4F21825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391813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0171D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июня 1931 года закончились серийные испытания самолета Р-1 N ОГ26 серии N 34 с мотором М-5-400 НР N 3279, степень сжатия 5,4 завода N 24 серия Ч возд. винт диаметр 2,9 м завода 31, которые проводились с 21 декабря 1930.</w:t>
      </w:r>
    </w:p>
    <w:p w14:paraId="61DC67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в воздухе производил летчик-сдатчик завода N 31 Ремезюк.</w:t>
      </w:r>
    </w:p>
    <w:p w14:paraId="5F75A8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3FBD22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летном отношении на основании полученных результатов от испытания, хотя и находящихся на крайних пределах норм положенных по техническим условиям.</w:t>
      </w:r>
    </w:p>
    <w:p w14:paraId="55DE03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Комиссия предлагает признать отвечающий техническим условиям на поставку Р-1 с мотором М5 - 400 НР, как самолет N ОГ26, так и самолеты всей серии (3215).</w:t>
      </w:r>
    </w:p>
    <w:p w14:paraId="413D86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5765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июня 1931 состоялся последний полет КАСКР-2. Задача состояла в том, чтобы продемонстрировать вер</w:t>
      </w:r>
      <w:r w:rsidRPr="004F07B5">
        <w:rPr>
          <w:rFonts w:ascii="Times New Roman" w:hAnsi="Times New Roman"/>
          <w:color w:val="000000" w:themeColor="text1"/>
          <w:sz w:val="16"/>
          <w:szCs w:val="16"/>
        </w:rPr>
        <w:softHyphen/>
        <w:t>тикальное парашютирование аппарата. Фактически удалось осуществить крутое планирование под углом 60 градусов к горизонту и с вертикаль</w:t>
      </w:r>
      <w:r w:rsidRPr="004F07B5">
        <w:rPr>
          <w:rFonts w:ascii="Times New Roman" w:hAnsi="Times New Roman"/>
          <w:color w:val="000000" w:themeColor="text1"/>
          <w:sz w:val="16"/>
          <w:szCs w:val="16"/>
        </w:rPr>
        <w:softHyphen/>
        <w:t>ной скоростью снижения 7 м/с. Перед приземлением Кошиц выполнил энергичное торможение с выравниванием и совершил посадку с пробе</w:t>
      </w:r>
      <w:r w:rsidRPr="004F07B5">
        <w:rPr>
          <w:rFonts w:ascii="Times New Roman" w:hAnsi="Times New Roman"/>
          <w:color w:val="000000" w:themeColor="text1"/>
          <w:sz w:val="16"/>
          <w:szCs w:val="16"/>
        </w:rPr>
        <w:softHyphen/>
        <w:t>гом около 10 метров. КАСКР-2 показал все, на что он был способен.</w:t>
      </w:r>
    </w:p>
    <w:p w14:paraId="63CDE0A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40AA38"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июня 1931 г. состоялся последний полет КАСКР-2, в ко</w:t>
      </w:r>
      <w:r w:rsidRPr="004F07B5">
        <w:rPr>
          <w:rFonts w:ascii="Times New Roman" w:hAnsi="Times New Roman"/>
          <w:color w:val="0070C0"/>
          <w:sz w:val="16"/>
          <w:szCs w:val="16"/>
        </w:rPr>
        <w:softHyphen/>
        <w:t>тором летчик Кошиц осуществил крутое планирование под углом 60о с вертикальной скоростью 7 м/с. Перед приземлением он выполнил энергичное выравнивание, позволившее уменьшить пробег по земле до 10 метров. Дальнейшее совершенствование аппарата признали нера</w:t>
      </w:r>
      <w:r w:rsidRPr="004F07B5">
        <w:rPr>
          <w:rFonts w:ascii="Times New Roman" w:hAnsi="Times New Roman"/>
          <w:color w:val="0070C0"/>
          <w:sz w:val="16"/>
          <w:szCs w:val="16"/>
        </w:rPr>
        <w:softHyphen/>
        <w:t>циональным и работы по нему прекратили. Всего КАСКР выполнил 90 полетов, наибольшая продолжительность одного из них составила 28 минут, максимальная достиг</w:t>
      </w:r>
      <w:r w:rsidRPr="004F07B5">
        <w:rPr>
          <w:rFonts w:ascii="Times New Roman" w:hAnsi="Times New Roman"/>
          <w:color w:val="0070C0"/>
          <w:sz w:val="16"/>
          <w:szCs w:val="16"/>
        </w:rPr>
        <w:softHyphen/>
        <w:t>нутая высота — 450 метров (20361).</w:t>
      </w:r>
    </w:p>
    <w:p w14:paraId="4ECF1157" w14:textId="77777777" w:rsidR="0040061B" w:rsidRPr="004F07B5" w:rsidRDefault="0040061B" w:rsidP="004F07B5">
      <w:pPr>
        <w:shd w:val="clear" w:color="auto" w:fill="FFFFFF"/>
        <w:spacing w:after="0" w:line="240" w:lineRule="auto"/>
        <w:jc w:val="both"/>
        <w:rPr>
          <w:rFonts w:ascii="Times New Roman" w:hAnsi="Times New Roman"/>
          <w:color w:val="0070C0"/>
          <w:sz w:val="16"/>
          <w:szCs w:val="16"/>
        </w:rPr>
      </w:pPr>
    </w:p>
    <w:p w14:paraId="6C300A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июня 1931 Нач. Отдела требований НИИ ВВС РККА Соколов-Соколенок подписал "План опытного самолетостроения ВВС РККА на 1932-1934/35 г (План N 2):</w:t>
      </w:r>
    </w:p>
    <w:p w14:paraId="0A066A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Самолеты "Системы вооружения ВВС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746"/>
        <w:gridCol w:w="746"/>
        <w:gridCol w:w="746"/>
        <w:gridCol w:w="746"/>
        <w:gridCol w:w="746"/>
        <w:gridCol w:w="746"/>
        <w:gridCol w:w="746"/>
        <w:gridCol w:w="746"/>
        <w:gridCol w:w="746"/>
        <w:gridCol w:w="2360"/>
      </w:tblGrid>
      <w:tr w:rsidR="00365C94" w:rsidRPr="004F07B5" w14:paraId="7243E672" w14:textId="77777777">
        <w:tc>
          <w:tcPr>
            <w:tcW w:w="1526" w:type="dxa"/>
          </w:tcPr>
          <w:p w14:paraId="3331B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746" w:type="dxa"/>
          </w:tcPr>
          <w:p w14:paraId="14DCF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Литер</w:t>
            </w:r>
          </w:p>
        </w:tc>
        <w:tc>
          <w:tcPr>
            <w:tcW w:w="746" w:type="dxa"/>
          </w:tcPr>
          <w:p w14:paraId="7C9903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w:t>
            </w:r>
          </w:p>
        </w:tc>
        <w:tc>
          <w:tcPr>
            <w:tcW w:w="746" w:type="dxa"/>
          </w:tcPr>
          <w:p w14:paraId="15268D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w:t>
            </w:r>
          </w:p>
        </w:tc>
        <w:tc>
          <w:tcPr>
            <w:tcW w:w="746" w:type="dxa"/>
          </w:tcPr>
          <w:p w14:paraId="030F33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w:t>
            </w:r>
          </w:p>
        </w:tc>
        <w:tc>
          <w:tcPr>
            <w:tcW w:w="746" w:type="dxa"/>
          </w:tcPr>
          <w:p w14:paraId="79450F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w:t>
            </w:r>
          </w:p>
        </w:tc>
        <w:tc>
          <w:tcPr>
            <w:tcW w:w="746" w:type="dxa"/>
          </w:tcPr>
          <w:p w14:paraId="6972A0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w:t>
            </w:r>
          </w:p>
        </w:tc>
        <w:tc>
          <w:tcPr>
            <w:tcW w:w="746" w:type="dxa"/>
          </w:tcPr>
          <w:p w14:paraId="6D922C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Груз</w:t>
            </w:r>
          </w:p>
        </w:tc>
        <w:tc>
          <w:tcPr>
            <w:tcW w:w="746" w:type="dxa"/>
          </w:tcPr>
          <w:p w14:paraId="1BCDB1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Материал</w:t>
            </w:r>
          </w:p>
        </w:tc>
        <w:tc>
          <w:tcPr>
            <w:tcW w:w="746" w:type="dxa"/>
          </w:tcPr>
          <w:p w14:paraId="3D2347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Замена</w:t>
            </w:r>
          </w:p>
        </w:tc>
        <w:tc>
          <w:tcPr>
            <w:tcW w:w="2360" w:type="dxa"/>
          </w:tcPr>
          <w:p w14:paraId="0D8CEB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tc>
      </w:tr>
      <w:tr w:rsidR="00365C94" w:rsidRPr="004F07B5" w14:paraId="0CB13C61" w14:textId="77777777">
        <w:tc>
          <w:tcPr>
            <w:tcW w:w="1526" w:type="dxa"/>
          </w:tcPr>
          <w:p w14:paraId="31EC8D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ТБ, он же</w:t>
            </w:r>
          </w:p>
        </w:tc>
        <w:tc>
          <w:tcPr>
            <w:tcW w:w="746" w:type="dxa"/>
          </w:tcPr>
          <w:p w14:paraId="5AF23C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ТБ-7</w:t>
            </w:r>
          </w:p>
        </w:tc>
        <w:tc>
          <w:tcPr>
            <w:tcW w:w="746" w:type="dxa"/>
          </w:tcPr>
          <w:p w14:paraId="1A10FC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746" w:type="dxa"/>
          </w:tcPr>
          <w:p w14:paraId="18B831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01.12.32</w:t>
            </w:r>
          </w:p>
        </w:tc>
        <w:tc>
          <w:tcPr>
            <w:tcW w:w="746" w:type="dxa"/>
          </w:tcPr>
          <w:p w14:paraId="6D3EE9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746" w:type="dxa"/>
          </w:tcPr>
          <w:p w14:paraId="218B5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250/5000</w:t>
            </w:r>
          </w:p>
        </w:tc>
        <w:tc>
          <w:tcPr>
            <w:tcW w:w="746" w:type="dxa"/>
          </w:tcPr>
          <w:p w14:paraId="78B8F4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746" w:type="dxa"/>
          </w:tcPr>
          <w:p w14:paraId="6A8B43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746" w:type="dxa"/>
          </w:tcPr>
          <w:p w14:paraId="7B9EFF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Сталь/дюраль</w:t>
            </w:r>
          </w:p>
        </w:tc>
        <w:tc>
          <w:tcPr>
            <w:tcW w:w="746" w:type="dxa"/>
          </w:tcPr>
          <w:p w14:paraId="1DB446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ТБ-4/К-7</w:t>
            </w:r>
          </w:p>
        </w:tc>
        <w:tc>
          <w:tcPr>
            <w:tcW w:w="2360" w:type="dxa"/>
          </w:tcPr>
          <w:p w14:paraId="280617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w:t>
            </w:r>
          </w:p>
        </w:tc>
      </w:tr>
      <w:tr w:rsidR="00365C94" w:rsidRPr="004F07B5" w14:paraId="1FB63F3C" w14:textId="77777777">
        <w:tc>
          <w:tcPr>
            <w:tcW w:w="1526" w:type="dxa"/>
          </w:tcPr>
          <w:p w14:paraId="066619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пас/грузовой</w:t>
            </w:r>
          </w:p>
        </w:tc>
        <w:tc>
          <w:tcPr>
            <w:tcW w:w="746" w:type="dxa"/>
          </w:tcPr>
          <w:p w14:paraId="15E749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4М-44</w:t>
            </w:r>
          </w:p>
        </w:tc>
        <w:tc>
          <w:tcPr>
            <w:tcW w:w="746" w:type="dxa"/>
          </w:tcPr>
          <w:p w14:paraId="64F953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FCEC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0FDD1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486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F034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746" w:type="dxa"/>
          </w:tcPr>
          <w:p w14:paraId="1F1752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4пу/4пул</w:t>
            </w:r>
          </w:p>
        </w:tc>
        <w:tc>
          <w:tcPr>
            <w:tcW w:w="746" w:type="dxa"/>
          </w:tcPr>
          <w:p w14:paraId="5CBEEE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D58F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2F1C2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64F91D6" w14:textId="77777777">
        <w:tc>
          <w:tcPr>
            <w:tcW w:w="1526" w:type="dxa"/>
          </w:tcPr>
          <w:p w14:paraId="2DA4B1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Тяж. хим. боев.</w:t>
            </w:r>
          </w:p>
        </w:tc>
        <w:tc>
          <w:tcPr>
            <w:tcW w:w="746" w:type="dxa"/>
          </w:tcPr>
          <w:p w14:paraId="2245A0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ХI</w:t>
            </w:r>
          </w:p>
        </w:tc>
        <w:tc>
          <w:tcPr>
            <w:tcW w:w="746" w:type="dxa"/>
          </w:tcPr>
          <w:p w14:paraId="641D9E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746" w:type="dxa"/>
          </w:tcPr>
          <w:p w14:paraId="5F6040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01.09.32</w:t>
            </w:r>
          </w:p>
        </w:tc>
        <w:tc>
          <w:tcPr>
            <w:tcW w:w="746" w:type="dxa"/>
          </w:tcPr>
          <w:p w14:paraId="0AA4FD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746" w:type="dxa"/>
          </w:tcPr>
          <w:p w14:paraId="76939A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746" w:type="dxa"/>
          </w:tcPr>
          <w:p w14:paraId="17AC1F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746" w:type="dxa"/>
          </w:tcPr>
          <w:p w14:paraId="415214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3-4пул</w:t>
            </w:r>
          </w:p>
        </w:tc>
        <w:tc>
          <w:tcPr>
            <w:tcW w:w="746" w:type="dxa"/>
          </w:tcPr>
          <w:p w14:paraId="04F9A0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Сталь/дюраль</w:t>
            </w:r>
          </w:p>
        </w:tc>
        <w:tc>
          <w:tcPr>
            <w:tcW w:w="746" w:type="dxa"/>
          </w:tcPr>
          <w:p w14:paraId="77956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360" w:type="dxa"/>
          </w:tcPr>
          <w:p w14:paraId="39C5DA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w:t>
            </w:r>
          </w:p>
        </w:tc>
      </w:tr>
      <w:tr w:rsidR="00365C94" w:rsidRPr="004F07B5" w14:paraId="608F3540" w14:textId="77777777">
        <w:tc>
          <w:tcPr>
            <w:tcW w:w="1526" w:type="dxa"/>
          </w:tcPr>
          <w:p w14:paraId="659AC6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он же для горюч.</w:t>
            </w:r>
          </w:p>
        </w:tc>
        <w:tc>
          <w:tcPr>
            <w:tcW w:w="746" w:type="dxa"/>
          </w:tcPr>
          <w:p w14:paraId="7DB8AE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2М-34</w:t>
            </w:r>
          </w:p>
        </w:tc>
        <w:tc>
          <w:tcPr>
            <w:tcW w:w="746" w:type="dxa"/>
          </w:tcPr>
          <w:p w14:paraId="311BD5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E5D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8F39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AED5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39C3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746" w:type="dxa"/>
          </w:tcPr>
          <w:p w14:paraId="360C73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6BA3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22F0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75E87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6B3F909" w14:textId="77777777">
        <w:tc>
          <w:tcPr>
            <w:tcW w:w="1526" w:type="dxa"/>
          </w:tcPr>
          <w:p w14:paraId="70FACC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Арм. развед.</w:t>
            </w:r>
          </w:p>
        </w:tc>
        <w:tc>
          <w:tcPr>
            <w:tcW w:w="746" w:type="dxa"/>
          </w:tcPr>
          <w:p w14:paraId="607741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w:t>
            </w:r>
          </w:p>
        </w:tc>
        <w:tc>
          <w:tcPr>
            <w:tcW w:w="746" w:type="dxa"/>
          </w:tcPr>
          <w:p w14:paraId="5A064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746" w:type="dxa"/>
          </w:tcPr>
          <w:p w14:paraId="3EEC74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01.05.32</w:t>
            </w:r>
          </w:p>
        </w:tc>
        <w:tc>
          <w:tcPr>
            <w:tcW w:w="746" w:type="dxa"/>
          </w:tcPr>
          <w:p w14:paraId="10388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3-4000</w:t>
            </w:r>
          </w:p>
        </w:tc>
        <w:tc>
          <w:tcPr>
            <w:tcW w:w="746" w:type="dxa"/>
          </w:tcPr>
          <w:p w14:paraId="64794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400-450</w:t>
            </w:r>
          </w:p>
        </w:tc>
        <w:tc>
          <w:tcPr>
            <w:tcW w:w="746" w:type="dxa"/>
          </w:tcPr>
          <w:p w14:paraId="1C6B00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746" w:type="dxa"/>
          </w:tcPr>
          <w:p w14:paraId="501179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1пул</w:t>
            </w:r>
          </w:p>
        </w:tc>
        <w:tc>
          <w:tcPr>
            <w:tcW w:w="746" w:type="dxa"/>
          </w:tcPr>
          <w:p w14:paraId="49690E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Трубы/дерево</w:t>
            </w:r>
          </w:p>
        </w:tc>
        <w:tc>
          <w:tcPr>
            <w:tcW w:w="746" w:type="dxa"/>
          </w:tcPr>
          <w:p w14:paraId="5E6B41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Р-5/Р-8</w:t>
            </w:r>
          </w:p>
        </w:tc>
        <w:tc>
          <w:tcPr>
            <w:tcW w:w="2360" w:type="dxa"/>
          </w:tcPr>
          <w:p w14:paraId="53B0F5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Особ. гр.</w:t>
            </w:r>
          </w:p>
        </w:tc>
      </w:tr>
      <w:tr w:rsidR="00365C94" w:rsidRPr="004F07B5" w14:paraId="7896FEFF" w14:textId="77777777">
        <w:tc>
          <w:tcPr>
            <w:tcW w:w="1526" w:type="dxa"/>
          </w:tcPr>
          <w:p w14:paraId="0165A7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 почт/пас.</w:t>
            </w:r>
          </w:p>
        </w:tc>
        <w:tc>
          <w:tcPr>
            <w:tcW w:w="746" w:type="dxa"/>
          </w:tcPr>
          <w:p w14:paraId="33DDCC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w:t>
            </w:r>
          </w:p>
        </w:tc>
        <w:tc>
          <w:tcPr>
            <w:tcW w:w="746" w:type="dxa"/>
          </w:tcPr>
          <w:p w14:paraId="5EFFBB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C98E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6A0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C6A3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8594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9489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606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45D55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BAF8B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3CE1993" w14:textId="77777777">
        <w:tc>
          <w:tcPr>
            <w:tcW w:w="1526" w:type="dxa"/>
          </w:tcPr>
          <w:p w14:paraId="53C17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Крейсер сухоп.</w:t>
            </w:r>
          </w:p>
        </w:tc>
        <w:tc>
          <w:tcPr>
            <w:tcW w:w="746" w:type="dxa"/>
          </w:tcPr>
          <w:p w14:paraId="3F8905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w:t>
            </w:r>
          </w:p>
        </w:tc>
        <w:tc>
          <w:tcPr>
            <w:tcW w:w="746" w:type="dxa"/>
          </w:tcPr>
          <w:p w14:paraId="069813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746" w:type="dxa"/>
          </w:tcPr>
          <w:p w14:paraId="13385B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01.12.32</w:t>
            </w:r>
          </w:p>
        </w:tc>
        <w:tc>
          <w:tcPr>
            <w:tcW w:w="746" w:type="dxa"/>
          </w:tcPr>
          <w:p w14:paraId="74219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746" w:type="dxa"/>
          </w:tcPr>
          <w:p w14:paraId="48C352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300/5000</w:t>
            </w:r>
          </w:p>
        </w:tc>
        <w:tc>
          <w:tcPr>
            <w:tcW w:w="746" w:type="dxa"/>
          </w:tcPr>
          <w:p w14:paraId="083496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746" w:type="dxa"/>
          </w:tcPr>
          <w:p w14:paraId="648F42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746" w:type="dxa"/>
          </w:tcPr>
          <w:p w14:paraId="66E647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Сталь/дюраль</w:t>
            </w:r>
          </w:p>
        </w:tc>
        <w:tc>
          <w:tcPr>
            <w:tcW w:w="746" w:type="dxa"/>
          </w:tcPr>
          <w:p w14:paraId="2B5535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 Ми-3</w:t>
            </w:r>
          </w:p>
        </w:tc>
        <w:tc>
          <w:tcPr>
            <w:tcW w:w="2360" w:type="dxa"/>
          </w:tcPr>
          <w:p w14:paraId="7EEA0B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085DC13" w14:textId="77777777">
        <w:tc>
          <w:tcPr>
            <w:tcW w:w="1526" w:type="dxa"/>
          </w:tcPr>
          <w:p w14:paraId="44B80B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3AA55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88CA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7601F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2М-34</w:t>
            </w:r>
          </w:p>
        </w:tc>
        <w:tc>
          <w:tcPr>
            <w:tcW w:w="746" w:type="dxa"/>
          </w:tcPr>
          <w:p w14:paraId="6D95E3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5090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FD0E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w:t>
            </w:r>
          </w:p>
        </w:tc>
        <w:tc>
          <w:tcPr>
            <w:tcW w:w="746" w:type="dxa"/>
          </w:tcPr>
          <w:p w14:paraId="3BBEAC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4тпл/1лпл</w:t>
            </w:r>
          </w:p>
        </w:tc>
        <w:tc>
          <w:tcPr>
            <w:tcW w:w="746" w:type="dxa"/>
          </w:tcPr>
          <w:p w14:paraId="1CE78E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A455F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271B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A8C3FE1" w14:textId="77777777">
        <w:tc>
          <w:tcPr>
            <w:tcW w:w="1526" w:type="dxa"/>
          </w:tcPr>
          <w:p w14:paraId="5A58C3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Двухместный</w:t>
            </w:r>
          </w:p>
        </w:tc>
        <w:tc>
          <w:tcPr>
            <w:tcW w:w="746" w:type="dxa"/>
          </w:tcPr>
          <w:p w14:paraId="1A4C5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ДИП1</w:t>
            </w:r>
          </w:p>
        </w:tc>
        <w:tc>
          <w:tcPr>
            <w:tcW w:w="746" w:type="dxa"/>
          </w:tcPr>
          <w:p w14:paraId="7CDDBA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746" w:type="dxa"/>
          </w:tcPr>
          <w:p w14:paraId="614BF8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1.12.32</w:t>
            </w:r>
          </w:p>
        </w:tc>
        <w:tc>
          <w:tcPr>
            <w:tcW w:w="746" w:type="dxa"/>
          </w:tcPr>
          <w:p w14:paraId="3A87BD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46" w:type="dxa"/>
          </w:tcPr>
          <w:p w14:paraId="047720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c>
          <w:tcPr>
            <w:tcW w:w="746" w:type="dxa"/>
          </w:tcPr>
          <w:p w14:paraId="69145E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300/400/</w:t>
            </w:r>
          </w:p>
        </w:tc>
        <w:tc>
          <w:tcPr>
            <w:tcW w:w="746" w:type="dxa"/>
          </w:tcPr>
          <w:p w14:paraId="4D6F74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пушки</w:t>
            </w:r>
          </w:p>
        </w:tc>
        <w:tc>
          <w:tcPr>
            <w:tcW w:w="746" w:type="dxa"/>
          </w:tcPr>
          <w:p w14:paraId="47D8B4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Сварн. трубы,</w:t>
            </w:r>
          </w:p>
        </w:tc>
        <w:tc>
          <w:tcPr>
            <w:tcW w:w="746" w:type="dxa"/>
          </w:tcPr>
          <w:p w14:paraId="5F8E7E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 ДИ4</w:t>
            </w:r>
          </w:p>
        </w:tc>
        <w:tc>
          <w:tcPr>
            <w:tcW w:w="2360" w:type="dxa"/>
          </w:tcPr>
          <w:p w14:paraId="78A484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неудовл. пуш.,</w:t>
            </w:r>
          </w:p>
        </w:tc>
      </w:tr>
      <w:tr w:rsidR="00365C94" w:rsidRPr="004F07B5" w14:paraId="6BA5CFD5" w14:textId="77777777">
        <w:tc>
          <w:tcPr>
            <w:tcW w:w="1526" w:type="dxa"/>
          </w:tcPr>
          <w:p w14:paraId="517B75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746" w:type="dxa"/>
          </w:tcPr>
          <w:p w14:paraId="084B22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М32</w:t>
            </w:r>
          </w:p>
        </w:tc>
        <w:tc>
          <w:tcPr>
            <w:tcW w:w="746" w:type="dxa"/>
          </w:tcPr>
          <w:p w14:paraId="4573A8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08A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8CC2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A0DA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23B7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746" w:type="dxa"/>
          </w:tcPr>
          <w:p w14:paraId="7A3F9D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ДРП/ и</w:t>
            </w:r>
          </w:p>
        </w:tc>
        <w:tc>
          <w:tcPr>
            <w:tcW w:w="746" w:type="dxa"/>
          </w:tcPr>
          <w:p w14:paraId="757C6D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417473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B8A17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выполняются в</w:t>
            </w:r>
          </w:p>
        </w:tc>
      </w:tr>
      <w:tr w:rsidR="00365C94" w:rsidRPr="004F07B5" w14:paraId="492081B2" w14:textId="77777777">
        <w:tc>
          <w:tcPr>
            <w:tcW w:w="1526" w:type="dxa"/>
          </w:tcPr>
          <w:p w14:paraId="53231A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C952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w:t>
            </w:r>
          </w:p>
        </w:tc>
        <w:tc>
          <w:tcPr>
            <w:tcW w:w="746" w:type="dxa"/>
          </w:tcPr>
          <w:p w14:paraId="3A68C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746" w:type="dxa"/>
          </w:tcPr>
          <w:p w14:paraId="5FEEFC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5079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4276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DBD0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C984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7CECED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84F01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7A0266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вариантах И13,</w:t>
            </w:r>
          </w:p>
        </w:tc>
      </w:tr>
      <w:tr w:rsidR="00365C94" w:rsidRPr="004F07B5" w14:paraId="25B1B08C" w14:textId="77777777">
        <w:tc>
          <w:tcPr>
            <w:tcW w:w="1526" w:type="dxa"/>
          </w:tcPr>
          <w:p w14:paraId="7F1C6D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A90B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746" w:type="dxa"/>
          </w:tcPr>
          <w:p w14:paraId="703C2B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5B5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29BB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50BA7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1A06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8788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4A8528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611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59EBC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ДП</w:t>
            </w:r>
          </w:p>
        </w:tc>
      </w:tr>
      <w:tr w:rsidR="00365C94" w:rsidRPr="004F07B5" w14:paraId="1C5D2DDB" w14:textId="77777777">
        <w:tc>
          <w:tcPr>
            <w:tcW w:w="1526" w:type="dxa"/>
          </w:tcPr>
          <w:p w14:paraId="2CCEB9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C1CB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9CFE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CB1E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4E9C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C623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3D57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57F5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05622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0870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BC129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BD4C51C" w14:textId="77777777">
        <w:tc>
          <w:tcPr>
            <w:tcW w:w="1526" w:type="dxa"/>
          </w:tcPr>
          <w:p w14:paraId="3DB4E6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FF022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A759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15BF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6EE6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7849C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66D7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77C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 тяж.</w:t>
            </w:r>
          </w:p>
        </w:tc>
        <w:tc>
          <w:tcPr>
            <w:tcW w:w="746" w:type="dxa"/>
          </w:tcPr>
          <w:p w14:paraId="7FD0D8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9FD26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FC9CD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855B06F" w14:textId="77777777">
        <w:tc>
          <w:tcPr>
            <w:tcW w:w="1526" w:type="dxa"/>
          </w:tcPr>
          <w:p w14:paraId="7C9A6C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2E62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D7F86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60C0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AB47F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989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0AE8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8737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7579FB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3B927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13EFB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F659600" w14:textId="77777777">
        <w:tc>
          <w:tcPr>
            <w:tcW w:w="1526" w:type="dxa"/>
          </w:tcPr>
          <w:p w14:paraId="0A5E9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Одноместный</w:t>
            </w:r>
          </w:p>
        </w:tc>
        <w:tc>
          <w:tcPr>
            <w:tcW w:w="746" w:type="dxa"/>
          </w:tcPr>
          <w:p w14:paraId="695BD4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ИП2</w:t>
            </w:r>
          </w:p>
        </w:tc>
        <w:tc>
          <w:tcPr>
            <w:tcW w:w="746" w:type="dxa"/>
          </w:tcPr>
          <w:p w14:paraId="02F295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746" w:type="dxa"/>
          </w:tcPr>
          <w:p w14:paraId="2F689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1.10.32</w:t>
            </w:r>
          </w:p>
        </w:tc>
        <w:tc>
          <w:tcPr>
            <w:tcW w:w="746" w:type="dxa"/>
          </w:tcPr>
          <w:p w14:paraId="5B79B4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746" w:type="dxa"/>
          </w:tcPr>
          <w:p w14:paraId="671862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400/5000</w:t>
            </w:r>
          </w:p>
        </w:tc>
        <w:tc>
          <w:tcPr>
            <w:tcW w:w="746" w:type="dxa"/>
          </w:tcPr>
          <w:p w14:paraId="2D8E45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час./</w:t>
            </w:r>
          </w:p>
        </w:tc>
        <w:tc>
          <w:tcPr>
            <w:tcW w:w="746" w:type="dxa"/>
          </w:tcPr>
          <w:p w14:paraId="4609C0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пушки</w:t>
            </w:r>
          </w:p>
        </w:tc>
        <w:tc>
          <w:tcPr>
            <w:tcW w:w="746" w:type="dxa"/>
          </w:tcPr>
          <w:p w14:paraId="7F31D6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Сварн. трубы,</w:t>
            </w:r>
          </w:p>
        </w:tc>
        <w:tc>
          <w:tcPr>
            <w:tcW w:w="746" w:type="dxa"/>
          </w:tcPr>
          <w:p w14:paraId="360C95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И7, И12</w:t>
            </w:r>
          </w:p>
        </w:tc>
        <w:tc>
          <w:tcPr>
            <w:tcW w:w="2360" w:type="dxa"/>
          </w:tcPr>
          <w:p w14:paraId="1BC5D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9E2F675" w14:textId="77777777">
        <w:tc>
          <w:tcPr>
            <w:tcW w:w="1526" w:type="dxa"/>
          </w:tcPr>
          <w:p w14:paraId="473841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746" w:type="dxa"/>
          </w:tcPr>
          <w:p w14:paraId="542A8B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w:t>
            </w:r>
          </w:p>
        </w:tc>
        <w:tc>
          <w:tcPr>
            <w:tcW w:w="746" w:type="dxa"/>
          </w:tcPr>
          <w:p w14:paraId="7F4354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746" w:type="dxa"/>
          </w:tcPr>
          <w:p w14:paraId="55154D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4D74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746" w:type="dxa"/>
          </w:tcPr>
          <w:p w14:paraId="0F8BFD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87771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час.</w:t>
            </w:r>
          </w:p>
        </w:tc>
        <w:tc>
          <w:tcPr>
            <w:tcW w:w="746" w:type="dxa"/>
          </w:tcPr>
          <w:p w14:paraId="69455C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ДРП</w:t>
            </w:r>
          </w:p>
        </w:tc>
        <w:tc>
          <w:tcPr>
            <w:tcW w:w="746" w:type="dxa"/>
          </w:tcPr>
          <w:p w14:paraId="250102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32C72E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E5EE7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B3DDF2A" w14:textId="77777777">
        <w:tc>
          <w:tcPr>
            <w:tcW w:w="1526" w:type="dxa"/>
          </w:tcPr>
          <w:p w14:paraId="5315B6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10D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5C97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63EA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C0E26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E0AA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08F9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4EA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5AA2F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B72D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3652B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5AE24C3" w14:textId="77777777">
        <w:tc>
          <w:tcPr>
            <w:tcW w:w="1526" w:type="dxa"/>
          </w:tcPr>
          <w:p w14:paraId="2FA70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CC31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94E7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8203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BCC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3294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26B08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375F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2A502A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7A36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B87D9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83D81EF" w14:textId="77777777">
        <w:tc>
          <w:tcPr>
            <w:tcW w:w="1526" w:type="dxa"/>
          </w:tcPr>
          <w:p w14:paraId="74C51C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Войсковой</w:t>
            </w:r>
          </w:p>
        </w:tc>
        <w:tc>
          <w:tcPr>
            <w:tcW w:w="746" w:type="dxa"/>
          </w:tcPr>
          <w:p w14:paraId="48EB64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ВС2</w:t>
            </w:r>
          </w:p>
        </w:tc>
        <w:tc>
          <w:tcPr>
            <w:tcW w:w="746" w:type="dxa"/>
          </w:tcPr>
          <w:p w14:paraId="096B5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746" w:type="dxa"/>
          </w:tcPr>
          <w:p w14:paraId="770621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1.3.32</w:t>
            </w:r>
          </w:p>
        </w:tc>
        <w:tc>
          <w:tcPr>
            <w:tcW w:w="746" w:type="dxa"/>
          </w:tcPr>
          <w:p w14:paraId="414F6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746" w:type="dxa"/>
          </w:tcPr>
          <w:p w14:paraId="1EB819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746" w:type="dxa"/>
          </w:tcPr>
          <w:p w14:paraId="17C311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час.</w:t>
            </w:r>
          </w:p>
        </w:tc>
        <w:tc>
          <w:tcPr>
            <w:tcW w:w="746" w:type="dxa"/>
          </w:tcPr>
          <w:p w14:paraId="3193E1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114695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Сварн. трубы,</w:t>
            </w:r>
          </w:p>
        </w:tc>
        <w:tc>
          <w:tcPr>
            <w:tcW w:w="746" w:type="dxa"/>
          </w:tcPr>
          <w:p w14:paraId="5BD2D0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w:t>
            </w:r>
          </w:p>
        </w:tc>
        <w:tc>
          <w:tcPr>
            <w:tcW w:w="2360" w:type="dxa"/>
          </w:tcPr>
          <w:p w14:paraId="419D3D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 сам. Р9</w:t>
            </w:r>
          </w:p>
        </w:tc>
      </w:tr>
      <w:tr w:rsidR="00365C94" w:rsidRPr="004F07B5" w14:paraId="60A19208" w14:textId="77777777">
        <w:tc>
          <w:tcPr>
            <w:tcW w:w="1526" w:type="dxa"/>
          </w:tcPr>
          <w:p w14:paraId="7AAE7A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 (он же</w:t>
            </w:r>
          </w:p>
        </w:tc>
        <w:tc>
          <w:tcPr>
            <w:tcW w:w="746" w:type="dxa"/>
          </w:tcPr>
          <w:p w14:paraId="12ABCC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2М26</w:t>
            </w:r>
          </w:p>
        </w:tc>
        <w:tc>
          <w:tcPr>
            <w:tcW w:w="746" w:type="dxa"/>
          </w:tcPr>
          <w:p w14:paraId="63D2D8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B9FF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7D04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1A04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82EE4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A0C8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4D66C7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7AEF9A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5029F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8C979ED" w14:textId="77777777">
        <w:tc>
          <w:tcPr>
            <w:tcW w:w="1526" w:type="dxa"/>
          </w:tcPr>
          <w:p w14:paraId="316C33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Химбоевик,</w:t>
            </w:r>
          </w:p>
        </w:tc>
        <w:tc>
          <w:tcPr>
            <w:tcW w:w="746" w:type="dxa"/>
          </w:tcPr>
          <w:p w14:paraId="1EFE5D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56D7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1A7E2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BBEF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4F160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22EC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C6BD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50D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C80B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46604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769E40C" w14:textId="77777777">
        <w:tc>
          <w:tcPr>
            <w:tcW w:w="1526" w:type="dxa"/>
          </w:tcPr>
          <w:p w14:paraId="245757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 борьбы с</w:t>
            </w:r>
          </w:p>
        </w:tc>
        <w:tc>
          <w:tcPr>
            <w:tcW w:w="746" w:type="dxa"/>
          </w:tcPr>
          <w:p w14:paraId="45CD8A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4A54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9167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336C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CCB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79D2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A305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026B4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DC12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0C8E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C9FC9AC" w14:textId="77777777">
        <w:tc>
          <w:tcPr>
            <w:tcW w:w="1526" w:type="dxa"/>
          </w:tcPr>
          <w:p w14:paraId="445E7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вредит. с/х и</w:t>
            </w:r>
          </w:p>
        </w:tc>
        <w:tc>
          <w:tcPr>
            <w:tcW w:w="746" w:type="dxa"/>
          </w:tcPr>
          <w:p w14:paraId="778B67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1A6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6B6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631D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6D52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13A7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14F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66257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D2AD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E43D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30C0FE1" w14:textId="77777777">
        <w:tc>
          <w:tcPr>
            <w:tcW w:w="1526" w:type="dxa"/>
          </w:tcPr>
          <w:p w14:paraId="7908B6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лесов, фотосъемщ.,</w:t>
            </w:r>
          </w:p>
        </w:tc>
        <w:tc>
          <w:tcPr>
            <w:tcW w:w="746" w:type="dxa"/>
          </w:tcPr>
          <w:p w14:paraId="5E3C35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EFDF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670B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29B1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908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D4B7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7EA8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62102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78F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AE29F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F185A64" w14:textId="77777777">
        <w:tc>
          <w:tcPr>
            <w:tcW w:w="1526" w:type="dxa"/>
          </w:tcPr>
          <w:p w14:paraId="20C9E7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санитарный)</w:t>
            </w:r>
          </w:p>
        </w:tc>
        <w:tc>
          <w:tcPr>
            <w:tcW w:w="746" w:type="dxa"/>
          </w:tcPr>
          <w:p w14:paraId="7CCBC5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5A29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EA54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B5B2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28C43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F4BF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5C0A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F957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943E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82283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924DB5D" w14:textId="77777777">
        <w:tc>
          <w:tcPr>
            <w:tcW w:w="1526" w:type="dxa"/>
          </w:tcPr>
          <w:p w14:paraId="745082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Пикирующий</w:t>
            </w:r>
          </w:p>
        </w:tc>
        <w:tc>
          <w:tcPr>
            <w:tcW w:w="746" w:type="dxa"/>
          </w:tcPr>
          <w:p w14:paraId="4FB894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ПБ1</w:t>
            </w:r>
          </w:p>
        </w:tc>
        <w:tc>
          <w:tcPr>
            <w:tcW w:w="746" w:type="dxa"/>
          </w:tcPr>
          <w:p w14:paraId="7724D7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746" w:type="dxa"/>
          </w:tcPr>
          <w:p w14:paraId="5B6B1D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1.10.32</w:t>
            </w:r>
          </w:p>
        </w:tc>
        <w:tc>
          <w:tcPr>
            <w:tcW w:w="746" w:type="dxa"/>
          </w:tcPr>
          <w:p w14:paraId="376775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46" w:type="dxa"/>
          </w:tcPr>
          <w:p w14:paraId="17191A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746" w:type="dxa"/>
          </w:tcPr>
          <w:p w14:paraId="3916A4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746" w:type="dxa"/>
          </w:tcPr>
          <w:p w14:paraId="34B68B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5A1A62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Сварн. трубы,</w:t>
            </w:r>
          </w:p>
        </w:tc>
        <w:tc>
          <w:tcPr>
            <w:tcW w:w="746" w:type="dxa"/>
          </w:tcPr>
          <w:p w14:paraId="4149D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360" w:type="dxa"/>
          </w:tcPr>
          <w:p w14:paraId="48BCA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 сам.</w:t>
            </w:r>
          </w:p>
        </w:tc>
      </w:tr>
      <w:tr w:rsidR="00365C94" w:rsidRPr="004F07B5" w14:paraId="71F631BB" w14:textId="77777777">
        <w:tc>
          <w:tcPr>
            <w:tcW w:w="1526" w:type="dxa"/>
          </w:tcPr>
          <w:p w14:paraId="660043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746" w:type="dxa"/>
          </w:tcPr>
          <w:p w14:paraId="3318E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w:t>
            </w:r>
          </w:p>
        </w:tc>
        <w:tc>
          <w:tcPr>
            <w:tcW w:w="746" w:type="dxa"/>
          </w:tcPr>
          <w:p w14:paraId="5DB121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F71BC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52BF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6783C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A86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F792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17BC95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38B903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CBD37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DC0D56" w14:textId="77777777">
        <w:tc>
          <w:tcPr>
            <w:tcW w:w="1526" w:type="dxa"/>
          </w:tcPr>
          <w:p w14:paraId="0CDED9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Морской</w:t>
            </w:r>
          </w:p>
        </w:tc>
        <w:tc>
          <w:tcPr>
            <w:tcW w:w="746" w:type="dxa"/>
          </w:tcPr>
          <w:p w14:paraId="5C53A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МК1</w:t>
            </w:r>
          </w:p>
        </w:tc>
        <w:tc>
          <w:tcPr>
            <w:tcW w:w="746" w:type="dxa"/>
          </w:tcPr>
          <w:p w14:paraId="10FD70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746" w:type="dxa"/>
          </w:tcPr>
          <w:p w14:paraId="65D5AF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1.12.32</w:t>
            </w:r>
          </w:p>
        </w:tc>
        <w:tc>
          <w:tcPr>
            <w:tcW w:w="746" w:type="dxa"/>
          </w:tcPr>
          <w:p w14:paraId="51A81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46" w:type="dxa"/>
          </w:tcPr>
          <w:p w14:paraId="3944F7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746" w:type="dxa"/>
          </w:tcPr>
          <w:p w14:paraId="25D967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746" w:type="dxa"/>
          </w:tcPr>
          <w:p w14:paraId="20577D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746" w:type="dxa"/>
          </w:tcPr>
          <w:p w14:paraId="577CC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7F464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5BC82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371790A" w14:textId="77777777">
        <w:tc>
          <w:tcPr>
            <w:tcW w:w="1526" w:type="dxa"/>
          </w:tcPr>
          <w:p w14:paraId="53F86D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w:t>
            </w:r>
          </w:p>
        </w:tc>
        <w:tc>
          <w:tcPr>
            <w:tcW w:w="746" w:type="dxa"/>
          </w:tcPr>
          <w:p w14:paraId="7C80C4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4М34/</w:t>
            </w:r>
          </w:p>
        </w:tc>
        <w:tc>
          <w:tcPr>
            <w:tcW w:w="746" w:type="dxa"/>
          </w:tcPr>
          <w:p w14:paraId="73068B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1DAA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10CB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654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2A5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746" w:type="dxa"/>
          </w:tcPr>
          <w:p w14:paraId="7D86F5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3D7A4A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 дюраль</w:t>
            </w:r>
          </w:p>
        </w:tc>
        <w:tc>
          <w:tcPr>
            <w:tcW w:w="746" w:type="dxa"/>
          </w:tcPr>
          <w:p w14:paraId="17972B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 МДР2</w:t>
            </w:r>
          </w:p>
        </w:tc>
        <w:tc>
          <w:tcPr>
            <w:tcW w:w="2360" w:type="dxa"/>
          </w:tcPr>
          <w:p w14:paraId="1D7242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5D078C4" w14:textId="77777777">
        <w:tc>
          <w:tcPr>
            <w:tcW w:w="1526" w:type="dxa"/>
          </w:tcPr>
          <w:p w14:paraId="733D5A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D29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8FB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2М35</w:t>
            </w:r>
          </w:p>
        </w:tc>
        <w:tc>
          <w:tcPr>
            <w:tcW w:w="746" w:type="dxa"/>
          </w:tcPr>
          <w:p w14:paraId="759BDD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854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31E6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7292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78F5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67CD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тяж.</w:t>
            </w:r>
          </w:p>
        </w:tc>
        <w:tc>
          <w:tcPr>
            <w:tcW w:w="746" w:type="dxa"/>
          </w:tcPr>
          <w:p w14:paraId="76401C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49C93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8ACBAC8" w14:textId="77777777">
        <w:tc>
          <w:tcPr>
            <w:tcW w:w="1526" w:type="dxa"/>
          </w:tcPr>
          <w:p w14:paraId="39B5CB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4F8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0B9B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1590A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E1F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837C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3997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6468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19FD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4D0FA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B8717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2CB9E06" w14:textId="77777777">
        <w:tc>
          <w:tcPr>
            <w:tcW w:w="1526" w:type="dxa"/>
          </w:tcPr>
          <w:p w14:paraId="558657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DBC4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FD12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B78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CABF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314E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FA3EE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F16E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17BB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пушки</w:t>
            </w:r>
          </w:p>
        </w:tc>
        <w:tc>
          <w:tcPr>
            <w:tcW w:w="746" w:type="dxa"/>
          </w:tcPr>
          <w:p w14:paraId="1C706C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01222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01F9C80" w14:textId="77777777">
        <w:tc>
          <w:tcPr>
            <w:tcW w:w="1526" w:type="dxa"/>
          </w:tcPr>
          <w:p w14:paraId="087A4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Базовый</w:t>
            </w:r>
          </w:p>
        </w:tc>
        <w:tc>
          <w:tcPr>
            <w:tcW w:w="746" w:type="dxa"/>
          </w:tcPr>
          <w:p w14:paraId="55CB8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746" w:type="dxa"/>
          </w:tcPr>
          <w:p w14:paraId="7C553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746" w:type="dxa"/>
          </w:tcPr>
          <w:p w14:paraId="6CE2C7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1.4.32</w:t>
            </w:r>
          </w:p>
        </w:tc>
        <w:tc>
          <w:tcPr>
            <w:tcW w:w="746" w:type="dxa"/>
          </w:tcPr>
          <w:p w14:paraId="52FB8A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746" w:type="dxa"/>
          </w:tcPr>
          <w:p w14:paraId="16F1BB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225</w:t>
            </w:r>
          </w:p>
        </w:tc>
        <w:tc>
          <w:tcPr>
            <w:tcW w:w="746" w:type="dxa"/>
          </w:tcPr>
          <w:p w14:paraId="52A719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 час.</w:t>
            </w:r>
          </w:p>
        </w:tc>
        <w:tc>
          <w:tcPr>
            <w:tcW w:w="746" w:type="dxa"/>
          </w:tcPr>
          <w:p w14:paraId="6F8AF1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4060F6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62CB3B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S-62</w:t>
            </w:r>
          </w:p>
        </w:tc>
        <w:tc>
          <w:tcPr>
            <w:tcW w:w="2360" w:type="dxa"/>
          </w:tcPr>
          <w:p w14:paraId="29BDC4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86117E" w14:textId="77777777">
        <w:tc>
          <w:tcPr>
            <w:tcW w:w="1526" w:type="dxa"/>
          </w:tcPr>
          <w:p w14:paraId="07C3C9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746" w:type="dxa"/>
          </w:tcPr>
          <w:p w14:paraId="7D28F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807EA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2М22/</w:t>
            </w:r>
          </w:p>
        </w:tc>
        <w:tc>
          <w:tcPr>
            <w:tcW w:w="746" w:type="dxa"/>
          </w:tcPr>
          <w:p w14:paraId="52BF44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A26C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81A29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AEE1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18B7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D3388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7D0C40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A1C16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E890771" w14:textId="77777777">
        <w:tc>
          <w:tcPr>
            <w:tcW w:w="1526" w:type="dxa"/>
          </w:tcPr>
          <w:p w14:paraId="6C59C7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443A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71F2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741D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2М26</w:t>
            </w:r>
          </w:p>
        </w:tc>
        <w:tc>
          <w:tcPr>
            <w:tcW w:w="746" w:type="dxa"/>
          </w:tcPr>
          <w:p w14:paraId="228EAD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B001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2511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E1AB4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1904E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12AA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F154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F422BBE" w14:textId="77777777">
        <w:tc>
          <w:tcPr>
            <w:tcW w:w="1526" w:type="dxa"/>
          </w:tcPr>
          <w:p w14:paraId="79EF65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10 самолетов "Системы" - 5 совмещаются с соответствующими самолетами ГВФ.</w:t>
            </w:r>
          </w:p>
        </w:tc>
        <w:tc>
          <w:tcPr>
            <w:tcW w:w="746" w:type="dxa"/>
          </w:tcPr>
          <w:p w14:paraId="701884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B25D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AFAE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CEC6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A7A7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C506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A282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6F59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D08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720545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B20B114" w14:textId="77777777">
        <w:tc>
          <w:tcPr>
            <w:tcW w:w="1526" w:type="dxa"/>
          </w:tcPr>
          <w:p w14:paraId="3894E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Самолеты, усовершенствуемые из существующих.</w:t>
            </w:r>
          </w:p>
        </w:tc>
        <w:tc>
          <w:tcPr>
            <w:tcW w:w="746" w:type="dxa"/>
          </w:tcPr>
          <w:p w14:paraId="4423C7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BABB1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BFEC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D8B2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52BC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108A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B8C54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19E65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A36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B4B84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FF1610" w14:textId="77777777">
        <w:tc>
          <w:tcPr>
            <w:tcW w:w="1526" w:type="dxa"/>
          </w:tcPr>
          <w:p w14:paraId="103644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Тяжел.</w:t>
            </w:r>
          </w:p>
        </w:tc>
        <w:tc>
          <w:tcPr>
            <w:tcW w:w="746" w:type="dxa"/>
          </w:tcPr>
          <w:p w14:paraId="0CE71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w:t>
            </w:r>
          </w:p>
        </w:tc>
        <w:tc>
          <w:tcPr>
            <w:tcW w:w="746" w:type="dxa"/>
          </w:tcPr>
          <w:p w14:paraId="187819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746" w:type="dxa"/>
          </w:tcPr>
          <w:p w14:paraId="526453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1.10.33</w:t>
            </w:r>
          </w:p>
        </w:tc>
        <w:tc>
          <w:tcPr>
            <w:tcW w:w="746" w:type="dxa"/>
          </w:tcPr>
          <w:p w14:paraId="6DF151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46" w:type="dxa"/>
          </w:tcPr>
          <w:p w14:paraId="5DCE63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746" w:type="dxa"/>
          </w:tcPr>
          <w:p w14:paraId="51C42F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746" w:type="dxa"/>
          </w:tcPr>
          <w:p w14:paraId="6E53BA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 и</w:t>
            </w:r>
          </w:p>
        </w:tc>
        <w:tc>
          <w:tcPr>
            <w:tcW w:w="746" w:type="dxa"/>
          </w:tcPr>
          <w:p w14:paraId="1D26A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 дюраль</w:t>
            </w:r>
          </w:p>
        </w:tc>
        <w:tc>
          <w:tcPr>
            <w:tcW w:w="746" w:type="dxa"/>
          </w:tcPr>
          <w:p w14:paraId="6FE72B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28561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2615C92" w14:textId="77777777">
        <w:tc>
          <w:tcPr>
            <w:tcW w:w="1526" w:type="dxa"/>
          </w:tcPr>
          <w:p w14:paraId="51FE1C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746" w:type="dxa"/>
          </w:tcPr>
          <w:p w14:paraId="1C9C5A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2М35</w:t>
            </w:r>
          </w:p>
        </w:tc>
        <w:tc>
          <w:tcPr>
            <w:tcW w:w="746" w:type="dxa"/>
          </w:tcPr>
          <w:p w14:paraId="3543D6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746" w:type="dxa"/>
          </w:tcPr>
          <w:p w14:paraId="067DB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FFD3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5A6A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4C2B9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746" w:type="dxa"/>
          </w:tcPr>
          <w:p w14:paraId="4D50E2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32FB95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A759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723C5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6AE362C" w14:textId="77777777">
        <w:tc>
          <w:tcPr>
            <w:tcW w:w="1526" w:type="dxa"/>
          </w:tcPr>
          <w:p w14:paraId="2C2937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(он же пассажир.</w:t>
            </w:r>
          </w:p>
        </w:tc>
        <w:tc>
          <w:tcPr>
            <w:tcW w:w="746" w:type="dxa"/>
          </w:tcPr>
          <w:p w14:paraId="4451D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2715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78E4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D08C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89D83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BA07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B639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4DC54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0E34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D0FEA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CDF4284" w14:textId="77777777">
        <w:tc>
          <w:tcPr>
            <w:tcW w:w="1526" w:type="dxa"/>
          </w:tcPr>
          <w:p w14:paraId="74610F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Грузовой)</w:t>
            </w:r>
          </w:p>
        </w:tc>
        <w:tc>
          <w:tcPr>
            <w:tcW w:w="746" w:type="dxa"/>
          </w:tcPr>
          <w:p w14:paraId="4A8C2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D659D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5D40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A87B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347B2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08556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64475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B6B74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46FD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2E817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22A4376" w14:textId="77777777">
        <w:tc>
          <w:tcPr>
            <w:tcW w:w="1526" w:type="dxa"/>
          </w:tcPr>
          <w:p w14:paraId="1C07C9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Лег. бронир.</w:t>
            </w:r>
          </w:p>
        </w:tc>
        <w:tc>
          <w:tcPr>
            <w:tcW w:w="746" w:type="dxa"/>
          </w:tcPr>
          <w:p w14:paraId="71CFBD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746" w:type="dxa"/>
          </w:tcPr>
          <w:p w14:paraId="499FC3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746" w:type="dxa"/>
          </w:tcPr>
          <w:p w14:paraId="111104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1.8.32</w:t>
            </w:r>
          </w:p>
        </w:tc>
        <w:tc>
          <w:tcPr>
            <w:tcW w:w="746" w:type="dxa"/>
          </w:tcPr>
          <w:p w14:paraId="54EE1A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746" w:type="dxa"/>
          </w:tcPr>
          <w:p w14:paraId="4D6FE1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746" w:type="dxa"/>
          </w:tcPr>
          <w:p w14:paraId="583770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250/400</w:t>
            </w:r>
          </w:p>
        </w:tc>
        <w:tc>
          <w:tcPr>
            <w:tcW w:w="746" w:type="dxa"/>
          </w:tcPr>
          <w:p w14:paraId="61F36D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52CB96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Сварн. трубы, </w:t>
            </w:r>
          </w:p>
        </w:tc>
        <w:tc>
          <w:tcPr>
            <w:tcW w:w="746" w:type="dxa"/>
          </w:tcPr>
          <w:p w14:paraId="674A27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2360" w:type="dxa"/>
          </w:tcPr>
          <w:p w14:paraId="22E7D0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690310E" w14:textId="77777777">
        <w:tc>
          <w:tcPr>
            <w:tcW w:w="1526" w:type="dxa"/>
          </w:tcPr>
          <w:p w14:paraId="1A6AD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w:t>
            </w:r>
          </w:p>
        </w:tc>
        <w:tc>
          <w:tcPr>
            <w:tcW w:w="746" w:type="dxa"/>
          </w:tcPr>
          <w:p w14:paraId="10881A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ФЭД</w:t>
            </w:r>
          </w:p>
        </w:tc>
        <w:tc>
          <w:tcPr>
            <w:tcW w:w="746" w:type="dxa"/>
          </w:tcPr>
          <w:p w14:paraId="50778E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9CA8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ED8B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092D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162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3D49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 тяж.</w:t>
            </w:r>
          </w:p>
        </w:tc>
        <w:tc>
          <w:tcPr>
            <w:tcW w:w="746" w:type="dxa"/>
          </w:tcPr>
          <w:p w14:paraId="3F2731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5D98C4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8BF1B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CE04DE0" w14:textId="77777777">
        <w:tc>
          <w:tcPr>
            <w:tcW w:w="1526" w:type="dxa"/>
          </w:tcPr>
          <w:p w14:paraId="44B6E1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F85E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55EF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w:t>
            </w:r>
          </w:p>
        </w:tc>
        <w:tc>
          <w:tcPr>
            <w:tcW w:w="746" w:type="dxa"/>
          </w:tcPr>
          <w:p w14:paraId="08DFC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CF91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F1E8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D68C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72A9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DE53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6025A7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FA4B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AC4E3A8" w14:textId="77777777">
        <w:tc>
          <w:tcPr>
            <w:tcW w:w="1526" w:type="dxa"/>
          </w:tcPr>
          <w:p w14:paraId="14184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Легкий</w:t>
            </w:r>
          </w:p>
        </w:tc>
        <w:tc>
          <w:tcPr>
            <w:tcW w:w="746" w:type="dxa"/>
          </w:tcPr>
          <w:p w14:paraId="022639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6802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c>
          <w:tcPr>
            <w:tcW w:w="746" w:type="dxa"/>
          </w:tcPr>
          <w:p w14:paraId="2429C4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746" w:type="dxa"/>
          </w:tcPr>
          <w:p w14:paraId="7174E4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1.3.32</w:t>
            </w:r>
          </w:p>
        </w:tc>
        <w:tc>
          <w:tcPr>
            <w:tcW w:w="746" w:type="dxa"/>
          </w:tcPr>
          <w:p w14:paraId="2C63A7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2-3000</w:t>
            </w:r>
          </w:p>
        </w:tc>
        <w:tc>
          <w:tcPr>
            <w:tcW w:w="746" w:type="dxa"/>
          </w:tcPr>
          <w:p w14:paraId="062B7E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46" w:type="dxa"/>
          </w:tcPr>
          <w:p w14:paraId="4D9793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46" w:type="dxa"/>
          </w:tcPr>
          <w:p w14:paraId="4B12BE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292E47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Сварн. трубы,</w:t>
            </w:r>
          </w:p>
        </w:tc>
        <w:tc>
          <w:tcPr>
            <w:tcW w:w="2360" w:type="dxa"/>
          </w:tcPr>
          <w:p w14:paraId="6F7872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C901828" w14:textId="77777777">
        <w:tc>
          <w:tcPr>
            <w:tcW w:w="1526" w:type="dxa"/>
          </w:tcPr>
          <w:p w14:paraId="6E5EAA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w:t>
            </w:r>
          </w:p>
        </w:tc>
        <w:tc>
          <w:tcPr>
            <w:tcW w:w="746" w:type="dxa"/>
          </w:tcPr>
          <w:p w14:paraId="40C0D8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746" w:type="dxa"/>
          </w:tcPr>
          <w:p w14:paraId="41456A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1CEB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85EC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D92C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83F9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01EA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539E82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02F7D0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780B8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EBCFEB1" w14:textId="77777777">
        <w:tc>
          <w:tcPr>
            <w:tcW w:w="1526" w:type="dxa"/>
          </w:tcPr>
          <w:p w14:paraId="6EFB9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 Самолеты получаемые от ГВФ (строятся по плану ВОГВФ).</w:t>
            </w:r>
          </w:p>
        </w:tc>
        <w:tc>
          <w:tcPr>
            <w:tcW w:w="746" w:type="dxa"/>
          </w:tcPr>
          <w:p w14:paraId="44F811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C773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AE43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5091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AEB2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A04FA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1B8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7CC1D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9214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B275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E63EABA" w14:textId="77777777">
        <w:tc>
          <w:tcPr>
            <w:tcW w:w="1526" w:type="dxa"/>
          </w:tcPr>
          <w:p w14:paraId="3383CE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Тяжел.</w:t>
            </w:r>
          </w:p>
        </w:tc>
        <w:tc>
          <w:tcPr>
            <w:tcW w:w="746" w:type="dxa"/>
          </w:tcPr>
          <w:p w14:paraId="6296DF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ТБ8</w:t>
            </w:r>
          </w:p>
        </w:tc>
        <w:tc>
          <w:tcPr>
            <w:tcW w:w="746" w:type="dxa"/>
          </w:tcPr>
          <w:p w14:paraId="50FD45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746" w:type="dxa"/>
          </w:tcPr>
          <w:p w14:paraId="1F714B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1.10.33</w:t>
            </w:r>
          </w:p>
        </w:tc>
        <w:tc>
          <w:tcPr>
            <w:tcW w:w="746" w:type="dxa"/>
          </w:tcPr>
          <w:p w14:paraId="586582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46" w:type="dxa"/>
          </w:tcPr>
          <w:p w14:paraId="4947C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746" w:type="dxa"/>
          </w:tcPr>
          <w:p w14:paraId="60DC9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746" w:type="dxa"/>
          </w:tcPr>
          <w:p w14:paraId="0A2C80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мен.</w:t>
            </w:r>
          </w:p>
        </w:tc>
        <w:tc>
          <w:tcPr>
            <w:tcW w:w="746" w:type="dxa"/>
          </w:tcPr>
          <w:p w14:paraId="683FCF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1924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68A9A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F9927E4" w14:textId="77777777">
        <w:tc>
          <w:tcPr>
            <w:tcW w:w="1526" w:type="dxa"/>
          </w:tcPr>
          <w:p w14:paraId="4A309E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 (он</w:t>
            </w:r>
          </w:p>
        </w:tc>
        <w:tc>
          <w:tcPr>
            <w:tcW w:w="746" w:type="dxa"/>
          </w:tcPr>
          <w:p w14:paraId="46344F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М-44</w:t>
            </w:r>
          </w:p>
        </w:tc>
        <w:tc>
          <w:tcPr>
            <w:tcW w:w="746" w:type="dxa"/>
          </w:tcPr>
          <w:p w14:paraId="5FCC4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200D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BD4B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D14E6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DFA9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746" w:type="dxa"/>
          </w:tcPr>
          <w:p w14:paraId="707330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 пуш.</w:t>
            </w:r>
          </w:p>
        </w:tc>
        <w:tc>
          <w:tcPr>
            <w:tcW w:w="746" w:type="dxa"/>
          </w:tcPr>
          <w:p w14:paraId="0E290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7757A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0DC5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568AA79" w14:textId="77777777">
        <w:tc>
          <w:tcPr>
            <w:tcW w:w="1526" w:type="dxa"/>
          </w:tcPr>
          <w:p w14:paraId="219C2D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же пассаж. груз.)</w:t>
            </w:r>
          </w:p>
        </w:tc>
        <w:tc>
          <w:tcPr>
            <w:tcW w:w="746" w:type="dxa"/>
          </w:tcPr>
          <w:p w14:paraId="7F8468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B566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2B0B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D70B1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75A64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C0BB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E14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тяж.</w:t>
            </w:r>
          </w:p>
        </w:tc>
        <w:tc>
          <w:tcPr>
            <w:tcW w:w="746" w:type="dxa"/>
          </w:tcPr>
          <w:p w14:paraId="335BC3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261F6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34191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6D3E3EA" w14:textId="77777777">
        <w:tc>
          <w:tcPr>
            <w:tcW w:w="1526" w:type="dxa"/>
          </w:tcPr>
          <w:p w14:paraId="7B60D2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C85C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6769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4339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FF26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9813B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E1F3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532F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124B8F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C417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8B9B1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5F13D0E" w14:textId="77777777">
        <w:tc>
          <w:tcPr>
            <w:tcW w:w="1526" w:type="dxa"/>
          </w:tcPr>
          <w:p w14:paraId="49DB55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Тяжел.</w:t>
            </w:r>
          </w:p>
        </w:tc>
        <w:tc>
          <w:tcPr>
            <w:tcW w:w="746" w:type="dxa"/>
          </w:tcPr>
          <w:p w14:paraId="7E5A09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ТБ9</w:t>
            </w:r>
          </w:p>
        </w:tc>
        <w:tc>
          <w:tcPr>
            <w:tcW w:w="746" w:type="dxa"/>
          </w:tcPr>
          <w:p w14:paraId="5F2FD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746" w:type="dxa"/>
          </w:tcPr>
          <w:p w14:paraId="49C91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1.5.34</w:t>
            </w:r>
          </w:p>
        </w:tc>
        <w:tc>
          <w:tcPr>
            <w:tcW w:w="746" w:type="dxa"/>
          </w:tcPr>
          <w:p w14:paraId="430363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46" w:type="dxa"/>
          </w:tcPr>
          <w:p w14:paraId="740D09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746" w:type="dxa"/>
          </w:tcPr>
          <w:p w14:paraId="33392C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746" w:type="dxa"/>
          </w:tcPr>
          <w:p w14:paraId="336A58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w:t>
            </w:r>
          </w:p>
        </w:tc>
        <w:tc>
          <w:tcPr>
            <w:tcW w:w="746" w:type="dxa"/>
          </w:tcPr>
          <w:p w14:paraId="11C26C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 осн. мат.,</w:t>
            </w:r>
          </w:p>
        </w:tc>
        <w:tc>
          <w:tcPr>
            <w:tcW w:w="746" w:type="dxa"/>
          </w:tcPr>
          <w:p w14:paraId="6AC0D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42A4D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D54BF89" w14:textId="77777777">
        <w:tc>
          <w:tcPr>
            <w:tcW w:w="1526" w:type="dxa"/>
          </w:tcPr>
          <w:p w14:paraId="72C02F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 (он</w:t>
            </w:r>
          </w:p>
        </w:tc>
        <w:tc>
          <w:tcPr>
            <w:tcW w:w="746" w:type="dxa"/>
          </w:tcPr>
          <w:p w14:paraId="51FBA2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М44</w:t>
            </w:r>
          </w:p>
        </w:tc>
        <w:tc>
          <w:tcPr>
            <w:tcW w:w="746" w:type="dxa"/>
          </w:tcPr>
          <w:p w14:paraId="3D8BE3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B07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E8E7F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BC1F3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AC93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2500</w:t>
            </w:r>
          </w:p>
        </w:tc>
        <w:tc>
          <w:tcPr>
            <w:tcW w:w="746" w:type="dxa"/>
          </w:tcPr>
          <w:p w14:paraId="09903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 и</w:t>
            </w:r>
          </w:p>
        </w:tc>
        <w:tc>
          <w:tcPr>
            <w:tcW w:w="746" w:type="dxa"/>
          </w:tcPr>
          <w:p w14:paraId="7CC9B8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вспом. мат. дюраль</w:t>
            </w:r>
          </w:p>
        </w:tc>
        <w:tc>
          <w:tcPr>
            <w:tcW w:w="746" w:type="dxa"/>
          </w:tcPr>
          <w:p w14:paraId="61BD9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429370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8E0108D" w14:textId="77777777">
        <w:tc>
          <w:tcPr>
            <w:tcW w:w="1526" w:type="dxa"/>
          </w:tcPr>
          <w:p w14:paraId="2744A5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же пассаж. груз.)</w:t>
            </w:r>
          </w:p>
        </w:tc>
        <w:tc>
          <w:tcPr>
            <w:tcW w:w="746" w:type="dxa"/>
          </w:tcPr>
          <w:p w14:paraId="0F915B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7ED8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B493E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F74B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11056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C63B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E6C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пушки</w:t>
            </w:r>
          </w:p>
        </w:tc>
        <w:tc>
          <w:tcPr>
            <w:tcW w:w="746" w:type="dxa"/>
          </w:tcPr>
          <w:p w14:paraId="7E2E6A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AE48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A0E12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716D8A6" w14:textId="77777777">
        <w:tc>
          <w:tcPr>
            <w:tcW w:w="1526" w:type="dxa"/>
          </w:tcPr>
          <w:p w14:paraId="36E7B4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Лег. химич.</w:t>
            </w:r>
          </w:p>
        </w:tc>
        <w:tc>
          <w:tcPr>
            <w:tcW w:w="746" w:type="dxa"/>
          </w:tcPr>
          <w:p w14:paraId="71F65E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ЛХI</w:t>
            </w:r>
          </w:p>
        </w:tc>
        <w:tc>
          <w:tcPr>
            <w:tcW w:w="746" w:type="dxa"/>
          </w:tcPr>
          <w:p w14:paraId="138339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746" w:type="dxa"/>
          </w:tcPr>
          <w:p w14:paraId="2C50D4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05F7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746" w:type="dxa"/>
          </w:tcPr>
          <w:p w14:paraId="63FD23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200/250</w:t>
            </w:r>
          </w:p>
        </w:tc>
        <w:tc>
          <w:tcPr>
            <w:tcW w:w="746" w:type="dxa"/>
          </w:tcPr>
          <w:p w14:paraId="01417D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w:t>
            </w:r>
          </w:p>
        </w:tc>
        <w:tc>
          <w:tcPr>
            <w:tcW w:w="746" w:type="dxa"/>
          </w:tcPr>
          <w:p w14:paraId="4881E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3B128E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Сварн. трубы,</w:t>
            </w:r>
          </w:p>
        </w:tc>
        <w:tc>
          <w:tcPr>
            <w:tcW w:w="746" w:type="dxa"/>
          </w:tcPr>
          <w:p w14:paraId="51E85D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360" w:type="dxa"/>
          </w:tcPr>
          <w:p w14:paraId="5A5CD9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4DC2282" w14:textId="77777777">
        <w:tc>
          <w:tcPr>
            <w:tcW w:w="1526" w:type="dxa"/>
          </w:tcPr>
          <w:p w14:paraId="028231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боевик (он же</w:t>
            </w:r>
          </w:p>
        </w:tc>
        <w:tc>
          <w:tcPr>
            <w:tcW w:w="746" w:type="dxa"/>
          </w:tcPr>
          <w:p w14:paraId="57A808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2М26</w:t>
            </w:r>
          </w:p>
        </w:tc>
        <w:tc>
          <w:tcPr>
            <w:tcW w:w="746" w:type="dxa"/>
          </w:tcPr>
          <w:p w14:paraId="646146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2D072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D481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8366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0C4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3058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32D0F8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15EC90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F6E48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89037A4" w14:textId="77777777">
        <w:tc>
          <w:tcPr>
            <w:tcW w:w="1526" w:type="dxa"/>
          </w:tcPr>
          <w:p w14:paraId="7C24A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 мест. авиац.)</w:t>
            </w:r>
          </w:p>
        </w:tc>
        <w:tc>
          <w:tcPr>
            <w:tcW w:w="746" w:type="dxa"/>
          </w:tcPr>
          <w:p w14:paraId="25B078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0FBC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CFE2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316C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91735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6C6A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C3167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6189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DCDB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9CEAB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E0E397B" w14:textId="77777777">
        <w:tc>
          <w:tcPr>
            <w:tcW w:w="1526" w:type="dxa"/>
          </w:tcPr>
          <w:p w14:paraId="4FB385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С-т связи</w:t>
            </w:r>
          </w:p>
        </w:tc>
        <w:tc>
          <w:tcPr>
            <w:tcW w:w="746" w:type="dxa"/>
          </w:tcPr>
          <w:p w14:paraId="350C50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ЛС1</w:t>
            </w:r>
          </w:p>
        </w:tc>
        <w:tc>
          <w:tcPr>
            <w:tcW w:w="746" w:type="dxa"/>
          </w:tcPr>
          <w:p w14:paraId="3482C7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746" w:type="dxa"/>
          </w:tcPr>
          <w:p w14:paraId="18377B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1.8.31</w:t>
            </w:r>
          </w:p>
        </w:tc>
        <w:tc>
          <w:tcPr>
            <w:tcW w:w="746" w:type="dxa"/>
          </w:tcPr>
          <w:p w14:paraId="239380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746" w:type="dxa"/>
          </w:tcPr>
          <w:p w14:paraId="6CA6D3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p>
        </w:tc>
        <w:tc>
          <w:tcPr>
            <w:tcW w:w="746" w:type="dxa"/>
          </w:tcPr>
          <w:p w14:paraId="56FB26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час.</w:t>
            </w:r>
          </w:p>
        </w:tc>
        <w:tc>
          <w:tcPr>
            <w:tcW w:w="746" w:type="dxa"/>
          </w:tcPr>
          <w:p w14:paraId="7BF3D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53E80F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Сварн. трубы,</w:t>
            </w:r>
          </w:p>
        </w:tc>
        <w:tc>
          <w:tcPr>
            <w:tcW w:w="746" w:type="dxa"/>
          </w:tcPr>
          <w:p w14:paraId="08AC2F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0B5E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4911784" w14:textId="77777777">
        <w:tc>
          <w:tcPr>
            <w:tcW w:w="1526" w:type="dxa"/>
          </w:tcPr>
          <w:p w14:paraId="32C017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 он же с-т</w:t>
            </w:r>
          </w:p>
        </w:tc>
        <w:tc>
          <w:tcPr>
            <w:tcW w:w="746" w:type="dxa"/>
          </w:tcPr>
          <w:p w14:paraId="0E6481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М48</w:t>
            </w:r>
          </w:p>
        </w:tc>
        <w:tc>
          <w:tcPr>
            <w:tcW w:w="746" w:type="dxa"/>
          </w:tcPr>
          <w:p w14:paraId="40D08C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AA76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9C2C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35E54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4CAA0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8CA5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3AA78E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4907F3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109EB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1A7490C" w14:textId="77777777">
        <w:tc>
          <w:tcPr>
            <w:tcW w:w="1526" w:type="dxa"/>
          </w:tcPr>
          <w:p w14:paraId="4D3FCC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туризма, спорта,</w:t>
            </w:r>
          </w:p>
        </w:tc>
        <w:tc>
          <w:tcPr>
            <w:tcW w:w="746" w:type="dxa"/>
          </w:tcPr>
          <w:p w14:paraId="2393BC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C01B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F6B0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E8BC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945E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ECE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802F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CB8E3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0A6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35142A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0F5E485" w14:textId="77777777">
        <w:tc>
          <w:tcPr>
            <w:tcW w:w="1526" w:type="dxa"/>
          </w:tcPr>
          <w:p w14:paraId="69AA4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 Санитарн.,</w:t>
            </w:r>
          </w:p>
        </w:tc>
        <w:tc>
          <w:tcPr>
            <w:tcW w:w="746" w:type="dxa"/>
          </w:tcPr>
          <w:p w14:paraId="458C38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621D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217DA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2DA8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AA1FA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30DB8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07242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6EF6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FA4F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6CA7B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26DD79A" w14:textId="77777777">
        <w:tc>
          <w:tcPr>
            <w:tcW w:w="1526" w:type="dxa"/>
          </w:tcPr>
          <w:p w14:paraId="344CA7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учебно-тренир.</w:t>
            </w:r>
          </w:p>
        </w:tc>
        <w:tc>
          <w:tcPr>
            <w:tcW w:w="746" w:type="dxa"/>
          </w:tcPr>
          <w:p w14:paraId="7BB049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FEA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8DCF5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D39F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9E9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4503E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8BF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54D68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9EA5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223E13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35BC2BB" w14:textId="77777777">
        <w:tc>
          <w:tcPr>
            <w:tcW w:w="1526" w:type="dxa"/>
          </w:tcPr>
          <w:p w14:paraId="0AF50E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т.д.</w:t>
            </w:r>
          </w:p>
        </w:tc>
        <w:tc>
          <w:tcPr>
            <w:tcW w:w="746" w:type="dxa"/>
          </w:tcPr>
          <w:p w14:paraId="7644CE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ACEE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577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CF87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8205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199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C6CE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BDDF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D229D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63EE2D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D8E684E" w14:textId="77777777">
        <w:tc>
          <w:tcPr>
            <w:tcW w:w="1526" w:type="dxa"/>
          </w:tcPr>
          <w:p w14:paraId="324A5B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С-т связи</w:t>
            </w:r>
          </w:p>
        </w:tc>
        <w:tc>
          <w:tcPr>
            <w:tcW w:w="746" w:type="dxa"/>
          </w:tcPr>
          <w:p w14:paraId="699970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СС1</w:t>
            </w:r>
          </w:p>
        </w:tc>
        <w:tc>
          <w:tcPr>
            <w:tcW w:w="746" w:type="dxa"/>
          </w:tcPr>
          <w:p w14:paraId="3E7013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746" w:type="dxa"/>
          </w:tcPr>
          <w:p w14:paraId="6C9FA0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1.10.31</w:t>
            </w:r>
          </w:p>
        </w:tc>
        <w:tc>
          <w:tcPr>
            <w:tcW w:w="746" w:type="dxa"/>
          </w:tcPr>
          <w:p w14:paraId="42D63F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746" w:type="dxa"/>
          </w:tcPr>
          <w:p w14:paraId="304970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746" w:type="dxa"/>
          </w:tcPr>
          <w:p w14:paraId="0C74AF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c>
          <w:tcPr>
            <w:tcW w:w="746" w:type="dxa"/>
          </w:tcPr>
          <w:p w14:paraId="73744D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w:t>
            </w:r>
          </w:p>
        </w:tc>
        <w:tc>
          <w:tcPr>
            <w:tcW w:w="746" w:type="dxa"/>
          </w:tcPr>
          <w:p w14:paraId="4FDFF8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Сварн. трубы,</w:t>
            </w:r>
          </w:p>
        </w:tc>
        <w:tc>
          <w:tcPr>
            <w:tcW w:w="746" w:type="dxa"/>
          </w:tcPr>
          <w:p w14:paraId="5E4D96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360" w:type="dxa"/>
          </w:tcPr>
          <w:p w14:paraId="61852F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5513223" w14:textId="77777777">
        <w:tc>
          <w:tcPr>
            <w:tcW w:w="1526" w:type="dxa"/>
          </w:tcPr>
          <w:p w14:paraId="6B4454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(штабной) он же</w:t>
            </w:r>
          </w:p>
        </w:tc>
        <w:tc>
          <w:tcPr>
            <w:tcW w:w="746" w:type="dxa"/>
          </w:tcPr>
          <w:p w14:paraId="375936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746" w:type="dxa"/>
          </w:tcPr>
          <w:p w14:paraId="7497A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43B3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46F2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4D9AD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DDBED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933FE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w:t>
            </w:r>
          </w:p>
        </w:tc>
        <w:tc>
          <w:tcPr>
            <w:tcW w:w="746" w:type="dxa"/>
          </w:tcPr>
          <w:p w14:paraId="7AB29A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46" w:type="dxa"/>
          </w:tcPr>
          <w:p w14:paraId="30E82E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56521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6D80F3" w14:textId="77777777">
        <w:tc>
          <w:tcPr>
            <w:tcW w:w="1526" w:type="dxa"/>
          </w:tcPr>
          <w:p w14:paraId="36FD1E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 местн. авиац.,</w:t>
            </w:r>
          </w:p>
        </w:tc>
        <w:tc>
          <w:tcPr>
            <w:tcW w:w="746" w:type="dxa"/>
          </w:tcPr>
          <w:p w14:paraId="278591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2F45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7976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C946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ACE1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561D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5BCE0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9EEC5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0F26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852CC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69F88C7" w14:textId="77777777">
        <w:tc>
          <w:tcPr>
            <w:tcW w:w="1526" w:type="dxa"/>
          </w:tcPr>
          <w:p w14:paraId="62F8D3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трансп. и</w:t>
            </w:r>
          </w:p>
        </w:tc>
        <w:tc>
          <w:tcPr>
            <w:tcW w:w="746" w:type="dxa"/>
          </w:tcPr>
          <w:p w14:paraId="7ECD2A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E51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783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54ABD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652F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7D271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50B8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6C26B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9E25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0D043C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A28CCB" w14:textId="77777777">
        <w:tc>
          <w:tcPr>
            <w:tcW w:w="1526" w:type="dxa"/>
          </w:tcPr>
          <w:p w14:paraId="614F37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 д.</w:t>
            </w:r>
          </w:p>
        </w:tc>
        <w:tc>
          <w:tcPr>
            <w:tcW w:w="746" w:type="dxa"/>
          </w:tcPr>
          <w:p w14:paraId="371990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D2AF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9ED4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45A9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7943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2518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F2EFD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B3B0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099CD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360" w:type="dxa"/>
          </w:tcPr>
          <w:p w14:paraId="177431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7A0024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экспериментального самолетостроения ВВС 1932-1934/35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522"/>
        <w:gridCol w:w="882"/>
        <w:gridCol w:w="1565"/>
        <w:gridCol w:w="768"/>
        <w:gridCol w:w="768"/>
        <w:gridCol w:w="768"/>
        <w:gridCol w:w="768"/>
        <w:gridCol w:w="768"/>
        <w:gridCol w:w="768"/>
      </w:tblGrid>
      <w:tr w:rsidR="00365C94" w:rsidRPr="004F07B5" w14:paraId="7183C3FC" w14:textId="77777777">
        <w:tc>
          <w:tcPr>
            <w:tcW w:w="1668" w:type="dxa"/>
          </w:tcPr>
          <w:p w14:paraId="72856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Двухмест.</w:t>
            </w:r>
          </w:p>
        </w:tc>
        <w:tc>
          <w:tcPr>
            <w:tcW w:w="1522" w:type="dxa"/>
          </w:tcPr>
          <w:p w14:paraId="025ECB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ДИП2</w:t>
            </w:r>
          </w:p>
        </w:tc>
        <w:tc>
          <w:tcPr>
            <w:tcW w:w="882" w:type="dxa"/>
          </w:tcPr>
          <w:p w14:paraId="09B02B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БНК</w:t>
            </w:r>
          </w:p>
        </w:tc>
        <w:tc>
          <w:tcPr>
            <w:tcW w:w="1565" w:type="dxa"/>
          </w:tcPr>
          <w:p w14:paraId="467D2D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1.5.32</w:t>
            </w:r>
          </w:p>
        </w:tc>
        <w:tc>
          <w:tcPr>
            <w:tcW w:w="768" w:type="dxa"/>
          </w:tcPr>
          <w:p w14:paraId="4B4037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768" w:type="dxa"/>
          </w:tcPr>
          <w:p w14:paraId="7996B9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c>
          <w:tcPr>
            <w:tcW w:w="768" w:type="dxa"/>
          </w:tcPr>
          <w:p w14:paraId="2661C6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768" w:type="dxa"/>
          </w:tcPr>
          <w:p w14:paraId="0FFEB5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автом.</w:t>
            </w:r>
          </w:p>
        </w:tc>
        <w:tc>
          <w:tcPr>
            <w:tcW w:w="768" w:type="dxa"/>
          </w:tcPr>
          <w:p w14:paraId="3983EB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Сварн. трубы,</w:t>
            </w:r>
          </w:p>
        </w:tc>
        <w:tc>
          <w:tcPr>
            <w:tcW w:w="768" w:type="dxa"/>
          </w:tcPr>
          <w:p w14:paraId="14FAB8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 схемы</w:t>
            </w:r>
          </w:p>
        </w:tc>
      </w:tr>
      <w:tr w:rsidR="00365C94" w:rsidRPr="004F07B5" w14:paraId="132D9A86" w14:textId="77777777">
        <w:tc>
          <w:tcPr>
            <w:tcW w:w="1668" w:type="dxa"/>
          </w:tcPr>
          <w:p w14:paraId="670286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522" w:type="dxa"/>
          </w:tcPr>
          <w:p w14:paraId="66DE2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74788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4E6033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B9C03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B4DCD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2DDA7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768" w:type="dxa"/>
          </w:tcPr>
          <w:p w14:paraId="4C62C0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768" w:type="dxa"/>
          </w:tcPr>
          <w:p w14:paraId="0388DB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68" w:type="dxa"/>
          </w:tcPr>
          <w:p w14:paraId="345099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C93AD67" w14:textId="77777777">
        <w:tc>
          <w:tcPr>
            <w:tcW w:w="1668" w:type="dxa"/>
          </w:tcPr>
          <w:p w14:paraId="578DCB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2" w:type="dxa"/>
          </w:tcPr>
          <w:p w14:paraId="75C364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63ECCB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0E357D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511B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3BD0B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66C19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C27D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пул.</w:t>
            </w:r>
          </w:p>
        </w:tc>
        <w:tc>
          <w:tcPr>
            <w:tcW w:w="768" w:type="dxa"/>
          </w:tcPr>
          <w:p w14:paraId="1EF9F2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5E77C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421897F" w14:textId="77777777">
        <w:tc>
          <w:tcPr>
            <w:tcW w:w="1668" w:type="dxa"/>
          </w:tcPr>
          <w:p w14:paraId="587027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Самолет</w:t>
            </w:r>
          </w:p>
        </w:tc>
        <w:tc>
          <w:tcPr>
            <w:tcW w:w="1522" w:type="dxa"/>
          </w:tcPr>
          <w:p w14:paraId="61A286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применения более 10000 м, с-т тоннажа двухместный истребитель; требования устанавливаются особо).</w:t>
            </w:r>
          </w:p>
        </w:tc>
        <w:tc>
          <w:tcPr>
            <w:tcW w:w="882" w:type="dxa"/>
          </w:tcPr>
          <w:p w14:paraId="331C4D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5FCCC4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DA209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C59E9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0690B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8DF49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9170A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3EE9D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F8A4CAF" w14:textId="77777777">
        <w:tc>
          <w:tcPr>
            <w:tcW w:w="1668" w:type="dxa"/>
          </w:tcPr>
          <w:p w14:paraId="15A491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высотный</w:t>
            </w:r>
          </w:p>
        </w:tc>
        <w:tc>
          <w:tcPr>
            <w:tcW w:w="1522" w:type="dxa"/>
          </w:tcPr>
          <w:p w14:paraId="656D9B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38F78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0A57E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8DDC3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EB120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C310A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06628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A3F17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17C10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ABFCEB2" w14:textId="77777777">
        <w:tc>
          <w:tcPr>
            <w:tcW w:w="1668" w:type="dxa"/>
          </w:tcPr>
          <w:p w14:paraId="27ACD9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С-т из новых</w:t>
            </w:r>
          </w:p>
        </w:tc>
        <w:tc>
          <w:tcPr>
            <w:tcW w:w="1522" w:type="dxa"/>
          </w:tcPr>
          <w:p w14:paraId="2D191F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Э1</w:t>
            </w:r>
          </w:p>
        </w:tc>
        <w:tc>
          <w:tcPr>
            <w:tcW w:w="882" w:type="dxa"/>
          </w:tcPr>
          <w:p w14:paraId="37C881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22256D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0F211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1A5F9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76465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1A05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079A8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65234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6300A30" w14:textId="77777777">
        <w:tc>
          <w:tcPr>
            <w:tcW w:w="1668" w:type="dxa"/>
          </w:tcPr>
          <w:p w14:paraId="0B696E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материалов или</w:t>
            </w:r>
          </w:p>
        </w:tc>
        <w:tc>
          <w:tcPr>
            <w:tcW w:w="1522" w:type="dxa"/>
          </w:tcPr>
          <w:p w14:paraId="66AF3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6A7535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2D9521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D359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BFC7C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04284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2F4A2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E1DD6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9B0FE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AD4BAC" w14:textId="77777777">
        <w:tc>
          <w:tcPr>
            <w:tcW w:w="1668" w:type="dxa"/>
          </w:tcPr>
          <w:p w14:paraId="7C0389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их комбинации</w:t>
            </w:r>
          </w:p>
        </w:tc>
        <w:tc>
          <w:tcPr>
            <w:tcW w:w="1522" w:type="dxa"/>
          </w:tcPr>
          <w:p w14:paraId="2EB4A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64510F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14C444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87E18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86E1D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37F71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B28A8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1C6A1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C2D94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2B06AD5" w14:textId="77777777">
        <w:tc>
          <w:tcPr>
            <w:tcW w:w="1668" w:type="dxa"/>
          </w:tcPr>
          <w:p w14:paraId="523CE0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w:t>
            </w:r>
          </w:p>
        </w:tc>
        <w:tc>
          <w:tcPr>
            <w:tcW w:w="1522" w:type="dxa"/>
          </w:tcPr>
          <w:p w14:paraId="04788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2" w:type="dxa"/>
          </w:tcPr>
          <w:p w14:paraId="1E46F6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Э2</w:t>
            </w:r>
          </w:p>
        </w:tc>
        <w:tc>
          <w:tcPr>
            <w:tcW w:w="1565" w:type="dxa"/>
          </w:tcPr>
          <w:p w14:paraId="236BD3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A8CCD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6B951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E79C9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13491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8B0D0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246D6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50282CF" w14:textId="77777777">
        <w:tc>
          <w:tcPr>
            <w:tcW w:w="1668" w:type="dxa"/>
          </w:tcPr>
          <w:p w14:paraId="74FF6F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Геликоптер</w:t>
            </w:r>
          </w:p>
        </w:tc>
        <w:tc>
          <w:tcPr>
            <w:tcW w:w="1522" w:type="dxa"/>
          </w:tcPr>
          <w:p w14:paraId="066C52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Г2</w:t>
            </w:r>
          </w:p>
        </w:tc>
        <w:tc>
          <w:tcPr>
            <w:tcW w:w="882" w:type="dxa"/>
          </w:tcPr>
          <w:p w14:paraId="0499A5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БОК</w:t>
            </w:r>
          </w:p>
        </w:tc>
        <w:tc>
          <w:tcPr>
            <w:tcW w:w="1565" w:type="dxa"/>
          </w:tcPr>
          <w:p w14:paraId="156269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устанавливаются.</w:t>
            </w:r>
          </w:p>
        </w:tc>
        <w:tc>
          <w:tcPr>
            <w:tcW w:w="768" w:type="dxa"/>
          </w:tcPr>
          <w:p w14:paraId="7B75DE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3F1B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BBEE3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53A81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08B5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D6EF6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C2D9C2D" w14:textId="77777777">
        <w:tc>
          <w:tcPr>
            <w:tcW w:w="1668" w:type="dxa"/>
          </w:tcPr>
          <w:p w14:paraId="5C6134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2" w:type="dxa"/>
          </w:tcPr>
          <w:p w14:paraId="1820B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3A2227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565" w:type="dxa"/>
          </w:tcPr>
          <w:p w14:paraId="4B629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F9F00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1D69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159D2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DEB31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2CCB2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1DA3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97F22CB" w14:textId="77777777">
        <w:tc>
          <w:tcPr>
            <w:tcW w:w="1668" w:type="dxa"/>
          </w:tcPr>
          <w:p w14:paraId="6CCD46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Автожир</w:t>
            </w:r>
          </w:p>
        </w:tc>
        <w:tc>
          <w:tcPr>
            <w:tcW w:w="1522" w:type="dxa"/>
          </w:tcPr>
          <w:p w14:paraId="1A0E05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А2</w:t>
            </w:r>
          </w:p>
        </w:tc>
        <w:tc>
          <w:tcPr>
            <w:tcW w:w="882" w:type="dxa"/>
          </w:tcPr>
          <w:p w14:paraId="26F52A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БОК</w:t>
            </w:r>
          </w:p>
        </w:tc>
        <w:tc>
          <w:tcPr>
            <w:tcW w:w="1565" w:type="dxa"/>
          </w:tcPr>
          <w:p w14:paraId="267BDD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8E77B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3821A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1363C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8C3A0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3EB8A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E205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CFB319" w14:textId="77777777">
        <w:tc>
          <w:tcPr>
            <w:tcW w:w="1668" w:type="dxa"/>
          </w:tcPr>
          <w:p w14:paraId="4D66A9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2" w:type="dxa"/>
          </w:tcPr>
          <w:p w14:paraId="76807E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3A7231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565" w:type="dxa"/>
          </w:tcPr>
          <w:p w14:paraId="49D6E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403DE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384C4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76FE2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A508F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FAE71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2577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37857D5" w14:textId="77777777">
        <w:tc>
          <w:tcPr>
            <w:tcW w:w="1668" w:type="dxa"/>
          </w:tcPr>
          <w:p w14:paraId="18167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С-т с реактивн.</w:t>
            </w:r>
          </w:p>
        </w:tc>
        <w:tc>
          <w:tcPr>
            <w:tcW w:w="1522" w:type="dxa"/>
          </w:tcPr>
          <w:p w14:paraId="3147F4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Ре1</w:t>
            </w:r>
          </w:p>
        </w:tc>
        <w:tc>
          <w:tcPr>
            <w:tcW w:w="882" w:type="dxa"/>
          </w:tcPr>
          <w:p w14:paraId="30767B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1565" w:type="dxa"/>
          </w:tcPr>
          <w:p w14:paraId="4C7D6C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2A8C0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1EF236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D1FD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A8CF4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C839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E9E8C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62BDD1B" w14:textId="77777777">
        <w:tc>
          <w:tcPr>
            <w:tcW w:w="1668" w:type="dxa"/>
          </w:tcPr>
          <w:p w14:paraId="6ACE70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двигателем</w:t>
            </w:r>
          </w:p>
        </w:tc>
        <w:tc>
          <w:tcPr>
            <w:tcW w:w="1522" w:type="dxa"/>
          </w:tcPr>
          <w:p w14:paraId="0CC399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2" w:type="dxa"/>
          </w:tcPr>
          <w:p w14:paraId="46F1C6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Pr>
          <w:p w14:paraId="44612C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EFEAC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6B2D64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76DAC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5880B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F2C17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9845E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116BB80" w14:textId="77777777">
        <w:tc>
          <w:tcPr>
            <w:tcW w:w="1668" w:type="dxa"/>
          </w:tcPr>
          <w:p w14:paraId="7BCE09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Резервные самолеты (3029).</w:t>
            </w:r>
          </w:p>
        </w:tc>
        <w:tc>
          <w:tcPr>
            <w:tcW w:w="1522" w:type="dxa"/>
          </w:tcPr>
          <w:p w14:paraId="2A5A27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2" w:type="dxa"/>
          </w:tcPr>
          <w:p w14:paraId="5FAE3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565" w:type="dxa"/>
          </w:tcPr>
          <w:p w14:paraId="39D370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F9C18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26317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E7AD9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59EB6A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376806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2CD20B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3023D4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9072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5 и 11 июня 1931. Из протокола заседания Политбюро № 41, 1931 г.</w:t>
      </w:r>
    </w:p>
    <w:p w14:paraId="6595FC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 иностранных перелетах</w:t>
      </w:r>
    </w:p>
    <w:p w14:paraId="460319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Впредь вопросы о разрешении тех или иных иностранных перелетов через территорию СССР поручить решать комиссии в составе т. т. Ворошилова, Менжинского и Крестинского (11652).</w:t>
      </w:r>
    </w:p>
    <w:p w14:paraId="7FEAAD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019D88"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июня 1931 г.</w:t>
      </w:r>
    </w:p>
    <w:p w14:paraId="740550FB"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Циркуляр ЭКУ ОГПУ № 211/ЭКУ «О порядке и условиях использования заключенных специалистов на работах и об агентурном обслуживании заключенных и высланных специалистов»</w:t>
      </w:r>
    </w:p>
    <w:p w14:paraId="0B00A094"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июня 1931 г.</w:t>
      </w:r>
    </w:p>
    <w:p w14:paraId="321CF6C1"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Совершенно секретно</w:t>
      </w:r>
    </w:p>
    <w:p w14:paraId="1C330B4E"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Всем нач. ЭКО ПП ОГПУ, ГПУ Башкирской, Татарской и Якутской АССР.</w:t>
      </w:r>
    </w:p>
    <w:p w14:paraId="6D4563DC"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 О ПОРЯДКЕ И УСЛОВИЯХ ИСПОЛЬЗОВАНИЯ ЗАКЛЮЧЕННЫХ СПЕЦИАЛИСТОВ НА РАБОТАХ</w:t>
      </w:r>
    </w:p>
    <w:p w14:paraId="1A14D56D"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изоляторах ОГПУ как в центре, так и на местах, в заключении находится большее количество инженеров и техников, оторванных от производства, ввиду их вредительской деятельности и принадлежности, к ныне разгромленным ОГПУ, контрреволюционным организациям.</w:t>
      </w:r>
    </w:p>
    <w:p w14:paraId="2C4C7CA8"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ОГПУ — в Москве и в ряде Полномочных Представительств ОГПУ на местах, уже осуществляется использование специалистов на работе по их специальностям.</w:t>
      </w:r>
    </w:p>
    <w:p w14:paraId="0D570C81"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результате такого использования, ОГПУ имеет ряд больших технических достижений в области: самолетостроения и моторостроения (Москва), сооружении блюмингов (Ленинград), по эксплуатации угольных копий и новому шахтному строительству (Кузбасс) и т.д.</w:t>
      </w:r>
    </w:p>
    <w:p w14:paraId="5F8771AD"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дальнейшем установившуюся практику использования необходимо расширить и углубить.</w:t>
      </w:r>
    </w:p>
    <w:p w14:paraId="6A20D841"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Организационное оформление использования должно строится следующим порядком:</w:t>
      </w:r>
    </w:p>
    <w:p w14:paraId="091530B9"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ЭКО ПП ОГПУ, в условиях заключения, все осужденные специалисты, подлежащие использованию, организуются в особое техническое бюро.</w:t>
      </w:r>
    </w:p>
    <w:p w14:paraId="0CFAED65"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Бюро размещается в особо изолированном помещении с сохранением тюремного режима. В составе бюро могут быть образованы отдельные группы по специальностям. </w:t>
      </w:r>
    </w:p>
    <w:p w14:paraId="1171FA69"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Технический руководитель бюро и его помощник, а также руководители групп, назначаются из среды арестованных специалистов, по усмотрению ЭКО ПП ОГПУ.</w:t>
      </w:r>
    </w:p>
    <w:p w14:paraId="5CA042E5"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Технический руководитель Бюро, его помощник и старшие групп отвечают за работоспособность используемых специалистов и несут вместе с исполнителями полную ответственность за выполняемую работу. Все бюро в административно -чекистском отношении, и в отношении общего руководства, подчиняются техническим отделениям ЭКО, а где их нет, специально выделенному для этой цели оперативному работнику.</w:t>
      </w:r>
    </w:p>
    <w:p w14:paraId="0B33203D"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круг деятельности бюро входят: проектные, конструкторские и консультативно -экспертные работы.</w:t>
      </w:r>
    </w:p>
    <w:p w14:paraId="43687DDB"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Деятельностью Бюро может быть также: опытное строительство и сооружения всевозможных объектов промышленной и оборонной техники (машин, моторов, котлов, станков и т.п.).</w:t>
      </w:r>
    </w:p>
    <w:p w14:paraId="1AB10F28"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переброске отдельных групп заключенных специалистов из состава Бюро на предприятия для работы, последние размещаются в особо изолированных помещениях или корпусах, с сохранением тюремного режима.</w:t>
      </w:r>
    </w:p>
    <w:p w14:paraId="159F27C8"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переброске на предприятие, заключенные специалисты ни в коем случае не переходят в ведение и распоряжение предприятий и не руководятся администрацией предприятия.</w:t>
      </w:r>
    </w:p>
    <w:p w14:paraId="15C5EA9E"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Принцип руководства группой, выделенной для указанной работы на том или ином предприятии, остается тем же, что и для бюро в целом, т.е. во главе таковой становится оперработник ПП ОГПУ, в его распоряжении состоит вахтерская охрана. Он ответственен за соблюдение режима и изоляции заключенных специалистов и через него осуществляются все сношения с предприятием, администрацией и отдельными органами.</w:t>
      </w:r>
    </w:p>
    <w:p w14:paraId="64C66366"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Содержатся используемые специалисты во всех случаях в условиях исключительно тюремного режима. Посещение ими предприятий или цехов, мастерских и т.п. должно быть обязательно в сопровождении конвоя.</w:t>
      </w:r>
    </w:p>
    <w:p w14:paraId="29E01C25"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Систематическая оплата работ заключенных специалистов, в виде жалования, категорически воспрещается. Отдельные денежные пособия возможны в порядке единовременных выдач за проведенную работу, представляющую особый интерес.</w:t>
      </w:r>
    </w:p>
    <w:p w14:paraId="15A473FD"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Содержание заключенных специалистов, их охрана и обслуживание, а также выдача единовременных пособий должны осуществляться из сумм, получаемых от госучреждений за работу, выполненную заключенными специалистами.</w:t>
      </w:r>
    </w:p>
    <w:p w14:paraId="61025B65"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Расходование других сумм категорически воспрещается.</w:t>
      </w:r>
    </w:p>
    <w:p w14:paraId="32790B28"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Б. ОБ АГЕНТУРНОМ ОБСЛУЖИВАНИИ ЗАКЛЮЧЕННЫХ И ВЫСЛАННЫХ СПЕЦИАЛИСТОВ</w:t>
      </w:r>
    </w:p>
    <w:p w14:paraId="68ADD2B9"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Практика работы по использованию специалистов в Москве установила, что всех заключенных специалистов по их настроениям можно разделить на три категории:</w:t>
      </w:r>
    </w:p>
    <w:p w14:paraId="6F79F133"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категория А — «лояльные», т.е. те, которые всерьез пересмотрели свои прежние политические воззрения и теперь готовы искренне и добросовестно служить Советской власти.</w:t>
      </w:r>
    </w:p>
    <w:p w14:paraId="3427243E"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Категория Б — «терпимые», которые озлоблены заключением, остались на своих прежних враждебных Соввласти позициях, но внешне этого не проявляют. При умелом подходе к ним и обработке, могут работать добросовестно.</w:t>
      </w:r>
    </w:p>
    <w:p w14:paraId="5CA63BF5"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Категория В — «злостные», не стараются особенно скрыть свою неприязнь к соввласти и даже в глаза, а за глаза ведут прямую контрреволюционную и вредительскую работу, в условиях заключения и использования их на работах.</w:t>
      </w:r>
    </w:p>
    <w:p w14:paraId="7057133F"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Изложенная градация заключенных специалистов на категории свидетельствует о том, что среди них необходимо вести углубленную агентурную работу, в целях разработки отрицательных и вредных для работы лиц и фактов и их своевременного устранения. Агентурно-профилактическая работа среди заключенных специалистов должна вестись с первых же дней использования, ибо в практике регистрировались случаи, когда 1—2 «злостных» в короткое время разлагали целую группу лояльно настроенных, или старались скомпрометировать даваемую ОГПУ работу и впоследствии приходилось употреблять много усилий, чтобы вернуть группу к ее нормальной работоспособности.</w:t>
      </w:r>
    </w:p>
    <w:p w14:paraId="578A51A5"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Сеть среди заключенных специалистов должна быть и в качественном и в количественном отношении вполне достаточной, продуманной и параллельной с расчетом взаимной проверки и освещения всех сторон жизни и работы заключенных специалистов, вплоть до бытовых мелочей и отношений.</w:t>
      </w:r>
    </w:p>
    <w:p w14:paraId="706B0739"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Вербовать руководителей или лиц, ответственных по работе среди заключенных специалистов, не рекомендуется.</w:t>
      </w:r>
    </w:p>
    <w:p w14:paraId="5500FF35"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Для большей полноты сведений, необходимо взять под агентурное обслуживание семьи и родственников заключенных специалистов, вербуя среди них осведомителей.</w:t>
      </w:r>
    </w:p>
    <w:p w14:paraId="224B6481"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Агентурному обслуживанию подвергнуть не только заключенных специалистов и находящихся на работе под руководством наших органов, но также специалистов-одиночек, работающих на предприятиях из категории высланных.</w:t>
      </w:r>
    </w:p>
    <w:p w14:paraId="415B70F2"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Агентурные разработки, содержащие в себе действия преступные и уголовно ^наказуемые, превращать в следственные дела, для заслушания Коллегии.</w:t>
      </w:r>
    </w:p>
    <w:p w14:paraId="6C08C3B6"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 основании изложенного предлагается всем ЭКО ПП ОГПУ:</w:t>
      </w:r>
    </w:p>
    <w:p w14:paraId="2749081E"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С получением сего представить в ЭКУ ОГПУ по прилагаемой при сем форме, сведения на всех заключенных (подследственных и осужденных) специалистов, могущих быть использованными на работе.</w:t>
      </w:r>
    </w:p>
    <w:p w14:paraId="37C92910"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ПРИМЕЧАНИЯ:</w:t>
      </w:r>
    </w:p>
    <w:p w14:paraId="3B390D33"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Личные карточки должны быть заполнены по всем графам.</w:t>
      </w:r>
    </w:p>
    <w:p w14:paraId="16BC34D2"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ЭКО ПП ОГПУ, ранее выславшие в ЭКУ ОГПУ означенные карточки, высылают таковые на вновь используемых.</w:t>
      </w:r>
    </w:p>
    <w:p w14:paraId="4D432738"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ЭКО ПП ОГПУ, где уже созданы особые тех. Бюро, прислать в ЭКУ ОГПУ годичные планы работ с графиком сроков их исполнения.</w:t>
      </w:r>
    </w:p>
    <w:p w14:paraId="24445B66"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Составлять ежемесячные спец, агентурные сводки о настроении и характеристики работ используемых заключенных и высланных специалистов.</w:t>
      </w:r>
    </w:p>
    <w:p w14:paraId="6D73198A"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Срок исполнения настоящего циркуляра, в соответствии с приказом ОГПУ 1931 года № 221 — пятидневный.</w:t>
      </w:r>
    </w:p>
    <w:p w14:paraId="73A7B9E4"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 вопросы, возникающие в процессе выполнения настоящего циркуляра, направлять за разъяснением в Техническое отделение ЭКУ ОГПУ.</w:t>
      </w:r>
    </w:p>
    <w:p w14:paraId="04935C4A"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Зам. нач. ЭКУ ОГПУ</w:t>
      </w:r>
      <w:r w:rsidRPr="004F07B5">
        <w:rPr>
          <w:rFonts w:ascii="Times New Roman" w:hAnsi="Times New Roman"/>
          <w:color w:val="0070C0"/>
          <w:sz w:val="16"/>
          <w:szCs w:val="16"/>
        </w:rPr>
        <w:tab/>
        <w:t>Миронов</w:t>
      </w:r>
    </w:p>
    <w:p w14:paraId="24482B1F"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Пом. нач. Технического] отд[еления]</w:t>
      </w:r>
      <w:r w:rsidRPr="004F07B5">
        <w:rPr>
          <w:rFonts w:ascii="Times New Roman" w:hAnsi="Times New Roman"/>
          <w:color w:val="0070C0"/>
          <w:sz w:val="16"/>
          <w:szCs w:val="16"/>
        </w:rPr>
        <w:tab/>
        <w:t>Соколов</w:t>
      </w:r>
    </w:p>
    <w:p w14:paraId="7FAB0C7D" w14:textId="77777777" w:rsidR="0040061B" w:rsidRPr="004F07B5" w:rsidRDefault="0040061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ЦА ФСБ РФ. Ф. 66. On. 1-т. Д. 4. Л. 98—102. Заверенная копия (20641).</w:t>
      </w:r>
    </w:p>
    <w:p w14:paraId="600B1B82" w14:textId="77777777" w:rsidR="0040061B" w:rsidRPr="004F07B5" w:rsidRDefault="0040061B" w:rsidP="004F07B5">
      <w:pPr>
        <w:spacing w:after="0" w:line="240" w:lineRule="auto"/>
        <w:jc w:val="both"/>
        <w:rPr>
          <w:rFonts w:ascii="Times New Roman" w:hAnsi="Times New Roman"/>
          <w:color w:val="0070C0"/>
          <w:sz w:val="16"/>
          <w:szCs w:val="16"/>
        </w:rPr>
      </w:pPr>
    </w:p>
    <w:p w14:paraId="6915416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F7BD76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D026379"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5 по 30 июня 1931 г. немецкая 152-мм мортира «Н»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5FAF24D9"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 Куда там фирме «Рейнметалл» против нашего минометного лобби!</w:t>
      </w:r>
    </w:p>
    <w:p w14:paraId="5D257777"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Тем не менее 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0164F9E2"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Минометное лобби в Артиллерийском управлении встретило МЛ-21 буквально в штыки. 13 июля 1938 г. из 2-го отдела Артуправления маршалу Кулику была направлена кляуза:</w:t>
      </w:r>
    </w:p>
    <w:p w14:paraId="19D30AED"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5056E5F0"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(12705).</w:t>
      </w:r>
    </w:p>
    <w:p w14:paraId="30C0043D" w14:textId="77777777" w:rsidR="007908DF" w:rsidRPr="004F07B5" w:rsidRDefault="007908DF" w:rsidP="004F07B5">
      <w:pPr>
        <w:spacing w:after="0" w:line="240" w:lineRule="auto"/>
        <w:jc w:val="both"/>
        <w:rPr>
          <w:rFonts w:ascii="Times New Roman" w:hAnsi="Times New Roman"/>
          <w:color w:val="000000" w:themeColor="text1"/>
          <w:sz w:val="16"/>
          <w:szCs w:val="16"/>
        </w:rPr>
      </w:pPr>
    </w:p>
    <w:p w14:paraId="516F6470" w14:textId="77777777" w:rsidR="001A7FA6" w:rsidRPr="004F07B5" w:rsidRDefault="001A7FA6"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5 июня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41. 5. О Сталинградском тракторном заводе (Дьяконов, Косарев). 11. О строительстве судов судоверфью «Красное Сормово». Решения ПБ от 30 мая 1931 г. П. 9/18. О подлодках № 4 и 9 (Ворошилов). — ОП. Опросом членов ПБ от 5 июня 1931 г. 48/48. О состоянии судостроения и возможности его расширения (ПБ от 30 апреля 1931 г., пр. № 36, п. 10/12). (Политбюро... Т. 2. С. 173, 174, 176) (12416).</w:t>
      </w:r>
    </w:p>
    <w:p w14:paraId="396CF315" w14:textId="77777777" w:rsidR="001A7FA6" w:rsidRPr="004F07B5" w:rsidRDefault="001A7FA6" w:rsidP="004F07B5">
      <w:pPr>
        <w:spacing w:after="0" w:line="240" w:lineRule="auto"/>
        <w:jc w:val="both"/>
        <w:rPr>
          <w:rFonts w:ascii="Times New Roman" w:hAnsi="Times New Roman"/>
          <w:color w:val="000000" w:themeColor="text1"/>
          <w:sz w:val="16"/>
          <w:szCs w:val="16"/>
          <w:u w:color="002060"/>
        </w:rPr>
      </w:pPr>
    </w:p>
    <w:p w14:paraId="23B630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июня 1931 вышло постановление ЦК ВКП(б) об овладении техникой большевиками (66,186).</w:t>
      </w:r>
    </w:p>
    <w:p w14:paraId="1F75C0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761A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июня 1931 г. постановлением ВСНХ СССР создана Государственная всесоюзная контора по защитным покрытиям металлов "Электрохимет". В 1934 г. переименована во Всесоюзную техническую контору по борьбе с коррозией "Электрохимет", в марте 1938 г. - во Всесоюзную техническую контору по борьбе с коррозией и применением химически стойких материалов "Металлохимзащита". Во время Великой Отечественной войны контора была эвакуирована на Урал. Указанием Министерства машиностроения и приборостроения СССР от 11 октября 1950 г. контора ликвидирована (12102).</w:t>
      </w:r>
    </w:p>
    <w:p w14:paraId="64F330F0" w14:textId="77777777" w:rsidR="008B6E64" w:rsidRPr="004F07B5" w:rsidRDefault="008B6E6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A94E4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A2D445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A2F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июня 1931 вышло постановление ЦК ВКП(б) "О командном и политическом составе РККА" (356,65).</w:t>
      </w:r>
    </w:p>
    <w:p w14:paraId="28D16C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411EBB"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июня 1931</w:t>
      </w:r>
    </w:p>
    <w:p w14:paraId="2E448EED"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 41 заседания Политбюро ЦК ВКП(б) от 5 июня 1931 г.</w:t>
      </w:r>
    </w:p>
    <w:p w14:paraId="172BED45"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Заседание Политбюро ЦК ВКП(б) от 5-го июня 1931 года.</w:t>
      </w:r>
    </w:p>
    <w:p w14:paraId="0B3A3B5F"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55/55: О ходе выполнение решения ПБ от 5.IX.30 г. о передаче Наркомвоенмором объединению гражданского воздушного флота 750 пилотов и 750 техников</w:t>
      </w:r>
    </w:p>
    <w:p w14:paraId="5404740B"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 от 1.VI.31 г., пр. № 58, п. 22).</w:t>
      </w:r>
    </w:p>
    <w:p w14:paraId="49E49D3E"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 особая папка.</w:t>
      </w:r>
    </w:p>
    <w:p w14:paraId="627125CB"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измененный план передачи летчиков и техников для объединения гражданского и воздушного флота (</w:t>
      </w:r>
      <w:hyperlink r:id="rId129" w:history="1">
        <w:r w:rsidRPr="004F07B5">
          <w:rPr>
            <w:rStyle w:val="a5"/>
            <w:rFonts w:ascii="Times New Roman" w:hAnsi="Times New Roman"/>
            <w:color w:val="000000" w:themeColor="text1"/>
            <w:sz w:val="16"/>
            <w:szCs w:val="16"/>
            <w:u w:val="none"/>
          </w:rPr>
          <w:t>см. приложение № 4</w:t>
        </w:r>
        <w:r w:rsidRPr="004F07B5">
          <w:rPr>
            <w:rStyle w:val="a5"/>
            <w:rFonts w:ascii="Times New Roman" w:hAnsi="Times New Roman"/>
            <w:color w:val="000000" w:themeColor="text1"/>
            <w:sz w:val="16"/>
            <w:szCs w:val="16"/>
            <w:u w:val="none"/>
          </w:rPr>
          <w:noBreakHyphen/>
          <w:t>ОП</w:t>
        </w:r>
      </w:hyperlink>
      <w:r w:rsidRPr="004F07B5">
        <w:rPr>
          <w:rFonts w:ascii="Times New Roman" w:hAnsi="Times New Roman"/>
          <w:color w:val="000000" w:themeColor="text1"/>
          <w:sz w:val="16"/>
          <w:szCs w:val="16"/>
        </w:rPr>
        <w:t>).</w:t>
      </w:r>
    </w:p>
    <w:p w14:paraId="29C3C785"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Выписки посланы:</w:t>
      </w:r>
    </w:p>
    <w:p w14:paraId="56CA0CEF"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Баранову, Гольцману, Оргбюро.</w:t>
      </w:r>
    </w:p>
    <w:p w14:paraId="205F21F0"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4</w:t>
      </w:r>
      <w:r w:rsidRPr="004F07B5">
        <w:rPr>
          <w:rFonts w:ascii="Times New Roman" w:hAnsi="Times New Roman"/>
          <w:color w:val="000000" w:themeColor="text1"/>
          <w:sz w:val="16"/>
          <w:szCs w:val="16"/>
        </w:rPr>
        <w:noBreakHyphen/>
        <w:t>ОП</w:t>
      </w:r>
    </w:p>
    <w:p w14:paraId="7CA5CA5A"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55/55 (о. п.), пр. ПБ № 41</w:t>
      </w:r>
    </w:p>
    <w:p w14:paraId="7F50DA8C"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передачи летно-технического состава из управления Военно-Воздушных Сил РККА в объединение Гражданского Воздушного Флота.</w:t>
      </w:r>
    </w:p>
    <w:p w14:paraId="5BDD36CD"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 Политбюро ЦК ВКП(б) 5 июня 1931 г.).</w:t>
      </w:r>
    </w:p>
    <w:tbl>
      <w:tblPr>
        <w:tblW w:w="5000" w:type="pct"/>
        <w:shd w:val="clear" w:color="auto" w:fill="F2EEE1"/>
        <w:tblCellMar>
          <w:left w:w="0" w:type="dxa"/>
          <w:right w:w="0" w:type="dxa"/>
        </w:tblCellMar>
        <w:tblLook w:val="04A0" w:firstRow="1" w:lastRow="0" w:firstColumn="1" w:lastColumn="0" w:noHBand="0" w:noVBand="1"/>
      </w:tblPr>
      <w:tblGrid>
        <w:gridCol w:w="7622"/>
        <w:gridCol w:w="2124"/>
        <w:gridCol w:w="1592"/>
      </w:tblGrid>
      <w:tr w:rsidR="00365C94" w:rsidRPr="004F07B5" w14:paraId="280136EF" w14:textId="77777777" w:rsidTr="001C3F77">
        <w:tc>
          <w:tcPr>
            <w:tcW w:w="0" w:type="auto"/>
            <w:shd w:val="clear" w:color="auto" w:fill="auto"/>
            <w:vAlign w:val="center"/>
            <w:hideMark/>
          </w:tcPr>
          <w:p w14:paraId="508C3FBF"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специальностей</w:t>
            </w:r>
          </w:p>
        </w:tc>
        <w:tc>
          <w:tcPr>
            <w:tcW w:w="0" w:type="auto"/>
            <w:shd w:val="clear" w:color="auto" w:fill="auto"/>
            <w:vAlign w:val="center"/>
            <w:hideMark/>
          </w:tcPr>
          <w:p w14:paraId="2F766418"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Сроки передачи</w:t>
            </w:r>
          </w:p>
        </w:tc>
        <w:tc>
          <w:tcPr>
            <w:tcW w:w="0" w:type="auto"/>
            <w:shd w:val="clear" w:color="auto" w:fill="auto"/>
            <w:vAlign w:val="center"/>
            <w:hideMark/>
          </w:tcPr>
          <w:p w14:paraId="6BEAC129"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w:t>
            </w:r>
          </w:p>
        </w:tc>
      </w:tr>
      <w:tr w:rsidR="00365C94" w:rsidRPr="004F07B5" w14:paraId="1D8E9A89" w14:textId="77777777" w:rsidTr="001C3F77">
        <w:tc>
          <w:tcPr>
            <w:tcW w:w="0" w:type="auto"/>
            <w:shd w:val="clear" w:color="auto" w:fill="auto"/>
            <w:vAlign w:val="center"/>
            <w:hideMark/>
          </w:tcPr>
          <w:p w14:paraId="51A53E2C"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Летчиков из строя</w:t>
            </w:r>
          </w:p>
        </w:tc>
        <w:tc>
          <w:tcPr>
            <w:tcW w:w="0" w:type="auto"/>
            <w:shd w:val="clear" w:color="auto" w:fill="auto"/>
            <w:vAlign w:val="center"/>
            <w:hideMark/>
          </w:tcPr>
          <w:p w14:paraId="4B4F0589"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Июль 1931 г.</w:t>
            </w:r>
          </w:p>
        </w:tc>
        <w:tc>
          <w:tcPr>
            <w:tcW w:w="0" w:type="auto"/>
            <w:shd w:val="clear" w:color="auto" w:fill="auto"/>
            <w:vAlign w:val="center"/>
            <w:hideMark/>
          </w:tcPr>
          <w:p w14:paraId="319433A9"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человек</w:t>
            </w:r>
          </w:p>
        </w:tc>
      </w:tr>
      <w:tr w:rsidR="00365C94" w:rsidRPr="004F07B5" w14:paraId="10591F1F" w14:textId="77777777" w:rsidTr="001C3F77">
        <w:tc>
          <w:tcPr>
            <w:tcW w:w="0" w:type="auto"/>
            <w:shd w:val="clear" w:color="auto" w:fill="auto"/>
            <w:vAlign w:val="center"/>
            <w:hideMark/>
          </w:tcPr>
          <w:p w14:paraId="02CB3FD5"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Летчиков из нормальной школы</w:t>
            </w:r>
          </w:p>
        </w:tc>
        <w:tc>
          <w:tcPr>
            <w:tcW w:w="0" w:type="auto"/>
            <w:shd w:val="clear" w:color="auto" w:fill="auto"/>
            <w:vAlign w:val="center"/>
            <w:hideMark/>
          </w:tcPr>
          <w:p w14:paraId="4A5C7B7C"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Июль 1931 г.</w:t>
            </w:r>
          </w:p>
        </w:tc>
        <w:tc>
          <w:tcPr>
            <w:tcW w:w="0" w:type="auto"/>
            <w:shd w:val="clear" w:color="auto" w:fill="auto"/>
            <w:vAlign w:val="center"/>
            <w:hideMark/>
          </w:tcPr>
          <w:p w14:paraId="58FA2B39"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 человек</w:t>
            </w:r>
          </w:p>
        </w:tc>
      </w:tr>
      <w:tr w:rsidR="00365C94" w:rsidRPr="004F07B5" w14:paraId="28231FC9" w14:textId="77777777" w:rsidTr="001C3F77">
        <w:tc>
          <w:tcPr>
            <w:tcW w:w="0" w:type="auto"/>
            <w:shd w:val="clear" w:color="auto" w:fill="auto"/>
            <w:vAlign w:val="center"/>
            <w:hideMark/>
          </w:tcPr>
          <w:p w14:paraId="460BB3F0"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Молодых летчиков, окончивших школы на учебных самолетах</w:t>
            </w:r>
          </w:p>
        </w:tc>
        <w:tc>
          <w:tcPr>
            <w:tcW w:w="0" w:type="auto"/>
            <w:shd w:val="clear" w:color="auto" w:fill="auto"/>
            <w:vAlign w:val="center"/>
            <w:hideMark/>
          </w:tcPr>
          <w:p w14:paraId="4A02E98F"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Июнь 1931 г.</w:t>
            </w:r>
          </w:p>
        </w:tc>
        <w:tc>
          <w:tcPr>
            <w:tcW w:w="0" w:type="auto"/>
            <w:shd w:val="clear" w:color="auto" w:fill="auto"/>
            <w:vAlign w:val="center"/>
            <w:hideMark/>
          </w:tcPr>
          <w:p w14:paraId="6CC6F7F3"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 человек</w:t>
            </w:r>
          </w:p>
        </w:tc>
      </w:tr>
      <w:tr w:rsidR="00365C94" w:rsidRPr="004F07B5" w14:paraId="124DD63B" w14:textId="77777777" w:rsidTr="001C3F77">
        <w:tc>
          <w:tcPr>
            <w:tcW w:w="0" w:type="auto"/>
            <w:shd w:val="clear" w:color="auto" w:fill="auto"/>
            <w:vAlign w:val="center"/>
            <w:hideMark/>
          </w:tcPr>
          <w:p w14:paraId="66873B42"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Летчиков разных категорий</w:t>
            </w:r>
          </w:p>
        </w:tc>
        <w:tc>
          <w:tcPr>
            <w:tcW w:w="0" w:type="auto"/>
            <w:shd w:val="clear" w:color="auto" w:fill="auto"/>
            <w:vAlign w:val="center"/>
            <w:hideMark/>
          </w:tcPr>
          <w:p w14:paraId="6CF939A0"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октября по</w:t>
            </w:r>
          </w:p>
          <w:p w14:paraId="3024A97C"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г</w:t>
            </w:r>
          </w:p>
        </w:tc>
        <w:tc>
          <w:tcPr>
            <w:tcW w:w="0" w:type="auto"/>
            <w:shd w:val="clear" w:color="auto" w:fill="auto"/>
            <w:vAlign w:val="center"/>
            <w:hideMark/>
          </w:tcPr>
          <w:p w14:paraId="0986C55A"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 человека</w:t>
            </w:r>
          </w:p>
        </w:tc>
      </w:tr>
      <w:tr w:rsidR="00365C94" w:rsidRPr="004F07B5" w14:paraId="7C941E4E" w14:textId="77777777" w:rsidTr="001C3F77">
        <w:tc>
          <w:tcPr>
            <w:tcW w:w="0" w:type="auto"/>
            <w:shd w:val="clear" w:color="auto" w:fill="auto"/>
            <w:vAlign w:val="center"/>
            <w:hideMark/>
          </w:tcPr>
          <w:p w14:paraId="4F204251"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Летчиков разных категорий</w:t>
            </w:r>
          </w:p>
        </w:tc>
        <w:tc>
          <w:tcPr>
            <w:tcW w:w="0" w:type="auto"/>
            <w:shd w:val="clear" w:color="auto" w:fill="auto"/>
            <w:vAlign w:val="center"/>
            <w:hideMark/>
          </w:tcPr>
          <w:p w14:paraId="239CEFB3"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июля 1932 г.</w:t>
            </w:r>
          </w:p>
        </w:tc>
        <w:tc>
          <w:tcPr>
            <w:tcW w:w="0" w:type="auto"/>
            <w:shd w:val="clear" w:color="auto" w:fill="auto"/>
            <w:vAlign w:val="center"/>
            <w:hideMark/>
          </w:tcPr>
          <w:p w14:paraId="56A46A70"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 человек</w:t>
            </w:r>
          </w:p>
        </w:tc>
      </w:tr>
      <w:tr w:rsidR="00365C94" w:rsidRPr="004F07B5" w14:paraId="3479082D" w14:textId="77777777" w:rsidTr="001C3F77">
        <w:tc>
          <w:tcPr>
            <w:tcW w:w="0" w:type="auto"/>
            <w:shd w:val="clear" w:color="auto" w:fill="auto"/>
            <w:vAlign w:val="center"/>
            <w:hideMark/>
          </w:tcPr>
          <w:p w14:paraId="595B8B73"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Авиатехников и техников спецслужбы</w:t>
            </w:r>
          </w:p>
        </w:tc>
        <w:tc>
          <w:tcPr>
            <w:tcW w:w="0" w:type="auto"/>
            <w:shd w:val="clear" w:color="auto" w:fill="auto"/>
            <w:vAlign w:val="center"/>
            <w:hideMark/>
          </w:tcPr>
          <w:p w14:paraId="28019106"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Июнь 1931 г.</w:t>
            </w:r>
          </w:p>
        </w:tc>
        <w:tc>
          <w:tcPr>
            <w:tcW w:w="0" w:type="auto"/>
            <w:shd w:val="clear" w:color="auto" w:fill="auto"/>
            <w:vAlign w:val="center"/>
            <w:hideMark/>
          </w:tcPr>
          <w:p w14:paraId="5F254947"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человек</w:t>
            </w:r>
          </w:p>
        </w:tc>
      </w:tr>
      <w:tr w:rsidR="00365C94" w:rsidRPr="004F07B5" w14:paraId="66ECE442" w14:textId="77777777" w:rsidTr="001C3F77">
        <w:tc>
          <w:tcPr>
            <w:tcW w:w="0" w:type="auto"/>
            <w:shd w:val="clear" w:color="auto" w:fill="auto"/>
            <w:vAlign w:val="center"/>
            <w:hideMark/>
          </w:tcPr>
          <w:p w14:paraId="223B88F5"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Авиатехников и техников спецслужбы</w:t>
            </w:r>
          </w:p>
        </w:tc>
        <w:tc>
          <w:tcPr>
            <w:tcW w:w="0" w:type="auto"/>
            <w:shd w:val="clear" w:color="auto" w:fill="auto"/>
            <w:vAlign w:val="center"/>
            <w:hideMark/>
          </w:tcPr>
          <w:p w14:paraId="6101D3FA"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Сентябрь 1931 г.</w:t>
            </w:r>
          </w:p>
        </w:tc>
        <w:tc>
          <w:tcPr>
            <w:tcW w:w="0" w:type="auto"/>
            <w:shd w:val="clear" w:color="auto" w:fill="auto"/>
            <w:vAlign w:val="center"/>
            <w:hideMark/>
          </w:tcPr>
          <w:p w14:paraId="1E2E07C5"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148 человек</w:t>
            </w:r>
          </w:p>
        </w:tc>
      </w:tr>
      <w:tr w:rsidR="00365C94" w:rsidRPr="004F07B5" w14:paraId="1B8A8959" w14:textId="77777777" w:rsidTr="001C3F77">
        <w:tc>
          <w:tcPr>
            <w:tcW w:w="0" w:type="auto"/>
            <w:vMerge w:val="restart"/>
            <w:shd w:val="clear" w:color="auto" w:fill="auto"/>
            <w:vAlign w:val="center"/>
            <w:hideMark/>
          </w:tcPr>
          <w:p w14:paraId="28FDB40F"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0" w:type="auto"/>
            <w:shd w:val="clear" w:color="auto" w:fill="auto"/>
            <w:vAlign w:val="center"/>
            <w:hideMark/>
          </w:tcPr>
          <w:p w14:paraId="27F1757F"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летчиков</w:t>
            </w:r>
          </w:p>
        </w:tc>
        <w:tc>
          <w:tcPr>
            <w:tcW w:w="0" w:type="auto"/>
            <w:shd w:val="clear" w:color="auto" w:fill="auto"/>
            <w:vAlign w:val="center"/>
            <w:hideMark/>
          </w:tcPr>
          <w:p w14:paraId="75355F00"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297 человек</w:t>
            </w:r>
          </w:p>
        </w:tc>
      </w:tr>
      <w:tr w:rsidR="00365C94" w:rsidRPr="004F07B5" w14:paraId="5A84A4AF" w14:textId="77777777" w:rsidTr="001C3F77">
        <w:tc>
          <w:tcPr>
            <w:tcW w:w="0" w:type="auto"/>
            <w:vMerge/>
            <w:shd w:val="clear" w:color="auto" w:fill="auto"/>
            <w:vAlign w:val="center"/>
            <w:hideMark/>
          </w:tcPr>
          <w:p w14:paraId="2CC3E909" w14:textId="77777777" w:rsidR="00347672" w:rsidRPr="004F07B5" w:rsidRDefault="00347672" w:rsidP="004F07B5">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72CFBF9B"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техников</w:t>
            </w:r>
          </w:p>
        </w:tc>
        <w:tc>
          <w:tcPr>
            <w:tcW w:w="0" w:type="auto"/>
            <w:shd w:val="clear" w:color="auto" w:fill="auto"/>
            <w:vAlign w:val="center"/>
            <w:hideMark/>
          </w:tcPr>
          <w:p w14:paraId="26F68623"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198 человек</w:t>
            </w:r>
          </w:p>
        </w:tc>
      </w:tr>
      <w:tr w:rsidR="00365C94" w:rsidRPr="004F07B5" w14:paraId="276147D8" w14:textId="77777777" w:rsidTr="001C3F77">
        <w:tc>
          <w:tcPr>
            <w:tcW w:w="0" w:type="auto"/>
            <w:vMerge w:val="restart"/>
            <w:shd w:val="clear" w:color="auto" w:fill="auto"/>
            <w:vAlign w:val="center"/>
            <w:hideMark/>
          </w:tcPr>
          <w:p w14:paraId="2DAEC1B7"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с ранее переданными в ВОГВФ в 1931 г. передается:</w:t>
            </w:r>
          </w:p>
        </w:tc>
        <w:tc>
          <w:tcPr>
            <w:tcW w:w="0" w:type="auto"/>
            <w:shd w:val="clear" w:color="auto" w:fill="auto"/>
            <w:vAlign w:val="center"/>
            <w:hideMark/>
          </w:tcPr>
          <w:p w14:paraId="244A51CA"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летчиков</w:t>
            </w:r>
          </w:p>
        </w:tc>
        <w:tc>
          <w:tcPr>
            <w:tcW w:w="0" w:type="auto"/>
            <w:shd w:val="clear" w:color="auto" w:fill="auto"/>
            <w:vAlign w:val="center"/>
            <w:hideMark/>
          </w:tcPr>
          <w:p w14:paraId="523070B9"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 человек</w:t>
            </w:r>
          </w:p>
        </w:tc>
      </w:tr>
      <w:tr w:rsidR="00365C94" w:rsidRPr="004F07B5" w14:paraId="186BB71D" w14:textId="77777777" w:rsidTr="001C3F77">
        <w:tc>
          <w:tcPr>
            <w:tcW w:w="0" w:type="auto"/>
            <w:vMerge/>
            <w:shd w:val="clear" w:color="auto" w:fill="auto"/>
            <w:vAlign w:val="center"/>
            <w:hideMark/>
          </w:tcPr>
          <w:p w14:paraId="5A0DECC1" w14:textId="77777777" w:rsidR="00347672" w:rsidRPr="004F07B5" w:rsidRDefault="00347672" w:rsidP="004F07B5">
            <w:pPr>
              <w:spacing w:after="0" w:line="240" w:lineRule="auto"/>
              <w:jc w:val="both"/>
              <w:rPr>
                <w:rFonts w:ascii="Times New Roman" w:hAnsi="Times New Roman"/>
                <w:color w:val="000000" w:themeColor="text1"/>
                <w:sz w:val="16"/>
                <w:szCs w:val="16"/>
              </w:rPr>
            </w:pPr>
          </w:p>
        </w:tc>
        <w:tc>
          <w:tcPr>
            <w:tcW w:w="0" w:type="auto"/>
            <w:shd w:val="clear" w:color="auto" w:fill="auto"/>
            <w:vAlign w:val="center"/>
            <w:hideMark/>
          </w:tcPr>
          <w:p w14:paraId="6340864C"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техников</w:t>
            </w:r>
          </w:p>
        </w:tc>
        <w:tc>
          <w:tcPr>
            <w:tcW w:w="0" w:type="auto"/>
            <w:shd w:val="clear" w:color="auto" w:fill="auto"/>
            <w:vAlign w:val="center"/>
            <w:hideMark/>
          </w:tcPr>
          <w:p w14:paraId="3D6CF7D0"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 человек</w:t>
            </w:r>
          </w:p>
        </w:tc>
      </w:tr>
      <w:tr w:rsidR="00365C94" w:rsidRPr="004F07B5" w14:paraId="1D3061E8" w14:textId="77777777" w:rsidTr="001C3F77">
        <w:tc>
          <w:tcPr>
            <w:tcW w:w="0" w:type="auto"/>
            <w:shd w:val="clear" w:color="auto" w:fill="auto"/>
            <w:vAlign w:val="center"/>
            <w:hideMark/>
          </w:tcPr>
          <w:p w14:paraId="775C9120"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передать</w:t>
            </w:r>
          </w:p>
        </w:tc>
        <w:tc>
          <w:tcPr>
            <w:tcW w:w="0" w:type="auto"/>
            <w:shd w:val="clear" w:color="auto" w:fill="auto"/>
            <w:vAlign w:val="center"/>
            <w:hideMark/>
          </w:tcPr>
          <w:p w14:paraId="35385E4E"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shd w:val="clear" w:color="auto" w:fill="auto"/>
            <w:vAlign w:val="center"/>
            <w:hideMark/>
          </w:tcPr>
          <w:p w14:paraId="4E869C8B"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 летчиков</w:t>
            </w:r>
          </w:p>
        </w:tc>
      </w:tr>
    </w:tbl>
    <w:p w14:paraId="6428B9DA" w14:textId="77777777" w:rsidR="00347672" w:rsidRPr="004F07B5" w:rsidRDefault="003476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(18112).</w:t>
      </w:r>
    </w:p>
    <w:p w14:paraId="096EBF5C" w14:textId="77777777" w:rsidR="00347672" w:rsidRPr="004F07B5" w:rsidRDefault="00347672" w:rsidP="004F07B5">
      <w:pPr>
        <w:spacing w:after="0" w:line="240" w:lineRule="auto"/>
        <w:jc w:val="both"/>
        <w:rPr>
          <w:rFonts w:ascii="Times New Roman" w:hAnsi="Times New Roman"/>
          <w:color w:val="000000" w:themeColor="text1"/>
          <w:sz w:val="16"/>
          <w:szCs w:val="16"/>
        </w:rPr>
      </w:pPr>
    </w:p>
    <w:p w14:paraId="78AFD3C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C5BA12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24324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5 и 11 июня 1931. Из протокола заседания Политбюро № 42, 1931 г.</w:t>
      </w:r>
    </w:p>
    <w:p w14:paraId="54CF8A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бюджете г. Москвы</w:t>
      </w:r>
    </w:p>
    <w:p w14:paraId="38F759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Дополнительную программу расходов по бюджету Москвы 1931 г. сверх контрольных цифр определить, за округлением, в 52 млн. руб... </w:t>
      </w:r>
    </w:p>
    <w:p w14:paraId="0438CE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Дополнительные ассигнования израсходовать на следующие работы: </w:t>
      </w:r>
    </w:p>
    <w:p w14:paraId="12472C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автобусному, таксомоторному и автогрузовому хозяйству: </w:t>
      </w:r>
    </w:p>
    <w:p w14:paraId="4F8A17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Представить Моссовету право установить известную накидку на оплату грузооборота по г. Москве, использовав полученные суммы на постройку гаражей и упорядочение гаражного хозяйства; размер накидки должен быть утвержден Советом труда и обороны. </w:t>
      </w:r>
    </w:p>
    <w:p w14:paraId="7FBD38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определить ассигнование на приобретение дополнительных — сверх программы — 200 таксомоторов в 525 тыс. руб. </w:t>
      </w:r>
    </w:p>
    <w:p w14:paraId="1939D2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благоустройству: </w:t>
      </w:r>
    </w:p>
    <w:p w14:paraId="5A5F1F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Признать необходимым ассигнование на постройку 20 поливочных машин 360 тыс. руб.; на производство 20 ассенизационных автомобилей 300 тыс. руб.; для ассенизационного обоза (400 бочек с лошадьми и всеми принадлежностями) 400 тыс. руб.; на постройку 10 подземных уборных 500 тыс. руб.; на бензоразливочные колонки. 10 шт. 100 тыс. руб.; на расширение осветительной сети 100 тыс. руб... </w:t>
      </w:r>
    </w:p>
    <w:p w14:paraId="0E3BEC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Ввиду того, что общегосударственные хозяйственные организации предъявляют с каждым годом все большие требования на жилстроительство (приглашение иностранных специалистов, вызов работников из провинции), а участие их в жилстроительстве крайне недостаточно, предложить хозяйственным и государственным органам запроектировать на 1932 г. строительство домов для удовлетворения нужд своих работников, а ВСНХ обеспечить строительство домов для вновь строящихся заводов. В частности, поручить ВСНХ уже в этом году начать строительство нескольких домов для перевода в них из гостиниц иностранных специалистов, живущих там длительное время. НКПСу приступить к строительству в текущем году одной гостиницы в привокзальном районе на Каланчевской площади (11652).</w:t>
      </w:r>
    </w:p>
    <w:p w14:paraId="2BE114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E5FA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5 и 11 июня 1931. Из протокола заседания Политбюро № 41, 1931 г.</w:t>
      </w:r>
    </w:p>
    <w:p w14:paraId="35D121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В выборе места для постройки Дворца Советов остановиться на площадке храма Христа Спасителя; </w:t>
      </w:r>
    </w:p>
    <w:p w14:paraId="330189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 Дворце Советов иметь один зал на 12-15 тыс. и другой на 4-5 тыс. (11652).</w:t>
      </w:r>
    </w:p>
    <w:p w14:paraId="5D0D5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5F3C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5 и 11 июня 1931. Из протокола заседания Политбюро № 42, 1931 г.</w:t>
      </w:r>
    </w:p>
    <w:p w14:paraId="57AF9E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тиражах "Правды" и "Известий ЦИК СССР и ВЦИК"</w:t>
      </w:r>
    </w:p>
    <w:p w14:paraId="0750B9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Ввиду значительного невыполнения производственных программ бумажной промышленностью, в частности, благодаря остановке ряда предприятий во время наводнения, положение с газетной бумагой является крайне напряженным. ЦК одобряет предложение комиссии тов. Межлаука об ограничении на июнь месяц тиражей "Правды" — до 2 млн экз.; "Известий ЦИК СССР и ВЦИК" — до 1 млн 400 тыс. экз. </w:t>
      </w:r>
    </w:p>
    <w:p w14:paraId="3ED96D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Поручить тов. Межлауку В. в месячный срок наметить и провести ряд конкретных мероприятий для устранения неполадок в бумажной промышленности и в ее руководстве с тем, чтобы гарантировать бесперебойное снабжение газет бумагой и обеспечить накопление резерва газетной бумаги (11652).</w:t>
      </w:r>
    </w:p>
    <w:p w14:paraId="365B6E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9A99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5 и 11 июня 1931. Из протокола заседания Политбюро № 41, 1931 г.</w:t>
      </w:r>
    </w:p>
    <w:p w14:paraId="01F54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постройке кинотеатра на Сталинградском тракторном заводе</w:t>
      </w:r>
    </w:p>
    <w:p w14:paraId="3AA9B0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Обязать тов. Шумяцкого (председатель "Союзкино") построить в месячный срок летнее помещение для кинотеатра для Сталинградского тракторного завода на не менее 1500-2000 мест. </w:t>
      </w:r>
    </w:p>
    <w:p w14:paraId="1AEEFD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Обязать тов. Шумяцкого теперь же приступить к постройке временного помещения зимнего кинотеатра на такое же количество мест (11652).</w:t>
      </w:r>
    </w:p>
    <w:p w14:paraId="5D74DF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A863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5 и 11 июня 1931. Из протокола заседания Политбюро № 41, 1931 г.</w:t>
      </w:r>
    </w:p>
    <w:p w14:paraId="420856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порядке рубки леса </w:t>
      </w:r>
    </w:p>
    <w:p w14:paraId="54F045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СНК СССР в месячный срок подготовить проект закона об абсолютном воспрещении вырубки леса в известных районах в целях сохранения воды в реках, о некоторых ограничениях рубки в других районах и о неограниченной рубке леса в прочих районах (11652).</w:t>
      </w:r>
    </w:p>
    <w:p w14:paraId="20966A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751C3D"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 6 июня 1931 в газете «Экономическая жизнь», органе Госплана и Наркомат финансов появилась статья Пузиса. В ней автор резко отверг метро как средство сообщения, противоречащее духу социалистического строительства. Проведенный весной 1930 г. опрос политиков о будущем развитии советской столицы показал, что большинство стремится к уменьшению Москвы. Социализм должен преодолеть громадные агломерации путем иного дислоцирования промышленности. Москва является политическим центром, ей нет необходимости оставаться и экономическим средоточием. Единственно верная городская планировка заключается в раздроблении крупного города на ряд самостоятельных, полностью автономных единиц, причем необходимость сообщения между этими частями снизится.</w:t>
      </w:r>
    </w:p>
    <w:p w14:paraId="38C937B6"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Значительный рост уличного движения служит не аргументом в пользу сооружения метрополитена, а просто симптомом слабого уровня снабжения и плохого городского планирования. Социалистическая планировка города должна быть нацелена на минимизацию уличного движения, так как каждая поездка означает потерю времени{324}.Опыт Парижа, Лондона или Нью-Йорка свидетельствует, что метрополитен носит глубочайший антисоциальный характер (мало комфорта, давка, плохой воздух, длинные переходы с одной линии на другую), и, кроме того, его строительство слишком дорого обходится{325} (18299).</w:t>
      </w:r>
    </w:p>
    <w:p w14:paraId="1A6B1C02" w14:textId="77777777" w:rsidR="008C0A45" w:rsidRPr="004F07B5" w:rsidRDefault="008C0A45" w:rsidP="004F07B5">
      <w:pPr>
        <w:spacing w:after="0" w:line="240" w:lineRule="auto"/>
        <w:jc w:val="both"/>
        <w:rPr>
          <w:rFonts w:ascii="Times New Roman" w:hAnsi="Times New Roman"/>
          <w:color w:val="000000" w:themeColor="text1"/>
          <w:sz w:val="16"/>
          <w:szCs w:val="16"/>
        </w:rPr>
      </w:pPr>
    </w:p>
    <w:p w14:paraId="5621D6D3" w14:textId="77777777" w:rsidR="000455FA" w:rsidRPr="004F07B5" w:rsidRDefault="000455FA"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B3B4D58" w14:textId="77777777" w:rsidR="000455FA" w:rsidRPr="004F07B5" w:rsidRDefault="000455F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CD339F1" w14:textId="77777777" w:rsidR="000455FA" w:rsidRPr="004F07B5" w:rsidRDefault="000455F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июня 1931 CWA Скотт побил рекорд самого быстрого одиночного перелета из Австралии в Англию, пролетев 10 660 миль (17 160 км) из Виндема, Австралия, в Лимпн, Англия, с 26 мая по 5 июня за 10 дней 23 часа пилотирования на DH. 60 Мотылек (Gipsy II) (20804).</w:t>
      </w:r>
    </w:p>
    <w:p w14:paraId="0E62B72F" w14:textId="77777777" w:rsidR="000455FA" w:rsidRPr="004F07B5" w:rsidRDefault="000455FA" w:rsidP="004F07B5">
      <w:pPr>
        <w:spacing w:after="0" w:line="240" w:lineRule="auto"/>
        <w:jc w:val="both"/>
        <w:rPr>
          <w:rFonts w:ascii="Times New Roman" w:hAnsi="Times New Roman"/>
          <w:color w:val="0070C0"/>
          <w:sz w:val="16"/>
          <w:szCs w:val="16"/>
        </w:rPr>
      </w:pPr>
    </w:p>
    <w:p w14:paraId="1A1E38D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47862B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6F8D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июня 1931 года состоялось совещания в НИИ по вопросам перевозки тяжелых самолетов и изменениях конструкции с целью облегчения самолета И5</w:t>
      </w:r>
    </w:p>
    <w:p w14:paraId="7789AA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Транспортировка построенных и запроектированных тяжелых самолетов. Докладчик Горощенко.</w:t>
      </w:r>
    </w:p>
    <w:p w14:paraId="776D7E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Заявление представителя ЦАГИ, о том, что разобранные самолеты Р6 и ТБ1 укладываются в нормальный габарит ж/д, самолет АНТ-14 и ТБ3 имеют не нормальный габарит по высоте, самолеты же ТБ4 и АНТ20 и по высоте и по ширине выходят за пределы нормативного габарита, подходят только под увеличенный габарит и требуют при перевозке специальных мер - принять к сведению (3217,52-53).</w:t>
      </w:r>
    </w:p>
    <w:p w14:paraId="3E9B3C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66738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июня 1931 года начальник ЦАГИ Пурвин и зам. начальника ЭАО Изаксон писали письмо № 615сс начальнику ВВС Баранову</w:t>
      </w:r>
    </w:p>
    <w:p w14:paraId="4969E1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Начиная с 1925 года группа работников экспериментально-аэродинамического отдела ЦАГИ в лице Секции особых конструкций работает над проблемой осуществления геликоптера.</w:t>
      </w:r>
    </w:p>
    <w:p w14:paraId="7DFE8E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геликоптера производилась силами мастерских АГОСа ЦАГИ.</w:t>
      </w:r>
    </w:p>
    <w:p w14:paraId="29BB16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Аппарат был закончен постройкой в июле 1930 года.</w:t>
      </w:r>
    </w:p>
    <w:p w14:paraId="095F619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Построенный аппарат представляет собой одновинтовой геликоптер с винтом диаметром Д-11 м, приводимых во вращение от двух моторов РОН по 120 л.с. Аппарат одноместный и имеет запас горючего примерно на час полета.</w:t>
      </w:r>
    </w:p>
    <w:p w14:paraId="2B2F04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вначале в помещении на территории ЦАГИ, а затем на открытом воздухе на Ухтомском аэродроме длятся с 6 августа 1930 года.</w:t>
      </w:r>
    </w:p>
    <w:p w14:paraId="45C84E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машины проводились сначала на привязи, причем при первых испытаниях машина была крепко притянута к земле, а при последующих она имела возможность совершать подъемы примерно на 300 м.</w:t>
      </w:r>
    </w:p>
    <w:p w14:paraId="30845D4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1930 года перешли к испытанию машины без привязи. Аппарат совершил несколько рулений по земле и подъем на высоту примерно 2,5-3 метра. После четырех таких свободных испытаний машина потерпела аварию и ее пришлось основательно ремонтировать.</w:t>
      </w:r>
    </w:p>
    <w:p w14:paraId="60FB2CD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апреля 1931 года вновь было приступлено к проведению испытаний.</w:t>
      </w:r>
    </w:p>
    <w:p w14:paraId="1EF4B3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испытаний на привязи было приступлено вновь к свободным испытаниям.</w:t>
      </w:r>
    </w:p>
    <w:p w14:paraId="2C8451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мая 1931 года – геликоптер поднялся на максимальную высоту примерно 7-8 метров, совершив после этого достаточно плавную посадку.</w:t>
      </w:r>
    </w:p>
    <w:p w14:paraId="6B3E67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мая 1931 года – максимальная достигнутая высота полета была уже 11-12 м, причем в воздухе был осуществлен поворот направо и налево.</w:t>
      </w:r>
    </w:p>
    <w:p w14:paraId="5402C00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мая 1931 года – максимальная достигнутая высота была 25-30 метров с осуществлением плавного почти вертикального взлета и столь же спокойной посадки. Аппарат в воздухе совершил поворот почти на месте на 360 градусов.</w:t>
      </w:r>
    </w:p>
    <w:p w14:paraId="088D693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одном из повторных испытаний 18 мая 1931 года после полета снова на высоте 25-30 метров при посадке аппарат ударился о землю и потерпел аварию (6926, 4а-5).</w:t>
      </w:r>
    </w:p>
    <w:p w14:paraId="340B38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F030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274660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53759B" w14:textId="77777777" w:rsidR="00AF313F" w:rsidRPr="004F07B5" w:rsidRDefault="00AF313F" w:rsidP="004F07B5">
      <w:pPr>
        <w:spacing w:after="0" w:line="240" w:lineRule="auto"/>
        <w:jc w:val="both"/>
        <w:rPr>
          <w:rFonts w:ascii="Times New Roman" w:eastAsia="TimesNewRomanPSMT" w:hAnsi="Times New Roman"/>
          <w:color w:val="0070C0"/>
          <w:sz w:val="16"/>
          <w:szCs w:val="16"/>
        </w:rPr>
      </w:pPr>
      <w:r w:rsidRPr="004F07B5">
        <w:rPr>
          <w:rFonts w:ascii="Times New Roman" w:hAnsi="Times New Roman"/>
          <w:color w:val="0070C0"/>
          <w:sz w:val="16"/>
          <w:szCs w:val="16"/>
        </w:rPr>
        <w:t>6 июня 1931 г. состоялось рассмотрение проекта МС-1. Сравнительные данные представленной системы и требований, утвержденных Начальником Вооружений РККА, 79 показали, что проект МС-1 не соответствует большинству требований и является недоработанным. Группе «Д» ГДЛ АНИИ было предложено доработать его и представить к 20 августа 1931 г. 19 августа 1931 г. Н. А. Доровлевым было сообщено во II секцию НТК АУ о том, что разработка представленного в апреле проекта преследовала цель выявления пригодности (или непригодности) схемы Стокса для тяжелых минометов и, по словам инженера, стала «иллюстрацией непригодности системы Стокса во всех отношениях, и в весовом, и в смысле обслуживания».278 Подтвердившиеся расчеты стали основой для продолжения работ по созданию тяжелых минометов на газодинамическом принципе. В развитие работ по проектированию тяжелого миномета, Н. А. Доровлевым было предложено провести модернизацию 240-мм тяжелого миномета Батиньоля, для которой предварительно должны были быть проведены испытания 165-мм газодинамического миномета.279 Кроме этого, II секции НТК АУ было предложено возбудить ходатайство перед Начальником Вооружений РККА об изменении требований на проектирование тяжелых минометов в части изменения веса системы в боевом положении до 1 000 кг.280 (20074).</w:t>
      </w:r>
    </w:p>
    <w:p w14:paraId="7ED3A0D5" w14:textId="77777777" w:rsidR="00AF313F" w:rsidRPr="004F07B5" w:rsidRDefault="00AF313F" w:rsidP="004F07B5">
      <w:pPr>
        <w:spacing w:after="0" w:line="240" w:lineRule="auto"/>
        <w:jc w:val="both"/>
        <w:rPr>
          <w:rFonts w:ascii="Times New Roman" w:eastAsia="TimesNewRomanPSMT" w:hAnsi="Times New Roman"/>
          <w:color w:val="0070C0"/>
          <w:sz w:val="16"/>
          <w:szCs w:val="16"/>
        </w:rPr>
      </w:pPr>
    </w:p>
    <w:p w14:paraId="267C1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6 июня по 1 октября 1931 проходили испытания танка ТГ. Достигли скорости 34 км/час, получили хорошую проходимость и маневренность. Отметили много конструктивных недоработок (4658, 23).</w:t>
      </w:r>
    </w:p>
    <w:p w14:paraId="0155B2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9D69C7"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июня 1931 года начальник вооружения РККА И. Уборевич и начальник УММ РККА И. Халепский утвердили "... задание на проектирование колесно-гусеничного </w:t>
      </w:r>
      <w:hyperlink r:id="rId13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типа Кристи". В этом образце предполагалось сделать следующее:</w:t>
      </w:r>
    </w:p>
    <w:p w14:paraId="64EFE031"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Основным требованием является быстроходность, высокая проходимлсть по всем грунтам и высокий километраж службы до ремонта.</w:t>
      </w:r>
    </w:p>
    <w:p w14:paraId="6178A87E"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не более 14 т.</w:t>
      </w:r>
    </w:p>
    <w:p w14:paraId="6CE4CACE"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Удельная нагрузка не более 0,35 кг/см2.</w:t>
      </w:r>
    </w:p>
    <w:p w14:paraId="2045234B"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на колесах по шоссе 70 км/ч, на гусеницах не ниже 40 км/ч. Преодолеваемые препятстви: подъемы - 30 град., крен - 30 град.</w:t>
      </w:r>
    </w:p>
    <w:p w14:paraId="1767C1CD"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Километраж службы до износа гксеничного движетеля и трансмиссии не менее 3000 км, на колесах - не ниже 10000 км.</w:t>
      </w:r>
    </w:p>
    <w:p w14:paraId="028288E1"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Живучесть мотора - не менее чем 500 часов работы.</w:t>
      </w:r>
    </w:p>
    <w:p w14:paraId="64C9C414"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Проходимость: клиренс - 350 мм, ров - 2 м, брод - 1 м, стенка - 0,6 м.</w:t>
      </w:r>
    </w:p>
    <w:p w14:paraId="2B7410C8"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- 76-мм противоштурмовая (временно) и 37-мм орудия и 2 пулемета. Одно орудие и один пулемет размещаются во вращающейся башне, второе орудие может быть установлено не в башне.</w:t>
      </w:r>
    </w:p>
    <w:p w14:paraId="1EB48726"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Боекомплект - 40 выстрелов к 76-мм, 100 выстрелов к 37-мм, 5000 патрон.</w:t>
      </w:r>
    </w:p>
    <w:p w14:paraId="0EB18304"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Броня: лоб - 30 мм, борт - 13 мм, башня - 20 мм, корма - 20 мм, дно, крыша - 6 мм.</w:t>
      </w:r>
    </w:p>
    <w:p w14:paraId="4AFBEB7F"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 не менее 3 человек.</w:t>
      </w:r>
    </w:p>
    <w:p w14:paraId="3D864612"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хода - не менее 4 часов.</w:t>
      </w:r>
    </w:p>
    <w:p w14:paraId="633AFFB2"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II. Обязать начальника Артиллерийского управления в 5-месячный срок изготовить опытные образцы специальной </w:t>
      </w:r>
      <w:hyperlink r:id="rId13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овой 76-мм пушки с полуавтоматическим затвором...</w:t>
      </w:r>
    </w:p>
    <w:p w14:paraId="697043BA"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Производственное требование - при проектировании этой машины должны быть приняты все меры к использованию идущих или предполагавшихся в производстве агрегатов, частей и механизмов" (15619).</w:t>
      </w:r>
    </w:p>
    <w:p w14:paraId="12E31E46" w14:textId="77777777" w:rsidR="008B6E64" w:rsidRPr="004F07B5" w:rsidRDefault="008B6E64" w:rsidP="004F07B5">
      <w:pPr>
        <w:spacing w:after="0" w:line="240" w:lineRule="auto"/>
        <w:jc w:val="both"/>
        <w:rPr>
          <w:rFonts w:ascii="Times New Roman" w:hAnsi="Times New Roman"/>
          <w:color w:val="000000" w:themeColor="text1"/>
          <w:sz w:val="16"/>
          <w:szCs w:val="16"/>
        </w:rPr>
      </w:pPr>
    </w:p>
    <w:p w14:paraId="2E0D25E4"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июня 1931 года начальник УММ РККА И. Халепский утвердил тактико-технические требования на проектирование легкого мотоброневагона МВЛ-31 с двумя 7б,2-мм пушками образца 1909 года. При этом за основу предлагалось взять изготовленный для ОПТУ опытный образец Д-2:</w:t>
      </w:r>
    </w:p>
    <w:p w14:paraId="49737A16"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Назначение - выполнение огневых задач в условиях ближнего боя, поражение живой силы, огневых средств и бронесил, охрана стратегически важных узлов и сопровождение эшелонов на марше.</w:t>
      </w:r>
    </w:p>
    <w:p w14:paraId="6E1F8B29"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Характеристика мотоброневагона.</w:t>
      </w:r>
    </w:p>
    <w:p w14:paraId="4B2A96AF"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Мотор 90 л.с, стандартный, Ярославского завода.</w:t>
      </w:r>
    </w:p>
    <w:p w14:paraId="3BE39BE7"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Постановкой реверса должно быть обеспечено движение в обеих направлениях.</w:t>
      </w:r>
    </w:p>
    <w:p w14:paraId="25E0CF13"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Максимальная скорость - 75 км/ч, запас хода - 500 км.</w:t>
      </w:r>
    </w:p>
    <w:p w14:paraId="3C74E3CB"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Колея - нормальная СССР 1524 мм, путем передвижки должен быть обеспечен переход на Западно-Европейскую колею 1435 мм.</w:t>
      </w:r>
    </w:p>
    <w:p w14:paraId="6B53BF0E"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На мотоброневагоне должно быть предусмотрено воздушное и ручное торможение и песочницы.</w:t>
      </w:r>
    </w:p>
    <w:p w14:paraId="06D573E6"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Нагрузка на ось де должна быть больше 18 т.</w:t>
      </w:r>
    </w:p>
    <w:p w14:paraId="45CC031D"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На мотоброневагоне должен находится пост управления огнем и движением с необходимым оборудованием.</w:t>
      </w:r>
    </w:p>
    <w:p w14:paraId="3EA05118"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Вооружение - 2 7б,2-мм орудия, 4 бортовых ir/лемета Максима, 2 пулемета ДТ в башнях и 2 спаренных зенитных Максима. Боекомплект - 500 снарядов, 32000 патронов.</w:t>
      </w:r>
    </w:p>
    <w:p w14:paraId="2753CC3A"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Установка 76,2-мм орудий.</w:t>
      </w:r>
    </w:p>
    <w:p w14:paraId="54CEA3FC"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Орудия должны быть установлены на тумбах в башнях, обеспечивающих круговой обстрел и углы возвышения от -5 до +30 град.</w:t>
      </w:r>
    </w:p>
    <w:p w14:paraId="1675EF5D"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Скорострельность, допускаемая лафетом - не менее 10 выстрелов в минуту.</w:t>
      </w:r>
    </w:p>
    <w:p w14:paraId="456C7D14"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Бронировка - вертикальные и торцевые стенки корпуса и башен - 16 мм, верхние плоские, близкие к горизонтальным - 10 мм, горизонтальные поверхности башен - 8 мм».</w:t>
      </w:r>
    </w:p>
    <w:p w14:paraId="6E074E3E" w14:textId="77777777" w:rsidR="008B6E64" w:rsidRPr="004F07B5" w:rsidRDefault="008B6E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в ходе дальнейшего обсуждения УММ РККА отказалось от использования в качестве базового для серийного производства опытный образец конструкции Дыренкова Д-2 (15624).</w:t>
      </w:r>
    </w:p>
    <w:p w14:paraId="29518288" w14:textId="77777777" w:rsidR="008B6E64" w:rsidRPr="004F07B5" w:rsidRDefault="008B6E64" w:rsidP="004F07B5">
      <w:pPr>
        <w:spacing w:after="0" w:line="240" w:lineRule="auto"/>
        <w:jc w:val="both"/>
        <w:rPr>
          <w:rFonts w:ascii="Times New Roman" w:hAnsi="Times New Roman"/>
          <w:color w:val="000000" w:themeColor="text1"/>
          <w:sz w:val="16"/>
          <w:szCs w:val="16"/>
        </w:rPr>
      </w:pPr>
    </w:p>
    <w:p w14:paraId="3709655D"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июня 1931 года начальник УММ РККА И. Халепский утвердил тактико-технические требования на проектирование легкого мотоброневагона МВЛ-31 с двумя 76,2-мм пушками образца 1909 года. При этом за основу предлагалось взять изготовленный для ОПТУ опытный образец Д-2: </w:t>
      </w:r>
    </w:p>
    <w:p w14:paraId="7E825EF9"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Назначение - выполнение огневых задач в условиях ближнего боя, поражение живой силы, огневых средств и бронесил, охрана стратегически важных узлов и сопровождение эшелонов на марше. </w:t>
      </w:r>
    </w:p>
    <w:p w14:paraId="6A826D84"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Характеристика мотоброневагона. </w:t>
      </w:r>
    </w:p>
    <w:p w14:paraId="28B052EC"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Мотор 90 л. с, стандартный, Ярославского завода. </w:t>
      </w:r>
    </w:p>
    <w:p w14:paraId="0F69E5C7"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Постановкой реверса должно быть обеспечено движение в обеих направлениях. </w:t>
      </w:r>
    </w:p>
    <w:p w14:paraId="6CA0C60D"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Максимальная скорость - 75 км/ч, запас хода - 500 км. </w:t>
      </w:r>
    </w:p>
    <w:p w14:paraId="6EDADADA"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Колея - нормальная СССР 1524 мм, путем передвижки должен быть обеспечен переход на Западно-Европейскую колею 1435 мм. </w:t>
      </w:r>
    </w:p>
    <w:p w14:paraId="5D0AE065"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На мотоброневагоне должно быть предусмотрено воздушное и ручное торможение и песочницы. </w:t>
      </w:r>
    </w:p>
    <w:p w14:paraId="054F5EA2"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Нагрузка на ось де должна быть больше 18 т. </w:t>
      </w:r>
    </w:p>
    <w:p w14:paraId="50EE1B75"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На мотоброневагоне должен находится пост управления огнем и движением с необходимым оборудованием. </w:t>
      </w:r>
    </w:p>
    <w:p w14:paraId="59A03098"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Вооружение - 2 7б,2-мм орудия, 4 бортовых пулемета Максима, 2 пулемета ДТ в башнях и 2 спаренных зенитных Максима. Боекомплект - 500 снарядов, 32000 патронов. </w:t>
      </w:r>
    </w:p>
    <w:p w14:paraId="71750FEE"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Установка 7б,2-мм орудий. </w:t>
      </w:r>
    </w:p>
    <w:p w14:paraId="32F12010"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Орудия должны быть установлены на тумбах в башнях, обеспечивающих круговой обстрел и углы возвышения от -5 до +30 град. </w:t>
      </w:r>
    </w:p>
    <w:p w14:paraId="6767D05D"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Скорострельность, допускаемая лафетом - не менее 10 выстрелов в минуту. </w:t>
      </w:r>
    </w:p>
    <w:p w14:paraId="14B175BA"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Бронировка - вертикальные и торцевые стенки корпуса и башен - 16 мм, верхние плоские, близкие к горизонтальным - 10 мм, горизонтальные поверхности башен - 8 мм». </w:t>
      </w:r>
    </w:p>
    <w:p w14:paraId="76FE104C" w14:textId="77777777" w:rsidR="008C0A45" w:rsidRPr="004F07B5" w:rsidRDefault="008C0A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в ходе дальнейшего обсуждения УММ РККА отказалось от использования в качестве базового для серийного производства опытный образец конструкции Дыренкова Д-2 (18626).</w:t>
      </w:r>
    </w:p>
    <w:p w14:paraId="0BC42880" w14:textId="77777777" w:rsidR="008C0A45" w:rsidRPr="004F07B5" w:rsidRDefault="008C0A45" w:rsidP="004F07B5">
      <w:pPr>
        <w:spacing w:after="0" w:line="240" w:lineRule="auto"/>
        <w:jc w:val="both"/>
        <w:rPr>
          <w:rFonts w:ascii="Times New Roman" w:hAnsi="Times New Roman"/>
          <w:color w:val="000000" w:themeColor="text1"/>
          <w:sz w:val="16"/>
          <w:szCs w:val="16"/>
        </w:rPr>
      </w:pPr>
    </w:p>
    <w:p w14:paraId="7F5277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июня 1931 г. решением правления Государственного всесоюзного объединения тяжелого машиностроения "ВОМТ" ВСНХ СССР была создана Техническая контора "Азотмашстрой". Приказом ВОМТ от 16 августа 1931 г. контора получает сокращенное название Гипроазотмаш. В начале 30-х годов контора была преобразована в институт, который, начиная с 1931 г., назывался: Государственный институт проектирования азотного машиностроения "Гипроазотмаш", Государственный научно-исследовательский институт азотного машиностроения "Гипроазотмаш", Государственный экспериментально-конструкторский институт азотного машиностроения "Гипроазотмаш", Государственный институт азотного машиностроения "Гипроазотмаш". В 1941 г. институт переименован в Государственный институт химического и бумажного машиностроения "Гипрохимбуммаш" и эвакуирован в г. Свердловск. Приказом Наркомата минометного вооружения СССР от 18 августа 1942 г. на базе Гипрохимбуммаша, Экспериментально-конструкторского института химического машиностроения "ЭКИхиммаш" и Конструкторского бюро Киевского завода "Большевик" организован Научно-исследовательский институт химического машиностроения "НИИхиммаш" (12102).</w:t>
      </w:r>
    </w:p>
    <w:p w14:paraId="19C955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BE97032" w14:textId="77777777" w:rsidR="00B03AC4" w:rsidRPr="004F07B5" w:rsidRDefault="00B03AC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5820289" w14:textId="77777777" w:rsidR="00B03AC4" w:rsidRPr="004F07B5" w:rsidRDefault="00B03AC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A8097B" w14:textId="77777777" w:rsidR="00B03AC4" w:rsidRPr="004F07B5" w:rsidRDefault="00B03A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июня 1931 г. приказом РВС СССР за № 94 все военно-технические школы ВВС РККА переименовывались в военные школы авиационных техников (ВШАТ): 1-я Ленинградская («Военно-техническая школа ВВС РККА имени тов. Ворошилова) – в 1-ю Военную школу авиационных техников имени т. Ворошилова»), 3-я Пермская («3-я Военно-техническая школа ВВС РККА) – в 3-ю Военную школу авиационных техников». Вольская объединенная школа летчиков и авиационных техников переименовывалась во 2-ю ВШАТ, и она стала готовить только авиационных техников (19566).</w:t>
      </w:r>
    </w:p>
    <w:p w14:paraId="548060A4" w14:textId="77777777" w:rsidR="00B03AC4" w:rsidRPr="004F07B5" w:rsidRDefault="00B03AC4" w:rsidP="004F07B5">
      <w:pPr>
        <w:spacing w:after="0" w:line="240" w:lineRule="auto"/>
        <w:jc w:val="both"/>
        <w:rPr>
          <w:rFonts w:ascii="Times New Roman" w:hAnsi="Times New Roman"/>
          <w:color w:val="000000" w:themeColor="text1"/>
          <w:sz w:val="16"/>
          <w:szCs w:val="16"/>
        </w:rPr>
      </w:pPr>
    </w:p>
    <w:p w14:paraId="490A1AF4" w14:textId="77777777" w:rsidR="00AF313F" w:rsidRPr="004F07B5" w:rsidRDefault="00AF313F"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3B8CC5F" w14:textId="77777777" w:rsidR="00AF313F" w:rsidRPr="004F07B5" w:rsidRDefault="00AF313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9291FB" w14:textId="77777777" w:rsidR="00AF313F" w:rsidRPr="004F07B5" w:rsidRDefault="00AF313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июня 1931 в газете «Гудок» появилось объявление: «9 июня, в 1 час 30 мин. ночи, из Ленинграда на Москву отправится в первый рейс экспресс «Красная стрела». Расстояние между Ленинградом и Москвой экспресс покроет в 9 ч. 45 мин. Средняя скорость экспресса 70 км в час. На отдельных перегонах скорость дойдет до 100 км в час».</w:t>
      </w:r>
    </w:p>
    <w:p w14:paraId="05F6FA4B" w14:textId="77777777" w:rsidR="00AF313F" w:rsidRPr="004F07B5" w:rsidRDefault="00AF313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первый рейс «Красная стрела» отправилась в ночь с 9 на 10 июня 1931 года. В голове состава находился динамометрический вагон, в котором производились записи о ходе поезда. Экспресс вышел из Ленинграда в 1 час 30 минут ночи и прибыл в Москву в 11 часов 20 минут, преодолев расстояние между двумя крупнейшими городами страны за 9 часов 50 минут. Из сообщения газет того времени известно, что участок Ленинград-Малая Вишера (161,7 км) поезд прошел за 2 часа 20 минут со средней скоростью 75-80 км/час, участок М.Вишера-Бологое (167,7 км) был преодолен за 2 часа 38 минут. Мимо станции Боровенка экспресс «проскочил» со скоростью 90 км/час, мимо Лихославля - со скоростью 93 км/час. Участок Бологое - Москва (330 км) был пройден за 4 часа 40 минут.</w:t>
      </w:r>
    </w:p>
    <w:p w14:paraId="6EECB3E2" w14:textId="77777777" w:rsidR="00AF313F" w:rsidRPr="004F07B5" w:rsidRDefault="00AF313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обратный рейс «Красная стрела» отправилась 11 июня 1931 года в 1 час 30 минут. На станции Завидово (около 100 км от Москвы) у одного из спальных вагонов загорелся подшипник, из-за чего поезд пришлось остановить и вагон отцепить. Несмотря на 30-минутную стоянку на этой станции, опоздание было быстро ликвидировано 100-километровой скоростью на одном из участков пути. В Ленинград поезд прибыл в 11 часов 18 минут 11 июня. Расстояние между Москвой и Ленинградом экспресс прошел за 9 часов 48 минут, что по тем временам считалось большим достижением.</w:t>
      </w:r>
    </w:p>
    <w:p w14:paraId="09BDDE7D" w14:textId="77777777" w:rsidR="00AF313F" w:rsidRPr="004F07B5" w:rsidRDefault="00AF313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Первый состав «Красной стрелы» состоял из 12 вагонов, выкрашенных в синий цвет: 7 жестких купейных, 3 мягких, 1 спальный с двухместными купе и 1 багажный.</w:t>
      </w:r>
    </w:p>
    <w:p w14:paraId="540D1EC7" w14:textId="77777777" w:rsidR="00AF313F" w:rsidRPr="004F07B5" w:rsidRDefault="00AF313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Состав на паровозе серии Л вела локомотивная бригада, возглавляемая Василием Максимовичем Ивановым. «Красной стрелой» поезд был назван за красоту – в то время он сильно отличался от большинства других составов.</w:t>
      </w:r>
    </w:p>
    <w:p w14:paraId="16628912" w14:textId="77777777" w:rsidR="00AF313F" w:rsidRPr="004F07B5" w:rsidRDefault="00AF313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Впервые в истории советских железных дорог в «Красной стреле» был создан вагон СВ. Для этого четырехместные купе усовершенствовались: верхние полки сняли, на их место повесили зеркала и светильники. Оборудование и внутреннее убранство этих вагонов ни в чем не уступало зарубежным аналогам и даже превосходило их.</w:t>
      </w:r>
    </w:p>
    <w:p w14:paraId="5D3123AC" w14:textId="77777777" w:rsidR="00AF313F" w:rsidRPr="004F07B5" w:rsidRDefault="00AF313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Уровень сервиса в этом составе был для тех времен просто невероятным. Впервые пассажирам на время пути предоставлялись шашки, шахматы и другие настольные игры. В поезде работали буфеты, где можно было заказать ужин с доставкой в купе. Для удобства пассажиров в одном из вагонов был оборудован телефонный переговорный пункт, с которого во время стоянки на станциях Бологое, Окуловка и Малая Вишера можно было связаться не только с Кремлем, но даже с Лондоном и Парижем.</w:t>
      </w:r>
    </w:p>
    <w:p w14:paraId="413256CD" w14:textId="77777777" w:rsidR="00AF313F" w:rsidRPr="004F07B5" w:rsidRDefault="00AF313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«Красная стрела» стала не только самым быстрым и комфортабельным, но и самым точным поездом. Если «Красная стрела» преодолевала расстояние между Ленинградом и Москвой за 10 часов, то обычные пассажирские поезда ехали не менее 12 часов. В мае 1931 года опоздание скорых поездов на 100 км по Октябрьской дороге составило всего 0,2 минуты, тогда как на многих других магистралях – не менее 1,8 минут (21166).</w:t>
      </w:r>
    </w:p>
    <w:p w14:paraId="4338BDBB" w14:textId="77777777" w:rsidR="00AF313F" w:rsidRPr="004F07B5" w:rsidRDefault="00AF313F" w:rsidP="004F07B5">
      <w:pPr>
        <w:spacing w:after="0" w:line="240" w:lineRule="auto"/>
        <w:jc w:val="both"/>
        <w:rPr>
          <w:rFonts w:ascii="Times New Roman" w:hAnsi="Times New Roman"/>
          <w:color w:val="0070C0"/>
          <w:sz w:val="16"/>
          <w:szCs w:val="16"/>
        </w:rPr>
      </w:pPr>
    </w:p>
    <w:p w14:paraId="5C084CD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4577D49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12305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июня 1931 Ибрагим-бек прорвался в Узбекистан, но в его распоряжении оставалось всего 350 всадников. Но и они постепенно рассеялись. 23 июня Ибрагим вышел к реке Кафирниган всего с двумя джигитами и пытался переправиться на другой берег, однако местные жители, прельщенные объявленной за его голову наградой, донесли об этом командиру местного добровольческого отряда. С курбаши было покончено. К концу июня около 1550 басмачей было убито, около 2000 взяли в плен. В связи с выполнением задачи Таджикскую группу войск расформировали (11985).</w:t>
      </w:r>
    </w:p>
    <w:p w14:paraId="57A0D5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1AD51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06E1DD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7A86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июня 1931 года был испытан «Repulsor-3». «Repulsor-3» была построена всего за несколько дней и отличалась от предыдущих лучшими характеристиками. Два топливных бака помещались теперь на расстоянии около 10 см друг от друга и крепились двумя рядами алюминиевых скоб, выступавших на 2,5 см с каждой стороны и входивших в U-образные пазы деревянной пусковой направляющей. Донные скобы несли контейнер с парашютом. Коробка контейнера имела легко снимающуюся крышку с отверстием в центре, через которое пропускалась основная стропа парашюта, – благодаря этому в момент выбрасывания парашюта из контейнера крышка его не терялась. Выбрасывание осуществлялось толстым пробковым диском с помощью небольшого заряда обычного пороха, который воспламенялся часовым механизмом. Этот механизм включался автоматически при взлете ракеты и устанавливался на такое время, которое соответствовало достижению ракетой максимальной высоты.</w:t>
      </w:r>
    </w:p>
    <w:p w14:paraId="768524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Поднимаясь почти вертикально, ракета быстро достигла высоты в 450 м. В это время по неизвестной причине сработал часовой механизм выбрасывания парашюта. Парашют раскрылся, но ракета продолжала быстро набирать высоту. Парашют был разорван в клочья, а ракета поднялась еще на 180 м, но теперь уже под углом около 60°. Описав огромную дугу, ракета приземлилась за пределами «Ракетенфлюгплатц» в той же группе деревьев, где нашел свой конец «Repulsor-2».</w:t>
      </w:r>
    </w:p>
    <w:p w14:paraId="6CE18E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течение следующего месяца были запущены еще три ракеты той же модели. Все они очень хорошо взлетали, хотя недоразумения с парашютом по-прежнему имели место (11688).</w:t>
      </w:r>
    </w:p>
    <w:p w14:paraId="241E46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77B49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359040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8FCCA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июня 1931 членам Правительства были продемонстрированы возможности танка Кристи по преодолению препятствий. На колесном ходы преодолели 5 рядов проволочных заграждений и 2 м ров. На гусеницах все возможности не демонстрировались из-за поломки ленивца. Экипаж за 44 минуты поставил гусеницы и после 10 минутного перерыва за 35 мин. Снял их и уложил на надгусеничные полки (3879,7).</w:t>
      </w:r>
    </w:p>
    <w:p w14:paraId="44DF32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1A42E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июня 1931 танк Кристи демонстрировался членам правительства, но так как ремонт его ходовой части произведен не был, показ состоялся по сокращенной программе (10733,197).</w:t>
      </w:r>
    </w:p>
    <w:p w14:paraId="52A85D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1D0A83"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7 июня 1931 </w:t>
      </w:r>
      <w:r w:rsidRPr="004F07B5">
        <w:rPr>
          <w:rFonts w:ascii="Times New Roman" w:hAnsi="Times New Roman"/>
          <w:color w:val="000000" w:themeColor="text1"/>
          <w:sz w:val="16"/>
          <w:szCs w:val="16"/>
        </w:rPr>
        <w:t>Политбюро ЦК ВКП (б) обязало В. В. Куйбышева представить проект основных установок по второму пятилетнему плану к 20 июня (12265).</w:t>
      </w:r>
    </w:p>
    <w:p w14:paraId="15290455"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197E1F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AC44CD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C5CA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Утром 7 июня 1931 г. после тяжелого 38-ми секундного разбега длиной 1700 метров летчик Марсель Дорэ поднял в воздух 10-тонный D.33- 01. В период 7-10 июня Дорэ и Ле Бри в полете по кругу над аэродромом продержались в воздухе 70 часов 11 минут. При средней путевой скорости 150 км/ч, без учета ветра, это достижение соответствовало дальности 10500 км. Достигнутый результат позволял надеяться на установление полноценного рекорда дальности при полете по прямой.</w:t>
      </w:r>
    </w:p>
    <w:p w14:paraId="7A02C2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рассвете 11 июля (в 4 часа 30 минут) 1931 г. серебристый красавец D.33-01, несший на борту надпись "LE TRAIT D'UNION", стартовал с аэродрома Ля Бурже под Парижем в направлении на восток. Конечной целью задуманной акции являлась японская столица Токио. Поначалу события развивались в соответствии с графиком перелета. После того, как значительная часть пути была пройдена, в ночь с 12 на 13 июля, на удалении 6200 км от места старта французов подвела несовершенная система бензопитания, и двигатель самолета остановился. В полной темноте над глухой сибирской тайгой в районе станции Шеборта Омской железной дороги в воздухе повисли два парашюта. Летчик Ле Бри и механик Месмин покинули самолет, третий член экипажа - Марсель Доре - попытался спасти машину и совершил вынужденную посадку на лесной поляне. Сам пилот уцелел, однако "Девуатин" оказался основательно поврежден. В тот же день шокированные, но не сломленные авиаторы на мотодрезине были доставлены в Нижне-Удинск, после чего отправились на свою родину за новым самолетом. Девуатин D.33 имел цельнометаллическую конструкцию. Одно- лонжеронное крыло, с относительной толщиной в корне 17,5% и удлинением 10, отличалось высокими аэродинамическими характеристиками. Топливные баки общей емкостью 8000 литров располагались в средней части крыла симметрично по обе стороны лонжерона, причем передние баки являлись частью конструкции. Элероны были сбалансированы в весовом отношении. Это обстоятельство, наряду с однолонжеронной конструкцией крыла, позволяло считать самолет вполне безопасным с точки зрения вибраций. Фюзеляж состоял из четырех продольных лонжеронов, набора силовых шпангоутов, подкрепляющих стрингеров и промежуточных шпангоутов, поддерживающих гладкую дюралевую обшивку. Двигатель "Испа- но-Сюиза" 12 Nbr мощностью 650 л. е., поначалу был снабжен двухлопастным воздушным винтом, который затем заменили более эффективным трехлопастным винтом. Радиатор охлаждения мотора выдвигаемый в полете. Шасси пирамидальное, неубираемое, с масляно-пневматической амортизацией, колеса заключены в обтекатели. Девуатин D.33 построили в двух экземплярах, его доводили с целью получения наибольших значений дальности полета. Начиная с декабря 1930-го и вплоть до середины 1931-го, машина поэтапно совершенствовалась (11941).</w:t>
      </w:r>
    </w:p>
    <w:p w14:paraId="56FB6E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365C94" w:rsidRPr="004F07B5" w14:paraId="2949DF2D" w14:textId="77777777">
        <w:tc>
          <w:tcPr>
            <w:tcW w:w="1145" w:type="dxa"/>
            <w:tcBorders>
              <w:top w:val="single" w:sz="12" w:space="0" w:color="auto"/>
            </w:tcBorders>
          </w:tcPr>
          <w:p w14:paraId="06BED4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145" w:type="dxa"/>
            <w:tcBorders>
              <w:top w:val="single" w:sz="12" w:space="0" w:color="auto"/>
            </w:tcBorders>
          </w:tcPr>
          <w:p w14:paraId="61E42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Двигатель(л.с.)</w:t>
            </w:r>
          </w:p>
        </w:tc>
        <w:tc>
          <w:tcPr>
            <w:tcW w:w="1145" w:type="dxa"/>
            <w:tcBorders>
              <w:top w:val="single" w:sz="12" w:space="0" w:color="auto"/>
            </w:tcBorders>
          </w:tcPr>
          <w:p w14:paraId="07AECA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(м)</w:t>
            </w:r>
          </w:p>
        </w:tc>
        <w:tc>
          <w:tcPr>
            <w:tcW w:w="1145" w:type="dxa"/>
            <w:tcBorders>
              <w:top w:val="single" w:sz="12" w:space="0" w:color="auto"/>
            </w:tcBorders>
          </w:tcPr>
          <w:p w14:paraId="5790C0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крыла (мг)</w:t>
            </w:r>
          </w:p>
        </w:tc>
        <w:tc>
          <w:tcPr>
            <w:tcW w:w="1145" w:type="dxa"/>
            <w:tcBorders>
              <w:top w:val="single" w:sz="12" w:space="0" w:color="auto"/>
            </w:tcBorders>
          </w:tcPr>
          <w:p w14:paraId="672F25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Удлинение</w:t>
            </w:r>
          </w:p>
        </w:tc>
        <w:tc>
          <w:tcPr>
            <w:tcW w:w="1145" w:type="dxa"/>
            <w:tcBorders>
              <w:top w:val="single" w:sz="12" w:space="0" w:color="auto"/>
            </w:tcBorders>
          </w:tcPr>
          <w:p w14:paraId="16B577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1145" w:type="dxa"/>
            <w:tcBorders>
              <w:top w:val="single" w:sz="12" w:space="0" w:color="auto"/>
            </w:tcBorders>
          </w:tcPr>
          <w:p w14:paraId="4AC47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(кг)</w:t>
            </w:r>
          </w:p>
        </w:tc>
        <w:tc>
          <w:tcPr>
            <w:tcW w:w="1145" w:type="dxa"/>
            <w:tcBorders>
              <w:top w:val="single" w:sz="12" w:space="0" w:color="auto"/>
            </w:tcBorders>
          </w:tcPr>
          <w:p w14:paraId="6EC2E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4632E3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крыло (кг/м2)</w:t>
            </w:r>
          </w:p>
        </w:tc>
      </w:tr>
      <w:tr w:rsidR="00365C94" w:rsidRPr="004F07B5" w14:paraId="24B40C33" w14:textId="77777777">
        <w:tc>
          <w:tcPr>
            <w:tcW w:w="1145" w:type="dxa"/>
          </w:tcPr>
          <w:p w14:paraId="12037A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A71A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5BF6B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7B969A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BA34F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3209E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57AEB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7ABA9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1F80A1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0AD2C9" w14:textId="77777777">
        <w:tc>
          <w:tcPr>
            <w:tcW w:w="1145" w:type="dxa"/>
          </w:tcPr>
          <w:p w14:paraId="2A44B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Фэйри LR</w:t>
            </w:r>
          </w:p>
        </w:tc>
        <w:tc>
          <w:tcPr>
            <w:tcW w:w="1145" w:type="dxa"/>
          </w:tcPr>
          <w:p w14:paraId="28ABFC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Нэпир XI (530)</w:t>
            </w:r>
          </w:p>
        </w:tc>
        <w:tc>
          <w:tcPr>
            <w:tcW w:w="1145" w:type="dxa"/>
          </w:tcPr>
          <w:p w14:paraId="69098D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145" w:type="dxa"/>
          </w:tcPr>
          <w:p w14:paraId="2E7AF6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82,0</w:t>
            </w:r>
          </w:p>
        </w:tc>
        <w:tc>
          <w:tcPr>
            <w:tcW w:w="1145" w:type="dxa"/>
          </w:tcPr>
          <w:p w14:paraId="3E5375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w:t>
            </w:r>
          </w:p>
        </w:tc>
        <w:tc>
          <w:tcPr>
            <w:tcW w:w="1145" w:type="dxa"/>
          </w:tcPr>
          <w:p w14:paraId="22D607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145" w:type="dxa"/>
          </w:tcPr>
          <w:p w14:paraId="07E6AB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7800</w:t>
            </w:r>
          </w:p>
        </w:tc>
        <w:tc>
          <w:tcPr>
            <w:tcW w:w="1145" w:type="dxa"/>
          </w:tcPr>
          <w:p w14:paraId="3750DF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c>
          <w:tcPr>
            <w:tcW w:w="1145" w:type="dxa"/>
          </w:tcPr>
          <w:p w14:paraId="34A954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95,0</w:t>
            </w:r>
          </w:p>
        </w:tc>
      </w:tr>
      <w:tr w:rsidR="00365C94" w:rsidRPr="004F07B5" w14:paraId="0A714A94" w14:textId="77777777">
        <w:tc>
          <w:tcPr>
            <w:tcW w:w="1145" w:type="dxa"/>
          </w:tcPr>
          <w:p w14:paraId="3D4555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Савойя S-64</w:t>
            </w:r>
          </w:p>
        </w:tc>
        <w:tc>
          <w:tcPr>
            <w:tcW w:w="1145" w:type="dxa"/>
          </w:tcPr>
          <w:p w14:paraId="27E303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Фиат А-22Т (620)</w:t>
            </w:r>
          </w:p>
        </w:tc>
        <w:tc>
          <w:tcPr>
            <w:tcW w:w="1145" w:type="dxa"/>
          </w:tcPr>
          <w:p w14:paraId="4B19C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w:t>
            </w:r>
          </w:p>
        </w:tc>
        <w:tc>
          <w:tcPr>
            <w:tcW w:w="1145" w:type="dxa"/>
          </w:tcPr>
          <w:p w14:paraId="38202B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145" w:type="dxa"/>
          </w:tcPr>
          <w:p w14:paraId="453485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7,75</w:t>
            </w:r>
          </w:p>
        </w:tc>
        <w:tc>
          <w:tcPr>
            <w:tcW w:w="1145" w:type="dxa"/>
          </w:tcPr>
          <w:p w14:paraId="0AFA72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2670</w:t>
            </w:r>
          </w:p>
        </w:tc>
        <w:tc>
          <w:tcPr>
            <w:tcW w:w="1145" w:type="dxa"/>
          </w:tcPr>
          <w:p w14:paraId="451135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7200</w:t>
            </w:r>
          </w:p>
        </w:tc>
        <w:tc>
          <w:tcPr>
            <w:tcW w:w="1145" w:type="dxa"/>
          </w:tcPr>
          <w:p w14:paraId="40410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4550</w:t>
            </w:r>
          </w:p>
        </w:tc>
        <w:tc>
          <w:tcPr>
            <w:tcW w:w="1145" w:type="dxa"/>
          </w:tcPr>
          <w:p w14:paraId="1A675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r>
      <w:tr w:rsidR="00365C94" w:rsidRPr="004F07B5" w14:paraId="3E0070C6" w14:textId="77777777">
        <w:tc>
          <w:tcPr>
            <w:tcW w:w="1145" w:type="dxa"/>
          </w:tcPr>
          <w:p w14:paraId="3746B9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Блерио-110</w:t>
            </w:r>
          </w:p>
        </w:tc>
        <w:tc>
          <w:tcPr>
            <w:tcW w:w="1145" w:type="dxa"/>
          </w:tcPr>
          <w:p w14:paraId="2F4A2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12МЬг (500)</w:t>
            </w:r>
          </w:p>
        </w:tc>
        <w:tc>
          <w:tcPr>
            <w:tcW w:w="1145" w:type="dxa"/>
          </w:tcPr>
          <w:p w14:paraId="4A4F42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26,5</w:t>
            </w:r>
          </w:p>
        </w:tc>
        <w:tc>
          <w:tcPr>
            <w:tcW w:w="1145" w:type="dxa"/>
          </w:tcPr>
          <w:p w14:paraId="5DBD11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1145" w:type="dxa"/>
          </w:tcPr>
          <w:p w14:paraId="395B1F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8,65</w:t>
            </w:r>
          </w:p>
        </w:tc>
        <w:tc>
          <w:tcPr>
            <w:tcW w:w="1145" w:type="dxa"/>
          </w:tcPr>
          <w:p w14:paraId="77DC86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2700</w:t>
            </w:r>
          </w:p>
        </w:tc>
        <w:tc>
          <w:tcPr>
            <w:tcW w:w="1145" w:type="dxa"/>
          </w:tcPr>
          <w:p w14:paraId="621FA5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8500</w:t>
            </w:r>
          </w:p>
        </w:tc>
        <w:tc>
          <w:tcPr>
            <w:tcW w:w="1145" w:type="dxa"/>
          </w:tcPr>
          <w:p w14:paraId="731830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c>
          <w:tcPr>
            <w:tcW w:w="1145" w:type="dxa"/>
          </w:tcPr>
          <w:p w14:paraId="020612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104,5</w:t>
            </w:r>
          </w:p>
        </w:tc>
      </w:tr>
      <w:tr w:rsidR="00365C94" w:rsidRPr="004F07B5" w14:paraId="1F60DCEC" w14:textId="77777777">
        <w:tc>
          <w:tcPr>
            <w:tcW w:w="1145" w:type="dxa"/>
          </w:tcPr>
          <w:p w14:paraId="31F31F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Девуатин D.33</w:t>
            </w:r>
          </w:p>
        </w:tc>
        <w:tc>
          <w:tcPr>
            <w:tcW w:w="1145" w:type="dxa"/>
          </w:tcPr>
          <w:p w14:paraId="570176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12Nb (650)</w:t>
            </w:r>
          </w:p>
        </w:tc>
        <w:tc>
          <w:tcPr>
            <w:tcW w:w="1145" w:type="dxa"/>
          </w:tcPr>
          <w:p w14:paraId="6E1F2C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c>
          <w:tcPr>
            <w:tcW w:w="1145" w:type="dxa"/>
          </w:tcPr>
          <w:p w14:paraId="3D04DF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w:t>
            </w:r>
          </w:p>
        </w:tc>
        <w:tc>
          <w:tcPr>
            <w:tcW w:w="1145" w:type="dxa"/>
          </w:tcPr>
          <w:p w14:paraId="7F0C6B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1145" w:type="dxa"/>
          </w:tcPr>
          <w:p w14:paraId="1A92C3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c>
          <w:tcPr>
            <w:tcW w:w="1145" w:type="dxa"/>
          </w:tcPr>
          <w:p w14:paraId="0B657A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9200</w:t>
            </w:r>
          </w:p>
        </w:tc>
        <w:tc>
          <w:tcPr>
            <w:tcW w:w="1145" w:type="dxa"/>
          </w:tcPr>
          <w:p w14:paraId="4F0DDF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5600</w:t>
            </w:r>
          </w:p>
        </w:tc>
        <w:tc>
          <w:tcPr>
            <w:tcW w:w="1145" w:type="dxa"/>
          </w:tcPr>
          <w:p w14:paraId="623B7E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117,5</w:t>
            </w:r>
          </w:p>
        </w:tc>
      </w:tr>
      <w:tr w:rsidR="00365C94" w:rsidRPr="004F07B5" w14:paraId="55EBBE47" w14:textId="77777777">
        <w:tc>
          <w:tcPr>
            <w:tcW w:w="1145" w:type="dxa"/>
            <w:tcBorders>
              <w:bottom w:val="single" w:sz="12" w:space="0" w:color="auto"/>
            </w:tcBorders>
          </w:tcPr>
          <w:p w14:paraId="620815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Бернар-80</w:t>
            </w:r>
          </w:p>
        </w:tc>
        <w:tc>
          <w:tcPr>
            <w:tcW w:w="1145" w:type="dxa"/>
            <w:tcBorders>
              <w:bottom w:val="single" w:sz="12" w:space="0" w:color="auto"/>
            </w:tcBorders>
          </w:tcPr>
          <w:p w14:paraId="6B38A7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12Nb (650)</w:t>
            </w:r>
          </w:p>
        </w:tc>
        <w:tc>
          <w:tcPr>
            <w:tcW w:w="1145" w:type="dxa"/>
            <w:tcBorders>
              <w:bottom w:val="single" w:sz="12" w:space="0" w:color="auto"/>
            </w:tcBorders>
          </w:tcPr>
          <w:p w14:paraId="778CE6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145" w:type="dxa"/>
            <w:tcBorders>
              <w:bottom w:val="single" w:sz="12" w:space="0" w:color="auto"/>
            </w:tcBorders>
          </w:tcPr>
          <w:p w14:paraId="737020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145" w:type="dxa"/>
            <w:tcBorders>
              <w:bottom w:val="single" w:sz="12" w:space="0" w:color="auto"/>
            </w:tcBorders>
          </w:tcPr>
          <w:p w14:paraId="2F9192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w:t>
            </w:r>
          </w:p>
        </w:tc>
        <w:tc>
          <w:tcPr>
            <w:tcW w:w="1145" w:type="dxa"/>
            <w:tcBorders>
              <w:bottom w:val="single" w:sz="12" w:space="0" w:color="auto"/>
            </w:tcBorders>
          </w:tcPr>
          <w:p w14:paraId="7EB80B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c>
          <w:tcPr>
            <w:tcW w:w="1145" w:type="dxa"/>
            <w:tcBorders>
              <w:bottom w:val="single" w:sz="12" w:space="0" w:color="auto"/>
            </w:tcBorders>
          </w:tcPr>
          <w:p w14:paraId="75906F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8625</w:t>
            </w:r>
          </w:p>
        </w:tc>
        <w:tc>
          <w:tcPr>
            <w:tcW w:w="1145" w:type="dxa"/>
            <w:tcBorders>
              <w:bottom w:val="single" w:sz="12" w:space="0" w:color="auto"/>
            </w:tcBorders>
          </w:tcPr>
          <w:p w14:paraId="4104BD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145" w:type="dxa"/>
            <w:tcBorders>
              <w:bottom w:val="single" w:sz="12" w:space="0" w:color="auto"/>
            </w:tcBorders>
          </w:tcPr>
          <w:p w14:paraId="6DD66B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123,0</w:t>
            </w:r>
          </w:p>
        </w:tc>
      </w:tr>
    </w:tbl>
    <w:p w14:paraId="4FEF8C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33DBA1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7CDDFA" w14:textId="77777777" w:rsidR="00526EC0" w:rsidRPr="004F07B5" w:rsidRDefault="00526E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июня 1931 - Старт полета на рекорд дальности на замкнутом маршруте на самолете Dewoitine D-33. Джозеф Ле Бри и Марсель Доре пролетели 6444,9 миль (10370,6 км) в Истр, Франция. Посадка состоялась 10 июня (22468).</w:t>
      </w:r>
    </w:p>
    <w:p w14:paraId="635C8102" w14:textId="77777777" w:rsidR="00526EC0" w:rsidRPr="004F07B5" w:rsidRDefault="00526EC0" w:rsidP="004F07B5">
      <w:pPr>
        <w:spacing w:after="0" w:line="240" w:lineRule="auto"/>
        <w:jc w:val="both"/>
        <w:rPr>
          <w:rFonts w:ascii="Times New Roman" w:hAnsi="Times New Roman"/>
          <w:color w:val="0070C0"/>
          <w:sz w:val="16"/>
          <w:szCs w:val="16"/>
        </w:rPr>
      </w:pPr>
    </w:p>
    <w:p w14:paraId="0BBDD4D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C9A747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C732D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июня 1931 г., чтобы помочь заводу «Красный Октябрь», ВАТО разре</w:t>
      </w:r>
      <w:r w:rsidRPr="004F07B5">
        <w:rPr>
          <w:rFonts w:ascii="Times New Roman" w:hAnsi="Times New Roman"/>
          <w:color w:val="000000" w:themeColor="text1"/>
          <w:sz w:val="16"/>
          <w:szCs w:val="16"/>
        </w:rPr>
        <w:softHyphen/>
        <w:t>шило АВТОДОРу сделать предоплату мотоциклов [4.48]. ВСНХ ещё раз заверил автодоровскую общественность в том, что «...к концу 1-й пятилетки у нас будет четыре завода, выпуска</w:t>
      </w:r>
      <w:r w:rsidRPr="004F07B5">
        <w:rPr>
          <w:rFonts w:ascii="Times New Roman" w:hAnsi="Times New Roman"/>
          <w:color w:val="000000" w:themeColor="text1"/>
          <w:sz w:val="16"/>
          <w:szCs w:val="16"/>
        </w:rPr>
        <w:softHyphen/>
        <w:t>ющих мотоциклы», при этом А.П. Медведев официально сослал</w:t>
      </w:r>
      <w:r w:rsidRPr="004F07B5">
        <w:rPr>
          <w:rFonts w:ascii="Times New Roman" w:hAnsi="Times New Roman"/>
          <w:color w:val="000000" w:themeColor="text1"/>
          <w:sz w:val="16"/>
          <w:szCs w:val="16"/>
        </w:rPr>
        <w:softHyphen/>
        <w:t>ся на якобы «неудачный опыт постройки Ижевским заводом пробных мотоциклов, которые в результате недостаточно умелого и вдумчивого отношения при проектировании затормозили развитие нашего мотоциклостроения...» [4.49]. Это обещание так и не выполнили, а высказывание о мотоциклах, сделанных в Ижевске, перечёркивало положительные отзывы о них А.П. Медведева [4.45]. И всё же, АВТОДОР сумел заключить и утвердить договор с заводом «Красный Октябрь» на поставку в 1932 г. 1000 мотоциклов Л-300, а в 1933 г. - 3 тыс. [4.50], а затем распределил ожидаемые мотоциклы между низовыми автодоров-скими организациями [4.51]. Казалось, договор удастся выпол</w:t>
      </w:r>
      <w:r w:rsidRPr="004F07B5">
        <w:rPr>
          <w:rFonts w:ascii="Times New Roman" w:hAnsi="Times New Roman"/>
          <w:color w:val="000000" w:themeColor="text1"/>
          <w:sz w:val="16"/>
          <w:szCs w:val="16"/>
        </w:rPr>
        <w:softHyphen/>
        <w:t>нить, поскольку ВСНХ установил выпуск мотоциклов в СССР на 1932 г. в количестве 7 тыс. экземпляров [4.47]. Для выполнения этой задачи предлагалось включить в состав ВАТО мотозаводы страны «Красный Октябрь» и ХАЗ [4.52], на котором предпола</w:t>
      </w:r>
      <w:r w:rsidRPr="004F07B5">
        <w:rPr>
          <w:rFonts w:ascii="Times New Roman" w:hAnsi="Times New Roman"/>
          <w:color w:val="000000" w:themeColor="text1"/>
          <w:sz w:val="16"/>
          <w:szCs w:val="16"/>
        </w:rPr>
        <w:softHyphen/>
        <w:t>галось освоить серийный выпуск мотоциклов. Важным итогом 1931 г. стало распоряжение НАТИ о проек</w:t>
      </w:r>
      <w:r w:rsidRPr="004F07B5">
        <w:rPr>
          <w:rFonts w:ascii="Times New Roman" w:hAnsi="Times New Roman"/>
          <w:color w:val="000000" w:themeColor="text1"/>
          <w:sz w:val="16"/>
          <w:szCs w:val="16"/>
        </w:rPr>
        <w:softHyphen/>
        <w:t>тировании армейских мотоциклов, принятое на расширенном за</w:t>
      </w:r>
      <w:r w:rsidRPr="004F07B5">
        <w:rPr>
          <w:rFonts w:ascii="Times New Roman" w:hAnsi="Times New Roman"/>
          <w:color w:val="000000" w:themeColor="text1"/>
          <w:sz w:val="16"/>
          <w:szCs w:val="16"/>
        </w:rPr>
        <w:softHyphen/>
        <w:t>седании ведомств и организаций, созванном 5 октября 1931 г. в Главмашпроме ВСНХ СССР [4.47]. Эту работу поручили П.В. Можарову [4.53] (11429).</w:t>
      </w:r>
    </w:p>
    <w:p w14:paraId="099D0F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68945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6C109F1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4B3C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июня 1931 г. пл "Металлист", выполняя учебную торпедную ата</w:t>
      </w:r>
      <w:r w:rsidRPr="004F07B5">
        <w:rPr>
          <w:rFonts w:ascii="Times New Roman" w:hAnsi="Times New Roman"/>
          <w:color w:val="000000" w:themeColor="text1"/>
          <w:sz w:val="16"/>
          <w:szCs w:val="16"/>
        </w:rPr>
        <w:softHyphen/>
        <w:t>ку эсминца "Фрунзе", неудачно маневрировал и, всплывая, попал под таран корабля-цели. С двумя затопленными носовыми отсека</w:t>
      </w:r>
      <w:r w:rsidRPr="004F07B5">
        <w:rPr>
          <w:rFonts w:ascii="Times New Roman" w:hAnsi="Times New Roman"/>
          <w:color w:val="000000" w:themeColor="text1"/>
          <w:sz w:val="16"/>
          <w:szCs w:val="16"/>
        </w:rPr>
        <w:softHyphen/>
        <w:t>ми лодка легла на грунт на глубине 28 м. Судоподъемные работы с привлечением водолазов и плавучих кранов увенчались успехом через 42,5 ч после аварии. Однако спасти удалось только трех чело</w:t>
      </w:r>
      <w:r w:rsidRPr="004F07B5">
        <w:rPr>
          <w:rFonts w:ascii="Times New Roman" w:hAnsi="Times New Roman"/>
          <w:color w:val="000000" w:themeColor="text1"/>
          <w:sz w:val="16"/>
          <w:szCs w:val="16"/>
        </w:rPr>
        <w:softHyphen/>
        <w:t>век из кормового отсека. Еще шестеро подводников всплыли с воз</w:t>
      </w:r>
      <w:r w:rsidRPr="004F07B5">
        <w:rPr>
          <w:rFonts w:ascii="Times New Roman" w:hAnsi="Times New Roman"/>
          <w:color w:val="000000" w:themeColor="text1"/>
          <w:sz w:val="16"/>
          <w:szCs w:val="16"/>
        </w:rPr>
        <w:softHyphen/>
        <w:t>душным пузырем во время гибели лодки. Погибли 24 моряка вме</w:t>
      </w:r>
      <w:r w:rsidRPr="004F07B5">
        <w:rPr>
          <w:rFonts w:ascii="Times New Roman" w:hAnsi="Times New Roman"/>
          <w:color w:val="000000" w:themeColor="text1"/>
          <w:sz w:val="16"/>
          <w:szCs w:val="16"/>
        </w:rPr>
        <w:softHyphen/>
        <w:t>сте с командиром.</w:t>
      </w:r>
    </w:p>
    <w:p w14:paraId="0FD940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Катастрофа "Металлиста" показала явно недостаточную опера</w:t>
      </w:r>
      <w:r w:rsidRPr="004F07B5">
        <w:rPr>
          <w:rFonts w:ascii="Times New Roman" w:hAnsi="Times New Roman"/>
          <w:color w:val="000000" w:themeColor="text1"/>
          <w:sz w:val="16"/>
          <w:szCs w:val="16"/>
        </w:rPr>
        <w:softHyphen/>
        <w:t>тивность спасательной службы и пренебрежение командования ВМФ к снабжению лодок индивидуальными спасательными сред</w:t>
      </w:r>
      <w:r w:rsidRPr="004F07B5">
        <w:rPr>
          <w:rFonts w:ascii="Times New Roman" w:hAnsi="Times New Roman"/>
          <w:color w:val="000000" w:themeColor="text1"/>
          <w:sz w:val="16"/>
          <w:szCs w:val="16"/>
        </w:rPr>
        <w:softHyphen/>
        <w:t>ствами. Сама лодка была вновь восстановлена и в 1932 г. введена в строй под названием А-5. Она отличилась в боевых походах в Ве</w:t>
      </w:r>
      <w:r w:rsidRPr="004F07B5">
        <w:rPr>
          <w:rFonts w:ascii="Times New Roman" w:hAnsi="Times New Roman"/>
          <w:color w:val="000000" w:themeColor="text1"/>
          <w:sz w:val="16"/>
          <w:szCs w:val="16"/>
        </w:rPr>
        <w:softHyphen/>
        <w:t>ликую Отечественную войну и стала Краснознаменной (3898).</w:t>
      </w:r>
    </w:p>
    <w:p w14:paraId="1C7CDE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7DB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июня 1931 г., во время учебных торпедных стрельб, в результате неправильных действий командира подводной лодки типа АГ «Металлист» В. Бебешина, она была протаранена эсминцем "Фрунзе" и затонула на глубине 32 метра. С помощью четырех плавучих кранов эпроновцы подняли ее за 40 часов. Было спасено 9 человек. После восстановительного ремонта 1 января 1932 г. лодка вновь вошла в строй (11630).</w:t>
      </w:r>
    </w:p>
    <w:p w14:paraId="5BCFC7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26983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CAAD18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34BD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июня 1931 роялистский мэр Мадрида растерзан революционной толпой испанцев (4962).</w:t>
      </w:r>
    </w:p>
    <w:p w14:paraId="224743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F529B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24D3AE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D879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июня 1931 Крейсон дал данные на проектирование лыж для ТБ-5 (N 8), ДИ3 (N 5), ТШ2 (N 6), Р8 (N 12), ДИ5 (N 14), ФС (N 28), ФСМ (N 29), ПГР (N 27) (1041).</w:t>
      </w:r>
    </w:p>
    <w:p w14:paraId="26B8BF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88C9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(10 - 274) июня 1931 впервые в СССР женщина (Л.Кулешова) совершила прыжок с парашютом автоматического действия П.И.Гроховского с самолета ТБ-1 (237,161).</w:t>
      </w:r>
    </w:p>
    <w:p w14:paraId="52A7FB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первым прыгали П.И.Гроховский и Ефремов на ЦА и парашюты были хб, а Л.Кулешова еще с 10 мужчинами - уже после обеда (1101,93).</w:t>
      </w:r>
    </w:p>
    <w:p w14:paraId="11699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25339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D396AE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C6A5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июня 1931 между Москвой и Ленинградом начала курсировать Красная стрела (3263,312).</w:t>
      </w:r>
    </w:p>
    <w:p w14:paraId="45D20A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E0F081" w14:textId="77777777" w:rsidR="006E3AAB" w:rsidRPr="004F07B5" w:rsidRDefault="006E3A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9 июня</w:t>
      </w:r>
      <w:r w:rsidRPr="004F07B5">
        <w:rPr>
          <w:rFonts w:ascii="Times New Roman" w:hAnsi="Times New Roman"/>
          <w:color w:val="000000" w:themeColor="text1"/>
          <w:sz w:val="16"/>
          <w:szCs w:val="16"/>
        </w:rPr>
        <w:t xml:space="preserve"> в 1931 году из Москвы в Ленинград по Октябрьской железной дороге отправился в рейс первый в стране фирменный поезд "Красная стрела". Также впервые в истории советских железных дорог в «Красной стреле» был запущен вагон СВ. Сегодня на этом поезде из Москвы в Санкт-Петербург можно доехать за восемь с половиной часов. Несмотря на то, что поезд сразу назвали «Красной стрелой», вначале вагоны поезда были синего цвета. Идея перекрасить их в красный пришла в голову одному из первых начальников «Стрелы» позже и была одобрена министром путей сообщения. Для создания вагона СВ четырехместные купе усовершенствовались работниками депо: верхние полки снимались и на их место вешались зеркала и красивые светильники. После начала войны регулярное движение поезда вынуждены были прервать. Произошло это 24 июня 1941 года. Для сохранения составов роскошного поезда, один из них поместили в «царский павильон» на Обводном канале, другой же, вместе с маленькими детьми, был эвакуирован на станцию Цирульск. За время своего существования «Красная стрела» не раз сокращала время нахождения в пути. Но даже в эпоху скоростного движения она преодолевает 650 километровый путь между двумя столицами за восемь с половиной часов. Вагоны подобного класса могут развивать скорость до 160 км/ч, но экспресс специально идет с замедлениями, чтобы пассажиры могли спокойно отдохнуть в пути. Одна из причин, за которую пассажиры любят этот поезд, - это неизменная пунктуальность (14917).</w:t>
      </w:r>
    </w:p>
    <w:p w14:paraId="41774CDF" w14:textId="77777777" w:rsidR="006E3AAB" w:rsidRPr="004F07B5" w:rsidRDefault="006E3AAB" w:rsidP="004F07B5">
      <w:pPr>
        <w:spacing w:after="0" w:line="240" w:lineRule="auto"/>
        <w:jc w:val="both"/>
        <w:rPr>
          <w:rFonts w:ascii="Times New Roman" w:hAnsi="Times New Roman"/>
          <w:color w:val="000000" w:themeColor="text1"/>
          <w:sz w:val="16"/>
          <w:szCs w:val="16"/>
        </w:rPr>
      </w:pPr>
    </w:p>
    <w:p w14:paraId="18CCCFD8" w14:textId="77777777" w:rsidR="00B03AC4" w:rsidRPr="004F07B5" w:rsidRDefault="00B03A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 11 июня 1931 г. в той же «Экономической жизни» опубликовал свою статью Генде-Роте, опровергший тезисы Пузиса: «Скоростные средства сообщения без сомнения соответствуют духу социалистического строительства. […] Центр пролетарского государства обязан иметь быстрый и удобный городской транспорт». Бессмысленными являются утверждения, что Москва как столичный город не нуждается в промышленности: «До сих пор мы полагали, что политическое значение города зависит от величины армии труда и парторганизации». Сильно выросшее уличное движение в Москве является следствием прогресса социальной структуры и культурной жизни: «Старая недвижная купеческая Москва уступила место могучему пролетарскому центру»{326}.</w:t>
      </w:r>
    </w:p>
    <w:p w14:paraId="044E5A3A" w14:textId="77777777" w:rsidR="00B03AC4" w:rsidRPr="004F07B5" w:rsidRDefault="00B03A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Децентрализация же не ослабляет сообщения между районами города. Пузис обосновывает свое утверждение, что метрополитен устарел, одним лишь приростом числа автобусов в Лондоне. В Нью-Йорке же на долю метро приходится 54,4% всех пассажироперевозок, в Париже 43,3%, в Берлине 14,3% и дополнительно 23,2% по наземным городским железным дорогам. Если в Нью-Йорке метрополитен носит антисоциальный характер, то причина лежит в капиталистической системе. Буржуазная техника должна быть приспособлена к интересам социалистического строительства.</w:t>
      </w:r>
    </w:p>
    <w:p w14:paraId="4CE824DB" w14:textId="77777777" w:rsidR="00B03AC4" w:rsidRPr="004F07B5" w:rsidRDefault="00B03A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Необходимость строительства в Москве метрополитена очевидна. Сейчас должно быть подготовлено сооружение первой очереди с тем, чтобы сдать ее в эксплуатацию в 1934/35 г. Одновременно нужно начать продолжение пригородных железнодорожных линий к центру города{327}.Редакция газеты (и тем самым также Госплан) присоединилась к этой позиции, но полагала, что нужно взять решительный курс на прекращение нового промышленного строительства в Москве (18299).</w:t>
      </w:r>
    </w:p>
    <w:p w14:paraId="00DAD1D6" w14:textId="77777777" w:rsidR="00B03AC4" w:rsidRPr="004F07B5" w:rsidRDefault="00B03AC4" w:rsidP="004F07B5">
      <w:pPr>
        <w:spacing w:after="0" w:line="240" w:lineRule="auto"/>
        <w:jc w:val="both"/>
        <w:rPr>
          <w:rFonts w:ascii="Times New Roman" w:hAnsi="Times New Roman"/>
          <w:color w:val="000000" w:themeColor="text1"/>
          <w:sz w:val="16"/>
          <w:szCs w:val="16"/>
        </w:rPr>
      </w:pPr>
    </w:p>
    <w:p w14:paraId="65B09DE9"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9 июня 1931 </w:t>
      </w:r>
      <w:r w:rsidRPr="004F07B5">
        <w:rPr>
          <w:rFonts w:ascii="Times New Roman" w:hAnsi="Times New Roman"/>
          <w:color w:val="000000" w:themeColor="text1"/>
          <w:sz w:val="16"/>
          <w:szCs w:val="16"/>
        </w:rPr>
        <w:t>ЦИК и СНК приняли постановление «О втором выпуске государственного займа "Пятилетка в четыре года" (выпуск третьего решающего года пятилетки)» (12265).</w:t>
      </w:r>
    </w:p>
    <w:p w14:paraId="43A6E310"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 принял постановление «Об изменениях в системе финансирования капитального строительства промышленности» (12265).</w:t>
      </w:r>
    </w:p>
    <w:p w14:paraId="7461C5EF"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5F35BF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41BA2D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42ED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июня 1931 Р.Годдард запатентовал самолет с реактивным двигателем (2100).</w:t>
      </w:r>
    </w:p>
    <w:p w14:paraId="69B011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8CA3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июня 1931 у берегов Китая затонула английская подлодка «Посейдон» (4962).</w:t>
      </w:r>
    </w:p>
    <w:p w14:paraId="08563C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626E1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E277AB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9BCE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июня 1931 состоялось заседания рабочей п/комиссии:</w:t>
      </w:r>
    </w:p>
    <w:p w14:paraId="63507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Повестка дня:</w:t>
      </w:r>
    </w:p>
    <w:p w14:paraId="20C52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Опытное строительство.</w:t>
      </w:r>
    </w:p>
    <w:p w14:paraId="46A018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т.ч.: Проект предложений по плану опытного строительства и порядке внедрения опытных образцов в серийн. производство. (Докл. С.В.И. - НИИ). (3065,8-9).</w:t>
      </w:r>
    </w:p>
    <w:p w14:paraId="06C5BE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успешных гос. испытаний И-5 постановлением ЦИК от 11 июня 1931 репрессированные конструкторы были освобождены и перешли в ЦКБ ВАО (62,649).</w:t>
      </w:r>
    </w:p>
    <w:p w14:paraId="6B3569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 Президиума и ЦИК, напечатанное в Правде:</w:t>
      </w:r>
    </w:p>
    <w:p w14:paraId="7B10F8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550A06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ГК по опытному самолетостроению Д.П.Г., раскаявшегося в своих прежних поступках и годичной работой доказавшего на деле свое раскаяние - грамотой ЦИК и денежной наградой в 10 тыс. рублей.</w:t>
      </w:r>
    </w:p>
    <w:p w14:paraId="7CA98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Амнистировать...всех инженеров и техников, приговоренных ОГПУ к различным мерам социальной защиты за вредительство и ныне добровольно работающим в ЦКБ" "за исключительное увеличение темпов и сокращение сроков опытных самолетов, стоящих на уровне лучших заграничных образцов" (79,129).</w:t>
      </w:r>
    </w:p>
    <w:p w14:paraId="0E75F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 это была как бы перековка. Как на канале.</w:t>
      </w:r>
    </w:p>
    <w:p w14:paraId="5E850D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Почему-то считается, что надо подчеркивать, что ничто не признавали и бумаг не подписывали и все отрицал (Д.П.Г. хвастал жене). Видно стыдно. Конечно же подписывали и раскаивались - ведь били и тех, кто не признавался - обычно до смерти.</w:t>
      </w:r>
    </w:p>
    <w:p w14:paraId="3150EE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Считается, что реабилитация была результатом многочисленных визитов правительства (Г.К.Орджоникидзе, А.А.Андреева, К.Е.Ворошилова, В.Р.Менжинского) и И.В.Сталина, которому демонстрировали новые типы самолетов (79,128).</w:t>
      </w:r>
    </w:p>
    <w:p w14:paraId="08D995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 П.И.Баранов пришел в авиапромышленность летом 1931 став начальником Всесоюзного авиационного объединения (ВАО) (24,50). П.И.Баранов сменил М.Н.Урываева (80,414). Руководителем ВВС стал Я.И.Алкснис - чл. ВКП(б) с 1916, закончивший академии в 1924 (66,158).</w:t>
      </w:r>
    </w:p>
    <w:p w14:paraId="1E4D72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Пономарев считает, что С.В.Ильюшин говорил П.И.Баранову о своем желании конструировать и строить самолеты еще до нового назначения П.И.Баранова и считает что П.И.Баранов любил С.В.Ильюшина.</w:t>
      </w:r>
    </w:p>
    <w:p w14:paraId="1C4039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случайно, рапорт С.В.Ильюшина с просьбой о переводе в авиапромышленность был подан именно летом 1931 (24,51) и просьба была поддержана именно П.И.Барановым. С.В.Ильюшин был зачислен в резерв (37 лет).</w:t>
      </w:r>
    </w:p>
    <w:p w14:paraId="66F595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Видно, С.В.Ильюшин, потеряв союзника в ВВС, хотел иметь его в промышленности.</w:t>
      </w:r>
    </w:p>
    <w:p w14:paraId="76756C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ясно, что стало причиной, а что следствием и добровольный ли это был переход П.И.Баранова. Кстати, такой интересный переход - от потребителя к производителю наверное был характерным для того времени и И.В.Сталин решил, что лучше всего разберется с промышленностью тот, кто был ее главным клиентом. А может быть были и какие-то провалы в ВВС.</w:t>
      </w:r>
    </w:p>
    <w:p w14:paraId="11D50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Есть мнение, что И.В.С. снял П.И.Б. после показа техники и назначил Я.И.А. П.И.Б. спас Г.К.Орджоникидзе.</w:t>
      </w:r>
    </w:p>
    <w:p w14:paraId="353FAF0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2958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10 июня 1931 через военную приемку прошли семь моторов М-17б. На М-17Б стали ставить отечественные карбюраторы и бензонасосы. Ранее их импортировали из Франции. Советский карбюратор К-17, соз</w:t>
      </w:r>
      <w:r w:rsidRPr="004F07B5">
        <w:rPr>
          <w:rFonts w:ascii="Times New Roman" w:hAnsi="Times New Roman"/>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4F07B5">
        <w:rPr>
          <w:rFonts w:ascii="Times New Roman" w:hAnsi="Times New Roman"/>
          <w:color w:val="000000" w:themeColor="text1"/>
          <w:sz w:val="16"/>
          <w:szCs w:val="16"/>
        </w:rPr>
        <w:softHyphen/>
        <w:t>лись целые серии высотных двигателей. Например, все моторы, входив</w:t>
      </w:r>
      <w:r w:rsidRPr="004F07B5">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4F07B5">
        <w:rPr>
          <w:rFonts w:ascii="Times New Roman" w:hAnsi="Times New Roman"/>
          <w:color w:val="000000" w:themeColor="text1"/>
          <w:sz w:val="16"/>
          <w:szCs w:val="16"/>
        </w:rPr>
        <w:softHyphen/>
        <w:t>лись планы его последующей модернизации. При этом не только следова</w:t>
      </w:r>
      <w:r w:rsidRPr="004F07B5">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4F07B5">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4F07B5">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4F07B5">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4F07B5">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383089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7D088" w14:textId="77777777" w:rsidR="006E3AAB" w:rsidRPr="004F07B5" w:rsidRDefault="006E3A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10 июня</w:t>
      </w:r>
      <w:r w:rsidRPr="004F07B5">
        <w:rPr>
          <w:rFonts w:ascii="Times New Roman" w:hAnsi="Times New Roman"/>
          <w:color w:val="000000" w:themeColor="text1"/>
          <w:sz w:val="16"/>
          <w:szCs w:val="16"/>
        </w:rPr>
        <w:t xml:space="preserve"> в 1931 году на Центральном аэродроме имени М.В.Фрунзе в Москве Л.С.Кулешова совершила прыжок с тяжелого двухмоторного бомбардировщика «ТБ-1» с автоматически открывающимся парашютом ОКБ П.И.Гроховского (1931). Прыгала она из особой подкрыльной люльки для десантирования парашютистов (14918).</w:t>
      </w:r>
    </w:p>
    <w:p w14:paraId="7BD7CC71" w14:textId="77777777" w:rsidR="006E3AAB" w:rsidRPr="004F07B5" w:rsidRDefault="006E3AAB" w:rsidP="004F07B5">
      <w:pPr>
        <w:spacing w:after="0" w:line="240" w:lineRule="auto"/>
        <w:jc w:val="both"/>
        <w:rPr>
          <w:rFonts w:ascii="Times New Roman" w:hAnsi="Times New Roman"/>
          <w:color w:val="000000" w:themeColor="text1"/>
          <w:sz w:val="16"/>
          <w:szCs w:val="16"/>
        </w:rPr>
      </w:pPr>
    </w:p>
    <w:p w14:paraId="20CAFF7E"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6B842BE"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E52ED2" w14:textId="77777777" w:rsidR="006E3AAB" w:rsidRPr="004F07B5" w:rsidRDefault="006E3AAB" w:rsidP="004F07B5">
      <w:pPr>
        <w:spacing w:after="0" w:line="240" w:lineRule="auto"/>
        <w:jc w:val="both"/>
        <w:rPr>
          <w:rStyle w:val="af0"/>
          <w:rFonts w:ascii="Times New Roman" w:hAnsi="Times New Roman"/>
          <w:i w:val="0"/>
          <w:color w:val="000000" w:themeColor="text1"/>
          <w:sz w:val="16"/>
          <w:szCs w:val="16"/>
        </w:rPr>
      </w:pPr>
      <w:r w:rsidRPr="004F07B5">
        <w:rPr>
          <w:rFonts w:ascii="Times New Roman" w:hAnsi="Times New Roman"/>
          <w:color w:val="000000" w:themeColor="text1"/>
          <w:sz w:val="16"/>
          <w:szCs w:val="16"/>
        </w:rPr>
        <w:t>10 июня 1931 г. — Докладная записка заместителя начальника Сектора обороны Госплана СССР В. А. Колесинского в Комиссию В. М. Молотова о развитии орудийного производства</w:t>
      </w:r>
    </w:p>
    <w:p w14:paraId="4441DFD1"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2E34313D"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1. Все наши орудийные заводы уже длинный ряд лет находятся в процессе капитального строительства. Это обстоятельство крайне затрудняет освоение производства, накопление производственного опыта и создание квалифицированных кадров на новых заводах («Новое Сормово», «Баррикады») и постановку на должную высоту производства на старых заводах (ММЗ, № 8, «Большевик»).</w:t>
      </w:r>
    </w:p>
    <w:p w14:paraId="2351C29C"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Вследствие перманентного строительства мы не имеем до сих пор надлежащей мобилизационной готовности заводов, так как строящиеся заводы не обладают способностью быстрого мобилизационного развертывания и необходимой слаженностью всех своих частей.</w:t>
      </w:r>
    </w:p>
    <w:p w14:paraId="12A39F29"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В силу этих причин первейшей необходимостью надо признать скорейшее окончание строительства существующих орудийных заводов. Необходимо предрешить, что не позднее середины 1932 г. строительство должно быть полностью закончено для того, чтобы мобилизационный план МВ</w:t>
      </w:r>
      <w:r w:rsidRPr="004F07B5">
        <w:rPr>
          <w:color w:val="000000" w:themeColor="text1"/>
          <w:sz w:val="16"/>
          <w:szCs w:val="16"/>
        </w:rPr>
        <w:noBreakHyphen/>
        <w:t>10 базировался на законченных и нормально работающих заводах. Без этого мы не обеспечим ни мобилизационного плана, ни заказов НКВМ на 1932 г.</w:t>
      </w:r>
    </w:p>
    <w:p w14:paraId="2A1D9C1F"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2. Дальнейшее наращивание мощностей по орудийному производству должно пойти: а) по пути рационализации производственных процессов; б) постановки орудийного производства на гражданских машиностроительных заводах и в) кооперирования кадровых заводов с гражданскими. Основная и единственно правильная линия дальнейшего развития нашей производственной базы артиллерии лежит на пути широкого и экономически целесообразного использования гражданской промышленности для постановки в ней орудийного производства.</w:t>
      </w:r>
    </w:p>
    <w:p w14:paraId="4CFB1BE4"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Это использование гражданской промышленности или, иначе говоря, ассимиляция орудийного производства на гражданских предприятиях должна пойти по трем путям: во-первых, путем постановки на заводах тяжелого машиностроения производства целой системы орудия; во-вторых, путем постановки на металлургических и машиностроительных заводах производства полуфабрикатов, деталей и отдельных орудийных частей, не требующих особой точности обработки и специальной квалификации рабочих; в-третьих, путем использования гражданских предприятий для расширения нашей ремонтно-арсенальной базы.</w:t>
      </w:r>
    </w:p>
    <w:p w14:paraId="5869D05E"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Такое использование гражданской промышленности даст нам возможность уже в перспективе ближайших лет значительно расширить производственную базу артиллерии без вложения больших средств в специально военное строительство и без связанного с этим омертвления капитала. Преимущество этого метода состоит также в том, что мобилизация в случае войны гражданского предприятия, освоившего орудийное производство, не связана с большими трудностями укомплектования рабтехсилой, так как полнокровный и работающий с полной нагрузкой завод в основном будет обеспечен рабочей силой.</w:t>
      </w:r>
    </w:p>
    <w:p w14:paraId="6E6B9E7B"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3. В отношении кадровых орудийных заводов задача, как она поставлена в Комиссии обороны, сводится к тому, чтобы разгрузить Ленинград, сосредоточить орудийное дело на центральных и восточных базах и усилить эти базы техническими кадрами и квалифицированной рабочей силой за счет ленинградских заводов. Эта задача должна быть разрешена без ущерба для мобилизационной готовности по варианту № 10. Эту задачу я предлагаю решить в две очереди следующим образом: 1) полная разгрузка Ленинграда от орудийного производства, за исключением морской и береговой артиллерии, производится к весне 1933 г., так как проведение этой операции в более короткий срок повело бы к срыву мобилизационной программы 1932 г. по плану МВ</w:t>
      </w:r>
      <w:r w:rsidRPr="004F07B5">
        <w:rPr>
          <w:color w:val="000000" w:themeColor="text1"/>
          <w:sz w:val="16"/>
          <w:szCs w:val="16"/>
        </w:rPr>
        <w:noBreakHyphen/>
        <w:t>10. К этому же времени (т. е. в 1933 г.) в Ленинграде сохраняется орудийное производство только на заводе «Большевик» по морской и береговой артиллерии; 2) в течение 1931 г. и первой половины 1932 г. полностью заканчивается реконструкция центральных и восточных орудийных заводов со следующей специализацией: Пермский завод (ММЗ) — полевая гаубичная артиллерия (122</w:t>
      </w:r>
      <w:r w:rsidRPr="004F07B5">
        <w:rPr>
          <w:color w:val="000000" w:themeColor="text1"/>
          <w:sz w:val="16"/>
          <w:szCs w:val="16"/>
        </w:rPr>
        <w:noBreakHyphen/>
        <w:t>мм и 152</w:t>
      </w:r>
      <w:r w:rsidRPr="004F07B5">
        <w:rPr>
          <w:color w:val="000000" w:themeColor="text1"/>
          <w:sz w:val="16"/>
          <w:szCs w:val="16"/>
        </w:rPr>
        <w:noBreakHyphen/>
        <w:t>мм). Снаряды и танки должны быть сняты и переданы на другие заводы; «Новое Сормово» — 76</w:t>
      </w:r>
      <w:r w:rsidRPr="004F07B5">
        <w:rPr>
          <w:color w:val="000000" w:themeColor="text1"/>
          <w:sz w:val="16"/>
          <w:szCs w:val="16"/>
        </w:rPr>
        <w:noBreakHyphen/>
        <w:t>мм пушка всех видов (дивизионная, полковая, горная, зенитная); Сталинградский завод «Баррикады» — корпусная пушка (107 мм и 122 мм) и крупная сухопутная артиллерия; Мытищинский завод № 8 — мелкокалиберная танковая и противотанковая артиллерия. Кроме того, на вновь строящемся Свердловском машиностроительном заводе ставится производство гаубичной артиллерии с тем, чтобы во время войны он был полностью переведен на это производство.</w:t>
      </w:r>
    </w:p>
    <w:p w14:paraId="31ABC9F3"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4¹*. Специализация и реконструкция кадровых орудийных заводов производится на основе разгрузки этих заводов от производства менее ответственных частей, различных полуфабрикатов и деталей и передачи этого производства на гражданские заводы, которые должны быть кооперированы с кадровыми заводами. Кадровые орудийные заводы сосредоточивают у себя производство наиболее ответственных агрегатов орудий и сборку их, осуществляя по отношению к кооперированным с ними гражданскими предприятиями технический инструктаж.</w:t>
      </w:r>
    </w:p>
    <w:p w14:paraId="266F2D18"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Такая организация производства даст возможность без большого дополнительного расширения кадровых заводов значительно повысить их мощности и облегчит использование во время войны гражданской промышленности.</w:t>
      </w:r>
    </w:p>
    <w:p w14:paraId="1221C5F1"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Необходимо обязать ВСНХ в контрольных цифрах на 1932 г. детально разработать план кооперирования заводов по орудийному производству.</w:t>
      </w:r>
    </w:p>
    <w:p w14:paraId="34B36852"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5. К середине 1932 г. разгрузка ленинградских заводов проводится в следующих пределах: а) с «Красного Путиловца» снимается мобилизационное задание на 152</w:t>
      </w:r>
      <w:r w:rsidRPr="004F07B5">
        <w:rPr>
          <w:color w:val="000000" w:themeColor="text1"/>
          <w:sz w:val="16"/>
          <w:szCs w:val="16"/>
        </w:rPr>
        <w:noBreakHyphen/>
        <w:t>мм и 203</w:t>
      </w:r>
      <w:r w:rsidRPr="004F07B5">
        <w:rPr>
          <w:color w:val="000000" w:themeColor="text1"/>
          <w:sz w:val="16"/>
          <w:szCs w:val="16"/>
        </w:rPr>
        <w:noBreakHyphen/>
        <w:t>мм пушки с передачей их на «Баррикады» и на 45</w:t>
      </w:r>
      <w:r w:rsidRPr="004F07B5">
        <w:rPr>
          <w:color w:val="000000" w:themeColor="text1"/>
          <w:sz w:val="16"/>
          <w:szCs w:val="16"/>
        </w:rPr>
        <w:noBreakHyphen/>
        <w:t>мм батальонную пушку с передачей ее на завод № 8. Задание по 76</w:t>
      </w:r>
      <w:r w:rsidRPr="004F07B5">
        <w:rPr>
          <w:color w:val="000000" w:themeColor="text1"/>
          <w:sz w:val="16"/>
          <w:szCs w:val="16"/>
        </w:rPr>
        <w:noBreakHyphen/>
        <w:t>мм пушке сохраняется до 1933 г., когда она передается на «Новое Сормово»; б) с «Большевика» снимается задание по 107</w:t>
      </w:r>
      <w:r w:rsidRPr="004F07B5">
        <w:rPr>
          <w:color w:val="000000" w:themeColor="text1"/>
          <w:sz w:val="16"/>
          <w:szCs w:val="16"/>
        </w:rPr>
        <w:noBreakHyphen/>
        <w:t>мм корпусной пушке с передачей этого задания на «Баррикады». Задания по тяжелым гаубицам (203 мм, 280 мм и 305 мм) до 1933 г. сохраняются, когда они тоже переносятся на «Баррикады»; в) с завода № 7 (арсенал) задание на танковую артиллерию полностью снимается к весне 1933 г. Снять его целиком с мобилизационного задания 1932 г. невозможно без ущерба для программы по варианту 10. Необходимо поэтому разгрузить этот завод в две очереди — наполовину к 1932 г. и полностью к 1933 г. Снимаемое с Ленинградского арсенала задание желательно полностью передать на завод № 8. Если это невозможно без ущерба для мобилизационной программы по варианту 10, то часть этого задания надо разместить на Брянском арсенале, расположенном в довольно глубоком тылу; г) в соответствии с намечаемой передачей на тыловые заводы заданий с ленинградских заводов необходимо к концу 1931 г. перевести часть рабтехсилы и заказанного для Ленинграда оборудования на усиление тыловых заводов, в первую очередь «Баррикады», «Новое Сормово» и завод № 8 в Мытищах. Переброску рабочих надо начать в 1931 г., так как без этой меры указанные заводы не сумеют овладеть производством даже в пределах заданий по МВ</w:t>
      </w:r>
      <w:r w:rsidRPr="004F07B5">
        <w:rPr>
          <w:color w:val="000000" w:themeColor="text1"/>
          <w:sz w:val="16"/>
          <w:szCs w:val="16"/>
        </w:rPr>
        <w:noBreakHyphen/>
        <w:t>10.</w:t>
      </w:r>
    </w:p>
    <w:p w14:paraId="61B5ED5A" w14:textId="77777777" w:rsidR="001A7FA6" w:rsidRPr="004F07B5" w:rsidRDefault="001A7FA6" w:rsidP="004F07B5">
      <w:pPr>
        <w:pStyle w:val="rtejustify"/>
        <w:spacing w:before="0" w:after="0"/>
        <w:rPr>
          <w:color w:val="000000" w:themeColor="text1"/>
          <w:sz w:val="16"/>
          <w:szCs w:val="16"/>
        </w:rPr>
      </w:pPr>
      <w:r w:rsidRPr="004F07B5">
        <w:rPr>
          <w:color w:val="000000" w:themeColor="text1"/>
          <w:sz w:val="16"/>
          <w:szCs w:val="16"/>
        </w:rPr>
        <w:t>Одновременно нужно увеличить ассигнования в 1931 г. на жилищное и культурно-бытовое строительство для этих заводов, чтобы обеспечить необходимое постоянство кадров рабтехсилы. Размер дополнительных ассигнований на эту цель в текущем году определить в сумме 15 млн. руб.</w:t>
      </w:r>
    </w:p>
    <w:p w14:paraId="1B5F6E30" w14:textId="77777777" w:rsidR="001A7FA6" w:rsidRPr="004F07B5" w:rsidRDefault="001A7FA6"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Зам. начальника Сектора обороны Госплана СССР </w:t>
      </w:r>
      <w:hyperlink r:id="rId132" w:history="1">
        <w:r w:rsidRPr="004F07B5">
          <w:rPr>
            <w:rStyle w:val="af0"/>
            <w:i w:val="0"/>
            <w:color w:val="000000" w:themeColor="text1"/>
            <w:sz w:val="16"/>
            <w:szCs w:val="16"/>
          </w:rPr>
          <w:t>Колесинский</w:t>
        </w:r>
      </w:hyperlink>
    </w:p>
    <w:p w14:paraId="3712EEC5" w14:textId="77777777" w:rsidR="001A7FA6" w:rsidRPr="004F07B5" w:rsidRDefault="001A7FA6"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Примечание</w:t>
      </w:r>
      <w:r w:rsidRPr="004F07B5">
        <w:rPr>
          <w:color w:val="000000" w:themeColor="text1"/>
          <w:sz w:val="16"/>
          <w:szCs w:val="16"/>
        </w:rPr>
        <w:t>:</w:t>
      </w:r>
    </w:p>
    <w:p w14:paraId="6C5ED268" w14:textId="77777777" w:rsidR="001A7FA6" w:rsidRPr="004F07B5" w:rsidRDefault="001A7FA6" w:rsidP="004F07B5">
      <w:pPr>
        <w:pStyle w:val="ae"/>
        <w:spacing w:before="0" w:after="0"/>
        <w:jc w:val="both"/>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В документе нумерация нарушена.</w:t>
      </w:r>
    </w:p>
    <w:p w14:paraId="0CBACDA1" w14:textId="77777777" w:rsidR="001A7FA6" w:rsidRPr="004F07B5" w:rsidRDefault="001A7FA6" w:rsidP="004F07B5">
      <w:pPr>
        <w:pStyle w:val="ae"/>
        <w:spacing w:before="0" w:after="0"/>
        <w:jc w:val="both"/>
        <w:rPr>
          <w:color w:val="000000" w:themeColor="text1"/>
          <w:sz w:val="16"/>
          <w:szCs w:val="16"/>
        </w:rPr>
      </w:pPr>
      <w:r w:rsidRPr="004F07B5">
        <w:rPr>
          <w:color w:val="000000" w:themeColor="text1"/>
          <w:sz w:val="16"/>
          <w:szCs w:val="16"/>
        </w:rPr>
        <w:t>РГАЭ. Ф. 4372. Оп. 91. Д. 567. Л. 99—95. Подлинник.</w:t>
      </w:r>
    </w:p>
    <w:p w14:paraId="756F580D"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РГАЭ. Ф. 4372. Оп. 91. Д. 567. Л. 99—95. Подлинник. </w:t>
      </w:r>
    </w:p>
    <w:p w14:paraId="4B91DE43"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550-552 (12530).</w:t>
      </w:r>
    </w:p>
    <w:p w14:paraId="36088DC7" w14:textId="77777777" w:rsidR="001A7FA6" w:rsidRPr="004F07B5" w:rsidRDefault="001A7FA6" w:rsidP="004F07B5">
      <w:pPr>
        <w:spacing w:after="0" w:line="240" w:lineRule="auto"/>
        <w:jc w:val="both"/>
        <w:rPr>
          <w:rFonts w:ascii="Times New Roman" w:hAnsi="Times New Roman"/>
          <w:color w:val="000000" w:themeColor="text1"/>
          <w:sz w:val="16"/>
          <w:szCs w:val="16"/>
        </w:rPr>
      </w:pPr>
    </w:p>
    <w:p w14:paraId="0133D22E"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10 июня 1931 </w:t>
      </w:r>
      <w:r w:rsidRPr="004F07B5">
        <w:rPr>
          <w:rFonts w:ascii="Times New Roman" w:hAnsi="Times New Roman"/>
          <w:color w:val="000000" w:themeColor="text1"/>
          <w:sz w:val="16"/>
          <w:szCs w:val="16"/>
        </w:rPr>
        <w:t>Политбюро ЦК ВКП (б) приняло решение о целесообразности производства комбайнов на Саратовском и Ростовском заводах с 15-футовым захватом; отклонило предложение о переходе СТЗ на производство тракторов «Мак-Кормик» мощностью 22/36 л. е.; утвердило проект постановления ЦК ВКП (б) «По докладу Средне-Волжского крайкома» (12265).</w:t>
      </w:r>
    </w:p>
    <w:p w14:paraId="3C12DBBE" w14:textId="77777777" w:rsidR="001A7FA6" w:rsidRPr="004F07B5" w:rsidRDefault="001A7FA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3A84E83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7CE0D6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E601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июня 1931 года Приказом ОГПУ №308/183 сформировано 5-е отделение Оперативного отдела ОГПУ с целью создания и эксплуатации междугородной правительственной телефонной связи (8983).</w:t>
      </w:r>
    </w:p>
    <w:p w14:paraId="50CD37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D410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июня 1931 г. вышел приказ ОГПУ № 308/183, в соответствии с которым - 4</w:t>
      </w:r>
      <w:r w:rsidRPr="004F07B5">
        <w:rPr>
          <w:rFonts w:ascii="Times New Roman" w:hAnsi="Times New Roman"/>
          <w:color w:val="000000" w:themeColor="text1"/>
          <w:sz w:val="16"/>
          <w:szCs w:val="16"/>
        </w:rPr>
        <w:noBreakHyphen/>
        <w:t>е отделение Оперода стало именоваться 5</w:t>
      </w:r>
      <w:r w:rsidRPr="004F07B5">
        <w:rPr>
          <w:rFonts w:ascii="Times New Roman" w:hAnsi="Times New Roman"/>
          <w:color w:val="000000" w:themeColor="text1"/>
          <w:sz w:val="16"/>
          <w:szCs w:val="16"/>
        </w:rPr>
        <w:noBreakHyphen/>
        <w:t>м (техническим) с сохранением прежних функций. С 1934 г. отделение, занимавшееся организацией ВЧ - связи, входило в состав различных отделов (оперативного, а затем оперативной техники) Главного управления государственной безопасности (ГУГБ) Народного комиссариата внутренних дел СССР (НКВД), а с 1938 г. находилось в системе 2-го Спецотдела НКВД. На этом этапе отделение возглавили И.Ю.Лоренс (1929-1936) и И.Я. Воробьев (1936-1939).</w:t>
      </w:r>
    </w:p>
    <w:p w14:paraId="418A4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руководство эксплуатацией и развитием правительственной связи с 1938 г. осуществляли:</w:t>
      </w:r>
    </w:p>
    <w:p w14:paraId="712370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 центре - начальник 2-го специального отдела НКВД СССР и его заместитель через начальника отделения правительственной связи</w:t>
      </w:r>
    </w:p>
    <w:p w14:paraId="77A529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на периферии – начальники вторых специальных отделов и отделений НКВД союзных республик, управлений (УНКВД) краев и областей через начальников отделений (групп) правительственной связи (11671).</w:t>
      </w:r>
    </w:p>
    <w:p w14:paraId="163AEE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DE0D0E1" w14:textId="77777777" w:rsidR="00B03AC4" w:rsidRPr="004F07B5" w:rsidRDefault="00B03A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июня 1931 г. Политбюро одобрило перечень мероприятий по улучшению московского коммунального хозяйства Москвы, переработанный комиссией Кагановича, и вернуло его для окончательной редакции и внесения уточнений инициаторам дела, московским организациям (МК, МГК, областному и городскому исполкомам), с тем чтобы опубликовать документ от их имени{332}.Это произошло через несколько дней после июньского пленума{333}.</w:t>
      </w:r>
    </w:p>
    <w:p w14:paraId="64BA2B64" w14:textId="77777777" w:rsidR="00B03AC4" w:rsidRPr="004F07B5" w:rsidRDefault="00B03A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окончательной версии документа городским властям Москвы поручалось немедленно составить проект строительства метрополитена и с этой целью образовать комитет с привлечением лучших специалистов. Одновременно следовало начать подготовительные работы с тем, чтобы проект был подготовлен в течение 3-4 месяцев, в январе 1932 г. утвержден, и с 1932 г. можно было приступить к строительству. В течение трех месяцев надлежало рассмотреть все существующие проекты, выработать всеобщую схему линий, утвердить окончательный вариант для первой очереди строительства и конструкции тоннелей и эстакад, определить объем инвестиций и подготовить календарный план сооружения первой очереди. В дополнение к метрополитену как главному средству внутригородского сообщения следовало рассмотреть проект о проведении пригородных железнодорожных поездов через центр города, чтобы при одобрении этой идеи работы могли начаться в том же 1932 г.{334}</w:t>
      </w:r>
    </w:p>
    <w:p w14:paraId="551F8BA5" w14:textId="77777777" w:rsidR="00B03AC4" w:rsidRPr="004F07B5" w:rsidRDefault="00B03A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текста резолюции пленума следует, что теперь под метрополитеном понимался фактически внутригородской железнодорожный транспорт, причем необязательно подземный. В подготовительных заметках к пленуму Каганович писал, что метрополитеном считается не только подземная железная дорога, но любой электрифицированный рельсовый транспорт на собственном полотне. Из гигиенических соображений он тогда даже отзывался о метрополитене как о менее желательном виде транспорта по сравнению с наземной железной дорогой, поскольку под землей пассажиры лишены дневного света{335}.Проект, который Каганович в своей речи на пленуме наконец представил как возможную первую очередь метро, по сути оказался тем же проектом МГЖД (18299).</w:t>
      </w:r>
    </w:p>
    <w:p w14:paraId="363D1D7F" w14:textId="77777777" w:rsidR="00B03AC4" w:rsidRPr="004F07B5" w:rsidRDefault="00B03AC4" w:rsidP="004F07B5">
      <w:pPr>
        <w:spacing w:after="0" w:line="240" w:lineRule="auto"/>
        <w:jc w:val="both"/>
        <w:rPr>
          <w:rFonts w:ascii="Times New Roman" w:hAnsi="Times New Roman"/>
          <w:color w:val="000000" w:themeColor="text1"/>
          <w:sz w:val="16"/>
          <w:szCs w:val="16"/>
        </w:rPr>
      </w:pPr>
    </w:p>
    <w:p w14:paraId="61A161D5" w14:textId="77777777" w:rsidR="00B03AC4" w:rsidRPr="004F07B5" w:rsidRDefault="00B03A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июня 1931. По маршруту Москва - Ленинград начал курсировать первый советский фирменный поезд "Красная стрела" (18724).</w:t>
      </w:r>
    </w:p>
    <w:p w14:paraId="07331A46" w14:textId="77777777" w:rsidR="00B03AC4" w:rsidRPr="004F07B5" w:rsidRDefault="00B03AC4" w:rsidP="004F07B5">
      <w:pPr>
        <w:spacing w:after="0" w:line="240" w:lineRule="auto"/>
        <w:jc w:val="both"/>
        <w:rPr>
          <w:rFonts w:ascii="Times New Roman" w:hAnsi="Times New Roman"/>
          <w:color w:val="000000" w:themeColor="text1"/>
          <w:sz w:val="16"/>
          <w:szCs w:val="16"/>
        </w:rPr>
      </w:pPr>
    </w:p>
    <w:p w14:paraId="4E83A680" w14:textId="77777777" w:rsidR="006E3AA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B9769BF" w14:textId="77777777" w:rsidR="006E3AAB" w:rsidRPr="004F07B5" w:rsidRDefault="006E3AA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C097C8" w14:textId="77777777" w:rsidR="006E3AAB" w:rsidRPr="004F07B5" w:rsidRDefault="006E3A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10 июня</w:t>
      </w:r>
      <w:r w:rsidRPr="004F07B5">
        <w:rPr>
          <w:rFonts w:ascii="Times New Roman" w:hAnsi="Times New Roman"/>
          <w:color w:val="000000" w:themeColor="text1"/>
          <w:sz w:val="16"/>
          <w:szCs w:val="16"/>
        </w:rPr>
        <w:t xml:space="preserve"> в 1931 году экипажем самолета </w:t>
      </w:r>
      <w:hyperlink r:id="rId133" w:tgtFrame="_blank" w:history="1">
        <w:r w:rsidRPr="004F07B5">
          <w:rPr>
            <w:rFonts w:ascii="Times New Roman" w:hAnsi="Times New Roman"/>
            <w:color w:val="000000" w:themeColor="text1"/>
            <w:sz w:val="16"/>
            <w:szCs w:val="16"/>
          </w:rPr>
          <w:t xml:space="preserve">«Dewoitine 33» </w:t>
        </w:r>
      </w:hyperlink>
      <w:r w:rsidRPr="004F07B5">
        <w:rPr>
          <w:rFonts w:ascii="Times New Roman" w:hAnsi="Times New Roman"/>
          <w:color w:val="000000" w:themeColor="text1"/>
          <w:sz w:val="16"/>
          <w:szCs w:val="16"/>
        </w:rPr>
        <w:t>установлен рекорд беспосадочного перелета. Новый рекорд на дальность полета составил 10371 км (14918).</w:t>
      </w:r>
    </w:p>
    <w:p w14:paraId="798BB3DC" w14:textId="77777777" w:rsidR="006E3AAB" w:rsidRPr="004F07B5" w:rsidRDefault="006E3AAB" w:rsidP="004F07B5">
      <w:pPr>
        <w:spacing w:after="0" w:line="240" w:lineRule="auto"/>
        <w:jc w:val="both"/>
        <w:rPr>
          <w:rFonts w:ascii="Times New Roman" w:hAnsi="Times New Roman"/>
          <w:color w:val="000000" w:themeColor="text1"/>
          <w:sz w:val="16"/>
          <w:szCs w:val="16"/>
        </w:rPr>
      </w:pPr>
    </w:p>
    <w:p w14:paraId="7F8007D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6DB8B15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17958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июня 1931 Нач. Штаба РККА Егоров представил проект оборонного бюджета на 1932. Мобплан 10 реализован быть не мог и ограничились М-12 (9089,146).</w:t>
      </w:r>
    </w:p>
    <w:p w14:paraId="073BD8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403130" w14:textId="77777777" w:rsidR="00526EC0" w:rsidRPr="004F07B5" w:rsidRDefault="00526E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июня 1931 г. недавно назначенный начальник Штаба Егоров представил проект оборонного бюджета на 1932 г. Определяющей для бюджета стала «необходимость материально обеспечить развёртывание в соответствии с мобилизационным планом №12.» Мобилизационный план №10 ещё не был обеспечен необходимым производством промышленной продукции. Поэтому первый квартал 1932 г. должен был уйти на то, чтобы гарантировать выполнение этих планов. Затем в течение оставшейся части 1932 г. следовало обеспечить быстрое выполнение мобилизационного плана № 12 на случай войны в 1933 г. (9089)</w:t>
      </w:r>
    </w:p>
    <w:p w14:paraId="5DABF858" w14:textId="77777777" w:rsidR="00526EC0" w:rsidRPr="004F07B5" w:rsidRDefault="00526EC0" w:rsidP="004F07B5">
      <w:pPr>
        <w:spacing w:after="0" w:line="240" w:lineRule="auto"/>
        <w:jc w:val="both"/>
        <w:rPr>
          <w:rFonts w:ascii="Times New Roman" w:hAnsi="Times New Roman"/>
          <w:color w:val="0070C0"/>
          <w:sz w:val="16"/>
          <w:szCs w:val="16"/>
        </w:rPr>
      </w:pPr>
    </w:p>
    <w:p w14:paraId="1DF0A8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июня 1931 года Уборевич был назначен командующим войсками Бело</w:t>
      </w:r>
      <w:r w:rsidRPr="004F07B5">
        <w:rPr>
          <w:rFonts w:ascii="Times New Roman" w:hAnsi="Times New Roman"/>
          <w:color w:val="000000" w:themeColor="text1"/>
          <w:sz w:val="16"/>
          <w:szCs w:val="16"/>
        </w:rPr>
        <w:softHyphen/>
        <w:t>русского военного округа с оставлением членом РВС, а Тухачевский был назначен начальником вооружений РККА, заместителем Наркомвоен-мора и председателя Реввоенсовета СССР. На этом посту он оставался до 1936 года, пока не был назначен начальником Управления боевой подго</w:t>
      </w:r>
      <w:r w:rsidRPr="004F07B5">
        <w:rPr>
          <w:rFonts w:ascii="Times New Roman" w:hAnsi="Times New Roman"/>
          <w:color w:val="000000" w:themeColor="text1"/>
          <w:sz w:val="16"/>
          <w:szCs w:val="16"/>
        </w:rPr>
        <w:softHyphen/>
        <w:t>товки войск. Это были весьма ответственные должности в стране и армии. В эти годы с его участием были приняты на вооружение армии новые образцы самолетов- истребителей, бомбардировщиков, танков, пулеме</w:t>
      </w:r>
      <w:r w:rsidRPr="004F07B5">
        <w:rPr>
          <w:rFonts w:ascii="Times New Roman" w:hAnsi="Times New Roman"/>
          <w:color w:val="000000" w:themeColor="text1"/>
          <w:sz w:val="16"/>
          <w:szCs w:val="16"/>
        </w:rPr>
        <w:softHyphen/>
        <w:t>тов, другой боевой техники (11504).</w:t>
      </w:r>
    </w:p>
    <w:p w14:paraId="3480883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76EC4" w14:textId="77777777" w:rsidR="001E7B51" w:rsidRPr="004F07B5" w:rsidRDefault="001E7B51"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C61308A" w14:textId="77777777" w:rsidR="001E7B51" w:rsidRPr="004F07B5" w:rsidRDefault="001E7B5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7900815" w14:textId="77777777" w:rsidR="001E7B51" w:rsidRPr="004F07B5" w:rsidRDefault="001E7B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11-15 июня 1931 состоялся июньский пленум ЦК ВКП(б), решения которого столь обильно цитировались в литературе по истории московского метрополитена. Каганович сделал на нем трехчасовой основной доклад о строительстве социалистических городов в целом и московском коммунальном хозяйстве в частности, предложив проект резолюции, которая была единогласно принята{336}.Речь при этом шла о сокращенной до директив и целевых установок версии перечня практических мероприятий, подготовленного комиссией Кагановича. Пленум ЦК, таким образом, не принял принципиально нового решения, а придал ранее подготовленным и уже разработанным для практической реализации постановлениям более широкую, квазидемократическую основу, что было удобнее для их пропагандистского использования.</w:t>
      </w:r>
    </w:p>
    <w:p w14:paraId="7B92E152" w14:textId="77777777" w:rsidR="001E7B51" w:rsidRPr="004F07B5" w:rsidRDefault="001E7B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своей речи Каганович дал резкую картину состояния городского транспорта в Москве и обозначил путь выхода из кризиса: расширение трамвайной сети и закупка 2 тыс. автобусов не могут в принципе решить проблему. Необходимо строительство метро и проведение электрифицированных пригородных поездов внутрь города. По поводу глубокого ввода пригородных дорог он смог уже назвать конкретную трассу, а именно сквозную железнодорожную линию, спроектированную Наркоматом путей сообщения в 1930/31 г. (см. рис. 18). Эта линия имела бы для Москвы такое же значение, как городская железная дорога в Берлине, но она могла служить только дополнением метрополитена. Что касается последнего, то соответствующий проект пока не устоялся. К тому времени имелся проект, согласно которому предстояло построить городскую железную дорогу только на городских окраинах. Но это был неверный путь, поскольку основная линия дороги призвана была разгрузить центр. Можно было бы по возможности построить линию и на окраинах, однако важнее было соорудить там третье трамвайное кольцо и продлить пригородные железные дороги для использования в качестве наземной городской дороги. В отношении метрополитена Каганович назвал первой возможной фазой его строительства прокладку линии от Каланчевской пл. к центру и далее к запланированному Дворцу Советов (к юго-западу от Кремля на берегу р. Москвы), а также через Арбат к Смоленскому рынку.</w:t>
      </w:r>
    </w:p>
    <w:p w14:paraId="4CDB02DF" w14:textId="77777777" w:rsidR="001E7B51" w:rsidRPr="004F07B5" w:rsidRDefault="001E7B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Изложенное Кагановичем направление линий метро соответствовало проекту МГЖД. Новым словом здесь стало направление к Дворцу Советов, чье местоположение — его должны были возвести на месте Храма Христа-Спасителя — утвердили незадолго до пленума. Принципиальные возражения против метрополитена как якобы антисоциального вида транспорта, а также высказанную в ходе публичной дискуссии идею о раздроблении Москвы на ряд мелких административных единиц Каганович заклеймил как «глупости лево-уклонистского толка»{337}.</w:t>
      </w:r>
    </w:p>
    <w:p w14:paraId="0909F710" w14:textId="77777777" w:rsidR="001E7B51" w:rsidRPr="004F07B5" w:rsidRDefault="001E7B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Далее в своем реферате Каганович остановился на перспективах развития советских городов в целом. Его выступление свидетельствовало об окончании культурной революции и подводило черту под дискуссией о революционных концепциях городской планировки. В современных условиях, подчеркивал Каганович, наиболее неотложным делом является создание жилищного фонда и разработка плана застройки Москвы. С 1932 г. в Москве запрещено создавать новые промышленные предприятия, поскольку при социализме, в отличие от капитализма, индустрия не будет сконцентрирована в нескольких крупных городах. В то же время он осудил требование урезать исторически разросшиеся города и теорию отмирания и самораспада городов как «политически вредную болтовню»{338}.</w:t>
      </w:r>
    </w:p>
    <w:p w14:paraId="5E57D051" w14:textId="77777777" w:rsidR="001E7B51" w:rsidRPr="004F07B5" w:rsidRDefault="001E7B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заседании пленума ЦК вопрос о метрополитене был всего лишь одним среди прочих. В последовавшем за докладом Кагановича обсуждении никто не взял слова по этому поводу. Основное внимание привлек вопрос о жилищном строительстве{339}.В отношении городского транспорта резолюция пленума констатировала, что реконструкция и расширение трамвайного дела не может в принципе решить проблему городского сообщения в Москве: «Пленум считает необходимым безотлагательно приступить к подготовительным работам по сооружению в Москве метрополитена как главного средства для решения проблемы скоростной и дешевой перевозки пассажиров с тем, чтобы строительство могло начаться уже в 1932 г. С этим должно быть связано строительство внутригородской электрифицированной железной дороги, которая соединит Северную, Октябрьскую и Курскую ж. д. непосредственно с городским центром. Помимо этого необходимо провести новую трамвайную кольцевую линию по Камерколлежскому валу, чтобы расширить трамвайную сеть в ближайшие годы минимум до 150 км, повысить число вагоновдо 3000 и в значительном масштабе развить автобусное сообщение, увеличив в ближайшие годы автобусный парк Москвы до 2000 машин»{340}.</w:t>
      </w:r>
    </w:p>
    <w:p w14:paraId="69DF9368" w14:textId="77777777" w:rsidR="001E7B51" w:rsidRPr="004F07B5" w:rsidRDefault="001E7B5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Резолюция содержала также директивы дальнейшего развития столицы и дала толчок составлению генерального плана реконструкции Москвы, который находился в разработке до 1935 г.{341} (18299)</w:t>
      </w:r>
    </w:p>
    <w:p w14:paraId="4126F0C5" w14:textId="77777777" w:rsidR="001E7B51" w:rsidRPr="004F07B5" w:rsidRDefault="001E7B51" w:rsidP="004F07B5">
      <w:pPr>
        <w:spacing w:after="0" w:line="240" w:lineRule="auto"/>
        <w:jc w:val="both"/>
        <w:rPr>
          <w:rFonts w:ascii="Times New Roman" w:hAnsi="Times New Roman"/>
          <w:color w:val="000000" w:themeColor="text1"/>
          <w:sz w:val="16"/>
          <w:szCs w:val="16"/>
        </w:rPr>
      </w:pPr>
    </w:p>
    <w:p w14:paraId="2526879D" w14:textId="77777777" w:rsidR="00E02A38" w:rsidRPr="004F07B5" w:rsidRDefault="00E02A38"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22D60EF" w14:textId="77777777" w:rsidR="00E02A38" w:rsidRPr="004F07B5" w:rsidRDefault="00E02A3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C90AF7A" w14:textId="77777777" w:rsidR="00E02A38" w:rsidRPr="004F07B5" w:rsidRDefault="00E02A3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июня 1931 четырехмоторный биплан Handley Page HP42 с 40 пассажирами поступает на вооружение британской авиакомпании Imperial Airways, когда G-AAGX Hannibal выполняет рейс из аэропорта Кройдон в Париж – Ле Бурже, устанавливая новые стандарты обслуживания пассажиров и комфорта (20804).</w:t>
      </w:r>
    </w:p>
    <w:p w14:paraId="25A88F8C" w14:textId="77777777" w:rsidR="00E02A38" w:rsidRPr="004F07B5" w:rsidRDefault="00E02A38" w:rsidP="004F07B5">
      <w:pPr>
        <w:spacing w:after="0" w:line="240" w:lineRule="auto"/>
        <w:jc w:val="both"/>
        <w:rPr>
          <w:rFonts w:ascii="Times New Roman" w:hAnsi="Times New Roman"/>
          <w:color w:val="0070C0"/>
          <w:sz w:val="16"/>
          <w:szCs w:val="16"/>
        </w:rPr>
      </w:pPr>
    </w:p>
    <w:p w14:paraId="0DEF964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B65CE8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BB1FB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12 по 17 июня 1931 проходили гос. испытания Ш-2 в Ленинграде по линии НИИ ГВФ (то есть он тоже испытывал) (92,384).</w:t>
      </w:r>
    </w:p>
    <w:p w14:paraId="06091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68A08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16E423A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3997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12 и 18 июня 1931. Из протокола заседания Политбюро № 43, 1931 г.</w:t>
      </w:r>
    </w:p>
    <w:p w14:paraId="417A2D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 улучшении материально-бытового положения начсостава</w:t>
      </w:r>
    </w:p>
    <w:p w14:paraId="073E4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...Обеспечить к 1 августа 1931 г. организацию закрытых кооперативов для начсостава в гарнизонах... В небольших городах организовать закрытые распределители. </w:t>
      </w:r>
    </w:p>
    <w:p w14:paraId="7BB296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Наркомснабу и Центросоюзу: </w:t>
      </w:r>
    </w:p>
    <w:p w14:paraId="0D38D1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распространить... на весь начсостав РККА, в том числе и сверхсрочной службы и членов их семей, нормы снабжения промышленных рабочих и их семей городов особого списка (снабжение и общественное питание)... </w:t>
      </w:r>
    </w:p>
    <w:p w14:paraId="57B8F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обеспечить... полный охват общественным питанием начсостава и членов их семей, развернув необходимую сеть столовых по списку и в сроки, согласованные НКВМ, Наркомснабом и Центросоюзом... </w:t>
      </w:r>
    </w:p>
    <w:p w14:paraId="6F0DE3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Допустить, в виде исключения, организацию ремонтно-пошивочных мастерских при закрытых военных кооперативах и закрытых распределителях для начсостава и их семей, для чего обязать ВСНХ и НКСнаб выделить соответствующие фонды промтоваров. </w:t>
      </w:r>
    </w:p>
    <w:p w14:paraId="02E6EE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В целях быстрейшего изжития тяжелого жилищного положения значительной части начсостава: </w:t>
      </w:r>
    </w:p>
    <w:p w14:paraId="704A36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НКТ и ВСНХ обеспечить окончание в 1931 г. жилстроительство домов начсостава рабсилой и материалами, независимо от того, кто является застройщиком... </w:t>
      </w:r>
    </w:p>
    <w:p w14:paraId="6A1747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Оформить в советском порядке освобождение в трехмесячный срок квартир в домах Военведа лицами, уходящими из рядов РККА, и обязать горсоветы в трехмесячный срок выселить из домов Военведа всех невоеннослужащих... Обязать Наркомвоенмор установить порядок закрепления жилищ в домах Военведа не за лицами, а за должностями. </w:t>
      </w:r>
    </w:p>
    <w:p w14:paraId="1A18F8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С 1 января 1932 г. денежное содержание комвзвода довести до 140 руб., соответственно этому подтянув вышестоящие группы: комроты с 140 до 170; комбат с 150 до 190 руб., комполка с 195 до 250 руб., комдив с 250 до 275 руб. и комкорпуса с 275 до 300 руб. </w:t>
      </w:r>
    </w:p>
    <w:p w14:paraId="4AEFDE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Комсостав технических войск (авиация, бронетанковые и морфлот) должен находиться, как и раньше, несколько в преимущественном положении... (11652).</w:t>
      </w:r>
    </w:p>
    <w:p w14:paraId="6F27DF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A35A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12 и 18 июня 1931. Из протокола заседания Политбюро № 43, 1931 г.</w:t>
      </w:r>
    </w:p>
    <w:p w14:paraId="00E4BC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командном и политическом составе РККА </w:t>
      </w:r>
    </w:p>
    <w:p w14:paraId="621792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Центральный комитет констатирует, что... достигнуты значительные успехи в деле укрепления кадров начальствующего состава... </w:t>
      </w:r>
    </w:p>
    <w:p w14:paraId="3D589C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Отмечая за последний период некоторые, но пока еще явно недостаточные успехи в военной подготовке политсостава, ЦК считает совершенно обязательным дальнейшее решительное повышение его военных знаний... (11652).</w:t>
      </w:r>
    </w:p>
    <w:p w14:paraId="0B85A9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B5A28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0295C4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C5E8F5" w14:textId="77777777" w:rsidR="00B60726" w:rsidRPr="004F07B5" w:rsidRDefault="00B6072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июня 1931 в «Известиях» также появилась новая дискуссионная публикация. Г. Красин ратовал за то, чтобы в целях разрешения транспортной проблемы использовать все имеющиеся средства сообщения: автомобили, автобусы, трамваи, метрополитен, железные дороги «глубокого ввода», тротуарные транспортиры, лифты. Речь при этом шла не о том, нужен метрополитен или нет, а о наиболее срочных мерах. Главным препятствием для уличного движения являлась бессистемная застройка Москвы. Уже сейчас, при минимальном автомобильном движении, улицы были забиты, в том числе из-за отсутствия регулирования транспортных потоков. Выход Красин видел в устройстве транспортных развязок разного уровня на пересечении радиальных улиц с Бульварным и Садовым кольцом, а также Камерколлежским валом. Магистрали в будущем должны будут иметь восемь полос: две средние для трамвая, две для скоростного автотранспорта, две для гужевых повозок и остальные две для пешеходов. Транзитный проезд трамваев через центр осуществлялся по кольцевой линии. Последняя прокладывалась в самом сердце города, внутри Бульварного кольца, позднее ее можно было поднять на виадуки, за счет чего возникала первая линия метрополитена. Красин предлагал следующую иерархию приоритетов: 1. Регулирование трамвайного движения; 2. «Глубокий ввод» железных дорог; 3. Устройство транспортных развязок на перекрестках; 4. Наконец, метрополитен, но прежде, возможно, прокладка второго «глубокого ввода»{331} (18299).</w:t>
      </w:r>
    </w:p>
    <w:p w14:paraId="0C86DEB1" w14:textId="77777777" w:rsidR="00B60726" w:rsidRPr="004F07B5" w:rsidRDefault="00B60726" w:rsidP="004F07B5">
      <w:pPr>
        <w:spacing w:after="0" w:line="240" w:lineRule="auto"/>
        <w:jc w:val="both"/>
        <w:rPr>
          <w:rFonts w:ascii="Times New Roman" w:hAnsi="Times New Roman"/>
          <w:color w:val="000000" w:themeColor="text1"/>
          <w:sz w:val="16"/>
          <w:szCs w:val="16"/>
        </w:rPr>
      </w:pPr>
    </w:p>
    <w:p w14:paraId="2D19DE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12 и 18 июня 1931. Из протокола заседания Политбюро № 43, 1931 г.</w:t>
      </w:r>
    </w:p>
    <w:p w14:paraId="54688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завозе нефтетоплива в г. Ленинград</w:t>
      </w:r>
    </w:p>
    <w:p w14:paraId="4980A7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Отклонить предложение о завозе нефти в Ленинград морским путем; </w:t>
      </w:r>
    </w:p>
    <w:p w14:paraId="67ABDD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Считать необходимым весь завоз нефтетоплива в Ленинград производить по Волге; </w:t>
      </w:r>
    </w:p>
    <w:p w14:paraId="4769B7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Обязать Наркомвод установить календарную программу по месяцам завоза нефти в Ленинград и каждые 5 дней сообщать Политбюро о ходе выполнения этой программы (11652).</w:t>
      </w:r>
    </w:p>
    <w:p w14:paraId="3DB841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B14F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12 и 18 июня 1931. Из протокола заседания Политбюро № 43, 1931 г.</w:t>
      </w:r>
    </w:p>
    <w:p w14:paraId="0D3568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ценах и качестве овощей для рабочих</w:t>
      </w:r>
    </w:p>
    <w:p w14:paraId="54F6C3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признать, что партийные и советские организации не обращают достаточного внимания на положение дел в кооперации и на те грубые недочеты, которые имеют место в работе кооперации по рабочему снабжению. </w:t>
      </w:r>
    </w:p>
    <w:p w14:paraId="19AC61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Для решительной борьбы против повышения цен в городах с рабочим населением... создать комиссию ЦК и СНК СССР (11652).</w:t>
      </w:r>
    </w:p>
    <w:p w14:paraId="0534F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4D71D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2142D2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B14FC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июня 1931 Аль Капоне и 68 членов его банды были обвинены в нарушении сухого закона (2100).</w:t>
      </w:r>
    </w:p>
    <w:p w14:paraId="6F37B5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42E8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июня 1931 американский гангстер Аль Капоне обвинен в нарушении «сухого закона» (4962).</w:t>
      </w:r>
    </w:p>
    <w:p w14:paraId="6CD0DC5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A1A39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B0E85E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7335D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июня 1931 была предпринята последняя попытка испытать танк Кристи на гусеницах, но после того, как танк прошел 1 км кронштейн ленивца вновь сломался (3879,7).</w:t>
      </w:r>
    </w:p>
    <w:p w14:paraId="1886E5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3202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13 июня 1931 по оконча</w:t>
      </w:r>
      <w:r w:rsidRPr="004F07B5">
        <w:rPr>
          <w:rFonts w:ascii="Times New Roman" w:hAnsi="Times New Roman"/>
          <w:color w:val="000000" w:themeColor="text1"/>
          <w:sz w:val="16"/>
          <w:szCs w:val="16"/>
        </w:rPr>
        <w:softHyphen/>
        <w:t>нии показа Правительству кронштейн на танке Кристи был отремонтирован, но при попытке вновь вывести его на испытания на гусенич</w:t>
      </w:r>
      <w:r w:rsidRPr="004F07B5">
        <w:rPr>
          <w:rFonts w:ascii="Times New Roman" w:hAnsi="Times New Roman"/>
          <w:color w:val="000000" w:themeColor="text1"/>
          <w:sz w:val="16"/>
          <w:szCs w:val="16"/>
        </w:rPr>
        <w:softHyphen/>
        <w:t>ном ходу сломался опять. В общей сложности за весь пери</w:t>
      </w:r>
      <w:r w:rsidRPr="004F07B5">
        <w:rPr>
          <w:rFonts w:ascii="Times New Roman" w:hAnsi="Times New Roman"/>
          <w:color w:val="000000" w:themeColor="text1"/>
          <w:sz w:val="16"/>
          <w:szCs w:val="16"/>
        </w:rPr>
        <w:softHyphen/>
        <w:t>од ходовых испытаний с 16.05. по 21.06 танк прошел на гу</w:t>
      </w:r>
      <w:r w:rsidRPr="004F07B5">
        <w:rPr>
          <w:rFonts w:ascii="Times New Roman" w:hAnsi="Times New Roman"/>
          <w:color w:val="000000" w:themeColor="text1"/>
          <w:sz w:val="16"/>
          <w:szCs w:val="16"/>
        </w:rPr>
        <w:softHyphen/>
        <w:t>сеницах 43,5 км и 863 км на колесах (10733,197).</w:t>
      </w:r>
    </w:p>
    <w:p w14:paraId="3B8F84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C855D6"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13 июня 1931 закончились испытания танка БТ пробегом по шоссе и грунтовым дорогам только на колесном ходу, которые шли с 27 мая. Максимальная скорость не превышала 65-70 км/час. Существенным недостатком оказалась полная невозможность движения на колесах по песку из-за значительного их погружения в грунт. Было также отмечено, что посадка в танк может производиться только через верхний люк, поскольку водительский люк слишком узок, непригоден для эвакуации и не оборудован приборами бокового обзора. Доступ к агрегатам моторно-трансмиссионного отделения был возможен лишь после полной разборки крыши. Недостатком признали отсутствие башни и установку только пулеметного вооружения в корпусе. Общий “набег” М1931 за 10 дней составил 200 км на колесах, но 50 из них танк прошел ещё в США. </w:t>
      </w:r>
    </w:p>
    <w:p w14:paraId="1F91B80E"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Впрочем, во время демонстрации М1931 членам правительства машина, даже с поломанным кронштейном, показала себя хорошо. На колесном ходу танк свободно прошел 5 рядов проволочных заграждений, а затем преодолел двухметровый окоп. Экипаж машины за 44 минуты установил гусеничные ленты, а после 10-минутного перерыва за 35 минут снял и уложил их на надгусеничные полки. </w:t>
      </w:r>
    </w:p>
    <w:p w14:paraId="344EA53D"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Последняя попытка провести испытания М1931 на гусеничном ходу была предпринята 13 июня, но после того как танк прошел всего 1 км, злополучный кронштейн снова сломался. Тремя днями позже начала заедать коробка передач на 2-й и 3-й скорости. Всего с 16 мая по 21 июня танк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4825D8D2"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6EFBCAF3"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Гусеницы. После 40,5 км сломано 8 пальцев. </w:t>
      </w:r>
    </w:p>
    <w:p w14:paraId="4CA5C43D"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0E662AA9"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007F485A"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2E074597"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680581BA" w14:textId="77777777" w:rsidR="00245CB3" w:rsidRPr="004F07B5" w:rsidRDefault="00245CB3" w:rsidP="004F07B5">
      <w:pPr>
        <w:spacing w:after="0" w:line="240" w:lineRule="auto"/>
        <w:jc w:val="both"/>
        <w:rPr>
          <w:rFonts w:ascii="Times New Roman" w:hAnsi="Times New Roman"/>
          <w:color w:val="000000" w:themeColor="text1"/>
          <w:sz w:val="16"/>
          <w:szCs w:val="16"/>
        </w:rPr>
      </w:pPr>
    </w:p>
    <w:p w14:paraId="32133AC3" w14:textId="77777777" w:rsidR="00702215" w:rsidRPr="004F07B5" w:rsidRDefault="0070221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6C224AE" w14:textId="77777777" w:rsidR="00702215" w:rsidRPr="004F07B5" w:rsidRDefault="0070221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49F1E7" w14:textId="77777777" w:rsidR="00702215" w:rsidRPr="004F07B5" w:rsidRDefault="0070221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13 июня 1931 - Мэй Хэйцлип устанавливает женский рекорд высоты для легких самолетов 18097 футов (5516 м) в Сент-Клер, штат Мичиган. Самолет - Buhl "Bull Pup" (22462).</w:t>
      </w:r>
    </w:p>
    <w:p w14:paraId="2ED1DE18" w14:textId="77777777" w:rsidR="00702215" w:rsidRPr="004F07B5" w:rsidRDefault="00702215" w:rsidP="004F07B5">
      <w:pPr>
        <w:spacing w:after="0" w:line="240" w:lineRule="auto"/>
        <w:jc w:val="both"/>
        <w:rPr>
          <w:rFonts w:ascii="Times New Roman" w:hAnsi="Times New Roman"/>
          <w:color w:val="0070C0"/>
          <w:sz w:val="16"/>
          <w:szCs w:val="16"/>
        </w:rPr>
      </w:pPr>
    </w:p>
    <w:p w14:paraId="364EBA0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543DE5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B649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июня 1931 года начальник ВВС Алкснис писал письмо N А-3963сс МПУ ВСНХ.</w:t>
      </w:r>
    </w:p>
    <w:p w14:paraId="472561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Материал</w:t>
      </w:r>
    </w:p>
    <w:p w14:paraId="000789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рабочей подкомиссии к совещанию по вопросам потребностей</w:t>
      </w:r>
    </w:p>
    <w:p w14:paraId="3C3201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авиапромышленности на 1932-1934 г.г. и перспектив</w:t>
      </w:r>
    </w:p>
    <w:p w14:paraId="658013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удовлетворения этих потребностей другими отраслями</w:t>
      </w:r>
    </w:p>
    <w:p w14:paraId="7D7509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промышленности.</w:t>
      </w:r>
    </w:p>
    <w:p w14:paraId="0E00C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Исходными данными для расчета потребностей принять следующий план развертывания самолето-моторостроения по годам, в соответствии с заявками УВВС на военное время: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365C94" w:rsidRPr="004F07B5" w14:paraId="39A6A684" w14:textId="77777777">
        <w:tc>
          <w:tcPr>
            <w:tcW w:w="1610" w:type="dxa"/>
          </w:tcPr>
          <w:p w14:paraId="4F0F25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30E44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1610" w:type="dxa"/>
          </w:tcPr>
          <w:p w14:paraId="25606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 г.</w:t>
            </w:r>
          </w:p>
        </w:tc>
        <w:tc>
          <w:tcPr>
            <w:tcW w:w="1610" w:type="dxa"/>
          </w:tcPr>
          <w:p w14:paraId="7EB9D1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 г.</w:t>
            </w:r>
          </w:p>
        </w:tc>
      </w:tr>
      <w:tr w:rsidR="00365C94" w:rsidRPr="004F07B5" w14:paraId="33A3C036" w14:textId="77777777">
        <w:tc>
          <w:tcPr>
            <w:tcW w:w="1610" w:type="dxa"/>
          </w:tcPr>
          <w:p w14:paraId="494EE4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w:t>
            </w:r>
          </w:p>
        </w:tc>
        <w:tc>
          <w:tcPr>
            <w:tcW w:w="1610" w:type="dxa"/>
          </w:tcPr>
          <w:p w14:paraId="729D2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7098</w:t>
            </w:r>
          </w:p>
        </w:tc>
        <w:tc>
          <w:tcPr>
            <w:tcW w:w="1610" w:type="dxa"/>
          </w:tcPr>
          <w:p w14:paraId="117DD2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15590</w:t>
            </w:r>
          </w:p>
        </w:tc>
        <w:tc>
          <w:tcPr>
            <w:tcW w:w="1610" w:type="dxa"/>
          </w:tcPr>
          <w:p w14:paraId="230FE3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22641</w:t>
            </w:r>
          </w:p>
        </w:tc>
      </w:tr>
      <w:tr w:rsidR="00365C94" w:rsidRPr="004F07B5" w14:paraId="61964AB0" w14:textId="77777777">
        <w:tc>
          <w:tcPr>
            <w:tcW w:w="1610" w:type="dxa"/>
          </w:tcPr>
          <w:p w14:paraId="2C11B8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w:t>
            </w:r>
          </w:p>
        </w:tc>
        <w:tc>
          <w:tcPr>
            <w:tcW w:w="1610" w:type="dxa"/>
          </w:tcPr>
          <w:p w14:paraId="3ECE9B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9460</w:t>
            </w:r>
          </w:p>
        </w:tc>
        <w:tc>
          <w:tcPr>
            <w:tcW w:w="1610" w:type="dxa"/>
          </w:tcPr>
          <w:p w14:paraId="173BA9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30550</w:t>
            </w:r>
          </w:p>
        </w:tc>
        <w:tc>
          <w:tcPr>
            <w:tcW w:w="1610" w:type="dxa"/>
          </w:tcPr>
          <w:p w14:paraId="66D3AC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62000</w:t>
            </w:r>
          </w:p>
        </w:tc>
      </w:tr>
    </w:tbl>
    <w:p w14:paraId="5DBC2A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отсутствия определенного типажа и соответствующих спецификаций на самолеты и моторы, намеченные к производству в 1933-34 г.г., расчет необходимых материалов и материальных баз является только ориентировочным.</w:t>
      </w:r>
    </w:p>
    <w:p w14:paraId="16A77A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Основной единицей для расчета потребных материалов в моторостроении принять мотор М-17, как мотор средней мощности, установившийся в производстве и имеющий более или менее уточненную спецификацию.</w:t>
      </w:r>
    </w:p>
    <w:p w14:paraId="320A48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Типовой машиной для самолетов сварных конструкций признан самолет ТШ-1, для деревянных конструкций - Р5 и металлических конструкций ТБ3.</w:t>
      </w:r>
    </w:p>
    <w:p w14:paraId="4F8215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Количественное соотношение этих конструкций по годам принято следующее: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365C94" w:rsidRPr="004F07B5" w14:paraId="074697F8" w14:textId="77777777">
        <w:tc>
          <w:tcPr>
            <w:tcW w:w="2818" w:type="dxa"/>
          </w:tcPr>
          <w:p w14:paraId="4C74BC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575BB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818" w:type="dxa"/>
          </w:tcPr>
          <w:p w14:paraId="00A1CC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 г.</w:t>
            </w:r>
          </w:p>
        </w:tc>
        <w:tc>
          <w:tcPr>
            <w:tcW w:w="2818" w:type="dxa"/>
          </w:tcPr>
          <w:p w14:paraId="5A22E2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 г.</w:t>
            </w:r>
          </w:p>
        </w:tc>
      </w:tr>
      <w:tr w:rsidR="00365C94" w:rsidRPr="004F07B5" w14:paraId="3C49B6EB" w14:textId="77777777">
        <w:tc>
          <w:tcPr>
            <w:tcW w:w="2818" w:type="dxa"/>
          </w:tcPr>
          <w:p w14:paraId="3A40A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ТШ-1</w:t>
            </w:r>
          </w:p>
        </w:tc>
        <w:tc>
          <w:tcPr>
            <w:tcW w:w="2818" w:type="dxa"/>
          </w:tcPr>
          <w:p w14:paraId="5D57C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Приняты</w:t>
            </w:r>
          </w:p>
        </w:tc>
        <w:tc>
          <w:tcPr>
            <w:tcW w:w="2818" w:type="dxa"/>
          </w:tcPr>
          <w:p w14:paraId="0BC0E0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8775</w:t>
            </w:r>
          </w:p>
        </w:tc>
        <w:tc>
          <w:tcPr>
            <w:tcW w:w="2818" w:type="dxa"/>
          </w:tcPr>
          <w:p w14:paraId="0183E7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11970</w:t>
            </w:r>
          </w:p>
        </w:tc>
      </w:tr>
      <w:tr w:rsidR="00365C94" w:rsidRPr="004F07B5" w14:paraId="2EEA621C" w14:textId="77777777">
        <w:tc>
          <w:tcPr>
            <w:tcW w:w="2818" w:type="dxa"/>
          </w:tcPr>
          <w:p w14:paraId="72FB26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2818" w:type="dxa"/>
          </w:tcPr>
          <w:p w14:paraId="2812D5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заявки</w:t>
            </w:r>
          </w:p>
        </w:tc>
        <w:tc>
          <w:tcPr>
            <w:tcW w:w="2818" w:type="dxa"/>
          </w:tcPr>
          <w:p w14:paraId="75A7C8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3845</w:t>
            </w:r>
          </w:p>
        </w:tc>
        <w:tc>
          <w:tcPr>
            <w:tcW w:w="2818" w:type="dxa"/>
          </w:tcPr>
          <w:p w14:paraId="40C70A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4540</w:t>
            </w:r>
          </w:p>
        </w:tc>
      </w:tr>
      <w:tr w:rsidR="00365C94" w:rsidRPr="004F07B5" w14:paraId="4D0AE380" w14:textId="77777777">
        <w:tc>
          <w:tcPr>
            <w:tcW w:w="2818" w:type="dxa"/>
          </w:tcPr>
          <w:p w14:paraId="70C299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2818" w:type="dxa"/>
          </w:tcPr>
          <w:p w14:paraId="7498C7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2818" w:type="dxa"/>
          </w:tcPr>
          <w:p w14:paraId="242D83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3170</w:t>
            </w:r>
          </w:p>
        </w:tc>
        <w:tc>
          <w:tcPr>
            <w:tcW w:w="2818" w:type="dxa"/>
          </w:tcPr>
          <w:p w14:paraId="012A40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6130</w:t>
            </w:r>
          </w:p>
        </w:tc>
      </w:tr>
    </w:tbl>
    <w:p w14:paraId="35C67F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приведенными расчетными данными определился объем материальных потребностей авиапромышленности на период 1932-1934 г.г. (3947,73-76).</w:t>
      </w:r>
    </w:p>
    <w:p w14:paraId="1B2708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85DE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июня 1931 Торгсин, который 4 января 1931 года Торгсин получил всесоюзный статус,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01B67B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Автором идеи продаж на бытовое золото был директор столичного универмага N1 Ефрем Владимирович Курлянд, который в марте 1931 года обратился с этим предложением к руководству Наркомата внешней торговли.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50A0EF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188B42"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DA33CAA"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5B2FDC" w14:textId="77777777" w:rsidR="00877950" w:rsidRPr="004F07B5" w:rsidRDefault="00877950" w:rsidP="004F07B5">
      <w:pPr>
        <w:pStyle w:val="rtejustify"/>
        <w:spacing w:before="0" w:after="0"/>
        <w:rPr>
          <w:color w:val="000000" w:themeColor="text1"/>
          <w:sz w:val="16"/>
          <w:szCs w:val="16"/>
        </w:rPr>
      </w:pPr>
      <w:r w:rsidRPr="004F07B5">
        <w:rPr>
          <w:rStyle w:val="af0"/>
          <w:i w:val="0"/>
          <w:color w:val="000000" w:themeColor="text1"/>
          <w:sz w:val="16"/>
          <w:szCs w:val="16"/>
        </w:rPr>
        <w:t>14 июня 1931 г. Протокол Реввоенсовета № 22.</w:t>
      </w:r>
      <w:r w:rsidRPr="004F07B5">
        <w:rPr>
          <w:color w:val="000000" w:themeColor="text1"/>
          <w:sz w:val="16"/>
          <w:szCs w:val="16"/>
        </w:rPr>
        <w:t xml:space="preserve"> 1. Контрольные цифры бюджета НКВМ на 1932 г. (РГВА. Ф. 4. Оп. 18. Д. 20. Л. 315</w:t>
      </w:r>
      <w:r w:rsidRPr="004F07B5">
        <w:rPr>
          <w:color w:val="000000" w:themeColor="text1"/>
          <w:sz w:val="16"/>
          <w:szCs w:val="16"/>
        </w:rPr>
        <w:noBreakHyphen/>
        <w:t>316) (12342).</w:t>
      </w:r>
    </w:p>
    <w:p w14:paraId="6747C630" w14:textId="77777777" w:rsidR="00877950" w:rsidRPr="004F07B5" w:rsidRDefault="00877950" w:rsidP="004F07B5">
      <w:pPr>
        <w:pStyle w:val="rtejustify"/>
        <w:spacing w:before="0" w:after="0"/>
        <w:rPr>
          <w:color w:val="000000" w:themeColor="text1"/>
          <w:sz w:val="16"/>
          <w:szCs w:val="16"/>
        </w:rPr>
      </w:pPr>
    </w:p>
    <w:p w14:paraId="478B1347"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14 июня 1931 </w:t>
      </w:r>
      <w:r w:rsidRPr="004F07B5">
        <w:rPr>
          <w:rFonts w:ascii="Times New Roman" w:hAnsi="Times New Roman"/>
          <w:color w:val="000000" w:themeColor="text1"/>
          <w:sz w:val="16"/>
          <w:szCs w:val="16"/>
        </w:rPr>
        <w:t>Политбюро ЦК ВКП (б) приняло решение о приступе к строительству в 1931 г. завода малой металлургии в Ленинграде (12265).</w:t>
      </w:r>
    </w:p>
    <w:p w14:paraId="3D6F5D97"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E288B0A"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июня 1931 г. представители Остехбюро и НИПС подписали протокол об успешном испытании гидроакустической системы обнаружения барьерного типа с приемом информации с надводного корабля (22288).</w:t>
      </w:r>
    </w:p>
    <w:p w14:paraId="046AE4D7" w14:textId="77777777" w:rsidR="00091E56" w:rsidRPr="004F07B5" w:rsidRDefault="00091E56" w:rsidP="004F07B5">
      <w:pPr>
        <w:spacing w:after="0" w:line="240" w:lineRule="auto"/>
        <w:jc w:val="both"/>
        <w:rPr>
          <w:rFonts w:ascii="Times New Roman" w:hAnsi="Times New Roman"/>
          <w:color w:val="0070C0"/>
          <w:sz w:val="16"/>
          <w:szCs w:val="16"/>
        </w:rPr>
      </w:pPr>
    </w:p>
    <w:p w14:paraId="746638A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099485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3794FC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июня 1931 в НИИ ВВС закончился второй этап испытаний И5 № 3 с мотором М15, который проходил с 6 мая 1931.</w:t>
      </w:r>
    </w:p>
    <w:p w14:paraId="3FF670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испытания (образца для серии) самолета И5 № 18 с мотором М15</w:t>
      </w:r>
    </w:p>
    <w:p w14:paraId="6C38EF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5F4F3DC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7E00C54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7E9DA03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сообщению завода № 39 данный самолет в сравнении с И5 Юп VI усилен ………….</w:t>
      </w:r>
    </w:p>
    <w:p w14:paraId="001853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w:t>
      </w:r>
    </w:p>
    <w:p w14:paraId="404415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0EF782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485224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 испытания</w:t>
      </w:r>
    </w:p>
    <w:p w14:paraId="125C6F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первого испытания самолет И5 № 18 произвел следующие полеты:</w:t>
      </w:r>
    </w:p>
    <w:p w14:paraId="7F3227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42209C6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781D00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0BAEA2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второго испытания произведены следующие полеты:</w:t>
      </w:r>
    </w:p>
    <w:p w14:paraId="45AFB73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0114F4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1BF2CB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C73D5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12CA6D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418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июня 1931 г. закончился второй этап испытаний И-5 №3 с двигателем М-15, который шел с 6 мая. Однако этот самолет по-прежнему не имел вооружения и обладал множеством отличий от серийных об</w:t>
      </w:r>
      <w:r w:rsidRPr="004F07B5">
        <w:rPr>
          <w:rFonts w:ascii="Times New Roman" w:hAnsi="Times New Roman"/>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4F07B5">
        <w:rPr>
          <w:rFonts w:ascii="Times New Roman" w:hAnsi="Times New Roman"/>
          <w:color w:val="000000" w:themeColor="text1"/>
          <w:sz w:val="16"/>
          <w:szCs w:val="16"/>
        </w:rPr>
        <w:softHyphen/>
        <w:t>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Тауненда. Другим отличи</w:t>
      </w:r>
      <w:r w:rsidRPr="004F07B5">
        <w:rPr>
          <w:rFonts w:ascii="Times New Roman" w:hAnsi="Times New Roman"/>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4F07B5">
        <w:rPr>
          <w:rFonts w:ascii="Times New Roman" w:hAnsi="Times New Roman"/>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4F07B5">
        <w:rPr>
          <w:rFonts w:ascii="Times New Roman" w:hAnsi="Times New Roman"/>
          <w:color w:val="000000" w:themeColor="text1"/>
          <w:sz w:val="16"/>
          <w:szCs w:val="16"/>
        </w:rPr>
        <w:softHyphen/>
        <w:t>ломки моторамы. После ремонта самолет предъявили к тестированию с новым двигате</w:t>
      </w:r>
      <w:r w:rsidRPr="004F07B5">
        <w:rPr>
          <w:rFonts w:ascii="Times New Roman" w:hAnsi="Times New Roman"/>
          <w:color w:val="000000" w:themeColor="text1"/>
          <w:sz w:val="16"/>
          <w:szCs w:val="16"/>
        </w:rPr>
        <w:softHyphen/>
        <w:t>лем - М-15 № 24109. Полеты начались 10 ок</w:t>
      </w:r>
      <w:r w:rsidRPr="004F07B5">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4F07B5">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35AE92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4F07B5">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4F07B5">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4F07B5">
        <w:rPr>
          <w:rFonts w:ascii="Times New Roman" w:hAnsi="Times New Roman"/>
          <w:color w:val="000000" w:themeColor="text1"/>
          <w:sz w:val="16"/>
          <w:szCs w:val="16"/>
        </w:rPr>
        <w:softHyphen/>
        <w:t>ность чуть ниже, чем у второго опытного эк</w:t>
      </w:r>
      <w:r w:rsidRPr="004F07B5">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365C94" w:rsidRPr="004F07B5" w14:paraId="130B1E0B" w14:textId="77777777">
        <w:tc>
          <w:tcPr>
            <w:tcW w:w="3736" w:type="dxa"/>
            <w:tcBorders>
              <w:top w:val="single" w:sz="12" w:space="0" w:color="auto"/>
            </w:tcBorders>
          </w:tcPr>
          <w:p w14:paraId="053D54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1CD258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М-15</w:t>
            </w:r>
          </w:p>
        </w:tc>
        <w:tc>
          <w:tcPr>
            <w:tcW w:w="3736" w:type="dxa"/>
            <w:tcBorders>
              <w:top w:val="single" w:sz="12" w:space="0" w:color="auto"/>
            </w:tcBorders>
          </w:tcPr>
          <w:p w14:paraId="4C9BE0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Ю</w:t>
            </w:r>
            <w:r w:rsidRPr="004F07B5">
              <w:rPr>
                <w:rFonts w:ascii="Times New Roman" w:hAnsi="Times New Roman"/>
                <w:color w:val="000000" w:themeColor="text1"/>
                <w:sz w:val="16"/>
                <w:szCs w:val="16"/>
                <w:lang w:val="en-US"/>
              </w:rPr>
              <w:t>-VI</w:t>
            </w:r>
          </w:p>
        </w:tc>
      </w:tr>
      <w:tr w:rsidR="00365C94" w:rsidRPr="004F07B5" w14:paraId="13A3F5A6" w14:textId="77777777">
        <w:tc>
          <w:tcPr>
            <w:tcW w:w="3736" w:type="dxa"/>
          </w:tcPr>
          <w:p w14:paraId="2C8C47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1000 м (км/ч)</w:t>
            </w:r>
          </w:p>
        </w:tc>
        <w:tc>
          <w:tcPr>
            <w:tcW w:w="3736" w:type="dxa"/>
          </w:tcPr>
          <w:p w14:paraId="1C910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266</w:t>
            </w:r>
          </w:p>
        </w:tc>
        <w:tc>
          <w:tcPr>
            <w:tcW w:w="3736" w:type="dxa"/>
          </w:tcPr>
          <w:p w14:paraId="0323E8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w:t>
            </w:r>
          </w:p>
        </w:tc>
      </w:tr>
      <w:tr w:rsidR="00365C94" w:rsidRPr="004F07B5" w14:paraId="0D379BED" w14:textId="77777777">
        <w:tc>
          <w:tcPr>
            <w:tcW w:w="3736" w:type="dxa"/>
            <w:tcBorders>
              <w:bottom w:val="single" w:sz="12" w:space="0" w:color="auto"/>
            </w:tcBorders>
          </w:tcPr>
          <w:p w14:paraId="14139F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4FCC53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4,75</w:t>
            </w:r>
          </w:p>
        </w:tc>
        <w:tc>
          <w:tcPr>
            <w:tcW w:w="3736" w:type="dxa"/>
            <w:tcBorders>
              <w:bottom w:val="single" w:sz="12" w:space="0" w:color="auto"/>
            </w:tcBorders>
          </w:tcPr>
          <w:p w14:paraId="6CAB93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4,68</w:t>
            </w:r>
          </w:p>
        </w:tc>
      </w:tr>
    </w:tbl>
    <w:p w14:paraId="296585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тем, значительные усилия, потра</w:t>
      </w:r>
      <w:r w:rsidRPr="004F07B5">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4F07B5">
        <w:rPr>
          <w:rFonts w:ascii="Times New Roman" w:hAnsi="Times New Roman"/>
          <w:color w:val="000000" w:themeColor="text1"/>
          <w:sz w:val="16"/>
          <w:szCs w:val="16"/>
        </w:rPr>
        <w:softHyphen/>
        <w:t>должение работ по его внедрению. Было ре</w:t>
      </w:r>
      <w:r w:rsidRPr="004F07B5">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4F07B5">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4F07B5">
        <w:rPr>
          <w:rFonts w:ascii="Times New Roman" w:hAnsi="Times New Roman"/>
          <w:color w:val="000000" w:themeColor="text1"/>
          <w:sz w:val="16"/>
          <w:szCs w:val="16"/>
        </w:rPr>
        <w:softHyphen/>
        <w:t>лись и более И-5 с этими двигателями не строились (11974).</w:t>
      </w:r>
    </w:p>
    <w:p w14:paraId="36B4C9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9F4B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15 июня 1931 г. испытывался с перерывами из-за поломок И-5 с М-15 "Подарок XVI партсъезду" и оказался далеко не подарком. 30 июля того же года приступили к испытаниям доработанного серийного истребителя № 18. Его собрали на заводе № 39 из узлов собственного производства и доставленных с завода № 1. Кое-что на заказ изготовили на заводе № 22 в подмосковных Филях. Лонжероны крыльев и нижний лонжерон фюзеляжа по сравнению с опытными образцами И-5 усилили, одинарные ленты расчалок заменили двойными, ввели дополнительный подкос в мотораме. На самолёте стоял мотор М-15 № 6 из опытной малой серии. Уже при пробных запусках двигателя выявилась тряска в некоторых диапазонах оборотов, всё вокруг забрызгивало маслом. На этой машине совершили всего один полёт, закончившийся аварией. 5 августа на малой высоте мотор заглох - к нему перестал поступать бензин. При вынужденной посадке машина получила серьёзные повреждения. При разборке в магистрали возле крана нашли обрывок мешковины. Истребитель увезли на завод для ремонта, а 10 октября вернули, но уже с серийным мотором, новой моторамой и изменённым капотом. Этот двигатель работал лучше предыдущего, но расход масла оставался чрезмерно большим.</w:t>
      </w:r>
    </w:p>
    <w:p w14:paraId="0A1710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31ED2D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72E6CA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1AFE19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кгр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"Хорнету"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21316B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невзаимозаменяемы. Всю серию "Б" после предъявления военпред отклонил и потребовал довести её до уровня требований технических условий (11997).</w:t>
      </w:r>
    </w:p>
    <w:p w14:paraId="000626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FB5B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15 июня по август 1931 на гидробазе в Таганроге состоялись гос. испытания ТБ-1 с поплавками от ЮГ-1 и его запустили в серию. Всего на 31 заводе сделали 66 ТБ-1П. Первую партию поплавков заказали шведской фирме Short, а с 1932 - освоили сами (346,17).</w:t>
      </w:r>
    </w:p>
    <w:p w14:paraId="73FD14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4CAF6C" w14:textId="77777777" w:rsidR="00091E56" w:rsidRPr="004F07B5" w:rsidRDefault="00091E56"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15 июня 1931 ТБ-1 (заводской №649), поставленный в Таганроге на поплавки, передали морскому отделу НИИ ВВС для госис- пытаний. Их проводили в Севастополе до конца августа. Поплавковый вариант в АГОС назвали ТБ-1а («а» — от «аква», «вода») (20325).</w:t>
      </w:r>
    </w:p>
    <w:p w14:paraId="21F2885F" w14:textId="77777777" w:rsidR="00091E56" w:rsidRPr="004F07B5" w:rsidRDefault="00091E56" w:rsidP="004F07B5">
      <w:pPr>
        <w:spacing w:after="0" w:line="240" w:lineRule="auto"/>
        <w:jc w:val="both"/>
        <w:rPr>
          <w:rFonts w:ascii="Times New Roman" w:hAnsi="Times New Roman"/>
          <w:color w:val="0070C0"/>
          <w:sz w:val="16"/>
          <w:szCs w:val="16"/>
          <w:lang w:eastAsia="ru-RU" w:bidi="ru-RU"/>
        </w:rPr>
      </w:pPr>
    </w:p>
    <w:p w14:paraId="4EFDAC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июня 1931 ТБ-1 на поплавках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74DF45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346BDE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294B5F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4B99CA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65FE00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71EC00" w14:textId="77777777" w:rsidR="00DA60EA" w:rsidRPr="004F07B5" w:rsidRDefault="00DA60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15 июня</w:t>
      </w:r>
      <w:r w:rsidRPr="004F07B5">
        <w:rPr>
          <w:rFonts w:ascii="Times New Roman" w:hAnsi="Times New Roman"/>
          <w:color w:val="000000" w:themeColor="text1"/>
          <w:sz w:val="16"/>
          <w:szCs w:val="16"/>
        </w:rPr>
        <w:t xml:space="preserve"> в 1931 году в Севастополе в морском отделе НИИ ВВС начались госиспытания </w:t>
      </w:r>
      <w:hyperlink r:id="rId134" w:tgtFrame="_blank" w:history="1">
        <w:r w:rsidRPr="004F07B5">
          <w:rPr>
            <w:rFonts w:ascii="Times New Roman" w:hAnsi="Times New Roman"/>
            <w:color w:val="000000" w:themeColor="text1"/>
            <w:sz w:val="16"/>
            <w:szCs w:val="16"/>
          </w:rPr>
          <w:t xml:space="preserve">«ТБ-1А» </w:t>
        </w:r>
      </w:hyperlink>
      <w:r w:rsidRPr="004F07B5">
        <w:rPr>
          <w:rFonts w:ascii="Times New Roman" w:hAnsi="Times New Roman"/>
          <w:color w:val="000000" w:themeColor="text1"/>
          <w:sz w:val="16"/>
          <w:szCs w:val="16"/>
        </w:rPr>
        <w:t>("а" - от "аква" - "вода") на поплавках (14923).</w:t>
      </w:r>
    </w:p>
    <w:p w14:paraId="19779DEF" w14:textId="77777777" w:rsidR="00DA60EA" w:rsidRPr="004F07B5" w:rsidRDefault="00DA60EA" w:rsidP="004F07B5">
      <w:pPr>
        <w:spacing w:after="0" w:line="240" w:lineRule="auto"/>
        <w:jc w:val="both"/>
        <w:rPr>
          <w:rFonts w:ascii="Times New Roman" w:hAnsi="Times New Roman"/>
          <w:color w:val="000000" w:themeColor="text1"/>
          <w:sz w:val="16"/>
          <w:szCs w:val="16"/>
        </w:rPr>
      </w:pPr>
    </w:p>
    <w:p w14:paraId="6979EDF5" w14:textId="77777777" w:rsidR="00091E56" w:rsidRPr="004F07B5" w:rsidRDefault="00091E5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15 июня 1931 г. по постановлению Совнаркома предусматривалось за 1932 г. выпустить уже 10 000 условных парашютов, доведя темп производства к концу года до 2000 парашютов в месяц. «Условных» потому, что трудоемкость у разных типов отличалась. Парашюты для летчика и летнаба брали за единицу, маленькие грузовые – за половину, а для больших для сброса боевой техники коэффициент поднимался до пяти. В 1933 г. выпуск требовалось увеличить в два раза, в 1934 г. – в три. На условия лицензионного соглашения при этом откровенно наплевали.</w:t>
      </w:r>
    </w:p>
    <w:p w14:paraId="05AABFCD" w14:textId="77777777" w:rsidR="00091E56" w:rsidRPr="004F07B5" w:rsidRDefault="00091E5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Сделать столько в маленькой мастерской было невозможно. Савицкому передали ситценабивную фабрику в Тушино, которая стала именоваться фабрикой N 1 Мостекстильшвейсоюза.</w:t>
      </w:r>
    </w:p>
    <w:p w14:paraId="028CCF41" w14:textId="77777777" w:rsidR="00091E56" w:rsidRPr="004F07B5" w:rsidRDefault="00091E5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Первым освоенным в производстве «Ирвином» стал пилотский, который у нас именовался ПЛ-1. По конструкции он соответствовал оригиналу, но был чуть больше и тяжелее. Диаметр купола равнялся 7,4 м, площадь – 43 м2; весил ПЛ-1 10,5 кг. Почти одновременно приступили к выпуску ПН-1 для наблюдателей. Он имел такой же купол, но ранец подвешивался горизонтально на груди или на боку.</w:t>
      </w:r>
    </w:p>
    <w:p w14:paraId="6EF7916E" w14:textId="77777777" w:rsidR="00091E56" w:rsidRPr="004F07B5" w:rsidRDefault="00091E56"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Освоение производства шло нелегко. Не хватало шелка, отечественная ткань была не такой плотной и прочной, как использовавшаяся американцами. Шелковые полотнища большого размера и шнуры для строп поставлял Шелкотрест. Вытяжные тросики и трубки для них сначала закупали за границей, в США приобрели 250 комплектов. Остальные металлические детали делал завод № 33 (21505).</w:t>
      </w:r>
    </w:p>
    <w:p w14:paraId="2A93183C" w14:textId="77777777" w:rsidR="00091E56" w:rsidRPr="004F07B5" w:rsidRDefault="00091E56" w:rsidP="004F07B5">
      <w:pPr>
        <w:spacing w:after="0" w:line="240" w:lineRule="auto"/>
        <w:jc w:val="both"/>
        <w:rPr>
          <w:rFonts w:ascii="Times New Roman" w:hAnsi="Times New Roman"/>
          <w:color w:val="0070C0"/>
          <w:sz w:val="16"/>
          <w:szCs w:val="16"/>
          <w:shd w:val="clear" w:color="auto" w:fill="FFFFFF"/>
        </w:rPr>
      </w:pPr>
    </w:p>
    <w:p w14:paraId="5CCEDCD7"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15 июня 1931 года в постановлении СНК СССР, посвященном вооружению и оборудованию самолетов и аэродромов ВВС РККА. Правительство в VII разделе «По парашютам» требовало обеспечить развитие на фабрике № 1 Мостекстильшвейсоюза опытной базы производства образцов парашютов различного назначения.</w:t>
      </w:r>
    </w:p>
    <w:p w14:paraId="06FB1E51"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Это позволило бы наладить фактический выпуск парашютов на 1 мая 1932 года по 2.000 парашютов в месяц, а за год выполнить заказ на 10.000 парашютов типа «Ирвинг» для летчиков и летчиков-наблюдателей. Ставилась задача по наращиванию производственных возможностей с таким расчетом, чтобы к 1 мая 1933 года увеличить выпуск парашютов в 2 раза, а к 1 мая 1934 года – в 3 раза (Архив ЦДА и К. Ф. 50. Оп. 1. Д. 3. Л. 12.) (21402).</w:t>
      </w:r>
    </w:p>
    <w:p w14:paraId="6AC6C6B7" w14:textId="77777777" w:rsidR="00091E56" w:rsidRPr="004F07B5" w:rsidRDefault="00091E56" w:rsidP="004F07B5">
      <w:pPr>
        <w:spacing w:after="0" w:line="240" w:lineRule="auto"/>
        <w:jc w:val="both"/>
        <w:rPr>
          <w:rFonts w:ascii="Times New Roman" w:hAnsi="Times New Roman"/>
          <w:color w:val="0070C0"/>
          <w:sz w:val="16"/>
          <w:szCs w:val="16"/>
        </w:rPr>
      </w:pPr>
    </w:p>
    <w:p w14:paraId="1CF29CD0" w14:textId="77777777" w:rsidR="00D9344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27699E0" w14:textId="77777777" w:rsidR="00D93444" w:rsidRPr="004F07B5" w:rsidRDefault="00D9344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F9F6B3" w14:textId="77777777" w:rsidR="00D93444" w:rsidRPr="004F07B5" w:rsidRDefault="00D9344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15 июня 1931 г.</w:t>
      </w:r>
      <w:r w:rsidRPr="004F07B5">
        <w:rPr>
          <w:rFonts w:ascii="Times New Roman" w:hAnsi="Times New Roman"/>
          <w:color w:val="000000" w:themeColor="text1"/>
          <w:sz w:val="16"/>
          <w:szCs w:val="16"/>
        </w:rPr>
        <w:t xml:space="preserve"> Утверждение Я.М.Фишманом инструкции по проведению в августе 1931 года на военно-химическом полигоне во Фролищах (Нижегородская область) тактико-технических испытаний средств химической борьбы. В инструкции было записано следующее: «</w:t>
      </w:r>
      <w:r w:rsidRPr="004F07B5">
        <w:rPr>
          <w:rFonts w:ascii="Times New Roman" w:hAnsi="Times New Roman"/>
          <w:iCs/>
          <w:color w:val="000000" w:themeColor="text1"/>
          <w:sz w:val="16"/>
          <w:szCs w:val="16"/>
        </w:rPr>
        <w:t>При стрельбе обнаруженные подтекающие мины должны быть отделены и </w:t>
      </w:r>
      <w:r w:rsidRPr="004F07B5">
        <w:rPr>
          <w:rFonts w:ascii="Times New Roman" w:hAnsi="Times New Roman"/>
          <w:bCs/>
          <w:iCs/>
          <w:color w:val="000000" w:themeColor="text1"/>
          <w:sz w:val="16"/>
          <w:szCs w:val="16"/>
        </w:rPr>
        <w:t>зарыты в землю</w:t>
      </w:r>
      <w:r w:rsidRPr="004F07B5">
        <w:rPr>
          <w:rFonts w:ascii="Times New Roman" w:hAnsi="Times New Roman"/>
          <w:iCs/>
          <w:color w:val="000000" w:themeColor="text1"/>
          <w:sz w:val="16"/>
          <w:szCs w:val="16"/>
        </w:rPr>
        <w:t>…</w:t>
      </w:r>
      <w:r w:rsidRPr="004F07B5">
        <w:rPr>
          <w:rFonts w:ascii="Times New Roman" w:hAnsi="Times New Roman"/>
          <w:color w:val="000000" w:themeColor="text1"/>
          <w:sz w:val="16"/>
          <w:szCs w:val="16"/>
        </w:rPr>
        <w:t>» Инструкцию ту пришлось писать потому, что командир химического батальона, получивший партию мин со снаряжательного завода, был настолько обескуражен протеканием некоторых из них, что решил застраховать себя и написал непосредственно заместителю председателя РВС СССР о «</w:t>
      </w:r>
      <w:r w:rsidRPr="004F07B5">
        <w:rPr>
          <w:rFonts w:ascii="Times New Roman" w:hAnsi="Times New Roman"/>
          <w:iCs/>
          <w:color w:val="000000" w:themeColor="text1"/>
          <w:sz w:val="16"/>
          <w:szCs w:val="16"/>
        </w:rPr>
        <w:t>вредительских минах, текущих по всем швам</w:t>
      </w:r>
      <w:r w:rsidRPr="004F07B5">
        <w:rPr>
          <w:rFonts w:ascii="Times New Roman" w:hAnsi="Times New Roman"/>
          <w:color w:val="000000" w:themeColor="text1"/>
          <w:sz w:val="16"/>
          <w:szCs w:val="16"/>
        </w:rPr>
        <w:t>». Я.М.Фишман в свою очередь успокоил высокого начальника, выяснив с помощью комиссии, «</w:t>
      </w:r>
      <w:r w:rsidRPr="004F07B5">
        <w:rPr>
          <w:rFonts w:ascii="Times New Roman" w:hAnsi="Times New Roman"/>
          <w:iCs/>
          <w:color w:val="000000" w:themeColor="text1"/>
          <w:sz w:val="16"/>
          <w:szCs w:val="16"/>
        </w:rPr>
        <w:t>что дают утечку ОВ около 1% изготовленных мин, что … не дает никаких поводов к панике</w:t>
      </w:r>
      <w:r w:rsidRPr="004F07B5">
        <w:rPr>
          <w:rFonts w:ascii="Times New Roman" w:hAnsi="Times New Roman"/>
          <w:color w:val="000000" w:themeColor="text1"/>
          <w:sz w:val="16"/>
          <w:szCs w:val="16"/>
        </w:rPr>
        <w:t>». Паника была предотвращена, а 1% от опытной партии мин и поныне покоятся где-то во Фролищах в земле полигона (17133).</w:t>
      </w:r>
    </w:p>
    <w:p w14:paraId="227A0014" w14:textId="77777777" w:rsidR="00D93444" w:rsidRPr="004F07B5" w:rsidRDefault="00D93444" w:rsidP="004F07B5">
      <w:pPr>
        <w:shd w:val="clear" w:color="auto" w:fill="FFFFFF"/>
        <w:spacing w:after="0" w:line="240" w:lineRule="auto"/>
        <w:jc w:val="both"/>
        <w:rPr>
          <w:rFonts w:ascii="Times New Roman" w:hAnsi="Times New Roman"/>
          <w:color w:val="000000" w:themeColor="text1"/>
          <w:sz w:val="16"/>
          <w:szCs w:val="16"/>
        </w:rPr>
      </w:pPr>
    </w:p>
    <w:p w14:paraId="3D61CAF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BB36AE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19C4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июня 1931 Пленум ЦК ВКП(б) принял решение о строительстве метро (3398,171).</w:t>
      </w:r>
    </w:p>
    <w:p w14:paraId="409D5A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B169FF" w14:textId="77777777" w:rsidR="00DA60EA" w:rsidRPr="004F07B5" w:rsidRDefault="00DA60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15 июня</w:t>
      </w:r>
      <w:r w:rsidRPr="004F07B5">
        <w:rPr>
          <w:rFonts w:ascii="Times New Roman" w:hAnsi="Times New Roman"/>
          <w:color w:val="000000" w:themeColor="text1"/>
          <w:sz w:val="16"/>
          <w:szCs w:val="16"/>
        </w:rPr>
        <w:t xml:space="preserve"> в 1931 году Пленум ЦК ВКП(б) принял постановление «О строительстве московского метрополитена». В документе содержалось указание «немедленно приступить к подготовительной работе по сооружению метро в Москве, как главного средства, разрешающего проблему быстрых и дешевых людских перевозок». Первая линия «Сокольники» - «Парк культуры» открылась в мае 1935 года (14923).</w:t>
      </w:r>
    </w:p>
    <w:p w14:paraId="043C61B0" w14:textId="77777777" w:rsidR="00DA60EA" w:rsidRPr="004F07B5" w:rsidRDefault="00DA60EA" w:rsidP="004F07B5">
      <w:pPr>
        <w:spacing w:after="0" w:line="240" w:lineRule="auto"/>
        <w:jc w:val="both"/>
        <w:rPr>
          <w:rFonts w:ascii="Times New Roman" w:hAnsi="Times New Roman"/>
          <w:color w:val="000000" w:themeColor="text1"/>
          <w:sz w:val="16"/>
          <w:szCs w:val="16"/>
        </w:rPr>
      </w:pPr>
    </w:p>
    <w:p w14:paraId="45B507CE"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15 июня 1931 Пленум ЦК ВКП(б) принял Постановление о строительстве московского метрополитена. Его строительство было начато в ноябре 1931 г., и первая линия «Сокольники» — «Парк культуры» была открыта 15 мая 1935 года (21166).</w:t>
      </w:r>
    </w:p>
    <w:p w14:paraId="4CF95668" w14:textId="77777777" w:rsidR="00091E56" w:rsidRPr="004F07B5" w:rsidRDefault="00091E56" w:rsidP="004F07B5">
      <w:pPr>
        <w:spacing w:after="0" w:line="240" w:lineRule="auto"/>
        <w:jc w:val="both"/>
        <w:rPr>
          <w:rFonts w:ascii="Times New Roman" w:hAnsi="Times New Roman"/>
          <w:color w:val="0070C0"/>
          <w:sz w:val="16"/>
          <w:szCs w:val="16"/>
        </w:rPr>
      </w:pPr>
    </w:p>
    <w:p w14:paraId="1474B531"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15 июня 1931 г. вышло постановление Пленума ЦК ВКП(б) от «О Московском городском хозяйстве и о развитии городского хозяйства СССР», в котором говорилось об организации в столице движения нового вида городского наземного транспорта — троллейбуса. Разрабатывали конструкцию первого советского троллейбуса инженеры НАТИ (Научно-опытного автотракторного института, в дальнейшем — НАМИ) под руководством А. Липгарта (22735).</w:t>
      </w:r>
    </w:p>
    <w:p w14:paraId="5C57D15F" w14:textId="77777777" w:rsidR="00091E56" w:rsidRPr="004F07B5" w:rsidRDefault="00091E56" w:rsidP="004F07B5">
      <w:pPr>
        <w:spacing w:after="0" w:line="240" w:lineRule="auto"/>
        <w:jc w:val="both"/>
        <w:rPr>
          <w:rFonts w:ascii="Times New Roman" w:hAnsi="Times New Roman"/>
          <w:color w:val="0070C0"/>
          <w:sz w:val="16"/>
          <w:szCs w:val="16"/>
        </w:rPr>
      </w:pPr>
    </w:p>
    <w:p w14:paraId="1B7C4EC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AE6870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D6D8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июня 1931 СССР и Польша заключили договор о дружбе и торговом сотрудничестве (3907,167).</w:t>
      </w:r>
    </w:p>
    <w:p w14:paraId="753CB9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9A191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3C27F4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995F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июня 1931 г. в Германии были проведены первые испытания ракеты Тилинга. В 1932 г. Тилинг в очередной раз усовершенствовал конструкцию своей ракеты: в полете раскрывались только два крыла, а четыре стабилизатора в качестве хвостового оперения оставались неподвижными. Тилинг не рассматривал возможность установки на своей КР ни системы автоматического управления, ни жидкостного ракетного двигателя (11686).</w:t>
      </w:r>
    </w:p>
    <w:p w14:paraId="21E109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3D57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июня 1931 в Бискайском заливе затонул французский пароход «Сен-Филибер», в результате чего погибли 500 человек (4962).</w:t>
      </w:r>
    </w:p>
    <w:p w14:paraId="395BCD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E18116" w14:textId="77777777" w:rsidR="00DA60EA" w:rsidRPr="004F07B5" w:rsidRDefault="00DA60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15 июня</w:t>
      </w:r>
      <w:r w:rsidRPr="004F07B5">
        <w:rPr>
          <w:rFonts w:ascii="Times New Roman" w:hAnsi="Times New Roman"/>
          <w:color w:val="000000" w:themeColor="text1"/>
          <w:sz w:val="16"/>
          <w:szCs w:val="16"/>
        </w:rPr>
        <w:t xml:space="preserve"> в 1931 году началась война Боливии с Парагваем из-за территории Чако. Боливия обладала большей и лучше вооруженной армией, но парагвайцами руководили русские офицеры-эмигранты (около 80 человек). Опираясь на укрепленные пункты, дивиерсионные отряды парагвайцев к 1935 году взяли под контроль спорную территорию и около 300 т. боливийцев пленными. Потери сторон - до 250 т.ч. убитыми и ранеными. Именами русских офицеров в столице Парагвая Асунсьоне названы 10 улиц (14923).</w:t>
      </w:r>
    </w:p>
    <w:p w14:paraId="1321F3D9" w14:textId="77777777" w:rsidR="00DA60EA" w:rsidRPr="004F07B5" w:rsidRDefault="00DA60EA" w:rsidP="004F07B5">
      <w:pPr>
        <w:spacing w:after="0" w:line="240" w:lineRule="auto"/>
        <w:jc w:val="both"/>
        <w:rPr>
          <w:rFonts w:ascii="Times New Roman" w:hAnsi="Times New Roman"/>
          <w:color w:val="000000" w:themeColor="text1"/>
          <w:sz w:val="16"/>
          <w:szCs w:val="16"/>
        </w:rPr>
      </w:pPr>
    </w:p>
    <w:p w14:paraId="189490E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6884CF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306615"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 середине июня 1931 специалистами НИИ ВВС был подготовлен проект плана опытного и серийного самолето- и моторостроения на период 1931-34 гг., но его доработка по результатам обсужде</w:t>
      </w:r>
      <w:r w:rsidRPr="004F07B5">
        <w:rPr>
          <w:rFonts w:ascii="Times New Roman" w:hAnsi="Times New Roman"/>
          <w:color w:val="0070C0"/>
          <w:sz w:val="16"/>
          <w:szCs w:val="16"/>
          <w:lang w:eastAsia="ru-RU" w:bidi="ru-RU"/>
        </w:rPr>
        <w:softHyphen/>
        <w:t>ния с заинтересованными подразделени</w:t>
      </w:r>
      <w:r w:rsidRPr="004F07B5">
        <w:rPr>
          <w:rFonts w:ascii="Times New Roman" w:hAnsi="Times New Roman"/>
          <w:color w:val="0070C0"/>
          <w:sz w:val="16"/>
          <w:szCs w:val="16"/>
          <w:lang w:eastAsia="ru-RU" w:bidi="ru-RU"/>
        </w:rPr>
        <w:softHyphen/>
        <w:t>ями Управления ВВС, НТК и штаба ВВС за</w:t>
      </w:r>
      <w:r w:rsidRPr="004F07B5">
        <w:rPr>
          <w:rFonts w:ascii="Times New Roman" w:hAnsi="Times New Roman"/>
          <w:color w:val="0070C0"/>
          <w:sz w:val="16"/>
          <w:szCs w:val="16"/>
          <w:lang w:eastAsia="ru-RU" w:bidi="ru-RU"/>
        </w:rPr>
        <w:softHyphen/>
        <w:t>вершилась лишь к началу августа.</w:t>
      </w:r>
    </w:p>
    <w:p w14:paraId="66C8DF76"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Наряду с другими предложениями, ре</w:t>
      </w:r>
      <w:r w:rsidRPr="004F07B5">
        <w:rPr>
          <w:rFonts w:ascii="Times New Roman" w:hAnsi="Times New Roman"/>
          <w:color w:val="0070C0"/>
          <w:sz w:val="16"/>
          <w:szCs w:val="16"/>
          <w:lang w:eastAsia="ru-RU" w:bidi="ru-RU"/>
        </w:rPr>
        <w:softHyphen/>
        <w:t>комендовалось считать мотор М-17 ос</w:t>
      </w:r>
      <w:r w:rsidRPr="004F07B5">
        <w:rPr>
          <w:rFonts w:ascii="Times New Roman" w:hAnsi="Times New Roman"/>
          <w:color w:val="0070C0"/>
          <w:sz w:val="16"/>
          <w:szCs w:val="16"/>
          <w:lang w:eastAsia="ru-RU" w:bidi="ru-RU"/>
        </w:rPr>
        <w:softHyphen/>
        <w:t>новным для строящихся в 1932 г. самоле</w:t>
      </w:r>
      <w:r w:rsidRPr="004F07B5">
        <w:rPr>
          <w:rFonts w:ascii="Times New Roman" w:hAnsi="Times New Roman"/>
          <w:color w:val="0070C0"/>
          <w:sz w:val="16"/>
          <w:szCs w:val="16"/>
          <w:lang w:eastAsia="ru-RU" w:bidi="ru-RU"/>
        </w:rPr>
        <w:softHyphen/>
        <w:t>тов. Именно на этот мотор следовало ори</w:t>
      </w:r>
      <w:r w:rsidRPr="004F07B5">
        <w:rPr>
          <w:rFonts w:ascii="Times New Roman" w:hAnsi="Times New Roman"/>
          <w:color w:val="0070C0"/>
          <w:sz w:val="16"/>
          <w:szCs w:val="16"/>
          <w:lang w:eastAsia="ru-RU" w:bidi="ru-RU"/>
        </w:rPr>
        <w:softHyphen/>
        <w:t>ентировать конструкторские коллективы и заводы. В то же время все работы по мо</w:t>
      </w:r>
      <w:r w:rsidRPr="004F07B5">
        <w:rPr>
          <w:rFonts w:ascii="Times New Roman" w:hAnsi="Times New Roman"/>
          <w:color w:val="0070C0"/>
          <w:sz w:val="16"/>
          <w:szCs w:val="16"/>
          <w:lang w:eastAsia="ru-RU" w:bidi="ru-RU"/>
        </w:rPr>
        <w:softHyphen/>
        <w:t>тору М-27 предлагалось свернуть в пользу мотора М-34, который имел лучшие пер</w:t>
      </w:r>
      <w:r w:rsidRPr="004F07B5">
        <w:rPr>
          <w:rFonts w:ascii="Times New Roman" w:hAnsi="Times New Roman"/>
          <w:color w:val="0070C0"/>
          <w:sz w:val="16"/>
          <w:szCs w:val="16"/>
          <w:lang w:eastAsia="ru-RU" w:bidi="ru-RU"/>
        </w:rPr>
        <w:softHyphen/>
        <w:t>спективы развития.</w:t>
      </w:r>
    </w:p>
    <w:p w14:paraId="433195AC"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этой связи предполагалось самолет ТШ-2 серийно выпускать сначала с мото</w:t>
      </w:r>
      <w:r w:rsidRPr="004F07B5">
        <w:rPr>
          <w:rFonts w:ascii="Times New Roman" w:hAnsi="Times New Roman"/>
          <w:color w:val="0070C0"/>
          <w:sz w:val="16"/>
          <w:szCs w:val="16"/>
          <w:lang w:eastAsia="ru-RU" w:bidi="ru-RU"/>
        </w:rPr>
        <w:softHyphen/>
        <w:t>ром М-17, а затем с мотором М-34.</w:t>
      </w:r>
    </w:p>
    <w:p w14:paraId="6047BF39"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С учетом принятых решений счита</w:t>
      </w:r>
      <w:r w:rsidRPr="004F07B5">
        <w:rPr>
          <w:rFonts w:ascii="Times New Roman" w:hAnsi="Times New Roman"/>
          <w:color w:val="0070C0"/>
          <w:sz w:val="16"/>
          <w:szCs w:val="16"/>
          <w:lang w:eastAsia="ru-RU" w:bidi="ru-RU"/>
        </w:rPr>
        <w:softHyphen/>
        <w:t>лось необходимым форсировать органи</w:t>
      </w:r>
      <w:r w:rsidRPr="004F07B5">
        <w:rPr>
          <w:rFonts w:ascii="Times New Roman" w:hAnsi="Times New Roman"/>
          <w:color w:val="0070C0"/>
          <w:sz w:val="16"/>
          <w:szCs w:val="16"/>
          <w:lang w:eastAsia="ru-RU" w:bidi="ru-RU"/>
        </w:rPr>
        <w:softHyphen/>
        <w:t>зацию массовой серии М-34 на заводе №24, обеспечив его выпуск уже с сере</w:t>
      </w:r>
      <w:r w:rsidRPr="004F07B5">
        <w:rPr>
          <w:rFonts w:ascii="Times New Roman" w:hAnsi="Times New Roman"/>
          <w:color w:val="0070C0"/>
          <w:sz w:val="16"/>
          <w:szCs w:val="16"/>
          <w:lang w:eastAsia="ru-RU" w:bidi="ru-RU"/>
        </w:rPr>
        <w:softHyphen/>
        <w:t>дины 1932 г. От ВАО требовалось разра</w:t>
      </w:r>
      <w:r w:rsidRPr="004F07B5">
        <w:rPr>
          <w:rFonts w:ascii="Times New Roman" w:hAnsi="Times New Roman"/>
          <w:color w:val="0070C0"/>
          <w:sz w:val="16"/>
          <w:szCs w:val="16"/>
          <w:lang w:eastAsia="ru-RU" w:bidi="ru-RU"/>
        </w:rPr>
        <w:softHyphen/>
        <w:t>ботать порядок и сроки замены мотора М-17 в производстве мотором М-34 с та</w:t>
      </w:r>
      <w:r w:rsidRPr="004F07B5">
        <w:rPr>
          <w:rFonts w:ascii="Times New Roman" w:hAnsi="Times New Roman"/>
          <w:color w:val="0070C0"/>
          <w:sz w:val="16"/>
          <w:szCs w:val="16"/>
          <w:lang w:eastAsia="ru-RU" w:bidi="ru-RU"/>
        </w:rPr>
        <w:softHyphen/>
        <w:t>ким расчетом, чтобы к середине 1933 г. полностью прекратить его изготовление.</w:t>
      </w:r>
    </w:p>
    <w:p w14:paraId="3B7FE272"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системе вооружения ВВС планиро</w:t>
      </w:r>
      <w:r w:rsidRPr="004F07B5">
        <w:rPr>
          <w:rFonts w:ascii="Times New Roman" w:hAnsi="Times New Roman"/>
          <w:color w:val="0070C0"/>
          <w:sz w:val="16"/>
          <w:szCs w:val="16"/>
          <w:lang w:eastAsia="ru-RU" w:bidi="ru-RU"/>
        </w:rPr>
        <w:softHyphen/>
        <w:t>валось иметь легкий одноместный штур</w:t>
      </w:r>
      <w:r w:rsidRPr="004F07B5">
        <w:rPr>
          <w:rFonts w:ascii="Times New Roman" w:hAnsi="Times New Roman"/>
          <w:color w:val="0070C0"/>
          <w:sz w:val="16"/>
          <w:szCs w:val="16"/>
          <w:lang w:eastAsia="ru-RU" w:bidi="ru-RU"/>
        </w:rPr>
        <w:softHyphen/>
        <w:t>мовик ЛШ-4 М-22 (на базе серийного ис</w:t>
      </w:r>
      <w:r w:rsidRPr="004F07B5">
        <w:rPr>
          <w:rFonts w:ascii="Times New Roman" w:hAnsi="Times New Roman"/>
          <w:color w:val="0070C0"/>
          <w:sz w:val="16"/>
          <w:szCs w:val="16"/>
          <w:lang w:eastAsia="ru-RU" w:bidi="ru-RU"/>
        </w:rPr>
        <w:softHyphen/>
        <w:t>требителя И-5 - «как штурмовик мало</w:t>
      </w:r>
      <w:r w:rsidRPr="004F07B5">
        <w:rPr>
          <w:rFonts w:ascii="Times New Roman" w:hAnsi="Times New Roman"/>
          <w:color w:val="0070C0"/>
          <w:sz w:val="16"/>
          <w:szCs w:val="16"/>
          <w:lang w:eastAsia="ru-RU" w:bidi="ru-RU"/>
        </w:rPr>
        <w:softHyphen/>
        <w:t>пригоден, /.../ остается только с целью ис</w:t>
      </w:r>
      <w:r w:rsidRPr="004F07B5">
        <w:rPr>
          <w:rFonts w:ascii="Times New Roman" w:hAnsi="Times New Roman"/>
          <w:color w:val="0070C0"/>
          <w:sz w:val="16"/>
          <w:szCs w:val="16"/>
          <w:lang w:eastAsia="ru-RU" w:bidi="ru-RU"/>
        </w:rPr>
        <w:softHyphen/>
        <w:t>пользования И-5 по снятию с вооружения истребительной авиации») и легкий бро</w:t>
      </w:r>
      <w:r w:rsidRPr="004F07B5">
        <w:rPr>
          <w:rFonts w:ascii="Times New Roman" w:hAnsi="Times New Roman"/>
          <w:color w:val="0070C0"/>
          <w:sz w:val="16"/>
          <w:szCs w:val="16"/>
          <w:lang w:eastAsia="ru-RU" w:bidi="ru-RU"/>
        </w:rPr>
        <w:softHyphen/>
        <w:t>нированный штурмовик ЛБШ-3 с М-34 («модификация ТШ-2»). Двухмоторный тя</w:t>
      </w:r>
      <w:r w:rsidRPr="004F07B5">
        <w:rPr>
          <w:rFonts w:ascii="Times New Roman" w:hAnsi="Times New Roman"/>
          <w:color w:val="0070C0"/>
          <w:sz w:val="16"/>
          <w:szCs w:val="16"/>
          <w:lang w:eastAsia="ru-RU" w:bidi="ru-RU"/>
        </w:rPr>
        <w:softHyphen/>
        <w:t>желый штурмовик ТШ-1 из плана опыт</w:t>
      </w:r>
      <w:r w:rsidRPr="004F07B5">
        <w:rPr>
          <w:rFonts w:ascii="Times New Roman" w:hAnsi="Times New Roman"/>
          <w:color w:val="0070C0"/>
          <w:sz w:val="16"/>
          <w:szCs w:val="16"/>
          <w:lang w:eastAsia="ru-RU" w:bidi="ru-RU"/>
        </w:rPr>
        <w:softHyphen/>
        <w:t>ного строительства исключался.</w:t>
      </w:r>
    </w:p>
    <w:p w14:paraId="341F091B"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Предъявление на государственные ис</w:t>
      </w:r>
      <w:r w:rsidRPr="004F07B5">
        <w:rPr>
          <w:rFonts w:ascii="Times New Roman" w:hAnsi="Times New Roman"/>
          <w:color w:val="0070C0"/>
          <w:sz w:val="16"/>
          <w:szCs w:val="16"/>
          <w:lang w:eastAsia="ru-RU" w:bidi="ru-RU"/>
        </w:rPr>
        <w:softHyphen/>
        <w:t>пытания самолета ЛБШ-3 предполагалось к 1 августа, а ЛШ-4 - к 1 марта 1932 г.</w:t>
      </w:r>
    </w:p>
    <w:p w14:paraId="25AD148C" w14:textId="77777777" w:rsidR="00091E56" w:rsidRPr="004F07B5" w:rsidRDefault="00091E5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Серийное производство ЛБШ-3 рас</w:t>
      </w:r>
      <w:r w:rsidRPr="004F07B5">
        <w:rPr>
          <w:rFonts w:ascii="Times New Roman" w:hAnsi="Times New Roman"/>
          <w:color w:val="0070C0"/>
          <w:sz w:val="16"/>
          <w:szCs w:val="16"/>
          <w:lang w:eastAsia="ru-RU" w:bidi="ru-RU"/>
        </w:rPr>
        <w:softHyphen/>
        <w:t>считывали организовать на заводе №1 в Москве (где выпускался разведчик и легкий бомбардировщик Р-5 М-17), а ЛШ-4 - на заводе № 21 в Нижнем Нов</w:t>
      </w:r>
      <w:r w:rsidRPr="004F07B5">
        <w:rPr>
          <w:rFonts w:ascii="Times New Roman" w:hAnsi="Times New Roman"/>
          <w:color w:val="0070C0"/>
          <w:sz w:val="16"/>
          <w:szCs w:val="16"/>
          <w:lang w:eastAsia="ru-RU" w:bidi="ru-RU"/>
        </w:rPr>
        <w:softHyphen/>
        <w:t>городе (где намечался массовый выпуск истребителя И-5 М-22).</w:t>
      </w:r>
    </w:p>
    <w:p w14:paraId="7BF9FA20" w14:textId="77777777" w:rsidR="00091E56" w:rsidRPr="004F07B5" w:rsidRDefault="00091E56"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Примерно в это же время ЦКБ подго</w:t>
      </w:r>
      <w:r w:rsidRPr="004F07B5">
        <w:rPr>
          <w:rFonts w:ascii="Times New Roman" w:hAnsi="Times New Roman"/>
          <w:color w:val="0070C0"/>
          <w:sz w:val="16"/>
          <w:szCs w:val="16"/>
          <w:lang w:eastAsia="ru-RU" w:bidi="ru-RU"/>
        </w:rPr>
        <w:softHyphen/>
        <w:t>товило свой вариант проекта плана стро</w:t>
      </w:r>
      <w:r w:rsidRPr="004F07B5">
        <w:rPr>
          <w:rFonts w:ascii="Times New Roman" w:hAnsi="Times New Roman"/>
          <w:color w:val="0070C0"/>
          <w:sz w:val="16"/>
          <w:szCs w:val="16"/>
          <w:lang w:eastAsia="ru-RU" w:bidi="ru-RU"/>
        </w:rPr>
        <w:softHyphen/>
        <w:t>ительства опытных самолетов до 1934 г. (21062).</w:t>
      </w:r>
    </w:p>
    <w:p w14:paraId="3FFD9177" w14:textId="77777777" w:rsidR="00091E56" w:rsidRPr="004F07B5" w:rsidRDefault="00091E56" w:rsidP="004F07B5">
      <w:pPr>
        <w:spacing w:after="0" w:line="240" w:lineRule="auto"/>
        <w:jc w:val="both"/>
        <w:rPr>
          <w:rFonts w:ascii="Times New Roman" w:hAnsi="Times New Roman"/>
          <w:color w:val="0070C0"/>
          <w:sz w:val="16"/>
          <w:szCs w:val="16"/>
          <w:lang w:eastAsia="ru-RU" w:bidi="ru-RU"/>
        </w:rPr>
      </w:pPr>
    </w:p>
    <w:p w14:paraId="05FE09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июня 1931 г. состоялся смотр авиацион</w:t>
      </w:r>
      <w:r w:rsidRPr="004F07B5">
        <w:rPr>
          <w:rFonts w:ascii="Times New Roman" w:hAnsi="Times New Roman"/>
          <w:color w:val="000000" w:themeColor="text1"/>
          <w:sz w:val="16"/>
          <w:szCs w:val="16"/>
        </w:rPr>
        <w:softHyphen/>
        <w:t>ной техники. На Центральный аэродром приехали Ста</w:t>
      </w:r>
      <w:r w:rsidRPr="004F07B5">
        <w:rPr>
          <w:rFonts w:ascii="Times New Roman" w:hAnsi="Times New Roman"/>
          <w:color w:val="000000" w:themeColor="text1"/>
          <w:sz w:val="16"/>
          <w:szCs w:val="16"/>
        </w:rPr>
        <w:softHyphen/>
        <w:t>лин, Ворошилов, Орджоникидзе, другие партийные и государственные деятели. В печати об этом событии не появилось ни строчки. Правительственные машины прибыли в одиннадцать часов. Начальник ВВС П.И.Ба</w:t>
      </w:r>
      <w:r w:rsidRPr="004F07B5">
        <w:rPr>
          <w:rFonts w:ascii="Times New Roman" w:hAnsi="Times New Roman"/>
          <w:color w:val="000000" w:themeColor="text1"/>
          <w:sz w:val="16"/>
          <w:szCs w:val="16"/>
        </w:rPr>
        <w:softHyphen/>
        <w:t>ранов отдал рапорт Председателю Совнаркома. На лет</w:t>
      </w:r>
      <w:r w:rsidRPr="004F07B5">
        <w:rPr>
          <w:rFonts w:ascii="Times New Roman" w:hAnsi="Times New Roman"/>
          <w:color w:val="000000" w:themeColor="text1"/>
          <w:sz w:val="16"/>
          <w:szCs w:val="16"/>
        </w:rPr>
        <w:softHyphen/>
        <w:t>ном поле выстроились истребители, разведчики, бомбардировщики, в том числе готовая к вылету пара истребителей И-5, за ними на стоянке - И-4, И-5, а ря</w:t>
      </w:r>
      <w:r w:rsidRPr="004F07B5">
        <w:rPr>
          <w:rFonts w:ascii="Times New Roman" w:hAnsi="Times New Roman"/>
          <w:color w:val="000000" w:themeColor="text1"/>
          <w:sz w:val="16"/>
          <w:szCs w:val="16"/>
        </w:rPr>
        <w:softHyphen/>
        <w:t>дом, для сравнения, французский истребитель «Потез», отечественные разведчики Р-5, опытный экземпляр бомбардировщика ТБ-3, другие машины. Сталин приблизился, дымя папиросой. Когда до сто</w:t>
      </w:r>
      <w:r w:rsidRPr="004F07B5">
        <w:rPr>
          <w:rFonts w:ascii="Times New Roman" w:hAnsi="Times New Roman"/>
          <w:color w:val="000000" w:themeColor="text1"/>
          <w:sz w:val="16"/>
          <w:szCs w:val="16"/>
        </w:rPr>
        <w:softHyphen/>
        <w:t>янки истребителей оставалось около десяти шагов, ком</w:t>
      </w:r>
      <w:r w:rsidRPr="004F07B5">
        <w:rPr>
          <w:rFonts w:ascii="Times New Roman" w:hAnsi="Times New Roman"/>
          <w:color w:val="000000" w:themeColor="text1"/>
          <w:sz w:val="16"/>
          <w:szCs w:val="16"/>
        </w:rPr>
        <w:softHyphen/>
        <w:t>бриг Туржанский подошел к Сталину и громко сказал: «Извините, Иосиф Виссарионович, может быть, Вы здесь докурите? У самолетов нельзя...». Его поддержал начальник ВВС П.И.Баранов. Сталин остановился и, ни</w:t>
      </w:r>
      <w:r w:rsidRPr="004F07B5">
        <w:rPr>
          <w:rFonts w:ascii="Times New Roman" w:hAnsi="Times New Roman"/>
          <w:color w:val="000000" w:themeColor="text1"/>
          <w:sz w:val="16"/>
          <w:szCs w:val="16"/>
        </w:rPr>
        <w:softHyphen/>
        <w:t>чего не сказав, каблуком вдавил окурок в землю. В принципе и Туржанский, и Баранов были правы: прави</w:t>
      </w:r>
      <w:r w:rsidRPr="004F07B5">
        <w:rPr>
          <w:rFonts w:ascii="Times New Roman" w:hAnsi="Times New Roman"/>
          <w:color w:val="000000" w:themeColor="text1"/>
          <w:sz w:val="16"/>
          <w:szCs w:val="16"/>
        </w:rPr>
        <w:softHyphen/>
        <w:t>ла пожарной безопасности являются общими для всех. Однако то же самое можно сказать полушепотом, в сто</w:t>
      </w:r>
      <w:r w:rsidRPr="004F07B5">
        <w:rPr>
          <w:rFonts w:ascii="Times New Roman" w:hAnsi="Times New Roman"/>
          <w:color w:val="000000" w:themeColor="text1"/>
          <w:sz w:val="16"/>
          <w:szCs w:val="16"/>
        </w:rPr>
        <w:softHyphen/>
        <w:t>роне, не привлекая внимания. Существуют определен</w:t>
      </w:r>
      <w:r w:rsidRPr="004F07B5">
        <w:rPr>
          <w:rFonts w:ascii="Times New Roman" w:hAnsi="Times New Roman"/>
          <w:color w:val="000000" w:themeColor="text1"/>
          <w:sz w:val="16"/>
          <w:szCs w:val="16"/>
        </w:rPr>
        <w:softHyphen/>
        <w:t>ные нормы взаимоотношений, согласно которым считается неэтичным распекать учителя в присутствии учеников, командира - перед строем солдат, а государст</w:t>
      </w:r>
      <w:r w:rsidRPr="004F07B5">
        <w:rPr>
          <w:rFonts w:ascii="Times New Roman" w:hAnsi="Times New Roman"/>
          <w:color w:val="000000" w:themeColor="text1"/>
          <w:sz w:val="16"/>
          <w:szCs w:val="16"/>
        </w:rPr>
        <w:softHyphen/>
        <w:t>венного деятеля - публично перед гражданами государ</w:t>
      </w:r>
      <w:r w:rsidRPr="004F07B5">
        <w:rPr>
          <w:rFonts w:ascii="Times New Roman" w:hAnsi="Times New Roman"/>
          <w:color w:val="000000" w:themeColor="text1"/>
          <w:sz w:val="16"/>
          <w:szCs w:val="16"/>
        </w:rPr>
        <w:softHyphen/>
        <w:t>ства. И, хотя Сталин ничем не высказал своего неудовольствия, настроение его изменилось. Осмотрев бомбардировщик ТБ-3, Сталин захотел полетать на нем, но П.И.Баранов отказал, так как само</w:t>
      </w:r>
      <w:r w:rsidRPr="004F07B5">
        <w:rPr>
          <w:rFonts w:ascii="Times New Roman" w:hAnsi="Times New Roman"/>
          <w:color w:val="000000" w:themeColor="text1"/>
          <w:sz w:val="16"/>
          <w:szCs w:val="16"/>
        </w:rPr>
        <w:softHyphen/>
        <w:t>лет был опытным. Последовал вопрос: «Почему затяги</w:t>
      </w:r>
      <w:r w:rsidRPr="004F07B5">
        <w:rPr>
          <w:rFonts w:ascii="Times New Roman" w:hAnsi="Times New Roman"/>
          <w:color w:val="000000" w:themeColor="text1"/>
          <w:sz w:val="16"/>
          <w:szCs w:val="16"/>
        </w:rPr>
        <w:softHyphen/>
        <w:t>ваются сроки испытаний?»</w:t>
      </w:r>
    </w:p>
    <w:p w14:paraId="7DB40F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Делегация подошла к истребителям. Новый вопрос: «Почему на них нет радио?»</w:t>
      </w:r>
    </w:p>
    <w:p w14:paraId="7FCEBA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Объяснения по самолету И-5 давал Н.Н.Поликарпов, по его вооружению - А.В.Надашкевич, оба осужденные на десять лет. Недавно выпущенный на свободу Д.П.Григорович предпочел не рисковать и под разными предлогами не явился на смотр. Из-за стечения обстоя</w:t>
      </w:r>
      <w:r w:rsidRPr="004F07B5">
        <w:rPr>
          <w:rFonts w:ascii="Times New Roman" w:hAnsi="Times New Roman"/>
          <w:color w:val="000000" w:themeColor="text1"/>
          <w:sz w:val="16"/>
          <w:szCs w:val="16"/>
        </w:rPr>
        <w:softHyphen/>
        <w:t>тельств стоянка И-5 находилась неподалеку от ангара, где жили заключенные конструкторы. После докладов Сталин, кивнув в сторону седьмого ангара, спросил у Надашкевича: «А вас здесь не угнетают?» До революции сам сидевший в тюрьме и побывавший в ссылке, он не мог не знать, что даже самая красивая и удобная тюрьма всегда останется только тюрьмой. Смысл вопроса состо</w:t>
      </w:r>
      <w:r w:rsidRPr="004F07B5">
        <w:rPr>
          <w:rFonts w:ascii="Times New Roman" w:hAnsi="Times New Roman"/>
          <w:color w:val="000000" w:themeColor="text1"/>
          <w:sz w:val="16"/>
          <w:szCs w:val="16"/>
        </w:rPr>
        <w:softHyphen/>
        <w:t>ял в другом. Намек, содержавшийся в нем, относился прежде всего к членам делегации и сопровождающим.</w:t>
      </w:r>
    </w:p>
    <w:p w14:paraId="38E5404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летчики Чкалов и Анисимов с блеском проде</w:t>
      </w:r>
      <w:r w:rsidRPr="004F07B5">
        <w:rPr>
          <w:rFonts w:ascii="Times New Roman" w:hAnsi="Times New Roman"/>
          <w:color w:val="000000" w:themeColor="text1"/>
          <w:sz w:val="16"/>
          <w:szCs w:val="16"/>
        </w:rPr>
        <w:softHyphen/>
        <w:t>монстрировали И-5 в воздухе. Состоялись полеты и других самолетов: ТБ-3, Р-5 (10667).</w:t>
      </w:r>
    </w:p>
    <w:p w14:paraId="4DE0CB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смотра сказались довольно быстро. Через неделю П.И.Баранов был отстранен от должности на-чальника ВВС и временно назначен руководить авиаобъ</w:t>
      </w:r>
      <w:r w:rsidRPr="004F07B5">
        <w:rPr>
          <w:rFonts w:ascii="Times New Roman" w:hAnsi="Times New Roman"/>
          <w:color w:val="000000" w:themeColor="text1"/>
          <w:sz w:val="16"/>
          <w:szCs w:val="16"/>
        </w:rPr>
        <w:softHyphen/>
        <w:t>единением. Новым начальником ВВС стал А.И.Алкснис (10667).</w:t>
      </w:r>
    </w:p>
    <w:p w14:paraId="43DB70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7679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(в середине июня - 2433,28) 1931 состоялся смотр авиатехники на ЦА и приезжали И.В.С., К.Н.В., Г.К.Орджоникидзе и др. Именно тогда Н.Н.П. давал пояснения по И-5, а А.В.Надашкевич - по вооружению. Стоянка где был И-5 была рядом с ангаром ВТ и И.В.С. якобы спросил А.В.Надашкевича: "А вас здесь не угнетают". В.П.Ч. и А.Ф.Анисимов демонстрировали И-5 в воздухе (228,83).</w:t>
      </w:r>
    </w:p>
    <w:p w14:paraId="602F18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Смотрели и истребители И-4, чешский Авиа, Потез и Р-5 и ТБ-3 и представлял директор НИИ ВВС А.А.Туржанский и И.В.С. поссорился с П.И.Б. (2433,28).</w:t>
      </w:r>
    </w:p>
    <w:p w14:paraId="09DB90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А.А.Туржанскому - командиру авиабригады НОА были: И-4, и-5, Потез, чешский Авиа, Р-5, ТБ-1. Приехали около полудня. К.Е.В. приказал А.А.Т. давать пояснения. И.В.С. поднялся по стремянке, залез и осмотрел кабину И-5 интересовался прежде всего, имеется ли радио. Удивился, что нет на истребителях и обрадовался, что было на Р-5 (3573).</w:t>
      </w:r>
    </w:p>
    <w:p w14:paraId="47514F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785C0D" w14:textId="77777777" w:rsidR="00872E55" w:rsidRPr="004F07B5" w:rsidRDefault="00872E5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D7039D5" w14:textId="77777777" w:rsidR="00872E55" w:rsidRPr="004F07B5" w:rsidRDefault="00872E5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E0E4A2D" w14:textId="77777777" w:rsidR="00872E55" w:rsidRPr="004F07B5" w:rsidRDefault="00872E55" w:rsidP="004F07B5">
      <w:pPr>
        <w:shd w:val="clear" w:color="auto" w:fill="FFFFFF"/>
        <w:spacing w:after="0" w:line="240" w:lineRule="auto"/>
        <w:jc w:val="both"/>
        <w:textAlignment w:val="top"/>
        <w:rPr>
          <w:rFonts w:ascii="Times New Roman" w:hAnsi="Times New Roman"/>
          <w:color w:val="0070C0"/>
          <w:sz w:val="16"/>
          <w:szCs w:val="16"/>
        </w:rPr>
      </w:pPr>
      <w:r w:rsidRPr="004F07B5">
        <w:rPr>
          <w:rFonts w:ascii="Times New Roman" w:hAnsi="Times New Roman"/>
          <w:color w:val="0070C0"/>
          <w:sz w:val="16"/>
          <w:szCs w:val="16"/>
        </w:rPr>
        <w:t>16 июня 1931 года</w:t>
      </w:r>
    </w:p>
    <w:p w14:paraId="75407563" w14:textId="77777777" w:rsidR="00872E55" w:rsidRPr="004F07B5" w:rsidRDefault="00872E55" w:rsidP="004F07B5">
      <w:pPr>
        <w:shd w:val="clear" w:color="auto" w:fill="FFFFFF"/>
        <w:spacing w:after="0" w:line="240" w:lineRule="auto"/>
        <w:jc w:val="both"/>
        <w:textAlignment w:val="top"/>
        <w:rPr>
          <w:rFonts w:ascii="Times New Roman" w:hAnsi="Times New Roman"/>
          <w:color w:val="0070C0"/>
          <w:sz w:val="16"/>
          <w:szCs w:val="16"/>
        </w:rPr>
      </w:pPr>
      <w:r w:rsidRPr="004F07B5">
        <w:rPr>
          <w:rFonts w:ascii="Times New Roman" w:hAnsi="Times New Roman"/>
          <w:color w:val="0070C0"/>
          <w:sz w:val="16"/>
          <w:szCs w:val="16"/>
        </w:rPr>
        <w:t>Приказ ВОГВФ №275 все функции инспекции ГВФ, кроме проверки исполнения и периодических инспектирований, окончательно переданы соответствующим центральным управлениям ВОГВФ и НИИ ГВФ (20226).</w:t>
      </w:r>
    </w:p>
    <w:p w14:paraId="44E45D63" w14:textId="77777777" w:rsidR="00872E55" w:rsidRPr="004F07B5" w:rsidRDefault="00872E55" w:rsidP="004F07B5">
      <w:pPr>
        <w:shd w:val="clear" w:color="auto" w:fill="FFFFFF"/>
        <w:spacing w:after="0" w:line="240" w:lineRule="auto"/>
        <w:jc w:val="both"/>
        <w:textAlignment w:val="top"/>
        <w:rPr>
          <w:rFonts w:ascii="Times New Roman" w:hAnsi="Times New Roman"/>
          <w:color w:val="0070C0"/>
          <w:sz w:val="16"/>
          <w:szCs w:val="16"/>
        </w:rPr>
      </w:pPr>
    </w:p>
    <w:p w14:paraId="1565587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C00C12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FFA8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июня 1931 года Управлением ВМС было внесено вторичное изменение угла возвышения 102-мм зенитной пушки с длиной ствола 45 калибров с +85 на +85 +90, что потребовало новой переработки проекта (3861).</w:t>
      </w:r>
    </w:p>
    <w:p w14:paraId="31E85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E1FA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июня 1931 был одобрен тех-процесс производства Т-26 и завод Большевик начал изготовление приспособлений и ин</w:t>
      </w:r>
      <w:r w:rsidRPr="004F07B5">
        <w:rPr>
          <w:rFonts w:ascii="Times New Roman" w:hAnsi="Times New Roman"/>
          <w:color w:val="000000" w:themeColor="text1"/>
          <w:sz w:val="16"/>
          <w:szCs w:val="16"/>
        </w:rPr>
        <w:softHyphen/>
        <w:t>струментов для массового производства. С самых первых дней работы над Т-26 КБ неоднократ</w:t>
      </w:r>
      <w:r w:rsidRPr="004F07B5">
        <w:rPr>
          <w:rFonts w:ascii="Times New Roman" w:hAnsi="Times New Roman"/>
          <w:color w:val="000000" w:themeColor="text1"/>
          <w:sz w:val="16"/>
          <w:szCs w:val="16"/>
        </w:rPr>
        <w:softHyphen/>
        <w:t>но предлагало внести в конструкцию танка изменения, на</w:t>
      </w:r>
      <w:r w:rsidRPr="004F07B5">
        <w:rPr>
          <w:rFonts w:ascii="Times New Roman" w:hAnsi="Times New Roman"/>
          <w:color w:val="000000" w:themeColor="text1"/>
          <w:sz w:val="16"/>
          <w:szCs w:val="16"/>
        </w:rPr>
        <w:softHyphen/>
        <w:t>правленные на упрощение технологии изготовления, но все они разбивались о непроходимые запреты (10736,175).</w:t>
      </w:r>
    </w:p>
    <w:p w14:paraId="2D4CAC6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F91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июня 1931 на ленинградском заводе «Большевик» был одобрен техпроцесс и завод начал изготовление приспособлений и инструментов для массового производства Т-26. С первых дней все попытки заводчан хоть как то упростить технологию изготовления, разбивались о запреты. Требовалось точное копирование заморской «штуковины». Поначалу камнем преткновения стал двигатель, нормой брака по моторам считалось 65%! Ижорский завод подавал отвратительного качества бронекорпуса, они неизменно имели большое количество сквозных трещин. Бронелисты толщиной 10 мм в первый год пробивались винтовочной бронебойной пулей со 150–200 м, хотя это считалось невозможным, тем более, что спешка с освоением танка привела к появлению кустарщины, которая процветала до 1934 года. К тому же стоимость первых Т-26 в два раза превышала стоимость «Виккерсов». Первые Т-26 были собраны с точнейшим следованием английским чертежам, с широким использованием импортных деталей, но двигатели на них работать отказались. Следующие 15 танков тоже не могли двигаться своим ходом и обретали прыть только при перекидке в них мотора с эталонного «Виккерса». Только осенью наши Т-26 стали выползать с территории завода самостоятельно.</w:t>
      </w:r>
    </w:p>
    <w:p w14:paraId="45FE26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Еще в то время, когда «наверху» решались судьбы танка сопровождения, закупленные «шеститонники» начали расползаться по стране. Танк 216 поступил в ВАММ - военная академия механизации и моторизации имени И.В.Сталина, где был разобран для изучения, а танк 215 был для тех же целей отправлен в Сталинград, где предполагалось развернуть его производство. Там новинку разобрали, но собрать, в отличии от ВАММовцев не смогли, поскольку ряд деталей по многолетней традиции были не то утеряны, не то украдены в пути. Кроме того еще два танка (номера не установлены) были отправлены для ознакомления в Харьков и в Ленинград. Уже в ходе работ по сборке первых Т-26, корпус одного из «Виккерсов» был отправлен на завод им. Орджоникидзе для изучения его брони. В ходе исследований отдельные детали корпуса подвергались обстрелу простой остроконечной пулей и бронебойной пулей типа АУ-30 из винтовки и пулемета с дистанции 50 м. Обстрел танк выдержал на «отлично» После химического анализа и исследований микроструктуры брони специалистами отмечалось «что цементованная броня очень высокого качества». Сравнение с поданными образцами брони Ижорского завода показало худшее качество отечественных листов, что было связано с отсутствием в СССР современного металлургического оборудования. Ввиду неготовности Ижорского завода к выпуску брони требуемого качества, решено было первые 15 танков выполнить с корпусами из неброневой стали. В связи с тем, что СТЗ еще не был достроен, то заказ на постройку первых 500 машин был спущен ленинградскому заводу «Большевик». Уже через месяц план был скорректирован до 300 шт., но и это количество оказалось нереальным (11809). </w:t>
      </w:r>
    </w:p>
    <w:p w14:paraId="4208B9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C6AEA1" w14:textId="77777777" w:rsidR="00245CB3" w:rsidRPr="004F07B5" w:rsidRDefault="00DC610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w:t>
      </w:r>
      <w:r w:rsidR="00245CB3" w:rsidRPr="004F07B5">
        <w:rPr>
          <w:rFonts w:ascii="Times New Roman" w:hAnsi="Times New Roman"/>
          <w:color w:val="000000" w:themeColor="text1"/>
          <w:sz w:val="16"/>
          <w:szCs w:val="16"/>
        </w:rPr>
        <w:t xml:space="preserve"> 16 мая по 21 июня 1931 танк Кристи в ходе испытаний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58263F76"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4E5D7E10"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Гусеницы. После 40,5 км сломано 8 пальцев. </w:t>
      </w:r>
    </w:p>
    <w:p w14:paraId="73BA10BD"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44211633"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445D7FF7"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5202ED9D" w14:textId="77777777" w:rsidR="00245CB3" w:rsidRPr="004F07B5" w:rsidRDefault="00245CB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5562736E" w14:textId="77777777" w:rsidR="00245CB3" w:rsidRPr="004F07B5" w:rsidRDefault="00245CB3" w:rsidP="004F07B5">
      <w:pPr>
        <w:spacing w:after="0" w:line="240" w:lineRule="auto"/>
        <w:jc w:val="both"/>
        <w:rPr>
          <w:rFonts w:ascii="Times New Roman" w:hAnsi="Times New Roman"/>
          <w:color w:val="000000" w:themeColor="text1"/>
          <w:sz w:val="16"/>
          <w:szCs w:val="16"/>
        </w:rPr>
      </w:pPr>
    </w:p>
    <w:p w14:paraId="3CF3232B"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16 июня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43. 16. О работе на Сталинградском тракторном заводе (ПБ от 10 декабря 1930 г., пр. № 20, п. 4/10) (Грачев, Пудалов, Орджоникидзе, Михайлов, Птуха). (Политбюро... Т. 2. С. 179) (12416).</w:t>
      </w:r>
    </w:p>
    <w:p w14:paraId="56990B27"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p>
    <w:p w14:paraId="484DAB89" w14:textId="77777777" w:rsidR="00B60726" w:rsidRPr="004F07B5" w:rsidRDefault="00B6072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16 июня 1931 г.</w:t>
      </w:r>
    </w:p>
    <w:p w14:paraId="66BA94D6" w14:textId="77777777" w:rsidR="00B60726" w:rsidRPr="004F07B5" w:rsidRDefault="00B6072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Докладная записка Л. К. Рамзина начальнику ЭКУ ОГПУ Г. Е. Прокофьеву об организации работ «по проектированию и постройке безбарабанного котла». 16 июня 1931 г.</w:t>
      </w:r>
    </w:p>
    <w:p w14:paraId="1EECCF6E" w14:textId="77777777" w:rsidR="00B60726" w:rsidRPr="004F07B5" w:rsidRDefault="00B6072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DDE61D5" w14:textId="77777777" w:rsidR="00B60726" w:rsidRPr="004F07B5" w:rsidRDefault="00B6072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5C3565" w14:textId="77777777" w:rsidR="00B60726" w:rsidRPr="004F07B5" w:rsidRDefault="00B6072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077937D7" w14:textId="77777777" w:rsidR="00B60726" w:rsidRPr="004F07B5" w:rsidRDefault="00B6072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69. Л. 30-30 об.</w:t>
      </w:r>
    </w:p>
    <w:p w14:paraId="505FE5E8" w14:textId="77777777" w:rsidR="00B60726" w:rsidRPr="004F07B5" w:rsidRDefault="00B60726" w:rsidP="004F07B5">
      <w:pPr>
        <w:pStyle w:val="rteright"/>
        <w:spacing w:before="0" w:after="0"/>
        <w:jc w:val="both"/>
        <w:rPr>
          <w:color w:val="000000" w:themeColor="text1"/>
          <w:sz w:val="16"/>
          <w:szCs w:val="16"/>
        </w:rPr>
      </w:pPr>
      <w:r w:rsidRPr="004F07B5">
        <w:rPr>
          <w:color w:val="000000" w:themeColor="text1"/>
          <w:sz w:val="16"/>
          <w:szCs w:val="16"/>
        </w:rPr>
        <w:t>16 июня 1931 г.</w:t>
      </w:r>
    </w:p>
    <w:p w14:paraId="0A03D4F8"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Начальнику Экономического Управления ОГПУ</w:t>
      </w:r>
    </w:p>
    <w:p w14:paraId="500DDFD8"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Тов. Прокофьеву</w:t>
      </w:r>
    </w:p>
    <w:p w14:paraId="3F5152B0"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План работы по проектированию и постройке</w:t>
      </w:r>
    </w:p>
    <w:p w14:paraId="2DDDEF06"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безбарабанного котла Рамзина</w:t>
      </w:r>
    </w:p>
    <w:p w14:paraId="36277ECA"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&lt;1&gt; Проект опытного котла Рамзина</w:t>
      </w:r>
    </w:p>
    <w:p w14:paraId="2437DB69"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Необходимо создать под руководством проф. Л. К. Рамзина проектную группу из специалистов-конструкторов по котлам. Наиболее подходящими являются инж. Н. В. Пейн, инж. Н. Н. Ревокатов и инж. Ю. О. Нови. Кроме того, еще нужен 1 чертежник; можно напр. использовать инж. Титова (из Теплоинститута). Кроме того, для связи с внешним миром в смысле получения литературы, материалов, справок, консультаций и т. п. крайне желательно вхождение в состав группы 1-2 инженеров-коммунистов, теплотехников. Из них для связи с Теплоинститутом</w:t>
      </w:r>
      <w:r w:rsidRPr="004F07B5">
        <w:rPr>
          <w:color w:val="000000" w:themeColor="text1"/>
          <w:sz w:val="16"/>
          <w:szCs w:val="16"/>
          <w:vertAlign w:val="superscript"/>
        </w:rPr>
        <w:t> </w:t>
      </w:r>
      <w:r w:rsidRPr="004F07B5">
        <w:rPr>
          <w:color w:val="000000" w:themeColor="text1"/>
          <w:sz w:val="16"/>
          <w:szCs w:val="16"/>
        </w:rPr>
        <w:t>очень &lt;желателен&gt; здесь инж. А. Миркин (Теплоинститут). Всю группу, ок. 5 человек целесообразно перебросить на завод Парострой, где будет строиться котел. Группу поручить постоянному наблюдению одного из сотрудников ОГПУ. желательно инженера или техника, и обезпечить ее литературой, необходимыми данным и т. п.</w:t>
      </w:r>
    </w:p>
    <w:p w14:paraId="0DE8FE53"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Срок изготовления эскизного проекта 1—1</w:t>
      </w:r>
      <w:r w:rsidRPr="004F07B5">
        <w:rPr>
          <w:color w:val="000000" w:themeColor="text1"/>
          <w:sz w:val="16"/>
          <w:szCs w:val="16"/>
          <w:vertAlign w:val="superscript"/>
        </w:rPr>
        <w:t>1</w:t>
      </w:r>
      <w:r w:rsidRPr="004F07B5">
        <w:rPr>
          <w:color w:val="000000" w:themeColor="text1"/>
          <w:sz w:val="16"/>
          <w:szCs w:val="16"/>
        </w:rPr>
        <w:t>/</w:t>
      </w:r>
      <w:r w:rsidRPr="004F07B5">
        <w:rPr>
          <w:color w:val="000000" w:themeColor="text1"/>
          <w:sz w:val="16"/>
          <w:szCs w:val="16"/>
          <w:vertAlign w:val="subscript"/>
        </w:rPr>
        <w:t>2</w:t>
      </w:r>
      <w:r w:rsidRPr="004F07B5">
        <w:rPr>
          <w:color w:val="000000" w:themeColor="text1"/>
          <w:sz w:val="16"/>
          <w:szCs w:val="16"/>
        </w:rPr>
        <w:t> месяца: параллельно идет заготовка и испытания материалов и оборудования для котла (трубки, форсунки, дымосос, мотор и т. п.); делаются запросы Торгпредством на заграничную арматуру и инструменты.</w:t>
      </w:r>
    </w:p>
    <w:p w14:paraId="3E716BF4"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2. Заказ материалов и оборудования в СССР и заграницей по получении ответов и предложений. Здесь крайне нужна для ускорения энергичная помощь ОГПУ.</w:t>
      </w:r>
    </w:p>
    <w:p w14:paraId="20473327"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&lt;3.&gt; Постройка опытного котла на заводе Парострой в Москве (как наиболее подходящем из Московских заводов) под наблюдением группы Рамзина потребует примерно 2-3 месяца. &lt;Необходимо&gt; получить здесь личную помощь со стороны тов. Прокофьева для &lt;...&gt; постройки и привлечь опытный заводской персонал.</w:t>
      </w:r>
    </w:p>
    <w:p w14:paraId="66822BE4"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4. Установка опытного котла в Теплотехническом Институте будет наиболее целесообразна, ибо там есть нужные инструменты и оборудование, что сильно облегчит и ускорит дело. Срок 1-1</w:t>
      </w:r>
      <w:r w:rsidRPr="004F07B5">
        <w:rPr>
          <w:color w:val="000000" w:themeColor="text1"/>
          <w:sz w:val="16"/>
          <w:szCs w:val="16"/>
          <w:vertAlign w:val="superscript"/>
        </w:rPr>
        <w:t>1</w:t>
      </w:r>
      <w:r w:rsidRPr="004F07B5">
        <w:rPr>
          <w:color w:val="000000" w:themeColor="text1"/>
          <w:sz w:val="16"/>
          <w:szCs w:val="16"/>
        </w:rPr>
        <w:t>/</w:t>
      </w:r>
      <w:r w:rsidRPr="004F07B5">
        <w:rPr>
          <w:color w:val="000000" w:themeColor="text1"/>
          <w:sz w:val="16"/>
          <w:szCs w:val="16"/>
          <w:vertAlign w:val="subscript"/>
        </w:rPr>
        <w:t>2</w:t>
      </w:r>
      <w:r w:rsidRPr="004F07B5">
        <w:rPr>
          <w:color w:val="000000" w:themeColor="text1"/>
          <w:sz w:val="16"/>
          <w:szCs w:val="16"/>
        </w:rPr>
        <w:t> месяца. К этому времени надо получить уже заграничные инструменты и арматуру.</w:t>
      </w:r>
    </w:p>
    <w:p w14:paraId="2ADACA08"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5. Испытания опытного котла в Теплоинституте, производимые Рамзиным и его группой, потребуют добавки еще 2-3 человек опытных экспериментаторов теплотехников. Время для испытаний — ориентировочно &lt;2-4 ме&gt;сяца.</w:t>
      </w:r>
    </w:p>
    <w:p w14:paraId="26856694"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Таким образом, при отсутствии задержек с заказом советского и заграничного оборудования и с изготовлением и монтажем котла, всего от начала проектирования до конца опытов потребуется 6-9 месяцев.</w:t>
      </w:r>
    </w:p>
    <w:p w14:paraId="66BD1527"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6. Параллельно с постройкой и испытанием опытного котла будет идти проектировка и крупного промышленного котла сист[емы] Рамзина, так что через 9-10 месяцев будет &lt;—&gt; эскизный проект и промышленного крупного котла.</w:t>
      </w:r>
    </w:p>
    <w:p w14:paraId="7EE16DC1"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7. Потребные средства</w:t>
      </w:r>
    </w:p>
    <w:p w14:paraId="293C773B"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Проектирование, постройка, монтаж и испытания опытного котла потребуют при использовании имеющегося в Теплоинституте оборудования и приборов ориентировочно ок. 35-40 тыс, рублей; кроме того, на приобретение заграничных частей, как то арматуры и &lt;...&gt; высокого давления, регуляторов и измерительных приборов потребуется ориентировочно ок. 5000-10000 руб, валюты. Точные цифры будут указаны по окончании эскизного проекта и по &lt;...&gt; предложений от фирм. Подробный эскизный проект промышленного котла будет стоить еще вероятно ок. 5000-10000 рублей.</w:t>
      </w:r>
    </w:p>
    <w:p w14:paraId="0FB6DE7D"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8. Серийное производство крупных промышленных котлов сист. Рамзина и изготовление рабочих чертежей их будет целесообразно организовать уже на одном из сильных котельных заводов — на Ленинградском металлическом заводе им. Сталина, при чем &lt;...&gt; котел можно будет строить и на Парострое.</w:t>
      </w:r>
    </w:p>
    <w:p w14:paraId="758222E5"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16.VI.1931 г.</w:t>
      </w:r>
    </w:p>
    <w:p w14:paraId="1C81A1F5"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Л. Рамзин</w:t>
      </w:r>
    </w:p>
    <w:p w14:paraId="342EE3BC" w14:textId="77777777" w:rsidR="00B60726" w:rsidRPr="004F07B5" w:rsidRDefault="00B60726"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69. Л. 30-30 об. Рукописный подлинник, автограф Л. К. Рамзина (написано карандашом). Данный текст положен в основу докладной записки А. Г. Горянова на имя Г. Е. Прокофьева «План работы по проектированию и постройке безбарабанного котла Рамзина» от 17 июня 1931 г. (см. док. № 7 данного раздела) (19064).</w:t>
      </w:r>
    </w:p>
    <w:p w14:paraId="05E371D3" w14:textId="77777777" w:rsidR="00B60726" w:rsidRPr="004F07B5" w:rsidRDefault="00B60726" w:rsidP="004F07B5">
      <w:pPr>
        <w:spacing w:after="0" w:line="240" w:lineRule="auto"/>
        <w:jc w:val="both"/>
        <w:rPr>
          <w:rFonts w:ascii="Times New Roman" w:hAnsi="Times New Roman"/>
          <w:color w:val="000000" w:themeColor="text1"/>
          <w:sz w:val="16"/>
          <w:szCs w:val="16"/>
        </w:rPr>
      </w:pPr>
    </w:p>
    <w:p w14:paraId="01926CE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9692ED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337B6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июня 1931 года пленум ЦК ВКП(б) принял решение о строительстве канала Москва-Волга, первоначально порученном Наркомводу СССР. При этом продолжали обсуждаться различные варианты трассы канала: Старицкий (от села Родня в нескольких километрах выше города Старица через Волоколамск с выходом на реку Истра); Шошинский (от города Корчева по линии Городище-Клин-Истра); наконец, Дмитровский (7560).</w:t>
      </w:r>
    </w:p>
    <w:p w14:paraId="0B6790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6AA3B2" w14:textId="77777777" w:rsidR="00A231EC" w:rsidRPr="004F07B5" w:rsidRDefault="00A231E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16 июня 1931 года председатель ВСНХ СССР Григорий Орджоникидзе подписывает приказ о строительстве Криворожского металлургического завода. Согласно приказу завод необходимо было ввести в строй уже к концу 1932 года.</w:t>
      </w:r>
    </w:p>
    <w:p w14:paraId="7716CD4F" w14:textId="77777777" w:rsidR="00A231EC" w:rsidRPr="004F07B5" w:rsidRDefault="00A231E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Для гигантского строительства необходимо было огромное количество людей. Небольшой отряд профессиональных строителей прибыл из Харькова. Всех остальных необходимо было вначале найти, а затем обучить.</w:t>
      </w:r>
    </w:p>
    <w:p w14:paraId="40CF543F" w14:textId="77777777" w:rsidR="00A231EC" w:rsidRPr="004F07B5" w:rsidRDefault="00A231E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Но и этого оказалось недостаточно. По партийной разнарядке в Кривой Рог прибывали люди из близлежащих сёл. Ставя перед собой задачу построить предприятие, не уступающее лучшим зарубежным производствам, на завершающем этапе от услуг иностранных специалистов решили отказаться. Хотя поначалу здесь работали немцы и американцы (21166).</w:t>
      </w:r>
    </w:p>
    <w:p w14:paraId="6CDFDB29" w14:textId="77777777" w:rsidR="00A231EC" w:rsidRPr="004F07B5" w:rsidRDefault="00A231EC" w:rsidP="004F07B5">
      <w:pPr>
        <w:shd w:val="clear" w:color="auto" w:fill="FFFFFF"/>
        <w:spacing w:after="0" w:line="240" w:lineRule="auto"/>
        <w:jc w:val="both"/>
        <w:textAlignment w:val="top"/>
        <w:rPr>
          <w:rFonts w:ascii="Times New Roman" w:hAnsi="Times New Roman"/>
          <w:color w:val="0070C0"/>
          <w:sz w:val="16"/>
          <w:szCs w:val="16"/>
        </w:rPr>
      </w:pPr>
    </w:p>
    <w:p w14:paraId="1F0CD7C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ABDB99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B864A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июня 1931 Банк Англии предоставил Австрии заем, а Франция отказала в поддержке (3907,167).</w:t>
      </w:r>
    </w:p>
    <w:p w14:paraId="19DAB6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9A995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3F96F1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3272F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июня 1931 состоялось техническое совещание руководителей групп отдела АГОС о ходе работ по АНТ-16 (1077,174).</w:t>
      </w:r>
    </w:p>
    <w:p w14:paraId="015253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6550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июня 1931 закончились гос. испытания Ш-2 в Ленинграде по линии НИИ ГВФ, которые шли с 12 июня 1931 (92,384).</w:t>
      </w:r>
    </w:p>
    <w:p w14:paraId="1FC4F9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933D7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5A8EA1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299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июня 1931 г. 305-мм ДРП Курчевского и 20 штук чугунных ядер весом 350 кг отправили на НИАП</w:t>
      </w:r>
    </w:p>
    <w:p w14:paraId="6290C8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675F80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w:t>
      </w:r>
    </w:p>
    <w:p w14:paraId="55BFE7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3E1A90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1C2E27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31B3F8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60502C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7ED17F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1D71A3" w14:textId="77777777" w:rsidR="00B60726" w:rsidRPr="004F07B5" w:rsidRDefault="00B6072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17 июня 1931 г.</w:t>
      </w:r>
    </w:p>
    <w:p w14:paraId="729D5241" w14:textId="77777777" w:rsidR="00B60726" w:rsidRPr="004F07B5" w:rsidRDefault="00B6072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Предварительный план работы «по проектированию и постройке» котла по проекту Л. К. Рамзина. 17 июня 1931 г.</w:t>
      </w:r>
    </w:p>
    <w:p w14:paraId="186971DD" w14:textId="77777777" w:rsidR="00B60726" w:rsidRPr="004F07B5" w:rsidRDefault="00B6072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2041F4A4" w14:textId="77777777" w:rsidR="00B60726" w:rsidRPr="004F07B5" w:rsidRDefault="00B6072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530AC0" w14:textId="77777777" w:rsidR="00B60726" w:rsidRPr="004F07B5" w:rsidRDefault="00B6072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5D0330E" w14:textId="77777777" w:rsidR="00B60726" w:rsidRPr="004F07B5" w:rsidRDefault="00B6072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22-21</w:t>
      </w:r>
    </w:p>
    <w:p w14:paraId="6F43689D" w14:textId="77777777" w:rsidR="00B60726" w:rsidRPr="004F07B5" w:rsidRDefault="00B60726" w:rsidP="004F07B5">
      <w:pPr>
        <w:pStyle w:val="rteright"/>
        <w:spacing w:before="0" w:after="0"/>
        <w:jc w:val="both"/>
        <w:rPr>
          <w:color w:val="000000" w:themeColor="text1"/>
          <w:sz w:val="16"/>
          <w:szCs w:val="16"/>
        </w:rPr>
      </w:pPr>
      <w:r w:rsidRPr="004F07B5">
        <w:rPr>
          <w:color w:val="000000" w:themeColor="text1"/>
          <w:sz w:val="16"/>
          <w:szCs w:val="16"/>
        </w:rPr>
        <w:t>17 июня 1931 г.</w:t>
      </w:r>
    </w:p>
    <w:p w14:paraId="081148A6"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НАЧАЛЬНИКУ ЭКУ ОГПУ тов. ПРОКОФЬЕВУ</w:t>
      </w:r>
    </w:p>
    <w:p w14:paraId="1A1CB44A"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ПЛАН</w:t>
      </w:r>
    </w:p>
    <w:p w14:paraId="5A3D4642"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РАБОТЫ ПО ПРОЕКТИРОВАНИЮ И ПОСТРОЙКЕ</w:t>
      </w:r>
    </w:p>
    <w:p w14:paraId="7BBD47D6"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БЕЗБАРАБАННОГО КОТЛА РАМЗИНА</w:t>
      </w:r>
    </w:p>
    <w:p w14:paraId="2779D23B"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1. ПРОЕКТ ОПЫТНОГО КОТЛА РАМЗИНА</w:t>
      </w:r>
    </w:p>
    <w:p w14:paraId="0782F415"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Необходимо создать под руководством Л. К. РАМЗИНА проектную группу из специалистов-конструкторов по котлам.</w:t>
      </w:r>
    </w:p>
    <w:p w14:paraId="45DA8A84"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Наиболее подходящими являются: инж[енеры] Н. В. ЦЕЙЦ, Н. Н. РЕВОКАТОВ и Ю. О. НОВИ.</w:t>
      </w:r>
    </w:p>
    <w:p w14:paraId="6C00CF54"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Кроме того, еще нужен 1 чертежник-конструктор, а также для связи с внешним миром в смысле получения необходимой литературы, материалов, справок, консультаций и т. п. крайне желательно включить в состав группы 1-2 инженеров членов ВКП(б) — по специальности теплотехников.</w:t>
      </w:r>
    </w:p>
    <w:p w14:paraId="761EC080"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Всю группу в 5 человек целесообразно перебросить на завод «ПАРОСТРОЙ», где будет строится котел.</w:t>
      </w:r>
    </w:p>
    <w:p w14:paraId="14CBD96D"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Срок изготовления эскизного проекта 1 — 1</w:t>
      </w:r>
      <w:r w:rsidRPr="004F07B5">
        <w:rPr>
          <w:color w:val="000000" w:themeColor="text1"/>
          <w:sz w:val="16"/>
          <w:szCs w:val="16"/>
          <w:vertAlign w:val="superscript"/>
        </w:rPr>
        <w:t>1</w:t>
      </w:r>
      <w:r w:rsidRPr="004F07B5">
        <w:rPr>
          <w:color w:val="000000" w:themeColor="text1"/>
          <w:sz w:val="16"/>
          <w:szCs w:val="16"/>
        </w:rPr>
        <w:t>/</w:t>
      </w:r>
      <w:r w:rsidRPr="004F07B5">
        <w:rPr>
          <w:color w:val="000000" w:themeColor="text1"/>
          <w:sz w:val="16"/>
          <w:szCs w:val="16"/>
          <w:vertAlign w:val="subscript"/>
        </w:rPr>
        <w:t>2</w:t>
      </w:r>
      <w:r w:rsidRPr="004F07B5">
        <w:rPr>
          <w:color w:val="000000" w:themeColor="text1"/>
          <w:sz w:val="16"/>
          <w:szCs w:val="16"/>
        </w:rPr>
        <w:t> месяца, — параллельно идет заготовка и испытание материалов и оборудования для котла (трубки, форсунки, дымосос, мотор и пр.); делаются запросы Торгпредством на заграничную арматуру и инструменты.</w:t>
      </w:r>
    </w:p>
    <w:p w14:paraId="6B60E5DD" w14:textId="77777777" w:rsidR="00B60726" w:rsidRPr="004F07B5" w:rsidRDefault="00B60726" w:rsidP="004F07B5">
      <w:pPr>
        <w:numPr>
          <w:ilvl w:val="0"/>
          <w:numId w:val="15"/>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Заказ материалов и оборудования в СССР и за границей по получении ответов и предложений.</w:t>
      </w:r>
    </w:p>
    <w:p w14:paraId="7F5F431F" w14:textId="77777777" w:rsidR="00B60726" w:rsidRPr="004F07B5" w:rsidRDefault="00B60726" w:rsidP="004F07B5">
      <w:pPr>
        <w:numPr>
          <w:ilvl w:val="0"/>
          <w:numId w:val="16"/>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опытного котла на заводе «ПАРОСТРОЙ» в Москве (на наиболее подходящих из Московских заводов) под наблюдением проектирующей группы потребует примерно 2-3 месяца, — для этого частично придется привлечь для работы опытный заводской персонал.</w:t>
      </w:r>
    </w:p>
    <w:p w14:paraId="049EF593" w14:textId="77777777" w:rsidR="00B60726" w:rsidRPr="004F07B5" w:rsidRDefault="00B60726" w:rsidP="004F07B5">
      <w:pPr>
        <w:numPr>
          <w:ilvl w:val="0"/>
          <w:numId w:val="1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опытного котла в Теплотехническом Институте будет наиболее целесообразна, так как там есть нужные инструменты и оборудование, что сильно облегчит и ускорит дело.</w:t>
      </w:r>
    </w:p>
    <w:p w14:paraId="613FBEE0"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Срок 1 — 1</w:t>
      </w:r>
      <w:r w:rsidRPr="004F07B5">
        <w:rPr>
          <w:color w:val="000000" w:themeColor="text1"/>
          <w:sz w:val="16"/>
          <w:szCs w:val="16"/>
          <w:vertAlign w:val="superscript"/>
        </w:rPr>
        <w:t>1</w:t>
      </w:r>
      <w:r w:rsidRPr="004F07B5">
        <w:rPr>
          <w:color w:val="000000" w:themeColor="text1"/>
          <w:sz w:val="16"/>
          <w:szCs w:val="16"/>
        </w:rPr>
        <w:t>/</w:t>
      </w:r>
      <w:r w:rsidRPr="004F07B5">
        <w:rPr>
          <w:color w:val="000000" w:themeColor="text1"/>
          <w:sz w:val="16"/>
          <w:szCs w:val="16"/>
          <w:vertAlign w:val="subscript"/>
        </w:rPr>
        <w:t>2</w:t>
      </w:r>
      <w:r w:rsidRPr="004F07B5">
        <w:rPr>
          <w:color w:val="000000" w:themeColor="text1"/>
          <w:sz w:val="16"/>
          <w:szCs w:val="16"/>
        </w:rPr>
        <w:t> месяца. К этому времени надо получить уже заграничные инструменты и арматуру.</w:t>
      </w:r>
    </w:p>
    <w:p w14:paraId="658A733C" w14:textId="77777777" w:rsidR="00B60726" w:rsidRPr="004F07B5" w:rsidRDefault="00B60726" w:rsidP="004F07B5">
      <w:pPr>
        <w:numPr>
          <w:ilvl w:val="0"/>
          <w:numId w:val="1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опытного котла в Теплотехническом Институте производится 2-4 месяца.</w:t>
      </w:r>
    </w:p>
    <w:p w14:paraId="0B73B92A"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Таким образом при отсутствии задержки с заказом советского и заграничного оборудования и с изготовлением и монтажем котла, всего от начала проектирования и до конца опытов потребуется 6-9 месяцев.</w:t>
      </w:r>
    </w:p>
    <w:p w14:paraId="7193371A" w14:textId="77777777" w:rsidR="00B60726" w:rsidRPr="004F07B5" w:rsidRDefault="00B60726" w:rsidP="004F07B5">
      <w:pPr>
        <w:numPr>
          <w:ilvl w:val="0"/>
          <w:numId w:val="1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постройки и испытания опытного котла будет идти проектировка и другого промышленного котла, той же системы, также через 9-10 месяцев будет дан уже эскизный проект и промышленного крупного котла.</w:t>
      </w:r>
    </w:p>
    <w:p w14:paraId="37B5DF26" w14:textId="77777777" w:rsidR="00B60726" w:rsidRPr="004F07B5" w:rsidRDefault="00B60726" w:rsidP="004F07B5">
      <w:pPr>
        <w:numPr>
          <w:ilvl w:val="0"/>
          <w:numId w:val="20"/>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НЕОБХОДИМЫЕ СРЕДСТВА</w:t>
      </w:r>
    </w:p>
    <w:p w14:paraId="573E94A3"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Проектирование, постройка, монтаж и испытание опытного котла потребует при использовании имеющихся в Теплотехническом Институте оборудования и приборов ориентировочно 35-40 тысяч рублей и, кроме того, на приобретение заграничного оборудования от 5000-10000 рублей валюты.</w:t>
      </w:r>
    </w:p>
    <w:p w14:paraId="16D91745" w14:textId="77777777" w:rsidR="00B60726" w:rsidRPr="004F07B5" w:rsidRDefault="00B60726" w:rsidP="004F07B5">
      <w:pPr>
        <w:numPr>
          <w:ilvl w:val="0"/>
          <w:numId w:val="21"/>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Серийное производство крупных промышленных котлов данной системы будет затем целесообразно организовать уже на заводе им. СТАЛИНА в Ленинграде, — при чем часть котлов можно будет строить на ПАРОСТРОЕ.</w:t>
      </w:r>
    </w:p>
    <w:p w14:paraId="215E74AE" w14:textId="77777777" w:rsidR="00B60726" w:rsidRPr="004F07B5" w:rsidRDefault="00B60726" w:rsidP="004F07B5">
      <w:pPr>
        <w:pStyle w:val="rtejustify"/>
        <w:spacing w:before="0" w:after="0"/>
        <w:rPr>
          <w:color w:val="000000" w:themeColor="text1"/>
          <w:sz w:val="16"/>
          <w:szCs w:val="16"/>
        </w:rPr>
      </w:pPr>
      <w:r w:rsidRPr="004F07B5">
        <w:rPr>
          <w:color w:val="000000" w:themeColor="text1"/>
          <w:sz w:val="16"/>
          <w:szCs w:val="16"/>
        </w:rPr>
        <w:t>НАЧАЛЬНИК ТЕХ. ОТД. ЭКУ ОГПУ (Горянов)</w:t>
      </w:r>
    </w:p>
    <w:p w14:paraId="3FAEFD0B" w14:textId="77777777" w:rsidR="00B60726" w:rsidRPr="004F07B5" w:rsidRDefault="00B60726" w:rsidP="004F07B5">
      <w:pPr>
        <w:pStyle w:val="ae"/>
        <w:spacing w:before="0" w:after="0"/>
        <w:jc w:val="both"/>
        <w:rPr>
          <w:color w:val="000000" w:themeColor="text1"/>
          <w:sz w:val="16"/>
          <w:szCs w:val="16"/>
        </w:rPr>
      </w:pPr>
      <w:r w:rsidRPr="004F07B5">
        <w:rPr>
          <w:color w:val="000000" w:themeColor="text1"/>
          <w:sz w:val="16"/>
          <w:szCs w:val="16"/>
        </w:rPr>
        <w:t>«17» июня 1931 года</w:t>
      </w:r>
    </w:p>
    <w:p w14:paraId="372E73ED" w14:textId="77777777" w:rsidR="00B60726" w:rsidRPr="004F07B5" w:rsidRDefault="00B60726"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22-21. Машинописный экземпляр того времени. Число в дате вписано от руки. Внизу листа слева подписи-автографы «Бедняков», «М. Еме&lt;...&gt;» (неразборчиво). На Л. 22 вверху слева написана отруки дата «17/VI», справа также отруки «Котел» (19065).</w:t>
      </w:r>
    </w:p>
    <w:p w14:paraId="0C221847" w14:textId="77777777" w:rsidR="00B60726" w:rsidRPr="004F07B5" w:rsidRDefault="00B60726" w:rsidP="004F07B5">
      <w:pPr>
        <w:spacing w:after="0" w:line="240" w:lineRule="auto"/>
        <w:jc w:val="both"/>
        <w:rPr>
          <w:rFonts w:ascii="Times New Roman" w:hAnsi="Times New Roman"/>
          <w:color w:val="000000" w:themeColor="text1"/>
          <w:sz w:val="16"/>
          <w:szCs w:val="16"/>
        </w:rPr>
      </w:pPr>
    </w:p>
    <w:p w14:paraId="130A12B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47CD5C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2282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июня 1931 Британские власти в Китае арестовали Хо Ши Мина (2100).</w:t>
      </w:r>
    </w:p>
    <w:p w14:paraId="7AE2D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B63C0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июня 1931 английскими властями в Китае арестован вьетнамский коммунистический лидер Хо Ши Мин (4962).</w:t>
      </w:r>
    </w:p>
    <w:p w14:paraId="4928C9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CCFD09" w14:textId="77777777" w:rsidR="00E9344B" w:rsidRPr="004F07B5" w:rsidRDefault="00E9344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17 июня 1931 г. в Гонконге британские власти арестовали лидера коммунистов Индокитая Хо Ши Мина (17325).</w:t>
      </w:r>
    </w:p>
    <w:p w14:paraId="1F14154B" w14:textId="77777777" w:rsidR="00E9344B" w:rsidRPr="004F07B5" w:rsidRDefault="00E9344B"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819B9C"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73BA6CE"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67B25B1" w14:textId="77777777" w:rsidR="00052365" w:rsidRPr="004F07B5" w:rsidRDefault="00052365"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18 июня 1931 г. Серго Орджоникидзе проводит президиум ВСНХ, посвященный пуску Харьковского тракторного завода. Через год ВСНХ будет существенно понижен в статусе и преобразован в Наркомат тяжелой промышленности. После самоубийства Орджоникидзе наркомат существовал 2 года и был ликвидирован, вместо него волновой герой Сталин создал 7 отдельных наркоматов (17325).</w:t>
      </w:r>
    </w:p>
    <w:p w14:paraId="6D61F6FA" w14:textId="77777777" w:rsidR="00052365" w:rsidRPr="004F07B5" w:rsidRDefault="0005236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4CC270"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18 июня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114с об отчуждении земель в районе ст. Дангаузской и Маячной для размещения научно-испытательного зенитного полигона (ГА РФ. Ф. Р?8418. Оп. 28. Д. 14а. Л. 47) (12415).</w:t>
      </w:r>
    </w:p>
    <w:p w14:paraId="35CC3900"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p>
    <w:p w14:paraId="76B38791" w14:textId="77777777" w:rsidR="001E6C64" w:rsidRPr="004F07B5" w:rsidRDefault="001E6C6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064CC52" w14:textId="77777777" w:rsidR="001E6C64" w:rsidRPr="004F07B5" w:rsidRDefault="001E6C6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FF4F5E" w14:textId="77777777" w:rsidR="001E6C64" w:rsidRPr="004F07B5" w:rsidRDefault="001E6C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июня 1931 г. состоялся совместный пленум МК, МГК и президиума областного и городского исполкома. Как и пленум ЦК, это заседание носило пропагандистский характер «всеобщего одобрения». Каганович представил окончательный вариант перечня практических мероприятий, подчеркнув, что пленум должен его обсудить и утвердить. Так и произошло, причем даже в обратном порядке. Пленум поручил Бюро МК и МГК составить календарный план выполнения намеченных мер{342} (18299).</w:t>
      </w:r>
    </w:p>
    <w:p w14:paraId="7E947A00" w14:textId="77777777" w:rsidR="001E6C64" w:rsidRPr="004F07B5" w:rsidRDefault="001E6C64" w:rsidP="004F07B5">
      <w:pPr>
        <w:spacing w:after="0" w:line="240" w:lineRule="auto"/>
        <w:jc w:val="both"/>
        <w:rPr>
          <w:rFonts w:ascii="Times New Roman" w:hAnsi="Times New Roman"/>
          <w:color w:val="000000" w:themeColor="text1"/>
          <w:sz w:val="16"/>
          <w:szCs w:val="16"/>
        </w:rPr>
      </w:pPr>
    </w:p>
    <w:p w14:paraId="21193C5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02C0C6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4E493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июня 1931 г. начальник Военвоздухсил Черного моря Лавров и ст. инженер НИИ ВВС Кудрявцев писали письмо N 00282с начальнику ВВС.</w:t>
      </w:r>
    </w:p>
    <w:p w14:paraId="1FFB65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Предварительная оценка самолета ТБ1а-2М17 установленного на поплавки фирмы "ШОРТА" на основании заводских полетов и начала гос. испытаний.</w:t>
      </w:r>
    </w:p>
    <w:p w14:paraId="0A69F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w:t>
      </w:r>
    </w:p>
    <w:p w14:paraId="1F7FC5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 данным нескольких взлетов и посадок с различными полетными весами можно сказать о достаточно хороших мореходных, взлетных и посадочных качествах самолета ТБ1а-2М17 на Шортовских поплавках.</w:t>
      </w:r>
    </w:p>
    <w:p w14:paraId="03D56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 условиях работы ВВС БМ самолет ТБ1а-2М17 можно считать вполне мореходным, в условиях ВВС ЧМ самолет следует считать основным мобилизационным ресурсом на ближайший год, т.к. его мореходные и ожидаемые летные данные близки к самолету ДВ-2БМВVIZ (3260,58-60).</w:t>
      </w:r>
    </w:p>
    <w:p w14:paraId="2C957A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D65A6A"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19 июня 1931 г.</w:t>
      </w:r>
    </w:p>
    <w:p w14:paraId="0F578C19"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ПИСЬМО ЗАВЕДУЮЩЕГО III ЗАПАДНЫМ ОТДЕЛОМ НКИД СССР Е.В. РУБИНИНА ЗАМЕСТИТЕЛЮ НАЧАЛЬНИКА ВОГВФ Я.Я. АНВЕЛЬТУ', ПОМОЩНИКУ НАЧАЛЬНИКА ШТАБА РККА В.К. ТРИАНДАФИЛЛОВУ И НАЧАЛЬНИКУ ОО ОГПУ Я. ОЛЬСКОМУ’ О РАЗРЕШЕНИИ ПЕРЕЛЕТА НЬЮ-ЙОРК - МОСКВА АМЕРИКАНСКИМ ЛЕТЧИКАМ Р.Н. БОРДМАНУ И ДЖ. ПОЛАНСУ</w:t>
      </w:r>
    </w:p>
    <w:p w14:paraId="2CA64AAA"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19 июня 1931 г.</w:t>
      </w:r>
    </w:p>
    <w:p w14:paraId="028B1C5A"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Секретно</w:t>
      </w:r>
    </w:p>
    <w:p w14:paraId="2DCB4BD7"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срочно</w:t>
      </w:r>
    </w:p>
    <w:p w14:paraId="6B2931D9"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Американские летчики Рессель Н. Бордман, 33 лет, и Джон Поланс, 29 лет, обратились через т. Сквирского за разрешением на перелет по маршруту Нью-Йорк — Москва (без посадки в Европе) и затем в Японию. Цель: побить мировой рекорд беспосадочного полета на большую дистанцию. Готовы, в случае благоприятной погоды, стартовать в ближайшие дни.</w:t>
      </w:r>
    </w:p>
    <w:p w14:paraId="266A5243"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Самолет Беланка. Мотор Райт. Отличительный знак NR-761W, цвет черный и желтый. Радио и фотокамеры не имеются. Предполагает забрать в Москве 700 галлонов газолина и 25 галлонов масла.</w:t>
      </w:r>
    </w:p>
    <w:p w14:paraId="57E294B4"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Просим дать Ваше заключение в срочном порядке. В случае разрешения полета оформление въезда (виза) будет совершено по прибытии летчиков в Москву, т.к. наших консульств в западном полушарии не имеется.</w:t>
      </w:r>
    </w:p>
    <w:p w14:paraId="2A6F985B"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Зав. Ш Западным отделом РУБИНИН</w:t>
      </w:r>
    </w:p>
    <w:p w14:paraId="1634A22B"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Референт ВИНОГРАДОВ</w:t>
      </w:r>
    </w:p>
    <w:p w14:paraId="7C3E0D8E" w14:textId="77777777" w:rsidR="00D77FC3" w:rsidRPr="004F07B5" w:rsidRDefault="00D77F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АВП</w:t>
      </w:r>
      <w:r w:rsidRPr="004F07B5">
        <w:rPr>
          <w:rFonts w:ascii="Times New Roman" w:hAnsi="Times New Roman"/>
          <w:color w:val="0070C0"/>
          <w:sz w:val="16"/>
          <w:szCs w:val="16"/>
          <w:lang w:val="en-US"/>
        </w:rPr>
        <w:t xml:space="preserve"> </w:t>
      </w:r>
      <w:r w:rsidRPr="004F07B5">
        <w:rPr>
          <w:rFonts w:ascii="Times New Roman" w:hAnsi="Times New Roman"/>
          <w:color w:val="0070C0"/>
          <w:sz w:val="16"/>
          <w:szCs w:val="16"/>
        </w:rPr>
        <w:t>РФ</w:t>
      </w:r>
      <w:r w:rsidRPr="004F07B5">
        <w:rPr>
          <w:rFonts w:ascii="Times New Roman" w:hAnsi="Times New Roman"/>
          <w:color w:val="0070C0"/>
          <w:sz w:val="16"/>
          <w:szCs w:val="16"/>
          <w:lang w:val="en-US"/>
        </w:rPr>
        <w:t xml:space="preserve">. </w:t>
      </w:r>
      <w:r w:rsidRPr="004F07B5">
        <w:rPr>
          <w:rFonts w:ascii="Times New Roman" w:hAnsi="Times New Roman"/>
          <w:color w:val="0070C0"/>
          <w:sz w:val="16"/>
          <w:szCs w:val="16"/>
        </w:rPr>
        <w:t>Ф</w:t>
      </w:r>
      <w:r w:rsidRPr="004F07B5">
        <w:rPr>
          <w:rFonts w:ascii="Times New Roman" w:hAnsi="Times New Roman"/>
          <w:color w:val="0070C0"/>
          <w:sz w:val="16"/>
          <w:szCs w:val="16"/>
          <w:lang w:val="en-US"/>
        </w:rPr>
        <w:t xml:space="preserve">. 0129. On. 14. </w:t>
      </w:r>
      <w:r w:rsidRPr="004F07B5">
        <w:rPr>
          <w:rFonts w:ascii="Times New Roman" w:hAnsi="Times New Roman"/>
          <w:color w:val="0070C0"/>
          <w:sz w:val="16"/>
          <w:szCs w:val="16"/>
        </w:rPr>
        <w:t>П</w:t>
      </w:r>
      <w:r w:rsidRPr="004F07B5">
        <w:rPr>
          <w:rFonts w:ascii="Times New Roman" w:hAnsi="Times New Roman"/>
          <w:color w:val="0070C0"/>
          <w:sz w:val="16"/>
          <w:szCs w:val="16"/>
          <w:lang w:val="en-US"/>
        </w:rPr>
        <w:t xml:space="preserve">. 127. </w:t>
      </w:r>
      <w:r w:rsidRPr="004F07B5">
        <w:rPr>
          <w:rFonts w:ascii="Times New Roman" w:hAnsi="Times New Roman"/>
          <w:color w:val="0070C0"/>
          <w:sz w:val="16"/>
          <w:szCs w:val="16"/>
        </w:rPr>
        <w:t>Д</w:t>
      </w:r>
      <w:r w:rsidRPr="004F07B5">
        <w:rPr>
          <w:rFonts w:ascii="Times New Roman" w:hAnsi="Times New Roman"/>
          <w:color w:val="0070C0"/>
          <w:sz w:val="16"/>
          <w:szCs w:val="16"/>
          <w:lang w:val="en-US"/>
        </w:rPr>
        <w:t xml:space="preserve">. 325. </w:t>
      </w:r>
      <w:r w:rsidRPr="004F07B5">
        <w:rPr>
          <w:rFonts w:ascii="Times New Roman" w:hAnsi="Times New Roman"/>
          <w:color w:val="0070C0"/>
          <w:sz w:val="16"/>
          <w:szCs w:val="16"/>
        </w:rPr>
        <w:t>Л. 9. Заверенная копия (20850).</w:t>
      </w:r>
    </w:p>
    <w:p w14:paraId="739AFACB" w14:textId="77777777" w:rsidR="00D77FC3" w:rsidRPr="004F07B5" w:rsidRDefault="00D77FC3" w:rsidP="004F07B5">
      <w:pPr>
        <w:spacing w:after="0" w:line="240" w:lineRule="auto"/>
        <w:jc w:val="both"/>
        <w:rPr>
          <w:rFonts w:ascii="Times New Roman" w:hAnsi="Times New Roman"/>
          <w:color w:val="0070C0"/>
          <w:sz w:val="16"/>
          <w:szCs w:val="16"/>
        </w:rPr>
      </w:pPr>
    </w:p>
    <w:p w14:paraId="7D80E71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52E030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137A4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июня 1931 М.Н.Тухачевский был назначен зам. председателя РВС СССР и начальником вооружений РККА (376,25).</w:t>
      </w:r>
    </w:p>
    <w:p w14:paraId="2EBEC9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35BC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июня 1931 г. командарма 1 ранга М.Н.Тухачевского назначили за</w:t>
      </w:r>
      <w:r w:rsidRPr="004F07B5">
        <w:rPr>
          <w:rFonts w:ascii="Times New Roman" w:hAnsi="Times New Roman"/>
          <w:color w:val="000000" w:themeColor="text1"/>
          <w:sz w:val="16"/>
          <w:szCs w:val="16"/>
        </w:rPr>
        <w:softHyphen/>
        <w:t>местителем наркома по военным и морским делам и начальником воору</w:t>
      </w:r>
      <w:r w:rsidRPr="004F07B5">
        <w:rPr>
          <w:rFonts w:ascii="Times New Roman" w:hAnsi="Times New Roman"/>
          <w:color w:val="000000" w:themeColor="text1"/>
          <w:sz w:val="16"/>
          <w:szCs w:val="16"/>
        </w:rPr>
        <w:softHyphen/>
        <w:t>жений РККА, а также заместителем председателя Реввоенсовета СССР. Это предоставило ему несравнимо большие полномочия, в том числе для реализации давних замыслов и планов по оснащению РККА современ</w:t>
      </w:r>
      <w:r w:rsidRPr="004F07B5">
        <w:rPr>
          <w:rFonts w:ascii="Times New Roman" w:hAnsi="Times New Roman"/>
          <w:color w:val="000000" w:themeColor="text1"/>
          <w:sz w:val="16"/>
          <w:szCs w:val="16"/>
        </w:rPr>
        <w:softHyphen/>
        <w:t>ными и передовыми образцами боевой техники. Первейшей заботой Ту</w:t>
      </w:r>
      <w:r w:rsidRPr="004F07B5">
        <w:rPr>
          <w:rFonts w:ascii="Times New Roman" w:hAnsi="Times New Roman"/>
          <w:color w:val="000000" w:themeColor="text1"/>
          <w:sz w:val="16"/>
          <w:szCs w:val="16"/>
        </w:rPr>
        <w:softHyphen/>
        <w:t>хачевского в новой должности стала техническая реконструкция РККА (11402).</w:t>
      </w:r>
    </w:p>
    <w:p w14:paraId="708743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44B6C8" w14:textId="77777777" w:rsidR="001E6C64" w:rsidRPr="004F07B5" w:rsidRDefault="001E6C6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724E39C" w14:textId="77777777" w:rsidR="001E6C64" w:rsidRPr="004F07B5" w:rsidRDefault="001E6C6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3CA00E" w14:textId="77777777" w:rsidR="001E6C64" w:rsidRPr="004F07B5" w:rsidRDefault="001E6C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июня 1931 г. председатель ВСНХ В. В. Куйбышев выступил перед Московским партийным активом с информацией об июньском пленуме. Он охарактеризовал резолюцию ЦК как политически значимую программу строительства социалистической столицы, направленную на то, чтобы в короткий срок превзойти в этом отношении капиталистические страны.Собрание постановило одобрить установки пленума ЦК. Хотя в дискуссии прозвучали многочисленные выступления по всевозможным аспектам резолюции, но никто не взял слово по вопросу о метрополитене{343}.При сравнении такого «приобщения» партийной массы к процессу принятия решения с претензиями, которые предъявлял Рабкрин в конце 1928 г., становится очевидным, насколько в годы первой пятилетки изменилась политическая культура.</w:t>
      </w:r>
    </w:p>
    <w:p w14:paraId="39D4FE65" w14:textId="77777777" w:rsidR="001E6C64" w:rsidRPr="004F07B5" w:rsidRDefault="001E6C6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июня 1931 г. Булганин созвал совещание руководителей коммунальных служб и обязал их в двухдневный срок представить календарные планы по реализации решений пленума.Ответственным за создание комитета по строительству метрополитена был назначен руководитель МГЖД Генде-Роте{344}. 27июня 1931 г. Булганин выступил с докладом о решениях пленума ЦК на пленуме Моссовета. При этом он уточнил проект сквозной железнодорожной линии. Расходы на ее сооружение по данным Наркомата путей сообщения он вывел в сумме 35 млн. руб. Железнодорожную линию Булганин охарактеризовал как конструкцию менее сложную и легче подготавливаемую к сдаче в эксплуатацию по сравнению с метрополитеном. Линии метро и железной дороги должны быть связаны друг с другом пересадочными станциями{345}. 13июля 1931 г. Моссовет принял обширный план по реализации решений ЦК. Организацию строительства метро и разработку вопроса о сквозной железной дороге предстояло согласовать в том же месяце. Ответственными за этот участок были назначены Булганин и Генде-Роте{346} (18299).</w:t>
      </w:r>
    </w:p>
    <w:p w14:paraId="3B304335" w14:textId="77777777" w:rsidR="001E6C64" w:rsidRPr="004F07B5" w:rsidRDefault="001E6C64" w:rsidP="004F07B5">
      <w:pPr>
        <w:spacing w:after="0" w:line="240" w:lineRule="auto"/>
        <w:jc w:val="both"/>
        <w:rPr>
          <w:rFonts w:ascii="Times New Roman" w:hAnsi="Times New Roman"/>
          <w:color w:val="000000" w:themeColor="text1"/>
          <w:sz w:val="16"/>
          <w:szCs w:val="16"/>
        </w:rPr>
      </w:pPr>
    </w:p>
    <w:p w14:paraId="5ACAE204" w14:textId="77777777" w:rsidR="00BF2CC0" w:rsidRPr="004F07B5" w:rsidRDefault="00BF2CC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44D87D3" w14:textId="77777777" w:rsidR="00BF2CC0" w:rsidRPr="004F07B5" w:rsidRDefault="00BF2CC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7A8D44" w14:textId="77777777" w:rsidR="00BF2CC0" w:rsidRPr="004F07B5" w:rsidRDefault="00BF2C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19 июня 1931 - Самолёт Dewoitine D-33 "Trait d'union", пилотируемый Доретом, ЛеБриксом и Мэсмином, преодолел расстояние в 10520 километров за 70 часов, это стало новым мировым рекордом при полёте по замкнутому маршруту (22465).</w:t>
      </w:r>
    </w:p>
    <w:p w14:paraId="508A3096" w14:textId="77777777" w:rsidR="00BF2CC0" w:rsidRPr="004F07B5" w:rsidRDefault="00BF2CC0" w:rsidP="004F07B5">
      <w:pPr>
        <w:spacing w:after="0" w:line="240" w:lineRule="auto"/>
        <w:jc w:val="both"/>
        <w:rPr>
          <w:rFonts w:ascii="Times New Roman" w:hAnsi="Times New Roman"/>
          <w:color w:val="0070C0"/>
          <w:sz w:val="16"/>
          <w:szCs w:val="16"/>
        </w:rPr>
      </w:pPr>
    </w:p>
    <w:p w14:paraId="458F0BE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BC8EAA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DF9A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июня 1931 года состоялось (Протокол N 528/1958с) совещание представителей ВАО, ЦАГИ, заводов NN 1, 22, 39 НИИ и 1-го управления УВВС от 18 июня 1931 года По вопросу вооружения самолетов Р-6, ТБ-1 и ТБ-3 под председательством зам. нач. УВВС Алкснис.</w:t>
      </w:r>
    </w:p>
    <w:p w14:paraId="6E26EA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Информация начальника 3 отдела НИИ Солдатова о состоянии вооружения самолетов Р-6, ТБ-1, ТБ-3.</w:t>
      </w:r>
    </w:p>
    <w:p w14:paraId="65EDC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то, что все указанные самолеты изготовляются в серийном производстве, вооружение на них до сих пор не закончено, а именно:</w:t>
      </w:r>
    </w:p>
    <w:p w14:paraId="6DFAC8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самолету Р-6</w:t>
      </w:r>
    </w:p>
    <w:p w14:paraId="48FD8E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Нет установки бомбардировочного вооружения</w:t>
      </w:r>
    </w:p>
    <w:p w14:paraId="4259DA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Окончательно не доделана стрелковая башня</w:t>
      </w:r>
    </w:p>
    <w:p w14:paraId="0C13D1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самолету ТБ-1</w:t>
      </w:r>
    </w:p>
    <w:p w14:paraId="6F5178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Заводу N 22 не даны из ВАО чертежи установки СБР-9, а также чертежи установки и проводки и спецификации ДЕР-13-6.</w:t>
      </w:r>
    </w:p>
    <w:p w14:paraId="239508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ТБ-3</w:t>
      </w:r>
    </w:p>
    <w:p w14:paraId="276771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Нет чертежей и установки подкрыльных замен</w:t>
      </w:r>
    </w:p>
    <w:p w14:paraId="46859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Установки ДЕР-13, 15 и 16. Не доделан Дер-9.</w:t>
      </w:r>
    </w:p>
    <w:p w14:paraId="0EBC37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p w14:paraId="65AC1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самолету Р-6</w:t>
      </w:r>
    </w:p>
    <w:p w14:paraId="15C5BF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Считать окончательно типовым вооружением самолета Р-6:</w:t>
      </w:r>
    </w:p>
    <w:p w14:paraId="5E3EB3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2 турели ТУР-5</w:t>
      </w:r>
    </w:p>
    <w:p w14:paraId="26756F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Стрелковая башня</w:t>
      </w:r>
    </w:p>
    <w:p w14:paraId="023AD0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6 укороченных балок ДЕР-7 и сбрасыватель СБР-8 (3217).</w:t>
      </w:r>
    </w:p>
    <w:p w14:paraId="254E89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Обязать ЦАГИ установить на опытном самолете Р-6 6 укороченных балок ДЕР-7 и сбрасыватель СБР-8 не позже 26 июня, а стрелковую башню к 30 июня.</w:t>
      </w:r>
    </w:p>
    <w:p w14:paraId="50FB1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 испытать и дать заключение ЦАГИ по этим установкам не позже 2 июля.</w:t>
      </w:r>
    </w:p>
    <w:p w14:paraId="4AC1C4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самолету ТБ-1.</w:t>
      </w:r>
    </w:p>
    <w:p w14:paraId="069665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Принять к сведению заявление завода N 22 о том, что все самолеты ТБ-1 до 68-го номера выпущены со СБР-8, ДЕР-9 и ушками под ДЕР-13-6.</w:t>
      </w:r>
    </w:p>
    <w:p w14:paraId="52C73B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ТБ-1 начиная с N 69.</w:t>
      </w:r>
    </w:p>
    <w:p w14:paraId="4031F5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Считать типовым вооружением самолетов ТБ-1 с N 69 (670):</w:t>
      </w:r>
    </w:p>
    <w:p w14:paraId="5799D4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Турели ТУР-5</w:t>
      </w:r>
    </w:p>
    <w:p w14:paraId="437A9E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Турели ТУР-6</w:t>
      </w:r>
    </w:p>
    <w:p w14:paraId="520C3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6 балок ДЕР-13</w:t>
      </w:r>
    </w:p>
    <w:p w14:paraId="3A6193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ДЕР-9 и 5. СБР-9.</w:t>
      </w:r>
    </w:p>
    <w:p w14:paraId="4C697B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ЦАГИ в 3-х дневный срок дать заключение о возможности установки ДЕР-13-6 на ТБ-1, так чтобы установка ДЕР-13-6 не закрыла люк от ДЕР-9. В случае положительных результатов разработать и подать на испытание установку к 20 июля.</w:t>
      </w:r>
    </w:p>
    <w:p w14:paraId="05B2D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ТБ-3.</w:t>
      </w:r>
    </w:p>
    <w:p w14:paraId="391757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Установку подкрыльных башен на опытном самолете ТБ-3 ЦАГИ закончить 20 августа.</w:t>
      </w:r>
    </w:p>
    <w:p w14:paraId="4F8B19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Установку ДЕР-13-12 ЦАГИ изготовить и установить на опытном самолете к 15 июля.</w:t>
      </w:r>
    </w:p>
    <w:p w14:paraId="264B2C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Заводу N 39 изготовить и передать ЦАГИ 4 балки ДЕР-16 не позже 15 июля.</w:t>
      </w:r>
    </w:p>
    <w:p w14:paraId="2CE5F6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ДЕР-9 на опытном ТБ-3 ЦАГИ установить не позже 15 июля 1931 года (3217,63-64).</w:t>
      </w:r>
    </w:p>
    <w:p w14:paraId="0D1FBF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FCD376"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F4921B2"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39E7C9C"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20 июня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122сс об отпуске заводу «Большевик» 3 тыс. руб. (ГА РФ. Ф. Р?8418. Оп. 28. Д. 1а. Л. 32) (12415).</w:t>
      </w:r>
    </w:p>
    <w:p w14:paraId="021F4970"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p>
    <w:p w14:paraId="0550FC39"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июня 1931. На Красной площади состоялся финиш участников автопробега Москва -Харьков - Воронеж - Москва (18724).</w:t>
      </w:r>
    </w:p>
    <w:p w14:paraId="0EE8C279" w14:textId="77777777" w:rsidR="00E37213" w:rsidRPr="004F07B5" w:rsidRDefault="00E37213" w:rsidP="004F07B5">
      <w:pPr>
        <w:spacing w:after="0" w:line="240" w:lineRule="auto"/>
        <w:jc w:val="both"/>
        <w:rPr>
          <w:rFonts w:ascii="Times New Roman" w:hAnsi="Times New Roman"/>
          <w:color w:val="000000" w:themeColor="text1"/>
          <w:sz w:val="16"/>
          <w:szCs w:val="16"/>
        </w:rPr>
      </w:pPr>
    </w:p>
    <w:p w14:paraId="5ADF733E" w14:textId="77777777" w:rsidR="00BB5D43" w:rsidRPr="004F07B5" w:rsidRDefault="00BB5D43"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495509C8" w14:textId="77777777" w:rsidR="00BB5D43" w:rsidRPr="004F07B5" w:rsidRDefault="00BB5D4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7E4DD3" w14:textId="77777777" w:rsidR="00BB5D43" w:rsidRPr="004F07B5" w:rsidRDefault="00BB5D4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 20 июня по 15 августа 1931 года под руководством Л. Минова в Ленинградском военном округе осуществлялась подготовка ПДО, когда по ходу сбора Высшего начсостава ЛВО была проведена первая показательная операция по высадке парашютного десанта. К началу операции при содействии бригады врачей Военно-медицинской академии, проводившей исследования парашютистов, состав ПДО окончательно определился в 45 человек, которые были отобраны из 55 красноармейцев и командиров, зачисленных в отряд (Архив ЦДА и К. Ф. 50. Оп. 1. Д. 2. Л. 22.) (21402).</w:t>
      </w:r>
    </w:p>
    <w:p w14:paraId="787C6BA5" w14:textId="77777777" w:rsidR="00BB5D43" w:rsidRPr="004F07B5" w:rsidRDefault="00BB5D43" w:rsidP="004F07B5">
      <w:pPr>
        <w:spacing w:after="0" w:line="240" w:lineRule="auto"/>
        <w:jc w:val="both"/>
        <w:rPr>
          <w:rFonts w:ascii="Times New Roman" w:hAnsi="Times New Roman"/>
          <w:color w:val="0070C0"/>
          <w:sz w:val="16"/>
          <w:szCs w:val="16"/>
        </w:rPr>
      </w:pPr>
    </w:p>
    <w:p w14:paraId="1279431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10E805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5F2C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июня 1931 вышел меморандум президента Гувера о предоставлении Германии моратория в оплате репараций (3186) на 1 год (3907,167).</w:t>
      </w:r>
    </w:p>
    <w:p w14:paraId="424712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9FE0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F736A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D1790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41D8C5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C9E9E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июня 1931 г. на расширенном заседании НТК ВВС и ЦАГИ А. Н. Туполев доложил, что заданные НТК летно-технические данные ТШ-1 не могут быть осуществлены ввиду большой массы неработающей навесной брони и отсутствия моторов мощностью в 1300 л. с.</w:t>
      </w:r>
    </w:p>
    <w:p w14:paraId="2C3F28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качестве альтернативы А. Н. Туполев предложил приспособить двухмоторный разведчик Р-б для действий в качестве штурмовика. Военные с предложением А. Н. Туполева согласились, установив срок предъявления новой машины (заводское обозначение АНТ-18) на государственные испытания к 1 января 1932 г. Позже, из-за отсутствия моторов необходимой мощности, постройка штурмовика на базе Р-б также была прекращена (9649).</w:t>
      </w:r>
    </w:p>
    <w:p w14:paraId="0E0413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6AF54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B5057B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4430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июня 1931 закончились ходовые испытания танка Кристи, которые шли с 16 мая. Прошел 43.5 км. На лыжах и 863 км на колесах. Подготовили отчет на 15 л и отметили: “... Танк испытывался только на колесах, причем испытания показали, что средние скорости на шоссе не превышают 30-35 км/час. Водитель после 4-5 часов сильно устает (благодаря трудности управления и неравномерности хода)... Двигатель работал хорошо но необходима частая регулировка клапанов, КУБ недостаточны для запуска двигателя (холодный запускался как правило, с буксира... В КП после 600-650 км выскакивают 2 и 3 передачи при большой нагрузке на двигатель.... КПП через 2-3 часа нагревается до 85-88 гр... После 40.5 км сломано 8 пальцев. гусениц... Управление танком - удовлетворительное.... При езде по неровностям толчки выбивают руль из рук водителя. На скорости 55-60 км/час управление затруднительно. Заключение:...танк Кристи в том виде, в котором он был представлен на испытания,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(3879,7).</w:t>
      </w:r>
    </w:p>
    <w:p w14:paraId="49A2E6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7DAB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июня 1931 закончились испытания танка БТ. По окончании испытаний был составлен отчет, в кото</w:t>
      </w:r>
      <w:r w:rsidRPr="004F07B5">
        <w:rPr>
          <w:rFonts w:ascii="Times New Roman" w:hAnsi="Times New Roman"/>
          <w:color w:val="000000" w:themeColor="text1"/>
          <w:sz w:val="16"/>
          <w:szCs w:val="16"/>
        </w:rPr>
        <w:softHyphen/>
        <w:t>ром после перечислений всех поломок и недоработок, а также трудностей управления танком при движении на ко</w:t>
      </w:r>
      <w:r w:rsidRPr="004F07B5">
        <w:rPr>
          <w:rFonts w:ascii="Times New Roman" w:hAnsi="Times New Roman"/>
          <w:color w:val="000000" w:themeColor="text1"/>
          <w:sz w:val="16"/>
          <w:szCs w:val="16"/>
        </w:rPr>
        <w:softHyphen/>
        <w:t>лесах по проселку в заключении говорилось: «...Танк Крис</w:t>
      </w:r>
      <w:r w:rsidRPr="004F07B5">
        <w:rPr>
          <w:rFonts w:ascii="Times New Roman" w:hAnsi="Times New Roman"/>
          <w:color w:val="000000" w:themeColor="text1"/>
          <w:sz w:val="16"/>
          <w:szCs w:val="16"/>
        </w:rPr>
        <w:softHyphen/>
        <w:t>ти в том виде, в котором он был представлен на испытаниях, является исключительно интересной машиной с универсаль</w:t>
      </w:r>
      <w:r w:rsidRPr="004F07B5">
        <w:rPr>
          <w:rFonts w:ascii="Times New Roman" w:hAnsi="Times New Roman"/>
          <w:color w:val="000000" w:themeColor="text1"/>
          <w:sz w:val="16"/>
          <w:szCs w:val="16"/>
        </w:rPr>
        <w:softHyphen/>
        <w:t>ным движением, но требует как боевая машина большой раз</w:t>
      </w:r>
      <w:r w:rsidRPr="004F07B5">
        <w:rPr>
          <w:rFonts w:ascii="Times New Roman" w:hAnsi="Times New Roman"/>
          <w:color w:val="000000" w:themeColor="text1"/>
          <w:sz w:val="16"/>
          <w:szCs w:val="16"/>
        </w:rPr>
        <w:softHyphen/>
        <w:t>работки и введения ряда конструктивных усовершенствова</w:t>
      </w:r>
      <w:r w:rsidRPr="004F07B5">
        <w:rPr>
          <w:rFonts w:ascii="Times New Roman" w:hAnsi="Times New Roman"/>
          <w:color w:val="000000" w:themeColor="text1"/>
          <w:sz w:val="16"/>
          <w:szCs w:val="16"/>
        </w:rPr>
        <w:softHyphen/>
        <w:t>ний и изменений». Это заключение делало процесс выпуска танка почти невозможным. Ведь согласно заданию танк БТ должен был выпускаться, как и Т-26, без внесения каких бы то ни было конструктивных изменений в заокеанскую машину в точ</w:t>
      </w:r>
      <w:r w:rsidRPr="004F07B5">
        <w:rPr>
          <w:rFonts w:ascii="Times New Roman" w:hAnsi="Times New Roman"/>
          <w:color w:val="000000" w:themeColor="text1"/>
          <w:sz w:val="16"/>
          <w:szCs w:val="16"/>
        </w:rPr>
        <w:softHyphen/>
        <w:t>ном соответствии с имеющимся образцом, получившим условное название «Оригинал-1», что, по мнению руководства ГУВП, должно было значительно упростить организа</w:t>
      </w:r>
      <w:r w:rsidRPr="004F07B5">
        <w:rPr>
          <w:rFonts w:ascii="Times New Roman" w:hAnsi="Times New Roman"/>
          <w:color w:val="000000" w:themeColor="text1"/>
          <w:sz w:val="16"/>
          <w:szCs w:val="16"/>
        </w:rPr>
        <w:softHyphen/>
        <w:t>цию его производства. Однако здесь процесс полного копирования не был достаточно обоснован. БТ требовал доработок, на что еще в мае указывал начальник инженерно-конструкторского бюро по танкам А. Адамс (10733,198).</w:t>
      </w:r>
    </w:p>
    <w:p w14:paraId="352FFE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375853" w14:textId="77777777" w:rsidR="00DC6103" w:rsidRPr="004F07B5" w:rsidRDefault="00DC610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июня 1931 закончились шедшие с 16 мая холовые испытания танка Кристи, который прошел на гусеницах 43,5 км и 863 км на колесах. По результатам испытаний был составлен подробный отчет на 15 листах. В нем, в частности, отмечалось, что танк не прошел полных испытаний из-за поломки кронштейна ленивца:</w:t>
      </w:r>
    </w:p>
    <w:p w14:paraId="1F44164F" w14:textId="77777777" w:rsidR="00DC6103" w:rsidRPr="004F07B5" w:rsidRDefault="00DC610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испытывался только на колесах, причем испытания показали, что средние скорости по шоссе не превышают 30-35 км/час. Водитель после 4-5 часов сильно устает (благодаря трудности управления и неравномерности хода требовалось все время выравнивать машину). ...Двигатель работал хорошо, но необходима частая регулировка клапанов. АКБ недостаточны для запуска двигателя (холодный двигатель запускался, как правило, с буксира). В коробке передач после 600-650 км выскакивают 2-я и 3-я передачи при большой нагрузке двигателя. Течь смазки из-под уплотнений, затруднено включение всех передач. Через 2-3 часа движения значительно нагревается КПП до 85-88°С при температуре окружающего воздуха +35-40°С.</w:t>
      </w:r>
    </w:p>
    <w:p w14:paraId="1218AA58" w14:textId="77777777" w:rsidR="00DC6103" w:rsidRPr="004F07B5" w:rsidRDefault="00DC610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Гусеницы. После 40,5 км сломано 8 пальцев. </w:t>
      </w:r>
    </w:p>
    <w:p w14:paraId="574BBD0C" w14:textId="77777777" w:rsidR="00DC6103" w:rsidRPr="004F07B5" w:rsidRDefault="00DC610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Ведущие колеса. После 150-200 км наблюдается развал в наружную сторону на 1,5-2 см. </w:t>
      </w:r>
    </w:p>
    <w:p w14:paraId="0FA04F5A" w14:textId="77777777" w:rsidR="00DC6103" w:rsidRPr="004F07B5" w:rsidRDefault="00DC610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танком - удовлетворительное. На грунтовых дорогах "отказывается слушаться руля", а при езде по неровностям толчки выбивают руль у водителя из рук. На скоростях 55-60 км/час управление затруднительно...</w:t>
      </w:r>
    </w:p>
    <w:p w14:paraId="1410E8F2" w14:textId="77777777" w:rsidR="00DC6103" w:rsidRPr="004F07B5" w:rsidRDefault="00DC610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67C536B2" w14:textId="77777777" w:rsidR="00DC6103" w:rsidRPr="004F07B5" w:rsidRDefault="00DC610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Кристи в том виде, в котором он был представлен на испытаниях, является исключительно интересной машиной с универсальным движением, требует как боевая машина большой разработки и введения ряда конструктивных усовершенствований и изменений" (17214).</w:t>
      </w:r>
    </w:p>
    <w:p w14:paraId="13D04001" w14:textId="77777777" w:rsidR="00DC6103" w:rsidRPr="004F07B5" w:rsidRDefault="00DC6103" w:rsidP="004F07B5">
      <w:pPr>
        <w:spacing w:after="0" w:line="240" w:lineRule="auto"/>
        <w:jc w:val="both"/>
        <w:rPr>
          <w:rFonts w:ascii="Times New Roman" w:hAnsi="Times New Roman"/>
          <w:color w:val="000000" w:themeColor="text1"/>
          <w:sz w:val="16"/>
          <w:szCs w:val="16"/>
        </w:rPr>
      </w:pPr>
    </w:p>
    <w:p w14:paraId="37342B13"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67654108"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27CB489"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21 июня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120сс о проведении опытных мобилизаций в 1931 г. (ГА РФ. Ф. Р?8418. Оп. 28. Д. 14а. Л. 48?51) (12415).</w:t>
      </w:r>
    </w:p>
    <w:p w14:paraId="7526C36F"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p>
    <w:p w14:paraId="6B24671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E93E19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42C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июня 1931 И.В.С. выступил с осуждением спецсредства и призвал к большей заботе о специалистах старой школы, всерьез подружившихся с рабочим классов. Чистки, однако, продолжились и только за 1933 от работы отстранили 153 тыс. служащих, ставших козлами отпущения за срывы в экономике (3240).</w:t>
      </w:r>
    </w:p>
    <w:p w14:paraId="2E0E4B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677C1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E10E17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8A65A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июня 1931 В Австрии новое правительство формирует Карл Буреш, представитель христианских социалистов (7444).</w:t>
      </w:r>
    </w:p>
    <w:p w14:paraId="70FD5D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0061F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0B9F9C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B0D7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июня 1931 года НИИ ВВС РККА сообщил ЦАГИ свои тактико-технические требования к высотному бомбардировщику, обозначенному в этом документе как ТБ-7. Согласно предварительным требованиям ВВС, будущий высотный "бомбовоз" предназначался для уничтожения объектов государственного и стратегического назначения, ударов по базам флота противника и проведения десантных операций. По требованиям УВВС будущий ТБ-7 должен был иметь: боевую высоту полета - 7000 м, максимальную скорость полета - 250 км/ч, радиус действия 1500-2000 км, бомбовую нагрузку - 10000 кг, экипаж должен был состоять из 10-14 человек. Конструкция самолета должна была позволять использовать самолет в качестве крейсера сопровождения. В этом случае за счет снятия бомбового вооружения и отказа от бомбовой нагрузки устанавливались дополнительные огневые точки. Крейсер предполагалось использовать для сопровождения в дальних полетах соединений бомбардировщиков основной базовой модификации. Как видно из приведенных характеристик, по своим летно-тактическим данным ТБ-7 в своем первом варианте проекта 1931 года практически недалеко ушел от проектов туполевских "супербомбардировщиков" конца 20-х начала 30-х годов - проектов ТБ-4 и ТБ-6 (АНТ-16 и АНТ-26). Судя по всему из-за этого предложения ВВС по новому бомбардировщику дальнейшего развития не получили (7685).</w:t>
      </w:r>
    </w:p>
    <w:p w14:paraId="103A0C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0D6E9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458F9B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71A1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22-23 июня 1931 года состоялось совещание хозяйственников при ЦК ВКП(б). В нем участвовали представители многих организаций, объеди</w:t>
      </w:r>
      <w:r w:rsidRPr="004F07B5">
        <w:rPr>
          <w:rFonts w:ascii="Times New Roman" w:hAnsi="Times New Roman"/>
          <w:color w:val="000000" w:themeColor="text1"/>
          <w:sz w:val="16"/>
          <w:szCs w:val="16"/>
        </w:rPr>
        <w:softHyphen/>
        <w:t>нявшиеся Высшим Советом народного хозяйства СССР (ВСНХ) и на</w:t>
      </w:r>
      <w:r w:rsidRPr="004F07B5">
        <w:rPr>
          <w:rFonts w:ascii="Times New Roman" w:hAnsi="Times New Roman"/>
          <w:color w:val="000000" w:themeColor="text1"/>
          <w:sz w:val="16"/>
          <w:szCs w:val="16"/>
        </w:rPr>
        <w:softHyphen/>
        <w:t>родного комиссариата снабжения. В работе совещания приняли участие Молотов, Ворошилов, Андреев, Каганович, Микоян, Шверник, Кали</w:t>
      </w:r>
      <w:r w:rsidRPr="004F07B5">
        <w:rPr>
          <w:rFonts w:ascii="Times New Roman" w:hAnsi="Times New Roman"/>
          <w:color w:val="000000" w:themeColor="text1"/>
          <w:sz w:val="16"/>
          <w:szCs w:val="16"/>
        </w:rPr>
        <w:softHyphen/>
        <w:t>нин, Орджоникидзе, Куйбышев.</w:t>
      </w:r>
    </w:p>
    <w:p w14:paraId="7658FC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заседании 23 июня Сталин выступил с докладом: «Новая обстанов</w:t>
      </w:r>
      <w:r w:rsidRPr="004F07B5">
        <w:rPr>
          <w:rFonts w:ascii="Times New Roman" w:hAnsi="Times New Roman"/>
          <w:color w:val="000000" w:themeColor="text1"/>
          <w:sz w:val="16"/>
          <w:szCs w:val="16"/>
        </w:rPr>
        <w:softHyphen/>
        <w:t>ка новые задачи хозяйственного строительства». В четвертом разделе док</w:t>
      </w:r>
      <w:r w:rsidRPr="004F07B5">
        <w:rPr>
          <w:rFonts w:ascii="Times New Roman" w:hAnsi="Times New Roman"/>
          <w:color w:val="000000" w:themeColor="text1"/>
          <w:sz w:val="16"/>
          <w:szCs w:val="16"/>
        </w:rPr>
        <w:softHyphen/>
        <w:t>лада: «Вопрос о производственно-технической интеллигенции рабочего класса», Сталин сказал: «Нам нужно теперь обеспечить себя втрое, впяте</w:t>
      </w:r>
      <w:r w:rsidRPr="004F07B5">
        <w:rPr>
          <w:rFonts w:ascii="Times New Roman" w:hAnsi="Times New Roman"/>
          <w:color w:val="000000" w:themeColor="text1"/>
          <w:sz w:val="16"/>
          <w:szCs w:val="16"/>
        </w:rPr>
        <w:softHyphen/>
        <w:t>ро больше инженерно-техническими и командными силами, если мы действительно думаем осуществить программу социалистической индус</w:t>
      </w:r>
      <w:r w:rsidRPr="004F07B5">
        <w:rPr>
          <w:rFonts w:ascii="Times New Roman" w:hAnsi="Times New Roman"/>
          <w:color w:val="000000" w:themeColor="text1"/>
          <w:sz w:val="16"/>
          <w:szCs w:val="16"/>
        </w:rPr>
        <w:softHyphen/>
        <w:t>триализации СССР».</w:t>
      </w:r>
    </w:p>
    <w:p w14:paraId="4EE181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где же было их взять в то время, в тех условиях?</w:t>
      </w:r>
    </w:p>
    <w:p w14:paraId="3C42A3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Советская власть, учитывая это обстоятельство, «открыла двери выс</w:t>
      </w:r>
      <w:r w:rsidRPr="004F07B5">
        <w:rPr>
          <w:rFonts w:ascii="Times New Roman" w:hAnsi="Times New Roman"/>
          <w:color w:val="000000" w:themeColor="text1"/>
          <w:sz w:val="16"/>
          <w:szCs w:val="16"/>
        </w:rPr>
        <w:softHyphen/>
        <w:t>ших учебных заведений по всем отраслям народного хозяйства для людей рабочего класса и трудового крестьянства».</w:t>
      </w:r>
    </w:p>
    <w:p w14:paraId="6399E5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Сталин в своем докладе отметил, что «производственно-техни</w:t>
      </w:r>
      <w:r w:rsidRPr="004F07B5">
        <w:rPr>
          <w:rFonts w:ascii="Times New Roman" w:hAnsi="Times New Roman"/>
          <w:color w:val="000000" w:themeColor="text1"/>
          <w:sz w:val="16"/>
          <w:szCs w:val="16"/>
        </w:rPr>
        <w:softHyphen/>
        <w:t>ческая интеллигенция рабочего класса» для сети новых очагов промыш</w:t>
      </w:r>
      <w:r w:rsidRPr="004F07B5">
        <w:rPr>
          <w:rFonts w:ascii="Times New Roman" w:hAnsi="Times New Roman"/>
          <w:color w:val="000000" w:themeColor="text1"/>
          <w:sz w:val="16"/>
          <w:szCs w:val="16"/>
        </w:rPr>
        <w:softHyphen/>
        <w:t>ленности и транспортного строительства «будет формироваться не толь</w:t>
      </w:r>
      <w:r w:rsidRPr="004F07B5">
        <w:rPr>
          <w:rFonts w:ascii="Times New Roman" w:hAnsi="Times New Roman"/>
          <w:color w:val="000000" w:themeColor="text1"/>
          <w:sz w:val="16"/>
          <w:szCs w:val="16"/>
        </w:rPr>
        <w:softHyphen/>
        <w:t>ко из людей, прошедших высшую школу, — она будет рекрутироваться также из практических работников наших предприятий, из квалифици</w:t>
      </w:r>
      <w:r w:rsidRPr="004F07B5">
        <w:rPr>
          <w:rFonts w:ascii="Times New Roman" w:hAnsi="Times New Roman"/>
          <w:color w:val="000000" w:themeColor="text1"/>
          <w:sz w:val="16"/>
          <w:szCs w:val="16"/>
        </w:rPr>
        <w:softHyphen/>
        <w:t>рованных рабочих, из культурных сил рабочего класса на заводе, на фаб</w:t>
      </w:r>
      <w:r w:rsidRPr="004F07B5">
        <w:rPr>
          <w:rFonts w:ascii="Times New Roman" w:hAnsi="Times New Roman"/>
          <w:color w:val="000000" w:themeColor="text1"/>
          <w:sz w:val="16"/>
          <w:szCs w:val="16"/>
        </w:rPr>
        <w:softHyphen/>
        <w:t>рике, в шахте... — вот новая прослойка рабочего класса, которая и должна составить ядро интеллигенции рабочего класса, ядро командного состава нашей промышленности».</w:t>
      </w:r>
    </w:p>
    <w:p w14:paraId="2207EE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докладе Сталина отмечалось еще два очень важных момента; первое — это отношение к беспартийным и второе — отношение к старой, бур</w:t>
      </w:r>
      <w:r w:rsidRPr="004F07B5">
        <w:rPr>
          <w:rFonts w:ascii="Times New Roman" w:hAnsi="Times New Roman"/>
          <w:color w:val="000000" w:themeColor="text1"/>
          <w:sz w:val="16"/>
          <w:szCs w:val="16"/>
        </w:rPr>
        <w:softHyphen/>
        <w:t>жуазной производственно-технической интеллигенции. Сталин говорил: «Среди этих товарищей немало беспартийных. Но это не может служить препятствием к тому, чтобы смелее выдвигать их на руководящие долж</w:t>
      </w:r>
      <w:r w:rsidRPr="004F07B5">
        <w:rPr>
          <w:rFonts w:ascii="Times New Roman" w:hAnsi="Times New Roman"/>
          <w:color w:val="000000" w:themeColor="text1"/>
          <w:sz w:val="16"/>
          <w:szCs w:val="16"/>
        </w:rPr>
        <w:softHyphen/>
        <w:t>ности..., партия умеет ценить способных и талантливых работников.</w:t>
      </w:r>
    </w:p>
    <w:p w14:paraId="25431E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Некоторые товарищи думают, что на руководящие должности на фаб</w:t>
      </w:r>
      <w:r w:rsidRPr="004F07B5">
        <w:rPr>
          <w:rFonts w:ascii="Times New Roman" w:hAnsi="Times New Roman"/>
          <w:color w:val="000000" w:themeColor="text1"/>
          <w:sz w:val="16"/>
          <w:szCs w:val="16"/>
        </w:rPr>
        <w:softHyphen/>
        <w:t>риках, на заводах можно выдвигать лишь партийных товарищей... Едва ли нужно доказывать, что такой «политикой» можно лишь дискредити</w:t>
      </w:r>
      <w:r w:rsidRPr="004F07B5">
        <w:rPr>
          <w:rFonts w:ascii="Times New Roman" w:hAnsi="Times New Roman"/>
          <w:color w:val="000000" w:themeColor="text1"/>
          <w:sz w:val="16"/>
          <w:szCs w:val="16"/>
        </w:rPr>
        <w:softHyphen/>
        <w:t>ровать партию и оттолкнуть от партии беспартийных рабочих. Наша по</w:t>
      </w:r>
      <w:r w:rsidRPr="004F07B5">
        <w:rPr>
          <w:rFonts w:ascii="Times New Roman" w:hAnsi="Times New Roman"/>
          <w:color w:val="000000" w:themeColor="text1"/>
          <w:sz w:val="16"/>
          <w:szCs w:val="16"/>
        </w:rPr>
        <w:softHyphen/>
        <w:t>литика состоит не в том, чтобы превратить партию в замкнутую касту» (11504).</w:t>
      </w:r>
    </w:p>
    <w:p w14:paraId="1AF877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91179" w14:textId="77777777" w:rsidR="00647E8F" w:rsidRPr="004F07B5" w:rsidRDefault="00647E8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23 июня 1931 года, выступая на совещании хозяйственников с речью «Новая обстановка — новые задачи хозяйственного строительства», товарищ Сталин указал шесть условий, осуществление которых решает задачу руководства по-новому. Вот эти условия:</w:t>
      </w:r>
    </w:p>
    <w:p w14:paraId="42B013F7" w14:textId="77777777" w:rsidR="00647E8F" w:rsidRPr="004F07B5" w:rsidRDefault="00647E8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 Организованно набирать рабочую силу в порядке договоров с колхозами, механизировать труд.</w:t>
      </w:r>
    </w:p>
    <w:p w14:paraId="77FACFBB" w14:textId="77777777" w:rsidR="00647E8F" w:rsidRPr="004F07B5" w:rsidRDefault="00647E8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 Ликвидировать текучесть рабочей силы, уничтожить уравниловку, правильно организовать зарплату, улучшить бытовые условия рабочих.</w:t>
      </w:r>
    </w:p>
    <w:p w14:paraId="6C003370" w14:textId="77777777" w:rsidR="00647E8F" w:rsidRPr="004F07B5" w:rsidRDefault="00647E8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 Ликвидировать обезличку, улучшить организацию труда, правильно расставить силы на предприятии.</w:t>
      </w:r>
    </w:p>
    <w:p w14:paraId="5EC24F4A" w14:textId="77777777" w:rsidR="00647E8F" w:rsidRPr="004F07B5" w:rsidRDefault="00647E8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 Добиться того, чтобы у рабочего класса СССР была своя собственная производственно - техническая интеллигенция.</w:t>
      </w:r>
    </w:p>
    <w:p w14:paraId="5F68B09C" w14:textId="77777777" w:rsidR="00647E8F" w:rsidRPr="004F07B5" w:rsidRDefault="00647E8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 Изменить отношение к инженерно техническим силам старой школы, проявлять к ним побольше внимания и заботы, смелее привлекать их к работе.</w:t>
      </w:r>
    </w:p>
    <w:p w14:paraId="4E4C2BA2" w14:textId="77777777" w:rsidR="00647E8F" w:rsidRPr="004F07B5" w:rsidRDefault="00647E8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 Внедрять и укреплять хозрасчет, поднять внутрипромышленное накопление (21166).</w:t>
      </w:r>
    </w:p>
    <w:p w14:paraId="5B32D352" w14:textId="77777777" w:rsidR="00647E8F" w:rsidRPr="004F07B5" w:rsidRDefault="00647E8F" w:rsidP="004F07B5">
      <w:pPr>
        <w:spacing w:after="0" w:line="240" w:lineRule="auto"/>
        <w:jc w:val="both"/>
        <w:rPr>
          <w:rFonts w:ascii="Times New Roman" w:hAnsi="Times New Roman"/>
          <w:color w:val="0070C0"/>
          <w:sz w:val="16"/>
          <w:szCs w:val="16"/>
        </w:rPr>
      </w:pPr>
    </w:p>
    <w:p w14:paraId="491F3006"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C82223B"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7681949" w14:textId="77777777" w:rsidR="00E37213" w:rsidRPr="004F07B5" w:rsidRDefault="00E37213"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июня 1931 И. Сталин на совещании хозяйственников выступил против уравнительного принципа в оплате труда (4962).</w:t>
      </w:r>
    </w:p>
    <w:p w14:paraId="2F9ED5EB" w14:textId="77777777" w:rsidR="00E37213" w:rsidRPr="004F07B5" w:rsidRDefault="00E37213"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816E63" w14:textId="77777777" w:rsidR="00E37213" w:rsidRPr="004F07B5" w:rsidRDefault="00E37213"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июня 1931 в речи на совещании хозяйственников И.В.С. настаивал на более организованном наборе и предотвращении текучести рабочих кадров, а также выступил против уравниловки в оплате труда. Призвал оказывать больше доверия старым специалистов и прекратить выдвижение рабочих от станка на инженерные должности (3908,335).</w:t>
      </w:r>
    </w:p>
    <w:p w14:paraId="2F74B9E3" w14:textId="77777777" w:rsidR="00E37213" w:rsidRPr="004F07B5" w:rsidRDefault="00E37213" w:rsidP="004F07B5">
      <w:pPr>
        <w:autoSpaceDE w:val="0"/>
        <w:autoSpaceDN w:val="0"/>
        <w:adjustRightInd w:val="0"/>
        <w:spacing w:after="0" w:line="240" w:lineRule="auto"/>
        <w:jc w:val="both"/>
        <w:rPr>
          <w:rFonts w:ascii="Times New Roman" w:hAnsi="Times New Roman"/>
          <w:color w:val="000000" w:themeColor="text1"/>
          <w:sz w:val="16"/>
          <w:szCs w:val="16"/>
        </w:rPr>
      </w:pPr>
    </w:p>
    <w:p w14:paraId="2C0BFEED" w14:textId="77777777" w:rsidR="00E37213" w:rsidRPr="004F07B5" w:rsidRDefault="00E37213"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июня 1931 года на хозяйственном совещании выступил И.В. Сталин, который посвятил свою речь принципам единоначалия и их реализации в деле управления промышленностью. Значительное место в его выступлении заняли вопросы о месте и значении старых специалистов, признавались также допущенные ошибки с указанием "ограничить произвол". Все основные положения этой речи были реализованы в циркуляре ВСНХ от 8 августа 1931 года. В данном документе прямо указывалось на неправильную политику прокуратуры при ведении следствия в отношении инженерно-технических работников, обвинявшихся во вредительстве. Отныне всякие уголовные преследования были возможны только после соответствующего разрешения дирекции предприятий; категорически запрещалось привлекать к уголовной ответственности за производственный риск. Органы власти впервые пошли дальше простого признания ошибок и перегибов. В циркуляре указывалось, что для исправления допущенных ошибок в неправильном осуждении специалистов и возможности загладить совершенные правонарушения на всех предприятиях и в учреждениях, где работали данные специалисты, должны быть немедленно учреждены комиссии, которые, если осужденный характеризуется положительно, уполномочены ставить вопрос об освобождении его от отбывания принудительных работ со снятием судимости. В циркуляре еще раз подчеркивалось требование об улучшении быта специалистов и членов их семей. Им должны были представляться уже не только коммунальные льготы и отдельное жилье, но и денежные пособия, дома отдыха и т.п. (11025).</w:t>
      </w:r>
    </w:p>
    <w:p w14:paraId="633F8C2F" w14:textId="77777777" w:rsidR="00E37213" w:rsidRPr="004F07B5" w:rsidRDefault="00E37213" w:rsidP="004F07B5">
      <w:pPr>
        <w:autoSpaceDE w:val="0"/>
        <w:autoSpaceDN w:val="0"/>
        <w:adjustRightInd w:val="0"/>
        <w:spacing w:after="0" w:line="240" w:lineRule="auto"/>
        <w:jc w:val="both"/>
        <w:rPr>
          <w:rFonts w:ascii="Times New Roman" w:hAnsi="Times New Roman"/>
          <w:color w:val="000000" w:themeColor="text1"/>
          <w:sz w:val="16"/>
          <w:szCs w:val="16"/>
        </w:rPr>
      </w:pPr>
    </w:p>
    <w:p w14:paraId="17F1C8DC" w14:textId="77777777" w:rsidR="00E37213" w:rsidRPr="004F07B5" w:rsidRDefault="00E37213"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июня 1931 г. Сталин осудил травлю специалистов старой шко</w:t>
      </w:r>
      <w:r w:rsidRPr="004F07B5">
        <w:rPr>
          <w:rFonts w:ascii="Times New Roman" w:hAnsi="Times New Roman"/>
          <w:color w:val="000000" w:themeColor="text1"/>
          <w:sz w:val="16"/>
          <w:szCs w:val="16"/>
        </w:rPr>
        <w:softHyphen/>
        <w:t>лы. Пришло осознание того, что гонения на них в условиях не</w:t>
      </w:r>
      <w:r w:rsidRPr="004F07B5">
        <w:rPr>
          <w:rFonts w:ascii="Times New Roman" w:hAnsi="Times New Roman"/>
          <w:color w:val="000000" w:themeColor="text1"/>
          <w:sz w:val="16"/>
          <w:szCs w:val="16"/>
        </w:rPr>
        <w:softHyphen/>
        <w:t>хватки квалифицированных кадров только усугубляют трудно</w:t>
      </w:r>
      <w:r w:rsidRPr="004F07B5">
        <w:rPr>
          <w:rFonts w:ascii="Times New Roman" w:hAnsi="Times New Roman"/>
          <w:color w:val="000000" w:themeColor="text1"/>
          <w:sz w:val="16"/>
          <w:szCs w:val="16"/>
        </w:rPr>
        <w:softHyphen/>
        <w:t>сти на производстве. Специалистов сначала под присмотром ор</w:t>
      </w:r>
      <w:r w:rsidRPr="004F07B5">
        <w:rPr>
          <w:rFonts w:ascii="Times New Roman" w:hAnsi="Times New Roman"/>
          <w:color w:val="000000" w:themeColor="text1"/>
          <w:sz w:val="16"/>
          <w:szCs w:val="16"/>
        </w:rPr>
        <w:softHyphen/>
        <w:t>ганов ОГПУ стали возвращать на прежние места, потом было объявлено о "прощении" ряда лиц, связанных с "вредителями" ввиду их готовности работать на благо социализма (10788).</w:t>
      </w:r>
    </w:p>
    <w:p w14:paraId="31B354F9" w14:textId="77777777" w:rsidR="00E37213" w:rsidRPr="004F07B5" w:rsidRDefault="00E37213" w:rsidP="004F07B5">
      <w:pPr>
        <w:autoSpaceDE w:val="0"/>
        <w:autoSpaceDN w:val="0"/>
        <w:adjustRightInd w:val="0"/>
        <w:spacing w:after="0" w:line="240" w:lineRule="auto"/>
        <w:jc w:val="both"/>
        <w:rPr>
          <w:rFonts w:ascii="Times New Roman" w:hAnsi="Times New Roman"/>
          <w:color w:val="000000" w:themeColor="text1"/>
          <w:sz w:val="16"/>
          <w:szCs w:val="16"/>
        </w:rPr>
      </w:pPr>
    </w:p>
    <w:p w14:paraId="47CF9F03"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июня 1931 г. в выступлении Сталина перед хозяйственными руководителями, среди которых было немало работников военпрома, Сталин говорил о необходимости ликви</w:t>
      </w:r>
      <w:r w:rsidRPr="004F07B5">
        <w:rPr>
          <w:rFonts w:ascii="Times New Roman" w:hAnsi="Times New Roman"/>
          <w:color w:val="000000" w:themeColor="text1"/>
          <w:sz w:val="16"/>
          <w:szCs w:val="16"/>
        </w:rPr>
        <w:softHyphen/>
        <w:t>дировать текучесть на заводах, усилить организованный набор рабочей силы в колхозах, преодолеть уравниловку в оплате тру</w:t>
      </w:r>
      <w:r w:rsidRPr="004F07B5">
        <w:rPr>
          <w:rFonts w:ascii="Times New Roman" w:hAnsi="Times New Roman"/>
          <w:color w:val="000000" w:themeColor="text1"/>
          <w:sz w:val="16"/>
          <w:szCs w:val="16"/>
        </w:rPr>
        <w:softHyphen/>
        <w:t>да, обезличку, правильно организовать труд, улучшить бытовые условия, правильно расставить кадры, переходить к хозрасчету. Наряду с призывом создавать новую рабочую интеллигенцию Сталин осудил травлю специалистов старой школы, указывая на то, что будто бы среди них под влиянием успехов социалистиче</w:t>
      </w:r>
      <w:r w:rsidRPr="004F07B5">
        <w:rPr>
          <w:rFonts w:ascii="Times New Roman" w:hAnsi="Times New Roman"/>
          <w:color w:val="000000" w:themeColor="text1"/>
          <w:sz w:val="16"/>
          <w:szCs w:val="16"/>
        </w:rPr>
        <w:softHyphen/>
        <w:t>ского строительства произошел “перелом”. На деле пришло осознание того, что гонения на них в условиях нехватки квалифи</w:t>
      </w:r>
      <w:r w:rsidRPr="004F07B5">
        <w:rPr>
          <w:rFonts w:ascii="Times New Roman" w:hAnsi="Times New Roman"/>
          <w:color w:val="000000" w:themeColor="text1"/>
          <w:sz w:val="16"/>
          <w:szCs w:val="16"/>
        </w:rPr>
        <w:softHyphen/>
        <w:t>цированных работников только усугубляют трудности на произ[186]водстве. На основании этого выступления были сформулирова</w:t>
      </w:r>
      <w:r w:rsidRPr="004F07B5">
        <w:rPr>
          <w:rFonts w:ascii="Times New Roman" w:hAnsi="Times New Roman"/>
          <w:color w:val="000000" w:themeColor="text1"/>
          <w:sz w:val="16"/>
          <w:szCs w:val="16"/>
        </w:rPr>
        <w:softHyphen/>
        <w:t>ны “шесть условий т. Сталина, необходимые для построения со</w:t>
      </w:r>
      <w:r w:rsidRPr="004F07B5">
        <w:rPr>
          <w:rFonts w:ascii="Times New Roman" w:hAnsi="Times New Roman"/>
          <w:color w:val="000000" w:themeColor="text1"/>
          <w:sz w:val="16"/>
          <w:szCs w:val="16"/>
        </w:rPr>
        <w:softHyphen/>
        <w:t>циализма в СССР” (18393).</w:t>
      </w:r>
    </w:p>
    <w:p w14:paraId="031405AB" w14:textId="77777777" w:rsidR="00E37213" w:rsidRPr="004F07B5" w:rsidRDefault="00E37213" w:rsidP="004F07B5">
      <w:pPr>
        <w:spacing w:after="0" w:line="240" w:lineRule="auto"/>
        <w:jc w:val="both"/>
        <w:rPr>
          <w:rFonts w:ascii="Times New Roman" w:hAnsi="Times New Roman"/>
          <w:color w:val="000000" w:themeColor="text1"/>
          <w:sz w:val="16"/>
          <w:szCs w:val="16"/>
        </w:rPr>
      </w:pPr>
    </w:p>
    <w:p w14:paraId="322A20DA"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июня 1931 г. в своей речи о «Шести условиях» Сталин указал новый путь: он потребовал покончить с «уравниловкой» и существенно повысить оплату труда квалифицированных рабочих, чтобы с помощью материального стимула способствовать образованию эффективного ядра в рабочем коллективе предприятия{1052}.</w:t>
      </w:r>
    </w:p>
    <w:p w14:paraId="153B19BA"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1930 г. структура заработной платы в Советском Союзе была аналогична западноевропейской. Квалифицированные рабочие получали в среднем 70-100 руб. в месяц, причем серьезных различий между ними не имелось{1051}.</w:t>
      </w:r>
    </w:p>
    <w:p w14:paraId="1756A67A"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Тарифная реформа 1931 г. разделила рабочих с повременной заработной платой на 7 разрядов, получавших ежедневно от 2,30 до 7,60 руб., рабочих сдельной (аккордной) системы оплаты — на 8 разрядов, зарабатывавших в день от 3,5 до 13 руб. Высококвалифицированные рабочие отныне могли получать в 3,5 раза больше необученных рабочих. Снижение в начале 1930-х гг. реальной заработной платы в связи с резким ростом цен раздробило рабочий класс на слои, чье положение очевидно ухудшилось, а также такие группы, которые смогли сохранить или даже улучшить свой жизненный уровень. Таким путем режим осознанно содействовал образованию «рабочей аристократии», на которую мог опираться в дальнейшем{1053}.</w:t>
      </w:r>
    </w:p>
    <w:p w14:paraId="723D48BF"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Впрочем, реализации тарифной реформы мешала введенная одновременно система сдельной оплаты труда, с помощью которой стремились повысить производительность труда, поскольку при сдельной оплате различия в размере заработка были резче, чем при повременной тарифной сетке. Оба подхода нередко, правда, удавалось обойти с молчаливого согласия администрации и рабочих, повышая в целом зарплату и устанавливая столь низкие нормы выработки, что их было легко перевыполнить. Рост заработной платы в начале 1930-х гг. во всяком случае опережал повышение производительности труда{1054}.</w:t>
      </w:r>
    </w:p>
    <w:p w14:paraId="341CAA98"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Тарифной реформой 1931 г. была введена серьезная дифференциация оплаты труда не только внутри рабочего класса, но и между рабочими, служащими и инженерно-техническим персоналом. Разрыв между заработком рабочего и инженера увеличился (18299).</w:t>
      </w:r>
    </w:p>
    <w:p w14:paraId="4AC94F93" w14:textId="77777777" w:rsidR="00E37213" w:rsidRPr="004F07B5" w:rsidRDefault="00E37213" w:rsidP="004F07B5">
      <w:pPr>
        <w:spacing w:after="0" w:line="240" w:lineRule="auto"/>
        <w:jc w:val="both"/>
        <w:rPr>
          <w:rFonts w:ascii="Times New Roman" w:hAnsi="Times New Roman"/>
          <w:color w:val="000000" w:themeColor="text1"/>
          <w:sz w:val="16"/>
          <w:szCs w:val="16"/>
        </w:rPr>
      </w:pPr>
    </w:p>
    <w:p w14:paraId="27FEA9BF" w14:textId="77777777" w:rsidR="00877950" w:rsidRPr="004F07B5" w:rsidRDefault="00877950" w:rsidP="004F07B5">
      <w:pPr>
        <w:pStyle w:val="rtejustify"/>
        <w:spacing w:before="0" w:after="0"/>
        <w:rPr>
          <w:color w:val="000000" w:themeColor="text1"/>
          <w:sz w:val="16"/>
          <w:szCs w:val="16"/>
        </w:rPr>
      </w:pPr>
      <w:r w:rsidRPr="004F07B5">
        <w:rPr>
          <w:rStyle w:val="af0"/>
          <w:i w:val="0"/>
          <w:color w:val="000000" w:themeColor="text1"/>
          <w:sz w:val="16"/>
          <w:szCs w:val="16"/>
        </w:rPr>
        <w:t>23 июня 1931 г. Протокол Реввоенсовета № 23.</w:t>
      </w:r>
      <w:r w:rsidRPr="004F07B5">
        <w:rPr>
          <w:color w:val="000000" w:themeColor="text1"/>
          <w:sz w:val="16"/>
          <w:szCs w:val="16"/>
        </w:rPr>
        <w:t xml:space="preserve"> 1. Доклад «Союзверфи» о ходе работ по военному судостроению. (Кондратьев, Муклевич). 2. О постройке второй подводной лодки на средства общественных организаций. (Муклевич). 3. Железнодорожная система вооружения (Аппога). (РГВА. Ф. 4. Оп. 18. Д. 20. Л. 318</w:t>
      </w:r>
      <w:r w:rsidRPr="004F07B5">
        <w:rPr>
          <w:color w:val="000000" w:themeColor="text1"/>
          <w:sz w:val="16"/>
          <w:szCs w:val="16"/>
        </w:rPr>
        <w:noBreakHyphen/>
        <w:t>319) (12342).</w:t>
      </w:r>
    </w:p>
    <w:p w14:paraId="6FC2DB13" w14:textId="77777777" w:rsidR="00877950" w:rsidRPr="004F07B5" w:rsidRDefault="00877950" w:rsidP="004F07B5">
      <w:pPr>
        <w:pStyle w:val="rtejustify"/>
        <w:spacing w:before="0" w:after="0"/>
        <w:rPr>
          <w:color w:val="000000" w:themeColor="text1"/>
          <w:sz w:val="16"/>
          <w:szCs w:val="16"/>
        </w:rPr>
      </w:pPr>
    </w:p>
    <w:p w14:paraId="215B6E2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B9E7B0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9E1BA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июня 1931 была речь Бухарина на совещании хозяйственников: он настаивает на более организованном наборе и предотвращении текучести рабочих кадров, а также выступает против уравнительного принципа в оплате труда (4962).</w:t>
      </w:r>
    </w:p>
    <w:p w14:paraId="03B1BC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9B4EA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524556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DEDEF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июня 1931 г. начался первый кругосветный перелет В.Поста и Г.Гетти (США) (6395).</w:t>
      </w:r>
    </w:p>
    <w:p w14:paraId="6C05C3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5BB08" w14:textId="77777777" w:rsidR="009233AF" w:rsidRPr="004F07B5" w:rsidRDefault="009233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23 июня</w:t>
      </w:r>
      <w:r w:rsidRPr="004F07B5">
        <w:rPr>
          <w:rFonts w:ascii="Times New Roman" w:hAnsi="Times New Roman"/>
          <w:color w:val="000000" w:themeColor="text1"/>
          <w:sz w:val="16"/>
          <w:szCs w:val="16"/>
        </w:rPr>
        <w:t xml:space="preserve"> в 1931 году начало первого кругосветного перелета, пилоты Вилли Пост и Гарольд Гетти (США); На моноплане "Локхид Вега" они сумели побить достижение Хуго Эккенера на дирижабле «Graf Zeppelin». Маршрут Поста и Гетти, в принципе, был похож на трассу, ранее проложенную дирижаблем «Graf Zeppelin»: Нью-Йорк - Ньюфауленд - Англия - Германия - Россия (Москва - Новосибирск - Иркутск - Благовещенск - Хабаровск - Камчатка) - Аляска - Канада - Нью-Йорк. Весь путь удалось пройти 8 суток 15 часов.</w:t>
      </w:r>
    </w:p>
    <w:p w14:paraId="2684E45F" w14:textId="77777777" w:rsidR="009233AF" w:rsidRPr="004F07B5" w:rsidRDefault="009233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14 остановок на дозаправку 5 было сделано в СССР – в Москве, Новосибирске, Иркутске, Благовещенске и Хабаровске. За эти дни они отдыхали считанное число раз, проводя без сна в полете по тридцать–сорок часов кряду. Во время путешествия им первым довелось испытатьощущение, когда биологические часы не поспевают за быстрой сменой часовых поясов при движении. В 1933 году Пост улучшил свой результат почти на сутки, совершив первый в истории одиночный кругосветный перелет. При посадке бывшего фермера восторженно приветствовали 50 тысяч человек. После этого Пост всерьез занялся скоростными перелетами. После взлета он уходил в субстратосферу, что позволило повысить скорость полета от 290 до 650 км/ч. Правда, для этого пришлось применять специальный высотный костюм. В 1935 году Пост решает осуществить перелет из Америки в Москву через Аляску и Сибирь. Сопровождал его друг, известнейший писатель и актер Уилл Роджерс. Полет закончился трагедией – самолет разбился из–за отказа мотора на Аляске (14931).</w:t>
      </w:r>
    </w:p>
    <w:p w14:paraId="5339C868" w14:textId="77777777" w:rsidR="009233AF" w:rsidRPr="004F07B5" w:rsidRDefault="009233AF" w:rsidP="004F07B5">
      <w:pPr>
        <w:spacing w:after="0" w:line="240" w:lineRule="auto"/>
        <w:jc w:val="both"/>
        <w:rPr>
          <w:rFonts w:ascii="Times New Roman" w:hAnsi="Times New Roman"/>
          <w:color w:val="000000" w:themeColor="text1"/>
          <w:sz w:val="16"/>
          <w:szCs w:val="16"/>
        </w:rPr>
      </w:pPr>
    </w:p>
    <w:p w14:paraId="2E6EB4A8" w14:textId="77777777" w:rsidR="009A7BA5" w:rsidRPr="004F07B5" w:rsidRDefault="009A7BA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23 июня 1931 - Начало первого кругосветного перелета В.Поста и Г. Гетти (США).  На моноплане "Локхид Вега" они сумели побить достижение Хуго Эккенера на дирижабле Graf Zeppelin . Маршрут Поста и Гетти, в принципе, был похож на трассу, ранее проложенную дирижаблем Graf Zeppelin: Нью-Йорк - Ньюфауленд - Англия - Германия - Россия (Москва - Новосибирск - Иркутск - Благовещенск - Хабаровск - Камчатка) - Аляска - Канада - Нью-Йорк. Весь путь удалось пройти 8 суток 15 часов.</w:t>
      </w:r>
    </w:p>
    <w:p w14:paraId="68154D32" w14:textId="77777777" w:rsidR="009A7BA5" w:rsidRPr="004F07B5" w:rsidRDefault="009A7BA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Из 14 остановок на дозаправку 5 было сделано в СССР – в Москве, Новосибирске, Иркутске, Благовещенске и Хабаровске. За эти дни они отдыхали считанное число раз, проводя без сна в полете по тридцать–сорок часов кряду (22452).</w:t>
      </w:r>
    </w:p>
    <w:p w14:paraId="143F71E6" w14:textId="77777777" w:rsidR="009A7BA5" w:rsidRPr="004F07B5" w:rsidRDefault="009A7BA5" w:rsidP="004F07B5">
      <w:pPr>
        <w:spacing w:after="0" w:line="240" w:lineRule="auto"/>
        <w:jc w:val="both"/>
        <w:rPr>
          <w:rFonts w:ascii="Times New Roman" w:hAnsi="Times New Roman"/>
          <w:color w:val="0070C0"/>
          <w:sz w:val="16"/>
          <w:szCs w:val="16"/>
        </w:rPr>
      </w:pPr>
    </w:p>
    <w:p w14:paraId="2F7A07B1" w14:textId="77777777" w:rsidR="009A7BA5" w:rsidRPr="004F07B5" w:rsidRDefault="009A7BA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23 июня - 1 июля 1931 Wiley Post и Гарольд Гатти облетают весь мир на Lockheed Vega, Winnie Mae, преодолевая 15 474 миль (24 918 км) за 8 дней 15 часов 51 минуту - новый рекорд (20804).</w:t>
      </w:r>
    </w:p>
    <w:p w14:paraId="7785E824" w14:textId="77777777" w:rsidR="009A7BA5" w:rsidRPr="004F07B5" w:rsidRDefault="009A7BA5" w:rsidP="004F07B5">
      <w:pPr>
        <w:spacing w:after="0" w:line="240" w:lineRule="auto"/>
        <w:jc w:val="both"/>
        <w:rPr>
          <w:rFonts w:ascii="Times New Roman" w:hAnsi="Times New Roman"/>
          <w:color w:val="0070C0"/>
          <w:sz w:val="16"/>
          <w:szCs w:val="16"/>
        </w:rPr>
      </w:pPr>
    </w:p>
    <w:p w14:paraId="6ACA2AF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8DE9F1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F8933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24 июня по 3 июля 1931 проходили серийные испытания самолета ТБ1 N 704 серии N 1 построенного на зав. N 22 с 2 моторами типа М-17 НР 616-646 NN 26261-26255.</w:t>
      </w:r>
    </w:p>
    <w:p w14:paraId="0D89BE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предъявлен заводом для производства испытаний 26 июня 1931 г.</w:t>
      </w:r>
    </w:p>
    <w:p w14:paraId="784B9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материалов испытаний и акта по серийному испытанию комиссия сочла возможным данную серию самолетов признать кондиционной (3263).</w:t>
      </w:r>
    </w:p>
    <w:p w14:paraId="07EE05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452E9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661A749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FF85F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июня 1931 в Кабуле был подписан договор о нейтралитете и взаимном ненападении между СССР и Афганистаном (1348,242).</w:t>
      </w:r>
    </w:p>
    <w:p w14:paraId="166B57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1A9B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июня 1931 состоялось подписание в Кабуле договора о нейтралитете и взаимном ненападении между СССР и Афганистаном. Он заменяет договор от 31 авг. 1926 и будет возобновлен 29 марта 1936 (4962).</w:t>
      </w:r>
    </w:p>
    <w:p w14:paraId="2AD18E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4896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июня 1931 был продлен на три года договор о дружбе и нейтралитете с Германией 1926 (Берлинский договор). Протокол к нему будет ратифицирован 5 мая 1933, несколько месяцев спустя после прихода к власти Гитлера (4962).</w:t>
      </w:r>
    </w:p>
    <w:p w14:paraId="2FBC45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BD34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июня 1931 был продлен на три года договор о дружбе и нейтралитете с Германией (1348,242). Протокол к нему ратифицируют 5 мая 1933 уже после прихода А.Г. к власти (3908,335).</w:t>
      </w:r>
    </w:p>
    <w:p w14:paraId="49971C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28B6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июня 1931 г. в Москве нодписав протокол о продлении Берлинского договора, правительство Брюнинга так и не ратифицировало его (11784).</w:t>
      </w:r>
    </w:p>
    <w:p w14:paraId="45F93F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01E1A2" w14:textId="77777777" w:rsidR="009233A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139B276" w14:textId="77777777" w:rsidR="009233AF" w:rsidRPr="004F07B5" w:rsidRDefault="009233A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D800B97" w14:textId="77777777" w:rsidR="009233AF" w:rsidRPr="004F07B5" w:rsidRDefault="009233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24 июня</w:t>
      </w:r>
      <w:r w:rsidRPr="004F07B5">
        <w:rPr>
          <w:rFonts w:ascii="Times New Roman" w:hAnsi="Times New Roman"/>
          <w:color w:val="000000" w:themeColor="text1"/>
          <w:sz w:val="16"/>
          <w:szCs w:val="16"/>
        </w:rPr>
        <w:t xml:space="preserve"> в 1931 году в Рэдлетте впервые поднялся в воздух второй самолет в варианте </w:t>
      </w:r>
      <w:hyperlink r:id="rId135" w:tgtFrame="_blank" w:history="1">
        <w:r w:rsidRPr="004F07B5">
          <w:rPr>
            <w:rFonts w:ascii="Times New Roman" w:hAnsi="Times New Roman"/>
            <w:color w:val="000000" w:themeColor="text1"/>
            <w:sz w:val="16"/>
            <w:szCs w:val="16"/>
          </w:rPr>
          <w:t xml:space="preserve">«Н.Р.42Е», </w:t>
        </w:r>
      </w:hyperlink>
      <w:r w:rsidRPr="004F07B5">
        <w:rPr>
          <w:rFonts w:ascii="Times New Roman" w:hAnsi="Times New Roman"/>
          <w:color w:val="000000" w:themeColor="text1"/>
          <w:sz w:val="16"/>
          <w:szCs w:val="16"/>
        </w:rPr>
        <w:t>с именем "Гардиан" ("Hardian") и номером G-MUE (14932).</w:t>
      </w:r>
    </w:p>
    <w:p w14:paraId="64499EEF" w14:textId="77777777" w:rsidR="009233AF" w:rsidRPr="004F07B5" w:rsidRDefault="009233AF" w:rsidP="004F07B5">
      <w:pPr>
        <w:spacing w:after="0" w:line="240" w:lineRule="auto"/>
        <w:jc w:val="both"/>
        <w:rPr>
          <w:rFonts w:ascii="Times New Roman" w:hAnsi="Times New Roman"/>
          <w:color w:val="000000" w:themeColor="text1"/>
          <w:sz w:val="16"/>
          <w:szCs w:val="16"/>
        </w:rPr>
      </w:pPr>
    </w:p>
    <w:p w14:paraId="7763130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EDF174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424CF5" w14:textId="77777777" w:rsidR="0062380D" w:rsidRPr="004F07B5" w:rsidRDefault="0062380D"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hAnsi="Times New Roman"/>
          <w:color w:val="0070C0"/>
          <w:sz w:val="16"/>
          <w:szCs w:val="16"/>
        </w:rPr>
        <w:t>25 июня 1931 г. в материалах АГОС от сообщалось, что самолёт АНТ-2 сделал только один полёт, испытания пришлось прервать из-за течи масла. Да он был уже и не нужен – разворачивался серийный выпуск трехмоторного 9-местного АНТ-9 со значительно лучшими характеристиками (21472).</w:t>
      </w:r>
    </w:p>
    <w:p w14:paraId="0C8F4473" w14:textId="77777777" w:rsidR="0062380D" w:rsidRPr="004F07B5" w:rsidRDefault="0062380D"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055F3DD5"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25 июня 1931 г.</w:t>
      </w:r>
    </w:p>
    <w:p w14:paraId="31D3B69F"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ПИСЬМО ЗАМЕСТИТЕЛЯ НАРОДНОГО КОМИССАРА ИНОСТРАННЫХ ДЕЛ СССР Н.Н. КРЕСТИНСКОГО ПРЕДСЕДАТЕЛЮ РВС СССР К.Е. ВОРОШИЛОВУ И ПРЕДСЕДАТЕЛЮ КОЛЛЕГИИ ОГПУ В.Р. МЕНЖИНСКОМУ О БЕСПОСАДОЧНОМ ПЕРЕЛЕТЕ АМЕРИКАНСКОГО САМОЛЕТА ПО МАРШРУТУ НЬЮ-ЙОРК - МОСКВА</w:t>
      </w:r>
    </w:p>
    <w:p w14:paraId="2211CBFA"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25 июня 1931 г.</w:t>
      </w:r>
    </w:p>
    <w:p w14:paraId="1FCB03F9"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Секретно</w:t>
      </w:r>
    </w:p>
    <w:p w14:paraId="4A642C3E"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срочно.</w:t>
      </w:r>
    </w:p>
    <w:p w14:paraId="000216A0"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 ПОЛЕТЕ американцев Рессела Н. Бордмана и Джона Поланса.</w:t>
      </w:r>
    </w:p>
    <w:p w14:paraId="6B2AB244"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Эти летчики обратились через т. Скиирского за разрешением на перелет по маршруту Нью-Йорк — Москва (без посадки в Европе) и затем в Японию.</w:t>
      </w:r>
    </w:p>
    <w:p w14:paraId="6005D91B"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Цель: побить мировой рекорд беспосадочного полета на большую дистанцию. Готовы стартовать в ближайшие дни.</w:t>
      </w:r>
    </w:p>
    <w:p w14:paraId="5B66D8EB"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Ведомства запрошены 19 июня. Военвед вернул запрос без рассмотрения.</w:t>
      </w:r>
    </w:p>
    <w:p w14:paraId="139C8FBB"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ОГПУ не ответило. ВОГВФ не возражает против полета по маршруту Дерулюфта и далее существующими маршрутами на восток с вылетом через границу уст. Маньчжурия.</w:t>
      </w:r>
    </w:p>
    <w:p w14:paraId="7842C309"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Предлагаю полет разрешить. Оформление въезда (виза) совершить в Москве, т.к. наших консульств в западном полушарии не имеется.</w:t>
      </w:r>
    </w:p>
    <w:p w14:paraId="344122C3"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Зам. наркома КРЕСТИНСКИЙ</w:t>
      </w:r>
    </w:p>
    <w:p w14:paraId="41DF5B4C" w14:textId="77777777" w:rsidR="0062380D" w:rsidRPr="004F07B5" w:rsidRDefault="0062380D" w:rsidP="004F07B5">
      <w:pPr>
        <w:spacing w:after="0" w:line="240" w:lineRule="auto"/>
        <w:jc w:val="both"/>
        <w:rPr>
          <w:rFonts w:ascii="Times New Roman" w:hAnsi="Times New Roman"/>
          <w:color w:val="0070C0"/>
          <w:sz w:val="16"/>
          <w:szCs w:val="16"/>
          <w:lang w:val="en-US"/>
        </w:rPr>
      </w:pPr>
      <w:r w:rsidRPr="004F07B5">
        <w:rPr>
          <w:rFonts w:ascii="Times New Roman" w:hAnsi="Times New Roman"/>
          <w:color w:val="0070C0"/>
          <w:sz w:val="16"/>
          <w:szCs w:val="16"/>
        </w:rPr>
        <w:t xml:space="preserve">АВП РФ. Ф. 0129. </w:t>
      </w:r>
      <w:r w:rsidRPr="004F07B5">
        <w:rPr>
          <w:rFonts w:ascii="Times New Roman" w:hAnsi="Times New Roman"/>
          <w:color w:val="0070C0"/>
          <w:sz w:val="16"/>
          <w:szCs w:val="16"/>
          <w:lang w:val="en-US"/>
        </w:rPr>
        <w:t xml:space="preserve">On. 14. </w:t>
      </w:r>
      <w:r w:rsidRPr="004F07B5">
        <w:rPr>
          <w:rFonts w:ascii="Times New Roman" w:hAnsi="Times New Roman"/>
          <w:color w:val="0070C0"/>
          <w:sz w:val="16"/>
          <w:szCs w:val="16"/>
        </w:rPr>
        <w:t>Л</w:t>
      </w:r>
      <w:r w:rsidRPr="004F07B5">
        <w:rPr>
          <w:rFonts w:ascii="Times New Roman" w:hAnsi="Times New Roman"/>
          <w:color w:val="0070C0"/>
          <w:sz w:val="16"/>
          <w:szCs w:val="16"/>
          <w:lang w:val="en-US"/>
        </w:rPr>
        <w:t xml:space="preserve">. 127. </w:t>
      </w:r>
      <w:r w:rsidRPr="004F07B5">
        <w:rPr>
          <w:rFonts w:ascii="Times New Roman" w:hAnsi="Times New Roman"/>
          <w:color w:val="0070C0"/>
          <w:sz w:val="16"/>
          <w:szCs w:val="16"/>
        </w:rPr>
        <w:t>Д</w:t>
      </w:r>
      <w:r w:rsidRPr="004F07B5">
        <w:rPr>
          <w:rFonts w:ascii="Times New Roman" w:hAnsi="Times New Roman"/>
          <w:color w:val="0070C0"/>
          <w:sz w:val="16"/>
          <w:szCs w:val="16"/>
          <w:lang w:val="en-US"/>
        </w:rPr>
        <w:t xml:space="preserve">. 325. </w:t>
      </w:r>
      <w:r w:rsidRPr="004F07B5">
        <w:rPr>
          <w:rFonts w:ascii="Times New Roman" w:hAnsi="Times New Roman"/>
          <w:color w:val="0070C0"/>
          <w:sz w:val="16"/>
          <w:szCs w:val="16"/>
        </w:rPr>
        <w:t>Л</w:t>
      </w:r>
      <w:r w:rsidRPr="004F07B5">
        <w:rPr>
          <w:rFonts w:ascii="Times New Roman" w:hAnsi="Times New Roman"/>
          <w:color w:val="0070C0"/>
          <w:sz w:val="16"/>
          <w:szCs w:val="16"/>
          <w:lang w:val="en-US"/>
        </w:rPr>
        <w:t xml:space="preserve">. 7. </w:t>
      </w:r>
      <w:r w:rsidRPr="004F07B5">
        <w:rPr>
          <w:rFonts w:ascii="Times New Roman" w:hAnsi="Times New Roman"/>
          <w:color w:val="0070C0"/>
          <w:sz w:val="16"/>
          <w:szCs w:val="16"/>
        </w:rPr>
        <w:t>Копия</w:t>
      </w:r>
      <w:r w:rsidRPr="004F07B5">
        <w:rPr>
          <w:rFonts w:ascii="Times New Roman" w:hAnsi="Times New Roman"/>
          <w:color w:val="0070C0"/>
          <w:sz w:val="16"/>
          <w:szCs w:val="16"/>
          <w:lang w:val="en-US"/>
        </w:rPr>
        <w:t xml:space="preserve"> (20882).</w:t>
      </w:r>
    </w:p>
    <w:p w14:paraId="30BE3EE3" w14:textId="77777777" w:rsidR="0062380D" w:rsidRPr="004F07B5" w:rsidRDefault="0062380D" w:rsidP="004F07B5">
      <w:pPr>
        <w:spacing w:after="0" w:line="240" w:lineRule="auto"/>
        <w:jc w:val="both"/>
        <w:rPr>
          <w:rFonts w:ascii="Times New Roman" w:hAnsi="Times New Roman"/>
          <w:color w:val="0070C0"/>
          <w:sz w:val="16"/>
          <w:szCs w:val="16"/>
          <w:lang w:val="en-US"/>
        </w:rPr>
      </w:pPr>
    </w:p>
    <w:p w14:paraId="0D7F60DC"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25 июня 1931 г.</w:t>
      </w:r>
    </w:p>
    <w:p w14:paraId="6AB39BF4"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ПИСЬМО ЗАМЕСТИТЕЛЯ НАРОДНОГО КОМИССАРА ИНОСТРАННЫХ ДЕЛ СССР Н.Н. КРЕСТИНСКОГО ПРЕДСЕДАТЕЛЮ РВС СССР К.Е. ВОРОШИЛОВУ И ПРЕДСЕДАТЕЛЮ КОЛЛЕГИИ ОГПУ В.Р. МЕНЖИНСКОМУ О РАЗРЕШЕНИИ БЕСПОСАДОЧНОГО ПЕРЕЛЕТА СИЭТЛ - ТОКИО ЧЕРЕЗ СОВЕТСКУЮ ТЕРРИТОРИЮ АМЕРИКАНСКИМ ЛЕТЧИКАМ Р. РОББИНСУ И Г.С. ДЖОНСУ</w:t>
      </w:r>
    </w:p>
    <w:p w14:paraId="0772DD26"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25 июня 1931 г.</w:t>
      </w:r>
    </w:p>
    <w:p w14:paraId="5C9AB7CB"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Секретно</w:t>
      </w:r>
    </w:p>
    <w:p w14:paraId="3689E168"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срочно</w:t>
      </w:r>
    </w:p>
    <w:p w14:paraId="62991384"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Летчики намереваются в июне, в самые ближайшие дни, совершить беспосадочный полет из Сиэтла в Токио через мыс Дежнева и мыс Лопатка (Камчатка). Оговаривают возможность вынужденной посадки в случае шторма. Ни радио, ни оружия, ни камеры с собой не берут.</w:t>
      </w:r>
    </w:p>
    <w:p w14:paraId="258EACC2"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Ведомства запрошены 18 июня. Военвед вернул запрос без рассмотрения.</w:t>
      </w:r>
    </w:p>
    <w:p w14:paraId="6D866757"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ОГПУ заключения не дало. ВО ГВФ не возражает, оговаривая невозможность оказания технической помощи перелету поданному маршруту.</w:t>
      </w:r>
    </w:p>
    <w:p w14:paraId="58375EC7"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Предлагаю полет разрешить.</w:t>
      </w:r>
    </w:p>
    <w:p w14:paraId="5F3BE0F7"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Зам. наркома КРЕСТИНСКИЙ</w:t>
      </w:r>
    </w:p>
    <w:p w14:paraId="17325A6B"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АВП</w:t>
      </w:r>
      <w:r w:rsidRPr="004F07B5">
        <w:rPr>
          <w:rFonts w:ascii="Times New Roman" w:hAnsi="Times New Roman"/>
          <w:color w:val="0070C0"/>
          <w:sz w:val="16"/>
          <w:szCs w:val="16"/>
          <w:lang w:val="en-US"/>
        </w:rPr>
        <w:t xml:space="preserve"> </w:t>
      </w:r>
      <w:r w:rsidRPr="004F07B5">
        <w:rPr>
          <w:rFonts w:ascii="Times New Roman" w:hAnsi="Times New Roman"/>
          <w:color w:val="0070C0"/>
          <w:sz w:val="16"/>
          <w:szCs w:val="16"/>
        </w:rPr>
        <w:t>РФ</w:t>
      </w:r>
      <w:r w:rsidRPr="004F07B5">
        <w:rPr>
          <w:rFonts w:ascii="Times New Roman" w:hAnsi="Times New Roman"/>
          <w:color w:val="0070C0"/>
          <w:sz w:val="16"/>
          <w:szCs w:val="16"/>
          <w:lang w:val="en-US"/>
        </w:rPr>
        <w:t xml:space="preserve">. </w:t>
      </w:r>
      <w:r w:rsidRPr="004F07B5">
        <w:rPr>
          <w:rFonts w:ascii="Times New Roman" w:hAnsi="Times New Roman"/>
          <w:color w:val="0070C0"/>
          <w:sz w:val="16"/>
          <w:szCs w:val="16"/>
        </w:rPr>
        <w:t>Ф</w:t>
      </w:r>
      <w:r w:rsidRPr="004F07B5">
        <w:rPr>
          <w:rFonts w:ascii="Times New Roman" w:hAnsi="Times New Roman"/>
          <w:color w:val="0070C0"/>
          <w:sz w:val="16"/>
          <w:szCs w:val="16"/>
          <w:lang w:val="en-US"/>
        </w:rPr>
        <w:t xml:space="preserve">. 0129. On. 14. </w:t>
      </w:r>
      <w:r w:rsidRPr="004F07B5">
        <w:rPr>
          <w:rFonts w:ascii="Times New Roman" w:hAnsi="Times New Roman"/>
          <w:color w:val="0070C0"/>
          <w:sz w:val="16"/>
          <w:szCs w:val="16"/>
        </w:rPr>
        <w:t>П</w:t>
      </w:r>
      <w:r w:rsidRPr="004F07B5">
        <w:rPr>
          <w:rFonts w:ascii="Times New Roman" w:hAnsi="Times New Roman"/>
          <w:color w:val="0070C0"/>
          <w:sz w:val="16"/>
          <w:szCs w:val="16"/>
          <w:lang w:val="en-US"/>
        </w:rPr>
        <w:t xml:space="preserve">. 127. </w:t>
      </w:r>
      <w:r w:rsidRPr="004F07B5">
        <w:rPr>
          <w:rFonts w:ascii="Times New Roman" w:hAnsi="Times New Roman"/>
          <w:color w:val="0070C0"/>
          <w:sz w:val="16"/>
          <w:szCs w:val="16"/>
        </w:rPr>
        <w:t>Д</w:t>
      </w:r>
      <w:r w:rsidRPr="004F07B5">
        <w:rPr>
          <w:rFonts w:ascii="Times New Roman" w:hAnsi="Times New Roman"/>
          <w:color w:val="0070C0"/>
          <w:sz w:val="16"/>
          <w:szCs w:val="16"/>
          <w:lang w:val="en-US"/>
        </w:rPr>
        <w:t xml:space="preserve">. 385. </w:t>
      </w:r>
      <w:r w:rsidRPr="004F07B5">
        <w:rPr>
          <w:rFonts w:ascii="Times New Roman" w:hAnsi="Times New Roman"/>
          <w:color w:val="0070C0"/>
          <w:sz w:val="16"/>
          <w:szCs w:val="16"/>
        </w:rPr>
        <w:t>Л. 43. Копия (20882).</w:t>
      </w:r>
    </w:p>
    <w:p w14:paraId="01C389ED" w14:textId="77777777" w:rsidR="0062380D" w:rsidRPr="004F07B5" w:rsidRDefault="0062380D" w:rsidP="004F07B5">
      <w:pPr>
        <w:spacing w:after="0" w:line="240" w:lineRule="auto"/>
        <w:jc w:val="both"/>
        <w:rPr>
          <w:rFonts w:ascii="Times New Roman" w:hAnsi="Times New Roman"/>
          <w:color w:val="0070C0"/>
          <w:sz w:val="16"/>
          <w:szCs w:val="16"/>
        </w:rPr>
      </w:pPr>
    </w:p>
    <w:p w14:paraId="3F8D61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июня 1931 в Москву прилетели американские летчики У.Пост и Г.Гети на Локхид Вега, которые выполняли кругосветный перелет и садились в Новосибирске, Иркутске, Благовещенске и Хабаровске (28 июня) (438,624).</w:t>
      </w:r>
    </w:p>
    <w:p w14:paraId="2DCF25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D10F13"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353C37CD"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357C87"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июня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45. 2. О назначениях по Наркомвоенмору (Ворошилов). (Политбюро... Т. 2. С. 183) (12416).</w:t>
      </w:r>
    </w:p>
    <w:p w14:paraId="38F724B4"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p>
    <w:p w14:paraId="7C47E92D"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июня 1931</w:t>
      </w:r>
    </w:p>
    <w:p w14:paraId="6DC950BE"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 45 заседания Политбюро ЦК ВКП(б) от 25 июня 1931 года</w:t>
      </w:r>
    </w:p>
    <w:p w14:paraId="5F2B6A5B"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Заседание Политбюро ЦК ВКП(б) от 25-го июня 1931 года.</w:t>
      </w:r>
    </w:p>
    <w:p w14:paraId="1F9BFD1A"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2: О назначениях по Наркомвоенмору</w:t>
      </w:r>
    </w:p>
    <w:p w14:paraId="3E499255"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(Ворошилов).</w:t>
      </w:r>
    </w:p>
    <w:p w14:paraId="277F9016"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Освободить т. Муклевича от должности начальника морских сил РККА.</w:t>
      </w:r>
    </w:p>
    <w:p w14:paraId="63C76139"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Назначить начальником морских сил РККА т. Орлова В. М.</w:t>
      </w:r>
    </w:p>
    <w:p w14:paraId="72E9C19D"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Назначить т. Алксниса Я. И. начальником воздушных сил РККА.</w:t>
      </w:r>
    </w:p>
    <w:p w14:paraId="0CB5922F"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Назначить т. Кожанова командующим Черноморским флотом.</w:t>
      </w:r>
    </w:p>
    <w:p w14:paraId="2CB5C927"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Назначить т. Левичева заместителем начальника Штаба РККА.</w:t>
      </w:r>
    </w:p>
    <w:p w14:paraId="54F299DC" w14:textId="77777777" w:rsidR="00E37213" w:rsidRPr="004F07B5" w:rsidRDefault="00E37213" w:rsidP="004F07B5">
      <w:pPr>
        <w:spacing w:after="0" w:line="240" w:lineRule="auto"/>
        <w:jc w:val="both"/>
        <w:rPr>
          <w:rFonts w:ascii="Times New Roman" w:hAnsi="Times New Roman"/>
          <w:color w:val="000000" w:themeColor="text1"/>
          <w:sz w:val="16"/>
          <w:szCs w:val="16"/>
        </w:rPr>
      </w:pPr>
    </w:p>
    <w:p w14:paraId="1CB0642E" w14:textId="77777777" w:rsidR="0062380D" w:rsidRPr="004F07B5" w:rsidRDefault="0062380D"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5FFF39B" w14:textId="77777777" w:rsidR="0062380D" w:rsidRPr="004F07B5" w:rsidRDefault="0062380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B2BD446" w14:textId="04EB9D0E" w:rsidR="0062380D" w:rsidRPr="004F07B5" w:rsidRDefault="0062380D"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25 июня 1931 в 17.30 американцы Вили Пост (</w:t>
      </w:r>
      <w:r w:rsidRPr="004F07B5">
        <w:rPr>
          <w:rFonts w:ascii="Times New Roman" w:hAnsi="Times New Roman"/>
          <w:color w:val="0070C0"/>
          <w:sz w:val="16"/>
          <w:szCs w:val="16"/>
          <w:shd w:val="clear" w:color="auto" w:fill="FFFFFF"/>
          <w:lang w:val="en-US"/>
        </w:rPr>
        <w:t>Wiley</w:t>
      </w:r>
      <w:r w:rsidRPr="004F07B5">
        <w:rPr>
          <w:rFonts w:ascii="Times New Roman" w:hAnsi="Times New Roman"/>
          <w:color w:val="0070C0"/>
          <w:sz w:val="16"/>
          <w:szCs w:val="16"/>
          <w:shd w:val="clear" w:color="auto" w:fill="FFFFFF"/>
        </w:rPr>
        <w:t xml:space="preserve"> </w:t>
      </w:r>
      <w:r w:rsidRPr="004F07B5">
        <w:rPr>
          <w:rFonts w:ascii="Times New Roman" w:hAnsi="Times New Roman"/>
          <w:color w:val="0070C0"/>
          <w:sz w:val="16"/>
          <w:szCs w:val="16"/>
          <w:shd w:val="clear" w:color="auto" w:fill="FFFFFF"/>
          <w:lang w:val="en-US"/>
        </w:rPr>
        <w:t>Hardeman</w:t>
      </w:r>
      <w:r w:rsidRPr="004F07B5">
        <w:rPr>
          <w:rFonts w:ascii="Times New Roman" w:hAnsi="Times New Roman"/>
          <w:color w:val="0070C0"/>
          <w:sz w:val="16"/>
          <w:szCs w:val="16"/>
          <w:shd w:val="clear" w:color="auto" w:fill="FFFFFF"/>
        </w:rPr>
        <w:t xml:space="preserve"> </w:t>
      </w:r>
      <w:r w:rsidRPr="004F07B5">
        <w:rPr>
          <w:rFonts w:ascii="Times New Roman" w:hAnsi="Times New Roman"/>
          <w:color w:val="0070C0"/>
          <w:sz w:val="16"/>
          <w:szCs w:val="16"/>
          <w:shd w:val="clear" w:color="auto" w:fill="FFFFFF"/>
          <w:lang w:val="en-US"/>
        </w:rPr>
        <w:t>Post</w:t>
      </w:r>
      <w:r w:rsidRPr="004F07B5">
        <w:rPr>
          <w:rFonts w:ascii="Times New Roman" w:hAnsi="Times New Roman"/>
          <w:color w:val="0070C0"/>
          <w:sz w:val="16"/>
          <w:szCs w:val="16"/>
          <w:shd w:val="clear" w:color="auto" w:fill="FFFFFF"/>
        </w:rPr>
        <w:t>) и аэронавигатора Гарольд Гэтти (</w:t>
      </w:r>
      <w:r w:rsidRPr="004F07B5">
        <w:rPr>
          <w:rFonts w:ascii="Times New Roman" w:hAnsi="Times New Roman"/>
          <w:color w:val="0070C0"/>
          <w:sz w:val="16"/>
          <w:szCs w:val="16"/>
          <w:shd w:val="clear" w:color="auto" w:fill="FFFFFF"/>
          <w:lang w:val="en-US"/>
        </w:rPr>
        <w:t>Harold</w:t>
      </w:r>
      <w:r w:rsidRPr="004F07B5">
        <w:rPr>
          <w:rFonts w:ascii="Times New Roman" w:hAnsi="Times New Roman"/>
          <w:color w:val="0070C0"/>
          <w:sz w:val="16"/>
          <w:szCs w:val="16"/>
          <w:shd w:val="clear" w:color="auto" w:fill="FFFFFF"/>
        </w:rPr>
        <w:t xml:space="preserve"> </w:t>
      </w:r>
      <w:r w:rsidRPr="004F07B5">
        <w:rPr>
          <w:rFonts w:ascii="Times New Roman" w:hAnsi="Times New Roman"/>
          <w:color w:val="0070C0"/>
          <w:sz w:val="16"/>
          <w:szCs w:val="16"/>
          <w:shd w:val="clear" w:color="auto" w:fill="FFFFFF"/>
          <w:lang w:val="en-US"/>
        </w:rPr>
        <w:t>Charles</w:t>
      </w:r>
      <w:r w:rsidRPr="004F07B5">
        <w:rPr>
          <w:rFonts w:ascii="Times New Roman" w:hAnsi="Times New Roman"/>
          <w:color w:val="0070C0"/>
          <w:sz w:val="16"/>
          <w:szCs w:val="16"/>
          <w:shd w:val="clear" w:color="auto" w:fill="FFFFFF"/>
        </w:rPr>
        <w:t xml:space="preserve"> </w:t>
      </w:r>
      <w:r w:rsidRPr="004F07B5">
        <w:rPr>
          <w:rFonts w:ascii="Times New Roman" w:hAnsi="Times New Roman"/>
          <w:color w:val="0070C0"/>
          <w:sz w:val="16"/>
          <w:szCs w:val="16"/>
          <w:shd w:val="clear" w:color="auto" w:fill="FFFFFF"/>
          <w:lang w:val="en-US"/>
        </w:rPr>
        <w:t>Gatty</w:t>
      </w:r>
      <w:r w:rsidRPr="004F07B5">
        <w:rPr>
          <w:rFonts w:ascii="Times New Roman" w:hAnsi="Times New Roman"/>
          <w:color w:val="0070C0"/>
          <w:sz w:val="16"/>
          <w:szCs w:val="16"/>
          <w:shd w:val="clear" w:color="auto" w:fill="FFFFFF"/>
        </w:rPr>
        <w:t>), которые с 23 июня по 1 июля в течение 8 дней 15 часов и 51 минуты на самолете «Локхид Вега» (</w:t>
      </w:r>
      <w:r w:rsidRPr="004F07B5">
        <w:rPr>
          <w:rFonts w:ascii="Times New Roman" w:hAnsi="Times New Roman"/>
          <w:color w:val="0070C0"/>
          <w:sz w:val="16"/>
          <w:szCs w:val="16"/>
          <w:shd w:val="clear" w:color="auto" w:fill="FFFFFF"/>
          <w:lang w:val="en-US"/>
        </w:rPr>
        <w:t>Lockheed</w:t>
      </w:r>
      <w:r w:rsidRPr="004F07B5">
        <w:rPr>
          <w:rFonts w:ascii="Times New Roman" w:hAnsi="Times New Roman"/>
          <w:color w:val="0070C0"/>
          <w:sz w:val="16"/>
          <w:szCs w:val="16"/>
          <w:shd w:val="clear" w:color="auto" w:fill="FFFFFF"/>
        </w:rPr>
        <w:t xml:space="preserve"> </w:t>
      </w:r>
      <w:r w:rsidRPr="004F07B5">
        <w:rPr>
          <w:rFonts w:ascii="Times New Roman" w:hAnsi="Times New Roman"/>
          <w:color w:val="0070C0"/>
          <w:sz w:val="16"/>
          <w:szCs w:val="16"/>
          <w:shd w:val="clear" w:color="auto" w:fill="FFFFFF"/>
          <w:lang w:val="en-US"/>
        </w:rPr>
        <w:t>Vega</w:t>
      </w:r>
      <w:r w:rsidRPr="004F07B5">
        <w:rPr>
          <w:rFonts w:ascii="Times New Roman" w:hAnsi="Times New Roman"/>
          <w:color w:val="0070C0"/>
          <w:sz w:val="16"/>
          <w:szCs w:val="16"/>
          <w:shd w:val="clear" w:color="auto" w:fill="FFFFFF"/>
        </w:rPr>
        <w:t>) с именем «Винни Мэй» (</w:t>
      </w:r>
      <w:r w:rsidRPr="004F07B5">
        <w:rPr>
          <w:rFonts w:ascii="Times New Roman" w:hAnsi="Times New Roman"/>
          <w:color w:val="0070C0"/>
          <w:sz w:val="16"/>
          <w:szCs w:val="16"/>
          <w:shd w:val="clear" w:color="auto" w:fill="FFFFFF"/>
          <w:lang w:val="en-US"/>
        </w:rPr>
        <w:t>Winnie</w:t>
      </w:r>
      <w:r w:rsidRPr="004F07B5">
        <w:rPr>
          <w:rFonts w:ascii="Times New Roman" w:hAnsi="Times New Roman"/>
          <w:color w:val="0070C0"/>
          <w:sz w:val="16"/>
          <w:szCs w:val="16"/>
          <w:shd w:val="clear" w:color="auto" w:fill="FFFFFF"/>
        </w:rPr>
        <w:t xml:space="preserve"> </w:t>
      </w:r>
      <w:r w:rsidRPr="004F07B5">
        <w:rPr>
          <w:rFonts w:ascii="Times New Roman" w:hAnsi="Times New Roman"/>
          <w:color w:val="0070C0"/>
          <w:sz w:val="16"/>
          <w:szCs w:val="16"/>
          <w:shd w:val="clear" w:color="auto" w:fill="FFFFFF"/>
          <w:lang w:val="en-US"/>
        </w:rPr>
        <w:t>Mae</w:t>
      </w:r>
      <w:r w:rsidRPr="004F07B5">
        <w:rPr>
          <w:rFonts w:ascii="Times New Roman" w:hAnsi="Times New Roman"/>
          <w:color w:val="0070C0"/>
          <w:sz w:val="16"/>
          <w:szCs w:val="16"/>
          <w:shd w:val="clear" w:color="auto" w:fill="FFFFFF"/>
        </w:rPr>
        <w:t>) на борту преодолели около 25000 км по маршруту: Нью-Йорк – Харбор-Грэйс (Ньюфаундленд) – Флинтшир (Англия) – Ганновер – Берлин – Москва – Новосибирск – Иркутск – Благовещенск – Хабаровск – Ном (Аляска) – Фербенкс (Аляска) – Эдмонтон (Канада) – Кливленд – Нью-Йорк</w:t>
      </w:r>
      <w:r w:rsidR="00C55C7E" w:rsidRPr="004F07B5">
        <w:rPr>
          <w:rFonts w:ascii="Times New Roman" w:hAnsi="Times New Roman"/>
          <w:color w:val="0070C0"/>
          <w:sz w:val="16"/>
          <w:szCs w:val="16"/>
          <w:shd w:val="clear" w:color="auto" w:fill="FFFFFF"/>
        </w:rPr>
        <w:t xml:space="preserve"> </w:t>
      </w:r>
      <w:r w:rsidRPr="004F07B5">
        <w:rPr>
          <w:rFonts w:ascii="Times New Roman" w:hAnsi="Times New Roman"/>
          <w:color w:val="0070C0"/>
          <w:sz w:val="16"/>
          <w:szCs w:val="16"/>
          <w:shd w:val="clear" w:color="auto" w:fill="FFFFFF"/>
        </w:rPr>
        <w:t>прилетели, в Москву. На следующий день они предполагали преодолеть без посадок расстояние от Москвы до Иркутска. Однако в 20.30 авиаторы были вынуждены приземлиться в Новосибирске. Здесь они не задержались и после четырехчасового отдыха в ночь на 27 июля вылетели в Иркутск, куда прибыли в 11 часов утра. После трехчасовой стоянки Пост и Гэтти вылетели в Благовещенск, куда они прибыли в 23 часа и в темноте благополучно сели на неизвестном им аэродроме.</w:t>
      </w:r>
    </w:p>
    <w:p w14:paraId="0B7B6C81" w14:textId="77777777" w:rsidR="0062380D" w:rsidRPr="004F07B5" w:rsidRDefault="0062380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28 июля в 12 часов летчики вылетели из Благовещенска на Хабаровск, куда прибыли в тот же день в 15.30. 29 июня, после суток отдыха и тщательной подготовки самолета, в 19 часов американские авиаторы вылетели на Аляску. Самый сложный и рискованный участок маршрута через Охотское море и Тихий океан был выполнен блестяще (21438).</w:t>
      </w:r>
    </w:p>
    <w:p w14:paraId="18FE5A12" w14:textId="77777777" w:rsidR="0062380D" w:rsidRPr="004F07B5" w:rsidRDefault="0062380D" w:rsidP="004F07B5">
      <w:pPr>
        <w:spacing w:after="0" w:line="240" w:lineRule="auto"/>
        <w:jc w:val="both"/>
        <w:rPr>
          <w:rFonts w:ascii="Times New Roman" w:hAnsi="Times New Roman"/>
          <w:color w:val="0070C0"/>
          <w:sz w:val="16"/>
          <w:szCs w:val="16"/>
        </w:rPr>
      </w:pPr>
    </w:p>
    <w:p w14:paraId="7A056BB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D01CFF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947F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июня 1931 УВВС сообщило КБ А.Н.Т. уточненные ТТТ к двухместному пушечному истребителю и он стал АНТ-29 или ДИП-1 (2072,76).</w:t>
      </w:r>
    </w:p>
    <w:p w14:paraId="20F642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6D2F4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1BA8B5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810B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26 июня и 2 июля 1931. Из протокола заседания Политбюро № 46, 1931 г.</w:t>
      </w:r>
    </w:p>
    <w:p w14:paraId="7DA25D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 отходничестве </w:t>
      </w:r>
    </w:p>
    <w:p w14:paraId="58E32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Установить следующие льготы для тех колхозников, которые контрактуются на работу в государственной промышленности, на транспорте, в совхозах, а также в государственных строительствах и строительствах потребительской кооперации: </w:t>
      </w:r>
    </w:p>
    <w:p w14:paraId="1E16C1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Отходники-колхозники полностью освобождаются от всяких отчислений с заработков в общественные фонды колхозов. </w:t>
      </w:r>
    </w:p>
    <w:p w14:paraId="69FA2F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Чтобы обеспечить участие колхозников-отходников в распределении денежной и натуральной части дохода колхоза, им предоставляется работа в колхозе после возвращения с заработков в первую очередь. </w:t>
      </w:r>
    </w:p>
    <w:p w14:paraId="3E0B77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При распределении урожая в колхозе обязательно выделяется часть урожая для снабжения колхозников-отходников. </w:t>
      </w:r>
    </w:p>
    <w:p w14:paraId="58FEA0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Остающиеся в колхозе трудоспособные члены семьи отходника принимают участие в работах колхоза на общих основаниях (11652). </w:t>
      </w:r>
    </w:p>
    <w:p w14:paraId="3B6AAE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B3B9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26 июня и 2 июля 1931. Из протокола заседания Политбюро № 46, 1931 г.</w:t>
      </w:r>
    </w:p>
    <w:p w14:paraId="37D620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водопроводе на Сталинградском тракторном заводе</w:t>
      </w:r>
    </w:p>
    <w:p w14:paraId="2CB7B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ВСНХ СССР в трехдневный срок достать насос и отправить в Сталинград... (11652).</w:t>
      </w:r>
    </w:p>
    <w:p w14:paraId="1F197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10698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0AD5A6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71EC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июня 1931 года Гроховский писал письмо зам. председателя и начальнику вооружения Тухачевскому:</w:t>
      </w:r>
    </w:p>
    <w:p w14:paraId="4E905DD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1929 году мною было предложено ВВС ряд изобретений, связанных с производством десантных операций. Все мои предложения отклонялись и оттягивалось их изготовление (ругает Баранова, Дубенского ….).</w:t>
      </w:r>
    </w:p>
    <w:p w14:paraId="136DF08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1930 года при поддержке отдела изобретений Техштаба НВ было назначено совещание инженеров НТК ВВС, которые пришли к решению, что идея производства десанта выдвинута вполне своевременно и технически возможна, что этим должен заняться Штаб РККА. Свалив с себя всякую ответственность ВВС, я опять остался у разбитого корыта, но благодаря Техштабу в скором времени мне разрешили формирование КБ при Техштабе. В ноябре 1930 года Бюро мною было сформировано и 11 января 1931 года была проведена демонстрация наркому Ворошилову отечественных десантных парашютов …………….</w:t>
      </w:r>
    </w:p>
    <w:p w14:paraId="7BB0D8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демонстрации Баранов поднял вопрос о переводе меня в его распоряжение на что и получил согласие бывшего зампреда Уборевича.</w:t>
      </w:r>
    </w:p>
    <w:p w14:paraId="4A6CFEE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первых же дней с переходом в ВВС началась старая история ………………. (Просить обеспечить условия для нормальной работы) (6769, 32-33).</w:t>
      </w:r>
    </w:p>
    <w:p w14:paraId="527BF49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3AE7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3298C2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F2D4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27 июня по 1 октября 1931 проходили испытания ТГ (танка Э.Гротте) с двигателем М-6. Достигли скорости 38 км/час. Хорошая проходимость и маневренность, но множество недоработок (4402).</w:t>
      </w:r>
    </w:p>
    <w:p w14:paraId="7DDDFA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CED3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июня 1931 г. начались испытания танка Гротте продолжались с перерывами до 1.10.1931 г. В ходе них была достигнута максимальная скорость движения 34 км/ч. Танк продемон</w:t>
      </w:r>
      <w:r w:rsidRPr="004F07B5">
        <w:rPr>
          <w:rFonts w:ascii="Times New Roman" w:hAnsi="Times New Roman"/>
          <w:color w:val="000000" w:themeColor="text1"/>
          <w:sz w:val="16"/>
          <w:szCs w:val="16"/>
        </w:rPr>
        <w:softHyphen/>
        <w:t>стрировал неплохую проходимость и маневренность. Хо</w:t>
      </w:r>
      <w:r w:rsidRPr="004F07B5">
        <w:rPr>
          <w:rFonts w:ascii="Times New Roman" w:hAnsi="Times New Roman"/>
          <w:color w:val="000000" w:themeColor="text1"/>
          <w:sz w:val="16"/>
          <w:szCs w:val="16"/>
        </w:rPr>
        <w:softHyphen/>
        <w:t>рошо зарекомендовала себя в работе трансмиссия ТГ, кото</w:t>
      </w:r>
      <w:r w:rsidRPr="004F07B5">
        <w:rPr>
          <w:rFonts w:ascii="Times New Roman" w:hAnsi="Times New Roman"/>
          <w:color w:val="000000" w:themeColor="text1"/>
          <w:sz w:val="16"/>
          <w:szCs w:val="16"/>
        </w:rPr>
        <w:softHyphen/>
        <w:t>рая благодаря примененным шевронным шестерням и ку</w:t>
      </w:r>
      <w:r w:rsidRPr="004F07B5">
        <w:rPr>
          <w:rFonts w:ascii="Times New Roman" w:hAnsi="Times New Roman"/>
          <w:color w:val="000000" w:themeColor="text1"/>
          <w:sz w:val="16"/>
          <w:szCs w:val="16"/>
        </w:rPr>
        <w:softHyphen/>
        <w:t>лачковым муфтам оказалась весьма прочной и надежной. Использование пневматических приводов делало процесс управления машиной такого веса необычайно легким. Правда, воздушные магистрали иногда выходили из строя из-за плохого качества резины в уплотнениях. Вместе с тем было отмечено множество конструктивных недоработок. Так, из-за малых размеров боевого отделения была практически невозможна одновременная стрельба из 76-мм орудия и хотя бы одного башенного пулемета. Разме</w:t>
      </w:r>
      <w:r w:rsidRPr="004F07B5">
        <w:rPr>
          <w:rFonts w:ascii="Times New Roman" w:hAnsi="Times New Roman"/>
          <w:color w:val="000000" w:themeColor="text1"/>
          <w:sz w:val="16"/>
          <w:szCs w:val="16"/>
        </w:rPr>
        <w:softHyphen/>
        <w:t>щение в одном картере КПП и бортовых фрикционов за</w:t>
      </w:r>
      <w:r w:rsidRPr="004F07B5">
        <w:rPr>
          <w:rFonts w:ascii="Times New Roman" w:hAnsi="Times New Roman"/>
          <w:color w:val="000000" w:themeColor="text1"/>
          <w:sz w:val="16"/>
          <w:szCs w:val="16"/>
        </w:rPr>
        <w:softHyphen/>
        <w:t>трудняло доступ к ним во время ремонта и вело к перегреву всего узла во время движения. Выявилась также неудовлет</w:t>
      </w:r>
      <w:r w:rsidRPr="004F07B5">
        <w:rPr>
          <w:rFonts w:ascii="Times New Roman" w:hAnsi="Times New Roman"/>
          <w:color w:val="000000" w:themeColor="text1"/>
          <w:sz w:val="16"/>
          <w:szCs w:val="16"/>
        </w:rPr>
        <w:softHyphen/>
        <w:t>ворительная работа бортовых тормозов и недостаточная эф</w:t>
      </w:r>
      <w:r w:rsidRPr="004F07B5">
        <w:rPr>
          <w:rFonts w:ascii="Times New Roman" w:hAnsi="Times New Roman"/>
          <w:color w:val="000000" w:themeColor="text1"/>
          <w:sz w:val="16"/>
          <w:szCs w:val="16"/>
        </w:rPr>
        <w:softHyphen/>
        <w:t>фективность гусеницы на мягких и вязких грунтах, посколь</w:t>
      </w:r>
      <w:r w:rsidRPr="004F07B5">
        <w:rPr>
          <w:rFonts w:ascii="Times New Roman" w:hAnsi="Times New Roman"/>
          <w:color w:val="000000" w:themeColor="text1"/>
          <w:sz w:val="16"/>
          <w:szCs w:val="16"/>
        </w:rPr>
        <w:softHyphen/>
        <w:t>ку высота гребней гусеницы была очень мала (10733,249).</w:t>
      </w:r>
    </w:p>
    <w:p w14:paraId="6481F1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1BC745" w14:textId="77777777" w:rsidR="009233AF" w:rsidRPr="004F07B5" w:rsidRDefault="009233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ИЮНЯ 1931 года начались и продолжались с перерывами до 1 октября испытания ТГ. На них была достигнута максимальная скорость движения 34 км/ч. Танк продемонстрировал неплохую проходимость и маневренность. Хорошо зарекомендовала себя в работе трансмиссия ТГ, а использование пневматических приводов делало процесс управления машиной необычайно легким. Вместе с тем было отмечено множество конструктивных недоработок теснота боевого отделения, неудобство доступа к узлам и агрегатам трансмиссии, недостаточное сцепление гусеницы с грунтом и ряд других (15608).</w:t>
      </w:r>
    </w:p>
    <w:p w14:paraId="0CB88C3E" w14:textId="77777777" w:rsidR="009233AF" w:rsidRPr="004F07B5" w:rsidRDefault="009233AF" w:rsidP="004F07B5">
      <w:pPr>
        <w:spacing w:after="0" w:line="240" w:lineRule="auto"/>
        <w:jc w:val="both"/>
        <w:rPr>
          <w:rFonts w:ascii="Times New Roman" w:hAnsi="Times New Roman"/>
          <w:color w:val="000000" w:themeColor="text1"/>
          <w:sz w:val="16"/>
          <w:szCs w:val="16"/>
        </w:rPr>
      </w:pPr>
    </w:p>
    <w:p w14:paraId="1EE8E8C3" w14:textId="77777777" w:rsidR="009233AF" w:rsidRPr="004F07B5" w:rsidRDefault="009233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июня 1931 г. начались испытания танка Гротте ТГ и продолжались с перерывами до 1 октября. Танк продемонстрировал неплохую проходимость и манёвренность. Хорошо зарекомендовала себя в работе трансмиссия. Вместе с гем выявилось множество конструктивных недоработок (15132).</w:t>
      </w:r>
    </w:p>
    <w:p w14:paraId="68364A31" w14:textId="77777777" w:rsidR="009233AF" w:rsidRPr="004F07B5" w:rsidRDefault="009233AF" w:rsidP="004F07B5">
      <w:pPr>
        <w:spacing w:after="0" w:line="240" w:lineRule="auto"/>
        <w:jc w:val="both"/>
        <w:rPr>
          <w:rFonts w:ascii="Times New Roman" w:hAnsi="Times New Roman"/>
          <w:color w:val="000000" w:themeColor="text1"/>
          <w:sz w:val="16"/>
          <w:szCs w:val="16"/>
        </w:rPr>
      </w:pPr>
    </w:p>
    <w:p w14:paraId="05C933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июня 1931 доработанный вариант Д-9 и другой вариант Д-13 Дыренкова осмотрели представители научно-технического комитета (НТК) УММ. Второй образец Д-13 получил башню другой конструкции, сваренную из плоских броневых листов, зенитная турель и пулеметные установки в бортах ликвидировали. Несмотря на это, в своем заключе</w:t>
      </w:r>
      <w:r w:rsidRPr="004F07B5">
        <w:rPr>
          <w:rFonts w:ascii="Times New Roman" w:hAnsi="Times New Roman"/>
          <w:color w:val="000000" w:themeColor="text1"/>
          <w:sz w:val="16"/>
          <w:szCs w:val="16"/>
        </w:rPr>
        <w:softHyphen/>
        <w:t>нии по этому броневику военные отмечали «сильную пере</w:t>
      </w:r>
      <w:r w:rsidRPr="004F07B5">
        <w:rPr>
          <w:rFonts w:ascii="Times New Roman" w:hAnsi="Times New Roman"/>
          <w:color w:val="000000" w:themeColor="text1"/>
          <w:sz w:val="16"/>
          <w:szCs w:val="16"/>
        </w:rPr>
        <w:softHyphen/>
        <w:t>грузку шасси, слабую броневую защиту в 6 мм, отсутствие заднего поста управления и средств радиосвязи, плохой об</w:t>
      </w:r>
      <w:r w:rsidRPr="004F07B5">
        <w:rPr>
          <w:rFonts w:ascii="Times New Roman" w:hAnsi="Times New Roman"/>
          <w:color w:val="000000" w:themeColor="text1"/>
          <w:sz w:val="16"/>
          <w:szCs w:val="16"/>
        </w:rPr>
        <w:softHyphen/>
        <w:t>зор с места водителя». Тем не менее было принято решение о выпуске первой серии из 10 Д-13, внеся в их конструкцию ряд изменений. В дальнейшем представители УММ считали «признать необходимым наряду с устранением в первой се</w:t>
      </w:r>
      <w:r w:rsidRPr="004F07B5">
        <w:rPr>
          <w:rFonts w:ascii="Times New Roman" w:hAnsi="Times New Roman"/>
          <w:color w:val="000000" w:themeColor="text1"/>
          <w:sz w:val="16"/>
          <w:szCs w:val="16"/>
        </w:rPr>
        <w:softHyphen/>
        <w:t>рии вышеперечисленных недостатков одновременно при</w:t>
      </w:r>
      <w:r w:rsidRPr="004F07B5">
        <w:rPr>
          <w:rFonts w:ascii="Times New Roman" w:hAnsi="Times New Roman"/>
          <w:color w:val="000000" w:themeColor="text1"/>
          <w:sz w:val="16"/>
          <w:szCs w:val="16"/>
        </w:rPr>
        <w:softHyphen/>
        <w:t>ступить к переработке всего бронекорпуса «Форд-Тимкен» в соответствии с требованиями системы вооружения».</w:t>
      </w:r>
    </w:p>
    <w:p w14:paraId="12C335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бронированному «Мореланду» мнение военных бы</w:t>
      </w:r>
      <w:r w:rsidRPr="004F07B5">
        <w:rPr>
          <w:rFonts w:ascii="Times New Roman" w:hAnsi="Times New Roman"/>
          <w:color w:val="000000" w:themeColor="text1"/>
          <w:sz w:val="16"/>
          <w:szCs w:val="16"/>
        </w:rPr>
        <w:softHyphen/>
        <w:t>ло категоричным: «Исходя из того, что Д-9 как образец тя</w:t>
      </w:r>
      <w:r w:rsidRPr="004F07B5">
        <w:rPr>
          <w:rFonts w:ascii="Times New Roman" w:hAnsi="Times New Roman"/>
          <w:color w:val="000000" w:themeColor="text1"/>
          <w:sz w:val="16"/>
          <w:szCs w:val="16"/>
        </w:rPr>
        <w:softHyphen/>
        <w:t>желого бронеавтомобиля оказался чрезвычайно громозд</w:t>
      </w:r>
      <w:r w:rsidRPr="004F07B5">
        <w:rPr>
          <w:rFonts w:ascii="Times New Roman" w:hAnsi="Times New Roman"/>
          <w:color w:val="000000" w:themeColor="text1"/>
          <w:sz w:val="16"/>
          <w:szCs w:val="16"/>
        </w:rPr>
        <w:softHyphen/>
        <w:t>ким, неповоротливым, имеет пониженную динамику и не обладает какими-либо существенными боевыми преимуществами по сравнению со средним бронеавтомобилем, признать, что шасси автомобиля «Мореланд» не пригодно для бронировки и может быть использовано под спецуста</w:t>
      </w:r>
      <w:r w:rsidRPr="004F07B5">
        <w:rPr>
          <w:rFonts w:ascii="Times New Roman" w:hAnsi="Times New Roman"/>
          <w:color w:val="000000" w:themeColor="text1"/>
          <w:sz w:val="16"/>
          <w:szCs w:val="16"/>
        </w:rPr>
        <w:softHyphen/>
        <w:t>новки: счетверенного пулемета, химические и т.д.</w:t>
      </w:r>
    </w:p>
    <w:p w14:paraId="65EA046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 трехосного автомобиля АМО-6 как од</w:t>
      </w:r>
      <w:r w:rsidRPr="004F07B5">
        <w:rPr>
          <w:rFonts w:ascii="Times New Roman" w:hAnsi="Times New Roman"/>
          <w:color w:val="000000" w:themeColor="text1"/>
          <w:sz w:val="16"/>
          <w:szCs w:val="16"/>
        </w:rPr>
        <w:softHyphen/>
        <w:t>нотипного с «Мореланд» считать нецелесообразным» (11284).</w:t>
      </w:r>
    </w:p>
    <w:p w14:paraId="5DB743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A830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июня 1931 года в журнале НТК УММ РККА № 26 говорилось следующее:</w:t>
      </w:r>
    </w:p>
    <w:p w14:paraId="016021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Опытные бронемашины Д-8 и Д-12. Признать, что Д-8 и Д-12 не удовлетворяют требованиям, предъявляе</w:t>
      </w:r>
      <w:r w:rsidRPr="004F07B5">
        <w:rPr>
          <w:rFonts w:ascii="Times New Roman" w:hAnsi="Times New Roman"/>
          <w:color w:val="000000" w:themeColor="text1"/>
          <w:sz w:val="16"/>
          <w:szCs w:val="16"/>
        </w:rPr>
        <w:softHyphen/>
        <w:t>мым к легким разведывательным автомобилям ввиду не</w:t>
      </w:r>
      <w:r w:rsidRPr="004F07B5">
        <w:rPr>
          <w:rFonts w:ascii="Times New Roman" w:hAnsi="Times New Roman"/>
          <w:color w:val="000000" w:themeColor="text1"/>
          <w:sz w:val="16"/>
          <w:szCs w:val="16"/>
        </w:rPr>
        <w:softHyphen/>
        <w:t>удобства пользования вооружением, плохой видимости для водителя и перегрузки передней оси (300 кг).</w:t>
      </w:r>
    </w:p>
    <w:p w14:paraId="5FE8B4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внести следующие изменения и дополне1). Сохранение бронирования моторной будки до пе</w:t>
      </w:r>
      <w:r w:rsidRPr="004F07B5">
        <w:rPr>
          <w:rFonts w:ascii="Times New Roman" w:hAnsi="Times New Roman"/>
          <w:color w:val="000000" w:themeColor="text1"/>
          <w:sz w:val="16"/>
          <w:szCs w:val="16"/>
        </w:rPr>
        <w:softHyphen/>
        <w:t>редней стенки броневого корпуса;</w:t>
      </w:r>
    </w:p>
    <w:p w14:paraId="7D65205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Для улучшения видимости водителя переднюю стенку броневика перенести назад;</w:t>
      </w:r>
    </w:p>
    <w:p w14:paraId="2B963E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Для улучшения наблюдения при поворотах срезать выступающий мыс передней стенки автомобиля;</w:t>
      </w:r>
    </w:p>
    <w:p w14:paraId="3DE8F5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Все шаровые установки упразднить;</w:t>
      </w:r>
    </w:p>
    <w:p w14:paraId="2D113F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Установить вооружение в один пулемет ДТ, пулрмет-ная установка должна обеспечить круговой обстрел поверх кузова как по земным, так и по воздушным целям;</w:t>
      </w:r>
    </w:p>
    <w:p w14:paraId="09CB0C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Конфигурацию изменить в соответствии с пунктом 5;</w:t>
      </w:r>
    </w:p>
    <w:p w14:paraId="4D9ED17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Прорезать в корме люк для наблюдения при движе</w:t>
      </w:r>
      <w:r w:rsidRPr="004F07B5">
        <w:rPr>
          <w:rFonts w:ascii="Times New Roman" w:hAnsi="Times New Roman"/>
          <w:color w:val="000000" w:themeColor="text1"/>
          <w:sz w:val="16"/>
          <w:szCs w:val="16"/>
        </w:rPr>
        <w:softHyphen/>
        <w:t>нии задним ходом».</w:t>
      </w:r>
    </w:p>
    <w:p w14:paraId="60D7C2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из-за недостатка времени и загруженности другими заказами КБ Дыренкова не смогло внести все требуемые изменения в конструкцию бронемашин, и их приняли к выпуску в первоначальном виде с небольшими доделками.</w:t>
      </w:r>
    </w:p>
    <w:p w14:paraId="506033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Сначала выпуск Д-8 и Д-12 планировалось развернуть на Ижорском заводе, но затем, в связи с загрузкой послед</w:t>
      </w:r>
      <w:r w:rsidRPr="004F07B5">
        <w:rPr>
          <w:rFonts w:ascii="Times New Roman" w:hAnsi="Times New Roman"/>
          <w:color w:val="000000" w:themeColor="text1"/>
          <w:sz w:val="16"/>
          <w:szCs w:val="16"/>
        </w:rPr>
        <w:softHyphen/>
        <w:t>него, их изготовление передали на завод Можерез (11284).</w:t>
      </w:r>
    </w:p>
    <w:p w14:paraId="159872A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73760B"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27 июня 1931 </w:t>
      </w:r>
      <w:r w:rsidRPr="004F07B5">
        <w:rPr>
          <w:rFonts w:ascii="Times New Roman" w:hAnsi="Times New Roman"/>
          <w:color w:val="000000" w:themeColor="text1"/>
          <w:sz w:val="16"/>
          <w:szCs w:val="16"/>
        </w:rPr>
        <w:t>Политбюро ЦК ВКП(б) одобрило решение СТО об отпуске в 1931 г. дополнительных средств на строительство первых трех и подготовку к строительству еще трех заводов синтетического каучука (12265).</w:t>
      </w:r>
    </w:p>
    <w:p w14:paraId="2C8443C3" w14:textId="35CC6A2F" w:rsidR="00877950" w:rsidRPr="004F07B5" w:rsidRDefault="00877950" w:rsidP="004F07B5">
      <w:pPr>
        <w:spacing w:after="0" w:line="240" w:lineRule="auto"/>
        <w:jc w:val="both"/>
        <w:rPr>
          <w:rFonts w:ascii="Times New Roman" w:hAnsi="Times New Roman"/>
          <w:color w:val="000000" w:themeColor="text1"/>
          <w:sz w:val="16"/>
          <w:szCs w:val="16"/>
        </w:rPr>
      </w:pPr>
    </w:p>
    <w:p w14:paraId="25CF40AF" w14:textId="77777777" w:rsidR="00C55C7E" w:rsidRPr="004F07B5" w:rsidRDefault="00C55C7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1AF14AB9" w14:textId="77777777" w:rsidR="00C55C7E" w:rsidRPr="004F07B5" w:rsidRDefault="00C55C7E"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C2F0E5"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27 июня 1931 г. в постановлении РВС СССР "О формированиях в военное время" были суммированы проработки январского плана применительно к мобилизационным расписаниям 1932 и 1933 гг. Поскольку в ноябре 1930 г. Политбюро приняло решение о составе РККА, развертываемой по мобилизации, и сформированиях первых месяцев войны при ее возникновении в 1931 г., Реввоенсовет Союза вносил на утверждение Комиссии обороны состав РККА военного времени на два последующих года. Документ содержал обобщенные данные по развертыванию (без разбивки сил на 1, 2 и 3-ю очередь) и по новым формированиям в течение первого и второго полугодия войны - на случай, если она приобретет "большой размах" (см. табл. 7) (Составлено по: Постановление РВС СССР "О формированиях в военное время*, 27.06.1931 // Там же. Ф. 40442. Оп. 2. Д. 9. Л. 13-15).</w:t>
      </w:r>
    </w:p>
    <w:p w14:paraId="05A06453"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ТАБЛИЦА 7</w:t>
      </w:r>
    </w:p>
    <w:p w14:paraId="7535838A"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Предложения по мобилизационному развертыванию на 1932 и 1933 гг.</w:t>
      </w:r>
    </w:p>
    <w:p w14:paraId="21043899"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Развертываемые силы</w:t>
      </w:r>
      <w:r w:rsidRPr="004F07B5">
        <w:rPr>
          <w:rFonts w:ascii="Times New Roman" w:eastAsia="Times New Roman" w:hAnsi="Times New Roman"/>
          <w:color w:val="0070C0"/>
          <w:sz w:val="16"/>
          <w:szCs w:val="16"/>
          <w:lang w:eastAsia="ru-RU"/>
        </w:rPr>
        <w:tab/>
        <w:t>Численность развертываемых сил к исходу</w:t>
      </w:r>
    </w:p>
    <w:p w14:paraId="39FC1BFA"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 мая 1932 г.</w:t>
      </w:r>
      <w:r w:rsidRPr="004F07B5">
        <w:rPr>
          <w:rFonts w:ascii="Times New Roman" w:eastAsia="Times New Roman" w:hAnsi="Times New Roman"/>
          <w:color w:val="0070C0"/>
          <w:sz w:val="16"/>
          <w:szCs w:val="16"/>
          <w:lang w:eastAsia="ru-RU"/>
        </w:rPr>
        <w:tab/>
        <w:t xml:space="preserve"> 1 мая 1933 г.</w:t>
      </w:r>
    </w:p>
    <w:p w14:paraId="17CA09DC"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первых двух месяцев войны</w:t>
      </w:r>
      <w:r w:rsidRPr="004F07B5">
        <w:rPr>
          <w:rFonts w:ascii="Times New Roman" w:eastAsia="Times New Roman" w:hAnsi="Times New Roman"/>
          <w:color w:val="0070C0"/>
          <w:sz w:val="16"/>
          <w:szCs w:val="16"/>
          <w:lang w:eastAsia="ru-RU"/>
        </w:rPr>
        <w:tab/>
        <w:t>первого года войны</w:t>
      </w:r>
      <w:r w:rsidRPr="004F07B5">
        <w:rPr>
          <w:rFonts w:ascii="Times New Roman" w:eastAsia="Times New Roman" w:hAnsi="Times New Roman"/>
          <w:color w:val="0070C0"/>
          <w:sz w:val="16"/>
          <w:szCs w:val="16"/>
          <w:lang w:eastAsia="ru-RU"/>
        </w:rPr>
        <w:tab/>
        <w:t>первых двух месяцев войны</w:t>
      </w:r>
      <w:r w:rsidRPr="004F07B5">
        <w:rPr>
          <w:rFonts w:ascii="Times New Roman" w:eastAsia="Times New Roman" w:hAnsi="Times New Roman"/>
          <w:color w:val="0070C0"/>
          <w:sz w:val="16"/>
          <w:szCs w:val="16"/>
          <w:lang w:eastAsia="ru-RU"/>
        </w:rPr>
        <w:tab/>
        <w:t>первого года войны</w:t>
      </w:r>
    </w:p>
    <w:p w14:paraId="3CE8EDB3"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Стрелковые дивизии</w:t>
      </w:r>
      <w:r w:rsidRPr="004F07B5">
        <w:rPr>
          <w:rFonts w:ascii="Times New Roman" w:eastAsia="Times New Roman" w:hAnsi="Times New Roman"/>
          <w:color w:val="0070C0"/>
          <w:sz w:val="16"/>
          <w:szCs w:val="16"/>
          <w:lang w:eastAsia="ru-RU"/>
        </w:rPr>
        <w:tab/>
        <w:t>140</w:t>
      </w:r>
      <w:r w:rsidRPr="004F07B5">
        <w:rPr>
          <w:rFonts w:ascii="Times New Roman" w:eastAsia="Times New Roman" w:hAnsi="Times New Roman"/>
          <w:color w:val="0070C0"/>
          <w:sz w:val="16"/>
          <w:szCs w:val="16"/>
          <w:lang w:eastAsia="ru-RU"/>
        </w:rPr>
        <w:tab/>
        <w:t>170</w:t>
      </w:r>
      <w:r w:rsidRPr="004F07B5">
        <w:rPr>
          <w:rFonts w:ascii="Times New Roman" w:eastAsia="Times New Roman" w:hAnsi="Times New Roman"/>
          <w:color w:val="0070C0"/>
          <w:sz w:val="16"/>
          <w:szCs w:val="16"/>
          <w:lang w:eastAsia="ru-RU"/>
        </w:rPr>
        <w:tab/>
        <w:t>150</w:t>
      </w:r>
      <w:r w:rsidRPr="004F07B5">
        <w:rPr>
          <w:rFonts w:ascii="Times New Roman" w:eastAsia="Times New Roman" w:hAnsi="Times New Roman"/>
          <w:color w:val="0070C0"/>
          <w:sz w:val="16"/>
          <w:szCs w:val="16"/>
          <w:lang w:eastAsia="ru-RU"/>
        </w:rPr>
        <w:tab/>
        <w:t>180</w:t>
      </w:r>
    </w:p>
    <w:p w14:paraId="4EF3CF62"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Кавалерийские дивизии</w:t>
      </w:r>
      <w:r w:rsidRPr="004F07B5">
        <w:rPr>
          <w:rFonts w:ascii="Times New Roman" w:eastAsia="Times New Roman" w:hAnsi="Times New Roman"/>
          <w:color w:val="0070C0"/>
          <w:sz w:val="16"/>
          <w:szCs w:val="16"/>
          <w:lang w:eastAsia="ru-RU"/>
        </w:rPr>
        <w:tab/>
        <w:t>12</w:t>
      </w:r>
      <w:r w:rsidRPr="004F07B5">
        <w:rPr>
          <w:rFonts w:ascii="Times New Roman" w:eastAsia="Times New Roman" w:hAnsi="Times New Roman"/>
          <w:color w:val="0070C0"/>
          <w:sz w:val="16"/>
          <w:szCs w:val="16"/>
          <w:lang w:eastAsia="ru-RU"/>
        </w:rPr>
        <w:tab/>
        <w:t>15</w:t>
      </w:r>
      <w:r w:rsidRPr="004F07B5">
        <w:rPr>
          <w:rFonts w:ascii="Times New Roman" w:eastAsia="Times New Roman" w:hAnsi="Times New Roman"/>
          <w:color w:val="0070C0"/>
          <w:sz w:val="16"/>
          <w:szCs w:val="16"/>
          <w:lang w:eastAsia="ru-RU"/>
        </w:rPr>
        <w:tab/>
        <w:t>19 (из них 6 горных)</w:t>
      </w:r>
      <w:r w:rsidRPr="004F07B5">
        <w:rPr>
          <w:rFonts w:ascii="Times New Roman" w:eastAsia="Times New Roman" w:hAnsi="Times New Roman"/>
          <w:color w:val="0070C0"/>
          <w:sz w:val="16"/>
          <w:szCs w:val="16"/>
          <w:lang w:eastAsia="ru-RU"/>
        </w:rPr>
        <w:tab/>
      </w:r>
      <w:r w:rsidRPr="004F07B5">
        <w:rPr>
          <w:rFonts w:ascii="Times New Roman" w:eastAsia="Times New Roman" w:hAnsi="Times New Roman"/>
          <w:color w:val="0070C0"/>
          <w:sz w:val="16"/>
          <w:szCs w:val="16"/>
          <w:lang w:eastAsia="ru-RU"/>
        </w:rPr>
        <w:tab/>
        <w:t>24</w:t>
      </w:r>
    </w:p>
    <w:p w14:paraId="7A67B6E5"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Отдельные кавалерийские бригады</w:t>
      </w:r>
      <w:r w:rsidRPr="004F07B5">
        <w:rPr>
          <w:rFonts w:ascii="Times New Roman" w:eastAsia="Times New Roman" w:hAnsi="Times New Roman"/>
          <w:color w:val="0070C0"/>
          <w:sz w:val="16"/>
          <w:szCs w:val="16"/>
          <w:lang w:eastAsia="ru-RU"/>
        </w:rPr>
        <w:tab/>
        <w:t>7</w:t>
      </w:r>
      <w:r w:rsidRPr="004F07B5">
        <w:rPr>
          <w:rFonts w:ascii="Times New Roman" w:eastAsia="Times New Roman" w:hAnsi="Times New Roman"/>
          <w:color w:val="0070C0"/>
          <w:sz w:val="16"/>
          <w:szCs w:val="16"/>
          <w:lang w:eastAsia="ru-RU"/>
        </w:rPr>
        <w:tab/>
        <w:t>7</w:t>
      </w:r>
      <w:r w:rsidRPr="004F07B5">
        <w:rPr>
          <w:rFonts w:ascii="Times New Roman" w:eastAsia="Times New Roman" w:hAnsi="Times New Roman"/>
          <w:color w:val="0070C0"/>
          <w:sz w:val="16"/>
          <w:szCs w:val="16"/>
          <w:lang w:eastAsia="ru-RU"/>
        </w:rPr>
        <w:tab/>
        <w:t>-</w:t>
      </w:r>
      <w:r w:rsidRPr="004F07B5">
        <w:rPr>
          <w:rFonts w:ascii="Times New Roman" w:eastAsia="Times New Roman" w:hAnsi="Times New Roman"/>
          <w:color w:val="0070C0"/>
          <w:sz w:val="16"/>
          <w:szCs w:val="16"/>
          <w:lang w:eastAsia="ru-RU"/>
        </w:rPr>
        <w:tab/>
        <w:t>-</w:t>
      </w:r>
    </w:p>
    <w:p w14:paraId="77E0564A"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Артполки РГК</w:t>
      </w:r>
      <w:r w:rsidRPr="004F07B5">
        <w:rPr>
          <w:rFonts w:ascii="Times New Roman" w:eastAsia="Times New Roman" w:hAnsi="Times New Roman"/>
          <w:color w:val="0070C0"/>
          <w:sz w:val="16"/>
          <w:szCs w:val="16"/>
          <w:lang w:eastAsia="ru-RU"/>
        </w:rPr>
        <w:tab/>
        <w:t>31</w:t>
      </w:r>
      <w:r w:rsidRPr="004F07B5">
        <w:rPr>
          <w:rFonts w:ascii="Times New Roman" w:eastAsia="Times New Roman" w:hAnsi="Times New Roman"/>
          <w:color w:val="0070C0"/>
          <w:sz w:val="16"/>
          <w:szCs w:val="16"/>
          <w:lang w:eastAsia="ru-RU"/>
        </w:rPr>
        <w:tab/>
        <w:t>41</w:t>
      </w:r>
      <w:r w:rsidRPr="004F07B5">
        <w:rPr>
          <w:rFonts w:ascii="Times New Roman" w:eastAsia="Times New Roman" w:hAnsi="Times New Roman"/>
          <w:color w:val="0070C0"/>
          <w:sz w:val="16"/>
          <w:szCs w:val="16"/>
          <w:lang w:eastAsia="ru-RU"/>
        </w:rPr>
        <w:tab/>
        <w:t>53</w:t>
      </w:r>
      <w:r w:rsidRPr="004F07B5">
        <w:rPr>
          <w:rFonts w:ascii="Times New Roman" w:eastAsia="Times New Roman" w:hAnsi="Times New Roman"/>
          <w:color w:val="0070C0"/>
          <w:sz w:val="16"/>
          <w:szCs w:val="16"/>
          <w:lang w:eastAsia="ru-RU"/>
        </w:rPr>
        <w:tab/>
        <w:t>93</w:t>
      </w:r>
    </w:p>
    <w:p w14:paraId="745B52AF"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Мортирные полки</w:t>
      </w:r>
      <w:r w:rsidRPr="004F07B5">
        <w:rPr>
          <w:rFonts w:ascii="Times New Roman" w:eastAsia="Times New Roman" w:hAnsi="Times New Roman"/>
          <w:color w:val="0070C0"/>
          <w:sz w:val="16"/>
          <w:szCs w:val="16"/>
          <w:lang w:eastAsia="ru-RU"/>
        </w:rPr>
        <w:tab/>
        <w:t>-</w:t>
      </w:r>
      <w:r w:rsidRPr="004F07B5">
        <w:rPr>
          <w:rFonts w:ascii="Times New Roman" w:eastAsia="Times New Roman" w:hAnsi="Times New Roman"/>
          <w:color w:val="0070C0"/>
          <w:sz w:val="16"/>
          <w:szCs w:val="16"/>
          <w:lang w:eastAsia="ru-RU"/>
        </w:rPr>
        <w:tab/>
        <w:t>10</w:t>
      </w:r>
      <w:r w:rsidRPr="004F07B5">
        <w:rPr>
          <w:rFonts w:ascii="Times New Roman" w:eastAsia="Times New Roman" w:hAnsi="Times New Roman"/>
          <w:color w:val="0070C0"/>
          <w:sz w:val="16"/>
          <w:szCs w:val="16"/>
          <w:lang w:eastAsia="ru-RU"/>
        </w:rPr>
        <w:tab/>
        <w:t>-</w:t>
      </w:r>
      <w:r w:rsidRPr="004F07B5">
        <w:rPr>
          <w:rFonts w:ascii="Times New Roman" w:eastAsia="Times New Roman" w:hAnsi="Times New Roman"/>
          <w:color w:val="0070C0"/>
          <w:sz w:val="16"/>
          <w:szCs w:val="16"/>
          <w:lang w:eastAsia="ru-RU"/>
        </w:rPr>
        <w:tab/>
        <w:t>10</w:t>
      </w:r>
    </w:p>
    <w:p w14:paraId="6E8002E0"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Танки и танкетки разных типов</w:t>
      </w:r>
      <w:r w:rsidRPr="004F07B5">
        <w:rPr>
          <w:rFonts w:ascii="Times New Roman" w:eastAsia="Times New Roman" w:hAnsi="Times New Roman"/>
          <w:color w:val="0070C0"/>
          <w:sz w:val="16"/>
          <w:szCs w:val="16"/>
          <w:lang w:eastAsia="ru-RU"/>
        </w:rPr>
        <w:tab/>
        <w:t>2580</w:t>
      </w:r>
      <w:r w:rsidRPr="004F07B5">
        <w:rPr>
          <w:rFonts w:ascii="Times New Roman" w:eastAsia="Times New Roman" w:hAnsi="Times New Roman"/>
          <w:color w:val="0070C0"/>
          <w:sz w:val="16"/>
          <w:szCs w:val="16"/>
          <w:lang w:eastAsia="ru-RU"/>
        </w:rPr>
        <w:tab/>
        <w:t>6325</w:t>
      </w:r>
      <w:r w:rsidRPr="004F07B5">
        <w:rPr>
          <w:rFonts w:ascii="Times New Roman" w:eastAsia="Times New Roman" w:hAnsi="Times New Roman"/>
          <w:color w:val="0070C0"/>
          <w:sz w:val="16"/>
          <w:szCs w:val="16"/>
          <w:lang w:eastAsia="ru-RU"/>
        </w:rPr>
        <w:tab/>
        <w:t>6550</w:t>
      </w:r>
      <w:r w:rsidRPr="004F07B5">
        <w:rPr>
          <w:rFonts w:ascii="Times New Roman" w:eastAsia="Times New Roman" w:hAnsi="Times New Roman"/>
          <w:color w:val="0070C0"/>
          <w:sz w:val="16"/>
          <w:szCs w:val="16"/>
          <w:lang w:eastAsia="ru-RU"/>
        </w:rPr>
        <w:tab/>
        <w:t>9750</w:t>
      </w:r>
    </w:p>
    <w:p w14:paraId="3FFB3C98"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Самолеты</w:t>
      </w:r>
      <w:r w:rsidRPr="004F07B5">
        <w:rPr>
          <w:rFonts w:ascii="Times New Roman" w:eastAsia="Times New Roman" w:hAnsi="Times New Roman"/>
          <w:color w:val="0070C0"/>
          <w:sz w:val="16"/>
          <w:szCs w:val="16"/>
          <w:lang w:eastAsia="ru-RU"/>
        </w:rPr>
        <w:tab/>
        <w:t>2460</w:t>
      </w:r>
      <w:r w:rsidRPr="004F07B5">
        <w:rPr>
          <w:rFonts w:ascii="Times New Roman" w:eastAsia="Times New Roman" w:hAnsi="Times New Roman"/>
          <w:color w:val="0070C0"/>
          <w:sz w:val="16"/>
          <w:szCs w:val="16"/>
          <w:lang w:eastAsia="ru-RU"/>
        </w:rPr>
        <w:tab/>
        <w:t>3000</w:t>
      </w:r>
      <w:r w:rsidRPr="004F07B5">
        <w:rPr>
          <w:rFonts w:ascii="Times New Roman" w:eastAsia="Times New Roman" w:hAnsi="Times New Roman"/>
          <w:color w:val="0070C0"/>
          <w:sz w:val="16"/>
          <w:szCs w:val="16"/>
          <w:lang w:eastAsia="ru-RU"/>
        </w:rPr>
        <w:tab/>
        <w:t>4075</w:t>
      </w:r>
      <w:r w:rsidRPr="004F07B5">
        <w:rPr>
          <w:rFonts w:ascii="Times New Roman" w:eastAsia="Times New Roman" w:hAnsi="Times New Roman"/>
          <w:color w:val="0070C0"/>
          <w:sz w:val="16"/>
          <w:szCs w:val="16"/>
          <w:lang w:eastAsia="ru-RU"/>
        </w:rPr>
        <w:tab/>
        <w:t>5075</w:t>
      </w:r>
    </w:p>
    <w:p w14:paraId="24505861"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hAnsi="Times New Roman"/>
          <w:color w:val="0070C0"/>
          <w:sz w:val="16"/>
          <w:szCs w:val="16"/>
          <w:lang w:eastAsia="ru-RU" w:bidi="ru-RU"/>
        </w:rPr>
        <w:t>Таким образом, по сравнению с планом полугодичной давности число развертываемых соединений оставалось прежним (</w:t>
      </w:r>
      <w:r w:rsidRPr="004F07B5">
        <w:rPr>
          <w:rFonts w:ascii="Times New Roman" w:eastAsia="Times New Roman" w:hAnsi="Times New Roman"/>
          <w:color w:val="0070C0"/>
          <w:sz w:val="16"/>
          <w:szCs w:val="16"/>
          <w:lang w:eastAsia="ru-RU"/>
        </w:rPr>
        <w:t>В самом постановлении численность личного состава армии военного времени на конец пятилетки не фигурировала. Судя по более поздним документам, после января 1931 г. она не пересматривалась. Личный состав распределялся на боевой, обслуживающий и тыловой в следующих соотношениях:</w:t>
      </w:r>
    </w:p>
    <w:p w14:paraId="395B4DD1"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в войсках - 2724 тыс. человек (из них 630 тыс. - обсуживающий состав);</w:t>
      </w:r>
    </w:p>
    <w:p w14:paraId="7EC516D3"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в тылах действующей армии - 552 тыс. человек;</w:t>
      </w:r>
    </w:p>
    <w:p w14:paraId="6A099CED"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итого в действующей армии - 3277 тыс. (из них 1182 тыс. - обслуживающий состав);</w:t>
      </w:r>
    </w:p>
    <w:p w14:paraId="0DD62F1B"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тыл страны - 1123 тыс. человек;</w:t>
      </w:r>
    </w:p>
    <w:p w14:paraId="6CD9CDB6"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общий итог - 4400 тыс. человек.</w:t>
      </w:r>
    </w:p>
    <w:p w14:paraId="7AB5B414" w14:textId="77777777" w:rsidR="00C55C7E" w:rsidRPr="004F07B5" w:rsidRDefault="00C55C7E"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(см.: Численность личного состава РККА военного времени на конец пятилетки по проекту [март(?), 1931] // Там же. Oп. 1. Д. 375. Л. 17).</w:t>
      </w:r>
      <w:r w:rsidRPr="004F07B5">
        <w:rPr>
          <w:rFonts w:ascii="Times New Roman" w:hAnsi="Times New Roman"/>
          <w:color w:val="0070C0"/>
          <w:sz w:val="16"/>
          <w:szCs w:val="16"/>
          <w:lang w:eastAsia="ru-RU" w:bidi="ru-RU"/>
        </w:rPr>
        <w:t>). Состав техниче</w:t>
      </w:r>
      <w:r w:rsidRPr="004F07B5">
        <w:rPr>
          <w:rFonts w:ascii="Times New Roman" w:hAnsi="Times New Roman"/>
          <w:color w:val="0070C0"/>
          <w:sz w:val="16"/>
          <w:szCs w:val="16"/>
          <w:lang w:eastAsia="ru-RU" w:bidi="ru-RU"/>
        </w:rPr>
        <w:softHyphen/>
        <w:t>ских средств борьбы, напротив, претерпел изменения. Количество са</w:t>
      </w:r>
      <w:r w:rsidRPr="004F07B5">
        <w:rPr>
          <w:rFonts w:ascii="Times New Roman" w:hAnsi="Times New Roman"/>
          <w:color w:val="0070C0"/>
          <w:sz w:val="16"/>
          <w:szCs w:val="16"/>
          <w:lang w:eastAsia="ru-RU" w:bidi="ru-RU"/>
        </w:rPr>
        <w:softHyphen/>
        <w:t>молетов определялось почти в прежних размерах, но число танков и танкеток в 1932 г. увеличивалось на 900, а в 1933 г. — на 1960 единиц (т. е. более чем на 40%). Новый скачок в танковой программе, вероятно, был связан с результатами ее рассмотрения в Комиссии обороны 4 мая, а также с активностью Тухачевского и Триандафиллова, дока</w:t>
      </w:r>
      <w:r w:rsidRPr="004F07B5">
        <w:rPr>
          <w:rFonts w:ascii="Times New Roman" w:hAnsi="Times New Roman"/>
          <w:color w:val="0070C0"/>
          <w:sz w:val="16"/>
          <w:szCs w:val="16"/>
          <w:u w:val="single"/>
          <w:lang w:eastAsia="ru-RU" w:bidi="ru-RU"/>
        </w:rPr>
        <w:t>зывавши</w:t>
      </w:r>
      <w:r w:rsidRPr="004F07B5">
        <w:rPr>
          <w:rFonts w:ascii="Times New Roman" w:hAnsi="Times New Roman"/>
          <w:color w:val="0070C0"/>
          <w:sz w:val="16"/>
          <w:szCs w:val="16"/>
          <w:lang w:eastAsia="ru-RU" w:bidi="ru-RU"/>
        </w:rPr>
        <w:t>х необходимость создания уже в мирное время крупных бронетанковых соединений с тем, чтобы из них и кавалерийских соединений можно было бы в случае войны создать конно-механизированные армии (группы) для развития успеха во фронтовой операции» (</w:t>
      </w:r>
      <w:r w:rsidRPr="004F07B5">
        <w:rPr>
          <w:rFonts w:ascii="Times New Roman" w:eastAsia="Times New Roman" w:hAnsi="Times New Roman"/>
          <w:color w:val="0070C0"/>
          <w:sz w:val="16"/>
          <w:szCs w:val="16"/>
          <w:lang w:eastAsia="ru-RU"/>
        </w:rPr>
        <w:t xml:space="preserve">Рыжаков А. К вопросу о строительстве бронетанковых войск Красной Армии в 30-е годы // ВИЖ. 1968. № 8. С. 107. А. Рыжаков упомянул о докладных записках Тухачевского и Триандафиллова как раз в связи с подготовкой в первой половине 1931 г. новой версии уточненного плана на конец Пятилетки. О записках Тухачевского в Управление моторизации и механизации РККА (3 марта и 14 апреля 1931 г.) см.: SAMUELSON L Soviet Defence </w:t>
      </w:r>
      <w:r w:rsidRPr="004F07B5">
        <w:rPr>
          <w:rFonts w:ascii="Times New Roman" w:eastAsia="Times New Roman" w:hAnsi="Times New Roman"/>
          <w:color w:val="0070C0"/>
          <w:sz w:val="16"/>
          <w:szCs w:val="16"/>
          <w:lang w:val="en-US" w:eastAsia="ru-RU"/>
        </w:rPr>
        <w:t>Industry</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Planning</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Tukhachevskii</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and</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Military</w:t>
      </w:r>
      <w:r w:rsidRPr="004F07B5">
        <w:rPr>
          <w:rFonts w:ascii="Times New Roman" w:eastAsia="Times New Roman" w:hAnsi="Times New Roman"/>
          <w:color w:val="0070C0"/>
          <w:sz w:val="16"/>
          <w:szCs w:val="16"/>
          <w:lang w:eastAsia="ru-RU"/>
        </w:rPr>
        <w:t>-</w:t>
      </w:r>
      <w:r w:rsidRPr="004F07B5">
        <w:rPr>
          <w:rFonts w:ascii="Times New Roman" w:eastAsia="Times New Roman" w:hAnsi="Times New Roman"/>
          <w:color w:val="0070C0"/>
          <w:sz w:val="16"/>
          <w:szCs w:val="16"/>
          <w:lang w:val="en-US" w:eastAsia="ru-RU"/>
        </w:rPr>
        <w:t>Industrial</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Mobilisation</w:t>
      </w:r>
      <w:r w:rsidRPr="004F07B5">
        <w:rPr>
          <w:rFonts w:ascii="Times New Roman" w:eastAsia="Times New Roman" w:hAnsi="Times New Roman"/>
          <w:color w:val="0070C0"/>
          <w:sz w:val="16"/>
          <w:szCs w:val="16"/>
          <w:lang w:eastAsia="ru-RU"/>
        </w:rPr>
        <w:t>, 1926-1937. Stockholm, 1996. P. 169 (note 40).</w:t>
      </w:r>
      <w:r w:rsidRPr="004F07B5">
        <w:rPr>
          <w:rFonts w:ascii="Times New Roman" w:hAnsi="Times New Roman"/>
          <w:color w:val="0070C0"/>
          <w:sz w:val="16"/>
          <w:szCs w:val="16"/>
          <w:lang w:eastAsia="ru-RU" w:bidi="ru-RU"/>
        </w:rPr>
        <w:t>).</w:t>
      </w:r>
    </w:p>
    <w:p w14:paraId="27CA51F0" w14:textId="77777777" w:rsidR="00C55C7E" w:rsidRPr="004F07B5" w:rsidRDefault="00C55C7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докладе РВСС в Комиссию обороны предлагаемые меры обос</w:t>
      </w:r>
      <w:r w:rsidRPr="004F07B5">
        <w:rPr>
          <w:rFonts w:ascii="Times New Roman" w:hAnsi="Times New Roman"/>
          <w:color w:val="0070C0"/>
          <w:sz w:val="16"/>
          <w:szCs w:val="16"/>
          <w:lang w:eastAsia="ru-RU" w:bidi="ru-RU"/>
        </w:rPr>
        <w:softHyphen/>
        <w:t>новывались в соответствии с январской директивой высшего руковод</w:t>
      </w:r>
      <w:r w:rsidRPr="004F07B5">
        <w:rPr>
          <w:rFonts w:ascii="Times New Roman" w:hAnsi="Times New Roman"/>
          <w:color w:val="0070C0"/>
          <w:sz w:val="16"/>
          <w:szCs w:val="16"/>
          <w:lang w:eastAsia="ru-RU" w:bidi="ru-RU"/>
        </w:rPr>
        <w:softHyphen/>
        <w:t>ства: «по численности — превосходить наших вероятных противни</w:t>
      </w:r>
      <w:r w:rsidRPr="004F07B5">
        <w:rPr>
          <w:rFonts w:ascii="Times New Roman" w:hAnsi="Times New Roman"/>
          <w:color w:val="0070C0"/>
          <w:sz w:val="16"/>
          <w:szCs w:val="16"/>
          <w:lang w:eastAsia="ru-RU" w:bidi="ru-RU"/>
        </w:rPr>
        <w:softHyphen/>
        <w:t>ков на главнейшем театре войны», «быть сильнее противника по трем решающим видам борьбы (артиллерии, танкам, авиации)». По-новому формулировались основы строительства армии мирного времени:</w:t>
      </w:r>
    </w:p>
    <w:p w14:paraId="17B6229B"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 "Создание на нашей Западной границе сильных частей прикрытия", в состав которых должны были входить кадровые и смешанные стрелковые дивизии, конница, по организации близкая к военному времени, зенитная артиллерия, бронетанковые части, "мощный воздушный флот".</w:t>
      </w:r>
    </w:p>
    <w:p w14:paraId="415A538C"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 "Исходя из развития индустриализации страны и социалистической реконструкции сельского хозяйства, дальнейшее углубление территориальной системы, направленной к увеличению числа территориальных дивизий, с одновременным распpocтpaнением территориальной системы на артиллерию Резерва Главного Командования и специальные части всех видов".</w:t>
      </w:r>
    </w:p>
    <w:p w14:paraId="41440763"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Комиссии обороны предлагалось утвердить следующий график увеличения штатов РККА</w:t>
      </w:r>
    </w:p>
    <w:p w14:paraId="69DC3F86"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Для обеспечения развертывания по мобплану № 10:</w:t>
      </w:r>
    </w:p>
    <w:p w14:paraId="417DDA5C"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2 января 1931 г. - 652 000 человек.</w:t>
      </w:r>
    </w:p>
    <w:p w14:paraId="142EDDBB"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Для обеспечения развертывания по мобплану № 11:</w:t>
      </w:r>
    </w:p>
    <w:p w14:paraId="64FD0E65"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1 июня 1931 г. - 658 000 человек,</w:t>
      </w:r>
    </w:p>
    <w:p w14:paraId="5B1E331F"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1 октября 1931 г. - 709 000 человек,</w:t>
      </w:r>
    </w:p>
    <w:p w14:paraId="309C24D3"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2 января 1932 г. - 755 000 человек.</w:t>
      </w:r>
    </w:p>
    <w:p w14:paraId="713D7017"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Для обеспечения развертывания по мобплану № 12:</w:t>
      </w:r>
    </w:p>
    <w:p w14:paraId="5D022075"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1 июня 1932 г. - 765 000,</w:t>
      </w:r>
    </w:p>
    <w:p w14:paraId="35A41D51"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1 окгября 1932 г. - 811 500 человек._</w:t>
      </w:r>
    </w:p>
    <w:p w14:paraId="74058D15" w14:textId="77777777" w:rsidR="00C55C7E" w:rsidRPr="004F07B5" w:rsidRDefault="00C55C7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Намеченный темп означал формирование каждую неделю примерно по одному новому полку. Численность на конец 1932 г. вышла за пределы, установленные в середине июня Реввоенсоветом СССР, - 800 тыс. человек (22725).</w:t>
      </w:r>
    </w:p>
    <w:p w14:paraId="1402449C" w14:textId="77777777" w:rsidR="00C55C7E" w:rsidRPr="004F07B5" w:rsidRDefault="00C55C7E" w:rsidP="004F07B5">
      <w:pPr>
        <w:spacing w:after="0" w:line="240" w:lineRule="auto"/>
        <w:jc w:val="both"/>
        <w:rPr>
          <w:rFonts w:ascii="Times New Roman" w:hAnsi="Times New Roman"/>
          <w:color w:val="0070C0"/>
          <w:sz w:val="16"/>
          <w:szCs w:val="16"/>
        </w:rPr>
      </w:pPr>
    </w:p>
    <w:p w14:paraId="6928596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BFB45F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1B73A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июня 1931 в США изобретатель Игорь Сикорский получил патент на изобретение первого вертолета (4962).</w:t>
      </w:r>
    </w:p>
    <w:p w14:paraId="6D413F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108A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8F6F37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E730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июня 1931 Коллегия ОГПУ постановила: приговор в отношении Н.Н.П. считать условным (228,83).</w:t>
      </w:r>
    </w:p>
    <w:p w14:paraId="344E3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7629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июня 1931 Коллегия ГПУ постановила приговор в отно-шениии Поликарпова считать условным (6593).</w:t>
      </w:r>
    </w:p>
    <w:p w14:paraId="281259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F9B1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июня 1931 г. Коллегия ОГПУ постановила: приго</w:t>
      </w:r>
      <w:r w:rsidRPr="004F07B5">
        <w:rPr>
          <w:rFonts w:ascii="Times New Roman" w:hAnsi="Times New Roman"/>
          <w:color w:val="000000" w:themeColor="text1"/>
          <w:sz w:val="16"/>
          <w:szCs w:val="16"/>
        </w:rPr>
        <w:softHyphen/>
        <w:t>вор в отношении Н.Н.Поликарпова считать условным. 7 июля 1931 г. Президиум ЦИК СССР принял решение об амнистии группы лиц, в том числе Поликарпова, продублированное 8 июля соответствующим постанов</w:t>
      </w:r>
      <w:r w:rsidRPr="004F07B5">
        <w:rPr>
          <w:rFonts w:ascii="Times New Roman" w:hAnsi="Times New Roman"/>
          <w:color w:val="000000" w:themeColor="text1"/>
          <w:sz w:val="16"/>
          <w:szCs w:val="16"/>
        </w:rPr>
        <w:softHyphen/>
        <w:t>лением Коллегии ОГПУ (10667).</w:t>
      </w:r>
    </w:p>
    <w:p w14:paraId="201868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5FA968" w14:textId="77777777" w:rsidR="00E37213" w:rsidRPr="004F07B5" w:rsidRDefault="00E37213"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67F2D871" w14:textId="77777777" w:rsidR="00E37213" w:rsidRPr="004F07B5" w:rsidRDefault="00E3721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6642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июня 1931 ЦИК назначил Я.И.Алксниса начальником ВВС (506,110) и членом РВС (591,110).</w:t>
      </w:r>
    </w:p>
    <w:p w14:paraId="701EF9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48950B" w14:textId="77777777" w:rsidR="00E37213" w:rsidRPr="004F07B5" w:rsidRDefault="00E372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июня 1931 г. в ВВС РККА приказом РВС СССР за № 531 на должность Начальника ВВС РККА вместо П.И. Баранова, ставшего Начальником ВАО, был назначен его Заместитель Я.И. Алкснис (19566).</w:t>
      </w:r>
    </w:p>
    <w:p w14:paraId="4E8AC566" w14:textId="77777777" w:rsidR="00E37213" w:rsidRPr="004F07B5" w:rsidRDefault="00E37213" w:rsidP="004F07B5">
      <w:pPr>
        <w:spacing w:after="0" w:line="240" w:lineRule="auto"/>
        <w:jc w:val="both"/>
        <w:rPr>
          <w:rFonts w:ascii="Times New Roman" w:hAnsi="Times New Roman"/>
          <w:color w:val="000000" w:themeColor="text1"/>
          <w:sz w:val="16"/>
          <w:szCs w:val="16"/>
        </w:rPr>
      </w:pPr>
    </w:p>
    <w:p w14:paraId="49F3898A" w14:textId="77777777" w:rsidR="004655BD" w:rsidRPr="004F07B5" w:rsidRDefault="004655B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28 июня 1931 года Н.А. Ефимов отчитался об итогах командировки в Германию на заседании РВС, на котором было принято решение издать секретное учебное пособие «Методы мобилизации промышленности в Германии» (РГВА. Ф. 4. Оп. 14. Д. 393. Л. 206.) (21412).</w:t>
      </w:r>
    </w:p>
    <w:p w14:paraId="1EF0584A" w14:textId="77777777" w:rsidR="004655BD" w:rsidRPr="004F07B5" w:rsidRDefault="004655BD" w:rsidP="004F07B5">
      <w:pPr>
        <w:spacing w:after="0" w:line="240" w:lineRule="auto"/>
        <w:jc w:val="both"/>
        <w:rPr>
          <w:rFonts w:ascii="Times New Roman" w:hAnsi="Times New Roman"/>
          <w:color w:val="0070C0"/>
          <w:sz w:val="16"/>
          <w:szCs w:val="16"/>
        </w:rPr>
      </w:pPr>
    </w:p>
    <w:p w14:paraId="3CC3C461"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D518D69"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AADC9E"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28 июня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130сс об отпуске Харьковскому паровозостроительному заводу «Парвагдиз» 1 тыс. руб. (ГА РФ. Ф. Р?8418. Оп. 28. Д. 1а. Л. ЗЗ) (12415).</w:t>
      </w:r>
    </w:p>
    <w:p w14:paraId="41DE93AE"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p>
    <w:p w14:paraId="12D464D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792D2B6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4E7CB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июня 1931 года Н.А. Ефимов отчитался на заседании РВС об итогах командировки в Германию. В июне 1931 года в Германию для изучения военных новинок и дальнейшего укрепления связей с рейхсвером были направлены представители начальствующего состава Красной армии, в том числе Н.А.Ефимов — заместитель начальника вооружений РККА (старший группы), А.И. Егоров — командующий войсками Белорусского военного округа, В.К. Триандафиллов — заместитель начальника Штаба РККА, Э.Ф. Аппога — начальник 3-го управления Штаба РККА и В.К. Путна — военный атташе при полпредстве СССР в Германии. В ходе этой поездки советские специалисты ознакомились с использованием в авиации самолетных и наземных радиостанций и прожекторного оборудования германских фирм «Сименс» и «Цейс». Было принято решение издать секретное учебное пособие «Методы мобилизации промышленности в Германии» (Там же. Д. 393. Л. 206.) (11173).</w:t>
      </w:r>
    </w:p>
    <w:p w14:paraId="5B7A35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5D7AD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F3E45F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0F4064"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28 июня</w:t>
      </w:r>
      <w:r w:rsidRPr="004F07B5">
        <w:rPr>
          <w:rFonts w:ascii="Times New Roman" w:hAnsi="Times New Roman"/>
          <w:color w:val="000000" w:themeColor="text1"/>
          <w:sz w:val="16"/>
          <w:szCs w:val="16"/>
        </w:rPr>
        <w:t xml:space="preserve"> в 1931 году начался первый в мире беспосадочный полёт через Тихий океан. Кругосветный перелёт был совершен американскими лётчиками Клайдом Пангборном (Clyde Pangborn) и Хью Херндоном (Hugh Herndon Jr.) из США в Японию на «Bellanca» «Skyrocket» «CH-400» носившем собственное имя "Miss Veedol". Перелёт они благополучно завершили 15 октября 1931 года (14936).</w:t>
      </w:r>
    </w:p>
    <w:p w14:paraId="3B261B90" w14:textId="77777777" w:rsidR="00452F24" w:rsidRPr="004F07B5" w:rsidRDefault="00452F24" w:rsidP="004F07B5">
      <w:pPr>
        <w:spacing w:after="0" w:line="240" w:lineRule="auto"/>
        <w:jc w:val="both"/>
        <w:rPr>
          <w:rFonts w:ascii="Times New Roman" w:hAnsi="Times New Roman"/>
          <w:color w:val="000000" w:themeColor="text1"/>
          <w:sz w:val="16"/>
          <w:szCs w:val="16"/>
        </w:rPr>
      </w:pPr>
    </w:p>
    <w:p w14:paraId="3C3F9315" w14:textId="77777777" w:rsidR="004655BD" w:rsidRPr="004F07B5" w:rsidRDefault="004655BD"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28 июня 1931 французская летчица Бастье (Marie-Louise «Maryse» Basti;) на авиетке «Клемм» 25 (Klemm Kl 25) предприняла перелет из Парижа (Ле-Бурже) для установления рекорда дальности для легкомоторных самолетов. Преодолев за 30 часов 30 минут 2976 км, Бастье произвела посадку у села Юрино (Нижегородской области). Рекорд был установлен. Утром, переночевав в крестьянской избе, летчица вылетела в Нижний Новгород, после чего вернулась в Москву. 4 июля Бастье вылетела из Москвы обратно в Париж (21438).</w:t>
      </w:r>
    </w:p>
    <w:p w14:paraId="6DFA5DB3" w14:textId="77777777" w:rsidR="004655BD" w:rsidRPr="004F07B5" w:rsidRDefault="004655BD" w:rsidP="004F07B5">
      <w:pPr>
        <w:spacing w:after="0" w:line="240" w:lineRule="auto"/>
        <w:jc w:val="both"/>
        <w:rPr>
          <w:rFonts w:ascii="Times New Roman" w:hAnsi="Times New Roman"/>
          <w:color w:val="0070C0"/>
          <w:sz w:val="16"/>
          <w:szCs w:val="16"/>
          <w:shd w:val="clear" w:color="auto" w:fill="FFFFFF"/>
        </w:rPr>
      </w:pPr>
    </w:p>
    <w:p w14:paraId="3FFC3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июня 1931 в Испании на выборах в учредительные кортесы ощутимую победу одержали республиканцы и социалисты (3186).</w:t>
      </w:r>
    </w:p>
    <w:p w14:paraId="49FC7B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24D10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D74475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0E2E0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июня 1931 был готов И-5 с исправленным шасси конструкции инженера И.Ф.Петрова (191,23).</w:t>
      </w:r>
    </w:p>
    <w:p w14:paraId="4ABE0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1930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июня 1931 был датирован чертеж планера СК-8 С.П.К. (105,69).</w:t>
      </w:r>
    </w:p>
    <w:p w14:paraId="795C38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FEC3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июня 1930 в с. Урино, район Нижнего Новгорода приземлилась Мариз Бастье, летевшая из Парижа на Дальний Восток на авиетке Клемм с 40 сильным мотором. 30 часов летела без посадки сделав 2976 км. 4 июля Бастье вылетела из Москвы на родину (438,624).</w:t>
      </w:r>
    </w:p>
    <w:p w14:paraId="059F66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20F5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июня 1931 француженка Бастье на моноплане "Клемм" с двигателем мощностью 40 л.с., преодолев за 30 часов без посадки 2976 км, она приземлилась на полевой площадке у села Урино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Кодрон "Симун" Мариза Бастье вдвоем с Сюзанной Телье предприняла скоростной дальний перелет с промежуточными посадками по маршруту Париж-Москва-Казань-Омск-Иркутск (11947).</w:t>
      </w:r>
    </w:p>
    <w:p w14:paraId="3E76AE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0C7D4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C2EF5E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9D0C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июня 1931 папа римский Пий XI осудил вынуждение итальянских детей приносить фашистскую присягу (4962).</w:t>
      </w:r>
    </w:p>
    <w:p w14:paraId="13E79D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A1F5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июня 1931 в Болгарии к власти пришло правительство Нарлдного блока (3960, 253).</w:t>
      </w:r>
    </w:p>
    <w:p w14:paraId="5B623A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58624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3BFFC4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3F68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июня 1931 в НИИ ВВС проходили испытание самолета ТБ1 № 669 с 2 моторами БМВVI, которые проходили с 1 июня 1931.</w:t>
      </w:r>
    </w:p>
    <w:p w14:paraId="46A51F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измененной конструкции, постройки завода № 22. Основные изменения: установлены моторы со степенью сжатия Е-7,3, установлено жесткое управление рулями, усилен радиатор, устранен ряд недочетов, отмеченных при испытаниях серийного самолета.</w:t>
      </w:r>
    </w:p>
    <w:p w14:paraId="47B72C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592D35E9"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с целью выявления полетно-эксплоатационных данных самолета с моторами со степенью сжатия Е=7,3 сравнительно с самолетами, имеющими моторы со степенью сжатия Е-6.</w:t>
      </w:r>
    </w:p>
    <w:p w14:paraId="367A14D8"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и оценка конструктивных изменений и поверка устранения недочетов.</w:t>
      </w:r>
    </w:p>
    <w:p w14:paraId="047E7D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1 июня 1931 года</w:t>
      </w:r>
    </w:p>
    <w:p w14:paraId="039632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окончено 30 июня 1931 года</w:t>
      </w:r>
    </w:p>
    <w:p w14:paraId="342870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число дней – 30</w:t>
      </w:r>
    </w:p>
    <w:p w14:paraId="0E7423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полетов – 12</w:t>
      </w:r>
    </w:p>
    <w:p w14:paraId="1885ACA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5B3C31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эксплуатации самолетов ТБ1 с полетным весом до 8000 кг установка моторов БМВ VI Е-7,3 нецелесообразна (6933).</w:t>
      </w:r>
    </w:p>
    <w:p w14:paraId="2F315D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E8DBF7"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июня 1931 летчик Бенедикт Бухгольц совершил первый проб</w:t>
      </w:r>
      <w:r w:rsidRPr="004F07B5">
        <w:rPr>
          <w:rFonts w:ascii="Times New Roman" w:hAnsi="Times New Roman"/>
          <w:color w:val="000000" w:themeColor="text1"/>
          <w:sz w:val="16"/>
          <w:szCs w:val="16"/>
        </w:rPr>
        <w:softHyphen/>
        <w:t>ный полет самолета в зоне Ходынского аэро</w:t>
      </w:r>
      <w:r w:rsidRPr="004F07B5">
        <w:rPr>
          <w:rFonts w:ascii="Times New Roman" w:hAnsi="Times New Roman"/>
          <w:color w:val="000000" w:themeColor="text1"/>
          <w:sz w:val="16"/>
          <w:szCs w:val="16"/>
        </w:rPr>
        <w:softHyphen/>
        <w:t>дрома. Естественно, перед полетом имелись опасения в отношении управляемости такой тяжелой машины в воздухе, интересовало в частности, как поведет себя стабилирон. Бухгольц после приземления все опасения развеял, заявив буквально следующее: «Устойчивость в воздухе хорошая. Легкость управления самолетом невиданная. Очень малы нагрузки на рули».</w:t>
      </w:r>
    </w:p>
    <w:p w14:paraId="674B5FAE"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20 июля 1931 г. самолет совершил 4 успешных полета. При взлетном весе 11200 кг, запасе топлива 1850 кг, даль</w:t>
      </w:r>
      <w:r w:rsidRPr="004F07B5">
        <w:rPr>
          <w:rFonts w:ascii="Times New Roman" w:hAnsi="Times New Roman"/>
          <w:color w:val="000000" w:themeColor="text1"/>
          <w:sz w:val="16"/>
          <w:szCs w:val="16"/>
        </w:rPr>
        <w:softHyphen/>
        <w:t>ность полета определялась в 1100 км. Достигнутая продолжительность нахож</w:t>
      </w:r>
      <w:r w:rsidRPr="004F07B5">
        <w:rPr>
          <w:rFonts w:ascii="Times New Roman" w:hAnsi="Times New Roman"/>
          <w:color w:val="000000" w:themeColor="text1"/>
          <w:sz w:val="16"/>
          <w:szCs w:val="16"/>
        </w:rPr>
        <w:softHyphen/>
        <w:t>дения в воздухе при крейсерской скорости 162 км/ч на высоте 3000 м составляла 6,7 ч.Максимальная дальность полета при пол</w:t>
      </w:r>
      <w:r w:rsidRPr="004F07B5">
        <w:rPr>
          <w:rFonts w:ascii="Times New Roman" w:hAnsi="Times New Roman"/>
          <w:color w:val="000000" w:themeColor="text1"/>
          <w:sz w:val="16"/>
          <w:szCs w:val="16"/>
        </w:rPr>
        <w:softHyphen/>
        <w:t>ной загрузке топливом 2410 кг составляла 2100 км. Взлетный вес при этом —12060 кг, из них бомб 500 кг. Максимальная скорость составила 180 км/ч у земли, практический потолок — 3500 м, разбег на взлете — 400-420 м.</w:t>
      </w:r>
    </w:p>
    <w:p w14:paraId="51A284F4"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Полученные на испытаниях летные характеристики ТБ-5 оценили как невысо</w:t>
      </w:r>
      <w:r w:rsidRPr="004F07B5">
        <w:rPr>
          <w:rFonts w:ascii="Times New Roman" w:hAnsi="Times New Roman"/>
          <w:color w:val="000000" w:themeColor="text1"/>
          <w:sz w:val="16"/>
          <w:szCs w:val="16"/>
        </w:rPr>
        <w:softHyphen/>
        <w:t>кие, особенно в сравнении с уже летающим в течении полугода ТБ-3. Причиной полу</w:t>
      </w:r>
      <w:r w:rsidRPr="004F07B5">
        <w:rPr>
          <w:rFonts w:ascii="Times New Roman" w:hAnsi="Times New Roman"/>
          <w:color w:val="000000" w:themeColor="text1"/>
          <w:sz w:val="16"/>
          <w:szCs w:val="16"/>
        </w:rPr>
        <w:softHyphen/>
        <w:t>ченных результатов являлась не вполне удачная тандемная установка двигателей Гном Рон «Юпитер». Двигатели были оснащены воздушными винтами, более подходящими для самолетов истребите</w:t>
      </w:r>
      <w:r w:rsidRPr="004F07B5">
        <w:rPr>
          <w:rFonts w:ascii="Times New Roman" w:hAnsi="Times New Roman"/>
          <w:color w:val="000000" w:themeColor="text1"/>
          <w:sz w:val="16"/>
          <w:szCs w:val="16"/>
        </w:rPr>
        <w:softHyphen/>
        <w:t>лей, нежели для бомбардировщика. Кроме того, толкающие винты задних двигателей по условиям их размещения под крылом самолета пришлось значительно умень</w:t>
      </w:r>
      <w:r w:rsidRPr="004F07B5">
        <w:rPr>
          <w:rFonts w:ascii="Times New Roman" w:hAnsi="Times New Roman"/>
          <w:color w:val="000000" w:themeColor="text1"/>
          <w:sz w:val="16"/>
          <w:szCs w:val="16"/>
        </w:rPr>
        <w:softHyphen/>
        <w:t>шить в диаметре.</w:t>
      </w:r>
    </w:p>
    <w:p w14:paraId="62D37050"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в сравнении с ТБ-3, у бом</w:t>
      </w:r>
      <w:r w:rsidRPr="004F07B5">
        <w:rPr>
          <w:rFonts w:ascii="Times New Roman" w:hAnsi="Times New Roman"/>
          <w:color w:val="000000" w:themeColor="text1"/>
          <w:sz w:val="16"/>
          <w:szCs w:val="16"/>
        </w:rPr>
        <w:softHyphen/>
        <w:t>бардировщика Григоровича имелись и неоспоримые преимущества. ТБ-5 имел более совершенную схему размещения оборонительных установок, внутрен</w:t>
      </w:r>
      <w:r w:rsidRPr="004F07B5">
        <w:rPr>
          <w:rFonts w:ascii="Times New Roman" w:hAnsi="Times New Roman"/>
          <w:color w:val="000000" w:themeColor="text1"/>
          <w:sz w:val="16"/>
          <w:szCs w:val="16"/>
        </w:rPr>
        <w:softHyphen/>
        <w:t>нюю подвеску всего ассортимента бомб, обладал меньшими геометрическими размерами. Главным его достоинством считалась меньшая стоимость и мень</w:t>
      </w:r>
      <w:r w:rsidRPr="004F07B5">
        <w:rPr>
          <w:rFonts w:ascii="Times New Roman" w:hAnsi="Times New Roman"/>
          <w:color w:val="000000" w:themeColor="text1"/>
          <w:sz w:val="16"/>
          <w:szCs w:val="16"/>
        </w:rPr>
        <w:softHyphen/>
        <w:t>шие трудозатраты при производстве. По последнему показателю ТБ-5 оценивался равнозначно с ТБ-1 и на четверть проще в изготовлении, чем ТБ-3.</w:t>
      </w:r>
    </w:p>
    <w:p w14:paraId="64888793"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ТБ-5 представлял собой высокоплан с разнесенным вертикальным оперением. Горизонтальное оперение имело дополнительную узкую плоскость с изменяемым в полете углом установки, которую называли стабилирон. Назначе</w:t>
      </w:r>
      <w:r w:rsidRPr="004F07B5">
        <w:rPr>
          <w:rFonts w:ascii="Times New Roman" w:hAnsi="Times New Roman"/>
          <w:color w:val="000000" w:themeColor="text1"/>
          <w:sz w:val="16"/>
          <w:szCs w:val="16"/>
        </w:rPr>
        <w:softHyphen/>
        <w:t>ние стабилирона — облегчить усилия на рулях во время посадки и при изменении центровки.</w:t>
      </w:r>
    </w:p>
    <w:p w14:paraId="64C5FC6D"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самолета из металла с полотняной обшивкой. Фюзеляж фер</w:t>
      </w:r>
      <w:r w:rsidRPr="004F07B5">
        <w:rPr>
          <w:rFonts w:ascii="Times New Roman" w:hAnsi="Times New Roman"/>
          <w:color w:val="000000" w:themeColor="text1"/>
          <w:sz w:val="16"/>
          <w:szCs w:val="16"/>
        </w:rPr>
        <w:softHyphen/>
        <w:t>менной конструкции, из труб, достаточно объемный. Бомбы крепились внутри по его бортам, на балках ДЕР-18 (в варианте с двигателями ФЭД до 2500 кг), поэтому члены экипажа могли свободно передви</w:t>
      </w:r>
      <w:r w:rsidRPr="004F07B5">
        <w:rPr>
          <w:rFonts w:ascii="Times New Roman" w:hAnsi="Times New Roman"/>
          <w:color w:val="000000" w:themeColor="text1"/>
          <w:sz w:val="16"/>
          <w:szCs w:val="16"/>
        </w:rPr>
        <w:softHyphen/>
        <w:t>гаться по самолету от носа до хвоста. Для обеспечения транспортировки по железной дороге фюзеляж состоял из трех разъем</w:t>
      </w:r>
      <w:r w:rsidRPr="004F07B5">
        <w:rPr>
          <w:rFonts w:ascii="Times New Roman" w:hAnsi="Times New Roman"/>
          <w:color w:val="000000" w:themeColor="text1"/>
          <w:sz w:val="16"/>
          <w:szCs w:val="16"/>
        </w:rPr>
        <w:softHyphen/>
        <w:t>ных частей: носовой — до задней кромки крыла, средней — до передней кромки стабилизатора, и хвостовой. Добавим, что согласно проекту, в длительных полетах летчики могли пользоваться туалетной комнатой и четырьмя подвесными гама</w:t>
      </w:r>
      <w:r w:rsidRPr="004F07B5">
        <w:rPr>
          <w:rFonts w:ascii="Times New Roman" w:hAnsi="Times New Roman"/>
          <w:color w:val="000000" w:themeColor="text1"/>
          <w:sz w:val="16"/>
          <w:szCs w:val="16"/>
        </w:rPr>
        <w:softHyphen/>
        <w:t>ками для отдыха.</w:t>
      </w:r>
    </w:p>
    <w:p w14:paraId="1A71BC43"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Оборонительное вооружение ТБ-5 состояло из трех турелей ТУ Р-5 со спарен</w:t>
      </w:r>
      <w:r w:rsidRPr="004F07B5">
        <w:rPr>
          <w:rFonts w:ascii="Times New Roman" w:hAnsi="Times New Roman"/>
          <w:color w:val="000000" w:themeColor="text1"/>
          <w:sz w:val="16"/>
          <w:szCs w:val="16"/>
        </w:rPr>
        <w:softHyphen/>
        <w:t>ными пулеметами ДА. Одна турель нахо</w:t>
      </w:r>
      <w:r w:rsidRPr="004F07B5">
        <w:rPr>
          <w:rFonts w:ascii="Times New Roman" w:hAnsi="Times New Roman"/>
          <w:color w:val="000000" w:themeColor="text1"/>
          <w:sz w:val="16"/>
          <w:szCs w:val="16"/>
        </w:rPr>
        <w:softHyphen/>
        <w:t>дилась над штурманской кабиной, перед фонарем пилотов. Кроме этого имелась одна центральная ТУР-5 сразу за крылом и еще одна турель в самом хвосте.</w:t>
      </w:r>
    </w:p>
    <w:p w14:paraId="185027F1"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Особое место в носовой части фюзе</w:t>
      </w:r>
      <w:r w:rsidRPr="004F07B5">
        <w:rPr>
          <w:rFonts w:ascii="Times New Roman" w:hAnsi="Times New Roman"/>
          <w:color w:val="000000" w:themeColor="text1"/>
          <w:sz w:val="16"/>
          <w:szCs w:val="16"/>
        </w:rPr>
        <w:softHyphen/>
        <w:t>ляжа отводилось подвижной стрелковой башне, разработанной в секции вооруже</w:t>
      </w:r>
      <w:r w:rsidRPr="004F07B5">
        <w:rPr>
          <w:rFonts w:ascii="Times New Roman" w:hAnsi="Times New Roman"/>
          <w:color w:val="000000" w:themeColor="text1"/>
          <w:sz w:val="16"/>
          <w:szCs w:val="16"/>
        </w:rPr>
        <w:softHyphen/>
        <w:t>ния под руководством А.В. Надашкевича. Практически это была первая в стране заявка на серьезную механизированную и электрифицированную оборонитель</w:t>
      </w:r>
      <w:r w:rsidRPr="004F07B5">
        <w:rPr>
          <w:rFonts w:ascii="Times New Roman" w:hAnsi="Times New Roman"/>
          <w:color w:val="000000" w:themeColor="text1"/>
          <w:sz w:val="16"/>
          <w:szCs w:val="16"/>
        </w:rPr>
        <w:softHyphen/>
        <w:t>ную установку. Конструктор вооружения Г.М. Можаровский, который принимал участие в этой работе, впоследствии вспоминал: «Башня представляла собой цилиндрической формы стакан, вра</w:t>
      </w:r>
      <w:r w:rsidRPr="004F07B5">
        <w:rPr>
          <w:rFonts w:ascii="Times New Roman" w:hAnsi="Times New Roman"/>
          <w:color w:val="000000" w:themeColor="text1"/>
          <w:sz w:val="16"/>
          <w:szCs w:val="16"/>
        </w:rPr>
        <w:softHyphen/>
        <w:t>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w:t>
      </w:r>
      <w:r w:rsidRPr="004F07B5">
        <w:rPr>
          <w:rFonts w:ascii="Times New Roman" w:hAnsi="Times New Roman"/>
          <w:color w:val="000000" w:themeColor="text1"/>
          <w:sz w:val="16"/>
          <w:szCs w:val="16"/>
        </w:rPr>
        <w:softHyphen/>
        <w:t>положенную за его спиной.</w:t>
      </w:r>
    </w:p>
    <w:p w14:paraId="5618F49C"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w:t>
      </w:r>
      <w:r w:rsidRPr="004F07B5">
        <w:rPr>
          <w:rFonts w:ascii="Times New Roman" w:hAnsi="Times New Roman"/>
          <w:color w:val="000000" w:themeColor="text1"/>
          <w:sz w:val="16"/>
          <w:szCs w:val="16"/>
        </w:rPr>
        <w:softHyphen/>
        <w:t>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а в вертикальной плоско</w:t>
      </w:r>
      <w:r w:rsidRPr="004F07B5">
        <w:rPr>
          <w:rFonts w:ascii="Times New Roman" w:hAnsi="Times New Roman"/>
          <w:color w:val="000000" w:themeColor="text1"/>
          <w:sz w:val="16"/>
          <w:szCs w:val="16"/>
        </w:rPr>
        <w:softHyphen/>
        <w:t>сти его производил сам стрелок, сидевший на сиденье и своим весом уравновеши</w:t>
      </w:r>
      <w:r w:rsidRPr="004F07B5">
        <w:rPr>
          <w:rFonts w:ascii="Times New Roman" w:hAnsi="Times New Roman"/>
          <w:color w:val="000000" w:themeColor="text1"/>
          <w:sz w:val="16"/>
          <w:szCs w:val="16"/>
        </w:rPr>
        <w:softHyphen/>
        <w:t>вающий вес оружия. Чтобы осуществлять наводку оружия в вертикальной плоскости, достаточно было стрелку легко упереться ногами в пол».</w:t>
      </w:r>
    </w:p>
    <w:p w14:paraId="166CD705"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Крыло ТБ-5 трехлонжеронное, с частым шагом нервюр (поэтому и очень трудоем</w:t>
      </w:r>
      <w:r w:rsidRPr="004F07B5">
        <w:rPr>
          <w:rFonts w:ascii="Times New Roman" w:hAnsi="Times New Roman"/>
          <w:color w:val="000000" w:themeColor="text1"/>
          <w:sz w:val="16"/>
          <w:szCs w:val="16"/>
        </w:rPr>
        <w:softHyphen/>
        <w:t>кое, особенно но части крепления полотня</w:t>
      </w:r>
      <w:r w:rsidRPr="004F07B5">
        <w:rPr>
          <w:rFonts w:ascii="Times New Roman" w:hAnsi="Times New Roman"/>
          <w:color w:val="000000" w:themeColor="text1"/>
          <w:sz w:val="16"/>
          <w:szCs w:val="16"/>
        </w:rPr>
        <w:softHyphen/>
        <w:t>ной обшивки), имело небольшие подкосы к фюзеляжу. Дополнительным назначением подкосов было получение более жесткой конструкции крепления двигателей.</w:t>
      </w:r>
    </w:p>
    <w:p w14:paraId="6881A631"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самолете с каждой стороны фюзеляжа под крылом устанавливались по два двига</w:t>
      </w:r>
      <w:r w:rsidRPr="004F07B5">
        <w:rPr>
          <w:rFonts w:ascii="Times New Roman" w:hAnsi="Times New Roman"/>
          <w:color w:val="000000" w:themeColor="text1"/>
          <w:sz w:val="16"/>
          <w:szCs w:val="16"/>
        </w:rPr>
        <w:softHyphen/>
        <w:t>теля Гном Рон «Юпитер» мощностью 480 л.с. (у нас впоследствии его обозначали как М-22), один за другим, причем задний двигатель был снабжен для улучшения охлаждения головок цилиндров кольцом Тауненда. Воздушные винты деревянные, передний — тянущий, задний — толкающий (12611).</w:t>
      </w:r>
    </w:p>
    <w:p w14:paraId="50D19BAA" w14:textId="77777777" w:rsidR="00877950" w:rsidRPr="004F07B5" w:rsidRDefault="00877950" w:rsidP="004F07B5">
      <w:pPr>
        <w:spacing w:after="0" w:line="240" w:lineRule="auto"/>
        <w:jc w:val="both"/>
        <w:rPr>
          <w:rFonts w:ascii="Times New Roman" w:hAnsi="Times New Roman"/>
          <w:color w:val="000000" w:themeColor="text1"/>
          <w:sz w:val="16"/>
          <w:szCs w:val="16"/>
        </w:rPr>
      </w:pPr>
    </w:p>
    <w:p w14:paraId="144D97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июня 1931 летчик Б.Бухгольц совершил первый пробный полет на ТБ-5 в зоне Ходынского аэродрома. Перед полетом высказывались опасения в отношении управляемости такой тяжелой машины, всех интересовало в частности, как поведет себя стабилирон. Бухгольц после приземления опасения развеял, заявив буквально следующее: «Устойчивость в воздухе хорошая. Легкость управления самолетом невиданная. Очень малы нагрузки на рули» (5854,34).</w:t>
      </w:r>
    </w:p>
    <w:p w14:paraId="7FC88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BA605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июня 1931 был закончен постройкой (3029,207) и состоялся первый полет ТБ-5. Еще до начала заводских решили сделать войсковую серию из 5, чтобы сравнить с ТБ-3 (АНТ-6) (80,309). Оказался хуже ТБ-3 (АНТ-6), испытания затянулись и в конце 1931 - остановились, так как уже был готов ТБ-3 (АНТ-6) (92,435).</w:t>
      </w:r>
    </w:p>
    <w:p w14:paraId="3B3323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EF0E96" w14:textId="77777777" w:rsidR="002E2179" w:rsidRPr="004F07B5" w:rsidRDefault="002E217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30-го июня 1931 летчик–испытатель Б.Л. Бухгольц совершил первый пробный полет ТБ-5 вблизи Центрального аэродрома. Перед полетом высказывались опасения в отношении управляемости такой тяжелой машины. Всех интересовало, в частности, как поведет себя «стабилирон». Бухгольц после приземления развеял все сомнения, заявив следующее:</w:t>
      </w:r>
    </w:p>
    <w:p w14:paraId="750F4CCE" w14:textId="77777777" w:rsidR="002E2179" w:rsidRPr="004F07B5" w:rsidRDefault="002E217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Устойчивость в воздухе хорошая. Легкость управления машиной невиданная. Очень малы нагрузки на рули.</w:t>
      </w:r>
    </w:p>
    <w:p w14:paraId="67028381" w14:textId="77777777" w:rsidR="002E2179" w:rsidRPr="004F07B5" w:rsidRDefault="002E217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20-му июля самолет совершил несколько успешных полетов. Максимальная дальность при полной загрузке составила 2100 км. Полетная масса при этом равнялась 12060 кг, из них топливо - 2410 кг, бомбовая нагрузка - 500 кг. Максимальная скорость составила 180 км/час у земли, практический потолок 3500 м, разбег при взлете 400-420 м.</w:t>
      </w:r>
    </w:p>
    <w:p w14:paraId="667BD1B0" w14:textId="77777777" w:rsidR="002E2179" w:rsidRPr="004F07B5" w:rsidRDefault="002E217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полученные на испытаниях летные характеристики ТБ-5 оценивались как невысокие в сравнении с уже летавшим в течение полугода бомбардировщиком ТБ-3, опытный экземпляр которого был поднят летчиком М.М. Громовым 22-го декабря 1930 года. Причиной тому являлась не вполне удачная мотоустановка ТБ-5. Двигатели были оснащены воздушными винтами, более подходящими для истребителей. Кроме того, винты задних «Юпитеров» пришлось значительно уменьшить в диаметре из-за невозможности размещения их под крылом.</w:t>
      </w:r>
    </w:p>
    <w:p w14:paraId="3728475F" w14:textId="77777777" w:rsidR="002E2179" w:rsidRPr="004F07B5" w:rsidRDefault="002E217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Вместе с тем в сравнении с ТБ-3 у бомбардировщика Григоровича имелись и преимущества. ТБ-5 имел более совершенную схему размещения оборонительных установок, внутреннюю подвеску всего ассортимента бомб, обладал меньшими геометрическими размерами. Главным его достоинством считалась меньшая стоимость и меньшие трудозатраты при производстве. Улучшение летно–технических характеристик самолета связывали с установкой двигателей ФЭД. Летом 1931 года на моторном заводе № 24 находилось 12 ФЭДов, и еще на 10 имелся задел деталей (18293).</w:t>
      </w:r>
    </w:p>
    <w:p w14:paraId="1F46D9B6" w14:textId="77777777" w:rsidR="002E2179" w:rsidRPr="004F07B5" w:rsidRDefault="002E2179" w:rsidP="004F07B5">
      <w:pPr>
        <w:spacing w:after="0" w:line="240" w:lineRule="auto"/>
        <w:jc w:val="both"/>
        <w:rPr>
          <w:rFonts w:ascii="Times New Roman" w:hAnsi="Times New Roman"/>
          <w:color w:val="000000" w:themeColor="text1"/>
          <w:sz w:val="16"/>
          <w:szCs w:val="16"/>
        </w:rPr>
      </w:pPr>
    </w:p>
    <w:p w14:paraId="7C1AD8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июня 1931 был подготовлен Отчет об испытании прибора ДАП-Д на сам. И-3.</w:t>
      </w:r>
    </w:p>
    <w:p w14:paraId="2CF2BD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w:t>
      </w:r>
    </w:p>
    <w:p w14:paraId="7763FD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Прибор может быть применен для создания вертикальных дымовых завес с истребительных самолетов (3208,283-295).</w:t>
      </w:r>
    </w:p>
    <w:p w14:paraId="520A8F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2C6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июня 1931 Правда писала об успешном опыте перевозки на самолете матриц Правды (442,69).</w:t>
      </w:r>
    </w:p>
    <w:p w14:paraId="15A7AA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3A34EE"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00D81B3"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13597CD"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июня 1931 г. немецкая 152-мм мортира «Н» успешно прошла испытания на Главном артиллерийском полигоне в объеме 141 выстрела, которые шли с 5 июня, а осенью того же года она прошла войсковые испытания в 20-й стрелковой дивизии.</w:t>
      </w:r>
    </w:p>
    <w:p w14:paraId="600D8344"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 Куда там фирме «Рейнметалл» против нашего минометного лобби!</w:t>
      </w:r>
    </w:p>
    <w:p w14:paraId="0171A1D9"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Тем не менее 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7F5AA2A6"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Минометное лобби в Артиллерийском управлении встретило МЛ-21 буквально в штыки. 13 июля 1938 г. из 2-го отдела Артуправления маршалу Кулику была направлена кляуза:</w:t>
      </w:r>
    </w:p>
    <w:p w14:paraId="531EA993"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5A5C47BD"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(12705).</w:t>
      </w:r>
    </w:p>
    <w:p w14:paraId="2139079C" w14:textId="77777777" w:rsidR="007908DF" w:rsidRPr="004F07B5" w:rsidRDefault="007908DF" w:rsidP="004F07B5">
      <w:pPr>
        <w:spacing w:after="0" w:line="240" w:lineRule="auto"/>
        <w:jc w:val="both"/>
        <w:rPr>
          <w:rFonts w:ascii="Times New Roman" w:hAnsi="Times New Roman"/>
          <w:color w:val="000000" w:themeColor="text1"/>
          <w:sz w:val="16"/>
          <w:szCs w:val="16"/>
        </w:rPr>
      </w:pPr>
    </w:p>
    <w:p w14:paraId="23E5BF5E"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30 июня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ЦИК и СНК СССР об отмене военно-производственной службы (СЗ. 1931. № 42. Ст. 287) (12415).</w:t>
      </w:r>
    </w:p>
    <w:p w14:paraId="3FEB4EDE" w14:textId="77777777" w:rsidR="00877950" w:rsidRPr="004F07B5" w:rsidRDefault="00877950" w:rsidP="004F07B5">
      <w:pPr>
        <w:spacing w:after="0" w:line="240" w:lineRule="auto"/>
        <w:jc w:val="both"/>
        <w:rPr>
          <w:rFonts w:ascii="Times New Roman" w:hAnsi="Times New Roman"/>
          <w:color w:val="000000" w:themeColor="text1"/>
          <w:sz w:val="16"/>
          <w:szCs w:val="16"/>
          <w:u w:color="002060"/>
        </w:rPr>
      </w:pPr>
    </w:p>
    <w:p w14:paraId="413D6CB2"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30 июня 1931 </w:t>
      </w:r>
      <w:r w:rsidRPr="004F07B5">
        <w:rPr>
          <w:rFonts w:ascii="Times New Roman" w:hAnsi="Times New Roman"/>
          <w:color w:val="000000" w:themeColor="text1"/>
          <w:sz w:val="16"/>
          <w:szCs w:val="16"/>
        </w:rPr>
        <w:t>Политбюро ЦК ВКП(б) одобрило проект постановления ЦИК и СНК об отходничестве; утвердило проект постановления ЦК ВКП (б) о мероприятиях по окончанию реконструкции и своевременному пуску московского автомобильного завода «АМО» (12265).</w:t>
      </w:r>
    </w:p>
    <w:p w14:paraId="6C7FBE88"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ЦИК и СНК приняли постановление «Об отходничестве» (12265).</w:t>
      </w:r>
    </w:p>
    <w:p w14:paraId="7BBD4763"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7689508" w14:textId="77777777" w:rsidR="00033436" w:rsidRPr="004F07B5" w:rsidRDefault="00033436" w:rsidP="004F07B5">
      <w:pPr>
        <w:spacing w:after="0" w:line="240" w:lineRule="auto"/>
        <w:jc w:val="both"/>
        <w:rPr>
          <w:rFonts w:ascii="Times New Roman" w:eastAsia="Times New Roman" w:hAnsi="Times New Roman"/>
          <w:bCs/>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 xml:space="preserve">30 июня 1931 г. О реконструкции завода “АМО”. (Предложения комиссии т. Андреева, утвержденные Политбюро ЦК 30 июня 1931 г.) Приложение № 3 к п. 13/29 пр. ПБ № 46. </w:t>
      </w:r>
    </w:p>
    <w:p w14:paraId="722A1551"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Архив: </w:t>
      </w:r>
    </w:p>
    <w:p w14:paraId="5380B438"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РГАСПИ. Ф. 17. Оп. 3. Д. 833. Л. 16-17.</w:t>
      </w:r>
    </w:p>
    <w:p w14:paraId="0B8EA27C"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iCs/>
          <w:color w:val="000000" w:themeColor="text1"/>
          <w:sz w:val="16"/>
          <w:szCs w:val="16"/>
          <w:lang w:eastAsia="ru-RU"/>
        </w:rPr>
        <w:t>Приложение № 3</w:t>
      </w:r>
    </w:p>
    <w:p w14:paraId="79FC363A"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iCs/>
          <w:color w:val="000000" w:themeColor="text1"/>
          <w:sz w:val="16"/>
          <w:szCs w:val="16"/>
          <w:lang w:eastAsia="ru-RU"/>
        </w:rPr>
        <w:t>к п. 13/29 пр. ПБ № 46.</w:t>
      </w:r>
    </w:p>
    <w:p w14:paraId="5BB93E56" w14:textId="77777777" w:rsidR="00033436" w:rsidRPr="004F07B5" w:rsidRDefault="00033436" w:rsidP="004F07B5">
      <w:pPr>
        <w:spacing w:after="0" w:line="240" w:lineRule="auto"/>
        <w:jc w:val="both"/>
        <w:rPr>
          <w:rFonts w:ascii="Times New Roman" w:eastAsia="Times New Roman" w:hAnsi="Times New Roman"/>
          <w:bCs/>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О реконструкции завода “АМО”.</w:t>
      </w:r>
    </w:p>
    <w:p w14:paraId="6C995F67"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(Предложения комиссии т. Андреева, утвержденные Политбюро ЦК 30 июня 1931 г.)</w:t>
      </w:r>
    </w:p>
    <w:p w14:paraId="52EDDD6A"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Заслушав доклад о ходе реконструкции завода “АМО” ЦК ВКП(б) отмечает запоздание с окончанием работ по реконструкции, против установленного срока (1 июня 1931 г.); медленные темпы и неудовлетворительное качество строительных работ, осуществляемых Московской конторой “Строитель”.</w:t>
      </w:r>
    </w:p>
    <w:p w14:paraId="0A541409"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ЦК ВКП(б) постановляет:</w:t>
      </w:r>
    </w:p>
    <w:p w14:paraId="56915FA8"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w:t>
      </w:r>
      <w:r w:rsidRPr="004F07B5">
        <w:rPr>
          <w:rFonts w:ascii="Times New Roman" w:eastAsia="Times New Roman" w:hAnsi="Times New Roman"/>
          <w:color w:val="000000" w:themeColor="text1"/>
          <w:sz w:val="16"/>
          <w:szCs w:val="16"/>
          <w:lang w:eastAsia="ru-RU"/>
        </w:rPr>
        <w:t>. Обязать контору “Строитель”, под личной ответственностью т. Прокофьева, закончить все строительные работы не позднее 15.VII.1931 г.</w:t>
      </w:r>
    </w:p>
    <w:p w14:paraId="220F8753"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2</w:t>
      </w:r>
      <w:r w:rsidRPr="004F07B5">
        <w:rPr>
          <w:rFonts w:ascii="Times New Roman" w:eastAsia="Times New Roman" w:hAnsi="Times New Roman"/>
          <w:color w:val="000000" w:themeColor="text1"/>
          <w:sz w:val="16"/>
          <w:szCs w:val="16"/>
          <w:lang w:eastAsia="ru-RU"/>
        </w:rPr>
        <w:t>. Согласиться с решением ВСНХ СССР об установлении срока пуска завода “АМО” 1</w:t>
      </w:r>
      <w:r w:rsidRPr="004F07B5">
        <w:rPr>
          <w:rFonts w:ascii="Times New Roman" w:eastAsia="Times New Roman" w:hAnsi="Times New Roman"/>
          <w:color w:val="000000" w:themeColor="text1"/>
          <w:sz w:val="16"/>
          <w:szCs w:val="16"/>
          <w:lang w:eastAsia="ru-RU"/>
        </w:rPr>
        <w:noBreakHyphen/>
        <w:t>го августа 1931 года.</w:t>
      </w:r>
    </w:p>
    <w:p w14:paraId="48C74615"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Считать необходимым установить для завода “АМО” двухмесячный пусковой период для проверки технологических процессов, освоения оборудования, подготовки инструментов и т. д. с тем, чтобы завод приступил к развернутой работе по выполнению программы с 1.Х.1931 г.</w:t>
      </w:r>
    </w:p>
    <w:p w14:paraId="1FD85FAF"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Обязать ВСНХ СССР установить программу выпуска машин заводом “АМО” в 1931 г. не позднее 15 августа 1931 г.</w:t>
      </w:r>
    </w:p>
    <w:p w14:paraId="4ADB7E10"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3</w:t>
      </w:r>
      <w:r w:rsidRPr="004F07B5">
        <w:rPr>
          <w:rFonts w:ascii="Times New Roman" w:eastAsia="Times New Roman" w:hAnsi="Times New Roman"/>
          <w:color w:val="000000" w:themeColor="text1"/>
          <w:sz w:val="16"/>
          <w:szCs w:val="16"/>
          <w:lang w:eastAsia="ru-RU"/>
        </w:rPr>
        <w:t>. Для обеспечения быстрейшего окончания строительных работ вести строительные работы в две смены по 10 часов в день, сосредоточив особое внимание на строительстве литейной ковкого чугуна, томильного цеха, сушила и на отделочных работах других цехов.</w:t>
      </w:r>
    </w:p>
    <w:p w14:paraId="617FFC35"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4</w:t>
      </w:r>
      <w:r w:rsidRPr="004F07B5">
        <w:rPr>
          <w:rFonts w:ascii="Times New Roman" w:eastAsia="Times New Roman" w:hAnsi="Times New Roman"/>
          <w:color w:val="000000" w:themeColor="text1"/>
          <w:sz w:val="16"/>
          <w:szCs w:val="16"/>
          <w:lang w:eastAsia="ru-RU"/>
        </w:rPr>
        <w:t>. Принять к сведению, что московскими организациями принят уже ряд мер по форсированию хода строительных работ, в том числе: перебрасываются на завод “АМО” 1200 чел. дополнительных строительных рабочих, строительные работы обеспечиваются необходимыми механизмами, строительными материалами и гужевым транспортом.</w:t>
      </w:r>
    </w:p>
    <w:p w14:paraId="05FB79A4"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5</w:t>
      </w:r>
      <w:r w:rsidRPr="004F07B5">
        <w:rPr>
          <w:rFonts w:ascii="Times New Roman" w:eastAsia="Times New Roman" w:hAnsi="Times New Roman"/>
          <w:color w:val="000000" w:themeColor="text1"/>
          <w:sz w:val="16"/>
          <w:szCs w:val="16"/>
          <w:lang w:eastAsia="ru-RU"/>
        </w:rPr>
        <w:t>. Обязать “Авторемснаб” в 5</w:t>
      </w:r>
      <w:r w:rsidRPr="004F07B5">
        <w:rPr>
          <w:rFonts w:ascii="Times New Roman" w:eastAsia="Times New Roman" w:hAnsi="Times New Roman"/>
          <w:color w:val="000000" w:themeColor="text1"/>
          <w:sz w:val="16"/>
          <w:szCs w:val="16"/>
          <w:lang w:eastAsia="ru-RU"/>
        </w:rPr>
        <w:noBreakHyphen/>
        <w:t>дневный срок выделить заводу “АМО” 10 грузовых машин.</w:t>
      </w:r>
    </w:p>
    <w:p w14:paraId="1B7629C6"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6</w:t>
      </w:r>
      <w:r w:rsidRPr="004F07B5">
        <w:rPr>
          <w:rFonts w:ascii="Times New Roman" w:eastAsia="Times New Roman" w:hAnsi="Times New Roman"/>
          <w:color w:val="000000" w:themeColor="text1"/>
          <w:sz w:val="16"/>
          <w:szCs w:val="16"/>
          <w:lang w:eastAsia="ru-RU"/>
        </w:rPr>
        <w:t>. Обязать ВСНХ СССР своевременно обеспечить необходимые фонды строительных материалов на 3</w:t>
      </w:r>
      <w:r w:rsidRPr="004F07B5">
        <w:rPr>
          <w:rFonts w:ascii="Times New Roman" w:eastAsia="Times New Roman" w:hAnsi="Times New Roman"/>
          <w:color w:val="000000" w:themeColor="text1"/>
          <w:sz w:val="16"/>
          <w:szCs w:val="16"/>
          <w:lang w:eastAsia="ru-RU"/>
        </w:rPr>
        <w:noBreakHyphen/>
        <w:t>й квартал 1931 г.</w:t>
      </w:r>
    </w:p>
    <w:p w14:paraId="1F2D5651"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7</w:t>
      </w:r>
      <w:r w:rsidRPr="004F07B5">
        <w:rPr>
          <w:rFonts w:ascii="Times New Roman" w:eastAsia="Times New Roman" w:hAnsi="Times New Roman"/>
          <w:color w:val="000000" w:themeColor="text1"/>
          <w:sz w:val="16"/>
          <w:szCs w:val="16"/>
          <w:lang w:eastAsia="ru-RU"/>
        </w:rPr>
        <w:t>. Решение  — особая папка.</w:t>
      </w:r>
    </w:p>
    <w:p w14:paraId="29551C8C"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8</w:t>
      </w:r>
      <w:r w:rsidRPr="004F07B5">
        <w:rPr>
          <w:rFonts w:ascii="Times New Roman" w:eastAsia="Times New Roman" w:hAnsi="Times New Roman"/>
          <w:color w:val="000000" w:themeColor="text1"/>
          <w:sz w:val="16"/>
          <w:szCs w:val="16"/>
          <w:lang w:eastAsia="ru-RU"/>
        </w:rPr>
        <w:t>. Решение — особая папка.</w:t>
      </w:r>
    </w:p>
    <w:p w14:paraId="4134E666"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9</w:t>
      </w:r>
      <w:r w:rsidRPr="004F07B5">
        <w:rPr>
          <w:rFonts w:ascii="Times New Roman" w:eastAsia="Times New Roman" w:hAnsi="Times New Roman"/>
          <w:color w:val="000000" w:themeColor="text1"/>
          <w:sz w:val="16"/>
          <w:szCs w:val="16"/>
          <w:lang w:eastAsia="ru-RU"/>
        </w:rPr>
        <w:t>. Обязать “Шарснаб”, под личной ответственностью т. Жука, обеспечить своевременную доставку на завод “АМО” шариковых и роликовых подшипников, в пределах отпущенных контингентов и в сроки, установленные в договоре.</w:t>
      </w:r>
    </w:p>
    <w:p w14:paraId="2577B218"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10</w:t>
      </w:r>
      <w:r w:rsidRPr="004F07B5">
        <w:rPr>
          <w:rFonts w:ascii="Times New Roman" w:eastAsia="Times New Roman" w:hAnsi="Times New Roman"/>
          <w:color w:val="000000" w:themeColor="text1"/>
          <w:sz w:val="16"/>
          <w:szCs w:val="16"/>
          <w:lang w:eastAsia="ru-RU"/>
        </w:rPr>
        <w:t>. Обязать директоров металлургических заводов: “Серп и Молот” — т. Степанова, Мариупольского — т. Радина, “Красный Октябрь” т. Клипова и Златоустовского — т. Упенина полностью и своевременно выполнить свои обязательства по поставке заводу “АМО” необходимых металлов, согласно заключенных договоров.</w:t>
      </w:r>
    </w:p>
    <w:p w14:paraId="7BF810CA"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11</w:t>
      </w:r>
      <w:r w:rsidRPr="004F07B5">
        <w:rPr>
          <w:rFonts w:ascii="Times New Roman" w:eastAsia="Times New Roman" w:hAnsi="Times New Roman"/>
          <w:color w:val="000000" w:themeColor="text1"/>
          <w:sz w:val="16"/>
          <w:szCs w:val="16"/>
          <w:lang w:eastAsia="ru-RU"/>
        </w:rPr>
        <w:t>. Обязать ВСНХ произвести необходимые работы по реконструкции на заводе “Серп и Молот”, который намечен ВСНХ в качестве основной базы по поставке качественных сталей для завода “АМО”, в сроки, обеспечивающие производство на заводе “АМО”.</w:t>
      </w:r>
    </w:p>
    <w:p w14:paraId="76A91FEC"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12</w:t>
      </w:r>
      <w:r w:rsidRPr="004F07B5">
        <w:rPr>
          <w:rFonts w:ascii="Times New Roman" w:eastAsia="Times New Roman" w:hAnsi="Times New Roman"/>
          <w:color w:val="000000" w:themeColor="text1"/>
          <w:sz w:val="16"/>
          <w:szCs w:val="16"/>
          <w:lang w:eastAsia="ru-RU"/>
        </w:rPr>
        <w:t>. Обязать Союзлеслром, под личной ответственностью т. Бергавинова, отгрузить своевременно заводу “АМО” лес, согласно заключенного договора.</w:t>
      </w:r>
    </w:p>
    <w:p w14:paraId="513A9B64"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13</w:t>
      </w:r>
      <w:r w:rsidRPr="004F07B5">
        <w:rPr>
          <w:rFonts w:ascii="Times New Roman" w:eastAsia="Times New Roman" w:hAnsi="Times New Roman"/>
          <w:color w:val="000000" w:themeColor="text1"/>
          <w:sz w:val="16"/>
          <w:szCs w:val="16"/>
          <w:lang w:eastAsia="ru-RU"/>
        </w:rPr>
        <w:t>. Обязать ВСНХ принять меры к заключению в 5</w:t>
      </w:r>
      <w:r w:rsidRPr="004F07B5">
        <w:rPr>
          <w:rFonts w:ascii="Times New Roman" w:eastAsia="Times New Roman" w:hAnsi="Times New Roman"/>
          <w:color w:val="000000" w:themeColor="text1"/>
          <w:sz w:val="16"/>
          <w:szCs w:val="16"/>
          <w:lang w:eastAsia="ru-RU"/>
        </w:rPr>
        <w:noBreakHyphen/>
        <w:t>дневный срок договора между заводом “АМО” и Резинообъединением на поставку резино-асбестовых изделий.</w:t>
      </w:r>
    </w:p>
    <w:p w14:paraId="50683281"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14</w:t>
      </w:r>
      <w:r w:rsidRPr="004F07B5">
        <w:rPr>
          <w:rFonts w:ascii="Times New Roman" w:eastAsia="Times New Roman" w:hAnsi="Times New Roman"/>
          <w:color w:val="000000" w:themeColor="text1"/>
          <w:sz w:val="16"/>
          <w:szCs w:val="16"/>
          <w:lang w:eastAsia="ru-RU"/>
        </w:rPr>
        <w:t>. Обязать т. Москвина не позднее 15.VII.1931 г. выделить заводу “АМО” 50 молодых инженеров из числа оканчивающих ВТУЗ’ы.</w:t>
      </w:r>
    </w:p>
    <w:p w14:paraId="48665D46"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15</w:t>
      </w:r>
      <w:r w:rsidRPr="004F07B5">
        <w:rPr>
          <w:rFonts w:ascii="Times New Roman" w:eastAsia="Times New Roman" w:hAnsi="Times New Roman"/>
          <w:color w:val="000000" w:themeColor="text1"/>
          <w:sz w:val="16"/>
          <w:szCs w:val="16"/>
          <w:lang w:eastAsia="ru-RU"/>
        </w:rPr>
        <w:t>. Считая необходимым выделение заводу “АМО” собственных оборотных средств, предложить Совету Труда и Обороны определить размер и сроки отпуска этих средств.</w:t>
      </w:r>
    </w:p>
    <w:p w14:paraId="1A151B2D"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16</w:t>
      </w:r>
      <w:r w:rsidRPr="004F07B5">
        <w:rPr>
          <w:rFonts w:ascii="Times New Roman" w:eastAsia="Times New Roman" w:hAnsi="Times New Roman"/>
          <w:color w:val="000000" w:themeColor="text1"/>
          <w:sz w:val="16"/>
          <w:szCs w:val="16"/>
          <w:lang w:eastAsia="ru-RU"/>
        </w:rPr>
        <w:t>. Обязать т. Лихачева безусловно выполнить намеченный план жилстроительства, в соответствии с отпущенными средствами и стройматериалами.</w:t>
      </w:r>
    </w:p>
    <w:p w14:paraId="36C05189"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17</w:t>
      </w:r>
      <w:r w:rsidRPr="004F07B5">
        <w:rPr>
          <w:rFonts w:ascii="Times New Roman" w:eastAsia="Times New Roman" w:hAnsi="Times New Roman"/>
          <w:color w:val="000000" w:themeColor="text1"/>
          <w:sz w:val="16"/>
          <w:szCs w:val="16"/>
          <w:lang w:eastAsia="ru-RU"/>
        </w:rPr>
        <w:t>. Считать необходимым постановку производства на “АМО” 3</w:t>
      </w:r>
      <w:r w:rsidRPr="004F07B5">
        <w:rPr>
          <w:rFonts w:ascii="Times New Roman" w:eastAsia="Times New Roman" w:hAnsi="Times New Roman"/>
          <w:color w:val="000000" w:themeColor="text1"/>
          <w:sz w:val="16"/>
          <w:szCs w:val="16"/>
          <w:lang w:eastAsia="ru-RU"/>
        </w:rPr>
        <w:noBreakHyphen/>
        <w:t>х осных машин. Предложить ВСНХ и НКВоенмору внести свои окончательные предложения в ПБ в декадный срок, установив программу выпуска в 1931/32 г. и потребное количество средств для приобретения импортного оборудования.</w:t>
      </w:r>
    </w:p>
    <w:p w14:paraId="0B04B37D"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18</w:t>
      </w:r>
      <w:r w:rsidRPr="004F07B5">
        <w:rPr>
          <w:rFonts w:ascii="Times New Roman" w:eastAsia="Times New Roman" w:hAnsi="Times New Roman"/>
          <w:color w:val="000000" w:themeColor="text1"/>
          <w:sz w:val="16"/>
          <w:szCs w:val="16"/>
          <w:lang w:eastAsia="ru-RU"/>
        </w:rPr>
        <w:t>. Обязать т. Лихачева принять самке энергичные меры к расчистке и приведению в порядок внутренней площади завода. Поручить московской организации оказать в этом отношении “АМО” необходимую помощь.</w:t>
      </w:r>
    </w:p>
    <w:p w14:paraId="4E667729"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19</w:t>
      </w:r>
      <w:r w:rsidRPr="004F07B5">
        <w:rPr>
          <w:rFonts w:ascii="Times New Roman" w:eastAsia="Times New Roman" w:hAnsi="Times New Roman"/>
          <w:color w:val="000000" w:themeColor="text1"/>
          <w:sz w:val="16"/>
          <w:szCs w:val="16"/>
          <w:lang w:eastAsia="ru-RU"/>
        </w:rPr>
        <w:t>. На примере “АМО”, ЦК констатирует неудовлетворительность приемки оборудования заграницей, в результате чего целый ряд предметов импортного оборудования приходится по прибытии на заводы переделывать. ЦК обязывает:</w:t>
      </w:r>
    </w:p>
    <w:p w14:paraId="4BF634F0"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а) НКВнешторг — организовать при Амторге и Берлинском торгпредстве технически грамотные аппараты по приемке заграничного оборудования, из числа наиболее проверенных и посланных из Союза работников, возложив на эти аппараты наблюдение за выбором заказываемого оборудования, изготовлением и предварительным испытанием его на заграничных заводах-поставщиках. ВСНХ СССР обеспечить приемочные аппараты заграничных торгпредств необходимыми работниками;</w:t>
      </w:r>
    </w:p>
    <w:p w14:paraId="3F59BB3F" w14:textId="77777777" w:rsidR="00033436" w:rsidRPr="004F07B5" w:rsidRDefault="00033436"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б) считать необходимым привлечение заводов СССР, для которых заказывается импортное оборудование, к участию в наблюдении за изготовлением оборудования и его приемкой, путем посылки заграницу квалифицированных работников самих заводов (17309).</w:t>
      </w:r>
    </w:p>
    <w:p w14:paraId="7071347A" w14:textId="77777777" w:rsidR="00033436" w:rsidRPr="004F07B5" w:rsidRDefault="00033436" w:rsidP="004F07B5">
      <w:pPr>
        <w:spacing w:after="0" w:line="240" w:lineRule="auto"/>
        <w:jc w:val="both"/>
        <w:rPr>
          <w:rFonts w:ascii="Times New Roman" w:hAnsi="Times New Roman"/>
          <w:color w:val="000000" w:themeColor="text1"/>
          <w:sz w:val="16"/>
          <w:szCs w:val="16"/>
        </w:rPr>
      </w:pPr>
    </w:p>
    <w:p w14:paraId="41F72F4C"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июня 1931</w:t>
      </w:r>
    </w:p>
    <w:p w14:paraId="42DE3D91"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13/29: О заводе “АМО”</w:t>
      </w:r>
    </w:p>
    <w:p w14:paraId="62ECBE0A"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5.VI.31 г., пр. № 41, п. З).</w:t>
      </w:r>
    </w:p>
    <w:p w14:paraId="2F4361B9"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(Андреев).</w:t>
      </w:r>
    </w:p>
    <w:p w14:paraId="4708B2C0"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представленный комиссией т. Андреева проект постановления ЦК о реконструкции завода “АМО” (</w:t>
      </w:r>
      <w:hyperlink r:id="rId136" w:history="1">
        <w:r w:rsidRPr="004F07B5">
          <w:rPr>
            <w:rStyle w:val="a5"/>
            <w:rFonts w:ascii="Times New Roman" w:hAnsi="Times New Roman"/>
            <w:color w:val="000000" w:themeColor="text1"/>
            <w:sz w:val="16"/>
            <w:szCs w:val="16"/>
          </w:rPr>
          <w:t>см. приложение № 3</w:t>
        </w:r>
      </w:hyperlink>
      <w:r w:rsidRPr="004F07B5">
        <w:rPr>
          <w:rFonts w:ascii="Times New Roman" w:hAnsi="Times New Roman"/>
          <w:color w:val="000000" w:themeColor="text1"/>
          <w:sz w:val="16"/>
          <w:szCs w:val="16"/>
        </w:rPr>
        <w:t>).</w:t>
      </w:r>
    </w:p>
    <w:p w14:paraId="33BE4099"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3</w:t>
      </w:r>
    </w:p>
    <w:p w14:paraId="24C1070C"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13/29 пр. ПБ № 46.</w:t>
      </w:r>
    </w:p>
    <w:p w14:paraId="1C382C8E"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реконструкции завода “АМО”.</w:t>
      </w:r>
    </w:p>
    <w:p w14:paraId="32120B38"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(Предложения комиссии т. Андреева, утвержденные Политбюро ЦК 30 июня 1931 г.)</w:t>
      </w:r>
    </w:p>
    <w:p w14:paraId="79452FB1"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Заслушав доклад о ходе реконструкции завода “АМО” ЦК ВКП(б) отмечает запоздание с окончанием работ по реконструкции, против установленного срока (1 июня 1931 г.); медленные темпы и неудовлетворительное качество строительных работ, осуществляемых Московской конторой “Строитель”.</w:t>
      </w:r>
    </w:p>
    <w:p w14:paraId="6E439D06"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 ВКП(б) постановляет:</w:t>
      </w:r>
    </w:p>
    <w:p w14:paraId="32EBD59C"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Обязать контору “Строитель”, под личной ответственностью т. Прокофьева, закончить все строительные работы не позднее 15.VII.1931 г.</w:t>
      </w:r>
    </w:p>
    <w:p w14:paraId="1C6E80D7"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Согласиться с решением ВСНХ СССР об установлении срока пуска завода “АМО” 1</w:t>
      </w:r>
      <w:r w:rsidRPr="004F07B5">
        <w:rPr>
          <w:rFonts w:ascii="Times New Roman" w:hAnsi="Times New Roman"/>
          <w:color w:val="000000" w:themeColor="text1"/>
          <w:sz w:val="16"/>
          <w:szCs w:val="16"/>
        </w:rPr>
        <w:noBreakHyphen/>
        <w:t>го августа 1931 года.</w:t>
      </w:r>
    </w:p>
    <w:p w14:paraId="5651704D"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Считать необходимым установить для завода “АМО” двухмесячный пусковой период для проверки технологических процессов, освоения оборудования, подготовки инструментов и т. д. с тем, чтобы завод приступил к развернутой работе по выполнению программы с 1.Х.1931 г.</w:t>
      </w:r>
    </w:p>
    <w:p w14:paraId="0D4E1CA8"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ВСНХ СССР установить программу выпуска машин заводом “АМО” в 1931 г. не позднее 15 августа 1931 г.</w:t>
      </w:r>
    </w:p>
    <w:p w14:paraId="08AE14FA"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Для обеспечения быстрейшего окончания строительных работ вести строительные работы в две смены по 10 часов в день, сосредоточив особое внимание на строительстве литейной ковкого чугуна, томильного цеха, сушила и на отделочных работах других цехов.</w:t>
      </w:r>
    </w:p>
    <w:p w14:paraId="19677A4A"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Принять к сведению, что московскими организациями принят уже ряд мер по форсированию хода строительных работ, в том числе: перебрасываются на завод “АМО” 1200 чел. дополнительных строительных рабочих, строительные работы обеспечиваются необходимыми механизмами, строительными материалами и гужевым транспортом.</w:t>
      </w:r>
    </w:p>
    <w:p w14:paraId="31CB1697"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Обязать “Авторемснаб” в 5</w:t>
      </w:r>
      <w:r w:rsidRPr="004F07B5">
        <w:rPr>
          <w:rFonts w:ascii="Times New Roman" w:hAnsi="Times New Roman"/>
          <w:color w:val="000000" w:themeColor="text1"/>
          <w:sz w:val="16"/>
          <w:szCs w:val="16"/>
        </w:rPr>
        <w:noBreakHyphen/>
        <w:t>дневный срок выделить заводу “АМО” 10 грузовых машин.</w:t>
      </w:r>
    </w:p>
    <w:p w14:paraId="572E710D"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Обязать ВСНХ СССР своевременно обеспечить необходимые фонды строительных материалов на 3</w:t>
      </w:r>
      <w:r w:rsidRPr="004F07B5">
        <w:rPr>
          <w:rFonts w:ascii="Times New Roman" w:hAnsi="Times New Roman"/>
          <w:color w:val="000000" w:themeColor="text1"/>
          <w:sz w:val="16"/>
          <w:szCs w:val="16"/>
        </w:rPr>
        <w:noBreakHyphen/>
        <w:t>й квартал 1931 г.</w:t>
      </w:r>
    </w:p>
    <w:p w14:paraId="2BB3E387"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Решение  — особая папка.</w:t>
      </w:r>
    </w:p>
    <w:p w14:paraId="2F2C89C9"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Решение — особая папка.</w:t>
      </w:r>
    </w:p>
    <w:p w14:paraId="5AAEB265"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Обязать “Шарснаб”, под личной ответственностью т. Жука, обеспечить своевременную доставку на завод “АМО” шариковых и роликовых подшипников, в пределах отпущенных контингентов и в сроки, установленные в договоре.</w:t>
      </w:r>
    </w:p>
    <w:p w14:paraId="7AFEA661"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Обязать директоров металлургических заводов: “Серп и Молот” — т. Степанова, Мариупольского — т. Радина, “Красный Октябрь” т. Клипова и Златоустовского — т. Упенина полностью и своевременно выполнить свои обязательства по поставке заводу “АМО” необходимых металлов, согласно заключенных договоров.</w:t>
      </w:r>
    </w:p>
    <w:p w14:paraId="1641C157"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Обязать ВСНХ произвести необходимые работы по реконструкции на заводе “Серп и Молот”, который намечен ВСНХ в качестве основной базы по поставке качественных сталей для завода “АМО”, в сроки, обеспечивающие производство на заводе “АМО”.</w:t>
      </w:r>
    </w:p>
    <w:p w14:paraId="73A2E1DF"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Обязать Союзлеслром, под личной ответственностью т. Бергавинова, отгрузить своевременно заводу “АМО” лес, согласно заключенного договора.</w:t>
      </w:r>
    </w:p>
    <w:p w14:paraId="4AC01BDA"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Обязать ВСНХ принять меры к заключению в 5</w:t>
      </w:r>
      <w:r w:rsidRPr="004F07B5">
        <w:rPr>
          <w:rFonts w:ascii="Times New Roman" w:hAnsi="Times New Roman"/>
          <w:color w:val="000000" w:themeColor="text1"/>
          <w:sz w:val="16"/>
          <w:szCs w:val="16"/>
        </w:rPr>
        <w:noBreakHyphen/>
        <w:t>дневный срок договора между заводом “АМО” и Резинообъединением на поставку резино-асбестовых изделий.</w:t>
      </w:r>
    </w:p>
    <w:p w14:paraId="46F94D24"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Обязать т. Москвина не позднее 15.VII.1931 г. выделить заводу “АМО” 50 молодых инженеров из числа оканчивающих ВТУЗ’ы.</w:t>
      </w:r>
    </w:p>
    <w:p w14:paraId="65113AD6"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Считая необходимым выделение заводу “АМО” собственных оборотных средств, предложить Совету Труда и Обороны определить размер и сроки отпуска этих средств.</w:t>
      </w:r>
    </w:p>
    <w:p w14:paraId="610B1EFF"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Обязать т. Лихачева безусловно выполнить намеченный план жилстроительства, в соответствии с отпущенными средствами и стройматериалами.</w:t>
      </w:r>
    </w:p>
    <w:p w14:paraId="02B11520"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Считать необходимым постановку производства на “АМО” 3</w:t>
      </w:r>
      <w:r w:rsidRPr="004F07B5">
        <w:rPr>
          <w:rFonts w:ascii="Times New Roman" w:hAnsi="Times New Roman"/>
          <w:color w:val="000000" w:themeColor="text1"/>
          <w:sz w:val="16"/>
          <w:szCs w:val="16"/>
        </w:rPr>
        <w:noBreakHyphen/>
        <w:t>х осных машин. Предложить ВСНХ и НКВоенмору внести свои окончательные предложения в ПБ в декадный срок, установив программу выпуска в 1931/32 г. и потребное количество средств для приобретения импортного оборудования.</w:t>
      </w:r>
    </w:p>
    <w:p w14:paraId="5E842319"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Обязать т. Лихачева принять самке энергичные меры к расчистке и приведению в порядок внутренней площади завода. Поручить московской организации оказать в этом отношении “АМО” необходимую помощь.</w:t>
      </w:r>
    </w:p>
    <w:p w14:paraId="0E4351F3"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На примере “АМО”, ЦК констатирует неудовлетворительность приемки оборудования заграницей, в результате чего целый ряд предметов импортного оборудования приходится по прибытии на заводы переделывать. ЦК обязывает:</w:t>
      </w:r>
    </w:p>
    <w:p w14:paraId="47AB95EB"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НКВнешторг — организовать при Амторге и Берлинском торгпредстве технически грамотные аппараты по приемке заграничного оборудования, из числа наиболее проверенных и посланных из Союза работников, возложив на эти аппараты наблюдение за выбором заказываемого оборудования, изготовлением и предварительным испытанием его на заграничных заводах-поставщиках. ВСНХ СССР обеспечить приемочные аппараты заграничных торгпредств необходимыми работниками;</w:t>
      </w:r>
    </w:p>
    <w:p w14:paraId="1CA32C85"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считать необходимым привлечение заводов СССР, для которых заказывается импортное оборудование, к участию в наблюдении за изготовлением оборудования и его приемкой, путем посылки заграницу квалифицированных работников самих заводов.</w:t>
      </w:r>
    </w:p>
    <w:p w14:paraId="3AEF9D1E" w14:textId="77777777" w:rsidR="001B5062" w:rsidRPr="004F07B5" w:rsidRDefault="001B50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(18113).</w:t>
      </w:r>
    </w:p>
    <w:p w14:paraId="156B6796" w14:textId="77777777" w:rsidR="001B5062" w:rsidRPr="004F07B5" w:rsidRDefault="001B5062" w:rsidP="004F07B5">
      <w:pPr>
        <w:spacing w:after="0" w:line="240" w:lineRule="auto"/>
        <w:jc w:val="both"/>
        <w:rPr>
          <w:rFonts w:ascii="Times New Roman" w:hAnsi="Times New Roman"/>
          <w:color w:val="000000" w:themeColor="text1"/>
          <w:sz w:val="16"/>
          <w:szCs w:val="16"/>
        </w:rPr>
      </w:pPr>
    </w:p>
    <w:p w14:paraId="5471973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4C416B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A93C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июня 1931 Комиссия ЦК ВКП(б) по спецпоселениям под руководством А.Андреева приняла решение о четком pазделении спецпеpеселенцев и вольнонаемных рабочих на пpоизводстве (10687).</w:t>
      </w:r>
    </w:p>
    <w:p w14:paraId="2473C3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5AAED3" w14:textId="77777777" w:rsidR="00285ABF" w:rsidRPr="004F07B5" w:rsidRDefault="00285ABF"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4F1E437" w14:textId="77777777" w:rsidR="00285ABF" w:rsidRPr="004F07B5" w:rsidRDefault="00285AB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5F4E15" w14:textId="77777777" w:rsidR="00285ABF" w:rsidRPr="004F07B5" w:rsidRDefault="00285ABF" w:rsidP="004F07B5">
      <w:pPr>
        <w:pStyle w:val="ae"/>
        <w:spacing w:before="0" w:after="0"/>
        <w:jc w:val="both"/>
        <w:textAlignment w:val="baseline"/>
        <w:rPr>
          <w:color w:val="0070C0"/>
          <w:sz w:val="16"/>
          <w:szCs w:val="16"/>
          <w:bdr w:val="none" w:sz="0" w:space="0" w:color="auto" w:frame="1"/>
        </w:rPr>
      </w:pPr>
      <w:r w:rsidRPr="004F07B5">
        <w:rPr>
          <w:color w:val="0070C0"/>
          <w:sz w:val="16"/>
          <w:szCs w:val="16"/>
          <w:bdr w:val="none" w:sz="0" w:space="0" w:color="auto" w:frame="1"/>
        </w:rPr>
        <w:t>В конце июня 1931 г. ОГПУ передало ВАО полный комплект документации по последней модификации дизеля «Паккард» мощностью 230 л. с., датированный ноябрем 1930 г. В Москву доставили около 1500 чертежей, спецификации, технологические документы. Но позже от развертывания выпуска дизеля отказались, сочтя его неудачным по конструкции. Большее внимание, обращенное на американские двигатели, объяснялось тем, что их считали более простыми в производстве, чем английские (20442).</w:t>
      </w:r>
    </w:p>
    <w:p w14:paraId="7D436127" w14:textId="77777777" w:rsidR="00285ABF" w:rsidRPr="004F07B5" w:rsidRDefault="00285ABF" w:rsidP="004F07B5">
      <w:pPr>
        <w:pStyle w:val="ae"/>
        <w:spacing w:before="0" w:after="0"/>
        <w:jc w:val="both"/>
        <w:textAlignment w:val="baseline"/>
        <w:rPr>
          <w:color w:val="0070C0"/>
          <w:sz w:val="16"/>
          <w:szCs w:val="16"/>
          <w:bdr w:val="none" w:sz="0" w:space="0" w:color="auto" w:frame="1"/>
        </w:rPr>
      </w:pPr>
    </w:p>
    <w:p w14:paraId="082A9FAF" w14:textId="77777777" w:rsidR="0087795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63CAFC0" w14:textId="77777777" w:rsidR="00877950" w:rsidRPr="004F07B5" w:rsidRDefault="008779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2F34E9" w14:textId="77777777" w:rsidR="00877950" w:rsidRPr="004F07B5" w:rsidRDefault="00877950" w:rsidP="004F07B5">
      <w:pPr>
        <w:pStyle w:val="a3"/>
        <w:rPr>
          <w:color w:val="000000" w:themeColor="text1"/>
          <w:lang w:val="ru-RU"/>
        </w:rPr>
      </w:pPr>
      <w:r w:rsidRPr="004F07B5">
        <w:rPr>
          <w:color w:val="000000" w:themeColor="text1"/>
          <w:lang w:val="ru-RU"/>
        </w:rPr>
        <w:t>Во второй половине июня 1931 г. испыта</w:t>
      </w:r>
      <w:r w:rsidRPr="004F07B5">
        <w:rPr>
          <w:color w:val="000000" w:themeColor="text1"/>
          <w:lang w:val="ru-RU"/>
        </w:rPr>
        <w:softHyphen/>
        <w:t>тельный отдел НИАБТП провел испытания ко</w:t>
      </w:r>
      <w:r w:rsidRPr="004F07B5">
        <w:rPr>
          <w:color w:val="000000" w:themeColor="text1"/>
          <w:lang w:val="ru-RU"/>
        </w:rPr>
        <w:softHyphen/>
        <w:t>лесного трактора СХТЗ-15/ЗО, оснащенного гу</w:t>
      </w:r>
      <w:r w:rsidRPr="004F07B5">
        <w:rPr>
          <w:color w:val="000000" w:themeColor="text1"/>
          <w:lang w:val="ru-RU"/>
        </w:rPr>
        <w:softHyphen/>
        <w:t>сеничным ходом «Варко-Риддель». Целью этих испытаний являлось определение:</w:t>
      </w:r>
    </w:p>
    <w:p w14:paraId="4B0DB885" w14:textId="77777777" w:rsidR="00877950" w:rsidRPr="004F07B5" w:rsidRDefault="00877950" w:rsidP="004F07B5">
      <w:pPr>
        <w:pStyle w:val="65"/>
        <w:shd w:val="clear" w:color="auto" w:fill="auto"/>
        <w:spacing w:before="0" w:line="240" w:lineRule="auto"/>
        <w:rPr>
          <w:rFonts w:ascii="Times New Roman" w:hAnsi="Times New Roman"/>
          <w:color w:val="000000" w:themeColor="text1"/>
          <w:sz w:val="16"/>
          <w:szCs w:val="16"/>
        </w:rPr>
      </w:pPr>
      <w:r w:rsidRPr="004F07B5">
        <w:rPr>
          <w:rFonts w:ascii="Times New Roman" w:hAnsi="Times New Roman"/>
          <w:color w:val="000000" w:themeColor="text1"/>
          <w:sz w:val="16"/>
          <w:szCs w:val="16"/>
        </w:rPr>
        <w:t>«1. Тяготных и скоростных свойств тракто</w:t>
      </w:r>
      <w:r w:rsidRPr="004F07B5">
        <w:rPr>
          <w:rFonts w:ascii="Times New Roman" w:hAnsi="Times New Roman"/>
          <w:color w:val="000000" w:themeColor="text1"/>
          <w:sz w:val="16"/>
          <w:szCs w:val="16"/>
        </w:rPr>
        <w:softHyphen/>
        <w:t>ра при тяге дивизионных и корпусных артилле</w:t>
      </w:r>
      <w:r w:rsidRPr="004F07B5">
        <w:rPr>
          <w:rFonts w:ascii="Times New Roman" w:hAnsi="Times New Roman"/>
          <w:color w:val="000000" w:themeColor="text1"/>
          <w:sz w:val="16"/>
          <w:szCs w:val="16"/>
        </w:rPr>
        <w:softHyphen/>
        <w:t>рийских систем.</w:t>
      </w:r>
    </w:p>
    <w:p w14:paraId="686C930A" w14:textId="77777777" w:rsidR="00877950" w:rsidRPr="004F07B5" w:rsidRDefault="00877950" w:rsidP="004F07B5">
      <w:pPr>
        <w:pStyle w:val="65"/>
        <w:shd w:val="clear" w:color="auto" w:fill="auto"/>
        <w:tabs>
          <w:tab w:val="left" w:pos="468"/>
        </w:tabs>
        <w:spacing w:before="0" w:line="240" w:lineRule="auto"/>
        <w:rPr>
          <w:rFonts w:ascii="Times New Roman" w:hAnsi="Times New Roman"/>
          <w:color w:val="000000" w:themeColor="text1"/>
          <w:sz w:val="16"/>
          <w:szCs w:val="16"/>
        </w:rPr>
      </w:pPr>
      <w:r w:rsidRPr="004F07B5">
        <w:rPr>
          <w:rFonts w:ascii="Times New Roman" w:hAnsi="Times New Roman"/>
          <w:color w:val="000000" w:themeColor="text1"/>
          <w:sz w:val="16"/>
          <w:szCs w:val="16"/>
        </w:rPr>
        <w:t>2. Прочности и надежности трактора.</w:t>
      </w:r>
    </w:p>
    <w:p w14:paraId="2851E6D6" w14:textId="77777777" w:rsidR="00877950" w:rsidRPr="004F07B5" w:rsidRDefault="00877950" w:rsidP="004F07B5">
      <w:pPr>
        <w:pStyle w:val="65"/>
        <w:shd w:val="clear" w:color="auto" w:fill="auto"/>
        <w:tabs>
          <w:tab w:val="left" w:pos="463"/>
        </w:tabs>
        <w:spacing w:before="0" w:line="240" w:lineRule="auto"/>
        <w:rPr>
          <w:rFonts w:ascii="Times New Roman" w:hAnsi="Times New Roman"/>
          <w:color w:val="000000" w:themeColor="text1"/>
          <w:sz w:val="16"/>
          <w:szCs w:val="16"/>
        </w:rPr>
      </w:pPr>
      <w:r w:rsidRPr="004F07B5">
        <w:rPr>
          <w:rFonts w:ascii="Times New Roman" w:hAnsi="Times New Roman"/>
          <w:color w:val="000000" w:themeColor="text1"/>
          <w:sz w:val="16"/>
          <w:szCs w:val="16"/>
        </w:rPr>
        <w:t>3. Удобства обслуживания и управления.</w:t>
      </w:r>
    </w:p>
    <w:p w14:paraId="69117169" w14:textId="77777777" w:rsidR="00877950" w:rsidRPr="004F07B5" w:rsidRDefault="00877950" w:rsidP="004F07B5">
      <w:pPr>
        <w:pStyle w:val="65"/>
        <w:shd w:val="clear" w:color="auto" w:fill="auto"/>
        <w:tabs>
          <w:tab w:val="left" w:pos="463"/>
        </w:tabs>
        <w:spacing w:before="0" w:line="240" w:lineRule="auto"/>
        <w:rPr>
          <w:rFonts w:ascii="Times New Roman" w:hAnsi="Times New Roman"/>
          <w:color w:val="000000" w:themeColor="text1"/>
          <w:sz w:val="16"/>
          <w:szCs w:val="16"/>
        </w:rPr>
      </w:pPr>
      <w:r w:rsidRPr="004F07B5">
        <w:rPr>
          <w:rFonts w:ascii="Times New Roman" w:hAnsi="Times New Roman"/>
          <w:color w:val="000000" w:themeColor="text1"/>
          <w:sz w:val="16"/>
          <w:szCs w:val="16"/>
        </w:rPr>
        <w:t>4. Расхода горючего и смазки.</w:t>
      </w:r>
    </w:p>
    <w:p w14:paraId="5D38C8E5" w14:textId="77777777" w:rsidR="00877950" w:rsidRPr="004F07B5" w:rsidRDefault="00877950" w:rsidP="004F07B5">
      <w:pPr>
        <w:pStyle w:val="65"/>
        <w:shd w:val="clear" w:color="auto" w:fill="auto"/>
        <w:tabs>
          <w:tab w:val="left" w:pos="463"/>
        </w:tabs>
        <w:spacing w:before="0" w:line="240" w:lineRule="auto"/>
        <w:rPr>
          <w:rFonts w:ascii="Times New Roman" w:hAnsi="Times New Roman"/>
          <w:color w:val="000000" w:themeColor="text1"/>
          <w:sz w:val="16"/>
          <w:szCs w:val="16"/>
        </w:rPr>
      </w:pPr>
      <w:r w:rsidRPr="004F07B5">
        <w:rPr>
          <w:rFonts w:ascii="Times New Roman" w:hAnsi="Times New Roman"/>
          <w:color w:val="000000" w:themeColor="text1"/>
          <w:sz w:val="16"/>
          <w:szCs w:val="16"/>
        </w:rPr>
        <w:t>5. Проходимости.</w:t>
      </w:r>
    </w:p>
    <w:p w14:paraId="667FEDC7" w14:textId="77777777" w:rsidR="00877950" w:rsidRPr="004F07B5" w:rsidRDefault="00877950" w:rsidP="004F07B5">
      <w:pPr>
        <w:pStyle w:val="65"/>
        <w:shd w:val="clear" w:color="auto" w:fill="auto"/>
        <w:tabs>
          <w:tab w:val="left" w:pos="476"/>
        </w:tabs>
        <w:spacing w:before="0" w:line="240" w:lineRule="auto"/>
        <w:rPr>
          <w:rFonts w:ascii="Times New Roman" w:hAnsi="Times New Roman"/>
          <w:color w:val="000000" w:themeColor="text1"/>
          <w:sz w:val="16"/>
          <w:szCs w:val="16"/>
        </w:rPr>
      </w:pPr>
      <w:r w:rsidRPr="004F07B5">
        <w:rPr>
          <w:rFonts w:ascii="Times New Roman" w:hAnsi="Times New Roman"/>
          <w:color w:val="000000" w:themeColor="text1"/>
          <w:sz w:val="16"/>
          <w:szCs w:val="16"/>
        </w:rPr>
        <w:t>6. Времени, потребного для перевода с ко</w:t>
      </w:r>
      <w:r w:rsidRPr="004F07B5">
        <w:rPr>
          <w:rFonts w:ascii="Times New Roman" w:hAnsi="Times New Roman"/>
          <w:color w:val="000000" w:themeColor="text1"/>
          <w:sz w:val="16"/>
          <w:szCs w:val="16"/>
        </w:rPr>
        <w:softHyphen/>
        <w:t>лесного хода на гусеничный и обратно».</w:t>
      </w:r>
    </w:p>
    <w:p w14:paraId="54D1DD68" w14:textId="77777777" w:rsidR="00877950" w:rsidRPr="004F07B5" w:rsidRDefault="00877950" w:rsidP="004F07B5">
      <w:pPr>
        <w:pStyle w:val="aff1"/>
        <w:shd w:val="clear" w:color="auto" w:fill="auto"/>
        <w:spacing w:line="240" w:lineRule="auto"/>
        <w:rPr>
          <w:rFonts w:ascii="Times New Roman" w:hAnsi="Times New Roman" w:cs="Times New Roman"/>
          <w:i w:val="0"/>
          <w:color w:val="000000" w:themeColor="text1"/>
          <w:sz w:val="16"/>
          <w:szCs w:val="16"/>
          <w:lang w:val="ru-RU"/>
        </w:rPr>
      </w:pPr>
      <w:r w:rsidRPr="004F07B5">
        <w:rPr>
          <w:rFonts w:ascii="Times New Roman" w:hAnsi="Times New Roman" w:cs="Times New Roman"/>
          <w:i w:val="0"/>
          <w:color w:val="000000" w:themeColor="text1"/>
          <w:sz w:val="16"/>
          <w:szCs w:val="16"/>
          <w:lang w:val="ru-RU"/>
        </w:rPr>
        <w:t>Основные данные трактора СТЗ с гусеничным ходом «Варко-Риддель»</w:t>
      </w:r>
    </w:p>
    <w:tbl>
      <w:tblPr>
        <w:tblW w:w="0" w:type="auto"/>
        <w:tblInd w:w="5" w:type="dxa"/>
        <w:tblLayout w:type="fixed"/>
        <w:tblCellMar>
          <w:left w:w="0" w:type="dxa"/>
          <w:right w:w="0" w:type="dxa"/>
        </w:tblCellMar>
        <w:tblLook w:val="0000" w:firstRow="0" w:lastRow="0" w:firstColumn="0" w:lastColumn="0" w:noHBand="0" w:noVBand="0"/>
      </w:tblPr>
      <w:tblGrid>
        <w:gridCol w:w="2746"/>
        <w:gridCol w:w="427"/>
      </w:tblGrid>
      <w:tr w:rsidR="00365C94" w:rsidRPr="004F07B5" w14:paraId="1FE426F6" w14:textId="77777777" w:rsidTr="00BB323F">
        <w:trPr>
          <w:trHeight w:val="442"/>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1227D120"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Общий вес трактора в походном положении с водителем, кг</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1C8E7326"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5250</w:t>
            </w:r>
          </w:p>
        </w:tc>
      </w:tr>
      <w:tr w:rsidR="00365C94" w:rsidRPr="004F07B5" w14:paraId="2D681A9D" w14:textId="77777777" w:rsidTr="00BB323F">
        <w:trPr>
          <w:trHeight w:val="235"/>
        </w:trPr>
        <w:tc>
          <w:tcPr>
            <w:tcW w:w="2746" w:type="dxa"/>
            <w:tcBorders>
              <w:top w:val="single" w:sz="4" w:space="0" w:color="auto"/>
              <w:left w:val="single" w:sz="4" w:space="0" w:color="auto"/>
              <w:bottom w:val="single" w:sz="4" w:space="0" w:color="auto"/>
              <w:right w:val="nil"/>
            </w:tcBorders>
            <w:shd w:val="clear" w:color="auto" w:fill="FFFFFF"/>
          </w:tcPr>
          <w:p w14:paraId="0EB78103"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Нагрузка на переднюю ось, кг</w:t>
            </w:r>
          </w:p>
        </w:tc>
        <w:tc>
          <w:tcPr>
            <w:tcW w:w="427" w:type="dxa"/>
            <w:tcBorders>
              <w:top w:val="single" w:sz="4" w:space="0" w:color="auto"/>
              <w:left w:val="nil"/>
              <w:bottom w:val="single" w:sz="4" w:space="0" w:color="auto"/>
              <w:right w:val="single" w:sz="4" w:space="0" w:color="auto"/>
            </w:tcBorders>
            <w:shd w:val="clear" w:color="auto" w:fill="FFFFFF"/>
          </w:tcPr>
          <w:p w14:paraId="30DD1B2B"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4020</w:t>
            </w:r>
          </w:p>
        </w:tc>
      </w:tr>
      <w:tr w:rsidR="00365C94" w:rsidRPr="004F07B5" w14:paraId="6BBC904F" w14:textId="77777777" w:rsidTr="00BB323F">
        <w:trPr>
          <w:trHeight w:val="23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0DD1B249"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Нагрузка на заднюю ось, кг</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40B1454E"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1230</w:t>
            </w:r>
          </w:p>
        </w:tc>
      </w:tr>
      <w:tr w:rsidR="00365C94" w:rsidRPr="004F07B5" w14:paraId="6DF7DDF2" w14:textId="77777777" w:rsidTr="00BB323F">
        <w:trPr>
          <w:trHeight w:val="427"/>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3BF911C6"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Удельное давление гусеничного хода при погружении на 50 мм, кг/см</w:t>
            </w:r>
            <w:r w:rsidRPr="004F07B5">
              <w:rPr>
                <w:rFonts w:ascii="Times New Roman" w:hAnsi="Times New Roman" w:cs="Times New Roman"/>
                <w:color w:val="000000" w:themeColor="text1"/>
                <w:sz w:val="16"/>
                <w:szCs w:val="16"/>
                <w:vertAlign w:val="superscript"/>
              </w:rPr>
              <w:t>г</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5D2BA222"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0,27</w:t>
            </w:r>
          </w:p>
        </w:tc>
      </w:tr>
      <w:tr w:rsidR="00365C94" w:rsidRPr="004F07B5" w14:paraId="3996A07C" w14:textId="77777777" w:rsidTr="00BB323F">
        <w:trPr>
          <w:trHeight w:val="24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590A86D2"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Общая длина трактора с гусеницей,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03E31483"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3900</w:t>
            </w:r>
          </w:p>
        </w:tc>
      </w:tr>
      <w:tr w:rsidR="00365C94" w:rsidRPr="004F07B5" w14:paraId="59398501" w14:textId="77777777" w:rsidTr="00BB323F">
        <w:trPr>
          <w:trHeight w:val="23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6297860B"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Общая ширина трактора с гусеницей,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69FE3B65"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3373</w:t>
            </w:r>
          </w:p>
        </w:tc>
      </w:tr>
      <w:tr w:rsidR="00365C94" w:rsidRPr="004F07B5" w14:paraId="52C11A32" w14:textId="77777777" w:rsidTr="00BB323F">
        <w:trPr>
          <w:trHeight w:val="427"/>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0EB0661C"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Высота трактора с гусеницей до рулевой колонки,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204A057C"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1750</w:t>
            </w:r>
          </w:p>
        </w:tc>
      </w:tr>
      <w:tr w:rsidR="00365C94" w:rsidRPr="004F07B5" w14:paraId="3F043D0B" w14:textId="77777777" w:rsidTr="00BB323F">
        <w:trPr>
          <w:trHeight w:val="240"/>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5516DA30"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Емкость керосинового бака, л</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68BD3E19"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70</w:t>
            </w:r>
          </w:p>
        </w:tc>
      </w:tr>
      <w:tr w:rsidR="00365C94" w:rsidRPr="004F07B5" w14:paraId="03C427BA" w14:textId="77777777" w:rsidTr="00BB323F">
        <w:trPr>
          <w:trHeight w:val="235"/>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20A6A16B"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Клиренс трактора с гусеницей,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338B5838"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270</w:t>
            </w:r>
          </w:p>
        </w:tc>
      </w:tr>
      <w:tr w:rsidR="00365C94" w:rsidRPr="004F07B5" w14:paraId="138B8B63" w14:textId="77777777" w:rsidTr="00BB323F">
        <w:trPr>
          <w:trHeight w:val="250"/>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1734B3B5"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Клиренс трактора на колесах, мм</w:t>
            </w:r>
          </w:p>
        </w:tc>
        <w:tc>
          <w:tcPr>
            <w:tcW w:w="427" w:type="dxa"/>
            <w:tcBorders>
              <w:top w:val="single" w:sz="4" w:space="0" w:color="auto"/>
              <w:left w:val="single" w:sz="4" w:space="0" w:color="auto"/>
              <w:bottom w:val="single" w:sz="4" w:space="0" w:color="auto"/>
              <w:right w:val="single" w:sz="4" w:space="0" w:color="auto"/>
            </w:tcBorders>
            <w:shd w:val="clear" w:color="auto" w:fill="FFFFFF"/>
          </w:tcPr>
          <w:p w14:paraId="5BDEF5E0"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300</w:t>
            </w:r>
          </w:p>
        </w:tc>
      </w:tr>
    </w:tbl>
    <w:p w14:paraId="6B6F15DA" w14:textId="77777777" w:rsidR="00877950" w:rsidRPr="004F07B5" w:rsidRDefault="00877950" w:rsidP="004F07B5">
      <w:pPr>
        <w:pStyle w:val="a3"/>
        <w:rPr>
          <w:color w:val="000000" w:themeColor="text1"/>
          <w:lang w:val="ru-RU"/>
        </w:rPr>
      </w:pPr>
      <w:r w:rsidRPr="004F07B5">
        <w:rPr>
          <w:color w:val="000000" w:themeColor="text1"/>
          <w:lang w:val="ru-RU"/>
        </w:rPr>
        <w:t>С принятием принципиального решения об организации производства советской вер</w:t>
      </w:r>
      <w:r w:rsidRPr="004F07B5">
        <w:rPr>
          <w:color w:val="000000" w:themeColor="text1"/>
          <w:lang w:val="ru-RU"/>
        </w:rPr>
        <w:softHyphen/>
        <w:t>сии трактора «Мак-Кормик-Диринг» («Интер</w:t>
      </w:r>
      <w:r w:rsidRPr="004F07B5">
        <w:rPr>
          <w:color w:val="000000" w:themeColor="text1"/>
          <w:lang w:val="ru-RU"/>
        </w:rPr>
        <w:softHyphen/>
        <w:t>национал») закономерно был поднят вопрос о применении на нем сменного гусеничного хода («придатка»). Основным их заказчиком выступали военные, которые еще в период проведения конкурса выражали заинтересо</w:t>
      </w:r>
      <w:r w:rsidRPr="004F07B5">
        <w:rPr>
          <w:color w:val="000000" w:themeColor="text1"/>
          <w:lang w:val="ru-RU"/>
        </w:rPr>
        <w:softHyphen/>
        <w:t>ванность в оснащении «Интернационала» гу</w:t>
      </w:r>
      <w:r w:rsidRPr="004F07B5">
        <w:rPr>
          <w:color w:val="000000" w:themeColor="text1"/>
          <w:lang w:val="ru-RU"/>
        </w:rPr>
        <w:softHyphen/>
        <w:t>сеничным ходом. Наряду с гусеничными хода</w:t>
      </w:r>
      <w:r w:rsidRPr="004F07B5">
        <w:rPr>
          <w:color w:val="000000" w:themeColor="text1"/>
          <w:lang w:val="ru-RU"/>
        </w:rPr>
        <w:softHyphen/>
        <w:t>ми «Траксон» и «Мун трак» рассматривалась возможность использования гусеничных при</w:t>
      </w:r>
      <w:r w:rsidRPr="004F07B5">
        <w:rPr>
          <w:color w:val="000000" w:themeColor="text1"/>
          <w:lang w:val="ru-RU"/>
        </w:rPr>
        <w:softHyphen/>
        <w:t>датков «В.А. Риддель-Компани», или просто «Варко-Ридцель».</w:t>
      </w:r>
    </w:p>
    <w:p w14:paraId="1FA63193" w14:textId="77777777" w:rsidR="00877950" w:rsidRPr="004F07B5" w:rsidRDefault="00877950" w:rsidP="004F07B5">
      <w:pPr>
        <w:pStyle w:val="a3"/>
        <w:rPr>
          <w:color w:val="000000" w:themeColor="text1"/>
          <w:lang w:val="ru-RU"/>
        </w:rPr>
      </w:pPr>
      <w:r w:rsidRPr="004F07B5">
        <w:rPr>
          <w:color w:val="000000" w:themeColor="text1"/>
          <w:lang w:val="ru-RU"/>
        </w:rPr>
        <w:t>Вопрос об организации производства гусеничных ходов рассматривался в госу</w:t>
      </w:r>
      <w:r w:rsidRPr="004F07B5">
        <w:rPr>
          <w:color w:val="000000" w:themeColor="text1"/>
          <w:lang w:val="ru-RU"/>
        </w:rPr>
        <w:softHyphen/>
        <w:t>дарственном масштабе еще до начала выпу</w:t>
      </w:r>
      <w:r w:rsidRPr="004F07B5">
        <w:rPr>
          <w:color w:val="000000" w:themeColor="text1"/>
          <w:lang w:val="ru-RU"/>
        </w:rPr>
        <w:softHyphen/>
        <w:t>ска базового трактора.</w:t>
      </w:r>
    </w:p>
    <w:p w14:paraId="45C8A51A" w14:textId="77777777" w:rsidR="00877950" w:rsidRPr="004F07B5" w:rsidRDefault="00877950" w:rsidP="004F07B5">
      <w:pPr>
        <w:pStyle w:val="a3"/>
        <w:rPr>
          <w:color w:val="000000" w:themeColor="text1"/>
          <w:lang w:val="ru-RU"/>
        </w:rPr>
      </w:pPr>
      <w:r w:rsidRPr="004F07B5">
        <w:rPr>
          <w:color w:val="000000" w:themeColor="text1"/>
          <w:lang w:val="ru-RU"/>
        </w:rPr>
        <w:t>Американская фирма «В.А. Риддель- Компани» (№.А. РИсЮе! Сотрапу) из Бюсайруса (Висугиз, ОЫо) была известна своими механи</w:t>
      </w:r>
      <w:r w:rsidRPr="004F07B5">
        <w:rPr>
          <w:color w:val="000000" w:themeColor="text1"/>
          <w:lang w:val="ru-RU"/>
        </w:rPr>
        <w:softHyphen/>
        <w:t>ческими лопатами, агрегатируемыми с гусенич</w:t>
      </w:r>
      <w:r w:rsidRPr="004F07B5">
        <w:rPr>
          <w:color w:val="000000" w:themeColor="text1"/>
          <w:lang w:val="ru-RU"/>
        </w:rPr>
        <w:softHyphen/>
        <w:t>ными тракторами, сменными гусеничными хо</w:t>
      </w:r>
      <w:r w:rsidRPr="004F07B5">
        <w:rPr>
          <w:color w:val="000000" w:themeColor="text1"/>
          <w:lang w:val="ru-RU"/>
        </w:rPr>
        <w:softHyphen/>
        <w:t>дами и всякого рода дорожно-строительными машинами. Фирма предлагала гусеничные хода к тракторам «МсСогтюк Бееппд», модер</w:t>
      </w:r>
      <w:r w:rsidRPr="004F07B5">
        <w:rPr>
          <w:color w:val="000000" w:themeColor="text1"/>
          <w:lang w:val="ru-RU"/>
        </w:rPr>
        <w:softHyphen/>
        <w:t>низированному «Рогйзоп», «Сазе» модели С1 и «АШз-СМтегз» марки</w:t>
      </w:r>
      <w:r w:rsidRPr="004F07B5">
        <w:rPr>
          <w:rStyle w:val="710"/>
          <w:rFonts w:ascii="Times New Roman" w:eastAsia="Microsoft Sans Serif" w:hAnsi="Times New Roman" w:cs="Times New Roman"/>
          <w:color w:val="000000" w:themeColor="text1"/>
          <w:sz w:val="16"/>
          <w:szCs w:val="16"/>
          <w:lang w:val="ru-RU"/>
        </w:rPr>
        <w:t xml:space="preserve"> и. Эти</w:t>
      </w:r>
      <w:r w:rsidRPr="004F07B5">
        <w:rPr>
          <w:color w:val="000000" w:themeColor="text1"/>
          <w:lang w:val="ru-RU"/>
        </w:rPr>
        <w:t xml:space="preserve"> хода устанавлива</w:t>
      </w:r>
      <w:r w:rsidRPr="004F07B5">
        <w:rPr>
          <w:color w:val="000000" w:themeColor="text1"/>
          <w:lang w:val="ru-RU"/>
        </w:rPr>
        <w:softHyphen/>
        <w:t>лись на задней оси трактора и благодаря своей качающейся конструкции могли приспосабли</w:t>
      </w:r>
      <w:r w:rsidRPr="004F07B5">
        <w:rPr>
          <w:color w:val="000000" w:themeColor="text1"/>
          <w:lang w:val="ru-RU"/>
        </w:rPr>
        <w:softHyphen/>
        <w:t>ваться к рельефу местности.</w:t>
      </w:r>
    </w:p>
    <w:p w14:paraId="3D72A1F9" w14:textId="77777777" w:rsidR="00877950" w:rsidRPr="004F07B5" w:rsidRDefault="00877950" w:rsidP="004F07B5">
      <w:pPr>
        <w:pStyle w:val="a3"/>
        <w:rPr>
          <w:color w:val="000000" w:themeColor="text1"/>
          <w:lang w:val="ru-RU"/>
        </w:rPr>
      </w:pPr>
      <w:r w:rsidRPr="004F07B5">
        <w:rPr>
          <w:color w:val="000000" w:themeColor="text1"/>
          <w:lang w:val="ru-RU"/>
        </w:rPr>
        <w:t>Программа испытаний включала выпол</w:t>
      </w:r>
      <w:r w:rsidRPr="004F07B5">
        <w:rPr>
          <w:color w:val="000000" w:themeColor="text1"/>
          <w:lang w:val="ru-RU"/>
        </w:rPr>
        <w:softHyphen/>
        <w:t>нение трех дневных пробегов продолжитель</w:t>
      </w:r>
      <w:r w:rsidRPr="004F07B5">
        <w:rPr>
          <w:color w:val="000000" w:themeColor="text1"/>
          <w:lang w:val="ru-RU"/>
        </w:rPr>
        <w:softHyphen/>
        <w:t>ностью до 8 ч по шоссе, грунтовым дорогам и бездорожью. При движении на грунтовых доро</w:t>
      </w:r>
      <w:r w:rsidRPr="004F07B5">
        <w:rPr>
          <w:color w:val="000000" w:themeColor="text1"/>
          <w:lang w:val="ru-RU"/>
        </w:rPr>
        <w:softHyphen/>
        <w:t>гах и бездорожье следовало определить мак</w:t>
      </w:r>
      <w:r w:rsidRPr="004F07B5">
        <w:rPr>
          <w:color w:val="000000" w:themeColor="text1"/>
          <w:lang w:val="ru-RU"/>
        </w:rPr>
        <w:softHyphen/>
        <w:t>симальные преодолеваемые подъемы с при</w:t>
      </w:r>
      <w:r w:rsidRPr="004F07B5">
        <w:rPr>
          <w:color w:val="000000" w:themeColor="text1"/>
          <w:lang w:val="ru-RU"/>
        </w:rPr>
        <w:softHyphen/>
        <w:t>цепным грузом. Предполагалась буксировка 107-мм пушки обр. 1910 г. с передком, общим весом 2800 кг и 122-мм гаубиц 1909 г. и 1910 г. с передком, общим весом 2600 кг.</w:t>
      </w:r>
    </w:p>
    <w:p w14:paraId="71BCAAE4" w14:textId="77777777" w:rsidR="00877950" w:rsidRPr="004F07B5" w:rsidRDefault="00877950" w:rsidP="004F07B5">
      <w:pPr>
        <w:pStyle w:val="aff1"/>
        <w:shd w:val="clear" w:color="auto" w:fill="auto"/>
        <w:spacing w:line="240" w:lineRule="auto"/>
        <w:rPr>
          <w:rFonts w:ascii="Times New Roman" w:hAnsi="Times New Roman" w:cs="Times New Roman"/>
          <w:i w:val="0"/>
          <w:color w:val="000000" w:themeColor="text1"/>
          <w:sz w:val="16"/>
          <w:szCs w:val="16"/>
          <w:lang w:val="ru-RU"/>
        </w:rPr>
      </w:pPr>
      <w:r w:rsidRPr="004F07B5">
        <w:rPr>
          <w:rFonts w:ascii="Times New Roman" w:hAnsi="Times New Roman" w:cs="Times New Roman"/>
          <w:i w:val="0"/>
          <w:color w:val="000000" w:themeColor="text1"/>
          <w:sz w:val="16"/>
          <w:szCs w:val="16"/>
          <w:lang w:val="ru-RU"/>
        </w:rPr>
        <w:t>Основные данные гусеничного хода «Варко-Риддель»</w:t>
      </w:r>
    </w:p>
    <w:tbl>
      <w:tblPr>
        <w:tblW w:w="0" w:type="auto"/>
        <w:tblInd w:w="5" w:type="dxa"/>
        <w:tblLayout w:type="fixed"/>
        <w:tblCellMar>
          <w:left w:w="0" w:type="dxa"/>
          <w:right w:w="0" w:type="dxa"/>
        </w:tblCellMar>
        <w:tblLook w:val="0000" w:firstRow="0" w:lastRow="0" w:firstColumn="0" w:lastColumn="0" w:noHBand="0" w:noVBand="0"/>
      </w:tblPr>
      <w:tblGrid>
        <w:gridCol w:w="2664"/>
        <w:gridCol w:w="509"/>
      </w:tblGrid>
      <w:tr w:rsidR="00365C94" w:rsidRPr="004F07B5" w14:paraId="0388A9A3" w14:textId="77777777" w:rsidTr="00BB323F">
        <w:trPr>
          <w:trHeight w:val="24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DF4DA12"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Диаметр ведущего зубчатого колеса,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655EDE72"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792</w:t>
            </w:r>
          </w:p>
        </w:tc>
      </w:tr>
      <w:tr w:rsidR="00365C94" w:rsidRPr="004F07B5" w14:paraId="2E1B2506" w14:textId="77777777" w:rsidTr="00BB323F">
        <w:trPr>
          <w:trHeight w:val="240"/>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2CE08D1C"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Ширина рельс по внешней стороне,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3D923C2B"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131</w:t>
            </w:r>
          </w:p>
        </w:tc>
      </w:tr>
      <w:tr w:rsidR="00365C94" w:rsidRPr="004F07B5" w14:paraId="1A3F959C" w14:textId="77777777" w:rsidTr="00BB323F">
        <w:trPr>
          <w:trHeight w:val="427"/>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2682421"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Ширина рельс по внутренней стороне,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503EF4BB"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103</w:t>
            </w:r>
          </w:p>
        </w:tc>
      </w:tr>
      <w:tr w:rsidR="00365C94" w:rsidRPr="004F07B5" w14:paraId="6D820EB9" w14:textId="77777777" w:rsidTr="00BB323F">
        <w:trPr>
          <w:trHeight w:val="23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145B35D3"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Число траков одной гусеницы, шт.</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0A2CA351"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27</w:t>
            </w:r>
          </w:p>
        </w:tc>
      </w:tr>
      <w:tr w:rsidR="00365C94" w:rsidRPr="004F07B5" w14:paraId="02434B38" w14:textId="77777777" w:rsidTr="00BB323F">
        <w:trPr>
          <w:trHeight w:val="24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317BC72B"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Шаг гусеницы,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74948F1D"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83</w:t>
            </w:r>
          </w:p>
        </w:tc>
      </w:tr>
      <w:tr w:rsidR="00365C94" w:rsidRPr="004F07B5" w14:paraId="265A43E1" w14:textId="77777777" w:rsidTr="00BB323F">
        <w:trPr>
          <w:trHeight w:val="23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AA9443C"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Ширина гусеницы,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7AABA808"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407</w:t>
            </w:r>
          </w:p>
        </w:tc>
      </w:tr>
      <w:tr w:rsidR="00365C94" w:rsidRPr="004F07B5" w14:paraId="1E12EB06" w14:textId="77777777" w:rsidTr="00BB323F">
        <w:trPr>
          <w:trHeight w:val="240"/>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6FEAC3B6"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Ширина колеи гусеничного хода,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1C630711"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1420</w:t>
            </w:r>
          </w:p>
        </w:tc>
      </w:tr>
      <w:tr w:rsidR="00365C94" w:rsidRPr="004F07B5" w14:paraId="074A0076" w14:textId="77777777" w:rsidTr="00BB323F">
        <w:trPr>
          <w:trHeight w:val="235"/>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56CF0278"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Ширина гусеничного хода,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5E9EA5C3"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1837</w:t>
            </w:r>
          </w:p>
        </w:tc>
      </w:tr>
      <w:tr w:rsidR="00365C94" w:rsidRPr="004F07B5" w14:paraId="7017C547" w14:textId="77777777" w:rsidTr="00BB323F">
        <w:trPr>
          <w:trHeight w:val="432"/>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3D006172"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Длина опорной поверхности гусеницы при погружении на 30 мм, мм</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52A71D31"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1770</w:t>
            </w:r>
          </w:p>
        </w:tc>
      </w:tr>
      <w:tr w:rsidR="00365C94" w:rsidRPr="004F07B5" w14:paraId="69F47D98" w14:textId="77777777" w:rsidTr="00BB323F">
        <w:trPr>
          <w:trHeight w:val="250"/>
        </w:trPr>
        <w:tc>
          <w:tcPr>
            <w:tcW w:w="2664" w:type="dxa"/>
            <w:tcBorders>
              <w:top w:val="single" w:sz="4" w:space="0" w:color="auto"/>
              <w:left w:val="single" w:sz="4" w:space="0" w:color="auto"/>
              <w:bottom w:val="single" w:sz="4" w:space="0" w:color="auto"/>
              <w:right w:val="single" w:sz="4" w:space="0" w:color="auto"/>
            </w:tcBorders>
            <w:shd w:val="clear" w:color="auto" w:fill="FFFFFF"/>
          </w:tcPr>
          <w:p w14:paraId="5AF824E2"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Вес гусеничного хода, кг</w:t>
            </w:r>
          </w:p>
        </w:tc>
        <w:tc>
          <w:tcPr>
            <w:tcW w:w="509" w:type="dxa"/>
            <w:tcBorders>
              <w:top w:val="single" w:sz="4" w:space="0" w:color="auto"/>
              <w:left w:val="single" w:sz="4" w:space="0" w:color="auto"/>
              <w:bottom w:val="single" w:sz="4" w:space="0" w:color="auto"/>
              <w:right w:val="single" w:sz="4" w:space="0" w:color="auto"/>
            </w:tcBorders>
            <w:shd w:val="clear" w:color="auto" w:fill="FFFFFF"/>
          </w:tcPr>
          <w:p w14:paraId="7CABE81C" w14:textId="77777777" w:rsidR="00877950" w:rsidRPr="004F07B5" w:rsidRDefault="00877950" w:rsidP="004F07B5">
            <w:pPr>
              <w:pStyle w:val="152"/>
              <w:shd w:val="clear" w:color="auto" w:fill="auto"/>
              <w:spacing w:line="240" w:lineRule="auto"/>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2520</w:t>
            </w:r>
            <w:r w:rsidRPr="004F07B5">
              <w:rPr>
                <w:rFonts w:ascii="Times New Roman" w:hAnsi="Times New Roman" w:cs="Times New Roman"/>
                <w:color w:val="000000" w:themeColor="text1"/>
                <w:sz w:val="16"/>
                <w:szCs w:val="16"/>
                <w:vertAlign w:val="superscript"/>
              </w:rPr>
              <w:t>1</w:t>
            </w:r>
          </w:p>
        </w:tc>
      </w:tr>
    </w:tbl>
    <w:p w14:paraId="63832122" w14:textId="77777777" w:rsidR="00877950" w:rsidRPr="004F07B5" w:rsidRDefault="00877950" w:rsidP="004F07B5">
      <w:pPr>
        <w:pStyle w:val="a3"/>
        <w:rPr>
          <w:color w:val="000000" w:themeColor="text1"/>
          <w:lang w:val="ru-RU"/>
        </w:rPr>
      </w:pPr>
      <w:r w:rsidRPr="004F07B5">
        <w:rPr>
          <w:color w:val="000000" w:themeColor="text1"/>
          <w:lang w:val="ru-RU"/>
        </w:rPr>
        <w:t>Гусеничный ход фирмы «В.А. Ридцель- преемники» (Ше НасМеЮ-РепНеЮ з!ее1 Сот- рапу — модель «Т-Н») представлял из себя две рамы с гусеницами, в каждой из которых имелось по одному ведущему зубчатому ко</w:t>
      </w:r>
      <w:r w:rsidRPr="004F07B5">
        <w:rPr>
          <w:color w:val="000000" w:themeColor="text1"/>
          <w:lang w:val="ru-RU"/>
        </w:rPr>
        <w:softHyphen/>
        <w:t>лесу, расположенному таким образом, что за</w:t>
      </w:r>
      <w:r w:rsidRPr="004F07B5">
        <w:rPr>
          <w:color w:val="000000" w:themeColor="text1"/>
          <w:lang w:val="ru-RU"/>
        </w:rPr>
        <w:softHyphen/>
        <w:t>цепление осуществлялось с верхней ветвью гусеницы. Внутри зубчатых колес помещались тормозные колодки, позволявшие раздельно подтормаживать гусеницы и осуществлять по</w:t>
      </w:r>
      <w:r w:rsidRPr="004F07B5">
        <w:rPr>
          <w:color w:val="000000" w:themeColor="text1"/>
          <w:lang w:val="ru-RU"/>
        </w:rPr>
        <w:softHyphen/>
        <w:t>вороты с малым радиусом. Управление тормо</w:t>
      </w:r>
      <w:r w:rsidRPr="004F07B5">
        <w:rPr>
          <w:color w:val="000000" w:themeColor="text1"/>
          <w:lang w:val="ru-RU"/>
        </w:rPr>
        <w:softHyphen/>
        <w:t>зами ведущих колес гусеничного хода и руле</w:t>
      </w:r>
      <w:r w:rsidRPr="004F07B5">
        <w:rPr>
          <w:color w:val="000000" w:themeColor="text1"/>
          <w:lang w:val="ru-RU"/>
        </w:rPr>
        <w:softHyphen/>
        <w:t>вое управление не было синхронизировано, что делало управление несколько утомительным, однако в начале 1930-х гг. не рассматривалось как существенный недостаток. Так, раздельное управление поворотом передних колес и тор</w:t>
      </w:r>
      <w:r w:rsidRPr="004F07B5">
        <w:rPr>
          <w:color w:val="000000" w:themeColor="text1"/>
          <w:lang w:val="ru-RU"/>
        </w:rPr>
        <w:softHyphen/>
        <w:t>мозами гусеничного хода было применено и на первых отечественных полугусеничных артил</w:t>
      </w:r>
      <w:r w:rsidRPr="004F07B5">
        <w:rPr>
          <w:color w:val="000000" w:themeColor="text1"/>
          <w:lang w:val="ru-RU"/>
        </w:rPr>
        <w:softHyphen/>
        <w:t>лерийских тягачах ЯСП, ЗИС-Сомуа и др.</w:t>
      </w:r>
    </w:p>
    <w:p w14:paraId="389B0B4A" w14:textId="77777777" w:rsidR="00877950" w:rsidRPr="004F07B5" w:rsidRDefault="00877950" w:rsidP="004F07B5">
      <w:pPr>
        <w:pStyle w:val="a3"/>
        <w:rPr>
          <w:color w:val="000000" w:themeColor="text1"/>
          <w:lang w:val="ru-RU"/>
        </w:rPr>
      </w:pPr>
      <w:r w:rsidRPr="004F07B5">
        <w:rPr>
          <w:color w:val="000000" w:themeColor="text1"/>
          <w:lang w:val="ru-RU"/>
        </w:rPr>
        <w:t>Трактор постройки СТЗ был условно ме</w:t>
      </w:r>
      <w:r w:rsidRPr="004F07B5">
        <w:rPr>
          <w:color w:val="000000" w:themeColor="text1"/>
          <w:lang w:val="ru-RU"/>
        </w:rPr>
        <w:softHyphen/>
        <w:t>тризованной копией «Интернационала», поэто</w:t>
      </w:r>
      <w:r w:rsidRPr="004F07B5">
        <w:rPr>
          <w:color w:val="000000" w:themeColor="text1"/>
          <w:lang w:val="ru-RU"/>
        </w:rPr>
        <w:softHyphen/>
        <w:t>му ряд их узлов и агрегатов не были взаимо</w:t>
      </w:r>
      <w:r w:rsidRPr="004F07B5">
        <w:rPr>
          <w:color w:val="000000" w:themeColor="text1"/>
          <w:lang w:val="ru-RU"/>
        </w:rPr>
        <w:softHyphen/>
        <w:t>заменяемыми. Выяснилось, что посадочные места на американском гусеничном ходу не соответствовали посадочным местам на со</w:t>
      </w:r>
      <w:r w:rsidRPr="004F07B5">
        <w:rPr>
          <w:color w:val="000000" w:themeColor="text1"/>
          <w:lang w:val="ru-RU"/>
        </w:rPr>
        <w:softHyphen/>
        <w:t>ветском тракторе, что вынудило провести сле</w:t>
      </w:r>
      <w:r w:rsidRPr="004F07B5">
        <w:rPr>
          <w:color w:val="000000" w:themeColor="text1"/>
          <w:lang w:val="ru-RU"/>
        </w:rPr>
        <w:softHyphen/>
        <w:t>сарную обработку и подгонку деталей. Четверо рабочих с домкратами затратили на снятие ко</w:t>
      </w:r>
      <w:r w:rsidRPr="004F07B5">
        <w:rPr>
          <w:color w:val="000000" w:themeColor="text1"/>
          <w:lang w:val="ru-RU"/>
        </w:rPr>
        <w:softHyphen/>
        <w:t>лесного хода 1,5 ч и на монтаж гусениц 5 ч, на снятие гусениц — 11 ч, а на установку колес — еще около 1,5 ч.</w:t>
      </w:r>
    </w:p>
    <w:p w14:paraId="2F0CEBFA" w14:textId="77777777" w:rsidR="00877950" w:rsidRPr="004F07B5" w:rsidRDefault="00877950" w:rsidP="004F07B5">
      <w:pPr>
        <w:pStyle w:val="a3"/>
        <w:rPr>
          <w:color w:val="000000" w:themeColor="text1"/>
          <w:lang w:val="ru-RU"/>
        </w:rPr>
      </w:pPr>
      <w:r w:rsidRPr="004F07B5">
        <w:rPr>
          <w:color w:val="000000" w:themeColor="text1"/>
          <w:lang w:val="ru-RU"/>
        </w:rPr>
        <w:t>За все время испытаний трактор и гусе</w:t>
      </w:r>
      <w:r w:rsidRPr="004F07B5">
        <w:rPr>
          <w:color w:val="000000" w:themeColor="text1"/>
          <w:lang w:val="ru-RU"/>
        </w:rPr>
        <w:softHyphen/>
        <w:t>ничный ход не имели никаких поломок или неисправностей. Трактор</w:t>
      </w:r>
      <w:r w:rsidRPr="004F07B5">
        <w:rPr>
          <w:rStyle w:val="64"/>
          <w:rFonts w:ascii="Times New Roman" w:hAnsi="Times New Roman" w:cs="Times New Roman"/>
          <w:i w:val="0"/>
          <w:color w:val="000000" w:themeColor="text1"/>
          <w:sz w:val="16"/>
          <w:szCs w:val="16"/>
          <w:lang w:val="ru-RU"/>
        </w:rPr>
        <w:t xml:space="preserve"> «свободно буксиро</w:t>
      </w:r>
      <w:r w:rsidRPr="004F07B5">
        <w:rPr>
          <w:rStyle w:val="64"/>
          <w:rFonts w:ascii="Times New Roman" w:hAnsi="Times New Roman" w:cs="Times New Roman"/>
          <w:i w:val="0"/>
          <w:color w:val="000000" w:themeColor="text1"/>
          <w:sz w:val="16"/>
          <w:szCs w:val="16"/>
          <w:lang w:val="ru-RU"/>
        </w:rPr>
        <w:softHyphen/>
        <w:t>вал пушку на третьей передаче, давая вторую передачу только на подъемах».</w:t>
      </w:r>
      <w:r w:rsidRPr="004F07B5">
        <w:rPr>
          <w:color w:val="000000" w:themeColor="text1"/>
          <w:lang w:val="ru-RU"/>
        </w:rPr>
        <w:t xml:space="preserve"> Из немного</w:t>
      </w:r>
      <w:r w:rsidRPr="004F07B5">
        <w:rPr>
          <w:color w:val="000000" w:themeColor="text1"/>
          <w:lang w:val="ru-RU"/>
        </w:rPr>
        <w:softHyphen/>
        <w:t>численных недостатков испытатели отметили неудобную прицепку орудия и отсутствие на тракторе места под инструментальный ящик, который пришлось перенести на лафет.</w:t>
      </w:r>
    </w:p>
    <w:p w14:paraId="1DC5A459" w14:textId="77777777" w:rsidR="00877950" w:rsidRPr="004F07B5" w:rsidRDefault="00877950" w:rsidP="004F07B5">
      <w:pPr>
        <w:pStyle w:val="a3"/>
        <w:rPr>
          <w:color w:val="000000" w:themeColor="text1"/>
          <w:lang w:val="ru-RU"/>
        </w:rPr>
      </w:pPr>
      <w:r w:rsidRPr="004F07B5">
        <w:rPr>
          <w:color w:val="000000" w:themeColor="text1"/>
          <w:lang w:val="ru-RU"/>
        </w:rPr>
        <w:t>Серийное производство гусеничных ходов «Варко-Риддель» не было освоено по причинам, не связанным с их техническим совершенством.После принятия решения о внедрении в произ</w:t>
      </w:r>
      <w:r w:rsidRPr="004F07B5">
        <w:rPr>
          <w:color w:val="000000" w:themeColor="text1"/>
          <w:lang w:val="ru-RU"/>
        </w:rPr>
        <w:softHyphen/>
        <w:t>водство во второй пятилетке на ХТЗ и СТЗ гусе</w:t>
      </w:r>
      <w:r w:rsidRPr="004F07B5">
        <w:rPr>
          <w:color w:val="000000" w:themeColor="text1"/>
          <w:lang w:val="ru-RU"/>
        </w:rPr>
        <w:softHyphen/>
        <w:t>ничного трактора проводившиеся Институтом механизации сельского хозяйства (ВИМ) рабо</w:t>
      </w:r>
      <w:r w:rsidRPr="004F07B5">
        <w:rPr>
          <w:color w:val="000000" w:themeColor="text1"/>
          <w:lang w:val="ru-RU"/>
        </w:rPr>
        <w:softHyphen/>
        <w:t>ты по проектированию оригинальных конструк</w:t>
      </w:r>
      <w:r w:rsidRPr="004F07B5">
        <w:rPr>
          <w:color w:val="000000" w:themeColor="text1"/>
          <w:lang w:val="ru-RU"/>
        </w:rPr>
        <w:softHyphen/>
        <w:t>ций гусеничных ходов потеряли актуальность (12620).</w:t>
      </w:r>
    </w:p>
    <w:p w14:paraId="423EAB98" w14:textId="77777777" w:rsidR="00877950" w:rsidRPr="004F07B5" w:rsidRDefault="00877950" w:rsidP="004F07B5">
      <w:pPr>
        <w:pStyle w:val="a3"/>
        <w:rPr>
          <w:color w:val="000000" w:themeColor="text1"/>
          <w:lang w:val="ru-RU"/>
        </w:rPr>
      </w:pPr>
    </w:p>
    <w:p w14:paraId="7949C81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E8D634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A74BFA" w14:textId="77777777" w:rsidR="00CE2613" w:rsidRPr="004F07B5" w:rsidRDefault="00CE2613" w:rsidP="004F07B5">
      <w:pPr>
        <w:pStyle w:val="ae"/>
        <w:spacing w:before="0" w:after="0"/>
        <w:jc w:val="both"/>
        <w:textAlignment w:val="baseline"/>
        <w:rPr>
          <w:color w:val="0070C0"/>
          <w:sz w:val="16"/>
          <w:szCs w:val="16"/>
        </w:rPr>
      </w:pPr>
      <w:r w:rsidRPr="004F07B5">
        <w:rPr>
          <w:color w:val="0070C0"/>
          <w:sz w:val="16"/>
          <w:szCs w:val="16"/>
        </w:rPr>
        <w:t xml:space="preserve">В июне 1931 г. А.Н. Туполев заявил о невозможности осуществления проекта ТШ-1 — для него требовались моторы мощностью порядка 1300 л.с., которых в то время попросту не существовало. </w:t>
      </w:r>
    </w:p>
    <w:p w14:paraId="0F1A8014" w14:textId="77777777" w:rsidR="00CE2613" w:rsidRPr="004F07B5" w:rsidRDefault="00CE2613" w:rsidP="004F07B5">
      <w:pPr>
        <w:pStyle w:val="ae"/>
        <w:spacing w:before="0" w:after="0"/>
        <w:jc w:val="both"/>
        <w:textAlignment w:val="baseline"/>
        <w:rPr>
          <w:color w:val="0070C0"/>
          <w:sz w:val="16"/>
          <w:szCs w:val="16"/>
        </w:rPr>
      </w:pPr>
      <w:r w:rsidRPr="004F07B5">
        <w:rPr>
          <w:color w:val="0070C0"/>
          <w:sz w:val="16"/>
          <w:szCs w:val="16"/>
        </w:rPr>
        <w:t>Проектирование осуществлялось на базе уже существующего самолета —двухмоторного цельнометаллического бомбардировщика-моноплана ТБ-1. Проект, получивший «фирменный» индекс АНТ-17, предусматривал установку бронирования общей массой 1000 кг, из которых только 380 кг входило в конструкцию самолета. Броня толщиной 3,5-4,5 мм защищала экипаж из четырех человек, моторы и бензобаки. Параллельно велась проработка не менее дюжины вариантов компоновки самолета под различные моторы — как отечественные М-34 (750 л.с.), так и импортные «ИзотаФраскини» и ВМ</w:t>
      </w:r>
      <w:r w:rsidRPr="004F07B5">
        <w:rPr>
          <w:color w:val="0070C0"/>
          <w:sz w:val="16"/>
          <w:szCs w:val="16"/>
          <w:lang w:val="en-US"/>
        </w:rPr>
        <w:t>W</w:t>
      </w:r>
      <w:r w:rsidRPr="004F07B5">
        <w:rPr>
          <w:color w:val="0070C0"/>
          <w:sz w:val="16"/>
          <w:szCs w:val="16"/>
        </w:rPr>
        <w:t xml:space="preserve"> мощностью порядка 800 л.с. Наступательное стрелково-пушечное вооружение должно было состоять из динамореактивных (безоткатных) пушек конструкции Л.В. Курчевского (двух 37-мм или одной 76,2-мм), а также четырех 7,62-мм пулеметов ПВ-1, оборонительное — двух турелей с 7,62-мм пулеметами ДА. Масса бомбовой нагрузки определялась в 800 кг. С учетом всего вышеперечисленного, взлетный вес АНТ-17, согласно расчетам, достигал 8000 кг, и мощности двигателей явно не хватало.</w:t>
      </w:r>
    </w:p>
    <w:p w14:paraId="06B032F8" w14:textId="77777777" w:rsidR="00CE2613" w:rsidRPr="004F07B5" w:rsidRDefault="00CE2613" w:rsidP="004F07B5">
      <w:pPr>
        <w:pStyle w:val="ae"/>
        <w:spacing w:before="0" w:after="0"/>
        <w:jc w:val="both"/>
        <w:textAlignment w:val="baseline"/>
        <w:rPr>
          <w:color w:val="0070C0"/>
          <w:sz w:val="16"/>
          <w:szCs w:val="16"/>
          <w:bdr w:val="none" w:sz="0" w:space="0" w:color="auto" w:frame="1"/>
        </w:rPr>
      </w:pPr>
      <w:r w:rsidRPr="004F07B5">
        <w:rPr>
          <w:color w:val="0070C0"/>
          <w:sz w:val="16"/>
          <w:szCs w:val="16"/>
        </w:rPr>
        <w:t>Вместо этого конструктор предложил переделать в штурмовик двухмоторный дальний разведчик Р-6. Но и этот проект под обозначением АНТ-18 не был осуществлен из-за отсутствия подходящих двигателей (21241).</w:t>
      </w:r>
    </w:p>
    <w:p w14:paraId="30A0144F" w14:textId="77777777" w:rsidR="00CE2613" w:rsidRPr="004F07B5" w:rsidRDefault="00CE2613" w:rsidP="004F07B5">
      <w:pPr>
        <w:pStyle w:val="ae"/>
        <w:spacing w:before="0" w:after="0"/>
        <w:jc w:val="both"/>
        <w:textAlignment w:val="baseline"/>
        <w:rPr>
          <w:color w:val="0070C0"/>
          <w:sz w:val="16"/>
          <w:szCs w:val="16"/>
          <w:bdr w:val="none" w:sz="0" w:space="0" w:color="auto" w:frame="1"/>
        </w:rPr>
      </w:pPr>
    </w:p>
    <w:p w14:paraId="3126AE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на ЦА у А.Анисимова при полете на И-4 (АНТ-5) на большой скорости на правой консоли сорвалась обшивка. Покидать машину не стал и спланировав на низкой скорости совершил посадку (4338,18).</w:t>
      </w:r>
    </w:p>
    <w:p w14:paraId="33EF19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B092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с УВВС согласовали предложение опустить крыло на серийных АНТ-8 на 300 мм (7610, 34).</w:t>
      </w:r>
    </w:p>
    <w:p w14:paraId="6EEA0E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2B21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г. окончательно определились с составом бомбового вооружения ТБ-3 (АНТ-6). На опытном АНТ-6 имелись только внутренние кассетные бомбодержатели Дер-9, да и те недоведённые. Но кроме этого самолет должен был нести еще три типа наружных держателей. которые еще предстояло изготовить. До июля ни одной выдвижной башни для ТБ-3 не получили. Впрочем, чертежей, как их монтировать, пока тоже не приготовили (8887).</w:t>
      </w:r>
    </w:p>
    <w:p w14:paraId="25BAD9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28B6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июня 1931 г., на машине ТБ-5 усилили фюзеляж (в полете отмечалось скручивание его хвостовой части) и крепление двигателей, прорезали верхние люки в кабине пилотов, установили остекление в районе задней кромки центроплана, сняли «тауненды» с задних двигателей (5854,34).</w:t>
      </w:r>
    </w:p>
    <w:p w14:paraId="10DC32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7A6662"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Начиная с июня 1931 г. на ТБМ-22 усилили фюзеляж (отмечалось скручивание хвостовой части фюзеляжа в полете) и крепление двига</w:t>
      </w:r>
      <w:r w:rsidRPr="004F07B5">
        <w:rPr>
          <w:rFonts w:ascii="Times New Roman" w:hAnsi="Times New Roman"/>
          <w:color w:val="000000" w:themeColor="text1"/>
          <w:sz w:val="16"/>
          <w:szCs w:val="16"/>
        </w:rPr>
        <w:softHyphen/>
        <w:t>телей, были прорезаны верхние люки в кабине пилотов, установлено остекление в районе задней кромки крыла на центро</w:t>
      </w:r>
      <w:r w:rsidRPr="004F07B5">
        <w:rPr>
          <w:rFonts w:ascii="Times New Roman" w:hAnsi="Times New Roman"/>
          <w:color w:val="000000" w:themeColor="text1"/>
          <w:sz w:val="16"/>
          <w:szCs w:val="16"/>
        </w:rPr>
        <w:softHyphen/>
        <w:t>плане, сняты кольца Тауненда с задних двигателей. В период зимы 1931—1932 гг. ТБ-5 был поставлен на лыжи и совершил еще ряд полетов.</w:t>
      </w:r>
    </w:p>
    <w:p w14:paraId="74B6A91F"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Продолжались и проектные работы по установке двигателей ФЭД. Были отрабо</w:t>
      </w:r>
      <w:r w:rsidRPr="004F07B5">
        <w:rPr>
          <w:rFonts w:ascii="Times New Roman" w:hAnsi="Times New Roman"/>
          <w:color w:val="000000" w:themeColor="text1"/>
          <w:sz w:val="16"/>
          <w:szCs w:val="16"/>
        </w:rPr>
        <w:softHyphen/>
        <w:t>таны и испытаны в аэродинамической трубе ЦАГИ варианты установки двигателей в передней кромке крыла. Эта работа велась под руководством конструктора С.А. Кочеригина. Другими известными впо</w:t>
      </w:r>
      <w:r w:rsidRPr="004F07B5">
        <w:rPr>
          <w:rFonts w:ascii="Times New Roman" w:hAnsi="Times New Roman"/>
          <w:color w:val="000000" w:themeColor="text1"/>
          <w:sz w:val="16"/>
          <w:szCs w:val="16"/>
        </w:rPr>
        <w:softHyphen/>
        <w:t>следствии конструкторами, отметившимися на ТБ-5, можно назвать Б.И. Черановского, В.П. Яценко и А.Н. Рафаэлянца.</w:t>
      </w:r>
    </w:p>
    <w:p w14:paraId="1E82FD34" w14:textId="77777777" w:rsidR="00877950" w:rsidRPr="004F07B5" w:rsidRDefault="008779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Всесоюзного авиационного объединения П.И. Баранов (в недавнем прошлом начальник ВВС) считал, что в ожидании двигателей ФЭД постройку ТБ-5 нужно затормозить и перенести ее на 1932 г. С таким предложением он обра</w:t>
      </w:r>
      <w:r w:rsidRPr="004F07B5">
        <w:rPr>
          <w:rFonts w:ascii="Times New Roman" w:hAnsi="Times New Roman"/>
          <w:color w:val="000000" w:themeColor="text1"/>
          <w:sz w:val="16"/>
          <w:szCs w:val="16"/>
        </w:rPr>
        <w:softHyphen/>
        <w:t>тился в ВСНХ СССР. Однако Председатель СНК СССР В.М. Молотов руководствовался какимито особыми соображениями, поэ</w:t>
      </w:r>
      <w:r w:rsidRPr="004F07B5">
        <w:rPr>
          <w:rFonts w:ascii="Times New Roman" w:hAnsi="Times New Roman"/>
          <w:color w:val="000000" w:themeColor="text1"/>
          <w:sz w:val="16"/>
          <w:szCs w:val="16"/>
        </w:rPr>
        <w:softHyphen/>
        <w:t>тому идею его отклонил и предложил при</w:t>
      </w:r>
      <w:r w:rsidRPr="004F07B5">
        <w:rPr>
          <w:rFonts w:ascii="Times New Roman" w:hAnsi="Times New Roman"/>
          <w:color w:val="000000" w:themeColor="text1"/>
          <w:sz w:val="16"/>
          <w:szCs w:val="16"/>
        </w:rPr>
        <w:softHyphen/>
        <w:t>нять все меры для скорейшей постройки серии ТБ-5. Причина столь ревностного отношения к самолету заключалась в том, что его создали в организации, патронируемой ОГПУ. Причем успехи, достигнутые представителями «органов», наглядно уже были продемонстрированы 6 июля 1931 г. И.В. Сталину. Демонстри</w:t>
      </w:r>
      <w:r w:rsidRPr="004F07B5">
        <w:rPr>
          <w:rFonts w:ascii="Times New Roman" w:hAnsi="Times New Roman"/>
          <w:color w:val="000000" w:themeColor="text1"/>
          <w:sz w:val="16"/>
          <w:szCs w:val="16"/>
        </w:rPr>
        <w:softHyphen/>
        <w:t>ровались кроме ТБ-5 модификации И-5, Р-5, ТШ-1 и суперновинка — пушечный истребитель И-2. По всему выходило, что руководителям ОГПУ действительно удалось искоренить вредительство и найти наиболее продуктивную форму деятельности авиапромышленности. Поэтому никакие отсрочки не принима</w:t>
      </w:r>
      <w:r w:rsidRPr="004F07B5">
        <w:rPr>
          <w:rFonts w:ascii="Times New Roman" w:hAnsi="Times New Roman"/>
          <w:color w:val="000000" w:themeColor="text1"/>
          <w:sz w:val="16"/>
          <w:szCs w:val="16"/>
        </w:rPr>
        <w:softHyphen/>
        <w:t>лись. Достигнутые результаты следовало закреплять. Что и было продемонстриро</w:t>
      </w:r>
      <w:r w:rsidRPr="004F07B5">
        <w:rPr>
          <w:rFonts w:ascii="Times New Roman" w:hAnsi="Times New Roman"/>
          <w:color w:val="000000" w:themeColor="text1"/>
          <w:sz w:val="16"/>
          <w:szCs w:val="16"/>
        </w:rPr>
        <w:softHyphen/>
        <w:t>вано спустя короткое время. 27 августа 1931 г. Центральное конструкторское бюро и Центральный аэрогидродинамический институт превратили в Объединенное техническое бюро (ОТБ) — ЦКБ-ЦАГИ. Руководителем этой организации назна</w:t>
      </w:r>
      <w:r w:rsidRPr="004F07B5">
        <w:rPr>
          <w:rFonts w:ascii="Times New Roman" w:hAnsi="Times New Roman"/>
          <w:color w:val="000000" w:themeColor="text1"/>
          <w:sz w:val="16"/>
          <w:szCs w:val="16"/>
        </w:rPr>
        <w:softHyphen/>
        <w:t>чили Е.С. Пауфлера (12611).</w:t>
      </w:r>
    </w:p>
    <w:p w14:paraId="22387FF2" w14:textId="77777777" w:rsidR="00877950" w:rsidRPr="004F07B5" w:rsidRDefault="00877950" w:rsidP="004F07B5">
      <w:pPr>
        <w:spacing w:after="0" w:line="240" w:lineRule="auto"/>
        <w:jc w:val="both"/>
        <w:rPr>
          <w:rFonts w:ascii="Times New Roman" w:hAnsi="Times New Roman"/>
          <w:color w:val="000000" w:themeColor="text1"/>
          <w:sz w:val="16"/>
          <w:szCs w:val="16"/>
        </w:rPr>
      </w:pPr>
    </w:p>
    <w:p w14:paraId="6C912866"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г. НТК УВВС РККА представил ЦАГИ новый вариант лётно-технических требований к ДИП-1.</w:t>
      </w:r>
    </w:p>
    <w:p w14:paraId="17C7C7D2"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Наступательный бой со всеми и преимущественно с тяжёлыми типами самолётов и воздухоплавательными аппаратами (дирижабли) противника, как на фрон</w:t>
      </w:r>
      <w:r w:rsidRPr="004F07B5">
        <w:rPr>
          <w:rFonts w:ascii="Times New Roman" w:hAnsi="Times New Roman"/>
          <w:color w:val="000000" w:themeColor="text1"/>
          <w:sz w:val="16"/>
          <w:szCs w:val="16"/>
        </w:rPr>
        <w:softHyphen/>
        <w:t>те, так и в своем и противника тылу. Обеспечение (сопровождение) операций своей бомбардировочной авиации. В исключительных случаях самолёт может быть использо</w:t>
      </w:r>
      <w:r w:rsidRPr="004F07B5">
        <w:rPr>
          <w:rFonts w:ascii="Times New Roman" w:hAnsi="Times New Roman"/>
          <w:color w:val="000000" w:themeColor="text1"/>
          <w:sz w:val="16"/>
          <w:szCs w:val="16"/>
        </w:rPr>
        <w:softHyphen/>
        <w:t>ван для разведывательных целей армии.</w:t>
      </w:r>
    </w:p>
    <w:p w14:paraId="66497304"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Метод применения: Полёт как одиночный, так и в строю. Бой с дальних и ближних дистанций; основан на силе своего огня, маневра и внезапности. Прорыв тяжёлых и сверхтяжёлых самолётов противника; применение дистанционных бомб и «Защитных авиационных мин» — ЗАМ.</w:t>
      </w:r>
    </w:p>
    <w:p w14:paraId="2ACE5558"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Последовательность требований:</w:t>
      </w:r>
    </w:p>
    <w:p w14:paraId="48ACD23B"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горизонтальная скорость на боевой высоте;</w:t>
      </w:r>
    </w:p>
    <w:p w14:paraId="290A034B" w14:textId="77777777" w:rsidR="00452F24" w:rsidRPr="004F07B5" w:rsidRDefault="00452F24" w:rsidP="004F07B5">
      <w:pPr>
        <w:tabs>
          <w:tab w:val="left" w:pos="33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маневренность;</w:t>
      </w:r>
    </w:p>
    <w:p w14:paraId="002D1045" w14:textId="77777777" w:rsidR="00452F24" w:rsidRPr="004F07B5" w:rsidRDefault="00452F24" w:rsidP="004F07B5">
      <w:pPr>
        <w:tabs>
          <w:tab w:val="left" w:pos="33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грузоподъёмность (количество снарядов);</w:t>
      </w:r>
    </w:p>
    <w:p w14:paraId="5BD5C722" w14:textId="77777777" w:rsidR="00452F24" w:rsidRPr="004F07B5" w:rsidRDefault="00452F24" w:rsidP="004F07B5">
      <w:pPr>
        <w:tabs>
          <w:tab w:val="left" w:pos="33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скороподъёмность;</w:t>
      </w:r>
    </w:p>
    <w:p w14:paraId="334559AA" w14:textId="77777777" w:rsidR="00452F24" w:rsidRPr="004F07B5" w:rsidRDefault="00452F24" w:rsidP="004F07B5">
      <w:pPr>
        <w:tabs>
          <w:tab w:val="left" w:pos="32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взлётно-посадочные качества.</w:t>
      </w:r>
    </w:p>
    <w:p w14:paraId="068DAFB8"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Лётно-тактические данные для боевой высоты 5000 м:</w:t>
      </w:r>
    </w:p>
    <w:p w14:paraId="049ADAF9" w14:textId="77777777" w:rsidR="00452F24" w:rsidRPr="004F07B5" w:rsidRDefault="00452F24" w:rsidP="004F07B5">
      <w:pPr>
        <w:tabs>
          <w:tab w:val="left" w:pos="32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горизонтальная скорость</w:t>
      </w:r>
      <w:r w:rsidRPr="004F07B5">
        <w:rPr>
          <w:rFonts w:ascii="Times New Roman" w:hAnsi="Times New Roman"/>
          <w:color w:val="000000" w:themeColor="text1"/>
          <w:sz w:val="16"/>
          <w:szCs w:val="16"/>
        </w:rPr>
        <w:tab/>
        <w:t>325-350 км/ч</w:t>
      </w:r>
    </w:p>
    <w:p w14:paraId="43CF2D9E" w14:textId="77777777" w:rsidR="00452F24" w:rsidRPr="004F07B5" w:rsidRDefault="00452F24" w:rsidP="004F07B5">
      <w:pPr>
        <w:tabs>
          <w:tab w:val="left" w:pos="325"/>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время подъёма на Н=5000 м</w:t>
      </w:r>
      <w:r w:rsidRPr="004F07B5">
        <w:rPr>
          <w:rFonts w:ascii="Times New Roman" w:hAnsi="Times New Roman"/>
          <w:color w:val="000000" w:themeColor="text1"/>
          <w:sz w:val="16"/>
          <w:szCs w:val="16"/>
        </w:rPr>
        <w:tab/>
        <w:t>10-12 мин</w:t>
      </w:r>
    </w:p>
    <w:p w14:paraId="7E15D1D9" w14:textId="77777777" w:rsidR="00452F24" w:rsidRPr="004F07B5" w:rsidRDefault="00452F24" w:rsidP="004F07B5">
      <w:pPr>
        <w:tabs>
          <w:tab w:val="left" w:pos="32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посадочная скорость не свыше</w:t>
      </w:r>
      <w:r w:rsidRPr="004F07B5">
        <w:rPr>
          <w:rFonts w:ascii="Times New Roman" w:hAnsi="Times New Roman"/>
          <w:color w:val="000000" w:themeColor="text1"/>
          <w:sz w:val="16"/>
          <w:szCs w:val="16"/>
        </w:rPr>
        <w:tab/>
        <w:t>100 км/ч</w:t>
      </w:r>
    </w:p>
    <w:p w14:paraId="26206EAA" w14:textId="77777777" w:rsidR="00452F24" w:rsidRPr="004F07B5" w:rsidRDefault="00452F24" w:rsidP="004F07B5">
      <w:pPr>
        <w:tabs>
          <w:tab w:val="left" w:pos="325"/>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радиус действия нормальный</w:t>
      </w:r>
      <w:r w:rsidRPr="004F07B5">
        <w:rPr>
          <w:rFonts w:ascii="Times New Roman" w:hAnsi="Times New Roman"/>
          <w:color w:val="000000" w:themeColor="text1"/>
          <w:sz w:val="16"/>
          <w:szCs w:val="16"/>
        </w:rPr>
        <w:tab/>
        <w:t>300</w:t>
      </w:r>
    </w:p>
    <w:p w14:paraId="45423AE9" w14:textId="77777777" w:rsidR="00452F24" w:rsidRPr="004F07B5" w:rsidRDefault="00452F24" w:rsidP="004F07B5">
      <w:pPr>
        <w:tabs>
          <w:tab w:val="left" w:pos="315"/>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ёмкость баков (перегр. вариант без бомб, нагр), обеспечивающая радиус действия</w:t>
      </w:r>
      <w:r w:rsidRPr="004F07B5">
        <w:rPr>
          <w:rFonts w:ascii="Times New Roman" w:hAnsi="Times New Roman"/>
          <w:color w:val="000000" w:themeColor="text1"/>
          <w:sz w:val="16"/>
          <w:szCs w:val="16"/>
        </w:rPr>
        <w:tab/>
        <w:t>500</w:t>
      </w:r>
    </w:p>
    <w:p w14:paraId="18DADD9B"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и сбрасываемый груз:</w:t>
      </w:r>
    </w:p>
    <w:p w14:paraId="1F74386F"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Нормальный вариант</w:t>
      </w:r>
    </w:p>
    <w:p w14:paraId="48A5CBD9" w14:textId="77777777" w:rsidR="00452F24" w:rsidRPr="004F07B5" w:rsidRDefault="00452F24" w:rsidP="004F07B5">
      <w:pPr>
        <w:tabs>
          <w:tab w:val="left" w:pos="32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 ДРП для стрельбы вперед;</w:t>
      </w:r>
    </w:p>
    <w:p w14:paraId="1B8A0F4A" w14:textId="77777777" w:rsidR="00452F24" w:rsidRPr="004F07B5" w:rsidRDefault="00452F24" w:rsidP="004F07B5">
      <w:pPr>
        <w:tabs>
          <w:tab w:val="left" w:pos="325"/>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пулемёт для стрельбы в заднюю полусферу;</w:t>
      </w:r>
    </w:p>
    <w:p w14:paraId="1A7939FD" w14:textId="77777777" w:rsidR="00452F24" w:rsidRPr="004F07B5" w:rsidRDefault="00452F24" w:rsidP="004F07B5">
      <w:pPr>
        <w:tabs>
          <w:tab w:val="left" w:pos="320"/>
          <w:tab w:val="left" w:pos="4947"/>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количество снарядов</w:t>
      </w:r>
      <w:r w:rsidRPr="004F07B5">
        <w:rPr>
          <w:rFonts w:ascii="Times New Roman" w:hAnsi="Times New Roman"/>
          <w:color w:val="000000" w:themeColor="text1"/>
          <w:sz w:val="16"/>
          <w:szCs w:val="16"/>
        </w:rPr>
        <w:tab/>
        <w:t>не менее 30;</w:t>
      </w:r>
    </w:p>
    <w:p w14:paraId="37B269EA" w14:textId="77777777" w:rsidR="00452F24" w:rsidRPr="004F07B5" w:rsidRDefault="00452F24" w:rsidP="004F07B5">
      <w:pPr>
        <w:tabs>
          <w:tab w:val="left" w:pos="320"/>
          <w:tab w:val="left" w:pos="4928"/>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количество патронов</w:t>
      </w:r>
      <w:r w:rsidRPr="004F07B5">
        <w:rPr>
          <w:rFonts w:ascii="Times New Roman" w:hAnsi="Times New Roman"/>
          <w:color w:val="000000" w:themeColor="text1"/>
          <w:sz w:val="16"/>
          <w:szCs w:val="16"/>
        </w:rPr>
        <w:tab/>
        <w:t>— 750</w:t>
      </w:r>
    </w:p>
    <w:p w14:paraId="52960907"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Перегрузочный вариант (добавляется) —10x10 дистанционных бомб или 2хЗАМ...»</w:t>
      </w:r>
    </w:p>
    <w:p w14:paraId="60E53545" w14:textId="77777777" w:rsidR="00452F24" w:rsidRPr="004F07B5" w:rsidRDefault="00452F2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Сведений о работе над проектом ДИП по вышеприведённым ЛТТ не обнаружено (15823).</w:t>
      </w:r>
    </w:p>
    <w:p w14:paraId="54398F34" w14:textId="77777777" w:rsidR="00452F24" w:rsidRPr="004F07B5" w:rsidRDefault="00452F24" w:rsidP="004F07B5">
      <w:pPr>
        <w:spacing w:after="0" w:line="240" w:lineRule="auto"/>
        <w:jc w:val="both"/>
        <w:rPr>
          <w:rFonts w:ascii="Times New Roman" w:hAnsi="Times New Roman"/>
          <w:color w:val="000000" w:themeColor="text1"/>
          <w:sz w:val="16"/>
          <w:szCs w:val="16"/>
        </w:rPr>
      </w:pPr>
    </w:p>
    <w:p w14:paraId="3F379063"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color w:val="000000" w:themeColor="text1"/>
          <w:sz w:val="16"/>
          <w:szCs w:val="16"/>
        </w:rPr>
        <w:t>В июне 1931 года НТК УВВС РККА представил ЦАГИ новый вариант летно-технических требований к ДИП-1.</w:t>
      </w:r>
    </w:p>
    <w:p w14:paraId="51AAFF47"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«Назначение: Наступательный бой со всеми и преимущественно с тяжелыми типами самолетов и воздухоплавательными аппаратами (дирижабли) противника, как на фронте, так и в своем и противника тылу. Обеспечение (сопровождение) операций своей бомбардировочной авиации. В исключительных случаях самолет может быть использован для разведывательных целей армии.</w:t>
      </w:r>
    </w:p>
    <w:p w14:paraId="2810346A"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Метод применения: Полет как одиночный, так и в строю. Бой с дальних и ближних дистанций; основан на силе своего огня, маневра и внезапности. Прорыв тяжелых и сверхтяжелых самолетов противника; применение дистанционных бомб и «Защитных авиационных мин» – ЗАМ.</w:t>
      </w:r>
    </w:p>
    <w:p w14:paraId="10B79662"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Последовательность требований:</w:t>
      </w:r>
    </w:p>
    <w:p w14:paraId="6E10F934"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горизонтальная скорость на боевой высоте;</w:t>
      </w:r>
    </w:p>
    <w:p w14:paraId="1C35244C"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маневренность;</w:t>
      </w:r>
    </w:p>
    <w:p w14:paraId="3DBE3A5F"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грузоподъемность (количество снарядов);</w:t>
      </w:r>
    </w:p>
    <w:p w14:paraId="45D22248"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скороподъемность;</w:t>
      </w:r>
    </w:p>
    <w:p w14:paraId="297A00D8"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взлетно-посадочные качества.</w:t>
      </w:r>
    </w:p>
    <w:p w14:paraId="487F2C65"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Летно-тактические данные для боевой высоты 5000 м:</w:t>
      </w:r>
    </w:p>
    <w:p w14:paraId="51D6F4EF"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горизонтальная скорость – 325-350 км/ч</w:t>
      </w:r>
    </w:p>
    <w:p w14:paraId="3E7F5149"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время подъема на Н=5000 м – 10-12 мин</w:t>
      </w:r>
    </w:p>
    <w:p w14:paraId="355E3CE7"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посадочная скорость не свыше – 100 км/ч</w:t>
      </w:r>
    </w:p>
    <w:p w14:paraId="7B534C85"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радиус действия нормальный – 300 км</w:t>
      </w:r>
    </w:p>
    <w:p w14:paraId="45AB8C04"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емкость баков (перегр. вариант без бомб, нагр), обеспечивающая радиус действия – 500 км</w:t>
      </w:r>
    </w:p>
    <w:p w14:paraId="61275F7A"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Вооружение и сбрасываемый груз:</w:t>
      </w:r>
    </w:p>
    <w:p w14:paraId="3E86A5FC"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Нормальный вариант</w:t>
      </w:r>
    </w:p>
    <w:p w14:paraId="4E9A8625"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2 ДРП для стрельбы вперед;</w:t>
      </w:r>
    </w:p>
    <w:p w14:paraId="19190BDD"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пулемет для стрельбы в заднюю полусферу;</w:t>
      </w:r>
    </w:p>
    <w:p w14:paraId="70E8EFA1"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количество снарядов не менее 30;</w:t>
      </w:r>
    </w:p>
    <w:p w14:paraId="333DE53B"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количество патронов – 750</w:t>
      </w:r>
    </w:p>
    <w:p w14:paraId="688FD815"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Перегрузочный вариант (добавляется)</w:t>
      </w:r>
    </w:p>
    <w:p w14:paraId="71617AB0"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rStyle w:val="af0"/>
          <w:i w:val="0"/>
          <w:color w:val="000000" w:themeColor="text1"/>
          <w:sz w:val="16"/>
          <w:szCs w:val="16"/>
          <w:bdr w:val="none" w:sz="0" w:space="0" w:color="auto" w:frame="1"/>
        </w:rPr>
        <w:t>– 10×10 дистанционных бомб или 2×ЗАМ…»</w:t>
      </w:r>
    </w:p>
    <w:p w14:paraId="43ACA2B4"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r w:rsidRPr="004F07B5">
        <w:rPr>
          <w:color w:val="000000" w:themeColor="text1"/>
          <w:sz w:val="16"/>
          <w:szCs w:val="16"/>
        </w:rPr>
        <w:t>Сведений о работе над проектом ДИП по вышеприведенным ТТТ не обнаружено (19175).</w:t>
      </w:r>
    </w:p>
    <w:p w14:paraId="50EABB77" w14:textId="77777777" w:rsidR="00707F3B" w:rsidRPr="004F07B5" w:rsidRDefault="00707F3B" w:rsidP="004F07B5">
      <w:pPr>
        <w:pStyle w:val="ae"/>
        <w:shd w:val="clear" w:color="auto" w:fill="FFFFFF"/>
        <w:spacing w:before="0" w:after="0"/>
        <w:jc w:val="both"/>
        <w:textAlignment w:val="baseline"/>
        <w:rPr>
          <w:color w:val="000000" w:themeColor="text1"/>
          <w:sz w:val="16"/>
          <w:szCs w:val="16"/>
        </w:rPr>
      </w:pPr>
    </w:p>
    <w:p w14:paraId="5826A988" w14:textId="77777777" w:rsidR="002A49F7" w:rsidRPr="004F07B5" w:rsidRDefault="0067564A" w:rsidP="004F07B5">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4F07B5">
        <w:rPr>
          <w:rFonts w:ascii="Times New Roman" w:eastAsia="TimesNewRomanPSMT" w:hAnsi="Times New Roman"/>
          <w:color w:val="000000" w:themeColor="text1"/>
          <w:sz w:val="16"/>
          <w:szCs w:val="16"/>
          <w:lang w:eastAsia="ru-RU"/>
        </w:rPr>
        <w:t>В июне 1931 на строительстве новых цехов завода № 23 работало 450 сезонных рабочих. На второй площадке (у Комендантского аэродрома) возведены каменные корпуса деревообделочного и столярного цехов, корпус цеха окончательной сборки и малярно-окрасочных работ. Если в 1930 г. на заводе работало 874 человека, то в 1931 г. число работающих составляло уже 2674. В 1931 г. завод выпустил 114 самолетов У-1, 27 самолетов П-2 и 338 самолетов У-2 различных модификаций</w:t>
      </w:r>
      <w:r w:rsidR="002A49F7" w:rsidRPr="004F07B5">
        <w:rPr>
          <w:rFonts w:ascii="Times New Roman" w:eastAsia="TimesNewRomanPSMT" w:hAnsi="Times New Roman"/>
          <w:color w:val="000000" w:themeColor="text1"/>
          <w:sz w:val="16"/>
          <w:szCs w:val="16"/>
          <w:lang w:eastAsia="ru-RU"/>
        </w:rPr>
        <w:t>.</w:t>
      </w:r>
    </w:p>
    <w:p w14:paraId="5E42B66C" w14:textId="77777777" w:rsidR="002A49F7" w:rsidRPr="004F07B5" w:rsidRDefault="002A49F7" w:rsidP="004F07B5">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4F07B5">
        <w:rPr>
          <w:rFonts w:ascii="Times New Roman" w:eastAsia="TimesNewRomanPSMT" w:hAnsi="Times New Roman"/>
          <w:color w:val="000000" w:themeColor="text1"/>
          <w:sz w:val="16"/>
          <w:szCs w:val="16"/>
          <w:lang w:eastAsia="ru-RU"/>
        </w:rPr>
        <w:t>В 1932 г. завод выпустил 1115 самолетов У-2. Был достигнут почти трехкратный рост по сравнению с 1931 г. Сказались результаты осуществленной в 1931 г. программы строительства новых цехов, дооборудования предприятия и укомплектования его квалифицированной рабочей силой [3, л. 42].</w:t>
      </w:r>
    </w:p>
    <w:p w14:paraId="405D3C47" w14:textId="77777777" w:rsidR="0067564A" w:rsidRPr="004F07B5" w:rsidRDefault="002A49F7"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eastAsia="TimesNewRomanPSMT" w:hAnsi="Times New Roman"/>
          <w:color w:val="000000" w:themeColor="text1"/>
          <w:sz w:val="16"/>
          <w:szCs w:val="16"/>
          <w:lang w:eastAsia="ru-RU"/>
        </w:rPr>
        <w:t>В 1933 г. численность работающих на заводе достигла 3358 человек. За год было выпущено 1508 самолетов У-2 и АП. На заводе функционировали механический, инструментальный, слесарно-сварочный, деревозаготовительный, деревообделочный, столярный (самый большой по размерам), медницко-жестяницкий,термический, фюзеляжно-сборочный, эмалитно-сборочный цеха и цех ширпотреба, а также лаборатория механических испытаний,химическа</w:t>
      </w:r>
      <w:r w:rsidR="00F82516" w:rsidRPr="004F07B5">
        <w:rPr>
          <w:rFonts w:ascii="Times New Roman" w:eastAsia="TimesNewRomanPSMT" w:hAnsi="Times New Roman"/>
          <w:color w:val="000000" w:themeColor="text1"/>
          <w:sz w:val="16"/>
          <w:szCs w:val="16"/>
          <w:lang w:eastAsia="ru-RU"/>
        </w:rPr>
        <w:t>я и метрологическая лаборатории</w:t>
      </w:r>
      <w:r w:rsidR="0067564A" w:rsidRPr="004F07B5">
        <w:rPr>
          <w:rFonts w:ascii="Times New Roman" w:eastAsia="TimesNewRomanPSMT" w:hAnsi="Times New Roman"/>
          <w:color w:val="000000" w:themeColor="text1"/>
          <w:sz w:val="16"/>
          <w:szCs w:val="16"/>
          <w:lang w:eastAsia="ru-RU"/>
        </w:rPr>
        <w:t xml:space="preserve"> (17311).</w:t>
      </w:r>
    </w:p>
    <w:p w14:paraId="53DE50F9" w14:textId="77777777" w:rsidR="0067564A" w:rsidRPr="004F07B5" w:rsidRDefault="0067564A" w:rsidP="004F07B5">
      <w:pPr>
        <w:spacing w:after="0" w:line="240" w:lineRule="auto"/>
        <w:jc w:val="both"/>
        <w:rPr>
          <w:rFonts w:ascii="Times New Roman" w:hAnsi="Times New Roman"/>
          <w:color w:val="000000" w:themeColor="text1"/>
          <w:sz w:val="16"/>
          <w:szCs w:val="16"/>
        </w:rPr>
      </w:pPr>
    </w:p>
    <w:p w14:paraId="12D550DA" w14:textId="77777777" w:rsidR="00707F3B" w:rsidRPr="004F07B5" w:rsidRDefault="00707F3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на строительстве новых цехов завода № 23 работало 450 сезонных рабочих. На второй площадке (у Комендантского аэродрома) возведены каменные корпуса деревообделочного и столярного цехов, корпус цеха окончательной сборки и малярно-окрасочных работ. Если в 1930 г. на заводе работало 874 человека, то в 1931 г. число работающих составляло уже 2674. В 1931 г. завод выпустил 114 самолетов У-1, 27 самолетов П-2 и 338 самолетов У-2 различных модификаций. В 1932 г. завод выпустил 1115 самолетов У-2. Был достигнут почти трехкратный рост по сравнению с 1931 г. Сказались результаты осуществленной в 1931 г. программы строительства новых цехов, дооборудования предприятия и укомплектования его квалифицированной рабочей силой. В 1933 г. численность работающих на заводе достигла 3358 человек. За год было выпущено 1508 самолетов У-2 и АП. На заводе функционировали механический, инструментальный, слесарно-сварочный, деревозаготовительный, деревообделочный, столярный (самый большой по размерам), медницко-жестяницкий, термический, фюзеляжно-сборочный, эмалитно-сборочный цеха и цех ширпотреба, а также лаборатория механических испытаний, химическая и метрологическая лаборатории (19548)</w:t>
      </w:r>
    </w:p>
    <w:p w14:paraId="1C8B805B" w14:textId="77777777" w:rsidR="00707F3B" w:rsidRPr="004F07B5" w:rsidRDefault="00707F3B" w:rsidP="004F07B5">
      <w:pPr>
        <w:spacing w:after="0" w:line="240" w:lineRule="auto"/>
        <w:jc w:val="both"/>
        <w:rPr>
          <w:rFonts w:ascii="Times New Roman" w:hAnsi="Times New Roman"/>
          <w:color w:val="000000" w:themeColor="text1"/>
          <w:sz w:val="16"/>
          <w:szCs w:val="16"/>
        </w:rPr>
      </w:pPr>
    </w:p>
    <w:p w14:paraId="533B604F" w14:textId="77777777" w:rsidR="00BB4B21" w:rsidRPr="004F07B5" w:rsidRDefault="00BB4B2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июне 1931 мотор М-23 (НАМИ-65) установили на самолете АИР-2, а позд</w:t>
      </w:r>
      <w:r w:rsidRPr="004F07B5">
        <w:rPr>
          <w:rFonts w:ascii="Times New Roman" w:hAnsi="Times New Roman"/>
          <w:color w:val="0070C0"/>
          <w:sz w:val="16"/>
          <w:szCs w:val="16"/>
        </w:rPr>
        <w:softHyphen/>
        <w:t>нее - на АИР-4, который успешно прошел государ</w:t>
      </w:r>
      <w:r w:rsidRPr="004F07B5">
        <w:rPr>
          <w:rFonts w:ascii="Times New Roman" w:hAnsi="Times New Roman"/>
          <w:color w:val="0070C0"/>
          <w:sz w:val="16"/>
          <w:szCs w:val="16"/>
        </w:rPr>
        <w:softHyphen/>
        <w:t>ственные испытания (22518).</w:t>
      </w:r>
    </w:p>
    <w:p w14:paraId="27EA9928" w14:textId="77777777" w:rsidR="00BB4B21" w:rsidRPr="004F07B5" w:rsidRDefault="00BB4B21" w:rsidP="004F07B5">
      <w:pPr>
        <w:spacing w:after="0" w:line="240" w:lineRule="auto"/>
        <w:jc w:val="both"/>
        <w:rPr>
          <w:rFonts w:ascii="Times New Roman" w:hAnsi="Times New Roman"/>
          <w:color w:val="0070C0"/>
          <w:sz w:val="16"/>
          <w:szCs w:val="16"/>
        </w:rPr>
      </w:pPr>
    </w:p>
    <w:p w14:paraId="2EC7EF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были подготовлены Ведомости о состоянии заводов опытного самолетостроения и потребностей этих заводов на 1931-1934 (ГРОСС, ЦКБ, АГОС) (351), а также Ведомости о состоянии заводов опытного самолетостроения и потребностей этих заводов на 1931-1934 (ГРОСС, ЦКБ, АГОС) (экономические, финансовые и промышленные данные).</w:t>
      </w:r>
    </w:p>
    <w:p w14:paraId="47410C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7AB4D0" w14:textId="77777777" w:rsidR="00E51240" w:rsidRPr="004F07B5" w:rsidRDefault="00E51240" w:rsidP="004F07B5">
      <w:pPr>
        <w:pStyle w:val="a3"/>
        <w:rPr>
          <w:color w:val="000000" w:themeColor="text1"/>
          <w:lang w:val="ru-RU"/>
        </w:rPr>
      </w:pPr>
      <w:r w:rsidRPr="004F07B5">
        <w:rPr>
          <w:color w:val="000000" w:themeColor="text1"/>
          <w:lang w:val="ru-RU"/>
        </w:rPr>
        <w:t xml:space="preserve">В июне 1931 г., согласно выдержки из доклада </w:t>
      </w:r>
      <w:r w:rsidRPr="004F07B5">
        <w:rPr>
          <w:color w:val="000000" w:themeColor="text1"/>
        </w:rPr>
        <w:t>B</w:t>
      </w:r>
      <w:r w:rsidRPr="004F07B5">
        <w:rPr>
          <w:color w:val="000000" w:themeColor="text1"/>
          <w:lang w:val="ru-RU"/>
        </w:rPr>
        <w:t>.</w:t>
      </w:r>
      <w:r w:rsidRPr="004F07B5">
        <w:rPr>
          <w:color w:val="000000" w:themeColor="text1"/>
        </w:rPr>
        <w:t>C</w:t>
      </w:r>
      <w:r w:rsidRPr="004F07B5">
        <w:rPr>
          <w:color w:val="000000" w:themeColor="text1"/>
          <w:lang w:val="ru-RU"/>
        </w:rPr>
        <w:t>. Вахмистрова, прочитанного им спустя 40 лет после первого полёта, 20 декабря 1971 г., на заседании в Научно-мемориальном музее Н.Е.Жуковского, предложение [составного самолёта] доложили командованию ВВС и поучили одобрение. С большим интересом отнёсся к этому предложению и зам. Наркома обороны М.Н. Тухачевский. На протяжении всех наших работ мы чувствовали его внимание и помощь. Составному самолёту дали название «Звено».</w:t>
      </w:r>
    </w:p>
    <w:p w14:paraId="6F776833" w14:textId="77777777" w:rsidR="00E51240" w:rsidRPr="004F07B5" w:rsidRDefault="00E51240" w:rsidP="004F07B5">
      <w:pPr>
        <w:pStyle w:val="a3"/>
        <w:rPr>
          <w:color w:val="000000" w:themeColor="text1"/>
          <w:lang w:val="ru-RU"/>
        </w:rPr>
      </w:pPr>
      <w:r w:rsidRPr="004F07B5">
        <w:rPr>
          <w:color w:val="000000" w:themeColor="text1"/>
          <w:lang w:val="ru-RU"/>
        </w:rPr>
        <w:t>Возглавил все работы по реали</w:t>
      </w:r>
      <w:r w:rsidRPr="004F07B5">
        <w:rPr>
          <w:color w:val="000000" w:themeColor="text1"/>
          <w:lang w:val="ru-RU"/>
        </w:rPr>
        <w:softHyphen/>
        <w:t>зации предложения самолётный отдел НИИ ВВС, которым тогда руководил Б.Т. Горощенко и его заместитель Н.А. Жемчужин.</w:t>
      </w:r>
    </w:p>
    <w:p w14:paraId="52E56829" w14:textId="77777777" w:rsidR="00E51240" w:rsidRPr="004F07B5" w:rsidRDefault="00E51240" w:rsidP="004F07B5">
      <w:pPr>
        <w:pStyle w:val="a3"/>
        <w:rPr>
          <w:color w:val="000000" w:themeColor="text1"/>
          <w:lang w:val="ru-RU"/>
        </w:rPr>
      </w:pPr>
      <w:r w:rsidRPr="004F07B5">
        <w:rPr>
          <w:color w:val="000000" w:themeColor="text1"/>
          <w:lang w:val="ru-RU"/>
        </w:rPr>
        <w:t>Исполняющий обязанности на</w:t>
      </w:r>
      <w:r w:rsidRPr="004F07B5">
        <w:rPr>
          <w:color w:val="000000" w:themeColor="text1"/>
          <w:lang w:val="ru-RU"/>
        </w:rPr>
        <w:softHyphen/>
        <w:t>чальника НИИ т. Аузан также уде</w:t>
      </w:r>
      <w:r w:rsidRPr="004F07B5">
        <w:rPr>
          <w:color w:val="000000" w:themeColor="text1"/>
          <w:lang w:val="ru-RU"/>
        </w:rPr>
        <w:softHyphen/>
        <w:t>лял много внимания этим работам. Разработкой тактических вопросов применения «самолёта-звена» за</w:t>
      </w:r>
      <w:r w:rsidRPr="004F07B5">
        <w:rPr>
          <w:color w:val="000000" w:themeColor="text1"/>
          <w:lang w:val="ru-RU"/>
        </w:rPr>
        <w:softHyphen/>
        <w:t>нимался тактический отдел НИИ ВВС (К.И. Трунов и Н.И. Шауров). Большую помощь оказывал ЦАГИ: в группе инженера Белостоцкого производились продувки моделей. Сами модели изготавливались в мастерских Военно-Воздушной Академии модельщиками И.С. Пушкиным и С. Дружининым на базе материалов продувок. В груп</w:t>
      </w:r>
      <w:r w:rsidRPr="004F07B5">
        <w:rPr>
          <w:color w:val="000000" w:themeColor="text1"/>
          <w:lang w:val="ru-RU"/>
        </w:rPr>
        <w:softHyphen/>
        <w:t>пах М.Н. Родионова и Б.А. Ново</w:t>
      </w:r>
      <w:r w:rsidRPr="004F07B5">
        <w:rPr>
          <w:color w:val="000000" w:themeColor="text1"/>
          <w:lang w:val="ru-RU"/>
        </w:rPr>
        <w:softHyphen/>
        <w:t>сельского были произведены аэро</w:t>
      </w:r>
      <w:r w:rsidRPr="004F07B5">
        <w:rPr>
          <w:color w:val="000000" w:themeColor="text1"/>
          <w:lang w:val="ru-RU"/>
        </w:rPr>
        <w:softHyphen/>
        <w:t xml:space="preserve">динамические расчёты, которые сделали инженеры Д.Л. Привен и </w:t>
      </w:r>
      <w:r w:rsidRPr="004F07B5">
        <w:rPr>
          <w:rStyle w:val="8pt1"/>
          <w:rFonts w:ascii="Times New Roman" w:hAnsi="Times New Roman" w:cs="Times New Roman"/>
          <w:b w:val="0"/>
          <w:color w:val="000000" w:themeColor="text1"/>
          <w:spacing w:val="0"/>
          <w:lang w:val="ru-RU"/>
        </w:rPr>
        <w:t>и</w:t>
      </w:r>
      <w:r w:rsidRPr="004F07B5">
        <w:rPr>
          <w:color w:val="000000" w:themeColor="text1"/>
          <w:lang w:val="ru-RU"/>
        </w:rPr>
        <w:t>.И. Никитенко, они же разрабаты</w:t>
      </w:r>
      <w:r w:rsidRPr="004F07B5">
        <w:rPr>
          <w:color w:val="000000" w:themeColor="text1"/>
          <w:lang w:val="ru-RU"/>
        </w:rPr>
        <w:softHyphen/>
        <w:t>вали конструкцию креплений со</w:t>
      </w:r>
      <w:r w:rsidRPr="004F07B5">
        <w:rPr>
          <w:color w:val="000000" w:themeColor="text1"/>
          <w:lang w:val="ru-RU"/>
        </w:rPr>
        <w:softHyphen/>
        <w:t>ставного самолёта.</w:t>
      </w:r>
    </w:p>
    <w:p w14:paraId="45D9BBA5" w14:textId="77777777" w:rsidR="00E51240" w:rsidRPr="004F07B5" w:rsidRDefault="00E51240" w:rsidP="004F07B5">
      <w:pPr>
        <w:pStyle w:val="a3"/>
        <w:rPr>
          <w:color w:val="000000" w:themeColor="text1"/>
          <w:lang w:val="ru-RU"/>
        </w:rPr>
      </w:pPr>
      <w:r w:rsidRPr="004F07B5">
        <w:rPr>
          <w:color w:val="000000" w:themeColor="text1"/>
          <w:lang w:val="ru-RU"/>
        </w:rPr>
        <w:t>Производственные работы вы</w:t>
      </w:r>
      <w:r w:rsidRPr="004F07B5">
        <w:rPr>
          <w:color w:val="000000" w:themeColor="text1"/>
          <w:lang w:val="ru-RU"/>
        </w:rPr>
        <w:softHyphen/>
        <w:t>полнялись ЗОК ЦАГИ, его возгла</w:t>
      </w:r>
      <w:r w:rsidRPr="004F07B5">
        <w:rPr>
          <w:color w:val="000000" w:themeColor="text1"/>
          <w:lang w:val="ru-RU"/>
        </w:rPr>
        <w:softHyphen/>
        <w:t>влял тогда А.А. Осипов. Для конструкторских работ</w:t>
      </w:r>
      <w:r w:rsidRPr="004F07B5">
        <w:rPr>
          <w:rStyle w:val="710"/>
          <w:rFonts w:ascii="Times New Roman" w:hAnsi="Times New Roman" w:cs="Times New Roman"/>
          <w:color w:val="000000" w:themeColor="text1"/>
          <w:sz w:val="16"/>
          <w:szCs w:val="16"/>
          <w:lang w:val="ru-RU"/>
        </w:rPr>
        <w:t>привлекли</w:t>
      </w:r>
      <w:r w:rsidRPr="004F07B5">
        <w:rPr>
          <w:color w:val="000000" w:themeColor="text1"/>
          <w:lang w:val="ru-RU"/>
        </w:rPr>
        <w:t>студентов старших курсов МАИ.</w:t>
      </w:r>
    </w:p>
    <w:p w14:paraId="4D007F1C" w14:textId="77777777" w:rsidR="00E51240" w:rsidRPr="004F07B5" w:rsidRDefault="00E51240" w:rsidP="004F07B5">
      <w:pPr>
        <w:pStyle w:val="a3"/>
        <w:rPr>
          <w:color w:val="000000" w:themeColor="text1"/>
          <w:lang w:val="ru-RU"/>
        </w:rPr>
      </w:pPr>
      <w:r w:rsidRPr="004F07B5">
        <w:rPr>
          <w:color w:val="000000" w:themeColor="text1"/>
          <w:lang w:val="ru-RU"/>
        </w:rPr>
        <w:t>За неполные 6 месяцев все рас</w:t>
      </w:r>
      <w:r w:rsidRPr="004F07B5">
        <w:rPr>
          <w:color w:val="000000" w:themeColor="text1"/>
          <w:lang w:val="ru-RU"/>
        </w:rPr>
        <w:softHyphen/>
        <w:t>чётные, конструкторские работы и производство были закончены, са</w:t>
      </w:r>
      <w:r w:rsidRPr="004F07B5">
        <w:rPr>
          <w:color w:val="000000" w:themeColor="text1"/>
          <w:lang w:val="ru-RU"/>
        </w:rPr>
        <w:softHyphen/>
        <w:t>молёты полностью оборудовали и подготовили к лётным испытаниям (15821).</w:t>
      </w:r>
    </w:p>
    <w:p w14:paraId="27192AAB" w14:textId="77777777" w:rsidR="00E51240" w:rsidRPr="004F07B5" w:rsidRDefault="00E51240" w:rsidP="004F07B5">
      <w:pPr>
        <w:spacing w:after="0" w:line="240" w:lineRule="auto"/>
        <w:jc w:val="both"/>
        <w:rPr>
          <w:rFonts w:ascii="Times New Roman" w:hAnsi="Times New Roman"/>
          <w:color w:val="000000" w:themeColor="text1"/>
          <w:sz w:val="16"/>
          <w:szCs w:val="16"/>
        </w:rPr>
      </w:pPr>
    </w:p>
    <w:p w14:paraId="0B869F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К-6 был передан в Аэрофлот для опытной эксплуатации и получил номер СССР-59. Возили матрицы Правды из Москвы в Харьков и летал П.П.Качура. Серии так и не было (70,182).</w:t>
      </w:r>
    </w:p>
    <w:p w14:paraId="4698AF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9452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были завершены заводские испытания МУ-3 А.С.Москалева, который продолжил на Красном летчике работу Д.П.Г. В это время А.С.М. заболел, забросили машину и его перевели в Воронеж (99,221).</w:t>
      </w:r>
    </w:p>
    <w:p w14:paraId="573D19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1186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в Москве начались испытания МР-3бис (МР-5) В.Четверикова (641,176).</w:t>
      </w:r>
    </w:p>
    <w:p w14:paraId="615686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75C8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июня 1931 И.Ф.Петров стал начальником истребительного отдела НИИ ВВС (262,35).</w:t>
      </w:r>
    </w:p>
    <w:p w14:paraId="748ACD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E8B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предложение по составному самолету (ТБ-1 + И-4) было доложено командованию ВВС и получило одобрение и название "самолет-звено". Работы возглавил самолетный отдел НИИ ВВС под руководством Б.Т.Горощенко. Разрабатывались и тактические вопросы. ЦАГИ помогало с продувками моделей и опытными работами на ЗОК (372,88).</w:t>
      </w:r>
    </w:p>
    <w:p w14:paraId="7ABD41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8EBB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мину ВОМИЗА-250 на базе мины М-26, изготовленную Остехбюро, передали на войсковые испытания. В июле-октябре 1931 прошел цикл испытаний мины на Копенском озере, а затем в Коперском заливе. Мину назвали МАВ-2, но на вооружение не приняли. Потом делали МАН-1 и МАН-2, но тоже не получилось (561,14).</w:t>
      </w:r>
    </w:p>
    <w:p w14:paraId="03B777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71D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после войсковых и сдаточных испытаний комиссия, назначенная нач. УВВС Я.Алкснис во главе с нач. Воздушных сил ЧМ В.К.Лавровым на первом заседании обсудила результаты проведенных сбросов высоких торпед 10/15 и указала на выявленные дефекты и дала 2 месяца на их устранение. Остехбюро должно было подготовить пять комплектов и на войсковых испытаниях хотели проверить возможность сброса до высоты 800 м. По разным причинам испытания не удалось начать ни в июле, ни в августе и они стартовали 19 сентября 1931 (1966,10).</w:t>
      </w:r>
    </w:p>
    <w:p w14:paraId="1ACF93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6A1B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А.П.Карпинский повторил У.Нобиле предложение возглавить советское дирижаблестроение. Сказал "вы нужны в Москве. У нас хотят строить дирижабли типа Норге и Италия. В это время получили телеграмму от Р.Л.Самайловича, предлагавшего на Малыгине идти к Замле Франца-Иосифа. Первое предложение было сделано осенью 1929, однако, официальное приглашение пришло уже после согласия Дуче, данного в октябре, в январе 1932 (1228,7).</w:t>
      </w:r>
    </w:p>
    <w:p w14:paraId="09A901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AC4EBE" w14:textId="77777777" w:rsidR="00E51240" w:rsidRPr="004F07B5" w:rsidRDefault="00E51240"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г. Б.С.Петропавловский пишет руководству Артиллерийского научно-исследовательского института АУ РККА о недопустимости параллельного с ГДЛ создания в различного рода учреждениях реактивных конструкций без использования опыта ГДЛ; работа не должна дублироваться и распыляться. Б.С.Петропавловский настаивает на обязательном контроле ГДЛ над всеми проектами, выполняемыми вне ГДЛ (15252).</w:t>
      </w:r>
    </w:p>
    <w:p w14:paraId="7455996D" w14:textId="77777777" w:rsidR="00E51240" w:rsidRPr="004F07B5" w:rsidRDefault="00E51240" w:rsidP="004F07B5">
      <w:pPr>
        <w:shd w:val="clear" w:color="auto" w:fill="FFFFFF"/>
        <w:spacing w:after="0" w:line="240" w:lineRule="auto"/>
        <w:jc w:val="both"/>
        <w:rPr>
          <w:rFonts w:ascii="Times New Roman" w:hAnsi="Times New Roman"/>
          <w:color w:val="000000" w:themeColor="text1"/>
          <w:sz w:val="16"/>
          <w:szCs w:val="16"/>
        </w:rPr>
      </w:pPr>
    </w:p>
    <w:p w14:paraId="2D167950" w14:textId="77777777" w:rsidR="00BB4B21" w:rsidRPr="004F07B5" w:rsidRDefault="00BB4B21"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июне 1931 в Москве проходила обучение группа, состоявшая только из командиров – девять человек. 12 июня их подняли в небо на трехмоторном АНТ-9. Прыгнули только семеро, двое подошли к дверям и вернулись.</w:t>
      </w:r>
    </w:p>
    <w:p w14:paraId="5238AC6E" w14:textId="77777777" w:rsidR="00BB4B21" w:rsidRPr="004F07B5" w:rsidRDefault="00BB4B21"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Всего за 1931 г. под руководством Минова обучили 160 парашютистов, но только 97 из них относились к летному составу. Еще 71 человек прошел подготовку у П.И. Гроховского, но там учили только будущих десантников. При этом в ВВС числились 2600 летчиков и 1300 летнабов. Далее в разных местах организовали сборы, на которых готовили инструкторов; они подчинялись Парашютно-десантной службе ВВС. Следует отметить, что в этот период началось формирование первых воздушно-десантных частей, которые тогда тоже входили в структуру ВВС (21505).</w:t>
      </w:r>
    </w:p>
    <w:p w14:paraId="633BE4E8" w14:textId="77777777" w:rsidR="00BB4B21" w:rsidRPr="004F07B5" w:rsidRDefault="00BB4B21" w:rsidP="004F07B5">
      <w:pPr>
        <w:spacing w:after="0" w:line="240" w:lineRule="auto"/>
        <w:jc w:val="both"/>
        <w:rPr>
          <w:rFonts w:ascii="Times New Roman" w:hAnsi="Times New Roman"/>
          <w:color w:val="0070C0"/>
          <w:sz w:val="16"/>
          <w:szCs w:val="16"/>
          <w:shd w:val="clear" w:color="auto" w:fill="FFFFFF"/>
        </w:rPr>
      </w:pPr>
    </w:p>
    <w:p w14:paraId="691066AE" w14:textId="6827BC62" w:rsidR="00F030F3" w:rsidRPr="004F07B5" w:rsidRDefault="00F030F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июне 1931 римскую квартиру Нобиле посетил известный геолог, профессор, президент Академии наук СССР Александр Карпинский. Он приехал на международный геологический конгресс и заодно выполнил просьбу товарищей то ли из УВВС Красной армии, то ли из ведомства Гольцмана: пригласить Нобиле в Советский Союз для обстоятельной беседы. «Мы в Москве нуждаемся в вас. Мы хотим строить дирижабли такого же типа, какими были дирижабли «Норвегия» и «Италия», - сообщил советский гость.</w:t>
      </w:r>
    </w:p>
    <w:p w14:paraId="354019EC" w14:textId="77777777" w:rsidR="00F030F3" w:rsidRPr="004F07B5" w:rsidRDefault="00F030F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Нобиле ответил, что был бы рад поехать в Россию, но сначала желал бы принять участие в походе на ледоколе «Малыгин» к Земле Франца-Иосифа, запланированном на вторую половину лета. Карпинский согласовал вопрос в Москве и передал утвердительный ответ. По возвращении из этой экспедиции Нобиле должен был остаться в Советском Союзе на несколько недель и основательно проконсультировать начинающих советских дирижаблестроителей.</w:t>
      </w:r>
    </w:p>
    <w:p w14:paraId="772F3E1C" w14:textId="5772F44F" w:rsidR="00F030F3" w:rsidRPr="004F07B5" w:rsidRDefault="00F030F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На поезде через Финляндию он приехал сначала в Ленинград, а затем отправился в Москву, где 15 июля впервые встретился с Гольцманом, внешность которого - «тёмный цвет его лица и волос, его жёсткие вьющиеся как у негра волосы и блестящие глаза, светящиеся интеллигентностью» - произвела на Нобиле изрядное впечатление. Быть может, руководитель гражданской авиации подкупил итальянца сходством с его соотечественниками-средиземноморцами?</w:t>
      </w:r>
    </w:p>
    <w:p w14:paraId="6A6EAE08" w14:textId="77777777" w:rsidR="00F030F3" w:rsidRPr="004F07B5" w:rsidRDefault="00F030F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Уже через два дня Нобиле уехал в Архангельск, к месту отправления «Малыгина». Стремясь в это плавание, он втайне надеялся получить хотя бы крупицу сведений, могущих пролить свет на судьбу пропавших членов экипажа «Италии». Если дирижабль упал где-то неподалёку от места катастрофы, его обломки могло принести дрейфующими льдами к побережью Земли Александры - одного из крайних западных островов Земли Франца-Иосифа. Шансы были ничтожны, но они были. Однако чуда не произошло - к острову не удалось даже подойти из-за сплошного льда. Спустя годы Нобиле с горечью вспоминал:</w:t>
      </w:r>
    </w:p>
    <w:p w14:paraId="33175E78" w14:textId="70136C70" w:rsidR="00F030F3" w:rsidRPr="004F07B5" w:rsidRDefault="00F030F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Я думал об этом в течение целого месяца. Там была возможность найти следы нашего дирижабля, следы шести наших товарищей, которых я видел исчезающими в небе Арктики три года тому назад. В самом деле, я никогда не осмеливался сформулировать мысль, даже себе самому, о том, что была некоторая реальная надежда иметь возможность прояснить тайну их судьбы. Но была только эта возможность, и я чувствовал себя обязанным прийти туда и посмотреть там, даже если имелся к тому лишь один шанс из миллиона, чтобы разыскать что- нибудь.</w:t>
      </w:r>
    </w:p>
    <w:p w14:paraId="228FFB36" w14:textId="77777777" w:rsidR="00F030F3" w:rsidRPr="004F07B5" w:rsidRDefault="00F030F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После неудачи у берегов Земли Александры плавание утратило для него всю свою привлекательность. «Оставшийся один на один со своим чувством унижения» Нобиле проделал обратный путь и к 20 августа был уже в Москве.</w:t>
      </w:r>
    </w:p>
    <w:p w14:paraId="08A50363" w14:textId="3433FA8D" w:rsidR="00F030F3" w:rsidRPr="004F07B5" w:rsidRDefault="00F030F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Кстати, на ледоколе он встретил Папанина. «Низкорослый, но крепко сложённый, с круглым, румяным, улыбающимся лицом, с живыми, сверкающими умом глазами», «...весёлый южанин из Севастополя, был, несомненно, самой привлекательной и романтической фигурой на борту.».</w:t>
      </w:r>
    </w:p>
    <w:p w14:paraId="3D7FAC5B" w14:textId="1F2204A4" w:rsidR="00F030F3" w:rsidRPr="004F07B5" w:rsidRDefault="00F030F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Как и было условлено, после возвращения в Москву Нобиле пробыл в СССР до 30 сентября. Всё это время он провёл в совещаниях и встречах с советскими инженерами, которых консультировал по части конструирования и производства дирижаблей различных типов, перспективным планам дирижаблестроения, строительству дирижабельных баз и вообще по всем вопросам, связанным с воздухоплаванием и дирижаблестроением (23192).</w:t>
      </w:r>
    </w:p>
    <w:p w14:paraId="484DBB1F" w14:textId="77777777" w:rsidR="00F030F3" w:rsidRPr="004F07B5" w:rsidRDefault="00F030F3" w:rsidP="004F07B5">
      <w:pPr>
        <w:autoSpaceDE w:val="0"/>
        <w:autoSpaceDN w:val="0"/>
        <w:adjustRightInd w:val="0"/>
        <w:spacing w:after="0" w:line="240" w:lineRule="auto"/>
        <w:jc w:val="both"/>
        <w:rPr>
          <w:rFonts w:ascii="Times New Roman" w:hAnsi="Times New Roman"/>
          <w:color w:val="0070C0"/>
          <w:sz w:val="16"/>
          <w:szCs w:val="16"/>
        </w:rPr>
      </w:pPr>
    </w:p>
    <w:p w14:paraId="12EBD29A" w14:textId="097E2B3F"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BFB15E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84A625"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июня 1931 г. вслед выступлением И.В. Сталина перед хозяйственным активом реализация «Шести условий т. Сталина» вылилась прежде всего во внедрение «социалистического хозрасчета». Целями этого ставились предоставление относительной самостоятельности предприятиям, формирование фондов денежных средств для обеспечения капитальных вложений, создание дополнительных стимулов к труду, а также повышение качества кадров рабочих, служащих и ИТР (18297).</w:t>
      </w:r>
    </w:p>
    <w:p w14:paraId="7DE6C842" w14:textId="77777777" w:rsidR="0069396A" w:rsidRPr="004F07B5" w:rsidRDefault="0069396A" w:rsidP="004F07B5">
      <w:pPr>
        <w:spacing w:after="0" w:line="240" w:lineRule="auto"/>
        <w:jc w:val="both"/>
        <w:rPr>
          <w:rFonts w:ascii="Times New Roman" w:hAnsi="Times New Roman"/>
          <w:color w:val="000000" w:themeColor="text1"/>
          <w:sz w:val="16"/>
          <w:szCs w:val="16"/>
        </w:rPr>
      </w:pPr>
    </w:p>
    <w:p w14:paraId="199D7E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АНИИ с использованием зенитной пушки обр. 1914 проводил испытания высотного прицела и Ф.Ф.Лендера, разработанного на заводе Красный Путиловец по заказу Волга (6402, 33).</w:t>
      </w:r>
    </w:p>
    <w:p w14:paraId="4A0F49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947486" w14:textId="77777777" w:rsidR="007F6BD6" w:rsidRPr="004F07B5" w:rsidRDefault="007F6BD6" w:rsidP="004F07B5">
      <w:pPr>
        <w:pStyle w:val="ae"/>
        <w:spacing w:before="0" w:after="0"/>
        <w:jc w:val="both"/>
        <w:rPr>
          <w:color w:val="000000" w:themeColor="text1"/>
          <w:sz w:val="16"/>
          <w:szCs w:val="16"/>
        </w:rPr>
      </w:pPr>
      <w:r w:rsidRPr="004F07B5">
        <w:rPr>
          <w:color w:val="000000" w:themeColor="text1"/>
          <w:sz w:val="16"/>
          <w:szCs w:val="16"/>
        </w:rPr>
        <w:t>В июне 1931 начальник опытных и исследовательских работ завода В.Г. Федоров отозван в Москву в распоряжение Орудийно-оружейно-пулеметного объединения. На его должность с 20 июня назначен заместитель начальника бюро новых конструкций стандартизации инженер А.И. Гнатенко.</w:t>
      </w:r>
    </w:p>
    <w:p w14:paraId="25470795" w14:textId="77777777" w:rsidR="007F6BD6" w:rsidRPr="004F07B5" w:rsidRDefault="007F6BD6" w:rsidP="004F07B5">
      <w:pPr>
        <w:pStyle w:val="ae"/>
        <w:spacing w:before="0" w:after="0"/>
        <w:jc w:val="both"/>
        <w:rPr>
          <w:color w:val="000000" w:themeColor="text1"/>
          <w:sz w:val="16"/>
          <w:szCs w:val="16"/>
        </w:rPr>
      </w:pPr>
      <w:r w:rsidRPr="004F07B5">
        <w:rPr>
          <w:color w:val="000000" w:themeColor="text1"/>
          <w:sz w:val="16"/>
          <w:szCs w:val="16"/>
        </w:rPr>
        <w:t>В.А. Дегтярев представляет новый образец пистолета-пулемета. Особенностью его является то, что все основные детали имеют цилиндрическую поверхность, что позволяет изготавливать их на токарных станках.</w:t>
      </w:r>
    </w:p>
    <w:p w14:paraId="30FA9CDF" w14:textId="77777777" w:rsidR="007F6BD6" w:rsidRPr="004F07B5" w:rsidRDefault="007F6BD6" w:rsidP="004F07B5">
      <w:pPr>
        <w:pStyle w:val="ae"/>
        <w:spacing w:before="0" w:after="0"/>
        <w:jc w:val="both"/>
        <w:rPr>
          <w:color w:val="000000" w:themeColor="text1"/>
          <w:sz w:val="16"/>
          <w:szCs w:val="16"/>
        </w:rPr>
      </w:pPr>
      <w:r w:rsidRPr="004F07B5">
        <w:rPr>
          <w:color w:val="000000" w:themeColor="text1"/>
          <w:sz w:val="16"/>
          <w:szCs w:val="16"/>
        </w:rPr>
        <w:t>Испытания крупнокалиберного пулемета Дегтярева и пулемета системы Дрейзе. Пулемет Дегтярева демонстрирует превосходство по простоте изготовления, бронепробиваемости и массе.</w:t>
      </w:r>
    </w:p>
    <w:p w14:paraId="1960E444" w14:textId="77777777" w:rsidR="007F6BD6" w:rsidRPr="004F07B5" w:rsidRDefault="007F6BD6" w:rsidP="004F07B5">
      <w:pPr>
        <w:pStyle w:val="ae"/>
        <w:spacing w:before="0" w:after="0"/>
        <w:jc w:val="both"/>
        <w:rPr>
          <w:color w:val="000000" w:themeColor="text1"/>
          <w:sz w:val="16"/>
          <w:szCs w:val="16"/>
        </w:rPr>
      </w:pPr>
      <w:r w:rsidRPr="004F07B5">
        <w:rPr>
          <w:color w:val="000000" w:themeColor="text1"/>
          <w:sz w:val="16"/>
          <w:szCs w:val="16"/>
        </w:rPr>
        <w:t>Испытания облегченного станкового пулемета Дегтярева. В общем дано положительное заключение, но отмечаются отдельно недостатки, после их устранения планируется заказ первой серийной партии. Однако работа над пулеметом затягивается до 1939 года.</w:t>
      </w:r>
    </w:p>
    <w:p w14:paraId="3521C298" w14:textId="77777777" w:rsidR="007F6BD6" w:rsidRPr="004F07B5" w:rsidRDefault="007F6BD6" w:rsidP="004F07B5">
      <w:pPr>
        <w:pStyle w:val="ae"/>
        <w:spacing w:before="0" w:after="0"/>
        <w:jc w:val="both"/>
        <w:rPr>
          <w:color w:val="000000" w:themeColor="text1"/>
          <w:sz w:val="16"/>
          <w:szCs w:val="16"/>
        </w:rPr>
      </w:pPr>
      <w:r w:rsidRPr="004F07B5">
        <w:rPr>
          <w:color w:val="000000" w:themeColor="text1"/>
          <w:sz w:val="16"/>
          <w:szCs w:val="16"/>
        </w:rPr>
        <w:t>Для ВВС проводилась разработка 12,7-мм пулемета ДАК-32 по схеме ДК с приемником конструкции Шпагина, противоотскоком рамы и синхронным ударно-спусковым механизмом. Изготовлен первый экземпляр пулемета.</w:t>
      </w:r>
    </w:p>
    <w:p w14:paraId="6B331C67" w14:textId="77777777" w:rsidR="007F6BD6" w:rsidRPr="004F07B5" w:rsidRDefault="007F6BD6" w:rsidP="004F07B5">
      <w:pPr>
        <w:pStyle w:val="ae"/>
        <w:spacing w:before="0" w:after="0"/>
        <w:jc w:val="both"/>
        <w:rPr>
          <w:color w:val="000000" w:themeColor="text1"/>
          <w:sz w:val="16"/>
          <w:szCs w:val="16"/>
        </w:rPr>
      </w:pPr>
      <w:r w:rsidRPr="004F07B5">
        <w:rPr>
          <w:color w:val="000000" w:themeColor="text1"/>
          <w:sz w:val="16"/>
          <w:szCs w:val="16"/>
        </w:rPr>
        <w:t>Объявлен конкурс на создание автоматической винтовки.</w:t>
      </w:r>
    </w:p>
    <w:p w14:paraId="22D59DCC" w14:textId="77777777" w:rsidR="007F6BD6" w:rsidRPr="004F07B5" w:rsidRDefault="007F6BD6" w:rsidP="004F07B5">
      <w:pPr>
        <w:pStyle w:val="ae"/>
        <w:spacing w:before="0" w:after="0"/>
        <w:jc w:val="both"/>
        <w:rPr>
          <w:color w:val="000000" w:themeColor="text1"/>
          <w:sz w:val="16"/>
          <w:szCs w:val="16"/>
        </w:rPr>
      </w:pPr>
      <w:r w:rsidRPr="004F07B5">
        <w:rPr>
          <w:color w:val="000000" w:themeColor="text1"/>
          <w:sz w:val="16"/>
          <w:szCs w:val="16"/>
        </w:rPr>
        <w:t>Полигонные испытания автоматических винтовок В.А. Дегтярева, Ф.В. Токарева и С. Г. Симонова. Испытания проводились на живучесть и безотказность. Это значило сделать 343 каждой винтовки не менее 10000 выстрелов. Винтовка Симонова выдержала 10340, Дегтярева - 8000, Токарева -5000 выстрелов. Побеждает созданная Симоновым автовинтовка. Принимается решение о постановке ее на производство (12221).</w:t>
      </w:r>
    </w:p>
    <w:p w14:paraId="781350AE" w14:textId="77777777" w:rsidR="007F6BD6" w:rsidRPr="004F07B5" w:rsidRDefault="007F6BD6" w:rsidP="004F07B5">
      <w:pPr>
        <w:pStyle w:val="ae"/>
        <w:spacing w:before="0" w:after="0"/>
        <w:jc w:val="both"/>
        <w:rPr>
          <w:color w:val="000000" w:themeColor="text1"/>
          <w:sz w:val="16"/>
          <w:szCs w:val="16"/>
        </w:rPr>
      </w:pPr>
    </w:p>
    <w:p w14:paraId="0B6606FB" w14:textId="77777777" w:rsidR="00B2577B" w:rsidRPr="004F07B5" w:rsidRDefault="00B2577B" w:rsidP="004F07B5">
      <w:pPr>
        <w:spacing w:after="0" w:line="240" w:lineRule="auto"/>
        <w:jc w:val="both"/>
        <w:rPr>
          <w:rFonts w:ascii="Times New Roman" w:eastAsia="TimesNewRomanPSMT" w:hAnsi="Times New Roman"/>
          <w:color w:val="0070C0"/>
          <w:sz w:val="16"/>
          <w:szCs w:val="16"/>
        </w:rPr>
      </w:pPr>
      <w:r w:rsidRPr="004F07B5">
        <w:rPr>
          <w:rFonts w:ascii="Times New Roman" w:hAnsi="Times New Roman"/>
          <w:color w:val="0070C0"/>
          <w:sz w:val="16"/>
          <w:szCs w:val="16"/>
        </w:rPr>
        <w:t>В июне 1931 г. группой «Д» на рассмотрение НТК АУ был представлен проект новой конструкции газодинамического 165-мм миномета, которая предполагала увеличение дальности и меткости опытной системы посредством использования 152-мм трубы. Особенностью конструкции было увеличение толщины стенок казенной части для того, чтобы с помощью нарезки, имеющейся на наружной поверхности трубы, иметь возможность ввернуть ее в казенную часть миномета. Такая система, по предположению разработчиков, обеспечивала наибольшую дальность стрельбы до 4 500 м трофейной миной весом 19 кг. Вес системы в боевом положении составлял около 350 кг. Предложение группы «Д» было принято НТК АУ, было решено выдать ГВООПО заказ на изготовление на заводе «Большевик» одного опытного образца 152-мм трубы к 165-мм миномету (в счет снятого опытного заказа на М-А-II) в срок до 15 июля 1931 г. (№964/оп от 30 июня 1931 г., заказ «Лефортово»).285 Однако ГВООПО вернуло заказ, мотивируя это тем, что завод перегружен работой. Тогда НТК АУ обратился в адрес МПУ ВСНХ с разъяснением о том, что изготовление одной 152-мм трубы является весьма простой работой, и согласие на это со стороны представителей «Большевика» уже получено. В результате межведомственной переписки к концу августа 1931 г. заказ был принят ГВООПО к исполнению.28 (20074).</w:t>
      </w:r>
    </w:p>
    <w:p w14:paraId="64267D9C" w14:textId="77777777" w:rsidR="00B2577B" w:rsidRPr="004F07B5" w:rsidRDefault="00B2577B" w:rsidP="004F07B5">
      <w:pPr>
        <w:spacing w:after="0" w:line="240" w:lineRule="auto"/>
        <w:jc w:val="both"/>
        <w:rPr>
          <w:rFonts w:ascii="Times New Roman" w:eastAsia="TimesNewRomanPSMT" w:hAnsi="Times New Roman"/>
          <w:color w:val="0070C0"/>
          <w:sz w:val="16"/>
          <w:szCs w:val="16"/>
        </w:rPr>
      </w:pPr>
    </w:p>
    <w:p w14:paraId="180B1E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началось изготовление первого Т-19 и закончили в конце августа (4243,16).</w:t>
      </w:r>
    </w:p>
    <w:p w14:paraId="7D9F93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1005A11" w14:textId="77777777" w:rsidR="00B2577B" w:rsidRPr="004F07B5" w:rsidRDefault="00B257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июне 1931 тема танкетки Т-21 была отменен. Еще одна танкетка на базе Т-17, получившая обозначения Т-25, даже не дошла до стадии изготовления. По большому счету, это была скорее совсем другая машина, схожая только по габаритам. 2-местная боевая машина с 30-сильным мотором должна была развивать скорость до 35 км/ч (22298).</w:t>
      </w:r>
    </w:p>
    <w:p w14:paraId="058BEE82" w14:textId="77777777" w:rsidR="00B2577B" w:rsidRPr="004F07B5" w:rsidRDefault="00B2577B" w:rsidP="004F07B5">
      <w:pPr>
        <w:spacing w:after="0" w:line="240" w:lineRule="auto"/>
        <w:jc w:val="both"/>
        <w:rPr>
          <w:rFonts w:ascii="Times New Roman" w:hAnsi="Times New Roman"/>
          <w:color w:val="0070C0"/>
          <w:sz w:val="16"/>
          <w:szCs w:val="16"/>
        </w:rPr>
      </w:pPr>
    </w:p>
    <w:p w14:paraId="6DF379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он прошел испытания на научном инженерно-техническом полигоне РККА малый трактор, изготовленный в апреле 1931 заводом № 2 ВАТО на базе легкого танка Т-18. Из-за малого хода, маломощного двигателя и сложности в эксплуатации работы по машине прекратили (9527,211).</w:t>
      </w:r>
    </w:p>
    <w:p w14:paraId="309A3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B38F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были развернуты работы по созданию легкого трактора на базе узлов и агрегатов легкого танка Т-20 и танкетки Т-23, которые прекратились осенью 1931 (9527,211).</w:t>
      </w:r>
    </w:p>
    <w:p w14:paraId="5193FB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2863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и октяб</w:t>
      </w:r>
      <w:r w:rsidRPr="004F07B5">
        <w:rPr>
          <w:rFonts w:ascii="Times New Roman" w:hAnsi="Times New Roman"/>
          <w:color w:val="000000" w:themeColor="text1"/>
          <w:sz w:val="16"/>
          <w:szCs w:val="16"/>
        </w:rPr>
        <w:softHyphen/>
        <w:t>ре 1931 года грузовики, известные как «Форд-Тимкен», доставлялись в Советский Союз двумя партиями и собирались на заводе «Гудок Октября» (11284).</w:t>
      </w:r>
    </w:p>
    <w:p w14:paraId="698462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20711A" w14:textId="77777777" w:rsidR="00B2577B" w:rsidRPr="004F07B5" w:rsidRDefault="00B257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июне 1931 для сборки на заводе «Гудок Октяб</w:t>
      </w:r>
      <w:r w:rsidRPr="004F07B5">
        <w:rPr>
          <w:rFonts w:ascii="Times New Roman" w:hAnsi="Times New Roman"/>
          <w:color w:val="0070C0"/>
          <w:sz w:val="16"/>
          <w:szCs w:val="16"/>
        </w:rPr>
        <w:softHyphen/>
        <w:t>ря» прибыла первая пар</w:t>
      </w:r>
      <w:r w:rsidRPr="004F07B5">
        <w:rPr>
          <w:rFonts w:ascii="Times New Roman" w:hAnsi="Times New Roman"/>
          <w:color w:val="0070C0"/>
          <w:sz w:val="16"/>
          <w:szCs w:val="16"/>
        </w:rPr>
        <w:softHyphen/>
        <w:t>тия «Форд-Тимкен» (вто</w:t>
      </w:r>
      <w:r w:rsidRPr="004F07B5">
        <w:rPr>
          <w:rFonts w:ascii="Times New Roman" w:hAnsi="Times New Roman"/>
          <w:color w:val="0070C0"/>
          <w:sz w:val="16"/>
          <w:szCs w:val="16"/>
        </w:rPr>
        <w:softHyphen/>
        <w:t>рая прибудет в октябре).</w:t>
      </w:r>
    </w:p>
    <w:p w14:paraId="7F9FA9BD" w14:textId="77777777" w:rsidR="00B2577B" w:rsidRPr="004F07B5" w:rsidRDefault="00B2577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то же время УММ РККА считало, что для отечествен</w:t>
      </w:r>
      <w:r w:rsidRPr="004F07B5">
        <w:rPr>
          <w:rFonts w:ascii="Times New Roman" w:hAnsi="Times New Roman"/>
          <w:color w:val="0070C0"/>
          <w:sz w:val="16"/>
          <w:szCs w:val="16"/>
        </w:rPr>
        <w:softHyphen/>
        <w:t>ного производства больше подходит 6-колесная мо</w:t>
      </w:r>
      <w:r w:rsidRPr="004F07B5">
        <w:rPr>
          <w:rFonts w:ascii="Times New Roman" w:hAnsi="Times New Roman"/>
          <w:color w:val="0070C0"/>
          <w:sz w:val="16"/>
          <w:szCs w:val="16"/>
        </w:rPr>
        <w:softHyphen/>
        <w:t>дификация Форд-АА, разработка которой не была еще завершена, и категорически настаивало на орга</w:t>
      </w:r>
      <w:r w:rsidRPr="004F07B5">
        <w:rPr>
          <w:rFonts w:ascii="Times New Roman" w:hAnsi="Times New Roman"/>
          <w:color w:val="0070C0"/>
          <w:sz w:val="16"/>
          <w:szCs w:val="16"/>
        </w:rPr>
        <w:softHyphen/>
        <w:t>низации ее производства к концу 1931 г. параллель</w:t>
      </w:r>
      <w:r w:rsidRPr="004F07B5">
        <w:rPr>
          <w:rFonts w:ascii="Times New Roman" w:hAnsi="Times New Roman"/>
          <w:color w:val="0070C0"/>
          <w:sz w:val="16"/>
          <w:szCs w:val="16"/>
        </w:rPr>
        <w:softHyphen/>
        <w:t>но с пуском Нижегородского завода (22518).</w:t>
      </w:r>
    </w:p>
    <w:p w14:paraId="2B3FB9D0" w14:textId="77777777" w:rsidR="00B2577B" w:rsidRPr="004F07B5" w:rsidRDefault="00B2577B" w:rsidP="004F07B5">
      <w:pPr>
        <w:spacing w:after="0" w:line="240" w:lineRule="auto"/>
        <w:jc w:val="both"/>
        <w:rPr>
          <w:rFonts w:ascii="Times New Roman" w:hAnsi="Times New Roman"/>
          <w:color w:val="0070C0"/>
          <w:sz w:val="16"/>
          <w:szCs w:val="16"/>
        </w:rPr>
      </w:pPr>
    </w:p>
    <w:p w14:paraId="16BDD8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года ВСНХ принимает решение о начале строительства на базе халиловских руд и карагандинских углей крупного металлургического комбината. Сроки при этом ставятся достаточно ограниченные – полный запуск комбината запланирован на 1936 год. О том, как в следующие 5 лет шло строительство, известно мало. Геологи продолжали проводить исследования, однако реального возведения промышленного объекта черной металлургии не происходило. Одной из причин стали проволочки с проектированием. Только в 1933 году «Гипромез» и «Гипроруда» разработали проектное задание на строительство Халиловского металлургического завода. Предлагалось построить рудник, сортировочную фабрику, доменный, мартеновский и прокатный цехи. По всей видимости, в силу нехватки финансовых средств и рабочей силы, строительство было заморожено. На тот момент это не было случаем уникальным – точно также были заморожены проекты Бакальского (Челябинского) и Нижнетагильского меткомбинатов. Объективно страна не могла одновременно тянуть строительство полудюжины крупных металлургических производств (вместе с КМК, Магниткой, Азовсталью и т.п.).</w:t>
      </w:r>
    </w:p>
    <w:p w14:paraId="0C1E33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1936 году по приказу наркома тяжелой промышленности С. Орджоникидзе был создан трест «Орскхалилстрой» (с 1939 года – «Южуралтяжстрой»), которому поручалось строительство Халиловского завода. Однако на этот раз предприятие пришлось заново проектировать, поскольку речь уже шла о комбинате мощностью до 1 млн. тонн чугуна в год. Управляющим трестом был назначен С.М. Франкфурт, занимавший тогда должность уполномоченного Наркомтяжпрома по строительству в Орском районе (до этого он руководил «Кузнецкстроем»). Тем не менее, вплоть до 1938 года не решенным оставался выбор конкретной площадки под будущий комбинат и, соответственно, с контрольными цифрами царила понятная неразбериха (11540).</w:t>
      </w:r>
    </w:p>
    <w:p w14:paraId="7DA488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237495"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г. было начато строительство трех заводов синтетического каучука в городах Ярославле, Воронеже и Ефремове, мощностью 10 тыс. тонн каучука в год каждый. Строительство велось исключительно быстрыми темпами, что можно показать по материалам строительства Ярославского завода СК (18298).</w:t>
      </w:r>
    </w:p>
    <w:p w14:paraId="673C39FD" w14:textId="77777777" w:rsidR="0069396A" w:rsidRPr="004F07B5" w:rsidRDefault="0069396A" w:rsidP="004F07B5">
      <w:pPr>
        <w:spacing w:after="0" w:line="240" w:lineRule="auto"/>
        <w:jc w:val="both"/>
        <w:rPr>
          <w:rFonts w:ascii="Times New Roman" w:hAnsi="Times New Roman"/>
          <w:color w:val="000000" w:themeColor="text1"/>
          <w:sz w:val="16"/>
          <w:szCs w:val="16"/>
        </w:rPr>
      </w:pPr>
    </w:p>
    <w:p w14:paraId="0C899227"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г. на совещании у начальника УСКА руководство ВЭО согласилось принять заказ на 1932 г. в объеме около 6400 радиостанций, отказавшись при этом от изготовления еще 581 радиоустановки. Сразу после образования ВЭСО в сентябре 1931 г. на специально созванном совещании были выработаны условия организации работы предприятий объединения по выполнению военных заказов. В соответствии с постановлением СТО от 12 октября 1931 г. задание ВЭСО было установлено в объеме 6000 раций различного типа (18297).</w:t>
      </w:r>
    </w:p>
    <w:p w14:paraId="14B8A395" w14:textId="77777777" w:rsidR="0069396A" w:rsidRPr="004F07B5" w:rsidRDefault="0069396A" w:rsidP="004F07B5">
      <w:pPr>
        <w:spacing w:after="0" w:line="240" w:lineRule="auto"/>
        <w:jc w:val="both"/>
        <w:rPr>
          <w:rFonts w:ascii="Times New Roman" w:hAnsi="Times New Roman"/>
          <w:color w:val="000000" w:themeColor="text1"/>
          <w:sz w:val="16"/>
          <w:szCs w:val="16"/>
        </w:rPr>
      </w:pPr>
    </w:p>
    <w:p w14:paraId="0A685490" w14:textId="77777777" w:rsidR="0069396A" w:rsidRPr="004F07B5" w:rsidRDefault="0069396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Июнь 1931 г.</w:t>
      </w:r>
    </w:p>
    <w:p w14:paraId="5F80CC16" w14:textId="77777777" w:rsidR="0069396A" w:rsidRPr="004F07B5" w:rsidRDefault="0069396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Докладная записка Л. К. Рамзина начальнику ЭКУ ОГПУ Г. Е. Прокофьеву о преимуществах котла новой конструкции. Июнь 1931 г.</w:t>
      </w:r>
    </w:p>
    <w:p w14:paraId="6B225589" w14:textId="77777777" w:rsidR="0069396A" w:rsidRPr="004F07B5" w:rsidRDefault="0069396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1F38580A"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96476E" w14:textId="77777777" w:rsidR="0069396A" w:rsidRPr="004F07B5" w:rsidRDefault="0069396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533F31F5"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19-13</w:t>
      </w:r>
    </w:p>
    <w:p w14:paraId="3A6C6C88" w14:textId="77777777" w:rsidR="0069396A" w:rsidRPr="004F07B5" w:rsidRDefault="0069396A" w:rsidP="004F07B5">
      <w:pPr>
        <w:pStyle w:val="rteright"/>
        <w:spacing w:before="0" w:after="0"/>
        <w:jc w:val="both"/>
        <w:rPr>
          <w:color w:val="000000" w:themeColor="text1"/>
          <w:sz w:val="16"/>
          <w:szCs w:val="16"/>
        </w:rPr>
      </w:pPr>
      <w:r w:rsidRPr="004F07B5">
        <w:rPr>
          <w:color w:val="000000" w:themeColor="text1"/>
          <w:sz w:val="16"/>
          <w:szCs w:val="16"/>
        </w:rPr>
        <w:t>Июнь 1931 г.</w:t>
      </w:r>
    </w:p>
    <w:p w14:paraId="6C8C5FCA"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НАЧАЛЬНИКУ ЭКОНОМИЧЕСКОГО УПРАВЛЕНИЯ ОГПУ</w:t>
      </w:r>
    </w:p>
    <w:p w14:paraId="6043C609"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т. ПРОКОФЬЕВУ</w:t>
      </w:r>
    </w:p>
    <w:p w14:paraId="231138A3"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Великий лозунг — догнать и перегнать технику капиталистических стран может быть осуществлен советской промышленностью в весьма короткие сроки, если последняя в своей реконструкции будет переходить прямо к технике завтрашнего дня, перешагивая через промежуточные, переходные этапы развития мировой техники, сильно замедляющие темп ее развития, вследствие консервативного, задерживающего влияния уже имеющегося оборудования заводов, приспособленного к существующим типам и конструкциям машин, ибо переход к новой конструкции требует коренной ломки оборудования заводов и крупных капиталовложений.</w:t>
      </w:r>
    </w:p>
    <w:p w14:paraId="66B6983C"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В этом отношении советская промышленность находится в более благоприятном положении, выгоды которого можно и должно всемерно использовать.</w:t>
      </w:r>
    </w:p>
    <w:p w14:paraId="05FB1988"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Особенно отстала наша промышленность в производстве энергетического оборудования, и прежде всего котельных агрегатов, представляющих основу современных теплосиловых установок, ибо ок. 50 % всей стоимости современной электростанции составляет котельная установка.</w:t>
      </w:r>
    </w:p>
    <w:p w14:paraId="0D0F20D2"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Котлы и их принадлежности, производимые советскими заводами, отмечаются устарелостью конструкций, крайне малы по мощности, строятся лишь на низкие давления, требуют громадного расхода металла и совершенно не отвечают потребностям бурно растущей энергетики страны ни по количеству[,] ни по качеству выпускаемых котлов. Вместе с тем наше котлостроение находится в громадной зависимости от заграницы ибо[,] помимо ввоза большого количества комплектных заграничных котлов[,] целый ряд деталей котлов, как-то цельнокованые барабаны, коробки перегревателей, змеевидные секции котлов, грязевики, арматура и даже кипятильные трубки так же в больших количествах ввозятся из загранитты. так что для многих котлов «советского производства» этот термин совершено неправилен, ибо котел лишь собирается на советских заводах, почти целиком состоя из импортных частей и материалов.</w:t>
      </w:r>
    </w:p>
    <w:p w14:paraId="186AC46D"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На конец пятилетки намечается колоссальная программа развития котлостроения до 1 мил. кв. метров в год, которая потребует громадных капитальных затрат на оборудование котельных и металлургических заводов, а также и колоссального расхода металла на постройку опять устаревших типов котлов, которые уже бросила, бросает или завтра оставит мировая техника, почему к моменту их окончания котельные заводы окажутся уже устаревшими: их неизбежно придется переделывать, приспосабливая к новым типам котлов, ибо намеченные типы с громадным метражем и весом металла будут явно невыгодны и неприемлемы для социалистического хозяйства.</w:t>
      </w:r>
    </w:p>
    <w:p w14:paraId="52FE3C8C"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Чтобы не пропали напрасно большие капиталовложения, чтобы не терять темпа и не отставать безнадежно от мирового котлостроения, необходимо теперь же немедленно перейти на новую технику в котельном деле, и строиться на производство тех типов котлов, к которым уже подходит и скоро придет мировая техника. Тогда через 1</w:t>
      </w:r>
      <w:r w:rsidRPr="004F07B5">
        <w:rPr>
          <w:color w:val="000000" w:themeColor="text1"/>
          <w:sz w:val="16"/>
          <w:szCs w:val="16"/>
          <w:vertAlign w:val="superscript"/>
        </w:rPr>
        <w:t>1</w:t>
      </w:r>
      <w:r w:rsidRPr="004F07B5">
        <w:rPr>
          <w:color w:val="000000" w:themeColor="text1"/>
          <w:sz w:val="16"/>
          <w:szCs w:val="16"/>
        </w:rPr>
        <w:t>/</w:t>
      </w:r>
      <w:r w:rsidRPr="004F07B5">
        <w:rPr>
          <w:color w:val="000000" w:themeColor="text1"/>
          <w:sz w:val="16"/>
          <w:szCs w:val="16"/>
          <w:vertAlign w:val="subscript"/>
        </w:rPr>
        <w:t>2</w:t>
      </w:r>
      <w:r w:rsidRPr="004F07B5">
        <w:rPr>
          <w:color w:val="000000" w:themeColor="text1"/>
          <w:sz w:val="16"/>
          <w:szCs w:val="16"/>
        </w:rPr>
        <w:t>-2 года мы уже сможем смело сказать, что в основной отрасли энергооборудования — в котлостроении, мы не только догнали, а уже сильно перегнали мировую технику.</w:t>
      </w:r>
    </w:p>
    <w:p w14:paraId="7E65B47A"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Более 20-ти лет занимаясь вопросами теплотехники и в частности паровыми котлами, я разработал и рас[с]читал новый тип парового котла, работающий на совершенно ином принципе, чем теперешние котлы. Прежде всего, в моем котле совершенно отсутствуют барабаны, представляющие самую тяжелую и дорогую часть котла, особенно при высоких давлениях[,] когда вес и стоимость барабанов доходит до 75 % от стоимости всего котла; кроме того, до сих пор все цельнокованые барабаны (на давления в 30-35 [ат.] и выше) ввозились из заграницы, ибо производство их весьма сложн[о].</w:t>
      </w:r>
    </w:p>
    <w:p w14:paraId="1EC9A28F"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Далее в своем котле, путем систематического применения всех научных достижений мне удалось довести паронапряжение до 1.000 кг в час на 1 кв. м эффективной поверхности нагрева, в то время как наши современные советские котлы дают лишь 25-60 кг, а рекордные заграничные котлы не более 100-150 кг.</w:t>
      </w:r>
    </w:p>
    <w:p w14:paraId="386E13B4"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Мой котел целиком состоит лишь из тонких трубок, совершенно безопасен в смысле взрыва, крайне легок, компактен и пригоден для любого давления[,] начиная с 25 ат. и до 200 ат. и выше, полностью разрешая задачу высоких давлений; и в то же время мой котел крайне прост по конструкции, доступен для изготовления любому, даже слабому заводу, и целиком освобождает советскую промышленность от импорта.</w:t>
      </w:r>
    </w:p>
    <w:p w14:paraId="71F6AC5D"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Для характеристики моего котла по сравнению с существующими можно дать следующие приблизительные цифры при одинаковой паропроизводительности 100 тн/час при 140 ат.</w:t>
      </w:r>
    </w:p>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3"/>
        <w:gridCol w:w="582"/>
        <w:gridCol w:w="1313"/>
        <w:gridCol w:w="2109"/>
      </w:tblGrid>
      <w:tr w:rsidR="00365C94" w:rsidRPr="004F07B5" w14:paraId="5009A823"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F3F7308" w14:textId="77777777" w:rsidR="0069396A" w:rsidRPr="004F07B5" w:rsidRDefault="0069396A" w:rsidP="004F07B5">
            <w:pPr>
              <w:pStyle w:val="rtecenter"/>
              <w:spacing w:before="0" w:after="0"/>
              <w:jc w:val="both"/>
              <w:rPr>
                <w:color w:val="000000" w:themeColor="text1"/>
                <w:sz w:val="16"/>
                <w:szCs w:val="16"/>
              </w:rPr>
            </w:pPr>
            <w:r w:rsidRPr="004F07B5">
              <w:rPr>
                <w:color w:val="000000" w:themeColor="text1"/>
                <w:sz w:val="16"/>
                <w:szCs w:val="16"/>
              </w:rPr>
              <w:t>Тип котла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CCE80" w14:textId="77777777" w:rsidR="0069396A" w:rsidRPr="004F07B5" w:rsidRDefault="0069396A" w:rsidP="004F07B5">
            <w:pPr>
              <w:pStyle w:val="rtecenter"/>
              <w:spacing w:before="0" w:after="0"/>
              <w:jc w:val="both"/>
              <w:rPr>
                <w:color w:val="000000" w:themeColor="text1"/>
                <w:sz w:val="16"/>
                <w:szCs w:val="16"/>
              </w:rPr>
            </w:pPr>
            <w:r w:rsidRPr="004F07B5">
              <w:rPr>
                <w:color w:val="000000" w:themeColor="text1"/>
                <w:sz w:val="16"/>
                <w:szCs w:val="16"/>
              </w:rPr>
              <w:t>Рамзина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AE11D" w14:textId="77777777" w:rsidR="0069396A" w:rsidRPr="004F07B5" w:rsidRDefault="0069396A" w:rsidP="004F07B5">
            <w:pPr>
              <w:pStyle w:val="rtecenter"/>
              <w:spacing w:before="0" w:after="0"/>
              <w:jc w:val="both"/>
              <w:rPr>
                <w:color w:val="000000" w:themeColor="text1"/>
                <w:sz w:val="16"/>
                <w:szCs w:val="16"/>
              </w:rPr>
            </w:pPr>
            <w:r w:rsidRPr="004F07B5">
              <w:rPr>
                <w:color w:val="000000" w:themeColor="text1"/>
                <w:sz w:val="16"/>
                <w:szCs w:val="16"/>
              </w:rPr>
              <w:t>Бабкок и Вилькокс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ADC7F" w14:textId="77777777" w:rsidR="0069396A" w:rsidRPr="004F07B5" w:rsidRDefault="0069396A" w:rsidP="004F07B5">
            <w:pPr>
              <w:pStyle w:val="rtecenter"/>
              <w:spacing w:before="0" w:after="0"/>
              <w:jc w:val="both"/>
              <w:rPr>
                <w:color w:val="000000" w:themeColor="text1"/>
                <w:sz w:val="16"/>
                <w:szCs w:val="16"/>
              </w:rPr>
            </w:pPr>
            <w:r w:rsidRPr="004F07B5">
              <w:rPr>
                <w:color w:val="000000" w:themeColor="text1"/>
                <w:sz w:val="16"/>
                <w:szCs w:val="16"/>
              </w:rPr>
              <w:t>Вертикальный 3[-]барабанный</w:t>
            </w:r>
          </w:p>
        </w:tc>
      </w:tr>
      <w:tr w:rsidR="00365C94" w:rsidRPr="004F07B5" w14:paraId="4A8130B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D8422CE"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Поверхность нагрева полная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800D7"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5274D"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17DBA" w14:textId="77777777" w:rsidR="0069396A" w:rsidRPr="004F07B5" w:rsidRDefault="0069396A" w:rsidP="004F07B5">
            <w:pPr>
              <w:pStyle w:val="rtecenter"/>
              <w:spacing w:before="0" w:after="0"/>
              <w:jc w:val="both"/>
              <w:rPr>
                <w:color w:val="000000" w:themeColor="text1"/>
                <w:sz w:val="16"/>
                <w:szCs w:val="16"/>
              </w:rPr>
            </w:pPr>
            <w:r w:rsidRPr="004F07B5">
              <w:rPr>
                <w:color w:val="000000" w:themeColor="text1"/>
                <w:sz w:val="16"/>
                <w:szCs w:val="16"/>
              </w:rPr>
              <w:t>1000 КВ. м.</w:t>
            </w:r>
          </w:p>
        </w:tc>
      </w:tr>
      <w:tr w:rsidR="00365C94" w:rsidRPr="004F07B5" w14:paraId="4A198614"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936EF44"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Вес котла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5D72D"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C9A29"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2F54E" w14:textId="77777777" w:rsidR="0069396A" w:rsidRPr="004F07B5" w:rsidRDefault="0069396A" w:rsidP="004F07B5">
            <w:pPr>
              <w:pStyle w:val="rtecenter"/>
              <w:spacing w:before="0" w:after="0"/>
              <w:jc w:val="both"/>
              <w:rPr>
                <w:color w:val="000000" w:themeColor="text1"/>
                <w:sz w:val="16"/>
                <w:szCs w:val="16"/>
              </w:rPr>
            </w:pPr>
            <w:r w:rsidRPr="004F07B5">
              <w:rPr>
                <w:color w:val="000000" w:themeColor="text1"/>
                <w:sz w:val="16"/>
                <w:szCs w:val="16"/>
              </w:rPr>
              <w:t>200 тн.</w:t>
            </w:r>
          </w:p>
        </w:tc>
      </w:tr>
      <w:tr w:rsidR="00365C94" w:rsidRPr="004F07B5" w14:paraId="03A3140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03997D0"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В том числе вес барабанов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1EBA4"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9CDB1"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4D458" w14:textId="77777777" w:rsidR="0069396A" w:rsidRPr="004F07B5" w:rsidRDefault="0069396A" w:rsidP="004F07B5">
            <w:pPr>
              <w:pStyle w:val="rtecenter"/>
              <w:spacing w:before="0" w:after="0"/>
              <w:jc w:val="both"/>
              <w:rPr>
                <w:color w:val="000000" w:themeColor="text1"/>
                <w:sz w:val="16"/>
                <w:szCs w:val="16"/>
              </w:rPr>
            </w:pPr>
            <w:r w:rsidRPr="004F07B5">
              <w:rPr>
                <w:color w:val="000000" w:themeColor="text1"/>
                <w:sz w:val="16"/>
                <w:szCs w:val="16"/>
              </w:rPr>
              <w:t>150 тн.</w:t>
            </w:r>
          </w:p>
        </w:tc>
      </w:tr>
      <w:tr w:rsidR="00365C94" w:rsidRPr="004F07B5" w14:paraId="644D730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2442524"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Себестоимость котла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18C54"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13978" w14:textId="77777777" w:rsidR="0069396A" w:rsidRPr="004F07B5" w:rsidRDefault="0069396A" w:rsidP="004F07B5">
            <w:pPr>
              <w:pStyle w:val="ae"/>
              <w:spacing w:before="0" w:after="0"/>
              <w:jc w:val="both"/>
              <w:rPr>
                <w:color w:val="000000" w:themeColor="text1"/>
                <w:sz w:val="16"/>
                <w:szCs w:val="16"/>
              </w:rPr>
            </w:pPr>
            <w:r w:rsidRPr="004F07B5">
              <w:rPr>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6B152" w14:textId="77777777" w:rsidR="0069396A" w:rsidRPr="004F07B5" w:rsidRDefault="0069396A" w:rsidP="004F07B5">
            <w:pPr>
              <w:pStyle w:val="rtecenter"/>
              <w:spacing w:before="0" w:after="0"/>
              <w:jc w:val="both"/>
              <w:rPr>
                <w:color w:val="000000" w:themeColor="text1"/>
                <w:sz w:val="16"/>
                <w:szCs w:val="16"/>
              </w:rPr>
            </w:pPr>
            <w:r w:rsidRPr="004F07B5">
              <w:rPr>
                <w:color w:val="000000" w:themeColor="text1"/>
                <w:sz w:val="16"/>
                <w:szCs w:val="16"/>
              </w:rPr>
              <w:t>320 тыс. руб.</w:t>
            </w:r>
          </w:p>
        </w:tc>
      </w:tr>
    </w:tbl>
    <w:p w14:paraId="0A429E06"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38B514C9"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5EB3D3C"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C98F4F2"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2F9D311"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522DD10"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58776E4"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мой котел дает[:]</w:t>
      </w:r>
    </w:p>
    <w:p w14:paraId="68E8FEFD"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Экономию металла в 13-20 раз.</w:t>
      </w:r>
    </w:p>
    <w:p w14:paraId="4D8B1AFB"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 ” — в себестоимости в 11-16 раз.</w:t>
      </w:r>
    </w:p>
    <w:p w14:paraId="6C96FEAD"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Кроме того[,] благодаря компактности мой котел дает еще громадную экономию на размерах и стоимости котельных зданий.</w:t>
      </w:r>
    </w:p>
    <w:p w14:paraId="77B51779"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Я тщательно продумал и просчитал свой котел за последние месяцы и ручаюсь за отсутствие какой[-]либо существенной ошибки, тем более, что мой котел состоит из элементов, которые каждый в отдельности испытан и проверен, так что весь секрет заключается лишь в целесообразной и удачной комбинации этих элементов.</w:t>
      </w:r>
    </w:p>
    <w:p w14:paraId="79527B0F"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Кроме электростанций и котельных фабрично-заводских установок мой котел будет иметь громадное значение для флота, и особенно для боевого флота, где экономия веса играет первостепенное значение. Далее, если опыты оправдают имеющиеся литературные сообщения о возможности питания пролетных котлов обычной водой, а не чистым конденсатом, то для моего котла открывается широкое поле применения и в паровозах, тракторах, локомобилях и т. п.</w:t>
      </w:r>
    </w:p>
    <w:p w14:paraId="6C47E343"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Являясь не увлекающимся изобретателем, а специалистом, глубоко изучившим за 20 лет свое дело, я твердо убежден в том, что предлагаемый мною тип представляет собою котел близкого будущего, и что к этому типу очень скоро перейдет вся мировая техника. Не дайте же капиталистическим странам и на этот раз опередить нас и отнять приоритет, который по праву принадлежит здесь советской науке и технике. Предлагаемый мною тип котла произведет полный революционный переворот в котлостроении и энергетике и принесет неисчислимые выгоды социалистическому хозяйству и советской энергетике.</w:t>
      </w:r>
    </w:p>
    <w:p w14:paraId="1CE66213"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Своим поведением во время следствия и на процессе Промпартии я решительно и безповоротно порвал с контрреволюционными кругами, как в Союзе, так и заграницей. После того, как Советская Власть даровала мне жизнь, я твердо и навсегда решил посвятить ее целиком на активную борьбу с контр-революцией и на социалистическое строительство. Принося Советскому Союзу свое изобретение[,] являющееся завершением моей многолетней научной работы, я хочу на деле искупить хотя бы частично тот вред, который принесла моя позорная деятельность в Промпартии и прошу ВАС предоставить мне возможность проработать и построить мой котел.</w:t>
      </w:r>
    </w:p>
    <w:p w14:paraId="4D4D398F"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Для этого мне необходимо лишь иметь небольшую группу конструкторов в 3-4 человека, знакомых с котельным делом, из известных мне лиц здесь наиболее подходящими являются Н. В. Цейц, Н. Н. Ревокатов, Ю. О. Нови и кто[-]нибудь из молодых инженеров конструкторов, например: Титов[.] Далее необходимо определить завод для постройки первого небольшого опытного котла и обеспечить нашей группе тесную связь с ним, перебросив ее на завод. Здесь из Московских котельных заводов наиболее подходит Парострой. Для связи с внешним миром, получения литературы, необходимых справок, консультаций и т. п. необходимо поручить постоянное наблюдение за нашей группой одному сотруднику О ГПУ, желательно техник[у] или еще лучше инженер[у]. Наконец необходимо срочно сделать запрос заграницу на арматуру высокого давления, для опытного котла (ибо ее нельзя достать в СССР) и далее обеспечить заказ и срочное получение этой арматуры, которая будет стоить немного. Необходимо заказать нужное советское оборудование. И наконец самое главное, это получить Вашу личную поддержку и помощь в смысле ускорения всего дела.</w:t>
      </w:r>
    </w:p>
    <w:p w14:paraId="26A607CE"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При наличии этих условий я даю обязательство в 1/2 года спроектировать и построить первый небольшой опытный котел, который затем целесообразнее всего поставить в Теплотехнический институт, вследствии наличия там подходящего оборудования и приборов. Затем в течении нескольких месяцев (3-4 месяцев) я берусь провести все необходимые опыты, выяснить отдельные детали и дать в результате работы проект промышленного котла для его серийного производства. Таким образом, менее чем в 1 год вся работа может быть закончена и Советское котлостроение получит не устаревший бросаемый тип котла, а котел будущего. Если Вы поддержите меня в этом деле и создадите необходимые условия для работы, я с полной ответственностью заявляю, что уже через 1</w:t>
      </w:r>
      <w:r w:rsidRPr="004F07B5">
        <w:rPr>
          <w:color w:val="000000" w:themeColor="text1"/>
          <w:sz w:val="16"/>
          <w:szCs w:val="16"/>
          <w:vertAlign w:val="superscript"/>
        </w:rPr>
        <w:t>1</w:t>
      </w:r>
      <w:r w:rsidRPr="004F07B5">
        <w:rPr>
          <w:color w:val="000000" w:themeColor="text1"/>
          <w:sz w:val="16"/>
          <w:szCs w:val="16"/>
        </w:rPr>
        <w:t>/</w:t>
      </w:r>
      <w:r w:rsidRPr="004F07B5">
        <w:rPr>
          <w:color w:val="000000" w:themeColor="text1"/>
          <w:sz w:val="16"/>
          <w:szCs w:val="16"/>
          <w:vertAlign w:val="subscript"/>
        </w:rPr>
        <w:t>2 — </w:t>
      </w:r>
      <w:r w:rsidRPr="004F07B5">
        <w:rPr>
          <w:color w:val="000000" w:themeColor="text1"/>
          <w:sz w:val="16"/>
          <w:szCs w:val="16"/>
        </w:rPr>
        <w:t>2 года, т. е. еше в пределах текущей пятилетки мы перегоним в котельном деле мировую технику, дадим социалистической промышленности громадные выгоды в виде колос[с]альной экономии металла, введения сверхвысоких давлений и полного освобождения от заграничной зависимости.</w:t>
      </w:r>
    </w:p>
    <w:p w14:paraId="4A86300B"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Я горю желанием загладить свои преступления и принести максимальную пользу социалистическому строительству и даю обещание работать изо всех сил, отдавая все мои знания и опыт. Окажите только мне Вашу поддержку в этом деле.</w:t>
      </w:r>
    </w:p>
    <w:p w14:paraId="18EDF768"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Л. РАМЗИН</w:t>
      </w:r>
    </w:p>
    <w:p w14:paraId="7C390959" w14:textId="77777777" w:rsidR="0069396A" w:rsidRPr="004F07B5" w:rsidRDefault="0069396A" w:rsidP="004F07B5">
      <w:pPr>
        <w:pStyle w:val="rtejustify"/>
        <w:spacing w:before="0" w:after="0"/>
        <w:rPr>
          <w:color w:val="000000" w:themeColor="text1"/>
          <w:sz w:val="16"/>
          <w:szCs w:val="16"/>
        </w:rPr>
      </w:pPr>
      <w:r w:rsidRPr="004F07B5">
        <w:rPr>
          <w:color w:val="000000" w:themeColor="text1"/>
          <w:sz w:val="16"/>
          <w:szCs w:val="16"/>
        </w:rPr>
        <w:t>Июня 1931 г.</w:t>
      </w:r>
    </w:p>
    <w:p w14:paraId="3328A0DB" w14:textId="77777777" w:rsidR="0069396A" w:rsidRPr="004F07B5" w:rsidRDefault="0069396A"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19-13. Машинописная копия того времени (обратная нумерация листов). Число в дате отсутствует. Некоторые фрагменты текста выделены (отчеркнуты вертикально на поле слева, подчеркнуты). В частности, на Л. 17 выделен вертикальной чертой (простой карандаш) на поле слева абзац «Далее в своем котле, путем систематического применения всех научных достижений мне удалось довести паронапряжение до 1.000 кг в час на 1 кв. м эффективной поверхности нагрева, в то время как наши современные советские котлы дают лишь 25-60 кг., а рекордные заграничные котлы не более 100-150 кг». На Л. 15 выделены вертикальной чертой (зеленый карандаш) на поле слева и помечены знаком «X» два абзаца: «Являясь не увлекающимся изобретателем, а специалистом, глубоко изучившим за 20 лет свое дело, я твердо убежден в том, что предлагаемый мною тип представляет собою котел близкого будущего, и что к этому типу очень скоро перейдет вся мировая техника. [...] Принося Советскому Союзу свое изобретение[,] являющееся завершением моей многолетней научной работы, я хочу на деле искупить хотя бы частично тот вред, который принесла моя позорная деятельность в Промпартии и прошу ВАС предоставить мне возможность проработать и построить мой котел». Ниже отчеркнут синим карандашом текст «Для этого мне необходимо лишь иметь небольшую группу конструкторов в 3-4 человека, знакомых -с котельным делом, из известных мне лиц здесь наиболее подходящими являются Н. В. Цейц, Н. Н. Ревокатов, Ю. О. Нови». На Л. 13 выделен вертикальной чертой (красный карандаш) на поле слева последний абзац, подчеркнуты слова «мои знания и опыт» (19066).</w:t>
      </w:r>
    </w:p>
    <w:p w14:paraId="38AFBF69" w14:textId="77777777" w:rsidR="0069396A" w:rsidRPr="004F07B5" w:rsidRDefault="0069396A" w:rsidP="004F07B5">
      <w:pPr>
        <w:spacing w:after="0" w:line="240" w:lineRule="auto"/>
        <w:jc w:val="both"/>
        <w:rPr>
          <w:rFonts w:ascii="Times New Roman" w:hAnsi="Times New Roman"/>
          <w:color w:val="000000" w:themeColor="text1"/>
          <w:sz w:val="16"/>
          <w:szCs w:val="16"/>
        </w:rPr>
      </w:pPr>
    </w:p>
    <w:p w14:paraId="494EEE6B"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Июньский 1931 Пленум ЦК ВКП (б) перевел теплозостроение на новые рельсы — на линию массовой, серийной постройки тепловозов и наметил к переводу на тепловозы целы е железнодорожные безводные линии Красноводск— Чарджоу , Сальск— Батайск, Сталинград— Тихорецкая. По решению Пленума ЦК ВКП (б ) 1931 г. советская промыш ленность на базе Коломенского завода в кооперации с заводам и электропромышленности приступила к изготовлению серии грузовы х тепловозов Э=&gt;" типа 2-5о-1 мощ </w:t>
      </w:r>
      <w:r w:rsidRPr="004F07B5">
        <w:rPr>
          <w:rFonts w:ascii="Times New Roman" w:hAnsi="Times New Roman"/>
          <w:color w:val="000000" w:themeColor="text1"/>
          <w:sz w:val="16"/>
          <w:szCs w:val="16"/>
        </w:rPr>
        <w:softHyphen/>
        <w:t xml:space="preserve"> ностью 1050 л. с. В этот ж е период были заказан ы и построены в Германии по проектам тепловозной комиссии НКПС тепловозы серии Э®^5 (типа 2-5о-1 мощностью 1000 л. с.) и Э'’''’8 (типа 2-5о-1) с двум я дизельгенераторными установкам и общей мощностью 2</w:t>
      </w:r>
      <w:r w:rsidRPr="004F07B5">
        <w:rPr>
          <w:rFonts w:ascii="Times New Roman" w:hAnsi="Times New Roman"/>
          <w:color w:val="000000" w:themeColor="text1"/>
          <w:sz w:val="16"/>
          <w:szCs w:val="16"/>
          <w:lang w:val="en-US"/>
        </w:rPr>
        <w:t>x</w:t>
      </w:r>
      <w:r w:rsidRPr="004F07B5">
        <w:rPr>
          <w:rFonts w:ascii="Times New Roman" w:hAnsi="Times New Roman"/>
          <w:color w:val="000000" w:themeColor="text1"/>
          <w:sz w:val="16"/>
          <w:szCs w:val="16"/>
        </w:rPr>
        <w:t>825 л. с. По проектуинж енеров «Локомотивопроекта» был построен в Коломне в 1934 г. сочлененный двухсекционный тепловоз ВМ типа 2-4о-1 + 1 -4о-2 мощ ностью 2100 л. с. Эту машину сделали коломенцы в подарок XVII съезду ВКП (б). С сентября 1931 г. на участках Ашхабад—Душак и Ашхабад— Бами впервые в мировой практике началось регулярное обслуж ивание грузовы х и пассаж ирских поездов тепловозами. Тепловозы Э^-’^2 и Э “ ^’3 блестяще выдержали в 1931 г. испытания на Среднеазиатской магистрали. 3 сентября 1931 г. газета «Известия» писала: «Ташкент, 2 сентября (от наш. корр.). На участке Чарджоу — К расноводск Среднеазиатской железной дороги производятся опыты по введению тепловозной тяги. Тепловоз Э ” ^3 с механической передачей работает блестяще. Сейчас на участке Чарджоу — Красноводск отправился тепловоз Э=&gt;''2 с электрической передачей. Тепловоз возит тяж елы е составы».</w:t>
      </w:r>
    </w:p>
    <w:p w14:paraId="741D5F73"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1936 г. на советских дорогах находилось в эксплуатации около 20 тепловозов, из них 8 — ВМ. В 1937 г. в Ашхабаде было построено первое специализированное тепловозное депо, позднее преобразованноев Тепловозоремонтные мастерские. К 1940 г. из 106186 км протяженности железных дорог тепловозам и обслуживалось всего лишь 335 км, т. е. 0,32 %. С 1932 по 1937 г. бы ло выпущ ено 29 грузовых тепловозов, незадолго до Великой Отечественной войны постройка тепловозов (с 1937 г.) прекратилась. На линиях, где испытывались затруднения со снабжением водой, вместо хорошо приспособленных к безводным условиям тепловозов начали работать ненадежные и громоздкие паровозы СО " с конденсацией пара. Такая ошибочная тенденция в локомотивостроении дорого обошлась транспорту и народному хозяйству в целом. И все же дизельная тяга настойчиво и планомерно проби вала себе дорогу. Здесь уместно отметить, что большую роль тепловозы сыграли в осуществлении перевозок в годы Великой О течественной войны, особенно в период когда Ташкентская и Ашхабадская дороги остались единственной транспортной связью Закавказья с Центром страны. После войны, с 1946 г., тепловозостроение было восстановлено (19607).</w:t>
      </w:r>
    </w:p>
    <w:p w14:paraId="25E3C427" w14:textId="77777777" w:rsidR="0069396A" w:rsidRPr="004F07B5" w:rsidRDefault="0069396A" w:rsidP="004F07B5">
      <w:pPr>
        <w:spacing w:after="0" w:line="240" w:lineRule="auto"/>
        <w:jc w:val="both"/>
        <w:rPr>
          <w:rFonts w:ascii="Times New Roman" w:hAnsi="Times New Roman"/>
          <w:color w:val="000000" w:themeColor="text1"/>
          <w:sz w:val="16"/>
          <w:szCs w:val="16"/>
        </w:rPr>
      </w:pPr>
    </w:p>
    <w:p w14:paraId="2DE8CBE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6E4596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46AC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1926 г. на Черном море сформировали 1-ю отдельную морскую миноносную авиаэскадрилью на самолетах ЮГ-1. Поскольку мины в том году на вооружение так и не были приняты, в октябре эскадрилью переименовали в 60-ю морскую разведывательную. В результате до весны 1931 г. торпедоносцами в ВВС РККА числились только те 2-3 машины ("Хэнли", затем ЮГ-1 и ТБ-1), которые были переданы Остехбюро для проведения полигонных испытаний. Когда весной 1931 г. системы были доработаны настолько, что настала пора выдвигать их на войсковые испытания, выяснилось, что провести их возможно только при условии перевода самолетов и летчиков ОТБ в строевые части. В мае НИИ ВВС внес предложение организовать в составе 9-й авиабригады на Черном море "торпедную ячейку", куда вошел бы ТБ-1, имевшийся в Остехбюро, и еще один самолет данного типа, наряженный для Воздушных сил Черного моря. 25 мая начальник ВВС РККА Я.И. Алкснис утвердил предложение, и без проволочек черноморцам в тот же день выделили новенькую машину. В июле "ячейку" переименовали в торпедный отряд, который использовали для испытаний нового оружия (12002).</w:t>
      </w:r>
    </w:p>
    <w:p w14:paraId="5F5443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9E1F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г. Муклевич, "пригревший” у се</w:t>
      </w:r>
      <w:r w:rsidRPr="004F07B5">
        <w:rPr>
          <w:rFonts w:ascii="Times New Roman" w:hAnsi="Times New Roman"/>
          <w:color w:val="000000" w:themeColor="text1"/>
          <w:sz w:val="16"/>
          <w:szCs w:val="16"/>
        </w:rPr>
        <w:softHyphen/>
        <w:t>бя под боком столько "врагов", стал инспектором ВМС, уступив должность начальника ВМС РККА В. М. Орлову, бывшему до этого во главе Морских сил Черного моря (3898).</w:t>
      </w:r>
    </w:p>
    <w:p w14:paraId="533B6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47E8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начальником вооружений РККА и зам. наркомвоенмора назначили М.Н.Тухачевского (1073,30).</w:t>
      </w:r>
    </w:p>
    <w:p w14:paraId="46B698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FEBA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года в Германию для изучения военных новинок и дальнейшего укрепления связей с рейхсвером были направлены представители начальствующего состава Красной армии, в том числе Н.А.Ефимов — заместитель начальника вооружений РККА (старший группы), А.И. Егоров — командующий войсками Белорусского военного округа, В.К. Триандафиллов — заместитель начальника Штаба РККА, Э.Ф. Аппога — начальник 3-го управления Штаба РККА и В.К. Путна — военный атташе при полпредстве СССР в Германии. В ходе этой поездки советские специалисты ознакомились с использованием в авиации самолетных и наземных радиостанций и прожекторного оборудования германских фирм «Сименс» и «Цейс». Об итогах командировки Н.А. Ефимов отчитался на заседании РВС 28 июня 1931 года, на котором было принято решение издать секретное учебное пособие «Методы мобилизации промышленности в Германии» (Там же. Д. 393. Л. 206.) (11173).</w:t>
      </w:r>
    </w:p>
    <w:p w14:paraId="7833DE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E08984" w14:textId="77777777" w:rsidR="00E51240" w:rsidRPr="004F07B5" w:rsidRDefault="00E512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июня 1931 года объединение РКК ВМФ на Каспии стало называться Каспийской военной флотилией. Собственных ВВС флотилия не имела (хотя в некоторых источниках используется именно эта аббревиатура), но в её составе перед войной было сформировано несколько авиационных частей и подразделений, которые подчинялись непосредственно командованию флотилии. До ноября 1939 года в составе флотилии был сформирован </w:t>
      </w:r>
      <w:r w:rsidRPr="004F07B5">
        <w:rPr>
          <w:rFonts w:ascii="Times New Roman" w:hAnsi="Times New Roman"/>
          <w:bCs/>
          <w:color w:val="000000" w:themeColor="text1"/>
          <w:sz w:val="16"/>
          <w:szCs w:val="16"/>
        </w:rPr>
        <w:t xml:space="preserve">79-й отдельный морской разведывательный авиационный отряд, </w:t>
      </w:r>
      <w:r w:rsidRPr="004F07B5">
        <w:rPr>
          <w:rFonts w:ascii="Times New Roman" w:hAnsi="Times New Roman"/>
          <w:color w:val="000000" w:themeColor="text1"/>
          <w:sz w:val="16"/>
          <w:szCs w:val="16"/>
        </w:rPr>
        <w:t>базирующийся в Баку, который в мае 1940 года был переформирован в</w:t>
      </w:r>
      <w:r w:rsidRPr="004F07B5">
        <w:rPr>
          <w:rFonts w:ascii="Times New Roman" w:hAnsi="Times New Roman"/>
          <w:bCs/>
          <w:color w:val="000000" w:themeColor="text1"/>
          <w:sz w:val="16"/>
          <w:szCs w:val="16"/>
        </w:rPr>
        <w:t xml:space="preserve">79-ю отдельную авиационную эскадрилью. </w:t>
      </w:r>
      <w:r w:rsidRPr="004F07B5">
        <w:rPr>
          <w:rFonts w:ascii="Times New Roman" w:hAnsi="Times New Roman"/>
          <w:color w:val="000000" w:themeColor="text1"/>
          <w:sz w:val="16"/>
          <w:szCs w:val="16"/>
        </w:rPr>
        <w:t>В составе эскадрильи насчитывалось 12 гидросамолётов МБР-2, главной задачей которых было патрулирование над Каспийским морем, особенно в районе границы с Ираном. В феврале 1940 года в составе воздушных сил флотилии имелось отдельное авиационное звено ПВО, вооружённое истребителями И-16. С мая 1941 года 79-я ОАЭ стала именоваться</w:t>
      </w:r>
      <w:r w:rsidRPr="004F07B5">
        <w:rPr>
          <w:rFonts w:ascii="Times New Roman" w:hAnsi="Times New Roman"/>
          <w:bCs/>
          <w:color w:val="000000" w:themeColor="text1"/>
          <w:sz w:val="16"/>
          <w:szCs w:val="16"/>
        </w:rPr>
        <w:t>79-й отдельной морской ближнеразведывательной авиационной эскадрильей.</w:t>
      </w:r>
      <w:r w:rsidRPr="004F07B5">
        <w:rPr>
          <w:rFonts w:ascii="Times New Roman" w:hAnsi="Times New Roman"/>
          <w:color w:val="000000" w:themeColor="text1"/>
          <w:sz w:val="16"/>
          <w:szCs w:val="16"/>
        </w:rPr>
        <w:t xml:space="preserve"> По состоянию на 22 июня 1941 года, в составе ВВС флотилии имелось 18 </w:t>
      </w:r>
      <w:r w:rsidRPr="004F07B5">
        <w:rPr>
          <w:rFonts w:ascii="Times New Roman" w:hAnsi="Times New Roman"/>
          <w:iCs/>
          <w:color w:val="000000" w:themeColor="text1"/>
          <w:sz w:val="16"/>
          <w:szCs w:val="16"/>
        </w:rPr>
        <w:t xml:space="preserve">(по другим данным, 13) </w:t>
      </w:r>
      <w:r w:rsidRPr="004F07B5">
        <w:rPr>
          <w:rFonts w:ascii="Times New Roman" w:hAnsi="Times New Roman"/>
          <w:color w:val="000000" w:themeColor="text1"/>
          <w:sz w:val="16"/>
          <w:szCs w:val="16"/>
        </w:rPr>
        <w:t xml:space="preserve">самолётов различных типов. В ходе войны боевой состав авиации флотилии на короткое время значительно увеличился, когда к августу 1942 года в неё включили </w:t>
      </w:r>
      <w:r w:rsidRPr="004F07B5">
        <w:rPr>
          <w:rFonts w:ascii="Times New Roman" w:hAnsi="Times New Roman"/>
          <w:bCs/>
          <w:color w:val="000000" w:themeColor="text1"/>
          <w:sz w:val="16"/>
          <w:szCs w:val="16"/>
        </w:rPr>
        <w:t xml:space="preserve">22-й отдельный морской разведывательный авиационный полк. </w:t>
      </w:r>
      <w:r w:rsidRPr="004F07B5">
        <w:rPr>
          <w:rFonts w:ascii="Times New Roman" w:hAnsi="Times New Roman"/>
          <w:color w:val="000000" w:themeColor="text1"/>
          <w:sz w:val="16"/>
          <w:szCs w:val="16"/>
        </w:rPr>
        <w:t>Этот полк, вооружённый самолётами МБР-2, был сформирован в с. Али-Байрамли (Азербайджан), на базе ВМАУ морских пилотов. Однако уже в сентябре этого же года полк был перебазирован на Север, где вошёл в состав ВВС СФ. Авиация КаВФ непосредственного участия в боевых действиях в ходе Великой Отечественной войны не принимала, и, так же, как ВВС ТОФ, СТОФ и АмВФ, была кузницей лётных кадров для ВВС воюющих флотов. Однако в период с августа 1942 года по февраль 1943 года, когда существовала реальная угроза прорыва немецких войск к Каспию, её силы были включены в состав действующей армии. На основании приказа НК ВМФ №0216 от 05.04.1943 года, 79-я ОМБРАЭ была переформирована в 79-й отдельный морской авиационный отряд. Этот отряд числился в боевом составе КаВФ до июня 1947 года и в этом же году был расформирован.</w:t>
      </w:r>
      <w:r w:rsidRPr="004F07B5">
        <w:rPr>
          <w:rFonts w:ascii="Times New Roman" w:hAnsi="Times New Roman"/>
          <w:bCs/>
          <w:color w:val="000000" w:themeColor="text1"/>
          <w:sz w:val="16"/>
          <w:szCs w:val="16"/>
        </w:rPr>
        <w:t xml:space="preserve">В 1948 году, в связи с реорганизацией ВВС ВМФ, авиационные части КаВФ были расформированы. </w:t>
      </w:r>
      <w:r w:rsidRPr="004F07B5">
        <w:rPr>
          <w:rFonts w:ascii="Times New Roman" w:hAnsi="Times New Roman"/>
          <w:color w:val="000000" w:themeColor="text1"/>
          <w:sz w:val="16"/>
          <w:szCs w:val="16"/>
        </w:rPr>
        <w:t xml:space="preserve">В конце ноября 1942 года из состава Ейского ВМАУ (училище) была выделена </w:t>
      </w:r>
      <w:r w:rsidRPr="004F07B5">
        <w:rPr>
          <w:rFonts w:ascii="Times New Roman" w:hAnsi="Times New Roman"/>
          <w:bCs/>
          <w:color w:val="000000" w:themeColor="text1"/>
          <w:sz w:val="16"/>
          <w:szCs w:val="16"/>
        </w:rPr>
        <w:t xml:space="preserve">9-я отдельная истребительная авиационная эскадрилья, </w:t>
      </w:r>
      <w:r w:rsidRPr="004F07B5">
        <w:rPr>
          <w:rFonts w:ascii="Times New Roman" w:hAnsi="Times New Roman"/>
          <w:color w:val="000000" w:themeColor="text1"/>
          <w:sz w:val="16"/>
          <w:szCs w:val="16"/>
        </w:rPr>
        <w:t xml:space="preserve">и с 15 декабря 1942 года она была включена в состав КаВФ, с перебазированием в Форт-Шевченко. Её задачей стала ПВО коммуникаций на Каспийском море и объектов флотилии. В январе 1943 года 9-я ОИАЭ была выведена в тыл, в с. Борское, для переформирования на базе «родного» ВМАУ им. И.В.Сталина. Кроме того, в 1940-1944 гг. в составе КаВФ был химический полигон, при котором имелось </w:t>
      </w:r>
      <w:r w:rsidRPr="004F07B5">
        <w:rPr>
          <w:rFonts w:ascii="Times New Roman" w:hAnsi="Times New Roman"/>
          <w:bCs/>
          <w:color w:val="000000" w:themeColor="text1"/>
          <w:sz w:val="16"/>
          <w:szCs w:val="16"/>
        </w:rPr>
        <w:t>отдельное испытательное авиационное звено (15140).</w:t>
      </w:r>
    </w:p>
    <w:p w14:paraId="59088D4E" w14:textId="77777777" w:rsidR="00E51240" w:rsidRPr="004F07B5" w:rsidRDefault="00E51240" w:rsidP="004F07B5">
      <w:pPr>
        <w:spacing w:after="0" w:line="240" w:lineRule="auto"/>
        <w:jc w:val="both"/>
        <w:rPr>
          <w:rFonts w:ascii="Times New Roman" w:hAnsi="Times New Roman"/>
          <w:color w:val="000000" w:themeColor="text1"/>
          <w:sz w:val="16"/>
          <w:szCs w:val="16"/>
        </w:rPr>
      </w:pPr>
    </w:p>
    <w:p w14:paraId="3821C90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3299CF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E7647AD" w14:textId="77777777" w:rsidR="0069396A" w:rsidRPr="004F07B5" w:rsidRDefault="006939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г. в докладе «Новая обстановка – новые задачи …» Генеральный секретарь ЦК ВКП(б) заявил, что «за последнее время условия развития (…) изменились в корне, создалась новая обстановка, требующая новых приемов руководства». Согласно «новой» обстановке была произведена расстановка руководящих кадров: в июне 1931 г. три видных военачальника М.Н. Тухачевский, П.И. Баранов и Я.И. Алкснис назначаются на должности для непосредственного руководства реконструкцией РККА, авиапромышленности и ВВС соответственно. Во многом, благодаря энергии и организаторскому таланту этих руководителей, РККА, ВВС и авиапром были реконструированы в короткие сроки и с должным качеством. Правильная расстановка высших руководящих кадров имеет непреходящее значение в организационном строительстве отечественных ВВС и в настоящее время (19566).</w:t>
      </w:r>
    </w:p>
    <w:p w14:paraId="4AA8A34C" w14:textId="77777777" w:rsidR="0069396A" w:rsidRPr="004F07B5" w:rsidRDefault="0069396A" w:rsidP="004F07B5">
      <w:pPr>
        <w:spacing w:after="0" w:line="240" w:lineRule="auto"/>
        <w:jc w:val="both"/>
        <w:rPr>
          <w:rFonts w:ascii="Times New Roman" w:hAnsi="Times New Roman"/>
          <w:color w:val="000000" w:themeColor="text1"/>
          <w:sz w:val="16"/>
          <w:szCs w:val="16"/>
        </w:rPr>
      </w:pPr>
    </w:p>
    <w:p w14:paraId="428D77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и октябре 1931 пленумы ЦК ВКП(б) обсуждал вопросы развития транспорта. Решили электрифицировать ж/д (226,417).</w:t>
      </w:r>
    </w:p>
    <w:p w14:paraId="48266C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Также на июньском пленуме предложили Москве разработать план реконструкции и построить метрополитен (226,417).</w:t>
      </w:r>
    </w:p>
    <w:p w14:paraId="051E9A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июньском пленуме рекомендовали колхозам организовывать работы на основе сдельщины и ввести оценку труда в трудоднях (226,421).</w:t>
      </w:r>
    </w:p>
    <w:p w14:paraId="02074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6A9D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ЦК созвал совещание хозяйственников по вопросам развития промышленности. Основная проблема - трудности в освоении вновь построенных мощностей. Определили что требуется: оргнабор РС, упорядочение ЗП, улучшение организации труда, укрепление хозрасчета, привлечение старой и создание новой интеллигенции (226,418).</w:t>
      </w:r>
    </w:p>
    <w:p w14:paraId="742D25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14746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42C33B2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C16B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был подписан советско-германский протокол о продлении действия Договора о нейтралитете и ненападении 1926 г. между СССР и Германией (3871).</w:t>
      </w:r>
    </w:p>
    <w:p w14:paraId="553CD2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1D1B8A" w14:textId="77777777" w:rsidR="00665803" w:rsidRPr="004F07B5" w:rsidRDefault="0066580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июне 1931 года в Германию для изучения военных новинок и дальнейшего укрепления связей с рейхсвером были направлены представители начальствующего состава Красной армии, в том числе Н.А. Ефимов — заместитель начальника вооружений РККА (старший группы), А.И. Егоров — командующий войсками Белорусского военного округа, В.К. Триандафиллов — заместитель начальника Штаба РККА, Э.Ф. Аппога — начальник 3-го управления Штаба РККА и В.К. Путна — военный атташе при полпредстве СССР в Германии. В ходе этой поездки советские специалисты ознакомились с использованием в авиации самолетных и наземных радиостанций и прожекторного оборудования германских фирм «Сименс» и «Цейс». Об итогах командировки Н.А. Ефимов отчитался на заседании РВС 28 июня 1931 года, на котором было принято решение издать секретное учебное пособие «Методы мобилизации промышленности в Германии» (РГВА. Ф. 4. Оп. 14. Д. 393. Л. 206.) (21412).</w:t>
      </w:r>
    </w:p>
    <w:p w14:paraId="71B6614F" w14:textId="77777777" w:rsidR="00665803" w:rsidRPr="004F07B5" w:rsidRDefault="00665803" w:rsidP="004F07B5">
      <w:pPr>
        <w:spacing w:after="0" w:line="240" w:lineRule="auto"/>
        <w:jc w:val="both"/>
        <w:rPr>
          <w:rFonts w:ascii="Times New Roman" w:hAnsi="Times New Roman"/>
          <w:color w:val="0070C0"/>
          <w:sz w:val="16"/>
          <w:szCs w:val="16"/>
        </w:rPr>
      </w:pPr>
    </w:p>
    <w:p w14:paraId="195A536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93DE60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B0B060" w14:textId="77777777" w:rsidR="00665803" w:rsidRPr="004F07B5" w:rsidRDefault="0066580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июне 1931 состоялся первый полет Curtiss XA-8, прототип Curtiss A-8 Shrike Curtiss (20804).</w:t>
      </w:r>
    </w:p>
    <w:p w14:paraId="536B25F8" w14:textId="77777777" w:rsidR="00665803" w:rsidRPr="004F07B5" w:rsidRDefault="00665803" w:rsidP="004F07B5">
      <w:pPr>
        <w:spacing w:after="0" w:line="240" w:lineRule="auto"/>
        <w:jc w:val="both"/>
        <w:rPr>
          <w:rFonts w:ascii="Times New Roman" w:hAnsi="Times New Roman"/>
          <w:color w:val="0070C0"/>
          <w:sz w:val="16"/>
          <w:szCs w:val="16"/>
        </w:rPr>
      </w:pPr>
    </w:p>
    <w:p w14:paraId="509C85CA" w14:textId="77777777" w:rsidR="00665803" w:rsidRPr="004F07B5" w:rsidRDefault="00665803"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 июне 1931 французский летчик Сибур с женой на самолете Фарман 190 совершал туристический полет из Парижа в Токио. Над советской территорией он прошел по маршруту: Бигосово – Смоленск – Москва – Казань – Свердловск – Курган – Омск — Красноярск – Иркутск – Чита (21438).</w:t>
      </w:r>
    </w:p>
    <w:p w14:paraId="1FC58966" w14:textId="77777777" w:rsidR="00665803" w:rsidRPr="004F07B5" w:rsidRDefault="00665803" w:rsidP="004F07B5">
      <w:pPr>
        <w:spacing w:after="0" w:line="240" w:lineRule="auto"/>
        <w:jc w:val="both"/>
        <w:rPr>
          <w:rFonts w:ascii="Times New Roman" w:hAnsi="Times New Roman"/>
          <w:color w:val="0070C0"/>
          <w:sz w:val="16"/>
          <w:szCs w:val="16"/>
          <w:shd w:val="clear" w:color="auto" w:fill="FFFFFF"/>
        </w:rPr>
      </w:pPr>
    </w:p>
    <w:p w14:paraId="16ADF4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июне 1931 года французский флот, после долгого перерыва, получил новый дирижабль «Зодиак-Ведетта» V-11. Он стал первым французским дирижаблем полужесткой конструкции, построенным после войны, и имел объем 3400 куб. м, длину — 46 м, высоту — 16,5 м. V-11 был очень похож на дирижабли американской фирмы «Гудиер». Форма оболочки — двухдольная. Баллонетов внутри дирижабля было три. Килевая ферма состояла из дюралюминевых элементов. Гондола управления прикреплялась непосредственно к килю треугольной формы. На ее боковых сторонах размещались 2 двигателя «Сальмсон» АС.9 мощностью по 120 л. с. каждый. Воздушный корабль развивал скорость 103 км/ч и мог пролететь 1500 км. В 1936 году его заменил V-12 аналогичной конструкции и [340] размеров, но с моторами «Сальмсон» мощностью 135 л. с. </w:t>
      </w:r>
    </w:p>
    <w:p w14:paraId="2A8042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Для сопровождения морских конвоев применялись полужесткие дирижабли типа «Эскортер» Е-6 и Е-7, которые строила компания «Астра-Торрес» уже в конце войны. Они являлись развитием воздушных кораблей серии «AT», имели объем 10 700 куб. м и были оснащены двумя моторами «Рено» мощностью по 260 л. с. Е-6 и Е-7 оставались на активной службе относительно долго, до 1936 года, разумеется после серьезной модернизации и с новыми оболочками. </w:t>
      </w:r>
    </w:p>
    <w:p w14:paraId="1580F6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Фирма «Зодиак» с 1930 по 1935 год построила 3 следующих корабля серии «Эскортер» — Е-8 (1931 год), Е-9 (1932 год) и Е-10 (1935 год). В отличие от ранних типов это были дирижабли полужесткой конструкции, с развитым треугольным килем под оболочкой объемом 10 000 куб. м, в которой размещались баки с топливом, балласт и небольшой двигатель для приведения в движение вентилятора. Оболочка имела 4 баллонета, сверхдавление поддерживалось ветроулавливателем или вентилятором, если дирижабль не находился в движении. В кабине, прикрепленной к килю, размещался экипаж, состоящий из семи человек. Два двигателя «Испано-Сюиза» 8Ff мощностью по 350 л. с. были установлены по обе стороны гондолы. Скорость дирижаблей достигала 112 км/ч, а дальность полета 1800 км. Е-8 использовался до 1939 года, Е-9 потерпел аварию в феврале 1935 года, а Е-10 так и не был достроен. </w:t>
      </w:r>
    </w:p>
    <w:p w14:paraId="0F8856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Для обучения экипажей предназначался небольшой учебный дирижабль «Эколе», объемом всего 1200 куб. м. Под оболочкой была подвешена гондола, похожая на фюзеляж самолета, с закрытой кабиной для двух пилотов, сидящих рядом. В передней части гондолы находился мотор «Анзани» мощностью 70 л. с. Это была, безусловно, интересная конструкция, но, к сожалению, она осталась не реализована. [341] </w:t>
      </w:r>
    </w:p>
    <w:p w14:paraId="7C7627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Армия совершенно не интересовалась дирижаблями. В 1933 году, однако, сделала одну небольшую уступку в своей позиции по этому вопросу. Обнаружилось, что из-за очень насыщенной сети наземных электрических и телефонных проводов во время армейских маневров перемещение наблюдательных привязных аэростатов в наполненном состоянии весьма затруднено. Из этой ситуации и возник заказ на строительство наблюдательных самодвижущихся аэростатов. «Зодиаку» было поручено разработать проект моторизованного аэростата в течение семи недель, чтобы во время ближайших армейских маневров 1934 года его уже можно было использовать. </w:t>
      </w:r>
    </w:p>
    <w:p w14:paraId="5BDEC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 основу взяли оболочку стандартного наблюдательного аэростата MB компании «Зодиак». Единственным различием выступало то, что при транспортировании оставались ненаполненными только три хвостовых отсека. Под оболочкой была установлена деревянная монококовая гондола. В ее передней части располагался мотор «Сальмсон» 9 Adr мощностью 60 л. с., сразу за ним рули высоты и в самом конце — киль. Под винтом размещалась мощная лыжа для предохранения от столкновения с землей. Кабина перевозилась по земле на специальном шасси. Этот моторизованный баллон, обозначенный MBZ-2, развивал скорость 60 км/ч. При скорости перелета 50 км/ч он держался 2 часа, потолок от 600 до 1200 м в зависимости от количества водорода. Монтаж и демонтаж моторной гондолы занимал от 6 до 9 минут. Аэростаты MBZ-2 были выпущены большой серией. Каждое подразделение наблюдательных аэростатов получило по одному MBZ-2, а их экипажи обучались на воздухоплавательной базе ВМФ в Рошфоре. Фирма «Зодиак» в 1937 году разработала усовершенствованную версию MBZ-3, воздушные рули которого были меньшей площади, и их не надо было складывать при наземном транспортировании (11324). </w:t>
      </w:r>
    </w:p>
    <w:p w14:paraId="0BBA7D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74E4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B7FA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ED83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1931 в Испании было выбрано социал-демократическое правительство (2283).</w:t>
      </w:r>
    </w:p>
    <w:p w14:paraId="11DD84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77C6C4" w14:textId="77777777" w:rsidR="00665803" w:rsidRPr="004F07B5" w:rsidRDefault="00665803"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D110F11" w14:textId="77777777" w:rsidR="00665803" w:rsidRPr="004F07B5" w:rsidRDefault="0066580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3D938EB" w14:textId="77777777" w:rsidR="00665803" w:rsidRPr="004F07B5" w:rsidRDefault="0066580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 июня по сентябрь 1931 силами конструкторского бюро автоотдела НАТИ проектируются трёхосные автомобили Я-НАТИ-9Д, входящие в серию тяжёлых грузовиков Я-НАТИ-Х (22518).</w:t>
      </w:r>
    </w:p>
    <w:p w14:paraId="2F696816" w14:textId="77777777" w:rsidR="00665803" w:rsidRPr="004F07B5" w:rsidRDefault="00665803" w:rsidP="004F07B5">
      <w:pPr>
        <w:spacing w:after="0" w:line="240" w:lineRule="auto"/>
        <w:jc w:val="both"/>
        <w:rPr>
          <w:rFonts w:ascii="Times New Roman" w:hAnsi="Times New Roman"/>
          <w:color w:val="0070C0"/>
          <w:sz w:val="16"/>
          <w:szCs w:val="16"/>
        </w:rPr>
      </w:pPr>
    </w:p>
    <w:p w14:paraId="7A321F0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FDE717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B4D0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втором квартале 1931 г. первые И-5 начали поступать на вооружение ВВС. К 1 октября 1931 г. в ВВС РККА насчитывалось 54 И-5, а к 1 января 1933 г. - 348. В 1936 г. их уже начали снимать с вооружения. В 1938 г. в ВВС Забайкальского военного округа оставалось 6 ма</w:t>
      </w:r>
      <w:r w:rsidRPr="004F07B5">
        <w:rPr>
          <w:rFonts w:ascii="Times New Roman" w:hAnsi="Times New Roman"/>
          <w:color w:val="000000" w:themeColor="text1"/>
          <w:sz w:val="16"/>
          <w:szCs w:val="16"/>
        </w:rPr>
        <w:softHyphen/>
        <w:t>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медленнее: в 1935 г. в составе ВВС флота имелось 73 машины, годом позже - 152 (из них 41 - на Черном море, остальные - на Тихом океане); в январе 1940 г. 31 машина находилось в частях флота и 20 самолетов - в училищах морской авиации. И-5 летал и за пределами нашей страны. В октябре 1935 г. перед лицом японской угрозы 21-я эскадрилья из двух отрядов перелетела в Монголию, в Тамсаг-Булак, где занималась патрулированием границы (10667).</w:t>
      </w:r>
    </w:p>
    <w:p w14:paraId="0AA073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89361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2EC8CD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E3B2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лета 1931 закончилась сборка И-12 и в июне машина вышла на аэродром. Потребовался месяц на доводки и первый вылет был только 29 августа 1931 (2693,14) или июле (3996, 96).</w:t>
      </w:r>
    </w:p>
    <w:p w14:paraId="5555F4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8C81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лета 1931 г. И-12 был закончен постройкой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726161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1CEFD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38394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592B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лета 1931 г. ТБ-5 вывезли на аэродром. После проверок и доводок было решено выпустить машину в воздух (5854,33).</w:t>
      </w:r>
    </w:p>
    <w:p w14:paraId="5FDFC5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B326BB"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лета 1931 г. ТБ-5 вывезли на аэродром. После проведения соответ</w:t>
      </w:r>
      <w:r w:rsidRPr="004F07B5">
        <w:rPr>
          <w:rFonts w:ascii="Times New Roman" w:hAnsi="Times New Roman"/>
          <w:color w:val="000000" w:themeColor="text1"/>
          <w:sz w:val="16"/>
          <w:szCs w:val="16"/>
        </w:rPr>
        <w:softHyphen/>
        <w:t>ствующих проверок и доводок было решено выпустить машину в воздух. 30 июня летчик Бенедикт Бухгольц совершил первый проб</w:t>
      </w:r>
      <w:r w:rsidRPr="004F07B5">
        <w:rPr>
          <w:rFonts w:ascii="Times New Roman" w:hAnsi="Times New Roman"/>
          <w:color w:val="000000" w:themeColor="text1"/>
          <w:sz w:val="16"/>
          <w:szCs w:val="16"/>
        </w:rPr>
        <w:softHyphen/>
        <w:t>ный полет самолета в зоне Ходынского аэро</w:t>
      </w:r>
      <w:r w:rsidRPr="004F07B5">
        <w:rPr>
          <w:rFonts w:ascii="Times New Roman" w:hAnsi="Times New Roman"/>
          <w:color w:val="000000" w:themeColor="text1"/>
          <w:sz w:val="16"/>
          <w:szCs w:val="16"/>
        </w:rPr>
        <w:softHyphen/>
        <w:t>дрома. Естественно, перед полетом имелись опасения в отношении управляемости такой тяжелой машины в воздухе, интересовало в частности, как поведет себя стабилирон. Бухгольц после приземления все опасения развеял, заявив буквально следующее: «Устойчивость в воздухе хорошая. Легкость управления самолетом невиданная. Очень малы нагрузки на рули».</w:t>
      </w:r>
    </w:p>
    <w:p w14:paraId="41E199B1"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20 июля 1931 г. самолет совершил 4 успешных полета. При взлетном весе 11200 кг, запасе топлива 1850 кг, даль</w:t>
      </w:r>
      <w:r w:rsidRPr="004F07B5">
        <w:rPr>
          <w:rFonts w:ascii="Times New Roman" w:hAnsi="Times New Roman"/>
          <w:color w:val="000000" w:themeColor="text1"/>
          <w:sz w:val="16"/>
          <w:szCs w:val="16"/>
        </w:rPr>
        <w:softHyphen/>
        <w:t>ность полета определялась в 1100 км. Достигнутая продолжительность нахож</w:t>
      </w:r>
      <w:r w:rsidRPr="004F07B5">
        <w:rPr>
          <w:rFonts w:ascii="Times New Roman" w:hAnsi="Times New Roman"/>
          <w:color w:val="000000" w:themeColor="text1"/>
          <w:sz w:val="16"/>
          <w:szCs w:val="16"/>
        </w:rPr>
        <w:softHyphen/>
        <w:t>дения в воздухе при крейсерской скорости 162 км/ч на высоте 3000 м составляла 6,7 ч.Максимальная дальность полета при пол</w:t>
      </w:r>
      <w:r w:rsidRPr="004F07B5">
        <w:rPr>
          <w:rFonts w:ascii="Times New Roman" w:hAnsi="Times New Roman"/>
          <w:color w:val="000000" w:themeColor="text1"/>
          <w:sz w:val="16"/>
          <w:szCs w:val="16"/>
        </w:rPr>
        <w:softHyphen/>
        <w:t>ной загрузке топливом 2410 кг составляла 2100 км. Взлетный вес при этом —12060 кг, из них бомб 500 кг. Максимальная скорость составила 180 км/ч у земли, практический потолок — 3500 м, разбег на взлете — 400-420 м.</w:t>
      </w:r>
    </w:p>
    <w:p w14:paraId="06D1F944"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Полученные на испытаниях летные характеристики ТБ-5 оценили как невысо</w:t>
      </w:r>
      <w:r w:rsidRPr="004F07B5">
        <w:rPr>
          <w:rFonts w:ascii="Times New Roman" w:hAnsi="Times New Roman"/>
          <w:color w:val="000000" w:themeColor="text1"/>
          <w:sz w:val="16"/>
          <w:szCs w:val="16"/>
        </w:rPr>
        <w:softHyphen/>
        <w:t>кие, особенно в сравнении с уже летающим в течении полугода ТБ-3. Причиной полу</w:t>
      </w:r>
      <w:r w:rsidRPr="004F07B5">
        <w:rPr>
          <w:rFonts w:ascii="Times New Roman" w:hAnsi="Times New Roman"/>
          <w:color w:val="000000" w:themeColor="text1"/>
          <w:sz w:val="16"/>
          <w:szCs w:val="16"/>
        </w:rPr>
        <w:softHyphen/>
        <w:t>ченных результатов являлась не вполне удачная тандемная установка двигателей Гном Рон «Юпитер». Двигатели были оснащены воздушными винтами, более подходящими для самолетов истребите</w:t>
      </w:r>
      <w:r w:rsidRPr="004F07B5">
        <w:rPr>
          <w:rFonts w:ascii="Times New Roman" w:hAnsi="Times New Roman"/>
          <w:color w:val="000000" w:themeColor="text1"/>
          <w:sz w:val="16"/>
          <w:szCs w:val="16"/>
        </w:rPr>
        <w:softHyphen/>
        <w:t>лей, нежели для бомбардировщика. Кроме того, толкающие винты задних двигателей по условиям их размещения под крылом самолета пришлось значительно умень</w:t>
      </w:r>
      <w:r w:rsidRPr="004F07B5">
        <w:rPr>
          <w:rFonts w:ascii="Times New Roman" w:hAnsi="Times New Roman"/>
          <w:color w:val="000000" w:themeColor="text1"/>
          <w:sz w:val="16"/>
          <w:szCs w:val="16"/>
        </w:rPr>
        <w:softHyphen/>
        <w:t>шить в диаметре.</w:t>
      </w:r>
    </w:p>
    <w:p w14:paraId="405450A3"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в сравнении с ТБ-3, у бом</w:t>
      </w:r>
      <w:r w:rsidRPr="004F07B5">
        <w:rPr>
          <w:rFonts w:ascii="Times New Roman" w:hAnsi="Times New Roman"/>
          <w:color w:val="000000" w:themeColor="text1"/>
          <w:sz w:val="16"/>
          <w:szCs w:val="16"/>
        </w:rPr>
        <w:softHyphen/>
        <w:t>бардировщика Григоровича имелись и неоспоримые преимущества. ТБ-5 имел более совершенную схему размещения оборонительных установок, внутрен</w:t>
      </w:r>
      <w:r w:rsidRPr="004F07B5">
        <w:rPr>
          <w:rFonts w:ascii="Times New Roman" w:hAnsi="Times New Roman"/>
          <w:color w:val="000000" w:themeColor="text1"/>
          <w:sz w:val="16"/>
          <w:szCs w:val="16"/>
        </w:rPr>
        <w:softHyphen/>
        <w:t>нюю подвеску всего ассортимента бомб, обладал меньшими геометрическими размерами. Главным его достоинством считалась меньшая стоимость и мень</w:t>
      </w:r>
      <w:r w:rsidRPr="004F07B5">
        <w:rPr>
          <w:rFonts w:ascii="Times New Roman" w:hAnsi="Times New Roman"/>
          <w:color w:val="000000" w:themeColor="text1"/>
          <w:sz w:val="16"/>
          <w:szCs w:val="16"/>
        </w:rPr>
        <w:softHyphen/>
        <w:t>шие трудозатраты при производстве. По последнему показателю ТБ-5 оценивался равнозначно с ТБ-1 и на четверть проще в изготовлении, чем ТБ-3.</w:t>
      </w:r>
    </w:p>
    <w:p w14:paraId="7DA65A1F"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ТБ-5 представлял собой высокоплан с разнесенным вертикальным оперением. Горизонтальное оперение имело дополнительную узкую плоскость с изменяемым в полете углом установки, которую называли стабилирон. Назначе</w:t>
      </w:r>
      <w:r w:rsidRPr="004F07B5">
        <w:rPr>
          <w:rFonts w:ascii="Times New Roman" w:hAnsi="Times New Roman"/>
          <w:color w:val="000000" w:themeColor="text1"/>
          <w:sz w:val="16"/>
          <w:szCs w:val="16"/>
        </w:rPr>
        <w:softHyphen/>
        <w:t>ние стабилирона — облегчить усилия на рулях во время посадки и при изменении центровки.</w:t>
      </w:r>
    </w:p>
    <w:p w14:paraId="71DC6074"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самолета из металла с полотняной обшивкой. Фюзеляж фер</w:t>
      </w:r>
      <w:r w:rsidRPr="004F07B5">
        <w:rPr>
          <w:rFonts w:ascii="Times New Roman" w:hAnsi="Times New Roman"/>
          <w:color w:val="000000" w:themeColor="text1"/>
          <w:sz w:val="16"/>
          <w:szCs w:val="16"/>
        </w:rPr>
        <w:softHyphen/>
        <w:t>менной конструкции, из труб, достаточно объемный. Бомбы крепились внутри по его бортам, на балках ДЕР-18 (в варианте с двигателями ФЭД до 2500 кг), поэтому члены экипажа могли свободно передви</w:t>
      </w:r>
      <w:r w:rsidRPr="004F07B5">
        <w:rPr>
          <w:rFonts w:ascii="Times New Roman" w:hAnsi="Times New Roman"/>
          <w:color w:val="000000" w:themeColor="text1"/>
          <w:sz w:val="16"/>
          <w:szCs w:val="16"/>
        </w:rPr>
        <w:softHyphen/>
        <w:t>гаться по самолету от носа до хвоста. Для обеспечения транспортировки по железной дороге фюзеляж состоял из трех разъем</w:t>
      </w:r>
      <w:r w:rsidRPr="004F07B5">
        <w:rPr>
          <w:rFonts w:ascii="Times New Roman" w:hAnsi="Times New Roman"/>
          <w:color w:val="000000" w:themeColor="text1"/>
          <w:sz w:val="16"/>
          <w:szCs w:val="16"/>
        </w:rPr>
        <w:softHyphen/>
        <w:t>ных частей: носовой — до задней кромки крыла, средней — до передней кромки стабилизатора, и хвостовой. Добавим, что согласно проекту, в длительных полетах летчики могли пользоваться туалетной комнатой и четырьмя подвесными гама</w:t>
      </w:r>
      <w:r w:rsidRPr="004F07B5">
        <w:rPr>
          <w:rFonts w:ascii="Times New Roman" w:hAnsi="Times New Roman"/>
          <w:color w:val="000000" w:themeColor="text1"/>
          <w:sz w:val="16"/>
          <w:szCs w:val="16"/>
        </w:rPr>
        <w:softHyphen/>
        <w:t>ками для отдыха.</w:t>
      </w:r>
    </w:p>
    <w:p w14:paraId="2E6D3276"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Оборонительное вооружение ТБ-5 состояло из трех турелей ТУ Р-5 со спарен</w:t>
      </w:r>
      <w:r w:rsidRPr="004F07B5">
        <w:rPr>
          <w:rFonts w:ascii="Times New Roman" w:hAnsi="Times New Roman"/>
          <w:color w:val="000000" w:themeColor="text1"/>
          <w:sz w:val="16"/>
          <w:szCs w:val="16"/>
        </w:rPr>
        <w:softHyphen/>
        <w:t>ными пулеметами ДА. Одна турель нахо</w:t>
      </w:r>
      <w:r w:rsidRPr="004F07B5">
        <w:rPr>
          <w:rFonts w:ascii="Times New Roman" w:hAnsi="Times New Roman"/>
          <w:color w:val="000000" w:themeColor="text1"/>
          <w:sz w:val="16"/>
          <w:szCs w:val="16"/>
        </w:rPr>
        <w:softHyphen/>
        <w:t>дилась над штурманской кабиной, перед фонарем пилотов. Кроме этого имелась одна центральная ТУР-5 сразу за крылом и еще одна турель в самом хвосте.</w:t>
      </w:r>
    </w:p>
    <w:p w14:paraId="2E359722"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Особое место в носовой части фюзе</w:t>
      </w:r>
      <w:r w:rsidRPr="004F07B5">
        <w:rPr>
          <w:rFonts w:ascii="Times New Roman" w:hAnsi="Times New Roman"/>
          <w:color w:val="000000" w:themeColor="text1"/>
          <w:sz w:val="16"/>
          <w:szCs w:val="16"/>
        </w:rPr>
        <w:softHyphen/>
        <w:t>ляжа отводилось подвижной стрелковой башне, разработанной в секции вооруже</w:t>
      </w:r>
      <w:r w:rsidRPr="004F07B5">
        <w:rPr>
          <w:rFonts w:ascii="Times New Roman" w:hAnsi="Times New Roman"/>
          <w:color w:val="000000" w:themeColor="text1"/>
          <w:sz w:val="16"/>
          <w:szCs w:val="16"/>
        </w:rPr>
        <w:softHyphen/>
        <w:t>ния под руководством А.В. Надашкевича. Практически это была первая в стране заявка на серьезную механизированную и электрифицированную оборонитель</w:t>
      </w:r>
      <w:r w:rsidRPr="004F07B5">
        <w:rPr>
          <w:rFonts w:ascii="Times New Roman" w:hAnsi="Times New Roman"/>
          <w:color w:val="000000" w:themeColor="text1"/>
          <w:sz w:val="16"/>
          <w:szCs w:val="16"/>
        </w:rPr>
        <w:softHyphen/>
        <w:t>ную установку. Конструктор вооружения Г.М. Можаровский, который принимал участие в этой работе, впоследствии вспоминал: «Башня представляла собой цилиндрической формы стакан, вра</w:t>
      </w:r>
      <w:r w:rsidRPr="004F07B5">
        <w:rPr>
          <w:rFonts w:ascii="Times New Roman" w:hAnsi="Times New Roman"/>
          <w:color w:val="000000" w:themeColor="text1"/>
          <w:sz w:val="16"/>
          <w:szCs w:val="16"/>
        </w:rPr>
        <w:softHyphen/>
        <w:t>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w:t>
      </w:r>
      <w:r w:rsidRPr="004F07B5">
        <w:rPr>
          <w:rFonts w:ascii="Times New Roman" w:hAnsi="Times New Roman"/>
          <w:color w:val="000000" w:themeColor="text1"/>
          <w:sz w:val="16"/>
          <w:szCs w:val="16"/>
        </w:rPr>
        <w:softHyphen/>
        <w:t>положенную за его спиной.</w:t>
      </w:r>
    </w:p>
    <w:p w14:paraId="58F3CB04"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w:t>
      </w:r>
      <w:r w:rsidRPr="004F07B5">
        <w:rPr>
          <w:rFonts w:ascii="Times New Roman" w:hAnsi="Times New Roman"/>
          <w:color w:val="000000" w:themeColor="text1"/>
          <w:sz w:val="16"/>
          <w:szCs w:val="16"/>
        </w:rPr>
        <w:softHyphen/>
        <w:t>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а в вертикальной плоско</w:t>
      </w:r>
      <w:r w:rsidRPr="004F07B5">
        <w:rPr>
          <w:rFonts w:ascii="Times New Roman" w:hAnsi="Times New Roman"/>
          <w:color w:val="000000" w:themeColor="text1"/>
          <w:sz w:val="16"/>
          <w:szCs w:val="16"/>
        </w:rPr>
        <w:softHyphen/>
        <w:t>сти его производил сам стрелок, сидевший на сиденье и своим весом уравновеши</w:t>
      </w:r>
      <w:r w:rsidRPr="004F07B5">
        <w:rPr>
          <w:rFonts w:ascii="Times New Roman" w:hAnsi="Times New Roman"/>
          <w:color w:val="000000" w:themeColor="text1"/>
          <w:sz w:val="16"/>
          <w:szCs w:val="16"/>
        </w:rPr>
        <w:softHyphen/>
        <w:t>вающий вес оружия. Чтобы осуществлять наводку оружия в вертикальной плоскости, достаточно было стрелку легко упереться ногами в пол».</w:t>
      </w:r>
    </w:p>
    <w:p w14:paraId="1BC0463A"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Крыло ТБ-5 трехлонжеронное, с частым шагом нервюр (поэтому и очень трудоем</w:t>
      </w:r>
      <w:r w:rsidRPr="004F07B5">
        <w:rPr>
          <w:rFonts w:ascii="Times New Roman" w:hAnsi="Times New Roman"/>
          <w:color w:val="000000" w:themeColor="text1"/>
          <w:sz w:val="16"/>
          <w:szCs w:val="16"/>
        </w:rPr>
        <w:softHyphen/>
        <w:t>кое, особенно но части крепления полотня</w:t>
      </w:r>
      <w:r w:rsidRPr="004F07B5">
        <w:rPr>
          <w:rFonts w:ascii="Times New Roman" w:hAnsi="Times New Roman"/>
          <w:color w:val="000000" w:themeColor="text1"/>
          <w:sz w:val="16"/>
          <w:szCs w:val="16"/>
        </w:rPr>
        <w:softHyphen/>
        <w:t>ной обшивки), имело небольшие подкосы к фюзеляжу. Дополнительным назначением подкосов было получение более жесткой конструкции крепления двигателей.</w:t>
      </w:r>
    </w:p>
    <w:p w14:paraId="3A52D685"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самолете с каждой стороны фюзеляжа под крылом устанавливались по два двига</w:t>
      </w:r>
      <w:r w:rsidRPr="004F07B5">
        <w:rPr>
          <w:rFonts w:ascii="Times New Roman" w:hAnsi="Times New Roman"/>
          <w:color w:val="000000" w:themeColor="text1"/>
          <w:sz w:val="16"/>
          <w:szCs w:val="16"/>
        </w:rPr>
        <w:softHyphen/>
        <w:t>теля Гном Рон «Юпитер» мощностью 480 л.с. (у нас впоследствии его обозначали как М-22), один за другим, причем задний двигатель был снабжен для улучшения охлаждения головок цилиндров кольцом Тауненда. Воздушные винты деревянные, передний — тянущий, задний — толкающий (12611) (12611).</w:t>
      </w:r>
    </w:p>
    <w:p w14:paraId="16FC6FAE" w14:textId="77777777" w:rsidR="007F6BD6" w:rsidRPr="004F07B5" w:rsidRDefault="007F6BD6" w:rsidP="004F07B5">
      <w:pPr>
        <w:spacing w:after="0" w:line="240" w:lineRule="auto"/>
        <w:jc w:val="both"/>
        <w:rPr>
          <w:rFonts w:ascii="Times New Roman" w:hAnsi="Times New Roman"/>
          <w:color w:val="000000" w:themeColor="text1"/>
          <w:sz w:val="16"/>
          <w:szCs w:val="16"/>
        </w:rPr>
      </w:pPr>
    </w:p>
    <w:p w14:paraId="6D5525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лета 1931 г. пушечный истребитель Григоровича вывезли на аэродром Поднимал его в воздух известный лётчик-испытатель Бенедикт Бухгольц, точная дата первого полёта автору неизвестна (12005).</w:t>
      </w:r>
    </w:p>
    <w:p w14:paraId="767953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751DA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2FE6A9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4C6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испытали МР-3 с новыми обводами, но к этому времени уже безнадежно устарел (80,252).</w:t>
      </w:r>
    </w:p>
    <w:p w14:paraId="5F862D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9C09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испытывали И-Z (78,49). Первый, а второй - в 1932 (92,415).</w:t>
      </w:r>
    </w:p>
    <w:p w14:paraId="321EB2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B2FA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был закончен И-Z (или И-ЗЕТ), а то и просто ЗЕТ. Точная дата первого полета неизвестна. Поднимал его в воздух впервые летчик Бенедикт Бухгольц. Далее события развивались следующим образом. 6 июля 1931 г. территорию авиазавода № 39 и ЦКБ посетил И. В. Сталин. Очевидно, о самолете Григоровича с пушками Курчевского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 С. Пауфлер (12091).</w:t>
      </w:r>
    </w:p>
    <w:p w14:paraId="134668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22F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в ЦКБ завода Авиаработник им. Менжинского построили ДИ-3 - биплан смешанной конструкции (3876,7).</w:t>
      </w:r>
    </w:p>
    <w:p w14:paraId="4B5E02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A4BF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был снабжен автоматическими предкрылками самолет И4.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 (3082).</w:t>
      </w:r>
    </w:p>
    <w:p w14:paraId="7B5F28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987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УВВС представило уже новый вариант ТТТ к самолету (ДИП-1), но дело с «мертвой точки» не сдвинулось. Только после нескольких реорганизаций в ЦАГИ и формирования отдельных бригад П.О.Сухому поручили, наконец, проектирование и постройку нового истребителя (9538,22).</w:t>
      </w:r>
    </w:p>
    <w:p w14:paraId="503B5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9CD9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самолет И4 был снабжен автоматическими предкрылками.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 Поскольку серийная постройка самолетов И4 в 1931 году не производилась, указанная работа в ЦАГИ являлась экспериментальной и не была введена, ввиду сложности переделок в построенные самолеты (3530,91).</w:t>
      </w:r>
    </w:p>
    <w:p w14:paraId="6C5C92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5AB0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на испытаниях в НИИ ВВС, И-7 (НД37) при взлетном весе 1740 кг развивал максималь</w:t>
      </w:r>
      <w:r w:rsidRPr="004F07B5">
        <w:rPr>
          <w:rFonts w:ascii="Times New Roman" w:hAnsi="Times New Roman"/>
          <w:color w:val="000000" w:themeColor="text1"/>
          <w:sz w:val="16"/>
          <w:szCs w:val="16"/>
        </w:rPr>
        <w:softHyphen/>
        <w:t>ную скорость у земли 291 км/ч, на высоте 5000 метров -277 км/ч, высоту 5000 м набирал за 11,3 мин. Его пото</w:t>
      </w:r>
      <w:r w:rsidRPr="004F07B5">
        <w:rPr>
          <w:rFonts w:ascii="Times New Roman" w:hAnsi="Times New Roman"/>
          <w:color w:val="000000" w:themeColor="text1"/>
          <w:sz w:val="16"/>
          <w:szCs w:val="16"/>
        </w:rPr>
        <w:softHyphen/>
        <w:t>лок равнялся 7200 м. Таким образом И-7 (НД37) оказал</w:t>
      </w:r>
      <w:r w:rsidRPr="004F07B5">
        <w:rPr>
          <w:rFonts w:ascii="Times New Roman" w:hAnsi="Times New Roman"/>
          <w:color w:val="000000" w:themeColor="text1"/>
          <w:sz w:val="16"/>
          <w:szCs w:val="16"/>
        </w:rPr>
        <w:softHyphen/>
        <w:t>ся хуже и своего прототипа, и И-7 Н.Н.Поликарпова. Однако деньги на покупку лицензии уже потратили. Поэтому не удивительно, что в заключении по машине НТК сочло возможной серийную постройку, отметив при этом, что «по своим летно-техническим характери</w:t>
      </w:r>
      <w:r w:rsidRPr="004F07B5">
        <w:rPr>
          <w:rFonts w:ascii="Times New Roman" w:hAnsi="Times New Roman"/>
          <w:color w:val="000000" w:themeColor="text1"/>
          <w:sz w:val="16"/>
          <w:szCs w:val="16"/>
        </w:rPr>
        <w:softHyphen/>
        <w:t>стикам самолет не удовлетворяет современным требо</w:t>
      </w:r>
      <w:r w:rsidRPr="004F07B5">
        <w:rPr>
          <w:rFonts w:ascii="Times New Roman" w:hAnsi="Times New Roman"/>
          <w:color w:val="000000" w:themeColor="text1"/>
          <w:sz w:val="16"/>
          <w:szCs w:val="16"/>
        </w:rPr>
        <w:softHyphen/>
        <w:t>ваниям». Интересам государства был нанесен заметный урон (10667).</w:t>
      </w:r>
    </w:p>
    <w:p w14:paraId="501F80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8C53BD"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два первых И-7, которым предстояло стать эталоном для серийно</w:t>
      </w:r>
      <w:r w:rsidRPr="004F07B5">
        <w:rPr>
          <w:rFonts w:ascii="Times New Roman" w:hAnsi="Times New Roman"/>
          <w:color w:val="000000" w:themeColor="text1"/>
          <w:sz w:val="16"/>
          <w:szCs w:val="16"/>
        </w:rPr>
        <w:softHyphen/>
        <w:t>го производства, были закончены. 25 июля летчик-испытатель Александр Жуков обле</w:t>
      </w:r>
      <w:r w:rsidRPr="004F07B5">
        <w:rPr>
          <w:rFonts w:ascii="Times New Roman" w:hAnsi="Times New Roman"/>
          <w:color w:val="000000" w:themeColor="text1"/>
          <w:sz w:val="16"/>
          <w:szCs w:val="16"/>
        </w:rPr>
        <w:softHyphen/>
        <w:t>тал один из самолетов. Он оценивал И-7 как нормальный аппарат, однако отметил недо</w:t>
      </w:r>
      <w:r w:rsidRPr="004F07B5">
        <w:rPr>
          <w:rFonts w:ascii="Times New Roman" w:hAnsi="Times New Roman"/>
          <w:color w:val="000000" w:themeColor="text1"/>
          <w:sz w:val="16"/>
          <w:szCs w:val="16"/>
        </w:rPr>
        <w:softHyphen/>
        <w:t>статочную устойчивость пути и некоторую сложность при выполнении виражей. В за</w:t>
      </w:r>
      <w:r w:rsidRPr="004F07B5">
        <w:rPr>
          <w:rFonts w:ascii="Times New Roman" w:hAnsi="Times New Roman"/>
          <w:color w:val="000000" w:themeColor="text1"/>
          <w:sz w:val="16"/>
          <w:szCs w:val="16"/>
        </w:rPr>
        <w:softHyphen/>
        <w:t>ключении по заводским испытаниям гово</w:t>
      </w:r>
      <w:r w:rsidRPr="004F07B5">
        <w:rPr>
          <w:rFonts w:ascii="Times New Roman" w:hAnsi="Times New Roman"/>
          <w:color w:val="000000" w:themeColor="text1"/>
          <w:sz w:val="16"/>
          <w:szCs w:val="16"/>
        </w:rPr>
        <w:softHyphen/>
        <w:t>рилось: «Самолет И-7 с ВМ\У-У1 7,3 имеет чуткое управление и требует хорошей трени</w:t>
      </w:r>
      <w:r w:rsidRPr="004F07B5">
        <w:rPr>
          <w:rFonts w:ascii="Times New Roman" w:hAnsi="Times New Roman"/>
          <w:color w:val="000000" w:themeColor="text1"/>
          <w:sz w:val="16"/>
          <w:szCs w:val="16"/>
        </w:rPr>
        <w:softHyphen/>
        <w:t>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w:t>
      </w:r>
    </w:p>
    <w:p w14:paraId="19755F57"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Далее И-7 передали в Н И И ВВС, выводы там сделали несколько в другой плоскости: «И-7 не отвечает по своим летным данным требовани</w:t>
      </w:r>
      <w:r w:rsidRPr="004F07B5">
        <w:rPr>
          <w:rFonts w:ascii="Times New Roman" w:hAnsi="Times New Roman"/>
          <w:color w:val="000000" w:themeColor="text1"/>
          <w:sz w:val="16"/>
          <w:szCs w:val="16"/>
        </w:rPr>
        <w:softHyphen/>
        <w:t>ям, предъявляемым к современным истреби</w:t>
      </w:r>
      <w:r w:rsidRPr="004F07B5">
        <w:rPr>
          <w:rFonts w:ascii="Times New Roman" w:hAnsi="Times New Roman"/>
          <w:color w:val="000000" w:themeColor="text1"/>
          <w:sz w:val="16"/>
          <w:szCs w:val="16"/>
        </w:rPr>
        <w:softHyphen/>
        <w:t>телям, однако целесообразно самолет строить для вооружения нескольких эскадрилий». По</w:t>
      </w:r>
      <w:r w:rsidRPr="004F07B5">
        <w:rPr>
          <w:rFonts w:ascii="Times New Roman" w:hAnsi="Times New Roman"/>
          <w:color w:val="000000" w:themeColor="text1"/>
          <w:sz w:val="16"/>
          <w:szCs w:val="16"/>
        </w:rPr>
        <w:softHyphen/>
        <w:t>следнее мнение связывалось с надеждой ис</w:t>
      </w:r>
      <w:r w:rsidRPr="004F07B5">
        <w:rPr>
          <w:rFonts w:ascii="Times New Roman" w:hAnsi="Times New Roman"/>
          <w:color w:val="000000" w:themeColor="text1"/>
          <w:sz w:val="16"/>
          <w:szCs w:val="16"/>
        </w:rPr>
        <w:softHyphen/>
        <w:t>пользования более мощных двигателей, раз</w:t>
      </w:r>
      <w:r w:rsidRPr="004F07B5">
        <w:rPr>
          <w:rFonts w:ascii="Times New Roman" w:hAnsi="Times New Roman"/>
          <w:color w:val="000000" w:themeColor="text1"/>
          <w:sz w:val="16"/>
          <w:szCs w:val="16"/>
        </w:rPr>
        <w:softHyphen/>
        <w:t>работанных для замены ВМ\У-У1. Поначалу предполагались двигатели М-19 и М-27, а бли</w:t>
      </w:r>
      <w:r w:rsidRPr="004F07B5">
        <w:rPr>
          <w:rFonts w:ascii="Times New Roman" w:hAnsi="Times New Roman"/>
          <w:color w:val="000000" w:themeColor="text1"/>
          <w:sz w:val="16"/>
          <w:szCs w:val="16"/>
        </w:rPr>
        <w:softHyphen/>
        <w:t>же к осени 1931 г. ожидался М-34.</w:t>
      </w:r>
    </w:p>
    <w:p w14:paraId="46D752BD"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Вообще, ситуация с И-7 во второй поло</w:t>
      </w:r>
      <w:r w:rsidRPr="004F07B5">
        <w:rPr>
          <w:rFonts w:ascii="Times New Roman" w:hAnsi="Times New Roman"/>
          <w:color w:val="000000" w:themeColor="text1"/>
          <w:sz w:val="16"/>
          <w:szCs w:val="16"/>
        </w:rPr>
        <w:softHyphen/>
        <w:t>вине 1931 г. складывалась следующим образом. Летающих истребителей этого типа в Союзе имелось три экземпляра. Во-первых, уже в течение двух лет в 15-й авиабригаде нес строевую службу НО-37 №292 немецкой по</w:t>
      </w:r>
      <w:r w:rsidRPr="004F07B5">
        <w:rPr>
          <w:rFonts w:ascii="Times New Roman" w:hAnsi="Times New Roman"/>
          <w:color w:val="000000" w:themeColor="text1"/>
          <w:sz w:val="16"/>
          <w:szCs w:val="16"/>
        </w:rPr>
        <w:softHyphen/>
        <w:t>стройки. Самолет находился в личном поль</w:t>
      </w:r>
      <w:r w:rsidRPr="004F07B5">
        <w:rPr>
          <w:rFonts w:ascii="Times New Roman" w:hAnsi="Times New Roman"/>
          <w:color w:val="000000" w:themeColor="text1"/>
          <w:sz w:val="16"/>
          <w:szCs w:val="16"/>
        </w:rPr>
        <w:softHyphen/>
        <w:t>зовании командира авиабригады Лопатина, однако летали на нем и другие летчики. Оче</w:t>
      </w:r>
      <w:r w:rsidRPr="004F07B5">
        <w:rPr>
          <w:rFonts w:ascii="Times New Roman" w:hAnsi="Times New Roman"/>
          <w:color w:val="000000" w:themeColor="text1"/>
          <w:sz w:val="16"/>
          <w:szCs w:val="16"/>
        </w:rPr>
        <w:softHyphen/>
        <w:t>видно, самолет эксплуатировался активно, в частности отмечалось, что во время стрельбы на Смоленском аэродроме разрушились не</w:t>
      </w:r>
      <w:r w:rsidRPr="004F07B5">
        <w:rPr>
          <w:rFonts w:ascii="Times New Roman" w:hAnsi="Times New Roman"/>
          <w:color w:val="000000" w:themeColor="text1"/>
          <w:sz w:val="16"/>
          <w:szCs w:val="16"/>
        </w:rPr>
        <w:softHyphen/>
        <w:t>рвюры центроплана по сварке.</w:t>
      </w:r>
    </w:p>
    <w:p w14:paraId="4D8DF719"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Добавим, что в 9-й эскадрилье 15-й ави</w:t>
      </w:r>
      <w:r w:rsidRPr="004F07B5">
        <w:rPr>
          <w:rFonts w:ascii="Times New Roman" w:hAnsi="Times New Roman"/>
          <w:color w:val="000000" w:themeColor="text1"/>
          <w:sz w:val="16"/>
          <w:szCs w:val="16"/>
        </w:rPr>
        <w:softHyphen/>
        <w:t>абригады в этот период числился и НО-43 №327.</w:t>
      </w:r>
    </w:p>
    <w:p w14:paraId="5A4D5D23"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двух построенных на заводе №1 один И-7 продолжал испытания вооружения на Кунцевском полигоне, другой в июле 1931 г. передали в личное распоряжение Алксниса, поэтому он использовался ограниченно, воз</w:t>
      </w:r>
      <w:r w:rsidRPr="004F07B5">
        <w:rPr>
          <w:rFonts w:ascii="Times New Roman" w:hAnsi="Times New Roman"/>
          <w:color w:val="000000" w:themeColor="text1"/>
          <w:sz w:val="16"/>
          <w:szCs w:val="16"/>
        </w:rPr>
        <w:softHyphen/>
        <w:t>можно сохранялся про запас.</w:t>
      </w:r>
    </w:p>
    <w:p w14:paraId="64FAE67F"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 продолжением серийного производст</w:t>
      </w:r>
      <w:r w:rsidRPr="004F07B5">
        <w:rPr>
          <w:rFonts w:ascii="Times New Roman" w:hAnsi="Times New Roman"/>
          <w:color w:val="000000" w:themeColor="text1"/>
          <w:sz w:val="16"/>
          <w:szCs w:val="16"/>
        </w:rPr>
        <w:softHyphen/>
        <w:t>ва вышла заминка. На авиазаводе №1 в те</w:t>
      </w:r>
      <w:r w:rsidRPr="004F07B5">
        <w:rPr>
          <w:rFonts w:ascii="Times New Roman" w:hAnsi="Times New Roman"/>
          <w:color w:val="000000" w:themeColor="text1"/>
          <w:sz w:val="16"/>
          <w:szCs w:val="16"/>
        </w:rPr>
        <w:softHyphen/>
        <w:t>чение года развернули серийное изготовле</w:t>
      </w:r>
      <w:r w:rsidRPr="004F07B5">
        <w:rPr>
          <w:rFonts w:ascii="Times New Roman" w:hAnsi="Times New Roman"/>
          <w:color w:val="000000" w:themeColor="text1"/>
          <w:sz w:val="16"/>
          <w:szCs w:val="16"/>
        </w:rPr>
        <w:softHyphen/>
        <w:t>ние отечественных истребителей И-5, ко</w:t>
      </w:r>
      <w:r w:rsidRPr="004F07B5">
        <w:rPr>
          <w:rFonts w:ascii="Times New Roman" w:hAnsi="Times New Roman"/>
          <w:color w:val="000000" w:themeColor="text1"/>
          <w:sz w:val="16"/>
          <w:szCs w:val="16"/>
        </w:rPr>
        <w:softHyphen/>
        <w:t>торые для ВВС казались предпочтительней. Материалов для изготовления «Хейнкеля», а его по-прежнему так называли, не хватало. В частности, не было запаса стальных труб, не</w:t>
      </w:r>
      <w:r w:rsidRPr="004F07B5">
        <w:rPr>
          <w:rFonts w:ascii="Times New Roman" w:hAnsi="Times New Roman"/>
          <w:color w:val="000000" w:themeColor="text1"/>
          <w:sz w:val="16"/>
          <w:szCs w:val="16"/>
        </w:rPr>
        <w:softHyphen/>
        <w:t>обходимых для изготовления фюзеляжей — то, что имелось, шло на И-5. Занято было и производство, прежде всего сварочное. Поэ</w:t>
      </w:r>
      <w:r w:rsidRPr="004F07B5">
        <w:rPr>
          <w:rFonts w:ascii="Times New Roman" w:hAnsi="Times New Roman"/>
          <w:color w:val="000000" w:themeColor="text1"/>
          <w:sz w:val="16"/>
          <w:szCs w:val="16"/>
        </w:rPr>
        <w:softHyphen/>
        <w:t>тому до конца 1931 года И-7 не строили. Бо</w:t>
      </w:r>
      <w:r w:rsidRPr="004F07B5">
        <w:rPr>
          <w:rFonts w:ascii="Times New Roman" w:hAnsi="Times New Roman"/>
          <w:color w:val="000000" w:themeColor="text1"/>
          <w:sz w:val="16"/>
          <w:szCs w:val="16"/>
        </w:rPr>
        <w:softHyphen/>
        <w:t>лее того, существовало решение — перевести изготовление серии в Харьков, на авиазавод №135. Харьковского эпизода в истории И-7 не случилось, однако в начале 1932 г. история строительства вновь продолжилась на авиа</w:t>
      </w:r>
      <w:r w:rsidRPr="004F07B5">
        <w:rPr>
          <w:rFonts w:ascii="Times New Roman" w:hAnsi="Times New Roman"/>
          <w:color w:val="000000" w:themeColor="text1"/>
          <w:sz w:val="16"/>
          <w:szCs w:val="16"/>
        </w:rPr>
        <w:softHyphen/>
        <w:t>заводе №1, так как производство И-5 пере</w:t>
      </w:r>
      <w:r w:rsidRPr="004F07B5">
        <w:rPr>
          <w:rFonts w:ascii="Times New Roman" w:hAnsi="Times New Roman"/>
          <w:color w:val="000000" w:themeColor="text1"/>
          <w:sz w:val="16"/>
          <w:szCs w:val="16"/>
        </w:rPr>
        <w:softHyphen/>
        <w:t>несли на авиационный завод №21 в Нижний Новгород (12295).</w:t>
      </w:r>
    </w:p>
    <w:p w14:paraId="08698DBA" w14:textId="77777777" w:rsidR="007F6BD6" w:rsidRPr="004F07B5" w:rsidRDefault="007F6BD6" w:rsidP="004F07B5">
      <w:pPr>
        <w:spacing w:after="0" w:line="240" w:lineRule="auto"/>
        <w:jc w:val="both"/>
        <w:rPr>
          <w:rFonts w:ascii="Times New Roman" w:hAnsi="Times New Roman"/>
          <w:color w:val="000000" w:themeColor="text1"/>
          <w:sz w:val="16"/>
          <w:szCs w:val="16"/>
        </w:rPr>
      </w:pPr>
    </w:p>
    <w:p w14:paraId="546EC8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были Эксплуатационные испытания серийного самолета К-5 с двигателем М-22 по маршруту Харьков—Москва за— Оренбург— Кустанай—Акмолинск— Павлодар— Семипалатинск—Алма-Ата (10674).</w:t>
      </w:r>
    </w:p>
    <w:p w14:paraId="390140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1E1B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первый поплавковый бомбардировщик АНТ-4, получивший обозначение ТБ-1а (заводской № 649), подготовили к испытаниям. Они проходили в Севастополе с 15 июня по 19 июля. Масса пустого самоле</w:t>
      </w:r>
      <w:r w:rsidRPr="004F07B5">
        <w:rPr>
          <w:rFonts w:ascii="Times New Roman" w:hAnsi="Times New Roman"/>
          <w:color w:val="000000" w:themeColor="text1"/>
          <w:sz w:val="16"/>
          <w:szCs w:val="16"/>
        </w:rPr>
        <w:softHyphen/>
        <w:t>та с морским оборудованием по сравнению с сухопутным вариантом возросла почти на 600 кг и составила 5016 кг. При нормальной взлетной массе 7500 кг с нагрузкой 2484 кг, в число которой вошло 1000 кг бомб (4x250 кг), радиус действия составил 192 мили, с дополнительным топливом и макси</w:t>
      </w:r>
      <w:r w:rsidRPr="004F07B5">
        <w:rPr>
          <w:rFonts w:ascii="Times New Roman" w:hAnsi="Times New Roman"/>
          <w:color w:val="000000" w:themeColor="text1"/>
          <w:sz w:val="16"/>
          <w:szCs w:val="16"/>
        </w:rPr>
        <w:softHyphen/>
        <w:t>мальным взлетным весом 8000 кг — 250 миль. После проведения указанных испыта</w:t>
      </w:r>
      <w:r w:rsidRPr="004F07B5">
        <w:rPr>
          <w:rFonts w:ascii="Times New Roman" w:hAnsi="Times New Roman"/>
          <w:color w:val="000000" w:themeColor="text1"/>
          <w:sz w:val="16"/>
          <w:szCs w:val="16"/>
        </w:rPr>
        <w:softHyphen/>
        <w:t>ний морской вариант бомбардировщика под обозначением ТБ-1П начал поступать на снабжение строевых частей (11286).</w:t>
      </w:r>
    </w:p>
    <w:p w14:paraId="1E244D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B5F94E"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пред</w:t>
      </w:r>
      <w:r w:rsidRPr="004F07B5">
        <w:rPr>
          <w:rFonts w:ascii="Times New Roman" w:hAnsi="Times New Roman"/>
          <w:color w:val="000000" w:themeColor="text1"/>
          <w:sz w:val="16"/>
          <w:szCs w:val="16"/>
        </w:rPr>
        <w:softHyphen/>
        <w:t>ставители морской авиации от обладания ма</w:t>
      </w:r>
      <w:r w:rsidRPr="004F07B5">
        <w:rPr>
          <w:rFonts w:ascii="Times New Roman" w:hAnsi="Times New Roman"/>
          <w:color w:val="000000" w:themeColor="text1"/>
          <w:sz w:val="16"/>
          <w:szCs w:val="16"/>
        </w:rPr>
        <w:softHyphen/>
        <w:t>леньким поплавковым истребителем с недо</w:t>
      </w:r>
      <w:r w:rsidRPr="004F07B5">
        <w:rPr>
          <w:rFonts w:ascii="Times New Roman" w:hAnsi="Times New Roman"/>
          <w:color w:val="000000" w:themeColor="text1"/>
          <w:sz w:val="16"/>
          <w:szCs w:val="16"/>
        </w:rPr>
        <w:softHyphen/>
        <w:t>статочной мореходностью решили отказать</w:t>
      </w:r>
      <w:r w:rsidRPr="004F07B5">
        <w:rPr>
          <w:rFonts w:ascii="Times New Roman" w:hAnsi="Times New Roman"/>
          <w:color w:val="000000" w:themeColor="text1"/>
          <w:sz w:val="16"/>
          <w:szCs w:val="16"/>
        </w:rPr>
        <w:softHyphen/>
        <w:t>ся. Вероятнее всего на принятие решения по</w:t>
      </w:r>
      <w:r w:rsidRPr="004F07B5">
        <w:rPr>
          <w:rFonts w:ascii="Times New Roman" w:hAnsi="Times New Roman"/>
          <w:color w:val="000000" w:themeColor="text1"/>
          <w:sz w:val="16"/>
          <w:szCs w:val="16"/>
        </w:rPr>
        <w:softHyphen/>
        <w:t>влиял двухлетний опыт эксплуатации летаю</w:t>
      </w:r>
      <w:r w:rsidRPr="004F07B5">
        <w:rPr>
          <w:rFonts w:ascii="Times New Roman" w:hAnsi="Times New Roman"/>
          <w:color w:val="000000" w:themeColor="text1"/>
          <w:sz w:val="16"/>
          <w:szCs w:val="16"/>
        </w:rPr>
        <w:softHyphen/>
        <w:t>щих лодок КР-1 (Хейнкель НЭ.55) (12295).</w:t>
      </w:r>
    </w:p>
    <w:p w14:paraId="6D2A235D" w14:textId="77777777" w:rsidR="007F6BD6" w:rsidRPr="004F07B5" w:rsidRDefault="007F6BD6" w:rsidP="004F07B5">
      <w:pPr>
        <w:spacing w:after="0" w:line="240" w:lineRule="auto"/>
        <w:jc w:val="both"/>
        <w:rPr>
          <w:rFonts w:ascii="Times New Roman" w:hAnsi="Times New Roman"/>
          <w:color w:val="000000" w:themeColor="text1"/>
          <w:sz w:val="16"/>
          <w:szCs w:val="16"/>
        </w:rPr>
      </w:pPr>
    </w:p>
    <w:p w14:paraId="049B94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пришлось вспомнить, что Центральное кон</w:t>
      </w:r>
      <w:r w:rsidRPr="004F07B5">
        <w:rPr>
          <w:rFonts w:ascii="Times New Roman" w:hAnsi="Times New Roman"/>
          <w:color w:val="000000" w:themeColor="text1"/>
          <w:sz w:val="16"/>
          <w:szCs w:val="16"/>
        </w:rPr>
        <w:softHyphen/>
        <w:t>структорское бюро образца 1930 г. имену</w:t>
      </w:r>
      <w:r w:rsidRPr="004F07B5">
        <w:rPr>
          <w:rFonts w:ascii="Times New Roman" w:hAnsi="Times New Roman"/>
          <w:color w:val="000000" w:themeColor="text1"/>
          <w:sz w:val="16"/>
          <w:szCs w:val="16"/>
        </w:rPr>
        <w:softHyphen/>
        <w:t>ется как ЦКБ-39 и создавалось при непосред</w:t>
      </w:r>
      <w:r w:rsidRPr="004F07B5">
        <w:rPr>
          <w:rFonts w:ascii="Times New Roman" w:hAnsi="Times New Roman"/>
          <w:color w:val="000000" w:themeColor="text1"/>
          <w:sz w:val="16"/>
          <w:szCs w:val="16"/>
        </w:rPr>
        <w:softHyphen/>
        <w:t>ственном участии ОГПУ. Успехи, достигнутые ОГПУ в деле проектирования новой авиатехники, наглядно были продемонстрированы 6 июля 1931 г. И.В. Сталину. В ангаре, на аэро</w:t>
      </w:r>
      <w:r w:rsidRPr="004F07B5">
        <w:rPr>
          <w:rFonts w:ascii="Times New Roman" w:hAnsi="Times New Roman"/>
          <w:color w:val="000000" w:themeColor="text1"/>
          <w:sz w:val="16"/>
          <w:szCs w:val="16"/>
        </w:rPr>
        <w:softHyphen/>
        <w:t>дроме и в воздухе были показаны: истреби</w:t>
      </w:r>
      <w:r w:rsidRPr="004F07B5">
        <w:rPr>
          <w:rFonts w:ascii="Times New Roman" w:hAnsi="Times New Roman"/>
          <w:color w:val="000000" w:themeColor="text1"/>
          <w:sz w:val="16"/>
          <w:szCs w:val="16"/>
        </w:rPr>
        <w:softHyphen/>
        <w:t>тель И-5, модификации разведчика Р-5, штур- иовикТШ-1, бомбардировщик ТБ-5 и пушеч</w:t>
      </w:r>
      <w:r w:rsidRPr="004F07B5">
        <w:rPr>
          <w:rFonts w:ascii="Times New Roman" w:hAnsi="Times New Roman"/>
          <w:color w:val="000000" w:themeColor="text1"/>
          <w:sz w:val="16"/>
          <w:szCs w:val="16"/>
        </w:rPr>
        <w:softHyphen/>
        <w:t>ный истребитель И-ЗЕТ. По всему выходило, тго руководителям ОГПУ действительно уда</w:t>
      </w:r>
      <w:r w:rsidRPr="004F07B5">
        <w:rPr>
          <w:rFonts w:ascii="Times New Roman" w:hAnsi="Times New Roman"/>
          <w:color w:val="000000" w:themeColor="text1"/>
          <w:sz w:val="16"/>
          <w:szCs w:val="16"/>
        </w:rPr>
        <w:softHyphen/>
        <w:t>лось найти наиболее продуктивную форму деятельности авиапромышленности. Достиг</w:t>
      </w:r>
      <w:r w:rsidRPr="004F07B5">
        <w:rPr>
          <w:rFonts w:ascii="Times New Roman" w:hAnsi="Times New Roman"/>
          <w:color w:val="000000" w:themeColor="text1"/>
          <w:sz w:val="16"/>
          <w:szCs w:val="16"/>
        </w:rPr>
        <w:softHyphen/>
        <w:t>нутые успехи решили закреплять, поэтому 27 августа 1931 г. приказом по Всесоюзному авиационному объединению (ВАО) №265 ЦКБ и ЦАГИ объединялись в единую про</w:t>
      </w:r>
      <w:r w:rsidRPr="004F07B5">
        <w:rPr>
          <w:rFonts w:ascii="Times New Roman" w:hAnsi="Times New Roman"/>
          <w:color w:val="000000" w:themeColor="text1"/>
          <w:sz w:val="16"/>
          <w:szCs w:val="16"/>
        </w:rPr>
        <w:softHyphen/>
        <w:t>ектную организацию - ЦКБ-ЦАГИ. Остро</w:t>
      </w:r>
      <w:r w:rsidRPr="004F07B5">
        <w:rPr>
          <w:rFonts w:ascii="Times New Roman" w:hAnsi="Times New Roman"/>
          <w:color w:val="000000" w:themeColor="text1"/>
          <w:sz w:val="16"/>
          <w:szCs w:val="16"/>
        </w:rPr>
        <w:softHyphen/>
        <w:t>словы окрестили их соединение «свадьбой». От ОГПУ командовать новой структурой на</w:t>
      </w:r>
      <w:r w:rsidRPr="004F07B5">
        <w:rPr>
          <w:rFonts w:ascii="Times New Roman" w:hAnsi="Times New Roman"/>
          <w:color w:val="000000" w:themeColor="text1"/>
          <w:sz w:val="16"/>
          <w:szCs w:val="16"/>
        </w:rPr>
        <w:softHyphen/>
        <w:t>значили Е.С. Пауфлера, по технической части начальником объединенной организации стал С.В. Ильюшин (11974).</w:t>
      </w:r>
    </w:p>
    <w:p w14:paraId="5FA4A9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FC6511"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многим участникам со</w:t>
      </w:r>
      <w:r w:rsidRPr="004F07B5">
        <w:rPr>
          <w:rFonts w:ascii="Times New Roman" w:hAnsi="Times New Roman"/>
          <w:color w:val="000000" w:themeColor="text1"/>
          <w:sz w:val="16"/>
          <w:szCs w:val="16"/>
        </w:rPr>
        <w:softHyphen/>
        <w:t>бытий пришлось вспомнить, что Централь-ное конструкторское бюро образца 1930 года именуется как ЦКБ-39 и создавалось при не</w:t>
      </w:r>
      <w:r w:rsidRPr="004F07B5">
        <w:rPr>
          <w:rFonts w:ascii="Times New Roman" w:hAnsi="Times New Roman"/>
          <w:color w:val="000000" w:themeColor="text1"/>
          <w:sz w:val="16"/>
          <w:szCs w:val="16"/>
        </w:rPr>
        <w:softHyphen/>
        <w:t>посредственном участии ОГПУ. Успехи, до</w:t>
      </w:r>
      <w:r w:rsidRPr="004F07B5">
        <w:rPr>
          <w:rFonts w:ascii="Times New Roman" w:hAnsi="Times New Roman"/>
          <w:color w:val="000000" w:themeColor="text1"/>
          <w:sz w:val="16"/>
          <w:szCs w:val="16"/>
        </w:rPr>
        <w:softHyphen/>
        <w:t>стигнутые ОГПУ в деле проектирования но</w:t>
      </w:r>
      <w:r w:rsidRPr="004F07B5">
        <w:rPr>
          <w:rFonts w:ascii="Times New Roman" w:hAnsi="Times New Roman"/>
          <w:color w:val="000000" w:themeColor="text1"/>
          <w:sz w:val="16"/>
          <w:szCs w:val="16"/>
        </w:rPr>
        <w:softHyphen/>
        <w:t>вой авиатехники, наглядно были продемон</w:t>
      </w:r>
      <w:r w:rsidRPr="004F07B5">
        <w:rPr>
          <w:rFonts w:ascii="Times New Roman" w:hAnsi="Times New Roman"/>
          <w:color w:val="000000" w:themeColor="text1"/>
          <w:sz w:val="16"/>
          <w:szCs w:val="16"/>
        </w:rPr>
        <w:softHyphen/>
        <w:t>стрированы 6 июля 1931 г. И.В. Сталину. В ангаре, на аэродроме и в воздухе были пока</w:t>
      </w:r>
      <w:r w:rsidRPr="004F07B5">
        <w:rPr>
          <w:rFonts w:ascii="Times New Roman" w:hAnsi="Times New Roman"/>
          <w:color w:val="000000" w:themeColor="text1"/>
          <w:sz w:val="16"/>
          <w:szCs w:val="16"/>
        </w:rPr>
        <w:softHyphen/>
        <w:t>заны: истребитель И-5, модификации развед</w:t>
      </w:r>
      <w:r w:rsidRPr="004F07B5">
        <w:rPr>
          <w:rFonts w:ascii="Times New Roman" w:hAnsi="Times New Roman"/>
          <w:color w:val="000000" w:themeColor="text1"/>
          <w:sz w:val="16"/>
          <w:szCs w:val="16"/>
        </w:rPr>
        <w:softHyphen/>
        <w:t>чика Р-5, штурмовик ТШ-1, бомбардиров</w:t>
      </w:r>
      <w:r w:rsidRPr="004F07B5">
        <w:rPr>
          <w:rFonts w:ascii="Times New Roman" w:hAnsi="Times New Roman"/>
          <w:color w:val="000000" w:themeColor="text1"/>
          <w:sz w:val="16"/>
          <w:szCs w:val="16"/>
        </w:rPr>
        <w:softHyphen/>
        <w:t>щик ТБ-5 и пушечный истребитель И-ЗЕТ. По всему выходило, что руководителям ОГ</w:t>
      </w:r>
      <w:r w:rsidRPr="004F07B5">
        <w:rPr>
          <w:rFonts w:ascii="Times New Roman" w:hAnsi="Times New Roman"/>
          <w:color w:val="000000" w:themeColor="text1"/>
          <w:sz w:val="16"/>
          <w:szCs w:val="16"/>
        </w:rPr>
        <w:softHyphen/>
        <w:t>ПУ действительно удалось найти наиболее продуктивную форму деятельности авиапро</w:t>
      </w:r>
      <w:r w:rsidRPr="004F07B5">
        <w:rPr>
          <w:rFonts w:ascii="Times New Roman" w:hAnsi="Times New Roman"/>
          <w:color w:val="000000" w:themeColor="text1"/>
          <w:sz w:val="16"/>
          <w:szCs w:val="16"/>
        </w:rPr>
        <w:softHyphen/>
        <w:t>мышленности. Достигнутые успехи решили закреплять, поэтому, 27 августа 1931 г. при</w:t>
      </w:r>
      <w:r w:rsidRPr="004F07B5">
        <w:rPr>
          <w:rFonts w:ascii="Times New Roman" w:hAnsi="Times New Roman"/>
          <w:color w:val="000000" w:themeColor="text1"/>
          <w:sz w:val="16"/>
          <w:szCs w:val="16"/>
        </w:rPr>
        <w:softHyphen/>
        <w:t>казом по Всесоюзному авиационному объ</w:t>
      </w:r>
      <w:r w:rsidRPr="004F07B5">
        <w:rPr>
          <w:rFonts w:ascii="Times New Roman" w:hAnsi="Times New Roman"/>
          <w:color w:val="000000" w:themeColor="text1"/>
          <w:sz w:val="16"/>
          <w:szCs w:val="16"/>
        </w:rPr>
        <w:softHyphen/>
        <w:t>единению (ВАО) №265 от 27 августа 1931 г. ЦКБ и ЦАГИ объединялись в единую про</w:t>
      </w:r>
      <w:r w:rsidRPr="004F07B5">
        <w:rPr>
          <w:rFonts w:ascii="Times New Roman" w:hAnsi="Times New Roman"/>
          <w:color w:val="000000" w:themeColor="text1"/>
          <w:sz w:val="16"/>
          <w:szCs w:val="16"/>
        </w:rPr>
        <w:softHyphen/>
        <w:t>ектную организацию — ЦКБ-ЦАГИ. Остро</w:t>
      </w:r>
      <w:r w:rsidRPr="004F07B5">
        <w:rPr>
          <w:rFonts w:ascii="Times New Roman" w:hAnsi="Times New Roman"/>
          <w:color w:val="000000" w:themeColor="text1"/>
          <w:sz w:val="16"/>
          <w:szCs w:val="16"/>
        </w:rPr>
        <w:softHyphen/>
        <w:t>словы окрестили соединение двух организа</w:t>
      </w:r>
      <w:r w:rsidRPr="004F07B5">
        <w:rPr>
          <w:rFonts w:ascii="Times New Roman" w:hAnsi="Times New Roman"/>
          <w:color w:val="000000" w:themeColor="text1"/>
          <w:sz w:val="16"/>
          <w:szCs w:val="16"/>
        </w:rPr>
        <w:softHyphen/>
        <w:t>ций «свадьбой». От ОГПУ командовать новой структурой назначили Е.С. Пауфлера, по тех</w:t>
      </w:r>
      <w:r w:rsidRPr="004F07B5">
        <w:rPr>
          <w:rFonts w:ascii="Times New Roman" w:hAnsi="Times New Roman"/>
          <w:color w:val="000000" w:themeColor="text1"/>
          <w:sz w:val="16"/>
          <w:szCs w:val="16"/>
        </w:rPr>
        <w:softHyphen/>
        <w:t>нической части начальником объединенной организации стал С.В. Ильюшин (12295).</w:t>
      </w:r>
    </w:p>
    <w:p w14:paraId="4FBE1EF5" w14:textId="77777777" w:rsidR="007F6BD6" w:rsidRPr="004F07B5" w:rsidRDefault="007F6BD6" w:rsidP="004F07B5">
      <w:pPr>
        <w:spacing w:after="0" w:line="240" w:lineRule="auto"/>
        <w:jc w:val="both"/>
        <w:rPr>
          <w:rFonts w:ascii="Times New Roman" w:hAnsi="Times New Roman"/>
          <w:color w:val="000000" w:themeColor="text1"/>
          <w:sz w:val="16"/>
          <w:szCs w:val="16"/>
        </w:rPr>
      </w:pPr>
    </w:p>
    <w:p w14:paraId="4BB6786B" w14:textId="77777777" w:rsidR="00CE347A" w:rsidRPr="004F07B5" w:rsidRDefault="00CE347A"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Летом 1931 Вахмистров подал в Комитет по изобретательству заявку на изобретение «самолёта-звена». «Я предлагаю составить тяжелый многомоторный самолёт из одного бомбардировщика среднего веса и двух истребителей, получив систему-звено, которая может работать и как один целый самолёт, и как три отдельных самолёта. &lt;…&gt; Я заставлю истребители, на которых стоят мощные моторы, использовать избыток их мощности на полезную работу переноски тяжёлого груза, а в нужный момент использовать её для боя. Кроме того, производя питание горючим истребителей из баков бомбардировщика, тем самым даётся возможность истребителю работать в глубоком тылу с возможностью вернуться в своё расположение» </w:t>
      </w:r>
      <w:hyperlink r:id="rId137" w:history="1">
        <w:r w:rsidRPr="004F07B5">
          <w:rPr>
            <w:rFonts w:ascii="Times New Roman" w:eastAsia="Times New Roman" w:hAnsi="Times New Roman"/>
            <w:color w:val="000000" w:themeColor="text1"/>
            <w:sz w:val="16"/>
            <w:szCs w:val="16"/>
            <w:lang w:eastAsia="ru-RU"/>
          </w:rPr>
          <w:t>[74]</w:t>
        </w:r>
      </w:hyperlink>
      <w:r w:rsidRPr="004F07B5">
        <w:rPr>
          <w:rFonts w:ascii="Times New Roman" w:eastAsia="Times New Roman" w:hAnsi="Times New Roman"/>
          <w:color w:val="000000" w:themeColor="text1"/>
          <w:sz w:val="16"/>
          <w:szCs w:val="16"/>
          <w:lang w:eastAsia="ru-RU"/>
        </w:rPr>
        <w:t xml:space="preserve"> (17489).</w:t>
      </w:r>
    </w:p>
    <w:p w14:paraId="32366B6D" w14:textId="77777777" w:rsidR="00CE347A" w:rsidRPr="004F07B5" w:rsidRDefault="00CE347A" w:rsidP="004F07B5">
      <w:pPr>
        <w:spacing w:after="0" w:line="240" w:lineRule="auto"/>
        <w:jc w:val="both"/>
        <w:rPr>
          <w:rFonts w:ascii="Times New Roman" w:eastAsia="Times New Roman" w:hAnsi="Times New Roman"/>
          <w:color w:val="000000" w:themeColor="text1"/>
          <w:sz w:val="16"/>
          <w:szCs w:val="16"/>
          <w:lang w:eastAsia="ru-RU"/>
        </w:rPr>
      </w:pPr>
    </w:p>
    <w:p w14:paraId="6CC4042B"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была испытана десантная лодка Благина, разработанная у Гроховского, ввиду того, что парашют к этой лодке порвался – испытания были прекращены (6770).</w:t>
      </w:r>
    </w:p>
    <w:p w14:paraId="36E0E214"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4DE7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директор МАИ М. В. Бойцов и секретарь парткома К. А. Остапенко нашли подходящий участок площадью свыше 30 га на развилке Ленинградского и Волоколамского шоссе, вблизи села Всехсвятского. Большая часть территории представляла собой яблоневый питомник, где часто располагались табором цыгане. В этом живописном месте и было решено в кратчайшие сроки построить целый институтский городок с общежитиями, столовыми, учебно-производственными мастерскими. В том же 1931 г. при отделе капитального строительства МАИ были организованы три проектных бюро. В первом бюро, руководимом профессором Б. Н. Юрьевым, был разработан проект здания для лабораторий и кафедр самолетостроительного факультета, а также всех помещений для аэродинамических труб. Для оснащения этих зданий МВТУ безвозмездно передало оборудование своей аэродинамической лаборатории. (Под руководством Б. Н. Юрьева, кроме того, было спроектировано еще несколько модификаций различных типов аэродинамических труб с улучшенными параметрами, специальное оборудование к ним и помещение для их установки.) Второе проектное бюро, возглавляемое профессором А. В. Квасниковым, приглашенным в МАИ из Томского технологического института, разработало проект здания моторного факультета, его лабораторий, отделов и 39 испытательных боксов. Третье проектное бюро, которое возглавил профессор С. А. Синицин, с 1931 по 1936 гг. разработало 42 проекта электрооборудования всех зданий института и его лабораторий (включая освещение и силовые сети), системы электропривода и автоматики (аэродинамических труб, станков и оборудования), а также систему электроснабжения института от сети Мосэнерго. В работе проектных бюро принимали участие не только преподаватели, но и студенты. Большая часть лабораторных стендов, приборов и оборудования построена своими силами. Строительство «большого МАИ» началось организованным осенью 1931 г. комсомольским воскресником по рытью траншей под фундамент главного (ныне третьего) корпуса. В 1932 — 1933 гг. были построены аудиторный корпус, самолетная и моторная лаборатории, мастерская и общежитие. Проект технологического корпуса, разработанный под руководством профессора П. Н. Львова, предусматривал объединение в одном здании всех лабораторий и кафедр самолетостроительного факультета. Однако рост факультета превосходил темпы строительства, поэтому пришлось организовать самостоятельные лаборатории по статическим испытаниям самолетов и авиационному материаловедению. Возведение нового институтского комплекса велось силами сотрудников, преподавателей, студентов всех курсов. Жизнь вносила в проекты и планы свои коррективы. Первоначально предполагалось создать на базе МАИ большой научно-исследовательский и учебный комбинат. Этот замысел осуществить не удалось, и остановились на сугубо учебном заведении. Еще пример. При строительстве института пришлось отклониться от утвержденного генплана и возводить аудиторный корпус в глубине строительной площадки, т.к. Плодвинсоюз, которому принадлежал яблоневый питомник, отказался уничтожить несколько сот деревьев. Был и такой случай. Аудиторный корпус строился с учетом модного тогда бригадного метода обучения, а с переходом на лекционный метод построенные помещения пришлось переоборудовать. Б. Н. Юрьеву много хлопот доставляла организация лабораторий. Так, важнейшая для него аэродинамическая лаборатория три раза за время строительства ставилась на консервацию. Весной 1932 г. некоторые лаборатории стали работать во временных помещениях. Моторная лаборатория, например, размещалась в небольшом сарае до 1934 г. Пока строили «большой МАИ», институт, практически не имея экспериментальной базы, должен был осуществлять подготовку инженеров, обеспечивать нормальный учебный процесс. В конце 1931 г. для руководства производственной практикой и проектированием были привлечены из промышленности высококлассные специалисты и конструкторы: И. И. Погосский, А. П. Голубков, А. Л. Гиммельфарб, Н. Ф. Чехонин и другие. В проведении учебного процесса на старших курсах кафедры опирались на деятельность НИИ, заводских КБ. Так, в 1930 г. студенты В. Лаписов, А. Бахур, В. Таиров проходили практику в ЦАГИ, в Отделе особых конструкций, под руководством опытных специалистов. Эти студенты стали впоследствии энтузиастами верто-летостроения. В конструкторские бюро, руководимые А. Н. Туполевым и С. В. Ильюшиным, были направлены студенты Е. Князев, Н. Петров, В. Коршун, В. Степин, В. Борог, С. Ковшарев, Н. Матюк, М. Шульженко и многие другие (12075).</w:t>
      </w:r>
    </w:p>
    <w:p w14:paraId="03C4F7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665079" w14:textId="77777777" w:rsidR="0048207C" w:rsidRPr="004F07B5" w:rsidRDefault="0048207C"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на моторном заводе № 24 находилось 12 ФЭДов, и еще на 10 имелся задел деталей (15223).</w:t>
      </w:r>
    </w:p>
    <w:p w14:paraId="0E2A14B7" w14:textId="77777777" w:rsidR="0048207C" w:rsidRPr="004F07B5" w:rsidRDefault="0048207C" w:rsidP="004F07B5">
      <w:pPr>
        <w:shd w:val="clear" w:color="auto" w:fill="FFFFFF"/>
        <w:spacing w:after="0" w:line="240" w:lineRule="auto"/>
        <w:jc w:val="both"/>
        <w:rPr>
          <w:rFonts w:ascii="Times New Roman" w:hAnsi="Times New Roman"/>
          <w:color w:val="000000" w:themeColor="text1"/>
          <w:sz w:val="16"/>
          <w:szCs w:val="16"/>
        </w:rPr>
      </w:pPr>
    </w:p>
    <w:p w14:paraId="7F697363"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на моторном заводе №24 в производстве находились 12 ФЭДов, имелись заделы еще на 10 таких двигателей. В связи с этими обстоятельствами, 25 июля 1931 г. по постановлению Совета труда и обо</w:t>
      </w:r>
      <w:r w:rsidRPr="004F07B5">
        <w:rPr>
          <w:rFonts w:ascii="Times New Roman" w:hAnsi="Times New Roman"/>
          <w:color w:val="000000" w:themeColor="text1"/>
          <w:sz w:val="16"/>
          <w:szCs w:val="16"/>
        </w:rPr>
        <w:softHyphen/>
        <w:t>роны республики в программу серийного строительства было введено обязатель</w:t>
      </w:r>
      <w:r w:rsidRPr="004F07B5">
        <w:rPr>
          <w:rFonts w:ascii="Times New Roman" w:hAnsi="Times New Roman"/>
          <w:color w:val="000000" w:themeColor="text1"/>
          <w:sz w:val="16"/>
          <w:szCs w:val="16"/>
        </w:rPr>
        <w:softHyphen/>
        <w:t>ство постройки шести ТБ-5: один опытный экземпляр и пять самолетов войсковой серии. Более того, при планах формирова</w:t>
      </w:r>
      <w:r w:rsidRPr="004F07B5">
        <w:rPr>
          <w:rFonts w:ascii="Times New Roman" w:hAnsi="Times New Roman"/>
          <w:color w:val="000000" w:themeColor="text1"/>
          <w:sz w:val="16"/>
          <w:szCs w:val="16"/>
        </w:rPr>
        <w:softHyphen/>
        <w:t>ния новых бомбардировочных эскадрилий на 1932 г. эти 6 аппаратов были учтены. Так как надежды на смену моторных установок было мало, обозначались они как ТБ-5 с М-22, или просто ТБМ-22.</w:t>
      </w:r>
    </w:p>
    <w:p w14:paraId="0B7CA50A"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Построен он был, что называется, на скорую руку, самолет подвергался непрерывным улучшениям и переделкам. Начиная с июня 1931 г. на нем усилили фюзеляж (отмечалось скручивание хвостовой части фюзеляжа в полете) и крепление двига</w:t>
      </w:r>
      <w:r w:rsidRPr="004F07B5">
        <w:rPr>
          <w:rFonts w:ascii="Times New Roman" w:hAnsi="Times New Roman"/>
          <w:color w:val="000000" w:themeColor="text1"/>
          <w:sz w:val="16"/>
          <w:szCs w:val="16"/>
        </w:rPr>
        <w:softHyphen/>
        <w:t>телей, были прорезаны верхние люки в кабине пилотов, установлено остекление в районе задней кромки крыла на центро</w:t>
      </w:r>
      <w:r w:rsidRPr="004F07B5">
        <w:rPr>
          <w:rFonts w:ascii="Times New Roman" w:hAnsi="Times New Roman"/>
          <w:color w:val="000000" w:themeColor="text1"/>
          <w:sz w:val="16"/>
          <w:szCs w:val="16"/>
        </w:rPr>
        <w:softHyphen/>
        <w:t>плане, сняты кольца Тауненда с задних двигателей. В период зимы 1931—1932 гг. ТБ-5 был поставлен на лыжи и совершил еще ряд полетов.</w:t>
      </w:r>
    </w:p>
    <w:p w14:paraId="47D41EB7"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Продолжались и проектные работы по установке двигателей ФЭД. Были отрабо</w:t>
      </w:r>
      <w:r w:rsidRPr="004F07B5">
        <w:rPr>
          <w:rFonts w:ascii="Times New Roman" w:hAnsi="Times New Roman"/>
          <w:color w:val="000000" w:themeColor="text1"/>
          <w:sz w:val="16"/>
          <w:szCs w:val="16"/>
        </w:rPr>
        <w:softHyphen/>
        <w:t>таны и испытаны в аэродинамической трубе ЦАГИ варианты установки двигателей в передней кромке крыла. Эта работа велась под руководством конструктора С.А. Кочеригина. Другими известными впо</w:t>
      </w:r>
      <w:r w:rsidRPr="004F07B5">
        <w:rPr>
          <w:rFonts w:ascii="Times New Roman" w:hAnsi="Times New Roman"/>
          <w:color w:val="000000" w:themeColor="text1"/>
          <w:sz w:val="16"/>
          <w:szCs w:val="16"/>
        </w:rPr>
        <w:softHyphen/>
        <w:t>следствии конструкторами, отметившимися на ТБ-5, можно назвать Б.И. Черановского, В.П. Яценко и А.Н. Рафаэлянца.</w:t>
      </w:r>
    </w:p>
    <w:p w14:paraId="2FAB2128"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Всесоюзного авиационного объединения П.И. Баранов (в недавнем прошлом начальник ВВС) считал, что в ожидании двигателей ФЭД постройку ТБ-5 нужно затормозить и перенести ее на 1932 г. С таким предложением он обра</w:t>
      </w:r>
      <w:r w:rsidRPr="004F07B5">
        <w:rPr>
          <w:rFonts w:ascii="Times New Roman" w:hAnsi="Times New Roman"/>
          <w:color w:val="000000" w:themeColor="text1"/>
          <w:sz w:val="16"/>
          <w:szCs w:val="16"/>
        </w:rPr>
        <w:softHyphen/>
        <w:t>тился в ВСНХ СССР. Однако Председатель СНК СССР В.М. Молотов руководствовался какимито особыми соображениями, поэ</w:t>
      </w:r>
      <w:r w:rsidRPr="004F07B5">
        <w:rPr>
          <w:rFonts w:ascii="Times New Roman" w:hAnsi="Times New Roman"/>
          <w:color w:val="000000" w:themeColor="text1"/>
          <w:sz w:val="16"/>
          <w:szCs w:val="16"/>
        </w:rPr>
        <w:softHyphen/>
        <w:t>тому идею его отклонил и предложил при</w:t>
      </w:r>
      <w:r w:rsidRPr="004F07B5">
        <w:rPr>
          <w:rFonts w:ascii="Times New Roman" w:hAnsi="Times New Roman"/>
          <w:color w:val="000000" w:themeColor="text1"/>
          <w:sz w:val="16"/>
          <w:szCs w:val="16"/>
        </w:rPr>
        <w:softHyphen/>
        <w:t>нять все меры для скорейшей постройки серии ТБ-5. Причина столь ревностного отношения к самолету заключалась в том, что его создали в организации, патронируемой ОГПУ. Причем успехи, достигнутые представителями «органов», наглядно уже были продемонстрированы 6 июля 1931 г. И.В. Сталину. Демонстри</w:t>
      </w:r>
      <w:r w:rsidRPr="004F07B5">
        <w:rPr>
          <w:rFonts w:ascii="Times New Roman" w:hAnsi="Times New Roman"/>
          <w:color w:val="000000" w:themeColor="text1"/>
          <w:sz w:val="16"/>
          <w:szCs w:val="16"/>
        </w:rPr>
        <w:softHyphen/>
        <w:t>ровались кроме ТБ-5 модификации И-5, Р-5, ТШ-1 и суперновинка — пушечный истребитель И-2. По всему выходило, что руководителям ОГПУ действительно удалось искоренить вредительство и найти наиболее продуктивную форму деятельности авиапромышленности. Поэтому никакие отсрочки не принима</w:t>
      </w:r>
      <w:r w:rsidRPr="004F07B5">
        <w:rPr>
          <w:rFonts w:ascii="Times New Roman" w:hAnsi="Times New Roman"/>
          <w:color w:val="000000" w:themeColor="text1"/>
          <w:sz w:val="16"/>
          <w:szCs w:val="16"/>
        </w:rPr>
        <w:softHyphen/>
        <w:t>лись. Достигнутые результаты следовало закреплять. Что и было продемонстриро</w:t>
      </w:r>
      <w:r w:rsidRPr="004F07B5">
        <w:rPr>
          <w:rFonts w:ascii="Times New Roman" w:hAnsi="Times New Roman"/>
          <w:color w:val="000000" w:themeColor="text1"/>
          <w:sz w:val="16"/>
          <w:szCs w:val="16"/>
        </w:rPr>
        <w:softHyphen/>
        <w:t>вано спустя короткое время. 27 августа 1931 г. Центральное конструкторское бюро и Центральный аэрогидродинамический институт превратили в Объединенное техническое бюро (ОТБ) — ЦКБ-ЦАГИ. Руководителем этой организации назна</w:t>
      </w:r>
      <w:r w:rsidRPr="004F07B5">
        <w:rPr>
          <w:rFonts w:ascii="Times New Roman" w:hAnsi="Times New Roman"/>
          <w:color w:val="000000" w:themeColor="text1"/>
          <w:sz w:val="16"/>
          <w:szCs w:val="16"/>
        </w:rPr>
        <w:softHyphen/>
        <w:t>чили Е.С. Пауфлера (12611).</w:t>
      </w:r>
    </w:p>
    <w:p w14:paraId="5323CABB" w14:textId="77777777" w:rsidR="007F6BD6" w:rsidRPr="004F07B5" w:rsidRDefault="007F6BD6" w:rsidP="004F07B5">
      <w:pPr>
        <w:spacing w:after="0" w:line="240" w:lineRule="auto"/>
        <w:jc w:val="both"/>
        <w:rPr>
          <w:rFonts w:ascii="Times New Roman" w:hAnsi="Times New Roman"/>
          <w:color w:val="000000" w:themeColor="text1"/>
          <w:sz w:val="16"/>
          <w:szCs w:val="16"/>
        </w:rPr>
      </w:pPr>
    </w:p>
    <w:p w14:paraId="1F25418D" w14:textId="77777777" w:rsidR="0048207C" w:rsidRPr="004F07B5" w:rsidRDefault="004820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году, Камов наблюдал результаты исследований по сбросу торпед с самолетов. Очевидно, тогда его посетила мысль, что здесь можно применить винтокрылую схему для замедления скорости падения торпеды. Вскоре эта идея нашла свое отражение в документе под названием «Новый способ высотного торпедометания».</w:t>
      </w:r>
    </w:p>
    <w:p w14:paraId="73507AFD" w14:textId="77777777" w:rsidR="0048207C" w:rsidRPr="004F07B5" w:rsidRDefault="004820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способ» заключался в применении «автоматического, авторотирующего, складного, действующего на дистанции винта системы Камова для высотного сбрасывания».</w:t>
      </w:r>
    </w:p>
    <w:p w14:paraId="718B21A9" w14:textId="77777777" w:rsidR="0048207C" w:rsidRPr="004F07B5" w:rsidRDefault="004820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«Действующего на дистанции» означает наличие временного интервала между сбрасыванием с самолета и раскрытием лопастей винта. Изобретатель назвал свое творение без ложной скромности - ВТК, что означало Высотная Торпеда Камова.</w:t>
      </w:r>
    </w:p>
    <w:p w14:paraId="01974403" w14:textId="77777777" w:rsidR="0048207C" w:rsidRPr="004F07B5" w:rsidRDefault="004820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Прямо из Севастополя Камов отправил предложение начальникам ВВС и ГУАП, но ответа не последовало.</w:t>
      </w:r>
    </w:p>
    <w:p w14:paraId="2318E50F" w14:textId="77777777" w:rsidR="0048207C" w:rsidRPr="004F07B5" w:rsidRDefault="004820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1933 Николай Ильич Камов лично передал предложение по «Высотной Торпеде Камова (ВТК) с чертежами заместителю начальника ВВС Меженинову. И дело сдвинулось: по приказу Меженинова начальник НИИ ВВС все же заключил с Камовым договор на разработку его проектов. В результате появились проекты 20-килограммовой модели и 700-килограммового натурного образца. Но, вместо одной модели, Камов умудрился построить пять! (15598).</w:t>
      </w:r>
    </w:p>
    <w:p w14:paraId="0D182C3F" w14:textId="77777777" w:rsidR="0048207C" w:rsidRPr="004F07B5" w:rsidRDefault="0048207C" w:rsidP="004F07B5">
      <w:pPr>
        <w:spacing w:after="0" w:line="240" w:lineRule="auto"/>
        <w:jc w:val="both"/>
        <w:rPr>
          <w:rFonts w:ascii="Times New Roman" w:hAnsi="Times New Roman"/>
          <w:color w:val="000000" w:themeColor="text1"/>
          <w:sz w:val="16"/>
          <w:szCs w:val="16"/>
        </w:rPr>
      </w:pPr>
    </w:p>
    <w:p w14:paraId="736629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на Гороховецких учениях на Р-5 испытали приборы ДАП-Д для постановки дымовых завес. Их купили в Германии у фирмы "Ганзеатише аппаратебау". Смесь вытеснялась сжатым воздухом. Бак со смесью у Р-5 размещался под фюзеляжем, баллон со сжатым воздухом емкостью 25 л - слева под нижним крылом. От бака длинная труба шла через хвостовую часть фюзеляжа и выходила под рулем направления. ДАП-Д приняли на вооружение как Д-100 и стали выпускать в СССР. Но первоначальная конструкция подвески не прижилась, позже альтернативно разработали подвеску двух Д-100 под крылом; этот вариант и стал штатным (12034).</w:t>
      </w:r>
    </w:p>
    <w:p w14:paraId="3162E0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5D5BFE" w14:textId="77777777" w:rsidR="0048207C" w:rsidRPr="004F07B5" w:rsidRDefault="004820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директор МАИ М. В. Бойцов и секретарь парткома К. А. Остапенко нашли подходящий участок площадью свыше 30 га на развилке Ленинградского и Волоколамского шоссе, вблизи села Всехсвятского. Большая часть территории представляла собой яблоневый питомник, где часто располагались табором цыгане. В этом живописном месте и было решено в кратчайшие сроки построить целый институтский городок с общежитиями, столовыми, учебно-производственными мастерскими. В том же 1931 г. при отделе капитального строительства МАИ были организованы три проектных бюро. В первом бюро, руководимом профессором Б. Н. Юрьевым, был разработан проект здания для лабораторий и кафедр самолетостроительного факультета, а также всех помещений для аэродинамических труб. Для оснащения этих зданий МВТУ безвозмездно передало оборудование своей аэродинамической лаборатории. (Под руководством Б. Н. Юрьева, кроме того, было спроектировано еще несколько модификаций различных типов аэродинамических труб с улучшенными параметрами, специальное оборудование к ним и помещение для их установки.) Второе проектное бюро, возглавляемое профессором А. В. Квасниковым, приглашенным в МАИ из Томского технологического института, разработало проект здания моторного факультета, его лабораторий, отделов и 39 испытательных боксов. Третье проектное бюро, которое возглавил профессор С. А. Синицин, с 1931 по 1936 гг. разработало 42 проекта электрооборудования всех зданий института и его лабораторий (включая освещение и силовые сети), системы электропривода и автоматики (аэродинамических труб, станков и оборудования), а также систему электроснабжения института от сети Мосэнерго. В работе проектных бюро принимали участие не только преподаватели, но и студенты. Большая часть лабораторных стендов, приборов и оборудования построена своими силами. Строительство «большого МАИ» началось организованным осенью 1931 г. комсомольским воскресником по рытью траншей под фундамент главного (ныне третьего) корпуса. В 1932 — 1933 гг. были построены аудиторный корпус, самолетная и моторная лаборатории, мастерская и общежитие. Проект технологического корпуса, разработанный под руководством профессора П. Н. Львова, предусматривал объединение в одном здании всех лабораторий и кафедр самолетостроительного факультета. Однако рост факультета превосходил темпы строительства, поэтому пришлось организовать самостоятельные лаборатории по статическим испытаниям самолетов и авиационному материаловедению. Возведение нового институтского комплекса велось силами сотрудников, преподавателей, студентов всех курсов. Жизнь вносила в проекты и планы свои коррективы. Первоначально предполагалось создать на базе МАИ большой научно-исследовательский и учебный комбинат. Этот замысел осуществить не удалось, и остановились на сугубо учебном заведении. Еще пример. При строительстве института пришлось отклониться от утвержденного генплана и возводить аудиторный корпус в глубине строительной площадки, т.к. Плодвинсоюз, которому принадлежал яблоневый питомник, отказался уничтожить несколько сот деревьев. Был и такой случай. Аудиторный корпус строился с учетом модного тогда бригадного метода обучения, а с переходом на лекционный метод построенные помещения пришлось переоборудовать. Б. Н. Юрьеву много хлопот доставляла организация лабораторий. Так, важнейшая для него аэродинамическая лаборатория три раза за время строительства ставилась на консервацию. Весной 1932 г. некоторые лаборатории стали работать во временных помещениях. Моторная лаборатория, например, размещалась в небольшом сарае до 1934 г. Пока строили «большой МАИ», институт, практически не имея экспериментальной базы, должен был осуществлять подготовку инженеров, обеспечивать нормальный учебный процесс. В конце 1931 г. для руководства производственной практикой и проектированием были привлечены из промышленности высококлассные специалисты и конструкторы: И. И. Погосский, А. П. Голубков, А. Л. Гиммельфарб, Н. Ф. Чехонин и другие (15730).</w:t>
      </w:r>
    </w:p>
    <w:p w14:paraId="4D9EE734" w14:textId="77777777" w:rsidR="0048207C" w:rsidRPr="004F07B5" w:rsidRDefault="0048207C" w:rsidP="004F07B5">
      <w:pPr>
        <w:spacing w:after="0" w:line="240" w:lineRule="auto"/>
        <w:jc w:val="both"/>
        <w:rPr>
          <w:rFonts w:ascii="Times New Roman" w:hAnsi="Times New Roman"/>
          <w:color w:val="000000" w:themeColor="text1"/>
          <w:sz w:val="16"/>
          <w:szCs w:val="16"/>
        </w:rPr>
      </w:pPr>
    </w:p>
    <w:p w14:paraId="64189E1D" w14:textId="77777777" w:rsidR="0048207C" w:rsidRPr="004F07B5" w:rsidRDefault="004820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 осенью 1933 г. состоялся переезд большого коллектива МАИ на новое место. В ту пору территория института представляла собой довольно труднопроходимый из-за сплошной грязи участок, наполовину — строительную площадку. Институт находился за городской чертой, сообщение с городом — трамвай и небольшой институтский автобус, ходивший между Пушкинской площадью и аудиторным корпусом. Территория института еще не была благоустроена: отсутствовали тротуары, недостаточным было уличное освещение. Некоторые помещения были временными, барачного типа. Вот как вспоминает об этом профессор Н. С. Аржаников: «Ходим гуськом по доскам от ворот до аудиторного корпуса. Картина была неприглядной, однако настроение у всех было бодрое в предчувствии быстрого развития института. ... Типичной для этого периода в истории МАИ была органическая слаженность коллектива. Такие отношения создавали подлинное единство коллектива, товарищеское, порой даже дружеское отношение профессоров со студентами». В 1934 г. в МАИ побывала делегация американских ученых, возглавляемая профессором Серджвиком. Гостей поразил размах строительных работ и грандиозный замысел создания отраслевого авиационного института (в то время в США подготовкой авиационных специалистов занималось 13 разных учебных заведений, выпускавших небольшие группы специалистов). Со дня своего основания вела большую работу по организации учебной базы — самолетной лаборатории (начальником ее стал А. Л. Гиммельфарб) — кафедра конструкции и проектирования самолетов. Первым шагом на пути к созданию хорошо оснащенной лаборатории была организация кабинета образцов конструкций агрегатов самолета. По уровню научно-методической обработки экспонатов этот кабинет считался одним из лучших в МАИ. К началу второго учебного года (1934 — 1935 гг.) на площади около 80 кв. м был создан кабинет образцов конструкций самолетов, которым заведовал В. В. Комаров, а во дворе института на 5-й Тверской-Ямской были собраны самолеты отечественного и иностранного производства (15730).</w:t>
      </w:r>
    </w:p>
    <w:p w14:paraId="1F76B1C7" w14:textId="77777777" w:rsidR="0048207C" w:rsidRPr="004F07B5" w:rsidRDefault="0048207C" w:rsidP="004F07B5">
      <w:pPr>
        <w:spacing w:after="0" w:line="240" w:lineRule="auto"/>
        <w:jc w:val="both"/>
        <w:rPr>
          <w:rFonts w:ascii="Times New Roman" w:hAnsi="Times New Roman"/>
          <w:color w:val="000000" w:themeColor="text1"/>
          <w:sz w:val="16"/>
          <w:szCs w:val="16"/>
        </w:rPr>
      </w:pPr>
    </w:p>
    <w:p w14:paraId="278EE0B5" w14:textId="77777777" w:rsidR="00962513" w:rsidRPr="004F07B5" w:rsidRDefault="00962513" w:rsidP="004F07B5">
      <w:pPr>
        <w:pStyle w:val="ae"/>
        <w:shd w:val="clear" w:color="auto" w:fill="FFFFFF"/>
        <w:spacing w:before="0" w:after="0"/>
        <w:jc w:val="both"/>
        <w:rPr>
          <w:color w:val="000000" w:themeColor="text1"/>
          <w:sz w:val="16"/>
          <w:szCs w:val="16"/>
        </w:rPr>
      </w:pPr>
      <w:r w:rsidRPr="004F07B5">
        <w:rPr>
          <w:color w:val="000000" w:themeColor="text1"/>
          <w:sz w:val="16"/>
          <w:szCs w:val="16"/>
        </w:rPr>
        <w:t>Летом 1931 г. небольшой группе работников Аэрофлота, составивших Бюро опытного дирижаблестроения, удалось построить первую сварную оболочку из стали толщиной 0,1 мм, имевшую в плоском подвешенном виде высоту 1 м и длину 7 м, правда, с отступлениями от разработанной Циолковским технологической схемы постройки оболочки.</w:t>
      </w:r>
    </w:p>
    <w:p w14:paraId="2F4F492F" w14:textId="77777777" w:rsidR="00962513" w:rsidRPr="004F07B5" w:rsidRDefault="00962513" w:rsidP="004F07B5">
      <w:pPr>
        <w:pStyle w:val="ae"/>
        <w:shd w:val="clear" w:color="auto" w:fill="FFFFFF"/>
        <w:spacing w:before="0" w:after="0"/>
        <w:jc w:val="both"/>
        <w:rPr>
          <w:color w:val="000000" w:themeColor="text1"/>
          <w:sz w:val="16"/>
          <w:szCs w:val="16"/>
        </w:rPr>
      </w:pPr>
      <w:r w:rsidRPr="004F07B5">
        <w:rPr>
          <w:color w:val="000000" w:themeColor="text1"/>
          <w:sz w:val="16"/>
          <w:szCs w:val="16"/>
        </w:rPr>
        <w:t>Там же была создана и опробована новая сварочная машина для сборки металлических полотнищ неограниченного размера, удовлетворяющей техническим требованиям Циолковского. Позднее в Дирижаблестрое по этой схеме были спроектированы, построены и испытаны сварочные движущиеся роликовые машины. Одна из них в 1933 г. была использована для постройки, уже с точным соблюдением технологической схемы Циолковского, цельнометаллической оболочки из нержавеющей стали толщиной 0,15 и 0,45 мм. Там же, в КБ Циолковского при Дирижаблестрое, был создан ряд машин для обработки давлением стальной ленты в соответствии с пунктом пятым «программы». Одновременно с разработкой эскизных проектов дирижаблей объемом 3000 и 8000 куб. м шли работы по опробованию и наладке небольшого парка специальных машин. Они были использованы на изготовлении первой поднявшейся в воздух модели оболочки дирижабля, собранной к 15 сентября 1935 г. на горизонтальной платформе. Размеры этой оболочки в плане при сборке были соответственно 11 м и 44 м при высоте 0,36 м. При наполнении оболочка принимала форму веретена диаметром 7 м. Наполненная водородом, она поднимала 200 кг балласта. Оболочка была собрана из нержавеющей стали, боковины ее имели толщину 0,1 мм. Уже после смерти Циолковского она была подвергнута статическим испытаниям, проведенным по широкой программе (19605).</w:t>
      </w:r>
    </w:p>
    <w:p w14:paraId="0FB76A37" w14:textId="77777777" w:rsidR="00962513" w:rsidRPr="004F07B5" w:rsidRDefault="00962513" w:rsidP="004F07B5">
      <w:pPr>
        <w:spacing w:after="0" w:line="240" w:lineRule="auto"/>
        <w:jc w:val="both"/>
        <w:rPr>
          <w:rFonts w:ascii="Times New Roman" w:hAnsi="Times New Roman"/>
          <w:color w:val="000000" w:themeColor="text1"/>
          <w:sz w:val="16"/>
          <w:szCs w:val="16"/>
        </w:rPr>
      </w:pPr>
    </w:p>
    <w:p w14:paraId="6D677CD3" w14:textId="2D7A29DE" w:rsidR="00DE689B" w:rsidRPr="004F07B5" w:rsidRDefault="00DE689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Летом 1931 года все стройки ВОГВФ, включая Дирижаблестрой, были отнесены к категории ударных, то есть поставлены в один ряд с такими стратегическими объектами, как Магнитогорский и Кузнецкий металлургические комбинаты, Днепрострой, Нижегородский автозавод, Турксиб. С этого момента в квартальных балансах стройматериалов страны появилась отдельная строка «Гражданская авиация», на которую приходилась своя положенная доля металлов, леса, цемента, огнеупоров, стекла, олифы, гвоздей и прочих необходимых вещей. Но у Наркомата путей сообщения по-прежнему не всегда хватало вагонов, и выбитые авиаторами с великим трудом грузы могли неделями лежать на складах у поставщиков, в тупиках промежуточных станций (23192).</w:t>
      </w:r>
    </w:p>
    <w:p w14:paraId="3F09935F" w14:textId="77777777" w:rsidR="00DE689B" w:rsidRPr="004F07B5" w:rsidRDefault="00DE689B" w:rsidP="004F07B5">
      <w:pPr>
        <w:autoSpaceDE w:val="0"/>
        <w:autoSpaceDN w:val="0"/>
        <w:adjustRightInd w:val="0"/>
        <w:spacing w:after="0" w:line="240" w:lineRule="auto"/>
        <w:jc w:val="both"/>
        <w:rPr>
          <w:rFonts w:ascii="Times New Roman" w:hAnsi="Times New Roman"/>
          <w:i/>
          <w:iCs/>
          <w:color w:val="0070C0"/>
          <w:sz w:val="16"/>
          <w:szCs w:val="16"/>
        </w:rPr>
      </w:pPr>
    </w:p>
    <w:p w14:paraId="0A72872A" w14:textId="4845F660"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6B81F2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A98B41" w14:textId="77777777" w:rsidR="00EE1E22" w:rsidRPr="004F07B5" w:rsidRDefault="00EE1E2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Летом 1931 г. Ворошилов предпринимает длительную поездку по новым оборонным заводам и другим предприятиям Урала и Сибири. Он также посещает советский Дальний Восток и обсуждает необходимость укрепления оборонительных сооружений вдоль границы с Китаем, а также усиления Тихоокеанского флота и Амурской речной флотилии (9089).</w:t>
      </w:r>
    </w:p>
    <w:p w14:paraId="3F503985" w14:textId="77777777" w:rsidR="00EE1E22" w:rsidRPr="004F07B5" w:rsidRDefault="00EE1E22" w:rsidP="004F07B5">
      <w:pPr>
        <w:spacing w:after="0" w:line="240" w:lineRule="auto"/>
        <w:jc w:val="both"/>
        <w:rPr>
          <w:rFonts w:ascii="Times New Roman" w:hAnsi="Times New Roman"/>
          <w:color w:val="0070C0"/>
          <w:sz w:val="16"/>
          <w:szCs w:val="16"/>
        </w:rPr>
      </w:pPr>
    </w:p>
    <w:p w14:paraId="40905DFB"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в Москве образовано Специальное конструкторское бюро пороховой промышленности, разработавшее ряд новых рецептур нитроглицериновых порохов, что позволило увеличить продолжительность эксплуатации стволов артиллерийских орудий и принять на вооружение Красной армии новые мощные взрывчатые вещества. Была проработана схема коренной реконструкции пироксилиновых и пороховых заводов на основе непрерывного производственного потока, что позволяло увеличить производительность заводов, уменьшить стоимость продукции, облегчить условия труда, увеличить мобилизационные возможности. Был разработан метод получения беспламенных порохов, который «имел тактическое значение, так как затруднялось обнаружение противником позиций артиллерийских батарей, которые ранее легко можно было определить по блеску выстрела».</w:t>
      </w:r>
    </w:p>
    <w:p w14:paraId="7D724A36"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под руководством осужденного Сергея Разумовского (арестован 5 февраля 1929 года, до ареста главный химик завода №1 Военно-кислотного треста; постановлением коллегии ОГПУ от 3 ноября 1929 года лишен свободы на пять лет; наказание отбывал в ОКБ технического отдела ЭКУ ОГПУ; в 1930--1931 годах работал в химической лаборатории ОКБ ОГПУ №4, в 1932 году был руководителем лаборатории ОКБ-3 техотдела ЭКУ ОГПУ; решением коллегии ОГПУ от 30 апреля 1931 года из-под стражи освобожден) технологическим путем получила древесную целлюлозу, заменявшую хлопковые материалы при изготовлении бездымных порохов. Использование такой целлюлозы значительно уменьшало стоимость пороха (18728).</w:t>
      </w:r>
    </w:p>
    <w:p w14:paraId="2495E644" w14:textId="77777777" w:rsidR="00962513" w:rsidRPr="004F07B5" w:rsidRDefault="00962513" w:rsidP="004F07B5">
      <w:pPr>
        <w:spacing w:after="0" w:line="240" w:lineRule="auto"/>
        <w:jc w:val="both"/>
        <w:rPr>
          <w:rFonts w:ascii="Times New Roman" w:hAnsi="Times New Roman"/>
          <w:color w:val="000000" w:themeColor="text1"/>
          <w:sz w:val="16"/>
          <w:szCs w:val="16"/>
        </w:rPr>
      </w:pPr>
    </w:p>
    <w:p w14:paraId="25AF80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танк Т-20, который из-за процессов Промпартии не достроили, передали для изготовления 60-сильного среднего трактора РККА (4243,14).</w:t>
      </w:r>
    </w:p>
    <w:p w14:paraId="58EF87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1C3B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на заводе 174 сделали первых 10 танков Т-26 из установочной партии по английским чертежам пока из неброневой стали "на коленке", но с осени начали серию двухбашенных машин уже с башнями нашей формы, которая длилась до весны 1934 (3524).</w:t>
      </w:r>
    </w:p>
    <w:p w14:paraId="6E25C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65EC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лету 1931 после того, как сделанная летом 1930 попытка закупить у фирмы Виккерс-Армстронг 16-тонный многобашенный танк А.6, провалилась из-за отказа англичан, т.к. танк считался секретным и состоял на вооружении, в СССР было разработана два проекта 16-тонных танков - факультетом моторизации и механизации ВТА им. Ф.Э.Д. и КБ-3 Всесоюзного орудийно-арсенального объединения (Гинзбург, Заславский, Иванов и Гаккель), который и стал потом Т-28 (3547).</w:t>
      </w:r>
    </w:p>
    <w:p w14:paraId="5031AB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868CE2" w14:textId="77777777" w:rsidR="0048207C" w:rsidRPr="004F07B5" w:rsidRDefault="0048207C" w:rsidP="004F07B5">
      <w:pPr>
        <w:pStyle w:val="a3"/>
        <w:rPr>
          <w:color w:val="000000" w:themeColor="text1"/>
          <w:lang w:val="ru-RU"/>
        </w:rPr>
      </w:pPr>
      <w:r w:rsidRPr="004F07B5">
        <w:rPr>
          <w:color w:val="000000" w:themeColor="text1"/>
          <w:lang w:val="ru-RU"/>
        </w:rPr>
        <w:t>Летом 1930 г. для контроля за изготовлением и проведения приемки 15 танков «Виккерс Медиум» в Англию были на</w:t>
      </w:r>
      <w:r w:rsidRPr="004F07B5">
        <w:rPr>
          <w:color w:val="000000" w:themeColor="text1"/>
          <w:lang w:val="ru-RU"/>
        </w:rPr>
        <w:softHyphen/>
        <w:t>правлены представители УММ В, Бегунов и Я. Сквирсшй. Оговаривалось, что сначала англичане поставят опытную партию из трех танков, которые могут быть доработаны на месте по требованиям наших специалистов. После проведения окончательных испытаний в Со</w:t>
      </w:r>
      <w:r w:rsidRPr="004F07B5">
        <w:rPr>
          <w:color w:val="000000" w:themeColor="text1"/>
          <w:lang w:val="ru-RU"/>
        </w:rPr>
        <w:softHyphen/>
        <w:t>ветском Союзе все выявленные недостатки этих машин подлежали устра</w:t>
      </w:r>
      <w:r w:rsidRPr="004F07B5">
        <w:rPr>
          <w:color w:val="000000" w:themeColor="text1"/>
          <w:lang w:val="ru-RU"/>
        </w:rPr>
        <w:softHyphen/>
        <w:t>нению за счет фирмы. Что касается остальных 12 заказанных танков, то «Виккерс-Армстронг» не несла ответственности за какие-либо дальней</w:t>
      </w:r>
      <w:r w:rsidRPr="004F07B5">
        <w:rPr>
          <w:color w:val="000000" w:themeColor="text1"/>
          <w:lang w:val="ru-RU"/>
        </w:rPr>
        <w:softHyphen/>
        <w:t>шие изменения в их конструкции, внесенные уже в нашей стране.</w:t>
      </w:r>
    </w:p>
    <w:p w14:paraId="70D78BFF" w14:textId="77777777" w:rsidR="0048207C" w:rsidRPr="004F07B5" w:rsidRDefault="0048207C" w:rsidP="004F07B5">
      <w:pPr>
        <w:pStyle w:val="a3"/>
        <w:rPr>
          <w:color w:val="000000" w:themeColor="text1"/>
          <w:lang w:val="ru-RU"/>
        </w:rPr>
      </w:pPr>
      <w:r w:rsidRPr="004F07B5">
        <w:rPr>
          <w:color w:val="000000" w:themeColor="text1"/>
          <w:lang w:val="ru-RU"/>
        </w:rPr>
        <w:t>По согласованию сторон, первые два танка поставлялись без воору</w:t>
      </w:r>
      <w:r w:rsidRPr="004F07B5">
        <w:rPr>
          <w:color w:val="000000" w:themeColor="text1"/>
          <w:lang w:val="ru-RU"/>
        </w:rPr>
        <w:softHyphen/>
        <w:t>жения, а третья машина оснащалась английской 47-мм скорострельной пушкой (боекомплект -180 выстрелов) и четырьмя 7,71-мм пулеметами (боекомплект - 5000 патронов на каждый). Следующие 12 танков пред</w:t>
      </w:r>
      <w:r w:rsidRPr="004F07B5">
        <w:rPr>
          <w:color w:val="000000" w:themeColor="text1"/>
          <w:lang w:val="ru-RU"/>
        </w:rPr>
        <w:softHyphen/>
        <w:t>полагалось вооружить уже у нас, для чего конструкцию стандартных башен следовало доработать с целью установки отечественных 45-мм танковой пушки и пулеметов ДТ (рассматривалась также и установка пулеметов Максим). Соответственно, требовалось изменить и располо</w:t>
      </w:r>
      <w:r w:rsidRPr="004F07B5">
        <w:rPr>
          <w:color w:val="000000" w:themeColor="text1"/>
          <w:lang w:val="ru-RU"/>
        </w:rPr>
        <w:softHyphen/>
        <w:t>жение «боеукладок в танке. Корректировкам под</w:t>
      </w:r>
      <w:r w:rsidRPr="004F07B5">
        <w:rPr>
          <w:color w:val="000000" w:themeColor="text1"/>
          <w:lang w:val="ru-RU"/>
        </w:rPr>
        <w:softHyphen/>
        <w:t>верглось размещение смотровых щелей в башне и конструкция бортовых скосов крыши башни (15745).</w:t>
      </w:r>
    </w:p>
    <w:p w14:paraId="1822A3EF" w14:textId="77777777" w:rsidR="0048207C" w:rsidRPr="004F07B5" w:rsidRDefault="0048207C" w:rsidP="004F07B5">
      <w:pPr>
        <w:spacing w:after="0" w:line="240" w:lineRule="auto"/>
        <w:jc w:val="both"/>
        <w:rPr>
          <w:rFonts w:ascii="Times New Roman" w:hAnsi="Times New Roman"/>
          <w:color w:val="000000" w:themeColor="text1"/>
          <w:sz w:val="16"/>
          <w:szCs w:val="16"/>
        </w:rPr>
      </w:pPr>
    </w:p>
    <w:p w14:paraId="03F7C9B1" w14:textId="77777777" w:rsidR="0048207C" w:rsidRPr="004F07B5" w:rsidRDefault="0048207C"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29"/>
          <w:rFonts w:ascii="Times New Roman" w:eastAsia="Arial Unicode MS" w:hAnsi="Times New Roman" w:cs="Times New Roman"/>
          <w:i w:val="0"/>
          <w:iCs w:val="0"/>
          <w:color w:val="000000" w:themeColor="text1"/>
          <w:sz w:val="16"/>
          <w:szCs w:val="16"/>
        </w:rPr>
        <w:t>Летом 1930 относительно -оценки английских боепри</w:t>
      </w:r>
      <w:r w:rsidRPr="004F07B5">
        <w:rPr>
          <w:rStyle w:val="1029"/>
          <w:rFonts w:ascii="Times New Roman" w:eastAsia="Arial Unicode MS" w:hAnsi="Times New Roman" w:cs="Times New Roman"/>
          <w:i w:val="0"/>
          <w:iCs w:val="0"/>
          <w:color w:val="000000" w:themeColor="text1"/>
          <w:sz w:val="16"/>
          <w:szCs w:val="16"/>
        </w:rPr>
        <w:softHyphen/>
        <w:t>пасов в донесениях представителей УММ отме</w:t>
      </w:r>
      <w:r w:rsidRPr="004F07B5">
        <w:rPr>
          <w:rStyle w:val="1029"/>
          <w:rFonts w:ascii="Times New Roman" w:eastAsia="Arial Unicode MS" w:hAnsi="Times New Roman" w:cs="Times New Roman"/>
          <w:i w:val="0"/>
          <w:iCs w:val="0"/>
          <w:color w:val="000000" w:themeColor="text1"/>
          <w:sz w:val="16"/>
          <w:szCs w:val="16"/>
        </w:rPr>
        <w:softHyphen/>
        <w:t>чалось следующее:</w:t>
      </w:r>
      <w:r w:rsidRPr="004F07B5">
        <w:rPr>
          <w:rFonts w:ascii="Times New Roman" w:hAnsi="Times New Roman" w:cs="Times New Roman"/>
          <w:i w:val="0"/>
          <w:color w:val="000000" w:themeColor="text1"/>
          <w:sz w:val="16"/>
          <w:szCs w:val="16"/>
        </w:rPr>
        <w:t xml:space="preserve"> «В свое время мы заказы</w:t>
      </w:r>
      <w:r w:rsidRPr="004F07B5">
        <w:rPr>
          <w:rFonts w:ascii="Times New Roman" w:hAnsi="Times New Roman" w:cs="Times New Roman"/>
          <w:i w:val="0"/>
          <w:color w:val="000000" w:themeColor="text1"/>
          <w:sz w:val="16"/>
          <w:szCs w:val="16"/>
        </w:rPr>
        <w:softHyphen/>
        <w:t>вали у фирмы Виккерс Армстронг снаряды для 47-ми м.м. пушки, которая будет установлена на одном из первых 12-ти тон. танков первой партии. Снаряды были заказаны двух сортов, а именно: «Агтоиг Р'югс'юд $Ы1з» в количестве 80 шт. и «Н/дЬ Ехр1озме 5МШ» в количестве 100 штук. В настоящее время фирма сама не реко</w:t>
      </w:r>
      <w:r w:rsidRPr="004F07B5">
        <w:rPr>
          <w:rFonts w:ascii="Times New Roman" w:hAnsi="Times New Roman" w:cs="Times New Roman"/>
          <w:i w:val="0"/>
          <w:color w:val="000000" w:themeColor="text1"/>
          <w:sz w:val="16"/>
          <w:szCs w:val="16"/>
        </w:rPr>
        <w:softHyphen/>
        <w:t>мендует брать снаряды второго наименования, исходя</w:t>
      </w:r>
      <w:r w:rsidRPr="004F07B5">
        <w:rPr>
          <w:rStyle w:val="1029"/>
          <w:rFonts w:ascii="Times New Roman" w:eastAsia="Arial Unicode MS" w:hAnsi="Times New Roman" w:cs="Times New Roman"/>
          <w:i w:val="0"/>
          <w:iCs w:val="0"/>
          <w:color w:val="000000" w:themeColor="text1"/>
          <w:sz w:val="16"/>
          <w:szCs w:val="16"/>
        </w:rPr>
        <w:t xml:space="preserve"> из тех</w:t>
      </w:r>
      <w:r w:rsidRPr="004F07B5">
        <w:rPr>
          <w:rFonts w:ascii="Times New Roman" w:hAnsi="Times New Roman" w:cs="Times New Roman"/>
          <w:i w:val="0"/>
          <w:color w:val="000000" w:themeColor="text1"/>
          <w:sz w:val="16"/>
          <w:szCs w:val="16"/>
        </w:rPr>
        <w:t xml:space="preserve"> соображений, что этот сорт не обладает достаточной силой взрыва и что для таких машин, как наши, он не оправдывает себя с точки зрения его применения. Посылаем Вам чертежи и описания этих типов на рассмотрение наших</w:t>
      </w:r>
      <w:r w:rsidRPr="004F07B5">
        <w:rPr>
          <w:rStyle w:val="272"/>
          <w:rFonts w:ascii="Times New Roman" w:hAnsi="Times New Roman" w:cs="Times New Roman"/>
          <w:color w:val="000000" w:themeColor="text1"/>
          <w:sz w:val="16"/>
          <w:szCs w:val="16"/>
        </w:rPr>
        <w:t xml:space="preserve"> специалистов, оставив за собой право в будущем, если Вы най</w:t>
      </w:r>
      <w:r w:rsidRPr="004F07B5">
        <w:rPr>
          <w:rStyle w:val="272"/>
          <w:rFonts w:ascii="Times New Roman" w:hAnsi="Times New Roman" w:cs="Times New Roman"/>
          <w:color w:val="000000" w:themeColor="text1"/>
          <w:sz w:val="16"/>
          <w:szCs w:val="16"/>
        </w:rPr>
        <w:softHyphen/>
        <w:t>дете нужным,</w:t>
      </w:r>
      <w:r w:rsidRPr="004F07B5">
        <w:rPr>
          <w:rFonts w:ascii="Times New Roman" w:hAnsi="Times New Roman" w:cs="Times New Roman"/>
          <w:i w:val="0"/>
          <w:color w:val="000000" w:themeColor="text1"/>
          <w:sz w:val="16"/>
          <w:szCs w:val="16"/>
        </w:rPr>
        <w:t xml:space="preserve"> заказать</w:t>
      </w:r>
      <w:r w:rsidRPr="004F07B5">
        <w:rPr>
          <w:rStyle w:val="272"/>
          <w:rFonts w:ascii="Times New Roman" w:hAnsi="Times New Roman" w:cs="Times New Roman"/>
          <w:color w:val="000000" w:themeColor="text1"/>
          <w:sz w:val="16"/>
          <w:szCs w:val="16"/>
        </w:rPr>
        <w:t xml:space="preserve"> указанный тип снаряда</w:t>
      </w:r>
      <w:r w:rsidRPr="004F07B5">
        <w:rPr>
          <w:rFonts w:ascii="Times New Roman" w:hAnsi="Times New Roman" w:cs="Times New Roman"/>
          <w:i w:val="0"/>
          <w:color w:val="000000" w:themeColor="text1"/>
          <w:sz w:val="16"/>
          <w:szCs w:val="16"/>
        </w:rPr>
        <w:t>». Однако установить, ка</w:t>
      </w:r>
      <w:r w:rsidRPr="004F07B5">
        <w:rPr>
          <w:rFonts w:ascii="Times New Roman" w:hAnsi="Times New Roman" w:cs="Times New Roman"/>
          <w:i w:val="0"/>
          <w:color w:val="000000" w:themeColor="text1"/>
          <w:sz w:val="16"/>
          <w:szCs w:val="16"/>
        </w:rPr>
        <w:softHyphen/>
        <w:t>ше же боеприпасы в итоге поступили в СССР, пока не удалось (15745).</w:t>
      </w:r>
    </w:p>
    <w:p w14:paraId="540131D0" w14:textId="77777777" w:rsidR="0048207C" w:rsidRPr="004F07B5" w:rsidRDefault="0048207C" w:rsidP="004F07B5">
      <w:pPr>
        <w:pStyle w:val="a3"/>
        <w:rPr>
          <w:color w:val="000000" w:themeColor="text1"/>
          <w:lang w:val="ru-RU"/>
        </w:rPr>
      </w:pPr>
    </w:p>
    <w:p w14:paraId="4CE0E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на Можерезе был построен химический танк Д-15, разработанный ОКИБ УММ РККА Н.И.Дыренкова в конце 1930. В августе 1931 прошел полигонные испытания. На вооружение не принимался в серии не был (9527,188).</w:t>
      </w:r>
    </w:p>
    <w:p w14:paraId="6A0B3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B1BA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химический танк ХТ-18, разработанный при участии НИИХО на базе МС-1 обр. 1930 на НИХП ХККС РККА прошел полигонные испытания (9527,188).</w:t>
      </w:r>
    </w:p>
    <w:p w14:paraId="1F4915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C400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ОКИБ УММ РККА Н.И.Дыренкова на шасси трактора Коммунар был создан химический гусеничный БТР, который в августе 1931 проходил, но не выдержал ходовые испытания из-за перегруза шасси, низкой скорости, плохой проходимости (9527,179).</w:t>
      </w:r>
    </w:p>
    <w:p w14:paraId="6750FE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51E1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производство БА-27 было прекращено. К этому моменту из 170 заказанных У ММ РККА броневи</w:t>
      </w:r>
      <w:r w:rsidRPr="004F07B5">
        <w:rPr>
          <w:rFonts w:ascii="Times New Roman" w:hAnsi="Times New Roman"/>
          <w:color w:val="000000" w:themeColor="text1"/>
          <w:sz w:val="16"/>
          <w:szCs w:val="16"/>
        </w:rPr>
        <w:softHyphen/>
        <w:t>ков изготовили лишь 86. Таким образом, суммарный вы</w:t>
      </w:r>
      <w:r w:rsidRPr="004F07B5">
        <w:rPr>
          <w:rFonts w:ascii="Times New Roman" w:hAnsi="Times New Roman"/>
          <w:color w:val="000000" w:themeColor="text1"/>
          <w:sz w:val="16"/>
          <w:szCs w:val="16"/>
        </w:rPr>
        <w:softHyphen/>
        <w:t>пуск БА-27 за 1928-1931 годы составил 215 бронеавтомо</w:t>
      </w:r>
      <w:r w:rsidRPr="004F07B5">
        <w:rPr>
          <w:rFonts w:ascii="Times New Roman" w:hAnsi="Times New Roman"/>
          <w:color w:val="000000" w:themeColor="text1"/>
          <w:sz w:val="16"/>
          <w:szCs w:val="16"/>
        </w:rPr>
        <w:softHyphen/>
        <w:t>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Согласно документам, окраска броневиков была следу</w:t>
      </w:r>
      <w:r w:rsidRPr="004F07B5">
        <w:rPr>
          <w:rFonts w:ascii="Times New Roman" w:hAnsi="Times New Roman"/>
          <w:color w:val="000000" w:themeColor="text1"/>
          <w:sz w:val="16"/>
          <w:szCs w:val="16"/>
        </w:rPr>
        <w:softHyphen/>
        <w:t>ющей: «...Защитный цвет снаружи и белый внутри. На каж</w:t>
      </w:r>
      <w:r w:rsidRPr="004F07B5">
        <w:rPr>
          <w:rFonts w:ascii="Times New Roman" w:hAnsi="Times New Roman"/>
          <w:color w:val="000000" w:themeColor="text1"/>
          <w:sz w:val="16"/>
          <w:szCs w:val="16"/>
        </w:rPr>
        <w:softHyphen/>
        <w:t>дой машине на внутренней стороне дверей наносилась мар</w:t>
      </w:r>
      <w:r w:rsidRPr="004F07B5">
        <w:rPr>
          <w:rFonts w:ascii="Times New Roman" w:hAnsi="Times New Roman"/>
          <w:color w:val="000000" w:themeColor="text1"/>
          <w:sz w:val="16"/>
          <w:szCs w:val="16"/>
        </w:rPr>
        <w:softHyphen/>
        <w:t>кировка «АБ-27 ГИЗ», год выпуска и военный номер. На переднем контрфорсе внутри машины закреплялась медная плакетка (табличка) с вышеуказан</w:t>
      </w:r>
      <w:r w:rsidRPr="004F07B5">
        <w:rPr>
          <w:rFonts w:ascii="Times New Roman" w:hAnsi="Times New Roman"/>
          <w:color w:val="000000" w:themeColor="text1"/>
          <w:sz w:val="16"/>
          <w:szCs w:val="16"/>
        </w:rPr>
        <w:softHyphen/>
        <w:t>ными надписями» (11284).</w:t>
      </w:r>
    </w:p>
    <w:p w14:paraId="4532DC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43F599"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и зимой 1931-1932 гг. опытные тракторы постройки ЧТС прошли испытания в Подмосковье совместно с американским прототипом, в ходе которых быстроходный вариант «Сталинец-3» продемонстрировал низкую надежность. Таким образом, создать в сжатые сроки с малыми затратами армейский вариант трактора не удалось. Вместе с тем, опытный трактор №4 («Сталинец-4»), являвшийся почти точной копией трактора фирмы «Катерпиллер», не вызвал нареканий по надежности. В этой связи в качестве образца для производства приняли именно его (12258).</w:t>
      </w:r>
    </w:p>
    <w:p w14:paraId="0931C966" w14:textId="77777777" w:rsidR="007F6BD6" w:rsidRPr="004F07B5" w:rsidRDefault="007F6BD6" w:rsidP="004F07B5">
      <w:pPr>
        <w:spacing w:after="0" w:line="240" w:lineRule="auto"/>
        <w:jc w:val="both"/>
        <w:rPr>
          <w:rFonts w:ascii="Times New Roman" w:hAnsi="Times New Roman"/>
          <w:color w:val="000000" w:themeColor="text1"/>
          <w:sz w:val="16"/>
          <w:szCs w:val="16"/>
        </w:rPr>
      </w:pPr>
    </w:p>
    <w:p w14:paraId="560807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опытно-конструкторское и испыта</w:t>
      </w:r>
      <w:r w:rsidRPr="004F07B5">
        <w:rPr>
          <w:rFonts w:ascii="Times New Roman" w:hAnsi="Times New Roman"/>
          <w:color w:val="000000" w:themeColor="text1"/>
          <w:sz w:val="16"/>
          <w:szCs w:val="16"/>
        </w:rPr>
        <w:softHyphen/>
        <w:t>тельное бюро УММ РККА под руководством Дыренкова переехало в Москву, на территорию Московского железно</w:t>
      </w:r>
      <w:r w:rsidRPr="004F07B5">
        <w:rPr>
          <w:rFonts w:ascii="Times New Roman" w:hAnsi="Times New Roman"/>
          <w:color w:val="000000" w:themeColor="text1"/>
          <w:sz w:val="16"/>
          <w:szCs w:val="16"/>
        </w:rPr>
        <w:softHyphen/>
        <w:t>дорожного ремонтного завода (Можерез) в Люблино. Вы</w:t>
      </w:r>
      <w:r w:rsidRPr="004F07B5">
        <w:rPr>
          <w:rFonts w:ascii="Times New Roman" w:hAnsi="Times New Roman"/>
          <w:color w:val="000000" w:themeColor="text1"/>
          <w:sz w:val="16"/>
          <w:szCs w:val="16"/>
        </w:rPr>
        <w:softHyphen/>
        <w:t>пуск первой партии Д-13 планировалось начать именно здесь. Однако оказалось, что бронекорпус машины мало приспособлен для серийного производства. Поэтому в сен</w:t>
      </w:r>
      <w:r w:rsidRPr="004F07B5">
        <w:rPr>
          <w:rFonts w:ascii="Times New Roman" w:hAnsi="Times New Roman"/>
          <w:color w:val="000000" w:themeColor="text1"/>
          <w:sz w:val="16"/>
          <w:szCs w:val="16"/>
        </w:rPr>
        <w:softHyphen/>
        <w:t>тябре коллектив КБ (сам Дыренков в это время «варил» свою броню марки Д на Мариупольском заводе) в срочном порядке переработал конструкцию корпуса, изготовление которых поручили крекинго-электровозостроительному за</w:t>
      </w:r>
      <w:r w:rsidRPr="004F07B5">
        <w:rPr>
          <w:rFonts w:ascii="Times New Roman" w:hAnsi="Times New Roman"/>
          <w:color w:val="000000" w:themeColor="text1"/>
          <w:sz w:val="16"/>
          <w:szCs w:val="16"/>
        </w:rPr>
        <w:softHyphen/>
        <w:t>воду в подмосковном Подольске. Однако здесь тоже воз</w:t>
      </w:r>
      <w:r w:rsidRPr="004F07B5">
        <w:rPr>
          <w:rFonts w:ascii="Times New Roman" w:hAnsi="Times New Roman"/>
          <w:color w:val="000000" w:themeColor="text1"/>
          <w:sz w:val="16"/>
          <w:szCs w:val="16"/>
        </w:rPr>
        <w:softHyphen/>
        <w:t>никли трудности, к только в начале нового, 1933 года на Можерезе началась сборка первых бронемашин. 26 марта представитель военной приемки на заводе сообщал о про</w:t>
      </w:r>
      <w:r w:rsidRPr="004F07B5">
        <w:rPr>
          <w:rFonts w:ascii="Times New Roman" w:hAnsi="Times New Roman"/>
          <w:color w:val="000000" w:themeColor="text1"/>
          <w:sz w:val="16"/>
          <w:szCs w:val="16"/>
        </w:rPr>
        <w:softHyphen/>
        <w:t>изводстве Д-13 следующее: «5 единиц готовы за исключе</w:t>
      </w:r>
      <w:r w:rsidRPr="004F07B5">
        <w:rPr>
          <w:rFonts w:ascii="Times New Roman" w:hAnsi="Times New Roman"/>
          <w:color w:val="000000" w:themeColor="text1"/>
          <w:sz w:val="16"/>
          <w:szCs w:val="16"/>
        </w:rPr>
        <w:softHyphen/>
        <w:t>нием: не сделаны рамы с сеткой для карт, нет задних фона</w:t>
      </w:r>
      <w:r w:rsidRPr="004F07B5">
        <w:rPr>
          <w:rFonts w:ascii="Times New Roman" w:hAnsi="Times New Roman"/>
          <w:color w:val="000000" w:themeColor="text1"/>
          <w:sz w:val="16"/>
          <w:szCs w:val="16"/>
        </w:rPr>
        <w:softHyphen/>
        <w:t>рей. Машины вышли на испытание. 5 единиц, кроме ука</w:t>
      </w:r>
      <w:r w:rsidRPr="004F07B5">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4F07B5">
        <w:rPr>
          <w:rFonts w:ascii="Times New Roman" w:hAnsi="Times New Roman"/>
          <w:color w:val="000000" w:themeColor="text1"/>
          <w:sz w:val="16"/>
          <w:szCs w:val="16"/>
        </w:rPr>
        <w:softHyphen/>
        <w:t>нительных бензобаков». Но к маю Д-13 были сданы и по</w:t>
      </w:r>
      <w:r w:rsidRPr="004F07B5">
        <w:rPr>
          <w:rFonts w:ascii="Times New Roman" w:hAnsi="Times New Roman"/>
          <w:color w:val="000000" w:themeColor="text1"/>
          <w:sz w:val="16"/>
          <w:szCs w:val="16"/>
        </w:rPr>
        <w:softHyphen/>
        <w:t>ступили в войска. Таким образом, всего изготовили 13 бро</w:t>
      </w:r>
      <w:r w:rsidRPr="004F07B5">
        <w:rPr>
          <w:rFonts w:ascii="Times New Roman" w:hAnsi="Times New Roman"/>
          <w:color w:val="000000" w:themeColor="text1"/>
          <w:sz w:val="16"/>
          <w:szCs w:val="16"/>
        </w:rPr>
        <w:softHyphen/>
        <w:t>немашин конструкции Дыренкова: 12 Д-13 (считая 2 опыт</w:t>
      </w:r>
      <w:r w:rsidRPr="004F07B5">
        <w:rPr>
          <w:rFonts w:ascii="Times New Roman" w:hAnsi="Times New Roman"/>
          <w:color w:val="000000" w:themeColor="text1"/>
          <w:sz w:val="16"/>
          <w:szCs w:val="16"/>
        </w:rPr>
        <w:softHyphen/>
        <w:t>ных образца) и 1 Д-9 (11284).</w:t>
      </w:r>
    </w:p>
    <w:p w14:paraId="0D0A06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9E98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в Опытно-конструкторском и испыта</w:t>
      </w:r>
      <w:r w:rsidRPr="004F07B5">
        <w:rPr>
          <w:rFonts w:ascii="Times New Roman" w:hAnsi="Times New Roman"/>
          <w:color w:val="000000" w:themeColor="text1"/>
          <w:sz w:val="16"/>
          <w:szCs w:val="16"/>
        </w:rPr>
        <w:softHyphen/>
        <w:t>тельном бюро началось проектирование двух образцов хи</w:t>
      </w:r>
      <w:r w:rsidRPr="004F07B5">
        <w:rPr>
          <w:rFonts w:ascii="Times New Roman" w:hAnsi="Times New Roman"/>
          <w:color w:val="000000" w:themeColor="text1"/>
          <w:sz w:val="16"/>
          <w:szCs w:val="16"/>
        </w:rPr>
        <w:softHyphen/>
        <w:t>мических бронемашин - Д-18 на грузовом американском шасси «Мореланд» и Д-39 на базе «Форд-Тимкен». Однако из-за неудовлетворительной организации работ обе маши</w:t>
      </w:r>
      <w:r w:rsidRPr="004F07B5">
        <w:rPr>
          <w:rFonts w:ascii="Times New Roman" w:hAnsi="Times New Roman"/>
          <w:color w:val="000000" w:themeColor="text1"/>
          <w:sz w:val="16"/>
          <w:szCs w:val="16"/>
        </w:rPr>
        <w:softHyphen/>
        <w:t>ны изготовили лишь в ноябре 1932 года.</w:t>
      </w:r>
    </w:p>
    <w:p w14:paraId="634752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Д-18 и Д-39 имели бронекорпуса из 6-8 мм стали (не бро</w:t>
      </w:r>
      <w:r w:rsidRPr="004F07B5">
        <w:rPr>
          <w:rFonts w:ascii="Times New Roman" w:hAnsi="Times New Roman"/>
          <w:color w:val="000000" w:themeColor="text1"/>
          <w:sz w:val="16"/>
          <w:szCs w:val="16"/>
        </w:rPr>
        <w:softHyphen/>
        <w:t>невой), закрывающие двигатель, кабину и резервуары для хи</w:t>
      </w:r>
      <w:r w:rsidRPr="004F07B5">
        <w:rPr>
          <w:rFonts w:ascii="Times New Roman" w:hAnsi="Times New Roman"/>
          <w:color w:val="000000" w:themeColor="text1"/>
          <w:sz w:val="16"/>
          <w:szCs w:val="16"/>
        </w:rPr>
        <w:softHyphen/>
        <w:t>мических веществ. В зависимости от типа заправки резервуа</w:t>
      </w:r>
      <w:r w:rsidRPr="004F07B5">
        <w:rPr>
          <w:rFonts w:ascii="Times New Roman" w:hAnsi="Times New Roman"/>
          <w:color w:val="000000" w:themeColor="text1"/>
          <w:sz w:val="16"/>
          <w:szCs w:val="16"/>
        </w:rPr>
        <w:softHyphen/>
        <w:t>ра машины могли производить заражение местности отравля</w:t>
      </w:r>
      <w:r w:rsidRPr="004F07B5">
        <w:rPr>
          <w:rFonts w:ascii="Times New Roman" w:hAnsi="Times New Roman"/>
          <w:color w:val="000000" w:themeColor="text1"/>
          <w:sz w:val="16"/>
          <w:szCs w:val="16"/>
        </w:rPr>
        <w:softHyphen/>
        <w:t>ющими веществами, дегазацию или постановку дымовых завес. Выполнение этих задач осуществлялось при помощи центробежной помпы с приводом от двигателя автомобиля и трех распылителей. Машина Д-18 имела 2 резервуара для хи</w:t>
      </w:r>
      <w:r w:rsidRPr="004F07B5">
        <w:rPr>
          <w:rFonts w:ascii="Times New Roman" w:hAnsi="Times New Roman"/>
          <w:color w:val="000000" w:themeColor="text1"/>
          <w:sz w:val="16"/>
          <w:szCs w:val="16"/>
        </w:rPr>
        <w:softHyphen/>
        <w:t>мических веществ емкостью 1100 литров, а Д-39 один на 800 (11284).</w:t>
      </w:r>
    </w:p>
    <w:p w14:paraId="423B36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B11C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после кратковременных испытаний и устранения недостатков, машину инженеров И. Жаботинского и Д. Скобло повы</w:t>
      </w:r>
      <w:r w:rsidRPr="004F07B5">
        <w:rPr>
          <w:rFonts w:ascii="Times New Roman" w:hAnsi="Times New Roman"/>
          <w:color w:val="000000" w:themeColor="text1"/>
          <w:sz w:val="16"/>
          <w:szCs w:val="16"/>
        </w:rPr>
        <w:softHyphen/>
        <w:t>шенной проходимости с колесной формулой 6 х 4доставили в Москву, где ее продемонстрировали представителям Революционно-военного совета и управления механизации и моторизации Красной Армии. Новый автомобиль произвел благоприят</w:t>
      </w:r>
      <w:r w:rsidRPr="004F07B5">
        <w:rPr>
          <w:rFonts w:ascii="Times New Roman" w:hAnsi="Times New Roman"/>
          <w:color w:val="000000" w:themeColor="text1"/>
          <w:sz w:val="16"/>
          <w:szCs w:val="16"/>
        </w:rPr>
        <w:softHyphen/>
        <w:t>ное впечатление, и РВС СССР принял решение об органи</w:t>
      </w:r>
      <w:r w:rsidRPr="004F07B5">
        <w:rPr>
          <w:rFonts w:ascii="Times New Roman" w:hAnsi="Times New Roman"/>
          <w:color w:val="000000" w:themeColor="text1"/>
          <w:sz w:val="16"/>
          <w:szCs w:val="16"/>
        </w:rPr>
        <w:softHyphen/>
        <w:t>зации серийного производства таких машин (11284).</w:t>
      </w:r>
    </w:p>
    <w:p w14:paraId="49AABA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03C1C" w14:textId="77777777" w:rsidR="00053BF0" w:rsidRPr="004F07B5" w:rsidRDefault="00053B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Летом 1931 года в бронедивизионе ОГПУ проходили испытания мотоброневагонов Д-2 и Д-3 Дыренкова. В отчете по испытаниям Д-2 отмечалась высокая устойчивость броневагона при стрельбе, его значительная скорость, тяговая сила и радиус действия. В то же время обнаружились и недостатки — неудовлетворительно работали системы охлаждения и вентиляции. Сочли неудачным и выбор артиллерии — предлагалось заменить откровенно слабые противоштурмовые пушки образца 1913 года более совершенными орудиями того же калибра (22743).</w:t>
      </w:r>
    </w:p>
    <w:p w14:paraId="0EAEBC24" w14:textId="77777777" w:rsidR="00053BF0" w:rsidRPr="004F07B5" w:rsidRDefault="00053BF0" w:rsidP="004F07B5">
      <w:pPr>
        <w:spacing w:after="0" w:line="240" w:lineRule="auto"/>
        <w:jc w:val="both"/>
        <w:rPr>
          <w:rFonts w:ascii="Times New Roman" w:hAnsi="Times New Roman"/>
          <w:color w:val="0070C0"/>
          <w:sz w:val="16"/>
          <w:szCs w:val="16"/>
        </w:rPr>
      </w:pPr>
    </w:p>
    <w:p w14:paraId="35B89BCB"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испытали всю шестерку мотоциклов, построенных на ХАЗе и решили приступить к серийному выпуску машины № 1, на 1932 год даже установили план — сдать не менее 3 тыс. мотоциклов.</w:t>
      </w:r>
    </w:p>
    <w:p w14:paraId="063D9377"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как мы знаем, в тот период в НАТИ завершили разработку мотоциклов НАТИ-А-750 и НАТИ-Б-350. В Автодоре прикинули, кому бы поручить их производство. Поскольку выпуск тяжелых НАТИ-А наметили на Подольском машиностроительном заводе, где до этого делали популярные швейные машинки, то освоение НАТИ-Б с четырехтактным одноцилиндровым мотором рабочим объемом 375 см3 выпало на долю ХАЗа. От своего прототипа харьковчанам пришлось отказаться.</w:t>
      </w:r>
    </w:p>
    <w:p w14:paraId="034EF21C"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они вновь показали характер, по собственной инициативе приступив к проектированию сразу трех в значительной степени унифицированных машин с двигателями рабочим объемом 375, 750 и 1200 см3 и карданной передачей на заднее колесо. Первую, ЗМ-375, предполагалось оснастить трехскоростной коробкой передач, баками, вмещавшими 12 л бензина и 2 л масла. Имея базу 1400 мм и клиренс 140, она развивала скорость по шоссе 90 км/ч.</w:t>
      </w:r>
    </w:p>
    <w:p w14:paraId="06AAC04B"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общем, получился неплохой мотоцикл, хотя мощность его двигателя не соответствовала полному весу. Возможно, со временем ЗМ-375 и довели бы до совершенства, но уже выпускались схожие по техническим характеристикам ленинградские Л-300 и были, что называется, на подходе ИЖ-7. Появление близкого к ним еще одного мотоцикла теряло смысл. Поэтому работы над ЗМ-375 свернули, а документацию передали в Таганрог, на инструментальный завод ТИЗ, чтобы ХАЗ мог заняться своим основным делом — сборкой автомобилей.</w:t>
      </w:r>
    </w:p>
    <w:p w14:paraId="5F9F9F7D"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Теперь и таганрогским конструкторам предстояло решить задачи, с которыми уже сталкивались их коллеги из Москвы, Ленинграда, Ижевска и Харькова — с чего начинать? Для создания по примеру харьковчан новой Модели не было ни времени, ни опыта. Копирование зарубежного мотоцикла таило опасность ошибиться с выбором прототипа. Впрочем, сомнениям скоро пришел конец — ТИЗу предложили взять за образец английский БСА-600, далеко не последнего выпуска, но проверенный и освоенный промышленностью.</w:t>
      </w:r>
    </w:p>
    <w:p w14:paraId="09B66F9F"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ТИЗе создали группу разработчиков новой документации во главе с инженером Я. Каганом, на помощь ей прислали специалистов из Москвы и Харькова, и они в 1935 году изготовили рабочие чертежи модифицированного мотоцикла, названного ТИЗ-АМ-600. В следующем году собрали первые машины, причем часть деталей к ним поставляли другие предприятия. Например, аккумуляторы шли из Саратова, фары — из Горького. Правда, через некоторое время в Киржаче построили специализированный завод, выпускавший фары для автомобилей и мотоциклов.</w:t>
      </w:r>
    </w:p>
    <w:p w14:paraId="36E4DC90"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БСА-600 предназначался для езды по хорошим европейским дорогам, поэтому трубчатую раму «тиза» пришлось усиливать. Впрочем, его совершенствование продолжалось в течение всего выпуска и завершилось только в 1940 году.</w:t>
      </w:r>
    </w:p>
    <w:p w14:paraId="04EE43D4"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Машины этой марки поступали в подразделения Красной Армии, их не раз показывали на военных парадах. Пришлись они по душе и спортсменам, выступая на соревнованиях в классе тяжелых мотоциклов, они нередко обходили соперников, восседавших на более мощных ПМЗ-750.</w:t>
      </w:r>
    </w:p>
    <w:p w14:paraId="43ACC261"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все же у «тиза» было немало недостатков. Например, тянул он коляску, особенно по проселку, с трудом, значит, нужно было увеличить мощность двигателя и облегчить конструкцию. Однако вместо того, чтобы постепенно избавлять машину от недостатков, как делали ижевские инженеры, руководство отрасли прибегло к иному способу. В Англии купили БСА-500, доставив его на самолете в Москву для осмотра в НАМИ, оттуда, опять по воздуху, в сопровождении бригады конструкторов — в Таганрог. «Проект мы разработали общими усилиями за месяц с небольшим,— вспоминал участник тех событий Б. Фиттерман.— Лично я проектировал четырехступенчатую коробку передач. Опытный ТИЗ-500 построили весной 1941 года, и я с удовольствием ездил на нем. Он оказался быстроходнее, легче и устойчивее предыдущего, а расположенный вертикально цилиндр придавал машине характерный вид. Испытания провели быстро, с положительными результатами, однако начавшаяся война прервала эту работу, и заводу до эвакуации в Тюмень пришлось выпускать ТИЗ-АМ-600».</w:t>
      </w:r>
    </w:p>
    <w:p w14:paraId="55A9DD14"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Тюмени, в корпусах тамошнего пивоваренного завода, некоторое время делали «шестисотки», но вскоре сказалась нехватка кадров и комплектующих деталей. В 1943 году выпуск ТИЗ-АМ-600 пришлось прекратить.</w:t>
      </w:r>
    </w:p>
    <w:p w14:paraId="709319EF"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историю отечественного машиностроения ТИЗ-АМ-600 вошел как первый серийный мотоцикл с четырехтактным одноцилиндровым двигателем. Сохранились считанные образцы, один из которых находится в Политехническом музее (11396).</w:t>
      </w:r>
    </w:p>
    <w:p w14:paraId="5656E593"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D7C99" w14:textId="77777777" w:rsidR="00665803" w:rsidRPr="004F07B5" w:rsidRDefault="0066580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Летом 1931 года на очередном заседании Научно-технического комитета (НТК) ВТУ РККА, рассматривавшем вопрос о состоянии работ в области звукоулавливания для раннего обнаружения самолетов, активно обсуждалась необходимость активизации работ по использованию для тех же целей радиотехники и был поставлен вопрос о необходимости привлечения новых научноисследовательских учреждений, которые могли бы взять на себя работы такого характера (данную задачу как раз и поручили М.М. Лобанову).</w:t>
      </w:r>
    </w:p>
    <w:p w14:paraId="0702046E" w14:textId="77777777" w:rsidR="00665803" w:rsidRPr="004F07B5" w:rsidRDefault="0066580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 тому времени сотрудники ВТУ РККА Мирон Архипович Федосенко и Георгий Степанович Гойлов (первый начальник Особого Конструкторского бюро и Экспериментальных мастерских Главного артиллерийского управления РККА) уже «пришли к единодушному выводу», что единственное решение проблемы раннего обнаружения самолетов противника «следует искать в использовании радиоволн, распространение которых мало зависит от погоды и времени суток, и потому их преимущество очевидно». По мнению указанных советских военных специалистов, «наращивая мощности излучаемых радиоволн и повышая чувствительность радиоприемных устройств, можно непрерывно добиваться такого совершенства средств радиообнаружения, которое не отставало бы от уровня развития авиации и тем самым не допускало бы образования диспропорции между тактическими возможностями средств воздушного нападения и средствами их обнаружения»( . М.М. Лобанов. Развитие советской радиолокационной техники. – М.: Воениздат, 1982. – 239 с.) (22709).</w:t>
      </w:r>
    </w:p>
    <w:p w14:paraId="73709366" w14:textId="77777777" w:rsidR="00665803" w:rsidRPr="004F07B5" w:rsidRDefault="00665803" w:rsidP="004F07B5">
      <w:pPr>
        <w:spacing w:after="0" w:line="240" w:lineRule="auto"/>
        <w:jc w:val="both"/>
        <w:rPr>
          <w:rFonts w:ascii="Times New Roman" w:hAnsi="Times New Roman"/>
          <w:color w:val="0070C0"/>
          <w:sz w:val="16"/>
          <w:szCs w:val="16"/>
        </w:rPr>
      </w:pPr>
    </w:p>
    <w:p w14:paraId="5EB22D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Летом 1931 года суздальский Покровский "монастырь был передан в целом в распоряжение политизолятора ОГПУ, которым был произведен полный ремонт построек, и монастырь был закрыт для всех посторонних граждан... В 1932 г. в монастыре появилась организация, называемая БОН ОО ОГПУ. Работники музея, несущие охрану памятников, долгое время не допускались до осмотра памятников, кроме как собора и ризницы.... Помещения монастыря были приспособлены под нужды БОНа...Состояние монастыря было образцовое, все остеклено, учинено, белено.". </w:t>
      </w:r>
    </w:p>
    <w:p w14:paraId="7477B7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Расчет был очевиден - здесь же в Суздале в Спасо-Евфимиевом монастыре находился политизолятор, где содержались многочисленные "враги советской власти", и это был источник "материала" для опытов, не требовавших каких-либо разрешений. Охрана обоих монастырей была общая. </w:t>
      </w:r>
    </w:p>
    <w:p w14:paraId="2FD6B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Возглавил БОН врач-бактериолог М.М.Файбич с серьезными знаками различия в петлицах своей военной формы. </w:t>
      </w:r>
    </w:p>
    <w:p w14:paraId="5BBA2F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Основу мощной команды микробиологов, которые стали работать в Суздале в области особо опасных инфекций человека, составили ученые, привезенные из разных мест страны. </w:t>
      </w:r>
    </w:p>
    <w:p w14:paraId="10BC33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института "Микроб" в Саратове профессор С.М.Никаноров был оторван от борьбы со вспышками чумы на востоке и юге страны и доставлен в Суздаль в новом качестве з/к. Из Саратова же прибыл ведущий специалист по чуме Н.А.Гайский (за деяния, предусмотренные ст.58-11 УК РСФСР; наказание - 5 лет лагерей). Из того же "Микроба" доставили специалиста по чуме и туляремии С.В.Суворова, который первым в СССР выделил от больных людей возбудитель туляремии - это произошло еще в 1926 году. В числе обитателей "шарашки" оказались также А.Вольферц и Д.Голов (тоже из "Микроба"). Из Минска доставили Б.Я.Эльберта, где он возглавлял организованный им в 1924 году санитарно-бактериологический институт (нынешний НИИ эпидемиологии и микробиологии минздрава Белоруссии). </w:t>
      </w:r>
    </w:p>
    <w:p w14:paraId="1F085A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1932 году работа 19 ученых-заключенных в БОНе началась. Во главе нее был поставлен специалист по тифу М.М.Файбич - тот, что имел серьезные знаки отличия в петлицах своей военной формы. </w:t>
      </w:r>
    </w:p>
    <w:p w14:paraId="1E903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вспоминала Е.И.Паршина, подчиненные М.М.Файбичу репрессированные ученые-биологи жили в монашеских кельях и не имели права покидать территорию монастыря.</w:t>
      </w:r>
    </w:p>
    <w:p w14:paraId="1DB978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Общий сбор военных биологов на озере Селигер шел два года. В 1936 году туда была переведена из Суздаля III-я испытательная лаборатория РККА, остававшаяся в ведении ВОХИМУ РККА. Она разместилась на острове Городомля посреди озера. Для непосвященных она числилась, однако, не на озере, а в городе Осташков, который находится на берегу. </w:t>
      </w:r>
    </w:p>
    <w:p w14:paraId="6F4A2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Охрана военно-биологических учреждений - предмет отдельного разговора. В свое время ВВСЛ во Власихе в 1930 году осуществляли 3 милиционера. Охрану ИХО в Москве, где работали с биологическим оружием, в 1933 году нес 19-й отдельный местный стрелковый батальон. Охрану объекта Суздале осуществляло ОГПУ. </w:t>
      </w:r>
    </w:p>
    <w:p w14:paraId="0B84BF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на озере Селигер охрану предусматривалось осуществлять силами НКВД. Однако решение об этом было принято не сразу. Поначалу уже дослужившийся до звания дивизионного врача И.М.Великанов не понял остроты проблемы и в результате был удостоен выговора "за недозволенный допуск постороннего лица на территорию острова Городомля" в приказе, подписанном лично К.Е.Ворошиловым (№ 0040 от 23 августа 1936 года). А с конца 1936 года уже шла оживленная переписка о создании в г.Осташков специального дивизиона НКВД численностью 179 человек, нацеленного только на обеспечение секретности работ по биологическому оружию на острове Городомля. В ходе переписки выяснилось, что периметр самого острова всего 9 км и что возле него находятся другие - населенные - острова. Вопрос считался столь важным, что потребовалось принятие специального решения правительства, и на этот счет состоялась специальная переписка между высшими руководителями страны - К.Е.Ворошиловым и В.М.Молотовым.</w:t>
      </w:r>
    </w:p>
    <w:p w14:paraId="7EABC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Летом 1937 года было решено перевести на озеро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1EC32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Посмотреть на редкостный по красоте остров Городомля непросто. Впрочем, это преодолимо. Кто помнит картину И.И.Шишкина "Утро в сосновом бору", тот знаком и с островом Городомля (разумеется, надо мысленно снять с нее медведей, которые были пририсованы кистью К.А.Савицкого и которые на том острове не водились). 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40B7C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селигерского периода БИТИ начался новый этап в его работах. </w:t>
      </w:r>
    </w:p>
    <w:p w14:paraId="64ECFA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72402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22930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BCEFC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314783D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F9A25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самолеты приняли уча</w:t>
      </w:r>
      <w:r w:rsidRPr="004F07B5">
        <w:rPr>
          <w:rFonts w:ascii="Times New Roman" w:hAnsi="Times New Roman"/>
          <w:color w:val="000000" w:themeColor="text1"/>
          <w:sz w:val="16"/>
          <w:szCs w:val="16"/>
        </w:rPr>
        <w:softHyphen/>
        <w:t>стие в маневрах на Украине, а в октябре ТБ-1 с успехом продемонстрировали не</w:t>
      </w:r>
      <w:r w:rsidRPr="004F07B5">
        <w:rPr>
          <w:rFonts w:ascii="Times New Roman" w:hAnsi="Times New Roman"/>
          <w:color w:val="000000" w:themeColor="text1"/>
          <w:sz w:val="16"/>
          <w:szCs w:val="16"/>
        </w:rPr>
        <w:softHyphen/>
        <w:t>мецкой военной делегации. К концу года количество этих бомбардировщиков в стро</w:t>
      </w:r>
      <w:r w:rsidRPr="004F07B5">
        <w:rPr>
          <w:rFonts w:ascii="Times New Roman" w:hAnsi="Times New Roman"/>
          <w:color w:val="000000" w:themeColor="text1"/>
          <w:sz w:val="16"/>
          <w:szCs w:val="16"/>
        </w:rPr>
        <w:softHyphen/>
        <w:t>евых частях достигло 155 экземпляров (11286).</w:t>
      </w:r>
    </w:p>
    <w:p w14:paraId="778B47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FD7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Р-5 впервые приняли участие в больших маневрах на территории Украины, а в сентябре произошло и боевое крещение нового разведчика. Два самолета, прибывшие в 16-ю бригаду, включили в состав Туркменской авиагруппы, сформированной для действий против басмачей в районе Кызыл-Арвата. Р-5 использовались как командирские машины. Основная тяжесть боевой работы легла на старые Р-ЗЛД, но и Р-5 участвовали в налетах на банды у колодцев Огуз-Кулоч и Огуз-Каюсы. Они сбрасывали мелкие бомбы и обстреливали басмачей из пулеметов. Впоследствии Р-5 еще неоднократно привлекались к борьбе с "врагом внутренним". Так, в апреле 1932 г. отряд во главе с уже упоминаемым Назарчуком (девять Р-ЗЛД и один Р-5) перебросили в Туркмению, где он участвовал в боях с басмачами у оз. Зайсан (11936).</w:t>
      </w:r>
    </w:p>
    <w:p w14:paraId="6D4768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74A5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Р-5 впервые приняли участие в больших маневрах на Украине. С этого же времени новые машины стали поставлять и в летные школы. Одновременно перевооружали все новые части. На 1 января 1932 г. в строю числился уже 281 самолет этого типа. Они дислоцировались в основном в Московском, Ленинградском, Белорусском, Украинском, Северокавказском округах и вОКДВА. В январе 1932 г. первый Р-5 получили морские летчики из Воздушных сил Балтийского моря (12034).</w:t>
      </w:r>
    </w:p>
    <w:p w14:paraId="00F24C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5A77DC" w14:textId="77777777" w:rsidR="005C4849" w:rsidRPr="004F07B5" w:rsidRDefault="00874B1E"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BB527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FB10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к началу уборки на Сибсельмаше был выпущен первый комбайн. Успешно прошли его государственные испытания. Одновременно в Омской области испытывались комбайны Ростовского завода и завода «Коммунар». Государственная комиссия признала сибирский комбайн наилучшим. В начале 1930-х гг. в стране было построено три завода по производству комбайнов общей мощностью 40-60 тыс. машин в год. В то время их выпуск обеспечивал потребности всего сельского хозяйства (9684).</w:t>
      </w:r>
    </w:p>
    <w:p w14:paraId="24FAC2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82981F" w14:textId="77777777" w:rsidR="00665803" w:rsidRPr="004F07B5" w:rsidRDefault="0066580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Летом 1931 г. в опытной мастерской строящегося цеха комбайнов Ростсельмаша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(21168).</w:t>
      </w:r>
    </w:p>
    <w:p w14:paraId="1612D500" w14:textId="77777777" w:rsidR="00665803" w:rsidRPr="004F07B5" w:rsidRDefault="00665803" w:rsidP="004F07B5">
      <w:pPr>
        <w:spacing w:after="0" w:line="240" w:lineRule="auto"/>
        <w:jc w:val="both"/>
        <w:rPr>
          <w:rFonts w:ascii="Times New Roman" w:hAnsi="Times New Roman"/>
          <w:color w:val="0070C0"/>
          <w:sz w:val="16"/>
          <w:szCs w:val="16"/>
        </w:rPr>
      </w:pPr>
    </w:p>
    <w:p w14:paraId="4304047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C2BEE8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C6B35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Монголия получила первые три Р-5 как подарок от советского правительства. Окрашены они были по нашему стандарту, позднее на хвостовом оперении нанесли национальную эмблему "соембо" красного цвета. Вместе с самолетами прибыли советские летчики. Считаясь военными советниками, первые годы только они пилотировали боевые машины, а монголы учились. Р-5 вошли в состав единственного тогда монгольского авиаотряда "Сухэ- Батор". Позже из СССР доставили еще несколько машин этого типа.</w:t>
      </w:r>
    </w:p>
    <w:p w14:paraId="07FE6A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Монгольская авиация прошла боевое крещение в августе-сентябре 1934 г. при подавлении мятежа в провинции Ховд. С воздуха войска поддерживала пятерка Р-5. Группой, в которую входили 3 советских и 2 монгольских летчика, командовал будущий маршал авиации В.А. Судец.</w:t>
      </w:r>
    </w:p>
    <w:p w14:paraId="464E5C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ряда столкновений на границе Монголии и Маньчжоу-Го в январе 1936 г. эскадрилью монгольских Р-5 и У-2 перебросили в Тамцак-Булак. Туда же подтянули два отряда на Р-5 и Р-5Ш из состава советской смешанной эскадрильи, дислоцированной на монгольской территории. 7 января Р-5 провели первую разведку, а со следующего дня начали регулярное патрулирование. 15 января маньчжурские солдаты пересекли границу у оз. Хар, но были остановлены при поддержке авиации и через неделю отошли к границе. Затем последовал целый ряд стычек с участием авиации обеих сторон.</w:t>
      </w:r>
    </w:p>
    <w:p w14:paraId="474B70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февраля около 600 японцев при поддержке двух самолетов-разведчиков перешли границу в районе Булан-Дерс. Навстречу выдвинулись монгольские пограничники и поднялись Р-5. До 12 февраля противник теснил монголов, затем японцы стали отходить.</w:t>
      </w:r>
    </w:p>
    <w:p w14:paraId="34306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4128E8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597518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7C44C2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74E53B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1D0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Монголия получила три первых Р-5 как подарок от советского правительства. Им отдали новенькие машины одной из первых серий, с пулеметами "Льюис". Окрашены они были по нашему стандарту, позднее на хвостовом оперении несли национальную эмблему "соем- бо" красного цвета. Вместе с самолетами прибыли советские летчики. Считаясь военными советниками, первые годы только они пилотировали боевые машины, а монголы учились. Р-5 вошли в состав единственного тогда монгольского авиаотряда "Сухэ-Батор", насчитывавшего семь машин. Летали они поначалу мало, поскольку в Монголии не имелось нужного для их моторов бензола (12034).</w:t>
      </w:r>
    </w:p>
    <w:p w14:paraId="0A150F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94E165" w14:textId="77777777" w:rsidR="00665803" w:rsidRPr="004F07B5" w:rsidRDefault="0066580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Летом 1931 г. Р.Л. Самойлович пригласил Нобиле принять участие в плавании ледокола «Малыгин» под руководством профессора Визе в район Земли Франца-Иосифа. Нобиле согласился без колебаний, т.к. надеялся, что, достигнув о. Земля Александры, удастся пролить свет на судьбу его шестерых товарищей, унесенных дирижаблем «Италия». Однако неблагоприятные метеорологические условия не позволили организовать поиски. Несмотря на разочарование, это путешествие благотворно повлияло на немолодого уже Нобиле (ему тогда было 46 лет). После возвращения в Москву Нобиле также осмотрел место, выбранное для сооружения мастерских и комплекса эллингов, которое было расположено в 28 км от Москвы и называлось «Долгопрудная». Нобиле, однако, считал выбор места неудачным по причине отсутствия как хороших дорог, ведущих к этому месту, так и вообще какой-либо инфраструктуры. Однако к 1936 г., к моменту отъезда Нобиле из СССР, там уже были мастерские, лаборатории, эллинги и крупный поселок с населением в несколько тысяч человек (21410).</w:t>
      </w:r>
    </w:p>
    <w:p w14:paraId="4C97C42B" w14:textId="77777777" w:rsidR="00665803" w:rsidRPr="004F07B5" w:rsidRDefault="00665803" w:rsidP="004F07B5">
      <w:pPr>
        <w:spacing w:after="0" w:line="240" w:lineRule="auto"/>
        <w:jc w:val="both"/>
        <w:rPr>
          <w:rFonts w:ascii="Times New Roman" w:hAnsi="Times New Roman"/>
          <w:color w:val="0070C0"/>
          <w:sz w:val="16"/>
          <w:szCs w:val="16"/>
        </w:rPr>
      </w:pPr>
    </w:p>
    <w:p w14:paraId="650033C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3CF65C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86D36E8" w14:textId="77777777" w:rsidR="002C0192" w:rsidRPr="004F07B5" w:rsidRDefault="002C019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Летом 1931 года был построен второй экземпляр Ju-G 38 фирмы «Юнкере» (Junkers Flugzeugwerkc A.G.), названный в честь правившего канцлера, имевшего большой авторитет в Германии и в мире в целом «Гинденбург» (Hindenburg). Он имел однородную сило</w:t>
      </w:r>
      <w:r w:rsidRPr="004F07B5">
        <w:rPr>
          <w:rFonts w:ascii="Times New Roman" w:hAnsi="Times New Roman"/>
          <w:color w:val="0070C0"/>
          <w:sz w:val="16"/>
          <w:szCs w:val="16"/>
        </w:rPr>
        <w:softHyphen/>
        <w:t>вую установку из четырех 750-сильных Jumo 204 той же схемы, что и L 8. В 1934 году эти моторы поставили и на первый самолет. В том же году оба G 38 были переданы в авиакомпанию «Люфтган</w:t>
      </w:r>
      <w:r w:rsidRPr="004F07B5">
        <w:rPr>
          <w:rFonts w:ascii="Times New Roman" w:hAnsi="Times New Roman"/>
          <w:color w:val="0070C0"/>
          <w:sz w:val="16"/>
          <w:szCs w:val="16"/>
        </w:rPr>
        <w:softHyphen/>
        <w:t>за». но на регулярных линиях они почти полетали, совершая агитационные полеты. В них принимали участие как экипажи компании, так и за</w:t>
      </w:r>
      <w:r w:rsidRPr="004F07B5">
        <w:rPr>
          <w:rFonts w:ascii="Times New Roman" w:hAnsi="Times New Roman"/>
          <w:color w:val="0070C0"/>
          <w:sz w:val="16"/>
          <w:szCs w:val="16"/>
        </w:rPr>
        <w:softHyphen/>
        <w:t>секреченные до поры офицеры военной авиации. Самолет G 38 был сложным в пилотировании и обслуживании, много стоял в ремонте, но ему придавалось большое значение — он рассматривался как учеб</w:t>
      </w:r>
      <w:r w:rsidRPr="004F07B5">
        <w:rPr>
          <w:rFonts w:ascii="Times New Roman" w:hAnsi="Times New Roman"/>
          <w:color w:val="0070C0"/>
          <w:sz w:val="16"/>
          <w:szCs w:val="16"/>
        </w:rPr>
        <w:softHyphen/>
        <w:t>ный для подготовки коман</w:t>
      </w:r>
      <w:r w:rsidRPr="004F07B5">
        <w:rPr>
          <w:rFonts w:ascii="Times New Roman" w:hAnsi="Times New Roman"/>
          <w:color w:val="0070C0"/>
          <w:sz w:val="16"/>
          <w:szCs w:val="16"/>
        </w:rPr>
        <w:softHyphen/>
        <w:t>диров эскадрилий, ipynn и эскадр тяжелых многомо</w:t>
      </w:r>
      <w:r w:rsidRPr="004F07B5">
        <w:rPr>
          <w:rFonts w:ascii="Times New Roman" w:hAnsi="Times New Roman"/>
          <w:color w:val="0070C0"/>
          <w:sz w:val="16"/>
          <w:szCs w:val="16"/>
        </w:rPr>
        <w:softHyphen/>
        <w:t>торных бомбардировщиков, которые планировалось построить.</w:t>
      </w:r>
    </w:p>
    <w:p w14:paraId="30E01B7E" w14:textId="77777777" w:rsidR="002C0192" w:rsidRPr="004F07B5" w:rsidRDefault="002C0192"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1936 году первый са</w:t>
      </w:r>
      <w:r w:rsidRPr="004F07B5">
        <w:rPr>
          <w:rFonts w:ascii="Times New Roman" w:hAnsi="Times New Roman"/>
          <w:color w:val="0070C0"/>
          <w:sz w:val="16"/>
          <w:szCs w:val="16"/>
          <w:lang w:eastAsia="ru-RU" w:bidi="ru-RU"/>
        </w:rPr>
        <w:softHyphen/>
        <w:t>молет погиб в катастрофе, второй же дожил до начала II мировой войны, служил в Люфтваффе в качестве транспортного, пока не попал под бомбы британс</w:t>
      </w:r>
      <w:r w:rsidRPr="004F07B5">
        <w:rPr>
          <w:rFonts w:ascii="Times New Roman" w:hAnsi="Times New Roman"/>
          <w:color w:val="0070C0"/>
          <w:sz w:val="16"/>
          <w:szCs w:val="16"/>
          <w:lang w:eastAsia="ru-RU" w:bidi="ru-RU"/>
        </w:rPr>
        <w:softHyphen/>
        <w:t>кой авиации на аэродроме в Норвегии.</w:t>
      </w:r>
    </w:p>
    <w:p w14:paraId="208B6B42" w14:textId="77777777" w:rsidR="002C0192" w:rsidRPr="004F07B5" w:rsidRDefault="002C019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 xml:space="preserve">По заказу Японии был спроектирован военный вариант </w:t>
      </w:r>
      <w:r w:rsidRPr="004F07B5">
        <w:rPr>
          <w:rFonts w:ascii="Times New Roman" w:hAnsi="Times New Roman"/>
          <w:color w:val="0070C0"/>
          <w:sz w:val="16"/>
          <w:szCs w:val="16"/>
          <w:lang w:val="en-US" w:bidi="en-US"/>
        </w:rPr>
        <w:t>G</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eastAsia="ru-RU" w:bidi="ru-RU"/>
        </w:rPr>
        <w:t xml:space="preserve">38 — </w:t>
      </w:r>
      <w:r w:rsidRPr="004F07B5">
        <w:rPr>
          <w:rFonts w:ascii="Times New Roman" w:hAnsi="Times New Roman"/>
          <w:color w:val="0070C0"/>
          <w:sz w:val="16"/>
          <w:szCs w:val="16"/>
          <w:lang w:val="en-US" w:bidi="en-US"/>
        </w:rPr>
        <w:t>Ju</w:t>
      </w:r>
      <w:r w:rsidRPr="004F07B5">
        <w:rPr>
          <w:rFonts w:ascii="Times New Roman" w:hAnsi="Times New Roman"/>
          <w:color w:val="0070C0"/>
          <w:sz w:val="16"/>
          <w:szCs w:val="16"/>
          <w:lang w:bidi="en-US"/>
        </w:rPr>
        <w:t>-</w:t>
      </w:r>
      <w:r w:rsidRPr="004F07B5">
        <w:rPr>
          <w:rFonts w:ascii="Times New Roman" w:hAnsi="Times New Roman"/>
          <w:color w:val="0070C0"/>
          <w:sz w:val="16"/>
          <w:szCs w:val="16"/>
          <w:lang w:val="en-US" w:bidi="en-US"/>
        </w:rPr>
        <w:t>K</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eastAsia="ru-RU" w:bidi="ru-RU"/>
        </w:rPr>
        <w:t xml:space="preserve">51. Два опытных самолета фирма «Мицубиси» </w:t>
      </w:r>
      <w:r w:rsidRPr="004F07B5">
        <w:rPr>
          <w:rFonts w:ascii="Times New Roman" w:hAnsi="Times New Roman"/>
          <w:color w:val="0070C0"/>
          <w:sz w:val="16"/>
          <w:szCs w:val="16"/>
          <w:lang w:bidi="en-US"/>
        </w:rPr>
        <w:t>(</w:t>
      </w:r>
      <w:r w:rsidRPr="004F07B5">
        <w:rPr>
          <w:rFonts w:ascii="Times New Roman" w:hAnsi="Times New Roman"/>
          <w:color w:val="0070C0"/>
          <w:sz w:val="16"/>
          <w:szCs w:val="16"/>
          <w:lang w:val="en-US" w:bidi="en-US"/>
        </w:rPr>
        <w:t>Mitsubishi</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val="en-US" w:bidi="en-US"/>
        </w:rPr>
        <w:t>Jukogyo</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val="en-US" w:bidi="en-US"/>
        </w:rPr>
        <w:t>Kabushiki</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val="en-US" w:bidi="en-US"/>
        </w:rPr>
        <w:t>Kaisha</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eastAsia="ru-RU" w:bidi="ru-RU"/>
        </w:rPr>
        <w:t>построила из немец</w:t>
      </w:r>
      <w:r w:rsidRPr="004F07B5">
        <w:rPr>
          <w:rFonts w:ascii="Times New Roman" w:hAnsi="Times New Roman"/>
          <w:color w:val="0070C0"/>
          <w:sz w:val="16"/>
          <w:szCs w:val="16"/>
          <w:lang w:eastAsia="ru-RU" w:bidi="ru-RU"/>
        </w:rPr>
        <w:softHyphen/>
        <w:t>ких деталей, и в 1932 году они были облетаны специально приглашенными из Германии экипажами. В 1933-1935 годах выпустили 4 серийных бомбар</w:t>
      </w:r>
      <w:r w:rsidRPr="004F07B5">
        <w:rPr>
          <w:rFonts w:ascii="Times New Roman" w:hAnsi="Times New Roman"/>
          <w:color w:val="0070C0"/>
          <w:sz w:val="16"/>
          <w:szCs w:val="16"/>
          <w:lang w:eastAsia="ru-RU" w:bidi="ru-RU"/>
        </w:rPr>
        <w:softHyphen/>
        <w:t xml:space="preserve">дировщика уже из японских деталей (правда, с немецкими моторами </w:t>
      </w:r>
      <w:r w:rsidRPr="004F07B5">
        <w:rPr>
          <w:rFonts w:ascii="Times New Roman" w:hAnsi="Times New Roman"/>
          <w:color w:val="0070C0"/>
          <w:sz w:val="16"/>
          <w:szCs w:val="16"/>
          <w:lang w:val="en-US" w:bidi="en-US"/>
        </w:rPr>
        <w:t>L</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eastAsia="ru-RU" w:bidi="ru-RU"/>
        </w:rPr>
        <w:t xml:space="preserve">88, которые позже были заменены на </w:t>
      </w:r>
      <w:r w:rsidRPr="004F07B5">
        <w:rPr>
          <w:rFonts w:ascii="Times New Roman" w:hAnsi="Times New Roman"/>
          <w:color w:val="0070C0"/>
          <w:sz w:val="16"/>
          <w:szCs w:val="16"/>
          <w:lang w:val="en-US" w:bidi="en-US"/>
        </w:rPr>
        <w:t>Jumo</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eastAsia="ru-RU" w:bidi="ru-RU"/>
        </w:rPr>
        <w:t>204, лишь на одном потом поставили японские двигатели Кавасаки На.9). В ВВС эти самолеты служили под на</w:t>
      </w:r>
      <w:r w:rsidRPr="004F07B5">
        <w:rPr>
          <w:rFonts w:ascii="Times New Roman" w:hAnsi="Times New Roman"/>
          <w:color w:val="0070C0"/>
          <w:sz w:val="16"/>
          <w:szCs w:val="16"/>
          <w:lang w:eastAsia="ru-RU" w:bidi="ru-RU"/>
        </w:rPr>
        <w:softHyphen/>
        <w:t xml:space="preserve">именованием </w:t>
      </w:r>
      <w:r w:rsidRPr="004F07B5">
        <w:rPr>
          <w:rFonts w:ascii="Times New Roman" w:hAnsi="Times New Roman"/>
          <w:color w:val="0070C0"/>
          <w:sz w:val="16"/>
          <w:szCs w:val="16"/>
          <w:lang w:val="en-US" w:bidi="en-US"/>
        </w:rPr>
        <w:t>Ki</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eastAsia="ru-RU" w:bidi="ru-RU"/>
        </w:rPr>
        <w:t>20 (армейский тип «92» тяжелый бомбардировщик). Само</w:t>
      </w:r>
      <w:r w:rsidRPr="004F07B5">
        <w:rPr>
          <w:rFonts w:ascii="Times New Roman" w:hAnsi="Times New Roman"/>
          <w:color w:val="0070C0"/>
          <w:sz w:val="16"/>
          <w:szCs w:val="16"/>
          <w:lang w:eastAsia="ru-RU" w:bidi="ru-RU"/>
        </w:rPr>
        <w:softHyphen/>
        <w:t>лет имел неплохую дальность, и с его помощью командование Императорской Армии Японии планировало бомбарди</w:t>
      </w:r>
      <w:r w:rsidRPr="004F07B5">
        <w:rPr>
          <w:rFonts w:ascii="Times New Roman" w:hAnsi="Times New Roman"/>
          <w:color w:val="0070C0"/>
          <w:sz w:val="16"/>
          <w:szCs w:val="16"/>
          <w:lang w:eastAsia="ru-RU" w:bidi="ru-RU"/>
        </w:rPr>
        <w:softHyphen/>
        <w:t xml:space="preserve">ровать удаленные цели, например, порт Манилу на Филиппинах или заводы в Сибири. Однако фактически </w:t>
      </w:r>
      <w:r w:rsidRPr="004F07B5">
        <w:rPr>
          <w:rFonts w:ascii="Times New Roman" w:hAnsi="Times New Roman"/>
          <w:color w:val="0070C0"/>
          <w:sz w:val="16"/>
          <w:szCs w:val="16"/>
          <w:lang w:val="en-US" w:bidi="en-US"/>
        </w:rPr>
        <w:t>Ki</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eastAsia="ru-RU" w:bidi="ru-RU"/>
        </w:rPr>
        <w:t>20 вы</w:t>
      </w:r>
      <w:r w:rsidRPr="004F07B5">
        <w:rPr>
          <w:rFonts w:ascii="Times New Roman" w:hAnsi="Times New Roman"/>
          <w:color w:val="0070C0"/>
          <w:sz w:val="16"/>
          <w:szCs w:val="16"/>
          <w:lang w:eastAsia="ru-RU" w:bidi="ru-RU"/>
        </w:rPr>
        <w:softHyphen/>
        <w:t>полняли роль транспортников, дослу</w:t>
      </w:r>
      <w:r w:rsidRPr="004F07B5">
        <w:rPr>
          <w:rFonts w:ascii="Times New Roman" w:hAnsi="Times New Roman"/>
          <w:color w:val="0070C0"/>
          <w:sz w:val="16"/>
          <w:szCs w:val="16"/>
          <w:lang w:eastAsia="ru-RU" w:bidi="ru-RU"/>
        </w:rPr>
        <w:softHyphen/>
        <w:t xml:space="preserve">жив до середины II мировой войны. Один такой самолет сейчас находится </w:t>
      </w:r>
      <w:r w:rsidRPr="004F07B5">
        <w:rPr>
          <w:rFonts w:ascii="Times New Roman" w:hAnsi="Times New Roman"/>
          <w:color w:val="0070C0"/>
          <w:sz w:val="16"/>
          <w:szCs w:val="16"/>
          <w:lang w:val="en-US" w:bidi="en-US"/>
        </w:rPr>
        <w:t>fl</w:t>
      </w:r>
      <w:r w:rsidRPr="004F07B5">
        <w:rPr>
          <w:rFonts w:ascii="Times New Roman" w:hAnsi="Times New Roman"/>
          <w:color w:val="0070C0"/>
          <w:sz w:val="16"/>
          <w:szCs w:val="16"/>
          <w:lang w:bidi="en-US"/>
        </w:rPr>
        <w:t xml:space="preserve"> </w:t>
      </w:r>
      <w:r w:rsidRPr="004F07B5">
        <w:rPr>
          <w:rFonts w:ascii="Times New Roman" w:hAnsi="Times New Roman"/>
          <w:color w:val="0070C0"/>
          <w:sz w:val="16"/>
          <w:szCs w:val="16"/>
          <w:lang w:eastAsia="ru-RU" w:bidi="ru-RU"/>
        </w:rPr>
        <w:t xml:space="preserve">музее ВВС Японии </w:t>
      </w:r>
      <w:r w:rsidRPr="004F07B5">
        <w:rPr>
          <w:rFonts w:ascii="Times New Roman" w:hAnsi="Times New Roman"/>
          <w:color w:val="0070C0"/>
          <w:sz w:val="16"/>
          <w:szCs w:val="16"/>
        </w:rPr>
        <w:t>(22802).</w:t>
      </w:r>
    </w:p>
    <w:p w14:paraId="1F9E80D5" w14:textId="77777777" w:rsidR="002C0192" w:rsidRPr="004F07B5" w:rsidRDefault="002C0192" w:rsidP="004F07B5">
      <w:pPr>
        <w:spacing w:after="0" w:line="240" w:lineRule="auto"/>
        <w:jc w:val="both"/>
        <w:rPr>
          <w:rFonts w:ascii="Times New Roman" w:hAnsi="Times New Roman"/>
          <w:color w:val="0070C0"/>
          <w:sz w:val="16"/>
          <w:szCs w:val="16"/>
        </w:rPr>
      </w:pPr>
    </w:p>
    <w:p w14:paraId="568099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на самолете с треугольным крылом А.Липпиша была достигнута скорость 145 км/час и машина могла выполнять высший пилотаж, включая штопор. Хотели сделать двухмоторный почтовый и большой пассажирский самолеты с тандемным расположением двигателей (3973,19).</w:t>
      </w:r>
    </w:p>
    <w:p w14:paraId="1E916A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BB59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 француженка Бастье вылетела из Парижа в направлении на восток на моноплане "Клемм" с двигателем мощностью 40 л.с. 29 июня, преодолев за 30 часов без посадки 2976 км, она приземлилась на полевой площадке у села Урино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Кодрон "Симун" Мариза Бастье вдвоем с Сюзанной Телье предприняла скоростной дальний перелет с промежуточными посадками по маршруту Париж-Москва-Казань-Омск-Иркутск (11947).</w:t>
      </w:r>
    </w:p>
    <w:p w14:paraId="10087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DFF03D"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1931 года Жозеф Ле Бри (</w:t>
      </w:r>
      <w:r w:rsidRPr="004F07B5">
        <w:rPr>
          <w:rFonts w:ascii="Times New Roman" w:hAnsi="Times New Roman"/>
          <w:color w:val="000000" w:themeColor="text1"/>
          <w:sz w:val="16"/>
          <w:szCs w:val="16"/>
          <w:lang w:val="en-US"/>
        </w:rPr>
        <w:t>J</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LeBrix</w:t>
      </w:r>
      <w:r w:rsidRPr="004F07B5">
        <w:rPr>
          <w:rFonts w:ascii="Times New Roman" w:hAnsi="Times New Roman"/>
          <w:color w:val="000000" w:themeColor="text1"/>
          <w:sz w:val="16"/>
          <w:szCs w:val="16"/>
        </w:rPr>
        <w:t xml:space="preserve">) и Марсель Доре (М. </w:t>
      </w:r>
      <w:r w:rsidRPr="004F07B5">
        <w:rPr>
          <w:rFonts w:ascii="Times New Roman" w:hAnsi="Times New Roman"/>
          <w:color w:val="000000" w:themeColor="text1"/>
          <w:sz w:val="16"/>
          <w:szCs w:val="16"/>
          <w:lang w:val="en-US"/>
        </w:rPr>
        <w:t>Deret</w:t>
      </w:r>
      <w:r w:rsidRPr="004F07B5">
        <w:rPr>
          <w:rFonts w:ascii="Times New Roman" w:hAnsi="Times New Roman"/>
          <w:color w:val="000000" w:themeColor="text1"/>
          <w:sz w:val="16"/>
          <w:szCs w:val="16"/>
        </w:rPr>
        <w:t>) на само</w:t>
      </w:r>
      <w:r w:rsidRPr="004F07B5">
        <w:rPr>
          <w:rFonts w:ascii="Times New Roman" w:hAnsi="Times New Roman"/>
          <w:color w:val="000000" w:themeColor="text1"/>
          <w:sz w:val="16"/>
          <w:szCs w:val="16"/>
        </w:rPr>
        <w:softHyphen/>
        <w:t>лете «Девуатин» (</w:t>
      </w:r>
      <w:r w:rsidRPr="004F07B5">
        <w:rPr>
          <w:rFonts w:ascii="Times New Roman" w:hAnsi="Times New Roman"/>
          <w:color w:val="000000" w:themeColor="text1"/>
          <w:sz w:val="16"/>
          <w:szCs w:val="16"/>
          <w:lang w:val="en-US"/>
        </w:rPr>
        <w:t>Dewoitine</w:t>
      </w:r>
      <w:r w:rsidRPr="004F07B5">
        <w:rPr>
          <w:rFonts w:ascii="Times New Roman" w:hAnsi="Times New Roman"/>
          <w:color w:val="000000" w:themeColor="text1"/>
          <w:sz w:val="16"/>
          <w:szCs w:val="16"/>
        </w:rPr>
        <w:t xml:space="preserve">) пролетели по прямой 10 371,051 км, установи» новый мировой рекорд. Но рекордная гонка на этом не прекратилась. В надежде на успех, французы решились на смелый шаг. Полу- чин разрешение правительства Советского Союза, в июле начался перелет через всю территорию СССР на Дальний Восток на самолете </w:t>
      </w:r>
      <w:r w:rsidRPr="004F07B5">
        <w:rPr>
          <w:rFonts w:ascii="Times New Roman" w:hAnsi="Times New Roman"/>
          <w:color w:val="000000" w:themeColor="text1"/>
          <w:sz w:val="16"/>
          <w:szCs w:val="16"/>
          <w:lang w:val="en-US"/>
        </w:rPr>
        <w:t>D</w:t>
      </w:r>
      <w:r w:rsidRPr="004F07B5">
        <w:rPr>
          <w:rFonts w:ascii="Times New Roman" w:hAnsi="Times New Roman"/>
          <w:color w:val="000000" w:themeColor="text1"/>
          <w:sz w:val="16"/>
          <w:szCs w:val="16"/>
        </w:rPr>
        <w:t>-33 «Тред-Юнион». Риск был огромный, но, видимо, эйфория от преды</w:t>
      </w:r>
      <w:r w:rsidRPr="004F07B5">
        <w:rPr>
          <w:rFonts w:ascii="Times New Roman" w:hAnsi="Times New Roman"/>
          <w:color w:val="000000" w:themeColor="text1"/>
          <w:sz w:val="16"/>
          <w:szCs w:val="16"/>
        </w:rPr>
        <w:softHyphen/>
        <w:t>дущей победы ослепила пилотов и органи</w:t>
      </w:r>
      <w:r w:rsidRPr="004F07B5">
        <w:rPr>
          <w:rFonts w:ascii="Times New Roman" w:hAnsi="Times New Roman"/>
          <w:color w:val="000000" w:themeColor="text1"/>
          <w:sz w:val="16"/>
          <w:szCs w:val="16"/>
        </w:rPr>
        <w:softHyphen/>
        <w:t>заторов этой акции.</w:t>
      </w:r>
    </w:p>
    <w:p w14:paraId="60100EFA"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в Европе в случае аварии мож</w:t>
      </w:r>
      <w:r w:rsidRPr="004F07B5">
        <w:rPr>
          <w:rFonts w:ascii="Times New Roman" w:hAnsi="Times New Roman"/>
          <w:color w:val="000000" w:themeColor="text1"/>
          <w:sz w:val="16"/>
          <w:szCs w:val="16"/>
        </w:rPr>
        <w:softHyphen/>
        <w:t>но было выбрать более или менее подхо</w:t>
      </w:r>
      <w:r w:rsidRPr="004F07B5">
        <w:rPr>
          <w:rFonts w:ascii="Times New Roman" w:hAnsi="Times New Roman"/>
          <w:color w:val="000000" w:themeColor="text1"/>
          <w:sz w:val="16"/>
          <w:szCs w:val="16"/>
        </w:rPr>
        <w:softHyphen/>
        <w:t>дящую площадку п совершить благопо</w:t>
      </w:r>
      <w:r w:rsidRPr="004F07B5">
        <w:rPr>
          <w:rFonts w:ascii="Times New Roman" w:hAnsi="Times New Roman"/>
          <w:color w:val="000000" w:themeColor="text1"/>
          <w:sz w:val="16"/>
          <w:szCs w:val="16"/>
        </w:rPr>
        <w:softHyphen/>
        <w:t>лучную посадку, то за Уралом об этом не стоило и думать. Огромные не освоенные пространства давали мало шансов уцелеть в экстремальных условиях. Но французам в первом полете повезло. В ночь с 12 на 13 июля (по сведениям из французской прес</w:t>
      </w:r>
      <w:r w:rsidRPr="004F07B5">
        <w:rPr>
          <w:rFonts w:ascii="Times New Roman" w:hAnsi="Times New Roman"/>
          <w:color w:val="000000" w:themeColor="text1"/>
          <w:sz w:val="16"/>
          <w:szCs w:val="16"/>
        </w:rPr>
        <w:softHyphen/>
        <w:t>сы) на «Тред-Юнионе» отказал двигатель. Машина была разбита, но экипаж в соста</w:t>
      </w:r>
      <w:r w:rsidRPr="004F07B5">
        <w:rPr>
          <w:rFonts w:ascii="Times New Roman" w:hAnsi="Times New Roman"/>
          <w:color w:val="000000" w:themeColor="text1"/>
          <w:sz w:val="16"/>
          <w:szCs w:val="16"/>
        </w:rPr>
        <w:softHyphen/>
        <w:t>ве в составе Доре, Ле Бри и механика Мес- мена остался цел.</w:t>
      </w:r>
    </w:p>
    <w:p w14:paraId="631B7D36" w14:textId="77777777" w:rsidR="003562F3" w:rsidRPr="004F07B5" w:rsidRDefault="003562F3"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Style w:val="114"/>
          <w:rFonts w:eastAsia="Calibri"/>
          <w:b w:val="0"/>
          <w:i w:val="0"/>
          <w:color w:val="000000" w:themeColor="text1"/>
          <w:sz w:val="16"/>
          <w:szCs w:val="16"/>
        </w:rPr>
        <w:t>Как следует из документов, хранящих</w:t>
      </w:r>
      <w:r w:rsidRPr="004F07B5">
        <w:rPr>
          <w:rStyle w:val="114"/>
          <w:rFonts w:eastAsia="Calibri"/>
          <w:b w:val="0"/>
          <w:i w:val="0"/>
          <w:color w:val="000000" w:themeColor="text1"/>
          <w:sz w:val="16"/>
          <w:szCs w:val="16"/>
        </w:rPr>
        <w:softHyphen/>
        <w:t>ся в российских архивах, в частности, из телеграммы, отправленной начальнику Главного управления гражданского воз</w:t>
      </w:r>
      <w:r w:rsidRPr="004F07B5">
        <w:rPr>
          <w:rStyle w:val="114"/>
          <w:rFonts w:eastAsia="Calibri"/>
          <w:b w:val="0"/>
          <w:i w:val="0"/>
          <w:color w:val="000000" w:themeColor="text1"/>
          <w:sz w:val="16"/>
          <w:szCs w:val="16"/>
        </w:rPr>
        <w:softHyphen/>
        <w:t>душного флота.Яну Анвельту:</w:t>
      </w:r>
      <w:r w:rsidRPr="004F07B5">
        <w:rPr>
          <w:rFonts w:ascii="Times New Roman" w:hAnsi="Times New Roman" w:cs="Times New Roman"/>
          <w:b w:val="0"/>
          <w:color w:val="000000" w:themeColor="text1"/>
          <w:sz w:val="16"/>
          <w:szCs w:val="16"/>
        </w:rPr>
        <w:t xml:space="preserve"> «14 июля 1931 года в 400 км от станции (железнодо</w:t>
      </w:r>
      <w:r w:rsidRPr="004F07B5">
        <w:rPr>
          <w:rFonts w:ascii="Times New Roman" w:hAnsi="Times New Roman" w:cs="Times New Roman"/>
          <w:b w:val="0"/>
          <w:color w:val="000000" w:themeColor="text1"/>
          <w:sz w:val="16"/>
          <w:szCs w:val="16"/>
        </w:rPr>
        <w:softHyphen/>
        <w:t>рожной</w:t>
      </w:r>
      <w:r w:rsidRPr="004F07B5">
        <w:rPr>
          <w:rStyle w:val="119pt"/>
          <w:rFonts w:eastAsia="Calibri"/>
          <w:color w:val="000000" w:themeColor="text1"/>
          <w:sz w:val="16"/>
          <w:szCs w:val="16"/>
        </w:rPr>
        <w:t>)</w:t>
      </w:r>
      <w:r w:rsidRPr="004F07B5">
        <w:rPr>
          <w:rFonts w:ascii="Times New Roman" w:hAnsi="Times New Roman" w:cs="Times New Roman"/>
          <w:b w:val="0"/>
          <w:color w:val="000000" w:themeColor="text1"/>
          <w:sz w:val="16"/>
          <w:szCs w:val="16"/>
        </w:rPr>
        <w:t xml:space="preserve"> Шабарта вследст</w:t>
      </w:r>
      <w:r w:rsidRPr="004F07B5">
        <w:rPr>
          <w:rFonts w:ascii="Times New Roman" w:hAnsi="Times New Roman" w:cs="Times New Roman"/>
          <w:b w:val="0"/>
          <w:color w:val="000000" w:themeColor="text1"/>
          <w:sz w:val="16"/>
          <w:szCs w:val="16"/>
        </w:rPr>
        <w:softHyphen/>
        <w:t>вие остановки мотора в воздухе потерпел аварию французский самолет, летевший из Парижа на восток. При посадке мотор ото</w:t>
      </w:r>
      <w:r w:rsidRPr="004F07B5">
        <w:rPr>
          <w:rFonts w:ascii="Times New Roman" w:hAnsi="Times New Roman" w:cs="Times New Roman"/>
          <w:b w:val="0"/>
          <w:color w:val="000000" w:themeColor="text1"/>
          <w:sz w:val="16"/>
          <w:szCs w:val="16"/>
        </w:rPr>
        <w:softHyphen/>
        <w:t>рвался, плоскости повреждены, фюзеляж и оперение целы. Часть приборов, мотор и ин</w:t>
      </w:r>
      <w:r w:rsidRPr="004F07B5">
        <w:rPr>
          <w:rFonts w:ascii="Times New Roman" w:hAnsi="Times New Roman" w:cs="Times New Roman"/>
          <w:b w:val="0"/>
          <w:color w:val="000000" w:themeColor="text1"/>
          <w:sz w:val="16"/>
          <w:szCs w:val="16"/>
        </w:rPr>
        <w:softHyphen/>
        <w:t>струменты, уезжая, французы забрали. Со</w:t>
      </w:r>
      <w:r w:rsidRPr="004F07B5">
        <w:rPr>
          <w:rFonts w:ascii="Times New Roman" w:hAnsi="Times New Roman" w:cs="Times New Roman"/>
          <w:b w:val="0"/>
          <w:color w:val="000000" w:themeColor="text1"/>
          <w:sz w:val="16"/>
          <w:szCs w:val="16"/>
        </w:rPr>
        <w:softHyphen/>
        <w:t>гласно телеграммы начальника станции Нижне-Удинск, самолет оставлен там. Про</w:t>
      </w:r>
      <w:r w:rsidRPr="004F07B5">
        <w:rPr>
          <w:rFonts w:ascii="Times New Roman" w:hAnsi="Times New Roman" w:cs="Times New Roman"/>
          <w:b w:val="0"/>
          <w:color w:val="000000" w:themeColor="text1"/>
          <w:sz w:val="16"/>
          <w:szCs w:val="16"/>
        </w:rPr>
        <w:softHyphen/>
        <w:t>шу Вашего разрешения о возможной перевоз</w:t>
      </w:r>
      <w:r w:rsidRPr="004F07B5">
        <w:rPr>
          <w:rFonts w:ascii="Times New Roman" w:hAnsi="Times New Roman" w:cs="Times New Roman"/>
          <w:b w:val="0"/>
          <w:color w:val="000000" w:themeColor="text1"/>
          <w:sz w:val="16"/>
          <w:szCs w:val="16"/>
        </w:rPr>
        <w:softHyphen/>
        <w:t>ке самолета в Иркутск для осмотра и озна</w:t>
      </w:r>
      <w:r w:rsidRPr="004F07B5">
        <w:rPr>
          <w:rFonts w:ascii="Times New Roman" w:hAnsi="Times New Roman" w:cs="Times New Roman"/>
          <w:b w:val="0"/>
          <w:color w:val="000000" w:themeColor="text1"/>
          <w:sz w:val="16"/>
          <w:szCs w:val="16"/>
        </w:rPr>
        <w:softHyphen/>
        <w:t>комления с конструкцией инженерно-тех</w:t>
      </w:r>
      <w:r w:rsidRPr="004F07B5">
        <w:rPr>
          <w:rFonts w:ascii="Times New Roman" w:hAnsi="Times New Roman" w:cs="Times New Roman"/>
          <w:b w:val="0"/>
          <w:color w:val="000000" w:themeColor="text1"/>
          <w:sz w:val="16"/>
          <w:szCs w:val="16"/>
        </w:rPr>
        <w:softHyphen/>
        <w:t>нического состава. Если самолет остав</w:t>
      </w:r>
      <w:r w:rsidRPr="004F07B5">
        <w:rPr>
          <w:rFonts w:ascii="Times New Roman" w:hAnsi="Times New Roman" w:cs="Times New Roman"/>
          <w:b w:val="0"/>
          <w:color w:val="000000" w:themeColor="text1"/>
          <w:sz w:val="16"/>
          <w:szCs w:val="16"/>
        </w:rPr>
        <w:softHyphen/>
        <w:t>лен — брошен вообще, оставили его нам, т.е. восточно-сибирскому управлению</w:t>
      </w:r>
      <w:r w:rsidRPr="004F07B5">
        <w:rPr>
          <w:rStyle w:val="114"/>
          <w:rFonts w:eastAsia="Calibri"/>
          <w:b w:val="0"/>
          <w:i w:val="0"/>
          <w:color w:val="000000" w:themeColor="text1"/>
          <w:sz w:val="16"/>
          <w:szCs w:val="16"/>
        </w:rPr>
        <w:t xml:space="preserve"> (ГВФ</w:t>
      </w:r>
      <w:r w:rsidRPr="004F07B5">
        <w:rPr>
          <w:rStyle w:val="115"/>
          <w:rFonts w:eastAsia="Calibri"/>
          <w:i w:val="0"/>
          <w:color w:val="000000" w:themeColor="text1"/>
          <w:sz w:val="16"/>
          <w:szCs w:val="16"/>
        </w:rPr>
        <w:t>)</w:t>
      </w:r>
      <w:r w:rsidRPr="004F07B5">
        <w:rPr>
          <w:rFonts w:ascii="Times New Roman" w:hAnsi="Times New Roman" w:cs="Times New Roman"/>
          <w:b w:val="0"/>
          <w:color w:val="000000" w:themeColor="text1"/>
          <w:sz w:val="16"/>
          <w:szCs w:val="16"/>
        </w:rPr>
        <w:t xml:space="preserve"> на случай возможного ремонта в наших мастерских.»</w:t>
      </w:r>
    </w:p>
    <w:p w14:paraId="309F6C24"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ответ Анвельт телеграммой от 8 авгу</w:t>
      </w:r>
      <w:r w:rsidRPr="004F07B5">
        <w:rPr>
          <w:rFonts w:ascii="Times New Roman" w:hAnsi="Times New Roman"/>
          <w:color w:val="000000" w:themeColor="text1"/>
          <w:sz w:val="16"/>
          <w:szCs w:val="16"/>
        </w:rPr>
        <w:softHyphen/>
        <w:t>ста сообщал в Иркутск:</w:t>
      </w:r>
      <w:r w:rsidRPr="004F07B5">
        <w:rPr>
          <w:rStyle w:val="aff5"/>
          <w:rFonts w:ascii="Times New Roman" w:eastAsia="Arial Unicode MS" w:hAnsi="Times New Roman" w:cs="Times New Roman"/>
          <w:i w:val="0"/>
          <w:color w:val="000000" w:themeColor="text1"/>
        </w:rPr>
        <w:t xml:space="preserve"> «...французский са</w:t>
      </w:r>
      <w:r w:rsidRPr="004F07B5">
        <w:rPr>
          <w:rStyle w:val="aff5"/>
          <w:rFonts w:ascii="Times New Roman" w:eastAsia="Arial Unicode MS" w:hAnsi="Times New Roman" w:cs="Times New Roman"/>
          <w:i w:val="0"/>
          <w:color w:val="000000" w:themeColor="text1"/>
        </w:rPr>
        <w:softHyphen/>
        <w:t>молет доставьте в Москву».</w:t>
      </w:r>
    </w:p>
    <w:p w14:paraId="6F046DA7"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Похоже, что советское правительство, не желавшее безучастно смотреть на про</w:t>
      </w:r>
      <w:r w:rsidRPr="004F07B5">
        <w:rPr>
          <w:rFonts w:ascii="Times New Roman" w:hAnsi="Times New Roman"/>
          <w:color w:val="000000" w:themeColor="text1"/>
          <w:sz w:val="16"/>
          <w:szCs w:val="16"/>
        </w:rPr>
        <w:softHyphen/>
        <w:t>исходившие события, в августе 1931 го</w:t>
      </w:r>
      <w:r w:rsidRPr="004F07B5">
        <w:rPr>
          <w:rFonts w:ascii="Times New Roman" w:hAnsi="Times New Roman"/>
          <w:color w:val="000000" w:themeColor="text1"/>
          <w:sz w:val="16"/>
          <w:szCs w:val="16"/>
        </w:rPr>
        <w:softHyphen/>
        <w:t xml:space="preserve">да (видимо, вскоре после ознакомления с останками </w:t>
      </w:r>
      <w:r w:rsidRPr="004F07B5">
        <w:rPr>
          <w:rFonts w:ascii="Times New Roman" w:hAnsi="Times New Roman"/>
          <w:color w:val="000000" w:themeColor="text1"/>
          <w:sz w:val="16"/>
          <w:szCs w:val="16"/>
          <w:lang w:val="en-US"/>
        </w:rPr>
        <w:t>D</w:t>
      </w:r>
      <w:r w:rsidRPr="004F07B5">
        <w:rPr>
          <w:rFonts w:ascii="Times New Roman" w:hAnsi="Times New Roman"/>
          <w:color w:val="000000" w:themeColor="text1"/>
          <w:sz w:val="16"/>
          <w:szCs w:val="16"/>
        </w:rPr>
        <w:t>-33) образовало при Реввоенсовете страны специальную комиссию по постройке самолета РД под руководством К.Е. Ворошилова (12725).</w:t>
      </w:r>
    </w:p>
    <w:p w14:paraId="17EF91F0" w14:textId="77777777" w:rsidR="003562F3" w:rsidRPr="004F07B5" w:rsidRDefault="003562F3" w:rsidP="004F07B5">
      <w:pPr>
        <w:spacing w:after="0" w:line="240" w:lineRule="auto"/>
        <w:jc w:val="both"/>
        <w:rPr>
          <w:rFonts w:ascii="Times New Roman" w:hAnsi="Times New Roman"/>
          <w:color w:val="000000" w:themeColor="text1"/>
          <w:sz w:val="16"/>
          <w:szCs w:val="16"/>
        </w:rPr>
      </w:pPr>
    </w:p>
    <w:p w14:paraId="5CBE57D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D3BA62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62B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середины 1931 А.Н.Т. начал проектирование АНТ-22 МК (1076,890).</w:t>
      </w:r>
    </w:p>
    <w:p w14:paraId="1A186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80F53A" w14:textId="77777777" w:rsidR="0048207C" w:rsidRPr="004F07B5" w:rsidRDefault="0048207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1931 г. руководство ВВС РККА вновь вернулось к рассмотрению вопроса о создании двухместного истребителя пушечного (развитие И-12), снятого с повестки дня осенью 1930 г. по предложению ЦАГИ (15823).</w:t>
      </w:r>
    </w:p>
    <w:p w14:paraId="524C7B33" w14:textId="77777777" w:rsidR="0048207C" w:rsidRPr="004F07B5" w:rsidRDefault="0048207C" w:rsidP="004F07B5">
      <w:pPr>
        <w:spacing w:after="0" w:line="240" w:lineRule="auto"/>
        <w:jc w:val="both"/>
        <w:rPr>
          <w:rFonts w:ascii="Times New Roman" w:hAnsi="Times New Roman"/>
          <w:color w:val="000000" w:themeColor="text1"/>
          <w:sz w:val="16"/>
          <w:szCs w:val="16"/>
        </w:rPr>
      </w:pPr>
    </w:p>
    <w:p w14:paraId="5B1F38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1931 на заводе 1 Дукс сделали первый И-7 с БМВ-6 и винтом Гейне. Полетный вес был на 50 кг больше, чем у ХД-37 и составил 1730 кг. От Хейнкеля внедрению помогал и Рольц Готфрид (3202,3).</w:t>
      </w:r>
    </w:p>
    <w:p w14:paraId="57BA2E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8B21F0"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1931 года на заводе № 1 строили два первых советских «Хейнкеля», обозначаемых теперь И-7.</w:t>
      </w:r>
    </w:p>
    <w:p w14:paraId="20A1ABA3"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Авиазавод №39 имени Менжинского, который имел опыт изготовления подобных конструкций, нахо</w:t>
      </w:r>
      <w:r w:rsidRPr="004F07B5">
        <w:rPr>
          <w:rFonts w:ascii="Times New Roman" w:hAnsi="Times New Roman"/>
          <w:color w:val="000000" w:themeColor="text1"/>
          <w:sz w:val="16"/>
          <w:szCs w:val="16"/>
        </w:rPr>
        <w:softHyphen/>
        <w:t>дился в то время не столько в ведении Авиа</w:t>
      </w:r>
      <w:r w:rsidRPr="004F07B5">
        <w:rPr>
          <w:rFonts w:ascii="Times New Roman" w:hAnsi="Times New Roman"/>
          <w:color w:val="000000" w:themeColor="text1"/>
          <w:sz w:val="16"/>
          <w:szCs w:val="16"/>
        </w:rPr>
        <w:softHyphen/>
        <w:t>треста, сколько под патронажем О ГПУ. Там работала группа арестованных конструкто</w:t>
      </w:r>
      <w:r w:rsidRPr="004F07B5">
        <w:rPr>
          <w:rFonts w:ascii="Times New Roman" w:hAnsi="Times New Roman"/>
          <w:color w:val="000000" w:themeColor="text1"/>
          <w:sz w:val="16"/>
          <w:szCs w:val="16"/>
        </w:rPr>
        <w:softHyphen/>
        <w:t>ров, которая как раз заканчивала постройку опытного биплана ВТ-11, ставшего впослед</w:t>
      </w:r>
      <w:r w:rsidRPr="004F07B5">
        <w:rPr>
          <w:rFonts w:ascii="Times New Roman" w:hAnsi="Times New Roman"/>
          <w:color w:val="000000" w:themeColor="text1"/>
          <w:sz w:val="16"/>
          <w:szCs w:val="16"/>
        </w:rPr>
        <w:softHyphen/>
        <w:t>ствии известным истребителем И-5. Естест</w:t>
      </w:r>
      <w:r w:rsidRPr="004F07B5">
        <w:rPr>
          <w:rFonts w:ascii="Times New Roman" w:hAnsi="Times New Roman"/>
          <w:color w:val="000000" w:themeColor="text1"/>
          <w:sz w:val="16"/>
          <w:szCs w:val="16"/>
        </w:rPr>
        <w:softHyphen/>
        <w:t>венно, что потеснить на заводских площа</w:t>
      </w:r>
      <w:r w:rsidRPr="004F07B5">
        <w:rPr>
          <w:rFonts w:ascii="Times New Roman" w:hAnsi="Times New Roman"/>
          <w:color w:val="000000" w:themeColor="text1"/>
          <w:sz w:val="16"/>
          <w:szCs w:val="16"/>
        </w:rPr>
        <w:softHyphen/>
        <w:t>дях можно было кого угодно, но только не всесильных экспериментаторов из ОГПУ. Что касается московского завода №22, то это предприятие строило цельнометалличе</w:t>
      </w:r>
      <w:r w:rsidRPr="004F07B5">
        <w:rPr>
          <w:rFonts w:ascii="Times New Roman" w:hAnsi="Times New Roman"/>
          <w:color w:val="000000" w:themeColor="text1"/>
          <w:sz w:val="16"/>
          <w:szCs w:val="16"/>
        </w:rPr>
        <w:softHyphen/>
        <w:t>ские самолеты с обшивкой из гофрирован</w:t>
      </w:r>
      <w:r w:rsidRPr="004F07B5">
        <w:rPr>
          <w:rFonts w:ascii="Times New Roman" w:hAnsi="Times New Roman"/>
          <w:color w:val="000000" w:themeColor="text1"/>
          <w:sz w:val="16"/>
          <w:szCs w:val="16"/>
        </w:rPr>
        <w:softHyphen/>
        <w:t>ного дюраля и трогать эту «священную ко</w:t>
      </w:r>
      <w:r w:rsidRPr="004F07B5">
        <w:rPr>
          <w:rFonts w:ascii="Times New Roman" w:hAnsi="Times New Roman"/>
          <w:color w:val="000000" w:themeColor="text1"/>
          <w:sz w:val="16"/>
          <w:szCs w:val="16"/>
        </w:rPr>
        <w:softHyphen/>
        <w:t>рову» также не представлялось возможным. Предлагаемый в качестве варианта новый авиазавод №21 в Нижнем Новгороде не был достроен, не имел ни технологических тра</w:t>
      </w:r>
      <w:r w:rsidRPr="004F07B5">
        <w:rPr>
          <w:rFonts w:ascii="Times New Roman" w:hAnsi="Times New Roman"/>
          <w:color w:val="000000" w:themeColor="text1"/>
          <w:sz w:val="16"/>
          <w:szCs w:val="16"/>
        </w:rPr>
        <w:softHyphen/>
        <w:t>диций, ни обученного персонала. Что оста</w:t>
      </w:r>
      <w:r w:rsidRPr="004F07B5">
        <w:rPr>
          <w:rFonts w:ascii="Times New Roman" w:hAnsi="Times New Roman"/>
          <w:color w:val="000000" w:themeColor="text1"/>
          <w:sz w:val="16"/>
          <w:szCs w:val="16"/>
        </w:rPr>
        <w:softHyphen/>
        <w:t>валось? Ну конечно авиазавод №1 имени «Авиахима», известный также как бывший «Дукс». Производство разведчиков Р-1 здесь уже сворачивалось, начиналось освоение бо</w:t>
      </w:r>
      <w:r w:rsidRPr="004F07B5">
        <w:rPr>
          <w:rFonts w:ascii="Times New Roman" w:hAnsi="Times New Roman"/>
          <w:color w:val="000000" w:themeColor="text1"/>
          <w:sz w:val="16"/>
          <w:szCs w:val="16"/>
        </w:rPr>
        <w:softHyphen/>
        <w:t>лее совершенных самолетов Р-5. А еще здесь в течение уже целого года серийно строился истребитель И-3, спроектированный в ОСС ЦКБ под руководством Николая Поликар</w:t>
      </w:r>
      <w:r w:rsidRPr="004F07B5">
        <w:rPr>
          <w:rFonts w:ascii="Times New Roman" w:hAnsi="Times New Roman"/>
          <w:color w:val="000000" w:themeColor="text1"/>
          <w:sz w:val="16"/>
          <w:szCs w:val="16"/>
        </w:rPr>
        <w:softHyphen/>
        <w:t>пова в 1927 г. Самолет этот был оснащен тем же двигателем ВМ\У-У1, что и НЭ-37. И-3 строился в основном из дерева, был тяжелее немецкого истребителя и, естественно, не</w:t>
      </w:r>
      <w:r w:rsidRPr="004F07B5">
        <w:rPr>
          <w:rFonts w:ascii="Times New Roman" w:hAnsi="Times New Roman"/>
          <w:color w:val="000000" w:themeColor="text1"/>
          <w:sz w:val="16"/>
          <w:szCs w:val="16"/>
        </w:rPr>
        <w:softHyphen/>
        <w:t>сколько уступал ему по максимальной ско</w:t>
      </w:r>
      <w:r w:rsidRPr="004F07B5">
        <w:rPr>
          <w:rFonts w:ascii="Times New Roman" w:hAnsi="Times New Roman"/>
          <w:color w:val="000000" w:themeColor="text1"/>
          <w:sz w:val="16"/>
          <w:szCs w:val="16"/>
        </w:rPr>
        <w:softHyphen/>
        <w:t>рости и скороподъемности. Разумным реше</w:t>
      </w:r>
      <w:r w:rsidRPr="004F07B5">
        <w:rPr>
          <w:rFonts w:ascii="Times New Roman" w:hAnsi="Times New Roman"/>
          <w:color w:val="000000" w:themeColor="text1"/>
          <w:sz w:val="16"/>
          <w:szCs w:val="16"/>
        </w:rPr>
        <w:softHyphen/>
        <w:t>нием могло стать дальнейшее совершенство</w:t>
      </w:r>
      <w:r w:rsidRPr="004F07B5">
        <w:rPr>
          <w:rFonts w:ascii="Times New Roman" w:hAnsi="Times New Roman"/>
          <w:color w:val="000000" w:themeColor="text1"/>
          <w:sz w:val="16"/>
          <w:szCs w:val="16"/>
        </w:rPr>
        <w:softHyphen/>
        <w:t>вание И-3 с целью доведения его летных ха</w:t>
      </w:r>
      <w:r w:rsidRPr="004F07B5">
        <w:rPr>
          <w:rFonts w:ascii="Times New Roman" w:hAnsi="Times New Roman"/>
          <w:color w:val="000000" w:themeColor="text1"/>
          <w:sz w:val="16"/>
          <w:szCs w:val="16"/>
        </w:rPr>
        <w:softHyphen/>
        <w:t>рактеристик до требуемых показателей. Од</w:t>
      </w:r>
      <w:r w:rsidRPr="004F07B5">
        <w:rPr>
          <w:rFonts w:ascii="Times New Roman" w:hAnsi="Times New Roman"/>
          <w:color w:val="000000" w:themeColor="text1"/>
          <w:sz w:val="16"/>
          <w:szCs w:val="16"/>
        </w:rPr>
        <w:softHyphen/>
        <w:t>нако автор самолета отсутствовал по причи</w:t>
      </w:r>
      <w:r w:rsidRPr="004F07B5">
        <w:rPr>
          <w:rFonts w:ascii="Times New Roman" w:hAnsi="Times New Roman"/>
          <w:color w:val="000000" w:themeColor="text1"/>
          <w:sz w:val="16"/>
          <w:szCs w:val="16"/>
        </w:rPr>
        <w:softHyphen/>
        <w:t>не участия в тюремном эксперименте ОГПУ — проектировал в заключении новый истре</w:t>
      </w:r>
      <w:r w:rsidRPr="004F07B5">
        <w:rPr>
          <w:rFonts w:ascii="Times New Roman" w:hAnsi="Times New Roman"/>
          <w:color w:val="000000" w:themeColor="text1"/>
          <w:sz w:val="16"/>
          <w:szCs w:val="16"/>
        </w:rPr>
        <w:softHyphen/>
        <w:t>битель ВТ-11. Все перечисленные причины и обстоятельства вполне соответствовали то</w:t>
      </w:r>
      <w:r w:rsidRPr="004F07B5">
        <w:rPr>
          <w:rFonts w:ascii="Times New Roman" w:hAnsi="Times New Roman"/>
          <w:color w:val="000000" w:themeColor="text1"/>
          <w:sz w:val="16"/>
          <w:szCs w:val="16"/>
        </w:rPr>
        <w:softHyphen/>
        <w:t>му, чтобы развернуть строительство НЭ-37 на авиазаводе №1, где он со временем мог полностью заменить пресловутый И-3.</w:t>
      </w:r>
    </w:p>
    <w:p w14:paraId="75424F93"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Сразу после принятия решения о запу</w:t>
      </w:r>
      <w:r w:rsidRPr="004F07B5">
        <w:rPr>
          <w:rFonts w:ascii="Times New Roman" w:hAnsi="Times New Roman"/>
          <w:color w:val="000000" w:themeColor="text1"/>
          <w:sz w:val="16"/>
          <w:szCs w:val="16"/>
        </w:rPr>
        <w:softHyphen/>
        <w:t>ске НЭ-37 в серию, в заводском КБ нача</w:t>
      </w:r>
      <w:r w:rsidRPr="004F07B5">
        <w:rPr>
          <w:rFonts w:ascii="Times New Roman" w:hAnsi="Times New Roman"/>
          <w:color w:val="000000" w:themeColor="text1"/>
          <w:sz w:val="16"/>
          <w:szCs w:val="16"/>
        </w:rPr>
        <w:softHyphen/>
        <w:t>лась переработка немецких чертежей под со</w:t>
      </w:r>
      <w:r w:rsidRPr="004F07B5">
        <w:rPr>
          <w:rFonts w:ascii="Times New Roman" w:hAnsi="Times New Roman"/>
          <w:color w:val="000000" w:themeColor="text1"/>
          <w:sz w:val="16"/>
          <w:szCs w:val="16"/>
        </w:rPr>
        <w:softHyphen/>
        <w:t>ветские стандарты и материалы. От Хейнке- ля прибыл инженер Рольц Готфрид, под при</w:t>
      </w:r>
      <w:r w:rsidRPr="004F07B5">
        <w:rPr>
          <w:rFonts w:ascii="Times New Roman" w:hAnsi="Times New Roman"/>
          <w:color w:val="000000" w:themeColor="text1"/>
          <w:sz w:val="16"/>
          <w:szCs w:val="16"/>
        </w:rPr>
        <w:softHyphen/>
        <w:t>смотром которого велось изготовление двух образцовых самолетов, получивших совет</w:t>
      </w:r>
      <w:r w:rsidRPr="004F07B5">
        <w:rPr>
          <w:rFonts w:ascii="Times New Roman" w:hAnsi="Times New Roman"/>
          <w:color w:val="000000" w:themeColor="text1"/>
          <w:sz w:val="16"/>
          <w:szCs w:val="16"/>
        </w:rPr>
        <w:softHyphen/>
        <w:t xml:space="preserve">ское обозначение И-7. </w:t>
      </w:r>
    </w:p>
    <w:p w14:paraId="0BF39F8F"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бы</w:t>
      </w:r>
      <w:r w:rsidRPr="004F07B5">
        <w:rPr>
          <w:rFonts w:ascii="Times New Roman" w:hAnsi="Times New Roman"/>
          <w:color w:val="000000" w:themeColor="text1"/>
          <w:sz w:val="16"/>
          <w:szCs w:val="16"/>
        </w:rPr>
        <w:softHyphen/>
        <w:t>ли оснащены двигателями ВМ\У-У1 со степе</w:t>
      </w:r>
      <w:r w:rsidRPr="004F07B5">
        <w:rPr>
          <w:rFonts w:ascii="Times New Roman" w:hAnsi="Times New Roman"/>
          <w:color w:val="000000" w:themeColor="text1"/>
          <w:sz w:val="16"/>
          <w:szCs w:val="16"/>
        </w:rPr>
        <w:softHyphen/>
        <w:t>нью сжатия 7,3 и воздушными винтами «Гей</w:t>
      </w:r>
      <w:r w:rsidRPr="004F07B5">
        <w:rPr>
          <w:rFonts w:ascii="Times New Roman" w:hAnsi="Times New Roman"/>
          <w:color w:val="000000" w:themeColor="text1"/>
          <w:sz w:val="16"/>
          <w:szCs w:val="16"/>
        </w:rPr>
        <w:softHyphen/>
        <w:t>не». Полетный вес первой машины составил 1730 кг, что превышало вес немецкого обра</w:t>
      </w:r>
      <w:r w:rsidRPr="004F07B5">
        <w:rPr>
          <w:rFonts w:ascii="Times New Roman" w:hAnsi="Times New Roman"/>
          <w:color w:val="000000" w:themeColor="text1"/>
          <w:sz w:val="16"/>
          <w:szCs w:val="16"/>
        </w:rPr>
        <w:softHyphen/>
        <w:t>зца на 50 кг. Причиной увеличения веса ста</w:t>
      </w:r>
      <w:r w:rsidRPr="004F07B5">
        <w:rPr>
          <w:rFonts w:ascii="Times New Roman" w:hAnsi="Times New Roman"/>
          <w:color w:val="000000" w:themeColor="text1"/>
          <w:sz w:val="16"/>
          <w:szCs w:val="16"/>
        </w:rPr>
        <w:softHyphen/>
        <w:t>ло использование в конструкции фюзеляжа и шасси стальных труб большего диаметра, применения в обшивке отечественного льня</w:t>
      </w:r>
      <w:r w:rsidRPr="004F07B5">
        <w:rPr>
          <w:rFonts w:ascii="Times New Roman" w:hAnsi="Times New Roman"/>
          <w:color w:val="000000" w:themeColor="text1"/>
          <w:sz w:val="16"/>
          <w:szCs w:val="16"/>
        </w:rPr>
        <w:softHyphen/>
        <w:t>ного полотна, более тяжелого, чем немецкое на 35%. Прибавила веса замена канадского спруса на русскую сосну, а также использо</w:t>
      </w:r>
      <w:r w:rsidRPr="004F07B5">
        <w:rPr>
          <w:rFonts w:ascii="Times New Roman" w:hAnsi="Times New Roman"/>
          <w:color w:val="000000" w:themeColor="text1"/>
          <w:sz w:val="16"/>
          <w:szCs w:val="16"/>
        </w:rPr>
        <w:softHyphen/>
        <w:t>вание авиафанеры толщиной 1,0 мм вместе 0,9 мм. Колеса фирмы «Пальмер», исполь</w:t>
      </w:r>
      <w:r w:rsidRPr="004F07B5">
        <w:rPr>
          <w:rFonts w:ascii="Times New Roman" w:hAnsi="Times New Roman"/>
          <w:color w:val="000000" w:themeColor="text1"/>
          <w:sz w:val="16"/>
          <w:szCs w:val="16"/>
        </w:rPr>
        <w:softHyphen/>
        <w:t>зуемые в НО-37, заменили советскими стан</w:t>
      </w:r>
      <w:r w:rsidRPr="004F07B5">
        <w:rPr>
          <w:rFonts w:ascii="Times New Roman" w:hAnsi="Times New Roman"/>
          <w:color w:val="000000" w:themeColor="text1"/>
          <w:sz w:val="16"/>
          <w:szCs w:val="16"/>
        </w:rPr>
        <w:softHyphen/>
        <w:t>дартными колесами размером 750x125 мм (12295).</w:t>
      </w:r>
    </w:p>
    <w:p w14:paraId="1C3CECD2" w14:textId="77777777" w:rsidR="007F6BD6" w:rsidRPr="004F07B5" w:rsidRDefault="007F6BD6" w:rsidP="004F07B5">
      <w:pPr>
        <w:spacing w:after="0" w:line="240" w:lineRule="auto"/>
        <w:jc w:val="both"/>
        <w:rPr>
          <w:rFonts w:ascii="Times New Roman" w:hAnsi="Times New Roman"/>
          <w:color w:val="000000" w:themeColor="text1"/>
          <w:sz w:val="16"/>
          <w:szCs w:val="16"/>
        </w:rPr>
      </w:pPr>
    </w:p>
    <w:p w14:paraId="6855ECC8" w14:textId="77777777" w:rsidR="007F6BD6" w:rsidRPr="004F07B5" w:rsidRDefault="007F6BD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1931 г. изготовили цельнометаллические поплав</w:t>
      </w:r>
      <w:r w:rsidRPr="004F07B5">
        <w:rPr>
          <w:rFonts w:ascii="Times New Roman" w:hAnsi="Times New Roman"/>
          <w:color w:val="000000" w:themeColor="text1"/>
          <w:sz w:val="16"/>
          <w:szCs w:val="16"/>
        </w:rPr>
        <w:softHyphen/>
        <w:t>ки лля И-4 на основе англий</w:t>
      </w:r>
      <w:r w:rsidRPr="004F07B5">
        <w:rPr>
          <w:rFonts w:ascii="Times New Roman" w:hAnsi="Times New Roman"/>
          <w:color w:val="000000" w:themeColor="text1"/>
          <w:sz w:val="16"/>
          <w:szCs w:val="16"/>
        </w:rPr>
        <w:softHyphen/>
        <w:t>ских образцов со следующими размерами: длина 6,415 м, ширина 770 мм, высота 673 мм, длина носо</w:t>
      </w:r>
      <w:r w:rsidRPr="004F07B5">
        <w:rPr>
          <w:rFonts w:ascii="Times New Roman" w:hAnsi="Times New Roman"/>
          <w:color w:val="000000" w:themeColor="text1"/>
          <w:sz w:val="16"/>
          <w:szCs w:val="16"/>
        </w:rPr>
        <w:softHyphen/>
        <w:t>вой части до редана 3,365 м. Поначалу пред</w:t>
      </w:r>
      <w:r w:rsidRPr="004F07B5">
        <w:rPr>
          <w:rFonts w:ascii="Times New Roman" w:hAnsi="Times New Roman"/>
          <w:color w:val="000000" w:themeColor="text1"/>
          <w:sz w:val="16"/>
          <w:szCs w:val="16"/>
        </w:rPr>
        <w:softHyphen/>
        <w:t>лагалось установить на эти поплавки один из истребителей 29-й эскадрильи, базирующей</w:t>
      </w:r>
      <w:r w:rsidRPr="004F07B5">
        <w:rPr>
          <w:rFonts w:ascii="Times New Roman" w:hAnsi="Times New Roman"/>
          <w:color w:val="000000" w:themeColor="text1"/>
          <w:sz w:val="16"/>
          <w:szCs w:val="16"/>
        </w:rPr>
        <w:softHyphen/>
        <w:t>ся в Евпатории. Однако в ЦАГИ использова</w:t>
      </w:r>
      <w:r w:rsidRPr="004F07B5">
        <w:rPr>
          <w:rFonts w:ascii="Times New Roman" w:hAnsi="Times New Roman"/>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4F07B5">
        <w:rPr>
          <w:rFonts w:ascii="Times New Roman" w:hAnsi="Times New Roman"/>
          <w:color w:val="000000" w:themeColor="text1"/>
          <w:sz w:val="16"/>
          <w:szCs w:val="16"/>
        </w:rPr>
        <w:softHyphen/>
        <w:t>нако сведений о завершении работ не обна</w:t>
      </w:r>
      <w:r w:rsidRPr="004F07B5">
        <w:rPr>
          <w:rFonts w:ascii="Times New Roman" w:hAnsi="Times New Roman"/>
          <w:color w:val="000000" w:themeColor="text1"/>
          <w:sz w:val="16"/>
          <w:szCs w:val="16"/>
        </w:rPr>
        <w:softHyphen/>
        <w:t>ружено. Очевидно, что летом 1931 года пред</w:t>
      </w:r>
      <w:r w:rsidRPr="004F07B5">
        <w:rPr>
          <w:rFonts w:ascii="Times New Roman" w:hAnsi="Times New Roman"/>
          <w:color w:val="000000" w:themeColor="text1"/>
          <w:sz w:val="16"/>
          <w:szCs w:val="16"/>
        </w:rPr>
        <w:softHyphen/>
        <w:t>ставители морской авиации от обладания ма</w:t>
      </w:r>
      <w:r w:rsidRPr="004F07B5">
        <w:rPr>
          <w:rFonts w:ascii="Times New Roman" w:hAnsi="Times New Roman"/>
          <w:color w:val="000000" w:themeColor="text1"/>
          <w:sz w:val="16"/>
          <w:szCs w:val="16"/>
        </w:rPr>
        <w:softHyphen/>
        <w:t>леньким поплавковым истребителем с недо</w:t>
      </w:r>
      <w:r w:rsidRPr="004F07B5">
        <w:rPr>
          <w:rFonts w:ascii="Times New Roman" w:hAnsi="Times New Roman"/>
          <w:color w:val="000000" w:themeColor="text1"/>
          <w:sz w:val="16"/>
          <w:szCs w:val="16"/>
        </w:rPr>
        <w:softHyphen/>
        <w:t>статочной мореходностью решили отказать</w:t>
      </w:r>
      <w:r w:rsidRPr="004F07B5">
        <w:rPr>
          <w:rFonts w:ascii="Times New Roman" w:hAnsi="Times New Roman"/>
          <w:color w:val="000000" w:themeColor="text1"/>
          <w:sz w:val="16"/>
          <w:szCs w:val="16"/>
        </w:rPr>
        <w:softHyphen/>
        <w:t>ся. Вероятнее всего на принятие решения по</w:t>
      </w:r>
      <w:r w:rsidRPr="004F07B5">
        <w:rPr>
          <w:rFonts w:ascii="Times New Roman" w:hAnsi="Times New Roman"/>
          <w:color w:val="000000" w:themeColor="text1"/>
          <w:sz w:val="16"/>
          <w:szCs w:val="16"/>
        </w:rPr>
        <w:softHyphen/>
        <w:t>влиял двухлетний опыт эксплуатации летаю</w:t>
      </w:r>
      <w:r w:rsidRPr="004F07B5">
        <w:rPr>
          <w:rFonts w:ascii="Times New Roman" w:hAnsi="Times New Roman"/>
          <w:color w:val="000000" w:themeColor="text1"/>
          <w:sz w:val="16"/>
          <w:szCs w:val="16"/>
        </w:rPr>
        <w:softHyphen/>
        <w:t>щих лодок КР-1 (Хейнкель НЭ.55) (12295).</w:t>
      </w:r>
    </w:p>
    <w:p w14:paraId="4369B336" w14:textId="77777777" w:rsidR="007F6BD6" w:rsidRPr="004F07B5" w:rsidRDefault="007F6BD6" w:rsidP="004F07B5">
      <w:pPr>
        <w:spacing w:after="0" w:line="240" w:lineRule="auto"/>
        <w:jc w:val="both"/>
        <w:rPr>
          <w:rFonts w:ascii="Times New Roman" w:hAnsi="Times New Roman"/>
          <w:color w:val="000000" w:themeColor="text1"/>
          <w:sz w:val="16"/>
          <w:szCs w:val="16"/>
        </w:rPr>
      </w:pPr>
    </w:p>
    <w:p w14:paraId="490CF0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1931 г. Согласно Д.Л.Томашевичу: «я ушел на работу в конструктор</w:t>
      </w:r>
      <w:r w:rsidRPr="004F07B5">
        <w:rPr>
          <w:rFonts w:ascii="Times New Roman" w:hAnsi="Times New Roman"/>
          <w:color w:val="000000" w:themeColor="text1"/>
          <w:sz w:val="16"/>
          <w:szCs w:val="16"/>
        </w:rPr>
        <w:softHyphen/>
        <w:t>ское бюро, находящееся под опекой НКВД. В нем рабо</w:t>
      </w:r>
      <w:r w:rsidRPr="004F07B5">
        <w:rPr>
          <w:rFonts w:ascii="Times New Roman" w:hAnsi="Times New Roman"/>
          <w:color w:val="000000" w:themeColor="text1"/>
          <w:sz w:val="16"/>
          <w:szCs w:val="16"/>
        </w:rPr>
        <w:softHyphen/>
        <w:t>тали и заключенные специалисты, и вольнонаемные. Я работал в отделе общих видов и здесь впервые лично встретился с Н.Н.Поликарповым.</w:t>
      </w:r>
    </w:p>
    <w:p w14:paraId="1070E0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Он относился к нам - вольнонаемным молодым ин</w:t>
      </w:r>
      <w:r w:rsidRPr="004F07B5">
        <w:rPr>
          <w:rFonts w:ascii="Times New Roman" w:hAnsi="Times New Roman"/>
          <w:color w:val="000000" w:themeColor="text1"/>
          <w:sz w:val="16"/>
          <w:szCs w:val="16"/>
        </w:rPr>
        <w:softHyphen/>
        <w:t>женерам, как равный.</w:t>
      </w:r>
    </w:p>
    <w:p w14:paraId="554EBF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гордился своей квалификацией, а мог бы, по со</w:t>
      </w:r>
      <w:r w:rsidRPr="004F07B5">
        <w:rPr>
          <w:rFonts w:ascii="Times New Roman" w:hAnsi="Times New Roman"/>
          <w:color w:val="000000" w:themeColor="text1"/>
          <w:sz w:val="16"/>
          <w:szCs w:val="16"/>
        </w:rPr>
        <w:softHyphen/>
        <w:t>временным нравам в конструкторских бюро, так как имел уже 3 самолета, внедренных в серию, и 2 опытных самолета, сделанных еще до ареста.</w:t>
      </w:r>
    </w:p>
    <w:p w14:paraId="4912F8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другой стороны и не лебезил перед нами - вольно</w:t>
      </w:r>
      <w:r w:rsidRPr="004F07B5">
        <w:rPr>
          <w:rFonts w:ascii="Times New Roman" w:hAnsi="Times New Roman"/>
          <w:color w:val="000000" w:themeColor="text1"/>
          <w:sz w:val="16"/>
          <w:szCs w:val="16"/>
        </w:rPr>
        <w:softHyphen/>
        <w:t>наемными как заключенный.</w:t>
      </w:r>
    </w:p>
    <w:p w14:paraId="77C834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это невольно вызывало уважение к нему и жела</w:t>
      </w:r>
      <w:r w:rsidRPr="004F07B5">
        <w:rPr>
          <w:rFonts w:ascii="Times New Roman" w:hAnsi="Times New Roman"/>
          <w:color w:val="000000" w:themeColor="text1"/>
          <w:sz w:val="16"/>
          <w:szCs w:val="16"/>
        </w:rPr>
        <w:softHyphen/>
        <w:t>ние работать с ним.</w:t>
      </w:r>
    </w:p>
    <w:p w14:paraId="569BEE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Его указания по работе (мы делали компоновку ис</w:t>
      </w:r>
      <w:r w:rsidRPr="004F07B5">
        <w:rPr>
          <w:rFonts w:ascii="Times New Roman" w:hAnsi="Times New Roman"/>
          <w:color w:val="000000" w:themeColor="text1"/>
          <w:sz w:val="16"/>
          <w:szCs w:val="16"/>
        </w:rPr>
        <w:softHyphen/>
        <w:t>требителя под весьма мощный двигатель, который не был построен из-за того, что двигатель был лишь в про</w:t>
      </w:r>
      <w:r w:rsidRPr="004F07B5">
        <w:rPr>
          <w:rFonts w:ascii="Times New Roman" w:hAnsi="Times New Roman"/>
          <w:color w:val="000000" w:themeColor="text1"/>
          <w:sz w:val="16"/>
          <w:szCs w:val="16"/>
        </w:rPr>
        <w:softHyphen/>
        <w:t>екте и так и остался) воспринимались как результат беседы и совместного обсуждения. Не могу вспомнить случая, чтобы он что-либо «приказал» сделать или уго</w:t>
      </w:r>
      <w:r w:rsidRPr="004F07B5">
        <w:rPr>
          <w:rFonts w:ascii="Times New Roman" w:hAnsi="Times New Roman"/>
          <w:color w:val="000000" w:themeColor="text1"/>
          <w:sz w:val="16"/>
          <w:szCs w:val="16"/>
        </w:rPr>
        <w:softHyphen/>
        <w:t>варивал» (10667).</w:t>
      </w:r>
    </w:p>
    <w:p w14:paraId="37130B38" w14:textId="4DBCA67D"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25ABED" w14:textId="2518E324" w:rsidR="003B2F50" w:rsidRPr="004F07B5" w:rsidRDefault="003B2F50" w:rsidP="004F07B5">
      <w:pPr>
        <w:pStyle w:val="5b"/>
        <w:spacing w:line="240" w:lineRule="auto"/>
        <w:jc w:val="both"/>
        <w:rPr>
          <w:color w:val="0070C0"/>
          <w:sz w:val="16"/>
          <w:szCs w:val="16"/>
        </w:rPr>
      </w:pPr>
      <w:r w:rsidRPr="004F07B5">
        <w:rPr>
          <w:color w:val="0070C0"/>
          <w:sz w:val="16"/>
          <w:szCs w:val="16"/>
          <w:lang w:bidi="ru-RU"/>
        </w:rPr>
        <w:t>В середине 1931 года посланцы Гольцмана разыскали наследников дела Парсеваля, те выпускали небольшие гражданские самолёты, воздушные шары и надувные лодки, а в 1929-1930 годах также построили несколько полужёстких дирижаблей объёмом не больше 2,6 тыс. кубометров - один из них носил на оболочке ту самую рекламу шоколада «Трумпф».</w:t>
      </w:r>
    </w:p>
    <w:p w14:paraId="0BE54C72" w14:textId="77777777" w:rsidR="007020CA" w:rsidRPr="004F07B5" w:rsidRDefault="003B2F50" w:rsidP="004F07B5">
      <w:pPr>
        <w:pStyle w:val="5b"/>
        <w:spacing w:line="240" w:lineRule="auto"/>
        <w:jc w:val="both"/>
        <w:rPr>
          <w:color w:val="0070C0"/>
          <w:sz w:val="16"/>
          <w:szCs w:val="16"/>
          <w:lang w:bidi="ru-RU"/>
        </w:rPr>
      </w:pPr>
      <w:r w:rsidRPr="004F07B5">
        <w:rPr>
          <w:color w:val="0070C0"/>
          <w:sz w:val="16"/>
          <w:szCs w:val="16"/>
          <w:lang w:bidi="ru-RU"/>
        </w:rPr>
        <w:t>У фирмы запросили условия на разработку силами её конструкторского бюро в Германии проекта полужёсткого дирижабля объёмом около 10 тыс. кубометров, с одновременным обучением советского персонала. Изготовить и собрать дирижабль требовалось уже в СССР с участием немецких специалистов. Немцы почти согласились, оценив свою работу в 600 тыс. марок, что вполне устраивало советскую сторону в качестве отправной точки, и переговоры продолжились</w:t>
      </w:r>
      <w:r w:rsidR="007020CA" w:rsidRPr="004F07B5">
        <w:rPr>
          <w:color w:val="0070C0"/>
          <w:sz w:val="16"/>
          <w:szCs w:val="16"/>
          <w:lang w:bidi="ru-RU"/>
        </w:rPr>
        <w:t>.</w:t>
      </w:r>
    </w:p>
    <w:p w14:paraId="76B26F60" w14:textId="77777777" w:rsidR="007020CA" w:rsidRPr="004F07B5" w:rsidRDefault="007020CA" w:rsidP="004F07B5">
      <w:pPr>
        <w:pStyle w:val="5b"/>
        <w:spacing w:line="240" w:lineRule="auto"/>
        <w:jc w:val="both"/>
        <w:rPr>
          <w:color w:val="0070C0"/>
          <w:sz w:val="16"/>
          <w:szCs w:val="16"/>
        </w:rPr>
      </w:pPr>
      <w:r w:rsidRPr="004F07B5">
        <w:rPr>
          <w:color w:val="0070C0"/>
          <w:sz w:val="16"/>
          <w:szCs w:val="16"/>
          <w:lang w:bidi="ru-RU"/>
        </w:rPr>
        <w:t xml:space="preserve">По качествам парсевалевский корабль </w:t>
      </w:r>
      <w:r w:rsidRPr="004F07B5">
        <w:rPr>
          <w:color w:val="0070C0"/>
          <w:sz w:val="16"/>
          <w:szCs w:val="16"/>
          <w:lang w:val="en-US" w:eastAsia="en-US" w:bidi="en-US"/>
        </w:rPr>
        <w:t>PL</w:t>
      </w:r>
      <w:r w:rsidRPr="004F07B5">
        <w:rPr>
          <w:color w:val="0070C0"/>
          <w:sz w:val="16"/>
          <w:szCs w:val="16"/>
          <w:lang w:eastAsia="en-US" w:bidi="en-US"/>
        </w:rPr>
        <w:t xml:space="preserve"> </w:t>
      </w:r>
      <w:r w:rsidRPr="004F07B5">
        <w:rPr>
          <w:color w:val="0070C0"/>
          <w:sz w:val="16"/>
          <w:szCs w:val="16"/>
          <w:lang w:bidi="ru-RU"/>
        </w:rPr>
        <w:t>27 едва ли уступал «Норвегии» и «Италии». В послужном списке «немца» не было ничего особенного; у «итальянцев» имелся впечатляющий трансполярный перелёт, но и не менее известная катастрофа. Для сравнения их безаварийности, экономичности и прочих качеств не хватало налёта, статистики.</w:t>
      </w:r>
    </w:p>
    <w:p w14:paraId="46416E8D" w14:textId="3667BE65" w:rsidR="003B2F50" w:rsidRPr="004F07B5" w:rsidRDefault="007020CA" w:rsidP="004F07B5">
      <w:pPr>
        <w:pStyle w:val="5b"/>
        <w:spacing w:line="240" w:lineRule="auto"/>
        <w:jc w:val="both"/>
        <w:rPr>
          <w:color w:val="0070C0"/>
          <w:sz w:val="16"/>
          <w:szCs w:val="16"/>
        </w:rPr>
      </w:pPr>
      <w:r w:rsidRPr="004F07B5">
        <w:rPr>
          <w:color w:val="0070C0"/>
          <w:sz w:val="16"/>
          <w:szCs w:val="16"/>
          <w:lang w:bidi="ru-RU"/>
        </w:rPr>
        <w:t>Не исключено, что против сотрудничества с немцами сработали перемены во внешнеполитическом курсе Германии с неясными перспективами для двусторонних отношений. Однако, несмотря на явственное ощущение этих процессов, никто в советском руководстве тогда не предполагал, насколько радикальными они окажутся и к чему приведут</w:t>
      </w:r>
      <w:r w:rsidR="003B2F50" w:rsidRPr="004F07B5">
        <w:rPr>
          <w:color w:val="0070C0"/>
          <w:sz w:val="16"/>
          <w:szCs w:val="16"/>
          <w:lang w:bidi="ru-RU"/>
        </w:rPr>
        <w:t xml:space="preserve"> (23192).</w:t>
      </w:r>
    </w:p>
    <w:p w14:paraId="64DAEF92" w14:textId="77777777" w:rsidR="003B2F50" w:rsidRPr="004F07B5" w:rsidRDefault="003B2F50" w:rsidP="004F07B5">
      <w:pPr>
        <w:autoSpaceDE w:val="0"/>
        <w:autoSpaceDN w:val="0"/>
        <w:adjustRightInd w:val="0"/>
        <w:spacing w:after="0" w:line="240" w:lineRule="auto"/>
        <w:jc w:val="both"/>
        <w:rPr>
          <w:rFonts w:ascii="Times New Roman" w:hAnsi="Times New Roman"/>
          <w:color w:val="000000" w:themeColor="text1"/>
          <w:sz w:val="16"/>
          <w:szCs w:val="16"/>
        </w:rPr>
      </w:pPr>
    </w:p>
    <w:p w14:paraId="70A2431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BF51B8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52DF7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середине 1931 года в тракторном отделе ХПЗ была ихготовлена опытная серия средних танков Т-24 в количе</w:t>
      </w:r>
      <w:r w:rsidRPr="004F07B5">
        <w:rPr>
          <w:rFonts w:ascii="Times New Roman" w:hAnsi="Times New Roman"/>
          <w:color w:val="000000" w:themeColor="text1"/>
          <w:sz w:val="16"/>
          <w:szCs w:val="16"/>
        </w:rPr>
        <w:softHyphen/>
        <w:t>стве 20 штук (11504).</w:t>
      </w:r>
    </w:p>
    <w:p w14:paraId="6F71C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AF0B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1931 г. приказом ВСНХ завод “Серп и молот” был включен в список строительств, взятых под особое наблюдение. В это время на заводе только крупных объектов строилось около 20.</w:t>
      </w:r>
    </w:p>
    <w:p w14:paraId="284A13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приступил к реконструкции, не дожидаясь принятия окончательного решения. 1926/27 г. ушел на изготовление проекта реконструкции прокатки и подготовительные работы. 1927/28 г. стал первым годом, когда реконструкция началась реализовываться на практике, на нее было ассигновано 2 млн руб. На заводе занимались освобождением площадей и закладкой фундаментов. Первым должен был подвергнуться реконструкции прокатный цех. К январю 1929 г. был построен новый крупносортный прокатный стан, в ноябре — среднесортный. После принятия решения о реконструкции завода на старом месте она стала проводиться усиленными темпами.</w:t>
      </w:r>
    </w:p>
    <w:p w14:paraId="3CD735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Решением Машинотреста для реконструкции при заводе создавался отдел капитального строительства (ОКС), силами которого и велось строительство новых объектов. Выпуск продукции намечалось довести до 250 тыс. т в год. В 1930 г. на реконструкцию было отпущено более 6 млн руб., в 1931 г. еще 12 млн и т.д. </w:t>
      </w:r>
    </w:p>
    <w:p w14:paraId="27269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конца 20-х годов стал одним из ключевых предприятий главка Главспецсталь, куда помимо него входили такие заводы как "Красный октябрь" (Сталинград), "Электросталь", "Днепроспецсталь", Челябинский, Златоустовский и Верх-Исетские металлургические заводы. Хотя "Серп и Молот" впервые по советским меркам показал прибыль только в 1935 году, по производственным и технологическим показателям он считался передовым заводом: так, в 1934 году мартенщики предприятия снимали с квадратного метра пода печи 4,1 тонны металла, что было рекордом для советской промышленности (в Германии обычно снимали в то время порядка 5,2 тонн стали).</w:t>
      </w:r>
    </w:p>
    <w:p w14:paraId="0F5C4B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Реконструкция протекала сумбурно, как и по всей стране. В 1931 г. выяснилось, что строительство ведется при отсутствии генерального плана и без утвержденного наверху промзадания. Планы неоднократно корректировались и пересматривались в сторону увеличения. Все это привело к возникновению внутризаводской «лихорадки», нерациональному использованию ресурсов. Для решения всех задач не хватало ни средств, ни материалов, поставлявшихся к тому же крайне нерегулярно. Приходилось «бросать силы с одного начатого объекта на другой». Дополнительные трудности создавало ужасающее состояние заводского первичного учета. </w:t>
      </w:r>
    </w:p>
    <w:p w14:paraId="62C00A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многих цехах отсутствовали даже весы, «готовая продукция если и взвешивалась, то дней через десять после ее изготовления. На некоторых станах не делали даже и этого», определяя вес приблизительно, «на глазок». В фасонно-литейном цехе «главный механик завода в течение года записал на счет цеха 360 т нефти на несуществующий в цехе агрегат». В листопрокатке отсутствовал «учет как поступления, так и расхода угля, кислоты и других материалов. И так в каждом цехе». «Знание действительной себестоимости изделий зачастую отсутствовало». В результате, как признавалось даже в советской литературе, дело доходило до курьезов: «по некоторым техническим калькуляциям выходило, что прокат получался почти без затрат топлива». В 1931 г. было официально признано, что в своих экономических расчетах завод пользовался неправильной методологией, и «по целому ряду мероприятий расчеты были преувеличены».</w:t>
      </w:r>
    </w:p>
    <w:p w14:paraId="7C6677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итоге планы не выполнялись, ввод в строй новых объектов постоянно срывался, частыми были аварии. В частности жертвой невыполнения планов пал рабочий клуб, старое здание которого сломали в 1931 г., а новое построили только в 1933 г. Едва ли не самым тяжелым для предприятия был 1931 г., годовой план которого даже по официальным данным не был выполнен. По весу его выполнил только прокатный цех, а по стоимости — фасонно-литейный и листопрокатный. Причем последние два цеха перешли к выпуску новой продукции, цены на которую были завышены. Ростом цен руководство пыталось также компенсировать увеличение себестоимости выпускаемой продукции, выросшей за этот год на 4,5%. </w:t>
      </w:r>
    </w:p>
    <w:p w14:paraId="0209DF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Хуже всего обстояли дела летом 1931 г., для выяснения причин «прорыва» на завод была прислана бригада московского комитета партии. Комиссия наметила целый ряд мер для улучшения ситуации, в том числе предложила «перенести центр тяжести культурно-политической работы в цех, бригаду и общежития рабочих».</w:t>
      </w:r>
    </w:p>
    <w:p w14:paraId="4FD969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Последнее предложение лежало в русле общей государственной политики, проводимой еще с середины 1920-х гг. и направленной на широкое привлечение рабочих к решению производственных проблем. С этой целью, в частности, в 1931 г. на заводе впервые в стране были созданы бригады общественной приемки новых строек (в дальнейшем данный опыт «Серпа и молота» был распространен и на другие предприятия). В декабре 1931 г. был организован сталинский внутризаводской рейд по проверке выполнения знаменитых шести условий Сталина и т.д.</w:t>
      </w:r>
    </w:p>
    <w:p w14:paraId="62AB2F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Особое значение придавалось вовлечению рабочих в процесс составления заводских планов, так называемому встречному планированию. В 1930 г. на заводе был впервые составлен встречный план, увеличивший программу на 7843 тыс. руб. или на 15%. По встречному плану 1932 г. программа увеличивалась на 2600 тыс. руб.</w:t>
      </w:r>
    </w:p>
    <w:p w14:paraId="5C43C2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помощью привлечения рабочих к планированию предполагалось наладить первичный заводской учет, обеспечить полную загрузку используемого оборудования, выработать технические нормы и коэффициенты, установить конкретные плановые задания каждой бригаде, каждому рабочему. По официальным данным движение за встречный план достигло ощутимых успехов. В 1930 г. «к 10.08 на рабочих участках было создано 117 плановых бригад и 37 специальных бригад (межцеховых, социально-бытовых, кадры и пр.) с количеством 767 рабочих и ИТР. Кроме того, работало 18 цеховых временных контрольных комиссий (ВКК), в которых участвовало 159 человек рабочих и ИТР. Всего около 1000 рабочих и ИТР завода. На собраниях же обсуждали составленные бригадами встречные нормы и коэффициенты, присутствовало 5 с половиной тысяч рабочих. В 1931 году, когда составляли план на 1932 г., рабочие были еще более активны — в бригадах работало 1972 человека». Была составлена и выпущена приложением к газете «Мартеновка» брошюра о методике составления встречных планов. Составление плана на 1932 г. было признано газетой «Рабочая Москва», органом Московского комитета ВКП(б), образцовым. Однако в реальности дело обстояло не так радужно. Встречные планы не выполнялись. Доведение планирования до конкретного рабочего места, по сути, провалилось, на заводе еще долго говорили о необходимости решения этой задачи.</w:t>
      </w:r>
    </w:p>
    <w:p w14:paraId="2E9B7D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все трудности, в деле реконструкции имелись очевидные успехи. Уже в 1930 г. был построен новый ремонтно-механический цех (11570).</w:t>
      </w:r>
    </w:p>
    <w:p w14:paraId="1E3B0B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34E086" w14:textId="77777777" w:rsidR="00962513" w:rsidRPr="004F07B5" w:rsidRDefault="00962513"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39966945" w14:textId="77777777" w:rsidR="00962513" w:rsidRPr="004F07B5" w:rsidRDefault="0096251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5147D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середине 1931 г. из-за количественного роста самолетного парка и увеличения числа многомоторных бомбардировщиков, в ВВС продолжал увеличиваться некомплект инженернотехнического состава. По авиационным техникам и техникам спецслужб этот некомплект составлял соответственно 23,9 % и 27 %. С инженерами дело обстояло еще сложнее. В 1931 г. некомплект инженеров в ВВС составил более 60 %. По штату требовался 791 инженер, а имелось всего 309. Этот некомплект в военное время мог проявиться еще острее. Требовалось срочно развивать систему подготовки авиакадров с тем, чтобы она соответствовала нараставшим темпам поступления в войска новой авиатехники (19566).</w:t>
      </w:r>
    </w:p>
    <w:p w14:paraId="7B3D0F43" w14:textId="77777777" w:rsidR="00962513" w:rsidRPr="004F07B5" w:rsidRDefault="00962513" w:rsidP="004F07B5">
      <w:pPr>
        <w:spacing w:after="0" w:line="240" w:lineRule="auto"/>
        <w:jc w:val="both"/>
        <w:rPr>
          <w:rFonts w:ascii="Times New Roman" w:hAnsi="Times New Roman"/>
          <w:color w:val="000000" w:themeColor="text1"/>
          <w:sz w:val="16"/>
          <w:szCs w:val="16"/>
        </w:rPr>
      </w:pPr>
    </w:p>
    <w:p w14:paraId="707F8495" w14:textId="77777777" w:rsidR="00962513" w:rsidRPr="004F07B5" w:rsidRDefault="00962513" w:rsidP="004F07B5">
      <w:pPr>
        <w:pStyle w:val="ae"/>
        <w:shd w:val="clear" w:color="auto" w:fill="FFFFFF"/>
        <w:spacing w:before="0" w:after="0"/>
        <w:jc w:val="both"/>
        <w:textAlignment w:val="baseline"/>
        <w:rPr>
          <w:color w:val="000000" w:themeColor="text1"/>
          <w:sz w:val="16"/>
          <w:szCs w:val="16"/>
        </w:rPr>
      </w:pPr>
      <w:r w:rsidRPr="004F07B5">
        <w:rPr>
          <w:color w:val="000000" w:themeColor="text1"/>
          <w:sz w:val="16"/>
          <w:szCs w:val="16"/>
        </w:rPr>
        <w:t>В середине 1931 года руководство ВВС РККА вновь вернулось к рассмотрению вопроса о создании двухместного истребителя пушечного (развитие И-12), снятого с повестки дня осенью 1930 года по предложению ЦАГИ (19175).</w:t>
      </w:r>
    </w:p>
    <w:p w14:paraId="670E4316" w14:textId="77777777" w:rsidR="00962513" w:rsidRPr="004F07B5" w:rsidRDefault="00962513" w:rsidP="004F07B5">
      <w:pPr>
        <w:pStyle w:val="ae"/>
        <w:shd w:val="clear" w:color="auto" w:fill="FFFFFF"/>
        <w:spacing w:before="0" w:after="0"/>
        <w:jc w:val="both"/>
        <w:textAlignment w:val="baseline"/>
        <w:rPr>
          <w:color w:val="000000" w:themeColor="text1"/>
          <w:sz w:val="16"/>
          <w:szCs w:val="16"/>
        </w:rPr>
      </w:pPr>
    </w:p>
    <w:p w14:paraId="29307FA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49F042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6E88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середине 1931-го нормирование промышленных товаров было введено официально по всей стране. Одежды и обуви не хватало катастрофически. Иностранцы, приезжавшие в СССР, отмечали, что люди одеты кое-как, одежда в основном коричневого или черного цвета, почти не встретить нарядную женщину. Люди имели по 1-2 платья, 1-2 рубахи, 4-5 смен белья. Параллельно нормированному распределению существовали коммерческая торговля, Торгсин (Всесоюзное объединение по торговле с иностранцами), а также колхозный рынок. Особенно нуждались в коммерческих, торгсиновских магазинах и рынке те категории населения, которым не давали (или давали с ограничением) карточки, - лишенцы, крестьяне, интеллигенция. В коммерческих магазинах цены были в несколько раз выше, чем по карточкам (11566).</w:t>
      </w:r>
    </w:p>
    <w:p w14:paraId="6288FB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23E39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47DFE0A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B9C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1931 г. еще одна советская военная делегация вела в Берлине переговоры с управлением вооружений райхсвера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(Rolf-Dieter Muller. Op. cit.. S. 231). С учетом заказов под данный кредит общая сумма советских заказов в Германии в 1931 г. составила 919,3 млн. м., превзойдя аналогичный показатель 1930 г. на 62,3%. «Советский Союз был в 1931 г. лучшим покупателем наших машин», — свидетельствовала тогда германская пресса (11784).</w:t>
      </w:r>
    </w:p>
    <w:p w14:paraId="5D43D0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B41ADA"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1931 г. еще одна советская военная делегация вела в Берлине переговоры с управлением вооружений райхсвера и установила контакты с некоторыми военно-промышленными фирмами. По вопросам технического сотрудничества и поставок систем управления велись переговоры с «Сименсом». Сделка должна была реализовываться через дочернее предприятие «Сименса» в Англии. С учетом заказов под данный кредит общая сумма советских заказов в Германии в 1931 г. составила 919,3 млн. м., превзойдя аналогичный показатель 1930 г. на 62,3 %. «Советский Союз был в 1931 г. лучшим покупателем наших машин», — свидетельствовала тогда германская пресса (18265).</w:t>
      </w:r>
    </w:p>
    <w:p w14:paraId="5176DA7C" w14:textId="77777777" w:rsidR="00962513" w:rsidRPr="004F07B5" w:rsidRDefault="00962513" w:rsidP="004F07B5">
      <w:pPr>
        <w:spacing w:after="0" w:line="240" w:lineRule="auto"/>
        <w:jc w:val="both"/>
        <w:rPr>
          <w:rFonts w:ascii="Times New Roman" w:hAnsi="Times New Roman"/>
          <w:color w:val="000000" w:themeColor="text1"/>
          <w:sz w:val="16"/>
          <w:szCs w:val="16"/>
        </w:rPr>
      </w:pPr>
    </w:p>
    <w:p w14:paraId="57A8B737" w14:textId="77777777" w:rsidR="00962513" w:rsidRPr="004F07B5" w:rsidRDefault="00962513"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E898F98" w14:textId="77777777" w:rsidR="00962513" w:rsidRPr="004F07B5" w:rsidRDefault="0096251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E56B985"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color w:val="000000" w:themeColor="text1"/>
          <w:sz w:val="16"/>
          <w:szCs w:val="16"/>
        </w:rPr>
        <w:t>В первой половине 1931 года начальник 132 сектора 13 отдела ЦКБ Н. Н. Поликарпов, который каким-то образом ознакомился с самолетом И-8, направил начальнику 13 отдела докладную записку со своими предложениями по доводке самолета И-8. В ней он отметил, что:</w:t>
      </w:r>
    </w:p>
    <w:p w14:paraId="60181488"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«На самолете И-8 в настоящее время производятся следующие переделки: установка механизма для подъема стабилизатора, проводка для управления костылем и увеличение масляного радиатора.</w:t>
      </w:r>
    </w:p>
    <w:p w14:paraId="16D890EE"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Хотя испытания самолета не закончены, все же на основании имеющегося материала можно наметить план работ, необходимых для усовершенствования самолета. Эти работы вытекают из необходимости:</w:t>
      </w:r>
    </w:p>
    <w:p w14:paraId="0D3CC70B"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1) улучшить маневренность,</w:t>
      </w:r>
    </w:p>
    <w:p w14:paraId="6FAC9688"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2) увеличить скороподъемность и</w:t>
      </w:r>
    </w:p>
    <w:p w14:paraId="4B17DFAF"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3) усилить, если можно, огневую мощь, – все это при условии сохранения или увеличения горизонтальной скорости.</w:t>
      </w:r>
    </w:p>
    <w:p w14:paraId="6DED1536"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Основной работой для выполнения указанных улучшений является постановка мотора Кертис с импеллером и этиленгликолевым охлаждением, а также изыскание наивыгоднейшей дужки для замены NACA – М-12.</w:t>
      </w:r>
    </w:p>
    <w:p w14:paraId="3B53B440"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Для увеличения маневренности необходимо предложить изыскания наивыгоднейшей формы и компенсации горизонтального оперения.</w:t>
      </w:r>
    </w:p>
    <w:p w14:paraId="1536CA01"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Для уменьшения лобового сопротивления необходимо попытаться установить обтекатель винта с соответствующим изменением формы передней части фюзеляжа, закрыть кабину и рассмотреть вопрос постановки обтекателей колес и изменения схемы шасси.</w:t>
      </w:r>
    </w:p>
    <w:p w14:paraId="71F0382A"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Облегчение конструкции является следующим основным фактором – после замены мотора, – который должен уменьшить время подъема на высоту.</w:t>
      </w:r>
    </w:p>
    <w:p w14:paraId="27A79F1E"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Здесь, прежде всего, необходимо отметить замену углеродистых труб хромомолибденовыми, а также гофра – полотном (на обшивке оперения). Замена нержавеющей стали, на лонжеронах крыла, другим материалом даст облегчение коробки крыльев, точно так же, как применение электрона уменьшит вес капота, обшивки и креплений оборудования.</w:t>
      </w:r>
    </w:p>
    <w:p w14:paraId="648FFF1D"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Для усиления огневой мощи самолета необходимо просмотреть возможность для установки дополнительных пулеметов в счет перегрузки. Наконец, необходимо закончить работы по доводке до нормы охлаждения масла и воды (этиленгликоля), а также просмотреть вопрос о возможности увеличения отсека между мотором и фюзеляжем для более свободного размещения трубопроводов.</w:t>
      </w:r>
    </w:p>
    <w:p w14:paraId="033AE4BD"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Указанные меры позволят получить вполне современный истребитель, по своим показателям могущий противостоять И-7 и И-5.</w:t>
      </w:r>
    </w:p>
    <w:p w14:paraId="0565DB0A" w14:textId="77777777" w:rsidR="00962513" w:rsidRPr="004F07B5" w:rsidRDefault="00962513" w:rsidP="004F07B5">
      <w:pPr>
        <w:pStyle w:val="rtejustify"/>
        <w:shd w:val="clear" w:color="auto" w:fill="FFFFFF"/>
        <w:spacing w:before="0" w:after="0"/>
        <w:rPr>
          <w:color w:val="000000" w:themeColor="text1"/>
          <w:sz w:val="16"/>
          <w:szCs w:val="16"/>
        </w:rPr>
      </w:pPr>
      <w:r w:rsidRPr="004F07B5">
        <w:rPr>
          <w:rStyle w:val="af0"/>
          <w:i w:val="0"/>
          <w:color w:val="000000" w:themeColor="text1"/>
          <w:sz w:val="16"/>
          <w:szCs w:val="16"/>
          <w:bdr w:val="none" w:sz="0" w:space="0" w:color="auto" w:frame="1"/>
        </w:rPr>
        <w:t>Принимая во внимание большой объем работ, переделки не могут быть выполнены к 1/V, потребуя дополнительного времени 3-4 месяца» (19171).</w:t>
      </w:r>
    </w:p>
    <w:p w14:paraId="2F90C0D7" w14:textId="77777777" w:rsidR="00962513" w:rsidRPr="004F07B5" w:rsidRDefault="00962513" w:rsidP="004F07B5">
      <w:pPr>
        <w:spacing w:after="0" w:line="240" w:lineRule="auto"/>
        <w:jc w:val="both"/>
        <w:rPr>
          <w:rFonts w:ascii="Times New Roman" w:hAnsi="Times New Roman"/>
          <w:color w:val="000000" w:themeColor="text1"/>
          <w:sz w:val="16"/>
          <w:szCs w:val="16"/>
        </w:rPr>
      </w:pPr>
    </w:p>
    <w:p w14:paraId="5F42B70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D74B50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1521D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был готов АНТ-23 (И-12). В серию не пошла, гос. испытаний не проходила (514).</w:t>
      </w:r>
    </w:p>
    <w:p w14:paraId="664FB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 просто в июле 1931</w:t>
      </w:r>
    </w:p>
    <w:p w14:paraId="1C7E47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9B61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июля 1931 был подготовлен Доклад о состоянии работ по опытному моторо- и самолетостроению на 1 июля 1931 для Пред. РВС К.Е.В. (копии Зам. Пред. РВС Тухачевскому, Гамарнику, Каменеву и Егорову).</w:t>
      </w:r>
    </w:p>
    <w:p w14:paraId="6AE876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831"/>
      </w:tblGrid>
      <w:tr w:rsidR="00365C94" w:rsidRPr="004F07B5" w14:paraId="7649B0A7" w14:textId="77777777">
        <w:tc>
          <w:tcPr>
            <w:tcW w:w="1024" w:type="dxa"/>
          </w:tcPr>
          <w:p w14:paraId="730715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1024" w:type="dxa"/>
          </w:tcPr>
          <w:p w14:paraId="71DCB5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w:t>
            </w:r>
          </w:p>
        </w:tc>
        <w:tc>
          <w:tcPr>
            <w:tcW w:w="1024" w:type="dxa"/>
          </w:tcPr>
          <w:p w14:paraId="3B1BF5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w:t>
            </w:r>
          </w:p>
        </w:tc>
        <w:tc>
          <w:tcPr>
            <w:tcW w:w="1024" w:type="dxa"/>
          </w:tcPr>
          <w:p w14:paraId="3AB231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w:t>
            </w:r>
          </w:p>
        </w:tc>
        <w:tc>
          <w:tcPr>
            <w:tcW w:w="1024" w:type="dxa"/>
          </w:tcPr>
          <w:p w14:paraId="6118A5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w:t>
            </w:r>
          </w:p>
        </w:tc>
        <w:tc>
          <w:tcPr>
            <w:tcW w:w="1024" w:type="dxa"/>
          </w:tcPr>
          <w:p w14:paraId="098338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Удельн.</w:t>
            </w:r>
          </w:p>
        </w:tc>
        <w:tc>
          <w:tcPr>
            <w:tcW w:w="1024" w:type="dxa"/>
          </w:tcPr>
          <w:p w14:paraId="0A1007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Высотн.</w:t>
            </w:r>
          </w:p>
        </w:tc>
        <w:tc>
          <w:tcPr>
            <w:tcW w:w="1024" w:type="dxa"/>
          </w:tcPr>
          <w:p w14:paraId="240030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w:t>
            </w:r>
          </w:p>
        </w:tc>
        <w:tc>
          <w:tcPr>
            <w:tcW w:w="2831" w:type="dxa"/>
          </w:tcPr>
          <w:p w14:paraId="365F04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r>
      <w:tr w:rsidR="00365C94" w:rsidRPr="004F07B5" w14:paraId="5580F286" w14:textId="77777777">
        <w:tc>
          <w:tcPr>
            <w:tcW w:w="1024" w:type="dxa"/>
          </w:tcPr>
          <w:p w14:paraId="040ADC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моторов</w:t>
            </w:r>
          </w:p>
        </w:tc>
        <w:tc>
          <w:tcPr>
            <w:tcW w:w="1024" w:type="dxa"/>
          </w:tcPr>
          <w:p w14:paraId="2FC827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w:t>
            </w:r>
          </w:p>
        </w:tc>
        <w:tc>
          <w:tcPr>
            <w:tcW w:w="1024" w:type="dxa"/>
          </w:tcPr>
          <w:p w14:paraId="2CA27C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E8F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7A6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кг</w:t>
            </w:r>
          </w:p>
        </w:tc>
        <w:tc>
          <w:tcPr>
            <w:tcW w:w="1024" w:type="dxa"/>
          </w:tcPr>
          <w:p w14:paraId="70C394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w:t>
            </w:r>
          </w:p>
        </w:tc>
        <w:tc>
          <w:tcPr>
            <w:tcW w:w="1024" w:type="dxa"/>
          </w:tcPr>
          <w:p w14:paraId="1A34DE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45DA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w:t>
            </w:r>
          </w:p>
        </w:tc>
        <w:tc>
          <w:tcPr>
            <w:tcW w:w="2831" w:type="dxa"/>
          </w:tcPr>
          <w:p w14:paraId="07DD72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DC566E" w14:textId="77777777">
        <w:tc>
          <w:tcPr>
            <w:tcW w:w="1024" w:type="dxa"/>
          </w:tcPr>
          <w:p w14:paraId="4EE4F4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7DA8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A333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499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EB4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D30A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3B6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BEAC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престав.</w:t>
            </w:r>
          </w:p>
        </w:tc>
        <w:tc>
          <w:tcPr>
            <w:tcW w:w="2831" w:type="dxa"/>
          </w:tcPr>
          <w:p w14:paraId="55F7A7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AEDE2FD" w14:textId="77777777">
        <w:tc>
          <w:tcPr>
            <w:tcW w:w="1024" w:type="dxa"/>
          </w:tcPr>
          <w:p w14:paraId="57EC83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8D8C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5641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08DB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E19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91ED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55E6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95C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гос.</w:t>
            </w:r>
          </w:p>
        </w:tc>
        <w:tc>
          <w:tcPr>
            <w:tcW w:w="2831" w:type="dxa"/>
          </w:tcPr>
          <w:p w14:paraId="5EDF63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77ED630" w14:textId="77777777">
        <w:tc>
          <w:tcPr>
            <w:tcW w:w="1024" w:type="dxa"/>
          </w:tcPr>
          <w:p w14:paraId="5329CB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53F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A4F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8BF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F01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D1C0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C4DE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94C7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w:t>
            </w:r>
          </w:p>
        </w:tc>
        <w:tc>
          <w:tcPr>
            <w:tcW w:w="2831" w:type="dxa"/>
          </w:tcPr>
          <w:p w14:paraId="6BA9AD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EA5485F" w14:textId="77777777">
        <w:tc>
          <w:tcPr>
            <w:tcW w:w="1024" w:type="dxa"/>
          </w:tcPr>
          <w:p w14:paraId="07EBDB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7E52DA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4BA4ED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114913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024" w:type="dxa"/>
          </w:tcPr>
          <w:p w14:paraId="3B7F58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415</w:t>
            </w:r>
          </w:p>
        </w:tc>
        <w:tc>
          <w:tcPr>
            <w:tcW w:w="1024" w:type="dxa"/>
          </w:tcPr>
          <w:p w14:paraId="1F759E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0,92</w:t>
            </w:r>
          </w:p>
        </w:tc>
        <w:tc>
          <w:tcPr>
            <w:tcW w:w="1024" w:type="dxa"/>
          </w:tcPr>
          <w:p w14:paraId="7E59D6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577641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w:t>
            </w:r>
          </w:p>
        </w:tc>
        <w:tc>
          <w:tcPr>
            <w:tcW w:w="2831" w:type="dxa"/>
          </w:tcPr>
          <w:p w14:paraId="6EC88B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сего времени на гос. испытание не предъявлялся.</w:t>
            </w:r>
          </w:p>
        </w:tc>
      </w:tr>
      <w:tr w:rsidR="00365C94" w:rsidRPr="004F07B5" w14:paraId="6E042735" w14:textId="77777777">
        <w:tc>
          <w:tcPr>
            <w:tcW w:w="1024" w:type="dxa"/>
          </w:tcPr>
          <w:p w14:paraId="45D62A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1024" w:type="dxa"/>
          </w:tcPr>
          <w:p w14:paraId="442077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318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5CCD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31F5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9BBB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7115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809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2831" w:type="dxa"/>
          </w:tcPr>
          <w:p w14:paraId="306D59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мае прошел 50-часовое серийное испытание, пущен </w:t>
            </w:r>
          </w:p>
        </w:tc>
      </w:tr>
      <w:tr w:rsidR="00365C94" w:rsidRPr="004F07B5" w14:paraId="3458706B" w14:textId="77777777">
        <w:tc>
          <w:tcPr>
            <w:tcW w:w="1024" w:type="dxa"/>
          </w:tcPr>
          <w:p w14:paraId="30611E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CC3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13F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280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E6F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9E7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81E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0E36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25CFC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серию для ГВФ. Подлежит доработке в деталях</w:t>
            </w:r>
          </w:p>
        </w:tc>
      </w:tr>
      <w:tr w:rsidR="00365C94" w:rsidRPr="004F07B5" w14:paraId="4933FF6E" w14:textId="77777777">
        <w:tc>
          <w:tcPr>
            <w:tcW w:w="1024" w:type="dxa"/>
          </w:tcPr>
          <w:p w14:paraId="3FDD94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3299FE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58C773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76951E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w:t>
            </w:r>
          </w:p>
        </w:tc>
        <w:tc>
          <w:tcPr>
            <w:tcW w:w="1024" w:type="dxa"/>
          </w:tcPr>
          <w:p w14:paraId="51B557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024" w:type="dxa"/>
          </w:tcPr>
          <w:p w14:paraId="34EAF8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0,82</w:t>
            </w:r>
          </w:p>
        </w:tc>
        <w:tc>
          <w:tcPr>
            <w:tcW w:w="1024" w:type="dxa"/>
          </w:tcPr>
          <w:p w14:paraId="353EFF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CEB43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w:t>
            </w:r>
          </w:p>
        </w:tc>
        <w:tc>
          <w:tcPr>
            <w:tcW w:w="2831" w:type="dxa"/>
          </w:tcPr>
          <w:p w14:paraId="788609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Закончена рабочая компоновка. Закончены поковочн.</w:t>
            </w:r>
          </w:p>
        </w:tc>
      </w:tr>
      <w:tr w:rsidR="00365C94" w:rsidRPr="004F07B5" w14:paraId="0A1C7967" w14:textId="77777777">
        <w:tc>
          <w:tcPr>
            <w:tcW w:w="1024" w:type="dxa"/>
          </w:tcPr>
          <w:p w14:paraId="6ADAEA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М-19а</w:t>
            </w:r>
          </w:p>
        </w:tc>
        <w:tc>
          <w:tcPr>
            <w:tcW w:w="1024" w:type="dxa"/>
          </w:tcPr>
          <w:p w14:paraId="6B6B3A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E7B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619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C573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6BE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2DC6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838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2831" w:type="dxa"/>
          </w:tcPr>
          <w:p w14:paraId="104A36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чертежи. Главное литье закончено. Рабочие чертежи</w:t>
            </w:r>
          </w:p>
        </w:tc>
      </w:tr>
      <w:tr w:rsidR="00365C94" w:rsidRPr="004F07B5" w14:paraId="0BAD0E6C" w14:textId="77777777">
        <w:tc>
          <w:tcPr>
            <w:tcW w:w="1024" w:type="dxa"/>
          </w:tcPr>
          <w:p w14:paraId="016A09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2F7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FDB8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888F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E2B2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F692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5FFE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3CD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5E4F5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частично закончены (не готов импеллер). Специфик.</w:t>
            </w:r>
          </w:p>
        </w:tc>
      </w:tr>
      <w:tr w:rsidR="00365C94" w:rsidRPr="004F07B5" w14:paraId="777E0BE7" w14:textId="77777777">
        <w:tc>
          <w:tcPr>
            <w:tcW w:w="1024" w:type="dxa"/>
          </w:tcPr>
          <w:p w14:paraId="090F03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19C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B369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E6A5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5B17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B08B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EA48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AB6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94998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процессе, равно как и общие виды и узловые</w:t>
            </w:r>
          </w:p>
        </w:tc>
      </w:tr>
      <w:tr w:rsidR="00365C94" w:rsidRPr="004F07B5" w14:paraId="1200C5BA" w14:textId="77777777">
        <w:tc>
          <w:tcPr>
            <w:tcW w:w="1024" w:type="dxa"/>
          </w:tcPr>
          <w:p w14:paraId="399B84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2EA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622D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B8C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EDBE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FC6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7020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9079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99130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сборочные чертежи</w:t>
            </w:r>
          </w:p>
        </w:tc>
      </w:tr>
      <w:tr w:rsidR="00365C94" w:rsidRPr="004F07B5" w14:paraId="6EA215D4" w14:textId="77777777">
        <w:tc>
          <w:tcPr>
            <w:tcW w:w="1024" w:type="dxa"/>
          </w:tcPr>
          <w:p w14:paraId="42AE3A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разведчика</w:t>
            </w:r>
          </w:p>
        </w:tc>
        <w:tc>
          <w:tcPr>
            <w:tcW w:w="1024" w:type="dxa"/>
          </w:tcPr>
          <w:p w14:paraId="30F3EC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18B6E8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3BF91B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024" w:type="dxa"/>
          </w:tcPr>
          <w:p w14:paraId="5E970F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540</w:t>
            </w:r>
          </w:p>
        </w:tc>
        <w:tc>
          <w:tcPr>
            <w:tcW w:w="1024" w:type="dxa"/>
          </w:tcPr>
          <w:p w14:paraId="643EB7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0,74</w:t>
            </w:r>
          </w:p>
        </w:tc>
        <w:tc>
          <w:tcPr>
            <w:tcW w:w="1024" w:type="dxa"/>
          </w:tcPr>
          <w:p w14:paraId="551A3A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6A49C0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2831" w:type="dxa"/>
          </w:tcPr>
          <w:p w14:paraId="2A7892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без импеллера находится в стадии предвар.</w:t>
            </w:r>
          </w:p>
        </w:tc>
      </w:tr>
      <w:tr w:rsidR="00365C94" w:rsidRPr="004F07B5" w14:paraId="00303A21" w14:textId="77777777">
        <w:tc>
          <w:tcPr>
            <w:tcW w:w="1024" w:type="dxa"/>
          </w:tcPr>
          <w:p w14:paraId="5B2C56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1024" w:type="dxa"/>
          </w:tcPr>
          <w:p w14:paraId="4F017F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7973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4E54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w:t>
            </w:r>
          </w:p>
        </w:tc>
        <w:tc>
          <w:tcPr>
            <w:tcW w:w="1024" w:type="dxa"/>
          </w:tcPr>
          <w:p w14:paraId="2CFD16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CC6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2A29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7D2B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2831" w:type="dxa"/>
          </w:tcPr>
          <w:p w14:paraId="3EF60B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заводских испытаний. Из-за отсутствия карбюратора</w:t>
            </w:r>
          </w:p>
        </w:tc>
      </w:tr>
      <w:tr w:rsidR="00365C94" w:rsidRPr="004F07B5" w14:paraId="5FD57920" w14:textId="77777777">
        <w:tc>
          <w:tcPr>
            <w:tcW w:w="1024" w:type="dxa"/>
          </w:tcPr>
          <w:p w14:paraId="5532B8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D7A0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2F79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072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67B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47B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452B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AAFC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F9345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удалось получить запроектированные мощности.</w:t>
            </w:r>
          </w:p>
        </w:tc>
      </w:tr>
      <w:tr w:rsidR="00365C94" w:rsidRPr="004F07B5" w14:paraId="60200ECD" w14:textId="77777777">
        <w:tc>
          <w:tcPr>
            <w:tcW w:w="1024" w:type="dxa"/>
          </w:tcPr>
          <w:p w14:paraId="1B94B3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BC6D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BFAA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FF7C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6F6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7840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587A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F84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3A51B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Импеллер изготавливается крайне медленно, темп</w:t>
            </w:r>
          </w:p>
        </w:tc>
      </w:tr>
      <w:tr w:rsidR="00365C94" w:rsidRPr="004F07B5" w14:paraId="13DE3406" w14:textId="77777777">
        <w:tc>
          <w:tcPr>
            <w:tcW w:w="1024" w:type="dxa"/>
          </w:tcPr>
          <w:p w14:paraId="48E4A8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3B5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97C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1D6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617A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EE1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3339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FC0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2F032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 на заводе 26 резко упал и грозит срывом.</w:t>
            </w:r>
          </w:p>
        </w:tc>
      </w:tr>
      <w:tr w:rsidR="00365C94" w:rsidRPr="004F07B5" w14:paraId="68A8B08B" w14:textId="77777777">
        <w:tc>
          <w:tcPr>
            <w:tcW w:w="1024" w:type="dxa"/>
          </w:tcPr>
          <w:p w14:paraId="4E7E73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219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79EB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0C3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90DD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ACF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1FF7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516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1DAF9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Приняты меры по получению карбюратора из-за</w:t>
            </w:r>
          </w:p>
        </w:tc>
      </w:tr>
      <w:tr w:rsidR="00365C94" w:rsidRPr="004F07B5" w14:paraId="4DD0F1C6" w14:textId="77777777">
        <w:tc>
          <w:tcPr>
            <w:tcW w:w="1024" w:type="dxa"/>
          </w:tcPr>
          <w:p w14:paraId="2A89B0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F3B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B1D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C795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501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0967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D454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7B6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3C0FD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границы. педварительные данные - мощность 740</w:t>
            </w:r>
          </w:p>
        </w:tc>
      </w:tr>
      <w:tr w:rsidR="00365C94" w:rsidRPr="004F07B5" w14:paraId="2C589E13" w14:textId="77777777">
        <w:tc>
          <w:tcPr>
            <w:tcW w:w="1024" w:type="dxa"/>
          </w:tcPr>
          <w:p w14:paraId="63D812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4F21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4E6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5E1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A15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DE5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8BD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600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1EE41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нр при 1536 оборотов, макс. мощность - 815 при</w:t>
            </w:r>
          </w:p>
        </w:tc>
      </w:tr>
      <w:tr w:rsidR="00365C94" w:rsidRPr="004F07B5" w14:paraId="7B5842D8" w14:textId="77777777">
        <w:tc>
          <w:tcPr>
            <w:tcW w:w="1024" w:type="dxa"/>
          </w:tcPr>
          <w:p w14:paraId="5EB4F7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9B2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47A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759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1171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3FE3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C96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945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12249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 Вес без импеллера - 590 кг</w:t>
            </w:r>
          </w:p>
        </w:tc>
      </w:tr>
      <w:tr w:rsidR="00365C94" w:rsidRPr="004F07B5" w14:paraId="3B456C6A" w14:textId="77777777">
        <w:tc>
          <w:tcPr>
            <w:tcW w:w="1024" w:type="dxa"/>
          </w:tcPr>
          <w:p w14:paraId="040946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разведчика</w:t>
            </w:r>
          </w:p>
        </w:tc>
        <w:tc>
          <w:tcPr>
            <w:tcW w:w="1024" w:type="dxa"/>
          </w:tcPr>
          <w:p w14:paraId="72D870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744F46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2057AE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024" w:type="dxa"/>
          </w:tcPr>
          <w:p w14:paraId="5EE042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630</w:t>
            </w:r>
          </w:p>
        </w:tc>
        <w:tc>
          <w:tcPr>
            <w:tcW w:w="1024" w:type="dxa"/>
          </w:tcPr>
          <w:p w14:paraId="5C68C8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0,83</w:t>
            </w:r>
          </w:p>
        </w:tc>
        <w:tc>
          <w:tcPr>
            <w:tcW w:w="1024" w:type="dxa"/>
          </w:tcPr>
          <w:p w14:paraId="3AE077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024" w:type="dxa"/>
          </w:tcPr>
          <w:p w14:paraId="50626C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 янв.</w:t>
            </w:r>
          </w:p>
        </w:tc>
        <w:tc>
          <w:tcPr>
            <w:tcW w:w="2831" w:type="dxa"/>
          </w:tcPr>
          <w:p w14:paraId="6AF45A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Прошел 100 часовые гос. испытания и запускается</w:t>
            </w:r>
          </w:p>
        </w:tc>
      </w:tr>
      <w:tr w:rsidR="00365C94" w:rsidRPr="004F07B5" w14:paraId="6C6A15D8" w14:textId="77777777">
        <w:tc>
          <w:tcPr>
            <w:tcW w:w="1024" w:type="dxa"/>
          </w:tcPr>
          <w:p w14:paraId="715CF2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М-27</w:t>
            </w:r>
          </w:p>
        </w:tc>
        <w:tc>
          <w:tcPr>
            <w:tcW w:w="1024" w:type="dxa"/>
          </w:tcPr>
          <w:p w14:paraId="15D5C9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ACD0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BC8D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w:t>
            </w:r>
          </w:p>
        </w:tc>
        <w:tc>
          <w:tcPr>
            <w:tcW w:w="1024" w:type="dxa"/>
          </w:tcPr>
          <w:p w14:paraId="0993C2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89FE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53B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D933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2831" w:type="dxa"/>
          </w:tcPr>
          <w:p w14:paraId="039454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серию</w:t>
            </w:r>
          </w:p>
        </w:tc>
      </w:tr>
      <w:tr w:rsidR="00365C94" w:rsidRPr="004F07B5" w14:paraId="58495CDE" w14:textId="77777777">
        <w:tc>
          <w:tcPr>
            <w:tcW w:w="1024" w:type="dxa"/>
          </w:tcPr>
          <w:p w14:paraId="3CD501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w:t>
            </w:r>
          </w:p>
        </w:tc>
        <w:tc>
          <w:tcPr>
            <w:tcW w:w="1024" w:type="dxa"/>
          </w:tcPr>
          <w:p w14:paraId="52A638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4DC414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764688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0AF7BF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840</w:t>
            </w:r>
          </w:p>
        </w:tc>
        <w:tc>
          <w:tcPr>
            <w:tcW w:w="1024" w:type="dxa"/>
          </w:tcPr>
          <w:p w14:paraId="5D6E14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0,84</w:t>
            </w:r>
          </w:p>
        </w:tc>
        <w:tc>
          <w:tcPr>
            <w:tcW w:w="1024" w:type="dxa"/>
          </w:tcPr>
          <w:p w14:paraId="631006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78DC30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мая</w:t>
            </w:r>
          </w:p>
        </w:tc>
        <w:tc>
          <w:tcPr>
            <w:tcW w:w="2831" w:type="dxa"/>
          </w:tcPr>
          <w:p w14:paraId="3249E7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прошел 50 час. этап гос. испытаний, причем</w:t>
            </w:r>
          </w:p>
        </w:tc>
      </w:tr>
      <w:tr w:rsidR="00365C94" w:rsidRPr="004F07B5" w14:paraId="7FFC8904" w14:textId="77777777">
        <w:tc>
          <w:tcPr>
            <w:tcW w:w="1024" w:type="dxa"/>
          </w:tcPr>
          <w:p w14:paraId="117C91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бомбардировщиков</w:t>
            </w:r>
          </w:p>
        </w:tc>
        <w:tc>
          <w:tcPr>
            <w:tcW w:w="1024" w:type="dxa"/>
          </w:tcPr>
          <w:p w14:paraId="72D3C3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0C8E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3D9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82DA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12B3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806B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7E0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2831" w:type="dxa"/>
          </w:tcPr>
          <w:p w14:paraId="123E6D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25 час. разбирался. Обнаружиди трещины на</w:t>
            </w:r>
          </w:p>
        </w:tc>
      </w:tr>
      <w:tr w:rsidR="00365C94" w:rsidRPr="004F07B5" w14:paraId="5A8EDF1B" w14:textId="77777777">
        <w:tc>
          <w:tcPr>
            <w:tcW w:w="1024" w:type="dxa"/>
          </w:tcPr>
          <w:p w14:paraId="162148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ФЭД-3</w:t>
            </w:r>
          </w:p>
        </w:tc>
        <w:tc>
          <w:tcPr>
            <w:tcW w:w="1024" w:type="dxa"/>
          </w:tcPr>
          <w:p w14:paraId="15E36B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96CC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431C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A6F1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206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FF5E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CAB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3A5CB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всех шатунах, одном коренном подшипнике и кроме</w:t>
            </w:r>
          </w:p>
        </w:tc>
      </w:tr>
      <w:tr w:rsidR="00365C94" w:rsidRPr="004F07B5" w14:paraId="3F40FD35" w14:textId="77777777">
        <w:tc>
          <w:tcPr>
            <w:tcW w:w="1024" w:type="dxa"/>
          </w:tcPr>
          <w:p w14:paraId="3611EB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294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548E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BEF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5235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CB7B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59A6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25C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58375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того трещина в валике импеллера. При вторичной</w:t>
            </w:r>
          </w:p>
        </w:tc>
      </w:tr>
      <w:tr w:rsidR="00365C94" w:rsidRPr="004F07B5" w14:paraId="15A9C124" w14:textId="77777777">
        <w:tc>
          <w:tcPr>
            <w:tcW w:w="1024" w:type="dxa"/>
          </w:tcPr>
          <w:p w14:paraId="3B3EBE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1C7C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E2C0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4BC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B1F7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3AA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06D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8BA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DE141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разборке обнаружили трещины на шатунных подш.</w:t>
            </w:r>
          </w:p>
        </w:tc>
      </w:tr>
      <w:tr w:rsidR="00365C94" w:rsidRPr="004F07B5" w14:paraId="0B5C62B6" w14:textId="77777777">
        <w:tc>
          <w:tcPr>
            <w:tcW w:w="1024" w:type="dxa"/>
          </w:tcPr>
          <w:p w14:paraId="2C6338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A75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EF91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9E6F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FF9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A3E2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C6A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C84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93618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от проведения второго 50-часового этапа</w:t>
            </w:r>
          </w:p>
        </w:tc>
      </w:tr>
      <w:tr w:rsidR="00365C94" w:rsidRPr="004F07B5" w14:paraId="56026EF6" w14:textId="77777777">
        <w:tc>
          <w:tcPr>
            <w:tcW w:w="1024" w:type="dxa"/>
          </w:tcPr>
          <w:p w14:paraId="7243A1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147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ED4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FF3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E760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70AD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F7A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E7E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863C1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 испытаний отказался. Проверяются расчеты</w:t>
            </w:r>
          </w:p>
        </w:tc>
      </w:tr>
      <w:tr w:rsidR="00365C94" w:rsidRPr="004F07B5" w14:paraId="0F39327B" w14:textId="77777777">
        <w:tc>
          <w:tcPr>
            <w:tcW w:w="1024" w:type="dxa"/>
          </w:tcPr>
          <w:p w14:paraId="3667C7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4C4F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8B60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0C1B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8B48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345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461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D118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DA2F2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подготовки заключения по этапу и мотору</w:t>
            </w:r>
          </w:p>
        </w:tc>
      </w:tr>
      <w:tr w:rsidR="00365C94" w:rsidRPr="004F07B5" w14:paraId="399D2E1A" w14:textId="77777777">
        <w:tc>
          <w:tcPr>
            <w:tcW w:w="1024" w:type="dxa"/>
          </w:tcPr>
          <w:p w14:paraId="205257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1200FE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4B2C25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7794A0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024" w:type="dxa"/>
          </w:tcPr>
          <w:p w14:paraId="1BCC38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A958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0,63</w:t>
            </w:r>
          </w:p>
        </w:tc>
        <w:tc>
          <w:tcPr>
            <w:tcW w:w="1024" w:type="dxa"/>
          </w:tcPr>
          <w:p w14:paraId="6FB2C0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784DD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w:t>
            </w:r>
          </w:p>
        </w:tc>
        <w:tc>
          <w:tcPr>
            <w:tcW w:w="2831" w:type="dxa"/>
          </w:tcPr>
          <w:p w14:paraId="7F389A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Окончена расчетная часть и компоновка и черт.</w:t>
            </w:r>
          </w:p>
        </w:tc>
      </w:tr>
      <w:tr w:rsidR="00365C94" w:rsidRPr="004F07B5" w14:paraId="3C78FFC3" w14:textId="77777777">
        <w:tc>
          <w:tcPr>
            <w:tcW w:w="1024" w:type="dxa"/>
          </w:tcPr>
          <w:p w14:paraId="5DFE5C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М-38</w:t>
            </w:r>
          </w:p>
        </w:tc>
        <w:tc>
          <w:tcPr>
            <w:tcW w:w="1024" w:type="dxa"/>
          </w:tcPr>
          <w:p w14:paraId="022BEE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5B34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98A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4B36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81D8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C95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13F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831" w:type="dxa"/>
          </w:tcPr>
          <w:p w14:paraId="35D160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основных деталей. Мелкие детали будут окончены 25</w:t>
            </w:r>
          </w:p>
        </w:tc>
      </w:tr>
      <w:tr w:rsidR="00365C94" w:rsidRPr="004F07B5" w14:paraId="750DD04A" w14:textId="77777777">
        <w:tc>
          <w:tcPr>
            <w:tcW w:w="1024" w:type="dxa"/>
          </w:tcPr>
          <w:p w14:paraId="08F8B2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78B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2137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FFE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219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5A6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50DE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707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E2FA6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июля, сборочные - 15 августа. Литье гл. деталей</w:t>
            </w:r>
          </w:p>
        </w:tc>
      </w:tr>
      <w:tr w:rsidR="00365C94" w:rsidRPr="004F07B5" w14:paraId="109EA937" w14:textId="77777777">
        <w:tc>
          <w:tcPr>
            <w:tcW w:w="1024" w:type="dxa"/>
          </w:tcPr>
          <w:p w14:paraId="2DFCA1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C71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0430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2E4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125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9C72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3F4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2990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CA5D3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выпущено 5 июля. Задерживаются поковки,</w:t>
            </w:r>
          </w:p>
        </w:tc>
      </w:tr>
      <w:tr w:rsidR="00365C94" w:rsidRPr="004F07B5" w14:paraId="466F514C" w14:textId="77777777">
        <w:tc>
          <w:tcPr>
            <w:tcW w:w="1024" w:type="dxa"/>
          </w:tcPr>
          <w:p w14:paraId="31CE50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EC2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E4E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09F3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CDD2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ABF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70BD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5A9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E0A26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заказанные на Мотовилихинском заводе и будут</w:t>
            </w:r>
          </w:p>
        </w:tc>
      </w:tr>
      <w:tr w:rsidR="00365C94" w:rsidRPr="004F07B5" w14:paraId="1935602B" w14:textId="77777777">
        <w:tc>
          <w:tcPr>
            <w:tcW w:w="1024" w:type="dxa"/>
          </w:tcPr>
          <w:p w14:paraId="378EA6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FB6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B88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42C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936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5AC0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391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4849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D2A42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поданы 1 октября. Необходим нажим на ускорение</w:t>
            </w:r>
          </w:p>
        </w:tc>
      </w:tr>
      <w:tr w:rsidR="00365C94" w:rsidRPr="004F07B5" w14:paraId="0A722A7E" w14:textId="77777777">
        <w:tc>
          <w:tcPr>
            <w:tcW w:w="1024" w:type="dxa"/>
          </w:tcPr>
          <w:p w14:paraId="2FB70A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28B7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FDC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4AFC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D4E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A28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1A3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D52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D142F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выполнения заказа Мотор по данным ИАМ</w:t>
            </w:r>
          </w:p>
        </w:tc>
      </w:tr>
      <w:tr w:rsidR="00365C94" w:rsidRPr="004F07B5" w14:paraId="232F9758" w14:textId="77777777">
        <w:tc>
          <w:tcPr>
            <w:tcW w:w="1024" w:type="dxa"/>
          </w:tcPr>
          <w:p w14:paraId="58D4E2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770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6AAD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F0E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589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85E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E75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C219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652D7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соответствует требованиям ВАО</w:t>
            </w:r>
          </w:p>
        </w:tc>
      </w:tr>
      <w:tr w:rsidR="00365C94" w:rsidRPr="004F07B5" w14:paraId="7C37D1BC" w14:textId="77777777">
        <w:tc>
          <w:tcPr>
            <w:tcW w:w="1024" w:type="dxa"/>
          </w:tcPr>
          <w:p w14:paraId="73CDD9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w:t>
            </w:r>
          </w:p>
        </w:tc>
        <w:tc>
          <w:tcPr>
            <w:tcW w:w="1024" w:type="dxa"/>
          </w:tcPr>
          <w:p w14:paraId="3B2EDD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0FF90C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605ADE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1907D2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w:t>
            </w:r>
          </w:p>
        </w:tc>
        <w:tc>
          <w:tcPr>
            <w:tcW w:w="1024" w:type="dxa"/>
          </w:tcPr>
          <w:p w14:paraId="5C1337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0,9</w:t>
            </w:r>
          </w:p>
        </w:tc>
        <w:tc>
          <w:tcPr>
            <w:tcW w:w="1024" w:type="dxa"/>
          </w:tcPr>
          <w:p w14:paraId="684191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024" w:type="dxa"/>
          </w:tcPr>
          <w:p w14:paraId="367524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2831" w:type="dxa"/>
          </w:tcPr>
          <w:p w14:paraId="4703EA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Готова общая компоновка. заканчиваются</w:t>
            </w:r>
          </w:p>
        </w:tc>
      </w:tr>
      <w:tr w:rsidR="00365C94" w:rsidRPr="004F07B5" w14:paraId="2DD939F1" w14:textId="77777777">
        <w:tc>
          <w:tcPr>
            <w:tcW w:w="1024" w:type="dxa"/>
          </w:tcPr>
          <w:p w14:paraId="04761C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бомбардировщиков</w:t>
            </w:r>
          </w:p>
        </w:tc>
        <w:tc>
          <w:tcPr>
            <w:tcW w:w="1024" w:type="dxa"/>
          </w:tcPr>
          <w:p w14:paraId="4235CF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7251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B34D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145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D361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14F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25E3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831" w:type="dxa"/>
          </w:tcPr>
          <w:p w14:paraId="09A22E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рабочие чертежи. изготовлена часть поковок и</w:t>
            </w:r>
          </w:p>
        </w:tc>
      </w:tr>
      <w:tr w:rsidR="00365C94" w:rsidRPr="004F07B5" w14:paraId="4E9B64C8" w14:textId="77777777">
        <w:tc>
          <w:tcPr>
            <w:tcW w:w="1024" w:type="dxa"/>
          </w:tcPr>
          <w:p w14:paraId="0190A7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М-44</w:t>
            </w:r>
          </w:p>
        </w:tc>
        <w:tc>
          <w:tcPr>
            <w:tcW w:w="1024" w:type="dxa"/>
          </w:tcPr>
          <w:p w14:paraId="256633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65D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086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6AC9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A5D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9D1F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BF83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11D5D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модели. Ведется подготовка к производству.</w:t>
            </w:r>
          </w:p>
        </w:tc>
      </w:tr>
      <w:tr w:rsidR="00365C94" w:rsidRPr="004F07B5" w14:paraId="3F3C1577" w14:textId="77777777">
        <w:tc>
          <w:tcPr>
            <w:tcW w:w="1024" w:type="dxa"/>
          </w:tcPr>
          <w:p w14:paraId="3A7636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58C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B92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3D5E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5D2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B39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7B1A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F06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178B8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Ведутся испытания цилиндра большого диаметра</w:t>
            </w:r>
          </w:p>
        </w:tc>
      </w:tr>
      <w:tr w:rsidR="00365C94" w:rsidRPr="004F07B5" w14:paraId="650DB155" w14:textId="77777777">
        <w:tc>
          <w:tcPr>
            <w:tcW w:w="1024" w:type="dxa"/>
          </w:tcPr>
          <w:p w14:paraId="7F1043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2DF9A9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5DF937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3CD3F9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024" w:type="dxa"/>
          </w:tcPr>
          <w:p w14:paraId="2B1C69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c>
          <w:tcPr>
            <w:tcW w:w="1024" w:type="dxa"/>
          </w:tcPr>
          <w:p w14:paraId="7BFC05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0,66</w:t>
            </w:r>
          </w:p>
        </w:tc>
        <w:tc>
          <w:tcPr>
            <w:tcW w:w="1024" w:type="dxa"/>
          </w:tcPr>
          <w:p w14:paraId="0E770E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087F57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2831" w:type="dxa"/>
          </w:tcPr>
          <w:p w14:paraId="1853E1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Производится общая компановка мотора и узлов</w:t>
            </w:r>
          </w:p>
        </w:tc>
      </w:tr>
      <w:tr w:rsidR="00365C94" w:rsidRPr="004F07B5" w14:paraId="3A378FD6" w14:textId="77777777">
        <w:tc>
          <w:tcPr>
            <w:tcW w:w="1024" w:type="dxa"/>
          </w:tcPr>
          <w:p w14:paraId="5958EA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М-32</w:t>
            </w:r>
          </w:p>
        </w:tc>
        <w:tc>
          <w:tcPr>
            <w:tcW w:w="1024" w:type="dxa"/>
          </w:tcPr>
          <w:p w14:paraId="433BAE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44F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3D1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6DA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140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B94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7408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831" w:type="dxa"/>
          </w:tcPr>
          <w:p w14:paraId="3B86B7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тормозится в связи с форсированием М-19а</w:t>
            </w:r>
          </w:p>
        </w:tc>
      </w:tr>
      <w:tr w:rsidR="00365C94" w:rsidRPr="004F07B5" w14:paraId="4ACDB8FD" w14:textId="77777777">
        <w:tc>
          <w:tcPr>
            <w:tcW w:w="1024" w:type="dxa"/>
          </w:tcPr>
          <w:p w14:paraId="0095EA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Модернизация</w:t>
            </w:r>
          </w:p>
        </w:tc>
        <w:tc>
          <w:tcPr>
            <w:tcW w:w="1024" w:type="dxa"/>
          </w:tcPr>
          <w:p w14:paraId="124937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1DE7D7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24EE7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024" w:type="dxa"/>
          </w:tcPr>
          <w:p w14:paraId="081973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820</w:t>
            </w:r>
          </w:p>
        </w:tc>
        <w:tc>
          <w:tcPr>
            <w:tcW w:w="1024" w:type="dxa"/>
          </w:tcPr>
          <w:p w14:paraId="535FB4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0,43</w:t>
            </w:r>
          </w:p>
        </w:tc>
        <w:tc>
          <w:tcPr>
            <w:tcW w:w="1024" w:type="dxa"/>
          </w:tcPr>
          <w:p w14:paraId="19A073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3B8D22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w:t>
            </w:r>
          </w:p>
        </w:tc>
        <w:tc>
          <w:tcPr>
            <w:tcW w:w="2831" w:type="dxa"/>
          </w:tcPr>
          <w:p w14:paraId="3079C6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w:t>
            </w:r>
          </w:p>
        </w:tc>
      </w:tr>
      <w:tr w:rsidR="00365C94" w:rsidRPr="004F07B5" w14:paraId="0E6A5AC3" w14:textId="77777777">
        <w:tc>
          <w:tcPr>
            <w:tcW w:w="1024" w:type="dxa"/>
          </w:tcPr>
          <w:p w14:paraId="513E93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М-43</w:t>
            </w:r>
          </w:p>
        </w:tc>
        <w:tc>
          <w:tcPr>
            <w:tcW w:w="1024" w:type="dxa"/>
          </w:tcPr>
          <w:p w14:paraId="689C75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19B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BFEE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7C3A1F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DCD4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D52C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E98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2831" w:type="dxa"/>
          </w:tcPr>
          <w:p w14:paraId="12096B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7A71067" w14:textId="77777777">
        <w:tc>
          <w:tcPr>
            <w:tcW w:w="1024" w:type="dxa"/>
          </w:tcPr>
          <w:p w14:paraId="2128A6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Нефтяной</w:t>
            </w:r>
          </w:p>
        </w:tc>
        <w:tc>
          <w:tcPr>
            <w:tcW w:w="1024" w:type="dxa"/>
          </w:tcPr>
          <w:p w14:paraId="2F87AD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0304BD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7E8C1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674BD9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3D295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20C997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70BDC6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2831" w:type="dxa"/>
          </w:tcPr>
          <w:p w14:paraId="3B65B3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w:t>
            </w:r>
          </w:p>
        </w:tc>
      </w:tr>
      <w:tr w:rsidR="00365C94" w:rsidRPr="004F07B5" w14:paraId="43ED6E7B" w14:textId="77777777">
        <w:tc>
          <w:tcPr>
            <w:tcW w:w="1024" w:type="dxa"/>
          </w:tcPr>
          <w:p w14:paraId="6F2D1E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М-42</w:t>
            </w:r>
          </w:p>
        </w:tc>
        <w:tc>
          <w:tcPr>
            <w:tcW w:w="1024" w:type="dxa"/>
          </w:tcPr>
          <w:p w14:paraId="310660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221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EA8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4FE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C6B9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BF42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6C89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2831" w:type="dxa"/>
          </w:tcPr>
          <w:p w14:paraId="4AF569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D15E499" w14:textId="77777777">
        <w:tc>
          <w:tcPr>
            <w:tcW w:w="1024" w:type="dxa"/>
          </w:tcPr>
          <w:p w14:paraId="06B446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Нефтяной</w:t>
            </w:r>
          </w:p>
        </w:tc>
        <w:tc>
          <w:tcPr>
            <w:tcW w:w="1024" w:type="dxa"/>
          </w:tcPr>
          <w:p w14:paraId="4CF49F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5F8AC2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96518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667913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w:t>
            </w:r>
          </w:p>
        </w:tc>
        <w:tc>
          <w:tcPr>
            <w:tcW w:w="1024" w:type="dxa"/>
          </w:tcPr>
          <w:p w14:paraId="4DF6E7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024" w:type="dxa"/>
          </w:tcPr>
          <w:p w14:paraId="141C93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27438E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w:t>
            </w:r>
          </w:p>
        </w:tc>
        <w:tc>
          <w:tcPr>
            <w:tcW w:w="2831" w:type="dxa"/>
          </w:tcPr>
          <w:p w14:paraId="65C0B6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мотор с плана снят. ИАМ</w:t>
            </w:r>
          </w:p>
        </w:tc>
      </w:tr>
      <w:tr w:rsidR="00365C94" w:rsidRPr="004F07B5" w14:paraId="3E52F954" w14:textId="77777777">
        <w:tc>
          <w:tcPr>
            <w:tcW w:w="1024" w:type="dxa"/>
          </w:tcPr>
          <w:p w14:paraId="3BEF98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ЭН-1</w:t>
            </w:r>
          </w:p>
        </w:tc>
        <w:tc>
          <w:tcPr>
            <w:tcW w:w="1024" w:type="dxa"/>
          </w:tcPr>
          <w:p w14:paraId="71B755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7C5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F1C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BDE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61D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AB3F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BC13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2831" w:type="dxa"/>
          </w:tcPr>
          <w:p w14:paraId="6152BE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ведет экспериментальные испытания на одноц.</w:t>
            </w:r>
          </w:p>
        </w:tc>
      </w:tr>
      <w:tr w:rsidR="00365C94" w:rsidRPr="004F07B5" w14:paraId="3C0F20B5" w14:textId="77777777">
        <w:tc>
          <w:tcPr>
            <w:tcW w:w="1024" w:type="dxa"/>
          </w:tcPr>
          <w:p w14:paraId="1033F3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66D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AF56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6C3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5CE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9957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AA4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959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B98B2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установках</w:t>
            </w:r>
          </w:p>
        </w:tc>
      </w:tr>
      <w:tr w:rsidR="00365C94" w:rsidRPr="004F07B5" w14:paraId="51E2BF25" w14:textId="77777777">
        <w:tc>
          <w:tcPr>
            <w:tcW w:w="1024" w:type="dxa"/>
          </w:tcPr>
          <w:p w14:paraId="2B66A4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ГА М-26</w:t>
            </w:r>
          </w:p>
        </w:tc>
        <w:tc>
          <w:tcPr>
            <w:tcW w:w="1024" w:type="dxa"/>
          </w:tcPr>
          <w:p w14:paraId="1BB75B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643F19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63C978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024" w:type="dxa"/>
          </w:tcPr>
          <w:p w14:paraId="431B52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315</w:t>
            </w:r>
          </w:p>
        </w:tc>
        <w:tc>
          <w:tcPr>
            <w:tcW w:w="1024" w:type="dxa"/>
          </w:tcPr>
          <w:p w14:paraId="0A2CE3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w:t>
            </w:r>
          </w:p>
        </w:tc>
        <w:tc>
          <w:tcPr>
            <w:tcW w:w="1024" w:type="dxa"/>
          </w:tcPr>
          <w:p w14:paraId="771E1E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597299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2831" w:type="dxa"/>
          </w:tcPr>
          <w:p w14:paraId="1C8914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Прошел 50-часовые гос. испытания удовлетвор.</w:t>
            </w:r>
          </w:p>
        </w:tc>
      </w:tr>
      <w:tr w:rsidR="00365C94" w:rsidRPr="004F07B5" w14:paraId="5B0CABA8" w14:textId="77777777">
        <w:tc>
          <w:tcPr>
            <w:tcW w:w="1024" w:type="dxa"/>
          </w:tcPr>
          <w:p w14:paraId="02CBC4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4B09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C2EE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212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38E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1D16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EF08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19C1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w:t>
            </w:r>
          </w:p>
        </w:tc>
        <w:tc>
          <w:tcPr>
            <w:tcW w:w="2831" w:type="dxa"/>
          </w:tcPr>
          <w:p w14:paraId="761692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w:t>
            </w:r>
          </w:p>
        </w:tc>
      </w:tr>
      <w:tr w:rsidR="00365C94" w:rsidRPr="004F07B5" w14:paraId="1F621D5A" w14:textId="77777777">
        <w:tc>
          <w:tcPr>
            <w:tcW w:w="1024" w:type="dxa"/>
          </w:tcPr>
          <w:p w14:paraId="10222C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0A1662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17BC26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280F63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715DA9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c>
          <w:tcPr>
            <w:tcW w:w="1024" w:type="dxa"/>
          </w:tcPr>
          <w:p w14:paraId="314E4E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0.80</w:t>
            </w:r>
          </w:p>
        </w:tc>
        <w:tc>
          <w:tcPr>
            <w:tcW w:w="1024" w:type="dxa"/>
          </w:tcPr>
          <w:p w14:paraId="241478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406FE4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2831" w:type="dxa"/>
          </w:tcPr>
          <w:p w14:paraId="1FA887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исполнению на принят</w:t>
            </w:r>
          </w:p>
        </w:tc>
      </w:tr>
      <w:tr w:rsidR="00365C94" w:rsidRPr="004F07B5" w14:paraId="43640B44" w14:textId="77777777">
        <w:tc>
          <w:tcPr>
            <w:tcW w:w="1024" w:type="dxa"/>
          </w:tcPr>
          <w:p w14:paraId="120CCA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М-15а</w:t>
            </w:r>
          </w:p>
        </w:tc>
        <w:tc>
          <w:tcPr>
            <w:tcW w:w="1024" w:type="dxa"/>
          </w:tcPr>
          <w:p w14:paraId="0FCF00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50A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529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FEBA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4D60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202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91B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AC505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r>
      <w:tr w:rsidR="00365C94" w:rsidRPr="004F07B5" w14:paraId="2F6D2CB1" w14:textId="77777777">
        <w:tc>
          <w:tcPr>
            <w:tcW w:w="1024" w:type="dxa"/>
          </w:tcPr>
          <w:p w14:paraId="7010FA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w:t>
            </w:r>
          </w:p>
        </w:tc>
        <w:tc>
          <w:tcPr>
            <w:tcW w:w="1024" w:type="dxa"/>
          </w:tcPr>
          <w:p w14:paraId="565C15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25B783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0C3526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w:t>
            </w:r>
          </w:p>
        </w:tc>
        <w:tc>
          <w:tcPr>
            <w:tcW w:w="1024" w:type="dxa"/>
          </w:tcPr>
          <w:p w14:paraId="6E1E23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должны быть</w:t>
            </w:r>
          </w:p>
        </w:tc>
        <w:tc>
          <w:tcPr>
            <w:tcW w:w="1024" w:type="dxa"/>
          </w:tcPr>
          <w:p w14:paraId="153DD8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488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развитием М-34. Работы по этому мотору</w:t>
            </w:r>
          </w:p>
        </w:tc>
        <w:tc>
          <w:tcPr>
            <w:tcW w:w="1024" w:type="dxa"/>
          </w:tcPr>
          <w:p w14:paraId="5D4C98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E7451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0EFF5AF" w14:textId="77777777">
        <w:tc>
          <w:tcPr>
            <w:tcW w:w="1024" w:type="dxa"/>
          </w:tcPr>
          <w:p w14:paraId="0A583E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бомбардировщиков</w:t>
            </w:r>
          </w:p>
        </w:tc>
        <w:tc>
          <w:tcPr>
            <w:tcW w:w="1024" w:type="dxa"/>
          </w:tcPr>
          <w:p w14:paraId="766435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7216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F68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024" w:type="dxa"/>
          </w:tcPr>
          <w:p w14:paraId="5BE375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представлены ИАМ"ом.</w:t>
            </w:r>
          </w:p>
        </w:tc>
        <w:tc>
          <w:tcPr>
            <w:tcW w:w="1024" w:type="dxa"/>
          </w:tcPr>
          <w:p w14:paraId="401229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FD5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будут вестись в зависимости от удачи с М-34.</w:t>
            </w:r>
          </w:p>
        </w:tc>
        <w:tc>
          <w:tcPr>
            <w:tcW w:w="1024" w:type="dxa"/>
          </w:tcPr>
          <w:p w14:paraId="0CFD06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1F5E2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0EB89B7" w14:textId="77777777">
        <w:tc>
          <w:tcPr>
            <w:tcW w:w="1024" w:type="dxa"/>
          </w:tcPr>
          <w:p w14:paraId="00B106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w:t>
            </w:r>
          </w:p>
        </w:tc>
        <w:tc>
          <w:tcPr>
            <w:tcW w:w="1024" w:type="dxa"/>
          </w:tcPr>
          <w:p w14:paraId="2246D0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33E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4FF6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B603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889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A1A0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0EB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2B766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04CCA9B" w14:textId="77777777">
        <w:tc>
          <w:tcPr>
            <w:tcW w:w="1024" w:type="dxa"/>
          </w:tcPr>
          <w:p w14:paraId="470F08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 в 1932 будет проектироваться 3 нефтяных мотора:</w:t>
            </w:r>
          </w:p>
        </w:tc>
        <w:tc>
          <w:tcPr>
            <w:tcW w:w="1024" w:type="dxa"/>
          </w:tcPr>
          <w:p w14:paraId="26CA9F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4716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B3C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CC41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43F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CBD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7617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07FC2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76ACBC7" w14:textId="77777777">
        <w:tc>
          <w:tcPr>
            <w:tcW w:w="1024" w:type="dxa"/>
          </w:tcPr>
          <w:p w14:paraId="1D0541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300 нр для ГВФ</w:t>
            </w:r>
          </w:p>
        </w:tc>
        <w:tc>
          <w:tcPr>
            <w:tcW w:w="1024" w:type="dxa"/>
          </w:tcPr>
          <w:p w14:paraId="6DA4FC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8266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AF2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366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832A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2C5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D0A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5C87C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89CE77D" w14:textId="77777777">
        <w:tc>
          <w:tcPr>
            <w:tcW w:w="1024" w:type="dxa"/>
          </w:tcPr>
          <w:p w14:paraId="371872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500 нр для ВВС</w:t>
            </w:r>
          </w:p>
        </w:tc>
        <w:tc>
          <w:tcPr>
            <w:tcW w:w="1024" w:type="dxa"/>
          </w:tcPr>
          <w:p w14:paraId="3FEF5C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1B7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2E7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D1BC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BFB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16D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1054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789B2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A0C16F7" w14:textId="77777777">
        <w:tc>
          <w:tcPr>
            <w:tcW w:w="1024" w:type="dxa"/>
          </w:tcPr>
          <w:p w14:paraId="3669AD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600-800 нр для дирижаблей</w:t>
            </w:r>
          </w:p>
        </w:tc>
        <w:tc>
          <w:tcPr>
            <w:tcW w:w="1024" w:type="dxa"/>
          </w:tcPr>
          <w:p w14:paraId="0F269B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248D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5120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4D8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0457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D2E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FD7C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5A4B0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bl>
    <w:p w14:paraId="3CDA0D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3430"/>
      </w:tblGrid>
      <w:tr w:rsidR="00365C94" w:rsidRPr="004F07B5" w14:paraId="6C9B95C1" w14:textId="77777777">
        <w:tc>
          <w:tcPr>
            <w:tcW w:w="1024" w:type="dxa"/>
          </w:tcPr>
          <w:p w14:paraId="143B0C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1024" w:type="dxa"/>
          </w:tcPr>
          <w:p w14:paraId="384CB9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7F1F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летно-тактические данные</w:t>
            </w:r>
          </w:p>
        </w:tc>
        <w:tc>
          <w:tcPr>
            <w:tcW w:w="1024" w:type="dxa"/>
          </w:tcPr>
          <w:p w14:paraId="11EEB4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068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E445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396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C989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F285AAC" w14:textId="77777777">
        <w:tc>
          <w:tcPr>
            <w:tcW w:w="1024" w:type="dxa"/>
          </w:tcPr>
          <w:p w14:paraId="27CD0B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w:t>
            </w:r>
          </w:p>
        </w:tc>
        <w:tc>
          <w:tcPr>
            <w:tcW w:w="1024" w:type="dxa"/>
          </w:tcPr>
          <w:p w14:paraId="004850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w:t>
            </w:r>
          </w:p>
        </w:tc>
        <w:tc>
          <w:tcPr>
            <w:tcW w:w="1024" w:type="dxa"/>
          </w:tcPr>
          <w:p w14:paraId="7156DE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w:t>
            </w:r>
          </w:p>
        </w:tc>
        <w:tc>
          <w:tcPr>
            <w:tcW w:w="1024" w:type="dxa"/>
          </w:tcPr>
          <w:p w14:paraId="2CA305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1024" w:type="dxa"/>
          </w:tcPr>
          <w:p w14:paraId="051EC8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1024" w:type="dxa"/>
          </w:tcPr>
          <w:p w14:paraId="090FBD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w:t>
            </w:r>
          </w:p>
        </w:tc>
        <w:tc>
          <w:tcPr>
            <w:tcW w:w="1024" w:type="dxa"/>
          </w:tcPr>
          <w:p w14:paraId="3BEEBC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w:t>
            </w:r>
          </w:p>
        </w:tc>
        <w:tc>
          <w:tcPr>
            <w:tcW w:w="3430" w:type="dxa"/>
          </w:tcPr>
          <w:p w14:paraId="50C70C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w:t>
            </w:r>
          </w:p>
        </w:tc>
      </w:tr>
      <w:tr w:rsidR="00365C94" w:rsidRPr="004F07B5" w14:paraId="109516B4" w14:textId="77777777">
        <w:tc>
          <w:tcPr>
            <w:tcW w:w="1024" w:type="dxa"/>
          </w:tcPr>
          <w:p w14:paraId="4A2B63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FCD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гориз.</w:t>
            </w:r>
          </w:p>
        </w:tc>
        <w:tc>
          <w:tcPr>
            <w:tcW w:w="1024" w:type="dxa"/>
          </w:tcPr>
          <w:p w14:paraId="76A2D7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 на</w:t>
            </w:r>
          </w:p>
        </w:tc>
        <w:tc>
          <w:tcPr>
            <w:tcW w:w="1024" w:type="dxa"/>
          </w:tcPr>
          <w:p w14:paraId="6034AE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w:t>
            </w:r>
          </w:p>
        </w:tc>
        <w:tc>
          <w:tcPr>
            <w:tcW w:w="1024" w:type="dxa"/>
          </w:tcPr>
          <w:p w14:paraId="601BAE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F8B8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действ.</w:t>
            </w:r>
          </w:p>
        </w:tc>
        <w:tc>
          <w:tcPr>
            <w:tcW w:w="1024" w:type="dxa"/>
          </w:tcPr>
          <w:p w14:paraId="00D270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предъяв.</w:t>
            </w:r>
          </w:p>
        </w:tc>
        <w:tc>
          <w:tcPr>
            <w:tcW w:w="3430" w:type="dxa"/>
          </w:tcPr>
          <w:p w14:paraId="2437ED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36187D1" w14:textId="77777777">
        <w:tc>
          <w:tcPr>
            <w:tcW w:w="1024" w:type="dxa"/>
          </w:tcPr>
          <w:p w14:paraId="4294B8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E30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 в</w:t>
            </w:r>
          </w:p>
        </w:tc>
        <w:tc>
          <w:tcPr>
            <w:tcW w:w="1024" w:type="dxa"/>
          </w:tcPr>
          <w:p w14:paraId="2A15EC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высоту</w:t>
            </w:r>
          </w:p>
        </w:tc>
        <w:tc>
          <w:tcPr>
            <w:tcW w:w="1024" w:type="dxa"/>
          </w:tcPr>
          <w:p w14:paraId="260D3F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18C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B68C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700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гос.</w:t>
            </w:r>
          </w:p>
        </w:tc>
        <w:tc>
          <w:tcPr>
            <w:tcW w:w="3430" w:type="dxa"/>
          </w:tcPr>
          <w:p w14:paraId="2ADBF5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8801136" w14:textId="77777777">
        <w:tc>
          <w:tcPr>
            <w:tcW w:w="1024" w:type="dxa"/>
          </w:tcPr>
          <w:p w14:paraId="5FA447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4E32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км на</w:t>
            </w:r>
          </w:p>
        </w:tc>
        <w:tc>
          <w:tcPr>
            <w:tcW w:w="1024" w:type="dxa"/>
          </w:tcPr>
          <w:p w14:paraId="1EF140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C5A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6F5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B417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04C3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w:t>
            </w:r>
          </w:p>
        </w:tc>
        <w:tc>
          <w:tcPr>
            <w:tcW w:w="3430" w:type="dxa"/>
          </w:tcPr>
          <w:p w14:paraId="26C7C2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ED88C3E" w14:textId="77777777">
        <w:tc>
          <w:tcPr>
            <w:tcW w:w="1024" w:type="dxa"/>
          </w:tcPr>
          <w:p w14:paraId="44212A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7A4A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высоте</w:t>
            </w:r>
          </w:p>
        </w:tc>
        <w:tc>
          <w:tcPr>
            <w:tcW w:w="1024" w:type="dxa"/>
          </w:tcPr>
          <w:p w14:paraId="398BEB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58D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ABBD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EB8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06B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C796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B412C1" w14:textId="77777777">
        <w:tc>
          <w:tcPr>
            <w:tcW w:w="1024" w:type="dxa"/>
          </w:tcPr>
          <w:p w14:paraId="34890F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024" w:type="dxa"/>
          </w:tcPr>
          <w:p w14:paraId="0918E7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1B8365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CFED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35D998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пулем.</w:t>
            </w:r>
          </w:p>
        </w:tc>
        <w:tc>
          <w:tcPr>
            <w:tcW w:w="1024" w:type="dxa"/>
          </w:tcPr>
          <w:p w14:paraId="77C356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1BDD3F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w:t>
            </w:r>
          </w:p>
        </w:tc>
        <w:tc>
          <w:tcPr>
            <w:tcW w:w="3430" w:type="dxa"/>
          </w:tcPr>
          <w:p w14:paraId="11E9A6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РВС от 5 августа 1931 года</w:t>
            </w:r>
          </w:p>
        </w:tc>
      </w:tr>
      <w:tr w:rsidR="00365C94" w:rsidRPr="004F07B5" w14:paraId="23DF2B8E" w14:textId="77777777">
        <w:tc>
          <w:tcPr>
            <w:tcW w:w="1024" w:type="dxa"/>
          </w:tcPr>
          <w:p w14:paraId="56404A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7B67DF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233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0FB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8201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w:t>
            </w:r>
          </w:p>
        </w:tc>
        <w:tc>
          <w:tcPr>
            <w:tcW w:w="1024" w:type="dxa"/>
          </w:tcPr>
          <w:p w14:paraId="1C9331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CEDB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7BBD2F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были утверждены основные данные нагруз.</w:t>
            </w:r>
          </w:p>
        </w:tc>
      </w:tr>
      <w:tr w:rsidR="00365C94" w:rsidRPr="004F07B5" w14:paraId="51FB3B93" w14:textId="77777777">
        <w:tc>
          <w:tcPr>
            <w:tcW w:w="1024" w:type="dxa"/>
          </w:tcPr>
          <w:p w14:paraId="4396B2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900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C5B0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EFE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51BB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перегр.</w:t>
            </w:r>
          </w:p>
        </w:tc>
        <w:tc>
          <w:tcPr>
            <w:tcW w:w="1024" w:type="dxa"/>
          </w:tcPr>
          <w:p w14:paraId="4F9FF7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545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73A7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 6М-34, принято решение об установке</w:t>
            </w:r>
          </w:p>
        </w:tc>
      </w:tr>
      <w:tr w:rsidR="00365C94" w:rsidRPr="004F07B5" w14:paraId="3FC32D44" w14:textId="77777777">
        <w:tc>
          <w:tcPr>
            <w:tcW w:w="1024" w:type="dxa"/>
          </w:tcPr>
          <w:p w14:paraId="2E2947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69C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EF73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1BB3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054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tc>
        <w:tc>
          <w:tcPr>
            <w:tcW w:w="1024" w:type="dxa"/>
          </w:tcPr>
          <w:p w14:paraId="7143DD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5D9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F41B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4хМ-35 или 6М-34 с установкой на опытный</w:t>
            </w:r>
          </w:p>
        </w:tc>
      </w:tr>
      <w:tr w:rsidR="00365C94" w:rsidRPr="004F07B5" w14:paraId="122BCBA0" w14:textId="77777777">
        <w:tc>
          <w:tcPr>
            <w:tcW w:w="1024" w:type="dxa"/>
          </w:tcPr>
          <w:p w14:paraId="3DAC72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144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D92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58C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1B5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 кг</w:t>
            </w:r>
          </w:p>
        </w:tc>
        <w:tc>
          <w:tcPr>
            <w:tcW w:w="1024" w:type="dxa"/>
          </w:tcPr>
          <w:p w14:paraId="6006E4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A4E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2D47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6РР с НХП и постройке 2-х </w:t>
            </w:r>
          </w:p>
        </w:tc>
      </w:tr>
      <w:tr w:rsidR="00365C94" w:rsidRPr="004F07B5" w14:paraId="50D8A750" w14:textId="77777777">
        <w:tc>
          <w:tcPr>
            <w:tcW w:w="1024" w:type="dxa"/>
          </w:tcPr>
          <w:p w14:paraId="352F6B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4683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DF6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938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A6D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18D88B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821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ECDC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вариантов: дюралевого с площадью крыльев</w:t>
            </w:r>
          </w:p>
        </w:tc>
      </w:tr>
      <w:tr w:rsidR="00365C94" w:rsidRPr="004F07B5" w14:paraId="7F9E4025" w14:textId="77777777">
        <w:tc>
          <w:tcPr>
            <w:tcW w:w="1024" w:type="dxa"/>
          </w:tcPr>
          <w:p w14:paraId="229782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878A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3E0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09F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7514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9E84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52C9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15FD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410 м и стального с площадью 340 м. Утвер.</w:t>
            </w:r>
          </w:p>
        </w:tc>
      </w:tr>
      <w:tr w:rsidR="00365C94" w:rsidRPr="004F07B5" w14:paraId="4DEE323D" w14:textId="77777777">
        <w:tc>
          <w:tcPr>
            <w:tcW w:w="1024" w:type="dxa"/>
          </w:tcPr>
          <w:p w14:paraId="750FD0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BC42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4C9B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174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1464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2F4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106F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9AE2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Утверждены схема ТБ-4 с площ. 410 м и</w:t>
            </w:r>
          </w:p>
        </w:tc>
      </w:tr>
      <w:tr w:rsidR="00365C94" w:rsidRPr="004F07B5" w14:paraId="7F085976" w14:textId="77777777">
        <w:tc>
          <w:tcPr>
            <w:tcW w:w="1024" w:type="dxa"/>
          </w:tcPr>
          <w:p w14:paraId="460A2D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210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090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F32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3538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254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507B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A571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макет в части кабин л и командира. В ЦАГИ</w:t>
            </w:r>
          </w:p>
        </w:tc>
      </w:tr>
      <w:tr w:rsidR="00365C94" w:rsidRPr="004F07B5" w14:paraId="55968593" w14:textId="77777777">
        <w:tc>
          <w:tcPr>
            <w:tcW w:w="1024" w:type="dxa"/>
          </w:tcPr>
          <w:p w14:paraId="7E5CF7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A04D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FE6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0E8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F24F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8C2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68F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62A6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развернуты работы по постройке машины.</w:t>
            </w:r>
          </w:p>
        </w:tc>
      </w:tr>
      <w:tr w:rsidR="00365C94" w:rsidRPr="004F07B5" w14:paraId="772ADFB4" w14:textId="77777777">
        <w:tc>
          <w:tcPr>
            <w:tcW w:w="1024" w:type="dxa"/>
          </w:tcPr>
          <w:p w14:paraId="0A8F2F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16B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5D0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ACE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0C7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9649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8489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ADBC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происходит сборка</w:t>
            </w:r>
          </w:p>
        </w:tc>
      </w:tr>
      <w:tr w:rsidR="00365C94" w:rsidRPr="004F07B5" w14:paraId="373E8B30" w14:textId="77777777">
        <w:tc>
          <w:tcPr>
            <w:tcW w:w="1024" w:type="dxa"/>
          </w:tcPr>
          <w:p w14:paraId="42D4ED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C3E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33D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9CAC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817C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2D3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BF7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7324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хвостовой части фюзеляжа и оперения, зак.</w:t>
            </w:r>
          </w:p>
        </w:tc>
      </w:tr>
      <w:tr w:rsidR="00365C94" w:rsidRPr="004F07B5" w14:paraId="6DEE3274" w14:textId="77777777">
        <w:tc>
          <w:tcPr>
            <w:tcW w:w="1024" w:type="dxa"/>
          </w:tcPr>
          <w:p w14:paraId="756E91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0CA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BCBA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A5B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B93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EC5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1FC8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6C54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лонжероны консолей крыла, заканчивается</w:t>
            </w:r>
          </w:p>
        </w:tc>
      </w:tr>
      <w:tr w:rsidR="00365C94" w:rsidRPr="004F07B5" w14:paraId="3CC11FD0" w14:textId="77777777">
        <w:tc>
          <w:tcPr>
            <w:tcW w:w="1024" w:type="dxa"/>
          </w:tcPr>
          <w:p w14:paraId="661279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D8DD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98A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1557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63E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4AC8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B36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7663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изготовление лонжеронов средних частей.</w:t>
            </w:r>
          </w:p>
        </w:tc>
      </w:tr>
      <w:tr w:rsidR="00365C94" w:rsidRPr="004F07B5" w14:paraId="08222FED" w14:textId="77777777">
        <w:tc>
          <w:tcPr>
            <w:tcW w:w="1024" w:type="dxa"/>
          </w:tcPr>
          <w:p w14:paraId="57EE51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839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807D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5C06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A67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7F3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CA7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4AA1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предложенные закупки 6РР</w:t>
            </w:r>
          </w:p>
        </w:tc>
      </w:tr>
      <w:tr w:rsidR="00365C94" w:rsidRPr="004F07B5" w14:paraId="12578A31" w14:textId="77777777">
        <w:tc>
          <w:tcPr>
            <w:tcW w:w="1024" w:type="dxa"/>
          </w:tcPr>
          <w:p w14:paraId="22953F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9ED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E5A7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4A1B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FD59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540D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9CEA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2D1B6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800 нр в Англии не разрешены, а М-35Р</w:t>
            </w:r>
          </w:p>
        </w:tc>
      </w:tr>
      <w:tr w:rsidR="00365C94" w:rsidRPr="004F07B5" w14:paraId="76E2E058" w14:textId="77777777">
        <w:tc>
          <w:tcPr>
            <w:tcW w:w="1024" w:type="dxa"/>
          </w:tcPr>
          <w:p w14:paraId="435D35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DB00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A504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AE0C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1A61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11C3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83CC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3C93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М-34Р в 1931 не выйдут, вопрос открыт.</w:t>
            </w:r>
          </w:p>
        </w:tc>
      </w:tr>
      <w:tr w:rsidR="00365C94" w:rsidRPr="004F07B5" w14:paraId="795BA270" w14:textId="77777777">
        <w:tc>
          <w:tcPr>
            <w:tcW w:w="1024" w:type="dxa"/>
          </w:tcPr>
          <w:p w14:paraId="78C582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3630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B31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9638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089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645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C58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812EE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Положение осложняется и тем, что выпуск</w:t>
            </w:r>
          </w:p>
        </w:tc>
      </w:tr>
      <w:tr w:rsidR="00365C94" w:rsidRPr="004F07B5" w14:paraId="0B4F6D7F" w14:textId="77777777">
        <w:tc>
          <w:tcPr>
            <w:tcW w:w="1024" w:type="dxa"/>
          </w:tcPr>
          <w:p w14:paraId="4B738D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ADA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05E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7221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7B4E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8E47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4DD0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533C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по кол. не удовлетв. потр. опытного</w:t>
            </w:r>
          </w:p>
        </w:tc>
      </w:tr>
      <w:tr w:rsidR="00365C94" w:rsidRPr="004F07B5" w14:paraId="51565583" w14:textId="77777777">
        <w:tc>
          <w:tcPr>
            <w:tcW w:w="1024" w:type="dxa"/>
          </w:tcPr>
          <w:p w14:paraId="012854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3A3D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46A7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93A5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32C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043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CCCA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8611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производства</w:t>
            </w:r>
          </w:p>
        </w:tc>
      </w:tr>
      <w:tr w:rsidR="00365C94" w:rsidRPr="004F07B5" w14:paraId="7DAF3725" w14:textId="77777777">
        <w:tc>
          <w:tcPr>
            <w:tcW w:w="1024" w:type="dxa"/>
          </w:tcPr>
          <w:p w14:paraId="781B6C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115E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6232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FC4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BB1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831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40F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908E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Межак.</w:t>
            </w:r>
          </w:p>
        </w:tc>
      </w:tr>
      <w:tr w:rsidR="00365C94" w:rsidRPr="004F07B5" w14:paraId="0F528B7F" w14:textId="77777777">
        <w:tc>
          <w:tcPr>
            <w:tcW w:w="1024" w:type="dxa"/>
          </w:tcPr>
          <w:p w14:paraId="45E382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ТБ5-4ЮVI</w:t>
            </w:r>
          </w:p>
        </w:tc>
        <w:tc>
          <w:tcPr>
            <w:tcW w:w="1024" w:type="dxa"/>
          </w:tcPr>
          <w:p w14:paraId="4407A1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1024" w:type="dxa"/>
          </w:tcPr>
          <w:p w14:paraId="73C1AD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3848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524FFB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6-10 пул.</w:t>
            </w:r>
          </w:p>
        </w:tc>
        <w:tc>
          <w:tcPr>
            <w:tcW w:w="1024" w:type="dxa"/>
          </w:tcPr>
          <w:p w14:paraId="61783C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024" w:type="dxa"/>
          </w:tcPr>
          <w:p w14:paraId="5CA85F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мая </w:t>
            </w:r>
          </w:p>
        </w:tc>
        <w:tc>
          <w:tcPr>
            <w:tcW w:w="3430" w:type="dxa"/>
          </w:tcPr>
          <w:p w14:paraId="425699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закончен постройкой 30 июня.</w:t>
            </w:r>
          </w:p>
        </w:tc>
      </w:tr>
      <w:tr w:rsidR="00365C94" w:rsidRPr="004F07B5" w14:paraId="4D31F114" w14:textId="77777777">
        <w:tc>
          <w:tcPr>
            <w:tcW w:w="1024" w:type="dxa"/>
          </w:tcPr>
          <w:p w14:paraId="6CBE2E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56FB60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04AA67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5096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B13F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 кг</w:t>
            </w:r>
          </w:p>
        </w:tc>
        <w:tc>
          <w:tcPr>
            <w:tcW w:w="1024" w:type="dxa"/>
          </w:tcPr>
          <w:p w14:paraId="38D02F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ECF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3E4DE4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Первые 3 полета прошли успешно, констат.</w:t>
            </w:r>
          </w:p>
        </w:tc>
      </w:tr>
      <w:tr w:rsidR="00365C94" w:rsidRPr="004F07B5" w14:paraId="448BB094" w14:textId="77777777">
        <w:tc>
          <w:tcPr>
            <w:tcW w:w="1024" w:type="dxa"/>
          </w:tcPr>
          <w:p w14:paraId="0FFA74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232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523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10A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7C43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 с</w:t>
            </w:r>
          </w:p>
        </w:tc>
        <w:tc>
          <w:tcPr>
            <w:tcW w:w="1024" w:type="dxa"/>
          </w:tcPr>
          <w:p w14:paraId="0333CC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BCF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28CF4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недостаточную тягу винтов из-за того</w:t>
            </w:r>
          </w:p>
        </w:tc>
      </w:tr>
      <w:tr w:rsidR="00365C94" w:rsidRPr="004F07B5" w14:paraId="104365C8" w14:textId="77777777">
        <w:tc>
          <w:tcPr>
            <w:tcW w:w="1024" w:type="dxa"/>
          </w:tcPr>
          <w:p w14:paraId="3E0209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3F47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8E8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94A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1B3F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w:t>
            </w:r>
          </w:p>
        </w:tc>
        <w:tc>
          <w:tcPr>
            <w:tcW w:w="1024" w:type="dxa"/>
          </w:tcPr>
          <w:p w14:paraId="166F85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B8B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E376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моторы без редукторов. Продолжаются</w:t>
            </w:r>
          </w:p>
        </w:tc>
      </w:tr>
      <w:tr w:rsidR="00365C94" w:rsidRPr="004F07B5" w14:paraId="5CA6E477" w14:textId="77777777">
        <w:tc>
          <w:tcPr>
            <w:tcW w:w="1024" w:type="dxa"/>
          </w:tcPr>
          <w:p w14:paraId="04A45B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536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4E31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2D7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A577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за</w:t>
            </w:r>
          </w:p>
        </w:tc>
        <w:tc>
          <w:tcPr>
            <w:tcW w:w="1024" w:type="dxa"/>
          </w:tcPr>
          <w:p w14:paraId="61D7D4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0BC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7265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заводские испытания. Доводится воор.</w:t>
            </w:r>
          </w:p>
        </w:tc>
      </w:tr>
      <w:tr w:rsidR="00365C94" w:rsidRPr="004F07B5" w14:paraId="04F7A316" w14:textId="77777777">
        <w:tc>
          <w:tcPr>
            <w:tcW w:w="1024" w:type="dxa"/>
          </w:tcPr>
          <w:p w14:paraId="0997A0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0707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BBCA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4FDB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23A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027FCC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EF2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3F00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оборудование. Поступит в НИИ в</w:t>
            </w:r>
          </w:p>
        </w:tc>
      </w:tr>
      <w:tr w:rsidR="00365C94" w:rsidRPr="004F07B5" w14:paraId="533E3986" w14:textId="77777777">
        <w:tc>
          <w:tcPr>
            <w:tcW w:w="1024" w:type="dxa"/>
          </w:tcPr>
          <w:p w14:paraId="2B382E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AD9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47A6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D686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E90A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горючего</w:t>
            </w:r>
          </w:p>
        </w:tc>
        <w:tc>
          <w:tcPr>
            <w:tcW w:w="1024" w:type="dxa"/>
          </w:tcPr>
          <w:p w14:paraId="63388B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D89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конце </w:t>
            </w:r>
          </w:p>
        </w:tc>
        <w:tc>
          <w:tcPr>
            <w:tcW w:w="3430" w:type="dxa"/>
          </w:tcPr>
          <w:p w14:paraId="52CE66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3EA0820" w14:textId="77777777">
        <w:tc>
          <w:tcPr>
            <w:tcW w:w="1024" w:type="dxa"/>
          </w:tcPr>
          <w:p w14:paraId="1531B6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F56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125D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A348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952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 кг</w:t>
            </w:r>
          </w:p>
        </w:tc>
        <w:tc>
          <w:tcPr>
            <w:tcW w:w="1024" w:type="dxa"/>
          </w:tcPr>
          <w:p w14:paraId="1E75DF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E37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августа</w:t>
            </w:r>
          </w:p>
        </w:tc>
        <w:tc>
          <w:tcPr>
            <w:tcW w:w="3430" w:type="dxa"/>
          </w:tcPr>
          <w:p w14:paraId="5B66DA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Вахмистров.</w:t>
            </w:r>
          </w:p>
        </w:tc>
      </w:tr>
      <w:tr w:rsidR="00365C94" w:rsidRPr="004F07B5" w14:paraId="551D476C" w14:textId="77777777">
        <w:tc>
          <w:tcPr>
            <w:tcW w:w="1024" w:type="dxa"/>
          </w:tcPr>
          <w:p w14:paraId="14466C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A38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2710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1CD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5AC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18490E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B84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3430" w:type="dxa"/>
          </w:tcPr>
          <w:p w14:paraId="45E09E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494D5A2" w14:textId="77777777">
        <w:tc>
          <w:tcPr>
            <w:tcW w:w="1024" w:type="dxa"/>
          </w:tcPr>
          <w:p w14:paraId="5F49D2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 М17</w:t>
            </w:r>
          </w:p>
        </w:tc>
        <w:tc>
          <w:tcPr>
            <w:tcW w:w="1024" w:type="dxa"/>
          </w:tcPr>
          <w:p w14:paraId="2E0EF1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260/</w:t>
            </w:r>
          </w:p>
        </w:tc>
        <w:tc>
          <w:tcPr>
            <w:tcW w:w="1024" w:type="dxa"/>
          </w:tcPr>
          <w:p w14:paraId="0E6455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w:t>
            </w:r>
          </w:p>
        </w:tc>
        <w:tc>
          <w:tcPr>
            <w:tcW w:w="1024" w:type="dxa"/>
          </w:tcPr>
          <w:p w14:paraId="3A3612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477837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69FA73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024" w:type="dxa"/>
          </w:tcPr>
          <w:p w14:paraId="481BAA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w:t>
            </w:r>
          </w:p>
        </w:tc>
        <w:tc>
          <w:tcPr>
            <w:tcW w:w="3430" w:type="dxa"/>
          </w:tcPr>
          <w:p w14:paraId="6858DF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Заканчиваются гос. испытания в НИИ ВВС.</w:t>
            </w:r>
          </w:p>
        </w:tc>
      </w:tr>
      <w:tr w:rsidR="00365C94" w:rsidRPr="004F07B5" w14:paraId="62920EA1" w14:textId="77777777">
        <w:tc>
          <w:tcPr>
            <w:tcW w:w="1024" w:type="dxa"/>
          </w:tcPr>
          <w:p w14:paraId="4CD465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0B4A45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B57F0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7BF90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04EB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7FF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275</w:t>
            </w:r>
          </w:p>
        </w:tc>
        <w:tc>
          <w:tcPr>
            <w:tcW w:w="1024" w:type="dxa"/>
          </w:tcPr>
          <w:p w14:paraId="778308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78EE21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показали, что ЛД значительно</w:t>
            </w:r>
          </w:p>
        </w:tc>
      </w:tr>
      <w:tr w:rsidR="00365C94" w:rsidRPr="004F07B5" w14:paraId="581103C7" w14:textId="77777777">
        <w:tc>
          <w:tcPr>
            <w:tcW w:w="1024" w:type="dxa"/>
          </w:tcPr>
          <w:p w14:paraId="184819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1167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CB81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2A6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56F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7DB0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B73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9A8C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ниже ТТ - 212 км/час вместо 260, потолок</w:t>
            </w:r>
          </w:p>
        </w:tc>
      </w:tr>
      <w:tr w:rsidR="00365C94" w:rsidRPr="004F07B5" w14:paraId="540F6BCA" w14:textId="77777777">
        <w:tc>
          <w:tcPr>
            <w:tcW w:w="1024" w:type="dxa"/>
          </w:tcPr>
          <w:p w14:paraId="1FCAD1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788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8BB1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412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E2A9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9404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7A94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9B0B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6300 вместо 7500. Маневренность хорошая</w:t>
            </w:r>
          </w:p>
        </w:tc>
      </w:tr>
      <w:tr w:rsidR="00365C94" w:rsidRPr="004F07B5" w14:paraId="39312A14" w14:textId="77777777">
        <w:tc>
          <w:tcPr>
            <w:tcW w:w="1024" w:type="dxa"/>
          </w:tcPr>
          <w:p w14:paraId="6EA6F4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ECB3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0FB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82DE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D33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A40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88C5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40F47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Обнаружили дефекты. завод 39 строит</w:t>
            </w:r>
          </w:p>
        </w:tc>
      </w:tr>
      <w:tr w:rsidR="00365C94" w:rsidRPr="004F07B5" w14:paraId="57891AC4" w14:textId="77777777">
        <w:tc>
          <w:tcPr>
            <w:tcW w:w="1024" w:type="dxa"/>
          </w:tcPr>
          <w:p w14:paraId="2E2807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BC2D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3CA2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2EB6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2068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4930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C35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33BC8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небольшую 910) серию. Сводка предст.</w:t>
            </w:r>
          </w:p>
        </w:tc>
      </w:tr>
      <w:tr w:rsidR="00365C94" w:rsidRPr="004F07B5" w14:paraId="149E425F" w14:textId="77777777">
        <w:tc>
          <w:tcPr>
            <w:tcW w:w="1024" w:type="dxa"/>
          </w:tcPr>
          <w:p w14:paraId="41D4B9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E5FD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340A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392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CA44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F9B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ACA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B0BF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 ВВС</w:t>
            </w:r>
          </w:p>
        </w:tc>
      </w:tr>
      <w:tr w:rsidR="00365C94" w:rsidRPr="004F07B5" w14:paraId="7E152174" w14:textId="77777777">
        <w:tc>
          <w:tcPr>
            <w:tcW w:w="1024" w:type="dxa"/>
          </w:tcPr>
          <w:p w14:paraId="1664F8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F07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EF4C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F3C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DF56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132B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888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4159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Полехин.</w:t>
            </w:r>
          </w:p>
        </w:tc>
      </w:tr>
      <w:tr w:rsidR="00365C94" w:rsidRPr="004F07B5" w14:paraId="3621AF81" w14:textId="77777777">
        <w:tc>
          <w:tcPr>
            <w:tcW w:w="1024" w:type="dxa"/>
          </w:tcPr>
          <w:p w14:paraId="0BB158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 2хМ34</w:t>
            </w:r>
          </w:p>
        </w:tc>
        <w:tc>
          <w:tcPr>
            <w:tcW w:w="1024" w:type="dxa"/>
          </w:tcPr>
          <w:p w14:paraId="2D89D1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024" w:type="dxa"/>
          </w:tcPr>
          <w:p w14:paraId="1B32B7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1024" w:type="dxa"/>
          </w:tcPr>
          <w:p w14:paraId="03B88E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024" w:type="dxa"/>
          </w:tcPr>
          <w:p w14:paraId="5A396B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тяж.</w:t>
            </w:r>
          </w:p>
        </w:tc>
        <w:tc>
          <w:tcPr>
            <w:tcW w:w="1024" w:type="dxa"/>
          </w:tcPr>
          <w:p w14:paraId="67E114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40C98B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w:t>
            </w:r>
          </w:p>
        </w:tc>
        <w:tc>
          <w:tcPr>
            <w:tcW w:w="3430" w:type="dxa"/>
          </w:tcPr>
          <w:p w14:paraId="0EFDB5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Утверждена схема. Разработаны и предст.</w:t>
            </w:r>
          </w:p>
        </w:tc>
      </w:tr>
      <w:tr w:rsidR="00365C94" w:rsidRPr="004F07B5" w14:paraId="11584260" w14:textId="77777777">
        <w:tc>
          <w:tcPr>
            <w:tcW w:w="1024" w:type="dxa"/>
          </w:tcPr>
          <w:p w14:paraId="4556C1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2C57A7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39CD5A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162844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21D98D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w:t>
            </w:r>
          </w:p>
        </w:tc>
        <w:tc>
          <w:tcPr>
            <w:tcW w:w="1024" w:type="dxa"/>
          </w:tcPr>
          <w:p w14:paraId="3211FE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BB3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3430" w:type="dxa"/>
          </w:tcPr>
          <w:p w14:paraId="13F3F7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ЦАГИ ТТ. Ведется проектирование сам.</w:t>
            </w:r>
          </w:p>
        </w:tc>
      </w:tr>
      <w:tr w:rsidR="00365C94" w:rsidRPr="004F07B5" w14:paraId="0D12B21F" w14:textId="77777777">
        <w:tc>
          <w:tcPr>
            <w:tcW w:w="1024" w:type="dxa"/>
          </w:tcPr>
          <w:p w14:paraId="01F722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EA1F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1024" w:type="dxa"/>
          </w:tcPr>
          <w:p w14:paraId="30C5B1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33D4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782E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легк.</w:t>
            </w:r>
          </w:p>
        </w:tc>
        <w:tc>
          <w:tcPr>
            <w:tcW w:w="1024" w:type="dxa"/>
          </w:tcPr>
          <w:p w14:paraId="638F76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7DD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B7EDD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подготовка к постройке. Заканчивается</w:t>
            </w:r>
          </w:p>
        </w:tc>
      </w:tr>
      <w:tr w:rsidR="00365C94" w:rsidRPr="004F07B5" w14:paraId="6C747596" w14:textId="77777777">
        <w:tc>
          <w:tcPr>
            <w:tcW w:w="1024" w:type="dxa"/>
          </w:tcPr>
          <w:p w14:paraId="2147F7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612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51F2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E402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37DE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w:t>
            </w:r>
          </w:p>
        </w:tc>
        <w:tc>
          <w:tcPr>
            <w:tcW w:w="1024" w:type="dxa"/>
          </w:tcPr>
          <w:p w14:paraId="23642D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56E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1EB0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макет. Открыт вопрос о снабжении М-34,</w:t>
            </w:r>
          </w:p>
        </w:tc>
      </w:tr>
      <w:tr w:rsidR="00365C94" w:rsidRPr="004F07B5" w14:paraId="310D07B9" w14:textId="77777777">
        <w:tc>
          <w:tcPr>
            <w:tcW w:w="1024" w:type="dxa"/>
          </w:tcPr>
          <w:p w14:paraId="4ACFF1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25F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FF02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ADD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76A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985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7BEC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3303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т.к. сроки поставки запаздывают по срав.</w:t>
            </w:r>
          </w:p>
        </w:tc>
      </w:tr>
      <w:tr w:rsidR="00365C94" w:rsidRPr="004F07B5" w14:paraId="4EA700C9" w14:textId="77777777">
        <w:tc>
          <w:tcPr>
            <w:tcW w:w="1024" w:type="dxa"/>
          </w:tcPr>
          <w:p w14:paraId="5BEE17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FB0F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9EF2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45F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8444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68A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4A9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81C3E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 изгот. сроками самолета. Сдана в произ.</w:t>
            </w:r>
          </w:p>
        </w:tc>
      </w:tr>
      <w:tr w:rsidR="00365C94" w:rsidRPr="004F07B5" w14:paraId="3FFA2435" w14:textId="77777777">
        <w:tc>
          <w:tcPr>
            <w:tcW w:w="1024" w:type="dxa"/>
          </w:tcPr>
          <w:p w14:paraId="77D5EE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1AF4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7CD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39A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8AC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FE6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CAE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844BC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ОЧК</w:t>
            </w:r>
          </w:p>
        </w:tc>
      </w:tr>
      <w:tr w:rsidR="00365C94" w:rsidRPr="004F07B5" w14:paraId="74707062" w14:textId="77777777">
        <w:tc>
          <w:tcPr>
            <w:tcW w:w="1024" w:type="dxa"/>
          </w:tcPr>
          <w:p w14:paraId="7A4BCD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16EB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03A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097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A8CF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C03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8EA4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4AD2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Межак.</w:t>
            </w:r>
          </w:p>
        </w:tc>
      </w:tr>
      <w:tr w:rsidR="00365C94" w:rsidRPr="004F07B5" w14:paraId="4DE350CF" w14:textId="77777777">
        <w:tc>
          <w:tcPr>
            <w:tcW w:w="1024" w:type="dxa"/>
          </w:tcPr>
          <w:p w14:paraId="189454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Р8-М27</w:t>
            </w:r>
          </w:p>
        </w:tc>
        <w:tc>
          <w:tcPr>
            <w:tcW w:w="1024" w:type="dxa"/>
          </w:tcPr>
          <w:p w14:paraId="0D6BC7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024" w:type="dxa"/>
          </w:tcPr>
          <w:p w14:paraId="7ADB34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024" w:type="dxa"/>
          </w:tcPr>
          <w:p w14:paraId="467B94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024" w:type="dxa"/>
          </w:tcPr>
          <w:p w14:paraId="0E0B7A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w:t>
            </w:r>
          </w:p>
        </w:tc>
        <w:tc>
          <w:tcPr>
            <w:tcW w:w="1024" w:type="dxa"/>
          </w:tcPr>
          <w:p w14:paraId="696AE0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443558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3430" w:type="dxa"/>
          </w:tcPr>
          <w:p w14:paraId="4D804B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январе-апреле завод разработал проекты</w:t>
            </w:r>
          </w:p>
        </w:tc>
      </w:tr>
      <w:tr w:rsidR="00365C94" w:rsidRPr="004F07B5" w14:paraId="68347467" w14:textId="77777777">
        <w:tc>
          <w:tcPr>
            <w:tcW w:w="1024" w:type="dxa"/>
          </w:tcPr>
          <w:p w14:paraId="249FFA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286570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56868E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0317E6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790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7AA1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956F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60E264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ряда схем, основываясь на схеме моноплан</w:t>
            </w:r>
          </w:p>
        </w:tc>
      </w:tr>
      <w:tr w:rsidR="00365C94" w:rsidRPr="004F07B5" w14:paraId="36A2050C" w14:textId="77777777">
        <w:tc>
          <w:tcPr>
            <w:tcW w:w="1024" w:type="dxa"/>
          </w:tcPr>
          <w:p w14:paraId="3F6291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2B0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DDD8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D63F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5B66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83CE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A5DE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50A3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двухвостка взамен полутороплана. Боевую</w:t>
            </w:r>
          </w:p>
        </w:tc>
      </w:tr>
      <w:tr w:rsidR="00365C94" w:rsidRPr="004F07B5" w14:paraId="76E73A68" w14:textId="77777777">
        <w:tc>
          <w:tcPr>
            <w:tcW w:w="1024" w:type="dxa"/>
          </w:tcPr>
          <w:p w14:paraId="00A861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5D6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F0AA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C638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78A6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8FC7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2DE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88DF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схемы ВВС не приняло исходя из тактич.</w:t>
            </w:r>
          </w:p>
        </w:tc>
      </w:tr>
      <w:tr w:rsidR="00365C94" w:rsidRPr="004F07B5" w14:paraId="48C3002D" w14:textId="77777777">
        <w:tc>
          <w:tcPr>
            <w:tcW w:w="1024" w:type="dxa"/>
          </w:tcPr>
          <w:p w14:paraId="1FB89F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C3CF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462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6B75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690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F0F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4360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E9FE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соображений. Макетная комиссия предлож.</w:t>
            </w:r>
          </w:p>
        </w:tc>
      </w:tr>
      <w:tr w:rsidR="00365C94" w:rsidRPr="004F07B5" w14:paraId="3A64F32C" w14:textId="77777777">
        <w:tc>
          <w:tcPr>
            <w:tcW w:w="1024" w:type="dxa"/>
          </w:tcPr>
          <w:p w14:paraId="7BEA89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ACB4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8ED1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97C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DB1A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9BDC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1AE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3BDB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пересмотреть схему. Плановый срок сорван.</w:t>
            </w:r>
          </w:p>
        </w:tc>
      </w:tr>
      <w:tr w:rsidR="00365C94" w:rsidRPr="004F07B5" w14:paraId="5F75C138" w14:textId="77777777">
        <w:tc>
          <w:tcPr>
            <w:tcW w:w="1024" w:type="dxa"/>
          </w:tcPr>
          <w:p w14:paraId="4DD1B0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776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4AB3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448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A15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D63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C4DE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8B1A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Палехин.</w:t>
            </w:r>
          </w:p>
        </w:tc>
      </w:tr>
      <w:tr w:rsidR="00365C94" w:rsidRPr="004F07B5" w14:paraId="123D747F" w14:textId="77777777">
        <w:tc>
          <w:tcPr>
            <w:tcW w:w="1024" w:type="dxa"/>
          </w:tcPr>
          <w:p w14:paraId="438276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Р8-М34</w:t>
            </w:r>
          </w:p>
        </w:tc>
        <w:tc>
          <w:tcPr>
            <w:tcW w:w="1024" w:type="dxa"/>
          </w:tcPr>
          <w:p w14:paraId="7F12BC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024" w:type="dxa"/>
          </w:tcPr>
          <w:p w14:paraId="0CC90F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1024" w:type="dxa"/>
          </w:tcPr>
          <w:p w14:paraId="186606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024" w:type="dxa"/>
          </w:tcPr>
          <w:p w14:paraId="1D0920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w:t>
            </w:r>
          </w:p>
        </w:tc>
        <w:tc>
          <w:tcPr>
            <w:tcW w:w="1024" w:type="dxa"/>
          </w:tcPr>
          <w:p w14:paraId="02397A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w:t>
            </w:r>
          </w:p>
        </w:tc>
        <w:tc>
          <w:tcPr>
            <w:tcW w:w="1024" w:type="dxa"/>
          </w:tcPr>
          <w:p w14:paraId="722FA8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296E94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начаты.</w:t>
            </w:r>
          </w:p>
        </w:tc>
      </w:tr>
      <w:tr w:rsidR="00365C94" w:rsidRPr="004F07B5" w14:paraId="7E642F14" w14:textId="77777777">
        <w:tc>
          <w:tcPr>
            <w:tcW w:w="1024" w:type="dxa"/>
          </w:tcPr>
          <w:p w14:paraId="5AAAEA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69E0E9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47386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0F0CCD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7500</w:t>
            </w:r>
          </w:p>
        </w:tc>
        <w:tc>
          <w:tcPr>
            <w:tcW w:w="1024" w:type="dxa"/>
          </w:tcPr>
          <w:p w14:paraId="7941F9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379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024" w:type="dxa"/>
          </w:tcPr>
          <w:p w14:paraId="674E2E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3D4AEC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71909DD" w14:textId="77777777">
        <w:tc>
          <w:tcPr>
            <w:tcW w:w="1024" w:type="dxa"/>
          </w:tcPr>
          <w:p w14:paraId="646F0F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МДР3-4ЮVI</w:t>
            </w:r>
          </w:p>
        </w:tc>
        <w:tc>
          <w:tcPr>
            <w:tcW w:w="1024" w:type="dxa"/>
          </w:tcPr>
          <w:p w14:paraId="13B71C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72C3CD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1024" w:type="dxa"/>
          </w:tcPr>
          <w:p w14:paraId="5CA0DA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21DD02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36C5F6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639D7C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w:t>
            </w:r>
          </w:p>
        </w:tc>
        <w:tc>
          <w:tcPr>
            <w:tcW w:w="3430" w:type="dxa"/>
          </w:tcPr>
          <w:p w14:paraId="2BCD1E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большей своей части конструктивная</w:t>
            </w:r>
          </w:p>
        </w:tc>
      </w:tr>
      <w:tr w:rsidR="00365C94" w:rsidRPr="004F07B5" w14:paraId="759A87D8" w14:textId="77777777">
        <w:tc>
          <w:tcPr>
            <w:tcW w:w="1024" w:type="dxa"/>
          </w:tcPr>
          <w:p w14:paraId="169C67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094B1C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21951A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01F24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D315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w:t>
            </w:r>
          </w:p>
        </w:tc>
        <w:tc>
          <w:tcPr>
            <w:tcW w:w="1024" w:type="dxa"/>
          </w:tcPr>
          <w:p w14:paraId="3DFCF5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1024" w:type="dxa"/>
          </w:tcPr>
          <w:p w14:paraId="2C741E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7DC124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разработка окончена. Из основных частей</w:t>
            </w:r>
          </w:p>
        </w:tc>
      </w:tr>
      <w:tr w:rsidR="00365C94" w:rsidRPr="004F07B5" w14:paraId="684A6684" w14:textId="77777777">
        <w:tc>
          <w:tcPr>
            <w:tcW w:w="1024" w:type="dxa"/>
          </w:tcPr>
          <w:p w14:paraId="445A5C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A093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067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B92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22B6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1024" w:type="dxa"/>
          </w:tcPr>
          <w:p w14:paraId="5AB185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52A9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366E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изготовлены: набор лодки, набор центр.</w:t>
            </w:r>
          </w:p>
        </w:tc>
      </w:tr>
      <w:tr w:rsidR="00365C94" w:rsidRPr="004F07B5" w14:paraId="787DE6D6" w14:textId="77777777">
        <w:tc>
          <w:tcPr>
            <w:tcW w:w="1024" w:type="dxa"/>
          </w:tcPr>
          <w:p w14:paraId="094BCF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6F39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211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9909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00BA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 кг</w:t>
            </w:r>
          </w:p>
        </w:tc>
        <w:tc>
          <w:tcPr>
            <w:tcW w:w="1024" w:type="dxa"/>
          </w:tcPr>
          <w:p w14:paraId="571260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1FA5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0AAC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лонжероны консолей. Обшито днище лодки</w:t>
            </w:r>
          </w:p>
        </w:tc>
      </w:tr>
      <w:tr w:rsidR="00365C94" w:rsidRPr="004F07B5" w14:paraId="562A8AE4" w14:textId="77777777">
        <w:tc>
          <w:tcPr>
            <w:tcW w:w="1024" w:type="dxa"/>
          </w:tcPr>
          <w:p w14:paraId="110DA1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FFF5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840F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473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1A3B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5F5C71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8010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FC03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задерживаются из-за несвоеврем.</w:t>
            </w:r>
          </w:p>
        </w:tc>
      </w:tr>
      <w:tr w:rsidR="00365C94" w:rsidRPr="004F07B5" w14:paraId="640DE52E" w14:textId="77777777">
        <w:tc>
          <w:tcPr>
            <w:tcW w:w="1024" w:type="dxa"/>
          </w:tcPr>
          <w:p w14:paraId="391F28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579D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1D7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229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917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C586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B56C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0AB6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выпуска ТБ-5, окончание пр-ва намечено</w:t>
            </w:r>
          </w:p>
        </w:tc>
      </w:tr>
      <w:tr w:rsidR="00365C94" w:rsidRPr="004F07B5" w14:paraId="42F2D177" w14:textId="77777777">
        <w:tc>
          <w:tcPr>
            <w:tcW w:w="1024" w:type="dxa"/>
          </w:tcPr>
          <w:p w14:paraId="041DFE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BD8B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ACDF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B0A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FB4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ECE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EDDC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8201C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сентября 1931</w:t>
            </w:r>
          </w:p>
        </w:tc>
      </w:tr>
      <w:tr w:rsidR="00365C94" w:rsidRPr="004F07B5" w14:paraId="3F11FC67" w14:textId="77777777">
        <w:tc>
          <w:tcPr>
            <w:tcW w:w="1024" w:type="dxa"/>
          </w:tcPr>
          <w:p w14:paraId="785A90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644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E32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09F7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5F30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679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1E7C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88FB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Волков.</w:t>
            </w:r>
          </w:p>
        </w:tc>
      </w:tr>
      <w:tr w:rsidR="00365C94" w:rsidRPr="004F07B5" w14:paraId="60EF3C8D" w14:textId="77777777">
        <w:tc>
          <w:tcPr>
            <w:tcW w:w="1024" w:type="dxa"/>
          </w:tcPr>
          <w:p w14:paraId="300CC7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2-я очередь (основные типы по системе вооружения).</w:t>
            </w:r>
          </w:p>
        </w:tc>
        <w:tc>
          <w:tcPr>
            <w:tcW w:w="1024" w:type="dxa"/>
          </w:tcPr>
          <w:p w14:paraId="75448E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285E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060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465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8FCF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3BF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C9B67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431522B" w14:textId="77777777">
        <w:tc>
          <w:tcPr>
            <w:tcW w:w="1024" w:type="dxa"/>
          </w:tcPr>
          <w:p w14:paraId="54F2C9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ДИ4-М-19</w:t>
            </w:r>
          </w:p>
        </w:tc>
        <w:tc>
          <w:tcPr>
            <w:tcW w:w="1024" w:type="dxa"/>
          </w:tcPr>
          <w:p w14:paraId="0121BE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c>
          <w:tcPr>
            <w:tcW w:w="1024" w:type="dxa"/>
          </w:tcPr>
          <w:p w14:paraId="069A11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w:t>
            </w:r>
          </w:p>
        </w:tc>
        <w:tc>
          <w:tcPr>
            <w:tcW w:w="1024" w:type="dxa"/>
          </w:tcPr>
          <w:p w14:paraId="5F9104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59798B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26E2E4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024" w:type="dxa"/>
          </w:tcPr>
          <w:p w14:paraId="6958FA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w:t>
            </w:r>
          </w:p>
        </w:tc>
        <w:tc>
          <w:tcPr>
            <w:tcW w:w="3430" w:type="dxa"/>
          </w:tcPr>
          <w:p w14:paraId="15A208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принято решение проектировать и стр.</w:t>
            </w:r>
          </w:p>
        </w:tc>
      </w:tr>
      <w:tr w:rsidR="00365C94" w:rsidRPr="004F07B5" w14:paraId="009FB529" w14:textId="77777777">
        <w:tc>
          <w:tcPr>
            <w:tcW w:w="1024" w:type="dxa"/>
          </w:tcPr>
          <w:p w14:paraId="7329FB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2C8F6F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15A981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22CE1F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8FBE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289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19B0E1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31CC2B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под Кертис Конкверор (высотный), а</w:t>
            </w:r>
          </w:p>
        </w:tc>
      </w:tr>
      <w:tr w:rsidR="00365C94" w:rsidRPr="004F07B5" w14:paraId="4E277D92" w14:textId="77777777">
        <w:tc>
          <w:tcPr>
            <w:tcW w:w="1024" w:type="dxa"/>
          </w:tcPr>
          <w:p w14:paraId="09F598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444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2C6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19B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F94C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FF67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2A93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6F69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М-19. Будут более низкие ЛТД, котор.</w:t>
            </w:r>
          </w:p>
        </w:tc>
      </w:tr>
      <w:tr w:rsidR="00365C94" w:rsidRPr="004F07B5" w14:paraId="367708EE" w14:textId="77777777">
        <w:tc>
          <w:tcPr>
            <w:tcW w:w="1024" w:type="dxa"/>
          </w:tcPr>
          <w:p w14:paraId="5C0938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D15C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4D3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4CF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8400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610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EE4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8EC0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улучшатся при более высотном М-19а с имп.</w:t>
            </w:r>
          </w:p>
        </w:tc>
      </w:tr>
      <w:tr w:rsidR="00365C94" w:rsidRPr="004F07B5" w14:paraId="655493AC" w14:textId="77777777">
        <w:tc>
          <w:tcPr>
            <w:tcW w:w="1024" w:type="dxa"/>
          </w:tcPr>
          <w:p w14:paraId="0F9E55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327F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B34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EF62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8E8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FBF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2A7B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DF6C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задержки с М-19 принято решение</w:t>
            </w:r>
          </w:p>
        </w:tc>
      </w:tr>
      <w:tr w:rsidR="00365C94" w:rsidRPr="004F07B5" w14:paraId="5B778708" w14:textId="77777777">
        <w:tc>
          <w:tcPr>
            <w:tcW w:w="1024" w:type="dxa"/>
          </w:tcPr>
          <w:p w14:paraId="78B212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1D9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A09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F66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421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577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265E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F866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вернуться к КК. макет утвержден. Проект. и</w:t>
            </w:r>
          </w:p>
        </w:tc>
      </w:tr>
      <w:tr w:rsidR="00365C94" w:rsidRPr="004F07B5" w14:paraId="7873362E" w14:textId="77777777">
        <w:tc>
          <w:tcPr>
            <w:tcW w:w="1024" w:type="dxa"/>
          </w:tcPr>
          <w:p w14:paraId="138419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C29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AE4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E7E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B35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4BB1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F34D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E620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постройку ведет группа Лавиля. При получ.</w:t>
            </w:r>
          </w:p>
        </w:tc>
      </w:tr>
      <w:tr w:rsidR="00365C94" w:rsidRPr="004F07B5" w14:paraId="304BB27C" w14:textId="77777777">
        <w:tc>
          <w:tcPr>
            <w:tcW w:w="1024" w:type="dxa"/>
          </w:tcPr>
          <w:p w14:paraId="76F287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194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DC9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AB0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8289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F3D5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614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62AB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мотора м.б. закончен к 15 сентября</w:t>
            </w:r>
          </w:p>
        </w:tc>
      </w:tr>
      <w:tr w:rsidR="00365C94" w:rsidRPr="004F07B5" w14:paraId="6B1138AE" w14:textId="77777777">
        <w:tc>
          <w:tcPr>
            <w:tcW w:w="1024" w:type="dxa"/>
          </w:tcPr>
          <w:p w14:paraId="630AF9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363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AED9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1AC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CB81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8C2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5E6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BD4B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Гребенев.</w:t>
            </w:r>
          </w:p>
        </w:tc>
      </w:tr>
      <w:tr w:rsidR="00365C94" w:rsidRPr="004F07B5" w14:paraId="4BA6B140" w14:textId="77777777">
        <w:tc>
          <w:tcPr>
            <w:tcW w:w="1024" w:type="dxa"/>
          </w:tcPr>
          <w:p w14:paraId="0EB863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ДИ5-ФЭД</w:t>
            </w:r>
          </w:p>
        </w:tc>
        <w:tc>
          <w:tcPr>
            <w:tcW w:w="1024" w:type="dxa"/>
          </w:tcPr>
          <w:p w14:paraId="52C161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w:t>
            </w:r>
          </w:p>
        </w:tc>
        <w:tc>
          <w:tcPr>
            <w:tcW w:w="1024" w:type="dxa"/>
          </w:tcPr>
          <w:p w14:paraId="5FC584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w:t>
            </w:r>
          </w:p>
        </w:tc>
        <w:tc>
          <w:tcPr>
            <w:tcW w:w="1024" w:type="dxa"/>
          </w:tcPr>
          <w:p w14:paraId="378C18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148B6B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43B555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A957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w:t>
            </w:r>
          </w:p>
        </w:tc>
        <w:tc>
          <w:tcPr>
            <w:tcW w:w="3430" w:type="dxa"/>
          </w:tcPr>
          <w:p w14:paraId="618F25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Нет ясности с ФЭД.</w:t>
            </w:r>
          </w:p>
        </w:tc>
      </w:tr>
      <w:tr w:rsidR="00365C94" w:rsidRPr="004F07B5" w14:paraId="701A83F1" w14:textId="77777777">
        <w:tc>
          <w:tcPr>
            <w:tcW w:w="1024" w:type="dxa"/>
          </w:tcPr>
          <w:p w14:paraId="54EAC0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885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5177F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218DD1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4B8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w:t>
            </w:r>
          </w:p>
        </w:tc>
        <w:tc>
          <w:tcPr>
            <w:tcW w:w="1024" w:type="dxa"/>
          </w:tcPr>
          <w:p w14:paraId="281C82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6A2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274729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Полехин.</w:t>
            </w:r>
          </w:p>
        </w:tc>
      </w:tr>
      <w:tr w:rsidR="00365C94" w:rsidRPr="004F07B5" w14:paraId="483C2873" w14:textId="77777777">
        <w:tc>
          <w:tcPr>
            <w:tcW w:w="1024" w:type="dxa"/>
          </w:tcPr>
          <w:p w14:paraId="4444AD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BCD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93D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A23C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FEA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1024" w:type="dxa"/>
          </w:tcPr>
          <w:p w14:paraId="21FE68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D36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523E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D68F4FD" w14:textId="77777777">
        <w:tc>
          <w:tcPr>
            <w:tcW w:w="1024" w:type="dxa"/>
          </w:tcPr>
          <w:p w14:paraId="46E8B2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ТШ1-2М34</w:t>
            </w:r>
          </w:p>
        </w:tc>
        <w:tc>
          <w:tcPr>
            <w:tcW w:w="1024" w:type="dxa"/>
          </w:tcPr>
          <w:p w14:paraId="680CE4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A21D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5C37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FC0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 пул.</w:t>
            </w:r>
          </w:p>
        </w:tc>
        <w:tc>
          <w:tcPr>
            <w:tcW w:w="1024" w:type="dxa"/>
          </w:tcPr>
          <w:p w14:paraId="241A0A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024" w:type="dxa"/>
          </w:tcPr>
          <w:p w14:paraId="160FF7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w:t>
            </w:r>
          </w:p>
        </w:tc>
        <w:tc>
          <w:tcPr>
            <w:tcW w:w="3430" w:type="dxa"/>
          </w:tcPr>
          <w:p w14:paraId="7D8F4C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поскольку с-т</w:t>
            </w:r>
          </w:p>
        </w:tc>
      </w:tr>
      <w:tr w:rsidR="00365C94" w:rsidRPr="004F07B5" w14:paraId="784D4604" w14:textId="77777777">
        <w:tc>
          <w:tcPr>
            <w:tcW w:w="1024" w:type="dxa"/>
          </w:tcPr>
          <w:p w14:paraId="3E8B8E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0AD7C0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86A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1B14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DD4F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w:t>
            </w:r>
          </w:p>
        </w:tc>
        <w:tc>
          <w:tcPr>
            <w:tcW w:w="1024" w:type="dxa"/>
          </w:tcPr>
          <w:p w14:paraId="3C42A9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2D2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3430" w:type="dxa"/>
          </w:tcPr>
          <w:p w14:paraId="3E4501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стоит в плане условно (до разрешения</w:t>
            </w:r>
          </w:p>
        </w:tc>
      </w:tr>
      <w:tr w:rsidR="00365C94" w:rsidRPr="004F07B5" w14:paraId="60A93826" w14:textId="77777777">
        <w:tc>
          <w:tcPr>
            <w:tcW w:w="1024" w:type="dxa"/>
          </w:tcPr>
          <w:p w14:paraId="478404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C2E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609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9DE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8CA6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1024" w:type="dxa"/>
          </w:tcPr>
          <w:p w14:paraId="7AE06E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0507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0728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РВС вопроса о необходимости иметь на</w:t>
            </w:r>
          </w:p>
        </w:tc>
      </w:tr>
      <w:tr w:rsidR="00365C94" w:rsidRPr="004F07B5" w14:paraId="050B5B9A" w14:textId="77777777">
        <w:tc>
          <w:tcPr>
            <w:tcW w:w="1024" w:type="dxa"/>
          </w:tcPr>
          <w:p w14:paraId="56DBE3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B342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1946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B7F5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4EDC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 кг</w:t>
            </w:r>
          </w:p>
        </w:tc>
        <w:tc>
          <w:tcPr>
            <w:tcW w:w="1024" w:type="dxa"/>
          </w:tcPr>
          <w:p w14:paraId="50745A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D1D3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9A6B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вооружении тяжел. двухмоторного</w:t>
            </w:r>
          </w:p>
        </w:tc>
      </w:tr>
      <w:tr w:rsidR="00365C94" w:rsidRPr="004F07B5" w14:paraId="4153754D" w14:textId="77777777">
        <w:tc>
          <w:tcPr>
            <w:tcW w:w="1024" w:type="dxa"/>
          </w:tcPr>
          <w:p w14:paraId="1FC5DB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7D76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32F0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F79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1557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64C006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D242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60C4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штурмовика).</w:t>
            </w:r>
          </w:p>
        </w:tc>
      </w:tr>
      <w:tr w:rsidR="00365C94" w:rsidRPr="004F07B5" w14:paraId="583B18E5" w14:textId="77777777">
        <w:tc>
          <w:tcPr>
            <w:tcW w:w="1024" w:type="dxa"/>
          </w:tcPr>
          <w:p w14:paraId="39C7DB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МТБ3-4М34</w:t>
            </w:r>
          </w:p>
        </w:tc>
        <w:tc>
          <w:tcPr>
            <w:tcW w:w="1024" w:type="dxa"/>
          </w:tcPr>
          <w:p w14:paraId="4331E1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FD2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F19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A1D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215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F14C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77216C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Проработан эскизный проект, но в нем ТТ</w:t>
            </w:r>
          </w:p>
        </w:tc>
      </w:tr>
      <w:tr w:rsidR="00365C94" w:rsidRPr="004F07B5" w14:paraId="3D52C285" w14:textId="77777777">
        <w:tc>
          <w:tcPr>
            <w:tcW w:w="1024" w:type="dxa"/>
          </w:tcPr>
          <w:p w14:paraId="6E36F1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4CE9A1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79C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BF2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E273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6DC2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DD32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3430" w:type="dxa"/>
          </w:tcPr>
          <w:p w14:paraId="1CE94D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удовлетворены не были. По летно-тактич.</w:t>
            </w:r>
          </w:p>
        </w:tc>
      </w:tr>
      <w:tr w:rsidR="00365C94" w:rsidRPr="004F07B5" w14:paraId="4F74C6B9" w14:textId="77777777">
        <w:tc>
          <w:tcPr>
            <w:tcW w:w="1024" w:type="dxa"/>
          </w:tcPr>
          <w:p w14:paraId="2AFD3D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4F2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7C23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6669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EBA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A097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234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260A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элементам близок к К-1. Оканчивается</w:t>
            </w:r>
          </w:p>
        </w:tc>
      </w:tr>
      <w:tr w:rsidR="00365C94" w:rsidRPr="004F07B5" w14:paraId="46EF26D9" w14:textId="77777777">
        <w:tc>
          <w:tcPr>
            <w:tcW w:w="1024" w:type="dxa"/>
          </w:tcPr>
          <w:p w14:paraId="4DF877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B8B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6C9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506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35CE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36C9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D4E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94F01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проработка варианта, соотв. требованиям</w:t>
            </w:r>
          </w:p>
        </w:tc>
      </w:tr>
      <w:tr w:rsidR="00365C94" w:rsidRPr="004F07B5" w14:paraId="1A71D8DE" w14:textId="77777777">
        <w:tc>
          <w:tcPr>
            <w:tcW w:w="1024" w:type="dxa"/>
          </w:tcPr>
          <w:p w14:paraId="5FB23A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21B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77F5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110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C14D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B87F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0981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CA3C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К-1. При утв. проекта будет переходным</w:t>
            </w:r>
          </w:p>
        </w:tc>
      </w:tr>
      <w:tr w:rsidR="00365C94" w:rsidRPr="004F07B5" w14:paraId="3818A3EC" w14:textId="77777777">
        <w:tc>
          <w:tcPr>
            <w:tcW w:w="1024" w:type="dxa"/>
          </w:tcPr>
          <w:p w14:paraId="1C9981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74F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7EC2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01CB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80F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C6A2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425F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74549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МТБ3. 11 июля представлен вариант расч.</w:t>
            </w:r>
          </w:p>
        </w:tc>
      </w:tr>
      <w:tr w:rsidR="00365C94" w:rsidRPr="004F07B5" w14:paraId="67E21D4D" w14:textId="77777777">
        <w:tc>
          <w:tcPr>
            <w:tcW w:w="1024" w:type="dxa"/>
          </w:tcPr>
          <w:p w14:paraId="245576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F42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B942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3390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47BA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C9D3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C8A4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5200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 ТТ не удовлетворяет</w:t>
            </w:r>
          </w:p>
        </w:tc>
      </w:tr>
      <w:tr w:rsidR="00365C94" w:rsidRPr="004F07B5" w14:paraId="79F0D5BF" w14:textId="77777777">
        <w:tc>
          <w:tcPr>
            <w:tcW w:w="1024" w:type="dxa"/>
          </w:tcPr>
          <w:p w14:paraId="688B0D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Экспериментальные конструкции.</w:t>
            </w:r>
          </w:p>
        </w:tc>
        <w:tc>
          <w:tcPr>
            <w:tcW w:w="1024" w:type="dxa"/>
          </w:tcPr>
          <w:p w14:paraId="39A240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80DF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18D5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B2D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D176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0EC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7A5A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55AB88F" w14:textId="77777777">
        <w:tc>
          <w:tcPr>
            <w:tcW w:w="1024" w:type="dxa"/>
          </w:tcPr>
          <w:p w14:paraId="2744EA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ВС1-2М26</w:t>
            </w:r>
          </w:p>
        </w:tc>
        <w:tc>
          <w:tcPr>
            <w:tcW w:w="1024" w:type="dxa"/>
          </w:tcPr>
          <w:p w14:paraId="19DBD9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22261A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024" w:type="dxa"/>
          </w:tcPr>
          <w:p w14:paraId="2AE244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827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w:t>
            </w:r>
          </w:p>
        </w:tc>
        <w:tc>
          <w:tcPr>
            <w:tcW w:w="1024" w:type="dxa"/>
          </w:tcPr>
          <w:p w14:paraId="61E55A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BC5B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w:t>
            </w:r>
          </w:p>
        </w:tc>
        <w:tc>
          <w:tcPr>
            <w:tcW w:w="3430" w:type="dxa"/>
          </w:tcPr>
          <w:p w14:paraId="731D47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проектирование и постройку</w:t>
            </w:r>
          </w:p>
        </w:tc>
      </w:tr>
      <w:tr w:rsidR="00365C94" w:rsidRPr="004F07B5" w14:paraId="3A54C7DD" w14:textId="77777777">
        <w:tc>
          <w:tcPr>
            <w:tcW w:w="1024" w:type="dxa"/>
          </w:tcPr>
          <w:p w14:paraId="446726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(Р9-2М26)</w:t>
            </w:r>
          </w:p>
        </w:tc>
        <w:tc>
          <w:tcPr>
            <w:tcW w:w="1024" w:type="dxa"/>
          </w:tcPr>
          <w:p w14:paraId="4443CE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848B2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17F17D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5CEE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38C6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2051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3430" w:type="dxa"/>
          </w:tcPr>
          <w:p w14:paraId="01D743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передало в ГРОС. Разработаны и представл.</w:t>
            </w:r>
          </w:p>
        </w:tc>
      </w:tr>
      <w:tr w:rsidR="00365C94" w:rsidRPr="004F07B5" w14:paraId="4AEF6B71" w14:textId="77777777">
        <w:tc>
          <w:tcPr>
            <w:tcW w:w="1024" w:type="dxa"/>
          </w:tcPr>
          <w:p w14:paraId="618446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2A8026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87B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4BF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5F9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011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B318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C656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ВАО ТТ. Начато проектирование</w:t>
            </w:r>
          </w:p>
        </w:tc>
      </w:tr>
      <w:tr w:rsidR="00365C94" w:rsidRPr="004F07B5" w14:paraId="65F1F801" w14:textId="77777777">
        <w:tc>
          <w:tcPr>
            <w:tcW w:w="1024" w:type="dxa"/>
          </w:tcPr>
          <w:p w14:paraId="5DF9BC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263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2EE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7AC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BF82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FF43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898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6F1E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вторую половину 1932 года.</w:t>
            </w:r>
          </w:p>
        </w:tc>
      </w:tr>
      <w:tr w:rsidR="00365C94" w:rsidRPr="004F07B5" w14:paraId="670F3A43" w14:textId="77777777">
        <w:tc>
          <w:tcPr>
            <w:tcW w:w="1024" w:type="dxa"/>
          </w:tcPr>
          <w:p w14:paraId="0EC420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346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445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296B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0736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1D2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BBB6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85F9C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Жемчужин.</w:t>
            </w:r>
          </w:p>
        </w:tc>
      </w:tr>
      <w:tr w:rsidR="00365C94" w:rsidRPr="004F07B5" w14:paraId="36A22011" w14:textId="77777777">
        <w:tc>
          <w:tcPr>
            <w:tcW w:w="1024" w:type="dxa"/>
          </w:tcPr>
          <w:p w14:paraId="4E3B1B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ТШ2-М17</w:t>
            </w:r>
          </w:p>
        </w:tc>
        <w:tc>
          <w:tcPr>
            <w:tcW w:w="1024" w:type="dxa"/>
          </w:tcPr>
          <w:p w14:paraId="4CA333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2BFF08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11,6/</w:t>
            </w:r>
          </w:p>
        </w:tc>
        <w:tc>
          <w:tcPr>
            <w:tcW w:w="1024" w:type="dxa"/>
          </w:tcPr>
          <w:p w14:paraId="71EAF0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5860</w:t>
            </w:r>
          </w:p>
        </w:tc>
        <w:tc>
          <w:tcPr>
            <w:tcW w:w="1024" w:type="dxa"/>
          </w:tcPr>
          <w:p w14:paraId="5D0948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пулем.</w:t>
            </w:r>
          </w:p>
        </w:tc>
        <w:tc>
          <w:tcPr>
            <w:tcW w:w="1024" w:type="dxa"/>
          </w:tcPr>
          <w:p w14:paraId="482095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1C80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w:t>
            </w:r>
          </w:p>
        </w:tc>
        <w:tc>
          <w:tcPr>
            <w:tcW w:w="3430" w:type="dxa"/>
          </w:tcPr>
          <w:p w14:paraId="516BFB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испытаний ТШ-2 БМВ-6</w:t>
            </w:r>
          </w:p>
        </w:tc>
      </w:tr>
      <w:tr w:rsidR="00365C94" w:rsidRPr="004F07B5" w14:paraId="4903D854" w14:textId="77777777">
        <w:tc>
          <w:tcPr>
            <w:tcW w:w="1024" w:type="dxa"/>
          </w:tcPr>
          <w:p w14:paraId="04B503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w:t>
            </w:r>
          </w:p>
        </w:tc>
        <w:tc>
          <w:tcPr>
            <w:tcW w:w="1024" w:type="dxa"/>
          </w:tcPr>
          <w:p w14:paraId="2F4D1D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3C7C55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A32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6B8A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B40E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8CD9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3170A2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выявлена недостаточная мощность мотора</w:t>
            </w:r>
          </w:p>
        </w:tc>
      </w:tr>
      <w:tr w:rsidR="00365C94" w:rsidRPr="004F07B5" w14:paraId="3953C82F" w14:textId="77777777">
        <w:tc>
          <w:tcPr>
            <w:tcW w:w="1024" w:type="dxa"/>
          </w:tcPr>
          <w:p w14:paraId="338EF1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0DDEEC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149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F56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869E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AD3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0F3C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0946E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принято решение отказаться от постройки</w:t>
            </w:r>
          </w:p>
        </w:tc>
      </w:tr>
      <w:tr w:rsidR="00365C94" w:rsidRPr="004F07B5" w14:paraId="3A58A04D" w14:textId="77777777">
        <w:tc>
          <w:tcPr>
            <w:tcW w:w="1024" w:type="dxa"/>
          </w:tcPr>
          <w:p w14:paraId="5E3375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1CC7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EFF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BDB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5E0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CB6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ED9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CECFA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серии ТШ-2М-17 для войсковых испытаний.</w:t>
            </w:r>
          </w:p>
        </w:tc>
      </w:tr>
      <w:tr w:rsidR="00365C94" w:rsidRPr="004F07B5" w14:paraId="4109F6CF" w14:textId="77777777">
        <w:tc>
          <w:tcPr>
            <w:tcW w:w="1024" w:type="dxa"/>
          </w:tcPr>
          <w:p w14:paraId="750A76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6A2B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1427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9A9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6800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F651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AD7A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411D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дало задание ЦКБ при заводе 39</w:t>
            </w:r>
          </w:p>
        </w:tc>
      </w:tr>
      <w:tr w:rsidR="00365C94" w:rsidRPr="004F07B5" w14:paraId="042D1BD3" w14:textId="77777777">
        <w:tc>
          <w:tcPr>
            <w:tcW w:w="1024" w:type="dxa"/>
          </w:tcPr>
          <w:p w14:paraId="364E2F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D51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B993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137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ACEC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CA8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292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3A00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построить 3 экз. ТШ-2 с М-27. 39 завод</w:t>
            </w:r>
          </w:p>
        </w:tc>
      </w:tr>
      <w:tr w:rsidR="00365C94" w:rsidRPr="004F07B5" w14:paraId="7DBF4D87" w14:textId="77777777">
        <w:tc>
          <w:tcPr>
            <w:tcW w:w="1024" w:type="dxa"/>
          </w:tcPr>
          <w:p w14:paraId="519122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5BD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75DA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3F2E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8D2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022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03F8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4FB4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заканчивает постройку 1-го, передача на</w:t>
            </w:r>
          </w:p>
        </w:tc>
      </w:tr>
      <w:tr w:rsidR="00365C94" w:rsidRPr="004F07B5" w14:paraId="0559CCDC" w14:textId="77777777">
        <w:tc>
          <w:tcPr>
            <w:tcW w:w="1024" w:type="dxa"/>
          </w:tcPr>
          <w:p w14:paraId="2F0E1C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6ACF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73F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5E2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4C6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18D8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2D64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7534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 испытания ожидается в первой пол.</w:t>
            </w:r>
          </w:p>
        </w:tc>
      </w:tr>
      <w:tr w:rsidR="00365C94" w:rsidRPr="004F07B5" w14:paraId="2DD9B00B" w14:textId="77777777">
        <w:tc>
          <w:tcPr>
            <w:tcW w:w="1024" w:type="dxa"/>
          </w:tcPr>
          <w:p w14:paraId="6114D6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62EC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812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8FE8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92F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06D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A9BF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209A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августа 1931</w:t>
            </w:r>
          </w:p>
        </w:tc>
      </w:tr>
      <w:tr w:rsidR="00365C94" w:rsidRPr="004F07B5" w14:paraId="637AF782" w14:textId="77777777">
        <w:tc>
          <w:tcPr>
            <w:tcW w:w="1024" w:type="dxa"/>
          </w:tcPr>
          <w:p w14:paraId="134352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BF69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034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64CB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D7ED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C949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210F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6B96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Полехин.</w:t>
            </w:r>
          </w:p>
        </w:tc>
      </w:tr>
      <w:tr w:rsidR="00365C94" w:rsidRPr="004F07B5" w14:paraId="473FA446" w14:textId="77777777">
        <w:tc>
          <w:tcPr>
            <w:tcW w:w="1024" w:type="dxa"/>
          </w:tcPr>
          <w:p w14:paraId="7F762C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МДР-1</w:t>
            </w:r>
          </w:p>
        </w:tc>
        <w:tc>
          <w:tcPr>
            <w:tcW w:w="1024" w:type="dxa"/>
          </w:tcPr>
          <w:p w14:paraId="73863D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7FF16A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23/3000</w:t>
            </w:r>
          </w:p>
        </w:tc>
        <w:tc>
          <w:tcPr>
            <w:tcW w:w="1024" w:type="dxa"/>
          </w:tcPr>
          <w:p w14:paraId="6B88FF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c>
          <w:tcPr>
            <w:tcW w:w="1024" w:type="dxa"/>
          </w:tcPr>
          <w:p w14:paraId="01CBC7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w:t>
            </w:r>
          </w:p>
        </w:tc>
        <w:tc>
          <w:tcPr>
            <w:tcW w:w="1024" w:type="dxa"/>
          </w:tcPr>
          <w:p w14:paraId="01B259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23BD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w:t>
            </w:r>
          </w:p>
        </w:tc>
        <w:tc>
          <w:tcPr>
            <w:tcW w:w="3430" w:type="dxa"/>
          </w:tcPr>
          <w:p w14:paraId="202F07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июль работы велись в небольш. разм.</w:t>
            </w:r>
          </w:p>
        </w:tc>
      </w:tr>
      <w:tr w:rsidR="00365C94" w:rsidRPr="004F07B5" w14:paraId="130D81F6" w14:textId="77777777">
        <w:tc>
          <w:tcPr>
            <w:tcW w:w="1024" w:type="dxa"/>
          </w:tcPr>
          <w:p w14:paraId="6F8DE5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2БМВ-6</w:t>
            </w:r>
          </w:p>
        </w:tc>
        <w:tc>
          <w:tcPr>
            <w:tcW w:w="1024" w:type="dxa"/>
          </w:tcPr>
          <w:p w14:paraId="3198F2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9AE2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E49A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ABB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00E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997C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3430" w:type="dxa"/>
          </w:tcPr>
          <w:p w14:paraId="5C4661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т.к. ЦКБ занят основными самолетами.</w:t>
            </w:r>
          </w:p>
        </w:tc>
      </w:tr>
      <w:tr w:rsidR="00365C94" w:rsidRPr="004F07B5" w14:paraId="3893D02C" w14:textId="77777777">
        <w:tc>
          <w:tcPr>
            <w:tcW w:w="1024" w:type="dxa"/>
          </w:tcPr>
          <w:p w14:paraId="083F66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034096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412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DB2C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92B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315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A8AF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A4F20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Ориент. окончание - 1 января 1932</w:t>
            </w:r>
          </w:p>
        </w:tc>
      </w:tr>
      <w:tr w:rsidR="00365C94" w:rsidRPr="004F07B5" w14:paraId="0EF45CBA" w14:textId="77777777">
        <w:tc>
          <w:tcPr>
            <w:tcW w:w="1024" w:type="dxa"/>
          </w:tcPr>
          <w:p w14:paraId="19A5FA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И12-2ЮVI</w:t>
            </w:r>
          </w:p>
        </w:tc>
        <w:tc>
          <w:tcPr>
            <w:tcW w:w="1024" w:type="dxa"/>
          </w:tcPr>
          <w:p w14:paraId="0F9859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024" w:type="dxa"/>
          </w:tcPr>
          <w:p w14:paraId="62A3B4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024" w:type="dxa"/>
          </w:tcPr>
          <w:p w14:paraId="3D544A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5AA4B0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w:t>
            </w:r>
          </w:p>
        </w:tc>
        <w:tc>
          <w:tcPr>
            <w:tcW w:w="1024" w:type="dxa"/>
          </w:tcPr>
          <w:p w14:paraId="510C8D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E97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3430" w:type="dxa"/>
          </w:tcPr>
          <w:p w14:paraId="69FC4B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Заканчивается постройкой, которая задерж.</w:t>
            </w:r>
          </w:p>
        </w:tc>
      </w:tr>
      <w:tr w:rsidR="00365C94" w:rsidRPr="004F07B5" w14:paraId="2E693500" w14:textId="77777777">
        <w:tc>
          <w:tcPr>
            <w:tcW w:w="1024" w:type="dxa"/>
          </w:tcPr>
          <w:p w14:paraId="4F9604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4956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1D9456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5ECD56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9D1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ДРП</w:t>
            </w:r>
          </w:p>
        </w:tc>
        <w:tc>
          <w:tcPr>
            <w:tcW w:w="1024" w:type="dxa"/>
          </w:tcPr>
          <w:p w14:paraId="703C88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55FC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46C92A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из-за ДРП. Выход на аэродром 15-25 июля.</w:t>
            </w:r>
          </w:p>
        </w:tc>
      </w:tr>
      <w:tr w:rsidR="00365C94" w:rsidRPr="004F07B5" w14:paraId="3BC46EA8" w14:textId="77777777">
        <w:tc>
          <w:tcPr>
            <w:tcW w:w="1024" w:type="dxa"/>
          </w:tcPr>
          <w:p w14:paraId="152317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39C2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DAC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20F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C288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010A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11F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2ACB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перевели на аэродром и 23 июля - рулили.</w:t>
            </w:r>
          </w:p>
        </w:tc>
      </w:tr>
      <w:tr w:rsidR="00365C94" w:rsidRPr="004F07B5" w14:paraId="11DC094E" w14:textId="77777777">
        <w:tc>
          <w:tcPr>
            <w:tcW w:w="1024" w:type="dxa"/>
          </w:tcPr>
          <w:p w14:paraId="79D5F3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CE8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ACAB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C97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92E4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1B5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A498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7183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 - неудовлетворительный</w:t>
            </w:r>
          </w:p>
        </w:tc>
      </w:tr>
      <w:tr w:rsidR="00365C94" w:rsidRPr="004F07B5" w14:paraId="555B8596" w14:textId="77777777">
        <w:tc>
          <w:tcPr>
            <w:tcW w:w="1024" w:type="dxa"/>
          </w:tcPr>
          <w:p w14:paraId="415DB7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CCC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57D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DC7E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F92E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854E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CCC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D4E4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Межак.</w:t>
            </w:r>
          </w:p>
        </w:tc>
      </w:tr>
      <w:tr w:rsidR="00365C94" w:rsidRPr="004F07B5" w14:paraId="1BA5E622" w14:textId="77777777">
        <w:tc>
          <w:tcPr>
            <w:tcW w:w="1024" w:type="dxa"/>
          </w:tcPr>
          <w:p w14:paraId="3320AC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И11-М-41</w:t>
            </w:r>
          </w:p>
        </w:tc>
        <w:tc>
          <w:tcPr>
            <w:tcW w:w="1024" w:type="dxa"/>
          </w:tcPr>
          <w:p w14:paraId="0798B2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07FF4E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71D2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B64B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419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5CD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61DE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начаты.</w:t>
            </w:r>
          </w:p>
        </w:tc>
      </w:tr>
      <w:tr w:rsidR="00365C94" w:rsidRPr="004F07B5" w14:paraId="62FCF47F" w14:textId="77777777">
        <w:tc>
          <w:tcPr>
            <w:tcW w:w="1024" w:type="dxa"/>
          </w:tcPr>
          <w:p w14:paraId="467A69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w:t>
            </w:r>
          </w:p>
        </w:tc>
        <w:tc>
          <w:tcPr>
            <w:tcW w:w="1024" w:type="dxa"/>
          </w:tcPr>
          <w:p w14:paraId="613090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2575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467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CC9C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93B0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EE8E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D43B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646891" w14:textId="77777777">
        <w:tc>
          <w:tcPr>
            <w:tcW w:w="1024" w:type="dxa"/>
          </w:tcPr>
          <w:p w14:paraId="1D3CA4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1024" w:type="dxa"/>
          </w:tcPr>
          <w:p w14:paraId="3A7BA4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мотора М-19</w:t>
            </w:r>
          </w:p>
        </w:tc>
        <w:tc>
          <w:tcPr>
            <w:tcW w:w="1024" w:type="dxa"/>
          </w:tcPr>
          <w:p w14:paraId="34753F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1C5B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AD5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1B1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61FC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w:t>
            </w:r>
          </w:p>
        </w:tc>
        <w:tc>
          <w:tcPr>
            <w:tcW w:w="3430" w:type="dxa"/>
          </w:tcPr>
          <w:p w14:paraId="7F1B8F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сильно задержаны. ЦКБ объясняет</w:t>
            </w:r>
          </w:p>
        </w:tc>
      </w:tr>
      <w:tr w:rsidR="00365C94" w:rsidRPr="004F07B5" w14:paraId="6CEFA304" w14:textId="77777777">
        <w:tc>
          <w:tcPr>
            <w:tcW w:w="1024" w:type="dxa"/>
          </w:tcPr>
          <w:p w14:paraId="2A0C78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8494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4AFF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C96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2F3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7555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B0B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58A5D5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отсутствием РСилы и необходимостью пер.</w:t>
            </w:r>
          </w:p>
        </w:tc>
      </w:tr>
      <w:tr w:rsidR="00365C94" w:rsidRPr="004F07B5" w14:paraId="0EEEF678" w14:textId="77777777">
        <w:tc>
          <w:tcPr>
            <w:tcW w:w="1024" w:type="dxa"/>
          </w:tcPr>
          <w:p w14:paraId="404DCC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B7F5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A50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994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458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22C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1AA0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96B0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моторной установки. После кратковр. зав.</w:t>
            </w:r>
          </w:p>
        </w:tc>
      </w:tr>
      <w:tr w:rsidR="00365C94" w:rsidRPr="004F07B5" w14:paraId="45A01ADE" w14:textId="77777777">
        <w:tc>
          <w:tcPr>
            <w:tcW w:w="1024" w:type="dxa"/>
          </w:tcPr>
          <w:p w14:paraId="00721A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6BE6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6ABA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835C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234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A4A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A011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1CE62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испытаний мотор был снят, т.к. не давал</w:t>
            </w:r>
          </w:p>
        </w:tc>
      </w:tr>
      <w:tr w:rsidR="00365C94" w:rsidRPr="004F07B5" w14:paraId="05C5682E" w14:textId="77777777">
        <w:tc>
          <w:tcPr>
            <w:tcW w:w="1024" w:type="dxa"/>
          </w:tcPr>
          <w:p w14:paraId="2A33A0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C41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8FF8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A21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E1E9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D9EC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61D5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3CCE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мощности. Отправили на 24 завод для</w:t>
            </w:r>
          </w:p>
        </w:tc>
      </w:tr>
      <w:tr w:rsidR="00365C94" w:rsidRPr="004F07B5" w14:paraId="2B5382E3" w14:textId="77777777">
        <w:tc>
          <w:tcPr>
            <w:tcW w:w="1024" w:type="dxa"/>
          </w:tcPr>
          <w:p w14:paraId="013A6E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DEA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0683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67E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8A1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B75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B799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8207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переборки</w:t>
            </w:r>
          </w:p>
        </w:tc>
      </w:tr>
      <w:tr w:rsidR="00365C94" w:rsidRPr="004F07B5" w14:paraId="5A7E844B" w14:textId="77777777">
        <w:tc>
          <w:tcPr>
            <w:tcW w:w="1024" w:type="dxa"/>
          </w:tcPr>
          <w:p w14:paraId="3DD109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652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54CD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4D7E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EF01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1A8F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3AA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D58C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разрезных крыльев</w:t>
            </w:r>
          </w:p>
        </w:tc>
      </w:tr>
      <w:tr w:rsidR="00365C94" w:rsidRPr="004F07B5" w14:paraId="080082A4" w14:textId="77777777">
        <w:tc>
          <w:tcPr>
            <w:tcW w:w="1024" w:type="dxa"/>
          </w:tcPr>
          <w:p w14:paraId="42A627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458B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0B43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15F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80E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16D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3277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2FE2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 зав. 39 разработало аэродинам. часть,</w:t>
            </w:r>
          </w:p>
        </w:tc>
      </w:tr>
      <w:tr w:rsidR="00365C94" w:rsidRPr="004F07B5" w14:paraId="30982B45" w14:textId="77777777">
        <w:tc>
          <w:tcPr>
            <w:tcW w:w="1024" w:type="dxa"/>
          </w:tcPr>
          <w:p w14:paraId="16A086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87E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EDD2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BDF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888E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D0E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08E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7611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ведется конструктивная проработка. Выйдет</w:t>
            </w:r>
          </w:p>
        </w:tc>
      </w:tr>
      <w:tr w:rsidR="00365C94" w:rsidRPr="004F07B5" w14:paraId="5C077A19" w14:textId="77777777">
        <w:tc>
          <w:tcPr>
            <w:tcW w:w="1024" w:type="dxa"/>
          </w:tcPr>
          <w:p w14:paraId="58C0C3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203E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8A5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F7A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0101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B08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7E1D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3067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аэродром 10 сентября 1931</w:t>
            </w:r>
          </w:p>
        </w:tc>
      </w:tr>
      <w:tr w:rsidR="00365C94" w:rsidRPr="004F07B5" w14:paraId="207507C8" w14:textId="77777777">
        <w:tc>
          <w:tcPr>
            <w:tcW w:w="1024" w:type="dxa"/>
          </w:tcPr>
          <w:p w14:paraId="25E3E7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3F85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E6C3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F774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4DE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244E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E40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656F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Жемчужин.</w:t>
            </w:r>
          </w:p>
        </w:tc>
      </w:tr>
      <w:tr w:rsidR="00365C94" w:rsidRPr="004F07B5" w14:paraId="101D4F27" w14:textId="77777777">
        <w:tc>
          <w:tcPr>
            <w:tcW w:w="1024" w:type="dxa"/>
          </w:tcPr>
          <w:p w14:paraId="44B846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И5-ЮVI</w:t>
            </w:r>
          </w:p>
        </w:tc>
        <w:tc>
          <w:tcPr>
            <w:tcW w:w="1024" w:type="dxa"/>
          </w:tcPr>
          <w:p w14:paraId="6C8389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262,5/</w:t>
            </w:r>
          </w:p>
        </w:tc>
        <w:tc>
          <w:tcPr>
            <w:tcW w:w="1024" w:type="dxa"/>
          </w:tcPr>
          <w:p w14:paraId="0D4CCD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9,6'-9,8'/</w:t>
            </w:r>
          </w:p>
        </w:tc>
        <w:tc>
          <w:tcPr>
            <w:tcW w:w="1024" w:type="dxa"/>
          </w:tcPr>
          <w:p w14:paraId="5678A9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8120*</w:t>
            </w:r>
          </w:p>
        </w:tc>
        <w:tc>
          <w:tcPr>
            <w:tcW w:w="1024" w:type="dxa"/>
          </w:tcPr>
          <w:p w14:paraId="6E1B8A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пул.</w:t>
            </w:r>
          </w:p>
        </w:tc>
        <w:tc>
          <w:tcPr>
            <w:tcW w:w="1024" w:type="dxa"/>
          </w:tcPr>
          <w:p w14:paraId="31A943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7FB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кв.</w:t>
            </w:r>
          </w:p>
        </w:tc>
        <w:tc>
          <w:tcPr>
            <w:tcW w:w="3430" w:type="dxa"/>
          </w:tcPr>
          <w:p w14:paraId="728FC2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показали, что из-за большего</w:t>
            </w:r>
          </w:p>
        </w:tc>
      </w:tr>
      <w:tr w:rsidR="00365C94" w:rsidRPr="004F07B5" w14:paraId="30FA5A22" w14:textId="77777777">
        <w:tc>
          <w:tcPr>
            <w:tcW w:w="1024" w:type="dxa"/>
          </w:tcPr>
          <w:p w14:paraId="4F723C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995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752EF8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25FF97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928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6118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7EC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335A79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полетного веса серийной машины (74 кг)</w:t>
            </w:r>
          </w:p>
        </w:tc>
      </w:tr>
      <w:tr w:rsidR="00365C94" w:rsidRPr="004F07B5" w14:paraId="1CB0465F" w14:textId="77777777">
        <w:tc>
          <w:tcPr>
            <w:tcW w:w="1024" w:type="dxa"/>
          </w:tcPr>
          <w:p w14:paraId="0F6088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44C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024" w:type="dxa"/>
          </w:tcPr>
          <w:p w14:paraId="59A47E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3FE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D8AE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513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B368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CE91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летные качества оказались ниже по скор.</w:t>
            </w:r>
          </w:p>
        </w:tc>
      </w:tr>
      <w:tr w:rsidR="00365C94" w:rsidRPr="004F07B5" w14:paraId="053767AC" w14:textId="77777777">
        <w:tc>
          <w:tcPr>
            <w:tcW w:w="1024" w:type="dxa"/>
          </w:tcPr>
          <w:p w14:paraId="31887B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850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61295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90A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A58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F4E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5F03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1F27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5-7 км/час. Представленный ВАО матер.</w:t>
            </w:r>
          </w:p>
        </w:tc>
      </w:tr>
      <w:tr w:rsidR="00365C94" w:rsidRPr="004F07B5" w14:paraId="0151190A" w14:textId="77777777">
        <w:tc>
          <w:tcPr>
            <w:tcW w:w="1024" w:type="dxa"/>
          </w:tcPr>
          <w:p w14:paraId="3990EF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C11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Серийный самолет.</w:t>
            </w:r>
          </w:p>
        </w:tc>
        <w:tc>
          <w:tcPr>
            <w:tcW w:w="1024" w:type="dxa"/>
          </w:tcPr>
          <w:p w14:paraId="03676E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370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325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5EE8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551399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FDC3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перетяжелению признан неудовлетвор.</w:t>
            </w:r>
          </w:p>
        </w:tc>
      </w:tr>
      <w:tr w:rsidR="00365C94" w:rsidRPr="004F07B5" w14:paraId="6CB02797" w14:textId="77777777">
        <w:tc>
          <w:tcPr>
            <w:tcW w:w="1024" w:type="dxa"/>
          </w:tcPr>
          <w:p w14:paraId="1F3A37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DC9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193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7C52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51F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7BC7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9E42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7CCC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лишь фиксирует причины без мер по</w:t>
            </w:r>
          </w:p>
        </w:tc>
      </w:tr>
      <w:tr w:rsidR="00365C94" w:rsidRPr="004F07B5" w14:paraId="397CCCB1" w14:textId="77777777">
        <w:tc>
          <w:tcPr>
            <w:tcW w:w="1024" w:type="dxa"/>
          </w:tcPr>
          <w:p w14:paraId="3CEBB3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5717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7DF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A937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9FD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1C86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AB6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DF16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устранению. ВАО потребовал их разработ.</w:t>
            </w:r>
          </w:p>
        </w:tc>
      </w:tr>
      <w:tr w:rsidR="00365C94" w:rsidRPr="004F07B5" w14:paraId="551F6EC6" w14:textId="77777777">
        <w:tc>
          <w:tcPr>
            <w:tcW w:w="1024" w:type="dxa"/>
          </w:tcPr>
          <w:p w14:paraId="03C562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726E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FA9D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784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E678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A81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7134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E541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И-5 М-22, но пока мероприятий не</w:t>
            </w:r>
          </w:p>
        </w:tc>
      </w:tr>
      <w:tr w:rsidR="00365C94" w:rsidRPr="004F07B5" w14:paraId="389768D9" w14:textId="77777777">
        <w:tc>
          <w:tcPr>
            <w:tcW w:w="1024" w:type="dxa"/>
          </w:tcPr>
          <w:p w14:paraId="31E992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B91E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C665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6AD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A369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233B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ACBE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0AEF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принято.</w:t>
            </w:r>
          </w:p>
        </w:tc>
      </w:tr>
      <w:tr w:rsidR="00365C94" w:rsidRPr="004F07B5" w14:paraId="2EA70BE8" w14:textId="77777777">
        <w:tc>
          <w:tcPr>
            <w:tcW w:w="1024" w:type="dxa"/>
          </w:tcPr>
          <w:p w14:paraId="239E2E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6F18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09BE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D792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1A42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186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30F3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EEA7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М-15</w:t>
            </w:r>
          </w:p>
        </w:tc>
      </w:tr>
      <w:tr w:rsidR="00365C94" w:rsidRPr="004F07B5" w14:paraId="6020FA55" w14:textId="77777777">
        <w:tc>
          <w:tcPr>
            <w:tcW w:w="1024" w:type="dxa"/>
          </w:tcPr>
          <w:p w14:paraId="598086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C2C6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FF3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7478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5231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16F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A0C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9653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были прерваны из-за поломки</w:t>
            </w:r>
          </w:p>
        </w:tc>
      </w:tr>
      <w:tr w:rsidR="00365C94" w:rsidRPr="004F07B5" w14:paraId="30CA27AB" w14:textId="77777777">
        <w:tc>
          <w:tcPr>
            <w:tcW w:w="1024" w:type="dxa"/>
          </w:tcPr>
          <w:p w14:paraId="6C307E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72A6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8FB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5912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70F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AE65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74E6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B7C9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мотора. ЦКБ завода 39 поставило М-15 на</w:t>
            </w:r>
          </w:p>
        </w:tc>
      </w:tr>
      <w:tr w:rsidR="00365C94" w:rsidRPr="004F07B5" w14:paraId="385E8610" w14:textId="77777777">
        <w:tc>
          <w:tcPr>
            <w:tcW w:w="1024" w:type="dxa"/>
          </w:tcPr>
          <w:p w14:paraId="5660A9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463B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0D9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642F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912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C0E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585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A46F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два. Первый - без вооружения и не усил.</w:t>
            </w:r>
          </w:p>
        </w:tc>
      </w:tr>
      <w:tr w:rsidR="00365C94" w:rsidRPr="004F07B5" w14:paraId="35B87B68" w14:textId="77777777">
        <w:tc>
          <w:tcPr>
            <w:tcW w:w="1024" w:type="dxa"/>
          </w:tcPr>
          <w:p w14:paraId="1D49F1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A2A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C7C6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742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AF2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67B9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675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25AF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не прошел гос. испытаний, второй - эталон</w:t>
            </w:r>
          </w:p>
        </w:tc>
      </w:tr>
      <w:tr w:rsidR="00365C94" w:rsidRPr="004F07B5" w14:paraId="420022B8" w14:textId="77777777">
        <w:tc>
          <w:tcPr>
            <w:tcW w:w="1024" w:type="dxa"/>
          </w:tcPr>
          <w:p w14:paraId="016312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A1F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B73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538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A6D6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7296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40C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9818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серии И-5 М-15 и на испытания пока не</w:t>
            </w:r>
          </w:p>
        </w:tc>
      </w:tr>
      <w:tr w:rsidR="00365C94" w:rsidRPr="004F07B5" w14:paraId="3CA2B30D" w14:textId="77777777">
        <w:tc>
          <w:tcPr>
            <w:tcW w:w="1024" w:type="dxa"/>
          </w:tcPr>
          <w:p w14:paraId="1A40CD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1E4D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8537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FF7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529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797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4FD7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0E9C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передан. Проходит заводские испытания.</w:t>
            </w:r>
          </w:p>
        </w:tc>
      </w:tr>
      <w:tr w:rsidR="00365C94" w:rsidRPr="004F07B5" w14:paraId="1A1585CD" w14:textId="77777777">
        <w:tc>
          <w:tcPr>
            <w:tcW w:w="1024" w:type="dxa"/>
          </w:tcPr>
          <w:p w14:paraId="48BBCB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70FB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70F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A16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0D95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86E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26CA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224D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Задержка тормозит серию. На основании</w:t>
            </w:r>
          </w:p>
        </w:tc>
      </w:tr>
      <w:tr w:rsidR="00365C94" w:rsidRPr="004F07B5" w14:paraId="0A6B8138" w14:textId="77777777">
        <w:tc>
          <w:tcPr>
            <w:tcW w:w="1024" w:type="dxa"/>
          </w:tcPr>
          <w:p w14:paraId="46BABC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CFE9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8C1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252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C515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475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EFAA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643C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испытаний 1-го будет лишь немногим лучше</w:t>
            </w:r>
          </w:p>
        </w:tc>
      </w:tr>
      <w:tr w:rsidR="00365C94" w:rsidRPr="004F07B5" w14:paraId="7A3EA99B" w14:textId="77777777">
        <w:tc>
          <w:tcPr>
            <w:tcW w:w="1024" w:type="dxa"/>
          </w:tcPr>
          <w:p w14:paraId="5948EA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4700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EE3F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6F6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B87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E730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4B7A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A7CB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скорости, но хуже по скороподъемности</w:t>
            </w:r>
          </w:p>
        </w:tc>
      </w:tr>
      <w:tr w:rsidR="00365C94" w:rsidRPr="004F07B5" w14:paraId="26A5DB80" w14:textId="77777777">
        <w:tc>
          <w:tcPr>
            <w:tcW w:w="1024" w:type="dxa"/>
          </w:tcPr>
          <w:p w14:paraId="50FD8A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111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C46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D4F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38B2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66D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1C0A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C514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Петров.</w:t>
            </w:r>
          </w:p>
        </w:tc>
      </w:tr>
      <w:tr w:rsidR="00365C94" w:rsidRPr="004F07B5" w14:paraId="7BEFE450" w14:textId="77777777">
        <w:tc>
          <w:tcPr>
            <w:tcW w:w="1024" w:type="dxa"/>
          </w:tcPr>
          <w:p w14:paraId="43E27C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284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FF0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F4F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4986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CCA6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D88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5DE4A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улучшению штопора</w:t>
            </w:r>
          </w:p>
        </w:tc>
      </w:tr>
      <w:tr w:rsidR="00365C94" w:rsidRPr="004F07B5" w14:paraId="6CC7E150" w14:textId="77777777">
        <w:tc>
          <w:tcPr>
            <w:tcW w:w="1024" w:type="dxa"/>
          </w:tcPr>
          <w:p w14:paraId="3D16BC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47D3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85F1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FC3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49F2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5D0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464F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724B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Машина с переделанными консолями крыл.</w:t>
            </w:r>
          </w:p>
        </w:tc>
      </w:tr>
      <w:tr w:rsidR="00365C94" w:rsidRPr="004F07B5" w14:paraId="486566EB" w14:textId="77777777">
        <w:tc>
          <w:tcPr>
            <w:tcW w:w="1024" w:type="dxa"/>
          </w:tcPr>
          <w:p w14:paraId="4B1BBC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1BD0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D48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0CE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8E60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1846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4F7A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929EC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испытания не представлена, т.к. ВАО</w:t>
            </w:r>
          </w:p>
        </w:tc>
      </w:tr>
      <w:tr w:rsidR="00365C94" w:rsidRPr="004F07B5" w14:paraId="1CC7BA97" w14:textId="77777777">
        <w:tc>
          <w:tcPr>
            <w:tcW w:w="1024" w:type="dxa"/>
          </w:tcPr>
          <w:p w14:paraId="752A22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BE5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C9A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CBB1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374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9FD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98C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43D8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месяц не мог поставить крылья на 1 завод</w:t>
            </w:r>
          </w:p>
        </w:tc>
      </w:tr>
      <w:tr w:rsidR="00365C94" w:rsidRPr="004F07B5" w14:paraId="0CA950B8" w14:textId="77777777">
        <w:tc>
          <w:tcPr>
            <w:tcW w:w="1024" w:type="dxa"/>
          </w:tcPr>
          <w:p w14:paraId="354E00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7DEF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7C0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A26A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1AE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029C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4CC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7612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установки на фюзеляж. Работу</w:t>
            </w:r>
          </w:p>
        </w:tc>
      </w:tr>
      <w:tr w:rsidR="00365C94" w:rsidRPr="004F07B5" w14:paraId="731446C7" w14:textId="77777777">
        <w:tc>
          <w:tcPr>
            <w:tcW w:w="1024" w:type="dxa"/>
          </w:tcPr>
          <w:p w14:paraId="568A6B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4BD4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31EC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3A4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DDB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A0D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0281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40B9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сейчас ведет завод 39. Вопрос об установке</w:t>
            </w:r>
          </w:p>
        </w:tc>
      </w:tr>
      <w:tr w:rsidR="00365C94" w:rsidRPr="004F07B5" w14:paraId="70EA2391" w14:textId="77777777">
        <w:tc>
          <w:tcPr>
            <w:tcW w:w="1024" w:type="dxa"/>
          </w:tcPr>
          <w:p w14:paraId="6BEC35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C3ED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72C7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6D01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DC98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4E2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2607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0459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более тонких консолей был поставлен еще в</w:t>
            </w:r>
          </w:p>
        </w:tc>
      </w:tr>
      <w:tr w:rsidR="00365C94" w:rsidRPr="004F07B5" w14:paraId="2A7FE2D6" w14:textId="77777777">
        <w:tc>
          <w:tcPr>
            <w:tcW w:w="1024" w:type="dxa"/>
          </w:tcPr>
          <w:p w14:paraId="616367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927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8F59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764C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311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E1F6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825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BCA1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ноябре 1930, но пока не решен</w:t>
            </w:r>
          </w:p>
        </w:tc>
      </w:tr>
      <w:tr w:rsidR="00365C94" w:rsidRPr="004F07B5" w14:paraId="57546DA3" w14:textId="77777777">
        <w:tc>
          <w:tcPr>
            <w:tcW w:w="1024" w:type="dxa"/>
          </w:tcPr>
          <w:p w14:paraId="072DFB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3A9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89D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3692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AF31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03B2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5CE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4D5F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Петров.</w:t>
            </w:r>
          </w:p>
        </w:tc>
      </w:tr>
      <w:tr w:rsidR="00365C94" w:rsidRPr="004F07B5" w14:paraId="12894104" w14:textId="77777777">
        <w:tc>
          <w:tcPr>
            <w:tcW w:w="1024" w:type="dxa"/>
          </w:tcPr>
          <w:p w14:paraId="5CFEE7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5BD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02A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8BE0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22FD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51CC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359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1C6C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на специально оборудованном И5-Ю6</w:t>
            </w:r>
          </w:p>
        </w:tc>
      </w:tr>
      <w:tr w:rsidR="00365C94" w:rsidRPr="004F07B5" w14:paraId="33FC345E" w14:textId="77777777">
        <w:tc>
          <w:tcPr>
            <w:tcW w:w="1024" w:type="dxa"/>
          </w:tcPr>
          <w:p w14:paraId="368FEB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393F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3A23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6170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DAA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43A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542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69A5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провел исследование штопора. Окончание</w:t>
            </w:r>
          </w:p>
        </w:tc>
      </w:tr>
      <w:tr w:rsidR="00365C94" w:rsidRPr="004F07B5" w14:paraId="29C3E1FB" w14:textId="77777777">
        <w:tc>
          <w:tcPr>
            <w:tcW w:w="1024" w:type="dxa"/>
          </w:tcPr>
          <w:p w14:paraId="6D71D7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6BB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CB3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5A82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02B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D92C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BEB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D6B3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 намечено на 10-15 июля</w:t>
            </w:r>
          </w:p>
        </w:tc>
      </w:tr>
      <w:tr w:rsidR="00365C94" w:rsidRPr="004F07B5" w14:paraId="4583EFCE" w14:textId="77777777">
        <w:tc>
          <w:tcPr>
            <w:tcW w:w="1024" w:type="dxa"/>
          </w:tcPr>
          <w:p w14:paraId="5AC111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C2B7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F50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84E1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D8AD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E84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8C75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7D8C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Филин.</w:t>
            </w:r>
          </w:p>
        </w:tc>
      </w:tr>
      <w:tr w:rsidR="00365C94" w:rsidRPr="004F07B5" w14:paraId="2D6AB2B9" w14:textId="77777777">
        <w:tc>
          <w:tcPr>
            <w:tcW w:w="1024" w:type="dxa"/>
          </w:tcPr>
          <w:p w14:paraId="71937B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ТБ3-4КК</w:t>
            </w:r>
          </w:p>
        </w:tc>
        <w:tc>
          <w:tcPr>
            <w:tcW w:w="1024" w:type="dxa"/>
          </w:tcPr>
          <w:p w14:paraId="41F559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w:t>
            </w:r>
          </w:p>
        </w:tc>
        <w:tc>
          <w:tcPr>
            <w:tcW w:w="1024" w:type="dxa"/>
          </w:tcPr>
          <w:p w14:paraId="7C7598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22-25/</w:t>
            </w:r>
          </w:p>
        </w:tc>
        <w:tc>
          <w:tcPr>
            <w:tcW w:w="1024" w:type="dxa"/>
          </w:tcPr>
          <w:p w14:paraId="466731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30E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6-11 пул.</w:t>
            </w:r>
          </w:p>
        </w:tc>
        <w:tc>
          <w:tcPr>
            <w:tcW w:w="1024" w:type="dxa"/>
          </w:tcPr>
          <w:p w14:paraId="2A733C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E59D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00D604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Прошел испытания по сокращенной прогр.</w:t>
            </w:r>
          </w:p>
        </w:tc>
      </w:tr>
      <w:tr w:rsidR="00365C94" w:rsidRPr="004F07B5" w14:paraId="000D6868" w14:textId="77777777">
        <w:tc>
          <w:tcPr>
            <w:tcW w:w="1024" w:type="dxa"/>
          </w:tcPr>
          <w:p w14:paraId="715739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(4М17)</w:t>
            </w:r>
          </w:p>
        </w:tc>
        <w:tc>
          <w:tcPr>
            <w:tcW w:w="1024" w:type="dxa"/>
          </w:tcPr>
          <w:p w14:paraId="3A46B8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w:t>
            </w:r>
          </w:p>
        </w:tc>
        <w:tc>
          <w:tcPr>
            <w:tcW w:w="1024" w:type="dxa"/>
          </w:tcPr>
          <w:p w14:paraId="462522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19B0E1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C125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2000-4000</w:t>
            </w:r>
          </w:p>
        </w:tc>
        <w:tc>
          <w:tcPr>
            <w:tcW w:w="1024" w:type="dxa"/>
          </w:tcPr>
          <w:p w14:paraId="59B99B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0D8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7598C0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показав хорошие ЛД - скор. 230 км/час.</w:t>
            </w:r>
          </w:p>
        </w:tc>
      </w:tr>
      <w:tr w:rsidR="00365C94" w:rsidRPr="004F07B5" w14:paraId="1CA84789" w14:textId="77777777">
        <w:tc>
          <w:tcPr>
            <w:tcW w:w="1024" w:type="dxa"/>
          </w:tcPr>
          <w:p w14:paraId="1D6B06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9B5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224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CCD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6C5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кг</w:t>
            </w:r>
          </w:p>
        </w:tc>
        <w:tc>
          <w:tcPr>
            <w:tcW w:w="1024" w:type="dxa"/>
          </w:tcPr>
          <w:p w14:paraId="668B4F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DDF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7135B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 обнаружен ряд дефектов, основные</w:t>
            </w:r>
          </w:p>
        </w:tc>
      </w:tr>
      <w:tr w:rsidR="00365C94" w:rsidRPr="004F07B5" w14:paraId="7DBB4BB8" w14:textId="77777777">
        <w:tc>
          <w:tcPr>
            <w:tcW w:w="1024" w:type="dxa"/>
          </w:tcPr>
          <w:p w14:paraId="7ECD16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0B3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3561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0AF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BA17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2713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346D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6416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чрезмерное давление на ручку и педали.</w:t>
            </w:r>
          </w:p>
        </w:tc>
      </w:tr>
      <w:tr w:rsidR="00365C94" w:rsidRPr="004F07B5" w14:paraId="291A7C3E" w14:textId="77777777">
        <w:tc>
          <w:tcPr>
            <w:tcW w:w="1024" w:type="dxa"/>
          </w:tcPr>
          <w:p w14:paraId="1554D2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27A6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757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441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B58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D8E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7D79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B4ED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февраля был передан в ЦАГИ для устан.</w:t>
            </w:r>
          </w:p>
        </w:tc>
      </w:tr>
      <w:tr w:rsidR="00365C94" w:rsidRPr="004F07B5" w14:paraId="10C8FA21" w14:textId="77777777">
        <w:tc>
          <w:tcPr>
            <w:tcW w:w="1024" w:type="dxa"/>
          </w:tcPr>
          <w:p w14:paraId="781D29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0DC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7606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DB14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9D1D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420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065B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F3B0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БМВ-6 и переделки элеронов, РВ, РН и</w:t>
            </w:r>
          </w:p>
        </w:tc>
      </w:tr>
      <w:tr w:rsidR="00365C94" w:rsidRPr="004F07B5" w14:paraId="0716925A" w14:textId="77777777">
        <w:tc>
          <w:tcPr>
            <w:tcW w:w="1024" w:type="dxa"/>
          </w:tcPr>
          <w:p w14:paraId="093073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CB88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4A48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BCEE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0A21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AEF8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6D04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5536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костыля. К 1 апреля установка БМВ-6 была</w:t>
            </w:r>
          </w:p>
        </w:tc>
      </w:tr>
      <w:tr w:rsidR="00365C94" w:rsidRPr="004F07B5" w14:paraId="5428D901" w14:textId="77777777">
        <w:tc>
          <w:tcPr>
            <w:tcW w:w="1024" w:type="dxa"/>
          </w:tcPr>
          <w:p w14:paraId="07F93F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0592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D113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BFC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049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2776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ED47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D472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закончена, но во время пробы одна устан.</w:t>
            </w:r>
          </w:p>
        </w:tc>
      </w:tr>
      <w:tr w:rsidR="00365C94" w:rsidRPr="004F07B5" w14:paraId="27C22B2E" w14:textId="77777777">
        <w:tc>
          <w:tcPr>
            <w:tcW w:w="1024" w:type="dxa"/>
          </w:tcPr>
          <w:p w14:paraId="3E19EB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076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E04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CB2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ED5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0AB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388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28AE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разрушилась. Потом в конце апреля-начале</w:t>
            </w:r>
          </w:p>
        </w:tc>
      </w:tr>
      <w:tr w:rsidR="00365C94" w:rsidRPr="004F07B5" w14:paraId="48C6CAE6" w14:textId="77777777">
        <w:tc>
          <w:tcPr>
            <w:tcW w:w="1024" w:type="dxa"/>
          </w:tcPr>
          <w:p w14:paraId="5EFF5D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AD8C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E910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6FE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DE1A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C2D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48D8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1B35B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мая машина выполнила ряд полетов, котор.</w:t>
            </w:r>
          </w:p>
        </w:tc>
      </w:tr>
      <w:tr w:rsidR="00365C94" w:rsidRPr="004F07B5" w14:paraId="795E6C05" w14:textId="77777777">
        <w:tc>
          <w:tcPr>
            <w:tcW w:w="1024" w:type="dxa"/>
          </w:tcPr>
          <w:p w14:paraId="0D62A7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B6F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7DDB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C15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D400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35B3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145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675C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показали, что элероны и рули надо дополн.</w:t>
            </w:r>
          </w:p>
        </w:tc>
      </w:tr>
      <w:tr w:rsidR="00365C94" w:rsidRPr="004F07B5" w14:paraId="16FFB413" w14:textId="77777777">
        <w:tc>
          <w:tcPr>
            <w:tcW w:w="1024" w:type="dxa"/>
          </w:tcPr>
          <w:p w14:paraId="3662EB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E17A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082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6AB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840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D2B8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EF54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955C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переделывать. Выполнили, но усилия все</w:t>
            </w:r>
          </w:p>
        </w:tc>
      </w:tr>
      <w:tr w:rsidR="00365C94" w:rsidRPr="004F07B5" w14:paraId="2439249A" w14:textId="77777777">
        <w:tc>
          <w:tcPr>
            <w:tcW w:w="1024" w:type="dxa"/>
          </w:tcPr>
          <w:p w14:paraId="6AAC0D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578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6A1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D634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386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EEB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088D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436C5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велики.</w:t>
            </w:r>
          </w:p>
        </w:tc>
      </w:tr>
      <w:tr w:rsidR="00365C94" w:rsidRPr="004F07B5" w14:paraId="0F879500" w14:textId="77777777">
        <w:tc>
          <w:tcPr>
            <w:tcW w:w="1024" w:type="dxa"/>
          </w:tcPr>
          <w:p w14:paraId="3F3DFC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577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826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B06D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E38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8824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DC79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727DE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Передача в НИИ задерживалась из-за ряда</w:t>
            </w:r>
          </w:p>
        </w:tc>
      </w:tr>
      <w:tr w:rsidR="00365C94" w:rsidRPr="004F07B5" w14:paraId="41C46613" w14:textId="77777777">
        <w:tc>
          <w:tcPr>
            <w:tcW w:w="1024" w:type="dxa"/>
          </w:tcPr>
          <w:p w14:paraId="5F6BEB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3F5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380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D771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2057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C6CC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AA18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7501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мелких дефектов - течь радиаторов, разруш.</w:t>
            </w:r>
          </w:p>
        </w:tc>
      </w:tr>
      <w:tr w:rsidR="00365C94" w:rsidRPr="004F07B5" w14:paraId="13B07408" w14:textId="77777777">
        <w:tc>
          <w:tcPr>
            <w:tcW w:w="1024" w:type="dxa"/>
          </w:tcPr>
          <w:p w14:paraId="268CB8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1B8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6B11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9D49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E68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F70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0C69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49FE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колес и будет 7-10 июля. Снижения ЛД после</w:t>
            </w:r>
          </w:p>
        </w:tc>
      </w:tr>
      <w:tr w:rsidR="00365C94" w:rsidRPr="004F07B5" w14:paraId="09205336" w14:textId="77777777">
        <w:tc>
          <w:tcPr>
            <w:tcW w:w="1024" w:type="dxa"/>
          </w:tcPr>
          <w:p w14:paraId="736011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C36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659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4A2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208C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C0AE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4B1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831D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переделки под М-17 не последовало</w:t>
            </w:r>
          </w:p>
        </w:tc>
      </w:tr>
      <w:tr w:rsidR="00365C94" w:rsidRPr="004F07B5" w14:paraId="543005BD" w14:textId="77777777">
        <w:tc>
          <w:tcPr>
            <w:tcW w:w="1024" w:type="dxa"/>
          </w:tcPr>
          <w:p w14:paraId="3824FB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E3C3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8F3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2A10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D788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AA9E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9991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6372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Вахмистров.</w:t>
            </w:r>
          </w:p>
        </w:tc>
      </w:tr>
      <w:tr w:rsidR="00365C94" w:rsidRPr="004F07B5" w14:paraId="7A16CD1D" w14:textId="77777777">
        <w:tc>
          <w:tcPr>
            <w:tcW w:w="1024" w:type="dxa"/>
          </w:tcPr>
          <w:p w14:paraId="5158F9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Р6-2М17</w:t>
            </w:r>
          </w:p>
        </w:tc>
        <w:tc>
          <w:tcPr>
            <w:tcW w:w="1024" w:type="dxa"/>
          </w:tcPr>
          <w:p w14:paraId="5D60F0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244/</w:t>
            </w:r>
          </w:p>
        </w:tc>
        <w:tc>
          <w:tcPr>
            <w:tcW w:w="1024" w:type="dxa"/>
          </w:tcPr>
          <w:p w14:paraId="6AF3EC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8,09/</w:t>
            </w:r>
          </w:p>
        </w:tc>
        <w:tc>
          <w:tcPr>
            <w:tcW w:w="1024" w:type="dxa"/>
          </w:tcPr>
          <w:p w14:paraId="2AC4A3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6500</w:t>
            </w:r>
          </w:p>
        </w:tc>
        <w:tc>
          <w:tcPr>
            <w:tcW w:w="1024" w:type="dxa"/>
          </w:tcPr>
          <w:p w14:paraId="54CAA7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w:t>
            </w:r>
          </w:p>
        </w:tc>
        <w:tc>
          <w:tcPr>
            <w:tcW w:w="1024" w:type="dxa"/>
          </w:tcPr>
          <w:p w14:paraId="7D8A01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71C1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109A5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Головной самолет серии завода 22 должен</w:t>
            </w:r>
          </w:p>
        </w:tc>
      </w:tr>
      <w:tr w:rsidR="00365C94" w:rsidRPr="004F07B5" w14:paraId="55F66A31" w14:textId="77777777">
        <w:tc>
          <w:tcPr>
            <w:tcW w:w="1024" w:type="dxa"/>
          </w:tcPr>
          <w:p w14:paraId="57C7CB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D49C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457BE4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3CF315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7F3A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8D0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8849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7DB7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поступить на испытания в июле. Задержка</w:t>
            </w:r>
          </w:p>
        </w:tc>
      </w:tr>
      <w:tr w:rsidR="00365C94" w:rsidRPr="004F07B5" w14:paraId="38F4AFB2" w14:textId="77777777">
        <w:tc>
          <w:tcPr>
            <w:tcW w:w="1024" w:type="dxa"/>
          </w:tcPr>
          <w:p w14:paraId="6954C3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950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B05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BC89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FA8B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991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044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3024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была из-за непоставки М-17</w:t>
            </w:r>
          </w:p>
        </w:tc>
      </w:tr>
      <w:tr w:rsidR="00365C94" w:rsidRPr="004F07B5" w14:paraId="43A9A9D0" w14:textId="77777777">
        <w:tc>
          <w:tcPr>
            <w:tcW w:w="1024" w:type="dxa"/>
          </w:tcPr>
          <w:p w14:paraId="1E0502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4942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917B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3395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021F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41C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80E7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2C68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октября 1931 года.</w:t>
            </w:r>
          </w:p>
        </w:tc>
      </w:tr>
      <w:tr w:rsidR="00365C94" w:rsidRPr="004F07B5" w14:paraId="11E8AF63" w14:textId="77777777">
        <w:tc>
          <w:tcPr>
            <w:tcW w:w="1024" w:type="dxa"/>
          </w:tcPr>
          <w:p w14:paraId="5EE45C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И8-Кертис</w:t>
            </w:r>
          </w:p>
        </w:tc>
        <w:tc>
          <w:tcPr>
            <w:tcW w:w="1024" w:type="dxa"/>
          </w:tcPr>
          <w:p w14:paraId="79C1DA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w:t>
            </w:r>
          </w:p>
        </w:tc>
        <w:tc>
          <w:tcPr>
            <w:tcW w:w="1024" w:type="dxa"/>
          </w:tcPr>
          <w:p w14:paraId="1CF706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w:t>
            </w:r>
          </w:p>
        </w:tc>
        <w:tc>
          <w:tcPr>
            <w:tcW w:w="1024" w:type="dxa"/>
          </w:tcPr>
          <w:p w14:paraId="4BCF22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6466B1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w:t>
            </w:r>
          </w:p>
        </w:tc>
        <w:tc>
          <w:tcPr>
            <w:tcW w:w="1024" w:type="dxa"/>
          </w:tcPr>
          <w:p w14:paraId="52BE6D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w:t>
            </w:r>
          </w:p>
        </w:tc>
        <w:tc>
          <w:tcPr>
            <w:tcW w:w="1024" w:type="dxa"/>
          </w:tcPr>
          <w:p w14:paraId="6E7A50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сент.</w:t>
            </w:r>
          </w:p>
        </w:tc>
        <w:tc>
          <w:tcPr>
            <w:tcW w:w="3430" w:type="dxa"/>
          </w:tcPr>
          <w:p w14:paraId="655F3E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Производится переделка хвостового оперен.</w:t>
            </w:r>
          </w:p>
        </w:tc>
      </w:tr>
      <w:tr w:rsidR="00365C94" w:rsidRPr="004F07B5" w14:paraId="33C78330" w14:textId="77777777">
        <w:tc>
          <w:tcPr>
            <w:tcW w:w="1024" w:type="dxa"/>
          </w:tcPr>
          <w:p w14:paraId="269D19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Конкверор</w:t>
            </w:r>
          </w:p>
        </w:tc>
        <w:tc>
          <w:tcPr>
            <w:tcW w:w="1024" w:type="dxa"/>
          </w:tcPr>
          <w:p w14:paraId="73E8D1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5C42C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11F9DA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EEE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78E8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1,5-2</w:t>
            </w:r>
          </w:p>
        </w:tc>
        <w:tc>
          <w:tcPr>
            <w:tcW w:w="1024" w:type="dxa"/>
          </w:tcPr>
          <w:p w14:paraId="316AF9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6FF8B8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из-за больших давлений на ручку. ЦАГИ</w:t>
            </w:r>
          </w:p>
        </w:tc>
      </w:tr>
      <w:tr w:rsidR="00365C94" w:rsidRPr="004F07B5" w14:paraId="07557EDD" w14:textId="77777777">
        <w:tc>
          <w:tcPr>
            <w:tcW w:w="1024" w:type="dxa"/>
          </w:tcPr>
          <w:p w14:paraId="0800A9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7DC2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CBE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4C33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577C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5277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AA0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B0F2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меняет КК на более высотный, полученный</w:t>
            </w:r>
          </w:p>
        </w:tc>
      </w:tr>
      <w:tr w:rsidR="00365C94" w:rsidRPr="004F07B5" w14:paraId="62B7F52E" w14:textId="77777777">
        <w:tc>
          <w:tcPr>
            <w:tcW w:w="1024" w:type="dxa"/>
          </w:tcPr>
          <w:p w14:paraId="75F098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603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3E0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A51D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62B2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FE4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C763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5332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США. Ставятся тормозные колеса.</w:t>
            </w:r>
          </w:p>
        </w:tc>
      </w:tr>
      <w:tr w:rsidR="00365C94" w:rsidRPr="004F07B5" w14:paraId="352CA97A" w14:textId="77777777">
        <w:tc>
          <w:tcPr>
            <w:tcW w:w="1024" w:type="dxa"/>
          </w:tcPr>
          <w:p w14:paraId="4645DE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И7-М-17</w:t>
            </w:r>
          </w:p>
        </w:tc>
        <w:tc>
          <w:tcPr>
            <w:tcW w:w="1024" w:type="dxa"/>
          </w:tcPr>
          <w:p w14:paraId="0186BF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277/</w:t>
            </w:r>
          </w:p>
        </w:tc>
        <w:tc>
          <w:tcPr>
            <w:tcW w:w="1024" w:type="dxa"/>
          </w:tcPr>
          <w:p w14:paraId="29755B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w:t>
            </w:r>
          </w:p>
        </w:tc>
        <w:tc>
          <w:tcPr>
            <w:tcW w:w="1024" w:type="dxa"/>
          </w:tcPr>
          <w:p w14:paraId="164E66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58B7F6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w:t>
            </w:r>
          </w:p>
        </w:tc>
        <w:tc>
          <w:tcPr>
            <w:tcW w:w="1024" w:type="dxa"/>
          </w:tcPr>
          <w:p w14:paraId="248894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54B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30F4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1 ведет постройку 2-х первых сер.</w:t>
            </w:r>
          </w:p>
        </w:tc>
      </w:tr>
      <w:tr w:rsidR="00365C94" w:rsidRPr="004F07B5" w14:paraId="6D97D45F" w14:textId="77777777">
        <w:tc>
          <w:tcPr>
            <w:tcW w:w="1024" w:type="dxa"/>
          </w:tcPr>
          <w:p w14:paraId="0D6E85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Е=7,3</w:t>
            </w:r>
          </w:p>
        </w:tc>
        <w:tc>
          <w:tcPr>
            <w:tcW w:w="1024" w:type="dxa"/>
          </w:tcPr>
          <w:p w14:paraId="641603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B9652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10F3E4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4B0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B03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7088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41DB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 задержан ошибкой в центровке,</w:t>
            </w:r>
          </w:p>
        </w:tc>
      </w:tr>
      <w:tr w:rsidR="00365C94" w:rsidRPr="004F07B5" w14:paraId="094A2A04" w14:textId="77777777">
        <w:tc>
          <w:tcPr>
            <w:tcW w:w="1024" w:type="dxa"/>
          </w:tcPr>
          <w:p w14:paraId="74BB44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(НД-37С)</w:t>
            </w:r>
          </w:p>
        </w:tc>
        <w:tc>
          <w:tcPr>
            <w:tcW w:w="1024" w:type="dxa"/>
          </w:tcPr>
          <w:p w14:paraId="4F3598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DA8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CBE4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0459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389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0AE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3578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 переноса мотора вперед. Выйдет</w:t>
            </w:r>
          </w:p>
        </w:tc>
      </w:tr>
      <w:tr w:rsidR="00365C94" w:rsidRPr="004F07B5" w14:paraId="285C34E5" w14:textId="77777777">
        <w:tc>
          <w:tcPr>
            <w:tcW w:w="1024" w:type="dxa"/>
          </w:tcPr>
          <w:p w14:paraId="7D3A98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0860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7B7F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E81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B0F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BFE1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47DD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02D2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аэродром в середине июля</w:t>
            </w:r>
          </w:p>
        </w:tc>
      </w:tr>
      <w:tr w:rsidR="00365C94" w:rsidRPr="004F07B5" w14:paraId="7547C805" w14:textId="77777777">
        <w:tc>
          <w:tcPr>
            <w:tcW w:w="1024" w:type="dxa"/>
          </w:tcPr>
          <w:p w14:paraId="7465F5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A23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829F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2D01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196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F43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84E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8C1D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Гребенев.</w:t>
            </w:r>
          </w:p>
        </w:tc>
      </w:tr>
      <w:tr w:rsidR="00365C94" w:rsidRPr="004F07B5" w14:paraId="17628B61" w14:textId="77777777">
        <w:tc>
          <w:tcPr>
            <w:tcW w:w="1024" w:type="dxa"/>
          </w:tcPr>
          <w:p w14:paraId="5DD15A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ТБ-1-2М17</w:t>
            </w:r>
          </w:p>
        </w:tc>
        <w:tc>
          <w:tcPr>
            <w:tcW w:w="1024" w:type="dxa"/>
          </w:tcPr>
          <w:p w14:paraId="4376D1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405690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E895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6EB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00E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3AE3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43F0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ВОХИМУ продолжает работы по приспос.</w:t>
            </w:r>
          </w:p>
        </w:tc>
      </w:tr>
      <w:tr w:rsidR="00365C94" w:rsidRPr="004F07B5" w14:paraId="7969468E" w14:textId="77777777">
        <w:tc>
          <w:tcPr>
            <w:tcW w:w="1024" w:type="dxa"/>
          </w:tcPr>
          <w:p w14:paraId="3A89BA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B9AF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7C4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39A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1C5C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1DE7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F0A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57089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Работы не ведутся</w:t>
            </w:r>
          </w:p>
        </w:tc>
      </w:tr>
      <w:tr w:rsidR="00365C94" w:rsidRPr="004F07B5" w14:paraId="7C1320E1" w14:textId="77777777">
        <w:tc>
          <w:tcPr>
            <w:tcW w:w="1024" w:type="dxa"/>
          </w:tcPr>
          <w:p w14:paraId="56C4AB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024" w:type="dxa"/>
          </w:tcPr>
          <w:p w14:paraId="51F7E9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2ECE09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4466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AE4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91E5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F16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ED4F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Передан в БОК ЦАГИ. Работы по доводке</w:t>
            </w:r>
          </w:p>
        </w:tc>
      </w:tr>
      <w:tr w:rsidR="00365C94" w:rsidRPr="004F07B5" w14:paraId="5C016C4B" w14:textId="77777777">
        <w:tc>
          <w:tcPr>
            <w:tcW w:w="1024" w:type="dxa"/>
          </w:tcPr>
          <w:p w14:paraId="04E14D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Горелова</w:t>
            </w:r>
          </w:p>
        </w:tc>
        <w:tc>
          <w:tcPr>
            <w:tcW w:w="1024" w:type="dxa"/>
          </w:tcPr>
          <w:p w14:paraId="52651C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FF7D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5C8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A599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19B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8A9C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91F2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закончатся к 1 августа 1931</w:t>
            </w:r>
          </w:p>
        </w:tc>
      </w:tr>
      <w:tr w:rsidR="00365C94" w:rsidRPr="004F07B5" w14:paraId="10702A57" w14:textId="77777777">
        <w:tc>
          <w:tcPr>
            <w:tcW w:w="1024" w:type="dxa"/>
          </w:tcPr>
          <w:p w14:paraId="3DA450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мотор</w:t>
            </w:r>
          </w:p>
        </w:tc>
        <w:tc>
          <w:tcPr>
            <w:tcW w:w="1024" w:type="dxa"/>
          </w:tcPr>
          <w:p w14:paraId="63AFA9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A8C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FF13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AC8B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9E2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F8BF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EA23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D9194C" w14:textId="77777777">
        <w:tc>
          <w:tcPr>
            <w:tcW w:w="1024" w:type="dxa"/>
          </w:tcPr>
          <w:p w14:paraId="3A1501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Вальтер</w:t>
            </w:r>
          </w:p>
        </w:tc>
        <w:tc>
          <w:tcPr>
            <w:tcW w:w="1024" w:type="dxa"/>
          </w:tcPr>
          <w:p w14:paraId="52F215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539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8E6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D84B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C6F0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F506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14E6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D37E1FB" w14:textId="77777777">
        <w:tc>
          <w:tcPr>
            <w:tcW w:w="1024" w:type="dxa"/>
          </w:tcPr>
          <w:p w14:paraId="6DAC64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ОСОАВИАХИМ</w:t>
            </w:r>
          </w:p>
        </w:tc>
        <w:tc>
          <w:tcPr>
            <w:tcW w:w="1024" w:type="dxa"/>
          </w:tcPr>
          <w:p w14:paraId="09A417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087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C951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446B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AD5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6D16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03CF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A876DD0" w14:textId="77777777">
        <w:tc>
          <w:tcPr>
            <w:tcW w:w="1024" w:type="dxa"/>
          </w:tcPr>
          <w:p w14:paraId="23E52B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024" w:type="dxa"/>
          </w:tcPr>
          <w:p w14:paraId="29D329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24F827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C19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755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14C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D6EC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3417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переданы в БОК ЦАГИ. К доводке</w:t>
            </w:r>
          </w:p>
        </w:tc>
      </w:tr>
      <w:tr w:rsidR="00365C94" w:rsidRPr="004F07B5" w14:paraId="48A74581" w14:textId="77777777">
        <w:tc>
          <w:tcPr>
            <w:tcW w:w="1024" w:type="dxa"/>
          </w:tcPr>
          <w:p w14:paraId="488CA8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"Парабола"</w:t>
            </w:r>
          </w:p>
        </w:tc>
        <w:tc>
          <w:tcPr>
            <w:tcW w:w="1024" w:type="dxa"/>
          </w:tcPr>
          <w:p w14:paraId="572F75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6A1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68B7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5053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9A0C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005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3E7F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приступлено из-за отсутствия ИТР</w:t>
            </w:r>
          </w:p>
        </w:tc>
      </w:tr>
      <w:tr w:rsidR="00365C94" w:rsidRPr="004F07B5" w14:paraId="2F099C69" w14:textId="77777777">
        <w:tc>
          <w:tcPr>
            <w:tcW w:w="1024" w:type="dxa"/>
          </w:tcPr>
          <w:p w14:paraId="542242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1024" w:type="dxa"/>
          </w:tcPr>
          <w:p w14:paraId="414EA9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D9B1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320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86A8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992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7BFE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CE8D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9B8B626" w14:textId="77777777">
        <w:tc>
          <w:tcPr>
            <w:tcW w:w="1024" w:type="dxa"/>
          </w:tcPr>
          <w:p w14:paraId="1EC225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ОСОАВИАХИМ</w:t>
            </w:r>
          </w:p>
        </w:tc>
        <w:tc>
          <w:tcPr>
            <w:tcW w:w="1024" w:type="dxa"/>
          </w:tcPr>
          <w:p w14:paraId="1914A4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E9BD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877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3D5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F39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0D5E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CE008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E5057C9" w14:textId="77777777">
        <w:tc>
          <w:tcPr>
            <w:tcW w:w="1024" w:type="dxa"/>
          </w:tcPr>
          <w:p w14:paraId="6E30B4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И4-ЮVI</w:t>
            </w:r>
          </w:p>
        </w:tc>
        <w:tc>
          <w:tcPr>
            <w:tcW w:w="1024" w:type="dxa"/>
          </w:tcPr>
          <w:p w14:paraId="5D925D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5318C8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C91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987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B7D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664E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EAEB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заканчивает переделку самолета.</w:t>
            </w:r>
          </w:p>
        </w:tc>
      </w:tr>
      <w:tr w:rsidR="00365C94" w:rsidRPr="004F07B5" w14:paraId="1BC918E1" w14:textId="77777777">
        <w:tc>
          <w:tcPr>
            <w:tcW w:w="1024" w:type="dxa"/>
          </w:tcPr>
          <w:p w14:paraId="7B4489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моноплан</w:t>
            </w:r>
          </w:p>
        </w:tc>
        <w:tc>
          <w:tcPr>
            <w:tcW w:w="1024" w:type="dxa"/>
          </w:tcPr>
          <w:p w14:paraId="0F6801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EA3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A03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DCD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6F62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7A4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FCAE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над вариантами с разрезными</w:t>
            </w:r>
          </w:p>
        </w:tc>
      </w:tr>
      <w:tr w:rsidR="00365C94" w:rsidRPr="004F07B5" w14:paraId="5D1D701F" w14:textId="77777777">
        <w:tc>
          <w:tcPr>
            <w:tcW w:w="1024" w:type="dxa"/>
          </w:tcPr>
          <w:p w14:paraId="0CCC1F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0DE00D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41F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1A39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1E1F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9DE1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E4A0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FD43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крыльями, срок - 10 августа 1931 для</w:t>
            </w:r>
          </w:p>
        </w:tc>
      </w:tr>
      <w:tr w:rsidR="00365C94" w:rsidRPr="004F07B5" w14:paraId="37D5028F" w14:textId="77777777">
        <w:tc>
          <w:tcPr>
            <w:tcW w:w="1024" w:type="dxa"/>
          </w:tcPr>
          <w:p w14:paraId="4D633E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6B8F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D2D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A4F1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D6CC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7B29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A71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3E874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метал. крыла и 25 сентября - для</w:t>
            </w:r>
          </w:p>
        </w:tc>
      </w:tr>
      <w:tr w:rsidR="00365C94" w:rsidRPr="004F07B5" w14:paraId="07A9C4E1" w14:textId="77777777">
        <w:tc>
          <w:tcPr>
            <w:tcW w:w="1024" w:type="dxa"/>
          </w:tcPr>
          <w:p w14:paraId="01D002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F71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4B4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62E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DF8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1FF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FEF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B70E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деревянного</w:t>
            </w:r>
          </w:p>
        </w:tc>
      </w:tr>
      <w:tr w:rsidR="00365C94" w:rsidRPr="004F07B5" w14:paraId="5FF7430C" w14:textId="77777777">
        <w:tc>
          <w:tcPr>
            <w:tcW w:w="1024" w:type="dxa"/>
          </w:tcPr>
          <w:p w14:paraId="16F29E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ТБ1-2М17</w:t>
            </w:r>
          </w:p>
        </w:tc>
        <w:tc>
          <w:tcPr>
            <w:tcW w:w="1024" w:type="dxa"/>
          </w:tcPr>
          <w:p w14:paraId="74AD74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186/0</w:t>
            </w:r>
          </w:p>
        </w:tc>
        <w:tc>
          <w:tcPr>
            <w:tcW w:w="1024" w:type="dxa"/>
          </w:tcPr>
          <w:p w14:paraId="3D54C9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w:t>
            </w:r>
          </w:p>
        </w:tc>
        <w:tc>
          <w:tcPr>
            <w:tcW w:w="1024" w:type="dxa"/>
          </w:tcPr>
          <w:p w14:paraId="78C23D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3520</w:t>
            </w:r>
          </w:p>
        </w:tc>
        <w:tc>
          <w:tcPr>
            <w:tcW w:w="1024" w:type="dxa"/>
          </w:tcPr>
          <w:p w14:paraId="4EAC7B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спарен.</w:t>
            </w:r>
          </w:p>
        </w:tc>
        <w:tc>
          <w:tcPr>
            <w:tcW w:w="1024" w:type="dxa"/>
          </w:tcPr>
          <w:p w14:paraId="4A1659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6C42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23A41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Производятся испытания в Севастополе на</w:t>
            </w:r>
          </w:p>
        </w:tc>
      </w:tr>
      <w:tr w:rsidR="00365C94" w:rsidRPr="004F07B5" w14:paraId="1ED02BC5" w14:textId="77777777">
        <w:tc>
          <w:tcPr>
            <w:tcW w:w="1024" w:type="dxa"/>
          </w:tcPr>
          <w:p w14:paraId="2BD407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установлен.</w:t>
            </w:r>
          </w:p>
        </w:tc>
        <w:tc>
          <w:tcPr>
            <w:tcW w:w="1024" w:type="dxa"/>
          </w:tcPr>
          <w:p w14:paraId="0020CE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05909A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360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4A5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установки</w:t>
            </w:r>
          </w:p>
        </w:tc>
        <w:tc>
          <w:tcPr>
            <w:tcW w:w="1024" w:type="dxa"/>
          </w:tcPr>
          <w:p w14:paraId="011AAE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44F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FC54A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поплавках Шорта. Окончание - к 10 августа.</w:t>
            </w:r>
          </w:p>
        </w:tc>
      </w:tr>
      <w:tr w:rsidR="00365C94" w:rsidRPr="004F07B5" w14:paraId="6C7DDC79" w14:textId="77777777">
        <w:tc>
          <w:tcPr>
            <w:tcW w:w="1024" w:type="dxa"/>
          </w:tcPr>
          <w:p w14:paraId="332BDD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поплавки</w:t>
            </w:r>
          </w:p>
        </w:tc>
        <w:tc>
          <w:tcPr>
            <w:tcW w:w="1024" w:type="dxa"/>
          </w:tcPr>
          <w:p w14:paraId="34DDC6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0A7E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4EA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986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w:t>
            </w:r>
          </w:p>
        </w:tc>
        <w:tc>
          <w:tcPr>
            <w:tcW w:w="1024" w:type="dxa"/>
          </w:tcPr>
          <w:p w14:paraId="373E1F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5DC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2F7A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Задержка из-за дефектов М-17, потр. переб.</w:t>
            </w:r>
          </w:p>
        </w:tc>
      </w:tr>
      <w:tr w:rsidR="00365C94" w:rsidRPr="004F07B5" w14:paraId="52153B6C" w14:textId="77777777">
        <w:tc>
          <w:tcPr>
            <w:tcW w:w="1024" w:type="dxa"/>
          </w:tcPr>
          <w:p w14:paraId="337FF8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7E91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3E1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BE1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447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136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24E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FBD4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предв. сведениям поведение - удовлетв.</w:t>
            </w:r>
          </w:p>
        </w:tc>
      </w:tr>
      <w:tr w:rsidR="00365C94" w:rsidRPr="004F07B5" w14:paraId="3840DC57" w14:textId="77777777">
        <w:tc>
          <w:tcPr>
            <w:tcW w:w="1024" w:type="dxa"/>
          </w:tcPr>
          <w:p w14:paraId="13958C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E9F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B9B5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7462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EF52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B67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615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1713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осталось испытать на увеличенной</w:t>
            </w:r>
          </w:p>
        </w:tc>
      </w:tr>
      <w:tr w:rsidR="00365C94" w:rsidRPr="004F07B5" w14:paraId="007FF4EF" w14:textId="77777777">
        <w:tc>
          <w:tcPr>
            <w:tcW w:w="1024" w:type="dxa"/>
          </w:tcPr>
          <w:p w14:paraId="2B51BA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657E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4F2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CFF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AB2A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8D6F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078F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099A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волне с перегрузкой.</w:t>
            </w:r>
          </w:p>
        </w:tc>
      </w:tr>
      <w:tr w:rsidR="00365C94" w:rsidRPr="004F07B5" w14:paraId="2BCBAE04" w14:textId="77777777">
        <w:tc>
          <w:tcPr>
            <w:tcW w:w="1024" w:type="dxa"/>
          </w:tcPr>
          <w:p w14:paraId="47E421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EDEF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F7AF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167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B71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8BF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931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51CA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Сложности с изготовлением поплавков на 31</w:t>
            </w:r>
          </w:p>
        </w:tc>
      </w:tr>
      <w:tr w:rsidR="00365C94" w:rsidRPr="004F07B5" w14:paraId="30DBE04A" w14:textId="77777777">
        <w:tc>
          <w:tcPr>
            <w:tcW w:w="1024" w:type="dxa"/>
          </w:tcPr>
          <w:p w14:paraId="3FDF9D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848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C7D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85A2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A5D1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5344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7531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F681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заводе. Первая пара - к январю 1932, а ост.</w:t>
            </w:r>
          </w:p>
        </w:tc>
      </w:tr>
      <w:tr w:rsidR="00365C94" w:rsidRPr="004F07B5" w14:paraId="35D01998" w14:textId="77777777">
        <w:tc>
          <w:tcPr>
            <w:tcW w:w="1024" w:type="dxa"/>
          </w:tcPr>
          <w:p w14:paraId="7E384C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402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11B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3EBB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9D6C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530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6B9C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59EC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 к июлю 1932 из-за отсутствия кадров. 24</w:t>
            </w:r>
          </w:p>
        </w:tc>
      </w:tr>
      <w:tr w:rsidR="00365C94" w:rsidRPr="004F07B5" w14:paraId="5322CF37" w14:textId="77777777">
        <w:tc>
          <w:tcPr>
            <w:tcW w:w="1024" w:type="dxa"/>
          </w:tcPr>
          <w:p w14:paraId="0B72A9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4E4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D51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3D0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F02A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A65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E26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ED49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июля намечен перегон в Таганрог</w:t>
            </w:r>
          </w:p>
        </w:tc>
      </w:tr>
      <w:tr w:rsidR="00365C94" w:rsidRPr="004F07B5" w14:paraId="44AE48EC" w14:textId="77777777">
        <w:tc>
          <w:tcPr>
            <w:tcW w:w="1024" w:type="dxa"/>
          </w:tcPr>
          <w:p w14:paraId="797457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1024" w:type="dxa"/>
          </w:tcPr>
          <w:p w14:paraId="7F4FD5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0A7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A04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71C6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E249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26E1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w:t>
            </w:r>
          </w:p>
        </w:tc>
        <w:tc>
          <w:tcPr>
            <w:tcW w:w="3430" w:type="dxa"/>
          </w:tcPr>
          <w:p w14:paraId="1D9DAA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апреля в намеченный срок производством</w:t>
            </w:r>
          </w:p>
        </w:tc>
      </w:tr>
      <w:tr w:rsidR="00365C94" w:rsidRPr="004F07B5" w14:paraId="5DBC5A47" w14:textId="77777777">
        <w:tc>
          <w:tcPr>
            <w:tcW w:w="1024" w:type="dxa"/>
          </w:tcPr>
          <w:p w14:paraId="6D3066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поплавках</w:t>
            </w:r>
          </w:p>
        </w:tc>
        <w:tc>
          <w:tcPr>
            <w:tcW w:w="1024" w:type="dxa"/>
          </w:tcPr>
          <w:p w14:paraId="74D4F0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3C2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1653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9C53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AE6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043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0E7FF3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незакончен из-за недостатка внимания</w:t>
            </w:r>
          </w:p>
        </w:tc>
      </w:tr>
      <w:tr w:rsidR="00365C94" w:rsidRPr="004F07B5" w14:paraId="24028FE1" w14:textId="77777777">
        <w:tc>
          <w:tcPr>
            <w:tcW w:w="1024" w:type="dxa"/>
          </w:tcPr>
          <w:p w14:paraId="1DE037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0DD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A65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3EF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5E8D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6BA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CDF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84AD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 стороны ЦКБ. закончены конструктвные</w:t>
            </w:r>
          </w:p>
        </w:tc>
      </w:tr>
      <w:tr w:rsidR="00365C94" w:rsidRPr="004F07B5" w14:paraId="32C887F1" w14:textId="77777777">
        <w:tc>
          <w:tcPr>
            <w:tcW w:w="1024" w:type="dxa"/>
          </w:tcPr>
          <w:p w14:paraId="115671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4074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2C7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84D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1432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3B1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3D2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16C6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чертежи и сданы в производство. Пр-во</w:t>
            </w:r>
          </w:p>
        </w:tc>
      </w:tr>
      <w:tr w:rsidR="00365C94" w:rsidRPr="004F07B5" w14:paraId="26823824" w14:textId="77777777">
        <w:tc>
          <w:tcPr>
            <w:tcW w:w="1024" w:type="dxa"/>
          </w:tcPr>
          <w:p w14:paraId="5213F1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2B84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403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18A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4E3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753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921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A999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поплавков сдано на завод 28. Срок гот.</w:t>
            </w:r>
          </w:p>
        </w:tc>
      </w:tr>
      <w:tr w:rsidR="00365C94" w:rsidRPr="004F07B5" w14:paraId="1D2736AB" w14:textId="77777777">
        <w:tc>
          <w:tcPr>
            <w:tcW w:w="1024" w:type="dxa"/>
          </w:tcPr>
          <w:p w14:paraId="6CB095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5B49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2E70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9E1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58F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C80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F31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2637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w:t>
            </w:r>
          </w:p>
        </w:tc>
      </w:tr>
      <w:tr w:rsidR="00365C94" w:rsidRPr="004F07B5" w14:paraId="2A76C21E" w14:textId="77777777">
        <w:tc>
          <w:tcPr>
            <w:tcW w:w="1024" w:type="dxa"/>
          </w:tcPr>
          <w:p w14:paraId="0468FA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1-ВГ</w:t>
            </w:r>
          </w:p>
        </w:tc>
        <w:tc>
          <w:tcPr>
            <w:tcW w:w="1024" w:type="dxa"/>
          </w:tcPr>
          <w:p w14:paraId="4A709C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0E7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7A4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5F44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CA6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DC3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41A5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Совершил 2 удачных полета до 20-25 м, при</w:t>
            </w:r>
          </w:p>
        </w:tc>
      </w:tr>
      <w:tr w:rsidR="00365C94" w:rsidRPr="004F07B5" w14:paraId="697711C7" w14:textId="77777777">
        <w:tc>
          <w:tcPr>
            <w:tcW w:w="1024" w:type="dxa"/>
          </w:tcPr>
          <w:p w14:paraId="2901CF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геликоптер</w:t>
            </w:r>
          </w:p>
        </w:tc>
        <w:tc>
          <w:tcPr>
            <w:tcW w:w="1024" w:type="dxa"/>
          </w:tcPr>
          <w:p w14:paraId="4585B3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4E2C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BD8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5810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7DDF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03A6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0C6B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посадке поломал лопасти и фюзеляж. Ведется</w:t>
            </w:r>
          </w:p>
        </w:tc>
      </w:tr>
      <w:tr w:rsidR="00365C94" w:rsidRPr="004F07B5" w14:paraId="424D1368" w14:textId="77777777">
        <w:tc>
          <w:tcPr>
            <w:tcW w:w="1024" w:type="dxa"/>
          </w:tcPr>
          <w:p w14:paraId="17F1E6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3787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6A8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4FE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9EE4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B94B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85B9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1C71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срочный ремонт</w:t>
            </w:r>
          </w:p>
        </w:tc>
      </w:tr>
      <w:tr w:rsidR="00365C94" w:rsidRPr="004F07B5" w14:paraId="13A7DD11" w14:textId="77777777">
        <w:tc>
          <w:tcPr>
            <w:tcW w:w="1024" w:type="dxa"/>
          </w:tcPr>
          <w:p w14:paraId="21EE4E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3BF1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C9E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2B0E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C4C6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3A4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19C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DCB2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Квитко</w:t>
            </w:r>
          </w:p>
        </w:tc>
      </w:tr>
      <w:tr w:rsidR="00365C94" w:rsidRPr="004F07B5" w14:paraId="68056359" w14:textId="77777777">
        <w:tc>
          <w:tcPr>
            <w:tcW w:w="1024" w:type="dxa"/>
          </w:tcPr>
          <w:p w14:paraId="29D893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Вертолет</w:t>
            </w:r>
          </w:p>
        </w:tc>
        <w:tc>
          <w:tcPr>
            <w:tcW w:w="1024" w:type="dxa"/>
          </w:tcPr>
          <w:p w14:paraId="748ECE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8FA1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3EEB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CC00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56F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766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E1D0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Установлен мотор Титан. С новым мотором</w:t>
            </w:r>
          </w:p>
        </w:tc>
      </w:tr>
      <w:tr w:rsidR="00365C94" w:rsidRPr="004F07B5" w14:paraId="0779499D" w14:textId="77777777">
        <w:tc>
          <w:tcPr>
            <w:tcW w:w="1024" w:type="dxa"/>
          </w:tcPr>
          <w:p w14:paraId="31C13C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(автожир)</w:t>
            </w:r>
          </w:p>
        </w:tc>
        <w:tc>
          <w:tcPr>
            <w:tcW w:w="1024" w:type="dxa"/>
          </w:tcPr>
          <w:p w14:paraId="5D38EF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943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A59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B6EA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4BC2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64C7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488D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 ряд полетов в р-не аэродрома,</w:t>
            </w:r>
          </w:p>
        </w:tc>
      </w:tr>
      <w:tr w:rsidR="00365C94" w:rsidRPr="004F07B5" w14:paraId="30BB02E9" w14:textId="77777777">
        <w:tc>
          <w:tcPr>
            <w:tcW w:w="1024" w:type="dxa"/>
          </w:tcPr>
          <w:p w14:paraId="5309CC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340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BC6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3B34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4811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569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146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DE7F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достигнута высота 100 м. Работы перед.</w:t>
            </w:r>
          </w:p>
        </w:tc>
      </w:tr>
      <w:tr w:rsidR="00365C94" w:rsidRPr="004F07B5" w14:paraId="38E6341C" w14:textId="77777777">
        <w:tc>
          <w:tcPr>
            <w:tcW w:w="1024" w:type="dxa"/>
          </w:tcPr>
          <w:p w14:paraId="116B6B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04D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684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B60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317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835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C5DA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C634F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БОК ЦАГИ</w:t>
            </w:r>
          </w:p>
        </w:tc>
      </w:tr>
      <w:tr w:rsidR="00365C94" w:rsidRPr="004F07B5" w14:paraId="668B9207" w14:textId="77777777">
        <w:tc>
          <w:tcPr>
            <w:tcW w:w="1024" w:type="dxa"/>
          </w:tcPr>
          <w:p w14:paraId="7269E8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581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980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1EF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7E86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AE5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3688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1D77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Кравцов.</w:t>
            </w:r>
          </w:p>
        </w:tc>
      </w:tr>
      <w:tr w:rsidR="00365C94" w:rsidRPr="004F07B5" w14:paraId="12238AFC" w14:textId="77777777">
        <w:tc>
          <w:tcPr>
            <w:tcW w:w="1024" w:type="dxa"/>
          </w:tcPr>
          <w:p w14:paraId="136DFA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МДР2-2БМВVI</w:t>
            </w:r>
          </w:p>
        </w:tc>
        <w:tc>
          <w:tcPr>
            <w:tcW w:w="1024" w:type="dxa"/>
          </w:tcPr>
          <w:p w14:paraId="7D2A00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ном. 118</w:t>
            </w:r>
          </w:p>
        </w:tc>
        <w:tc>
          <w:tcPr>
            <w:tcW w:w="1024" w:type="dxa"/>
          </w:tcPr>
          <w:p w14:paraId="4F51A7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39,75 м/</w:t>
            </w:r>
          </w:p>
        </w:tc>
        <w:tc>
          <w:tcPr>
            <w:tcW w:w="1024" w:type="dxa"/>
          </w:tcPr>
          <w:p w14:paraId="0A8B28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3330</w:t>
            </w:r>
          </w:p>
        </w:tc>
        <w:tc>
          <w:tcPr>
            <w:tcW w:w="1024" w:type="dxa"/>
          </w:tcPr>
          <w:p w14:paraId="17A2A0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w:t>
            </w:r>
          </w:p>
        </w:tc>
        <w:tc>
          <w:tcPr>
            <w:tcW w:w="1024" w:type="dxa"/>
          </w:tcPr>
          <w:p w14:paraId="54F50E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1060</w:t>
            </w:r>
          </w:p>
        </w:tc>
        <w:tc>
          <w:tcPr>
            <w:tcW w:w="1024" w:type="dxa"/>
          </w:tcPr>
          <w:p w14:paraId="582996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4E89A8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в НИИ полностью не закончены</w:t>
            </w:r>
          </w:p>
        </w:tc>
      </w:tr>
      <w:tr w:rsidR="00365C94" w:rsidRPr="004F07B5" w14:paraId="5617B519" w14:textId="77777777">
        <w:tc>
          <w:tcPr>
            <w:tcW w:w="1024" w:type="dxa"/>
          </w:tcPr>
          <w:p w14:paraId="7897A0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Е-6</w:t>
            </w:r>
          </w:p>
        </w:tc>
        <w:tc>
          <w:tcPr>
            <w:tcW w:w="1024" w:type="dxa"/>
          </w:tcPr>
          <w:p w14:paraId="6BE480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382A02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75B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7B9B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в</w:t>
            </w:r>
          </w:p>
        </w:tc>
        <w:tc>
          <w:tcPr>
            <w:tcW w:w="1024" w:type="dxa"/>
          </w:tcPr>
          <w:p w14:paraId="61FC02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EB8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15FAEB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т.к. подк. поплавки оказались недост.</w:t>
            </w:r>
          </w:p>
        </w:tc>
      </w:tr>
      <w:tr w:rsidR="00365C94" w:rsidRPr="004F07B5" w14:paraId="3BD79E91" w14:textId="77777777">
        <w:tc>
          <w:tcPr>
            <w:tcW w:w="1024" w:type="dxa"/>
          </w:tcPr>
          <w:p w14:paraId="668B71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0E8C1B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344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4BC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0ED6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7A3D95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9120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9EE5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объема. Решается вопрос о серийной</w:t>
            </w:r>
          </w:p>
        </w:tc>
      </w:tr>
      <w:tr w:rsidR="00365C94" w:rsidRPr="004F07B5" w14:paraId="44321270" w14:textId="77777777">
        <w:tc>
          <w:tcPr>
            <w:tcW w:w="1024" w:type="dxa"/>
          </w:tcPr>
          <w:p w14:paraId="59EB01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79F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D94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4CB3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8505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перегруз.</w:t>
            </w:r>
          </w:p>
        </w:tc>
        <w:tc>
          <w:tcPr>
            <w:tcW w:w="1024" w:type="dxa"/>
          </w:tcPr>
          <w:p w14:paraId="0B2362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34D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46F5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постройке. При принятии на вооружение</w:t>
            </w:r>
          </w:p>
        </w:tc>
      </w:tr>
      <w:tr w:rsidR="00365C94" w:rsidRPr="004F07B5" w14:paraId="530AC9AE" w14:textId="77777777">
        <w:tc>
          <w:tcPr>
            <w:tcW w:w="1024" w:type="dxa"/>
          </w:tcPr>
          <w:p w14:paraId="4FFA1B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A05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83F0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4B5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C15E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4х250 или</w:t>
            </w:r>
          </w:p>
        </w:tc>
        <w:tc>
          <w:tcPr>
            <w:tcW w:w="1024" w:type="dxa"/>
          </w:tcPr>
          <w:p w14:paraId="1A5809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EBA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C3A7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проведено снижение крыла для</w:t>
            </w:r>
          </w:p>
        </w:tc>
      </w:tr>
      <w:tr w:rsidR="00365C94" w:rsidRPr="004F07B5" w14:paraId="20680FA9" w14:textId="77777777">
        <w:tc>
          <w:tcPr>
            <w:tcW w:w="1024" w:type="dxa"/>
          </w:tcPr>
          <w:p w14:paraId="5FE80B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1E2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233E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CF2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7307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2х250 и</w:t>
            </w:r>
          </w:p>
        </w:tc>
        <w:tc>
          <w:tcPr>
            <w:tcW w:w="1024" w:type="dxa"/>
          </w:tcPr>
          <w:p w14:paraId="3EE5B6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8930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0A62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улучшения обзора пилота при полетах</w:t>
            </w:r>
          </w:p>
        </w:tc>
      </w:tr>
      <w:tr w:rsidR="00365C94" w:rsidRPr="004F07B5" w14:paraId="3D1E1FE8" w14:textId="77777777">
        <w:tc>
          <w:tcPr>
            <w:tcW w:w="1024" w:type="dxa"/>
          </w:tcPr>
          <w:p w14:paraId="532D9B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A578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0387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EEE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D30E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4х100</w:t>
            </w:r>
          </w:p>
        </w:tc>
        <w:tc>
          <w:tcPr>
            <w:tcW w:w="1024" w:type="dxa"/>
          </w:tcPr>
          <w:p w14:paraId="49E396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163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F6E7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строю. Изгот. новые подкр. поплавки.</w:t>
            </w:r>
          </w:p>
        </w:tc>
      </w:tr>
      <w:tr w:rsidR="00365C94" w:rsidRPr="004F07B5" w14:paraId="67D5C981" w14:textId="77777777">
        <w:tc>
          <w:tcPr>
            <w:tcW w:w="1024" w:type="dxa"/>
          </w:tcPr>
          <w:p w14:paraId="47BAE1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F53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116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70A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F75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EF7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875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AAF0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Кудрявцев.</w:t>
            </w:r>
          </w:p>
        </w:tc>
      </w:tr>
      <w:tr w:rsidR="00365C94" w:rsidRPr="004F07B5" w14:paraId="2FF5F6AA" w14:textId="77777777">
        <w:tc>
          <w:tcPr>
            <w:tcW w:w="1024" w:type="dxa"/>
          </w:tcPr>
          <w:p w14:paraId="0FA040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МУ3-М11</w:t>
            </w:r>
          </w:p>
        </w:tc>
        <w:tc>
          <w:tcPr>
            <w:tcW w:w="1024" w:type="dxa"/>
          </w:tcPr>
          <w:p w14:paraId="11CF3C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120/130/</w:t>
            </w:r>
          </w:p>
        </w:tc>
        <w:tc>
          <w:tcPr>
            <w:tcW w:w="1024" w:type="dxa"/>
          </w:tcPr>
          <w:p w14:paraId="564A86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c>
          <w:tcPr>
            <w:tcW w:w="1024" w:type="dxa"/>
          </w:tcPr>
          <w:p w14:paraId="042380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024" w:type="dxa"/>
          </w:tcPr>
          <w:p w14:paraId="60F946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7EA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w:t>
            </w:r>
          </w:p>
        </w:tc>
        <w:tc>
          <w:tcPr>
            <w:tcW w:w="1024" w:type="dxa"/>
          </w:tcPr>
          <w:p w14:paraId="6E9C6E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3430" w:type="dxa"/>
          </w:tcPr>
          <w:p w14:paraId="025272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Заканчивается постройкой на 23 - к 15</w:t>
            </w:r>
          </w:p>
        </w:tc>
      </w:tr>
      <w:tr w:rsidR="00365C94" w:rsidRPr="004F07B5" w14:paraId="45A58828" w14:textId="77777777">
        <w:tc>
          <w:tcPr>
            <w:tcW w:w="1024" w:type="dxa"/>
          </w:tcPr>
          <w:p w14:paraId="0A04A3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6EFEDB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423F3D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901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05E8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C806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час.</w:t>
            </w:r>
          </w:p>
        </w:tc>
        <w:tc>
          <w:tcPr>
            <w:tcW w:w="1024" w:type="dxa"/>
          </w:tcPr>
          <w:p w14:paraId="1EAE5F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229192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июля. В срок не смогли из-за прорывов</w:t>
            </w:r>
          </w:p>
        </w:tc>
      </w:tr>
      <w:tr w:rsidR="00365C94" w:rsidRPr="004F07B5" w14:paraId="203404D8" w14:textId="77777777">
        <w:tc>
          <w:tcPr>
            <w:tcW w:w="1024" w:type="dxa"/>
          </w:tcPr>
          <w:p w14:paraId="7A6542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А1-М11</w:t>
            </w:r>
          </w:p>
        </w:tc>
        <w:tc>
          <w:tcPr>
            <w:tcW w:w="1024" w:type="dxa"/>
          </w:tcPr>
          <w:p w14:paraId="19B98A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146/137/</w:t>
            </w:r>
          </w:p>
        </w:tc>
        <w:tc>
          <w:tcPr>
            <w:tcW w:w="1024" w:type="dxa"/>
          </w:tcPr>
          <w:p w14:paraId="7DFBA3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33/50,5/</w:t>
            </w:r>
          </w:p>
        </w:tc>
        <w:tc>
          <w:tcPr>
            <w:tcW w:w="1024" w:type="dxa"/>
          </w:tcPr>
          <w:p w14:paraId="39B01B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3680/</w:t>
            </w:r>
          </w:p>
        </w:tc>
        <w:tc>
          <w:tcPr>
            <w:tcW w:w="1024" w:type="dxa"/>
          </w:tcPr>
          <w:p w14:paraId="341D52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Нет</w:t>
            </w:r>
          </w:p>
        </w:tc>
        <w:tc>
          <w:tcPr>
            <w:tcW w:w="1024" w:type="dxa"/>
          </w:tcPr>
          <w:p w14:paraId="63F1E7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w:t>
            </w:r>
          </w:p>
        </w:tc>
        <w:tc>
          <w:tcPr>
            <w:tcW w:w="1024" w:type="dxa"/>
          </w:tcPr>
          <w:p w14:paraId="5259D9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0AAA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Построен и испытан в НИИ ВО ГВФ. Обр.</w:t>
            </w:r>
          </w:p>
        </w:tc>
      </w:tr>
      <w:tr w:rsidR="00365C94" w:rsidRPr="004F07B5" w14:paraId="0ED1B16E" w14:textId="77777777">
        <w:tc>
          <w:tcPr>
            <w:tcW w:w="1024" w:type="dxa"/>
          </w:tcPr>
          <w:p w14:paraId="06AAA7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5BDACD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74029F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23ABB3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3350</w:t>
            </w:r>
          </w:p>
        </w:tc>
        <w:tc>
          <w:tcPr>
            <w:tcW w:w="1024" w:type="dxa"/>
          </w:tcPr>
          <w:p w14:paraId="0D04B7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0C55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час.</w:t>
            </w:r>
          </w:p>
        </w:tc>
        <w:tc>
          <w:tcPr>
            <w:tcW w:w="1024" w:type="dxa"/>
          </w:tcPr>
          <w:p w14:paraId="3937AB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AF65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испытаний еще не закончена. По предвар.</w:t>
            </w:r>
          </w:p>
        </w:tc>
      </w:tr>
      <w:tr w:rsidR="00365C94" w:rsidRPr="004F07B5" w14:paraId="098A9E0F" w14:textId="77777777">
        <w:tc>
          <w:tcPr>
            <w:tcW w:w="1024" w:type="dxa"/>
          </w:tcPr>
          <w:p w14:paraId="1D9085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58B6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7029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071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1F13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A99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1F9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EB50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данным результаты - удовлетворительные</w:t>
            </w:r>
          </w:p>
        </w:tc>
      </w:tr>
      <w:tr w:rsidR="00365C94" w:rsidRPr="004F07B5" w14:paraId="25C08F99" w14:textId="77777777">
        <w:tc>
          <w:tcPr>
            <w:tcW w:w="1024" w:type="dxa"/>
          </w:tcPr>
          <w:p w14:paraId="25DE62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МТБ1-2БМВVI</w:t>
            </w:r>
          </w:p>
        </w:tc>
        <w:tc>
          <w:tcPr>
            <w:tcW w:w="1024" w:type="dxa"/>
          </w:tcPr>
          <w:p w14:paraId="5F763D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170/180/</w:t>
            </w:r>
          </w:p>
        </w:tc>
        <w:tc>
          <w:tcPr>
            <w:tcW w:w="1024" w:type="dxa"/>
          </w:tcPr>
          <w:p w14:paraId="561749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w:t>
            </w:r>
          </w:p>
        </w:tc>
        <w:tc>
          <w:tcPr>
            <w:tcW w:w="1024" w:type="dxa"/>
          </w:tcPr>
          <w:p w14:paraId="567D3A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024" w:type="dxa"/>
          </w:tcPr>
          <w:p w14:paraId="1D2DF2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w:t>
            </w:r>
          </w:p>
        </w:tc>
        <w:tc>
          <w:tcPr>
            <w:tcW w:w="1024" w:type="dxa"/>
          </w:tcPr>
          <w:p w14:paraId="06B9C8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w:t>
            </w:r>
          </w:p>
        </w:tc>
        <w:tc>
          <w:tcPr>
            <w:tcW w:w="1024" w:type="dxa"/>
          </w:tcPr>
          <w:p w14:paraId="204B5B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нояб.</w:t>
            </w:r>
          </w:p>
        </w:tc>
        <w:tc>
          <w:tcPr>
            <w:tcW w:w="3430" w:type="dxa"/>
          </w:tcPr>
          <w:p w14:paraId="05F512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1 января по наст. вр. находится</w:t>
            </w:r>
          </w:p>
        </w:tc>
      </w:tr>
      <w:tr w:rsidR="00365C94" w:rsidRPr="004F07B5" w14:paraId="303E324C" w14:textId="77777777">
        <w:tc>
          <w:tcPr>
            <w:tcW w:w="1024" w:type="dxa"/>
          </w:tcPr>
          <w:p w14:paraId="6751B5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44A33B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453B1D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07DCA1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3634E8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торпед.</w:t>
            </w:r>
          </w:p>
        </w:tc>
        <w:tc>
          <w:tcPr>
            <w:tcW w:w="1024" w:type="dxa"/>
          </w:tcPr>
          <w:p w14:paraId="26C4D2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полета</w:t>
            </w:r>
          </w:p>
        </w:tc>
        <w:tc>
          <w:tcPr>
            <w:tcW w:w="1024" w:type="dxa"/>
          </w:tcPr>
          <w:p w14:paraId="67CA32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52F230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заводских испытаниях и доводках. В</w:t>
            </w:r>
          </w:p>
        </w:tc>
      </w:tr>
      <w:tr w:rsidR="00365C94" w:rsidRPr="004F07B5" w14:paraId="002487C0" w14:textId="77777777">
        <w:tc>
          <w:tcPr>
            <w:tcW w:w="1024" w:type="dxa"/>
          </w:tcPr>
          <w:p w14:paraId="5D1C5E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6647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D9DE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2920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0C3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A76E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час.</w:t>
            </w:r>
          </w:p>
        </w:tc>
        <w:tc>
          <w:tcPr>
            <w:tcW w:w="1024" w:type="dxa"/>
          </w:tcPr>
          <w:p w14:paraId="024778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EB4E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последний месяц начаты работы по усилен.</w:t>
            </w:r>
          </w:p>
        </w:tc>
      </w:tr>
      <w:tr w:rsidR="00365C94" w:rsidRPr="004F07B5" w14:paraId="5EBE512F" w14:textId="77777777">
        <w:tc>
          <w:tcPr>
            <w:tcW w:w="1024" w:type="dxa"/>
          </w:tcPr>
          <w:p w14:paraId="14788D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CE0B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9214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6BA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C6A7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022C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D5C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8678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поплавков и шасси. Во время испытаний на</w:t>
            </w:r>
          </w:p>
        </w:tc>
      </w:tr>
      <w:tr w:rsidR="00365C94" w:rsidRPr="004F07B5" w14:paraId="6DBF11C5" w14:textId="77777777">
        <w:tc>
          <w:tcPr>
            <w:tcW w:w="1024" w:type="dxa"/>
          </w:tcPr>
          <w:p w14:paraId="463D60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A436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90A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78CC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ADB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6D0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045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00CC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 скорость лопнул шатун и повредил</w:t>
            </w:r>
          </w:p>
        </w:tc>
      </w:tr>
      <w:tr w:rsidR="00365C94" w:rsidRPr="004F07B5" w14:paraId="03F07AF0" w14:textId="77777777">
        <w:tc>
          <w:tcPr>
            <w:tcW w:w="1024" w:type="dxa"/>
          </w:tcPr>
          <w:p w14:paraId="56199F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DC3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3424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5B0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991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499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932A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E4D5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мотораму. ВАО предполаг. закончить к 1</w:t>
            </w:r>
          </w:p>
        </w:tc>
      </w:tr>
      <w:tr w:rsidR="00365C94" w:rsidRPr="004F07B5" w14:paraId="3D1014AB" w14:textId="77777777">
        <w:tc>
          <w:tcPr>
            <w:tcW w:w="1024" w:type="dxa"/>
          </w:tcPr>
          <w:p w14:paraId="3BA8EA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3476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583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089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E5B5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EF1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8AF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D48C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августа, провести контр. полеты и перед.</w:t>
            </w:r>
          </w:p>
        </w:tc>
      </w:tr>
      <w:tr w:rsidR="00365C94" w:rsidRPr="004F07B5" w14:paraId="4BFF889C" w14:textId="77777777">
        <w:tc>
          <w:tcPr>
            <w:tcW w:w="1024" w:type="dxa"/>
          </w:tcPr>
          <w:p w14:paraId="2CF5BF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775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E2D4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FF56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5B8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C188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8EF4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58B4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НИИ ВВС. Причины задержек: недостат.</w:t>
            </w:r>
          </w:p>
        </w:tc>
      </w:tr>
      <w:tr w:rsidR="00365C94" w:rsidRPr="004F07B5" w14:paraId="25BC85D2" w14:textId="77777777">
        <w:tc>
          <w:tcPr>
            <w:tcW w:w="1024" w:type="dxa"/>
          </w:tcPr>
          <w:p w14:paraId="2528A7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BCD4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1FDF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B5B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5FF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CB7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6323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571B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руководство со стороны УОС ВАО работой</w:t>
            </w:r>
          </w:p>
        </w:tc>
      </w:tr>
      <w:tr w:rsidR="00365C94" w:rsidRPr="004F07B5" w14:paraId="325DA209" w14:textId="77777777">
        <w:tc>
          <w:tcPr>
            <w:tcW w:w="1024" w:type="dxa"/>
          </w:tcPr>
          <w:p w14:paraId="4C6685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1D8D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39B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1373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574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D1FA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8449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02ED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инженеров в Севастополе</w:t>
            </w:r>
          </w:p>
        </w:tc>
      </w:tr>
      <w:tr w:rsidR="00365C94" w:rsidRPr="004F07B5" w14:paraId="7D1F386E" w14:textId="77777777">
        <w:tc>
          <w:tcPr>
            <w:tcW w:w="1024" w:type="dxa"/>
          </w:tcPr>
          <w:p w14:paraId="4D1E14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МБР2-БМВVI</w:t>
            </w:r>
          </w:p>
        </w:tc>
        <w:tc>
          <w:tcPr>
            <w:tcW w:w="1024" w:type="dxa"/>
          </w:tcPr>
          <w:p w14:paraId="15F230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074C91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15"-50"/</w:t>
            </w:r>
          </w:p>
        </w:tc>
        <w:tc>
          <w:tcPr>
            <w:tcW w:w="1024" w:type="dxa"/>
          </w:tcPr>
          <w:p w14:paraId="1F822F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6070AC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w:t>
            </w:r>
          </w:p>
        </w:tc>
        <w:tc>
          <w:tcPr>
            <w:tcW w:w="1024" w:type="dxa"/>
          </w:tcPr>
          <w:p w14:paraId="5D96B3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c>
          <w:tcPr>
            <w:tcW w:w="1024" w:type="dxa"/>
          </w:tcPr>
          <w:p w14:paraId="796A1E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3430" w:type="dxa"/>
          </w:tcPr>
          <w:p w14:paraId="771509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находится в производстве завода</w:t>
            </w:r>
          </w:p>
        </w:tc>
      </w:tr>
      <w:tr w:rsidR="00365C94" w:rsidRPr="004F07B5" w14:paraId="400537AD" w14:textId="77777777">
        <w:tc>
          <w:tcPr>
            <w:tcW w:w="1024" w:type="dxa"/>
          </w:tcPr>
          <w:p w14:paraId="31C4D7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1024" w:type="dxa"/>
          </w:tcPr>
          <w:p w14:paraId="677F1B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125B8F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5D9722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1061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за</w:t>
            </w:r>
          </w:p>
        </w:tc>
        <w:tc>
          <w:tcPr>
            <w:tcW w:w="1024" w:type="dxa"/>
          </w:tcPr>
          <w:p w14:paraId="318A83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E429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31164F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25. Собирается на стапеле лодка, заг.</w:t>
            </w:r>
          </w:p>
        </w:tc>
      </w:tr>
      <w:tr w:rsidR="00365C94" w:rsidRPr="004F07B5" w14:paraId="3BDA0BA7" w14:textId="77777777">
        <w:tc>
          <w:tcPr>
            <w:tcW w:w="1024" w:type="dxa"/>
          </w:tcPr>
          <w:p w14:paraId="2335B6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3E2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009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AA4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201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27ACBF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CDA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9100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лонжероны. Предполаг. окончание и сдача к</w:t>
            </w:r>
          </w:p>
        </w:tc>
      </w:tr>
      <w:tr w:rsidR="00365C94" w:rsidRPr="004F07B5" w14:paraId="44FA9738" w14:textId="77777777">
        <w:tc>
          <w:tcPr>
            <w:tcW w:w="1024" w:type="dxa"/>
          </w:tcPr>
          <w:p w14:paraId="36FDCD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F8F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E054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0EA8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5A55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w:t>
            </w:r>
          </w:p>
        </w:tc>
        <w:tc>
          <w:tcPr>
            <w:tcW w:w="1024" w:type="dxa"/>
          </w:tcPr>
          <w:p w14:paraId="7AA13B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1E0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F8D90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w:t>
            </w:r>
          </w:p>
        </w:tc>
      </w:tr>
      <w:tr w:rsidR="00365C94" w:rsidRPr="004F07B5" w14:paraId="79E1A13E" w14:textId="77777777">
        <w:tc>
          <w:tcPr>
            <w:tcW w:w="1024" w:type="dxa"/>
          </w:tcPr>
          <w:p w14:paraId="5C8816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МБР3-2М22</w:t>
            </w:r>
          </w:p>
        </w:tc>
        <w:tc>
          <w:tcPr>
            <w:tcW w:w="1024" w:type="dxa"/>
          </w:tcPr>
          <w:p w14:paraId="6BD936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FEF5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CCA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90C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7D50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8F38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Эскизный проект - закончен. К 10 июля д.</w:t>
            </w:r>
          </w:p>
        </w:tc>
        <w:tc>
          <w:tcPr>
            <w:tcW w:w="3430" w:type="dxa"/>
          </w:tcPr>
          <w:p w14:paraId="7A7873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14D5B3C" w14:textId="77777777">
        <w:tc>
          <w:tcPr>
            <w:tcW w:w="1024" w:type="dxa"/>
          </w:tcPr>
          <w:p w14:paraId="5FF3AF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2298E6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EB7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FBA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041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8C18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439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B080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предъявлен в НИИ на заключение. Строит</w:t>
            </w:r>
          </w:p>
        </w:tc>
      </w:tr>
      <w:tr w:rsidR="00365C94" w:rsidRPr="004F07B5" w14:paraId="4CAEEBE9" w14:textId="77777777">
        <w:tc>
          <w:tcPr>
            <w:tcW w:w="1024" w:type="dxa"/>
          </w:tcPr>
          <w:p w14:paraId="7FB1CD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23F8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FAFE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0B90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F56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EBD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84C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0695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макет. Перерабатывается конструкция. Ок.</w:t>
            </w:r>
          </w:p>
        </w:tc>
      </w:tr>
      <w:tr w:rsidR="00365C94" w:rsidRPr="004F07B5" w14:paraId="7B804616" w14:textId="77777777">
        <w:tc>
          <w:tcPr>
            <w:tcW w:w="1024" w:type="dxa"/>
          </w:tcPr>
          <w:p w14:paraId="6D9D3A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МУ2-М11</w:t>
            </w:r>
          </w:p>
        </w:tc>
        <w:tc>
          <w:tcPr>
            <w:tcW w:w="1024" w:type="dxa"/>
          </w:tcPr>
          <w:p w14:paraId="43CE16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34A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819A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0A7D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25F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C85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FC108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пр-ва намечено на февраль 1932</w:t>
            </w:r>
          </w:p>
        </w:tc>
      </w:tr>
      <w:tr w:rsidR="00365C94" w:rsidRPr="004F07B5" w14:paraId="1EC85F9F" w14:textId="77777777">
        <w:tc>
          <w:tcPr>
            <w:tcW w:w="1024" w:type="dxa"/>
          </w:tcPr>
          <w:p w14:paraId="030DA5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3B6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F4A7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809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EF3D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8EE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AA7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4B2B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Заканчиваются испытания в Севастополе со</w:t>
            </w:r>
          </w:p>
        </w:tc>
      </w:tr>
      <w:tr w:rsidR="00365C94" w:rsidRPr="004F07B5" w14:paraId="424ED352" w14:textId="77777777">
        <w:tc>
          <w:tcPr>
            <w:tcW w:w="1024" w:type="dxa"/>
          </w:tcPr>
          <w:p w14:paraId="080910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A6C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7A70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8F8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F15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55E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4DE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3E2C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вторым вариантом поплавка, после чего б.</w:t>
            </w:r>
          </w:p>
        </w:tc>
      </w:tr>
      <w:tr w:rsidR="00365C94" w:rsidRPr="004F07B5" w14:paraId="4A0BC9BB" w14:textId="77777777">
        <w:tc>
          <w:tcPr>
            <w:tcW w:w="1024" w:type="dxa"/>
          </w:tcPr>
          <w:p w14:paraId="650DCC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6571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B405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4E2D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0DC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8CCB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6A5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0EEF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направлен для экспл. испытаний в школу</w:t>
            </w:r>
          </w:p>
        </w:tc>
      </w:tr>
      <w:tr w:rsidR="00365C94" w:rsidRPr="004F07B5" w14:paraId="24311FE0" w14:textId="77777777">
        <w:tc>
          <w:tcPr>
            <w:tcW w:w="1024" w:type="dxa"/>
          </w:tcPr>
          <w:p w14:paraId="4146E7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7ED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BED4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EB5A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E30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E4E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484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7EAF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морских летчиков в г. Ейск. (3029,205)</w:t>
            </w:r>
          </w:p>
        </w:tc>
      </w:tr>
    </w:tbl>
    <w:p w14:paraId="0BA08E2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979FD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состоялось заседание КО (прот. 9), на котором доложила комиссия В.В.Куйбышева по авиации. Поручили В.В.Куйбышеву, М.Н.Тухачевскому, П.И.Баранову дать окончательную формулировку постановления (1028,113).</w:t>
      </w:r>
    </w:p>
    <w:p w14:paraId="47EBE7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2A83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высотная торпеда ВВС 10/15, которая испытывалась Остехбюро с марта 1931 в районе Качи и с 4 апреля 1931 была признана работающей хорошо с высоты до 1000-1200 м, была предъявлена на войсковые испытания и два самолета сбрасывали их до сентября. 4 сентября комиссия под руководством начальника ВВС СФ В.К.Лаврова признала испытания успешно (561,6).</w:t>
      </w:r>
    </w:p>
    <w:p w14:paraId="3A1298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77C5F7" w14:textId="77777777" w:rsidR="00CE5E0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BF27982" w14:textId="77777777" w:rsidR="00CE5E0F" w:rsidRPr="004F07B5" w:rsidRDefault="00CE5E0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02C55E7" w14:textId="77777777" w:rsidR="00CE5E0F" w:rsidRPr="004F07B5" w:rsidRDefault="00CE5E0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июля</w:t>
      </w:r>
      <w:r w:rsidRPr="004F07B5">
        <w:rPr>
          <w:rFonts w:ascii="Times New Roman" w:hAnsi="Times New Roman"/>
          <w:color w:val="000000" w:themeColor="text1"/>
          <w:sz w:val="16"/>
          <w:szCs w:val="16"/>
        </w:rPr>
        <w:t xml:space="preserve"> в 1931 году в Переславле-Залесском начала работу первая в СССР фабрика кинопленки (14939).</w:t>
      </w:r>
    </w:p>
    <w:p w14:paraId="4FE86B7D" w14:textId="77777777" w:rsidR="00CE5E0F" w:rsidRPr="004F07B5" w:rsidRDefault="00CE5E0F" w:rsidP="004F07B5">
      <w:pPr>
        <w:spacing w:after="0" w:line="240" w:lineRule="auto"/>
        <w:jc w:val="both"/>
        <w:rPr>
          <w:rFonts w:ascii="Times New Roman" w:hAnsi="Times New Roman"/>
          <w:color w:val="000000" w:themeColor="text1"/>
          <w:sz w:val="16"/>
          <w:szCs w:val="16"/>
        </w:rPr>
      </w:pPr>
    </w:p>
    <w:p w14:paraId="22707BD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04ADFD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37ADA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года был окончательно утвержден и спущен для исполнения проект Беломорско-Балтийского канала (9046).</w:t>
      </w:r>
    </w:p>
    <w:p w14:paraId="7B0D25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5DEF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1 июля 1931, с двухмесячным опережением графика, проект ББК был готов. </w:t>
      </w:r>
    </w:p>
    <w:p w14:paraId="28AEF9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тот же день Особый комитет утвердил его на своем заседании. В окончательном варианте проект канала предусматривал сооружение транспортного водного пути длиной 227 километров, оборудованного 128 гидротехническими сооружениями. Планировалось сооружение 19 шлюзов (из них восемь составляли т. н. "Повенчанскую лестницу"), 15 плотин, 49 дамб. Общая стоимость работ, согласно финансовому плану, исчислялась в 88 866 600 рублей, из них в 1931 г. планировалось отпустить 32 380 000 рублей, в 1932 (решающем) году - 55 921 000 рублей и в 1933 г. на доделки - 565 800 рублей. Работы должны были быть в основном выполнены за 400 рабочих дней. </w:t>
      </w:r>
    </w:p>
    <w:p w14:paraId="5BB232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Строительство Беломорканала началось. А это значит, что на трассу начали прибывать все новые и новые партии заключенных. Исправительно-трудовые лагеря ОГПУ стали основным поставщиком рабочей силы на строительство. В 1930 и первой половине 1931 г. рабочих Беломорстрою предоставлял Соловецкий ИТЛ. В мае 1930 г., после переноса хозяйственной деятельности на материк, лагерь перешел в подчинение ГПУ по Карелии и сменил название. Комплекс лагерных отделений стал называться Соловецкими и Карело-Мурманскими лагерями ОГПУ. В июне 1930 г. лагеря выделили первых 600 заключенных для работы в изыскательских партиях на будущей трассе канала. После утверждения проекта и начала работ численность заключенных на Беломорстрое начала быстро возрастать. Уже к середине 1931 г. количество их превысило 10 тыс. человек из 72 тыс., которыми располагал лагерь. А начиная с сентября, на строительство канала перебрасывается почти весь наличный состав Соловецких и Карело-Мурманских лагерей. Управление Соловецких и Карело-Мурманских лагерей из г. Кеми переводится на станцию Медвежья гора Мурманской железной дороги, непосредственно на трассу будущего канала. 17 сентября 1931 г. приказом ОГПУ № 528/286 был ликвидирован (в связи с окончанием работ) Сызранский исправительно-трудовой лагерь, весь личный состав был направлен на Беломорстрой (12107).</w:t>
      </w:r>
    </w:p>
    <w:p w14:paraId="5E38AF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C08A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вышло постановление СНК Об устройстве спецпереселенцев и их поручили ОГПУ (4081).</w:t>
      </w:r>
    </w:p>
    <w:p w14:paraId="5884C3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5DD6B4" w14:textId="77777777" w:rsidR="00BB323F" w:rsidRPr="004F07B5" w:rsidRDefault="00874B1E"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i/>
          <w:color w:val="000000" w:themeColor="text1"/>
          <w:sz w:val="16"/>
          <w:szCs w:val="16"/>
          <w:u w:color="002060"/>
        </w:rPr>
        <w:t>Армия:</w:t>
      </w:r>
    </w:p>
    <w:p w14:paraId="4302B5A5"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p>
    <w:p w14:paraId="59FF5754"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 июля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129сс об отпуске 16 400 тыс. руб. из резервного фонда СНК СССР для постройки казарм для 5 дивизий УВО (ГА РФ. Ф. Р?8418. Оп. 28. Д. 14а. Л. 52?53) (12415).</w:t>
      </w:r>
    </w:p>
    <w:p w14:paraId="33C609EF"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p>
    <w:p w14:paraId="4F77D63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4360CA6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4198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года в беседе с посетившим Москву генерал-майором Харада посол Японии в СССР, будущий премьер-министр и казнённый военный преступник Коки Хирота недвусмысленно заявил:</w:t>
      </w:r>
    </w:p>
    <w:p w14:paraId="368534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вопросу о том, следует ли Японии начать войну с Советским Союзом или нет, считаю необходимым, чтобы Япония стала на путь твёрдой политики в отношении Советского Союза, будучи готовой начать войну в любой момент.</w:t>
      </w:r>
    </w:p>
    <w:p w14:paraId="2F4E55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Кардинальная цель этой войны должна заключаться не столько в предохранении Японии от коммунизма, сколько в завладении советскими Дальним Востоком и Восточной Сибирью»</w:t>
      </w:r>
    </w:p>
    <w:p w14:paraId="6B20D1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докладе, представленном генералу Харада японским военным атташе в Москве подполковником Касахара, говорилось:</w:t>
      </w:r>
    </w:p>
    <w:p w14:paraId="65065B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«Настоящий момент является исключительно благоприятным для того, чтобы наша империя приступила к разрешению проблемы Дальнего Востока. Западные государства, граничащие с СССР (Польша, Румыния), имеют возможность сейчас выступить согласованно также с нами, но эта возможность постепенно будет ослабевать с каждым годом.</w:t>
      </w:r>
    </w:p>
    <w:p w14:paraId="3FEAA2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мы сейчас, проникнутые готовностью воевать, приступим к разрешению проблемы Дальнего Востока, то мы сможем добиться поставленных целей, не открывая войны. Если же паче чаяния возникнет война, то она не представит для нас затруднений» (Лубянка. Сталин и ВЧК–ГПУ–ОГПУ–НКВД. Архив Сталина. Документы высших органов партийной и государственной власти. Январь 1922 — декабрь 1936. М., 2003. С.292) (11703).</w:t>
      </w:r>
    </w:p>
    <w:p w14:paraId="276B9A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2422E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35D0FA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42F4C6A" w14:textId="77777777" w:rsidR="00CE5E0F" w:rsidRPr="004F07B5" w:rsidRDefault="00CE5E0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июля</w:t>
      </w:r>
      <w:r w:rsidRPr="004F07B5">
        <w:rPr>
          <w:rFonts w:ascii="Times New Roman" w:hAnsi="Times New Roman"/>
          <w:color w:val="000000" w:themeColor="text1"/>
          <w:sz w:val="16"/>
          <w:szCs w:val="16"/>
        </w:rPr>
        <w:t xml:space="preserve"> в 1931 году конструктор и пилот Н.Пулиньш отправился на латвийском легком многоцелевом самолете </w:t>
      </w:r>
      <w:hyperlink r:id="rId138" w:tgtFrame="_blank" w:history="1">
        <w:r w:rsidRPr="004F07B5">
          <w:rPr>
            <w:rFonts w:ascii="Times New Roman" w:hAnsi="Times New Roman"/>
            <w:color w:val="000000" w:themeColor="text1"/>
            <w:sz w:val="16"/>
            <w:szCs w:val="16"/>
          </w:rPr>
          <w:t xml:space="preserve">«I-5» «Ikars» </w:t>
        </w:r>
      </w:hyperlink>
      <w:r w:rsidRPr="004F07B5">
        <w:rPr>
          <w:rFonts w:ascii="Times New Roman" w:hAnsi="Times New Roman"/>
          <w:color w:val="000000" w:themeColor="text1"/>
          <w:sz w:val="16"/>
          <w:szCs w:val="16"/>
        </w:rPr>
        <w:t>в перелет по Латвии, который превратился в череду поломок и аварий, в том числе капотирование. «I-5» «Ikars» - легкий многоцелевой самолет конструкции Карлиса Ирбитиса и Николая Пулиньша. Построен в 1926 году. Первый самолет гражданской авиации Латвии, получивший официальное обозначение Латвии - YL - AAA. Первый полет совершен старшим лейтенантом Ольгертсом Пукше 7 сентября 1926 года. Отличался хорошей управляемостью, малой посадочной скоростью и отличным обзором вниз. На самолете возили пассажиров, а пилотами были многие известные в латвийской авиации люди - Х.Цукурс, К.Ирбитис (14939).</w:t>
      </w:r>
    </w:p>
    <w:p w14:paraId="55938647" w14:textId="77777777" w:rsidR="00CE5E0F" w:rsidRPr="004F07B5" w:rsidRDefault="00CE5E0F" w:rsidP="004F07B5">
      <w:pPr>
        <w:spacing w:after="0" w:line="240" w:lineRule="auto"/>
        <w:jc w:val="both"/>
        <w:rPr>
          <w:rFonts w:ascii="Times New Roman" w:hAnsi="Times New Roman"/>
          <w:color w:val="000000" w:themeColor="text1"/>
          <w:sz w:val="16"/>
          <w:szCs w:val="16"/>
        </w:rPr>
      </w:pPr>
    </w:p>
    <w:p w14:paraId="179330BB" w14:textId="77777777" w:rsidR="00CE5E0F" w:rsidRPr="004F07B5" w:rsidRDefault="00CE5E0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июля</w:t>
      </w:r>
      <w:r w:rsidRPr="004F07B5">
        <w:rPr>
          <w:rFonts w:ascii="Times New Roman" w:hAnsi="Times New Roman"/>
          <w:color w:val="000000" w:themeColor="text1"/>
          <w:sz w:val="16"/>
          <w:szCs w:val="16"/>
        </w:rPr>
        <w:t xml:space="preserve"> в 1931 году путем объединения «Boeing Air Transport» и «Varney Air Lines» возникла одна из крупнейших американских компаний «United Air Lines» (14939).</w:t>
      </w:r>
    </w:p>
    <w:p w14:paraId="04C12EBC" w14:textId="77777777" w:rsidR="00CE5E0F" w:rsidRPr="004F07B5" w:rsidRDefault="00CE5E0F" w:rsidP="004F07B5">
      <w:pPr>
        <w:spacing w:after="0" w:line="240" w:lineRule="auto"/>
        <w:jc w:val="both"/>
        <w:rPr>
          <w:rFonts w:ascii="Times New Roman" w:hAnsi="Times New Roman"/>
          <w:color w:val="000000" w:themeColor="text1"/>
          <w:sz w:val="16"/>
          <w:szCs w:val="16"/>
        </w:rPr>
      </w:pPr>
    </w:p>
    <w:p w14:paraId="022A89A3" w14:textId="77777777" w:rsidR="00CE5E0F" w:rsidRPr="004F07B5" w:rsidRDefault="00CE5E0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 июля</w:t>
      </w:r>
      <w:r w:rsidRPr="004F07B5">
        <w:rPr>
          <w:rFonts w:ascii="Times New Roman" w:hAnsi="Times New Roman"/>
          <w:color w:val="000000" w:themeColor="text1"/>
          <w:sz w:val="16"/>
          <w:szCs w:val="16"/>
        </w:rPr>
        <w:t xml:space="preserve"> в 1931 году завершение кругосветного перелета (начало 23 июня) - 24 945 км за 106 ч лётного времени, У.Пост, Г.Гатти на самолете </w:t>
      </w:r>
      <w:hyperlink r:id="rId139" w:tgtFrame="_blank" w:history="1">
        <w:r w:rsidRPr="004F07B5">
          <w:rPr>
            <w:rFonts w:ascii="Times New Roman" w:hAnsi="Times New Roman"/>
            <w:color w:val="000000" w:themeColor="text1"/>
            <w:sz w:val="16"/>
            <w:szCs w:val="16"/>
          </w:rPr>
          <w:t xml:space="preserve">«Локхид» «Вега Винни Мэй» </w:t>
        </w:r>
      </w:hyperlink>
      <w:r w:rsidRPr="004F07B5">
        <w:rPr>
          <w:rFonts w:ascii="Times New Roman" w:hAnsi="Times New Roman"/>
          <w:color w:val="000000" w:themeColor="text1"/>
          <w:sz w:val="16"/>
          <w:szCs w:val="16"/>
        </w:rPr>
        <w:t>(США) (14939).</w:t>
      </w:r>
    </w:p>
    <w:p w14:paraId="34EEF38E" w14:textId="77777777" w:rsidR="00CE5E0F" w:rsidRPr="004F07B5" w:rsidRDefault="00CE5E0F" w:rsidP="004F07B5">
      <w:pPr>
        <w:spacing w:after="0" w:line="240" w:lineRule="auto"/>
        <w:jc w:val="both"/>
        <w:rPr>
          <w:rFonts w:ascii="Times New Roman" w:hAnsi="Times New Roman"/>
          <w:color w:val="000000" w:themeColor="text1"/>
          <w:sz w:val="16"/>
          <w:szCs w:val="16"/>
        </w:rPr>
      </w:pPr>
    </w:p>
    <w:p w14:paraId="68E4DE29" w14:textId="77777777" w:rsidR="006A772B" w:rsidRPr="004F07B5" w:rsidRDefault="006A772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июля 1931 - Авиакомпания United Airlines начала свою деятельность как операционное подразделение партнерства Boeing Airplane Company и Pratt &amp; Whitney (22443).</w:t>
      </w:r>
    </w:p>
    <w:p w14:paraId="2F2BC0D5" w14:textId="77777777" w:rsidR="006A772B" w:rsidRPr="004F07B5" w:rsidRDefault="006A772B" w:rsidP="004F07B5">
      <w:pPr>
        <w:spacing w:after="0" w:line="240" w:lineRule="auto"/>
        <w:jc w:val="both"/>
        <w:rPr>
          <w:rFonts w:ascii="Times New Roman" w:hAnsi="Times New Roman"/>
          <w:color w:val="0070C0"/>
          <w:sz w:val="16"/>
          <w:szCs w:val="16"/>
        </w:rPr>
      </w:pPr>
    </w:p>
    <w:p w14:paraId="4E0251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начались антикитайские выступления в Корее (3907,167).</w:t>
      </w:r>
    </w:p>
    <w:p w14:paraId="49EC2E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C56D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было завершено строительство трансафриканской ж/д на юге Африки (3907,169).</w:t>
      </w:r>
    </w:p>
    <w:p w14:paraId="2514AA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ED1DD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79D696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677CF4F" w14:textId="77777777" w:rsidR="006A772B" w:rsidRPr="004F07B5" w:rsidRDefault="006A772B" w:rsidP="004F07B5">
      <w:pPr>
        <w:spacing w:after="0" w:line="240" w:lineRule="auto"/>
        <w:jc w:val="both"/>
        <w:rPr>
          <w:rFonts w:ascii="Times New Roman" w:eastAsia="TimesNewRomanPSMT" w:hAnsi="Times New Roman"/>
          <w:color w:val="0070C0"/>
          <w:sz w:val="16"/>
          <w:szCs w:val="16"/>
        </w:rPr>
      </w:pPr>
      <w:r w:rsidRPr="004F07B5">
        <w:rPr>
          <w:rFonts w:ascii="Times New Roman" w:hAnsi="Times New Roman"/>
          <w:color w:val="0070C0"/>
          <w:sz w:val="16"/>
          <w:szCs w:val="16"/>
        </w:rPr>
        <w:t>2 июля 1931 г. в НТК ВОХИМУ состоялось совещание по вопросам уточнения ТТТ к крупнокалиберному газоминомету, на котором был представлен доклад А. М. Талакина и содоклад Н. А. Доровлева о перспективах ввода на вооружение 165-мм химического миномета. В результате прений было принято решение о необходимости наличия в рамках оснащения РККА химическим вооружением как мощного газоминомета, так и легкого химического миномета типа Стокса. Кроме этого, указывалось на необходимость «химизировать все системы минометов, принимаемых на вооружение».367 (20074).</w:t>
      </w:r>
    </w:p>
    <w:p w14:paraId="7D58EB8D" w14:textId="77777777" w:rsidR="006A772B" w:rsidRPr="004F07B5" w:rsidRDefault="006A772B" w:rsidP="004F07B5">
      <w:pPr>
        <w:autoSpaceDE w:val="0"/>
        <w:autoSpaceDN w:val="0"/>
        <w:adjustRightInd w:val="0"/>
        <w:spacing w:after="0" w:line="240" w:lineRule="auto"/>
        <w:jc w:val="both"/>
        <w:rPr>
          <w:rFonts w:ascii="Times New Roman" w:hAnsi="Times New Roman"/>
          <w:color w:val="0070C0"/>
          <w:sz w:val="16"/>
          <w:szCs w:val="16"/>
        </w:rPr>
      </w:pPr>
    </w:p>
    <w:p w14:paraId="2CE0D6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июля 1931 года вышел приказ РВС СССР, согласно которому на восточной окраине Павлоградских хуторов был создан Павлоградский артиллерийский полигон для поведения контрольных испытаний боеприпасов и эта дата считается официальной датой создания полигона. На Украине потребовалось создать артиллерийский испытательный полигон для испытания боеприпасов, изготавливаемых на юге европейской части СССР. Распоряжением ГАУ РККА было утверждено место расположения полигона в районе г. Павлограда . В 1931 году для ознакомления с местностью и выбора трассы полигона в Павлоград прибыла группа военспецов, которая приняла окончательное решение. Место это было выбрано не случайно, близость таких промышленных центров как Донецк и Днепропетровск, пересечение автомобильных и железнодорожных магистралей в направлении с севера на юг и с запада на восток, облегчали доставку испытуемой продукции. " И вот нашли большое поле, есть разгуляться, где на воле. Построили:" артиллерийский полигон для испытания боеприпасов. Основное направление или азимут стрельбы было выбрано 156 градусов или по артиллерийским меркам двадцать шесть больших делений угломера (26-00), то есть близко к направлению север-юг. Столбы центральной директрисы трассы полигона протянулись длинной цепочкой по практически ровной, как стол украинской степи , пересекаемой неглубокими балками и редкими лесополосами. </w:t>
      </w:r>
    </w:p>
    <w:p w14:paraId="48A410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Выбранный рельеф местности позволял производить испытания боеприпасов всей имеющейся номенклатуры и проводить успешный поиск остатков снарядов при нештатном срабатывании (преждевременные разрывы на траектории, срыв ведущих поясков, недолеты и др.), что впоследствии блестяще подтвердилось на практике. Исходя из опыта посещения других арт. полигонов СССР, можно сказать , что на Павлоградском полигоне существовала одна из самых лучших трасс для поведения испытаний боеприпасов. Согласно утвержденных в 1931 году планов, Павлоградский арт. полигон должен был проводить испытания боеприпасов, производимых на предприятиях Украины, юга России и Кавказа. </w:t>
      </w:r>
    </w:p>
    <w:p w14:paraId="5923B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Первым начальником полигона был назначен Маньков Фома Николаевич , командир полка РККА, герой гражданской войны, командир бронепоезда, возглавлявший ранее отдел на Ленинградском научно-исследовательском полигоне, который приложил много сил и энергии для строительства полигона и выполнения программы испытаний боеприпасов, которая уже в 1931 году составила 7500 выстрелов из различных артиллерийских орудий: 76-мм пушки обр.1900-1902 года, 122-мм гаубицы обр.1910 года , 107 -мм полевой пушки обр.1907 года, а также из 152-мм пушек и гаубиц.</w:t>
      </w:r>
    </w:p>
    <w:p w14:paraId="4A4169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Существовал острый дефицит кадров, особенно руководителей опытов (РО). В то время специалистов-испытателей боеприпасов не готовило ни одно высшее учебное заведение страны, специалисты, даже имеющее высшее образование, становились испытателями на полигоне спустя некоторое время , после приобретения определенного опыта. От них требовалась широта инженерных знаний и умение обобщать экспериментальный материал. Коллектив руководителей опытов формировался на Павлоградском артиллерийском полигоне. </w:t>
      </w:r>
    </w:p>
    <w:p w14:paraId="4A7952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 время весь состав специалистов полигона состоял из кадровых военных, только после Великой отечественной войны появились специалисты промышленности, со временем сменившие кадровых военных.</w:t>
      </w:r>
    </w:p>
    <w:p w14:paraId="2B61D4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году на полигоне вводится аппарат военных представителей (военпредов)для контроля армии над качеством выпускаемой продукции, который существует и по сей день, на полигонах и промышленных предприятиях , выпускающих продукцию для армии.</w:t>
      </w:r>
    </w:p>
    <w:p w14:paraId="630EF4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войной укрепляется испытательная база полигона, растут объемы испытаний. В 1934 году на полигоне были построены: снаряжательная лаборатория, жилые дома барачного типа, казарма, караульные помещения, пожарное депо, столовая, начато строительство 2-х жилых многоэтажных домов.</w:t>
      </w:r>
    </w:p>
    <w:p w14:paraId="4FD3CB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Один из плановых показателей работы полигона - количество выстрелов составил в 1939 году 122 тысячи выстрелов( в 1932 году всего 14 тысяч), а это примерно 10 тыс. выстрелов в месяц или 300 выстрелов в день, что характеризует работу полигона как весьма интенсивную. </w:t>
      </w:r>
    </w:p>
    <w:p w14:paraId="0B2272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войной на полигоне была проведена огромная работа по испытанию стрельбой по железобетонным преградам, имитирующих фортификационные сооружения, первых образцов бетонобойных снарядов и взрывателей для 203 мм гаубицы большой мощности Б-4 образца 1938 года. Впервые гаубицы были практически применены в финскую войну 1940 года при прорыве укреплений линии Маннергейма глубиной в 40-50 км , а также с успехом использовались на фронтах Великой Отечественной войны в сражениях с немецко-фашистскими захватчиками. Остатки бетонных стенок , разрушенных бетонобойными снарядами до сих пор стоят в окрестностях полигона, поражая воображение гигантским объемом выполненных работ.</w:t>
      </w:r>
    </w:p>
    <w:p w14:paraId="4380B7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Накануне нападения фашистов, полигон полностью отвечал духу времени и успешно проводил испытания боеприпасов, в его состав входили следующие подразделения: цех подготовки орудий к стрельбам, цех подготовки боеприпасов, цех приема стрельб (поле), ремонтно-механический цех, отдел артиллерийских испытаний, отдел испытаний авиационных боеприпасов, баллистическая лаборатория, производственно-плановый отдел и другие. </w:t>
      </w:r>
    </w:p>
    <w:p w14:paraId="3BFB32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самой войной инженер Харитон Митрофанович Лаврик , выяснил на Павлоградском полигоне причины систематических преждевременных разрывов снарядов, за что 21 июня 1941 года был представлен к правительственной награде и присвоению звания кандидата технических наук, однако начавшаяся война , перечеркнула все планы. Впоследствии, Х.М. Лаврик долгое время трудился над этой проблемой в НИМИ, заслуженно получил звание доктора технических наук , награжден многими правительственными наградами.</w:t>
      </w:r>
    </w:p>
    <w:p w14:paraId="2ECD75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Начало войны сложилось для промышленности боеприпасов исключительно неблагоприятно. Были захвачены многие предприятия , изготовлявшие боеприпасы.</w:t>
      </w:r>
    </w:p>
    <w:p w14:paraId="1B1AD1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первые месяцы войны до половины августа 1941 года на Павлоградском полигоне продолжают проводить испытания боеприпасов, но уже 17 августа был получен приказ об эвакуации полигона на станцию Чик, Новосибирской области, (в настоящее время там располагается НОЗИП).</w:t>
      </w:r>
    </w:p>
    <w:p w14:paraId="6EEA1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28 августа 1941 года эшелоны с эвакуируемым имуществом полигона и специалистами отправились в далекий путь, а уже 11 ноября немцы оккупировали Павлоград. В первой половине сентября эшелоны прибыли в назначенный пункт. Эвакуированное тяжелое оборудование разгружали вручную, работали круглосуточно, в любую погоду. </w:t>
      </w:r>
    </w:p>
    <w:p w14:paraId="25B844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Людей поселили в селе Прокудка , недалеко от станции. На новом месте было необходимо организовать с "нуля" испытания необходимых фронту снарядов при острой нехватке производственных площадей, жилья, рабочей силы. Сборочные цехи разместили в школе, клубе и бараках совхоза. Зима 1941-1942 годов была на редкость суровой с частыми метелями и буранами. Морозы достигали 35-40 градусов. Но воля и мужество эвакуированных работников полигона оказались крепче сибирских морозов. Вначале приступили к испытаниям 76 и 152-мм снарядов, изготавливаемых в г. Новосибирске, а в 1942 году Новосибирский полигон уже на полную мощность проводил испытания боеприпасов, которые привозили с 60-ти заводов Сибири, Дальнего Востока и Средней Азии.</w:t>
      </w:r>
    </w:p>
    <w:p w14:paraId="292B84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Работники Павлоградского полигона преодолели огромные трудности, связанные с эвакуацией в начале войны, внесли свой достойный вклад в обеспечение действующей армии первоклассными боеприпасами и победу над Германией. За героизм , проявленный в годы войны,185 работников полигона награждены высокими государственными наградами, в том числе орденами 71 человек: Ленина-1, Красного Знамени-4, Красной Звезды- 42, Отечественной войны-13, Славы-11. За свободу и независимость Родины отдали свои жизни 89 человек. Звания Героя Советского Союза удостоен (посмертно) Перехода И.С.</w:t>
      </w:r>
    </w:p>
    <w:p w14:paraId="0590D9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18 сентября 1943 года Павлоград был освобожден от немецко-фашистских оккупантов , а уже 23 сентября в освобожденный город прибыл начальник полигона Д.Я. Сергеев для восстановления полигона. </w:t>
      </w:r>
    </w:p>
    <w:p w14:paraId="20FA8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1944 году на Павлоградском полигоне были продолжены испытания боеприпасов для фронта.</w:t>
      </w:r>
    </w:p>
    <w:p w14:paraId="4524A9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1947 году в Павлоград была перебазирована из Крыма летно-испытательная станция (ЛИС), оснащенная самолетами ТУ-2, ПЕ-2, ИЛ-10, ПО-2 и начались испытания практическим бомбометанием фугасных авиабомб ФАБ-25, ФАБ-50, ФАБ-100, ФАБ-250,ФАБ-500 и ФАБ-1000, осветительных авиабомб, спускаемых на парашютах, зажигательных авиабомб ОЗАБ-500, различных типов взрывателей для авиабомб. Бомбометание осуществлялось с минимальной высоты 300 м и максимальной-12000 м.</w:t>
      </w:r>
    </w:p>
    <w:p w14:paraId="2A7C03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Испытывались прототипы кассетных авиабомб, снаряженных АО-10, АО-1сч, ПТАБ-2,5.На ЛИСе начинал свою карьеру Фунтиков А.Г.- впоследствии заместитель командующего РВСН СССР.</w:t>
      </w:r>
    </w:p>
    <w:p w14:paraId="729127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послевоенные годы на полигоне продолжаются испытания взрывателей , снарядов и зарядов к 203 мм гаубице Б-4, испытания из 240 мм миномета М-240, реактивных снарядов РС-21 для авиации, образцов реактивных снарядов к установке БМ-21 "Град", а также реактивных глубинных бомб РГБ-250, размещаемых на кораблях военно-морского флота для борьбы с подводными лодками. </w:t>
      </w:r>
    </w:p>
    <w:p w14:paraId="45B7D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Минобщемаша СССР ? 250 от 07 сентября 1956 года Павлоградский артиллерийский полигон передается НИИ-24(НИМИ) для комплексной отработки артиллерийских выстрелов и организуется СКБ-10.</w:t>
      </w:r>
    </w:p>
    <w:p w14:paraId="3918F2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1956 года по 1961 год на полигоне проводятся испытания выстрелов с кумулятивными снарядами:</w:t>
      </w:r>
    </w:p>
    <w:p w14:paraId="0D1B54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 76-мм горной пушке М-99;</w:t>
      </w:r>
    </w:p>
    <w:p w14:paraId="6C8FB5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 85-мм пушкам Д-44 и ЗИС-53;</w:t>
      </w:r>
    </w:p>
    <w:p w14:paraId="60292E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 152-мм гаубице-пушке образца 1937 года и гаубице образца 1943 года;</w:t>
      </w:r>
    </w:p>
    <w:p w14:paraId="26DB15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 115-мм танковой пушке У-5ТС;</w:t>
      </w:r>
    </w:p>
    <w:p w14:paraId="3DC2AF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 100-мм противотанковой пушке Т-12 и дивизионной пушке БС-3;</w:t>
      </w:r>
    </w:p>
    <w:p w14:paraId="70D267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 боеприпасы были сданы и приняты на вооружение.</w:t>
      </w:r>
    </w:p>
    <w:p w14:paraId="52C97E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Из сданных на вооружение образцов кумулятивных снарядов, два были боеприпасами нового поколения - это снаряды к гладкоствольным пушкам: танковой У-5ТС ("Молот") и противотанковой Т-12 ("Рапира"). </w:t>
      </w:r>
    </w:p>
    <w:p w14:paraId="17000C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1961 году на базе СКБ-10 разворачивается филиал ?2 ОКБ-586 для разработки тем НИР и ОКР, по разработке ракетных двигателей, затем в 1963 году, филиал ?2 ОКБ-586 преобразовывается в специализированный производственный объект СПО-8 и в 1966 году СПО-8 переименовывается в Павлоградский механический завод (ПМЗ), относящийся к Министерству общего машиностроения. В структуре ПМЗ артиллерийский полигон выделяется в состав отдельного подразделения (цех), выполняющего артиллерийские испытания, сборку арт. выстрелов и авиабомб по заказам Министерства Машиностроения [1]. </w:t>
      </w:r>
    </w:p>
    <w:p w14:paraId="77FF5A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Быстрыми темпами под руководством бессменного директора завода В.М.Шкуренко (1965-1995годы) развивается производство ракет и социальной инфраструктуры предприятия. Жилая площадь поселка достигла свыше 292 тыс. кв. метров, построено 14 точек общественного питания, комплекс магазинов, прачечная, дворец культуры машиностроителей, спортивный зал с гимнастическим и игровым залом, стадион, крытый плавательный бассейн, больница, четыре общежития, гостиница , музыкальная школа, профилакторий, детский оздоровительный лагерь "Лесной", семь детских комбинатов, две новые школы на 1296 мест каждая.</w:t>
      </w:r>
    </w:p>
    <w:p w14:paraId="1A3115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Для строительства новых цехов были выделены необходимые площади на боевом поле полигона, которые застроили цехами , сооружениями и стендами для испытания двигателей на твердом топливе для межконтинентальных баллистических ракет. Последним достижением ракетной науки и техники в СССР явилось создание ракетного комплекса РТ-23 УТТХ ( по американской терминологии SS-24 'Scalpel'), стационарного ( шахтного) базирования(15Ж60) и железнодорожного(БЖРК) базирования(15Ж61), собираемого на ПМЗ. Укомплектованные БЖРК выезжали за ворота завода и направлялись на боевое дежурство , стуча колесами по стыкам рельс необъятной паутины железных дорог СССР. Не имеющий аналогов в отечественном и мировом ракетостроении, ракетный комплекс характеризовался высокой боевой эффективностью и выживаемостью за счет мобильности, наличия автономной системы навигации, постоянной готовности к боевому применению. Эта тема освещена в книге, выпущенной в 2001 году[2]. </w:t>
      </w:r>
    </w:p>
    <w:p w14:paraId="681973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развалом СССР часть ракетных комплексов была передана России, где они еще стоят на боевом дежурстве: три ракетных дивизии (на станции Василёк под Костромой, на станции Гладкая близ Красноярска и станции Бершеть Пермской области) в составе 12 полков-поездов , оснащенных 36 ракетными комплексами с ракетами РС-22В, каждая с десятью боезарядами мощностью по 550 кт.</w:t>
      </w:r>
    </w:p>
    <w:p w14:paraId="3371C8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истечением гарантийного срока хранения предполагается начать ликвидацию ракет и пусковых установок на базе утилизации в Брянске.</w:t>
      </w:r>
    </w:p>
    <w:p w14:paraId="2F1940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с договором СНВ-2, на Украине уже проведена утилизация ракетных комплексов РТ-23 УТТХ , ракеты разобраны на составные части. По иронии судьбы, работа по разборке ракет производилась с участием американских наблюдателей , для их страны в первую очередь и создавались эти изделия. Американские представители , контролировавшие уничтожение ракетных комплексов как боевых единиц, выполнили свою работу и вернулись в США, оставив город один на один с топливом, утилизировать которое как, предполагалось ранее, они не решились 'из-за технических рисков'. </w:t>
      </w:r>
    </w:p>
    <w:p w14:paraId="76D742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'Sic transit gloria mundi'-' Так проходит слава мира'. Останки некогда грозных 'Скальпелей', предназначенных для вспарывания систем ракетной обороны и органов управления потенциального противника , в виде 56 ступеней взрывопожароопасного и токсичного хлама общей массой 5000 тонн хранятся на территории г. Павлограда.</w:t>
      </w:r>
    </w:p>
    <w:p w14:paraId="3B0EB1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Вечный вопрос 'Что делать?' и 'Кто виноват?', не дает спокойно спать жителям г. Павлограда , несмотря на бодрые увещевания представителей власти.</w:t>
      </w:r>
    </w:p>
    <w:p w14:paraId="3DC37E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Но это отдельная история. </w:t>
      </w:r>
    </w:p>
    <w:p w14:paraId="0FCEA0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1964 году испытательную площадку полигона перенесли вперед ,на значительное удаление от жилого поселка , производственных цехов и испытательных стендов , где проводилась сборка и испытания ракетных комплексов. Позднее на испытательной площадке были построены защитные сооружения (траверсы) с оборудованными огневыми позициями, бронетир для испытания бронеплит и бронебойных снарядов, и все необходимые здания и сооружения для проведения артиллерийских испытаний. Вместе с тем , трасса полигона была значительно уменьшена, что уже не позволяло проводить испытания боеприпасов нового поколения стрельбой на максимальную дальность. </w:t>
      </w:r>
    </w:p>
    <w:p w14:paraId="04F822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Период с 1970-го года по 1990-й год был одним из самых "урожайных" периодов для развития артиллерийской науки и техники по количеству сданных на вооружение Советской Армии образцов артиллерии и боеприпасов: </w:t>
      </w:r>
    </w:p>
    <w:p w14:paraId="3E539E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поступают новые орудия, такие как противотанковая 100 мм Т-12, танковые 115мм У-5ТС и Д68, 125 мм 2А26 и 2А46,полевые орудия 152 мм Д20, 152мм 2А36 и 2А65 и др. , боеприпасы к которым испытываются на Павлоградском полигоне. Осваиваются новые виды испытаний инженерных боеприпасов УЗП-77 и УЗП-83,отрабатываются образцы систем динамической и активной защиты бронетехники и многое другое. Проводятся испытания по темам НИР и ОКР ведущих институтов разработчиков боеприпасов и артиллерийских систем : НИМИ , НИИстали , НИИТрансмаш , ОКБ-9 ("Уралмаш"), ОАО "Мотовилихинские заводы", ФУГП "НИИ Поиск"(НИИ-22), НПО "Базальт" (ГСКБ - 47), ФГУП КНИИМ, ГУП ГНПП "Сплав" (НИИ-7), и др. Поддерживаются тесные связи с НИИ "Геодезия", НТИИМ, НОЗИП, ЧОЗИП, в/ч 33491, испытываются боеприпасы основных заводов -изготовителей : Донецкого ПО "Точмаш" и ДЗРХИ.</w:t>
      </w:r>
    </w:p>
    <w:p w14:paraId="28EF80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период с 1970 по 1990 год непосредственное руководство полигоном осуществляли: Замураев Г.В., Цималый Т.М., Любивый В.И , Иванов А.А. , Бессиный В.А.</w:t>
      </w:r>
    </w:p>
    <w:p w14:paraId="071213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Растет сборка кассетных авиабомб, выбрасывающих зарядов для торпедных аппаратов, выстрелов к 100 мм морскому автомату АК-100 (ЗИФ-91).</w:t>
      </w:r>
    </w:p>
    <w:p w14:paraId="5B9250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Казалось бы, что этому процессу развития систем вооружений не будет конца.</w:t>
      </w:r>
    </w:p>
    <w:p w14:paraId="1716A3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1991 году "трое ( Кравчук, Ельцин и Шушкевич) вышли из леса", принеся всем весть о расчленение сверхдержавы СССР на отдельные удельные княжества, где каждый из них стал сам "царь, бог и воинский начальник" и в один миг рухнул "колосс на глиняных ногах", который все годы прочно стоял в лидерах гонки по производству и продаже вооружений, устоял против фашистской агрессии , но не смог выдержать политических игр.</w:t>
      </w:r>
    </w:p>
    <w:p w14:paraId="5A8B1A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 годы независимости Украины , на Павлоградском полигоне производились испытания 125 мм танковых пушек КБА3 (аналог советской 2А46 ) , предназначенных для комплектации танков украинского производства Т-80УД и различных боеприпасов. </w:t>
      </w:r>
    </w:p>
    <w:p w14:paraId="25893D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Список литературы : </w:t>
      </w:r>
    </w:p>
    <w:p w14:paraId="1D0ED4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1.Статья " К 55-летию Великой Победы. Главный артиллерийский полигон", авторы: Владимир Окрепилов, Эдуард Борейша, Рем Михайлов </w:t>
      </w:r>
    </w:p>
    <w:p w14:paraId="5D04EC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2."Павлоградскому механическому заводу 70 лет. Краткие очерки по истории Павлоградского механического завода производственного объединения "ГП Южный машиностроительный завод имени А.М.Макарова.", составитель В.М.Льняной ,издательство " Пороги", г.Днепропетровск, 2001 год, ББК 63.3(2)7-24, П-12 </w:t>
      </w:r>
    </w:p>
    <w:p w14:paraId="2102CA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"НАУЧНО-ИССЛЕДОВАТЕЛЬСКИЙ МАШИНОСТРОИТЕЛЬНЫЙ ИНСТИТУТ( Н И М И ).СТРАНИЦЫ ИСТОРИИ,СОБЫТИЯ, ЛЮДИ.(1932 - 2002 гг.)"Автор - доктор технических наук, профессор Анатолий Анатольевич Каллистов. г.МОСКВА, 2002 год.УДК 061.5:93199.ББК 63.3 (2) 7-24.Т,021</w:t>
      </w:r>
    </w:p>
    <w:p w14:paraId="032F6C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5E1C0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E673C3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7E40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июля 1931 года состоялось совещание по предварительному рассмотрению сводок испытаний ДИЗ-М17 и И5-М15 N 4 от</w:t>
      </w:r>
    </w:p>
    <w:p w14:paraId="0B7201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 рассмотрению сводки испытаний самолета ДИЗ-М17 установлено:</w:t>
      </w:r>
    </w:p>
    <w:p w14:paraId="2FB079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Констатировать, что в отношении основных летных данных самолета за исключением времени серийных виражей существенных расхождений между результатами заводских испытаний и испытаний в НИИ - нет.</w:t>
      </w:r>
    </w:p>
    <w:p w14:paraId="20430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Итоговое заключение по самолету одобрить.</w:t>
      </w:r>
    </w:p>
    <w:p w14:paraId="46B219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рассмотрению сводки испытаний самолета И5-М15 N 4 - постановлено.</w:t>
      </w:r>
    </w:p>
    <w:p w14:paraId="397A56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 по самолету И5-М15 N 4 одобрить.</w:t>
      </w:r>
    </w:p>
    <w:p w14:paraId="25446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Просить ЦКБ ускорить представление на испытание самолета И5-М15 как образцы для серии (3217,131-132).</w:t>
      </w:r>
    </w:p>
    <w:p w14:paraId="4C1189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E10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июля 1931 г. проводились испытания бомбардировочного вооружения на сам. Р-6</w:t>
      </w:r>
    </w:p>
    <w:p w14:paraId="6F0518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3185C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Бомбардировочное вооружение самолета Р-6 в основном испытания выдержало (3208).</w:t>
      </w:r>
    </w:p>
    <w:p w14:paraId="73851F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04CC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июля 1931 г. проводились испытания стрелкового вооружения на сам. Р-нач. отделения летнабом Базенау</w:t>
      </w:r>
    </w:p>
    <w:p w14:paraId="34376C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D3B1B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Стрелковое вооружение самолета Р-6 в основном испытания выдержало (199-202,3208).</w:t>
      </w:r>
    </w:p>
    <w:p w14:paraId="6FA958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C5ACA1" w14:textId="77777777" w:rsidR="00BB323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07C743C" w14:textId="77777777" w:rsidR="00BB323F" w:rsidRPr="004F07B5" w:rsidRDefault="00BB323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83C9D0" w14:textId="77777777" w:rsidR="00BB323F" w:rsidRPr="004F07B5" w:rsidRDefault="00BB323F" w:rsidP="004F07B5">
      <w:pPr>
        <w:pStyle w:val="rtejustify"/>
        <w:spacing w:before="0" w:after="0"/>
        <w:rPr>
          <w:color w:val="000000" w:themeColor="text1"/>
          <w:sz w:val="16"/>
          <w:szCs w:val="16"/>
        </w:rPr>
      </w:pPr>
      <w:r w:rsidRPr="004F07B5">
        <w:rPr>
          <w:rStyle w:val="af0"/>
          <w:i w:val="0"/>
          <w:color w:val="000000" w:themeColor="text1"/>
          <w:sz w:val="16"/>
          <w:szCs w:val="16"/>
        </w:rPr>
        <w:t>3 июля 1931 г. Протокол Реввоенсовета № 25.</w:t>
      </w:r>
      <w:r w:rsidRPr="004F07B5">
        <w:rPr>
          <w:color w:val="000000" w:themeColor="text1"/>
          <w:sz w:val="16"/>
          <w:szCs w:val="16"/>
        </w:rPr>
        <w:t xml:space="preserve"> 1. Строительство нефтехранилищ для обеспечения мобпотребности РККА в горючем. (Егоров). 3. Результаты испытания опытных образцов авиабомб (Меженинов). 4. Состояние работ по самоходной артиллерии (Халепский). 6. Состояние работ по системе химвооружения (Фишман). 7. Результаты хранения порохов под водой (Казиницкий). 8. Доклад Осоавихима о проделанной работе (Малиновский, Семашко). (РГВА. Ф. 4. Оп. 18. Д. 21. Л. 2, 3) (12342).</w:t>
      </w:r>
    </w:p>
    <w:p w14:paraId="07E1E3E4" w14:textId="77777777" w:rsidR="00BB323F" w:rsidRPr="004F07B5" w:rsidRDefault="00BB323F" w:rsidP="004F07B5">
      <w:pPr>
        <w:pStyle w:val="rtejustify"/>
        <w:spacing w:before="0" w:after="0"/>
        <w:rPr>
          <w:color w:val="000000" w:themeColor="text1"/>
          <w:sz w:val="16"/>
          <w:szCs w:val="16"/>
        </w:rPr>
      </w:pPr>
    </w:p>
    <w:p w14:paraId="7FF0658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47526F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63DF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 и 10 июля 1931. Из протокола заседания Политбюро № 46, 1931 г.</w:t>
      </w:r>
    </w:p>
    <w:p w14:paraId="5B80B1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взаимоотношениях между руководящими работниками железнодорожного транспорта</w:t>
      </w:r>
    </w:p>
    <w:p w14:paraId="73394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Принять следующее постановление от имени ЦК и разослать его секретарям крайкомов и обкомов, начальникам и парторганизаторам железных дорог. </w:t>
      </w:r>
    </w:p>
    <w:p w14:paraId="787F3D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Пленум Центрального Комитета ВКП(б) наметил огромные задачи перед железнодорожным транспортом как для подготовки к осенне-зимним перевозкам, так и для проведения коренной реконструкции. </w:t>
      </w:r>
    </w:p>
    <w:p w14:paraId="445875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Достигнутое за последний период улучшение работы по дорогам является еще совершенно недостаточным и не обеспечивает роста перевозок в соответствии с потребностями народного хозяйства. Пленум ЦК дал боевые задания, выполнение которых является основной задачей всех транспортников, и в первую очередь руководящего состава работников транспорта. </w:t>
      </w:r>
    </w:p>
    <w:p w14:paraId="10AA16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Между тем среди руководящего состава работников транспорта за последнее время нет должного единства. Назначение на ряд ответственных должностей (директоров дорог, начальников управлений, начальников районов и т. п.) работников промышленности было встречено некоторой частью комсостава из числа старых железнодорожников выражением им недоверия и истолковано как начало оттирания старых кадров железнодорожников с руководящих постов на транспорте. Такие настроения, являясь проявлением чуждых большевизму узкоцеховых настроений, сохранились до сих пор на транспорте. </w:t>
      </w:r>
    </w:p>
    <w:p w14:paraId="681EA4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 же время оживление этих непартийных настроений в известной мере объясняется тем, что некоторые руководящие работники промышленности из числа откомандированных на транспортную работу не всегда достаточно внимательно и чутко относятся к старым железнодорожникам. За последнее время эти настроения стали принимать недопустимые формы двух ориентаций на транспорте: на железнодорожников и "промышленников" как в аппарате НКПС, так и на дорогах... ЦК предупреждает, что всякого рода разговоры и действия, направленные к противопоставлению бывших работников промышленности железнодорожным и наоборот, будут рассматриваться как антипартийные дезорганизаторские действия (11652).</w:t>
      </w:r>
    </w:p>
    <w:p w14:paraId="7A9EB5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AEFA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 и 10 июля 1931. Из протокола заседания Политбюро № 47, 1931 г.</w:t>
      </w:r>
    </w:p>
    <w:p w14:paraId="14BFE3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Мероприятия к обеспечению целости перевозки тракторов, автомобилей и их частей </w:t>
      </w:r>
    </w:p>
    <w:p w14:paraId="20806D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При перевозке тракторов и автомобилей на платформах производить отправку их партиями с обязательным сопровождением проводником, ответственным за целость тракторов, автомобилей и их частей... </w:t>
      </w:r>
    </w:p>
    <w:p w14:paraId="7A04D1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При перевозке малых партий, отправляемых без проводника, грузить трактора в крытые вагоны, не допуская туда погрузки каких-либо других посторонних грузов. </w:t>
      </w:r>
    </w:p>
    <w:p w14:paraId="25E0E1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При одиночных отправках, которые производить по возможности в крытых вагонах, снимать легко похищаемые части, упаковывая их в отдельные ящики. При каждом тракторе или автомобиле должен быть прикреплен ярлык, указывающий количество следующих ящиков (11652).</w:t>
      </w:r>
    </w:p>
    <w:p w14:paraId="3F39F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1313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 и 10 июля 1931. Из протокола заседания Политбюро № 49, 1931 г.</w:t>
      </w:r>
    </w:p>
    <w:p w14:paraId="09ED50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перевозочных средствах для совхозов</w:t>
      </w:r>
    </w:p>
    <w:p w14:paraId="7045D5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т. т. Яковлеву и Тухачевскому договориться о немедленном использовании 600 военных грузовиков на время вывоза хлеба из зерносовхозов и представить свои предложения к 15 июля на Политбюро (11652).</w:t>
      </w:r>
    </w:p>
    <w:p w14:paraId="422648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B8F6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 и 10 июля 1931. Из протокола заседания Политбюро № 47, 1931 г.</w:t>
      </w:r>
    </w:p>
    <w:p w14:paraId="3FD375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"реформе" русского алфавита</w:t>
      </w:r>
    </w:p>
    <w:p w14:paraId="2E4963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Ввиду продолжающихся попыток "реформы" русского алфавита (см. извещение об итогах всесоюзного совещания орфографистов в "Вечерней газете" от 29 июня), создающих угрозу бесплодной и пустой растраты сил и средств государства, ЦК ВКП(б) постановляет: </w:t>
      </w:r>
    </w:p>
    <w:p w14:paraId="506B7D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Воспретить всякую "реформу" и "дискуссию о реформе" русского алфавита. </w:t>
      </w:r>
    </w:p>
    <w:p w14:paraId="46B722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Возложить на НКПрос РСФСР тов. Бубнова ответственность за исполнение этого постановления (11652).</w:t>
      </w:r>
    </w:p>
    <w:p w14:paraId="7AAD9E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9A092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D5CF64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261D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июля 1931 л Б.Местон на Р-5 впервые доставил матрицы Правды из Москвы в Харьков (1771,5).</w:t>
      </w:r>
    </w:p>
    <w:p w14:paraId="6E23B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9FB1DA"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4 июля</w:t>
      </w:r>
      <w:r w:rsidRPr="004F07B5">
        <w:rPr>
          <w:rFonts w:ascii="Times New Roman" w:hAnsi="Times New Roman"/>
          <w:color w:val="000000" w:themeColor="text1"/>
          <w:sz w:val="16"/>
          <w:szCs w:val="16"/>
        </w:rPr>
        <w:t xml:space="preserve"> в 1931 году первый полет с матрицами газеты «Правда» по маршруту Москва-Харьков выполнил Б.Местон на разведчике-биплане </w:t>
      </w:r>
      <w:hyperlink r:id="rId140" w:tgtFrame="_blank" w:history="1">
        <w:r w:rsidRPr="004F07B5">
          <w:rPr>
            <w:rFonts w:ascii="Times New Roman" w:hAnsi="Times New Roman"/>
            <w:color w:val="000000" w:themeColor="text1"/>
            <w:sz w:val="16"/>
            <w:szCs w:val="16"/>
          </w:rPr>
          <w:t xml:space="preserve">«Р-5» </w:t>
        </w:r>
      </w:hyperlink>
      <w:r w:rsidRPr="004F07B5">
        <w:rPr>
          <w:rFonts w:ascii="Times New Roman" w:hAnsi="Times New Roman"/>
          <w:color w:val="000000" w:themeColor="text1"/>
          <w:sz w:val="16"/>
          <w:szCs w:val="16"/>
        </w:rPr>
        <w:t>Поликарпова (14942).</w:t>
      </w:r>
    </w:p>
    <w:p w14:paraId="6876D76D" w14:textId="77777777" w:rsidR="006F5850" w:rsidRPr="004F07B5" w:rsidRDefault="006F5850" w:rsidP="004F07B5">
      <w:pPr>
        <w:spacing w:after="0" w:line="240" w:lineRule="auto"/>
        <w:jc w:val="both"/>
        <w:rPr>
          <w:rFonts w:ascii="Times New Roman" w:hAnsi="Times New Roman"/>
          <w:color w:val="000000" w:themeColor="text1"/>
          <w:sz w:val="16"/>
          <w:szCs w:val="16"/>
        </w:rPr>
      </w:pPr>
    </w:p>
    <w:p w14:paraId="32336B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июля 1931 года на городской окраине Новосибирска, Каменской площадке, состоялся митинг, посвященный закладке завода горного оборудования - будущего завода № 153. Вот как, по свидетельству очевидца и участника тех событий Ивана Дениченко, происходило это знаменательное событие. «...Утром 4 июля 1931 года от крыльца Западно-Сибирской юридической школы двинулась колонна из 350 человек - будущих правоведов и присоединившихся к ним студентов учительского института и школы кооперации - по направлению к месту на окраине Новосибирска, где заканчивалось Каменское шоссе». Впереди несли транспарант «Построим сибирский гигант черной металлургии - Новосибирский завод горного оборудования!» (10764).</w:t>
      </w:r>
    </w:p>
    <w:p w14:paraId="79B7C2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BE564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60049E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1F8B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июля 1931 СССР получил от фирмы Виккерс 15 двухбашенных пулеметных танков, которые потом стали Т-26, заказанных 28 мая 1930. Также как М.1930 этот танк приглянулся комиссии И.А.Халепского, которая подбирала машины под Систему танково-тракторно-авто-броневооружения РККА, разработанную в 1929. Его приняли на вооружение 13 февраля 1931 вместе с Т-27. С 1931 по 1941 сделали 12 тыс. 23 модификаций (1127,9).</w:t>
      </w:r>
    </w:p>
    <w:p w14:paraId="094493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C9E1F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9EE99D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8FE60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июля 1931 года и.о. начальника 2-го отдела Горощенко в ОООГПУ Розову (6948).</w:t>
      </w:r>
    </w:p>
    <w:p w14:paraId="487790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 о состоянии опытного самолета ШОН БМВ VI Е=7,3</w:t>
      </w:r>
    </w:p>
    <w:p w14:paraId="2DF32E6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штурмовик особого назначения выпущенный заводом № 39 по собственной инициативе ЦКБ 39 завода и в план опытного самолетостроения ВВС не входит.</w:t>
      </w:r>
    </w:p>
    <w:p w14:paraId="6548D43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и применение</w:t>
      </w:r>
    </w:p>
    <w:p w14:paraId="3601A9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замыслу конструкторов самолет предназначен для поражения живых целей. Имеет сильное вооружение: 4 пулемета с обстрелом вниз и вперед и один пулемет для обстрела сферы под хвостом и назад.</w:t>
      </w:r>
    </w:p>
    <w:p w14:paraId="78C13E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Схема конструкции</w:t>
      </w:r>
    </w:p>
    <w:p w14:paraId="289928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2-х местный нормальный биплан с двумя отворачивающимися назад вдоль фюзеляжа полукоробками крыльев. Крылья деревянной 2-х лонжеронной конструкции с полотняным покрытием.</w:t>
      </w:r>
    </w:p>
    <w:p w14:paraId="16A630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Фюзеляж из стальных сварных углеродистых труб с поперечными проволочными расчалками. Покрыт от кабины до конца фюзеляжа полотном.</w:t>
      </w:r>
    </w:p>
    <w:p w14:paraId="009C40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ШОН является модифицированным ТШ2 – полубронированный. Забронированы только места сидения летчика и стрелка, предохраняя последних от попадания пуль сзади, снизу и частично с боков.</w:t>
      </w:r>
    </w:p>
    <w:p w14:paraId="0574A07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p w14:paraId="663BD3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самолете установлены в кабине стрелка 4 пулемета ПВ1 и к ним 3000 штук патрон для обстрела нижней полусферы вперед и один пулемет Дегтярева с 300 штук патрон для обстрела нижней полусферы назад под хвост. Пятый пулемет Дегтярева будет иметь возможность в случае необходимости устанавливаться на шкворне для защиты верхней полусферы.</w:t>
      </w:r>
    </w:p>
    <w:p w14:paraId="2034D49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Наряду со стрелковым вооружением в фюзеляже имеются кассетные бомбодержатели с расчетом на 200 кг бомб за счет перегрузки.</w:t>
      </w:r>
    </w:p>
    <w:p w14:paraId="25CCBB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огнем 4-х передних пулеметов сосредоточено у летчика, пятым пулеметом у стрелка.</w:t>
      </w:r>
    </w:p>
    <w:p w14:paraId="3A2F3C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самолет в стадии заводских испытаний. Совершено около 10 полетов (6948, 298-300).</w:t>
      </w:r>
    </w:p>
    <w:p w14:paraId="41266A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D4F84D"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июля 1931</w:t>
      </w:r>
    </w:p>
    <w:p w14:paraId="7A46980E"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 бюро ячейки ВКП(б) з-да 39 им. Менжинского от 5/7 31 г.</w:t>
      </w:r>
    </w:p>
    <w:p w14:paraId="01445B7C"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Присутствовало 27 ч.</w:t>
      </w:r>
    </w:p>
    <w:p w14:paraId="3676440B"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СПИСОК ЛИЦ ПРЕДСТАВЛЕННЫХ К ОРДЕНУ ЛЕНИНА ЗАВОДА 39.</w:t>
      </w:r>
    </w:p>
    <w:p w14:paraId="721D22FA"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Горянов Анатолий Георгиевич</w:t>
      </w:r>
    </w:p>
    <w:p w14:paraId="62D3B2F9"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6E85F8DC"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Прокофьев Г.Е. (ЭКУ ОГПУ)</w:t>
      </w:r>
    </w:p>
    <w:p w14:paraId="24A8FA2C"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01923358"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Пауфлер Николай Евгеньевич – член ВКП(б) с 1917г. Имеет взыскание от ЦКК, 18/V 30 – выговор за непринятие мер к выполнению постановлений ЦКК. Переброшен на низовую работу. Полномочный представитель РВС на Южфронте. Комиссар Самарского совдепа. Был за границей в командировке с 1925 по 1930 гг. Мещанин. Сейчас директор завода.</w:t>
      </w:r>
    </w:p>
    <w:p w14:paraId="60C863C6"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02A8949A"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Евстигнеев Сергей Осипович - член ВКП(б) с 1919 года. Рабочий - выдвиженец. Ударник. Рабочий стаж 25 лет. Был директором завода № 39 с 1928 по 1931 год.</w:t>
      </w:r>
    </w:p>
    <w:p w14:paraId="18598594"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3D6649FF"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Клевцов Петр Александрович - член ВКП(б) с 1919 года. Пом. директора завода. Служащий. Ударник. На заводе с 1929 года. 11 лет служил в Красной Армии, был на фронтах.</w:t>
      </w:r>
    </w:p>
    <w:p w14:paraId="18319434"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410F5D31"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Григорьев Василий Кириллович – член ВКП(б) с 1924 года. Рабочий-медник. Выдвинут на должность зав. мастерской в 1930 г. Был председателем завкома. Производственный стаж - 18 лет.</w:t>
      </w:r>
    </w:p>
    <w:p w14:paraId="0576F387"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3F692389"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Петров Кирилл Александрович - б/партийный, конструктор, производственный стаж с 1925 года, служащий, сын купца II гильдии.</w:t>
      </w:r>
    </w:p>
    <w:p w14:paraId="3F852007"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против 3.</w:t>
      </w:r>
    </w:p>
    <w:p w14:paraId="712A7D8A"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Гневашев Семен Степанович – член ВКП(б) с 1924 года, рабочий, производственный стаж 28 лет, на заводе с 1919 года.</w:t>
      </w:r>
    </w:p>
    <w:p w14:paraId="061EFE8A"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6E179AB8"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Бычков Василий Петрович – член ВКП(б) с 1925 года, производственный стаж 20 лет, рабочий, член завкома, на заводе с 1922 года.</w:t>
      </w:r>
    </w:p>
    <w:p w14:paraId="1A977397"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3F3A2D50"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Нефедов Алексей Алексеевич – б/партийный, рабочий, медник, на заводе 4 года, производственный стаж 30 лет, член союза с 1923 года.</w:t>
      </w:r>
    </w:p>
    <w:p w14:paraId="35E93E83"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5010095F"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Ермолаев Михаил Дмитриевич – б/партийный, рабочий, слесарь, на заводе с 1925 года, производственный стаж 13 лет, был летчиком в Гражданскую войну, имеет орден Красного знамени.</w:t>
      </w:r>
    </w:p>
    <w:p w14:paraId="12445CED"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63ADBAA6"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Фурманов Михаил Петрович – член ВКП(б) с 1924 года, секретарь ячейки ВКП(б), рабочий, столяр, производственный стаж 9 лет, на заводе с 1921 года, член союза с 1921г.</w:t>
      </w:r>
    </w:p>
    <w:p w14:paraId="1ADE683F"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6151E89D"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Пионтковский Юлиан Иванович – б/партийный, летчик-сдатчик, производственный стаж 10 лет, на заводе с 1929 года, до завода был в Красной Армии, по общественной работе работает в ОСОАВИАХИМЕ.</w:t>
      </w:r>
    </w:p>
    <w:p w14:paraId="1E55C3ED"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5B4A1C5C"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Крючков Иван Егорович – член ВКП(б) с 1924 года, Член союза с 1921 г., на заводе 7 лет, красногвардеец.</w:t>
      </w:r>
    </w:p>
    <w:p w14:paraId="452ED747"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3105A12D"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Можейко Владимир Иосифович – член ВКП(б) с 1924 г., рабочий, слесарь, производственный стаж 16 лет, на заводе с 1919 года.</w:t>
      </w:r>
    </w:p>
    <w:p w14:paraId="400501C8"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против 8.</w:t>
      </w:r>
    </w:p>
    <w:p w14:paraId="1B22259B"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Щеголев Василий Васильевич – член ВКП(б) с 1924 г., рабочий, слесарь, производственный стаж 20 лет, на заводе с 1929 года, чл. союза с 1920, был 6 лет в плену.</w:t>
      </w:r>
    </w:p>
    <w:p w14:paraId="08097DE2"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6F2F0105"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Красавин Петр Иванович – член ВКП(б) с 1924 года, рабочий, медник, производственный стаж 15 лет, на заводе с 1930 года, председатель цехкома.</w:t>
      </w:r>
    </w:p>
    <w:p w14:paraId="79470650"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против 1.</w:t>
      </w:r>
    </w:p>
    <w:p w14:paraId="34CA21AD"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Таенков Дмитрий Николаевич – б/партийный, рабочий, токарь, на заводе 16 лет, производственный стаж 28 лет, член союза с 1917 года.</w:t>
      </w:r>
    </w:p>
    <w:p w14:paraId="497AB201"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030BA722"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Лившиц В.З. – б/партийный, рабочий, медник, производственный стаж 35 лет, на заводе 10 лет, член союза.</w:t>
      </w:r>
    </w:p>
    <w:p w14:paraId="711783DD"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против 4.</w:t>
      </w:r>
    </w:p>
    <w:p w14:paraId="2E2A9E30"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Башин Федор Федорович – член ВКП(б) с 1919 года, секретарь ячейки ВКП(б), рабочий, столяр, производственный стаж 15 лет, на заводе с 1926 года.</w:t>
      </w:r>
    </w:p>
    <w:p w14:paraId="34036D62"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02880932"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Рафаэлянц Арам Назарович – член ВКП(б) с 1920 года, инженер-конструктор.Производственный стаж в авиации 15 лет, на заводе 4 года.</w:t>
      </w:r>
    </w:p>
    <w:p w14:paraId="37D5664E"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10C29F73"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Бухгольц Бенедикт Леонович, летчик–сдатчик, производственный стаж летчика 8 лет, на заводе с 1929 года.</w:t>
      </w:r>
    </w:p>
    <w:p w14:paraId="156BB27B"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w:t>
      </w:r>
    </w:p>
    <w:p w14:paraId="5FAAD8E5"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Романцов Иван Сергеевич – член ВКП(б) с 1924 года, мастер цеха, рабочий, столяр, производственный стаж 15 лет, на заводе с 1923 года, был за границей в 1923 году.</w:t>
      </w:r>
    </w:p>
    <w:p w14:paraId="384FBC95"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против 3.</w:t>
      </w:r>
    </w:p>
    <w:p w14:paraId="66026F7A"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Иванов Иван Дмитриевич – член ВКП(б) с 1924 года, парт. взысканий нет, ударник, выдвиженец, и.о. зав. производственным отделом, рабочий, моторист, производственный стаж 13 лет, на заводе 13 лет, член союза с 1918 года.</w:t>
      </w:r>
    </w:p>
    <w:p w14:paraId="067B82E0"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против 9.</w:t>
      </w:r>
    </w:p>
    <w:p w14:paraId="4B587FE6"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Представить к ордену Ленина комсомольскую бригаду Фридмана. Первая бригада, перешедшая на хозрасчет. Показала положительные результаты. По примеру их организовалось шесть бригад, две также перешли на хозрасчет. Прогулов и брака нет, снизили нормы на 20%. Полуторамесячное задание выполнили за один месяц. Все участвуют в общественной жизни, по займу перечислили 170 % месячного заработка.</w:t>
      </w:r>
    </w:p>
    <w:p w14:paraId="1D2F810F" w14:textId="77777777" w:rsidR="006F5850" w:rsidRPr="004F07B5" w:rsidRDefault="006F585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Голосовали – единогласно (15223).</w:t>
      </w:r>
    </w:p>
    <w:p w14:paraId="4276E282" w14:textId="77777777" w:rsidR="006F5850" w:rsidRPr="004F07B5" w:rsidRDefault="006F5850" w:rsidP="004F07B5">
      <w:pPr>
        <w:spacing w:after="0" w:line="240" w:lineRule="auto"/>
        <w:jc w:val="both"/>
        <w:rPr>
          <w:rFonts w:ascii="Times New Roman" w:hAnsi="Times New Roman"/>
          <w:color w:val="000000" w:themeColor="text1"/>
          <w:sz w:val="16"/>
          <w:szCs w:val="16"/>
        </w:rPr>
      </w:pPr>
    </w:p>
    <w:p w14:paraId="65DC68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июля 1931 вышел приказ УВВС N 55-а:</w:t>
      </w:r>
    </w:p>
    <w:p w14:paraId="53A95B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 инженерами 6 отдела НИИ ВВС Кузнецовым и Павлючук сконструирован и испытан специальный отеплитель для подогрева моторов воздушного охлаждения перед запуском в зимнее время. Обогреватель обслуживает одновременно 4 мотора при температуре до -20 за 12-15 минут...</w:t>
      </w:r>
    </w:p>
    <w:p w14:paraId="233525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 3у УВВС реализовать означенное предложение в кратчайший срок с таким расчетом, чтобы первая серия отеплителей была готова к началу зимней учебы и разослана в части ВВС... (880).</w:t>
      </w:r>
    </w:p>
    <w:p w14:paraId="48ED0D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335036"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5 июля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137сс о переводе Всесоюзным объединением ГВФ денежных средств НКВМ в счет 12 млн. руб. (ГА РФ. Ф. Р?8418. Оп. 28. Д. 1а. Л. 36) (12415).</w:t>
      </w:r>
    </w:p>
    <w:p w14:paraId="50990CB2"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p>
    <w:p w14:paraId="1A88E3C8"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июля 1931</w:t>
      </w:r>
    </w:p>
    <w:p w14:paraId="10971E57"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49/15: О Нобиле</w:t>
      </w:r>
    </w:p>
    <w:p w14:paraId="1073A94E"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 особая папка.</w:t>
      </w:r>
    </w:p>
    <w:p w14:paraId="4032C39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Разрешить Нобиле въезд в СССР на 2½ месяца для поездки на “Малыгине” и консультации по дирижаблестроению с оплатой его работы в советской валюте.</w:t>
      </w:r>
    </w:p>
    <w:p w14:paraId="76856E49"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Выписки посланы:</w:t>
      </w:r>
    </w:p>
    <w:p w14:paraId="77E4D3D6"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Гольцману, Мессингу, Крестинскому.</w:t>
      </w:r>
    </w:p>
    <w:p w14:paraId="209FB98C"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(18124).</w:t>
      </w:r>
    </w:p>
    <w:p w14:paraId="2A9DECA1" w14:textId="77777777" w:rsidR="00962513" w:rsidRPr="004F07B5" w:rsidRDefault="00962513" w:rsidP="004F07B5">
      <w:pPr>
        <w:spacing w:after="0" w:line="240" w:lineRule="auto"/>
        <w:jc w:val="both"/>
        <w:rPr>
          <w:rFonts w:ascii="Times New Roman" w:hAnsi="Times New Roman"/>
          <w:color w:val="000000" w:themeColor="text1"/>
          <w:sz w:val="16"/>
          <w:szCs w:val="16"/>
        </w:rPr>
      </w:pPr>
    </w:p>
    <w:p w14:paraId="1765F768" w14:textId="77777777" w:rsidR="00531332" w:rsidRPr="004F07B5" w:rsidRDefault="0053133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5 июля 1931 в СССР пригласили Умберто Нобиле. Всего лишь для консультаций по вопросам дирижаблестроения и только на два с половиной месяца63. Беседы же его с А.З. Гольцманом оказались весьма перспективными. Итальянский конструктор, подвергшийся опале на родине за провал полета «Италии», высказал готовность работать в Советском Союзе, и не в одиночку, а вместе с опытными инженерами, техниками, рабочими, да еще и с помесячной оплатой (20467).</w:t>
      </w:r>
    </w:p>
    <w:p w14:paraId="3DD11ABC" w14:textId="77777777" w:rsidR="00531332" w:rsidRPr="004F07B5" w:rsidRDefault="00531332" w:rsidP="004F07B5">
      <w:pPr>
        <w:spacing w:after="0" w:line="240" w:lineRule="auto"/>
        <w:jc w:val="both"/>
        <w:rPr>
          <w:rFonts w:ascii="Times New Roman" w:hAnsi="Times New Roman"/>
          <w:color w:val="0070C0"/>
          <w:sz w:val="16"/>
          <w:szCs w:val="16"/>
        </w:rPr>
      </w:pPr>
    </w:p>
    <w:p w14:paraId="078B9BE2" w14:textId="77777777" w:rsidR="00BB323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1E7D3D8" w14:textId="77777777" w:rsidR="00BB323F" w:rsidRPr="004F07B5" w:rsidRDefault="00BB323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B6B56D"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5 июля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№47. 26. Сообщение Косарева о Сталинградском тракторном заводе (ПБ от 5 июня 1931 г., пр. № 41, п. 11). (Политбюро... Т. 2. С. 188) (12416).</w:t>
      </w:r>
    </w:p>
    <w:p w14:paraId="4D5AD3AA"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p>
    <w:p w14:paraId="3076FC0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FAF2EC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397691" w14:textId="77777777" w:rsidR="007F54AB" w:rsidRPr="004F07B5" w:rsidRDefault="007F54AB"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6 июля 1931 завод №39 посетили И.В. Ста</w:t>
      </w:r>
      <w:r w:rsidRPr="004F07B5">
        <w:rPr>
          <w:rFonts w:ascii="Times New Roman" w:hAnsi="Times New Roman"/>
          <w:color w:val="0070C0"/>
          <w:sz w:val="16"/>
          <w:szCs w:val="16"/>
          <w:lang w:eastAsia="ru-RU" w:bidi="ru-RU"/>
        </w:rPr>
        <w:softHyphen/>
        <w:t>лин, В.М. Молотов и маршал К.Е. Вороши</w:t>
      </w:r>
      <w:r w:rsidRPr="004F07B5">
        <w:rPr>
          <w:rFonts w:ascii="Times New Roman" w:hAnsi="Times New Roman"/>
          <w:color w:val="0070C0"/>
          <w:sz w:val="16"/>
          <w:szCs w:val="16"/>
          <w:lang w:eastAsia="ru-RU" w:bidi="ru-RU"/>
        </w:rPr>
        <w:softHyphen/>
        <w:t>лов. Комиссия осмотрела разработанные в ЦКБ самолеты: истребители И-Зет и И-5, бомбардировщик ТБ-5, штурмовик ТШ-2, модификации самолета Р-5. Впечатление членов комиссии было положительным. Считается, что именно после этого показа начался процесс объединения ЦКБ и АГОС ЦАГИ. Надо полагать, начальник ЦКБ Па- уфлер сумел убедить руководство страны в высоких организаторских возможностях ОГПУ СССР (21062).</w:t>
      </w:r>
    </w:p>
    <w:p w14:paraId="09867F68" w14:textId="77777777" w:rsidR="007F54AB" w:rsidRPr="004F07B5" w:rsidRDefault="007F54AB" w:rsidP="004F07B5">
      <w:pPr>
        <w:spacing w:after="0" w:line="240" w:lineRule="auto"/>
        <w:jc w:val="both"/>
        <w:rPr>
          <w:rFonts w:ascii="Times New Roman" w:hAnsi="Times New Roman"/>
          <w:color w:val="0070C0"/>
          <w:sz w:val="16"/>
          <w:szCs w:val="16"/>
        </w:rPr>
      </w:pPr>
    </w:p>
    <w:p w14:paraId="07D26D76" w14:textId="77777777" w:rsidR="007F54AB" w:rsidRPr="004F07B5" w:rsidRDefault="007F54AB"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июля 1931 г. ОГПУ демонстрировало И.В.С. результата работы ЦКБ-39. Кроме ТБ-5 модифика</w:t>
      </w:r>
      <w:r w:rsidRPr="004F07B5">
        <w:rPr>
          <w:rFonts w:ascii="Times New Roman" w:hAnsi="Times New Roman"/>
          <w:color w:val="0070C0"/>
          <w:sz w:val="16"/>
          <w:szCs w:val="16"/>
        </w:rPr>
        <w:softHyphen/>
        <w:t>ции И-5, Р-5, ТШ-1 и Тш-2 демонстрировалась и «суперновинка» - пушечный истребитель И-Z. По всему выходило, что руководителям ОГПУ действительно удалось искоренить вредительство и найти наиболее продуктивную форму деятельности авиа</w:t>
      </w:r>
      <w:r w:rsidRPr="004F07B5">
        <w:rPr>
          <w:rFonts w:ascii="Times New Roman" w:hAnsi="Times New Roman"/>
          <w:color w:val="0070C0"/>
          <w:sz w:val="16"/>
          <w:szCs w:val="16"/>
        </w:rPr>
        <w:softHyphen/>
        <w:t>промышленности. Поэтому никакие отсрочки не принима</w:t>
      </w:r>
      <w:r w:rsidRPr="004F07B5">
        <w:rPr>
          <w:rFonts w:ascii="Times New Roman" w:hAnsi="Times New Roman"/>
          <w:color w:val="0070C0"/>
          <w:sz w:val="16"/>
          <w:szCs w:val="16"/>
        </w:rPr>
        <w:softHyphen/>
        <w:t>лись, достигнутые результаты следовало закреплять (20362).</w:t>
      </w:r>
    </w:p>
    <w:p w14:paraId="2EBDEF95" w14:textId="77777777" w:rsidR="007F54AB" w:rsidRPr="004F07B5" w:rsidRDefault="007F54AB" w:rsidP="004F07B5">
      <w:pPr>
        <w:shd w:val="clear" w:color="auto" w:fill="FFFFFF"/>
        <w:spacing w:after="0" w:line="240" w:lineRule="auto"/>
        <w:jc w:val="both"/>
        <w:rPr>
          <w:rFonts w:ascii="Times New Roman" w:hAnsi="Times New Roman"/>
          <w:color w:val="0070C0"/>
          <w:sz w:val="16"/>
          <w:szCs w:val="16"/>
        </w:rPr>
      </w:pPr>
    </w:p>
    <w:p w14:paraId="479CE4F2"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июля 1931 1931 г. Штурмовики ТШ-1 и ТШ-2, которые были продемонстри</w:t>
      </w:r>
      <w:r w:rsidRPr="004F07B5">
        <w:rPr>
          <w:rFonts w:ascii="Times New Roman" w:hAnsi="Times New Roman"/>
          <w:color w:val="0070C0"/>
          <w:sz w:val="16"/>
          <w:szCs w:val="16"/>
        </w:rPr>
        <w:softHyphen/>
        <w:t>рованы Сталину как продукция ЦКБ-39 ОГ- ПУ выше уже упоминались. Добавим, что авторство на эти самолеты по сей день просматривается как-то расплывча</w:t>
      </w:r>
      <w:r w:rsidRPr="004F07B5">
        <w:rPr>
          <w:rFonts w:ascii="Times New Roman" w:hAnsi="Times New Roman"/>
          <w:color w:val="0070C0"/>
          <w:sz w:val="16"/>
          <w:szCs w:val="16"/>
        </w:rPr>
        <w:softHyphen/>
        <w:t>то. Судя по всему, в отношении самолетов ТШ, так же как и некоторых других, главного конструктора старались не называть. В оГПу не было принято устанавливать истин</w:t>
      </w:r>
      <w:r w:rsidRPr="004F07B5">
        <w:rPr>
          <w:rFonts w:ascii="Times New Roman" w:hAnsi="Times New Roman"/>
          <w:color w:val="0070C0"/>
          <w:sz w:val="16"/>
          <w:szCs w:val="16"/>
        </w:rPr>
        <w:softHyphen/>
        <w:t>ных авторов, тем более из числа арестованных конструк</w:t>
      </w:r>
      <w:r w:rsidRPr="004F07B5">
        <w:rPr>
          <w:rFonts w:ascii="Times New Roman" w:hAnsi="Times New Roman"/>
          <w:color w:val="0070C0"/>
          <w:sz w:val="16"/>
          <w:szCs w:val="16"/>
        </w:rPr>
        <w:softHyphen/>
        <w:t>торов.</w:t>
      </w:r>
    </w:p>
    <w:p w14:paraId="6907EC22"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Между тем, шила в мешке не утаишь, у всякого самоле</w:t>
      </w:r>
      <w:r w:rsidRPr="004F07B5">
        <w:rPr>
          <w:rFonts w:ascii="Times New Roman" w:hAnsi="Times New Roman"/>
          <w:color w:val="0070C0"/>
          <w:sz w:val="16"/>
          <w:szCs w:val="16"/>
        </w:rPr>
        <w:softHyphen/>
        <w:t>та всегда есть первые родители и остальные сопутствую</w:t>
      </w:r>
      <w:r w:rsidRPr="004F07B5">
        <w:rPr>
          <w:rFonts w:ascii="Times New Roman" w:hAnsi="Times New Roman"/>
          <w:color w:val="0070C0"/>
          <w:sz w:val="16"/>
          <w:szCs w:val="16"/>
        </w:rPr>
        <w:softHyphen/>
        <w:t>щие лица. В частности, в 1939 г. при подготовке матери</w:t>
      </w:r>
      <w:r w:rsidRPr="004F07B5">
        <w:rPr>
          <w:rFonts w:ascii="Times New Roman" w:hAnsi="Times New Roman"/>
          <w:color w:val="0070C0"/>
          <w:sz w:val="16"/>
          <w:szCs w:val="16"/>
        </w:rPr>
        <w:softHyphen/>
        <w:t>алов на самолеты, созданные различными конструктора</w:t>
      </w:r>
      <w:r w:rsidRPr="004F07B5">
        <w:rPr>
          <w:rFonts w:ascii="Times New Roman" w:hAnsi="Times New Roman"/>
          <w:color w:val="0070C0"/>
          <w:sz w:val="16"/>
          <w:szCs w:val="16"/>
        </w:rPr>
        <w:softHyphen/>
        <w:t>ми, в специальной справке Глававиапрома авторство на самолет ТШ М-17 (именно с таким написанием) одно</w:t>
      </w:r>
      <w:r w:rsidRPr="004F07B5">
        <w:rPr>
          <w:rFonts w:ascii="Times New Roman" w:hAnsi="Times New Roman"/>
          <w:color w:val="0070C0"/>
          <w:sz w:val="16"/>
          <w:szCs w:val="16"/>
        </w:rPr>
        <w:softHyphen/>
        <w:t>временно приписывалось Григоровичу и Поликарпову. И этому есть вполне логичное объяснение (20362).</w:t>
      </w:r>
    </w:p>
    <w:p w14:paraId="6FFAB47B" w14:textId="77777777" w:rsidR="007F54AB" w:rsidRPr="004F07B5" w:rsidRDefault="007F54AB" w:rsidP="004F07B5">
      <w:pPr>
        <w:shd w:val="clear" w:color="auto" w:fill="FFFFFF"/>
        <w:spacing w:after="0" w:line="240" w:lineRule="auto"/>
        <w:jc w:val="both"/>
        <w:rPr>
          <w:rFonts w:ascii="Times New Roman" w:hAnsi="Times New Roman"/>
          <w:color w:val="0070C0"/>
          <w:sz w:val="16"/>
          <w:szCs w:val="16"/>
        </w:rPr>
      </w:pPr>
    </w:p>
    <w:p w14:paraId="5EA31F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комиссия, побывавшая на заводе 22, потребовала перенести на АНТ-7 (Р-6) трубку Пито, усилить обшивку под бомбодержателями, балки бомбодержателей, перекомпоновать оборудование и т.п. А.Н.Т. был возмущен и часть изменений решили внести со 2-й серии (2671,14).</w:t>
      </w:r>
    </w:p>
    <w:p w14:paraId="330C9C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DA70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очередная комиссия, побывавшая на заводе № 22, потребовала перенести трубку Пито, усилить балки бомбодержателей и обшивку под ними, еще раз перекомпоновать оборудование в кабинах, ввести лаз от летнаба к пилоту на Р-6.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281F47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15141F"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6-го июля 1931 года, работу завода № 39 заслушали на бюро Красно-Пресненского райкома ВКП(б). В архиве музея истории Иркутского авиационного завода хранится (в копии) «Резолюция бюро Красно-Пресненского райкома ВКП(б) о выполнении промфинплана на заводе № 39 им. Менжинского». Привлекает внимание второй пункт постановляющей части этой резолюции, в котором говорится: «Возбудить ходатайство перед ВЦИК о награждении работников 39-го завода орденом Ленина» (15223).</w:t>
      </w:r>
    </w:p>
    <w:p w14:paraId="6AB1C87E"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p>
    <w:p w14:paraId="416584CE"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РЕЗОЛЮЦИЯ БЮРО КРАСНО-ПРЕСНЕНСКОГО РАЙКОМА ВКП(б) О ВЫПОЛНЕНИИ ПРОМФИНПЛАНА НА ЗАВОДЕ № 39 им. МЕНЖИНСКОГО от 6/ VII – 31 г.</w:t>
      </w:r>
    </w:p>
    <w:p w14:paraId="6EA4B66A"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Выполнение промфинплана на заводе характеризуется следующими данными: Промфинплан 1930 года перевыполнен (за 9 месяцев выполнение 112%, за особый квартал 113,81% ) за что завод премирован Красным Знаменем Райкома и Райсовета. В первом полугодии 1931 года произведено 8 опытных самолетов, вместо предусмотренных планом 6, причем самолеты №№ 1, 2, 10, и 12 не выполнены, в то же время выполнены №№ 6, 23, 18, 7, 19. Особое значение с точки зрения обороноспособности страны имеет выпуск самолетов № № 7 и 8, потребовавших огромных напряжений со стороны всего рабочего коллектива завода. Кроме этого сверх плана выполнено за 1-ое полугодие ряд работ (И-6 им. Менжинского, 20 фюзеляжей с мотором для И-5, авиэтка «РГЗ» для ОСОАВИАХИМа и др.)</w:t>
      </w:r>
    </w:p>
    <w:p w14:paraId="3FF6E9B5"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Рабочая сила на заводе возросла за сравнительно короткий период больше чем в 2 раза. Тем не менее, производственный энтузиазм на заводе не снизился, а наоборот повысился: на 1-ое июля 1930 года охвачено соревнованием 95 %, до конца пятилетки закрепилось 76% рабочих завода. Продолжительность пребывания в работе самолетов показывает небывалые темпы работы завода сравнительно с другими опытными заводами (самолет № 1 был в производстве 2 месяца 28 дней, тогда как на заводе № 25 такой же самолет был в производстве 23 месяца, в ЦАГИ-37 месяцев). Особенно это касается машины № 8. Ряд бригад и ударников показали образцы подлинно большевистских темпов работы, превратив это «в дело чести, доблести и геройства» (комсомольская бригада тов. Фридмана, Егоров - слесарь и др.)</w:t>
      </w:r>
    </w:p>
    <w:p w14:paraId="7E709F7D"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Эти достижения есть результат упорной большевистской работы организации и рабочих завода, их высокой политической сознательности, активности и преданности партии, выражением чего является и успешное проведение ряда политических кампаний (культэстафета, перевыборы советов, заем 3-го решающего года пятилетки - в один день все рабочие подписались на заем в размере месячного заработка (помощь, оказанная пролетариям Тулы и Сталинградского Тракторного завода по распространению займа и т.п.) Эти успехи достигнуты на основе борьбы за генеральную линию партии против оппортунистов, не верящих в возможность реконструкции завода, не умевших взять надлежащих темпов (отдельные настроения в Слесарном цеху, Комягинское дело в Медницком цеху и др.)</w:t>
      </w:r>
    </w:p>
    <w:p w14:paraId="41A37D57"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Однако в работе завода имеется ряд существенных недостатков, а именно:</w:t>
      </w:r>
    </w:p>
    <w:p w14:paraId="380C410E"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Несвоевременное поступление чертежей, задерживающих процесс производства (узлы), поступление иногда непроверенных чертежей, что приводит к изготовлению негодных деталей.</w:t>
      </w:r>
    </w:p>
    <w:p w14:paraId="492896BE"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Недостаточно четкое внутризаводское планирование, приводящее к простоям взаимозависящих цехов.</w:t>
      </w:r>
    </w:p>
    <w:p w14:paraId="352BDD00"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Прогулы, доходящие в Медницком цеху в мае месяце до 1,3 %, в Слесарном цеху – в июне-1.49 % (общий же % прогулов по заводу в апреле - 0,68, в мае - 0,54, в июне - 0,62 %)</w:t>
      </w:r>
    </w:p>
    <w:p w14:paraId="6ECA2B01"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Нечеткость в соподчинении (множественность распорядителей по отношению к цехам)</w:t>
      </w:r>
    </w:p>
    <w:p w14:paraId="5CE0B5AE"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При нехватке оборудования имеет место неполная загрузка станков, особенно во 2-ой и 3-й сменах.</w:t>
      </w:r>
    </w:p>
    <w:p w14:paraId="33A6B8D7"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Перестройка партработы не доведена до конца, в результате чего действительного поворота лицом к цеху, бригаде, группе – нет, что приводит к запаздыванию в постановке ряда политических вопросов ( Июньский Пленум ЦК, речь товарища Сталина) и конкретной постановки организационно – массовой работы; абсолютно недостаточен % старых производственников в число вновь принятых в партию, несвоевременный перевод из кандидатов в члены и т.п.; к сменной работе партячейка не приспособилась.</w:t>
      </w:r>
    </w:p>
    <w:p w14:paraId="1E0DE7C6"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Исходя из этого, Бюро РК ПОСТАНОВЛЯЕТ:</w:t>
      </w:r>
    </w:p>
    <w:p w14:paraId="16815E57"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Отмечая большевистскую работу по выполнению промфинплана, обеспечивающую досрочное выполнение пятилетки (90 % пятилетнего плана уже выполнено) констатировать, что выпуск машины № 8 есть блестящая победа завода, победа Генеральной линии партии.</w:t>
      </w:r>
    </w:p>
    <w:p w14:paraId="7C0CE70D"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большевистскую работу по выполнению пятилетки в 3-ем решающем году – наградить завод знаменем Райкома и Райсовета.</w:t>
      </w:r>
    </w:p>
    <w:p w14:paraId="1608C773"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Возбудить ходатайство перед ВЦИК о награждении работников 39-го завода (см. список в приложении) орденом Ленина.</w:t>
      </w:r>
    </w:p>
    <w:p w14:paraId="69D845A4"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Предложить Райсовету выделить фонд для премирования лучших ударников завода домами отдыха, предметами широкого потребления, жильем.</w:t>
      </w:r>
    </w:p>
    <w:p w14:paraId="28F48DA1"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Считая необходимым форсировать реконструкцию и строительство завода, заслушать на одном из ближайших заседаний бюро доклад о ходе строительства. Считать нецелесообразным развертывание строек по Ленинградскому шоссе – перенести стройку по направлению к Боткинской больнице.</w:t>
      </w:r>
    </w:p>
    <w:p w14:paraId="48EA264A"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Поручить тов. Петровой возбудить ходатайство перед Моссоветом о продлении движения трамвая № 6 до Покровское – Стрешнево.</w:t>
      </w:r>
    </w:p>
    <w:p w14:paraId="59CBC5B0"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Обязать хоз., парт. и профруководство в ближайшее время поставить планирование общезаводское и внутрицеховое на основе установления определенных предварительных норм и перечня работ в соответствии с чертежами, предусматривая очередность деталей и увязки работы между взаимозависящими цехами.</w:t>
      </w:r>
    </w:p>
    <w:p w14:paraId="796BE4D9"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Предложить партячейке обеспечить партруководством 2 и 3 смены, создав в Токарном цеху сменные ячейки, а в остальных - ответственных сменных дежурных из состава бюро ячейки, а также в общезаводской ячейке. По этому же принципу перестроить комсомольские и партийные организации (15223).</w:t>
      </w:r>
    </w:p>
    <w:p w14:paraId="3B3758F6"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p>
    <w:p w14:paraId="555CA038" w14:textId="77777777" w:rsidR="008776F8" w:rsidRPr="004F07B5" w:rsidRDefault="008776F8"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6 июля</w:t>
      </w:r>
      <w:r w:rsidRPr="004F07B5">
        <w:rPr>
          <w:rFonts w:ascii="Times New Roman" w:hAnsi="Times New Roman"/>
          <w:color w:val="000000" w:themeColor="text1"/>
          <w:sz w:val="16"/>
          <w:szCs w:val="16"/>
        </w:rPr>
        <w:t xml:space="preserve"> в 1931 году авиазавод №39 и ЦКБ посетил И.В.Сталин, который, очевидно, был хорошо информирован о самолете Григоровича с пушками Курчевского. Вождь не только осмотрел его, но даже забрался в кабину и подергал за ручки. Главный конструктор </w:t>
      </w:r>
      <w:hyperlink r:id="rId141" w:tgtFrame="_blank" w:history="1">
        <w:r w:rsidRPr="004F07B5">
          <w:rPr>
            <w:rFonts w:ascii="Times New Roman" w:hAnsi="Times New Roman"/>
            <w:color w:val="000000" w:themeColor="text1"/>
            <w:sz w:val="16"/>
            <w:szCs w:val="16"/>
          </w:rPr>
          <w:t xml:space="preserve">«И-Z» </w:t>
        </w:r>
      </w:hyperlink>
      <w:r w:rsidRPr="004F07B5">
        <w:rPr>
          <w:rFonts w:ascii="Times New Roman" w:hAnsi="Times New Roman"/>
          <w:color w:val="000000" w:themeColor="text1"/>
          <w:sz w:val="16"/>
          <w:szCs w:val="16"/>
        </w:rPr>
        <w:t>при этом не присутствовал, все пояснения (в меру своего понимания) давал руководитель ЦКБ от ГПУ Е.С.Пауфлер. Показали И.В.Сталину, кстати, не только «И-Z», но и другие достижения этого КБ: «И-5» в вариантах, бомбардировщик «ТБ-5», штурмовики «ТШ-1» и «ТШ-2», переделки «Р-5». Очевидно, руководство ОГПУ сумело доказать, что строительство советской авиации в обозримом будущем невозможно без твердой чекистской руки. В результате произошло событие, получившее в народе известность как "свадьба" - приказом по Всесоюзному авиационному объединению (ВАО) №265 от 27 августа 1931 г. ЦКБ и ЦАГИ объединялись в единую организацию, начальником которой назначили Пауфлера (14944).</w:t>
      </w:r>
    </w:p>
    <w:p w14:paraId="5D7B6FCA" w14:textId="77777777" w:rsidR="008776F8" w:rsidRPr="004F07B5" w:rsidRDefault="008776F8" w:rsidP="004F07B5">
      <w:pPr>
        <w:spacing w:after="0" w:line="240" w:lineRule="auto"/>
        <w:jc w:val="both"/>
        <w:rPr>
          <w:rFonts w:ascii="Times New Roman" w:hAnsi="Times New Roman"/>
          <w:color w:val="000000" w:themeColor="text1"/>
          <w:sz w:val="16"/>
          <w:szCs w:val="16"/>
        </w:rPr>
      </w:pPr>
    </w:p>
    <w:p w14:paraId="637C84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авиазавод 39 посетил И.В.С., который осмотрел И-зет (сидел в кабине и есть фото), И-5 в вариантах, бомбардировщик ТБ-5, штурмовики ТШ-1 и ТШ-2, переделки Р-5. Пояснения давал Е.С.Пауфлер. Вместе с И.В.С. были Г.Е.Чупилко, В.М.М., К.Е.В., А.Н.Рафаэлянц. Считается, что этот визит подтолкнул процесс объединения ЦКБ и ЦАГИ (2692,5).</w:t>
      </w:r>
    </w:p>
    <w:p w14:paraId="3AEE67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F56A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г. есть фото - осмотр опытного образца И-ЗЕТ на заводе N° 39В кабине находится И.В. Сталин, стоят (слева направо): Г.Е. Чупилко, В.М. Молотов, К.Е. Ворошилов, А.Н. Рафаэлянц, И.Е. Пауфлер.</w:t>
      </w:r>
    </w:p>
    <w:p w14:paraId="6FF6CF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г. завод № 39 и Центральное конструкторское бюро посетил И.В. Сталин, который, очевидно, был хорошо информирован об истребителе Григоровича с пушками Курчевского. Вождь не только осмотрел самолёт, но даже забрался в кабину и потрогал приборы и рукоятки управления. Главный конструктор И-ЗЕТ при этом не присутствовал, все пояснения (в меру своего понимания) давал руководитель ЦКБ от ОГПУ Е.С. Пауфлер. Показали Сталину, кстати, не только И-Z, но и некоторые другие достижения ЦКБ: модернизированный истребитель И-5, бомбардировщик ТБ-5, штурмовики TLU-1 и TLLI-2, разведчик Р-5. Судя по всему, руководство ОГПУ сумело доказать, что строительство советской авиации в обозримом будущем невозможно без неустанного чекистского внимания. Ибо скоро произошло событие, которое авиационные острословы едко определили как "свадьба" - приказом по Всесоюзному авиационному объединению (ВАО) от 27 августа 1931 г. ЦКБ и ЦАГИ объединялись в единую проектную организацию, начальником которой назначили Пауфлера (12005).</w:t>
      </w:r>
    </w:p>
    <w:p w14:paraId="6A8E15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DCCF35" w14:textId="77777777" w:rsidR="003562F3" w:rsidRPr="004F07B5" w:rsidRDefault="003562F3" w:rsidP="004F07B5">
      <w:pPr>
        <w:pStyle w:val="a3"/>
        <w:autoSpaceDE/>
        <w:autoSpaceDN/>
        <w:adjustRightInd/>
        <w:rPr>
          <w:color w:val="000000" w:themeColor="text1"/>
          <w:lang w:val="ru-RU"/>
        </w:rPr>
      </w:pPr>
      <w:r w:rsidRPr="004F07B5">
        <w:rPr>
          <w:color w:val="000000" w:themeColor="text1"/>
          <w:lang w:val="ru-RU"/>
        </w:rPr>
        <w:t>6 июля 1931 г. авиазавод №39 и Цен</w:t>
      </w:r>
      <w:r w:rsidRPr="004F07B5">
        <w:rPr>
          <w:color w:val="000000" w:themeColor="text1"/>
          <w:lang w:val="ru-RU"/>
        </w:rPr>
        <w:softHyphen/>
        <w:t>тральное конструкторское бюро посетил И.В. Сталин, который, очевидно, был хорошо информирован об истребителе Григоровича с пушками Курчевского. Вождь не только осмотрел самолет, но даже забрался в кабину и потрогал приборы и рукоятки управления. Главный конструк</w:t>
      </w:r>
      <w:r w:rsidRPr="004F07B5">
        <w:rPr>
          <w:color w:val="000000" w:themeColor="text1"/>
          <w:lang w:val="ru-RU"/>
        </w:rPr>
        <w:softHyphen/>
        <w:t>тор И-2 при этом не присутствовал, все пояснения (в меру своего понимания) давал руководитель ЦКБ от ГПУ Е.С. Пауфлер. Показали Сталину, кстати, не только И-2, но и некоторые другие достижения этого КБ: модернизированный И-5, бомбардировщик ТБ-5, штурмовики ТШ-1 и ТШ-2, разведчик Р-5. Очевидно, руководство ОГПУ сумело доказать, что строительство советской ави</w:t>
      </w:r>
      <w:r w:rsidRPr="004F07B5">
        <w:rPr>
          <w:color w:val="000000" w:themeColor="text1"/>
          <w:lang w:val="ru-RU"/>
        </w:rPr>
        <w:softHyphen/>
        <w:t>ации в обозримом будущем невозможно без неустанного чекистского внимания, ибо вскоре произошло событие, которое авиационные острословы едко определили как «свадьба»: приказом по Всесоюзному авиационному объединению (ВАО) №265 от 27 августа 1931 г. ЦКБ и ЦАГИ объеди</w:t>
      </w:r>
      <w:r w:rsidRPr="004F07B5">
        <w:rPr>
          <w:color w:val="000000" w:themeColor="text1"/>
          <w:lang w:val="ru-RU"/>
        </w:rPr>
        <w:softHyphen/>
        <w:t>нялись в единую проектную организацию, начальником которой назначили Пауфлера (12731).</w:t>
      </w:r>
    </w:p>
    <w:p w14:paraId="1D060510" w14:textId="77777777" w:rsidR="003562F3" w:rsidRPr="004F07B5" w:rsidRDefault="003562F3" w:rsidP="004F07B5">
      <w:pPr>
        <w:pStyle w:val="a3"/>
        <w:autoSpaceDE/>
        <w:autoSpaceDN/>
        <w:adjustRightInd/>
        <w:rPr>
          <w:color w:val="000000" w:themeColor="text1"/>
          <w:lang w:val="ru-RU"/>
        </w:rPr>
      </w:pPr>
    </w:p>
    <w:p w14:paraId="0AFD04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г. территорию авиазавода № 39 и ЦКБ посетил И. В. Сталин. Очевидно, о самолете Григоровича с пушками Курчевского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 С. Пауфлер (12091).</w:t>
      </w:r>
    </w:p>
    <w:p w14:paraId="279D3D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4F14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г. успехи, достигнутые ОГПУ в деле проектирования новой авиатехники, наглядно были продемонстрированы И.В. Сталину. В ангаре, на аэро</w:t>
      </w:r>
      <w:r w:rsidRPr="004F07B5">
        <w:rPr>
          <w:rFonts w:ascii="Times New Roman" w:hAnsi="Times New Roman"/>
          <w:color w:val="000000" w:themeColor="text1"/>
          <w:sz w:val="16"/>
          <w:szCs w:val="16"/>
        </w:rPr>
        <w:softHyphen/>
        <w:t>дроме и в воздухе были показаны: истреби</w:t>
      </w:r>
      <w:r w:rsidRPr="004F07B5">
        <w:rPr>
          <w:rFonts w:ascii="Times New Roman" w:hAnsi="Times New Roman"/>
          <w:color w:val="000000" w:themeColor="text1"/>
          <w:sz w:val="16"/>
          <w:szCs w:val="16"/>
        </w:rPr>
        <w:softHyphen/>
        <w:t>тель И-5, модификации разведчика Р-5, штур- иовикТШ-1, бомбардировщик ТБ-5 и пушеч</w:t>
      </w:r>
      <w:r w:rsidRPr="004F07B5">
        <w:rPr>
          <w:rFonts w:ascii="Times New Roman" w:hAnsi="Times New Roman"/>
          <w:color w:val="000000" w:themeColor="text1"/>
          <w:sz w:val="16"/>
          <w:szCs w:val="16"/>
        </w:rPr>
        <w:softHyphen/>
        <w:t>ный истребитель И-ЗЕТ. По всему выходило, тго руководителям ОГПУ действительно уда</w:t>
      </w:r>
      <w:r w:rsidRPr="004F07B5">
        <w:rPr>
          <w:rFonts w:ascii="Times New Roman" w:hAnsi="Times New Roman"/>
          <w:color w:val="000000" w:themeColor="text1"/>
          <w:sz w:val="16"/>
          <w:szCs w:val="16"/>
        </w:rPr>
        <w:softHyphen/>
        <w:t>лось найти наиболее продуктивную форму деятельности авиапромышленности. Достиг</w:t>
      </w:r>
      <w:r w:rsidRPr="004F07B5">
        <w:rPr>
          <w:rFonts w:ascii="Times New Roman" w:hAnsi="Times New Roman"/>
          <w:color w:val="000000" w:themeColor="text1"/>
          <w:sz w:val="16"/>
          <w:szCs w:val="16"/>
        </w:rPr>
        <w:softHyphen/>
        <w:t>нутые успехи решили закреплять, поэтому 27 августа 1931 г. приказом по Всесоюзному авиационному объединению (ВАО) №265 ЦКБ и ЦАГИ объединялись в единую про</w:t>
      </w:r>
      <w:r w:rsidRPr="004F07B5">
        <w:rPr>
          <w:rFonts w:ascii="Times New Roman" w:hAnsi="Times New Roman"/>
          <w:color w:val="000000" w:themeColor="text1"/>
          <w:sz w:val="16"/>
          <w:szCs w:val="16"/>
        </w:rPr>
        <w:softHyphen/>
        <w:t>ектную организацию - ЦКБ-ЦАГИ. Остро</w:t>
      </w:r>
      <w:r w:rsidRPr="004F07B5">
        <w:rPr>
          <w:rFonts w:ascii="Times New Roman" w:hAnsi="Times New Roman"/>
          <w:color w:val="000000" w:themeColor="text1"/>
          <w:sz w:val="16"/>
          <w:szCs w:val="16"/>
        </w:rPr>
        <w:softHyphen/>
        <w:t>словы окрестили их соединение «свадьбой». От ОГПУ командовать новой структурой на</w:t>
      </w:r>
      <w:r w:rsidRPr="004F07B5">
        <w:rPr>
          <w:rFonts w:ascii="Times New Roman" w:hAnsi="Times New Roman"/>
          <w:color w:val="000000" w:themeColor="text1"/>
          <w:sz w:val="16"/>
          <w:szCs w:val="16"/>
        </w:rPr>
        <w:softHyphen/>
        <w:t>значили Е.С. Пауфлера, по технической части начальником объединенной организации стал С.В. Ильюшин (11974).</w:t>
      </w:r>
    </w:p>
    <w:p w14:paraId="32E2A5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F81F86"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г. успехи, до</w:t>
      </w:r>
      <w:r w:rsidRPr="004F07B5">
        <w:rPr>
          <w:rFonts w:ascii="Times New Roman" w:hAnsi="Times New Roman"/>
          <w:color w:val="000000" w:themeColor="text1"/>
          <w:sz w:val="16"/>
          <w:szCs w:val="16"/>
        </w:rPr>
        <w:softHyphen/>
        <w:t>стигнутые ОГПУ в деле проектирования но</w:t>
      </w:r>
      <w:r w:rsidRPr="004F07B5">
        <w:rPr>
          <w:rFonts w:ascii="Times New Roman" w:hAnsi="Times New Roman"/>
          <w:color w:val="000000" w:themeColor="text1"/>
          <w:sz w:val="16"/>
          <w:szCs w:val="16"/>
        </w:rPr>
        <w:softHyphen/>
        <w:t>вой авиатехники, наглядно были продемон</w:t>
      </w:r>
      <w:r w:rsidRPr="004F07B5">
        <w:rPr>
          <w:rFonts w:ascii="Times New Roman" w:hAnsi="Times New Roman"/>
          <w:color w:val="000000" w:themeColor="text1"/>
          <w:sz w:val="16"/>
          <w:szCs w:val="16"/>
        </w:rPr>
        <w:softHyphen/>
        <w:t>стрированы И.В. Сталину. В ангаре, на аэродроме и в воздухе были пока</w:t>
      </w:r>
      <w:r w:rsidRPr="004F07B5">
        <w:rPr>
          <w:rFonts w:ascii="Times New Roman" w:hAnsi="Times New Roman"/>
          <w:color w:val="000000" w:themeColor="text1"/>
          <w:sz w:val="16"/>
          <w:szCs w:val="16"/>
        </w:rPr>
        <w:softHyphen/>
        <w:t>заны: истребитель И-5, модификации развед</w:t>
      </w:r>
      <w:r w:rsidRPr="004F07B5">
        <w:rPr>
          <w:rFonts w:ascii="Times New Roman" w:hAnsi="Times New Roman"/>
          <w:color w:val="000000" w:themeColor="text1"/>
          <w:sz w:val="16"/>
          <w:szCs w:val="16"/>
        </w:rPr>
        <w:softHyphen/>
        <w:t>чика Р-5, штурмовик ТШ-1, бомбардиров</w:t>
      </w:r>
      <w:r w:rsidRPr="004F07B5">
        <w:rPr>
          <w:rFonts w:ascii="Times New Roman" w:hAnsi="Times New Roman"/>
          <w:color w:val="000000" w:themeColor="text1"/>
          <w:sz w:val="16"/>
          <w:szCs w:val="16"/>
        </w:rPr>
        <w:softHyphen/>
        <w:t>щик ТБ-5 и пушечный истребитель И-ЗЕТ. По всему выходило, что руководителям ОГ</w:t>
      </w:r>
      <w:r w:rsidRPr="004F07B5">
        <w:rPr>
          <w:rFonts w:ascii="Times New Roman" w:hAnsi="Times New Roman"/>
          <w:color w:val="000000" w:themeColor="text1"/>
          <w:sz w:val="16"/>
          <w:szCs w:val="16"/>
        </w:rPr>
        <w:softHyphen/>
        <w:t>ПУ действительно удалось найти наиболее продуктивную форму деятельности авиапро</w:t>
      </w:r>
      <w:r w:rsidRPr="004F07B5">
        <w:rPr>
          <w:rFonts w:ascii="Times New Roman" w:hAnsi="Times New Roman"/>
          <w:color w:val="000000" w:themeColor="text1"/>
          <w:sz w:val="16"/>
          <w:szCs w:val="16"/>
        </w:rPr>
        <w:softHyphen/>
        <w:t>мышленности. Достигнутые успехи решили закреплять, поэтому, 27 августа 1931 г. при</w:t>
      </w:r>
      <w:r w:rsidRPr="004F07B5">
        <w:rPr>
          <w:rFonts w:ascii="Times New Roman" w:hAnsi="Times New Roman"/>
          <w:color w:val="000000" w:themeColor="text1"/>
          <w:sz w:val="16"/>
          <w:szCs w:val="16"/>
        </w:rPr>
        <w:softHyphen/>
        <w:t>казом по Всесоюзному авиационному объ</w:t>
      </w:r>
      <w:r w:rsidRPr="004F07B5">
        <w:rPr>
          <w:rFonts w:ascii="Times New Roman" w:hAnsi="Times New Roman"/>
          <w:color w:val="000000" w:themeColor="text1"/>
          <w:sz w:val="16"/>
          <w:szCs w:val="16"/>
        </w:rPr>
        <w:softHyphen/>
        <w:t>единению (ВАО) №265 от 27 августа 1931 г. ЦКБ и ЦАГИ объединялись в единую про</w:t>
      </w:r>
      <w:r w:rsidRPr="004F07B5">
        <w:rPr>
          <w:rFonts w:ascii="Times New Roman" w:hAnsi="Times New Roman"/>
          <w:color w:val="000000" w:themeColor="text1"/>
          <w:sz w:val="16"/>
          <w:szCs w:val="16"/>
        </w:rPr>
        <w:softHyphen/>
        <w:t>ектную организацию — ЦКБ-ЦАГИ. Остро</w:t>
      </w:r>
      <w:r w:rsidRPr="004F07B5">
        <w:rPr>
          <w:rFonts w:ascii="Times New Roman" w:hAnsi="Times New Roman"/>
          <w:color w:val="000000" w:themeColor="text1"/>
          <w:sz w:val="16"/>
          <w:szCs w:val="16"/>
        </w:rPr>
        <w:softHyphen/>
        <w:t>словы окрестили соединение двух организа</w:t>
      </w:r>
      <w:r w:rsidRPr="004F07B5">
        <w:rPr>
          <w:rFonts w:ascii="Times New Roman" w:hAnsi="Times New Roman"/>
          <w:color w:val="000000" w:themeColor="text1"/>
          <w:sz w:val="16"/>
          <w:szCs w:val="16"/>
        </w:rPr>
        <w:softHyphen/>
        <w:t>ций «свадьбой». От ОГПУ командовать новой структурой назначили Е.С. Пауфлера, по тех</w:t>
      </w:r>
      <w:r w:rsidRPr="004F07B5">
        <w:rPr>
          <w:rFonts w:ascii="Times New Roman" w:hAnsi="Times New Roman"/>
          <w:color w:val="000000" w:themeColor="text1"/>
          <w:sz w:val="16"/>
          <w:szCs w:val="16"/>
        </w:rPr>
        <w:softHyphen/>
        <w:t>нической части начальником объединенной организации стал С.В. Ильюшин (12295).</w:t>
      </w:r>
    </w:p>
    <w:p w14:paraId="38DE26F4" w14:textId="77777777" w:rsidR="00BB323F" w:rsidRPr="004F07B5" w:rsidRDefault="00BB323F" w:rsidP="004F07B5">
      <w:pPr>
        <w:spacing w:after="0" w:line="240" w:lineRule="auto"/>
        <w:jc w:val="both"/>
        <w:rPr>
          <w:rFonts w:ascii="Times New Roman" w:hAnsi="Times New Roman"/>
          <w:color w:val="000000" w:themeColor="text1"/>
          <w:sz w:val="16"/>
          <w:szCs w:val="16"/>
        </w:rPr>
      </w:pPr>
    </w:p>
    <w:p w14:paraId="3D893F39" w14:textId="77777777" w:rsidR="00E278B5" w:rsidRPr="004F07B5" w:rsidRDefault="00E278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(тдт в июне) 1931 года вождь решил осмотреть самолеты нового типа. Ему продемонстрировали новейшие отечественные и зарубежные истребители, но особое впечатление на Сталина произвел бомбардировщик ТБ-3, существовавший в единственном экземпляре. Он захотел увидеть новую машину в полете, но летавший на ТБ-3 известный летчик-испытатель Михаил Громов лежал в госпитале, а его напарника не было в Москве. Так что начальнику воздушных сил Красной армии Петру Баранову пришлось вызывать пилотов, никогда прежде на этом самолете не летавших. И вдруг Сталин неожиданно сказал: «А почему бы мне не полететь на этом бомбардировщике? Возьму и полечу». Остановить сталинскую затею удалось только с помощью обмана. Баранов сказал, что машину нужно сначала опробовать в полете, и только после этого она сможет взять пассажира. А когда пробный полет успешно завершился, приехавшие со Сталиным соратники напомнили, что он уже опаздывает на важное заседание (12634).</w:t>
      </w:r>
    </w:p>
    <w:p w14:paraId="554B4CB7" w14:textId="77777777" w:rsidR="00E278B5" w:rsidRPr="004F07B5" w:rsidRDefault="00E278B5" w:rsidP="004F07B5">
      <w:pPr>
        <w:spacing w:after="0" w:line="240" w:lineRule="auto"/>
        <w:jc w:val="both"/>
        <w:rPr>
          <w:rFonts w:ascii="Times New Roman" w:hAnsi="Times New Roman"/>
          <w:color w:val="000000" w:themeColor="text1"/>
          <w:sz w:val="16"/>
          <w:szCs w:val="16"/>
        </w:rPr>
      </w:pPr>
    </w:p>
    <w:p w14:paraId="44CAEE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июля 1931 был первый опыт наблюдения с самолета за лесными пожарами. Летал Розанов на У-2 до 11 августа в районе Нижнего Новгорода и обнаружил 54 (438,625).</w:t>
      </w:r>
    </w:p>
    <w:p w14:paraId="3830A041" w14:textId="66AA6DC1"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4169BE" w14:textId="17B7DF87" w:rsidR="007F54AB" w:rsidRPr="004F07B5" w:rsidRDefault="007F54AB"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7AE9CEB4" w14:textId="77777777" w:rsidR="007F54AB" w:rsidRPr="004F07B5" w:rsidRDefault="007F54AB"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35EE50D6"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июля 1931 года — первый полёт лёгкого многоцелевого самолёта Bodiansky 20. /Франция/</w:t>
      </w:r>
    </w:p>
    <w:p w14:paraId="12A0015B"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Инженер Владимир Бодянский, эмигрировавший во Францию из России в 1918 году, известен прежде всего как архитектор. Но первые 10 лет в эмиграции он посвятил авиации — служил лётчиком в Иностранном легионе, работал в авиастроительных компаниях и проектировал собственные самолёты. Наиболее известный из них — Bodiansky 20, который был построен для участия в национальном конкурсе туристических самолётов.</w:t>
      </w:r>
    </w:p>
    <w:p w14:paraId="1F60AAD8"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Bodiansky 20 представлял собой цельнометаллический низкоплан. Был рассчитан на перевозку 3 пассажиров + 1 пилота. Двигатель Renault 4Pb позволял развить скорость до 180 км/ч, а запасов топлива хватало на 1200 км.</w:t>
      </w:r>
    </w:p>
    <w:p w14:paraId="5A86EF71"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Серия неудач с пропеллером и двигателем не позволила Bodiansky 20 нормально участвовать в конкурсе. Хотя он демонстрировал хорошие лётные характеристики. Проект закрыли в 1933 году, а единственный самолёт был разобран. (22300).</w:t>
      </w:r>
    </w:p>
    <w:p w14:paraId="059CAD21" w14:textId="77777777" w:rsidR="007F54AB" w:rsidRPr="004F07B5" w:rsidRDefault="007F54AB" w:rsidP="004F07B5">
      <w:pPr>
        <w:shd w:val="clear" w:color="auto" w:fill="FFFFFF"/>
        <w:spacing w:after="0" w:line="240" w:lineRule="auto"/>
        <w:jc w:val="both"/>
        <w:rPr>
          <w:rFonts w:ascii="Times New Roman" w:hAnsi="Times New Roman"/>
          <w:color w:val="0070C0"/>
          <w:sz w:val="16"/>
          <w:szCs w:val="16"/>
        </w:rPr>
      </w:pPr>
    </w:p>
    <w:p w14:paraId="3C809F5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D6D187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D500A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июля 1931 был подготовлен Доклад о состоянии работ по опытному моторо- и самолетостроению на 1 июля 1931 для Пред. РВС К.Е.В. (копии Зам. Пред. РВС Тухачевскому, Гамарнику, Каменеву и Егорову).</w:t>
      </w:r>
    </w:p>
    <w:p w14:paraId="12A28F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831"/>
      </w:tblGrid>
      <w:tr w:rsidR="00365C94" w:rsidRPr="004F07B5" w14:paraId="282B657B" w14:textId="77777777">
        <w:tc>
          <w:tcPr>
            <w:tcW w:w="1024" w:type="dxa"/>
          </w:tcPr>
          <w:p w14:paraId="016ADB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1024" w:type="dxa"/>
          </w:tcPr>
          <w:p w14:paraId="7B76D3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w:t>
            </w:r>
          </w:p>
        </w:tc>
        <w:tc>
          <w:tcPr>
            <w:tcW w:w="1024" w:type="dxa"/>
          </w:tcPr>
          <w:p w14:paraId="189D80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w:t>
            </w:r>
          </w:p>
        </w:tc>
        <w:tc>
          <w:tcPr>
            <w:tcW w:w="1024" w:type="dxa"/>
          </w:tcPr>
          <w:p w14:paraId="6D6490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w:t>
            </w:r>
          </w:p>
        </w:tc>
        <w:tc>
          <w:tcPr>
            <w:tcW w:w="1024" w:type="dxa"/>
          </w:tcPr>
          <w:p w14:paraId="460085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w:t>
            </w:r>
          </w:p>
        </w:tc>
        <w:tc>
          <w:tcPr>
            <w:tcW w:w="1024" w:type="dxa"/>
          </w:tcPr>
          <w:p w14:paraId="1D0BB4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Удельн.</w:t>
            </w:r>
          </w:p>
        </w:tc>
        <w:tc>
          <w:tcPr>
            <w:tcW w:w="1024" w:type="dxa"/>
          </w:tcPr>
          <w:p w14:paraId="651040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Высотн.</w:t>
            </w:r>
          </w:p>
        </w:tc>
        <w:tc>
          <w:tcPr>
            <w:tcW w:w="1024" w:type="dxa"/>
          </w:tcPr>
          <w:p w14:paraId="3B9551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w:t>
            </w:r>
          </w:p>
        </w:tc>
        <w:tc>
          <w:tcPr>
            <w:tcW w:w="2831" w:type="dxa"/>
          </w:tcPr>
          <w:p w14:paraId="6A570A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r>
      <w:tr w:rsidR="00365C94" w:rsidRPr="004F07B5" w14:paraId="732877A3" w14:textId="77777777">
        <w:tc>
          <w:tcPr>
            <w:tcW w:w="1024" w:type="dxa"/>
          </w:tcPr>
          <w:p w14:paraId="23E0F7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моторов</w:t>
            </w:r>
          </w:p>
        </w:tc>
        <w:tc>
          <w:tcPr>
            <w:tcW w:w="1024" w:type="dxa"/>
          </w:tcPr>
          <w:p w14:paraId="0894FE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w:t>
            </w:r>
          </w:p>
        </w:tc>
        <w:tc>
          <w:tcPr>
            <w:tcW w:w="1024" w:type="dxa"/>
          </w:tcPr>
          <w:p w14:paraId="56E3B5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B236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344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кг</w:t>
            </w:r>
          </w:p>
        </w:tc>
        <w:tc>
          <w:tcPr>
            <w:tcW w:w="1024" w:type="dxa"/>
          </w:tcPr>
          <w:p w14:paraId="7A91E1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w:t>
            </w:r>
          </w:p>
        </w:tc>
        <w:tc>
          <w:tcPr>
            <w:tcW w:w="1024" w:type="dxa"/>
          </w:tcPr>
          <w:p w14:paraId="497842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8A3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w:t>
            </w:r>
          </w:p>
        </w:tc>
        <w:tc>
          <w:tcPr>
            <w:tcW w:w="2831" w:type="dxa"/>
          </w:tcPr>
          <w:p w14:paraId="51A648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720EBEC" w14:textId="77777777">
        <w:tc>
          <w:tcPr>
            <w:tcW w:w="1024" w:type="dxa"/>
          </w:tcPr>
          <w:p w14:paraId="7282AD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5B9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AAF9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44DC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6AE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FD8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91ED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45FF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престав.</w:t>
            </w:r>
          </w:p>
        </w:tc>
        <w:tc>
          <w:tcPr>
            <w:tcW w:w="2831" w:type="dxa"/>
          </w:tcPr>
          <w:p w14:paraId="23628F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E83FB96" w14:textId="77777777">
        <w:tc>
          <w:tcPr>
            <w:tcW w:w="1024" w:type="dxa"/>
          </w:tcPr>
          <w:p w14:paraId="650779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DB68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48E1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306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5EEB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71E9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1ABB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A12D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гос.</w:t>
            </w:r>
          </w:p>
        </w:tc>
        <w:tc>
          <w:tcPr>
            <w:tcW w:w="2831" w:type="dxa"/>
          </w:tcPr>
          <w:p w14:paraId="29690F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EDA879A" w14:textId="77777777">
        <w:tc>
          <w:tcPr>
            <w:tcW w:w="1024" w:type="dxa"/>
          </w:tcPr>
          <w:p w14:paraId="685786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DA5F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272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29D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478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B0C8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CBB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922F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w:t>
            </w:r>
          </w:p>
        </w:tc>
        <w:tc>
          <w:tcPr>
            <w:tcW w:w="2831" w:type="dxa"/>
          </w:tcPr>
          <w:p w14:paraId="2E4317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6D4BC47" w14:textId="77777777">
        <w:tc>
          <w:tcPr>
            <w:tcW w:w="1024" w:type="dxa"/>
          </w:tcPr>
          <w:p w14:paraId="009117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593F93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7710DE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5D429E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024" w:type="dxa"/>
          </w:tcPr>
          <w:p w14:paraId="5FB903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415</w:t>
            </w:r>
          </w:p>
        </w:tc>
        <w:tc>
          <w:tcPr>
            <w:tcW w:w="1024" w:type="dxa"/>
          </w:tcPr>
          <w:p w14:paraId="57C333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0,92</w:t>
            </w:r>
          </w:p>
        </w:tc>
        <w:tc>
          <w:tcPr>
            <w:tcW w:w="1024" w:type="dxa"/>
          </w:tcPr>
          <w:p w14:paraId="76A9BC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68A297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w:t>
            </w:r>
          </w:p>
        </w:tc>
        <w:tc>
          <w:tcPr>
            <w:tcW w:w="2831" w:type="dxa"/>
          </w:tcPr>
          <w:p w14:paraId="4088B0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сего времени на гос. испытание не предъявлялся.</w:t>
            </w:r>
          </w:p>
        </w:tc>
      </w:tr>
      <w:tr w:rsidR="00365C94" w:rsidRPr="004F07B5" w14:paraId="41F2DAEF" w14:textId="77777777">
        <w:tc>
          <w:tcPr>
            <w:tcW w:w="1024" w:type="dxa"/>
          </w:tcPr>
          <w:p w14:paraId="3A47C6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1024" w:type="dxa"/>
          </w:tcPr>
          <w:p w14:paraId="6E8AE3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4570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A52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6C46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E6FC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6522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DC7A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2831" w:type="dxa"/>
          </w:tcPr>
          <w:p w14:paraId="46583B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мае прошел 50-часовое серийное испытание, пущен </w:t>
            </w:r>
          </w:p>
        </w:tc>
      </w:tr>
      <w:tr w:rsidR="00365C94" w:rsidRPr="004F07B5" w14:paraId="4D5A5CF0" w14:textId="77777777">
        <w:tc>
          <w:tcPr>
            <w:tcW w:w="1024" w:type="dxa"/>
          </w:tcPr>
          <w:p w14:paraId="1CC5DC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B4F7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7B24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25FB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A6A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506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3785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3EE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EE409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серию для ГВФ. Подлежит доработке в деталях</w:t>
            </w:r>
          </w:p>
        </w:tc>
      </w:tr>
      <w:tr w:rsidR="00365C94" w:rsidRPr="004F07B5" w14:paraId="03F35DFA" w14:textId="77777777">
        <w:tc>
          <w:tcPr>
            <w:tcW w:w="1024" w:type="dxa"/>
          </w:tcPr>
          <w:p w14:paraId="1EAC49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528292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762D0E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3993F5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w:t>
            </w:r>
          </w:p>
        </w:tc>
        <w:tc>
          <w:tcPr>
            <w:tcW w:w="1024" w:type="dxa"/>
          </w:tcPr>
          <w:p w14:paraId="7C4913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024" w:type="dxa"/>
          </w:tcPr>
          <w:p w14:paraId="1A8312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0,82</w:t>
            </w:r>
          </w:p>
        </w:tc>
        <w:tc>
          <w:tcPr>
            <w:tcW w:w="1024" w:type="dxa"/>
          </w:tcPr>
          <w:p w14:paraId="315A71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75B382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w:t>
            </w:r>
          </w:p>
        </w:tc>
        <w:tc>
          <w:tcPr>
            <w:tcW w:w="2831" w:type="dxa"/>
          </w:tcPr>
          <w:p w14:paraId="029E0A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Закончена рабочая компоновка. Закончены поковочн.</w:t>
            </w:r>
          </w:p>
        </w:tc>
      </w:tr>
      <w:tr w:rsidR="00365C94" w:rsidRPr="004F07B5" w14:paraId="349585D5" w14:textId="77777777">
        <w:tc>
          <w:tcPr>
            <w:tcW w:w="1024" w:type="dxa"/>
          </w:tcPr>
          <w:p w14:paraId="2A68F2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М-19а</w:t>
            </w:r>
          </w:p>
        </w:tc>
        <w:tc>
          <w:tcPr>
            <w:tcW w:w="1024" w:type="dxa"/>
          </w:tcPr>
          <w:p w14:paraId="172AF4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A3F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5275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0B4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ED47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E50C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26F0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2831" w:type="dxa"/>
          </w:tcPr>
          <w:p w14:paraId="41DF74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чертежи. Главное литье закончено. Рабочие чертежи</w:t>
            </w:r>
          </w:p>
        </w:tc>
      </w:tr>
      <w:tr w:rsidR="00365C94" w:rsidRPr="004F07B5" w14:paraId="053D5A78" w14:textId="77777777">
        <w:tc>
          <w:tcPr>
            <w:tcW w:w="1024" w:type="dxa"/>
          </w:tcPr>
          <w:p w14:paraId="673C1F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8344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EC8F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56B2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717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E6C0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7C06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2A9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23ACF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частично закончены (не готов импеллер). Специфик.</w:t>
            </w:r>
          </w:p>
        </w:tc>
      </w:tr>
      <w:tr w:rsidR="00365C94" w:rsidRPr="004F07B5" w14:paraId="0256F1FA" w14:textId="77777777">
        <w:tc>
          <w:tcPr>
            <w:tcW w:w="1024" w:type="dxa"/>
          </w:tcPr>
          <w:p w14:paraId="1DC459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A78E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0EDD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473C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FFC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062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493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1CB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0B171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процессе, равно как и общие виды и узловые</w:t>
            </w:r>
          </w:p>
        </w:tc>
      </w:tr>
      <w:tr w:rsidR="00365C94" w:rsidRPr="004F07B5" w14:paraId="76FD7918" w14:textId="77777777">
        <w:tc>
          <w:tcPr>
            <w:tcW w:w="1024" w:type="dxa"/>
          </w:tcPr>
          <w:p w14:paraId="5C8DBA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3C2A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3ADD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971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5C88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A24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86FB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749F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D1919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сборочные чертежи</w:t>
            </w:r>
          </w:p>
        </w:tc>
      </w:tr>
      <w:tr w:rsidR="00365C94" w:rsidRPr="004F07B5" w14:paraId="19CC0218" w14:textId="77777777">
        <w:tc>
          <w:tcPr>
            <w:tcW w:w="1024" w:type="dxa"/>
          </w:tcPr>
          <w:p w14:paraId="751B7D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разведчика</w:t>
            </w:r>
          </w:p>
        </w:tc>
        <w:tc>
          <w:tcPr>
            <w:tcW w:w="1024" w:type="dxa"/>
          </w:tcPr>
          <w:p w14:paraId="3AA245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7E4543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42371D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024" w:type="dxa"/>
          </w:tcPr>
          <w:p w14:paraId="578516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540</w:t>
            </w:r>
          </w:p>
        </w:tc>
        <w:tc>
          <w:tcPr>
            <w:tcW w:w="1024" w:type="dxa"/>
          </w:tcPr>
          <w:p w14:paraId="27BECA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0,74</w:t>
            </w:r>
          </w:p>
        </w:tc>
        <w:tc>
          <w:tcPr>
            <w:tcW w:w="1024" w:type="dxa"/>
          </w:tcPr>
          <w:p w14:paraId="5D781C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63E1B3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2831" w:type="dxa"/>
          </w:tcPr>
          <w:p w14:paraId="64BF4B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без импеллера находится в стадии предвар.</w:t>
            </w:r>
          </w:p>
        </w:tc>
      </w:tr>
      <w:tr w:rsidR="00365C94" w:rsidRPr="004F07B5" w14:paraId="0FFE6BA7" w14:textId="77777777">
        <w:tc>
          <w:tcPr>
            <w:tcW w:w="1024" w:type="dxa"/>
          </w:tcPr>
          <w:p w14:paraId="427907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1024" w:type="dxa"/>
          </w:tcPr>
          <w:p w14:paraId="38233B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EC6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F50E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w:t>
            </w:r>
          </w:p>
        </w:tc>
        <w:tc>
          <w:tcPr>
            <w:tcW w:w="1024" w:type="dxa"/>
          </w:tcPr>
          <w:p w14:paraId="1D2FA0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01D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1CC5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E146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2831" w:type="dxa"/>
          </w:tcPr>
          <w:p w14:paraId="454C02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заводских испытаний. Из-за отсутствия карбюратора</w:t>
            </w:r>
          </w:p>
        </w:tc>
      </w:tr>
      <w:tr w:rsidR="00365C94" w:rsidRPr="004F07B5" w14:paraId="6B617993" w14:textId="77777777">
        <w:tc>
          <w:tcPr>
            <w:tcW w:w="1024" w:type="dxa"/>
          </w:tcPr>
          <w:p w14:paraId="2E748D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386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2394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1741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3FFB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9A22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7F4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B5C8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6D744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удалось получить запроектированные мощности.</w:t>
            </w:r>
          </w:p>
        </w:tc>
      </w:tr>
      <w:tr w:rsidR="00365C94" w:rsidRPr="004F07B5" w14:paraId="1FB7313A" w14:textId="77777777">
        <w:tc>
          <w:tcPr>
            <w:tcW w:w="1024" w:type="dxa"/>
          </w:tcPr>
          <w:p w14:paraId="1581FD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5D7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0AC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18D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0742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50D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C67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088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60D85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Импеллер изготавливается крайне медленно, темп</w:t>
            </w:r>
          </w:p>
        </w:tc>
      </w:tr>
      <w:tr w:rsidR="00365C94" w:rsidRPr="004F07B5" w14:paraId="14D1387F" w14:textId="77777777">
        <w:tc>
          <w:tcPr>
            <w:tcW w:w="1024" w:type="dxa"/>
          </w:tcPr>
          <w:p w14:paraId="51E833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00D6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8E9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5E77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698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663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4622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F4E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087CD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 на заводе 26 резко упал и грозит срывом.</w:t>
            </w:r>
          </w:p>
        </w:tc>
      </w:tr>
      <w:tr w:rsidR="00365C94" w:rsidRPr="004F07B5" w14:paraId="496A67BC" w14:textId="77777777">
        <w:tc>
          <w:tcPr>
            <w:tcW w:w="1024" w:type="dxa"/>
          </w:tcPr>
          <w:p w14:paraId="397127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11D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D80F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CEFB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8796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D68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4AB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E90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B196C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Приняты меры по получению карбюратора из-за</w:t>
            </w:r>
          </w:p>
        </w:tc>
      </w:tr>
      <w:tr w:rsidR="00365C94" w:rsidRPr="004F07B5" w14:paraId="5CEBAAB0" w14:textId="77777777">
        <w:tc>
          <w:tcPr>
            <w:tcW w:w="1024" w:type="dxa"/>
          </w:tcPr>
          <w:p w14:paraId="121A77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5913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3C4F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C6D9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930E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AB4E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F91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6B4C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F5723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границы. педварительные данные - мощность 740</w:t>
            </w:r>
          </w:p>
        </w:tc>
      </w:tr>
      <w:tr w:rsidR="00365C94" w:rsidRPr="004F07B5" w14:paraId="37003286" w14:textId="77777777">
        <w:tc>
          <w:tcPr>
            <w:tcW w:w="1024" w:type="dxa"/>
          </w:tcPr>
          <w:p w14:paraId="58000B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D4D7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4F15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FCFA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12CD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261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34AF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4C78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9AC03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нр при 1536 оборотов, макс. мощность - 815 при</w:t>
            </w:r>
          </w:p>
        </w:tc>
      </w:tr>
      <w:tr w:rsidR="00365C94" w:rsidRPr="004F07B5" w14:paraId="2C9B88B2" w14:textId="77777777">
        <w:tc>
          <w:tcPr>
            <w:tcW w:w="1024" w:type="dxa"/>
          </w:tcPr>
          <w:p w14:paraId="1D9F00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F5E0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61C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753E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F8C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E5AD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3A1D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7D8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1C138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 Вес без импеллера - 590 кг</w:t>
            </w:r>
          </w:p>
        </w:tc>
      </w:tr>
      <w:tr w:rsidR="00365C94" w:rsidRPr="004F07B5" w14:paraId="2B3757EE" w14:textId="77777777">
        <w:tc>
          <w:tcPr>
            <w:tcW w:w="1024" w:type="dxa"/>
          </w:tcPr>
          <w:p w14:paraId="65D7F0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разведчика</w:t>
            </w:r>
          </w:p>
        </w:tc>
        <w:tc>
          <w:tcPr>
            <w:tcW w:w="1024" w:type="dxa"/>
          </w:tcPr>
          <w:p w14:paraId="283BD8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1AF375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08FE12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024" w:type="dxa"/>
          </w:tcPr>
          <w:p w14:paraId="160D2A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630</w:t>
            </w:r>
          </w:p>
        </w:tc>
        <w:tc>
          <w:tcPr>
            <w:tcW w:w="1024" w:type="dxa"/>
          </w:tcPr>
          <w:p w14:paraId="121455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0,83</w:t>
            </w:r>
          </w:p>
        </w:tc>
        <w:tc>
          <w:tcPr>
            <w:tcW w:w="1024" w:type="dxa"/>
          </w:tcPr>
          <w:p w14:paraId="3125A7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024" w:type="dxa"/>
          </w:tcPr>
          <w:p w14:paraId="0C96D0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 янв.</w:t>
            </w:r>
          </w:p>
        </w:tc>
        <w:tc>
          <w:tcPr>
            <w:tcW w:w="2831" w:type="dxa"/>
          </w:tcPr>
          <w:p w14:paraId="10D089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Прошел 100 часовые гос. испытания и запускается</w:t>
            </w:r>
          </w:p>
        </w:tc>
      </w:tr>
      <w:tr w:rsidR="00365C94" w:rsidRPr="004F07B5" w14:paraId="37CA47F9" w14:textId="77777777">
        <w:tc>
          <w:tcPr>
            <w:tcW w:w="1024" w:type="dxa"/>
          </w:tcPr>
          <w:p w14:paraId="0534FE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М-27</w:t>
            </w:r>
          </w:p>
        </w:tc>
        <w:tc>
          <w:tcPr>
            <w:tcW w:w="1024" w:type="dxa"/>
          </w:tcPr>
          <w:p w14:paraId="5D24D6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4648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AA8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w:t>
            </w:r>
          </w:p>
        </w:tc>
        <w:tc>
          <w:tcPr>
            <w:tcW w:w="1024" w:type="dxa"/>
          </w:tcPr>
          <w:p w14:paraId="58FF68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4B93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6E64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00B2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2831" w:type="dxa"/>
          </w:tcPr>
          <w:p w14:paraId="1EDDA3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серию</w:t>
            </w:r>
          </w:p>
        </w:tc>
      </w:tr>
      <w:tr w:rsidR="00365C94" w:rsidRPr="004F07B5" w14:paraId="7BA18792" w14:textId="77777777">
        <w:tc>
          <w:tcPr>
            <w:tcW w:w="1024" w:type="dxa"/>
          </w:tcPr>
          <w:p w14:paraId="6637E5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w:t>
            </w:r>
          </w:p>
        </w:tc>
        <w:tc>
          <w:tcPr>
            <w:tcW w:w="1024" w:type="dxa"/>
          </w:tcPr>
          <w:p w14:paraId="097171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6014CE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193EEB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1DE551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840</w:t>
            </w:r>
          </w:p>
        </w:tc>
        <w:tc>
          <w:tcPr>
            <w:tcW w:w="1024" w:type="dxa"/>
          </w:tcPr>
          <w:p w14:paraId="01793C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0,84</w:t>
            </w:r>
          </w:p>
        </w:tc>
        <w:tc>
          <w:tcPr>
            <w:tcW w:w="1024" w:type="dxa"/>
          </w:tcPr>
          <w:p w14:paraId="2322DC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0B6D93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мая</w:t>
            </w:r>
          </w:p>
        </w:tc>
        <w:tc>
          <w:tcPr>
            <w:tcW w:w="2831" w:type="dxa"/>
          </w:tcPr>
          <w:p w14:paraId="05C898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прошел 50 час. этап гос. испытаний, причем</w:t>
            </w:r>
          </w:p>
        </w:tc>
      </w:tr>
      <w:tr w:rsidR="00365C94" w:rsidRPr="004F07B5" w14:paraId="78CA5862" w14:textId="77777777">
        <w:tc>
          <w:tcPr>
            <w:tcW w:w="1024" w:type="dxa"/>
          </w:tcPr>
          <w:p w14:paraId="7EDADE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бомбардировщиков</w:t>
            </w:r>
          </w:p>
        </w:tc>
        <w:tc>
          <w:tcPr>
            <w:tcW w:w="1024" w:type="dxa"/>
          </w:tcPr>
          <w:p w14:paraId="2DA79F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92D3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AC1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435D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5F8A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4D37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5EED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2831" w:type="dxa"/>
          </w:tcPr>
          <w:p w14:paraId="0CCEE8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25 час. разбирался. Обнаружиди трещины на</w:t>
            </w:r>
          </w:p>
        </w:tc>
      </w:tr>
      <w:tr w:rsidR="00365C94" w:rsidRPr="004F07B5" w14:paraId="6BB1B706" w14:textId="77777777">
        <w:tc>
          <w:tcPr>
            <w:tcW w:w="1024" w:type="dxa"/>
          </w:tcPr>
          <w:p w14:paraId="05AD9F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ФЭД-3</w:t>
            </w:r>
          </w:p>
        </w:tc>
        <w:tc>
          <w:tcPr>
            <w:tcW w:w="1024" w:type="dxa"/>
          </w:tcPr>
          <w:p w14:paraId="70D4E9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1097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906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563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6907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639D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0FE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3205D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всех шатунах, одном коренном подшипнике и кроме</w:t>
            </w:r>
          </w:p>
        </w:tc>
      </w:tr>
      <w:tr w:rsidR="00365C94" w:rsidRPr="004F07B5" w14:paraId="42A7A93D" w14:textId="77777777">
        <w:tc>
          <w:tcPr>
            <w:tcW w:w="1024" w:type="dxa"/>
          </w:tcPr>
          <w:p w14:paraId="1BC741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B54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40C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056D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8BE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472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A513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FCB1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0406D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того трещина в валике импеллера. При вторичной</w:t>
            </w:r>
          </w:p>
        </w:tc>
      </w:tr>
      <w:tr w:rsidR="00365C94" w:rsidRPr="004F07B5" w14:paraId="03F4137A" w14:textId="77777777">
        <w:tc>
          <w:tcPr>
            <w:tcW w:w="1024" w:type="dxa"/>
          </w:tcPr>
          <w:p w14:paraId="351454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EEF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5C4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E6E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68C1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DEF4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62C3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F7B8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47D3F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разборке обнаружили трещины на шатунных подш.</w:t>
            </w:r>
          </w:p>
        </w:tc>
      </w:tr>
      <w:tr w:rsidR="00365C94" w:rsidRPr="004F07B5" w14:paraId="1D7585DD" w14:textId="77777777">
        <w:tc>
          <w:tcPr>
            <w:tcW w:w="1024" w:type="dxa"/>
          </w:tcPr>
          <w:p w14:paraId="459BE7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F36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D238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635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C956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DE4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177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3E9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E6896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от проведения второго 50-часового этапа</w:t>
            </w:r>
          </w:p>
        </w:tc>
      </w:tr>
      <w:tr w:rsidR="00365C94" w:rsidRPr="004F07B5" w14:paraId="448ADCE9" w14:textId="77777777">
        <w:tc>
          <w:tcPr>
            <w:tcW w:w="1024" w:type="dxa"/>
          </w:tcPr>
          <w:p w14:paraId="409D1E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B5EB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0E4C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FF6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E65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0C0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84B5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57E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96AE2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 испытаний отказался. Проверяются расчеты</w:t>
            </w:r>
          </w:p>
        </w:tc>
      </w:tr>
      <w:tr w:rsidR="00365C94" w:rsidRPr="004F07B5" w14:paraId="714142D2" w14:textId="77777777">
        <w:tc>
          <w:tcPr>
            <w:tcW w:w="1024" w:type="dxa"/>
          </w:tcPr>
          <w:p w14:paraId="1E49B0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CF6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2E7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77E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E1CE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A30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1444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A109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2F08C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подготовки заключения по этапу и мотору</w:t>
            </w:r>
          </w:p>
        </w:tc>
      </w:tr>
      <w:tr w:rsidR="00365C94" w:rsidRPr="004F07B5" w14:paraId="2FADB236" w14:textId="77777777">
        <w:tc>
          <w:tcPr>
            <w:tcW w:w="1024" w:type="dxa"/>
          </w:tcPr>
          <w:p w14:paraId="6FAD6E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6B7E63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6ACEA9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153E87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024" w:type="dxa"/>
          </w:tcPr>
          <w:p w14:paraId="1AEB03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4DB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0,63</w:t>
            </w:r>
          </w:p>
        </w:tc>
        <w:tc>
          <w:tcPr>
            <w:tcW w:w="1024" w:type="dxa"/>
          </w:tcPr>
          <w:p w14:paraId="1ACBE3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1AD7D8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w:t>
            </w:r>
          </w:p>
        </w:tc>
        <w:tc>
          <w:tcPr>
            <w:tcW w:w="2831" w:type="dxa"/>
          </w:tcPr>
          <w:p w14:paraId="658EBB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Окончена расчетная часть и компоновка и черт.</w:t>
            </w:r>
          </w:p>
        </w:tc>
      </w:tr>
      <w:tr w:rsidR="00365C94" w:rsidRPr="004F07B5" w14:paraId="310B2C16" w14:textId="77777777">
        <w:tc>
          <w:tcPr>
            <w:tcW w:w="1024" w:type="dxa"/>
          </w:tcPr>
          <w:p w14:paraId="359A97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М-38</w:t>
            </w:r>
          </w:p>
        </w:tc>
        <w:tc>
          <w:tcPr>
            <w:tcW w:w="1024" w:type="dxa"/>
          </w:tcPr>
          <w:p w14:paraId="06B52F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B7A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462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8D8D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835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CD3E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8E9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831" w:type="dxa"/>
          </w:tcPr>
          <w:p w14:paraId="5B3F93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основных деталей. Мелкие детали будут окончены 25</w:t>
            </w:r>
          </w:p>
        </w:tc>
      </w:tr>
      <w:tr w:rsidR="00365C94" w:rsidRPr="004F07B5" w14:paraId="688358FD" w14:textId="77777777">
        <w:tc>
          <w:tcPr>
            <w:tcW w:w="1024" w:type="dxa"/>
          </w:tcPr>
          <w:p w14:paraId="14A708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FE25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B8F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AC68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745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B05C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E5B1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E45E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53185B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июля, сборочные - 15 августа. Литье гл. деталей</w:t>
            </w:r>
          </w:p>
        </w:tc>
      </w:tr>
      <w:tr w:rsidR="00365C94" w:rsidRPr="004F07B5" w14:paraId="2C0228C6" w14:textId="77777777">
        <w:tc>
          <w:tcPr>
            <w:tcW w:w="1024" w:type="dxa"/>
          </w:tcPr>
          <w:p w14:paraId="11F9D6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9858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750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EA2D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8F8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BC4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A94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A99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7FFD1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выпущено 5 июля. Задерживаются поковки,</w:t>
            </w:r>
          </w:p>
        </w:tc>
      </w:tr>
      <w:tr w:rsidR="00365C94" w:rsidRPr="004F07B5" w14:paraId="32E95BE4" w14:textId="77777777">
        <w:tc>
          <w:tcPr>
            <w:tcW w:w="1024" w:type="dxa"/>
          </w:tcPr>
          <w:p w14:paraId="69E2EE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F3C5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D62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C54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8233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EB2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2330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15CD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872B0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заказанные на Мотовилихинском заводе и будут</w:t>
            </w:r>
          </w:p>
        </w:tc>
      </w:tr>
      <w:tr w:rsidR="00365C94" w:rsidRPr="004F07B5" w14:paraId="0795099B" w14:textId="77777777">
        <w:tc>
          <w:tcPr>
            <w:tcW w:w="1024" w:type="dxa"/>
          </w:tcPr>
          <w:p w14:paraId="3D7701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A18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09E5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C674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670C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6996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B067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9261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FB255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поданы 1 октября. Необходим нажим на ускорение</w:t>
            </w:r>
          </w:p>
        </w:tc>
      </w:tr>
      <w:tr w:rsidR="00365C94" w:rsidRPr="004F07B5" w14:paraId="483D81EB" w14:textId="77777777">
        <w:tc>
          <w:tcPr>
            <w:tcW w:w="1024" w:type="dxa"/>
          </w:tcPr>
          <w:p w14:paraId="7B9E3E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D546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F52C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B5C1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CF9B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11C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D64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3BF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1E70F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выполнения заказа Мотор по данным ИАМ</w:t>
            </w:r>
          </w:p>
        </w:tc>
      </w:tr>
      <w:tr w:rsidR="00365C94" w:rsidRPr="004F07B5" w14:paraId="04CF64E7" w14:textId="77777777">
        <w:tc>
          <w:tcPr>
            <w:tcW w:w="1024" w:type="dxa"/>
          </w:tcPr>
          <w:p w14:paraId="7AADEF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ADD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96A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C894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54E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AF52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02C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0DA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141BAD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соответствует требованиям ВАО</w:t>
            </w:r>
          </w:p>
        </w:tc>
      </w:tr>
      <w:tr w:rsidR="00365C94" w:rsidRPr="004F07B5" w14:paraId="7032F343" w14:textId="77777777">
        <w:tc>
          <w:tcPr>
            <w:tcW w:w="1024" w:type="dxa"/>
          </w:tcPr>
          <w:p w14:paraId="235EA5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w:t>
            </w:r>
          </w:p>
        </w:tc>
        <w:tc>
          <w:tcPr>
            <w:tcW w:w="1024" w:type="dxa"/>
          </w:tcPr>
          <w:p w14:paraId="00F905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6C5490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03300E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65A42D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w:t>
            </w:r>
          </w:p>
        </w:tc>
        <w:tc>
          <w:tcPr>
            <w:tcW w:w="1024" w:type="dxa"/>
          </w:tcPr>
          <w:p w14:paraId="666E88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0,9</w:t>
            </w:r>
          </w:p>
        </w:tc>
        <w:tc>
          <w:tcPr>
            <w:tcW w:w="1024" w:type="dxa"/>
          </w:tcPr>
          <w:p w14:paraId="3979B30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024" w:type="dxa"/>
          </w:tcPr>
          <w:p w14:paraId="0CD544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2831" w:type="dxa"/>
          </w:tcPr>
          <w:p w14:paraId="6CB17D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Готова общая компоновка. заканчиваются</w:t>
            </w:r>
          </w:p>
        </w:tc>
      </w:tr>
      <w:tr w:rsidR="00365C94" w:rsidRPr="004F07B5" w14:paraId="09757435" w14:textId="77777777">
        <w:tc>
          <w:tcPr>
            <w:tcW w:w="1024" w:type="dxa"/>
          </w:tcPr>
          <w:p w14:paraId="6DAB45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бомбардировщиков</w:t>
            </w:r>
          </w:p>
        </w:tc>
        <w:tc>
          <w:tcPr>
            <w:tcW w:w="1024" w:type="dxa"/>
          </w:tcPr>
          <w:p w14:paraId="5E9827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0E3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6294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ECED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5DD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14F0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6B2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831" w:type="dxa"/>
          </w:tcPr>
          <w:p w14:paraId="2DFE22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рабочие чертежи. изготовлена часть поковок и</w:t>
            </w:r>
          </w:p>
        </w:tc>
      </w:tr>
      <w:tr w:rsidR="00365C94" w:rsidRPr="004F07B5" w14:paraId="4112E6DE" w14:textId="77777777">
        <w:tc>
          <w:tcPr>
            <w:tcW w:w="1024" w:type="dxa"/>
          </w:tcPr>
          <w:p w14:paraId="79F7BF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М-44</w:t>
            </w:r>
          </w:p>
        </w:tc>
        <w:tc>
          <w:tcPr>
            <w:tcW w:w="1024" w:type="dxa"/>
          </w:tcPr>
          <w:p w14:paraId="306C90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344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D4E5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6390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BB4A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62D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B69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9FA44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модели. Ведется подготовка к производству.</w:t>
            </w:r>
          </w:p>
        </w:tc>
      </w:tr>
      <w:tr w:rsidR="00365C94" w:rsidRPr="004F07B5" w14:paraId="33ED8051" w14:textId="77777777">
        <w:tc>
          <w:tcPr>
            <w:tcW w:w="1024" w:type="dxa"/>
          </w:tcPr>
          <w:p w14:paraId="0D2FBB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3ACF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768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CF3A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544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7CC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7AAF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B12E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55A4A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Ведутся испытания цилиндра большого диаметра</w:t>
            </w:r>
          </w:p>
        </w:tc>
      </w:tr>
      <w:tr w:rsidR="00365C94" w:rsidRPr="004F07B5" w14:paraId="3B24DC25" w14:textId="77777777">
        <w:tc>
          <w:tcPr>
            <w:tcW w:w="1024" w:type="dxa"/>
          </w:tcPr>
          <w:p w14:paraId="396073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44289D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651F70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0221E2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024" w:type="dxa"/>
          </w:tcPr>
          <w:p w14:paraId="68EDAD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c>
          <w:tcPr>
            <w:tcW w:w="1024" w:type="dxa"/>
          </w:tcPr>
          <w:p w14:paraId="012C0E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0,66</w:t>
            </w:r>
          </w:p>
        </w:tc>
        <w:tc>
          <w:tcPr>
            <w:tcW w:w="1024" w:type="dxa"/>
          </w:tcPr>
          <w:p w14:paraId="123FC5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3915D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2831" w:type="dxa"/>
          </w:tcPr>
          <w:p w14:paraId="6AC8F9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Производится общая компановка мотора и узлов</w:t>
            </w:r>
          </w:p>
        </w:tc>
      </w:tr>
      <w:tr w:rsidR="00365C94" w:rsidRPr="004F07B5" w14:paraId="66F3B231" w14:textId="77777777">
        <w:tc>
          <w:tcPr>
            <w:tcW w:w="1024" w:type="dxa"/>
          </w:tcPr>
          <w:p w14:paraId="101E5A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М-32</w:t>
            </w:r>
          </w:p>
        </w:tc>
        <w:tc>
          <w:tcPr>
            <w:tcW w:w="1024" w:type="dxa"/>
          </w:tcPr>
          <w:p w14:paraId="777FB9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AFD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B4A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7225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13410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1C5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7A0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831" w:type="dxa"/>
          </w:tcPr>
          <w:p w14:paraId="0B0557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тормозится в связи с форсированием М-19а</w:t>
            </w:r>
          </w:p>
        </w:tc>
      </w:tr>
      <w:tr w:rsidR="00365C94" w:rsidRPr="004F07B5" w14:paraId="364E8035" w14:textId="77777777">
        <w:tc>
          <w:tcPr>
            <w:tcW w:w="1024" w:type="dxa"/>
          </w:tcPr>
          <w:p w14:paraId="2E07E4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Модернизация</w:t>
            </w:r>
          </w:p>
        </w:tc>
        <w:tc>
          <w:tcPr>
            <w:tcW w:w="1024" w:type="dxa"/>
          </w:tcPr>
          <w:p w14:paraId="7FDA88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7DBBD6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2A1A4C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024" w:type="dxa"/>
          </w:tcPr>
          <w:p w14:paraId="4DF4B6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820</w:t>
            </w:r>
          </w:p>
        </w:tc>
        <w:tc>
          <w:tcPr>
            <w:tcW w:w="1024" w:type="dxa"/>
          </w:tcPr>
          <w:p w14:paraId="401649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0,43</w:t>
            </w:r>
          </w:p>
        </w:tc>
        <w:tc>
          <w:tcPr>
            <w:tcW w:w="1024" w:type="dxa"/>
          </w:tcPr>
          <w:p w14:paraId="320496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751946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w:t>
            </w:r>
          </w:p>
        </w:tc>
        <w:tc>
          <w:tcPr>
            <w:tcW w:w="2831" w:type="dxa"/>
          </w:tcPr>
          <w:p w14:paraId="65B39B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w:t>
            </w:r>
          </w:p>
        </w:tc>
      </w:tr>
      <w:tr w:rsidR="00365C94" w:rsidRPr="004F07B5" w14:paraId="1B0D321C" w14:textId="77777777">
        <w:tc>
          <w:tcPr>
            <w:tcW w:w="1024" w:type="dxa"/>
          </w:tcPr>
          <w:p w14:paraId="7C993A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М-43</w:t>
            </w:r>
          </w:p>
        </w:tc>
        <w:tc>
          <w:tcPr>
            <w:tcW w:w="1024" w:type="dxa"/>
          </w:tcPr>
          <w:p w14:paraId="1D78A5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664C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9F7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12E2CE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2639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7A53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BC6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2831" w:type="dxa"/>
          </w:tcPr>
          <w:p w14:paraId="2A3700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EDE9ADD" w14:textId="77777777">
        <w:tc>
          <w:tcPr>
            <w:tcW w:w="1024" w:type="dxa"/>
          </w:tcPr>
          <w:p w14:paraId="64481C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Нефтяной</w:t>
            </w:r>
          </w:p>
        </w:tc>
        <w:tc>
          <w:tcPr>
            <w:tcW w:w="1024" w:type="dxa"/>
          </w:tcPr>
          <w:p w14:paraId="3D6D2F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20BF77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C698B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28215D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2319FF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376088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0D7451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2831" w:type="dxa"/>
          </w:tcPr>
          <w:p w14:paraId="427934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w:t>
            </w:r>
          </w:p>
        </w:tc>
      </w:tr>
      <w:tr w:rsidR="00365C94" w:rsidRPr="004F07B5" w14:paraId="4269F2AC" w14:textId="77777777">
        <w:tc>
          <w:tcPr>
            <w:tcW w:w="1024" w:type="dxa"/>
          </w:tcPr>
          <w:p w14:paraId="7CE7DD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М-42</w:t>
            </w:r>
          </w:p>
        </w:tc>
        <w:tc>
          <w:tcPr>
            <w:tcW w:w="1024" w:type="dxa"/>
          </w:tcPr>
          <w:p w14:paraId="663354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42C0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D0FC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8EC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265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93E3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8210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2831" w:type="dxa"/>
          </w:tcPr>
          <w:p w14:paraId="35C785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1EBD5C1" w14:textId="77777777">
        <w:tc>
          <w:tcPr>
            <w:tcW w:w="1024" w:type="dxa"/>
          </w:tcPr>
          <w:p w14:paraId="758F89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Нефтяной</w:t>
            </w:r>
          </w:p>
        </w:tc>
        <w:tc>
          <w:tcPr>
            <w:tcW w:w="1024" w:type="dxa"/>
          </w:tcPr>
          <w:p w14:paraId="1EAC04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48345D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1BFA16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642DD6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w:t>
            </w:r>
          </w:p>
        </w:tc>
        <w:tc>
          <w:tcPr>
            <w:tcW w:w="1024" w:type="dxa"/>
          </w:tcPr>
          <w:p w14:paraId="4D8AF9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024" w:type="dxa"/>
          </w:tcPr>
          <w:p w14:paraId="679310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0FFE05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w:t>
            </w:r>
          </w:p>
        </w:tc>
        <w:tc>
          <w:tcPr>
            <w:tcW w:w="2831" w:type="dxa"/>
          </w:tcPr>
          <w:p w14:paraId="1F260D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мотор с плана снят. ИАМ</w:t>
            </w:r>
          </w:p>
        </w:tc>
      </w:tr>
      <w:tr w:rsidR="00365C94" w:rsidRPr="004F07B5" w14:paraId="161D05E8" w14:textId="77777777">
        <w:tc>
          <w:tcPr>
            <w:tcW w:w="1024" w:type="dxa"/>
          </w:tcPr>
          <w:p w14:paraId="1F73F8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ЭН-1</w:t>
            </w:r>
          </w:p>
        </w:tc>
        <w:tc>
          <w:tcPr>
            <w:tcW w:w="1024" w:type="dxa"/>
          </w:tcPr>
          <w:p w14:paraId="3F16C0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D9A6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C301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0C5D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79B0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D36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539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2831" w:type="dxa"/>
          </w:tcPr>
          <w:p w14:paraId="7D8944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ведет экспериментальные испытания на одноц.</w:t>
            </w:r>
          </w:p>
        </w:tc>
      </w:tr>
      <w:tr w:rsidR="00365C94" w:rsidRPr="004F07B5" w14:paraId="4C6F4E47" w14:textId="77777777">
        <w:tc>
          <w:tcPr>
            <w:tcW w:w="1024" w:type="dxa"/>
          </w:tcPr>
          <w:p w14:paraId="727853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2439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C9A3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98B4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4539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BAE5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F38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A58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959FD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установках</w:t>
            </w:r>
          </w:p>
        </w:tc>
      </w:tr>
      <w:tr w:rsidR="00365C94" w:rsidRPr="004F07B5" w14:paraId="06C545E1" w14:textId="77777777">
        <w:tc>
          <w:tcPr>
            <w:tcW w:w="1024" w:type="dxa"/>
          </w:tcPr>
          <w:p w14:paraId="651AEA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ГА М-26</w:t>
            </w:r>
          </w:p>
        </w:tc>
        <w:tc>
          <w:tcPr>
            <w:tcW w:w="1024" w:type="dxa"/>
          </w:tcPr>
          <w:p w14:paraId="5496F8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3ECBD2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2C4A3A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024" w:type="dxa"/>
          </w:tcPr>
          <w:p w14:paraId="36BE7E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315</w:t>
            </w:r>
          </w:p>
        </w:tc>
        <w:tc>
          <w:tcPr>
            <w:tcW w:w="1024" w:type="dxa"/>
          </w:tcPr>
          <w:p w14:paraId="44F584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w:t>
            </w:r>
          </w:p>
        </w:tc>
        <w:tc>
          <w:tcPr>
            <w:tcW w:w="1024" w:type="dxa"/>
          </w:tcPr>
          <w:p w14:paraId="19F541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70E0D9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2831" w:type="dxa"/>
          </w:tcPr>
          <w:p w14:paraId="7D06BE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Прошел 50-часовые гос. испытания удовлетвор.</w:t>
            </w:r>
          </w:p>
        </w:tc>
      </w:tr>
      <w:tr w:rsidR="00365C94" w:rsidRPr="004F07B5" w14:paraId="157E7C95" w14:textId="77777777">
        <w:tc>
          <w:tcPr>
            <w:tcW w:w="1024" w:type="dxa"/>
          </w:tcPr>
          <w:p w14:paraId="591685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10C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3B51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339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6ECC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B6B4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EEC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F665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w:t>
            </w:r>
          </w:p>
        </w:tc>
        <w:tc>
          <w:tcPr>
            <w:tcW w:w="2831" w:type="dxa"/>
          </w:tcPr>
          <w:p w14:paraId="31A802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февраля 1931</w:t>
            </w:r>
          </w:p>
        </w:tc>
      </w:tr>
      <w:tr w:rsidR="00365C94" w:rsidRPr="004F07B5" w14:paraId="3CE87CF1" w14:textId="77777777">
        <w:tc>
          <w:tcPr>
            <w:tcW w:w="1024" w:type="dxa"/>
          </w:tcPr>
          <w:p w14:paraId="307E2B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73498A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674E42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405015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5B50B6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c>
          <w:tcPr>
            <w:tcW w:w="1024" w:type="dxa"/>
          </w:tcPr>
          <w:p w14:paraId="42886A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0.80</w:t>
            </w:r>
          </w:p>
        </w:tc>
        <w:tc>
          <w:tcPr>
            <w:tcW w:w="1024" w:type="dxa"/>
          </w:tcPr>
          <w:p w14:paraId="0657E3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74AF8F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2831" w:type="dxa"/>
          </w:tcPr>
          <w:p w14:paraId="0E1B00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исполнению на принят</w:t>
            </w:r>
          </w:p>
        </w:tc>
      </w:tr>
      <w:tr w:rsidR="00365C94" w:rsidRPr="004F07B5" w14:paraId="07E82923" w14:textId="77777777">
        <w:tc>
          <w:tcPr>
            <w:tcW w:w="1024" w:type="dxa"/>
          </w:tcPr>
          <w:p w14:paraId="3E0E0F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М-15а</w:t>
            </w:r>
          </w:p>
        </w:tc>
        <w:tc>
          <w:tcPr>
            <w:tcW w:w="1024" w:type="dxa"/>
          </w:tcPr>
          <w:p w14:paraId="3C6270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9427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9FB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04B5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50B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7CB4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2FB7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469973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r>
      <w:tr w:rsidR="00365C94" w:rsidRPr="004F07B5" w14:paraId="740661E9" w14:textId="77777777">
        <w:tc>
          <w:tcPr>
            <w:tcW w:w="1024" w:type="dxa"/>
          </w:tcPr>
          <w:p w14:paraId="707EDB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w:t>
            </w:r>
          </w:p>
        </w:tc>
        <w:tc>
          <w:tcPr>
            <w:tcW w:w="1024" w:type="dxa"/>
          </w:tcPr>
          <w:p w14:paraId="4DCA3C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627428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1D4284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w:t>
            </w:r>
          </w:p>
        </w:tc>
        <w:tc>
          <w:tcPr>
            <w:tcW w:w="1024" w:type="dxa"/>
          </w:tcPr>
          <w:p w14:paraId="1BD960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должны быть</w:t>
            </w:r>
          </w:p>
        </w:tc>
        <w:tc>
          <w:tcPr>
            <w:tcW w:w="1024" w:type="dxa"/>
          </w:tcPr>
          <w:p w14:paraId="7D4883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494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развитием М-34. Работы по этому мотору</w:t>
            </w:r>
          </w:p>
        </w:tc>
        <w:tc>
          <w:tcPr>
            <w:tcW w:w="1024" w:type="dxa"/>
          </w:tcPr>
          <w:p w14:paraId="7EF7B4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FD045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4988F4A" w14:textId="77777777">
        <w:tc>
          <w:tcPr>
            <w:tcW w:w="1024" w:type="dxa"/>
          </w:tcPr>
          <w:p w14:paraId="33E72C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бомбардировщиков</w:t>
            </w:r>
          </w:p>
        </w:tc>
        <w:tc>
          <w:tcPr>
            <w:tcW w:w="1024" w:type="dxa"/>
          </w:tcPr>
          <w:p w14:paraId="46B3F8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5C0B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942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024" w:type="dxa"/>
          </w:tcPr>
          <w:p w14:paraId="06B9AB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представлены ИАМ"ом.</w:t>
            </w:r>
          </w:p>
        </w:tc>
        <w:tc>
          <w:tcPr>
            <w:tcW w:w="1024" w:type="dxa"/>
          </w:tcPr>
          <w:p w14:paraId="1BE7DD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2456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будут вестись в зависимости от удачи с М-34.</w:t>
            </w:r>
          </w:p>
        </w:tc>
        <w:tc>
          <w:tcPr>
            <w:tcW w:w="1024" w:type="dxa"/>
          </w:tcPr>
          <w:p w14:paraId="720661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79D392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7589651" w14:textId="77777777">
        <w:tc>
          <w:tcPr>
            <w:tcW w:w="1024" w:type="dxa"/>
          </w:tcPr>
          <w:p w14:paraId="2BBDEB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w:t>
            </w:r>
          </w:p>
        </w:tc>
        <w:tc>
          <w:tcPr>
            <w:tcW w:w="1024" w:type="dxa"/>
          </w:tcPr>
          <w:p w14:paraId="2FFB34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211E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AE2A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077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E04B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C625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88D8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6FEFA3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0608419" w14:textId="77777777">
        <w:tc>
          <w:tcPr>
            <w:tcW w:w="1024" w:type="dxa"/>
          </w:tcPr>
          <w:p w14:paraId="7C8B77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 в 1932 будет проектироваться 3 нефтяных мотора:</w:t>
            </w:r>
          </w:p>
        </w:tc>
        <w:tc>
          <w:tcPr>
            <w:tcW w:w="1024" w:type="dxa"/>
          </w:tcPr>
          <w:p w14:paraId="0D63B8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AE5F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3F8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A04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7500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A4F7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C9F8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A3FE5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C8E2174" w14:textId="77777777">
        <w:tc>
          <w:tcPr>
            <w:tcW w:w="1024" w:type="dxa"/>
          </w:tcPr>
          <w:p w14:paraId="41B8B8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300 нр для ГВФ</w:t>
            </w:r>
          </w:p>
        </w:tc>
        <w:tc>
          <w:tcPr>
            <w:tcW w:w="1024" w:type="dxa"/>
          </w:tcPr>
          <w:p w14:paraId="669D3F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9785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2FD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D4C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9E3F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0429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95F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3AC46C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CD0C07C" w14:textId="77777777">
        <w:tc>
          <w:tcPr>
            <w:tcW w:w="1024" w:type="dxa"/>
          </w:tcPr>
          <w:p w14:paraId="13A62F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500 нр для ВВС</w:t>
            </w:r>
          </w:p>
        </w:tc>
        <w:tc>
          <w:tcPr>
            <w:tcW w:w="1024" w:type="dxa"/>
          </w:tcPr>
          <w:p w14:paraId="696957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EFF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7815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6C3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689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E74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325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2E04E4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C63E603" w14:textId="77777777">
        <w:tc>
          <w:tcPr>
            <w:tcW w:w="1024" w:type="dxa"/>
          </w:tcPr>
          <w:p w14:paraId="3F7505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600-800 нр для дирижаблей</w:t>
            </w:r>
          </w:p>
        </w:tc>
        <w:tc>
          <w:tcPr>
            <w:tcW w:w="1024" w:type="dxa"/>
          </w:tcPr>
          <w:p w14:paraId="077312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A31B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6E6F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193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765E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A38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16430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2831" w:type="dxa"/>
          </w:tcPr>
          <w:p w14:paraId="0A15AB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bl>
    <w:p w14:paraId="1F7C09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3430"/>
      </w:tblGrid>
      <w:tr w:rsidR="00365C94" w:rsidRPr="004F07B5" w14:paraId="6B0E5154" w14:textId="77777777">
        <w:tc>
          <w:tcPr>
            <w:tcW w:w="1024" w:type="dxa"/>
          </w:tcPr>
          <w:p w14:paraId="7483BD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1024" w:type="dxa"/>
          </w:tcPr>
          <w:p w14:paraId="7D1605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B00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летно-тактические данные</w:t>
            </w:r>
          </w:p>
        </w:tc>
        <w:tc>
          <w:tcPr>
            <w:tcW w:w="1024" w:type="dxa"/>
          </w:tcPr>
          <w:p w14:paraId="6277FC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306B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A7F3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D0D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2D11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179CC35" w14:textId="77777777">
        <w:tc>
          <w:tcPr>
            <w:tcW w:w="1024" w:type="dxa"/>
          </w:tcPr>
          <w:p w14:paraId="1F5303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w:t>
            </w:r>
          </w:p>
        </w:tc>
        <w:tc>
          <w:tcPr>
            <w:tcW w:w="1024" w:type="dxa"/>
          </w:tcPr>
          <w:p w14:paraId="4EB13C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w:t>
            </w:r>
          </w:p>
        </w:tc>
        <w:tc>
          <w:tcPr>
            <w:tcW w:w="1024" w:type="dxa"/>
          </w:tcPr>
          <w:p w14:paraId="0065B4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w:t>
            </w:r>
          </w:p>
        </w:tc>
        <w:tc>
          <w:tcPr>
            <w:tcW w:w="1024" w:type="dxa"/>
          </w:tcPr>
          <w:p w14:paraId="58D896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1024" w:type="dxa"/>
          </w:tcPr>
          <w:p w14:paraId="0820A3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1024" w:type="dxa"/>
          </w:tcPr>
          <w:p w14:paraId="673CDA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w:t>
            </w:r>
          </w:p>
        </w:tc>
        <w:tc>
          <w:tcPr>
            <w:tcW w:w="1024" w:type="dxa"/>
          </w:tcPr>
          <w:p w14:paraId="249D8E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w:t>
            </w:r>
          </w:p>
        </w:tc>
        <w:tc>
          <w:tcPr>
            <w:tcW w:w="3430" w:type="dxa"/>
          </w:tcPr>
          <w:p w14:paraId="4B6B61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w:t>
            </w:r>
          </w:p>
        </w:tc>
      </w:tr>
      <w:tr w:rsidR="00365C94" w:rsidRPr="004F07B5" w14:paraId="398512E5" w14:textId="77777777">
        <w:tc>
          <w:tcPr>
            <w:tcW w:w="1024" w:type="dxa"/>
          </w:tcPr>
          <w:p w14:paraId="689C07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15D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гориз.</w:t>
            </w:r>
          </w:p>
        </w:tc>
        <w:tc>
          <w:tcPr>
            <w:tcW w:w="1024" w:type="dxa"/>
          </w:tcPr>
          <w:p w14:paraId="2F0A73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 на</w:t>
            </w:r>
          </w:p>
        </w:tc>
        <w:tc>
          <w:tcPr>
            <w:tcW w:w="1024" w:type="dxa"/>
          </w:tcPr>
          <w:p w14:paraId="3F00A0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w:t>
            </w:r>
          </w:p>
        </w:tc>
        <w:tc>
          <w:tcPr>
            <w:tcW w:w="1024" w:type="dxa"/>
          </w:tcPr>
          <w:p w14:paraId="160CB2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BBF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действ.</w:t>
            </w:r>
          </w:p>
        </w:tc>
        <w:tc>
          <w:tcPr>
            <w:tcW w:w="1024" w:type="dxa"/>
          </w:tcPr>
          <w:p w14:paraId="43891E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предъяв.</w:t>
            </w:r>
          </w:p>
        </w:tc>
        <w:tc>
          <w:tcPr>
            <w:tcW w:w="3430" w:type="dxa"/>
          </w:tcPr>
          <w:p w14:paraId="7E73BF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B967C3C" w14:textId="77777777">
        <w:tc>
          <w:tcPr>
            <w:tcW w:w="1024" w:type="dxa"/>
          </w:tcPr>
          <w:p w14:paraId="4132AC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153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 в</w:t>
            </w:r>
          </w:p>
        </w:tc>
        <w:tc>
          <w:tcPr>
            <w:tcW w:w="1024" w:type="dxa"/>
          </w:tcPr>
          <w:p w14:paraId="298EEB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высоту</w:t>
            </w:r>
          </w:p>
        </w:tc>
        <w:tc>
          <w:tcPr>
            <w:tcW w:w="1024" w:type="dxa"/>
          </w:tcPr>
          <w:p w14:paraId="6AFF2E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576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B33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705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гос.</w:t>
            </w:r>
          </w:p>
        </w:tc>
        <w:tc>
          <w:tcPr>
            <w:tcW w:w="3430" w:type="dxa"/>
          </w:tcPr>
          <w:p w14:paraId="689FF5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1DD36BE" w14:textId="77777777">
        <w:tc>
          <w:tcPr>
            <w:tcW w:w="1024" w:type="dxa"/>
          </w:tcPr>
          <w:p w14:paraId="3728E1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B79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км на</w:t>
            </w:r>
          </w:p>
        </w:tc>
        <w:tc>
          <w:tcPr>
            <w:tcW w:w="1024" w:type="dxa"/>
          </w:tcPr>
          <w:p w14:paraId="6E5B36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389F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537E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364F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9302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w:t>
            </w:r>
          </w:p>
        </w:tc>
        <w:tc>
          <w:tcPr>
            <w:tcW w:w="3430" w:type="dxa"/>
          </w:tcPr>
          <w:p w14:paraId="25CC83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C56C27C" w14:textId="77777777">
        <w:tc>
          <w:tcPr>
            <w:tcW w:w="1024" w:type="dxa"/>
          </w:tcPr>
          <w:p w14:paraId="0E89D2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6973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высоте</w:t>
            </w:r>
          </w:p>
        </w:tc>
        <w:tc>
          <w:tcPr>
            <w:tcW w:w="1024" w:type="dxa"/>
          </w:tcPr>
          <w:p w14:paraId="608CF5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A8F6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983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F970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4F1F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8744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6DBCBB5" w14:textId="77777777">
        <w:tc>
          <w:tcPr>
            <w:tcW w:w="1024" w:type="dxa"/>
          </w:tcPr>
          <w:p w14:paraId="376FDD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024" w:type="dxa"/>
          </w:tcPr>
          <w:p w14:paraId="59A271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47D69A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E162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7789F1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пулем.</w:t>
            </w:r>
          </w:p>
        </w:tc>
        <w:tc>
          <w:tcPr>
            <w:tcW w:w="1024" w:type="dxa"/>
          </w:tcPr>
          <w:p w14:paraId="01F51A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33129F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w:t>
            </w:r>
          </w:p>
        </w:tc>
        <w:tc>
          <w:tcPr>
            <w:tcW w:w="3430" w:type="dxa"/>
          </w:tcPr>
          <w:p w14:paraId="6C8BB6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РВС от 5 августа 1931 года</w:t>
            </w:r>
          </w:p>
        </w:tc>
      </w:tr>
      <w:tr w:rsidR="00365C94" w:rsidRPr="004F07B5" w14:paraId="024887D4" w14:textId="77777777">
        <w:tc>
          <w:tcPr>
            <w:tcW w:w="1024" w:type="dxa"/>
          </w:tcPr>
          <w:p w14:paraId="7922AE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428982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5F73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4BA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C94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w:t>
            </w:r>
          </w:p>
        </w:tc>
        <w:tc>
          <w:tcPr>
            <w:tcW w:w="1024" w:type="dxa"/>
          </w:tcPr>
          <w:p w14:paraId="21A58E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628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5538E2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были утверждены основные данные нагруз.</w:t>
            </w:r>
          </w:p>
        </w:tc>
      </w:tr>
      <w:tr w:rsidR="00365C94" w:rsidRPr="004F07B5" w14:paraId="508572B1" w14:textId="77777777">
        <w:tc>
          <w:tcPr>
            <w:tcW w:w="1024" w:type="dxa"/>
          </w:tcPr>
          <w:p w14:paraId="338F70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CBCB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BC6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C90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DD72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перегр.</w:t>
            </w:r>
          </w:p>
        </w:tc>
        <w:tc>
          <w:tcPr>
            <w:tcW w:w="1024" w:type="dxa"/>
          </w:tcPr>
          <w:p w14:paraId="107BB6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09FD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596B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 6М-34, принято решение об установке</w:t>
            </w:r>
          </w:p>
        </w:tc>
      </w:tr>
      <w:tr w:rsidR="00365C94" w:rsidRPr="004F07B5" w14:paraId="10ED1057" w14:textId="77777777">
        <w:tc>
          <w:tcPr>
            <w:tcW w:w="1024" w:type="dxa"/>
          </w:tcPr>
          <w:p w14:paraId="2A8DC0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2948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DF22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724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1A8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tc>
        <w:tc>
          <w:tcPr>
            <w:tcW w:w="1024" w:type="dxa"/>
          </w:tcPr>
          <w:p w14:paraId="119BDD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B32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4B6E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4хМ-35 или 6М-34 с установкой на опытный</w:t>
            </w:r>
          </w:p>
        </w:tc>
      </w:tr>
      <w:tr w:rsidR="00365C94" w:rsidRPr="004F07B5" w14:paraId="6F79F864" w14:textId="77777777">
        <w:tc>
          <w:tcPr>
            <w:tcW w:w="1024" w:type="dxa"/>
          </w:tcPr>
          <w:p w14:paraId="719890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8E9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2F81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970F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D00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 кг</w:t>
            </w:r>
          </w:p>
        </w:tc>
        <w:tc>
          <w:tcPr>
            <w:tcW w:w="1024" w:type="dxa"/>
          </w:tcPr>
          <w:p w14:paraId="6C710E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067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8D01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6РР с НХП и постройке 2-х </w:t>
            </w:r>
          </w:p>
        </w:tc>
      </w:tr>
      <w:tr w:rsidR="00365C94" w:rsidRPr="004F07B5" w14:paraId="42E20C66" w14:textId="77777777">
        <w:tc>
          <w:tcPr>
            <w:tcW w:w="1024" w:type="dxa"/>
          </w:tcPr>
          <w:p w14:paraId="353B09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EBCA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B28F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378E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446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40E085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7F35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42F5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вариантов: дюралевого с площадью крыльев</w:t>
            </w:r>
          </w:p>
        </w:tc>
      </w:tr>
      <w:tr w:rsidR="00365C94" w:rsidRPr="004F07B5" w14:paraId="6D1C23C5" w14:textId="77777777">
        <w:tc>
          <w:tcPr>
            <w:tcW w:w="1024" w:type="dxa"/>
          </w:tcPr>
          <w:p w14:paraId="75026E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6814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2C9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640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24C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5E6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A6D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756E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410 м и стального с площадью 340 м. Утвер.</w:t>
            </w:r>
          </w:p>
        </w:tc>
      </w:tr>
      <w:tr w:rsidR="00365C94" w:rsidRPr="004F07B5" w14:paraId="68ED9354" w14:textId="77777777">
        <w:tc>
          <w:tcPr>
            <w:tcW w:w="1024" w:type="dxa"/>
          </w:tcPr>
          <w:p w14:paraId="6B953A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2E7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9C2B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837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77AB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D33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79D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13B40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Утверждены схема ТБ-4 с площ. 410 м и</w:t>
            </w:r>
          </w:p>
        </w:tc>
      </w:tr>
      <w:tr w:rsidR="00365C94" w:rsidRPr="004F07B5" w14:paraId="053BB827" w14:textId="77777777">
        <w:tc>
          <w:tcPr>
            <w:tcW w:w="1024" w:type="dxa"/>
          </w:tcPr>
          <w:p w14:paraId="7D39FF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00CA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75E0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2AF3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DF21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A92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A7D4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9C6E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макет в части кабин л и командира. В ЦАГИ</w:t>
            </w:r>
          </w:p>
        </w:tc>
      </w:tr>
      <w:tr w:rsidR="00365C94" w:rsidRPr="004F07B5" w14:paraId="797E8C57" w14:textId="77777777">
        <w:tc>
          <w:tcPr>
            <w:tcW w:w="1024" w:type="dxa"/>
          </w:tcPr>
          <w:p w14:paraId="5F1450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6843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BF4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FFD2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C33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7F41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FDEC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5E5F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развернуты работы по постройке машины.</w:t>
            </w:r>
          </w:p>
        </w:tc>
      </w:tr>
      <w:tr w:rsidR="00365C94" w:rsidRPr="004F07B5" w14:paraId="7D114EC4" w14:textId="77777777">
        <w:tc>
          <w:tcPr>
            <w:tcW w:w="1024" w:type="dxa"/>
          </w:tcPr>
          <w:p w14:paraId="06DADF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EE8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C04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CAFD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2C5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329D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659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6BA7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происходит сборка</w:t>
            </w:r>
          </w:p>
        </w:tc>
      </w:tr>
      <w:tr w:rsidR="00365C94" w:rsidRPr="004F07B5" w14:paraId="6FE2B2A6" w14:textId="77777777">
        <w:tc>
          <w:tcPr>
            <w:tcW w:w="1024" w:type="dxa"/>
          </w:tcPr>
          <w:p w14:paraId="1C07B9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6821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1CD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BCFC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D6D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F394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EEB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DE3D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хвостовой части фюзеляжа и оперения, зак.</w:t>
            </w:r>
          </w:p>
        </w:tc>
      </w:tr>
      <w:tr w:rsidR="00365C94" w:rsidRPr="004F07B5" w14:paraId="53EE9F3F" w14:textId="77777777">
        <w:tc>
          <w:tcPr>
            <w:tcW w:w="1024" w:type="dxa"/>
          </w:tcPr>
          <w:p w14:paraId="66EC77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18F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991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8037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75D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BAD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4C4B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FAE3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лонжероны консолей крыла, заканчивается</w:t>
            </w:r>
          </w:p>
        </w:tc>
      </w:tr>
      <w:tr w:rsidR="00365C94" w:rsidRPr="004F07B5" w14:paraId="2A6E4239" w14:textId="77777777">
        <w:tc>
          <w:tcPr>
            <w:tcW w:w="1024" w:type="dxa"/>
          </w:tcPr>
          <w:p w14:paraId="04600D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E18B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ADEC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65FE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DDC7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0E8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42BE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809F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изготовление лонжеронов средних частей.</w:t>
            </w:r>
          </w:p>
        </w:tc>
      </w:tr>
      <w:tr w:rsidR="00365C94" w:rsidRPr="004F07B5" w14:paraId="18302AEC" w14:textId="77777777">
        <w:tc>
          <w:tcPr>
            <w:tcW w:w="1024" w:type="dxa"/>
          </w:tcPr>
          <w:p w14:paraId="62EF48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B259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FE1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617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01F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836A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9C35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C741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предложенные закупки 6РР</w:t>
            </w:r>
          </w:p>
        </w:tc>
      </w:tr>
      <w:tr w:rsidR="00365C94" w:rsidRPr="004F07B5" w14:paraId="426781AC" w14:textId="77777777">
        <w:tc>
          <w:tcPr>
            <w:tcW w:w="1024" w:type="dxa"/>
          </w:tcPr>
          <w:p w14:paraId="0AEB70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509D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B0B9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D7B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396F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AAA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101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45BC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800 нр в Англии не разрешены, а М-35Р</w:t>
            </w:r>
          </w:p>
        </w:tc>
      </w:tr>
      <w:tr w:rsidR="00365C94" w:rsidRPr="004F07B5" w14:paraId="3D9900DD" w14:textId="77777777">
        <w:tc>
          <w:tcPr>
            <w:tcW w:w="1024" w:type="dxa"/>
          </w:tcPr>
          <w:p w14:paraId="17E66E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2984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A53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97E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951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5F99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877D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0F8A3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М-34Р в 1931 не выйдут, вопрос открыт.</w:t>
            </w:r>
          </w:p>
        </w:tc>
      </w:tr>
      <w:tr w:rsidR="00365C94" w:rsidRPr="004F07B5" w14:paraId="63531CEB" w14:textId="77777777">
        <w:tc>
          <w:tcPr>
            <w:tcW w:w="1024" w:type="dxa"/>
          </w:tcPr>
          <w:p w14:paraId="31C300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F1E7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3A7D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FF8A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724B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9AA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8EA8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D556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Положение осложняется и тем, что выпуск</w:t>
            </w:r>
          </w:p>
        </w:tc>
      </w:tr>
      <w:tr w:rsidR="00365C94" w:rsidRPr="004F07B5" w14:paraId="3D7AAD77" w14:textId="77777777">
        <w:tc>
          <w:tcPr>
            <w:tcW w:w="1024" w:type="dxa"/>
          </w:tcPr>
          <w:p w14:paraId="068948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77F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C5B2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4DFB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BC84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2FF6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02F9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25D5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по кол. не удовлетв. потр. опытного</w:t>
            </w:r>
          </w:p>
        </w:tc>
      </w:tr>
      <w:tr w:rsidR="00365C94" w:rsidRPr="004F07B5" w14:paraId="23FDC646" w14:textId="77777777">
        <w:tc>
          <w:tcPr>
            <w:tcW w:w="1024" w:type="dxa"/>
          </w:tcPr>
          <w:p w14:paraId="265D7E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71C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AC51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089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A31C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46E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6EDD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14375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производства</w:t>
            </w:r>
          </w:p>
        </w:tc>
      </w:tr>
      <w:tr w:rsidR="00365C94" w:rsidRPr="004F07B5" w14:paraId="0C514E98" w14:textId="77777777">
        <w:tc>
          <w:tcPr>
            <w:tcW w:w="1024" w:type="dxa"/>
          </w:tcPr>
          <w:p w14:paraId="59AC2A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F387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DDD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CE6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2EA5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9A80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2FA5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E188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Межак.</w:t>
            </w:r>
          </w:p>
        </w:tc>
      </w:tr>
      <w:tr w:rsidR="00365C94" w:rsidRPr="004F07B5" w14:paraId="77391A7D" w14:textId="77777777">
        <w:tc>
          <w:tcPr>
            <w:tcW w:w="1024" w:type="dxa"/>
          </w:tcPr>
          <w:p w14:paraId="2640DA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ТБ5-4ЮVI</w:t>
            </w:r>
          </w:p>
        </w:tc>
        <w:tc>
          <w:tcPr>
            <w:tcW w:w="1024" w:type="dxa"/>
          </w:tcPr>
          <w:p w14:paraId="2102FD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1024" w:type="dxa"/>
          </w:tcPr>
          <w:p w14:paraId="0ACEC4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5A79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5EE1FD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6-10 пул.</w:t>
            </w:r>
          </w:p>
        </w:tc>
        <w:tc>
          <w:tcPr>
            <w:tcW w:w="1024" w:type="dxa"/>
          </w:tcPr>
          <w:p w14:paraId="1EBD55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024" w:type="dxa"/>
          </w:tcPr>
          <w:p w14:paraId="60921D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мая </w:t>
            </w:r>
          </w:p>
        </w:tc>
        <w:tc>
          <w:tcPr>
            <w:tcW w:w="3430" w:type="dxa"/>
          </w:tcPr>
          <w:p w14:paraId="607EB0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закончен постройкой 30 июня.</w:t>
            </w:r>
          </w:p>
        </w:tc>
      </w:tr>
      <w:tr w:rsidR="00365C94" w:rsidRPr="004F07B5" w14:paraId="41485609" w14:textId="77777777">
        <w:tc>
          <w:tcPr>
            <w:tcW w:w="1024" w:type="dxa"/>
          </w:tcPr>
          <w:p w14:paraId="64BA28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54AE5A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3FDD7B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4FD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C4A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 кг</w:t>
            </w:r>
          </w:p>
        </w:tc>
        <w:tc>
          <w:tcPr>
            <w:tcW w:w="1024" w:type="dxa"/>
          </w:tcPr>
          <w:p w14:paraId="3E9F21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6C7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3FB942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Первые 3 полета прошли успешно, констат.</w:t>
            </w:r>
          </w:p>
        </w:tc>
      </w:tr>
      <w:tr w:rsidR="00365C94" w:rsidRPr="004F07B5" w14:paraId="1377F265" w14:textId="77777777">
        <w:tc>
          <w:tcPr>
            <w:tcW w:w="1024" w:type="dxa"/>
          </w:tcPr>
          <w:p w14:paraId="0F1961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B0C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119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06F5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70A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 с</w:t>
            </w:r>
          </w:p>
        </w:tc>
        <w:tc>
          <w:tcPr>
            <w:tcW w:w="1024" w:type="dxa"/>
          </w:tcPr>
          <w:p w14:paraId="36200B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5472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C6BE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недостаточную тягу винтов из-за того</w:t>
            </w:r>
          </w:p>
        </w:tc>
      </w:tr>
      <w:tr w:rsidR="00365C94" w:rsidRPr="004F07B5" w14:paraId="2E2A3F73" w14:textId="77777777">
        <w:tc>
          <w:tcPr>
            <w:tcW w:w="1024" w:type="dxa"/>
          </w:tcPr>
          <w:p w14:paraId="7B9AC5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43A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B21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A382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DA42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w:t>
            </w:r>
          </w:p>
        </w:tc>
        <w:tc>
          <w:tcPr>
            <w:tcW w:w="1024" w:type="dxa"/>
          </w:tcPr>
          <w:p w14:paraId="333631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1D43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B509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моторы без редукторов. Продолжаются</w:t>
            </w:r>
          </w:p>
        </w:tc>
      </w:tr>
      <w:tr w:rsidR="00365C94" w:rsidRPr="004F07B5" w14:paraId="720A8AF4" w14:textId="77777777">
        <w:tc>
          <w:tcPr>
            <w:tcW w:w="1024" w:type="dxa"/>
          </w:tcPr>
          <w:p w14:paraId="25D0E9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B30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D54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A1E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91F5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за</w:t>
            </w:r>
          </w:p>
        </w:tc>
        <w:tc>
          <w:tcPr>
            <w:tcW w:w="1024" w:type="dxa"/>
          </w:tcPr>
          <w:p w14:paraId="017EED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E91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CCEF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заводские испытания. Доводится воор.</w:t>
            </w:r>
          </w:p>
        </w:tc>
      </w:tr>
      <w:tr w:rsidR="00365C94" w:rsidRPr="004F07B5" w14:paraId="63A30F4D" w14:textId="77777777">
        <w:tc>
          <w:tcPr>
            <w:tcW w:w="1024" w:type="dxa"/>
          </w:tcPr>
          <w:p w14:paraId="1981A8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2CB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999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82E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5AA6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72A7DE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13AA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8050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оборудование. Поступит в НИИ в</w:t>
            </w:r>
          </w:p>
        </w:tc>
      </w:tr>
      <w:tr w:rsidR="00365C94" w:rsidRPr="004F07B5" w14:paraId="01D6A220" w14:textId="77777777">
        <w:tc>
          <w:tcPr>
            <w:tcW w:w="1024" w:type="dxa"/>
          </w:tcPr>
          <w:p w14:paraId="018EE7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5D5E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EC41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98C6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154C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горючего</w:t>
            </w:r>
          </w:p>
        </w:tc>
        <w:tc>
          <w:tcPr>
            <w:tcW w:w="1024" w:type="dxa"/>
          </w:tcPr>
          <w:p w14:paraId="5815ED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C94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конце </w:t>
            </w:r>
          </w:p>
        </w:tc>
        <w:tc>
          <w:tcPr>
            <w:tcW w:w="3430" w:type="dxa"/>
          </w:tcPr>
          <w:p w14:paraId="00EC3C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D3A1424" w14:textId="77777777">
        <w:tc>
          <w:tcPr>
            <w:tcW w:w="1024" w:type="dxa"/>
          </w:tcPr>
          <w:p w14:paraId="221663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F4A5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358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CDB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3FD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 кг</w:t>
            </w:r>
          </w:p>
        </w:tc>
        <w:tc>
          <w:tcPr>
            <w:tcW w:w="1024" w:type="dxa"/>
          </w:tcPr>
          <w:p w14:paraId="0AC3C7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F04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августа</w:t>
            </w:r>
          </w:p>
        </w:tc>
        <w:tc>
          <w:tcPr>
            <w:tcW w:w="3430" w:type="dxa"/>
          </w:tcPr>
          <w:p w14:paraId="07FF6E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Вахмистров.</w:t>
            </w:r>
          </w:p>
        </w:tc>
      </w:tr>
      <w:tr w:rsidR="00365C94" w:rsidRPr="004F07B5" w14:paraId="779437E8" w14:textId="77777777">
        <w:tc>
          <w:tcPr>
            <w:tcW w:w="1024" w:type="dxa"/>
          </w:tcPr>
          <w:p w14:paraId="68239C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47B6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2A1E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4EC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B4B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30F91B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ADBC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3430" w:type="dxa"/>
          </w:tcPr>
          <w:p w14:paraId="272954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D9B1031" w14:textId="77777777">
        <w:tc>
          <w:tcPr>
            <w:tcW w:w="1024" w:type="dxa"/>
          </w:tcPr>
          <w:p w14:paraId="0C31BD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 М17</w:t>
            </w:r>
          </w:p>
        </w:tc>
        <w:tc>
          <w:tcPr>
            <w:tcW w:w="1024" w:type="dxa"/>
          </w:tcPr>
          <w:p w14:paraId="6B524C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260/</w:t>
            </w:r>
          </w:p>
        </w:tc>
        <w:tc>
          <w:tcPr>
            <w:tcW w:w="1024" w:type="dxa"/>
          </w:tcPr>
          <w:p w14:paraId="4F490B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w:t>
            </w:r>
          </w:p>
        </w:tc>
        <w:tc>
          <w:tcPr>
            <w:tcW w:w="1024" w:type="dxa"/>
          </w:tcPr>
          <w:p w14:paraId="4042FF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53DC3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0D81BB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024" w:type="dxa"/>
          </w:tcPr>
          <w:p w14:paraId="450F5B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w:t>
            </w:r>
          </w:p>
        </w:tc>
        <w:tc>
          <w:tcPr>
            <w:tcW w:w="3430" w:type="dxa"/>
          </w:tcPr>
          <w:p w14:paraId="793913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Заканчиваются гос. испытания в НИИ ВВС.</w:t>
            </w:r>
          </w:p>
        </w:tc>
      </w:tr>
      <w:tr w:rsidR="00365C94" w:rsidRPr="004F07B5" w14:paraId="55A3CCB6" w14:textId="77777777">
        <w:tc>
          <w:tcPr>
            <w:tcW w:w="1024" w:type="dxa"/>
          </w:tcPr>
          <w:p w14:paraId="60C8E0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156B7A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574C92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2F95CB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8D4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4F6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275</w:t>
            </w:r>
          </w:p>
        </w:tc>
        <w:tc>
          <w:tcPr>
            <w:tcW w:w="1024" w:type="dxa"/>
          </w:tcPr>
          <w:p w14:paraId="5BA62D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113C69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показали, что ЛД значительно</w:t>
            </w:r>
          </w:p>
        </w:tc>
      </w:tr>
      <w:tr w:rsidR="00365C94" w:rsidRPr="004F07B5" w14:paraId="48B5AA10" w14:textId="77777777">
        <w:tc>
          <w:tcPr>
            <w:tcW w:w="1024" w:type="dxa"/>
          </w:tcPr>
          <w:p w14:paraId="07F142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00C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97D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911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F05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F1F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7500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9B4B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ниже ТТ - 212 км/час вместо 260, потолок</w:t>
            </w:r>
          </w:p>
        </w:tc>
      </w:tr>
      <w:tr w:rsidR="00365C94" w:rsidRPr="004F07B5" w14:paraId="1AF6A304" w14:textId="77777777">
        <w:tc>
          <w:tcPr>
            <w:tcW w:w="1024" w:type="dxa"/>
          </w:tcPr>
          <w:p w14:paraId="7C4A13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ED7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1DEE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500B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CEB5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148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F85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158E9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6300 вместо 7500. Маневренность хорошая</w:t>
            </w:r>
          </w:p>
        </w:tc>
      </w:tr>
      <w:tr w:rsidR="00365C94" w:rsidRPr="004F07B5" w14:paraId="76D442D7" w14:textId="77777777">
        <w:tc>
          <w:tcPr>
            <w:tcW w:w="1024" w:type="dxa"/>
          </w:tcPr>
          <w:p w14:paraId="02D89C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F328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77B1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D1F8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180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1F0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0694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8E3D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Обнаружили дефекты. завод 39 строит</w:t>
            </w:r>
          </w:p>
        </w:tc>
      </w:tr>
      <w:tr w:rsidR="00365C94" w:rsidRPr="004F07B5" w14:paraId="1D947F4E" w14:textId="77777777">
        <w:tc>
          <w:tcPr>
            <w:tcW w:w="1024" w:type="dxa"/>
          </w:tcPr>
          <w:p w14:paraId="481525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0C9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BFD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D71B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2B0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44A3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967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3E28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небольшую 910) серию. Сводка предст.</w:t>
            </w:r>
          </w:p>
        </w:tc>
      </w:tr>
      <w:tr w:rsidR="00365C94" w:rsidRPr="004F07B5" w14:paraId="2FA5AA73" w14:textId="77777777">
        <w:tc>
          <w:tcPr>
            <w:tcW w:w="1024" w:type="dxa"/>
          </w:tcPr>
          <w:p w14:paraId="64E486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036C0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37A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9C7C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5F02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E7F2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0B1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EB5E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 ВВС</w:t>
            </w:r>
          </w:p>
        </w:tc>
      </w:tr>
      <w:tr w:rsidR="00365C94" w:rsidRPr="004F07B5" w14:paraId="57DD8543" w14:textId="77777777">
        <w:tc>
          <w:tcPr>
            <w:tcW w:w="1024" w:type="dxa"/>
          </w:tcPr>
          <w:p w14:paraId="0188DD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A1F0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8557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B0C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A85C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56D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9C81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2C48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Полехин.</w:t>
            </w:r>
          </w:p>
        </w:tc>
      </w:tr>
      <w:tr w:rsidR="00365C94" w:rsidRPr="004F07B5" w14:paraId="163D5767" w14:textId="77777777">
        <w:tc>
          <w:tcPr>
            <w:tcW w:w="1024" w:type="dxa"/>
          </w:tcPr>
          <w:p w14:paraId="684E41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 2хМ34</w:t>
            </w:r>
          </w:p>
        </w:tc>
        <w:tc>
          <w:tcPr>
            <w:tcW w:w="1024" w:type="dxa"/>
          </w:tcPr>
          <w:p w14:paraId="1D2F82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024" w:type="dxa"/>
          </w:tcPr>
          <w:p w14:paraId="42A6B0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1024" w:type="dxa"/>
          </w:tcPr>
          <w:p w14:paraId="0FC146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024" w:type="dxa"/>
          </w:tcPr>
          <w:p w14:paraId="04BC5C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тяж.</w:t>
            </w:r>
          </w:p>
        </w:tc>
        <w:tc>
          <w:tcPr>
            <w:tcW w:w="1024" w:type="dxa"/>
          </w:tcPr>
          <w:p w14:paraId="493192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0DC7F2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w:t>
            </w:r>
          </w:p>
        </w:tc>
        <w:tc>
          <w:tcPr>
            <w:tcW w:w="3430" w:type="dxa"/>
          </w:tcPr>
          <w:p w14:paraId="4ABED6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Утверждена схема. Разработаны и предст.</w:t>
            </w:r>
          </w:p>
        </w:tc>
      </w:tr>
      <w:tr w:rsidR="00365C94" w:rsidRPr="004F07B5" w14:paraId="62DC99B9" w14:textId="77777777">
        <w:tc>
          <w:tcPr>
            <w:tcW w:w="1024" w:type="dxa"/>
          </w:tcPr>
          <w:p w14:paraId="4A4ECD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4C3370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6C7793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26AA3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101525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w:t>
            </w:r>
          </w:p>
        </w:tc>
        <w:tc>
          <w:tcPr>
            <w:tcW w:w="1024" w:type="dxa"/>
          </w:tcPr>
          <w:p w14:paraId="164490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917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3430" w:type="dxa"/>
          </w:tcPr>
          <w:p w14:paraId="77F3E6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ЦАГИ ТТ. Ведется проектирование сам.</w:t>
            </w:r>
          </w:p>
        </w:tc>
      </w:tr>
      <w:tr w:rsidR="00365C94" w:rsidRPr="004F07B5" w14:paraId="58DE53CC" w14:textId="77777777">
        <w:tc>
          <w:tcPr>
            <w:tcW w:w="1024" w:type="dxa"/>
          </w:tcPr>
          <w:p w14:paraId="440247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72F0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1024" w:type="dxa"/>
          </w:tcPr>
          <w:p w14:paraId="2276EC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67B8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11CD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легк.</w:t>
            </w:r>
          </w:p>
        </w:tc>
        <w:tc>
          <w:tcPr>
            <w:tcW w:w="1024" w:type="dxa"/>
          </w:tcPr>
          <w:p w14:paraId="531891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86F1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F7EA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подготовка к постройке. Заканчивается</w:t>
            </w:r>
          </w:p>
        </w:tc>
      </w:tr>
      <w:tr w:rsidR="00365C94" w:rsidRPr="004F07B5" w14:paraId="2986AE99" w14:textId="77777777">
        <w:tc>
          <w:tcPr>
            <w:tcW w:w="1024" w:type="dxa"/>
          </w:tcPr>
          <w:p w14:paraId="6441A8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840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C0B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19DC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2E7F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w:t>
            </w:r>
          </w:p>
        </w:tc>
        <w:tc>
          <w:tcPr>
            <w:tcW w:w="1024" w:type="dxa"/>
          </w:tcPr>
          <w:p w14:paraId="14CD55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68A8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0965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макет. Открыт вопрос о снабжении М-34,</w:t>
            </w:r>
          </w:p>
        </w:tc>
      </w:tr>
      <w:tr w:rsidR="00365C94" w:rsidRPr="004F07B5" w14:paraId="4071A02D" w14:textId="77777777">
        <w:tc>
          <w:tcPr>
            <w:tcW w:w="1024" w:type="dxa"/>
          </w:tcPr>
          <w:p w14:paraId="2EE4DC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F2C2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980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61A6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2E03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DAC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D44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B7EF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т.к. сроки поставки запаздывают по срав.</w:t>
            </w:r>
          </w:p>
        </w:tc>
      </w:tr>
      <w:tr w:rsidR="00365C94" w:rsidRPr="004F07B5" w14:paraId="4ECA187F" w14:textId="77777777">
        <w:tc>
          <w:tcPr>
            <w:tcW w:w="1024" w:type="dxa"/>
          </w:tcPr>
          <w:p w14:paraId="621AB5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8C0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078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881C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F2E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6788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DCBE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94C1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 изгот. сроками самолета. Сдана в произ.</w:t>
            </w:r>
          </w:p>
        </w:tc>
      </w:tr>
      <w:tr w:rsidR="00365C94" w:rsidRPr="004F07B5" w14:paraId="7ED50BF3" w14:textId="77777777">
        <w:tc>
          <w:tcPr>
            <w:tcW w:w="1024" w:type="dxa"/>
          </w:tcPr>
          <w:p w14:paraId="3A1A9D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1BD7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1EDE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A97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67FB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28A4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D47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BB48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ОЧК</w:t>
            </w:r>
          </w:p>
        </w:tc>
      </w:tr>
      <w:tr w:rsidR="00365C94" w:rsidRPr="004F07B5" w14:paraId="49CEEBC2" w14:textId="77777777">
        <w:tc>
          <w:tcPr>
            <w:tcW w:w="1024" w:type="dxa"/>
          </w:tcPr>
          <w:p w14:paraId="4E3871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69D7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BB9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8A2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DA15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6B01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798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525D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Межак.</w:t>
            </w:r>
          </w:p>
        </w:tc>
      </w:tr>
      <w:tr w:rsidR="00365C94" w:rsidRPr="004F07B5" w14:paraId="10203FFF" w14:textId="77777777">
        <w:tc>
          <w:tcPr>
            <w:tcW w:w="1024" w:type="dxa"/>
          </w:tcPr>
          <w:p w14:paraId="223757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Р8-М27</w:t>
            </w:r>
          </w:p>
        </w:tc>
        <w:tc>
          <w:tcPr>
            <w:tcW w:w="1024" w:type="dxa"/>
          </w:tcPr>
          <w:p w14:paraId="40147F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024" w:type="dxa"/>
          </w:tcPr>
          <w:p w14:paraId="6D776D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024" w:type="dxa"/>
          </w:tcPr>
          <w:p w14:paraId="19A92C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024" w:type="dxa"/>
          </w:tcPr>
          <w:p w14:paraId="0A0A77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w:t>
            </w:r>
          </w:p>
        </w:tc>
        <w:tc>
          <w:tcPr>
            <w:tcW w:w="1024" w:type="dxa"/>
          </w:tcPr>
          <w:p w14:paraId="4EA413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078075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3430" w:type="dxa"/>
          </w:tcPr>
          <w:p w14:paraId="6620B7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январе-апреле завод разработал проекты</w:t>
            </w:r>
          </w:p>
        </w:tc>
      </w:tr>
      <w:tr w:rsidR="00365C94" w:rsidRPr="004F07B5" w14:paraId="4A4CAEC7" w14:textId="77777777">
        <w:tc>
          <w:tcPr>
            <w:tcW w:w="1024" w:type="dxa"/>
          </w:tcPr>
          <w:p w14:paraId="4043DC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067968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A9E74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2BF35F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A542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7A4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1EA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0A6470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ряда схем, основываясь на схеме моноплан</w:t>
            </w:r>
          </w:p>
        </w:tc>
      </w:tr>
      <w:tr w:rsidR="00365C94" w:rsidRPr="004F07B5" w14:paraId="4A03DF1E" w14:textId="77777777">
        <w:tc>
          <w:tcPr>
            <w:tcW w:w="1024" w:type="dxa"/>
          </w:tcPr>
          <w:p w14:paraId="7AD9E6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D5D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C1F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EB0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049A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B770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C5D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3D48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двухвостка взамен полутороплана. Боевую</w:t>
            </w:r>
          </w:p>
        </w:tc>
      </w:tr>
      <w:tr w:rsidR="00365C94" w:rsidRPr="004F07B5" w14:paraId="5FACCB58" w14:textId="77777777">
        <w:tc>
          <w:tcPr>
            <w:tcW w:w="1024" w:type="dxa"/>
          </w:tcPr>
          <w:p w14:paraId="11935B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202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689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638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259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E64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40E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A0B7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схемы ВВС не приняло исходя из тактич.</w:t>
            </w:r>
          </w:p>
        </w:tc>
      </w:tr>
      <w:tr w:rsidR="00365C94" w:rsidRPr="004F07B5" w14:paraId="470FEF4E" w14:textId="77777777">
        <w:tc>
          <w:tcPr>
            <w:tcW w:w="1024" w:type="dxa"/>
          </w:tcPr>
          <w:p w14:paraId="0301D6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7B68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55D7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2C1A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B11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EBDC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B1D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36B0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соображений. Макетная комиссия предлож.</w:t>
            </w:r>
          </w:p>
        </w:tc>
      </w:tr>
      <w:tr w:rsidR="00365C94" w:rsidRPr="004F07B5" w14:paraId="4EF55298" w14:textId="77777777">
        <w:tc>
          <w:tcPr>
            <w:tcW w:w="1024" w:type="dxa"/>
          </w:tcPr>
          <w:p w14:paraId="495C4C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CB5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0C2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0E9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4F4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12B3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E60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0F2B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пересмотреть схему. Плановый срок сорван.</w:t>
            </w:r>
          </w:p>
        </w:tc>
      </w:tr>
      <w:tr w:rsidR="00365C94" w:rsidRPr="004F07B5" w14:paraId="16DB1C29" w14:textId="77777777">
        <w:tc>
          <w:tcPr>
            <w:tcW w:w="1024" w:type="dxa"/>
          </w:tcPr>
          <w:p w14:paraId="346E7C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5F2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B3B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269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F15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AC75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1C10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AD9F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Палехин.</w:t>
            </w:r>
          </w:p>
        </w:tc>
      </w:tr>
      <w:tr w:rsidR="00365C94" w:rsidRPr="004F07B5" w14:paraId="1D48EED5" w14:textId="77777777">
        <w:tc>
          <w:tcPr>
            <w:tcW w:w="1024" w:type="dxa"/>
          </w:tcPr>
          <w:p w14:paraId="6ED404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Р8-М34</w:t>
            </w:r>
          </w:p>
        </w:tc>
        <w:tc>
          <w:tcPr>
            <w:tcW w:w="1024" w:type="dxa"/>
          </w:tcPr>
          <w:p w14:paraId="56C9C1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024" w:type="dxa"/>
          </w:tcPr>
          <w:p w14:paraId="150D99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1024" w:type="dxa"/>
          </w:tcPr>
          <w:p w14:paraId="45D26A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024" w:type="dxa"/>
          </w:tcPr>
          <w:p w14:paraId="345325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w:t>
            </w:r>
          </w:p>
        </w:tc>
        <w:tc>
          <w:tcPr>
            <w:tcW w:w="1024" w:type="dxa"/>
          </w:tcPr>
          <w:p w14:paraId="74D156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w:t>
            </w:r>
          </w:p>
        </w:tc>
        <w:tc>
          <w:tcPr>
            <w:tcW w:w="1024" w:type="dxa"/>
          </w:tcPr>
          <w:p w14:paraId="1DEC26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078BE7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начаты.</w:t>
            </w:r>
          </w:p>
        </w:tc>
      </w:tr>
      <w:tr w:rsidR="00365C94" w:rsidRPr="004F07B5" w14:paraId="24356461" w14:textId="77777777">
        <w:tc>
          <w:tcPr>
            <w:tcW w:w="1024" w:type="dxa"/>
          </w:tcPr>
          <w:p w14:paraId="11FF13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01A7A9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180CD1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3EC859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7500</w:t>
            </w:r>
          </w:p>
        </w:tc>
        <w:tc>
          <w:tcPr>
            <w:tcW w:w="1024" w:type="dxa"/>
          </w:tcPr>
          <w:p w14:paraId="270CB6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CEAB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024" w:type="dxa"/>
          </w:tcPr>
          <w:p w14:paraId="6C8C6D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62564F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91066AF" w14:textId="77777777">
        <w:tc>
          <w:tcPr>
            <w:tcW w:w="1024" w:type="dxa"/>
          </w:tcPr>
          <w:p w14:paraId="2F58A6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МДР3-4ЮVI</w:t>
            </w:r>
          </w:p>
        </w:tc>
        <w:tc>
          <w:tcPr>
            <w:tcW w:w="1024" w:type="dxa"/>
          </w:tcPr>
          <w:p w14:paraId="76F908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4AC8A5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1024" w:type="dxa"/>
          </w:tcPr>
          <w:p w14:paraId="0E8B32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0D10E5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5C4060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2CB747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w:t>
            </w:r>
          </w:p>
        </w:tc>
        <w:tc>
          <w:tcPr>
            <w:tcW w:w="3430" w:type="dxa"/>
          </w:tcPr>
          <w:p w14:paraId="0E2E16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большей своей части конструктивная</w:t>
            </w:r>
          </w:p>
        </w:tc>
      </w:tr>
      <w:tr w:rsidR="00365C94" w:rsidRPr="004F07B5" w14:paraId="6CD50648" w14:textId="77777777">
        <w:tc>
          <w:tcPr>
            <w:tcW w:w="1024" w:type="dxa"/>
          </w:tcPr>
          <w:p w14:paraId="254014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265A87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A1412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6F082F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EDA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w:t>
            </w:r>
          </w:p>
        </w:tc>
        <w:tc>
          <w:tcPr>
            <w:tcW w:w="1024" w:type="dxa"/>
          </w:tcPr>
          <w:p w14:paraId="5CD502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1024" w:type="dxa"/>
          </w:tcPr>
          <w:p w14:paraId="72C384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51BA22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разработка окончена. Из основных частей</w:t>
            </w:r>
          </w:p>
        </w:tc>
      </w:tr>
      <w:tr w:rsidR="00365C94" w:rsidRPr="004F07B5" w14:paraId="72BA861E" w14:textId="77777777">
        <w:tc>
          <w:tcPr>
            <w:tcW w:w="1024" w:type="dxa"/>
          </w:tcPr>
          <w:p w14:paraId="435ED7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884B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F8A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37AD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C20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1024" w:type="dxa"/>
          </w:tcPr>
          <w:p w14:paraId="1F6FC1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6D86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BEFB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изготовлены: набор лодки, набор центр.</w:t>
            </w:r>
          </w:p>
        </w:tc>
      </w:tr>
      <w:tr w:rsidR="00365C94" w:rsidRPr="004F07B5" w14:paraId="7BFF03B8" w14:textId="77777777">
        <w:tc>
          <w:tcPr>
            <w:tcW w:w="1024" w:type="dxa"/>
          </w:tcPr>
          <w:p w14:paraId="78B816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5716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FE22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2E1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4D2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 кг</w:t>
            </w:r>
          </w:p>
        </w:tc>
        <w:tc>
          <w:tcPr>
            <w:tcW w:w="1024" w:type="dxa"/>
          </w:tcPr>
          <w:p w14:paraId="381E04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ADF9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4CE5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лонжероны консолей. Обшито днище лодки</w:t>
            </w:r>
          </w:p>
        </w:tc>
      </w:tr>
      <w:tr w:rsidR="00365C94" w:rsidRPr="004F07B5" w14:paraId="1B590926" w14:textId="77777777">
        <w:tc>
          <w:tcPr>
            <w:tcW w:w="1024" w:type="dxa"/>
          </w:tcPr>
          <w:p w14:paraId="013E96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2BA1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C5E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448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402D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701BBE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7C4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4B413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задерживаются из-за несвоеврем.</w:t>
            </w:r>
          </w:p>
        </w:tc>
      </w:tr>
      <w:tr w:rsidR="00365C94" w:rsidRPr="004F07B5" w14:paraId="55793033" w14:textId="77777777">
        <w:tc>
          <w:tcPr>
            <w:tcW w:w="1024" w:type="dxa"/>
          </w:tcPr>
          <w:p w14:paraId="41C0A9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263F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933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D81B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B5AC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B88E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2EE6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5F3B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выпуска ТБ-5, окончание пр-ва намечено</w:t>
            </w:r>
          </w:p>
        </w:tc>
      </w:tr>
      <w:tr w:rsidR="00365C94" w:rsidRPr="004F07B5" w14:paraId="2C86E450" w14:textId="77777777">
        <w:tc>
          <w:tcPr>
            <w:tcW w:w="1024" w:type="dxa"/>
          </w:tcPr>
          <w:p w14:paraId="253B0A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216C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91C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E700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1A1A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380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D6A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5B8C5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сентября 1931</w:t>
            </w:r>
          </w:p>
        </w:tc>
      </w:tr>
      <w:tr w:rsidR="00365C94" w:rsidRPr="004F07B5" w14:paraId="3FB25A2E" w14:textId="77777777">
        <w:tc>
          <w:tcPr>
            <w:tcW w:w="1024" w:type="dxa"/>
          </w:tcPr>
          <w:p w14:paraId="4DF1A6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119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C538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74D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EC6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7059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01F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C24ED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Волков.</w:t>
            </w:r>
          </w:p>
        </w:tc>
      </w:tr>
      <w:tr w:rsidR="00365C94" w:rsidRPr="004F07B5" w14:paraId="416B5EF3" w14:textId="77777777">
        <w:tc>
          <w:tcPr>
            <w:tcW w:w="1024" w:type="dxa"/>
          </w:tcPr>
          <w:p w14:paraId="383A71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2-я очередь (основные типы по системе вооружения).</w:t>
            </w:r>
          </w:p>
        </w:tc>
        <w:tc>
          <w:tcPr>
            <w:tcW w:w="1024" w:type="dxa"/>
          </w:tcPr>
          <w:p w14:paraId="351961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2277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71B8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BB56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F250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B17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993AD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F07CAC1" w14:textId="77777777">
        <w:tc>
          <w:tcPr>
            <w:tcW w:w="1024" w:type="dxa"/>
          </w:tcPr>
          <w:p w14:paraId="4F2668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ДИ4-М-19</w:t>
            </w:r>
          </w:p>
        </w:tc>
        <w:tc>
          <w:tcPr>
            <w:tcW w:w="1024" w:type="dxa"/>
          </w:tcPr>
          <w:p w14:paraId="0F7715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c>
          <w:tcPr>
            <w:tcW w:w="1024" w:type="dxa"/>
          </w:tcPr>
          <w:p w14:paraId="669143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w:t>
            </w:r>
          </w:p>
        </w:tc>
        <w:tc>
          <w:tcPr>
            <w:tcW w:w="1024" w:type="dxa"/>
          </w:tcPr>
          <w:p w14:paraId="6DCE98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29CD23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3DDB6F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024" w:type="dxa"/>
          </w:tcPr>
          <w:p w14:paraId="264921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w:t>
            </w:r>
          </w:p>
        </w:tc>
        <w:tc>
          <w:tcPr>
            <w:tcW w:w="3430" w:type="dxa"/>
          </w:tcPr>
          <w:p w14:paraId="5E84FD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принято решение проектировать и стр.</w:t>
            </w:r>
          </w:p>
        </w:tc>
      </w:tr>
      <w:tr w:rsidR="00365C94" w:rsidRPr="004F07B5" w14:paraId="3F114666" w14:textId="77777777">
        <w:tc>
          <w:tcPr>
            <w:tcW w:w="1024" w:type="dxa"/>
          </w:tcPr>
          <w:p w14:paraId="58FA08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0B1E83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2CB681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70966D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F13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FD7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6A494D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19391C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под Кертис Конкверор (высотный), а</w:t>
            </w:r>
          </w:p>
        </w:tc>
      </w:tr>
      <w:tr w:rsidR="00365C94" w:rsidRPr="004F07B5" w14:paraId="162A849B" w14:textId="77777777">
        <w:tc>
          <w:tcPr>
            <w:tcW w:w="1024" w:type="dxa"/>
          </w:tcPr>
          <w:p w14:paraId="14C67D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BD4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99A9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723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C3AF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ED7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0096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A475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М-19. Будут более низкие ЛТД, котор.</w:t>
            </w:r>
          </w:p>
        </w:tc>
      </w:tr>
      <w:tr w:rsidR="00365C94" w:rsidRPr="004F07B5" w14:paraId="16D94118" w14:textId="77777777">
        <w:tc>
          <w:tcPr>
            <w:tcW w:w="1024" w:type="dxa"/>
          </w:tcPr>
          <w:p w14:paraId="782DF9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664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CDFF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61D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5FA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9CD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D42D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EED1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улучшатся при более высотном М-19а с имп.</w:t>
            </w:r>
          </w:p>
        </w:tc>
      </w:tr>
      <w:tr w:rsidR="00365C94" w:rsidRPr="004F07B5" w14:paraId="788A5E3E" w14:textId="77777777">
        <w:tc>
          <w:tcPr>
            <w:tcW w:w="1024" w:type="dxa"/>
          </w:tcPr>
          <w:p w14:paraId="27A2FD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E32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32D3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120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6A1C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EDE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FC57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BF50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задержки с М-19 принято решение</w:t>
            </w:r>
          </w:p>
        </w:tc>
      </w:tr>
      <w:tr w:rsidR="00365C94" w:rsidRPr="004F07B5" w14:paraId="4A67D299" w14:textId="77777777">
        <w:tc>
          <w:tcPr>
            <w:tcW w:w="1024" w:type="dxa"/>
          </w:tcPr>
          <w:p w14:paraId="6F4E78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6114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61CA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4BC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E58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41AD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ADD3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A9C7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вернуться к КК. макет утвержден. Проект. и</w:t>
            </w:r>
          </w:p>
        </w:tc>
      </w:tr>
      <w:tr w:rsidR="00365C94" w:rsidRPr="004F07B5" w14:paraId="5D5E216E" w14:textId="77777777">
        <w:tc>
          <w:tcPr>
            <w:tcW w:w="1024" w:type="dxa"/>
          </w:tcPr>
          <w:p w14:paraId="0C0708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EF5C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BD39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18B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CEB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9BD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E514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45EB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постройку ведет группа Лавиля. При получ.</w:t>
            </w:r>
          </w:p>
        </w:tc>
      </w:tr>
      <w:tr w:rsidR="00365C94" w:rsidRPr="004F07B5" w14:paraId="25FF4009" w14:textId="77777777">
        <w:tc>
          <w:tcPr>
            <w:tcW w:w="1024" w:type="dxa"/>
          </w:tcPr>
          <w:p w14:paraId="7F3561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E9BA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AFFB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5229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F1B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202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47B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2A25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мотора м.б. закончен к 15 сентября</w:t>
            </w:r>
          </w:p>
        </w:tc>
      </w:tr>
      <w:tr w:rsidR="00365C94" w:rsidRPr="004F07B5" w14:paraId="796FCD20" w14:textId="77777777">
        <w:tc>
          <w:tcPr>
            <w:tcW w:w="1024" w:type="dxa"/>
          </w:tcPr>
          <w:p w14:paraId="4C4861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CDF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7F85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2DF8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AC64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9AFC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E1DE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024A8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Гребенев.</w:t>
            </w:r>
          </w:p>
        </w:tc>
      </w:tr>
      <w:tr w:rsidR="00365C94" w:rsidRPr="004F07B5" w14:paraId="6DFD12DE" w14:textId="77777777">
        <w:tc>
          <w:tcPr>
            <w:tcW w:w="1024" w:type="dxa"/>
          </w:tcPr>
          <w:p w14:paraId="511D3B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ДИ5-ФЭД</w:t>
            </w:r>
          </w:p>
        </w:tc>
        <w:tc>
          <w:tcPr>
            <w:tcW w:w="1024" w:type="dxa"/>
          </w:tcPr>
          <w:p w14:paraId="697EFB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w:t>
            </w:r>
          </w:p>
        </w:tc>
        <w:tc>
          <w:tcPr>
            <w:tcW w:w="1024" w:type="dxa"/>
          </w:tcPr>
          <w:p w14:paraId="477026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w:t>
            </w:r>
          </w:p>
        </w:tc>
        <w:tc>
          <w:tcPr>
            <w:tcW w:w="1024" w:type="dxa"/>
          </w:tcPr>
          <w:p w14:paraId="348ADE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4E7A43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436B60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9B3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w:t>
            </w:r>
          </w:p>
        </w:tc>
        <w:tc>
          <w:tcPr>
            <w:tcW w:w="3430" w:type="dxa"/>
          </w:tcPr>
          <w:p w14:paraId="37164F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Нет ясности с ФЭД.</w:t>
            </w:r>
          </w:p>
        </w:tc>
      </w:tr>
      <w:tr w:rsidR="00365C94" w:rsidRPr="004F07B5" w14:paraId="32EEF2F9" w14:textId="77777777">
        <w:tc>
          <w:tcPr>
            <w:tcW w:w="1024" w:type="dxa"/>
          </w:tcPr>
          <w:p w14:paraId="20C9C4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EE5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5A25DF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9F123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EC2C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w:t>
            </w:r>
          </w:p>
        </w:tc>
        <w:tc>
          <w:tcPr>
            <w:tcW w:w="1024" w:type="dxa"/>
          </w:tcPr>
          <w:p w14:paraId="2985A1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86E8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00A41C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Полехин.</w:t>
            </w:r>
          </w:p>
        </w:tc>
      </w:tr>
      <w:tr w:rsidR="00365C94" w:rsidRPr="004F07B5" w14:paraId="70BE9425" w14:textId="77777777">
        <w:tc>
          <w:tcPr>
            <w:tcW w:w="1024" w:type="dxa"/>
          </w:tcPr>
          <w:p w14:paraId="13EC07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51B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4AAF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3B9C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EE48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1024" w:type="dxa"/>
          </w:tcPr>
          <w:p w14:paraId="5159F3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0EF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4AC0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4B2A4AF" w14:textId="77777777">
        <w:tc>
          <w:tcPr>
            <w:tcW w:w="1024" w:type="dxa"/>
          </w:tcPr>
          <w:p w14:paraId="5A463D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ТШ1-2М34</w:t>
            </w:r>
          </w:p>
        </w:tc>
        <w:tc>
          <w:tcPr>
            <w:tcW w:w="1024" w:type="dxa"/>
          </w:tcPr>
          <w:p w14:paraId="53A102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F350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5977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51AB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 пул.</w:t>
            </w:r>
          </w:p>
        </w:tc>
        <w:tc>
          <w:tcPr>
            <w:tcW w:w="1024" w:type="dxa"/>
          </w:tcPr>
          <w:p w14:paraId="321DCA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024" w:type="dxa"/>
          </w:tcPr>
          <w:p w14:paraId="3BE30A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w:t>
            </w:r>
          </w:p>
        </w:tc>
        <w:tc>
          <w:tcPr>
            <w:tcW w:w="3430" w:type="dxa"/>
          </w:tcPr>
          <w:p w14:paraId="10241E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поскольку с-т</w:t>
            </w:r>
          </w:p>
        </w:tc>
      </w:tr>
      <w:tr w:rsidR="00365C94" w:rsidRPr="004F07B5" w14:paraId="774B8607" w14:textId="77777777">
        <w:tc>
          <w:tcPr>
            <w:tcW w:w="1024" w:type="dxa"/>
          </w:tcPr>
          <w:p w14:paraId="6464B0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05D04F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8CE3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12E9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196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w:t>
            </w:r>
          </w:p>
        </w:tc>
        <w:tc>
          <w:tcPr>
            <w:tcW w:w="1024" w:type="dxa"/>
          </w:tcPr>
          <w:p w14:paraId="5D7826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C74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3430" w:type="dxa"/>
          </w:tcPr>
          <w:p w14:paraId="727B17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стоит в плане условно (до разрешения</w:t>
            </w:r>
          </w:p>
        </w:tc>
      </w:tr>
      <w:tr w:rsidR="00365C94" w:rsidRPr="004F07B5" w14:paraId="3F267612" w14:textId="77777777">
        <w:tc>
          <w:tcPr>
            <w:tcW w:w="1024" w:type="dxa"/>
          </w:tcPr>
          <w:p w14:paraId="2761B3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D8F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501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1B0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1F87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1024" w:type="dxa"/>
          </w:tcPr>
          <w:p w14:paraId="06ACE7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5A9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5880B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РВС вопроса о необходимости иметь на</w:t>
            </w:r>
          </w:p>
        </w:tc>
      </w:tr>
      <w:tr w:rsidR="00365C94" w:rsidRPr="004F07B5" w14:paraId="79205A6A" w14:textId="77777777">
        <w:tc>
          <w:tcPr>
            <w:tcW w:w="1024" w:type="dxa"/>
          </w:tcPr>
          <w:p w14:paraId="418C55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C00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2C2D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E4E0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F5A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 кг</w:t>
            </w:r>
          </w:p>
        </w:tc>
        <w:tc>
          <w:tcPr>
            <w:tcW w:w="1024" w:type="dxa"/>
          </w:tcPr>
          <w:p w14:paraId="2CC096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5111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211B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вооружении тяжел. двухмоторного</w:t>
            </w:r>
          </w:p>
        </w:tc>
      </w:tr>
      <w:tr w:rsidR="00365C94" w:rsidRPr="004F07B5" w14:paraId="34AD7D40" w14:textId="77777777">
        <w:tc>
          <w:tcPr>
            <w:tcW w:w="1024" w:type="dxa"/>
          </w:tcPr>
          <w:p w14:paraId="69399C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E6E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2AF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FAC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BE96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2A93EF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D44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445C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штурмовика).</w:t>
            </w:r>
          </w:p>
        </w:tc>
      </w:tr>
      <w:tr w:rsidR="00365C94" w:rsidRPr="004F07B5" w14:paraId="10DD1144" w14:textId="77777777">
        <w:tc>
          <w:tcPr>
            <w:tcW w:w="1024" w:type="dxa"/>
          </w:tcPr>
          <w:p w14:paraId="7EAAC2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МТБ3-4М34</w:t>
            </w:r>
          </w:p>
        </w:tc>
        <w:tc>
          <w:tcPr>
            <w:tcW w:w="1024" w:type="dxa"/>
          </w:tcPr>
          <w:p w14:paraId="77E9EF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8B05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A1D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9BE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514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F3AF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39947F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Проработан эскизный проект, но в нем ТТ</w:t>
            </w:r>
          </w:p>
        </w:tc>
      </w:tr>
      <w:tr w:rsidR="00365C94" w:rsidRPr="004F07B5" w14:paraId="5CF33B4F" w14:textId="77777777">
        <w:tc>
          <w:tcPr>
            <w:tcW w:w="1024" w:type="dxa"/>
          </w:tcPr>
          <w:p w14:paraId="0BEC2B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7E3E76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5A1E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43E7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1DCC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467C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41B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3430" w:type="dxa"/>
          </w:tcPr>
          <w:p w14:paraId="1C6B56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удовлетворены не были. По летно-тактич.</w:t>
            </w:r>
          </w:p>
        </w:tc>
      </w:tr>
      <w:tr w:rsidR="00365C94" w:rsidRPr="004F07B5" w14:paraId="23B2E010" w14:textId="77777777">
        <w:tc>
          <w:tcPr>
            <w:tcW w:w="1024" w:type="dxa"/>
          </w:tcPr>
          <w:p w14:paraId="7A3724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AF9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C26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8097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078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FCB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3C7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7AA2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элементам близок к К-1. Оканчивается</w:t>
            </w:r>
          </w:p>
        </w:tc>
      </w:tr>
      <w:tr w:rsidR="00365C94" w:rsidRPr="004F07B5" w14:paraId="0EF188FC" w14:textId="77777777">
        <w:tc>
          <w:tcPr>
            <w:tcW w:w="1024" w:type="dxa"/>
          </w:tcPr>
          <w:p w14:paraId="204A94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298E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5ABC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FE83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FDCE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0EF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9F8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94CF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проработка варианта, соотв. требованиям</w:t>
            </w:r>
          </w:p>
        </w:tc>
      </w:tr>
      <w:tr w:rsidR="00365C94" w:rsidRPr="004F07B5" w14:paraId="4D33DDDF" w14:textId="77777777">
        <w:tc>
          <w:tcPr>
            <w:tcW w:w="1024" w:type="dxa"/>
          </w:tcPr>
          <w:p w14:paraId="6320D5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8CB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9024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82C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CFD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BCB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7EC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4293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К-1. При утв. проекта будет переходным</w:t>
            </w:r>
          </w:p>
        </w:tc>
      </w:tr>
      <w:tr w:rsidR="00365C94" w:rsidRPr="004F07B5" w14:paraId="494FB4A8" w14:textId="77777777">
        <w:tc>
          <w:tcPr>
            <w:tcW w:w="1024" w:type="dxa"/>
          </w:tcPr>
          <w:p w14:paraId="59D39E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579C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FEA1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F4C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462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D16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95E4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5AAA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МТБ3. 11 июля представлен вариант расч.</w:t>
            </w:r>
          </w:p>
        </w:tc>
      </w:tr>
      <w:tr w:rsidR="00365C94" w:rsidRPr="004F07B5" w14:paraId="0DE4BCEE" w14:textId="77777777">
        <w:tc>
          <w:tcPr>
            <w:tcW w:w="1024" w:type="dxa"/>
          </w:tcPr>
          <w:p w14:paraId="11D25B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04D9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C0F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935F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E4B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204C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3667C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737AC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 ТТ не удовлетворяет</w:t>
            </w:r>
          </w:p>
        </w:tc>
      </w:tr>
      <w:tr w:rsidR="00365C94" w:rsidRPr="004F07B5" w14:paraId="6061120E" w14:textId="77777777">
        <w:tc>
          <w:tcPr>
            <w:tcW w:w="1024" w:type="dxa"/>
          </w:tcPr>
          <w:p w14:paraId="1B30A00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Экспериментальные конструкции.</w:t>
            </w:r>
          </w:p>
        </w:tc>
        <w:tc>
          <w:tcPr>
            <w:tcW w:w="1024" w:type="dxa"/>
          </w:tcPr>
          <w:p w14:paraId="3378BE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190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5AB2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7F8E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9B08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A39A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71EB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7E17C30" w14:textId="77777777">
        <w:tc>
          <w:tcPr>
            <w:tcW w:w="1024" w:type="dxa"/>
          </w:tcPr>
          <w:p w14:paraId="06FE87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ВС1-2М26</w:t>
            </w:r>
          </w:p>
        </w:tc>
        <w:tc>
          <w:tcPr>
            <w:tcW w:w="1024" w:type="dxa"/>
          </w:tcPr>
          <w:p w14:paraId="6D8F70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32D473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024" w:type="dxa"/>
          </w:tcPr>
          <w:p w14:paraId="1B541F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D3A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w:t>
            </w:r>
          </w:p>
        </w:tc>
        <w:tc>
          <w:tcPr>
            <w:tcW w:w="1024" w:type="dxa"/>
          </w:tcPr>
          <w:p w14:paraId="7EB6F0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4020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w:t>
            </w:r>
          </w:p>
        </w:tc>
        <w:tc>
          <w:tcPr>
            <w:tcW w:w="3430" w:type="dxa"/>
          </w:tcPr>
          <w:p w14:paraId="7621C0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проектирование и постройку</w:t>
            </w:r>
          </w:p>
        </w:tc>
      </w:tr>
      <w:tr w:rsidR="00365C94" w:rsidRPr="004F07B5" w14:paraId="23DAA3C5" w14:textId="77777777">
        <w:tc>
          <w:tcPr>
            <w:tcW w:w="1024" w:type="dxa"/>
          </w:tcPr>
          <w:p w14:paraId="7065E0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(Р9-2М26)</w:t>
            </w:r>
          </w:p>
        </w:tc>
        <w:tc>
          <w:tcPr>
            <w:tcW w:w="1024" w:type="dxa"/>
          </w:tcPr>
          <w:p w14:paraId="0F6B2E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1DE81E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6CE1D4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933F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0402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DA1C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3430" w:type="dxa"/>
          </w:tcPr>
          <w:p w14:paraId="207E2E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передало в ГРОС. Разработаны и представл.</w:t>
            </w:r>
          </w:p>
        </w:tc>
      </w:tr>
      <w:tr w:rsidR="00365C94" w:rsidRPr="004F07B5" w14:paraId="1B552015" w14:textId="77777777">
        <w:tc>
          <w:tcPr>
            <w:tcW w:w="1024" w:type="dxa"/>
          </w:tcPr>
          <w:p w14:paraId="15C991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70DE2D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71F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9BE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F74B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9BD5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B1FE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179DE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ВАО ТТ. Начато проектирование</w:t>
            </w:r>
          </w:p>
        </w:tc>
      </w:tr>
      <w:tr w:rsidR="00365C94" w:rsidRPr="004F07B5" w14:paraId="73E01C4C" w14:textId="77777777">
        <w:tc>
          <w:tcPr>
            <w:tcW w:w="1024" w:type="dxa"/>
          </w:tcPr>
          <w:p w14:paraId="2BBC8E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A96E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EE37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A0A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D28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0E04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CFC7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2AC5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вторую половину 1932 года.</w:t>
            </w:r>
          </w:p>
        </w:tc>
      </w:tr>
      <w:tr w:rsidR="00365C94" w:rsidRPr="004F07B5" w14:paraId="47AF0A0F" w14:textId="77777777">
        <w:tc>
          <w:tcPr>
            <w:tcW w:w="1024" w:type="dxa"/>
          </w:tcPr>
          <w:p w14:paraId="77AA7D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D50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5B7E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0F81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0CF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4FA9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A67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C1B7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Жемчужин.</w:t>
            </w:r>
          </w:p>
        </w:tc>
      </w:tr>
      <w:tr w:rsidR="00365C94" w:rsidRPr="004F07B5" w14:paraId="102C4A96" w14:textId="77777777">
        <w:tc>
          <w:tcPr>
            <w:tcW w:w="1024" w:type="dxa"/>
          </w:tcPr>
          <w:p w14:paraId="2121C8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ТШ2-М17</w:t>
            </w:r>
          </w:p>
        </w:tc>
        <w:tc>
          <w:tcPr>
            <w:tcW w:w="1024" w:type="dxa"/>
          </w:tcPr>
          <w:p w14:paraId="2814C0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3F3508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11,6/</w:t>
            </w:r>
          </w:p>
        </w:tc>
        <w:tc>
          <w:tcPr>
            <w:tcW w:w="1024" w:type="dxa"/>
          </w:tcPr>
          <w:p w14:paraId="709CD7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5860</w:t>
            </w:r>
          </w:p>
        </w:tc>
        <w:tc>
          <w:tcPr>
            <w:tcW w:w="1024" w:type="dxa"/>
          </w:tcPr>
          <w:p w14:paraId="4C0D0D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пулем.</w:t>
            </w:r>
          </w:p>
        </w:tc>
        <w:tc>
          <w:tcPr>
            <w:tcW w:w="1024" w:type="dxa"/>
          </w:tcPr>
          <w:p w14:paraId="2BBAB0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36D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w:t>
            </w:r>
          </w:p>
        </w:tc>
        <w:tc>
          <w:tcPr>
            <w:tcW w:w="3430" w:type="dxa"/>
          </w:tcPr>
          <w:p w14:paraId="028DAC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испытаний ТШ-2 БМВ-6</w:t>
            </w:r>
          </w:p>
        </w:tc>
      </w:tr>
      <w:tr w:rsidR="00365C94" w:rsidRPr="004F07B5" w14:paraId="0FFAA3D8" w14:textId="77777777">
        <w:tc>
          <w:tcPr>
            <w:tcW w:w="1024" w:type="dxa"/>
          </w:tcPr>
          <w:p w14:paraId="0E3622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w:t>
            </w:r>
          </w:p>
        </w:tc>
        <w:tc>
          <w:tcPr>
            <w:tcW w:w="1024" w:type="dxa"/>
          </w:tcPr>
          <w:p w14:paraId="4DE3E5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3ADBE3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D3A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C4F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F00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FB7A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649DAC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выявлена недостаточная мощность мотора</w:t>
            </w:r>
          </w:p>
        </w:tc>
      </w:tr>
      <w:tr w:rsidR="00365C94" w:rsidRPr="004F07B5" w14:paraId="2A95D255" w14:textId="77777777">
        <w:tc>
          <w:tcPr>
            <w:tcW w:w="1024" w:type="dxa"/>
          </w:tcPr>
          <w:p w14:paraId="1D6C3C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5C5A13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9D3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1B6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993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9D2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02E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2AB6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принято решение отказаться от постройки</w:t>
            </w:r>
          </w:p>
        </w:tc>
      </w:tr>
      <w:tr w:rsidR="00365C94" w:rsidRPr="004F07B5" w14:paraId="4CC8D231" w14:textId="77777777">
        <w:tc>
          <w:tcPr>
            <w:tcW w:w="1024" w:type="dxa"/>
          </w:tcPr>
          <w:p w14:paraId="50B2CB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C08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2C9A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1F56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B66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08E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7F8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F0CE5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серии ТШ-2М-17 для войсковых испытаний.</w:t>
            </w:r>
          </w:p>
        </w:tc>
      </w:tr>
      <w:tr w:rsidR="00365C94" w:rsidRPr="004F07B5" w14:paraId="1F287C57" w14:textId="77777777">
        <w:tc>
          <w:tcPr>
            <w:tcW w:w="1024" w:type="dxa"/>
          </w:tcPr>
          <w:p w14:paraId="4F3489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947B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6378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2AB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A64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4FFE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D978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EEAB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дало задание ЦКБ при заводе 39</w:t>
            </w:r>
          </w:p>
        </w:tc>
      </w:tr>
      <w:tr w:rsidR="00365C94" w:rsidRPr="004F07B5" w14:paraId="029BC199" w14:textId="77777777">
        <w:tc>
          <w:tcPr>
            <w:tcW w:w="1024" w:type="dxa"/>
          </w:tcPr>
          <w:p w14:paraId="6F36DD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DDB8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0EDB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AF8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E201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F33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87C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19D2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построить 3 экз. ТШ-2 с М-27. 39 завод</w:t>
            </w:r>
          </w:p>
        </w:tc>
      </w:tr>
      <w:tr w:rsidR="00365C94" w:rsidRPr="004F07B5" w14:paraId="582C6529" w14:textId="77777777">
        <w:tc>
          <w:tcPr>
            <w:tcW w:w="1024" w:type="dxa"/>
          </w:tcPr>
          <w:p w14:paraId="2C5EB6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9183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7EFD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CF1E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C334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CF3B6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26BE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6EC2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заканчивает постройку 1-го, передача на</w:t>
            </w:r>
          </w:p>
        </w:tc>
      </w:tr>
      <w:tr w:rsidR="00365C94" w:rsidRPr="004F07B5" w14:paraId="3FC2652E" w14:textId="77777777">
        <w:tc>
          <w:tcPr>
            <w:tcW w:w="1024" w:type="dxa"/>
          </w:tcPr>
          <w:p w14:paraId="3A31C0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A7F4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5C53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F976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5280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335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713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B736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 испытания ожидается в первой пол.</w:t>
            </w:r>
          </w:p>
        </w:tc>
      </w:tr>
      <w:tr w:rsidR="00365C94" w:rsidRPr="004F07B5" w14:paraId="508CAE91" w14:textId="77777777">
        <w:tc>
          <w:tcPr>
            <w:tcW w:w="1024" w:type="dxa"/>
          </w:tcPr>
          <w:p w14:paraId="1FB07C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9730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FB9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1133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E71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90AE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8FAD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11CA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августа 1931</w:t>
            </w:r>
          </w:p>
        </w:tc>
      </w:tr>
      <w:tr w:rsidR="00365C94" w:rsidRPr="004F07B5" w14:paraId="44DA6C36" w14:textId="77777777">
        <w:tc>
          <w:tcPr>
            <w:tcW w:w="1024" w:type="dxa"/>
          </w:tcPr>
          <w:p w14:paraId="4011E2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3091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5D33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631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24A5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589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C8C0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9C07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Полехин.</w:t>
            </w:r>
          </w:p>
        </w:tc>
      </w:tr>
      <w:tr w:rsidR="00365C94" w:rsidRPr="004F07B5" w14:paraId="604AFD60" w14:textId="77777777">
        <w:tc>
          <w:tcPr>
            <w:tcW w:w="1024" w:type="dxa"/>
          </w:tcPr>
          <w:p w14:paraId="0A7632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МДР-1</w:t>
            </w:r>
          </w:p>
        </w:tc>
        <w:tc>
          <w:tcPr>
            <w:tcW w:w="1024" w:type="dxa"/>
          </w:tcPr>
          <w:p w14:paraId="736CEB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348643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23/3000</w:t>
            </w:r>
          </w:p>
        </w:tc>
        <w:tc>
          <w:tcPr>
            <w:tcW w:w="1024" w:type="dxa"/>
          </w:tcPr>
          <w:p w14:paraId="1DE9F3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c>
          <w:tcPr>
            <w:tcW w:w="1024" w:type="dxa"/>
          </w:tcPr>
          <w:p w14:paraId="333086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w:t>
            </w:r>
          </w:p>
        </w:tc>
        <w:tc>
          <w:tcPr>
            <w:tcW w:w="1024" w:type="dxa"/>
          </w:tcPr>
          <w:p w14:paraId="67B694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6862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w:t>
            </w:r>
          </w:p>
        </w:tc>
        <w:tc>
          <w:tcPr>
            <w:tcW w:w="3430" w:type="dxa"/>
          </w:tcPr>
          <w:p w14:paraId="5995BB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июль работы велись в небольш. разм.</w:t>
            </w:r>
          </w:p>
        </w:tc>
      </w:tr>
      <w:tr w:rsidR="00365C94" w:rsidRPr="004F07B5" w14:paraId="6BEF3DE6" w14:textId="77777777">
        <w:tc>
          <w:tcPr>
            <w:tcW w:w="1024" w:type="dxa"/>
          </w:tcPr>
          <w:p w14:paraId="37E744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2БМВ-6</w:t>
            </w:r>
          </w:p>
        </w:tc>
        <w:tc>
          <w:tcPr>
            <w:tcW w:w="1024" w:type="dxa"/>
          </w:tcPr>
          <w:p w14:paraId="3E393A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77DB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563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2FA7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56B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5C06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3430" w:type="dxa"/>
          </w:tcPr>
          <w:p w14:paraId="146B1AC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т.к. ЦКБ занят основными самолетами.</w:t>
            </w:r>
          </w:p>
        </w:tc>
      </w:tr>
      <w:tr w:rsidR="00365C94" w:rsidRPr="004F07B5" w14:paraId="3B2AA897" w14:textId="77777777">
        <w:tc>
          <w:tcPr>
            <w:tcW w:w="1024" w:type="dxa"/>
          </w:tcPr>
          <w:p w14:paraId="542699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67CFB1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3F7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DD1E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EF43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F289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D11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B462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Ориент. окончание - 1 января 1932</w:t>
            </w:r>
          </w:p>
        </w:tc>
      </w:tr>
      <w:tr w:rsidR="00365C94" w:rsidRPr="004F07B5" w14:paraId="79963C04" w14:textId="77777777">
        <w:tc>
          <w:tcPr>
            <w:tcW w:w="1024" w:type="dxa"/>
          </w:tcPr>
          <w:p w14:paraId="6E9273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И12-2ЮVI</w:t>
            </w:r>
          </w:p>
        </w:tc>
        <w:tc>
          <w:tcPr>
            <w:tcW w:w="1024" w:type="dxa"/>
          </w:tcPr>
          <w:p w14:paraId="035C92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024" w:type="dxa"/>
          </w:tcPr>
          <w:p w14:paraId="117F5F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024" w:type="dxa"/>
          </w:tcPr>
          <w:p w14:paraId="5E724F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25952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w:t>
            </w:r>
          </w:p>
        </w:tc>
        <w:tc>
          <w:tcPr>
            <w:tcW w:w="1024" w:type="dxa"/>
          </w:tcPr>
          <w:p w14:paraId="17ABD5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19CB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3430" w:type="dxa"/>
          </w:tcPr>
          <w:p w14:paraId="16ACAD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Заканчивается постройкой, которая задерж.</w:t>
            </w:r>
          </w:p>
        </w:tc>
      </w:tr>
      <w:tr w:rsidR="00365C94" w:rsidRPr="004F07B5" w14:paraId="4EBBB6FA" w14:textId="77777777">
        <w:tc>
          <w:tcPr>
            <w:tcW w:w="1024" w:type="dxa"/>
          </w:tcPr>
          <w:p w14:paraId="13894B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83C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3A8DD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04EC1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62F7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ДРП</w:t>
            </w:r>
          </w:p>
        </w:tc>
        <w:tc>
          <w:tcPr>
            <w:tcW w:w="1024" w:type="dxa"/>
          </w:tcPr>
          <w:p w14:paraId="77C9C0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E00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5854F8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из-за ДРП. Выход на аэродром 15-25 июля.</w:t>
            </w:r>
          </w:p>
        </w:tc>
      </w:tr>
      <w:tr w:rsidR="00365C94" w:rsidRPr="004F07B5" w14:paraId="4B6D8976" w14:textId="77777777">
        <w:tc>
          <w:tcPr>
            <w:tcW w:w="1024" w:type="dxa"/>
          </w:tcPr>
          <w:p w14:paraId="126762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B70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4532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6AC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35B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892C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818D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26FA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перевели на аэродром и 23 июля - рулили.</w:t>
            </w:r>
          </w:p>
        </w:tc>
      </w:tr>
      <w:tr w:rsidR="00365C94" w:rsidRPr="004F07B5" w14:paraId="5651FA95" w14:textId="77777777">
        <w:tc>
          <w:tcPr>
            <w:tcW w:w="1024" w:type="dxa"/>
          </w:tcPr>
          <w:p w14:paraId="443F50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F3C6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05D7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47E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255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C71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A74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A1B2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 - неудовлетворительный</w:t>
            </w:r>
          </w:p>
        </w:tc>
      </w:tr>
      <w:tr w:rsidR="00365C94" w:rsidRPr="004F07B5" w14:paraId="5AD62328" w14:textId="77777777">
        <w:tc>
          <w:tcPr>
            <w:tcW w:w="1024" w:type="dxa"/>
          </w:tcPr>
          <w:p w14:paraId="220719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737D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BB5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30A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566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EBAC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53B9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F7E9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Межак.</w:t>
            </w:r>
          </w:p>
        </w:tc>
      </w:tr>
      <w:tr w:rsidR="00365C94" w:rsidRPr="004F07B5" w14:paraId="3F7C4CD3" w14:textId="77777777">
        <w:tc>
          <w:tcPr>
            <w:tcW w:w="1024" w:type="dxa"/>
          </w:tcPr>
          <w:p w14:paraId="640F8B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И11-М-41</w:t>
            </w:r>
          </w:p>
        </w:tc>
        <w:tc>
          <w:tcPr>
            <w:tcW w:w="1024" w:type="dxa"/>
          </w:tcPr>
          <w:p w14:paraId="4360C8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72EBEB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B155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2A26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1316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C83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3F67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начаты.</w:t>
            </w:r>
          </w:p>
        </w:tc>
      </w:tr>
      <w:tr w:rsidR="00365C94" w:rsidRPr="004F07B5" w14:paraId="44112278" w14:textId="77777777">
        <w:tc>
          <w:tcPr>
            <w:tcW w:w="1024" w:type="dxa"/>
          </w:tcPr>
          <w:p w14:paraId="1E9C22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w:t>
            </w:r>
          </w:p>
        </w:tc>
        <w:tc>
          <w:tcPr>
            <w:tcW w:w="1024" w:type="dxa"/>
          </w:tcPr>
          <w:p w14:paraId="66DBDF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1FC5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EFB7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5A87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0B8C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784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5507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C495A83" w14:textId="77777777">
        <w:tc>
          <w:tcPr>
            <w:tcW w:w="1024" w:type="dxa"/>
          </w:tcPr>
          <w:p w14:paraId="60641D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1024" w:type="dxa"/>
          </w:tcPr>
          <w:p w14:paraId="7BD345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мотора М-19</w:t>
            </w:r>
          </w:p>
        </w:tc>
        <w:tc>
          <w:tcPr>
            <w:tcW w:w="1024" w:type="dxa"/>
          </w:tcPr>
          <w:p w14:paraId="7323B5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7A0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D4E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BA51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E15F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w:t>
            </w:r>
          </w:p>
        </w:tc>
        <w:tc>
          <w:tcPr>
            <w:tcW w:w="3430" w:type="dxa"/>
          </w:tcPr>
          <w:p w14:paraId="31148B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сильно задержаны. ЦКБ объясняет</w:t>
            </w:r>
          </w:p>
        </w:tc>
      </w:tr>
      <w:tr w:rsidR="00365C94" w:rsidRPr="004F07B5" w14:paraId="1C4EBC93" w14:textId="77777777">
        <w:tc>
          <w:tcPr>
            <w:tcW w:w="1024" w:type="dxa"/>
          </w:tcPr>
          <w:p w14:paraId="25225C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3476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A7DF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410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766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F4D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84FE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68122C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отсутствием РСилы и необходимостью пер.</w:t>
            </w:r>
          </w:p>
        </w:tc>
      </w:tr>
      <w:tr w:rsidR="00365C94" w:rsidRPr="004F07B5" w14:paraId="4A193EEA" w14:textId="77777777">
        <w:tc>
          <w:tcPr>
            <w:tcW w:w="1024" w:type="dxa"/>
          </w:tcPr>
          <w:p w14:paraId="13A51B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0AF4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5755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696C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5C1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5BD0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80D7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DE31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моторной установки. После кратковр. зав.</w:t>
            </w:r>
          </w:p>
        </w:tc>
      </w:tr>
      <w:tr w:rsidR="00365C94" w:rsidRPr="004F07B5" w14:paraId="20D89464" w14:textId="77777777">
        <w:tc>
          <w:tcPr>
            <w:tcW w:w="1024" w:type="dxa"/>
          </w:tcPr>
          <w:p w14:paraId="458F67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7BF6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CD4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32E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ABE6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998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F709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409D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испытаний мотор был снят, т.к. не давал</w:t>
            </w:r>
          </w:p>
        </w:tc>
      </w:tr>
      <w:tr w:rsidR="00365C94" w:rsidRPr="004F07B5" w14:paraId="78153756" w14:textId="77777777">
        <w:tc>
          <w:tcPr>
            <w:tcW w:w="1024" w:type="dxa"/>
          </w:tcPr>
          <w:p w14:paraId="2FC189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471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0D95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27DA7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3E9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A8C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E24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9B83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мощности. Отправили на 24 завод для</w:t>
            </w:r>
          </w:p>
        </w:tc>
      </w:tr>
      <w:tr w:rsidR="00365C94" w:rsidRPr="004F07B5" w14:paraId="217190A6" w14:textId="77777777">
        <w:tc>
          <w:tcPr>
            <w:tcW w:w="1024" w:type="dxa"/>
          </w:tcPr>
          <w:p w14:paraId="60F8D0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3E5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5D4E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9CC8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19D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EDD7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6A07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B0B7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переборки</w:t>
            </w:r>
          </w:p>
        </w:tc>
      </w:tr>
      <w:tr w:rsidR="00365C94" w:rsidRPr="004F07B5" w14:paraId="105F8B6E" w14:textId="77777777">
        <w:tc>
          <w:tcPr>
            <w:tcW w:w="1024" w:type="dxa"/>
          </w:tcPr>
          <w:p w14:paraId="1CC6F7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9DE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8A13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2744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985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F53A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C96F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D542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разрезных крыльев</w:t>
            </w:r>
          </w:p>
        </w:tc>
      </w:tr>
      <w:tr w:rsidR="00365C94" w:rsidRPr="004F07B5" w14:paraId="3A675D04" w14:textId="77777777">
        <w:tc>
          <w:tcPr>
            <w:tcW w:w="1024" w:type="dxa"/>
          </w:tcPr>
          <w:p w14:paraId="3C74C3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8817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E751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3B5B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AD8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8B7A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DE87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EEE8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 зав. 39 разработало аэродинам. часть,</w:t>
            </w:r>
          </w:p>
        </w:tc>
      </w:tr>
      <w:tr w:rsidR="00365C94" w:rsidRPr="004F07B5" w14:paraId="4EEF6A89" w14:textId="77777777">
        <w:tc>
          <w:tcPr>
            <w:tcW w:w="1024" w:type="dxa"/>
          </w:tcPr>
          <w:p w14:paraId="2A6845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6CB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25E5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799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789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52A1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B3E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9241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ведется конструктивная проработка. Выйдет</w:t>
            </w:r>
          </w:p>
        </w:tc>
      </w:tr>
      <w:tr w:rsidR="00365C94" w:rsidRPr="004F07B5" w14:paraId="6033756D" w14:textId="77777777">
        <w:tc>
          <w:tcPr>
            <w:tcW w:w="1024" w:type="dxa"/>
          </w:tcPr>
          <w:p w14:paraId="51D6E2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CCCA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81B5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16BB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3052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E2E2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0F41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40E8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аэродром 10 сентября 1931</w:t>
            </w:r>
          </w:p>
        </w:tc>
      </w:tr>
      <w:tr w:rsidR="00365C94" w:rsidRPr="004F07B5" w14:paraId="22DFFD0C" w14:textId="77777777">
        <w:tc>
          <w:tcPr>
            <w:tcW w:w="1024" w:type="dxa"/>
          </w:tcPr>
          <w:p w14:paraId="312CC7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C02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2EC1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85C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AFB0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FDF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102A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4A92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Жемчужин.</w:t>
            </w:r>
          </w:p>
        </w:tc>
      </w:tr>
      <w:tr w:rsidR="00365C94" w:rsidRPr="004F07B5" w14:paraId="6D7F192E" w14:textId="77777777">
        <w:tc>
          <w:tcPr>
            <w:tcW w:w="1024" w:type="dxa"/>
          </w:tcPr>
          <w:p w14:paraId="05FB77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И5-ЮVI</w:t>
            </w:r>
          </w:p>
        </w:tc>
        <w:tc>
          <w:tcPr>
            <w:tcW w:w="1024" w:type="dxa"/>
          </w:tcPr>
          <w:p w14:paraId="1B27F1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262,5/</w:t>
            </w:r>
          </w:p>
        </w:tc>
        <w:tc>
          <w:tcPr>
            <w:tcW w:w="1024" w:type="dxa"/>
          </w:tcPr>
          <w:p w14:paraId="667957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9,6'-9,8'/</w:t>
            </w:r>
          </w:p>
        </w:tc>
        <w:tc>
          <w:tcPr>
            <w:tcW w:w="1024" w:type="dxa"/>
          </w:tcPr>
          <w:p w14:paraId="58192F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8120*</w:t>
            </w:r>
          </w:p>
        </w:tc>
        <w:tc>
          <w:tcPr>
            <w:tcW w:w="1024" w:type="dxa"/>
          </w:tcPr>
          <w:p w14:paraId="5948BB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пул.</w:t>
            </w:r>
          </w:p>
        </w:tc>
        <w:tc>
          <w:tcPr>
            <w:tcW w:w="1024" w:type="dxa"/>
          </w:tcPr>
          <w:p w14:paraId="563EA7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B4039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кв.</w:t>
            </w:r>
          </w:p>
        </w:tc>
        <w:tc>
          <w:tcPr>
            <w:tcW w:w="3430" w:type="dxa"/>
          </w:tcPr>
          <w:p w14:paraId="60F9E2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показали, что из-за большего</w:t>
            </w:r>
          </w:p>
        </w:tc>
      </w:tr>
      <w:tr w:rsidR="00365C94" w:rsidRPr="004F07B5" w14:paraId="26F00ACE" w14:textId="77777777">
        <w:tc>
          <w:tcPr>
            <w:tcW w:w="1024" w:type="dxa"/>
          </w:tcPr>
          <w:p w14:paraId="3FF5EE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7EA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6E5B2F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B3FF9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24A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D33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626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098DFB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полетного веса серийной машины (74 кг)</w:t>
            </w:r>
          </w:p>
        </w:tc>
      </w:tr>
      <w:tr w:rsidR="00365C94" w:rsidRPr="004F07B5" w14:paraId="75234D96" w14:textId="77777777">
        <w:tc>
          <w:tcPr>
            <w:tcW w:w="1024" w:type="dxa"/>
          </w:tcPr>
          <w:p w14:paraId="61DB3E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F101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024" w:type="dxa"/>
          </w:tcPr>
          <w:p w14:paraId="62D4B3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E96C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E618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36E5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3F8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34FE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летные качества оказались ниже по скор.</w:t>
            </w:r>
          </w:p>
        </w:tc>
      </w:tr>
      <w:tr w:rsidR="00365C94" w:rsidRPr="004F07B5" w14:paraId="7DD45B1E" w14:textId="77777777">
        <w:tc>
          <w:tcPr>
            <w:tcW w:w="1024" w:type="dxa"/>
          </w:tcPr>
          <w:p w14:paraId="66646E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F4D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1E5434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6EEA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9D9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5DE6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532D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20DFD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5-7 км/час. Представленный ВАО матер.</w:t>
            </w:r>
          </w:p>
        </w:tc>
      </w:tr>
      <w:tr w:rsidR="00365C94" w:rsidRPr="004F07B5" w14:paraId="025ADE83" w14:textId="77777777">
        <w:tc>
          <w:tcPr>
            <w:tcW w:w="1024" w:type="dxa"/>
          </w:tcPr>
          <w:p w14:paraId="56B89A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FF18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Серийный самолет.</w:t>
            </w:r>
          </w:p>
        </w:tc>
        <w:tc>
          <w:tcPr>
            <w:tcW w:w="1024" w:type="dxa"/>
          </w:tcPr>
          <w:p w14:paraId="0F53E9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8C2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451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0127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494DDE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4DCA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перетяжелению признан неудовлетвор.</w:t>
            </w:r>
          </w:p>
        </w:tc>
      </w:tr>
      <w:tr w:rsidR="00365C94" w:rsidRPr="004F07B5" w14:paraId="04278278" w14:textId="77777777">
        <w:tc>
          <w:tcPr>
            <w:tcW w:w="1024" w:type="dxa"/>
          </w:tcPr>
          <w:p w14:paraId="7316FC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D5AA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0A85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396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98B9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2F9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0C5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A3AC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лишь фиксирует причины без мер по</w:t>
            </w:r>
          </w:p>
        </w:tc>
      </w:tr>
      <w:tr w:rsidR="00365C94" w:rsidRPr="004F07B5" w14:paraId="045DB8BC" w14:textId="77777777">
        <w:tc>
          <w:tcPr>
            <w:tcW w:w="1024" w:type="dxa"/>
          </w:tcPr>
          <w:p w14:paraId="7AC4EF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369D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3DE4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646B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79EE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EE8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0FE2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F5FAC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устранению. ВАО потребовал их разработ.</w:t>
            </w:r>
          </w:p>
        </w:tc>
      </w:tr>
      <w:tr w:rsidR="00365C94" w:rsidRPr="004F07B5" w14:paraId="5F13B41D" w14:textId="77777777">
        <w:tc>
          <w:tcPr>
            <w:tcW w:w="1024" w:type="dxa"/>
          </w:tcPr>
          <w:p w14:paraId="1A84AB1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A52E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41D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2890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0D3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4154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500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3032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И-5 М-22, но пока мероприятий не</w:t>
            </w:r>
          </w:p>
        </w:tc>
      </w:tr>
      <w:tr w:rsidR="00365C94" w:rsidRPr="004F07B5" w14:paraId="0FACF8EA" w14:textId="77777777">
        <w:tc>
          <w:tcPr>
            <w:tcW w:w="1024" w:type="dxa"/>
          </w:tcPr>
          <w:p w14:paraId="11F1A4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2DDB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7C6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C130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6CB0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ACA6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85A3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EEEA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принято.</w:t>
            </w:r>
          </w:p>
        </w:tc>
      </w:tr>
      <w:tr w:rsidR="00365C94" w:rsidRPr="004F07B5" w14:paraId="70204080" w14:textId="77777777">
        <w:tc>
          <w:tcPr>
            <w:tcW w:w="1024" w:type="dxa"/>
          </w:tcPr>
          <w:p w14:paraId="79D5E0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80C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CAE4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B714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8D44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8535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6B7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DBB7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М-15</w:t>
            </w:r>
          </w:p>
        </w:tc>
      </w:tr>
      <w:tr w:rsidR="00365C94" w:rsidRPr="004F07B5" w14:paraId="02A2C7B2" w14:textId="77777777">
        <w:tc>
          <w:tcPr>
            <w:tcW w:w="1024" w:type="dxa"/>
          </w:tcPr>
          <w:p w14:paraId="205764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212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8F27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E33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5853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547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502F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233A7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были прерваны из-за поломки</w:t>
            </w:r>
          </w:p>
        </w:tc>
      </w:tr>
      <w:tr w:rsidR="00365C94" w:rsidRPr="004F07B5" w14:paraId="0E7B7F8A" w14:textId="77777777">
        <w:tc>
          <w:tcPr>
            <w:tcW w:w="1024" w:type="dxa"/>
          </w:tcPr>
          <w:p w14:paraId="39D39B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0370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58D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101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082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5A7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4624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030F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мотора. ЦКБ завода 39 поставило М-15 на</w:t>
            </w:r>
          </w:p>
        </w:tc>
      </w:tr>
      <w:tr w:rsidR="00365C94" w:rsidRPr="004F07B5" w14:paraId="788E8E29" w14:textId="77777777">
        <w:tc>
          <w:tcPr>
            <w:tcW w:w="1024" w:type="dxa"/>
          </w:tcPr>
          <w:p w14:paraId="32D881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F6EB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AC1F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1CA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135E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0B5A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AE35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C4B87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два. Первый - без вооружения и не усил.</w:t>
            </w:r>
          </w:p>
        </w:tc>
      </w:tr>
      <w:tr w:rsidR="00365C94" w:rsidRPr="004F07B5" w14:paraId="69D1C03D" w14:textId="77777777">
        <w:tc>
          <w:tcPr>
            <w:tcW w:w="1024" w:type="dxa"/>
          </w:tcPr>
          <w:p w14:paraId="0FF0A4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826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EB1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FD8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940A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6AD67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B21C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7EEA8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не прошел гос. испытаний, второй - эталон</w:t>
            </w:r>
          </w:p>
        </w:tc>
      </w:tr>
      <w:tr w:rsidR="00365C94" w:rsidRPr="004F07B5" w14:paraId="500A5741" w14:textId="77777777">
        <w:tc>
          <w:tcPr>
            <w:tcW w:w="1024" w:type="dxa"/>
          </w:tcPr>
          <w:p w14:paraId="2EC8D1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1D5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E84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EF56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6AE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A97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EFE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246A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серии И-5 М-15 и на испытания пока не</w:t>
            </w:r>
          </w:p>
        </w:tc>
      </w:tr>
      <w:tr w:rsidR="00365C94" w:rsidRPr="004F07B5" w14:paraId="28623EF6" w14:textId="77777777">
        <w:tc>
          <w:tcPr>
            <w:tcW w:w="1024" w:type="dxa"/>
          </w:tcPr>
          <w:p w14:paraId="37C23A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3B90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27FE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66CC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1FB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C882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3A5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F56C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передан. Проходит заводские испытания.</w:t>
            </w:r>
          </w:p>
        </w:tc>
      </w:tr>
      <w:tr w:rsidR="00365C94" w:rsidRPr="004F07B5" w14:paraId="60B29171" w14:textId="77777777">
        <w:tc>
          <w:tcPr>
            <w:tcW w:w="1024" w:type="dxa"/>
          </w:tcPr>
          <w:p w14:paraId="5C1627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EF91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B4F4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15A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6F2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73A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7E5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4B10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Задержка тормозит серию. На основании</w:t>
            </w:r>
          </w:p>
        </w:tc>
      </w:tr>
      <w:tr w:rsidR="00365C94" w:rsidRPr="004F07B5" w14:paraId="6518CC26" w14:textId="77777777">
        <w:tc>
          <w:tcPr>
            <w:tcW w:w="1024" w:type="dxa"/>
          </w:tcPr>
          <w:p w14:paraId="3D827F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02D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F6E7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1DE1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6BEC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6A6B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15E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7D9D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испытаний 1-го будет лишь немногим лучше</w:t>
            </w:r>
          </w:p>
        </w:tc>
      </w:tr>
      <w:tr w:rsidR="00365C94" w:rsidRPr="004F07B5" w14:paraId="0525471F" w14:textId="77777777">
        <w:tc>
          <w:tcPr>
            <w:tcW w:w="1024" w:type="dxa"/>
          </w:tcPr>
          <w:p w14:paraId="035CB7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57C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D6CA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10A3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906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CC8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2C0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9FA2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скорости, но хуже по скороподъемности</w:t>
            </w:r>
          </w:p>
        </w:tc>
      </w:tr>
      <w:tr w:rsidR="00365C94" w:rsidRPr="004F07B5" w14:paraId="5DBF76FA" w14:textId="77777777">
        <w:tc>
          <w:tcPr>
            <w:tcW w:w="1024" w:type="dxa"/>
          </w:tcPr>
          <w:p w14:paraId="022628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F0B2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0D08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F0A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4152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FF03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6E0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6D2F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Петров.</w:t>
            </w:r>
          </w:p>
        </w:tc>
      </w:tr>
      <w:tr w:rsidR="00365C94" w:rsidRPr="004F07B5" w14:paraId="5529BBE8" w14:textId="77777777">
        <w:tc>
          <w:tcPr>
            <w:tcW w:w="1024" w:type="dxa"/>
          </w:tcPr>
          <w:p w14:paraId="15442D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8DFD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9EC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2FD9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B618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D2D2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124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668C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улучшению штопора</w:t>
            </w:r>
          </w:p>
        </w:tc>
      </w:tr>
      <w:tr w:rsidR="00365C94" w:rsidRPr="004F07B5" w14:paraId="7B1BBF1D" w14:textId="77777777">
        <w:tc>
          <w:tcPr>
            <w:tcW w:w="1024" w:type="dxa"/>
          </w:tcPr>
          <w:p w14:paraId="3D1A9B3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1179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400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A1B5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4727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E81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6EFD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F3B9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Машина с переделанными консолями крыл.</w:t>
            </w:r>
          </w:p>
        </w:tc>
      </w:tr>
      <w:tr w:rsidR="00365C94" w:rsidRPr="004F07B5" w14:paraId="79370734" w14:textId="77777777">
        <w:tc>
          <w:tcPr>
            <w:tcW w:w="1024" w:type="dxa"/>
          </w:tcPr>
          <w:p w14:paraId="727FA5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FF39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54ED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B1C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F53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15A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0FDA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34F8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испытания не представлена, т.к. ВАО</w:t>
            </w:r>
          </w:p>
        </w:tc>
      </w:tr>
      <w:tr w:rsidR="00365C94" w:rsidRPr="004F07B5" w14:paraId="6BF36A4A" w14:textId="77777777">
        <w:tc>
          <w:tcPr>
            <w:tcW w:w="1024" w:type="dxa"/>
          </w:tcPr>
          <w:p w14:paraId="4F1C5D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D7A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6D4C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128F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296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2BA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85C0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4292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месяц не мог поставить крылья на 1 завод</w:t>
            </w:r>
          </w:p>
        </w:tc>
      </w:tr>
      <w:tr w:rsidR="00365C94" w:rsidRPr="004F07B5" w14:paraId="01E855FA" w14:textId="77777777">
        <w:tc>
          <w:tcPr>
            <w:tcW w:w="1024" w:type="dxa"/>
          </w:tcPr>
          <w:p w14:paraId="74417C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AE4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907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164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9D0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FA1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F1BA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8726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установки на фюзеляж. Работу</w:t>
            </w:r>
          </w:p>
        </w:tc>
      </w:tr>
      <w:tr w:rsidR="00365C94" w:rsidRPr="004F07B5" w14:paraId="0A9B118E" w14:textId="77777777">
        <w:tc>
          <w:tcPr>
            <w:tcW w:w="1024" w:type="dxa"/>
          </w:tcPr>
          <w:p w14:paraId="493700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1E26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278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97F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8CA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AA08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27D2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D132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сейчас ведет завод 39. Вопрос об установке</w:t>
            </w:r>
          </w:p>
        </w:tc>
      </w:tr>
      <w:tr w:rsidR="00365C94" w:rsidRPr="004F07B5" w14:paraId="69A01024" w14:textId="77777777">
        <w:tc>
          <w:tcPr>
            <w:tcW w:w="1024" w:type="dxa"/>
          </w:tcPr>
          <w:p w14:paraId="79FD20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8ED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B62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517E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7167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A9F4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9B30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F6E4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более тонких консолей был поставлен еще в</w:t>
            </w:r>
          </w:p>
        </w:tc>
      </w:tr>
      <w:tr w:rsidR="00365C94" w:rsidRPr="004F07B5" w14:paraId="52EC4958" w14:textId="77777777">
        <w:tc>
          <w:tcPr>
            <w:tcW w:w="1024" w:type="dxa"/>
          </w:tcPr>
          <w:p w14:paraId="3C9836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1BA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1192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2FD9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613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09A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37E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E840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ноябре 1930, но пока не решен</w:t>
            </w:r>
          </w:p>
        </w:tc>
      </w:tr>
      <w:tr w:rsidR="00365C94" w:rsidRPr="004F07B5" w14:paraId="1DF3C5BD" w14:textId="77777777">
        <w:tc>
          <w:tcPr>
            <w:tcW w:w="1024" w:type="dxa"/>
          </w:tcPr>
          <w:p w14:paraId="4DC68C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16B0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3BF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7C98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EE4F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5D63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EA6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3435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Петров.</w:t>
            </w:r>
          </w:p>
        </w:tc>
      </w:tr>
      <w:tr w:rsidR="00365C94" w:rsidRPr="004F07B5" w14:paraId="11AAC075" w14:textId="77777777">
        <w:tc>
          <w:tcPr>
            <w:tcW w:w="1024" w:type="dxa"/>
          </w:tcPr>
          <w:p w14:paraId="2BF59D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A560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74CD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FD8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A72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0E88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947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5E1D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на специально оборудованном И5-Ю6</w:t>
            </w:r>
          </w:p>
        </w:tc>
      </w:tr>
      <w:tr w:rsidR="00365C94" w:rsidRPr="004F07B5" w14:paraId="7F29929D" w14:textId="77777777">
        <w:tc>
          <w:tcPr>
            <w:tcW w:w="1024" w:type="dxa"/>
          </w:tcPr>
          <w:p w14:paraId="5EA600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5B5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C8C3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FFC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AE03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707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46DD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ABDC2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провел исследование штопора. Окончание</w:t>
            </w:r>
          </w:p>
        </w:tc>
      </w:tr>
      <w:tr w:rsidR="00365C94" w:rsidRPr="004F07B5" w14:paraId="4CD79644" w14:textId="77777777">
        <w:tc>
          <w:tcPr>
            <w:tcW w:w="1024" w:type="dxa"/>
          </w:tcPr>
          <w:p w14:paraId="78EA98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B17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0E8C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6D6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C48C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069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9EF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9D12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 намечено на 10-15 июля</w:t>
            </w:r>
          </w:p>
        </w:tc>
      </w:tr>
      <w:tr w:rsidR="00365C94" w:rsidRPr="004F07B5" w14:paraId="0B6180EC" w14:textId="77777777">
        <w:tc>
          <w:tcPr>
            <w:tcW w:w="1024" w:type="dxa"/>
          </w:tcPr>
          <w:p w14:paraId="05AC85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A72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2EE6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5A87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243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DB4B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E08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495A1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Филин.</w:t>
            </w:r>
          </w:p>
        </w:tc>
      </w:tr>
      <w:tr w:rsidR="00365C94" w:rsidRPr="004F07B5" w14:paraId="7B3CF81B" w14:textId="77777777">
        <w:tc>
          <w:tcPr>
            <w:tcW w:w="1024" w:type="dxa"/>
          </w:tcPr>
          <w:p w14:paraId="369B93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ТБ3-4КК</w:t>
            </w:r>
          </w:p>
        </w:tc>
        <w:tc>
          <w:tcPr>
            <w:tcW w:w="1024" w:type="dxa"/>
          </w:tcPr>
          <w:p w14:paraId="098611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w:t>
            </w:r>
          </w:p>
        </w:tc>
        <w:tc>
          <w:tcPr>
            <w:tcW w:w="1024" w:type="dxa"/>
          </w:tcPr>
          <w:p w14:paraId="775F52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22-25/</w:t>
            </w:r>
          </w:p>
        </w:tc>
        <w:tc>
          <w:tcPr>
            <w:tcW w:w="1024" w:type="dxa"/>
          </w:tcPr>
          <w:p w14:paraId="1EE688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20DF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6-11 пул.</w:t>
            </w:r>
          </w:p>
        </w:tc>
        <w:tc>
          <w:tcPr>
            <w:tcW w:w="1024" w:type="dxa"/>
          </w:tcPr>
          <w:p w14:paraId="411A74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F91C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25B712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Прошел испытания по сокращенной прогр.</w:t>
            </w:r>
          </w:p>
        </w:tc>
      </w:tr>
      <w:tr w:rsidR="00365C94" w:rsidRPr="004F07B5" w14:paraId="727C43F9" w14:textId="77777777">
        <w:tc>
          <w:tcPr>
            <w:tcW w:w="1024" w:type="dxa"/>
          </w:tcPr>
          <w:p w14:paraId="6D070D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(4М17)</w:t>
            </w:r>
          </w:p>
        </w:tc>
        <w:tc>
          <w:tcPr>
            <w:tcW w:w="1024" w:type="dxa"/>
          </w:tcPr>
          <w:p w14:paraId="4290A0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w:t>
            </w:r>
          </w:p>
        </w:tc>
        <w:tc>
          <w:tcPr>
            <w:tcW w:w="1024" w:type="dxa"/>
          </w:tcPr>
          <w:p w14:paraId="4164A1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4C906D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45C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2000-4000</w:t>
            </w:r>
          </w:p>
        </w:tc>
        <w:tc>
          <w:tcPr>
            <w:tcW w:w="1024" w:type="dxa"/>
          </w:tcPr>
          <w:p w14:paraId="172CC8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B6A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4D05CC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показав хорошие ЛД - скор. 230 км/час.</w:t>
            </w:r>
          </w:p>
        </w:tc>
      </w:tr>
      <w:tr w:rsidR="00365C94" w:rsidRPr="004F07B5" w14:paraId="480851DD" w14:textId="77777777">
        <w:tc>
          <w:tcPr>
            <w:tcW w:w="1024" w:type="dxa"/>
          </w:tcPr>
          <w:p w14:paraId="24488D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6F5C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4D6D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ED3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B641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кг</w:t>
            </w:r>
          </w:p>
        </w:tc>
        <w:tc>
          <w:tcPr>
            <w:tcW w:w="1024" w:type="dxa"/>
          </w:tcPr>
          <w:p w14:paraId="0B0097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142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E3B0F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 обнаружен ряд дефектов, основные</w:t>
            </w:r>
          </w:p>
        </w:tc>
      </w:tr>
      <w:tr w:rsidR="00365C94" w:rsidRPr="004F07B5" w14:paraId="2959EC57" w14:textId="77777777">
        <w:tc>
          <w:tcPr>
            <w:tcW w:w="1024" w:type="dxa"/>
          </w:tcPr>
          <w:p w14:paraId="023961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53D5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010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2D01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A676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2D78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850E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8D7F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чрезмерное давление на ручку и педали.</w:t>
            </w:r>
          </w:p>
        </w:tc>
      </w:tr>
      <w:tr w:rsidR="00365C94" w:rsidRPr="004F07B5" w14:paraId="0A33F06C" w14:textId="77777777">
        <w:tc>
          <w:tcPr>
            <w:tcW w:w="1024" w:type="dxa"/>
          </w:tcPr>
          <w:p w14:paraId="79CC9B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970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BE0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CFF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2A5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FF43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AB3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1C5D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февраля был передан в ЦАГИ для устан.</w:t>
            </w:r>
          </w:p>
        </w:tc>
      </w:tr>
      <w:tr w:rsidR="00365C94" w:rsidRPr="004F07B5" w14:paraId="2F7AD4DB" w14:textId="77777777">
        <w:tc>
          <w:tcPr>
            <w:tcW w:w="1024" w:type="dxa"/>
          </w:tcPr>
          <w:p w14:paraId="059B21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2C8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A682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DAD1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C62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75AE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65A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8E9F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БМВ-6 и переделки элеронов, РВ, РН и</w:t>
            </w:r>
          </w:p>
        </w:tc>
      </w:tr>
      <w:tr w:rsidR="00365C94" w:rsidRPr="004F07B5" w14:paraId="1145A5DF" w14:textId="77777777">
        <w:tc>
          <w:tcPr>
            <w:tcW w:w="1024" w:type="dxa"/>
          </w:tcPr>
          <w:p w14:paraId="1644AD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C790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70E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323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631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E81B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750F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DD3B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костыля. К 1 апреля установка БМВ-6 была</w:t>
            </w:r>
          </w:p>
        </w:tc>
      </w:tr>
      <w:tr w:rsidR="00365C94" w:rsidRPr="004F07B5" w14:paraId="3AE602D3" w14:textId="77777777">
        <w:tc>
          <w:tcPr>
            <w:tcW w:w="1024" w:type="dxa"/>
          </w:tcPr>
          <w:p w14:paraId="37F924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017B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B0E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7DA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D354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510E4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C87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FA2E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закончена, но во время пробы одна устан.</w:t>
            </w:r>
          </w:p>
        </w:tc>
      </w:tr>
      <w:tr w:rsidR="00365C94" w:rsidRPr="004F07B5" w14:paraId="538B2FFE" w14:textId="77777777">
        <w:tc>
          <w:tcPr>
            <w:tcW w:w="1024" w:type="dxa"/>
          </w:tcPr>
          <w:p w14:paraId="250727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79B0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22C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E6A9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708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D307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ABF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ECE1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разрушилась. Потом в конце апреля-начале</w:t>
            </w:r>
          </w:p>
        </w:tc>
      </w:tr>
      <w:tr w:rsidR="00365C94" w:rsidRPr="004F07B5" w14:paraId="4956895A" w14:textId="77777777">
        <w:tc>
          <w:tcPr>
            <w:tcW w:w="1024" w:type="dxa"/>
          </w:tcPr>
          <w:p w14:paraId="1DBCFC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E73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E573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EE4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8D8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39F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5ABB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D757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мая машина выполнила ряд полетов, котор.</w:t>
            </w:r>
          </w:p>
        </w:tc>
      </w:tr>
      <w:tr w:rsidR="00365C94" w:rsidRPr="004F07B5" w14:paraId="6B63B441" w14:textId="77777777">
        <w:tc>
          <w:tcPr>
            <w:tcW w:w="1024" w:type="dxa"/>
          </w:tcPr>
          <w:p w14:paraId="17E02D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A88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723DC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B83E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C2E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3D40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92E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84287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показали, что элероны и рули надо дополн.</w:t>
            </w:r>
          </w:p>
        </w:tc>
      </w:tr>
      <w:tr w:rsidR="00365C94" w:rsidRPr="004F07B5" w14:paraId="349A292C" w14:textId="77777777">
        <w:tc>
          <w:tcPr>
            <w:tcW w:w="1024" w:type="dxa"/>
          </w:tcPr>
          <w:p w14:paraId="6B0702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FA76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A7AA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403B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23A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4C2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482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7C88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переделывать. Выполнили, но усилия все</w:t>
            </w:r>
          </w:p>
        </w:tc>
      </w:tr>
      <w:tr w:rsidR="00365C94" w:rsidRPr="004F07B5" w14:paraId="1990F164" w14:textId="77777777">
        <w:tc>
          <w:tcPr>
            <w:tcW w:w="1024" w:type="dxa"/>
          </w:tcPr>
          <w:p w14:paraId="192A56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20F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2F2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7753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AD4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566A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BB1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60ADB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велики.</w:t>
            </w:r>
          </w:p>
        </w:tc>
      </w:tr>
      <w:tr w:rsidR="00365C94" w:rsidRPr="004F07B5" w14:paraId="2E481D59" w14:textId="77777777">
        <w:tc>
          <w:tcPr>
            <w:tcW w:w="1024" w:type="dxa"/>
          </w:tcPr>
          <w:p w14:paraId="688948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AEE8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13E7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A73B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9BF2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BB70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98C0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023F3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Передача в НИИ задерживалась из-за ряда</w:t>
            </w:r>
          </w:p>
        </w:tc>
      </w:tr>
      <w:tr w:rsidR="00365C94" w:rsidRPr="004F07B5" w14:paraId="606F72F9" w14:textId="77777777">
        <w:tc>
          <w:tcPr>
            <w:tcW w:w="1024" w:type="dxa"/>
          </w:tcPr>
          <w:p w14:paraId="1F9AAF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4EAF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47A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F91F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3A80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5C3E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EC9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EF7B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мелких дефектов - течь радиаторов, разруш.</w:t>
            </w:r>
          </w:p>
        </w:tc>
      </w:tr>
      <w:tr w:rsidR="00365C94" w:rsidRPr="004F07B5" w14:paraId="38AA1B6B" w14:textId="77777777">
        <w:tc>
          <w:tcPr>
            <w:tcW w:w="1024" w:type="dxa"/>
          </w:tcPr>
          <w:p w14:paraId="2E9AA2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5181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D272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017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2F46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B9EE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DA0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D51C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колес и будет 7-10 июля. Снижения ЛД после</w:t>
            </w:r>
          </w:p>
        </w:tc>
      </w:tr>
      <w:tr w:rsidR="00365C94" w:rsidRPr="004F07B5" w14:paraId="2B826920" w14:textId="77777777">
        <w:tc>
          <w:tcPr>
            <w:tcW w:w="1024" w:type="dxa"/>
          </w:tcPr>
          <w:p w14:paraId="70EAB2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E142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C47A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AF17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2735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354E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E2D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1981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переделки под М-17 не последовало</w:t>
            </w:r>
          </w:p>
        </w:tc>
      </w:tr>
      <w:tr w:rsidR="00365C94" w:rsidRPr="004F07B5" w14:paraId="540F3202" w14:textId="77777777">
        <w:tc>
          <w:tcPr>
            <w:tcW w:w="1024" w:type="dxa"/>
          </w:tcPr>
          <w:p w14:paraId="4507B7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D89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2B8C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385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351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E02F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9117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2FF6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Вахмистров.</w:t>
            </w:r>
          </w:p>
        </w:tc>
      </w:tr>
      <w:tr w:rsidR="00365C94" w:rsidRPr="004F07B5" w14:paraId="1A157D0C" w14:textId="77777777">
        <w:tc>
          <w:tcPr>
            <w:tcW w:w="1024" w:type="dxa"/>
          </w:tcPr>
          <w:p w14:paraId="65FE5D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Р6-2М17</w:t>
            </w:r>
          </w:p>
        </w:tc>
        <w:tc>
          <w:tcPr>
            <w:tcW w:w="1024" w:type="dxa"/>
          </w:tcPr>
          <w:p w14:paraId="6A5406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244/</w:t>
            </w:r>
          </w:p>
        </w:tc>
        <w:tc>
          <w:tcPr>
            <w:tcW w:w="1024" w:type="dxa"/>
          </w:tcPr>
          <w:p w14:paraId="347B00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8,09/</w:t>
            </w:r>
          </w:p>
        </w:tc>
        <w:tc>
          <w:tcPr>
            <w:tcW w:w="1024" w:type="dxa"/>
          </w:tcPr>
          <w:p w14:paraId="6DDEF9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6500</w:t>
            </w:r>
          </w:p>
        </w:tc>
        <w:tc>
          <w:tcPr>
            <w:tcW w:w="1024" w:type="dxa"/>
          </w:tcPr>
          <w:p w14:paraId="1E0F1F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w:t>
            </w:r>
          </w:p>
        </w:tc>
        <w:tc>
          <w:tcPr>
            <w:tcW w:w="1024" w:type="dxa"/>
          </w:tcPr>
          <w:p w14:paraId="4539FB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67B0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F820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Головной самолет серии завода 22 должен</w:t>
            </w:r>
          </w:p>
        </w:tc>
      </w:tr>
      <w:tr w:rsidR="00365C94" w:rsidRPr="004F07B5" w14:paraId="46EEBDA3" w14:textId="77777777">
        <w:tc>
          <w:tcPr>
            <w:tcW w:w="1024" w:type="dxa"/>
          </w:tcPr>
          <w:p w14:paraId="456AFC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6A09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62F28E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0E3FAD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E898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3BAA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5CD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B9A4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поступить на испытания в июле. Задержка</w:t>
            </w:r>
          </w:p>
        </w:tc>
      </w:tr>
      <w:tr w:rsidR="00365C94" w:rsidRPr="004F07B5" w14:paraId="70CBF827" w14:textId="77777777">
        <w:tc>
          <w:tcPr>
            <w:tcW w:w="1024" w:type="dxa"/>
          </w:tcPr>
          <w:p w14:paraId="4FEDF2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3B6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2D8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56D2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E85E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6C9F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371F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ADD4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была из-за непоставки М-17</w:t>
            </w:r>
          </w:p>
        </w:tc>
      </w:tr>
      <w:tr w:rsidR="00365C94" w:rsidRPr="004F07B5" w14:paraId="11062137" w14:textId="77777777">
        <w:tc>
          <w:tcPr>
            <w:tcW w:w="1024" w:type="dxa"/>
          </w:tcPr>
          <w:p w14:paraId="5BFBDE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51D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87D8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83FF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DDB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3FE4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14F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CA32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октября 1931 года.</w:t>
            </w:r>
          </w:p>
        </w:tc>
      </w:tr>
      <w:tr w:rsidR="00365C94" w:rsidRPr="004F07B5" w14:paraId="4C8E8A12" w14:textId="77777777">
        <w:tc>
          <w:tcPr>
            <w:tcW w:w="1024" w:type="dxa"/>
          </w:tcPr>
          <w:p w14:paraId="3334E7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И8-Кертис</w:t>
            </w:r>
          </w:p>
        </w:tc>
        <w:tc>
          <w:tcPr>
            <w:tcW w:w="1024" w:type="dxa"/>
          </w:tcPr>
          <w:p w14:paraId="0FAA1B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w:t>
            </w:r>
          </w:p>
        </w:tc>
        <w:tc>
          <w:tcPr>
            <w:tcW w:w="1024" w:type="dxa"/>
          </w:tcPr>
          <w:p w14:paraId="0BF9ED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w:t>
            </w:r>
          </w:p>
        </w:tc>
        <w:tc>
          <w:tcPr>
            <w:tcW w:w="1024" w:type="dxa"/>
          </w:tcPr>
          <w:p w14:paraId="0E1C19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671058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w:t>
            </w:r>
          </w:p>
        </w:tc>
        <w:tc>
          <w:tcPr>
            <w:tcW w:w="1024" w:type="dxa"/>
          </w:tcPr>
          <w:p w14:paraId="790D1D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w:t>
            </w:r>
          </w:p>
        </w:tc>
        <w:tc>
          <w:tcPr>
            <w:tcW w:w="1024" w:type="dxa"/>
          </w:tcPr>
          <w:p w14:paraId="073AD3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сент.</w:t>
            </w:r>
          </w:p>
        </w:tc>
        <w:tc>
          <w:tcPr>
            <w:tcW w:w="3430" w:type="dxa"/>
          </w:tcPr>
          <w:p w14:paraId="76DB0C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Производится переделка хвостового оперен.</w:t>
            </w:r>
          </w:p>
        </w:tc>
      </w:tr>
      <w:tr w:rsidR="00365C94" w:rsidRPr="004F07B5" w14:paraId="57001792" w14:textId="77777777">
        <w:tc>
          <w:tcPr>
            <w:tcW w:w="1024" w:type="dxa"/>
          </w:tcPr>
          <w:p w14:paraId="1353C3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Конкверор</w:t>
            </w:r>
          </w:p>
        </w:tc>
        <w:tc>
          <w:tcPr>
            <w:tcW w:w="1024" w:type="dxa"/>
          </w:tcPr>
          <w:p w14:paraId="0F6EED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2D8F3D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6B44E3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6E4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11C3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1,5-2</w:t>
            </w:r>
          </w:p>
        </w:tc>
        <w:tc>
          <w:tcPr>
            <w:tcW w:w="1024" w:type="dxa"/>
          </w:tcPr>
          <w:p w14:paraId="2374EA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574A43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из-за больших давлений на ручку. ЦАГИ</w:t>
            </w:r>
          </w:p>
        </w:tc>
      </w:tr>
      <w:tr w:rsidR="00365C94" w:rsidRPr="004F07B5" w14:paraId="79F2235B" w14:textId="77777777">
        <w:tc>
          <w:tcPr>
            <w:tcW w:w="1024" w:type="dxa"/>
          </w:tcPr>
          <w:p w14:paraId="399530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6EBC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744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2858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E283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C8F7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FB1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1886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меняет КК на более высотный, полученный</w:t>
            </w:r>
          </w:p>
        </w:tc>
      </w:tr>
      <w:tr w:rsidR="00365C94" w:rsidRPr="004F07B5" w14:paraId="4B8E33BD" w14:textId="77777777">
        <w:tc>
          <w:tcPr>
            <w:tcW w:w="1024" w:type="dxa"/>
          </w:tcPr>
          <w:p w14:paraId="59435BD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26EB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1D92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DEB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39F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D36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4017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D23D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США. Ставятся тормозные колеса.</w:t>
            </w:r>
          </w:p>
        </w:tc>
      </w:tr>
      <w:tr w:rsidR="00365C94" w:rsidRPr="004F07B5" w14:paraId="61B2A371" w14:textId="77777777">
        <w:tc>
          <w:tcPr>
            <w:tcW w:w="1024" w:type="dxa"/>
          </w:tcPr>
          <w:p w14:paraId="2963A4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И7-М-17</w:t>
            </w:r>
          </w:p>
        </w:tc>
        <w:tc>
          <w:tcPr>
            <w:tcW w:w="1024" w:type="dxa"/>
          </w:tcPr>
          <w:p w14:paraId="6E9FA1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277/</w:t>
            </w:r>
          </w:p>
        </w:tc>
        <w:tc>
          <w:tcPr>
            <w:tcW w:w="1024" w:type="dxa"/>
          </w:tcPr>
          <w:p w14:paraId="7D059A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w:t>
            </w:r>
          </w:p>
        </w:tc>
        <w:tc>
          <w:tcPr>
            <w:tcW w:w="1024" w:type="dxa"/>
          </w:tcPr>
          <w:p w14:paraId="5B0BD3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6FC99A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w:t>
            </w:r>
          </w:p>
        </w:tc>
        <w:tc>
          <w:tcPr>
            <w:tcW w:w="1024" w:type="dxa"/>
          </w:tcPr>
          <w:p w14:paraId="24471B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12A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CF1C2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1 ведет постройку 2-х первых сер.</w:t>
            </w:r>
          </w:p>
        </w:tc>
      </w:tr>
      <w:tr w:rsidR="00365C94" w:rsidRPr="004F07B5" w14:paraId="62C91541" w14:textId="77777777">
        <w:tc>
          <w:tcPr>
            <w:tcW w:w="1024" w:type="dxa"/>
          </w:tcPr>
          <w:p w14:paraId="1D350C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Е=7,3</w:t>
            </w:r>
          </w:p>
        </w:tc>
        <w:tc>
          <w:tcPr>
            <w:tcW w:w="1024" w:type="dxa"/>
          </w:tcPr>
          <w:p w14:paraId="1726CA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62174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0C885C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599B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9FAD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D1DF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6AA8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 задержан ошибкой в центровке,</w:t>
            </w:r>
          </w:p>
        </w:tc>
      </w:tr>
      <w:tr w:rsidR="00365C94" w:rsidRPr="004F07B5" w14:paraId="054F3270" w14:textId="77777777">
        <w:tc>
          <w:tcPr>
            <w:tcW w:w="1024" w:type="dxa"/>
          </w:tcPr>
          <w:p w14:paraId="57413DE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(НД-37С)</w:t>
            </w:r>
          </w:p>
        </w:tc>
        <w:tc>
          <w:tcPr>
            <w:tcW w:w="1024" w:type="dxa"/>
          </w:tcPr>
          <w:p w14:paraId="7CF162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57B5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CD4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AD3B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0505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D737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6F99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 переноса мотора вперед. Выйдет</w:t>
            </w:r>
          </w:p>
        </w:tc>
      </w:tr>
      <w:tr w:rsidR="00365C94" w:rsidRPr="004F07B5" w14:paraId="39F110F5" w14:textId="77777777">
        <w:tc>
          <w:tcPr>
            <w:tcW w:w="1024" w:type="dxa"/>
          </w:tcPr>
          <w:p w14:paraId="4A4E94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9D49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193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32BA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CA3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C6E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0ABD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1801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аэродром в середине июля</w:t>
            </w:r>
          </w:p>
        </w:tc>
      </w:tr>
      <w:tr w:rsidR="00365C94" w:rsidRPr="004F07B5" w14:paraId="11B95D52" w14:textId="77777777">
        <w:tc>
          <w:tcPr>
            <w:tcW w:w="1024" w:type="dxa"/>
          </w:tcPr>
          <w:p w14:paraId="70244E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290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23B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C41C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187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00F3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06D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D67E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Гребенев.</w:t>
            </w:r>
          </w:p>
        </w:tc>
      </w:tr>
      <w:tr w:rsidR="00365C94" w:rsidRPr="004F07B5" w14:paraId="7660D7C5" w14:textId="77777777">
        <w:tc>
          <w:tcPr>
            <w:tcW w:w="1024" w:type="dxa"/>
          </w:tcPr>
          <w:p w14:paraId="0F3DCF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ТБ-1-2М17</w:t>
            </w:r>
          </w:p>
        </w:tc>
        <w:tc>
          <w:tcPr>
            <w:tcW w:w="1024" w:type="dxa"/>
          </w:tcPr>
          <w:p w14:paraId="515060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138CB6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4A14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0D9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6DA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53B8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CDEF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ВОХИМУ продолжает работы по приспос.</w:t>
            </w:r>
          </w:p>
        </w:tc>
      </w:tr>
      <w:tr w:rsidR="00365C94" w:rsidRPr="004F07B5" w14:paraId="1C35F605" w14:textId="77777777">
        <w:tc>
          <w:tcPr>
            <w:tcW w:w="1024" w:type="dxa"/>
          </w:tcPr>
          <w:p w14:paraId="7C4299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F944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C5E7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549C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05BC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2FF6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056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C045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Работы не ведутся</w:t>
            </w:r>
          </w:p>
        </w:tc>
      </w:tr>
      <w:tr w:rsidR="00365C94" w:rsidRPr="004F07B5" w14:paraId="08DCE3C4" w14:textId="77777777">
        <w:tc>
          <w:tcPr>
            <w:tcW w:w="1024" w:type="dxa"/>
          </w:tcPr>
          <w:p w14:paraId="5D2BE7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024" w:type="dxa"/>
          </w:tcPr>
          <w:p w14:paraId="784D76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4EBF9D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1B15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42A4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D7D9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4D5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700E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Передан в БОК ЦАГИ. Работы по доводке</w:t>
            </w:r>
          </w:p>
        </w:tc>
      </w:tr>
      <w:tr w:rsidR="00365C94" w:rsidRPr="004F07B5" w14:paraId="0D86996A" w14:textId="77777777">
        <w:tc>
          <w:tcPr>
            <w:tcW w:w="1024" w:type="dxa"/>
          </w:tcPr>
          <w:p w14:paraId="1D1A7C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Горелова</w:t>
            </w:r>
          </w:p>
        </w:tc>
        <w:tc>
          <w:tcPr>
            <w:tcW w:w="1024" w:type="dxa"/>
          </w:tcPr>
          <w:p w14:paraId="1C3240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D2F7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65F9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1304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983F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BCBF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17BB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закончатся к 1 августа 1931</w:t>
            </w:r>
          </w:p>
        </w:tc>
      </w:tr>
      <w:tr w:rsidR="00365C94" w:rsidRPr="004F07B5" w14:paraId="2B6AE836" w14:textId="77777777">
        <w:tc>
          <w:tcPr>
            <w:tcW w:w="1024" w:type="dxa"/>
          </w:tcPr>
          <w:p w14:paraId="7FB81D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мотор</w:t>
            </w:r>
          </w:p>
        </w:tc>
        <w:tc>
          <w:tcPr>
            <w:tcW w:w="1024" w:type="dxa"/>
          </w:tcPr>
          <w:p w14:paraId="5547CE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8A6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47D4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C73F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74C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375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811E0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E2CE962" w14:textId="77777777">
        <w:tc>
          <w:tcPr>
            <w:tcW w:w="1024" w:type="dxa"/>
          </w:tcPr>
          <w:p w14:paraId="3F5B336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Вальтер</w:t>
            </w:r>
          </w:p>
        </w:tc>
        <w:tc>
          <w:tcPr>
            <w:tcW w:w="1024" w:type="dxa"/>
          </w:tcPr>
          <w:p w14:paraId="28CF39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389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2262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825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CE6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A2E8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B148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920B611" w14:textId="77777777">
        <w:tc>
          <w:tcPr>
            <w:tcW w:w="1024" w:type="dxa"/>
          </w:tcPr>
          <w:p w14:paraId="0C0228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ОСОАВИАХИМ</w:t>
            </w:r>
          </w:p>
        </w:tc>
        <w:tc>
          <w:tcPr>
            <w:tcW w:w="1024" w:type="dxa"/>
          </w:tcPr>
          <w:p w14:paraId="49D0C1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585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1BB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E6B3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8881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4D4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ED77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DE7F347" w14:textId="77777777">
        <w:tc>
          <w:tcPr>
            <w:tcW w:w="1024" w:type="dxa"/>
          </w:tcPr>
          <w:p w14:paraId="56F59A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024" w:type="dxa"/>
          </w:tcPr>
          <w:p w14:paraId="274317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53F050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37D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349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27D3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D1B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7E43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переданы в БОК ЦАГИ. К доводке</w:t>
            </w:r>
          </w:p>
        </w:tc>
      </w:tr>
      <w:tr w:rsidR="00365C94" w:rsidRPr="004F07B5" w14:paraId="13BDDA01" w14:textId="77777777">
        <w:tc>
          <w:tcPr>
            <w:tcW w:w="1024" w:type="dxa"/>
          </w:tcPr>
          <w:p w14:paraId="366CC7A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"Парабола"</w:t>
            </w:r>
          </w:p>
        </w:tc>
        <w:tc>
          <w:tcPr>
            <w:tcW w:w="1024" w:type="dxa"/>
          </w:tcPr>
          <w:p w14:paraId="063347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4515B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5E2A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FABB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8B6B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9DE26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0311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приступлено из-за отсутствия ИТР</w:t>
            </w:r>
          </w:p>
        </w:tc>
      </w:tr>
      <w:tr w:rsidR="00365C94" w:rsidRPr="004F07B5" w14:paraId="56DC2208" w14:textId="77777777">
        <w:tc>
          <w:tcPr>
            <w:tcW w:w="1024" w:type="dxa"/>
          </w:tcPr>
          <w:p w14:paraId="75611B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1024" w:type="dxa"/>
          </w:tcPr>
          <w:p w14:paraId="295D4E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05F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688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55A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3D72E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6D4A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E045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0FA09C" w14:textId="77777777">
        <w:tc>
          <w:tcPr>
            <w:tcW w:w="1024" w:type="dxa"/>
          </w:tcPr>
          <w:p w14:paraId="561260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ОСОАВИАХИМ</w:t>
            </w:r>
          </w:p>
        </w:tc>
        <w:tc>
          <w:tcPr>
            <w:tcW w:w="1024" w:type="dxa"/>
          </w:tcPr>
          <w:p w14:paraId="19F9CA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E201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743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8552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B7D2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09B2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A24C1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E187D9E" w14:textId="77777777">
        <w:tc>
          <w:tcPr>
            <w:tcW w:w="1024" w:type="dxa"/>
          </w:tcPr>
          <w:p w14:paraId="75916F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И4-ЮVI</w:t>
            </w:r>
          </w:p>
        </w:tc>
        <w:tc>
          <w:tcPr>
            <w:tcW w:w="1024" w:type="dxa"/>
          </w:tcPr>
          <w:p w14:paraId="675DC1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12E1AA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612F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706B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290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D6D9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5885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заканчивает переделку самолета.</w:t>
            </w:r>
          </w:p>
        </w:tc>
      </w:tr>
      <w:tr w:rsidR="00365C94" w:rsidRPr="004F07B5" w14:paraId="4D391872" w14:textId="77777777">
        <w:tc>
          <w:tcPr>
            <w:tcW w:w="1024" w:type="dxa"/>
          </w:tcPr>
          <w:p w14:paraId="3C9800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моноплан</w:t>
            </w:r>
          </w:p>
        </w:tc>
        <w:tc>
          <w:tcPr>
            <w:tcW w:w="1024" w:type="dxa"/>
          </w:tcPr>
          <w:p w14:paraId="2E4F4A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F9A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D0A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854A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4EE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AF2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39031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над вариантами с разрезными</w:t>
            </w:r>
          </w:p>
        </w:tc>
      </w:tr>
      <w:tr w:rsidR="00365C94" w:rsidRPr="004F07B5" w14:paraId="7E22760D" w14:textId="77777777">
        <w:tc>
          <w:tcPr>
            <w:tcW w:w="1024" w:type="dxa"/>
          </w:tcPr>
          <w:p w14:paraId="226BAE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17FEEE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1616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97A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EB8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B0D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4BBB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264BF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крыльями, срок - 10 августа 1931 для</w:t>
            </w:r>
          </w:p>
        </w:tc>
      </w:tr>
      <w:tr w:rsidR="00365C94" w:rsidRPr="004F07B5" w14:paraId="750FF009" w14:textId="77777777">
        <w:tc>
          <w:tcPr>
            <w:tcW w:w="1024" w:type="dxa"/>
          </w:tcPr>
          <w:p w14:paraId="0B17C3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59C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9C0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F18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C50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2E4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EAA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6F18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метал. крыла и 25 сентября - для</w:t>
            </w:r>
          </w:p>
        </w:tc>
      </w:tr>
      <w:tr w:rsidR="00365C94" w:rsidRPr="004F07B5" w14:paraId="6E959807" w14:textId="77777777">
        <w:tc>
          <w:tcPr>
            <w:tcW w:w="1024" w:type="dxa"/>
          </w:tcPr>
          <w:p w14:paraId="7F7881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E06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8D96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5987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A5C6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BB89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74E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BD34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деревянного</w:t>
            </w:r>
          </w:p>
        </w:tc>
      </w:tr>
      <w:tr w:rsidR="00365C94" w:rsidRPr="004F07B5" w14:paraId="733EA5BD" w14:textId="77777777">
        <w:tc>
          <w:tcPr>
            <w:tcW w:w="1024" w:type="dxa"/>
          </w:tcPr>
          <w:p w14:paraId="7BF635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ТБ1-2М17</w:t>
            </w:r>
          </w:p>
        </w:tc>
        <w:tc>
          <w:tcPr>
            <w:tcW w:w="1024" w:type="dxa"/>
          </w:tcPr>
          <w:p w14:paraId="2F5F60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186/0</w:t>
            </w:r>
          </w:p>
        </w:tc>
        <w:tc>
          <w:tcPr>
            <w:tcW w:w="1024" w:type="dxa"/>
          </w:tcPr>
          <w:p w14:paraId="78FBD68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w:t>
            </w:r>
          </w:p>
        </w:tc>
        <w:tc>
          <w:tcPr>
            <w:tcW w:w="1024" w:type="dxa"/>
          </w:tcPr>
          <w:p w14:paraId="706104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3520</w:t>
            </w:r>
          </w:p>
        </w:tc>
        <w:tc>
          <w:tcPr>
            <w:tcW w:w="1024" w:type="dxa"/>
          </w:tcPr>
          <w:p w14:paraId="54FA7D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спарен.</w:t>
            </w:r>
          </w:p>
        </w:tc>
        <w:tc>
          <w:tcPr>
            <w:tcW w:w="1024" w:type="dxa"/>
          </w:tcPr>
          <w:p w14:paraId="28BEFD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021F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7D62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Производятся испытания в Севастополе на</w:t>
            </w:r>
          </w:p>
        </w:tc>
      </w:tr>
      <w:tr w:rsidR="00365C94" w:rsidRPr="004F07B5" w14:paraId="5850079B" w14:textId="77777777">
        <w:tc>
          <w:tcPr>
            <w:tcW w:w="1024" w:type="dxa"/>
          </w:tcPr>
          <w:p w14:paraId="456934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установлен.</w:t>
            </w:r>
          </w:p>
        </w:tc>
        <w:tc>
          <w:tcPr>
            <w:tcW w:w="1024" w:type="dxa"/>
          </w:tcPr>
          <w:p w14:paraId="700761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6644D5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AC76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55B4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установки</w:t>
            </w:r>
          </w:p>
        </w:tc>
        <w:tc>
          <w:tcPr>
            <w:tcW w:w="1024" w:type="dxa"/>
          </w:tcPr>
          <w:p w14:paraId="3AF363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7BB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2AB43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поплавках Шорта. Окончание - к 10 августа.</w:t>
            </w:r>
          </w:p>
        </w:tc>
      </w:tr>
      <w:tr w:rsidR="00365C94" w:rsidRPr="004F07B5" w14:paraId="102FE7C3" w14:textId="77777777">
        <w:tc>
          <w:tcPr>
            <w:tcW w:w="1024" w:type="dxa"/>
          </w:tcPr>
          <w:p w14:paraId="1140A1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поплавки</w:t>
            </w:r>
          </w:p>
        </w:tc>
        <w:tc>
          <w:tcPr>
            <w:tcW w:w="1024" w:type="dxa"/>
          </w:tcPr>
          <w:p w14:paraId="778242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37CC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A20D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C52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w:t>
            </w:r>
          </w:p>
        </w:tc>
        <w:tc>
          <w:tcPr>
            <w:tcW w:w="1024" w:type="dxa"/>
          </w:tcPr>
          <w:p w14:paraId="17F1FA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13C8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F06A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Задержка из-за дефектов М-17, потр. переб.</w:t>
            </w:r>
          </w:p>
        </w:tc>
      </w:tr>
      <w:tr w:rsidR="00365C94" w:rsidRPr="004F07B5" w14:paraId="74996C51" w14:textId="77777777">
        <w:tc>
          <w:tcPr>
            <w:tcW w:w="1024" w:type="dxa"/>
          </w:tcPr>
          <w:p w14:paraId="18DAE9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070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A55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2A29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8CF4D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9A8C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0004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CC67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предв. сведениям поведение - удовлетв.</w:t>
            </w:r>
          </w:p>
        </w:tc>
      </w:tr>
      <w:tr w:rsidR="00365C94" w:rsidRPr="004F07B5" w14:paraId="07559446" w14:textId="77777777">
        <w:tc>
          <w:tcPr>
            <w:tcW w:w="1024" w:type="dxa"/>
          </w:tcPr>
          <w:p w14:paraId="3CDD4F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A80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273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7FD3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D61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CBD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9DF9A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7F07A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осталось испытать на увеличенной</w:t>
            </w:r>
          </w:p>
        </w:tc>
      </w:tr>
      <w:tr w:rsidR="00365C94" w:rsidRPr="004F07B5" w14:paraId="5E329635" w14:textId="77777777">
        <w:tc>
          <w:tcPr>
            <w:tcW w:w="1024" w:type="dxa"/>
          </w:tcPr>
          <w:p w14:paraId="7925E5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E3F4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653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5EEA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48B5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72CC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124A7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7C010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волне с перегрузкой.</w:t>
            </w:r>
          </w:p>
        </w:tc>
      </w:tr>
      <w:tr w:rsidR="00365C94" w:rsidRPr="004F07B5" w14:paraId="2529CDAC" w14:textId="77777777">
        <w:tc>
          <w:tcPr>
            <w:tcW w:w="1024" w:type="dxa"/>
          </w:tcPr>
          <w:p w14:paraId="55B950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5842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F56F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CA0D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769B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3D85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3FC4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7387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Сложности с изготовлением поплавков на 31</w:t>
            </w:r>
          </w:p>
        </w:tc>
      </w:tr>
      <w:tr w:rsidR="00365C94" w:rsidRPr="004F07B5" w14:paraId="08A20394" w14:textId="77777777">
        <w:tc>
          <w:tcPr>
            <w:tcW w:w="1024" w:type="dxa"/>
          </w:tcPr>
          <w:p w14:paraId="4FC40BB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1455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CEE63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6389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8718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1910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8D91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173D9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заводе. Первая пара - к январю 1932, а ост.</w:t>
            </w:r>
          </w:p>
        </w:tc>
      </w:tr>
      <w:tr w:rsidR="00365C94" w:rsidRPr="004F07B5" w14:paraId="11120EA4" w14:textId="77777777">
        <w:tc>
          <w:tcPr>
            <w:tcW w:w="1024" w:type="dxa"/>
          </w:tcPr>
          <w:p w14:paraId="4A6FE9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658D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E9FCC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2BD7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BB5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79A8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1085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D9A1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 к июлю 1932 из-за отсутствия кадров. 24</w:t>
            </w:r>
          </w:p>
        </w:tc>
      </w:tr>
      <w:tr w:rsidR="00365C94" w:rsidRPr="004F07B5" w14:paraId="3CEF9554" w14:textId="77777777">
        <w:tc>
          <w:tcPr>
            <w:tcW w:w="1024" w:type="dxa"/>
          </w:tcPr>
          <w:p w14:paraId="7CC866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1983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C64E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CB46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BD9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8759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12F6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78D0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июля намечен перегон в Таганрог</w:t>
            </w:r>
          </w:p>
        </w:tc>
      </w:tr>
      <w:tr w:rsidR="00365C94" w:rsidRPr="004F07B5" w14:paraId="73A0B121" w14:textId="77777777">
        <w:tc>
          <w:tcPr>
            <w:tcW w:w="1024" w:type="dxa"/>
          </w:tcPr>
          <w:p w14:paraId="4E4082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1024" w:type="dxa"/>
          </w:tcPr>
          <w:p w14:paraId="1BD07BD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C4E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C8E1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CA6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0A8F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28AE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w:t>
            </w:r>
          </w:p>
        </w:tc>
        <w:tc>
          <w:tcPr>
            <w:tcW w:w="3430" w:type="dxa"/>
          </w:tcPr>
          <w:p w14:paraId="3838BC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апреля в намеченный срок производством</w:t>
            </w:r>
          </w:p>
        </w:tc>
      </w:tr>
      <w:tr w:rsidR="00365C94" w:rsidRPr="004F07B5" w14:paraId="435A2F5D" w14:textId="77777777">
        <w:tc>
          <w:tcPr>
            <w:tcW w:w="1024" w:type="dxa"/>
          </w:tcPr>
          <w:p w14:paraId="76B826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поплавках</w:t>
            </w:r>
          </w:p>
        </w:tc>
        <w:tc>
          <w:tcPr>
            <w:tcW w:w="1024" w:type="dxa"/>
          </w:tcPr>
          <w:p w14:paraId="11AB57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C01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04608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F6DE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C33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D42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3210A36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незакончен из-за недостатка внимания</w:t>
            </w:r>
          </w:p>
        </w:tc>
      </w:tr>
      <w:tr w:rsidR="00365C94" w:rsidRPr="004F07B5" w14:paraId="3D51B2CD" w14:textId="77777777">
        <w:tc>
          <w:tcPr>
            <w:tcW w:w="1024" w:type="dxa"/>
          </w:tcPr>
          <w:p w14:paraId="75D7E7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D5A5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2E76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467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5CA6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6041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CCF2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8C02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 стороны ЦКБ. закончены конструктвные</w:t>
            </w:r>
          </w:p>
        </w:tc>
      </w:tr>
      <w:tr w:rsidR="00365C94" w:rsidRPr="004F07B5" w14:paraId="33AFDD4B" w14:textId="77777777">
        <w:tc>
          <w:tcPr>
            <w:tcW w:w="1024" w:type="dxa"/>
          </w:tcPr>
          <w:p w14:paraId="024527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59E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A903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6A97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67C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1D9C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DAF3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07A0C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чертежи и сданы в производство. Пр-во</w:t>
            </w:r>
          </w:p>
        </w:tc>
      </w:tr>
      <w:tr w:rsidR="00365C94" w:rsidRPr="004F07B5" w14:paraId="54284931" w14:textId="77777777">
        <w:tc>
          <w:tcPr>
            <w:tcW w:w="1024" w:type="dxa"/>
          </w:tcPr>
          <w:p w14:paraId="7CC9486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BA6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086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20B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2795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B1DB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2E9C1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278BB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поплавков сдано на завод 28. Срок гот.</w:t>
            </w:r>
          </w:p>
        </w:tc>
      </w:tr>
      <w:tr w:rsidR="00365C94" w:rsidRPr="004F07B5" w14:paraId="23D62270" w14:textId="77777777">
        <w:tc>
          <w:tcPr>
            <w:tcW w:w="1024" w:type="dxa"/>
          </w:tcPr>
          <w:p w14:paraId="288CC8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0203D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98B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90E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DDD54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AFD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C83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B8E9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w:t>
            </w:r>
          </w:p>
        </w:tc>
      </w:tr>
      <w:tr w:rsidR="00365C94" w:rsidRPr="004F07B5" w14:paraId="0EBA9DF9" w14:textId="77777777">
        <w:tc>
          <w:tcPr>
            <w:tcW w:w="1024" w:type="dxa"/>
          </w:tcPr>
          <w:p w14:paraId="68F3FA6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1-ВГ</w:t>
            </w:r>
          </w:p>
        </w:tc>
        <w:tc>
          <w:tcPr>
            <w:tcW w:w="1024" w:type="dxa"/>
          </w:tcPr>
          <w:p w14:paraId="72DB1C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AE8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26DC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B1B7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88FA7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FEAD4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4B7B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Совершил 2 удачных полета до 20-25 м, при</w:t>
            </w:r>
          </w:p>
        </w:tc>
      </w:tr>
      <w:tr w:rsidR="00365C94" w:rsidRPr="004F07B5" w14:paraId="1A6ED165" w14:textId="77777777">
        <w:tc>
          <w:tcPr>
            <w:tcW w:w="1024" w:type="dxa"/>
          </w:tcPr>
          <w:p w14:paraId="284B0D6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геликоптер</w:t>
            </w:r>
          </w:p>
        </w:tc>
        <w:tc>
          <w:tcPr>
            <w:tcW w:w="1024" w:type="dxa"/>
          </w:tcPr>
          <w:p w14:paraId="624D3D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45A2D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8615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F313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2E03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50FC8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1F40B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посадке поломал лопасти и фюзеляж. Ведется</w:t>
            </w:r>
          </w:p>
        </w:tc>
      </w:tr>
      <w:tr w:rsidR="00365C94" w:rsidRPr="004F07B5" w14:paraId="3B53394C" w14:textId="77777777">
        <w:tc>
          <w:tcPr>
            <w:tcW w:w="1024" w:type="dxa"/>
          </w:tcPr>
          <w:p w14:paraId="2863C2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ADC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7ABE2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E40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612A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AD8F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885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FE000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срочный ремонт</w:t>
            </w:r>
          </w:p>
        </w:tc>
      </w:tr>
      <w:tr w:rsidR="00365C94" w:rsidRPr="004F07B5" w14:paraId="39E12C9B" w14:textId="77777777">
        <w:tc>
          <w:tcPr>
            <w:tcW w:w="1024" w:type="dxa"/>
          </w:tcPr>
          <w:p w14:paraId="02C9FA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894A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F797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D8B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6F4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513F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FC23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E40D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Квитко</w:t>
            </w:r>
          </w:p>
        </w:tc>
      </w:tr>
      <w:tr w:rsidR="00365C94" w:rsidRPr="004F07B5" w14:paraId="3E012B08" w14:textId="77777777">
        <w:tc>
          <w:tcPr>
            <w:tcW w:w="1024" w:type="dxa"/>
          </w:tcPr>
          <w:p w14:paraId="0E791A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Вертолет</w:t>
            </w:r>
          </w:p>
        </w:tc>
        <w:tc>
          <w:tcPr>
            <w:tcW w:w="1024" w:type="dxa"/>
          </w:tcPr>
          <w:p w14:paraId="56F162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A1FF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887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3B5A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D18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3D0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1E6B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Установлен мотор Титан. С новым мотором</w:t>
            </w:r>
          </w:p>
        </w:tc>
      </w:tr>
      <w:tr w:rsidR="00365C94" w:rsidRPr="004F07B5" w14:paraId="31538FD3" w14:textId="77777777">
        <w:tc>
          <w:tcPr>
            <w:tcW w:w="1024" w:type="dxa"/>
          </w:tcPr>
          <w:p w14:paraId="4DDC9B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(автожир)</w:t>
            </w:r>
          </w:p>
        </w:tc>
        <w:tc>
          <w:tcPr>
            <w:tcW w:w="1024" w:type="dxa"/>
          </w:tcPr>
          <w:p w14:paraId="2342EC4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6E3C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1A82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EF83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843F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7D3C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775D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 ряд полетов в р-не аэродрома,</w:t>
            </w:r>
          </w:p>
        </w:tc>
      </w:tr>
      <w:tr w:rsidR="00365C94" w:rsidRPr="004F07B5" w14:paraId="3992A33F" w14:textId="77777777">
        <w:tc>
          <w:tcPr>
            <w:tcW w:w="1024" w:type="dxa"/>
          </w:tcPr>
          <w:p w14:paraId="6DC150A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4080B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7E3F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09C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F94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FF70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1102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5478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достигнута высота 100 м. Работы перед.</w:t>
            </w:r>
          </w:p>
        </w:tc>
      </w:tr>
      <w:tr w:rsidR="00365C94" w:rsidRPr="004F07B5" w14:paraId="4C61BD76" w14:textId="77777777">
        <w:tc>
          <w:tcPr>
            <w:tcW w:w="1024" w:type="dxa"/>
          </w:tcPr>
          <w:p w14:paraId="498D86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6E85F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1632E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AC21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82E5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E603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DDDD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7F72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БОК ЦАГИ</w:t>
            </w:r>
          </w:p>
        </w:tc>
      </w:tr>
      <w:tr w:rsidR="00365C94" w:rsidRPr="004F07B5" w14:paraId="31750E30" w14:textId="77777777">
        <w:tc>
          <w:tcPr>
            <w:tcW w:w="1024" w:type="dxa"/>
          </w:tcPr>
          <w:p w14:paraId="5CAE3A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1A2E6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27F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8F75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3083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AF4DF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4F06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A8DE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Кравцов.</w:t>
            </w:r>
          </w:p>
        </w:tc>
      </w:tr>
      <w:tr w:rsidR="00365C94" w:rsidRPr="004F07B5" w14:paraId="32B90FA0" w14:textId="77777777">
        <w:tc>
          <w:tcPr>
            <w:tcW w:w="1024" w:type="dxa"/>
          </w:tcPr>
          <w:p w14:paraId="72AE1D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МДР2-2БМВVI</w:t>
            </w:r>
          </w:p>
        </w:tc>
        <w:tc>
          <w:tcPr>
            <w:tcW w:w="1024" w:type="dxa"/>
          </w:tcPr>
          <w:p w14:paraId="1C9B99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ном. 118</w:t>
            </w:r>
          </w:p>
        </w:tc>
        <w:tc>
          <w:tcPr>
            <w:tcW w:w="1024" w:type="dxa"/>
          </w:tcPr>
          <w:p w14:paraId="186984E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39,75 м/</w:t>
            </w:r>
          </w:p>
        </w:tc>
        <w:tc>
          <w:tcPr>
            <w:tcW w:w="1024" w:type="dxa"/>
          </w:tcPr>
          <w:p w14:paraId="231D5E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3330</w:t>
            </w:r>
          </w:p>
        </w:tc>
        <w:tc>
          <w:tcPr>
            <w:tcW w:w="1024" w:type="dxa"/>
          </w:tcPr>
          <w:p w14:paraId="38B7808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w:t>
            </w:r>
          </w:p>
        </w:tc>
        <w:tc>
          <w:tcPr>
            <w:tcW w:w="1024" w:type="dxa"/>
          </w:tcPr>
          <w:p w14:paraId="72CA52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1060</w:t>
            </w:r>
          </w:p>
        </w:tc>
        <w:tc>
          <w:tcPr>
            <w:tcW w:w="1024" w:type="dxa"/>
          </w:tcPr>
          <w:p w14:paraId="56C306B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12E693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в НИИ полностью не закончены</w:t>
            </w:r>
          </w:p>
        </w:tc>
      </w:tr>
      <w:tr w:rsidR="00365C94" w:rsidRPr="004F07B5" w14:paraId="192F6618" w14:textId="77777777">
        <w:tc>
          <w:tcPr>
            <w:tcW w:w="1024" w:type="dxa"/>
          </w:tcPr>
          <w:p w14:paraId="00994C1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Е-6</w:t>
            </w:r>
          </w:p>
        </w:tc>
        <w:tc>
          <w:tcPr>
            <w:tcW w:w="1024" w:type="dxa"/>
          </w:tcPr>
          <w:p w14:paraId="1407BA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078EC06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6EF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710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в</w:t>
            </w:r>
          </w:p>
        </w:tc>
        <w:tc>
          <w:tcPr>
            <w:tcW w:w="1024" w:type="dxa"/>
          </w:tcPr>
          <w:p w14:paraId="48A44F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BC7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27844A9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т.к. подк. поплавки оказались недост.</w:t>
            </w:r>
          </w:p>
        </w:tc>
      </w:tr>
      <w:tr w:rsidR="00365C94" w:rsidRPr="004F07B5" w14:paraId="4DB13ADD" w14:textId="77777777">
        <w:tc>
          <w:tcPr>
            <w:tcW w:w="1024" w:type="dxa"/>
          </w:tcPr>
          <w:p w14:paraId="4A6C60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024" w:type="dxa"/>
          </w:tcPr>
          <w:p w14:paraId="3AB5D7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13C9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D6F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8347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3E42389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81AD8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EB08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объема. Решается вопрос о серийной</w:t>
            </w:r>
          </w:p>
        </w:tc>
      </w:tr>
      <w:tr w:rsidR="00365C94" w:rsidRPr="004F07B5" w14:paraId="6577399A" w14:textId="77777777">
        <w:tc>
          <w:tcPr>
            <w:tcW w:w="1024" w:type="dxa"/>
          </w:tcPr>
          <w:p w14:paraId="232C04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5A8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211A3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6EF0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C5A2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перегруз.</w:t>
            </w:r>
          </w:p>
        </w:tc>
        <w:tc>
          <w:tcPr>
            <w:tcW w:w="1024" w:type="dxa"/>
          </w:tcPr>
          <w:p w14:paraId="105B3A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5B9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1818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постройке. При принятии на вооружение</w:t>
            </w:r>
          </w:p>
        </w:tc>
      </w:tr>
      <w:tr w:rsidR="00365C94" w:rsidRPr="004F07B5" w14:paraId="3344F987" w14:textId="77777777">
        <w:tc>
          <w:tcPr>
            <w:tcW w:w="1024" w:type="dxa"/>
          </w:tcPr>
          <w:p w14:paraId="29E9AED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E595E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B35A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93E2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886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4х250 или</w:t>
            </w:r>
          </w:p>
        </w:tc>
        <w:tc>
          <w:tcPr>
            <w:tcW w:w="1024" w:type="dxa"/>
          </w:tcPr>
          <w:p w14:paraId="742438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780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FE9FC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проведено снижение крыла для</w:t>
            </w:r>
          </w:p>
        </w:tc>
      </w:tr>
      <w:tr w:rsidR="00365C94" w:rsidRPr="004F07B5" w14:paraId="44975A90" w14:textId="77777777">
        <w:tc>
          <w:tcPr>
            <w:tcW w:w="1024" w:type="dxa"/>
          </w:tcPr>
          <w:p w14:paraId="78256E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FE4A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F29DC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9B91F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3C87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2х250 и</w:t>
            </w:r>
          </w:p>
        </w:tc>
        <w:tc>
          <w:tcPr>
            <w:tcW w:w="1024" w:type="dxa"/>
          </w:tcPr>
          <w:p w14:paraId="1F2DDFE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F4460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2FB74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улучшения обзора пилота при полетах</w:t>
            </w:r>
          </w:p>
        </w:tc>
      </w:tr>
      <w:tr w:rsidR="00365C94" w:rsidRPr="004F07B5" w14:paraId="06E75FA9" w14:textId="77777777">
        <w:tc>
          <w:tcPr>
            <w:tcW w:w="1024" w:type="dxa"/>
          </w:tcPr>
          <w:p w14:paraId="7D7A277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9FD2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821FC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0A08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EAB1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4х100</w:t>
            </w:r>
          </w:p>
        </w:tc>
        <w:tc>
          <w:tcPr>
            <w:tcW w:w="1024" w:type="dxa"/>
          </w:tcPr>
          <w:p w14:paraId="2FB5B9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13F1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FF6C3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строю. Изгот. новые подкр. поплавки.</w:t>
            </w:r>
          </w:p>
        </w:tc>
      </w:tr>
      <w:tr w:rsidR="00365C94" w:rsidRPr="004F07B5" w14:paraId="5C5263B3" w14:textId="77777777">
        <w:tc>
          <w:tcPr>
            <w:tcW w:w="1024" w:type="dxa"/>
          </w:tcPr>
          <w:p w14:paraId="754D9C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7AC17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5D6ED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7107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327B8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B9C0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1578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9B6FE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Кудрявцев.</w:t>
            </w:r>
          </w:p>
        </w:tc>
      </w:tr>
      <w:tr w:rsidR="00365C94" w:rsidRPr="004F07B5" w14:paraId="4223B2BF" w14:textId="77777777">
        <w:tc>
          <w:tcPr>
            <w:tcW w:w="1024" w:type="dxa"/>
          </w:tcPr>
          <w:p w14:paraId="5FC7B5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МУ3-М11</w:t>
            </w:r>
          </w:p>
        </w:tc>
        <w:tc>
          <w:tcPr>
            <w:tcW w:w="1024" w:type="dxa"/>
          </w:tcPr>
          <w:p w14:paraId="0B788F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120/130/</w:t>
            </w:r>
          </w:p>
        </w:tc>
        <w:tc>
          <w:tcPr>
            <w:tcW w:w="1024" w:type="dxa"/>
          </w:tcPr>
          <w:p w14:paraId="2B2DD5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c>
          <w:tcPr>
            <w:tcW w:w="1024" w:type="dxa"/>
          </w:tcPr>
          <w:p w14:paraId="18569D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024" w:type="dxa"/>
          </w:tcPr>
          <w:p w14:paraId="4DE010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38B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w:t>
            </w:r>
          </w:p>
        </w:tc>
        <w:tc>
          <w:tcPr>
            <w:tcW w:w="1024" w:type="dxa"/>
          </w:tcPr>
          <w:p w14:paraId="5F5C4C4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3430" w:type="dxa"/>
          </w:tcPr>
          <w:p w14:paraId="72E7D00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Заканчивается постройкой на 23 - к 15</w:t>
            </w:r>
          </w:p>
        </w:tc>
      </w:tr>
      <w:tr w:rsidR="00365C94" w:rsidRPr="004F07B5" w14:paraId="0D4F558B" w14:textId="77777777">
        <w:tc>
          <w:tcPr>
            <w:tcW w:w="1024" w:type="dxa"/>
          </w:tcPr>
          <w:p w14:paraId="6E8D10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34CFD9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24D01A3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8B89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9F4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7104F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час.</w:t>
            </w:r>
          </w:p>
        </w:tc>
        <w:tc>
          <w:tcPr>
            <w:tcW w:w="1024" w:type="dxa"/>
          </w:tcPr>
          <w:p w14:paraId="66D721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663EAB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июля. В срок не смогли из-за прорывов</w:t>
            </w:r>
          </w:p>
        </w:tc>
      </w:tr>
      <w:tr w:rsidR="00365C94" w:rsidRPr="004F07B5" w14:paraId="5A31E762" w14:textId="77777777">
        <w:tc>
          <w:tcPr>
            <w:tcW w:w="1024" w:type="dxa"/>
          </w:tcPr>
          <w:p w14:paraId="37916D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А1-М11</w:t>
            </w:r>
          </w:p>
        </w:tc>
        <w:tc>
          <w:tcPr>
            <w:tcW w:w="1024" w:type="dxa"/>
          </w:tcPr>
          <w:p w14:paraId="612FC1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146/137/</w:t>
            </w:r>
          </w:p>
        </w:tc>
        <w:tc>
          <w:tcPr>
            <w:tcW w:w="1024" w:type="dxa"/>
          </w:tcPr>
          <w:p w14:paraId="0027B04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33/50,5/</w:t>
            </w:r>
          </w:p>
        </w:tc>
        <w:tc>
          <w:tcPr>
            <w:tcW w:w="1024" w:type="dxa"/>
          </w:tcPr>
          <w:p w14:paraId="0DA22D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3680/</w:t>
            </w:r>
          </w:p>
        </w:tc>
        <w:tc>
          <w:tcPr>
            <w:tcW w:w="1024" w:type="dxa"/>
          </w:tcPr>
          <w:p w14:paraId="21BDDFF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Нет</w:t>
            </w:r>
          </w:p>
        </w:tc>
        <w:tc>
          <w:tcPr>
            <w:tcW w:w="1024" w:type="dxa"/>
          </w:tcPr>
          <w:p w14:paraId="0C460A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w:t>
            </w:r>
          </w:p>
        </w:tc>
        <w:tc>
          <w:tcPr>
            <w:tcW w:w="1024" w:type="dxa"/>
          </w:tcPr>
          <w:p w14:paraId="761991D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DFC115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Построен и испытан в НИИ ВО ГВФ. Обр.</w:t>
            </w:r>
          </w:p>
        </w:tc>
      </w:tr>
      <w:tr w:rsidR="00365C94" w:rsidRPr="004F07B5" w14:paraId="1C3857D2" w14:textId="77777777">
        <w:tc>
          <w:tcPr>
            <w:tcW w:w="1024" w:type="dxa"/>
          </w:tcPr>
          <w:p w14:paraId="47867D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0D9AF44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0C9AEE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2EC493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3350</w:t>
            </w:r>
          </w:p>
        </w:tc>
        <w:tc>
          <w:tcPr>
            <w:tcW w:w="1024" w:type="dxa"/>
          </w:tcPr>
          <w:p w14:paraId="465DADD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E1EEB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час.</w:t>
            </w:r>
          </w:p>
        </w:tc>
        <w:tc>
          <w:tcPr>
            <w:tcW w:w="1024" w:type="dxa"/>
          </w:tcPr>
          <w:p w14:paraId="00908AE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2D62E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испытаний еще не закончена. По предвар.</w:t>
            </w:r>
          </w:p>
        </w:tc>
      </w:tr>
      <w:tr w:rsidR="00365C94" w:rsidRPr="004F07B5" w14:paraId="0E2D57FB" w14:textId="77777777">
        <w:tc>
          <w:tcPr>
            <w:tcW w:w="1024" w:type="dxa"/>
          </w:tcPr>
          <w:p w14:paraId="388DC3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9944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95B3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8E651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9F2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6C314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BEB0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6545A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данным результаты - удовлетворительные</w:t>
            </w:r>
          </w:p>
        </w:tc>
      </w:tr>
      <w:tr w:rsidR="00365C94" w:rsidRPr="004F07B5" w14:paraId="431265DA" w14:textId="77777777">
        <w:tc>
          <w:tcPr>
            <w:tcW w:w="1024" w:type="dxa"/>
          </w:tcPr>
          <w:p w14:paraId="7C95030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МТБ1-2БМВVI</w:t>
            </w:r>
          </w:p>
        </w:tc>
        <w:tc>
          <w:tcPr>
            <w:tcW w:w="1024" w:type="dxa"/>
          </w:tcPr>
          <w:p w14:paraId="7BA25BB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170/180/</w:t>
            </w:r>
          </w:p>
        </w:tc>
        <w:tc>
          <w:tcPr>
            <w:tcW w:w="1024" w:type="dxa"/>
          </w:tcPr>
          <w:p w14:paraId="1EA567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w:t>
            </w:r>
          </w:p>
        </w:tc>
        <w:tc>
          <w:tcPr>
            <w:tcW w:w="1024" w:type="dxa"/>
          </w:tcPr>
          <w:p w14:paraId="4A845CF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024" w:type="dxa"/>
          </w:tcPr>
          <w:p w14:paraId="52EFE1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w:t>
            </w:r>
          </w:p>
        </w:tc>
        <w:tc>
          <w:tcPr>
            <w:tcW w:w="1024" w:type="dxa"/>
          </w:tcPr>
          <w:p w14:paraId="57A8D1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w:t>
            </w:r>
          </w:p>
        </w:tc>
        <w:tc>
          <w:tcPr>
            <w:tcW w:w="1024" w:type="dxa"/>
          </w:tcPr>
          <w:p w14:paraId="027C8A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нояб.</w:t>
            </w:r>
          </w:p>
        </w:tc>
        <w:tc>
          <w:tcPr>
            <w:tcW w:w="3430" w:type="dxa"/>
          </w:tcPr>
          <w:p w14:paraId="7EE8C67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1 января по наст. вр. находится</w:t>
            </w:r>
          </w:p>
        </w:tc>
      </w:tr>
      <w:tr w:rsidR="00365C94" w:rsidRPr="004F07B5" w14:paraId="20E1B506" w14:textId="77777777">
        <w:tc>
          <w:tcPr>
            <w:tcW w:w="1024" w:type="dxa"/>
          </w:tcPr>
          <w:p w14:paraId="33DA23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5294A8C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2C1ADDD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1DBD3F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0049164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торпед.</w:t>
            </w:r>
          </w:p>
        </w:tc>
        <w:tc>
          <w:tcPr>
            <w:tcW w:w="1024" w:type="dxa"/>
          </w:tcPr>
          <w:p w14:paraId="0EE84C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полета</w:t>
            </w:r>
          </w:p>
        </w:tc>
        <w:tc>
          <w:tcPr>
            <w:tcW w:w="1024" w:type="dxa"/>
          </w:tcPr>
          <w:p w14:paraId="00C5F92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45F346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заводских испытаниях и доводках. В</w:t>
            </w:r>
          </w:p>
        </w:tc>
      </w:tr>
      <w:tr w:rsidR="00365C94" w:rsidRPr="004F07B5" w14:paraId="3C599877" w14:textId="77777777">
        <w:tc>
          <w:tcPr>
            <w:tcW w:w="1024" w:type="dxa"/>
          </w:tcPr>
          <w:p w14:paraId="0DEA6E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900F1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9F4E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DB5A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F85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37A01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час.</w:t>
            </w:r>
          </w:p>
        </w:tc>
        <w:tc>
          <w:tcPr>
            <w:tcW w:w="1024" w:type="dxa"/>
          </w:tcPr>
          <w:p w14:paraId="6F05DB1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B2CC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последний месяц начаты работы по усилен.</w:t>
            </w:r>
          </w:p>
        </w:tc>
      </w:tr>
      <w:tr w:rsidR="00365C94" w:rsidRPr="004F07B5" w14:paraId="71949A74" w14:textId="77777777">
        <w:tc>
          <w:tcPr>
            <w:tcW w:w="1024" w:type="dxa"/>
          </w:tcPr>
          <w:p w14:paraId="543AD4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3AF6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9D45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75CC7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1B79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5CE4D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C3BC6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20CE3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поплавков и шасси. Во время испытаний на</w:t>
            </w:r>
          </w:p>
        </w:tc>
      </w:tr>
      <w:tr w:rsidR="00365C94" w:rsidRPr="004F07B5" w14:paraId="1B788591" w14:textId="77777777">
        <w:tc>
          <w:tcPr>
            <w:tcW w:w="1024" w:type="dxa"/>
          </w:tcPr>
          <w:p w14:paraId="6CF638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F554F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CA83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2AFA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EA8B2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E944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F829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6276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 скорость лопнул шатун и повредил</w:t>
            </w:r>
          </w:p>
        </w:tc>
      </w:tr>
      <w:tr w:rsidR="00365C94" w:rsidRPr="004F07B5" w14:paraId="2AEE52C9" w14:textId="77777777">
        <w:tc>
          <w:tcPr>
            <w:tcW w:w="1024" w:type="dxa"/>
          </w:tcPr>
          <w:p w14:paraId="79A8BE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91CEA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1A30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C80C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95476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DFE7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BDE0E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F696FA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мотораму. ВАО предполаг. закончить к 1</w:t>
            </w:r>
          </w:p>
        </w:tc>
      </w:tr>
      <w:tr w:rsidR="00365C94" w:rsidRPr="004F07B5" w14:paraId="5510D93E" w14:textId="77777777">
        <w:tc>
          <w:tcPr>
            <w:tcW w:w="1024" w:type="dxa"/>
          </w:tcPr>
          <w:p w14:paraId="13EAA41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4D8C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BF6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CE268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A23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2960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54BA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75BE4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августа, провести контр. полеты и перед.</w:t>
            </w:r>
          </w:p>
        </w:tc>
      </w:tr>
      <w:tr w:rsidR="00365C94" w:rsidRPr="004F07B5" w14:paraId="3A0A89C1" w14:textId="77777777">
        <w:tc>
          <w:tcPr>
            <w:tcW w:w="1024" w:type="dxa"/>
          </w:tcPr>
          <w:p w14:paraId="026B159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28E5B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0F0A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1DF5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DF10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C4A04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51AF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28031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НИИ ВВС. Причины задержек: недостат.</w:t>
            </w:r>
          </w:p>
        </w:tc>
      </w:tr>
      <w:tr w:rsidR="00365C94" w:rsidRPr="004F07B5" w14:paraId="15998874" w14:textId="77777777">
        <w:tc>
          <w:tcPr>
            <w:tcW w:w="1024" w:type="dxa"/>
          </w:tcPr>
          <w:p w14:paraId="41537E2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1AFA6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060F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FFF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810FC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817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C97FA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8335D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руководство со стороны УОС ВАО работой</w:t>
            </w:r>
          </w:p>
        </w:tc>
      </w:tr>
      <w:tr w:rsidR="00365C94" w:rsidRPr="004F07B5" w14:paraId="182C0A8B" w14:textId="77777777">
        <w:tc>
          <w:tcPr>
            <w:tcW w:w="1024" w:type="dxa"/>
          </w:tcPr>
          <w:p w14:paraId="3E14788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6070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6B3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ABD1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A0399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E82A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76A2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384E9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инженеров в Севастополе</w:t>
            </w:r>
          </w:p>
        </w:tc>
      </w:tr>
      <w:tr w:rsidR="00365C94" w:rsidRPr="004F07B5" w14:paraId="4FEDF0B6" w14:textId="77777777">
        <w:tc>
          <w:tcPr>
            <w:tcW w:w="1024" w:type="dxa"/>
          </w:tcPr>
          <w:p w14:paraId="6C9D2A9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МБР2-БМВVI</w:t>
            </w:r>
          </w:p>
        </w:tc>
        <w:tc>
          <w:tcPr>
            <w:tcW w:w="1024" w:type="dxa"/>
          </w:tcPr>
          <w:p w14:paraId="6477061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4531A5A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15"-50"/</w:t>
            </w:r>
          </w:p>
        </w:tc>
        <w:tc>
          <w:tcPr>
            <w:tcW w:w="1024" w:type="dxa"/>
          </w:tcPr>
          <w:p w14:paraId="1CACD6D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2DBA50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w:t>
            </w:r>
          </w:p>
        </w:tc>
        <w:tc>
          <w:tcPr>
            <w:tcW w:w="1024" w:type="dxa"/>
          </w:tcPr>
          <w:p w14:paraId="5FB7642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c>
          <w:tcPr>
            <w:tcW w:w="1024" w:type="dxa"/>
          </w:tcPr>
          <w:p w14:paraId="198B218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3430" w:type="dxa"/>
          </w:tcPr>
          <w:p w14:paraId="0992630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находится в производстве завода</w:t>
            </w:r>
          </w:p>
        </w:tc>
      </w:tr>
      <w:tr w:rsidR="00365C94" w:rsidRPr="004F07B5" w14:paraId="366AB33F" w14:textId="77777777">
        <w:tc>
          <w:tcPr>
            <w:tcW w:w="1024" w:type="dxa"/>
          </w:tcPr>
          <w:p w14:paraId="763868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1024" w:type="dxa"/>
          </w:tcPr>
          <w:p w14:paraId="6D1D709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1D75F2E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50F466D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1A985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за</w:t>
            </w:r>
          </w:p>
        </w:tc>
        <w:tc>
          <w:tcPr>
            <w:tcW w:w="1024" w:type="dxa"/>
          </w:tcPr>
          <w:p w14:paraId="5653A8C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E02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172661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25. Собирается на стапеле лодка, заг.</w:t>
            </w:r>
          </w:p>
        </w:tc>
      </w:tr>
      <w:tr w:rsidR="00365C94" w:rsidRPr="004F07B5" w14:paraId="0540A85D" w14:textId="77777777">
        <w:tc>
          <w:tcPr>
            <w:tcW w:w="1024" w:type="dxa"/>
          </w:tcPr>
          <w:p w14:paraId="366B3E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50FF1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56F9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590B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7E2DF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7FB693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D4FF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0155A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лонжероны. Предполаг. окончание и сдача к</w:t>
            </w:r>
          </w:p>
        </w:tc>
      </w:tr>
      <w:tr w:rsidR="00365C94" w:rsidRPr="004F07B5" w14:paraId="10D73619" w14:textId="77777777">
        <w:tc>
          <w:tcPr>
            <w:tcW w:w="1024" w:type="dxa"/>
          </w:tcPr>
          <w:p w14:paraId="1C87BB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2EDF1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30D3D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C97B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94CD1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w:t>
            </w:r>
          </w:p>
        </w:tc>
        <w:tc>
          <w:tcPr>
            <w:tcW w:w="1024" w:type="dxa"/>
          </w:tcPr>
          <w:p w14:paraId="698D29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D330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EEB382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w:t>
            </w:r>
          </w:p>
        </w:tc>
      </w:tr>
      <w:tr w:rsidR="00365C94" w:rsidRPr="004F07B5" w14:paraId="5BCE53AB" w14:textId="77777777">
        <w:tc>
          <w:tcPr>
            <w:tcW w:w="1024" w:type="dxa"/>
          </w:tcPr>
          <w:p w14:paraId="2B431A7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МБР3-2М22</w:t>
            </w:r>
          </w:p>
        </w:tc>
        <w:tc>
          <w:tcPr>
            <w:tcW w:w="1024" w:type="dxa"/>
          </w:tcPr>
          <w:p w14:paraId="485A7E8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B5B9B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2A12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0D692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7CD0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1EA9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Эскизный проект - закончен. К 10 июля д.</w:t>
            </w:r>
          </w:p>
        </w:tc>
        <w:tc>
          <w:tcPr>
            <w:tcW w:w="3430" w:type="dxa"/>
          </w:tcPr>
          <w:p w14:paraId="7B21D3F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756ECC" w14:textId="77777777">
        <w:tc>
          <w:tcPr>
            <w:tcW w:w="1024" w:type="dxa"/>
          </w:tcPr>
          <w:p w14:paraId="156CC1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084197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513CC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95E80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F220F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6885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08E2FE"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CF91A5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предъявлен в НИИ на заключение. Строит</w:t>
            </w:r>
          </w:p>
        </w:tc>
      </w:tr>
      <w:tr w:rsidR="00365C94" w:rsidRPr="004F07B5" w14:paraId="26BE7ECD" w14:textId="77777777">
        <w:tc>
          <w:tcPr>
            <w:tcW w:w="1024" w:type="dxa"/>
          </w:tcPr>
          <w:p w14:paraId="1328827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2200E6"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8940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C5F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E798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D83B9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7378CF"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EE6C54"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макет. Перерабатывается конструкция. Ок.</w:t>
            </w:r>
          </w:p>
        </w:tc>
      </w:tr>
      <w:tr w:rsidR="00365C94" w:rsidRPr="004F07B5" w14:paraId="46735103" w14:textId="77777777">
        <w:tc>
          <w:tcPr>
            <w:tcW w:w="1024" w:type="dxa"/>
          </w:tcPr>
          <w:p w14:paraId="75133F5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МУ2-М11</w:t>
            </w:r>
          </w:p>
        </w:tc>
        <w:tc>
          <w:tcPr>
            <w:tcW w:w="1024" w:type="dxa"/>
          </w:tcPr>
          <w:p w14:paraId="7E7291C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50362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3B019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B8BBE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0D295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F6DC4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6D26B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пр-ва намечено на февраль 1932</w:t>
            </w:r>
          </w:p>
        </w:tc>
      </w:tr>
      <w:tr w:rsidR="00365C94" w:rsidRPr="004F07B5" w14:paraId="3CDAE9DF" w14:textId="77777777">
        <w:tc>
          <w:tcPr>
            <w:tcW w:w="1024" w:type="dxa"/>
          </w:tcPr>
          <w:p w14:paraId="50F7B6B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2916B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87572"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9E54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1DAF2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D4A1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3F49D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00D4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Заканчиваются испытания в Севастополе со</w:t>
            </w:r>
          </w:p>
        </w:tc>
      </w:tr>
      <w:tr w:rsidR="00365C94" w:rsidRPr="004F07B5" w14:paraId="69C71D97" w14:textId="77777777">
        <w:tc>
          <w:tcPr>
            <w:tcW w:w="1024" w:type="dxa"/>
          </w:tcPr>
          <w:p w14:paraId="354AF55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B1EE15"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07645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00BE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F4A72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BC888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CDD62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A9DFB8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вторым вариантом поплавка, после чего б.</w:t>
            </w:r>
          </w:p>
        </w:tc>
      </w:tr>
      <w:tr w:rsidR="00365C94" w:rsidRPr="004F07B5" w14:paraId="7F97C5FF" w14:textId="77777777">
        <w:tc>
          <w:tcPr>
            <w:tcW w:w="1024" w:type="dxa"/>
          </w:tcPr>
          <w:p w14:paraId="16C728D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7755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C0767"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84C2B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2F17EA"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B52448"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3DA17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674A3C"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направлен для экспл. испытаний в школу</w:t>
            </w:r>
          </w:p>
        </w:tc>
      </w:tr>
      <w:tr w:rsidR="00365C94" w:rsidRPr="004F07B5" w14:paraId="737CF8C8" w14:textId="77777777">
        <w:tc>
          <w:tcPr>
            <w:tcW w:w="1024" w:type="dxa"/>
          </w:tcPr>
          <w:p w14:paraId="7C93BE8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01E4E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6C530"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78B6B"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6C5E91"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749A39"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D435D"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F1E2BA3" w14:textId="77777777" w:rsidR="005C4849" w:rsidRPr="004F07B5" w:rsidRDefault="005C4849" w:rsidP="004F07B5">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морских летчиков в г. Ейск. (3029,205)</w:t>
            </w:r>
          </w:p>
        </w:tc>
      </w:tr>
    </w:tbl>
    <w:p w14:paraId="1C61188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358FF3" w14:textId="77777777" w:rsidR="002C0192" w:rsidRPr="004F07B5" w:rsidRDefault="002C0192"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К на</w:t>
      </w:r>
      <w:r w:rsidRPr="004F07B5">
        <w:rPr>
          <w:rFonts w:ascii="Times New Roman" w:hAnsi="Times New Roman"/>
          <w:color w:val="0070C0"/>
          <w:sz w:val="16"/>
          <w:szCs w:val="16"/>
          <w:lang w:eastAsia="ru-RU" w:bidi="ru-RU"/>
        </w:rPr>
        <w:softHyphen/>
        <w:t>чалу июля 1931 удалось закончить первый экземпляр ТШ-2 под установку мотора М-27, что позволило запланировать начало государственных испытаний на первую половину августа. Однако не слу</w:t>
      </w:r>
      <w:r w:rsidRPr="004F07B5">
        <w:rPr>
          <w:rFonts w:ascii="Times New Roman" w:hAnsi="Times New Roman"/>
          <w:color w:val="0070C0"/>
          <w:sz w:val="16"/>
          <w:szCs w:val="16"/>
          <w:lang w:eastAsia="ru-RU" w:bidi="ru-RU"/>
        </w:rPr>
        <w:softHyphen/>
        <w:t>чилось. Завод №24 не поставил кондици</w:t>
      </w:r>
      <w:r w:rsidRPr="004F07B5">
        <w:rPr>
          <w:rFonts w:ascii="Times New Roman" w:hAnsi="Times New Roman"/>
          <w:color w:val="0070C0"/>
          <w:sz w:val="16"/>
          <w:szCs w:val="16"/>
          <w:lang w:eastAsia="ru-RU" w:bidi="ru-RU"/>
        </w:rPr>
        <w:softHyphen/>
        <w:t>онный мотор М-27. Позже по этой же при</w:t>
      </w:r>
      <w:r w:rsidRPr="004F07B5">
        <w:rPr>
          <w:rFonts w:ascii="Times New Roman" w:hAnsi="Times New Roman"/>
          <w:color w:val="0070C0"/>
          <w:sz w:val="16"/>
          <w:szCs w:val="16"/>
          <w:lang w:eastAsia="ru-RU" w:bidi="ru-RU"/>
        </w:rPr>
        <w:softHyphen/>
        <w:t>чине срок еще раз перенесли, теперь уже на 10 октября. Но и он не был выдержан (21062).</w:t>
      </w:r>
    </w:p>
    <w:p w14:paraId="30E0341F" w14:textId="77777777" w:rsidR="002C0192" w:rsidRPr="004F07B5" w:rsidRDefault="002C0192" w:rsidP="004F07B5">
      <w:pPr>
        <w:spacing w:after="0" w:line="240" w:lineRule="auto"/>
        <w:jc w:val="both"/>
        <w:rPr>
          <w:rFonts w:ascii="Times New Roman" w:hAnsi="Times New Roman"/>
          <w:color w:val="0070C0"/>
          <w:sz w:val="16"/>
          <w:szCs w:val="16"/>
        </w:rPr>
      </w:pPr>
    </w:p>
    <w:p w14:paraId="53F5CC7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7B2465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40CE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июля 1931 танк ТГ после установки М-6 был готов к испытаниям (4402). Танк продемонстрировали представителям НКВМД и сняли на кинопленку для показа Правительству (4658, 22).</w:t>
      </w:r>
    </w:p>
    <w:p w14:paraId="2A3DB6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81A0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началу июля 1931 танк Гротте был более или менее готов к испытаниям (10733,248).</w:t>
      </w:r>
    </w:p>
    <w:p w14:paraId="33F740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6E19C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первых числах июля 1931 танк ТГ вновь был продемонстри</w:t>
      </w:r>
      <w:r w:rsidRPr="004F07B5">
        <w:rPr>
          <w:rFonts w:ascii="Times New Roman" w:hAnsi="Times New Roman"/>
          <w:color w:val="000000" w:themeColor="text1"/>
          <w:sz w:val="16"/>
          <w:szCs w:val="16"/>
        </w:rPr>
        <w:softHyphen/>
        <w:t>рован представителям комиссариата по военным и мор</w:t>
      </w:r>
      <w:r w:rsidRPr="004F07B5">
        <w:rPr>
          <w:rFonts w:ascii="Times New Roman" w:hAnsi="Times New Roman"/>
          <w:color w:val="000000" w:themeColor="text1"/>
          <w:sz w:val="16"/>
          <w:szCs w:val="16"/>
        </w:rPr>
        <w:softHyphen/>
        <w:t>ским делам. Тогда же он был снят на кинопленку для по</w:t>
      </w:r>
      <w:r w:rsidRPr="004F07B5">
        <w:rPr>
          <w:rFonts w:ascii="Times New Roman" w:hAnsi="Times New Roman"/>
          <w:color w:val="000000" w:themeColor="text1"/>
          <w:sz w:val="16"/>
          <w:szCs w:val="16"/>
        </w:rPr>
        <w:softHyphen/>
        <w:t>каза членам правительства. Танк отличался от других оте</w:t>
      </w:r>
      <w:r w:rsidRPr="004F07B5">
        <w:rPr>
          <w:rFonts w:ascii="Times New Roman" w:hAnsi="Times New Roman"/>
          <w:color w:val="000000" w:themeColor="text1"/>
          <w:sz w:val="16"/>
          <w:szCs w:val="16"/>
        </w:rPr>
        <w:softHyphen/>
        <w:t>чественных и зарубежных образцов того времени не толь</w:t>
      </w:r>
      <w:r w:rsidRPr="004F07B5">
        <w:rPr>
          <w:rFonts w:ascii="Times New Roman" w:hAnsi="Times New Roman"/>
          <w:color w:val="000000" w:themeColor="text1"/>
          <w:sz w:val="16"/>
          <w:szCs w:val="16"/>
        </w:rPr>
        <w:softHyphen/>
        <w:t>ко общим видом, но также технологией изготовления и компоновкой. Прежде всего машина имела полностью сварной кор</w:t>
      </w:r>
      <w:r w:rsidRPr="004F07B5">
        <w:rPr>
          <w:rFonts w:ascii="Times New Roman" w:hAnsi="Times New Roman"/>
          <w:color w:val="000000" w:themeColor="text1"/>
          <w:sz w:val="16"/>
          <w:szCs w:val="16"/>
        </w:rPr>
        <w:softHyphen/>
        <w:t>пус, что являлось несомненным новшеством. Вооружение танка было чрезвычайно мощным для своей массы. Оно состояло из 76-мм и 37-мм пушек, о которых уже было ска</w:t>
      </w:r>
      <w:r w:rsidRPr="004F07B5">
        <w:rPr>
          <w:rFonts w:ascii="Times New Roman" w:hAnsi="Times New Roman"/>
          <w:color w:val="000000" w:themeColor="text1"/>
          <w:sz w:val="16"/>
          <w:szCs w:val="16"/>
        </w:rPr>
        <w:softHyphen/>
        <w:t>зано выше, а также 3 пулеметов «максим» в шаровых уста</w:t>
      </w:r>
      <w:r w:rsidRPr="004F07B5">
        <w:rPr>
          <w:rFonts w:ascii="Times New Roman" w:hAnsi="Times New Roman"/>
          <w:color w:val="000000" w:themeColor="text1"/>
          <w:sz w:val="16"/>
          <w:szCs w:val="16"/>
        </w:rPr>
        <w:softHyphen/>
        <w:t>новках главной башни (ставшей рубкой) и двух пулеметов ДТ в бортах танкового корпуса. Вооружение размещалось в три яруса (командирская башня, главная башня и пулеме</w:t>
      </w:r>
      <w:r w:rsidRPr="004F07B5">
        <w:rPr>
          <w:rFonts w:ascii="Times New Roman" w:hAnsi="Times New Roman"/>
          <w:color w:val="000000" w:themeColor="text1"/>
          <w:sz w:val="16"/>
          <w:szCs w:val="16"/>
        </w:rPr>
        <w:softHyphen/>
        <w:t>ты в бортах корпуса), что должно было способствовать наи</w:t>
      </w:r>
      <w:r w:rsidRPr="004F07B5">
        <w:rPr>
          <w:rFonts w:ascii="Times New Roman" w:hAnsi="Times New Roman"/>
          <w:color w:val="000000" w:themeColor="text1"/>
          <w:sz w:val="16"/>
          <w:szCs w:val="16"/>
        </w:rPr>
        <w:softHyphen/>
        <w:t>более эффективному его использованию. Ходовая часть ТГ состояла из пяти катков большого диаметра, четырех поддерживающих катков среднего и двух - малого диаметра на каждый борт. Независимая подвеска танка на спиральных пружинах допускала верти</w:t>
      </w:r>
      <w:r w:rsidRPr="004F07B5">
        <w:rPr>
          <w:rFonts w:ascii="Times New Roman" w:hAnsi="Times New Roman"/>
          <w:color w:val="000000" w:themeColor="text1"/>
          <w:sz w:val="16"/>
          <w:szCs w:val="16"/>
        </w:rPr>
        <w:softHyphen/>
        <w:t>кальное перемещение опорных катков на расстояние до 220 мм, вместе с полупневматическими шинами типа «Элластик» на опорных катках обеспечивали танку чрез</w:t>
      </w:r>
      <w:r w:rsidRPr="004F07B5">
        <w:rPr>
          <w:rFonts w:ascii="Times New Roman" w:hAnsi="Times New Roman"/>
          <w:color w:val="000000" w:themeColor="text1"/>
          <w:sz w:val="16"/>
          <w:szCs w:val="16"/>
        </w:rPr>
        <w:softHyphen/>
        <w:t>вычайно мягкий и очень легкий ход - находясь в цеху без гусениц, он свободно перекатывался по ровной поверхности с места на место усилием 2—3 человек. Гусеница оригинальной конструкции, изготовленная из штампованных деталей, имела большое сопротивление на разрыв. В задней части корпуса был установлен открыто авиа-. ционный двигатель М-6 (возможно, осенью 1931 г. он был все-таки заменен на мотор Э. Гроте, так как на фотографи</w:t>
      </w:r>
      <w:r w:rsidRPr="004F07B5">
        <w:rPr>
          <w:rFonts w:ascii="Times New Roman" w:hAnsi="Times New Roman"/>
          <w:color w:val="000000" w:themeColor="text1"/>
          <w:sz w:val="16"/>
          <w:szCs w:val="16"/>
        </w:rPr>
        <w:softHyphen/>
        <w:t>ях 1936-40 гг. танк изображен с закрытым моторным отде</w:t>
      </w:r>
      <w:r w:rsidRPr="004F07B5">
        <w:rPr>
          <w:rFonts w:ascii="Times New Roman" w:hAnsi="Times New Roman"/>
          <w:color w:val="000000" w:themeColor="text1"/>
          <w:sz w:val="16"/>
          <w:szCs w:val="16"/>
        </w:rPr>
        <w:softHyphen/>
        <w:t>лением, и в то же время в дефектовочной ведомости указа</w:t>
      </w:r>
      <w:r w:rsidRPr="004F07B5">
        <w:rPr>
          <w:rFonts w:ascii="Times New Roman" w:hAnsi="Times New Roman"/>
          <w:color w:val="000000" w:themeColor="text1"/>
          <w:sz w:val="16"/>
          <w:szCs w:val="16"/>
        </w:rPr>
        <w:softHyphen/>
        <w:t>но, что танк с мотором), а непосредственно вблизи его -6-ступенчатая КПП, состоявшая из 2 редукторов с шестер-;нями шевронного зацепления. Причем большой редуктор переключал 1, 2, 3 скорости, а малый - 4, 5 и 6. Такое рас</w:t>
      </w:r>
      <w:r w:rsidRPr="004F07B5">
        <w:rPr>
          <w:rFonts w:ascii="Times New Roman" w:hAnsi="Times New Roman"/>
          <w:color w:val="000000" w:themeColor="text1"/>
          <w:sz w:val="16"/>
          <w:szCs w:val="16"/>
        </w:rPr>
        <w:softHyphen/>
        <w:t>пределение скоростей приводило к тому, что при переходе с 3-й передачи на 4-ю приходилось останавливать танк. Благодаря наличию специального механизма реверса ТГ мог двигаться вперед и назад с одинаковой скоростью, что считалось достоинством для быстрого выхода подбитого танка из боя. В одном блоке с КПП размещались кулачковые муфты, выполняющие роль бортовых фрикционов. Бортовые тормоза из-за недостаточных размеров силового отделения располагались внутри ведущих колес. Пневма</w:t>
      </w:r>
      <w:r w:rsidRPr="004F07B5">
        <w:rPr>
          <w:rFonts w:ascii="Times New Roman" w:hAnsi="Times New Roman"/>
          <w:color w:val="000000" w:themeColor="text1"/>
          <w:sz w:val="16"/>
          <w:szCs w:val="16"/>
        </w:rPr>
        <w:softHyphen/>
        <w:t>тическая система привода управления бортовыми фрик</w:t>
      </w:r>
      <w:r w:rsidRPr="004F07B5">
        <w:rPr>
          <w:rFonts w:ascii="Times New Roman" w:hAnsi="Times New Roman"/>
          <w:color w:val="000000" w:themeColor="text1"/>
          <w:sz w:val="16"/>
          <w:szCs w:val="16"/>
        </w:rPr>
        <w:softHyphen/>
        <w:t>ционами и тормозами была изготовлена по патенту Гроте. Экипаж танка состоял из 5 человек: командира танка (он же был наводчиком 37-мм орудия), водителя, пулемет</w:t>
      </w:r>
      <w:r w:rsidRPr="004F07B5">
        <w:rPr>
          <w:rFonts w:ascii="Times New Roman" w:hAnsi="Times New Roman"/>
          <w:color w:val="000000" w:themeColor="text1"/>
          <w:sz w:val="16"/>
          <w:szCs w:val="16"/>
        </w:rPr>
        <w:softHyphen/>
        <w:t>чика, командира 76,2-мм орудия и заряжающего. Для наблюдения за полем боя во время движения меха</w:t>
      </w:r>
      <w:r w:rsidRPr="004F07B5">
        <w:rPr>
          <w:rFonts w:ascii="Times New Roman" w:hAnsi="Times New Roman"/>
          <w:color w:val="000000" w:themeColor="text1"/>
          <w:sz w:val="16"/>
          <w:szCs w:val="16"/>
        </w:rPr>
        <w:softHyphen/>
        <w:t>ник-водитель имел 3 окна с цилиндрическими стробоско</w:t>
      </w:r>
      <w:r w:rsidRPr="004F07B5">
        <w:rPr>
          <w:rFonts w:ascii="Times New Roman" w:hAnsi="Times New Roman"/>
          <w:color w:val="000000" w:themeColor="text1"/>
          <w:sz w:val="16"/>
          <w:szCs w:val="16"/>
        </w:rPr>
        <w:softHyphen/>
        <w:t>пами. Командир танка также имел стробоскоп, установ</w:t>
      </w:r>
      <w:r w:rsidRPr="004F07B5">
        <w:rPr>
          <w:rFonts w:ascii="Times New Roman" w:hAnsi="Times New Roman"/>
          <w:color w:val="000000" w:themeColor="text1"/>
          <w:sz w:val="16"/>
          <w:szCs w:val="16"/>
        </w:rPr>
        <w:softHyphen/>
        <w:t>ленный на крыше малой башни и прошедший испытание на танке «Рикардо» (Мк. V). Стробоскопом лрикрывался также объектив орудийного прицела (10733,249).</w:t>
      </w:r>
    </w:p>
    <w:p w14:paraId="2DDF3B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EA8E6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C654C2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5281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июля 1931 г. Президиум ЦИК СССР принял решение об амнистии группы осужденных, в том числе и Поликарпова. Что касается предъявленных ранее обвинений, то они остались, как многие годы оставался в силе приговор в отношении конструктора. Лишь спустя два с половиной десятка лет Верховный Суд СССР признал неправомерность обвинений в адрес Поликарпова и отменил решение Коллегии ГПУ (6593).</w:t>
      </w:r>
    </w:p>
    <w:p w14:paraId="2DF49A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D129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июля 1931 г. Президиум ЦИК СССР принял решение об амнистии группы лиц, в том числе Поликарпова, продублированное 8 июля соответствующим постанов</w:t>
      </w:r>
      <w:r w:rsidRPr="004F07B5">
        <w:rPr>
          <w:rFonts w:ascii="Times New Roman" w:hAnsi="Times New Roman"/>
          <w:color w:val="000000" w:themeColor="text1"/>
          <w:sz w:val="16"/>
          <w:szCs w:val="16"/>
        </w:rPr>
        <w:softHyphen/>
        <w:t>лением Коллегии ОГПУ. Однако до конца дней своих Н.Н.Поликарпов не был реабилитирован, оставаясь «прощенным преступни</w:t>
      </w:r>
      <w:r w:rsidRPr="004F07B5">
        <w:rPr>
          <w:rFonts w:ascii="Times New Roman" w:hAnsi="Times New Roman"/>
          <w:color w:val="000000" w:themeColor="text1"/>
          <w:sz w:val="16"/>
          <w:szCs w:val="16"/>
        </w:rPr>
        <w:softHyphen/>
        <w:t>ком». И только после смерти конструктора, после полу</w:t>
      </w:r>
      <w:r w:rsidRPr="004F07B5">
        <w:rPr>
          <w:rFonts w:ascii="Times New Roman" w:hAnsi="Times New Roman"/>
          <w:color w:val="000000" w:themeColor="text1"/>
          <w:sz w:val="16"/>
          <w:szCs w:val="16"/>
        </w:rPr>
        <w:softHyphen/>
        <w:t>чения характеристик и рекомендаций от С.В.Ильюшина и А.Н.Туполева, 1 сентября 1956 г. Военная коллегия Верховного Суда СССР отменила решение Коллегии ОГПУ от 18 марта 1931 г. и прекратила дело в отноше</w:t>
      </w:r>
      <w:r w:rsidRPr="004F07B5">
        <w:rPr>
          <w:rFonts w:ascii="Times New Roman" w:hAnsi="Times New Roman"/>
          <w:color w:val="000000" w:themeColor="text1"/>
          <w:sz w:val="16"/>
          <w:szCs w:val="16"/>
        </w:rPr>
        <w:softHyphen/>
        <w:t>нии Н.Н.Поликарпова «за отсутствием состава преступ</w:t>
      </w:r>
      <w:r w:rsidRPr="004F07B5">
        <w:rPr>
          <w:rFonts w:ascii="Times New Roman" w:hAnsi="Times New Roman"/>
          <w:color w:val="000000" w:themeColor="text1"/>
          <w:sz w:val="16"/>
          <w:szCs w:val="16"/>
        </w:rPr>
        <w:softHyphen/>
        <w:t>ления» (10667).</w:t>
      </w:r>
    </w:p>
    <w:p w14:paraId="423FB0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5913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июля 1931 Президиум ЦИК принял решение об амнистии группы лиц, в т.ч. Н.Н.П. и летчик Б.Л.Бухгольц отвез его на машине домой (228,83).</w:t>
      </w:r>
    </w:p>
    <w:p w14:paraId="145806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C86D78"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июля 1931 года с аэродрома небольшого городка Урень Нижегородской области впервые в истории нашей страны специально для целей авиапатрулирования лесов поднялся маленький самолёт-биплан По-2.</w:t>
      </w:r>
    </w:p>
    <w:p w14:paraId="4F1C5269"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Продолжительность первого полета составила 1 час 33 мин. Эту дату принято считать рождением Авиалесоохраны.</w:t>
      </w:r>
    </w:p>
    <w:p w14:paraId="0C925A5E"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 авиаотряды были возложены задачи непосредственного выполнения авиаохраны лесов от пожаров, аэровизуального обследования лесов, обслуживание лесосплава, аэрофотосъемки лесосырьевых ресурсов, выполнение других лесоавиационных работ. Авиаотряды Всесоюзного треста располагали своими самолетами, кадрами, специальным оснащением, имели собственную аэродромную сеть, средства технического обслуживания и ремонта самолетов.</w:t>
      </w:r>
    </w:p>
    <w:p w14:paraId="65A181EB" w14:textId="77777777" w:rsidR="007F54AB" w:rsidRPr="004F07B5" w:rsidRDefault="007F54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 началу Великой Отечественной войны авиационным патрулированием было охвачено 109 млн. га лесов, использовалось 60 самолетов По-2 и Ш-2 (21166).</w:t>
      </w:r>
    </w:p>
    <w:p w14:paraId="0001EFF0" w14:textId="77777777" w:rsidR="007F54AB" w:rsidRPr="004F07B5" w:rsidRDefault="007F54AB" w:rsidP="004F07B5">
      <w:pPr>
        <w:autoSpaceDE w:val="0"/>
        <w:autoSpaceDN w:val="0"/>
        <w:adjustRightInd w:val="0"/>
        <w:spacing w:after="0" w:line="240" w:lineRule="auto"/>
        <w:jc w:val="both"/>
        <w:rPr>
          <w:rFonts w:ascii="Times New Roman" w:hAnsi="Times New Roman"/>
          <w:color w:val="0070C0"/>
          <w:sz w:val="16"/>
          <w:szCs w:val="16"/>
        </w:rPr>
      </w:pPr>
    </w:p>
    <w:p w14:paraId="0FFDE3C5" w14:textId="77777777" w:rsidR="0090285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A17C7CC" w14:textId="77777777" w:rsidR="00902854" w:rsidRPr="004F07B5" w:rsidRDefault="0090285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589EAD" w14:textId="77777777" w:rsidR="00902854" w:rsidRPr="004F07B5" w:rsidRDefault="0090285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7 июля </w:t>
      </w:r>
      <w:r w:rsidRPr="004F07B5">
        <w:rPr>
          <w:rStyle w:val="highlight"/>
          <w:rFonts w:ascii="Times New Roman" w:hAnsi="Times New Roman"/>
          <w:color w:val="000000" w:themeColor="text1"/>
          <w:sz w:val="16"/>
          <w:szCs w:val="16"/>
        </w:rPr>
        <w:t>1931 </w:t>
      </w:r>
      <w:r w:rsidRPr="004F07B5">
        <w:rPr>
          <w:rFonts w:ascii="Times New Roman" w:hAnsi="Times New Roman"/>
          <w:color w:val="000000" w:themeColor="text1"/>
          <w:sz w:val="16"/>
          <w:szCs w:val="16"/>
        </w:rPr>
        <w:t xml:space="preserve"> года началось строительство СК-3. В начале 1933 нарком тяжелой промышленности Г. К. Орджоникидзе назначил нового начальника </w:t>
      </w:r>
      <w:r w:rsidRPr="004F07B5">
        <w:rPr>
          <w:rStyle w:val="highlight"/>
          <w:rFonts w:ascii="Times New Roman" w:hAnsi="Times New Roman"/>
          <w:color w:val="000000" w:themeColor="text1"/>
          <w:sz w:val="16"/>
          <w:szCs w:val="16"/>
        </w:rPr>
        <w:t> завода </w:t>
      </w:r>
      <w:r w:rsidRPr="004F07B5">
        <w:rPr>
          <w:rFonts w:ascii="Times New Roman" w:hAnsi="Times New Roman"/>
          <w:color w:val="000000" w:themeColor="text1"/>
          <w:sz w:val="16"/>
          <w:szCs w:val="16"/>
        </w:rPr>
        <w:t xml:space="preserve"> С. А. Матвеева, возглавлявшего до того строительство Воронежского </w:t>
      </w:r>
      <w:r w:rsidRPr="004F07B5">
        <w:rPr>
          <w:rStyle w:val="highlight"/>
          <w:rFonts w:ascii="Times New Roman" w:hAnsi="Times New Roman"/>
          <w:color w:val="000000" w:themeColor="text1"/>
          <w:sz w:val="16"/>
          <w:szCs w:val="16"/>
        </w:rPr>
        <w:t> завода </w:t>
      </w:r>
      <w:r w:rsidRPr="004F07B5">
        <w:rPr>
          <w:rFonts w:ascii="Times New Roman" w:hAnsi="Times New Roman"/>
          <w:color w:val="000000" w:themeColor="text1"/>
          <w:sz w:val="16"/>
          <w:szCs w:val="16"/>
        </w:rPr>
        <w:t xml:space="preserve"> СК. Под его руководством коллектив строителей мобилизовался на завершение монтажного оборудования.</w:t>
      </w:r>
    </w:p>
    <w:p w14:paraId="6BCC03D9" w14:textId="77777777" w:rsidR="00902854" w:rsidRPr="004F07B5" w:rsidRDefault="0090285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Днем 6 марта </w:t>
      </w:r>
      <w:r w:rsidRPr="004F07B5">
        <w:rPr>
          <w:rStyle w:val="highlight"/>
          <w:rFonts w:ascii="Times New Roman" w:hAnsi="Times New Roman"/>
          <w:color w:val="000000" w:themeColor="text1"/>
          <w:sz w:val="16"/>
          <w:szCs w:val="16"/>
        </w:rPr>
        <w:t> 1933 </w:t>
      </w:r>
      <w:r w:rsidRPr="004F07B5">
        <w:rPr>
          <w:rFonts w:ascii="Times New Roman" w:hAnsi="Times New Roman"/>
          <w:color w:val="000000" w:themeColor="text1"/>
          <w:sz w:val="16"/>
          <w:szCs w:val="16"/>
        </w:rPr>
        <w:t xml:space="preserve"> года сделала первый оборот турбина ТЭЦ, а 20 марта </w:t>
      </w:r>
      <w:r w:rsidRPr="004F07B5">
        <w:rPr>
          <w:rStyle w:val="highlight"/>
          <w:rFonts w:ascii="Times New Roman" w:hAnsi="Times New Roman"/>
          <w:color w:val="000000" w:themeColor="text1"/>
          <w:sz w:val="16"/>
          <w:szCs w:val="16"/>
        </w:rPr>
        <w:t> завод </w:t>
      </w:r>
      <w:r w:rsidRPr="004F07B5">
        <w:rPr>
          <w:rFonts w:ascii="Times New Roman" w:hAnsi="Times New Roman"/>
          <w:color w:val="000000" w:themeColor="text1"/>
          <w:sz w:val="16"/>
          <w:szCs w:val="16"/>
        </w:rPr>
        <w:t xml:space="preserve"> и город получили первый промышленный ток.</w:t>
      </w:r>
    </w:p>
    <w:p w14:paraId="0CBC9418" w14:textId="77777777" w:rsidR="00902854" w:rsidRPr="004F07B5" w:rsidRDefault="0090285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Вслед за пуском ТЭЦ начался 43-дневный пусковой период Ефремовского </w:t>
      </w:r>
      <w:r w:rsidRPr="004F07B5">
        <w:rPr>
          <w:rStyle w:val="highlight"/>
          <w:rFonts w:ascii="Times New Roman" w:hAnsi="Times New Roman"/>
          <w:color w:val="000000" w:themeColor="text1"/>
          <w:sz w:val="16"/>
          <w:szCs w:val="16"/>
        </w:rPr>
        <w:t> завода </w:t>
      </w:r>
      <w:r w:rsidRPr="004F07B5">
        <w:rPr>
          <w:rFonts w:ascii="Times New Roman" w:hAnsi="Times New Roman"/>
          <w:color w:val="000000" w:themeColor="text1"/>
          <w:sz w:val="16"/>
          <w:szCs w:val="16"/>
        </w:rPr>
        <w:t xml:space="preserve"> СК-3.</w:t>
      </w:r>
      <w:r w:rsidRPr="004F07B5">
        <w:rPr>
          <w:rFonts w:ascii="Times New Roman" w:hAnsi="Times New Roman"/>
          <w:bCs/>
          <w:color w:val="000000" w:themeColor="text1"/>
          <w:sz w:val="16"/>
          <w:szCs w:val="16"/>
        </w:rPr>
        <w:t>В</w:t>
      </w:r>
      <w:r w:rsidRPr="004F07B5">
        <w:rPr>
          <w:rFonts w:ascii="Times New Roman" w:hAnsi="Times New Roman"/>
          <w:color w:val="000000" w:themeColor="text1"/>
          <w:sz w:val="16"/>
          <w:szCs w:val="16"/>
        </w:rPr>
        <w:t xml:space="preserve">8 часов утра 23 мая </w:t>
      </w:r>
      <w:r w:rsidRPr="004F07B5">
        <w:rPr>
          <w:rStyle w:val="highlight"/>
          <w:rFonts w:ascii="Times New Roman" w:hAnsi="Times New Roman"/>
          <w:color w:val="000000" w:themeColor="text1"/>
          <w:sz w:val="16"/>
          <w:szCs w:val="16"/>
        </w:rPr>
        <w:t> 1933 </w:t>
      </w:r>
      <w:r w:rsidRPr="004F07B5">
        <w:rPr>
          <w:rFonts w:ascii="Times New Roman" w:hAnsi="Times New Roman"/>
          <w:color w:val="000000" w:themeColor="text1"/>
          <w:sz w:val="16"/>
          <w:szCs w:val="16"/>
        </w:rPr>
        <w:t xml:space="preserve"> года начальник печного цеха Ерасов зажег форсунки первой и второй контактных печей. Вечером 27 мая, в 21 час 27 минут, в реторты пустили спирт. Спустя несколько часов в газовом цехе были получены первые капли дивинила, а через три дня заводская газета "Ударник" сообщила: "Дивинил пошел потоком".</w:t>
      </w:r>
    </w:p>
    <w:p w14:paraId="398A24BA" w14:textId="77777777" w:rsidR="00902854" w:rsidRPr="004F07B5" w:rsidRDefault="0090285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Третий в стране </w:t>
      </w:r>
      <w:r w:rsidRPr="004F07B5">
        <w:rPr>
          <w:rStyle w:val="highlight"/>
          <w:rFonts w:ascii="Times New Roman" w:hAnsi="Times New Roman"/>
          <w:color w:val="000000" w:themeColor="text1"/>
          <w:sz w:val="16"/>
          <w:szCs w:val="16"/>
        </w:rPr>
        <w:t> завод </w:t>
      </w:r>
      <w:r w:rsidRPr="004F07B5">
        <w:rPr>
          <w:rFonts w:ascii="Times New Roman" w:hAnsi="Times New Roman"/>
          <w:color w:val="000000" w:themeColor="text1"/>
          <w:sz w:val="16"/>
          <w:szCs w:val="16"/>
        </w:rPr>
        <w:t xml:space="preserve"> синтетического каучука вступил в строй действующих. Окончательная победа пришла 10 июля </w:t>
      </w:r>
      <w:r w:rsidRPr="004F07B5">
        <w:rPr>
          <w:rStyle w:val="highlight"/>
          <w:rFonts w:ascii="Times New Roman" w:hAnsi="Times New Roman"/>
          <w:color w:val="000000" w:themeColor="text1"/>
          <w:sz w:val="16"/>
          <w:szCs w:val="16"/>
        </w:rPr>
        <w:t> 1933 </w:t>
      </w:r>
      <w:r w:rsidRPr="004F07B5">
        <w:rPr>
          <w:rFonts w:ascii="Times New Roman" w:hAnsi="Times New Roman"/>
          <w:color w:val="000000" w:themeColor="text1"/>
          <w:sz w:val="16"/>
          <w:szCs w:val="16"/>
        </w:rPr>
        <w:t xml:space="preserve"> года. В этот день была выдана первая тонна искусственного каучука. Первый вагон с небывалым грузом ушел со станции Ефремов в Москву 18 августа.</w:t>
      </w:r>
    </w:p>
    <w:p w14:paraId="03AFBC68" w14:textId="77777777" w:rsidR="00902854" w:rsidRPr="004F07B5" w:rsidRDefault="0090285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w:t>
      </w:r>
      <w:r w:rsidRPr="004F07B5">
        <w:rPr>
          <w:rStyle w:val="highlight"/>
          <w:rFonts w:ascii="Times New Roman" w:hAnsi="Times New Roman"/>
          <w:color w:val="000000" w:themeColor="text1"/>
          <w:sz w:val="16"/>
          <w:szCs w:val="16"/>
        </w:rPr>
        <w:t> январю  193</w:t>
      </w:r>
      <w:r w:rsidR="007422C7" w:rsidRPr="004F07B5">
        <w:rPr>
          <w:rStyle w:val="highlight"/>
          <w:rFonts w:ascii="Times New Roman" w:hAnsi="Times New Roman"/>
          <w:color w:val="000000" w:themeColor="text1"/>
          <w:sz w:val="16"/>
          <w:szCs w:val="16"/>
        </w:rPr>
        <w:t>4</w:t>
      </w:r>
      <w:r w:rsidRPr="004F07B5">
        <w:rPr>
          <w:rStyle w:val="highlight"/>
          <w:rFonts w:ascii="Times New Roman" w:hAnsi="Times New Roman"/>
          <w:color w:val="000000" w:themeColor="text1"/>
          <w:sz w:val="16"/>
          <w:szCs w:val="16"/>
        </w:rPr>
        <w:t>  завод </w:t>
      </w:r>
      <w:r w:rsidRPr="004F07B5">
        <w:rPr>
          <w:rFonts w:ascii="Times New Roman" w:hAnsi="Times New Roman"/>
          <w:color w:val="000000" w:themeColor="text1"/>
          <w:sz w:val="16"/>
          <w:szCs w:val="16"/>
        </w:rPr>
        <w:t xml:space="preserve"> СК3 дал стране уже сотни тонн каучука. Ожидался пуск нового мощного спиртозавода. Новые гиганты индустрии коренным образом меняли "лицо Ефремова, превращая его из бывшего мелкого, торгашеско-мещанского городка в промышленный город, насчитывающий до 8000 рабочих.</w:t>
      </w:r>
    </w:p>
    <w:p w14:paraId="07DB842D" w14:textId="77777777" w:rsidR="00902854" w:rsidRPr="004F07B5" w:rsidRDefault="00902854"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Зимой 1934 года на Ефремовском СК-3 побывал творец промышленного синтетического каучука выдающийся советский ученый Сергей Васильевич Лебедев (17278).</w:t>
      </w:r>
    </w:p>
    <w:p w14:paraId="0B6A7423" w14:textId="77777777" w:rsidR="00902854" w:rsidRPr="004F07B5" w:rsidRDefault="00902854" w:rsidP="004F07B5">
      <w:pPr>
        <w:autoSpaceDE w:val="0"/>
        <w:autoSpaceDN w:val="0"/>
        <w:adjustRightInd w:val="0"/>
        <w:spacing w:after="0" w:line="240" w:lineRule="auto"/>
        <w:jc w:val="both"/>
        <w:rPr>
          <w:rFonts w:ascii="Times New Roman" w:hAnsi="Times New Roman"/>
          <w:color w:val="000000" w:themeColor="text1"/>
          <w:sz w:val="16"/>
          <w:szCs w:val="16"/>
        </w:rPr>
      </w:pPr>
    </w:p>
    <w:p w14:paraId="0DF628A0" w14:textId="77777777" w:rsidR="008776F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78147A9" w14:textId="77777777" w:rsidR="008776F8" w:rsidRPr="004F07B5" w:rsidRDefault="008776F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5A6E772" w14:textId="77777777" w:rsidR="008776F8" w:rsidRPr="004F07B5" w:rsidRDefault="008776F8"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7 июля</w:t>
      </w:r>
      <w:r w:rsidRPr="004F07B5">
        <w:rPr>
          <w:rFonts w:ascii="Times New Roman" w:hAnsi="Times New Roman"/>
          <w:color w:val="000000" w:themeColor="text1"/>
          <w:sz w:val="16"/>
          <w:szCs w:val="16"/>
        </w:rPr>
        <w:t xml:space="preserve"> в 1931 году выдан заказ фирме «Консолидейтед» на постройку 23 летающих лодок </w:t>
      </w:r>
      <w:hyperlink r:id="rId142" w:tgtFrame="_blank" w:history="1">
        <w:r w:rsidRPr="004F07B5">
          <w:rPr>
            <w:rFonts w:ascii="Times New Roman" w:hAnsi="Times New Roman"/>
            <w:color w:val="000000" w:themeColor="text1"/>
            <w:sz w:val="16"/>
            <w:szCs w:val="16"/>
          </w:rPr>
          <w:t xml:space="preserve">«P2Y-1», </w:t>
        </w:r>
      </w:hyperlink>
      <w:r w:rsidRPr="004F07B5">
        <w:rPr>
          <w:rFonts w:ascii="Times New Roman" w:hAnsi="Times New Roman"/>
          <w:color w:val="000000" w:themeColor="text1"/>
          <w:sz w:val="16"/>
          <w:szCs w:val="16"/>
        </w:rPr>
        <w:t>всего через три месяца после начала строительства прототипа и за девять месяцев до его первого полета (14945).</w:t>
      </w:r>
    </w:p>
    <w:p w14:paraId="1F0A0471" w14:textId="77777777" w:rsidR="008776F8" w:rsidRPr="004F07B5" w:rsidRDefault="008776F8" w:rsidP="004F07B5">
      <w:pPr>
        <w:spacing w:after="0" w:line="240" w:lineRule="auto"/>
        <w:jc w:val="both"/>
        <w:rPr>
          <w:rFonts w:ascii="Times New Roman" w:hAnsi="Times New Roman"/>
          <w:color w:val="000000" w:themeColor="text1"/>
          <w:sz w:val="16"/>
          <w:szCs w:val="16"/>
        </w:rPr>
      </w:pPr>
    </w:p>
    <w:p w14:paraId="5E59189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B12871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D57CCF"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8-го июля 1931 вышло Постановление ЦИК и Совета Народных Комиссаров СССР о награждении завода № 39 имени Менжинского орденом Ленина - высшей наградой Союза Советских Социалистических Республик, учрежденной Президиумом Центрального Исполнительного Комитета 6-го апреля 1930 года и одновременно предусматривало амнистию большей части заключенных авиаспециалистов. 10-го июля 1931 года Постановление было опубликовано в газете «Правда». Ниже приводятся тексты наградных документов завода № 39, а также поздравительная переписка по этому поводу, которая, предположительно, публикуется впервые.</w:t>
      </w:r>
    </w:p>
    <w:p w14:paraId="0921E9EB"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ПОСТАНОВЛЕНИЕ</w:t>
      </w:r>
    </w:p>
    <w:p w14:paraId="7517923E"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Центрального Исполнительного Комитета и Совета Народных Комиссаров Союза ССР «О награждении авиазавода № 39 за исключительтельные достижения по самолетостроению Рабоче-Крестьянской Красной Армии».</w:t>
      </w:r>
    </w:p>
    <w:p w14:paraId="2452455E"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Центральный Исполнительный Комитет и Совет Народных Комиссаров Союза ССР постановляют:</w:t>
      </w:r>
    </w:p>
    <w:p w14:paraId="033BEFE8"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1. Констатируя небывалое увеличение темпов и сокращение сроков опытного строительства самолетов для укомплектования Военно-Воздушных сил РККА и отмечая исключительные реальные достижения – выпуск новых типов самолетов стоящих на уровне лучших заграничных образцов, - наградить завод № 39, уже имеющий орден «Трудовое Красное Знамя» - «Орденом Ленина» за выполнение и перевыполнение постановления правительства по опытному самолетостроению.</w:t>
      </w:r>
    </w:p>
    <w:p w14:paraId="2D6F5912"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2.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23B8CD74"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w:t>
      </w:r>
    </w:p>
    <w:p w14:paraId="03AE9151"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б) 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Союза ССР и денежной наградой в 10000 рублей.</w:t>
      </w:r>
    </w:p>
    <w:p w14:paraId="5B09906A"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в) Бывшего Технического директора завода № 1 КОСТКИНА Ивана Михайловича – денежной наградой в 3000 рублей.</w:t>
      </w:r>
    </w:p>
    <w:p w14:paraId="18F610FF"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г) Б. (бывшего) постоянного члена Научно-Технического Комитета Управления Военно-Воздушных сил РККА КРЕЙСОНА Павла Мартыновича – денежной наградой в 1000 рублей.</w:t>
      </w:r>
    </w:p>
    <w:p w14:paraId="32F6BBFD"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д) Быв. инженера ВАО ЮРВИЦА Виктора Львовича – денежной наградой в 1000 рублей.</w:t>
      </w:r>
    </w:p>
    <w:p w14:paraId="3E9698F9"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w:t>
      </w:r>
    </w:p>
    <w:p w14:paraId="32776DE9"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3. Наградить орденами «Красная Звезда» начальника Центрального Конструктора Бюро завода № 39 тов. ГОРЯНОВА Анатолия Григорьевича и его заместителя тов. ПАУФЛЕРА Николая Евгеньевича за проявленную ими инициативу и упорство по созданию Центрального Конструкторского Бюро, умелую организацию в нем работы для усиления боевой мощи Военно-Воздушных Сил РККА и использование инженеров – бывших вредителей на практической работе.</w:t>
      </w:r>
    </w:p>
    <w:p w14:paraId="2AC05B3D"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4. Наградить орденами « Трудовое Красное Знамя» за образцовую работу и примерность в деле усиления темпов и создание новых образцов самолетов и их вооружения нижеследующих работников завода № 39:</w:t>
      </w:r>
    </w:p>
    <w:p w14:paraId="3078F39A"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РАФАЭЛЬЯНЦА Рама Назаровича, молодого инженера–конструктора, являющегося ближайшим помощником Главного конструктора ГРИГОРОВИЧА и умело воспринимающего его опыт и знания;</w:t>
      </w:r>
    </w:p>
    <w:p w14:paraId="2B261684"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БАШИНА Федора Федоровича – рабочего, групповода по постройке истребителя И-5;</w:t>
      </w:r>
    </w:p>
    <w:p w14:paraId="6F3A88F0"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ШЕСТЕРА Леона Борисовича – рабочего медника, лучшего ударника;</w:t>
      </w:r>
    </w:p>
    <w:p w14:paraId="33A447DD"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ИГНАТОВА Сергея Романовича- рабочего слесаря, лучшего ударника завода;</w:t>
      </w:r>
    </w:p>
    <w:p w14:paraId="4065B9AF"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ЗУЕВА Тимофея Арсеньевича – рабочего слесаря, лучшего ударника завода;</w:t>
      </w:r>
    </w:p>
    <w:p w14:paraId="19914498"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КРЮКОВА Сергея Меркуловича – рабочего слесаря, лучшего ударника завода;</w:t>
      </w:r>
    </w:p>
    <w:p w14:paraId="750142C6" w14:textId="77777777" w:rsidR="008776F8" w:rsidRPr="004F07B5" w:rsidRDefault="008776F8"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РОМАНЦОВА Ивана Сергеевича – заместителя зав. Производством, выдвиженца из рабочих, обеспечившего умелой организацией указанные высокие темпы постройки новых опытных типов самолетов;</w:t>
      </w:r>
    </w:p>
    <w:p w14:paraId="4C6B91AD"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БУХГОЛЬЦА Бенедикта Леоновича, летчика завода по испытанию новых образцов самолетов и их вооружения.</w:t>
      </w:r>
    </w:p>
    <w:p w14:paraId="55C07B7A"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Председатель Центрального Исполнительного Комитета Союза ССР М. Калинин</w:t>
      </w:r>
    </w:p>
    <w:p w14:paraId="544DEB29"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Председатель Совета Народных Комисаров Союза ССР В. Молотов (Скрябин)</w:t>
      </w:r>
    </w:p>
    <w:p w14:paraId="4C4356B1"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Секретарь Центрального Исполнительного Комитета Союза ССР А. Енукидзе</w:t>
      </w:r>
    </w:p>
    <w:p w14:paraId="4E619320" w14:textId="77777777" w:rsidR="008776F8" w:rsidRPr="004F07B5" w:rsidRDefault="008776F8"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Москва, Кремль, 08 июля 1931 года.</w:t>
      </w:r>
    </w:p>
    <w:p w14:paraId="10560FC4"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Имя Н.Н. Поликарпова в вышедшем Постановлении не упоминается</w:t>
      </w:r>
    </w:p>
    <w:p w14:paraId="50A77D36" w14:textId="77777777" w:rsidR="008776F8" w:rsidRPr="004F07B5" w:rsidRDefault="008776F8" w:rsidP="004F07B5">
      <w:pPr>
        <w:shd w:val="clear" w:color="auto" w:fill="FFFFFF"/>
        <w:spacing w:after="0" w:line="240" w:lineRule="auto"/>
        <w:jc w:val="both"/>
        <w:rPr>
          <w:rFonts w:ascii="Times New Roman" w:hAnsi="Times New Roman"/>
          <w:color w:val="000000" w:themeColor="text1"/>
          <w:sz w:val="16"/>
          <w:szCs w:val="16"/>
        </w:rPr>
      </w:pPr>
    </w:p>
    <w:p w14:paraId="447B64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июля 1931 г. в газетах было опубликовано постановление Президиума ЦИК Союза ССР о награждении завода № 39 орденом Ленина «за исключительные достижения по самолетостроению». Сообщалось также и об амнистировании «...конструкторов, бывших вредителей, приговоренных коллегией ОГПУ к различным мерам социальной защиты, с одновременным их награждением». Почетными грамотами ЦИК СССР и денежными премиями были отмечены Д.П.Григорович, А.В.Надашкевич, И.М.Косткин, П.М.Крейсон, В.Л.Корвин-Кербер. Амнистировались все инженеры и техники, «добросовестно работающие в ЦКБ», а руководители «тюремного КБ» А.Г.Горяинов и Н.Е.Пауфлер награждены орденом «Красная Звезда» «за проявленную ими инициативу и упорство по созданию ЦКБ, умелую организацию в нем работы и использованию инженеров, бывших вредителей, на практической работе» (9528).</w:t>
      </w:r>
    </w:p>
    <w:p w14:paraId="4CCB3A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06A458" w14:textId="77777777" w:rsidR="007F54AB" w:rsidRPr="004F07B5" w:rsidRDefault="007F54AB" w:rsidP="004F07B5">
      <w:pPr>
        <w:pStyle w:val="ae"/>
        <w:shd w:val="clear" w:color="auto" w:fill="FFFFFF"/>
        <w:spacing w:before="0" w:after="0"/>
        <w:jc w:val="both"/>
        <w:rPr>
          <w:color w:val="0070C0"/>
          <w:sz w:val="16"/>
          <w:szCs w:val="16"/>
        </w:rPr>
      </w:pPr>
      <w:r w:rsidRPr="004F07B5">
        <w:rPr>
          <w:color w:val="0070C0"/>
          <w:sz w:val="16"/>
          <w:szCs w:val="16"/>
        </w:rPr>
        <w:t>8 июля 1931 г. решением Коллегии ОГПУ от 14 осужденных по делу освободили, однако разделили на три категории. Отнесенные к первой категории (С. Макаровский, Д. Григорович, А. Безсонов и В. Днепров) подлежали безусловному освобождению; ко второй (А Надашкевич, И. Косткин и еще 4 человека) — определялись под негласный надзор ОГПУ; к третьей (всего 4 человека) — под гласный надзор[1187].</w:t>
      </w:r>
    </w:p>
    <w:p w14:paraId="1ADBAD9F" w14:textId="77777777" w:rsidR="007F54AB" w:rsidRPr="004F07B5" w:rsidRDefault="007F54AB" w:rsidP="004F07B5">
      <w:pPr>
        <w:pStyle w:val="ae"/>
        <w:shd w:val="clear" w:color="auto" w:fill="FFFFFF"/>
        <w:spacing w:before="0" w:after="0"/>
        <w:jc w:val="both"/>
        <w:rPr>
          <w:color w:val="0070C0"/>
          <w:sz w:val="16"/>
          <w:szCs w:val="16"/>
        </w:rPr>
      </w:pPr>
      <w:r w:rsidRPr="004F07B5">
        <w:rPr>
          <w:color w:val="0070C0"/>
          <w:sz w:val="16"/>
          <w:szCs w:val="16"/>
        </w:rPr>
        <w:t>Вскоре освободили и остальных осужденных, включая и Н. Поликарпова (20403)</w:t>
      </w:r>
    </w:p>
    <w:p w14:paraId="78A07BA8" w14:textId="77777777" w:rsidR="007F54AB" w:rsidRPr="004F07B5" w:rsidRDefault="007F54AB" w:rsidP="004F07B5">
      <w:pPr>
        <w:spacing w:after="0" w:line="240" w:lineRule="auto"/>
        <w:jc w:val="both"/>
        <w:rPr>
          <w:rFonts w:ascii="Times New Roman" w:hAnsi="Times New Roman"/>
          <w:color w:val="0070C0"/>
          <w:sz w:val="16"/>
          <w:szCs w:val="16"/>
        </w:rPr>
      </w:pPr>
    </w:p>
    <w:p w14:paraId="2B9D611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FA2630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BEF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июля 1931 года в протоколе заседания "Правительственной комиссии тов. Андреева по кулакам" есть следующие строки: "Удовлетворить заявки Востокстали на 18.200 семей спецпереселенцев". Из них тысяча семей из Центрального Черноземья - около семи тысяч человек - предназначалась специально для Синарстроя. Всего за три дня - с 9 по 11 июля - людей собрали, лишили имущества, осудили и поставили под конвой. А двумя месяцами раньше неутомимый партиец И. Д. Кабаков перехватил на Волге несколько эшелонов с "живым грузом", идущих по предписанию в голые казахские степи, и повернул их к себе, на более-менее обустроенный Урал, на Синарстрой. Эти-то люди и оказались первостроителями трубного завода ("Наука и жизнь", №11, 2004) (11515).</w:t>
      </w:r>
    </w:p>
    <w:p w14:paraId="7009A4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03825E" w14:textId="77777777" w:rsidR="003562F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AAD37C6" w14:textId="77777777" w:rsidR="003562F3" w:rsidRPr="004F07B5" w:rsidRDefault="003562F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4188C9" w14:textId="77777777" w:rsidR="003562F3" w:rsidRPr="004F07B5" w:rsidRDefault="003562F3"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июля 1931 г. прошли первые ис</w:t>
      </w:r>
      <w:r w:rsidRPr="004F07B5">
        <w:rPr>
          <w:rFonts w:ascii="Times New Roman" w:hAnsi="Times New Roman"/>
          <w:color w:val="000000" w:themeColor="text1"/>
          <w:sz w:val="16"/>
          <w:szCs w:val="16"/>
        </w:rPr>
        <w:softHyphen/>
        <w:t>пытания образцов воздушно-десант</w:t>
      </w:r>
      <w:r w:rsidRPr="004F07B5">
        <w:rPr>
          <w:rFonts w:ascii="Times New Roman" w:hAnsi="Times New Roman"/>
          <w:color w:val="000000" w:themeColor="text1"/>
          <w:sz w:val="16"/>
          <w:szCs w:val="16"/>
        </w:rPr>
        <w:softHyphen/>
        <w:t>ной техники, созданных отделом Гро</w:t>
      </w:r>
      <w:r w:rsidRPr="004F07B5">
        <w:rPr>
          <w:rFonts w:ascii="Times New Roman" w:hAnsi="Times New Roman"/>
          <w:color w:val="000000" w:themeColor="text1"/>
          <w:sz w:val="16"/>
          <w:szCs w:val="16"/>
        </w:rPr>
        <w:softHyphen/>
        <w:t>ховского, среди которых были: хлопча</w:t>
      </w:r>
      <w:r w:rsidRPr="004F07B5">
        <w:rPr>
          <w:rFonts w:ascii="Times New Roman" w:hAnsi="Times New Roman"/>
          <w:color w:val="000000" w:themeColor="text1"/>
          <w:sz w:val="16"/>
          <w:szCs w:val="16"/>
        </w:rPr>
        <w:softHyphen/>
        <w:t>тобумажные парашюты, парашют с фалой принудительного раскрытия; подкрыльевые люльки для парашюти</w:t>
      </w:r>
      <w:r w:rsidRPr="004F07B5">
        <w:rPr>
          <w:rFonts w:ascii="Times New Roman" w:hAnsi="Times New Roman"/>
          <w:color w:val="000000" w:themeColor="text1"/>
          <w:sz w:val="16"/>
          <w:szCs w:val="16"/>
        </w:rPr>
        <w:softHyphen/>
        <w:t>стов, десантные комбинезоны, 13 апре</w:t>
      </w:r>
      <w:r w:rsidRPr="004F07B5">
        <w:rPr>
          <w:rFonts w:ascii="Times New Roman" w:hAnsi="Times New Roman"/>
          <w:color w:val="000000" w:themeColor="text1"/>
          <w:sz w:val="16"/>
          <w:szCs w:val="16"/>
        </w:rPr>
        <w:softHyphen/>
        <w:t>ля 1932 г. начальник вооружений РККА М.Н. Тухачевский утвердил положе</w:t>
      </w:r>
      <w:r w:rsidRPr="004F07B5">
        <w:rPr>
          <w:rFonts w:ascii="Times New Roman" w:hAnsi="Times New Roman"/>
          <w:color w:val="000000" w:themeColor="text1"/>
          <w:sz w:val="16"/>
          <w:szCs w:val="16"/>
        </w:rPr>
        <w:softHyphen/>
        <w:t>ние об Особом конструкторском (конструкторско-производственном) бюро ВВС РККА. При ОКБ Гроховского со</w:t>
      </w:r>
      <w:r w:rsidRPr="004F07B5">
        <w:rPr>
          <w:rFonts w:ascii="Times New Roman" w:hAnsi="Times New Roman"/>
          <w:color w:val="000000" w:themeColor="text1"/>
          <w:sz w:val="16"/>
          <w:szCs w:val="16"/>
        </w:rPr>
        <w:softHyphen/>
        <w:t>здали экспериментальный завод, ему подчинили летный отряд. В том же году ОКБ сдало на вооружение грузовые мягкие парашютно-десантные мешки ПДММ для сброса груза массой до 100 кг (индивидуальное и групповое оружие, боеприпасы, продовольствие и т.п.), парашютно-десантные бензи</w:t>
      </w:r>
      <w:r w:rsidRPr="004F07B5">
        <w:rPr>
          <w:rFonts w:ascii="Times New Roman" w:hAnsi="Times New Roman"/>
          <w:color w:val="000000" w:themeColor="text1"/>
          <w:sz w:val="16"/>
          <w:szCs w:val="16"/>
        </w:rPr>
        <w:softHyphen/>
        <w:t>новые баки ПДББ-250 и ПДББ-450. Прошел испытания разработанный Гроховским, Титовым и Афанасьевым метод срыва (парашют раскрывался до отделения груза от носителя, укоро</w:t>
      </w:r>
      <w:r w:rsidRPr="004F07B5">
        <w:rPr>
          <w:rFonts w:ascii="Times New Roman" w:hAnsi="Times New Roman"/>
          <w:color w:val="000000" w:themeColor="text1"/>
          <w:sz w:val="16"/>
          <w:szCs w:val="16"/>
        </w:rPr>
        <w:softHyphen/>
        <w:t>ченной стропой открывал замки креп</w:t>
      </w:r>
      <w:r w:rsidRPr="004F07B5">
        <w:rPr>
          <w:rFonts w:ascii="Times New Roman" w:hAnsi="Times New Roman"/>
          <w:color w:val="000000" w:themeColor="text1"/>
          <w:sz w:val="16"/>
          <w:szCs w:val="16"/>
        </w:rPr>
        <w:softHyphen/>
        <w:t>ления и стягивал груз с носителя) (11752).</w:t>
      </w:r>
    </w:p>
    <w:p w14:paraId="57296966" w14:textId="77777777" w:rsidR="003562F3" w:rsidRPr="004F07B5" w:rsidRDefault="003562F3"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BD5A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июля 1931 первая женщина - Л.С.Кулешова совершил прыжок с ТБ-1 из подкрыльной кассеты для перевозки десантников системы П.И.Гроховского. Опрокидывающиеся люльки подвешивались на бомбодержателях (346,18).</w:t>
      </w:r>
    </w:p>
    <w:p w14:paraId="7D560D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3E20E7" w14:textId="77777777" w:rsidR="00E812E3" w:rsidRPr="004F07B5" w:rsidRDefault="00E812E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июля в 1931 впервые первой среди женщин в СССР совершила прыжок с самолета Лидия Кулешова (Епишева) - на групповом снимке справа вверху.</w:t>
      </w:r>
    </w:p>
    <w:p w14:paraId="0F811EA7" w14:textId="77777777" w:rsidR="00E812E3" w:rsidRPr="004F07B5" w:rsidRDefault="00E812E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июля 1931 года стояла безоблачная погода. Вся группа новичков выехала на Центральный аэродром. Под крыльями «ТБ-1» висели люльки, из которых и предстояло прыгать.</w:t>
      </w:r>
    </w:p>
    <w:p w14:paraId="6781B340" w14:textId="77777777" w:rsidR="00E812E3" w:rsidRPr="004F07B5" w:rsidRDefault="00E812E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Волновалась ли? ─ улыбается Лидия Сергеевна. ─ А как же иначе! Надо мной мужчины подшучивали: «Смотри не сломай ногу, замуж не возьмем». Да и лежать в этой люльке неудобно. Ничего не видно. Не знаешь, ни какая высота, ни где летишь, и каждую секунду ждешь: вот-вот вывалишься вниз. Сейчас спортсмены прыгают с двумя парашютами ─ основным и запасным. Тогда имела только один. Валерий Павлович Чкалов уговаривал меня не прыгать, но, поняв, что старается напрасно, стал подбадривать.</w:t>
      </w:r>
    </w:p>
    <w:p w14:paraId="75C67C22" w14:textId="77777777" w:rsidR="00E812E3" w:rsidRPr="004F07B5" w:rsidRDefault="00E812E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Сколько времени летели ─ не знаю, но показалось ─ целая вечность. Вдруг что-то щелкнуло, и я провалилась вниз. Холодный поток воздуха и сильный динамический удар, от которого искры посыпались из глаз, привели меня в чувство ─ я увидела огромный купол над головой...] Первая советская парашютистка Лидия Кулешова участвовала в массовом десанте 18 августа 1933 года на воздушном параде (14947).</w:t>
      </w:r>
    </w:p>
    <w:p w14:paraId="5A95150B" w14:textId="77777777" w:rsidR="00E812E3" w:rsidRPr="004F07B5" w:rsidRDefault="00E812E3" w:rsidP="004F07B5">
      <w:pPr>
        <w:spacing w:after="0" w:line="240" w:lineRule="auto"/>
        <w:jc w:val="both"/>
        <w:rPr>
          <w:rFonts w:ascii="Times New Roman" w:hAnsi="Times New Roman"/>
          <w:color w:val="000000" w:themeColor="text1"/>
          <w:sz w:val="16"/>
          <w:szCs w:val="16"/>
        </w:rPr>
      </w:pPr>
    </w:p>
    <w:p w14:paraId="24552808" w14:textId="77777777" w:rsidR="00BB323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1ED76FF" w14:textId="77777777" w:rsidR="00BB323F" w:rsidRPr="004F07B5" w:rsidRDefault="00BB323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DFB0867" w14:textId="77777777" w:rsidR="00D84D3F" w:rsidRPr="004F07B5" w:rsidRDefault="00D84D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июля 1931 г. на совещании под председательством М. Н. Тухачевскогого, на котором рассматривались итоги работы завода «Баррикады», было принято решение об укреплении руководства предприятия. В марте 1931 г. на «Баррикады» директором направлен директор «Большевика» Виктор Иванович Сальников, хорошо зарекомендовавший себя в Ленинграде. Продуктивно начал свою деятельность Сальников и на «Баррикадах». При нём было завершено строительство группы цехов и оснащение их новейшим технологическим оборудованием. В это же время на заводе стал назревать конфликт между специалистами старой, дореволюционной школы, и молодыми, окончившими советские вузы. Руководящие должности на заводе в основном занимали старые нередко консервативные специалисты. Молодые более инициативные, а часто и более грамотные были на вторых ролях. Назревал конфликт. Сальников более доверял прибывшим вместе с ним или ранее специалистам «Большевика». Парткомом завода была разработана схема управления заводом с учётом предложений, поступивших в комитет. На партийной конференции схема была обсуждена и одобрена, несмотря на возражения директора. Между директором и парткомом возникли конфликты и по другим вопросам. Сальников оказался в изоляции, что и послужило поводом для его отзыва. К 1934 г. металлургическое производство на «Баррикадах», используя опыт «Большевика» окрепло. Первая бригада кузнецов, подготовленная на «Большевике», осваивала работу на крупнейшем в стране ковочном прессе 6000 тс, термисты работали по технологическим режимам, разработанным на «Большевике». Это позволило начать подготовку к освоению выпуска гаубицы Б-4. В 1935 г. КБ «Большевика» под руководством И. И. Иванова и Е. Г. Рудяка разработало ствол дальнобойной пушки калибра 152 мм. КБ завода «Баррикады» наложило его на лафет гаубицы Б-4. Так совместными усилиями двух КБ было создано орудие большой мощности Бр-2 (15132).</w:t>
      </w:r>
    </w:p>
    <w:p w14:paraId="627E2352" w14:textId="77777777" w:rsidR="00D84D3F" w:rsidRPr="004F07B5" w:rsidRDefault="00D84D3F" w:rsidP="004F07B5">
      <w:pPr>
        <w:spacing w:after="0" w:line="240" w:lineRule="auto"/>
        <w:jc w:val="both"/>
        <w:rPr>
          <w:rFonts w:ascii="Times New Roman" w:hAnsi="Times New Roman"/>
          <w:color w:val="000000" w:themeColor="text1"/>
          <w:sz w:val="16"/>
          <w:szCs w:val="16"/>
        </w:rPr>
      </w:pPr>
    </w:p>
    <w:p w14:paraId="1C1DDAB5"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июля 1931 г. завод ХПЗ провел «большое испытание» танка Т-24 пробегом на 60 км, в ходе которого проверялась работа радиатора и вентилятора системы охлаждения двигателя, тормозов, определялись тяговые качества и предельные скорости, а также управляемость машины. При этом танк показал прекрасные тяговые качества (на второй передаче скорость движения составляла до 6 км/ч, на третьей — до 16 км/ч и на четвертой — до 27 км/ч). Радиатор и вентилятор системы охлаждения двигателя функционировали без замечаний (температура воды и масла не превышала допустимых значений). Не имелось замечаний и по работе тормозов: обеспечивалась хорошая пово-рачиваемость машины на месте на третьей и даже на четвертой скоростях.В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405C0408" w14:textId="45405546" w:rsidR="00BB323F" w:rsidRPr="004F07B5" w:rsidRDefault="00BB323F" w:rsidP="004F07B5">
      <w:pPr>
        <w:spacing w:after="0" w:line="240" w:lineRule="auto"/>
        <w:jc w:val="both"/>
        <w:rPr>
          <w:rFonts w:ascii="Times New Roman" w:hAnsi="Times New Roman"/>
          <w:color w:val="000000" w:themeColor="text1"/>
          <w:sz w:val="16"/>
          <w:szCs w:val="16"/>
        </w:rPr>
      </w:pPr>
    </w:p>
    <w:p w14:paraId="50143D97" w14:textId="06FD1B78" w:rsidR="007F54AB" w:rsidRPr="004F07B5" w:rsidRDefault="007F54AB" w:rsidP="004F07B5">
      <w:pPr>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Армия:</w:t>
      </w:r>
    </w:p>
    <w:p w14:paraId="0D420A4A" w14:textId="77777777" w:rsidR="007F54AB" w:rsidRPr="004F07B5" w:rsidRDefault="007F54AB" w:rsidP="004F07B5">
      <w:pPr>
        <w:spacing w:after="0" w:line="240" w:lineRule="auto"/>
        <w:jc w:val="both"/>
        <w:rPr>
          <w:rFonts w:ascii="Times New Roman" w:hAnsi="Times New Roman"/>
          <w:i/>
          <w:iCs/>
          <w:color w:val="000000" w:themeColor="text1"/>
          <w:sz w:val="16"/>
          <w:szCs w:val="16"/>
        </w:rPr>
      </w:pPr>
    </w:p>
    <w:p w14:paraId="4E8A83C9" w14:textId="77777777" w:rsidR="007F54AB" w:rsidRPr="004F07B5" w:rsidRDefault="007F54AB"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9 июля 1931 комкор Г.Д. Базилевич, на запрос заведующего Секретным отделом ЦК А.Н. Поскребышева отвечал: вопрос об охране северного побережья «частично выполняется НКВМ; в целом он будет слушаться вместе с докладом о Морфлоте на КО месяца через два» (20467).</w:t>
      </w:r>
    </w:p>
    <w:p w14:paraId="32EEA297" w14:textId="77777777" w:rsidR="007F54AB" w:rsidRPr="004F07B5" w:rsidRDefault="007F54AB"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xml:space="preserve">И все же, несмотря на откровенный саботаж Базилевича, время не оказалось совсем уж упущенным. По предложению Сталина довольно быстро решили вопрос о топливе для кораблей будущего Северного флота. Об угле, который в те края закупали в Великобритании (лучший в мире «кардиф»!) либо доставляли из Донбасса, что обходилось одинаково дорого. Наконец-то пригодились шахты на Шпицбергене, в которых прежде нуждались лишь из-за необходимости любой ценой сохранять на архипелаге присутствие СССР. </w:t>
      </w:r>
    </w:p>
    <w:p w14:paraId="07E05C44" w14:textId="77777777" w:rsidR="007F54AB" w:rsidRPr="004F07B5" w:rsidRDefault="007F54AB" w:rsidP="004F07B5">
      <w:pPr>
        <w:spacing w:after="0" w:line="240" w:lineRule="auto"/>
        <w:jc w:val="both"/>
        <w:rPr>
          <w:rFonts w:ascii="Times New Roman" w:hAnsi="Times New Roman"/>
          <w:color w:val="0070C0"/>
          <w:sz w:val="16"/>
          <w:szCs w:val="16"/>
        </w:rPr>
      </w:pPr>
    </w:p>
    <w:p w14:paraId="25137C2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78F98F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EB6A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июля 1931 в Германии А.Г. и лидер Немецкой национальной партии Альфред Гугенберг подписали договор о сотрудничестве (3907,167).</w:t>
      </w:r>
    </w:p>
    <w:p w14:paraId="1461D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19F22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36A788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69F017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1931 года Политбюро решило ограничить суды над спецами, ставшими жертвами объявленной в 1928 году охоты на них. Были приняты необходимые меры: немедленно освобождено несколько тысяч инженеров и техников, в основном в металлургической и угольной промышленности, уничтожена дискриминация в доступе к высшему образованию детей интеллигенции, ОГПУ запретили арестовывать специалистов без согласия соответствующего Наркомата. Даже простое перечисление этих мер показывает масштаб предшествующих преследований, жертвами которых стали со времен Шахтинского дела десятки тысяч инженеров, агрономов, техников и администраторов всех уровней (6804).</w:t>
      </w:r>
    </w:p>
    <w:p w14:paraId="7D0879C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3422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1931 г., в «Правде» было опубликовано постановление ЦИК СССР, по которому заключенные «внутренней тюрьмы» ЦКБ–39 были освобождены. В постановлении говорилось:</w:t>
      </w:r>
    </w:p>
    <w:p w14:paraId="702AE1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&lt;...&gt;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3809F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w:t>
      </w:r>
    </w:p>
    <w:p w14:paraId="705DDF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главного конструктора Надашкевича Александра Васильевича — грамотой ЦИК Союза ССР и денежной премией в 10000 рублей;</w:t>
      </w:r>
    </w:p>
    <w:p w14:paraId="5C555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бывшего технического директора завода № 1 Косткина Ивана Михайловича — денежной наградой в 1000 рублей;</w:t>
      </w:r>
    </w:p>
    <w:p w14:paraId="513E3A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Крейсона Павла Мартыновича — денежной наградой в 1000 рублей;</w:t>
      </w:r>
    </w:p>
    <w:p w14:paraId="5B6286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Корвин-Кербер Виктора Львовича — денежной наградой в 1000 рублей;</w:t>
      </w:r>
    </w:p>
    <w:p w14:paraId="6DC5B6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 (10696).</w:t>
      </w:r>
    </w:p>
    <w:p w14:paraId="54FAC1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отчету Московского областного управления НКВД на авиационном заводе № 24 (там производили мощные двигатели конструкции А. А. Микулина) в 1937 г. было:</w:t>
      </w:r>
    </w:p>
    <w:p w14:paraId="32DF4F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Вскрыто и ликвидировано 5 шпионских террористических и диверсионно-вредительских групп, с общим количеством 50 человек, из</w:t>
      </w:r>
    </w:p>
    <w:p w14:paraId="3C074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Антисоветская право-троцкистская группа в составе бывшего директора завода Марьямова и технического директора Колосова.</w:t>
      </w:r>
    </w:p>
    <w:p w14:paraId="7E8A05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Шпионско-диверсионная группа японской разведки в составе 9 человек.</w:t>
      </w:r>
    </w:p>
    <w:p w14:paraId="100516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Шпионско-диверсионная группа германской разведки в составе 13 человек.</w:t>
      </w:r>
    </w:p>
    <w:p w14:paraId="2E2E79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Шпионско-диверсионная группа французской разведки в составе 4 человек.</w:t>
      </w:r>
    </w:p>
    <w:p w14:paraId="4803A5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Террористическая и шпионско-диверсионная группа латвийской разведки в составе 15 человек, созданная и возглавлявшаяся участником латвийской фашистской организации, быв. зам. директора завода № 24 Гельманом.</w:t>
      </w:r>
    </w:p>
    <w:p w14:paraId="4EFCC5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Также арестован начальник технического сектора ОТК завода троцкист Тарахтунов, по делу которого ведется следствие с расчетом на вскрытие организованной троцкистами работы на заводе.</w:t>
      </w:r>
    </w:p>
    <w:p w14:paraId="522234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до сего дня засорен антисоветскими социально-чуждыми и подозрительными по шпионажу и диверсии элементами. Имеющийся учет этих элементов по одним только официальным данным достигает 1000 человек (10696)</w:t>
      </w:r>
    </w:p>
    <w:p w14:paraId="0538E2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августа 1931 года Таубин направляет проект первого в мире автоматического гранатомета, стрелявшего штатными 40,8-мм гранатами Дьяконова, в Артиллерийское управление РККА. Им заинтересовался сам зам. наркома обороны по вооруже</w:t>
      </w:r>
      <w:r w:rsidRPr="004F07B5">
        <w:rPr>
          <w:rFonts w:ascii="Times New Roman" w:hAnsi="Times New Roman"/>
          <w:color w:val="000000" w:themeColor="text1"/>
          <w:sz w:val="16"/>
          <w:szCs w:val="16"/>
        </w:rPr>
        <w:softHyphen/>
        <w:t>нию Тухачевский. Специалисты отправили в Артуправление спе</w:t>
      </w:r>
      <w:r w:rsidRPr="004F07B5">
        <w:rPr>
          <w:rFonts w:ascii="Times New Roman" w:hAnsi="Times New Roman"/>
          <w:color w:val="000000" w:themeColor="text1"/>
          <w:sz w:val="16"/>
          <w:szCs w:val="16"/>
        </w:rPr>
        <w:softHyphen/>
        <w:t>циальное исследование, где утверждали, что при малом вышибном заряде (меньше 3 г пороха) в унитарном выстреле с гранатой Дья</w:t>
      </w:r>
      <w:r w:rsidRPr="004F07B5">
        <w:rPr>
          <w:rFonts w:ascii="Times New Roman" w:hAnsi="Times New Roman"/>
          <w:color w:val="000000" w:themeColor="text1"/>
          <w:sz w:val="16"/>
          <w:szCs w:val="16"/>
        </w:rPr>
        <w:softHyphen/>
        <w:t>конова создать автоматическое оружие теоретически невозможно. Тем не менее после нескольких месяцев споров и бюрократических Проволочек Таубину предлагают создать опытный образец гранато</w:t>
      </w:r>
      <w:r w:rsidRPr="004F07B5">
        <w:rPr>
          <w:rFonts w:ascii="Times New Roman" w:hAnsi="Times New Roman"/>
          <w:color w:val="000000" w:themeColor="text1"/>
          <w:sz w:val="16"/>
          <w:szCs w:val="16"/>
        </w:rPr>
        <w:softHyphen/>
        <w:t>мета на Ковровском оружейном заводе ИНЗ-2. Яков бросает ин</w:t>
      </w:r>
      <w:r w:rsidRPr="004F07B5">
        <w:rPr>
          <w:rFonts w:ascii="Times New Roman" w:hAnsi="Times New Roman"/>
          <w:color w:val="000000" w:themeColor="text1"/>
          <w:sz w:val="16"/>
          <w:szCs w:val="16"/>
        </w:rPr>
        <w:softHyphen/>
        <w:t>ститут и едет в Ковров. Там по его чертежам было изготовлено два первых образца гранатомета: один с вертикальной подачей гранат, а другой — с горизонтальной. Автоматика гранатомета первоначально работала за счет отвода газов из канала ствола. Но для увеличения надежности работы гра</w:t>
      </w:r>
      <w:r w:rsidRPr="004F07B5">
        <w:rPr>
          <w:rFonts w:ascii="Times New Roman" w:hAnsi="Times New Roman"/>
          <w:color w:val="000000" w:themeColor="text1"/>
          <w:sz w:val="16"/>
          <w:szCs w:val="16"/>
        </w:rPr>
        <w:softHyphen/>
        <w:t>натомета в 1936 г. была введена новая схема автоматики, которая работала за счет энергии отката ствола при его длинном ходе (10695).</w:t>
      </w:r>
    </w:p>
    <w:p w14:paraId="725D5E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F358FE" w14:textId="77777777" w:rsidR="00D84D3F" w:rsidRPr="004F07B5" w:rsidRDefault="00D84D3F"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10-го июля 1931 было опубликовано Постановление ЦИК и Совета Народных Комиссаров СССР от 8 июля о награждении завода № 39 имени Менжинского орденом Ленина - высшей наградой Союза Советских Социалистических Республик, учрежденной Президиумом Центрального Исполнительного Комитета 6-го апреля 1930 года и одновременно предусматривало амнистию большей части заключенных авиаспециалистов. 10-го июля 1931 года Постановление было опубликовано в газете «Правда». Ниже приводятся тексты наградных документов завода № 39, а также поздравительная переписка по этому поводу, которая, предположительно, публикуется впервые.</w:t>
      </w:r>
    </w:p>
    <w:p w14:paraId="4CA9BDFF"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ПОСТАНОВЛЕНИЕ</w:t>
      </w:r>
    </w:p>
    <w:p w14:paraId="26EAC28C"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Центрального Исполнительного Комитета и Совета Народных Комиссаров Союза ССР «О награждении авиазавода № 39 за исключительтельные достижения по самолетостроению Рабоче-Крестьянской Красной Армии».</w:t>
      </w:r>
    </w:p>
    <w:p w14:paraId="17363659"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Центральный Исполнительный Комитет и Совет Народных Комиссаров Союза ССР постановляют:</w:t>
      </w:r>
    </w:p>
    <w:p w14:paraId="15CFC4BC"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1. Констатируя небывалое увеличение темпов и сокращение сроков опытного строительства самолетов для укомплектования Военно-Воздушных сил РККА и отмечая исключительные реальные достижения – выпуск новых типов самолетов стоящих на уровне лучших заграничных образцов, - наградить завод № 39, уже имеющий орден «Трудовое Красное Знамя» - «Орденом Ленина» за выполнение и перевыполнение постановления правительства по опытному самолетостроению.</w:t>
      </w:r>
    </w:p>
    <w:p w14:paraId="5EBB0FF3"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2. Амнистировать нижеследующих конструкторов – бывших вредителей, приговоренных Коллегией ОГПУ к различным мерам социальной защиты, с одновременным их награждением</w:t>
      </w:r>
    </w:p>
    <w:p w14:paraId="495FCB32"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Союза ССР и денежной наградой в 10000 рублей.</w:t>
      </w:r>
    </w:p>
    <w:p w14:paraId="7B0328E8"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б) 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Союза ССР и денежной наградой в 10000 рублей.</w:t>
      </w:r>
    </w:p>
    <w:p w14:paraId="43455420"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в) Бывшего Технического директора завода № 1 КОСТКИНА Ивана Михайловича – денежной наградой в 3000 рублей.</w:t>
      </w:r>
    </w:p>
    <w:p w14:paraId="55B9359A"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г) Б. (бывшего) постоянного члена Научно-Технического Комитета Управления Военно-Воздушных сил РККА КРЕЙСОНА Павла Мартыновича – денежной наградой в 1000 рублей.</w:t>
      </w:r>
    </w:p>
    <w:p w14:paraId="3D4A36F4"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д) Быв. инженера ВАО ЮРВИЦА Виктора Львовича – денежной наградой в 1000 рублей.</w:t>
      </w:r>
    </w:p>
    <w:p w14:paraId="632AF898"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е) Амнистировать всех инженеров и техников, приговоренных ОГПУ к различным мерам социальной защиты за вредительство и ныне добросовестно работающих в Центральном Конструкторском Бюро.</w:t>
      </w:r>
    </w:p>
    <w:p w14:paraId="028FC3C7"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3. Наградить орденами «Красная Звезда» начальника Центрального Конструктора Бюро завода № 39 тов. ГОРЯНОВА Анатолия Григорьевича и его заместителя тов. ПАУФЛЕРА Николая Евгеньевича за проявленную ими инициативу и упорство по созданию Центрального Конструкторского Бюро, умелую организацию в нем работы для усиления боевой мощи Военно-Воздушных Сил РККА и использование инженеров – бывших вредителей на практической работе.</w:t>
      </w:r>
    </w:p>
    <w:p w14:paraId="605653A0"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4. Наградить орденами « Трудовое Красное Знамя» за образцовую работу и примерность в деле усиления темпов и создание новых образцов самолетов и их вооружения нижеследующих работников завода № 39:</w:t>
      </w:r>
    </w:p>
    <w:p w14:paraId="6AD31304"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РАФАЭЛЬЯНЦА Рама Назаровича, молодого инженера–конструктора, являющегося ближайшим помощником Главного конструктора ГРИГОРОВИЧА и умело воспринимающего его опыт и знания;</w:t>
      </w:r>
    </w:p>
    <w:p w14:paraId="3E8D74E4"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БАШИНА Федора Федоровича – рабочего, групповода по постройке истребителя И-5;</w:t>
      </w:r>
    </w:p>
    <w:p w14:paraId="53CA3328"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ШЕСТЕРА Леона Борисовича – рабочего медника, лучшего ударника;</w:t>
      </w:r>
    </w:p>
    <w:p w14:paraId="0F1967B1"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ИГНАТОВА Сергея Романовича- рабочего слесаря, лучшего ударника завода;</w:t>
      </w:r>
    </w:p>
    <w:p w14:paraId="5CABA2D4"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ЗУЕВА Тимофея Арсеньевича – рабочего слесаря, лучшего ударника завода;</w:t>
      </w:r>
    </w:p>
    <w:p w14:paraId="3F927B54"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КРЮКОВА Сергея Меркуловича – рабочего слесаря, лучшего ударника завода;</w:t>
      </w:r>
    </w:p>
    <w:p w14:paraId="719216F6"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РОМАНЦОВА Ивана Сергеевича – заместителя зав. Производством, выдвиженца из рабочих, обеспечившего умелой организацией указанные высокие темпы постройки новых опытных типов самолетов;</w:t>
      </w:r>
    </w:p>
    <w:p w14:paraId="0C87C638"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БУХГОЛЬЦА Бенедикта Леоновича, летчика завода по испытанию новых образцов самолетов и их вооружения.</w:t>
      </w:r>
    </w:p>
    <w:p w14:paraId="4FCC06B8"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Председатель Центрального Исполнительного Комитета Союза ССР М. Калинин</w:t>
      </w:r>
    </w:p>
    <w:p w14:paraId="612A9968"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Председатель Совета Народных Комисаров Союза ССР В. Молотов (Скрябин)</w:t>
      </w:r>
    </w:p>
    <w:p w14:paraId="3A4C1F72"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Секретарь Центрального Исполнительного Комитета Союза ССР А. Енукидзе</w:t>
      </w:r>
    </w:p>
    <w:p w14:paraId="155F2B23"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Москва, Кремль, 08 июля 1931 года.</w:t>
      </w:r>
    </w:p>
    <w:p w14:paraId="7F06A591" w14:textId="77777777" w:rsidR="00D84D3F" w:rsidRPr="004F07B5" w:rsidRDefault="00D84D3F"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Имя Н.Н. Поликарпова в вышедшем Постановлении не упоминается</w:t>
      </w:r>
    </w:p>
    <w:p w14:paraId="3D0AB34C" w14:textId="77777777" w:rsidR="00D84D3F" w:rsidRPr="004F07B5" w:rsidRDefault="00D84D3F" w:rsidP="004F07B5">
      <w:pPr>
        <w:shd w:val="clear" w:color="auto" w:fill="FFFFFF"/>
        <w:spacing w:after="0" w:line="240" w:lineRule="auto"/>
        <w:jc w:val="both"/>
        <w:rPr>
          <w:rFonts w:ascii="Times New Roman" w:hAnsi="Times New Roman"/>
          <w:color w:val="000000" w:themeColor="text1"/>
          <w:sz w:val="16"/>
          <w:szCs w:val="16"/>
        </w:rPr>
      </w:pPr>
    </w:p>
    <w:p w14:paraId="5E8D3BC1" w14:textId="77777777" w:rsidR="00E812E3" w:rsidRPr="004F07B5" w:rsidRDefault="00E812E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1931 г. Протокол ПБ № 48 п.19/6: О договоре ВОГВФ с фирмой Цеппелин. – ОП. Приняты решения: 1. согласиться на дальнейшее ведение переговоров с фирмой «Цеппелин» на базе предварительного договора, подписанного Гольцманом и Эккенером. Предложить Гольцману выехать для продолжения переговоров в Германию; 2. дать Гольцману следующие директивы: а) общую сумму наших платежей фирме «Цеппелин» снизить с 5000000 марок до 4000000 марок; б) валютные платежи текущего года ограничить 150000 марок; в) срок остальных платежей построить по согласованию с Розенгольцем таким образом, чтобы большая часть (не менее 50%) была нами выплачена после выполнения фирмой основных своих обязательств и, в частности, после постройки в СССР первого большого дирижабля; 3. поручить Хинчуку оказать Гольцману содействие при ведении переговоров; 4. разрешить Гольцману взять с собой в Германию инженера-коммуниста А.Н.Флаксермана (дирижаблиста) (15953).</w:t>
      </w:r>
    </w:p>
    <w:p w14:paraId="6B3A5073" w14:textId="77777777" w:rsidR="00E812E3" w:rsidRPr="004F07B5" w:rsidRDefault="00E812E3" w:rsidP="004F07B5">
      <w:pPr>
        <w:spacing w:after="0" w:line="240" w:lineRule="auto"/>
        <w:jc w:val="both"/>
        <w:rPr>
          <w:rFonts w:ascii="Times New Roman" w:hAnsi="Times New Roman"/>
          <w:color w:val="000000" w:themeColor="text1"/>
          <w:sz w:val="16"/>
          <w:szCs w:val="16"/>
        </w:rPr>
      </w:pPr>
    </w:p>
    <w:p w14:paraId="372D36DA"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1931</w:t>
      </w:r>
    </w:p>
    <w:p w14:paraId="5C9E1266"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Решения Политбюро от 5</w:t>
      </w:r>
      <w:r w:rsidRPr="004F07B5">
        <w:rPr>
          <w:rFonts w:ascii="Times New Roman" w:hAnsi="Times New Roman"/>
          <w:color w:val="000000" w:themeColor="text1"/>
          <w:sz w:val="16"/>
          <w:szCs w:val="16"/>
        </w:rPr>
        <w:noBreakHyphen/>
        <w:t>8.VII.1931 г.</w:t>
      </w:r>
    </w:p>
    <w:p w14:paraId="3734BEA7"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19/40: О договоре ВОГВФ с фирмой Цеппелин</w:t>
      </w:r>
    </w:p>
    <w:p w14:paraId="7D82E036"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 особая папка.</w:t>
      </w:r>
    </w:p>
    <w:p w14:paraId="20E065C4"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Согласиться на дальнейшее ведение переговоров с фирмой “Цеппелин” на базе предварительного договора, подписанного тов. Гольцманом и г. Эккенером. Предложить тов. Гольцману выехать для продолжения переговоров в Германию.</w:t>
      </w:r>
    </w:p>
    <w:p w14:paraId="5BACC447"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Дать тов. Гольцману следующие директивы:</w:t>
      </w:r>
    </w:p>
    <w:p w14:paraId="0DF2BADA"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общую сумму наших платежей фирме “Цеппелин” снизить с 5.000.000 марок до 4.000.000 марок.</w:t>
      </w:r>
    </w:p>
    <w:p w14:paraId="33F6F59E"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валютные платежи текущего года ограничить 150.000 марок.</w:t>
      </w:r>
    </w:p>
    <w:p w14:paraId="24397F9F"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срок остальных платежей построить по согласованию с т. Розенгольцем таким образом, чтобы большая часть (не менее 50%) была нами выплачена после выполнения фирмой основных своих обязательств и, в частности, после постройки в СССР первого большого дирижабля.</w:t>
      </w:r>
    </w:p>
    <w:p w14:paraId="4CE1CCB4"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Поручить т. Хинчуку оказать т. Гольцману содействие при ведении переговоров.</w:t>
      </w:r>
    </w:p>
    <w:p w14:paraId="0D76FC58"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Разрешить т. Гольцману взять с собой в Германию инженера-коммуниста А. Н. Флаксермана (дирижаблиста).</w:t>
      </w:r>
    </w:p>
    <w:p w14:paraId="28BB857A"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Выписки посланы:</w:t>
      </w:r>
    </w:p>
    <w:p w14:paraId="3CFC541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Рудзутаку, Керженцеву, Гольцману — все;</w:t>
      </w:r>
    </w:p>
    <w:p w14:paraId="3731D33D"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Мессингу — 1 и 4;</w:t>
      </w:r>
    </w:p>
    <w:p w14:paraId="0D819472"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Розенгольцу — 1 и 2;</w:t>
      </w:r>
    </w:p>
    <w:p w14:paraId="3F287F4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Крестинскому — 1 и 3.</w:t>
      </w:r>
    </w:p>
    <w:p w14:paraId="0FA6B00A"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(18115).</w:t>
      </w:r>
    </w:p>
    <w:p w14:paraId="08BC37CB" w14:textId="77777777" w:rsidR="00962513" w:rsidRPr="004F07B5" w:rsidRDefault="00962513" w:rsidP="004F07B5">
      <w:pPr>
        <w:spacing w:after="0" w:line="240" w:lineRule="auto"/>
        <w:jc w:val="both"/>
        <w:rPr>
          <w:rFonts w:ascii="Times New Roman" w:hAnsi="Times New Roman"/>
          <w:color w:val="000000" w:themeColor="text1"/>
          <w:sz w:val="16"/>
          <w:szCs w:val="16"/>
        </w:rPr>
      </w:pPr>
    </w:p>
    <w:p w14:paraId="37B51727" w14:textId="77777777" w:rsidR="00BB323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945F3AF" w14:textId="77777777" w:rsidR="00BB323F" w:rsidRPr="004F07B5" w:rsidRDefault="00BB323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BA2431C" w14:textId="77777777" w:rsidR="00E812E3" w:rsidRPr="004F07B5" w:rsidRDefault="00E812E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в 1931 году образовано ГУП "38 Научно-исследовательский испытательный институт" МО Российской Федерации. История развития 38 НИИИ БТВТ начинается с создания в соответствии с приказом РЕВВОЕНСОВЕТА СССР от 4 апреля 1931 года №22 Научно-испытательного автобронетанкового полигона Управления Механизации и Моторизации Рабоче-Крестьянской Красной Армии (РККА). 10-го июля 1931 года 23 человека личного состава Полигона прибыли на строительную площадку в указанном районе и поселились в палатках. Именно этот день позднее, приказом Министра обороны СССР №007 от 1971г., установлен днем образования части. В 1930-е годы прошлого столетия на вооружение Красной Армии стала интенсивно поступать автобронетанковая техника. По мере количественного и качественного роста автобронетанковой техники задачи, возлагаемые на полигон, усложнялись, а их количество увеличивалось. Только за период с 1934 по 1938 год здесь были проведены испытания танков «БТ-2», «БТ-5», «БТ-7», плавающих танков «Т-37», «Т-37А», «Т-38», среднего танка «Т-28», тяжелого танка Т-35, а также большого количества бронеавтомобилей, артиллерийских тягачей, тракторов, транспортных автомобилей и т. д. В годы Великой Отечественной войны основные усилия коллектива были направлены на испытание и усовершенствование танков и САУ: «Т-60», «Т-70», «Т-34», «КВ», «ИС-1», «ИС-2», «ИС-3», «СУ-76», «СУ-85», «СУ-100», «СУ-122», «СУ-152», «ИСУ-122», «ИСУ-152». Достаточно привести такой факт: за период с мая 1941 года по январь 1943 года в легендарный танк Т-34 было внесено более 200 конструкторских изменений, подавляющая часть которых была внедрена по рекомендациям полигона. С 1956 года начались работы по исследованию принципиально новых способов защиты танков от кумулятивных средств поражения и, в частности, исследования принципиальной возможности создания средств активной и динамической защиты. В это же время на полигоне были начаты работы по исследованию противоминной стойкости танков. В 1966 году была прията на вооружение боевая машина пехоты «БМП-1», которая стала родоначальником нового класса машин. Усложнение задач, возлагавшихся на Полигон, которые он выполнял в течении всех послевоенных лет, привело к фактическому слиянию в его рамках функций научно-исследовательского института и испытательного учреждения. В связи с этим Директивой Генерального штаба от 5 февраля 1972 года 22-й Полигон был преобразован в 38-й Научно-исследовательский испытательный институт бронетанковой техники (Ныне ГУП "38 Научно-исследовательский испытательный институт" МО Российской Федерации). К настоящему времени институт располагает уникальным, единственным в России и СНГ, комплексом современного экспериментального оборудования для проведения научных исследований и испытаний как Броне-танкового Вооружений и Техники, так и военной техники на их базе, а также народнохозяйственных гусеничных и колесных машин. За большие заслуги в разработке и испытании новой техники Институт награжден орденами Красного Знамени (1968 г.) и Октябрьской революции (1976г.). В 1977 г. 38 НИИИ БТВТ присвоено имя Маршала бронетанковых войск Федоренко Я.Н. (14948).</w:t>
      </w:r>
    </w:p>
    <w:p w14:paraId="2AF56E67" w14:textId="77777777" w:rsidR="00E812E3" w:rsidRPr="004F07B5" w:rsidRDefault="00E812E3" w:rsidP="004F07B5">
      <w:pPr>
        <w:spacing w:after="0" w:line="240" w:lineRule="auto"/>
        <w:jc w:val="both"/>
        <w:rPr>
          <w:rFonts w:ascii="Times New Roman" w:hAnsi="Times New Roman"/>
          <w:color w:val="000000" w:themeColor="text1"/>
          <w:sz w:val="16"/>
          <w:szCs w:val="16"/>
        </w:rPr>
      </w:pPr>
    </w:p>
    <w:p w14:paraId="2499281B"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10 июля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48. Опросом членов ПБ от 10 июля 1931 г. 34/25. О закупке механического оборудования для бункерования судов. (РГАСПИ. Ф. 17. Оп. 162. Д. 10. Л. 111) (12416).</w:t>
      </w:r>
    </w:p>
    <w:p w14:paraId="22A4609D"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p>
    <w:p w14:paraId="171B217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6E0393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3008C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1931 Политбюро ЦК ВКП(б) постановило освободить из тюрем несколько тысяч инженеров и техников (4962).</w:t>
      </w:r>
    </w:p>
    <w:p w14:paraId="271D3B0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DE5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10 и 16 июля 1931. Из протокола заседания Политбюро № 41, 1931 г.</w:t>
      </w:r>
    </w:p>
    <w:p w14:paraId="3E1C02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работе технического персонала на предприятиях и об улучшении бытовых условий инженерно-технических работников </w:t>
      </w:r>
    </w:p>
    <w:p w14:paraId="539BDD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Руководителям предприятий и учреждений, партийным и профсоюзным органам добиться осуществления в полном объеме прав и обязанностей инженеров по руководству производством... </w:t>
      </w:r>
    </w:p>
    <w:p w14:paraId="1D8999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Предоставить возможность инженерно-техническому персоналу проявлять широкую инициативу в деле рационализации и улучшения процессов производства, допуская производственный риск, неудовлетворительные результаты которого рассматривать как неудачу, подлежащую техническому и хозяйственному разбору лишь со стороны руководителей предприятий и объединений... </w:t>
      </w:r>
    </w:p>
    <w:p w14:paraId="42BF74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Пересмотреть дела осужденных и приговоренных к принудительным работам специалистов за допущенные в работе неполадки и промахи и за нарушение трудового законодательства. В отношении осужденных специалистов, которые доказали своей работой преданность делу социалистического строительства, снять судимость, исключив соответствующую запись в их трудовых списках... </w:t>
      </w:r>
    </w:p>
    <w:p w14:paraId="45D256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9. а) Воспретить органам милиции, угрозыска и прокуратуры вмешиваться в производственную жизнь завода и вести следствие по производственным делам без специального разрешения дирекции предприятий или руководящих органов; </w:t>
      </w:r>
    </w:p>
    <w:p w14:paraId="315AD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считать нецелесообразным существование официальных представителей ОГПУ на предприятиях; </w:t>
      </w:r>
    </w:p>
    <w:p w14:paraId="0548FB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воспретить парторганизациям отмену, исправление или задержку оперативных распоряжений дирекции заводов (11652).</w:t>
      </w:r>
    </w:p>
    <w:p w14:paraId="5BF059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AD7E98"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1931</w:t>
      </w:r>
    </w:p>
    <w:p w14:paraId="50DE55E6"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Решения Политбюро от 10.VII.1931 г.</w:t>
      </w:r>
    </w:p>
    <w:p w14:paraId="7C9239BC"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1/13: Вопросы ОГПУ</w:t>
      </w:r>
    </w:p>
    <w:p w14:paraId="10BDD1B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30.VI.31 г., пр. № 46, п. 1/17).</w:t>
      </w:r>
    </w:p>
    <w:p w14:paraId="5D223875"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(Молотов, Сталин, Ворошилов, Андреев, Орджоникидзе).</w:t>
      </w:r>
    </w:p>
    <w:p w14:paraId="04DCD373"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 особая папка.</w:t>
      </w:r>
    </w:p>
    <w:p w14:paraId="26A8885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Никого из коммунистов, работающих в органах ОГПУ или вне этих органов, как в центре, так и на местах, не арестовывать без ведома и согласия ЦК ВКП(б).</w:t>
      </w:r>
    </w:p>
    <w:p w14:paraId="2A826557"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Никого из специалистов (инженерно-технический персонал, военные, агрономы, врачи и т. п.) не арестовывать без согласия соответствующего наркома (союзного или республиканского), в случае же разногласия вопрос переносить в ЦК ВКП(б).</w:t>
      </w:r>
    </w:p>
    <w:p w14:paraId="6776933E"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Граждан, арестованных по обвинению в политическом преступлении, не держать без допроса более чем две недели, и под следствием более, чем три месяца, после чего дело должно быть ликвидировано либо передачей суду, либо самостоятельным решением коллегии ОГПУ.</w:t>
      </w:r>
    </w:p>
    <w:p w14:paraId="4AFBAD28"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Все приговоры о высшей мере наказания, выносимые коллегией ОГПУ, вносить на утверждение ЦК ВКП(б).</w:t>
      </w:r>
    </w:p>
    <w:p w14:paraId="342EA622"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Выписка послана:</w:t>
      </w:r>
    </w:p>
    <w:p w14:paraId="7CA82E94"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Менжинскому.</w:t>
      </w:r>
    </w:p>
    <w:p w14:paraId="5B0FE7DD"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Приписка от руки:</w:t>
      </w:r>
    </w:p>
    <w:p w14:paraId="0C3EEC1E"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Разослано за № 45 (1/13) пр. № 54 (как открытое решение).</w:t>
      </w:r>
    </w:p>
    <w:p w14:paraId="64F504C7"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(18115).</w:t>
      </w:r>
    </w:p>
    <w:p w14:paraId="26C523E1" w14:textId="77777777" w:rsidR="00962513" w:rsidRPr="004F07B5" w:rsidRDefault="00962513" w:rsidP="004F07B5">
      <w:pPr>
        <w:spacing w:after="0" w:line="240" w:lineRule="auto"/>
        <w:jc w:val="both"/>
        <w:rPr>
          <w:rFonts w:ascii="Times New Roman" w:hAnsi="Times New Roman"/>
          <w:color w:val="000000" w:themeColor="text1"/>
          <w:sz w:val="16"/>
          <w:szCs w:val="16"/>
        </w:rPr>
      </w:pPr>
    </w:p>
    <w:p w14:paraId="73FE438E"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1931</w:t>
      </w:r>
    </w:p>
    <w:p w14:paraId="7C729019"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18/39: О работе технического персонала на предприятиях и об улучшении бытовых условий инженерно-технических работников</w:t>
      </w:r>
    </w:p>
    <w:p w14:paraId="520F167A"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(Орджоникидзе).</w:t>
      </w:r>
    </w:p>
    <w:p w14:paraId="27DE28DA"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Принять с поправкой в п. 7</w:t>
      </w:r>
      <w:r w:rsidRPr="004F07B5">
        <w:rPr>
          <w:rFonts w:ascii="Times New Roman" w:hAnsi="Times New Roman"/>
          <w:color w:val="000000" w:themeColor="text1"/>
          <w:sz w:val="16"/>
          <w:szCs w:val="16"/>
        </w:rPr>
        <w:noBreakHyphen/>
        <w:t>в предложенный т. Орджоникидзе проект постановления ЦК по вопросу о работе технического персонала на предприятиях и об улучшении бытовых условий инженерно-технических работников (</w:t>
      </w:r>
      <w:hyperlink r:id="rId143" w:history="1">
        <w:r w:rsidRPr="004F07B5">
          <w:rPr>
            <w:rStyle w:val="a5"/>
            <w:rFonts w:ascii="Times New Roman" w:hAnsi="Times New Roman"/>
            <w:color w:val="000000" w:themeColor="text1"/>
            <w:sz w:val="16"/>
            <w:szCs w:val="16"/>
          </w:rPr>
          <w:t>см. приложение № 3</w:t>
        </w:r>
      </w:hyperlink>
      <w:r w:rsidRPr="004F07B5">
        <w:rPr>
          <w:rFonts w:ascii="Times New Roman" w:hAnsi="Times New Roman"/>
          <w:color w:val="000000" w:themeColor="text1"/>
          <w:sz w:val="16"/>
          <w:szCs w:val="16"/>
        </w:rPr>
        <w:t>).</w:t>
      </w:r>
    </w:p>
    <w:p w14:paraId="10D2079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Постановление разослать нац. ЦК, краевым и областным парторганизациям, всем директорам фабрик и заводов и председателям объединений.</w:t>
      </w:r>
    </w:p>
    <w:p w14:paraId="64790D6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 Решение — особая папка.</w:t>
      </w:r>
    </w:p>
    <w:p w14:paraId="13033BED"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Освободить арестованных специалистов в первую очередь по черной металлургии и потом по углю по списку, согласованного между т.т. Орджоникидзе и Менжинским, и направить их для работы на заводы.</w:t>
      </w:r>
    </w:p>
    <w:p w14:paraId="7E1EA5F8"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Отменить постановление СТО об обязанности ОГПУ привлекать к ответственности специалистов за пережоги топлива.</w:t>
      </w:r>
    </w:p>
    <w:p w14:paraId="78D2281B"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Выписки посланы:</w:t>
      </w:r>
    </w:p>
    <w:p w14:paraId="31598E5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Менжинскому, Орджоникидзе — п. “в”, “г”;</w:t>
      </w:r>
    </w:p>
    <w:p w14:paraId="53B592AA"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Керженцеву — п. “г”.</w:t>
      </w:r>
    </w:p>
    <w:p w14:paraId="77C86A68"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(18115).</w:t>
      </w:r>
    </w:p>
    <w:p w14:paraId="5EA71223"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работе технического персонала на предприятии и об улучшении бытовых условий инженерно-технических работников.</w:t>
      </w:r>
    </w:p>
    <w:p w14:paraId="4A6FBA6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 ЦК ВКП(б) от 10</w:t>
      </w:r>
      <w:r w:rsidRPr="004F07B5">
        <w:rPr>
          <w:rFonts w:ascii="Times New Roman" w:hAnsi="Times New Roman"/>
          <w:color w:val="000000" w:themeColor="text1"/>
          <w:sz w:val="16"/>
          <w:szCs w:val="16"/>
        </w:rPr>
        <w:noBreakHyphen/>
        <w:t>го июля 1931 г.).</w:t>
      </w:r>
    </w:p>
    <w:p w14:paraId="3B4E0A22"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целях улучшения условий работы инженерно-технического персонала на предприятиях и в учреждениях ЦК ВКП(б) утверждает следующие предложения ВСНХ СССР:</w:t>
      </w:r>
    </w:p>
    <w:p w14:paraId="3BE78D99"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Руководителям предприятий и учреждений, партийным и профсоюзным органам поднять авторитет инженерно-технического персонала и добиться осуществления в полном объеме прав и обязанностей инженеров по руководству производством. Особо необходимо поддержать молодых специалистов, обеспечив их дальнейший рост в процессе работы.</w:t>
      </w:r>
    </w:p>
    <w:p w14:paraId="3D2FF8DB"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Предоставить возможность инженерно-техническому персоналу проявлять широкую инициативу в деле рационализации и улучшения процессов производства, допуская производственный риск, неудовлетворительные результаты которого рассматривать как неудачу, подлежащую техническому и хозяйственному разбору лишь со стороны руководителей предприятий и объединений.</w:t>
      </w:r>
    </w:p>
    <w:p w14:paraId="746AADF7"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Руководителям предприятий и учреждений всячески поощрять проявление специалистами в своей работе изобретательности, умелого руководства, энергии и инициативы, путем премирования их, опубликования в печати об их достижениях и в особо выдающихся случаях предоставлять инженерно-технических работников к наградам.</w:t>
      </w:r>
    </w:p>
    <w:p w14:paraId="3BA0D6B7"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Пересмотреть дела осужденных и приговоренных к принудительным работам специалистов за допущенные в работе неполадки и промахи и за нарушение трудового законодательства. В отношении осужденных специалистов, которые доказали своей работой преданность делу социалистического строительства, снять судимость, исключив соответствующие записи в их трудовых списках.</w:t>
      </w:r>
    </w:p>
    <w:p w14:paraId="2459F93B"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проведения в жизнь этого постановления образовать на предприятиях и в учреждениях специальные комиссии из представителей Наркомюста, управления данного предприятия и бюро ИТС соответствующего профсоюза, которым в течение месячного срока закончить свою работу по пересмотру этих дел. Указанным комиссиям предоставить право окончательных решений.</w:t>
      </w:r>
    </w:p>
    <w:p w14:paraId="2ABB229A"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 целях наилучшего использования наличных инженерно-технических кадров, пересмотреть загрузку специалистов, работающих на предприятиях и в учреждениях и освободить их от канцелярской и иной несвойственной им работы, переложив таковую на обслуживающий персонал.</w:t>
      </w:r>
    </w:p>
    <w:p w14:paraId="682B4370"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Усилить практику назначения инженерно-технических работников на должности зав. цехов, зав. конструкторскими, техническими и т. п. отделами и на другие руководящие должности.</w:t>
      </w:r>
    </w:p>
    <w:p w14:paraId="5EC70331"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 части улучшения бытовых условий инженерно-технических работников провести следующие мероприятия:</w:t>
      </w:r>
    </w:p>
    <w:p w14:paraId="13D25109"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обеспечить места детям инженерно-технических работников при приеме в учебные заведения наравне с детьми индустриальных рабочих;</w:t>
      </w:r>
    </w:p>
    <w:p w14:paraId="067B7EC5"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обеспечить инженерно-технических работников домами отдыха и санаториями наравне с индустриальными рабочими;</w:t>
      </w:r>
    </w:p>
    <w:p w14:paraId="4ABAFD65"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больным инженерно-техническим работникам во время их болезни выдавать пособие наравне с рабочими;</w:t>
      </w:r>
    </w:p>
    <w:p w14:paraId="0297DD84"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 отношении условий снабжения инженерно-технических работников и их семей приравнять их к индустриальным рабочим;</w:t>
      </w:r>
    </w:p>
    <w:p w14:paraId="1719D1EB"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при переводе инженерно-технических работников с производства на работу в учреждения, в целях укрепления технического руководства высших звеньев управления, не допускать ухудшений условий оплаты их труда;</w:t>
      </w:r>
    </w:p>
    <w:p w14:paraId="5496EA5B"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приравнять инженерно-технических работников к индустриальным рабочим в правах на получение жилой площади. Существующие кооперативы инженерно-технических работников приравнять к рабочим жилищным кооперативам.</w:t>
      </w:r>
    </w:p>
    <w:p w14:paraId="3CA98890"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СНК СССР выделить дополнительно на 1931 г. 10 млн. руб. сверх предусмотренных планом, по линии жилищной кооперации, для усиления жилстроительства и обеспечения жилплощадью инженерно-технических работников в наиболее неблагополучных в этом отношении пунктах.</w:t>
      </w:r>
    </w:p>
    <w:p w14:paraId="4EE8DE8B"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ВСНХ СССР выделить дополнительный фонд стройматериалов для реализации указанных вложений</w:t>
      </w:r>
    </w:p>
    <w:p w14:paraId="56AE595B"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установлении нормы жилой площади исходить из необходимости обеспечения специалистам проводимой ими на дому работы по повышению своей квалификации, предоставив им право на дополнительную площадь наравне с ответственными работниками.</w:t>
      </w:r>
    </w:p>
    <w:p w14:paraId="79A6D03F"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Предложить Комиссии Исполнения при Совнаркоме иметь постоянное наблюдение за выполнением означенного постановления.</w:t>
      </w:r>
    </w:p>
    <w:p w14:paraId="0F8FF913"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Распространить п. 5 (“а”, “б”, “в”) постановления ЦК ВКП(б) и СНК СССР от 3.VI</w:t>
      </w:r>
      <w:r w:rsidRPr="004F07B5">
        <w:rPr>
          <w:rFonts w:ascii="Times New Roman" w:hAnsi="Times New Roman"/>
          <w:color w:val="000000" w:themeColor="text1"/>
          <w:sz w:val="16"/>
          <w:szCs w:val="16"/>
        </w:rPr>
        <w:noBreakHyphen/>
        <w:t>31 г. на весь Союз:</w:t>
      </w:r>
    </w:p>
    <w:p w14:paraId="21530EDE"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Воспретить органам милиции, угрозыска и прокуратуры вмешиваться в производственную жизнь завода и вести следствие по производственным делам без специального разрешения дирекции предприятий или вышестоящих органов.</w:t>
      </w:r>
    </w:p>
    <w:p w14:paraId="0A6E20A3"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Считать нецелесообразным существование официальных представительств ОГПУ на предприятиях.</w:t>
      </w:r>
    </w:p>
    <w:p w14:paraId="3DE6B35B" w14:textId="77777777" w:rsidR="00962513" w:rsidRPr="004F07B5" w:rsidRDefault="0096251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Воспретить парторганизациям отмену, исправление или задержку оперативных распоряжений дирекции заводов (18116).</w:t>
      </w:r>
    </w:p>
    <w:p w14:paraId="567B6EFE" w14:textId="77777777" w:rsidR="00962513" w:rsidRPr="004F07B5" w:rsidRDefault="00962513" w:rsidP="004F07B5">
      <w:pPr>
        <w:spacing w:after="0" w:line="240" w:lineRule="auto"/>
        <w:jc w:val="both"/>
        <w:rPr>
          <w:rFonts w:ascii="Times New Roman" w:hAnsi="Times New Roman"/>
          <w:color w:val="000000" w:themeColor="text1"/>
          <w:sz w:val="16"/>
          <w:szCs w:val="16"/>
        </w:rPr>
      </w:pPr>
    </w:p>
    <w:p w14:paraId="585DE44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50C82F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09168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1931 вопреки протестам Дании, Норвегия аннексировала Восточную Гренландию (4962).</w:t>
      </w:r>
    </w:p>
    <w:p w14:paraId="33B1CF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30E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июля 1931 Норвегия аннексировала Восточную Гренландию. Дания заявила протест и вопрос передали в Лигу наций: которая в апреле 1933 осудила действия Норвегии (3907,168).</w:t>
      </w:r>
    </w:p>
    <w:p w14:paraId="23EE5E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B083B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0BA567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947357" w14:textId="77777777" w:rsidR="00D84D3F" w:rsidRPr="004F07B5" w:rsidRDefault="00D84D3F"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июля 1931 вслед за Постановлением о награждении, на завод № 39 пришло поздравительное письмо от членов правительства Г.К. Орджоникидзе и К.Е. Ворошилова.</w:t>
      </w:r>
    </w:p>
    <w:p w14:paraId="1519B576"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РАБОЧИМ И СПЕЦИАЛИСТАМ ЦКБ и ЗАВОДА № 39.</w:t>
      </w:r>
    </w:p>
    <w:p w14:paraId="1653363A"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Дорогие товарищи.</w:t>
      </w:r>
    </w:p>
    <w:p w14:paraId="1154180E"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Пользуясь случаем празднования Вами новой вашей большой производственной победы, шлем наш братский привет и горячие поздравления. Вслед за И-5, ЛШ, ТШ и другими машинами, выпущенными вашим заводом в течение одного года. Вы внесли в дело социалистического строительства новый ценный вклад – многомоторный самолет ТБ-5. Мы уверены, что предстоящие, более длительные и трудные испытания этого корабля прочно установят его заслуженное место в первом ряду самолетов Красного Воздушного Флота.</w:t>
      </w:r>
    </w:p>
    <w:p w14:paraId="622B816A"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Пролетариат Советского Союза может гордиться вашей работой и вашими достижениями. За короткий срок, не взирая на сравнительную бедность зданий и оборудования 39-го завода, преодолевая многочисленные нехватки в материалах и другие трудности, вы сумели дать советской стране ряд прекрасных воздушных кораблей, стоящих на уровне лучших заграничных образцов. Выполняя задания Партии и Правительства, вы добились в своей работе небывалых в нашей стране темпов проектирования и постройки самолетов. Сроки, выдержанные вами в создание ТБ-5, бьют не только наши, но и лучшие заграничные рекорды сооружения тяжелых многомоторных самолетов.</w:t>
      </w:r>
    </w:p>
    <w:p w14:paraId="3A109F6B"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Ваши победы доказывают высокую зрелость конструкторского и производственного коллектива ЦКБ и завода, подлинно большевистский энтузиазм строителей и крепкое хорошее руководство работой администрации и партийного коллектива, сумевших использовать все возможности и поднять волю всех рабочих и специалистов на выполнение важнейших для нашей страны задач.</w:t>
      </w:r>
    </w:p>
    <w:p w14:paraId="2AC09288"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Нам особенно приятно отметить, что ваш новый самолет, как, впрочем, и другие ваши работы – не творение рук одного только талантливого инженера, а подлинное детище дружного, крепко сплоченного коллектива старых и молодых специалистов, пролетариев завода, администрации, партийной и общественных организаций, летчиков, мотористов и других товарищей, которые все с величайшим подъемом отдавали полностью свои силы, знания, опыт и труд на создание новых наших воздушных кораблей.</w:t>
      </w:r>
    </w:p>
    <w:p w14:paraId="38C229E6"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Мы должны в то же время с большим удовлетворением подчеркнуть, что в достижениях вашего коллектива одно из почетных мест по праву принадлежит группе старых специалистов. Еще недавно, не будучи в силах освободиться от кастовых предрассудков буржуазного инженерства, не веря в великую творческую роль пролетариата, они не желали отдать ему свой выдающийся опыт и знания. Поставленные в особые условия вынужденным к тому пролетариатом и убежденные величайшими победами социалистического строительства, они поняли, что их место не против, не в стороне, а в одной колонне с рабочим классом, с неслыханной энергией строящим новое человеческое общество. Эти товарищи – старые инженеры сами, находясь в вашем коллективе, превратились в энтузиастов социалистической стройки, в весьма полезных наших сотрудников.</w:t>
      </w:r>
    </w:p>
    <w:p w14:paraId="0BCE22C4"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Мы ни на минуту не сомневаемся, что ЦКБ и пролетарии 39-го завода не остановятся на достигнутом и дадут нашей стране еще более совершенные плоды своей большевистской работы.</w:t>
      </w:r>
    </w:p>
    <w:p w14:paraId="7E18743E"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Да здравствуют славные пролетарии и специалисты ЦКБ и 39-го завода. Вперед к новым победам!</w:t>
      </w:r>
    </w:p>
    <w:p w14:paraId="0B3073D3"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Ваши /Орджоникидзе/</w:t>
      </w:r>
    </w:p>
    <w:p w14:paraId="5CD81E86"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/Ворошилов/</w:t>
      </w:r>
    </w:p>
    <w:p w14:paraId="6A17CF59"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II/VII-31г.</w:t>
      </w:r>
    </w:p>
    <w:p w14:paraId="2E7A6CEA" w14:textId="77777777" w:rsidR="00D84D3F" w:rsidRPr="004F07B5" w:rsidRDefault="00D84D3F"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ответном письме К.Е. Ворошилову - Народному комиссару по военным и морским делам СССР заводчане писали...</w:t>
      </w:r>
    </w:p>
    <w:p w14:paraId="29B10FD8"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Дорогой КЛЕМЕНТИЙ ЕФРЕМОВИЧ!</w:t>
      </w:r>
    </w:p>
    <w:p w14:paraId="08B9AC36"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Вчера на торжественном собрании лучших ударников нашего коллектива рабочих и инженерно-технического персонала, совместно с партруководителями Красно–Пресненского района, по Твоему приказанию, член Реввоенсовета и начальник Военно-Воздушных Сил РККА СССР тов. АЛКС-НИС огласил Тобою представленное и проведенное через Правительство постановление ЦИК Союза о награждении завода и его работников.</w:t>
      </w:r>
    </w:p>
    <w:p w14:paraId="561045D1"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Признавая, что наша упорная работа по пролетарской справедливости отмечена Партией и Правительством, и в первую очередь Тобой, Вождем и руководителем нашей несокрушимой Красной Армии, над усилением мощи которой мы неустанно работаем, шлем Тебе, дорогой КЛЕМЕНТИЙ ЕФРЕМОВИЧ, нашу искреннюю товарищескую благодарность за то, что ты первый, как всегда, с твоим старо–большевистским напором выпестовал нашу молодую организацию, поддерживая ее на кратком пути, борющуюся за лучшее вооружение Воздушного Флота, несмотря на страхи, сомнения в успехе начинаемого дела, несмотря на возникающие политические затруднения в использовании технических сил, косности ряда органов, с которыми вынуждены были работать.</w:t>
      </w:r>
    </w:p>
    <w:p w14:paraId="49535797"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Ты, старый партиец, не раз упорно отстаивающий и проводящий Ленинские заветы, своим пролетарским чутьем, верно определил и довел до определенных результатов дело, за которое мы год тому назад крепко взялись, имея своей целью в наикратчайший срок перевооружить Красный Воздушный Флот, сделать его, в первом завтрашнем бою с врагом, непобедимым, вследствие своего технического совершенства и вооружения.</w:t>
      </w:r>
    </w:p>
    <w:p w14:paraId="1D540E94"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Ныне мы достигли первых позиций. Начиная с маленьких машин - истребителя «КЛИМ ВОРОШИЛОВ», мы 1/У11-31 года закончили большим бомбовозом.</w:t>
      </w:r>
    </w:p>
    <w:p w14:paraId="3CC00B9F"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Мы, работники ЦКБ и завода 39 заверяем Тебя КЛЕМЕНТИЙ ЕФРЕМОВИЧ, что сегодняшние наши достижения и Твое признание ценности нашей работы вселяют в нас не только удовлетворение в проделанном, но еще больше заражают нас энтузиазмом, укрепляет наше упорство – поставить на первое место руководимый Тобою Красный Воздушный Флот.</w:t>
      </w:r>
    </w:p>
    <w:p w14:paraId="2E8AB405"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От лица всех работников и инженерно-технического персонала нашего коллектива, просим Тебя передать наши заверения Центральному Комитету Всесоюзной Коммунистической партии и Вождю Пролетарских масс тов. СТАЛИНУ - отдать все силы на укрепление Строительства Социализма - укрепление мощи Армии в предстоящей схватке с мировой буржуазией.</w:t>
      </w:r>
    </w:p>
    <w:p w14:paraId="1A28F4D1"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Начальник ЦКБ Горянов</w:t>
      </w:r>
    </w:p>
    <w:p w14:paraId="3044B6F7"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Зам. начальника ЦКБ и директор завода Пауфлер</w:t>
      </w:r>
    </w:p>
    <w:p w14:paraId="572BEEAE" w14:textId="77777777" w:rsidR="00D84D3F" w:rsidRPr="004F07B5" w:rsidRDefault="00D84D3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Секретарь ячейки ВКП(б) Сачковский</w:t>
      </w:r>
    </w:p>
    <w:p w14:paraId="4B7077F4"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Предзавкома Царев (15223).</w:t>
      </w:r>
    </w:p>
    <w:p w14:paraId="34B6B750" w14:textId="77777777" w:rsidR="00D84D3F" w:rsidRPr="004F07B5" w:rsidRDefault="00D84D3F" w:rsidP="004F07B5">
      <w:pPr>
        <w:pStyle w:val="rteindent11"/>
        <w:shd w:val="clear" w:color="auto" w:fill="FFFFFF"/>
        <w:spacing w:before="0" w:beforeAutospacing="0" w:after="0"/>
        <w:ind w:left="0" w:firstLine="0"/>
        <w:rPr>
          <w:rStyle w:val="af0"/>
          <w:i w:val="0"/>
          <w:color w:val="000000" w:themeColor="text1"/>
          <w:sz w:val="16"/>
          <w:szCs w:val="16"/>
        </w:rPr>
      </w:pPr>
    </w:p>
    <w:p w14:paraId="60A352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июля 1931 состоялось заседание КО (прот. 10), на котором утвердили постановление по авиапромышленности, но так и смогли и опять поручили подготовить текст (1028,114).</w:t>
      </w:r>
    </w:p>
    <w:p w14:paraId="74A3BB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5A1F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июля 1931 рекордный Девуатин Д-33 "Le Trait d'Union" вылетел из Парижа и в ночь с 12 на 13 через 6200 упал недалеко от станции Шеборта Омской жд, В нем был Д.Марсель, а второй пилот и механик выбросились с парашютом (542).</w:t>
      </w:r>
    </w:p>
    <w:p w14:paraId="446E1F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AB6F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июля 1931 г. – приезд Умберто Нобиле в Советский Союз для руководства постройкой дирижаблей (11013).</w:t>
      </w:r>
    </w:p>
    <w:p w14:paraId="7EDB9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A81999" w14:textId="77777777" w:rsidR="003562F3" w:rsidRPr="004F07B5" w:rsidRDefault="003562F3" w:rsidP="004F07B5">
      <w:pPr>
        <w:pStyle w:val="a3"/>
        <w:rPr>
          <w:color w:val="000000" w:themeColor="text1"/>
          <w:lang w:val="ru-RU"/>
        </w:rPr>
      </w:pPr>
      <w:r w:rsidRPr="004F07B5">
        <w:rPr>
          <w:color w:val="000000" w:themeColor="text1"/>
          <w:lang w:val="ru-RU"/>
        </w:rPr>
        <w:t>11 июля 1931 г. в Ленинград по приглаше</w:t>
      </w:r>
      <w:r w:rsidRPr="004F07B5">
        <w:rPr>
          <w:color w:val="000000" w:themeColor="text1"/>
          <w:lang w:val="ru-RU"/>
        </w:rPr>
        <w:softHyphen/>
        <w:t>нию Советского Правительства прибыл У. Нобиле, уже дважды посетивший СССР в 1926 и 1927 гг. На этот раз его приезд, помимо участия в арктическом походе к Земле Франца Иосифа на ледоколе «Ма</w:t>
      </w:r>
      <w:r w:rsidRPr="004F07B5">
        <w:rPr>
          <w:color w:val="000000" w:themeColor="text1"/>
          <w:lang w:val="ru-RU"/>
        </w:rPr>
        <w:softHyphen/>
        <w:t>лыгин» в составе группы ученых во главе с И.Д. Папаниным, предусматривал не афишируемые в печати контакты с предста</w:t>
      </w:r>
      <w:r w:rsidRPr="004F07B5">
        <w:rPr>
          <w:color w:val="000000" w:themeColor="text1"/>
          <w:lang w:val="ru-RU"/>
        </w:rPr>
        <w:softHyphen/>
        <w:t>вителями «Аэрофлота».</w:t>
      </w:r>
    </w:p>
    <w:p w14:paraId="50EAF166" w14:textId="77777777" w:rsidR="003562F3" w:rsidRPr="004F07B5" w:rsidRDefault="003562F3" w:rsidP="004F07B5">
      <w:pPr>
        <w:pStyle w:val="a3"/>
        <w:rPr>
          <w:color w:val="000000" w:themeColor="text1"/>
          <w:lang w:val="ru-RU"/>
        </w:rPr>
      </w:pPr>
      <w:r w:rsidRPr="004F07B5">
        <w:rPr>
          <w:color w:val="000000" w:themeColor="text1"/>
          <w:lang w:val="ru-RU"/>
        </w:rPr>
        <w:t>Завершив официальную часть визита, ге</w:t>
      </w:r>
      <w:r w:rsidRPr="004F07B5">
        <w:rPr>
          <w:color w:val="000000" w:themeColor="text1"/>
          <w:lang w:val="ru-RU"/>
        </w:rPr>
        <w:softHyphen/>
        <w:t>нерал Нобиле 20 августа оказался в Москве, где его ожидал роскошный гостиничный номер «Гранд-Отеля». В течение 23 августа - 30 сентября им были проведены:</w:t>
      </w:r>
    </w:p>
    <w:p w14:paraId="603BC8B1" w14:textId="77777777" w:rsidR="003562F3" w:rsidRPr="004F07B5" w:rsidRDefault="003562F3" w:rsidP="004F07B5">
      <w:pPr>
        <w:pStyle w:val="a3"/>
        <w:widowControl/>
        <w:numPr>
          <w:ilvl w:val="0"/>
          <w:numId w:val="3"/>
        </w:numPr>
        <w:tabs>
          <w:tab w:val="left" w:pos="428"/>
        </w:tabs>
        <w:autoSpaceDE/>
        <w:autoSpaceDN/>
        <w:adjustRightInd/>
        <w:rPr>
          <w:color w:val="000000" w:themeColor="text1"/>
          <w:lang w:val="ru-RU"/>
        </w:rPr>
      </w:pPr>
      <w:r w:rsidRPr="004F07B5">
        <w:rPr>
          <w:color w:val="000000" w:themeColor="text1"/>
          <w:lang w:val="ru-RU"/>
        </w:rPr>
        <w:t>- консультации в ЦАГИ (в присутствии всех инженеров) по проектам двух дирижа</w:t>
      </w:r>
      <w:r w:rsidRPr="004F07B5">
        <w:rPr>
          <w:color w:val="000000" w:themeColor="text1"/>
          <w:lang w:val="ru-RU"/>
        </w:rPr>
        <w:softHyphen/>
        <w:t>блей объемом 2200 и 2700 м</w:t>
      </w:r>
      <w:r w:rsidRPr="004F07B5">
        <w:rPr>
          <w:color w:val="000000" w:themeColor="text1"/>
          <w:vertAlign w:val="superscript"/>
          <w:lang w:val="ru-RU"/>
        </w:rPr>
        <w:t>3</w:t>
      </w:r>
      <w:r w:rsidRPr="004F07B5">
        <w:rPr>
          <w:color w:val="000000" w:themeColor="text1"/>
          <w:lang w:val="ru-RU"/>
        </w:rPr>
        <w:t>: первый одо</w:t>
      </w:r>
      <w:r w:rsidRPr="004F07B5">
        <w:rPr>
          <w:color w:val="000000" w:themeColor="text1"/>
          <w:lang w:val="ru-RU"/>
        </w:rPr>
        <w:softHyphen/>
        <w:t>брен к постройке,второй - к окончательной разработке;</w:t>
      </w:r>
    </w:p>
    <w:p w14:paraId="708F2B0E" w14:textId="77777777" w:rsidR="003562F3" w:rsidRPr="004F07B5" w:rsidRDefault="003562F3" w:rsidP="004F07B5">
      <w:pPr>
        <w:pStyle w:val="a3"/>
        <w:widowControl/>
        <w:numPr>
          <w:ilvl w:val="0"/>
          <w:numId w:val="3"/>
        </w:numPr>
        <w:tabs>
          <w:tab w:val="left" w:pos="433"/>
        </w:tabs>
        <w:autoSpaceDE/>
        <w:autoSpaceDN/>
        <w:adjustRightInd/>
        <w:rPr>
          <w:color w:val="000000" w:themeColor="text1"/>
          <w:lang w:val="ru-RU"/>
        </w:rPr>
      </w:pPr>
      <w:r w:rsidRPr="004F07B5">
        <w:rPr>
          <w:color w:val="000000" w:themeColor="text1"/>
          <w:lang w:val="ru-RU"/>
        </w:rPr>
        <w:t>- консультации КБ ЛИ ГВФ по проекту дирижабля полужесткой конструкции объ</w:t>
      </w:r>
      <w:r w:rsidRPr="004F07B5">
        <w:rPr>
          <w:color w:val="000000" w:themeColor="text1"/>
          <w:lang w:val="ru-RU"/>
        </w:rPr>
        <w:softHyphen/>
        <w:t>емом 7500 м</w:t>
      </w:r>
      <w:r w:rsidRPr="004F07B5">
        <w:rPr>
          <w:color w:val="000000" w:themeColor="text1"/>
          <w:vertAlign w:val="superscript"/>
          <w:lang w:val="ru-RU"/>
        </w:rPr>
        <w:t>3</w:t>
      </w:r>
      <w:r w:rsidRPr="004F07B5">
        <w:rPr>
          <w:color w:val="000000" w:themeColor="text1"/>
          <w:lang w:val="ru-RU"/>
        </w:rPr>
        <w:t>;</w:t>
      </w:r>
    </w:p>
    <w:p w14:paraId="3F73A27C" w14:textId="77777777" w:rsidR="003562F3" w:rsidRPr="004F07B5" w:rsidRDefault="003562F3" w:rsidP="004F07B5">
      <w:pPr>
        <w:pStyle w:val="a3"/>
        <w:widowControl/>
        <w:numPr>
          <w:ilvl w:val="0"/>
          <w:numId w:val="3"/>
        </w:numPr>
        <w:tabs>
          <w:tab w:val="left" w:pos="433"/>
        </w:tabs>
        <w:autoSpaceDE/>
        <w:autoSpaceDN/>
        <w:adjustRightInd/>
        <w:rPr>
          <w:color w:val="000000" w:themeColor="text1"/>
          <w:lang w:val="ru-RU"/>
        </w:rPr>
      </w:pPr>
      <w:r w:rsidRPr="004F07B5">
        <w:rPr>
          <w:color w:val="000000" w:themeColor="text1"/>
          <w:lang w:val="ru-RU"/>
        </w:rPr>
        <w:t>- консультации по проекту корабля в 37000 м</w:t>
      </w:r>
      <w:r w:rsidRPr="004F07B5">
        <w:rPr>
          <w:color w:val="000000" w:themeColor="text1"/>
          <w:vertAlign w:val="superscript"/>
          <w:lang w:val="ru-RU"/>
        </w:rPr>
        <w:t>3</w:t>
      </w:r>
      <w:r w:rsidRPr="004F07B5">
        <w:rPr>
          <w:color w:val="000000" w:themeColor="text1"/>
          <w:lang w:val="ru-RU"/>
        </w:rPr>
        <w:t>;</w:t>
      </w:r>
    </w:p>
    <w:p w14:paraId="522D4630" w14:textId="77777777" w:rsidR="003562F3" w:rsidRPr="004F07B5" w:rsidRDefault="003562F3" w:rsidP="004F07B5">
      <w:pPr>
        <w:pStyle w:val="a3"/>
        <w:widowControl/>
        <w:numPr>
          <w:ilvl w:val="0"/>
          <w:numId w:val="3"/>
        </w:numPr>
        <w:tabs>
          <w:tab w:val="left" w:pos="423"/>
        </w:tabs>
        <w:autoSpaceDE/>
        <w:autoSpaceDN/>
        <w:adjustRightInd/>
        <w:rPr>
          <w:color w:val="000000" w:themeColor="text1"/>
          <w:lang w:val="ru-RU"/>
        </w:rPr>
      </w:pPr>
      <w:r w:rsidRPr="004F07B5">
        <w:rPr>
          <w:color w:val="000000" w:themeColor="text1"/>
          <w:lang w:val="ru-RU"/>
        </w:rPr>
        <w:t>- консультации по организации совет</w:t>
      </w:r>
      <w:r w:rsidRPr="004F07B5">
        <w:rPr>
          <w:color w:val="000000" w:themeColor="text1"/>
          <w:lang w:val="ru-RU"/>
        </w:rPr>
        <w:softHyphen/>
        <w:t>ской базы дирижаблей, включая ее генплан;</w:t>
      </w:r>
    </w:p>
    <w:p w14:paraId="2DEA82CB"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прочитаны три лекции (по четыре часа) в Московском авиационном институте (МАИ).</w:t>
      </w:r>
    </w:p>
    <w:p w14:paraId="18A87A0B" w14:textId="77777777" w:rsidR="003562F3" w:rsidRPr="004F07B5" w:rsidRDefault="003562F3" w:rsidP="004F07B5">
      <w:pPr>
        <w:pStyle w:val="a3"/>
        <w:rPr>
          <w:color w:val="000000" w:themeColor="text1"/>
          <w:lang w:val="ru-RU"/>
        </w:rPr>
      </w:pPr>
      <w:r w:rsidRPr="004F07B5">
        <w:rPr>
          <w:color w:val="000000" w:themeColor="text1"/>
          <w:lang w:val="ru-RU"/>
        </w:rPr>
        <w:t>Сопровождаемый П.М. Пурмалем, У. Нобиле осмотрел и площадку строи</w:t>
      </w:r>
      <w:r w:rsidRPr="004F07B5">
        <w:rPr>
          <w:color w:val="000000" w:themeColor="text1"/>
          <w:lang w:val="ru-RU"/>
        </w:rPr>
        <w:softHyphen/>
        <w:t>тельства БОСЭД в 18 км от Москвы, найдя ее весьма неудачной. Смущало многое: сплошной лес, отсутствие подъездных дорог, каких-либо построек и связи с Москвой, сырая глинистая почва из-за близости</w:t>
      </w:r>
      <w:r w:rsidRPr="004F07B5">
        <w:rPr>
          <w:rStyle w:val="83"/>
          <w:rFonts w:ascii="Times New Roman" w:eastAsia="Microsoft Sans Serif" w:hAnsi="Times New Roman" w:cs="Times New Roman"/>
          <w:i w:val="0"/>
          <w:color w:val="000000" w:themeColor="text1"/>
          <w:sz w:val="16"/>
          <w:szCs w:val="16"/>
          <w:lang w:val="ru-RU"/>
        </w:rPr>
        <w:t xml:space="preserve"> долгих</w:t>
      </w:r>
      <w:r w:rsidRPr="004F07B5">
        <w:rPr>
          <w:color w:val="000000" w:themeColor="text1"/>
          <w:lang w:val="ru-RU"/>
        </w:rPr>
        <w:t xml:space="preserve"> прудов. Вероятно по</w:t>
      </w:r>
      <w:r w:rsidRPr="004F07B5">
        <w:rPr>
          <w:color w:val="000000" w:themeColor="text1"/>
          <w:lang w:val="ru-RU"/>
        </w:rPr>
        <w:softHyphen/>
        <w:t>этому, вечерами итальянский гость со 2 по 24 сентября интенсивно предавался московским развлечениям - Государствен</w:t>
      </w:r>
      <w:r w:rsidRPr="004F07B5">
        <w:rPr>
          <w:color w:val="000000" w:themeColor="text1"/>
          <w:lang w:val="ru-RU"/>
        </w:rPr>
        <w:softHyphen/>
        <w:t>ный театр оперы и балета, ГАБТ, МХАТ, кинотеатры «Эрмитаж», «Колос» и др. о чем свидетельствуют многочисленные театральные билеты, сохранившиеся в «деле</w:t>
      </w:r>
      <w:r w:rsidRPr="004F07B5">
        <w:rPr>
          <w:rStyle w:val="83"/>
          <w:rFonts w:ascii="Times New Roman" w:eastAsia="Microsoft Sans Serif" w:hAnsi="Times New Roman" w:cs="Times New Roman"/>
          <w:i w:val="0"/>
          <w:color w:val="000000" w:themeColor="text1"/>
          <w:sz w:val="16"/>
          <w:szCs w:val="16"/>
          <w:lang w:val="ru-RU"/>
        </w:rPr>
        <w:t xml:space="preserve"> Нобиле» в</w:t>
      </w:r>
      <w:r w:rsidRPr="004F07B5">
        <w:rPr>
          <w:color w:val="000000" w:themeColor="text1"/>
          <w:lang w:val="ru-RU"/>
        </w:rPr>
        <w:t xml:space="preserve"> РГАЭ.</w:t>
      </w:r>
    </w:p>
    <w:p w14:paraId="125EB8BD" w14:textId="77777777" w:rsidR="003562F3" w:rsidRPr="004F07B5" w:rsidRDefault="003562F3" w:rsidP="004F07B5">
      <w:pPr>
        <w:pStyle w:val="a3"/>
        <w:rPr>
          <w:color w:val="000000" w:themeColor="text1"/>
          <w:lang w:val="ru-RU"/>
        </w:rPr>
      </w:pPr>
      <w:r w:rsidRPr="004F07B5">
        <w:rPr>
          <w:color w:val="000000" w:themeColor="text1"/>
          <w:lang w:val="ru-RU"/>
        </w:rPr>
        <w:t>Приняв, как оказалось, желаемое за действительное (несомненную техническую эрудицию, опыт полетов инженера Нобиле и его умение преподнести себя в общении со специалистами за</w:t>
      </w:r>
      <w:r w:rsidRPr="004F07B5">
        <w:rPr>
          <w:rStyle w:val="83"/>
          <w:rFonts w:ascii="Times New Roman" w:eastAsia="Microsoft Sans Serif" w:hAnsi="Times New Roman" w:cs="Times New Roman"/>
          <w:i w:val="0"/>
          <w:color w:val="000000" w:themeColor="text1"/>
          <w:sz w:val="16"/>
          <w:szCs w:val="16"/>
          <w:lang w:val="ru-RU"/>
        </w:rPr>
        <w:t xml:space="preserve"> огромную ценность, как конструктора-дирижаблиста),</w:t>
      </w:r>
      <w:r w:rsidRPr="004F07B5">
        <w:rPr>
          <w:color w:val="000000" w:themeColor="text1"/>
          <w:lang w:val="ru-RU"/>
        </w:rPr>
        <w:t xml:space="preserve"> руководите</w:t>
      </w:r>
      <w:r w:rsidRPr="004F07B5">
        <w:rPr>
          <w:color w:val="000000" w:themeColor="text1"/>
          <w:lang w:val="ru-RU"/>
        </w:rPr>
        <w:softHyphen/>
        <w:t>ли «Аэрофлота» предложили ему контракт технического руководителя и консультанта БОСЭД. 30 сентября предварительное соглашение между сторонами было под</w:t>
      </w:r>
      <w:r w:rsidRPr="004F07B5">
        <w:rPr>
          <w:color w:val="000000" w:themeColor="text1"/>
          <w:lang w:val="ru-RU"/>
        </w:rPr>
        <w:softHyphen/>
        <w:t>писано и отправлено на утверждение СНК СССР. Приведем наиболее значимые па</w:t>
      </w:r>
      <w:r w:rsidRPr="004F07B5">
        <w:rPr>
          <w:color w:val="000000" w:themeColor="text1"/>
          <w:lang w:val="ru-RU"/>
        </w:rPr>
        <w:softHyphen/>
        <w:t>раграфы этого документа, рассекреченного в 1964 г.:</w:t>
      </w:r>
    </w:p>
    <w:p w14:paraId="56E1DBBD" w14:textId="77777777" w:rsidR="003562F3" w:rsidRPr="004F07B5" w:rsidRDefault="003562F3" w:rsidP="004F07B5">
      <w:pPr>
        <w:pStyle w:val="a3"/>
        <w:rPr>
          <w:color w:val="000000" w:themeColor="text1"/>
          <w:lang w:val="ru-RU"/>
        </w:rPr>
      </w:pPr>
      <w:r w:rsidRPr="004F07B5">
        <w:rPr>
          <w:color w:val="000000" w:themeColor="text1"/>
          <w:lang w:val="ru-RU"/>
        </w:rPr>
        <w:t>(1). Инженер Нобиле принимает на себя техническое руководство и ответственность за подготовку дирижабля, приспособленно</w:t>
      </w:r>
      <w:r w:rsidRPr="004F07B5">
        <w:rPr>
          <w:color w:val="000000" w:themeColor="text1"/>
          <w:lang w:val="ru-RU"/>
        </w:rPr>
        <w:softHyphen/>
        <w:t>го к арктической экспедиции и руководство по проектированию и постройке дирижа</w:t>
      </w:r>
      <w:r w:rsidRPr="004F07B5">
        <w:rPr>
          <w:color w:val="000000" w:themeColor="text1"/>
          <w:lang w:val="ru-RU"/>
        </w:rPr>
        <w:softHyphen/>
        <w:t>блей (в плане ВО ГВФ) объемом в 7000, 10000 и 37000 м</w:t>
      </w:r>
      <w:r w:rsidRPr="004F07B5">
        <w:rPr>
          <w:color w:val="000000" w:themeColor="text1"/>
          <w:vertAlign w:val="superscript"/>
          <w:lang w:val="ru-RU"/>
        </w:rPr>
        <w:t>3</w:t>
      </w:r>
      <w:r w:rsidRPr="004F07B5">
        <w:rPr>
          <w:color w:val="000000" w:themeColor="text1"/>
          <w:lang w:val="ru-RU"/>
        </w:rPr>
        <w:t>.</w:t>
      </w:r>
    </w:p>
    <w:p w14:paraId="31B7BA87" w14:textId="77777777" w:rsidR="003562F3" w:rsidRPr="004F07B5" w:rsidRDefault="003562F3" w:rsidP="004F07B5">
      <w:pPr>
        <w:pStyle w:val="a3"/>
        <w:widowControl/>
        <w:numPr>
          <w:ilvl w:val="1"/>
          <w:numId w:val="3"/>
        </w:numPr>
        <w:tabs>
          <w:tab w:val="left" w:pos="582"/>
        </w:tabs>
        <w:autoSpaceDE/>
        <w:autoSpaceDN/>
        <w:adjustRightInd/>
        <w:rPr>
          <w:color w:val="000000" w:themeColor="text1"/>
          <w:lang w:val="ru-RU"/>
        </w:rPr>
      </w:pPr>
      <w:r w:rsidRPr="004F07B5">
        <w:rPr>
          <w:color w:val="000000" w:themeColor="text1"/>
          <w:lang w:val="ru-RU"/>
        </w:rPr>
        <w:t>(2). С октября по декабрь 1931 г. Нобиле предпримет все меры по обеспечению строительства дирижаблей в СССР ква</w:t>
      </w:r>
      <w:r w:rsidRPr="004F07B5">
        <w:rPr>
          <w:color w:val="000000" w:themeColor="text1"/>
          <w:lang w:val="ru-RU"/>
        </w:rPr>
        <w:softHyphen/>
        <w:t>лифицированными кадрами, технической помощью в области производства прорези</w:t>
      </w:r>
      <w:r w:rsidRPr="004F07B5">
        <w:rPr>
          <w:color w:val="000000" w:themeColor="text1"/>
          <w:lang w:val="ru-RU"/>
        </w:rPr>
        <w:softHyphen/>
        <w:t>ненных тканей, приобретением или заказом частей дирижаблей, сбором материалов, чертежей, образцов.</w:t>
      </w:r>
    </w:p>
    <w:p w14:paraId="707B90DA" w14:textId="77777777" w:rsidR="003562F3" w:rsidRPr="004F07B5" w:rsidRDefault="003562F3" w:rsidP="004F07B5">
      <w:pPr>
        <w:pStyle w:val="a3"/>
        <w:widowControl/>
        <w:numPr>
          <w:ilvl w:val="1"/>
          <w:numId w:val="3"/>
        </w:numPr>
        <w:tabs>
          <w:tab w:val="left" w:pos="606"/>
        </w:tabs>
        <w:autoSpaceDE/>
        <w:autoSpaceDN/>
        <w:adjustRightInd/>
        <w:rPr>
          <w:color w:val="000000" w:themeColor="text1"/>
          <w:lang w:val="ru-RU"/>
        </w:rPr>
      </w:pPr>
      <w:r w:rsidRPr="004F07B5">
        <w:rPr>
          <w:color w:val="000000" w:themeColor="text1"/>
          <w:lang w:val="ru-RU"/>
        </w:rPr>
        <w:t>(3). Нобиле предоставляется право че</w:t>
      </w:r>
      <w:r w:rsidRPr="004F07B5">
        <w:rPr>
          <w:color w:val="000000" w:themeColor="text1"/>
          <w:lang w:val="ru-RU"/>
        </w:rPr>
        <w:softHyphen/>
        <w:t>рез торгпредство СССР в Италии заключать договора со специалистами на срок до 3 лет на сумму месячных окладов до 2000$.</w:t>
      </w:r>
    </w:p>
    <w:p w14:paraId="4F70E3CB" w14:textId="77777777" w:rsidR="003562F3" w:rsidRPr="004F07B5" w:rsidRDefault="003562F3" w:rsidP="004F07B5">
      <w:pPr>
        <w:pStyle w:val="a3"/>
        <w:rPr>
          <w:color w:val="000000" w:themeColor="text1"/>
          <w:lang w:val="ru-RU"/>
        </w:rPr>
      </w:pPr>
      <w:r w:rsidRPr="004F07B5">
        <w:rPr>
          <w:color w:val="000000" w:themeColor="text1"/>
          <w:lang w:val="ru-RU"/>
        </w:rPr>
        <w:t>(5). Начальником Арктической экспеди</w:t>
      </w:r>
      <w:r w:rsidRPr="004F07B5">
        <w:rPr>
          <w:color w:val="000000" w:themeColor="text1"/>
          <w:lang w:val="ru-RU"/>
        </w:rPr>
        <w:softHyphen/>
        <w:t>ции и руководителем работ по организации ее базы будет назначен Нобиле. Срок его пребывания в Арктике не менее 5 мес. (1933 г.).</w:t>
      </w:r>
    </w:p>
    <w:p w14:paraId="38DFD277" w14:textId="77777777" w:rsidR="003562F3" w:rsidRPr="004F07B5" w:rsidRDefault="003562F3" w:rsidP="004F07B5">
      <w:pPr>
        <w:pStyle w:val="a3"/>
        <w:rPr>
          <w:color w:val="000000" w:themeColor="text1"/>
          <w:lang w:val="ru-RU"/>
        </w:rPr>
      </w:pPr>
      <w:r w:rsidRPr="004F07B5">
        <w:rPr>
          <w:color w:val="000000" w:themeColor="text1"/>
          <w:lang w:val="ru-RU"/>
        </w:rPr>
        <w:t>(8). Нобиле будут возмещены все до</w:t>
      </w:r>
      <w:r w:rsidRPr="004F07B5">
        <w:rPr>
          <w:color w:val="000000" w:themeColor="text1"/>
          <w:lang w:val="ru-RU"/>
        </w:rPr>
        <w:softHyphen/>
        <w:t>рожные расходы по переезду и перевозу багажа из Италии в СССР.</w:t>
      </w:r>
    </w:p>
    <w:p w14:paraId="7D99F266" w14:textId="77777777" w:rsidR="003562F3" w:rsidRPr="004F07B5" w:rsidRDefault="003562F3" w:rsidP="004F07B5">
      <w:pPr>
        <w:pStyle w:val="a3"/>
        <w:widowControl/>
        <w:numPr>
          <w:ilvl w:val="2"/>
          <w:numId w:val="3"/>
        </w:numPr>
        <w:tabs>
          <w:tab w:val="left" w:pos="726"/>
        </w:tabs>
        <w:autoSpaceDE/>
        <w:autoSpaceDN/>
        <w:adjustRightInd/>
        <w:rPr>
          <w:color w:val="000000" w:themeColor="text1"/>
          <w:lang w:val="ru-RU"/>
        </w:rPr>
      </w:pPr>
      <w:r w:rsidRPr="004F07B5">
        <w:rPr>
          <w:color w:val="000000" w:themeColor="text1"/>
          <w:lang w:val="ru-RU"/>
        </w:rPr>
        <w:t>(11). На срок не менее 3 лет Нобиле имеет право выезжать в Италию на 2 месяца. Месячное вознаграждение Нобиле предпо</w:t>
      </w:r>
      <w:r w:rsidRPr="004F07B5">
        <w:rPr>
          <w:color w:val="000000" w:themeColor="text1"/>
          <w:lang w:val="ru-RU"/>
        </w:rPr>
        <w:softHyphen/>
        <w:t>лагается соглашением в 1200$ (свободное от налога).</w:t>
      </w:r>
    </w:p>
    <w:p w14:paraId="15F524B9" w14:textId="77777777" w:rsidR="003562F3" w:rsidRPr="004F07B5" w:rsidRDefault="003562F3" w:rsidP="004F07B5">
      <w:pPr>
        <w:pStyle w:val="a3"/>
        <w:widowControl/>
        <w:numPr>
          <w:ilvl w:val="2"/>
          <w:numId w:val="3"/>
        </w:numPr>
        <w:tabs>
          <w:tab w:val="left" w:pos="663"/>
        </w:tabs>
        <w:autoSpaceDE/>
        <w:autoSpaceDN/>
        <w:adjustRightInd/>
        <w:rPr>
          <w:color w:val="000000" w:themeColor="text1"/>
          <w:lang w:val="ru-RU"/>
        </w:rPr>
      </w:pPr>
      <w:r w:rsidRPr="004F07B5">
        <w:rPr>
          <w:color w:val="000000" w:themeColor="text1"/>
          <w:lang w:val="ru-RU"/>
        </w:rPr>
        <w:t>(12). В случае смерти Нобиле или потери им трудоспособности во время пребывания в СССР - единовременная выплата семье составит 40000$.</w:t>
      </w:r>
    </w:p>
    <w:p w14:paraId="788E95CF" w14:textId="77777777" w:rsidR="003562F3" w:rsidRPr="004F07B5" w:rsidRDefault="003562F3" w:rsidP="004F07B5">
      <w:pPr>
        <w:pStyle w:val="a3"/>
        <w:widowControl/>
        <w:numPr>
          <w:ilvl w:val="2"/>
          <w:numId w:val="3"/>
        </w:numPr>
        <w:tabs>
          <w:tab w:val="left" w:pos="735"/>
        </w:tabs>
        <w:autoSpaceDE/>
        <w:autoSpaceDN/>
        <w:adjustRightInd/>
        <w:rPr>
          <w:color w:val="000000" w:themeColor="text1"/>
          <w:lang w:val="ru-RU"/>
        </w:rPr>
      </w:pPr>
      <w:r w:rsidRPr="004F07B5">
        <w:rPr>
          <w:color w:val="000000" w:themeColor="text1"/>
          <w:lang w:val="ru-RU"/>
        </w:rPr>
        <w:t>(13). Соглашение подлежит утверж</w:t>
      </w:r>
      <w:r w:rsidRPr="004F07B5">
        <w:rPr>
          <w:color w:val="000000" w:themeColor="text1"/>
          <w:lang w:val="ru-RU"/>
        </w:rPr>
        <w:softHyphen/>
        <w:t>дению Советским Правительством до 10 октября 1931 г. (РГАЭ. Ф. 9574, оп. 1, д. 11, л. 4-6.) (12732).</w:t>
      </w:r>
    </w:p>
    <w:p w14:paraId="111626C8" w14:textId="77777777" w:rsidR="003562F3" w:rsidRPr="004F07B5" w:rsidRDefault="003562F3" w:rsidP="004F07B5">
      <w:pPr>
        <w:pStyle w:val="a3"/>
        <w:widowControl/>
        <w:numPr>
          <w:ilvl w:val="2"/>
          <w:numId w:val="3"/>
        </w:numPr>
        <w:tabs>
          <w:tab w:val="left" w:pos="735"/>
        </w:tabs>
        <w:autoSpaceDE/>
        <w:autoSpaceDN/>
        <w:adjustRightInd/>
        <w:rPr>
          <w:color w:val="000000" w:themeColor="text1"/>
          <w:lang w:val="ru-RU"/>
        </w:rPr>
      </w:pPr>
    </w:p>
    <w:p w14:paraId="19DA6E72"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ночь с 12 на 13 июля 1931 года произош</w:t>
      </w:r>
      <w:r w:rsidRPr="004F07B5">
        <w:rPr>
          <w:rFonts w:ascii="Times New Roman" w:hAnsi="Times New Roman"/>
          <w:color w:val="000000" w:themeColor="text1"/>
          <w:sz w:val="16"/>
          <w:szCs w:val="16"/>
        </w:rPr>
        <w:softHyphen/>
        <w:t>ло событие, которое спустя шесть лет при</w:t>
      </w:r>
      <w:r w:rsidRPr="004F07B5">
        <w:rPr>
          <w:rFonts w:ascii="Times New Roman" w:hAnsi="Times New Roman"/>
          <w:color w:val="000000" w:themeColor="text1"/>
          <w:sz w:val="16"/>
          <w:szCs w:val="16"/>
        </w:rPr>
        <w:softHyphen/>
        <w:t>вело к сенсационным межконтиненталь</w:t>
      </w:r>
      <w:r w:rsidRPr="004F07B5">
        <w:rPr>
          <w:rFonts w:ascii="Times New Roman" w:hAnsi="Times New Roman"/>
          <w:color w:val="000000" w:themeColor="text1"/>
          <w:sz w:val="16"/>
          <w:szCs w:val="16"/>
        </w:rPr>
        <w:softHyphen/>
        <w:t>ным перелетам советских пилотов из Ев</w:t>
      </w:r>
      <w:r w:rsidRPr="004F07B5">
        <w:rPr>
          <w:rFonts w:ascii="Times New Roman" w:hAnsi="Times New Roman"/>
          <w:color w:val="000000" w:themeColor="text1"/>
          <w:sz w:val="16"/>
          <w:szCs w:val="16"/>
        </w:rPr>
        <w:softHyphen/>
        <w:t>ропы в США через Северный полюс. В ту мочь в Сибири совершил аварийную по</w:t>
      </w:r>
      <w:r w:rsidRPr="004F07B5">
        <w:rPr>
          <w:rFonts w:ascii="Times New Roman" w:hAnsi="Times New Roman"/>
          <w:color w:val="000000" w:themeColor="text1"/>
          <w:sz w:val="16"/>
          <w:szCs w:val="16"/>
        </w:rPr>
        <w:softHyphen/>
        <w:t xml:space="preserve">садку на лес французский самолет </w:t>
      </w:r>
      <w:r w:rsidRPr="004F07B5">
        <w:rPr>
          <w:rFonts w:ascii="Times New Roman" w:hAnsi="Times New Roman"/>
          <w:color w:val="000000" w:themeColor="text1"/>
          <w:sz w:val="16"/>
          <w:szCs w:val="16"/>
          <w:lang w:val="en-US"/>
        </w:rPr>
        <w:t>D</w:t>
      </w:r>
      <w:r w:rsidRPr="004F07B5">
        <w:rPr>
          <w:rFonts w:ascii="Times New Roman" w:hAnsi="Times New Roman"/>
          <w:color w:val="000000" w:themeColor="text1"/>
          <w:sz w:val="16"/>
          <w:szCs w:val="16"/>
        </w:rPr>
        <w:t>-33 «Тред-Юнион», что в переводе означает «дефис» (соединительная черта), постро</w:t>
      </w:r>
      <w:r w:rsidRPr="004F07B5">
        <w:rPr>
          <w:rFonts w:ascii="Times New Roman" w:hAnsi="Times New Roman"/>
          <w:color w:val="000000" w:themeColor="text1"/>
          <w:sz w:val="16"/>
          <w:szCs w:val="16"/>
        </w:rPr>
        <w:softHyphen/>
        <w:t>енный компанией «Девуатин».</w:t>
      </w:r>
    </w:p>
    <w:p w14:paraId="6BCBD032"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Месяц спустя произошло еще одно не менее значимое событие — при Реввоенсо</w:t>
      </w:r>
      <w:r w:rsidRPr="004F07B5">
        <w:rPr>
          <w:rFonts w:ascii="Times New Roman" w:hAnsi="Times New Roman"/>
          <w:color w:val="000000" w:themeColor="text1"/>
          <w:sz w:val="16"/>
          <w:szCs w:val="16"/>
        </w:rPr>
        <w:softHyphen/>
        <w:t>вете СССР была образована комиссия по постройке самолета для установления ре</w:t>
      </w:r>
      <w:r w:rsidRPr="004F07B5">
        <w:rPr>
          <w:rFonts w:ascii="Times New Roman" w:hAnsi="Times New Roman"/>
          <w:color w:val="000000" w:themeColor="text1"/>
          <w:sz w:val="16"/>
          <w:szCs w:val="16"/>
        </w:rPr>
        <w:softHyphen/>
        <w:t>корда дальности полета. Итогом ее рабо</w:t>
      </w:r>
      <w:r w:rsidRPr="004F07B5">
        <w:rPr>
          <w:rFonts w:ascii="Times New Roman" w:hAnsi="Times New Roman"/>
          <w:color w:val="000000" w:themeColor="text1"/>
          <w:sz w:val="16"/>
          <w:szCs w:val="16"/>
        </w:rPr>
        <w:softHyphen/>
        <w:t>ты стало постановление Совета Народных Комиссаров (СНК) о постройке самоле</w:t>
      </w:r>
      <w:r w:rsidRPr="004F07B5">
        <w:rPr>
          <w:rFonts w:ascii="Times New Roman" w:hAnsi="Times New Roman"/>
          <w:color w:val="000000" w:themeColor="text1"/>
          <w:sz w:val="16"/>
          <w:szCs w:val="16"/>
        </w:rPr>
        <w:softHyphen/>
        <w:t>та РД (Рекорд дальности) с мотором М-34 и полете на нем на предельную дальность 13 000 км (12725).</w:t>
      </w:r>
    </w:p>
    <w:p w14:paraId="04FF04A1" w14:textId="77777777" w:rsidR="003562F3" w:rsidRPr="004F07B5" w:rsidRDefault="003562F3" w:rsidP="004F07B5">
      <w:pPr>
        <w:spacing w:after="0" w:line="240" w:lineRule="auto"/>
        <w:jc w:val="both"/>
        <w:rPr>
          <w:rFonts w:ascii="Times New Roman" w:hAnsi="Times New Roman"/>
          <w:bCs/>
          <w:color w:val="000000" w:themeColor="text1"/>
          <w:sz w:val="16"/>
          <w:szCs w:val="16"/>
        </w:rPr>
      </w:pPr>
    </w:p>
    <w:p w14:paraId="46614EB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E1554C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361A2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июля 1931 года Комиссия обороны под руководством В. В. Куй</w:t>
      </w:r>
      <w:r w:rsidRPr="004F07B5">
        <w:rPr>
          <w:rFonts w:ascii="Times New Roman" w:hAnsi="Times New Roman"/>
          <w:color w:val="000000" w:themeColor="text1"/>
          <w:sz w:val="16"/>
          <w:szCs w:val="16"/>
        </w:rPr>
        <w:softHyphen/>
        <w:t>бышева при Совнаркоме, заслушав подготовленные Орловым пред</w:t>
      </w:r>
      <w:r w:rsidRPr="004F07B5">
        <w:rPr>
          <w:rFonts w:ascii="Times New Roman" w:hAnsi="Times New Roman"/>
          <w:color w:val="000000" w:themeColor="text1"/>
          <w:sz w:val="16"/>
          <w:szCs w:val="16"/>
        </w:rPr>
        <w:softHyphen/>
        <w:t>ложения Ворошилова, рекомендовала при планировании состава РККФ взять за основу постройку к концу 1935 г. для всех мо</w:t>
      </w:r>
      <w:r w:rsidRPr="004F07B5">
        <w:rPr>
          <w:rFonts w:ascii="Times New Roman" w:hAnsi="Times New Roman"/>
          <w:color w:val="000000" w:themeColor="text1"/>
          <w:sz w:val="16"/>
          <w:szCs w:val="16"/>
        </w:rPr>
        <w:softHyphen/>
        <w:t>рей 200 подводных лодок, 40—50 эсминцев и 250 торпедных кате</w:t>
      </w:r>
      <w:r w:rsidRPr="004F07B5">
        <w:rPr>
          <w:rFonts w:ascii="Times New Roman" w:hAnsi="Times New Roman"/>
          <w:color w:val="000000" w:themeColor="text1"/>
          <w:sz w:val="16"/>
          <w:szCs w:val="16"/>
        </w:rPr>
        <w:softHyphen/>
        <w:t>ров (3898).</w:t>
      </w:r>
    </w:p>
    <w:p w14:paraId="43B5CD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21EEB0"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11 июля 1931 г., впервые с 1926 г., высший оборонный орган (КО) приступил к разработке военно-морской программы СССР - важнейшей статье экономии военного бюджета в предшествующие годы.</w:t>
      </w:r>
    </w:p>
    <w:p w14:paraId="08CE9B1A"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начало 1931 г. советские Военно-Морские Силы насчитывали 3 линкора, 4 крейсера, 17 эсминцев, 16 субмарин и небольшое число других боевых, вспомогательных и учебных судов. Общий тоннаж боевых кораблей составлял всего 130 тыс. тонн (Сводная ведомость общей численности судового состава Военно-Морского Флота СССР по состоянию на 1.01.1931 (приложение к письму Народного Комиссара Иностранных Дел СССР Литвинова Генеральному секретарю Лиги Наций Друммонду, 25.04.1931) //ДВП СССР. Т. 14. С. 279.</w:t>
      </w:r>
    </w:p>
    <w:p w14:paraId="7920DAA8"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Для сравнения: Балтийский флот в 1914 г. располагал 4 линкорами, 10 крейсерами, 49 эсминцами и 11 подводными лодками.). Теперь же, свидетельствовал Ворошилов в июле 1931 г., "этим делом (морскими вооружениями) серьезно занялся Сталин" (Личное письмо Ворошилова Гамарнику, 12.07.1931 ("Вагон (после Вятки)") // Советское руководство: Переписка, 1928-1941 гг. / Сост. А. В. Квашонкин и др. М., 1999. С. 154.).</w:t>
      </w:r>
    </w:p>
    <w:p w14:paraId="7C71514B"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Заслушав доклад наркомвоенмора "О направлении строительства морских сил", Комиссия обороны по предложению Сталина приняла "за основу следующие положения":</w:t>
      </w:r>
    </w:p>
    <w:p w14:paraId="2248AA9A"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 "к концу 1935 г. построить для всех морей: 200 подводных лодок (включая и малые), 40-50 эскадренных миноносцев, 250 торпедных катеров и гидроавиацию состава со-ответственно данным силам";</w:t>
      </w:r>
    </w:p>
    <w:p w14:paraId="58C58F44"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 "предусмотреть постройку новых верфей на Амуре (район Хабаровска), в Архангельске и на Азовском море";</w:t>
      </w:r>
    </w:p>
    <w:p w14:paraId="2E15FBD2"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3) "пересмотреть мощности существующих производственных баз (как по судостроению, так и по морскому вооружению) в сторону их усиления".</w:t>
      </w:r>
    </w:p>
    <w:p w14:paraId="1C6A7225"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Для разработки предложений на этот счет КО образовала комиссию во главе с председателем ВСНХ Куйбышевым (в нее вошли также Тухачевский, Егоров, Орлов, Павлуновский, Смилга и Гуревич)35.</w:t>
      </w:r>
    </w:p>
    <w:p w14:paraId="3AA9BA87"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xml:space="preserve"> (22725).</w:t>
      </w:r>
    </w:p>
    <w:p w14:paraId="1C6592A7" w14:textId="77777777" w:rsidR="00472582" w:rsidRPr="004F07B5" w:rsidRDefault="00472582" w:rsidP="004F07B5">
      <w:pPr>
        <w:spacing w:after="0" w:line="240" w:lineRule="auto"/>
        <w:jc w:val="both"/>
        <w:rPr>
          <w:rFonts w:ascii="Times New Roman" w:hAnsi="Times New Roman"/>
          <w:color w:val="0070C0"/>
          <w:sz w:val="16"/>
          <w:szCs w:val="16"/>
        </w:rPr>
      </w:pPr>
    </w:p>
    <w:p w14:paraId="30A0279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B1A7E4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6A4D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рассвете 11 июля (в 4 часа 30 минут) 1931 г. серебристый красавец D.33-01, несший на борту надпись "LE TRAIT D'UNION", стартовал с аэродрома Ля Бурже под Парижем в направлении на восток. Конечной целью задуманной акции являлась японская столица Токио. Поначалу события развивались в соответствии с графиком перелета. После того, как значительная часть пути была пройдена, в ночь с 12 на 13 июля, на удалении 6200 км от места старта французов подвела несовершенная система бензопитания, и двигатель самолета остановился. В полной темноте над глухой сибирской тайгой в районе станции Шеборта Омской железной дороги в воздухе повисли два парашюта. Летчик Ле Бри и механик Месмин покинули самолет, третий член экипажа - Марсель Доре - попытался спасти машину и совершил вынужденную посадку на лесной поляне. Сам пилот уцелел, однако "Девуатин" оказался основательно поврежден. В тот же день шокированные, но не сломленные авиаторы на мотодрезине были доставлены в Нижне-Удинск, после чего отправились на свою родину за новым самолетом. Девуатин D.33 имел цельнометаллическую конструкцию. Одно- лонжеронное крыло, с относительной толщиной в корне 17,5% и удлинением 10, отличалось высокими аэродинамическими характеристиками. Топливные баки общей емкостью 8000 литров располагались в средней части крыла симметрично по обе стороны лонжерона, причем передние баки являлись частью конструкции. Элероны были сбалансированы в весовом отношении. Это обстоятельство, наряду с однолонжеронной конструкцией крыла, позволяло считать самолет вполне безопасным с точки зрения вибраций. Фюзеляж состоял из четырех продольных лонжеронов, набора силовых шпангоутов, подкрепляющих стрингеров и промежуточных шпангоутов, поддерживающих гладкую дюралевую обшивку. Двигатель "Испа- но-Сюиза" 12 Nbr мощностью 650 л. е., поначалу был снабжен двухлопастным воздушным винтом, который затем заменили более эффективным трехлопастным винтом. Радиатор охлаждения мотора выдвигаемый в полете. Шасси пирамидальное, неубираемое, с масляно-пневматической амортизацией, колеса заключены в обтекатели. Девуатин D.33 построили в двух экземплярах, его доводили с целью получения наибольших значений дальности полета. Начиная с декабря 1930-го и вплоть до середины 1931-го, машина поэтапно совершенствовалась (11941).</w:t>
      </w:r>
    </w:p>
    <w:p w14:paraId="13231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365C94" w:rsidRPr="004F07B5" w14:paraId="3ABCD4BE" w14:textId="77777777">
        <w:tc>
          <w:tcPr>
            <w:tcW w:w="1145" w:type="dxa"/>
            <w:tcBorders>
              <w:top w:val="single" w:sz="12" w:space="0" w:color="auto"/>
            </w:tcBorders>
          </w:tcPr>
          <w:p w14:paraId="447938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145" w:type="dxa"/>
            <w:tcBorders>
              <w:top w:val="single" w:sz="12" w:space="0" w:color="auto"/>
            </w:tcBorders>
          </w:tcPr>
          <w:p w14:paraId="797C03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Двигатель(л.с.)</w:t>
            </w:r>
          </w:p>
        </w:tc>
        <w:tc>
          <w:tcPr>
            <w:tcW w:w="1145" w:type="dxa"/>
            <w:tcBorders>
              <w:top w:val="single" w:sz="12" w:space="0" w:color="auto"/>
            </w:tcBorders>
          </w:tcPr>
          <w:p w14:paraId="258E8E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(м)</w:t>
            </w:r>
          </w:p>
        </w:tc>
        <w:tc>
          <w:tcPr>
            <w:tcW w:w="1145" w:type="dxa"/>
            <w:tcBorders>
              <w:top w:val="single" w:sz="12" w:space="0" w:color="auto"/>
            </w:tcBorders>
          </w:tcPr>
          <w:p w14:paraId="690535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крыла (мг)</w:t>
            </w:r>
          </w:p>
        </w:tc>
        <w:tc>
          <w:tcPr>
            <w:tcW w:w="1145" w:type="dxa"/>
            <w:tcBorders>
              <w:top w:val="single" w:sz="12" w:space="0" w:color="auto"/>
            </w:tcBorders>
          </w:tcPr>
          <w:p w14:paraId="07E927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Удлинение</w:t>
            </w:r>
          </w:p>
        </w:tc>
        <w:tc>
          <w:tcPr>
            <w:tcW w:w="1145" w:type="dxa"/>
            <w:tcBorders>
              <w:top w:val="single" w:sz="12" w:space="0" w:color="auto"/>
            </w:tcBorders>
          </w:tcPr>
          <w:p w14:paraId="168D26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1145" w:type="dxa"/>
            <w:tcBorders>
              <w:top w:val="single" w:sz="12" w:space="0" w:color="auto"/>
            </w:tcBorders>
          </w:tcPr>
          <w:p w14:paraId="4007D6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(кг)</w:t>
            </w:r>
          </w:p>
        </w:tc>
        <w:tc>
          <w:tcPr>
            <w:tcW w:w="1145" w:type="dxa"/>
            <w:tcBorders>
              <w:top w:val="single" w:sz="12" w:space="0" w:color="auto"/>
            </w:tcBorders>
          </w:tcPr>
          <w:p w14:paraId="07B327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7EEBE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крыло (кг/м2)</w:t>
            </w:r>
          </w:p>
        </w:tc>
      </w:tr>
      <w:tr w:rsidR="00365C94" w:rsidRPr="004F07B5" w14:paraId="1B299810" w14:textId="77777777">
        <w:tc>
          <w:tcPr>
            <w:tcW w:w="1145" w:type="dxa"/>
          </w:tcPr>
          <w:p w14:paraId="793A49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C1805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097A1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41391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DAF06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1EAB1A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52977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2E29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8CF7E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50EB41" w14:textId="77777777">
        <w:tc>
          <w:tcPr>
            <w:tcW w:w="1145" w:type="dxa"/>
          </w:tcPr>
          <w:p w14:paraId="25BB6B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Фэйри LR</w:t>
            </w:r>
          </w:p>
        </w:tc>
        <w:tc>
          <w:tcPr>
            <w:tcW w:w="1145" w:type="dxa"/>
          </w:tcPr>
          <w:p w14:paraId="2212A8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Нэпир XI (530)</w:t>
            </w:r>
          </w:p>
        </w:tc>
        <w:tc>
          <w:tcPr>
            <w:tcW w:w="1145" w:type="dxa"/>
          </w:tcPr>
          <w:p w14:paraId="40D8F3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145" w:type="dxa"/>
          </w:tcPr>
          <w:p w14:paraId="5E12A8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82,0</w:t>
            </w:r>
          </w:p>
        </w:tc>
        <w:tc>
          <w:tcPr>
            <w:tcW w:w="1145" w:type="dxa"/>
          </w:tcPr>
          <w:p w14:paraId="0CDB36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w:t>
            </w:r>
          </w:p>
        </w:tc>
        <w:tc>
          <w:tcPr>
            <w:tcW w:w="1145" w:type="dxa"/>
          </w:tcPr>
          <w:p w14:paraId="50C781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145" w:type="dxa"/>
          </w:tcPr>
          <w:p w14:paraId="10D14E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7800</w:t>
            </w:r>
          </w:p>
        </w:tc>
        <w:tc>
          <w:tcPr>
            <w:tcW w:w="1145" w:type="dxa"/>
          </w:tcPr>
          <w:p w14:paraId="48B2BF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c>
          <w:tcPr>
            <w:tcW w:w="1145" w:type="dxa"/>
          </w:tcPr>
          <w:p w14:paraId="0C71B5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95,0</w:t>
            </w:r>
          </w:p>
        </w:tc>
      </w:tr>
      <w:tr w:rsidR="00365C94" w:rsidRPr="004F07B5" w14:paraId="0549EA03" w14:textId="77777777">
        <w:tc>
          <w:tcPr>
            <w:tcW w:w="1145" w:type="dxa"/>
          </w:tcPr>
          <w:p w14:paraId="185DDE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Савойя S-64</w:t>
            </w:r>
          </w:p>
        </w:tc>
        <w:tc>
          <w:tcPr>
            <w:tcW w:w="1145" w:type="dxa"/>
          </w:tcPr>
          <w:p w14:paraId="6426FB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Фиат А-22Т (620)</w:t>
            </w:r>
          </w:p>
        </w:tc>
        <w:tc>
          <w:tcPr>
            <w:tcW w:w="1145" w:type="dxa"/>
          </w:tcPr>
          <w:p w14:paraId="46898C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w:t>
            </w:r>
          </w:p>
        </w:tc>
        <w:tc>
          <w:tcPr>
            <w:tcW w:w="1145" w:type="dxa"/>
          </w:tcPr>
          <w:p w14:paraId="25E606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145" w:type="dxa"/>
          </w:tcPr>
          <w:p w14:paraId="049E3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7,75</w:t>
            </w:r>
          </w:p>
        </w:tc>
        <w:tc>
          <w:tcPr>
            <w:tcW w:w="1145" w:type="dxa"/>
          </w:tcPr>
          <w:p w14:paraId="44F372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2670</w:t>
            </w:r>
          </w:p>
        </w:tc>
        <w:tc>
          <w:tcPr>
            <w:tcW w:w="1145" w:type="dxa"/>
          </w:tcPr>
          <w:p w14:paraId="4A7FF3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7200</w:t>
            </w:r>
          </w:p>
        </w:tc>
        <w:tc>
          <w:tcPr>
            <w:tcW w:w="1145" w:type="dxa"/>
          </w:tcPr>
          <w:p w14:paraId="299D39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4550</w:t>
            </w:r>
          </w:p>
        </w:tc>
        <w:tc>
          <w:tcPr>
            <w:tcW w:w="1145" w:type="dxa"/>
          </w:tcPr>
          <w:p w14:paraId="0FB3F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r>
      <w:tr w:rsidR="00365C94" w:rsidRPr="004F07B5" w14:paraId="7A68C739" w14:textId="77777777">
        <w:tc>
          <w:tcPr>
            <w:tcW w:w="1145" w:type="dxa"/>
          </w:tcPr>
          <w:p w14:paraId="7FA328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Блерио-110</w:t>
            </w:r>
          </w:p>
        </w:tc>
        <w:tc>
          <w:tcPr>
            <w:tcW w:w="1145" w:type="dxa"/>
          </w:tcPr>
          <w:p w14:paraId="316393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12МЬг (500)</w:t>
            </w:r>
          </w:p>
        </w:tc>
        <w:tc>
          <w:tcPr>
            <w:tcW w:w="1145" w:type="dxa"/>
          </w:tcPr>
          <w:p w14:paraId="542B1B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26,5</w:t>
            </w:r>
          </w:p>
        </w:tc>
        <w:tc>
          <w:tcPr>
            <w:tcW w:w="1145" w:type="dxa"/>
          </w:tcPr>
          <w:p w14:paraId="14C84E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1145" w:type="dxa"/>
          </w:tcPr>
          <w:p w14:paraId="638AF5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8,65</w:t>
            </w:r>
          </w:p>
        </w:tc>
        <w:tc>
          <w:tcPr>
            <w:tcW w:w="1145" w:type="dxa"/>
          </w:tcPr>
          <w:p w14:paraId="64F2AB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2700</w:t>
            </w:r>
          </w:p>
        </w:tc>
        <w:tc>
          <w:tcPr>
            <w:tcW w:w="1145" w:type="dxa"/>
          </w:tcPr>
          <w:p w14:paraId="4CA17D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8500</w:t>
            </w:r>
          </w:p>
        </w:tc>
        <w:tc>
          <w:tcPr>
            <w:tcW w:w="1145" w:type="dxa"/>
          </w:tcPr>
          <w:p w14:paraId="6A6279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c>
          <w:tcPr>
            <w:tcW w:w="1145" w:type="dxa"/>
          </w:tcPr>
          <w:p w14:paraId="5EE7B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104,5</w:t>
            </w:r>
          </w:p>
        </w:tc>
      </w:tr>
      <w:tr w:rsidR="00365C94" w:rsidRPr="004F07B5" w14:paraId="6BB46020" w14:textId="77777777">
        <w:tc>
          <w:tcPr>
            <w:tcW w:w="1145" w:type="dxa"/>
          </w:tcPr>
          <w:p w14:paraId="20AFC0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Девуатин D.33</w:t>
            </w:r>
          </w:p>
        </w:tc>
        <w:tc>
          <w:tcPr>
            <w:tcW w:w="1145" w:type="dxa"/>
          </w:tcPr>
          <w:p w14:paraId="118941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12Nb (650)</w:t>
            </w:r>
          </w:p>
        </w:tc>
        <w:tc>
          <w:tcPr>
            <w:tcW w:w="1145" w:type="dxa"/>
          </w:tcPr>
          <w:p w14:paraId="59A694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c>
          <w:tcPr>
            <w:tcW w:w="1145" w:type="dxa"/>
          </w:tcPr>
          <w:p w14:paraId="669422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w:t>
            </w:r>
          </w:p>
        </w:tc>
        <w:tc>
          <w:tcPr>
            <w:tcW w:w="1145" w:type="dxa"/>
          </w:tcPr>
          <w:p w14:paraId="5BF371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1145" w:type="dxa"/>
          </w:tcPr>
          <w:p w14:paraId="2561C3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c>
          <w:tcPr>
            <w:tcW w:w="1145" w:type="dxa"/>
          </w:tcPr>
          <w:p w14:paraId="328D53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9200</w:t>
            </w:r>
          </w:p>
        </w:tc>
        <w:tc>
          <w:tcPr>
            <w:tcW w:w="1145" w:type="dxa"/>
          </w:tcPr>
          <w:p w14:paraId="72CF3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5600</w:t>
            </w:r>
          </w:p>
        </w:tc>
        <w:tc>
          <w:tcPr>
            <w:tcW w:w="1145" w:type="dxa"/>
          </w:tcPr>
          <w:p w14:paraId="139239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117,5</w:t>
            </w:r>
          </w:p>
        </w:tc>
      </w:tr>
      <w:tr w:rsidR="00365C94" w:rsidRPr="004F07B5" w14:paraId="7E53000B" w14:textId="77777777">
        <w:tc>
          <w:tcPr>
            <w:tcW w:w="1145" w:type="dxa"/>
            <w:tcBorders>
              <w:bottom w:val="single" w:sz="12" w:space="0" w:color="auto"/>
            </w:tcBorders>
          </w:tcPr>
          <w:p w14:paraId="01D8A5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Бернар-80</w:t>
            </w:r>
          </w:p>
        </w:tc>
        <w:tc>
          <w:tcPr>
            <w:tcW w:w="1145" w:type="dxa"/>
            <w:tcBorders>
              <w:bottom w:val="single" w:sz="12" w:space="0" w:color="auto"/>
            </w:tcBorders>
          </w:tcPr>
          <w:p w14:paraId="6F44E1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Испано 12Nb (650)</w:t>
            </w:r>
          </w:p>
        </w:tc>
        <w:tc>
          <w:tcPr>
            <w:tcW w:w="1145" w:type="dxa"/>
            <w:tcBorders>
              <w:bottom w:val="single" w:sz="12" w:space="0" w:color="auto"/>
            </w:tcBorders>
          </w:tcPr>
          <w:p w14:paraId="4085E9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145" w:type="dxa"/>
            <w:tcBorders>
              <w:bottom w:val="single" w:sz="12" w:space="0" w:color="auto"/>
            </w:tcBorders>
          </w:tcPr>
          <w:p w14:paraId="6C673F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145" w:type="dxa"/>
            <w:tcBorders>
              <w:bottom w:val="single" w:sz="12" w:space="0" w:color="auto"/>
            </w:tcBorders>
          </w:tcPr>
          <w:p w14:paraId="4FFDFB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w:t>
            </w:r>
          </w:p>
        </w:tc>
        <w:tc>
          <w:tcPr>
            <w:tcW w:w="1145" w:type="dxa"/>
            <w:tcBorders>
              <w:bottom w:val="single" w:sz="12" w:space="0" w:color="auto"/>
            </w:tcBorders>
          </w:tcPr>
          <w:p w14:paraId="5DA68A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c>
          <w:tcPr>
            <w:tcW w:w="1145" w:type="dxa"/>
            <w:tcBorders>
              <w:bottom w:val="single" w:sz="12" w:space="0" w:color="auto"/>
            </w:tcBorders>
          </w:tcPr>
          <w:p w14:paraId="592246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8625</w:t>
            </w:r>
          </w:p>
        </w:tc>
        <w:tc>
          <w:tcPr>
            <w:tcW w:w="1145" w:type="dxa"/>
            <w:tcBorders>
              <w:bottom w:val="single" w:sz="12" w:space="0" w:color="auto"/>
            </w:tcBorders>
          </w:tcPr>
          <w:p w14:paraId="12F631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145" w:type="dxa"/>
            <w:tcBorders>
              <w:bottom w:val="single" w:sz="12" w:space="0" w:color="auto"/>
            </w:tcBorders>
          </w:tcPr>
          <w:p w14:paraId="09D9A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123,0</w:t>
            </w:r>
          </w:p>
        </w:tc>
      </w:tr>
    </w:tbl>
    <w:p w14:paraId="5135B4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145ACB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4372C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896FD1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78D34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июля 1931 года закончились испытания самолета ДИ3 БМВ VI – опытный экземпляр постройки ЦКБ завода № 39 № 17115, которые проходили с 10 апреля 1931.</w:t>
      </w:r>
    </w:p>
    <w:p w14:paraId="6D4EBF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получен на испытания – 10 апреля 1931 года</w:t>
      </w:r>
    </w:p>
    <w:p w14:paraId="012700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окончены – 12 июля 1931 года</w:t>
      </w:r>
    </w:p>
    <w:p w14:paraId="5048617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число дней – 92</w:t>
      </w:r>
    </w:p>
    <w:p w14:paraId="03D0D6F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летал – 24 дня</w:t>
      </w:r>
    </w:p>
    <w:p w14:paraId="7DD3D63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полетов – 36 с налетом 28, 5 часов</w:t>
      </w:r>
    </w:p>
    <w:p w14:paraId="42CEBC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10205CF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Данные самолета ДИ-3 полученные при испытании в НИИ показывают, что самолет полностью не удовлетворяет техническим требованиям, как по скоростям на всех высотах, так и по скороподъемности.</w:t>
      </w:r>
    </w:p>
    <w:p w14:paraId="449B841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полученных данных, считать невозможным рекомендовать самолет на массовое снабжение в ВВС (6932).</w:t>
      </w:r>
    </w:p>
    <w:p w14:paraId="1D2732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D1271E" w14:textId="77777777" w:rsidR="00D84D3F" w:rsidRPr="004F07B5" w:rsidRDefault="00D84D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12 июля в 1931 году завершились (с 10 апреля) Государственные испытания в НИИ ВВС дальнего истребителя Поликарпова и Григоровича </w:t>
      </w:r>
      <w:hyperlink r:id="rId144" w:tgtFrame="_blank" w:history="1">
        <w:r w:rsidRPr="004F07B5">
          <w:rPr>
            <w:rFonts w:ascii="Times New Roman" w:hAnsi="Times New Roman"/>
            <w:color w:val="000000" w:themeColor="text1"/>
            <w:sz w:val="16"/>
            <w:szCs w:val="16"/>
          </w:rPr>
          <w:t xml:space="preserve">«ДИ-3». </w:t>
        </w:r>
      </w:hyperlink>
      <w:r w:rsidRPr="004F07B5">
        <w:rPr>
          <w:rFonts w:ascii="Times New Roman" w:hAnsi="Times New Roman"/>
          <w:color w:val="000000" w:themeColor="text1"/>
          <w:sz w:val="16"/>
          <w:szCs w:val="16"/>
        </w:rPr>
        <w:t>Выяснилось, что самолет не удовлетворяет тактико-техническим требованиям как по максимальным скоростям на всех высотах, так и по скороподъемности, и вообще практически по всем летным характеристикам уступает самолету «Д-2». В управлении «ДИ-3» оказался строгой машиной, не позволял полет с брошенной ручкой. Оборонительная турель ЦКБ была признана неудачной. В итоге «ДИ-3» не рекомендовали к массовому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опытный «ДИ-3» был оборудован застекленной кабиной и использовался как связной самолет (14950).</w:t>
      </w:r>
    </w:p>
    <w:p w14:paraId="09D669D1" w14:textId="77777777" w:rsidR="00D84D3F" w:rsidRPr="004F07B5" w:rsidRDefault="00D84D3F" w:rsidP="004F07B5">
      <w:pPr>
        <w:spacing w:after="0" w:line="240" w:lineRule="auto"/>
        <w:jc w:val="both"/>
        <w:rPr>
          <w:rFonts w:ascii="Times New Roman" w:hAnsi="Times New Roman"/>
          <w:color w:val="000000" w:themeColor="text1"/>
          <w:sz w:val="16"/>
          <w:szCs w:val="16"/>
        </w:rPr>
      </w:pPr>
    </w:p>
    <w:p w14:paraId="08315A8F" w14:textId="77777777" w:rsidR="00472582" w:rsidRPr="004F07B5" w:rsidRDefault="0047258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 июля 1931 - (с 10 апреля ) 1931 года завершились Государственные испытания в НИИ ВВС дальнего истребителя Поликарпова и Григоровича ДИ-3. Выяснилось, что самолет не удовлетворяет тактико-техническим требованиям как по максимальным скоростям на всех высотах, так и по скороподъемности, и вообще практически по всем летным характеристикам уступает самолету Д-2. В управлении ДИ-3 оказался строгой машиной, не позволял полет с брошенной ручкой. Оборонительная турель ЦКБ была признана неудачной.</w:t>
      </w:r>
    </w:p>
    <w:p w14:paraId="686BE5DB" w14:textId="77777777" w:rsidR="00472582" w:rsidRPr="004F07B5" w:rsidRDefault="0047258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итоге ДИ-3 не рекомендовали к массовому производству, однако посчитали возможным построить небольшую серию для тренировки и обучения. В конечном счете серийное производство так и не было налажено; известно лишь, что позже опытный ДИ-3 был оборудован застекленной кабиной и использовался как связной самолет (22432).</w:t>
      </w:r>
    </w:p>
    <w:p w14:paraId="0E5DEE75" w14:textId="77777777" w:rsidR="00472582" w:rsidRPr="004F07B5" w:rsidRDefault="00472582" w:rsidP="004F07B5">
      <w:pPr>
        <w:spacing w:after="0" w:line="240" w:lineRule="auto"/>
        <w:jc w:val="both"/>
        <w:rPr>
          <w:rFonts w:ascii="Times New Roman" w:hAnsi="Times New Roman"/>
          <w:color w:val="0070C0"/>
          <w:sz w:val="16"/>
          <w:szCs w:val="16"/>
        </w:rPr>
      </w:pPr>
    </w:p>
    <w:p w14:paraId="01A628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июля 1931 года начальник 2-го отдела НИИ Горощенко писал письмо N 407 начальнику 8 сектора УСС ВВС.</w:t>
      </w:r>
    </w:p>
    <w:p w14:paraId="5E5C67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Препровождая при сем заключение по испытанию самолета Р5 с несимметричной относительно продольной оси нагрузкой сообщаем, что хотя самолет Р5 по своим аэродинамическим качествам и допускает довольно большую весовую поперечную асимметрию, но результаты испытаний не должны повести за собой снижение требований к заводам серийной постройки, так как это может повлечь за собой общее ослабление внимания за соблюдением...</w:t>
      </w:r>
    </w:p>
    <w:p w14:paraId="19EC10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 по испытанию самолета Р5 БМВ VI с несимметричной нагрузкой относительно продольной оси.</w:t>
      </w:r>
    </w:p>
    <w:p w14:paraId="1033DC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Произведено 7 полетов с постепенным подвешиванием на бомбодержателях правого крыла бомб разного веса.</w:t>
      </w:r>
    </w:p>
    <w:p w14:paraId="30AA15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080A09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Р5 позволяет совершать полеты и посадки даже при условии оставления под одним из крыльев (правом или левом) двух бомб по 82 кг, помещенных на средних бомбодержателях (3216).</w:t>
      </w:r>
    </w:p>
    <w:p w14:paraId="041C86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6237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июля 1931 был подготовлен Отчет об испытании приборов "ВАП-4" (2-х комплектов) на сам. Р-5 БМВVI Е=6.</w:t>
      </w:r>
    </w:p>
    <w:p w14:paraId="33FF80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6BE445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представленном виде установку на сам. Р-5 - "ВАП-4" - считать возможной допустить к испытаниям с ОВ (3208,269-281).</w:t>
      </w:r>
    </w:p>
    <w:p w14:paraId="2F5906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4CE7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июля 1931 Погиб в авиакатастрофе на пути из Москвы в Киев на маневры Владимир Кириакович Триандофилов, выдающийся военный мыслитель, автор книг по теории военного дела (4963 ). Возможно на АНТ-9, где в тот же день погиб С</w:t>
      </w:r>
      <w:r w:rsidR="00E278B5"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Т</w:t>
      </w:r>
      <w:r w:rsidR="00E278B5"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Рыбальчук (7610).</w:t>
      </w:r>
    </w:p>
    <w:p w14:paraId="725BAB3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C54B01" w14:textId="77777777" w:rsidR="00E278B5" w:rsidRPr="004F07B5" w:rsidRDefault="00E278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июля 1931 года стоял туман, заместитель начальника штаба РККА, крупнейший в стране военный теоретик и стратег Владимир Триандафиллов должен был вылететь в инспекционную поездку по стране, как делал до того не раз, однако этот полет оказался для него последним. Хотя, Триандафиллов твердо верил в мастерство своего пилота. «Летчика С. Т. Рыбальчука. — вспоминал Михаил Громов,— хорошо знал авиаконструктор С. В. Ильюшин и рекомендовал его как отличного летчика: спокойного, уравновешенного, никогда не торопящегося. Я видел его полеты — он летал, безусловно, отлично… Блестящий был пилот — С. Т. Рыбальчук! Видимо, из самолюбия он не отказался от полета в таких условиях и в тумане зацепил деревья… Катастрофа, все погибли» (12634).</w:t>
      </w:r>
    </w:p>
    <w:p w14:paraId="48DB4B57" w14:textId="77777777" w:rsidR="00E278B5" w:rsidRPr="004F07B5" w:rsidRDefault="00E278B5" w:rsidP="004F07B5">
      <w:pPr>
        <w:spacing w:after="0" w:line="240" w:lineRule="auto"/>
        <w:jc w:val="both"/>
        <w:rPr>
          <w:rFonts w:ascii="Times New Roman" w:hAnsi="Times New Roman"/>
          <w:color w:val="000000" w:themeColor="text1"/>
          <w:sz w:val="16"/>
          <w:szCs w:val="16"/>
        </w:rPr>
      </w:pPr>
    </w:p>
    <w:p w14:paraId="1FE62A9D" w14:textId="77777777" w:rsidR="00D84D3F" w:rsidRPr="004F07B5" w:rsidRDefault="00D84D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июля в 1931 году катастрофа самолёта «АНТ-9», командир экипажа Рыбальчук С.Т. На борту находился замначальника штаба РККА, крупнейший военный теоретик и стратег Триандафиллов В., вылетевший в инспекционную поездку по стране. Самолёт в тумане зацепился за деревья (этап полёта неизвестен), столкнулся с землёй и разрушился. Все, находившиеся на борту, погибли. Погиб летчик-испытатель С.Т.Рыбальчук. Поднял в небо и провёл испытания «АНТ-8» («МДР-2») (30 января 1931). Провёл испытания гидросамолётов «РОМ-1» («МДР-1») (1927-28), «МР-3» («МР-5») (1929), «МУ-2» (1929) и других. После этого лётного проишествия Сталин запретил членам Политбюро и руководящим работникам высокого ранга летать на самолетах. Ослушавшимся грозило суровое партийное наказание (14950).</w:t>
      </w:r>
    </w:p>
    <w:p w14:paraId="5BFD92FD" w14:textId="77777777" w:rsidR="00D84D3F" w:rsidRPr="004F07B5" w:rsidRDefault="00D84D3F" w:rsidP="004F07B5">
      <w:pPr>
        <w:spacing w:after="0" w:line="240" w:lineRule="auto"/>
        <w:jc w:val="both"/>
        <w:rPr>
          <w:rFonts w:ascii="Times New Roman" w:hAnsi="Times New Roman"/>
          <w:color w:val="000000" w:themeColor="text1"/>
          <w:sz w:val="16"/>
          <w:szCs w:val="16"/>
        </w:rPr>
      </w:pPr>
    </w:p>
    <w:p w14:paraId="2BCD07E7" w14:textId="77777777" w:rsidR="00472582" w:rsidRPr="004F07B5" w:rsidRDefault="00472582" w:rsidP="004F07B5">
      <w:pPr>
        <w:pStyle w:val="doctext"/>
        <w:shd w:val="clear" w:color="auto" w:fill="FFFFFF"/>
        <w:spacing w:before="0" w:beforeAutospacing="0" w:after="0" w:afterAutospacing="0"/>
        <w:jc w:val="both"/>
        <w:rPr>
          <w:color w:val="0070C0"/>
          <w:sz w:val="16"/>
          <w:szCs w:val="16"/>
        </w:rPr>
      </w:pPr>
      <w:r w:rsidRPr="004F07B5">
        <w:rPr>
          <w:color w:val="0070C0"/>
          <w:sz w:val="16"/>
          <w:szCs w:val="16"/>
        </w:rPr>
        <w:t>12 июля 1931 года заместитель начальника штаба РККА, крупнейший в стране военный теоретик и стратег Владимир Триандафиллов должен был вылететь в инспекционную поездку по стране, как делал до того не раз. Однако этот полет оказался для него последним. Хотя стоял туман, Триандафиллов твердо верил в мастерство своего пилота.</w:t>
      </w:r>
    </w:p>
    <w:p w14:paraId="73B4E3E2" w14:textId="77777777" w:rsidR="00472582" w:rsidRPr="004F07B5" w:rsidRDefault="00472582" w:rsidP="004F07B5">
      <w:pPr>
        <w:pStyle w:val="doctext"/>
        <w:shd w:val="clear" w:color="auto" w:fill="FFFFFF"/>
        <w:spacing w:before="0" w:beforeAutospacing="0" w:after="0" w:afterAutospacing="0"/>
        <w:jc w:val="both"/>
        <w:rPr>
          <w:color w:val="0070C0"/>
          <w:sz w:val="16"/>
          <w:szCs w:val="16"/>
        </w:rPr>
      </w:pPr>
      <w:r w:rsidRPr="004F07B5">
        <w:rPr>
          <w:color w:val="0070C0"/>
          <w:sz w:val="16"/>
          <w:szCs w:val="16"/>
        </w:rPr>
        <w:t>"Летчика С. Т. Рыбальчука,— вспоминал Михаил Громов,— хорошо знал авиаконструктор С. В. Ильюшин и рекомендовал его как отличного летчика: спокойного, уравновешенного, никогда не торопящегося. Я видел его полеты — он летал, безусловно, отлично... Блестящий был пилот — С. Т. Рыбальчук! Видимо, из самолюбия он не отказался от полета в таких условиях и в тумане зацепил деревья... Катастрофа, все погибли" (21579).</w:t>
      </w:r>
    </w:p>
    <w:p w14:paraId="7D97536D"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29FCD877"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ночь с 12 на 13 июля (по сведениям из французской прес</w:t>
      </w:r>
      <w:r w:rsidRPr="004F07B5">
        <w:rPr>
          <w:rFonts w:ascii="Times New Roman" w:hAnsi="Times New Roman"/>
          <w:color w:val="000000" w:themeColor="text1"/>
          <w:sz w:val="16"/>
          <w:szCs w:val="16"/>
        </w:rPr>
        <w:softHyphen/>
        <w:t>сы) 1931 на «Тред-Юнионе» отказал двигатель. Машина была разбита, но экипаж в соста</w:t>
      </w:r>
      <w:r w:rsidRPr="004F07B5">
        <w:rPr>
          <w:rFonts w:ascii="Times New Roman" w:hAnsi="Times New Roman"/>
          <w:color w:val="000000" w:themeColor="text1"/>
          <w:sz w:val="16"/>
          <w:szCs w:val="16"/>
        </w:rPr>
        <w:softHyphen/>
        <w:t>ве в составе Доре, Ле Бри и механика Месмена остался цел.</w:t>
      </w:r>
    </w:p>
    <w:p w14:paraId="64091DED" w14:textId="77777777" w:rsidR="003562F3" w:rsidRPr="004F07B5" w:rsidRDefault="003562F3"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Style w:val="114"/>
          <w:rFonts w:eastAsia="Calibri"/>
          <w:b w:val="0"/>
          <w:i w:val="0"/>
          <w:color w:val="000000" w:themeColor="text1"/>
          <w:sz w:val="16"/>
          <w:szCs w:val="16"/>
        </w:rPr>
        <w:t>Как следует из документов, хранящих</w:t>
      </w:r>
      <w:r w:rsidRPr="004F07B5">
        <w:rPr>
          <w:rStyle w:val="114"/>
          <w:rFonts w:eastAsia="Calibri"/>
          <w:b w:val="0"/>
          <w:i w:val="0"/>
          <w:color w:val="000000" w:themeColor="text1"/>
          <w:sz w:val="16"/>
          <w:szCs w:val="16"/>
        </w:rPr>
        <w:softHyphen/>
        <w:t>ся в российских архивах, в частности, из телеграммы, отправленной начальнику Главного управления гражданского воз</w:t>
      </w:r>
      <w:r w:rsidRPr="004F07B5">
        <w:rPr>
          <w:rStyle w:val="114"/>
          <w:rFonts w:eastAsia="Calibri"/>
          <w:b w:val="0"/>
          <w:i w:val="0"/>
          <w:color w:val="000000" w:themeColor="text1"/>
          <w:sz w:val="16"/>
          <w:szCs w:val="16"/>
        </w:rPr>
        <w:softHyphen/>
        <w:t>душного флота.Яну Анвельту:</w:t>
      </w:r>
      <w:r w:rsidRPr="004F07B5">
        <w:rPr>
          <w:rFonts w:ascii="Times New Roman" w:hAnsi="Times New Roman" w:cs="Times New Roman"/>
          <w:b w:val="0"/>
          <w:color w:val="000000" w:themeColor="text1"/>
          <w:sz w:val="16"/>
          <w:szCs w:val="16"/>
        </w:rPr>
        <w:t xml:space="preserve"> «14 июля 1931 года в 400 км от станции (железнодо</w:t>
      </w:r>
      <w:r w:rsidRPr="004F07B5">
        <w:rPr>
          <w:rFonts w:ascii="Times New Roman" w:hAnsi="Times New Roman" w:cs="Times New Roman"/>
          <w:b w:val="0"/>
          <w:color w:val="000000" w:themeColor="text1"/>
          <w:sz w:val="16"/>
          <w:szCs w:val="16"/>
        </w:rPr>
        <w:softHyphen/>
        <w:t>рожной</w:t>
      </w:r>
      <w:r w:rsidRPr="004F07B5">
        <w:rPr>
          <w:rStyle w:val="119pt"/>
          <w:rFonts w:eastAsia="Calibri"/>
          <w:color w:val="000000" w:themeColor="text1"/>
          <w:sz w:val="16"/>
          <w:szCs w:val="16"/>
        </w:rPr>
        <w:t>)</w:t>
      </w:r>
      <w:r w:rsidRPr="004F07B5">
        <w:rPr>
          <w:rFonts w:ascii="Times New Roman" w:hAnsi="Times New Roman" w:cs="Times New Roman"/>
          <w:b w:val="0"/>
          <w:color w:val="000000" w:themeColor="text1"/>
          <w:sz w:val="16"/>
          <w:szCs w:val="16"/>
        </w:rPr>
        <w:t xml:space="preserve"> Шабарта вследст</w:t>
      </w:r>
      <w:r w:rsidRPr="004F07B5">
        <w:rPr>
          <w:rFonts w:ascii="Times New Roman" w:hAnsi="Times New Roman" w:cs="Times New Roman"/>
          <w:b w:val="0"/>
          <w:color w:val="000000" w:themeColor="text1"/>
          <w:sz w:val="16"/>
          <w:szCs w:val="16"/>
        </w:rPr>
        <w:softHyphen/>
        <w:t>вие остановки мотора в воздухе потерпел аварию французский самолет, летевший из Парижа на восток. При посадке мотор ото</w:t>
      </w:r>
      <w:r w:rsidRPr="004F07B5">
        <w:rPr>
          <w:rFonts w:ascii="Times New Roman" w:hAnsi="Times New Roman" w:cs="Times New Roman"/>
          <w:b w:val="0"/>
          <w:color w:val="000000" w:themeColor="text1"/>
          <w:sz w:val="16"/>
          <w:szCs w:val="16"/>
        </w:rPr>
        <w:softHyphen/>
        <w:t>рвался, плоскости повреждены, фюзеляж и оперение целы. Часть приборов, мотор и ин</w:t>
      </w:r>
      <w:r w:rsidRPr="004F07B5">
        <w:rPr>
          <w:rFonts w:ascii="Times New Roman" w:hAnsi="Times New Roman" w:cs="Times New Roman"/>
          <w:b w:val="0"/>
          <w:color w:val="000000" w:themeColor="text1"/>
          <w:sz w:val="16"/>
          <w:szCs w:val="16"/>
        </w:rPr>
        <w:softHyphen/>
        <w:t>струменты, уезжая, французы забрали. Со</w:t>
      </w:r>
      <w:r w:rsidRPr="004F07B5">
        <w:rPr>
          <w:rFonts w:ascii="Times New Roman" w:hAnsi="Times New Roman" w:cs="Times New Roman"/>
          <w:b w:val="0"/>
          <w:color w:val="000000" w:themeColor="text1"/>
          <w:sz w:val="16"/>
          <w:szCs w:val="16"/>
        </w:rPr>
        <w:softHyphen/>
        <w:t>гласно телеграммы начальника станции Нижне-Удинск, самолет оставлен там. Про</w:t>
      </w:r>
      <w:r w:rsidRPr="004F07B5">
        <w:rPr>
          <w:rFonts w:ascii="Times New Roman" w:hAnsi="Times New Roman" w:cs="Times New Roman"/>
          <w:b w:val="0"/>
          <w:color w:val="000000" w:themeColor="text1"/>
          <w:sz w:val="16"/>
          <w:szCs w:val="16"/>
        </w:rPr>
        <w:softHyphen/>
        <w:t>шу Вашего разрешения о возможной перевоз</w:t>
      </w:r>
      <w:r w:rsidRPr="004F07B5">
        <w:rPr>
          <w:rFonts w:ascii="Times New Roman" w:hAnsi="Times New Roman" w:cs="Times New Roman"/>
          <w:b w:val="0"/>
          <w:color w:val="000000" w:themeColor="text1"/>
          <w:sz w:val="16"/>
          <w:szCs w:val="16"/>
        </w:rPr>
        <w:softHyphen/>
        <w:t>ке самолета в Иркутск для осмотра и озна</w:t>
      </w:r>
      <w:r w:rsidRPr="004F07B5">
        <w:rPr>
          <w:rFonts w:ascii="Times New Roman" w:hAnsi="Times New Roman" w:cs="Times New Roman"/>
          <w:b w:val="0"/>
          <w:color w:val="000000" w:themeColor="text1"/>
          <w:sz w:val="16"/>
          <w:szCs w:val="16"/>
        </w:rPr>
        <w:softHyphen/>
        <w:t>комления с конструкцией инженерно-тех</w:t>
      </w:r>
      <w:r w:rsidRPr="004F07B5">
        <w:rPr>
          <w:rFonts w:ascii="Times New Roman" w:hAnsi="Times New Roman" w:cs="Times New Roman"/>
          <w:b w:val="0"/>
          <w:color w:val="000000" w:themeColor="text1"/>
          <w:sz w:val="16"/>
          <w:szCs w:val="16"/>
        </w:rPr>
        <w:softHyphen/>
        <w:t>нического состава. Если самолет остав</w:t>
      </w:r>
      <w:r w:rsidRPr="004F07B5">
        <w:rPr>
          <w:rFonts w:ascii="Times New Roman" w:hAnsi="Times New Roman" w:cs="Times New Roman"/>
          <w:b w:val="0"/>
          <w:color w:val="000000" w:themeColor="text1"/>
          <w:sz w:val="16"/>
          <w:szCs w:val="16"/>
        </w:rPr>
        <w:softHyphen/>
        <w:t>лен — брошен вообще, оставили его нам, т.е. восточно-сибирскому управлению</w:t>
      </w:r>
      <w:r w:rsidRPr="004F07B5">
        <w:rPr>
          <w:rStyle w:val="114"/>
          <w:rFonts w:eastAsia="Calibri"/>
          <w:b w:val="0"/>
          <w:i w:val="0"/>
          <w:color w:val="000000" w:themeColor="text1"/>
          <w:sz w:val="16"/>
          <w:szCs w:val="16"/>
        </w:rPr>
        <w:t xml:space="preserve"> (ГВФ</w:t>
      </w:r>
      <w:r w:rsidRPr="004F07B5">
        <w:rPr>
          <w:rStyle w:val="115"/>
          <w:rFonts w:eastAsia="Calibri"/>
          <w:i w:val="0"/>
          <w:color w:val="000000" w:themeColor="text1"/>
          <w:sz w:val="16"/>
          <w:szCs w:val="16"/>
        </w:rPr>
        <w:t>)</w:t>
      </w:r>
      <w:r w:rsidRPr="004F07B5">
        <w:rPr>
          <w:rFonts w:ascii="Times New Roman" w:hAnsi="Times New Roman" w:cs="Times New Roman"/>
          <w:b w:val="0"/>
          <w:color w:val="000000" w:themeColor="text1"/>
          <w:sz w:val="16"/>
          <w:szCs w:val="16"/>
        </w:rPr>
        <w:t xml:space="preserve"> на случай возможного ремонта в наших мастерских.»</w:t>
      </w:r>
    </w:p>
    <w:p w14:paraId="4CCDFEFD"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ответ Анвельт телеграммой от 8 авгу</w:t>
      </w:r>
      <w:r w:rsidRPr="004F07B5">
        <w:rPr>
          <w:rFonts w:ascii="Times New Roman" w:hAnsi="Times New Roman"/>
          <w:color w:val="000000" w:themeColor="text1"/>
          <w:sz w:val="16"/>
          <w:szCs w:val="16"/>
        </w:rPr>
        <w:softHyphen/>
        <w:t>ста сообщал в Иркутск:</w:t>
      </w:r>
      <w:r w:rsidRPr="004F07B5">
        <w:rPr>
          <w:rStyle w:val="aff5"/>
          <w:rFonts w:ascii="Times New Roman" w:eastAsia="Arial Unicode MS" w:hAnsi="Times New Roman" w:cs="Times New Roman"/>
          <w:i w:val="0"/>
          <w:color w:val="000000" w:themeColor="text1"/>
        </w:rPr>
        <w:t xml:space="preserve"> «...французский са</w:t>
      </w:r>
      <w:r w:rsidRPr="004F07B5">
        <w:rPr>
          <w:rStyle w:val="aff5"/>
          <w:rFonts w:ascii="Times New Roman" w:eastAsia="Arial Unicode MS" w:hAnsi="Times New Roman" w:cs="Times New Roman"/>
          <w:i w:val="0"/>
          <w:color w:val="000000" w:themeColor="text1"/>
        </w:rPr>
        <w:softHyphen/>
        <w:t>молет доставьте в Москву».</w:t>
      </w:r>
    </w:p>
    <w:p w14:paraId="15BC0D59" w14:textId="77777777" w:rsidR="003562F3" w:rsidRPr="004F07B5" w:rsidRDefault="003562F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Похоже, что советское правительство, не желавшее безучастно смотреть на про</w:t>
      </w:r>
      <w:r w:rsidRPr="004F07B5">
        <w:rPr>
          <w:rFonts w:ascii="Times New Roman" w:hAnsi="Times New Roman"/>
          <w:color w:val="000000" w:themeColor="text1"/>
          <w:sz w:val="16"/>
          <w:szCs w:val="16"/>
        </w:rPr>
        <w:softHyphen/>
        <w:t>исходившие события, в августе 1931 го</w:t>
      </w:r>
      <w:r w:rsidRPr="004F07B5">
        <w:rPr>
          <w:rFonts w:ascii="Times New Roman" w:hAnsi="Times New Roman"/>
          <w:color w:val="000000" w:themeColor="text1"/>
          <w:sz w:val="16"/>
          <w:szCs w:val="16"/>
        </w:rPr>
        <w:softHyphen/>
        <w:t xml:space="preserve">да (видимо, вскоре после ознакомления с останками </w:t>
      </w:r>
      <w:r w:rsidRPr="004F07B5">
        <w:rPr>
          <w:rFonts w:ascii="Times New Roman" w:hAnsi="Times New Roman"/>
          <w:color w:val="000000" w:themeColor="text1"/>
          <w:sz w:val="16"/>
          <w:szCs w:val="16"/>
          <w:lang w:val="en-US"/>
        </w:rPr>
        <w:t>D</w:t>
      </w:r>
      <w:r w:rsidRPr="004F07B5">
        <w:rPr>
          <w:rFonts w:ascii="Times New Roman" w:hAnsi="Times New Roman"/>
          <w:color w:val="000000" w:themeColor="text1"/>
          <w:sz w:val="16"/>
          <w:szCs w:val="16"/>
        </w:rPr>
        <w:t>-33) образовало при Реввоенсовете страны специальную комиссию по постройке самолета РД под руководством К.Е. Ворошилова (12725).</w:t>
      </w:r>
    </w:p>
    <w:p w14:paraId="6A58D636" w14:textId="77777777" w:rsidR="003562F3" w:rsidRPr="004F07B5" w:rsidRDefault="003562F3" w:rsidP="004F07B5">
      <w:pPr>
        <w:spacing w:after="0" w:line="240" w:lineRule="auto"/>
        <w:jc w:val="both"/>
        <w:rPr>
          <w:rFonts w:ascii="Times New Roman" w:hAnsi="Times New Roman"/>
          <w:color w:val="000000" w:themeColor="text1"/>
          <w:sz w:val="16"/>
          <w:szCs w:val="16"/>
        </w:rPr>
      </w:pPr>
    </w:p>
    <w:p w14:paraId="6D1ECF6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206761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ECE628"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12 июля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147сс о приравнивании Толуолового завода к ударным стройкам (ГА РФ. Ф. Р?8418. Оп. 28. Д. 1а. Л. 37) (12415).</w:t>
      </w:r>
    </w:p>
    <w:p w14:paraId="07468744"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p>
    <w:p w14:paraId="37C00369"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12 июля 1931 года было намечено начало пробега мотоциклов ХПСЗ. Для сравнения эксплуатацион-ных характеристик в пробеге уча-ствовали и заграничные модели, в том числе - однотипный с харь-ковским американский "Харлей-Дэвидсон" с объемом двигателя 350 куб.см. Доверили пробег за-водским водителям Солдатенко, Двоименному, Радионову, Ветчинкину. 12 июля на завод прибыли члены Правительства, предста-вители Укравтодора, Харьковс-кого Автодора и правления УкрМЕТО. Состоялось праздничное заседание. Была принята программа выпуска мотоциклов на второе полугодие в объеме 250 штук. Отмечая заслуги в органи-зации мотостроения, наградили орденами Ленина Водопьянова, Амирова и Солдатенко. Попов, Саламатов и Алексеев были пре-мированы. Директор завода Амиров получил в подарок спортив-ный "Форд", а пятеро других ра-ботников - велосипеды. А в 18 часов был дан старт и мотоциклисты отправились по маршруту "Харьков-Москва-Ленинград-Псков-Витебск-Смоленск-Орел-Харьков" (11602).</w:t>
      </w:r>
    </w:p>
    <w:p w14:paraId="5C4FA677"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1FC7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52F6E3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9B186D8" w14:textId="77777777" w:rsidR="00472582" w:rsidRPr="004F07B5" w:rsidRDefault="00472582"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12 июля 1931 в 4.43 из Парижа в Токио вылетел самолет «Девуатин» D.33 (Dewoitine), имеющий собственное имя «Le Trait D'union». В состав его экипажа вошли известные французские авиаторы – Жозеф Ле Бри (Joseph Le Brix), Марсель Дорэ (Marcel Doret) и Рене Месмин (Ren; Mesmin). За месяц до описываемых событий, 10 июня им удалось на своем «Девуатине» установить рекорд дальности полета по замкнутому маршруту. Они пролетели 10372 километра.</w:t>
      </w:r>
    </w:p>
    <w:p w14:paraId="0A8EE81C" w14:textId="77777777" w:rsidR="00472582" w:rsidRPr="004F07B5" w:rsidRDefault="00472582"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 очередном полете, претендующим на рекорд, французский самолет без посадок прошел над Берлином, Кенигсбергом, Москвой, Нижним Новгородом, Свердловском и Красноярском, но вдруг над тайгой двигатель рекордного «Девуатина» стал сдавать, и экипажу не осталось другого выбора, кроме как покинуть самолет. Ле Бри и Месмин воспользовались парашютами, в то время как Доре решил остаться на борту и попытаться спасти самолет. Пилоту это удалось лишь отчасти, хотя самолет при посадке на деревья разрушился, но сам Доре остался жив, получив легкие ранения. Авария произошла в 4 км от железнодорожной станции Шиберта (в 60 км от Нжнеудинска). В тот же день авиаторы на мотодрезине добрались до Нижнеудинска, откуда отправились в Москву. 24 июля Лебри, Дорэ и Месмин выехали в Париж с намерением возобновить свой перелет на другом самолете.</w:t>
      </w:r>
    </w:p>
    <w:p w14:paraId="276B3345" w14:textId="77777777" w:rsidR="00472582" w:rsidRPr="004F07B5" w:rsidRDefault="00472582"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На рассвете 11 сентября 1931 новый «Девуатин» D.33 «Trait d'Union II» вылетел из Ле-Бурже в восточном направлении. Около 4000 км полет проходил нормально, но над Уральскими горами погода испортилась, появились плотная облачность, а двигатель самолета стал вибрировать и терять мощность. Вскоре вибрация опасно увеличилась. Можно предположить, что в результате вибрации произошло разрушение конструкции. Самолет стал неуправляемым и Доре приказал экипажу покинуть самолет, затем выпрыгнул сам. Марсель Доре приземлился в нескольких метрах от обломков самолета. Ле Бри же и Месмин, по какой-то причине, остались на борту и погибли (21438).</w:t>
      </w:r>
    </w:p>
    <w:p w14:paraId="569AA147" w14:textId="77777777" w:rsidR="00472582" w:rsidRPr="004F07B5" w:rsidRDefault="00472582" w:rsidP="004F07B5">
      <w:pPr>
        <w:spacing w:after="0" w:line="240" w:lineRule="auto"/>
        <w:jc w:val="both"/>
        <w:rPr>
          <w:rFonts w:ascii="Times New Roman" w:hAnsi="Times New Roman"/>
          <w:color w:val="0070C0"/>
          <w:sz w:val="16"/>
          <w:szCs w:val="16"/>
          <w:shd w:val="clear" w:color="auto" w:fill="FFFFFF"/>
        </w:rPr>
      </w:pPr>
    </w:p>
    <w:p w14:paraId="27A53B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июля 1931 во Франции открыт памятник мушкетеру Д'Артаньяну (4962).</w:t>
      </w:r>
    </w:p>
    <w:p w14:paraId="08D67B1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3C413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D9EFFD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C90C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июля 1931, 1 августа 1931 и в апреле 1932 был рассмотрен макет самолетов МИ3-2М34 опытный и дублер (7415, 16).</w:t>
      </w:r>
    </w:p>
    <w:p w14:paraId="26F19C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066E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июля 1931 были подготовлены Результаты полетных предварительных испытаний вооружения самолета ДИ-3, произведенных стрелк. отд. 3-го отд. НИИ</w:t>
      </w:r>
    </w:p>
    <w:p w14:paraId="77D08C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w:t>
      </w:r>
    </w:p>
    <w:p w14:paraId="16AB30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Выявить удобство работы с турелью.</w:t>
      </w:r>
    </w:p>
    <w:p w14:paraId="407AAB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Надежность работы стопоров.</w:t>
      </w:r>
    </w:p>
    <w:p w14:paraId="3D0FD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Проверить работу ящика-кассеты.</w:t>
      </w:r>
    </w:p>
    <w:p w14:paraId="23F2A2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2E3E27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кабины стрелка самолета ДИ-3 неудовлетворительное и может быть принято на вооружение предполагаемой серии самолета этого типа (3208,239).</w:t>
      </w:r>
    </w:p>
    <w:p w14:paraId="2176A9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50E5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13 июля по 13 августа 1931 г. И-5 прошел государственные испытания с положительной оценкой. Был сделан вывод о целесообразности принятия самоле</w:t>
      </w:r>
      <w:r w:rsidRPr="004F07B5">
        <w:rPr>
          <w:rFonts w:ascii="Times New Roman" w:hAnsi="Times New Roman"/>
          <w:color w:val="000000" w:themeColor="text1"/>
          <w:sz w:val="16"/>
          <w:szCs w:val="16"/>
        </w:rPr>
        <w:softHyphen/>
        <w:t>та на вооружение ВВС РККА. Эта рекомендация «зад</w:t>
      </w:r>
      <w:r w:rsidRPr="004F07B5">
        <w:rPr>
          <w:rFonts w:ascii="Times New Roman" w:hAnsi="Times New Roman"/>
          <w:color w:val="000000" w:themeColor="text1"/>
          <w:sz w:val="16"/>
          <w:szCs w:val="16"/>
        </w:rPr>
        <w:softHyphen/>
        <w:t>ним числом» официально утверждала уже принятое решение (10667).</w:t>
      </w:r>
    </w:p>
    <w:p w14:paraId="1A757F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A00D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13 июля по 13 августа 1931 проходили гос. испытания второго экземпляра И-5 и по результатам решили принять на вооружение (222,6).</w:t>
      </w:r>
    </w:p>
    <w:p w14:paraId="1F4015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93F6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13 июля по 13 августа 1931 проходили гос. испытания самолета И5 - М22 N 21117 эталона на 1933 год</w:t>
      </w:r>
    </w:p>
    <w:p w14:paraId="5F5B31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испытания:</w:t>
      </w:r>
    </w:p>
    <w:p w14:paraId="48888D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Определение возможности использования самолета И5 N 21117 как эталона для постройки самолетов И5 М22 в 1933 году.</w:t>
      </w:r>
    </w:p>
    <w:p w14:paraId="399C85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Определение летных данных самолета, отличающегося от серии И5 выпуска 1932 года с установкой: металлического винта, поворотных стоек, обтекателей на колесах, электровооружением, новым подогревателем и заменой помпы АМ на помпу типа Хорнет.</w:t>
      </w:r>
    </w:p>
    <w:p w14:paraId="44AC53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220764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И5-М22 эталон на 1933 год утвердить лишь после устранения частично на самолете, частично в чертежах дефектов обнаруженных при испытании. Устранение дефектов самолетному тресту провести не позднее 20 июля 1933 года.</w:t>
      </w:r>
    </w:p>
    <w:p w14:paraId="10A8D3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И5 ЮVI</w:t>
      </w:r>
    </w:p>
    <w:p w14:paraId="37CF7F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N2 постройки ЦКБ - мотор Гном Рон _Юпитер_ VI 480 НР N 42071</w:t>
      </w:r>
    </w:p>
    <w:p w14:paraId="2E5598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Краткий журнал прохождения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6B87B6D0" w14:textId="77777777">
        <w:tc>
          <w:tcPr>
            <w:tcW w:w="5636" w:type="dxa"/>
          </w:tcPr>
          <w:p w14:paraId="24C499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w:t>
            </w:r>
          </w:p>
        </w:tc>
        <w:tc>
          <w:tcPr>
            <w:tcW w:w="5636" w:type="dxa"/>
          </w:tcPr>
          <w:p w14:paraId="253489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июля 1931 года</w:t>
            </w:r>
          </w:p>
        </w:tc>
      </w:tr>
      <w:tr w:rsidR="00365C94" w:rsidRPr="004F07B5" w14:paraId="0A805623" w14:textId="77777777">
        <w:tc>
          <w:tcPr>
            <w:tcW w:w="5636" w:type="dxa"/>
          </w:tcPr>
          <w:p w14:paraId="507D42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w:t>
            </w:r>
          </w:p>
        </w:tc>
        <w:tc>
          <w:tcPr>
            <w:tcW w:w="5636" w:type="dxa"/>
          </w:tcPr>
          <w:p w14:paraId="706FC2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августа 1931 года</w:t>
            </w:r>
          </w:p>
        </w:tc>
      </w:tr>
      <w:tr w:rsidR="00365C94" w:rsidRPr="004F07B5" w14:paraId="0791C3BE" w14:textId="77777777">
        <w:tc>
          <w:tcPr>
            <w:tcW w:w="5636" w:type="dxa"/>
          </w:tcPr>
          <w:p w14:paraId="787523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Летных дней </w:t>
            </w:r>
          </w:p>
        </w:tc>
        <w:tc>
          <w:tcPr>
            <w:tcW w:w="5636" w:type="dxa"/>
          </w:tcPr>
          <w:p w14:paraId="40CCB0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r>
    </w:tbl>
    <w:p w14:paraId="7E0F1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самолет находился на испытаниях 31 день.</w:t>
      </w:r>
    </w:p>
    <w:p w14:paraId="22FD2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63D62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НИИ считает:</w:t>
      </w:r>
    </w:p>
    <w:p w14:paraId="2AE200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самолет И-5 ЮVI, обладая хорошими летными и эксплуатационными данными может быть признан современным истребителем.</w:t>
      </w:r>
    </w:p>
    <w:p w14:paraId="3B384D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устранении недочетов и при получении удовлетворительных результатов испытания вооружения и оборудования самолет И-5 может быть принят на вооружение ВВС (3915).</w:t>
      </w:r>
    </w:p>
    <w:p w14:paraId="7A083F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7292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и осенью 1931 г. балтийские ЮГ-1 приняли участие в войсковых испытаниях авиамин ВОМИЗА-100 (3224,15).</w:t>
      </w:r>
    </w:p>
    <w:p w14:paraId="2B5D6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88AE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13 июля по 9 октября 1931 самолеты Юг-1 сбросили 24 мины ВОМИЗА-100 с высот от 500 до 1500 м. В своем рапорте начальник Воздушных сил Балтийского моря Никифоров рекомендовал после устранения выявленных недостатков принять эту систему на вооружение (3224,15).</w:t>
      </w:r>
    </w:p>
    <w:p w14:paraId="289DE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E148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13 июля 1931 начался циел испытаний мин ВОМИЗА.</w:t>
      </w:r>
    </w:p>
    <w:p w14:paraId="79A3CF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Первая советская авиационная мина называлась ВОМИЗА- 100. ВОМИЗА расшифровывалась как "воздушная МИна Заграждения", а цифра "100" означала вес боевого заряда - 100 кг. За основу при ее проектировании взяли проверенную в Первой мировой войне морскую якорную мину образца 1912 г. Ее заряд обеспечивал достаточную мощность взрыва для нанесения серьезных повреждений не только транспортам, но и боевым кораблям.</w:t>
      </w:r>
    </w:p>
    <w:p w14:paraId="1C5160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Предполагалось, что мина будет сбрасываться со средних и больших высот, чтобы не подвергать самолет-носитель излишнему риску повреждения зенитным огнем. Для того чтобы погасить скорость падения, решили применить парашютную систему. Но удар, даже смягченный парашютами, все равно должен был быть приличным. Поэтому начали с серии сбрасывания мин с пятидесятиметровой стрелы плавучего крана. Это позволило выявить наиболее уязвимые места конструкции.</w:t>
      </w:r>
    </w:p>
    <w:p w14:paraId="78EEE6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ВОМИЗы-ЮО (это название в документах 30-х годов склоняли вовсю, не обращая внимания на то, что это сокращение) в целом завершили в 1928 г. Сама мина почти не изменилась, лишь получила ряд местных подкреплений, а также элементы подвески к самолету - направляющие штоки, поясные желобки, фиксирующие призмы и т.п. Зато она лишилась чугунной спусковой коробки. Изменили и конструкцию якоря.</w:t>
      </w:r>
    </w:p>
    <w:p w14:paraId="0010E0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Самым главным отличием авиационного варианта мины стала парашютная система. Она состояла из четырех куполов, выпускавшихся последовательно, чтобы сделать торможение падения мины по возможности более плавным". Для этой же цели в подвеску включили резиновые шнуры-амортизаторы. Парашюты шились из парусины и имели весьма оригинальную форму. Роль строп выполняли отростки полотнищ, края которых для жесткости укрепили тросами. Все четыре парашюта укладывались в коробку из кровельного железа, размерами превосходящую саму мину. Длина коробки составляла около полутора метров, а максимальная ширина - 770 мм. У конца, присоединявшегося к мине, коробка имела круглое сечение, а дальше сплющивалась и становилась овальной. Закрывал ее железный колпак, на котором еще находилась фанерная крышка. Материалы эти - кровельное железо, фанеру и парусину - выбрали, чтобы удешевить парашютную систему, части которой при боевом использовании безвозвратно терялись.</w:t>
      </w:r>
    </w:p>
    <w:p w14:paraId="22744C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Мины ВОМИЗА-100 не изготовлялись специально, их переделывали из обычных морских мин образца 1912 г., лежавших на складах. Переделка обходилась примерно в 2000 рублей, и столько же стоила парашютная система. Комплект весил около 900 кг, из них 325 кг - собственно мина с минрепом. Устройство получилось достаточно громоздким - общая длина равнялась 3,5 м, так что поднять ВОМИЗу-ЮО мог далеко не каждый самолет. Первые образцы мины переделывали в мастерских Остехбюро.</w:t>
      </w:r>
    </w:p>
    <w:p w14:paraId="62A5C3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Первым выпускался самый маленький, стабилизирующий, парашют площадью всего 1 кв. м. Он выходил из-под откидывавшейся набегающим потоком крышки. На нем мина падала всего 1,5-2 с. Затем этот купол отделялся, сдергивая с короба колпак. Из-под последнего выползал парашют побольше - 3,5 кв.м. На нем система опускалась, пока в специальных гнездах горели дистанционные трубки, запаленные в момент отделения от самолета. Время горения трубок определялось на земле. Чем больше высота сброса, тем дольше должна гореть трубка. В противном случае время опускания мины получается очень большим. С другой стороны, при длительном горении трубки мина успевает сильно разогнаться в своем падении и затем испытает значительный динамический удар. Дистанционные трубки конструкторы Остехбюро взяли из практики артиллерии, где их применяли в снарядах различных типов.</w:t>
      </w:r>
    </w:p>
    <w:p w14:paraId="0C4ADA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Когда трубки догорели, пороховые заряды в пирозамках отделяли от мины парашютную коробку. Из нее сначала вытягивается третий парашют, площадью 7,5 кв. м, а через некоторое время, определяемое часовым механизмом, четвертый, самый большой, площадью 12 кв. м. С этого момента мина спускается на двух куполах. Они связаны между собой и с миной системой резиновых шнуров-амортизаторов. Шнуры должны были смягчить рывки, вызванные раскрытием парашютов. Параллельно шнурам-амортизаторам тянулись стальные тросы, которые сделали длиннее резиновых шнуров. Тросы принимали на себя нагрузку при предельной деформации резины.</w:t>
      </w:r>
    </w:p>
    <w:p w14:paraId="2EB8AC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вхождении мины в воду автоматически отцеплялась подвеска парашютной системы. Делало это устройство, названное конструкторами "крылом" или "лопаткой". При ударе о поверхность воды оно поворачивало вал, по бокам которого находились замковые механизмы. Их язычки высвобождали тросы парашютной подвески. "Лопатка" же расфиксировала соединение мины и якоря. Преждевременно повернуться "лопатке" не давала система пружин. Вода начинает поступать в устройство расцепки якоря и собственно мины. Там находится таблетка из вещества, растворяемого в воде. В морских минах для этого традиционно использовали сахар. Когда кусок сахара растворяется, освободившаяся пружина расцепляет якорь и мину. Якорь ложится на дно, а мина всплывает, удерживаясь тросом-минрепом на заданном углублении. Последнее отслеживается с помощью гидростатической коробки, прекращающей вытравливание минрепа. Если сахарный блок размыло еще в полете, например сильным дождем, то "крыло" не давало мине и якорю разъединиться до момента удара о воду. В начале всплытия мины специальный тросик освобождал защелку гидростатического диска ударного прибора. При достижении заданного углубления последний приводил взрыватель в боевую готовность (12002).</w:t>
      </w:r>
    </w:p>
    <w:p w14:paraId="7DB54C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проводили на базе 62-й отдельной эскадрильи (эскадрилья имела по три ТБ-1а и ЮГ-1), дислоцировавшейся в Гребном порту в Ленинграде. До 9 октября самолеты сбросили 24 ВОМИЗы, из них 17 - успешно. При высоте сброса до 500 м результаты были великолепными - 11 из 12, а самым проблемным оказался диапазон 1000-1500 м В трех случаях мины оторвались от парашютов - лопнула пайка тросов. Большая часть ВОМИЗ сбрасывалась "на всплытие" (без углубления), но всплыли не все. Причиной оказалось частичное растворение сахара при разбеге самолета. При небольшом волнении и даже в штиль мина, подвешенная под брюхом поплавкового "Юнкерса", забрызгивалась водой. Сахар при этом растворялся неравномерно, пружина перекашивалась, и в итоге расцепки не происходило.</w:t>
      </w:r>
    </w:p>
    <w:p w14:paraId="2F3AF8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Детали парашютной системы после приводнения мины подбирали - для этой цели к коробке, крышке и колпаку крепили буйки. Все это использовалось повторно. Кое-что, конечно, безвозвратно утопили. Выяснилось, что более четырех-пяти сбрасываний шнуры-амортизаторы не выдерживают, выходят из строя.</w:t>
      </w:r>
    </w:p>
    <w:p w14:paraId="046700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самым больным местом оказалось крепление зарядной камеры мины. Удар о воду смещал ее, что могло впоследствии привести к тому, что она просто не взорвется. Особенно сильный удар имел место при затянутом горении дистанционных трубок, когда большие парашюты раскрывались с запозданием, и из-за этого скорость входа в воду превышала расчетные 25-30 м/с. Приличный удар получали и мины, приводнившиеся на гребень волны. Важной частью испытаний стал хронометраж процесса подвески мины под самолет. Команда из трех специалистов и четырех приданных им краснофлотцев тратила на это более двух с половиной часов. Час занимала сборка системы. К мине присоединяли парашютную коробку и регулировали длину сборки. Последнее было необходимо из-за значительной погрешности изготовления коробок - по документам допуск составлял до 100 мм. Затем уже собранный комплект грузили на бон и буксировали к самолету. Это "съедало" около 40 минут. Еще час уходил на собственно подвеску мины под мост, установку предохранительных защелок, укладку сахара в разъединитель и прибор малых глубин, пороховых зарядов в пирозамки и вставку дистанционных трубок. Непосредственно перед взлетом снимали предохранительные чеки (их было десять штук) (12002).</w:t>
      </w:r>
    </w:p>
    <w:p w14:paraId="7E7AB6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BA8E1A" w14:textId="77777777" w:rsidR="00D84D3F" w:rsidRPr="004F07B5" w:rsidRDefault="00D84D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13 июля по 9 октября 1931 самолеты ЮГ-1 в войсковых испытаниях авиамин ВОМИЗА-100сбросили 24 мины с высот от 500 до 1500 метров. В своем рапорте начальник Воздушных сил Балтийского моря Никифоров рекомендовал после устранения выявленных недостатков принять эту систему на вооружение. И действительно, в марте 1932 года мину ВОМИЗА-100 приняли на вооружение под названием МАВ-1. Но ЮГ-1 ее носителями фактически так и не стали (15478).</w:t>
      </w:r>
    </w:p>
    <w:p w14:paraId="43EA428D" w14:textId="77777777" w:rsidR="00D84D3F" w:rsidRPr="004F07B5" w:rsidRDefault="00D84D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1929 года командование Воздушных сил Балтийского моря констатировало этот недостаток:</w:t>
      </w:r>
    </w:p>
    <w:p w14:paraId="0D080387" w14:textId="77777777" w:rsidR="00D84D3F" w:rsidRPr="004F07B5" w:rsidRDefault="00D84D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бомбардировщики-торпедоносцы ЮГ-1, удовлетворительные по своим летным качествам, обладают недостаточной грузоподъемностью, что ограничивает радиус действия при необходимой нагрузке бомб или торпеды» (15479).</w:t>
      </w:r>
    </w:p>
    <w:p w14:paraId="077BFF87" w14:textId="77777777" w:rsidR="00D84D3F" w:rsidRPr="004F07B5" w:rsidRDefault="00D84D3F" w:rsidP="004F07B5">
      <w:pPr>
        <w:spacing w:after="0" w:line="240" w:lineRule="auto"/>
        <w:jc w:val="both"/>
        <w:rPr>
          <w:rFonts w:ascii="Times New Roman" w:hAnsi="Times New Roman"/>
          <w:color w:val="000000" w:themeColor="text1"/>
          <w:sz w:val="16"/>
          <w:szCs w:val="16"/>
        </w:rPr>
      </w:pPr>
    </w:p>
    <w:p w14:paraId="3B069B56" w14:textId="77777777" w:rsidR="00D84D3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781FC0D" w14:textId="77777777" w:rsidR="00D84D3F" w:rsidRPr="004F07B5" w:rsidRDefault="00D84D3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AF2EFB" w14:textId="77777777" w:rsidR="00D84D3F" w:rsidRPr="004F07B5" w:rsidRDefault="00D84D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июля в 1931 году комиссия Народного Комиссариата тяжелой промышленности Союза СССР утвердила Устав "Государственного управления по стройке и временной эксплуатации Красноярского машиностроительного завода" - "Стройкрасмаш" - ныне ФГУП "Красноярский машиностроительный завод". Начальником строительства и первым директором завода в ноябре 1932 года был назначен Субботин Александр Петрович. 23 июня 1933 года на месте, где проходил Великий Сибирский каторжный путь, был заложен корпус первого производственного цеха завода - цеха металлических конструкций. Строительство завода послужило началом основания и развития правобережной части города Красноярска. До 1941 года заводом изготавливались шахтные подъемные машины, шахтные лебедки, проходческие комбайны, врубовые машины, вагонетки, клети шахтные, скипы, копры, транспортеры и другое оборудование для золотодобывающей промышленности, катера, баржи, оборудование для нефтедобывающей промышленности и др. На январь 1941 года завод располагал приблизительно 300 единицами оборудования и 3600 рабочими. С началом войны завод перешел в подчинение Наркомата вооружения. В него влились эвакуированные из западных районов страны Коломенский завод имени Ворошилова, частично Ленинградские заводы "Арсенал" и "Большевик", Калужские и Сталинградские заводы. Основной продукцией завода стали автоматические зенитные пушки. Первый эшелон пушек 61-К из Красноярска на фронт был отправлен 15 ноября 1941 года. С ноября 1942 года по апрель 1946 года заводом руководил Хазанов Борис Абрамович. Выпуск вооружения за годы войны и боеприпасов увеличился в три раза, производительность труда увеличилась в 1,8 раза. 26 тысяч пушек различных систем, более 5 тысяч минометов, 220 тысяч крупных авиабомб, 3500 морских мин - таков вклад предприятия, работавшего под лозунгом: "Все для фронта, все для победы!", в победу разгром врага. За героический, самоотверженный труд в годы войны Указом Президиума Верховного Совета СССР от 16 сентября 1945 года завод был награжден орденом Ленина. 230 работников завода были награждены орденами и медалями Советского Союза. В 1949 году заводу было поручено серийное производство автоматических зенитных пушек С-60, а в 1956 - спаренных автоматических зенитных пушек для самоходной установки ЗСУ-57-2. Всего этих пушек было выпущено более 5300. С сентября 1953 года по июль 1966 года заводом руководил Сысоев Петр Александрович. В феврале 1958 года было принято решение о реконструкции завода под выпуск новой ракетно-космической техники. С 1959 по 1965 г.г. производственные площади завода увеличились втрое, численность работающих увеличилась вдвое, объем валовой продукции - в 3,3 раза, производительность труда и заработная плата возросли на 40%. В итоге было создано современное высокотехнологичное производство ракетно-космической техники и освоена первая баллистическая ракета 8К65, разработанная ОКБ-586 под руководством Янгеля М.К. В 1964 году завод приступил к освоению ракеты-носителя 11К65 для выведения на круговые орбиты легких спутников. Ракета была разработана ОКБ-10, под руководством Решетнева М.Ф. Ракета выпускалась заводом до 1971 года и была передана для производства на другой завод. С 1958 года завод приступил к выпуску ведущих мостов зерноуборочного комбайна СК-3. За три года их было изготовлено более 10000. В 1963 году на заводе приступили к созданию производства бытовых холодильников "Бирюса". В 1963 году на заводе приступили к созданию производства бытовых холодильников "Бирюса". В 1964 году их было выпущено 17 тысяч. В 70-х годах производство холодильников стало самым крупным в СССР и Европе. Годовой выпуск был доведен до 750 тысяч. В 1992 году производство холодильников было выделено в самостоятельный завод холодильников "Бирюса". Марка холодильника "Бирюса" была известна в 32-х странах мира. Указом Президиума Верховного Совета СССР от 26 июля 1966 года за заслуги в создании и производстве новой техники завод был награжден вторым орденом - Трудового Красного Знамени. В 1965 году завод начал сотрудничать с СКБ-385, руководимым Макеевым В.П. в деле создания отечественных баллистических ракет морского базирования. С 1965 по 1988 год завод совместно с СКБ-385 (позднее КБМ, ГРЦ имени Макеева В.П.) отработал и поставил на серийное производство четыре типа баллистических ракет для подводных лодок, которые заняли одно из важнейших мест в системе стратегических сил страны. С 1966 по 1970 год объем промышленной продукции вырос в 2,8 раза. Производительность труда выросла в 2,4 раза. Правительство высоко оценило труд коллектива завода и наградило его в 1971 году третьим орденом - Орденом Октябрьской Революции. С 1966 по 1969 год заводом руководил Гуров Борис Николаевич. С 1969 года по 1974 год директором завода был Котельников Владилен Петрович. Системное рассмотрение вопросов эффективности производства, внедрение новой техники и технологии, совершенствование организации и управления производством позволило в 1971 - 1975 годах увеличить объем производства еще на 167% . В феврале 1975 года завод был награжден четвертым орденом - Орденом Ленина. В 1975-2005 гг. завод возглавлял Гупалов Виктор Кириллович. Благодаря решению всего комплекса производственных, научно-технических и социальных задач, реализация планов технического перевооружения, внедрению вычислительной техники в 1976-1980 годах рост объемов производства составил 174,9%. При этом практически весь прирост выпуска продукции был обеспечен за счет роста производительности труда. В 1982 году завод был награжден пятым орденом - Орденом Трудового Красного Знамени. Каждый раз при награждении завода награждались Правительственными наградами и работники завода. Всего было награждено более 5000 красмашевцев. В том числе звания Героя Социалистического труда были удостоены 11 человек. Лауреатами Сталинской премии стали 4 человека, лауреатами Государственной премии - 8 человек. Лауреатами Государственной премии стали 12 работников завода. С 1989 года завод начал выпускать базовые модули для разгонных блоков ракет-носителей "Протон" и "Зенит-3SL" (морской старт). Начиная с 1985 года завод, в порядке конверсии, разрабатывает и выпускает мясоперерабатывающее оборудование, термопластавтоматы, медицинский инструмент, теплообменное оборудование, оборудование для производства кремния и многое другое. Развитие производственных сил завода, повышение эффективности производства позволило решить многие социальные проблемы, что коренным образом изменило облик города. К 1990 году на балансе управления жилищно-коммунального хозяйства завода находилось более одного миллиона квадратных метров жилья. В 1999-2000 гг. на "Красноярском машиностроительном заводе", возобновлено производство БРПЛ РСМ-54, проведены опытно-конструкторские работы по модернизации изделий, и совместно с предприятиями кооперации начато их серийное производство. 10 января 2003 года за большой вклад в разработку и создание ракетно-космической техники Президент Российской Федерации В.В. Путин объявил коллективу ФГУП "Красмаш" благодарность. Большая группа красмашевцев была удостоена государственных наград Российской Федерации. Выпуская самое совершенное ракетное оружие морского базирования, являющееся основой стратегических ядерных сил сдерживания, коллектив предприятия продолжает наращивать номенклатуру и объем выпуска продукции гражданского назначения. Особое внимание при этом уделяется производству наукоемкого технологического оборудования для получения сверхчистых монокристаллических материалов из кремния и корунда. Одновременно продолжаются работы в области освоения и производства ракетно-космической техники - основного производственно-технологического направления деятельности предприятия. С августа 2005 года предприятие возглавляет генеральный директор кандидат технических наук, академик Международной инженерной академии Колмыков Владимир Афанасьевич (14951).</w:t>
      </w:r>
    </w:p>
    <w:p w14:paraId="7BAA05C2" w14:textId="77777777" w:rsidR="00D84D3F" w:rsidRPr="004F07B5" w:rsidRDefault="00D84D3F" w:rsidP="004F07B5">
      <w:pPr>
        <w:spacing w:after="0" w:line="240" w:lineRule="auto"/>
        <w:jc w:val="both"/>
        <w:rPr>
          <w:rFonts w:ascii="Times New Roman" w:hAnsi="Times New Roman"/>
          <w:color w:val="000000" w:themeColor="text1"/>
          <w:sz w:val="16"/>
          <w:szCs w:val="16"/>
        </w:rPr>
      </w:pPr>
    </w:p>
    <w:p w14:paraId="44ABD49E" w14:textId="77777777" w:rsidR="00BB323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F089608" w14:textId="77777777" w:rsidR="00BB323F" w:rsidRPr="004F07B5" w:rsidRDefault="00BB323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706235"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13 июля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148с об отпуске Наркомвоенмору ржи и пшеницы из урожая 1930 г. (ГА РФ. Ф. Р?8418. Оп. 28. Д. 1а. Л. 38) (12415).</w:t>
      </w:r>
    </w:p>
    <w:p w14:paraId="0D747907"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p>
    <w:p w14:paraId="4853B8F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EECABA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8814B0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июля 1931 в Саскачеване (Канада) индейцы в нарушение канадских законов провели ритуальные танцы с целью вызова дождя и прекращения засухи (4962).</w:t>
      </w:r>
    </w:p>
    <w:p w14:paraId="432747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CB1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июля 1931 из-за банкротства немецкого «Данабанка» все банки Германии остановили свою работу на месяц (4962).</w:t>
      </w:r>
    </w:p>
    <w:p w14:paraId="175C10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88D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июля 1931 рухнул крупнейший банк Германии Danabank, что привело к закрытию всех немецких банков до 5 августа 1931 (2100).</w:t>
      </w:r>
    </w:p>
    <w:p w14:paraId="77695E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6467D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6F1055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65B6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июля 1931 была большая демонстрация работ П.И.Гроховского в Москве. Он хотел прыгать в Форде на ЦА, чтобы подъехать к М.Н.Тухачевскому и Буденому. М.Н.Тухачевский - запретил и действительно - парашют не раскрылся. Расследовал представитель ГПУ О.Н.Нежил - ошибка в методе (1101,95).</w:t>
      </w:r>
    </w:p>
    <w:p w14:paraId="040C21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7CED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июля 1931 с высоты 600 м совершила первый прыжок женщина - В.Кулешова (271,126).</w:t>
      </w:r>
    </w:p>
    <w:p w14:paraId="33AAD1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4102C4" w14:textId="77777777" w:rsidR="00785E72" w:rsidRPr="004F07B5" w:rsidRDefault="00785E7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июля в 1931 году с высоты 600 м совершила прыжок первая советская парашютистка В.Кулешова (14952).</w:t>
      </w:r>
    </w:p>
    <w:p w14:paraId="4813F4FD" w14:textId="77777777" w:rsidR="00785E72" w:rsidRPr="004F07B5" w:rsidRDefault="00785E72" w:rsidP="004F07B5">
      <w:pPr>
        <w:spacing w:after="0" w:line="240" w:lineRule="auto"/>
        <w:jc w:val="both"/>
        <w:rPr>
          <w:rFonts w:ascii="Times New Roman" w:hAnsi="Times New Roman"/>
          <w:color w:val="000000" w:themeColor="text1"/>
          <w:sz w:val="16"/>
          <w:szCs w:val="16"/>
        </w:rPr>
      </w:pPr>
    </w:p>
    <w:p w14:paraId="40AA7B4E" w14:textId="77777777" w:rsidR="00BB323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74940AA" w14:textId="77777777" w:rsidR="00BB323F" w:rsidRPr="004F07B5" w:rsidRDefault="00BB323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042B817"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14 июля 1931</w:t>
      </w:r>
      <w:r w:rsidRPr="004F07B5">
        <w:rPr>
          <w:rFonts w:ascii="Times New Roman" w:hAnsi="Times New Roman"/>
          <w:color w:val="000000" w:themeColor="text1"/>
          <w:sz w:val="16"/>
          <w:szCs w:val="16"/>
        </w:rPr>
        <w:t>Политбюро ЦК ВКП (б) приняло директивы по народнохозяйственному плану на 1932 г. и решение о командировании уполномоченных ЦК ВКП (б) на металлургические заводы объединения «Сталь» для улучшения организационно-хозяйственной работы; одобрило предложение ВСНХ и НКЗ о производстве на Саратовском заводе и заводе «Коммунар» комбайнов с 15-футовым захватом, а на Ростовском и Сибирском заводах - с 20-футовым (12265).</w:t>
      </w:r>
    </w:p>
    <w:p w14:paraId="1A9D0746"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52CD5C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41146B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D2418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июля 1931 в Бискайском заливе перевернулся вверх килем французский экскурсионный корабль «Сен-Филибер», в результате чего погибли 500 человек (4962).</w:t>
      </w:r>
    </w:p>
    <w:p w14:paraId="7E280D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0184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5CF612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CE48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1931 г. на заседании Политбюро ЦК ВКП (б) было принято решение о строительстве Уфимского моторного завода. Башкирскому обкому партии поручили определить место его расположения. В Уфе к началу первой советской пятилетки существовало всего 19 промышленных предприятий. Большинство из них, исключая паровозоремонтный и госзавод № 1 (бывший Гутмана), были маломощными, с изношенным оборудованием, низкой энерговооруженностью труда. Рабочий класс столицы Башкирии насчитывал 8,5 тысячи рабочих и 145 инженерно-технических работников (только 25 из них имели высшее техническое образование). В резерве были 10 тысяч безработных, официально зарегистрированных на бирже труда.</w:t>
      </w:r>
    </w:p>
    <w:p w14:paraId="77B83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Через 10 дней, 25 июля, под стройку была отведена площадь возле села Богородское на реке Уфе, километрах в двадцати от центра города.</w:t>
      </w:r>
    </w:p>
    <w:p w14:paraId="70425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июля Президиум ВСНХ СССР своим постановлением закрепил сроки начала строительства завода и организовал для этой цели 17-й государственный строительный трест, позже переименованный в строительно-монтажный.</w:t>
      </w:r>
    </w:p>
    <w:p w14:paraId="3C5263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Башкирский обком партии создал постоянный комитет содействия строительству завода: Самсонов — председатель, Ягудин — заместитель, члены комитета — Петровский, Логинов, Бычков, Бакаев и другие. Обком же направил на стройку 111 ответственных работников.</w:t>
      </w:r>
    </w:p>
    <w:p w14:paraId="3FBF61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Выполнение плана, обеспечение рабочей силой, материально-техническое снабжение, жилищно-бытовые условия, культурное обслуживание — ничто не ускользало от пристального внимания партийных органов. Если требовалось, обком входил с предложениями в Центральный Комитет партии. ЦК ВКП (б) в 1934—1935 гг. принимал решения об ускорении строительства Уфимского моторного завода и увеличении его финансирования.</w:t>
      </w:r>
    </w:p>
    <w:p w14:paraId="2C080E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Обком партии выдвинул лозунг: «Моторный строит вся Башкирия». В районах республики шла мобилизация молодежи. К 1934 году на стройке трудились 3600 рабочих, среди них башкиры составляли 11 процентов, татары — 11, русские — 67; много было женщин (14 процентов). </w:t>
      </w:r>
    </w:p>
    <w:p w14:paraId="4C3051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Начальником строительства сначала был И. И. Желтов, которого в скором времени сменил В. Ф. Грачев, присланный сюда из Москвы Главным управлением тракторно-автомобильной промышленности (ГУТАП). Он был начальником стройки и одновременно директором завода. </w:t>
      </w:r>
    </w:p>
    <w:p w14:paraId="74B9C4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году был создан партком Моторостроя. Секретарем парткома избрали Ф. В. Шагимарданова. Это был очень деятельный человек, горячий трибун, опытный пропагандист. Он часто выступал перед рабочими, держался свободно, и слушать его было интересно. На заводе его любили и ценили.</w:t>
      </w:r>
    </w:p>
    <w:p w14:paraId="15C257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вспоминал позднее полковник запаса Д. К. Жеребцов, работавший на стройке десятником, тогда преобладал ручной труд, не было ни машин, ни механизмов. Земляные работы вели артели землекопов, грунт из котлованов вывозили на телегах-грабарках. Гвозди составляли такой дефицит, что прорабы придумали должность гвоздодера. Молодые ребята с утра до вечера вытаскивали гвозди из старой опалубки, чтобы использовать их вторично. Кирпич на объект подавали козоносы. Так называли грузчиков, которые на «козе», закрепленной на спине, носили наверх кирпичи.</w:t>
      </w:r>
    </w:p>
    <w:p w14:paraId="5BB24D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Строительная площадка раскинулась широко. Вязкие болота, леса, озера, заросшие камышом, бездорожье — ни пройти, ни проехать. Заболоченная местность затрудняла закладку фундамента, доставку строительных материалов. Требовались средства и время, чтобы осушить болота, расчистить лесные заросли, подготовить строительные площадки. Порой приходилось рыть отводные каналы, спускать озера и болотные воды в овраги, реки , делать земляные насыпи.</w:t>
      </w:r>
    </w:p>
    <w:p w14:paraId="626142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Первыми должны были ввести в строй малолитейный, кузнечный и инструментальный цехи. С расчисткой площадки сразу же закладывались их фундаменты.</w:t>
      </w:r>
    </w:p>
    <w:p w14:paraId="482E7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строилось жилье, почта, телеграф, телефонная станция, прокладывались шоссе до города Уфы, железная дорога от станции Черниковка.</w:t>
      </w:r>
    </w:p>
    <w:p w14:paraId="39D2D4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первый же год было выстроено почти сто бараков. Их заселяли немедленно: ощущался недостаток жилья. Позже количество бараков выросло до четырехсот, но и этого было мало — на моторный прибывали люди со всех концов страны. Сотни рабочих жили в палатках. За станцией Черниковка возник большой палаточный городок. Весной 1935 года на стройку прибыл отряд казахов-кочевников (с семьями, на арбах, со своими верблюдами) во главе с Бетангалеевым. Неподалеку от завода они поставили юрты, возвели кухонные очаги. Казахи перевозили строительные материалы на повозках, запряженных верблюдами. Бывало, длиннющие караваны верблюдов тянулись по дорогам в сопровождении своих хозяев.</w:t>
      </w:r>
    </w:p>
    <w:p w14:paraId="682FC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приближением зимы казахам построили семь благоустроенных бараков. Однако кочевники отказались от всех удобств. Тогда руководство создало Бетангалееву образцовую квартиру. Обставили ее мебелью — столы, стулья, кровати, шкафы, повесили оконные и дверные занавески, выдали постельное белье. </w:t>
      </w:r>
    </w:p>
    <w:p w14:paraId="0BFFF4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Казахи с любопытством рассматривали квартиру своего бригадира. Многие согласились на переезд в такие квартиры. Но расставались с кочевым бытом трудно. Вместо кроватей сделали общие нары, даже зимой не закрывали окон и посреди комнаты ставили юрту, прямо на полу разжигали очаг. Преимущества городского быта постигали постепенно, день за днем. Позже казахи-кочевники освоились, отмечали новоселья, приглашали гостей из дирекции, парткома и постройкома, угощали их национальными блюдами, подавали кумыс. Пели под домбру народные песни.</w:t>
      </w:r>
    </w:p>
    <w:p w14:paraId="7552E7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Многие рабочие, прибывшие на стройку, не имели ни опыта, ни квалификации. На виду была краснознаменная бригада мастера Мичугина из Магнитогорска. Она привезла с собой богатый опыт всесоюзной стройки. </w:t>
      </w:r>
    </w:p>
    <w:p w14:paraId="087F6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отличие от крупных машиностроительных заводов первой пятилетки — Сталинградского, Челябинского и других, Уфимский моторный целиком и полностью проектировался советскими специалистами.</w:t>
      </w:r>
    </w:p>
    <w:p w14:paraId="1B483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первых же дней стройка находилась под неослабным вниманием центральных и республиканских органов. Госплан СССР включил Уфимский моторный завод в число ударных строек страны. О размахе строительства можно судить хотя бы по тому, что сюда ежедневно поступало 300 вагонов строительных материалов. Лишь только в одном 1934 году стройка должна была получить 150 тысяч кубометров леса; 45 тысяч тонн цемента; 12 тысяч тонн железа, 50 тысяч кубометров бутового камня, 340 тысяч кубометров гравия, 50 миллионов штук кирпича, 230 тысяч тонн стекла. </w:t>
      </w:r>
    </w:p>
    <w:p w14:paraId="3D289C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Вырастали корпуса цехов, и в них устанавливались новые металлорежущие станки, кузнечно-прессовое и литейное оборудование. Однако с оборудованием были проблемы. Сначала оно было заказано в Германии. Однако с утверждением там фашистского строя деловые отношения с этой страной претерпели большие изменения, и договор на поставку оборудования для Уфимского моторного завода не был выполнен. Приходилось рассчитывать лишь на свои силы и возможности. Моторный завод стал получать оборудование с отечественных заводов, из Москвы, Ленинграда, Горького, Харькова, Одессы и Краснодара. </w:t>
      </w:r>
    </w:p>
    <w:p w14:paraId="59F66E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Обком партии был главным штабом ударной стройки. Особой его заботой стала подготовка национальных кадров–рабочих и специалистов. В школах ФЗУ создавались подготовительные группы для тех, кто не имел необходимого образования. </w:t>
      </w:r>
    </w:p>
    <w:p w14:paraId="5DF109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притоком в промышленность башкир, татар и представителей других национальностей рабочий класс республики, а вместе с ним коллектив уфимских моторостроителей становился многонациональным. </w:t>
      </w:r>
    </w:p>
    <w:p w14:paraId="030A76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Интересна судьба Гатията Рахматуллина. На стройку он пришел в лаптях и онучах, в грубых самотканых портках. «Я знал только, как плести лапти да пастуший кнут», — рассказывал он позднее. Гатият научился писать и читать, стал комсомольцем, стахановцем. За первые три года освоил три специальности: каменщика, бетонщика и штукатура. </w:t>
      </w:r>
    </w:p>
    <w:p w14:paraId="4371A5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1935 года Рахматуллин оштукатурил 89 квадратных метров (578 процентов нормы) и перекрыл рекорд московского рабочего Позднякова, о котором тогда писали все газеты. Молодой стахановец был занесен на Доску почета, и ему вне очереди выделили квартиру в благоустроенном доме. Рахматуллина избрали делегатом VIII Всесоюзного съезда Советов, он стал депутатом Верховного Совета БАССР.</w:t>
      </w:r>
    </w:p>
    <w:p w14:paraId="79F1BE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 году Москва снарядила агитсамолет «Крокодил» по маршруту: Москва — Орск — Магнитогорск — Уфа — Челябинск — Караганда — Кемерово — Новосибирск — Свердловск. На борту агитсамолета находились знатные труженики страны, знатоки своего дела, умельцы. Среди них был и Гатият. Он обучил своим приемам 335 человек, и ЦК профсоюза строителей премировал его путевкой в Гагры.</w:t>
      </w:r>
    </w:p>
    <w:p w14:paraId="4A338F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Моторный еще строился, но для него уже заранее готовились рабочие кадры на заводах Сталинграда, Челябинска, Горького. В канун 16-й годовщины Октября башкирские моторостроители собрали первый комбайновый мотор У-5 на линиях челябинского тракторного завода.</w:t>
      </w:r>
    </w:p>
    <w:p w14:paraId="3721A1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1934 года стройку посетила делегация рабочих скандинавских стран. Среди них были металлисты, строители, текстильщики. Иностранцы изумлялись размаху строительства. Их интересовали люди. Они расспрашивали, кто откуда пришел, кем был и кем стал, где учился, чего достиг, и поражались услышанному.</w:t>
      </w:r>
    </w:p>
    <w:p w14:paraId="2046B4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сентября 1934 года состоялся пуск малолитейного цеха.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БашЦИКа, известный литератор Афзал Тагиров.</w:t>
      </w:r>
    </w:p>
    <w:p w14:paraId="539371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5A7B97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1935 году завод дал первые десять комбайновых моторов У-5 и пять дизель-моторов «Коджу». Необходимо было организовать их серийный выпуск.</w:t>
      </w:r>
    </w:p>
    <w:p w14:paraId="527DD9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411638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0C9257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652EED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54499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25CAE9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68B3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1931 года Тухачевскому была устроена демонстрация изобретений Гроховского в области воздушной пехоты. Была неудача с воздушными мешками, велосипедами и с орудием, которые Гроховский относил к недостаточному количеству испытаний на самолетах, которые ему не давались и тормозились зам. начальника НИИ Фроловским (6769, 29-31).</w:t>
      </w:r>
    </w:p>
    <w:p w14:paraId="6FCCD0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E89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1931 приказом начальника ВОГВФ был организован специальный отряд "Правда" для доставки матриц газет под командованием П.С.Никитченко и с августа стали доставлять (442,59).</w:t>
      </w:r>
    </w:p>
    <w:p w14:paraId="08D7B5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4FBB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был создан специальный авиаотряд для доставки матриц Правды в Ленинград, Харьков, Одессу, Ростов на Дону, Казань, Баку, Тифлис, Свердловск и др. (446,365).</w:t>
      </w:r>
    </w:p>
    <w:p w14:paraId="4BD414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2E44BA" w14:textId="77777777" w:rsidR="00806BF6" w:rsidRPr="004F07B5" w:rsidRDefault="00806BF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в 1931 году создан специальный отряд перевозки матриц газеты «Правда». В августе того же года матрицы "Правды" доставлялись уже в Ленинград, Харьков, Киев, Грозный, Одессу, Казань, Ростов-на-Дону, Тифлис (Тбилиси), Свердловск (14953).</w:t>
      </w:r>
    </w:p>
    <w:p w14:paraId="640F6803" w14:textId="77777777" w:rsidR="00806BF6" w:rsidRPr="004F07B5" w:rsidRDefault="00806BF6" w:rsidP="004F07B5">
      <w:pPr>
        <w:spacing w:after="0" w:line="240" w:lineRule="auto"/>
        <w:jc w:val="both"/>
        <w:rPr>
          <w:rFonts w:ascii="Times New Roman" w:hAnsi="Times New Roman"/>
          <w:color w:val="000000" w:themeColor="text1"/>
          <w:sz w:val="16"/>
          <w:szCs w:val="16"/>
        </w:rPr>
      </w:pPr>
    </w:p>
    <w:p w14:paraId="3E1630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1931 вышло решение ПБ о строительстве завода комбайновых моторов в Уфе - будущего завода № 26. Площадка у села Богородское в 18 км. От города. Переименовалив Моторный 6 августа (9088,177).</w:t>
      </w:r>
    </w:p>
    <w:p w14:paraId="74413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08D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1931г Начальником ГДЛ назначен Н.Я.Ильин (11330).</w:t>
      </w:r>
    </w:p>
    <w:p w14:paraId="62554D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9889F2"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1931 г. вышел приказ Начальника вооружений РККА о подчинении ГДЛ начальнику Техштаба Начальника вооружений РККА и о назначении начальником ГДЛ Н.Я.Ильина, сохранившего за собой долж¬ность уполномоченного Начальника вооружений РККА.</w:t>
      </w:r>
    </w:p>
    <w:p w14:paraId="5FF0FC60"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Уже к 1 апреля 1932 г. ГДЛ под руководством Н.Я.Ильина имела ряд достижений, а именно:</w:t>
      </w:r>
    </w:p>
    <w:p w14:paraId="3B0EEBA2"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132 мм, 82 мм и 70 мм ракетные орудия;</w:t>
      </w:r>
    </w:p>
    <w:p w14:paraId="467269E3"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приспособление для разгона самолета;</w:t>
      </w:r>
    </w:p>
    <w:p w14:paraId="2E55009C"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реактивные моторы на жидком топливе (12702).</w:t>
      </w:r>
    </w:p>
    <w:p w14:paraId="0E051DAB" w14:textId="77777777" w:rsidR="007908DF" w:rsidRPr="004F07B5" w:rsidRDefault="007908DF" w:rsidP="004F07B5">
      <w:pPr>
        <w:spacing w:after="0" w:line="240" w:lineRule="auto"/>
        <w:jc w:val="both"/>
        <w:rPr>
          <w:rFonts w:ascii="Times New Roman" w:hAnsi="Times New Roman"/>
          <w:color w:val="000000" w:themeColor="text1"/>
          <w:sz w:val="16"/>
          <w:szCs w:val="16"/>
        </w:rPr>
      </w:pPr>
    </w:p>
    <w:p w14:paraId="754FD70D"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1931 г. по приказу Начальника вооружений РККА М.Н.Тухачевского его заместитель Н.А.Ефимов передает Лабораторию в подчинение АНИИ и назначает нового начальника ГДЛ - Николая Яковлевича Ильина, оставляя его уполномоченным Техштаба НВ РККА по Ленинграду, а Борис Сергеевич становится заместителем начальника по опытно-конструкторской части. Теперь он мог заниматься только наукой. Такое решение М.Н.Тухачевского было обусловлено не только просьбами Б.С.Петропавловского, но еще и необходимостью сократить время на выполнение заказов организации. Дело в том, что все ее заказы проходили через уполномоченного Техштаба, который и давал ход той или иной просьбе. Совмещение же должностей упрощало решение этой задачи.</w:t>
      </w:r>
    </w:p>
    <w:p w14:paraId="12F9F4D4"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Тем временем, кроме РС-82 и РС-132, ведутся работы по созданию снарядов крупного калибра. Особо следует отметить, что в 1931-1932 гг. разрабатывалось ручное ракетное орудие для стрельбы по танкам. Практическое воплощение этого ружья опередило бы американскую «базуку» больше чем на десять лет. Ружье не нашло применения из-за сравнительно малой бронебойности, а довести его не хватило сил из-за недостатка кадров.</w:t>
      </w:r>
    </w:p>
    <w:p w14:paraId="1A321A19"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Объем работ был всегда огромен, но люди работали как заведенные, увлеченные новой и интересной идеей. Для примера приведем объемы работ, выполнявшиеся в ГДЛ. Так, в частности, за первый квартал 1932 г. при непосредственном участии Б.С.Петропавловского были выполнены следующие разработки:</w:t>
      </w:r>
    </w:p>
    <w:p w14:paraId="0F1FE396"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Конструкторские работы:</w:t>
      </w:r>
    </w:p>
    <w:p w14:paraId="556AB54D"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Расчет, описание и рабочие чертежи 3-х вариантов 65-мм бронебойного снаряда.</w:t>
      </w:r>
    </w:p>
    <w:p w14:paraId="79BA3392"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Расчет, описание и рабочие чертежи 82-мм стального фугасного и снарядов с дюралевой камерой бризантного действия для стрельбы с самолета.</w:t>
      </w:r>
    </w:p>
    <w:p w14:paraId="775957C1"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Расчет, описание и рабочие чертежи 132-мм четырёх вариантов фугасных с хвостовым оперением, бризантного для стрельбы с самолета, химического, агитационного и осветительного снарядов.</w:t>
      </w:r>
    </w:p>
    <w:p w14:paraId="398880B9"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Расчет, описание, рабочие чертежи 245-мм фугасного для полевой стрельбы, фугасного для стрельбы с самолета по наземным целям и химического снарядов.</w:t>
      </w:r>
    </w:p>
    <w:p w14:paraId="44BF0B8E"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Эскизный проект 245-мм ракетного орудия.</w:t>
      </w:r>
    </w:p>
    <w:p w14:paraId="702B11F6"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Внеплановые конструкторские работы:</w:t>
      </w:r>
    </w:p>
    <w:p w14:paraId="3F5D003B"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Расчет, описание, рабочие чертежи глубинной противолодочной реактивной бомбы весом в 200 кг по заданию УВМС.</w:t>
      </w:r>
    </w:p>
    <w:p w14:paraId="6DDEA6A1"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Эскизный проект пускового станка к этой бомбе.</w:t>
      </w:r>
    </w:p>
    <w:p w14:paraId="11AB6E78"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Расчет и рабочие чертежи реактивной камеры для завода №75.</w:t>
      </w:r>
    </w:p>
    <w:p w14:paraId="78B9AE5C"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Опытные и исследовательские работы:</w:t>
      </w:r>
    </w:p>
    <w:p w14:paraId="0662E52E"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Подбор заряда и сопла: к 65-мм бронебойному снаряду, к 82-мм снаряду повышенной дальности, к 245-мм снаряду, к реактивной камере для завода № 75, к 70-мм трассирующему снаряду.</w:t>
      </w:r>
    </w:p>
    <w:p w14:paraId="1AFEBC9A"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Подробное исследование характера горения заряда в 65-мм камере в зависимости от условий заряжания и характера укладки заряда, с попутным испытанием прочности дюралевых камер.</w:t>
      </w:r>
    </w:p>
    <w:p w14:paraId="39961DD6"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Испытание прочности камер к 132-мм снаряду по измененному чертежу.</w:t>
      </w:r>
    </w:p>
    <w:p w14:paraId="4F0375EE"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Исследование горения заряда в удлиненной камере, предназначенной для 132-мм снаряда с дальностью 8 км.</w:t>
      </w:r>
    </w:p>
    <w:p w14:paraId="52D00779"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Испытание горения зарядов массой 6 и 10 кг в камере для разгона самолетов с определением реактивной тяги, с попутным испытанием прочности держателей и способов воспламенения нескольких камер (работы проводились совместно с 3-м сектором).</w:t>
      </w:r>
    </w:p>
    <w:p w14:paraId="11BB88E6"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Испытание стрельбой осветительных вурдо-гранат.</w:t>
      </w:r>
    </w:p>
    <w:p w14:paraId="627F8E29"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Исследование стрельбой трех вариантов 132-мм осветительных снарядов (15252).</w:t>
      </w:r>
    </w:p>
    <w:p w14:paraId="527D93FC" w14:textId="77777777" w:rsidR="00806BF6" w:rsidRPr="004F07B5" w:rsidRDefault="00806BF6" w:rsidP="004F07B5">
      <w:pPr>
        <w:shd w:val="clear" w:color="auto" w:fill="FFFFFF"/>
        <w:spacing w:after="0" w:line="240" w:lineRule="auto"/>
        <w:jc w:val="both"/>
        <w:rPr>
          <w:rFonts w:ascii="Times New Roman" w:hAnsi="Times New Roman"/>
          <w:color w:val="000000" w:themeColor="text1"/>
          <w:sz w:val="16"/>
          <w:szCs w:val="16"/>
        </w:rPr>
      </w:pPr>
    </w:p>
    <w:p w14:paraId="36A3034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6C0FD9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4CCE1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1931 в 14 ч 30 мин шесть мотоциклов Л-300 стартовали в Ленинграде на площади Урицкого, а иномар</w:t>
      </w:r>
      <w:r w:rsidRPr="004F07B5">
        <w:rPr>
          <w:rFonts w:ascii="Times New Roman" w:hAnsi="Times New Roman"/>
          <w:color w:val="000000" w:themeColor="text1"/>
          <w:sz w:val="16"/>
          <w:szCs w:val="16"/>
        </w:rPr>
        <w:softHyphen/>
        <w:t>ки и автомобили сопровождения выехали из Москвы. В Вышнем Волочке две мотоколонны объединились. Маршрут пробега пришлось несколько изменить из-за дождей и связанного с ними сильного загрязнения пути. На участке Сталинград-Харьков вместо трассы Евсеев-Усть-Медведецкая-Верхне-Сальск-Бело-водск-Купянск избрали более лёгкую: Калач-Миллерово-Бело-водск-Старобсльск-Сватово-Чугуев. На участке Харьков-Москва, посчитав, что по грунтовым дорогам проехали доста</w:t>
      </w:r>
      <w:r w:rsidRPr="004F07B5">
        <w:rPr>
          <w:rFonts w:ascii="Times New Roman" w:hAnsi="Times New Roman"/>
          <w:color w:val="000000" w:themeColor="text1"/>
          <w:sz w:val="16"/>
          <w:szCs w:val="16"/>
        </w:rPr>
        <w:softHyphen/>
        <w:t>точно, в столицу решили добираться по шоссе через Курск, Орёл и Тулу [4.41].</w:t>
      </w:r>
    </w:p>
    <w:p w14:paraId="52E9F6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Третий Всесоюзный ис</w:t>
      </w:r>
      <w:r w:rsidRPr="004F07B5">
        <w:rPr>
          <w:rFonts w:ascii="Times New Roman" w:hAnsi="Times New Roman"/>
          <w:color w:val="000000" w:themeColor="text1"/>
          <w:sz w:val="16"/>
          <w:szCs w:val="16"/>
        </w:rPr>
        <w:softHyphen/>
        <w:t>пытательный пробег советских мотоциклов [4.39] был организовани ЦС АВТОДОРа для сравнения обновленного Л-300 с базовой моделью. В него напра</w:t>
      </w:r>
      <w:r w:rsidRPr="004F07B5">
        <w:rPr>
          <w:rFonts w:ascii="Times New Roman" w:hAnsi="Times New Roman"/>
          <w:color w:val="000000" w:themeColor="text1"/>
          <w:sz w:val="16"/>
          <w:szCs w:val="16"/>
        </w:rPr>
        <w:softHyphen/>
        <w:t>вили шесть мотоциклов Л-300: три модернизированных и столь</w:t>
      </w:r>
      <w:r w:rsidRPr="004F07B5">
        <w:rPr>
          <w:rFonts w:ascii="Times New Roman" w:hAnsi="Times New Roman"/>
          <w:color w:val="000000" w:themeColor="text1"/>
          <w:sz w:val="16"/>
          <w:szCs w:val="16"/>
        </w:rPr>
        <w:softHyphen/>
        <w:t>ко же сделанных по первоначальной документации. Вместе с ними отправили два иностранных мотоцикла-одиночки: амери</w:t>
      </w:r>
      <w:r w:rsidRPr="004F07B5">
        <w:rPr>
          <w:rFonts w:ascii="Times New Roman" w:hAnsi="Times New Roman"/>
          <w:color w:val="000000" w:themeColor="text1"/>
          <w:sz w:val="16"/>
          <w:szCs w:val="16"/>
        </w:rPr>
        <w:softHyphen/>
        <w:t xml:space="preserve">канский </w:t>
      </w:r>
      <w:r w:rsidRPr="004F07B5">
        <w:rPr>
          <w:rFonts w:ascii="Times New Roman" w:hAnsi="Times New Roman"/>
          <w:color w:val="000000" w:themeColor="text1"/>
          <w:sz w:val="16"/>
          <w:szCs w:val="16"/>
          <w:lang w:val="en-US"/>
        </w:rPr>
        <w:t>HarleyDavidson</w:t>
      </w:r>
      <w:r w:rsidRPr="004F07B5">
        <w:rPr>
          <w:rFonts w:ascii="Times New Roman" w:hAnsi="Times New Roman"/>
          <w:color w:val="000000" w:themeColor="text1"/>
          <w:sz w:val="16"/>
          <w:szCs w:val="16"/>
        </w:rPr>
        <w:t xml:space="preserve"> и английский В</w:t>
      </w:r>
      <w:r w:rsidRPr="004F07B5">
        <w:rPr>
          <w:rFonts w:ascii="Times New Roman" w:hAnsi="Times New Roman"/>
          <w:color w:val="000000" w:themeColor="text1"/>
          <w:sz w:val="16"/>
          <w:szCs w:val="16"/>
          <w:lang w:val="en-US"/>
        </w:rPr>
        <w:t>S</w:t>
      </w:r>
      <w:r w:rsidRPr="004F07B5">
        <w:rPr>
          <w:rFonts w:ascii="Times New Roman" w:hAnsi="Times New Roman"/>
          <w:color w:val="000000" w:themeColor="text1"/>
          <w:sz w:val="16"/>
          <w:szCs w:val="16"/>
        </w:rPr>
        <w:t>А, - оба с одноцилинд</w:t>
      </w:r>
      <w:r w:rsidRPr="004F07B5">
        <w:rPr>
          <w:rFonts w:ascii="Times New Roman" w:hAnsi="Times New Roman"/>
          <w:color w:val="000000" w:themeColor="text1"/>
          <w:sz w:val="16"/>
          <w:szCs w:val="16"/>
        </w:rPr>
        <w:softHyphen/>
        <w:t>ровыми двигателями рабочим объёмом 500 см</w:t>
      </w:r>
      <w:r w:rsidRPr="004F07B5">
        <w:rPr>
          <w:rFonts w:ascii="Times New Roman" w:hAnsi="Times New Roman"/>
          <w:color w:val="000000" w:themeColor="text1"/>
          <w:sz w:val="16"/>
          <w:szCs w:val="16"/>
          <w:vertAlign w:val="superscript"/>
        </w:rPr>
        <w:t>3</w:t>
      </w:r>
      <w:r w:rsidRPr="004F07B5">
        <w:rPr>
          <w:rFonts w:ascii="Times New Roman" w:hAnsi="Times New Roman"/>
          <w:color w:val="000000" w:themeColor="text1"/>
          <w:sz w:val="16"/>
          <w:szCs w:val="16"/>
        </w:rPr>
        <w:t>. Мотоколонну сопровождали три легковых машины Форд-А: грузовик Форд-АА и два американских 1200-кубовых мотоцикла На</w:t>
      </w:r>
      <w:r w:rsidRPr="004F07B5">
        <w:rPr>
          <w:rFonts w:ascii="Times New Roman" w:hAnsi="Times New Roman"/>
          <w:color w:val="000000" w:themeColor="text1"/>
          <w:sz w:val="16"/>
          <w:szCs w:val="16"/>
          <w:lang w:val="en-US"/>
        </w:rPr>
        <w:t>rley</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Davidson</w:t>
      </w:r>
      <w:r w:rsidRPr="004F07B5">
        <w:rPr>
          <w:rFonts w:ascii="Times New Roman" w:hAnsi="Times New Roman"/>
          <w:color w:val="000000" w:themeColor="text1"/>
          <w:sz w:val="16"/>
          <w:szCs w:val="16"/>
        </w:rPr>
        <w:t xml:space="preserve"> с колясками. Планировалось проехать 4017 км (929 км по шоссе и 3088 км по грунтовым дорогам). Трасса состояла из шести этапов: Ленинград-Вышний-Волочёк-Нижний Новгород-Сталинград-Харьков-Москва-Ленинград. Маршрут прошли за 32 дня, из них 21 день - в движении и 11 - отдых в городах [4.40]. На трассе пробега не проводили рекогносцировку. По этой причине на участке Вышний-Волочек-Иваново-Вознесенск в де</w:t>
      </w:r>
      <w:r w:rsidRPr="004F07B5">
        <w:rPr>
          <w:rFonts w:ascii="Times New Roman" w:hAnsi="Times New Roman"/>
          <w:color w:val="000000" w:themeColor="text1"/>
          <w:sz w:val="16"/>
          <w:szCs w:val="16"/>
        </w:rPr>
        <w:softHyphen/>
        <w:t>ревнях мотоциклы увидели впервые. Управление усовершенство</w:t>
      </w:r>
      <w:r w:rsidRPr="004F07B5">
        <w:rPr>
          <w:rFonts w:ascii="Times New Roman" w:hAnsi="Times New Roman"/>
          <w:color w:val="000000" w:themeColor="text1"/>
          <w:sz w:val="16"/>
          <w:szCs w:val="16"/>
        </w:rPr>
        <w:softHyphen/>
        <w:t>ванными образцами Л-300 поручили весьма незаурядным людям. Это были лучшие мотоциклисты Ленинграда: член городского мотоклуба П.П. Воротилкин, а также два конструктора завода «Красный Октябрь» А.М. Лутц и А.А. Иванов, имевшие большой опыт участия в мотопробегах. Серийные Л-300 вели красноар</w:t>
      </w:r>
      <w:r w:rsidRPr="004F07B5">
        <w:rPr>
          <w:rFonts w:ascii="Times New Roman" w:hAnsi="Times New Roman"/>
          <w:color w:val="000000" w:themeColor="text1"/>
          <w:sz w:val="16"/>
          <w:szCs w:val="16"/>
        </w:rPr>
        <w:softHyphen/>
        <w:t>мейцы П. Зубковский, В. Кудрявцев и Мартьянов. Известного в стране специалиста мототранспорта И.П. Дюмулена назначили командором пробега, а инженера Ю.М. Галкина - председателем технической комиссии, в которую включили П.В. Можарова. Фи</w:t>
      </w:r>
      <w:r w:rsidRPr="004F07B5">
        <w:rPr>
          <w:rFonts w:ascii="Times New Roman" w:hAnsi="Times New Roman"/>
          <w:color w:val="000000" w:themeColor="text1"/>
          <w:sz w:val="16"/>
          <w:szCs w:val="16"/>
        </w:rPr>
        <w:softHyphen/>
        <w:t>нансирование пробега обошлось в 18 тыс. р. По 7 тыс. р. предос</w:t>
      </w:r>
      <w:r w:rsidRPr="004F07B5">
        <w:rPr>
          <w:rFonts w:ascii="Times New Roman" w:hAnsi="Times New Roman"/>
          <w:color w:val="000000" w:themeColor="text1"/>
          <w:sz w:val="16"/>
          <w:szCs w:val="16"/>
        </w:rPr>
        <w:softHyphen/>
        <w:t>тавили завод «Красный Октябрь» и ЦС АВТОДОР, 2 тыс. р. -ВАТО, по 1 тыс. р. - Центральное управление дорожным транс</w:t>
      </w:r>
      <w:r w:rsidRPr="004F07B5">
        <w:rPr>
          <w:rFonts w:ascii="Times New Roman" w:hAnsi="Times New Roman"/>
          <w:color w:val="000000" w:themeColor="text1"/>
          <w:sz w:val="16"/>
          <w:szCs w:val="16"/>
        </w:rPr>
        <w:softHyphen/>
        <w:t>портом (ЦУДОРТРАНС) и наркомат почт (НАРКОМПОЧ-ТЕЛЬ). Техническая комиссия проверяла качество вождения мотоциклов и признала его высоким. Красноармейцы, слабо знавшие устройство мотоцикла в сравнении с лучшими мотоци</w:t>
      </w:r>
      <w:r w:rsidRPr="004F07B5">
        <w:rPr>
          <w:rFonts w:ascii="Times New Roman" w:hAnsi="Times New Roman"/>
          <w:color w:val="000000" w:themeColor="text1"/>
          <w:sz w:val="16"/>
          <w:szCs w:val="16"/>
        </w:rPr>
        <w:softHyphen/>
        <w:t>клистами, показали вполне удовлетворительные результаты. Этот факт свидетельствовал о простоте освоения вождения и об</w:t>
      </w:r>
      <w:r w:rsidRPr="004F07B5">
        <w:rPr>
          <w:rFonts w:ascii="Times New Roman" w:hAnsi="Times New Roman"/>
          <w:color w:val="000000" w:themeColor="text1"/>
          <w:sz w:val="16"/>
          <w:szCs w:val="16"/>
        </w:rPr>
        <w:softHyphen/>
        <w:t>служивания мотоцикла.</w:t>
      </w:r>
    </w:p>
    <w:p w14:paraId="74A219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Москву прибыли 19 августа. Технический финиш состоялся на 11-м километре Серпуховского шоссе, где пробег официально завершился. После трёхдневного отдыха, 23 августа шесть мото</w:t>
      </w:r>
      <w:r w:rsidRPr="004F07B5">
        <w:rPr>
          <w:rFonts w:ascii="Times New Roman" w:hAnsi="Times New Roman"/>
          <w:color w:val="000000" w:themeColor="text1"/>
          <w:sz w:val="16"/>
          <w:szCs w:val="16"/>
        </w:rPr>
        <w:softHyphen/>
        <w:t>циклов Л-300 без сопровождения отправились в Ленинград и 25 августа прибыли к месту старта, пройдя дополнительно 752 км. Мотоциклисты в пробеге преодолевали большие трудности: обваливались мосты под тяжестью автомашин сопровождения, под дождём на грунтовой дороге приходилось двигаться на низ</w:t>
      </w:r>
      <w:r w:rsidRPr="004F07B5">
        <w:rPr>
          <w:rFonts w:ascii="Times New Roman" w:hAnsi="Times New Roman"/>
          <w:color w:val="000000" w:themeColor="text1"/>
          <w:sz w:val="16"/>
          <w:szCs w:val="16"/>
        </w:rPr>
        <w:softHyphen/>
        <w:t>шей передаче со скоростью не более 5 км/ч. Обновлённые Л-300 показали себя лучше серийных, так как у них переднее крыло не забивалось грязью, и магнето не выходило из строя благодаря за</w:t>
      </w:r>
      <w:r w:rsidRPr="004F07B5">
        <w:rPr>
          <w:rFonts w:ascii="Times New Roman" w:hAnsi="Times New Roman"/>
          <w:color w:val="000000" w:themeColor="text1"/>
          <w:sz w:val="16"/>
          <w:szCs w:val="16"/>
        </w:rPr>
        <w:softHyphen/>
        <w:t>щищённости от влаги. На участке Нижний Новгород-Сталинград температура металлических деталей мотоциклов поднималась до 54 °С. Пыль забивала стыки сопрягающихся деталей. Однако обновлённым Л-300 это не вредило. На трассе пробега участники ощущали внимание встречавших людей и организаций: на оста</w:t>
      </w:r>
      <w:r w:rsidRPr="004F07B5">
        <w:rPr>
          <w:rFonts w:ascii="Times New Roman" w:hAnsi="Times New Roman"/>
          <w:color w:val="000000" w:themeColor="text1"/>
          <w:sz w:val="16"/>
          <w:szCs w:val="16"/>
        </w:rPr>
        <w:softHyphen/>
        <w:t>новках и дневках, в городах и даже небольших населённых пунк</w:t>
      </w:r>
      <w:r w:rsidRPr="004F07B5">
        <w:rPr>
          <w:rFonts w:ascii="Times New Roman" w:hAnsi="Times New Roman"/>
          <w:color w:val="000000" w:themeColor="text1"/>
          <w:sz w:val="16"/>
          <w:szCs w:val="16"/>
        </w:rPr>
        <w:softHyphen/>
        <w:t>тах проходили митинги [4.42].</w:t>
      </w:r>
    </w:p>
    <w:p w14:paraId="09CBCD1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Руководители заинтересованных организаций, техническая комиссия, автодоровская общественность, участники пробега, -многие признавали успех мероприятия. Экспериментальные Л-300 выдержали дорожные испытание. Отмеченные недостатки отно</w:t>
      </w:r>
      <w:r w:rsidRPr="004F07B5">
        <w:rPr>
          <w:rFonts w:ascii="Times New Roman" w:hAnsi="Times New Roman"/>
          <w:color w:val="000000" w:themeColor="text1"/>
          <w:sz w:val="16"/>
          <w:szCs w:val="16"/>
        </w:rPr>
        <w:softHyphen/>
        <w:t>сились не к конструкторским недоработкам, а к технологическим огрехам, что представлялось исправимым и открывало возмож</w:t>
      </w:r>
      <w:r w:rsidRPr="004F07B5">
        <w:rPr>
          <w:rFonts w:ascii="Times New Roman" w:hAnsi="Times New Roman"/>
          <w:color w:val="000000" w:themeColor="text1"/>
          <w:sz w:val="16"/>
          <w:szCs w:val="16"/>
        </w:rPr>
        <w:softHyphen/>
        <w:t>ность освоения в серийном производстве нового Л-300 [4.40].</w:t>
      </w:r>
    </w:p>
    <w:p w14:paraId="6A86A3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Заместитель председателя ВСНХ СССР А.П. Медведев за</w:t>
      </w:r>
      <w:r w:rsidRPr="004F07B5">
        <w:rPr>
          <w:rFonts w:ascii="Times New Roman" w:hAnsi="Times New Roman"/>
          <w:color w:val="000000" w:themeColor="text1"/>
          <w:sz w:val="16"/>
          <w:szCs w:val="16"/>
        </w:rPr>
        <w:softHyphen/>
        <w:t>явил в прессе, что к концу первой пятилетки выпустят 25 тыс. мо</w:t>
      </w:r>
      <w:r w:rsidRPr="004F07B5">
        <w:rPr>
          <w:rFonts w:ascii="Times New Roman" w:hAnsi="Times New Roman"/>
          <w:color w:val="000000" w:themeColor="text1"/>
          <w:sz w:val="16"/>
          <w:szCs w:val="16"/>
        </w:rPr>
        <w:softHyphen/>
        <w:t>тоциклов [4.43], в чем специалисты сомневались. Для прояснения ситуации председатель мотоциклетной секции АВТОДОР С.С. Каменев поручил создать бригаду, чтобы встретиться с руко</w:t>
      </w:r>
      <w:r w:rsidRPr="004F07B5">
        <w:rPr>
          <w:rFonts w:ascii="Times New Roman" w:hAnsi="Times New Roman"/>
          <w:color w:val="000000" w:themeColor="text1"/>
          <w:sz w:val="16"/>
          <w:szCs w:val="16"/>
        </w:rPr>
        <w:softHyphen/>
        <w:t>водством ВСНХ, ВАТО и заинтересованных в мотоциклострое-нии трестов и прояснить положение дел. Выявили настораживаю</w:t>
      </w:r>
      <w:r w:rsidRPr="004F07B5">
        <w:rPr>
          <w:rFonts w:ascii="Times New Roman" w:hAnsi="Times New Roman"/>
          <w:color w:val="000000" w:themeColor="text1"/>
          <w:sz w:val="16"/>
          <w:szCs w:val="16"/>
        </w:rPr>
        <w:softHyphen/>
        <w:t>щие факты: в ВСНХ не понимали роль и значение мотоциклов для СССР; председатель правления ВАТО Михайлов категориче</w:t>
      </w:r>
      <w:r w:rsidRPr="004F07B5">
        <w:rPr>
          <w:rFonts w:ascii="Times New Roman" w:hAnsi="Times New Roman"/>
          <w:color w:val="000000" w:themeColor="text1"/>
          <w:sz w:val="16"/>
          <w:szCs w:val="16"/>
        </w:rPr>
        <w:softHyphen/>
        <w:t>ски отказал продолжить выпуск мотоциклов Л-300 на заводе «Красный Октябрь»; на ХАЗе мотоциклы изготовили не по рас</w:t>
      </w:r>
      <w:r w:rsidRPr="004F07B5">
        <w:rPr>
          <w:rFonts w:ascii="Times New Roman" w:hAnsi="Times New Roman"/>
          <w:color w:val="000000" w:themeColor="text1"/>
          <w:sz w:val="16"/>
          <w:szCs w:val="16"/>
        </w:rPr>
        <w:softHyphen/>
        <w:t>поряжению ВСНХ СССР, а благодаря увлечённости мотоцикла</w:t>
      </w:r>
      <w:r w:rsidRPr="004F07B5">
        <w:rPr>
          <w:rFonts w:ascii="Times New Roman" w:hAnsi="Times New Roman"/>
          <w:color w:val="000000" w:themeColor="text1"/>
          <w:sz w:val="16"/>
          <w:szCs w:val="16"/>
        </w:rPr>
        <w:softHyphen/>
        <w:t>ми работников завода и председателя ВСНХ Украинской совет</w:t>
      </w:r>
      <w:r w:rsidRPr="004F07B5">
        <w:rPr>
          <w:rFonts w:ascii="Times New Roman" w:hAnsi="Times New Roman"/>
          <w:color w:val="000000" w:themeColor="text1"/>
          <w:sz w:val="16"/>
          <w:szCs w:val="16"/>
        </w:rPr>
        <w:softHyphen/>
        <w:t>ской социалистической республики (УССР) Сухомлинова [4.44] (11429).</w:t>
      </w:r>
    </w:p>
    <w:p w14:paraId="4A41D4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4019C"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15 июля. Протокол заседания Политбюро ЦК ВКП(б) № 49. Опросом членов ПБ от 15 июля 1931 г. 41/17. О выполнении решения ПБ о состоянии производств, обслуживающих автотракторную промышленность, в частности, производства магнето (ПБ от 5 марта 1931 г., пр. № 28, п. 12д). 47/23. О технических качествах самолетов (ПБ от 20 мая 1931 г., пр. № 39, п. 30/33). (Политбюро... Т. 2. С. 193) (12416).</w:t>
      </w:r>
    </w:p>
    <w:p w14:paraId="153E9617" w14:textId="77777777" w:rsidR="00BB323F" w:rsidRPr="004F07B5" w:rsidRDefault="00BB323F" w:rsidP="004F07B5">
      <w:pPr>
        <w:spacing w:after="0" w:line="240" w:lineRule="auto"/>
        <w:jc w:val="both"/>
        <w:rPr>
          <w:rFonts w:ascii="Times New Roman" w:hAnsi="Times New Roman"/>
          <w:color w:val="000000" w:themeColor="text1"/>
          <w:sz w:val="16"/>
          <w:szCs w:val="16"/>
          <w:u w:color="002060"/>
        </w:rPr>
      </w:pPr>
    </w:p>
    <w:p w14:paraId="1D10B0B9"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15 июля 1931</w:t>
      </w:r>
      <w:r w:rsidRPr="004F07B5">
        <w:rPr>
          <w:rFonts w:ascii="Times New Roman" w:hAnsi="Times New Roman"/>
          <w:color w:val="000000" w:themeColor="text1"/>
          <w:sz w:val="16"/>
          <w:szCs w:val="16"/>
        </w:rPr>
        <w:t>Политбюро ЦК ВКП (б) приняло решение о строительстве моторного завода в Уфе; одобрило постановление президиума ВСНХ о разукрупнении объединений промышленности; утвердило проект постановления ЦК ВКП(б) «Об упорядочении проведения непрерывной производственной недели и ликвидации обезлички» и создало комиссию для разрешения всех связанных с этим вопросов; приняло предложение комиссии о. мерах по усилению производства экскаваторов и оборудования для хлебозаводов; приняло предложение ВСНХ о производстве рельс в 1931 г., предложив директорам заводов каждые 5 дней сообщать в ЦК ВКП (б) сведения о ходе поставки рельс (12265).</w:t>
      </w:r>
    </w:p>
    <w:p w14:paraId="24585DCF"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D13954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353B9A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05760F" w14:textId="77777777" w:rsidR="0005751F" w:rsidRPr="004F07B5" w:rsidRDefault="0005751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 xml:space="preserve">В середине июля 1931 было письмо завода № 39 </w:t>
      </w:r>
      <w:r w:rsidRPr="004F07B5">
        <w:rPr>
          <w:color w:val="000000" w:themeColor="text1"/>
          <w:sz w:val="16"/>
          <w:szCs w:val="16"/>
        </w:rPr>
        <w:t>ближайшему помощнику и сотруднику Г.Г. Ягоды, комиссару I ранга Государственной безопасности Г.Е. Прокофьеву</w:t>
      </w:r>
    </w:p>
    <w:p w14:paraId="128F011B" w14:textId="77777777" w:rsidR="0005751F" w:rsidRPr="004F07B5" w:rsidRDefault="0005751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Дорогой ГЕОРГИЙ ЕВГЕНЬЕВИЧ!</w:t>
      </w:r>
    </w:p>
    <w:p w14:paraId="132A329E" w14:textId="77777777" w:rsidR="0005751F" w:rsidRPr="004F07B5" w:rsidRDefault="0005751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Вчера, Постановлением ЦИК Союза, ЦКБ и завод № 39 им. Менжинского получили награды.</w:t>
      </w:r>
    </w:p>
    <w:p w14:paraId="54E487A7" w14:textId="77777777" w:rsidR="0005751F" w:rsidRPr="004F07B5" w:rsidRDefault="0005751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Принимая утвержденные Партией и Правительством награды и считая их нами заслуженными упорной работой, сметающей с пути все препятствия в неустанном движении поставленным задачам, мы, коллектив рабочих и инженерно-технических работников ЦКБ не можем не вспомнить Тебя, дорогой Георгий Евгеньевич, первого смелого инициатора нашей молодой организации, старого Чекиста, революционера, первого поставившего вопрос об использовании вчерашних врагов Революции - вредителей инженеров Авиации – на службу укрепления Пролетарской Армии в предстоящих решительных боях за Коммунизм.</w:t>
      </w:r>
    </w:p>
    <w:p w14:paraId="5E34EA9B" w14:textId="77777777" w:rsidR="0005751F" w:rsidRPr="004F07B5" w:rsidRDefault="0005751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Считаем, что вместе с нами Ты разделишь нашу радость в достигнутых успехах, шлем Тебе дорогой Георгий Евгеньевич наш пролетарский привет, нашу благодарность за внимание, помощь во всей нашей успешной работе под Твоим руководством, приведшим к перевооружению Воздушного флота.</w:t>
      </w:r>
    </w:p>
    <w:p w14:paraId="2F192D74" w14:textId="77777777" w:rsidR="0005751F" w:rsidRPr="004F07B5" w:rsidRDefault="0005751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Надеемся, что и в дальнейшем, как и в первом успешно пройденном пути нашей работы, Ты, испытанный опытный руководитель, организатор ряда Конструкторских Бюро и в будущем не откажешь в своем руководстве.</w:t>
      </w:r>
    </w:p>
    <w:p w14:paraId="73F17941" w14:textId="77777777" w:rsidR="0005751F" w:rsidRPr="004F07B5" w:rsidRDefault="0005751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Посылая Тебе наш дружеский братский привет, заверяем Тебя и Председателя ОГПУ тов. Менжинского, имя которого носит наш завод и неутомимого славного Чекиста тов. Ягоду, что мы отдадим все силы, знания на превышение достигнутых результатов, темпов в деле построения Социалистической Экономики Союза для ускорения свержения власти капитала.</w:t>
      </w:r>
    </w:p>
    <w:p w14:paraId="11C5A2B6" w14:textId="77777777" w:rsidR="0005751F" w:rsidRPr="004F07B5" w:rsidRDefault="0005751F" w:rsidP="004F07B5">
      <w:pPr>
        <w:pStyle w:val="rteindent11"/>
        <w:shd w:val="clear" w:color="auto" w:fill="FFFFFF"/>
        <w:spacing w:before="0" w:beforeAutospacing="0" w:after="0"/>
        <w:ind w:left="0" w:firstLine="0"/>
        <w:rPr>
          <w:color w:val="000000" w:themeColor="text1"/>
          <w:sz w:val="16"/>
          <w:szCs w:val="16"/>
        </w:rPr>
      </w:pPr>
      <w:r w:rsidRPr="004F07B5">
        <w:rPr>
          <w:rStyle w:val="af0"/>
          <w:i w:val="0"/>
          <w:color w:val="000000" w:themeColor="text1"/>
          <w:sz w:val="16"/>
          <w:szCs w:val="16"/>
        </w:rPr>
        <w:t>Начальник ЦКБ Горянов</w:t>
      </w:r>
    </w:p>
    <w:p w14:paraId="65FFC967" w14:textId="77777777" w:rsidR="0005751F" w:rsidRPr="004F07B5" w:rsidRDefault="0005751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Зам. начальника ЦКБ и директор завода Пауфлер</w:t>
      </w:r>
    </w:p>
    <w:p w14:paraId="20DE517B" w14:textId="77777777" w:rsidR="0005751F" w:rsidRPr="004F07B5" w:rsidRDefault="0005751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Секретарь ячейки ВКП(б) Сачковский</w:t>
      </w:r>
    </w:p>
    <w:p w14:paraId="0BE8A617" w14:textId="77777777" w:rsidR="0005751F" w:rsidRPr="004F07B5" w:rsidRDefault="0005751F" w:rsidP="004F07B5">
      <w:pPr>
        <w:pStyle w:val="rteindent11"/>
        <w:shd w:val="clear" w:color="auto" w:fill="FFFFFF"/>
        <w:spacing w:before="0" w:beforeAutospacing="0" w:after="0"/>
        <w:ind w:left="0" w:firstLine="0"/>
        <w:rPr>
          <w:rStyle w:val="af0"/>
          <w:i w:val="0"/>
          <w:color w:val="000000" w:themeColor="text1"/>
          <w:sz w:val="16"/>
          <w:szCs w:val="16"/>
        </w:rPr>
      </w:pPr>
      <w:r w:rsidRPr="004F07B5">
        <w:rPr>
          <w:rStyle w:val="af0"/>
          <w:i w:val="0"/>
          <w:color w:val="000000" w:themeColor="text1"/>
          <w:sz w:val="16"/>
          <w:szCs w:val="16"/>
        </w:rPr>
        <w:t>Председатель завкома Царев (15223).</w:t>
      </w:r>
    </w:p>
    <w:p w14:paraId="773881FD" w14:textId="77777777" w:rsidR="0005751F" w:rsidRPr="004F07B5" w:rsidRDefault="0005751F" w:rsidP="004F07B5">
      <w:pPr>
        <w:pStyle w:val="rteindent11"/>
        <w:shd w:val="clear" w:color="auto" w:fill="FFFFFF"/>
        <w:spacing w:before="0" w:beforeAutospacing="0" w:after="0"/>
        <w:ind w:left="0" w:firstLine="0"/>
        <w:rPr>
          <w:rStyle w:val="af0"/>
          <w:i w:val="0"/>
          <w:color w:val="000000" w:themeColor="text1"/>
          <w:sz w:val="16"/>
          <w:szCs w:val="16"/>
        </w:rPr>
      </w:pPr>
    </w:p>
    <w:p w14:paraId="4DDFCB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июля 1931 г. из заключения освободили Поликарпова и других инженеров (9536,4).</w:t>
      </w:r>
    </w:p>
    <w:p w14:paraId="1D92ED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AEFCF5" w14:textId="77777777" w:rsidR="0005751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C2AFD39" w14:textId="77777777" w:rsidR="0005751F" w:rsidRPr="004F07B5" w:rsidRDefault="0005751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4152B7" w14:textId="77777777" w:rsidR="0005751F" w:rsidRPr="004F07B5" w:rsidRDefault="0005751F" w:rsidP="004F07B5">
      <w:pPr>
        <w:pStyle w:val="a3"/>
        <w:rPr>
          <w:color w:val="000000" w:themeColor="text1"/>
          <w:lang w:val="ru-RU"/>
        </w:rPr>
      </w:pPr>
      <w:r w:rsidRPr="004F07B5">
        <w:rPr>
          <w:color w:val="000000" w:themeColor="text1"/>
          <w:lang w:val="ru-RU"/>
        </w:rPr>
        <w:t>В середине июля 1931 прошли приемочные испытания танка Виккерс 12-тонный №4 (№232), а 1 августа он был отправлен в СССР на пароходе «Смольный». Пя</w:t>
      </w:r>
      <w:r w:rsidRPr="004F07B5">
        <w:rPr>
          <w:color w:val="000000" w:themeColor="text1"/>
          <w:lang w:val="ru-RU"/>
        </w:rPr>
        <w:softHyphen/>
        <w:t>тый 12-тонный танк (№233) после сдаточных испытаний отправили через несколько дней. В том же месяце были приняты и отправлены танки №6, №7, №8, №9 и № 10. Однако при проведении пробеговых испы</w:t>
      </w:r>
      <w:r w:rsidRPr="004F07B5">
        <w:rPr>
          <w:color w:val="000000" w:themeColor="text1"/>
          <w:lang w:val="ru-RU"/>
        </w:rPr>
        <w:softHyphen/>
        <w:t>таний в Англии обнаружился еще один недоста</w:t>
      </w:r>
      <w:r w:rsidRPr="004F07B5">
        <w:rPr>
          <w:color w:val="000000" w:themeColor="text1"/>
          <w:lang w:val="ru-RU"/>
        </w:rPr>
        <w:softHyphen/>
        <w:t>ток - разбалтывание заклепок траков (случа</w:t>
      </w:r>
      <w:r w:rsidRPr="004F07B5">
        <w:rPr>
          <w:color w:val="000000" w:themeColor="text1"/>
          <w:lang w:val="ru-RU"/>
        </w:rPr>
        <w:softHyphen/>
        <w:t>лось, что после пробегов приходилось менять до 17 плиц). Их замена оказалась крайне затрудне</w:t>
      </w:r>
      <w:r w:rsidRPr="004F07B5">
        <w:rPr>
          <w:color w:val="000000" w:themeColor="text1"/>
          <w:lang w:val="ru-RU"/>
        </w:rPr>
        <w:softHyphen/>
        <w:t xml:space="preserve">на, так как требовалось предварительно срубать ослабевшие заклепки. Тогда было решено: установить на танк </w:t>
      </w:r>
      <w:r w:rsidRPr="004F07B5">
        <w:rPr>
          <w:color w:val="000000" w:themeColor="text1"/>
        </w:rPr>
        <w:t>N</w:t>
      </w:r>
      <w:r w:rsidRPr="004F07B5">
        <w:rPr>
          <w:color w:val="000000" w:themeColor="text1"/>
          <w:lang w:val="ru-RU"/>
        </w:rPr>
        <w:t xml:space="preserve"> 9 одну гусеницу со старыси заклепками, а другую - с заклепками вполупотай. Последний вариант показал удовлетворительные результаты на испытаниях, и начиная с этого танка все машины оснащались такими гусеницами (15745).</w:t>
      </w:r>
    </w:p>
    <w:p w14:paraId="7D0F1C9B" w14:textId="77777777" w:rsidR="0005751F" w:rsidRPr="004F07B5" w:rsidRDefault="0005751F" w:rsidP="004F07B5">
      <w:pPr>
        <w:pStyle w:val="a3"/>
        <w:rPr>
          <w:color w:val="000000" w:themeColor="text1"/>
          <w:lang w:val="ru-RU"/>
        </w:rPr>
      </w:pPr>
    </w:p>
    <w:p w14:paraId="47C95654" w14:textId="77777777" w:rsidR="00697DA5" w:rsidRPr="004F07B5" w:rsidRDefault="00697DA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2019D46" w14:textId="77777777" w:rsidR="00697DA5" w:rsidRPr="004F07B5" w:rsidRDefault="00697DA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FB4837" w14:textId="77777777" w:rsidR="00697DA5" w:rsidRPr="004F07B5" w:rsidRDefault="00697DA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июля 1931 г. Каганович и Булганин предложили Сталину создать специальное учреждение по строительству метро. Как и другие «гиганты пятилетки», стройка должна была носить общегосударственный характер и снабжаться в привилегированном режиме. Руководство предприятием следовало поручить специалисту с практическим опытом работына крупных стройках. Каганович и Булганин предложили кандидатуру инженера А. В. Винтера, который успешно руководил сооружением плотины гидроэлектростанции на Днепре (Днепрострой) и в неофициальных переговорах дал свое принципиальное согласие{353}.</w:t>
      </w:r>
    </w:p>
    <w:p w14:paraId="5D0E5240" w14:textId="77777777" w:rsidR="00697DA5" w:rsidRPr="004F07B5" w:rsidRDefault="00697DA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В конце июля Политбюро обсудило вопрос и высказалось в пользу не Винтера, а его заместителя Павла Павловича Ротерта. Орджоникидзе и Кагановичу поручили переговорить с Ротерт.ом. 5 августа 1931 г. тот был утвержден в должности начальника строительства московского метро с обязательством не позднее 1 мая 1932 г. быть в полном распоряжении для выполнения этой задачи{354}.Дело в том, что Ротерт. был еще занят на Днепрострое, откуда был окончательно уволен только 8 мая 1932 г.{355} (18299).</w:t>
      </w:r>
    </w:p>
    <w:p w14:paraId="09764D27" w14:textId="77777777" w:rsidR="00697DA5" w:rsidRPr="004F07B5" w:rsidRDefault="00697DA5" w:rsidP="004F07B5">
      <w:pPr>
        <w:spacing w:after="0" w:line="240" w:lineRule="auto"/>
        <w:jc w:val="both"/>
        <w:rPr>
          <w:rFonts w:ascii="Times New Roman" w:hAnsi="Times New Roman"/>
          <w:color w:val="000000" w:themeColor="text1"/>
          <w:sz w:val="16"/>
          <w:szCs w:val="16"/>
        </w:rPr>
      </w:pPr>
    </w:p>
    <w:p w14:paraId="1A7A73D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6BB9C9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672DB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июля 1931 при полете на И-4 у А.Ф.Анисимова оборвалась верхняя обшивка правого крыла, но сумел приземлиться на ЦА (172,46).</w:t>
      </w:r>
    </w:p>
    <w:p w14:paraId="3F6B8D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F305D4" w14:textId="77777777" w:rsidR="00472582" w:rsidRPr="004F07B5" w:rsidRDefault="0047258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C336B82" w14:textId="77777777" w:rsidR="00472582" w:rsidRPr="004F07B5" w:rsidRDefault="0047258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6BAF34" w14:textId="77777777" w:rsidR="00472582" w:rsidRPr="004F07B5" w:rsidRDefault="0047258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16 июля 1931 года — первый полёт гоночного гидросамолёта Macchi M.C.72. /Италия/</w:t>
      </w:r>
    </w:p>
    <w:p w14:paraId="312D266C" w14:textId="77777777" w:rsidR="00472582" w:rsidRPr="004F07B5" w:rsidRDefault="0047258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Перед Кубком Шнейдера 1931 года на счету британской команды было 2 победы подряд. По правилам, третья победа навечно оставляла трофей в Великобритании. Италия прикладывала все усилия, чтобы не допустить этого. Под руководством ведущего конструктора компании Aeronautica Macchi Марио Кастольди (Mario Castoldi) спроектировали гидросамолёт M.C.72.</w:t>
      </w:r>
    </w:p>
    <w:p w14:paraId="2C27D07B" w14:textId="77777777" w:rsidR="00472582" w:rsidRPr="004F07B5" w:rsidRDefault="0047258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Это был низкоплан с поплавковым шасси, развивавший идеи предыдущих проектов Кастольди — M.67 и M.39. Оснащался 24-цилиндровым двигателем Fiat AS.6 мощностью 2851 л.с. (позже форсировали до 3100 л.с.)</w:t>
      </w:r>
    </w:p>
    <w:p w14:paraId="0E75D0F5" w14:textId="77777777" w:rsidR="00472582" w:rsidRPr="004F07B5" w:rsidRDefault="0047258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Из-за проблем с двигателем M.C.72 не принял участие в Кубке Шнейдера. Но 23 октября 1934 года на нём был установлен мировой рекорд скорости для поршневых гидросамолётов — 709,207 км/ч. Он не побит до сих пор! Всего построили 5 самолётов M.C.72, два из которых разбились, унеся жизни пилотов. Сохранившийся рекордный гидросамолёт находится в музее итальянских ВВС (22300).</w:t>
      </w:r>
    </w:p>
    <w:p w14:paraId="58DE0B6A" w14:textId="77777777" w:rsidR="00472582" w:rsidRPr="004F07B5" w:rsidRDefault="00472582" w:rsidP="004F07B5">
      <w:pPr>
        <w:spacing w:after="0" w:line="240" w:lineRule="auto"/>
        <w:jc w:val="both"/>
        <w:rPr>
          <w:rFonts w:ascii="Times New Roman" w:hAnsi="Times New Roman"/>
          <w:color w:val="0070C0"/>
          <w:sz w:val="16"/>
          <w:szCs w:val="16"/>
        </w:rPr>
      </w:pPr>
    </w:p>
    <w:p w14:paraId="1C1C89C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DDD62B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120E9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17 и 23 июля 1931. Из протокола заседания Политбюро № 51, 1931 г.</w:t>
      </w:r>
    </w:p>
    <w:p w14:paraId="66B4AB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мероприятиях по борьбе с антисанитарным состоянием рабочих поселков, общежитий и учреждений общественного питания</w:t>
      </w:r>
    </w:p>
    <w:p w14:paraId="3C1755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ЦК констатирует, что наркомздравы союзных республик: </w:t>
      </w:r>
    </w:p>
    <w:p w14:paraId="663732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не ведут большевистской борьбы с антисанитарным состоянием рабочих общежитий и поселков; </w:t>
      </w:r>
    </w:p>
    <w:p w14:paraId="6E8E3C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не осуществляют никакого надзора за культурным состоянием заводских столовых и других закрытых и открытых учреждений общественного питания; </w:t>
      </w:r>
    </w:p>
    <w:p w14:paraId="61AE10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не обеспечили медицинской помощи на лесоразработках, лесосплаве, на сезонно-дорожных, земляных и других работах. </w:t>
      </w:r>
    </w:p>
    <w:p w14:paraId="6DB812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ЦК постановляет: </w:t>
      </w:r>
    </w:p>
    <w:p w14:paraId="49B695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Указать наркомам здравоохранения союзных республик на их бездеятельность в деле борьбы с антисанитарным состоянием рабочих поселков, общежитий и учреждений общественного питания. </w:t>
      </w:r>
    </w:p>
    <w:p w14:paraId="7C9C89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Предложить под личную ответственность наркомов здравоохранения союзных республик в декадный срок развернуть эту работу, выделить специальных инспекторов санитарного надзора, на обязанность которых возложить повседневное наблюдение за культурным состоянием указанных учреждений и с правом привлекать к строжайшей ответственности (наложение штрафов, передача в суд) виновных в антисанитарном состоянии этих учреждений; наркомздравам союзных республик организовать дело оказания медицинской помощи в районе лесоразработок, сплава, погрузки, а также сезонных, дорожных и других работ. </w:t>
      </w:r>
    </w:p>
    <w:p w14:paraId="1C4458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Поручить СНК СССР разработать положение о санитарной инспекции, правила санитарного надзора и определить меры взыскания, применяемые в отношении лиц, виновных в нарушении этих правил (11652).</w:t>
      </w:r>
    </w:p>
    <w:p w14:paraId="050222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DF14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17 и 23 июля 1931. Из протокола заседания Политбюро № 50, 1931 г.</w:t>
      </w:r>
    </w:p>
    <w:p w14:paraId="323166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Постановление СНК СССР о ликвидации задолженности учителям </w:t>
      </w:r>
    </w:p>
    <w:p w14:paraId="2C2A26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Отпустить из резервного фонда СНК СССР 7 млн рублей на ликвидацию задолженности учителям по тем областям, которые в данный момент полностью не могут за счет местного бюджета покрыть эту задолженность (по УССР — 1 млн руб., РСФСР — 5,5 млн рублей и по остальным союзным республикам — 0,5 млн рублей) (11652).</w:t>
      </w:r>
    </w:p>
    <w:p w14:paraId="6820D3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4DAED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538E6B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F6C8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июля 1931 года Начальник НИИ Дубенский утвердил результаты:</w:t>
      </w:r>
    </w:p>
    <w:p w14:paraId="1074CD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ДИ3 БМВ VI – опытный экземпляр</w:t>
      </w:r>
    </w:p>
    <w:p w14:paraId="6C080C2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Постройки ЦКБ завода № 39 № 17115</w:t>
      </w:r>
    </w:p>
    <w:p w14:paraId="0BC66C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получен на испытания – 10 апреля 1931 года</w:t>
      </w:r>
    </w:p>
    <w:p w14:paraId="56360B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окончены – 12 июля 1931 года</w:t>
      </w:r>
    </w:p>
    <w:p w14:paraId="726646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число дней – 92</w:t>
      </w:r>
    </w:p>
    <w:p w14:paraId="58A265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летал – 24 дня</w:t>
      </w:r>
    </w:p>
    <w:p w14:paraId="692E5E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полетов – 36 с налетом 28, 5 часов</w:t>
      </w:r>
    </w:p>
    <w:p w14:paraId="32E51B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1A6FE5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Данные самолета ДИ-3 полученные при испытании в НИИ показывают, что самолет полностью не удовлетворяет техническим требованиям, как по скоростям на всех высотах, так и по скороподъемности.</w:t>
      </w:r>
    </w:p>
    <w:p w14:paraId="51D451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полученных данных, считать невозможным рекомендовать самолет на массовое снабжение в ВВС (6932).</w:t>
      </w:r>
    </w:p>
    <w:p w14:paraId="5955A84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24D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июля 1931 состоялось первое совещание группы, которая потом стала ядром ГИРД (сначала бюро ИРД) (388,58).</w:t>
      </w:r>
    </w:p>
    <w:p w14:paraId="0EDC31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51EA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18 июля 1931 г. при ЦС Осоавиахима создано общественное бюро изучения реактивного движения, 20.09.1931 г. оно преобразовано в ГИРД, которая называлась вначале МосГИРД, затем- Центральная ГИРД (ЦГИРД). Организаторами ГИРД были С.П. Королев, Ф.А. Цандер, М.К. Тихонравов, Ю.А. Победоносцев. Группа располагалась в подвале дома № 19 по ул. Садово-Черногрязской, вместе с ЦКБ по планерам Осоавиахима, которое возглавлял </w:t>
      </w:r>
      <w:r w:rsidRPr="004F07B5">
        <w:rPr>
          <w:rFonts w:ascii="Times New Roman" w:hAnsi="Times New Roman"/>
          <w:color w:val="000000" w:themeColor="text1"/>
          <w:sz w:val="16"/>
          <w:szCs w:val="16"/>
          <w:lang w:val="en-US"/>
        </w:rPr>
        <w:t>O</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K</w:t>
      </w:r>
      <w:r w:rsidRPr="004F07B5">
        <w:rPr>
          <w:rFonts w:ascii="Times New Roman" w:hAnsi="Times New Roman"/>
          <w:color w:val="000000" w:themeColor="text1"/>
          <w:sz w:val="16"/>
          <w:szCs w:val="16"/>
        </w:rPr>
        <w:t>. Антонов. В 1931 г. в ГИРД организовано 4 бригады: № 1 (далее - КБ-7 РНИИ) - разработка жидкостных двигателей для ракетоплана; № 2 - жидкостных баллистических ракет; № 3 - ПВРД, газодинамических испытательных установок; № 4 - ракетопланов и крылатых ракет. В 04.1931 г. было принято решение о создании Опытного ракетного завода ЦГИРД.</w:t>
      </w:r>
    </w:p>
    <w:p w14:paraId="51AD8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Существовала также Ленинградская группа - ЛенГИРД, созданная 13.11.1931 г., организаторами которой были Н.А. Рынин</w:t>
      </w:r>
      <w:r w:rsidRPr="004F07B5">
        <w:rPr>
          <w:rFonts w:ascii="Times New Roman" w:hAnsi="Times New Roman"/>
          <w:color w:val="000000" w:themeColor="text1"/>
          <w:sz w:val="16"/>
          <w:szCs w:val="16"/>
          <w:vertAlign w:val="superscript"/>
        </w:rPr>
        <w:t>84</w:t>
      </w:r>
      <w:r w:rsidRPr="004F07B5">
        <w:rPr>
          <w:rFonts w:ascii="Times New Roman" w:hAnsi="Times New Roman"/>
          <w:color w:val="000000" w:themeColor="text1"/>
          <w:sz w:val="16"/>
          <w:szCs w:val="16"/>
        </w:rPr>
        <w:t xml:space="preserve"> и В.В. Разумов (председатель); располагалась в Иоанновском равелине Петропавловской крепости.</w:t>
      </w:r>
    </w:p>
    <w:p w14:paraId="09583F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09.1930 г. испытан воздушно-бензиновый ракетный двигатель Цандера ОР-1. 17.08.1933г. запущена первая советская ракета Р-1 («09») с жидкостным двигателем Цандера, 25.11.1933г. запущена ракета ГИРД-Х (11982).</w:t>
      </w:r>
    </w:p>
    <w:p w14:paraId="199472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039421" w14:textId="77777777" w:rsidR="0005751F" w:rsidRPr="004F07B5" w:rsidRDefault="0005751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июля в 1931 году инициативной группой оформлен протокол о создании общественного бюро изучения реактивного движения. 20 сентября 1931 при регистрации в Центральном совете ОСОАВИАХИМ бюро было переименовано в группу ГИРД (14956).</w:t>
      </w:r>
    </w:p>
    <w:p w14:paraId="7756A867" w14:textId="77777777" w:rsidR="0005751F" w:rsidRPr="004F07B5" w:rsidRDefault="0005751F" w:rsidP="004F07B5">
      <w:pPr>
        <w:spacing w:after="0" w:line="240" w:lineRule="auto"/>
        <w:jc w:val="both"/>
        <w:rPr>
          <w:rFonts w:ascii="Times New Roman" w:hAnsi="Times New Roman"/>
          <w:color w:val="000000" w:themeColor="text1"/>
          <w:sz w:val="16"/>
          <w:szCs w:val="16"/>
        </w:rPr>
      </w:pPr>
    </w:p>
    <w:p w14:paraId="52875F5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E618A6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07B7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июля 1931 в США спущен на воду первый в мире корабль с кондиционерами (4962).</w:t>
      </w:r>
    </w:p>
    <w:p w14:paraId="1604B1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9AD3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2E780C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4361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июля 1931 И-12 2ЮП-6 был переведен на аэродром (3029,209).</w:t>
      </w:r>
    </w:p>
    <w:p w14:paraId="320143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8FD537" w14:textId="77777777" w:rsidR="0005751F" w:rsidRPr="004F07B5" w:rsidRDefault="0005751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июля 1931 И-12 перевезли на Центральный аэродром, и только 29 августа 1931 г. на</w:t>
      </w:r>
      <w:r w:rsidRPr="004F07B5">
        <w:rPr>
          <w:rFonts w:ascii="Times New Roman" w:hAnsi="Times New Roman"/>
          <w:color w:val="000000" w:themeColor="text1"/>
          <w:sz w:val="16"/>
          <w:szCs w:val="16"/>
        </w:rPr>
        <w:softHyphen/>
        <w:t>чальник лётной части ОЭЛИД И.Ф. Козлов совершил на нём первый полёт. Начавшиеся заводские лётные испытания выявили необходимость переделки вертикального опере</w:t>
      </w:r>
      <w:r w:rsidRPr="004F07B5">
        <w:rPr>
          <w:rFonts w:ascii="Times New Roman" w:hAnsi="Times New Roman"/>
          <w:color w:val="000000" w:themeColor="text1"/>
          <w:sz w:val="16"/>
          <w:szCs w:val="16"/>
        </w:rPr>
        <w:softHyphen/>
        <w:t>ния, костылей и замену заднего воздушного винта (15823).</w:t>
      </w:r>
    </w:p>
    <w:p w14:paraId="29F383FC" w14:textId="77777777" w:rsidR="0005751F" w:rsidRPr="004F07B5" w:rsidRDefault="0005751F" w:rsidP="004F07B5">
      <w:pPr>
        <w:spacing w:after="0" w:line="240" w:lineRule="auto"/>
        <w:jc w:val="both"/>
        <w:rPr>
          <w:rFonts w:ascii="Times New Roman" w:hAnsi="Times New Roman"/>
          <w:color w:val="000000" w:themeColor="text1"/>
          <w:sz w:val="16"/>
          <w:szCs w:val="16"/>
        </w:rPr>
      </w:pPr>
    </w:p>
    <w:p w14:paraId="7E1B2EB0" w14:textId="77777777" w:rsidR="00A77F55" w:rsidRPr="004F07B5" w:rsidRDefault="00A77F55" w:rsidP="004F07B5">
      <w:pPr>
        <w:pStyle w:val="rtecenter"/>
        <w:shd w:val="clear" w:color="auto" w:fill="FFFFFF"/>
        <w:spacing w:before="0" w:after="0"/>
        <w:jc w:val="both"/>
        <w:textAlignment w:val="baseline"/>
        <w:rPr>
          <w:color w:val="000000" w:themeColor="text1"/>
          <w:sz w:val="16"/>
          <w:szCs w:val="16"/>
        </w:rPr>
      </w:pPr>
      <w:r w:rsidRPr="004F07B5">
        <w:rPr>
          <w:color w:val="000000" w:themeColor="text1"/>
          <w:sz w:val="16"/>
          <w:szCs w:val="16"/>
        </w:rPr>
        <w:t>19 июля 1931 самолет И-12 перевезли на Центральный аэродром, и только 29 августа 1931 года начальник летной части ОЭЛИД И.Ф. Козлов совершил на нем первый полет. Начавшиеся заводские летные испытания выявили необходимость переделки вертикального оперения, костылей и замены заднего воздушного винта (19172).</w:t>
      </w:r>
    </w:p>
    <w:p w14:paraId="73DB1576" w14:textId="77777777" w:rsidR="00A77F55" w:rsidRPr="004F07B5" w:rsidRDefault="00A77F55" w:rsidP="004F07B5">
      <w:pPr>
        <w:pStyle w:val="rtecenter"/>
        <w:shd w:val="clear" w:color="auto" w:fill="FFFFFF"/>
        <w:spacing w:before="0" w:after="0"/>
        <w:jc w:val="both"/>
        <w:textAlignment w:val="baseline"/>
        <w:rPr>
          <w:color w:val="000000" w:themeColor="text1"/>
          <w:sz w:val="16"/>
          <w:szCs w:val="16"/>
        </w:rPr>
      </w:pPr>
    </w:p>
    <w:p w14:paraId="58C8571E" w14:textId="77777777" w:rsidR="00472582" w:rsidRPr="004F07B5" w:rsidRDefault="0047258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19 июля 1931 г. самолет И-12 (АНТ-23, без б/№).  был закончен постройкой и передан на наземные испытания, которые проходили на ЦА (г. Москва).   Ведущим летчиком-испытателем был назначен И.Ф. Козлов, наблюдающим инженером от НИИ ВВС – Жемчужин. Оба уже имели хороший опыт испытательной работы и заслуженный авторитет.   21.07.31 г. была выполнена первая рулежка. Результат был неудовлетворительный – самолет на малых скоростях управлялся плохо (23136).</w:t>
      </w:r>
    </w:p>
    <w:p w14:paraId="18C2F218" w14:textId="77777777" w:rsidR="00472582" w:rsidRPr="004F07B5" w:rsidRDefault="00472582" w:rsidP="004F07B5">
      <w:pPr>
        <w:spacing w:after="0" w:line="240" w:lineRule="auto"/>
        <w:jc w:val="both"/>
        <w:rPr>
          <w:rFonts w:ascii="Times New Roman" w:hAnsi="Times New Roman"/>
          <w:color w:val="0070C0"/>
          <w:sz w:val="16"/>
          <w:szCs w:val="16"/>
        </w:rPr>
      </w:pPr>
    </w:p>
    <w:p w14:paraId="36D356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июля 1931 с парашютом с 600 м прыгнули две женщины - В.Федорова и А.Чиркова (271,126).</w:t>
      </w:r>
    </w:p>
    <w:p w14:paraId="64998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4DAC2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BD1561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DF8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июля 1931 было дано задание на проектирование ТБ-4 6М-34 (2287,131).</w:t>
      </w:r>
    </w:p>
    <w:p w14:paraId="729EED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0733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20 июля 1931 самолет ТБ-5 совершил 4 успешных полета. При массе 11200 кг, запасе топлива 1850 кг дальность полета составила 1100 км, продолжительность - 6,7 ч при крейсерской скорости 162 км/ч на высоте 3000 м. Максимальная дальность при полной загрузке топливом 2410 кг составила 2100 км. Полетная масса при этом - 12060 кг, из них бомб 500 кг. Максимальная скорость составила 180 км/ч у земли, практический потолок 3500 м, разбег на взлете 400-420 м. Полученные на испытаниях летные характеристики ТБ-5 оценивались как невысокие, особенно в сравнении с уже летавшим в течение полугода ТБ-3. Причиной тому являлась не вполне удачная мотоустановка. Двигатели оснастили воздушными винтами, более подходящими для истребителей. Кроме того, винты задних «Юпитеров» пришлось значительно уменьшить в диаметре из-за размещения их под крылом. Однако в сравнении с ТБ-3 у бомбардировщика Григоровича имелись и преимущества. ТБ-5 имел более совершенную схему размещения оборонительных установок, внутреннюю подвеску всего ассортимента бомб, обладал меньшими геометрическими размерами. Главным его достоинством считалась меньшая стоимость и меньшие трудозатраты при производстве (одинаковые с ТБ-1). Надежды улучшить ЛТХ самолета путем установки двигателей ФЭД оставались. Летом 1931 г. на моторном заводе №24 в производстве находились 12 ФЭДов, и еще на 10 имелся задел деталей (5854,34).</w:t>
      </w:r>
    </w:p>
    <w:p w14:paraId="6D4267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64ED51"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20 июля 1931, возвратившись из Берлина, начальник ГВФ Гольцман сообщил журналистам, что воздухоплавательная экспедиция начнется, ориентировочно,. Маршрут проляжет от Ленинграда на Землю Франца-Иосифа, затем в район Северного полюса и к Северной Земле, оттуда, минуя Новую Землю, назад, к городу на Неве.</w:t>
      </w:r>
    </w:p>
    <w:p w14:paraId="78F11E94"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Проведена будет на средства трех стран. Германия предоставляет воздушный корабль, США, точнее, газетный магнат Уильям Хёрст, оплачивает научное оборудование, СССР готовит базу на Комендантском аэродроме Ленинграда. Поэтому на борт помимо 29 членов экипажа возьмут представителей этих стран. Среди них — генерального секретаря «Аэроарктик» Вальтера Брунса, спутника по полетам Амундсена — американца Линкольна Эллсуорта, научного руководителя экспедиции Р.Л. Самойловича, аэролога П.А. Молчанова и инженера Ф.Ф. Ассьерга. Кроме того, в состав экипажа зачислен как один из трех радистов советский полярник Э.Т. Кренкель, зимовавший на Земле Франца-Иосифа в 1929–1930 годах60.</w:t>
      </w:r>
    </w:p>
    <w:p w14:paraId="552F1205" w14:textId="77777777" w:rsidR="00472582" w:rsidRPr="004F07B5" w:rsidRDefault="00472582"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Во время полета предполагались две встречи, призванные продемонстрировать достижения техники. Первая — в бухте Тихая на Земле Франца-Иосифа с советским ледокольным пароходом «Малыгин», совершающим туристический круиз в полярных водах. Вторая — в районе Северного полюса с американской подводной лодкой Джорджа Уилкинса «Наутилус» (20467).</w:t>
      </w:r>
    </w:p>
    <w:p w14:paraId="09D32635" w14:textId="77777777" w:rsidR="00472582" w:rsidRPr="004F07B5" w:rsidRDefault="00472582" w:rsidP="004F07B5">
      <w:pPr>
        <w:spacing w:after="0" w:line="240" w:lineRule="auto"/>
        <w:jc w:val="both"/>
        <w:rPr>
          <w:rFonts w:ascii="Times New Roman" w:hAnsi="Times New Roman"/>
          <w:color w:val="0070C0"/>
          <w:sz w:val="16"/>
          <w:szCs w:val="16"/>
        </w:rPr>
      </w:pPr>
    </w:p>
    <w:p w14:paraId="277C83BC" w14:textId="77777777" w:rsidR="0005751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ED6963D" w14:textId="77777777" w:rsidR="0005751F" w:rsidRPr="004F07B5" w:rsidRDefault="0005751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94EA549" w14:textId="77777777" w:rsidR="0005751F" w:rsidRPr="004F07B5" w:rsidRDefault="0005751F" w:rsidP="004F07B5">
      <w:pPr>
        <w:pStyle w:val="ae"/>
        <w:spacing w:before="0" w:after="0"/>
        <w:jc w:val="both"/>
        <w:rPr>
          <w:color w:val="000000" w:themeColor="text1"/>
          <w:sz w:val="16"/>
          <w:szCs w:val="16"/>
        </w:rPr>
      </w:pPr>
      <w:r w:rsidRPr="004F07B5">
        <w:rPr>
          <w:color w:val="000000" w:themeColor="text1"/>
          <w:sz w:val="16"/>
          <w:szCs w:val="16"/>
        </w:rPr>
        <w:t>20 июля 1931 г. в постановлении Комитета обороны при СНК СССР была отмечена неудовлетворительная работа научно-исследовательских учреждений по созданию «особо секретной техники» в области «мощных ультракоротких волн», «передачи изображения и телевидения» (в течение нескольких лет НКВМ не получил ни одного образца), «секретной телеграфии» (некоторые достижения имелись только по Остехбюро и Институту связи РККА), ночного фотографирования при помощи невидимых лучей, управления самолетами на расстоянии по радио, телефонии на инфракрасных лучах (15736).</w:t>
      </w:r>
    </w:p>
    <w:p w14:paraId="1927B691" w14:textId="77777777" w:rsidR="0005751F" w:rsidRPr="004F07B5" w:rsidRDefault="0005751F" w:rsidP="004F07B5">
      <w:pPr>
        <w:pStyle w:val="ae"/>
        <w:spacing w:before="0" w:after="0"/>
        <w:jc w:val="both"/>
        <w:rPr>
          <w:color w:val="000000" w:themeColor="text1"/>
          <w:sz w:val="16"/>
          <w:szCs w:val="16"/>
        </w:rPr>
      </w:pPr>
    </w:p>
    <w:p w14:paraId="2393925F" w14:textId="77777777" w:rsidR="0005751F" w:rsidRPr="004F07B5" w:rsidRDefault="0005751F" w:rsidP="004F07B5">
      <w:pPr>
        <w:pStyle w:val="ae"/>
        <w:spacing w:before="0" w:after="0"/>
        <w:jc w:val="both"/>
        <w:rPr>
          <w:color w:val="000000" w:themeColor="text1"/>
          <w:sz w:val="16"/>
          <w:szCs w:val="16"/>
        </w:rPr>
      </w:pPr>
      <w:r w:rsidRPr="004F07B5">
        <w:rPr>
          <w:color w:val="000000" w:themeColor="text1"/>
          <w:sz w:val="16"/>
          <w:szCs w:val="16"/>
        </w:rPr>
        <w:t>20 июля 1931 года в постановлении КО «По материальной обеспеченности РККА средствами связи» подчеркивалось, что общая средняя обеспеченность развертывания РККА в военное время по радиостанциям составляла всего 3,7 %, то есть оставалась крайне низкой. КО признала необходимым утвердить принятую Реввоенсоветом СССР в апреле 1930 года систему вооружений РККА по связи, которой и стала заниматься ЦВИРЛ. Был одобрен план Реввоенсовета об изъятии к 1 января 1934 года из РККА имущества старых заготовок и введении на вооружение нового имущества в соответствии с системой вооружения. Для этого 12 октября 1931 года Комиссия обороны приняла решение о поставке НКВМ 6 тыс. радиостанций и телемеханических устройств – всего на 5 млн руб.</w:t>
      </w:r>
    </w:p>
    <w:p w14:paraId="6F631B1A" w14:textId="77777777" w:rsidR="0005751F" w:rsidRPr="004F07B5" w:rsidRDefault="0005751F" w:rsidP="004F07B5">
      <w:pPr>
        <w:pStyle w:val="ae"/>
        <w:spacing w:before="0" w:after="0"/>
        <w:jc w:val="both"/>
        <w:rPr>
          <w:color w:val="000000" w:themeColor="text1"/>
          <w:sz w:val="16"/>
          <w:szCs w:val="16"/>
        </w:rPr>
      </w:pPr>
      <w:r w:rsidRPr="004F07B5">
        <w:rPr>
          <w:color w:val="000000" w:themeColor="text1"/>
          <w:sz w:val="16"/>
          <w:szCs w:val="16"/>
        </w:rPr>
        <w:t>Средств не жалели, что видно из предложений ВЭСО с мерами обеспечения для выполнения планов поставок, изложенных в докладной записке в Комиссию обороны и ВСНХ:</w:t>
      </w:r>
    </w:p>
    <w:p w14:paraId="4813B76B" w14:textId="77777777" w:rsidR="0005751F" w:rsidRPr="004F07B5" w:rsidRDefault="0005751F" w:rsidP="004F07B5">
      <w:pPr>
        <w:pStyle w:val="ae"/>
        <w:spacing w:before="0" w:after="0"/>
        <w:jc w:val="both"/>
        <w:rPr>
          <w:color w:val="000000" w:themeColor="text1"/>
          <w:sz w:val="16"/>
          <w:szCs w:val="16"/>
        </w:rPr>
      </w:pPr>
      <w:r w:rsidRPr="004F07B5">
        <w:rPr>
          <w:color w:val="000000" w:themeColor="text1"/>
          <w:sz w:val="16"/>
          <w:szCs w:val="16"/>
        </w:rPr>
        <w:t>«&lt;…&gt; По лабораториям ВЭСО</w:t>
      </w:r>
    </w:p>
    <w:p w14:paraId="37707131" w14:textId="77777777" w:rsidR="0005751F" w:rsidRPr="004F07B5" w:rsidRDefault="0005751F" w:rsidP="004F07B5">
      <w:pPr>
        <w:pStyle w:val="ae"/>
        <w:spacing w:before="0" w:after="0"/>
        <w:jc w:val="both"/>
        <w:rPr>
          <w:color w:val="000000" w:themeColor="text1"/>
          <w:sz w:val="16"/>
          <w:szCs w:val="16"/>
        </w:rPr>
      </w:pPr>
      <w:r w:rsidRPr="004F07B5">
        <w:rPr>
          <w:color w:val="000000" w:themeColor="text1"/>
          <w:sz w:val="16"/>
          <w:szCs w:val="16"/>
        </w:rPr>
        <w:t>1. Ввиду необходимости срочного расширения лабораторий радиоламп при заводе «Светлана», на что Ревсоветом СССР ассигновано 400 тыс. руб., обязать ВЭСО к 1 января закончить начатое строительство этой лаборатории, для чего Президиуму ВСНХ СССР обеспечить эту стройку стройматериалами не позднее 10 ноября.</w:t>
      </w:r>
    </w:p>
    <w:p w14:paraId="6FB33F29" w14:textId="77777777" w:rsidR="0005751F" w:rsidRPr="004F07B5" w:rsidRDefault="0005751F" w:rsidP="004F07B5">
      <w:pPr>
        <w:pStyle w:val="ae"/>
        <w:spacing w:before="0" w:after="0"/>
        <w:jc w:val="both"/>
        <w:rPr>
          <w:color w:val="000000" w:themeColor="text1"/>
          <w:sz w:val="16"/>
          <w:szCs w:val="16"/>
        </w:rPr>
      </w:pPr>
      <w:r w:rsidRPr="004F07B5">
        <w:rPr>
          <w:color w:val="000000" w:themeColor="text1"/>
          <w:sz w:val="16"/>
          <w:szCs w:val="16"/>
        </w:rPr>
        <w:t>2. Для обеспечения Центральной военно-индустриальной радиолаборатории ВЭСО в Нижнем Новгороде разрешить заказать на 10 тыс. руб. лабораторно-измерительного оборудования в Америке.</w:t>
      </w:r>
    </w:p>
    <w:p w14:paraId="4A8B0A58" w14:textId="77777777" w:rsidR="0005751F" w:rsidRPr="004F07B5" w:rsidRDefault="0005751F" w:rsidP="004F07B5">
      <w:pPr>
        <w:pStyle w:val="ae"/>
        <w:spacing w:before="0" w:after="0"/>
        <w:jc w:val="both"/>
        <w:rPr>
          <w:color w:val="000000" w:themeColor="text1"/>
          <w:sz w:val="16"/>
          <w:szCs w:val="16"/>
        </w:rPr>
      </w:pPr>
      <w:r w:rsidRPr="004F07B5">
        <w:rPr>
          <w:color w:val="000000" w:themeColor="text1"/>
          <w:sz w:val="16"/>
          <w:szCs w:val="16"/>
        </w:rPr>
        <w:t>3. Разрешить ВЭСО приглашение из-за границы 2 радиоспециалистов высокой квалификации по радиоприемным устройствам. Наем указанных специалистов разрешить с оплатой до 300 долларов в месяц сроком на полтора года.</w:t>
      </w:r>
    </w:p>
    <w:p w14:paraId="5318B4F3" w14:textId="77777777" w:rsidR="0005751F" w:rsidRPr="004F07B5" w:rsidRDefault="0005751F" w:rsidP="004F07B5">
      <w:pPr>
        <w:pStyle w:val="ae"/>
        <w:spacing w:before="0" w:after="0"/>
        <w:jc w:val="both"/>
        <w:rPr>
          <w:color w:val="000000" w:themeColor="text1"/>
          <w:sz w:val="16"/>
          <w:szCs w:val="16"/>
        </w:rPr>
      </w:pPr>
      <w:r w:rsidRPr="004F07B5">
        <w:rPr>
          <w:color w:val="000000" w:themeColor="text1"/>
          <w:sz w:val="16"/>
          <w:szCs w:val="16"/>
        </w:rPr>
        <w:t>Всего валютных контингентов ВЭО и ВЭСО в IV квартале с. г. – 996 тыс. руб., в 1 квартале 1932 г. – 150 тыс. руб.; итого —1146 тыс. руб.</w:t>
      </w:r>
    </w:p>
    <w:p w14:paraId="75E2A617" w14:textId="77777777" w:rsidR="0005751F" w:rsidRPr="004F07B5" w:rsidRDefault="0005751F" w:rsidP="004F07B5">
      <w:pPr>
        <w:pStyle w:val="ae"/>
        <w:spacing w:before="0" w:after="0"/>
        <w:jc w:val="both"/>
        <w:rPr>
          <w:color w:val="000000" w:themeColor="text1"/>
          <w:sz w:val="16"/>
          <w:szCs w:val="16"/>
        </w:rPr>
      </w:pPr>
      <w:r w:rsidRPr="004F07B5">
        <w:rPr>
          <w:color w:val="000000" w:themeColor="text1"/>
          <w:sz w:val="16"/>
          <w:szCs w:val="16"/>
        </w:rPr>
        <w:t>Управляющий Всесоюзным электрослаботочным объединением ВЭСО Романовский» (15736).</w:t>
      </w:r>
    </w:p>
    <w:p w14:paraId="130ABC11" w14:textId="77777777" w:rsidR="0005751F" w:rsidRPr="004F07B5" w:rsidRDefault="0005751F" w:rsidP="004F07B5">
      <w:pPr>
        <w:pStyle w:val="ae"/>
        <w:spacing w:before="0" w:after="0"/>
        <w:jc w:val="both"/>
        <w:rPr>
          <w:color w:val="000000" w:themeColor="text1"/>
          <w:sz w:val="16"/>
          <w:szCs w:val="16"/>
        </w:rPr>
      </w:pPr>
    </w:p>
    <w:p w14:paraId="1DDD8775"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июля 1931 г. вышло постановление Комиссии обороны при СНК СССР от «По материальной обеспеченности РККА средствами связи». Этим документом утверждалась принятая в апреле 1930 г. Реввоенсоветом СССР система вооружения РККА по связи и поддерживался план РВС по оснащению армии к началу 1934 г. новым имуществом в соответствии с этой системой. Перед промышленностью ставилась задача до конца 1932 г. завершить разработку образцов приборов связи по наиболее перспективным направлениям, а также существенно расширить свои производственные мощности (18297).</w:t>
      </w:r>
    </w:p>
    <w:p w14:paraId="56A25E95" w14:textId="77777777" w:rsidR="00A77F55" w:rsidRPr="004F07B5" w:rsidRDefault="00A77F55" w:rsidP="004F07B5">
      <w:pPr>
        <w:spacing w:after="0" w:line="240" w:lineRule="auto"/>
        <w:jc w:val="both"/>
        <w:rPr>
          <w:rFonts w:ascii="Times New Roman" w:hAnsi="Times New Roman"/>
          <w:color w:val="000000" w:themeColor="text1"/>
          <w:sz w:val="16"/>
          <w:szCs w:val="16"/>
        </w:rPr>
      </w:pPr>
    </w:p>
    <w:p w14:paraId="2EC2D4C7" w14:textId="77777777" w:rsidR="00472582" w:rsidRPr="004F07B5" w:rsidRDefault="0047258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3699D8E" w14:textId="77777777" w:rsidR="00472582" w:rsidRPr="004F07B5" w:rsidRDefault="0047258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F089FB" w14:textId="77777777" w:rsidR="00472582" w:rsidRPr="004F07B5" w:rsidRDefault="0047258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 июля 1931 Железная дорога Бостона и Мэна и Центральная железная дорога Мэна основали компанию Boston-Maine Airways, будущую компанию Northeast Airlines . Он выполняет рейсы из Бостона, Массачусетс , в Бангор, штат Мэн , через Портленд, штат Мэн, в качестве контрактного перевозчика Pan American Airways (20804).</w:t>
      </w:r>
    </w:p>
    <w:p w14:paraId="48EA24F2" w14:textId="77777777" w:rsidR="00472582" w:rsidRPr="004F07B5" w:rsidRDefault="00472582" w:rsidP="004F07B5">
      <w:pPr>
        <w:spacing w:after="0" w:line="240" w:lineRule="auto"/>
        <w:jc w:val="both"/>
        <w:rPr>
          <w:rFonts w:ascii="Times New Roman" w:hAnsi="Times New Roman"/>
          <w:color w:val="0070C0"/>
          <w:sz w:val="16"/>
          <w:szCs w:val="16"/>
        </w:rPr>
      </w:pPr>
    </w:p>
    <w:p w14:paraId="2E13541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68EE28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9466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июля 1931 на И-12 2ЮП-6 рулили. Результат - неудовлетворительный (3029,209).</w:t>
      </w:r>
    </w:p>
    <w:p w14:paraId="32283F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987F91" w14:textId="77777777" w:rsidR="00AC6695" w:rsidRPr="004F07B5" w:rsidRDefault="00AC669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162AEC0" w14:textId="77777777" w:rsidR="00AC6695" w:rsidRPr="004F07B5" w:rsidRDefault="00AC669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51E864" w14:textId="77777777" w:rsidR="00AC6695" w:rsidRPr="004F07B5" w:rsidRDefault="00AC6695"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21 июля 1931 года испытания танка Кристи были закончены. В дальнейшем с испытаний танк сняли, поскольку он понадобился для снятия с него чертежей. По итогам испытаний был составлен отчет, в конце которого указывалось, что машина представляет исключительный интерес, но при этом требует доработки. Позже этот танк оказался на полигоне, где далее оказался на территории музея. Последние упоминания о данной машине датированы 1941 годом, далее следы танка с серийным номером 2051 теряются (20339).</w:t>
      </w:r>
    </w:p>
    <w:p w14:paraId="7E4D1A1E" w14:textId="77777777" w:rsidR="00AC6695" w:rsidRPr="004F07B5" w:rsidRDefault="00AC6695" w:rsidP="004F07B5">
      <w:pPr>
        <w:shd w:val="clear" w:color="auto" w:fill="FFFFFF"/>
        <w:spacing w:after="0" w:line="240" w:lineRule="auto"/>
        <w:jc w:val="both"/>
        <w:rPr>
          <w:rFonts w:ascii="Times New Roman" w:hAnsi="Times New Roman"/>
          <w:color w:val="0070C0"/>
          <w:sz w:val="16"/>
          <w:szCs w:val="16"/>
        </w:rPr>
      </w:pPr>
    </w:p>
    <w:p w14:paraId="45F15BFD" w14:textId="77777777" w:rsidR="00AC6695" w:rsidRPr="004F07B5" w:rsidRDefault="00AC669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762D7D8" w14:textId="77777777" w:rsidR="00AC6695" w:rsidRPr="004F07B5" w:rsidRDefault="00AC669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2218C9"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22 июля - 1 сентября 1931 сэр Алан Кобхэм и его команда совершают обратный перелет между Англией и Бельгийским Конго на расстояние 19 800 км (12 300 миль) (20804).</w:t>
      </w:r>
    </w:p>
    <w:p w14:paraId="641D9DAD" w14:textId="77777777" w:rsidR="00AC6695" w:rsidRPr="004F07B5" w:rsidRDefault="00AC6695" w:rsidP="004F07B5">
      <w:pPr>
        <w:spacing w:after="0" w:line="240" w:lineRule="auto"/>
        <w:jc w:val="both"/>
        <w:rPr>
          <w:rFonts w:ascii="Times New Roman" w:hAnsi="Times New Roman"/>
          <w:color w:val="0070C0"/>
          <w:sz w:val="16"/>
          <w:szCs w:val="16"/>
        </w:rPr>
      </w:pPr>
    </w:p>
    <w:p w14:paraId="4D2652E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247576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F13B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июля 1931 был подготовлен материал по Срокам постройки самолетов ВВС-ЦАГИ. п/п А.Н.Т. (351).</w:t>
      </w:r>
    </w:p>
    <w:p w14:paraId="628EF2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Материал был направлен в ВАО на имя П.И.Б. и передан Я.И.А. (351)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1491"/>
        <w:gridCol w:w="1701"/>
        <w:gridCol w:w="1705"/>
        <w:gridCol w:w="1486"/>
        <w:gridCol w:w="2052"/>
      </w:tblGrid>
      <w:tr w:rsidR="00365C94" w:rsidRPr="004F07B5" w14:paraId="396FE42F" w14:textId="77777777">
        <w:tc>
          <w:tcPr>
            <w:tcW w:w="939" w:type="dxa"/>
          </w:tcPr>
          <w:p w14:paraId="20FD9E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939" w:type="dxa"/>
          </w:tcPr>
          <w:p w14:paraId="3CC92D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w:t>
            </w:r>
          </w:p>
        </w:tc>
        <w:tc>
          <w:tcPr>
            <w:tcW w:w="1491" w:type="dxa"/>
          </w:tcPr>
          <w:p w14:paraId="0CEBD5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Выполнение тех.</w:t>
            </w:r>
          </w:p>
        </w:tc>
        <w:tc>
          <w:tcPr>
            <w:tcW w:w="1701" w:type="dxa"/>
          </w:tcPr>
          <w:p w14:paraId="4E6D00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выдвигаемый</w:t>
            </w:r>
          </w:p>
        </w:tc>
        <w:tc>
          <w:tcPr>
            <w:tcW w:w="1705" w:type="dxa"/>
          </w:tcPr>
          <w:p w14:paraId="46C5A7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принятый</w:t>
            </w:r>
          </w:p>
        </w:tc>
        <w:tc>
          <w:tcPr>
            <w:tcW w:w="1486" w:type="dxa"/>
          </w:tcPr>
          <w:p w14:paraId="27A83B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поставки</w:t>
            </w:r>
          </w:p>
        </w:tc>
        <w:tc>
          <w:tcPr>
            <w:tcW w:w="2052" w:type="dxa"/>
          </w:tcPr>
          <w:p w14:paraId="7BEC75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Примечания</w:t>
            </w:r>
          </w:p>
        </w:tc>
      </w:tr>
      <w:tr w:rsidR="00365C94" w:rsidRPr="004F07B5" w14:paraId="2CCA6E83" w14:textId="77777777">
        <w:tc>
          <w:tcPr>
            <w:tcW w:w="939" w:type="dxa"/>
          </w:tcPr>
          <w:p w14:paraId="1491A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C959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716FE0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требований</w:t>
            </w:r>
          </w:p>
        </w:tc>
        <w:tc>
          <w:tcPr>
            <w:tcW w:w="1701" w:type="dxa"/>
          </w:tcPr>
          <w:p w14:paraId="6C00B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ВВС</w:t>
            </w:r>
          </w:p>
        </w:tc>
        <w:tc>
          <w:tcPr>
            <w:tcW w:w="1705" w:type="dxa"/>
          </w:tcPr>
          <w:p w14:paraId="72ABE0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486" w:type="dxa"/>
          </w:tcPr>
          <w:p w14:paraId="46D64F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моторов в ЦАГИ</w:t>
            </w:r>
          </w:p>
        </w:tc>
        <w:tc>
          <w:tcPr>
            <w:tcW w:w="2052" w:type="dxa"/>
          </w:tcPr>
          <w:p w14:paraId="26BFF2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C56B740" w14:textId="77777777">
        <w:tc>
          <w:tcPr>
            <w:tcW w:w="939" w:type="dxa"/>
          </w:tcPr>
          <w:p w14:paraId="6CFE61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ДИП</w:t>
            </w:r>
          </w:p>
        </w:tc>
        <w:tc>
          <w:tcPr>
            <w:tcW w:w="939" w:type="dxa"/>
          </w:tcPr>
          <w:p w14:paraId="75EB36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с</w:t>
            </w:r>
          </w:p>
        </w:tc>
        <w:tc>
          <w:tcPr>
            <w:tcW w:w="1491" w:type="dxa"/>
          </w:tcPr>
          <w:p w14:paraId="5B8F4D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удовл. по</w:t>
            </w:r>
          </w:p>
        </w:tc>
        <w:tc>
          <w:tcPr>
            <w:tcW w:w="1701" w:type="dxa"/>
          </w:tcPr>
          <w:p w14:paraId="23A257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01.02.32</w:t>
            </w:r>
          </w:p>
        </w:tc>
        <w:tc>
          <w:tcPr>
            <w:tcW w:w="1705" w:type="dxa"/>
          </w:tcPr>
          <w:p w14:paraId="260102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01.02.32</w:t>
            </w:r>
          </w:p>
        </w:tc>
        <w:tc>
          <w:tcPr>
            <w:tcW w:w="1486" w:type="dxa"/>
          </w:tcPr>
          <w:p w14:paraId="0FC63B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01.10.32</w:t>
            </w:r>
          </w:p>
        </w:tc>
        <w:tc>
          <w:tcPr>
            <w:tcW w:w="2052" w:type="dxa"/>
          </w:tcPr>
          <w:p w14:paraId="42EF2B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 треб. могут</w:t>
            </w:r>
          </w:p>
        </w:tc>
      </w:tr>
      <w:tr w:rsidR="00365C94" w:rsidRPr="004F07B5" w14:paraId="5FC99C95" w14:textId="77777777">
        <w:tc>
          <w:tcPr>
            <w:tcW w:w="939" w:type="dxa"/>
          </w:tcPr>
          <w:p w14:paraId="55C114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46D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наддув.</w:t>
            </w:r>
          </w:p>
        </w:tc>
        <w:tc>
          <w:tcPr>
            <w:tcW w:w="1491" w:type="dxa"/>
          </w:tcPr>
          <w:p w14:paraId="182440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скорости.</w:t>
            </w:r>
          </w:p>
        </w:tc>
        <w:tc>
          <w:tcPr>
            <w:tcW w:w="1701" w:type="dxa"/>
          </w:tcPr>
          <w:p w14:paraId="41C3C2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DF97F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37AFD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6FD880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быть почти вып. с</w:t>
            </w:r>
          </w:p>
        </w:tc>
      </w:tr>
      <w:tr w:rsidR="00365C94" w:rsidRPr="004F07B5" w14:paraId="7F08431B" w14:textId="77777777">
        <w:tc>
          <w:tcPr>
            <w:tcW w:w="939" w:type="dxa"/>
          </w:tcPr>
          <w:p w14:paraId="5488F2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925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98D1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скоропод.</w:t>
            </w:r>
          </w:p>
        </w:tc>
        <w:tc>
          <w:tcPr>
            <w:tcW w:w="1701" w:type="dxa"/>
          </w:tcPr>
          <w:p w14:paraId="758340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475858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34EA4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1B0DE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w:t>
            </w:r>
          </w:p>
        </w:tc>
      </w:tr>
      <w:tr w:rsidR="00365C94" w:rsidRPr="004F07B5" w14:paraId="1E09D5CC" w14:textId="77777777">
        <w:tc>
          <w:tcPr>
            <w:tcW w:w="939" w:type="dxa"/>
          </w:tcPr>
          <w:p w14:paraId="7B036E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939" w:type="dxa"/>
          </w:tcPr>
          <w:p w14:paraId="4DB207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4М-34 с</w:t>
            </w:r>
          </w:p>
        </w:tc>
        <w:tc>
          <w:tcPr>
            <w:tcW w:w="1491" w:type="dxa"/>
          </w:tcPr>
          <w:p w14:paraId="41E8CA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удовл. по</w:t>
            </w:r>
          </w:p>
        </w:tc>
        <w:tc>
          <w:tcPr>
            <w:tcW w:w="1701" w:type="dxa"/>
          </w:tcPr>
          <w:p w14:paraId="1AB05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01.11.32</w:t>
            </w:r>
          </w:p>
        </w:tc>
        <w:tc>
          <w:tcPr>
            <w:tcW w:w="1705" w:type="dxa"/>
          </w:tcPr>
          <w:p w14:paraId="79357A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01.11.32</w:t>
            </w:r>
          </w:p>
        </w:tc>
        <w:tc>
          <w:tcPr>
            <w:tcW w:w="1486" w:type="dxa"/>
          </w:tcPr>
          <w:p w14:paraId="13A91F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01.03.32</w:t>
            </w:r>
          </w:p>
        </w:tc>
        <w:tc>
          <w:tcPr>
            <w:tcW w:w="2052" w:type="dxa"/>
          </w:tcPr>
          <w:p w14:paraId="5A30D2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 треб. согласов.</w:t>
            </w:r>
          </w:p>
        </w:tc>
      </w:tr>
      <w:tr w:rsidR="00365C94" w:rsidRPr="004F07B5" w14:paraId="1153BC03" w14:textId="77777777">
        <w:tc>
          <w:tcPr>
            <w:tcW w:w="939" w:type="dxa"/>
          </w:tcPr>
          <w:p w14:paraId="7A5BA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5D56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наддув.</w:t>
            </w:r>
          </w:p>
        </w:tc>
        <w:tc>
          <w:tcPr>
            <w:tcW w:w="1491" w:type="dxa"/>
          </w:tcPr>
          <w:p w14:paraId="7CD7D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скорости и</w:t>
            </w:r>
          </w:p>
        </w:tc>
        <w:tc>
          <w:tcPr>
            <w:tcW w:w="1701" w:type="dxa"/>
          </w:tcPr>
          <w:p w14:paraId="7F7ED1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F4388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CE7E1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6B964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т. Межениновым за</w:t>
            </w:r>
          </w:p>
        </w:tc>
      </w:tr>
      <w:tr w:rsidR="00365C94" w:rsidRPr="004F07B5" w14:paraId="6A562BAD" w14:textId="77777777">
        <w:tc>
          <w:tcPr>
            <w:tcW w:w="939" w:type="dxa"/>
          </w:tcPr>
          <w:p w14:paraId="54606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79DD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ред.</w:t>
            </w:r>
          </w:p>
        </w:tc>
        <w:tc>
          <w:tcPr>
            <w:tcW w:w="1491" w:type="dxa"/>
          </w:tcPr>
          <w:p w14:paraId="6831CD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w:t>
            </w:r>
          </w:p>
        </w:tc>
        <w:tc>
          <w:tcPr>
            <w:tcW w:w="1701" w:type="dxa"/>
          </w:tcPr>
          <w:p w14:paraId="59AE85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73BE8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05E21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6633BF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исключ. скорости. Для</w:t>
            </w:r>
          </w:p>
        </w:tc>
      </w:tr>
      <w:tr w:rsidR="00365C94" w:rsidRPr="004F07B5" w14:paraId="11F87E17" w14:textId="77777777">
        <w:tc>
          <w:tcPr>
            <w:tcW w:w="939" w:type="dxa"/>
          </w:tcPr>
          <w:p w14:paraId="06D68A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8B43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C9A6C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B3C8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CC435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E47AC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E9E82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 скор. надо</w:t>
            </w:r>
          </w:p>
        </w:tc>
      </w:tr>
      <w:tr w:rsidR="00365C94" w:rsidRPr="004F07B5" w14:paraId="5194605B" w14:textId="77777777">
        <w:tc>
          <w:tcPr>
            <w:tcW w:w="939" w:type="dxa"/>
          </w:tcPr>
          <w:p w14:paraId="0509F6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4FA9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D14C6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0FE4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66CC35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33A20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80136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ставить М-35 и при</w:t>
            </w:r>
          </w:p>
        </w:tc>
      </w:tr>
      <w:tr w:rsidR="00365C94" w:rsidRPr="004F07B5" w14:paraId="233161F8" w14:textId="77777777">
        <w:tc>
          <w:tcPr>
            <w:tcW w:w="939" w:type="dxa"/>
          </w:tcPr>
          <w:p w14:paraId="444162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5C0C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550D5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92B5A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F2BB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BFBE6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9C5C5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 рекоменд.</w:t>
            </w:r>
          </w:p>
        </w:tc>
      </w:tr>
      <w:tr w:rsidR="00365C94" w:rsidRPr="004F07B5" w14:paraId="69BBBB3C" w14:textId="77777777">
        <w:tc>
          <w:tcPr>
            <w:tcW w:w="939" w:type="dxa"/>
          </w:tcPr>
          <w:p w14:paraId="388831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D15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A07B4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4A81D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207FF7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85871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3F42E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2М-35+2М-34</w:t>
            </w:r>
          </w:p>
        </w:tc>
      </w:tr>
      <w:tr w:rsidR="00365C94" w:rsidRPr="004F07B5" w14:paraId="5FE131AD" w14:textId="77777777">
        <w:tc>
          <w:tcPr>
            <w:tcW w:w="939" w:type="dxa"/>
          </w:tcPr>
          <w:p w14:paraId="620ADB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ИП-2</w:t>
            </w:r>
          </w:p>
        </w:tc>
        <w:tc>
          <w:tcPr>
            <w:tcW w:w="939" w:type="dxa"/>
          </w:tcPr>
          <w:p w14:paraId="558F69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91" w:type="dxa"/>
          </w:tcPr>
          <w:p w14:paraId="79BE6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 треб. не</w:t>
            </w:r>
          </w:p>
        </w:tc>
        <w:tc>
          <w:tcPr>
            <w:tcW w:w="1701" w:type="dxa"/>
          </w:tcPr>
          <w:p w14:paraId="197E3C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01.10.32</w:t>
            </w:r>
          </w:p>
        </w:tc>
        <w:tc>
          <w:tcPr>
            <w:tcW w:w="1705" w:type="dxa"/>
          </w:tcPr>
          <w:p w14:paraId="1AF518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01.08.33</w:t>
            </w:r>
          </w:p>
        </w:tc>
        <w:tc>
          <w:tcPr>
            <w:tcW w:w="1486" w:type="dxa"/>
          </w:tcPr>
          <w:p w14:paraId="47A8D2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01.01.33</w:t>
            </w:r>
          </w:p>
        </w:tc>
        <w:tc>
          <w:tcPr>
            <w:tcW w:w="2052" w:type="dxa"/>
          </w:tcPr>
          <w:p w14:paraId="32AE32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принят ЦАГИ</w:t>
            </w:r>
          </w:p>
        </w:tc>
      </w:tr>
      <w:tr w:rsidR="00365C94" w:rsidRPr="004F07B5" w14:paraId="60B0AD51" w14:textId="77777777">
        <w:tc>
          <w:tcPr>
            <w:tcW w:w="939" w:type="dxa"/>
          </w:tcPr>
          <w:p w14:paraId="5D3BB6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CD9C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9078B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могут быть об.</w:t>
            </w:r>
          </w:p>
        </w:tc>
        <w:tc>
          <w:tcPr>
            <w:tcW w:w="1701" w:type="dxa"/>
          </w:tcPr>
          <w:p w14:paraId="21815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AA85D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825A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8863B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условно в завис.</w:t>
            </w:r>
          </w:p>
        </w:tc>
      </w:tr>
      <w:tr w:rsidR="00365C94" w:rsidRPr="004F07B5" w14:paraId="0C7DD460" w14:textId="77777777">
        <w:tc>
          <w:tcPr>
            <w:tcW w:w="939" w:type="dxa"/>
          </w:tcPr>
          <w:p w14:paraId="74F5DC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20F5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66D8E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 одним из</w:t>
            </w:r>
          </w:p>
        </w:tc>
        <w:tc>
          <w:tcPr>
            <w:tcW w:w="1701" w:type="dxa"/>
          </w:tcPr>
          <w:p w14:paraId="140E7C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AC5F1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6DFBB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038C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получ. спец.</w:t>
            </w:r>
          </w:p>
        </w:tc>
      </w:tr>
      <w:tr w:rsidR="00365C94" w:rsidRPr="004F07B5" w14:paraId="47FC2567" w14:textId="77777777">
        <w:tc>
          <w:tcPr>
            <w:tcW w:w="939" w:type="dxa"/>
          </w:tcPr>
          <w:p w14:paraId="52491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2304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F7A9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 от. или</w:t>
            </w:r>
          </w:p>
        </w:tc>
        <w:tc>
          <w:tcPr>
            <w:tcW w:w="1701" w:type="dxa"/>
          </w:tcPr>
          <w:p w14:paraId="0E3C68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E806D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FFA8F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A6035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высотного мотор.</w:t>
            </w:r>
          </w:p>
        </w:tc>
      </w:tr>
      <w:tr w:rsidR="00365C94" w:rsidRPr="004F07B5" w14:paraId="51889058" w14:textId="77777777">
        <w:tc>
          <w:tcPr>
            <w:tcW w:w="939" w:type="dxa"/>
          </w:tcPr>
          <w:p w14:paraId="2F33C1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A27A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740B5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заруб. мотором</w:t>
            </w:r>
          </w:p>
        </w:tc>
        <w:tc>
          <w:tcPr>
            <w:tcW w:w="1701" w:type="dxa"/>
          </w:tcPr>
          <w:p w14:paraId="188163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6D89C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EE8EE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910B8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E0FDCE" w14:textId="77777777">
        <w:tc>
          <w:tcPr>
            <w:tcW w:w="939" w:type="dxa"/>
          </w:tcPr>
          <w:p w14:paraId="7F166A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СТБ</w:t>
            </w:r>
          </w:p>
        </w:tc>
        <w:tc>
          <w:tcPr>
            <w:tcW w:w="939" w:type="dxa"/>
          </w:tcPr>
          <w:p w14:paraId="19F5AF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М-44</w:t>
            </w:r>
          </w:p>
        </w:tc>
        <w:tc>
          <w:tcPr>
            <w:tcW w:w="1491" w:type="dxa"/>
          </w:tcPr>
          <w:p w14:paraId="015C79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 к пр.</w:t>
            </w:r>
          </w:p>
        </w:tc>
        <w:tc>
          <w:tcPr>
            <w:tcW w:w="1701" w:type="dxa"/>
          </w:tcPr>
          <w:p w14:paraId="53AF30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01.05.34</w:t>
            </w:r>
          </w:p>
        </w:tc>
        <w:tc>
          <w:tcPr>
            <w:tcW w:w="1705" w:type="dxa"/>
          </w:tcPr>
          <w:p w14:paraId="02F491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01.10.34</w:t>
            </w:r>
          </w:p>
        </w:tc>
        <w:tc>
          <w:tcPr>
            <w:tcW w:w="1486" w:type="dxa"/>
          </w:tcPr>
          <w:p w14:paraId="7B7AB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01.01.34</w:t>
            </w:r>
          </w:p>
        </w:tc>
        <w:tc>
          <w:tcPr>
            <w:tcW w:w="2052" w:type="dxa"/>
          </w:tcPr>
          <w:p w14:paraId="2D9E02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Маш. должна</w:t>
            </w:r>
          </w:p>
        </w:tc>
      </w:tr>
      <w:tr w:rsidR="00365C94" w:rsidRPr="004F07B5" w14:paraId="3E486A5B" w14:textId="77777777">
        <w:tc>
          <w:tcPr>
            <w:tcW w:w="939" w:type="dxa"/>
          </w:tcPr>
          <w:p w14:paraId="4F7584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6FC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E2E2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постр. как</w:t>
            </w:r>
          </w:p>
        </w:tc>
        <w:tc>
          <w:tcPr>
            <w:tcW w:w="1701" w:type="dxa"/>
          </w:tcPr>
          <w:p w14:paraId="2B024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26454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DFC89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C2EE6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рассматр. как</w:t>
            </w:r>
          </w:p>
        </w:tc>
      </w:tr>
      <w:tr w:rsidR="00365C94" w:rsidRPr="004F07B5" w14:paraId="0D378C6B" w14:textId="77777777">
        <w:tc>
          <w:tcPr>
            <w:tcW w:w="939" w:type="dxa"/>
          </w:tcPr>
          <w:p w14:paraId="7B2506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75E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37244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небольш. возм.</w:t>
            </w:r>
          </w:p>
        </w:tc>
        <w:tc>
          <w:tcPr>
            <w:tcW w:w="1701" w:type="dxa"/>
          </w:tcPr>
          <w:p w14:paraId="51BA6A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79254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3C58D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CD973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w:t>
            </w:r>
          </w:p>
        </w:tc>
      </w:tr>
      <w:tr w:rsidR="00365C94" w:rsidRPr="004F07B5" w14:paraId="118C1D8D" w14:textId="77777777">
        <w:tc>
          <w:tcPr>
            <w:tcW w:w="939" w:type="dxa"/>
          </w:tcPr>
          <w:p w14:paraId="27128C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B0B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EF32C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грузоп. в</w:t>
            </w:r>
          </w:p>
        </w:tc>
        <w:tc>
          <w:tcPr>
            <w:tcW w:w="1701" w:type="dxa"/>
          </w:tcPr>
          <w:p w14:paraId="62027E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4ACEF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96E1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02DA1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802DDCA" w14:textId="77777777">
        <w:tc>
          <w:tcPr>
            <w:tcW w:w="939" w:type="dxa"/>
          </w:tcPr>
          <w:p w14:paraId="47566F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018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08D4B7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 вр. в</w:t>
            </w:r>
          </w:p>
        </w:tc>
        <w:tc>
          <w:tcPr>
            <w:tcW w:w="1701" w:type="dxa"/>
          </w:tcPr>
          <w:p w14:paraId="638C78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EF20C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6DC5B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EAD43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36E19B2" w14:textId="77777777">
        <w:tc>
          <w:tcPr>
            <w:tcW w:w="939" w:type="dxa"/>
          </w:tcPr>
          <w:p w14:paraId="11035D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3576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30561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завис. от кач.</w:t>
            </w:r>
          </w:p>
        </w:tc>
        <w:tc>
          <w:tcPr>
            <w:tcW w:w="1701" w:type="dxa"/>
          </w:tcPr>
          <w:p w14:paraId="208290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4BF73B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6AB3C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243F0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B312D40" w14:textId="77777777">
        <w:tc>
          <w:tcPr>
            <w:tcW w:w="939" w:type="dxa"/>
          </w:tcPr>
          <w:p w14:paraId="01DC88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60D6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12212A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 мат.</w:t>
            </w:r>
          </w:p>
        </w:tc>
        <w:tc>
          <w:tcPr>
            <w:tcW w:w="1701" w:type="dxa"/>
          </w:tcPr>
          <w:p w14:paraId="1D634F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5F93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511C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5B5D1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3813C80" w14:textId="77777777">
        <w:tc>
          <w:tcPr>
            <w:tcW w:w="939" w:type="dxa"/>
          </w:tcPr>
          <w:p w14:paraId="68A1CF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A19C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D05FC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 треб. под.</w:t>
            </w:r>
          </w:p>
        </w:tc>
        <w:tc>
          <w:tcPr>
            <w:tcW w:w="1701" w:type="dxa"/>
          </w:tcPr>
          <w:p w14:paraId="59A3B4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8561F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AF1C1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79B7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C1C0688" w14:textId="77777777">
        <w:tc>
          <w:tcPr>
            <w:tcW w:w="939" w:type="dxa"/>
          </w:tcPr>
          <w:p w14:paraId="7FFAB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C2CC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C2DBA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согласов.</w:t>
            </w:r>
          </w:p>
        </w:tc>
        <w:tc>
          <w:tcPr>
            <w:tcW w:w="1701" w:type="dxa"/>
          </w:tcPr>
          <w:p w14:paraId="6156B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560437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AD4F4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6ACBE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8FFB0A" w14:textId="77777777">
        <w:tc>
          <w:tcPr>
            <w:tcW w:w="939" w:type="dxa"/>
          </w:tcPr>
          <w:p w14:paraId="1A3369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w:t>
            </w:r>
          </w:p>
        </w:tc>
        <w:tc>
          <w:tcPr>
            <w:tcW w:w="939" w:type="dxa"/>
          </w:tcPr>
          <w:p w14:paraId="416D8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3М-34</w:t>
            </w:r>
          </w:p>
        </w:tc>
        <w:tc>
          <w:tcPr>
            <w:tcW w:w="1491" w:type="dxa"/>
          </w:tcPr>
          <w:p w14:paraId="21D397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 треб. не</w:t>
            </w:r>
          </w:p>
        </w:tc>
        <w:tc>
          <w:tcPr>
            <w:tcW w:w="1701" w:type="dxa"/>
          </w:tcPr>
          <w:p w14:paraId="4D6AB3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01.12.32</w:t>
            </w:r>
          </w:p>
        </w:tc>
        <w:tc>
          <w:tcPr>
            <w:tcW w:w="1705" w:type="dxa"/>
          </w:tcPr>
          <w:p w14:paraId="116B77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01.06.32</w:t>
            </w:r>
          </w:p>
        </w:tc>
        <w:tc>
          <w:tcPr>
            <w:tcW w:w="1486" w:type="dxa"/>
          </w:tcPr>
          <w:p w14:paraId="62DC7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01.09.32</w:t>
            </w:r>
          </w:p>
        </w:tc>
        <w:tc>
          <w:tcPr>
            <w:tcW w:w="2052" w:type="dxa"/>
          </w:tcPr>
          <w:p w14:paraId="3FA7C0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 треб. б. вып.</w:t>
            </w:r>
          </w:p>
        </w:tc>
      </w:tr>
      <w:tr w:rsidR="00365C94" w:rsidRPr="004F07B5" w14:paraId="3F4E1B4E" w14:textId="77777777">
        <w:tc>
          <w:tcPr>
            <w:tcW w:w="939" w:type="dxa"/>
          </w:tcPr>
          <w:p w14:paraId="2B9E6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ADB7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над.</w:t>
            </w:r>
          </w:p>
        </w:tc>
        <w:tc>
          <w:tcPr>
            <w:tcW w:w="1491" w:type="dxa"/>
          </w:tcPr>
          <w:p w14:paraId="016FB1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 по скор.</w:t>
            </w:r>
          </w:p>
        </w:tc>
        <w:tc>
          <w:tcPr>
            <w:tcW w:w="1701" w:type="dxa"/>
          </w:tcPr>
          <w:p w14:paraId="3501BF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F2335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4D7AD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115E0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уст. М-35</w:t>
            </w:r>
          </w:p>
        </w:tc>
      </w:tr>
      <w:tr w:rsidR="00365C94" w:rsidRPr="004F07B5" w14:paraId="7D0ED337" w14:textId="77777777">
        <w:tc>
          <w:tcPr>
            <w:tcW w:w="939" w:type="dxa"/>
          </w:tcPr>
          <w:p w14:paraId="327A5F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Э.1.</w:t>
            </w:r>
          </w:p>
        </w:tc>
        <w:tc>
          <w:tcPr>
            <w:tcW w:w="939" w:type="dxa"/>
          </w:tcPr>
          <w:p w14:paraId="1BB495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79D1CD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 треб.</w:t>
            </w:r>
          </w:p>
        </w:tc>
        <w:tc>
          <w:tcPr>
            <w:tcW w:w="1701" w:type="dxa"/>
          </w:tcPr>
          <w:p w14:paraId="00D4B9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Сроки подлежат согласов. в</w:t>
            </w:r>
          </w:p>
        </w:tc>
        <w:tc>
          <w:tcPr>
            <w:tcW w:w="1705" w:type="dxa"/>
          </w:tcPr>
          <w:p w14:paraId="7BD314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BB80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EFC38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Принимается как</w:t>
            </w:r>
          </w:p>
        </w:tc>
      </w:tr>
      <w:tr w:rsidR="00365C94" w:rsidRPr="004F07B5" w14:paraId="00C3BB1C" w14:textId="77777777">
        <w:tc>
          <w:tcPr>
            <w:tcW w:w="939" w:type="dxa"/>
          </w:tcPr>
          <w:p w14:paraId="3CC9E8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Э.2</w:t>
            </w:r>
          </w:p>
        </w:tc>
        <w:tc>
          <w:tcPr>
            <w:tcW w:w="939" w:type="dxa"/>
          </w:tcPr>
          <w:p w14:paraId="28F127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69162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устан.</w:t>
            </w:r>
          </w:p>
        </w:tc>
        <w:tc>
          <w:tcPr>
            <w:tcW w:w="1701" w:type="dxa"/>
          </w:tcPr>
          <w:p w14:paraId="5277FA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Порядке принятия маш. к постр.</w:t>
            </w:r>
          </w:p>
        </w:tc>
        <w:tc>
          <w:tcPr>
            <w:tcW w:w="1705" w:type="dxa"/>
          </w:tcPr>
          <w:p w14:paraId="5FDE7D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58D9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4C766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новых экспер.</w:t>
            </w:r>
          </w:p>
        </w:tc>
      </w:tr>
      <w:tr w:rsidR="00365C94" w:rsidRPr="004F07B5" w14:paraId="789935FC" w14:textId="77777777">
        <w:tc>
          <w:tcPr>
            <w:tcW w:w="939" w:type="dxa"/>
          </w:tcPr>
          <w:p w14:paraId="6FEDD9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AD4E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1DA384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51A1A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58174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024DB5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7A3C5B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самолета размерности</w:t>
            </w:r>
          </w:p>
        </w:tc>
      </w:tr>
      <w:tr w:rsidR="00365C94" w:rsidRPr="004F07B5" w14:paraId="3316A678" w14:textId="77777777">
        <w:tc>
          <w:tcPr>
            <w:tcW w:w="939" w:type="dxa"/>
          </w:tcPr>
          <w:p w14:paraId="28B8F5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BEE5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86801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900B5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2B302C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22B72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7DFE3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истребителя</w:t>
            </w:r>
          </w:p>
        </w:tc>
      </w:tr>
      <w:tr w:rsidR="00365C94" w:rsidRPr="004F07B5" w14:paraId="641DA71E" w14:textId="77777777">
        <w:tc>
          <w:tcPr>
            <w:tcW w:w="939" w:type="dxa"/>
          </w:tcPr>
          <w:p w14:paraId="06FD12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ТБ-1Х</w:t>
            </w:r>
          </w:p>
        </w:tc>
        <w:tc>
          <w:tcPr>
            <w:tcW w:w="939" w:type="dxa"/>
          </w:tcPr>
          <w:p w14:paraId="35B2E8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Подл.</w:t>
            </w:r>
          </w:p>
        </w:tc>
        <w:tc>
          <w:tcPr>
            <w:tcW w:w="1491" w:type="dxa"/>
          </w:tcPr>
          <w:p w14:paraId="2B9299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Рассматр. как</w:t>
            </w:r>
          </w:p>
        </w:tc>
        <w:tc>
          <w:tcPr>
            <w:tcW w:w="1701" w:type="dxa"/>
          </w:tcPr>
          <w:p w14:paraId="3206E6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01.05.34</w:t>
            </w:r>
          </w:p>
        </w:tc>
        <w:tc>
          <w:tcPr>
            <w:tcW w:w="1705" w:type="dxa"/>
          </w:tcPr>
          <w:p w14:paraId="4DBF3D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Конец 1935</w:t>
            </w:r>
          </w:p>
        </w:tc>
        <w:tc>
          <w:tcPr>
            <w:tcW w:w="1486" w:type="dxa"/>
          </w:tcPr>
          <w:p w14:paraId="3CB36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01.01.34</w:t>
            </w:r>
          </w:p>
        </w:tc>
        <w:tc>
          <w:tcPr>
            <w:tcW w:w="2052" w:type="dxa"/>
          </w:tcPr>
          <w:p w14:paraId="4A70C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Принимается усл.</w:t>
            </w:r>
          </w:p>
        </w:tc>
      </w:tr>
      <w:tr w:rsidR="00365C94" w:rsidRPr="004F07B5" w14:paraId="576A733A" w14:textId="77777777">
        <w:tc>
          <w:tcPr>
            <w:tcW w:w="939" w:type="dxa"/>
          </w:tcPr>
          <w:p w14:paraId="60A125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29A1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уточнен. </w:t>
            </w:r>
          </w:p>
        </w:tc>
        <w:tc>
          <w:tcPr>
            <w:tcW w:w="1491" w:type="dxa"/>
          </w:tcPr>
          <w:p w14:paraId="55129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 ТБ-7 в</w:t>
            </w:r>
          </w:p>
        </w:tc>
        <w:tc>
          <w:tcPr>
            <w:tcW w:w="1701" w:type="dxa"/>
          </w:tcPr>
          <w:p w14:paraId="447641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7C4D2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4C915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1557B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завис. от моторов</w:t>
            </w:r>
          </w:p>
        </w:tc>
      </w:tr>
      <w:tr w:rsidR="00365C94" w:rsidRPr="004F07B5" w14:paraId="3346FF9B" w14:textId="77777777">
        <w:tc>
          <w:tcPr>
            <w:tcW w:w="939" w:type="dxa"/>
          </w:tcPr>
          <w:p w14:paraId="29D36D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0D9A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7E808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сторону увел.</w:t>
            </w:r>
          </w:p>
        </w:tc>
        <w:tc>
          <w:tcPr>
            <w:tcW w:w="1701" w:type="dxa"/>
          </w:tcPr>
          <w:p w14:paraId="5B8C96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B804F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484C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47CD0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матер.</w:t>
            </w:r>
          </w:p>
        </w:tc>
      </w:tr>
      <w:tr w:rsidR="00365C94" w:rsidRPr="004F07B5" w14:paraId="1BA296D9" w14:textId="77777777">
        <w:tc>
          <w:tcPr>
            <w:tcW w:w="939" w:type="dxa"/>
          </w:tcPr>
          <w:p w14:paraId="45C8B8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5D9C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2374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груз. и м.б.</w:t>
            </w:r>
          </w:p>
        </w:tc>
        <w:tc>
          <w:tcPr>
            <w:tcW w:w="1701" w:type="dxa"/>
          </w:tcPr>
          <w:p w14:paraId="7D2A73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60921A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01862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289CD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0B9A86C" w14:textId="77777777">
        <w:tc>
          <w:tcPr>
            <w:tcW w:w="939" w:type="dxa"/>
          </w:tcPr>
          <w:p w14:paraId="4781B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922E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3FB9C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 на осн.</w:t>
            </w:r>
          </w:p>
        </w:tc>
        <w:tc>
          <w:tcPr>
            <w:tcW w:w="1701" w:type="dxa"/>
          </w:tcPr>
          <w:p w14:paraId="46AA07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3E24B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B7454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8E0BC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EDDC18" w14:textId="77777777">
        <w:tc>
          <w:tcPr>
            <w:tcW w:w="939" w:type="dxa"/>
          </w:tcPr>
          <w:p w14:paraId="2D7F1E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B021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7FF68A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 моторн.</w:t>
            </w:r>
          </w:p>
        </w:tc>
        <w:tc>
          <w:tcPr>
            <w:tcW w:w="1701" w:type="dxa"/>
          </w:tcPr>
          <w:p w14:paraId="303A9C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53817A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94B7A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FA21A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C35AF0" w14:textId="77777777">
        <w:tc>
          <w:tcPr>
            <w:tcW w:w="939" w:type="dxa"/>
          </w:tcPr>
          <w:p w14:paraId="78213A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D1A3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E81D2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дела и расш.</w:t>
            </w:r>
          </w:p>
        </w:tc>
        <w:tc>
          <w:tcPr>
            <w:tcW w:w="1701" w:type="dxa"/>
          </w:tcPr>
          <w:p w14:paraId="35802A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0F70D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0BEB0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5E8DD8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A4FDB7A" w14:textId="77777777">
        <w:tc>
          <w:tcPr>
            <w:tcW w:w="939" w:type="dxa"/>
          </w:tcPr>
          <w:p w14:paraId="1B8465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39C8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60BC2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мат. базы. Тех.</w:t>
            </w:r>
          </w:p>
        </w:tc>
        <w:tc>
          <w:tcPr>
            <w:tcW w:w="1701" w:type="dxa"/>
          </w:tcPr>
          <w:p w14:paraId="2C319B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062174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4C8BDE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CE3C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BF762EE" w14:textId="77777777">
        <w:tc>
          <w:tcPr>
            <w:tcW w:w="939" w:type="dxa"/>
          </w:tcPr>
          <w:p w14:paraId="24A3BC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8AE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45189E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 подл. Разр.</w:t>
            </w:r>
          </w:p>
        </w:tc>
        <w:tc>
          <w:tcPr>
            <w:tcW w:w="1701" w:type="dxa"/>
          </w:tcPr>
          <w:p w14:paraId="5C7AF8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4A0FE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F635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0893D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314C6A2" w14:textId="77777777">
        <w:tc>
          <w:tcPr>
            <w:tcW w:w="939" w:type="dxa"/>
          </w:tcPr>
          <w:p w14:paraId="4C9B0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F83A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5AE5A6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согл. в пор.</w:t>
            </w:r>
          </w:p>
        </w:tc>
        <w:tc>
          <w:tcPr>
            <w:tcW w:w="1701" w:type="dxa"/>
          </w:tcPr>
          <w:p w14:paraId="373962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2F8735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115E3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6FD32A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5AE9B79" w14:textId="77777777">
        <w:tc>
          <w:tcPr>
            <w:tcW w:w="939" w:type="dxa"/>
          </w:tcPr>
          <w:p w14:paraId="1F14F3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BF9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F0C8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 Маш.</w:t>
            </w:r>
          </w:p>
        </w:tc>
        <w:tc>
          <w:tcPr>
            <w:tcW w:w="1701" w:type="dxa"/>
          </w:tcPr>
          <w:p w14:paraId="0F4082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8D903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864D5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F630B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304B74F" w14:textId="77777777">
        <w:tc>
          <w:tcPr>
            <w:tcW w:w="939" w:type="dxa"/>
          </w:tcPr>
          <w:p w14:paraId="368F4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Автожир</w:t>
            </w:r>
          </w:p>
        </w:tc>
        <w:tc>
          <w:tcPr>
            <w:tcW w:w="939" w:type="dxa"/>
          </w:tcPr>
          <w:p w14:paraId="3226E6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91" w:type="dxa"/>
          </w:tcPr>
          <w:p w14:paraId="1962D1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задано.</w:t>
            </w:r>
          </w:p>
        </w:tc>
        <w:tc>
          <w:tcPr>
            <w:tcW w:w="1701" w:type="dxa"/>
          </w:tcPr>
          <w:p w14:paraId="7F0F8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705" w:type="dxa"/>
          </w:tcPr>
          <w:p w14:paraId="10C43E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86" w:type="dxa"/>
          </w:tcPr>
          <w:p w14:paraId="539AB5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052" w:type="dxa"/>
          </w:tcPr>
          <w:p w14:paraId="71311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Принимается как</w:t>
            </w:r>
          </w:p>
        </w:tc>
      </w:tr>
      <w:tr w:rsidR="00365C94" w:rsidRPr="004F07B5" w14:paraId="5501F0BB" w14:textId="77777777">
        <w:tc>
          <w:tcPr>
            <w:tcW w:w="939" w:type="dxa"/>
          </w:tcPr>
          <w:p w14:paraId="66F912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3C8A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399AE6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Подл. разр. В</w:t>
            </w:r>
          </w:p>
        </w:tc>
        <w:tc>
          <w:tcPr>
            <w:tcW w:w="1701" w:type="dxa"/>
          </w:tcPr>
          <w:p w14:paraId="067D79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169FC1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09DB47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3C4F9B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развитие работ по</w:t>
            </w:r>
          </w:p>
        </w:tc>
      </w:tr>
      <w:tr w:rsidR="00365C94" w:rsidRPr="004F07B5" w14:paraId="1C69ED1E" w14:textId="77777777">
        <w:tc>
          <w:tcPr>
            <w:tcW w:w="939" w:type="dxa"/>
          </w:tcPr>
          <w:p w14:paraId="467D23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D26E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8D58E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 проект.</w:t>
            </w:r>
          </w:p>
        </w:tc>
        <w:tc>
          <w:tcPr>
            <w:tcW w:w="1701" w:type="dxa"/>
          </w:tcPr>
          <w:p w14:paraId="23BAE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534778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7F4BF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035CDB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автожирам</w:t>
            </w:r>
          </w:p>
        </w:tc>
      </w:tr>
      <w:tr w:rsidR="00365C94" w:rsidRPr="004F07B5" w14:paraId="201DD1D5" w14:textId="77777777">
        <w:tc>
          <w:tcPr>
            <w:tcW w:w="939" w:type="dxa"/>
          </w:tcPr>
          <w:p w14:paraId="26BA6B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Геликоп.</w:t>
            </w:r>
          </w:p>
        </w:tc>
        <w:tc>
          <w:tcPr>
            <w:tcW w:w="939" w:type="dxa"/>
          </w:tcPr>
          <w:p w14:paraId="58CCD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91" w:type="dxa"/>
          </w:tcPr>
          <w:p w14:paraId="460589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задано.</w:t>
            </w:r>
          </w:p>
        </w:tc>
        <w:tc>
          <w:tcPr>
            <w:tcW w:w="1701" w:type="dxa"/>
          </w:tcPr>
          <w:p w14:paraId="5D7FFC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705" w:type="dxa"/>
          </w:tcPr>
          <w:p w14:paraId="120D6D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86" w:type="dxa"/>
          </w:tcPr>
          <w:p w14:paraId="2831ED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052" w:type="dxa"/>
          </w:tcPr>
          <w:p w14:paraId="1E64E7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Принимается как</w:t>
            </w:r>
          </w:p>
        </w:tc>
      </w:tr>
      <w:tr w:rsidR="00365C94" w:rsidRPr="004F07B5" w14:paraId="1C769FB1" w14:textId="77777777">
        <w:tc>
          <w:tcPr>
            <w:tcW w:w="939" w:type="dxa"/>
          </w:tcPr>
          <w:p w14:paraId="3307A5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729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11D892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Подл. разр. В</w:t>
            </w:r>
          </w:p>
        </w:tc>
        <w:tc>
          <w:tcPr>
            <w:tcW w:w="1701" w:type="dxa"/>
          </w:tcPr>
          <w:p w14:paraId="3C87C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3FA686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7283F3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4B1916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развитие работ по</w:t>
            </w:r>
          </w:p>
        </w:tc>
      </w:tr>
      <w:tr w:rsidR="00365C94" w:rsidRPr="004F07B5" w14:paraId="1670395F" w14:textId="77777777">
        <w:tc>
          <w:tcPr>
            <w:tcW w:w="939" w:type="dxa"/>
          </w:tcPr>
          <w:p w14:paraId="0DD8FD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6ECF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91" w:type="dxa"/>
          </w:tcPr>
          <w:p w14:paraId="2E1E2D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 проект.</w:t>
            </w:r>
          </w:p>
        </w:tc>
        <w:tc>
          <w:tcPr>
            <w:tcW w:w="1701" w:type="dxa"/>
          </w:tcPr>
          <w:p w14:paraId="56CF94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05" w:type="dxa"/>
          </w:tcPr>
          <w:p w14:paraId="747144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3854E5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052" w:type="dxa"/>
          </w:tcPr>
          <w:p w14:paraId="2C06A8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геликоптерам</w:t>
            </w:r>
          </w:p>
        </w:tc>
      </w:tr>
    </w:tbl>
    <w:p w14:paraId="6A55C0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ПАССАЖИРСКИЕ МАШИНЫ ПО ПЛАНУ ВОГВФ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877"/>
        <w:gridCol w:w="1022"/>
        <w:gridCol w:w="876"/>
        <w:gridCol w:w="1023"/>
        <w:gridCol w:w="4707"/>
      </w:tblGrid>
      <w:tr w:rsidR="00365C94" w:rsidRPr="004F07B5" w14:paraId="3F762F3D" w14:textId="77777777">
        <w:tc>
          <w:tcPr>
            <w:tcW w:w="959" w:type="dxa"/>
          </w:tcPr>
          <w:p w14:paraId="76D49F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АНТ-20</w:t>
            </w:r>
          </w:p>
        </w:tc>
        <w:tc>
          <w:tcPr>
            <w:tcW w:w="850" w:type="dxa"/>
          </w:tcPr>
          <w:p w14:paraId="55F6B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4АМ-35</w:t>
            </w:r>
          </w:p>
        </w:tc>
        <w:tc>
          <w:tcPr>
            <w:tcW w:w="877" w:type="dxa"/>
          </w:tcPr>
          <w:p w14:paraId="762AA8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модиф. ТБ-4</w:t>
            </w:r>
          </w:p>
        </w:tc>
        <w:tc>
          <w:tcPr>
            <w:tcW w:w="1022" w:type="dxa"/>
          </w:tcPr>
          <w:p w14:paraId="5D7DA1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01.10.32</w:t>
            </w:r>
          </w:p>
        </w:tc>
        <w:tc>
          <w:tcPr>
            <w:tcW w:w="876" w:type="dxa"/>
          </w:tcPr>
          <w:p w14:paraId="37A52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01.12.32</w:t>
            </w:r>
          </w:p>
        </w:tc>
        <w:tc>
          <w:tcPr>
            <w:tcW w:w="1023" w:type="dxa"/>
          </w:tcPr>
          <w:p w14:paraId="55223E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01.04.1932 </w:t>
            </w:r>
          </w:p>
        </w:tc>
        <w:tc>
          <w:tcPr>
            <w:tcW w:w="4707" w:type="dxa"/>
          </w:tcPr>
          <w:p w14:paraId="1DC8E7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будет</w:t>
            </w:r>
          </w:p>
        </w:tc>
      </w:tr>
      <w:tr w:rsidR="00365C94" w:rsidRPr="004F07B5" w14:paraId="6BF6FE72" w14:textId="77777777">
        <w:tc>
          <w:tcPr>
            <w:tcW w:w="959" w:type="dxa"/>
          </w:tcPr>
          <w:p w14:paraId="33FEFD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модиф.</w:t>
            </w:r>
          </w:p>
        </w:tc>
        <w:tc>
          <w:tcPr>
            <w:tcW w:w="850" w:type="dxa"/>
          </w:tcPr>
          <w:p w14:paraId="584520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ред.</w:t>
            </w:r>
          </w:p>
        </w:tc>
        <w:tc>
          <w:tcPr>
            <w:tcW w:w="877" w:type="dxa"/>
          </w:tcPr>
          <w:p w14:paraId="6F08B2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произвед. и кон.</w:t>
            </w:r>
          </w:p>
        </w:tc>
        <w:tc>
          <w:tcPr>
            <w:tcW w:w="1022" w:type="dxa"/>
          </w:tcPr>
          <w:p w14:paraId="3BBDDB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7D8A1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3585B2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652588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выдерж. при услов.</w:t>
            </w:r>
          </w:p>
        </w:tc>
      </w:tr>
      <w:tr w:rsidR="00365C94" w:rsidRPr="004F07B5" w14:paraId="528CEDCF" w14:textId="77777777">
        <w:tc>
          <w:tcPr>
            <w:tcW w:w="959" w:type="dxa"/>
          </w:tcPr>
          <w:p w14:paraId="7D8C4E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AAF64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w:t>
            </w:r>
          </w:p>
        </w:tc>
        <w:tc>
          <w:tcPr>
            <w:tcW w:w="877" w:type="dxa"/>
          </w:tcPr>
          <w:p w14:paraId="05B508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реальна, техн.</w:t>
            </w:r>
          </w:p>
        </w:tc>
        <w:tc>
          <w:tcPr>
            <w:tcW w:w="1022" w:type="dxa"/>
          </w:tcPr>
          <w:p w14:paraId="0D233C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1BC804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63647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20FADA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поставки моторов</w:t>
            </w:r>
          </w:p>
        </w:tc>
      </w:tr>
      <w:tr w:rsidR="00365C94" w:rsidRPr="004F07B5" w14:paraId="459D8D74" w14:textId="77777777">
        <w:tc>
          <w:tcPr>
            <w:tcW w:w="959" w:type="dxa"/>
          </w:tcPr>
          <w:p w14:paraId="038BEF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5E78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6М-34</w:t>
            </w:r>
          </w:p>
        </w:tc>
        <w:tc>
          <w:tcPr>
            <w:tcW w:w="877" w:type="dxa"/>
          </w:tcPr>
          <w:p w14:paraId="054E0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 подл. согл.</w:t>
            </w:r>
          </w:p>
        </w:tc>
        <w:tc>
          <w:tcPr>
            <w:tcW w:w="1022" w:type="dxa"/>
          </w:tcPr>
          <w:p w14:paraId="1E294B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3140E0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20F491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617E4E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9615BD9" w14:textId="77777777">
        <w:tc>
          <w:tcPr>
            <w:tcW w:w="959" w:type="dxa"/>
          </w:tcPr>
          <w:p w14:paraId="48487A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A288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ред.</w:t>
            </w:r>
          </w:p>
        </w:tc>
        <w:tc>
          <w:tcPr>
            <w:tcW w:w="877" w:type="dxa"/>
          </w:tcPr>
          <w:p w14:paraId="395BCC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ВОГВФ</w:t>
            </w:r>
          </w:p>
        </w:tc>
        <w:tc>
          <w:tcPr>
            <w:tcW w:w="1022" w:type="dxa"/>
          </w:tcPr>
          <w:p w14:paraId="11B5AC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01B01A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5BE77D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5AD571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3F1BAF9" w14:textId="77777777">
        <w:tc>
          <w:tcPr>
            <w:tcW w:w="959" w:type="dxa"/>
          </w:tcPr>
          <w:p w14:paraId="370D66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АНТ-8</w:t>
            </w:r>
          </w:p>
        </w:tc>
        <w:tc>
          <w:tcPr>
            <w:tcW w:w="850" w:type="dxa"/>
          </w:tcPr>
          <w:p w14:paraId="181E5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2М-17</w:t>
            </w:r>
          </w:p>
        </w:tc>
        <w:tc>
          <w:tcPr>
            <w:tcW w:w="877" w:type="dxa"/>
          </w:tcPr>
          <w:p w14:paraId="5FFD85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Согласованы</w:t>
            </w:r>
          </w:p>
        </w:tc>
        <w:tc>
          <w:tcPr>
            <w:tcW w:w="1022" w:type="dxa"/>
          </w:tcPr>
          <w:p w14:paraId="1BF85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01.07.32</w:t>
            </w:r>
          </w:p>
        </w:tc>
        <w:tc>
          <w:tcPr>
            <w:tcW w:w="876" w:type="dxa"/>
          </w:tcPr>
          <w:p w14:paraId="21F971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3" w:type="dxa"/>
          </w:tcPr>
          <w:p w14:paraId="797D73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707" w:type="dxa"/>
          </w:tcPr>
          <w:p w14:paraId="5CBDAF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не готов</w:t>
            </w:r>
          </w:p>
        </w:tc>
      </w:tr>
      <w:tr w:rsidR="00365C94" w:rsidRPr="004F07B5" w14:paraId="3B69FFA6" w14:textId="77777777">
        <w:tc>
          <w:tcPr>
            <w:tcW w:w="959" w:type="dxa"/>
          </w:tcPr>
          <w:p w14:paraId="1B9ECB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модиф.</w:t>
            </w:r>
          </w:p>
        </w:tc>
        <w:tc>
          <w:tcPr>
            <w:tcW w:w="850" w:type="dxa"/>
          </w:tcPr>
          <w:p w14:paraId="35E687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7F09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2E575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07CEA7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1DFFC8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78BB10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сроку ВОГВФ</w:t>
            </w:r>
          </w:p>
        </w:tc>
      </w:tr>
      <w:tr w:rsidR="00365C94" w:rsidRPr="004F07B5" w14:paraId="3BB5E034" w14:textId="77777777">
        <w:tc>
          <w:tcPr>
            <w:tcW w:w="959" w:type="dxa"/>
          </w:tcPr>
          <w:p w14:paraId="6C814B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МДР-2</w:t>
            </w:r>
          </w:p>
        </w:tc>
        <w:tc>
          <w:tcPr>
            <w:tcW w:w="850" w:type="dxa"/>
          </w:tcPr>
          <w:p w14:paraId="374A0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D82DD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067E6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7D09B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79CC3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2BB78D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17322AA" w14:textId="77777777">
        <w:tc>
          <w:tcPr>
            <w:tcW w:w="959" w:type="dxa"/>
          </w:tcPr>
          <w:p w14:paraId="4B66FB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10Т</w:t>
            </w:r>
          </w:p>
        </w:tc>
        <w:tc>
          <w:tcPr>
            <w:tcW w:w="850" w:type="dxa"/>
          </w:tcPr>
          <w:p w14:paraId="48BA7C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77" w:type="dxa"/>
          </w:tcPr>
          <w:p w14:paraId="353EF6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См. ТБ-7</w:t>
            </w:r>
          </w:p>
        </w:tc>
        <w:tc>
          <w:tcPr>
            <w:tcW w:w="1022" w:type="dxa"/>
          </w:tcPr>
          <w:p w14:paraId="4B8F01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01.12.33</w:t>
            </w:r>
          </w:p>
        </w:tc>
        <w:tc>
          <w:tcPr>
            <w:tcW w:w="876" w:type="dxa"/>
          </w:tcPr>
          <w:p w14:paraId="4829E1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3" w:type="dxa"/>
          </w:tcPr>
          <w:p w14:paraId="09C6F3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707" w:type="dxa"/>
          </w:tcPr>
          <w:p w14:paraId="306C9A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Может быть выполн.</w:t>
            </w:r>
          </w:p>
        </w:tc>
      </w:tr>
      <w:tr w:rsidR="00365C94" w:rsidRPr="004F07B5" w14:paraId="5CB3701D" w14:textId="77777777">
        <w:tc>
          <w:tcPr>
            <w:tcW w:w="959" w:type="dxa"/>
          </w:tcPr>
          <w:p w14:paraId="4905B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модиф.</w:t>
            </w:r>
          </w:p>
        </w:tc>
        <w:tc>
          <w:tcPr>
            <w:tcW w:w="850" w:type="dxa"/>
          </w:tcPr>
          <w:p w14:paraId="7BC1A2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4E89E2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ACC79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315C16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34CDAD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5173A5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ранее, чем через</w:t>
            </w:r>
          </w:p>
        </w:tc>
      </w:tr>
      <w:tr w:rsidR="00365C94" w:rsidRPr="004F07B5" w14:paraId="0E517546" w14:textId="77777777">
        <w:tc>
          <w:tcPr>
            <w:tcW w:w="959" w:type="dxa"/>
          </w:tcPr>
          <w:p w14:paraId="6AE0F1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ТБ-7</w:t>
            </w:r>
          </w:p>
        </w:tc>
        <w:tc>
          <w:tcPr>
            <w:tcW w:w="850" w:type="dxa"/>
          </w:tcPr>
          <w:p w14:paraId="52AC53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3816C9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5D4461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23564E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41087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7BFF5A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год после ТБ-7</w:t>
            </w:r>
          </w:p>
        </w:tc>
      </w:tr>
      <w:tr w:rsidR="00365C94" w:rsidRPr="004F07B5" w14:paraId="5F229619" w14:textId="77777777">
        <w:tc>
          <w:tcPr>
            <w:tcW w:w="959" w:type="dxa"/>
          </w:tcPr>
          <w:p w14:paraId="660CB3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25Т</w:t>
            </w:r>
          </w:p>
        </w:tc>
        <w:tc>
          <w:tcPr>
            <w:tcW w:w="850" w:type="dxa"/>
          </w:tcPr>
          <w:p w14:paraId="103FE0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DA322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См. ТБ-1Х</w:t>
            </w:r>
          </w:p>
        </w:tc>
        <w:tc>
          <w:tcPr>
            <w:tcW w:w="1022" w:type="dxa"/>
          </w:tcPr>
          <w:p w14:paraId="7666F8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01.05.34</w:t>
            </w:r>
          </w:p>
        </w:tc>
        <w:tc>
          <w:tcPr>
            <w:tcW w:w="876" w:type="dxa"/>
          </w:tcPr>
          <w:p w14:paraId="67535B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3" w:type="dxa"/>
          </w:tcPr>
          <w:p w14:paraId="03D73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707" w:type="dxa"/>
          </w:tcPr>
          <w:p w14:paraId="7273CA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Машина может быть</w:t>
            </w:r>
          </w:p>
        </w:tc>
      </w:tr>
      <w:tr w:rsidR="00365C94" w:rsidRPr="004F07B5" w14:paraId="24B8EB62" w14:textId="77777777">
        <w:tc>
          <w:tcPr>
            <w:tcW w:w="959" w:type="dxa"/>
          </w:tcPr>
          <w:p w14:paraId="4CE51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модиф.</w:t>
            </w:r>
          </w:p>
        </w:tc>
        <w:tc>
          <w:tcPr>
            <w:tcW w:w="850" w:type="dxa"/>
          </w:tcPr>
          <w:p w14:paraId="0B4B71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6859B7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54F067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25B85E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2D1A9A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70AC80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 через год</w:t>
            </w:r>
          </w:p>
        </w:tc>
      </w:tr>
      <w:tr w:rsidR="00365C94" w:rsidRPr="004F07B5" w14:paraId="02FAEEF2" w14:textId="77777777">
        <w:tc>
          <w:tcPr>
            <w:tcW w:w="959" w:type="dxa"/>
          </w:tcPr>
          <w:p w14:paraId="652AC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ТБ-9</w:t>
            </w:r>
          </w:p>
        </w:tc>
        <w:tc>
          <w:tcPr>
            <w:tcW w:w="850" w:type="dxa"/>
          </w:tcPr>
          <w:p w14:paraId="358F3D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5336B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751F3B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4A2A4B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539B7F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0F852C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ТБ-9</w:t>
            </w:r>
          </w:p>
        </w:tc>
      </w:tr>
      <w:tr w:rsidR="00365C94" w:rsidRPr="004F07B5" w14:paraId="0B201F80" w14:textId="77777777">
        <w:tc>
          <w:tcPr>
            <w:tcW w:w="959" w:type="dxa"/>
          </w:tcPr>
          <w:p w14:paraId="6FAD5E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Г.6.Т</w:t>
            </w:r>
          </w:p>
        </w:tc>
        <w:tc>
          <w:tcPr>
            <w:tcW w:w="850" w:type="dxa"/>
          </w:tcPr>
          <w:p w14:paraId="6902E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77" w:type="dxa"/>
          </w:tcPr>
          <w:p w14:paraId="2E886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может быть принята</w:t>
            </w:r>
          </w:p>
        </w:tc>
        <w:tc>
          <w:tcPr>
            <w:tcW w:w="1022" w:type="dxa"/>
          </w:tcPr>
          <w:p w14:paraId="41615D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4F540D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66A4C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5B05DD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Взамен ЦАГИ предл.</w:t>
            </w:r>
          </w:p>
        </w:tc>
      </w:tr>
      <w:tr w:rsidR="00365C94" w:rsidRPr="004F07B5" w14:paraId="4963FBF5" w14:textId="77777777">
        <w:tc>
          <w:tcPr>
            <w:tcW w:w="959" w:type="dxa"/>
          </w:tcPr>
          <w:p w14:paraId="6A6526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Г.10.Т.</w:t>
            </w:r>
          </w:p>
        </w:tc>
        <w:tc>
          <w:tcPr>
            <w:tcW w:w="850" w:type="dxa"/>
          </w:tcPr>
          <w:p w14:paraId="458D59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77" w:type="dxa"/>
          </w:tcPr>
          <w:p w14:paraId="5AAB14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может быть принята</w:t>
            </w:r>
          </w:p>
        </w:tc>
        <w:tc>
          <w:tcPr>
            <w:tcW w:w="1022" w:type="dxa"/>
          </w:tcPr>
          <w:p w14:paraId="703FC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5A1C45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09A90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707" w:type="dxa"/>
          </w:tcPr>
          <w:p w14:paraId="3595A8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модиф. М.К. с сроком</w:t>
            </w:r>
          </w:p>
        </w:tc>
      </w:tr>
      <w:tr w:rsidR="00365C94" w:rsidRPr="004F07B5" w14:paraId="50652163" w14:textId="77777777">
        <w:tc>
          <w:tcPr>
            <w:tcW w:w="959" w:type="dxa"/>
          </w:tcPr>
          <w:p w14:paraId="1BC5D1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EFD5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21DF5E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113679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71D67D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3" w:type="dxa"/>
          </w:tcPr>
          <w:p w14:paraId="4C9B09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 01.03.33</w:t>
            </w:r>
          </w:p>
        </w:tc>
        <w:tc>
          <w:tcPr>
            <w:tcW w:w="4707" w:type="dxa"/>
          </w:tcPr>
          <w:p w14:paraId="72CA27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52BEA5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w:t>
      </w:r>
    </w:p>
    <w:p w14:paraId="76CD3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354BFD" w14:textId="77777777" w:rsidR="00BB323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9B0F69D" w14:textId="77777777" w:rsidR="00BB323F" w:rsidRPr="004F07B5" w:rsidRDefault="00BB323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F1A660" w14:textId="77777777" w:rsidR="00BB323F" w:rsidRPr="004F07B5" w:rsidRDefault="00BB323F" w:rsidP="004F07B5">
      <w:pPr>
        <w:pStyle w:val="rtejustify"/>
        <w:spacing w:before="0" w:after="0"/>
        <w:rPr>
          <w:color w:val="000000" w:themeColor="text1"/>
          <w:sz w:val="16"/>
          <w:szCs w:val="16"/>
        </w:rPr>
      </w:pPr>
      <w:r w:rsidRPr="004F07B5">
        <w:rPr>
          <w:rStyle w:val="af0"/>
          <w:i w:val="0"/>
          <w:color w:val="000000" w:themeColor="text1"/>
          <w:sz w:val="16"/>
          <w:szCs w:val="16"/>
        </w:rPr>
        <w:t>23 июля 1931 г. Протокол Реввоенсовета № 26.</w:t>
      </w:r>
      <w:r w:rsidRPr="004F07B5">
        <w:rPr>
          <w:color w:val="000000" w:themeColor="text1"/>
          <w:sz w:val="16"/>
          <w:szCs w:val="16"/>
        </w:rPr>
        <w:t xml:space="preserve"> 3. Итоги опытной мобилизации промышленности в 1930 г. (Егоров, Тухачевский). 8. О средствах связи РККА (Лонгва, Бордовский). 11. Выполнение промышленностью заказов за 1</w:t>
      </w:r>
      <w:r w:rsidRPr="004F07B5">
        <w:rPr>
          <w:color w:val="000000" w:themeColor="text1"/>
          <w:sz w:val="16"/>
          <w:szCs w:val="16"/>
        </w:rPr>
        <w:noBreakHyphen/>
        <w:t>ю половину 1931 г. (Ефимов). 20. Организация сбора средств на 2</w:t>
      </w:r>
      <w:r w:rsidRPr="004F07B5">
        <w:rPr>
          <w:color w:val="000000" w:themeColor="text1"/>
          <w:sz w:val="16"/>
          <w:szCs w:val="16"/>
        </w:rPr>
        <w:noBreakHyphen/>
        <w:t>ю подводную лодку (Булин). (РГВА. Ф. 4. Оп. 18. Д. 21. Л. 9, 10</w:t>
      </w:r>
      <w:r w:rsidRPr="004F07B5">
        <w:rPr>
          <w:color w:val="000000" w:themeColor="text1"/>
          <w:sz w:val="16"/>
          <w:szCs w:val="16"/>
        </w:rPr>
        <w:noBreakHyphen/>
        <w:t>11, 12, 14) (12342).</w:t>
      </w:r>
    </w:p>
    <w:p w14:paraId="45887356" w14:textId="77777777" w:rsidR="00BB323F" w:rsidRPr="004F07B5" w:rsidRDefault="00BB323F" w:rsidP="004F07B5">
      <w:pPr>
        <w:pStyle w:val="rtejustify"/>
        <w:spacing w:before="0" w:after="0"/>
        <w:rPr>
          <w:color w:val="000000" w:themeColor="text1"/>
          <w:sz w:val="16"/>
          <w:szCs w:val="16"/>
        </w:rPr>
      </w:pPr>
    </w:p>
    <w:p w14:paraId="1EBD888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82A83A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0A29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июля 1931 А.С.Москалев попал в Воронеж на должность Нач. СКО строящегося завода 18 (2889,154).</w:t>
      </w:r>
    </w:p>
    <w:p w14:paraId="1AF6B3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63399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AA613E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5747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июля 1931 состоялось параллельное испытание Т-12 и Т-24. Были практически одинаковыми по свойствам (4243,23).</w:t>
      </w:r>
    </w:p>
    <w:p w14:paraId="0F5B58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6283B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4636AF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0BE9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24 и 30 июля 1931. Из протокола заседания Политбюро № 51, 1931 г.</w:t>
      </w:r>
    </w:p>
    <w:p w14:paraId="4515A7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 отпуске тов. Ежову </w:t>
      </w:r>
    </w:p>
    <w:p w14:paraId="6AB888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Отправить немедленно тов. Ежова для лечения в отпуск на 2 месяца в Абас-Туман. Обязать тов. Картвелишвили организовать специальный уход за тов. Ежовым (11652).</w:t>
      </w:r>
    </w:p>
    <w:p w14:paraId="44642F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813E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24 и 30 июля 1931. Из протокола заседания Политбюро № 51, 1931 г.</w:t>
      </w:r>
    </w:p>
    <w:p w14:paraId="434ED9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мобилизации коммунистов с производства для укрепления органов милиции</w:t>
      </w:r>
    </w:p>
    <w:p w14:paraId="42FCD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Удовлетворить просьбу МОК ВКП(б) о разрешении мобилизации 200 коммунистов с производства за счет неквалифицированных рабочих, занятых в легкой промышленности, для укрепления органов милиции (11652).</w:t>
      </w:r>
    </w:p>
    <w:p w14:paraId="795655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1B38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24 и 30 июля 1931. Из протокола заседания Политбюро № 51, 1931 г.</w:t>
      </w:r>
    </w:p>
    <w:p w14:paraId="2F495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 обязательном присутствии наркомов на заседаниях СНК СССР и СТО</w:t>
      </w:r>
    </w:p>
    <w:p w14:paraId="2BC58C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всех наркомов, если они находятся в Москве, присутствовать на заседаниях СНК СССР и СТО, договариваясь каждый раз, в случае невозможности их присутствия, с председателем СНК и СТО тов. Молотовым и оставляя, в случае отъезда в командировку, своих заместителей (11652).</w:t>
      </w:r>
    </w:p>
    <w:p w14:paraId="549AB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4C9672" w14:textId="77777777" w:rsidR="0005751F" w:rsidRPr="004F07B5" w:rsidRDefault="0005751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июля в 1931 году в Ленинград с коротким визитом прибыл Бернард Шоу. Он остановился в гостинице "Европейской", встречался с писателями, посетил Эрмитаж, Русский музей и Исаакиевский собор (14962).</w:t>
      </w:r>
    </w:p>
    <w:p w14:paraId="6B347E09" w14:textId="77777777" w:rsidR="0005751F" w:rsidRPr="004F07B5" w:rsidRDefault="0005751F" w:rsidP="004F07B5">
      <w:pPr>
        <w:spacing w:after="0" w:line="240" w:lineRule="auto"/>
        <w:jc w:val="both"/>
        <w:rPr>
          <w:rFonts w:ascii="Times New Roman" w:hAnsi="Times New Roman"/>
          <w:color w:val="000000" w:themeColor="text1"/>
          <w:sz w:val="16"/>
          <w:szCs w:val="16"/>
        </w:rPr>
      </w:pPr>
    </w:p>
    <w:p w14:paraId="57D40B51" w14:textId="77777777" w:rsidR="0005751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CC2F990" w14:textId="77777777" w:rsidR="0005751F" w:rsidRPr="004F07B5" w:rsidRDefault="0005751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ED1307" w14:textId="77777777" w:rsidR="0005751F" w:rsidRPr="004F07B5" w:rsidRDefault="0005751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24 июля в 1931 году пилот Лукас совершил первый полет на самолете </w:t>
      </w:r>
      <w:hyperlink r:id="rId145" w:tgtFrame="_blank" w:history="1">
        <w:r w:rsidRPr="004F07B5">
          <w:rPr>
            <w:rFonts w:ascii="Times New Roman" w:hAnsi="Times New Roman"/>
            <w:color w:val="000000" w:themeColor="text1"/>
            <w:sz w:val="16"/>
            <w:szCs w:val="16"/>
          </w:rPr>
          <w:t xml:space="preserve">«Hawker Tomtit» </w:t>
        </w:r>
      </w:hyperlink>
      <w:r w:rsidRPr="004F07B5">
        <w:rPr>
          <w:rFonts w:ascii="Times New Roman" w:hAnsi="Times New Roman"/>
          <w:color w:val="000000" w:themeColor="text1"/>
          <w:sz w:val="16"/>
          <w:szCs w:val="16"/>
        </w:rPr>
        <w:t>с двигателем «R.2». Затем на самолет поочередно установили двигатели «R.7» и «R.9». С этим двигателем было произведено три образца самолета, принявших участие в авиагонке «King's Cup Race» 1933 года. В этой гонке самолеты не добились больших успехов, а уже в следующем году Tomtim с двигателем «A.R.9» «Mark IA» стал седьмым (из 41 участников) в гонке 1934 «King's Cup Race», а еще один Tomtim пришел вторым в гонке «Newcastle Trophy Race». Последней победой самолета стал выигрыш в 1938 году гонки «Manx Air Derby» (14962).</w:t>
      </w:r>
    </w:p>
    <w:p w14:paraId="47FFEE5A" w14:textId="77777777" w:rsidR="0005751F" w:rsidRPr="004F07B5" w:rsidRDefault="0005751F" w:rsidP="004F07B5">
      <w:pPr>
        <w:spacing w:after="0" w:line="240" w:lineRule="auto"/>
        <w:jc w:val="both"/>
        <w:rPr>
          <w:rFonts w:ascii="Times New Roman" w:hAnsi="Times New Roman"/>
          <w:color w:val="000000" w:themeColor="text1"/>
          <w:sz w:val="16"/>
          <w:szCs w:val="16"/>
        </w:rPr>
      </w:pPr>
    </w:p>
    <w:p w14:paraId="33B3A056"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24 июля 1931 состоялся первый полет Дорнье До 10 (20804).</w:t>
      </w:r>
    </w:p>
    <w:p w14:paraId="0D1AE540" w14:textId="77777777" w:rsidR="00AC6695" w:rsidRPr="004F07B5" w:rsidRDefault="00AC6695" w:rsidP="004F07B5">
      <w:pPr>
        <w:spacing w:after="0" w:line="240" w:lineRule="auto"/>
        <w:jc w:val="both"/>
        <w:rPr>
          <w:rFonts w:ascii="Times New Roman" w:hAnsi="Times New Roman"/>
          <w:color w:val="0070C0"/>
          <w:sz w:val="16"/>
          <w:szCs w:val="16"/>
        </w:rPr>
      </w:pPr>
    </w:p>
    <w:p w14:paraId="5BD99234"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24 июля 1934 года — первый полёт дальней разведывательной летающей лодки Supermarine Stranraer. /Англия/</w:t>
      </w:r>
    </w:p>
    <w:p w14:paraId="44CAB972"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Спецификация R.24/31 британского авиационного министерства описывала «универсальную патрульную летающую лодку открытого моря». Участие в конкурсе приняли 3 компании. В том числе и Supermarine Aviation Works со своим проектом Stranraer, основанным на летающей лодке Supermarine Scapa.</w:t>
      </w:r>
    </w:p>
    <w:p w14:paraId="30391B1D"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Stranraer был цельнометаллическим бипланом с двухкилевым хвостовым оперением. Стал последним бипланом, разработанным знаменитым конструктором Реджинальдом Митчеллом (Reginald Joseph Mitchell). Экипаж — 6-7 человек. 2 × двигателя Bristol Pegasus X (920 л.с.) позволяли развивать скорость до 266 км/ч. Дальность полёта — 1600 км. Вооружение состояло из 3 × 7,7-мм пулемётов Lewis + 454 кг бомб (в том числе и глубинных).</w:t>
      </w:r>
    </w:p>
    <w:p w14:paraId="19D1F311"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Выпустили 57 летающих лодок Supermarine Stranraer. Основными эксплуатантами стали Королевские ВВС Великобритании (до 1942 года) и Королевские ВВС Канады (до 1945 года). После списания из состава ВВС Stranraer летали в гражданской авиации до 1963 года (22300).</w:t>
      </w:r>
    </w:p>
    <w:p w14:paraId="26668A40" w14:textId="77777777" w:rsidR="00AC6695" w:rsidRPr="004F07B5" w:rsidRDefault="00AC6695" w:rsidP="004F07B5">
      <w:pPr>
        <w:shd w:val="clear" w:color="auto" w:fill="FFFFFF"/>
        <w:spacing w:after="0" w:line="240" w:lineRule="auto"/>
        <w:jc w:val="both"/>
        <w:rPr>
          <w:rFonts w:ascii="Times New Roman" w:hAnsi="Times New Roman"/>
          <w:color w:val="0070C0"/>
          <w:sz w:val="16"/>
          <w:szCs w:val="16"/>
        </w:rPr>
      </w:pPr>
    </w:p>
    <w:p w14:paraId="46D28022" w14:textId="77777777" w:rsidR="00AC6695" w:rsidRPr="004F07B5" w:rsidRDefault="00AC6695"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24 июля 1931 дирижабль LZ-127 под управлением Хуго Эккенера вылетел из Фридрихсхафена и вечером следующего дня достиг Ленинграда. Утром 26 июля продолжил полярный рейс и вечером 27 июля снизился в бухте Тихая на Земле Франца-Иосифа. Там произошла запланированная встреча с «Малыгиным», обмен с ним почтой, где в роли почтмейстера выступил И.Д. Папанин. Затем Эккенер направил воздушный корабль к Северной Земле, провел предусмотренную программой ее аэрофотосъемку, облетел Таймыр и Новую Землю и взял курс на юг. Утром 30 июля пролетел над Ленинградом, а вечером того же дня его встретили на берлинском аэродроме Темпельгоф.</w:t>
      </w:r>
    </w:p>
    <w:p w14:paraId="148A6BC0" w14:textId="77777777" w:rsidR="00AC6695" w:rsidRPr="004F07B5" w:rsidRDefault="00AC6695"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За время экспедиции LZ-127 находился в воздухе 110 часов и покрыл 13 тысяч километров.</w:t>
      </w:r>
    </w:p>
    <w:p w14:paraId="1D545E99" w14:textId="77777777" w:rsidR="00AC6695" w:rsidRPr="004F07B5" w:rsidRDefault="00AC6695"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Своеобразным итогом полета германского дирижабля в Арктике стал отказ советского руководства от продолжения переговоров с Эккенером (20467).</w:t>
      </w:r>
    </w:p>
    <w:p w14:paraId="48BDCFC0" w14:textId="77777777" w:rsidR="00AC6695" w:rsidRPr="004F07B5" w:rsidRDefault="00AC6695"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34D7CD1F"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24 июля 1931 г. в день вылета, на борту дири</w:t>
      </w:r>
      <w:r w:rsidRPr="004F07B5">
        <w:rPr>
          <w:rFonts w:ascii="Times New Roman" w:hAnsi="Times New Roman"/>
          <w:color w:val="0070C0"/>
          <w:sz w:val="16"/>
          <w:szCs w:val="16"/>
        </w:rPr>
        <w:softHyphen/>
        <w:t>жабля LZ-127 «Граф Цеппелин» находилось 46 человек: 30 человек экипажа дирижабля под командой доктора Эккенера, со</w:t>
      </w:r>
      <w:r w:rsidRPr="004F07B5">
        <w:rPr>
          <w:rFonts w:ascii="Times New Roman" w:hAnsi="Times New Roman"/>
          <w:color w:val="0070C0"/>
          <w:sz w:val="16"/>
          <w:szCs w:val="16"/>
        </w:rPr>
        <w:softHyphen/>
        <w:t>ветский радист Э.Т. Кренкель и 15 человек меж</w:t>
      </w:r>
      <w:r w:rsidRPr="004F07B5">
        <w:rPr>
          <w:rFonts w:ascii="Times New Roman" w:hAnsi="Times New Roman"/>
          <w:color w:val="0070C0"/>
          <w:sz w:val="16"/>
          <w:szCs w:val="16"/>
        </w:rPr>
        <w:softHyphen/>
        <w:t>дународной полярной экспедиции. От СССР в полёте принимали участие: научный руково</w:t>
      </w:r>
      <w:r w:rsidRPr="004F07B5">
        <w:rPr>
          <w:rFonts w:ascii="Times New Roman" w:hAnsi="Times New Roman"/>
          <w:color w:val="0070C0"/>
          <w:sz w:val="16"/>
          <w:szCs w:val="16"/>
        </w:rPr>
        <w:softHyphen/>
        <w:t>дитель экспедиции профессор Р.Л. Самойлович, аэролог профессор П.А. Молчанов, воздухопла</w:t>
      </w:r>
      <w:r w:rsidRPr="004F07B5">
        <w:rPr>
          <w:rFonts w:ascii="Times New Roman" w:hAnsi="Times New Roman"/>
          <w:color w:val="0070C0"/>
          <w:sz w:val="16"/>
          <w:szCs w:val="16"/>
        </w:rPr>
        <w:softHyphen/>
        <w:t>ватель и спецкор ТАСС инженер Ф.Ф. Ассберг.</w:t>
      </w:r>
    </w:p>
    <w:p w14:paraId="55E4E5F8"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 следующий день в 18.40 «Граф Цеппелин» пришвартовался у малой мачты на Комендант</w:t>
      </w:r>
      <w:r w:rsidRPr="004F07B5">
        <w:rPr>
          <w:rFonts w:ascii="Times New Roman" w:hAnsi="Times New Roman"/>
          <w:color w:val="0070C0"/>
          <w:sz w:val="16"/>
          <w:szCs w:val="16"/>
        </w:rPr>
        <w:softHyphen/>
        <w:t>ском аэродроме, где его обслуживала команда Осоавиахима.</w:t>
      </w:r>
    </w:p>
    <w:p w14:paraId="49572E6A"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Утром 26 июля LZ-127 направился в Аркти</w:t>
      </w:r>
      <w:r w:rsidRPr="004F07B5">
        <w:rPr>
          <w:rFonts w:ascii="Times New Roman" w:hAnsi="Times New Roman"/>
          <w:color w:val="0070C0"/>
          <w:sz w:val="16"/>
          <w:szCs w:val="16"/>
        </w:rPr>
        <w:softHyphen/>
        <w:t>ку. В 16.05 дирижабль подлетел к Архангельску, в 18.00 прошёл маяк Инцы и ушёл в горло Бе</w:t>
      </w:r>
      <w:r w:rsidRPr="004F07B5">
        <w:rPr>
          <w:rFonts w:ascii="Times New Roman" w:hAnsi="Times New Roman"/>
          <w:color w:val="0070C0"/>
          <w:sz w:val="16"/>
          <w:szCs w:val="16"/>
        </w:rPr>
        <w:softHyphen/>
        <w:t>лого моря. Миновав в 22.53 мыс Канин Нос, он в полночь уже находился в Баренцевом море, а утром 27 июля — в Северном Ледовитом оке</w:t>
      </w:r>
      <w:r w:rsidRPr="004F07B5">
        <w:rPr>
          <w:rFonts w:ascii="Times New Roman" w:hAnsi="Times New Roman"/>
          <w:color w:val="0070C0"/>
          <w:sz w:val="16"/>
          <w:szCs w:val="16"/>
        </w:rPr>
        <w:softHyphen/>
        <w:t>ане.</w:t>
      </w:r>
    </w:p>
    <w:p w14:paraId="309C71C0"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Была установлена радиосвязь с ледоколом «Малыгин», находившимся в бухте Тихой у о. Гу- кера архипелага Земли Франца-Иосифа. 27 июля дирижабль приводнился у Земли Франца-Иоси</w:t>
      </w:r>
      <w:r w:rsidRPr="004F07B5">
        <w:rPr>
          <w:rFonts w:ascii="Times New Roman" w:hAnsi="Times New Roman"/>
          <w:color w:val="0070C0"/>
          <w:sz w:val="16"/>
          <w:szCs w:val="16"/>
        </w:rPr>
        <w:softHyphen/>
        <w:t>фа. После посадки на воду из-за течения и боль</w:t>
      </w:r>
      <w:r w:rsidRPr="004F07B5">
        <w:rPr>
          <w:rFonts w:ascii="Times New Roman" w:hAnsi="Times New Roman"/>
          <w:color w:val="0070C0"/>
          <w:sz w:val="16"/>
          <w:szCs w:val="16"/>
        </w:rPr>
        <w:softHyphen/>
        <w:t>шой парусности LZ-127 ударился поплавком о плавающую льдину и вместе с ней стал сно</w:t>
      </w:r>
      <w:r w:rsidRPr="004F07B5">
        <w:rPr>
          <w:rFonts w:ascii="Times New Roman" w:hAnsi="Times New Roman"/>
          <w:color w:val="0070C0"/>
          <w:sz w:val="16"/>
          <w:szCs w:val="16"/>
        </w:rPr>
        <w:softHyphen/>
        <w:t>ситься течением. К дирижаблю пристала шлюп</w:t>
      </w:r>
      <w:r w:rsidRPr="004F07B5">
        <w:rPr>
          <w:rFonts w:ascii="Times New Roman" w:hAnsi="Times New Roman"/>
          <w:color w:val="0070C0"/>
          <w:sz w:val="16"/>
          <w:szCs w:val="16"/>
        </w:rPr>
        <w:softHyphen/>
        <w:t>ка с ледокола, в которой находился и Нобиле. За несколько минут состоялся обмен почты (почтальоном выступил И.Д. Папанин), и шлюп</w:t>
      </w:r>
      <w:r w:rsidRPr="004F07B5">
        <w:rPr>
          <w:rFonts w:ascii="Times New Roman" w:hAnsi="Times New Roman"/>
          <w:color w:val="0070C0"/>
          <w:sz w:val="16"/>
          <w:szCs w:val="16"/>
        </w:rPr>
        <w:softHyphen/>
        <w:t>ка отчалила от дирижабля. Так как сохранялась опасность повреждения поплавка от льдины, то, простояв на воде всего четверть часа, LZ-127 про</w:t>
      </w:r>
      <w:r w:rsidRPr="004F07B5">
        <w:rPr>
          <w:rFonts w:ascii="Times New Roman" w:hAnsi="Times New Roman"/>
          <w:color w:val="0070C0"/>
          <w:sz w:val="16"/>
          <w:szCs w:val="16"/>
        </w:rPr>
        <w:softHyphen/>
        <w:t>должил полёт.</w:t>
      </w:r>
    </w:p>
    <w:p w14:paraId="7CC49309"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Поднявшись в 18.45 от «Малыгина» на высоту 1200 м, дирижабль приступил к облёту и аэро</w:t>
      </w:r>
      <w:r w:rsidRPr="004F07B5">
        <w:rPr>
          <w:rFonts w:ascii="Times New Roman" w:hAnsi="Times New Roman"/>
          <w:color w:val="0070C0"/>
          <w:sz w:val="16"/>
          <w:szCs w:val="16"/>
        </w:rPr>
        <w:softHyphen/>
        <w:t>фотосъемке о. Александры, Георга, Джексон, Ру</w:t>
      </w:r>
      <w:r w:rsidRPr="004F07B5">
        <w:rPr>
          <w:rFonts w:ascii="Times New Roman" w:hAnsi="Times New Roman"/>
          <w:color w:val="0070C0"/>
          <w:sz w:val="16"/>
          <w:szCs w:val="16"/>
        </w:rPr>
        <w:softHyphen/>
        <w:t>дольфа. Эта работа велась в течение шести часов, и к полуночи дирижабль находился в северной части о. Рудольфа. В первом часу он взял курс на Северную Землю, к которой «Граф Цеппелин» подошёл в 5.00. В течение всего полёта LZ-127 курс указывал Р.Л. Самойлович, который почти всё время находился в гондоле управления, ведя ледовые и географические наблюдения. Проле</w:t>
      </w:r>
      <w:r w:rsidRPr="004F07B5">
        <w:rPr>
          <w:rFonts w:ascii="Times New Roman" w:hAnsi="Times New Roman"/>
          <w:color w:val="0070C0"/>
          <w:sz w:val="16"/>
          <w:szCs w:val="16"/>
        </w:rPr>
        <w:softHyphen/>
        <w:t>тев над северной частью Северной Земли, а за</w:t>
      </w:r>
      <w:r w:rsidRPr="004F07B5">
        <w:rPr>
          <w:rFonts w:ascii="Times New Roman" w:hAnsi="Times New Roman"/>
          <w:color w:val="0070C0"/>
          <w:sz w:val="16"/>
          <w:szCs w:val="16"/>
        </w:rPr>
        <w:softHyphen/>
        <w:t>тем над её восточным, самым изученным побе</w:t>
      </w:r>
      <w:r w:rsidRPr="004F07B5">
        <w:rPr>
          <w:rFonts w:ascii="Times New Roman" w:hAnsi="Times New Roman"/>
          <w:color w:val="0070C0"/>
          <w:sz w:val="16"/>
          <w:szCs w:val="16"/>
        </w:rPr>
        <w:softHyphen/>
        <w:t>режьем, дирижабль взял курс по направлению к о. Каменева, где работала группа Г.А. Ушако</w:t>
      </w:r>
      <w:r w:rsidRPr="004F07B5">
        <w:rPr>
          <w:rFonts w:ascii="Times New Roman" w:hAnsi="Times New Roman"/>
          <w:color w:val="0070C0"/>
          <w:sz w:val="16"/>
          <w:szCs w:val="16"/>
        </w:rPr>
        <w:softHyphen/>
        <w:t>ва — Н.Н. Урванцева. Предполагалось взять на борт Н.Н. Урванцева и перевезти его в Ленин</w:t>
      </w:r>
      <w:r w:rsidRPr="004F07B5">
        <w:rPr>
          <w:rFonts w:ascii="Times New Roman" w:hAnsi="Times New Roman"/>
          <w:color w:val="0070C0"/>
          <w:sz w:val="16"/>
          <w:szCs w:val="16"/>
        </w:rPr>
        <w:softHyphen/>
        <w:t>град, но из-за сильных туманов группу исследо</w:t>
      </w:r>
      <w:r w:rsidRPr="004F07B5">
        <w:rPr>
          <w:rFonts w:ascii="Times New Roman" w:hAnsi="Times New Roman"/>
          <w:color w:val="0070C0"/>
          <w:sz w:val="16"/>
          <w:szCs w:val="16"/>
        </w:rPr>
        <w:softHyphen/>
        <w:t>вателей обнаружить не удалось, и задание оста</w:t>
      </w:r>
      <w:r w:rsidRPr="004F07B5">
        <w:rPr>
          <w:rFonts w:ascii="Times New Roman" w:hAnsi="Times New Roman"/>
          <w:color w:val="0070C0"/>
          <w:sz w:val="16"/>
          <w:szCs w:val="16"/>
        </w:rPr>
        <w:softHyphen/>
        <w:t>лось невыполненным.</w:t>
      </w:r>
    </w:p>
    <w:p w14:paraId="1C49BAA1"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июля в 11.20 LZ-127 достиг м. Челюски</w:t>
      </w:r>
      <w:r w:rsidRPr="004F07B5">
        <w:rPr>
          <w:rFonts w:ascii="Times New Roman" w:hAnsi="Times New Roman"/>
          <w:color w:val="0070C0"/>
          <w:sz w:val="16"/>
          <w:szCs w:val="16"/>
        </w:rPr>
        <w:softHyphen/>
        <w:t>на, а в 14.00 миновал Таймырское озеро. В 22.30 экспедиция пришла к о. Диксона, где сбросила на парашютах зимовщикам продукты и письма, предназначавшиеся Урванцеву и Ушакову на Се</w:t>
      </w:r>
      <w:r w:rsidRPr="004F07B5">
        <w:rPr>
          <w:rFonts w:ascii="Times New Roman" w:hAnsi="Times New Roman"/>
          <w:color w:val="0070C0"/>
          <w:sz w:val="16"/>
          <w:szCs w:val="16"/>
        </w:rPr>
        <w:softHyphen/>
        <w:t>верной Земле.</w:t>
      </w:r>
    </w:p>
    <w:p w14:paraId="53897DCA"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июля к 4.00, после шести часов полёта, ди</w:t>
      </w:r>
      <w:r w:rsidRPr="004F07B5">
        <w:rPr>
          <w:rFonts w:ascii="Times New Roman" w:hAnsi="Times New Roman"/>
          <w:color w:val="0070C0"/>
          <w:sz w:val="16"/>
          <w:szCs w:val="16"/>
        </w:rPr>
        <w:softHyphen/>
        <w:t>рижабль прошёл Карское море и приблизился к северо-восточной части Новой Земли, вновь приступив к аэрофотосъёмке берегов. Достигнув в 10.30 восточного берега острова, LZ-127 взял курс на юг, летя над южной частью Новой Зем</w:t>
      </w:r>
      <w:r w:rsidRPr="004F07B5">
        <w:rPr>
          <w:rFonts w:ascii="Times New Roman" w:hAnsi="Times New Roman"/>
          <w:color w:val="0070C0"/>
          <w:sz w:val="16"/>
          <w:szCs w:val="16"/>
        </w:rPr>
        <w:softHyphen/>
        <w:t>ли. В 12.00 дирижабль, покинув Новую Землю, летел уже над Баренцевым морем, направляясь к Ленинграду через Архангельск. С этого мо</w:t>
      </w:r>
      <w:r w:rsidRPr="004F07B5">
        <w:rPr>
          <w:rFonts w:ascii="Times New Roman" w:hAnsi="Times New Roman"/>
          <w:color w:val="0070C0"/>
          <w:sz w:val="16"/>
          <w:szCs w:val="16"/>
        </w:rPr>
        <w:softHyphen/>
        <w:t>мента научные работы в Арктике были законче</w:t>
      </w:r>
      <w:r w:rsidRPr="004F07B5">
        <w:rPr>
          <w:rFonts w:ascii="Times New Roman" w:hAnsi="Times New Roman"/>
          <w:color w:val="0070C0"/>
          <w:sz w:val="16"/>
          <w:szCs w:val="16"/>
        </w:rPr>
        <w:softHyphen/>
        <w:t>ны. Над Баренцевым морем LZ-127 шёл в тума</w:t>
      </w:r>
      <w:r w:rsidRPr="004F07B5">
        <w:rPr>
          <w:rFonts w:ascii="Times New Roman" w:hAnsi="Times New Roman"/>
          <w:color w:val="0070C0"/>
          <w:sz w:val="16"/>
          <w:szCs w:val="16"/>
        </w:rPr>
        <w:softHyphen/>
        <w:t>не, в 14.10 миновал о. Колгуев, в 15.30 Чешскую губу в восточной части полуострова Канин и да</w:t>
      </w:r>
      <w:r w:rsidRPr="004F07B5">
        <w:rPr>
          <w:rFonts w:ascii="Times New Roman" w:hAnsi="Times New Roman"/>
          <w:color w:val="0070C0"/>
          <w:sz w:val="16"/>
          <w:szCs w:val="16"/>
        </w:rPr>
        <w:softHyphen/>
        <w:t>лее продолжал путь над материком.</w:t>
      </w:r>
    </w:p>
    <w:p w14:paraId="5CAB9D46"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Ночью 30 июля LZ-127 прибыл в Ленинград, но не сел, ограничившись сбрасыванием на па</w:t>
      </w:r>
      <w:r w:rsidRPr="004F07B5">
        <w:rPr>
          <w:rFonts w:ascii="Times New Roman" w:hAnsi="Times New Roman"/>
          <w:color w:val="0070C0"/>
          <w:sz w:val="16"/>
          <w:szCs w:val="16"/>
        </w:rPr>
        <w:softHyphen/>
        <w:t>рашютах почты с «Малыгина» и официальной записки командира корабля. В 18.00 дирижабль появился над Берлином.</w:t>
      </w:r>
    </w:p>
    <w:p w14:paraId="3EBD800A"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Международная экспедиция на «Графе Цеппе</w:t>
      </w:r>
      <w:r w:rsidRPr="004F07B5">
        <w:rPr>
          <w:rFonts w:ascii="Times New Roman" w:hAnsi="Times New Roman"/>
          <w:color w:val="0070C0"/>
          <w:sz w:val="16"/>
          <w:szCs w:val="16"/>
        </w:rPr>
        <w:softHyphen/>
        <w:t>лине» стала одной из самых успешных воздуш</w:t>
      </w:r>
      <w:r w:rsidRPr="004F07B5">
        <w:rPr>
          <w:rFonts w:ascii="Times New Roman" w:hAnsi="Times New Roman"/>
          <w:color w:val="0070C0"/>
          <w:sz w:val="16"/>
          <w:szCs w:val="16"/>
        </w:rPr>
        <w:softHyphen/>
        <w:t>ных экспедиций в Арктике. За 106 часов арктиче</w:t>
      </w:r>
      <w:r w:rsidRPr="004F07B5">
        <w:rPr>
          <w:rFonts w:ascii="Times New Roman" w:hAnsi="Times New Roman"/>
          <w:color w:val="0070C0"/>
          <w:sz w:val="16"/>
          <w:szCs w:val="16"/>
        </w:rPr>
        <w:softHyphen/>
        <w:t>ского полёта дирижабль проделал такую работу, которую при нормальных экспедициях на ледо</w:t>
      </w:r>
      <w:r w:rsidRPr="004F07B5">
        <w:rPr>
          <w:rFonts w:ascii="Times New Roman" w:hAnsi="Times New Roman"/>
          <w:color w:val="0070C0"/>
          <w:sz w:val="16"/>
          <w:szCs w:val="16"/>
        </w:rPr>
        <w:softHyphen/>
        <w:t>колах можно было выполнить лишь в 2-3 года. Была произведена аэрофотосъёмка Земли Фран</w:t>
      </w:r>
      <w:r w:rsidRPr="004F07B5">
        <w:rPr>
          <w:rFonts w:ascii="Times New Roman" w:hAnsi="Times New Roman"/>
          <w:color w:val="0070C0"/>
          <w:sz w:val="16"/>
          <w:szCs w:val="16"/>
        </w:rPr>
        <w:softHyphen/>
        <w:t>ца-Иосифа, Северной Земли, Таймырского по</w:t>
      </w:r>
      <w:r w:rsidRPr="004F07B5">
        <w:rPr>
          <w:rFonts w:ascii="Times New Roman" w:hAnsi="Times New Roman"/>
          <w:color w:val="0070C0"/>
          <w:sz w:val="16"/>
          <w:szCs w:val="16"/>
        </w:rPr>
        <w:softHyphen/>
        <w:t>луострова, Новой Земли. Велись географические и ледовые, геомагнитные, навигационные, аэро</w:t>
      </w:r>
      <w:r w:rsidRPr="004F07B5">
        <w:rPr>
          <w:rFonts w:ascii="Times New Roman" w:hAnsi="Times New Roman"/>
          <w:color w:val="0070C0"/>
          <w:sz w:val="16"/>
          <w:szCs w:val="16"/>
        </w:rPr>
        <w:softHyphen/>
        <w:t>логические и метеорологические наблюдения.</w:t>
      </w:r>
    </w:p>
    <w:p w14:paraId="06E5D1E8"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Особо следует отметить исследование стра</w:t>
      </w:r>
      <w:r w:rsidRPr="004F07B5">
        <w:rPr>
          <w:rFonts w:ascii="Times New Roman" w:hAnsi="Times New Roman"/>
          <w:color w:val="0070C0"/>
          <w:sz w:val="16"/>
          <w:szCs w:val="16"/>
        </w:rPr>
        <w:softHyphen/>
        <w:t>тосферы радиозондами П.А. Молчанова, впер</w:t>
      </w:r>
      <w:r w:rsidRPr="004F07B5">
        <w:rPr>
          <w:rFonts w:ascii="Times New Roman" w:hAnsi="Times New Roman"/>
          <w:color w:val="0070C0"/>
          <w:sz w:val="16"/>
          <w:szCs w:val="16"/>
        </w:rPr>
        <w:softHyphen/>
        <w:t>вые запускавшимися с летящего дирижабля. Чтобы радиозонд не столкнулся при выпуске с дирижаблем, его утяжеляли балластом. При пуске радиозонда LZ-127 замедлял ход до 4 м/с, после чего открывался люк в нижней части корабля, и радиозонд (объём оболочки 5 м3) па</w:t>
      </w:r>
      <w:r w:rsidRPr="004F07B5">
        <w:rPr>
          <w:rFonts w:ascii="Times New Roman" w:hAnsi="Times New Roman"/>
          <w:color w:val="0070C0"/>
          <w:sz w:val="16"/>
          <w:szCs w:val="16"/>
        </w:rPr>
        <w:softHyphen/>
        <w:t>дал до тех пор, пока нож, скользивший по тросу, не освобождал его от балласта. Приём сигналов длился 50 минут и прекращался после достиже</w:t>
      </w:r>
      <w:r w:rsidRPr="004F07B5">
        <w:rPr>
          <w:rFonts w:ascii="Times New Roman" w:hAnsi="Times New Roman"/>
          <w:color w:val="0070C0"/>
          <w:sz w:val="16"/>
          <w:szCs w:val="16"/>
        </w:rPr>
        <w:softHyphen/>
        <w:t>ния наивысшей точки подъёма. До окончания приёма сигналов с радиозонда дирижабль шёл с минимальной скоростью, после чего скорость доводилась до нормальной.</w:t>
      </w:r>
    </w:p>
    <w:p w14:paraId="39B275B1"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Всего с LZ-127 выпустили четыре радиозон</w:t>
      </w:r>
      <w:r w:rsidRPr="004F07B5">
        <w:rPr>
          <w:rFonts w:ascii="Times New Roman" w:hAnsi="Times New Roman"/>
          <w:color w:val="0070C0"/>
          <w:sz w:val="16"/>
          <w:szCs w:val="16"/>
        </w:rPr>
        <w:softHyphen/>
        <w:t>да: на середине пути от Земли Франца-Иосифа к Северной Земле, над м. Челюскина, в южной части Северной Земли и перед Каменным Носом в Белом море. Высоты подъёмов зондов состави</w:t>
      </w:r>
      <w:r w:rsidRPr="004F07B5">
        <w:rPr>
          <w:rFonts w:ascii="Times New Roman" w:hAnsi="Times New Roman"/>
          <w:color w:val="0070C0"/>
          <w:sz w:val="16"/>
          <w:szCs w:val="16"/>
        </w:rPr>
        <w:softHyphen/>
        <w:t>ли 17-20 км, что позволило установить высоту стратосферы в Арктике в пределах 10,4-10,6 км. Правда, помехи от систем зажигания двигателей LZ-127 мешали приёму радиосигналов. Кроме того, дирижаблю не всегда удавалось поддержи</w:t>
      </w:r>
      <w:r w:rsidRPr="004F07B5">
        <w:rPr>
          <w:rFonts w:ascii="Times New Roman" w:hAnsi="Times New Roman"/>
          <w:color w:val="0070C0"/>
          <w:sz w:val="16"/>
          <w:szCs w:val="16"/>
        </w:rPr>
        <w:softHyphen/>
        <w:t>вать малый ход для получения полной записи сигналов радиозонда.</w:t>
      </w:r>
    </w:p>
    <w:p w14:paraId="0E59DAED"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П.А. Молчанов писал: «Мы готовились к полё</w:t>
      </w:r>
      <w:r w:rsidRPr="004F07B5">
        <w:rPr>
          <w:rFonts w:ascii="Times New Roman" w:hAnsi="Times New Roman"/>
          <w:color w:val="0070C0"/>
          <w:sz w:val="16"/>
          <w:szCs w:val="16"/>
        </w:rPr>
        <w:softHyphen/>
        <w:t>ту с 1927 г., но оказались не вполне готовыми не потому, что мы мало готовились к полёту, а по</w:t>
      </w:r>
      <w:r w:rsidRPr="004F07B5">
        <w:rPr>
          <w:rFonts w:ascii="Times New Roman" w:hAnsi="Times New Roman"/>
          <w:color w:val="0070C0"/>
          <w:sz w:val="16"/>
          <w:szCs w:val="16"/>
        </w:rPr>
        <w:softHyphen/>
        <w:t>тому, что мы не знали, что представляет собой цеппелин, что он даёт так много возможностей. Хотя мы выполнили нашу программу, но она оказалась слишком малой. .Необходимо при</w:t>
      </w:r>
      <w:r w:rsidRPr="004F07B5">
        <w:rPr>
          <w:rFonts w:ascii="Times New Roman" w:hAnsi="Times New Roman"/>
          <w:color w:val="0070C0"/>
          <w:sz w:val="16"/>
          <w:szCs w:val="16"/>
        </w:rPr>
        <w:softHyphen/>
        <w:t>знать, что цеппелин является идеальным сред</w:t>
      </w:r>
      <w:r w:rsidRPr="004F07B5">
        <w:rPr>
          <w:rFonts w:ascii="Times New Roman" w:hAnsi="Times New Roman"/>
          <w:color w:val="0070C0"/>
          <w:sz w:val="16"/>
          <w:szCs w:val="16"/>
        </w:rPr>
        <w:softHyphen/>
        <w:t>ством для такого рода научных исследований».</w:t>
      </w:r>
    </w:p>
    <w:p w14:paraId="28305E7C"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СССР не получил результатов аэрофотосъёмки под предлогом того, что все фо</w:t>
      </w:r>
      <w:r w:rsidRPr="004F07B5">
        <w:rPr>
          <w:rFonts w:ascii="Times New Roman" w:hAnsi="Times New Roman"/>
          <w:color w:val="0070C0"/>
          <w:sz w:val="16"/>
          <w:szCs w:val="16"/>
        </w:rPr>
        <w:softHyphen/>
        <w:t>тографии оказались, якобы, засвеченными. О на</w:t>
      </w:r>
      <w:r w:rsidRPr="004F07B5">
        <w:rPr>
          <w:rFonts w:ascii="Times New Roman" w:hAnsi="Times New Roman"/>
          <w:color w:val="0070C0"/>
          <w:sz w:val="16"/>
          <w:szCs w:val="16"/>
        </w:rPr>
        <w:softHyphen/>
        <w:t>думанности этого предлога свидетельствует ста</w:t>
      </w:r>
      <w:r w:rsidRPr="004F07B5">
        <w:rPr>
          <w:rFonts w:ascii="Times New Roman" w:hAnsi="Times New Roman"/>
          <w:color w:val="0070C0"/>
          <w:sz w:val="16"/>
          <w:szCs w:val="16"/>
        </w:rPr>
        <w:softHyphen/>
        <w:t>тья германского специалиста по фотограмметрии О. фон Грубера, отмечавшего: «Поверка всех снимков двойной камерой показала, что только небольшая часть снимков (главным образом Се</w:t>
      </w:r>
      <w:r w:rsidRPr="004F07B5">
        <w:rPr>
          <w:rFonts w:ascii="Times New Roman" w:hAnsi="Times New Roman"/>
          <w:color w:val="0070C0"/>
          <w:sz w:val="16"/>
          <w:szCs w:val="16"/>
        </w:rPr>
        <w:softHyphen/>
        <w:t>верной Земли) непригодна. На них видны лишь отдельные отдалённые вершины гор, окутанные густым слоем тумана. Другие же снимки, засня</w:t>
      </w:r>
      <w:r w:rsidRPr="004F07B5">
        <w:rPr>
          <w:rFonts w:ascii="Times New Roman" w:hAnsi="Times New Roman"/>
          <w:color w:val="0070C0"/>
          <w:sz w:val="16"/>
          <w:szCs w:val="16"/>
        </w:rPr>
        <w:softHyphen/>
        <w:t>тые на протяжении полёта в 1000 км, оказались годными либо для развёртки отдельными сним</w:t>
      </w:r>
      <w:r w:rsidRPr="004F07B5">
        <w:rPr>
          <w:rFonts w:ascii="Times New Roman" w:hAnsi="Times New Roman"/>
          <w:color w:val="0070C0"/>
          <w:sz w:val="16"/>
          <w:szCs w:val="16"/>
        </w:rPr>
        <w:softHyphen/>
        <w:t>ками, либо для стереоскопических измерений. Развёртывание может быть произведено в мас</w:t>
      </w:r>
      <w:r w:rsidRPr="004F07B5">
        <w:rPr>
          <w:rFonts w:ascii="Times New Roman" w:hAnsi="Times New Roman"/>
          <w:color w:val="0070C0"/>
          <w:sz w:val="16"/>
          <w:szCs w:val="16"/>
        </w:rPr>
        <w:softHyphen/>
        <w:t>штабах 1:200 000 и 1:500 000; в отдельных же ча</w:t>
      </w:r>
      <w:r w:rsidRPr="004F07B5">
        <w:rPr>
          <w:rFonts w:ascii="Times New Roman" w:hAnsi="Times New Roman"/>
          <w:color w:val="0070C0"/>
          <w:sz w:val="16"/>
          <w:szCs w:val="16"/>
        </w:rPr>
        <w:softHyphen/>
        <w:t>стях морфологически интересные детали могут быть изображены достаточно точно в масштабе 1:10 000 и 1:20 000»84.</w:t>
      </w:r>
    </w:p>
    <w:p w14:paraId="62A59136"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Отказ от передачи результатов фотосъёмок был недружественным актом, тем более вызы</w:t>
      </w:r>
      <w:r w:rsidRPr="004F07B5">
        <w:rPr>
          <w:rFonts w:ascii="Times New Roman" w:hAnsi="Times New Roman"/>
          <w:color w:val="0070C0"/>
          <w:sz w:val="16"/>
          <w:szCs w:val="16"/>
        </w:rPr>
        <w:softHyphen/>
        <w:t>вающим, что главным условием, согласно кото</w:t>
      </w:r>
      <w:r w:rsidRPr="004F07B5">
        <w:rPr>
          <w:rFonts w:ascii="Times New Roman" w:hAnsi="Times New Roman"/>
          <w:color w:val="0070C0"/>
          <w:sz w:val="16"/>
          <w:szCs w:val="16"/>
        </w:rPr>
        <w:softHyphen/>
        <w:t>рому LZ-127 разрешили полёт и аэрофотосъём</w:t>
      </w:r>
      <w:r w:rsidRPr="004F07B5">
        <w:rPr>
          <w:rFonts w:ascii="Times New Roman" w:hAnsi="Times New Roman"/>
          <w:color w:val="0070C0"/>
          <w:sz w:val="16"/>
          <w:szCs w:val="16"/>
        </w:rPr>
        <w:softHyphen/>
        <w:t>ку, было обязательство германской стороны передать СССР все копии отснятого материала (20120).</w:t>
      </w:r>
    </w:p>
    <w:p w14:paraId="04C0C07A" w14:textId="77777777" w:rsidR="00AC6695" w:rsidRPr="004F07B5" w:rsidRDefault="00AC6695" w:rsidP="004F07B5">
      <w:pPr>
        <w:spacing w:after="0" w:line="240" w:lineRule="auto"/>
        <w:jc w:val="both"/>
        <w:rPr>
          <w:rFonts w:ascii="Times New Roman" w:hAnsi="Times New Roman"/>
          <w:color w:val="0070C0"/>
          <w:sz w:val="16"/>
          <w:szCs w:val="16"/>
        </w:rPr>
      </w:pPr>
    </w:p>
    <w:p w14:paraId="4067C15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77228B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190A7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л А.И.Жуков облетал один из первых серийных И-7, сделанных на заводе 1 в рамках заводских испытаний. Отметили недостаточную устойчивость пути и сложность при выполнении виражей. В заключении говорилось: "Самолет И-7 с БМВ-6 7.3 имеет чуткое управление и требует хорошей тренировки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 Потом передали в НИИ ВВС, но там сделали совсем другие выводы: "И-7 не отвечает по своим ЛД требованиям, предъявляемым к современным и, однако, целесообразно самолет строить для вооружения нескольких эскадрилий." Хотели ставить более мощные двигатели - М-19, М-27 и в дальнейшем М-34. В это время в СССР было 3 машины: один ХД-37 N 292 служил 2 года в 15АБ, на одном производства завода 31 испытывали вооружение на Кунцевском полигоне, один - хранился про запас. На 1-м заводе развернули производство И-5. Потом решили перенести И-7 на 135, а И-5 - на 21-й (3202,3).</w:t>
      </w:r>
    </w:p>
    <w:p w14:paraId="457F94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600F91" w14:textId="77777777" w:rsidR="0005751F" w:rsidRPr="004F07B5" w:rsidRDefault="0005751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в 1931 году -испытатель А.И.Жуков облетал один из самолетов Он оценил «И-7» как нормальный аппарат, обладающий, однако, недостаточной устойчивостью пути и некоторой сложностью при выполнении виражей. В Заключении по заводским испытаниям говорилось: "Самолет «И-7» с «BMW» «VI 7,3» имеет чуткое управление и требует хорошей тренировки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 (14963).</w:t>
      </w:r>
    </w:p>
    <w:p w14:paraId="6241FAC6" w14:textId="77777777" w:rsidR="0005751F" w:rsidRPr="004F07B5" w:rsidRDefault="0005751F" w:rsidP="004F07B5">
      <w:pPr>
        <w:spacing w:after="0" w:line="240" w:lineRule="auto"/>
        <w:jc w:val="both"/>
        <w:rPr>
          <w:rFonts w:ascii="Times New Roman" w:hAnsi="Times New Roman"/>
          <w:color w:val="000000" w:themeColor="text1"/>
          <w:sz w:val="16"/>
          <w:szCs w:val="16"/>
        </w:rPr>
      </w:pPr>
    </w:p>
    <w:p w14:paraId="183E7A9D"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летчик-испытатель Александр Жуков обле</w:t>
      </w:r>
      <w:r w:rsidRPr="004F07B5">
        <w:rPr>
          <w:rFonts w:ascii="Times New Roman" w:hAnsi="Times New Roman"/>
          <w:color w:val="000000" w:themeColor="text1"/>
          <w:sz w:val="16"/>
          <w:szCs w:val="16"/>
        </w:rPr>
        <w:softHyphen/>
        <w:t>тал один из самолетов И-7, из двух первых, построенных на Заводе № 1. Он оценивал И-7 как нормальный аппарат, однако отметил недо</w:t>
      </w:r>
      <w:r w:rsidRPr="004F07B5">
        <w:rPr>
          <w:rFonts w:ascii="Times New Roman" w:hAnsi="Times New Roman"/>
          <w:color w:val="000000" w:themeColor="text1"/>
          <w:sz w:val="16"/>
          <w:szCs w:val="16"/>
        </w:rPr>
        <w:softHyphen/>
        <w:t>статочную устойчивость пути и некоторую сложность при выполнении виражей. В за</w:t>
      </w:r>
      <w:r w:rsidRPr="004F07B5">
        <w:rPr>
          <w:rFonts w:ascii="Times New Roman" w:hAnsi="Times New Roman"/>
          <w:color w:val="000000" w:themeColor="text1"/>
          <w:sz w:val="16"/>
          <w:szCs w:val="16"/>
        </w:rPr>
        <w:softHyphen/>
        <w:t>ключении по заводским испытаниям гово</w:t>
      </w:r>
      <w:r w:rsidRPr="004F07B5">
        <w:rPr>
          <w:rFonts w:ascii="Times New Roman" w:hAnsi="Times New Roman"/>
          <w:color w:val="000000" w:themeColor="text1"/>
          <w:sz w:val="16"/>
          <w:szCs w:val="16"/>
        </w:rPr>
        <w:softHyphen/>
        <w:t>рилось: «Самолет И-7 с ВМ\У-У1 7,3 имеет чуткое управление и требует хорошей трени</w:t>
      </w:r>
      <w:r w:rsidRPr="004F07B5">
        <w:rPr>
          <w:rFonts w:ascii="Times New Roman" w:hAnsi="Times New Roman"/>
          <w:color w:val="000000" w:themeColor="text1"/>
          <w:sz w:val="16"/>
          <w:szCs w:val="16"/>
        </w:rPr>
        <w:softHyphen/>
        <w:t>ровки от пилота при выполнении пилотажа... имеет простые взлет и посадку... не хватает угла отклонения стабилизатора вверх и вниз. Штопорит не совсем нормально».</w:t>
      </w:r>
    </w:p>
    <w:p w14:paraId="2FF2961A"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Далее И-7 передали в Н И И ВВС, выводы там сделали несколько в другой плоскости: «И-7 не отвечает по своим летным данным требовани</w:t>
      </w:r>
      <w:r w:rsidRPr="004F07B5">
        <w:rPr>
          <w:rFonts w:ascii="Times New Roman" w:hAnsi="Times New Roman"/>
          <w:color w:val="000000" w:themeColor="text1"/>
          <w:sz w:val="16"/>
          <w:szCs w:val="16"/>
        </w:rPr>
        <w:softHyphen/>
        <w:t>ям, предъявляемым к современным истреби</w:t>
      </w:r>
      <w:r w:rsidRPr="004F07B5">
        <w:rPr>
          <w:rFonts w:ascii="Times New Roman" w:hAnsi="Times New Roman"/>
          <w:color w:val="000000" w:themeColor="text1"/>
          <w:sz w:val="16"/>
          <w:szCs w:val="16"/>
        </w:rPr>
        <w:softHyphen/>
        <w:t>телям, однако целесообразно самолет строить для вооружения нескольких эскадрилий». По</w:t>
      </w:r>
      <w:r w:rsidRPr="004F07B5">
        <w:rPr>
          <w:rFonts w:ascii="Times New Roman" w:hAnsi="Times New Roman"/>
          <w:color w:val="000000" w:themeColor="text1"/>
          <w:sz w:val="16"/>
          <w:szCs w:val="16"/>
        </w:rPr>
        <w:softHyphen/>
        <w:t>следнее мнение связывалось с надеждой ис</w:t>
      </w:r>
      <w:r w:rsidRPr="004F07B5">
        <w:rPr>
          <w:rFonts w:ascii="Times New Roman" w:hAnsi="Times New Roman"/>
          <w:color w:val="000000" w:themeColor="text1"/>
          <w:sz w:val="16"/>
          <w:szCs w:val="16"/>
        </w:rPr>
        <w:softHyphen/>
        <w:t>пользования более мощных двигателей, раз</w:t>
      </w:r>
      <w:r w:rsidRPr="004F07B5">
        <w:rPr>
          <w:rFonts w:ascii="Times New Roman" w:hAnsi="Times New Roman"/>
          <w:color w:val="000000" w:themeColor="text1"/>
          <w:sz w:val="16"/>
          <w:szCs w:val="16"/>
        </w:rPr>
        <w:softHyphen/>
        <w:t>работанных для замены ВМ\У-У1. Поначалу предполагались двигатели М-19 и М-27, а бли</w:t>
      </w:r>
      <w:r w:rsidRPr="004F07B5">
        <w:rPr>
          <w:rFonts w:ascii="Times New Roman" w:hAnsi="Times New Roman"/>
          <w:color w:val="000000" w:themeColor="text1"/>
          <w:sz w:val="16"/>
          <w:szCs w:val="16"/>
        </w:rPr>
        <w:softHyphen/>
        <w:t>же к осени 1931 г. ожидался М-34.</w:t>
      </w:r>
    </w:p>
    <w:p w14:paraId="08753EB6"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Вообще, ситуация с И-7 во второй поло</w:t>
      </w:r>
      <w:r w:rsidRPr="004F07B5">
        <w:rPr>
          <w:rFonts w:ascii="Times New Roman" w:hAnsi="Times New Roman"/>
          <w:color w:val="000000" w:themeColor="text1"/>
          <w:sz w:val="16"/>
          <w:szCs w:val="16"/>
        </w:rPr>
        <w:softHyphen/>
        <w:t>вине 1931 г. складывалась следующим обра-зом. Летающих истребителей этого типа в Союзе имелось три экземпляра. Во-первых, уже в течение двух лет в 15-й авиабригаде нес строевую службу НО-37 №292 немецкой по</w:t>
      </w:r>
      <w:r w:rsidRPr="004F07B5">
        <w:rPr>
          <w:rFonts w:ascii="Times New Roman" w:hAnsi="Times New Roman"/>
          <w:color w:val="000000" w:themeColor="text1"/>
          <w:sz w:val="16"/>
          <w:szCs w:val="16"/>
        </w:rPr>
        <w:softHyphen/>
        <w:t>стройки. Самолет находился в личном поль</w:t>
      </w:r>
      <w:r w:rsidRPr="004F07B5">
        <w:rPr>
          <w:rFonts w:ascii="Times New Roman" w:hAnsi="Times New Roman"/>
          <w:color w:val="000000" w:themeColor="text1"/>
          <w:sz w:val="16"/>
          <w:szCs w:val="16"/>
        </w:rPr>
        <w:softHyphen/>
        <w:t>зовании командира авиабригады Лопатина, однако летали на нем и другие летчики. Оче</w:t>
      </w:r>
      <w:r w:rsidRPr="004F07B5">
        <w:rPr>
          <w:rFonts w:ascii="Times New Roman" w:hAnsi="Times New Roman"/>
          <w:color w:val="000000" w:themeColor="text1"/>
          <w:sz w:val="16"/>
          <w:szCs w:val="16"/>
        </w:rPr>
        <w:softHyphen/>
        <w:t>видно, самолет эксплуатировался активно, в частности отмечалось, что во время стрельбы на Смоленском аэродроме разрушились не</w:t>
      </w:r>
      <w:r w:rsidRPr="004F07B5">
        <w:rPr>
          <w:rFonts w:ascii="Times New Roman" w:hAnsi="Times New Roman"/>
          <w:color w:val="000000" w:themeColor="text1"/>
          <w:sz w:val="16"/>
          <w:szCs w:val="16"/>
        </w:rPr>
        <w:softHyphen/>
        <w:t>рвюры центроплана по сварке.</w:t>
      </w:r>
    </w:p>
    <w:p w14:paraId="14F388BD"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Добавим, что в 9-й эскадрилье 15-й ави</w:t>
      </w:r>
      <w:r w:rsidRPr="004F07B5">
        <w:rPr>
          <w:rFonts w:ascii="Times New Roman" w:hAnsi="Times New Roman"/>
          <w:color w:val="000000" w:themeColor="text1"/>
          <w:sz w:val="16"/>
          <w:szCs w:val="16"/>
        </w:rPr>
        <w:softHyphen/>
        <w:t>абригады в этот период числился и НО-43 №327.</w:t>
      </w:r>
    </w:p>
    <w:p w14:paraId="5DD16C1D"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двух построенных на заводе №1 один И-7 продолжал испытания вооружения на Кунцевском полигоне, другой в июле 1931 г. передали в личное распоряжение Алксниса, поэтому он использовался ограниченно, воз</w:t>
      </w:r>
      <w:r w:rsidRPr="004F07B5">
        <w:rPr>
          <w:rFonts w:ascii="Times New Roman" w:hAnsi="Times New Roman"/>
          <w:color w:val="000000" w:themeColor="text1"/>
          <w:sz w:val="16"/>
          <w:szCs w:val="16"/>
        </w:rPr>
        <w:softHyphen/>
        <w:t>можно сохранялся про запас.</w:t>
      </w:r>
    </w:p>
    <w:p w14:paraId="462D69E1"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 продолжением серийного производст</w:t>
      </w:r>
      <w:r w:rsidRPr="004F07B5">
        <w:rPr>
          <w:rFonts w:ascii="Times New Roman" w:hAnsi="Times New Roman"/>
          <w:color w:val="000000" w:themeColor="text1"/>
          <w:sz w:val="16"/>
          <w:szCs w:val="16"/>
        </w:rPr>
        <w:softHyphen/>
        <w:t>ва вышла заминка. На авиазаводе №1 в те</w:t>
      </w:r>
      <w:r w:rsidRPr="004F07B5">
        <w:rPr>
          <w:rFonts w:ascii="Times New Roman" w:hAnsi="Times New Roman"/>
          <w:color w:val="000000" w:themeColor="text1"/>
          <w:sz w:val="16"/>
          <w:szCs w:val="16"/>
        </w:rPr>
        <w:softHyphen/>
        <w:t>чение года развернули серийное изготовле</w:t>
      </w:r>
      <w:r w:rsidRPr="004F07B5">
        <w:rPr>
          <w:rFonts w:ascii="Times New Roman" w:hAnsi="Times New Roman"/>
          <w:color w:val="000000" w:themeColor="text1"/>
          <w:sz w:val="16"/>
          <w:szCs w:val="16"/>
        </w:rPr>
        <w:softHyphen/>
        <w:t>ние отечественных истребителей И-5, ко</w:t>
      </w:r>
      <w:r w:rsidRPr="004F07B5">
        <w:rPr>
          <w:rFonts w:ascii="Times New Roman" w:hAnsi="Times New Roman"/>
          <w:color w:val="000000" w:themeColor="text1"/>
          <w:sz w:val="16"/>
          <w:szCs w:val="16"/>
        </w:rPr>
        <w:softHyphen/>
        <w:t>торые для ВВС казались предпочтительней. Материалов для изготовления «Хейнкеля», а его по-прежнему так называли, не хватало. В частности, не было запаса стальных труб, не</w:t>
      </w:r>
      <w:r w:rsidRPr="004F07B5">
        <w:rPr>
          <w:rFonts w:ascii="Times New Roman" w:hAnsi="Times New Roman"/>
          <w:color w:val="000000" w:themeColor="text1"/>
          <w:sz w:val="16"/>
          <w:szCs w:val="16"/>
        </w:rPr>
        <w:softHyphen/>
        <w:t>обходимых для изготовления фюзеляжей — то, что имелось, шло на И-5. Занято было и производство, прежде всего сварочное. Поэ</w:t>
      </w:r>
      <w:r w:rsidRPr="004F07B5">
        <w:rPr>
          <w:rFonts w:ascii="Times New Roman" w:hAnsi="Times New Roman"/>
          <w:color w:val="000000" w:themeColor="text1"/>
          <w:sz w:val="16"/>
          <w:szCs w:val="16"/>
        </w:rPr>
        <w:softHyphen/>
        <w:t>тому до конца 1931 года И-7 не строили. Бо</w:t>
      </w:r>
      <w:r w:rsidRPr="004F07B5">
        <w:rPr>
          <w:rFonts w:ascii="Times New Roman" w:hAnsi="Times New Roman"/>
          <w:color w:val="000000" w:themeColor="text1"/>
          <w:sz w:val="16"/>
          <w:szCs w:val="16"/>
        </w:rPr>
        <w:softHyphen/>
        <w:t>лее того, существовало решение — перевести изготовление серии в Харьков, на авиазавод №135. Харьковского эпизода в истории И-7 не случилось, однако в начале 1932 г. история строительства вновь продолжилась на авиа</w:t>
      </w:r>
      <w:r w:rsidRPr="004F07B5">
        <w:rPr>
          <w:rFonts w:ascii="Times New Roman" w:hAnsi="Times New Roman"/>
          <w:color w:val="000000" w:themeColor="text1"/>
          <w:sz w:val="16"/>
          <w:szCs w:val="16"/>
        </w:rPr>
        <w:softHyphen/>
        <w:t>заводе №1, так как производство И-5 пере</w:t>
      </w:r>
      <w:r w:rsidRPr="004F07B5">
        <w:rPr>
          <w:rFonts w:ascii="Times New Roman" w:hAnsi="Times New Roman"/>
          <w:color w:val="000000" w:themeColor="text1"/>
          <w:sz w:val="16"/>
          <w:szCs w:val="16"/>
        </w:rPr>
        <w:softHyphen/>
        <w:t>несли на авиационный завод №21 в Нижний Новгород (12295).</w:t>
      </w:r>
    </w:p>
    <w:p w14:paraId="5743B24E" w14:textId="77777777" w:rsidR="00BB323F" w:rsidRPr="004F07B5" w:rsidRDefault="00BB323F" w:rsidP="004F07B5">
      <w:pPr>
        <w:spacing w:after="0" w:line="240" w:lineRule="auto"/>
        <w:jc w:val="both"/>
        <w:rPr>
          <w:rFonts w:ascii="Times New Roman" w:hAnsi="Times New Roman"/>
          <w:color w:val="000000" w:themeColor="text1"/>
          <w:sz w:val="16"/>
          <w:szCs w:val="16"/>
        </w:rPr>
      </w:pPr>
    </w:p>
    <w:p w14:paraId="5B1C44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г. Совет труда и обороны (СТО) обязал Всесоюзное авиационное объединение (ВАО) построить шесть ТБ-5 (один шел как опытный, другие - войсковая серия). Более того, все эти машины учитывались в планах формирования новых бомбардировочных эскадрилий на 1932 г. В то же время, начальник ВВС П.И.Баранов считал, что в ожидании двигателей ФЭД постройку ТБ-5 следует затормозить и перенести на 1932 г. С таким предложением он обратился в ВСНХ СССР. Однако Председатель СНК СССР В.М.Молотов руководствовался какими-то особыми соображениями, поэтому такую идею отклонил и предложил принять все меры для скорейшей постройки серии ТБ-5. Причина, думается, заключалась в том, что этот бомбардировщик создавался под патронажем ОГПУ. Причем достигнутые чекистами результаты были наглядно продемонстрированы 6 июля 1931 г. И.В.Сталину, которому, кроме ТБ-5, показали модификации И-5, Р-5, ТШ-1 и суперновинку - пушечный истребитель И-Z. По всему выходило, что руководителям ОГПУ действительно удалось найти наиболее продуктивную форму деятельности авиапромышленности. А спустя короткое время, 27 августа 1931 г. ЦКБ и ЦАГИ объединили в единую организацию - ЦКБ-ЦАГИ. Старшим поставили Е.С.Пауфлера (5854,34).</w:t>
      </w:r>
    </w:p>
    <w:p w14:paraId="668897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2190EF"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г. по постановлению Совета труда и обо</w:t>
      </w:r>
      <w:r w:rsidRPr="004F07B5">
        <w:rPr>
          <w:rFonts w:ascii="Times New Roman" w:hAnsi="Times New Roman"/>
          <w:color w:val="000000" w:themeColor="text1"/>
          <w:sz w:val="16"/>
          <w:szCs w:val="16"/>
        </w:rPr>
        <w:softHyphen/>
        <w:t>роны республики в программу серийного строительства было введено обязатель</w:t>
      </w:r>
      <w:r w:rsidRPr="004F07B5">
        <w:rPr>
          <w:rFonts w:ascii="Times New Roman" w:hAnsi="Times New Roman"/>
          <w:color w:val="000000" w:themeColor="text1"/>
          <w:sz w:val="16"/>
          <w:szCs w:val="16"/>
        </w:rPr>
        <w:softHyphen/>
        <w:t>ство постройки шести ТБ-5: один опытный экземпляр и пять самолетов войсковой серии. Более того, при планах формирова</w:t>
      </w:r>
      <w:r w:rsidRPr="004F07B5">
        <w:rPr>
          <w:rFonts w:ascii="Times New Roman" w:hAnsi="Times New Roman"/>
          <w:color w:val="000000" w:themeColor="text1"/>
          <w:sz w:val="16"/>
          <w:szCs w:val="16"/>
        </w:rPr>
        <w:softHyphen/>
        <w:t>ния новых бомбардировочных эскадрилий на 1932 г. эти 6 аппаратов были учтены. Так как надежды на смену моторных установок было мало, обозначались они как ТБ-5 с М-22, или просто ТБМ-22.</w:t>
      </w:r>
    </w:p>
    <w:p w14:paraId="1FC1F57F"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Построен он был, что называется, на скорую руку, самолет подвергался непрерывным улучшениям и переделкам. Начиная с июня 1931 г. на нем усилили фюзеляж (отмечалось скручивание хвостовой части фюзеляжа в полете) и крепление двига</w:t>
      </w:r>
      <w:r w:rsidRPr="004F07B5">
        <w:rPr>
          <w:rFonts w:ascii="Times New Roman" w:hAnsi="Times New Roman"/>
          <w:color w:val="000000" w:themeColor="text1"/>
          <w:sz w:val="16"/>
          <w:szCs w:val="16"/>
        </w:rPr>
        <w:softHyphen/>
        <w:t>телей, были прорезаны верхние люки в кабине пилотов, установлено остекление в районе задней кромки крыла на центро</w:t>
      </w:r>
      <w:r w:rsidRPr="004F07B5">
        <w:rPr>
          <w:rFonts w:ascii="Times New Roman" w:hAnsi="Times New Roman"/>
          <w:color w:val="000000" w:themeColor="text1"/>
          <w:sz w:val="16"/>
          <w:szCs w:val="16"/>
        </w:rPr>
        <w:softHyphen/>
        <w:t>плане, сняты кольца Тауненда с задних двигателей. В период зимы 1931—1932 гг. ТБ-5 был поставлен на лыжи и совершил еще ряд полетов.</w:t>
      </w:r>
    </w:p>
    <w:p w14:paraId="6EF3C65A"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Продолжались и проектные работы по установке двигателей ФЭД. Были отрабо</w:t>
      </w:r>
      <w:r w:rsidRPr="004F07B5">
        <w:rPr>
          <w:rFonts w:ascii="Times New Roman" w:hAnsi="Times New Roman"/>
          <w:color w:val="000000" w:themeColor="text1"/>
          <w:sz w:val="16"/>
          <w:szCs w:val="16"/>
        </w:rPr>
        <w:softHyphen/>
        <w:t>таны и испытаны в аэродинамической трубе ЦАГИ варианты установки двигателей в передней кромке крыла. Эта работа велась под руководством конструктора С.А. Кочеригина. Другими известными впо</w:t>
      </w:r>
      <w:r w:rsidRPr="004F07B5">
        <w:rPr>
          <w:rFonts w:ascii="Times New Roman" w:hAnsi="Times New Roman"/>
          <w:color w:val="000000" w:themeColor="text1"/>
          <w:sz w:val="16"/>
          <w:szCs w:val="16"/>
        </w:rPr>
        <w:softHyphen/>
        <w:t>следствии конструкторами, отметившимися на ТБ-5, можно назвать Б.И. Черановского, В.П. Яценко и А.Н. Рафаэлянца.</w:t>
      </w:r>
    </w:p>
    <w:p w14:paraId="190D53E6" w14:textId="77777777" w:rsidR="00BB323F" w:rsidRPr="004F07B5" w:rsidRDefault="00BB32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Всесоюзного авиационного объединения П.И. Баранов (в недавнем прошлом начальник ВВС) считал, что в ожидании двигателей ФЭД постройку ТБ-5 нужно затормозить и перенести ее на 1932 г. С таким предложением он обра</w:t>
      </w:r>
      <w:r w:rsidRPr="004F07B5">
        <w:rPr>
          <w:rFonts w:ascii="Times New Roman" w:hAnsi="Times New Roman"/>
          <w:color w:val="000000" w:themeColor="text1"/>
          <w:sz w:val="16"/>
          <w:szCs w:val="16"/>
        </w:rPr>
        <w:softHyphen/>
        <w:t>тился в ВСНХ СССР. Однако Председатель СНК СССР В.М. Молотов руководствовался какими то особыми соображениями, поэ</w:t>
      </w:r>
      <w:r w:rsidRPr="004F07B5">
        <w:rPr>
          <w:rFonts w:ascii="Times New Roman" w:hAnsi="Times New Roman"/>
          <w:color w:val="000000" w:themeColor="text1"/>
          <w:sz w:val="16"/>
          <w:szCs w:val="16"/>
        </w:rPr>
        <w:softHyphen/>
        <w:t>тому идею его отклонил и предложил при</w:t>
      </w:r>
      <w:r w:rsidRPr="004F07B5">
        <w:rPr>
          <w:rFonts w:ascii="Times New Roman" w:hAnsi="Times New Roman"/>
          <w:color w:val="000000" w:themeColor="text1"/>
          <w:sz w:val="16"/>
          <w:szCs w:val="16"/>
        </w:rPr>
        <w:softHyphen/>
        <w:t>нять все меры для скорейшей постройки серии ТБ-5. Причина столь ревностного отношения к самолету заключалась в том, что его создали в организации, патронируемой ОГПУ. Причем успехи, достигнутые представителями «органов», наглядно уже были продемонстрированы 6 июля 1931 г. И.В. Сталину. Демонстри</w:t>
      </w:r>
      <w:r w:rsidRPr="004F07B5">
        <w:rPr>
          <w:rFonts w:ascii="Times New Roman" w:hAnsi="Times New Roman"/>
          <w:color w:val="000000" w:themeColor="text1"/>
          <w:sz w:val="16"/>
          <w:szCs w:val="16"/>
        </w:rPr>
        <w:softHyphen/>
        <w:t>ровались кроме ТБ-5 модификации И-5, Р-5, ТШ-1 и суперновинка — пушечный истребитель И-2. По всему выходило, что руководителям ОГПУ действительно удалось искоренить вредительство и найти наиболее продуктивную форму деятельности авиапромышленности. Поэтому никакие отсрочки не принима</w:t>
      </w:r>
      <w:r w:rsidRPr="004F07B5">
        <w:rPr>
          <w:rFonts w:ascii="Times New Roman" w:hAnsi="Times New Roman"/>
          <w:color w:val="000000" w:themeColor="text1"/>
          <w:sz w:val="16"/>
          <w:szCs w:val="16"/>
        </w:rPr>
        <w:softHyphen/>
        <w:t>лись. Достигнутые результаты следовало закреплять. Что и было продемонстриро</w:t>
      </w:r>
      <w:r w:rsidRPr="004F07B5">
        <w:rPr>
          <w:rFonts w:ascii="Times New Roman" w:hAnsi="Times New Roman"/>
          <w:color w:val="000000" w:themeColor="text1"/>
          <w:sz w:val="16"/>
          <w:szCs w:val="16"/>
        </w:rPr>
        <w:softHyphen/>
        <w:t>вано спустя короткое время. 27 августа 1931 г. Центральное конструкторское бюро и Центральный аэрогидродинамический институт превратили в Объединенное техническое бюро (ОТБ) — ЦКБ-ЦАГИ. Руководителем этой организации назна</w:t>
      </w:r>
      <w:r w:rsidRPr="004F07B5">
        <w:rPr>
          <w:rFonts w:ascii="Times New Roman" w:hAnsi="Times New Roman"/>
          <w:color w:val="000000" w:themeColor="text1"/>
          <w:sz w:val="16"/>
          <w:szCs w:val="16"/>
        </w:rPr>
        <w:softHyphen/>
        <w:t>чили Е.С. Пауфлера (12611).</w:t>
      </w:r>
    </w:p>
    <w:p w14:paraId="2F5852EE" w14:textId="77777777" w:rsidR="00BB323F" w:rsidRPr="004F07B5" w:rsidRDefault="00BB323F" w:rsidP="004F07B5">
      <w:pPr>
        <w:spacing w:after="0" w:line="240" w:lineRule="auto"/>
        <w:jc w:val="both"/>
        <w:rPr>
          <w:rFonts w:ascii="Times New Roman" w:hAnsi="Times New Roman"/>
          <w:color w:val="000000" w:themeColor="text1"/>
          <w:sz w:val="16"/>
          <w:szCs w:val="16"/>
        </w:rPr>
      </w:pPr>
    </w:p>
    <w:p w14:paraId="6A724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года вышло Постановление N 158сс СТО по авиапромышленности:</w:t>
      </w:r>
    </w:p>
    <w:p w14:paraId="3E01D3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Констатировать, что постановления Правительства от 5 марта 1930 года, 5 сентября 1930 года и от 11 января 1931 года в отношении развития авиапромышленности проводятся в жизнь явно неудовлетворительно. В особом квартале 1930 года и первом полугодии 1931 года планы как по строительству, так и по производству фактически сорваны (3529,3-16).</w:t>
      </w:r>
    </w:p>
    <w:p w14:paraId="6728D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FA97A9" w14:textId="77777777" w:rsidR="00875C4A" w:rsidRPr="004F07B5" w:rsidRDefault="00875C4A"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вышло решение СТО N 158 (3082) по авиапромышленности (1028,117) о реализации договора с итальянской фирмой "Фиат" (3082).</w:t>
      </w:r>
    </w:p>
    <w:p w14:paraId="3C98E94A" w14:textId="77777777" w:rsidR="00875C4A" w:rsidRPr="004F07B5" w:rsidRDefault="00875C4A" w:rsidP="004F07B5">
      <w:pPr>
        <w:autoSpaceDE w:val="0"/>
        <w:autoSpaceDN w:val="0"/>
        <w:adjustRightInd w:val="0"/>
        <w:spacing w:after="0" w:line="240" w:lineRule="auto"/>
        <w:jc w:val="both"/>
        <w:rPr>
          <w:rFonts w:ascii="Times New Roman" w:hAnsi="Times New Roman"/>
          <w:color w:val="000000" w:themeColor="text1"/>
          <w:sz w:val="16"/>
          <w:szCs w:val="16"/>
        </w:rPr>
      </w:pPr>
    </w:p>
    <w:p w14:paraId="0920054E"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25 июля 1931 вышло постановление № 158сс РЗ СТО или КО (№ 498/ко от 26.7.1931 г.) - По авиапромышленности (21565).</w:t>
      </w:r>
    </w:p>
    <w:p w14:paraId="2C78399C" w14:textId="77777777" w:rsidR="00AC6695" w:rsidRPr="004F07B5" w:rsidRDefault="00AC6695" w:rsidP="004F07B5">
      <w:pPr>
        <w:spacing w:after="0" w:line="240" w:lineRule="auto"/>
        <w:jc w:val="both"/>
        <w:rPr>
          <w:rFonts w:ascii="Times New Roman" w:hAnsi="Times New Roman"/>
          <w:color w:val="0070C0"/>
          <w:sz w:val="16"/>
          <w:szCs w:val="16"/>
        </w:rPr>
      </w:pPr>
    </w:p>
    <w:p w14:paraId="1B46D8F6"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25 июля 1931 на заседании Совета Труда и Обороны были доложены первые выводы из работы комиссии, созданной 23 мая 1931 г. на очередном заседа</w:t>
      </w:r>
      <w:r w:rsidRPr="004F07B5">
        <w:rPr>
          <w:rFonts w:ascii="Times New Roman" w:hAnsi="Times New Roman"/>
          <w:color w:val="0070C0"/>
          <w:sz w:val="16"/>
          <w:szCs w:val="16"/>
          <w:lang w:eastAsia="ru-RU" w:bidi="ru-RU"/>
        </w:rPr>
        <w:softHyphen/>
        <w:t>нии Комиссии Обороны при СНК СССР для де</w:t>
      </w:r>
      <w:r w:rsidRPr="004F07B5">
        <w:rPr>
          <w:rFonts w:ascii="Times New Roman" w:hAnsi="Times New Roman"/>
          <w:color w:val="0070C0"/>
          <w:sz w:val="16"/>
          <w:szCs w:val="16"/>
          <w:lang w:eastAsia="ru-RU" w:bidi="ru-RU"/>
        </w:rPr>
        <w:softHyphen/>
        <w:t>тального разоборя с причинами невы</w:t>
      </w:r>
      <w:r w:rsidRPr="004F07B5">
        <w:rPr>
          <w:rFonts w:ascii="Times New Roman" w:hAnsi="Times New Roman"/>
          <w:color w:val="0070C0"/>
          <w:sz w:val="16"/>
          <w:szCs w:val="16"/>
          <w:lang w:eastAsia="ru-RU" w:bidi="ru-RU"/>
        </w:rPr>
        <w:softHyphen/>
        <w:t>полнения авиапромом плановых заданий по выпуску самолетов и опытному стро</w:t>
      </w:r>
      <w:r w:rsidRPr="004F07B5">
        <w:rPr>
          <w:rFonts w:ascii="Times New Roman" w:hAnsi="Times New Roman"/>
          <w:color w:val="0070C0"/>
          <w:sz w:val="16"/>
          <w:szCs w:val="16"/>
          <w:lang w:eastAsia="ru-RU" w:bidi="ru-RU"/>
        </w:rPr>
        <w:softHyphen/>
        <w:t>ительству и на основании этого внести в правительство конкретные предложения по коренному улучшению ситуации. По итогам обсу</w:t>
      </w:r>
      <w:r w:rsidRPr="004F07B5">
        <w:rPr>
          <w:rFonts w:ascii="Times New Roman" w:hAnsi="Times New Roman"/>
          <w:color w:val="0070C0"/>
          <w:sz w:val="16"/>
          <w:szCs w:val="16"/>
          <w:lang w:eastAsia="ru-RU" w:bidi="ru-RU"/>
        </w:rPr>
        <w:softHyphen/>
        <w:t>ждения вышло постановление №158сс.</w:t>
      </w:r>
    </w:p>
    <w:p w14:paraId="07FE0D31"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ряду первоочередных мероприя</w:t>
      </w:r>
      <w:r w:rsidRPr="004F07B5">
        <w:rPr>
          <w:rFonts w:ascii="Times New Roman" w:hAnsi="Times New Roman"/>
          <w:color w:val="0070C0"/>
          <w:sz w:val="16"/>
          <w:szCs w:val="16"/>
          <w:lang w:eastAsia="ru-RU" w:bidi="ru-RU"/>
        </w:rPr>
        <w:softHyphen/>
        <w:t>тий, направленных на ликвидацию про</w:t>
      </w:r>
      <w:r w:rsidRPr="004F07B5">
        <w:rPr>
          <w:rFonts w:ascii="Times New Roman" w:hAnsi="Times New Roman"/>
          <w:color w:val="0070C0"/>
          <w:sz w:val="16"/>
          <w:szCs w:val="16"/>
          <w:lang w:eastAsia="ru-RU" w:bidi="ru-RU"/>
        </w:rPr>
        <w:softHyphen/>
        <w:t>рыва в авиапромышленности, предла</w:t>
      </w:r>
      <w:r w:rsidRPr="004F07B5">
        <w:rPr>
          <w:rFonts w:ascii="Times New Roman" w:hAnsi="Times New Roman"/>
          <w:color w:val="0070C0"/>
          <w:sz w:val="16"/>
          <w:szCs w:val="16"/>
          <w:lang w:eastAsia="ru-RU" w:bidi="ru-RU"/>
        </w:rPr>
        <w:softHyphen/>
        <w:t>галось «ВАО поставить себе главной за</w:t>
      </w:r>
      <w:r w:rsidRPr="004F07B5">
        <w:rPr>
          <w:rFonts w:ascii="Times New Roman" w:hAnsi="Times New Roman"/>
          <w:color w:val="0070C0"/>
          <w:sz w:val="16"/>
          <w:szCs w:val="16"/>
          <w:lang w:eastAsia="ru-RU" w:bidi="ru-RU"/>
        </w:rPr>
        <w:softHyphen/>
        <w:t>дачей переход в кратчайший срок на механизированное производство, при</w:t>
      </w:r>
      <w:r w:rsidRPr="004F07B5">
        <w:rPr>
          <w:rFonts w:ascii="Times New Roman" w:hAnsi="Times New Roman"/>
          <w:color w:val="0070C0"/>
          <w:sz w:val="16"/>
          <w:szCs w:val="16"/>
          <w:lang w:eastAsia="ru-RU" w:bidi="ru-RU"/>
        </w:rPr>
        <w:softHyphen/>
        <w:t>менение штамповки, сварки и прочих способов массового изготовления дета</w:t>
      </w:r>
      <w:r w:rsidRPr="004F07B5">
        <w:rPr>
          <w:rFonts w:ascii="Times New Roman" w:hAnsi="Times New Roman"/>
          <w:color w:val="0070C0"/>
          <w:sz w:val="16"/>
          <w:szCs w:val="16"/>
          <w:lang w:eastAsia="ru-RU" w:bidi="ru-RU"/>
        </w:rPr>
        <w:softHyphen/>
        <w:t>лей и их сборки».</w:t>
      </w:r>
    </w:p>
    <w:p w14:paraId="384CD0A4"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Требовалось «обязать ВАО, реши</w:t>
      </w:r>
      <w:r w:rsidRPr="004F07B5">
        <w:rPr>
          <w:rFonts w:ascii="Times New Roman" w:hAnsi="Times New Roman"/>
          <w:color w:val="0070C0"/>
          <w:sz w:val="16"/>
          <w:szCs w:val="16"/>
          <w:lang w:eastAsia="ru-RU" w:bidi="ru-RU"/>
        </w:rPr>
        <w:softHyphen/>
        <w:t>тельно пресекая попытки отдельных това</w:t>
      </w:r>
      <w:r w:rsidRPr="004F07B5">
        <w:rPr>
          <w:rFonts w:ascii="Times New Roman" w:hAnsi="Times New Roman"/>
          <w:color w:val="0070C0"/>
          <w:sz w:val="16"/>
          <w:szCs w:val="16"/>
          <w:lang w:eastAsia="ru-RU" w:bidi="ru-RU"/>
        </w:rPr>
        <w:softHyphen/>
        <w:t>рищей превратить опытное производство в самоцель, взять основную установку на скорейшее внедрение в серийное про</w:t>
      </w:r>
      <w:r w:rsidRPr="004F07B5">
        <w:rPr>
          <w:rFonts w:ascii="Times New Roman" w:hAnsi="Times New Roman"/>
          <w:color w:val="0070C0"/>
          <w:sz w:val="16"/>
          <w:szCs w:val="16"/>
          <w:lang w:eastAsia="ru-RU" w:bidi="ru-RU"/>
        </w:rPr>
        <w:softHyphen/>
        <w:t>изводство построенных и испытанных образцов самолетов и моторов, как пер</w:t>
      </w:r>
      <w:r w:rsidRPr="004F07B5">
        <w:rPr>
          <w:rFonts w:ascii="Times New Roman" w:hAnsi="Times New Roman"/>
          <w:color w:val="0070C0"/>
          <w:sz w:val="16"/>
          <w:szCs w:val="16"/>
          <w:lang w:eastAsia="ru-RU" w:bidi="ru-RU"/>
        </w:rPr>
        <w:softHyphen/>
        <w:t>воочередную свою задачу (в сроки не бо</w:t>
      </w:r>
      <w:r w:rsidRPr="004F07B5">
        <w:rPr>
          <w:rFonts w:ascii="Times New Roman" w:hAnsi="Times New Roman"/>
          <w:color w:val="0070C0"/>
          <w:sz w:val="16"/>
          <w:szCs w:val="16"/>
          <w:lang w:eastAsia="ru-RU" w:bidi="ru-RU"/>
        </w:rPr>
        <w:softHyphen/>
        <w:t>лее как 6-8 месяцев)».</w:t>
      </w:r>
    </w:p>
    <w:p w14:paraId="75ECF420"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С целью экономии дефицитного дюра</w:t>
      </w:r>
      <w:r w:rsidRPr="004F07B5">
        <w:rPr>
          <w:rFonts w:ascii="Times New Roman" w:hAnsi="Times New Roman"/>
          <w:color w:val="0070C0"/>
          <w:sz w:val="16"/>
          <w:szCs w:val="16"/>
          <w:lang w:eastAsia="ru-RU" w:bidi="ru-RU"/>
        </w:rPr>
        <w:softHyphen/>
        <w:t>люминия считалось необходимым «проек</w:t>
      </w:r>
      <w:r w:rsidRPr="004F07B5">
        <w:rPr>
          <w:rFonts w:ascii="Times New Roman" w:hAnsi="Times New Roman"/>
          <w:color w:val="0070C0"/>
          <w:sz w:val="16"/>
          <w:szCs w:val="16"/>
          <w:lang w:eastAsia="ru-RU" w:bidi="ru-RU"/>
        </w:rPr>
        <w:softHyphen/>
        <w:t>тировать и производить тяжелые и сверх</w:t>
      </w:r>
      <w:r w:rsidRPr="004F07B5">
        <w:rPr>
          <w:rFonts w:ascii="Times New Roman" w:hAnsi="Times New Roman"/>
          <w:color w:val="0070C0"/>
          <w:sz w:val="16"/>
          <w:szCs w:val="16"/>
          <w:lang w:eastAsia="ru-RU" w:bidi="ru-RU"/>
        </w:rPr>
        <w:softHyphen/>
        <w:t>тяжелые самолеты из металла с возможно большим применением стали и уменьше</w:t>
      </w:r>
      <w:r w:rsidRPr="004F07B5">
        <w:rPr>
          <w:rFonts w:ascii="Times New Roman" w:hAnsi="Times New Roman"/>
          <w:color w:val="0070C0"/>
          <w:sz w:val="16"/>
          <w:szCs w:val="16"/>
          <w:lang w:eastAsia="ru-RU" w:bidi="ru-RU"/>
        </w:rPr>
        <w:softHyphen/>
        <w:t>нием алюминия, а самолетов легкого типа по преимуществу смешанной конструкции (сталь, дерево, полотно)».</w:t>
      </w:r>
    </w:p>
    <w:p w14:paraId="1E5E5395"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Предлагалось закупить лицензии и ос</w:t>
      </w:r>
      <w:r w:rsidRPr="004F07B5">
        <w:rPr>
          <w:rFonts w:ascii="Times New Roman" w:hAnsi="Times New Roman"/>
          <w:color w:val="0070C0"/>
          <w:sz w:val="16"/>
          <w:szCs w:val="16"/>
          <w:lang w:eastAsia="ru-RU" w:bidi="ru-RU"/>
        </w:rPr>
        <w:softHyphen/>
        <w:t>воить технологии и зарубежный опыт на производство разрезных крыльев, совре</w:t>
      </w:r>
      <w:r w:rsidRPr="004F07B5">
        <w:rPr>
          <w:rFonts w:ascii="Times New Roman" w:hAnsi="Times New Roman"/>
          <w:color w:val="0070C0"/>
          <w:sz w:val="16"/>
          <w:szCs w:val="16"/>
          <w:lang w:eastAsia="ru-RU" w:bidi="ru-RU"/>
        </w:rPr>
        <w:softHyphen/>
        <w:t>менных моторов жидкостного и воздуш</w:t>
      </w:r>
      <w:r w:rsidRPr="004F07B5">
        <w:rPr>
          <w:rFonts w:ascii="Times New Roman" w:hAnsi="Times New Roman"/>
          <w:color w:val="0070C0"/>
          <w:sz w:val="16"/>
          <w:szCs w:val="16"/>
          <w:lang w:eastAsia="ru-RU" w:bidi="ru-RU"/>
        </w:rPr>
        <w:softHyphen/>
        <w:t>ного охлаждения, хромомолибденовых труб, по литью, ковке, штамповке и термо</w:t>
      </w:r>
      <w:r w:rsidRPr="004F07B5">
        <w:rPr>
          <w:rFonts w:ascii="Times New Roman" w:hAnsi="Times New Roman"/>
          <w:color w:val="0070C0"/>
          <w:sz w:val="16"/>
          <w:szCs w:val="16"/>
          <w:lang w:eastAsia="ru-RU" w:bidi="ru-RU"/>
        </w:rPr>
        <w:softHyphen/>
        <w:t>обработке алюминиевых сплавов, изго</w:t>
      </w:r>
      <w:r w:rsidRPr="004F07B5">
        <w:rPr>
          <w:rFonts w:ascii="Times New Roman" w:hAnsi="Times New Roman"/>
          <w:color w:val="0070C0"/>
          <w:sz w:val="16"/>
          <w:szCs w:val="16"/>
          <w:lang w:eastAsia="ru-RU" w:bidi="ru-RU"/>
        </w:rPr>
        <w:softHyphen/>
        <w:t>товления металлических винтов, самопу</w:t>
      </w:r>
      <w:r w:rsidRPr="004F07B5">
        <w:rPr>
          <w:rFonts w:ascii="Times New Roman" w:hAnsi="Times New Roman"/>
          <w:color w:val="0070C0"/>
          <w:sz w:val="16"/>
          <w:szCs w:val="16"/>
          <w:lang w:eastAsia="ru-RU" w:bidi="ru-RU"/>
        </w:rPr>
        <w:softHyphen/>
        <w:t>сков, тормозных колес и т.д.</w:t>
      </w:r>
    </w:p>
    <w:p w14:paraId="23B93A98" w14:textId="77777777" w:rsidR="00AC6695" w:rsidRPr="004F07B5" w:rsidRDefault="00AC669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Управление ВВС и ВАО обязывались «в месячный срок разработать и предста</w:t>
      </w:r>
      <w:r w:rsidRPr="004F07B5">
        <w:rPr>
          <w:rFonts w:ascii="Times New Roman" w:hAnsi="Times New Roman"/>
          <w:color w:val="0070C0"/>
          <w:sz w:val="16"/>
          <w:szCs w:val="16"/>
          <w:lang w:eastAsia="ru-RU" w:bidi="ru-RU"/>
        </w:rPr>
        <w:softHyphen/>
        <w:t>вить на утверждение СТО план опытного строительства самолетов и моторов, имея в виду «сокращение типов моторов и са</w:t>
      </w:r>
      <w:r w:rsidRPr="004F07B5">
        <w:rPr>
          <w:rFonts w:ascii="Times New Roman" w:hAnsi="Times New Roman"/>
          <w:color w:val="0070C0"/>
          <w:sz w:val="16"/>
          <w:szCs w:val="16"/>
          <w:lang w:eastAsia="ru-RU" w:bidi="ru-RU"/>
        </w:rPr>
        <w:softHyphen/>
        <w:t>молетов ВВС и унификацию военных и гражданских моторов и самолетов».</w:t>
      </w:r>
    </w:p>
    <w:p w14:paraId="1409AD4B" w14:textId="77777777" w:rsidR="00AC6695" w:rsidRPr="004F07B5" w:rsidRDefault="00AC6695"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Одновременно по инициативе ВАО была принята сокращенная программа производства боевых самолетов в 1931 г., согласно которой к концу года советский авиапром, помимо других машин, должен выпустить 10 бронированных штурмови</w:t>
      </w:r>
      <w:r w:rsidRPr="004F07B5">
        <w:rPr>
          <w:rFonts w:ascii="Times New Roman" w:hAnsi="Times New Roman"/>
          <w:color w:val="0070C0"/>
          <w:sz w:val="16"/>
          <w:szCs w:val="16"/>
          <w:lang w:eastAsia="ru-RU" w:bidi="ru-RU"/>
        </w:rPr>
        <w:softHyphen/>
        <w:t>ков ТШ-2 М-17 войсковой серии (21062).</w:t>
      </w:r>
    </w:p>
    <w:p w14:paraId="5249C214" w14:textId="77777777" w:rsidR="00AC6695" w:rsidRPr="004F07B5" w:rsidRDefault="00AC6695" w:rsidP="004F07B5">
      <w:pPr>
        <w:spacing w:after="0" w:line="240" w:lineRule="auto"/>
        <w:jc w:val="both"/>
        <w:rPr>
          <w:rFonts w:ascii="Times New Roman" w:hAnsi="Times New Roman"/>
          <w:color w:val="0070C0"/>
          <w:sz w:val="16"/>
          <w:szCs w:val="16"/>
        </w:rPr>
      </w:pPr>
    </w:p>
    <w:p w14:paraId="513A8CE1" w14:textId="77777777" w:rsidR="00875C4A" w:rsidRPr="004F07B5" w:rsidRDefault="00875C4A"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г. вышло Постановление СТО:</w:t>
      </w:r>
    </w:p>
    <w:p w14:paraId="4E3B7B24" w14:textId="77777777" w:rsidR="00875C4A" w:rsidRPr="004F07B5" w:rsidRDefault="00875C4A"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"б". Приобрести у английской фирмы Хейндлей Пейдж лицензию на разрезные крылья (3082).</w:t>
      </w:r>
    </w:p>
    <w:p w14:paraId="5AEFE107" w14:textId="77777777" w:rsidR="00875C4A" w:rsidRPr="004F07B5" w:rsidRDefault="00875C4A" w:rsidP="004F07B5">
      <w:pPr>
        <w:autoSpaceDE w:val="0"/>
        <w:autoSpaceDN w:val="0"/>
        <w:adjustRightInd w:val="0"/>
        <w:spacing w:after="0" w:line="240" w:lineRule="auto"/>
        <w:jc w:val="both"/>
        <w:rPr>
          <w:rFonts w:ascii="Times New Roman" w:hAnsi="Times New Roman"/>
          <w:color w:val="000000" w:themeColor="text1"/>
          <w:sz w:val="16"/>
          <w:szCs w:val="16"/>
        </w:rPr>
      </w:pPr>
    </w:p>
    <w:p w14:paraId="3F98B84A" w14:textId="77777777" w:rsidR="00875C4A" w:rsidRPr="004F07B5" w:rsidRDefault="00875C4A"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июля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158сс по авиапромышленности (ГА РФ. Ф. Р?8418. Оп. 28. Д. 1а. Л. 39?52) (12415).</w:t>
      </w:r>
    </w:p>
    <w:p w14:paraId="60E2B431" w14:textId="77777777" w:rsidR="00875C4A" w:rsidRPr="004F07B5" w:rsidRDefault="00875C4A" w:rsidP="004F07B5">
      <w:pPr>
        <w:spacing w:after="0" w:line="240" w:lineRule="auto"/>
        <w:jc w:val="both"/>
        <w:rPr>
          <w:rFonts w:ascii="Times New Roman" w:hAnsi="Times New Roman"/>
          <w:color w:val="000000" w:themeColor="text1"/>
          <w:sz w:val="16"/>
          <w:szCs w:val="16"/>
          <w:u w:color="002060"/>
        </w:rPr>
      </w:pPr>
    </w:p>
    <w:p w14:paraId="7427965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г. — Постановление № 158/сс СТО СССР «По авиапромышленности»</w:t>
      </w:r>
    </w:p>
    <w:p w14:paraId="2DBE6516"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Совершенно секретно.</w:t>
      </w:r>
    </w:p>
    <w:p w14:paraId="7C38D7BA"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Констатировать, что постановления правительства от 5 марта 1930 г., 5 сентября 1930 г. и от 11 января 1931 г. в отношении развития авиапромышленности проводятся в жизнь явно неудовлетворительно. В особом квартале 1930 г. и первом полугодии 1931 г. планы как по строительству, так и по производству фактически сорваны. Реконструкция старых, планирование и развертывание новых заводов находятся в совершенно неудовлетворительном состоянии.</w:t>
      </w:r>
    </w:p>
    <w:p w14:paraId="2BB8F98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Констатировать, что авиационная промышленность, переданная в целях ее улучшения в июле 1930 г. в ведение НКВМ, где и находилась по март 1931 г., на самом деле никакого улучшения не достигла, а наоборот, пошла вниз, ввиду чего создалась необходимость обратной ее передачи в ведение ВСНХ.</w:t>
      </w:r>
    </w:p>
    <w:p w14:paraId="724871F2"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развитие указанных постановлений правительства Совет труда и обороны постановляет:</w:t>
      </w:r>
    </w:p>
    <w:p w14:paraId="604857E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По опытному строительству</w:t>
      </w:r>
    </w:p>
    <w:p w14:paraId="526251F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Предложить президиуму ВСНХ СССР и РВС уделить особое внимание опытному авиастроительству и обеспечить все необходимые условия для развертывания опытных организаций до размеров, вполне обеспечивающих принятые темпы и масштаб развития авиации.</w:t>
      </w:r>
    </w:p>
    <w:p w14:paraId="20EEC739"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Организовать работу опытных организаций на основе концентрации научных и конструкторских сил, привлечения и использования иностранной технической помощи, тщательного изучения лучших образцов самолетов и моторов с тем, чтобы проблема «догнать и перегнать» была разрешена в течение ближайших 2</w:t>
      </w:r>
      <w:r w:rsidRPr="004F07B5">
        <w:rPr>
          <w:rFonts w:ascii="Times New Roman" w:hAnsi="Times New Roman"/>
          <w:color w:val="000000" w:themeColor="text1"/>
          <w:sz w:val="16"/>
          <w:szCs w:val="16"/>
        </w:rPr>
        <w:noBreakHyphen/>
        <w:t>3 лет и созданы образцы самолетов и моторов, предметов вооружения и снаряжения (пулеметы, пушки, прицелы, фото, радио), превосходящие лучшие образцы иностранной техники.</w:t>
      </w:r>
    </w:p>
    <w:p w14:paraId="035D976C"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Вменить в обязанность опытных организаций детальную и тщательную разработку всех технологических вопросов внедрения и пуска опытных образцов в серию, рационализации серийного производства. Институты должны явиться ведущим началом в деле технической реконструкции авиационной промышленности.</w:t>
      </w:r>
    </w:p>
    <w:p w14:paraId="3886C92D"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области организации производства предложить ВАО поставить себе главной задачей переход в кратчайший срок на механизированное производство, применение штамповки, сварки и прочих способов массового изготовления деталей и их сборки.</w:t>
      </w:r>
    </w:p>
    <w:p w14:paraId="25E08D01"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Обязать ВАО, решительно пресекая попытки отдельных товарищей превратить опытное производство в самоцель, взять основную установку на скорейшее внедрение в серийное производство построенных и испытанных образцов самолетов и моторов как первоочередную свою задачу (в сроки не более как 6</w:t>
      </w:r>
      <w:r w:rsidRPr="004F07B5">
        <w:rPr>
          <w:rFonts w:ascii="Times New Roman" w:hAnsi="Times New Roman"/>
          <w:color w:val="000000" w:themeColor="text1"/>
          <w:sz w:val="16"/>
          <w:szCs w:val="16"/>
        </w:rPr>
        <w:noBreakHyphen/>
        <w:t>8 месяцев).</w:t>
      </w:r>
    </w:p>
    <w:p w14:paraId="328E280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Обязать ЦАГИ и ИАМ¹* сосредоточить внимание на разработке вопросов технологии применяемых материалов в авиастроении, для чего создать при них мощные технологические отделы.</w:t>
      </w:r>
    </w:p>
    <w:p w14:paraId="12A30F2E"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Предложить ВАО проектировать и производить тяжелые и сверхтяжелые самолеты из металла с возможно большим применением стали и уменьшением алюминия, а самолетов легкого типа — по преимуществу смешанной конструкции (сталь, дерево, полотно).</w:t>
      </w:r>
    </w:p>
    <w:p w14:paraId="148A21BE"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Предложить ВАО форсировать работу по созданию дизель-моторов тяжелого топлива, с широким привлечением иностранной технической помощи и изучением заграничных образцов.</w:t>
      </w:r>
    </w:p>
    <w:p w14:paraId="123D3B2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ВАО построить к 1 ноября по имеющимся чертежам 5 дизель-моторов тяжелого топлива мощностью 230 НР. Наряду с этим особое внимание уделить разрешению проблемы об остановке мотора на расстоянии.</w:t>
      </w:r>
    </w:p>
    <w:p w14:paraId="521446A6"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Обязать начальника ВАО форсировать постройку опытных образцов маломощных самолетов и моторов и уже в 1932 г. поставить массовое производство на существующих заводах.</w:t>
      </w:r>
    </w:p>
    <w:p w14:paraId="6EE74091"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Обязать ИАМ широко развернуть практические опытные работы по электронному литью картеров и других агрегатов моторов и изготовить не позже 1 октября 1931 г. два опытных электронных картера М</w:t>
      </w:r>
      <w:r w:rsidRPr="004F07B5">
        <w:rPr>
          <w:rFonts w:ascii="Times New Roman" w:hAnsi="Times New Roman"/>
          <w:color w:val="000000" w:themeColor="text1"/>
          <w:sz w:val="16"/>
          <w:szCs w:val="16"/>
        </w:rPr>
        <w:noBreakHyphen/>
        <w:t>34, используя в полной мере опыт германской фирмы «БМВ» и опыт итальянской фирмы «Изота Фраскини».</w:t>
      </w:r>
    </w:p>
    <w:p w14:paraId="38A4FAF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Обязать ВСНХ СССР в лице трестов «Теплобетон», «Госсантехстрой», Москомгаза, ВЭО и др., под ответственность председателей этих трестов и объединений, полностью закончить капитальное строительство и оборудование опытных организаций в обусловленные сроки.</w:t>
      </w:r>
    </w:p>
    <w:p w14:paraId="2C3C3B48"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Обязать НКВТ доставить в Союз заказанное для ИАМа оборудование по заявкам 1929/30 г. и особого квартала не позднее 1 октября 1931 г.</w:t>
      </w:r>
    </w:p>
    <w:p w14:paraId="1DBB0E6D"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Обязать ВСНХ СССР обеспечить полностью заказы научно-исследовательских институтов на оборудование лабораторий и завода ИАМ транспортными устройствами, кранами, компрессорными установками и прочими советского производства не позднее 1 ноября 1931 г.</w:t>
      </w:r>
    </w:p>
    <w:p w14:paraId="2C253A3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Обязать начальника ВАО, Союзстанкоинструмент, Оргметалл и объединения ВСНХ СССР, под ответственность председателей этих объединений, удовлетворять заявки на инструмент, материалы и предметы оборудования для срочных экспериментальных работ опытных строительств ВАО, УВВС, ВОГВФ вне всякой очереди, а заводы Ижевский, Мотовилихинский и «Электросталь» поставлять поковки для опытных моторов в сроки, не превышающие двух месяцев с момента получения ими чертежей.</w:t>
      </w:r>
    </w:p>
    <w:p w14:paraId="2B367EC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Отпустить для ВСНХ дополнительный контингент в 250 тыс. руб. на приобретение специальных станков и лабораторного оборудования для создания мощного технологического отдела при ИАМ. Обязать ВСНХ СССР и НКВТ закупить и доставить оборудование на эту сумму в Союз не позднее 1 декабря 1931 г.</w:t>
      </w:r>
    </w:p>
    <w:p w14:paraId="64A9B636"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Открыть ВСНХ для ИАМа дополнительный свободный контингент на 50 тыс. руб. для срочных закупок за границей отдельных материалов, аппаратуры, агрегатов для опытных лабораторий и опытного моторостроения.</w:t>
      </w:r>
    </w:p>
    <w:p w14:paraId="5DC0185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Обязать ВСНХ СССР и НКВТ немедленно приступить к переговорам о закупке за границей трех опытных наиболее совершенных и мощных образцов бензиновых и 4 образцов нефтяных двигателей для изучения их конструкций в ИАМе и в полуторамесячный срок доложить СТО о требующемся дополнительно отпуске валюты. Пригласить к 1 октября 1931 г. 2 конструкторские группы, каждую по 5 чел., и, кроме того, 10 инженеров, мастеров и техников для опытного завода ИАМ.</w:t>
      </w:r>
    </w:p>
    <w:p w14:paraId="2D73DDCA"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Обязать начальника ВАО не позднее 1 августа 1931 г. командировать от ИАМ в Италию на завод «Изота Фраскини» инженеров (в том числе одного по электронному литью) на все время приемки заказанных нами моторов «АССО» для детального изучения опыта этой фирмы, особенно по электронному литью, и сверх того, в августе и сентябре еще 8 инженеров и 4 мастера на заводы Европы и Америки для выполнения целевых заданий, связанных с планом опытного строительства авиамоторов.</w:t>
      </w:r>
    </w:p>
    <w:p w14:paraId="511049BA"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Обязать НКВМ, ВОГВФ и ВАО в месячный срок разработать и представить на утверждение Совета труда и обороны план опытного строительства самолетов и моторов, имея в виду внедрение строгой специализации моторов по заводам, причем типы моторов должны быть общие для ВВС и гражданской авиации.</w:t>
      </w:r>
    </w:p>
    <w:p w14:paraId="78E9390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По иностранной технической помощи</w:t>
      </w:r>
    </w:p>
    <w:p w14:paraId="263D1D21"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обеспечения выполнения намеченного плана авиационного строительства и освобождения от заграничной зависимости по техснабжению начиная с 1933 г. (исключая алюминий) считать необходимым привлечение иностранной технической помощи, для чего обязать ВАО заключить договоры с иностранными американскими и европейскими фирмами на нижеследующие объекты с внесением на утверждение правительства.</w:t>
      </w:r>
    </w:p>
    <w:p w14:paraId="11934A57"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По инструментальному хозяйству</w:t>
      </w:r>
    </w:p>
    <w:p w14:paraId="5A97ACC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техническую помощь на постановку производства всех видов инструмента для всей авиационной промышленности с соответствующими иностранными фирмами (Германия, Италия, Англия).</w:t>
      </w:r>
    </w:p>
    <w:p w14:paraId="07CCC2A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 разрезным крыльям</w:t>
      </w:r>
    </w:p>
    <w:p w14:paraId="5553A75A"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Приобрести у английской фирмы «X. Пейдж» лиценз на разрезные крылья.</w:t>
      </w:r>
    </w:p>
    <w:p w14:paraId="0548141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 хромомолибденовым трубам</w:t>
      </w:r>
    </w:p>
    <w:p w14:paraId="3938965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оказание технической помощи по постановке производства хромомолибденовых труб с одной из иностранных фирм (Англия, Швеция).</w:t>
      </w:r>
    </w:p>
    <w:p w14:paraId="4AED7B5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По поршневым кольцам</w:t>
      </w:r>
    </w:p>
    <w:p w14:paraId="13A0FD91"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оказание технической помощи на постановку производства поршневых колец для авиационных моторов с одной из иностранных фирм (Италия, Германия, Америка и др.).</w:t>
      </w:r>
    </w:p>
    <w:p w14:paraId="222C520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По алюминиевому литейно-коночному производству</w:t>
      </w:r>
    </w:p>
    <w:p w14:paraId="1954CDA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«Американская алюминиевая компания» на оказание технической помощи по литью, ковке, штамповке и термообработке цветных легких и ультра-легких сплавов, а также по литью импеллеров, ковке и штамповке металлических винтов. При заключении договора предусмотреть оказание технической помощи как по проектированию, постройке и подбору оборудования литейного завода, так и по разработке технологических процессов, подбору формовочных земель, спецификации материалов и т. д.</w:t>
      </w:r>
    </w:p>
    <w:p w14:paraId="6561A4EE"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соглашение с «Американской алюминиевой компанией» не состоится, договор заключить с фирмой «Кертис Райт» или с фирмой «Бон Алюминиум Компани» или с одной из европейских фирм (Италия, Германия).</w:t>
      </w:r>
    </w:p>
    <w:p w14:paraId="6E011992"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По изготовлению специальных изделий и деталей</w:t>
      </w:r>
    </w:p>
    <w:p w14:paraId="3B3EF172"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«Веидикс» на постановку производства карбюраторов типа «Стромберг», самопусков «Эклипс», электромеханического и электроинерционного типа и тормозных колес.</w:t>
      </w:r>
    </w:p>
    <w:p w14:paraId="78C1828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На механическую обработку и изготовление винтов</w:t>
      </w:r>
    </w:p>
    <w:p w14:paraId="32BA106C"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«Гамильтон» на техническую помощь на механическую обработку и изготовление винтов из поковок (стальные для втулок и дюралевые для лопастей).</w:t>
      </w:r>
    </w:p>
    <w:p w14:paraId="2714D7E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 производству клапанов</w:t>
      </w:r>
    </w:p>
    <w:p w14:paraId="65AA81A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«Томсон» на техническую помощь и постановку производства клапанов к авиационным моторам.</w:t>
      </w:r>
    </w:p>
    <w:p w14:paraId="593C658A"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По производству подшипников</w:t>
      </w:r>
    </w:p>
    <w:p w14:paraId="7D104DB9"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«Адлисон» на техническую помощь и постановку производства подшипников²*.</w:t>
      </w:r>
    </w:p>
    <w:p w14:paraId="7582B64D"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По моторостроению</w:t>
      </w:r>
    </w:p>
    <w:p w14:paraId="3298B12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 американской фирмой «Кертис Райт» на оказание техпомощи по проектированию, постройке и оборудованию двух моторостроительных заводов, одного на 10 тыс. мощных моторов водяного охлаждения типа «Кертис Конкверрор» и другого на 10 тыс. маломощных моторов воздушного охлаждения типа «Райт Ж</w:t>
      </w:r>
      <w:r w:rsidRPr="004F07B5">
        <w:rPr>
          <w:rFonts w:ascii="Times New Roman" w:hAnsi="Times New Roman"/>
          <w:color w:val="000000" w:themeColor="text1"/>
          <w:sz w:val="16"/>
          <w:szCs w:val="16"/>
        </w:rPr>
        <w:noBreakHyphen/>
        <w:t>6» 166 л. с. и его модификации и 5 тыс. мощных моторов воздушного охлаждения типа «Райт-Циклон».</w:t>
      </w:r>
    </w:p>
    <w:p w14:paraId="26D1889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Приобрести лиценз на вышеуказанные моторы «Кертис Конкверрор» и «Райт» во всех его типах.</w:t>
      </w:r>
    </w:p>
    <w:p w14:paraId="4F7153F5"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заключении договоров учесть необходимость обеспечить не только получение технической помощи на существующие образцы и методы изготовления, но также и по развитию образцов и методов. Вместе с тем при заключении договоров не связывать получение интехпомощи и приобретение лицензов с покупкой оборудования у данных форм, ориентируясь прежде всего на отечественное машиностроение.</w:t>
      </w:r>
    </w:p>
    <w:p w14:paraId="49AEAEB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Приобретение технической помощи необходимо связать с максимальным укреплением позиций собственного опытного строительства. В частности, необходимо добиться у фирм, с которыми будут заключать договоры, права использования опыта и знания в области научно-исследовательских лабораторий, изучения методики, закупки специальной аппаратуры и установок и привлечения работников этих лабораторий для руководства отдельными темами в наших лабораториях.</w:t>
      </w:r>
    </w:p>
    <w:p w14:paraId="4D70FAE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Считая необходимой максимальную экономию в расходовании валюты, поручить комиссии в составе т. </w:t>
      </w:r>
      <w:hyperlink r:id="rId146" w:history="1">
        <w:r w:rsidRPr="004F07B5">
          <w:rPr>
            <w:rStyle w:val="a5"/>
            <w:rFonts w:ascii="Times New Roman" w:hAnsi="Times New Roman"/>
            <w:color w:val="000000" w:themeColor="text1"/>
            <w:sz w:val="16"/>
            <w:szCs w:val="16"/>
            <w:u w:val="none"/>
          </w:rPr>
          <w:t>Павлуновского</w:t>
        </w:r>
      </w:hyperlink>
      <w:r w:rsidRPr="004F07B5">
        <w:rPr>
          <w:rFonts w:ascii="Times New Roman" w:hAnsi="Times New Roman"/>
          <w:color w:val="000000" w:themeColor="text1"/>
          <w:sz w:val="16"/>
          <w:szCs w:val="16"/>
        </w:rPr>
        <w:t xml:space="preserve">, </w:t>
      </w:r>
      <w:hyperlink r:id="rId147" w:history="1">
        <w:r w:rsidRPr="004F07B5">
          <w:rPr>
            <w:rStyle w:val="a5"/>
            <w:rFonts w:ascii="Times New Roman" w:hAnsi="Times New Roman"/>
            <w:color w:val="000000" w:themeColor="text1"/>
            <w:sz w:val="16"/>
            <w:szCs w:val="16"/>
            <w:u w:val="none"/>
          </w:rPr>
          <w:t>Розенгольца</w:t>
        </w:r>
      </w:hyperlink>
      <w:r w:rsidRPr="004F07B5">
        <w:rPr>
          <w:rFonts w:ascii="Times New Roman" w:hAnsi="Times New Roman"/>
          <w:color w:val="000000" w:themeColor="text1"/>
          <w:sz w:val="16"/>
          <w:szCs w:val="16"/>
        </w:rPr>
        <w:t xml:space="preserve"> (с правом замены по его указанию), </w:t>
      </w:r>
      <w:hyperlink r:id="rId148" w:history="1">
        <w:r w:rsidRPr="004F07B5">
          <w:rPr>
            <w:rStyle w:val="a5"/>
            <w:rFonts w:ascii="Times New Roman" w:hAnsi="Times New Roman"/>
            <w:color w:val="000000" w:themeColor="text1"/>
            <w:sz w:val="16"/>
            <w:szCs w:val="16"/>
            <w:u w:val="none"/>
          </w:rPr>
          <w:t>Баранова</w:t>
        </w:r>
      </w:hyperlink>
      <w:r w:rsidRPr="004F07B5">
        <w:rPr>
          <w:rFonts w:ascii="Times New Roman" w:hAnsi="Times New Roman"/>
          <w:color w:val="000000" w:themeColor="text1"/>
          <w:sz w:val="16"/>
          <w:szCs w:val="16"/>
        </w:rPr>
        <w:t xml:space="preserve">, </w:t>
      </w:r>
      <w:hyperlink r:id="rId149" w:history="1">
        <w:r w:rsidRPr="004F07B5">
          <w:rPr>
            <w:rStyle w:val="a5"/>
            <w:rFonts w:ascii="Times New Roman" w:hAnsi="Times New Roman"/>
            <w:color w:val="000000" w:themeColor="text1"/>
            <w:sz w:val="16"/>
            <w:szCs w:val="16"/>
            <w:u w:val="none"/>
          </w:rPr>
          <w:t>Кагановича</w:t>
        </w:r>
      </w:hyperlink>
      <w:r w:rsidRPr="004F07B5">
        <w:rPr>
          <w:rFonts w:ascii="Times New Roman" w:hAnsi="Times New Roman"/>
          <w:color w:val="000000" w:themeColor="text1"/>
          <w:sz w:val="16"/>
          <w:szCs w:val="16"/>
        </w:rPr>
        <w:t xml:space="preserve">, </w:t>
      </w:r>
      <w:hyperlink r:id="rId150" w:history="1">
        <w:r w:rsidRPr="004F07B5">
          <w:rPr>
            <w:rStyle w:val="a5"/>
            <w:rFonts w:ascii="Times New Roman" w:hAnsi="Times New Roman"/>
            <w:color w:val="000000" w:themeColor="text1"/>
            <w:sz w:val="16"/>
            <w:szCs w:val="16"/>
            <w:u w:val="none"/>
          </w:rPr>
          <w:t>Алксниса</w:t>
        </w:r>
      </w:hyperlink>
      <w:r w:rsidRPr="004F07B5">
        <w:rPr>
          <w:rFonts w:ascii="Times New Roman" w:hAnsi="Times New Roman"/>
          <w:color w:val="000000" w:themeColor="text1"/>
          <w:sz w:val="16"/>
          <w:szCs w:val="16"/>
        </w:rPr>
        <w:t xml:space="preserve">, </w:t>
      </w:r>
      <w:hyperlink r:id="rId151" w:history="1">
        <w:r w:rsidRPr="004F07B5">
          <w:rPr>
            <w:rStyle w:val="a5"/>
            <w:rFonts w:ascii="Times New Roman" w:hAnsi="Times New Roman"/>
            <w:color w:val="000000" w:themeColor="text1"/>
            <w:sz w:val="16"/>
            <w:szCs w:val="16"/>
            <w:u w:val="none"/>
          </w:rPr>
          <w:t>Гольцмана</w:t>
        </w:r>
      </w:hyperlink>
      <w:r w:rsidRPr="004F07B5">
        <w:rPr>
          <w:rFonts w:ascii="Times New Roman" w:hAnsi="Times New Roman"/>
          <w:color w:val="000000" w:themeColor="text1"/>
          <w:sz w:val="16"/>
          <w:szCs w:val="16"/>
        </w:rPr>
        <w:t xml:space="preserve">, </w:t>
      </w:r>
      <w:hyperlink r:id="rId152" w:history="1">
        <w:r w:rsidRPr="004F07B5">
          <w:rPr>
            <w:rStyle w:val="a5"/>
            <w:rFonts w:ascii="Times New Roman" w:hAnsi="Times New Roman"/>
            <w:color w:val="000000" w:themeColor="text1"/>
            <w:sz w:val="16"/>
            <w:szCs w:val="16"/>
            <w:u w:val="none"/>
          </w:rPr>
          <w:t>Гая</w:t>
        </w:r>
      </w:hyperlink>
      <w:r w:rsidRPr="004F07B5">
        <w:rPr>
          <w:rFonts w:ascii="Times New Roman" w:hAnsi="Times New Roman"/>
          <w:color w:val="000000" w:themeColor="text1"/>
          <w:sz w:val="16"/>
          <w:szCs w:val="16"/>
        </w:rPr>
        <w:t xml:space="preserve"> и </w:t>
      </w:r>
      <w:hyperlink r:id="rId153" w:history="1">
        <w:r w:rsidRPr="004F07B5">
          <w:rPr>
            <w:rStyle w:val="a5"/>
            <w:rFonts w:ascii="Times New Roman" w:hAnsi="Times New Roman"/>
            <w:color w:val="000000" w:themeColor="text1"/>
            <w:sz w:val="16"/>
            <w:szCs w:val="16"/>
            <w:u w:val="none"/>
          </w:rPr>
          <w:t>Горянова</w:t>
        </w:r>
      </w:hyperlink>
      <w:r w:rsidRPr="004F07B5">
        <w:rPr>
          <w:rFonts w:ascii="Times New Roman" w:hAnsi="Times New Roman"/>
          <w:color w:val="000000" w:themeColor="text1"/>
          <w:sz w:val="16"/>
          <w:szCs w:val="16"/>
        </w:rPr>
        <w:t xml:space="preserve"> пересмотреть все требования на валюту но оборудованию и на техпомощь, с изысканием всех возможностей базироваться на производство и технику внутри СССР. Созыв комиссии — за т. Павлуновским. При единогласном решении комиссии приступать к заключению договоров. Срок работы комиссии месячный.</w:t>
      </w:r>
    </w:p>
    <w:p w14:paraId="0256E6D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Неотложные договоры рассмотреть и внести в декадный срок. Разрешить немедленно же приступить к заключению договора с американскими фирмами на техпомощь по алюминиевому литью, ковке и штамповке в пределах суммы валюты в 1 млн. долларов.</w:t>
      </w:r>
    </w:p>
    <w:p w14:paraId="5AE15A1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 По выполнению плана строительства и программы 1931 г.</w:t>
      </w:r>
    </w:p>
    <w:p w14:paraId="1249AB08"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Утвердить программу производства авиапромышленности в 1931 г. по самолетам: Р</w:t>
      </w:r>
      <w:r w:rsidRPr="004F07B5">
        <w:rPr>
          <w:rFonts w:ascii="Times New Roman" w:hAnsi="Times New Roman"/>
          <w:color w:val="000000" w:themeColor="text1"/>
          <w:sz w:val="16"/>
          <w:szCs w:val="16"/>
        </w:rPr>
        <w:noBreakHyphen/>
        <w:t>5 — 680, ТБ</w:t>
      </w:r>
      <w:r w:rsidRPr="004F07B5">
        <w:rPr>
          <w:rFonts w:ascii="Times New Roman" w:hAnsi="Times New Roman"/>
          <w:color w:val="000000" w:themeColor="text1"/>
          <w:sz w:val="16"/>
          <w:szCs w:val="16"/>
        </w:rPr>
        <w:noBreakHyphen/>
        <w:t>1 — 146, Р</w:t>
      </w:r>
      <w:r w:rsidRPr="004F07B5">
        <w:rPr>
          <w:rFonts w:ascii="Times New Roman" w:hAnsi="Times New Roman"/>
          <w:color w:val="000000" w:themeColor="text1"/>
          <w:sz w:val="16"/>
          <w:szCs w:val="16"/>
        </w:rPr>
        <w:noBreakHyphen/>
        <w:t>6 — 50, истребители — 376, ТБ</w:t>
      </w:r>
      <w:r w:rsidRPr="004F07B5">
        <w:rPr>
          <w:rFonts w:ascii="Times New Roman" w:hAnsi="Times New Roman"/>
          <w:color w:val="000000" w:themeColor="text1"/>
          <w:sz w:val="16"/>
          <w:szCs w:val="16"/>
        </w:rPr>
        <w:noBreakHyphen/>
        <w:t>3 — 3, У</w:t>
      </w:r>
      <w:r w:rsidRPr="004F07B5">
        <w:rPr>
          <w:rFonts w:ascii="Times New Roman" w:hAnsi="Times New Roman"/>
          <w:color w:val="000000" w:themeColor="text1"/>
          <w:sz w:val="16"/>
          <w:szCs w:val="16"/>
        </w:rPr>
        <w:noBreakHyphen/>
        <w:t>2 (учебные) — 809, С</w:t>
      </w:r>
      <w:r w:rsidRPr="004F07B5">
        <w:rPr>
          <w:rFonts w:ascii="Times New Roman" w:hAnsi="Times New Roman"/>
          <w:color w:val="000000" w:themeColor="text1"/>
          <w:sz w:val="16"/>
          <w:szCs w:val="16"/>
        </w:rPr>
        <w:noBreakHyphen/>
        <w:t>62 бис («Савойя») — 30, ТШ</w:t>
      </w:r>
      <w:r w:rsidRPr="004F07B5">
        <w:rPr>
          <w:rFonts w:ascii="Times New Roman" w:hAnsi="Times New Roman"/>
          <w:color w:val="000000" w:themeColor="text1"/>
          <w:sz w:val="16"/>
          <w:szCs w:val="16"/>
        </w:rPr>
        <w:noBreakHyphen/>
        <w:t>7 (штурмовые) — 10, АНТ</w:t>
      </w:r>
      <w:r w:rsidRPr="004F07B5">
        <w:rPr>
          <w:rFonts w:ascii="Times New Roman" w:hAnsi="Times New Roman"/>
          <w:color w:val="000000" w:themeColor="text1"/>
          <w:sz w:val="16"/>
          <w:szCs w:val="16"/>
        </w:rPr>
        <w:noBreakHyphen/>
        <w:t>9 — 114, К</w:t>
      </w:r>
      <w:r w:rsidRPr="004F07B5">
        <w:rPr>
          <w:rFonts w:ascii="Times New Roman" w:hAnsi="Times New Roman"/>
          <w:color w:val="000000" w:themeColor="text1"/>
          <w:sz w:val="16"/>
          <w:szCs w:val="16"/>
        </w:rPr>
        <w:noBreakHyphen/>
        <w:t>5 — 205, У</w:t>
      </w:r>
      <w:r w:rsidRPr="004F07B5">
        <w:rPr>
          <w:rFonts w:ascii="Times New Roman" w:hAnsi="Times New Roman"/>
          <w:color w:val="000000" w:themeColor="text1"/>
          <w:sz w:val="16"/>
          <w:szCs w:val="16"/>
        </w:rPr>
        <w:noBreakHyphen/>
        <w:t>1 — 105, Р</w:t>
      </w:r>
      <w:r w:rsidRPr="004F07B5">
        <w:rPr>
          <w:rFonts w:ascii="Times New Roman" w:hAnsi="Times New Roman"/>
          <w:color w:val="000000" w:themeColor="text1"/>
          <w:sz w:val="16"/>
          <w:szCs w:val="16"/>
        </w:rPr>
        <w:noBreakHyphen/>
        <w:t>1 — 302, АП</w:t>
      </w:r>
      <w:r w:rsidRPr="004F07B5">
        <w:rPr>
          <w:rFonts w:ascii="Times New Roman" w:hAnsi="Times New Roman"/>
          <w:color w:val="000000" w:themeColor="text1"/>
          <w:sz w:val="16"/>
          <w:szCs w:val="16"/>
        </w:rPr>
        <w:noBreakHyphen/>
        <w:t>2 — 55, П</w:t>
      </w:r>
      <w:r w:rsidRPr="004F07B5">
        <w:rPr>
          <w:rFonts w:ascii="Times New Roman" w:hAnsi="Times New Roman"/>
          <w:color w:val="000000" w:themeColor="text1"/>
          <w:sz w:val="16"/>
          <w:szCs w:val="16"/>
        </w:rPr>
        <w:noBreakHyphen/>
        <w:t>1 — 15, [итого] — 2900, в том числе ВВС — 2024; по моторам: М</w:t>
      </w:r>
      <w:r w:rsidRPr="004F07B5">
        <w:rPr>
          <w:rFonts w:ascii="Times New Roman" w:hAnsi="Times New Roman"/>
          <w:color w:val="000000" w:themeColor="text1"/>
          <w:sz w:val="16"/>
          <w:szCs w:val="16"/>
        </w:rPr>
        <w:noBreakHyphen/>
        <w:t>17 — 900, М</w:t>
      </w:r>
      <w:r w:rsidRPr="004F07B5">
        <w:rPr>
          <w:rFonts w:ascii="Times New Roman" w:hAnsi="Times New Roman"/>
          <w:color w:val="000000" w:themeColor="text1"/>
          <w:sz w:val="16"/>
          <w:szCs w:val="16"/>
        </w:rPr>
        <w:noBreakHyphen/>
        <w:t>22 — 281, М</w:t>
      </w:r>
      <w:r w:rsidRPr="004F07B5">
        <w:rPr>
          <w:rFonts w:ascii="Times New Roman" w:hAnsi="Times New Roman"/>
          <w:color w:val="000000" w:themeColor="text1"/>
          <w:sz w:val="16"/>
          <w:szCs w:val="16"/>
        </w:rPr>
        <w:noBreakHyphen/>
        <w:t>11 — 971, М</w:t>
      </w:r>
      <w:r w:rsidRPr="004F07B5">
        <w:rPr>
          <w:rFonts w:ascii="Times New Roman" w:hAnsi="Times New Roman"/>
          <w:color w:val="000000" w:themeColor="text1"/>
          <w:sz w:val="16"/>
          <w:szCs w:val="16"/>
        </w:rPr>
        <w:noBreakHyphen/>
        <w:t>15 — 430, М</w:t>
      </w:r>
      <w:r w:rsidRPr="004F07B5">
        <w:rPr>
          <w:rFonts w:ascii="Times New Roman" w:hAnsi="Times New Roman"/>
          <w:color w:val="000000" w:themeColor="text1"/>
          <w:sz w:val="16"/>
          <w:szCs w:val="16"/>
        </w:rPr>
        <w:noBreakHyphen/>
        <w:t>27 — 150, М</w:t>
      </w:r>
      <w:r w:rsidRPr="004F07B5">
        <w:rPr>
          <w:rFonts w:ascii="Times New Roman" w:hAnsi="Times New Roman"/>
          <w:color w:val="000000" w:themeColor="text1"/>
          <w:sz w:val="16"/>
          <w:szCs w:val="16"/>
        </w:rPr>
        <w:noBreakHyphen/>
        <w:t>26 — 410, М</w:t>
      </w:r>
      <w:r w:rsidRPr="004F07B5">
        <w:rPr>
          <w:rFonts w:ascii="Times New Roman" w:hAnsi="Times New Roman"/>
          <w:color w:val="000000" w:themeColor="text1"/>
          <w:sz w:val="16"/>
          <w:szCs w:val="16"/>
        </w:rPr>
        <w:noBreakHyphen/>
        <w:t>19 — 10, М</w:t>
      </w:r>
      <w:r w:rsidRPr="004F07B5">
        <w:rPr>
          <w:rFonts w:ascii="Times New Roman" w:hAnsi="Times New Roman"/>
          <w:color w:val="000000" w:themeColor="text1"/>
          <w:sz w:val="16"/>
          <w:szCs w:val="16"/>
        </w:rPr>
        <w:noBreakHyphen/>
        <w:t>34 — 8, ЮУН — 10, [итого] — 3170, в том числе ВВС — 2090.</w:t>
      </w:r>
    </w:p>
    <w:p w14:paraId="2F32FC6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Обязать ВАО выполнить весь заказ по запчастям и моторам М</w:t>
      </w:r>
      <w:r w:rsidRPr="004F07B5">
        <w:rPr>
          <w:rFonts w:ascii="Times New Roman" w:hAnsi="Times New Roman"/>
          <w:color w:val="000000" w:themeColor="text1"/>
          <w:sz w:val="16"/>
          <w:szCs w:val="16"/>
        </w:rPr>
        <w:noBreakHyphen/>
        <w:t>5 и М</w:t>
      </w:r>
      <w:r w:rsidRPr="004F07B5">
        <w:rPr>
          <w:rFonts w:ascii="Times New Roman" w:hAnsi="Times New Roman"/>
          <w:color w:val="000000" w:themeColor="text1"/>
          <w:sz w:val="16"/>
          <w:szCs w:val="16"/>
        </w:rPr>
        <w:noBreakHyphen/>
        <w:t>2 до 15 октября 1931 г.</w:t>
      </w:r>
    </w:p>
    <w:p w14:paraId="520961C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 целях своевременного обеспечения заводов ВАО оборудованием для выполнения большой программы 1932 г.: а) комиссии т. Павлуновского рассмотреть и доложить СТО в декадный срок вопрос об увеличении импортного контингента ВСНХ в 1931 г. на 6,5 млн. руб. на закупку оборудования для заводов Авиапрома; б) обязать НКВТ в наикратчайший срок разместить полностью все заказы на оборудование для авиапромышленности по всем ассигнованиям 1931 г.; в) обязать ВСНХ полностью разместить все потребное для авиапромышленности оборудование в 1931 г. на заводах Союза.</w:t>
      </w:r>
    </w:p>
    <w:p w14:paraId="4CF97DF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Для обеспечения программы 1931 г. принять следующие мероприятия: а) обязать ВАО командировать за границу для освоения опыта иностранных фирм необходимое количество работников, и в первую очередь: по заводу № 24 — 8 инженеров, 8 мастеров, 8 рабочих; по заводу № 26 — 6 инженеров, 4 мастера в Германию на завод «БМВ» в порядке действующего договора на техпомощь и лицензию; по заводу № 29 — во Францию на завод «Гном и Рон» 10 инженеров и 10 мастеров в порядке действующего договора на техпомощь и лицензию; б) обязать ВАО завербовать за границей 45 инженеров и 200 мастеров и рабочих; в) обязать ВСНХ СССР обеспечить подачу заводу № 26 в июле месяце с. г. 200 т шамота и в дальнейшем, начиная с августа с. г., по 50 т в месяц.</w:t>
      </w:r>
    </w:p>
    <w:p w14:paraId="1A614E2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 основу реконструкции старых заводов и нового строительства положить строгую техническую специализацию, внедрение новейших совершенных методов обработки, а также привлечение и использование иностранной технической помощи.</w:t>
      </w:r>
    </w:p>
    <w:p w14:paraId="22012D6E"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 плане развития авиапромышленности предусмотреть массовое производство маломощных самолетов и моторов.</w:t>
      </w:r>
    </w:p>
    <w:p w14:paraId="22388BF6"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Предложить Президиуму ВСНХ СССР осуществлять постоянное и систематическое руководство и контроль за развертыванием капитального строительства авиационной промышленности и обеспечить последнее всем необходимым для выполнения плана в точно указанные сроки.</w:t>
      </w:r>
    </w:p>
    <w:p w14:paraId="6E5E1C47"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Создать при Управлении по капитальному строительству ВАО мощный проектный отдел.</w:t>
      </w:r>
    </w:p>
    <w:p w14:paraId="2B6FCDAD"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Обязать Президиум ВСНХ выделить на местах специальные строительные конторы для строительства ВАО.</w:t>
      </w:r>
    </w:p>
    <w:p w14:paraId="7B321F5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Отнести капитальное строительство авиапромышленности к группе ударных строительств, находящихся под специальным наблюдением ВСНХ.</w:t>
      </w:r>
    </w:p>
    <w:p w14:paraId="4CE84C7A"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Обязать Союзстрой т. Иванова обеспечить выполнение в срок проектов и чертежей для строительных работ ВАО.</w:t>
      </w:r>
    </w:p>
    <w:p w14:paraId="06CACD7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Выделить для ВАО 120 грузовых и 30 легковых машин не позднее 1 ноября 1931 г.</w:t>
      </w:r>
    </w:p>
    <w:p w14:paraId="2D38622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Ввиду привлечения большого числа специалистов, в том числе иностранных, обязать Моссовет не позднее 1 января 1932 г. предоставить ВАО 75 квартир и ВОГВФ 25 квартир.</w:t>
      </w:r>
    </w:p>
    <w:p w14:paraId="671B81C2"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заводу № 39. Обязать ВСНХ и НКВМ в течение 1931 г. выпустить 20 самолетов (перехватчиков) и 6 тяжелых бомбовозов ТБ</w:t>
      </w:r>
      <w:r w:rsidRPr="004F07B5">
        <w:rPr>
          <w:rFonts w:ascii="Times New Roman" w:hAnsi="Times New Roman"/>
          <w:color w:val="000000" w:themeColor="text1"/>
          <w:sz w:val="16"/>
          <w:szCs w:val="16"/>
        </w:rPr>
        <w:noBreakHyphen/>
        <w:t>5.</w:t>
      </w:r>
    </w:p>
    <w:p w14:paraId="254DE3C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 По кадрам</w:t>
      </w:r>
    </w:p>
    <w:p w14:paraId="3827AC72"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Бурный рост авиационной промышленности за период 1931</w:t>
      </w:r>
      <w:r w:rsidRPr="004F07B5">
        <w:rPr>
          <w:rFonts w:ascii="Times New Roman" w:hAnsi="Times New Roman"/>
          <w:color w:val="000000" w:themeColor="text1"/>
          <w:sz w:val="16"/>
          <w:szCs w:val="16"/>
        </w:rPr>
        <w:noBreakHyphen/>
        <w:t>1934 гг. потребует особого внимания к вопросам подготовки кадров. Наличные количества квалифицированной рабочей силы, инженерно-технического персонала и имеющаяся сеть учебных заведений Авиаобъединения не обеспечивает выполнения плана развития авиапромышленности.</w:t>
      </w:r>
    </w:p>
    <w:p w14:paraId="650F6DE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Предложить ВСНХ СССР укрепить аппарат ВАО и руководящий состав заводов авиапромышленности.</w:t>
      </w:r>
    </w:p>
    <w:p w14:paraId="1BF709C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Отделу кадров ВСНХ и начальнику ВАО обратить особое внимание на подбор директоров предприятий авиапромышленности.</w:t>
      </w:r>
    </w:p>
    <w:p w14:paraId="6F3E3A1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Обязать ВАО в контрольных цифрах на 1932 г. предусмотреть средства на улучшение культурно-бытовых и жилищных условий.</w:t>
      </w:r>
    </w:p>
    <w:p w14:paraId="414712F7"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Обязать НКСнаб, совместно с ВАО, в двухдекадный срок наметить конкретно мероприятия по коренному улучшению снабжения рабочих авиапромышленности и представить на утверждение СНК.</w:t>
      </w:r>
    </w:p>
    <w:p w14:paraId="5EAF77C1"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Для обеспечения производственной программы 1931 г. квалифицированной рабочей силой предложить ВАО: а) из числа обучающихся 17 тыс. чел. рабочих обеспечить выпуск в текущем году не менее 6 тыс. чел. Кроме того, немедленно развернуть подготовку рабочих средней квалификации в выпустить их в текущем году не менее 4 тыс. чел., в том числе 1 тыс. чел. без отрыва от производств; б) перебросить с московских авиазаводов необходимое количество квалифицированных рабочих (медников, токарей и фрезеровщиков) на завод № 39 для обеспечения в установленный срок выполнения специального задания.</w:t>
      </w:r>
    </w:p>
    <w:p w14:paraId="0C9201C8"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 месячный срок перебросить из других отраслей промышленности квалифицированных рабочих (4</w:t>
      </w:r>
      <w:r w:rsidRPr="004F07B5">
        <w:rPr>
          <w:rFonts w:ascii="Times New Roman" w:hAnsi="Times New Roman"/>
          <w:color w:val="000000" w:themeColor="text1"/>
          <w:sz w:val="16"/>
          <w:szCs w:val="16"/>
        </w:rPr>
        <w:noBreakHyphen/>
        <w:t>7 разряд): а) для завода № 26 — обязать т. </w:t>
      </w:r>
      <w:hyperlink r:id="rId154" w:history="1">
        <w:r w:rsidRPr="004F07B5">
          <w:rPr>
            <w:rStyle w:val="a5"/>
            <w:rFonts w:ascii="Times New Roman" w:hAnsi="Times New Roman"/>
            <w:color w:val="000000" w:themeColor="text1"/>
            <w:sz w:val="16"/>
            <w:szCs w:val="16"/>
          </w:rPr>
          <w:t>Колотилова</w:t>
        </w:r>
      </w:hyperlink>
      <w:r w:rsidRPr="004F07B5">
        <w:rPr>
          <w:rFonts w:ascii="Times New Roman" w:hAnsi="Times New Roman"/>
          <w:color w:val="000000" w:themeColor="text1"/>
          <w:sz w:val="16"/>
          <w:szCs w:val="16"/>
        </w:rPr>
        <w:t xml:space="preserve"> перебросить не менее 800 чел. ВСНХ СССР передать в ведение завода № 26 в Рыбинске завод быв. «Металлист» им. Ягоды со всем оборудованием и личным составом; б) для завода № 29 — обязать т. </w:t>
      </w:r>
      <w:hyperlink r:id="rId155" w:history="1">
        <w:r w:rsidRPr="004F07B5">
          <w:rPr>
            <w:rStyle w:val="a5"/>
            <w:rFonts w:ascii="Times New Roman" w:hAnsi="Times New Roman"/>
            <w:color w:val="000000" w:themeColor="text1"/>
            <w:sz w:val="16"/>
            <w:szCs w:val="16"/>
            <w:u w:val="none"/>
          </w:rPr>
          <w:t>Косиора С</w:t>
        </w:r>
      </w:hyperlink>
      <w:r w:rsidRPr="004F07B5">
        <w:rPr>
          <w:rFonts w:ascii="Times New Roman" w:hAnsi="Times New Roman"/>
          <w:color w:val="000000" w:themeColor="text1"/>
          <w:sz w:val="16"/>
          <w:szCs w:val="16"/>
        </w:rPr>
        <w:t>. перебросить не менее 250 чел., а также передать Запорожский механический завод (быв. Кацена), находящийся на консервации, в ведение завода № 29 для подготовки кадров; в) для завода № 24 — обязать т. Рындина перебросить 200 чел.</w:t>
      </w:r>
    </w:p>
    <w:p w14:paraId="585B00E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Обязать ВСНХ СССР выделить в первую очередь 630 станков для ВАО из фондов станков, предназначенных для школ ФЗУ.</w:t>
      </w:r>
    </w:p>
    <w:p w14:paraId="363DFD4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Обязать ВАО и текущем году развернуть дополнительную подготовку рабочей силы для вновь строящихся заводов в количестве 16 тыс. чел., в том числе на базах ЦИТа при вновь строящихся заводах 9,5 тыс. чел.</w:t>
      </w:r>
    </w:p>
    <w:p w14:paraId="0329529A"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Обязать т. </w:t>
      </w:r>
      <w:hyperlink r:id="rId156" w:history="1">
        <w:r w:rsidRPr="004F07B5">
          <w:rPr>
            <w:rStyle w:val="a5"/>
            <w:rFonts w:ascii="Times New Roman" w:hAnsi="Times New Roman"/>
            <w:color w:val="000000" w:themeColor="text1"/>
            <w:sz w:val="16"/>
            <w:szCs w:val="16"/>
            <w:u w:val="none"/>
          </w:rPr>
          <w:t>Кагановича Л</w:t>
        </w:r>
      </w:hyperlink>
      <w:r w:rsidRPr="004F07B5">
        <w:rPr>
          <w:rFonts w:ascii="Times New Roman" w:hAnsi="Times New Roman"/>
          <w:color w:val="000000" w:themeColor="text1"/>
          <w:sz w:val="16"/>
          <w:szCs w:val="16"/>
        </w:rPr>
        <w:t xml:space="preserve">., </w:t>
      </w:r>
      <w:hyperlink r:id="rId157" w:history="1">
        <w:r w:rsidRPr="004F07B5">
          <w:rPr>
            <w:rStyle w:val="a5"/>
            <w:rFonts w:ascii="Times New Roman" w:hAnsi="Times New Roman"/>
            <w:color w:val="000000" w:themeColor="text1"/>
            <w:sz w:val="16"/>
            <w:szCs w:val="16"/>
            <w:u w:val="none"/>
          </w:rPr>
          <w:t>Кабакова</w:t>
        </w:r>
      </w:hyperlink>
      <w:r w:rsidRPr="004F07B5">
        <w:rPr>
          <w:rFonts w:ascii="Times New Roman" w:hAnsi="Times New Roman"/>
          <w:color w:val="000000" w:themeColor="text1"/>
          <w:sz w:val="16"/>
          <w:szCs w:val="16"/>
        </w:rPr>
        <w:t xml:space="preserve">, </w:t>
      </w:r>
      <w:hyperlink r:id="rId158" w:history="1">
        <w:r w:rsidRPr="004F07B5">
          <w:rPr>
            <w:rStyle w:val="a5"/>
            <w:rFonts w:ascii="Times New Roman" w:hAnsi="Times New Roman"/>
            <w:color w:val="000000" w:themeColor="text1"/>
            <w:sz w:val="16"/>
            <w:szCs w:val="16"/>
            <w:u w:val="none"/>
          </w:rPr>
          <w:t>Варейкиса</w:t>
        </w:r>
      </w:hyperlink>
      <w:r w:rsidRPr="004F07B5">
        <w:rPr>
          <w:rFonts w:ascii="Times New Roman" w:hAnsi="Times New Roman"/>
          <w:color w:val="000000" w:themeColor="text1"/>
          <w:sz w:val="16"/>
          <w:szCs w:val="16"/>
        </w:rPr>
        <w:t xml:space="preserve"> и </w:t>
      </w:r>
      <w:hyperlink r:id="rId159" w:history="1">
        <w:r w:rsidRPr="004F07B5">
          <w:rPr>
            <w:rStyle w:val="a5"/>
            <w:rFonts w:ascii="Times New Roman" w:hAnsi="Times New Roman"/>
            <w:color w:val="000000" w:themeColor="text1"/>
            <w:sz w:val="16"/>
            <w:szCs w:val="16"/>
            <w:u w:val="none"/>
          </w:rPr>
          <w:t>Жданова</w:t>
        </w:r>
      </w:hyperlink>
      <w:r w:rsidRPr="004F07B5">
        <w:rPr>
          <w:rFonts w:ascii="Times New Roman" w:hAnsi="Times New Roman"/>
          <w:color w:val="000000" w:themeColor="text1"/>
          <w:sz w:val="16"/>
          <w:szCs w:val="16"/>
        </w:rPr>
        <w:t xml:space="preserve"> в течение IV квартала 1931 г. и I квартала 1932 г. подготовить на предприятиях других отраслей промышленности для вновь строящихся авиазаводов 13 тыс. чел. рабочих соответствующих специальностей, из них: по Нижегородскому краю для завода № 21 — 2 тыс. чел., по Уральской области для завода № 19 — 4 тыс. чел., по Центрально-Черноземной области для заводов № 16 и 18 — 4 тыс. чел. и по Московской области для завода № 20 — 2 тыс. чел.</w:t>
      </w:r>
    </w:p>
    <w:p w14:paraId="635282F5"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Строительство начатых в текущем году 6 школ ФЗУ закончить к 1 ноября 1931 г. и дополнительно приступить к постройке 3 школ ФЗУ в текущем году для заводов № 22, 31 и 20.</w:t>
      </w:r>
    </w:p>
    <w:p w14:paraId="6F76E6DE"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Президиуму ВСНХ СССР, кроме инженеров, выпускаемых учебными заведениями ВАО удовлетворить заявку Авиаобъединения на инженерно-технический персонал не менее 600 чел. (инженеров — 250, техников — 350) для вновь строящихся и реконструируемых заводов, в том числе по специальности холодной и термической обработки передать не менее 100 инженеров и по тем же специальностям не менее 100 техников.</w:t>
      </w:r>
    </w:p>
    <w:p w14:paraId="3F83B8C7"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Предложить НКПросу РСФСР передать специалистов, выпускаемых Московским и Казанским государственными университетами в 1931 г. по аэродинамической специальности — авиапромышленности и в месячный срок передать в ведение Авиаобъединения отделения аэродинамической специальности Московского и Казанского университетов.</w:t>
      </w:r>
    </w:p>
    <w:p w14:paraId="3B5473F3"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В целях обеспечения техниками в 1932 г. предложить ВСНХ СССР из дополнительного контингента в 50 тыс. техников, подготовляемых в ускоренном порядке на основании директивных решений, выделить для авиапромышленности не менее 5 тыс. чел.</w:t>
      </w:r>
    </w:p>
    <w:p w14:paraId="31F0F9F5"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Реорганизовать систему подготовки научно-педагогических кадров, сосредоточив ее в ЦАГИ и в Институте авиамоторостроения, доведя контингент аспирантуры к 1 марта 1932 г. до 140 чел.</w:t>
      </w:r>
    </w:p>
    <w:p w14:paraId="04B20D31"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Считать необходимым организовать с осени 1931 г. во Всесоюзной промакадемии отделение ВАО по подготовке руководящего состава для авиапромышленности с контингентом учащихся в 20 чел. на каждом курсе.</w:t>
      </w:r>
    </w:p>
    <w:p w14:paraId="3DB0B478"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ВСНХ перебросить на укомплектование ИАМа в течение III и IV кварт[алов] по 100 чел. высококвалифицированных рабочих по специальностям согласно заявке ИАМа.</w:t>
      </w:r>
    </w:p>
    <w:p w14:paraId="3F0824C1"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ВСНХ СССР: а) направить не позднее 1 августа с. г. на работу в ИАМ всех инженеров-конструкторов и производственников по авиамоторам, работающих в данное время в других отраслях промышленности не по своей специальности; б) передать в ИАМ не позднее 1 августа на укомплектование отдела физикохимии авиатоплива 6 инженеров-топливников; в) укомплектовать к 1 августа с. г. опытный завод и лаборатории ИАМа инженерами и лаборантами тех специальностей и квалификаций, которых не имеет в своем распоряжении отдал кадров ВАО.</w:t>
      </w:r>
    </w:p>
    <w:p w14:paraId="3676CCB1"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Обязать НКВМ не позднее 15 июля с. г. передать в распоряжение ИАМа инженеров-механиков т. Киселева и Ро.</w:t>
      </w:r>
    </w:p>
    <w:p w14:paraId="06976E35"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w:t>
      </w:r>
    </w:p>
    <w:p w14:paraId="7A6B9ACD"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заявления т. Баранова о крайне тяжелом финансовом положении авиапромышленности предложить ВСНХ войти в СТО со специальным докладом о финансовом положении авиапромышленности.</w:t>
      </w:r>
    </w:p>
    <w:p w14:paraId="0D1EA97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VII.</w:t>
      </w:r>
    </w:p>
    <w:p w14:paraId="6C5882A9"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Обследования предприятий ВАО производить исключительно с разрешения НК РКИ.</w:t>
      </w:r>
    </w:p>
    <w:p w14:paraId="1A99895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VIII.</w:t>
      </w:r>
    </w:p>
    <w:p w14:paraId="0F361FC7" w14:textId="77777777" w:rsidR="00875C4A" w:rsidRPr="004F07B5" w:rsidRDefault="00875C4A" w:rsidP="004F07B5">
      <w:pPr>
        <w:pStyle w:val="rtejustify"/>
        <w:spacing w:before="0" w:after="0"/>
        <w:rPr>
          <w:color w:val="000000" w:themeColor="text1"/>
          <w:sz w:val="16"/>
          <w:szCs w:val="16"/>
        </w:rPr>
      </w:pPr>
      <w:r w:rsidRPr="004F07B5">
        <w:rPr>
          <w:color w:val="000000" w:themeColor="text1"/>
          <w:sz w:val="16"/>
          <w:szCs w:val="16"/>
        </w:rPr>
        <w:t>Народному комиссариату Рабоче-крестьянской инспекции СССР произвести к 1 января 1932 г. проверку выполнения настоящего постановления и о результатах проверки донести в СТО³*.</w:t>
      </w:r>
    </w:p>
    <w:p w14:paraId="2A6DDAFA" w14:textId="77777777" w:rsidR="00875C4A" w:rsidRPr="004F07B5" w:rsidRDefault="00875C4A"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Председатель Совета труда и обороны </w:t>
      </w:r>
      <w:hyperlink r:id="rId160" w:history="1">
        <w:r w:rsidRPr="004F07B5">
          <w:rPr>
            <w:rStyle w:val="af0"/>
            <w:i w:val="0"/>
            <w:color w:val="000000" w:themeColor="text1"/>
            <w:sz w:val="16"/>
            <w:szCs w:val="16"/>
          </w:rPr>
          <w:t>В. Молотов</w:t>
        </w:r>
      </w:hyperlink>
    </w:p>
    <w:p w14:paraId="53767FD0" w14:textId="77777777" w:rsidR="00875C4A" w:rsidRPr="004F07B5" w:rsidRDefault="00875C4A"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Секретарь Совета труда и обороны </w:t>
      </w:r>
      <w:hyperlink r:id="rId161" w:history="1">
        <w:r w:rsidRPr="004F07B5">
          <w:rPr>
            <w:rStyle w:val="af0"/>
            <w:i w:val="0"/>
            <w:color w:val="000000" w:themeColor="text1"/>
            <w:sz w:val="16"/>
            <w:szCs w:val="16"/>
          </w:rPr>
          <w:t>И. Мирошников</w:t>
        </w:r>
      </w:hyperlink>
    </w:p>
    <w:p w14:paraId="041223FC" w14:textId="77777777" w:rsidR="00875C4A" w:rsidRPr="004F07B5" w:rsidRDefault="00875C4A"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Примечания:</w:t>
      </w:r>
    </w:p>
    <w:p w14:paraId="46FB30B8" w14:textId="77777777" w:rsidR="00875C4A" w:rsidRPr="004F07B5" w:rsidRDefault="00875C4A"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w:t>
      </w:r>
      <w:r w:rsidRPr="004F07B5">
        <w:rPr>
          <w:rStyle w:val="af0"/>
          <w:i w:val="0"/>
          <w:color w:val="000000" w:themeColor="text1"/>
          <w:sz w:val="16"/>
          <w:szCs w:val="16"/>
        </w:rPr>
        <w:t>Институт авиационных моторов (ИАМ)</w:t>
      </w:r>
      <w:r w:rsidRPr="004F07B5">
        <w:rPr>
          <w:color w:val="000000" w:themeColor="text1"/>
          <w:sz w:val="16"/>
          <w:szCs w:val="16"/>
        </w:rPr>
        <w:t xml:space="preserve"> создан решением Реввоенсовета 3 декабря 1930 г. Приказом Наркомата тяжелой промышленности СССР 29 июля 1932 г. переименован в Центральный институт авиационного моторостроения (ЦИАМ). Занимался конструированием и разработкой образцов авиационных моторов и их агрегатов.</w:t>
      </w:r>
    </w:p>
    <w:p w14:paraId="2D88E932" w14:textId="77777777" w:rsidR="00875C4A" w:rsidRPr="004F07B5" w:rsidRDefault="00875C4A" w:rsidP="004F07B5">
      <w:pPr>
        <w:pStyle w:val="rtejustify"/>
        <w:spacing w:before="0" w:after="0"/>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Договор с фирмой «Адлисон» заключить в том случае, если не будет заключен договор с фирмой «Бон Алюминиум Компани» на оказание технической помощи и постановку производства алюминиевого литья и подшипников (</w:t>
      </w:r>
      <w:r w:rsidRPr="004F07B5">
        <w:rPr>
          <w:rStyle w:val="af0"/>
          <w:i w:val="0"/>
          <w:color w:val="000000" w:themeColor="text1"/>
          <w:sz w:val="16"/>
          <w:szCs w:val="16"/>
        </w:rPr>
        <w:t>Прим. док</w:t>
      </w:r>
      <w:r w:rsidRPr="004F07B5">
        <w:rPr>
          <w:color w:val="000000" w:themeColor="text1"/>
          <w:sz w:val="16"/>
          <w:szCs w:val="16"/>
        </w:rPr>
        <w:t>.).</w:t>
      </w:r>
    </w:p>
    <w:p w14:paraId="786701A5" w14:textId="77777777" w:rsidR="00875C4A" w:rsidRPr="004F07B5" w:rsidRDefault="00875C4A" w:rsidP="004F07B5">
      <w:pPr>
        <w:pStyle w:val="rtejustify"/>
        <w:spacing w:before="0" w:after="0"/>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xml:space="preserve">* В справке НК РКИ о </w:t>
      </w:r>
      <w:r w:rsidRPr="004F07B5">
        <w:rPr>
          <w:rStyle w:val="af0"/>
          <w:i w:val="0"/>
          <w:color w:val="000000" w:themeColor="text1"/>
          <w:sz w:val="16"/>
          <w:szCs w:val="16"/>
        </w:rPr>
        <w:t>выполнении постановления СТО СССР от 25 июля 1931 г.,</w:t>
      </w:r>
      <w:r w:rsidRPr="004F07B5">
        <w:rPr>
          <w:color w:val="000000" w:themeColor="text1"/>
          <w:sz w:val="16"/>
          <w:szCs w:val="16"/>
        </w:rPr>
        <w:t xml:space="preserve"> указывалось, что по состоянию на 1 декабря 1931 г. сделано: I. По опытному строительству: п. 1, 11, 12 и 17 не выполнены; п. 14 и 18 выполнены частично; п. 13, 15 и 16 выполняются с запозданием. Пункт 2: отмечены достижения по Институту авиационных моторов — успешно завершены работы по мотору М</w:t>
      </w:r>
      <w:r w:rsidRPr="004F07B5">
        <w:rPr>
          <w:color w:val="000000" w:themeColor="text1"/>
          <w:sz w:val="16"/>
          <w:szCs w:val="16"/>
        </w:rPr>
        <w:noBreakHyphen/>
        <w:t>34, отмечены удовлетворительные результаты в области исследования и применения новых авиационных сплавов. Пункт о привлечении иностранной помощи выполняется неудовлетворительно. Пункт 3: моторостроение — «при ИАМе создан специальный отдел серийного производства, разработано положение о его работе и порядок введения опытных образцов в серию», начато изучение методики «Гипроспецмета по проектированию технологических процессов и оборудованию заводов серийного производства». Самолетостроение, специальный отдел ЦАГИ по внедрению опытных образцов в серийное производство не ведет работы должными темпами из-за отсутствия достаточно квалифицированных инженеров. Пункт 4: ИАМ распределил свои опытные моторы по заводам серийного производства, учтя их производственные возможности и опыт. Однако по самолетам полная увязка отсутствует: АНТ</w:t>
      </w:r>
      <w:r w:rsidRPr="004F07B5">
        <w:rPr>
          <w:color w:val="000000" w:themeColor="text1"/>
          <w:sz w:val="16"/>
          <w:szCs w:val="16"/>
        </w:rPr>
        <w:noBreakHyphen/>
        <w:t>14 выпуска 1930 г. до этого момента полностью не испытан и не включен в серийное производство 1932 г. Пункт 5: в ИАМе активизирован процесс по созданию технологического отдела; в ЦАГИ проведены большие работы по хромомолибденовым трубам. Пункт 6: запроектированы самолеты ТШ и ТБ-4 стальной конструкции; на 1932 г. в серийное производство включены тяжелые самолеты ТБ</w:t>
      </w:r>
      <w:r w:rsidRPr="004F07B5">
        <w:rPr>
          <w:color w:val="000000" w:themeColor="text1"/>
          <w:sz w:val="16"/>
          <w:szCs w:val="16"/>
        </w:rPr>
        <w:noBreakHyphen/>
        <w:t>3, ТБ</w:t>
      </w:r>
      <w:r w:rsidRPr="004F07B5">
        <w:rPr>
          <w:color w:val="000000" w:themeColor="text1"/>
          <w:sz w:val="16"/>
          <w:szCs w:val="16"/>
        </w:rPr>
        <w:noBreakHyphen/>
        <w:t>1, АНТ</w:t>
      </w:r>
      <w:r w:rsidRPr="004F07B5">
        <w:rPr>
          <w:color w:val="000000" w:themeColor="text1"/>
          <w:sz w:val="16"/>
          <w:szCs w:val="16"/>
        </w:rPr>
        <w:noBreakHyphen/>
        <w:t>9. Пункт 7: ИАМ создал нефтяной отдел, где проводятся эксперименты с одноцилиндровыми установками, начаты работы по проектированию дизель-моторов. Однако в части привлечения иностранной технической помощи для постройки 5 дизелей и по вопросам остановки мотора в воздухе постановление не выполнено. Пункт 8: успешно проведены испытания и начато серийное производство мотора 65 НР. В ЦАГИ запроектированы и будут построены в 1932 г. 2 маломощных самолета, однако массовый выпуск маломощных самолетов на повестку дня не поставлен. Пункт 9 выполнен полностью. Пункт 10: капитальное строительство опытных организаций идет неудовлетворительно; Президиум ВСНХ специальных указаний не дал и не контролировал выполнение этого решения трестами и объединениями. II. По иностранной технической помощи: ВАО был разработан план реализации постановления по привлечению иностранной технической помощи и представлена смета. Однако иностранный отдел ВСНХ не оформил командировок и не перевел необходимые средства. Все пункты этого раздела не выполнены. III. По выполнению плана строительства и программы 1931 г.: выполнены только пункты 4“в”, 5, 8, 11 и 12. V. По кадрам: не выполнены пункты 6“б”, 7“в”, 8, 11</w:t>
      </w:r>
      <w:r w:rsidRPr="004F07B5">
        <w:rPr>
          <w:color w:val="000000" w:themeColor="text1"/>
          <w:sz w:val="16"/>
          <w:szCs w:val="16"/>
        </w:rPr>
        <w:noBreakHyphen/>
        <w:t>14, 17, 18. Разделы VI</w:t>
      </w:r>
      <w:r w:rsidRPr="004F07B5">
        <w:rPr>
          <w:color w:val="000000" w:themeColor="text1"/>
          <w:sz w:val="16"/>
          <w:szCs w:val="16"/>
        </w:rPr>
        <w:noBreakHyphen/>
        <w:t>VIII выполнены полностью. (ГА РФ. Ф. Р</w:t>
      </w:r>
      <w:r w:rsidRPr="004F07B5">
        <w:rPr>
          <w:color w:val="000000" w:themeColor="text1"/>
          <w:sz w:val="16"/>
          <w:szCs w:val="16"/>
        </w:rPr>
        <w:noBreakHyphen/>
        <w:t>8418. Оп. 5. Д. 163. Л. 123</w:t>
      </w:r>
      <w:r w:rsidRPr="004F07B5">
        <w:rPr>
          <w:color w:val="000000" w:themeColor="text1"/>
          <w:sz w:val="16"/>
          <w:szCs w:val="16"/>
        </w:rPr>
        <w:noBreakHyphen/>
        <w:t>136).</w:t>
      </w:r>
    </w:p>
    <w:p w14:paraId="22B71905" w14:textId="77777777" w:rsidR="00875C4A" w:rsidRPr="004F07B5" w:rsidRDefault="00875C4A" w:rsidP="004F07B5">
      <w:pPr>
        <w:pStyle w:val="ae"/>
        <w:spacing w:before="0" w:after="0"/>
        <w:jc w:val="both"/>
        <w:rPr>
          <w:color w:val="000000" w:themeColor="text1"/>
          <w:sz w:val="16"/>
          <w:szCs w:val="16"/>
        </w:rPr>
      </w:pPr>
      <w:r w:rsidRPr="004F07B5">
        <w:rPr>
          <w:color w:val="000000" w:themeColor="text1"/>
          <w:sz w:val="16"/>
          <w:szCs w:val="16"/>
        </w:rPr>
        <w:t>ГА РФ. Ф. Р-8418. Оп. 5. Д. 62. Л. 3-16. Заверенная копия.</w:t>
      </w:r>
    </w:p>
    <w:p w14:paraId="654794E1"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ГА РФ. Ф. Р-8418. Оп. 5. Д. 62. Л. 3-16. Заверенная копия. </w:t>
      </w:r>
    </w:p>
    <w:p w14:paraId="06276132"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552-559 (12535).</w:t>
      </w:r>
    </w:p>
    <w:p w14:paraId="2FC86C65" w14:textId="77777777" w:rsidR="00875C4A" w:rsidRPr="004F07B5" w:rsidRDefault="00875C4A" w:rsidP="004F07B5">
      <w:pPr>
        <w:spacing w:after="0" w:line="240" w:lineRule="auto"/>
        <w:jc w:val="both"/>
        <w:rPr>
          <w:rFonts w:ascii="Times New Roman" w:hAnsi="Times New Roman"/>
          <w:color w:val="000000" w:themeColor="text1"/>
          <w:sz w:val="16"/>
          <w:szCs w:val="16"/>
          <w:u w:color="002060"/>
        </w:rPr>
      </w:pPr>
    </w:p>
    <w:p w14:paraId="36F31F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года постановление № 158/сс СТО</w:t>
      </w:r>
    </w:p>
    <w:p w14:paraId="27FE16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авиапромышленности</w:t>
      </w:r>
    </w:p>
    <w:p w14:paraId="59C21E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Констатировать, что постановления Правительства от 5 марта 1930 года, 5 сентября 1930 года и от 11 января 1931 года в отношении развития авиапромышленности проводятся в жизнь явно неудовлетворительно. В особом квартале 1930 года и первом полугодии 1931 года планы как по строительству, так и по производству фактически сорваны. Реконструкция старых, планирование и развертывание новых заводов находятся в совершенно неудовлетворительном состоянии.</w:t>
      </w:r>
    </w:p>
    <w:p w14:paraId="072161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Констатировать, что авиационная промышленность, переданная в целях ее улучшения в июле 1930 года в ведение НКВМ, где и находилась по март 1931 года, на самом деле никакого улучшения не достигла, а наоборот, пошла вниз, ввиду чего создалась необходимость обратной ее передачи в ведение ВСНХ.</w:t>
      </w:r>
    </w:p>
    <w:p w14:paraId="26A6FB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развитие указанных постановлений правительства СТО постановляет:</w:t>
      </w:r>
    </w:p>
    <w:p w14:paraId="6F1091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69AF99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опытному строительству.</w:t>
      </w:r>
    </w:p>
    <w:p w14:paraId="1093CBC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Президиуму ВСНХ и РВС уделить особое внимание опытному авиастроительству и обеспечить все необходимые условия для развертывания опытных организаций до размеров вполне обеспечивающих принятые темпы и масштаб развития авиации.</w:t>
      </w:r>
    </w:p>
    <w:p w14:paraId="10FD843C"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Организовать работу опытных организаций на основе концентрации научных и конструкторских сил, привлечения и использования иностранной техпомощи, тщательного изучения лучших образцов самолетов и моторов с тем, чтобы проблема "догнать и перегнать" была разрешена в течение ближайших 2-3 лет и созданы образцы самолетов и моторов, предметов вооружения и снаряжения (пулеметы, пушки, прицелы, фото, радио), превосходящие лучшие образцы иностранной техники.</w:t>
      </w:r>
    </w:p>
    <w:p w14:paraId="68C6BDB2"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Вменить в обязанность опытных организаций детальную и тщательную разработку всех технологических вопросов внедрения и пуска опытных образцов в серию, рационализации серийного производства. Институты должны явиться ведущим началом в деле технической реконструкции авиационной промышленности.</w:t>
      </w:r>
    </w:p>
    <w:p w14:paraId="2B6855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области организации производства предложить ВАО поставить себе главной задачей переход в кратчайший срок на механизированное производство, применение штамповки, сварки и пр. способов массового изготовления деталей и их сборки.</w:t>
      </w:r>
    </w:p>
    <w:p w14:paraId="5CB5D731"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ВАО, решительно пресекая попытки отдельных товарищей превратить опытное производство в самоцель, взять основную установку на скорейшее внедрение в серийное производство построенных и испытанных образцов самолетов и моторов, как первоочередную свою задачу (в сроки не более как 6-8 месяцев).</w:t>
      </w:r>
    </w:p>
    <w:p w14:paraId="470D4812"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ЦАГИ и ИАМ сосредоточить внимание на разработке вопросов технологии применяемых материалов в авиастроении, для чего создать при них мощные технологические отделы.</w:t>
      </w:r>
    </w:p>
    <w:p w14:paraId="6392A923"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ВАО проектировать и производить тяжелые и сверхтяжелые самолеты их металла с возможно большим применением стали и уменьшением алюминия, а самолетов легкого типа по преимуществу смешанной конструкции (сталь, дерево, полотно).</w:t>
      </w:r>
    </w:p>
    <w:p w14:paraId="0C6F9250"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ВАО форсировать работу по созданию дизельмоторов тяжелого топлива, с широким привлечением иностранной технической помощи и изучением заграничных образцов.</w:t>
      </w:r>
    </w:p>
    <w:p w14:paraId="2F4CBE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ВАО построить к 1 ноября по имеющимся чертежам 5 дизельмоторов тяжелого топлива мощностью 230 НР.</w:t>
      </w:r>
    </w:p>
    <w:p w14:paraId="2E328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Наряду с этим особое внимание уделить разрешению проблемы об остановке мотора на расстоянии.</w:t>
      </w:r>
    </w:p>
    <w:p w14:paraId="640E678A"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начальника ВАО форсировать постройку опытных образцов маломощных самолетов и моторов и уже в 1932 году поставить массовое производство на существующих заводах.</w:t>
      </w:r>
    </w:p>
    <w:p w14:paraId="17A6FAD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ИАМ широко развернуть практические опытные работы по электронному литью картеров и других агрегатов моторов и изготовить не позже 1 октября 1931 года два опытных электронных картера М-34, используя в полной мере опыт германской фирмы БМВ и опыт итальянской фирмы Изота Фраскини.</w:t>
      </w:r>
    </w:p>
    <w:p w14:paraId="7BF1DE8C"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ВСНХ в лице треста Теплобетон, Госсантехстрой, Москомгаза, ВЭО и др., под ответственность председателей этих трестов и объединений, полностью закончить капитальное строительство и оборудование опытных организаций в обусловленные сроки.</w:t>
      </w:r>
    </w:p>
    <w:p w14:paraId="08F395E7"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НКВТ доставить в Союз заказанное для ИАМа оборудование по заявкам 1929-30 г.г. и особого квартала не позднее 1 октября 1931 года.</w:t>
      </w:r>
    </w:p>
    <w:p w14:paraId="03CA67E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ВСНХ обеспечить полностью заказы научно-исследовательских институтов на оборудование лабораторий и завода ИАМ транспортными устройствами, кранами, компрессорными установками и пр. советского производства не позднее 1 ноября 1931 года.</w:t>
      </w:r>
    </w:p>
    <w:p w14:paraId="0700F079"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начальника ВАО, Союзстанкоинструмент, Оргметалл и объединения ВСНХ, под ответственность председателей этих объединений, удовлетворять заявки на инструмент, материалы и предметы оборудования для срочных экспериментальных работ опытных строительств ВАО, УВВС, ВОГВФ вне всякой очереди, а заводы – Ижевский, Мотовилихинский и Электросталь поставлять поковки для опытных моторов в сроки, не превышающие двух месяцев с момента получения ими чертежей.</w:t>
      </w:r>
    </w:p>
    <w:p w14:paraId="4A16067B"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Отпустить для ВСНХ дополнительный контингент в 250000 рублей на приобретение специальных станков и лабораторного оборудования для создания мощного технологического отдела при ИАМ. Обязать ВСНХ и НКВТ закупить и доставить оборудование на эту сумму в Союз не позднее 1 декабря 1931 года.</w:t>
      </w:r>
    </w:p>
    <w:p w14:paraId="4A03832F"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Открыть ВСНХ для ИАМа дополнительный свободный контингент на 50000 рублей для срочных закупок за границей отдельных материалов, аппаратуры, агрегатов для опытных лабораторий и опытного моторостроения.</w:t>
      </w:r>
    </w:p>
    <w:p w14:paraId="03CC8E80"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ВСНХ и НКВТ немедленно приступить к переговорам о закупке за границей трех опытных наиболее совершенных и мощных образца бензиновых и 4 образцов нефтяных двигателей для изучения их конструкций в ИАМе и в полуторамесячный срок доложить СТО о требующемся дополнительном отпуске валюты. Пригласить к 1 октября 1931 года 2 конструкторские группы, каждую по 5 человек и кроме того 10 инженеров, мастеров и техников для опытного завода ИАМ.</w:t>
      </w:r>
    </w:p>
    <w:p w14:paraId="5983719B"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начальника ВАО не позднее 1 августа 1931 года командировать от ИАМ в Италию на завод Изота Фраскини инженеров (в том числе одного по электронному литью) на все время приемки заказанных нами моторов АССО для детального изучения опыта этой фирмы, особенно по электронному литью и сверх того, в августе и сентябре еще 8 инженеров и 4 мастера на заводы Европы и Америки для выполнения целевых заданий, связанных с планом опытного строительства авиамоторов.</w:t>
      </w:r>
    </w:p>
    <w:p w14:paraId="22AA2E7D"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НКВМ, ВОГВФ и ВАО в месячный срок разработать и представить на утверждение СТО план опытного строительства самолетов и моторов, имея в виду внедрение строгой специализации моторов по заводам, причем типы моторов должны быть общие для ВВС и гражданской авиации.</w:t>
      </w:r>
    </w:p>
    <w:p w14:paraId="75C629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w:t>
      </w:r>
    </w:p>
    <w:p w14:paraId="4E314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иностранной технической помощи.</w:t>
      </w:r>
    </w:p>
    <w:p w14:paraId="52C755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обеспечения выполнения намеченного плана авиационного строительства и освобождения от заграничной зависимости по техснабжению, начиная с 1933 года (исключая алюминий), считать необходимым привлечение иностранной технической помощи, для чего обязать ВАО заключить договора с иностранными американскими и европейскими фирмами на нижеследующие объекты с внесением на утверждение Правительства.</w:t>
      </w:r>
    </w:p>
    <w:p w14:paraId="442848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По инструментальному хозяйству.</w:t>
      </w:r>
    </w:p>
    <w:p w14:paraId="58697C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техпомощь на постановку производства всех видов инструмента для всей авиационной промышленности и с соответствующими иностранными фирмами (Германия, Италия, Англия).</w:t>
      </w:r>
    </w:p>
    <w:p w14:paraId="61D710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 разрезным крыльям.</w:t>
      </w:r>
    </w:p>
    <w:p w14:paraId="12A6B3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Приобрести у английской фирмы Х. Пейдж лиценз на разрезные крылья.</w:t>
      </w:r>
    </w:p>
    <w:p w14:paraId="2035B8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 хромомолибденовым трубам.</w:t>
      </w:r>
    </w:p>
    <w:p w14:paraId="47EA01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оказание технической помощи по постановке производства хромомолибденовых труб с одной из иностранных фирм (Англия, Швеция).</w:t>
      </w:r>
    </w:p>
    <w:p w14:paraId="77358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По поршневым кольцам.</w:t>
      </w:r>
    </w:p>
    <w:p w14:paraId="5B4D00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оказание техпомощи на постановку производства поршневых колец для авиационных моторов с одной из иностранных фирм (Италия, Германия, Америка и др.).</w:t>
      </w:r>
    </w:p>
    <w:p w14:paraId="340A3E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По алюминиевому литейно-ковочному производству.</w:t>
      </w:r>
    </w:p>
    <w:p w14:paraId="07FBCA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 "Американская алюминиевая компания" на оказание техпомощи по литью, ковке, штамповке и термообработке цветных легких и ультра-легких сплавов, а также по литью импеллеров, ковке и штамповке металлических винтов. При заключении договора предусмотреть оказание техпомощи как по проектированию, постройке и подбору оборудования литейного завода, так и по разработке технологических процессов, подбору формовочных земель, спецификации материалов и т.д.</w:t>
      </w:r>
    </w:p>
    <w:p w14:paraId="618F8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соглашение с "Американской алюминиевой компанией" не состоится, договор заключить с фирмой Кертис Райт или с фирмой Бон алюминиум компани или с одной из европейских фирм (Италия, Германия).</w:t>
      </w:r>
    </w:p>
    <w:p w14:paraId="595C17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По изготовлению специальных изделий и деталей.</w:t>
      </w:r>
    </w:p>
    <w:p w14:paraId="3CEF4C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Вендикс на постановку производства карбюраторов типа Стромберг, самопусков Эклипс, электромеханического и электроинерционного типа и тормозных колес.</w:t>
      </w:r>
    </w:p>
    <w:p w14:paraId="435BDD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На механическую обработку и изготовление винтов.</w:t>
      </w:r>
    </w:p>
    <w:p w14:paraId="36450B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Гамильтон на техпомощь на механическую обработку и изготовление винтов из поковок (стальные для втулок и дюралевые для лопастей).</w:t>
      </w:r>
    </w:p>
    <w:p w14:paraId="11DF4F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По производству клапанов.</w:t>
      </w:r>
    </w:p>
    <w:p w14:paraId="3EF17B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Томсон на техпомощь и постановку производства клапанов к авиамоторам.</w:t>
      </w:r>
    </w:p>
    <w:p w14:paraId="511287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По производству подшипников.</w:t>
      </w:r>
    </w:p>
    <w:p w14:paraId="4EED51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Адлисон на техпомощь и постановку производства подшипников.</w:t>
      </w:r>
    </w:p>
    <w:p w14:paraId="014FC8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Договор с фирмой Адлисон заключить в том случае, если не будет заключен договор с фирмой Бон алюминиум компани на оказание техпомощи и постановку производства алюминиевого литься и подшипников.</w:t>
      </w:r>
    </w:p>
    <w:p w14:paraId="6CD41C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По моторостроению.</w:t>
      </w:r>
    </w:p>
    <w:p w14:paraId="205541CD"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американской фирмой Кертис Райт на оказание техпомощи по проектированию, постройке и оборудованию двух моторостроительных заводов: одного на 10000 мощных моторов водяного охлаждения типа Кертис Конкверрор и другого на 10000 маломощных моторов воздушного охлаждения типа Райт Ж-6 165 л.с. и его модификации и 5000 мощных моторов воздушного охлаждения типа Райт-Циклон.</w:t>
      </w:r>
    </w:p>
    <w:p w14:paraId="01CA0D73"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Приобрести лиценз на вышеуказанные моторы Кертис Конкверрор и Райт во всех его типах.</w:t>
      </w:r>
    </w:p>
    <w:p w14:paraId="3F729C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заключении договоров учесть необходимость обеспечить не только получение техпомощи на существующие образцы и методы изготовления, но также и по развитию образцов и методов.</w:t>
      </w:r>
    </w:p>
    <w:p w14:paraId="2ADECC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Вместе с тем, при заключении договоров не связывать получение иностранной техпомощи и приобретение лицензов с покупкой оборудования у данных фирм, ориентируясь прежде всего на отечественное машиностроение.</w:t>
      </w:r>
    </w:p>
    <w:p w14:paraId="404923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Приобретение техпомощи необходимо связать с максимальным укреплением позиций собственного опытного строительства.</w:t>
      </w:r>
    </w:p>
    <w:p w14:paraId="50E454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частности, необходимо добиться у фирм, с которыми будут заключать договора, права использования опыта и знания в области научно-исследовательских лабораторий, изучения методики, закупки специальной аппаратуры и установок и привлечения работников этих лабораторий для руководства отдельными темами в наших лабораториях.</w:t>
      </w:r>
    </w:p>
    <w:p w14:paraId="628B5C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Считая необходимой максимальную экономию в расходовании валюты, поручить комиссии в составе Павлуновского, Розенгольца (с правом замены по его указанию), Баранова, Кагановича, Алксниса, Гольцмана, Гая и Горянова пересмотреть все требования на валюту по оборудованию и на техпомощь, с изысканием всех возможностей базироваться на производство и технику внутри СССР. Созыв комиссии за Павлуновским.</w:t>
      </w:r>
    </w:p>
    <w:p w14:paraId="17738F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единогласном решении комиссии приступить к заключению договоров.</w:t>
      </w:r>
    </w:p>
    <w:p w14:paraId="4754B4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работы комиссии – месячный.</w:t>
      </w:r>
    </w:p>
    <w:p w14:paraId="178A85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Неотложные договора рассмотреть и внести в декадный срок.</w:t>
      </w:r>
    </w:p>
    <w:p w14:paraId="382C57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Разрешить немедленно же приступить к заключению договора с американскими фирмами на техпомощь по алюминиевому литью, ковке и штамповке в пределах суммы валюты в 1 млн. долларов.</w:t>
      </w:r>
    </w:p>
    <w:p w14:paraId="181CDB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w:t>
      </w:r>
    </w:p>
    <w:p w14:paraId="26149A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выполнению плана строительства и программы 1931 годп</w:t>
      </w:r>
    </w:p>
    <w:p w14:paraId="7F75B99D"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Утвердить программу производства авиапромышленности в 1931 году.</w:t>
      </w:r>
    </w:p>
    <w:p w14:paraId="625EB0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самолетам:</w:t>
      </w:r>
    </w:p>
    <w:p w14:paraId="65AD95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 680</w:t>
      </w:r>
    </w:p>
    <w:p w14:paraId="4F598E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 146</w:t>
      </w:r>
    </w:p>
    <w:p w14:paraId="39BBBB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 – 50</w:t>
      </w:r>
    </w:p>
    <w:p w14:paraId="721348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Истребители – 376</w:t>
      </w:r>
    </w:p>
    <w:p w14:paraId="68DF9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 – 3</w:t>
      </w:r>
    </w:p>
    <w:p w14:paraId="65A0A5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 (учебные) – 809</w:t>
      </w:r>
    </w:p>
    <w:p w14:paraId="5EF60B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С-62-бис (Савойя) – 30</w:t>
      </w:r>
    </w:p>
    <w:p w14:paraId="201B7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 (штурмовые) – 10</w:t>
      </w:r>
    </w:p>
    <w:p w14:paraId="58F3AB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 – 114</w:t>
      </w:r>
    </w:p>
    <w:p w14:paraId="16FD7F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 – 205</w:t>
      </w:r>
    </w:p>
    <w:p w14:paraId="161AF0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 – 105</w:t>
      </w:r>
    </w:p>
    <w:p w14:paraId="227E7D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 302</w:t>
      </w:r>
    </w:p>
    <w:p w14:paraId="69ABB7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АП-2 – 55</w:t>
      </w:r>
    </w:p>
    <w:p w14:paraId="7BB8CC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П-1 – 15</w:t>
      </w:r>
    </w:p>
    <w:p w14:paraId="7B7844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- 2900</w:t>
      </w:r>
    </w:p>
    <w:p w14:paraId="4FF028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т.ч. ВВС - 2024</w:t>
      </w:r>
    </w:p>
    <w:p w14:paraId="4B5AD7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моторам:</w:t>
      </w:r>
    </w:p>
    <w:p w14:paraId="76FBFA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 – 900</w:t>
      </w:r>
    </w:p>
    <w:p w14:paraId="3BD2A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 – 281</w:t>
      </w:r>
    </w:p>
    <w:p w14:paraId="1AA3BE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 – 971</w:t>
      </w:r>
    </w:p>
    <w:p w14:paraId="16C4E3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 – 430</w:t>
      </w:r>
    </w:p>
    <w:p w14:paraId="1A621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М-27 – 150</w:t>
      </w:r>
    </w:p>
    <w:p w14:paraId="40206F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 – 410</w:t>
      </w:r>
    </w:p>
    <w:p w14:paraId="376213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М-19 – 10</w:t>
      </w:r>
    </w:p>
    <w:p w14:paraId="489526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 8</w:t>
      </w:r>
    </w:p>
    <w:p w14:paraId="1CE63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ЮVН – 10</w:t>
      </w:r>
    </w:p>
    <w:p w14:paraId="4795DA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 3170</w:t>
      </w:r>
    </w:p>
    <w:p w14:paraId="5ADAEE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т.ч. для ВВС – 2090</w:t>
      </w:r>
    </w:p>
    <w:p w14:paraId="1BF2082E"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ВАО выполнить весь заказ по запчастям и моторам М5 и М2 до 15 октября 1931 года.</w:t>
      </w:r>
    </w:p>
    <w:p w14:paraId="2F308FC6"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целях своевременного обеспечения заводов ВАО оборудованием для выполнения большой программы 1932 года:</w:t>
      </w:r>
    </w:p>
    <w:p w14:paraId="750868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комиссии Павлуновского рассмотреть и доложить СТО в декадный срок вопрос об увеличении импортного контингента ВСНХ в 1931 году на 6,5 млн. рублей на закупку оборудования для заводов авиапрома;</w:t>
      </w:r>
    </w:p>
    <w:p w14:paraId="5E92AB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обязать НКВТ в наикратчайший срок разместить полностью все заказы на оборудование для авиапромышленности по всем ассигнованиям 1931 года;</w:t>
      </w:r>
    </w:p>
    <w:p w14:paraId="3BD666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обязать ВСНХ полностью разместить все потребное для авиапромышленности оборудование в 1931 году на заводах Союза.</w:t>
      </w:r>
    </w:p>
    <w:p w14:paraId="2B322282"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обеспечения программы 1931 года принять следующие мероприятия:</w:t>
      </w:r>
    </w:p>
    <w:p w14:paraId="3D62A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обязать ВАО командировать за границу для освоения опыта иностранных фирм необходимое количество работников и в первую очередь: по заводу № 24 – 8 инженеров, 8 мастеров, 8 рабочих; по заводу № 26 – 6 инженеров, 4 мастера в Германию на завод БМВ в порядке действующего договора на техпомощь и лицензию; по заводу № 29 – во Францию на завод Гном и Рон 10 инженеров и 10 мастеров в в порядке действующего договора на техпомощь и лицензию;</w:t>
      </w:r>
    </w:p>
    <w:p w14:paraId="0CCEFD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обязать ВАО завербовать за границей 45 инженеров и 200 мастеров и рабочих;</w:t>
      </w:r>
    </w:p>
    <w:p w14:paraId="7BD6D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обязать ВСНХ обеспечить подачу заводу № 26 в июле 200 тонн шамота и в дальнейшем, начиная с августа по 50 тонн в месяц.</w:t>
      </w:r>
    </w:p>
    <w:p w14:paraId="7C44DB77"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основу реконструкции старых заводов и нового строительства положить строгую техническую специализацию, внедрение новейших совершенных методов обработки, а также привлечение и использование иностранной техпомощи.</w:t>
      </w:r>
    </w:p>
    <w:p w14:paraId="78A44F26"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плане развития авиапромышленности предусмотреть массовое производство маломощных самолетов и моторов.</w:t>
      </w:r>
    </w:p>
    <w:p w14:paraId="527D6CCC"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Предложить президиуму ВСНХ осуществлять постоянное и систематическое руководство и контроль за развертыванием капитального строительства авиапромышленности и обеспечить последнее всем необходимым для выполнения плана в точно указанные сроки.</w:t>
      </w:r>
    </w:p>
    <w:p w14:paraId="30C3C206"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Создать при управлении по капитальному строительству ВАО мощный проектный отдел.</w:t>
      </w:r>
    </w:p>
    <w:p w14:paraId="60F739F1"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президиум ВСНХ выделить на местах специальные строительные конторы для строительства ВАО.</w:t>
      </w:r>
    </w:p>
    <w:p w14:paraId="0776C39F"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Отнести капитальное строительство авиапромышленности к группе ударных строительств, находящихся под специальным наблюдением.</w:t>
      </w:r>
    </w:p>
    <w:p w14:paraId="723B61E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Союзстрой Иванова обеспечить выполнение в срок проектов и чертежей для строительных работ ВАО.</w:t>
      </w:r>
    </w:p>
    <w:p w14:paraId="6B27F57E"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Выделить для ВАО 120 грузовых и 30 легковых машин не позднее 1 ноября 1931 года.</w:t>
      </w:r>
    </w:p>
    <w:p w14:paraId="7701D87C"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привлечения большого числа специалистов, в том числе и иностранных, обязать Моссовет не позднее 1 января 1932 года предоставить ВАО 75 квартир и ВОГВФ – 25 квартир.</w:t>
      </w:r>
    </w:p>
    <w:p w14:paraId="1CDAF4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IV. По заводу № 39.</w:t>
      </w:r>
    </w:p>
    <w:p w14:paraId="16E94C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ВСНХ и НКВМ в течение 1931 года выпустить 20 самолетов (перехватчиков) и 6 тяжелых бомбовозов ТБ5.</w:t>
      </w:r>
    </w:p>
    <w:p w14:paraId="0F2567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 По кадрам.</w:t>
      </w:r>
    </w:p>
    <w:p w14:paraId="290E25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……………………………..(7429, 92-102).</w:t>
      </w:r>
    </w:p>
    <w:p w14:paraId="1EB73F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FD57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в соответствии с решением Политбюро ЦК ВКП (б) о строительстве Уфимского моторного завода от 15 июля, Башкирскому обкому партии поручили определить место его расположения, под стройку была отведена площадь возле села Богородское на реке Уфе, километрах в двадцати от центра города.</w:t>
      </w:r>
    </w:p>
    <w:p w14:paraId="700B63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июля Президиум ВСНХ СССР своим постановлением закрепил сроки начала строительства завода и организовал для этой цели 17-й государственный строительный трест, позже переименованный в строительно-монтажный.</w:t>
      </w:r>
    </w:p>
    <w:p w14:paraId="7FFE35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Башкирский обком партии создал постоянный комитет содействия строительству завода: Самсонов — председатель, Ягудин — заместитель, члены комитета — Петровский, Логинов, Бычков, Бакаев и другие. Обком же направил на стройку 111 ответственных работников.</w:t>
      </w:r>
    </w:p>
    <w:p w14:paraId="564B18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Выполнение плана, обеспечение рабочей силой, материально-техническое снабжение, жилищно-бытовые условия, культурное обслуживание — ничто не ускользало от пристального внимания партийных органов. Если требовалось, обком входил с предложениями в Центральный Комитет партии. ЦК ВКП (б) в 1934—1935 гг. принимал решения об ускорении строительства Уфимского моторного завода и увеличении его финансирования.</w:t>
      </w:r>
    </w:p>
    <w:p w14:paraId="1A006A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Обком партии выдвинул лозунг: «Моторный строит вся Башкирия». В районах республики шла мобилизация молодежи. К 1934 году на стройке трудились 3600 рабочих, среди них башкиры составляли 11 процентов, татары — 11, русские — 67; много было женщин (14 процентов). </w:t>
      </w:r>
    </w:p>
    <w:p w14:paraId="1D0326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Начальником строительства сначала был И. И. Желтов, которого в скором времени сменил В. Ф. Грачев, присланный сюда из Москвы Главным управлением тракторно-автомобильной промышленности (ГУТАП). Он был начальником стройки и одновременно директором завода. </w:t>
      </w:r>
    </w:p>
    <w:p w14:paraId="1CF10F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году был создан партком Моторостроя. Секретарем парткома избрали Ф. В. Шагимарданова. Это был очень деятельный человек, горячий трибун, опытный пропагандист. Он часто выступал перед рабочими, держался свободно, и слушать его было интересно. На заводе его любили и ценили.</w:t>
      </w:r>
    </w:p>
    <w:p w14:paraId="66E7A7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вспоминал позднее полковник запаса Д. К. Жеребцов, работавший на стройке десятником, тогда преобладал ручной труд, не было ни машин, ни механизмов. Земляные работы вели артели землекопов, грунт из котлованов вывозили на телегах-грабарках. Гвозди составляли такой дефицит, что прорабы придумали должность гвоздодера. Молодые ребята с утра до вечера вытаскивали гвозди из старой опалубки, чтобы использовать их вторично. Кирпич на объект подавали козоносы. Так называли грузчиков, которые на «козе», закрепленной на спине, носили наверх кирпичи.</w:t>
      </w:r>
    </w:p>
    <w:p w14:paraId="6024BE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Строительная площадка раскинулась широко. Вязкие болота, леса, озера, заросшие камышом, бездорожье — ни пройти, ни проехать. Заболоченная местность затрудняла закладку фундамента, доставку строительных материалов. Требовались средства и время, чтобы осушить болота, расчистить лесные заросли, подготовить строительные площадки. Порой приходилось рыть отводные каналы, спускать озера и болотные воды в овраги, реки , делать земляные насыпи.</w:t>
      </w:r>
    </w:p>
    <w:p w14:paraId="7CAC03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Первыми должны были ввести в строй малолитейный, кузнечный и инструментальный цехи. С расчисткой площадки сразу же закладывались их фундаменты.</w:t>
      </w:r>
    </w:p>
    <w:p w14:paraId="6E1B5D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строилось жилье, почта, телеграф, телефонная станция, прокладывались шоссе до города Уфы, железная дорога от станции Черниковка.</w:t>
      </w:r>
    </w:p>
    <w:p w14:paraId="2AD6BD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первый же год было выстроено почти сто бараков. Их заселяли немедленно: ощущался недостаток жилья. Позже количество бараков выросло до четырехсот, но и этого было мало — на моторный прибывали люди со всех концов страны. Сотни рабочих жили в палатках. За станцией Черниковка возник большой палаточный городок. Весной 1935 года на стройку прибыл отряд казахов-кочевников (с семьями, на арбах, со своими верблюдами) во главе с Бетангалеевым. Неподалеку от завода они поставили юрты, возвели кухонные очаги. Казахи перевозили строительные материалы на повозках, запряженных верблюдами. Бывало, длиннющие караваны верблюдов тянулись по дорогам в сопровождении своих хозяев.</w:t>
      </w:r>
    </w:p>
    <w:p w14:paraId="0B23FA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приближением зимы казахам построили семь благоустроенных бараков. Однако кочевники отказались от всех удобств. Тогда руководство создало Бетангалееву образцовую квартиру. Обставили ее мебелью — столы, стулья, кровати, шкафы, повесили оконные и дверные занавески, выдали постельное белье. </w:t>
      </w:r>
    </w:p>
    <w:p w14:paraId="7E3AD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Казахи с любопытством рассматривали квартиру своего бригадира. Многие согласились на переезд в такие квартиры. Но расставались с кочевым бытом трудно. Вместо кроватей сделали общие нары, даже зимой не закрывали окон и посреди комнаты ставили юрту, прямо на полу разжигали очаг. Преимущества городского быта постигали постепенно, день за днем. Позже казахи-кочевники освоились, отмечали новоселья, приглашали гостей из дирекции, парткома и постройкома, угощали их национальными блюдами, подавали кумыс. Пели под домбру народные песни.</w:t>
      </w:r>
    </w:p>
    <w:p w14:paraId="32EF37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Многие рабочие, прибывшие на стройку, не имели ни опыта, ни квалификации. На виду была краснознаменная бригада мастера Мичугина из Магнитогорска. Она привезла с собой богатый опыт всесоюзной стройки. </w:t>
      </w:r>
    </w:p>
    <w:p w14:paraId="1E2E60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отличие от крупных машиностроительных заводов первой пятилетки — Сталинградского, Челябинского и других, Уфимский моторный целиком и полностью проектировался советскими специалистами.</w:t>
      </w:r>
    </w:p>
    <w:p w14:paraId="744B7E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первых же дней стройка находилась под неослабным вниманием центральных и республиканских органов. Госплан СССР включил Уфимский моторный завод в число ударных строек страны. О размахе строительства можно судить хотя бы по тому, что сюда ежедневно поступало 300 вагонов строительных материалов. Лишь только в одном 1934 году стройка должна была получить 150 тысяч кубометров леса; 45 тысяч тонн цемента; 12 тысяч тонн железа, 50 тысяч кубометров бутового камня, 340 тысяч кубометров гравия, 50 миллионов штук кирпича, 230 тысяч тонн стекла. </w:t>
      </w:r>
    </w:p>
    <w:p w14:paraId="0F35AF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Вырастали корпуса цехов, и в них устанавливались новые металлорежущие станки, кузнечно-прессовое и литейное оборудование. Однако с оборудованием были проблемы. Сначала оно было заказано в Германии. Однако с утверждением там фашистского строя деловые отношения с этой страной претерпели большие изменения, и договор на поставку оборудования для Уфимского моторного завода не был выполнен. Приходилось рассчитывать лишь на свои силы и возможности. Моторный завод стал получать оборудование с отечественных заводов, из Москвы, Ленинграда, Горького, Харькова, Одессы и Краснодара. </w:t>
      </w:r>
    </w:p>
    <w:p w14:paraId="198FA3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Обком партии был главным штабом ударной стройки. Особой его заботой стала подготовка национальных кадров–рабочих и специалистов. В школах ФЗУ создавались подготовительные группы для тех, кто не имел необходимого образования. </w:t>
      </w:r>
    </w:p>
    <w:p w14:paraId="367F58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притоком в промышленность башкир, татар и представителей других национальностей рабочий класс республики, а вместе с ним коллектив уфимских моторостроителей становился многонациональным. </w:t>
      </w:r>
    </w:p>
    <w:p w14:paraId="4E782C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Интересна судьба Гатията Рахматуллина. На стройку он пришел в лаптях и онучах, в грубых самотканых портках. «Я знал только, как плести лапти да пастуший кнут», — рассказывал он позднее. Гатият научился писать и читать, стал комсомольцем, стахановцем. За первые три года освоил три специальности: каменщика, бетонщика и штукатура. </w:t>
      </w:r>
    </w:p>
    <w:p w14:paraId="734EED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1935 года Рахматуллин оштукатурил 89 квадратных метров (578 процентов нормы) и перекрыл рекорд московского рабочего Позднякова, о котором тогда писали все газеты. Молодой стахановец был занесен на Доску почета, и ему вне очереди выделили квартиру в благоустроенном доме. Рахматуллина избрали делегатом VIII Всесоюзного съезда Советов, он стал депутатом Верховного Совета БАССР.</w:t>
      </w:r>
    </w:p>
    <w:p w14:paraId="3606CF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 году Москва снарядила агитсамолет «Крокодил» по маршруту: Москва — Орск — Магнитогорск — Уфа — Челябинск — Караганда — Кемерово — Новосибирск — Свердловск. На борту агитсамолета находились знатные труженики страны, знатоки своего дела, умельцы. Среди них был и Гатият. Он обучил своим приемам 335 человек, и ЦК профсоюза строителей премировал его путевкой в Гагры.</w:t>
      </w:r>
    </w:p>
    <w:p w14:paraId="3E65B4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Моторный еще строился, но для него уже заранее готовились рабочие кадры на заводах Сталинграда, Челябинска, Горького. В канун 16-й годовщины Октября башкирские моторостроители собрали первый комбайновый мотор У-5 на линиях челябинского тракторного завода.</w:t>
      </w:r>
    </w:p>
    <w:p w14:paraId="5ED0A7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1934 года стройку посетила делегация рабочих скандинавских стран. Среди них были металлисты, строители, текстильщики. Иностранцы изумлялись размаху строительства. Их интересовали люди. Они расспрашивали, кто откуда пришел, кем был и кем стал, где учился, чего достиг, и поражались услышанному.</w:t>
      </w:r>
    </w:p>
    <w:p w14:paraId="05B636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сентября 1934 года состоялся пуск малолитейного цеха.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БашЦИКа, известный литератор Афзал Тагиров.</w:t>
      </w:r>
    </w:p>
    <w:p w14:paraId="3A44BA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79B3FD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1935 году завод дал первые десять комбайновых моторов У-5 и пять дизель-моторов «Коджу». Необходимо было организовать их серийный выпуск.</w:t>
      </w:r>
    </w:p>
    <w:p w14:paraId="0923E1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408618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7370E4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4D0D39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0F6355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70C7F8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837D29"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г.</w:t>
      </w:r>
    </w:p>
    <w:p w14:paraId="49656C87"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w:t>
      </w:r>
    </w:p>
    <w:p w14:paraId="530160B1"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РЕВОЛЮЦИОННОГО ВОЕННОГО СОВЕТА СОЮЗА СОВЕТСКИХ СОЦИАЛИСТИЧЕСКИХ РЕСПУБЛИК</w:t>
      </w:r>
    </w:p>
    <w:p w14:paraId="76E7447C"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№119</w:t>
      </w:r>
    </w:p>
    <w:p w14:paraId="213B2F40"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г. г. Москва</w:t>
      </w:r>
    </w:p>
    <w:p w14:paraId="76907ACB"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присвоении отдельному авиационному отряду по испытанию морских самолетов Научно-испытательного института ВВС РККА наименования: «Отдельный авиационный отряд по испытанию морских самолетов инженер-летчика Коровкина»</w:t>
      </w:r>
    </w:p>
    <w:p w14:paraId="1FC3C811"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увековечения памяти военного инженера-механика воздушного флота военно-морского летчика Коровкина Митрофана Андреевича, погибшего при выполнении специального служебного задания, присвоить отдельному авиационному отряду по испытанию морских самолетов Научно-испытательного института ВВС РККА наименование:</w:t>
      </w:r>
    </w:p>
    <w:p w14:paraId="34DEF3A4"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«Отдельный авиационный отряд по испытанию морских самолетов имени инженера-летчика Коровкина».</w:t>
      </w:r>
    </w:p>
    <w:p w14:paraId="6835AEA5"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Заместитель Народного Комиссара по Военным и Морским Делам Председателя РВС СССР</w:t>
      </w:r>
    </w:p>
    <w:p w14:paraId="6E79E880"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Тухачевский (18518).</w:t>
      </w:r>
    </w:p>
    <w:p w14:paraId="55D95A4E" w14:textId="77777777" w:rsidR="00A77F55" w:rsidRPr="004F07B5" w:rsidRDefault="00A77F55" w:rsidP="004F07B5">
      <w:pPr>
        <w:spacing w:after="0" w:line="240" w:lineRule="auto"/>
        <w:jc w:val="both"/>
        <w:rPr>
          <w:rFonts w:ascii="Times New Roman" w:hAnsi="Times New Roman"/>
          <w:color w:val="000000" w:themeColor="text1"/>
          <w:sz w:val="16"/>
          <w:szCs w:val="16"/>
        </w:rPr>
      </w:pPr>
    </w:p>
    <w:p w14:paraId="0E6A3A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в Ленинград прилетел дирижабль LZ-127 "Граф Цеппелин" под управлением Г.Эккенера (438,625) для начала поисков дирижабля "Норге" (233,84). На нем с 26 по 30 июля 1931 летали несколько русских (438,625). Потом полетел в Архангельск и затем через Баренцево море к Земле Франца-Иосифа. Достиг бухты Тихой за 34 час. и сев на воду обменялся почтой с пароходом Малыгин.</w:t>
      </w:r>
    </w:p>
    <w:p w14:paraId="1C42DF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8A70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1931 г. – В Ленинград прилетел дирижабль «Граф Цеппелин» для участия в экспедиции на Советский Север. От СССР в состав экипажа дирижабля вошли Р.Л. Самойлович, П.А. Молчанов, Ф.Ф. Ассберг и Э.А. Кренкель (11013).</w:t>
      </w:r>
    </w:p>
    <w:p w14:paraId="7601CA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CDFC1B" w14:textId="77777777" w:rsidR="0005751F" w:rsidRPr="004F07B5" w:rsidRDefault="0005751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в 1931 году на Комендантский аэродром прибыл немецкий дирижабль ("цеппелин") "ЛЦ-127". Он совершал перелет из Берлина в Арктику, к Новой Земле (14963).</w:t>
      </w:r>
    </w:p>
    <w:p w14:paraId="224D655D" w14:textId="77777777" w:rsidR="0005751F" w:rsidRPr="004F07B5" w:rsidRDefault="0005751F" w:rsidP="004F07B5">
      <w:pPr>
        <w:spacing w:after="0" w:line="240" w:lineRule="auto"/>
        <w:jc w:val="both"/>
        <w:rPr>
          <w:rFonts w:ascii="Times New Roman" w:hAnsi="Times New Roman"/>
          <w:color w:val="000000" w:themeColor="text1"/>
          <w:sz w:val="16"/>
          <w:szCs w:val="16"/>
        </w:rPr>
      </w:pPr>
    </w:p>
    <w:p w14:paraId="0E365430" w14:textId="77777777" w:rsidR="003562F3" w:rsidRPr="004F07B5" w:rsidRDefault="003562F3" w:rsidP="004F07B5">
      <w:pPr>
        <w:pStyle w:val="a3"/>
        <w:widowControl/>
        <w:autoSpaceDE/>
        <w:autoSpaceDN/>
        <w:adjustRightInd/>
        <w:rPr>
          <w:color w:val="000000" w:themeColor="text1"/>
          <w:lang w:val="ru-RU"/>
        </w:rPr>
      </w:pPr>
      <w:r w:rsidRPr="004F07B5">
        <w:rPr>
          <w:color w:val="000000" w:themeColor="text1"/>
          <w:lang w:val="ru-RU"/>
        </w:rPr>
        <w:t>На вечер 25 июля 1931 г. пришелся второй прилет «Графа Цеппелина» в Россию, теперь уже в Ленинград. Дирижабль имел на борту группу советских ученых во главе с директором Арктического института про</w:t>
      </w:r>
      <w:r w:rsidRPr="004F07B5">
        <w:rPr>
          <w:color w:val="000000" w:themeColor="text1"/>
          <w:lang w:val="ru-RU"/>
        </w:rPr>
        <w:softHyphen/>
        <w:t>фессором Р.Л. Самойловичем и, спеша на Север, пользовался гостеприимством при</w:t>
      </w:r>
      <w:r w:rsidRPr="004F07B5">
        <w:rPr>
          <w:color w:val="000000" w:themeColor="text1"/>
          <w:lang w:val="ru-RU"/>
        </w:rPr>
        <w:softHyphen/>
        <w:t>нимающей его стороны всего 15 ч. Поэтому банкетные речи, втом числе и комвойскЛе- нинградского военного округа И.П. Белова, были кратки. Пополнив запасы газа с заранее доставленного из Германии минизавода концерна «Сименс-Шуккерт», 12-127 отбыл в 11.00 утра курсом на Архангельск.</w:t>
      </w:r>
    </w:p>
    <w:p w14:paraId="55488024" w14:textId="77777777" w:rsidR="003562F3" w:rsidRPr="004F07B5" w:rsidRDefault="003562F3" w:rsidP="004F07B5">
      <w:pPr>
        <w:pStyle w:val="a3"/>
        <w:widowControl/>
        <w:autoSpaceDE/>
        <w:autoSpaceDN/>
        <w:adjustRightInd/>
        <w:rPr>
          <w:color w:val="000000" w:themeColor="text1"/>
          <w:lang w:val="ru-RU"/>
        </w:rPr>
      </w:pPr>
      <w:r w:rsidRPr="004F07B5">
        <w:rPr>
          <w:color w:val="000000" w:themeColor="text1"/>
          <w:lang w:val="ru-RU"/>
        </w:rPr>
        <w:t>Через 91 ч (столько продлился весь полет в Арктику) цеппелин, кстати, осна</w:t>
      </w:r>
      <w:r w:rsidRPr="004F07B5">
        <w:rPr>
          <w:color w:val="000000" w:themeColor="text1"/>
          <w:lang w:val="ru-RU"/>
        </w:rPr>
        <w:softHyphen/>
        <w:t>щенный прекрасной аэрофотографической аппаратурой, вторично появился над Ленин</w:t>
      </w:r>
      <w:r w:rsidRPr="004F07B5">
        <w:rPr>
          <w:color w:val="000000" w:themeColor="text1"/>
          <w:lang w:val="ru-RU"/>
        </w:rPr>
        <w:softHyphen/>
        <w:t>градом, сделал два круга над аэродромом, сбросил принятую в Баренцевом море с ледокола «Малыгин» почту и, сославшись на надвигающуюся грозу, убыл восвояси. Необъяснимая спешка всего предпри</w:t>
      </w:r>
      <w:r w:rsidRPr="004F07B5">
        <w:rPr>
          <w:color w:val="000000" w:themeColor="text1"/>
          <w:lang w:val="ru-RU"/>
        </w:rPr>
        <w:softHyphen/>
        <w:t>ятия осталась одной из тайн германской дипломатии или, скорее, военной разведки Рейхсвера (12732).</w:t>
      </w:r>
    </w:p>
    <w:p w14:paraId="5968C296" w14:textId="77777777" w:rsidR="003562F3" w:rsidRPr="004F07B5" w:rsidRDefault="003562F3" w:rsidP="004F07B5">
      <w:pPr>
        <w:pStyle w:val="a3"/>
        <w:widowControl/>
        <w:autoSpaceDE/>
        <w:autoSpaceDN/>
        <w:adjustRightInd/>
        <w:rPr>
          <w:color w:val="000000" w:themeColor="text1"/>
          <w:lang w:val="ru-RU"/>
        </w:rPr>
      </w:pPr>
    </w:p>
    <w:p w14:paraId="22FDE8B5" w14:textId="77777777" w:rsidR="00875C4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1D53708" w14:textId="77777777" w:rsidR="00875C4A" w:rsidRPr="004F07B5" w:rsidRDefault="00875C4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BACE820" w14:textId="77777777" w:rsidR="00875C4A" w:rsidRPr="004F07B5" w:rsidRDefault="00875C4A"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июля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№51. 19. О Сталинградском тракторном заводе (ПБ от 10 декабря 1930 г., пр. № 20, п. 4/10) (Орджоникидзе). (Политбюро... Т. 2. С. 196) (12416).</w:t>
      </w:r>
    </w:p>
    <w:p w14:paraId="6351F2A2" w14:textId="77777777" w:rsidR="00875C4A" w:rsidRPr="004F07B5" w:rsidRDefault="00875C4A" w:rsidP="004F07B5">
      <w:pPr>
        <w:spacing w:after="0" w:line="240" w:lineRule="auto"/>
        <w:jc w:val="both"/>
        <w:rPr>
          <w:rFonts w:ascii="Times New Roman" w:hAnsi="Times New Roman"/>
          <w:color w:val="000000" w:themeColor="text1"/>
          <w:sz w:val="16"/>
          <w:szCs w:val="16"/>
          <w:u w:color="002060"/>
        </w:rPr>
      </w:pPr>
    </w:p>
    <w:p w14:paraId="59D62E0E" w14:textId="77777777" w:rsidR="0005751F" w:rsidRPr="004F07B5" w:rsidRDefault="0005751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июля в 1931 году в Челябинске Государственная комиссия принимает в эксплуатацию первую очередь ферросплавного завода. (Ныне ЧЭМК - Челябинский Электрометаллургический Комбинат) (14963).</w:t>
      </w:r>
    </w:p>
    <w:p w14:paraId="08B1BCEF" w14:textId="77777777" w:rsidR="0005751F" w:rsidRPr="004F07B5" w:rsidRDefault="0005751F" w:rsidP="004F07B5">
      <w:pPr>
        <w:spacing w:after="0" w:line="240" w:lineRule="auto"/>
        <w:jc w:val="both"/>
        <w:rPr>
          <w:rFonts w:ascii="Times New Roman" w:hAnsi="Times New Roman"/>
          <w:color w:val="000000" w:themeColor="text1"/>
          <w:sz w:val="16"/>
          <w:szCs w:val="16"/>
        </w:rPr>
      </w:pPr>
    </w:p>
    <w:p w14:paraId="25A9DB3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04C98C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8D56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июля 1931 появились новые требования ВВС к ДИП (АНТ-29) с АПК-8 в 103 мм и скоростью 350 км/час (1454,22) и был открыт заказ (2693,15).</w:t>
      </w:r>
    </w:p>
    <w:p w14:paraId="6A3732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A13A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июля 1931 года ВСНХ издал приказ, которым предлагалось Всесоюзному электротехническому объединению (ВЭО) приступить к проектированию электровозного завода.</w:t>
      </w:r>
    </w:p>
    <w:p w14:paraId="5E59AF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Строительно-подготовительные работы были начаты в июне 1932 года, но выполнены в этом году в незначительном объеме.</w:t>
      </w:r>
    </w:p>
    <w:p w14:paraId="31BC0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Строительная площадка была перенесена ближе к ст. Ступино, в 12 км северо-западнее Каширы.</w:t>
      </w:r>
    </w:p>
    <w:p w14:paraId="169152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Окончательное утверждение Правительством генерального плана и генеральной сметы Каширского электровозного завода состоялось 13 сентября 1935 года (Постановление СТО № 572).</w:t>
      </w:r>
    </w:p>
    <w:p w14:paraId="602430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пуска электровозного завода был установлен на начало 1936 года.</w:t>
      </w:r>
    </w:p>
    <w:p w14:paraId="676132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решения Правительства, приказом НКТП от 3 марта 1936 года за № 46с было предложено:</w:t>
      </w:r>
    </w:p>
    <w:p w14:paraId="16E812A9"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Строительную площадку Каширского электровозного завода передать из ведения Главэнергопрома в Глававиапром.</w:t>
      </w:r>
    </w:p>
    <w:p w14:paraId="6020ABD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Глававиапрому развернуть на базе стройплощадки элеткровозного завода строительство нового авиационного комбината, в первую очередь – завода винтов переменного шага и самопусков.</w:t>
      </w:r>
    </w:p>
    <w:p w14:paraId="606D5E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этом же заводе организовать производство мелких паровых турбин от 1 до 3 тыс. киловатт.</w:t>
      </w:r>
    </w:p>
    <w:p w14:paraId="5EC0D7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Этим же приказом строительству авиакомбината было присвоено наименование «Комбинат № 150» (9504).</w:t>
      </w:r>
    </w:p>
    <w:p w14:paraId="271C10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А. Назаров</w:t>
      </w:r>
    </w:p>
    <w:p w14:paraId="7AC32A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ст. Ступино Московской области</w:t>
      </w:r>
    </w:p>
    <w:p w14:paraId="2C45ED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Производственный профиль – прокат (листы), прессованные прутки, профили и трубы из алюминиевых сплавов; жаропрочные спецсплавы для авиамоторостроения; штамповки из стали и титана</w:t>
      </w:r>
    </w:p>
    <w:p w14:paraId="11BF95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150 расположен в Ступино в 99 км от Москвы в сторону Каширы.</w:t>
      </w:r>
    </w:p>
    <w:p w14:paraId="7DE1CC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150 создан на базе строительства Каширского электровозного завода, начатого в 1932 году в соответствии с решениями Партии и Правительства об электрификации ж/д траснпорта.</w:t>
      </w:r>
    </w:p>
    <w:p w14:paraId="5A790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Технический проект и генеральная смета Комбината № 150 были утверждены в январе 1937 года в составе следующих заводов:</w:t>
      </w:r>
    </w:p>
    <w:p w14:paraId="6F8EA530"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Металлических винтов переменного шага с выпуском 38000 штук в год.</w:t>
      </w:r>
    </w:p>
    <w:p w14:paraId="4E641C1F"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Самопусков различных систем, общим количеством 124000 штук в год.</w:t>
      </w:r>
    </w:p>
    <w:p w14:paraId="7197AA80"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 учебных и тренировочных – 1000 штук в год.</w:t>
      </w:r>
    </w:p>
    <w:p w14:paraId="6274D7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винтов и самопусков было намечено замкнутым циклом с изготовлением на комбинате № 150 кузнечной заготовки и литья.</w:t>
      </w:r>
    </w:p>
    <w:p w14:paraId="376EC7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самолетов осуществлялось с нормальной кооперацией со смежными заводами по моторам, приборам, колесам.</w:t>
      </w:r>
    </w:p>
    <w:p w14:paraId="2FE121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Комбинат начал свою производственную деятельность с 1 января 1937 года (выпуск винтов).</w:t>
      </w:r>
    </w:p>
    <w:p w14:paraId="6AC48D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1937 и 1938 годы были периодом формирования Комбината № 150 как действующего предприятия авиапромышленности.</w:t>
      </w:r>
    </w:p>
    <w:p w14:paraId="117EFD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эти годы винтовое производство Комбината № 150 выпускало металлические винты изменяемого в полете шага типов ВИШ-3, ВИШ-6, ВИШ-21, В-25. Самолетостроительное производство выпускало учебно-тренировочные самолеты типа УТ-1.</w:t>
      </w:r>
    </w:p>
    <w:p w14:paraId="4FC58B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самопусков организовано не было.</w:t>
      </w:r>
    </w:p>
    <w:p w14:paraId="687D5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Данные о количестве винтов всех типов, выпущенных комбинатом № 150 с начала производства и до его прекращения: 1937 год – 355 штук</w:t>
      </w:r>
    </w:p>
    <w:p w14:paraId="2C17A1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1938 год – 4322 штук 1939 год – 7605 штук 1940 год – 11865 штук до 14 октября 1941 года – 12084 штук Итого – 36231 штук</w:t>
      </w:r>
    </w:p>
    <w:p w14:paraId="21A346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самолетов на Комбинате № 150 было прекращено в конце июня 1939 года согласно приказу НКАП и в дальнейшем не возобновлялось.</w:t>
      </w:r>
    </w:p>
    <w:p w14:paraId="0FD12A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Экономсовета от 29 марта 1938 года за № 161-31с было предложено организовать на Комбината № 150 производство проката листов из алюминиевых сплавов и для этой цели начать строительство соответствующих производственных корпусов (производство № 4).</w:t>
      </w:r>
    </w:p>
    <w:p w14:paraId="6646EA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 продукции прокатным производством был начат в апреле 1940 года. В 1941 году, к началу ВОВ, Комбинат № 150 имел в своем составе три основных производства: винтовое, прокатное и кузнечное.</w:t>
      </w:r>
    </w:p>
    <w:p w14:paraId="499FDA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Постановления ГКО от 8 октября 1941 года за № 741сс и приказа НКАП № 1053сс от 9 октября 1941 года Комбинат № 150 был эвакуирован. Выпуск продукции комбината был прекращен с 14 октября 1941 года, когда начался демонтаж оборудования.</w:t>
      </w:r>
    </w:p>
    <w:p w14:paraId="148256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Эвакуация комбината была произведена за время с 9 октября по 5 декабря 1941 года. Винтовое производство было перебазировано на ст. Безымянка (близ Куйбышева), металлургическое на ст. УАЗ Южно-Уральской ж/д (Каменск).</w:t>
      </w:r>
    </w:p>
    <w:p w14:paraId="673E52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эвакуации из Ступино, винтовое производство было организовано в самостоятельный завод № 35 НКАП на ст. Безымянка.</w:t>
      </w:r>
    </w:p>
    <w:p w14:paraId="5CFE79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Каменске оборудование металлургического производства из-за отсутствия производственных площадей смонтировано не было и во время нахождения в эвакуации не работало.</w:t>
      </w:r>
    </w:p>
    <w:p w14:paraId="29927A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Металлургическое производство Комбината № 150 на основании Постановления ГКО от 16 февраля 1942 года за № 1292с, по приказу НКАП № 143с от 20 февраля 1942 года, было возвращено из Каменска на прежние площади в Ступино на правах самостоятельного завода.</w:t>
      </w:r>
    </w:p>
    <w:p w14:paraId="736B6A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Заводу был присвоен номер 150.</w:t>
      </w:r>
    </w:p>
    <w:p w14:paraId="7ACEE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этого времени завод № 150 начал развиваться как предприятие металлургического профиля по производству различных видов проката из алюминиевых сплавов. В течение февраля-марта 1942 года была проведена реэвакуация завода. С 1945-46 гг. Начинается новый этап в развитии завода.</w:t>
      </w:r>
    </w:p>
    <w:p w14:paraId="6E88A8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НКАП от 16 января 1945 года за № 9с на завод № 150 было перебазировано с завода № 49 производство жаропрочных спецсплавов и резцов с пластинами из твердых сплавов.</w:t>
      </w:r>
    </w:p>
    <w:p w14:paraId="0BADA0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1945 году по приказу НКАП № 161с от 20 апреля 1945 года на заводе вновь была начата организация винтового производства на основе трофейного оборудования, прибывшего из Германии.</w:t>
      </w:r>
    </w:p>
    <w:p w14:paraId="1EEA01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в 1946 году это производство было выделено в самостоятельный завод № 120 МАП и вошло в состав завода № 150 (приказ МАП № 155с от 25 марта 1946 года).</w:t>
      </w:r>
    </w:p>
    <w:p w14:paraId="12532E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этот завод, вместе с ОКБ-120, руководимым гл. конструктором Ждановым К.И. существует на площадях, переданных ему заводом № 150 по приказу МАП.</w:t>
      </w:r>
    </w:p>
    <w:p w14:paraId="1C2C8E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Начальником строительства Каширского электровозного завода и впоследствии Комбината № 150 за период с августа 1932 года до ноября 1940 года являлся Визирян Г.В., который с начала пуска завода в эксплуатацию (1937 год) одновременно был директором Комбината № 150.</w:t>
      </w:r>
    </w:p>
    <w:p w14:paraId="74633A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конца 1940 года до эвакуации директором Комбината № 150 был Окунев И.В. После возвращения завода из эвакуации до 28 июня 1951 года директором был Белов А.Ф.</w:t>
      </w:r>
    </w:p>
    <w:p w14:paraId="1DB54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Директором завода № 150 с 29 июня 1952 года является Назаров А.И. (9504).</w:t>
      </w:r>
    </w:p>
    <w:p w14:paraId="4F8F3E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63AB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26-30 июля 1931 советские ученые и специалисты проф. Р.Л.Самойлович, аэролог П.А.Молчанов, и Ф.Ф.Ассберг и радист Э.Т.Кренкель приняли участие в арктическом полете дирижабля ЛЦ-127 Граф Цеппелин под управления Г.Эккенера. Дирижабль прибыл из Берлина в Ленинград, взял советских специалистов и отправился в район Земли Франца-Иосифа, Северной Земли, Таймырского полуострова и вернулся в Ленинград. 106 час. полета (438,626).</w:t>
      </w:r>
    </w:p>
    <w:p w14:paraId="1BBD83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6BCC0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27EF74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BE1CE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июля 1931 на третий день испытаний, когда на танк поставили башню от Т-12, у Т-24 при движении по мягкому грунту загорелся двигатель: “...тов. Владимиров остановил танк, помог экипажу покинуть машину, открыл двигатель и сбил 75% пламени штатным огнетушителем, после чего одел противогаз, забрался в моторное отделение и полностью потушил огонь песком и одеждой...” (4243,23).</w:t>
      </w:r>
    </w:p>
    <w:p w14:paraId="50B88E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2C799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C410BF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74DD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июля 1931 в Томской области вспыхнуло восстание спецпереселенцев Парбигской комендатуры Сиблага. В востании участвовало до 1, 5 тысяч человек (10687).</w:t>
      </w:r>
    </w:p>
    <w:p w14:paraId="1C611D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AB5C1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CF7C6C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9188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июля 1931 ушел в отставку президент Чили и 4 октября был избран Х.Монтеро (3907,168).</w:t>
      </w:r>
    </w:p>
    <w:p w14:paraId="622F5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AC774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C682E9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D11E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июля 1931 года состоялось совещание под председательством начальника 1 управления УВВС Хрипина по вопросу о ходе работ по разрешению конструкторских вопросов Гроховского и о выполнении плана работ конструкторского бюро до конца 1931 года (6770):</w:t>
      </w:r>
    </w:p>
    <w:p w14:paraId="3895337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совещания под председательством начальника 1 управления УВВС Хрипина по вопросу о ходе работ по разрешению конструкторских вопросов Гроховского и о выполнении плана работ конструкторского бюро до конца 1931 года</w:t>
      </w:r>
    </w:p>
    <w:p w14:paraId="4EE451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заслушивании доклада Гроховского и по обмене мнениями по вопросам о ходе технических испытаний технических средств Гроховского для высадки десанта и о выполнении плана работ конструкторским отделом НИИ совещание постановляет:</w:t>
      </w:r>
    </w:p>
    <w:p w14:paraId="28117323"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Автоматическая кабина (люлька).</w:t>
      </w:r>
    </w:p>
    <w:p w14:paraId="407ADB3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Конструкцию автоматической кабины признать достаточно доработанной и с точки зрения безопасности сбрасывания и с точки зрения надежности. Эта конструкция позволяет одновременное компактное сбрасывание людей и не требует от сбрасываемых никакой предварительной подготовки, что следует одобрить и с тактической и с технической стороны.</w:t>
      </w:r>
    </w:p>
    <w:p w14:paraId="443863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Применение этих кабин с успехом может иметь место с самолетов легкого типа для целей сбрасывания одиночных людей.</w:t>
      </w:r>
    </w:p>
    <w:p w14:paraId="4257EBB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Применение кабин на тяжелых машинах для массового сбрасывания с точки зрения тактической чрезвычайно ценно и его надо одобрить.</w:t>
      </w:r>
    </w:p>
    <w:p w14:paraId="41FA5D9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установления тактических норм применения люлек на различных типах самолетов (радиус действия, потолок, скорость) – необходимо произвести дополнительные испытания.</w:t>
      </w:r>
    </w:p>
    <w:p w14:paraId="3CE6283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Вследствие вредных лобовых сопротивлений, резко понижающих летно-технические свойства самолетов, признать необходимым поставить работы по конструированию приспособлений для механического сбрасывания людей с парашютами изнутри самолета</w:t>
      </w:r>
    </w:p>
    <w:p w14:paraId="64A20AE4"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Парашютная клеть для выбрасывания группы людей (с большим парашютом).</w:t>
      </w:r>
    </w:p>
    <w:p w14:paraId="3788B4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отсутствия достаточного опыта по сбрасыванию больших парашютов поставить применение его для сбрасывания людей в зависимость от разрешения надежного сбрасывания тяжелых грузов.</w:t>
      </w:r>
    </w:p>
    <w:p w14:paraId="12742884"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больших парашютов для сбрасывания тяжелых грузов</w:t>
      </w:r>
    </w:p>
    <w:p w14:paraId="0D431C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Продолжать работы по испытанию больших парашютов для сбрасывания тяжелых грузов, имея задание добиться скорости сбрасывания до 3 м/сек. для перехода к безопасному сбрасыванию людей. Учитывая условия облачности добиваться возможности сбрасывания тяжелых грузов с высоты 200 м.</w:t>
      </w:r>
    </w:p>
    <w:p w14:paraId="62A7797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Исходя из характера сбрасываемых грузов, нагрузки на парашют определить на: 40 кг, 80 кг, комбинации 80 кг парашютов для поднятия различных грузов до 1000 кг, 1500 кг и 2000 кг.</w:t>
      </w:r>
    </w:p>
    <w:p w14:paraId="4DEA9B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целях достижения по возможности прицельного сбрасывания грузов с больших высот (3000 м) с последующим погашением большой скорости сбрасывания на низкой высоте, поручить Гроховскому использовать принципы конструкции парашютов Остехбюро, применяемых для прицельного сбрасывания ВОМИЗ и ТОРПЕД.</w:t>
      </w:r>
    </w:p>
    <w:p w14:paraId="3C64E07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приборов приспособленных для сбрасывания грузов с бреющего полета</w:t>
      </w:r>
    </w:p>
    <w:p w14:paraId="05045AC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тактической стороны сбрасывание грузов на бреющем полете считать чрезвычайно ценным. Осуществленные конструкции признать обеспечивающими сбрасывание грузов. Для обеспечения возможности сбрасывания людей произвести опыты, как в смысле изыскания наивыгоднейшей формы авиабусов, так и условий местности, для чего произвести испытания по сбрасыванию в различных условиях и лишь после удовлетворительных результатов с грузами – перейти к сбрасыванию людей.</w:t>
      </w:r>
    </w:p>
    <w:p w14:paraId="131A34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Большие авиабусы ограничить конструктивными данными под ТБ-1.</w:t>
      </w:r>
    </w:p>
    <w:p w14:paraId="6F60719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Приборы для сбрасывания орудий, танков, автомобилей и др. военных предметов</w:t>
      </w:r>
    </w:p>
    <w:p w14:paraId="61F203B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Признать целесообразным сбрасывание с бреющего полета предметов военного вооружения. Принятую разработку конструкции для сбрасывания орудий довести до конца.</w:t>
      </w:r>
    </w:p>
    <w:p w14:paraId="1C868D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воздушных мешках Т-3 и Т-2</w:t>
      </w:r>
    </w:p>
    <w:p w14:paraId="70E4D7E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Признать Т-3 и Т-2 целесообразными для тактического применения как давших положительные результаты при неоднократных испытаниях.</w:t>
      </w:r>
    </w:p>
    <w:p w14:paraId="163C10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Конструктивные приспособления для сбрасывания воды и консервов</w:t>
      </w:r>
    </w:p>
    <w:p w14:paraId="195CD4B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Одобрить.</w:t>
      </w:r>
    </w:p>
    <w:p w14:paraId="19589D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Кабина беспосадочной загрузки самолетов</w:t>
      </w:r>
    </w:p>
    <w:p w14:paraId="779208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(связь с землей, подхватывание предметов и людей).</w:t>
      </w:r>
    </w:p>
    <w:p w14:paraId="385687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Признать очевидной тактическую целесообразность конструкции. Гроховскому ускорить работы.</w:t>
      </w:r>
    </w:p>
    <w:p w14:paraId="6AA9BA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Комбинированный комбинезон с парашютной сумкой для сбрасывания людей (со снаряжением).</w:t>
      </w:r>
    </w:p>
    <w:p w14:paraId="0C6E83A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CD1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Считать этот комбинезон пригодным для сбрасывания людей, а вопрос возможности дальнейшей в нем работы бойца – изучить.</w:t>
      </w:r>
    </w:p>
    <w:p w14:paraId="14CDE5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работ конструкторского отдела НИИ</w:t>
      </w:r>
    </w:p>
    <w:p w14:paraId="39F239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Внести в намеченный план изменения и уточнения согласно решений принятых в данном протоколе. Работу закончить не позднее 5 августа 1931 года (Претензии конструкторского отдела НИИ) (6770, 142-143).</w:t>
      </w:r>
    </w:p>
    <w:p w14:paraId="1C97C10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4F0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июля 1931 состоялась конференция директоров заводов авиапромышленности (1028,116).</w:t>
      </w:r>
    </w:p>
    <w:p w14:paraId="781579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D47E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июля 1931 Президиум ВСНХ СССР своим постановлением закрепил сроки начала строительства завода и организовал для этой цели 17-й государственный строительный трест, позже переименованный в строительно-монтажный.</w:t>
      </w:r>
    </w:p>
    <w:p w14:paraId="750949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Башкирский обком партии создал постоянный комитет содействия строительству завода: Самсонов — председатель, Ягудин — заместитель, члены комитета — Петровский, Логинов, Бычков, Бакаев и другие. Обком же направил на стройку 111 ответственных работников.</w:t>
      </w:r>
    </w:p>
    <w:p w14:paraId="0045AF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Выполнение плана, обеспечение рабочей силой, материально-техническое снабжение, жилищно-бытовые условия, культурное обслуживание — ничто не ускользало от пристального внимания партийных органов. Если требовалось, обком входил с предложениями в Центральный Комитет партии. ЦК ВКП (б) в 1934—1935 гг. принимал решения об ускорении строительства Уфимского моторного завода и увеличении его финансирования.</w:t>
      </w:r>
    </w:p>
    <w:p w14:paraId="0C7AF6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Обком партии выдвинул лозунг: «Моторный строит вся Башкирия». В районах республики шла мобилизация молодежи. К 1934 году на стройке трудились 3600 рабочих, среди них башкиры составляли 11 процентов, татары — 11, русские — 67; много было женщин (14 процентов). </w:t>
      </w:r>
    </w:p>
    <w:p w14:paraId="6448EF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Начальником строительства сначала был И. И. Желтов, которого в скором времени сменил В. Ф. Грачев, присланный сюда из Москвы Главным управлением тракторно-автомобильной промышленности (ГУТАП). Он был начальником стройки и одновременно директором завода. </w:t>
      </w:r>
    </w:p>
    <w:p w14:paraId="5D1ABF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году был создан партком Моторостроя. Секретарем парткома избрали Ф. В. Шагимарданова. Это был очень деятельный человек, горячий трибун, опытный пропагандист. Он часто выступал перед рабочими, держался свободно, и слушать его было интересно. На заводе его любили и ценили.</w:t>
      </w:r>
    </w:p>
    <w:p w14:paraId="663D8A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вспоминал позднее полковник запаса Д. К. Жеребцов, работавший на стройке десятником, тогда преобладал ручной труд, не было ни машин, ни механизмов. Земляные работы вели артели землекопов, грунт из котлованов вывозили на телегах-грабарках. Гвозди составляли такой дефицит, что прорабы придумали должность гвоздодера. Молодые ребята с утра до вечера вытаскивали гвозди из старой опалубки, чтобы использовать их вторично. Кирпич на объект подавали козоносы. Так называли грузчиков, которые на «козе», закрепленной на спине, носили наверх кирпичи.</w:t>
      </w:r>
    </w:p>
    <w:p w14:paraId="61E5AF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Строительная площадка раскинулась широко. Вязкие болота, леса, озера, заросшие камышом, бездорожье — ни пройти, ни проехать. Заболоченная местность затрудняла закладку фундамента, доставку строительных материалов. Требовались средства и время, чтобы осушить болота, расчистить лесные заросли, подготовить строительные площадки. Порой приходилось рыть отводные каналы, спускать озера и болотные воды в овраги, реки , делать земляные насыпи.</w:t>
      </w:r>
    </w:p>
    <w:p w14:paraId="437849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Первыми должны были ввести в строй малолитейный, кузнечный и инструментальный цехи. С расчисткой площадки сразу же закладывались их фундаменты.</w:t>
      </w:r>
    </w:p>
    <w:p w14:paraId="78AE68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строилось жилье, почта, телеграф, телефонная станция, прокладывались шоссе до города Уфы, железная дорога от станции Черниковка.</w:t>
      </w:r>
    </w:p>
    <w:p w14:paraId="55F1B8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первый же год было выстроено почти сто бараков. Их заселяли немедленно: ощущался недостаток жилья. Позже количество бараков выросло до четырехсот, но и этого было мало — на моторный прибывали люди со всех концов страны. Сотни рабочих жили в палатках. За станцией Черниковка возник большой палаточный городок. Весной 1935 года на стройку прибыл отряд казахов-кочевников (с семьями, на арбах, со своими верблюдами) во главе с Бетангалеевым. Неподалеку от завода они поставили юрты, возвели кухонные очаги. Казахи перевозили строительные материалы на повозках, запряженных верблюдами. Бывало, длиннющие караваны верблюдов тянулись по дорогам в сопровождении своих хозяев.</w:t>
      </w:r>
    </w:p>
    <w:p w14:paraId="353E99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приближением зимы казахам построили семь благоустроенных бараков. Однако кочевники отказались от всех удобств. Тогда руководство создало Бетангалееву образцовую квартиру. Обставили ее мебелью — столы, стулья, кровати, шкафы, повесили оконные и дверные занавески, выдали постельное белье. </w:t>
      </w:r>
    </w:p>
    <w:p w14:paraId="3D8DEF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Казахи с любопытством рассматривали квартиру своего бригадира. Многие согласились на переезд в такие квартиры. Но расставались с кочевым бытом трудно. Вместо кроватей сделали общие нары, даже зимой не закрывали окон и посреди комнаты ставили юрту, прямо на полу разжигали очаг. Преимущества городского быта постигали постепенно, день за днем. Позже казахи-кочевники освоились, отмечали новоселья, приглашали гостей из дирекции, парткома и постройкома, угощали их национальными блюдами, подавали кумыс. Пели под домбру народные песни.</w:t>
      </w:r>
    </w:p>
    <w:p w14:paraId="092FD1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Многие рабочие, прибывшие на стройку, не имели ни опыта, ни квалификации. На виду была краснознаменная бригада мастера Мичугина из Магнитогорска. Она привезла с собой богатый опыт всесоюзной стройки. </w:t>
      </w:r>
    </w:p>
    <w:p w14:paraId="0A7E60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отличие от крупных машиностроительных заводов первой пятилетки — Сталинградского, Челябинского и других, Уфимский моторный целиком и полностью проектировался советскими специалистами.</w:t>
      </w:r>
    </w:p>
    <w:p w14:paraId="2D4618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первых же дней стройка находилась под неослабным вниманием центральных и республиканских органов. Госплан СССР включил Уфимский моторный завод в число ударных строек страны. О размахе строительства можно судить хотя бы по тому, что сюда ежедневно поступало 300 вагонов строительных материалов. Лишь только в одном 1934 году стройка должна была получить 150 тысяч кубометров леса; 45 тысяч тонн цемента; 12 тысяч тонн железа, 50 тысяч кубометров бутового камня, 340 тысяч кубометров гравия, 50 миллионов штук кирпича, 230 тысяч тонн стекла. </w:t>
      </w:r>
    </w:p>
    <w:p w14:paraId="7523FD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Вырастали корпуса цехов, и в них устанавливались новые металлорежущие станки, кузнечно-прессовое и литейное оборудование. Однако с оборудованием были проблемы. Сначала оно было заказано в Германии. Однако с утверждением там фашистского строя деловые отношения с этой страной претерпели большие изменения, и договор на поставку оборудования для Уфимского моторного завода не был выполнен. Приходилось рассчитывать лишь на свои силы и возможности. Моторный завод стал получать оборудование с отечественных заводов, из Москвы, Ленинграда, Горького, Харькова, Одессы и Краснодара. </w:t>
      </w:r>
    </w:p>
    <w:p w14:paraId="00CDFE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Обком партии был главным штабом ударной стройки. Особой его заботой стала подготовка национальных кадров–рабочих и специалистов. В школах ФЗУ создавались подготовительные группы для тех, кто не имел необходимого образования. </w:t>
      </w:r>
    </w:p>
    <w:p w14:paraId="79B0A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притоком в промышленность башкир, татар и представителей других национальностей рабочий класс республики, а вместе с ним коллектив уфимских моторостроителей становился многонациональным. </w:t>
      </w:r>
    </w:p>
    <w:p w14:paraId="0824CD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Интересна судьба Гатията Рахматуллина. На стройку он пришел в лаптях и онучах, в грубых самотканых портках. «Я знал только, как плести лапти да пастуший кнут», — рассказывал он позднее. Гатият научился писать и читать, стал комсомольцем, стахановцем. За первые три года освоил три специальности: каменщика, бетонщика и штукатура. </w:t>
      </w:r>
    </w:p>
    <w:p w14:paraId="06E451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1935 года Рахматуллин оштукатурил 89 квадратных метров (578 процентов нормы) и перекрыл рекорд московского рабочего Позднякова, о котором тогда писали все газеты. Молодой стахановец был занесен на Доску почета, и ему вне очереди выделили квартиру в благоустроенном доме. Рахматуллина избрали делегатом VIII Всесоюзного съезда Советов, он стал депутатом Верховного Совета БАССР.</w:t>
      </w:r>
    </w:p>
    <w:p w14:paraId="002699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 году Москва снарядила агитсамолет «Крокодил» по маршруту: Москва — Орск — Магнитогорск — Уфа — Челябинск — Караганда — Кемерово — Новосибирск — Свердловск. На борту агитсамолета находились знатные труженики страны, знатоки своего дела, умельцы. Среди них был и Гатият. Он обучил своим приемам 335 человек, и ЦК профсоюза строителей премировал его путевкой в Гагры.</w:t>
      </w:r>
    </w:p>
    <w:p w14:paraId="63C89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Моторный еще строился, но для него уже заранее готовились рабочие кадры на заводах Сталинграда, Челябинска, Горького. В канун 16-й годовщины Октября башкирские моторостроители собрали первый комбайновый мотор У-5 на линиях челябинского тракторного завода.</w:t>
      </w:r>
    </w:p>
    <w:p w14:paraId="21EB33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1934 года стройку посетила делегация рабочих скандинавских стран. Среди них были металлисты, строители, текстильщики. Иностранцы изумлялись размаху строительства. Их интересовали люди. Они расспрашивали, кто откуда пришел, кем был и кем стал, где учился, чего достиг, и поражались услышанному.</w:t>
      </w:r>
    </w:p>
    <w:p w14:paraId="572C94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сентября 1934 года состоялся пуск малолитейного цеха.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БашЦИКа, известный литератор Афзал Тагиров.</w:t>
      </w:r>
    </w:p>
    <w:p w14:paraId="64547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182D65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1935 году завод дал первые десять комбайновых моторов У-5 и пять дизель-моторов «Коджу». Необходимо было организовать их серийный выпуск.</w:t>
      </w:r>
    </w:p>
    <w:p w14:paraId="209049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5A726C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72C8FA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234CD0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54E474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5B567E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46E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июля 1931 завершился перелет на К-5 по маршруту Харьков-Москва-Пенза-Оренбург-Кустанай-Акмолинск-Павлодар-Семипалатинск-Алма-Ата - 34 часа (70,168).</w:t>
      </w:r>
    </w:p>
    <w:p w14:paraId="5B6B2E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D16024" w14:textId="77777777" w:rsidR="003562F3" w:rsidRPr="004F07B5" w:rsidRDefault="003562F3" w:rsidP="004F07B5">
      <w:pPr>
        <w:pStyle w:val="a3"/>
        <w:autoSpaceDE/>
        <w:autoSpaceDN/>
        <w:adjustRightInd/>
        <w:rPr>
          <w:rStyle w:val="66"/>
          <w:rFonts w:ascii="Times New Roman" w:eastAsia="Calibri" w:hAnsi="Times New Roman"/>
          <w:color w:val="000000" w:themeColor="text1"/>
          <w:sz w:val="16"/>
          <w:szCs w:val="16"/>
          <w:lang w:val="ru-RU"/>
        </w:rPr>
      </w:pPr>
      <w:r w:rsidRPr="004F07B5">
        <w:rPr>
          <w:color w:val="000000" w:themeColor="text1"/>
          <w:lang w:val="ru-RU"/>
        </w:rPr>
        <w:t>27 июля 1931 г. появился первый акт инспекторского осмотра хода работ на земельном участке в 187 га к западу от платформы «Долгопруд</w:t>
      </w:r>
      <w:r w:rsidRPr="004F07B5">
        <w:rPr>
          <w:color w:val="000000" w:themeColor="text1"/>
          <w:lang w:val="ru-RU"/>
        </w:rPr>
        <w:softHyphen/>
        <w:t>ная» Савеловской ж/дороги представителями «Аэро</w:t>
      </w:r>
      <w:r w:rsidRPr="004F07B5">
        <w:rPr>
          <w:color w:val="000000" w:themeColor="text1"/>
          <w:lang w:val="ru-RU"/>
        </w:rPr>
        <w:softHyphen/>
        <w:t>флота» В Москве и Ле</w:t>
      </w:r>
      <w:r w:rsidRPr="004F07B5">
        <w:rPr>
          <w:color w:val="000000" w:themeColor="text1"/>
          <w:lang w:val="ru-RU"/>
        </w:rPr>
        <w:softHyphen/>
        <w:t>нинграде был спешно издан сборник статей «Строим эскадру дирижаблей им. Ленина» с предисловием еще одного «воздухопла</w:t>
      </w:r>
      <w:r w:rsidRPr="004F07B5">
        <w:rPr>
          <w:color w:val="000000" w:themeColor="text1"/>
          <w:lang w:val="ru-RU"/>
        </w:rPr>
        <w:softHyphen/>
        <w:t>вателя» - врача Н.А. Семашко. Профессор МГУ с пафосом оратора-большевика вещал на всю голодающую Россию: «Ни секунды нельзя сомневаться, что идея об эскадре дирижаблей будет реализована и уже от себя предложил включить в нее седьмой корабль - «Сталин». Ему вторили строки автора статьи «Дирижабль и Воздухопла</w:t>
      </w:r>
      <w:r w:rsidRPr="004F07B5">
        <w:rPr>
          <w:color w:val="000000" w:themeColor="text1"/>
          <w:lang w:val="ru-RU"/>
        </w:rPr>
        <w:softHyphen/>
        <w:t>вание» в Большой советской энциклопедии под редакцией О.Ю. Шмидта: «...</w:t>
      </w:r>
      <w:r w:rsidRPr="004F07B5">
        <w:rPr>
          <w:rStyle w:val="66"/>
          <w:rFonts w:ascii="Times New Roman" w:eastAsia="Calibri" w:hAnsi="Times New Roman"/>
          <w:color w:val="000000" w:themeColor="text1"/>
          <w:sz w:val="16"/>
          <w:szCs w:val="16"/>
          <w:lang w:val="ru-RU"/>
        </w:rPr>
        <w:t xml:space="preserve"> Несмотря на большие трудности освоения технологии строительства и эксплуатации цеппелинов, в Советском Союзе имеются все предпосылки для овладения этой вершиной капиталисти</w:t>
      </w:r>
      <w:r w:rsidRPr="004F07B5">
        <w:rPr>
          <w:rStyle w:val="66"/>
          <w:rFonts w:ascii="Times New Roman" w:eastAsia="Calibri" w:hAnsi="Times New Roman"/>
          <w:color w:val="000000" w:themeColor="text1"/>
          <w:sz w:val="16"/>
          <w:szCs w:val="16"/>
          <w:lang w:val="ru-RU"/>
        </w:rPr>
        <w:softHyphen/>
        <w:t>ческой промышленности. И можно с полной уверенностью сказать, что в недалеком бу</w:t>
      </w:r>
      <w:r w:rsidRPr="004F07B5">
        <w:rPr>
          <w:rStyle w:val="66"/>
          <w:rFonts w:ascii="Times New Roman" w:eastAsia="Calibri" w:hAnsi="Times New Roman"/>
          <w:color w:val="000000" w:themeColor="text1"/>
          <w:sz w:val="16"/>
          <w:szCs w:val="16"/>
          <w:lang w:val="ru-RU"/>
        </w:rPr>
        <w:softHyphen/>
        <w:t>дущем и у нас появятся советские цеппелины в эскадре им. Ленина» (12732).</w:t>
      </w:r>
    </w:p>
    <w:p w14:paraId="30621541" w14:textId="77777777" w:rsidR="003562F3" w:rsidRPr="004F07B5" w:rsidRDefault="003562F3" w:rsidP="004F07B5">
      <w:pPr>
        <w:pStyle w:val="a3"/>
        <w:autoSpaceDE/>
        <w:autoSpaceDN/>
        <w:adjustRightInd/>
        <w:rPr>
          <w:color w:val="000000" w:themeColor="text1"/>
          <w:lang w:val="ru-RU"/>
        </w:rPr>
      </w:pPr>
    </w:p>
    <w:p w14:paraId="455127AC" w14:textId="77777777" w:rsidR="00494647" w:rsidRPr="004F07B5" w:rsidRDefault="00494647"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56BBDD6" w14:textId="77777777" w:rsidR="00494647" w:rsidRPr="004F07B5" w:rsidRDefault="0049464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F9574B" w14:textId="77777777" w:rsidR="00494647" w:rsidRPr="004F07B5" w:rsidRDefault="00494647"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27 июля 1931 года первым на "Большевике" построили не Т-26, а ТММ-1. Разработка М.В. Данченко форсировалась по той причине, что там стояли агрегаты грузовика Я-5 и мотор "Геркулес". А еще явно имелись некоторые соображения по поводу мотора Vickers Mk.E. Напрямую это не говорилось, но то, что мотор имел склонность к перегреву, не секрет. Больше того, в январе 1931 года С.А, Гинзбург предлагал "скрестить" Т-26 и Т-19. От 26-го предлагалось взять ходовую часть и трансмиссию. Впрочем, долго эта идея не прожила, хотя идея смены английского мотора витала чуть ли не всё время производства танка (20740).</w:t>
      </w:r>
    </w:p>
    <w:p w14:paraId="5A96B89A" w14:textId="77777777" w:rsidR="00494647" w:rsidRPr="004F07B5" w:rsidRDefault="00494647" w:rsidP="004F07B5">
      <w:pPr>
        <w:shd w:val="clear" w:color="auto" w:fill="FFFFFF"/>
        <w:spacing w:after="0" w:line="240" w:lineRule="auto"/>
        <w:jc w:val="both"/>
        <w:rPr>
          <w:rFonts w:ascii="Times New Roman" w:eastAsia="Times New Roman" w:hAnsi="Times New Roman"/>
          <w:color w:val="0070C0"/>
          <w:sz w:val="16"/>
          <w:szCs w:val="16"/>
          <w:lang w:eastAsia="ru-RU"/>
        </w:rPr>
      </w:pPr>
    </w:p>
    <w:p w14:paraId="3DD61FB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A8BF67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67C0408" w14:textId="77777777" w:rsidR="001B5144" w:rsidRPr="004F07B5" w:rsidRDefault="001B514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27 июля в 1931 году впервые поднят в воздух прототип «Stag Lane» «J9184» английского тяжелого бомбардировщика </w:t>
      </w:r>
      <w:hyperlink r:id="rId162" w:tgtFrame="_blank" w:history="1">
        <w:r w:rsidRPr="004F07B5">
          <w:rPr>
            <w:rFonts w:ascii="Times New Roman" w:hAnsi="Times New Roman"/>
            <w:color w:val="000000" w:themeColor="text1"/>
            <w:sz w:val="16"/>
            <w:szCs w:val="16"/>
          </w:rPr>
          <w:t xml:space="preserve">«de Havilland» «D.H.72». </w:t>
        </w:r>
      </w:hyperlink>
      <w:r w:rsidRPr="004F07B5">
        <w:rPr>
          <w:rFonts w:ascii="Times New Roman" w:hAnsi="Times New Roman"/>
          <w:color w:val="000000" w:themeColor="text1"/>
          <w:sz w:val="16"/>
          <w:szCs w:val="16"/>
        </w:rPr>
        <w:t>В конце ноября самолет был доставлен «Martlesham Heath» для проведения испытаний в составе No.22 Squadron. К этому времени Авиационное Министерство заметно охладело к идее вооружения ВВС тяжелыми бомбардировщиками (на это серьезно повлияло решения Женевской конвенции о запрещении строительства бомбардировщиков) и в сентябре 1932 года спецификация B.22/27 была аннулирована, что привело к закрытию проекта «D.H.72» (14965).</w:t>
      </w:r>
    </w:p>
    <w:p w14:paraId="1EB392F5" w14:textId="77777777" w:rsidR="001B5144" w:rsidRPr="004F07B5" w:rsidRDefault="001B5144" w:rsidP="004F07B5">
      <w:pPr>
        <w:spacing w:after="0" w:line="240" w:lineRule="auto"/>
        <w:jc w:val="both"/>
        <w:rPr>
          <w:rFonts w:ascii="Times New Roman" w:hAnsi="Times New Roman"/>
          <w:color w:val="000000" w:themeColor="text1"/>
          <w:sz w:val="16"/>
          <w:szCs w:val="16"/>
        </w:rPr>
      </w:pPr>
    </w:p>
    <w:p w14:paraId="589E28ED" w14:textId="77777777" w:rsidR="00494647" w:rsidRPr="004F07B5" w:rsidRDefault="0049464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июля 1931 на собрании в Чикаго, штат Иллинойс, основана Международная ассоциация пилотов воздушных линий (20804).</w:t>
      </w:r>
    </w:p>
    <w:p w14:paraId="4694E2B7" w14:textId="77777777" w:rsidR="00494647" w:rsidRPr="004F07B5" w:rsidRDefault="00494647" w:rsidP="004F07B5">
      <w:pPr>
        <w:spacing w:after="0" w:line="240" w:lineRule="auto"/>
        <w:jc w:val="both"/>
        <w:rPr>
          <w:rFonts w:ascii="Times New Roman" w:hAnsi="Times New Roman"/>
          <w:color w:val="0070C0"/>
          <w:sz w:val="16"/>
          <w:szCs w:val="16"/>
        </w:rPr>
      </w:pPr>
    </w:p>
    <w:p w14:paraId="6A1971A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июля 1931 у Мукдена убит японский капитан Накумара, что послужило поводом для вторжения Японии в Манчжурию (4962).</w:t>
      </w:r>
    </w:p>
    <w:p w14:paraId="6D2929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21189A" w14:textId="77777777" w:rsidR="00875C4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3B9B260" w14:textId="77777777" w:rsidR="00875C4A" w:rsidRPr="004F07B5" w:rsidRDefault="00875C4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FCCBF7"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28 июля 1931</w:t>
      </w:r>
      <w:r w:rsidRPr="004F07B5">
        <w:rPr>
          <w:rFonts w:ascii="Times New Roman" w:hAnsi="Times New Roman"/>
          <w:color w:val="000000" w:themeColor="text1"/>
          <w:sz w:val="16"/>
          <w:szCs w:val="16"/>
        </w:rPr>
        <w:t>Политбюро ЦК ВКП (б) одобрило решение ВСНХ о замене коллегиального управления трестов единоначалием по примеру объединения «Уголь» (12265).</w:t>
      </w:r>
    </w:p>
    <w:p w14:paraId="5E299A52"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D122296" w14:textId="77777777" w:rsidR="001B514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BC5DCCA" w14:textId="77777777" w:rsidR="001B5144" w:rsidRPr="004F07B5" w:rsidRDefault="001B514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B3F472" w14:textId="77777777" w:rsidR="001B5144" w:rsidRPr="004F07B5" w:rsidRDefault="001B514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июля в 1931 году первый в мире беспосадочный полёт через Тихий океан. Кругосветный перелёт был совершен американскими лётчиками Клайдом Пангборном и Хью Херндоном из США в Японию на «Bellanca» «CH-400» «Miss Veedol». Перелёт они благополучно завершили 15 октября 1931. Усовершенствованный вариант самолетов семейства «Pacemaker «моноплан «Bellanca» «CH-400» «Skyrocket» впервые поднялся в воздух в 1930 году с силовой установкой «Pratt &amp; Whitney» «Wasp С» мощностью 425 л.с. Кроме колесного шасси предусматривалась так же установка поплавков «Идо». «Skyrocket» имел скорость только на 8 км/час выше, чем самолет «Pacemaker». Технические характеристики Экипаж: один пилот. Вместимость: 5 пассажиров. Длина: 27 футов. Размах Крыльев: 46 футов 4 дюймов (14.1 м). Силовая Установка: 1 Ч Pratt &amp; Whitney Wasp 420 л.с.(313 Квт). Максимальная скорость: 155 mph (249 км/ч). Дальность: 670 миль (1,080 км) (14966).</w:t>
      </w:r>
    </w:p>
    <w:p w14:paraId="02B582B3" w14:textId="77777777" w:rsidR="001B5144" w:rsidRPr="004F07B5" w:rsidRDefault="001B5144" w:rsidP="004F07B5">
      <w:pPr>
        <w:spacing w:after="0" w:line="240" w:lineRule="auto"/>
        <w:jc w:val="both"/>
        <w:rPr>
          <w:rFonts w:ascii="Times New Roman" w:hAnsi="Times New Roman"/>
          <w:color w:val="000000" w:themeColor="text1"/>
          <w:sz w:val="16"/>
          <w:szCs w:val="16"/>
        </w:rPr>
      </w:pPr>
    </w:p>
    <w:p w14:paraId="41B7C092" w14:textId="77777777" w:rsidR="00494647" w:rsidRPr="004F07B5" w:rsidRDefault="0049464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28-31 июля 1931 Рассел Нортон Бордмен и Джон Луи Polando на Bellanca Special J-300 Cape Cod, регистрация NR761W, с двигателем 300 л.с. (220 кВт) Райт J-6 Вихрь и совершают безпосадочный перелет от Floyd Bennett Field,з Нью-Йорка в Стамбул, Турция , за 49 часов 20 минут, установив рекорд расстояния в 5011,8 миль (8 065,7 км). Это первый известный беспосадочный перелет, который преодолеет расстояние от 5000 до 8000 километров (20804).</w:t>
      </w:r>
    </w:p>
    <w:p w14:paraId="41636AC5" w14:textId="77777777" w:rsidR="00494647" w:rsidRPr="004F07B5" w:rsidRDefault="00494647" w:rsidP="004F07B5">
      <w:pPr>
        <w:spacing w:after="0" w:line="240" w:lineRule="auto"/>
        <w:jc w:val="both"/>
        <w:rPr>
          <w:rFonts w:ascii="Times New Roman" w:hAnsi="Times New Roman"/>
          <w:color w:val="0070C0"/>
          <w:sz w:val="16"/>
          <w:szCs w:val="16"/>
        </w:rPr>
      </w:pPr>
    </w:p>
    <w:p w14:paraId="0863B2D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3D1BE1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075BE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июля 1931 г. высокоплан "Белланка" с бортовым номером NR 796W и именем собственным на борту "Miss Veedol" летчиков Пэнгборна и Херндона совершил плановую посадку в московском аэропорту Этот перелет американцев, который относился к скоростным перелетам вокруг света с промежуточными посадками (11941).</w:t>
      </w:r>
    </w:p>
    <w:p w14:paraId="5008DD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2C1CD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r w:rsidRPr="004F07B5">
        <w:rPr>
          <w:rFonts w:ascii="Times New Roman" w:hAnsi="Times New Roman"/>
          <w:i/>
          <w:iCs/>
          <w:color w:val="000000" w:themeColor="text1"/>
          <w:sz w:val="16"/>
          <w:szCs w:val="16"/>
        </w:rPr>
        <w:t>За</w:t>
      </w:r>
      <w:r w:rsidRPr="004F07B5">
        <w:rPr>
          <w:rFonts w:ascii="Times New Roman" w:hAnsi="Times New Roman"/>
          <w:i/>
          <w:iCs/>
          <w:color w:val="000000" w:themeColor="text1"/>
          <w:sz w:val="16"/>
          <w:szCs w:val="16"/>
          <w:lang w:val="en-US"/>
        </w:rPr>
        <w:t xml:space="preserve"> </w:t>
      </w:r>
      <w:r w:rsidRPr="004F07B5">
        <w:rPr>
          <w:rFonts w:ascii="Times New Roman" w:hAnsi="Times New Roman"/>
          <w:i/>
          <w:iCs/>
          <w:color w:val="000000" w:themeColor="text1"/>
          <w:sz w:val="16"/>
          <w:szCs w:val="16"/>
        </w:rPr>
        <w:t>рубежом</w:t>
      </w:r>
      <w:r w:rsidRPr="004F07B5">
        <w:rPr>
          <w:rFonts w:ascii="Times New Roman" w:hAnsi="Times New Roman"/>
          <w:i/>
          <w:iCs/>
          <w:color w:val="000000" w:themeColor="text1"/>
          <w:sz w:val="16"/>
          <w:szCs w:val="16"/>
          <w:lang w:val="en-US"/>
        </w:rPr>
        <w:t>:</w:t>
      </w:r>
    </w:p>
    <w:p w14:paraId="5A5B67C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FA836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lang w:val="en-US"/>
        </w:rPr>
        <w:t>July 29-August 26 1931 Colonel and Mrs. Lindbergh made survey flight to Japan in Sirius seaplane, via Alaska and Siberia (1038).</w:t>
      </w:r>
    </w:p>
    <w:p w14:paraId="733F8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p w14:paraId="676DBC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29 июля по 26 августа 1931 п и миссис Линдберг совершили перелет в Японию через Аляску, а далее - Сибирь (3908,337).</w:t>
      </w:r>
    </w:p>
    <w:p w14:paraId="77DFF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57931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5B2380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1BAB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30 июля по 15 августа 1931 в НИИ ВВС проходил первый этап испытаний (образца для серии) самолета И5 № 18 с мотором М15.</w:t>
      </w:r>
    </w:p>
    <w:p w14:paraId="5D8D24E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испытания (образца для серии) самолета И5 № 18 с мотором М15</w:t>
      </w:r>
    </w:p>
    <w:p w14:paraId="0ACCBE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6BAAA5E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0CAAE81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13972A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сообщению завода № 39 данный самолет в сравнении с И5 Юп VI усилен ………….</w:t>
      </w:r>
    </w:p>
    <w:p w14:paraId="294090A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w:t>
      </w:r>
    </w:p>
    <w:p w14:paraId="2CFABF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2A7F06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663958F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 испытания</w:t>
      </w:r>
    </w:p>
    <w:p w14:paraId="41179F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первого испытания самолет И5 № 18 произвел следующие полеты:</w:t>
      </w:r>
    </w:p>
    <w:p w14:paraId="425A56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1EBB6D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17610A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00E509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второго испытания произведены следующие полеты:</w:t>
      </w:r>
    </w:p>
    <w:p w14:paraId="6DB649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053464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45FBEB6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6C81B1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4689C74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E1C99"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июля 1931 начались спы</w:t>
      </w:r>
      <w:r w:rsidRPr="004F07B5">
        <w:rPr>
          <w:rFonts w:ascii="Times New Roman" w:hAnsi="Times New Roman"/>
          <w:color w:val="000000" w:themeColor="text1"/>
          <w:sz w:val="16"/>
          <w:szCs w:val="16"/>
        </w:rPr>
        <w:softHyphen/>
        <w:t>тания в НИИ ВВС И-5 № 18 с двигателем М-15 №6 и были прерваны 15 августа 1931 года по причине поломки мо</w:t>
      </w:r>
      <w:r w:rsidRPr="004F07B5">
        <w:rPr>
          <w:rFonts w:ascii="Times New Roman" w:hAnsi="Times New Roman"/>
          <w:color w:val="000000" w:themeColor="text1"/>
          <w:sz w:val="16"/>
          <w:szCs w:val="16"/>
        </w:rPr>
        <w:softHyphen/>
        <w:t>торамы. После ремонта самолет предъявили к тестированию с новым двигателем - М-15 №24109. Полеты начались 10 октября, а че</w:t>
      </w:r>
      <w:r w:rsidRPr="004F07B5">
        <w:rPr>
          <w:rFonts w:ascii="Times New Roman" w:hAnsi="Times New Roman"/>
          <w:color w:val="000000" w:themeColor="text1"/>
          <w:sz w:val="16"/>
          <w:szCs w:val="16"/>
        </w:rPr>
        <w:softHyphen/>
        <w:t>рез несколько дней самолет потерпел аварию при выполнении вынужденной посад</w:t>
      </w:r>
      <w:r w:rsidRPr="004F07B5">
        <w:rPr>
          <w:rFonts w:ascii="Times New Roman" w:hAnsi="Times New Roman"/>
          <w:color w:val="000000" w:themeColor="text1"/>
          <w:sz w:val="16"/>
          <w:szCs w:val="16"/>
        </w:rPr>
        <w:softHyphen/>
        <w:t>ки. Дальнейшая судьба машины не просле</w:t>
      </w:r>
      <w:r w:rsidRPr="004F07B5">
        <w:rPr>
          <w:rFonts w:ascii="Times New Roman" w:hAnsi="Times New Roman"/>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w:t>
      </w:r>
    </w:p>
    <w:p w14:paraId="688BE974"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аварию, основные выводы в отношении дальнейшего использования двигателя М-15 были получены. В частно</w:t>
      </w:r>
      <w:r w:rsidRPr="004F07B5">
        <w:rPr>
          <w:rFonts w:ascii="Times New Roman" w:hAnsi="Times New Roman"/>
          <w:color w:val="000000" w:themeColor="text1"/>
          <w:sz w:val="16"/>
          <w:szCs w:val="16"/>
        </w:rPr>
        <w:softHyphen/>
        <w:t>сти, указывалось, что серийные И-5 с М-15 будут обладать худшими летными данными и меньшим радиусом действия, чем И-5 с дви</w:t>
      </w:r>
      <w:r w:rsidRPr="004F07B5">
        <w:rPr>
          <w:rFonts w:ascii="Times New Roman" w:hAnsi="Times New Roman"/>
          <w:color w:val="000000" w:themeColor="text1"/>
          <w:sz w:val="16"/>
          <w:szCs w:val="16"/>
        </w:rPr>
        <w:softHyphen/>
        <w:t>гателем «Юпитер» VI. Максимальная полет</w:t>
      </w:r>
      <w:r w:rsidRPr="004F07B5">
        <w:rPr>
          <w:rFonts w:ascii="Times New Roman" w:hAnsi="Times New Roman"/>
          <w:color w:val="000000" w:themeColor="text1"/>
          <w:sz w:val="16"/>
          <w:szCs w:val="16"/>
        </w:rPr>
        <w:softHyphen/>
        <w:t>ная скорость самолета с М -15 оказалась нем</w:t>
      </w:r>
      <w:r w:rsidRPr="004F07B5">
        <w:rPr>
          <w:rFonts w:ascii="Times New Roman" w:hAnsi="Times New Roman"/>
          <w:color w:val="000000" w:themeColor="text1"/>
          <w:sz w:val="16"/>
          <w:szCs w:val="16"/>
        </w:rPr>
        <w:softHyphen/>
        <w:t>ного выше, а скороподъемность чуть ниже, чем у второго опытного экземпляра.</w:t>
      </w:r>
    </w:p>
    <w:p w14:paraId="5A87F91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Ю-У1Скорость макс, на 1000 м (км/ч)</w:t>
      </w:r>
    </w:p>
    <w:p w14:paraId="2D6C6537"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3000 м (мин) (12295).</w:t>
      </w:r>
    </w:p>
    <w:p w14:paraId="3273B1BE" w14:textId="77777777" w:rsidR="00875C4A" w:rsidRPr="004F07B5" w:rsidRDefault="00875C4A" w:rsidP="004F07B5">
      <w:pPr>
        <w:spacing w:after="0" w:line="240" w:lineRule="auto"/>
        <w:jc w:val="both"/>
        <w:rPr>
          <w:rFonts w:ascii="Times New Roman" w:hAnsi="Times New Roman"/>
          <w:color w:val="000000" w:themeColor="text1"/>
          <w:sz w:val="16"/>
          <w:szCs w:val="16"/>
        </w:rPr>
      </w:pPr>
    </w:p>
    <w:p w14:paraId="1B769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июля 1931 г. и.о. зам. нач. 2 отдела НИИ ВВС Квитко писал письмо N 436с в 8 сектор 3 Управления УВВС.</w:t>
      </w:r>
    </w:p>
    <w:p w14:paraId="2FF6DD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препровождаются результаты предварительных испытаний опытного самолета И5 с мотором М15.</w:t>
      </w:r>
    </w:p>
    <w:p w14:paraId="2C99B9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И5-М15 был начат гос. испытанием в НИИ УВВС 12 декабря 1930 г., но ввиду неисправности мотора испытание было прервано 1 февраля 31 г. За указанный период произведено всего 8 полетов.</w:t>
      </w:r>
    </w:p>
    <w:p w14:paraId="2064A2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было продолжено при вторичном получении самолета с новым мотором 6 мая 1931 г.</w:t>
      </w:r>
    </w:p>
    <w:p w14:paraId="4FBA98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Испытывался в первый раз самолет И5 N 3 (XVI съезд) постройки ЦКБ, с мотором 2М15 N 2, постройки завода N 24.</w:t>
      </w:r>
    </w:p>
    <w:p w14:paraId="446F15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вторичном испытании тот же самолет имел мотор М15 N 18, постройки завода N 24.</w:t>
      </w:r>
    </w:p>
    <w:p w14:paraId="748C68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98AC6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Поскольку самолет И5-М15 N 3 не является по своей конструкции идентичным тому, который предположен к серийной постройке, не мог быть испытан на стрельбу считать, что на основе его испытания нельзя дать заключения о самолете И5-М15, предназначенного к серийной постройке (3290,41-58).</w:t>
      </w:r>
    </w:p>
    <w:p w14:paraId="6BF810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ABC8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июля 1931 начались испытания в НИИ ВВС И-5 № 18 с двигателем М-15 № 6, которые были прерваны 15 августа 1931 г. по причине по</w:t>
      </w:r>
      <w:r w:rsidRPr="004F07B5">
        <w:rPr>
          <w:rFonts w:ascii="Times New Roman" w:hAnsi="Times New Roman"/>
          <w:color w:val="000000" w:themeColor="text1"/>
          <w:sz w:val="16"/>
          <w:szCs w:val="16"/>
        </w:rPr>
        <w:softHyphen/>
        <w:t>ломки моторамы. После ремонта самолет предъявили к тестированию с новым двигате</w:t>
      </w:r>
      <w:r w:rsidRPr="004F07B5">
        <w:rPr>
          <w:rFonts w:ascii="Times New Roman" w:hAnsi="Times New Roman"/>
          <w:color w:val="000000" w:themeColor="text1"/>
          <w:sz w:val="16"/>
          <w:szCs w:val="16"/>
        </w:rPr>
        <w:softHyphen/>
        <w:t>лем - М-15 № 24109. Полеты начались 10 ок</w:t>
      </w:r>
      <w:r w:rsidRPr="004F07B5">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4F07B5">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2748E4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4F07B5">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4F07B5">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4F07B5">
        <w:rPr>
          <w:rFonts w:ascii="Times New Roman" w:hAnsi="Times New Roman"/>
          <w:color w:val="000000" w:themeColor="text1"/>
          <w:sz w:val="16"/>
          <w:szCs w:val="16"/>
        </w:rPr>
        <w:softHyphen/>
        <w:t>ность чуть ниже, чем у второго опытного эк</w:t>
      </w:r>
      <w:r w:rsidRPr="004F07B5">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365C94" w:rsidRPr="004F07B5" w14:paraId="20C24957" w14:textId="77777777">
        <w:tc>
          <w:tcPr>
            <w:tcW w:w="3736" w:type="dxa"/>
            <w:tcBorders>
              <w:top w:val="single" w:sz="12" w:space="0" w:color="auto"/>
            </w:tcBorders>
          </w:tcPr>
          <w:p w14:paraId="32609A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3F156A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М-15</w:t>
            </w:r>
          </w:p>
        </w:tc>
        <w:tc>
          <w:tcPr>
            <w:tcW w:w="3736" w:type="dxa"/>
            <w:tcBorders>
              <w:top w:val="single" w:sz="12" w:space="0" w:color="auto"/>
            </w:tcBorders>
          </w:tcPr>
          <w:p w14:paraId="339972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Ю</w:t>
            </w:r>
            <w:r w:rsidRPr="004F07B5">
              <w:rPr>
                <w:rFonts w:ascii="Times New Roman" w:hAnsi="Times New Roman"/>
                <w:color w:val="000000" w:themeColor="text1"/>
                <w:sz w:val="16"/>
                <w:szCs w:val="16"/>
                <w:lang w:val="en-US"/>
              </w:rPr>
              <w:t>-VI</w:t>
            </w:r>
          </w:p>
        </w:tc>
      </w:tr>
      <w:tr w:rsidR="00365C94" w:rsidRPr="004F07B5" w14:paraId="1B5DA121" w14:textId="77777777">
        <w:tc>
          <w:tcPr>
            <w:tcW w:w="3736" w:type="dxa"/>
          </w:tcPr>
          <w:p w14:paraId="58845A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1000 м (км/ч)</w:t>
            </w:r>
          </w:p>
        </w:tc>
        <w:tc>
          <w:tcPr>
            <w:tcW w:w="3736" w:type="dxa"/>
          </w:tcPr>
          <w:p w14:paraId="689F66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266</w:t>
            </w:r>
          </w:p>
        </w:tc>
        <w:tc>
          <w:tcPr>
            <w:tcW w:w="3736" w:type="dxa"/>
          </w:tcPr>
          <w:p w14:paraId="462BDA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w:t>
            </w:r>
          </w:p>
        </w:tc>
      </w:tr>
      <w:tr w:rsidR="00365C94" w:rsidRPr="004F07B5" w14:paraId="61F5898B" w14:textId="77777777">
        <w:tc>
          <w:tcPr>
            <w:tcW w:w="3736" w:type="dxa"/>
            <w:tcBorders>
              <w:bottom w:val="single" w:sz="12" w:space="0" w:color="auto"/>
            </w:tcBorders>
          </w:tcPr>
          <w:p w14:paraId="71FB2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4BD310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4,75</w:t>
            </w:r>
          </w:p>
        </w:tc>
        <w:tc>
          <w:tcPr>
            <w:tcW w:w="3736" w:type="dxa"/>
            <w:tcBorders>
              <w:bottom w:val="single" w:sz="12" w:space="0" w:color="auto"/>
            </w:tcBorders>
          </w:tcPr>
          <w:p w14:paraId="7B2BFF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4,68</w:t>
            </w:r>
          </w:p>
        </w:tc>
      </w:tr>
    </w:tbl>
    <w:p w14:paraId="23AA94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тем, значительные усилия, потра</w:t>
      </w:r>
      <w:r w:rsidRPr="004F07B5">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4F07B5">
        <w:rPr>
          <w:rFonts w:ascii="Times New Roman" w:hAnsi="Times New Roman"/>
          <w:color w:val="000000" w:themeColor="text1"/>
          <w:sz w:val="16"/>
          <w:szCs w:val="16"/>
        </w:rPr>
        <w:softHyphen/>
        <w:t>должение работ по его внедрению. Было ре</w:t>
      </w:r>
      <w:r w:rsidRPr="004F07B5">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4F07B5">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4F07B5">
        <w:rPr>
          <w:rFonts w:ascii="Times New Roman" w:hAnsi="Times New Roman"/>
          <w:color w:val="000000" w:themeColor="text1"/>
          <w:sz w:val="16"/>
          <w:szCs w:val="16"/>
        </w:rPr>
        <w:softHyphen/>
        <w:t>лись и более И-5 с этими двигателями не строились (11974).</w:t>
      </w:r>
    </w:p>
    <w:p w14:paraId="6213C2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194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июля 1931 года приступили к испытаниям доработанного серийного истребителя И-5 № 18. Его собрали на заводе № 39 из узлов собственного производства и доставленных с завода № 1. Кое-что на заказ изготовили на заводе № 22 в подмосковных Филях. Лонжероны крыльев и нижний лонжерон фюзеляжа по сравнению с опытными образцами И-5 усилили, одинарные ленты расчалок заменили двойными, ввели дополнительный подкос в мотораме. На самолёте стоял мотор М-15 № 6 из опытной малой серии. Уже при пробных запусках двигателя выявилась тряска в некоторых диапазонах оборотов, всё вокруг забрызгивало маслом. На этой машине совершили всего один полёт, закончившийся аварией. 5 августа на малой высоте мотор заглох - к нему перестал поступать бензин. При вынужденной посадке машина получила серьёзные повреждения. При разборке в магистрали возле крана нашли обрывок мешковины. Истребитель увезли на завод для ремонта, а 10 октября вернули, но уже с серийным мотором, новой моторамой и изменённым капотом. Этот двигатель работал лучше предыдущего, но расход масла оставался чрезмерно большим.</w:t>
      </w:r>
    </w:p>
    <w:p w14:paraId="02D9C6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77999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5AABEE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10D987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кгр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"Хорнету"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04286F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невзаимозаменяемы. Всю серию "Б" после предъявления военпред отклонил и потребовал довести её до уровня требований технических условий (11997).</w:t>
      </w:r>
    </w:p>
    <w:p w14:paraId="1E49D2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0CD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июля 1931 был готов АНТ-14 (346,52). В серию не пошла из-за отсутствия производственной базы для гражданских машин (514).</w:t>
      </w:r>
    </w:p>
    <w:p w14:paraId="34A8B7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9408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30 июля по 2 августа 1931 был второй украинский перелет на К-5 (70,165).</w:t>
      </w:r>
    </w:p>
    <w:p w14:paraId="1523A5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3999BF4" w14:textId="77777777" w:rsidR="00875C4A"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70088C8" w14:textId="77777777" w:rsidR="00875C4A" w:rsidRPr="004F07B5" w:rsidRDefault="00875C4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8C096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30 июля 1931</w:t>
      </w:r>
      <w:r w:rsidRPr="004F07B5">
        <w:rPr>
          <w:rFonts w:ascii="Times New Roman" w:hAnsi="Times New Roman"/>
          <w:color w:val="000000" w:themeColor="text1"/>
          <w:sz w:val="16"/>
          <w:szCs w:val="16"/>
        </w:rPr>
        <w:t>Политбюро ЦК ВКП (б) приняло постановление о перспективах развития цветной металлургии (12265).</w:t>
      </w:r>
    </w:p>
    <w:p w14:paraId="29522085"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EB64F3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309634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321EB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июля 1931 ЦК ВКП(б) утвердил постановление об издании «Истории гражданской войны» (4962).</w:t>
      </w:r>
    </w:p>
    <w:p w14:paraId="4FD030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EF497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6E2BA3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0DC0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31 июля по 11 августа 1931 г. проходили испытания самолета И5 N 5 с ЮVI с утоненными консолями.</w:t>
      </w:r>
    </w:p>
    <w:p w14:paraId="71A72C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356FC7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на штопор.</w:t>
      </w:r>
    </w:p>
    <w:p w14:paraId="1C3489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Краткий вывод</w:t>
      </w:r>
    </w:p>
    <w:p w14:paraId="2678B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Введение в коробку крыльев утоненных консолей не дало улучшение характера штопора. Добавочные пластины ухудшают управляемость.</w:t>
      </w:r>
    </w:p>
    <w:p w14:paraId="00FE9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на испытание - 5</w:t>
      </w:r>
    </w:p>
    <w:p w14:paraId="429C84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- 9</w:t>
      </w:r>
    </w:p>
    <w:p w14:paraId="09902F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- 4 час. 10 мин. (3289,84-95).</w:t>
      </w:r>
    </w:p>
    <w:p w14:paraId="7B8B41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4E8B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июля 1931 на заводе 39 им. Менжинского начали строить АИР-5 (машина 49) А.С.Я. Работа шла неровно, в зависимости от хода выполнения основной программы завода. Помогали комсомольская и осоавиахимовская организации. В июле 1931 многотиражка “Менжинец” писала: “Совет Осоавиахима завода 39 им. Менжинского, учитывая всю важность выполнения плана создания мощной сети воздушного сообщения в 42000 км и отвечая на обращение ЦС Осоавиахима - рапортует, что организация Осоавиахима Краснознаменного завода 39 включилась в работу по содействию развития ГА. Осоавиахимом взято шефство над пассажирским самолетом конструкции т Яковлева, который явится ценным вкладом в нашу ГА.” Построили за 3 месяца к годовщине ОР (3977,6).</w:t>
      </w:r>
    </w:p>
    <w:p w14:paraId="684583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C20E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за № 433/5 появился План работ опытного самолетостроения АГОС ЦАГИ на 1931-1934 (светокопия) (351).</w:t>
      </w:r>
    </w:p>
    <w:p w14:paraId="28C355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A904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было создано Рыбинское КБ моторостроения (274).</w:t>
      </w:r>
    </w:p>
    <w:p w14:paraId="372D2D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B298C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г. было организовано Рыбинское КБ моторостроения (6395).</w:t>
      </w:r>
    </w:p>
    <w:p w14:paraId="63F298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CB628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организовано Рыбинское КБ моторостроения (4963 ).</w:t>
      </w:r>
    </w:p>
    <w:p w14:paraId="51909B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4CDB2" w14:textId="77777777" w:rsidR="001B5144" w:rsidRPr="004F07B5" w:rsidRDefault="001B514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в 1931 году образовано Рыбинское КБ моторостроения (РКБМ) , ведущий разработчик двигателей для самолетов, вертолетов и др. В 1997 г. РКБМ объединилось с ОАО "Рыбинские моторы", в 1998 г. произошло объединение ВМЗ и ОАО "Рыбинские моторы", в 2001 г. - слияние ОАО "Рыбинские моторы" и ОАО "А.Люлька-Сатурн" и образование ОАО "НПО "Сатурн" - одного из лидеров отечественного двигателестроения (14969).</w:t>
      </w:r>
    </w:p>
    <w:p w14:paraId="5474051F" w14:textId="77777777" w:rsidR="001B5144" w:rsidRPr="004F07B5" w:rsidRDefault="001B5144" w:rsidP="004F07B5">
      <w:pPr>
        <w:spacing w:after="0" w:line="240" w:lineRule="auto"/>
        <w:jc w:val="both"/>
        <w:rPr>
          <w:rFonts w:ascii="Times New Roman" w:hAnsi="Times New Roman"/>
          <w:color w:val="000000" w:themeColor="text1"/>
          <w:sz w:val="16"/>
          <w:szCs w:val="16"/>
        </w:rPr>
      </w:pPr>
    </w:p>
    <w:p w14:paraId="01F55FD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D6A6BF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BC80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31 июля и 6 августа 1931. Из протокола заседания Политбюро № 49, 1931 г.</w:t>
      </w:r>
    </w:p>
    <w:p w14:paraId="7893FD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 издании "Истории Гражданской войны" </w:t>
      </w:r>
    </w:p>
    <w:p w14:paraId="60784D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Утвердить главную редакцию "Истории Гражданской войны" в составе тт. Горького, Сталина, Молотова, Кирова, Ворошилова, Бубнова и Гамарника. </w:t>
      </w:r>
    </w:p>
    <w:p w14:paraId="024A13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Поручить главной редакции: </w:t>
      </w:r>
    </w:p>
    <w:p w14:paraId="6EE8C9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Представить на утверждение Политбюро составы политической и художественной редакций; </w:t>
      </w:r>
    </w:p>
    <w:p w14:paraId="7385E5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рассмотреть вопрос о программе "Истории Гражданской войны"; </w:t>
      </w:r>
    </w:p>
    <w:p w14:paraId="72C8E9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издать обращение по вопросу об истории Гражданской войны за подписью т. Горького (11652).</w:t>
      </w:r>
    </w:p>
    <w:p w14:paraId="20B685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1912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31 июля и 6 августа 1931. Из протокола заседания Политбюро № 54, 1931 г.</w:t>
      </w:r>
    </w:p>
    <w:p w14:paraId="7DE9F5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Вопросы ОГПУ</w:t>
      </w:r>
    </w:p>
    <w:p w14:paraId="1382E6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Никого из коммунистов, работающих в органах ОГПУ или вне этих органов, как в центре, так и на местах, не арестовывать без ведома и согласия ЦК ВКП(б). </w:t>
      </w:r>
    </w:p>
    <w:p w14:paraId="1FC288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Никого из специалистов (инженерно-технический персонал, военные, агрономы, врачи и т. п.) не арестовывать без согласия соответствующего наркома (союзного или республиканского), в случае же разногласия вопрос переносить в ЦК ВКП(б). </w:t>
      </w:r>
    </w:p>
    <w:p w14:paraId="04EF15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Граждан, арестованных по обвинению в политическом преступлении, не держать без допроса более чем три месяца, после чего дело должно быть ликвидировано либо передачей суду, либо самостоятельным решением коллегии ОГПУ. </w:t>
      </w:r>
    </w:p>
    <w:p w14:paraId="631A3E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Все приговоры к высшей мере наказания, выносимые коллегией ОГПУ, вносить на утверждение ЦК ВКП(б) (11652).</w:t>
      </w:r>
    </w:p>
    <w:p w14:paraId="00D30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8306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31 июля и 6 августа 1931. Из протокола заседания Политбюро № 54, 1931 г.</w:t>
      </w:r>
    </w:p>
    <w:p w14:paraId="4F968A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темпах дальнейшей коллективизации и задачах укрепления колхозов</w:t>
      </w:r>
    </w:p>
    <w:p w14:paraId="5D3AE9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...Разъяснить, что мерилом завершения в основном коллективизации того или иного района является не обязательный охват всех 100% бедняцко-середняцких хозяйств, а вовлечение в колхозы не менее 68-70% крестьянских хозяйств с охватом не менее 75-80% посевных площадей крестьянских хозяйств... (11652).</w:t>
      </w:r>
    </w:p>
    <w:p w14:paraId="3812C5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22CDB3" w14:textId="77777777" w:rsidR="00511EE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293A2605" w14:textId="77777777" w:rsidR="00511EE8" w:rsidRPr="004F07B5" w:rsidRDefault="00511EE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D14710" w14:textId="77777777" w:rsidR="00511EE8" w:rsidRPr="004F07B5" w:rsidRDefault="00511EE8"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г. аргентинская полиция арестовала сотрудников советской организации «Южамторг» в Буэнос-Айресе. После окончания следствия полиция передала аргентинскому правительству доклад, в котором против «Южамторга» выдвигались обвинения в том, что он якобы «в скрытой форме руководил коммунистической пропагандой» и проводил политику демпинга. 20 августа 1931 г. аргентинское правительство лишило «Южамторг» прав юридического лица (ДВП. Т. XIV. С. 807, 808). 3 сентября 1931 г. ПБ обсудило этот вопрос и приняло решение «Центр по торговле со странами Южной Америки перенести в Уругвай[...] В целях сохранения возможности для возвращения в Аргентину принять меры формального сохранения «Южамторга», для чего, в случае надобности, поднять в верховном суде Аргентины судебный процесс о признании декрета о ликвидации «Южамторга» незаконным» (РГАСПИ. Ф. 17. Оп. 162. Д. 10. Л. 182–183) (17281).</w:t>
      </w:r>
    </w:p>
    <w:p w14:paraId="15A001F6" w14:textId="3D1C1A4A" w:rsidR="00511EE8" w:rsidRPr="004F07B5" w:rsidRDefault="00511EE8" w:rsidP="004F07B5">
      <w:pPr>
        <w:autoSpaceDE w:val="0"/>
        <w:autoSpaceDN w:val="0"/>
        <w:adjustRightInd w:val="0"/>
        <w:spacing w:after="0" w:line="240" w:lineRule="auto"/>
        <w:jc w:val="both"/>
        <w:rPr>
          <w:rFonts w:ascii="Times New Roman" w:hAnsi="Times New Roman"/>
          <w:color w:val="000000" w:themeColor="text1"/>
          <w:sz w:val="16"/>
          <w:szCs w:val="16"/>
        </w:rPr>
      </w:pPr>
    </w:p>
    <w:p w14:paraId="7A296112" w14:textId="69F45C32" w:rsidR="00494647" w:rsidRPr="004F07B5" w:rsidRDefault="00494647"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192F8B89" w14:textId="77777777" w:rsidR="00494647" w:rsidRPr="004F07B5" w:rsidRDefault="00494647"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595A7665" w14:textId="77777777" w:rsidR="00494647" w:rsidRPr="004F07B5" w:rsidRDefault="00494647"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 xml:space="preserve">31 июля 1931 в 11.53 Американские летчики Херндон (Hugh Herndon) и Пангборн (Clyde Pangborn) планировали из Нью-Йорка без посадки достичь Москвы, а затем попытаться превзойти результат Поста и Гэтти в кругосветном перелете, прибыли в Москву. </w:t>
      </w:r>
    </w:p>
    <w:p w14:paraId="7E7CE564" w14:textId="77777777" w:rsidR="00494647" w:rsidRPr="004F07B5" w:rsidRDefault="00494647"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Они вылетели на самолете «Беланка Скайрокет» (Bellanca Skyrocket) с собственным именем «Мисс Видол» (Miss Veedol) 28 июля. Однако уже на первом этапе полет не заладился. Из-за тумана 29 июля им пришлось вынужденно приземлиться в Англии у деревни Мойлгрув (Moylgrove, в 6 км от Кардигана). 30 июля они перелетели в Кройдон, а затем в Берлин.</w:t>
      </w:r>
    </w:p>
    <w:p w14:paraId="18793254" w14:textId="77777777" w:rsidR="00494647" w:rsidRPr="004F07B5" w:rsidRDefault="00494647"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Вылетев в тот же день на восток, летчики сделали вынужденную посадку у станции Джетыгар в 230 км от Кустаная (Казахстан). 2 августа они совершили посадки в Омске и Чите. Когда 3 августа пилоты прибыли в Хабаровск, их опережение результата Поста составляло 27 часов. Однако внезапная перемена погоды со штормовым ветром задержала вылет самолета на три дня. Дальше бороться за рекорд не имело смысла. В этой обстановке Клайд Пэнгборн решает осуществить беспосадочный перелет из Токио в США. Еще никто не летал по этому маршруту во время кругосветных полетов и не получил приза, установленного издательством «Асахи Симбун». 6 августа американцы вылетели в Токио, чтобы предпринять полет через Тихий океан. Месяц ушел на переговоры и решение организационных вопросов.</w:t>
      </w:r>
    </w:p>
    <w:p w14:paraId="7C8C83DF" w14:textId="77777777" w:rsidR="00494647" w:rsidRPr="004F07B5" w:rsidRDefault="00494647"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Интересно, что и этот план Херндона и Пангборна был на грани провала – 6 сентября из Японии в Сиэтл вылетели американцы Дон Мойл (Don Moyle) и Сесил Аллен (Cecil Allen). Однако скоро они столкнулись с плохой погодой, сбились с курса и были вынуждены приземлиться на одном из Алеутских островов. Спустя несколько дней они смогли добраться до Камчатки, где заправились, по некоторым воспоминаниям, то ли разбавителем краски, то ли дизельным топливом, и улетели на Аляску, в Ном.</w:t>
      </w:r>
    </w:p>
    <w:p w14:paraId="35AC0D87" w14:textId="77777777" w:rsidR="00494647" w:rsidRPr="004F07B5" w:rsidRDefault="0049464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Только 4 октября Херндон и Пангборн стартовали в Америку, вылетев со взлетной полосы, построенной на пляже Сабуширо, в префектуре Аомори, к северу от Токио. За 41 час 31 минуту полета ими было пройдено более 7000 км. Их «Беланка» приземлилась в городе Уэнатчи (Wenatchee) в 150 км восточнее Сиэтла. За совершенный перелет Пэнгборн и Херндон получили чек на 5000 фунтов стерлингов (21438).</w:t>
      </w:r>
    </w:p>
    <w:p w14:paraId="248FD647" w14:textId="77777777" w:rsidR="00494647" w:rsidRPr="004F07B5" w:rsidRDefault="00494647" w:rsidP="004F07B5">
      <w:pPr>
        <w:spacing w:after="0" w:line="240" w:lineRule="auto"/>
        <w:jc w:val="both"/>
        <w:rPr>
          <w:rFonts w:ascii="Times New Roman" w:hAnsi="Times New Roman"/>
          <w:color w:val="0070C0"/>
          <w:sz w:val="16"/>
          <w:szCs w:val="16"/>
        </w:rPr>
      </w:pPr>
    </w:p>
    <w:p w14:paraId="3678095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60B39A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B091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УВВС дало ЦАГИ ТТ на морской крейсер - 6 т бомб со скоростью 300 км/ч на 1000 км радиус (80,277).</w:t>
      </w:r>
    </w:p>
    <w:p w14:paraId="7BC49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8424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проходили испытания МР-3бис (МР-5) Д.П.Г. с деревянной лодкой, проводившиеся по инициативе И.В.Четверикова на Москве реке. Устарел (92,378).</w:t>
      </w:r>
    </w:p>
    <w:p w14:paraId="2877B0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C5FA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на Р-5 испытали дисковые колеса (но без тормозов), но в серию их не пустили, поскольку диски делали из дефицитного тогда импортного дюралевого листа. В феврале 1930 г. тормозные колеса для Р-5 заказали в Америке, у фирмы "Бендикс", но затем квоту по валюте урезали, и этот пункт исключили. Тем не менее уже в следующем году появилось постановление Совнаркома, требовавшее в 1932 г. сдать ВВС 100 самолетов с тормозами, на этот раз отечественной конструкции. Гидравлические тормоза спроектировали в ЦАГИ, взяв за основу образец фирмы "Виккерс". Чтобы их включить, летчик должен был использовать длинный рычаг, соединенный с гидронасосом. В 1932 г. опытные образцы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503212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03A9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Л .И. Сутугин (аэродинамик) и С.А. Кочеригин (конструктор) представили УВВС два варианта проекта, из которых одобрили первый. Позднее построили два опытных образца. Оба самолета имели сильно измененное (фактически новое) верхнее крыло. Его законцовки стали почти прямоугольными. По всей передней кромке (кроме центроплана) разместили предкрылки, на задней, между элеронами - закрылки. Предкрылки срабатывали автоматически, от перепада давления. Механизм управления ими стоял в передней части центроплана, потеснив верхние бензобаки. Закрылки управлялись тросовым механизмом, срабатывавшим при нажатии пилотом рычага по левому борту кабины. На нижнем крыле смонтировали вторую пару элеронов. Хвостовое оперение немного увеличили по сравнению с серийным Р-5.</w:t>
      </w:r>
    </w:p>
    <w:p w14:paraId="238988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самолет передали на испытания в НИИ ВВС 5 мая 1932 г. Механизация крыла позволила снизить посадочную скорость с 86 до 70 км/ч и улучшить поведение самолета на малых скоростях, но за счет ухудшения скороподъемности и уменьшения максимальной скорости.</w:t>
      </w:r>
    </w:p>
    <w:p w14:paraId="6E40FF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Вторая машина, отличавшаяся наличием вооружения, попала в НИИ в начале января 1933 г.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4E968F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D2FBF7"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июле 1931 г.А.Н.Т.  обратился за помощью в УВВС. к С.А. Меженинову:</w:t>
      </w:r>
    </w:p>
    <w:p w14:paraId="2D18E5FC"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«Сергеи Александрвич.</w:t>
      </w:r>
    </w:p>
    <w:p w14:paraId="2F3BB151"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Разворачивание работ по проектиро</w:t>
      </w:r>
      <w:r w:rsidRPr="004F07B5">
        <w:rPr>
          <w:rFonts w:ascii="Times New Roman" w:hAnsi="Times New Roman"/>
          <w:color w:val="0070C0"/>
          <w:sz w:val="16"/>
          <w:szCs w:val="16"/>
        </w:rPr>
        <w:softHyphen/>
        <w:t>ванию пассажирского самолета АНТ-20 (модификация ТБ-4) задерживается из-за того, что до сего времени еще не утверж</w:t>
      </w:r>
      <w:r w:rsidRPr="004F07B5">
        <w:rPr>
          <w:rFonts w:ascii="Times New Roman" w:hAnsi="Times New Roman"/>
          <w:color w:val="0070C0"/>
          <w:sz w:val="16"/>
          <w:szCs w:val="16"/>
        </w:rPr>
        <w:softHyphen/>
        <w:t>ден УВВС эскизный проект его в смысле использования машины как военного агре</w:t>
      </w:r>
      <w:r w:rsidRPr="004F07B5">
        <w:rPr>
          <w:rFonts w:ascii="Times New Roman" w:hAnsi="Times New Roman"/>
          <w:color w:val="0070C0"/>
          <w:sz w:val="16"/>
          <w:szCs w:val="16"/>
        </w:rPr>
        <w:softHyphen/>
        <w:t>гата. В НАГИ имеется в масштабе 1/10 макет самолета и в том же масштабе выполнен ряд специальных объектов, под</w:t>
      </w:r>
      <w:r w:rsidRPr="004F07B5">
        <w:rPr>
          <w:rFonts w:ascii="Times New Roman" w:hAnsi="Times New Roman"/>
          <w:color w:val="0070C0"/>
          <w:sz w:val="16"/>
          <w:szCs w:val="16"/>
        </w:rPr>
        <w:softHyphen/>
        <w:t>лежащих транспортировке на самолете.</w:t>
      </w:r>
    </w:p>
    <w:p w14:paraId="200E2FD1"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Настоящим очень прошу Вас приехать в ближайшие же дни к нам в Институт и рассмотреть предлагаемый проект (кото</w:t>
      </w:r>
      <w:r w:rsidRPr="004F07B5">
        <w:rPr>
          <w:rFonts w:ascii="Times New Roman" w:hAnsi="Times New Roman"/>
          <w:color w:val="0070C0"/>
          <w:sz w:val="16"/>
          <w:szCs w:val="16"/>
        </w:rPr>
        <w:softHyphen/>
        <w:t>рый. кстати сказать, в пассажирском ва</w:t>
      </w:r>
      <w:r w:rsidRPr="004F07B5">
        <w:rPr>
          <w:rFonts w:ascii="Times New Roman" w:hAnsi="Times New Roman"/>
          <w:color w:val="0070C0"/>
          <w:sz w:val="16"/>
          <w:szCs w:val="16"/>
        </w:rPr>
        <w:softHyphen/>
        <w:t>рианте уже принят начальником ВО ГВФ к постройке).</w:t>
      </w:r>
    </w:p>
    <w:p w14:paraId="5B4D3207"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Очень желательно, чтобы Ваш приезд осуществился бы до 5-го сего августа.</w:t>
      </w:r>
    </w:p>
    <w:p w14:paraId="3B850CDC"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Туполев».</w:t>
      </w:r>
    </w:p>
    <w:p w14:paraId="7A4B3759"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 всей видимости, ясного ответа КБ так и не получило (21240).</w:t>
      </w:r>
    </w:p>
    <w:p w14:paraId="329752F6" w14:textId="77777777" w:rsidR="003250DD" w:rsidRPr="004F07B5" w:rsidRDefault="003250DD" w:rsidP="004F07B5">
      <w:pPr>
        <w:spacing w:after="0" w:line="240" w:lineRule="auto"/>
        <w:jc w:val="both"/>
        <w:rPr>
          <w:rFonts w:ascii="Times New Roman" w:hAnsi="Times New Roman"/>
          <w:color w:val="0070C0"/>
          <w:sz w:val="16"/>
          <w:szCs w:val="16"/>
        </w:rPr>
      </w:pPr>
    </w:p>
    <w:p w14:paraId="0104EA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был утвержден проект Ш-5, который проходил под номерами 28 и 29 в плане ЦКБ (1076,917).</w:t>
      </w:r>
    </w:p>
    <w:p w14:paraId="34AD7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78CA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для проведения войсковых испытаний в 9-й бригаде создали отряд торпедоносцев из двух ТБ-1, оснащенных теми же торпедными мостами, что ЮГ-1 весом 300 кг, которые производили серийно в 1932-1933 (561,6).</w:t>
      </w:r>
    </w:p>
    <w:p w14:paraId="7AF7E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3C2CD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был построен И-12 (АНТ-23) (80,151).</w:t>
      </w:r>
    </w:p>
    <w:p w14:paraId="3342EB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- 1 июля 1931</w:t>
      </w:r>
    </w:p>
    <w:p w14:paraId="29425F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5297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УВВС сообщило ЦАГИ требования к вооружению самолета АНТ-14 (346,53).</w:t>
      </w:r>
    </w:p>
    <w:p w14:paraId="6596AC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была бомбардировочная версия с установкой пулеметных оборонительных точек (2072,63).</w:t>
      </w:r>
    </w:p>
    <w:p w14:paraId="60581B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1F3A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когда опытный образец еще не поднимался в воздух, были сформулированы требования к бомбардировочному варианту АНТ-14. Самолет должен был нести 4000 кг бомб. Максимальный калибр определялся в 500 кг. Оборонительное вооружение складывалось из десяти пулеметов, в том числе двух крупнокалиберных; в том числе предусматривались две турели со спаренными пулеметами (спереди и сзади) и две башни со спаренными установками, выдвигавшиеся вниз из крыла.</w:t>
      </w:r>
    </w:p>
    <w:p w14:paraId="5C1B8C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выполнялся эскизный проект военной модификации АНТ-14 с четырьмя моторами М-34Р и новыми носовой и хвостовой частью. Вооружение у него было послабее. Самолет предполагалось вооружить четырьмя 7,62-мм пулеметами. Три ручных пулемета Д П (пехотных, именно так записано в документах) располагались в носовой части фюзеляжа, сверху и за вертикальным оперением (с боезапасом по 15 дисков на каждый), а переносной ДА (с 16 дисками) на шкворне стрелял через бортовые окна. Из носовой установки вел огонь штурман, из верхней - борттехник, из кормовой - стрелок. Переносным пулеметом оперировал радист.</w:t>
      </w:r>
    </w:p>
    <w:p w14:paraId="27D934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Предусматривались две радиостанции: 11-СК (у радиста) и 15-СУ (у штурмана). Основным назначением машины считалась перевозка солдат и военных грузов, а также высадка воздушных десантов, но при монтаже в салоне многоярусных коек самолет превращался в санитарный. Военный АНТ-14 при необходимости мог быть использован и как ночной бомбардировщик. Бомбы при этом укладывались во внутренние кассеты в бывшем пассажирском салоне.</w:t>
      </w:r>
    </w:p>
    <w:p w14:paraId="52ACDD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Такие военно-транспортные машины собирались серийно строить на заводе № 22 в Филях. В сентябре 1933 г. руководство этого предприятия обратилось в ГУАП за разрешением на постройку опытного образца, но, видимо, получило отказ. В Осконбюро ВВС разрабатывали десантный вариант АНТ-14 на 50 парашютистов, которые должны были покидать машину по наклонным трубам, какие можно увидеть сейчас на детских площадках. Прорабатывали также вариант "бензиноносца" - танкера для дозаправки в воздухе тяжелого бомбардировщика ТБ-4. Он мог, по расчетам, нести дополнительно около 2500 кг топлива.</w:t>
      </w:r>
    </w:p>
    <w:p w14:paraId="4CB2FC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Изучалась также возможность доработки при необходимости обычного пассажирского АНТ-14 для военных целей - как транспортного или "вспомогательного бомбардировщика", аналогично подобному проекту для АНТ-9. Все эти работы были прекращены после принятия решения об отказе от запуска АНТ-14 в серию (12036).</w:t>
      </w:r>
    </w:p>
    <w:p w14:paraId="098C0F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457D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года М-23 установили на АИР-2, а позднее и на АИР-4, который успешно прошел государственные испытания. В 1932 году были выполнены рабочие чертежи для его серийного выпуска с М-23. Школе ФЗУ завода №24 поручили изготовить серию в 30 моторов М-23 для этого самолета. Предполагалось в 1933 году конструктивно довести АИР-4 с М-23, превратив его в учебно-тренировочную машину. Осоавиахим запланировал на вторую пятилетку непрерывное увеличение количества АИР-4 С М-23 - с пяти самолетов в 1933 году до 276 в 1937-м и решил ассигновать на эту программу 3,7 млн. рублей. Тем не менее двигатель М-23 в серию так и не пошел, что повлияло и на дальнейшую судьбу самолетов, для которых он предназначался. А это были не только АИРы А. С. Яковлева, но и самолеты А. Н. Грацианского, В. К. Грибовского, А. С. Москалева. Неспособность Осоавиахима и авиационной промышленности наладить производство маломощных моторов привела к тому, что ни одна даже самая удачная отечественная авиетка не выпускалась тогда большой серией. Поставлять для них в больших количествах импортные, оплачиваемые валютой моторы, было немыслимо (11981).</w:t>
      </w:r>
    </w:p>
    <w:p w14:paraId="4DFE23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995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было подготовлено заключение по гос. испытаниям АНТ-8 МДР-2, на котором Нач. ВВС РККА наложил резолюцию: “Решение вопроса о введении на вооружение...отложить до окончания испытаний и проверки технических изменений, до получения результатов испытаний МДР-3 завода 39.” (4269,18).</w:t>
      </w:r>
    </w:p>
    <w:p w14:paraId="7BAE83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E8CC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КБ А.Н.Т. получило ТТТ от УВВС к гидросамолету для дальней морской разведки - потом сделали АНТ-22 (МК-1) (2072,69).</w:t>
      </w:r>
    </w:p>
    <w:p w14:paraId="2E0393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4726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Управление ВВС выдало новое задание на гораздо большую по размерам машину. Теперь требовался "морской крейсер" с бомбовой нагрузкой 6000 кг. Задачами самолета считались разведка отдаленных районов моря и нанесение ударов бомбами и торпедами. Максимальная скорость задавалась равной 300 км/ч, а радиус действия - 1000 км. Машине присвоили обозначение МК-1; в ЦАГИ ее назвали АНТ-22. Проектирование вели в бригаде гидросамолетов КОСОС, руководимой И.И. Погосским. По расчетам такому самолету требовалось крыло с размахом около 50 м и площадью 300 м2. При классической схеме лодка получалась офомной, высокой и широкой. Чтобы обеспечить ей остойчивость, потребовались бы либо "жабры" большого объема, либо очень немаленькие подкрыльные поплавки. Вспомнив о работе над АНТ-11, предложили использовать катамаранную схему с расстоянием между осями фюзеляжей в 15 м. По оси самолета из крыла выступала кабина экипажа.</w:t>
      </w:r>
    </w:p>
    <w:p w14:paraId="769923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Лодки были двухреданными. Они выполнялись не "зеркальными", а совершенно одинаковыми и симметричными. Это упрощало производство и ремонт. Форму днища определили после протасок различных моделей в гидроканале. Развитая носовая часть корпуса обеспечивала хорошую мореходность. По-настояшему герметичны были только нижние широкие части лодок, которые фактически являлись поплавками. Сверху они закрывались водонепроницаемым полом с люками. Выше шла более легкая конструкция. Обшивка лодок была гладкой. Клепку, чтобы не проступала вода, делали на сурике.</w:t>
      </w:r>
    </w:p>
    <w:p w14:paraId="6BF29B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Крыло по конструкции было похоже на ТБ-3. Четыре ферменных лонжерона из дюралевых труб, ферменные же нервюры, стрингеры в виде трехгранных балок из листа с отверстиями для облегчения и гофрированная обшивка.</w:t>
      </w:r>
    </w:p>
    <w:p w14:paraId="5546F5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Мотоустановка АНТ-22 состояла из шести двигателей М-34Р. Они размещались тремя тандемными парами - две над лодками и одна по оси самолета над центропланом и кабиной экипажа. Похоже, использовалась та же самая установка, что монтировалась на фюзеляже ТБ-4. В каждой гондоле один двигатель работал с тянущим винтом, другой - с толкающим. Общий для пары радиатор размещался сверху. Крыло хорошо защищало приподнятые вверх двигатели от брызг при взлете и посадке. </w:t>
      </w:r>
    </w:p>
    <w:p w14:paraId="1E5630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Хвостовая часть каждой лодки заканчивалась присоединенным на болтах килем. Кили соединялись стабилизатором, превращавшим конструкцию в жесткую раму. Стабилизатор специально разместили в плоскости осей воздушных винтов, чтобы повысить эффективность работы рулей. Внешние части стабилизатора, выступавшие за кили, могли в полете менять угол установки.</w:t>
      </w:r>
    </w:p>
    <w:p w14:paraId="6B9E44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состоял из 11 человек. В центральной кабине сидели два пилота, штурман и бортмеханик. Последний располагался во втором ярусе, над летчиками, и имел люк для выхода на крыло. В лодках размещались шесть стрелков, а в носовой части правой - еще радист со станцией ПСК-1.</w:t>
      </w:r>
    </w:p>
    <w:p w14:paraId="31B648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МК-1 имел мощное вооружение: шесть пулеметов и две пушки, боезапас 600 снарядов и 14 ООО патронов. В каждой лодке находились пулемет ШКАС, спарка ДА-2 и 20-мм пушка "Эрликон", но размещение их было не одинаково. В кормовых установках в обоих случаях монтировались пулеметы ДА-2, пушка в левой лодке стояла на средней турели, а в правой - на передней. Соответственно менялось положение пулеметов ШКАС. Все установки выполнялись экранированными, с остекленными целлулоидом колпаками.</w:t>
      </w:r>
    </w:p>
    <w:p w14:paraId="39196E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уже говорилось, максимальная бомбовая нагрузка равнялась 6000 кг, нормальная - 5000 кг. Бомбы укладывались в восьми отсеках в центроплане, где монтировались кассетные держатели для 32 бомб по 100 кг. Бомбы более крупного калибра, вплоть до шести по 1000 кг, крепились на наружных балках. Вместо бомб снаружи можно было нести четыре торпеды по 1200 кг (например, ТАН-27). По-ви- димому, вместо торпед предусматривалась и загрузка авиационных мин. Реально в перегрузку огромный самолет мог поднять гораздо больше.</w:t>
      </w:r>
    </w:p>
    <w:p w14:paraId="1FB18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Постройку опытного образца МК-1 осуществляли в большом цехе Завода опытных конструкций с 1933 г. (12036).</w:t>
      </w:r>
    </w:p>
    <w:p w14:paraId="78CBD2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67CE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был смотр авиации, на который приезжал И.В.С., A.К.Орджоникидзе. В.П.Чкалов летал на И-5 и после этого смотра Н.Н.П. заменили высшую меру на 10 лет лагерей (191,22).</w:t>
      </w:r>
    </w:p>
    <w:p w14:paraId="2F7091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отношении Н.Н.П. - не совсем корректно, так как 10 лет лагерей были даны еще 18 марта 1931.</w:t>
      </w:r>
    </w:p>
    <w:p w14:paraId="0C7771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54FC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официально сдали головной образец М-17Б.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4F07B5">
        <w:rPr>
          <w:rFonts w:ascii="Times New Roman" w:hAnsi="Times New Roman"/>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4F07B5">
        <w:rPr>
          <w:rFonts w:ascii="Times New Roman" w:hAnsi="Times New Roman"/>
          <w:color w:val="000000" w:themeColor="text1"/>
          <w:sz w:val="16"/>
          <w:szCs w:val="16"/>
        </w:rPr>
        <w:softHyphen/>
        <w:t>лись целые серии высотных двигателей. Например, все моторы, входив</w:t>
      </w:r>
      <w:r w:rsidRPr="004F07B5">
        <w:rPr>
          <w:rFonts w:ascii="Times New Roman" w:hAnsi="Times New Roman"/>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4F07B5">
        <w:rPr>
          <w:rFonts w:ascii="Times New Roman" w:hAnsi="Times New Roman"/>
          <w:color w:val="000000" w:themeColor="text1"/>
          <w:sz w:val="16"/>
          <w:szCs w:val="16"/>
        </w:rPr>
        <w:softHyphen/>
        <w:t>лись планы его последующей модернизации. При этом не только следова</w:t>
      </w:r>
      <w:r w:rsidRPr="004F07B5">
        <w:rPr>
          <w:rFonts w:ascii="Times New Roman" w:hAnsi="Times New Roman"/>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4F07B5">
        <w:rPr>
          <w:rFonts w:ascii="Times New Roman" w:hAnsi="Times New Roman"/>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4F07B5">
        <w:rPr>
          <w:rFonts w:ascii="Times New Roman" w:hAnsi="Times New Roman"/>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4F07B5">
        <w:rPr>
          <w:rFonts w:ascii="Times New Roman" w:hAnsi="Times New Roman"/>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4F07B5">
        <w:rPr>
          <w:rFonts w:ascii="Times New Roman" w:hAnsi="Times New Roman"/>
          <w:color w:val="000000" w:themeColor="text1"/>
          <w:sz w:val="16"/>
          <w:szCs w:val="16"/>
        </w:rPr>
        <w:softHyphen/>
        <w:t>ны всего производства авиадвигателей в стране. Далее же начался спад (11852).</w:t>
      </w:r>
    </w:p>
    <w:p w14:paraId="2058EB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4BCC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небольшая лаборатория двигателей внутреннего сгорания получила задание на разработку авиадизеля Н-3. Далее стала УИДВС (его иногда сокращенно именовали также УкрИДВС). Институт возглавлял Я.М. Майер. Непосредственно конструированием занимался от</w:t>
      </w:r>
      <w:r w:rsidRPr="004F07B5">
        <w:rPr>
          <w:rFonts w:ascii="Times New Roman" w:hAnsi="Times New Roman"/>
          <w:color w:val="000000" w:themeColor="text1"/>
          <w:sz w:val="16"/>
          <w:szCs w:val="16"/>
        </w:rPr>
        <w:softHyphen/>
        <w:t>дел Г.И. Аптекмана. В январе 1932 г. был представлен эскизный проект дизеля, названного АД-1. Он также являлся 12-цилиндровым, выполнял</w:t>
      </w:r>
      <w:r w:rsidRPr="004F07B5">
        <w:rPr>
          <w:rFonts w:ascii="Times New Roman" w:hAnsi="Times New Roman"/>
          <w:color w:val="000000" w:themeColor="text1"/>
          <w:sz w:val="16"/>
          <w:szCs w:val="16"/>
        </w:rPr>
        <w:softHyphen/>
        <w:t>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С 1935 г. там работали также над дизелем для дирижабля. УНИАДИ (он уже назывался так) переориентировался на дизели для танков. Среди созданных там двигателей был и очень удачный БД-2, за</w:t>
      </w:r>
      <w:r w:rsidRPr="004F07B5">
        <w:rPr>
          <w:rFonts w:ascii="Times New Roman" w:hAnsi="Times New Roman"/>
          <w:color w:val="000000" w:themeColor="text1"/>
          <w:sz w:val="16"/>
          <w:szCs w:val="16"/>
        </w:rPr>
        <w:softHyphen/>
        <w:t>пущенный затем в серию как В-2. Его ставили на танки Т-34, КВ, ИС и самоходные орудия на их базе, артиллерийские тягачи «Ворошиловец». В мае 1935 г.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4F07B5">
        <w:rPr>
          <w:rFonts w:ascii="Times New Roman" w:hAnsi="Times New Roman"/>
          <w:color w:val="000000" w:themeColor="text1"/>
          <w:sz w:val="16"/>
          <w:szCs w:val="16"/>
        </w:rPr>
        <w:softHyphen/>
        <w:t>ектирование дизеля АД-3 (11852).</w:t>
      </w:r>
    </w:p>
    <w:p w14:paraId="0CFD7E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EC3D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выдали задание на Н-3 Лаборатории двигателей вну</w:t>
      </w:r>
      <w:r w:rsidRPr="004F07B5">
        <w:rPr>
          <w:rFonts w:ascii="Times New Roman" w:hAnsi="Times New Roman"/>
          <w:color w:val="000000" w:themeColor="text1"/>
          <w:sz w:val="16"/>
          <w:szCs w:val="16"/>
        </w:rPr>
        <w:softHyphen/>
        <w:t>треннего сгорания (впоследствии УИДВС и УНИАДИ) в Харькове. Проек</w:t>
      </w:r>
      <w:r w:rsidRPr="004F07B5">
        <w:rPr>
          <w:rFonts w:ascii="Times New Roman" w:hAnsi="Times New Roman"/>
          <w:color w:val="000000" w:themeColor="text1"/>
          <w:sz w:val="16"/>
          <w:szCs w:val="16"/>
        </w:rPr>
        <w:softHyphen/>
        <w:t>тирование велось под руководством Я.М. Майера и Г.И. Аптекмана. Осо</w:t>
      </w:r>
      <w:r w:rsidRPr="004F07B5">
        <w:rPr>
          <w:rFonts w:ascii="Times New Roman" w:hAnsi="Times New Roman"/>
          <w:color w:val="000000" w:themeColor="text1"/>
          <w:sz w:val="16"/>
          <w:szCs w:val="16"/>
        </w:rPr>
        <w:softHyphen/>
        <w:t>бенностями конструкции являлись развал блоков под углом 45° и заливка силовых шпилек в алюминиевый картер. Опытный образец был закончен осенью 1934 г., испытывался с декабря 1934 г. по июнь 1935 г. Мощность оказалась ниже проектной, и приоритет отдали дизелю АН-1, разработан</w:t>
      </w:r>
      <w:r w:rsidRPr="004F07B5">
        <w:rPr>
          <w:rFonts w:ascii="Times New Roman" w:hAnsi="Times New Roman"/>
          <w:color w:val="000000" w:themeColor="text1"/>
          <w:sz w:val="16"/>
          <w:szCs w:val="16"/>
        </w:rPr>
        <w:softHyphen/>
        <w:t>ному в ЦИАМ. Изготовлены три экземпляра.</w:t>
      </w:r>
    </w:p>
    <w:p w14:paraId="48F9F7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38A5C6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12-цилиндровый, рядный У-образный, четырехтактный, водяного охлаждения;</w:t>
      </w:r>
    </w:p>
    <w:p w14:paraId="4AC2BC7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по проекту 500 л.с. (реально 427 л.с.);</w:t>
      </w:r>
    </w:p>
    <w:p w14:paraId="2BC462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150/165 мм;</w:t>
      </w:r>
    </w:p>
    <w:p w14:paraId="27F2FB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650 кг (по заданию).</w:t>
      </w:r>
    </w:p>
    <w:p w14:paraId="2F9F534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Н-4 (АН-4)</w:t>
      </w:r>
    </w:p>
    <w:p w14:paraId="0E4A74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дизель проектировался в 1931-1932 гг. сначала в ИПЭ, а затем в ХАЙ в Харькове под руководством заведующего кафедрой авиамото</w:t>
      </w:r>
      <w:r w:rsidRPr="004F07B5">
        <w:rPr>
          <w:rFonts w:ascii="Times New Roman" w:hAnsi="Times New Roman"/>
          <w:color w:val="000000" w:themeColor="text1"/>
          <w:sz w:val="16"/>
          <w:szCs w:val="16"/>
        </w:rPr>
        <w:softHyphen/>
        <w:t>ростроения профессора В.Т. Цветкова. В 1932 г. завод им. Лозовского в Харькове строил опытную одноцилиндровую установку. Данных о по</w:t>
      </w:r>
      <w:r w:rsidRPr="004F07B5">
        <w:rPr>
          <w:rFonts w:ascii="Times New Roman" w:hAnsi="Times New Roman"/>
          <w:color w:val="000000" w:themeColor="text1"/>
          <w:sz w:val="16"/>
          <w:szCs w:val="16"/>
        </w:rPr>
        <w:softHyphen/>
        <w:t>стройке и испытании опытных образцов Н-4 в целом нет.</w:t>
      </w:r>
    </w:p>
    <w:p w14:paraId="59739E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43A3ED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Двухтактный дизель, водяного охлаждения;</w:t>
      </w:r>
    </w:p>
    <w:p w14:paraId="02E371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по заданию 500-600 л.с.;</w:t>
      </w:r>
    </w:p>
    <w:p w14:paraId="6A89FE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500-600 кг (11852).</w:t>
      </w:r>
    </w:p>
    <w:p w14:paraId="4B04DB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68B0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года Гроховский писал письмо зам. председателя и начальнику вооружения РККА Тухачевскому:</w:t>
      </w:r>
    </w:p>
    <w:p w14:paraId="0F4EDCF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1929 году мною предложено 54 изобретения. Все мои предложения одобрены, 18 изобретений мною проработаны и сданы на снабжение в ВВС. Последняя демонстрация показала о ряде еще изобретений, которые можно передать в промышленность.</w:t>
      </w:r>
    </w:p>
    <w:p w14:paraId="5F802D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535F4B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эти изобретения и патенты я передаю безвозмездно для усиления боевой мощи Красной Армии и прошу о премировании ниже упомянутых товарищей, которые проявили лучшими ударниками по подготовке опытных экземпляров моих изобретений.</w:t>
      </w:r>
    </w:p>
    <w:p w14:paraId="09D464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42629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Прошу о премировании первых четырех автомобилями «Форд» и последних трех мотоциклами (6770, 34-35).</w:t>
      </w:r>
    </w:p>
    <w:p w14:paraId="3723E32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D6E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Гроховский писал письмо зам. председателя и начальнику вооружения Тухачевскому:</w:t>
      </w:r>
    </w:p>
    <w:p w14:paraId="420FA58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июля 1931 года Вам была устроена демонстрация моих изобретений в области воздушной пехоты. Неудачу с воздушными мешками, велосипедами и с орудием я отношу к недостаточному количеству испытаний на самолетах, которые мне не давались и тормозились зам. начальника НИИ Фроловским …………………… (о борьбе института с ним – Гроховским).</w:t>
      </w:r>
    </w:p>
    <w:p w14:paraId="6D4EDBE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5560F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программы демонстрации я должен был произвести прыжок вместе с автомобилем. В последний момент я изменил свое решение и произвел прыжок из автоматических кабин с командой воздушных бойцов. При сбрасывании автомобиля парашют не раскрылся и авто «Форд» был разбит. После демонстрации все мои объекты были арестованы зам. начальника НИИ Фроловским ……………….. Все это было сделано для того, чтобы выяснить на другой день состояние моих изобретений. Утром был вскрыт ангар, подсчитаны убытки и Фроловским было дано приказание сдать все объекты обратно мне.</w:t>
      </w:r>
    </w:p>
    <w:p w14:paraId="519A5D3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9F66B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осмотра нераскрывшегося парашюта был установлен факт вредительства.</w:t>
      </w:r>
    </w:p>
    <w:p w14:paraId="6D9493D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77F86C6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Написанный мною труд «Книга воздушной пехоты», где я описываю свои конструкции мною была сдана редактору НИИ с таким расчетом, чтобы можно было ее отпечатать к демонстрации для передачи членам РВС. В последние дни выпуск книги без всякого основания был запрещен Дубенским.</w:t>
      </w:r>
    </w:p>
    <w:p w14:paraId="1064A3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7FD519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эти факты и факты, описанные мною в письмах наркому Ворошилову делают работу мою невозможной, больше работать в таких условиях я не могу и сегодня мною был подан рапорт начальнику НИИ Дубенскому о снятии меня с должности начальника конструкторского отдела с переводом из НИИ на летную должность в строевую часть (6769, 29-31).</w:t>
      </w:r>
    </w:p>
    <w:p w14:paraId="2D3536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255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на ХПЗ им Коминтерна по заданию УММ РККА началось проектирование 12 цилиндрового дизеля в 400 нр с использованием опыта АН-1 и АД-1 (3879,37).</w:t>
      </w:r>
    </w:p>
    <w:p w14:paraId="564E0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B9C9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лаборатория двигателей внутреннего сгорания в Харькове получила, как и ЦИАМ, на эскизный проект мощного авиационного дизеля. Небольшая лаборатория, насчитывавшая всего 45 сотрудников и шесть станков, выросла в Украинский научно-исследовательский авиадизельный институт (УНИАДИ), который возглавил Я.М. Майер, прежде заведовавший "подотделом тепловых двигателей" ХПЗ (9021).</w:t>
      </w:r>
    </w:p>
    <w:p w14:paraId="716F9C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C65F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выдали задание на разработку дизеля Н-3 Лаборатории двигателей внутреннего сгорания (позднее УкрИДВС) в Харькове. Проектирование велось под руководством Я.М. Майера и Г.И. Аптекмана. Этот 12-цилиндровый V-образный дизель имел массу 650 кг, диаметр и ход поршня - 150 и 165 мм, соответственно. Опытный образец закончили постройкой только осенью 1934 г., дизель испытывался с декабря 1934 г. по июнь 1935 г.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Двухтактный дизель Н-4 сконструировала в ХАИ группа профессора Цветкова. Разработку проекта завершили в 1934 г. По своим расчетным характеристикам Н-4 получался одним из лучших. Дизель Н-5 создавался арестованными "врагами народа" в Особом КБ НКВД при заводе № 24 в Москве. В работе участвовали Б.С. Стечкин, Н.Р. Брилинг и А.А. Бессонов. О степени "враждебности" арестантов свидетельствовало другое название двигателя - ФЭД-8 ("Феликс Эдмундович Дзержинский - восьмой"). 24-цилиндровый Х-образный дизель имел смешанное клапанно-щелевое газораспределение. Был изготовлен опытный образец, проходивший стендовые испытания. После ликвидации Особого бюро доводка ФЭД-8 продолжалась в ЦИАМ вплоть до 1934 г., но положительных результатов добиться не удалось. Другим образцом технического творчества заключенных являлся исключительно оригинальный дизель Н-6 (МСК), также спроектированный в Особом КБ НКВД Стечкиным и Курчевским (отсюда МСК - "Мотор Стечкина-Курчевского"). Двигатель имел необычное для звездообразной компоновки четное количество цилиндров - шесть, причем каждый из них обслуживался отдельным цилиндром шестицилиндрового поршневого компрессора (нагнетателя). В 1932 г. опытный образец МСК изготовили в мастерских ЦИАМ и подвергли стендовым испытаниям. Увы, и эта конструкция оказалась нежизнеспособной (9035).</w:t>
      </w:r>
    </w:p>
    <w:p w14:paraId="123982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5680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на самолете ТБ-1 смонтировали комплект из восьми укороченных балок Дер-13бис, сведенных в два "агрегата". Все это весило 149 кг. Испытания прошли удачно, но сочли, что столько бомбодержателей не нужно.</w:t>
      </w:r>
    </w:p>
    <w:p w14:paraId="68976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Кассеты Дер-9 позволяли нести внутри фюзеляжа бомбы только сравнительно небольшого калибра. Те, что покрупнее, подвешивались на двух балках Дер-13 под центропланом. Максимально снаружи можно было брать две бомбы по 250 кг; грузоподъемность бомбардировщика при этом использовалась не полностью. Поэтому в НИИ ВВС вели эксперименты с новыми вариантами наружной подвески.</w:t>
      </w:r>
    </w:p>
    <w:p w14:paraId="1471F3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сначала попытались добавить две балки Дер-15 (под 500-кг бомбы) и две Дер-5 для мелких боеприпасов. Затем опробовали вариант из двух Дер-15 и двух Дер-16 (для 100-кг бомб).</w:t>
      </w:r>
    </w:p>
    <w:p w14:paraId="729EF4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феврале 1932 г. проверили конструкцию с четырьмя обычными Дер-13. Выбрали "золотую середину", ограничившись шестью балками, стоящими по три друг за другом и увязанными в единый съемный мост.</w:t>
      </w:r>
    </w:p>
    <w:p w14:paraId="57269B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вариант был одобрен УВВС. Промышленности заказали партию мостов под обозначением Дер-13-6, которые ставились на бомбардировщики на заводах при ремонте или непосредственно в воинских частях. К середине августа 1932 г. успели модернизировать бомбовое вооружение на 75 машинах (12001).</w:t>
      </w:r>
    </w:p>
    <w:p w14:paraId="7F28B6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F3D1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ВОМИЗу-250 представили на войсковые испытания, но выяснилось, что Остехбюро еще ни разу не сбрасывало ее с самолета. Поэтому войсковые испытания отложили, дав возможность ОТБ отладить конструкцию после опробования в воздухе. МАВ-2 испытывали в июле-октябре 1932 г. на Копейском озере, а затем в ноябре - в Копорском заливе. Полигонные испытания тогда прекратили из-за неудовлетворительной работы механизма расцепки мины и якоря. Конструкцию доработали и вновь испытывали в Финском заливе в июле-сентябре 1933 г.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w:t>
      </w:r>
    </w:p>
    <w:p w14:paraId="3FC380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4A1C2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828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П.И.Б. был назначен членом Президиума ВСНХ СССР и начальником ВАО (373,79).</w:t>
      </w:r>
    </w:p>
    <w:p w14:paraId="6CAFC5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49B2F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C62EC9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1C4928" w14:textId="77777777" w:rsidR="00EC6BCC" w:rsidRPr="004F07B5" w:rsidRDefault="00EC6BC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июле-августе 1931 г. на Научном исследовательском артиллерийском полигоне (НИАП) проведена стрельба с целью подбора зарядов к Б-4 (15132).</w:t>
      </w:r>
    </w:p>
    <w:p w14:paraId="0A2F629E" w14:textId="77777777" w:rsidR="00EC6BCC" w:rsidRPr="004F07B5" w:rsidRDefault="00EC6BCC" w:rsidP="004F07B5">
      <w:pPr>
        <w:spacing w:after="0" w:line="240" w:lineRule="auto"/>
        <w:jc w:val="both"/>
        <w:rPr>
          <w:rFonts w:ascii="Times New Roman" w:hAnsi="Times New Roman"/>
          <w:color w:val="000000" w:themeColor="text1"/>
          <w:sz w:val="16"/>
          <w:szCs w:val="16"/>
        </w:rPr>
      </w:pPr>
    </w:p>
    <w:p w14:paraId="56E70E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к концу испытаний Т-12 на полигон доставили Т-24 с новым корпусом. Всего изготовили 3 (4243,23).</w:t>
      </w:r>
    </w:p>
    <w:p w14:paraId="7915F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3734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года на НИАПе был испытан стрельбой на танке ТГ опытный образец пушки ТГ, изготовленный на заводе "Большевик". В 30-е годы при проектировании тяжелых и средних танков конструкторы не могли удержаться от соблазна поставить в танк 76-мм зенитную пушку обр. 1914/15 г. системы Лендера. Качающаяся часть этой пушки отличалась от 76-мм пушки обр. 1902 года наличием вертикального клинового полуавтоматического затвора и, соответственно, большей скорострельностью. Первым пушку Лендера установил на танке ТГ немецкий конструктор Гроте. Модернизированная им пушка получила индекс ТГ. В целом испытания пушки ТГ прошли удачно, но танк был забракован (3861).</w:t>
      </w:r>
    </w:p>
    <w:p w14:paraId="12EBA6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5535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под председательством Тухачевского и с участием И.Т.Смилги и Мартиновича, представлявших ВССНХ, а также А.И.Егорова, И.А.Халепского и Лд.Будняка, представлявших НКВМ, состоялось заседание по производству танков, на котором были установлены показатели производства на 1931 и 1932. Идея Тухачевского по использованию новых мощностей авто и тракторной промышленности одержала верх. Исхоодя из мощности ГАЗ в 140000 автомашин в военное время можно было выпустить 28000-35000 танкеток, а на СТЗ - до 12000 легких танков Т-26 (9089,154).</w:t>
      </w:r>
    </w:p>
    <w:p w14:paraId="60E4B5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10510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КБ № 3 ВОАО под руководством С.А.Гинзбурга был разработан танк Т-28 (прототип 2) (9527,134).</w:t>
      </w:r>
    </w:p>
    <w:p w14:paraId="7A4F09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312D0B" w14:textId="77777777" w:rsidR="00EC6BCC" w:rsidRPr="004F07B5" w:rsidRDefault="00EC6BC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КБ под руководством Гинзбурга представило проект танка под индексом Т-28. В пояснительной записке говорилось, что в основу проекта положены следующие ТТТ:</w:t>
      </w:r>
    </w:p>
    <w:p w14:paraId="0A99EAD2" w14:textId="77777777" w:rsidR="00EC6BCC" w:rsidRPr="004F07B5" w:rsidRDefault="00EC6BC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Спроектировать танк среднего веса — 16 т.</w:t>
      </w:r>
    </w:p>
    <w:p w14:paraId="4DD23C60" w14:textId="77777777" w:rsidR="00EC6BCC" w:rsidRPr="004F07B5" w:rsidRDefault="00EC6BC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Положить в основу конструкции 16-тонного танка опыт отечественного танкостроения.</w:t>
      </w:r>
    </w:p>
    <w:p w14:paraId="156310A9" w14:textId="77777777" w:rsidR="00EC6BCC" w:rsidRPr="004F07B5" w:rsidRDefault="00EC6BC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 основу общего расположения агрегатов положить конструкцию 16-тонного танка «Виккерс».</w:t>
      </w:r>
    </w:p>
    <w:p w14:paraId="1482D872" w14:textId="77777777" w:rsidR="00EC6BCC" w:rsidRPr="004F07B5" w:rsidRDefault="00EC6BC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Исходя из расчётов, в танке предполагалось установить мотор М-5 в 400 л. с. В ходе работы над опытным образцом в конструкцию танка вносили изменения: вместо двигателя М5 установили более мощный М17 в 500 л. с., вместо 45-мм орудия (из-за его отсутствия) установили 37-мм пушку ПС-2, машину изготовили из обычной (небронированной) стали (15132).</w:t>
      </w:r>
    </w:p>
    <w:p w14:paraId="7AB657F7" w14:textId="77777777" w:rsidR="00EC6BCC" w:rsidRPr="004F07B5" w:rsidRDefault="00EC6BCC" w:rsidP="004F07B5">
      <w:pPr>
        <w:spacing w:after="0" w:line="240" w:lineRule="auto"/>
        <w:jc w:val="both"/>
        <w:rPr>
          <w:rFonts w:ascii="Times New Roman" w:hAnsi="Times New Roman"/>
          <w:color w:val="000000" w:themeColor="text1"/>
          <w:sz w:val="16"/>
          <w:szCs w:val="16"/>
        </w:rPr>
      </w:pPr>
    </w:p>
    <w:p w14:paraId="405994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оба проекта (ТТКБ ВОАО Гинзбурга и ВТА Дзержинского) в целом были готовы. Про</w:t>
      </w:r>
      <w:r w:rsidRPr="004F07B5">
        <w:rPr>
          <w:rFonts w:ascii="Times New Roman" w:hAnsi="Times New Roman"/>
          <w:color w:val="000000" w:themeColor="text1"/>
          <w:sz w:val="16"/>
          <w:szCs w:val="16"/>
        </w:rPr>
        <w:softHyphen/>
        <w:t>ект ВОАО выглядел следующим образом:</w:t>
      </w:r>
    </w:p>
    <w:p w14:paraId="47A93A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«КРАТКАЯ ПОЯСНИТЕЛЬНАЯ ЗАПИСКАК ПРЕДВАРИТЕЛЬНОМУ ПРОЭКТУ 16-ти тонного ТАНКА Т-28.</w:t>
      </w:r>
    </w:p>
    <w:p w14:paraId="4230DE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Общие основания</w:t>
      </w:r>
    </w:p>
    <w:p w14:paraId="67CAF6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основу проэкта положены следующие тактико-техни</w:t>
      </w:r>
      <w:r w:rsidRPr="004F07B5">
        <w:rPr>
          <w:rFonts w:ascii="Times New Roman" w:hAnsi="Times New Roman"/>
          <w:color w:val="000000" w:themeColor="text1"/>
          <w:sz w:val="16"/>
          <w:szCs w:val="16"/>
        </w:rPr>
        <w:softHyphen/>
        <w:t>ческие требования:</w:t>
      </w:r>
    </w:p>
    <w:p w14:paraId="705697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Спроэктировать танк среднего веса/16000 тонн/с боль</w:t>
      </w:r>
      <w:r w:rsidRPr="004F07B5">
        <w:rPr>
          <w:rFonts w:ascii="Times New Roman" w:hAnsi="Times New Roman"/>
          <w:color w:val="000000" w:themeColor="text1"/>
          <w:sz w:val="16"/>
          <w:szCs w:val="16"/>
        </w:rPr>
        <w:softHyphen/>
        <w:t>шим радиусом действия для механизированных соединений.</w:t>
      </w:r>
    </w:p>
    <w:p w14:paraId="45057C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Положить в основу конструкции «16-ти тонный танк» Виккерса опыт танков в ТЕКО и отечественный опыт танкостроения.</w:t>
      </w:r>
    </w:p>
    <w:p w14:paraId="7E926E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Общие данные к проэкту.</w:t>
      </w:r>
    </w:p>
    <w:p w14:paraId="529ECD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Общая компановка танка.</w:t>
      </w:r>
    </w:p>
    <w:p w14:paraId="31472A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основу общего расположения аггрегатов, вооружения и об»емов положена конструкция «16-ти тонного танка Вик</w:t>
      </w:r>
      <w:r w:rsidRPr="004F07B5">
        <w:rPr>
          <w:rFonts w:ascii="Times New Roman" w:hAnsi="Times New Roman"/>
          <w:color w:val="000000" w:themeColor="text1"/>
          <w:sz w:val="16"/>
          <w:szCs w:val="16"/>
        </w:rPr>
        <w:softHyphen/>
        <w:t>керса».</w:t>
      </w:r>
    </w:p>
    <w:p w14:paraId="122F45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носовой части танка находится место водителя, по сторонам от водителя и несколько сзади расположены две пу</w:t>
      </w:r>
      <w:r w:rsidRPr="004F07B5">
        <w:rPr>
          <w:rFonts w:ascii="Times New Roman" w:hAnsi="Times New Roman"/>
          <w:color w:val="000000" w:themeColor="text1"/>
          <w:sz w:val="16"/>
          <w:szCs w:val="16"/>
        </w:rPr>
        <w:softHyphen/>
        <w:t>леметные башни; за пулеметными башнями расположена большая башня.</w:t>
      </w:r>
    </w:p>
    <w:p w14:paraId="3A94FA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Боевое помещение отделяется от моторного перегород</w:t>
      </w:r>
      <w:r w:rsidRPr="004F07B5">
        <w:rPr>
          <w:rFonts w:ascii="Times New Roman" w:hAnsi="Times New Roman"/>
          <w:color w:val="000000" w:themeColor="text1"/>
          <w:sz w:val="16"/>
          <w:szCs w:val="16"/>
        </w:rPr>
        <w:softHyphen/>
        <w:t>кой, в которой имеется дверка для доступа к мотору изнут</w:t>
      </w:r>
      <w:r w:rsidRPr="004F07B5">
        <w:rPr>
          <w:rFonts w:ascii="Times New Roman" w:hAnsi="Times New Roman"/>
          <w:color w:val="000000" w:themeColor="text1"/>
          <w:sz w:val="16"/>
          <w:szCs w:val="16"/>
        </w:rPr>
        <w:softHyphen/>
        <w:t>ри танка.</w:t>
      </w:r>
    </w:p>
    <w:p w14:paraId="004C69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кормовой части танка, отделенной перегородкой от моторного помещения располагается коробка скоростей, бор</w:t>
      </w:r>
      <w:r w:rsidRPr="004F07B5">
        <w:rPr>
          <w:rFonts w:ascii="Times New Roman" w:hAnsi="Times New Roman"/>
          <w:color w:val="000000" w:themeColor="text1"/>
          <w:sz w:val="16"/>
          <w:szCs w:val="16"/>
        </w:rPr>
        <w:softHyphen/>
        <w:t>товые фрикционы и бортовая передача, по обеим сторонам коробки скоростей по бортам располагаются бензиновые ба</w:t>
      </w:r>
      <w:r w:rsidRPr="004F07B5">
        <w:rPr>
          <w:rFonts w:ascii="Times New Roman" w:hAnsi="Times New Roman"/>
          <w:color w:val="000000" w:themeColor="text1"/>
          <w:sz w:val="16"/>
          <w:szCs w:val="16"/>
        </w:rPr>
        <w:softHyphen/>
        <w:t>ки, изолированные броневыми перегородками.</w:t>
      </w:r>
    </w:p>
    <w:p w14:paraId="0E81D9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Моторная установка</w:t>
      </w:r>
    </w:p>
    <w:p w14:paraId="268482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Исходя из данных тягового расчета в танке устанавли</w:t>
      </w:r>
      <w:r w:rsidRPr="004F07B5">
        <w:rPr>
          <w:rFonts w:ascii="Times New Roman" w:hAnsi="Times New Roman"/>
          <w:color w:val="000000" w:themeColor="text1"/>
          <w:sz w:val="16"/>
          <w:szCs w:val="16"/>
        </w:rPr>
        <w:softHyphen/>
        <w:t>вается мотор типа М5-400 с теми же доделками, что и для танка Б-Т.</w:t>
      </w:r>
    </w:p>
    <w:p w14:paraId="448842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Расположение мотора и конструкция водяного охлажде</w:t>
      </w:r>
      <w:r w:rsidRPr="004F07B5">
        <w:rPr>
          <w:rFonts w:ascii="Times New Roman" w:hAnsi="Times New Roman"/>
          <w:color w:val="000000" w:themeColor="text1"/>
          <w:sz w:val="16"/>
          <w:szCs w:val="16"/>
        </w:rPr>
        <w:softHyphen/>
        <w:t>ния по типу Кристи.</w:t>
      </w:r>
    </w:p>
    <w:p w14:paraId="3A5FF2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Радиаторы несколько раздвинуты с целью получения дос</w:t>
      </w:r>
      <w:r w:rsidRPr="004F07B5">
        <w:rPr>
          <w:rFonts w:ascii="Times New Roman" w:hAnsi="Times New Roman"/>
          <w:color w:val="000000" w:themeColor="text1"/>
          <w:sz w:val="16"/>
          <w:szCs w:val="16"/>
        </w:rPr>
        <w:softHyphen/>
        <w:t>тупа к мотору изнутри.</w:t>
      </w:r>
    </w:p>
    <w:p w14:paraId="0DE8A6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Направление потока охлаждающего воздуха тоже по типу «Кристи», а именно — воздух засасывается вентилятором через I радиаторы сверху и выталкивается назад через корму, омывая по дороге трансмиссию, выхлопные патрубки и глушитель. -</w:t>
      </w:r>
    </w:p>
    <w:p w14:paraId="3153B3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вентилятора и главного сцепления мотора типа «Кристи», считая принятую систему водяного охлажде</w:t>
      </w:r>
      <w:r w:rsidRPr="004F07B5">
        <w:rPr>
          <w:rFonts w:ascii="Times New Roman" w:hAnsi="Times New Roman"/>
          <w:color w:val="000000" w:themeColor="text1"/>
          <w:sz w:val="16"/>
          <w:szCs w:val="16"/>
        </w:rPr>
        <w:softHyphen/>
        <w:t>ния наиболее надежной в процессе дальнейшей разработки и де</w:t>
      </w:r>
      <w:r w:rsidRPr="004F07B5">
        <w:rPr>
          <w:rFonts w:ascii="Times New Roman" w:hAnsi="Times New Roman"/>
          <w:color w:val="000000" w:themeColor="text1"/>
          <w:sz w:val="16"/>
          <w:szCs w:val="16"/>
        </w:rPr>
        <w:softHyphen/>
        <w:t>талировки проэкта будет спроектирована и испытана также система с более мощным вентилятором «СИРОККО».</w:t>
      </w:r>
    </w:p>
    <w:p w14:paraId="732B7B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Трансмиссия</w:t>
      </w:r>
    </w:p>
    <w:p w14:paraId="6625DC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продолжении оси коленчатого вала сзади мотора уста</w:t>
      </w:r>
      <w:r w:rsidRPr="004F07B5">
        <w:rPr>
          <w:rFonts w:ascii="Times New Roman" w:hAnsi="Times New Roman"/>
          <w:color w:val="000000" w:themeColor="text1"/>
          <w:sz w:val="16"/>
          <w:szCs w:val="16"/>
        </w:rPr>
        <w:softHyphen/>
        <w:t>новлена коробка скоростей нормального шестеренчатого типа с валами параллельно продольной оси танка. Общая схема трансмиссии проделана по схеме «16-ти тонного танка Вик-керса» и Т-26. Бортовые фрикционы конструкции Кристи...</w:t>
      </w:r>
    </w:p>
    <w:p w14:paraId="5585A5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Движитель</w:t>
      </w:r>
    </w:p>
    <w:p w14:paraId="031F75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Спроэктирован по общей компановке по типу «16-ти тонного танка Виккерса», т.е. принято ведущее колесо зад</w:t>
      </w:r>
      <w:r w:rsidRPr="004F07B5">
        <w:rPr>
          <w:rFonts w:ascii="Times New Roman" w:hAnsi="Times New Roman"/>
          <w:color w:val="000000" w:themeColor="text1"/>
          <w:sz w:val="16"/>
          <w:szCs w:val="16"/>
        </w:rPr>
        <w:softHyphen/>
        <w:t>ним, подвеска на свечах в гусеничной раме (коробке) и жест</w:t>
      </w:r>
      <w:r w:rsidRPr="004F07B5">
        <w:rPr>
          <w:rFonts w:ascii="Times New Roman" w:hAnsi="Times New Roman"/>
          <w:color w:val="000000" w:themeColor="text1"/>
          <w:sz w:val="16"/>
          <w:szCs w:val="16"/>
        </w:rPr>
        <w:softHyphen/>
        <w:t>кая верхняя подвеска на катках.</w:t>
      </w:r>
    </w:p>
    <w:p w14:paraId="68E910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гусеничная цепь типа Т-26 с шириной доведенной от 300 мм до 380 мм./подобно танкам в ТЕКО/, с целью понижения удельного давления до 0,4 кгр. на кв. см. Шаг звена принят в 130 мм. Высота направляющего гребня спроэктирована в 80 мм. Способ производственного выполнения тот же, что ц Т-26.</w:t>
      </w:r>
    </w:p>
    <w:p w14:paraId="5024E4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ведущие колеса типа Т-26, но с усиленными зубчатыми венцами.</w:t>
      </w:r>
    </w:p>
    <w:p w14:paraId="326B4FD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в/ленивец/холостое колесо/подрезиненный со с»емными бандажами и аммортизаторами натяжения простого ком</w:t>
      </w:r>
      <w:r w:rsidRPr="004F07B5">
        <w:rPr>
          <w:rFonts w:ascii="Times New Roman" w:hAnsi="Times New Roman"/>
          <w:color w:val="000000" w:themeColor="text1"/>
          <w:sz w:val="16"/>
          <w:szCs w:val="16"/>
        </w:rPr>
        <w:softHyphen/>
        <w:t>пактного типа на кривошипе: Подрезинивание ленивца необ</w:t>
      </w:r>
      <w:r w:rsidRPr="004F07B5">
        <w:rPr>
          <w:rFonts w:ascii="Times New Roman" w:hAnsi="Times New Roman"/>
          <w:color w:val="000000" w:themeColor="text1"/>
          <w:sz w:val="16"/>
          <w:szCs w:val="16"/>
        </w:rPr>
        <w:softHyphen/>
        <w:t>ходимо вследствие большой скорости движения и значитель</w:t>
      </w:r>
      <w:r w:rsidRPr="004F07B5">
        <w:rPr>
          <w:rFonts w:ascii="Times New Roman" w:hAnsi="Times New Roman"/>
          <w:color w:val="000000" w:themeColor="text1"/>
          <w:sz w:val="16"/>
          <w:szCs w:val="16"/>
        </w:rPr>
        <w:softHyphen/>
        <w:t>ного веса гусениц танка.</w:t>
      </w:r>
    </w:p>
    <w:p w14:paraId="59E3A9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верхняя подвеска с жесткими подрезиненными катками укреплена кронштейнами на бортах корпуса. Подвеска сдела</w:t>
      </w:r>
      <w:r w:rsidRPr="004F07B5">
        <w:rPr>
          <w:rFonts w:ascii="Times New Roman" w:hAnsi="Times New Roman"/>
          <w:color w:val="000000" w:themeColor="text1"/>
          <w:sz w:val="16"/>
          <w:szCs w:val="16"/>
        </w:rPr>
        <w:softHyphen/>
        <w:t>на по типу Т-26 и 16-ти тооного танка Виккерса.</w:t>
      </w:r>
    </w:p>
    <w:p w14:paraId="0DEF3EE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нижняя подвеска — спроэктирована в основном по типу «Танка КР в ТЕКО». На каждой стороне состоит из несколь</w:t>
      </w:r>
      <w:r w:rsidRPr="004F07B5">
        <w:rPr>
          <w:rFonts w:ascii="Times New Roman" w:hAnsi="Times New Roman"/>
          <w:color w:val="000000" w:themeColor="text1"/>
          <w:sz w:val="16"/>
          <w:szCs w:val="16"/>
        </w:rPr>
        <w:softHyphen/>
        <w:t>ких деталей: Гусеничной рамы /коробки/, приклепанной к бор</w:t>
      </w:r>
      <w:r w:rsidRPr="004F07B5">
        <w:rPr>
          <w:rFonts w:ascii="Times New Roman" w:hAnsi="Times New Roman"/>
          <w:color w:val="000000" w:themeColor="text1"/>
          <w:sz w:val="16"/>
          <w:szCs w:val="16"/>
        </w:rPr>
        <w:softHyphen/>
        <w:t>товой броне корпуса, со с»емной стенкой/открывается в виде трех дверец/. Внутри этой коробки монтируется вся ниж</w:t>
      </w:r>
      <w:r w:rsidRPr="004F07B5">
        <w:rPr>
          <w:rFonts w:ascii="Times New Roman" w:hAnsi="Times New Roman"/>
          <w:color w:val="000000" w:themeColor="text1"/>
          <w:sz w:val="16"/>
          <w:szCs w:val="16"/>
        </w:rPr>
        <w:softHyphen/>
        <w:t>няя подвеска и ящик для запчастей и инструмента об»емом в 1/8 куб метра /на обе стороны в 1/4 куб. метра/. После уста</w:t>
      </w:r>
      <w:r w:rsidRPr="004F07B5">
        <w:rPr>
          <w:rFonts w:ascii="Times New Roman" w:hAnsi="Times New Roman"/>
          <w:color w:val="000000" w:themeColor="text1"/>
          <w:sz w:val="16"/>
          <w:szCs w:val="16"/>
        </w:rPr>
        <w:softHyphen/>
        <w:t>новки всех, деталей закрытая наглухо коробка изолирует пол</w:t>
      </w:r>
      <w:r w:rsidRPr="004F07B5">
        <w:rPr>
          <w:rFonts w:ascii="Times New Roman" w:hAnsi="Times New Roman"/>
          <w:color w:val="000000" w:themeColor="text1"/>
          <w:sz w:val="16"/>
          <w:szCs w:val="16"/>
        </w:rPr>
        <w:softHyphen/>
        <w:t>ностью наиболее уязвимые детали подвески от попадания грязи и повреждений...</w:t>
      </w:r>
    </w:p>
    <w:p w14:paraId="2E4C43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Система подвески. Спроэктирована в виде двух тележек на каждую сторону. Каждая тележка имеет по три свечи, с двумя парами катков, связанных между собой двумя парами балансиров, согласно схемы ниже.</w:t>
      </w:r>
    </w:p>
    <w:p w14:paraId="3EBA4F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Такая конструкция подвески и тележек обладает следу</w:t>
      </w:r>
      <w:r w:rsidRPr="004F07B5">
        <w:rPr>
          <w:rFonts w:ascii="Times New Roman" w:hAnsi="Times New Roman"/>
          <w:color w:val="000000" w:themeColor="text1"/>
          <w:sz w:val="16"/>
          <w:szCs w:val="16"/>
        </w:rPr>
        <w:softHyphen/>
        <w:t>ющими достоинствами...</w:t>
      </w:r>
    </w:p>
    <w:p w14:paraId="0C7C10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Подъем одного из катков тележки на препятствии уравнивается перемещениями других катков таки образом, что центр тяжести машины перемещается вверх всего на 1/15 высоты перемещения катков на препятствии./в тележке Т-26 эта величина составляет 1/8/, что делает машину чрезвычайно элластичной при движении по пересеченной мес</w:t>
      </w:r>
      <w:r w:rsidRPr="004F07B5">
        <w:rPr>
          <w:rFonts w:ascii="Times New Roman" w:hAnsi="Times New Roman"/>
          <w:color w:val="000000" w:themeColor="text1"/>
          <w:sz w:val="16"/>
          <w:szCs w:val="16"/>
        </w:rPr>
        <w:softHyphen/>
        <w:t>тности и допускает развитие больших скоростей движения без ущерба управления и стрельбы с хода. Опыт доказал возможность производства стрельбы при движении по целине, пахоте на скорости около 20 клм/час с результатами не ниже результатов стрельб из Т-26 на скорости 12-15 клм/час.</w:t>
      </w:r>
    </w:p>
    <w:p w14:paraId="0E8FA7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Для облегчения поворотливости танка давление под катками без ущерба взаимозаменяемости и прочности распределяется не по прямой, а ступенчато/по кривой/, что при-Еяиясаети характер поворота танка к повороту танков с жесткой подвеской/танк Рикардо поворачивающийся на малой опорной поверхности гучениц, приближающей поворот к повороту на одной точке/.</w:t>
      </w:r>
    </w:p>
    <w:p w14:paraId="3819BB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применение этого типа подвески облегчит работу танка на повороте, улучшить его управляемость и снизит напряжения в его аггрегатах.</w:t>
      </w:r>
    </w:p>
    <w:p w14:paraId="4E3294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Привода управления</w:t>
      </w:r>
    </w:p>
    <w:p w14:paraId="057A6F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Схема приводов, благодаря симметричному расположе</w:t>
      </w:r>
      <w:r w:rsidRPr="004F07B5">
        <w:rPr>
          <w:rFonts w:ascii="Times New Roman" w:hAnsi="Times New Roman"/>
          <w:color w:val="000000" w:themeColor="text1"/>
          <w:sz w:val="16"/>
          <w:szCs w:val="16"/>
        </w:rPr>
        <w:softHyphen/>
        <w:t>нию КПП и фрикционов, а также размещения водителя на оеи, получается в виде простой схемы.</w:t>
      </w:r>
    </w:p>
    <w:p w14:paraId="4517E9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тяги будут работать только на растяжение или сжатие, кулиса и рычаг переключения нормального автомо</w:t>
      </w:r>
      <w:r w:rsidRPr="004F07B5">
        <w:rPr>
          <w:rFonts w:ascii="Times New Roman" w:hAnsi="Times New Roman"/>
          <w:color w:val="000000" w:themeColor="text1"/>
          <w:sz w:val="16"/>
          <w:szCs w:val="16"/>
        </w:rPr>
        <w:softHyphen/>
        <w:t>бильного типа.</w:t>
      </w:r>
    </w:p>
    <w:p w14:paraId="4170E6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Управление фрикционами и тормозами двух вариантов по типу Т-26 — рычажное, или даже рулевое.</w:t>
      </w:r>
    </w:p>
    <w:p w14:paraId="235494A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Корпус</w:t>
      </w:r>
    </w:p>
    <w:p w14:paraId="7ED6CC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корпуса имеет простую гладкую форму и рассчитана на склепанный или сварной тип.</w:t>
      </w:r>
    </w:p>
    <w:p w14:paraId="116156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Толщина всех вертикальных листов принята 16-17 мм, что при цементированной броне будет эквивалентно 20 мм толщине легированной брони. Вертикальные листы носовой части в 20мм крыша в 10мм и дно в 8мм.</w:t>
      </w:r>
    </w:p>
    <w:p w14:paraId="5E3C1C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корпусе имеются следующие люки: передние водителя, задние к трансмиссии, верхний к мотору и нижний к коробке скоростей. Кроме того имеются отверстия на крыше под по</w:t>
      </w:r>
      <w:r w:rsidRPr="004F07B5">
        <w:rPr>
          <w:rFonts w:ascii="Times New Roman" w:hAnsi="Times New Roman"/>
          <w:color w:val="000000" w:themeColor="text1"/>
          <w:sz w:val="16"/>
          <w:szCs w:val="16"/>
        </w:rPr>
        <w:softHyphen/>
        <w:t>гоны трех башен и жалюзи радиаторов.</w:t>
      </w:r>
    </w:p>
    <w:p w14:paraId="432BF8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Башни и вооружение</w:t>
      </w:r>
    </w:p>
    <w:p w14:paraId="08E11C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имеет три башни: Большая центральная башня идее малые. Большая центральная проэктируется со спаренной установкой 45-мм пушки и пулемета Дегтярева. Конструк</w:t>
      </w:r>
      <w:r w:rsidRPr="004F07B5">
        <w:rPr>
          <w:rFonts w:ascii="Times New Roman" w:hAnsi="Times New Roman"/>
          <w:color w:val="000000" w:themeColor="text1"/>
          <w:sz w:val="16"/>
          <w:szCs w:val="16"/>
        </w:rPr>
        <w:softHyphen/>
        <w:t>ция башни по типу устанавливаемому на танке Б-Тс меха</w:t>
      </w:r>
      <w:r w:rsidRPr="004F07B5">
        <w:rPr>
          <w:rFonts w:ascii="Times New Roman" w:hAnsi="Times New Roman"/>
          <w:color w:val="000000" w:themeColor="text1"/>
          <w:sz w:val="16"/>
          <w:szCs w:val="16"/>
        </w:rPr>
        <w:softHyphen/>
        <w:t>ническим приводом вращения и перископическим прицелом. Параллельно будет разработана башня с комбинированным поворотным механизмом механически-электрическим.</w:t>
      </w:r>
    </w:p>
    <w:p w14:paraId="3F208F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Электрический привод со скоростью полного оборота в 5-10 секунд и механический в 50-60 секунд, т.е. будут две скорос</w:t>
      </w:r>
      <w:r w:rsidRPr="004F07B5">
        <w:rPr>
          <w:rFonts w:ascii="Times New Roman" w:hAnsi="Times New Roman"/>
          <w:color w:val="000000" w:themeColor="text1"/>
          <w:sz w:val="16"/>
          <w:szCs w:val="16"/>
        </w:rPr>
        <w:softHyphen/>
        <w:t>ти вращения башни. Одна для быстрой-грубой наводки баш</w:t>
      </w:r>
      <w:r w:rsidRPr="004F07B5">
        <w:rPr>
          <w:rFonts w:ascii="Times New Roman" w:hAnsi="Times New Roman"/>
          <w:color w:val="000000" w:themeColor="text1"/>
          <w:sz w:val="16"/>
          <w:szCs w:val="16"/>
        </w:rPr>
        <w:softHyphen/>
        <w:t>ни/перекидки башни/и вторая для точной наводки/подводки/. Конструкция малых башен по типу Т-26 с вооружением один пулемет Дегтярева. Правя малая башня для командира танка. Левая — для радиста. В обеих малых дашнях также как в фонаре водителя широко применяется непробиваемое стекло.</w:t>
      </w:r>
    </w:p>
    <w:p w14:paraId="5F3FA9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285A85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ОБЩИЕ ВЫВОДЫ</w:t>
      </w:r>
    </w:p>
    <w:p w14:paraId="33D202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Разработанный в данном предварительном проэкте танк является по своей доработке лучшей и наиболее совер</w:t>
      </w:r>
      <w:r w:rsidRPr="004F07B5">
        <w:rPr>
          <w:rFonts w:ascii="Times New Roman" w:hAnsi="Times New Roman"/>
          <w:color w:val="000000" w:themeColor="text1"/>
          <w:sz w:val="16"/>
          <w:szCs w:val="16"/>
        </w:rPr>
        <w:softHyphen/>
        <w:t>шенной конструкцией танка среднего веса, полностью охва</w:t>
      </w:r>
      <w:r w:rsidRPr="004F07B5">
        <w:rPr>
          <w:rFonts w:ascii="Times New Roman" w:hAnsi="Times New Roman"/>
          <w:color w:val="000000" w:themeColor="text1"/>
          <w:sz w:val="16"/>
          <w:szCs w:val="16"/>
        </w:rPr>
        <w:softHyphen/>
        <w:t>тывающей весь известный нам положительный опыт по по</w:t>
      </w:r>
      <w:r w:rsidRPr="004F07B5">
        <w:rPr>
          <w:rFonts w:ascii="Times New Roman" w:hAnsi="Times New Roman"/>
          <w:color w:val="000000" w:themeColor="text1"/>
          <w:sz w:val="16"/>
          <w:szCs w:val="16"/>
        </w:rPr>
        <w:softHyphen/>
        <w:t>добным конструкциям как заграничным, так и нашим.</w:t>
      </w:r>
    </w:p>
    <w:p w14:paraId="1AB175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частности, его отличие от лучшего современного 16-ти тонного танка Виккерса следующее:</w:t>
      </w:r>
    </w:p>
    <w:p w14:paraId="24E2DC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Установка в два раза более мощного мотора на Т-28 поднимает его проходимость, подвижность, а следователь</w:t>
      </w:r>
      <w:r w:rsidRPr="004F07B5">
        <w:rPr>
          <w:rFonts w:ascii="Times New Roman" w:hAnsi="Times New Roman"/>
          <w:color w:val="000000" w:themeColor="text1"/>
          <w:sz w:val="16"/>
          <w:szCs w:val="16"/>
        </w:rPr>
        <w:softHyphen/>
        <w:t>но, и среднюю скорость Т-28 примерно в такой ровности, как скорость движения по пересеченному профилю между авто</w:t>
      </w:r>
      <w:r w:rsidRPr="004F07B5">
        <w:rPr>
          <w:rFonts w:ascii="Times New Roman" w:hAnsi="Times New Roman"/>
          <w:color w:val="000000" w:themeColor="text1"/>
          <w:sz w:val="16"/>
          <w:szCs w:val="16"/>
        </w:rPr>
        <w:softHyphen/>
        <w:t>мобилями форда типа АА и Т.</w:t>
      </w:r>
    </w:p>
    <w:p w14:paraId="2E1F5C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Более современная подвеска на Т-28 обеспечит: действи</w:t>
      </w:r>
      <w:r w:rsidRPr="004F07B5">
        <w:rPr>
          <w:rFonts w:ascii="Times New Roman" w:hAnsi="Times New Roman"/>
          <w:color w:val="000000" w:themeColor="text1"/>
          <w:sz w:val="16"/>
          <w:szCs w:val="16"/>
        </w:rPr>
        <w:softHyphen/>
        <w:t>тельную стрельбу с танка на больших скоростях движения...</w:t>
      </w:r>
    </w:p>
    <w:p w14:paraId="0438B63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Детальная разработка проекта и постройка двух пер</w:t>
      </w:r>
      <w:r w:rsidRPr="004F07B5">
        <w:rPr>
          <w:rFonts w:ascii="Times New Roman" w:hAnsi="Times New Roman"/>
          <w:color w:val="000000" w:themeColor="text1"/>
          <w:sz w:val="16"/>
          <w:szCs w:val="16"/>
        </w:rPr>
        <w:softHyphen/>
        <w:t>вых образцов может быть проделана в следующие сроки:</w:t>
      </w:r>
    </w:p>
    <w:p w14:paraId="0EB217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детальная проработка общей компановки, сборочных чертежей аггрегатов и основных ведущих деталей к 1/Х1 — сг.</w:t>
      </w:r>
    </w:p>
    <w:p w14:paraId="613759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разработка детальных рабочих чертежей для опытно</w:t>
      </w:r>
      <w:r w:rsidRPr="004F07B5">
        <w:rPr>
          <w:rFonts w:ascii="Times New Roman" w:hAnsi="Times New Roman"/>
          <w:color w:val="000000" w:themeColor="text1"/>
          <w:sz w:val="16"/>
          <w:szCs w:val="16"/>
        </w:rPr>
        <w:softHyphen/>
        <w:t>го цеха с 1/Хпо 15 XII — сг</w:t>
      </w:r>
    </w:p>
    <w:p w14:paraId="236C84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начало спуска рабочих чертежей в производство с 1/Х1 сг.</w:t>
      </w:r>
    </w:p>
    <w:p w14:paraId="152DA1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выпуск 2-х опытных образцов к 1-му Мая 1932 года.</w:t>
      </w:r>
    </w:p>
    <w:p w14:paraId="129A81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КОНСТР. БЮРО № 3 /Гинзбург/</w:t>
      </w:r>
    </w:p>
    <w:p w14:paraId="4C65D91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/Заславский/</w:t>
      </w:r>
    </w:p>
    <w:p w14:paraId="7A465B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ИНЖЕНЕР-КОНСТРУКТОР /Иванов/</w:t>
      </w:r>
    </w:p>
    <w:p w14:paraId="782808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ИНЖЕНЕР-КОНСТРУКТОР /Гаккелъ/»</w:t>
      </w:r>
    </w:p>
    <w:p w14:paraId="32DF18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 их конкурентов — факультета механизации и мо</w:t>
      </w:r>
      <w:r w:rsidRPr="004F07B5">
        <w:rPr>
          <w:rFonts w:ascii="Times New Roman" w:hAnsi="Times New Roman"/>
          <w:color w:val="000000" w:themeColor="text1"/>
          <w:sz w:val="16"/>
          <w:szCs w:val="16"/>
        </w:rPr>
        <w:softHyphen/>
        <w:t>торизации Академии им. Ф. Дзержинского под индексом ВТА отличался применением в подвеске тележек танка Т-26, что, по мнению проектировщиков, должно было упростить производство танка на существующем оборудовании.</w:t>
      </w:r>
    </w:p>
    <w:p w14:paraId="33BA9E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сравнение проектов показало, что танк ВТА имел массу недоработок с точки зрения чрезмерной нагрузки на тележку подвески (при массе вдвое большей, чем Т-26, танк имел лишь 6 тележек вместо 4, КПП оказалась пере</w:t>
      </w:r>
      <w:r w:rsidRPr="004F07B5">
        <w:rPr>
          <w:rFonts w:ascii="Times New Roman" w:hAnsi="Times New Roman"/>
          <w:color w:val="000000" w:themeColor="text1"/>
          <w:sz w:val="16"/>
          <w:szCs w:val="16"/>
        </w:rPr>
        <w:softHyphen/>
        <w:t>груженной, не была продумана система вентиляции, высо</w:t>
      </w:r>
      <w:r w:rsidRPr="004F07B5">
        <w:rPr>
          <w:rFonts w:ascii="Times New Roman" w:hAnsi="Times New Roman"/>
          <w:color w:val="000000" w:themeColor="text1"/>
          <w:sz w:val="16"/>
          <w:szCs w:val="16"/>
        </w:rPr>
        <w:softHyphen/>
        <w:t>кий подъем носа ограничивал обзор механика-водителя перед танком, не продумано размещение бензобаков, кото</w:t>
      </w:r>
      <w:r w:rsidRPr="004F07B5">
        <w:rPr>
          <w:rFonts w:ascii="Times New Roman" w:hAnsi="Times New Roman"/>
          <w:color w:val="000000" w:themeColor="text1"/>
          <w:sz w:val="16"/>
          <w:szCs w:val="16"/>
        </w:rPr>
        <w:softHyphen/>
        <w:t>рые пришлось бы разбрасывать по всем свободным местам корпуса, которых в танке и так осталось крайне мало.</w:t>
      </w:r>
    </w:p>
    <w:p w14:paraId="1965CF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это предопределило выбор в пользу танка Т-28 кон</w:t>
      </w:r>
      <w:r w:rsidRPr="004F07B5">
        <w:rPr>
          <w:rFonts w:ascii="Times New Roman" w:hAnsi="Times New Roman"/>
          <w:color w:val="000000" w:themeColor="text1"/>
          <w:sz w:val="16"/>
          <w:szCs w:val="16"/>
        </w:rPr>
        <w:softHyphen/>
        <w:t>струкции ВОАО (10733,229).</w:t>
      </w:r>
    </w:p>
    <w:p w14:paraId="71CCAEE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DC567" w14:textId="77777777" w:rsidR="00EC6BCC" w:rsidRPr="004F07B5" w:rsidRDefault="00EC6BC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приступили к сборке первых 10 машин Т-26, так называемой «установочной партии». Конструкция их почти полностью повторяла «виккерсы». Единственным отличием от английской машины была установка в правой башне 37-мм пушки Гочкиса (ПС-1), а в левой — 7,62-мм пулемёта ДТ (на английских машинах стояли пулемёты «Виккерс»). Изготовление этих танков велось по временной технологии из обычной (не броневой) стали. Фактически велась индивидуальная сборка каждого танка, но выпуск первых Т-26 в условиях неподготовленного производства был необходим для отладки приспособлений и опробования технологии производства танков (15132).</w:t>
      </w:r>
    </w:p>
    <w:p w14:paraId="2C6AEE57" w14:textId="77777777" w:rsidR="00EC6BCC" w:rsidRPr="004F07B5" w:rsidRDefault="00EC6BCC" w:rsidP="004F07B5">
      <w:pPr>
        <w:spacing w:after="0" w:line="240" w:lineRule="auto"/>
        <w:jc w:val="both"/>
        <w:rPr>
          <w:rFonts w:ascii="Times New Roman" w:hAnsi="Times New Roman"/>
          <w:color w:val="000000" w:themeColor="text1"/>
          <w:sz w:val="16"/>
          <w:szCs w:val="16"/>
        </w:rPr>
      </w:pPr>
    </w:p>
    <w:p w14:paraId="1D4644FE" w14:textId="77777777" w:rsidR="00EC6BCC" w:rsidRPr="004F07B5" w:rsidRDefault="00EC6BCC" w:rsidP="004F07B5">
      <w:pPr>
        <w:pStyle w:val="a3"/>
        <w:rPr>
          <w:color w:val="000000" w:themeColor="text1"/>
          <w:lang w:val="ru-RU"/>
        </w:rPr>
      </w:pPr>
      <w:r w:rsidRPr="004F07B5">
        <w:rPr>
          <w:color w:val="000000" w:themeColor="text1"/>
          <w:lang w:val="ru-RU"/>
        </w:rPr>
        <w:t>В июле 1930 г. на фирму «Виккерс-Армстронг» был отправлен проект установки вооружения в башне 12-тонного танка, выполненный нашими кон</w:t>
      </w:r>
      <w:r w:rsidRPr="004F07B5">
        <w:rPr>
          <w:color w:val="000000" w:themeColor="text1"/>
          <w:lang w:val="ru-RU"/>
        </w:rPr>
        <w:softHyphen/>
        <w:t>структорами, и принят англичанами без возражений. Предлагалось также заказать дополнительно три башни, полностью адаптированные под установку отечественного вооружения, для замены башен первых трех поставленных машин. Демонтированные при этом «родные» башни пла</w:t>
      </w:r>
      <w:r w:rsidRPr="004F07B5">
        <w:rPr>
          <w:color w:val="000000" w:themeColor="text1"/>
          <w:lang w:val="ru-RU"/>
        </w:rPr>
        <w:softHyphen/>
        <w:t>нировалось использовать в качестве запасных (15745).</w:t>
      </w:r>
    </w:p>
    <w:p w14:paraId="2BD17F65" w14:textId="77777777" w:rsidR="00EC6BCC" w:rsidRPr="004F07B5" w:rsidRDefault="00EC6BCC" w:rsidP="004F07B5">
      <w:pPr>
        <w:pStyle w:val="a3"/>
        <w:rPr>
          <w:color w:val="000000" w:themeColor="text1"/>
          <w:lang w:val="ru-RU"/>
        </w:rPr>
      </w:pPr>
    </w:p>
    <w:p w14:paraId="14B5E221" w14:textId="77777777" w:rsidR="00FA27D7" w:rsidRPr="004F07B5" w:rsidRDefault="00FA27D7"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июле 1931 года, согласно планам, сдавались первые образцы Т-26, позже сроком указывалось 1 августа. Следует отметить, что изначально предполагалось копировать Vickers Mk.E практически полностью, разве что решались мелкие недостатки вроде отсутствующих смотровых щелей у створки люка механика-водителя и башен. При этом в левой башне предполагалось ставить пулемет ДТ, а в правой - 37-мм пушку "большой мощности". Именовалась она как 37-мм танковая пушка обр.1930 года, но более известна как Б-3. Разрабатывалось орудие с 1927 года, предполагалось, что его поставят в башни Т-18 и Т-20, но они их так и не дождались. Существенным отличием данного орудия было использование боеприпасов от 37-мм немецкой пушки Tak 29, которая у нас проходила как "пушка Рейнметалл". Начальная скорость бронебойного снаряда составляла 670 м/с, а на дистанции 1000 метров этот снаряд пробивал плиту толщиной 18 мм, поставленную под углом 30 градусов от вертикали. Для сравнения, бронебойный снаряд пушки "Гочкис" пробивал на той же дистанции плиту толщиной 16 мм, установленную под тем же углом. После ряда доводочных работ Б-3 приняли на вооружение одновременно с Т-26, то есть 13 февраля 1931 года. Таким образом, с самого начала Т-26 предполагался именно с пушечно-пулеметным вооружением. По планам, до конца 1931 года завод "Большевик" должен был сдать 300 танков Т-26 (из них 70 в октябре, 100 в ноябре и 120 в декабре). Одновременно был сделан заказ на 200 пушек Б-3 (20740).</w:t>
      </w:r>
    </w:p>
    <w:p w14:paraId="20B0CADB" w14:textId="77777777" w:rsidR="00FA27D7" w:rsidRPr="004F07B5" w:rsidRDefault="00FA27D7" w:rsidP="004F07B5">
      <w:pPr>
        <w:spacing w:after="0" w:line="240" w:lineRule="auto"/>
        <w:jc w:val="both"/>
        <w:rPr>
          <w:rFonts w:ascii="Times New Roman" w:eastAsia="Times New Roman" w:hAnsi="Times New Roman"/>
          <w:color w:val="0070C0"/>
          <w:sz w:val="16"/>
          <w:szCs w:val="16"/>
          <w:lang w:eastAsia="ru-RU"/>
        </w:rPr>
      </w:pPr>
    </w:p>
    <w:p w14:paraId="3962F63F" w14:textId="77777777" w:rsidR="00FA27D7" w:rsidRPr="004F07B5" w:rsidRDefault="00FA27D7"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июле 1931 года всё же работы по Т-26 форсировались. Собрали первый мотор, имелись корпуса для двух опытных машин, проработали проект сварного корпуса и двухместной башни под 45-мм пушку (это другая пушка, более ранняя, нежели та, про которую подумали). Позже башню, по требованию УММ, переделали под 37-мм пушку. Тем не менее, ни о каких 30 танках в 1931 году не шло и речи. Две опытные машины, которые сдали в августе 1931 года, осенью-зимой использовались как стенды для испытания моторов. А фактически за 1931 год сдали всего 17 машин из 120 предъявленных. Из них 10 машин относилось к танкам установочной партии, а остальные уже отличались, прежде всего башнями. Доработанные, при участии КБ-3 ВОАО, башни получили выступы наверху со смотровыми лючками. Это не только увеличило внутренний объем башни, но и улучшило обзорность. Шаг заклепок на корпусе, по сравнению с Vickers Mk.E, уменьшился, также внесли изменения в светотехнику. Еще больше изменений оказалось внутри. Кстати говоря, электрооборудование танка имело марку Bosch (20740).</w:t>
      </w:r>
    </w:p>
    <w:p w14:paraId="248D9BB1" w14:textId="77777777" w:rsidR="00FA27D7" w:rsidRPr="004F07B5" w:rsidRDefault="00FA27D7" w:rsidP="004F07B5">
      <w:pPr>
        <w:spacing w:after="0" w:line="240" w:lineRule="auto"/>
        <w:jc w:val="both"/>
        <w:rPr>
          <w:rFonts w:ascii="Times New Roman" w:eastAsia="Times New Roman" w:hAnsi="Times New Roman"/>
          <w:color w:val="0070C0"/>
          <w:sz w:val="16"/>
          <w:szCs w:val="16"/>
          <w:lang w:eastAsia="ru-RU"/>
        </w:rPr>
      </w:pPr>
    </w:p>
    <w:p w14:paraId="1F1105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НТК УММ РККА рассмотрело проекты танков и выбрало пототип 2 КБ № 3 ВОАО, разработанный под руководством С.А.Гинзбурга О.М.Ивановым и А.Б.Гаккелем (9527,119).</w:t>
      </w:r>
    </w:p>
    <w:p w14:paraId="6B0283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7A8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на ХПЗ по заданию УММ РККА началось проектирование четырехтактного, двенадцатицилиндрового V-образного быстроходного дизеля мощностью 400 л.с. (295 кВт).</w:t>
      </w:r>
    </w:p>
    <w:p w14:paraId="299B22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28 апреля 1933 г. первый образец дизеля, получившего название БД-2, был размещен на стенде для испытаний. Испытания выявили много дефектов, конструктивных и производственных недостатков. Началась трудная, кропотливая конструкторская доводка дизеля. В ноябре 1933 г. вместо авиационного мотора «Либерти» в опытный танк БТ-2 был установлен быстроходный дизель БД-2 № 1. Пробные пробеговые испытания танка с новым двигателем по территории завода были «первыми шагами» нового типа танкового двигателя - дизель-мотора. </w:t>
      </w:r>
    </w:p>
    <w:p w14:paraId="3F7D3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Дизель в танке работал устойчиво, но сильно дымил. На этих и последующих испытаниях было выявлено много недостатков. После проведения большого объема конструкторских работ большую часть из них удалось устранить.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42251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EAC6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в Кубинке был создан Научно-испытательный бронетанковый полигон (9527,10).</w:t>
      </w:r>
    </w:p>
    <w:p w14:paraId="5DD652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1FCBBC"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июля по ноябрь 1931 г. на НИАБТП проводились Государственные испытания трактора «Сталинец» №3 с четырехскоростной коробкой передач. Машину обмерили, взвесили, отдинамометрировали и после обкатки направили на испытания. По программе, утвержденной 4-й секцией НТКУММ, целью испытаний являлось определение тяговых и скоростных качеств трактора при перевозке тяжелых орудий АРГК, прочности и надежности, удобства обслуживания, расхода горючего и проходимости. «Сталинец-3» испытывался совместно с американским прототипом и на некоторых этапах – параллельно с трактором №2.</w:t>
      </w:r>
    </w:p>
    <w:p w14:paraId="18D79F86"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Планировалось испытать трактор пробегом на 100 км с грузом 10-11,5 т, причем 50 км предполагалось пройти по дорогам с твердым покрытием и 50 км – по грунтовым. Кроме того, в ходе испытаний выполнялись выезды и снятия с артиллерийских позиций, осуществлялось движение по местности с ямами и ухабами, преодолевались подъемы, броды, участки с песчаным грунтом и заболоченные участки. Всего в ходе испытаний трактор №3 прошел 311 км по шоссе и 134 км по грунту.</w:t>
      </w:r>
    </w:p>
    <w:p w14:paraId="230FA25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 же время был выявлен ряд серьезных дефектов, связанных с надежностью трактора. Произошло ослабление болтов, крепящих мотор к раме трактора, что объяснили несоответствием диаметра болтов размеру отверстий в лапах мотора и раме. Погнулись края вилки сцепного прибора, и шкворневой болт оказался зажатым в лапах вилки. Дважды отламывался край кронштейна, поддерживающего бензобак. Фрикционы гусениц грелись и пробуксовывали, в результате чего терялось управление(проблему устранили вытачиванием дополнительных шайб 100 мм для лучшего сжатия пружин). Оборвалось крепление радиатора к блоку мотора, в результате радиатор наклонился вперед и задел кожухом за вентилятор. Это привело к поломке его лопастей, которые пришлось приваривать. Были срезаны болты крепления радиатора. Срезались и заменялись трижды болты, крепящие салазки ленивцев. Получила повреждения рама трактора. Бензобак терял герметичность в швах и соединениях, и его пришлось четыре раза запаивать.</w:t>
      </w:r>
    </w:p>
    <w:p w14:paraId="29D29E3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эксплуатационных недостатков было отмечено отсутствие краника для слива воды из помпы.</w:t>
      </w:r>
    </w:p>
    <w:p w14:paraId="100D9FCC"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итогам испытаний было составлено заключение:</w:t>
      </w:r>
    </w:p>
    <w:p w14:paraId="75B7FE78"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 «Сталинец 3»имеет все преимущества тракторов «Катерпиллер»:</w:t>
      </w:r>
    </w:p>
    <w:p w14:paraId="2EAA25A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Хорошую проходимость по мягким грунтам и песку. Со 155 мм пушкой легко преодолевает пески, где пушка погружается до 50 см.</w:t>
      </w:r>
    </w:p>
    <w:p w14:paraId="5072317B"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Удобен и прост в управлении и обслуживании.</w:t>
      </w:r>
    </w:p>
    <w:p w14:paraId="47E12B07"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Скорости на грунтовых дорогах все четыре легко используются. По ровной дороге трактор может все время итти на четвертой передаче, в худших местах на третьей и лишь в особо трудных условиях на второй или первой передаче, но увеличение скоростей повлекло за собой следующее:</w:t>
      </w:r>
    </w:p>
    <w:p w14:paraId="243C823D"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пробуксовывание дисков фрикционов, чем нарушается управление,</w:t>
      </w:r>
    </w:p>
    <w:p w14:paraId="405D17B5"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срезывание болтов напраляющих передних колес гусениц, особенно по дорогам с твердым покрытием,</w:t>
      </w:r>
    </w:p>
    <w:p w14:paraId="4E634169"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 же болтов на соединительных траверсах рам гусениц и даже поломку этих траверсов,</w:t>
      </w:r>
    </w:p>
    <w:p w14:paraId="50D13DFF"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поломку кронштейнов бензобака, разрыв бензопроводов, ослабление швов и заклепок бензобака,</w:t>
      </w:r>
    </w:p>
    <w:p w14:paraId="06444C36"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если бы была на машине крыша типа «Катерпиллер», то она бы быстро поломала кронштейны от тряски.</w:t>
      </w:r>
    </w:p>
    <w:p w14:paraId="052C6EAA"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 «Сталинец» с четырехскоростной коробкой передач является хорошим типом трактора для перевозки тяжелых орудий Артиллерии Резерва Главного Командования, но при условии увеличения прочности указанных слабых деталей и обязательного введения съемных или постоянных резиновых башмаков на гусеницы для езды по твердым дорогам, без каковых по таким дорогам его пускать нельзя».</w:t>
      </w:r>
    </w:p>
    <w:p w14:paraId="149E2855"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Окончательный вывод о принятии на вооружение быстроходной версии трактора предстояло сделать на основании результатов зимних испытаний. На эти испытания поступили «Сталинец» №3 с четырехскоростной коробкой скоростей и образец №4, подобный американскому прототипу, но без установки тента. Испытания проходили в Подмосковье совместно с «Sixty», трактором КПД конструкции АТТБ ОГПУ и некоторыми другими.</w:t>
      </w:r>
    </w:p>
    <w:p w14:paraId="127DFDAD"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движении на малых скоростях трактор №3 не вызвал серьезных нареканий. Однако с ростом скорости движения полностью повторились все выявленные летом дефекты: были срезаны болты в направляющих ленивцев, поломаны кронштейны бензобака, а в самом бензобаке от тряски образовалась течь. «Эти же неисправности сразу вывели трактор из строя при настоящем пробеге по мерзлому шоссе. Трактор «Катерпиллер-американский», шедший со средней скоростью 4 км/ч, никаких поломок не имел».</w:t>
      </w:r>
    </w:p>
    <w:p w14:paraId="0679A38D"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первоначально низкая надежность «Сталинца-3» могла объясняться недостатками изготовления первых, пока еще опытных, тракторов, то теперь уже было очевидно, что речь шла о конструктивном несовершенстве машины.</w:t>
      </w:r>
    </w:p>
    <w:p w14:paraId="0384199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ТТХ трактора «Сталинец» №3 по данным госиспытаний 1932 г. Марка трактора Сталинец Год изготовления 1931 Мощность двигателя, л.с. 60 Габаритные размеры, мм: длина 4010 ширина 2440 высота 2760 клиренс 385 высота тягового крюка над землей 500 Вес (без водителя), кг 9935 Скорости движения, км/ч: 1-я скорость 3,3 2-я скорость 5,2 3-я скорость 7,8 4-я скорость 13,0 задний ход 4,4 Число оборотов при максимальной мощности, об/мин 650 Тип топлива Бензин и лигроин Тип карбюратора Энсайн АА Способ подачи топлива Вакуум-аппарат Запас топлива, л 352 Система смазки Коренные и шатунные подшипники от шестеренчатого насоса. Цилиндры, поршни, пальцы, подшипники кулачкового вала, кулачки и толкатели - рабрызгиванием. Тип радиатора системы охлаждения Трубчатый Зажигание Магнето Сцепление Сухое однодисковое Тип коробки передач Шестеренчатая Передача на ведущие колеса Коническими и тарельчатыми шестернями и многодисковыми фрикционами Тип трака гусеничного движителя Стальные с несъемными шпорами Число траков гусеничного движителя, мм 33x2 Опорная длина гусеницы, мм 2500 Удельное давление на грунт, кг/см? 0,46 Система подрессоривания Пружины Ширина хода, мм 2250 Ширина колеи, мм 1845.</w:t>
      </w:r>
    </w:p>
    <w:p w14:paraId="7DD56BC5"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 №4 в целом продемонстрировал удовлетворительную надежность и основные эксплуатационные показатели на уровне прототипа. Из общих недостатков тракторов №3 и №4 были отмечены беззащитность водителя перед непогодой и отсутствие осветительных приборов.</w:t>
      </w:r>
    </w:p>
    <w:p w14:paraId="7F946930" w14:textId="77777777" w:rsidR="00875C4A" w:rsidRPr="004F07B5" w:rsidRDefault="00875C4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трактор №3 не мог быть рекомендован к серийному производству и принятию на вооружение. Однако на основе полученных результатов конструирования и испытаний тракторов КПД и «Сталинец-3» работы по созданию быстроходной армейской версии челябинского трактора были продолжены и в конечном итоге привели к появлению достаточно удачной машины С-2 (12132).</w:t>
      </w:r>
    </w:p>
    <w:p w14:paraId="7B9443C1" w14:textId="77777777" w:rsidR="00875C4A" w:rsidRPr="004F07B5" w:rsidRDefault="00875C4A" w:rsidP="004F07B5">
      <w:pPr>
        <w:spacing w:after="0" w:line="240" w:lineRule="auto"/>
        <w:jc w:val="both"/>
        <w:rPr>
          <w:rFonts w:ascii="Times New Roman" w:hAnsi="Times New Roman"/>
          <w:color w:val="000000" w:themeColor="text1"/>
          <w:sz w:val="16"/>
          <w:szCs w:val="16"/>
        </w:rPr>
      </w:pPr>
    </w:p>
    <w:p w14:paraId="01F843EB"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года, на 3-м Всесоюзном пробеге советских мотоциклов, сравнили три машины «Тремасс» с тремя «Красный Октябрь», доработанными по советам П. В. Можарова. Лучшими оказались последние, хотя техническая комиссия отметила и у них ряд недостатков, больше производственного характера. Например, водителям приходилось не раз менять некачественно изготовленные магнето, прерыватели, конуса маховика и колес, ломались неважно закаленные шестерни. Но сам мотоцикл оказался неплохим.</w:t>
      </w:r>
    </w:p>
    <w:p w14:paraId="2C524B24"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Вскоре после пробега «Красный Октябрь» получил заказ сразу на 4050 машин и аванс в миллион рублей. Его следовало погасить в 1933 году, одновременно обеспечив выпуск до 10 тыс. мотоциклов в год.</w:t>
      </w:r>
    </w:p>
    <w:p w14:paraId="6C196378"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1934 года производство Л-300 на «Промете» начали сворачивать, расширяя его на «Красном Октябре». Не прекращая серийного выпуска, конструкторы совершенствовали эту модель, позже на ее базе создали экспериментальный, усиленный Л-350.</w:t>
      </w:r>
    </w:p>
    <w:p w14:paraId="2509D6B3"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прочности и надежности мотоциклов Л-300 свидетельствовали и такие оригинальные соревнования, как прыжки с трамплина. В 1936 году Ф. Филонов, оторвавшись от него, пролетел на Л-300 почти 13 м. Поэтому вряд ли стоит удивляться тому, что эту машину широко применяли в Красной Армии для связи и ближней разведки, а в школах Автодора на ней учили будущих водителей.</w:t>
      </w:r>
    </w:p>
    <w:p w14:paraId="057E5E48"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...Возможно, некоторые читатели помнят довоенный кинофильм «Тимур и его команда». Так вот, герой этой картины едет именно на Л-300...</w:t>
      </w:r>
    </w:p>
    <w:p w14:paraId="5BF3AE0C"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Теперь о первых советских серийных мотоциклах напоминают около двух десятков чудом уцелевших экземпляров Л-300, пять из которых хранятся в Московском Политехническом музее. Причем один, что называется, на ходу...(11396).</w:t>
      </w:r>
    </w:p>
    <w:p w14:paraId="2E68DD8C"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81F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года Гипромезом был утвержден проект строительства НТМК. До конца того же года были построены щебеночный карьер, бетонный заводик и лесопилка. На стройку, общая стоимость которой была определена почти в 440 млн. рублей, планировалось закупить несколько мощных американских экскаваторов, однако сделка сорвалась, и вместо них было приобретено только 6 устаревших и слабых английских машин. Изначально строительство НТМК велось в авральном режиме, было слабо проработано, что вообще было характерно для всех объектов советской индустриализации тех лет, где участие иностранцев было или минимальным или же оно вообще отсутствовало. Первой проблемой – после отсутствия единого плана, стала нехватка рабочей силы. В результате чего темпы строительства оказались в два раза ниже, и в 1931 году удалось освоить лишь 18 из 30 млн. рублей, заложенных в финансирование проекта (11514).</w:t>
      </w:r>
    </w:p>
    <w:p w14:paraId="3ABB8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A804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 был спущен на воду и сдан в эксплуатацию в декабре следующего года Головной лесовоз "Волголес", заложенный на ленинградском заводеим. А. Марта в 1930 г. Заводом им. А. Марта построены также "Двинолес", "Комилес", "Севзаплес", "Экспортлес" (затем "Максим Горький"), "Северолес" (затем "Кузнец Лесов"), "Клара Цеткин" и "Лесбел" (затем "Вторая пятилетка"), т. е. всего восемь лесовозов, включая головной. Два судна — "Мурманлес" и "Старый большевик" — построила Северная верфь в Ленинграде. Кроме этого два однотипных судна — "Коллек</w:t>
      </w:r>
      <w:r w:rsidRPr="004F07B5">
        <w:rPr>
          <w:rFonts w:ascii="Times New Roman" w:hAnsi="Times New Roman"/>
          <w:color w:val="000000" w:themeColor="text1"/>
          <w:sz w:val="16"/>
          <w:szCs w:val="16"/>
        </w:rPr>
        <w:softHyphen/>
        <w:t>тивизация" и "Строительство" — построены в 1932—1939 гг. нико</w:t>
      </w:r>
      <w:r w:rsidRPr="004F07B5">
        <w:rPr>
          <w:rFonts w:ascii="Times New Roman" w:hAnsi="Times New Roman"/>
          <w:color w:val="000000" w:themeColor="text1"/>
          <w:sz w:val="16"/>
          <w:szCs w:val="16"/>
        </w:rPr>
        <w:softHyphen/>
        <w:t>лаевским заводом им. 61 Коммунара. В ходе постройки они были переоборудованы в рудовозы для линии Камыш-Бурун—Мариу</w:t>
      </w:r>
      <w:r w:rsidRPr="004F07B5">
        <w:rPr>
          <w:rFonts w:ascii="Times New Roman" w:hAnsi="Times New Roman"/>
          <w:color w:val="000000" w:themeColor="text1"/>
          <w:sz w:val="16"/>
          <w:szCs w:val="16"/>
        </w:rPr>
        <w:softHyphen/>
        <w:t>поль, а заодно получили новые названия — "Анатолий Серов" и "Полина Осипенко" соответственно.</w:t>
      </w:r>
    </w:p>
    <w:p w14:paraId="13B7BD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Суда типа "Волголес" были крупнее и значительно мореходнее средних лесовозов, имели близкую к ним архитектуру корпуса, но при этом шесть главных отсеков, три трюма с пятью люками. Кор</w:t>
      </w:r>
      <w:r w:rsidRPr="004F07B5">
        <w:rPr>
          <w:rFonts w:ascii="Times New Roman" w:hAnsi="Times New Roman"/>
          <w:color w:val="000000" w:themeColor="text1"/>
          <w:sz w:val="16"/>
          <w:szCs w:val="16"/>
        </w:rPr>
        <w:softHyphen/>
        <w:t>пус оставался клепаным, но при сборке надстроек применялась и сварка. Главное отличие заключалось в энергетической установке: вместо паровой машины был установлен двухтактный дизельный двигатель системы Зульцера производства завода "Русский дизель".</w:t>
      </w:r>
    </w:p>
    <w:p w14:paraId="0AFFF8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целом большие лесовозы оказались хотя и тихоходными, но удобными для перевозок судами. Именно суда этого типа были во время войны избраны для перевозки особо крупногабаритных гру</w:t>
      </w:r>
      <w:r w:rsidRPr="004F07B5">
        <w:rPr>
          <w:rFonts w:ascii="Times New Roman" w:hAnsi="Times New Roman"/>
          <w:color w:val="000000" w:themeColor="text1"/>
          <w:sz w:val="16"/>
          <w:szCs w:val="16"/>
        </w:rPr>
        <w:softHyphen/>
        <w:t>зов-паровозов (3898).</w:t>
      </w:r>
    </w:p>
    <w:p w14:paraId="18EE7C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18233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90B70D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83B934"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В июле 1931 г. Тухачевский обсуждает вопрос об использовании военно-воздушных сил в качестве сдерживающего фактора в случае военного конфликта с Японией (9089). </w:t>
      </w:r>
    </w:p>
    <w:p w14:paraId="3864E7D1" w14:textId="77777777" w:rsidR="003250DD" w:rsidRPr="004F07B5" w:rsidRDefault="003250DD" w:rsidP="004F07B5">
      <w:pPr>
        <w:spacing w:after="0" w:line="240" w:lineRule="auto"/>
        <w:jc w:val="both"/>
        <w:rPr>
          <w:rFonts w:ascii="Times New Roman" w:hAnsi="Times New Roman"/>
          <w:color w:val="0070C0"/>
          <w:sz w:val="16"/>
          <w:szCs w:val="16"/>
        </w:rPr>
      </w:pPr>
    </w:p>
    <w:p w14:paraId="121E144C"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июле 1931 были подготовлены Бюджетные предложения армии и Госплана по бюджету на 1932 г. (млн. рублей)</w:t>
      </w:r>
    </w:p>
    <w:tbl>
      <w:tblPr>
        <w:tblW w:w="10456" w:type="dxa"/>
        <w:tblLook w:val="04A0" w:firstRow="1" w:lastRow="0" w:firstColumn="1" w:lastColumn="0" w:noHBand="0" w:noVBand="1"/>
      </w:tblPr>
      <w:tblGrid>
        <w:gridCol w:w="2614"/>
        <w:gridCol w:w="2614"/>
        <w:gridCol w:w="2614"/>
        <w:gridCol w:w="2614"/>
      </w:tblGrid>
      <w:tr w:rsidR="003250DD" w:rsidRPr="004F07B5" w14:paraId="23F8588C" w14:textId="77777777" w:rsidTr="00027DFA">
        <w:tc>
          <w:tcPr>
            <w:tcW w:w="2614" w:type="dxa"/>
          </w:tcPr>
          <w:p w14:paraId="26FD5325" w14:textId="77777777" w:rsidR="003250DD" w:rsidRPr="004F07B5" w:rsidRDefault="003250DD" w:rsidP="004F07B5">
            <w:pPr>
              <w:spacing w:after="0" w:line="240" w:lineRule="auto"/>
              <w:jc w:val="both"/>
              <w:rPr>
                <w:rFonts w:ascii="Times New Roman" w:hAnsi="Times New Roman"/>
                <w:color w:val="0070C0"/>
                <w:sz w:val="16"/>
                <w:szCs w:val="16"/>
              </w:rPr>
            </w:pPr>
          </w:p>
        </w:tc>
        <w:tc>
          <w:tcPr>
            <w:tcW w:w="2614" w:type="dxa"/>
          </w:tcPr>
          <w:p w14:paraId="5F6B7A5F"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Одобренный план на 1931 г.</w:t>
            </w:r>
          </w:p>
        </w:tc>
        <w:tc>
          <w:tcPr>
            <w:tcW w:w="2614" w:type="dxa"/>
          </w:tcPr>
          <w:p w14:paraId="394276BD"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Проект НКВМ</w:t>
            </w:r>
          </w:p>
        </w:tc>
        <w:tc>
          <w:tcPr>
            <w:tcW w:w="2614" w:type="dxa"/>
          </w:tcPr>
          <w:p w14:paraId="45D1FD89"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Проект Госплана</w:t>
            </w:r>
          </w:p>
        </w:tc>
      </w:tr>
      <w:tr w:rsidR="003250DD" w:rsidRPr="004F07B5" w14:paraId="6D583406" w14:textId="77777777" w:rsidTr="00027DFA">
        <w:tc>
          <w:tcPr>
            <w:tcW w:w="2614" w:type="dxa"/>
          </w:tcPr>
          <w:p w14:paraId="0969BC4B"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Оборонные заказы промышленности</w:t>
            </w:r>
          </w:p>
        </w:tc>
        <w:tc>
          <w:tcPr>
            <w:tcW w:w="2614" w:type="dxa"/>
          </w:tcPr>
          <w:p w14:paraId="38693D06" w14:textId="77777777" w:rsidR="003250DD" w:rsidRPr="004F07B5" w:rsidRDefault="003250DD"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hAnsi="Times New Roman"/>
                <w:color w:val="0070C0"/>
                <w:sz w:val="16"/>
                <w:szCs w:val="16"/>
              </w:rPr>
              <w:t>852,4</w:t>
            </w:r>
          </w:p>
        </w:tc>
        <w:tc>
          <w:tcPr>
            <w:tcW w:w="2614" w:type="dxa"/>
          </w:tcPr>
          <w:p w14:paraId="3856D65D" w14:textId="77777777" w:rsidR="003250DD" w:rsidRPr="004F07B5" w:rsidRDefault="003250DD"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hAnsi="Times New Roman"/>
                <w:color w:val="0070C0"/>
                <w:sz w:val="16"/>
                <w:szCs w:val="16"/>
              </w:rPr>
              <w:t>1629,3</w:t>
            </w:r>
          </w:p>
        </w:tc>
        <w:tc>
          <w:tcPr>
            <w:tcW w:w="2614" w:type="dxa"/>
          </w:tcPr>
          <w:p w14:paraId="766A76B0"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1320,0</w:t>
            </w:r>
          </w:p>
        </w:tc>
      </w:tr>
      <w:tr w:rsidR="003250DD" w:rsidRPr="004F07B5" w14:paraId="09CD5E0F" w14:textId="77777777" w:rsidTr="00027DFA">
        <w:tc>
          <w:tcPr>
            <w:tcW w:w="2614" w:type="dxa"/>
          </w:tcPr>
          <w:p w14:paraId="6BD0AE35"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Строительство</w:t>
            </w:r>
          </w:p>
        </w:tc>
        <w:tc>
          <w:tcPr>
            <w:tcW w:w="2614" w:type="dxa"/>
          </w:tcPr>
          <w:p w14:paraId="3FB813FA"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210,1</w:t>
            </w:r>
          </w:p>
        </w:tc>
        <w:tc>
          <w:tcPr>
            <w:tcW w:w="2614" w:type="dxa"/>
          </w:tcPr>
          <w:p w14:paraId="13E326E1"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350,0</w:t>
            </w:r>
          </w:p>
        </w:tc>
        <w:tc>
          <w:tcPr>
            <w:tcW w:w="2614" w:type="dxa"/>
          </w:tcPr>
          <w:p w14:paraId="0C573D0A"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300</w:t>
            </w:r>
          </w:p>
        </w:tc>
      </w:tr>
      <w:tr w:rsidR="003250DD" w:rsidRPr="004F07B5" w14:paraId="5189967E" w14:textId="77777777" w:rsidTr="00027DFA">
        <w:tc>
          <w:tcPr>
            <w:tcW w:w="2614" w:type="dxa"/>
          </w:tcPr>
          <w:p w14:paraId="269E2C7C"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Расходы по эксплуатации</w:t>
            </w:r>
          </w:p>
        </w:tc>
        <w:tc>
          <w:tcPr>
            <w:tcW w:w="2614" w:type="dxa"/>
          </w:tcPr>
          <w:p w14:paraId="1D1D4C05"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68,1</w:t>
            </w:r>
          </w:p>
        </w:tc>
        <w:tc>
          <w:tcPr>
            <w:tcW w:w="2614" w:type="dxa"/>
          </w:tcPr>
          <w:p w14:paraId="07FA0D6C"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101,6</w:t>
            </w:r>
          </w:p>
        </w:tc>
        <w:tc>
          <w:tcPr>
            <w:tcW w:w="2614" w:type="dxa"/>
          </w:tcPr>
          <w:p w14:paraId="1EE1A527"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90</w:t>
            </w:r>
          </w:p>
        </w:tc>
      </w:tr>
      <w:tr w:rsidR="003250DD" w:rsidRPr="004F07B5" w14:paraId="0023B07C" w14:textId="77777777" w:rsidTr="00027DFA">
        <w:tc>
          <w:tcPr>
            <w:tcW w:w="2614" w:type="dxa"/>
          </w:tcPr>
          <w:p w14:paraId="265F4AFF"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Денежное содержание</w:t>
            </w:r>
          </w:p>
        </w:tc>
        <w:tc>
          <w:tcPr>
            <w:tcW w:w="2614" w:type="dxa"/>
          </w:tcPr>
          <w:p w14:paraId="30CCEFB4"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659,4</w:t>
            </w:r>
          </w:p>
        </w:tc>
        <w:tc>
          <w:tcPr>
            <w:tcW w:w="2614" w:type="dxa"/>
          </w:tcPr>
          <w:p w14:paraId="4114A8C7"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904,6</w:t>
            </w:r>
          </w:p>
        </w:tc>
        <w:tc>
          <w:tcPr>
            <w:tcW w:w="2614" w:type="dxa"/>
          </w:tcPr>
          <w:p w14:paraId="509BB2B5"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804</w:t>
            </w:r>
          </w:p>
        </w:tc>
      </w:tr>
      <w:tr w:rsidR="003250DD" w:rsidRPr="004F07B5" w14:paraId="3B98D188" w14:textId="77777777" w:rsidTr="00027DFA">
        <w:tc>
          <w:tcPr>
            <w:tcW w:w="2614" w:type="dxa"/>
          </w:tcPr>
          <w:p w14:paraId="743639A5"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Весь оборонный бюджет</w:t>
            </w:r>
          </w:p>
        </w:tc>
        <w:tc>
          <w:tcPr>
            <w:tcW w:w="2614" w:type="dxa"/>
          </w:tcPr>
          <w:p w14:paraId="5F4E5C69"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1790,0</w:t>
            </w:r>
          </w:p>
        </w:tc>
        <w:tc>
          <w:tcPr>
            <w:tcW w:w="2614" w:type="dxa"/>
          </w:tcPr>
          <w:p w14:paraId="5C3C1EE8"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2985,5</w:t>
            </w:r>
          </w:p>
        </w:tc>
        <w:tc>
          <w:tcPr>
            <w:tcW w:w="2614" w:type="dxa"/>
          </w:tcPr>
          <w:p w14:paraId="097A804D"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2514</w:t>
            </w:r>
          </w:p>
        </w:tc>
      </w:tr>
    </w:tbl>
    <w:p w14:paraId="70AB13CA" w14:textId="77777777" w:rsidR="003250DD" w:rsidRPr="004F07B5" w:rsidRDefault="003250D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Источник:РГАЭ. Ф.4372. Оп.91. Д.1149. Л.21об. Предложения Штаба РККА и Снитко, Госплан, июль 1931 г. (9089).</w:t>
      </w:r>
    </w:p>
    <w:p w14:paraId="6E230DDD" w14:textId="77777777" w:rsidR="003250DD" w:rsidRPr="004F07B5" w:rsidRDefault="003250DD" w:rsidP="004F07B5">
      <w:pPr>
        <w:spacing w:after="0" w:line="240" w:lineRule="auto"/>
        <w:jc w:val="both"/>
        <w:rPr>
          <w:rFonts w:ascii="Times New Roman" w:hAnsi="Times New Roman"/>
          <w:color w:val="0070C0"/>
          <w:sz w:val="16"/>
          <w:szCs w:val="16"/>
        </w:rPr>
      </w:pPr>
    </w:p>
    <w:p w14:paraId="16F582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июля 1931 г. мятежные туркменские племена в Каракумах начали систематически нападать на военные посты и станции железной дороги. Туркменскую авиагруппу существенно усилили. Дополнительные самолеты двумя эшелонами с промежуточными посадками в Чарджуе и Мерве перелетели из Ташкента в Кызыл-Арват. Всего там собралось 28 Р-ЗЛД, один Ю-13, два Р-5 и один АНТ-9. Затем эти машины рассредоточили по передовым аэродромам, снабжавшимся в основном караванами верблюдов. Операциями командовал комбриг Богослов.</w:t>
      </w:r>
    </w:p>
    <w:p w14:paraId="638E46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Красная Армия начала Каракумский поход. Одну группировку войск высадили в порту Красноводск на Каспийском море. Она включала мотопехоту, броневики и танкетки. Туда также перелетело звено Р-ЗЛД.</w:t>
      </w:r>
    </w:p>
    <w:p w14:paraId="644177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Красноводска сводный механизированный отряд двинулся в пустыню, пробираясь от колодца к колодцу. Там, где находили подходящие площадки, принимали транспортные самолеты Ю-13 с бензином и маслом для техники. Регулярно велась воздушная разведка, являвшаяся единственным средством получать оперативную информацию о противнике. Самолеты доставляли приказы, различные документы, карты, а также свежие газеты.</w:t>
      </w:r>
    </w:p>
    <w:p w14:paraId="3E8FAD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Уже с 14 августа авиация начала наносить удары по становищам мятежных племен. У колодца Аджи-Кую самолеты из Красноводска нашли пять глинобитных построек и около 40 юрт. Рядом паслись верблюды и лошади. Решили, что это "становище банды", и сбросили бомбы.И так почти каждый день. 21 августа три Р-ЗЛД встретили 70 - 80 всадников у колодца Накар-Кую. На них израсходовали 24 мелкие бомбы и 1000 патронов. В рапорте командир звена написал: "Отмечено значительное поражение людского состава". Басмачи тоже стреляли по самолетам. Но потерь летчики не имели. Зато 24 августа у кишлака Каравиколь разбился Р-ЗЛД, пытавшийся принять с земли донесение "кошкой".</w:t>
      </w:r>
    </w:p>
    <w:p w14:paraId="28FCE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Похоже, что основное внимание при действиях авиации уделялось устрашению местного населения. Почти половина вылетов с бомбометанием осуществлялась по становищам, где на одного боеспособного мужчину приходилось свыше десятка женщин, детей и стариков. Вот как это описывалось в рапорте: "При появлении самолетов все живое покидает аул, укрываясь в барханах и зарослях саксаула... Количество аулов и юрт в районе действия авиации значительно уменьшилось". Правда, в некоторых случаях совершались так называемые "демонстративные" налеты. Машины просто на малой высоте несколько раз проходили над селением. Да и при бомбометании предпочитали скорее эффектность, чем эффективность. Брали в основном фугасные бомбы, от которых было много шума и пыли, а не осколочные, реально поражавшие людей.</w:t>
      </w:r>
    </w:p>
    <w:p w14:paraId="097999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Охотились самолеты и за караванами. Так, 28 августа близ колодца Герли-Ата разгромили караван из 250 - 300 верблюдов, сопровождаемый 70 всадниками.</w:t>
      </w:r>
    </w:p>
    <w:p w14:paraId="18F1E5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Туркмены не отсиживались в обороне. 24 августа 1931 г. одна из банд атаковала передовой аэродром. Все находившиеся на нем, около 40 человек, взялись за оружие и отстояли самолеты.</w:t>
      </w:r>
    </w:p>
    <w:p w14:paraId="12ED60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августа банда Хакмурата осадила железнодорожную станцию Джебель. На помощь небольшому отряду красноармейцев и ополченцев вылетела группа Р-ЗЛД, которую вел Калюжнов. Самолеты сбросили бомбы, причем отличился экипаж Н.Д. Груздева, подавивший ключевую позицию противника у водокачки, а затем начали штурмовать пулеметным огнем. На самолете Калюжнова пулей пробило бензобак, но, ежеминутно рискуя взорваться, он продолжал атаки, пока басмачи не начали отступать. И только после этого совершил вынужденную посадку.</w:t>
      </w:r>
    </w:p>
    <w:p w14:paraId="378965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сентября пилота М.Ф. Мищенко отправили с донесением к командиру механизированного отряда Ломанову. При взлете от места стоянки отряда летчик в километре от него обнаружил засаду басмачей. Успев набрать высоту всего 50 м, он сразу ринулся в атаку. Бандиты встретили самолет ружейными залпами в упор и достигли двух попаданий. Находчивость пилота дала время мотоотряду развернуться в боевые порядки и смять засаду.</w:t>
      </w:r>
    </w:p>
    <w:p w14:paraId="2CF677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Механизированный отряд имел два крупных боя с туркменами, оба в начале сентября: у становища Туар и у колодца Чагыл. В обоих случаях атака поддерживалась авиацией, хотя, по сообщениям, "мощная бомбежка паники не вызвала". По меркам среднеазиатского театра, это действительно был серьезный удар. Так, Чагыл, который обороняли 600 человек, три дня бомбили и обстреливали 22 самолета, сбросив 392 бомбы. Конечно, кочевники не смогли устоять против артиллерии, авиации и танкеток. Оставив семьи и скот, мужчины отошли в пустыню. Потери красноармейцев были мизерны (правда, туркменам удалось сжечь одну танкетку). Отходящих преследовала авиация, обрушившая на их головы еще 150 бомб.</w:t>
      </w:r>
    </w:p>
    <w:p w14:paraId="064A59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другой стороны навстречу в пески двигалась Хорезмская группа: моторизованный отряд ОГПУ и Туркменская кавбригада. Их поддерживали девять само- летов-разведчиков и один транспортный Ю-13. Хорезмская группа серьезного сопротивления не встретила. 18 сентября летнаб Мальцев нашел большое становище в урочище Кесекли. На следующий день туда подошел отряд ОГПУ. С рассветом по становищу отбомбились три Р-ЗЛД 40-го ао, несколько выстрелов сделала единственная пушка чекистов, а затем вперед двинулись грузовики с пулеметами. Но становище сдалось без боя. Пленных не могли даже сосчитать: в урочище пряталось около 20 000 человек с большим количеством скота. Их стоянки растянулись на 25 - 30 км.</w:t>
      </w:r>
    </w:p>
    <w:p w14:paraId="6D65B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Позже авиацию использовали в основном для разведки и связи. Был случай, когда командир 35-го ао Калюжнов отправился искать мотомехотряд ОГПУ. Он долго летал и, наконец, увидел внизу следы машин. По ним летчик нашел отряд и сбросил вымпел с приказом. На бомбометание летали сравнительно редко. Несколько вылетов с бомбами сделали в районе Ташауза.</w:t>
      </w:r>
    </w:p>
    <w:p w14:paraId="71BBDE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сентября вся Туркменская авиагруппа уже была на грани потери боеспособности. Моторесурс был на исходе, поскольку летали вдвое больше нормы ("эксплуатация самолетов хищническая", сообщали из 35-го ао), запас бензина кончался, экипажи устали. Особенно страдали от нехватки воды. В одном случае даже собрали фляги у наземного состава, чтобы залить воду в радиаторы самолетов.</w:t>
      </w:r>
    </w:p>
    <w:p w14:paraId="4F4F16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Потери в технике имелись только за счет аварий. Из личного состава не в катастрофе погиб начальник штаба 37-й аэ А.Р Янко. Его убили в воздухе во время фотографирования стоянки басмачей у озера Джамала. Несколькими месяцами ранее летнаб Балакирев получил ранение в руку.</w:t>
      </w:r>
    </w:p>
    <w:p w14:paraId="2815F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экипажи имели большой налет, поскольку проводили в воздухе до шести - восьми часов в день. В некоторых случаях совершали за день до трех вылетов. Только за август - октябрь авиаторы сбросили 1875 бомб и расстреляли 25 883 патрона.</w:t>
      </w:r>
    </w:p>
    <w:p w14:paraId="6EEE1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Хотя официально операции закончились в ноябре 1931 г., в пустыне оставили звено 40-го ао. Правда, его деятельность ограничили разведкой и демонстративными полетами (11985).</w:t>
      </w:r>
    </w:p>
    <w:p w14:paraId="400996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E225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 торпедную ячейку", созданную 25 мая 1931 приказом Алксниса по предложению НИИ ВВС в составе 9-й авиабригады на Черном море, переименовали в торпедный отряд, который занимался испытаниями нового оружия. Командовал отрядом летчик Морозов. Машины базировались на аэродроме в Каче.</w:t>
      </w:r>
    </w:p>
    <w:p w14:paraId="60BBC3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оснащались универсальным под- фюзеляжным мостом ОТБ, позволявшим подвеску высотной торпеды ВВС-15 и мины ВОМИЗА-ЮО, обладавших очень схожими парашютными системами с несколькими куполами, постепенно гасившими скорость падения, а также торпеды ВВС-12 для сбрасывания с бреющего полета.</w:t>
      </w:r>
    </w:p>
    <w:p w14:paraId="1E3FF3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мин и торпед проводились с марта 1932 г., а в сентябре перешли в стадию войсковых, когда торпедами попробовали поражать различные цели. Главной целью являлся линкор "Парижская Коммуна". Сбрасывали так, чтобы торпеда прошла заведомо мимо корабля. Дело в том, что не имелось "мнущихся" (учебных) боевых отделений. В октябре во время маневров флота пара ТБ-1 залпом сбросила торпеды по буксируемому щиту в 15 милях от Херсонесского маяка. Обе торпеды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16610A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с колесными морским летчикам начали поставлять самолеты на поплавках. 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23EAD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03D55F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2BC9B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75814D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7432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года в пайке 400 г хлеба ржаного заменены равным количеством хлеба пшеничного; вместо 20 г жиров животных был установлен отпуск 30 г масла растительного; увеличились нормы выдачи сахара (9090).</w:t>
      </w:r>
    </w:p>
    <w:p w14:paraId="10D16E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77FA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1931 Тухачевский обсуждал вопрос об использовании ВВС в качестве сдерживающего фактора в случае конфликта с Японией. Оказалось - во время, т.к. в сентябре Япония торглась в Манчжурию (089,148).</w:t>
      </w:r>
    </w:p>
    <w:p w14:paraId="0ED03F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21325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2963FA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0E744B" w14:textId="77777777" w:rsidR="003159CA" w:rsidRPr="004F07B5" w:rsidRDefault="003159C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июле 1931 состоялся первый полет Macchi MC72 (20804).</w:t>
      </w:r>
    </w:p>
    <w:p w14:paraId="34903E88" w14:textId="77777777" w:rsidR="003159CA" w:rsidRPr="004F07B5" w:rsidRDefault="003159CA" w:rsidP="004F07B5">
      <w:pPr>
        <w:spacing w:after="0" w:line="240" w:lineRule="auto"/>
        <w:jc w:val="both"/>
        <w:rPr>
          <w:rFonts w:ascii="Times New Roman" w:hAnsi="Times New Roman"/>
          <w:color w:val="0070C0"/>
          <w:sz w:val="16"/>
          <w:szCs w:val="16"/>
        </w:rPr>
      </w:pPr>
    </w:p>
    <w:p w14:paraId="7915AF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 и сентябре 1931 г. в ходе переговоров с германским канцлером Х. Брюнингрм в Париже и Берлине в обмен на крупную финансовую помощь Франция потребовала от Германии «политического перемирия» и неувеличения Берлином своих военных расходов. В течение всего 1931 г французская дипломатия, пытаясь склонить Берлин на свою сторону, работала на то, чтобы расстроить отношения Германии и Советского Союза. В ходе сентябрьских переговоров в Берлине Лаваль запугивал германских политиков опасностью «большевизации». После анализа бесед с французскими политиками Лавалем и Брианом министр иностранных дел Германии Ю. Курциус сделал вывод: «У меня сложилось впечатление, что для французов прежде всего важно оттеснить нас от России» (Ахтамзян А. А. Указ, соч., с. 278.). Встречное движение было и со стороны Германии. Так, Ф. фон Папен, сменивший Брюнинга на посту канцлера Германии 4 июля 1932 г., предложил французам «германо-франко-польский союз для захвата Украины» (Heinrich Bruning. Memoiren. Stuttgart, 1970. S. 616.). В дни завершения работы Лозаннской конференции в июле 1932 г. Папен предложил Франции сотрудничество генштабов двух стран с целью образования затем антисоветского фронта. Параллельно французы усилили дипломатический натиск и на Москву, предложив ей 20 апреля 1931 г. заключить пакт о ненападении. Но когда 10 августа 1931 г.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4FFBCC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E1FB8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D7B7BD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54B46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июле-октябре 1932 г. на Копейском озере, а затем в ноябре - в Копорском заливе испытывали мину МАВ-2 (ВОМИЗА-250). Полигонные испытания тогда прекратили из-за неудовлетворительной работы механизма расцепки мины и якоря. Конструкцию доработали и вновь испытывали в Финском заливе в июле-сентябре 1933 г.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мин МАВ-1 и МАВ-2 было прекращено.</w:t>
      </w:r>
    </w:p>
    <w:p w14:paraId="73CFAF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019226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DB18E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657E03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4172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июле-августе 1931 года на НИАПе проведены стрельбы с целью подбора зарядов к 203-мм гаубице Б-4. Серийное производство гаубиц Б-4 было начато на заводе "Большевик" в 1932 году (3861).</w:t>
      </w:r>
    </w:p>
    <w:p w14:paraId="1DC12E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FFFC5B" w14:textId="77777777" w:rsidR="003159CA" w:rsidRPr="004F07B5" w:rsidRDefault="003159C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июле-августе 1931 года на Научно-исследовательский артиллерийский полигон (НИАП), под Ленинградом были проведены стрельбы для подбора зарядов для 203 мм гаубицы Б-4. Испытания продлились целый год, в течение которого в конструкцию орудия и лафета было внесено большое количество изменений и дополнений. Гаубица изо всех сил сопротивлялась испытателям — достаточно сказать, что при стрельбе полным зарядом весной 1932 года у одного из первых образцов разорвало ствол. Тем не менее в том же году на заводе «Большевик» началось серийное производство. Одновременно была проведена модернизация гаубицы, позволившая улучшить баллистику. На тот же лафет наложили более длинный (на три калибра) и прочный ствол. Орудия со старым стволом получили наименование «Б-4 малой мощности» (ММ), а с новым стволом — «Б-4 большой мощности» (БМ). Эти гаубицы отличались и по устройству казенника: его бородка у БМ сзади имела вид прямоугольника с острыми краями, а у ММ сужена кверху и скруглена. Иных внешних отличий орудия не имели. Постепенно в ходе заводских ремонтов все гаубицы ММ были переделаны в вариант БМ (22974).</w:t>
      </w:r>
    </w:p>
    <w:p w14:paraId="408118A2" w14:textId="77777777" w:rsidR="003159CA" w:rsidRPr="004F07B5" w:rsidRDefault="003159CA" w:rsidP="004F07B5">
      <w:pPr>
        <w:spacing w:after="0" w:line="240" w:lineRule="auto"/>
        <w:jc w:val="both"/>
        <w:rPr>
          <w:rFonts w:ascii="Times New Roman" w:hAnsi="Times New Roman"/>
          <w:color w:val="0070C0"/>
          <w:sz w:val="16"/>
          <w:szCs w:val="16"/>
        </w:rPr>
      </w:pPr>
    </w:p>
    <w:p w14:paraId="1731D12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D32831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5DBD7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августу 1931 г. была проведена обкатка и предварительное испытание "полномасштабного" мотора М-34 (9028).</w:t>
      </w:r>
    </w:p>
    <w:p w14:paraId="1DEFFA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17F8D0" w14:textId="77777777" w:rsidR="003159CA" w:rsidRPr="004F07B5" w:rsidRDefault="003159CA"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7B14677" w14:textId="77777777" w:rsidR="003159CA" w:rsidRPr="004F07B5" w:rsidRDefault="003159C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F1C7F6" w14:textId="77777777" w:rsidR="003159CA" w:rsidRPr="004F07B5" w:rsidRDefault="003159CA"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К августу 1931 года Бекаури отработал свой комплекс по телеуправлению катеров. Нарком по военным и морским делам К.Е. Ворошилов назначил комиссию для заключительных сравнительных испытаний этого комплекса и комплекса Шорина.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Для автоматического расчета курса атаки Бекаури включил в свой комплекс счетно-решающий прибор. В комплексе же Шорина курс рассчитывал по карте оператор.</w:t>
      </w:r>
    </w:p>
    <w:p w14:paraId="2D90FC4A" w14:textId="77777777" w:rsidR="003159CA" w:rsidRPr="004F07B5" w:rsidRDefault="003159C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А.Ф. Шорина. Остехбюро предложили доработать свою аппаратуру» (22290).</w:t>
      </w:r>
    </w:p>
    <w:p w14:paraId="2E2B6725" w14:textId="77777777" w:rsidR="003159CA" w:rsidRPr="004F07B5" w:rsidRDefault="003159CA" w:rsidP="004F07B5">
      <w:pPr>
        <w:spacing w:after="0" w:line="240" w:lineRule="auto"/>
        <w:jc w:val="both"/>
        <w:rPr>
          <w:rFonts w:ascii="Times New Roman" w:hAnsi="Times New Roman"/>
          <w:color w:val="0070C0"/>
          <w:sz w:val="16"/>
          <w:szCs w:val="16"/>
        </w:rPr>
      </w:pPr>
    </w:p>
    <w:p w14:paraId="1A744F9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B1EA05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F9D1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13 июля 1931 и в апреле 1932 был рассмотрен макет самолетов МИ3-2М34 опытный и дублер (7415, 16).</w:t>
      </w:r>
    </w:p>
    <w:p w14:paraId="6AE5B4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4486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года появился Протокол совещания по рассмотрению плана опытного строительства моторов и самолетов и по внедрению опытных образцов в серию в 1932 и 33 г.г.</w:t>
      </w:r>
    </w:p>
    <w:p w14:paraId="24E165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 зам. начальника ВВС Меженинов</w:t>
      </w:r>
    </w:p>
    <w:p w14:paraId="760899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Секретарь: Квитко</w:t>
      </w:r>
    </w:p>
    <w:p w14:paraId="42F15E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опытного моторостроения:</w:t>
      </w:r>
    </w:p>
    <w:p w14:paraId="40CBF7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Установить для производства в 1932 году два мотора воздушного охлаждения: М11 и М22.</w:t>
      </w:r>
    </w:p>
    <w:p w14:paraId="6BEFA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М26 не выпускать; на самолеты запроектированное под М26 ставить М22.</w:t>
      </w:r>
    </w:p>
    <w:p w14:paraId="63D95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Т.к. М-11 своей мощностью не обеспечивает нужного развития гражданской авиации поставить перед ВАО требование довести его мощность до 160-170 л.с.</w:t>
      </w:r>
    </w:p>
    <w:p w14:paraId="236BC2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Мотор М-15, как мало освоенный в производстве и уступающий своими качествами М-22 (мощность меньше, вес больше) - в производство не пускать.</w:t>
      </w:r>
    </w:p>
    <w:p w14:paraId="781E14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Моторы М22 и М-11 строить на 29 заводе и в Перми (на новом заводе).</w:t>
      </w:r>
    </w:p>
    <w:p w14:paraId="35088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w:t>
      </w:r>
    </w:p>
    <w:p w14:paraId="22872C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моторах водяного охлаждения установить след. типы:</w:t>
      </w:r>
    </w:p>
    <w:p w14:paraId="36B4D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Как основной мотор к строящимся в 1932 году самолетам - производить М-17.</w:t>
      </w:r>
    </w:p>
    <w:p w14:paraId="523D2C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 32 году вводить в производстве М-34, с таким расчетом, чтобы к середине 33 года М-17 сошел с производства.</w:t>
      </w:r>
    </w:p>
    <w:p w14:paraId="0FDB36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Оба мотора делать на 26 заводе.</w:t>
      </w:r>
    </w:p>
    <w:p w14:paraId="67BE74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гидроавиации в 32 году на 24 заводе строятся М-27 и опытная серия ФЭД"ов.</w:t>
      </w:r>
    </w:p>
    <w:p w14:paraId="107C8E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33 году 24 завод должен перейти на производство М-44.</w:t>
      </w:r>
    </w:p>
    <w:p w14:paraId="1579C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из моторов должны производиться в 1932 и 1933 году М-11, М-22, М-17, М-27, М-34, ФЭД, М-44 (или М-35).</w:t>
      </w:r>
    </w:p>
    <w:p w14:paraId="7B5AA5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опытному самолетостроению:</w:t>
      </w:r>
    </w:p>
    <w:p w14:paraId="5F8972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Основным учебным самолетом оставить У2. Для морских школ МУ2 и А-1 (амфибия Шаврова).</w:t>
      </w:r>
    </w:p>
    <w:p w14:paraId="36EB6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делать на 23 и 21 заводах.</w:t>
      </w:r>
    </w:p>
    <w:p w14:paraId="00D371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Армейским разведчиком оставить Р-5. Производить его на 1-м заводе.</w:t>
      </w:r>
    </w:p>
    <w:p w14:paraId="4AB644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Одноместный истребитель на 32 год оставить с воздушным охлаждением И5, с водяным охлаждением И7, строить на 1-м заводе.</w:t>
      </w:r>
    </w:p>
    <w:p w14:paraId="4D762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Легким бомбардировщиком оставить Р-5, крейсером-бомбардировщиком Р-6.</w:t>
      </w:r>
    </w:p>
    <w:p w14:paraId="494AFF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с производства в 1932 году снять.</w:t>
      </w:r>
    </w:p>
    <w:p w14:paraId="5D3A6A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Основным тяжелым бомбардировщиком для производства 1932 г. оставить ТБ3, резервным, заложенным для гражданского воздушного флота ТБ5.</w:t>
      </w:r>
    </w:p>
    <w:p w14:paraId="251AB6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получения тактического опыта иметь одну эскадр. с вооружением ТБ5.</w:t>
      </w:r>
    </w:p>
    <w:p w14:paraId="0CCCB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ТШ построить небольшую серию на 21 заводе.</w:t>
      </w:r>
    </w:p>
    <w:p w14:paraId="247FE6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И12 и МИ3 построить опытные серии на 22 завод (по МИ3 во второй половине года).</w:t>
      </w:r>
    </w:p>
    <w:p w14:paraId="59C6AA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w:t>
      </w:r>
    </w:p>
    <w:p w14:paraId="358CC0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морской авиации:</w:t>
      </w:r>
    </w:p>
    <w:p w14:paraId="73AE8D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Поставить на поплавки Р5, небольшая серия.</w:t>
      </w:r>
    </w:p>
    <w:p w14:paraId="0A84B3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Разведчиком иметь S-62.</w:t>
      </w:r>
    </w:p>
    <w:p w14:paraId="1FE5E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Торпедоносцем ТБ1- а на поплавках.</w:t>
      </w:r>
    </w:p>
    <w:p w14:paraId="514ED4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Тяж. бомбардировщиком МДР3.</w:t>
      </w:r>
    </w:p>
    <w:p w14:paraId="582BA0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в 32 году в производстве остаются:</w:t>
      </w:r>
    </w:p>
    <w:p w14:paraId="1CCB14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 А1, Р5, И5, И7, Р6, ТБ3, ТБ5, ТШ, И12, МИ3, 62, МДР3 и ставятся на поплавки У2 и ТБ1.</w:t>
      </w:r>
    </w:p>
    <w:p w14:paraId="35DB54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w:t>
      </w:r>
    </w:p>
    <w:p w14:paraId="3A3C97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33 года оставить в производстве: У2, Р9, МИ3, И12, И5, ТБ4 и ТБ5 и один двухместн. истребитель. (3029,1-2).</w:t>
      </w:r>
    </w:p>
    <w:p w14:paraId="417FCD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w:t>
      </w:r>
    </w:p>
    <w:p w14:paraId="5EF3A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 РВС</w:t>
      </w:r>
    </w:p>
    <w:p w14:paraId="4491A3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сокращении типов моторов и самолетов ВВС и унификации</w:t>
      </w:r>
    </w:p>
    <w:p w14:paraId="223F5A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военных и гражданских моторов и самолетов".</w:t>
      </w:r>
    </w:p>
    <w:p w14:paraId="73840D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августа 1931 года</w:t>
      </w:r>
    </w:p>
    <w:p w14:paraId="2C1735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Считать необходимым оставление на производстве в 1932 году следующих авиационных моторов:</w:t>
      </w:r>
    </w:p>
    <w:p w14:paraId="116F71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М-11 - для учебных самолетов и спортивной авиации;</w:t>
      </w:r>
    </w:p>
    <w:p w14:paraId="7B73EC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М-22 - (воздушного охлаждения) - обычный, с нагнетателем и редуктором;</w:t>
      </w:r>
    </w:p>
    <w:p w14:paraId="294851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М-17 - с последующей заменой его на М-34 по окончании государственных испытаний последнего;</w:t>
      </w:r>
    </w:p>
    <w:p w14:paraId="5660AE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ФЭД - в опытной серии.</w:t>
      </w:r>
    </w:p>
    <w:p w14:paraId="561835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Начальнику ВВС совместно с начальником ВАО уточнить порядок и срок снятия с производства всех остальных типов моторов и замены М-17 производством М-34, а также специализацию заводов по установленным типам моторов.</w:t>
      </w:r>
    </w:p>
    <w:p w14:paraId="79D4AE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Ограничить число типов самолетов следующими образцами, оставляемыми в производстве в 1932 году:</w:t>
      </w:r>
    </w:p>
    <w:p w14:paraId="6F40B4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 с М-22;</w:t>
      </w:r>
    </w:p>
    <w:p w14:paraId="2066A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И-7 - с М-17 с последующей установкой М-34;</w:t>
      </w:r>
    </w:p>
    <w:p w14:paraId="1DE8B9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 с М-17 с последующей установкой М-34 - на колесах и поплавках.</w:t>
      </w:r>
    </w:p>
    <w:p w14:paraId="040F2A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Р-6 - с 2М-17 с последующей установкой 2М-34 - на колесах и поплавках;</w:t>
      </w:r>
    </w:p>
    <w:p w14:paraId="54E1D6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 - с М-17 с последующей установкой М-34;</w:t>
      </w:r>
    </w:p>
    <w:p w14:paraId="76DC5E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ТБ-3 - с 4М-17 с последующей установкой 4М-34;</w:t>
      </w:r>
    </w:p>
    <w:p w14:paraId="7F26ED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МДР3 - с 4М-22.</w:t>
      </w:r>
    </w:p>
    <w:p w14:paraId="1378DF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Савойя 62 бис с "АССО" с последующей установкой М-34;</w:t>
      </w:r>
    </w:p>
    <w:p w14:paraId="1F2A34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 с М-11 на колесах и поплавках.</w:t>
      </w:r>
    </w:p>
    <w:p w14:paraId="3133FD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Сверх этих основных типов разрешить заказ в опытной серии для войсковых испытаний: истребитель пушечный (выбор типа произвести после испытаний И-12 и самолета N 7 не позже 1 октября 1931 года), самолет ТБ-5 под мотор ФЭД и амфибию Шаврова (в качестве самолета связи и сопровождения в болотистых местностях).</w:t>
      </w:r>
    </w:p>
    <w:p w14:paraId="32A183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Начальнику ВВС с начальником ВАО установить специализацию заводов по этим типам самолетов и сроки снятия с производства остальных типов самолетов.</w:t>
      </w:r>
    </w:p>
    <w:p w14:paraId="794F0D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Считать необходимым установить максимальный стандарт военных и гражданских моторов и самолетов, в частности:</w:t>
      </w:r>
    </w:p>
    <w:p w14:paraId="68C922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тяжелые пассажирские самолеты должны совпадать по конструкции с тяжелыми бомбардировщиками, почтовые - с разведчиками, легкие пассажирские - с легкими бомбардировщиками в связи с чем воспретить конструирование и постройку не унифицированных образцов для гражданской авиации;</w:t>
      </w:r>
    </w:p>
    <w:p w14:paraId="073623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из унифицированных образцов самолетов считать возможным оставить в производстве 1932 года только К-5 и АНТ-9 с М-26 с последующей установкой на последний М-22.</w:t>
      </w:r>
    </w:p>
    <w:p w14:paraId="42F976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 концу 1933 года прекратить производство моторов для гражданской авиации, не принятых на вооружение в ВВС.</w:t>
      </w:r>
    </w:p>
    <w:p w14:paraId="775208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Просить Президиум ВСНХ:</w:t>
      </w:r>
    </w:p>
    <w:p w14:paraId="212D43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Обязать ВАО в самом срочном порядке приспособить самолет Р-5 под пассажирских самолет легкого типа;</w:t>
      </w:r>
    </w:p>
    <w:p w14:paraId="6087BD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случае получения положительных результатов отказаться от производства в дальнейшем самолета К-5;</w:t>
      </w:r>
    </w:p>
    <w:p w14:paraId="528BD3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Обязать ВАО на одном из готовых самолетов АНТ-9 заменить моторы М-26 моторами М-22 и представить самолет на государственные испытания не позже 1 января 1932 года. (3029,8-9).</w:t>
      </w:r>
    </w:p>
    <w:p w14:paraId="594563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AD49DF" w14:textId="77777777" w:rsidR="002206BB" w:rsidRPr="004F07B5" w:rsidRDefault="002206B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августа 1931 г. на совещании по плану строительства авиации на 1932-1933 гг. в Москве решили: «…из унифицированных образцов самолетов считать возможным оставить в производстве 1932 года только К-5 и АНТ-9…». Более дорогих трехмоторных цельнометаллических самолетов Туполева построили 67, а харьковских К-5 к концу 1934 г. сдали 258, это был первый массовый советский пассажирский самолет (22829).</w:t>
      </w:r>
    </w:p>
    <w:p w14:paraId="78F7C055" w14:textId="77777777" w:rsidR="002206BB" w:rsidRPr="004F07B5" w:rsidRDefault="002206BB" w:rsidP="004F07B5">
      <w:pPr>
        <w:spacing w:after="0" w:line="240" w:lineRule="auto"/>
        <w:jc w:val="both"/>
        <w:rPr>
          <w:rFonts w:ascii="Times New Roman" w:hAnsi="Times New Roman"/>
          <w:color w:val="0070C0"/>
          <w:sz w:val="16"/>
          <w:szCs w:val="16"/>
        </w:rPr>
      </w:pPr>
    </w:p>
    <w:p w14:paraId="2E8053A8" w14:textId="77777777" w:rsidR="00980FCB" w:rsidRPr="004F07B5" w:rsidRDefault="00980FC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августа 1931 г. на техническом совете Объединенного технического бюро Всесоюзного авиаци</w:t>
      </w:r>
      <w:r w:rsidRPr="004F07B5">
        <w:rPr>
          <w:rFonts w:ascii="Times New Roman" w:hAnsi="Times New Roman"/>
          <w:color w:val="0070C0"/>
          <w:sz w:val="16"/>
          <w:szCs w:val="16"/>
        </w:rPr>
        <w:softHyphen/>
        <w:t>онного объединения данная тематика значилась в повест</w:t>
      </w:r>
      <w:r w:rsidRPr="004F07B5">
        <w:rPr>
          <w:rFonts w:ascii="Times New Roman" w:hAnsi="Times New Roman"/>
          <w:color w:val="0070C0"/>
          <w:sz w:val="16"/>
          <w:szCs w:val="16"/>
        </w:rPr>
        <w:softHyphen/>
        <w:t>ке дня. Пункт «о рекордных самолетах» в перечне обсуж</w:t>
      </w:r>
      <w:r w:rsidRPr="004F07B5">
        <w:rPr>
          <w:rFonts w:ascii="Times New Roman" w:hAnsi="Times New Roman"/>
          <w:color w:val="0070C0"/>
          <w:sz w:val="16"/>
          <w:szCs w:val="16"/>
        </w:rPr>
        <w:softHyphen/>
        <w:t>даемых вопросов шел последним и для большинства уча</w:t>
      </w:r>
      <w:r w:rsidRPr="004F07B5">
        <w:rPr>
          <w:rFonts w:ascii="Times New Roman" w:hAnsi="Times New Roman"/>
          <w:color w:val="0070C0"/>
          <w:sz w:val="16"/>
          <w:szCs w:val="16"/>
        </w:rPr>
        <w:softHyphen/>
        <w:t>стников оказался неожиданностью. Это не помешало немедленно создать свою комиссию под председательст</w:t>
      </w:r>
      <w:r w:rsidRPr="004F07B5">
        <w:rPr>
          <w:rFonts w:ascii="Times New Roman" w:hAnsi="Times New Roman"/>
          <w:color w:val="0070C0"/>
          <w:sz w:val="16"/>
          <w:szCs w:val="16"/>
        </w:rPr>
        <w:softHyphen/>
        <w:t>вом С.А. Кочеригина, которой надлежало разобраться с этой новой заботой. Постановили следующее: «Отметить, что ЦАГИ не ставил себе задачей и не прорабатывал воз</w:t>
      </w:r>
      <w:r w:rsidRPr="004F07B5">
        <w:rPr>
          <w:rFonts w:ascii="Times New Roman" w:hAnsi="Times New Roman"/>
          <w:color w:val="0070C0"/>
          <w:sz w:val="16"/>
          <w:szCs w:val="16"/>
        </w:rPr>
        <w:softHyphen/>
        <w:t>можностей проектирования и постройки рекордных само</w:t>
      </w:r>
      <w:r w:rsidRPr="004F07B5">
        <w:rPr>
          <w:rFonts w:ascii="Times New Roman" w:hAnsi="Times New Roman"/>
          <w:color w:val="0070C0"/>
          <w:sz w:val="16"/>
          <w:szCs w:val="16"/>
        </w:rPr>
        <w:softHyphen/>
        <w:t>летов по заданию начальника ВАО т. Баранова, а посему в комиссию т. Кочеригина и под его председательством включить т.т. Туполева, Чернышова, Мариамова и Беляев</w:t>
      </w:r>
      <w:r w:rsidRPr="004F07B5">
        <w:rPr>
          <w:rFonts w:ascii="Times New Roman" w:hAnsi="Times New Roman"/>
          <w:color w:val="0070C0"/>
          <w:sz w:val="16"/>
          <w:szCs w:val="16"/>
        </w:rPr>
        <w:softHyphen/>
        <w:t>ского без права замены. Поручить комиссии к 8 августа с.г. предоставить все соображения с конкретными предложе</w:t>
      </w:r>
      <w:r w:rsidRPr="004F07B5">
        <w:rPr>
          <w:rFonts w:ascii="Times New Roman" w:hAnsi="Times New Roman"/>
          <w:color w:val="0070C0"/>
          <w:sz w:val="16"/>
          <w:szCs w:val="16"/>
        </w:rPr>
        <w:softHyphen/>
        <w:t>ниями, увязав с ИАМ (Институт авиамоторостроения - М.М.) вопросы получения моторов, а равно дать сообра</w:t>
      </w:r>
      <w:r w:rsidRPr="004F07B5">
        <w:rPr>
          <w:rFonts w:ascii="Times New Roman" w:hAnsi="Times New Roman"/>
          <w:color w:val="0070C0"/>
          <w:sz w:val="16"/>
          <w:szCs w:val="16"/>
        </w:rPr>
        <w:softHyphen/>
        <w:t>жения, под какие рекорды и где будут рекордные самоле</w:t>
      </w:r>
      <w:r w:rsidRPr="004F07B5">
        <w:rPr>
          <w:rFonts w:ascii="Times New Roman" w:hAnsi="Times New Roman"/>
          <w:color w:val="0070C0"/>
          <w:sz w:val="16"/>
          <w:szCs w:val="16"/>
        </w:rPr>
        <w:softHyphen/>
        <w:t>ты проектироваться и строиться, а также наметить сроки выхода на испытание. Комиссия также должна дать при</w:t>
      </w:r>
      <w:r w:rsidRPr="004F07B5">
        <w:rPr>
          <w:rFonts w:ascii="Times New Roman" w:hAnsi="Times New Roman"/>
          <w:color w:val="0070C0"/>
          <w:sz w:val="16"/>
          <w:szCs w:val="16"/>
        </w:rPr>
        <w:softHyphen/>
        <w:t>мерную потребность в материалах, приборах, винтах, а так</w:t>
      </w:r>
      <w:r w:rsidRPr="004F07B5">
        <w:rPr>
          <w:rFonts w:ascii="Times New Roman" w:hAnsi="Times New Roman"/>
          <w:color w:val="0070C0"/>
          <w:sz w:val="16"/>
          <w:szCs w:val="16"/>
        </w:rPr>
        <w:softHyphen/>
        <w:t>же наметить в скольких экземплярах будут строиться как моторы, так и рекордные самолеты» (20362).</w:t>
      </w:r>
    </w:p>
    <w:p w14:paraId="0C1615D3" w14:textId="77777777" w:rsidR="00980FCB" w:rsidRPr="004F07B5" w:rsidRDefault="00980FCB" w:rsidP="004F07B5">
      <w:pPr>
        <w:shd w:val="clear" w:color="auto" w:fill="FFFFFF"/>
        <w:spacing w:after="0" w:line="240" w:lineRule="auto"/>
        <w:jc w:val="both"/>
        <w:rPr>
          <w:rFonts w:ascii="Times New Roman" w:hAnsi="Times New Roman"/>
          <w:color w:val="0070C0"/>
          <w:sz w:val="16"/>
          <w:szCs w:val="16"/>
        </w:rPr>
      </w:pPr>
    </w:p>
    <w:p w14:paraId="55F3E3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в 19 часов 30 минут на аэродроме в Боково в Иркутске совершил посадку самолет, ведомый английской летчицей Эмс Джексон (Эми Джонсон). Гостью встречали представители иностранного отдела крайисполкома и крайсовета Осоавиахима. Джексон сообщила, что ее перелет от Москвы до Иркутска состоялся благополучно. После краткого отдыха летчица 2 августа вылетела в Цицикар (Китай) (11884).</w:t>
      </w:r>
    </w:p>
    <w:p w14:paraId="085FDA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3E97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августа 1931 года в ГВФ числятся всего четыре АНТ-3 - три в Сибирском управлении и один в отряде им. "Правды". В 1-м квартале 1932 г. разбились еще два П-3. К середине года во всем Гражданском воздушном флоте осталось лишь семь самолетов этого типа, три из них - в 3-й объединенной авиашколе. С начала 1933 г. упоминания об этих машинах в документах вообще исчезают (11985).</w:t>
      </w:r>
    </w:p>
    <w:p w14:paraId="5C5609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B66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был подготовлен Отчет по испытанию бомбодержателей "Дер-16" и их установки на самолете ТБ-1.</w:t>
      </w:r>
    </w:p>
    <w:p w14:paraId="507238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8E003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Бомбодержатель "Дер-16" испытание выдержал и допускается на войсковые испытания в частях ВВС (3208).</w:t>
      </w:r>
    </w:p>
    <w:p w14:paraId="54E606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783DA0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84EF65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4D0D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по 11 августа 1931 года были проведены испытания 107-мм минометов МС-107 в Гороховце на минометном полигоне химической группы. В Гороховец прибыла рота, вооруженная восемью химическими минометами МС-107. Испытывались химические и дымовые мины. Дымовые мины снаряжены фосфором весом 7,4 кг. На испытаниях в Гороховце дальность стрельбы миной весом 7,4 кг под углом 45 оказалась 2050 м. В ходе испытаний выяснилось: Осколочного действия мины не имеют совершенно, если не считать отрыва горловины и дробления запаянного стакана, которые, как правило, остаются в воронке. На всех зарядах на углах 45-55 система в основном устойчива. Большое боковое и продольное рассеивания исключается возможность стрельбы по отдельным огневым точкам. Постоянные недолеты почти исключают возможность стрельбы через голову своих войск. Система излишне утяжелена около 90 кг, особенно ствол 47,9 кг. Носка ствола одним человеком невозможна, а двоим неудобна. Ударник дает осечки. Опорная плита дает прогибы. Ноги миномета носят на плече, а плиту за веревку в руках (как портфель). Дымный порох в хвостовом запальном патроне давал большой нагар, а дым демаскировал миномет. У взрывателя нет мгновенного действия. Для определения действия отравляющего вещества при взрыве мин использовано 20 животных. Минометы МС-107 выпускались небольшими сериями (3861).</w:t>
      </w:r>
    </w:p>
    <w:p w14:paraId="4F1ADD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9261B4" w14:textId="77777777" w:rsidR="002206BB" w:rsidRPr="004F07B5" w:rsidRDefault="002206BB" w:rsidP="004F07B5">
      <w:pPr>
        <w:pStyle w:val="Default"/>
        <w:jc w:val="both"/>
        <w:rPr>
          <w:color w:val="0070C0"/>
          <w:sz w:val="16"/>
          <w:szCs w:val="16"/>
        </w:rPr>
      </w:pPr>
      <w:r w:rsidRPr="004F07B5">
        <w:rPr>
          <w:color w:val="0070C0"/>
          <w:sz w:val="16"/>
          <w:szCs w:val="16"/>
        </w:rPr>
        <w:t xml:space="preserve">В период с 1 по 11 августа 1931 г. на минометном полигоне химической группы Гороховецкого лагерного сбора были проведены технические испытания МС-107 обр. 1931 г., результаты которых в целом были неудовлетворительные. Система вызвала серьезные нарекания как к материальной части (материал трубы был из вязкого металла, подставка неустойчива, опорная плита получила деформацию), так и к минам. По окончании испытаний руководством ВОХИМУ было дано указание о срочной доработке чертежей с устранением </w:t>
      </w:r>
    </w:p>
    <w:p w14:paraId="77BB0AE8" w14:textId="77777777" w:rsidR="002206BB" w:rsidRPr="004F07B5" w:rsidRDefault="002206BB" w:rsidP="004F07B5">
      <w:pPr>
        <w:spacing w:after="0" w:line="240" w:lineRule="auto"/>
        <w:jc w:val="both"/>
        <w:rPr>
          <w:rFonts w:ascii="Times New Roman" w:eastAsia="TimesNewRomanPSMT" w:hAnsi="Times New Roman"/>
          <w:color w:val="0070C0"/>
          <w:sz w:val="16"/>
          <w:szCs w:val="16"/>
        </w:rPr>
      </w:pPr>
      <w:r w:rsidRPr="004F07B5">
        <w:rPr>
          <w:rFonts w:ascii="Times New Roman" w:hAnsi="Times New Roman"/>
          <w:color w:val="0070C0"/>
          <w:sz w:val="16"/>
          <w:szCs w:val="16"/>
        </w:rPr>
        <w:t>выявленных недостатков к 20 сентября.380 Опытные стрельбы, проведенные 23 сентября, показали, что наиболее перспективным для данной системы является использование схемы «мнимого треугольника», которая применялась в минометах Стокса-Брандта, однако для проверки этой гипотезы руководством ВОХИМУ было принято решение о разработке группой «Д» двух проектов 107-мм химических минометов – по схеме реального треугольника (к началу октября 1931 г.) и «мнимого» треугольника (к декабрю 1931 г.)381 (20074)</w:t>
      </w:r>
    </w:p>
    <w:p w14:paraId="5D9E6249" w14:textId="77777777" w:rsidR="002206BB" w:rsidRPr="004F07B5" w:rsidRDefault="002206BB" w:rsidP="004F07B5">
      <w:pPr>
        <w:spacing w:after="0" w:line="240" w:lineRule="auto"/>
        <w:jc w:val="both"/>
        <w:rPr>
          <w:rFonts w:ascii="Times New Roman" w:eastAsia="TimesNewRomanPSMT" w:hAnsi="Times New Roman"/>
          <w:color w:val="0070C0"/>
          <w:sz w:val="16"/>
          <w:szCs w:val="16"/>
        </w:rPr>
      </w:pPr>
    </w:p>
    <w:p w14:paraId="549F849B" w14:textId="77777777" w:rsidR="00875C4A" w:rsidRPr="004F07B5" w:rsidRDefault="00875C4A"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 августа</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167сс о пересмотре цен на военные изделия Патрубвзрывтреста (ГА РФ. Ф. Р?8418. Оп. 28. Д. 1а. Л. 53) (12415).</w:t>
      </w:r>
    </w:p>
    <w:p w14:paraId="06AF0754" w14:textId="77777777" w:rsidR="00875C4A" w:rsidRPr="004F07B5" w:rsidRDefault="00875C4A" w:rsidP="004F07B5">
      <w:pPr>
        <w:spacing w:after="0" w:line="240" w:lineRule="auto"/>
        <w:jc w:val="both"/>
        <w:rPr>
          <w:rFonts w:ascii="Times New Roman" w:hAnsi="Times New Roman"/>
          <w:color w:val="000000" w:themeColor="text1"/>
          <w:sz w:val="16"/>
          <w:szCs w:val="16"/>
          <w:u w:color="002060"/>
        </w:rPr>
      </w:pPr>
    </w:p>
    <w:p w14:paraId="03B8CCE7" w14:textId="77777777" w:rsidR="00024EF9" w:rsidRPr="004F07B5" w:rsidRDefault="00024EF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СТО одобрил предложенния РВС по увеличению производства танков - “большую танковую программу” (9089,149).</w:t>
      </w:r>
    </w:p>
    <w:p w14:paraId="639973E9" w14:textId="77777777" w:rsidR="00024EF9" w:rsidRPr="004F07B5" w:rsidRDefault="00024EF9" w:rsidP="004F07B5">
      <w:pPr>
        <w:autoSpaceDE w:val="0"/>
        <w:autoSpaceDN w:val="0"/>
        <w:adjustRightInd w:val="0"/>
        <w:spacing w:after="0" w:line="240" w:lineRule="auto"/>
        <w:jc w:val="both"/>
        <w:rPr>
          <w:rFonts w:ascii="Times New Roman" w:hAnsi="Times New Roman"/>
          <w:color w:val="000000" w:themeColor="text1"/>
          <w:sz w:val="16"/>
          <w:szCs w:val="16"/>
        </w:rPr>
      </w:pPr>
    </w:p>
    <w:p w14:paraId="1100A21D"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1 августа 1931 г. в принятом постановлении Комиссии обороны по программе танкостроения и по броне, говорилось:</w:t>
      </w:r>
    </w:p>
    <w:p w14:paraId="6057FEA9"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«I. По программе танкостроения: в развитие постановления инстанции от 20 февраля 1931 г. по программе танкостроения в военное время установить к концу 1932 г. реально обеспеченную мощность по годовой подаче танков: по танкам I эшелона: танкеток Т</w:t>
      </w:r>
      <w:r w:rsidRPr="004F07B5">
        <w:rPr>
          <w:color w:val="000000" w:themeColor="text1"/>
          <w:sz w:val="16"/>
          <w:szCs w:val="16"/>
        </w:rPr>
        <w:noBreakHyphen/>
        <w:t>27 — 16 тыс., танков малых Т</w:t>
      </w:r>
      <w:r w:rsidRPr="004F07B5">
        <w:rPr>
          <w:color w:val="000000" w:themeColor="text1"/>
          <w:sz w:val="16"/>
          <w:szCs w:val="16"/>
        </w:rPr>
        <w:noBreakHyphen/>
        <w:t>26 — 13,8 тыс., танков средних (БТ типа «Кристи») — 2 тыс.; по танкам II эшелона: сопровождения пехоты — 8,2 тыс. II. По броне: 1. В соответствии с утвержденной программой танкостроения промышленности обеспечить потребность брони: для танков I эшелона — 46 тыс. т, для танков II эшелона — 16,5 тыс. т, для бронемашин, бронепоездов — 2,5 тыс. т; итого — 65 тыс. т». Для обеспечения потребности в броне планировалось подготовить броневые базы на Ижорском, Кулебакском, Мариупольском заводах и Подольском крекингзаводе. Президиуму ВСНХ СССР было поручено в двухмесячный срок проработать мероприятия о создании броневой базы на Урале, а также организовать на Ижорском заводе бюро по цементации брони. (ГА РФ. Ф. Р</w:t>
      </w:r>
      <w:r w:rsidRPr="004F07B5">
        <w:rPr>
          <w:color w:val="000000" w:themeColor="text1"/>
          <w:sz w:val="16"/>
          <w:szCs w:val="16"/>
        </w:rPr>
        <w:noBreakHyphen/>
        <w:t>8418. Оп. 5. Д. 59. Л. 1</w:t>
      </w:r>
      <w:r w:rsidRPr="004F07B5">
        <w:rPr>
          <w:color w:val="000000" w:themeColor="text1"/>
          <w:sz w:val="16"/>
          <w:szCs w:val="16"/>
        </w:rPr>
        <w:noBreakHyphen/>
        <w:t>3).</w:t>
      </w:r>
    </w:p>
    <w:p w14:paraId="2AD18837"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РГВА. Ф. 31811. Оп. 2. Д. 54. Л. 65—66 об. Копия. </w:t>
      </w:r>
    </w:p>
    <w:p w14:paraId="43637242"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575-578 (12539).</w:t>
      </w:r>
    </w:p>
    <w:p w14:paraId="5923245E" w14:textId="77777777" w:rsidR="009E3773" w:rsidRPr="004F07B5" w:rsidRDefault="009E3773" w:rsidP="004F07B5">
      <w:pPr>
        <w:autoSpaceDE w:val="0"/>
        <w:autoSpaceDN w:val="0"/>
        <w:adjustRightInd w:val="0"/>
        <w:spacing w:after="0" w:line="240" w:lineRule="auto"/>
        <w:jc w:val="both"/>
        <w:rPr>
          <w:rFonts w:ascii="Times New Roman" w:hAnsi="Times New Roman"/>
          <w:color w:val="000000" w:themeColor="text1"/>
          <w:sz w:val="16"/>
          <w:szCs w:val="16"/>
        </w:rPr>
      </w:pPr>
    </w:p>
    <w:p w14:paraId="07D051E5" w14:textId="77777777" w:rsidR="00980FCB" w:rsidRPr="004F07B5" w:rsidRDefault="00980FCB" w:rsidP="004F07B5">
      <w:pPr>
        <w:shd w:val="clear" w:color="auto" w:fill="FFFFFF"/>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1 августа 1931 г. Комиссия обороны приняла программу по выпуску к концу 1932 г. 8200 танков сопровождения. Несколькими месяцами позже провал этих планов стал совершенно очевидным, и сектор обороны Госплана доложил КО "о неподготовленности к постановке производства к концу 1932 г. танков сопровождения в количествах, указанных постановлением Комиссии Обороны СНК СССР от 1. VIII. с. г." (Протокол заседания в Секторе Обороны Госплана СССР от 6.11.1931 // РГАЭ. Ф. 4372. Оп. 91- Д 770. Л.4. В документе пояснялось, что образец по танку сопровождения ТМ-1 не испытан НКВМ и не принят им на вооружение, а по модели ТМ-2 "нет даже опытного образца", "ввиду чего ВАТО не имеет исходных данных для подготовки строительства, обеспечивающего подачу заводами к концу 1932 г. 8200 единиц танков сопровождения" (Там же).) (22725).</w:t>
      </w:r>
    </w:p>
    <w:p w14:paraId="5DE26348" w14:textId="77777777" w:rsidR="00980FCB" w:rsidRPr="004F07B5" w:rsidRDefault="00980FCB" w:rsidP="004F07B5">
      <w:pPr>
        <w:shd w:val="clear" w:color="auto" w:fill="FFFFFF"/>
        <w:spacing w:after="0" w:line="240" w:lineRule="auto"/>
        <w:jc w:val="both"/>
        <w:rPr>
          <w:rFonts w:ascii="Times New Roman" w:hAnsi="Times New Roman"/>
          <w:color w:val="0070C0"/>
          <w:sz w:val="16"/>
          <w:szCs w:val="16"/>
        </w:rPr>
      </w:pPr>
    </w:p>
    <w:p w14:paraId="343714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г. ТК АНТ-5 прошел испытания и был принят флотом. За ним последовали девять серий катеров, ПОЛУЧИВШИХ обозначение Г-5 (глиссирующий - пятый) (6002,29).</w:t>
      </w:r>
    </w:p>
    <w:p w14:paraId="401C16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84E15C" w14:textId="77777777" w:rsidR="003F4143" w:rsidRPr="004F07B5" w:rsidRDefault="003F41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1 августа — 15 сентября 1931 г.</w:t>
      </w:r>
      <w:r w:rsidRPr="004F07B5">
        <w:rPr>
          <w:rFonts w:ascii="Times New Roman" w:hAnsi="Times New Roman"/>
          <w:color w:val="000000" w:themeColor="text1"/>
          <w:sz w:val="16"/>
          <w:szCs w:val="16"/>
        </w:rPr>
        <w:t xml:space="preserve"> Тактико-технические испытания средств химической борьбы, выполненные на специализированном полигоне во Фролищах. Прошли проверку многие средства химического нападения перед их постановкой на вооружение. Среди них были такие новые по тем временам средства, как мортира Стокса, боевые химические машины, химические фугасы,. В очередной раз были испытаны шашки ядовитого дыма (17133).</w:t>
      </w:r>
    </w:p>
    <w:p w14:paraId="54C6345A" w14:textId="77777777" w:rsidR="003F4143" w:rsidRPr="004F07B5" w:rsidRDefault="003F4143" w:rsidP="004F07B5">
      <w:pPr>
        <w:shd w:val="clear" w:color="auto" w:fill="FFFFFF"/>
        <w:spacing w:after="0" w:line="240" w:lineRule="auto"/>
        <w:jc w:val="both"/>
        <w:rPr>
          <w:rFonts w:ascii="Times New Roman" w:hAnsi="Times New Roman"/>
          <w:color w:val="000000" w:themeColor="text1"/>
          <w:sz w:val="16"/>
          <w:szCs w:val="16"/>
        </w:rPr>
      </w:pPr>
    </w:p>
    <w:p w14:paraId="52D347CC" w14:textId="77777777" w:rsidR="003F414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E76348E" w14:textId="77777777" w:rsidR="003F4143" w:rsidRPr="004F07B5" w:rsidRDefault="003F414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CADE16" w14:textId="77777777" w:rsidR="003F4143" w:rsidRPr="004F07B5" w:rsidRDefault="003F414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августа в 1931 году </w:t>
      </w:r>
      <w:hyperlink r:id="rId163" w:tgtFrame="_blank" w:history="1">
        <w:r w:rsidRPr="004F07B5">
          <w:rPr>
            <w:rFonts w:ascii="Times New Roman" w:hAnsi="Times New Roman"/>
            <w:color w:val="000000" w:themeColor="text1"/>
            <w:sz w:val="16"/>
            <w:szCs w:val="16"/>
          </w:rPr>
          <w:t xml:space="preserve">Постановление ЦИК СССР N 12, СНК СССР N 644 от 01.08.1931 "Об улучшении бытовых условий инженерно-технических работников" </w:t>
        </w:r>
      </w:hyperlink>
    </w:p>
    <w:p w14:paraId="6CB6DC2A" w14:textId="77777777" w:rsidR="003F4143" w:rsidRPr="004F07B5" w:rsidRDefault="003F4143" w:rsidP="004F07B5">
      <w:pPr>
        <w:spacing w:after="0" w:line="240" w:lineRule="auto"/>
        <w:jc w:val="both"/>
        <w:rPr>
          <w:rFonts w:ascii="Times New Roman" w:hAnsi="Times New Roman"/>
          <w:color w:val="000000" w:themeColor="text1"/>
          <w:sz w:val="16"/>
          <w:szCs w:val="16"/>
        </w:rPr>
      </w:pPr>
    </w:p>
    <w:p w14:paraId="3E291FD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AB8044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088E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Великобритания получила франко-американский займ (3907,168).</w:t>
      </w:r>
    </w:p>
    <w:p w14:paraId="6FAAD1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220EC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09EA1B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AEE2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ночь на 2 августа 1931 АНТ-14 перевезли на аэродром (346,52).</w:t>
      </w:r>
    </w:p>
    <w:p w14:paraId="70255D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797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 августа по 7 ноября 1931 двигатель, получивший обозначение М-34, успешно прошел 100-часовые госиспытания (9028).</w:t>
      </w:r>
    </w:p>
    <w:p w14:paraId="2249DF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11874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 августа по 7 ноября 1931 М-34 успешно прошел 100-часовые госиспытания и в нача</w:t>
      </w:r>
      <w:r w:rsidRPr="004F07B5">
        <w:rPr>
          <w:rFonts w:ascii="Times New Roman" w:hAnsi="Times New Roman"/>
          <w:color w:val="000000" w:themeColor="text1"/>
          <w:sz w:val="16"/>
          <w:szCs w:val="16"/>
        </w:rPr>
        <w:softHyphen/>
        <w:t>ле 1932 г. был передан в серийное производство на завод № 24 (Москва). Разработка мощного авиамотора, ставшего первым отече</w:t>
      </w:r>
      <w:r w:rsidRPr="004F07B5">
        <w:rPr>
          <w:rFonts w:ascii="Times New Roman" w:hAnsi="Times New Roman"/>
          <w:color w:val="000000" w:themeColor="text1"/>
          <w:sz w:val="16"/>
          <w:szCs w:val="16"/>
        </w:rPr>
        <w:softHyphen/>
        <w:t>ственным серийным, совпала с созданием и становлением Централь</w:t>
      </w:r>
      <w:r w:rsidRPr="004F07B5">
        <w:rPr>
          <w:rFonts w:ascii="Times New Roman" w:hAnsi="Times New Roman"/>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4F07B5">
        <w:rPr>
          <w:rFonts w:ascii="Times New Roman" w:hAnsi="Times New Roman"/>
          <w:color w:val="000000" w:themeColor="text1"/>
          <w:sz w:val="16"/>
          <w:szCs w:val="16"/>
        </w:rPr>
        <w:softHyphen/>
        <w:t>дающимися для своего времени техническими данными и превосхо</w:t>
      </w:r>
      <w:r w:rsidRPr="004F07B5">
        <w:rPr>
          <w:rFonts w:ascii="Times New Roman" w:hAnsi="Times New Roman"/>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4F07B5">
        <w:rPr>
          <w:rFonts w:ascii="Times New Roman" w:hAnsi="Times New Roman"/>
          <w:color w:val="000000" w:themeColor="text1"/>
          <w:sz w:val="16"/>
          <w:szCs w:val="16"/>
        </w:rPr>
        <w:softHyphen/>
        <w:t>ша страна получила мощный мотор, являвшийся выдающимся достижени</w:t>
      </w:r>
      <w:r w:rsidRPr="004F07B5">
        <w:rPr>
          <w:rFonts w:ascii="Times New Roman" w:hAnsi="Times New Roman"/>
          <w:color w:val="000000" w:themeColor="text1"/>
          <w:sz w:val="16"/>
          <w:szCs w:val="16"/>
        </w:rPr>
        <w:softHyphen/>
        <w:t>ем мирового моторостроения. В конструкции М-34 имелся целый ряд нововведений. Одним из них явля</w:t>
      </w:r>
      <w:r w:rsidRPr="004F07B5">
        <w:rPr>
          <w:rFonts w:ascii="Times New Roman" w:hAnsi="Times New Roman"/>
          <w:color w:val="000000" w:themeColor="text1"/>
          <w:sz w:val="16"/>
          <w:szCs w:val="16"/>
        </w:rPr>
        <w:softHyphen/>
        <w:t>лась силовая схема блока, так называе</w:t>
      </w:r>
      <w:r w:rsidRPr="004F07B5">
        <w:rPr>
          <w:rFonts w:ascii="Times New Roman" w:hAnsi="Times New Roman"/>
          <w:color w:val="000000" w:themeColor="text1"/>
          <w:sz w:val="16"/>
          <w:szCs w:val="16"/>
        </w:rPr>
        <w:softHyphen/>
        <w:t>мая схема «сжатой рубашки и свободной гильзы&gt;&gt;, которая обеспечи</w:t>
      </w:r>
      <w:r w:rsidRPr="004F07B5">
        <w:rPr>
          <w:rFonts w:ascii="Times New Roman" w:hAnsi="Times New Roman"/>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4F07B5">
        <w:rPr>
          <w:rFonts w:ascii="Times New Roman" w:hAnsi="Times New Roman"/>
          <w:color w:val="000000" w:themeColor="text1"/>
          <w:sz w:val="16"/>
          <w:szCs w:val="16"/>
        </w:rPr>
        <w:softHyphen/>
        <w:t>линдровый блок, включающий шесть цилиндров одного ряда, состоит из от</w:t>
      </w:r>
      <w:r w:rsidRPr="004F07B5">
        <w:rPr>
          <w:rFonts w:ascii="Times New Roman" w:hAnsi="Times New Roman"/>
          <w:color w:val="000000" w:themeColor="text1"/>
          <w:sz w:val="16"/>
          <w:szCs w:val="16"/>
        </w:rPr>
        <w:softHyphen/>
        <w:t>дельной головки, отдельной рубашки, выполненных из алюминиевого сплаизготовить буквально с «белка») (с кальки) первые двигатели. После 38 часов заводских испытаний моторы предъявили на стендовые го</w:t>
      </w:r>
      <w:r w:rsidRPr="004F07B5">
        <w:rPr>
          <w:rFonts w:ascii="Times New Roman" w:hAnsi="Times New Roman"/>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4F07B5">
        <w:rPr>
          <w:rFonts w:ascii="Times New Roman" w:hAnsi="Times New Roman"/>
          <w:color w:val="000000" w:themeColor="text1"/>
          <w:sz w:val="16"/>
          <w:szCs w:val="16"/>
        </w:rPr>
        <w:softHyphen/>
        <w:t>да № 26. Именно он дал путевку в жизнь уникальному мотору М-34. Первые М-34 проходили испытания с импортным карбюратором, однако в ЦИАМе конструкторы К.А. Стариков и А.М. Добротвор-ский разработали свой, отечественный, с которым в 1932 г. двигатель был предъявлен на повторные государственные испытания. В октя</w:t>
      </w:r>
      <w:r w:rsidRPr="004F07B5">
        <w:rPr>
          <w:rFonts w:ascii="Times New Roman" w:hAnsi="Times New Roman"/>
          <w:color w:val="000000" w:themeColor="text1"/>
          <w:sz w:val="16"/>
          <w:szCs w:val="16"/>
        </w:rPr>
        <w:softHyphen/>
        <w:t>бре 1933 г. самолет ТБ-3 с мотором М-34 прошел летные госиспыта</w:t>
      </w:r>
      <w:r w:rsidRPr="004F07B5">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4F07B5">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4F07B5">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4F07B5">
        <w:rPr>
          <w:rFonts w:ascii="Times New Roman" w:hAnsi="Times New Roman"/>
          <w:color w:val="000000" w:themeColor="text1"/>
          <w:sz w:val="16"/>
          <w:szCs w:val="16"/>
        </w:rPr>
        <w:softHyphen/>
        <w:t>ти напротив — застава с биржей извозчиков. А дальше за заводом тя</w:t>
      </w:r>
      <w:r w:rsidRPr="004F07B5">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4F07B5">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4F07B5">
        <w:rPr>
          <w:rFonts w:ascii="Times New Roman" w:hAnsi="Times New Roman"/>
          <w:color w:val="000000" w:themeColor="text1"/>
          <w:sz w:val="16"/>
          <w:szCs w:val="16"/>
        </w:rPr>
        <w:softHyphen/>
        <w:t>менно строились три корпуса, в том числе корпус механических це</w:t>
      </w:r>
      <w:r w:rsidRPr="004F07B5">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4F07B5">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46806A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813A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на гос. испытания был предъявлен М-34 750 нр и прошел их удовлетворительно (2281,67).</w:t>
      </w:r>
    </w:p>
    <w:p w14:paraId="43B72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67B9E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D53AB1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D822F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г. Комитет обороны принимает постанов</w:t>
      </w:r>
      <w:r w:rsidRPr="004F07B5">
        <w:rPr>
          <w:rFonts w:ascii="Times New Roman" w:hAnsi="Times New Roman"/>
          <w:color w:val="000000" w:themeColor="text1"/>
          <w:sz w:val="16"/>
          <w:szCs w:val="16"/>
        </w:rPr>
        <w:softHyphen/>
        <w:t>ление о программе танкостроения в условиях военного времени. Согласно постановлению в течение первого года войны отечественная тяжелая промышленность должна была обеспечить наличие в армии в угрожаемый период:</w:t>
      </w:r>
    </w:p>
    <w:p w14:paraId="57C351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танков Т-26 - 13 800 танков, исполнители «Больше</w:t>
      </w:r>
      <w:r w:rsidRPr="004F07B5">
        <w:rPr>
          <w:rFonts w:ascii="Times New Roman" w:hAnsi="Times New Roman"/>
          <w:color w:val="000000" w:themeColor="text1"/>
          <w:sz w:val="16"/>
          <w:szCs w:val="16"/>
        </w:rPr>
        <w:softHyphen/>
        <w:t>вик» и СТЗ;</w:t>
      </w:r>
    </w:p>
    <w:p w14:paraId="7B1E46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танков ТММ-1/ТММ-2 - 8 200 танков, исполнители «АМО» и Ярославский завод;</w:t>
      </w:r>
    </w:p>
    <w:p w14:paraId="5393E4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танков БТ - 2 000 танков, исполнитель КПЗ;</w:t>
      </w:r>
    </w:p>
    <w:p w14:paraId="6BC39C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-танкеток 7427— 16000 танков, исполнитель Автоза</w:t>
      </w:r>
      <w:r w:rsidRPr="004F07B5">
        <w:rPr>
          <w:rFonts w:ascii="Times New Roman" w:hAnsi="Times New Roman"/>
          <w:color w:val="000000" w:themeColor="text1"/>
          <w:sz w:val="16"/>
          <w:szCs w:val="16"/>
        </w:rPr>
        <w:softHyphen/>
        <w:t>вод 2 и Щижегородский] АЗ.</w:t>
      </w:r>
    </w:p>
    <w:p w14:paraId="4A60E3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 40 000 танков...” (10733,178).</w:t>
      </w:r>
    </w:p>
    <w:p w14:paraId="020AC4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30AB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Комитетом обороны принята программа танкостроения в условиях военного времени, согласно ей тяжелая промышленность СССР должна обеспечить наличие в армии:</w:t>
      </w:r>
    </w:p>
    <w:p w14:paraId="502024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танков Т-26 — 13800, исполнители СТЗ и „Большевик?;</w:t>
      </w:r>
    </w:p>
    <w:p w14:paraId="7C1E00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танков БТ — 2000, исполнитель ХПЗ;</w:t>
      </w:r>
    </w:p>
    <w:p w14:paraId="25F9C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танкеток Т-27 — 16000, исполнитель Автозавод 2 и НАЗ;</w:t>
      </w:r>
    </w:p>
    <w:p w14:paraId="7B350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иных танков — 8200, исполнители „АМО? и Ярославский завод.</w:t>
      </w:r>
    </w:p>
    <w:p w14:paraId="3B5B03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 40000 танков.»</w:t>
      </w:r>
    </w:p>
    <w:p w14:paraId="2D9FC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Понятно, что в начале тридцатых о подобной программе можно было говорить только как о деле далекой перспективы. Проанализировав возможности завода «Большевик» Комитет Обороны разрешил (!) КБ «Большевика» вносить любые изменения в конструкцию и методику изготовления танков, не снижающие их боевые качества. Осенью 1931 года начинают делать новую повышенную цилиндрическую башню со смотровым окном, мотор отодвинули на 77 мм ближе к корме, с начала 1932-го года были введены новый бензобак и маслобак (11809).</w:t>
      </w:r>
    </w:p>
    <w:p w14:paraId="65A2AA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715731" w14:textId="77777777" w:rsidR="00024EF9" w:rsidRPr="004F07B5" w:rsidRDefault="00024EF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 августа</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168сс об ассигновании ВСНХ СССР на усиление оборотных средств военной промышленности в III квартале 1931 г. (ГА РФ. Ф. Р?8418. Оп. 28. Д. 1а. Л. 54) (12415).</w:t>
      </w:r>
    </w:p>
    <w:p w14:paraId="132AB7BD" w14:textId="77777777" w:rsidR="00024EF9" w:rsidRPr="004F07B5" w:rsidRDefault="00024EF9" w:rsidP="004F07B5">
      <w:pPr>
        <w:spacing w:after="0" w:line="240" w:lineRule="auto"/>
        <w:jc w:val="both"/>
        <w:rPr>
          <w:rFonts w:ascii="Times New Roman" w:hAnsi="Times New Roman"/>
          <w:color w:val="000000" w:themeColor="text1"/>
          <w:sz w:val="16"/>
          <w:szCs w:val="16"/>
          <w:u w:color="002060"/>
        </w:rPr>
      </w:pPr>
    </w:p>
    <w:p w14:paraId="68D7855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F22E62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8E3F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вышло постановление ЦК ВКП(б) о темпах коллективизации и об укреплении колхозов (1348,199).</w:t>
      </w:r>
    </w:p>
    <w:p w14:paraId="0BD0A4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48ED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вышло Постановление ЦК о темпах коллективизации и об укреплении колхозов (3960, 300).</w:t>
      </w:r>
    </w:p>
    <w:p w14:paraId="2EDCD92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841D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вышло Постановление ЦК ВКП(б) "О темпах дальнейшей коллективизации и задачах по укреплению колхозов". В постановлении отмечено о завершении сплошной коллективизации на Северном Кавказе, в Поволжье, на Урале, на Украине, в Крыму и Молдавской АССР (10687).</w:t>
      </w:r>
    </w:p>
    <w:p w14:paraId="0C6565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05C81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DDAE56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9EF3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августа 1931 В.Пост и П.Гетти прибыли в Хабаровск на Веге (542,7).</w:t>
      </w:r>
    </w:p>
    <w:p w14:paraId="39F1B0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008D49" w14:textId="77777777" w:rsidR="00024EF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838E251" w14:textId="77777777" w:rsidR="00024EF9" w:rsidRPr="004F07B5" w:rsidRDefault="00024EF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94F0B20" w14:textId="77777777" w:rsidR="00024EF9" w:rsidRPr="004F07B5" w:rsidRDefault="00024EF9" w:rsidP="004F07B5">
      <w:pPr>
        <w:pStyle w:val="rtejustify"/>
        <w:spacing w:before="0" w:after="0"/>
        <w:rPr>
          <w:color w:val="000000" w:themeColor="text1"/>
          <w:sz w:val="16"/>
          <w:szCs w:val="16"/>
        </w:rPr>
      </w:pPr>
      <w:r w:rsidRPr="004F07B5">
        <w:rPr>
          <w:rStyle w:val="af0"/>
          <w:i w:val="0"/>
          <w:color w:val="000000" w:themeColor="text1"/>
          <w:sz w:val="16"/>
          <w:szCs w:val="16"/>
        </w:rPr>
        <w:t>3 августа 1931 г. Протокол Реввоенсовета № 27.</w:t>
      </w:r>
      <w:r w:rsidRPr="004F07B5">
        <w:rPr>
          <w:color w:val="000000" w:themeColor="text1"/>
          <w:sz w:val="16"/>
          <w:szCs w:val="16"/>
        </w:rPr>
        <w:t xml:space="preserve"> 1. Итоги опытной мобилизации промышленности в 1930 г. и план опытных мобилизаций осени 1931 г. (Егоров, Ефимов). 7. Система бронепоездного вооружения РККА (Халепский, Егоров). 8. Полевое водоснабжение (Потапов). 9. О состоянии работ по телемеханике (Ефимов). 14. Состояние работ по опытному самолето- и моторостроению (Меженинов). (РГВА. Ф. 4. Оп. 18. Д. 21. Л. 34, 35, 36) (12342).</w:t>
      </w:r>
    </w:p>
    <w:p w14:paraId="486AB253" w14:textId="77777777" w:rsidR="00024EF9" w:rsidRPr="004F07B5" w:rsidRDefault="00024EF9" w:rsidP="004F07B5">
      <w:pPr>
        <w:pStyle w:val="rtejustify"/>
        <w:spacing w:before="0" w:after="0"/>
        <w:rPr>
          <w:color w:val="000000" w:themeColor="text1"/>
          <w:sz w:val="16"/>
          <w:szCs w:val="16"/>
        </w:rPr>
      </w:pPr>
    </w:p>
    <w:p w14:paraId="404802F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5A70F1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4FA5F70"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августа 1931, на четыре дня раньше намеченного срока, мотоциклы вернулись в Харьков в хорошем, пригодном для дальнейшей эксплуатации состоянии. 3500 километров были пройдены без единой аварии или поломки.</w:t>
      </w:r>
    </w:p>
    <w:p w14:paraId="642C181D"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Что представлял собой харьковский мотоцикл модели "М"? Двигатель: одноцилиндровый, четырехтактный, рабочим объемом 350 куб. см., типа "Харлей-Дэвидсон", со степенью сжатия 4,1. Число оборотов 4500 (90 км/час). Поршень алюминиевый. Смазка двигателя производилась ручным и механическим насосами. Карбюратор типа "Шеблер-де-люкс" производства Конотопского машиностроительного завода. Число скоростей - 3. Передача "цепь-цепь". Передняя вилка имела 3 пружины, из них средняя - противодействующая. Внутри поставлены резиновые ограничители. На руле - 2 фары. Аккумулятор на 6 </w:t>
      </w:r>
      <w:r w:rsidRPr="004F07B5">
        <w:rPr>
          <w:rFonts w:ascii="Times New Roman" w:hAnsi="Times New Roman"/>
          <w:color w:val="000000" w:themeColor="text1"/>
          <w:sz w:val="16"/>
          <w:szCs w:val="16"/>
          <w:lang w:val="en-AU"/>
        </w:rPr>
        <w:t>V</w:t>
      </w:r>
      <w:r w:rsidRPr="004F07B5">
        <w:rPr>
          <w:rFonts w:ascii="Times New Roman" w:hAnsi="Times New Roman"/>
          <w:color w:val="000000" w:themeColor="text1"/>
          <w:sz w:val="16"/>
          <w:szCs w:val="16"/>
        </w:rPr>
        <w:t>, 12 А/ч. Шины высокого давления 680</w:t>
      </w:r>
      <w:r w:rsidRPr="004F07B5">
        <w:rPr>
          <w:rFonts w:ascii="Times New Roman" w:hAnsi="Times New Roman"/>
          <w:color w:val="000000" w:themeColor="text1"/>
          <w:sz w:val="16"/>
          <w:szCs w:val="16"/>
          <w:lang w:val="en-AU"/>
        </w:rPr>
        <w:t>x</w:t>
      </w:r>
      <w:r w:rsidRPr="004F07B5">
        <w:rPr>
          <w:rFonts w:ascii="Times New Roman" w:hAnsi="Times New Roman"/>
          <w:color w:val="000000" w:themeColor="text1"/>
          <w:sz w:val="16"/>
          <w:szCs w:val="16"/>
        </w:rPr>
        <w:t>90. В колесах по 40 спиц. Спицы, обода и ниппели изготовлены на Харьковском велозаводе. Вес мотоцикла - 135 кг, база - 1400 мм. Бак емкостью 11,5 л горючего и 275 мл масла - из листового железа. Расход топлива - 3,5 л на 100 км. Седло с двумя работающими на растяжение пружинами. Все 6 мотоциклов модели "М" имели идентичную конструкцию и различались лишь окраской, степенью никелировки и формой рам, баков для горючего, рычагов переключения передач и противогрязевых щитков (11602).</w:t>
      </w:r>
    </w:p>
    <w:p w14:paraId="0AA5F4DE"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FA472"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4 августа 1931 </w:t>
      </w:r>
      <w:r w:rsidRPr="004F07B5">
        <w:rPr>
          <w:rFonts w:ascii="Times New Roman" w:hAnsi="Times New Roman"/>
          <w:color w:val="000000" w:themeColor="text1"/>
          <w:sz w:val="16"/>
          <w:szCs w:val="16"/>
        </w:rPr>
        <w:t>Политбюро ЦК ВКП (б) приняло решение о строительстве судостроительного завода в Хабаровске (12265).</w:t>
      </w:r>
    </w:p>
    <w:p w14:paraId="3C445AF1"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561ABD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F0B0EB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4106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1931 вышло постановление РВС о проектировании и строительстве МК-1 6М34РН (351).</w:t>
      </w:r>
    </w:p>
    <w:p w14:paraId="17AE01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7298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1931 постановлением РВС срок представления ТБ-4 6М-34 был отсрочен до 1 мая 1932 (3029).</w:t>
      </w:r>
    </w:p>
    <w:p w14:paraId="0C51D6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9E981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1931 года Постановлением РВС срок представления самолета ТБ-4 с шестью моторами М-34 на гос. испытания отсрочен до 1 мая 1932 года (6919).</w:t>
      </w:r>
    </w:p>
    <w:p w14:paraId="713E391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04B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1931 у И-5 М-15 № 18 вог время испытаний на малой высоте мотор заглох - к нему перестал поступать бензин. При вынужденной посадке машина получила серьёзные повреждения. При разборке в магистрали возле крана нашли обрывок мешковины. Истребитель увезли на завод для ремонта, а 10 октября вернули, но уже с серийным мотором, новой моторамой и изменённым капотом. Этот двигатель работал лучше предыдущего, но расход масла оставался чрезмерно большим.</w:t>
      </w:r>
    </w:p>
    <w:p w14:paraId="2102C6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027A2A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23AF16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0EF161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кгр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"Хорнету"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5D2FE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невзаимозаменяемы. Всю серию "Б" после предъявления военпред отклонил и потребовал довести её до уровня требований технических условий (11997).</w:t>
      </w:r>
    </w:p>
    <w:p w14:paraId="12AB5F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7D43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1931 г. Реввоенсовет издал поста</w:t>
      </w:r>
      <w:r w:rsidRPr="004F07B5">
        <w:rPr>
          <w:rFonts w:ascii="Times New Roman" w:hAnsi="Times New Roman"/>
          <w:color w:val="000000" w:themeColor="text1"/>
          <w:sz w:val="16"/>
          <w:szCs w:val="16"/>
        </w:rPr>
        <w:softHyphen/>
        <w:t>новление о сокращении типажа самолетов и моторов. В соответствии с ним в планах заводов и институтов оставили только наиболее перспек</w:t>
      </w:r>
      <w:r w:rsidRPr="004F07B5">
        <w:rPr>
          <w:rFonts w:ascii="Times New Roman" w:hAnsi="Times New Roman"/>
          <w:color w:val="000000" w:themeColor="text1"/>
          <w:sz w:val="16"/>
          <w:szCs w:val="16"/>
        </w:rPr>
        <w:softHyphen/>
        <w:t>тивные и наилучшим образом проработанные проекты (11852).</w:t>
      </w:r>
    </w:p>
    <w:p w14:paraId="0786A3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2D39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1931 г. вышло постановление Реввоен</w:t>
      </w:r>
      <w:r w:rsidRPr="004F07B5">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08FEF2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 М-15:</w:t>
      </w:r>
    </w:p>
    <w:p w14:paraId="37AB69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9-цилиндровый,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w:t>
      </w:r>
    </w:p>
    <w:p w14:paraId="4603FD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450/660 л.с.;</w:t>
      </w:r>
    </w:p>
    <w:p w14:paraId="221B5E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150/170 мм;</w:t>
      </w:r>
    </w:p>
    <w:p w14:paraId="0F0187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27,02 л;</w:t>
      </w:r>
    </w:p>
    <w:p w14:paraId="48AAFF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5,4 (фактически 5,5-5,7);</w:t>
      </w:r>
    </w:p>
    <w:p w14:paraId="631494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279DE8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и вес в зависимости от модификации и серии;</w:t>
      </w:r>
    </w:p>
    <w:p w14:paraId="6FF010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имел ПЦН и синхронизатор. Известны варианты:</w:t>
      </w:r>
    </w:p>
    <w:p w14:paraId="67ADCC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М-15, первоначальный вариант. Изготовлен в двух опытных экзем</w:t>
      </w:r>
      <w:r w:rsidRPr="004F07B5">
        <w:rPr>
          <w:rFonts w:ascii="Times New Roman" w:hAnsi="Times New Roman"/>
          <w:color w:val="000000" w:themeColor="text1"/>
          <w:sz w:val="16"/>
          <w:szCs w:val="16"/>
        </w:rPr>
        <w:softHyphen/>
        <w:t>плярах. Мощность по проекту 500/600 л.с., вес 420 кг.</w:t>
      </w:r>
    </w:p>
    <w:p w14:paraId="1181F7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2М-15, второй вариант конструкции с усиленными головками цилин</w:t>
      </w:r>
      <w:r w:rsidRPr="004F07B5">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4F07B5">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41EF06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устанавливался на самолетах К-5, И-5 (опытные образцы), пред</w:t>
      </w:r>
      <w:r w:rsidRPr="004F07B5">
        <w:rPr>
          <w:rFonts w:ascii="Times New Roman" w:hAnsi="Times New Roman"/>
          <w:color w:val="000000" w:themeColor="text1"/>
          <w:sz w:val="16"/>
          <w:szCs w:val="16"/>
        </w:rPr>
        <w:softHyphen/>
        <w:t>лагался для установки на И-4 (11852).</w:t>
      </w:r>
    </w:p>
    <w:p w14:paraId="09CC30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 разработан под руководством А.А. Бессонова на заводе № 24 для заме</w:t>
      </w:r>
      <w:r w:rsidRPr="004F07B5">
        <w:rPr>
          <w:rFonts w:ascii="Times New Roman" w:hAnsi="Times New Roman"/>
          <w:color w:val="000000" w:themeColor="text1"/>
          <w:sz w:val="16"/>
          <w:szCs w:val="16"/>
        </w:rPr>
        <w:softHyphen/>
        <w:t>ны импортных моторов Райт 36 с использованием деталей и узлов мотора М-15. Проектировался с сентября 1928 г. по февраль 1929 г. Первоначаль</w:t>
      </w:r>
      <w:r w:rsidRPr="004F07B5">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4F07B5">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4F07B5">
        <w:rPr>
          <w:rFonts w:ascii="Times New Roman" w:hAnsi="Times New Roman"/>
          <w:color w:val="000000" w:themeColor="text1"/>
          <w:sz w:val="16"/>
          <w:szCs w:val="16"/>
        </w:rPr>
        <w:softHyphen/>
        <w:t>рийное производство велось на заводе № 24 (Москва) в 1931-1933 гг. Вы</w:t>
      </w:r>
      <w:r w:rsidRPr="004F07B5">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7966F3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7DA253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7-цилиндровый,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w:t>
      </w:r>
    </w:p>
    <w:p w14:paraId="576005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270/300 л.с. (по проекту 300/350 л.с.);</w:t>
      </w:r>
    </w:p>
    <w:p w14:paraId="19AFB9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150/170 мм;</w:t>
      </w:r>
    </w:p>
    <w:p w14:paraId="057944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21,0 л;</w:t>
      </w:r>
    </w:p>
    <w:p w14:paraId="183EE8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5,4;</w:t>
      </w:r>
    </w:p>
    <w:p w14:paraId="405B70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0EFFB7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по проекту 300 кг, фактический — 375 кг (без втулки винта);</w:t>
      </w:r>
    </w:p>
    <w:p w14:paraId="032526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имел ПЦН.</w:t>
      </w:r>
    </w:p>
    <w:p w14:paraId="433D35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1E3350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31F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1931 года состоялось совещание по вопросу о колесах и пневматиках для тяжелых самолетов</w:t>
      </w:r>
    </w:p>
    <w:p w14:paraId="5A0D9F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Доклад Вахмистрова о постоянных разрывах покрышек и камер 2000х450 "Пальмер" при испытании самолета ТБ3. Покрышки рвутся по борту около обода колеса.</w:t>
      </w:r>
    </w:p>
    <w:p w14:paraId="57BFB0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Причина разрыва покрышек неясна.</w:t>
      </w:r>
    </w:p>
    <w:p w14:paraId="6FE81D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доклады представителей промышленности о строительстве колес и пневматиков больших размеров.</w:t>
      </w:r>
    </w:p>
    <w:p w14:paraId="36B252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заводе Каучук налажено серийное производство пневматиков 900х200.</w:t>
      </w:r>
    </w:p>
    <w:p w14:paraId="7213FE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Изготовлена одна покрышка 1600х350, но на заводе не испытана из-за отсутствия бандажей. Размер 1300х350 может быть пущен в серийное производство по получении заказа от УВВС. Кроме того приступлено к изготовлению покрышки 200х450, каковая будет готова в январе 1932 года.</w:t>
      </w:r>
    </w:p>
    <w:p w14:paraId="041ED8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Имеется заказ на изготовление для Украины пневматиков баллонного типа 2000х900. Вообще переход на пневматики баллонного и полубалонного типа представляет большой интерес, но со стороны УВВС по этой линии нет заказов, однако завод "Каучук" кое-какие работы уже производит.</w:t>
      </w:r>
    </w:p>
    <w:p w14:paraId="2E6CCD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заводе N 1 налажено производство колес 900х200. Колеса больших размеров находятся в стадии разработки. Колесо 1300х300 строится и будет собрано в августе с.г.</w:t>
      </w:r>
    </w:p>
    <w:p w14:paraId="1F1887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Признать, что размер 2000х450 не является предельным и изготовление колес этого размера считать безусловно необходимым, т.к. при постройке самолетов больших размеров, уже запроектированных ЦАГИ, именно этот размер понадобится для монтировки как сдвоенные.</w:t>
      </w:r>
    </w:p>
    <w:p w14:paraId="0B02E6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о переходе на сдвоенные колеса должен быть разрешен в ближайшее время, поэтому предложить ЦАГИ в срочном порядке спроектировать и поставить тележку под сдвоенные колеса для самолета ТБ-1 (3217,183-184).</w:t>
      </w:r>
    </w:p>
    <w:p w14:paraId="0962EC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1A4CE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305AFD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375D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августа 1931 г. было сделано заявление главнокомандующему райхсвером по вопросу о связях с Советским Союзом об окончвательном отказе от сотрудничества с СССР. Пытаясь избежать открытого конфликта с командующим райхсвера, оно указало на важность сохранения для германского флота дружественных отношений с США и Великобританией. К этому примешивалось твердое убеждение в том, что сотрудничество с советским флотом германским ВМС «ничего не дает». Данное утверждение было справедливым. И в Турции, и в Финляндии, и в Испании, и на Балтийском побережье самой Германии германский V флот сумел создать не только базы по обучению личного состава, но и наладить производство морских самолетов, подлодок, военно-морского оборудования. Но это, как говорится, «была только одна сторона медали», поскольку советское судостроение, как губка, впитывало в себя то, что удавалось получить от германских учителей, пусть даже предлагавшийся материал и являло собой, так сказать, «товар второй свежести». Уже в 1927 г. на предприятиях судостроительной промышленности были заложены первые советские подводные лодки типа «Декабрист». В 1930 — 1931 гг. они вошли в состав советского ВМФ. Параллельно разрабатывались проекты подлодок типа «Ленинец» и «Щука», они стали поступать на вооружение с 1933 г. (Горшков С. Г. Указ. соч. С. 222-223.). В годы второй и третьей пятилеток судостроительная промышленность в СССР выпускала также подлодку типа «М», созданную Б. М. Малининым. Было организовано производство подлодок типа «П» и «С», создан проект крейсерской подлодки типа «К» большого водоизмещения с сильным вооружением (Боевой путь Советского Военно-Морского Флота. М., 1967, с. 165.). Исследователь из США А. Сатгон считает, что германская делегация во главе со Шпиндлером в июне 1926г. передала-таки Советскому Союзу «планы наиболее удачных проектов германских подводных лодок». Он полагает, что немецкая подводная лодка типа «B-III» была «наиболее удачной конструкцией из всех, когда-либо выпускавшихся». По его мнению, советская подлодка типа «Щука» основана на немецком проекте «B-III», а подлодка типа «С» — на немецком проекте типа «VII» (Sutton Antony. </w:t>
      </w:r>
      <w:r w:rsidRPr="004F07B5">
        <w:rPr>
          <w:rFonts w:ascii="Times New Roman" w:hAnsi="Times New Roman"/>
          <w:color w:val="000000" w:themeColor="text1"/>
          <w:sz w:val="16"/>
          <w:szCs w:val="16"/>
          <w:lang w:val="en-US"/>
        </w:rPr>
        <w:t xml:space="preserve">National Suicide: Millitary Aid to the Soviet Union. New Rochell, New York, 1973. </w:t>
      </w:r>
      <w:r w:rsidRPr="004F07B5">
        <w:rPr>
          <w:rFonts w:ascii="Times New Roman" w:hAnsi="Times New Roman"/>
          <w:color w:val="000000" w:themeColor="text1"/>
          <w:sz w:val="16"/>
          <w:szCs w:val="16"/>
        </w:rPr>
        <w:t>P. 152-153.). Сложно, конечно же, представить себе, что советское судостроение, у которого, по мнению германских профессионалов, «нечему было учиться», «вдруг» - смогло разработать несколько перспективных моделей подводных лодок. Пусть даже конструкторы-судостроители Б. М. Малинин, А. Н. Крылов, В. П. Костенко и др. и являлись талантами-самородками, но пройти мимо готовых проектов, переданных немцами, а также иной конкретной немецкой помощи, они вряд ли могли. В 1930 г. был заключен ряд контрактов с фирмами, специализировавшимися на производстве вооружения и технических средств для ВМС: с фирмой «Атлас» — о поставке в СССР установок по электроакустике; с фирмой «Аугсбург-Нюрнберг» — о поставке дизельмоторов; с фирмой «Сименс-Шуккерт» — о поставке электрического рулевого аппарата; с фирмой «Аншютц» — о поставке компасов; с фирмой «Браун-Бовери» — о поставке аппаратов для переключения и т. д. Вполне закономерным было заключение в 1933 г. лицензионного договора с фирмой «Дешимаг» о разработке проекта средней подводной лодки (Дмитриев В. И. Советское подводное кораблестроение. М., 1990, с. 134-135.) (11784).</w:t>
      </w:r>
    </w:p>
    <w:p w14:paraId="5314E4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8CC4C0"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августа 1931 г. командование германских ВМС сделало заявление главнокомандующему райхсвером по вопросу о связях с Советским Союзом. Пытаясь избежать открытого конфликта с командующим райхсвера, оно указало на важность сохранения для германского флота дружественных отношений с США и Великобританией. К этому примешивалось твердое убеждение в том, что сотрудничество с советским флотом германским ВМС «ничего не дает». Данное утверждение было справедливым. И в Турции, и в Финляндии, и в Испании, и на Балтийском побережье самой Германии германский флот сумел создать не только базы по обучению личного состава, но и наладить производство морских самолетов, подлодок, военно-морского оборудования (18265) </w:t>
      </w:r>
    </w:p>
    <w:p w14:paraId="2A64E3B3" w14:textId="77777777" w:rsidR="00A77F55" w:rsidRPr="004F07B5" w:rsidRDefault="00A77F55" w:rsidP="004F07B5">
      <w:pPr>
        <w:spacing w:after="0" w:line="240" w:lineRule="auto"/>
        <w:jc w:val="both"/>
        <w:rPr>
          <w:rFonts w:ascii="Times New Roman" w:hAnsi="Times New Roman"/>
          <w:color w:val="000000" w:themeColor="text1"/>
          <w:sz w:val="16"/>
          <w:szCs w:val="16"/>
        </w:rPr>
      </w:pPr>
    </w:p>
    <w:p w14:paraId="7B801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1931 г. Политбюро ЦК ВКП(б) принимает постановление о технической пропаганде, ставшее основой для принятия решения о создании в системе Наркомтяжпрома СССР специального Управления, которое должно было координировать и осуществлять работы по строительству Центрального музея техники и Всесоюзной постоянной выставки техники. К концу 1932 г. в составе Управления были созданы 17 секторов. Первые экспонаты поступили в апреле 1932 г. С 1934 г. работы, связанные с организацией и проектированием Дворца техники стали свертываться. Это объяснялось не только трудностями финансирования грандиозного проекта, но и опалой Николая Бухарина. В июне 1935 г. Управление по организации и строительству Дворца техники было расформировано. Его имущество было передано Главстройпому НКТП СССР, а экспонаты - на хранение соответствующим музеям и институтам (9872).</w:t>
      </w:r>
    </w:p>
    <w:p w14:paraId="7D0117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DFFB12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53BAE6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9DCC8E" w14:textId="77777777" w:rsidR="003F4143" w:rsidRPr="004F07B5" w:rsidRDefault="003F414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в 1931 году ЦК ВКП(б) принял постановление о технической пропаганде, в котором радиовещанию было предложено обеспечить регулярное проведение пропаганды технических знаний. В связи с этим радио начало готовить циклы передач «Техническая пропаганда», «За технику социалистической промышленности», «Технику — массам!» Радио пропагандировало также агрономические и зоотехнические знания (14974).</w:t>
      </w:r>
    </w:p>
    <w:p w14:paraId="49BD2D17" w14:textId="77777777" w:rsidR="003F4143" w:rsidRPr="004F07B5" w:rsidRDefault="003F4143" w:rsidP="004F07B5">
      <w:pPr>
        <w:spacing w:after="0" w:line="240" w:lineRule="auto"/>
        <w:jc w:val="both"/>
        <w:rPr>
          <w:rFonts w:ascii="Times New Roman" w:hAnsi="Times New Roman"/>
          <w:color w:val="000000" w:themeColor="text1"/>
          <w:sz w:val="16"/>
          <w:szCs w:val="16"/>
        </w:rPr>
      </w:pPr>
    </w:p>
    <w:p w14:paraId="7977AC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августа 1931 года принимает согласованное предложение с ОГПУ и НКПС о досрочном освобождении от наказания специалистов, передаваемых ОГПУ для работы на транспорте с оставлением им наказания условным и о применении к освобожденным гласного надзора ОГПУ (11248).</w:t>
      </w:r>
    </w:p>
    <w:p w14:paraId="7F2014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47F250" w14:textId="77777777" w:rsidR="00B23ECB" w:rsidRPr="004F07B5" w:rsidRDefault="00B23EC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527C6F8" w14:textId="77777777" w:rsidR="00B23ECB" w:rsidRPr="004F07B5" w:rsidRDefault="00B23EC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FC78BC" w14:textId="77777777" w:rsidR="00B23ECB" w:rsidRPr="004F07B5" w:rsidRDefault="00B23EC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августа 1931 года — первый полёт автожира Wilford WRK Gyroplane. /США/</w:t>
      </w:r>
    </w:p>
    <w:p w14:paraId="54B0A255" w14:textId="77777777" w:rsidR="00B23ECB" w:rsidRPr="004F07B5" w:rsidRDefault="00B23EC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1928 году инженер Эдвард Вилфорд (Edward Wilford) путешествовал по Европе. Он обратил внимание на автожир немцев Вальтера Ризелера и Вальтера Крейслера (Walter Rieseler / Walter Kreisler). Проект Вилфорду понравился, и он приобрёл патент на него. В 1930 году инженер начинает строить автожир WRK Gyroplane (WRK — по первым буквам фамилий Wilford, Rieseler и Kreisler).</w:t>
      </w:r>
    </w:p>
    <w:p w14:paraId="17506F26" w14:textId="77777777" w:rsidR="00B23ECB" w:rsidRPr="004F07B5" w:rsidRDefault="00B23EC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WRK Gyroplane был одноместным автожиром с 4-лопастным несущим винтом и автоматом перекоса оригинальной конструкции. Этим он выгодно отличался от автожиров испанца Хуана де ла Сьерва (Juan de la Cierva). Известно, что WRK Gyroplane оснащался 3 различными двигателями. С мотором Cirrus Mark III (85 л.с.) развивал скорость до 150 км/ч.</w:t>
      </w:r>
    </w:p>
    <w:p w14:paraId="03C4B73C" w14:textId="77777777" w:rsidR="00B23ECB" w:rsidRPr="004F07B5" w:rsidRDefault="00B23EC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Вилдфорд испытывал и дорабатывал свой автожир на протяжении 1931-34 годов. Он показывал хорошие лётные характеристики, но в серийное производство не пошёл. Построили лишь 1 экземпляр WRK Gyroplane (22300).</w:t>
      </w:r>
    </w:p>
    <w:p w14:paraId="2CB635A4" w14:textId="77777777" w:rsidR="00B23ECB" w:rsidRPr="004F07B5" w:rsidRDefault="00B23ECB" w:rsidP="004F07B5">
      <w:pPr>
        <w:shd w:val="clear" w:color="auto" w:fill="FFFFFF"/>
        <w:spacing w:after="0" w:line="240" w:lineRule="auto"/>
        <w:jc w:val="both"/>
        <w:rPr>
          <w:rFonts w:ascii="Times New Roman" w:hAnsi="Times New Roman"/>
          <w:color w:val="0070C0"/>
          <w:sz w:val="16"/>
          <w:szCs w:val="16"/>
        </w:rPr>
      </w:pPr>
    </w:p>
    <w:p w14:paraId="0CB74A9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EB5C93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EF42F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августа 1931 был утвержден устав Всесоюзного объединения ГВФ (271,126).</w:t>
      </w:r>
    </w:p>
    <w:p w14:paraId="08BEB0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9FB788" w14:textId="5DE04472" w:rsidR="004A207C" w:rsidRPr="004F07B5" w:rsidRDefault="004A207C" w:rsidP="004F07B5">
      <w:pPr>
        <w:shd w:val="clear" w:color="auto" w:fill="FFFFFF"/>
        <w:spacing w:after="0" w:line="240" w:lineRule="auto"/>
        <w:jc w:val="both"/>
        <w:textAlignment w:val="top"/>
        <w:rPr>
          <w:rFonts w:ascii="Times New Roman" w:hAnsi="Times New Roman"/>
          <w:color w:val="0070C0"/>
          <w:sz w:val="16"/>
          <w:szCs w:val="16"/>
        </w:rPr>
      </w:pPr>
      <w:r w:rsidRPr="004F07B5">
        <w:rPr>
          <w:rFonts w:ascii="Times New Roman" w:hAnsi="Times New Roman"/>
          <w:color w:val="0070C0"/>
          <w:sz w:val="16"/>
          <w:szCs w:val="16"/>
        </w:rPr>
        <w:t>6 августа 1931 года Постановлением СТО от 6 августа 1931 года утвержден Устав ВО ГВФ (20226)</w:t>
      </w:r>
    </w:p>
    <w:p w14:paraId="0E50B161" w14:textId="77777777" w:rsidR="004A207C" w:rsidRPr="004F07B5" w:rsidRDefault="004A207C" w:rsidP="004F07B5">
      <w:pPr>
        <w:shd w:val="clear" w:color="auto" w:fill="FFFFFF"/>
        <w:spacing w:after="0" w:line="240" w:lineRule="auto"/>
        <w:jc w:val="both"/>
        <w:textAlignment w:val="top"/>
        <w:rPr>
          <w:rFonts w:ascii="Times New Roman" w:hAnsi="Times New Roman"/>
          <w:color w:val="0070C0"/>
          <w:sz w:val="16"/>
          <w:szCs w:val="16"/>
        </w:rPr>
      </w:pPr>
    </w:p>
    <w:p w14:paraId="1684806D" w14:textId="77777777" w:rsidR="00024EF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43F9C1A" w14:textId="77777777" w:rsidR="00024EF9" w:rsidRPr="004F07B5" w:rsidRDefault="00024EF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7548EBA"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6 августа 1931 </w:t>
      </w:r>
      <w:r w:rsidRPr="004F07B5">
        <w:rPr>
          <w:rFonts w:ascii="Times New Roman" w:hAnsi="Times New Roman"/>
          <w:color w:val="000000" w:themeColor="text1"/>
          <w:sz w:val="16"/>
          <w:szCs w:val="16"/>
        </w:rPr>
        <w:t>Политбюро ЦК ВКП (б) приняло решение об отсрочке призыва в Красную Армию квалифицированных рабочих и инженерно-технического персонала СТЗ, ХТЗ, Нижегородского автозавода, АМО, Магнитостроя, Березников, Уралмашстроя и Кузнецкстроя; утвердило проект постановления ЦК ВКП (б) «Об организации технической пропаганды» (12265).</w:t>
      </w:r>
    </w:p>
    <w:p w14:paraId="11F44406"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2E2547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FCF8BF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3831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августа 1931 года Политбюро ЦК ВКП(б) принимает решение информировать секретарей нац. ЦК крайкомов, обкомов, об изменениях в составе ОГПУ. Был утвержден предложенный комиссией Политбюро проект письма секретарям нач. ЦК, крайкомов и обкомов, которым поручалось дать разъяснение узкому активу работников ГПУ о причинах последних перемен в руководящем составе ОГПУ: </w:t>
      </w:r>
    </w:p>
    <w:p w14:paraId="1EDC82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Т.т. Мессинг и Бельский отстранены от работы в ОГПУ, тов. Ольский снят с работы в Особом отделе, а т. Евдокимов снят с должности начальника секретно-оперативного управления с направлением его в Туркестан на должность ПП на том основании, что: </w:t>
      </w:r>
    </w:p>
    <w:p w14:paraId="0C80DB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эти товарищи вели внутри ОГПУ совершенно нетерпимую групповую борьбу против руководства ОГПУ;</w:t>
      </w:r>
    </w:p>
    <w:p w14:paraId="4671E1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они распространяли среди работников ОГПУ совершенно не соответствующие действительности, разлагающие слухи о том, что дела о вредительстве в военном ведомстве являются «дутыми» делами; </w:t>
      </w:r>
    </w:p>
    <w:p w14:paraId="19F3D5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они расшатывали тем самым железную дисциплину среди работников ОГПУ.</w:t>
      </w:r>
    </w:p>
    <w:p w14:paraId="3A562C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Тов. Акулов переведен на должность 1-го зам. пред. ОГПУ, т. Балицкий на должность 3-го зам. пред. ОГПУ, а тов. Булатов назначен завед. отделом кадров ОГПУ для того, чтобы поднять на должную высоту дело формирования обучения и распределения кадров ОГПУ. </w:t>
      </w:r>
    </w:p>
    <w:p w14:paraId="16F1E2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ЦК отмечает разговоры и шушуканье о «внутренней слабости» органов ОГПУ и «неправильности» лишений их практической работы, как слухи, идущие без сомнения из враждебного лагеря и подхваченные по глупости некоторыми горе-коммунистами». </w:t>
      </w:r>
    </w:p>
    <w:p w14:paraId="5879F1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ЦК считает, что ОГПУ есть и остается отлаженным мечом рабочего класса, метко и умело разящим врага, честно и умело выполняющим свой долг перед Советской властью». </w:t>
      </w:r>
    </w:p>
    <w:p w14:paraId="594100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письме подчеркивается наряду с борьбой против руководства ОГПУ, распространения слухов о фальсификации дел о вредительстве только в военном ведомстве, но в данном случае не могло быть полного перечисления сфальсифицированных дел, так как это ставило бы под сомнения всю проведенную компанию по борьбе с вредительством (11248).</w:t>
      </w:r>
    </w:p>
    <w:p w14:paraId="2DBB59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247D47" w14:textId="77777777" w:rsidR="004A207C" w:rsidRPr="004F07B5" w:rsidRDefault="004A207C"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3E6C417" w14:textId="77777777" w:rsidR="004A207C" w:rsidRPr="004F07B5" w:rsidRDefault="004A207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C5F48F" w14:textId="77777777" w:rsidR="004A207C" w:rsidRPr="004F07B5" w:rsidRDefault="004A207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августа 1931 Transcontinental и Western Air открывают первую в США услугу грузовых авиаперевозок, отправляя скот из Сент-Луиса, штат Миссури, в Ньюарк, штат Нью-Джерси (20804).</w:t>
      </w:r>
    </w:p>
    <w:p w14:paraId="4843FA19" w14:textId="77777777" w:rsidR="004A207C" w:rsidRPr="004F07B5" w:rsidRDefault="004A207C" w:rsidP="004F07B5">
      <w:pPr>
        <w:spacing w:after="0" w:line="240" w:lineRule="auto"/>
        <w:jc w:val="both"/>
        <w:rPr>
          <w:rFonts w:ascii="Times New Roman" w:hAnsi="Times New Roman"/>
          <w:color w:val="0070C0"/>
          <w:sz w:val="16"/>
          <w:szCs w:val="16"/>
        </w:rPr>
      </w:pPr>
    </w:p>
    <w:p w14:paraId="07628B0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A7C82F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5B99F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августа 1931 вышел приказ начальника УВВС, утвердивший Л.Минова инспектором ВВС РККА по парашютному делу и поручил "руководство и контроль за экспериментальными и изыскательскими работами, наблюдение за производством и испытанием серийных и опытных парашютов, общее руководство подготовкой и проведением специальных учений по высадке парашютных десантов..." - то есть против П.И.Гроховского. Л.Г.Минов не одобрил люльки с принудительным выбрасыванием как психологически некомфортные (1101,97).</w:t>
      </w:r>
    </w:p>
    <w:p w14:paraId="7D1CE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55869B" w14:textId="77777777" w:rsidR="003F414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419D088" w14:textId="77777777" w:rsidR="003F4143" w:rsidRPr="004F07B5" w:rsidRDefault="003F414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D61E4A5" w14:textId="77777777" w:rsidR="003F4143" w:rsidRPr="004F07B5" w:rsidRDefault="003F414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августа 1931 года на Балтике проходили учения, на которых присутствовал только что назначенный начальником Морских Сил Владимир Митрофанович Орлов. По его указанию подготовились к показательной торпедной атаке радиоуправляемым катером системы Шорина с фактическим пуском учебных торпед. Получив сигнал о приближении с запада эскадры, катер вывели на Красногорский рейд. Здесь поднявшийся в воздух самолет ЮГ-1 взял управление катером на себя. На самолете находился Аксель Иванович Берг. Он сам работал на приборах и отлично вывел катер в торпедную атаку: сказался опыт командования подводной лодкой. Торпеды прошли, как и положено при учебных стрельбах, под килем линкора. Понятно, что работа Шорина, продемонстрированная так наглядно, получила высокую оценку начальника Морских Сил. Тогда же, в августе, нарком по военным и морским делам К.Е. Ворошилов назначил комиссию, которая должна была провести заключительные испытания комплексов А.Ф. Шорина и В.И. Бекаури. В состав комиссии вошли представители флота и армии, научных конструкторских институтов и промышленности. Возглавлял ее инспектор Морских Сил Петр Иванович Смирнов-Светловский, всесторонне эрудированный флотский специалист. Испытания проводили в Финском заливе. Катера, управляемые с самолета (с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Как и предвидел В.И. Бекаури, оператор на самолете оказался в лучшем положении, чем тот, что находился на корабле управления: наблюдению с корабля мешала дымовая завеса. Так выявился существенный недостаток комплекса Остехбюро. Программа предусматривала и работу комплексов в условиях радиопомех. Чтобы выполнить эту часть испытаний, А.Ф. Шорин создал специальный передатчик помех. Эта опытная разработка положила начало новому оригинальному направлению в деятельности лаборатории. И вот испытания закончены. Комиссия предложила принять на вооружение комплекс А.Ф. Шорина. Остехбюро предложили доработать свою аппаратуру, чтобы обеспечить возможность атаки прикрытых дымзавесами кораблей, — предполагалось использовать для этого самолет. Испытания комплекса В.И. Бекаури решили возобновить в 1932 году (15117).</w:t>
      </w:r>
    </w:p>
    <w:p w14:paraId="3F8D75B8" w14:textId="77777777" w:rsidR="003F4143" w:rsidRPr="004F07B5" w:rsidRDefault="003F4143" w:rsidP="004F07B5">
      <w:pPr>
        <w:spacing w:after="0" w:line="240" w:lineRule="auto"/>
        <w:jc w:val="both"/>
        <w:rPr>
          <w:rFonts w:ascii="Times New Roman" w:hAnsi="Times New Roman"/>
          <w:color w:val="000000" w:themeColor="text1"/>
          <w:sz w:val="16"/>
          <w:szCs w:val="16"/>
        </w:rPr>
      </w:pPr>
    </w:p>
    <w:p w14:paraId="30E9DD4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6DAA09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4EC838" w14:textId="77777777" w:rsidR="003F4143" w:rsidRPr="004F07B5" w:rsidRDefault="003F414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августа в 1931 году </w:t>
      </w:r>
      <w:hyperlink r:id="rId164" w:tgtFrame="_blank" w:history="1">
        <w:r w:rsidRPr="004F07B5">
          <w:rPr>
            <w:rFonts w:ascii="Times New Roman" w:hAnsi="Times New Roman"/>
            <w:color w:val="000000" w:themeColor="text1"/>
            <w:sz w:val="16"/>
            <w:szCs w:val="16"/>
          </w:rPr>
          <w:t xml:space="preserve">Постановление СТО СССР от 07.08.1931 N 338 "О цветной металлургии" </w:t>
        </w:r>
      </w:hyperlink>
    </w:p>
    <w:p w14:paraId="5563FB9C" w14:textId="77777777" w:rsidR="003F4143" w:rsidRPr="004F07B5" w:rsidRDefault="003F4143" w:rsidP="004F07B5">
      <w:pPr>
        <w:spacing w:after="0" w:line="240" w:lineRule="auto"/>
        <w:jc w:val="both"/>
        <w:rPr>
          <w:rFonts w:ascii="Times New Roman" w:hAnsi="Times New Roman"/>
          <w:color w:val="000000" w:themeColor="text1"/>
          <w:sz w:val="16"/>
          <w:szCs w:val="16"/>
        </w:rPr>
      </w:pPr>
    </w:p>
    <w:p w14:paraId="77B885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ав</w:t>
      </w:r>
      <w:r w:rsidRPr="004F07B5">
        <w:rPr>
          <w:rFonts w:ascii="Times New Roman" w:hAnsi="Times New Roman"/>
          <w:color w:val="000000" w:themeColor="text1"/>
          <w:sz w:val="16"/>
          <w:szCs w:val="16"/>
        </w:rPr>
        <w:softHyphen/>
        <w:t>густа 1931 г. после всесторонних испытаний L-55 под английским обозначением вошла в состав Морских сил Балтийского моря. Со</w:t>
      </w:r>
      <w:r w:rsidRPr="004F07B5">
        <w:rPr>
          <w:rFonts w:ascii="Times New Roman" w:hAnsi="Times New Roman"/>
          <w:color w:val="000000" w:themeColor="text1"/>
          <w:sz w:val="16"/>
          <w:szCs w:val="16"/>
        </w:rPr>
        <w:softHyphen/>
        <w:t>хранение обозначения бьшо сделано из престижных соображений согласно прежней российской традиции сохранения старых наиме</w:t>
      </w:r>
      <w:r w:rsidRPr="004F07B5">
        <w:rPr>
          <w:rFonts w:ascii="Times New Roman" w:hAnsi="Times New Roman"/>
          <w:color w:val="000000" w:themeColor="text1"/>
          <w:sz w:val="16"/>
          <w:szCs w:val="16"/>
        </w:rPr>
        <w:softHyphen/>
        <w:t>нований кораблей-трофеев. С декабря 1932 г. лодка стала имено</w:t>
      </w:r>
      <w:r w:rsidRPr="004F07B5">
        <w:rPr>
          <w:rFonts w:ascii="Times New Roman" w:hAnsi="Times New Roman"/>
          <w:color w:val="000000" w:themeColor="text1"/>
          <w:sz w:val="16"/>
          <w:szCs w:val="16"/>
        </w:rPr>
        <w:softHyphen/>
        <w:t>ваться Л-55 (3898).</w:t>
      </w:r>
    </w:p>
    <w:p w14:paraId="7CF047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F40C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августа 1931 г. над восстановленной английской L-55 взвился военно-морской флаг Страны Советов. Лодка L-55, поднятая со дна моря и отремонтированная в Кронштадте, в июне 1919 г. вторглась в территориальные воды Советской Республики и была потоплена в Копорском заливе эсминцами Азард и Гавриил. Испытаниями руководил уполномоченный Постоянной комиссии Я. К. Зубарев. Командовал лодкой В. С. Воробьев. За три недели программа испытаний была выполнена (10700).</w:t>
      </w:r>
    </w:p>
    <w:p w14:paraId="35939F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5C9B8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AC7191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31AE7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7 и 13 августа 1931. Из протокола заседания Политбюро № 55, 1931 г.</w:t>
      </w:r>
    </w:p>
    <w:p w14:paraId="2A3FE4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Северном канале </w:t>
      </w:r>
    </w:p>
    <w:p w14:paraId="70267E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Отклонить предложение тт. Янсона и Прокофьева об отсрочке строительства Беломорского канала. </w:t>
      </w:r>
    </w:p>
    <w:p w14:paraId="0FD17E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Поручить СНК рассмотреть в декадный срок смету расходов по строительству канала и отпустить необходимые до конца года средства. </w:t>
      </w:r>
    </w:p>
    <w:p w14:paraId="72E168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Поручить СТО рассмотреть в декадный срок заявку на стройматериалы и отпустить необходимые стройматериалы строительству (11652).</w:t>
      </w:r>
    </w:p>
    <w:p w14:paraId="4C6451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A38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7 и 13 августа 1931. Из протокола заседания Политбюро № 55, 1931 г.</w:t>
      </w:r>
    </w:p>
    <w:p w14:paraId="00CF78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 организации летом 1933 г. Всемирной спартакиады</w:t>
      </w:r>
    </w:p>
    <w:p w14:paraId="324A8F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Разрешить Всесоюзному Совету физической культуры организовать летом 1933 г. Всемирную спартакиаду как праздник окончания пятилетки. </w:t>
      </w:r>
    </w:p>
    <w:p w14:paraId="717EBF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Поручить Президиуму ЦИК СССР наметить необходимые мероприятия, обеспечивающие проведение праздника. Одним из мероприятий наметить постройку нового стадиона на 100 000 чел. зрителей с необходимым количеством площадок для физкультурных и спортивных занятий. Отпустить в 1932 г. на постройку стадиона 3 млн рублей. </w:t>
      </w:r>
    </w:p>
    <w:p w14:paraId="2675F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Всю подготовительную работу к Спартакиаде за границей проводить через Красный спортивный интернационал, поставив задачей широкое развертывание массовой работы в виде отборочных соревнований фабрик и заводов (11652).</w:t>
      </w:r>
    </w:p>
    <w:p w14:paraId="170231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5F8513" w14:textId="77777777" w:rsidR="004A207C" w:rsidRPr="004F07B5" w:rsidRDefault="004A207C"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8810FA7" w14:textId="77777777" w:rsidR="004A207C" w:rsidRPr="004F07B5" w:rsidRDefault="004A207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F7DF49" w14:textId="77777777" w:rsidR="004A207C" w:rsidRPr="004F07B5" w:rsidRDefault="004A207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августа 1931 состоялся первый полет RWD-5 (20804).</w:t>
      </w:r>
    </w:p>
    <w:p w14:paraId="4C3DF1D9" w14:textId="77777777" w:rsidR="004A207C" w:rsidRPr="004F07B5" w:rsidRDefault="004A207C" w:rsidP="004F07B5">
      <w:pPr>
        <w:spacing w:after="0" w:line="240" w:lineRule="auto"/>
        <w:jc w:val="both"/>
        <w:rPr>
          <w:rFonts w:ascii="Times New Roman" w:hAnsi="Times New Roman"/>
          <w:color w:val="0070C0"/>
          <w:sz w:val="16"/>
          <w:szCs w:val="16"/>
        </w:rPr>
      </w:pPr>
    </w:p>
    <w:p w14:paraId="4A42EEE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4D2D8A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CF1B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августа 1931 закончились испытания двигателя М-15 450 нр А.А.Бессонова. Сначала прошел 100 час. на станке, а затем - на К-5 (438,626).</w:t>
      </w:r>
    </w:p>
    <w:p w14:paraId="4F5AD4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97E2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августа 1931 л Clyde Pangborn и Hugh Herndon Jr прилетели из Хабаровска в Токио для того, чтобы совершить первый беспосадочный перелет через Тихий Океан. Немедленно были арестованы и просидели 7 недель (2883).</w:t>
      </w:r>
    </w:p>
    <w:p w14:paraId="5FDB65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D30D9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1BD250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0419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августа 1931 года постановление Комиссии обороны определяло создание на СТЗ нескольких цехов танкосборочного производства. Эти цеха в советских документах шли с приставкой "спец". Мощности планировались таким образом, чтобы уже с 1932 года цеха в режиме мирного времени могли выпускать 100 танков в месяц, а в военное время - до 1200 Т-26 и 500 комплектов запчастей. К концу 1931 года здания спеццехов были построены, однако, как докладывал глава НКВМ (наркомат военных и морских дел) М.Н. Тухачевский в записке от 8 декабря 1931 года В.М. Молотову, "к монтажу оборудования еще не приступили, так как последнее не было импортировано, что ставит под угрозу выполнение программы" (11580).</w:t>
      </w:r>
    </w:p>
    <w:p w14:paraId="00745A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Стоимость оборудования для спеццехов была на 1932 год установлена в размере 3 млн. золотых рублей (1,5 млн. долларов США). К июню 1932 года ситуация в цехах была такова:</w:t>
      </w:r>
    </w:p>
    <w:p w14:paraId="0AD167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сталелитейный цех №2 - из-за дрязг между руководством завода и НКТП (наркомат тяжелой промышленности) не был решен вопрос с импортом;</w:t>
      </w:r>
    </w:p>
    <w:p w14:paraId="1E7205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опытный цех (сборочный) достраивался;</w:t>
      </w:r>
    </w:p>
    <w:p w14:paraId="173E2E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сталелитейный цех №1 - начаты опыты по цветному и чугунному литью.</w:t>
      </w:r>
    </w:p>
    <w:p w14:paraId="478843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Самый оптимистичный прогноз (ВМТО) говорил о выпуске танков лишь с января 1933 года. Однако, как не сложно догадаться, прогноз не сбылся. В постановлении Нижне-Волжского крайисполкома ВКП (б) от 15 июля 1933 года прямо говорились, что цеха не были готовы и к середине 1933 года. </w:t>
      </w:r>
    </w:p>
    <w:p w14:paraId="519878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w:t>
      </w:r>
    </w:p>
    <w:p w14:paraId="615C8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35BEBD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8564B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5751C7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8D0E6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августа 1931 года в циркуляре ВСНХ прямо указывалось на неправильную политику прокуратуры при ведении следствия в отношении инженерно-технических работников, обвинявшихся во вредительстве. Отныне всякие уголовные преследования были возможны только после соответствующего разрешения дирекции предприятий; категорически запрещалось привлекать к уголовной ответственности за производственный риск. Органы власти впервые пошли дальше простого признания ошибок и перегибов. В циркуляре указывалось, что для исправления допущенных ошибок в неправильном осуждении специалистов и возможности загладить совершенные правонарушения на всех предприятиях и в учреждениях, где работали данные специалисты, должны быть немедленно учреждены комиссии, которые, если осужденный характеризуется положительно, уполномочены ставить вопрос об освобождении его от отбывания принудительных работ со снятием судимости. В циркуляре еще раз подчеркивалось требование об улучшении быта специалистов и членов их семей. Им должны были представляться уже не только коммунальные льготы и отдельное жилье, но и денежные пособия, дома отдыха и т.п. (11025).</w:t>
      </w:r>
    </w:p>
    <w:p w14:paraId="213338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1764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августа 1931 коллегия ОГПУ вынесла решение по делу академиков - историков С.Платонова, Е. Тарле, Н. Лихачева и др., приговорив их как участников монархического заговора к ссылке на различные сроки (3908,336).</w:t>
      </w:r>
    </w:p>
    <w:p w14:paraId="2D753D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D5CF79" w14:textId="77777777" w:rsidR="003F4143" w:rsidRPr="004F07B5" w:rsidRDefault="003F414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августа в 1931 году коллегия ОГПУ вынесла приговор по «Академическому делу». 29 ученых, в том числе академики Николай Лихачев, Сергей Платонов, Евгений Тарле и другие, были отправлены в ссылку (14977).</w:t>
      </w:r>
    </w:p>
    <w:p w14:paraId="7684F9AB" w14:textId="77777777" w:rsidR="003F4143" w:rsidRPr="004F07B5" w:rsidRDefault="003F4143" w:rsidP="004F07B5">
      <w:pPr>
        <w:spacing w:after="0" w:line="240" w:lineRule="auto"/>
        <w:jc w:val="both"/>
        <w:rPr>
          <w:rFonts w:ascii="Times New Roman" w:hAnsi="Times New Roman"/>
          <w:color w:val="000000" w:themeColor="text1"/>
          <w:sz w:val="16"/>
          <w:szCs w:val="16"/>
        </w:rPr>
      </w:pPr>
    </w:p>
    <w:p w14:paraId="666B157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523A2A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32345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 августа 1931 года президент США Герберт Гувер торжественно окрестил готовый к эксплуатации дирижабль именем «Акрон» — по названию города, вблизи которого строился. Неприятности, начавшиеся еще при наземных испытаниях в ангаре, привели к тому, что ZRS-4 впервые поднялся в воздух только 25 августа со ста тринадцатью человеками на борту. Первый полет прошел нормально, единственным существенным конструктивным недостатком были слишком большие усилия на рулях. Уже во [429] время девятого полета, который длился 48 часов, ZRS-4 пролетел 3200 км, посетив Сент-Луис, Чикаго, Милуоки и везде вызывая огромный энтузиазм у населения и заторы на дорогах. </w:t>
      </w:r>
    </w:p>
    <w:p w14:paraId="6B358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Конструкция ZRS-4 содержала несколько интересных новинок. Каркас корпуса состоял из 12 основных и 33 вспомогательных жестких переборок, 36 вертикальных профилей и 3 килей. Конструкция в целом была очень прочной и могла выдерживать большие нагрузки. Внутри жесткого корпуса размещались 12 газовых отсеков с максимальным объемом 194 000 куб. м и номинальным — 184 000 куб. м (следует помнить, что объем газового отсека мог меняться в зависимости от высоты подъема дирижабля и атмосферных условий). В боковых килях было установлено 8 рядных двенадцатицилиндровых двигателей «Майбах» VL-II мощностью по 560 л. с. Каждый мотор вращал один двухлопастной винт НАСА диаметром 5 м. Винты были реверсивными, как тянущими, так и толкающим, они могли разворачиваться в горизонтальной плоскости, что давало возможность опускаться или подниматься, лететь вперед или назад. В корпусе размещалось 110 топливных баков с общей емкостью от 50 до 57 т и от 1,1 до 5 т масла. Максимальный вес водяного балласта составлял 102 т, но обычно летали с девятью тоннами. Были установлены 2 электрогенератора «Вестингауз» по 8 кВт с напряжением 110 В, приводимых в действие двумя бензомоторами мощностью по 41 л. с. </w:t>
      </w:r>
    </w:p>
    <w:p w14:paraId="7FC31B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Штатный экипаж состоял из 16 офицеров и 75 военнослужащих, но обычно летало не более 50 человек. Основной конструктивной новинкой дирижабля стал внутренний [430] ангар в передней части оболочки снизу, в котором размещались 5 одноместных бипланов. В этом случае экипаж увеличивался на 5 летчиков и 15 человек технического персонала, обслуживающих самолеты, и сопутствующее оборудование. На начальной стадии испытаний самолетное оборудование еще не было установлено. ZSR-4 весил 187 т, из которых 114 т были собственным весом дирижабля и 73 т составляли полезный груз. </w:t>
      </w:r>
    </w:p>
    <w:p w14:paraId="7AFF04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Основная гондола управления «Акрона» располагалась впереди нижней части фюзеляжа, но в случае необходимости можно было управлять дирижаблем из дополнительной кабины, расположенной на набегающей грани нижней части вертикального хвостового оперения. Основные помещения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оконечности хвостовой части корабля. </w:t>
      </w:r>
    </w:p>
    <w:p w14:paraId="245010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процессе испытаний были проверены большие водяные конденсаторы, работающие на выхлопных газах и установленные с обеих сторон оболочки над моторами. В работе они показали себя не с лучшей стороны, часто отказывали и в дальнейшем во время эксплуатации были постоянным источником неприятностей. Однако основной проблемой стало то, что, несмотря на все усилия, не удавалось достигнуть контрактной скорости 128 км/ч. Ситуация изменилась в лучшую сторону только тогда, когда установили воздушные [431] винты «Хартцелл», благодаря чему удалось увеличить горизонтальную скорость до 127 км/ч (11324).</w:t>
      </w:r>
    </w:p>
    <w:p w14:paraId="2E9157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E79850" w14:textId="77777777" w:rsidR="003F4143" w:rsidRPr="004F07B5" w:rsidRDefault="003F414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августа в 1931 году в полете над Англией на одном из моторов «Н.Р.42Е», "Ганнибал" (Hannibal) отлетела небольшая деталь и разрушила винт, причем разлетевшимися осколками были повреждены еще два пропеллера. Экипажу ничего не оставалось, как садиться на первое попавшееся поле. К счастью, никто не пострадал, но самолет получил серьезные повреждения (полностью было разрушено хвостовое оперение) от столкновения с деревьями. Пострадавший "Ганнибал" доставили в Кройдон, где начали ремонтировать, но к полетам он вернулся лишь через несколько месяцев (14977).</w:t>
      </w:r>
    </w:p>
    <w:p w14:paraId="07CAEDC9" w14:textId="77777777" w:rsidR="003F4143" w:rsidRPr="004F07B5" w:rsidRDefault="003F4143" w:rsidP="004F07B5">
      <w:pPr>
        <w:spacing w:after="0" w:line="240" w:lineRule="auto"/>
        <w:jc w:val="both"/>
        <w:rPr>
          <w:rFonts w:ascii="Times New Roman" w:hAnsi="Times New Roman"/>
          <w:color w:val="000000" w:themeColor="text1"/>
          <w:sz w:val="16"/>
          <w:szCs w:val="16"/>
        </w:rPr>
      </w:pPr>
    </w:p>
    <w:p w14:paraId="0F10FEC1" w14:textId="77777777" w:rsidR="003F414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A09F793" w14:textId="77777777" w:rsidR="003F4143" w:rsidRPr="004F07B5" w:rsidRDefault="003F414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C312976" w14:textId="77777777" w:rsidR="00326F0F" w:rsidRPr="004F07B5" w:rsidRDefault="00326F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 августа 1931, после того, как двигатель Ford 5-AT-B Trimotor NC9662 компании American Airways отделяется вскоре после взлета из муниципального аэропорта Цинциннати в Цинциннати, штат Огайо , для полета в Атланту, штат Джорджия, его пилот пытается вернуться в аэропорт для экстренной посадка . Он не попадает на взлетно-посадочную полосу, а затем пытается приземлиться на берегу реки Литтл-Майами, но самолет ударяется о мягкий песок, убивая всех шести человек на борту (20804).</w:t>
      </w:r>
    </w:p>
    <w:p w14:paraId="15106504" w14:textId="77777777" w:rsidR="00326F0F" w:rsidRPr="004F07B5" w:rsidRDefault="00326F0F" w:rsidP="004F07B5">
      <w:pPr>
        <w:spacing w:after="0" w:line="240" w:lineRule="auto"/>
        <w:jc w:val="both"/>
        <w:rPr>
          <w:rFonts w:ascii="Times New Roman" w:hAnsi="Times New Roman"/>
          <w:color w:val="0070C0"/>
          <w:sz w:val="16"/>
          <w:szCs w:val="16"/>
        </w:rPr>
      </w:pPr>
    </w:p>
    <w:p w14:paraId="0B6B84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августа 1931 коммунисты вместе с фашистами голосовали на референдуме за роспуск социал-демократического Ландтага Пруссии (3240).</w:t>
      </w:r>
    </w:p>
    <w:p w14:paraId="36C69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BCE03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AF2688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0A11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10 по 16 августа 1931 проходили испытания самолета И7 БМВ VI. Самолет И7 БМВ VI опытный, постройки завода N 1. На основании произведенных испытаний НИИ посчитал, что самолет И7 БМВ VI не отвечает по своим летным данным требованиям к современным одноместным истребителям и полагает целесообразной постройку самолета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w:t>
      </w:r>
    </w:p>
    <w:p w14:paraId="403F28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на испытание - 5</w:t>
      </w:r>
    </w:p>
    <w:p w14:paraId="521223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- 24</w:t>
      </w:r>
    </w:p>
    <w:p w14:paraId="1CDE5B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- 11 час. 40 мин. (3269).</w:t>
      </w:r>
    </w:p>
    <w:p w14:paraId="196A6D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E7C86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 по 16 августа 1931 года проходили испытания самолета И7 БМВ VI</w:t>
      </w:r>
    </w:p>
    <w:p w14:paraId="3100B28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 БМВ VI 3 – опытный постройки завода № 1.</w:t>
      </w:r>
    </w:p>
    <w:p w14:paraId="02CC951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7D8177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опытного самолета с полетным весом 1740 кг.</w:t>
      </w:r>
    </w:p>
    <w:p w14:paraId="6ADA7C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 10 августа 1931 года</w:t>
      </w:r>
    </w:p>
    <w:p w14:paraId="5AF397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 16 августа 1931 года</w:t>
      </w:r>
    </w:p>
    <w:p w14:paraId="4DFD47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на испытание – 5</w:t>
      </w:r>
    </w:p>
    <w:p w14:paraId="08A0E2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24</w:t>
      </w:r>
    </w:p>
    <w:p w14:paraId="1F17FE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11 час. 40 мин.</w:t>
      </w:r>
    </w:p>
    <w:p w14:paraId="7690CE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2C3C53A2"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w:t>
      </w:r>
    </w:p>
    <w:p w14:paraId="21614226"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(6771).</w:t>
      </w:r>
    </w:p>
    <w:p w14:paraId="2B336C8B"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7E7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10 августа 1931 должен был быт готов И-4 с разрезным крылом. Не известно, сделали ли (346,22).</w:t>
      </w:r>
    </w:p>
    <w:p w14:paraId="6BE9BB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B9CC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1931 на И-4 поставили поплавки, но так и не испытали, так как решили, что истребитель на поплавках не нужен (1454,20).</w:t>
      </w:r>
    </w:p>
    <w:p w14:paraId="72D5B8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1800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1931 года начальник НИИ ВВС С.В.И. писал письмо N 275 с зам. начальника ВВС Меженинову.</w:t>
      </w:r>
    </w:p>
    <w:p w14:paraId="0FE1C7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 ВОГФ закончило испытания амфибии конструктора Шаврова при чем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365C94" w:rsidRPr="004F07B5" w14:paraId="0B5CEA49" w14:textId="77777777">
        <w:tc>
          <w:tcPr>
            <w:tcW w:w="2818" w:type="dxa"/>
          </w:tcPr>
          <w:p w14:paraId="63AD70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FCA63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Амфибии</w:t>
            </w:r>
          </w:p>
        </w:tc>
        <w:tc>
          <w:tcPr>
            <w:tcW w:w="2818" w:type="dxa"/>
          </w:tcPr>
          <w:p w14:paraId="624EFD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Лодки</w:t>
            </w:r>
          </w:p>
        </w:tc>
      </w:tr>
      <w:tr w:rsidR="00365C94" w:rsidRPr="004F07B5" w14:paraId="2F2416D6" w14:textId="77777777">
        <w:tc>
          <w:tcPr>
            <w:tcW w:w="2818" w:type="dxa"/>
          </w:tcPr>
          <w:p w14:paraId="0694A2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 скорость км/час/обороты</w:t>
            </w:r>
          </w:p>
        </w:tc>
        <w:tc>
          <w:tcPr>
            <w:tcW w:w="2818" w:type="dxa"/>
          </w:tcPr>
          <w:p w14:paraId="0F18A0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136,5/1620</w:t>
            </w:r>
          </w:p>
        </w:tc>
        <w:tc>
          <w:tcPr>
            <w:tcW w:w="2818" w:type="dxa"/>
          </w:tcPr>
          <w:p w14:paraId="3EC538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145,7/1650</w:t>
            </w:r>
          </w:p>
        </w:tc>
      </w:tr>
      <w:tr w:rsidR="00365C94" w:rsidRPr="004F07B5" w14:paraId="0F9CAF67" w14:textId="77777777">
        <w:tc>
          <w:tcPr>
            <w:tcW w:w="2818" w:type="dxa"/>
          </w:tcPr>
          <w:p w14:paraId="168CD6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Средняя скорость</w:t>
            </w:r>
          </w:p>
        </w:tc>
        <w:tc>
          <w:tcPr>
            <w:tcW w:w="2818" w:type="dxa"/>
          </w:tcPr>
          <w:p w14:paraId="34070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123,5/1550</w:t>
            </w:r>
          </w:p>
        </w:tc>
        <w:tc>
          <w:tcPr>
            <w:tcW w:w="2818" w:type="dxa"/>
          </w:tcPr>
          <w:p w14:paraId="0D65A5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120,6/1500</w:t>
            </w:r>
          </w:p>
        </w:tc>
      </w:tr>
      <w:tr w:rsidR="00365C94" w:rsidRPr="004F07B5" w14:paraId="7C57B863" w14:textId="77777777">
        <w:tc>
          <w:tcPr>
            <w:tcW w:w="2818" w:type="dxa"/>
          </w:tcPr>
          <w:p w14:paraId="0901BE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Миним. скорость</w:t>
            </w:r>
          </w:p>
        </w:tc>
        <w:tc>
          <w:tcPr>
            <w:tcW w:w="2818" w:type="dxa"/>
          </w:tcPr>
          <w:p w14:paraId="22F67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102,5/1250</w:t>
            </w:r>
          </w:p>
        </w:tc>
        <w:tc>
          <w:tcPr>
            <w:tcW w:w="2818" w:type="dxa"/>
          </w:tcPr>
          <w:p w14:paraId="63F300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98,5/1250</w:t>
            </w:r>
          </w:p>
        </w:tc>
      </w:tr>
      <w:tr w:rsidR="00365C94" w:rsidRPr="004F07B5" w14:paraId="524D4621" w14:textId="77777777">
        <w:tc>
          <w:tcPr>
            <w:tcW w:w="2818" w:type="dxa"/>
          </w:tcPr>
          <w:p w14:paraId="4C49B1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 практ.</w:t>
            </w:r>
          </w:p>
        </w:tc>
        <w:tc>
          <w:tcPr>
            <w:tcW w:w="2818" w:type="dxa"/>
          </w:tcPr>
          <w:p w14:paraId="421B94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3330</w:t>
            </w:r>
          </w:p>
        </w:tc>
        <w:tc>
          <w:tcPr>
            <w:tcW w:w="2818" w:type="dxa"/>
          </w:tcPr>
          <w:p w14:paraId="3718ED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3650</w:t>
            </w:r>
          </w:p>
        </w:tc>
      </w:tr>
    </w:tbl>
    <w:p w14:paraId="79883C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Отзыв летчика Шварца, производившего испытания в основном следующий:</w:t>
      </w:r>
    </w:p>
    <w:p w14:paraId="7A89A6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Обзор у самолета хороший. При разбеге в штиль самолет легко выходит на редан, после чего быстро набирает скорость и в среднем н 9-10-й секунде отрывается.</w:t>
      </w:r>
    </w:p>
    <w:p w14:paraId="0DD4C6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время взлета с земли требуется поднятие хвоста и самолет поставленный в линию полета на 9-10-й секунде отрывается при разбеге в 110-115 метров.</w:t>
      </w:r>
    </w:p>
    <w:p w14:paraId="36CA7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посадку самолет, как лодка очень легок, как сухопутный несколько строже ввиду низкого расположения шасси.</w:t>
      </w:r>
    </w:p>
    <w:p w14:paraId="0FD83B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Посадочная скорость по прибору 60-70 км/час. Руление на воде удовлетворительное...</w:t>
      </w:r>
    </w:p>
    <w:p w14:paraId="756393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 ВОГФ делает по этому самолету следующее заключение:</w:t>
      </w:r>
    </w:p>
    <w:p w14:paraId="082DDB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 обладает хорошими летными и аэродинамическими качествами, а также удобен в эксплуатации.</w:t>
      </w:r>
    </w:p>
    <w:p w14:paraId="624070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Самолет может быть применяем на различные задания и в основном как учебная лодка.</w:t>
      </w:r>
    </w:p>
    <w:p w14:paraId="5D1E3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этого считает возможным постройку серии.</w:t>
      </w:r>
    </w:p>
    <w:p w14:paraId="6BFD6B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ближайшее время самолет перелетит в Москву на Центральный аэродром, где и можно будет решить вопрос о его использовании для военных целей, т.к. возможно за счет перегрузки в 160 кг поместить военный груз и в частности пулемет для обстрела задней полусферы. (2969,14-16).</w:t>
      </w:r>
    </w:p>
    <w:p w14:paraId="741FAE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7F5E00" w14:textId="77777777" w:rsidR="002759FC" w:rsidRPr="004F07B5" w:rsidRDefault="002759F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в 1931 году дата образования ОАО «Казанское моторостроительно-производственное объединение» (бывший завод N16). ОАО КМПО осуществляет восстановление и ремонт двигателей «НК-8-2У», «НК-86» для самолетов «Ту-154Б», «Ил-86», осваивает производство турбореактивного двухконтурного двигателя «AИ-22» для самолетов «Ту-324» и «ЯК-48», двигателя «НК-93», деталей и узлов авиационных двигателей «Pratt &amp; Whitney», сборку и испытания двигателей «PW 207» для вертолетов. Освоено производство силовых двигателей «НК-16СТ» и «НК-16-18СТ», двигателя «НК-38СТ», газоперекачивающего агрегата ГПА-16 "Волга" и автоматической газораспределительной станции (АГРС) "Исток" и др (14979).</w:t>
      </w:r>
    </w:p>
    <w:p w14:paraId="77462201" w14:textId="77777777" w:rsidR="002759FC" w:rsidRPr="004F07B5" w:rsidRDefault="002759FC" w:rsidP="004F07B5">
      <w:pPr>
        <w:spacing w:after="0" w:line="240" w:lineRule="auto"/>
        <w:jc w:val="both"/>
        <w:rPr>
          <w:rFonts w:ascii="Times New Roman" w:hAnsi="Times New Roman"/>
          <w:color w:val="000000" w:themeColor="text1"/>
          <w:sz w:val="16"/>
          <w:szCs w:val="16"/>
        </w:rPr>
      </w:pPr>
    </w:p>
    <w:p w14:paraId="589371E1" w14:textId="77777777" w:rsidR="002759FC" w:rsidRPr="004F07B5" w:rsidRDefault="002759F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1931 г.</w:t>
      </w:r>
      <w:r w:rsidRPr="004F07B5">
        <w:rPr>
          <w:rFonts w:ascii="Times New Roman" w:hAnsi="Times New Roman"/>
          <w:color w:val="000000" w:themeColor="text1"/>
          <w:sz w:val="16"/>
          <w:szCs w:val="16"/>
          <w:vertAlign w:val="superscript"/>
        </w:rPr>
        <w:t>143</w:t>
      </w:r>
      <w:r w:rsidRPr="004F07B5">
        <w:rPr>
          <w:rFonts w:ascii="Times New Roman" w:hAnsi="Times New Roman"/>
          <w:color w:val="000000" w:themeColor="text1"/>
          <w:sz w:val="16"/>
          <w:szCs w:val="16"/>
        </w:rPr>
        <w:t xml:space="preserve"> считается официальным днем рождения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С 1932 г. - в ведении самолетного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2B84A5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1930-34 г. производил ремонт двигателей М-17 и М-22, ремонт самолетов ТБ-1, ТБ-3, Р-6, И-4. В 1934 г. строился ТШ-2 С.А. Кочёригина.</w:t>
      </w:r>
    </w:p>
    <w:p w14:paraId="1AD859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1934 г. перепрофилирован на производство авиадвигателей. Приказом № 0032 от 8.02.1937 г. заводу предписано к 1.04.1937 г. сдать в эксплуатацию* главный корпус и термический цех. Приказом № 0127 от 7.06.1937 г. предписано в 3 квартале 1937 г. внедрить в серию форсированные М-11Д и М-11Е; к 1.10.1937 г. перевести ОКО завода в помещение бывших авиамастерских. Производственная программа завода на 1937 г.: 3500 М-11, головная серия 100 шт. «Рено» (вместе с заводом № 24). «В связи с невыполнением заводом правительственного задания по освоению выпуска лицензионных моторов» пр. № 73с от 4/8.03.1938 г. требовалось обеспечить к 15.04.1938 г. сборку первых 5 моторов МВ-6, во 2-м квартале - выпуск 15, в 3-м - 30, в 4-м - 55 моторов; начать работы по подготовке производства МВ-4 и МВ-12 с выпуском до конца года 45 шт. МВ-4 и 10 МВ-12. В соответствии с пост, правительства № 223сс от 10.09.1938 г. и пр. № 381сс от 29.09.1938 г. требовалось освоить и выпустить в 1938 г. лицензионные моторы: МВ-6 100 шт., МВ-4 250 шт., МВ-12 10 шт.</w:t>
      </w:r>
    </w:p>
    <w:p w14:paraId="78DC08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 проектная мощность завода составляла: МВ-4, -6,-12-11 тыс. в год, М-11 - 5 тыс. шт. В 01.1940 г. завод переведен на выпуск М-105, на 1941 г. утвержден план по выпуску 2000 М-105, 1100 М-62 и 300 МВ-6.</w:t>
      </w:r>
      <w:r w:rsidRPr="004F07B5">
        <w:rPr>
          <w:rFonts w:ascii="Times New Roman" w:hAnsi="Times New Roman"/>
          <w:color w:val="000000" w:themeColor="text1"/>
          <w:sz w:val="16"/>
          <w:szCs w:val="16"/>
          <w:vertAlign w:val="superscript"/>
        </w:rPr>
        <w:t>144</w:t>
      </w:r>
    </w:p>
    <w:p w14:paraId="2C4207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имел филиал в Воронеже - Завод им. Сталина. Руководитель - Д.А. Морозов (затем- директор завода № 154). Зам. гл. конструктора филиала по маломощным моторам (09.1940 г.-)- М.А. Коссов. Сюда в 09.1940 г. передано с завода № 16 производство маломощных моторов (М-11 и МВ-6). В соответствии с пост. СНК от 26.07.1940 г. и приказом НКАП № 193сс от 3.03.1941 г. Завод им. Сталина получил самостоятельность и наименование ГС завод № 154 им. Сталина ЗГУ НКАП.</w:t>
      </w:r>
    </w:p>
    <w:p w14:paraId="7C3814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741с от 8.10.1941 г. и приказом № 1053сс от 9.10.1941 г. завод эвакуирован в  г. Казань на площадку завода № 27 НКАП. Приказом № 1145сс от 20.11.1941 г. образован единый завод № 16 НКАП объединением завода № 16 НКАП и завода № 27 НКАП. Позже влит еще завод № 489 НКАП. В 1941 г. на завод № 16 в Казань эвакуировалась ГДЛ из Ленинграда.</w:t>
      </w:r>
    </w:p>
    <w:p w14:paraId="0E888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площадке эвакуированного завода по приказу № 1090с от 28.12.1941 г. организованы мастерские по ремонту двигателей М-11, М-88, М-89, М-105, М-35, М-38. Действовал цех по производству 82-мм батальонных минометов. Начальник мастерских- А.И. Седов. В соответствии с пост. СНК № 913-472сс от 11.06.1942 г. и приказом № 287с от 16.04.1942 г. мастерские должны были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274AD3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7CA773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Басдорф (Германия).</w:t>
      </w:r>
    </w:p>
    <w:p w14:paraId="3F165F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1946 г. на старую площадку завода в Воронеже реэвакуирован завод № 154 из Андижана.</w:t>
      </w:r>
    </w:p>
    <w:p w14:paraId="5868F1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4CF4C0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1950 г. создан турбовинтовой двигатель для кораблей ТРДВ-1 (5200 л. е.).</w:t>
      </w:r>
    </w:p>
    <w:p w14:paraId="6492E8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ПСМ № 3193-1214 от 10.07.1952 г. на заводе начата подготовка к производству двигателя АМ-3 для Ту-16.</w:t>
      </w:r>
    </w:p>
    <w:p w14:paraId="72FDC2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0C16E2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1976 г. - Казанское МПО, с 1993 г. - ОАО «КМПО». В 03.1997 г. вошло в ФПГ «Двигатели НК».</w:t>
      </w:r>
      <w:r w:rsidRPr="004F07B5">
        <w:rPr>
          <w:rFonts w:ascii="Times New Roman" w:hAnsi="Times New Roman"/>
          <w:color w:val="000000" w:themeColor="text1"/>
          <w:sz w:val="16"/>
          <w:szCs w:val="16"/>
          <w:vertAlign w:val="superscript"/>
        </w:rPr>
        <w:t>50</w:t>
      </w:r>
      <w:r w:rsidRPr="004F07B5">
        <w:rPr>
          <w:rFonts w:ascii="Times New Roman" w:hAnsi="Times New Roman"/>
          <w:color w:val="000000" w:themeColor="text1"/>
          <w:sz w:val="16"/>
          <w:szCs w:val="16"/>
        </w:rPr>
        <w:t xml:space="preserve"> По решению правительства № 22-р от 9.01.2004 г. вошло в перечень стратегических предприятий.</w:t>
      </w:r>
    </w:p>
    <w:p w14:paraId="6500D0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2002 г. велись работы по организации участка сборки и испытаний ТВлД </w:t>
      </w:r>
      <w:r w:rsidRPr="004F07B5">
        <w:rPr>
          <w:rFonts w:ascii="Times New Roman" w:hAnsi="Times New Roman"/>
          <w:color w:val="000000" w:themeColor="text1"/>
          <w:sz w:val="16"/>
          <w:szCs w:val="16"/>
          <w:lang w:val="en-US"/>
        </w:rPr>
        <w:t>PW</w:t>
      </w:r>
      <w:r w:rsidRPr="004F07B5">
        <w:rPr>
          <w:rFonts w:ascii="Times New Roman" w:hAnsi="Times New Roman"/>
          <w:color w:val="000000" w:themeColor="text1"/>
          <w:sz w:val="16"/>
          <w:szCs w:val="16"/>
        </w:rPr>
        <w:t>207 для вертолета «Ансат».</w:t>
      </w:r>
    </w:p>
    <w:p w14:paraId="6B4961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(2003 г.)- около 12. 000 чел.</w:t>
      </w:r>
    </w:p>
    <w:p w14:paraId="7928C5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(-06-29.08.1937 г.)-  Г.С. Девдариани (снят), (29.08.1937 г.-)- М.М. Лукин, (-09.1941 г.-)- В.И. Сухорукое, (-08.1942-04.1945 г.-)- М.М. Лукин, (03.1946 г.)- Тарасов, (1960-е  г.)- Р.Е. Загребельный. Гендиректор (1968-82 г.)- П.А. Витер, (1982-2003 г.-)- А.Ф. Павлов,</w:t>
      </w:r>
      <w:r w:rsidRPr="004F07B5">
        <w:rPr>
          <w:rFonts w:ascii="Times New Roman" w:hAnsi="Times New Roman"/>
          <w:color w:val="000000" w:themeColor="text1"/>
          <w:sz w:val="16"/>
          <w:szCs w:val="16"/>
          <w:vertAlign w:val="superscript"/>
        </w:rPr>
        <w:t>49</w:t>
      </w:r>
      <w:r w:rsidRPr="004F07B5">
        <w:rPr>
          <w:rFonts w:ascii="Times New Roman" w:hAnsi="Times New Roman"/>
          <w:color w:val="000000" w:themeColor="text1"/>
          <w:sz w:val="16"/>
          <w:szCs w:val="16"/>
        </w:rPr>
        <w:t xml:space="preserve"> (-10.2004-05 г.-&gt; Д.З. Каримуллин.</w:t>
      </w:r>
    </w:p>
    <w:p w14:paraId="2C3C69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24AC5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Коммерческий директор (10.2004 г.)- А.В. Березкин.</w:t>
      </w:r>
    </w:p>
    <w:p w14:paraId="03C1F7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4338F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(06.1937 г.)- М.П. Макарук, (2002 г.)- М. Г. Хабибуллин.</w:t>
      </w:r>
      <w:r w:rsidRPr="004F07B5">
        <w:rPr>
          <w:rFonts w:ascii="Times New Roman" w:hAnsi="Times New Roman"/>
          <w:color w:val="000000" w:themeColor="text1"/>
          <w:sz w:val="16"/>
          <w:szCs w:val="16"/>
          <w:vertAlign w:val="superscript"/>
        </w:rPr>
        <w:t>69</w:t>
      </w:r>
    </w:p>
    <w:p w14:paraId="7ABFEF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Серийного КБ (01.1942-04.1944 г.)- С.Д. Колосов.</w:t>
      </w:r>
    </w:p>
    <w:p w14:paraId="305542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51EC7E1B" w14:textId="77777777" w:rsidR="008C31FB" w:rsidRPr="004F07B5" w:rsidRDefault="008C31F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AEAAA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FD672A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F97F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1931 года Политбюро ЦКВКП(б) утверждает Миронова Л. Г. начальником ЭКУ ОГПУ СССР. Возвращенный в центр и назначенный руководителем Центрального ЭКУ НКВД СССР, Миронов направил все усилия по созданию тюрем-шарашек в большинстве крупных промышленных центров России. Его чрезмерное рвение в работе привело к тому, что в правительство стало поступать много жалоб от ученых и специалистов на необоснованность их ареста и помещения в тюрьмы-шарашки (12107).</w:t>
      </w:r>
    </w:p>
    <w:p w14:paraId="3EA513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D9B550"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1931 года Политбюро ЦКВКП(б) утверждает Миронова Л. Г. начальником ЭКУ ОГПУ СССР. Возвращенный в центр и назначенный руководителем Центрального ЭКУ НКВД СССР, Миронов направил все усилия по созданию тюрем-шарашек в большинстве крупных промышленных центров России. Его чрезмерное рвение в работе привело к тому, что в правительство стало поступать много жалоб от ученых и специалистов на необоснованность их ареста и помещения в тюрьмы-шарашки. Реагируя на письма трудящихся, 28.08.31 г. Серго Орджоникидзе направил Председателю Высшего Совета Народного Хозяйства Л. М. Кагановичу письмо следующего содержания: (АП РФ Ф. 3. Оп. 58. Д. 142). «До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(18668).</w:t>
      </w:r>
    </w:p>
    <w:p w14:paraId="040DB01B" w14:textId="77777777" w:rsidR="00A77F55" w:rsidRPr="004F07B5" w:rsidRDefault="00A77F55" w:rsidP="004F07B5">
      <w:pPr>
        <w:spacing w:after="0" w:line="240" w:lineRule="auto"/>
        <w:jc w:val="both"/>
        <w:rPr>
          <w:rFonts w:ascii="Times New Roman" w:hAnsi="Times New Roman"/>
          <w:color w:val="000000" w:themeColor="text1"/>
          <w:sz w:val="16"/>
          <w:szCs w:val="16"/>
        </w:rPr>
      </w:pPr>
    </w:p>
    <w:p w14:paraId="1C29C0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10 августа 1931 г. постановлением Политбюро были изгнаны из ОГПУ 2-й зам. пред ОГПУ С.А. Мессинг, ПП ОГПУ по Московской области Л.Н. Бельский, начальник секретно-оперативного управления и член коллегии ОГПУ Е.Г. Евдокимов и Ольский, которым было предъявлено обвинение в том, что «эти товарищи... распространяли среди работников ОГПУ совершенно не соответствующие действительности разлагающие слухи о том, что дело о вредительстве в военном ведомстве является “дутым” делом» (имелось в виду не только дело «михайловцев», но и проведенная тогда же операция «Весна» </w:t>
      </w:r>
      <w:r w:rsidRPr="004F07B5">
        <w:rPr>
          <w:rFonts w:ascii="Times New Roman" w:hAnsi="Times New Roman"/>
          <w:color w:val="000000" w:themeColor="text1"/>
          <w:sz w:val="16"/>
          <w:szCs w:val="16"/>
          <w:vertAlign w:val="superscript"/>
        </w:rPr>
        <w:t>6</w:t>
      </w:r>
      <w:r w:rsidRPr="004F07B5">
        <w:rPr>
          <w:rFonts w:ascii="Times New Roman" w:hAnsi="Times New Roman"/>
          <w:color w:val="000000" w:themeColor="text1"/>
          <w:sz w:val="16"/>
          <w:szCs w:val="16"/>
        </w:rPr>
        <w:t>) и своими «разговорами и шушуканьями» расшатывали «железную дисциплину среди работников ОГПУ».(11329).</w:t>
      </w:r>
    </w:p>
    <w:p w14:paraId="08D6F6E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9CBDC9B"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1931</w:t>
      </w:r>
    </w:p>
    <w:p w14:paraId="5CDAFF79"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 55 заседания Политбюро ЦК ВКП(б) от 10 августа 1931 года</w:t>
      </w:r>
    </w:p>
    <w:p w14:paraId="5887A4A4"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Заседание Политбюро ЦК ВКП(б) от 10</w:t>
      </w:r>
      <w:r w:rsidRPr="004F07B5">
        <w:rPr>
          <w:rFonts w:ascii="Times New Roman" w:hAnsi="Times New Roman"/>
          <w:color w:val="000000" w:themeColor="text1"/>
          <w:sz w:val="16"/>
          <w:szCs w:val="16"/>
        </w:rPr>
        <w:noBreakHyphen/>
        <w:t>го августа 1931 года.</w:t>
      </w:r>
    </w:p>
    <w:p w14:paraId="66C3FFB1"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9/22: О результатах использования договоров техпомощи хозяйственным организациям</w:t>
      </w:r>
    </w:p>
    <w:p w14:paraId="08351A85"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 от 5.V.31 г., пр. № 36, п. 16, из прил. п. 14).</w:t>
      </w:r>
    </w:p>
    <w:p w14:paraId="78472566"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(Менжинский, Орджоникидзе, Розенгольц, Микоян, Рухимович, Андреев).</w:t>
      </w:r>
    </w:p>
    <w:p w14:paraId="5C72A606"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Утвердить предложения комиссии о пересмотре договоров по технической помощи и о порядке их заключения (</w:t>
      </w:r>
      <w:hyperlink r:id="rId165" w:history="1">
        <w:r w:rsidRPr="004F07B5">
          <w:rPr>
            <w:rStyle w:val="a5"/>
            <w:rFonts w:ascii="Times New Roman" w:hAnsi="Times New Roman"/>
            <w:color w:val="000000" w:themeColor="text1"/>
            <w:sz w:val="16"/>
            <w:szCs w:val="16"/>
          </w:rPr>
          <w:t>см. приложение № 2</w:t>
        </w:r>
      </w:hyperlink>
      <w:r w:rsidRPr="004F07B5">
        <w:rPr>
          <w:rFonts w:ascii="Times New Roman" w:hAnsi="Times New Roman"/>
          <w:color w:val="000000" w:themeColor="text1"/>
          <w:sz w:val="16"/>
          <w:szCs w:val="16"/>
        </w:rPr>
        <w:t>).</w:t>
      </w:r>
    </w:p>
    <w:p w14:paraId="35582AA4"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Окончательное редактирование проекта постановления поручить т.т. Кагановичу и Орджоникидзе.</w:t>
      </w:r>
    </w:p>
    <w:p w14:paraId="1268B617"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 2</w:t>
      </w:r>
    </w:p>
    <w:p w14:paraId="561E4208"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 9/22 пр. ПБ № 55.</w:t>
      </w:r>
    </w:p>
    <w:p w14:paraId="61D81727"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Окончательная редакция.</w:t>
      </w:r>
    </w:p>
    <w:p w14:paraId="39FD22BD"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 ЦК ВКП(б) от 10.VIII.1931 г.</w:t>
      </w:r>
    </w:p>
    <w:p w14:paraId="3F2A71E5"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пересмотре договоров по технической помощи и о порядке их заключения.</w:t>
      </w:r>
    </w:p>
    <w:p w14:paraId="5A6031BC"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ЦК констатирует, что несмотря на то, что за истекшие два месяца со стороны ВСНХ и хозяйственных объединений произошли некоторые сдвиги в части исполнения решения ПБ по вопросу технической помощи, привлекаемой из заграницы (приняты меры к расторжению и пересмотру невыгодных и дублирующих договоров, указаиных в постановлении ПБ от 5.V.31 г.; в ВСНХ и объединениях выделены лица, персонально отвечающие за правильное использование договоров на инотехпомощь; по некоторым объединениям осуществляется пункт решения ПБ о привлечении к участию по реализации договоров на инотехпомощь научно-исследовательских институтов и инженерно-технических сил).</w:t>
      </w:r>
    </w:p>
    <w:p w14:paraId="3760E771"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большей чести уже заключенных договоров продолжают оставаться основные ненормальности, которые были отмечены в решениях ПБ от 5.V.1931 г.:</w:t>
      </w:r>
    </w:p>
    <w:p w14:paraId="1B9BB458"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существующие договора по целому ряду отраслей промышленности нарушаются, с одной стороны, по вине инофирм (“Форд-Мотор и Кº”, “РИВ”, “Крупп-Грузенберг”, “Бютаст” (Рейнметалл) и т. д.), причем со стороны ВСНХ и хозобъединений по этим нарушениям, как правило, настойчивых претензий не предъявляется; с другой стороны — продолжают хоз. объединения выносить целый ряд непродуманных изменений в заключенные договора, что по существу предоставляет право инофирмам, оказывающим техпомощь, извращать смысл заключенных договоров (фирма “Дац”, РИВ и др.).</w:t>
      </w:r>
    </w:p>
    <w:p w14:paraId="3F6242B9"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До сего времени продолжают действовать договора, заключенные несвоевременно и под которые совершенно не обеспечена производственная база, вследствие чего договора по существу не используются (договор с “Крупп-Грузенберг”, “Гумбольд” и др.).</w:t>
      </w:r>
    </w:p>
    <w:p w14:paraId="37A69A3C"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 же в отношении фирм, оказывающих техпомощь в части устаревших конструкций, по которым собственными силами достигнуты значительные нововведения против условий, заключенных на инотехпомощь (договор с “МАН”, “Петролифер”, “Борзиг” и др.).</w:t>
      </w:r>
    </w:p>
    <w:p w14:paraId="0D77C046"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По целому ряду договоров продолжают поступать чертежи, не соответствующие требованиям нашей промышленности, а зачастую совершенно устаревшие, присылаемые инофирмами из своих архивов (фирма “Гумбольд”).</w:t>
      </w:r>
    </w:p>
    <w:p w14:paraId="4617F40D"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Недостаточно налажен контроль за присылаемым фирмами оборудованием по договорам, почему продолжает поступать дефектное оборудование, а иногда совершенно непригодное (“Форд”).</w:t>
      </w:r>
    </w:p>
    <w:p w14:paraId="1FFA8086"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Значительно часты случаи,когда фирмы, в нарушение договорных обязательств, присылают свои чертежи не на кальках, что вызывает задержку во времени и в затрате излишних средств.</w:t>
      </w:r>
    </w:p>
    <w:p w14:paraId="68215A70"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Отметить недопустимость действий хоз. объединений, когда выполненные фирмами по договорам проекты и чертежи продолжают оставаться в стенах этих объединений длительное время без всякого использования (фирма “Крупп-Грузенберг”, договор с инж. Бурель и др.).</w:t>
      </w:r>
    </w:p>
    <w:p w14:paraId="629758A5"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Не выполнен пункт (за исключением Сталинградского тракторного завода) по договору с “Фордом” по поверке квалификации специалистов, привлеченных по договорам инотехпомощи.</w:t>
      </w:r>
    </w:p>
    <w:p w14:paraId="6330A99A"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Как правило, в 1931 г. не выполнены наши права по договорам по посылке наших специалистов на заводы и предприятия фирм, с коими заключены договора.</w:t>
      </w:r>
    </w:p>
    <w:p w14:paraId="5CE755DB"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Несмотря на фактическое выделение лиц, отвечающих за выполнение договоров по инотехпомощи, в массе по хозяйственным объединениям это выделение носит еще формальный характер и систематический контроль отсутствует.</w:t>
      </w:r>
    </w:p>
    <w:p w14:paraId="31D59564"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Считая невыполненным постановление ПБ от 5.V.1931 г. п.п. 1, 3, 4, 5, 8, 9, 10, 11 и 13; предложить ВСНХ в месячный срок обеспечить выполнение решении ПБ от 5.V.1931 г.</w:t>
      </w:r>
    </w:p>
    <w:p w14:paraId="69D0E735"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(18117).</w:t>
      </w:r>
    </w:p>
    <w:p w14:paraId="0E42B9D8" w14:textId="77777777" w:rsidR="00A77F55" w:rsidRPr="004F07B5" w:rsidRDefault="00A77F55" w:rsidP="004F07B5">
      <w:pPr>
        <w:spacing w:after="0" w:line="240" w:lineRule="auto"/>
        <w:jc w:val="both"/>
        <w:rPr>
          <w:rFonts w:ascii="Times New Roman" w:hAnsi="Times New Roman"/>
          <w:color w:val="000000" w:themeColor="text1"/>
          <w:sz w:val="16"/>
          <w:szCs w:val="16"/>
        </w:rPr>
      </w:pPr>
    </w:p>
    <w:p w14:paraId="30E041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10 августа 1931 г. Правительством было принято решение о строительстве судостроительного завода на Дальнем Востоке. 9.04.1932г. утверждена площадка для строительства Амурской верфи в селе Пермском на левом берегу Амура возле Силинских озер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К 08.1932г. был разработан комплексный проект завода. Строительство получило название «Дальпромстрой». </w:t>
      </w:r>
    </w:p>
    <w:p w14:paraId="264DEC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Днем основания завода считается 1.07.1932 г., 12.06.1933 г. заложен первый камень первого цеха завода. Начальником строительства был сначала Н. Г. Оксман, затем- И. Жданов. Строил трест Дальстрой, в 1936 г. для ускорения строительства сформирован военно-строительный корпус численностью 15.000 чел. В 07.1934 г. построена электростанция. Первая очередь завода вступила в строй 1.07.1936 г.,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166D34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7678B0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4F07B5">
        <w:rPr>
          <w:rFonts w:ascii="Times New Roman" w:hAnsi="Times New Roman"/>
          <w:color w:val="000000" w:themeColor="text1"/>
          <w:sz w:val="16"/>
          <w:szCs w:val="16"/>
          <w:vertAlign w:val="superscript"/>
        </w:rPr>
        <w:t>139</w:t>
      </w:r>
      <w:r w:rsidRPr="004F07B5">
        <w:rPr>
          <w:rFonts w:ascii="Times New Roman" w:hAnsi="Times New Roman"/>
          <w:color w:val="000000" w:themeColor="text1"/>
          <w:sz w:val="16"/>
          <w:szCs w:val="16"/>
        </w:rPr>
        <w:t>, в 05.1937 г. - в ведении 2ГУ. Пр. № 14 от 16.01.1938 г. утвержден Устав завода. В 02.1939 г. передан из 2ГУ НКОП в ведение ЗГУ НКСП.</w:t>
      </w:r>
    </w:p>
    <w:p w14:paraId="0F213A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249сс от 17.07.1938 г. заводу предписано заложить два крейсера типа «Максим Горький».</w:t>
      </w:r>
    </w:p>
    <w:p w14:paraId="08CFD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28AA4B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ВОВ сюда эвакуирована часть заводов № 103, № 189, № 194 и № 638 НКСП.</w:t>
      </w:r>
    </w:p>
    <w:p w14:paraId="28206B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 ГКО № 2710 от 6.01.1943 г. крейсер «Калинин» пр. 26бис постройки завода передан в состав ВМФ.</w:t>
      </w:r>
    </w:p>
    <w:p w14:paraId="7EC56E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772024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продолжено строительство завода. В 1953 г. завершено строительство группы доков Б.</w:t>
      </w:r>
    </w:p>
    <w:p w14:paraId="2737C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2303C2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1960-61 г. начаты работы по созданию сдаточной базы завода в пос. Большой Камень недалеко от завода «Звезда» (вероято, далее это - завод «Восток»).</w:t>
      </w:r>
    </w:p>
    <w:p w14:paraId="6236EF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709343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Выпускал также изделия судового и общего машиностроения, мостовые опоры, резервуары, насосы, плуги.</w:t>
      </w:r>
    </w:p>
    <w:p w14:paraId="5CA10E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2005 г. всего построено 396 судов: 194 военных (в т.ч. 41 дизельная и 56 АЛЛ), 202- гражданских.</w:t>
      </w:r>
      <w:r w:rsidRPr="004F07B5">
        <w:rPr>
          <w:rFonts w:ascii="Times New Roman" w:hAnsi="Times New Roman"/>
          <w:color w:val="000000" w:themeColor="text1"/>
          <w:sz w:val="16"/>
          <w:szCs w:val="16"/>
          <w:vertAlign w:val="superscript"/>
        </w:rPr>
        <w:t>101</w:t>
      </w:r>
    </w:p>
    <w:p w14:paraId="29B12C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 филиал (2004-08 г.)- завод «Восток» ( г. Большой Камень).</w:t>
      </w:r>
    </w:p>
    <w:p w14:paraId="0CFF4A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(1937 г.)- 3664 чел., (1.01.1946 г.)- 7800 чел.</w:t>
      </w:r>
    </w:p>
    <w:p w14:paraId="38D4D1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(1936-3.08.1937 г.)- И.М. Жданов (репрессирован), (3.08.1937-41 г.-)- А.Л. Токарев.</w:t>
      </w:r>
      <w:r w:rsidRPr="004F07B5">
        <w:rPr>
          <w:rFonts w:ascii="Times New Roman" w:hAnsi="Times New Roman"/>
          <w:color w:val="000000" w:themeColor="text1"/>
          <w:sz w:val="16"/>
          <w:szCs w:val="16"/>
          <w:vertAlign w:val="superscript"/>
        </w:rPr>
        <w:t>61</w:t>
      </w:r>
      <w:r w:rsidRPr="004F07B5">
        <w:rPr>
          <w:rFonts w:ascii="Times New Roman" w:hAnsi="Times New Roman"/>
          <w:color w:val="000000" w:themeColor="text1"/>
          <w:sz w:val="16"/>
          <w:szCs w:val="16"/>
        </w:rPr>
        <w:t xml:space="preserve"> Гендиректор (1990-е-06.2005; 12.02.2009 г.-)- Н. Повзык, (06.2005-12.02.2009 г.)- А.И. Адаменя.</w:t>
      </w:r>
    </w:p>
    <w:p w14:paraId="577769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строительства (1932 г.-)- Н. Г. Оксман. Зам. директора (29.03.1936 г.-)- П. Г. Гойнкис. Зам. гендиректора: по производству (2008 г.)-  Г. Васильев; (-06.2005 г.)- А.И. Адаменя.</w:t>
      </w:r>
    </w:p>
    <w:p w14:paraId="1B11BA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(29.03.1936-9.05.1938 г.-)- П. Г. Гойнкис; и.о. (-1938 г.)- З. Г. Сгибнев; В.Ф. Ивочкин, (2008 г.)- А. Меринов.</w:t>
      </w:r>
    </w:p>
    <w:p w14:paraId="12201C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 2 (13.12.1935 г.-)- К.Ф. Терлецкий.</w:t>
      </w:r>
    </w:p>
    <w:p w14:paraId="74EB7D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цеха: № 19 (2008 г.)- В. Стародубов.</w:t>
      </w:r>
    </w:p>
    <w:p w14:paraId="092896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УКС (02.1937 г.)- Я.П. Варенцов.</w:t>
      </w:r>
    </w:p>
    <w:p w14:paraId="752D99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ППО (02.1938 г.)- З. Г. Сгибнев.</w:t>
      </w:r>
    </w:p>
    <w:p w14:paraId="71546C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строители: (1938-42 г.-)- А.З. Голданд (пр. 26бис). Строители кораблей: (12.1935 г.-)- К.Ф. Терлецкий (пр. 38бис), (1930-е)- В.Ф. Ивочкин (пр. 38бис).</w:t>
      </w:r>
    </w:p>
    <w:p w14:paraId="4ED7E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Уполномоченный завода во Владивостоке (1.09.1938 г.-)- З. Г. Сгибнев.</w:t>
      </w:r>
    </w:p>
    <w:p w14:paraId="4C350A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Производство: ПЛ. сборка лодок завода им. Марта Л-11 (зак. 284, 05.1935-38), Л-12 (зак.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(зак.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ЗОбис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«Амгуема»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4F07B5">
        <w:rPr>
          <w:rFonts w:ascii="Times New Roman" w:hAnsi="Times New Roman"/>
          <w:color w:val="000000" w:themeColor="text1"/>
          <w:sz w:val="16"/>
          <w:szCs w:val="16"/>
          <w:lang w:val="en-US"/>
        </w:rPr>
        <w:t>UT</w:t>
      </w:r>
      <w:r w:rsidRPr="004F07B5">
        <w:rPr>
          <w:rFonts w:ascii="Times New Roman" w:hAnsi="Times New Roman"/>
          <w:color w:val="000000" w:themeColor="text1"/>
          <w:sz w:val="16"/>
          <w:szCs w:val="16"/>
        </w:rPr>
        <w:t>-722 для Вьетнама (2000- е); танкер-химовоз для Германии (2000-е)- 4; единственное в мире судно сейсморазведки пр. 3383 «Сагар Самикша» для Индии (2006); буксир-кантовщик пр. 01710 «Вагис»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29D430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капремонт: ПЛ: типа «Щ» (-1944)- 9, типа «М» (-1944)- 4</w:t>
      </w:r>
      <w:r w:rsidRPr="004F07B5">
        <w:rPr>
          <w:rFonts w:ascii="Times New Roman" w:hAnsi="Times New Roman"/>
          <w:color w:val="000000" w:themeColor="text1"/>
          <w:sz w:val="16"/>
          <w:szCs w:val="16"/>
          <w:vertAlign w:val="superscript"/>
        </w:rPr>
        <w:t>90</w:t>
      </w:r>
      <w:r w:rsidRPr="004F07B5">
        <w:rPr>
          <w:rFonts w:ascii="Times New Roman" w:hAnsi="Times New Roman"/>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4C4AC6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«Восток», ОАО «Завод судового оборудования «Восток»</w:t>
      </w:r>
    </w:p>
    <w:p w14:paraId="6BA6A9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/692804  г. Большой Камень Приморского кр. ул. Колхозная, 1Б/</w:t>
      </w:r>
    </w:p>
    <w:p w14:paraId="73B233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16713B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Филиал АСЗ, достроечная база (2004-08 г.).</w:t>
      </w:r>
    </w:p>
    <w:p w14:paraId="11133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Переоборудование АПЛ К-55, К-178 пр. 658 в пр. 658Т (торпедная) (1970-е).</w:t>
      </w:r>
    </w:p>
    <w:p w14:paraId="28452C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(-2008-09 г.-)-  Г. Вагин.</w:t>
      </w:r>
    </w:p>
    <w:p w14:paraId="00BBA6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сдаточно-монтажного (1975 г.-)- Л. Г. Мещеряков (11982).</w:t>
      </w:r>
    </w:p>
    <w:p w14:paraId="39F5A1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311D2A"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10 августа 1931 </w:t>
      </w:r>
      <w:r w:rsidRPr="004F07B5">
        <w:rPr>
          <w:rFonts w:ascii="Times New Roman" w:hAnsi="Times New Roman"/>
          <w:color w:val="000000" w:themeColor="text1"/>
          <w:sz w:val="16"/>
          <w:szCs w:val="16"/>
        </w:rPr>
        <w:t>Политбюро ЦК ВКП (б) приняло постановление о пересмотре договоров о техническом содействии и порядке их заключения (12265).</w:t>
      </w:r>
    </w:p>
    <w:p w14:paraId="3A38893C"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57B5025B"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 10 августа 1931 г. за рекордно короткий срок в 100 рабочих дней несмотря на высокую сложность технических задач, рабочий проект паровоза 1-5-1 был завершен. В августе рабочие чертежи паровоза типа 1-5-1 были переданы на Луганский паровозостроительный завод, и первый паровоз был построен всего за 70 дней.</w:t>
      </w:r>
    </w:p>
    <w:p w14:paraId="56283ACB"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начале октября был поставлен вопрос об имени для нового паровоза. И тогда ударная бригада «золотниковых тяг и маятников» во главе с Шугаевым предложила:</w:t>
      </w:r>
    </w:p>
    <w:p w14:paraId="60646080"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честь одного из лучших наркомов путей сообщения, организатора борьбы за обновление и реконструкцию социалистического транспорта, чекиста, непримиримого борца с контрреволюцией, саботажем и вредительством, верного часового пролетарской страны, железного Феликса Дзержинского, назвать его именем паровоз типа 1-5-1, присвоив ему серию «ФД».</w:t>
      </w:r>
    </w:p>
    <w:p w14:paraId="05D6F7C7"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31 октября 1931 года новый паровоз ФД был представлен общественности.</w:t>
      </w:r>
    </w:p>
    <w:p w14:paraId="22EC48A3"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5DAB69A8"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14014712"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 тендере второго опытного паровоза была надпись: «Техника в период реконструкции решает всё». И. Сталин.</w:t>
      </w:r>
    </w:p>
    <w:p w14:paraId="10104CBE"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Служебный вес паровоза: 134,4 т</w:t>
      </w:r>
    </w:p>
    <w:p w14:paraId="5C5CC846"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Мощность: до 3100 л. с.</w:t>
      </w:r>
    </w:p>
    <w:p w14:paraId="6E7C088F"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Конструкционная скорость: 85 км/ч</w:t>
      </w:r>
    </w:p>
    <w:p w14:paraId="27613BB4" w14:textId="77777777" w:rsidR="00623D4C" w:rsidRPr="004F07B5" w:rsidRDefault="00623D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конце октября 1931 г. был построен первый паровоз типа 1-5-1. 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  (21166).</w:t>
      </w:r>
    </w:p>
    <w:p w14:paraId="583C35A4" w14:textId="77777777" w:rsidR="00623D4C" w:rsidRPr="004F07B5" w:rsidRDefault="00623D4C" w:rsidP="004F07B5">
      <w:pPr>
        <w:spacing w:after="0" w:line="240" w:lineRule="auto"/>
        <w:jc w:val="both"/>
        <w:rPr>
          <w:rFonts w:ascii="Times New Roman" w:hAnsi="Times New Roman"/>
          <w:color w:val="0070C0"/>
          <w:sz w:val="16"/>
          <w:szCs w:val="16"/>
        </w:rPr>
      </w:pPr>
    </w:p>
    <w:p w14:paraId="25F58662" w14:textId="77777777" w:rsidR="008C31F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731314C" w14:textId="77777777" w:rsidR="008C31FB" w:rsidRPr="004F07B5" w:rsidRDefault="008C31F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3D0655"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в 1931 году Институт экономики Комакадемии объединён с экономическим институтом красной профессуры (директор экономического института Комакадемии в 1932—1936 Квиринг). В 1930 году в Москве основан Институт экономики Академии Наук СССР; теперь Институт Экономики Российской Академии Наук. Институт Экономики Российской Академии наук — научно-исследовательское учреждение (Москва). Был создан на базе экономической и кооперативной секций и присоединенного к ней Института экономики Российской ассоциации научно-исследовательских институтов общественных наук (РАНИОН) в Коммунистической академии. Награжден орденом Трудового Красного Знамени (1980). С 1922 года в Социалистической академии действовал кабинет экономики, предшественник Института экономики Комакадемии. 8 июля 1930 г. Институт экономики Комакадемии объединён с Институтом экономики РАНИОН. 15 февраля 1936 г. реорганизация Экономического и Аграрного институтов Комакадемии в единый Институт экономики с включением его в систему Академии Наук СССР. В 1941—1943 гг. институт находился в эвакуации в Алма-Ате. 4 октября 1947 г. Институт мирового хозяйства и мировой политики и Институт экономики были объединены в единый Институт экономики в системе Академии Наук СССР. В структуру института входят: Центр политико-экономических исследований; Центр инвестиций и инноваций; Центр макроэкономической стратегии; Центр исследований рынка труда и социальных процессов; Центр социально-экономических проблем федерализма; Центр институциональных и микроэкономических исследований; Центр финансово-банковских исследований; Центр информации. В 2005 г. было осуществлено объединение Института экономики и Института международных экономических и политических исследований (ИМЭПИ РАН, бывший Институт экономики мировой социалистической системы Академии наук СССР) — последний вошел в структуру Института экономики в качестве филиала под названием Отделение международных экономических и политических исследований (ОМЭПИ). В структуру отделения входит Центр внешнеэкономических исследований. Институт осуществляет подготовку аспирантов по специальностям: 08.00.01 — экономическая теория;08.00.05 — экономика и управление народным хозяйством; 08.00.10 — финансы, денежное обращение и кредит; 08.00.14 — мировая экономика и др. Институт является одним из учредителей журнала «Вопросы экономики» (14979).</w:t>
      </w:r>
    </w:p>
    <w:p w14:paraId="6128968F" w14:textId="77777777" w:rsidR="008C31FB" w:rsidRPr="004F07B5" w:rsidRDefault="008C31FB" w:rsidP="004F07B5">
      <w:pPr>
        <w:spacing w:after="0" w:line="240" w:lineRule="auto"/>
        <w:jc w:val="both"/>
        <w:rPr>
          <w:rFonts w:ascii="Times New Roman" w:hAnsi="Times New Roman"/>
          <w:color w:val="000000" w:themeColor="text1"/>
          <w:sz w:val="16"/>
          <w:szCs w:val="16"/>
        </w:rPr>
      </w:pPr>
    </w:p>
    <w:p w14:paraId="6D24E82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3BEC0CB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AFD6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1931 г. когда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19BF95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D69EDF"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1931 г. когда Бриан и советский полпред В. С. Довгалевский парафировали текст пакта, французы выдвинули условием подписания пакта заключение СССР аналогичного пакта с Польшей. Спустя два месяца, 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7599AF45" w14:textId="77777777" w:rsidR="00A77F55" w:rsidRPr="004F07B5" w:rsidRDefault="00A77F5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23E5D73D" w14:textId="77777777" w:rsidR="00A77F55" w:rsidRPr="004F07B5" w:rsidRDefault="00A77F55" w:rsidP="004F07B5">
      <w:pPr>
        <w:spacing w:after="0" w:line="240" w:lineRule="auto"/>
        <w:jc w:val="both"/>
        <w:rPr>
          <w:rFonts w:ascii="Times New Roman" w:hAnsi="Times New Roman"/>
          <w:color w:val="000000" w:themeColor="text1"/>
          <w:sz w:val="16"/>
          <w:szCs w:val="16"/>
        </w:rPr>
      </w:pPr>
    </w:p>
    <w:p w14:paraId="6700871B" w14:textId="77777777" w:rsidR="00CE289C" w:rsidRPr="004F07B5" w:rsidRDefault="00CE289C"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10 августа 1931 г. был парафирован договор о ненападении между СССР и Францией (Подробный анализ см.: Wo</w:t>
      </w:r>
      <w:r w:rsidRPr="004F07B5">
        <w:rPr>
          <w:rFonts w:ascii="Times New Roman" w:eastAsia="Times New Roman" w:hAnsi="Times New Roman"/>
          <w:color w:val="0070C0"/>
          <w:sz w:val="16"/>
          <w:szCs w:val="16"/>
          <w:lang w:val="en-US" w:eastAsia="ru-RU"/>
        </w:rPr>
        <w:t>l</w:t>
      </w:r>
      <w:r w:rsidRPr="004F07B5">
        <w:rPr>
          <w:rFonts w:ascii="Times New Roman" w:eastAsia="Times New Roman" w:hAnsi="Times New Roman"/>
          <w:color w:val="0070C0"/>
          <w:sz w:val="16"/>
          <w:szCs w:val="16"/>
          <w:lang w:eastAsia="ru-RU"/>
        </w:rPr>
        <w:t xml:space="preserve">os М. Francja - ZSSR- Stosunki polityczne w latach 1924-1932. Torun, 2004. S. 474-523) (22725). </w:t>
      </w:r>
    </w:p>
    <w:p w14:paraId="1A4BF42C" w14:textId="77777777" w:rsidR="00CE289C" w:rsidRPr="004F07B5" w:rsidRDefault="00CE289C" w:rsidP="004F07B5">
      <w:pPr>
        <w:spacing w:after="0" w:line="240" w:lineRule="auto"/>
        <w:jc w:val="both"/>
        <w:rPr>
          <w:rFonts w:ascii="Times New Roman" w:eastAsia="Times New Roman" w:hAnsi="Times New Roman"/>
          <w:color w:val="0070C0"/>
          <w:sz w:val="16"/>
          <w:szCs w:val="16"/>
          <w:lang w:eastAsia="ru-RU"/>
        </w:rPr>
      </w:pPr>
    </w:p>
    <w:p w14:paraId="437F0BA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BEF3DB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1E8D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августа 1931 г. первый в мире самолёт подобной схемы - моно</w:t>
      </w:r>
      <w:r w:rsidRPr="004F07B5">
        <w:rPr>
          <w:rFonts w:ascii="Times New Roman" w:hAnsi="Times New Roman"/>
          <w:color w:val="000000" w:themeColor="text1"/>
          <w:sz w:val="16"/>
          <w:szCs w:val="16"/>
        </w:rPr>
        <w:softHyphen/>
        <w:t>план Мак. 10 с двигателем 1оггате Ю.12Ь — поднялся в воздух. В 1921 г. Махонин вместе с се</w:t>
      </w:r>
      <w:r w:rsidRPr="004F07B5">
        <w:rPr>
          <w:rFonts w:ascii="Times New Roman" w:hAnsi="Times New Roman"/>
          <w:color w:val="000000" w:themeColor="text1"/>
          <w:sz w:val="16"/>
          <w:szCs w:val="16"/>
        </w:rPr>
        <w:softHyphen/>
        <w:t>мьёй эмигрировал во Францию и сумел создать успешную авиастро</w:t>
      </w:r>
      <w:r w:rsidRPr="004F07B5">
        <w:rPr>
          <w:rFonts w:ascii="Times New Roman" w:hAnsi="Times New Roman"/>
          <w:color w:val="000000" w:themeColor="text1"/>
          <w:sz w:val="16"/>
          <w:szCs w:val="16"/>
        </w:rPr>
        <w:softHyphen/>
        <w:t>ительную фирму. Завод Махонина серийно выпускал бесхвостые пла</w:t>
      </w:r>
      <w:r w:rsidRPr="004F07B5">
        <w:rPr>
          <w:rFonts w:ascii="Times New Roman" w:hAnsi="Times New Roman"/>
          <w:color w:val="000000" w:themeColor="text1"/>
          <w:sz w:val="16"/>
          <w:szCs w:val="16"/>
        </w:rPr>
        <w:softHyphen/>
        <w:t>неры Фовеля (Раиуе!). Сам же вла</w:t>
      </w:r>
      <w:r w:rsidRPr="004F07B5">
        <w:rPr>
          <w:rFonts w:ascii="Times New Roman" w:hAnsi="Times New Roman"/>
          <w:color w:val="000000" w:themeColor="text1"/>
          <w:sz w:val="16"/>
          <w:szCs w:val="16"/>
        </w:rPr>
        <w:softHyphen/>
        <w:t>делец в 1929 г. получил патент на самолёт с раздвижным крылом. Если Бакшаев надвигал на кры</w:t>
      </w:r>
      <w:r w:rsidRPr="004F07B5">
        <w:rPr>
          <w:rFonts w:ascii="Times New Roman" w:hAnsi="Times New Roman"/>
          <w:color w:val="000000" w:themeColor="text1"/>
          <w:sz w:val="16"/>
          <w:szCs w:val="16"/>
        </w:rPr>
        <w:softHyphen/>
        <w:t>ло дополнительные секции от бор</w:t>
      </w:r>
      <w:r w:rsidRPr="004F07B5">
        <w:rPr>
          <w:rFonts w:ascii="Times New Roman" w:hAnsi="Times New Roman"/>
          <w:color w:val="000000" w:themeColor="text1"/>
          <w:sz w:val="16"/>
          <w:szCs w:val="16"/>
        </w:rPr>
        <w:softHyphen/>
        <w:t>тов фюзеляжа, то у Махонина уд</w:t>
      </w:r>
      <w:r w:rsidRPr="004F07B5">
        <w:rPr>
          <w:rFonts w:ascii="Times New Roman" w:hAnsi="Times New Roman"/>
          <w:color w:val="000000" w:themeColor="text1"/>
          <w:sz w:val="16"/>
          <w:szCs w:val="16"/>
        </w:rPr>
        <w:softHyphen/>
        <w:t>линённые консоли выдвигались из законцовок крыла. В результате росла не только площадь, но и уд</w:t>
      </w:r>
      <w:r w:rsidRPr="004F07B5">
        <w:rPr>
          <w:rFonts w:ascii="Times New Roman" w:hAnsi="Times New Roman"/>
          <w:color w:val="000000" w:themeColor="text1"/>
          <w:sz w:val="16"/>
          <w:szCs w:val="16"/>
        </w:rPr>
        <w:softHyphen/>
        <w:t>линение крыла (что сказывалось на уменьшении индуктивного сопро</w:t>
      </w:r>
      <w:r w:rsidRPr="004F07B5">
        <w:rPr>
          <w:rFonts w:ascii="Times New Roman" w:hAnsi="Times New Roman"/>
          <w:color w:val="000000" w:themeColor="text1"/>
          <w:sz w:val="16"/>
          <w:szCs w:val="16"/>
        </w:rPr>
        <w:softHyphen/>
        <w:t>тивления). В 1935 г. появился еще один «раздвижной» самолёт Мак.101 с мощным мотором Споте-КЬопе К14 и убирающимися шасси - явная заявка на прототип истребителя. Но, как и Бакшаев, заинтересо</w:t>
      </w:r>
      <w:r w:rsidRPr="004F07B5">
        <w:rPr>
          <w:rFonts w:ascii="Times New Roman" w:hAnsi="Times New Roman"/>
          <w:color w:val="000000" w:themeColor="text1"/>
          <w:sz w:val="16"/>
          <w:szCs w:val="16"/>
        </w:rPr>
        <w:softHyphen/>
        <w:t>вать в те годы своими идеями пра</w:t>
      </w:r>
      <w:r w:rsidRPr="004F07B5">
        <w:rPr>
          <w:rFonts w:ascii="Times New Roman" w:hAnsi="Times New Roman"/>
          <w:color w:val="000000" w:themeColor="text1"/>
          <w:sz w:val="16"/>
          <w:szCs w:val="16"/>
        </w:rPr>
        <w:softHyphen/>
        <w:t>вительство или военных Махонин не смог. И хотя в 1947 г. он постро</w:t>
      </w:r>
      <w:r w:rsidRPr="004F07B5">
        <w:rPr>
          <w:rFonts w:ascii="Times New Roman" w:hAnsi="Times New Roman"/>
          <w:color w:val="000000" w:themeColor="text1"/>
          <w:sz w:val="16"/>
          <w:szCs w:val="16"/>
        </w:rPr>
        <w:softHyphen/>
        <w:t>ил ещё один самолет подобной схе</w:t>
      </w:r>
      <w:r w:rsidRPr="004F07B5">
        <w:rPr>
          <w:rFonts w:ascii="Times New Roman" w:hAnsi="Times New Roman"/>
          <w:color w:val="000000" w:themeColor="text1"/>
          <w:sz w:val="16"/>
          <w:szCs w:val="16"/>
        </w:rPr>
        <w:softHyphen/>
        <w:t>мы (Мак.123 с трофейным двигате</w:t>
      </w:r>
      <w:r w:rsidRPr="004F07B5">
        <w:rPr>
          <w:rFonts w:ascii="Times New Roman" w:hAnsi="Times New Roman"/>
          <w:color w:val="000000" w:themeColor="text1"/>
          <w:sz w:val="16"/>
          <w:szCs w:val="16"/>
        </w:rPr>
        <w:softHyphen/>
        <w:t>лем ВМ\А/-80Ш), все его летатель</w:t>
      </w:r>
      <w:r w:rsidRPr="004F07B5">
        <w:rPr>
          <w:rFonts w:ascii="Times New Roman" w:hAnsi="Times New Roman"/>
          <w:color w:val="000000" w:themeColor="text1"/>
          <w:sz w:val="16"/>
          <w:szCs w:val="16"/>
        </w:rPr>
        <w:softHyphen/>
        <w:t>ные аппараты так и остались опыт</w:t>
      </w:r>
      <w:r w:rsidRPr="004F07B5">
        <w:rPr>
          <w:rFonts w:ascii="Times New Roman" w:hAnsi="Times New Roman"/>
          <w:color w:val="000000" w:themeColor="text1"/>
          <w:sz w:val="16"/>
          <w:szCs w:val="16"/>
        </w:rPr>
        <w:softHyphen/>
        <w:t>ными конструкциями. Идея изменения площади и даже формы крыла вновь оказалась вос</w:t>
      </w:r>
      <w:r w:rsidRPr="004F07B5">
        <w:rPr>
          <w:rFonts w:ascii="Times New Roman" w:hAnsi="Times New Roman"/>
          <w:color w:val="000000" w:themeColor="text1"/>
          <w:sz w:val="16"/>
          <w:szCs w:val="16"/>
        </w:rPr>
        <w:softHyphen/>
        <w:t>требованной позднее, в 1960-е годы, когда во многих странах по</w:t>
      </w:r>
      <w:r w:rsidRPr="004F07B5">
        <w:rPr>
          <w:rFonts w:ascii="Times New Roman" w:hAnsi="Times New Roman"/>
          <w:color w:val="000000" w:themeColor="text1"/>
          <w:sz w:val="16"/>
          <w:szCs w:val="16"/>
        </w:rPr>
        <w:softHyphen/>
        <w:t>явились сверхзвуковые самолёты с большой скоростью полета (11846).</w:t>
      </w:r>
    </w:p>
    <w:p w14:paraId="4320F4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53D7E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58DFE8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6B2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августа 1931 г. закончились испытания самолета И5 N 5 с ЮVI с утоненными консолями, которые проходили с 31 июля 1931.</w:t>
      </w:r>
    </w:p>
    <w:p w14:paraId="71CED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26DFF8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на штопор.</w:t>
      </w:r>
    </w:p>
    <w:p w14:paraId="7948FD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Краткий вывод</w:t>
      </w:r>
    </w:p>
    <w:p w14:paraId="00249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Введение в коробку крыльев утоненных консолей не дало улучшение характера штопора. Добавочные пластины ухудшают управляемость.</w:t>
      </w:r>
    </w:p>
    <w:p w14:paraId="180505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на испытание - 5</w:t>
      </w:r>
    </w:p>
    <w:p w14:paraId="13C0E2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- 9</w:t>
      </w:r>
    </w:p>
    <w:p w14:paraId="69C730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- 4 час. 10 мин. (3289,84-95).</w:t>
      </w:r>
    </w:p>
    <w:p w14:paraId="19A61B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81D8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августа 1931 г. в кабинете начальника ЦАГИ Н.М.Харламова состоялось специальное совещание о мероприятиях по переводу серийного производства Р-5 на разрезные крылья. На нем присутствовал начальник 3-й бригады ЦКБ Н.Н.Поликарпов. По ряду причин в дальнейшем в этих работах Николай Николаевич непо</w:t>
      </w:r>
      <w:r w:rsidRPr="004F07B5">
        <w:rPr>
          <w:rFonts w:ascii="Times New Roman" w:hAnsi="Times New Roman"/>
          <w:color w:val="000000" w:themeColor="text1"/>
          <w:sz w:val="16"/>
          <w:szCs w:val="16"/>
        </w:rPr>
        <w:softHyphen/>
        <w:t>средственного участия не принимал, хотя и консульти</w:t>
      </w:r>
      <w:r w:rsidRPr="004F07B5">
        <w:rPr>
          <w:rFonts w:ascii="Times New Roman" w:hAnsi="Times New Roman"/>
          <w:color w:val="000000" w:themeColor="text1"/>
          <w:sz w:val="16"/>
          <w:szCs w:val="16"/>
        </w:rPr>
        <w:softHyphen/>
        <w:t>ровал проектирование. Верхнее крыло бипланной коробки Р-5 было почти прямоугольной формы. На нем установили автомати</w:t>
      </w:r>
      <w:r w:rsidRPr="004F07B5">
        <w:rPr>
          <w:rFonts w:ascii="Times New Roman" w:hAnsi="Times New Roman"/>
          <w:color w:val="000000" w:themeColor="text1"/>
          <w:sz w:val="16"/>
          <w:szCs w:val="16"/>
        </w:rPr>
        <w:softHyphen/>
        <w:t>ческие предкрылки. Кроме того, на верхнем и нижнем крыльях имелись щитки-закрылки (10667).</w:t>
      </w:r>
    </w:p>
    <w:p w14:paraId="5460653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E15E7" w14:textId="77777777" w:rsidR="00C6668D" w:rsidRPr="004F07B5" w:rsidRDefault="00C6668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августа 1931 г. на совещании в УВВС было решено заказать войсковую серию до 12 самолетов И-12 (АНТ-23) в случае удовлетворительных результатов от испытания этой машины.   Результаты испытаний были неудовлетворительными, и заказ дан не был (23136).</w:t>
      </w:r>
    </w:p>
    <w:p w14:paraId="4EEB3946" w14:textId="77777777" w:rsidR="00C6668D" w:rsidRPr="004F07B5" w:rsidRDefault="00C6668D" w:rsidP="004F07B5">
      <w:pPr>
        <w:spacing w:after="0" w:line="240" w:lineRule="auto"/>
        <w:jc w:val="both"/>
        <w:rPr>
          <w:rFonts w:ascii="Times New Roman" w:hAnsi="Times New Roman"/>
          <w:color w:val="0070C0"/>
          <w:sz w:val="16"/>
          <w:szCs w:val="16"/>
        </w:rPr>
      </w:pPr>
    </w:p>
    <w:p w14:paraId="1117C8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августа 1931 года состоялось совещание по типам самолетов у начальника ВВС.</w:t>
      </w:r>
    </w:p>
    <w:p w14:paraId="587FF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Сухопутные самолеты:</w:t>
      </w:r>
    </w:p>
    <w:p w14:paraId="3F7243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Истребители:</w:t>
      </w:r>
    </w:p>
    <w:p w14:paraId="1D9E37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Оставить в плане заказов 1932 года И5 и И7.</w:t>
      </w:r>
    </w:p>
    <w:p w14:paraId="59CBC0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Штурмовики:</w:t>
      </w:r>
    </w:p>
    <w:p w14:paraId="789717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Принимая во внимание, что ТШ под М-27 даст, по-видимому, небольшое улучшение по сравнению с ТШ под М17 (большой вес, габариты, обороты, расход горючего) и, так как ТШ под М-17 имеет преимущество в виде простого и быстрого перевооружения под мотор м-34, несомненно лучший, чем М-27, производить ТШ под М-17 с последующим переходом самолетов под М-34.</w:t>
      </w:r>
    </w:p>
    <w:p w14:paraId="576A44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Разведчики:</w:t>
      </w:r>
    </w:p>
    <w:p w14:paraId="22DC74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Иметь в плане один тип Р-5, он же легкий бомбардировщик.</w:t>
      </w:r>
    </w:p>
    <w:p w14:paraId="7E7620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Тяжелые самолеты:</w:t>
      </w:r>
    </w:p>
    <w:p w14:paraId="14C47D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Иметь в плане заказов ТБ-3 и Р-6.</w:t>
      </w:r>
    </w:p>
    <w:p w14:paraId="51004F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Учебные самолеты:</w:t>
      </w:r>
    </w:p>
    <w:p w14:paraId="13ED0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Иметь У-2.</w:t>
      </w:r>
    </w:p>
    <w:p w14:paraId="07302A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 в том в каком он предъявлен на гос. испытания, в производство не внедрять, по получении нового более современного типа 2 местного истребителя, поставить вопрос о его внедрении в серию.</w:t>
      </w:r>
    </w:p>
    <w:p w14:paraId="5DD4F6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с производства по плану 1932 года снять, заменив Р-6.</w:t>
      </w:r>
    </w:p>
    <w:p w14:paraId="4E0009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Заказать в опытных сериях следующие типы самолетов:</w:t>
      </w:r>
    </w:p>
    <w:p w14:paraId="726CC3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 примерно на 1 эскадрилью, в количестве 12 шт.</w:t>
      </w:r>
    </w:p>
    <w:p w14:paraId="51A597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Перехватчик (N 7) - на 2 эск. в количестве 75 шт.</w:t>
      </w:r>
    </w:p>
    <w:p w14:paraId="58B942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 в небольшой опытной серии (до 12 шт.) в случае получения более или менее удовлетворит. результатов от испытания этой машины.</w:t>
      </w:r>
    </w:p>
    <w:p w14:paraId="563859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Морские:</w:t>
      </w:r>
    </w:p>
    <w:p w14:paraId="4ABE19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Савойя 62 бис, как основной, под АССО с последующим переходом на М-34, отказавшись от М-27.</w:t>
      </w:r>
    </w:p>
    <w:p w14:paraId="79E237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 в качестве основного типа дальнего морского разведчика, отказавшись от МДР-2.</w:t>
      </w:r>
    </w:p>
    <w:p w14:paraId="766B85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Тяжелую морскую авиацию вооружать ТБ3 или Р6 в зависимости от назначения, или на колесах или на поплавках.</w:t>
      </w:r>
    </w:p>
    <w:p w14:paraId="15E3C2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Поставить в план в качестве учебного самолета М-У2. Допустить опытную серию Шаврова в качестве самолета связи и сопровождения в болотистых районах.</w:t>
      </w:r>
    </w:p>
    <w:p w14:paraId="5D9F7D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на поплавках в качестве опытной серии.</w:t>
      </w:r>
    </w:p>
    <w:p w14:paraId="4AAB9F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А1 - в качестве опытной серии.</w:t>
      </w:r>
    </w:p>
    <w:p w14:paraId="351608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Поплавки и шасси к Р-6 (опытн. экз.).</w:t>
      </w:r>
    </w:p>
    <w:p w14:paraId="294B03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заводам:</w:t>
      </w:r>
    </w:p>
    <w:p w14:paraId="3DCEE5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Поставить производство: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365C94" w:rsidRPr="004F07B5" w14:paraId="1CD3B569" w14:textId="77777777">
        <w:tc>
          <w:tcPr>
            <w:tcW w:w="3757" w:type="dxa"/>
          </w:tcPr>
          <w:p w14:paraId="45466F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заводе </w:t>
            </w:r>
          </w:p>
        </w:tc>
        <w:tc>
          <w:tcPr>
            <w:tcW w:w="3757" w:type="dxa"/>
          </w:tcPr>
          <w:p w14:paraId="3A384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398A151" w14:textId="77777777">
        <w:tc>
          <w:tcPr>
            <w:tcW w:w="3757" w:type="dxa"/>
          </w:tcPr>
          <w:p w14:paraId="00E340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1</w:t>
            </w:r>
          </w:p>
        </w:tc>
        <w:tc>
          <w:tcPr>
            <w:tcW w:w="3757" w:type="dxa"/>
          </w:tcPr>
          <w:p w14:paraId="293439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и ТШ</w:t>
            </w:r>
          </w:p>
        </w:tc>
      </w:tr>
      <w:tr w:rsidR="00365C94" w:rsidRPr="004F07B5" w14:paraId="1729B877" w14:textId="77777777">
        <w:tc>
          <w:tcPr>
            <w:tcW w:w="3757" w:type="dxa"/>
          </w:tcPr>
          <w:p w14:paraId="21717D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21</w:t>
            </w:r>
          </w:p>
        </w:tc>
        <w:tc>
          <w:tcPr>
            <w:tcW w:w="3757" w:type="dxa"/>
          </w:tcPr>
          <w:p w14:paraId="19EC3E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и учебных</w:t>
            </w:r>
          </w:p>
        </w:tc>
      </w:tr>
      <w:tr w:rsidR="00365C94" w:rsidRPr="004F07B5" w14:paraId="19E24B9D" w14:textId="77777777">
        <w:tc>
          <w:tcPr>
            <w:tcW w:w="3757" w:type="dxa"/>
          </w:tcPr>
          <w:p w14:paraId="36967B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22</w:t>
            </w:r>
          </w:p>
        </w:tc>
        <w:tc>
          <w:tcPr>
            <w:tcW w:w="3757" w:type="dxa"/>
          </w:tcPr>
          <w:p w14:paraId="45F9C4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 ТБ3, АНТ-9</w:t>
            </w:r>
          </w:p>
        </w:tc>
      </w:tr>
      <w:tr w:rsidR="00365C94" w:rsidRPr="004F07B5" w14:paraId="49D424BB" w14:textId="77777777">
        <w:tc>
          <w:tcPr>
            <w:tcW w:w="3757" w:type="dxa"/>
          </w:tcPr>
          <w:p w14:paraId="197B7E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N 23 </w:t>
            </w:r>
          </w:p>
        </w:tc>
        <w:tc>
          <w:tcPr>
            <w:tcW w:w="3757" w:type="dxa"/>
          </w:tcPr>
          <w:p w14:paraId="31A95F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 МУ2</w:t>
            </w:r>
          </w:p>
        </w:tc>
      </w:tr>
      <w:tr w:rsidR="00365C94" w:rsidRPr="004F07B5" w14:paraId="1582614C" w14:textId="77777777">
        <w:tc>
          <w:tcPr>
            <w:tcW w:w="3757" w:type="dxa"/>
          </w:tcPr>
          <w:p w14:paraId="6A9200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31</w:t>
            </w:r>
          </w:p>
        </w:tc>
        <w:tc>
          <w:tcPr>
            <w:tcW w:w="3757" w:type="dxa"/>
          </w:tcPr>
          <w:p w14:paraId="7E1C0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 Савойя, поплавки ХАЗ К5, И7.</w:t>
            </w:r>
          </w:p>
        </w:tc>
      </w:tr>
    </w:tbl>
    <w:p w14:paraId="45DB60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Гражданские самолеты:</w:t>
      </w:r>
    </w:p>
    <w:p w14:paraId="0C018C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Допустить в качестве гражданских самолетов следующие типы:</w:t>
      </w:r>
    </w:p>
    <w:p w14:paraId="3289FE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 под М-26, с постановкой производства опытных экз. под М-22.</w:t>
      </w:r>
    </w:p>
    <w:p w14:paraId="72FB30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К5 - под М-15.</w:t>
      </w:r>
    </w:p>
    <w:p w14:paraId="297F69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ТБ3 - в качестве пассажирской машины.</w:t>
      </w:r>
    </w:p>
    <w:p w14:paraId="1806C6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качестве морского пассажирского самолета иметь МДР-3.</w:t>
      </w:r>
    </w:p>
    <w:p w14:paraId="56F916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202"/>
      </w:tblGrid>
      <w:tr w:rsidR="00365C94" w:rsidRPr="004F07B5" w14:paraId="079616DB" w14:textId="77777777">
        <w:tc>
          <w:tcPr>
            <w:tcW w:w="2254" w:type="dxa"/>
          </w:tcPr>
          <w:p w14:paraId="2CF35A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Завод </w:t>
            </w:r>
          </w:p>
        </w:tc>
        <w:tc>
          <w:tcPr>
            <w:tcW w:w="8202" w:type="dxa"/>
          </w:tcPr>
          <w:p w14:paraId="0EEF26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8F43A4E" w14:textId="77777777">
        <w:tc>
          <w:tcPr>
            <w:tcW w:w="2254" w:type="dxa"/>
          </w:tcPr>
          <w:p w14:paraId="23F78D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26</w:t>
            </w:r>
          </w:p>
        </w:tc>
        <w:tc>
          <w:tcPr>
            <w:tcW w:w="8202" w:type="dxa"/>
          </w:tcPr>
          <w:p w14:paraId="6B05CF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 каковой считать на 1932 год основным для этого завода.</w:t>
            </w:r>
          </w:p>
        </w:tc>
      </w:tr>
      <w:tr w:rsidR="00365C94" w:rsidRPr="004F07B5" w14:paraId="37F83FF5" w14:textId="77777777">
        <w:tc>
          <w:tcPr>
            <w:tcW w:w="2254" w:type="dxa"/>
          </w:tcPr>
          <w:p w14:paraId="2C6D9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24</w:t>
            </w:r>
          </w:p>
        </w:tc>
        <w:tc>
          <w:tcPr>
            <w:tcW w:w="8202" w:type="dxa"/>
          </w:tcPr>
          <w:p w14:paraId="04973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Основным для этого завода считать М-34, затем ФЭД в виде опытн. серии. Допустить М15 и М26 на первое полугодие 1932 года</w:t>
            </w:r>
          </w:p>
        </w:tc>
      </w:tr>
      <w:tr w:rsidR="00365C94" w:rsidRPr="004F07B5" w14:paraId="2449222D" w14:textId="77777777">
        <w:tc>
          <w:tcPr>
            <w:tcW w:w="2254" w:type="dxa"/>
          </w:tcPr>
          <w:p w14:paraId="49BA7A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29</w:t>
            </w:r>
          </w:p>
        </w:tc>
        <w:tc>
          <w:tcPr>
            <w:tcW w:w="8202" w:type="dxa"/>
          </w:tcPr>
          <w:p w14:paraId="11EF4C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М-11 и М-22 с переносом М-22 с середины 1932 года на Пермский завод N 19, имея в виду развитие М-22-Н. </w:t>
            </w:r>
          </w:p>
        </w:tc>
      </w:tr>
      <w:tr w:rsidR="00365C94" w:rsidRPr="004F07B5" w14:paraId="2AD00B06" w14:textId="77777777">
        <w:tc>
          <w:tcPr>
            <w:tcW w:w="2254" w:type="dxa"/>
          </w:tcPr>
          <w:p w14:paraId="24B0E0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202" w:type="dxa"/>
          </w:tcPr>
          <w:p w14:paraId="30904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М-11 - модифицировать на 165 л.с.</w:t>
            </w:r>
          </w:p>
        </w:tc>
      </w:tr>
    </w:tbl>
    <w:p w14:paraId="0A43A5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Исходя из вышеуказанного, считать абсолютно необходимым всемерно форсировать производство М-34 и немедленно начать подготовку его к серийному производству на заводе N 24 (3217,275-277).</w:t>
      </w:r>
    </w:p>
    <w:p w14:paraId="602FC0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FC2C1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F34098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BFDEF49" w14:textId="77777777" w:rsidR="00CE289C" w:rsidRPr="004F07B5" w:rsidRDefault="00CE289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августа 1931 - Первый полет прототипа Bleriot 5190, дальней летающей лодки, разработанной французской фирмой Bleriot - Bleriot 5190 Santos Dumont. Bleriot 5190 была оборудована четырьмя двигателями Hispano-Suiza 12Nbr мощностью 650 л.с. Летающая лодка получившая наименование Santos Dumont была предназначена для трансатлантических полетов. Авиационное Министерство Франции в 1935 году заказало фирме еще три экземпляра Bleriot 5190. Большинство средств фирмы было инвестировано в этот проект и когда на следующий год заказ без каких-то объяснений был отменен фирма потерпела крах, а Луи Блерио умер от сердечного приступа (22402).</w:t>
      </w:r>
    </w:p>
    <w:p w14:paraId="57D1AFB7" w14:textId="77777777" w:rsidR="00CE289C" w:rsidRPr="004F07B5" w:rsidRDefault="00CE289C" w:rsidP="004F07B5">
      <w:pPr>
        <w:spacing w:after="0" w:line="240" w:lineRule="auto"/>
        <w:jc w:val="both"/>
        <w:rPr>
          <w:rFonts w:ascii="Times New Roman" w:hAnsi="Times New Roman"/>
          <w:color w:val="0070C0"/>
          <w:sz w:val="16"/>
          <w:szCs w:val="16"/>
        </w:rPr>
      </w:pPr>
    </w:p>
    <w:p w14:paraId="224EE469" w14:textId="77777777" w:rsidR="00CE289C" w:rsidRPr="004F07B5" w:rsidRDefault="00CE289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августа 1931 - Первый полет первого образца французского экспериментального самолета конструкции русского эмигранта И.И. Махонина Mak.10 оснащенного двигателем Lorraine 12Eb мощностью 480 л.с. Особенностью самолета было  крыло с изменяемым размахом (длина крыла изменялась от 13 до 21 м, а площадь от 19 до 33 м2). Внешние части консолей могли телескопически втягиваться внутрь корневых частей крыла (22402).</w:t>
      </w:r>
    </w:p>
    <w:p w14:paraId="479D5D52" w14:textId="77777777" w:rsidR="00CE289C" w:rsidRPr="004F07B5" w:rsidRDefault="00CE289C" w:rsidP="004F07B5">
      <w:pPr>
        <w:spacing w:after="0" w:line="240" w:lineRule="auto"/>
        <w:jc w:val="both"/>
        <w:rPr>
          <w:rFonts w:ascii="Times New Roman" w:hAnsi="Times New Roman"/>
          <w:color w:val="0070C0"/>
          <w:sz w:val="16"/>
          <w:szCs w:val="16"/>
        </w:rPr>
      </w:pPr>
    </w:p>
    <w:p w14:paraId="4A5F63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августа 1931 Великобритания присоединилась к меморандуму Гувера об отсрочке на год выплат Германией по репарациям (3186).</w:t>
      </w:r>
    </w:p>
    <w:p w14:paraId="488A59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99CB0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D100D0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D105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 И-8 (АНТ-13) заменили мотор, ГО и шасси и продолжили испытания (140,34). 12 августа состоялся первый вылет после доработок и испытания продолжались до апреля 1932. На гос. испытания не передавали (346,51).</w:t>
      </w:r>
    </w:p>
    <w:p w14:paraId="3CD013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9A1D8F"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августа 1931 года улучшенный И-8 совершил очередной полет. О дальней</w:t>
      </w:r>
      <w:r w:rsidRPr="004F07B5">
        <w:rPr>
          <w:rFonts w:ascii="Times New Roman" w:hAnsi="Times New Roman"/>
          <w:color w:val="000000" w:themeColor="text1"/>
          <w:sz w:val="16"/>
          <w:szCs w:val="16"/>
        </w:rPr>
        <w:softHyphen/>
        <w:t>шей судьбе машины известно только, что ее доводки и усовершенствования продолжа</w:t>
      </w:r>
      <w:r w:rsidRPr="004F07B5">
        <w:rPr>
          <w:rFonts w:ascii="Times New Roman" w:hAnsi="Times New Roman"/>
          <w:color w:val="000000" w:themeColor="text1"/>
          <w:sz w:val="16"/>
          <w:szCs w:val="16"/>
        </w:rPr>
        <w:softHyphen/>
        <w:t>лись до 1932 года включительно. Результаты испытаний самолета после переделок пока неизвестны (12295).</w:t>
      </w:r>
    </w:p>
    <w:p w14:paraId="546CA6FA" w14:textId="77777777" w:rsidR="00024EF9" w:rsidRPr="004F07B5" w:rsidRDefault="00024EF9" w:rsidP="004F07B5">
      <w:pPr>
        <w:spacing w:after="0" w:line="240" w:lineRule="auto"/>
        <w:jc w:val="both"/>
        <w:rPr>
          <w:rFonts w:ascii="Times New Roman" w:hAnsi="Times New Roman"/>
          <w:color w:val="000000" w:themeColor="text1"/>
          <w:sz w:val="16"/>
          <w:szCs w:val="16"/>
        </w:rPr>
      </w:pPr>
    </w:p>
    <w:p w14:paraId="674EAF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августа 1931 года на Центральном аэродроме состоялась демонстрации агитсредств Гроховского проработанных конструкторским отделом НИИ - испытание агитшаров Федорова и прибора Кольцова</w:t>
      </w:r>
    </w:p>
    <w:p w14:paraId="50A4CE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Программа демонстрации агитсредств Гроховского проработанных конструкторским отделом НИИ - испытание агитшаров Федорова и прибора Кольцова:</w:t>
      </w:r>
    </w:p>
    <w:p w14:paraId="5D924E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Парашютная дистанционная агитбомба.</w:t>
      </w:r>
    </w:p>
    <w:p w14:paraId="50D69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Сбрасывание с самолета Р-1.</w:t>
      </w:r>
    </w:p>
    <w:p w14:paraId="53D3C2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 может сбрасываться с любых высот, не требующая установок дистанций в воздухе.</w:t>
      </w:r>
    </w:p>
    <w:p w14:paraId="7DCEB5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Ударная агитбомба.</w:t>
      </w:r>
    </w:p>
    <w:p w14:paraId="7E20B8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Сбрасывание с самолета Р-1.</w:t>
      </w:r>
    </w:p>
    <w:p w14:paraId="4861A0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Сбрасывание с любых высот без установок на дистанцию.</w:t>
      </w:r>
    </w:p>
    <w:p w14:paraId="645445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Транспортный парашют Г-2.</w:t>
      </w:r>
    </w:p>
    <w:p w14:paraId="10085D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Сбрасывание с самолета Р-1.</w:t>
      </w:r>
    </w:p>
    <w:p w14:paraId="2C07A9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Снабжение газетами разбросанных частей.</w:t>
      </w:r>
    </w:p>
    <w:p w14:paraId="3D0A2E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Транспортные мешки Г-3.</w:t>
      </w:r>
    </w:p>
    <w:p w14:paraId="4AB389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Сбрасывание с самолета Р-1.</w:t>
      </w:r>
    </w:p>
    <w:p w14:paraId="64BE4B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Сбрасывание радиоаппаратуры.</w:t>
      </w:r>
    </w:p>
    <w:p w14:paraId="7369B6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Прибор Кольцова.</w:t>
      </w:r>
    </w:p>
    <w:p w14:paraId="3987CB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Залистовывание местности литературой.</w:t>
      </w:r>
    </w:p>
    <w:p w14:paraId="299453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Сбрасывание с самолета Р-1.</w:t>
      </w:r>
    </w:p>
    <w:p w14:paraId="3A5D61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Летающий парашют.</w:t>
      </w:r>
    </w:p>
    <w:p w14:paraId="2B72AE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Залистовывание местности у неприятеля.</w:t>
      </w:r>
    </w:p>
    <w:p w14:paraId="69AFF5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Летающая громкоговорящая установка.</w:t>
      </w:r>
    </w:p>
    <w:p w14:paraId="1E7A7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Запуск производится на территории неприятеля.</w:t>
      </w:r>
    </w:p>
    <w:p w14:paraId="5A9B4C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Агитшары Федорова.</w:t>
      </w:r>
    </w:p>
    <w:p w14:paraId="12C722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 агитшаров для залистовывания местности литературой (3505,57).</w:t>
      </w:r>
    </w:p>
    <w:p w14:paraId="7C708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CFD7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августа 1931 года начальник 1-го сектора Управления ВВС Вольников писал письмо N 316/00190 начальнику 8-го сектора 5 Упр. штаба РККА.</w:t>
      </w:r>
    </w:p>
    <w:p w14:paraId="348C24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препровождаю справку о наличии самолетов на 1-е июля 1931 года и предполагаемом наличии их на 1-е января 1932 года.</w:t>
      </w:r>
    </w:p>
    <w:p w14:paraId="7F555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Справка о наличии самолетов на 1-е июля 1931 года и предполагаемом наличии их на 1-е января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365C94" w:rsidRPr="004F07B5" w14:paraId="33DFE5B8" w14:textId="77777777">
        <w:tc>
          <w:tcPr>
            <w:tcW w:w="2254" w:type="dxa"/>
          </w:tcPr>
          <w:p w14:paraId="07F578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самолетов</w:t>
            </w:r>
          </w:p>
        </w:tc>
        <w:tc>
          <w:tcPr>
            <w:tcW w:w="2254" w:type="dxa"/>
          </w:tcPr>
          <w:p w14:paraId="6F17DB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Наличие на 1 июля1931 г.</w:t>
            </w:r>
          </w:p>
        </w:tc>
        <w:tc>
          <w:tcPr>
            <w:tcW w:w="2254" w:type="dxa"/>
          </w:tcPr>
          <w:p w14:paraId="014AF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Предполагаем. наличие на1 января 1932 г.</w:t>
            </w:r>
          </w:p>
        </w:tc>
      </w:tr>
      <w:tr w:rsidR="00365C94" w:rsidRPr="004F07B5" w14:paraId="1D928A33" w14:textId="77777777">
        <w:tc>
          <w:tcPr>
            <w:tcW w:w="2254" w:type="dxa"/>
          </w:tcPr>
          <w:p w14:paraId="2F7C8D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М-22</w:t>
            </w:r>
          </w:p>
        </w:tc>
        <w:tc>
          <w:tcPr>
            <w:tcW w:w="2254" w:type="dxa"/>
          </w:tcPr>
          <w:p w14:paraId="584A5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21/4</w:t>
            </w:r>
          </w:p>
        </w:tc>
        <w:tc>
          <w:tcPr>
            <w:tcW w:w="2254" w:type="dxa"/>
          </w:tcPr>
          <w:p w14:paraId="37B108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182</w:t>
            </w:r>
          </w:p>
        </w:tc>
      </w:tr>
      <w:tr w:rsidR="00365C94" w:rsidRPr="004F07B5" w14:paraId="3BA95579" w14:textId="77777777">
        <w:tc>
          <w:tcPr>
            <w:tcW w:w="2254" w:type="dxa"/>
          </w:tcPr>
          <w:p w14:paraId="19CC8B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 М-22</w:t>
            </w:r>
          </w:p>
        </w:tc>
        <w:tc>
          <w:tcPr>
            <w:tcW w:w="2254" w:type="dxa"/>
          </w:tcPr>
          <w:p w14:paraId="5717AB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137/16</w:t>
            </w:r>
          </w:p>
        </w:tc>
        <w:tc>
          <w:tcPr>
            <w:tcW w:w="2254" w:type="dxa"/>
          </w:tcPr>
          <w:p w14:paraId="421BB2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r>
      <w:tr w:rsidR="00365C94" w:rsidRPr="004F07B5" w14:paraId="6D4FE856" w14:textId="77777777">
        <w:tc>
          <w:tcPr>
            <w:tcW w:w="2254" w:type="dxa"/>
          </w:tcPr>
          <w:p w14:paraId="6A40D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И-3 М-17</w:t>
            </w:r>
          </w:p>
        </w:tc>
        <w:tc>
          <w:tcPr>
            <w:tcW w:w="2254" w:type="dxa"/>
          </w:tcPr>
          <w:p w14:paraId="55355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297/15</w:t>
            </w:r>
          </w:p>
        </w:tc>
        <w:tc>
          <w:tcPr>
            <w:tcW w:w="2254" w:type="dxa"/>
          </w:tcPr>
          <w:p w14:paraId="7991E6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w:t>
            </w:r>
          </w:p>
        </w:tc>
      </w:tr>
      <w:tr w:rsidR="00365C94" w:rsidRPr="004F07B5" w14:paraId="64B0D942" w14:textId="77777777">
        <w:tc>
          <w:tcPr>
            <w:tcW w:w="2254" w:type="dxa"/>
          </w:tcPr>
          <w:p w14:paraId="2D912F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 М-17</w:t>
            </w:r>
          </w:p>
        </w:tc>
        <w:tc>
          <w:tcPr>
            <w:tcW w:w="2254" w:type="dxa"/>
          </w:tcPr>
          <w:p w14:paraId="35D1FF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254" w:type="dxa"/>
          </w:tcPr>
          <w:p w14:paraId="54413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r>
      <w:tr w:rsidR="00365C94" w:rsidRPr="004F07B5" w14:paraId="1887ABC9" w14:textId="77777777">
        <w:tc>
          <w:tcPr>
            <w:tcW w:w="2254" w:type="dxa"/>
          </w:tcPr>
          <w:p w14:paraId="6F8BB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И-2 и И-2бис</w:t>
            </w:r>
          </w:p>
        </w:tc>
        <w:tc>
          <w:tcPr>
            <w:tcW w:w="2254" w:type="dxa"/>
          </w:tcPr>
          <w:p w14:paraId="5D8B54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74/19</w:t>
            </w:r>
          </w:p>
        </w:tc>
        <w:tc>
          <w:tcPr>
            <w:tcW w:w="2254" w:type="dxa"/>
          </w:tcPr>
          <w:p w14:paraId="452431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w:t>
            </w:r>
          </w:p>
        </w:tc>
      </w:tr>
      <w:tr w:rsidR="00365C94" w:rsidRPr="004F07B5" w14:paraId="36D7913D" w14:textId="77777777">
        <w:tc>
          <w:tcPr>
            <w:tcW w:w="2254" w:type="dxa"/>
          </w:tcPr>
          <w:p w14:paraId="27D60B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 М-17</w:t>
            </w:r>
          </w:p>
        </w:tc>
        <w:tc>
          <w:tcPr>
            <w:tcW w:w="2254" w:type="dxa"/>
          </w:tcPr>
          <w:p w14:paraId="5980FA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254" w:type="dxa"/>
          </w:tcPr>
          <w:p w14:paraId="44060A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w:t>
            </w:r>
          </w:p>
        </w:tc>
      </w:tr>
      <w:tr w:rsidR="00365C94" w:rsidRPr="004F07B5" w14:paraId="2DB2E538" w14:textId="77777777">
        <w:tc>
          <w:tcPr>
            <w:tcW w:w="2254" w:type="dxa"/>
          </w:tcPr>
          <w:p w14:paraId="06EBA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М-17</w:t>
            </w:r>
          </w:p>
        </w:tc>
        <w:tc>
          <w:tcPr>
            <w:tcW w:w="2254" w:type="dxa"/>
          </w:tcPr>
          <w:p w14:paraId="194E39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114/2</w:t>
            </w:r>
          </w:p>
        </w:tc>
        <w:tc>
          <w:tcPr>
            <w:tcW w:w="2254" w:type="dxa"/>
          </w:tcPr>
          <w:p w14:paraId="68F583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605</w:t>
            </w:r>
          </w:p>
        </w:tc>
      </w:tr>
      <w:tr w:rsidR="00365C94" w:rsidRPr="004F07B5" w14:paraId="4AFF9F7B" w14:textId="77777777">
        <w:tc>
          <w:tcPr>
            <w:tcW w:w="2254" w:type="dxa"/>
          </w:tcPr>
          <w:p w14:paraId="431063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МР-5 М-17</w:t>
            </w:r>
          </w:p>
        </w:tc>
        <w:tc>
          <w:tcPr>
            <w:tcW w:w="2254" w:type="dxa"/>
          </w:tcPr>
          <w:p w14:paraId="66C004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254" w:type="dxa"/>
          </w:tcPr>
          <w:p w14:paraId="6F6D31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r>
      <w:tr w:rsidR="00365C94" w:rsidRPr="004F07B5" w14:paraId="3E04B3D1" w14:textId="77777777">
        <w:tc>
          <w:tcPr>
            <w:tcW w:w="2254" w:type="dxa"/>
          </w:tcPr>
          <w:p w14:paraId="4B9610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М-5</w:t>
            </w:r>
          </w:p>
        </w:tc>
        <w:tc>
          <w:tcPr>
            <w:tcW w:w="2254" w:type="dxa"/>
          </w:tcPr>
          <w:p w14:paraId="5713D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1223/284</w:t>
            </w:r>
          </w:p>
        </w:tc>
        <w:tc>
          <w:tcPr>
            <w:tcW w:w="2254" w:type="dxa"/>
          </w:tcPr>
          <w:p w14:paraId="2FED4F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1443</w:t>
            </w:r>
          </w:p>
        </w:tc>
      </w:tr>
      <w:tr w:rsidR="00365C94" w:rsidRPr="004F07B5" w14:paraId="30361BDD" w14:textId="77777777">
        <w:tc>
          <w:tcPr>
            <w:tcW w:w="2254" w:type="dxa"/>
          </w:tcPr>
          <w:p w14:paraId="557333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МР-М-5</w:t>
            </w:r>
          </w:p>
        </w:tc>
        <w:tc>
          <w:tcPr>
            <w:tcW w:w="2254" w:type="dxa"/>
          </w:tcPr>
          <w:p w14:paraId="3F91D9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58/12</w:t>
            </w:r>
          </w:p>
        </w:tc>
        <w:tc>
          <w:tcPr>
            <w:tcW w:w="2254" w:type="dxa"/>
          </w:tcPr>
          <w:p w14:paraId="594B13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r>
      <w:tr w:rsidR="00365C94" w:rsidRPr="004F07B5" w14:paraId="33C9EE90" w14:textId="77777777">
        <w:tc>
          <w:tcPr>
            <w:tcW w:w="2254" w:type="dxa"/>
          </w:tcPr>
          <w:p w14:paraId="26D7B5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ТШ-2-х моторн.</w:t>
            </w:r>
          </w:p>
        </w:tc>
        <w:tc>
          <w:tcPr>
            <w:tcW w:w="2254" w:type="dxa"/>
          </w:tcPr>
          <w:p w14:paraId="3C4D07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254" w:type="dxa"/>
          </w:tcPr>
          <w:p w14:paraId="721F3F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r>
      <w:tr w:rsidR="00365C94" w:rsidRPr="004F07B5" w14:paraId="7164457C" w14:textId="77777777">
        <w:tc>
          <w:tcPr>
            <w:tcW w:w="2254" w:type="dxa"/>
          </w:tcPr>
          <w:p w14:paraId="64D1D7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на поплавк.</w:t>
            </w:r>
          </w:p>
        </w:tc>
        <w:tc>
          <w:tcPr>
            <w:tcW w:w="2254" w:type="dxa"/>
          </w:tcPr>
          <w:p w14:paraId="613C14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254" w:type="dxa"/>
          </w:tcPr>
          <w:p w14:paraId="58DB55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r>
      <w:tr w:rsidR="00365C94" w:rsidRPr="004F07B5" w14:paraId="36CE28B9" w14:textId="77777777">
        <w:tc>
          <w:tcPr>
            <w:tcW w:w="2254" w:type="dxa"/>
          </w:tcPr>
          <w:p w14:paraId="2ECA90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2254" w:type="dxa"/>
          </w:tcPr>
          <w:p w14:paraId="2C05DD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806C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E1EAFC6" w14:textId="77777777">
        <w:tc>
          <w:tcPr>
            <w:tcW w:w="2254" w:type="dxa"/>
          </w:tcPr>
          <w:p w14:paraId="1DFD14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САВ.62бис</w:t>
            </w:r>
          </w:p>
        </w:tc>
        <w:tc>
          <w:tcPr>
            <w:tcW w:w="2254" w:type="dxa"/>
          </w:tcPr>
          <w:p w14:paraId="10F53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254" w:type="dxa"/>
          </w:tcPr>
          <w:p w14:paraId="2A9FC3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w:t>
            </w:r>
          </w:p>
        </w:tc>
      </w:tr>
      <w:tr w:rsidR="00365C94" w:rsidRPr="004F07B5" w14:paraId="4D4A9A9E" w14:textId="77777777">
        <w:tc>
          <w:tcPr>
            <w:tcW w:w="2254" w:type="dxa"/>
          </w:tcPr>
          <w:p w14:paraId="0A4A22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Д-ВАЛЬ</w:t>
            </w:r>
          </w:p>
        </w:tc>
        <w:tc>
          <w:tcPr>
            <w:tcW w:w="2254" w:type="dxa"/>
          </w:tcPr>
          <w:p w14:paraId="59263D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15/4</w:t>
            </w:r>
          </w:p>
        </w:tc>
        <w:tc>
          <w:tcPr>
            <w:tcW w:w="2254" w:type="dxa"/>
          </w:tcPr>
          <w:p w14:paraId="2B21DD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r>
      <w:tr w:rsidR="00365C94" w:rsidRPr="004F07B5" w14:paraId="495D8443" w14:textId="77777777">
        <w:tc>
          <w:tcPr>
            <w:tcW w:w="2254" w:type="dxa"/>
          </w:tcPr>
          <w:p w14:paraId="421A85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НД-55</w:t>
            </w:r>
          </w:p>
        </w:tc>
        <w:tc>
          <w:tcPr>
            <w:tcW w:w="2254" w:type="dxa"/>
          </w:tcPr>
          <w:p w14:paraId="0E9294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18/2</w:t>
            </w:r>
          </w:p>
        </w:tc>
        <w:tc>
          <w:tcPr>
            <w:tcW w:w="2254" w:type="dxa"/>
          </w:tcPr>
          <w:p w14:paraId="286518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r>
      <w:tr w:rsidR="00365C94" w:rsidRPr="004F07B5" w14:paraId="2D6EC76A" w14:textId="77777777">
        <w:tc>
          <w:tcPr>
            <w:tcW w:w="2254" w:type="dxa"/>
          </w:tcPr>
          <w:p w14:paraId="23A7D9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w:t>
            </w:r>
          </w:p>
        </w:tc>
        <w:tc>
          <w:tcPr>
            <w:tcW w:w="2254" w:type="dxa"/>
          </w:tcPr>
          <w:p w14:paraId="79456C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271/54</w:t>
            </w:r>
          </w:p>
        </w:tc>
        <w:tc>
          <w:tcPr>
            <w:tcW w:w="2254" w:type="dxa"/>
          </w:tcPr>
          <w:p w14:paraId="77630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r>
      <w:tr w:rsidR="00365C94" w:rsidRPr="004F07B5" w14:paraId="2C33B7AD" w14:textId="77777777">
        <w:tc>
          <w:tcPr>
            <w:tcW w:w="2254" w:type="dxa"/>
          </w:tcPr>
          <w:p w14:paraId="0DE4F5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2254" w:type="dxa"/>
          </w:tcPr>
          <w:p w14:paraId="23A5D2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70/8</w:t>
            </w:r>
          </w:p>
        </w:tc>
        <w:tc>
          <w:tcPr>
            <w:tcW w:w="2254" w:type="dxa"/>
          </w:tcPr>
          <w:p w14:paraId="2B77C0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r>
      <w:tr w:rsidR="00365C94" w:rsidRPr="004F07B5" w14:paraId="39CC212A" w14:textId="77777777">
        <w:tc>
          <w:tcPr>
            <w:tcW w:w="2254" w:type="dxa"/>
          </w:tcPr>
          <w:p w14:paraId="571A34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МУ-1</w:t>
            </w:r>
          </w:p>
        </w:tc>
        <w:tc>
          <w:tcPr>
            <w:tcW w:w="2254" w:type="dxa"/>
          </w:tcPr>
          <w:p w14:paraId="236864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25/12</w:t>
            </w:r>
          </w:p>
        </w:tc>
        <w:tc>
          <w:tcPr>
            <w:tcW w:w="2254" w:type="dxa"/>
          </w:tcPr>
          <w:p w14:paraId="76F1EA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tc>
      </w:tr>
      <w:tr w:rsidR="00365C94" w:rsidRPr="004F07B5" w14:paraId="32D4B225" w14:textId="77777777">
        <w:tc>
          <w:tcPr>
            <w:tcW w:w="2254" w:type="dxa"/>
          </w:tcPr>
          <w:p w14:paraId="67210B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2254" w:type="dxa"/>
          </w:tcPr>
          <w:p w14:paraId="79D311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c>
          <w:tcPr>
            <w:tcW w:w="2254" w:type="dxa"/>
          </w:tcPr>
          <w:p w14:paraId="314157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r>
      <w:tr w:rsidR="00365C94" w:rsidRPr="004F07B5" w14:paraId="532E9696" w14:textId="77777777">
        <w:tc>
          <w:tcPr>
            <w:tcW w:w="2254" w:type="dxa"/>
          </w:tcPr>
          <w:p w14:paraId="24C30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Р-3 М-5</w:t>
            </w:r>
          </w:p>
        </w:tc>
        <w:tc>
          <w:tcPr>
            <w:tcW w:w="2254" w:type="dxa"/>
          </w:tcPr>
          <w:p w14:paraId="6A19EF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w:t>
            </w:r>
          </w:p>
        </w:tc>
        <w:tc>
          <w:tcPr>
            <w:tcW w:w="2254" w:type="dxa"/>
          </w:tcPr>
          <w:p w14:paraId="000ECF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r>
      <w:tr w:rsidR="00365C94" w:rsidRPr="004F07B5" w14:paraId="144933F4" w14:textId="77777777">
        <w:tc>
          <w:tcPr>
            <w:tcW w:w="2254" w:type="dxa"/>
          </w:tcPr>
          <w:p w14:paraId="3D53DC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Р3-ЛД</w:t>
            </w:r>
          </w:p>
        </w:tc>
        <w:tc>
          <w:tcPr>
            <w:tcW w:w="2254" w:type="dxa"/>
          </w:tcPr>
          <w:p w14:paraId="554E33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53/29</w:t>
            </w:r>
          </w:p>
        </w:tc>
        <w:tc>
          <w:tcPr>
            <w:tcW w:w="2254" w:type="dxa"/>
          </w:tcPr>
          <w:p w14:paraId="342BE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w:t>
            </w:r>
          </w:p>
        </w:tc>
      </w:tr>
      <w:tr w:rsidR="00365C94" w:rsidRPr="004F07B5" w14:paraId="5F9B83A5" w14:textId="77777777">
        <w:tc>
          <w:tcPr>
            <w:tcW w:w="2254" w:type="dxa"/>
          </w:tcPr>
          <w:p w14:paraId="575AD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2254" w:type="dxa"/>
          </w:tcPr>
          <w:p w14:paraId="53DE10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2464/478</w:t>
            </w:r>
          </w:p>
        </w:tc>
        <w:tc>
          <w:tcPr>
            <w:tcW w:w="2254" w:type="dxa"/>
          </w:tcPr>
          <w:p w14:paraId="093209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3814</w:t>
            </w:r>
          </w:p>
        </w:tc>
      </w:tr>
    </w:tbl>
    <w:p w14:paraId="6C1645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Знаменателем показаны самолеты, находящиеся в ремонте. (2992,106-107).</w:t>
      </w:r>
    </w:p>
    <w:p w14:paraId="2D707E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AEA32A" w14:textId="77777777" w:rsidR="00B152B2" w:rsidRPr="004F07B5" w:rsidRDefault="00B152B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августа 1931. На лугу возле деревни Щукино прошли финальные соревнования летающих авиамоделей (18724).</w:t>
      </w:r>
    </w:p>
    <w:p w14:paraId="79B6695B" w14:textId="77777777" w:rsidR="00B152B2" w:rsidRPr="004F07B5" w:rsidRDefault="00B152B2" w:rsidP="004F07B5">
      <w:pPr>
        <w:spacing w:after="0" w:line="240" w:lineRule="auto"/>
        <w:jc w:val="both"/>
        <w:rPr>
          <w:rFonts w:ascii="Times New Roman" w:hAnsi="Times New Roman"/>
          <w:color w:val="000000" w:themeColor="text1"/>
          <w:sz w:val="16"/>
          <w:szCs w:val="16"/>
        </w:rPr>
      </w:pPr>
    </w:p>
    <w:p w14:paraId="65F4C5DC" w14:textId="77777777" w:rsidR="008C31F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A578839" w14:textId="77777777" w:rsidR="008C31FB" w:rsidRPr="004F07B5" w:rsidRDefault="008C31F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11E3DA"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12 августа в 1931 году на польском самолете </w:t>
      </w:r>
      <w:hyperlink r:id="rId166" w:tgtFrame="_blank" w:history="1">
        <w:r w:rsidRPr="004F07B5">
          <w:rPr>
            <w:rFonts w:ascii="Times New Roman" w:hAnsi="Times New Roman"/>
            <w:color w:val="000000" w:themeColor="text1"/>
            <w:sz w:val="16"/>
            <w:szCs w:val="16"/>
          </w:rPr>
          <w:t xml:space="preserve">«RWD-7» </w:t>
        </w:r>
      </w:hyperlink>
      <w:r w:rsidRPr="004F07B5">
        <w:rPr>
          <w:rFonts w:ascii="Times New Roman" w:hAnsi="Times New Roman"/>
          <w:color w:val="000000" w:themeColor="text1"/>
          <w:sz w:val="16"/>
          <w:szCs w:val="16"/>
        </w:rPr>
        <w:t>был установлен мировой рекорд скорости для легких спортивных самолетов - 178 км/ч. Уже в конце сентября самолет покорил еще один мировой рекорд в этом классе – «RWD-7» поднялся на высоту 6023 метра. «RWD-7» был разработан как рекордный самолет. Его конструкторами были три молодых инженера - Станислав Рогальский, Станислав Вигура и Йержи Дрзвеций. Они использовали в конструкции самолета ряд решений опробованных ими в ранних моделях – «RWD-2» и «RWD-4». Единственный построенный экземпляр «RWD-7» взлетел в июле 1931 года, пилотируемый Йержи Дрзвецием (14981).</w:t>
      </w:r>
    </w:p>
    <w:p w14:paraId="485EE076" w14:textId="77777777" w:rsidR="008C31FB" w:rsidRPr="004F07B5" w:rsidRDefault="008C31FB" w:rsidP="004F07B5">
      <w:pPr>
        <w:spacing w:after="0" w:line="240" w:lineRule="auto"/>
        <w:jc w:val="both"/>
        <w:rPr>
          <w:rFonts w:ascii="Times New Roman" w:hAnsi="Times New Roman"/>
          <w:color w:val="000000" w:themeColor="text1"/>
          <w:sz w:val="16"/>
          <w:szCs w:val="16"/>
        </w:rPr>
      </w:pPr>
    </w:p>
    <w:p w14:paraId="7AD5E68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AF9DD2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A6E5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августа 1931 закончились гос. испытания второго экземпляра И-5, которые шли с 13 июля 1931 и по результатам решили принять на вооружение (222,6).</w:t>
      </w:r>
    </w:p>
    <w:p w14:paraId="43B4F9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C901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августа 1931 закончились гос. испытания самолета И5 - М22 N 21117 эталона на 1933 год, которые проходили с 13 июля 1931.</w:t>
      </w:r>
    </w:p>
    <w:p w14:paraId="0A4C76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испытания:</w:t>
      </w:r>
    </w:p>
    <w:p w14:paraId="326635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Определение возможности использования самолета И5 N 21117 как эталона для постройки самолетов И5 М22 в 1933 году.</w:t>
      </w:r>
    </w:p>
    <w:p w14:paraId="160CA2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Определение летных данных самолета, отличающегося от серии И5 выпуска 1932 года с установкой: металлического винта, поворотных стоек, обтекателей на колесах, электровооружением, новым подогревателем и заменой помпы АМ на помпу типа Хорнет.</w:t>
      </w:r>
    </w:p>
    <w:p w14:paraId="7DCCD1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3581B0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И5-М22 эталон на 1933 год утвердить лишь после устранения частично на самолете, частично в чертежах дефектов обнаруженных при испытании. Устранение дефектов самолетному тресту провести не позднее 20 июля 1933 года.</w:t>
      </w:r>
    </w:p>
    <w:p w14:paraId="4B5709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И5 ЮVI</w:t>
      </w:r>
    </w:p>
    <w:p w14:paraId="651BB0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N2 постройки ЦКБ - мотор Гном Рон _Юпитер_ VI 480 НР N 42071</w:t>
      </w:r>
    </w:p>
    <w:p w14:paraId="724D34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Краткий журнал прохождения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4AB6A5CE" w14:textId="77777777">
        <w:tc>
          <w:tcPr>
            <w:tcW w:w="5636" w:type="dxa"/>
          </w:tcPr>
          <w:p w14:paraId="16D93F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w:t>
            </w:r>
          </w:p>
        </w:tc>
        <w:tc>
          <w:tcPr>
            <w:tcW w:w="5636" w:type="dxa"/>
          </w:tcPr>
          <w:p w14:paraId="276AE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июля 1931 года</w:t>
            </w:r>
          </w:p>
        </w:tc>
      </w:tr>
      <w:tr w:rsidR="00365C94" w:rsidRPr="004F07B5" w14:paraId="4969D4BF" w14:textId="77777777">
        <w:tc>
          <w:tcPr>
            <w:tcW w:w="5636" w:type="dxa"/>
          </w:tcPr>
          <w:p w14:paraId="5C03B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w:t>
            </w:r>
          </w:p>
        </w:tc>
        <w:tc>
          <w:tcPr>
            <w:tcW w:w="5636" w:type="dxa"/>
          </w:tcPr>
          <w:p w14:paraId="16A4C0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августа 1931 года</w:t>
            </w:r>
          </w:p>
        </w:tc>
      </w:tr>
      <w:tr w:rsidR="00365C94" w:rsidRPr="004F07B5" w14:paraId="7B64B29A" w14:textId="77777777">
        <w:tc>
          <w:tcPr>
            <w:tcW w:w="5636" w:type="dxa"/>
          </w:tcPr>
          <w:p w14:paraId="7C138B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Летных дней </w:t>
            </w:r>
          </w:p>
        </w:tc>
        <w:tc>
          <w:tcPr>
            <w:tcW w:w="5636" w:type="dxa"/>
          </w:tcPr>
          <w:p w14:paraId="14DCF3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r>
    </w:tbl>
    <w:p w14:paraId="6124B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самолет находился на испытаниях 31 день.</w:t>
      </w:r>
    </w:p>
    <w:p w14:paraId="5826FA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6A61B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НИИ считает:</w:t>
      </w:r>
    </w:p>
    <w:p w14:paraId="41B797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самолет И-5 ЮVI, обладая хорошими летными и эксплуатационными данными может быть признан современным истребителем.</w:t>
      </w:r>
    </w:p>
    <w:p w14:paraId="3B46A0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устранении недочетов и при получении удовлетворительных результатов испытания вооружения и оборудования самолет И-5 может быть принят на вооружение ВВС (3915).</w:t>
      </w:r>
    </w:p>
    <w:p w14:paraId="1F83A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0825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августа 1931 г. И-5 прошел государственные испытания с положительной оценкой, которые проходили с 13 июля. Был сделан вывод о целесообразности принятия самоле</w:t>
      </w:r>
      <w:r w:rsidRPr="004F07B5">
        <w:rPr>
          <w:rFonts w:ascii="Times New Roman" w:hAnsi="Times New Roman"/>
          <w:color w:val="000000" w:themeColor="text1"/>
          <w:sz w:val="16"/>
          <w:szCs w:val="16"/>
        </w:rPr>
        <w:softHyphen/>
        <w:t>та на вооружение ВВС РККА. Эта рекомендация «зад</w:t>
      </w:r>
      <w:r w:rsidRPr="004F07B5">
        <w:rPr>
          <w:rFonts w:ascii="Times New Roman" w:hAnsi="Times New Roman"/>
          <w:color w:val="000000" w:themeColor="text1"/>
          <w:sz w:val="16"/>
          <w:szCs w:val="16"/>
        </w:rPr>
        <w:softHyphen/>
        <w:t>ним числом» официально утверждала уже принятое решение (10667).</w:t>
      </w:r>
    </w:p>
    <w:p w14:paraId="689C0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42D2CF" w14:textId="77777777" w:rsidR="00024EF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29E1AF3" w14:textId="77777777" w:rsidR="00024EF9" w:rsidRPr="004F07B5" w:rsidRDefault="00024EF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7CCE9F" w14:textId="77777777" w:rsidR="00024EF9" w:rsidRPr="004F07B5" w:rsidRDefault="00024EF9" w:rsidP="004F07B5">
      <w:pPr>
        <w:pStyle w:val="rtejustify"/>
        <w:spacing w:before="0" w:after="0"/>
        <w:rPr>
          <w:color w:val="000000" w:themeColor="text1"/>
          <w:sz w:val="16"/>
          <w:szCs w:val="16"/>
        </w:rPr>
      </w:pPr>
      <w:r w:rsidRPr="004F07B5">
        <w:rPr>
          <w:rStyle w:val="af0"/>
          <w:i w:val="0"/>
          <w:color w:val="000000" w:themeColor="text1"/>
          <w:sz w:val="16"/>
          <w:szCs w:val="16"/>
        </w:rPr>
        <w:t xml:space="preserve">13 августа 1931 г. Протокол Реввоенсовета № 29. </w:t>
      </w:r>
      <w:r w:rsidRPr="004F07B5">
        <w:rPr>
          <w:color w:val="000000" w:themeColor="text1"/>
          <w:sz w:val="16"/>
          <w:szCs w:val="16"/>
        </w:rPr>
        <w:t>2. Итоги опытной мобилизации промышленности в 1930 г. и план опытных мобилизаций осени 1931 г. (в частности доклад Смилги о ходе выполнения МПС постановления Президиума ВСНХ по докладу Ефимова) (Кузнецов). 10. О состоянии работ по матчасти воздухоплавания (Алкснис). 16. О расширении функций Научно-авто-тракторного института соответственно потребностям РККА (Халепский). 24. Импортный план на 1932 г. (Гиттис). (РГВА. Ф. 4. Оп. 18. Д. 21. Л. 81, 84, 85, 87) (12342).</w:t>
      </w:r>
    </w:p>
    <w:p w14:paraId="4D0F6448" w14:textId="77777777" w:rsidR="00024EF9" w:rsidRPr="004F07B5" w:rsidRDefault="00024EF9" w:rsidP="004F07B5">
      <w:pPr>
        <w:pStyle w:val="rtejustify"/>
        <w:spacing w:before="0" w:after="0"/>
        <w:rPr>
          <w:color w:val="000000" w:themeColor="text1"/>
          <w:sz w:val="16"/>
          <w:szCs w:val="16"/>
        </w:rPr>
      </w:pPr>
    </w:p>
    <w:p w14:paraId="6286F2AC"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13 августа 1931 </w:t>
      </w:r>
      <w:r w:rsidRPr="004F07B5">
        <w:rPr>
          <w:rFonts w:ascii="Times New Roman" w:hAnsi="Times New Roman"/>
          <w:color w:val="000000" w:themeColor="text1"/>
          <w:sz w:val="16"/>
          <w:szCs w:val="16"/>
        </w:rPr>
        <w:t>ЦИК и СНК приняли постановление «О введении в действие положения о фондах премирования за достижения по выполнению и перевыполнению промфинплана, а также за изобретения, технические усовершенствования и рационализаторские предложения» (12265).</w:t>
      </w:r>
    </w:p>
    <w:p w14:paraId="6E18AC7D"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39E28DA" w14:textId="77777777" w:rsidR="008C31F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5920D56" w14:textId="77777777" w:rsidR="008C31FB" w:rsidRPr="004F07B5" w:rsidRDefault="008C31F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16636C"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13 августа в 1931 году в небо поднялся первый четырехмоторный </w:t>
      </w:r>
      <w:hyperlink r:id="rId167" w:tgtFrame="_blank" w:history="1">
        <w:r w:rsidRPr="004F07B5">
          <w:rPr>
            <w:rFonts w:ascii="Times New Roman" w:hAnsi="Times New Roman"/>
            <w:color w:val="000000" w:themeColor="text1"/>
            <w:sz w:val="16"/>
            <w:szCs w:val="16"/>
          </w:rPr>
          <w:t xml:space="preserve">«H.P.42W» "Геракл" ("Неracle" ) «G-AAXC». </w:t>
        </w:r>
      </w:hyperlink>
      <w:r w:rsidRPr="004F07B5">
        <w:rPr>
          <w:rFonts w:ascii="Times New Roman" w:hAnsi="Times New Roman"/>
          <w:color w:val="000000" w:themeColor="text1"/>
          <w:sz w:val="16"/>
          <w:szCs w:val="16"/>
        </w:rPr>
        <w:t>После устранения неполадок с выхлопными трубами на верхних двигателях "Геракл" перелетел на основную базу "Империал Эйруэйз" в Кройдоне (14982).</w:t>
      </w:r>
    </w:p>
    <w:p w14:paraId="48F11581" w14:textId="77777777" w:rsidR="008C31FB" w:rsidRPr="004F07B5" w:rsidRDefault="008C31FB" w:rsidP="004F07B5">
      <w:pPr>
        <w:spacing w:after="0" w:line="240" w:lineRule="auto"/>
        <w:jc w:val="both"/>
        <w:rPr>
          <w:rFonts w:ascii="Times New Roman" w:hAnsi="Times New Roman"/>
          <w:color w:val="000000" w:themeColor="text1"/>
          <w:sz w:val="16"/>
          <w:szCs w:val="16"/>
        </w:rPr>
      </w:pPr>
    </w:p>
    <w:p w14:paraId="63D2C5A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7F5CF6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C2217D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августа 1931 г. был выполнен первый полет цельнометаллического пассажирского самолета АНТ-14 "Правда" (6395).</w:t>
      </w:r>
    </w:p>
    <w:p w14:paraId="62F9EE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091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(13 - 274) (15 - 438,626) августа 1931 состоялся первый полет АНТ-14 в Москве (71,183), а 15 августа - второй (92,437). Летал М.М.Громов (346,52) и И.Ф.Козлов (438,626). В авиаэскадрилье МГ использовался для платных полетов над Москвой почти 10 лет. 1000 полетов, 40 тыс. пассажиров без проблем. Два раза летал в Харьков и один раз в Ленинград (92,437). Затем в 1942 его перевезли в Парк Горького и он стал первым в стране авиа кинотеатром для детей (77,106).</w:t>
      </w:r>
    </w:p>
    <w:p w14:paraId="12DF69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D2F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августа 1931 года был выпущен пассажирский самолет АНТ-14 на 2,5 месяца раньше срока. После упомянутой даты самолет АНТ-14 произвел несколько пробных полетов в воздухе, показавших его высокие качества и значительные преимущества перед подобными самолетами, конструируемыми за границей.</w:t>
      </w:r>
    </w:p>
    <w:p w14:paraId="7C1F3F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этого самолет АНТ-14 полетов не производил, в эксплуатацию не вступил и не был сдан до середины сентября. Причиной этого стало то, что самолет был недоделан: в нем отсутствует телефонное сообщение между пилотами и командиром корабля, электропроводка для освещения, испорчен центральный мотор и т.д. (7753, 190).</w:t>
      </w:r>
    </w:p>
    <w:p w14:paraId="55D2F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878B18" w14:textId="77777777" w:rsidR="005F6ACD" w:rsidRPr="004F07B5" w:rsidRDefault="005F6ACD" w:rsidP="004F07B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14 августа 1931 года летчик-испытатель М.М. Громов впервые поднял в воздух пятимоторный самолет-гигант АНТ-14, способный перевозить до 36 пассажиров. Однако потребность в столь большом самолете на авиалиниях пока не возникла, и АНТ-14 остался в единственном экземпляре, став в 1933 году флагманом эскадрильи имени Максима Горького, получив собственное наименование – «Правда» (21249).</w:t>
      </w:r>
    </w:p>
    <w:p w14:paraId="73EFE318" w14:textId="77777777" w:rsidR="005F6ACD" w:rsidRPr="004F07B5" w:rsidRDefault="005F6ACD" w:rsidP="004F07B5">
      <w:pPr>
        <w:spacing w:after="0" w:line="240" w:lineRule="auto"/>
        <w:jc w:val="both"/>
        <w:rPr>
          <w:rFonts w:ascii="Times New Roman" w:hAnsi="Times New Roman"/>
          <w:color w:val="0070C0"/>
          <w:sz w:val="16"/>
          <w:szCs w:val="16"/>
          <w:lang w:eastAsia="ru-RU" w:bidi="ru-RU"/>
        </w:rPr>
      </w:pPr>
    </w:p>
    <w:p w14:paraId="1A0F97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августа 1931 г. состоялся первый полет опытного образца АНТ-14, второй имел место на следующий день. Машину в обоих случаях пилотировал М.М. Громов. При полетном весе 17 530 кг самолет имел максимальную скорость 236 км/ч и дальность порядка 1200 км. АНТ-14 отличался неплохой устойчивостью и управляемостью. Испытания прошли без всяких осложнений. Выявив возможность увеличения нагрузки, конструкторы проработали новый вариант компоновки салона на 36 пассажирских мест.</w:t>
      </w:r>
    </w:p>
    <w:p w14:paraId="6344A0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1932 г. Главное управление ГВФ пыталось заказать у промышленности 30 АНТ-14, но заявка не была принята ГУАП в связи с перегрузкой военными заказами. В серийное производство АНТ-14 так и не попал.</w:t>
      </w:r>
    </w:p>
    <w:p w14:paraId="5AD64D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этот самолет рассматривался не только как гражданский. Собственно, чисто гражданских машин в нашей стране в тот период вообще не было. Каждый пассажирский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опытно-конструкторские работы по пассажирскому самолетостроению наполовину финансировались военными. Им гражданские самолеты нужны были как транспортные и вспомогательные бомбардировщики (12036).</w:t>
      </w:r>
    </w:p>
    <w:p w14:paraId="6A715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ABC11F"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14 августа в 1931 году первый полет цельнометаллического пассажирского самолета </w:t>
      </w:r>
      <w:hyperlink r:id="rId168" w:tgtFrame="_blank" w:history="1">
        <w:r w:rsidRPr="004F07B5">
          <w:rPr>
            <w:rFonts w:ascii="Times New Roman" w:hAnsi="Times New Roman"/>
            <w:color w:val="000000" w:themeColor="text1"/>
            <w:sz w:val="16"/>
            <w:szCs w:val="16"/>
          </w:rPr>
          <w:t xml:space="preserve">«АНТ-14» «Правда», </w:t>
        </w:r>
      </w:hyperlink>
      <w:r w:rsidRPr="004F07B5">
        <w:rPr>
          <w:rFonts w:ascii="Times New Roman" w:hAnsi="Times New Roman"/>
          <w:color w:val="000000" w:themeColor="text1"/>
          <w:sz w:val="16"/>
          <w:szCs w:val="16"/>
        </w:rPr>
        <w:t>М.М.Громов. Этот пассажирский самолет на 35 мест с 5-ю моторами строился для предполагавшейся трансконтинентальной линии Москва-Владивосток. Серия не строилась, поскольку из-за малого пассажиропотока использование самолета было нерентабельным. Самолет «АНТ-14» быд флагманом агитэскадрильи имени М.Горького (14983).</w:t>
      </w:r>
    </w:p>
    <w:p w14:paraId="101C88B3" w14:textId="77777777" w:rsidR="008C31FB" w:rsidRPr="004F07B5" w:rsidRDefault="008C31FB" w:rsidP="004F07B5">
      <w:pPr>
        <w:spacing w:after="0" w:line="240" w:lineRule="auto"/>
        <w:jc w:val="both"/>
        <w:rPr>
          <w:rFonts w:ascii="Times New Roman" w:hAnsi="Times New Roman"/>
          <w:color w:val="000000" w:themeColor="text1"/>
          <w:sz w:val="16"/>
          <w:szCs w:val="16"/>
        </w:rPr>
      </w:pPr>
    </w:p>
    <w:p w14:paraId="31B4E49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3B32D9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E97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14 по 22 августа 1931 г. на НИАПе из ЛМК было сделано 102 выстрела. 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160451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 г. заводу № 7 был выдан заказ на 100 ЛМК, но завод ухитрился сорвать этот заказ.</w:t>
      </w:r>
    </w:p>
    <w:p w14:paraId="3EB1E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 8 выстр/мин вместо предполагаемых 10–12; при дальности 1400 м рассеивание 150 м.</w:t>
      </w:r>
    </w:p>
    <w:p w14:paraId="48F6FE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ЛМК принята не была и больше не заказывалась.</w:t>
      </w:r>
    </w:p>
    <w:p w14:paraId="46990E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78CC63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Данные легкой мортиры Курчевского </w:t>
      </w:r>
    </w:p>
    <w:p w14:paraId="54041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76,2</w:t>
      </w:r>
    </w:p>
    <w:p w14:paraId="3D08F2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ствола без воронки, мм/клб — 605/8</w:t>
      </w:r>
    </w:p>
    <w:p w14:paraId="1B5E8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воронки (сопла), мм — 550</w:t>
      </w:r>
    </w:p>
    <w:p w14:paraId="15264B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ВН, град — ?10°; +60°</w:t>
      </w:r>
    </w:p>
    <w:p w14:paraId="791858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ГН, град — 4°30?</w:t>
      </w:r>
    </w:p>
    <w:p w14:paraId="35FAB4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боевом и походном (на руках) положении, мм — 750</w:t>
      </w:r>
    </w:p>
    <w:p w14:paraId="6DEB4E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станин (длина станка от оси до края), мм — 900</w:t>
      </w:r>
    </w:p>
    <w:p w14:paraId="772A4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хода, мм — 510</w:t>
      </w:r>
    </w:p>
    <w:p w14:paraId="2C8C64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Диаметр колеса, мм — 300</w:t>
      </w:r>
    </w:p>
    <w:p w14:paraId="20E7C0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сложенном положении, мм — 490</w:t>
      </w:r>
    </w:p>
    <w:p w14:paraId="75BDF2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ствола с воронкой, кг — 21,2</w:t>
      </w:r>
    </w:p>
    <w:p w14:paraId="1317A5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воронки (сопло), кг — 4,20</w:t>
      </w:r>
    </w:p>
    <w:p w14:paraId="0D2C0D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прицела, кг — 1,5</w:t>
      </w:r>
    </w:p>
    <w:p w14:paraId="6E20F5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станка, кг — 14,15</w:t>
      </w:r>
    </w:p>
    <w:p w14:paraId="01716D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системы, кг — 38</w:t>
      </w:r>
    </w:p>
    <w:p w14:paraId="7773CF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Скорострельность, выстр/мин: расчетная — 10–12</w:t>
      </w:r>
    </w:p>
    <w:p w14:paraId="30E36C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практическая — 8</w:t>
      </w:r>
    </w:p>
    <w:p w14:paraId="1FD2A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боевого положения в походное, с — 20–30</w:t>
      </w:r>
    </w:p>
    <w:p w14:paraId="6FAE2B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07B86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48D79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Максимальное давление в канале составляло 1800 кг/см2.</w:t>
      </w:r>
    </w:p>
    <w:p w14:paraId="113B5B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(12091).</w:t>
      </w:r>
    </w:p>
    <w:p w14:paraId="2D2C45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7D4147"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14 по 22 августа 1931 г. на НИАПе из ЛМК было сделано 102 выстрела. 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5E3E08CC"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0CE4694E" w14:textId="77777777" w:rsidR="008C31FB" w:rsidRPr="004F07B5" w:rsidRDefault="008C31F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Данные легкой мортиры Курчевского</w:t>
      </w:r>
    </w:p>
    <w:p w14:paraId="31A89E18"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76,2</w:t>
      </w:r>
    </w:p>
    <w:p w14:paraId="2CC5C082"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ствола без воронки, мм/клб …… 605/8</w:t>
      </w:r>
    </w:p>
    <w:p w14:paraId="39770123"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воронки (сопла), мм …… 550</w:t>
      </w:r>
    </w:p>
    <w:p w14:paraId="25736140"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ВН, град …… -10°; +60°</w:t>
      </w:r>
    </w:p>
    <w:p w14:paraId="56669D4E"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ГН, град …… ±4°30'</w:t>
      </w:r>
    </w:p>
    <w:p w14:paraId="39AD96FF"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боевом и походном (на руках) положении, мм …… 750</w:t>
      </w:r>
    </w:p>
    <w:p w14:paraId="5386906C"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станин (длина станка от оси до края), мм …… 900</w:t>
      </w:r>
    </w:p>
    <w:p w14:paraId="6C5F6CA1"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хода, мм …… 510</w:t>
      </w:r>
    </w:p>
    <w:p w14:paraId="23D73DD2"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Диаметр колеса, мм …… 300</w:t>
      </w:r>
    </w:p>
    <w:p w14:paraId="136B7955"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сложенном положении, мм …… 490</w:t>
      </w:r>
    </w:p>
    <w:p w14:paraId="1D1A75C4"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ствола с воронкой, кг …… 21,2</w:t>
      </w:r>
    </w:p>
    <w:p w14:paraId="1B24A969"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воронки (сопло), кг …… 4,20</w:t>
      </w:r>
    </w:p>
    <w:p w14:paraId="6883E660"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прицела, кг …… 1,5</w:t>
      </w:r>
    </w:p>
    <w:p w14:paraId="2729EAC9"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станка, кг …… 14,15</w:t>
      </w:r>
    </w:p>
    <w:p w14:paraId="0E20E8CE"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системы, кг …… 38</w:t>
      </w:r>
    </w:p>
    <w:p w14:paraId="1F8FDAC3"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Скорострельность, выстр/мин.</w:t>
      </w:r>
    </w:p>
    <w:p w14:paraId="6CC83FF5"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расчетная …… 10—12</w:t>
      </w:r>
    </w:p>
    <w:p w14:paraId="594A8107"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практическая …… 8</w:t>
      </w:r>
    </w:p>
    <w:p w14:paraId="1A44E075"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боевого положения в походное, с …… 20—30</w:t>
      </w:r>
    </w:p>
    <w:p w14:paraId="5F63A618"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0CE7CC66"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33992B30" w14:textId="77777777" w:rsidR="008C31FB" w:rsidRPr="004F07B5" w:rsidRDefault="008C31F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Баллистические данные, полученные на испытаниях</w:t>
      </w:r>
    </w:p>
    <w:p w14:paraId="161AAAE1" w14:textId="77777777" w:rsidR="008C31FB" w:rsidRPr="004F07B5" w:rsidRDefault="008C31F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vertAlign w:val="superscript"/>
        </w:rPr>
        <w:t>Вес снаряда, кг …… Начальная скорость, м/с — Дальностям — Угол, град. — Давление в канале, кг/см2</w:t>
      </w:r>
    </w:p>
    <w:p w14:paraId="181A366F"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3,9 …… 173,6 — 1200 — 15° </w:t>
      </w:r>
    </w:p>
    <w:p w14:paraId="40A6F8BF"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3,2 …… 205,2 — 3000 — 35° </w:t>
      </w:r>
    </w:p>
    <w:p w14:paraId="60A1889B"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 170 — 2200 — 41º — 1600</w:t>
      </w:r>
    </w:p>
    <w:p w14:paraId="30029E9E"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Максимальное давление в канале составляло 1800 кг/см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6F8BD3FC"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w:t>
      </w:r>
    </w:p>
    <w:p w14:paraId="62505A6A"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 г. заводу № 7 был выдан заказ на 100 ЛМК, но завод ухитрился сорвать этот заказ.</w:t>
      </w:r>
    </w:p>
    <w:p w14:paraId="3FA975B1"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8 выстр./мин. вместо предполагаемых 10-12; при дальности 1400 м рассеивание 150 м.</w:t>
      </w:r>
    </w:p>
    <w:p w14:paraId="6314D154" w14:textId="77777777" w:rsidR="008C31FB" w:rsidRPr="004F07B5" w:rsidRDefault="008C31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ЛМК принята не была и больше не заказывалась (15117).</w:t>
      </w:r>
    </w:p>
    <w:p w14:paraId="30AF6F0A" w14:textId="77777777" w:rsidR="008C31FB" w:rsidRPr="004F07B5" w:rsidRDefault="008C31FB" w:rsidP="004F07B5">
      <w:pPr>
        <w:spacing w:after="0" w:line="240" w:lineRule="auto"/>
        <w:jc w:val="both"/>
        <w:rPr>
          <w:rFonts w:ascii="Times New Roman" w:hAnsi="Times New Roman"/>
          <w:color w:val="000000" w:themeColor="text1"/>
          <w:sz w:val="16"/>
          <w:szCs w:val="16"/>
        </w:rPr>
      </w:pPr>
    </w:p>
    <w:p w14:paraId="55439F35" w14:textId="77777777" w:rsidR="00024EF9" w:rsidRPr="004F07B5" w:rsidRDefault="00024EF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14 августа</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169сс о милитаризации рабочих и служащих полевых органов НКПС (ГА РФ. Ф. Р?8418. Оп. 28. Д. 14а. Л. 54) (12415).</w:t>
      </w:r>
    </w:p>
    <w:p w14:paraId="1E3FA686" w14:textId="77777777" w:rsidR="00024EF9" w:rsidRPr="004F07B5" w:rsidRDefault="00024EF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СНК СССР № 170сс об утверждении Положения об обсервационных пунктах (карантинах) на военное время (ГА РФ. Ф. Р?8418. Оп. 28. Д. 14а. Л. 55?59) (12415).</w:t>
      </w:r>
    </w:p>
    <w:p w14:paraId="0AE4163C" w14:textId="77777777" w:rsidR="00024EF9" w:rsidRPr="004F07B5" w:rsidRDefault="00024EF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СНК СССР № 171с об отсрочках по призыву па действительную военную службу в 1931 г. для промышленности (ГА РФ. Ф. Р?8418. Оп. 28. Д. 14а. Л. 60) (12415).</w:t>
      </w:r>
    </w:p>
    <w:p w14:paraId="6B35AE12" w14:textId="77777777" w:rsidR="00024EF9" w:rsidRPr="004F07B5" w:rsidRDefault="00024EF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СТО СССР № 174сс об обеспечении оборонительного и казарменного строительства НКВМ (ГА РФ. Ф. Р?8418. Оп. 28. Д. 1а. Л. 55?57) (12415).</w:t>
      </w:r>
    </w:p>
    <w:p w14:paraId="0563E42D" w14:textId="77777777" w:rsidR="00024EF9" w:rsidRPr="004F07B5" w:rsidRDefault="00024EF9" w:rsidP="004F07B5">
      <w:pPr>
        <w:spacing w:after="0" w:line="240" w:lineRule="auto"/>
        <w:jc w:val="both"/>
        <w:rPr>
          <w:rFonts w:ascii="Times New Roman" w:hAnsi="Times New Roman"/>
          <w:color w:val="000000" w:themeColor="text1"/>
          <w:sz w:val="16"/>
          <w:szCs w:val="16"/>
          <w:u w:color="002060"/>
        </w:rPr>
      </w:pPr>
    </w:p>
    <w:p w14:paraId="64353ABB"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14 августа 1931 </w:t>
      </w:r>
      <w:r w:rsidRPr="004F07B5">
        <w:rPr>
          <w:rFonts w:ascii="Times New Roman" w:hAnsi="Times New Roman"/>
          <w:color w:val="000000" w:themeColor="text1"/>
          <w:sz w:val="16"/>
          <w:szCs w:val="16"/>
        </w:rPr>
        <w:t>Политбюро ЦК В(КП(б) одобрило директивы по контрольным цифрам на 1932 г., указав на необходимость при составлении встречных планов исходить из утвержденного правительством народнохозяйственного плана (12265).</w:t>
      </w:r>
    </w:p>
    <w:p w14:paraId="691B1476"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EECEEB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28F12B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5CDB2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14 и 20 августа 1931. Из протокола заседания Политбюро № 56, 1931 г.</w:t>
      </w:r>
    </w:p>
    <w:p w14:paraId="6F3FDF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создании Комиссии по разгрузке Москвы </w:t>
      </w:r>
    </w:p>
    <w:p w14:paraId="006512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предложение Секретариата ЦК об организации Комиссии Политбюро (с последующим оформлением ее как комиссии СНК РСФСР) по разгрузке Москвы от различных учреждений и учебных заведений, которые могут быть переведены в другие города СССР (11652).</w:t>
      </w:r>
    </w:p>
    <w:p w14:paraId="409455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B176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14 и 20 августа 1931. Из протокола заседания Политбюро № 56, 1931 г.</w:t>
      </w:r>
    </w:p>
    <w:p w14:paraId="54091E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положении с топливом</w:t>
      </w:r>
    </w:p>
    <w:p w14:paraId="7CD814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Для выработки проекта создать Комиссию... Комиссии исходить из следующих директив: </w:t>
      </w:r>
    </w:p>
    <w:p w14:paraId="0888A6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конкретно установить, какие железные дороги могут быть переведены на нефть, какие — на дрова и какие должны оставаться на угле; </w:t>
      </w:r>
    </w:p>
    <w:p w14:paraId="7D61BF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установить, какие район и предприятия могут быть освобождены от снабжения донецким топливом и переведены на местное... </w:t>
      </w:r>
    </w:p>
    <w:p w14:paraId="2A09F8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разработать меры максимального увеличения добычи топлива: угля, дров, торфа,— в особенности обеспечение выбора торфа (11652).</w:t>
      </w:r>
    </w:p>
    <w:p w14:paraId="5B8177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CA0F2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2B4FB2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13DDC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августа 1931 бывший президент Литвы профессор Вольдемарс и 23 его сторонника обвинены литовским судом в заговоре с целью захвата власти (4962).</w:t>
      </w:r>
    </w:p>
    <w:p w14:paraId="693040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38E82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12EB7E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852A2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в НИИ ВВС закончился первый этап испытаний (образца для серии) самолета И5 № 18 с мотором М15, которые проходили с 30 июля 1931.</w:t>
      </w:r>
    </w:p>
    <w:p w14:paraId="65325EB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испытания (образца для серии) самолета И5 № 18 с мотором М15</w:t>
      </w:r>
    </w:p>
    <w:p w14:paraId="5869C4B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6CAB851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0B1D34B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7A7D4D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сообщению завода № 39 данный самолет в сравнении с И5 Юп VI усилен ………….</w:t>
      </w:r>
    </w:p>
    <w:p w14:paraId="340727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w:t>
      </w:r>
    </w:p>
    <w:p w14:paraId="11800C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787852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3AFBB81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 испытания</w:t>
      </w:r>
    </w:p>
    <w:p w14:paraId="65D1EDC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первого испытания самолет И5 № 18 произвел следующие полеты:</w:t>
      </w:r>
    </w:p>
    <w:p w14:paraId="419C81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2C29958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52598D5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509133A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второго испытания произведены следующие полеты:</w:t>
      </w:r>
    </w:p>
    <w:p w14:paraId="6D76713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73E240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49E42D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51AEE6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3DD119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D3E8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 разоруженному гражданскому варианту Р-5 присвоили обозначение П-5. В мастерских ВВС эти машины проходили необходимую доработку. Под полом задней кабины и за ней оборудовались грузовые отсеки. Всего можно было взять 400 кг: два пассажира и их багаж или только груз - 250 кг в задней кабине, 70 кг под полом и 80 кг сзади. В перегрузку можно было подвесить под крыльями цилиндрические грузовые контейнеры, называвшиеся "баллонами" или "сигарами" (12034).</w:t>
      </w:r>
    </w:p>
    <w:p w14:paraId="719DA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6E95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 по причине по</w:t>
      </w:r>
      <w:r w:rsidRPr="004F07B5">
        <w:rPr>
          <w:rFonts w:ascii="Times New Roman" w:hAnsi="Times New Roman"/>
          <w:color w:val="000000" w:themeColor="text1"/>
          <w:sz w:val="16"/>
          <w:szCs w:val="16"/>
        </w:rPr>
        <w:softHyphen/>
        <w:t>ломки моторамы были прерваны испытания в НИИ ВВС И-5 № 18 с двигателем М-15 № 6, которые начались 30 июля 1931. После ремонта самолет предъявили к тестированию с новым двигате</w:t>
      </w:r>
      <w:r w:rsidRPr="004F07B5">
        <w:rPr>
          <w:rFonts w:ascii="Times New Roman" w:hAnsi="Times New Roman"/>
          <w:color w:val="000000" w:themeColor="text1"/>
          <w:sz w:val="16"/>
          <w:szCs w:val="16"/>
        </w:rPr>
        <w:softHyphen/>
        <w:t>лем - М-15 № 24109. Полеты начались 10 ок</w:t>
      </w:r>
      <w:r w:rsidRPr="004F07B5">
        <w:rPr>
          <w:rFonts w:ascii="Times New Roman" w:hAnsi="Times New Roman"/>
          <w:color w:val="000000" w:themeColor="text1"/>
          <w:sz w:val="16"/>
          <w:szCs w:val="16"/>
        </w:rPr>
        <w:softHyphen/>
        <w:t>тября, а через несколько дней самолет потерпел аварию при выполнении вынужденной по</w:t>
      </w:r>
      <w:r w:rsidRPr="004F07B5">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325AFE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4F07B5">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4F07B5">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4F07B5">
        <w:rPr>
          <w:rFonts w:ascii="Times New Roman" w:hAnsi="Times New Roman"/>
          <w:color w:val="000000" w:themeColor="text1"/>
          <w:sz w:val="16"/>
          <w:szCs w:val="16"/>
        </w:rPr>
        <w:softHyphen/>
        <w:t>ность чуть ниже, чем у второго опытного эк</w:t>
      </w:r>
      <w:r w:rsidRPr="004F07B5">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365C94" w:rsidRPr="004F07B5" w14:paraId="62BA07D8" w14:textId="77777777">
        <w:tc>
          <w:tcPr>
            <w:tcW w:w="3736" w:type="dxa"/>
            <w:tcBorders>
              <w:top w:val="single" w:sz="12" w:space="0" w:color="auto"/>
            </w:tcBorders>
          </w:tcPr>
          <w:p w14:paraId="67EFED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A744E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М-15</w:t>
            </w:r>
          </w:p>
        </w:tc>
        <w:tc>
          <w:tcPr>
            <w:tcW w:w="3736" w:type="dxa"/>
            <w:tcBorders>
              <w:top w:val="single" w:sz="12" w:space="0" w:color="auto"/>
            </w:tcBorders>
          </w:tcPr>
          <w:p w14:paraId="5AF777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Ю</w:t>
            </w:r>
            <w:r w:rsidRPr="004F07B5">
              <w:rPr>
                <w:rFonts w:ascii="Times New Roman" w:hAnsi="Times New Roman"/>
                <w:color w:val="000000" w:themeColor="text1"/>
                <w:sz w:val="16"/>
                <w:szCs w:val="16"/>
                <w:lang w:val="en-US"/>
              </w:rPr>
              <w:t>-VI</w:t>
            </w:r>
          </w:p>
        </w:tc>
      </w:tr>
      <w:tr w:rsidR="00365C94" w:rsidRPr="004F07B5" w14:paraId="6ADEA7D9" w14:textId="77777777">
        <w:tc>
          <w:tcPr>
            <w:tcW w:w="3736" w:type="dxa"/>
          </w:tcPr>
          <w:p w14:paraId="15CBD6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1000 м (км/ч)</w:t>
            </w:r>
          </w:p>
        </w:tc>
        <w:tc>
          <w:tcPr>
            <w:tcW w:w="3736" w:type="dxa"/>
          </w:tcPr>
          <w:p w14:paraId="47ED7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266</w:t>
            </w:r>
          </w:p>
        </w:tc>
        <w:tc>
          <w:tcPr>
            <w:tcW w:w="3736" w:type="dxa"/>
          </w:tcPr>
          <w:p w14:paraId="7D16B3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w:t>
            </w:r>
          </w:p>
        </w:tc>
      </w:tr>
      <w:tr w:rsidR="00365C94" w:rsidRPr="004F07B5" w14:paraId="099F6D3F" w14:textId="77777777">
        <w:tc>
          <w:tcPr>
            <w:tcW w:w="3736" w:type="dxa"/>
            <w:tcBorders>
              <w:bottom w:val="single" w:sz="12" w:space="0" w:color="auto"/>
            </w:tcBorders>
          </w:tcPr>
          <w:p w14:paraId="7ADA12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1AFF4E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4,75</w:t>
            </w:r>
          </w:p>
        </w:tc>
        <w:tc>
          <w:tcPr>
            <w:tcW w:w="3736" w:type="dxa"/>
            <w:tcBorders>
              <w:bottom w:val="single" w:sz="12" w:space="0" w:color="auto"/>
            </w:tcBorders>
          </w:tcPr>
          <w:p w14:paraId="4F68FC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4,68</w:t>
            </w:r>
          </w:p>
        </w:tc>
      </w:tr>
    </w:tbl>
    <w:p w14:paraId="442EB9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тем, значительные усилия, потра</w:t>
      </w:r>
      <w:r w:rsidRPr="004F07B5">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4F07B5">
        <w:rPr>
          <w:rFonts w:ascii="Times New Roman" w:hAnsi="Times New Roman"/>
          <w:color w:val="000000" w:themeColor="text1"/>
          <w:sz w:val="16"/>
          <w:szCs w:val="16"/>
        </w:rPr>
        <w:softHyphen/>
        <w:t>должение работ по его внедрению. Было ре</w:t>
      </w:r>
      <w:r w:rsidRPr="004F07B5">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4F07B5">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4F07B5">
        <w:rPr>
          <w:rFonts w:ascii="Times New Roman" w:hAnsi="Times New Roman"/>
          <w:color w:val="000000" w:themeColor="text1"/>
          <w:sz w:val="16"/>
          <w:szCs w:val="16"/>
        </w:rPr>
        <w:softHyphen/>
        <w:t>лись и более И-5 с этими двигателями не строились (11974).</w:t>
      </w:r>
    </w:p>
    <w:p w14:paraId="4F7CB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C3E6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 Комиссией НИИ ВВС и ЦАГИ был осмотрен АНТ-9 переданный ВОГВФ в ЦАГИ ВАО в мае 1931 и найден ряд недоделок, срок устранения которых был установлен 20.08.31 г. Впоследствии по плану ВАО срок переоборудования указанного самолета был установлен 1.10.31 г. (3045,19).</w:t>
      </w:r>
    </w:p>
    <w:p w14:paraId="5F646A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5C87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 состоялся второй полет опытного образца АНТ-14. Машину как и впервый раз пилотировал М.М. Громов. При полетном весе 17 530 кг самолет имел максимальную скорость 236 км/ч и дальность порядка 1200 км. АНТ-14 отличался неплохой устойчивостью и управляемостью. Испытания прошли без всяких осложнений. Выявив возможность увеличения нагрузки, конструкторы проработали новый вариант компоновки салона на 36 пассажирских мест.</w:t>
      </w:r>
    </w:p>
    <w:p w14:paraId="3AC227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1932 г. Главное управление ГВФ пыталось заказать у промышленности 30 АНТ-14, но заявка не была принята ГУАП в связи с перегрузкой военными заказами. В серийное производство АНТ-14 так и не попал.</w:t>
      </w:r>
    </w:p>
    <w:p w14:paraId="456961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этот самолет рассматривался не только как гражданский. Собственно, чисто гражданских машин в нашей стране в тот период вообще не было. Каждый пассажирский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опытно-конструкторские работы по пассажирскому самолетостроению наполовину финансировались военными. Им гражданские самолеты нужны были как транспортные и вспомогательные бомбардировщики (12036).</w:t>
      </w:r>
    </w:p>
    <w:p w14:paraId="76C0DB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C0F2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были закончены проект и чертежи мотора М-38 (2310,130).</w:t>
      </w:r>
    </w:p>
    <w:p w14:paraId="081F3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5072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 на базе авиаремонтных мастерских был создан АРЗ, позднее- Завод № 21 ГА (Завод № 21 ГВФ, ГА, ОАО «Санкт-Петербургская авиаремонтная компания» (СПАРК) /196210  г. Ленинград, Санкт-Петербург ул. Пилотов, 12 тел. 104-16-06/).</w:t>
      </w:r>
    </w:p>
    <w:p w14:paraId="195120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10.1993 г. завод № 21 ГА преобразован в АО «СПАРК».</w:t>
      </w:r>
    </w:p>
    <w:p w14:paraId="584A5C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Имелся (2006 г.) центр технического обслуживания вертолетов в Веракрузе (Мексика). В 07.2007 г. из состава ОАО выделено НПО «Спарк».</w:t>
      </w:r>
    </w:p>
    <w:p w14:paraId="37DB6F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(2002 г.)- 650 чел.</w:t>
      </w:r>
    </w:p>
    <w:p w14:paraId="784E6A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(1996 г.)- Б.А. Дмитриев. Гендиректор (-1998-2002 г.-)- Ю.Т. Морозов, (2006 г.)- Ю. Борисов.</w:t>
      </w:r>
    </w:p>
    <w:p w14:paraId="73489E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Коммерческий директор (2002 г.)- О.А. Забава. Технический директор (2002 г.)- С.В. Одинокин.</w:t>
      </w:r>
    </w:p>
    <w:p w14:paraId="43F138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самолеты АК-1, Ф-2, Ш-2 (1930-е), Ж-1, Ж-4, СХ-1.</w:t>
      </w:r>
    </w:p>
    <w:p w14:paraId="180E55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Ремонт: самолеты У-2, Ш-2, Р-5, П-5, МП-1, Ф-1, СХ-1, АНТ-9, ТБ-1, Ли-2, Як-12Р, Ан-2, Ил-14, Ми-4, Ка-15, Ка-18, Ми-8 (1967-2004-), Ми-14, Ми-17 (-1999-2004-), Ка-32 (-1999-2004-), Ми-26;</w:t>
      </w:r>
      <w:r w:rsidRPr="004F07B5">
        <w:rPr>
          <w:rFonts w:ascii="Times New Roman" w:hAnsi="Times New Roman"/>
          <w:color w:val="000000" w:themeColor="text1"/>
          <w:sz w:val="16"/>
          <w:szCs w:val="16"/>
          <w:vertAlign w:val="superscript"/>
        </w:rPr>
        <w:t>69</w:t>
      </w:r>
      <w:r w:rsidRPr="004F07B5">
        <w:rPr>
          <w:rFonts w:ascii="Times New Roman" w:hAnsi="Times New Roman"/>
          <w:color w:val="000000" w:themeColor="text1"/>
          <w:sz w:val="16"/>
          <w:szCs w:val="16"/>
        </w:rPr>
        <w:t xml:space="preserve"> двигатели: М-5, М-11, М-17 (11982).</w:t>
      </w:r>
    </w:p>
    <w:p w14:paraId="78FFBAF8" w14:textId="77777777" w:rsidR="008344B7" w:rsidRPr="004F07B5" w:rsidRDefault="008344B7"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4C0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 своим приказом от Тухачевский выделил газодина</w:t>
      </w:r>
      <w:r w:rsidRPr="004F07B5">
        <w:rPr>
          <w:rFonts w:ascii="Times New Roman" w:hAnsi="Times New Roman"/>
          <w:color w:val="000000" w:themeColor="text1"/>
          <w:sz w:val="16"/>
          <w:szCs w:val="16"/>
        </w:rPr>
        <w:softHyphen/>
        <w:t>мическую лабораторию из состава АНИИ и через Управление военных изобретений подчинил себе, чтобы сотрудников не отвлекали на науч</w:t>
      </w:r>
      <w:r w:rsidRPr="004F07B5">
        <w:rPr>
          <w:rFonts w:ascii="Times New Roman" w:hAnsi="Times New Roman"/>
          <w:color w:val="000000" w:themeColor="text1"/>
          <w:sz w:val="16"/>
          <w:szCs w:val="16"/>
        </w:rPr>
        <w:softHyphen/>
        <w:t>ные работы, не связанные с ракетной техникой. Не ограничиваясь об</w:t>
      </w:r>
      <w:r w:rsidRPr="004F07B5">
        <w:rPr>
          <w:rFonts w:ascii="Times New Roman" w:hAnsi="Times New Roman"/>
          <w:color w:val="000000" w:themeColor="text1"/>
          <w:sz w:val="16"/>
          <w:szCs w:val="16"/>
        </w:rPr>
        <w:softHyphen/>
        <w:t>щим руководством, он вникал в суть исследований, неоднократно посе</w:t>
      </w:r>
      <w:r w:rsidRPr="004F07B5">
        <w:rPr>
          <w:rFonts w:ascii="Times New Roman" w:hAnsi="Times New Roman"/>
          <w:color w:val="000000" w:themeColor="text1"/>
          <w:sz w:val="16"/>
          <w:szCs w:val="16"/>
        </w:rPr>
        <w:softHyphen/>
        <w:t>щал ГДЛ и присутствовал на стендовых и полигонных испытаниях ра</w:t>
      </w:r>
      <w:r w:rsidRPr="004F07B5">
        <w:rPr>
          <w:rFonts w:ascii="Times New Roman" w:hAnsi="Times New Roman"/>
          <w:color w:val="000000" w:themeColor="text1"/>
          <w:sz w:val="16"/>
          <w:szCs w:val="16"/>
        </w:rPr>
        <w:softHyphen/>
        <w:t>кетных двигателей и динамореактивных пушек, подолгу беседовал с уче</w:t>
      </w:r>
      <w:r w:rsidRPr="004F07B5">
        <w:rPr>
          <w:rFonts w:ascii="Times New Roman" w:hAnsi="Times New Roman"/>
          <w:color w:val="000000" w:themeColor="text1"/>
          <w:sz w:val="16"/>
          <w:szCs w:val="16"/>
        </w:rPr>
        <w:softHyphen/>
        <w:t>ными и конструкторами. Именно при содействии начальника вооружений РККА в ГДЛ созда</w:t>
      </w:r>
      <w:r w:rsidRPr="004F07B5">
        <w:rPr>
          <w:rFonts w:ascii="Times New Roman" w:hAnsi="Times New Roman"/>
          <w:color w:val="000000" w:themeColor="text1"/>
          <w:sz w:val="16"/>
          <w:szCs w:val="16"/>
        </w:rPr>
        <w:softHyphen/>
        <w:t>ли очень приличную по тем временам научно-экспериментальную базу и серьезно расширили исследовательские и конструкторские работы над твердотопливными и жидкостными ракетными двигателями. В первые посещения ГДЛ молодой ученый С.П.Королев постоянно изумлялся уровню их технического оснащения: «Меня поразила научно-экспери</w:t>
      </w:r>
      <w:r w:rsidRPr="004F07B5">
        <w:rPr>
          <w:rFonts w:ascii="Times New Roman" w:hAnsi="Times New Roman"/>
          <w:color w:val="000000" w:themeColor="text1"/>
          <w:sz w:val="16"/>
          <w:szCs w:val="16"/>
        </w:rPr>
        <w:softHyphen/>
        <w:t>ментальная база, которой располагали ленинградцы. Она была несрав</w:t>
      </w:r>
      <w:r w:rsidRPr="004F07B5">
        <w:rPr>
          <w:rFonts w:ascii="Times New Roman" w:hAnsi="Times New Roman"/>
          <w:color w:val="000000" w:themeColor="text1"/>
          <w:sz w:val="16"/>
          <w:szCs w:val="16"/>
        </w:rPr>
        <w:softHyphen/>
        <w:t>нимо лучше нашей. Мы стали свидетелями большого размаха работ, ог</w:t>
      </w:r>
      <w:r w:rsidRPr="004F07B5">
        <w:rPr>
          <w:rFonts w:ascii="Times New Roman" w:hAnsi="Times New Roman"/>
          <w:color w:val="000000" w:themeColor="text1"/>
          <w:sz w:val="16"/>
          <w:szCs w:val="16"/>
        </w:rPr>
        <w:softHyphen/>
        <w:t>ромного энтузиазма, с которым здесь велись эксперименты» (11402).</w:t>
      </w:r>
    </w:p>
    <w:p w14:paraId="023DFA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C4E2BC"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в 1931 году два АНТ-9 выбросили в районе Красного Села под Ленинградом 19 парашютистов с целью захвата площадки для посадочного десанта. С парашютами приземлились также тяжелое вооружение, включавшее пулеметы, две динамореактивные (безоткатные) пушки, и боеприпасы. После того, как парашютисты заняли оборону, на площадку села эскадрилья бомбардировщиков «ТБ-1» (14984).</w:t>
      </w:r>
    </w:p>
    <w:p w14:paraId="023AFD87" w14:textId="77777777" w:rsidR="008344B7" w:rsidRPr="004F07B5" w:rsidRDefault="008344B7" w:rsidP="004F07B5">
      <w:pPr>
        <w:spacing w:after="0" w:line="240" w:lineRule="auto"/>
        <w:jc w:val="both"/>
        <w:rPr>
          <w:rFonts w:ascii="Times New Roman" w:hAnsi="Times New Roman"/>
          <w:color w:val="000000" w:themeColor="text1"/>
          <w:sz w:val="16"/>
          <w:szCs w:val="16"/>
        </w:rPr>
      </w:pPr>
    </w:p>
    <w:p w14:paraId="2C1CC324" w14:textId="77777777" w:rsidR="005C4849" w:rsidRPr="004F07B5" w:rsidRDefault="00874B1E"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676FE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E018A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1931-го из ворот ХТЗ выехал первый трактор. Недостатки качества восполнялись валом: в апреле 1935-го с конвейера ХТЗ сошел 100-тысячный трактор! Успех был очевиден, и завод наградили орденами Ленина и Трудового Красного Знамени. А вскоре доверили и более ответственное дело: перевели в 1936 г. с выпуска колесных тракторов СХТЗ-15/30 на гусеничные - СХТЗ-НАТИ I ТА. Уже в 1938-м завод производил их более 1000 в месяц с перспективой создания танкового и танкоремонтного производства [63, с. 228]. В полном объеме она осталась нереализованной (11438).</w:t>
      </w:r>
    </w:p>
    <w:p w14:paraId="1C199A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42ED6D"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15 августа 1931 </w:t>
      </w:r>
      <w:r w:rsidRPr="004F07B5">
        <w:rPr>
          <w:rFonts w:ascii="Times New Roman" w:hAnsi="Times New Roman"/>
          <w:color w:val="000000" w:themeColor="text1"/>
          <w:sz w:val="16"/>
          <w:szCs w:val="16"/>
        </w:rPr>
        <w:t>Политбюро ЦК ВКП (б) одобрило работу комиссий по зарплате в угольной промышленности и черной металлургии; приняло постановления: о производстве землечерпалок, об обеспечении угольной промышленности и жилищного строительства в Донбассе рабочей силой, о перспективах развития цветной металлургии на вторую пятилетку и о капитальных работах на 1932 г.; утвердило проект постановления ЦК ВКП (б) «О мероприятиях по улучшению баланса угля в СССР», поручив ВСНХ совместно с Московским обкомом ВКП (б) рассмотреть вопрос об увеличении строительства шахт в Подмосковном бассейне (12265).</w:t>
      </w:r>
    </w:p>
    <w:p w14:paraId="2B9B1EB4"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8F5AA6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396B7B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12A4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 состоялась первая учебная комбинированная воздуш</w:t>
      </w:r>
      <w:r w:rsidRPr="004F07B5">
        <w:rPr>
          <w:rFonts w:ascii="Times New Roman" w:hAnsi="Times New Roman"/>
          <w:color w:val="000000" w:themeColor="text1"/>
          <w:sz w:val="16"/>
          <w:szCs w:val="16"/>
        </w:rPr>
        <w:softHyphen/>
        <w:t>но-десантная операция с участием ТБ-1. В тот день сначала из двух АНТ-9 в районе Красного села под Ленинградом десантировались 19 бойцов парашютно-десантного отряда. После захвата обозначенной площадки и обеспечения круговой обороны здесь при</w:t>
      </w:r>
      <w:r w:rsidRPr="004F07B5">
        <w:rPr>
          <w:rFonts w:ascii="Times New Roman" w:hAnsi="Times New Roman"/>
          <w:color w:val="000000" w:themeColor="text1"/>
          <w:sz w:val="16"/>
          <w:szCs w:val="16"/>
        </w:rPr>
        <w:softHyphen/>
        <w:t>землилась эскадрилья ТБ-1, доставившая отряд Е.Д. Лукина с оружием, боеприпаса</w:t>
      </w:r>
      <w:r w:rsidRPr="004F07B5">
        <w:rPr>
          <w:rFonts w:ascii="Times New Roman" w:hAnsi="Times New Roman"/>
          <w:color w:val="000000" w:themeColor="text1"/>
          <w:sz w:val="16"/>
          <w:szCs w:val="16"/>
        </w:rPr>
        <w:softHyphen/>
        <w:t>ми и автомашинами. Тщательно отрепети</w:t>
      </w:r>
      <w:r w:rsidRPr="004F07B5">
        <w:rPr>
          <w:rFonts w:ascii="Times New Roman" w:hAnsi="Times New Roman"/>
          <w:color w:val="000000" w:themeColor="text1"/>
          <w:sz w:val="16"/>
          <w:szCs w:val="16"/>
        </w:rPr>
        <w:softHyphen/>
        <w:t>рованная операция прошла за считанные минуты. Операцию повторили на аэродро</w:t>
      </w:r>
      <w:r w:rsidRPr="004F07B5">
        <w:rPr>
          <w:rFonts w:ascii="Times New Roman" w:hAnsi="Times New Roman"/>
          <w:color w:val="000000" w:themeColor="text1"/>
          <w:sz w:val="16"/>
          <w:szCs w:val="16"/>
        </w:rPr>
        <w:softHyphen/>
        <w:t>ме в Гатчине. Затем по просьбе командую</w:t>
      </w:r>
      <w:r w:rsidRPr="004F07B5">
        <w:rPr>
          <w:rFonts w:ascii="Times New Roman" w:hAnsi="Times New Roman"/>
          <w:color w:val="000000" w:themeColor="text1"/>
          <w:sz w:val="16"/>
          <w:szCs w:val="16"/>
        </w:rPr>
        <w:softHyphen/>
        <w:t>щего войсками Киевского военного округа отряд по воздуху перебазировали в Киев. Здесь при проведении войсковых маневров в районе Могилевки осуществили две ком</w:t>
      </w:r>
      <w:r w:rsidRPr="004F07B5">
        <w:rPr>
          <w:rFonts w:ascii="Times New Roman" w:hAnsi="Times New Roman"/>
          <w:color w:val="000000" w:themeColor="text1"/>
          <w:sz w:val="16"/>
          <w:szCs w:val="16"/>
        </w:rPr>
        <w:softHyphen/>
        <w:t>бинированные операции 10 и 14 сентября. Парашютистов сбрасывали из трех АНТ-9, затем эскадрилья ТБ-1 приземлялась и выгружала технику и вооружение. Хотя первые эксперименты оказались вполне успешными, новый род войск все еще находился в зачаточном состоянии, и требовалось вести дальнейшее совершен</w:t>
      </w:r>
      <w:r w:rsidRPr="004F07B5">
        <w:rPr>
          <w:rFonts w:ascii="Times New Roman" w:hAnsi="Times New Roman"/>
          <w:color w:val="000000" w:themeColor="text1"/>
          <w:sz w:val="16"/>
          <w:szCs w:val="16"/>
        </w:rPr>
        <w:softHyphen/>
        <w:t>ствование техники и снаряжения. В апреле-мае 1933 г. в каждом военном округе сфор</w:t>
      </w:r>
      <w:r w:rsidRPr="004F07B5">
        <w:rPr>
          <w:rFonts w:ascii="Times New Roman" w:hAnsi="Times New Roman"/>
          <w:color w:val="000000" w:themeColor="text1"/>
          <w:sz w:val="16"/>
          <w:szCs w:val="16"/>
        </w:rPr>
        <w:softHyphen/>
        <w:t>мировали отдельные стрелковые батальо</w:t>
      </w:r>
      <w:r w:rsidRPr="004F07B5">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4F07B5">
        <w:rPr>
          <w:rFonts w:ascii="Times New Roman" w:hAnsi="Times New Roman"/>
          <w:color w:val="000000" w:themeColor="text1"/>
          <w:sz w:val="16"/>
          <w:szCs w:val="16"/>
        </w:rPr>
        <w:softHyphen/>
        <w:t>чения в Детском Селе сначала предполага</w:t>
      </w:r>
      <w:r w:rsidRPr="004F07B5">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4F07B5">
        <w:rPr>
          <w:rFonts w:ascii="Times New Roman" w:hAnsi="Times New Roman"/>
          <w:color w:val="000000" w:themeColor="text1"/>
          <w:sz w:val="16"/>
          <w:szCs w:val="16"/>
        </w:rPr>
        <w:softHyphen/>
        <w:t>ных отделений стрелковых дивизий в Мо</w:t>
      </w:r>
      <w:r w:rsidRPr="004F07B5">
        <w:rPr>
          <w:rFonts w:ascii="Times New Roman" w:hAnsi="Times New Roman"/>
          <w:color w:val="000000" w:themeColor="text1"/>
          <w:sz w:val="16"/>
          <w:szCs w:val="16"/>
        </w:rPr>
        <w:softHyphen/>
        <w:t>нино под Москвой и в Гатчине под Ленин</w:t>
      </w:r>
      <w:r w:rsidRPr="004F07B5">
        <w:rPr>
          <w:rFonts w:ascii="Times New Roman" w:hAnsi="Times New Roman"/>
          <w:color w:val="000000" w:themeColor="text1"/>
          <w:sz w:val="16"/>
          <w:szCs w:val="16"/>
        </w:rPr>
        <w:softHyphen/>
        <w:t>градом. Парашютные прыжки осуществля</w:t>
      </w:r>
      <w:r w:rsidRPr="004F07B5">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4F07B5">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4F07B5">
        <w:rPr>
          <w:rFonts w:ascii="Times New Roman" w:hAnsi="Times New Roman"/>
          <w:color w:val="000000" w:themeColor="text1"/>
          <w:sz w:val="16"/>
          <w:szCs w:val="16"/>
        </w:rPr>
        <w:softHyphen/>
        <w:t>ли для тренировок (11286).</w:t>
      </w:r>
    </w:p>
    <w:p w14:paraId="0E4AE99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F0B1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 на маневрах Ленинградского округа в районе Красного Села после захвата аэродрома парашютистами эскадрилья ТБ-1 доставила туда посадочный десант. В сентябре отряд принимал участие в маневрах на Украине. Применяли подфюзеляжные кабины, грузовые мешки и контейнеры, а также подвеску ПД-А. Два десанта были выброшены 10 и 14 сентября. Успех учений был омрачен катастрофой самолета, перевозившего пикап. Возвращаясь с маневров, он со всеми находившимися на борту людьми разбился из-за отказа одного двигателя (12001).</w:t>
      </w:r>
    </w:p>
    <w:p w14:paraId="2EE205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EC70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десант парашютистов захватил аэродром "противника", на который перебазировалась одна из эскадрилий ТБ-1. 10 и 14 сентября последние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(12024).</w:t>
      </w:r>
    </w:p>
    <w:p w14:paraId="1CA1D5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874E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десантники впервые участвовали в крупных маневрах Красной армии на Украине. Из специальной техники применяли подфюзеляжные кабины, грузовые мешки и контейнеры. 15 августа группа парашютистов захватила аэродром условного противника, на который села эскадрилья ТБ-1 (12036).</w:t>
      </w:r>
    </w:p>
    <w:p w14:paraId="6CDDA8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906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с двух АНТ-9 в районе Красного Села вбрасывали десант - 19 парашютистов и ДРП (522,5).</w:t>
      </w:r>
    </w:p>
    <w:p w14:paraId="55D1E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776217" w14:textId="77777777" w:rsidR="00C6668D" w:rsidRPr="004F07B5" w:rsidRDefault="00C6668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15 августа 1931 г. в районе Красного Села во время первой показательной операции из двух самолетов АНТ-9 одновременно высадились на парашютах 19 бойцов ПДО. 20 августа была выполнена повторная высадка парашютного десанта в составе 20 бойцов ПДО с двух самолетов АНТ-9. ПДО в итоге совершил 237 прыжков (Архив ЦДА и К. Ф. 50. Оп. 1. Д. 2. Л. 22). 1 Одновременно производилась съемка учебного кинофильма, который должен был ознакомить командиров РККА с порядком формирования, подготовкой и проведением операций ПДО. Фильм из 4-х частей (1.300 метров) был заснят за 8 с половиной съемочных дней и после просмотра получил отличную оценку. Картину снимал оператор Сидоров, работавший с Миновым в 1930 г. в Воронеже над учебным фильмом «Парашют», премированным Политуправлением РККА и Правлением Союзкино (Архив ЦДА и К. Ф. 50. Оп. 1. Д. 2. Л. 25). (21402).</w:t>
      </w:r>
    </w:p>
    <w:p w14:paraId="78FAEB36" w14:textId="77777777" w:rsidR="00C6668D" w:rsidRPr="004F07B5" w:rsidRDefault="00C6668D" w:rsidP="004F07B5">
      <w:pPr>
        <w:spacing w:after="0" w:line="240" w:lineRule="auto"/>
        <w:jc w:val="both"/>
        <w:rPr>
          <w:rFonts w:ascii="Times New Roman" w:hAnsi="Times New Roman"/>
          <w:color w:val="0070C0"/>
          <w:sz w:val="16"/>
          <w:szCs w:val="16"/>
        </w:rPr>
      </w:pPr>
    </w:p>
    <w:p w14:paraId="70502D01" w14:textId="77777777" w:rsidR="00B152B2" w:rsidRPr="004F07B5" w:rsidRDefault="00B152B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 новый начальник Штаба РККА А. И. Егоров, сменивший в июне 1931 г. Б. М. Шапошникова, информировал Реввоенсовет СССР — план работы Военной Академии на 1930/31 год «по всем признакам построен на учете опыта и позаимствован у Германской Военной Академии» (18265).</w:t>
      </w:r>
    </w:p>
    <w:p w14:paraId="4EDB6F88" w14:textId="77777777" w:rsidR="00B152B2" w:rsidRPr="004F07B5" w:rsidRDefault="00B152B2" w:rsidP="004F07B5">
      <w:pPr>
        <w:spacing w:after="0" w:line="240" w:lineRule="auto"/>
        <w:jc w:val="both"/>
        <w:rPr>
          <w:rFonts w:ascii="Times New Roman" w:hAnsi="Times New Roman"/>
          <w:color w:val="000000" w:themeColor="text1"/>
          <w:sz w:val="16"/>
          <w:szCs w:val="16"/>
        </w:rPr>
      </w:pPr>
    </w:p>
    <w:p w14:paraId="53528B19" w14:textId="77777777" w:rsidR="00B152B2" w:rsidRPr="004F07B5" w:rsidRDefault="00B152B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0AF1DFE" w14:textId="77777777" w:rsidR="00B152B2" w:rsidRPr="004F07B5" w:rsidRDefault="00B152B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1E5FED" w14:textId="77777777" w:rsidR="00B152B2" w:rsidRPr="004F07B5" w:rsidRDefault="00B152B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августа 1931 года Постановление ЦК ВКП(б) «Об издательской работе» отметило рост изданий технической книги с 11 млн. экземпляров в 1929 году до 40 млн. экземпляров в 1930 году. Однако «ввиду важности на данном этапе задач овладения техникой и распространения технических знаний этот вид литературы должен быть поставлен в особое положение…». Из системы ОГИЗа было выделено и передано в ведение ВСНХ государственное техническое издательство (Гостехиздат). Гостехиздат должен был организовать издание переводной технической литературы и справочников по различным отраслям производства и техники, вести свою работу в тесной связи с научно-исследовательскими институтами. «Вся издательская работа должна вестись под углом всесторонней помощи социалистическому строительству, подъёма теории на высшую ступень и сочетания её с практикой…» (19546).</w:t>
      </w:r>
    </w:p>
    <w:p w14:paraId="1D531251" w14:textId="77777777" w:rsidR="00B152B2" w:rsidRPr="004F07B5" w:rsidRDefault="00B152B2" w:rsidP="004F07B5">
      <w:pPr>
        <w:spacing w:after="0" w:line="240" w:lineRule="auto"/>
        <w:jc w:val="both"/>
        <w:rPr>
          <w:rFonts w:ascii="Times New Roman" w:hAnsi="Times New Roman"/>
          <w:color w:val="000000" w:themeColor="text1"/>
          <w:sz w:val="16"/>
          <w:szCs w:val="16"/>
        </w:rPr>
      </w:pPr>
    </w:p>
    <w:p w14:paraId="30B4AA38" w14:textId="77777777" w:rsidR="00CE289C" w:rsidRPr="004F07B5" w:rsidRDefault="00CE289C"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DF2E117" w14:textId="77777777" w:rsidR="00CE289C" w:rsidRPr="004F07B5" w:rsidRDefault="00CE289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672322" w14:textId="77777777" w:rsidR="00C6668D" w:rsidRPr="004F07B5" w:rsidRDefault="00C6668D"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15 августа 1931 Чарльз (Charles Augustus Lindbergh Jr.) и Энн Линдберги (Anne Morrow Lindbergh), заправив полные баки, вылетели ранним утром из Нома, пересекли Беренгов пролив и совершили посадку у острова Карагинского. Американцев встретили гостеприимные местные жители, которые угостили их земляникой с молоком и оставили самые теплые воспоминания. Еще четыре часа полета – и посадка в Авачинской бухте Петропавловск-Камчатского.</w:t>
      </w:r>
    </w:p>
    <w:p w14:paraId="3CBB9C3B" w14:textId="77777777" w:rsidR="00C6668D" w:rsidRPr="004F07B5" w:rsidRDefault="00C6668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19 августа начался новый этап перелета, который для Линдбергов оказался самым сложным. Они должны были преодолеть около полутора тысяч километров и произвести посадку в японском Немуро, но вскоре после взлета из Петропавловска-Камчатского попали в такой туман, что вынуждены были произвести посадку у острова Кетой. Приводнение оказалось жестким и вызвало повреждение конструкции самолета. Ночь супруги провели в самолете в открытом море. Утро принесло облегчение, неподалеку они увидели японское судно, которое отбуксировало самолет в уютную бухту Броутон на острове Симушир, где Линдбергу удалось починить самолет. 22 августа авиаторы продолжили путь, но туман вновь заставил произвести посадку, на этот раз на Итурупе. Немуро был, наконец, достигнут 23 августа (21438).</w:t>
      </w:r>
    </w:p>
    <w:p w14:paraId="046544DA" w14:textId="77777777" w:rsidR="00C6668D" w:rsidRPr="004F07B5" w:rsidRDefault="00C6668D" w:rsidP="004F07B5">
      <w:pPr>
        <w:spacing w:after="0" w:line="240" w:lineRule="auto"/>
        <w:jc w:val="both"/>
        <w:rPr>
          <w:rFonts w:ascii="Times New Roman" w:hAnsi="Times New Roman"/>
          <w:color w:val="0070C0"/>
          <w:sz w:val="16"/>
          <w:szCs w:val="16"/>
        </w:rPr>
      </w:pPr>
    </w:p>
    <w:p w14:paraId="16F273C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E50AEF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85669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августа 1931 начались работы по переоборудованию К-5 N 185 в трехместный бомбардировщик. Бомб - 450-500 кг. Также должны были поставить пулемет ПВ-1 для стрельбы через винт с 250 патронами и двух ДА с 630 патронами. Плюс рация и фотоаппарат. Исследования возможности велись с 1 апреля 1929 (70,175).</w:t>
      </w:r>
    </w:p>
    <w:p w14:paraId="16218B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E93D2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1DB952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F6A5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августа 1931 года закончились испытания самолета И7 БМВ VI, которые проходили с 10 16 августа 1931 года (6771).</w:t>
      </w:r>
    </w:p>
    <w:p w14:paraId="644879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 БМВ VI 3 – опытный постройки завода № 1.</w:t>
      </w:r>
    </w:p>
    <w:p w14:paraId="4B6415B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59A2B54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опытного самолета с полетным весом 1740 кг.</w:t>
      </w:r>
    </w:p>
    <w:p w14:paraId="521202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 10 августа 1931 года</w:t>
      </w:r>
    </w:p>
    <w:p w14:paraId="1807CB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 16 августа 1931 года</w:t>
      </w:r>
    </w:p>
    <w:p w14:paraId="7E1E0D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на испытание – 5</w:t>
      </w:r>
    </w:p>
    <w:p w14:paraId="61FCD8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24</w:t>
      </w:r>
    </w:p>
    <w:p w14:paraId="3BF7C9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11 час. 40 мин.</w:t>
      </w:r>
    </w:p>
    <w:p w14:paraId="2C02A7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7CEE5ABD"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w:t>
      </w:r>
    </w:p>
    <w:p w14:paraId="5F1C1139"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(6771).</w:t>
      </w:r>
    </w:p>
    <w:p w14:paraId="52CDAE9E"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B0C7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августа 1931 закончились испытания самолета И7 БМВ VI, которые проходили с 10 августа 1931. Самолет И7 БМВ VI опытный, постройки завода N 1. На основании произведенных испытаний НИИ посчитал, что самолет И7 БМВ VI не отвечает по своим летным данным требованиям к современным одноместным истребителям и полагает целесообразной постройку самолета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w:t>
      </w:r>
    </w:p>
    <w:p w14:paraId="13DCAD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на испытание - 5</w:t>
      </w:r>
    </w:p>
    <w:p w14:paraId="13F402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- 24</w:t>
      </w:r>
    </w:p>
    <w:p w14:paraId="12FDE1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- 11 час. 40 мин. (3269).</w:t>
      </w:r>
    </w:p>
    <w:p w14:paraId="30B3EB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1573A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августа 1931 года ЦАГИ рапортом на имя Сталина, Кагановича, Орджоникидзе, Ворошилова, Баранова и начальника ВОГВФ Гольцмана сообщило о том, что ЦАГИ выпущен 14 августа 1931 года пассажирский самолет АНТ-14 на 2,5 месяца раньше срока. После упомянутой даты самолет АНТ-14 произвел несколько пробных полетов в воздухе, показавших его высокие качества и значительные преимущества перед подобными самолетами, конструируемыми за границей.</w:t>
      </w:r>
    </w:p>
    <w:p w14:paraId="0A7968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этого самолет АНТ-14 полетов не производил, в эксплуатацию не вступил и не был сдан до середины сентября. Причиной этого стало то, что самолет был недоделан: в нем отсутствует телефонное сообщение между пилотами и командиром корабля, электропроводка для освещения, испорчен центральный мотор и т.д. (7753, 190).</w:t>
      </w:r>
    </w:p>
    <w:p w14:paraId="6E99B7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0F7A0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EC803D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47ADD7"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августа в 1931 году СНК СССР принял постановление «О развитии приемно-передающей радиовещательной сети». В нем указывалось на необходимость форсировать развитие технической базы радиовещания, обеспечить радиовещательными станциями все союзные и автономные республики, края и области (Собрание законов и распоряжений Рабоче-Крестьянского правительства СССР. Москва, Политиздат, 1931, страница 654) (14985).</w:t>
      </w:r>
    </w:p>
    <w:p w14:paraId="6AE4D211" w14:textId="77777777" w:rsidR="008344B7" w:rsidRPr="004F07B5" w:rsidRDefault="008344B7" w:rsidP="004F07B5">
      <w:pPr>
        <w:spacing w:after="0" w:line="240" w:lineRule="auto"/>
        <w:jc w:val="both"/>
        <w:rPr>
          <w:rFonts w:ascii="Times New Roman" w:hAnsi="Times New Roman"/>
          <w:color w:val="000000" w:themeColor="text1"/>
          <w:sz w:val="16"/>
          <w:szCs w:val="16"/>
        </w:rPr>
      </w:pPr>
    </w:p>
    <w:p w14:paraId="675BC2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августа 1931 г. Приказом ВОМТ контора "Азотмашстрой"получает сокращенное название Гипроазотмаш. В начале 30-х годов контора была преобразована в институт, который, начиная с 1931 г., назывался: Государственный институт проектирования азотного машиностроения "Гипроазотмаш", Государственный научно-исследовательский институт азотного машиностроения "Гипроазотмаш", Государственный экспериментально-конструкторский институт азотного машиностроения "Гипроазотмаш", Государственный институт азотного машиностроения "Гипроазотмаш". В 1941 г. институт переименован в Государственный институт химического и бумажного машиностроения "Гипрохимбуммаш" и эвакуирован в г. Свердловск. Приказом Наркомата минометного вооружения СССР от 18 августа 1942 г. на базе Гипрохимбуммаша, Экспериментально-конструкторского института химического машиностроения "ЭКИхиммаш" и Конструкторского бюро Киевского завода "Большевик" организован Научно-исследовательский институт химического машиностроения "НИИхиммаш" (12102).</w:t>
      </w:r>
    </w:p>
    <w:p w14:paraId="46425B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B69EB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AF5018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490A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августа 1931 вышло постановление СНК N 174с о создании специальных (трудовых) поселений ГУЛАГ для высланного кулачества, а потом на эту же тему были постановления N 775.146с от 20 апреля 1933 и N 1796.393с от 21 августа 1933 (4081).</w:t>
      </w:r>
    </w:p>
    <w:p w14:paraId="7127F5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F6CE7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B5C825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00A0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августа 1931 г. зав. контрольно-испытательным отделом зав. N 22 Егутко писал письмо N 44/825с в УВВС.</w:t>
      </w:r>
    </w:p>
    <w:p w14:paraId="0E0A68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препровождаются результаты серийного испытания самолета ТБ1 N 704.</w:t>
      </w:r>
    </w:p>
    <w:p w14:paraId="4055D2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Акт</w:t>
      </w:r>
    </w:p>
    <w:p w14:paraId="3771BB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Специального испытания типа ТБ1, серии N 1 построенного на зав. N 22 с 2 моторами типа М-17 НР 616-646 NN 26261-26255.</w:t>
      </w:r>
    </w:p>
    <w:p w14:paraId="2136BE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предъявлен заводом для производства испытаний 26 июня 1931 г.</w:t>
      </w:r>
    </w:p>
    <w:p w14:paraId="4C34B1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24 июня 1931 г.</w:t>
      </w:r>
    </w:p>
    <w:p w14:paraId="1C79C5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окончено 3 июля 1931 г.</w:t>
      </w:r>
    </w:p>
    <w:p w14:paraId="06ACB1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сего материала и акта по серийному испытанию комиссия считает возможным данную серию самолетов признать кондиционной (3263).</w:t>
      </w:r>
    </w:p>
    <w:p w14:paraId="2A1EB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201D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августа 1931 года начальник ЦАГИ С. Друян, начальник Отдела авиации, гидроавиации и опытного самолетостроения Туполев и начальник части пассажирского самолетостроения Архангельский писали письмо Сталину, Кагановичу, Орджоникидзе, Ворошилову, Баранову, Гольцману</w:t>
      </w:r>
    </w:p>
    <w:p w14:paraId="262AE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Рапорт</w:t>
      </w:r>
    </w:p>
    <w:p w14:paraId="5745BF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14 августа 1931 года выпущен в воздух пассажирский самолет АНТ-14.</w:t>
      </w:r>
    </w:p>
    <w:p w14:paraId="29BEA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Цельнометаллический 41-местный гигант, снабженный 5 моторами, общей мощностью 2400 л.с. является крупнейшей ступенью в осуществлении лозунга партии "Догнать и перегнать" капиталистические страны.</w:t>
      </w:r>
    </w:p>
    <w:p w14:paraId="12A7F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Выпуском самолета АНТ-14 в области сухопутной пассажирской авиации обогнал Америку, Англию, Францию и Японию, не имеющих ни одной машины такого тоннажа и вместе с Германией и Италией, имеющих всего лишь по одной опытной военной машине такого типа, становится на первое место в мире.</w:t>
      </w:r>
    </w:p>
    <w:p w14:paraId="51D2D4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Свой подарок 14-й Годовщине Октября в виде этой опытной машины, ЦАГИ передает Союзу на 2,5 месяца раньше срока и заверяет, что им будут приложены все силы к срочному внедрению самолета в серийное производство (7753, 191).</w:t>
      </w:r>
    </w:p>
    <w:p w14:paraId="203A31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CD191F" w14:textId="77777777" w:rsidR="005F6ACD" w:rsidRPr="004F07B5" w:rsidRDefault="005F6AC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 17 августа 1931 г. на таганрогском заводе № 31 изготовили лодку первого са</w:t>
      </w:r>
      <w:r w:rsidRPr="004F07B5">
        <w:rPr>
          <w:rFonts w:ascii="Times New Roman" w:hAnsi="Times New Roman"/>
          <w:color w:val="0070C0"/>
          <w:sz w:val="16"/>
          <w:szCs w:val="16"/>
          <w:lang w:eastAsia="ru-RU" w:bidi="ru-RU"/>
        </w:rPr>
        <w:softHyphen/>
        <w:t xml:space="preserve">молета </w:t>
      </w:r>
      <w:r w:rsidRPr="004F07B5">
        <w:rPr>
          <w:rFonts w:ascii="Times New Roman" w:hAnsi="Times New Roman"/>
          <w:color w:val="0070C0"/>
          <w:sz w:val="16"/>
          <w:szCs w:val="16"/>
          <w:lang w:val="en-US" w:bidi="en-US"/>
        </w:rPr>
        <w:t>S</w:t>
      </w:r>
      <w:r w:rsidRPr="004F07B5">
        <w:rPr>
          <w:rFonts w:ascii="Times New Roman" w:hAnsi="Times New Roman"/>
          <w:color w:val="0070C0"/>
          <w:sz w:val="16"/>
          <w:szCs w:val="16"/>
          <w:lang w:bidi="en-US"/>
        </w:rPr>
        <w:t>-62</w:t>
      </w:r>
      <w:r w:rsidRPr="004F07B5">
        <w:rPr>
          <w:rFonts w:ascii="Times New Roman" w:hAnsi="Times New Roman"/>
          <w:color w:val="0070C0"/>
          <w:sz w:val="16"/>
          <w:szCs w:val="16"/>
          <w:lang w:val="en-US" w:bidi="en-US"/>
        </w:rPr>
        <w:t>bis</w:t>
      </w:r>
      <w:r w:rsidRPr="004F07B5">
        <w:rPr>
          <w:rFonts w:ascii="Times New Roman" w:hAnsi="Times New Roman"/>
          <w:color w:val="0070C0"/>
          <w:sz w:val="16"/>
          <w:szCs w:val="16"/>
          <w:lang w:eastAsia="ru-RU" w:bidi="ru-RU"/>
        </w:rPr>
        <w:t>. 28 ноября заводчане отрапортовали «наверх», что машина почти готова, не успели только обтянуть плоскости полотном и смонтировать оборудование. Но уже на следующий день кто-то из рабочих по ошибке оставил на ночь открытым паровой вентиль в цехе (гнутые деревян</w:t>
      </w:r>
      <w:r w:rsidRPr="004F07B5">
        <w:rPr>
          <w:rFonts w:ascii="Times New Roman" w:hAnsi="Times New Roman"/>
          <w:color w:val="0070C0"/>
          <w:sz w:val="16"/>
          <w:szCs w:val="16"/>
          <w:lang w:eastAsia="ru-RU" w:bidi="ru-RU"/>
        </w:rPr>
        <w:softHyphen/>
        <w:t>ные детали предварительно распаривали). К утру все межкрыльевые стойки и подмоторные брусья перекосились и растрескались.</w:t>
      </w:r>
    </w:p>
    <w:p w14:paraId="544979A6" w14:textId="77777777" w:rsidR="005F6ACD" w:rsidRPr="004F07B5" w:rsidRDefault="005F6ACD"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попытке спасти ситуацию завод обратился в ВАО с просьбой уменьшить план до 30 самолетов, а пять первых считать опытными. Эта маленькая хитрость позволяла су</w:t>
      </w:r>
      <w:r w:rsidRPr="004F07B5">
        <w:rPr>
          <w:rFonts w:ascii="Times New Roman" w:hAnsi="Times New Roman"/>
          <w:color w:val="0070C0"/>
          <w:sz w:val="16"/>
          <w:szCs w:val="16"/>
          <w:lang w:eastAsia="ru-RU" w:bidi="ru-RU"/>
        </w:rPr>
        <w:softHyphen/>
        <w:t>щественно отклоняться от требований к серийным ма</w:t>
      </w:r>
      <w:r w:rsidRPr="004F07B5">
        <w:rPr>
          <w:rFonts w:ascii="Times New Roman" w:hAnsi="Times New Roman"/>
          <w:color w:val="0070C0"/>
          <w:sz w:val="16"/>
          <w:szCs w:val="16"/>
          <w:lang w:eastAsia="ru-RU" w:bidi="ru-RU"/>
        </w:rPr>
        <w:softHyphen/>
        <w:t>шинам. ВАО с предложением завода согласился, но зато на следующий, 1932 г., от предприятия потребовали вы</w:t>
      </w:r>
      <w:r w:rsidRPr="004F07B5">
        <w:rPr>
          <w:rFonts w:ascii="Times New Roman" w:hAnsi="Times New Roman"/>
          <w:color w:val="0070C0"/>
          <w:sz w:val="16"/>
          <w:szCs w:val="16"/>
          <w:lang w:eastAsia="ru-RU" w:bidi="ru-RU"/>
        </w:rPr>
        <w:softHyphen/>
        <w:t>пустить уже 110 лодок. При этом первые 50 машин долж</w:t>
      </w:r>
      <w:r w:rsidRPr="004F07B5">
        <w:rPr>
          <w:rFonts w:ascii="Times New Roman" w:hAnsi="Times New Roman"/>
          <w:color w:val="0070C0"/>
          <w:sz w:val="16"/>
          <w:szCs w:val="16"/>
          <w:lang w:eastAsia="ru-RU" w:bidi="ru-RU"/>
        </w:rPr>
        <w:softHyphen/>
        <w:t>ны были оснащаться двигателями «Ассо», 10-20 следую</w:t>
      </w:r>
      <w:r w:rsidRPr="004F07B5">
        <w:rPr>
          <w:rFonts w:ascii="Times New Roman" w:hAnsi="Times New Roman"/>
          <w:color w:val="0070C0"/>
          <w:sz w:val="16"/>
          <w:szCs w:val="16"/>
          <w:lang w:eastAsia="ru-RU" w:bidi="ru-RU"/>
        </w:rPr>
        <w:softHyphen/>
        <w:t>щих — новыми отечественными моторами М-27 (тоже 18-ци</w:t>
      </w:r>
      <w:r w:rsidRPr="004F07B5">
        <w:rPr>
          <w:rFonts w:ascii="Times New Roman" w:hAnsi="Times New Roman"/>
          <w:color w:val="0070C0"/>
          <w:sz w:val="16"/>
          <w:szCs w:val="16"/>
          <w:lang w:eastAsia="ru-RU" w:bidi="ru-RU"/>
        </w:rPr>
        <w:softHyphen/>
        <w:t xml:space="preserve">линдровыми, </w:t>
      </w:r>
      <w:r w:rsidRPr="004F07B5">
        <w:rPr>
          <w:rFonts w:ascii="Times New Roman" w:hAnsi="Times New Roman"/>
          <w:color w:val="0070C0"/>
          <w:sz w:val="16"/>
          <w:szCs w:val="16"/>
          <w:lang w:val="en-US" w:bidi="en-US"/>
        </w:rPr>
        <w:t>W</w:t>
      </w:r>
      <w:r w:rsidRPr="004F07B5">
        <w:rPr>
          <w:rFonts w:ascii="Times New Roman" w:hAnsi="Times New Roman"/>
          <w:color w:val="0070C0"/>
          <w:sz w:val="16"/>
          <w:szCs w:val="16"/>
          <w:lang w:eastAsia="ru-RU" w:bidi="ru-RU"/>
        </w:rPr>
        <w:t>-образными, как «Ассо»), а все остальные — двигателями М-34. Машины с М-27 предназначались для гражданской авиации, с М-34 — для ВВС. Проектирование вариантов с М-27 и М-34 начали на заводе №31, но с кон</w:t>
      </w:r>
      <w:r w:rsidRPr="004F07B5">
        <w:rPr>
          <w:rFonts w:ascii="Times New Roman" w:hAnsi="Times New Roman"/>
          <w:color w:val="0070C0"/>
          <w:sz w:val="16"/>
          <w:szCs w:val="16"/>
          <w:lang w:eastAsia="ru-RU" w:bidi="ru-RU"/>
        </w:rPr>
        <w:softHyphen/>
        <w:t>ца года все материалы передали в ЦАГИ (20325).</w:t>
      </w:r>
    </w:p>
    <w:p w14:paraId="21CCC8C5" w14:textId="77777777" w:rsidR="005F6ACD" w:rsidRPr="004F07B5" w:rsidRDefault="005F6ACD" w:rsidP="004F07B5">
      <w:pPr>
        <w:spacing w:after="0" w:line="240" w:lineRule="auto"/>
        <w:jc w:val="both"/>
        <w:rPr>
          <w:rFonts w:ascii="Times New Roman" w:hAnsi="Times New Roman"/>
          <w:color w:val="0070C0"/>
          <w:sz w:val="16"/>
          <w:szCs w:val="16"/>
        </w:rPr>
      </w:pPr>
    </w:p>
    <w:p w14:paraId="73997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августа 1931 у П.И.Б. состоялось совещание по вопросам разработки планов опытного моторо- и самолетостроения на 1931-1934 гг. (351).</w:t>
      </w:r>
    </w:p>
    <w:p w14:paraId="61EB5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3CDB88" w14:textId="77777777" w:rsidR="00AE4CBE"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2BEC36D" w14:textId="77777777" w:rsidR="00AE4CBE" w:rsidRPr="004F07B5" w:rsidRDefault="00AE4CBE"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B5C1054" w14:textId="77777777" w:rsidR="009E2993" w:rsidRPr="004F07B5" w:rsidRDefault="009E2993"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17 августа 1931 г. губернатор Техаса Стерлинг силой остановил нефтедобычу (</w:t>
      </w:r>
      <w:r w:rsidRPr="004F07B5">
        <w:rPr>
          <w:rFonts w:ascii="Times New Roman" w:eastAsia="Times New Roman" w:hAnsi="Times New Roman"/>
          <w:bCs/>
          <w:iCs/>
          <w:color w:val="000000" w:themeColor="text1"/>
          <w:sz w:val="16"/>
          <w:szCs w:val="16"/>
          <w:lang w:eastAsia="ru-RU"/>
        </w:rPr>
        <w:t>Д.Ергин «Добыча», М., ДеНово, 1999):</w:t>
      </w:r>
    </w:p>
    <w:p w14:paraId="05EB374B" w14:textId="77777777" w:rsidR="009E2993" w:rsidRPr="004F07B5" w:rsidRDefault="009E2993"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 xml:space="preserve">«К августу 1931 года и Восточный Техас, и весь нефтяной рынок США находились в состоянии полной анархии. В Восточном Техасе добывалось уже более миллиона баррелей в день, что составляло почти половину всех потребностей Америки, и цена сырой нефти рухнула до тринадцати центов за баррель. Нефть из Техаса стоила в Европе даже дешевле российской. Цены на нефть на выходе с буровой в Техасе и повсюду в США были настолько ниже себестоимости, составлявшей в среднем восемьдесят центов за баррель, что грозило крахом большинству нефтедобывающих компаний, как в Техасе, так и по всей стране. На следующий день после того, как нефтедобытчики Восточного Техаса призвали добровольно прекратить добычу, чтобы содействовать подъему цен, уровень добычи еще вырос. Воздух наполнялся ожесточением, говорили, что завозят динамит, чтобы взорвать скважины и трубопроводы. Экономика Техаса, а также, вероятно, закон и порядок, были на грани краха. Губернатор Техаса Росс Стерлинг, основатель и экспредседатель «Хамбл ойл», колебался. Однако выхода не было, приходилось действовать. Он объявил войну за Восточный Техас. </w:t>
      </w:r>
      <w:r w:rsidRPr="004F07B5">
        <w:rPr>
          <w:rFonts w:ascii="Times New Roman" w:eastAsia="Times New Roman" w:hAnsi="Times New Roman"/>
          <w:color w:val="000000" w:themeColor="text1"/>
          <w:sz w:val="16"/>
          <w:szCs w:val="16"/>
          <w:lang w:eastAsia="ru-RU"/>
        </w:rPr>
        <w:t xml:space="preserve">17 августа 1931 года </w:t>
      </w:r>
      <w:r w:rsidRPr="004F07B5">
        <w:rPr>
          <w:rFonts w:ascii="Times New Roman" w:eastAsia="Times New Roman" w:hAnsi="Times New Roman"/>
          <w:bCs/>
          <w:color w:val="000000" w:themeColor="text1"/>
          <w:sz w:val="16"/>
          <w:szCs w:val="16"/>
          <w:lang w:eastAsia="ru-RU"/>
        </w:rPr>
        <w:t>губернатор заявил, что Восточный Техас находится «в состоянии мятежа» и «открытого бунта», и послал к скважинам несколько тысяч национальных гвардейцев и техасских рейнджеров. Они отправились в путь на лошадях, поскольку недавние дожди размыли дороги, сделав их непроходимыми для автомобилей. Лагерь разбили на месте, которое впоследствии окрестили «Холм борьбы за рационирование», и в течение нескольких дней «армия губернатора» остановила добычу. Непривычная тишина повисла над всем Восточным Техасом. Работа на месторождениях замерла. Даже курам, растолстевшим на насекомых, слетавшихся на свет горящих газовых факелов, пришлось «вернуться к прозаической „до-нефтяной“ практике копания червей». Вспомогательные работы тоже встали. Генерал, командовавший Национальной гвардией, запретил ношение «пляжных пижам» — «спецодежды» проституток, и их бизнес тоже начал хиреть. Мораторий на добычу работал — цены в отрасли повышались.» (17325).</w:t>
      </w:r>
    </w:p>
    <w:p w14:paraId="2BB4E461" w14:textId="77777777" w:rsidR="009E2993" w:rsidRPr="004F07B5" w:rsidRDefault="009E2993" w:rsidP="004F07B5">
      <w:pPr>
        <w:autoSpaceDE w:val="0"/>
        <w:autoSpaceDN w:val="0"/>
        <w:adjustRightInd w:val="0"/>
        <w:spacing w:after="0" w:line="240" w:lineRule="auto"/>
        <w:jc w:val="both"/>
        <w:rPr>
          <w:rFonts w:ascii="Times New Roman" w:hAnsi="Times New Roman"/>
          <w:color w:val="000000" w:themeColor="text1"/>
          <w:sz w:val="16"/>
          <w:szCs w:val="16"/>
        </w:rPr>
      </w:pPr>
    </w:p>
    <w:p w14:paraId="55AA368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DFBACD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22AA58"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августа 1931 г. Приказом № 354 Всесоюзного объединения Гражданского воздушного флота (ВОГВФ) была организована База опытного строительства и эксплуатации дирижаблей (БОСЭД), которая 7 декабря 1931 г. Приказом № 462 ВОГВФ была переименована в производственно-эксплуатационное предприятие строительства и эксплуатации дирижаблей («Дирижаблестрой») (15797).</w:t>
      </w:r>
    </w:p>
    <w:p w14:paraId="3BEDBDB9" w14:textId="77777777" w:rsidR="008344B7" w:rsidRPr="004F07B5" w:rsidRDefault="008344B7" w:rsidP="004F07B5">
      <w:pPr>
        <w:spacing w:after="0" w:line="240" w:lineRule="auto"/>
        <w:jc w:val="both"/>
        <w:rPr>
          <w:rFonts w:ascii="Times New Roman" w:hAnsi="Times New Roman"/>
          <w:color w:val="000000" w:themeColor="text1"/>
          <w:sz w:val="16"/>
          <w:szCs w:val="16"/>
        </w:rPr>
      </w:pPr>
    </w:p>
    <w:p w14:paraId="2A942E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августа 1931 был создан ГИРД, но это не совсем точно, так как правильнее - 1-20 сентября 1931 (388,56).</w:t>
      </w:r>
    </w:p>
    <w:p w14:paraId="11BCA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9E08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18-21 августа 1931 Н-2 Комсеверопути (Липп, Страубе, Петров - 438,627) летал на ликвидацию эпизоотии Сибирской язвы среди оленей (442,67) из Игарки в Дудинку и за 5 дней облетел п/о в поисках стад, садясь на озера в тундре, перевозя ветработников (438,627).</w:t>
      </w:r>
    </w:p>
    <w:p w14:paraId="25B9D2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C6853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2EF2026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53C8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августа 1931 г. Брюнинг разъяснил деловым кругам из сталелитейного объединения Германии, что, отклоняя «русские заказы», на сохранении которых настаивали промышленники, он руководствовался тем, что во всем мире полагали, что эти заказы используются для военных целей. Именно в это время в Германии появились слухи, из которых следовало, что германское правительство договорилось с министром иностранных дел Франции Брианом о том, что в случае учета германских интересов на Женевской конференции по разоружению Германия прекратит сотрудничество с Красной Армией. Их распространение было напрямую связано с планами Папена и Рёхберга заключить союз с Францией за счет СССР (Rolf-Dieter Muller. Op. cit.. S. 220-221.) (11784).</w:t>
      </w:r>
    </w:p>
    <w:p w14:paraId="4A4CD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F89761"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августа 1931 г. Брюнинг разъяснил деловым кругам из сталелитейного объединения Германии, что, отклоняя «русские заказы», на сохранении которых настаивали промышленники, он руководствовался тем, что во всем мире полагали, что эти заказы используются для военных целей. Именно в это время в Германии появились слухи, из которых следовало, что германское правительство договорилось с министром иностранных дел Франции Брианом о том, что в случае учета германских интересов на Женевской конференции по разоружению Германия прекратит сотрудничество с Красной Армией. Их распространение было напрямую связано с планами Папена и Рёхберга заключить союз с Францией за счет СССР (19269).</w:t>
      </w:r>
    </w:p>
    <w:p w14:paraId="5BD40295" w14:textId="77777777" w:rsidR="00006DDF" w:rsidRPr="004F07B5" w:rsidRDefault="00006DDF" w:rsidP="004F07B5">
      <w:pPr>
        <w:spacing w:after="0" w:line="240" w:lineRule="auto"/>
        <w:jc w:val="both"/>
        <w:rPr>
          <w:rFonts w:ascii="Times New Roman" w:hAnsi="Times New Roman"/>
          <w:color w:val="000000" w:themeColor="text1"/>
          <w:sz w:val="16"/>
          <w:szCs w:val="16"/>
        </w:rPr>
      </w:pPr>
    </w:p>
    <w:p w14:paraId="6F73FD9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FD5ACD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E6E71A" w14:textId="77777777" w:rsidR="005F6ACD" w:rsidRPr="004F07B5" w:rsidRDefault="005F6ACD"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18 августа 1931 на самолете «Юнкерс» A.50 «Юниор» (Junior) немецкая летчица Марга фон Эцдорф (Marga Wolff gen. von Etzdorf) вылетела из Берлина. Из-за плохой погоды через три часа ей пришлось приземлиться в Кенигсберге. Несмотря на это, через одиннадцать часов она добралась до Москвы. Оттуда она полетела через Нижний Новгород и Казань. На третий день своего путешествия она пересекла Уральские горы, а затем, по Транссибирской магистрали вышла к Новосибирску. На следующий день она добралась до озера Байкал, совершив посадку в Иркутске. В Мукдене она сделала остановку на сутки, из-за задержки с оформлением визы. Для дозаправки, перед пересечением Японского моря, Марга совершила посадку в Корее. Вечером того же дня она приземлилась в Хиросиме. На следующий день была Осака, и, наконец, после облета многочисленных военных запретных зон – Токио.</w:t>
      </w:r>
    </w:p>
    <w:p w14:paraId="213CA843" w14:textId="77777777" w:rsidR="005F6ACD" w:rsidRPr="004F07B5" w:rsidRDefault="005F6AC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 столицу Японии Марга фон Эцдорф прибыла 29 августа. Тысячи людей приветствовали рекордсмену в аэропорту Токио. Поскольку Эми Джонсон летела вместе с бортмехаником, имя Марги фон Эцдорф осталось в истории как имя первой женщины, совершивший одиночный полет в Японию (21438).</w:t>
      </w:r>
    </w:p>
    <w:p w14:paraId="2F0FE7AF" w14:textId="77777777" w:rsidR="005F6ACD" w:rsidRPr="004F07B5" w:rsidRDefault="005F6ACD" w:rsidP="004F07B5">
      <w:pPr>
        <w:spacing w:after="0" w:line="240" w:lineRule="auto"/>
        <w:jc w:val="both"/>
        <w:rPr>
          <w:rFonts w:ascii="Times New Roman" w:hAnsi="Times New Roman"/>
          <w:color w:val="0070C0"/>
          <w:sz w:val="16"/>
          <w:szCs w:val="16"/>
        </w:rPr>
      </w:pPr>
    </w:p>
    <w:p w14:paraId="53551D35" w14:textId="77777777" w:rsidR="00AE4CBE" w:rsidRPr="004F07B5" w:rsidRDefault="00AE4CBE"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18 августа 1931 г. из поселка Лонгиир на Шпицбергене подлодка «Наутилус» с американскими исследователями поплыла к Северному полюсу. Руководил научной экспедицией Харальд Свердруп – член команды Руаля Амундсена, всей американской экспедицией командовал Уилкинс. 19 августа лодка подошла ко льдам, 22 августа сломался руль глубины, лодка потеряла возможность погружения. После ряда попыток «поднырнуть под лед» экспедиция повернула к Шпицбергену. Лодка на одну минуту по широте не дошла до 82º (17325).</w:t>
      </w:r>
    </w:p>
    <w:p w14:paraId="034E5752" w14:textId="77777777" w:rsidR="00AE4CBE" w:rsidRPr="004F07B5" w:rsidRDefault="00AE4CBE"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7888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августа 1931 Япония начала войну против Китая (3263,451).</w:t>
      </w:r>
    </w:p>
    <w:p w14:paraId="7E2615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012FDE"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августа в 1931 году Япония начинает войну против Китая. Первая из серий "больших" войн после окончания ПМВ (14987).</w:t>
      </w:r>
    </w:p>
    <w:p w14:paraId="46962367" w14:textId="77777777" w:rsidR="008344B7" w:rsidRPr="004F07B5" w:rsidRDefault="008344B7" w:rsidP="004F07B5">
      <w:pPr>
        <w:spacing w:after="0" w:line="240" w:lineRule="auto"/>
        <w:jc w:val="both"/>
        <w:rPr>
          <w:rFonts w:ascii="Times New Roman" w:hAnsi="Times New Roman"/>
          <w:color w:val="000000" w:themeColor="text1"/>
          <w:sz w:val="16"/>
          <w:szCs w:val="16"/>
        </w:rPr>
      </w:pPr>
    </w:p>
    <w:p w14:paraId="08D8F26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5D7ED9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7C1F4E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19 ав</w:t>
      </w:r>
      <w:r w:rsidRPr="004F07B5">
        <w:rPr>
          <w:rFonts w:ascii="Times New Roman" w:hAnsi="Times New Roman"/>
          <w:color w:val="000000" w:themeColor="text1"/>
          <w:sz w:val="16"/>
          <w:szCs w:val="16"/>
        </w:rPr>
        <w:softHyphen/>
        <w:t>густа 1931 г. проект М-22Р, выполненный на деньги ГВФ, был готов. В плане опытно-конструкторских работ, утвержденном Реввоенсоветом, обозначили два основных направления совершенствования М-22 — его хо</w:t>
      </w:r>
      <w:r w:rsidRPr="004F07B5">
        <w:rPr>
          <w:rFonts w:ascii="Times New Roman" w:hAnsi="Times New Roman"/>
          <w:color w:val="000000" w:themeColor="text1"/>
          <w:sz w:val="16"/>
          <w:szCs w:val="16"/>
        </w:rPr>
        <w:softHyphen/>
        <w:t>тели оснастить редуктором и нагнетателем. Эти варианты получили обозна</w:t>
      </w:r>
      <w:r w:rsidRPr="004F07B5">
        <w:rPr>
          <w:rFonts w:ascii="Times New Roman" w:hAnsi="Times New Roman"/>
          <w:color w:val="000000" w:themeColor="text1"/>
          <w:sz w:val="16"/>
          <w:szCs w:val="16"/>
        </w:rPr>
        <w:softHyphen/>
        <w:t>чения соответственно М-22Р и М-22Н. Чертежи редуктора типа «Фарман» от модификации 9Акх были получены из Франции. Редукторному варианту придавали большое значение, его собирались устанавливать на бомбардиров</w:t>
      </w:r>
      <w:r w:rsidRPr="004F07B5">
        <w:rPr>
          <w:rFonts w:ascii="Times New Roman" w:hAnsi="Times New Roman"/>
          <w:color w:val="000000" w:themeColor="text1"/>
          <w:sz w:val="16"/>
          <w:szCs w:val="16"/>
        </w:rPr>
        <w:softHyphen/>
        <w:t>щиках и пассажирских самолетах. Его разработка шла согласно планам как ВВС, так и ГВФ. Государственные испытания М-22Р и М-22Н планировали на октябрь — ноябрь 1931 г. Гражданский воздушный флот пытался добиться создания специального «арктического» М-22 для эксплуатации в северных районах страны, но завод отказался от работ по этой модификации.Разработку новых вариантов М-22 вел Технико-конструкторский отдел завода № 29, который возглавил А.С. Назаров (1899-1997). Од</w:t>
      </w:r>
      <w:r w:rsidRPr="004F07B5">
        <w:rPr>
          <w:rFonts w:ascii="Times New Roman" w:hAnsi="Times New Roman"/>
          <w:color w:val="000000" w:themeColor="text1"/>
          <w:sz w:val="16"/>
          <w:szCs w:val="16"/>
        </w:rPr>
        <w:softHyphen/>
        <w:t>нако никаких данных о постройке опытного образца нет. Проектировался и М-22Н, также не дошедший до стадии изготовления. Возможно, это объясняется тем, что во внеплановом порядке, за счет заво</w:t>
      </w:r>
      <w:r w:rsidRPr="004F07B5">
        <w:rPr>
          <w:rFonts w:ascii="Times New Roman" w:hAnsi="Times New Roman"/>
          <w:color w:val="000000" w:themeColor="text1"/>
          <w:sz w:val="16"/>
          <w:szCs w:val="16"/>
        </w:rPr>
        <w:softHyphen/>
        <w:t>да, Назаров работал над более глубокой модернизацией М-22. Проект М-22У, созданный в апреле — мае 1932 г., объединил ПЦН по типу М-22Н с новы</w:t>
      </w:r>
      <w:r w:rsidRPr="004F07B5">
        <w:rPr>
          <w:rFonts w:ascii="Times New Roman" w:hAnsi="Times New Roman"/>
          <w:color w:val="000000" w:themeColor="text1"/>
          <w:sz w:val="16"/>
          <w:szCs w:val="16"/>
        </w:rPr>
        <w:softHyphen/>
        <w:t>ми головками цилиндров (сделанными по типу американского мотора Пратт-Уитни «Хорнет»), большей площадью оребрения цилиндров и шлицевым но</w:t>
      </w:r>
      <w:r w:rsidRPr="004F07B5">
        <w:rPr>
          <w:rFonts w:ascii="Times New Roman" w:hAnsi="Times New Roman"/>
          <w:color w:val="000000" w:themeColor="text1"/>
          <w:sz w:val="16"/>
          <w:szCs w:val="16"/>
        </w:rPr>
        <w:softHyphen/>
        <w:t>ском коленвала (под ВИШ). Назаров внес в М-22У еще целый ряд изменений. Предназначался новый двигатель в первую очередь для истребителей. Проект был представлен в УВВС и внесен в план 1933 г. уже как М-58. М-58 изготовили в нескольких экземплярах и испытали на стенде. В ходе доводки мощность мотора постепенно подняли до 800 л.с. «Ахил</w:t>
      </w:r>
      <w:r w:rsidRPr="004F07B5">
        <w:rPr>
          <w:rFonts w:ascii="Times New Roman" w:hAnsi="Times New Roman"/>
          <w:color w:val="000000" w:themeColor="text1"/>
          <w:sz w:val="16"/>
          <w:szCs w:val="16"/>
        </w:rPr>
        <w:softHyphen/>
        <w:t>лесовой пятой» его являлся нагнетатель, надежность которого была невы</w:t>
      </w:r>
      <w:r w:rsidRPr="004F07B5">
        <w:rPr>
          <w:rFonts w:ascii="Times New Roman" w:hAnsi="Times New Roman"/>
          <w:color w:val="000000" w:themeColor="text1"/>
          <w:sz w:val="16"/>
          <w:szCs w:val="16"/>
        </w:rPr>
        <w:softHyphen/>
        <w:t>сокой. Это вынудило перейти к промежуточной модификации М-58МН с уменьшенным наддувом. Такой двигатель удовлетворительно прошел за</w:t>
      </w:r>
      <w:r w:rsidRPr="004F07B5">
        <w:rPr>
          <w:rFonts w:ascii="Times New Roman" w:hAnsi="Times New Roman"/>
          <w:color w:val="000000" w:themeColor="text1"/>
          <w:sz w:val="16"/>
          <w:szCs w:val="16"/>
        </w:rPr>
        <w:softHyphen/>
        <w:t>водские, а в сентябре 1934 г. — государственные испытания. В ноябре 1935 г. — мае 1936 г. он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4F07B5">
        <w:rPr>
          <w:rFonts w:ascii="Times New Roman" w:hAnsi="Times New Roman"/>
          <w:color w:val="000000" w:themeColor="text1"/>
          <w:sz w:val="16"/>
          <w:szCs w:val="16"/>
        </w:rPr>
        <w:softHyphen/>
        <w:t>ной авиации. Кроме того, выпуск базового М-22 к моменту завершения ис</w:t>
      </w:r>
      <w:r w:rsidRPr="004F07B5">
        <w:rPr>
          <w:rFonts w:ascii="Times New Roman" w:hAnsi="Times New Roman"/>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4F07B5">
        <w:rPr>
          <w:rFonts w:ascii="Times New Roman" w:hAnsi="Times New Roman"/>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76DDD7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C6F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августа 1931 женщины (В.Федорова и А.Чиркова) в Гатчине впервые спрыгнули с самолета на парашюте свободного падения, а первой было Л.Кулешова, которую сбросили из кассеты 9 июля 1931 (438,625).</w:t>
      </w:r>
    </w:p>
    <w:p w14:paraId="07675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8A91D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C0A6DD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242DBE" w14:textId="77777777" w:rsidR="008344B7" w:rsidRPr="004F07B5" w:rsidRDefault="008344B7" w:rsidP="004F07B5">
      <w:pPr>
        <w:spacing w:after="0" w:line="240" w:lineRule="auto"/>
        <w:jc w:val="both"/>
        <w:rPr>
          <w:rStyle w:val="af0"/>
          <w:rFonts w:ascii="Times New Roman" w:hAnsi="Times New Roman"/>
          <w:i w:val="0"/>
          <w:color w:val="000000" w:themeColor="text1"/>
          <w:sz w:val="16"/>
          <w:szCs w:val="16"/>
        </w:rPr>
      </w:pPr>
      <w:r w:rsidRPr="004F07B5">
        <w:rPr>
          <w:rFonts w:ascii="Times New Roman" w:hAnsi="Times New Roman"/>
          <w:bCs/>
          <w:color w:val="000000" w:themeColor="text1"/>
          <w:sz w:val="16"/>
          <w:szCs w:val="16"/>
        </w:rPr>
        <w:t>19 августа 1931 г. — Докладная записка заместителя наркома по военным и морским делам СССР М. Н. Тухачевского председателю Комиссии обороны В. М. Молотову о состоянии работ по реализации программы артиллерийского вооружения РККА</w:t>
      </w:r>
    </w:p>
    <w:p w14:paraId="61FB8FB0"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0AC43F96" w14:textId="77777777" w:rsidR="00024EF9" w:rsidRPr="004F07B5" w:rsidRDefault="00024EF9" w:rsidP="004F07B5">
      <w:pPr>
        <w:pStyle w:val="rtejustify"/>
        <w:spacing w:before="0" w:after="0"/>
        <w:rPr>
          <w:color w:val="000000" w:themeColor="text1"/>
          <w:sz w:val="16"/>
          <w:szCs w:val="16"/>
        </w:rPr>
      </w:pPr>
      <w:r w:rsidRPr="004F07B5">
        <w:rPr>
          <w:color w:val="000000" w:themeColor="text1"/>
          <w:sz w:val="16"/>
          <w:szCs w:val="16"/>
        </w:rPr>
        <w:t>Выполнение правительственного постановления по артиллерийскому вооружению от 19 апреля 1931 г. в ряде важнейших пунктов находится под угрозой срыва. Не останавливаясь на работах менее важного значения и на работах, по коим выявилось сравнительно небольшое опоздание против установленных правительственной директивой сроков, докладываю:</w:t>
      </w:r>
    </w:p>
    <w:p w14:paraId="25C81F82" w14:textId="77777777" w:rsidR="00024EF9" w:rsidRPr="004F07B5" w:rsidRDefault="00024EF9" w:rsidP="004F07B5">
      <w:pPr>
        <w:pStyle w:val="rtejustify"/>
        <w:spacing w:before="0" w:after="0"/>
        <w:rPr>
          <w:color w:val="000000" w:themeColor="text1"/>
          <w:sz w:val="16"/>
          <w:szCs w:val="16"/>
        </w:rPr>
      </w:pPr>
      <w:r w:rsidRPr="004F07B5">
        <w:rPr>
          <w:color w:val="000000" w:themeColor="text1"/>
          <w:sz w:val="16"/>
          <w:szCs w:val="16"/>
        </w:rPr>
        <w:t>1. 122</w:t>
      </w:r>
      <w:r w:rsidRPr="004F07B5">
        <w:rPr>
          <w:color w:val="000000" w:themeColor="text1"/>
          <w:sz w:val="16"/>
          <w:szCs w:val="16"/>
        </w:rPr>
        <w:noBreakHyphen/>
        <w:t>мм дивизионная гаубица. Задание: испытание двух образцов провести в 1931 г. До сих пор не закончены даже рабочие чертежи. Сроки изготовления образцов заводом им. Молотова даются — март 1932 г., вследствие чего окончание испытаний можно ожидать к середине 1932 г.</w:t>
      </w:r>
    </w:p>
    <w:p w14:paraId="096D72AE" w14:textId="77777777" w:rsidR="00024EF9" w:rsidRPr="004F07B5" w:rsidRDefault="00024EF9" w:rsidP="004F07B5">
      <w:pPr>
        <w:pStyle w:val="rtejustify"/>
        <w:spacing w:before="0" w:after="0"/>
        <w:rPr>
          <w:color w:val="000000" w:themeColor="text1"/>
          <w:sz w:val="16"/>
          <w:szCs w:val="16"/>
        </w:rPr>
      </w:pPr>
      <w:r w:rsidRPr="004F07B5">
        <w:rPr>
          <w:color w:val="000000" w:themeColor="text1"/>
          <w:sz w:val="16"/>
          <w:szCs w:val="16"/>
        </w:rPr>
        <w:t>2. 203</w:t>
      </w:r>
      <w:r w:rsidRPr="004F07B5">
        <w:rPr>
          <w:color w:val="000000" w:themeColor="text1"/>
          <w:sz w:val="16"/>
          <w:szCs w:val="16"/>
        </w:rPr>
        <w:noBreakHyphen/>
        <w:t>мм мортира. Задание: испытать два опытных образца в 1931 г. В сентябре с. г. будет готов только один образец — завода «Красный Путиловец». По второму образцу — системы конструкторского бюро № 2 Орудийно-арсенального объединения (немецкого) — только в октябре будут закончены рабочие чертежи, и при этих условиях изготовление образца нельзя ожидать ранее II квартала 1932 г.</w:t>
      </w:r>
    </w:p>
    <w:p w14:paraId="46D53662" w14:textId="77777777" w:rsidR="00024EF9" w:rsidRPr="004F07B5" w:rsidRDefault="00024EF9" w:rsidP="004F07B5">
      <w:pPr>
        <w:pStyle w:val="rtejustify"/>
        <w:spacing w:before="0" w:after="0"/>
        <w:rPr>
          <w:color w:val="000000" w:themeColor="text1"/>
          <w:sz w:val="16"/>
          <w:szCs w:val="16"/>
        </w:rPr>
      </w:pPr>
      <w:r w:rsidRPr="004F07B5">
        <w:rPr>
          <w:color w:val="000000" w:themeColor="text1"/>
          <w:sz w:val="16"/>
          <w:szCs w:val="16"/>
        </w:rPr>
        <w:t>3. 152</w:t>
      </w:r>
      <w:r w:rsidRPr="004F07B5">
        <w:rPr>
          <w:color w:val="000000" w:themeColor="text1"/>
          <w:sz w:val="16"/>
          <w:szCs w:val="16"/>
        </w:rPr>
        <w:noBreakHyphen/>
        <w:t>мм дальнобойная пушка с дальностью 32 км. Задание: к 1931 г. закончить все испытания. До сих пор не закончены чертежи, срок окончания коих завод «Большевик» устанавливает 1 декабря 1931 г. При этом условии завод определяет срок сдачи всей системы — август 1932 г.</w:t>
      </w:r>
    </w:p>
    <w:p w14:paraId="7C9417C7" w14:textId="77777777" w:rsidR="00024EF9" w:rsidRPr="004F07B5" w:rsidRDefault="00024EF9" w:rsidP="004F07B5">
      <w:pPr>
        <w:pStyle w:val="rtejustify"/>
        <w:spacing w:before="0" w:after="0"/>
        <w:rPr>
          <w:color w:val="000000" w:themeColor="text1"/>
          <w:sz w:val="16"/>
          <w:szCs w:val="16"/>
        </w:rPr>
      </w:pPr>
      <w:r w:rsidRPr="004F07B5">
        <w:rPr>
          <w:color w:val="000000" w:themeColor="text1"/>
          <w:sz w:val="16"/>
          <w:szCs w:val="16"/>
        </w:rPr>
        <w:t>4. 305</w:t>
      </w:r>
      <w:r w:rsidRPr="004F07B5">
        <w:rPr>
          <w:color w:val="000000" w:themeColor="text1"/>
          <w:sz w:val="16"/>
          <w:szCs w:val="16"/>
        </w:rPr>
        <w:noBreakHyphen/>
        <w:t>мм гаубица. Задание: к весне 1932 г. изготовить 3 орудия. Задание поручено конструкторскому бюро № 2 Орудийно-арсенального объединения (немецкому). К разработке проекта не приступлено. В последнее время дано задание на проектирование гаубицы быв. вредителю инженеру Чернявскому, при котором организуется конструкторская группа. Задание правительства по этой системе приходится считать сорванным.</w:t>
      </w:r>
    </w:p>
    <w:p w14:paraId="586126C0" w14:textId="77777777" w:rsidR="00024EF9" w:rsidRPr="004F07B5" w:rsidRDefault="00024EF9" w:rsidP="004F07B5">
      <w:pPr>
        <w:pStyle w:val="rtejustify"/>
        <w:spacing w:before="0" w:after="0"/>
        <w:rPr>
          <w:color w:val="000000" w:themeColor="text1"/>
          <w:sz w:val="16"/>
          <w:szCs w:val="16"/>
        </w:rPr>
      </w:pPr>
      <w:r w:rsidRPr="004F07B5">
        <w:rPr>
          <w:color w:val="000000" w:themeColor="text1"/>
          <w:sz w:val="16"/>
          <w:szCs w:val="16"/>
        </w:rPr>
        <w:t>5. 305</w:t>
      </w:r>
      <w:r w:rsidRPr="004F07B5">
        <w:rPr>
          <w:color w:val="000000" w:themeColor="text1"/>
          <w:sz w:val="16"/>
          <w:szCs w:val="16"/>
        </w:rPr>
        <w:noBreakHyphen/>
        <w:t>мм мортира. Задание: к началу 1932 г. изготовить опытный образец. Сделаны только эскизные проекты заводом «Красный Путиловец» и конструкторским бюро № 2 Орудийно-арсенального объединения. Сроки изготовления обоих образцов промышленностью указываются — конец 1932 г. — начало 1933 г.</w:t>
      </w:r>
    </w:p>
    <w:p w14:paraId="22187E86" w14:textId="77777777" w:rsidR="00024EF9" w:rsidRPr="004F07B5" w:rsidRDefault="00024EF9" w:rsidP="004F07B5">
      <w:pPr>
        <w:pStyle w:val="rtejustify"/>
        <w:spacing w:before="0" w:after="0"/>
        <w:rPr>
          <w:color w:val="000000" w:themeColor="text1"/>
          <w:sz w:val="16"/>
          <w:szCs w:val="16"/>
        </w:rPr>
      </w:pPr>
      <w:r w:rsidRPr="004F07B5">
        <w:rPr>
          <w:color w:val="000000" w:themeColor="text1"/>
          <w:sz w:val="16"/>
          <w:szCs w:val="16"/>
        </w:rPr>
        <w:t>Строительство тяжелой артиллерии находится под угрозой и со стороны обеспечения снарядами. Изготовляемые по программе 1931 и 1932 гг. тяжелые гаубицы и мортиры предусматривается обеспечить в размере всего 100</w:t>
      </w:r>
      <w:r w:rsidRPr="004F07B5">
        <w:rPr>
          <w:color w:val="000000" w:themeColor="text1"/>
          <w:sz w:val="16"/>
          <w:szCs w:val="16"/>
        </w:rPr>
        <w:noBreakHyphen/>
        <w:t>150 выстрелами на орудие. Однако размещение в промышленности и этой минимальной программы встречает значительные затруднения.</w:t>
      </w:r>
    </w:p>
    <w:p w14:paraId="20BAAE4D" w14:textId="77777777" w:rsidR="00024EF9" w:rsidRPr="004F07B5" w:rsidRDefault="00024EF9" w:rsidP="004F07B5">
      <w:pPr>
        <w:pStyle w:val="rtejustify"/>
        <w:spacing w:before="0" w:after="0"/>
        <w:rPr>
          <w:color w:val="000000" w:themeColor="text1"/>
          <w:sz w:val="16"/>
          <w:szCs w:val="16"/>
        </w:rPr>
      </w:pPr>
      <w:r w:rsidRPr="004F07B5">
        <w:rPr>
          <w:color w:val="000000" w:themeColor="text1"/>
          <w:sz w:val="16"/>
          <w:szCs w:val="16"/>
        </w:rPr>
        <w:t>Выявившийся в настоящее время несомненный срыв правительственной директивы в ряде важнейших ее пунктов является следствием того, что промышленность не приняла необходимых практических мероприятий по обеспечению ее выполнения. Ни по укомплектованию артиллерийских конструкторских бюро и производственных мастерских техническим составом за счет внутрипромышленной мобилизации технических сил, ни по расширению опытных производственных единиц заводов никаких реальных мероприятий проведено не было. Не приступлено до сих пор и к. реальному строительству опытного завода.</w:t>
      </w:r>
    </w:p>
    <w:p w14:paraId="34BD8EB9" w14:textId="77777777" w:rsidR="00024EF9" w:rsidRPr="004F07B5" w:rsidRDefault="00024EF9" w:rsidP="004F07B5">
      <w:pPr>
        <w:pStyle w:val="rtejustify"/>
        <w:spacing w:before="0" w:after="0"/>
        <w:rPr>
          <w:color w:val="000000" w:themeColor="text1"/>
          <w:sz w:val="16"/>
          <w:szCs w:val="16"/>
        </w:rPr>
      </w:pPr>
      <w:r w:rsidRPr="004F07B5">
        <w:rPr>
          <w:color w:val="000000" w:themeColor="text1"/>
          <w:sz w:val="16"/>
          <w:szCs w:val="16"/>
        </w:rPr>
        <w:t>Докладывая о вышеизложенном, прошу обязать ВСНХ в декадный срок разработать и доложить программу практических мероприятий по обеспечению выполнения директивы правительства от 19 апреля.</w:t>
      </w:r>
    </w:p>
    <w:p w14:paraId="6719255F" w14:textId="77777777" w:rsidR="00024EF9" w:rsidRPr="004F07B5" w:rsidRDefault="00024EF9"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Зам. наркома по военным и морским делам и зам. председателя РВС СССР </w:t>
      </w:r>
      <w:hyperlink r:id="rId169" w:history="1">
        <w:r w:rsidRPr="004F07B5">
          <w:rPr>
            <w:rStyle w:val="af0"/>
            <w:i w:val="0"/>
            <w:color w:val="000000" w:themeColor="text1"/>
            <w:sz w:val="16"/>
            <w:szCs w:val="16"/>
          </w:rPr>
          <w:t>Тухачевский</w:t>
        </w:r>
      </w:hyperlink>
    </w:p>
    <w:p w14:paraId="4ABBA95E" w14:textId="77777777" w:rsidR="00024EF9" w:rsidRPr="004F07B5" w:rsidRDefault="00024EF9" w:rsidP="004F07B5">
      <w:pPr>
        <w:pStyle w:val="ae"/>
        <w:spacing w:before="0" w:after="0"/>
        <w:jc w:val="both"/>
        <w:rPr>
          <w:color w:val="000000" w:themeColor="text1"/>
          <w:sz w:val="16"/>
          <w:szCs w:val="16"/>
        </w:rPr>
      </w:pPr>
      <w:r w:rsidRPr="004F07B5">
        <w:rPr>
          <w:color w:val="000000" w:themeColor="text1"/>
          <w:sz w:val="16"/>
          <w:szCs w:val="16"/>
        </w:rPr>
        <w:t>ГАРФ, Ф, Р-8418. Оп, 5, Д. 89. Л. 12—13. Подлинник.</w:t>
      </w:r>
    </w:p>
    <w:p w14:paraId="1C5D5EA8"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ГАРФ, Ф, Р-8418. Оп, 5, Д. 89. Л. 12—13. Подлинник. </w:t>
      </w:r>
    </w:p>
    <w:p w14:paraId="45050EE6"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560-561 (12532).</w:t>
      </w:r>
    </w:p>
    <w:p w14:paraId="6E196C69" w14:textId="77777777" w:rsidR="00024EF9" w:rsidRPr="004F07B5" w:rsidRDefault="00024EF9" w:rsidP="004F07B5">
      <w:pPr>
        <w:spacing w:after="0" w:line="240" w:lineRule="auto"/>
        <w:jc w:val="both"/>
        <w:rPr>
          <w:rFonts w:ascii="Times New Roman" w:hAnsi="Times New Roman"/>
          <w:color w:val="000000" w:themeColor="text1"/>
          <w:sz w:val="16"/>
          <w:szCs w:val="16"/>
        </w:rPr>
      </w:pPr>
    </w:p>
    <w:p w14:paraId="6060F6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августа 1931 третий всосоюзный мотопробег прибыл в Москву. Технический финиш состоялся на 11-м километре Серпуховского шоссе, где пробег официально завершился. После трёхдневного отдыха, 23 августа шесть мото</w:t>
      </w:r>
      <w:r w:rsidRPr="004F07B5">
        <w:rPr>
          <w:rFonts w:ascii="Times New Roman" w:hAnsi="Times New Roman"/>
          <w:color w:val="000000" w:themeColor="text1"/>
          <w:sz w:val="16"/>
          <w:szCs w:val="16"/>
        </w:rPr>
        <w:softHyphen/>
        <w:t>циклов Л-300 без сопровождения отправились в Ленинград и 25 августа прибыли к месту старта, пройдя дополнительно 752 км. Мотоциклисты в пробеге преодолевали большие трудности: обваливались мосты под тяжестью автомашин сопровождения, под дождём на грунтовой дороге приходилось двигаться на низ</w:t>
      </w:r>
      <w:r w:rsidRPr="004F07B5">
        <w:rPr>
          <w:rFonts w:ascii="Times New Roman" w:hAnsi="Times New Roman"/>
          <w:color w:val="000000" w:themeColor="text1"/>
          <w:sz w:val="16"/>
          <w:szCs w:val="16"/>
        </w:rPr>
        <w:softHyphen/>
        <w:t>шей передаче со скоростью не более 5 км/ч. Обновлённые Л-300 показали себя лучше серийных, так как у них переднее крыло не забивалось грязью, и магнето не выходило из строя благодаря за</w:t>
      </w:r>
      <w:r w:rsidRPr="004F07B5">
        <w:rPr>
          <w:rFonts w:ascii="Times New Roman" w:hAnsi="Times New Roman"/>
          <w:color w:val="000000" w:themeColor="text1"/>
          <w:sz w:val="16"/>
          <w:szCs w:val="16"/>
        </w:rPr>
        <w:softHyphen/>
        <w:t>щищённости от влаги. На участке Нижний Новгород-Сталинград температура металлических деталей мотоциклов поднималась до 54 °С. Пыль забивала стыки сопрягающихся деталей. Однако обновлённым Л-300 это не вредило. На трассе пробега участники ощущали внимание встречавших людей и организаций: на оста</w:t>
      </w:r>
      <w:r w:rsidRPr="004F07B5">
        <w:rPr>
          <w:rFonts w:ascii="Times New Roman" w:hAnsi="Times New Roman"/>
          <w:color w:val="000000" w:themeColor="text1"/>
          <w:sz w:val="16"/>
          <w:szCs w:val="16"/>
        </w:rPr>
        <w:softHyphen/>
        <w:t>новках и дневках, в городах и даже небольших населённых пунк</w:t>
      </w:r>
      <w:r w:rsidRPr="004F07B5">
        <w:rPr>
          <w:rFonts w:ascii="Times New Roman" w:hAnsi="Times New Roman"/>
          <w:color w:val="000000" w:themeColor="text1"/>
          <w:sz w:val="16"/>
          <w:szCs w:val="16"/>
        </w:rPr>
        <w:softHyphen/>
        <w:t>тах проходили митинги [4.42].</w:t>
      </w:r>
    </w:p>
    <w:p w14:paraId="02E502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Руководители заинтересованных организаций, техническая комиссия, автодоровская общественность, участники пробега, -многие признавали успех мероприятия. Экспериментальные Л-300 выдержали дорожные испытание. Отмеченные недостатки отно</w:t>
      </w:r>
      <w:r w:rsidRPr="004F07B5">
        <w:rPr>
          <w:rFonts w:ascii="Times New Roman" w:hAnsi="Times New Roman"/>
          <w:color w:val="000000" w:themeColor="text1"/>
          <w:sz w:val="16"/>
          <w:szCs w:val="16"/>
        </w:rPr>
        <w:softHyphen/>
        <w:t>сились не к конструкторским недоработкам, а к технологическим огрехам, что представлялось исправимым и открывало возмож</w:t>
      </w:r>
      <w:r w:rsidRPr="004F07B5">
        <w:rPr>
          <w:rFonts w:ascii="Times New Roman" w:hAnsi="Times New Roman"/>
          <w:color w:val="000000" w:themeColor="text1"/>
          <w:sz w:val="16"/>
          <w:szCs w:val="16"/>
        </w:rPr>
        <w:softHyphen/>
        <w:t>ность освоения в серийном производстве нового Л-300 [4.40].</w:t>
      </w:r>
    </w:p>
    <w:p w14:paraId="26AE06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Заместитель председателя ВСНХ СССР А.П. Медведев за</w:t>
      </w:r>
      <w:r w:rsidRPr="004F07B5">
        <w:rPr>
          <w:rFonts w:ascii="Times New Roman" w:hAnsi="Times New Roman"/>
          <w:color w:val="000000" w:themeColor="text1"/>
          <w:sz w:val="16"/>
          <w:szCs w:val="16"/>
        </w:rPr>
        <w:softHyphen/>
        <w:t>явил в прессе, что к концу первой пятилетки выпустят 25 тыс. мо</w:t>
      </w:r>
      <w:r w:rsidRPr="004F07B5">
        <w:rPr>
          <w:rFonts w:ascii="Times New Roman" w:hAnsi="Times New Roman"/>
          <w:color w:val="000000" w:themeColor="text1"/>
          <w:sz w:val="16"/>
          <w:szCs w:val="16"/>
        </w:rPr>
        <w:softHyphen/>
        <w:t>тоциклов [4.43], в чем специалисты сомневались. Для прояснения ситуации председатель мотоциклетной секции АВТОДОР С.С. Каменев поручил создать бригаду, чтобы встретиться с руко</w:t>
      </w:r>
      <w:r w:rsidRPr="004F07B5">
        <w:rPr>
          <w:rFonts w:ascii="Times New Roman" w:hAnsi="Times New Roman"/>
          <w:color w:val="000000" w:themeColor="text1"/>
          <w:sz w:val="16"/>
          <w:szCs w:val="16"/>
        </w:rPr>
        <w:softHyphen/>
        <w:t>водством ВСНХ, ВАТО и заинтересованных в мотоциклострое-нии трестов и прояснить положение дел. Выявили настораживаю</w:t>
      </w:r>
      <w:r w:rsidRPr="004F07B5">
        <w:rPr>
          <w:rFonts w:ascii="Times New Roman" w:hAnsi="Times New Roman"/>
          <w:color w:val="000000" w:themeColor="text1"/>
          <w:sz w:val="16"/>
          <w:szCs w:val="16"/>
        </w:rPr>
        <w:softHyphen/>
        <w:t>щие факты: в ВСНХ не понимали роль и значение мотоциклов для СССР; председатель правления ВАТО Михайлов категориче</w:t>
      </w:r>
      <w:r w:rsidRPr="004F07B5">
        <w:rPr>
          <w:rFonts w:ascii="Times New Roman" w:hAnsi="Times New Roman"/>
          <w:color w:val="000000" w:themeColor="text1"/>
          <w:sz w:val="16"/>
          <w:szCs w:val="16"/>
        </w:rPr>
        <w:softHyphen/>
        <w:t>ски отказал продолжить выпуск мотоциклов Л-300 на заводе «Красный Октябрь»; на ХАЗе мотоциклы изготовили не по рас</w:t>
      </w:r>
      <w:r w:rsidRPr="004F07B5">
        <w:rPr>
          <w:rFonts w:ascii="Times New Roman" w:hAnsi="Times New Roman"/>
          <w:color w:val="000000" w:themeColor="text1"/>
          <w:sz w:val="16"/>
          <w:szCs w:val="16"/>
        </w:rPr>
        <w:softHyphen/>
        <w:t>поряжению ВСНХ СССР, а благодаря увлечённости мотоцикла</w:t>
      </w:r>
      <w:r w:rsidRPr="004F07B5">
        <w:rPr>
          <w:rFonts w:ascii="Times New Roman" w:hAnsi="Times New Roman"/>
          <w:color w:val="000000" w:themeColor="text1"/>
          <w:sz w:val="16"/>
          <w:szCs w:val="16"/>
        </w:rPr>
        <w:softHyphen/>
        <w:t>ми работников завода и председателя ВСНХ Украинской совет</w:t>
      </w:r>
      <w:r w:rsidRPr="004F07B5">
        <w:rPr>
          <w:rFonts w:ascii="Times New Roman" w:hAnsi="Times New Roman"/>
          <w:color w:val="000000" w:themeColor="text1"/>
          <w:sz w:val="16"/>
          <w:szCs w:val="16"/>
        </w:rPr>
        <w:softHyphen/>
        <w:t>ской социалистической республики (УССР) Сухомлинова [4.44] (11429).</w:t>
      </w:r>
    </w:p>
    <w:p w14:paraId="7D2A22C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4C37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44ACB3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623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августа 1931 Франция предоставила займ Венгрии (3907,168).</w:t>
      </w:r>
    </w:p>
    <w:p w14:paraId="068E7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C590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августа 1931 в докладе Лейтона - Уиггина было рекомендовано продлить на шесть месяцев иностранную финансовую помощь Германии (3907,168).</w:t>
      </w:r>
    </w:p>
    <w:p w14:paraId="6D3BD7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B87B0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F53BEC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ACB14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августа 1931 г. на заседании мобилизационного отдела Управления ГВФ рассматривалось задание на "транспорт-грузовоз" ТБ-8. Назначением его считались перевозки грузов, высадка десантов и ночное бомбометание. Самолет должен был перевозить различные грузы, включая тяжелую военную технику, с весом до 15 т. Как бомбардировщик, он нес столько же бомб калибром от 250 до 2000 кг, либо баки для отравляющих веществ. Последнее было записано следующим образом: "должен допускать переоборудование под химсамолет". Летные данные были типичны для поколения гигантов: максимальная скорость 250 км/ч при посадочной всего 75 - 80 км/ч (что вряд ли удалось бы выполнить при отсутствии механизации крыла), нормальная дальность 1500 км (максимальная - 2000 км). Оборонительное вооружение складывалось из четырех крупнокалиберных (12,7-мм) пулеметов (двух спереди и двух сзади) и одного 7,62-мм пулемета, стреляющего вниз-назад. Боезапас состоял из 1600 крупнокалиберных патронов и 250 обычных. ТБ-8 планировали вывести на государственные испытания 1 октября 1933 г. (12024).</w:t>
      </w:r>
    </w:p>
    <w:p w14:paraId="4BE48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8D71CB" w14:textId="77777777" w:rsidR="00511EE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25340E6" w14:textId="77777777" w:rsidR="00511EE8" w:rsidRPr="004F07B5" w:rsidRDefault="00511EE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EEDB4B0" w14:textId="77777777" w:rsidR="00511EE8" w:rsidRPr="004F07B5" w:rsidRDefault="00511EE8"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августа 1931 г. ПБ утвердило цифру заказов в Америке на оборудование для заводов АМО, Харьковского тракторного, Автостроя и Днепростроя в 3,9 млн руб. до конца 1931 г. По вопросу о заказах в Америке для Магнитогорска, Кузнецкстроя и других предприятий было решено запросить мнение Сталина (РГАСПИ. Ф. 17. Оп. 162. Д. 10. Л. 165). Как сообщал Каганович, по этому вопросу возник острый конфликт (см. документ № 17). 25 августа ПБ приняло предложения Сталина, изложенные в его телеграмме (см. документ № 24). Валютной комиссии было поручено срочно разработать конкретные мероприятия по реализации предложений Сталина и внести их на утверждение ПБ. Наркому внешней торговли Розенгольцу поручалось приостановить размещение заказов в Америке (Там же. Л. 170). 30 августа ПБ утвердило постановление валютной комиссии, в котором содержалось поручение ВСНХ к 5 сентября представить в ПБ доклад о переносе заказов из Америки в Европу и СССР. Наркомвнешторг в четырехдневный срок должен был сообщить ВСНХ, какие американские заказы приостановлены, представить список договоров, которые можно расторгнуть. Предусматривалось, что расторжение договоров будет производиться только с разрешения ПБ (Там же. Л. 179) (17281).</w:t>
      </w:r>
    </w:p>
    <w:p w14:paraId="70398473" w14:textId="77777777" w:rsidR="00511EE8" w:rsidRPr="004F07B5" w:rsidRDefault="00511EE8" w:rsidP="004F07B5">
      <w:pPr>
        <w:autoSpaceDE w:val="0"/>
        <w:autoSpaceDN w:val="0"/>
        <w:adjustRightInd w:val="0"/>
        <w:spacing w:after="0" w:line="240" w:lineRule="auto"/>
        <w:jc w:val="both"/>
        <w:rPr>
          <w:rFonts w:ascii="Times New Roman" w:hAnsi="Times New Roman"/>
          <w:color w:val="000000" w:themeColor="text1"/>
          <w:sz w:val="16"/>
          <w:szCs w:val="16"/>
        </w:rPr>
      </w:pPr>
    </w:p>
    <w:p w14:paraId="699B18AD" w14:textId="77777777" w:rsidR="008344B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E0E8A13" w14:textId="77777777" w:rsidR="008344B7" w:rsidRPr="004F07B5" w:rsidRDefault="008344B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ED3E3F5"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августа 1931 г. на НИАПе закончились испытания ЛМК, которые шли с 14 августа. Было сделано 102 выстрела. 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71DCD497"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Максимальный угол возвышения, при котором возможна стрельба +43°, то есть ЛМК фактически не могла использоваться как мортира, стреляющая под углом возвышения свыше 45°.</w:t>
      </w:r>
    </w:p>
    <w:p w14:paraId="3FD4939A" w14:textId="77777777" w:rsidR="008344B7" w:rsidRPr="004F07B5" w:rsidRDefault="008344B7"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Данные легкой мортиры Курчевского</w:t>
      </w:r>
    </w:p>
    <w:p w14:paraId="592F4067"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76,2</w:t>
      </w:r>
    </w:p>
    <w:p w14:paraId="04C697DF"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ствола без воронки, мм/клб …… 605/8</w:t>
      </w:r>
    </w:p>
    <w:p w14:paraId="51BD016E"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воронки (сопла), мм …… 550</w:t>
      </w:r>
    </w:p>
    <w:p w14:paraId="5AECB45F"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ВН, град …… -10°; +60°</w:t>
      </w:r>
    </w:p>
    <w:p w14:paraId="45D0916E"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ГН, град …… ±4°30'</w:t>
      </w:r>
    </w:p>
    <w:p w14:paraId="6D67F888"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боевом и походном (на руках) положении, мм …… 750</w:t>
      </w:r>
    </w:p>
    <w:p w14:paraId="48B675DD"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станин (длина станка от оси до края), мм …… 900</w:t>
      </w:r>
    </w:p>
    <w:p w14:paraId="1AD46DE3"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хода, мм …… 510</w:t>
      </w:r>
    </w:p>
    <w:p w14:paraId="628865B2"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Диаметр колеса, мм …… 300</w:t>
      </w:r>
    </w:p>
    <w:p w14:paraId="25B23B67"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системы в сложенном положении, мм …… 490</w:t>
      </w:r>
    </w:p>
    <w:p w14:paraId="419D9ACF"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ствола с воронкой, кг …… 21,2</w:t>
      </w:r>
    </w:p>
    <w:p w14:paraId="5648E079"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воронки (сопло), кг …… 4,20</w:t>
      </w:r>
    </w:p>
    <w:p w14:paraId="44D863AA"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прицела, кг …… 1,5</w:t>
      </w:r>
    </w:p>
    <w:p w14:paraId="3C744534"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станка, кг …… 14,15</w:t>
      </w:r>
    </w:p>
    <w:p w14:paraId="538FAA91"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системы, кг …… 38</w:t>
      </w:r>
    </w:p>
    <w:p w14:paraId="498F4BE0"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Скорострельность, выстр/мин.</w:t>
      </w:r>
    </w:p>
    <w:p w14:paraId="195EA9FE"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расчетная …… 10—12</w:t>
      </w:r>
    </w:p>
    <w:p w14:paraId="5FAC320A"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практическая …… 8</w:t>
      </w:r>
    </w:p>
    <w:p w14:paraId="6C088F62"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боевого положения в походное, с …… 20—30</w:t>
      </w:r>
    </w:p>
    <w:p w14:paraId="1F719612"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6396E091"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2E320513" w14:textId="77777777" w:rsidR="008344B7" w:rsidRPr="004F07B5" w:rsidRDefault="008344B7"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Баллистические данные, полученные на испытаниях</w:t>
      </w:r>
    </w:p>
    <w:p w14:paraId="4FF9810B" w14:textId="77777777" w:rsidR="008344B7" w:rsidRPr="004F07B5" w:rsidRDefault="008344B7"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vertAlign w:val="superscript"/>
        </w:rPr>
        <w:t>Вес снаряда, кг …… Начальная скорость, м/с — Дальностям — Угол, град. — Давление в канале, кг/см2</w:t>
      </w:r>
    </w:p>
    <w:p w14:paraId="31D8665A"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3,9 …… 173,6 — 1200 — 15° </w:t>
      </w:r>
    </w:p>
    <w:p w14:paraId="55DB5EFD"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3,2 …… 205,2 — 3000 — 35° </w:t>
      </w:r>
    </w:p>
    <w:p w14:paraId="5BD7F703"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 170 — 2200 — 41º — 1600</w:t>
      </w:r>
    </w:p>
    <w:p w14:paraId="072C0589"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Максимальное давление в канале составляло 1800 кг/см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3EDD0B46"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w:t>
      </w:r>
    </w:p>
    <w:p w14:paraId="4106403D"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 г. заводу № 7 был выдан заказ на 100 ЛМК, но завод ухитрился сорвать этот заказ.</w:t>
      </w:r>
    </w:p>
    <w:p w14:paraId="27DB4CC3"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заводом № 8 было изготовлено 9 ЛМК, которые проходили войсковые испытания в Московской Пролетарской стрелковой дивизии. В октябре 1933 г. дивизия проводила учения с ЛМК (по две мортиры на роту). Результаты испытаний: система неустойчива; скорострельность 8 выстр./мин. вместо предполагаемых 10-12; при дальности 1400 м рассеивание 150 м.</w:t>
      </w:r>
    </w:p>
    <w:p w14:paraId="231C9E32"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ЛМК принята не была и больше не заказывалась (15117).</w:t>
      </w:r>
    </w:p>
    <w:p w14:paraId="1BEDB756" w14:textId="77777777" w:rsidR="008344B7" w:rsidRPr="004F07B5" w:rsidRDefault="008344B7" w:rsidP="004F07B5">
      <w:pPr>
        <w:spacing w:after="0" w:line="240" w:lineRule="auto"/>
        <w:jc w:val="both"/>
        <w:rPr>
          <w:rFonts w:ascii="Times New Roman" w:hAnsi="Times New Roman"/>
          <w:color w:val="000000" w:themeColor="text1"/>
          <w:sz w:val="16"/>
          <w:szCs w:val="16"/>
        </w:rPr>
      </w:pPr>
    </w:p>
    <w:p w14:paraId="099F298C"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августа 1931 года по просьбе военных командир бронедивизиоиа ОПТУ Шустинский направил в УММ РККА «Доклад о результатах изучения и испытания опытных тяжелых бронедрезин системы тов. Дыренкова, проведенных в период обучения команды с 25 июля по 14 августа 1931 года». В целом, результаты по мотоброневагонам Д-2 и Д-3 были следующими:</w:t>
      </w:r>
    </w:p>
    <w:p w14:paraId="3A09A864"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Испытание движением.</w:t>
      </w:r>
    </w:p>
    <w:p w14:paraId="1F8DD793"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Мотоброневагон Д-3 прошел своим ходом 1464 км со средней скоростью 50 км/ч и предельной 70 км/ч.</w:t>
      </w:r>
    </w:p>
    <w:p w14:paraId="1F93F4AD"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Мотоброневагон Д-2 прошел своим ходом 3247 км, из которых 1128 на прицепке к бронепоезду, 106 км с нагрузкой двух груженых двухосных платформ (буксовал), и ни одного случая отказа в работе мотора и в целом мотовагона не было. Средняя скорость мотоброневагона 45 - 50 км/ч.</w:t>
      </w:r>
    </w:p>
    <w:p w14:paraId="0A1E5543"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Испытания стрельбой.</w:t>
      </w:r>
    </w:p>
    <w:p w14:paraId="48B99899"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сделано по 39 выстрелов из каждой пушки, повреждения систем не было. Как вывод необходимо отметить исключительную устойчивость мотоброневагона Д-2 при стрельбе в отличии от бронеплощадок бронепоездов, где колебание всей площадки доходит до 15 с в среднем, отсюда при частой стрельбе бывает колоссальное рассеивании снарядов.</w:t>
      </w:r>
    </w:p>
    <w:p w14:paraId="131FF456"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 Вооружение мотоброневагонов Д-2 и Д-3.</w:t>
      </w:r>
    </w:p>
    <w:p w14:paraId="4BED370C"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МБВ Д-2 расположение пулеметов Максима у водителя весьма неудачно. В остальном все огневые точки расположены целесообразно.</w:t>
      </w:r>
    </w:p>
    <w:p w14:paraId="66659CDA"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7б-мм короткими противо-штурмовыми пушками обр. 1913 г. слабое.</w:t>
      </w:r>
    </w:p>
    <w:p w14:paraId="633F3AB3"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Расположение пулеметных установок у Д-3 неудачное исходя из того, что по пути установлены два пулемета Максима, а на борта только пулеметы ДТ, которые имеют малые углы возвышения вследствие того, что мешают крышки ведущих колес, а установки пулеметов Максима имеют малый горизонтальный обстрел из-за того, что мешают буфера.</w:t>
      </w:r>
    </w:p>
    <w:p w14:paraId="0BBBC743"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Общие замечания.</w:t>
      </w:r>
    </w:p>
    <w:p w14:paraId="3DD80DD6"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МБВ Д-2 и Д-3 поступили не вполне законченном виде:</w:t>
      </w:r>
    </w:p>
    <w:p w14:paraId="2497A2EF"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Полное отсутствие средств управления огнем;</w:t>
      </w:r>
    </w:p>
    <w:p w14:paraId="68527CA5"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Укладка для запасных частей и патронов отсутствует;</w:t>
      </w:r>
    </w:p>
    <w:p w14:paraId="3F84AD45"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Командирские рубки частично не имеют стекол.</w:t>
      </w:r>
    </w:p>
    <w:p w14:paraId="5FF7F60C"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 и замечания.</w:t>
      </w:r>
    </w:p>
    <w:p w14:paraId="46A71D39"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Д-2 и Д-3 по форме бронированного корпуса: размер машин, прочность, низкая посадка от рельсов дает исключительную устойчивость при стрельбе из пушек, тяговая сила, приличная скорость, насыщенность огневыми средствами.</w:t>
      </w:r>
    </w:p>
    <w:p w14:paraId="1418FF02"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Делая из вышеуказанного вывод, можно отметить как положительные стороны: Д-2, Д-3 обладают большой подвижностью, значительным радиусом действия, могуществом артиллерийского и пулеметного огня, малые мертвые пространства (почти равные нулю). Если сравнить их с бронеплощадками и бронедрезинами всех существующих систем, то равных единиц Д-2 нет.</w:t>
      </w:r>
    </w:p>
    <w:p w14:paraId="1DFBA767"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наличием положительных сторон имеется и ряд недоделок конструктивного характера, которые сводятся:</w:t>
      </w:r>
    </w:p>
    <w:p w14:paraId="5A51CC52"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Усовершенствовать систему охлаждения Д-2, Д-3, которая весьма ненадежна.</w:t>
      </w:r>
    </w:p>
    <w:p w14:paraId="0F183E95"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Усовершенствовать переключение скоростей и, по возможности, упростить управление МБВ (разбросанность рычагов управления).</w:t>
      </w:r>
    </w:p>
    <w:p w14:paraId="302596F9"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Отрегулировать клапана воздушных тормозов.</w:t>
      </w:r>
    </w:p>
    <w:p w14:paraId="2D1D94D1"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У Д-3 понизить крышки колес, тем самым увеличить углы обстрела четырех пулеметов.</w:t>
      </w:r>
    </w:p>
    <w:p w14:paraId="62E2DEE7"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Командирскую рубку (стробоскоп) усовершенствовать. Оборудовать ее средствами управления огнем, внутренней связью и радиостанцией.</w:t>
      </w:r>
    </w:p>
    <w:p w14:paraId="348E40F9"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Оборудовать МБВ соответствующей вентиляцией.</w:t>
      </w:r>
    </w:p>
    <w:p w14:paraId="505F705D"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Оборудовать соответствующие стеллажи для снарядов, патронов и ЗИП.</w:t>
      </w:r>
    </w:p>
    <w:p w14:paraId="78668CCD"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вооружению.</w:t>
      </w:r>
    </w:p>
    <w:p w14:paraId="11349FB1"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МБВ Д-2: заменить противоштурмовые пушки обр. 1913 г. на более совершенные обр. 1903/30 или 1915 г.</w:t>
      </w:r>
    </w:p>
    <w:p w14:paraId="2ADF0FA9"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МБВ Д-3: а). Пулеметные установки Максима перераспределить, разместив их во все стороны, а не только в лобовой части, перенести по одному на борта.</w:t>
      </w:r>
    </w:p>
    <w:p w14:paraId="4A688F60"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Нормальным вооружением МБВ Д-3 необходимо считать 1 37-мм пушку, 4 пулемета Максима и 1 - 3 ДТ.</w:t>
      </w:r>
    </w:p>
    <w:p w14:paraId="28512C92"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Мотоброневагоны испытывались в незаконченном виде и не имели никаких подсобных материалов кроме моего наблюдения при постройке, а потому все детали боевых качеств полностью не выявлены.</w:t>
      </w:r>
    </w:p>
    <w:p w14:paraId="4D279695"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устранении отмеченных недостатков и при окончательном оборудовании мотоброневагоны должны подвергнуться вторичному и более детальному исследованию и изучению. Наиболее приемлемый (по моему мнению) для замены существующих несовершенных бронелетучек, как самостоятельных оперативно-боевых единиц линейных органов ТО ОПТУ является мотоброневагон Д-2 «Менжинский» (15624).</w:t>
      </w:r>
    </w:p>
    <w:p w14:paraId="02C8BF27" w14:textId="77777777" w:rsidR="008344B7" w:rsidRPr="004F07B5" w:rsidRDefault="008344B7" w:rsidP="004F07B5">
      <w:pPr>
        <w:spacing w:after="0" w:line="240" w:lineRule="auto"/>
        <w:jc w:val="both"/>
        <w:rPr>
          <w:rFonts w:ascii="Times New Roman" w:hAnsi="Times New Roman"/>
          <w:color w:val="000000" w:themeColor="text1"/>
          <w:sz w:val="16"/>
          <w:szCs w:val="16"/>
        </w:rPr>
      </w:pPr>
    </w:p>
    <w:p w14:paraId="6A59F9A8"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августа 1931 года по просьбе военных командир бронедивизиона ОПТУ Шустин-ский направил в УММ РККА «Доклад о результатах изучения и испытания опытных тяжелых бронедрезин системы тов. Дыренкова, проведенных в период обучения команды с 25 июля по 14 августа 1931 года». В целом, результаты по мотоброневагонам Д-2 и Д-3 были следующими: </w:t>
      </w:r>
    </w:p>
    <w:p w14:paraId="18CB8E9B"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«L Испытание движением. </w:t>
      </w:r>
    </w:p>
    <w:p w14:paraId="542AA25B"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Мотоброневагон Д-3 прошел своим ходом 14б4 км со средней скоростью 50 км/ч и предельной 70 км/ч. </w:t>
      </w:r>
    </w:p>
    <w:p w14:paraId="02A352EE"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Мотоброневагон Д-2 прошел своим ходом 3247 км, из которых 1128 на прицепке к бронепоезду, 106 км с нагрузкой двух груженых двухосных платформ (буксовал), и ни одного случая отказа в работе мотора и в целом мотовагона не было. Средняя скорость мото-броневагона 45 - 50 км/ч. </w:t>
      </w:r>
    </w:p>
    <w:p w14:paraId="4EB12E15"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Испытания стрельбой. </w:t>
      </w:r>
    </w:p>
    <w:p w14:paraId="7E41A941"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сделано по 39 выстрелов из каждой пушки, повреждения систем не было. Как вывод необходимо отметить исключительную устойчивость мотоброневагона Д-2 при стрельбе в отличии от бронеплощадок бронепоездов, где колебание всей площадки доходит до 15 с в среднем, отсюда при частой стрельбе бывает колоссальное рассеивании снарядов. </w:t>
      </w:r>
    </w:p>
    <w:p w14:paraId="38071A59"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 Вооружение мотоброневагонов Д-2 и Д-3. </w:t>
      </w:r>
    </w:p>
    <w:p w14:paraId="038AAC5E"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 МБВ Д-2 расположение пулеметов Максима у водителя весьма неудачно. В остальном все огневые точки расположены целесообразно. </w:t>
      </w:r>
    </w:p>
    <w:p w14:paraId="7A033211"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Вооружение 76-мм короткими противо-штурмовыми пушками обр. 1913 г. слабое. </w:t>
      </w:r>
    </w:p>
    <w:p w14:paraId="67A49E8C"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Расположение пулеметных установок у Д-3 неудачное исходя из того, что по пути установлены два пулемета Максима, а на борта только пулеметы ДТ, которые имеют малые углы возвышения вследствие того, что мешают крышки ведущих колес, а установки пулеметов Максима имеют малый горизонтальный обстрел из-за того, что мешают буфера. </w:t>
      </w:r>
    </w:p>
    <w:p w14:paraId="3163621D"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Общие замечания. </w:t>
      </w:r>
    </w:p>
    <w:p w14:paraId="4CB7B2AC"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МБВ Д-2 и Д-3 поступили не вполне законченном виде: </w:t>
      </w:r>
    </w:p>
    <w:p w14:paraId="3E4E5CE8"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Полное отсутствие средств управления огнем; </w:t>
      </w:r>
    </w:p>
    <w:p w14:paraId="5F4F03C0"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Укладка для запасных частей и патронов отсутствует; </w:t>
      </w:r>
    </w:p>
    <w:p w14:paraId="754FC3EC"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Командирские рубки частично не имеют стекол. </w:t>
      </w:r>
    </w:p>
    <w:p w14:paraId="101C3983"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 и замечания. </w:t>
      </w:r>
    </w:p>
    <w:p w14:paraId="25D704F9"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Д-2 и Д-3 по форме бронированного корпуса: размер машин, прочность, низкая посадка от рельсов дает исключительную устойчивость при стрельбе из пушек, тяговая сила, приличная скорость, насыщенность огневыми средствами. </w:t>
      </w:r>
    </w:p>
    <w:p w14:paraId="44E688A4"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Делая из вышеуказанного вывод, можно отметить как положительные стороны: Д-2, Д-3 обладают большой подвижностью, значительным радиусом действия, могуществом артиллерийского и пулеметного огня, малые мертвые пространства (почти равные нулю). Если сравнить их с бронеплощадками и бронедрезинами всех существующих систем, то равных единиц Д-2 нет. </w:t>
      </w:r>
    </w:p>
    <w:p w14:paraId="5B14E0A8"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наличием положительных сторон имеется и ряд недоделок конструктивного характера, которые сводятся: </w:t>
      </w:r>
    </w:p>
    <w:p w14:paraId="4AFB6825"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Усовершенствовать систему охлаждения Д-2, Д-3, которая весьма ненадежна. </w:t>
      </w:r>
    </w:p>
    <w:p w14:paraId="29D7287D"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Усовершенствовать переключение скоростей и, по возможности, упростить управление МБВ (разбросанность рычагов управления). </w:t>
      </w:r>
    </w:p>
    <w:p w14:paraId="3E38FD1B"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Отрегулировать клапана воздушных тормозов. </w:t>
      </w:r>
    </w:p>
    <w:p w14:paraId="2B52C967"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У Д-3 понизить крышки колес, тем самым увеличить углы обстрела четырех пулеметов. </w:t>
      </w:r>
    </w:p>
    <w:p w14:paraId="22055108"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Командирскую рубку (стробоскоп) усовершенствовать. Оборудовать ее средствами управления огнем, внутренней связью и радиостанцией. </w:t>
      </w:r>
    </w:p>
    <w:p w14:paraId="410266DD"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Оборудовать МБВ соответствующей вентиляцией. </w:t>
      </w:r>
    </w:p>
    <w:p w14:paraId="143106A7"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Оборудовать соответствующие стеллажи для снарядов, патронов и ЗИП. </w:t>
      </w:r>
    </w:p>
    <w:p w14:paraId="37D8EA64"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вооружению. </w:t>
      </w:r>
    </w:p>
    <w:p w14:paraId="17A4E13C"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МБВ Д-2: заменить противоштурмовые пушки обр. 1913 г. на более совершенные обр. 1903/30 или 1915 г. </w:t>
      </w:r>
    </w:p>
    <w:p w14:paraId="2B618BA5"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МБВ Д-3: а). Пулеметные установки Максима перераспределить, разместив их во все стороны, а не только в лобовой части, перенести по одному на борта. </w:t>
      </w:r>
    </w:p>
    <w:p w14:paraId="58371268"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Нормальным вооружением МБВ Д-3 необходимо считать 1 37-мм пушку , 4 пулемета Максима и 1-3 ДТ. </w:t>
      </w:r>
    </w:p>
    <w:p w14:paraId="53C9F4F9"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Мотоброневагоны испытывались в незаконченном виде и не имели никаких подсобных материалов кроме моего наблюдения </w:t>
      </w:r>
    </w:p>
    <w:p w14:paraId="05C7E275"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постройке, а потому все детали боевых качеств полностью не выявлены. </w:t>
      </w:r>
    </w:p>
    <w:p w14:paraId="6047487E" w14:textId="77777777" w:rsidR="00006DDF" w:rsidRPr="004F07B5" w:rsidRDefault="00006D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устранении отмеченных недостатков и при окончательном оборудовании мотобро-невагоны должны подвергнуться вторичному и более детальному исследованию и изучению. Наиболее приемлемый (по моему мнению) для замены существующих несовершенных броне-летучек, как самостоятельных оперативно-боевых единиц линейных органов ТО ОПТУ является мотоброневагон Д-2 «Менжинский» (18626).</w:t>
      </w:r>
    </w:p>
    <w:p w14:paraId="29B4E723" w14:textId="77777777" w:rsidR="00006DDF" w:rsidRPr="004F07B5" w:rsidRDefault="00006DDF" w:rsidP="004F07B5">
      <w:pPr>
        <w:spacing w:after="0" w:line="240" w:lineRule="auto"/>
        <w:jc w:val="both"/>
        <w:rPr>
          <w:rFonts w:ascii="Times New Roman" w:hAnsi="Times New Roman"/>
          <w:color w:val="000000" w:themeColor="text1"/>
          <w:sz w:val="16"/>
          <w:szCs w:val="16"/>
        </w:rPr>
      </w:pPr>
    </w:p>
    <w:p w14:paraId="1C13E9A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2F69D0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F20F3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августа 1931 Михаил Булгаков завершил пьесу «Адам и Ева» (4962).</w:t>
      </w:r>
    </w:p>
    <w:p w14:paraId="263DD7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641F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CCD19D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3650BA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года Начальник НИИ ВВС Дубенский утвердил результаты Испытания самолета И7 БМВ VI</w:t>
      </w:r>
    </w:p>
    <w:p w14:paraId="667D92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 БМВ VI 3 – опытный постройки завода № 1.</w:t>
      </w:r>
    </w:p>
    <w:p w14:paraId="7A703A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3E88048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опытного самолета с полетным весом 1740 кг.</w:t>
      </w:r>
    </w:p>
    <w:p w14:paraId="03223D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 10августа 1931 года</w:t>
      </w:r>
    </w:p>
    <w:p w14:paraId="53AF991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 16 августа 1931 года</w:t>
      </w:r>
    </w:p>
    <w:p w14:paraId="12913D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на испытание – 5</w:t>
      </w:r>
    </w:p>
    <w:p w14:paraId="68F7444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24</w:t>
      </w:r>
    </w:p>
    <w:p w14:paraId="71022C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11 час. 40 мин.</w:t>
      </w:r>
    </w:p>
    <w:p w14:paraId="7B7248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6A499A2E"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 БМВ VI в таком виде, в каком он поступил с завода на испытание, как не отвечающий требованиям предъявляемым к современным истребителям по летным данным и по вооружению на массовое снабжение ВВС рекомендован быть не может.</w:t>
      </w:r>
    </w:p>
    <w:p w14:paraId="24ACD112"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в постройке для снабжения ВВС нет другого истребителя с мотором водяного охлаждения, а также ввиду отсутствия надежных приспособлений облегчающих эксплуатацию моторов воздушного охлаждения в зимних условиях, НИИ признает целесообразным постройку серии самолетов И7 М-17 для вооружения нескольких эскадрилий (6771).</w:t>
      </w:r>
    </w:p>
    <w:p w14:paraId="14DD6AC5"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5C9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закончились гос. испытания АНТ-6 (ТБ-3) с БМВ-6, которые проходили с 29 апреля 1931 (1017,169). Закончить испытания не успели, так как износились покрышки Пальмер и решили поставить тандемные тележки с отечественными покрышками (1854,7)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2D1660F0" w14:textId="77777777">
        <w:tc>
          <w:tcPr>
            <w:tcW w:w="5636" w:type="dxa"/>
          </w:tcPr>
          <w:p w14:paraId="2F11CE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произведено</w:t>
            </w:r>
          </w:p>
        </w:tc>
        <w:tc>
          <w:tcPr>
            <w:tcW w:w="5636" w:type="dxa"/>
          </w:tcPr>
          <w:p w14:paraId="59264A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полетов</w:t>
            </w:r>
          </w:p>
        </w:tc>
      </w:tr>
      <w:tr w:rsidR="00365C94" w:rsidRPr="004F07B5" w14:paraId="751F595B" w14:textId="77777777">
        <w:tc>
          <w:tcPr>
            <w:tcW w:w="5636" w:type="dxa"/>
          </w:tcPr>
          <w:p w14:paraId="4E9199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Общей продолжительностью</w:t>
            </w:r>
          </w:p>
        </w:tc>
        <w:tc>
          <w:tcPr>
            <w:tcW w:w="5636" w:type="dxa"/>
          </w:tcPr>
          <w:p w14:paraId="42A954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час. 49 мин.</w:t>
            </w:r>
          </w:p>
        </w:tc>
      </w:tr>
    </w:tbl>
    <w:p w14:paraId="4EB3E7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года полеты ТБ3 с 4-мя моторами БМВ VI Е-7,3. 500/730 НР были прекращены вследствие непригдности колес. Полеты начались 29 апреля 1931 года самолет был выпущен в воздух после перестановки моторов и переделок.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6A95D080" w14:textId="77777777">
        <w:tc>
          <w:tcPr>
            <w:tcW w:w="5636" w:type="dxa"/>
          </w:tcPr>
          <w:p w14:paraId="66D270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произведено</w:t>
            </w:r>
          </w:p>
        </w:tc>
        <w:tc>
          <w:tcPr>
            <w:tcW w:w="5636" w:type="dxa"/>
          </w:tcPr>
          <w:p w14:paraId="322C5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полетов</w:t>
            </w:r>
          </w:p>
        </w:tc>
      </w:tr>
      <w:tr w:rsidR="00365C94" w:rsidRPr="004F07B5" w14:paraId="292B54F7" w14:textId="77777777">
        <w:tc>
          <w:tcPr>
            <w:tcW w:w="5636" w:type="dxa"/>
          </w:tcPr>
          <w:p w14:paraId="106CB4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Общей продолжительностью</w:t>
            </w:r>
          </w:p>
        </w:tc>
        <w:tc>
          <w:tcPr>
            <w:tcW w:w="5636" w:type="dxa"/>
          </w:tcPr>
          <w:p w14:paraId="3558C2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час. 49 мин. (3214)</w:t>
            </w:r>
          </w:p>
        </w:tc>
      </w:tr>
    </w:tbl>
    <w:p w14:paraId="7E674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5B84D8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ТБ3-4М17 при условии доделки его вооружения (установка подкрыльных башен, бомбодержателей и др.) может быть рекомендован на вооружения ВВС в качестве тяжелого бомбардировщика.</w:t>
      </w:r>
    </w:p>
    <w:p w14:paraId="127F6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Полеты на самолете ТБ3-4М17 на колесах с покрышками "Пальмер" 2000х450 - прекратить (3214).</w:t>
      </w:r>
    </w:p>
    <w:p w14:paraId="3CF692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712D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23 августа 1931 покрышки ТБ-3 (АНТ-6) изодрали совсем и полеты пришлось прекратить. Резины на огромные колеса ТБ-3 в СССР не нашлось - купили в Англии, у фирмы «Палмер". «Палмеровские» покрышки по нынешним временам выглядели совершенно необычно: каждая из них состояла из трех частей - середины и боковин, стягивавшихся металлическими крючками, а сверху на все это натягивалось прорезиненное полотно. Тем не менее, в целом испытатели опять дали высокую оценку работе туполевцев: "На разбеге самолет прост, устойчив, тенденций к заворотам и прыжкам нет... Посадка проста и никаких особенностей не имеет». «Вообще управление самолета ненормально тяжело, в особенности управление элеронами», "Анализ полученных летных данных и грузоподъемности ТБЗ-4БМВVIЕ=7.3 позволяет отнести его к лучшим мировым самолётам". Машину рекомендовали принять на вооружение ВВС РККА. Но добавили и «ложку дегтя»: "Приходится констатировать, что самолёт... обладает совершенно недоделанным вооружением и по существу s таком виде тяжелым бомбовозом не является" (8887).</w:t>
      </w:r>
    </w:p>
    <w:p w14:paraId="42ED64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457E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года в НИИ ГВФ поступил другой (второй) экземпляр К-5 с частично устраненными дефектами. Самолет был испытан и условно утвержден для производства (7738, 12-10).</w:t>
      </w:r>
    </w:p>
    <w:p w14:paraId="0D0E6E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BED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года начальник ВВС Алкснис писал письмо N 248 зам. пред. СНК Куйбышеву.</w:t>
      </w:r>
    </w:p>
    <w:p w14:paraId="1E45A9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выработанному МПС проекту плана развертывания авиапромышленности.</w:t>
      </w:r>
    </w:p>
    <w:p w14:paraId="718F55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При составлении проекта развертывания авиапромышленности МПС сократил намеченную директивными инстанциями программу авиапромышленности на 1934 г. (22600 самолетов и 62000 авиамоторов), задав на этот год программу в 18800 самолетов и 47000 авиамоторов (не считая маломощных).</w:t>
      </w:r>
    </w:p>
    <w:p w14:paraId="22DA20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Программу в 22600 самолетов и 62000 авиамоторов МПС предлагает отодвинуть на 1935 год.</w:t>
      </w:r>
    </w:p>
    <w:p w14:paraId="251FFE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Изучение всех материалов по развитию сырьевых баз авиапромышленности убеждает в том, что к 1934 году все основные заводы поставщики ВАО будут иметь достаточные мощности для подачи авиапромышленности нужных количеств сырья и полуфабрикатов.</w:t>
      </w:r>
    </w:p>
    <w:p w14:paraId="5775DA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изложенного, прихожу к выводу о необоснованности предлагаемого МПС отодвигания намеченной программы 1934 года на 1935 год.</w:t>
      </w:r>
    </w:p>
    <w:p w14:paraId="5F556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Предлагаемое МПС производство танковых двигателей на авиамоторных заводах нельзя признать целесообразным.</w:t>
      </w:r>
    </w:p>
    <w:p w14:paraId="6AFFD0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Практикуемая до сих пор установка на танках авиамоторов с незначительными изменениями, является мерой временной.</w:t>
      </w:r>
    </w:p>
    <w:p w14:paraId="72E290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поставить вопрос о постройке специального завода для производства танковых моторов. (3047,67-68).</w:t>
      </w:r>
    </w:p>
    <w:p w14:paraId="78D956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DDD9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подготовлена таблица:</w:t>
      </w:r>
    </w:p>
    <w:p w14:paraId="0DFC29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Потребность в моторах по типам</w:t>
      </w:r>
    </w:p>
    <w:p w14:paraId="1DCE7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 1-й: на самолеты ставятся моторы, написанные под чертой в графе “количество”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365C94" w:rsidRPr="004F07B5" w14:paraId="747B1C6C" w14:textId="77777777">
        <w:tc>
          <w:tcPr>
            <w:tcW w:w="5604" w:type="dxa"/>
            <w:gridSpan w:val="3"/>
            <w:tcBorders>
              <w:top w:val="single" w:sz="12" w:space="0" w:color="auto"/>
            </w:tcBorders>
          </w:tcPr>
          <w:p w14:paraId="14B6D4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1933</w:t>
            </w:r>
          </w:p>
        </w:tc>
        <w:tc>
          <w:tcPr>
            <w:tcW w:w="5604" w:type="dxa"/>
            <w:gridSpan w:val="3"/>
            <w:tcBorders>
              <w:top w:val="single" w:sz="12" w:space="0" w:color="auto"/>
            </w:tcBorders>
          </w:tcPr>
          <w:p w14:paraId="44FB37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1934</w:t>
            </w:r>
          </w:p>
        </w:tc>
      </w:tr>
      <w:tr w:rsidR="00365C94" w:rsidRPr="004F07B5" w14:paraId="539EB5AA" w14:textId="77777777">
        <w:tc>
          <w:tcPr>
            <w:tcW w:w="1868" w:type="dxa"/>
          </w:tcPr>
          <w:p w14:paraId="31FE58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Наименование</w:t>
            </w:r>
          </w:p>
        </w:tc>
        <w:tc>
          <w:tcPr>
            <w:tcW w:w="1868" w:type="dxa"/>
          </w:tcPr>
          <w:p w14:paraId="0590CE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Количество норм. вариантов</w:t>
            </w:r>
          </w:p>
        </w:tc>
        <w:tc>
          <w:tcPr>
            <w:tcW w:w="1868" w:type="dxa"/>
          </w:tcPr>
          <w:p w14:paraId="1F5AD2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Примечание</w:t>
            </w:r>
          </w:p>
        </w:tc>
        <w:tc>
          <w:tcPr>
            <w:tcW w:w="1868" w:type="dxa"/>
          </w:tcPr>
          <w:p w14:paraId="7A3880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Наименование</w:t>
            </w:r>
          </w:p>
        </w:tc>
        <w:tc>
          <w:tcPr>
            <w:tcW w:w="1868" w:type="dxa"/>
          </w:tcPr>
          <w:p w14:paraId="649D27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Количество норм. вариантов</w:t>
            </w:r>
          </w:p>
        </w:tc>
        <w:tc>
          <w:tcPr>
            <w:tcW w:w="1868" w:type="dxa"/>
          </w:tcPr>
          <w:p w14:paraId="7BFDD3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Примечание</w:t>
            </w:r>
          </w:p>
        </w:tc>
      </w:tr>
      <w:tr w:rsidR="00365C94" w:rsidRPr="004F07B5" w14:paraId="4DC649E3" w14:textId="77777777">
        <w:tc>
          <w:tcPr>
            <w:tcW w:w="1868" w:type="dxa"/>
          </w:tcPr>
          <w:p w14:paraId="0AAC0C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М11 - Ж6</w:t>
            </w:r>
          </w:p>
        </w:tc>
        <w:tc>
          <w:tcPr>
            <w:tcW w:w="1868" w:type="dxa"/>
          </w:tcPr>
          <w:p w14:paraId="055D11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2400</w:t>
            </w:r>
          </w:p>
        </w:tc>
        <w:tc>
          <w:tcPr>
            <w:tcW w:w="1868" w:type="dxa"/>
          </w:tcPr>
          <w:p w14:paraId="5E7E5A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0591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45C75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2400</w:t>
            </w:r>
          </w:p>
        </w:tc>
        <w:tc>
          <w:tcPr>
            <w:tcW w:w="1868" w:type="dxa"/>
          </w:tcPr>
          <w:p w14:paraId="4A0C1D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7E71F005" w14:textId="77777777">
        <w:tc>
          <w:tcPr>
            <w:tcW w:w="1868" w:type="dxa"/>
          </w:tcPr>
          <w:p w14:paraId="4B0D6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М12, 22, РЦ</w:t>
            </w:r>
          </w:p>
        </w:tc>
        <w:tc>
          <w:tcPr>
            <w:tcW w:w="1868" w:type="dxa"/>
          </w:tcPr>
          <w:p w14:paraId="5D3147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3600</w:t>
            </w:r>
          </w:p>
        </w:tc>
        <w:tc>
          <w:tcPr>
            <w:tcW w:w="1868" w:type="dxa"/>
          </w:tcPr>
          <w:p w14:paraId="4688C6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82607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0A04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5070</w:t>
            </w:r>
          </w:p>
        </w:tc>
        <w:tc>
          <w:tcPr>
            <w:tcW w:w="1868" w:type="dxa"/>
          </w:tcPr>
          <w:p w14:paraId="396BFA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6B471AB" w14:textId="77777777">
        <w:tc>
          <w:tcPr>
            <w:tcW w:w="1868" w:type="dxa"/>
          </w:tcPr>
          <w:p w14:paraId="7411EF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М26</w:t>
            </w:r>
          </w:p>
        </w:tc>
        <w:tc>
          <w:tcPr>
            <w:tcW w:w="1868" w:type="dxa"/>
          </w:tcPr>
          <w:p w14:paraId="6F1502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1800</w:t>
            </w:r>
          </w:p>
        </w:tc>
        <w:tc>
          <w:tcPr>
            <w:tcW w:w="1868" w:type="dxa"/>
          </w:tcPr>
          <w:p w14:paraId="141B6E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B77F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4F876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2250</w:t>
            </w:r>
          </w:p>
        </w:tc>
        <w:tc>
          <w:tcPr>
            <w:tcW w:w="1868" w:type="dxa"/>
          </w:tcPr>
          <w:p w14:paraId="0AD5CA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3ACD8C13" w14:textId="77777777">
        <w:tc>
          <w:tcPr>
            <w:tcW w:w="1868" w:type="dxa"/>
          </w:tcPr>
          <w:p w14:paraId="137982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М38</w:t>
            </w:r>
          </w:p>
        </w:tc>
        <w:tc>
          <w:tcPr>
            <w:tcW w:w="1868" w:type="dxa"/>
          </w:tcPr>
          <w:p w14:paraId="377DA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6A45D5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1261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020F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3000</w:t>
            </w:r>
          </w:p>
        </w:tc>
        <w:tc>
          <w:tcPr>
            <w:tcW w:w="1868" w:type="dxa"/>
          </w:tcPr>
          <w:p w14:paraId="2AD14E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заменяется на М22</w:t>
            </w:r>
          </w:p>
        </w:tc>
      </w:tr>
      <w:tr w:rsidR="00365C94" w:rsidRPr="004F07B5" w14:paraId="19647C60" w14:textId="77777777">
        <w:tc>
          <w:tcPr>
            <w:tcW w:w="1868" w:type="dxa"/>
          </w:tcPr>
          <w:p w14:paraId="7A8394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Моторов воздушного охлаждения</w:t>
            </w:r>
          </w:p>
        </w:tc>
        <w:tc>
          <w:tcPr>
            <w:tcW w:w="1868" w:type="dxa"/>
          </w:tcPr>
          <w:p w14:paraId="24EAF6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7800</w:t>
            </w:r>
          </w:p>
        </w:tc>
        <w:tc>
          <w:tcPr>
            <w:tcW w:w="1868" w:type="dxa"/>
          </w:tcPr>
          <w:p w14:paraId="64FE93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6D15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D329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12720</w:t>
            </w:r>
          </w:p>
        </w:tc>
        <w:tc>
          <w:tcPr>
            <w:tcW w:w="1868" w:type="dxa"/>
          </w:tcPr>
          <w:p w14:paraId="03F998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BD8B207" w14:textId="77777777">
        <w:tc>
          <w:tcPr>
            <w:tcW w:w="1868" w:type="dxa"/>
          </w:tcPr>
          <w:p w14:paraId="3F0424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М17</w:t>
            </w:r>
          </w:p>
        </w:tc>
        <w:tc>
          <w:tcPr>
            <w:tcW w:w="1868" w:type="dxa"/>
          </w:tcPr>
          <w:p w14:paraId="1D0584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3000</w:t>
            </w:r>
          </w:p>
        </w:tc>
        <w:tc>
          <w:tcPr>
            <w:tcW w:w="1868" w:type="dxa"/>
          </w:tcPr>
          <w:p w14:paraId="77A99D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 может быть частично заменен М17 на самолетах Р5</w:t>
            </w:r>
          </w:p>
        </w:tc>
        <w:tc>
          <w:tcPr>
            <w:tcW w:w="1868" w:type="dxa"/>
          </w:tcPr>
          <w:p w14:paraId="411C8E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F825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3600</w:t>
            </w:r>
          </w:p>
        </w:tc>
        <w:tc>
          <w:tcPr>
            <w:tcW w:w="1868" w:type="dxa"/>
          </w:tcPr>
          <w:p w14:paraId="45C75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80E9CF5" w14:textId="77777777">
        <w:tc>
          <w:tcPr>
            <w:tcW w:w="1868" w:type="dxa"/>
          </w:tcPr>
          <w:p w14:paraId="13325F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М32</w:t>
            </w:r>
          </w:p>
        </w:tc>
        <w:tc>
          <w:tcPr>
            <w:tcW w:w="1868" w:type="dxa"/>
          </w:tcPr>
          <w:p w14:paraId="0E84C5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16A229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6140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9AE40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1CF6ED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7534DA7E" w14:textId="77777777">
        <w:tc>
          <w:tcPr>
            <w:tcW w:w="1868" w:type="dxa"/>
          </w:tcPr>
          <w:p w14:paraId="73A82C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М34</w:t>
            </w:r>
          </w:p>
        </w:tc>
        <w:tc>
          <w:tcPr>
            <w:tcW w:w="1868" w:type="dxa"/>
          </w:tcPr>
          <w:p w14:paraId="15C618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4175</w:t>
            </w:r>
          </w:p>
        </w:tc>
        <w:tc>
          <w:tcPr>
            <w:tcW w:w="1868" w:type="dxa"/>
          </w:tcPr>
          <w:p w14:paraId="6B967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5A93F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8FFFF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9690</w:t>
            </w:r>
          </w:p>
        </w:tc>
        <w:tc>
          <w:tcPr>
            <w:tcW w:w="1868" w:type="dxa"/>
          </w:tcPr>
          <w:p w14:paraId="1FF0D5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9D8D77D" w14:textId="77777777">
        <w:tc>
          <w:tcPr>
            <w:tcW w:w="1868" w:type="dxa"/>
          </w:tcPr>
          <w:p w14:paraId="07AF1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М36</w:t>
            </w:r>
          </w:p>
        </w:tc>
        <w:tc>
          <w:tcPr>
            <w:tcW w:w="1868" w:type="dxa"/>
          </w:tcPr>
          <w:p w14:paraId="625092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4823A3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A357A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0967C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390</w:t>
            </w:r>
          </w:p>
        </w:tc>
        <w:tc>
          <w:tcPr>
            <w:tcW w:w="1868" w:type="dxa"/>
          </w:tcPr>
          <w:p w14:paraId="783FFC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754252E2" w14:textId="77777777">
        <w:tc>
          <w:tcPr>
            <w:tcW w:w="1868" w:type="dxa"/>
          </w:tcPr>
          <w:p w14:paraId="1ECFBA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Моторов водяного охлаждения</w:t>
            </w:r>
          </w:p>
        </w:tc>
        <w:tc>
          <w:tcPr>
            <w:tcW w:w="1868" w:type="dxa"/>
          </w:tcPr>
          <w:p w14:paraId="2224C7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7175</w:t>
            </w:r>
          </w:p>
        </w:tc>
        <w:tc>
          <w:tcPr>
            <w:tcW w:w="1868" w:type="dxa"/>
          </w:tcPr>
          <w:p w14:paraId="7813C8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A070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ABBF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13680</w:t>
            </w:r>
          </w:p>
        </w:tc>
        <w:tc>
          <w:tcPr>
            <w:tcW w:w="1868" w:type="dxa"/>
          </w:tcPr>
          <w:p w14:paraId="494B9F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5385E8F" w14:textId="77777777">
        <w:tc>
          <w:tcPr>
            <w:tcW w:w="1868" w:type="dxa"/>
            <w:tcBorders>
              <w:bottom w:val="single" w:sz="12" w:space="0" w:color="auto"/>
            </w:tcBorders>
          </w:tcPr>
          <w:p w14:paraId="0C728C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1868" w:type="dxa"/>
            <w:tcBorders>
              <w:bottom w:val="single" w:sz="12" w:space="0" w:color="auto"/>
            </w:tcBorders>
          </w:tcPr>
          <w:p w14:paraId="218519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14975</w:t>
            </w:r>
          </w:p>
        </w:tc>
        <w:tc>
          <w:tcPr>
            <w:tcW w:w="1868" w:type="dxa"/>
            <w:tcBorders>
              <w:bottom w:val="single" w:sz="12" w:space="0" w:color="auto"/>
            </w:tcBorders>
          </w:tcPr>
          <w:p w14:paraId="0A42D2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40993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14EFA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26400</w:t>
            </w:r>
          </w:p>
        </w:tc>
        <w:tc>
          <w:tcPr>
            <w:tcW w:w="1868" w:type="dxa"/>
            <w:tcBorders>
              <w:bottom w:val="single" w:sz="12" w:space="0" w:color="auto"/>
            </w:tcBorders>
          </w:tcPr>
          <w:p w14:paraId="5DEC16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1E9073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 2-й: истребители строятся под М32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365C94" w:rsidRPr="004F07B5" w14:paraId="5F328149" w14:textId="77777777">
        <w:tc>
          <w:tcPr>
            <w:tcW w:w="1868" w:type="dxa"/>
            <w:tcBorders>
              <w:top w:val="single" w:sz="12" w:space="0" w:color="auto"/>
            </w:tcBorders>
          </w:tcPr>
          <w:p w14:paraId="26A566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2597E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E525F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92877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 15, РЦ</w:t>
            </w:r>
          </w:p>
        </w:tc>
        <w:tc>
          <w:tcPr>
            <w:tcW w:w="1868" w:type="dxa"/>
            <w:tcBorders>
              <w:top w:val="single" w:sz="12" w:space="0" w:color="auto"/>
            </w:tcBorders>
          </w:tcPr>
          <w:p w14:paraId="108D48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2370</w:t>
            </w:r>
          </w:p>
        </w:tc>
        <w:tc>
          <w:tcPr>
            <w:tcW w:w="1868" w:type="dxa"/>
            <w:tcBorders>
              <w:top w:val="single" w:sz="12" w:space="0" w:color="auto"/>
            </w:tcBorders>
          </w:tcPr>
          <w:p w14:paraId="17136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68F5ACE5" w14:textId="77777777">
        <w:tc>
          <w:tcPr>
            <w:tcW w:w="1868" w:type="dxa"/>
          </w:tcPr>
          <w:p w14:paraId="2F96AD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28AFB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8DECB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62411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М38</w:t>
            </w:r>
          </w:p>
        </w:tc>
        <w:tc>
          <w:tcPr>
            <w:tcW w:w="1868" w:type="dxa"/>
          </w:tcPr>
          <w:p w14:paraId="70ADF1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5C05E3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181A29CB" w14:textId="77777777">
        <w:tc>
          <w:tcPr>
            <w:tcW w:w="1868" w:type="dxa"/>
          </w:tcPr>
          <w:p w14:paraId="33F6AF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9BD40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C682B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35CC6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М32</w:t>
            </w:r>
          </w:p>
        </w:tc>
        <w:tc>
          <w:tcPr>
            <w:tcW w:w="1868" w:type="dxa"/>
          </w:tcPr>
          <w:p w14:paraId="6927A3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5700</w:t>
            </w:r>
          </w:p>
        </w:tc>
        <w:tc>
          <w:tcPr>
            <w:tcW w:w="1868" w:type="dxa"/>
          </w:tcPr>
          <w:p w14:paraId="30BE85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90EC824" w14:textId="77777777">
        <w:tc>
          <w:tcPr>
            <w:tcW w:w="1868" w:type="dxa"/>
            <w:tcBorders>
              <w:bottom w:val="single" w:sz="12" w:space="0" w:color="auto"/>
            </w:tcBorders>
          </w:tcPr>
          <w:p w14:paraId="3EC207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прочие моторы по варианту 1</w:t>
            </w:r>
          </w:p>
        </w:tc>
        <w:tc>
          <w:tcPr>
            <w:tcW w:w="1868" w:type="dxa"/>
            <w:tcBorders>
              <w:bottom w:val="single" w:sz="12" w:space="0" w:color="auto"/>
            </w:tcBorders>
          </w:tcPr>
          <w:p w14:paraId="349BCB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7CF7E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4E2B60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12E56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19CC2E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5720E1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 3-й: вместо ТБ3 принят к постройке ТБ5 на заводу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365C94" w:rsidRPr="004F07B5" w14:paraId="042C07FE" w14:textId="77777777">
        <w:tc>
          <w:tcPr>
            <w:tcW w:w="1868" w:type="dxa"/>
            <w:tcBorders>
              <w:top w:val="single" w:sz="12" w:space="0" w:color="auto"/>
            </w:tcBorders>
          </w:tcPr>
          <w:p w14:paraId="23813F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М17</w:t>
            </w:r>
          </w:p>
        </w:tc>
        <w:tc>
          <w:tcPr>
            <w:tcW w:w="1868" w:type="dxa"/>
            <w:tcBorders>
              <w:top w:val="single" w:sz="12" w:space="0" w:color="auto"/>
            </w:tcBorders>
          </w:tcPr>
          <w:p w14:paraId="307FCF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1800</w:t>
            </w:r>
          </w:p>
        </w:tc>
        <w:tc>
          <w:tcPr>
            <w:tcW w:w="1868" w:type="dxa"/>
            <w:tcBorders>
              <w:top w:val="single" w:sz="12" w:space="0" w:color="auto"/>
            </w:tcBorders>
          </w:tcPr>
          <w:p w14:paraId="3258B8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top w:val="single" w:sz="12" w:space="0" w:color="auto"/>
            </w:tcBorders>
          </w:tcPr>
          <w:p w14:paraId="109F55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М17</w:t>
            </w:r>
          </w:p>
        </w:tc>
        <w:tc>
          <w:tcPr>
            <w:tcW w:w="1868" w:type="dxa"/>
            <w:tcBorders>
              <w:top w:val="single" w:sz="12" w:space="0" w:color="auto"/>
            </w:tcBorders>
          </w:tcPr>
          <w:p w14:paraId="4B9048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Borders>
              <w:top w:val="single" w:sz="12" w:space="0" w:color="auto"/>
            </w:tcBorders>
          </w:tcPr>
          <w:p w14:paraId="7927BA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774C871" w14:textId="77777777">
        <w:tc>
          <w:tcPr>
            <w:tcW w:w="1868" w:type="dxa"/>
            <w:tcBorders>
              <w:bottom w:val="single" w:sz="12" w:space="0" w:color="auto"/>
            </w:tcBorders>
          </w:tcPr>
          <w:p w14:paraId="283B5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 15</w:t>
            </w:r>
          </w:p>
        </w:tc>
        <w:tc>
          <w:tcPr>
            <w:tcW w:w="1868" w:type="dxa"/>
            <w:tcBorders>
              <w:bottom w:val="single" w:sz="12" w:space="0" w:color="auto"/>
            </w:tcBorders>
          </w:tcPr>
          <w:p w14:paraId="076860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4800</w:t>
            </w:r>
          </w:p>
        </w:tc>
        <w:tc>
          <w:tcPr>
            <w:tcW w:w="1868" w:type="dxa"/>
            <w:tcBorders>
              <w:bottom w:val="single" w:sz="12" w:space="0" w:color="auto"/>
            </w:tcBorders>
          </w:tcPr>
          <w:p w14:paraId="4A4A7E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26EB19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 15</w:t>
            </w:r>
          </w:p>
        </w:tc>
        <w:tc>
          <w:tcPr>
            <w:tcW w:w="1868" w:type="dxa"/>
            <w:tcBorders>
              <w:bottom w:val="single" w:sz="12" w:space="0" w:color="auto"/>
            </w:tcBorders>
          </w:tcPr>
          <w:p w14:paraId="2442FA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8670</w:t>
            </w:r>
          </w:p>
        </w:tc>
        <w:tc>
          <w:tcPr>
            <w:tcW w:w="1868" w:type="dxa"/>
            <w:tcBorders>
              <w:bottom w:val="single" w:sz="12" w:space="0" w:color="auto"/>
            </w:tcBorders>
          </w:tcPr>
          <w:p w14:paraId="388AFF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663A6F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w:t>
      </w:r>
    </w:p>
    <w:p w14:paraId="6AD30E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подготовлена таблица:</w:t>
      </w:r>
    </w:p>
    <w:p w14:paraId="3DF1A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Снабжение моторами серийной постройки самолетов</w:t>
      </w:r>
    </w:p>
    <w:p w14:paraId="7AC59C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не вошедшие в таблицу, сохраняют количества постройки/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365C94" w:rsidRPr="004F07B5" w14:paraId="13367918" w14:textId="77777777">
        <w:tc>
          <w:tcPr>
            <w:tcW w:w="1868" w:type="dxa"/>
            <w:tcBorders>
              <w:top w:val="single" w:sz="12" w:space="0" w:color="auto"/>
            </w:tcBorders>
          </w:tcPr>
          <w:p w14:paraId="0A0BF8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04" w:type="dxa"/>
            <w:gridSpan w:val="3"/>
            <w:tcBorders>
              <w:top w:val="single" w:sz="12" w:space="0" w:color="auto"/>
            </w:tcBorders>
          </w:tcPr>
          <w:p w14:paraId="084BC4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1933</w:t>
            </w:r>
          </w:p>
        </w:tc>
        <w:tc>
          <w:tcPr>
            <w:tcW w:w="3736" w:type="dxa"/>
            <w:gridSpan w:val="2"/>
            <w:tcBorders>
              <w:top w:val="single" w:sz="12" w:space="0" w:color="auto"/>
            </w:tcBorders>
          </w:tcPr>
          <w:p w14:paraId="5DC96B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1934</w:t>
            </w:r>
          </w:p>
        </w:tc>
      </w:tr>
      <w:tr w:rsidR="00365C94" w:rsidRPr="004F07B5" w14:paraId="42F35B91" w14:textId="77777777">
        <w:tc>
          <w:tcPr>
            <w:tcW w:w="1868" w:type="dxa"/>
          </w:tcPr>
          <w:p w14:paraId="2BD03B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Вариант 2-й</w:t>
            </w:r>
          </w:p>
        </w:tc>
        <w:tc>
          <w:tcPr>
            <w:tcW w:w="1868" w:type="dxa"/>
          </w:tcPr>
          <w:p w14:paraId="6E95D6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Марка</w:t>
            </w:r>
          </w:p>
        </w:tc>
        <w:tc>
          <w:tcPr>
            <w:tcW w:w="1868" w:type="dxa"/>
          </w:tcPr>
          <w:p w14:paraId="054048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Подача</w:t>
            </w:r>
          </w:p>
        </w:tc>
        <w:tc>
          <w:tcPr>
            <w:tcW w:w="1868" w:type="dxa"/>
          </w:tcPr>
          <w:p w14:paraId="0E3953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Потребность</w:t>
            </w:r>
          </w:p>
        </w:tc>
        <w:tc>
          <w:tcPr>
            <w:tcW w:w="1868" w:type="dxa"/>
          </w:tcPr>
          <w:p w14:paraId="483EAB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Марка</w:t>
            </w:r>
          </w:p>
        </w:tc>
        <w:tc>
          <w:tcPr>
            <w:tcW w:w="1868" w:type="dxa"/>
          </w:tcPr>
          <w:p w14:paraId="27354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Подача</w:t>
            </w:r>
          </w:p>
        </w:tc>
      </w:tr>
      <w:tr w:rsidR="00365C94" w:rsidRPr="004F07B5" w14:paraId="3D84554B" w14:textId="77777777">
        <w:tc>
          <w:tcPr>
            <w:tcW w:w="1868" w:type="dxa"/>
          </w:tcPr>
          <w:p w14:paraId="0D0CAD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Истребители строятся под мотор водяного охлаждения вместо воздушного: под М32 вместо РЦ, М22, М15, М38</w:t>
            </w:r>
          </w:p>
        </w:tc>
        <w:tc>
          <w:tcPr>
            <w:tcW w:w="1868" w:type="dxa"/>
          </w:tcPr>
          <w:p w14:paraId="3A70BF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25DA4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8228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6253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w:t>
            </w:r>
          </w:p>
        </w:tc>
        <w:tc>
          <w:tcPr>
            <w:tcW w:w="1868" w:type="dxa"/>
          </w:tcPr>
          <w:p w14:paraId="582FD1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3D4352CB" w14:textId="77777777">
        <w:tc>
          <w:tcPr>
            <w:tcW w:w="1868" w:type="dxa"/>
          </w:tcPr>
          <w:p w14:paraId="18C8F0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FBFE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F69C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8F19F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882BA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М15</w:t>
            </w:r>
          </w:p>
        </w:tc>
        <w:tc>
          <w:tcPr>
            <w:tcW w:w="1868" w:type="dxa"/>
          </w:tcPr>
          <w:p w14:paraId="0A3563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506C7F31" w14:textId="77777777">
        <w:tc>
          <w:tcPr>
            <w:tcW w:w="1868" w:type="dxa"/>
          </w:tcPr>
          <w:p w14:paraId="5ACC17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2C0B0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46D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A5BD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F509B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РЦ</w:t>
            </w:r>
          </w:p>
        </w:tc>
        <w:tc>
          <w:tcPr>
            <w:tcW w:w="1868" w:type="dxa"/>
          </w:tcPr>
          <w:p w14:paraId="2269D0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57425790" w14:textId="77777777">
        <w:tc>
          <w:tcPr>
            <w:tcW w:w="1868" w:type="dxa"/>
          </w:tcPr>
          <w:p w14:paraId="6D5866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351AB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F1E7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EAAE1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CACB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М38</w:t>
            </w:r>
          </w:p>
        </w:tc>
        <w:tc>
          <w:tcPr>
            <w:tcW w:w="1868" w:type="dxa"/>
          </w:tcPr>
          <w:p w14:paraId="786860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680D5D53" w14:textId="77777777">
        <w:tc>
          <w:tcPr>
            <w:tcW w:w="1868" w:type="dxa"/>
          </w:tcPr>
          <w:p w14:paraId="27260C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ACE9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8D13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42369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D94FF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w:t>
            </w:r>
          </w:p>
        </w:tc>
        <w:tc>
          <w:tcPr>
            <w:tcW w:w="1868" w:type="dxa"/>
          </w:tcPr>
          <w:p w14:paraId="6810D0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3D98A442" w14:textId="77777777">
        <w:tc>
          <w:tcPr>
            <w:tcW w:w="1868" w:type="dxa"/>
          </w:tcPr>
          <w:p w14:paraId="63C223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излишек воздушного охлаждения</w:t>
            </w:r>
          </w:p>
        </w:tc>
        <w:tc>
          <w:tcPr>
            <w:tcW w:w="1868" w:type="dxa"/>
          </w:tcPr>
          <w:p w14:paraId="29C970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FDFEA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C3F66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73EE2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2804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5870E3DD" w14:textId="77777777">
        <w:tc>
          <w:tcPr>
            <w:tcW w:w="1868" w:type="dxa"/>
          </w:tcPr>
          <w:p w14:paraId="23E258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недостаток водяного охлаждения</w:t>
            </w:r>
          </w:p>
        </w:tc>
        <w:tc>
          <w:tcPr>
            <w:tcW w:w="1868" w:type="dxa"/>
          </w:tcPr>
          <w:p w14:paraId="3D7204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A2B24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433EF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7719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BC53A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6C98A4AA" w14:textId="77777777">
        <w:tc>
          <w:tcPr>
            <w:tcW w:w="1868" w:type="dxa"/>
          </w:tcPr>
          <w:p w14:paraId="7DE287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 3-й</w:t>
            </w:r>
          </w:p>
        </w:tc>
        <w:tc>
          <w:tcPr>
            <w:tcW w:w="1868" w:type="dxa"/>
          </w:tcPr>
          <w:p w14:paraId="767706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F334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CF889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5BC09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D7F3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7DB02304" w14:textId="77777777">
        <w:tc>
          <w:tcPr>
            <w:tcW w:w="1868" w:type="dxa"/>
          </w:tcPr>
          <w:p w14:paraId="36F20B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 строится под мотор воздушного охлаждения (строится ТБ5-4М22, М15, РЦ, М38 вместо ТБ3-4М17, М34)</w:t>
            </w:r>
          </w:p>
        </w:tc>
        <w:tc>
          <w:tcPr>
            <w:tcW w:w="1868" w:type="dxa"/>
          </w:tcPr>
          <w:p w14:paraId="7EA6EC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1868" w:type="dxa"/>
          </w:tcPr>
          <w:p w14:paraId="64D61C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51CD4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E0375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1868" w:type="dxa"/>
          </w:tcPr>
          <w:p w14:paraId="25B3CC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E4DBF55" w14:textId="77777777">
        <w:tc>
          <w:tcPr>
            <w:tcW w:w="1868" w:type="dxa"/>
          </w:tcPr>
          <w:p w14:paraId="693C5A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B5EFE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1868" w:type="dxa"/>
          </w:tcPr>
          <w:p w14:paraId="164BBA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2500</w:t>
            </w:r>
          </w:p>
        </w:tc>
        <w:tc>
          <w:tcPr>
            <w:tcW w:w="1868" w:type="dxa"/>
          </w:tcPr>
          <w:p w14:paraId="72449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4800</w:t>
            </w:r>
          </w:p>
        </w:tc>
        <w:tc>
          <w:tcPr>
            <w:tcW w:w="1868" w:type="dxa"/>
          </w:tcPr>
          <w:p w14:paraId="4BBDBF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1868" w:type="dxa"/>
          </w:tcPr>
          <w:p w14:paraId="49604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76D7372B" w14:textId="77777777">
        <w:tc>
          <w:tcPr>
            <w:tcW w:w="1868" w:type="dxa"/>
          </w:tcPr>
          <w:p w14:paraId="57B1D9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F1D1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РЦ</w:t>
            </w:r>
          </w:p>
        </w:tc>
        <w:tc>
          <w:tcPr>
            <w:tcW w:w="1868" w:type="dxa"/>
          </w:tcPr>
          <w:p w14:paraId="43F099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03825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4F075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РЦ</w:t>
            </w:r>
          </w:p>
        </w:tc>
        <w:tc>
          <w:tcPr>
            <w:tcW w:w="1868" w:type="dxa"/>
          </w:tcPr>
          <w:p w14:paraId="17CEE2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1DEC75E7" w14:textId="77777777">
        <w:tc>
          <w:tcPr>
            <w:tcW w:w="1868" w:type="dxa"/>
          </w:tcPr>
          <w:p w14:paraId="396C59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BC1D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1868" w:type="dxa"/>
          </w:tcPr>
          <w:p w14:paraId="27BED0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6000</w:t>
            </w:r>
          </w:p>
        </w:tc>
        <w:tc>
          <w:tcPr>
            <w:tcW w:w="1868" w:type="dxa"/>
          </w:tcPr>
          <w:p w14:paraId="5E4516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1800</w:t>
            </w:r>
          </w:p>
        </w:tc>
        <w:tc>
          <w:tcPr>
            <w:tcW w:w="1868" w:type="dxa"/>
          </w:tcPr>
          <w:p w14:paraId="1B8E68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1868" w:type="dxa"/>
          </w:tcPr>
          <w:p w14:paraId="41596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20845F1D" w14:textId="77777777">
        <w:tc>
          <w:tcPr>
            <w:tcW w:w="1868" w:type="dxa"/>
          </w:tcPr>
          <w:p w14:paraId="1373EF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излишек воздушного охлаждения</w:t>
            </w:r>
          </w:p>
        </w:tc>
        <w:tc>
          <w:tcPr>
            <w:tcW w:w="1868" w:type="dxa"/>
          </w:tcPr>
          <w:p w14:paraId="61A54C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8651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EDED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4200</w:t>
            </w:r>
          </w:p>
        </w:tc>
        <w:tc>
          <w:tcPr>
            <w:tcW w:w="1868" w:type="dxa"/>
          </w:tcPr>
          <w:p w14:paraId="76AB15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C55BE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1AF2D966" w14:textId="77777777">
        <w:tc>
          <w:tcPr>
            <w:tcW w:w="1868" w:type="dxa"/>
          </w:tcPr>
          <w:p w14:paraId="1141A3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недостаток водяного охлаждения</w:t>
            </w:r>
          </w:p>
        </w:tc>
        <w:tc>
          <w:tcPr>
            <w:tcW w:w="1868" w:type="dxa"/>
          </w:tcPr>
          <w:p w14:paraId="1E2334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AA25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714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2300</w:t>
            </w:r>
          </w:p>
        </w:tc>
        <w:tc>
          <w:tcPr>
            <w:tcW w:w="1868" w:type="dxa"/>
          </w:tcPr>
          <w:p w14:paraId="458842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75E62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289D2328" w14:textId="77777777">
        <w:tc>
          <w:tcPr>
            <w:tcW w:w="1868" w:type="dxa"/>
          </w:tcPr>
          <w:p w14:paraId="718AE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случае совмещения 2 и 3 вариантов</w:t>
            </w:r>
          </w:p>
        </w:tc>
        <w:tc>
          <w:tcPr>
            <w:tcW w:w="1868" w:type="dxa"/>
          </w:tcPr>
          <w:p w14:paraId="785280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1966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96FC4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FD410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5869F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C31210B" w14:textId="77777777">
        <w:tc>
          <w:tcPr>
            <w:tcW w:w="1868" w:type="dxa"/>
          </w:tcPr>
          <w:p w14:paraId="2F5A8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излишек воздушного охлаждения</w:t>
            </w:r>
          </w:p>
        </w:tc>
        <w:tc>
          <w:tcPr>
            <w:tcW w:w="1868" w:type="dxa"/>
          </w:tcPr>
          <w:p w14:paraId="3E8614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DA62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F1A1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868" w:type="dxa"/>
          </w:tcPr>
          <w:p w14:paraId="4CD2B4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56BA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57BD9FE8" w14:textId="77777777">
        <w:tc>
          <w:tcPr>
            <w:tcW w:w="1868" w:type="dxa"/>
          </w:tcPr>
          <w:p w14:paraId="03CD94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недостаток водяного охлаждения</w:t>
            </w:r>
          </w:p>
        </w:tc>
        <w:tc>
          <w:tcPr>
            <w:tcW w:w="1868" w:type="dxa"/>
          </w:tcPr>
          <w:p w14:paraId="00D5A5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4A55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CA6C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4200</w:t>
            </w:r>
          </w:p>
        </w:tc>
        <w:tc>
          <w:tcPr>
            <w:tcW w:w="1868" w:type="dxa"/>
          </w:tcPr>
          <w:p w14:paraId="4DBF6C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3ACD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1EF423E7" w14:textId="77777777">
        <w:tc>
          <w:tcPr>
            <w:tcW w:w="1868" w:type="dxa"/>
          </w:tcPr>
          <w:p w14:paraId="20AC68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недостаток воздушного охлаждения</w:t>
            </w:r>
          </w:p>
        </w:tc>
        <w:tc>
          <w:tcPr>
            <w:tcW w:w="1868" w:type="dxa"/>
          </w:tcPr>
          <w:p w14:paraId="113BE6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20FE2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604D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868" w:type="dxa"/>
          </w:tcPr>
          <w:p w14:paraId="6798E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154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948E52B" w14:textId="77777777">
        <w:tc>
          <w:tcPr>
            <w:tcW w:w="1868" w:type="dxa"/>
          </w:tcPr>
          <w:p w14:paraId="171206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излишек водяного охлаждения</w:t>
            </w:r>
          </w:p>
        </w:tc>
        <w:tc>
          <w:tcPr>
            <w:tcW w:w="1868" w:type="dxa"/>
          </w:tcPr>
          <w:p w14:paraId="297CE0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6BD78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CB47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2300</w:t>
            </w:r>
          </w:p>
        </w:tc>
        <w:tc>
          <w:tcPr>
            <w:tcW w:w="1868" w:type="dxa"/>
          </w:tcPr>
          <w:p w14:paraId="1A72E0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1589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398D7B11" w14:textId="77777777">
        <w:tc>
          <w:tcPr>
            <w:tcW w:w="1868" w:type="dxa"/>
            <w:tcBorders>
              <w:bottom w:val="single" w:sz="12" w:space="0" w:color="auto"/>
            </w:tcBorders>
          </w:tcPr>
          <w:p w14:paraId="4C8C6B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tc>
        <w:tc>
          <w:tcPr>
            <w:tcW w:w="5604" w:type="dxa"/>
            <w:gridSpan w:val="3"/>
            <w:tcBorders>
              <w:bottom w:val="single" w:sz="12" w:space="0" w:color="auto"/>
            </w:tcBorders>
          </w:tcPr>
          <w:p w14:paraId="41F78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Бомбардировщики необходимо строить под водяное охлаждение (по варианту 1)</w:t>
            </w:r>
          </w:p>
        </w:tc>
        <w:tc>
          <w:tcPr>
            <w:tcW w:w="3736" w:type="dxa"/>
            <w:gridSpan w:val="2"/>
            <w:tcBorders>
              <w:bottom w:val="single" w:sz="12" w:space="0" w:color="auto"/>
            </w:tcBorders>
          </w:tcPr>
          <w:p w14:paraId="5085D6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Часть истребителей необходимо строить под воздушное и часть под водяное охлаждение</w:t>
            </w:r>
          </w:p>
        </w:tc>
      </w:tr>
    </w:tbl>
    <w:p w14:paraId="03B70E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w:t>
      </w:r>
    </w:p>
    <w:p w14:paraId="20BF76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подготовлена таблица:</w:t>
      </w:r>
    </w:p>
    <w:p w14:paraId="6C3FAC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Снабжение моторами серийной постройки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67"/>
        <w:gridCol w:w="708"/>
        <w:gridCol w:w="939"/>
        <w:gridCol w:w="939"/>
        <w:gridCol w:w="939"/>
        <w:gridCol w:w="939"/>
        <w:gridCol w:w="939"/>
        <w:gridCol w:w="939"/>
        <w:gridCol w:w="939"/>
        <w:gridCol w:w="939"/>
        <w:gridCol w:w="939"/>
        <w:gridCol w:w="939"/>
      </w:tblGrid>
      <w:tr w:rsidR="00365C94" w:rsidRPr="004F07B5" w14:paraId="6952AEE4" w14:textId="77777777">
        <w:tc>
          <w:tcPr>
            <w:tcW w:w="534" w:type="dxa"/>
            <w:tcBorders>
              <w:top w:val="single" w:sz="12" w:space="0" w:color="auto"/>
            </w:tcBorders>
          </w:tcPr>
          <w:p w14:paraId="61B9C3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567" w:type="dxa"/>
            <w:tcBorders>
              <w:top w:val="single" w:sz="12" w:space="0" w:color="auto"/>
            </w:tcBorders>
          </w:tcPr>
          <w:p w14:paraId="2E9B3F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заводов</w:t>
            </w:r>
          </w:p>
        </w:tc>
        <w:tc>
          <w:tcPr>
            <w:tcW w:w="708" w:type="dxa"/>
            <w:tcBorders>
              <w:top w:val="single" w:sz="12" w:space="0" w:color="auto"/>
            </w:tcBorders>
          </w:tcPr>
          <w:p w14:paraId="14DC88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Род мотора</w:t>
            </w:r>
          </w:p>
        </w:tc>
        <w:tc>
          <w:tcPr>
            <w:tcW w:w="3756" w:type="dxa"/>
            <w:gridSpan w:val="4"/>
            <w:tcBorders>
              <w:top w:val="single" w:sz="12" w:space="0" w:color="auto"/>
            </w:tcBorders>
          </w:tcPr>
          <w:p w14:paraId="6B6772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3756" w:type="dxa"/>
            <w:gridSpan w:val="4"/>
            <w:tcBorders>
              <w:top w:val="single" w:sz="12" w:space="0" w:color="auto"/>
            </w:tcBorders>
          </w:tcPr>
          <w:p w14:paraId="7AA86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w:t>
            </w:r>
          </w:p>
        </w:tc>
        <w:tc>
          <w:tcPr>
            <w:tcW w:w="1878" w:type="dxa"/>
            <w:gridSpan w:val="2"/>
            <w:tcBorders>
              <w:top w:val="single" w:sz="12" w:space="0" w:color="auto"/>
            </w:tcBorders>
          </w:tcPr>
          <w:p w14:paraId="28D0B2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w:t>
            </w:r>
          </w:p>
        </w:tc>
      </w:tr>
      <w:tr w:rsidR="00365C94" w:rsidRPr="004F07B5" w14:paraId="7D7396E8" w14:textId="77777777">
        <w:tc>
          <w:tcPr>
            <w:tcW w:w="534" w:type="dxa"/>
          </w:tcPr>
          <w:p w14:paraId="240C4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1082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F7756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34DC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Марка</w:t>
            </w:r>
          </w:p>
        </w:tc>
        <w:tc>
          <w:tcPr>
            <w:tcW w:w="939" w:type="dxa"/>
          </w:tcPr>
          <w:p w14:paraId="470188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Подача</w:t>
            </w:r>
          </w:p>
        </w:tc>
        <w:tc>
          <w:tcPr>
            <w:tcW w:w="939" w:type="dxa"/>
          </w:tcPr>
          <w:p w14:paraId="20DA7E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Потребн.</w:t>
            </w:r>
          </w:p>
        </w:tc>
        <w:tc>
          <w:tcPr>
            <w:tcW w:w="939" w:type="dxa"/>
          </w:tcPr>
          <w:p w14:paraId="79321A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tc>
        <w:tc>
          <w:tcPr>
            <w:tcW w:w="939" w:type="dxa"/>
          </w:tcPr>
          <w:p w14:paraId="122901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Марка</w:t>
            </w:r>
          </w:p>
        </w:tc>
        <w:tc>
          <w:tcPr>
            <w:tcW w:w="939" w:type="dxa"/>
          </w:tcPr>
          <w:p w14:paraId="4A37D8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Подача</w:t>
            </w:r>
          </w:p>
        </w:tc>
        <w:tc>
          <w:tcPr>
            <w:tcW w:w="939" w:type="dxa"/>
          </w:tcPr>
          <w:p w14:paraId="5B790F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Потребн.</w:t>
            </w:r>
          </w:p>
        </w:tc>
        <w:tc>
          <w:tcPr>
            <w:tcW w:w="939" w:type="dxa"/>
          </w:tcPr>
          <w:p w14:paraId="4E4BBE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tc>
        <w:tc>
          <w:tcPr>
            <w:tcW w:w="939" w:type="dxa"/>
          </w:tcPr>
          <w:p w14:paraId="4AD55F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Марка</w:t>
            </w:r>
          </w:p>
        </w:tc>
        <w:tc>
          <w:tcPr>
            <w:tcW w:w="939" w:type="dxa"/>
          </w:tcPr>
          <w:p w14:paraId="76B0F3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Подача</w:t>
            </w:r>
          </w:p>
        </w:tc>
      </w:tr>
      <w:tr w:rsidR="00365C94" w:rsidRPr="004F07B5" w14:paraId="76AADD77" w14:textId="77777777">
        <w:tc>
          <w:tcPr>
            <w:tcW w:w="534" w:type="dxa"/>
          </w:tcPr>
          <w:p w14:paraId="567147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567" w:type="dxa"/>
          </w:tcPr>
          <w:p w14:paraId="52DF5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w:t>
            </w:r>
          </w:p>
        </w:tc>
        <w:tc>
          <w:tcPr>
            <w:tcW w:w="708" w:type="dxa"/>
          </w:tcPr>
          <w:p w14:paraId="5D2BF4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 Охл.</w:t>
            </w:r>
          </w:p>
        </w:tc>
        <w:tc>
          <w:tcPr>
            <w:tcW w:w="939" w:type="dxa"/>
          </w:tcPr>
          <w:p w14:paraId="7A4560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939" w:type="dxa"/>
          </w:tcPr>
          <w:p w14:paraId="52945C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640</w:t>
            </w:r>
          </w:p>
        </w:tc>
        <w:tc>
          <w:tcPr>
            <w:tcW w:w="939" w:type="dxa"/>
          </w:tcPr>
          <w:p w14:paraId="20B53A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8F94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3C48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939" w:type="dxa"/>
          </w:tcPr>
          <w:p w14:paraId="21AA82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939" w:type="dxa"/>
          </w:tcPr>
          <w:p w14:paraId="2567D3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939" w:type="dxa"/>
          </w:tcPr>
          <w:p w14:paraId="1B2018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в потр. 100%</w:t>
            </w:r>
          </w:p>
        </w:tc>
        <w:tc>
          <w:tcPr>
            <w:tcW w:w="939" w:type="dxa"/>
          </w:tcPr>
          <w:p w14:paraId="395D1B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9" w:type="dxa"/>
          </w:tcPr>
          <w:p w14:paraId="43E657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7654FDE" w14:textId="77777777">
        <w:tc>
          <w:tcPr>
            <w:tcW w:w="534" w:type="dxa"/>
          </w:tcPr>
          <w:p w14:paraId="13FF1E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D30FA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B121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7BCE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939" w:type="dxa"/>
          </w:tcPr>
          <w:p w14:paraId="6BAF3B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1720</w:t>
            </w:r>
          </w:p>
        </w:tc>
        <w:tc>
          <w:tcPr>
            <w:tcW w:w="939" w:type="dxa"/>
          </w:tcPr>
          <w:p w14:paraId="3C9905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86F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9FED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939" w:type="dxa"/>
          </w:tcPr>
          <w:p w14:paraId="5356D6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939" w:type="dxa"/>
          </w:tcPr>
          <w:p w14:paraId="458236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2900</w:t>
            </w:r>
          </w:p>
        </w:tc>
        <w:tc>
          <w:tcPr>
            <w:tcW w:w="939" w:type="dxa"/>
          </w:tcPr>
          <w:p w14:paraId="2F69D6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хватает</w:t>
            </w:r>
          </w:p>
        </w:tc>
        <w:tc>
          <w:tcPr>
            <w:tcW w:w="939" w:type="dxa"/>
          </w:tcPr>
          <w:p w14:paraId="0A5CA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939" w:type="dxa"/>
          </w:tcPr>
          <w:p w14:paraId="1F2848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6A097196" w14:textId="77777777">
        <w:tc>
          <w:tcPr>
            <w:tcW w:w="534" w:type="dxa"/>
          </w:tcPr>
          <w:p w14:paraId="34B5E4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11DD8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105DC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EC6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85C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58A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CE35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EB8F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F35F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A28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E6E4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2827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М33</w:t>
            </w:r>
          </w:p>
        </w:tc>
        <w:tc>
          <w:tcPr>
            <w:tcW w:w="939" w:type="dxa"/>
          </w:tcPr>
          <w:p w14:paraId="2A8FCF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r w:rsidR="00365C94" w:rsidRPr="004F07B5" w14:paraId="1BEFB9DE" w14:textId="77777777">
        <w:tc>
          <w:tcPr>
            <w:tcW w:w="534" w:type="dxa"/>
          </w:tcPr>
          <w:p w14:paraId="075770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08271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4647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E32D3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939" w:type="dxa"/>
          </w:tcPr>
          <w:p w14:paraId="4EDDE8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2360</w:t>
            </w:r>
          </w:p>
        </w:tc>
        <w:tc>
          <w:tcPr>
            <w:tcW w:w="939" w:type="dxa"/>
          </w:tcPr>
          <w:p w14:paraId="323247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F938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02D6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F90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939" w:type="dxa"/>
          </w:tcPr>
          <w:p w14:paraId="0C69AB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CDD00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74F7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4C29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r>
      <w:tr w:rsidR="00365C94" w:rsidRPr="004F07B5" w14:paraId="2AD5E1F2" w14:textId="77777777">
        <w:tc>
          <w:tcPr>
            <w:tcW w:w="534" w:type="dxa"/>
          </w:tcPr>
          <w:p w14:paraId="56BA29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567" w:type="dxa"/>
          </w:tcPr>
          <w:p w14:paraId="3ECF73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708" w:type="dxa"/>
          </w:tcPr>
          <w:p w14:paraId="379DFA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 Охл.</w:t>
            </w:r>
          </w:p>
        </w:tc>
        <w:tc>
          <w:tcPr>
            <w:tcW w:w="939" w:type="dxa"/>
          </w:tcPr>
          <w:p w14:paraId="42AE1F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F44C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1E2D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CB64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E5BD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939" w:type="dxa"/>
          </w:tcPr>
          <w:p w14:paraId="489EB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939" w:type="dxa"/>
          </w:tcPr>
          <w:p w14:paraId="0CCF3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939" w:type="dxa"/>
          </w:tcPr>
          <w:p w14:paraId="0430A7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9A82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939" w:type="dxa"/>
          </w:tcPr>
          <w:p w14:paraId="17942E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2250</w:t>
            </w:r>
          </w:p>
        </w:tc>
      </w:tr>
      <w:tr w:rsidR="00365C94" w:rsidRPr="004F07B5" w14:paraId="12D545C4" w14:textId="77777777">
        <w:tc>
          <w:tcPr>
            <w:tcW w:w="534" w:type="dxa"/>
          </w:tcPr>
          <w:p w14:paraId="6A49D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4BB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D75E9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92D6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3478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02A4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6CA6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63F2F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939" w:type="dxa"/>
          </w:tcPr>
          <w:p w14:paraId="110CCE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939" w:type="dxa"/>
          </w:tcPr>
          <w:p w14:paraId="3366A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w:t>
            </w:r>
          </w:p>
        </w:tc>
        <w:tc>
          <w:tcPr>
            <w:tcW w:w="939" w:type="dxa"/>
          </w:tcPr>
          <w:p w14:paraId="045088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8E58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939" w:type="dxa"/>
          </w:tcPr>
          <w:p w14:paraId="0FE302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2250</w:t>
            </w:r>
          </w:p>
        </w:tc>
      </w:tr>
      <w:tr w:rsidR="00365C94" w:rsidRPr="004F07B5" w14:paraId="4EAF8A30" w14:textId="77777777">
        <w:tc>
          <w:tcPr>
            <w:tcW w:w="534" w:type="dxa"/>
          </w:tcPr>
          <w:p w14:paraId="1AE23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487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EC29B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CF90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939" w:type="dxa"/>
          </w:tcPr>
          <w:p w14:paraId="17E1F5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85F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B25A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5028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40E5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939" w:type="dxa"/>
          </w:tcPr>
          <w:p w14:paraId="54B8C6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A667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DF10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8B79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r>
      <w:tr w:rsidR="00365C94" w:rsidRPr="004F07B5" w14:paraId="5583BEC3" w14:textId="77777777">
        <w:tc>
          <w:tcPr>
            <w:tcW w:w="534" w:type="dxa"/>
          </w:tcPr>
          <w:p w14:paraId="3F5542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567" w:type="dxa"/>
          </w:tcPr>
          <w:p w14:paraId="44E729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w:t>
            </w:r>
          </w:p>
        </w:tc>
        <w:tc>
          <w:tcPr>
            <w:tcW w:w="708" w:type="dxa"/>
          </w:tcPr>
          <w:p w14:paraId="7338F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 Охл.</w:t>
            </w:r>
          </w:p>
        </w:tc>
        <w:tc>
          <w:tcPr>
            <w:tcW w:w="939" w:type="dxa"/>
          </w:tcPr>
          <w:p w14:paraId="6C648F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E4C3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2B3D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4D92F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100D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DA64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5C46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1242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9240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CFA1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2200</w:t>
            </w:r>
          </w:p>
        </w:tc>
      </w:tr>
      <w:tr w:rsidR="00365C94" w:rsidRPr="004F07B5" w14:paraId="35F61939" w14:textId="77777777">
        <w:tc>
          <w:tcPr>
            <w:tcW w:w="534" w:type="dxa"/>
          </w:tcPr>
          <w:p w14:paraId="3A3A2B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A31C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0863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D449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23A0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CC2F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4B38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B071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FA69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9F2C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8CD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63E9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F39D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50E6D27F" w14:textId="77777777">
        <w:tc>
          <w:tcPr>
            <w:tcW w:w="534" w:type="dxa"/>
          </w:tcPr>
          <w:p w14:paraId="3D326B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26299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B970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41F6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939" w:type="dxa"/>
          </w:tcPr>
          <w:p w14:paraId="4697C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CDBA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7E0A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7169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F7F6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AF6F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55C2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05B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9101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2700</w:t>
            </w:r>
          </w:p>
        </w:tc>
      </w:tr>
      <w:tr w:rsidR="00365C94" w:rsidRPr="004F07B5" w14:paraId="175EF9BA" w14:textId="77777777">
        <w:tc>
          <w:tcPr>
            <w:tcW w:w="534" w:type="dxa"/>
          </w:tcPr>
          <w:p w14:paraId="42261F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A5FC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C877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A347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моторов воздушного охл.</w:t>
            </w:r>
          </w:p>
        </w:tc>
        <w:tc>
          <w:tcPr>
            <w:tcW w:w="939" w:type="dxa"/>
          </w:tcPr>
          <w:p w14:paraId="44E930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0072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325A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D7DB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01BD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939" w:type="dxa"/>
          </w:tcPr>
          <w:p w14:paraId="44BC71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78000</w:t>
            </w:r>
          </w:p>
        </w:tc>
        <w:tc>
          <w:tcPr>
            <w:tcW w:w="939" w:type="dxa"/>
          </w:tcPr>
          <w:p w14:paraId="0C6201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DC49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050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12700</w:t>
            </w:r>
          </w:p>
        </w:tc>
      </w:tr>
      <w:tr w:rsidR="00365C94" w:rsidRPr="004F07B5" w14:paraId="7CAFFE8B" w14:textId="77777777">
        <w:tc>
          <w:tcPr>
            <w:tcW w:w="534" w:type="dxa"/>
          </w:tcPr>
          <w:p w14:paraId="319F20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567" w:type="dxa"/>
          </w:tcPr>
          <w:p w14:paraId="40B35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w:t>
            </w:r>
          </w:p>
        </w:tc>
        <w:tc>
          <w:tcPr>
            <w:tcW w:w="708" w:type="dxa"/>
          </w:tcPr>
          <w:p w14:paraId="3BCE66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w:t>
            </w:r>
          </w:p>
        </w:tc>
        <w:tc>
          <w:tcPr>
            <w:tcW w:w="939" w:type="dxa"/>
          </w:tcPr>
          <w:p w14:paraId="783C8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939" w:type="dxa"/>
          </w:tcPr>
          <w:p w14:paraId="44FAA5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939" w:type="dxa"/>
          </w:tcPr>
          <w:p w14:paraId="5EACF1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B9A3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D383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939" w:type="dxa"/>
          </w:tcPr>
          <w:p w14:paraId="4C57B1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939" w:type="dxa"/>
          </w:tcPr>
          <w:p w14:paraId="5B4F35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939" w:type="dxa"/>
          </w:tcPr>
          <w:p w14:paraId="08D148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Резерв и запчасти</w:t>
            </w:r>
          </w:p>
        </w:tc>
        <w:tc>
          <w:tcPr>
            <w:tcW w:w="939" w:type="dxa"/>
          </w:tcPr>
          <w:p w14:paraId="5FDE1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939" w:type="dxa"/>
          </w:tcPr>
          <w:p w14:paraId="654AAB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5CE549A5" w14:textId="77777777">
        <w:tc>
          <w:tcPr>
            <w:tcW w:w="534" w:type="dxa"/>
          </w:tcPr>
          <w:p w14:paraId="06C522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D1A9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4DAC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7DDF2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AFC4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1AC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3BEA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8F6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5FD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FF6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7023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FEBF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0C7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5F94D63C" w14:textId="77777777">
        <w:tc>
          <w:tcPr>
            <w:tcW w:w="534" w:type="dxa"/>
          </w:tcPr>
          <w:p w14:paraId="634714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F909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4DD27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44AC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939" w:type="dxa"/>
          </w:tcPr>
          <w:p w14:paraId="2CAC42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939" w:type="dxa"/>
          </w:tcPr>
          <w:p w14:paraId="678B2F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19AC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8237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9FBC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939" w:type="dxa"/>
          </w:tcPr>
          <w:p w14:paraId="4B1F7C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0A7B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2EFB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831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r>
      <w:tr w:rsidR="00365C94" w:rsidRPr="004F07B5" w14:paraId="1288CE5B" w14:textId="77777777">
        <w:tc>
          <w:tcPr>
            <w:tcW w:w="534" w:type="dxa"/>
          </w:tcPr>
          <w:p w14:paraId="6BEBB8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567" w:type="dxa"/>
          </w:tcPr>
          <w:p w14:paraId="4D0B44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w:t>
            </w:r>
          </w:p>
        </w:tc>
        <w:tc>
          <w:tcPr>
            <w:tcW w:w="708" w:type="dxa"/>
          </w:tcPr>
          <w:p w14:paraId="443CE4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w:t>
            </w:r>
          </w:p>
        </w:tc>
        <w:tc>
          <w:tcPr>
            <w:tcW w:w="939" w:type="dxa"/>
          </w:tcPr>
          <w:p w14:paraId="6F0F6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939" w:type="dxa"/>
          </w:tcPr>
          <w:p w14:paraId="3DE9FB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6282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2435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F72C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8514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7781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B686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48BB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4B7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7301F07" w14:textId="77777777">
        <w:tc>
          <w:tcPr>
            <w:tcW w:w="534" w:type="dxa"/>
          </w:tcPr>
          <w:p w14:paraId="256121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4A0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53D07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5E74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939" w:type="dxa"/>
          </w:tcPr>
          <w:p w14:paraId="0F976F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9FDA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98DA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0776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24A9E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BA48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8315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EB03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0439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CAE148E" w14:textId="77777777">
        <w:tc>
          <w:tcPr>
            <w:tcW w:w="534" w:type="dxa"/>
          </w:tcPr>
          <w:p w14:paraId="0C2344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F9AF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8C267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1AD9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М27</w:t>
            </w:r>
          </w:p>
        </w:tc>
        <w:tc>
          <w:tcPr>
            <w:tcW w:w="939" w:type="dxa"/>
          </w:tcPr>
          <w:p w14:paraId="720C5A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07A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C429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76E05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D367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26A9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354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F58F3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8829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CE908F4" w14:textId="77777777">
        <w:tc>
          <w:tcPr>
            <w:tcW w:w="534" w:type="dxa"/>
          </w:tcPr>
          <w:p w14:paraId="3D5776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F72D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36F4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5F9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939" w:type="dxa"/>
          </w:tcPr>
          <w:p w14:paraId="7C57EE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5EF5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EB6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398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939" w:type="dxa"/>
          </w:tcPr>
          <w:p w14:paraId="35B3A5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939" w:type="dxa"/>
          </w:tcPr>
          <w:p w14:paraId="47CE30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4175</w:t>
            </w:r>
          </w:p>
        </w:tc>
        <w:tc>
          <w:tcPr>
            <w:tcW w:w="939" w:type="dxa"/>
          </w:tcPr>
          <w:p w14:paraId="4C281C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недостаток замещается М17</w:t>
            </w:r>
          </w:p>
        </w:tc>
        <w:tc>
          <w:tcPr>
            <w:tcW w:w="939" w:type="dxa"/>
          </w:tcPr>
          <w:p w14:paraId="39D1D8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644C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9000</w:t>
            </w:r>
          </w:p>
        </w:tc>
      </w:tr>
      <w:tr w:rsidR="00365C94" w:rsidRPr="004F07B5" w14:paraId="00636C4D" w14:textId="77777777">
        <w:tc>
          <w:tcPr>
            <w:tcW w:w="534" w:type="dxa"/>
          </w:tcPr>
          <w:p w14:paraId="33094A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567" w:type="dxa"/>
          </w:tcPr>
          <w:p w14:paraId="066C1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w:t>
            </w:r>
          </w:p>
        </w:tc>
        <w:tc>
          <w:tcPr>
            <w:tcW w:w="708" w:type="dxa"/>
          </w:tcPr>
          <w:p w14:paraId="7C01CA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w:t>
            </w:r>
          </w:p>
        </w:tc>
        <w:tc>
          <w:tcPr>
            <w:tcW w:w="939" w:type="dxa"/>
          </w:tcPr>
          <w:p w14:paraId="6BC9D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A1E8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36C5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95D4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12A8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0EA32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A504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B832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765C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D0FC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9CBE52D" w14:textId="77777777">
        <w:tc>
          <w:tcPr>
            <w:tcW w:w="534" w:type="dxa"/>
          </w:tcPr>
          <w:p w14:paraId="013E82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61093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FA6E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67FE2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моторов водяного охлажд.</w:t>
            </w:r>
          </w:p>
        </w:tc>
        <w:tc>
          <w:tcPr>
            <w:tcW w:w="939" w:type="dxa"/>
          </w:tcPr>
          <w:p w14:paraId="132EBF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6ED6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C56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03B66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CB5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939" w:type="dxa"/>
          </w:tcPr>
          <w:p w14:paraId="219871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7175</w:t>
            </w:r>
          </w:p>
        </w:tc>
        <w:tc>
          <w:tcPr>
            <w:tcW w:w="939" w:type="dxa"/>
          </w:tcPr>
          <w:p w14:paraId="703462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4BE01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5AAD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w:t>
            </w:r>
          </w:p>
        </w:tc>
      </w:tr>
      <w:tr w:rsidR="00365C94" w:rsidRPr="004F07B5" w14:paraId="63DDA80C" w14:textId="77777777">
        <w:tc>
          <w:tcPr>
            <w:tcW w:w="534" w:type="dxa"/>
            <w:tcBorders>
              <w:bottom w:val="single" w:sz="12" w:space="0" w:color="auto"/>
            </w:tcBorders>
          </w:tcPr>
          <w:p w14:paraId="5E23C1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CC4D5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4637C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6435B4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всех моторов</w:t>
            </w:r>
          </w:p>
        </w:tc>
        <w:tc>
          <w:tcPr>
            <w:tcW w:w="939" w:type="dxa"/>
            <w:tcBorders>
              <w:bottom w:val="single" w:sz="12" w:space="0" w:color="auto"/>
            </w:tcBorders>
          </w:tcPr>
          <w:p w14:paraId="7B680F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621DCD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2C741E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DB698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60F93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16000</w:t>
            </w:r>
          </w:p>
        </w:tc>
        <w:tc>
          <w:tcPr>
            <w:tcW w:w="939" w:type="dxa"/>
            <w:tcBorders>
              <w:bottom w:val="single" w:sz="12" w:space="0" w:color="auto"/>
            </w:tcBorders>
          </w:tcPr>
          <w:p w14:paraId="548898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14975</w:t>
            </w:r>
          </w:p>
        </w:tc>
        <w:tc>
          <w:tcPr>
            <w:tcW w:w="939" w:type="dxa"/>
            <w:tcBorders>
              <w:bottom w:val="single" w:sz="12" w:space="0" w:color="auto"/>
            </w:tcBorders>
          </w:tcPr>
          <w:p w14:paraId="1756C8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760FA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5E8308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27700</w:t>
            </w:r>
          </w:p>
        </w:tc>
      </w:tr>
    </w:tbl>
    <w:p w14:paraId="4984BE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1/ в графе потребность принят запас по учебным из числа выпускаемых</w:t>
      </w:r>
    </w:p>
    <w:p w14:paraId="0485B0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Таблица расчитана на 1-й вариант строительства</w:t>
      </w:r>
    </w:p>
    <w:p w14:paraId="17CCE8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Программа получения моторов, необходимых ОКБ (351).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819"/>
        <w:gridCol w:w="466"/>
        <w:gridCol w:w="466"/>
        <w:gridCol w:w="466"/>
        <w:gridCol w:w="466"/>
        <w:gridCol w:w="466"/>
        <w:gridCol w:w="466"/>
        <w:gridCol w:w="466"/>
        <w:gridCol w:w="466"/>
        <w:gridCol w:w="466"/>
        <w:gridCol w:w="466"/>
        <w:gridCol w:w="466"/>
        <w:gridCol w:w="466"/>
        <w:gridCol w:w="466"/>
        <w:gridCol w:w="466"/>
        <w:gridCol w:w="466"/>
        <w:gridCol w:w="466"/>
        <w:gridCol w:w="466"/>
        <w:gridCol w:w="466"/>
        <w:gridCol w:w="466"/>
      </w:tblGrid>
      <w:tr w:rsidR="00365C94" w:rsidRPr="004F07B5" w14:paraId="223E6F0F" w14:textId="77777777">
        <w:tc>
          <w:tcPr>
            <w:tcW w:w="534" w:type="dxa"/>
            <w:tcBorders>
              <w:top w:val="single" w:sz="12" w:space="0" w:color="auto"/>
            </w:tcBorders>
          </w:tcPr>
          <w:p w14:paraId="2AFCD6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1819" w:type="dxa"/>
            <w:tcBorders>
              <w:top w:val="single" w:sz="12" w:space="0" w:color="auto"/>
            </w:tcBorders>
          </w:tcPr>
          <w:p w14:paraId="40B1EB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мотора</w:t>
            </w:r>
          </w:p>
        </w:tc>
        <w:tc>
          <w:tcPr>
            <w:tcW w:w="2796" w:type="dxa"/>
            <w:gridSpan w:val="6"/>
            <w:tcBorders>
              <w:top w:val="single" w:sz="12" w:space="0" w:color="auto"/>
            </w:tcBorders>
          </w:tcPr>
          <w:p w14:paraId="04AADF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6058" w:type="dxa"/>
            <w:gridSpan w:val="13"/>
            <w:tcBorders>
              <w:top w:val="single" w:sz="12" w:space="0" w:color="auto"/>
            </w:tcBorders>
          </w:tcPr>
          <w:p w14:paraId="2A3DDC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r>
      <w:tr w:rsidR="00365C94" w:rsidRPr="004F07B5" w14:paraId="203DD405" w14:textId="77777777">
        <w:tc>
          <w:tcPr>
            <w:tcW w:w="534" w:type="dxa"/>
          </w:tcPr>
          <w:p w14:paraId="503759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Pr>
          <w:p w14:paraId="765F65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D0E7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1D3DA4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466" w:type="dxa"/>
          </w:tcPr>
          <w:p w14:paraId="60ED4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466" w:type="dxa"/>
          </w:tcPr>
          <w:p w14:paraId="09D462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466" w:type="dxa"/>
          </w:tcPr>
          <w:p w14:paraId="33D5D3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466" w:type="dxa"/>
          </w:tcPr>
          <w:p w14:paraId="2D2A4C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466" w:type="dxa"/>
          </w:tcPr>
          <w:p w14:paraId="4ABB9C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1A7FDE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368C98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4AC775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466" w:type="dxa"/>
          </w:tcPr>
          <w:p w14:paraId="60F3D8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466" w:type="dxa"/>
          </w:tcPr>
          <w:p w14:paraId="05B5B8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466" w:type="dxa"/>
          </w:tcPr>
          <w:p w14:paraId="276E5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466" w:type="dxa"/>
          </w:tcPr>
          <w:p w14:paraId="4F3D27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781DA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466" w:type="dxa"/>
          </w:tcPr>
          <w:p w14:paraId="23A4AD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466" w:type="dxa"/>
          </w:tcPr>
          <w:p w14:paraId="7F9604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466" w:type="dxa"/>
          </w:tcPr>
          <w:p w14:paraId="392A18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466" w:type="dxa"/>
          </w:tcPr>
          <w:p w14:paraId="1EFE6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r>
      <w:tr w:rsidR="00365C94" w:rsidRPr="004F07B5" w14:paraId="08F59A7B" w14:textId="77777777">
        <w:tc>
          <w:tcPr>
            <w:tcW w:w="534" w:type="dxa"/>
          </w:tcPr>
          <w:p w14:paraId="7EFB75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819" w:type="dxa"/>
          </w:tcPr>
          <w:p w14:paraId="0FD18D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М27 без ред.</w:t>
            </w:r>
          </w:p>
        </w:tc>
        <w:tc>
          <w:tcPr>
            <w:tcW w:w="466" w:type="dxa"/>
          </w:tcPr>
          <w:p w14:paraId="7525D4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75A02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466" w:type="dxa"/>
          </w:tcPr>
          <w:p w14:paraId="632A00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616D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7DB6EE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6DE22B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18BD6A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AED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80BF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43F3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67E827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419D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0056F0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4F15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4F0B89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AE1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2A3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12212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25B7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r>
      <w:tr w:rsidR="00365C94" w:rsidRPr="004F07B5" w14:paraId="166F5627" w14:textId="77777777">
        <w:tc>
          <w:tcPr>
            <w:tcW w:w="534" w:type="dxa"/>
          </w:tcPr>
          <w:p w14:paraId="513419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819" w:type="dxa"/>
          </w:tcPr>
          <w:p w14:paraId="56B9B1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ФЭД без ред.</w:t>
            </w:r>
          </w:p>
        </w:tc>
        <w:tc>
          <w:tcPr>
            <w:tcW w:w="466" w:type="dxa"/>
          </w:tcPr>
          <w:p w14:paraId="2CE5C6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01F6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4E78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6880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1A5A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186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BC14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69D5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4B1E1F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9AD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7169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EEA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06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8367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18A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DC85E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E632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257B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04DB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0272B9B7" w14:textId="77777777">
        <w:tc>
          <w:tcPr>
            <w:tcW w:w="534" w:type="dxa"/>
          </w:tcPr>
          <w:p w14:paraId="4848E4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819" w:type="dxa"/>
          </w:tcPr>
          <w:p w14:paraId="2F6902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ФЭД с ред.</w:t>
            </w:r>
          </w:p>
        </w:tc>
        <w:tc>
          <w:tcPr>
            <w:tcW w:w="466" w:type="dxa"/>
          </w:tcPr>
          <w:p w14:paraId="6A9987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EF44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0CF9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C896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4440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5F6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2477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E064F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466" w:type="dxa"/>
          </w:tcPr>
          <w:p w14:paraId="23120B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576A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AA2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466" w:type="dxa"/>
          </w:tcPr>
          <w:p w14:paraId="34705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6316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73B4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E63E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01AA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9047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6402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C1C3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r>
      <w:tr w:rsidR="00365C94" w:rsidRPr="004F07B5" w14:paraId="14D66E37" w14:textId="77777777">
        <w:tc>
          <w:tcPr>
            <w:tcW w:w="534" w:type="dxa"/>
          </w:tcPr>
          <w:p w14:paraId="064B4C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1819" w:type="dxa"/>
          </w:tcPr>
          <w:p w14:paraId="11D09A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без ред. и нагн.</w:t>
            </w:r>
          </w:p>
        </w:tc>
        <w:tc>
          <w:tcPr>
            <w:tcW w:w="466" w:type="dxa"/>
          </w:tcPr>
          <w:p w14:paraId="0AC98D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3492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F0ED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C2BF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3958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0BF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9510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A349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785376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0324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4A94D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0982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E29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62D4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6E0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B1B0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D57E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5C1D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D83E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4DDCD3C4" w14:textId="77777777">
        <w:tc>
          <w:tcPr>
            <w:tcW w:w="534" w:type="dxa"/>
          </w:tcPr>
          <w:p w14:paraId="014EDE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1819" w:type="dxa"/>
          </w:tcPr>
          <w:p w14:paraId="49CD73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с нагнет.</w:t>
            </w:r>
          </w:p>
        </w:tc>
        <w:tc>
          <w:tcPr>
            <w:tcW w:w="466" w:type="dxa"/>
          </w:tcPr>
          <w:p w14:paraId="69DFEB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E4ACD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B813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D9E9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D2D0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8BA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C17A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81D0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2CA8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424E8F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EF2E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C836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D6CF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EF4AA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3013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68E8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BE5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66794A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2112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r>
      <w:tr w:rsidR="00365C94" w:rsidRPr="004F07B5" w14:paraId="3E4A2097" w14:textId="77777777">
        <w:tc>
          <w:tcPr>
            <w:tcW w:w="534" w:type="dxa"/>
          </w:tcPr>
          <w:p w14:paraId="2BB4E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1819" w:type="dxa"/>
          </w:tcPr>
          <w:p w14:paraId="55A4D0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с ред. и нагнет.</w:t>
            </w:r>
          </w:p>
        </w:tc>
        <w:tc>
          <w:tcPr>
            <w:tcW w:w="466" w:type="dxa"/>
          </w:tcPr>
          <w:p w14:paraId="2EDCBE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80BF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32C1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3015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C6E1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D7C7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FA3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E43FC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43F8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A389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7E291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A0693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4F25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618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4C6A8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2E9C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260A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466" w:type="dxa"/>
          </w:tcPr>
          <w:p w14:paraId="0D6302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66A1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r>
      <w:tr w:rsidR="00365C94" w:rsidRPr="004F07B5" w14:paraId="7BCAEF3B" w14:textId="77777777">
        <w:tc>
          <w:tcPr>
            <w:tcW w:w="534" w:type="dxa"/>
          </w:tcPr>
          <w:p w14:paraId="3CD121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1819" w:type="dxa"/>
          </w:tcPr>
          <w:p w14:paraId="3E0264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 без ред.</w:t>
            </w:r>
          </w:p>
        </w:tc>
        <w:tc>
          <w:tcPr>
            <w:tcW w:w="466" w:type="dxa"/>
          </w:tcPr>
          <w:p w14:paraId="7CD3F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40A3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D61D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486F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E131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3CD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A3A4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D94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8ED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C90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42D7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5ED9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ED281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CB5F4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6C1B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56B3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29EB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4F20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F9615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AF302AC" w14:textId="77777777">
        <w:tc>
          <w:tcPr>
            <w:tcW w:w="534" w:type="dxa"/>
          </w:tcPr>
          <w:p w14:paraId="334892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1819" w:type="dxa"/>
          </w:tcPr>
          <w:p w14:paraId="022F2A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 с ред.</w:t>
            </w:r>
          </w:p>
        </w:tc>
        <w:tc>
          <w:tcPr>
            <w:tcW w:w="466" w:type="dxa"/>
          </w:tcPr>
          <w:p w14:paraId="667860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32311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6E63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FB4F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2630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0F40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8355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6AF8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C0F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5B78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03574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BECA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7767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B85B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8C9D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819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E21C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7A8B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52F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5F2A8151" w14:textId="77777777">
        <w:tc>
          <w:tcPr>
            <w:tcW w:w="534" w:type="dxa"/>
          </w:tcPr>
          <w:p w14:paraId="57BA88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1819" w:type="dxa"/>
          </w:tcPr>
          <w:p w14:paraId="2A2103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М44 с ред.</w:t>
            </w:r>
          </w:p>
        </w:tc>
        <w:tc>
          <w:tcPr>
            <w:tcW w:w="466" w:type="dxa"/>
          </w:tcPr>
          <w:p w14:paraId="4F909D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E965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D9E1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B0D4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DE6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9FAC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A80B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BDBA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A608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A85C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EC7B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5773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FB66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59A11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AC3D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BC64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A6457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8076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5F11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6FA2C4D" w14:textId="77777777">
        <w:tc>
          <w:tcPr>
            <w:tcW w:w="534" w:type="dxa"/>
          </w:tcPr>
          <w:p w14:paraId="7CAFDA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819" w:type="dxa"/>
          </w:tcPr>
          <w:p w14:paraId="015AF4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М38 без ред.</w:t>
            </w:r>
          </w:p>
        </w:tc>
        <w:tc>
          <w:tcPr>
            <w:tcW w:w="466" w:type="dxa"/>
          </w:tcPr>
          <w:p w14:paraId="1953F4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C63F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7896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30B7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0E07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3CB6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4180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D96A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DD67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E7DD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2CA7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1246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309B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C670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DB52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4CE802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BB8E9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FE28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DF70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16FC8BDE" w14:textId="77777777">
        <w:tc>
          <w:tcPr>
            <w:tcW w:w="534" w:type="dxa"/>
          </w:tcPr>
          <w:p w14:paraId="468241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1819" w:type="dxa"/>
          </w:tcPr>
          <w:p w14:paraId="0E0AD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М32 с ред. и нагн.</w:t>
            </w:r>
          </w:p>
        </w:tc>
        <w:tc>
          <w:tcPr>
            <w:tcW w:w="466" w:type="dxa"/>
          </w:tcPr>
          <w:p w14:paraId="509F29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51777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5921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6A8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5064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2AD3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0BCC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7BD3F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26AB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7B34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9C1A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B96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03939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677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1F6B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003395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E86F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FEF2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BAA9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51CD5270" w14:textId="77777777">
        <w:tc>
          <w:tcPr>
            <w:tcW w:w="534" w:type="dxa"/>
          </w:tcPr>
          <w:p w14:paraId="718E88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819" w:type="dxa"/>
          </w:tcPr>
          <w:p w14:paraId="040F1A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 без ред.</w:t>
            </w:r>
          </w:p>
        </w:tc>
        <w:tc>
          <w:tcPr>
            <w:tcW w:w="466" w:type="dxa"/>
          </w:tcPr>
          <w:p w14:paraId="527F6E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AD2D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B881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41E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466" w:type="dxa"/>
          </w:tcPr>
          <w:p w14:paraId="075A45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466" w:type="dxa"/>
          </w:tcPr>
          <w:p w14:paraId="2D180F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c>
          <w:tcPr>
            <w:tcW w:w="466" w:type="dxa"/>
          </w:tcPr>
          <w:p w14:paraId="0F0A99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466" w:type="dxa"/>
          </w:tcPr>
          <w:p w14:paraId="24AAA6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41C475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E20F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7AD7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A591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CCDF5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48DA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9E5C6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0504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466" w:type="dxa"/>
          </w:tcPr>
          <w:p w14:paraId="5E9C5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DE3C0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5751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r>
      <w:tr w:rsidR="00365C94" w:rsidRPr="004F07B5" w14:paraId="54ED5286" w14:textId="77777777">
        <w:tc>
          <w:tcPr>
            <w:tcW w:w="534" w:type="dxa"/>
          </w:tcPr>
          <w:p w14:paraId="4CE070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1819" w:type="dxa"/>
          </w:tcPr>
          <w:p w14:paraId="593762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 с ред.</w:t>
            </w:r>
          </w:p>
        </w:tc>
        <w:tc>
          <w:tcPr>
            <w:tcW w:w="466" w:type="dxa"/>
          </w:tcPr>
          <w:p w14:paraId="3CCFDE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A08B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1EC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5BDA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DD98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377C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BE1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8B04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494A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BBC5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9F1C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0A10EB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28E4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CD14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9E41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384F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499D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1B7F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902A1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0BEA6FF4" w14:textId="77777777">
        <w:tc>
          <w:tcPr>
            <w:tcW w:w="534" w:type="dxa"/>
          </w:tcPr>
          <w:p w14:paraId="2F83B4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1819" w:type="dxa"/>
          </w:tcPr>
          <w:p w14:paraId="6AA0FF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466" w:type="dxa"/>
          </w:tcPr>
          <w:p w14:paraId="3D7B36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F042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2E29D3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A408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ECD4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289280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466" w:type="dxa"/>
          </w:tcPr>
          <w:p w14:paraId="176612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CD4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F2B5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178F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F694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BD51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DA1A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408A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FCA9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FE93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65AC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9BF3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D3A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6D46BD6F" w14:textId="77777777">
        <w:tc>
          <w:tcPr>
            <w:tcW w:w="534" w:type="dxa"/>
          </w:tcPr>
          <w:p w14:paraId="3BD588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1819" w:type="dxa"/>
          </w:tcPr>
          <w:p w14:paraId="09EE24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466" w:type="dxa"/>
          </w:tcPr>
          <w:p w14:paraId="0FF25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32C8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4110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6D2AF8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91CC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65D0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45046A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7C33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C8F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ED47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9E958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F106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2493B8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083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8F72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3892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50F0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258E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DC52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r>
      <w:tr w:rsidR="00365C94" w:rsidRPr="004F07B5" w14:paraId="3DFF29D7" w14:textId="77777777">
        <w:tc>
          <w:tcPr>
            <w:tcW w:w="534" w:type="dxa"/>
          </w:tcPr>
          <w:p w14:paraId="4DDE2D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c>
          <w:tcPr>
            <w:tcW w:w="1819" w:type="dxa"/>
          </w:tcPr>
          <w:p w14:paraId="5F782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466" w:type="dxa"/>
          </w:tcPr>
          <w:p w14:paraId="1E79BE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F9D1E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B730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DADA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0E019F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F57F6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1CA8F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198DAC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253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3C1F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8CB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FDFBB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290C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D5F1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A354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DD4B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ABE4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6E35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092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48353EDD" w14:textId="77777777">
        <w:tc>
          <w:tcPr>
            <w:tcW w:w="534" w:type="dxa"/>
          </w:tcPr>
          <w:p w14:paraId="00F4F5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c>
          <w:tcPr>
            <w:tcW w:w="1819" w:type="dxa"/>
          </w:tcPr>
          <w:p w14:paraId="508195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РЦ</w:t>
            </w:r>
          </w:p>
        </w:tc>
        <w:tc>
          <w:tcPr>
            <w:tcW w:w="466" w:type="dxa"/>
          </w:tcPr>
          <w:p w14:paraId="165C12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47D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F6C7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4522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58F2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5359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78AFC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0EDC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29BA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DA0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E7C7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CDD2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E1E43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224D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1160A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ABD6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4E8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A529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4871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645B578" w14:textId="77777777">
        <w:tc>
          <w:tcPr>
            <w:tcW w:w="534" w:type="dxa"/>
          </w:tcPr>
          <w:p w14:paraId="3DB98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c>
          <w:tcPr>
            <w:tcW w:w="1819" w:type="dxa"/>
          </w:tcPr>
          <w:p w14:paraId="11AF51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РЦ Ж6</w:t>
            </w:r>
          </w:p>
        </w:tc>
        <w:tc>
          <w:tcPr>
            <w:tcW w:w="466" w:type="dxa"/>
          </w:tcPr>
          <w:p w14:paraId="0DDE7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404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FF591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AC8C3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106E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6D0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24FE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512B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F95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8626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909A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8AE8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1176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FF0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9D79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4001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307DF9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BE7F4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9F4C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0E8EF563" w14:textId="77777777">
        <w:tc>
          <w:tcPr>
            <w:tcW w:w="534" w:type="dxa"/>
          </w:tcPr>
          <w:p w14:paraId="7B4F8B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1819" w:type="dxa"/>
          </w:tcPr>
          <w:p w14:paraId="35AA2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466" w:type="dxa"/>
          </w:tcPr>
          <w:p w14:paraId="5B50A2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F8856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6135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68562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5DE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EED6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6AA073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7B2D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8486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15E1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7F9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38E2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597D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44069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21F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2EF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8A91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09E2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38FE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770EFAC" w14:textId="77777777">
        <w:tc>
          <w:tcPr>
            <w:tcW w:w="534" w:type="dxa"/>
          </w:tcPr>
          <w:p w14:paraId="1D6895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1819" w:type="dxa"/>
          </w:tcPr>
          <w:p w14:paraId="5048CF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М38 спец.</w:t>
            </w:r>
          </w:p>
        </w:tc>
        <w:tc>
          <w:tcPr>
            <w:tcW w:w="466" w:type="dxa"/>
          </w:tcPr>
          <w:p w14:paraId="143C8B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D2D6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80A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354D5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8E54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517D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56E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E1A45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E872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6E10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8C71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E06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DE40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84EF7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74D8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B56E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508F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49999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471E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48911DF2" w14:textId="77777777">
        <w:tc>
          <w:tcPr>
            <w:tcW w:w="534" w:type="dxa"/>
            <w:tcBorders>
              <w:bottom w:val="single" w:sz="12" w:space="0" w:color="auto"/>
            </w:tcBorders>
          </w:tcPr>
          <w:p w14:paraId="22A77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bottom w:val="single" w:sz="12" w:space="0" w:color="auto"/>
            </w:tcBorders>
          </w:tcPr>
          <w:p w14:paraId="0DFFDD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466" w:type="dxa"/>
            <w:tcBorders>
              <w:bottom w:val="single" w:sz="12" w:space="0" w:color="auto"/>
            </w:tcBorders>
          </w:tcPr>
          <w:p w14:paraId="2BDA30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C7C36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43ABA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C09EF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43689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B393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w:t>
            </w:r>
          </w:p>
        </w:tc>
        <w:tc>
          <w:tcPr>
            <w:tcW w:w="466" w:type="dxa"/>
            <w:tcBorders>
              <w:bottom w:val="single" w:sz="12" w:space="0" w:color="auto"/>
            </w:tcBorders>
          </w:tcPr>
          <w:p w14:paraId="0E15A1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EE812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581BDD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00B4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C2048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D9453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E450C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A05ED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08273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7867B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D2B4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0FCCD5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02AE4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0236A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1/ В настоящую таблицу включены моторы для программных заданий</w:t>
      </w:r>
    </w:p>
    <w:p w14:paraId="06D5DE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Некоторые цифры даети ЦИАМ (351).</w:t>
      </w:r>
    </w:p>
    <w:p w14:paraId="55BA65E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E541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в систему ВАО были переданы ЦАГИ и ЦИАМ (80,417).</w:t>
      </w:r>
    </w:p>
    <w:p w14:paraId="78148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309E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в 20 часов на Боковском аэродроме в Иркутске приземлился самолет, ведомый немецкой летчицей Эрцдорф, совершающей перелет по линии Берлин-Токио. Вылетела на восток 24 августа (11884).</w:t>
      </w:r>
    </w:p>
    <w:p w14:paraId="2F310D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EA2E3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DFB99D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48DCB6" w14:textId="77777777" w:rsidR="00024EF9" w:rsidRPr="004F07B5" w:rsidRDefault="00024EF9" w:rsidP="004F07B5">
      <w:pPr>
        <w:pStyle w:val="rtejustify"/>
        <w:spacing w:before="0" w:after="0"/>
        <w:rPr>
          <w:color w:val="000000" w:themeColor="text1"/>
          <w:sz w:val="16"/>
          <w:szCs w:val="16"/>
        </w:rPr>
      </w:pPr>
      <w:r w:rsidRPr="004F07B5">
        <w:rPr>
          <w:rStyle w:val="af0"/>
          <w:i w:val="0"/>
          <w:color w:val="000000" w:themeColor="text1"/>
          <w:sz w:val="16"/>
          <w:szCs w:val="16"/>
        </w:rPr>
        <w:t xml:space="preserve">23 августа 1931 г. Протокол Реввоенсовета № 30. </w:t>
      </w:r>
      <w:r w:rsidRPr="004F07B5">
        <w:rPr>
          <w:color w:val="000000" w:themeColor="text1"/>
          <w:sz w:val="16"/>
          <w:szCs w:val="16"/>
        </w:rPr>
        <w:t>1. О строительстве ВМС в связи с постановлением правительства от 11 июля с. г. (Орлов, Егоров). 3. Сообщение Смилги и Тухачевского о ходе выполнения решения ВСНХ по докладу Ефимова о системе мобилизации промышленности (Тухачевский, Смилга). 8. О сокращении типов самолетов и моторов в производстве и унификации типов самолетов и моторов гражданской авиацией с военными (Тухачевский). 14. О расчетах НКВМ с промышленностью по заказам 1931 г. (Хрулев). 15. Об отпуске 250 тыс. руб. на работы по конструированию и постройке спецустановок и приборов для обучения летчиков из резерва по § 10 ст. 14 (Хрулев). 16. Об оплате заказов Военно-технической академии РККА на сумму 1052 тыс. руб. (Хрулев). (РГВА. Ф. 4. Оп. 18. Д. 21. Л. 97, 98, 99</w:t>
      </w:r>
      <w:r w:rsidRPr="004F07B5">
        <w:rPr>
          <w:color w:val="000000" w:themeColor="text1"/>
          <w:sz w:val="16"/>
          <w:szCs w:val="16"/>
        </w:rPr>
        <w:noBreakHyphen/>
        <w:t>100, 101</w:t>
      </w:r>
      <w:r w:rsidRPr="004F07B5">
        <w:rPr>
          <w:color w:val="000000" w:themeColor="text1"/>
          <w:sz w:val="16"/>
          <w:szCs w:val="16"/>
        </w:rPr>
        <w:noBreakHyphen/>
        <w:t>103) (12342).</w:t>
      </w:r>
    </w:p>
    <w:p w14:paraId="1E4820A4" w14:textId="77777777" w:rsidR="00024EF9" w:rsidRPr="004F07B5" w:rsidRDefault="00024EF9" w:rsidP="004F07B5">
      <w:pPr>
        <w:pStyle w:val="rtejustify"/>
        <w:spacing w:before="0" w:after="0"/>
        <w:rPr>
          <w:color w:val="000000" w:themeColor="text1"/>
          <w:sz w:val="16"/>
          <w:szCs w:val="16"/>
        </w:rPr>
      </w:pPr>
    </w:p>
    <w:p w14:paraId="5018E4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шесть мото</w:t>
      </w:r>
      <w:r w:rsidRPr="004F07B5">
        <w:rPr>
          <w:rFonts w:ascii="Times New Roman" w:hAnsi="Times New Roman"/>
          <w:color w:val="000000" w:themeColor="text1"/>
          <w:sz w:val="16"/>
          <w:szCs w:val="16"/>
        </w:rPr>
        <w:softHyphen/>
        <w:t>циклов Л-300 без сопровождения отправились в Ленинград и 25 августа прибыли к месту старта, пройдя дополнительно 752 км. Мотоциклисты в пробеге преодолевали большие трудности: обваливались мосты под тяжестью автомашин сопровождения, под дождём на грунтовой дороге приходилось двигаться на низ</w:t>
      </w:r>
      <w:r w:rsidRPr="004F07B5">
        <w:rPr>
          <w:rFonts w:ascii="Times New Roman" w:hAnsi="Times New Roman"/>
          <w:color w:val="000000" w:themeColor="text1"/>
          <w:sz w:val="16"/>
          <w:szCs w:val="16"/>
        </w:rPr>
        <w:softHyphen/>
        <w:t>шей передаче со скоростью не более 5 км/ч. Обновлённые Л-300 показали себя лучше серийных, так как у них переднее крыло не забивалось грязью, и магнето не выходило из строя благодаря за</w:t>
      </w:r>
      <w:r w:rsidRPr="004F07B5">
        <w:rPr>
          <w:rFonts w:ascii="Times New Roman" w:hAnsi="Times New Roman"/>
          <w:color w:val="000000" w:themeColor="text1"/>
          <w:sz w:val="16"/>
          <w:szCs w:val="16"/>
        </w:rPr>
        <w:softHyphen/>
        <w:t>щищённости от влаги. На участке Нижний Новгород-Сталинград температура металлических деталей мотоциклов поднималась до 54 °С. Пыль забивала стыки сопрягающихся деталей. Однако обновлённым Л-300 это не вредило. На трассе пробега участники ощущали внимание встречавших людей и организаций: на оста</w:t>
      </w:r>
      <w:r w:rsidRPr="004F07B5">
        <w:rPr>
          <w:rFonts w:ascii="Times New Roman" w:hAnsi="Times New Roman"/>
          <w:color w:val="000000" w:themeColor="text1"/>
          <w:sz w:val="16"/>
          <w:szCs w:val="16"/>
        </w:rPr>
        <w:softHyphen/>
        <w:t>новках и дневках, в городах и даже небольших населённых пунк</w:t>
      </w:r>
      <w:r w:rsidRPr="004F07B5">
        <w:rPr>
          <w:rFonts w:ascii="Times New Roman" w:hAnsi="Times New Roman"/>
          <w:color w:val="000000" w:themeColor="text1"/>
          <w:sz w:val="16"/>
          <w:szCs w:val="16"/>
        </w:rPr>
        <w:softHyphen/>
        <w:t>тах проходили митинги [4.42]. Руководители заинтересованных организаций, техническая комиссия, автодоровская общественность, участники пробега, -многие признавали успех мероприятия. Экспериментальные Л-300 выдержали дорожные испытание. Отмеченные недостатки отно</w:t>
      </w:r>
      <w:r w:rsidRPr="004F07B5">
        <w:rPr>
          <w:rFonts w:ascii="Times New Roman" w:hAnsi="Times New Roman"/>
          <w:color w:val="000000" w:themeColor="text1"/>
          <w:sz w:val="16"/>
          <w:szCs w:val="16"/>
        </w:rPr>
        <w:softHyphen/>
        <w:t>сились не к конструкторским недоработкам, а к технологическим огрехам, что представлялось исправимым и открывало возмож</w:t>
      </w:r>
      <w:r w:rsidRPr="004F07B5">
        <w:rPr>
          <w:rFonts w:ascii="Times New Roman" w:hAnsi="Times New Roman"/>
          <w:color w:val="000000" w:themeColor="text1"/>
          <w:sz w:val="16"/>
          <w:szCs w:val="16"/>
        </w:rPr>
        <w:softHyphen/>
        <w:t>ность освоения в серийном производстве нового Л-300 [4.40]. Заместитель председателя ВСНХ СССР А.П. Медведев за</w:t>
      </w:r>
      <w:r w:rsidRPr="004F07B5">
        <w:rPr>
          <w:rFonts w:ascii="Times New Roman" w:hAnsi="Times New Roman"/>
          <w:color w:val="000000" w:themeColor="text1"/>
          <w:sz w:val="16"/>
          <w:szCs w:val="16"/>
        </w:rPr>
        <w:softHyphen/>
        <w:t>явил в прессе, что к концу первой пятилетки выпустят 25 тыс. мо</w:t>
      </w:r>
      <w:r w:rsidRPr="004F07B5">
        <w:rPr>
          <w:rFonts w:ascii="Times New Roman" w:hAnsi="Times New Roman"/>
          <w:color w:val="000000" w:themeColor="text1"/>
          <w:sz w:val="16"/>
          <w:szCs w:val="16"/>
        </w:rPr>
        <w:softHyphen/>
        <w:t>тоциклов [4.43], в чем специалисты сомневались. Для прояснения ситуации председатель мотоциклетной секции АВТОДОР С.С. Каменев поручил создать бригаду, чтобы встретиться с руко</w:t>
      </w:r>
      <w:r w:rsidRPr="004F07B5">
        <w:rPr>
          <w:rFonts w:ascii="Times New Roman" w:hAnsi="Times New Roman"/>
          <w:color w:val="000000" w:themeColor="text1"/>
          <w:sz w:val="16"/>
          <w:szCs w:val="16"/>
        </w:rPr>
        <w:softHyphen/>
        <w:t>водством ВСНХ, ВАТО и заинтересованных в мотоциклострое-нии трестов и прояснить положение дел. Выявили настораживаю</w:t>
      </w:r>
      <w:r w:rsidRPr="004F07B5">
        <w:rPr>
          <w:rFonts w:ascii="Times New Roman" w:hAnsi="Times New Roman"/>
          <w:color w:val="000000" w:themeColor="text1"/>
          <w:sz w:val="16"/>
          <w:szCs w:val="16"/>
        </w:rPr>
        <w:softHyphen/>
        <w:t>щие факты: в ВСНХ не понимали роль и значение мотоциклов для СССР; председатель правления ВАТО Михайлов категориче</w:t>
      </w:r>
      <w:r w:rsidRPr="004F07B5">
        <w:rPr>
          <w:rFonts w:ascii="Times New Roman" w:hAnsi="Times New Roman"/>
          <w:color w:val="000000" w:themeColor="text1"/>
          <w:sz w:val="16"/>
          <w:szCs w:val="16"/>
        </w:rPr>
        <w:softHyphen/>
        <w:t>ски отказал продолжить выпуск мотоциклов Л-300 на заводе «Красный Октябрь»; на ХАЗе мотоциклы изготовили не по рас</w:t>
      </w:r>
      <w:r w:rsidRPr="004F07B5">
        <w:rPr>
          <w:rFonts w:ascii="Times New Roman" w:hAnsi="Times New Roman"/>
          <w:color w:val="000000" w:themeColor="text1"/>
          <w:sz w:val="16"/>
          <w:szCs w:val="16"/>
        </w:rPr>
        <w:softHyphen/>
        <w:t>поряжению ВСНХ СССР, а благодаря увлечённости мотоцикла</w:t>
      </w:r>
      <w:r w:rsidRPr="004F07B5">
        <w:rPr>
          <w:rFonts w:ascii="Times New Roman" w:hAnsi="Times New Roman"/>
          <w:color w:val="000000" w:themeColor="text1"/>
          <w:sz w:val="16"/>
          <w:szCs w:val="16"/>
        </w:rPr>
        <w:softHyphen/>
        <w:t>ми работников завода и председателя ВСНХ Украинской совет</w:t>
      </w:r>
      <w:r w:rsidRPr="004F07B5">
        <w:rPr>
          <w:rFonts w:ascii="Times New Roman" w:hAnsi="Times New Roman"/>
          <w:color w:val="000000" w:themeColor="text1"/>
          <w:sz w:val="16"/>
          <w:szCs w:val="16"/>
        </w:rPr>
        <w:softHyphen/>
        <w:t>ской социалистической республики (УССР) Сухомлинова [4.44] (11429).</w:t>
      </w:r>
    </w:p>
    <w:p w14:paraId="65F1DA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68C13E" w14:textId="77777777" w:rsidR="00B40CB2" w:rsidRPr="004F07B5" w:rsidRDefault="00B40CB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FCA26C3" w14:textId="77777777" w:rsidR="00B40CB2" w:rsidRPr="004F07B5" w:rsidRDefault="00B40CB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93DEC5E" w14:textId="77777777" w:rsidR="00B40CB2" w:rsidRPr="004F07B5" w:rsidRDefault="00B40CB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г. Совнарком СССР назначил Ротерта начальником строительства московского метро, а его заместителем инженера К. С. Финкеля{359}.</w:t>
      </w:r>
    </w:p>
    <w:p w14:paraId="17A1B0C9" w14:textId="77777777" w:rsidR="00B40CB2" w:rsidRPr="004F07B5" w:rsidRDefault="00B40CB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Булганин поручил Ротерту и Финкелю заняться подготовкой структуры и положения об организации, ведающей строительством метро, которую предстояло основать при Моссовете под названием Метрострой. В распоряжение инженеров Булганиным было выделено 50 тыс. руб. и 4 комнаты в доме по ул. Ильинка, 3, в непосредственной близости от Кремля{362}.За два дня Ротерт. и Финкель набросали проект Положения о Метрострое и предложили его вниманию Моссовета{363}.В документе прямо говорилось о строительстве «городской скоростной дороги на собственном (подземном) полотне», т. е. о метрополитене{364}.</w:t>
      </w:r>
    </w:p>
    <w:p w14:paraId="3107D24E" w14:textId="77777777" w:rsidR="00B40CB2" w:rsidRPr="004F07B5" w:rsidRDefault="00B40CB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сентября 1931 Совнарком РСФСР утвердил Положение о Метрострое и присвоил объекту ранг «ударной стройки», т. е. особо срочной, что давало преимущества при распределенииресурсов{365}. 2октября 1931 г. документ был принят Совнаркомом СССР, причем ранее он прошел экспертизу в ВСНХ и Наркомате финансов{366}и по просьбе Булганина{367}дополнен двумя пунктами: рабочие и финансовые планы Метростроя должны утверждаться Советом Труда и Обороны, руководитель Метростроя и его заместитель назначаются Совнаркомом СССР{368}.Измененную версию Положения Совнарком РСФСР утвердил еще раз 13 октября 1931 г.{369}Совет Труда и Обороны 13 ноября 1931 г. включил Метрострой в список ударных строек{370}.Тем самым была завершена фаза институционализации и обеспечен приоритетный статус строительства (18299).</w:t>
      </w:r>
    </w:p>
    <w:p w14:paraId="141BD886" w14:textId="77777777" w:rsidR="00B40CB2" w:rsidRPr="004F07B5" w:rsidRDefault="00B40CB2" w:rsidP="004F07B5">
      <w:pPr>
        <w:spacing w:after="0" w:line="240" w:lineRule="auto"/>
        <w:jc w:val="both"/>
        <w:rPr>
          <w:rFonts w:ascii="Times New Roman" w:hAnsi="Times New Roman"/>
          <w:color w:val="000000" w:themeColor="text1"/>
          <w:sz w:val="16"/>
          <w:szCs w:val="16"/>
        </w:rPr>
      </w:pPr>
    </w:p>
    <w:p w14:paraId="0B4E4C86" w14:textId="77777777" w:rsidR="00B40CB2" w:rsidRPr="004F07B5" w:rsidRDefault="00B40CB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23 августа 1931 г.</w:t>
      </w:r>
    </w:p>
    <w:p w14:paraId="55DA5ADD" w14:textId="77777777" w:rsidR="00B40CB2" w:rsidRPr="004F07B5" w:rsidRDefault="00B40CB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Распоряжение о «постоянном допуске» к Л. К. Рамзину сотрудников ОКБ № 11. 23 августа 1931 г.</w:t>
      </w:r>
    </w:p>
    <w:p w14:paraId="34DCB43E" w14:textId="77777777" w:rsidR="00B40CB2" w:rsidRPr="004F07B5" w:rsidRDefault="00B40CB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11FB6DD7" w14:textId="77777777" w:rsidR="00B40CB2" w:rsidRPr="004F07B5" w:rsidRDefault="00B40CB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B1973C" w14:textId="77777777" w:rsidR="00B40CB2" w:rsidRPr="004F07B5" w:rsidRDefault="00B40CB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3903D999" w14:textId="77777777" w:rsidR="00B40CB2" w:rsidRPr="004F07B5" w:rsidRDefault="00B40CB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Ф.38. Oп. 1. Д.2. Л.66</w:t>
      </w:r>
    </w:p>
    <w:p w14:paraId="63BFA5B6" w14:textId="77777777" w:rsidR="00B40CB2" w:rsidRPr="004F07B5" w:rsidRDefault="00B40CB2" w:rsidP="004F07B5">
      <w:pPr>
        <w:pStyle w:val="rteright"/>
        <w:spacing w:before="0" w:after="0"/>
        <w:jc w:val="both"/>
        <w:rPr>
          <w:color w:val="000000" w:themeColor="text1"/>
          <w:sz w:val="16"/>
          <w:szCs w:val="16"/>
        </w:rPr>
      </w:pPr>
      <w:r w:rsidRPr="004F07B5">
        <w:rPr>
          <w:color w:val="000000" w:themeColor="text1"/>
          <w:sz w:val="16"/>
          <w:szCs w:val="16"/>
        </w:rPr>
        <w:t>[23] августа 1931 г.</w:t>
      </w:r>
    </w:p>
    <w:p w14:paraId="4A451CDF" w14:textId="77777777" w:rsidR="00B40CB2" w:rsidRPr="004F07B5" w:rsidRDefault="00B40CB2" w:rsidP="004F07B5">
      <w:pPr>
        <w:pStyle w:val="rtecenter"/>
        <w:spacing w:before="0" w:after="0"/>
        <w:jc w:val="both"/>
        <w:rPr>
          <w:color w:val="000000" w:themeColor="text1"/>
          <w:sz w:val="16"/>
          <w:szCs w:val="16"/>
        </w:rPr>
      </w:pPr>
      <w:r w:rsidRPr="004F07B5">
        <w:rPr>
          <w:color w:val="000000" w:themeColor="text1"/>
          <w:sz w:val="16"/>
          <w:szCs w:val="16"/>
        </w:rPr>
        <w:t>НАЧАЛЬНИКУ ТЮРЕМНОГО ОТДЕЛА</w:t>
      </w:r>
    </w:p>
    <w:p w14:paraId="5871641D" w14:textId="77777777" w:rsidR="00B40CB2" w:rsidRPr="004F07B5" w:rsidRDefault="00B40CB2" w:rsidP="004F07B5">
      <w:pPr>
        <w:pStyle w:val="rtecenter"/>
        <w:spacing w:before="0" w:after="0"/>
        <w:jc w:val="both"/>
        <w:rPr>
          <w:color w:val="000000" w:themeColor="text1"/>
          <w:sz w:val="16"/>
          <w:szCs w:val="16"/>
        </w:rPr>
      </w:pPr>
      <w:r w:rsidRPr="004F07B5">
        <w:rPr>
          <w:color w:val="000000" w:themeColor="text1"/>
          <w:sz w:val="16"/>
          <w:szCs w:val="16"/>
        </w:rPr>
        <w:t>тов. ПОПОВУ</w:t>
      </w:r>
    </w:p>
    <w:p w14:paraId="111A82DB" w14:textId="77777777" w:rsidR="00B40CB2" w:rsidRPr="004F07B5" w:rsidRDefault="00B40CB2" w:rsidP="004F07B5">
      <w:pPr>
        <w:pStyle w:val="rtejustify"/>
        <w:spacing w:before="0" w:after="0"/>
        <w:rPr>
          <w:color w:val="000000" w:themeColor="text1"/>
          <w:sz w:val="16"/>
          <w:szCs w:val="16"/>
        </w:rPr>
      </w:pPr>
      <w:r w:rsidRPr="004F07B5">
        <w:rPr>
          <w:color w:val="000000" w:themeColor="text1"/>
          <w:sz w:val="16"/>
          <w:szCs w:val="16"/>
        </w:rPr>
        <w:t>ЭКУ ОГПУ просит сделать соответствующее распоряжение Коменданту Бутырского изолятора о постоянном допуске к осужденному Л. К. РАМЗИНУ в сопровождении нашего Уполномоченного тов. НАУМИНА следующих лиц: НОВИ, РЕВОКАТОВА, БУЛАШЕВИЧА, БРАЦЛОВА, КУБЫНИНА, САЛМЕНКОВА, ФЮНЕР и ПУГОВКИНА.</w:t>
      </w:r>
    </w:p>
    <w:p w14:paraId="411AC8A0" w14:textId="77777777" w:rsidR="00B40CB2" w:rsidRPr="004F07B5" w:rsidRDefault="00B40CB2" w:rsidP="004F07B5">
      <w:pPr>
        <w:pStyle w:val="rtejustify"/>
        <w:spacing w:before="0" w:after="0"/>
        <w:rPr>
          <w:color w:val="000000" w:themeColor="text1"/>
          <w:sz w:val="16"/>
          <w:szCs w:val="16"/>
        </w:rPr>
      </w:pPr>
      <w:r w:rsidRPr="004F07B5">
        <w:rPr>
          <w:color w:val="000000" w:themeColor="text1"/>
          <w:sz w:val="16"/>
          <w:szCs w:val="16"/>
        </w:rPr>
        <w:t>Начальник ЭКУ ОГПУ (Миронов)</w:t>
      </w:r>
    </w:p>
    <w:p w14:paraId="3B8F7D63" w14:textId="77777777" w:rsidR="00B40CB2" w:rsidRPr="004F07B5" w:rsidRDefault="00B40CB2" w:rsidP="004F07B5">
      <w:pPr>
        <w:pStyle w:val="rtejustify"/>
        <w:spacing w:before="0" w:after="0"/>
        <w:rPr>
          <w:color w:val="000000" w:themeColor="text1"/>
          <w:sz w:val="16"/>
          <w:szCs w:val="16"/>
        </w:rPr>
      </w:pPr>
      <w:r w:rsidRPr="004F07B5">
        <w:rPr>
          <w:color w:val="000000" w:themeColor="text1"/>
          <w:sz w:val="16"/>
          <w:szCs w:val="16"/>
        </w:rPr>
        <w:t>Начальник Тех. Отд. ЭКУ ОГПУ (Горянов)</w:t>
      </w:r>
    </w:p>
    <w:p w14:paraId="0ACA21F3" w14:textId="77777777" w:rsidR="00B40CB2" w:rsidRPr="004F07B5" w:rsidRDefault="00B40CB2" w:rsidP="004F07B5">
      <w:pPr>
        <w:pStyle w:val="ae"/>
        <w:spacing w:before="0" w:after="0"/>
        <w:jc w:val="both"/>
        <w:rPr>
          <w:color w:val="000000" w:themeColor="text1"/>
          <w:sz w:val="16"/>
          <w:szCs w:val="16"/>
        </w:rPr>
      </w:pPr>
      <w:r w:rsidRPr="004F07B5">
        <w:rPr>
          <w:rStyle w:val="af0"/>
          <w:i w:val="0"/>
          <w:color w:val="000000" w:themeColor="text1"/>
          <w:sz w:val="16"/>
          <w:szCs w:val="16"/>
        </w:rPr>
        <w:t>РГАЭ. Ф.38. Oп. 1.Д.2.Л.66. Машинописная копия того времени. Вверху листа слева напечатано «августа 1931 года» (число отсутствует), вверху по центру штампом — дата «23 АВГ 1931» и номер документа (датируется по дате штампа). Внизу слева напечатано «НАУМИН» (19068).</w:t>
      </w:r>
    </w:p>
    <w:p w14:paraId="078518BC" w14:textId="77777777" w:rsidR="00B40CB2" w:rsidRPr="004F07B5" w:rsidRDefault="00B40CB2" w:rsidP="004F07B5">
      <w:pPr>
        <w:spacing w:after="0" w:line="240" w:lineRule="auto"/>
        <w:jc w:val="both"/>
        <w:rPr>
          <w:rFonts w:ascii="Times New Roman" w:hAnsi="Times New Roman"/>
          <w:color w:val="000000" w:themeColor="text1"/>
          <w:sz w:val="16"/>
          <w:szCs w:val="16"/>
        </w:rPr>
      </w:pPr>
    </w:p>
    <w:p w14:paraId="1812934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1BA8E05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B413E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августа 1931 СССР и Франция подписали пакт о ненападении (4962).</w:t>
      </w:r>
    </w:p>
    <w:p w14:paraId="6F6C164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160AB0" w14:textId="77777777" w:rsidR="00075367" w:rsidRPr="004F07B5" w:rsidRDefault="00075367"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24 августа 1931 Польша предложила возобновить начатое в 1926-1927 гг. обсуждение проблемы советско-польского пакта о ненападении. В сентябре советское руководство после некоторых колебаний решило вступить в переговоры с Польшей о заключении такого пакта, отдавая себе отчет в том, что они неизбежно повлекут за собой аналогичные переговоры со всеми другими западными соседствующими государствами (См.: КЕН О. H., РУПАСОВ А. И. Политбюро ЦК ВКП(б) и отношения с западными соседними государствами (конец 1920-1930-х гг.): Проблемы - Документы - Опыт комментария. Часть 1: Декабрь 1928 - июнь 1934 г, СПб., 2000. С. 95-96, 253-255,258-265) (22725).</w:t>
      </w:r>
    </w:p>
    <w:p w14:paraId="34A4D748" w14:textId="77777777" w:rsidR="00075367" w:rsidRPr="004F07B5" w:rsidRDefault="00075367" w:rsidP="004F07B5">
      <w:pPr>
        <w:spacing w:after="0" w:line="240" w:lineRule="auto"/>
        <w:jc w:val="both"/>
        <w:rPr>
          <w:rFonts w:ascii="Times New Roman" w:hAnsi="Times New Roman"/>
          <w:color w:val="0070C0"/>
          <w:sz w:val="16"/>
          <w:szCs w:val="16"/>
        </w:rPr>
      </w:pPr>
    </w:p>
    <w:p w14:paraId="20A06735" w14:textId="77777777" w:rsidR="008344B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4A430FF" w14:textId="77777777" w:rsidR="008344B7" w:rsidRPr="004F07B5" w:rsidRDefault="008344B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F8912F"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августа в 1931 году состоялся первый полет самолета «de Havilland D.H.81» «Swallow Moth» (14992).</w:t>
      </w:r>
    </w:p>
    <w:p w14:paraId="7FE69D26" w14:textId="77777777" w:rsidR="008344B7" w:rsidRPr="004F07B5" w:rsidRDefault="008344B7" w:rsidP="004F07B5">
      <w:pPr>
        <w:spacing w:after="0" w:line="240" w:lineRule="auto"/>
        <w:jc w:val="both"/>
        <w:rPr>
          <w:rFonts w:ascii="Times New Roman" w:hAnsi="Times New Roman"/>
          <w:color w:val="000000" w:themeColor="text1"/>
          <w:sz w:val="16"/>
          <w:szCs w:val="16"/>
        </w:rPr>
      </w:pPr>
    </w:p>
    <w:p w14:paraId="4D27BC48"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24 августа в 1931 году состоялся первый полет самолета </w:t>
      </w:r>
      <w:hyperlink r:id="rId170" w:tgtFrame="_blank" w:history="1">
        <w:r w:rsidRPr="004F07B5">
          <w:rPr>
            <w:rFonts w:ascii="Times New Roman" w:hAnsi="Times New Roman"/>
            <w:color w:val="000000" w:themeColor="text1"/>
            <w:sz w:val="16"/>
            <w:szCs w:val="16"/>
          </w:rPr>
          <w:t xml:space="preserve">«de Havilland» «D.H.81» «Swallow Moth», </w:t>
        </w:r>
      </w:hyperlink>
      <w:r w:rsidRPr="004F07B5">
        <w:rPr>
          <w:rFonts w:ascii="Times New Roman" w:hAnsi="Times New Roman"/>
          <w:color w:val="000000" w:themeColor="text1"/>
          <w:sz w:val="16"/>
          <w:szCs w:val="16"/>
        </w:rPr>
        <w:t>который представлял собой двухместный низкоплан с открытой кабиной, оборудованный двигателем «Gipsy IV» мощностью 80 л.с. Поскольку производственные мощности были загружены, проект был прерван и лишь через несколько лет возобновлен. Цельнодеревянный опытный самолет «D.H.94» «Moth Minor» впервые поднялся в воздух 22 июня 1937г., пилотируемый капитаном Джеффри де Хэвиллендом. К началу Второй мировой войны было собрано около 70 экземпляров, включая 9 самолетов «Moth Minor Coupе» с более просторной задней частью фюзеляжа и откидывающимся на петлях фонарем кабины. В начале 1940 г. чертежи, шаблоны, агрегаты и законченные, но не поставленные планеры были отправлены в компанию «de Нavilland Aircraft Pty Ltd» в Сиднее. Более 40 произведенных ею самолетов было поставлено в австралийские ВВС (14992).</w:t>
      </w:r>
    </w:p>
    <w:p w14:paraId="086EEB34" w14:textId="77777777" w:rsidR="008344B7" w:rsidRPr="004F07B5" w:rsidRDefault="008344B7" w:rsidP="004F07B5">
      <w:pPr>
        <w:spacing w:after="0" w:line="240" w:lineRule="auto"/>
        <w:jc w:val="both"/>
        <w:rPr>
          <w:rFonts w:ascii="Times New Roman" w:hAnsi="Times New Roman"/>
          <w:color w:val="000000" w:themeColor="text1"/>
          <w:sz w:val="16"/>
          <w:szCs w:val="16"/>
        </w:rPr>
      </w:pPr>
    </w:p>
    <w:p w14:paraId="2241E396" w14:textId="77777777" w:rsidR="008344B7" w:rsidRPr="004F07B5" w:rsidRDefault="008344B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24 августа в 1931 году первый прототип аргентинского самолёта, получившего обозначение </w:t>
      </w:r>
      <w:hyperlink r:id="rId171" w:tgtFrame="_blank" w:history="1">
        <w:r w:rsidRPr="004F07B5">
          <w:rPr>
            <w:rFonts w:ascii="Times New Roman" w:hAnsi="Times New Roman"/>
            <w:color w:val="000000" w:themeColor="text1"/>
            <w:sz w:val="16"/>
            <w:szCs w:val="16"/>
          </w:rPr>
          <w:t xml:space="preserve">«Ае.С.1» </w:t>
        </w:r>
      </w:hyperlink>
      <w:r w:rsidRPr="004F07B5">
        <w:rPr>
          <w:rFonts w:ascii="Times New Roman" w:hAnsi="Times New Roman"/>
          <w:color w:val="000000" w:themeColor="text1"/>
          <w:sz w:val="16"/>
          <w:szCs w:val="16"/>
        </w:rPr>
        <w:t>(Гражданский самолёт тип 1), был представлен на официальные испытания. «Ае.С.1» стал первым самолётом чисто аргентинской постройки. Государственное предприятие «la Fabrica Militar de Aviones» («FMA» - «Авиационная Военная Фабрика») была основана в 1926 г. и первое время выпускала по лицензии учебные самолёты «Avro 504R» "Gosport" и истребители «Bristol» «F.2B» и «Devoitine» «D.21». Со временем, приобретя необходимый опыт в авиастроении, аргентинские инженеры получили заказ на проектирование и постройку машины собственной конструкции. Самолёт строился по классической в те годы схеме - крыло выполнялось из дерева, а фюзеляж и некоторые другие элементы конструкции собирались из стали. Шасси было трехопорным, неубираемым с хвостовым костылем. Закрытая кабина, в зависимости от варианта использования, могла вмещать 1-2 пассажиров. На самолёте установили 5-цилндровый радиальный мотор «Armstrong-Siddley» "Mongoose" (150 л.с.) с кольцом Тауненда. Имеется также упоминание о попытке опробования двигателя «Gnome-Rhone» (110 л.с.), но эти данные не находят официального подтверждения (14992).</w:t>
      </w:r>
    </w:p>
    <w:p w14:paraId="54C4C616" w14:textId="77777777" w:rsidR="008344B7" w:rsidRPr="004F07B5" w:rsidRDefault="008344B7" w:rsidP="004F07B5">
      <w:pPr>
        <w:spacing w:after="0" w:line="240" w:lineRule="auto"/>
        <w:jc w:val="both"/>
        <w:rPr>
          <w:rFonts w:ascii="Times New Roman" w:hAnsi="Times New Roman"/>
          <w:color w:val="000000" w:themeColor="text1"/>
          <w:sz w:val="16"/>
          <w:szCs w:val="16"/>
        </w:rPr>
      </w:pPr>
    </w:p>
    <w:p w14:paraId="1BF0169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49FFF4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10AE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августа 1931 состоялся первый полет самолета с раздвижными крыльями француза И.Махонина (237,162).</w:t>
      </w:r>
    </w:p>
    <w:p w14:paraId="3FF29E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1BFF5D" w14:textId="77777777" w:rsidR="001B6E91" w:rsidRPr="004F07B5" w:rsidRDefault="001B6E9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25 августа 1931 в пояснительной записке на имя начальника ВАО Баранова к варианту проекта плана стро</w:t>
      </w:r>
      <w:r w:rsidRPr="004F07B5">
        <w:rPr>
          <w:rFonts w:ascii="Times New Roman" w:hAnsi="Times New Roman"/>
          <w:color w:val="0070C0"/>
          <w:sz w:val="16"/>
          <w:szCs w:val="16"/>
          <w:lang w:eastAsia="ru-RU" w:bidi="ru-RU"/>
        </w:rPr>
        <w:softHyphen/>
        <w:t>ительства опытных самолетов до 1934 г., разработанного ЦКБ, отмеча</w:t>
      </w:r>
      <w:r w:rsidRPr="004F07B5">
        <w:rPr>
          <w:rFonts w:ascii="Times New Roman" w:hAnsi="Times New Roman"/>
          <w:color w:val="0070C0"/>
          <w:sz w:val="16"/>
          <w:szCs w:val="16"/>
          <w:lang w:eastAsia="ru-RU" w:bidi="ru-RU"/>
        </w:rPr>
        <w:softHyphen/>
        <w:t>лось, что всего в программе опытных ра</w:t>
      </w:r>
      <w:r w:rsidRPr="004F07B5">
        <w:rPr>
          <w:rFonts w:ascii="Times New Roman" w:hAnsi="Times New Roman"/>
          <w:color w:val="0070C0"/>
          <w:sz w:val="16"/>
          <w:szCs w:val="16"/>
          <w:lang w:eastAsia="ru-RU" w:bidi="ru-RU"/>
        </w:rPr>
        <w:softHyphen/>
        <w:t>бот предполагается построить четыре са</w:t>
      </w:r>
      <w:r w:rsidRPr="004F07B5">
        <w:rPr>
          <w:rFonts w:ascii="Times New Roman" w:hAnsi="Times New Roman"/>
          <w:color w:val="0070C0"/>
          <w:sz w:val="16"/>
          <w:szCs w:val="16"/>
          <w:lang w:eastAsia="ru-RU" w:bidi="ru-RU"/>
        </w:rPr>
        <w:softHyphen/>
        <w:t>молета штурмового назначения: ТШ-2 М-27 и ЛШ-4 М-22 с передачей в серий</w:t>
      </w:r>
      <w:r w:rsidRPr="004F07B5">
        <w:rPr>
          <w:rFonts w:ascii="Times New Roman" w:hAnsi="Times New Roman"/>
          <w:color w:val="0070C0"/>
          <w:sz w:val="16"/>
          <w:szCs w:val="16"/>
          <w:lang w:eastAsia="ru-RU" w:bidi="ru-RU"/>
        </w:rPr>
        <w:softHyphen/>
        <w:t>ное производство в 1932 г., а также ТШ-3 М-34 и ЛШ-5 (на базе перспективных ис</w:t>
      </w:r>
      <w:r w:rsidRPr="004F07B5">
        <w:rPr>
          <w:rFonts w:ascii="Times New Roman" w:hAnsi="Times New Roman"/>
          <w:color w:val="0070C0"/>
          <w:sz w:val="16"/>
          <w:szCs w:val="16"/>
          <w:lang w:eastAsia="ru-RU" w:bidi="ru-RU"/>
        </w:rPr>
        <w:softHyphen/>
        <w:t>требителей И-9, И-10, И-11) с передачей в серийное производство в 1934 г.</w:t>
      </w:r>
    </w:p>
    <w:p w14:paraId="3D20607C" w14:textId="77777777" w:rsidR="001B6E91" w:rsidRPr="004F07B5" w:rsidRDefault="001B6E9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Появление в плане тяжелого штур</w:t>
      </w:r>
      <w:r w:rsidRPr="004F07B5">
        <w:rPr>
          <w:rFonts w:ascii="Times New Roman" w:hAnsi="Times New Roman"/>
          <w:color w:val="0070C0"/>
          <w:sz w:val="16"/>
          <w:szCs w:val="16"/>
          <w:lang w:eastAsia="ru-RU" w:bidi="ru-RU"/>
        </w:rPr>
        <w:softHyphen/>
        <w:t>мовика ТШ-3 с мотором М-34 вполне за</w:t>
      </w:r>
      <w:r w:rsidRPr="004F07B5">
        <w:rPr>
          <w:rFonts w:ascii="Times New Roman" w:hAnsi="Times New Roman"/>
          <w:color w:val="0070C0"/>
          <w:sz w:val="16"/>
          <w:szCs w:val="16"/>
          <w:lang w:eastAsia="ru-RU" w:bidi="ru-RU"/>
        </w:rPr>
        <w:softHyphen/>
        <w:t>кономерно, так как в ЦКБ понимали, что «простая» замена на самолете ТШ-2 мо</w:t>
      </w:r>
      <w:r w:rsidRPr="004F07B5">
        <w:rPr>
          <w:rFonts w:ascii="Times New Roman" w:hAnsi="Times New Roman"/>
          <w:color w:val="0070C0"/>
          <w:sz w:val="16"/>
          <w:szCs w:val="16"/>
          <w:lang w:eastAsia="ru-RU" w:bidi="ru-RU"/>
        </w:rPr>
        <w:softHyphen/>
        <w:t>тора М-17 на мотор М-34 потребует пере</w:t>
      </w:r>
      <w:r w:rsidRPr="004F07B5">
        <w:rPr>
          <w:rFonts w:ascii="Times New Roman" w:hAnsi="Times New Roman"/>
          <w:color w:val="0070C0"/>
          <w:sz w:val="16"/>
          <w:szCs w:val="16"/>
          <w:lang w:eastAsia="ru-RU" w:bidi="ru-RU"/>
        </w:rPr>
        <w:softHyphen/>
        <w:t>делок винтомоторной группы, да и самой машины. На это может уйти много вре</w:t>
      </w:r>
      <w:r w:rsidRPr="004F07B5">
        <w:rPr>
          <w:rFonts w:ascii="Times New Roman" w:hAnsi="Times New Roman"/>
          <w:color w:val="0070C0"/>
          <w:sz w:val="16"/>
          <w:szCs w:val="16"/>
          <w:lang w:eastAsia="ru-RU" w:bidi="ru-RU"/>
        </w:rPr>
        <w:softHyphen/>
        <w:t>мени. Между тем ТШ-2 самолет уже да</w:t>
      </w:r>
      <w:r w:rsidRPr="004F07B5">
        <w:rPr>
          <w:rFonts w:ascii="Times New Roman" w:hAnsi="Times New Roman"/>
          <w:color w:val="0070C0"/>
          <w:sz w:val="16"/>
          <w:szCs w:val="16"/>
          <w:lang w:eastAsia="ru-RU" w:bidi="ru-RU"/>
        </w:rPr>
        <w:softHyphen/>
        <w:t>леко не современный и за время дора</w:t>
      </w:r>
      <w:r w:rsidRPr="004F07B5">
        <w:rPr>
          <w:rFonts w:ascii="Times New Roman" w:hAnsi="Times New Roman"/>
          <w:color w:val="0070C0"/>
          <w:sz w:val="16"/>
          <w:szCs w:val="16"/>
          <w:lang w:eastAsia="ru-RU" w:bidi="ru-RU"/>
        </w:rPr>
        <w:softHyphen/>
        <w:t>ботки устареет еще более. По этой при</w:t>
      </w:r>
      <w:r w:rsidRPr="004F07B5">
        <w:rPr>
          <w:rFonts w:ascii="Times New Roman" w:hAnsi="Times New Roman"/>
          <w:color w:val="0070C0"/>
          <w:sz w:val="16"/>
          <w:szCs w:val="16"/>
          <w:lang w:eastAsia="ru-RU" w:bidi="ru-RU"/>
        </w:rPr>
        <w:softHyphen/>
        <w:t>чине и было принято решение строить новый вариант штурмовика специально под мотор М-34.</w:t>
      </w:r>
    </w:p>
    <w:p w14:paraId="1E225CC0" w14:textId="77777777" w:rsidR="001B6E91" w:rsidRPr="004F07B5" w:rsidRDefault="001B6E91"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Отметим, что в плане четко прослежи</w:t>
      </w:r>
      <w:r w:rsidRPr="004F07B5">
        <w:rPr>
          <w:rFonts w:ascii="Times New Roman" w:hAnsi="Times New Roman"/>
          <w:color w:val="0070C0"/>
          <w:sz w:val="16"/>
          <w:szCs w:val="16"/>
          <w:lang w:eastAsia="ru-RU" w:bidi="ru-RU"/>
        </w:rPr>
        <w:softHyphen/>
        <w:t>вается система: легкий штурмовик - штур</w:t>
      </w:r>
      <w:r w:rsidRPr="004F07B5">
        <w:rPr>
          <w:rFonts w:ascii="Times New Roman" w:hAnsi="Times New Roman"/>
          <w:color w:val="0070C0"/>
          <w:sz w:val="16"/>
          <w:szCs w:val="16"/>
          <w:lang w:eastAsia="ru-RU" w:bidi="ru-RU"/>
        </w:rPr>
        <w:softHyphen/>
        <w:t>мовая модернизация серийного истреби</w:t>
      </w:r>
      <w:r w:rsidRPr="004F07B5">
        <w:rPr>
          <w:rFonts w:ascii="Times New Roman" w:hAnsi="Times New Roman"/>
          <w:color w:val="0070C0"/>
          <w:sz w:val="16"/>
          <w:szCs w:val="16"/>
          <w:lang w:eastAsia="ru-RU" w:bidi="ru-RU"/>
        </w:rPr>
        <w:softHyphen/>
        <w:t>теля, тяжелый бронированный штурмо</w:t>
      </w:r>
      <w:r w:rsidRPr="004F07B5">
        <w:rPr>
          <w:rFonts w:ascii="Times New Roman" w:hAnsi="Times New Roman"/>
          <w:color w:val="0070C0"/>
          <w:sz w:val="16"/>
          <w:szCs w:val="16"/>
          <w:lang w:eastAsia="ru-RU" w:bidi="ru-RU"/>
        </w:rPr>
        <w:softHyphen/>
        <w:t>вик- специальная разработка или глубо</w:t>
      </w:r>
      <w:r w:rsidRPr="004F07B5">
        <w:rPr>
          <w:rFonts w:ascii="Times New Roman" w:hAnsi="Times New Roman"/>
          <w:color w:val="0070C0"/>
          <w:sz w:val="16"/>
          <w:szCs w:val="16"/>
          <w:lang w:eastAsia="ru-RU" w:bidi="ru-RU"/>
        </w:rPr>
        <w:softHyphen/>
        <w:t>кая модификация серийного разведчика или легкого бомбардировщика (21062).</w:t>
      </w:r>
    </w:p>
    <w:p w14:paraId="274CF437" w14:textId="77777777" w:rsidR="001B6E91" w:rsidRPr="004F07B5" w:rsidRDefault="001B6E91" w:rsidP="004F07B5">
      <w:pPr>
        <w:spacing w:after="0" w:line="240" w:lineRule="auto"/>
        <w:jc w:val="both"/>
        <w:rPr>
          <w:rFonts w:ascii="Times New Roman" w:hAnsi="Times New Roman"/>
          <w:color w:val="0070C0"/>
          <w:sz w:val="16"/>
          <w:szCs w:val="16"/>
        </w:rPr>
      </w:pPr>
    </w:p>
    <w:p w14:paraId="59AE53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пояснительной записке к плану опытного строительства, отпечатанной 25 августа 1931, п. 5. "Уменьшение количества типов, находящихся в постройке и на снабжении достигается путем применения модификаций, например: штурмовик должен быть модификацией разведчика или истребителя, пассажирские самолеты - бомбардировщиков (351).</w:t>
      </w:r>
    </w:p>
    <w:p w14:paraId="0FBC6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Интересно, кто решил и почему вновь вставили ТШ-2 и ТШ-3.</w:t>
      </w:r>
    </w:p>
    <w:p w14:paraId="4A0ACD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Судя по материалу "Обеспечение серийного строительства заводами" ЛШ должен был быть модификацией истребителя (351).</w:t>
      </w:r>
    </w:p>
    <w:p w14:paraId="1B8487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августа была подготовлена:</w:t>
      </w:r>
    </w:p>
    <w:p w14:paraId="463D2B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smallCaps/>
          <w:color w:val="000000" w:themeColor="text1"/>
          <w:sz w:val="16"/>
          <w:szCs w:val="16"/>
        </w:rPr>
        <w:t>пояснительная записка.</w:t>
      </w:r>
    </w:p>
    <w:p w14:paraId="33CA09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плану опытного строительства.</w:t>
      </w:r>
    </w:p>
    <w:p w14:paraId="68D2796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Таблица “план выпуска самолетов из опытного строительства и внедрения их в серию”</w:t>
      </w:r>
    </w:p>
    <w:p w14:paraId="6D8930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составлении плана в основу положено разрешение следующих вопросов:</w:t>
      </w:r>
    </w:p>
    <w:p w14:paraId="4324D8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 Своевременно сменить устаревшие типы самолетов находящиеся на снабжении</w:t>
      </w:r>
    </w:p>
    <w:p w14:paraId="77A182A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Обеспечить смену самолетами более высоакого качества.</w:t>
      </w:r>
    </w:p>
    <w:p w14:paraId="0A1E737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Подготовить выпуск серийных самолетов к серийному выпуску новых моторов.</w:t>
      </w:r>
    </w:p>
    <w:p w14:paraId="4D3FC5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Обеспечить введение на снабжение новых видов вооруженных самолетов.</w:t>
      </w:r>
    </w:p>
    <w:p w14:paraId="228A12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Свести количество типов, ваходящихся на снабжении к наимень</w:t>
      </w:r>
      <w:r w:rsidRPr="004F07B5">
        <w:rPr>
          <w:rFonts w:ascii="Times New Roman" w:hAnsi="Times New Roman"/>
          <w:color w:val="000000" w:themeColor="text1"/>
          <w:sz w:val="16"/>
          <w:szCs w:val="16"/>
        </w:rPr>
        <w:softHyphen/>
        <w:t>шему.</w:t>
      </w:r>
    </w:p>
    <w:p w14:paraId="260404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Вести экспериментальные работы для выявления дальнейших перспектив и возможностей строительства.</w:t>
      </w:r>
    </w:p>
    <w:p w14:paraId="03317C3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Разрешение перечисленных вопросов выразилось в следующем:</w:t>
      </w:r>
    </w:p>
    <w:p w14:paraId="1C77E0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Смена типов</w:t>
      </w:r>
    </w:p>
    <w:p w14:paraId="3DDABC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пулеметный истребитель И5 сменяется полностью следующим типом в 34-м году. Более ранняя смена невозможна, так как пуск в серию проверенного на войсковых испытаниях истре</w:t>
      </w:r>
      <w:r w:rsidRPr="004F07B5">
        <w:rPr>
          <w:rFonts w:ascii="Times New Roman" w:hAnsi="Times New Roman"/>
          <w:color w:val="000000" w:themeColor="text1"/>
          <w:sz w:val="16"/>
          <w:szCs w:val="16"/>
        </w:rPr>
        <w:softHyphen/>
        <w:t>бителя возможен в 33-м году.</w:t>
      </w:r>
    </w:p>
    <w:p w14:paraId="0B6EDB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Разведчик сменяется в 34-м году по тем же причинам.</w:t>
      </w:r>
    </w:p>
    <w:p w14:paraId="36D874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Смена крейсера Р6, бомбардировщика ТБ1 и учебного У2 - производится в сроки, когда предыдущие типы можно считать устаревшими.</w:t>
      </w:r>
    </w:p>
    <w:p w14:paraId="28F4567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Обеспечение высокого качества нового типа достигается тем, что примерно в одно время выпускается несколько самолетов, и один из них, показавший при испытаниях лучшие данные;</w:t>
      </w:r>
    </w:p>
    <w:p w14:paraId="40A709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выпускаются И5-бис, И9, И10 и И11, Р8 и Р9 и т.д.</w:t>
      </w:r>
    </w:p>
    <w:p w14:paraId="6329F2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Подготовка выпуска серийных самолетов к выпуску новых моторов достигается тем, что первые опытные самолеты проектируются под мотор, выходящий несколько позже, и выпускается с существующим мотором для предварительно</w:t>
      </w:r>
      <w:r w:rsidRPr="004F07B5">
        <w:rPr>
          <w:rFonts w:ascii="Times New Roman" w:hAnsi="Times New Roman"/>
          <w:color w:val="000000" w:themeColor="text1"/>
          <w:sz w:val="16"/>
          <w:szCs w:val="16"/>
        </w:rPr>
        <w:softHyphen/>
        <w:t>го летного и эксплоатационного испытания. По выходе ново</w:t>
      </w:r>
      <w:r w:rsidRPr="004F07B5">
        <w:rPr>
          <w:rFonts w:ascii="Times New Roman" w:hAnsi="Times New Roman"/>
          <w:color w:val="000000" w:themeColor="text1"/>
          <w:sz w:val="16"/>
          <w:szCs w:val="16"/>
        </w:rPr>
        <w:softHyphen/>
        <w:t>го мотора последний устанавливается на данный самолет и в таком виде внедряется в серию.</w:t>
      </w:r>
    </w:p>
    <w:p w14:paraId="5B36F6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выпускаются Р8-М27, Р9-М127, ТБ4-6-ФЭД, К7-6-ФЭД и т.д., благодаря чему имеется полная возможность использо</w:t>
      </w:r>
      <w:r w:rsidRPr="004F07B5">
        <w:rPr>
          <w:rFonts w:ascii="Times New Roman" w:hAnsi="Times New Roman"/>
          <w:color w:val="000000" w:themeColor="text1"/>
          <w:sz w:val="16"/>
          <w:szCs w:val="16"/>
        </w:rPr>
        <w:softHyphen/>
        <w:t>вать М34 в 34-м году.</w:t>
      </w:r>
    </w:p>
    <w:p w14:paraId="66A4CF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Введение новых видов вооруженных самолетов предусмотрено выпуском пушечных истребителей, морских самолетов спец. назначения и т.д. И-линейн., МДР, МК, КОР, СПЛ и т.д.</w:t>
      </w:r>
    </w:p>
    <w:p w14:paraId="5BA84B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Уменьшение количества типов находящиеся в постройке и на снабжении достигается применением модификаций, например:</w:t>
      </w:r>
    </w:p>
    <w:p w14:paraId="6272455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 должен бнть модификацией разведчика или истре</w:t>
      </w:r>
      <w:r w:rsidRPr="004F07B5">
        <w:rPr>
          <w:rFonts w:ascii="Times New Roman" w:hAnsi="Times New Roman"/>
          <w:color w:val="000000" w:themeColor="text1"/>
          <w:sz w:val="16"/>
          <w:szCs w:val="16"/>
        </w:rPr>
        <w:softHyphen/>
        <w:t>бителя, пассажирские самолеты - бомбардировщиков.</w:t>
      </w:r>
    </w:p>
    <w:p w14:paraId="54DA99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Экспериментальные работы введены у виде рекордных самолетов и параболы.</w:t>
      </w:r>
    </w:p>
    <w:p w14:paraId="6144A7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Таблица “загрузка серийных самолетостроительных заводов в 1931-1935 г.”</w:t>
      </w:r>
    </w:p>
    <w:p w14:paraId="21E750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Мощности заводов, количество и распределение самолетов по типам показано по данным Планового сектора ВАО.</w:t>
      </w:r>
    </w:p>
    <w:p w14:paraId="42175C1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Начало серийного производства самолетов вытекает из сро</w:t>
      </w:r>
      <w:r w:rsidRPr="004F07B5">
        <w:rPr>
          <w:rFonts w:ascii="Times New Roman" w:hAnsi="Times New Roman"/>
          <w:color w:val="000000" w:themeColor="text1"/>
          <w:sz w:val="16"/>
          <w:szCs w:val="16"/>
        </w:rPr>
        <w:softHyphen/>
        <w:t xml:space="preserve">ков внпуска опытного образца /см. табл. </w:t>
      </w: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w:t>
      </w:r>
    </w:p>
    <w:p w14:paraId="15341A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При подсчете графы "потребность” принят запас моторов для истребителей 100% и для прочих - 50% от количества вы</w:t>
      </w:r>
      <w:r w:rsidRPr="004F07B5">
        <w:rPr>
          <w:rFonts w:ascii="Times New Roman" w:hAnsi="Times New Roman"/>
          <w:color w:val="000000" w:themeColor="text1"/>
          <w:sz w:val="16"/>
          <w:szCs w:val="16"/>
        </w:rPr>
        <w:softHyphen/>
        <w:t>пускаемых самолетов.</w:t>
      </w:r>
    </w:p>
    <w:p w14:paraId="0AEB37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 Таблица “Потребность в моторах по типам" является выбор</w:t>
      </w:r>
      <w:r w:rsidRPr="004F07B5">
        <w:rPr>
          <w:rFonts w:ascii="Times New Roman" w:hAnsi="Times New Roman"/>
          <w:color w:val="000000" w:themeColor="text1"/>
          <w:sz w:val="16"/>
          <w:szCs w:val="16"/>
        </w:rPr>
        <w:softHyphen/>
        <w:t>кой из таблицы П количеств моторов по типам и годам и освещает возможные варианты в зависимости от выбора типа для серии.</w:t>
      </w:r>
    </w:p>
    <w:p w14:paraId="7CCDCC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 Таблица "Снабжение моторами серийной постройки самолетов” является разбивкой предыдущей таблицы по моторостроительным заводам, сообразно, их мощности, по данным Планового сектора ВАО.</w:t>
      </w:r>
    </w:p>
    <w:p w14:paraId="7E1EB9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Таблица "Снабжение моторами серийной постройки самолетов" - вар. 2-й и 3-й освещает перспективы баланса моторов водяного и воздушного охлаждения, в зависимости от выбора типа самолета для серийной постройки.</w:t>
      </w:r>
    </w:p>
    <w:p w14:paraId="7BD0BD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 Таблица “Программа получения моторов, необходимых ОКБ” является увязкой подачи моторов ОКБ с выпуском их с моторостроительных заводов и ИАМ. (351,14).</w:t>
      </w:r>
    </w:p>
    <w:p w14:paraId="11F550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августа была подготовлена справка:</w:t>
      </w:r>
    </w:p>
    <w:p w14:paraId="0B13401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ОБЕСПЕЧЕНИЕ СЕРИЙНОГО СТРОИТЕЛЬСТВА ЗАВОДАМИ.</w:t>
      </w:r>
    </w:p>
    <w:p w14:paraId="7C8ECB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Для выполнения программного заданяя Штаба УВВС РККА по выпуску самолетов, ОКБ считает необходимым постройку и окончание постройки следующих заводов:</w:t>
      </w:r>
    </w:p>
    <w:p w14:paraId="0D10DF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Новый завод для массовое постройки истребителей и их модификаций /легкий штурмовик/ мощностью в 6000 единиц в год; завод должен быть пущен в 33 г. и в этом году выпустить первые серии.</w:t>
      </w:r>
    </w:p>
    <w:p w14:paraId="5B5494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Завод № 18 предназначается для массовой постройки металлических /колъчуг-алюминиевых/ бомбардировщиков большого тоннажа; завод должен быть расширен до мощности в 1500 единиц в год и в 32 году начат задел первых серий.</w:t>
      </w:r>
    </w:p>
    <w:p w14:paraId="56D0C2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Харьковский завод тяжелых самолетов /Х.Т./ предназначается для постройки самолетов-гигантов. Мощное завода должна быть 800 единиц в год</w:t>
      </w:r>
      <w:r w:rsidRPr="004F07B5">
        <w:rPr>
          <w:rFonts w:ascii="Times New Roman" w:hAnsi="Times New Roman"/>
          <w:smallCaps/>
          <w:color w:val="000000" w:themeColor="text1"/>
          <w:sz w:val="16"/>
          <w:szCs w:val="16"/>
        </w:rPr>
        <w:t xml:space="preserve">. </w:t>
      </w:r>
      <w:r w:rsidRPr="004F07B5">
        <w:rPr>
          <w:rFonts w:ascii="Times New Roman" w:hAnsi="Times New Roman"/>
          <w:color w:val="000000" w:themeColor="text1"/>
          <w:sz w:val="16"/>
          <w:szCs w:val="16"/>
        </w:rPr>
        <w:t>Завод должен быть пущен ранее против имеющегося плана, а именно: в 1933 г должен бить начат задел первой серии.</w:t>
      </w:r>
    </w:p>
    <w:p w14:paraId="21C522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Новый завод в гор. Ейске для серийного выпуска желых морских самолетов; мощность завода - 300 единиц в год</w:t>
      </w:r>
      <w:r w:rsidRPr="004F07B5">
        <w:rPr>
          <w:rFonts w:ascii="Times New Roman" w:hAnsi="Times New Roman"/>
          <w:smallCaps/>
          <w:color w:val="000000" w:themeColor="text1"/>
          <w:sz w:val="16"/>
          <w:szCs w:val="16"/>
        </w:rPr>
        <w:t>; з</w:t>
      </w:r>
      <w:r w:rsidRPr="004F07B5">
        <w:rPr>
          <w:rFonts w:ascii="Times New Roman" w:hAnsi="Times New Roman"/>
          <w:color w:val="000000" w:themeColor="text1"/>
          <w:sz w:val="16"/>
          <w:szCs w:val="16"/>
        </w:rPr>
        <w:t>авод должен начать задел первых серий в 1933 г.</w:t>
      </w:r>
    </w:p>
    <w:p w14:paraId="22B60E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Новый завод массового выпуска легких спортивных самолетов; мощность - 3000 единиц в год; заводдолжен дать выпуск первых серий в 1934 г.</w:t>
      </w:r>
    </w:p>
    <w:p w14:paraId="3D43F2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Новый завод в непосредственной близости от ОКБ для выпуска небольшими сериями самолетов малого тоннажа различного типа. Завод должен иметь мощность до 1000 в год. Первые серии должны быть выпущены в 1934 г.</w:t>
      </w:r>
    </w:p>
    <w:p w14:paraId="72AB18E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для самолетостроения требуется: 4 новых завода и достройка двух строящихся.</w:t>
      </w:r>
    </w:p>
    <w:p w14:paraId="28E7006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самолетостроительных заводов по годам - см. таблицу "Загрузка серийных заводов".</w:t>
      </w:r>
    </w:p>
    <w:p w14:paraId="410748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Ддя обеспечения моторами выпускаемых самолетов должны быть построены в окончены оледующие моторостроятельные заводы:.</w:t>
      </w:r>
    </w:p>
    <w:p w14:paraId="4F86BB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Завод № 19 предназначается для массового выпуска моторов воздушного охлаждения и должен иметь мощнность 5600 единиц в год. Первые серии моторов должны быть выпущены в 1933 г.</w:t>
      </w:r>
    </w:p>
    <w:p w14:paraId="7EC724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Новый завод моторов воздушногоохлаждения; мощность 15000 единиц в год; выпуск первой сери должна быть в 1934 г.</w:t>
      </w:r>
    </w:p>
    <w:p w14:paraId="38C1F9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Новый завод моторов водяного охлаждения /предназначается для постройки лицензионных моторов/. Первыа серии должны быть выпущены в 1935 году.</w:t>
      </w:r>
    </w:p>
    <w:p w14:paraId="047D4E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для моторостроения требуется:</w:t>
      </w:r>
    </w:p>
    <w:p w14:paraId="562A33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двух новых заводов в достройка одного. Мощности заводов по годам см. Таблицу № 4.</w:t>
      </w:r>
    </w:p>
    <w:p w14:paraId="2C05CF1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на 1935 год назнчена постройка одних и тех же моторов на нескольких заводах, например:М38 на № 19 и № 29 и М34 и М35 - на заводах № 24 и 26, надо рассмотреть распределение работа между заводами с точки зрения кооперация заводов (351).</w:t>
      </w:r>
    </w:p>
    <w:p w14:paraId="75E5DA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EDEF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августа 1931 был подписан Отчет по испытанию авиационных патронов калибра 7,62 мм Подольского завода N 17 стрельбой с самолета Р-1 М-5 в НИИ ВВС.</w:t>
      </w:r>
    </w:p>
    <w:p w14:paraId="7C1318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Стрельба производилась из пулемета ПВ-1 (3208,224-237).</w:t>
      </w:r>
    </w:p>
    <w:p w14:paraId="038F78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1854A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A74BB5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442B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августа 1931 г. Сталин писал Кагановичу: «Ввиду валютных затруднений и неприемлемых условий кредита в Америке высказываюсь против каких бы то ни было новых заказов на Америку. Предлагаю воспретить дачу новых заказов на Америку, прервать всякие уже начатые переговоры о новых заказах и по возможности порвать уже заключенные договора о старых заказах с переносом заказов в Европу или на наши собственные заводы. Предлагаю не делать никаких исключений из этого правила ни для Магнитогорска и Кузнецстроя, ни для Харьковстроя, Днепростроя, АМО и Автостроя». Здесь перечислены практически только объекты Кана (за исключением Днепростроя) (11598).</w:t>
      </w:r>
    </w:p>
    <w:p w14:paraId="2132D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9DDD25"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25 августа 1931 </w:t>
      </w:r>
      <w:r w:rsidRPr="004F07B5">
        <w:rPr>
          <w:rFonts w:ascii="Times New Roman" w:hAnsi="Times New Roman"/>
          <w:color w:val="000000" w:themeColor="text1"/>
          <w:sz w:val="16"/>
          <w:szCs w:val="16"/>
        </w:rPr>
        <w:t>Политбюро ЦК ВКП (б) предложило ВСНХ провести вербовку демобилизованных красноармейцев для Донбасса; приняло решения: об освобождении от призыва в Красную Армию 10 тыс. квалифицированных рабочих и инженерно-технических работников заводов «Стали», «Востокстали», Авиатреста и тяжелого машиностроения; об освобождении от сбора на военную подготовку в территориальные войска рабочих, угольной промышленности Донбасса; приняло предложение комиссии о развитии шахтного строительства, постройке заводов горного оборудования и создании третьей угольной базы - Карагандинского бассейна (12265).</w:t>
      </w:r>
    </w:p>
    <w:p w14:paraId="6139B77F"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E4161E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D566BF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A7CA3A"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25 августа 1931 - Состоялся первый полёт самолёта de Havilland D.H.81 Swallow Moth, который представлял собой двухместный низкоплан с открытой кабиной, оборудованный двигателем Gipsy IV мощностью 80 л.с. Поскольку производственные мощности были загружены, проект был прерван и лишь через несколько лет возобновлён. Цельнодеревянный опытный самолёт D.H.94 Moth Minor впервые поднялся в воздух 22 июня 1937г., пилотируемый капитаном Джеффри де Хэвиллендом. К началу Второй мировой войны было собрано около 70 экземпляров, включая 9 самолётов Moth Minor Coupе с более просторной задней частью фюзеляжа и откидывающимся на петлях фонарём кабины. В начале 1940г. чертежи, шаблоны, агрегаты и законченные, но не поставленные планеры были отправлены в компанию de Нavilland Aircraft Pty Ltd в Сиднее. Более 40 произведённых ею самолётов было поставлено в австралийские ВВС (22388).</w:t>
      </w:r>
    </w:p>
    <w:p w14:paraId="2D05F2E8" w14:textId="77777777" w:rsidR="002E083D" w:rsidRPr="004F07B5" w:rsidRDefault="002E083D" w:rsidP="004F07B5">
      <w:pPr>
        <w:spacing w:after="0" w:line="240" w:lineRule="auto"/>
        <w:jc w:val="both"/>
        <w:rPr>
          <w:rFonts w:ascii="Times New Roman" w:hAnsi="Times New Roman"/>
          <w:color w:val="0070C0"/>
          <w:sz w:val="16"/>
          <w:szCs w:val="16"/>
        </w:rPr>
      </w:pPr>
    </w:p>
    <w:p w14:paraId="67786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25 августа 1931 ZRS-4 Акрон впервые поднялся в воздух только со ста тринадцатью человеками на борту. Первый полет прошел нормально, единственным существенным конструктивным недостатком были слишком большие усилия на рулях. Уже во [429] время девятого полета, который длился 48 часов, ZRS-4 пролетел 3200 км, посетив Сент-Луис, Чикаго, Милуоки и везде вызывая огромный энтузиазм у населения и заторы на дорогах. </w:t>
      </w:r>
    </w:p>
    <w:p w14:paraId="11D20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Конструкция ZRS-4 содержала несколько интересных новинок. Каркас корпуса состоял из 12 основных и 33 вспомогательных жестких переборок, 36 вертикальных профилей и 3 килей. Конструкция в целом была очень прочной и могла выдерживать большие нагрузки. Внутри жесткого корпуса размещались 12 газовых отсеков с максимальным объемом 194 000 куб. м и номинальным — 184 000 куб. м (следует помнить, что объем газового отсека мог меняться в зависимости от высоты подъема дирижабля и атмосферных условий). В боковых килях было установлено 8 рядных двенадцатицилиндровых двигателей «Майбах» VL-II мощностью по 560 л. с. Каждый мотор вращал один двухлопастной винт НАСА диаметром 5 м. Винты были реверсивными, как тянущими, так и толкающим, они могли разворачиваться в горизонтальной плоскости, что давало возможность опускаться или подниматься, лететь вперед или назад. В корпусе размещалось 110 топливных баков с общей емкостью от 50 до 57 т и от 1,1 до 5 т масла. Максимальный вес водяного балласта составлял 102 т, но обычно летали с девятью тоннами. Были установлены 2 электрогенератора «Вестингауз» по 8 кВт с напряжением 110 В, приводимых в действие двумя бензомоторами мощностью по 41 л. с. </w:t>
      </w:r>
    </w:p>
    <w:p w14:paraId="41D153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Штатный экипаж состоял из 16 офицеров и 75 военнослужащих, но обычно летало не более 50 человек. Основной конструктивной новинкой дирижабля стал внутренний [430] ангар в передней части оболочки снизу, в котором размещались 5 одноместных бипланов. В этом случае экипаж увеличивался на 5 летчиков и 15 человек технического персонала, обслуживающих самолеты, и сопутствующее оборудование. На начальной стадии испытаний самолетное оборудование еще не было установлено. ZSR-4 весил 187 т, из которых 114 т были собственным весом дирижабля и 73 т составляли полезный груз. </w:t>
      </w:r>
    </w:p>
    <w:p w14:paraId="166FE0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Основная гондола управления «Акрона» располагалась впереди нижней части фюзеляжа, но в случае необходимости можно было управлять дирижаблем из дополнительной кабины, расположенной на набегающей грани нижней части вертикального хвостового оперения. Основные помещения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оконечности хвостовой части корабля. </w:t>
      </w:r>
    </w:p>
    <w:p w14:paraId="5CFBC6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процессе испытаний были проверены большие водяные конденсаторы, работающие на выхлопных газах и установленные с обеих сторон оболочки над моторами. В работе они показали себя не с лучшей стороны, часто отказывали и в дальнейшем во время эксплуатации были постоянным источником неприятностей. Однако основной проблемой стало то, что, несмотря на все усилия, не удавалось достигнуть контрактной скорости 128 км/ч. Ситуация изменилась в лучшую сторону только тогда, когда установили воздушные [431] винты «Хартцелл», благодаря чему удалось увеличить горизонтальную скорость до 127 км/ч (11324).</w:t>
      </w:r>
    </w:p>
    <w:p w14:paraId="420888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766C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25 августа 1931 по 7 июня 1935 в Англии было Национальное правительство Р.Макдональда (2443,406).</w:t>
      </w:r>
    </w:p>
    <w:p w14:paraId="4625E2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60ADC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5F7A86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051E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августа 1931 был напечатан рапорт Зам. нач. ОКБ и директора завода им. Менжинского Нач. ВАО П.И.Б. в исполнение протокола от 17 августа 1931, при котором был представлен план опытного и серийного самолетостроения и моторостроения (351).</w:t>
      </w:r>
    </w:p>
    <w:p w14:paraId="546101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Пожалуй 17 - ошибка, так как ЦАГИ в то время еще не имело отношения к ВАО.</w:t>
      </w:r>
    </w:p>
    <w:p w14:paraId="2872F4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пояснительной записке к плану опытного строительства, отпечатанной 25 августа, п. 5. "Уменьшение количества типов, находящихся в постройке и на снабжении достигается путем применения модификаций, например: штурмовик должен быть модификацией разведчика или истребителя, пассажирские самолеты - бомбардировщиков (351).</w:t>
      </w:r>
    </w:p>
    <w:p w14:paraId="5D24EC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Интересно, кто решил и почему вновь вставили ТШ-2 и ТШ-3.</w:t>
      </w:r>
    </w:p>
    <w:p w14:paraId="6C8846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Начальнику ВАО т. П.И.Баранову.</w:t>
      </w:r>
    </w:p>
    <w:p w14:paraId="430231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 ОКБ и Директора Заводы им. Менжинского т. Н.Е.Пауфлера</w:t>
      </w:r>
    </w:p>
    <w:p w14:paraId="462ABD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РАПОРТ.</w:t>
      </w:r>
    </w:p>
    <w:p w14:paraId="70C6F9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исполнение протокола от 17 августа а.г.при представляю план опытного и серярного самолетостроения г моторостроения.</w:t>
      </w:r>
    </w:p>
    <w:p w14:paraId="1C61BA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составлений плана принято в основу следующее:</w:t>
      </w:r>
    </w:p>
    <w:p w14:paraId="6C30ED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Разбивка типов самолетов по системе вооружения.</w:t>
      </w:r>
    </w:p>
    <w:p w14:paraId="2C1DB3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Сведение количества типов самолетов до минимума</w:t>
      </w:r>
    </w:p>
    <w:p w14:paraId="0A7EB3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Полное совмещение гражданских самолетов с военными</w:t>
      </w:r>
    </w:p>
    <w:p w14:paraId="39AD3F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Периодическая сменность типов самолетов новьши более высокого качества.</w:t>
      </w:r>
    </w:p>
    <w:p w14:paraId="4673D0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Увязка выпуска опытных и серийных самолетов с выпуском моторов.</w:t>
      </w:r>
    </w:p>
    <w:p w14:paraId="642465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Использование лицензионных нотогов “Райт-Цикл” и "Райт Ж6”.</w:t>
      </w:r>
    </w:p>
    <w:p w14:paraId="634D3A1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Внедрение опытных образцов в серию исходя из реальных возможностей серийного производства.</w:t>
      </w:r>
    </w:p>
    <w:p w14:paraId="24B974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Производство экспериментальных работ и выпуск нескольких опытных образцов для выбора одного идущего в серию.</w:t>
      </w:r>
    </w:p>
    <w:p w14:paraId="79BCA8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Учет необходимости постройки новых заводов.</w:t>
      </w:r>
    </w:p>
    <w:p w14:paraId="55AA1EE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Считаю необходимым отметить,что мотор "Кертисс-Конкверрор" в существующей виде к использованию не иамечен, вследствие малой мощности и отсутствия высотности, т.к. к намеченному сроку его серийного выпуска в 1933 он устареет.</w:t>
      </w:r>
    </w:p>
    <w:p w14:paraId="7A719A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Поэтому предлагаю поставить в производство такой лицензионный мотор Кертисса, качества которого будут явно выше наших моторов выпуска 1933-34 г. не только по удельной мощности, но и по высотности.</w:t>
      </w:r>
    </w:p>
    <w:p w14:paraId="73430A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данным Планового Сектора ВАО мощность Завода № 1 недостаточна для выпуска намеченного планом количества разведчиков, вследствие чего выпуск этих самолетов разбит на 2 завода: № 1 - 5000 шт. и № 31 - 1800 шт. в 1935году.</w:t>
      </w:r>
    </w:p>
    <w:p w14:paraId="6DF13E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взаимозаменяемость частей самолетов, выпускаемых с 2-х заводов будет затруднена, считаю необхо</w:t>
      </w:r>
      <w:r w:rsidRPr="004F07B5">
        <w:rPr>
          <w:rFonts w:ascii="Times New Roman" w:hAnsi="Times New Roman"/>
          <w:color w:val="000000" w:themeColor="text1"/>
          <w:sz w:val="16"/>
          <w:szCs w:val="16"/>
        </w:rPr>
        <w:softHyphen/>
        <w:t>димым создание особой Комиссии для обследования возможно</w:t>
      </w:r>
      <w:r w:rsidRPr="004F07B5">
        <w:rPr>
          <w:rFonts w:ascii="Times New Roman" w:hAnsi="Times New Roman"/>
          <w:color w:val="000000" w:themeColor="text1"/>
          <w:sz w:val="16"/>
          <w:szCs w:val="16"/>
        </w:rPr>
        <w:softHyphen/>
        <w:t>стей выпуска всего количества разведчиков с Завода № 1 путем превращения его в комбинат /т.е.постройка одного - двух маленьких специальных заводов, напр, завод под крылья; завод под шасси/.</w:t>
      </w:r>
    </w:p>
    <w:p w14:paraId="5AE6F9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заводом при О.К.Б. мыслится постройка завода, мощностью от 500 до 1000 шт. в год, находящегося также как и зав. № 39 в ведении ОКБ, в целях освобождения крупных се</w:t>
      </w:r>
      <w:r w:rsidRPr="004F07B5">
        <w:rPr>
          <w:rFonts w:ascii="Times New Roman" w:hAnsi="Times New Roman"/>
          <w:color w:val="000000" w:themeColor="text1"/>
          <w:sz w:val="16"/>
          <w:szCs w:val="16"/>
        </w:rPr>
        <w:softHyphen/>
        <w:t>рийных заводов от множества типов и мелких партий.</w:t>
      </w:r>
    </w:p>
    <w:p w14:paraId="69FE8F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на 1935 г. число моторных заводов превышает число выпускаемых типов моторов, вероятно необходима будет кооперация моторных заводов во избежание построрки одних и тех же деталей моторов на нескольких заводах.</w:t>
      </w:r>
    </w:p>
    <w:p w14:paraId="65E424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Цифры плановых заданий ВВС и мощности заводов, ОКБ получило от Планового сектора ВАО.</w:t>
      </w:r>
    </w:p>
    <w:p w14:paraId="7C4DC61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экз. плана при сем прилагается.</w:t>
      </w:r>
    </w:p>
    <w:p w14:paraId="4EB458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Отп. 3 экз. ?б/УИ-31гТ</w:t>
      </w:r>
    </w:p>
    <w:p w14:paraId="77B747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 ОКБ</w:t>
      </w:r>
    </w:p>
    <w:p w14:paraId="4D34B3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/Пауфлер/</w:t>
      </w:r>
    </w:p>
    <w:p w14:paraId="79D11C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августа была подготовлена:</w:t>
      </w:r>
    </w:p>
    <w:p w14:paraId="663393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smallCaps/>
          <w:color w:val="000000" w:themeColor="text1"/>
          <w:sz w:val="16"/>
          <w:szCs w:val="16"/>
        </w:rPr>
        <w:t>пояснительная записка.</w:t>
      </w:r>
    </w:p>
    <w:p w14:paraId="63A371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плану опытного строительства.</w:t>
      </w:r>
    </w:p>
    <w:p w14:paraId="1056A63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Таблица “план выпуска самолетов из опытного строительства и внедрения их в серию”</w:t>
      </w:r>
    </w:p>
    <w:p w14:paraId="673304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составлении плана в основу положено разрешение следующих вопросов:</w:t>
      </w:r>
    </w:p>
    <w:p w14:paraId="2B42E2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 Своевременно сменить устаревшие типы самолетов находящиеся на снабжении</w:t>
      </w:r>
    </w:p>
    <w:p w14:paraId="4004A2A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Обеспечить смену самолетами более высоакого качества.</w:t>
      </w:r>
    </w:p>
    <w:p w14:paraId="0CE1A18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Подготовить выпуск серийных самолетов к серийному выпуску новых моторов.</w:t>
      </w:r>
    </w:p>
    <w:p w14:paraId="46FDF0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Обеспечить введение на снабжение новых видов вооруженных самолетов.</w:t>
      </w:r>
    </w:p>
    <w:p w14:paraId="16F433D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Свести количество типов, ваходящихся на снабжении к наимень</w:t>
      </w:r>
      <w:r w:rsidRPr="004F07B5">
        <w:rPr>
          <w:rFonts w:ascii="Times New Roman" w:hAnsi="Times New Roman"/>
          <w:color w:val="000000" w:themeColor="text1"/>
          <w:sz w:val="16"/>
          <w:szCs w:val="16"/>
        </w:rPr>
        <w:softHyphen/>
        <w:t>шему.</w:t>
      </w:r>
    </w:p>
    <w:p w14:paraId="317651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Вести экспериментальные работы для выявления дальнейших перспектив и возможностей строительства.</w:t>
      </w:r>
    </w:p>
    <w:p w14:paraId="23188F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Разрешение перечисленных вопросов выразилось в следующем:</w:t>
      </w:r>
    </w:p>
    <w:p w14:paraId="0043D7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Смена типов</w:t>
      </w:r>
    </w:p>
    <w:p w14:paraId="45BEFB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пулеметный истребитель И5 сменяется полностью следующим типом в 34-м году. Более ранняя смена невозможна, так как пуск в серию проверенного на войсковых испытаниях истре</w:t>
      </w:r>
      <w:r w:rsidRPr="004F07B5">
        <w:rPr>
          <w:rFonts w:ascii="Times New Roman" w:hAnsi="Times New Roman"/>
          <w:color w:val="000000" w:themeColor="text1"/>
          <w:sz w:val="16"/>
          <w:szCs w:val="16"/>
        </w:rPr>
        <w:softHyphen/>
        <w:t>бителя возможен в 33-м году.</w:t>
      </w:r>
    </w:p>
    <w:p w14:paraId="4AB51A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Разведчик сменяется в 34-м году по тем же причинам.</w:t>
      </w:r>
    </w:p>
    <w:p w14:paraId="20B341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Смена крейсера Р6, бомбардировщика ТБ1 и учебного У2 - производится в сроки, когда предыдущие типы можно считать устаревшими.</w:t>
      </w:r>
    </w:p>
    <w:p w14:paraId="17DBFB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Обеспечение высокого качества нового типа достигается тем, что примерно в одно время выпускается несколько самолетов, и один из них, показавший при испытаниях лучшие данные;</w:t>
      </w:r>
    </w:p>
    <w:p w14:paraId="6D3981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выпускаются И5-бис, И9, И10 и И11, Р8 и Р9 и т.д.</w:t>
      </w:r>
    </w:p>
    <w:p w14:paraId="521A823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Подготовка выпуска серийных самолетов к выпуску новых моторов достигается тем, что первые опытные самолеты проектируются под мотор, выходящий несколько позже, и выпускается с существующим мотором для предварительно</w:t>
      </w:r>
      <w:r w:rsidRPr="004F07B5">
        <w:rPr>
          <w:rFonts w:ascii="Times New Roman" w:hAnsi="Times New Roman"/>
          <w:color w:val="000000" w:themeColor="text1"/>
          <w:sz w:val="16"/>
          <w:szCs w:val="16"/>
        </w:rPr>
        <w:softHyphen/>
        <w:t>го летного и эксплоатационного испытания. По выходе ново</w:t>
      </w:r>
      <w:r w:rsidRPr="004F07B5">
        <w:rPr>
          <w:rFonts w:ascii="Times New Roman" w:hAnsi="Times New Roman"/>
          <w:color w:val="000000" w:themeColor="text1"/>
          <w:sz w:val="16"/>
          <w:szCs w:val="16"/>
        </w:rPr>
        <w:softHyphen/>
        <w:t>го мотора последний устанавливается на данный самолет и в таком виде внедряется в серию.</w:t>
      </w:r>
    </w:p>
    <w:p w14:paraId="5E021B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выпускаются Р8-М27, Р9-М127, ТБ4-6-ФЭД, К7-6-ФЭД и т.д., благодаря чему имеется полная возможность использо</w:t>
      </w:r>
      <w:r w:rsidRPr="004F07B5">
        <w:rPr>
          <w:rFonts w:ascii="Times New Roman" w:hAnsi="Times New Roman"/>
          <w:color w:val="000000" w:themeColor="text1"/>
          <w:sz w:val="16"/>
          <w:szCs w:val="16"/>
        </w:rPr>
        <w:softHyphen/>
        <w:t>вать М34 в 34-м году.</w:t>
      </w:r>
    </w:p>
    <w:p w14:paraId="11DD15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Введение новых видов вооруженных самолетов предусмотрено выпуском пушечных истребителей, морских самолетов спец. назначения и т.д. И-линейн., МДР, МК, КОР, СПЛ и т.д.</w:t>
      </w:r>
    </w:p>
    <w:p w14:paraId="697FB4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Уменьшение количества типов находящиеся в постройке и на снабжении достигается применением модификаций, например:</w:t>
      </w:r>
    </w:p>
    <w:p w14:paraId="6336D1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 должен бнть модификацией разведчика или истре</w:t>
      </w:r>
      <w:r w:rsidRPr="004F07B5">
        <w:rPr>
          <w:rFonts w:ascii="Times New Roman" w:hAnsi="Times New Roman"/>
          <w:color w:val="000000" w:themeColor="text1"/>
          <w:sz w:val="16"/>
          <w:szCs w:val="16"/>
        </w:rPr>
        <w:softHyphen/>
        <w:t>бителя, пассажирские самолеты - бомбардировщиков.</w:t>
      </w:r>
    </w:p>
    <w:p w14:paraId="4900248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Экспериментальные работы введены у виде рекордных самолетов и параболы.</w:t>
      </w:r>
    </w:p>
    <w:p w14:paraId="2585A88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Таблица “загрузка серийных самолетостроительных заводов в 1931-1935 г.”</w:t>
      </w:r>
    </w:p>
    <w:p w14:paraId="139F35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Мощности заводов, количество и распределение самолетов по типам показано по данным Планового сектора ВАО.</w:t>
      </w:r>
    </w:p>
    <w:p w14:paraId="5DCCF1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Начало серийного производства самолетов вытекает из сро</w:t>
      </w:r>
      <w:r w:rsidRPr="004F07B5">
        <w:rPr>
          <w:rFonts w:ascii="Times New Roman" w:hAnsi="Times New Roman"/>
          <w:color w:val="000000" w:themeColor="text1"/>
          <w:sz w:val="16"/>
          <w:szCs w:val="16"/>
        </w:rPr>
        <w:softHyphen/>
        <w:t xml:space="preserve">ков внпуска опытного образца /см. табл. </w:t>
      </w: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w:t>
      </w:r>
    </w:p>
    <w:p w14:paraId="1A5DECA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При подсчете графы "потребность” принят запас моторов для истребителей 100% и для прочих - 50% от количества вы</w:t>
      </w:r>
      <w:r w:rsidRPr="004F07B5">
        <w:rPr>
          <w:rFonts w:ascii="Times New Roman" w:hAnsi="Times New Roman"/>
          <w:color w:val="000000" w:themeColor="text1"/>
          <w:sz w:val="16"/>
          <w:szCs w:val="16"/>
        </w:rPr>
        <w:softHyphen/>
        <w:t>пускаемых самолетов.</w:t>
      </w:r>
    </w:p>
    <w:p w14:paraId="204D7E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 Таблица “Потребность в моторах по типам" является выбор</w:t>
      </w:r>
      <w:r w:rsidRPr="004F07B5">
        <w:rPr>
          <w:rFonts w:ascii="Times New Roman" w:hAnsi="Times New Roman"/>
          <w:color w:val="000000" w:themeColor="text1"/>
          <w:sz w:val="16"/>
          <w:szCs w:val="16"/>
        </w:rPr>
        <w:softHyphen/>
        <w:t>кой из таблицы П количеств моторов по типам и годам и освещает возможные варианты в зависимости от выбора типа для серии.</w:t>
      </w:r>
    </w:p>
    <w:p w14:paraId="57EC13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 Таблица "Снабжение моторами серийной постройки самолетов” является разбивкой предыдущей таблицы по моторостроительным заводам, сообразно, их мощности, по данным Планового сектора ВАО.</w:t>
      </w:r>
    </w:p>
    <w:p w14:paraId="16B4DDB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Таблица "Снабжение моторами серийной постройки самолетов" - вар. 2-й и 3-й освещает перспективы баланса моторов водяного и воздушного охлаждения, в зависимости от выбора типа самолета для серийной постройки.</w:t>
      </w:r>
    </w:p>
    <w:p w14:paraId="33AB2C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 Таблица “Программа получения моторов, необходимых ОКБ” является увязкой подачи моторов ОКБ с выпуском их с моторостроительных заводов и ИАМ. (351,14).</w:t>
      </w:r>
    </w:p>
    <w:p w14:paraId="48DD7EE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августа была подготовлена справка:</w:t>
      </w:r>
    </w:p>
    <w:p w14:paraId="745940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ОБЕСПЕЧЕНИЕ СЕРИЙНОГО СТРОИТЕЛЬСТВА ЗАВОДАМИ.</w:t>
      </w:r>
    </w:p>
    <w:p w14:paraId="1F1202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Для выполнения программного заданяя Штаба УВВС РККА по выпуску самолетов, ОКБ считает необходимым постройку и окончание постройки следующих заводов:</w:t>
      </w:r>
    </w:p>
    <w:p w14:paraId="10E401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Новый завод для массовое постройки истребителей и их модификаций /легкий штурмовик/ мощностью в 6000 единиц в год; завод должен быть пущен в 33 г. и в этом году выпустить первые серии.</w:t>
      </w:r>
    </w:p>
    <w:p w14:paraId="161BB3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Завод № 18 предназначается для массовой постройки металлических /колъчуг-алюминиевых/ бомбардировщиков большого тоннажа; завод должен быть расширен до мощности в 1500 единиц в год и в 32 году начат задел первых серий.</w:t>
      </w:r>
    </w:p>
    <w:p w14:paraId="3FBFEB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Харьковский завод тяжелых самолетов /Х.Т./ предназначается для постройки самолетов-гигантов. Мощное завода должна быть 800 единиц в год</w:t>
      </w:r>
      <w:r w:rsidRPr="004F07B5">
        <w:rPr>
          <w:rFonts w:ascii="Times New Roman" w:hAnsi="Times New Roman"/>
          <w:smallCaps/>
          <w:color w:val="000000" w:themeColor="text1"/>
          <w:sz w:val="16"/>
          <w:szCs w:val="16"/>
        </w:rPr>
        <w:t xml:space="preserve">. </w:t>
      </w:r>
      <w:r w:rsidRPr="004F07B5">
        <w:rPr>
          <w:rFonts w:ascii="Times New Roman" w:hAnsi="Times New Roman"/>
          <w:color w:val="000000" w:themeColor="text1"/>
          <w:sz w:val="16"/>
          <w:szCs w:val="16"/>
        </w:rPr>
        <w:t>Завод должен быть пущен ранее против имеющегося плана, а именно: в 1933 г должен бить начат задел первой серии.</w:t>
      </w:r>
    </w:p>
    <w:p w14:paraId="40BEBF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Новый завод в гор. Ейске для серийного выпуска желых морских самолетов; мощность завода - 300 единиц в год</w:t>
      </w:r>
      <w:r w:rsidRPr="004F07B5">
        <w:rPr>
          <w:rFonts w:ascii="Times New Roman" w:hAnsi="Times New Roman"/>
          <w:smallCaps/>
          <w:color w:val="000000" w:themeColor="text1"/>
          <w:sz w:val="16"/>
          <w:szCs w:val="16"/>
        </w:rPr>
        <w:t>; з</w:t>
      </w:r>
      <w:r w:rsidRPr="004F07B5">
        <w:rPr>
          <w:rFonts w:ascii="Times New Roman" w:hAnsi="Times New Roman"/>
          <w:color w:val="000000" w:themeColor="text1"/>
          <w:sz w:val="16"/>
          <w:szCs w:val="16"/>
        </w:rPr>
        <w:t>авод должен начать задел первых серий в 1933 г.</w:t>
      </w:r>
    </w:p>
    <w:p w14:paraId="70CB26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Новый завод массового выпуска легких спортивных самолетов; мощность - 3000 единиц в год; заводдолжен дать выпуск первых серий в 1934 г.</w:t>
      </w:r>
    </w:p>
    <w:p w14:paraId="3C8E56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Новый завод в непосредственной близости от ОКБ для выпуска небольшими сериями самолетов малого тоннажа различного типа. Завод должен иметь мощность до 1000 в год. Первые серии должны быть выпущены в 1934 г.</w:t>
      </w:r>
    </w:p>
    <w:p w14:paraId="3B890A8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для самолетостроения требуется: 4 новых завода и достройка двух строящихся.</w:t>
      </w:r>
    </w:p>
    <w:p w14:paraId="13654E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самолетостроительных заводов по годам - см. таблицу "Загрузка серийных заводов".</w:t>
      </w:r>
    </w:p>
    <w:p w14:paraId="307622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Ддя обеспечения моторами выпускаемых самолетов должны быть построены в окончены оледующие моторостроятельные заводы:.</w:t>
      </w:r>
    </w:p>
    <w:p w14:paraId="3F14251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Завод № 19 предназначается для массового выпуска моторов воздушного охлаждения и должен иметь мощнность 5600 единиц в год. Первые серии моторов должны быть выпущены в 1933 г.</w:t>
      </w:r>
    </w:p>
    <w:p w14:paraId="02DEB2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Новый завод моторов воздушногоохлаждения; мощность 15000 единиц в год; выпуск первой сери должна быть в 1934 г.</w:t>
      </w:r>
    </w:p>
    <w:p w14:paraId="347C44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Новый завод моторов водяного охлаждения /предназначается для постройки лицензионных моторов/. Первыа серии должны быть выпущены в 1935 году.</w:t>
      </w:r>
    </w:p>
    <w:p w14:paraId="1E651F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для моторостроения требуется:</w:t>
      </w:r>
    </w:p>
    <w:p w14:paraId="288703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двух новых заводов в достройка одного. Мощности заводов по годам см. Таблицу № 4.</w:t>
      </w:r>
    </w:p>
    <w:p w14:paraId="5E9FBE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на 1935 год назнчена постройка одних и тех же моторов на нескольких заводах, например:М38 на № 19 и № 29 и М34 и М35 - на заводах № 24 и 26, надо рассмотреть распределение работа между заводами с точки зрения кооперация заводов (351).</w:t>
      </w:r>
    </w:p>
    <w:p w14:paraId="316271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A62B2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9D1643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FF24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августа 1931 состоялся первый полет АНТ-23 (И-12, Бауманский комсомолец). Летал И.Ф.Козлов (2072,70).</w:t>
      </w:r>
    </w:p>
    <w:p w14:paraId="17178A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- 29 августа 1931.</w:t>
      </w:r>
    </w:p>
    <w:p w14:paraId="7D3A5F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7DC9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августа 1931 (61,127) (17 августа - 71,184) приказом начальника Всесоюзного авиационного объединения (ВАО) П.И.Баранова (62,649) N 265 было принято решение о сосредоточении всего опытного авиастроения в едином Центральном конструкторском бюро (ЦКБ) ЦАГИ (24,52).</w:t>
      </w:r>
    </w:p>
    <w:p w14:paraId="4BA08B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ЦКБ ВАО было подчинено ЦАГИ только в октябре 1931, когда начальником ЦКБ и, одновременно, зам. начальника ЦАГИ - стал С.В.И. (80,417).</w:t>
      </w:r>
    </w:p>
    <w:p w14:paraId="691789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разумно, так как соответствующий приказ по ЦАГИ вышел только 27 сентября (61,127).</w:t>
      </w:r>
    </w:p>
    <w:p w14:paraId="46F855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Начальником ЦКБ в ЦАГИ стал директор завода 39 Н.Е.Пауфлер (71,185). Есть мнение Незваля, что именно Пауфлер - гепеуст, начальник ЦКБ (109,137), а не П.И.Баранов был инициатором объединения ЦКБ и ЦАГИ.</w:t>
      </w:r>
    </w:p>
    <w:p w14:paraId="3FF325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Якобы А.Н.Т. в это время был за границей и приехав пошел жаловаться К.Е.Ворошилову и нормального слияния (на 900 чел.) - не получилось (79,126).</w:t>
      </w:r>
    </w:p>
    <w:p w14:paraId="6DFBEB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Существует несколько мнений по поводу вхождения в ЦКБ АГОС от полного (62, 649) до невхождения.</w:t>
      </w:r>
    </w:p>
    <w:p w14:paraId="748F02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второму мнению, АГОС под руководством А.Н.Туполева, выделенный из ЦАГИ, и ГРОС не вошли в ЦКБ и продолжали работать самостоятельно (92,408).</w:t>
      </w:r>
    </w:p>
    <w:p w14:paraId="2D528C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Идея была в том, чтобы объединить опытное самолетостроение под единым техническим и административным руководством (что звучит странно, так как далее мы узнаем, что такого руководства по существу не было). ЦКБ ВАО было создано НКВД в противовес КБ А.Н.Туполева чтобы доказать, что самолеты можно делать намного быстрее, так сказать стахановскими методами. Действительно, в ЦКБ получилось быстро, но дело в том, что туда были собраны хорошие конструкторы с заделами, которые явились результатом длительной работы на старых местах.</w:t>
      </w:r>
    </w:p>
    <w:p w14:paraId="52E02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Сауке считает, что решение о создании ЦКБ выло выражением аппаратных игр. АГОС ЦАГИ заканчивал подготовку к серийному производству ТБ-3 (АНТ-6) и был лучшим в авиапромышленности. ВАО же хотел выделится через свое ЦКБ слив с ним АГОС. Вторым фактором, согласно Сауке, было обострение классовой борьбы с приближающейся победой социализма. Работники-вредители перевоспитались в рамках ЦКБ-39 НКВД и А.Н.Туполев - бедный, но дворянин и брат попа - должен был быть заменен партийным товарищем (61,128).</w:t>
      </w:r>
    </w:p>
    <w:p w14:paraId="7B9C65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DEA920" w14:textId="77777777" w:rsidR="00B24706" w:rsidRPr="004F07B5" w:rsidRDefault="00B247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27 августа 1931 года</w:t>
      </w:r>
      <w:r w:rsidRPr="004F07B5">
        <w:rPr>
          <w:rFonts w:ascii="Times New Roman" w:hAnsi="Times New Roman"/>
          <w:color w:val="000000" w:themeColor="text1"/>
          <w:sz w:val="16"/>
          <w:szCs w:val="16"/>
        </w:rPr>
        <w:t xml:space="preserve"> Приказом по Всесоюзному авиационному объединению (ВАО) №265 ЦКБ и ЦАГИ объединили в единую организацию - ЦКБ-ЦАГИ. Старшим поставили Е.С. Пауфлера. Очевидно, руководство ОГПУ сумело доказать, что строительство советской авиации в обозримом будущем невозможно без твердой чекистской руки. В результате и произошло событие, получившее в народе известность как "свадьба"</w:t>
      </w:r>
      <w:r w:rsidRPr="004F07B5">
        <w:rPr>
          <w:rStyle w:val="ucoz-forum-post"/>
          <w:rFonts w:ascii="Times New Roman" w:eastAsia="Times New Roman" w:hAnsi="Times New Roman"/>
          <w:color w:val="000000" w:themeColor="text1"/>
          <w:sz w:val="16"/>
          <w:szCs w:val="16"/>
        </w:rPr>
        <w:t xml:space="preserve"> (14751)</w:t>
      </w:r>
      <w:r w:rsidRPr="004F07B5">
        <w:rPr>
          <w:rFonts w:ascii="Times New Roman" w:hAnsi="Times New Roman"/>
          <w:color w:val="000000" w:themeColor="text1"/>
          <w:sz w:val="16"/>
          <w:szCs w:val="16"/>
        </w:rPr>
        <w:t>.</w:t>
      </w:r>
    </w:p>
    <w:p w14:paraId="2E0B0A04" w14:textId="77777777" w:rsidR="00B24706" w:rsidRPr="004F07B5" w:rsidRDefault="00B24706" w:rsidP="004F07B5">
      <w:pPr>
        <w:spacing w:after="0" w:line="240" w:lineRule="auto"/>
        <w:jc w:val="both"/>
        <w:rPr>
          <w:rFonts w:ascii="Times New Roman" w:hAnsi="Times New Roman"/>
          <w:bCs/>
          <w:color w:val="000000" w:themeColor="text1"/>
          <w:sz w:val="16"/>
          <w:szCs w:val="16"/>
        </w:rPr>
      </w:pPr>
    </w:p>
    <w:p w14:paraId="788C09AD" w14:textId="77777777" w:rsidR="00024EF9" w:rsidRPr="004F07B5" w:rsidRDefault="00024EF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августа 1931 г. при</w:t>
      </w:r>
      <w:r w:rsidRPr="004F07B5">
        <w:rPr>
          <w:rFonts w:ascii="Times New Roman" w:hAnsi="Times New Roman"/>
          <w:color w:val="000000" w:themeColor="text1"/>
          <w:sz w:val="16"/>
          <w:szCs w:val="16"/>
        </w:rPr>
        <w:softHyphen/>
        <w:t>казом по Всесоюзному авиационному объ</w:t>
      </w:r>
      <w:r w:rsidRPr="004F07B5">
        <w:rPr>
          <w:rFonts w:ascii="Times New Roman" w:hAnsi="Times New Roman"/>
          <w:color w:val="000000" w:themeColor="text1"/>
          <w:sz w:val="16"/>
          <w:szCs w:val="16"/>
        </w:rPr>
        <w:softHyphen/>
        <w:t>единению (ВАО) №265 от 27 августа 1931 г. ЦКБ и ЦАГИ объединялись в единую про</w:t>
      </w:r>
      <w:r w:rsidRPr="004F07B5">
        <w:rPr>
          <w:rFonts w:ascii="Times New Roman" w:hAnsi="Times New Roman"/>
          <w:color w:val="000000" w:themeColor="text1"/>
          <w:sz w:val="16"/>
          <w:szCs w:val="16"/>
        </w:rPr>
        <w:softHyphen/>
        <w:t>ектную организацию — ЦКБ-ЦАГИ. Остро</w:t>
      </w:r>
      <w:r w:rsidRPr="004F07B5">
        <w:rPr>
          <w:rFonts w:ascii="Times New Roman" w:hAnsi="Times New Roman"/>
          <w:color w:val="000000" w:themeColor="text1"/>
          <w:sz w:val="16"/>
          <w:szCs w:val="16"/>
        </w:rPr>
        <w:softHyphen/>
        <w:t>словы окрестили соединение двух организа</w:t>
      </w:r>
      <w:r w:rsidRPr="004F07B5">
        <w:rPr>
          <w:rFonts w:ascii="Times New Roman" w:hAnsi="Times New Roman"/>
          <w:color w:val="000000" w:themeColor="text1"/>
          <w:sz w:val="16"/>
          <w:szCs w:val="16"/>
        </w:rPr>
        <w:softHyphen/>
        <w:t>ций «свадьбой». От ОГПУ командовать новой структурой назначили Е.С. Пауфлера, по тех</w:t>
      </w:r>
      <w:r w:rsidRPr="004F07B5">
        <w:rPr>
          <w:rFonts w:ascii="Times New Roman" w:hAnsi="Times New Roman"/>
          <w:color w:val="000000" w:themeColor="text1"/>
          <w:sz w:val="16"/>
          <w:szCs w:val="16"/>
        </w:rPr>
        <w:softHyphen/>
        <w:t>нической части начальником объединенной организации стал С.В. Ильюшин (12295).</w:t>
      </w:r>
    </w:p>
    <w:p w14:paraId="2F5C23F7" w14:textId="77777777" w:rsidR="00024EF9" w:rsidRPr="004F07B5" w:rsidRDefault="00024EF9" w:rsidP="004F07B5">
      <w:pPr>
        <w:spacing w:after="0" w:line="240" w:lineRule="auto"/>
        <w:jc w:val="both"/>
        <w:rPr>
          <w:rFonts w:ascii="Times New Roman" w:hAnsi="Times New Roman"/>
          <w:color w:val="000000" w:themeColor="text1"/>
          <w:sz w:val="16"/>
          <w:szCs w:val="16"/>
        </w:rPr>
      </w:pPr>
    </w:p>
    <w:p w14:paraId="7CDC86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августа 1931 г. Приказом ВАО Центральное конструкторское бюро завода № 39 сливалось с ЦАГИ и объединялось с отделом авиации, гидроавиации и опытного строительства (АГОС) ЦАГИ. Новое структурное подразделение ЦАГИ получило название ЦКБ ЦАГИ по самолетостроению. Начальником ЦАГИ был назначен Н.Е.Пауфлер, а его заместителем и начальником ЦКБ ЦАГИ - С.В.Ильюшин. Заместителем С.В.Ильюшина по ЦКБ ЦАГИ стал А.Н.Туполев (9528).</w:t>
      </w:r>
    </w:p>
    <w:p w14:paraId="332B8E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06E1C7" w14:textId="77777777" w:rsidR="005E0521" w:rsidRPr="004F07B5" w:rsidRDefault="005E0521" w:rsidP="004F07B5">
      <w:pPr>
        <w:pStyle w:val="rtejustify"/>
        <w:shd w:val="clear" w:color="auto" w:fill="FFFFFF"/>
        <w:spacing w:before="0" w:after="0"/>
        <w:rPr>
          <w:color w:val="000000" w:themeColor="text1"/>
          <w:sz w:val="16"/>
          <w:szCs w:val="16"/>
        </w:rPr>
      </w:pPr>
      <w:r w:rsidRPr="004F07B5">
        <w:rPr>
          <w:color w:val="000000" w:themeColor="text1"/>
          <w:sz w:val="16"/>
          <w:szCs w:val="16"/>
        </w:rPr>
        <w:t>27 августа 1931 года произошло слияние Центрального конструкторского бюро (ЦКБ) Всесоюзного авиационно-промышленного объединения (ВАО) с ЦАГИ, в связи с чем, ЦКБ ВАО и АГОС ЦАГИ объединили в ЦКБ ЦАГИ по самолетостроению (19171).</w:t>
      </w:r>
    </w:p>
    <w:p w14:paraId="08104CE3" w14:textId="77777777" w:rsidR="005E0521" w:rsidRPr="004F07B5" w:rsidRDefault="005E0521" w:rsidP="004F07B5">
      <w:pPr>
        <w:pStyle w:val="rtejustify"/>
        <w:shd w:val="clear" w:color="auto" w:fill="FFFFFF"/>
        <w:spacing w:before="0" w:after="0"/>
        <w:rPr>
          <w:color w:val="000000" w:themeColor="text1"/>
          <w:sz w:val="16"/>
          <w:szCs w:val="16"/>
        </w:rPr>
      </w:pPr>
    </w:p>
    <w:p w14:paraId="74625FC7" w14:textId="77777777" w:rsidR="005E0521" w:rsidRPr="004F07B5" w:rsidRDefault="005E052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августа 1931 г. Приказом начальника ВАО №265 предписывалось объединить в единое целое ЦАГИ и Центральное конструкторское бюро (ЦКБ) с заводом №39 им. Менжинского (19727).</w:t>
      </w:r>
    </w:p>
    <w:p w14:paraId="7D0141C9" w14:textId="77777777" w:rsidR="005E0521" w:rsidRPr="004F07B5" w:rsidRDefault="005E0521" w:rsidP="004F07B5">
      <w:pPr>
        <w:spacing w:after="0" w:line="240" w:lineRule="auto"/>
        <w:jc w:val="both"/>
        <w:rPr>
          <w:rFonts w:ascii="Times New Roman" w:hAnsi="Times New Roman"/>
          <w:color w:val="000000" w:themeColor="text1"/>
          <w:sz w:val="16"/>
          <w:szCs w:val="16"/>
        </w:rPr>
      </w:pPr>
    </w:p>
    <w:p w14:paraId="3445BC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августа 1931 г. приказом по ВАО за номером 265 ЦКБ было вве</w:t>
      </w:r>
      <w:r w:rsidRPr="004F07B5">
        <w:rPr>
          <w:rFonts w:ascii="Times New Roman" w:hAnsi="Times New Roman"/>
          <w:color w:val="000000" w:themeColor="text1"/>
          <w:sz w:val="16"/>
          <w:szCs w:val="16"/>
        </w:rPr>
        <w:softHyphen/>
        <w:t>дено в состав ЦАГИ, а начальником ЦАГИ назначен Н.Е.Пауфлер. В ЦКБ включили конструкторские бригады ЦАГИ, ранее подчинявшиеся главному инже</w:t>
      </w:r>
      <w:r w:rsidRPr="004F07B5">
        <w:rPr>
          <w:rFonts w:ascii="Times New Roman" w:hAnsi="Times New Roman"/>
          <w:color w:val="000000" w:themeColor="text1"/>
          <w:sz w:val="16"/>
          <w:szCs w:val="16"/>
        </w:rPr>
        <w:softHyphen/>
        <w:t>неру А.Н.Туполеву.</w:t>
      </w:r>
    </w:p>
    <w:p w14:paraId="7269A7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Новое задание бригады № 3 предусматривало разра</w:t>
      </w:r>
      <w:r w:rsidRPr="004F07B5">
        <w:rPr>
          <w:rFonts w:ascii="Times New Roman" w:hAnsi="Times New Roman"/>
          <w:color w:val="000000" w:themeColor="text1"/>
          <w:sz w:val="16"/>
          <w:szCs w:val="16"/>
        </w:rPr>
        <w:softHyphen/>
        <w:t>ботку пассажирского самолета, разведчика Р-11, истре</w:t>
      </w:r>
      <w:r w:rsidRPr="004F07B5">
        <w:rPr>
          <w:rFonts w:ascii="Times New Roman" w:hAnsi="Times New Roman"/>
          <w:color w:val="000000" w:themeColor="text1"/>
          <w:sz w:val="16"/>
          <w:szCs w:val="16"/>
        </w:rPr>
        <w:softHyphen/>
        <w:t>бителя И-13. В рабочем дневнике, который Поликарпов вел с сентября по октябрь 1931 г., по часам расписан ход работ над проектами. Несколько записей:</w:t>
      </w:r>
    </w:p>
    <w:p w14:paraId="5A4899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«21-ое сентября 1931 г.</w:t>
      </w:r>
    </w:p>
    <w:p w14:paraId="2E3A5C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8,5-12. Обработка результатов статиспытаний лонж. № 12</w:t>
      </w:r>
    </w:p>
    <w:p w14:paraId="0FF6B3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12-14,5. Расчет крепежа радиатора сам. № 11</w:t>
      </w:r>
    </w:p>
    <w:p w14:paraId="0642D4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14,5-15. Обработка результатов статиспытаний лонж. № 12</w:t>
      </w:r>
    </w:p>
    <w:p w14:paraId="4CD29E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15-17,5. Заседание в ЗАО ЦАГИ (дорога)</w:t>
      </w:r>
    </w:p>
    <w:p w14:paraId="47120B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17,5-22. Доклад в ЗАО ЦАГИ...</w:t>
      </w:r>
    </w:p>
    <w:p w14:paraId="1A4A9D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9-ое октября 1931 г.</w:t>
      </w:r>
    </w:p>
    <w:p w14:paraId="3B84DE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8-9,5. Совещание с т. Фоминым по ИЗбис</w:t>
      </w:r>
    </w:p>
    <w:p w14:paraId="735587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9,5-11. Осмотр вспомог. матер, по пассажирскому и Р11 с летчиком т. Козловым</w:t>
      </w:r>
    </w:p>
    <w:p w14:paraId="333F61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11-4. Работы по пассажирск. и по И-13</w:t>
      </w:r>
    </w:p>
    <w:p w14:paraId="21950D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 Обсуждение технич. требований по И-13 и пассажирск.» (10667).</w:t>
      </w:r>
    </w:p>
    <w:p w14:paraId="6E3343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C3F0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августа 1931 г. приказом по Всесоюзному авиационному объединению (ВАО) №265 ЦКБ и ЦАГИ объединялись в единую про</w:t>
      </w:r>
      <w:r w:rsidRPr="004F07B5">
        <w:rPr>
          <w:rFonts w:ascii="Times New Roman" w:hAnsi="Times New Roman"/>
          <w:color w:val="000000" w:themeColor="text1"/>
          <w:sz w:val="16"/>
          <w:szCs w:val="16"/>
        </w:rPr>
        <w:softHyphen/>
        <w:t>ектную организацию - ЦКБ-ЦАГИ. Остро</w:t>
      </w:r>
      <w:r w:rsidRPr="004F07B5">
        <w:rPr>
          <w:rFonts w:ascii="Times New Roman" w:hAnsi="Times New Roman"/>
          <w:color w:val="000000" w:themeColor="text1"/>
          <w:sz w:val="16"/>
          <w:szCs w:val="16"/>
        </w:rPr>
        <w:softHyphen/>
        <w:t>словы окрестили их соединение «свадьбой». От ОГПУ командовать новой структурой на</w:t>
      </w:r>
      <w:r w:rsidRPr="004F07B5">
        <w:rPr>
          <w:rFonts w:ascii="Times New Roman" w:hAnsi="Times New Roman"/>
          <w:color w:val="000000" w:themeColor="text1"/>
          <w:sz w:val="16"/>
          <w:szCs w:val="16"/>
        </w:rPr>
        <w:softHyphen/>
        <w:t>значили Е.С. Пауфлера, по технической части начальником объединенной организации стал С.В. Ильюшин (11974).</w:t>
      </w:r>
    </w:p>
    <w:p w14:paraId="5AF392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3BB6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августа 1931 г. по приказу ВАО № 265 от в 09.1931 г. ЦКБ было перебазировано с завода и влито в АГОС ЦАГИ, образовав единое ЦКБ ЦАГИ. По приказу начальника ЦАГИ от 25.05.1932 г. ЦКБ преобразовано в Сектор опытного строительства (СОС ЦАГИ) во главе с Ильюшиным. Основой СОС стал Конструкторский отдел (КОСОС), состоящий из специализированных бригад во главе с А.Н. Туполевым. Кроме того, организованы таже отделы: внедрения в серию (начальник- И.М. Косткин); эксплуатации и летных испытаний (К.К. Стоман); ЗОК.</w:t>
      </w:r>
    </w:p>
    <w:p w14:paraId="06E61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ГУАП от 13.01.1933 г.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  г. В 1934 г. переведена на завод № 115.</w:t>
      </w:r>
    </w:p>
    <w:p w14:paraId="4464E8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6E2FAE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(1931 г.)- около 500 чел.</w:t>
      </w:r>
    </w:p>
    <w:p w14:paraId="364E11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(1926-28 г.-)- Б.Ф. Гончаров (арестован), (27.08.1931-ЗЗ г.)- С.В. Ильюшин.</w:t>
      </w:r>
    </w:p>
    <w:p w14:paraId="6BF2C0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(1931 г.-)- А.Н. Туполев, (1933 г.-)- С.А. Кочеригин.</w:t>
      </w:r>
    </w:p>
    <w:p w14:paraId="5AD0C9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(06.1931 г.-)- Д.П. Григорович, (1933 г.-)- С.В. Ильюшин.</w:t>
      </w:r>
    </w:p>
    <w:p w14:paraId="16D767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бригад (1934 г.)- А.А. Дубровин, В.К. Таиров, В.П. Яценко.</w:t>
      </w:r>
    </w:p>
    <w:p w14:paraId="609EAA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бригады (1935 г.-)- А.А. Сеньков.</w:t>
      </w:r>
    </w:p>
    <w:p w14:paraId="41FA19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Летчики-испытатели: (1935 г.)- В.К. Коккинаки (11092).</w:t>
      </w:r>
    </w:p>
    <w:p w14:paraId="32B44F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069509"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ав</w:t>
      </w:r>
      <w:r w:rsidRPr="004F07B5">
        <w:rPr>
          <w:rFonts w:ascii="Times New Roman" w:hAnsi="Times New Roman"/>
          <w:color w:val="0070C0"/>
          <w:sz w:val="16"/>
          <w:szCs w:val="16"/>
        </w:rPr>
        <w:softHyphen/>
        <w:t>густа 1931 г. Центральное конструкторское бюро и Цент</w:t>
      </w:r>
      <w:r w:rsidRPr="004F07B5">
        <w:rPr>
          <w:rFonts w:ascii="Times New Roman" w:hAnsi="Times New Roman"/>
          <w:color w:val="0070C0"/>
          <w:sz w:val="16"/>
          <w:szCs w:val="16"/>
        </w:rPr>
        <w:softHyphen/>
        <w:t>ральный аэрогидродинамический институт превратили в Объединенное техническое бюро (ОТБ) - ЦКБ-ЦАГИ. Ру</w:t>
      </w:r>
      <w:r w:rsidRPr="004F07B5">
        <w:rPr>
          <w:rFonts w:ascii="Times New Roman" w:hAnsi="Times New Roman"/>
          <w:color w:val="0070C0"/>
          <w:sz w:val="16"/>
          <w:szCs w:val="16"/>
        </w:rPr>
        <w:softHyphen/>
        <w:t>ководителем этой организации назначили представителя ОГПУ Е.С. Пауфлера. Сергей Александрович в новой ор</w:t>
      </w:r>
      <w:r w:rsidRPr="004F07B5">
        <w:rPr>
          <w:rFonts w:ascii="Times New Roman" w:hAnsi="Times New Roman"/>
          <w:color w:val="0070C0"/>
          <w:sz w:val="16"/>
          <w:szCs w:val="16"/>
        </w:rPr>
        <w:softHyphen/>
        <w:t>ганизации значится как начальник конструкторского бюро ЦАГИ, в другом документе он указан как начальник отде</w:t>
      </w:r>
      <w:r w:rsidRPr="004F07B5">
        <w:rPr>
          <w:rFonts w:ascii="Times New Roman" w:hAnsi="Times New Roman"/>
          <w:color w:val="0070C0"/>
          <w:sz w:val="16"/>
          <w:szCs w:val="16"/>
        </w:rPr>
        <w:softHyphen/>
        <w:t>ла новых проектов, а далее значится начальником отдела КОСОС (Конструкторский отдел сектора опытного самоле</w:t>
      </w:r>
      <w:r w:rsidRPr="004F07B5">
        <w:rPr>
          <w:rFonts w:ascii="Times New Roman" w:hAnsi="Times New Roman"/>
          <w:color w:val="0070C0"/>
          <w:sz w:val="16"/>
          <w:szCs w:val="16"/>
        </w:rPr>
        <w:softHyphen/>
        <w:t>тостроения) ЦАГИ (20362).</w:t>
      </w:r>
    </w:p>
    <w:p w14:paraId="04905922" w14:textId="77777777" w:rsidR="002E083D" w:rsidRPr="004F07B5" w:rsidRDefault="002E083D" w:rsidP="004F07B5">
      <w:pPr>
        <w:shd w:val="clear" w:color="auto" w:fill="FFFFFF"/>
        <w:spacing w:after="0" w:line="240" w:lineRule="auto"/>
        <w:jc w:val="both"/>
        <w:rPr>
          <w:rFonts w:ascii="Times New Roman" w:hAnsi="Times New Roman"/>
          <w:color w:val="0070C0"/>
          <w:sz w:val="16"/>
          <w:szCs w:val="16"/>
        </w:rPr>
      </w:pPr>
    </w:p>
    <w:p w14:paraId="30B81F2E"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августа 1931 г. Центральное конструктор</w:t>
      </w:r>
      <w:r w:rsidRPr="004F07B5">
        <w:rPr>
          <w:rFonts w:ascii="Times New Roman" w:hAnsi="Times New Roman"/>
          <w:color w:val="0070C0"/>
          <w:sz w:val="16"/>
          <w:szCs w:val="16"/>
        </w:rPr>
        <w:softHyphen/>
        <w:t>ское бюро (ЦКБ) и ЦАГИ объединили в единую организа</w:t>
      </w:r>
      <w:r w:rsidRPr="004F07B5">
        <w:rPr>
          <w:rFonts w:ascii="Times New Roman" w:hAnsi="Times New Roman"/>
          <w:color w:val="0070C0"/>
          <w:sz w:val="16"/>
          <w:szCs w:val="16"/>
        </w:rPr>
        <w:softHyphen/>
        <w:t>цию — ЦКБ-ЦАГИ, деятельность которой осуществлялась под патронажем ОГПУ. От органов ГПУ руководить новой организацией назначили Е.С. Пауфлера, а технической частью стал заведовать С.В. Ильюшин. Для БОК указанные изменения выразились в том, что производственные во</w:t>
      </w:r>
      <w:r w:rsidRPr="004F07B5">
        <w:rPr>
          <w:rFonts w:ascii="Times New Roman" w:hAnsi="Times New Roman"/>
          <w:color w:val="0070C0"/>
          <w:sz w:val="16"/>
          <w:szCs w:val="16"/>
        </w:rPr>
        <w:softHyphen/>
        <w:t>просы решались на двух территориях, размещенных в разных районах Москвы. В частности, изготовление гон</w:t>
      </w:r>
      <w:r w:rsidRPr="004F07B5">
        <w:rPr>
          <w:rFonts w:ascii="Times New Roman" w:hAnsi="Times New Roman"/>
          <w:color w:val="0070C0"/>
          <w:sz w:val="16"/>
          <w:szCs w:val="16"/>
        </w:rPr>
        <w:softHyphen/>
        <w:t>долы стратостата «СССР» велось с октября 1931 г. на за</w:t>
      </w:r>
      <w:r w:rsidRPr="004F07B5">
        <w:rPr>
          <w:rFonts w:ascii="Times New Roman" w:hAnsi="Times New Roman"/>
          <w:color w:val="0070C0"/>
          <w:sz w:val="16"/>
          <w:szCs w:val="16"/>
        </w:rPr>
        <w:softHyphen/>
        <w:t>воде №39, а стратосферный самолет строился на заводе опытных конструкций (ЗОК) ЦАГИ, вступившем в строй 1 января 1932 г. При этом наиболее важным делом счи</w:t>
      </w:r>
      <w:r w:rsidRPr="004F07B5">
        <w:rPr>
          <w:rFonts w:ascii="Times New Roman" w:hAnsi="Times New Roman"/>
          <w:color w:val="0070C0"/>
          <w:sz w:val="16"/>
          <w:szCs w:val="16"/>
        </w:rPr>
        <w:softHyphen/>
        <w:t>талось разрешение проблемы самолета, способного осуществлять длительные полеты на больших высотах. Полеты таких самолетов (стратопланов) предполагались на высотах 10—12 км, где разряженная атмосфера позволя</w:t>
      </w:r>
      <w:r w:rsidRPr="004F07B5">
        <w:rPr>
          <w:rFonts w:ascii="Times New Roman" w:hAnsi="Times New Roman"/>
          <w:color w:val="0070C0"/>
          <w:sz w:val="16"/>
          <w:szCs w:val="16"/>
        </w:rPr>
        <w:softHyphen/>
        <w:t>ла развивать большие полетные скорости и не зависеть от капризов погоды, поэтому особенно заманчивыми они представлялись для военного применения.</w:t>
      </w:r>
    </w:p>
    <w:p w14:paraId="2290F989"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создании стратоплана предстояло решить следую</w:t>
      </w:r>
      <w:r w:rsidRPr="004F07B5">
        <w:rPr>
          <w:rFonts w:ascii="Times New Roman" w:hAnsi="Times New Roman"/>
          <w:color w:val="0070C0"/>
          <w:sz w:val="16"/>
          <w:szCs w:val="16"/>
        </w:rPr>
        <w:softHyphen/>
        <w:t>щие задачи:</w:t>
      </w:r>
    </w:p>
    <w:p w14:paraId="2EC1BDBC"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исследование аэродинамики высотных аппаратов;</w:t>
      </w:r>
    </w:p>
    <w:p w14:paraId="59989B47"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создание герметичной кабины экипажа;</w:t>
      </w:r>
    </w:p>
    <w:p w14:paraId="4E89E5A8"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осуществление проводки органов управления из гер</w:t>
      </w:r>
      <w:r w:rsidRPr="004F07B5">
        <w:rPr>
          <w:rFonts w:ascii="Times New Roman" w:hAnsi="Times New Roman"/>
          <w:color w:val="0070C0"/>
          <w:sz w:val="16"/>
          <w:szCs w:val="16"/>
        </w:rPr>
        <w:softHyphen/>
        <w:t>мокабины;</w:t>
      </w:r>
    </w:p>
    <w:p w14:paraId="1B3C4955"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обеспечение работы приборного оборудования в гер</w:t>
      </w:r>
      <w:r w:rsidRPr="004F07B5">
        <w:rPr>
          <w:rFonts w:ascii="Times New Roman" w:hAnsi="Times New Roman"/>
          <w:color w:val="0070C0"/>
          <w:sz w:val="16"/>
          <w:szCs w:val="16"/>
        </w:rPr>
        <w:softHyphen/>
        <w:t>мокабине;</w:t>
      </w:r>
    </w:p>
    <w:p w14:paraId="72D5F98C"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создание комфортных условий работы экипажа;</w:t>
      </w:r>
    </w:p>
    <w:p w14:paraId="15D36E7E" w14:textId="77777777" w:rsidR="002E083D" w:rsidRPr="004F07B5" w:rsidRDefault="002E083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создание специальной моторной установки, надежно работающей в условиях разреженного воздуха и низких температур (-55°...-70° С) (20363).</w:t>
      </w:r>
    </w:p>
    <w:p w14:paraId="6B428A59" w14:textId="77777777" w:rsidR="002E083D" w:rsidRPr="004F07B5" w:rsidRDefault="002E083D" w:rsidP="004F07B5">
      <w:pPr>
        <w:spacing w:after="0" w:line="240" w:lineRule="auto"/>
        <w:jc w:val="both"/>
        <w:rPr>
          <w:rFonts w:ascii="Times New Roman" w:hAnsi="Times New Roman"/>
          <w:color w:val="0070C0"/>
          <w:sz w:val="16"/>
          <w:szCs w:val="16"/>
        </w:rPr>
      </w:pPr>
    </w:p>
    <w:p w14:paraId="4A5FBFE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652211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CD3C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1931 Начальник ЦАГИ издал приказ N 158 о реорганизации "опытного завода АГОС" в ЗОК, начальником которого стал А.А.Осипов (1018,7).</w:t>
      </w:r>
    </w:p>
    <w:p w14:paraId="079EF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7E3F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1931 У.Нобиле посетил ЦАГИ (273,294).</w:t>
      </w:r>
    </w:p>
    <w:p w14:paraId="4161EC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BD5B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1931 при Наркомземе создали Управление сельскохозяйственной авиации и специальный НИИ - НИИСХА (438,627).</w:t>
      </w:r>
    </w:p>
    <w:p w14:paraId="4F7B95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0F9BC3" w14:textId="77777777" w:rsidR="00750CB4" w:rsidRPr="004F07B5" w:rsidRDefault="00750CB4"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28 августа 1931 г. постановлением Наркомзема СССР создали сельхозавиабазу в Полтаве (21698)</w:t>
      </w:r>
    </w:p>
    <w:p w14:paraId="4BD75551" w14:textId="77777777" w:rsidR="00750CB4" w:rsidRPr="004F07B5" w:rsidRDefault="00750CB4" w:rsidP="004F07B5">
      <w:pPr>
        <w:spacing w:after="0" w:line="240" w:lineRule="auto"/>
        <w:jc w:val="both"/>
        <w:rPr>
          <w:rFonts w:ascii="Times New Roman" w:hAnsi="Times New Roman"/>
          <w:color w:val="0070C0"/>
          <w:sz w:val="16"/>
          <w:szCs w:val="16"/>
        </w:rPr>
      </w:pPr>
    </w:p>
    <w:p w14:paraId="533517E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6E28D0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48068D" w14:textId="77777777" w:rsidR="00B24706" w:rsidRPr="004F07B5" w:rsidRDefault="00B247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1931 г., рагируя на письма «трудящихся», Серго Орджоникидзе направил Председателю Высшего Совета Народного Хозяйства Л.М. Кагановичу письмо следующего содержания: (АП РФ Ф.3. Оп.58. Д.142).</w:t>
      </w:r>
    </w:p>
    <w:p w14:paraId="623028FC" w14:textId="77777777" w:rsidR="00B24706" w:rsidRPr="004F07B5" w:rsidRDefault="00B247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w:t>
      </w:r>
    </w:p>
    <w:p w14:paraId="6CA13C9C" w14:textId="77777777" w:rsidR="00B24706" w:rsidRPr="004F07B5" w:rsidRDefault="00B247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(15719).</w:t>
      </w:r>
    </w:p>
    <w:p w14:paraId="009F308D" w14:textId="77777777" w:rsidR="00B24706" w:rsidRPr="004F07B5" w:rsidRDefault="00B24706" w:rsidP="004F07B5">
      <w:pPr>
        <w:spacing w:after="0" w:line="240" w:lineRule="auto"/>
        <w:jc w:val="both"/>
        <w:rPr>
          <w:rFonts w:ascii="Times New Roman" w:hAnsi="Times New Roman"/>
          <w:color w:val="000000" w:themeColor="text1"/>
          <w:sz w:val="16"/>
          <w:szCs w:val="16"/>
        </w:rPr>
      </w:pPr>
    </w:p>
    <w:p w14:paraId="761638B5" w14:textId="77777777" w:rsidR="00B24706" w:rsidRPr="004F07B5" w:rsidRDefault="00B247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28 августа 1931 г. — Служебная записка председателя ВСНХ СССР С. Орджоникидзе секретарю ЦК ВКП(б) Л. М. Кагановичу о передаче промышленности проектных и конструкторских бюро при ОГПУ СССР</w:t>
      </w:r>
    </w:p>
    <w:p w14:paraId="4D8A6D64"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52938173" w14:textId="77777777" w:rsidR="003E28CB" w:rsidRPr="004F07B5" w:rsidRDefault="003E28CB" w:rsidP="004F07B5">
      <w:pPr>
        <w:pStyle w:val="rtejustify"/>
        <w:spacing w:before="0" w:after="0"/>
        <w:rPr>
          <w:color w:val="000000" w:themeColor="text1"/>
          <w:sz w:val="16"/>
          <w:szCs w:val="16"/>
        </w:rPr>
      </w:pPr>
      <w:r w:rsidRPr="004F07B5">
        <w:rPr>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7FD9F6BC" w14:textId="77777777" w:rsidR="003E28CB" w:rsidRPr="004F07B5" w:rsidRDefault="004F07B5" w:rsidP="004F07B5">
      <w:pPr>
        <w:pStyle w:val="ae"/>
        <w:spacing w:before="0" w:after="0"/>
        <w:jc w:val="both"/>
        <w:rPr>
          <w:color w:val="000000" w:themeColor="text1"/>
          <w:sz w:val="16"/>
          <w:szCs w:val="16"/>
        </w:rPr>
      </w:pPr>
      <w:hyperlink r:id="rId172" w:history="1">
        <w:r w:rsidR="003E28CB" w:rsidRPr="004F07B5">
          <w:rPr>
            <w:rStyle w:val="af0"/>
            <w:i w:val="0"/>
            <w:color w:val="000000" w:themeColor="text1"/>
            <w:sz w:val="16"/>
            <w:szCs w:val="16"/>
          </w:rPr>
          <w:t>С. Орджоникидзе</w:t>
        </w:r>
      </w:hyperlink>
    </w:p>
    <w:p w14:paraId="67DB81F5" w14:textId="77777777" w:rsidR="003E28CB" w:rsidRPr="004F07B5" w:rsidRDefault="003E28CB" w:rsidP="004F07B5">
      <w:pPr>
        <w:pStyle w:val="ae"/>
        <w:spacing w:before="0" w:after="0"/>
        <w:jc w:val="both"/>
        <w:rPr>
          <w:color w:val="000000" w:themeColor="text1"/>
          <w:sz w:val="16"/>
          <w:szCs w:val="16"/>
        </w:rPr>
      </w:pPr>
      <w:r w:rsidRPr="004F07B5">
        <w:rPr>
          <w:color w:val="000000" w:themeColor="text1"/>
          <w:sz w:val="16"/>
          <w:szCs w:val="16"/>
        </w:rPr>
        <w:t>АП РФ. Ф. 3. Оп. 58. Д. 142. Л. 23. Подлинник.</w:t>
      </w:r>
    </w:p>
    <w:p w14:paraId="6B1570FD"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АП РФ. Ф. 3. Оп. 58. Д. 142. Л. 23. Подлинник. </w:t>
      </w:r>
    </w:p>
    <w:p w14:paraId="309C83B6"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561 (12533).</w:t>
      </w:r>
    </w:p>
    <w:p w14:paraId="7F75A2DF" w14:textId="77777777" w:rsidR="003E28CB" w:rsidRPr="004F07B5" w:rsidRDefault="003E28CB" w:rsidP="004F07B5">
      <w:pPr>
        <w:spacing w:after="0" w:line="240" w:lineRule="auto"/>
        <w:jc w:val="both"/>
        <w:rPr>
          <w:rFonts w:ascii="Times New Roman" w:hAnsi="Times New Roman"/>
          <w:color w:val="000000" w:themeColor="text1"/>
          <w:sz w:val="16"/>
          <w:szCs w:val="16"/>
        </w:rPr>
      </w:pPr>
    </w:p>
    <w:p w14:paraId="5EF64955" w14:textId="77777777" w:rsidR="00EA3943" w:rsidRPr="004F07B5" w:rsidRDefault="00EA3943" w:rsidP="004F07B5">
      <w:pPr>
        <w:pStyle w:val="312"/>
        <w:overflowPunct/>
        <w:autoSpaceDE/>
        <w:autoSpaceDN/>
        <w:adjustRightInd/>
        <w:spacing w:line="240" w:lineRule="auto"/>
        <w:ind w:firstLine="0"/>
        <w:textAlignment w:val="auto"/>
        <w:rPr>
          <w:color w:val="000000" w:themeColor="text1"/>
          <w:sz w:val="16"/>
          <w:szCs w:val="16"/>
        </w:rPr>
      </w:pPr>
      <w:r w:rsidRPr="004F07B5">
        <w:rPr>
          <w:color w:val="000000" w:themeColor="text1"/>
          <w:sz w:val="16"/>
          <w:szCs w:val="16"/>
        </w:rPr>
        <w:t xml:space="preserve">28 августа </w:t>
      </w:r>
      <w:smartTag w:uri="urn:schemas-microsoft-com:office:smarttags" w:element="metricconverter">
        <w:smartTagPr>
          <w:attr w:name="ProductID" w:val="1931 г"/>
        </w:smartTagPr>
        <w:r w:rsidRPr="004F07B5">
          <w:rPr>
            <w:color w:val="000000" w:themeColor="text1"/>
            <w:sz w:val="16"/>
            <w:szCs w:val="16"/>
          </w:rPr>
          <w:t>1931 г</w:t>
        </w:r>
      </w:smartTag>
      <w:r w:rsidRPr="004F07B5">
        <w:rPr>
          <w:color w:val="000000" w:themeColor="text1"/>
          <w:sz w:val="16"/>
          <w:szCs w:val="16"/>
        </w:rPr>
        <w:t>.Письмо С. Орджоникидзе Л.М. Кагановичу о конструкторских бюро при ОГПУ СССР</w:t>
      </w:r>
    </w:p>
    <w:p w14:paraId="296839B1"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секретно</w:t>
      </w:r>
    </w:p>
    <w:p w14:paraId="1E79FFCA"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 Высшего Совета Народного Хозяйства</w:t>
      </w:r>
    </w:p>
    <w:p w14:paraId="49569C9C"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vertAlign w:val="subscript"/>
        </w:rPr>
      </w:pPr>
      <w:r w:rsidRPr="004F07B5">
        <w:rPr>
          <w:rFonts w:ascii="Times New Roman" w:hAnsi="Times New Roman"/>
          <w:color w:val="000000" w:themeColor="text1"/>
          <w:sz w:val="16"/>
          <w:szCs w:val="16"/>
        </w:rPr>
        <w:t xml:space="preserve">В ЦК ВКП(б)   </w:t>
      </w:r>
    </w:p>
    <w:p w14:paraId="1AC2D74E"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КАГАНОВИЧУ</w:t>
      </w:r>
    </w:p>
    <w:p w14:paraId="3FCA7B84"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vertAlign w:val="subscript"/>
        </w:rPr>
      </w:pPr>
      <w:r w:rsidRPr="004F07B5">
        <w:rPr>
          <w:rFonts w:ascii="Times New Roman" w:hAnsi="Times New Roman"/>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r w:rsidRPr="004F07B5">
        <w:rPr>
          <w:rFonts w:ascii="Times New Roman" w:hAnsi="Times New Roman"/>
          <w:color w:val="000000" w:themeColor="text1"/>
          <w:sz w:val="16"/>
          <w:szCs w:val="16"/>
          <w:vertAlign w:val="subscript"/>
        </w:rPr>
        <w:t>.</w:t>
      </w:r>
    </w:p>
    <w:p w14:paraId="55F148EC"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ОРДЖОНИКИДЗЕ</w:t>
      </w:r>
    </w:p>
    <w:p w14:paraId="24877B00"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 РФ Ф.3., Оп.58., Д.142., л. 23 (17486)</w:t>
      </w:r>
    </w:p>
    <w:p w14:paraId="7C866CBD" w14:textId="77777777" w:rsidR="00EA3943" w:rsidRPr="004F07B5" w:rsidRDefault="00EA3943" w:rsidP="004F07B5">
      <w:pPr>
        <w:spacing w:after="0" w:line="240" w:lineRule="auto"/>
        <w:jc w:val="both"/>
        <w:rPr>
          <w:rFonts w:ascii="Times New Roman" w:hAnsi="Times New Roman"/>
          <w:color w:val="000000" w:themeColor="text1"/>
          <w:sz w:val="16"/>
          <w:szCs w:val="16"/>
        </w:rPr>
      </w:pPr>
    </w:p>
    <w:p w14:paraId="4C0682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28 августа 1931 г. реагируя на письма трудящихся Серго Орджоникидзе направил Председателю Высшего Совета Народного Хозяйства Л. М. Кагановичу письмо следующего содержания: (АП РФ Ф. 3. Оп. 58. Д. 142). </w:t>
      </w:r>
    </w:p>
    <w:p w14:paraId="30C09BC3"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w:t>
      </w:r>
    </w:p>
    <w:p w14:paraId="682443A1"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524375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свою очередь, Секретариат коллегии ОГПУ 7.09.31 г. направил Кагановичу Письмо (АП РФ Ф. 3. Оп. 58. Д. 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Ростове-на-Дону и других городах. </w:t>
      </w:r>
    </w:p>
    <w:p w14:paraId="0108D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 Шпионов 74 Террористов 9 Руководит, вред, организаций 98 Диверсантов 44 Членов промпартий 14 Активных к/революционеров 184 Подследственных 160 </w:t>
      </w:r>
    </w:p>
    <w:p w14:paraId="4B1372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Разве можно их использовать без присмотра служб ОГПУ… </w:t>
      </w:r>
    </w:p>
    <w:p w14:paraId="4423B4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Возможно, что в работе начальника ЭКУ Миронова Л. Г. по созданию тюрем-шарашек были определенные перегибы, поскольку, в связи очередным поворотом в сталинской политике, Миронов за свое чрезмерное рвение в работе по организации шарашек, 1.07.37 г. был осужден к ВМН и расстрелян 29.08.38 г. </w:t>
      </w:r>
    </w:p>
    <w:p w14:paraId="28DB69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Аналогичная судьба постигла столь же фанатичного его первого заместителя Горянова-Горного (Бенковича) Анатолия Георгиевича. Возглавивший организацию центрального конструкторского бюро на авиазаводе № 39, он в Бутырской тюрьме оборудовал несколько камер чертежными досками и другими необходимыми чертежными принадлежностями, создав около 200 рабочих мест для конструкторов. </w:t>
      </w:r>
    </w:p>
    <w:p w14:paraId="045AC0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Чтобы заполнить "вакансии" создаваемой шарашки, было арестовано более 200 ученых, полтора десятка членов и членов-корреспондентов Академии наук, более двух десятков докторов наук и профессоров, а также значительное количество рабочих авиастроения. </w:t>
      </w:r>
    </w:p>
    <w:p w14:paraId="28984D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Анатолий Горянов был признан "врагом народа" следом за Львом Мироновым 23.07.37 г. и расстрелян 27.10.37 г. по приговору ВК ВС СССР с лишением всех наград и почестей (12107).</w:t>
      </w:r>
    </w:p>
    <w:p w14:paraId="75ECFC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B0C375"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28 августа 1931 г., реагируя на письма «трудящихся» Серго Орджоникидзе направил Председателю Высшего Совета Народного Хозяйства Л.М. Кагановичу письмо следующего содержания: (АП РФ Ф.3. Оп.58. Д.142).</w:t>
      </w:r>
    </w:p>
    <w:p w14:paraId="5B471693"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w:t>
      </w:r>
    </w:p>
    <w:p w14:paraId="5139F2A6"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w:t>
      </w:r>
    </w:p>
    <w:p w14:paraId="371E9DB3"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7 сентября 1931 г., вВ свою очередь, Секретариат коллегии ОГПУ направил Кагановичу Письмо. (АП РФ Ф.3. Оп.58. Д.142),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 на Дону и других городах.</w:t>
      </w:r>
    </w:p>
    <w:p w14:paraId="2C94BC3D"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w:t>
      </w:r>
    </w:p>
    <w:p w14:paraId="61062C53"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Шпионов.......................................</w:t>
      </w:r>
    </w:p>
    <w:p w14:paraId="44DF66E3"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Террористов..................................</w:t>
      </w:r>
    </w:p>
    <w:p w14:paraId="497ADA2C"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Руководит. вред. организаций...</w:t>
      </w:r>
    </w:p>
    <w:p w14:paraId="09109D4F"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Диверсантов..................................</w:t>
      </w:r>
    </w:p>
    <w:p w14:paraId="5D6F9293"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Членов промпартий.....................</w:t>
      </w:r>
    </w:p>
    <w:p w14:paraId="1C56F80E"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Активных к/революционеров....</w:t>
      </w:r>
    </w:p>
    <w:p w14:paraId="4F770514"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 xml:space="preserve"> Подследственных…………160.</w:t>
      </w:r>
    </w:p>
    <w:p w14:paraId="240AC1DC"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Как можно таких врагов народа оставлять без присмотра?</w:t>
      </w:r>
    </w:p>
    <w:p w14:paraId="4BBBD67C"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Несомненно, Орджоникидзе прекрасно понимал, какими средствами добыты у ученых и специалистов признания в шпионской и террористической деятельности, но ставить под сомнение деятельность ОГПУ в тот период не было возможности.</w:t>
      </w:r>
    </w:p>
    <w:p w14:paraId="00202A6B"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Тем более что это было лучшее из худшего, поскольку их признания на допросах тянули на ВМН.</w:t>
      </w:r>
    </w:p>
    <w:p w14:paraId="6D07F667" w14:textId="77777777" w:rsidR="00845B8A" w:rsidRPr="004F07B5" w:rsidRDefault="00845B8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Возможно, что в работе начальника ЭКУ Миронова Л.Г. по созданию тюрем-шарашек были определенные перегибы, поскольку, в связи очередным поворотом в Сталинской политике, Миронов (Коган Лейба Гиршевич) за чрезмерное рвение в работе по организации шарашек, 1.07.37г. был осужден к ВМН и расстрелян 29.08.38 г. (19585).</w:t>
      </w:r>
    </w:p>
    <w:p w14:paraId="6584BBB6" w14:textId="77777777" w:rsidR="00845B8A" w:rsidRPr="004F07B5" w:rsidRDefault="00845B8A" w:rsidP="004F07B5">
      <w:pPr>
        <w:spacing w:after="0" w:line="240" w:lineRule="auto"/>
        <w:jc w:val="both"/>
        <w:rPr>
          <w:rFonts w:ascii="Times New Roman" w:hAnsi="Times New Roman"/>
          <w:color w:val="000000" w:themeColor="text1"/>
          <w:sz w:val="16"/>
          <w:szCs w:val="16"/>
        </w:rPr>
      </w:pPr>
    </w:p>
    <w:p w14:paraId="30222BBB" w14:textId="77777777" w:rsidR="00845B8A" w:rsidRPr="004F07B5" w:rsidRDefault="00845B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1931 г. Председатель ВСНХ Орджоникидзе напра</w:t>
      </w:r>
      <w:r w:rsidRPr="004F07B5">
        <w:rPr>
          <w:rFonts w:ascii="Times New Roman" w:hAnsi="Times New Roman"/>
          <w:color w:val="000000" w:themeColor="text1"/>
          <w:sz w:val="16"/>
          <w:szCs w:val="16"/>
        </w:rPr>
        <w:softHyphen/>
        <w:t>вил в ЦК ВКП(б) служебную записку следующего содержания: “В проектных и конструкторских бюро местных органов ГПУ (Баку, Ростов, Ленинград, Харьков, Новосибирск, Москва и т.д.)  работают арестованные инженеры. Такое их использование не</w:t>
      </w:r>
      <w:r w:rsidRPr="004F07B5">
        <w:rPr>
          <w:rFonts w:ascii="Times New Roman" w:hAnsi="Times New Roman"/>
          <w:color w:val="000000" w:themeColor="text1"/>
          <w:sz w:val="16"/>
          <w:szCs w:val="16"/>
        </w:rPr>
        <w:softHyphen/>
        <w:t>целесообразно. Значительное их количество надо освободить, за исключением наиболее злостных вредителей, а конструкторские бюро передать промышленности”.</w:t>
      </w:r>
    </w:p>
    <w:p w14:paraId="29F46D04" w14:textId="77777777" w:rsidR="00845B8A" w:rsidRPr="004F07B5" w:rsidRDefault="00845B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Ответ ОГПУ был крайне примечательным. В справке, подпи</w:t>
      </w:r>
      <w:r w:rsidRPr="004F07B5">
        <w:rPr>
          <w:rFonts w:ascii="Times New Roman" w:hAnsi="Times New Roman"/>
          <w:color w:val="000000" w:themeColor="text1"/>
          <w:sz w:val="16"/>
          <w:szCs w:val="16"/>
        </w:rPr>
        <w:softHyphen/>
        <w:t>санной зампредом ОГПУ Акуловым и начальником ЭКУ ОГПУ Мироновым, давалась подробная характеристика состава и дея</w:t>
      </w:r>
      <w:r w:rsidRPr="004F07B5">
        <w:rPr>
          <w:rFonts w:ascii="Times New Roman" w:hAnsi="Times New Roman"/>
          <w:color w:val="000000" w:themeColor="text1"/>
          <w:sz w:val="16"/>
          <w:szCs w:val="16"/>
        </w:rPr>
        <w:softHyphen/>
        <w:t>тельности ОКБ и ОТБ в области авиации, танкостроения, артил</w:t>
      </w:r>
      <w:r w:rsidRPr="004F07B5">
        <w:rPr>
          <w:rFonts w:ascii="Times New Roman" w:hAnsi="Times New Roman"/>
          <w:color w:val="000000" w:themeColor="text1"/>
          <w:sz w:val="16"/>
          <w:szCs w:val="16"/>
        </w:rPr>
        <w:softHyphen/>
        <w:t>лерии, военной химии, судостроения и т.д. Например, в авиацион</w:t>
      </w:r>
      <w:r w:rsidRPr="004F07B5">
        <w:rPr>
          <w:rFonts w:ascii="Times New Roman" w:hAnsi="Times New Roman"/>
          <w:color w:val="000000" w:themeColor="text1"/>
          <w:sz w:val="16"/>
          <w:szCs w:val="16"/>
        </w:rPr>
        <w:softHyphen/>
        <w:t>ном ОКБ работало 26 инженеров: 9 из них были представлены как руководители вредительских организаций, 8 - как шпионы иностранных разведок, остальные определены как “активисты вредительских организаций”. За короткий период своего сущест</w:t>
      </w:r>
      <w:r w:rsidRPr="004F07B5">
        <w:rPr>
          <w:rFonts w:ascii="Times New Roman" w:hAnsi="Times New Roman"/>
          <w:color w:val="000000" w:themeColor="text1"/>
          <w:sz w:val="16"/>
          <w:szCs w:val="16"/>
        </w:rPr>
        <w:softHyphen/>
        <w:t>вования ОКБ был построен и сдан истребитель И-5, бронирован</w:t>
      </w:r>
      <w:r w:rsidRPr="004F07B5">
        <w:rPr>
          <w:rFonts w:ascii="Times New Roman" w:hAnsi="Times New Roman"/>
          <w:color w:val="000000" w:themeColor="text1"/>
          <w:sz w:val="16"/>
          <w:szCs w:val="16"/>
        </w:rPr>
        <w:softHyphen/>
        <w:t>ный штурмовик, бомбовоз ТБ-5, в постройке находился морской дальний разведчик. “Группа не может быть раскассирована, - за</w:t>
      </w:r>
      <w:r w:rsidRPr="004F07B5">
        <w:rPr>
          <w:rFonts w:ascii="Times New Roman" w:hAnsi="Times New Roman"/>
          <w:color w:val="000000" w:themeColor="text1"/>
          <w:sz w:val="16"/>
          <w:szCs w:val="16"/>
        </w:rPr>
        <w:softHyphen/>
        <w:t>ключало ОГПУ, - так как это сказалось бы на опытном самоле</w:t>
      </w:r>
      <w:r w:rsidRPr="004F07B5">
        <w:rPr>
          <w:rFonts w:ascii="Times New Roman" w:hAnsi="Times New Roman"/>
          <w:color w:val="000000" w:themeColor="text1"/>
          <w:sz w:val="16"/>
          <w:szCs w:val="16"/>
        </w:rPr>
        <w:softHyphen/>
        <w:t>тостроении... Сложность момента опытного строительства тре</w:t>
      </w:r>
      <w:r w:rsidRPr="004F07B5">
        <w:rPr>
          <w:rFonts w:ascii="Times New Roman" w:hAnsi="Times New Roman"/>
          <w:color w:val="000000" w:themeColor="text1"/>
          <w:sz w:val="16"/>
          <w:szCs w:val="16"/>
        </w:rPr>
        <w:softHyphen/>
        <w:t>бует специального режима, который может быть обеспечен только в ОКБ”. То же соображение касалось танкового Остех- бюро, где работал 31 арестованный специалист. Промышленно</w:t>
      </w:r>
      <w:r w:rsidRPr="004F07B5">
        <w:rPr>
          <w:rFonts w:ascii="Times New Roman" w:hAnsi="Times New Roman"/>
          <w:color w:val="000000" w:themeColor="text1"/>
          <w:sz w:val="16"/>
          <w:szCs w:val="16"/>
        </w:rPr>
        <w:softHyphen/>
        <w:t>сти их передать нельзя, заключало ОГПУ, так как передача заня</w:t>
      </w:r>
      <w:r w:rsidRPr="004F07B5">
        <w:rPr>
          <w:rFonts w:ascii="Times New Roman" w:hAnsi="Times New Roman"/>
          <w:color w:val="000000" w:themeColor="text1"/>
          <w:sz w:val="16"/>
          <w:szCs w:val="16"/>
        </w:rPr>
        <w:softHyphen/>
        <w:t>ла бы такое количество времени, которое потребовалось бы для завершения работ, и отрицательно сказалось бы на результатах развития бронетехники.</w:t>
      </w:r>
    </w:p>
    <w:p w14:paraId="21070241" w14:textId="77777777" w:rsidR="00845B8A" w:rsidRPr="004F07B5" w:rsidRDefault="00845B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согласно справке, в различных ОТБ и ОКБ работало около 400 специалистов, подавляющее большинство из них было связано с военными разработками. Необходимость сохранения особых бюро чаще всего оправдывалась первоочередностью оборонных задач, угрозой их срыва. Очень хитро ОГПУ исполь</w:t>
      </w:r>
      <w:r w:rsidRPr="004F07B5">
        <w:rPr>
          <w:rFonts w:ascii="Times New Roman" w:hAnsi="Times New Roman"/>
          <w:color w:val="000000" w:themeColor="text1"/>
          <w:sz w:val="16"/>
          <w:szCs w:val="16"/>
        </w:rPr>
        <w:softHyphen/>
        <w:t>зовало оговорку о “злостных вредителях”. Если специалисты проходили по так называемым открытым процессам, например, Промпартии, то в этом случае, по мнению ОГПУ, нельзя было и “заикаться” об их освобождении. Разумеется, особые бюро рабо</w:t>
      </w:r>
      <w:r w:rsidRPr="004F07B5">
        <w:rPr>
          <w:rFonts w:ascii="Times New Roman" w:hAnsi="Times New Roman"/>
          <w:color w:val="000000" w:themeColor="text1"/>
          <w:sz w:val="16"/>
          <w:szCs w:val="16"/>
        </w:rPr>
        <w:softHyphen/>
        <w:t>тали не только в военной области, но и в гражданских отраслях, где их сохранение оправдывалось особой важностью и срочно</w:t>
      </w:r>
      <w:r w:rsidRPr="004F07B5">
        <w:rPr>
          <w:rFonts w:ascii="Times New Roman" w:hAnsi="Times New Roman"/>
          <w:color w:val="000000" w:themeColor="text1"/>
          <w:sz w:val="16"/>
          <w:szCs w:val="16"/>
        </w:rPr>
        <w:softHyphen/>
        <w:t>стью задач, а в случае группы, работающей над котлом высоко</w:t>
      </w:r>
      <w:r w:rsidRPr="004F07B5">
        <w:rPr>
          <w:rFonts w:ascii="Times New Roman" w:hAnsi="Times New Roman"/>
          <w:color w:val="000000" w:themeColor="text1"/>
          <w:sz w:val="16"/>
          <w:szCs w:val="16"/>
        </w:rPr>
        <w:softHyphen/>
        <w:t>го давления, указывалось, что ее нельзя передавать в промыш</w:t>
      </w:r>
      <w:r w:rsidRPr="004F07B5">
        <w:rPr>
          <w:rFonts w:ascii="Times New Roman" w:hAnsi="Times New Roman"/>
          <w:color w:val="000000" w:themeColor="text1"/>
          <w:sz w:val="16"/>
          <w:szCs w:val="16"/>
        </w:rPr>
        <w:softHyphen/>
        <w:t>ленность, так как ею руководит Рамзин, а остальные участники - активные члены Промпартии.</w:t>
      </w:r>
    </w:p>
    <w:p w14:paraId="24EE3C40" w14:textId="77777777" w:rsidR="00845B8A" w:rsidRPr="004F07B5" w:rsidRDefault="00845B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Особенно поражает лицемерие чекистов в случае обосно</w:t>
      </w:r>
      <w:r w:rsidRPr="004F07B5">
        <w:rPr>
          <w:rFonts w:ascii="Times New Roman" w:hAnsi="Times New Roman"/>
          <w:color w:val="000000" w:themeColor="text1"/>
          <w:sz w:val="16"/>
          <w:szCs w:val="16"/>
        </w:rPr>
        <w:softHyphen/>
        <w:t>вания необходимости особого бюро по составлению плана электрификации СССР, отдельных районов и отраслей. Оказывается, решение столь важной государственной задачи мож</w:t>
      </w:r>
      <w:r w:rsidRPr="004F07B5">
        <w:rPr>
          <w:rFonts w:ascii="Times New Roman" w:hAnsi="Times New Roman"/>
          <w:color w:val="000000" w:themeColor="text1"/>
          <w:sz w:val="16"/>
          <w:szCs w:val="16"/>
        </w:rPr>
        <w:softHyphen/>
        <w:t>но было доверить “вредителям”, “шпионам”, “диверсантам”, “террористам”. То же самое касалось текстильной промыш</w:t>
      </w:r>
      <w:r w:rsidRPr="004F07B5">
        <w:rPr>
          <w:rFonts w:ascii="Times New Roman" w:hAnsi="Times New Roman"/>
          <w:color w:val="000000" w:themeColor="text1"/>
          <w:sz w:val="16"/>
          <w:szCs w:val="16"/>
        </w:rPr>
        <w:softHyphen/>
        <w:t>ленности, где последним было поручено составить план ее ре</w:t>
      </w:r>
      <w:r w:rsidRPr="004F07B5">
        <w:rPr>
          <w:rFonts w:ascii="Times New Roman" w:hAnsi="Times New Roman"/>
          <w:color w:val="000000" w:themeColor="text1"/>
          <w:sz w:val="16"/>
          <w:szCs w:val="16"/>
        </w:rPr>
        <w:softHyphen/>
        <w:t>конструкции. Передать означенное бюро в промышленность “означало бы разбросать коллектив по отдельным фабри</w:t>
      </w:r>
      <w:r w:rsidRPr="004F07B5">
        <w:rPr>
          <w:rFonts w:ascii="Times New Roman" w:hAnsi="Times New Roman"/>
          <w:color w:val="000000" w:themeColor="text1"/>
          <w:sz w:val="16"/>
          <w:szCs w:val="16"/>
        </w:rPr>
        <w:softHyphen/>
        <w:t>кам” - заключало ОГПУ</w:t>
      </w:r>
      <w:bookmarkStart w:id="21" w:name="_ednref68"/>
      <w:r w:rsidRPr="004F07B5">
        <w:rPr>
          <w:rFonts w:ascii="Times New Roman" w:hAnsi="Times New Roman"/>
          <w:color w:val="000000" w:themeColor="text1"/>
          <w:sz w:val="16"/>
          <w:szCs w:val="16"/>
        </w:rPr>
        <w:t xml:space="preserve"> (18393)</w:t>
      </w:r>
      <w:bookmarkEnd w:id="21"/>
      <w:r w:rsidRPr="004F07B5">
        <w:rPr>
          <w:rFonts w:ascii="Times New Roman" w:hAnsi="Times New Roman"/>
          <w:color w:val="000000" w:themeColor="text1"/>
          <w:sz w:val="16"/>
          <w:szCs w:val="16"/>
        </w:rPr>
        <w:t>.</w:t>
      </w:r>
    </w:p>
    <w:p w14:paraId="628A2569" w14:textId="77777777" w:rsidR="00845B8A" w:rsidRPr="004F07B5" w:rsidRDefault="00845B8A" w:rsidP="004F07B5">
      <w:pPr>
        <w:spacing w:after="0" w:line="240" w:lineRule="auto"/>
        <w:jc w:val="both"/>
        <w:rPr>
          <w:rFonts w:ascii="Times New Roman" w:hAnsi="Times New Roman"/>
          <w:color w:val="000000" w:themeColor="text1"/>
          <w:sz w:val="16"/>
          <w:szCs w:val="16"/>
        </w:rPr>
      </w:pPr>
    </w:p>
    <w:p w14:paraId="68CA15E4" w14:textId="77777777" w:rsidR="00845B8A" w:rsidRPr="004F07B5" w:rsidRDefault="00845B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1931 г. Серго Орджоникидзе направил Председателю Высшего Совета Народного Хозяйства Л. М. Кагановичу письмо следующего содержания: (АП РФ Ф. 3. Оп. 58. Д. 142). «До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 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(18668).</w:t>
      </w:r>
    </w:p>
    <w:p w14:paraId="2BB6C97C" w14:textId="77777777" w:rsidR="00845B8A" w:rsidRPr="004F07B5" w:rsidRDefault="00845B8A" w:rsidP="004F07B5">
      <w:pPr>
        <w:spacing w:after="0" w:line="240" w:lineRule="auto"/>
        <w:jc w:val="both"/>
        <w:rPr>
          <w:rFonts w:ascii="Times New Roman" w:hAnsi="Times New Roman"/>
          <w:color w:val="000000" w:themeColor="text1"/>
          <w:sz w:val="16"/>
          <w:szCs w:val="16"/>
        </w:rPr>
      </w:pPr>
    </w:p>
    <w:p w14:paraId="1E5C64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1931 вышел приказ Нач. вооружения РККА “О системе химического вооружения” (9527,179).</w:t>
      </w:r>
    </w:p>
    <w:p w14:paraId="599A96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9AD0DD"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1931 г. вышел приказ начальника вооружений РККА «О системе химического вооружения» В соответствии с этим документом УММ и ВОХИМУ следовало приступить к разработке «танка-распылителя» и других образцов для химического оснащения мотомеханизированных частей. Однако фактически проектирование бронированных военных химических машин началось раньше (12253).</w:t>
      </w:r>
    </w:p>
    <w:p w14:paraId="404B7EAF" w14:textId="77777777" w:rsidR="003E28CB" w:rsidRPr="004F07B5" w:rsidRDefault="003E28CB" w:rsidP="004F07B5">
      <w:pPr>
        <w:spacing w:after="0" w:line="240" w:lineRule="auto"/>
        <w:jc w:val="both"/>
        <w:rPr>
          <w:rFonts w:ascii="Times New Roman" w:hAnsi="Times New Roman"/>
          <w:color w:val="000000" w:themeColor="text1"/>
          <w:sz w:val="16"/>
          <w:szCs w:val="16"/>
        </w:rPr>
      </w:pPr>
    </w:p>
    <w:p w14:paraId="2B47D5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28 августа 1931 г. </w:t>
      </w:r>
    </w:p>
    <w:p w14:paraId="7DD9E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 Высшего Совета Народного Хозяйства писал письмо</w:t>
      </w:r>
    </w:p>
    <w:p w14:paraId="2CD06A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ЦК ВКП(б) </w:t>
      </w:r>
    </w:p>
    <w:p w14:paraId="529950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Тов. КАГАНОВИЧУ </w:t>
      </w:r>
    </w:p>
    <w:p w14:paraId="5EB14C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 секретно </w:t>
      </w:r>
    </w:p>
    <w:p w14:paraId="52C393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 сих пор в ряде мест у местных органов ГПУ имеются свои проектные и конструкторские бюро (в Баку, Ростове, Ленинграде, Новосибирске, Москве, Урале, Харькове и т.д.) в которых работают арестованные инженеры. Я думаю, что в настоящее время такое использование инженеров нецелесообразно. Мы освободили значительное количество специалистов, надо освободить и остальных, конечно, за исключением особо злостных и ликвидировать все существующие проектные и конструкторские бюро при ОГПУ, передав их промышленности. </w:t>
      </w:r>
    </w:p>
    <w:p w14:paraId="3405BC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ОРДЖОНИКИДЗЕ </w:t>
      </w:r>
    </w:p>
    <w:p w14:paraId="5B0EF4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 РФ Ф.3., Оп.58., Д.142., л. 23 (11462).</w:t>
      </w:r>
    </w:p>
    <w:p w14:paraId="67D0AE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BB8317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44FB3D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B356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августа 1931 постоянная палата Международного суда в Гааге вынесла решение о том, что намечаемый таможенный союз между Германией и Австрией противоречит Женевским протоколам от 24 октября 1922 (3481).</w:t>
      </w:r>
    </w:p>
    <w:p w14:paraId="6AFA64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E0338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E25D7D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D597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августа 1931 г. был выполнен первый полет двухбалочного истребителя АНТ-23 (И-12) (6395).</w:t>
      </w:r>
    </w:p>
    <w:p w14:paraId="091AB3D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7279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августа 1931 состоялся первый полет АНТ-23 (И-12, Бауманский комсомолец) (109,237). Летал И.Ф.Козлов (109,237).</w:t>
      </w:r>
    </w:p>
    <w:p w14:paraId="22A187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D45263" w14:textId="77777777" w:rsidR="00731A41" w:rsidRPr="004F07B5" w:rsidRDefault="00731A41" w:rsidP="004F07B5">
      <w:pPr>
        <w:pStyle w:val="rtecenter"/>
        <w:shd w:val="clear" w:color="auto" w:fill="FFFFFF"/>
        <w:spacing w:before="0" w:after="0"/>
        <w:jc w:val="both"/>
        <w:textAlignment w:val="baseline"/>
        <w:rPr>
          <w:color w:val="000000" w:themeColor="text1"/>
          <w:sz w:val="16"/>
          <w:szCs w:val="16"/>
        </w:rPr>
      </w:pPr>
      <w:r w:rsidRPr="004F07B5">
        <w:rPr>
          <w:color w:val="000000" w:themeColor="text1"/>
          <w:sz w:val="16"/>
          <w:szCs w:val="16"/>
        </w:rPr>
        <w:t>29 августа 1931 года начальник летной части ОЭЛИД И.Ф. Козлов совершил на И-12 первый полет. Начавшиеся заводские летные испытания выявили необходимость переделки вертикального оперения, костылей и замены заднего воздушного винта (19172).</w:t>
      </w:r>
    </w:p>
    <w:p w14:paraId="51695CE1" w14:textId="77777777" w:rsidR="00731A41" w:rsidRPr="004F07B5" w:rsidRDefault="00731A41" w:rsidP="004F07B5">
      <w:pPr>
        <w:pStyle w:val="rtecenter"/>
        <w:shd w:val="clear" w:color="auto" w:fill="FFFFFF"/>
        <w:spacing w:before="0" w:after="0"/>
        <w:jc w:val="both"/>
        <w:textAlignment w:val="baseline"/>
        <w:rPr>
          <w:color w:val="000000" w:themeColor="text1"/>
          <w:sz w:val="16"/>
          <w:szCs w:val="16"/>
        </w:rPr>
      </w:pPr>
    </w:p>
    <w:p w14:paraId="521D17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29 августа 1931 начались гос. испытания И-12 (АНТ-23) (80,151).</w:t>
      </w:r>
    </w:p>
    <w:p w14:paraId="41189B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третьим данным -27 августа 1931 (2072,70).</w:t>
      </w:r>
    </w:p>
    <w:p w14:paraId="681E9E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Пришлось доделывать и переделывать до осени. Двухкилевое оперение заменили на однокилевое. Меняли капотирование переднего двигателя (2693,14).</w:t>
      </w:r>
    </w:p>
    <w:p w14:paraId="79ADE5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481ED5" w14:textId="77777777" w:rsidR="00B24706" w:rsidRPr="004F07B5" w:rsidRDefault="00B247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августа</w:t>
      </w:r>
      <w:r w:rsidRPr="004F07B5">
        <w:rPr>
          <w:rStyle w:val="ucoz-forum-post"/>
          <w:rFonts w:ascii="Times New Roman" w:eastAsia="Times New Roman" w:hAnsi="Times New Roman"/>
          <w:color w:val="000000" w:themeColor="text1"/>
          <w:sz w:val="16"/>
          <w:szCs w:val="16"/>
        </w:rPr>
        <w:t xml:space="preserve"> 1931. Первый полет двухбалочного истребителя И-12 «Бауманский комсомолец» (АНТ-23), И.Ф.Козлов </w:t>
      </w:r>
    </w:p>
    <w:p w14:paraId="2CD391BE" w14:textId="77777777" w:rsidR="00B24706" w:rsidRPr="004F07B5" w:rsidRDefault="00B24706" w:rsidP="004F07B5">
      <w:pPr>
        <w:spacing w:after="0" w:line="240" w:lineRule="auto"/>
        <w:jc w:val="both"/>
        <w:rPr>
          <w:rFonts w:ascii="Times New Roman" w:hAnsi="Times New Roman"/>
          <w:color w:val="000000" w:themeColor="text1"/>
          <w:sz w:val="16"/>
          <w:szCs w:val="16"/>
        </w:rPr>
      </w:pPr>
    </w:p>
    <w:p w14:paraId="7FBE24ED" w14:textId="77777777" w:rsidR="00EC4A8C" w:rsidRPr="004F07B5" w:rsidRDefault="00EC4A8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августа 1931 г. И.Ф. Козлов выполнил на самолете И-12 (АНТ-23, без б/№) первый полет. Вероятно, первая попытка взлета была предпринята 27.08.31 г. и она была неудачной. 21.07.31 г. была выполнена первая рулежка. Результат был неудовлетворительный – самолет на малых скоростях управлялся плохо (23136).</w:t>
      </w:r>
    </w:p>
    <w:p w14:paraId="3C9B91EE" w14:textId="77777777" w:rsidR="00EC4A8C" w:rsidRPr="004F07B5" w:rsidRDefault="00EC4A8C" w:rsidP="004F07B5">
      <w:pPr>
        <w:spacing w:after="0" w:line="240" w:lineRule="auto"/>
        <w:jc w:val="both"/>
        <w:rPr>
          <w:rFonts w:ascii="Times New Roman" w:hAnsi="Times New Roman"/>
          <w:color w:val="0070C0"/>
          <w:sz w:val="16"/>
          <w:szCs w:val="16"/>
        </w:rPr>
      </w:pPr>
    </w:p>
    <w:p w14:paraId="4B8B00FC" w14:textId="77777777" w:rsidR="00B24706" w:rsidRPr="004F07B5" w:rsidRDefault="00B2470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29 августа 1931 г. по 28 сентября 1932 г. И-12 находился на испытаниях, выполнил 21 полёт, общей продолжительностью 8 час 59 мин. В процессе испытаний проведено множество доработок и переделок самолёта. При последних полётах выявилась необходимость усиле</w:t>
      </w:r>
      <w:r w:rsidRPr="004F07B5">
        <w:rPr>
          <w:rFonts w:ascii="Times New Roman" w:hAnsi="Times New Roman"/>
          <w:color w:val="000000" w:themeColor="text1"/>
          <w:sz w:val="16"/>
          <w:szCs w:val="16"/>
        </w:rPr>
        <w:softHyphen/>
        <w:t>ния крепления стыков газоотводящих труб, с последую</w:t>
      </w:r>
      <w:r w:rsidRPr="004F07B5">
        <w:rPr>
          <w:rFonts w:ascii="Times New Roman" w:hAnsi="Times New Roman"/>
          <w:color w:val="000000" w:themeColor="text1"/>
          <w:sz w:val="16"/>
          <w:szCs w:val="16"/>
        </w:rPr>
        <w:softHyphen/>
        <w:t>щим проведением полных испытаний пушек. Самолёт разобрали — двигатели и консоли крыла сдали на склад, а центроплан с кабиной, пушками и хвостовым оперением отправили на завод № 8 для доводки (АПК-4) (15823).</w:t>
      </w:r>
    </w:p>
    <w:p w14:paraId="2EB1B105" w14:textId="77777777" w:rsidR="00B24706" w:rsidRPr="004F07B5" w:rsidRDefault="00B24706" w:rsidP="004F07B5">
      <w:pPr>
        <w:spacing w:after="0" w:line="240" w:lineRule="auto"/>
        <w:jc w:val="both"/>
        <w:rPr>
          <w:rFonts w:ascii="Times New Roman" w:hAnsi="Times New Roman"/>
          <w:color w:val="000000" w:themeColor="text1"/>
          <w:sz w:val="16"/>
          <w:szCs w:val="16"/>
        </w:rPr>
      </w:pPr>
    </w:p>
    <w:p w14:paraId="71E0CE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августа 1935 состоялся первый полет И-12 (АНТ-23),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586895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3F4DBB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2427EC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9841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августа 1931 Зам. Нач. ОКБ и Директора Завода им. Менжинского Н.Е.Пауфлер направил рапорт (сопроводительное письмо) за № 433/7 и 433/8 Начальнику ВАО П.И.Баранову с прилагаемыми (351):</w:t>
      </w:r>
    </w:p>
    <w:p w14:paraId="2E03CF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Пояснительной записка к плану опытного строительства</w:t>
      </w:r>
    </w:p>
    <w:p w14:paraId="633F74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августа была подготовлена:</w:t>
      </w:r>
    </w:p>
    <w:p w14:paraId="146EB9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smallCaps/>
          <w:color w:val="000000" w:themeColor="text1"/>
          <w:sz w:val="16"/>
          <w:szCs w:val="16"/>
        </w:rPr>
        <w:t>пояснительная записка.</w:t>
      </w:r>
    </w:p>
    <w:p w14:paraId="76D3FA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плану опытного строительства.</w:t>
      </w:r>
    </w:p>
    <w:p w14:paraId="3D4695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Таблица “план выпуска самолетов из опытного строительства и внедрения их в серию”</w:t>
      </w:r>
    </w:p>
    <w:p w14:paraId="57F45A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составлении плана в основу положено разрешение следующих вопросов:</w:t>
      </w:r>
    </w:p>
    <w:p w14:paraId="5443D9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 Своевременно сменить устаревшие типы самолетов находящиеся на снабжении</w:t>
      </w:r>
    </w:p>
    <w:p w14:paraId="4A0B29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Обеспечить смену самолетами более высоакого качества.</w:t>
      </w:r>
    </w:p>
    <w:p w14:paraId="2939FD7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Подготовить выпуск серийных самолетов к серийному выпуску новых моторов.</w:t>
      </w:r>
    </w:p>
    <w:p w14:paraId="30BCFB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Обеспечить введение на снабжение новых видов вооруженных самолетов.</w:t>
      </w:r>
    </w:p>
    <w:p w14:paraId="5CF6CB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Свести количество типов, ваходящихся на снабжении к наимень</w:t>
      </w:r>
      <w:r w:rsidRPr="004F07B5">
        <w:rPr>
          <w:rFonts w:ascii="Times New Roman" w:hAnsi="Times New Roman"/>
          <w:color w:val="000000" w:themeColor="text1"/>
          <w:sz w:val="16"/>
          <w:szCs w:val="16"/>
        </w:rPr>
        <w:softHyphen/>
        <w:t>шему.</w:t>
      </w:r>
    </w:p>
    <w:p w14:paraId="02E142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Вести экспериментальные работы для выявления дальнейших перспектив и возможностей строительства.</w:t>
      </w:r>
    </w:p>
    <w:p w14:paraId="16B49A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Разрешение перечисленных вопросов выразилось в следующем:</w:t>
      </w:r>
    </w:p>
    <w:p w14:paraId="29A95D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Смена типов</w:t>
      </w:r>
    </w:p>
    <w:p w14:paraId="618740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пулеметный истребитель И5 сменяется полностью следующим типом в 34-м году. Более ранняя смена невозможна, так как пуск в серию проверенного на войсковых испытаниях истре</w:t>
      </w:r>
      <w:r w:rsidRPr="004F07B5">
        <w:rPr>
          <w:rFonts w:ascii="Times New Roman" w:hAnsi="Times New Roman"/>
          <w:color w:val="000000" w:themeColor="text1"/>
          <w:sz w:val="16"/>
          <w:szCs w:val="16"/>
        </w:rPr>
        <w:softHyphen/>
        <w:t>бителя возможен в 33-м году.</w:t>
      </w:r>
    </w:p>
    <w:p w14:paraId="1CCCB69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Разведчик сменяется в 34-м году по тем же причинам.</w:t>
      </w:r>
    </w:p>
    <w:p w14:paraId="748462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Смена крейсера Р6, бомбардировщика ТБ1 и учебного У2 - производится в сроки, когда предыдущие типы можно считать устаревшими.</w:t>
      </w:r>
    </w:p>
    <w:p w14:paraId="15C34D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Обеспечение высокого качества нового типа достигается тем, что примерно в одно время выпускается несколько самолетов, и один из них, показавший при испытаниях лучшие данные;</w:t>
      </w:r>
    </w:p>
    <w:p w14:paraId="008A67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выпускаются И5-бис, И9, И10 и И11, Р8 и Р9 и т.д.</w:t>
      </w:r>
    </w:p>
    <w:p w14:paraId="58AEFF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Подготовка выпуска серийных самолетов к выпуску новых моторов достигается тем, что первые опытные самолеты проектируются под мотор, выходящий несколько позже, и выпускается с существующим мотором для предварительно</w:t>
      </w:r>
      <w:r w:rsidRPr="004F07B5">
        <w:rPr>
          <w:rFonts w:ascii="Times New Roman" w:hAnsi="Times New Roman"/>
          <w:color w:val="000000" w:themeColor="text1"/>
          <w:sz w:val="16"/>
          <w:szCs w:val="16"/>
        </w:rPr>
        <w:softHyphen/>
        <w:t>го летного и эксплоатационного испытания. По выходе ново</w:t>
      </w:r>
      <w:r w:rsidRPr="004F07B5">
        <w:rPr>
          <w:rFonts w:ascii="Times New Roman" w:hAnsi="Times New Roman"/>
          <w:color w:val="000000" w:themeColor="text1"/>
          <w:sz w:val="16"/>
          <w:szCs w:val="16"/>
        </w:rPr>
        <w:softHyphen/>
        <w:t>го мотора последний устанавливается на данный самолет и в таком виде внедряется в серию.</w:t>
      </w:r>
    </w:p>
    <w:p w14:paraId="4C877E2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 выпускаются Р8-М27, Р9-М127, ТБ4-6-ФЭД, К7-6-ФЭД и т.д., благодаря чему имеется полная возможность использо</w:t>
      </w:r>
      <w:r w:rsidRPr="004F07B5">
        <w:rPr>
          <w:rFonts w:ascii="Times New Roman" w:hAnsi="Times New Roman"/>
          <w:color w:val="000000" w:themeColor="text1"/>
          <w:sz w:val="16"/>
          <w:szCs w:val="16"/>
        </w:rPr>
        <w:softHyphen/>
        <w:t>вать М34 в 34-м году.</w:t>
      </w:r>
    </w:p>
    <w:p w14:paraId="04FFB5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Введение новых видов вооруженных самолетов предусмотрено выпуском пушечных истребителей, морских самолетов спец. назначения и т.д. И-линейн., МДР, МК, КОР, СПЛ и т.д.</w:t>
      </w:r>
    </w:p>
    <w:p w14:paraId="60CF8D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Уменьшение количества типов находящиеся в постройке и на снабжении достигается применением модификаций, например:</w:t>
      </w:r>
    </w:p>
    <w:p w14:paraId="1565F3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 должен бнть модификацией разведчика или истре</w:t>
      </w:r>
      <w:r w:rsidRPr="004F07B5">
        <w:rPr>
          <w:rFonts w:ascii="Times New Roman" w:hAnsi="Times New Roman"/>
          <w:color w:val="000000" w:themeColor="text1"/>
          <w:sz w:val="16"/>
          <w:szCs w:val="16"/>
        </w:rPr>
        <w:softHyphen/>
        <w:t>бителя, пассажирские самолеты - бомбардировщиков.</w:t>
      </w:r>
    </w:p>
    <w:p w14:paraId="033928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Экспериментальные работы введены у виде рекордных самолетов и параболы.</w:t>
      </w:r>
    </w:p>
    <w:p w14:paraId="42DAE4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Таблица “загрузка серийных самолетостроительных заводов в 1931-1935 г.”</w:t>
      </w:r>
    </w:p>
    <w:p w14:paraId="628444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Мощности заводов, количество и распределение самолетов по типам показано по данным Планового сектора ВАО.</w:t>
      </w:r>
    </w:p>
    <w:p w14:paraId="074C75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Начало серийного производства самолетов вытекает из сро</w:t>
      </w:r>
      <w:r w:rsidRPr="004F07B5">
        <w:rPr>
          <w:rFonts w:ascii="Times New Roman" w:hAnsi="Times New Roman"/>
          <w:color w:val="000000" w:themeColor="text1"/>
          <w:sz w:val="16"/>
          <w:szCs w:val="16"/>
        </w:rPr>
        <w:softHyphen/>
        <w:t xml:space="preserve">ков внпуска опытного образца /см. табл. </w:t>
      </w: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w:t>
      </w:r>
    </w:p>
    <w:p w14:paraId="1B37F3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При подсчете графы "потребность” принят запас моторов для истребителей 100% и для прочих - 50% от количества вы</w:t>
      </w:r>
      <w:r w:rsidRPr="004F07B5">
        <w:rPr>
          <w:rFonts w:ascii="Times New Roman" w:hAnsi="Times New Roman"/>
          <w:color w:val="000000" w:themeColor="text1"/>
          <w:sz w:val="16"/>
          <w:szCs w:val="16"/>
        </w:rPr>
        <w:softHyphen/>
        <w:t>пускаемых самолетов.</w:t>
      </w:r>
    </w:p>
    <w:p w14:paraId="4C7C99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 Таблица “Потребность в моторах по типам" является выбор</w:t>
      </w:r>
      <w:r w:rsidRPr="004F07B5">
        <w:rPr>
          <w:rFonts w:ascii="Times New Roman" w:hAnsi="Times New Roman"/>
          <w:color w:val="000000" w:themeColor="text1"/>
          <w:sz w:val="16"/>
          <w:szCs w:val="16"/>
        </w:rPr>
        <w:softHyphen/>
        <w:t>кой из таблицы П количеств моторов по типам и годам и освещает возможные варианты в зависимости от выбора типа для серии.</w:t>
      </w:r>
    </w:p>
    <w:p w14:paraId="631B76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 Таблица "Снабжение моторами серийной постройки самолетов” является разбивкой предыдущей таблицы по моторостроительным заводам, сообразно, их мощности, по данным Планового сектора ВАО.</w:t>
      </w:r>
    </w:p>
    <w:p w14:paraId="2FACB2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Таблица "Снабжение моторами серийной постройки самолетов" - вар. 2-й и 3-й освещает перспективы баланса моторов водяного и воздушного охлаждения, в зависимости от выбора типа самолета для серийной постройки.</w:t>
      </w:r>
    </w:p>
    <w:p w14:paraId="0F597E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 Таблица “Программа получения моторов, необходимых ОКБ” является увязкой подачи моторов ОКБ с выпуском их с моторостроительных заводов и ИАМ. (351,14).</w:t>
      </w:r>
    </w:p>
    <w:p w14:paraId="774A47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Обеспечение серийного строительства заводами</w:t>
      </w:r>
    </w:p>
    <w:p w14:paraId="77B0AF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августа была подготовлена справка:</w:t>
      </w:r>
    </w:p>
    <w:p w14:paraId="5054435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ОБЕСПЕЧЕНИЕ СЕРИЙНОГО СТРОИТЕЛЬСТВА ЗАВОДАМИ.</w:t>
      </w:r>
    </w:p>
    <w:p w14:paraId="4BA7C5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Для выполнения программного заданяя Штаба УВВС РККА по выпуску самолетов, ОКБ считает необходимым постройку и окончание постройки следующих заводов:</w:t>
      </w:r>
    </w:p>
    <w:p w14:paraId="7E5E42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Новый завод для массовое постройки истребителей и их модификаций /легкий штурмовик/ мощностью в 6000 единиц в год; завод должен быть пущен в 33 г. и в этом году выпустить первые серии.</w:t>
      </w:r>
    </w:p>
    <w:p w14:paraId="0122FC8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Завод № 18 предназначается для массовой постройки металлических /колъчуг-алюминиевых/ бомбардировщиков большого тоннажа; завод должен быть расширен до мощности в 1500 единиц в год и в 32 году начат задел первых серий.</w:t>
      </w:r>
    </w:p>
    <w:p w14:paraId="363DF4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Харьковский завод тяжелых самолетов /Х.Т./ предназначается для постройки самолетов-гигантов. Мощное завода должна быть 800 единиц в год</w:t>
      </w:r>
      <w:r w:rsidRPr="004F07B5">
        <w:rPr>
          <w:rFonts w:ascii="Times New Roman" w:hAnsi="Times New Roman"/>
          <w:smallCaps/>
          <w:color w:val="000000" w:themeColor="text1"/>
          <w:sz w:val="16"/>
          <w:szCs w:val="16"/>
        </w:rPr>
        <w:t xml:space="preserve">. </w:t>
      </w:r>
      <w:r w:rsidRPr="004F07B5">
        <w:rPr>
          <w:rFonts w:ascii="Times New Roman" w:hAnsi="Times New Roman"/>
          <w:color w:val="000000" w:themeColor="text1"/>
          <w:sz w:val="16"/>
          <w:szCs w:val="16"/>
        </w:rPr>
        <w:t>Завод должен быть пущен ранее против имеющегося плана, а именно: в 1933 г должен бить начат задел первой серии.</w:t>
      </w:r>
    </w:p>
    <w:p w14:paraId="01D5B9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Новый завод в гор. Ейске для серийного выпуска желых морских самолетов; мощность завода - 300 единиц в год</w:t>
      </w:r>
      <w:r w:rsidRPr="004F07B5">
        <w:rPr>
          <w:rFonts w:ascii="Times New Roman" w:hAnsi="Times New Roman"/>
          <w:smallCaps/>
          <w:color w:val="000000" w:themeColor="text1"/>
          <w:sz w:val="16"/>
          <w:szCs w:val="16"/>
        </w:rPr>
        <w:t>; з</w:t>
      </w:r>
      <w:r w:rsidRPr="004F07B5">
        <w:rPr>
          <w:rFonts w:ascii="Times New Roman" w:hAnsi="Times New Roman"/>
          <w:color w:val="000000" w:themeColor="text1"/>
          <w:sz w:val="16"/>
          <w:szCs w:val="16"/>
        </w:rPr>
        <w:t>авод должен начать задел первых серий в 1933 г.</w:t>
      </w:r>
    </w:p>
    <w:p w14:paraId="7F3993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Новый завод массового выпуска легких спортивных самолетов; мощность - 3000 единиц в год; заводдолжен дать выпуск первых серий в 1934 г.</w:t>
      </w:r>
    </w:p>
    <w:p w14:paraId="5EDB89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Новый завод в непосредственной близости от ОКБ для выпуска небольшими сериями самолетов малого тоннажа различного типа. Завод должен иметь мощность до 1000 в год. Первые серии должны быть выпущены в 1934 г.</w:t>
      </w:r>
    </w:p>
    <w:p w14:paraId="273552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для самолетостроения требуется: 4 новых завода и достройка двух строящихся.</w:t>
      </w:r>
    </w:p>
    <w:p w14:paraId="4399A2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самолетостроительных заводов по годам - см. таблицу "Загрузка серийных заводов".</w:t>
      </w:r>
    </w:p>
    <w:p w14:paraId="780C2EA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Ддя обеспечения моторами выпускаемых самолетов должны быть построены в окончены оледующие моторостроятельные заводы:.</w:t>
      </w:r>
    </w:p>
    <w:p w14:paraId="066653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Завод № 19 предназначается для массового выпуска моторов воздушного охлаждения и должен иметь мощнность 5600 единиц в год. Первые серии моторов должны быть выпущены в 1933 г.</w:t>
      </w:r>
    </w:p>
    <w:p w14:paraId="1EAD5E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Новый завод моторов воздушногоохлаждения; мощность 15000 единиц в год; выпуск первой сери должна быть в 1934 г.</w:t>
      </w:r>
    </w:p>
    <w:p w14:paraId="7BFCB9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Новый завод моторов водяного охлаждения /предназначается для постройки лицензионных моторов/. Первыа серии должны быть выпущены в 1935 году.</w:t>
      </w:r>
    </w:p>
    <w:p w14:paraId="29740B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для моторостроения требуется:</w:t>
      </w:r>
    </w:p>
    <w:p w14:paraId="63F0364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двух новых заводов в достройка одного. Мощности заводов по годам см. Таблицу № 4.</w:t>
      </w:r>
    </w:p>
    <w:p w14:paraId="115EFA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того, что на 1935 год назнчена постройка одних и тех же моторов на нескольких заводах, например:М38 на № 19 и № 29 и М34 и М35 - на заводах № 24 и 26, надо рассмотреть распределение работа между заводами с точки зрения кооперация заводов (351).</w:t>
      </w:r>
    </w:p>
    <w:p w14:paraId="03AF01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Сравнение унифицированной программы, намеченной УВВС и ОКБ на 1931-1934 гг.</w:t>
      </w:r>
    </w:p>
    <w:p w14:paraId="6BD2F3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опытного самолетостроения ОКБ на 1931-1934 (по униф. программе)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19"/>
        <w:gridCol w:w="1520"/>
        <w:gridCol w:w="1750"/>
        <w:gridCol w:w="3799"/>
      </w:tblGrid>
      <w:tr w:rsidR="00365C94" w:rsidRPr="004F07B5" w14:paraId="4FE96D0C" w14:textId="77777777">
        <w:tc>
          <w:tcPr>
            <w:tcW w:w="1668" w:type="dxa"/>
          </w:tcPr>
          <w:p w14:paraId="16E54B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w:t>
            </w:r>
          </w:p>
        </w:tc>
        <w:tc>
          <w:tcPr>
            <w:tcW w:w="1719" w:type="dxa"/>
          </w:tcPr>
          <w:p w14:paraId="757FFE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Намечено ВВС</w:t>
            </w:r>
          </w:p>
        </w:tc>
        <w:tc>
          <w:tcPr>
            <w:tcW w:w="1520" w:type="dxa"/>
          </w:tcPr>
          <w:p w14:paraId="4A438E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Добавлено ОКБ</w:t>
            </w:r>
          </w:p>
        </w:tc>
        <w:tc>
          <w:tcPr>
            <w:tcW w:w="1750" w:type="dxa"/>
          </w:tcPr>
          <w:p w14:paraId="1CC53F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в программе</w:t>
            </w:r>
          </w:p>
        </w:tc>
        <w:tc>
          <w:tcPr>
            <w:tcW w:w="3799" w:type="dxa"/>
          </w:tcPr>
          <w:p w14:paraId="5631CF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в серии</w:t>
            </w:r>
          </w:p>
        </w:tc>
      </w:tr>
      <w:tr w:rsidR="00365C94" w:rsidRPr="004F07B5" w14:paraId="0DA7F912" w14:textId="77777777">
        <w:tc>
          <w:tcPr>
            <w:tcW w:w="1668" w:type="dxa"/>
          </w:tcPr>
          <w:p w14:paraId="49093D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719" w:type="dxa"/>
          </w:tcPr>
          <w:p w14:paraId="027CBC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65FA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w:t>
            </w:r>
          </w:p>
        </w:tc>
        <w:tc>
          <w:tcPr>
            <w:tcW w:w="1750" w:type="dxa"/>
          </w:tcPr>
          <w:p w14:paraId="1EB7DA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w:t>
            </w:r>
          </w:p>
        </w:tc>
        <w:tc>
          <w:tcPr>
            <w:tcW w:w="3799" w:type="dxa"/>
          </w:tcPr>
          <w:p w14:paraId="0E37CC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A5BA00" w14:textId="77777777">
        <w:tc>
          <w:tcPr>
            <w:tcW w:w="1668" w:type="dxa"/>
          </w:tcPr>
          <w:p w14:paraId="000AEB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w:t>
            </w:r>
          </w:p>
        </w:tc>
        <w:tc>
          <w:tcPr>
            <w:tcW w:w="1719" w:type="dxa"/>
          </w:tcPr>
          <w:p w14:paraId="3DEF4E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09504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И9-М34</w:t>
            </w:r>
          </w:p>
        </w:tc>
        <w:tc>
          <w:tcPr>
            <w:tcW w:w="1750" w:type="dxa"/>
          </w:tcPr>
          <w:p w14:paraId="0FD48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И9-М34</w:t>
            </w:r>
          </w:p>
        </w:tc>
        <w:tc>
          <w:tcPr>
            <w:tcW w:w="3799" w:type="dxa"/>
          </w:tcPr>
          <w:p w14:paraId="66E274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A039E18" w14:textId="77777777">
        <w:tc>
          <w:tcPr>
            <w:tcW w:w="1668" w:type="dxa"/>
          </w:tcPr>
          <w:p w14:paraId="28DD5A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пулеметный</w:t>
            </w:r>
          </w:p>
        </w:tc>
        <w:tc>
          <w:tcPr>
            <w:tcW w:w="1719" w:type="dxa"/>
          </w:tcPr>
          <w:p w14:paraId="4ED5A7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7584E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И10-РП</w:t>
            </w:r>
          </w:p>
        </w:tc>
        <w:tc>
          <w:tcPr>
            <w:tcW w:w="1750" w:type="dxa"/>
          </w:tcPr>
          <w:p w14:paraId="074F0E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И10-РП</w:t>
            </w:r>
          </w:p>
        </w:tc>
        <w:tc>
          <w:tcPr>
            <w:tcW w:w="3799" w:type="dxa"/>
          </w:tcPr>
          <w:p w14:paraId="7EF577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пул.</w:t>
            </w:r>
          </w:p>
        </w:tc>
      </w:tr>
      <w:tr w:rsidR="00365C94" w:rsidRPr="004F07B5" w14:paraId="07F998F9" w14:textId="77777777">
        <w:tc>
          <w:tcPr>
            <w:tcW w:w="1668" w:type="dxa"/>
          </w:tcPr>
          <w:p w14:paraId="67D4C5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8B058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034EB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ИП-М32</w:t>
            </w:r>
          </w:p>
        </w:tc>
        <w:tc>
          <w:tcPr>
            <w:tcW w:w="1750" w:type="dxa"/>
          </w:tcPr>
          <w:p w14:paraId="19433B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ИП-М32</w:t>
            </w:r>
          </w:p>
        </w:tc>
        <w:tc>
          <w:tcPr>
            <w:tcW w:w="3799" w:type="dxa"/>
          </w:tcPr>
          <w:p w14:paraId="4346A3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32080CF" w14:textId="77777777">
        <w:tc>
          <w:tcPr>
            <w:tcW w:w="1668" w:type="dxa"/>
          </w:tcPr>
          <w:p w14:paraId="0D6E37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719" w:type="dxa"/>
          </w:tcPr>
          <w:p w14:paraId="584BD9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w:t>
            </w:r>
          </w:p>
        </w:tc>
        <w:tc>
          <w:tcPr>
            <w:tcW w:w="1520" w:type="dxa"/>
          </w:tcPr>
          <w:p w14:paraId="70E469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05A8B2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w:t>
            </w:r>
          </w:p>
        </w:tc>
        <w:tc>
          <w:tcPr>
            <w:tcW w:w="3799" w:type="dxa"/>
          </w:tcPr>
          <w:p w14:paraId="33DC3D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9C17212" w14:textId="77777777">
        <w:tc>
          <w:tcPr>
            <w:tcW w:w="1668" w:type="dxa"/>
          </w:tcPr>
          <w:p w14:paraId="30FA5C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w:t>
            </w:r>
          </w:p>
        </w:tc>
        <w:tc>
          <w:tcPr>
            <w:tcW w:w="1719" w:type="dxa"/>
          </w:tcPr>
          <w:p w14:paraId="0FC69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И12-2М22</w:t>
            </w:r>
          </w:p>
        </w:tc>
        <w:tc>
          <w:tcPr>
            <w:tcW w:w="1520" w:type="dxa"/>
          </w:tcPr>
          <w:p w14:paraId="50C925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F9D80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И12-2М22</w:t>
            </w:r>
          </w:p>
        </w:tc>
        <w:tc>
          <w:tcPr>
            <w:tcW w:w="3799" w:type="dxa"/>
          </w:tcPr>
          <w:p w14:paraId="685FAE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00B102C" w14:textId="77777777">
        <w:tc>
          <w:tcPr>
            <w:tcW w:w="1668" w:type="dxa"/>
          </w:tcPr>
          <w:p w14:paraId="4D41EB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пушечный</w:t>
            </w:r>
          </w:p>
        </w:tc>
        <w:tc>
          <w:tcPr>
            <w:tcW w:w="1719" w:type="dxa"/>
          </w:tcPr>
          <w:p w14:paraId="74F7CB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61480B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И7-М22</w:t>
            </w:r>
          </w:p>
        </w:tc>
        <w:tc>
          <w:tcPr>
            <w:tcW w:w="1750" w:type="dxa"/>
          </w:tcPr>
          <w:p w14:paraId="23F8B6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И7-М22</w:t>
            </w:r>
          </w:p>
        </w:tc>
        <w:tc>
          <w:tcPr>
            <w:tcW w:w="3799" w:type="dxa"/>
          </w:tcPr>
          <w:p w14:paraId="177935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лин.</w:t>
            </w:r>
          </w:p>
        </w:tc>
      </w:tr>
      <w:tr w:rsidR="00365C94" w:rsidRPr="004F07B5" w14:paraId="4113BA7B" w14:textId="77777777">
        <w:tc>
          <w:tcPr>
            <w:tcW w:w="1668" w:type="dxa"/>
          </w:tcPr>
          <w:p w14:paraId="637821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2B0E4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7468F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ИП2-2М38</w:t>
            </w:r>
          </w:p>
        </w:tc>
        <w:tc>
          <w:tcPr>
            <w:tcW w:w="1750" w:type="dxa"/>
          </w:tcPr>
          <w:p w14:paraId="58F9F5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ИП2-2М38</w:t>
            </w:r>
          </w:p>
        </w:tc>
        <w:tc>
          <w:tcPr>
            <w:tcW w:w="3799" w:type="dxa"/>
          </w:tcPr>
          <w:p w14:paraId="085507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00B4ABE" w14:textId="77777777">
        <w:tc>
          <w:tcPr>
            <w:tcW w:w="1668" w:type="dxa"/>
          </w:tcPr>
          <w:p w14:paraId="2CE5E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719" w:type="dxa"/>
          </w:tcPr>
          <w:p w14:paraId="0A58E8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ДИ4-Керт.</w:t>
            </w:r>
          </w:p>
        </w:tc>
        <w:tc>
          <w:tcPr>
            <w:tcW w:w="1520" w:type="dxa"/>
          </w:tcPr>
          <w:p w14:paraId="0FE41A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CE718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08AD6B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069AF03" w14:textId="77777777">
        <w:tc>
          <w:tcPr>
            <w:tcW w:w="1668" w:type="dxa"/>
          </w:tcPr>
          <w:p w14:paraId="4C3F12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w:t>
            </w:r>
          </w:p>
        </w:tc>
        <w:tc>
          <w:tcPr>
            <w:tcW w:w="1719" w:type="dxa"/>
          </w:tcPr>
          <w:p w14:paraId="2AA330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178ED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ДИ7-М34</w:t>
            </w:r>
          </w:p>
        </w:tc>
        <w:tc>
          <w:tcPr>
            <w:tcW w:w="1750" w:type="dxa"/>
          </w:tcPr>
          <w:p w14:paraId="274A66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ДИ7-М34</w:t>
            </w:r>
          </w:p>
        </w:tc>
        <w:tc>
          <w:tcPr>
            <w:tcW w:w="3799" w:type="dxa"/>
          </w:tcPr>
          <w:p w14:paraId="6C3B77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A1ABB32" w14:textId="77777777">
        <w:tc>
          <w:tcPr>
            <w:tcW w:w="1668" w:type="dxa"/>
          </w:tcPr>
          <w:p w14:paraId="316BD7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12D0E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ДИ6-М34</w:t>
            </w:r>
          </w:p>
        </w:tc>
        <w:tc>
          <w:tcPr>
            <w:tcW w:w="1520" w:type="dxa"/>
          </w:tcPr>
          <w:p w14:paraId="088419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ED033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ДИ6-М34</w:t>
            </w:r>
          </w:p>
        </w:tc>
        <w:tc>
          <w:tcPr>
            <w:tcW w:w="3799" w:type="dxa"/>
          </w:tcPr>
          <w:p w14:paraId="245D4B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w:t>
            </w:r>
          </w:p>
        </w:tc>
      </w:tr>
      <w:tr w:rsidR="00365C94" w:rsidRPr="004F07B5" w14:paraId="5AC821F2" w14:textId="77777777">
        <w:tc>
          <w:tcPr>
            <w:tcW w:w="1668" w:type="dxa"/>
          </w:tcPr>
          <w:p w14:paraId="5E8C34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1719" w:type="dxa"/>
          </w:tcPr>
          <w:p w14:paraId="43C9A2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Р10-М35</w:t>
            </w:r>
          </w:p>
        </w:tc>
        <w:tc>
          <w:tcPr>
            <w:tcW w:w="1520" w:type="dxa"/>
          </w:tcPr>
          <w:p w14:paraId="297948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CE154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Р10-М35</w:t>
            </w:r>
          </w:p>
        </w:tc>
        <w:tc>
          <w:tcPr>
            <w:tcW w:w="3799" w:type="dxa"/>
          </w:tcPr>
          <w:p w14:paraId="5B7CB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w:t>
            </w:r>
          </w:p>
        </w:tc>
      </w:tr>
      <w:tr w:rsidR="00365C94" w:rsidRPr="004F07B5" w14:paraId="44A4DF57" w14:textId="77777777">
        <w:tc>
          <w:tcPr>
            <w:tcW w:w="1668" w:type="dxa"/>
          </w:tcPr>
          <w:p w14:paraId="4ACB2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DCB24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Р8-М27/34</w:t>
            </w:r>
          </w:p>
        </w:tc>
        <w:tc>
          <w:tcPr>
            <w:tcW w:w="1520" w:type="dxa"/>
          </w:tcPr>
          <w:p w14:paraId="254071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45A1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Р8-М34</w:t>
            </w:r>
          </w:p>
        </w:tc>
        <w:tc>
          <w:tcPr>
            <w:tcW w:w="3799" w:type="dxa"/>
          </w:tcPr>
          <w:p w14:paraId="7FD5B5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D4510DE" w14:textId="77777777">
        <w:tc>
          <w:tcPr>
            <w:tcW w:w="1668" w:type="dxa"/>
          </w:tcPr>
          <w:p w14:paraId="0418D2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76216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Р9-2М26</w:t>
            </w:r>
          </w:p>
        </w:tc>
        <w:tc>
          <w:tcPr>
            <w:tcW w:w="1520" w:type="dxa"/>
          </w:tcPr>
          <w:p w14:paraId="190E1A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D2757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94593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F713E85" w14:textId="77777777">
        <w:tc>
          <w:tcPr>
            <w:tcW w:w="1668" w:type="dxa"/>
          </w:tcPr>
          <w:p w14:paraId="5DA50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E3262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DFC32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Р11-М27/34</w:t>
            </w:r>
          </w:p>
        </w:tc>
        <w:tc>
          <w:tcPr>
            <w:tcW w:w="1750" w:type="dxa"/>
          </w:tcPr>
          <w:p w14:paraId="1F23E9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Р11-М27/34</w:t>
            </w:r>
          </w:p>
        </w:tc>
        <w:tc>
          <w:tcPr>
            <w:tcW w:w="3799" w:type="dxa"/>
          </w:tcPr>
          <w:p w14:paraId="3FAF9E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r>
      <w:tr w:rsidR="00365C94" w:rsidRPr="004F07B5" w14:paraId="29552760" w14:textId="77777777">
        <w:tc>
          <w:tcPr>
            <w:tcW w:w="1668" w:type="dxa"/>
          </w:tcPr>
          <w:p w14:paraId="46784C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w:t>
            </w:r>
          </w:p>
        </w:tc>
        <w:tc>
          <w:tcPr>
            <w:tcW w:w="1719" w:type="dxa"/>
          </w:tcPr>
          <w:p w14:paraId="10134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МИ3-2М34</w:t>
            </w:r>
          </w:p>
        </w:tc>
        <w:tc>
          <w:tcPr>
            <w:tcW w:w="1520" w:type="dxa"/>
          </w:tcPr>
          <w:p w14:paraId="4EF51B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C1A2D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МИ3-2М34</w:t>
            </w:r>
          </w:p>
        </w:tc>
        <w:tc>
          <w:tcPr>
            <w:tcW w:w="3799" w:type="dxa"/>
          </w:tcPr>
          <w:p w14:paraId="03492D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1936</w:t>
            </w:r>
          </w:p>
        </w:tc>
      </w:tr>
      <w:tr w:rsidR="00365C94" w:rsidRPr="004F07B5" w14:paraId="40D7AC7B" w14:textId="77777777">
        <w:tc>
          <w:tcPr>
            <w:tcW w:w="1668" w:type="dxa"/>
          </w:tcPr>
          <w:p w14:paraId="42D466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96522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СК1-2М35</w:t>
            </w:r>
          </w:p>
        </w:tc>
        <w:tc>
          <w:tcPr>
            <w:tcW w:w="1520" w:type="dxa"/>
          </w:tcPr>
          <w:p w14:paraId="67EDB2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4F642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СК1-2М35</w:t>
            </w:r>
          </w:p>
        </w:tc>
        <w:tc>
          <w:tcPr>
            <w:tcW w:w="3799" w:type="dxa"/>
          </w:tcPr>
          <w:p w14:paraId="166BCE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1936</w:t>
            </w:r>
          </w:p>
        </w:tc>
      </w:tr>
      <w:tr w:rsidR="00365C94" w:rsidRPr="004F07B5" w14:paraId="4AC4E9BB" w14:textId="77777777">
        <w:tc>
          <w:tcPr>
            <w:tcW w:w="1668" w:type="dxa"/>
          </w:tcPr>
          <w:p w14:paraId="2D00D2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Штурмовые</w:t>
            </w:r>
          </w:p>
        </w:tc>
        <w:tc>
          <w:tcPr>
            <w:tcW w:w="1719" w:type="dxa"/>
          </w:tcPr>
          <w:p w14:paraId="1396C2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1520" w:type="dxa"/>
          </w:tcPr>
          <w:p w14:paraId="19A8B7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789E07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ТШ3-М34</w:t>
            </w:r>
          </w:p>
        </w:tc>
        <w:tc>
          <w:tcPr>
            <w:tcW w:w="3799" w:type="dxa"/>
          </w:tcPr>
          <w:p w14:paraId="61A324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1B3DBFA" w14:textId="77777777">
        <w:tc>
          <w:tcPr>
            <w:tcW w:w="1668" w:type="dxa"/>
          </w:tcPr>
          <w:p w14:paraId="7F4795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84FB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c>
          <w:tcPr>
            <w:tcW w:w="1520" w:type="dxa"/>
          </w:tcPr>
          <w:p w14:paraId="24B8B3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CC621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c>
          <w:tcPr>
            <w:tcW w:w="3799" w:type="dxa"/>
          </w:tcPr>
          <w:p w14:paraId="380D4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 (мод. И)</w:t>
            </w:r>
          </w:p>
        </w:tc>
      </w:tr>
      <w:tr w:rsidR="00365C94" w:rsidRPr="004F07B5" w14:paraId="3F7705E5" w14:textId="77777777">
        <w:tc>
          <w:tcPr>
            <w:tcW w:w="1668" w:type="dxa"/>
          </w:tcPr>
          <w:p w14:paraId="1C0AEA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9D3F5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376E7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ТШ3-М34</w:t>
            </w:r>
          </w:p>
        </w:tc>
        <w:tc>
          <w:tcPr>
            <w:tcW w:w="1750" w:type="dxa"/>
          </w:tcPr>
          <w:p w14:paraId="03A40F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ТШ3-М34</w:t>
            </w:r>
          </w:p>
        </w:tc>
        <w:tc>
          <w:tcPr>
            <w:tcW w:w="3799" w:type="dxa"/>
          </w:tcPr>
          <w:p w14:paraId="47EBE3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 (мод. Р)</w:t>
            </w:r>
          </w:p>
        </w:tc>
      </w:tr>
      <w:tr w:rsidR="00365C94" w:rsidRPr="004F07B5" w14:paraId="20AD70C8" w14:textId="77777777">
        <w:tc>
          <w:tcPr>
            <w:tcW w:w="1668" w:type="dxa"/>
          </w:tcPr>
          <w:p w14:paraId="542A06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B3A9F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42F72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ЛШ-5</w:t>
            </w:r>
          </w:p>
        </w:tc>
        <w:tc>
          <w:tcPr>
            <w:tcW w:w="1750" w:type="dxa"/>
          </w:tcPr>
          <w:p w14:paraId="1FBBB3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ЛШ-5</w:t>
            </w:r>
          </w:p>
        </w:tc>
        <w:tc>
          <w:tcPr>
            <w:tcW w:w="3799" w:type="dxa"/>
          </w:tcPr>
          <w:p w14:paraId="7ED3D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64E3D3E" w14:textId="77777777">
        <w:tc>
          <w:tcPr>
            <w:tcW w:w="1668" w:type="dxa"/>
          </w:tcPr>
          <w:p w14:paraId="38CC7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1719" w:type="dxa"/>
          </w:tcPr>
          <w:p w14:paraId="176F62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7249E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ТБ3-4М34</w:t>
            </w:r>
          </w:p>
        </w:tc>
        <w:tc>
          <w:tcPr>
            <w:tcW w:w="1750" w:type="dxa"/>
          </w:tcPr>
          <w:p w14:paraId="42D048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ТБ3-4М34</w:t>
            </w:r>
          </w:p>
        </w:tc>
        <w:tc>
          <w:tcPr>
            <w:tcW w:w="3799" w:type="dxa"/>
          </w:tcPr>
          <w:p w14:paraId="4B8C09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34768A" w14:textId="77777777">
        <w:tc>
          <w:tcPr>
            <w:tcW w:w="1668" w:type="dxa"/>
          </w:tcPr>
          <w:p w14:paraId="129065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88111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w:t>
            </w:r>
          </w:p>
        </w:tc>
        <w:tc>
          <w:tcPr>
            <w:tcW w:w="1520" w:type="dxa"/>
          </w:tcPr>
          <w:p w14:paraId="1A8CA9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14966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w:t>
            </w:r>
          </w:p>
        </w:tc>
        <w:tc>
          <w:tcPr>
            <w:tcW w:w="3799" w:type="dxa"/>
          </w:tcPr>
          <w:p w14:paraId="17EDB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r>
      <w:tr w:rsidR="00365C94" w:rsidRPr="004F07B5" w14:paraId="5967790C" w14:textId="77777777">
        <w:tc>
          <w:tcPr>
            <w:tcW w:w="1668" w:type="dxa"/>
          </w:tcPr>
          <w:p w14:paraId="75B45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27FAC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17128C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АНТ14-5М22</w:t>
            </w:r>
          </w:p>
        </w:tc>
        <w:tc>
          <w:tcPr>
            <w:tcW w:w="1750" w:type="dxa"/>
          </w:tcPr>
          <w:p w14:paraId="3D92B9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АНТ14-5М22</w:t>
            </w:r>
          </w:p>
        </w:tc>
        <w:tc>
          <w:tcPr>
            <w:tcW w:w="3799" w:type="dxa"/>
          </w:tcPr>
          <w:p w14:paraId="40DC2A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E6500AF" w14:textId="77777777">
        <w:tc>
          <w:tcPr>
            <w:tcW w:w="1668" w:type="dxa"/>
          </w:tcPr>
          <w:p w14:paraId="719BAE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C94A3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w:t>
            </w:r>
          </w:p>
        </w:tc>
        <w:tc>
          <w:tcPr>
            <w:tcW w:w="1520" w:type="dxa"/>
          </w:tcPr>
          <w:p w14:paraId="6D404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53890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w:t>
            </w:r>
          </w:p>
        </w:tc>
        <w:tc>
          <w:tcPr>
            <w:tcW w:w="3799" w:type="dxa"/>
          </w:tcPr>
          <w:p w14:paraId="761D55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7F4D1DB" w14:textId="77777777">
        <w:tc>
          <w:tcPr>
            <w:tcW w:w="1668" w:type="dxa"/>
          </w:tcPr>
          <w:p w14:paraId="63D831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80266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ТБ6</w:t>
            </w:r>
          </w:p>
        </w:tc>
        <w:tc>
          <w:tcPr>
            <w:tcW w:w="1520" w:type="dxa"/>
          </w:tcPr>
          <w:p w14:paraId="0F1FD0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28E3F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ТБ6</w:t>
            </w:r>
          </w:p>
        </w:tc>
        <w:tc>
          <w:tcPr>
            <w:tcW w:w="3799" w:type="dxa"/>
          </w:tcPr>
          <w:p w14:paraId="3625EC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 гигант</w:t>
            </w:r>
          </w:p>
        </w:tc>
      </w:tr>
      <w:tr w:rsidR="00365C94" w:rsidRPr="004F07B5" w14:paraId="4B205EEA" w14:textId="77777777">
        <w:tc>
          <w:tcPr>
            <w:tcW w:w="1668" w:type="dxa"/>
          </w:tcPr>
          <w:p w14:paraId="36239C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F43EB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520" w:type="dxa"/>
          </w:tcPr>
          <w:p w14:paraId="3B9EEA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A976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3799" w:type="dxa"/>
          </w:tcPr>
          <w:p w14:paraId="7C8666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7CBCCB9" w14:textId="77777777">
        <w:tc>
          <w:tcPr>
            <w:tcW w:w="1668" w:type="dxa"/>
          </w:tcPr>
          <w:p w14:paraId="33E613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C82E2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w:t>
            </w:r>
          </w:p>
        </w:tc>
        <w:tc>
          <w:tcPr>
            <w:tcW w:w="1520" w:type="dxa"/>
          </w:tcPr>
          <w:p w14:paraId="64290C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5D2BE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w:t>
            </w:r>
          </w:p>
        </w:tc>
        <w:tc>
          <w:tcPr>
            <w:tcW w:w="3799" w:type="dxa"/>
          </w:tcPr>
          <w:p w14:paraId="50EBF9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w:t>
            </w:r>
          </w:p>
        </w:tc>
      </w:tr>
      <w:tr w:rsidR="00365C94" w:rsidRPr="004F07B5" w14:paraId="343D1A81" w14:textId="77777777">
        <w:tc>
          <w:tcPr>
            <w:tcW w:w="1668" w:type="dxa"/>
          </w:tcPr>
          <w:p w14:paraId="307982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0977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АНТ9-3М26</w:t>
            </w:r>
          </w:p>
        </w:tc>
        <w:tc>
          <w:tcPr>
            <w:tcW w:w="1520" w:type="dxa"/>
          </w:tcPr>
          <w:p w14:paraId="0EB9F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0FB98E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АНТ9-3М26</w:t>
            </w:r>
          </w:p>
        </w:tc>
        <w:tc>
          <w:tcPr>
            <w:tcW w:w="3799" w:type="dxa"/>
          </w:tcPr>
          <w:p w14:paraId="5CA801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r>
      <w:tr w:rsidR="00365C94" w:rsidRPr="004F07B5" w14:paraId="2C163844" w14:textId="77777777">
        <w:tc>
          <w:tcPr>
            <w:tcW w:w="1668" w:type="dxa"/>
          </w:tcPr>
          <w:p w14:paraId="272E84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3EB05A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ТБ7</w:t>
            </w:r>
          </w:p>
        </w:tc>
        <w:tc>
          <w:tcPr>
            <w:tcW w:w="1520" w:type="dxa"/>
          </w:tcPr>
          <w:p w14:paraId="0E9C92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7B314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СТБ7</w:t>
            </w:r>
          </w:p>
        </w:tc>
        <w:tc>
          <w:tcPr>
            <w:tcW w:w="3799" w:type="dxa"/>
          </w:tcPr>
          <w:p w14:paraId="1C16A7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СТБ</w:t>
            </w:r>
          </w:p>
        </w:tc>
      </w:tr>
      <w:tr w:rsidR="00365C94" w:rsidRPr="004F07B5" w14:paraId="789EC261" w14:textId="77777777">
        <w:tc>
          <w:tcPr>
            <w:tcW w:w="1668" w:type="dxa"/>
          </w:tcPr>
          <w:p w14:paraId="6B7940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5B2FA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ТБ8</w:t>
            </w:r>
          </w:p>
        </w:tc>
        <w:tc>
          <w:tcPr>
            <w:tcW w:w="1520" w:type="dxa"/>
          </w:tcPr>
          <w:p w14:paraId="5E4594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E61E4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C8440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5499F4D" w14:textId="77777777">
        <w:tc>
          <w:tcPr>
            <w:tcW w:w="1668" w:type="dxa"/>
          </w:tcPr>
          <w:p w14:paraId="7D9400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31ED5C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ТБ9</w:t>
            </w:r>
          </w:p>
        </w:tc>
        <w:tc>
          <w:tcPr>
            <w:tcW w:w="1520" w:type="dxa"/>
          </w:tcPr>
          <w:p w14:paraId="7A00A9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067297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52205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F4E3B67" w14:textId="77777777">
        <w:tc>
          <w:tcPr>
            <w:tcW w:w="1668" w:type="dxa"/>
          </w:tcPr>
          <w:p w14:paraId="647116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w:t>
            </w:r>
          </w:p>
        </w:tc>
        <w:tc>
          <w:tcPr>
            <w:tcW w:w="1719" w:type="dxa"/>
          </w:tcPr>
          <w:p w14:paraId="618966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1520" w:type="dxa"/>
          </w:tcPr>
          <w:p w14:paraId="6F33E5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4F312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3799" w:type="dxa"/>
          </w:tcPr>
          <w:p w14:paraId="6C2054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r>
      <w:tr w:rsidR="00365C94" w:rsidRPr="004F07B5" w14:paraId="5D3A0DF7" w14:textId="77777777">
        <w:tc>
          <w:tcPr>
            <w:tcW w:w="1668" w:type="dxa"/>
          </w:tcPr>
          <w:p w14:paraId="6749B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1719" w:type="dxa"/>
          </w:tcPr>
          <w:p w14:paraId="113D1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c>
          <w:tcPr>
            <w:tcW w:w="1520" w:type="dxa"/>
          </w:tcPr>
          <w:p w14:paraId="6FE233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3ED13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c>
          <w:tcPr>
            <w:tcW w:w="3799" w:type="dxa"/>
          </w:tcPr>
          <w:p w14:paraId="491F9F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r>
      <w:tr w:rsidR="00365C94" w:rsidRPr="004F07B5" w14:paraId="3B7B8C51" w14:textId="77777777">
        <w:tc>
          <w:tcPr>
            <w:tcW w:w="1668" w:type="dxa"/>
          </w:tcPr>
          <w:p w14:paraId="173699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4B3EB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1520" w:type="dxa"/>
          </w:tcPr>
          <w:p w14:paraId="2555E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6CBB64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3799" w:type="dxa"/>
          </w:tcPr>
          <w:p w14:paraId="6C1D4F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r>
      <w:tr w:rsidR="00365C94" w:rsidRPr="004F07B5" w14:paraId="5B7B26D6" w14:textId="77777777">
        <w:tc>
          <w:tcPr>
            <w:tcW w:w="1668" w:type="dxa"/>
          </w:tcPr>
          <w:p w14:paraId="0DC2C2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w:t>
            </w:r>
          </w:p>
        </w:tc>
        <w:tc>
          <w:tcPr>
            <w:tcW w:w="1719" w:type="dxa"/>
          </w:tcPr>
          <w:p w14:paraId="03BD3D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0DFD13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w:t>
            </w:r>
          </w:p>
        </w:tc>
        <w:tc>
          <w:tcPr>
            <w:tcW w:w="1750" w:type="dxa"/>
          </w:tcPr>
          <w:p w14:paraId="40EF3D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w:t>
            </w:r>
          </w:p>
        </w:tc>
        <w:tc>
          <w:tcPr>
            <w:tcW w:w="3799" w:type="dxa"/>
          </w:tcPr>
          <w:p w14:paraId="351757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w:t>
            </w:r>
          </w:p>
        </w:tc>
      </w:tr>
      <w:tr w:rsidR="00365C94" w:rsidRPr="004F07B5" w14:paraId="548CDDA2" w14:textId="77777777">
        <w:tc>
          <w:tcPr>
            <w:tcW w:w="1668" w:type="dxa"/>
          </w:tcPr>
          <w:p w14:paraId="1E8DD1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1719" w:type="dxa"/>
          </w:tcPr>
          <w:p w14:paraId="41B8B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65674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4652C5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06457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3F5D592" w14:textId="77777777">
        <w:tc>
          <w:tcPr>
            <w:tcW w:w="1668" w:type="dxa"/>
          </w:tcPr>
          <w:p w14:paraId="3B1F6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Специальные</w:t>
            </w:r>
          </w:p>
        </w:tc>
        <w:tc>
          <w:tcPr>
            <w:tcW w:w="1719" w:type="dxa"/>
          </w:tcPr>
          <w:p w14:paraId="3F31FC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7BAEDD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c>
          <w:tcPr>
            <w:tcW w:w="1750" w:type="dxa"/>
          </w:tcPr>
          <w:p w14:paraId="7E70D4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c>
          <w:tcPr>
            <w:tcW w:w="3799" w:type="dxa"/>
          </w:tcPr>
          <w:p w14:paraId="49A32C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ADF325B" w14:textId="77777777">
        <w:tc>
          <w:tcPr>
            <w:tcW w:w="1668" w:type="dxa"/>
          </w:tcPr>
          <w:p w14:paraId="590F0B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312695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30427C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c>
          <w:tcPr>
            <w:tcW w:w="1750" w:type="dxa"/>
          </w:tcPr>
          <w:p w14:paraId="01A111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c>
          <w:tcPr>
            <w:tcW w:w="3799" w:type="dxa"/>
          </w:tcPr>
          <w:p w14:paraId="1B244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BB377F0" w14:textId="77777777">
        <w:tc>
          <w:tcPr>
            <w:tcW w:w="1668" w:type="dxa"/>
          </w:tcPr>
          <w:p w14:paraId="3F9BB9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543A26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5DB3A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1750" w:type="dxa"/>
          </w:tcPr>
          <w:p w14:paraId="5667B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3799" w:type="dxa"/>
          </w:tcPr>
          <w:p w14:paraId="638E0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28BAF14" w14:textId="77777777">
        <w:tc>
          <w:tcPr>
            <w:tcW w:w="1668" w:type="dxa"/>
          </w:tcPr>
          <w:p w14:paraId="0F0D1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4C0E1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Х1-2М34</w:t>
            </w:r>
          </w:p>
        </w:tc>
        <w:tc>
          <w:tcPr>
            <w:tcW w:w="1520" w:type="dxa"/>
          </w:tcPr>
          <w:p w14:paraId="768968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06DB7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5C1527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06CDE7F" w14:textId="77777777">
        <w:tc>
          <w:tcPr>
            <w:tcW w:w="1668" w:type="dxa"/>
          </w:tcPr>
          <w:p w14:paraId="33C85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7B1FE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ЛХ1-2М26</w:t>
            </w:r>
          </w:p>
        </w:tc>
        <w:tc>
          <w:tcPr>
            <w:tcW w:w="1520" w:type="dxa"/>
          </w:tcPr>
          <w:p w14:paraId="727C1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C8BD6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3BA2D2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EB49CBB" w14:textId="77777777">
        <w:tc>
          <w:tcPr>
            <w:tcW w:w="1668" w:type="dxa"/>
          </w:tcPr>
          <w:p w14:paraId="1BA0AE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E52D1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ЛС1-М48</w:t>
            </w:r>
          </w:p>
        </w:tc>
        <w:tc>
          <w:tcPr>
            <w:tcW w:w="1520" w:type="dxa"/>
          </w:tcPr>
          <w:p w14:paraId="4A2C5D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318A5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0395A3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32B9D92" w14:textId="77777777">
        <w:tc>
          <w:tcPr>
            <w:tcW w:w="1668" w:type="dxa"/>
          </w:tcPr>
          <w:p w14:paraId="11ED8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5F9F6D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СС1-М26</w:t>
            </w:r>
          </w:p>
        </w:tc>
        <w:tc>
          <w:tcPr>
            <w:tcW w:w="1520" w:type="dxa"/>
          </w:tcPr>
          <w:p w14:paraId="023A49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11289B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5DF1E0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7A06BE7" w14:textId="77777777">
        <w:tc>
          <w:tcPr>
            <w:tcW w:w="1668" w:type="dxa"/>
          </w:tcPr>
          <w:p w14:paraId="5B48B2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EFA3E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ВС2-2М26</w:t>
            </w:r>
          </w:p>
        </w:tc>
        <w:tc>
          <w:tcPr>
            <w:tcW w:w="1520" w:type="dxa"/>
          </w:tcPr>
          <w:p w14:paraId="312F52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7F83C8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DAA41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82739F6" w14:textId="77777777">
        <w:tc>
          <w:tcPr>
            <w:tcW w:w="1668" w:type="dxa"/>
          </w:tcPr>
          <w:p w14:paraId="305835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430E9B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ПБ1</w:t>
            </w:r>
          </w:p>
        </w:tc>
        <w:tc>
          <w:tcPr>
            <w:tcW w:w="1520" w:type="dxa"/>
          </w:tcPr>
          <w:p w14:paraId="226911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3D203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1AE757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BE406EB" w14:textId="77777777">
        <w:tc>
          <w:tcPr>
            <w:tcW w:w="1668" w:type="dxa"/>
          </w:tcPr>
          <w:p w14:paraId="53E75C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DE499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Э-1</w:t>
            </w:r>
          </w:p>
        </w:tc>
        <w:tc>
          <w:tcPr>
            <w:tcW w:w="1520" w:type="dxa"/>
          </w:tcPr>
          <w:p w14:paraId="75DA41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11AD7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0DC439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2F45E7" w14:textId="77777777">
        <w:tc>
          <w:tcPr>
            <w:tcW w:w="1668" w:type="dxa"/>
          </w:tcPr>
          <w:p w14:paraId="35EA44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73FC4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Э-2</w:t>
            </w:r>
          </w:p>
        </w:tc>
        <w:tc>
          <w:tcPr>
            <w:tcW w:w="1520" w:type="dxa"/>
          </w:tcPr>
          <w:p w14:paraId="644F8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59B8B4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1DF95B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4E50082" w14:textId="77777777">
        <w:tc>
          <w:tcPr>
            <w:tcW w:w="1668" w:type="dxa"/>
          </w:tcPr>
          <w:p w14:paraId="6A996E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B351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Г-2</w:t>
            </w:r>
          </w:p>
        </w:tc>
        <w:tc>
          <w:tcPr>
            <w:tcW w:w="1520" w:type="dxa"/>
          </w:tcPr>
          <w:p w14:paraId="5F17E2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325398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4C1E63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FA4160" w14:textId="77777777">
        <w:tc>
          <w:tcPr>
            <w:tcW w:w="1668" w:type="dxa"/>
          </w:tcPr>
          <w:p w14:paraId="205153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6AFFC1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А-2</w:t>
            </w:r>
          </w:p>
        </w:tc>
        <w:tc>
          <w:tcPr>
            <w:tcW w:w="1520" w:type="dxa"/>
          </w:tcPr>
          <w:p w14:paraId="70AC9E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2945E8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7A06A5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717B1C2" w14:textId="77777777">
        <w:tc>
          <w:tcPr>
            <w:tcW w:w="1668" w:type="dxa"/>
          </w:tcPr>
          <w:p w14:paraId="7AAADD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8100B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1520" w:type="dxa"/>
          </w:tcPr>
          <w:p w14:paraId="6AA8A2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50" w:type="dxa"/>
          </w:tcPr>
          <w:p w14:paraId="626A4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99" w:type="dxa"/>
          </w:tcPr>
          <w:p w14:paraId="228A84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FC4C8F1" w14:textId="77777777">
        <w:tc>
          <w:tcPr>
            <w:tcW w:w="1668" w:type="dxa"/>
          </w:tcPr>
          <w:p w14:paraId="230B1E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7C8C59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2F45C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1</w:t>
            </w:r>
          </w:p>
        </w:tc>
        <w:tc>
          <w:tcPr>
            <w:tcW w:w="1750" w:type="dxa"/>
          </w:tcPr>
          <w:p w14:paraId="236D98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1</w:t>
            </w:r>
          </w:p>
        </w:tc>
        <w:tc>
          <w:tcPr>
            <w:tcW w:w="3799" w:type="dxa"/>
          </w:tcPr>
          <w:p w14:paraId="3E7E56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6A5585" w14:textId="77777777">
        <w:tc>
          <w:tcPr>
            <w:tcW w:w="1668" w:type="dxa"/>
          </w:tcPr>
          <w:p w14:paraId="0B5D8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1E62D7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0EEA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2</w:t>
            </w:r>
          </w:p>
        </w:tc>
        <w:tc>
          <w:tcPr>
            <w:tcW w:w="1750" w:type="dxa"/>
          </w:tcPr>
          <w:p w14:paraId="6F6A6C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2</w:t>
            </w:r>
          </w:p>
        </w:tc>
        <w:tc>
          <w:tcPr>
            <w:tcW w:w="3799" w:type="dxa"/>
          </w:tcPr>
          <w:p w14:paraId="60CACE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84F209" w14:textId="77777777">
        <w:tc>
          <w:tcPr>
            <w:tcW w:w="1668" w:type="dxa"/>
          </w:tcPr>
          <w:p w14:paraId="0D5FAA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2A2B5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AFE68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3</w:t>
            </w:r>
          </w:p>
        </w:tc>
        <w:tc>
          <w:tcPr>
            <w:tcW w:w="1750" w:type="dxa"/>
          </w:tcPr>
          <w:p w14:paraId="6D05FE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3</w:t>
            </w:r>
          </w:p>
        </w:tc>
        <w:tc>
          <w:tcPr>
            <w:tcW w:w="3799" w:type="dxa"/>
          </w:tcPr>
          <w:p w14:paraId="19EFD9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92E2C9B" w14:textId="77777777">
        <w:tc>
          <w:tcPr>
            <w:tcW w:w="1668" w:type="dxa"/>
          </w:tcPr>
          <w:p w14:paraId="044610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EF1C2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6BC72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Парабола</w:t>
            </w:r>
          </w:p>
        </w:tc>
        <w:tc>
          <w:tcPr>
            <w:tcW w:w="1750" w:type="dxa"/>
          </w:tcPr>
          <w:p w14:paraId="52FCBA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Парабола</w:t>
            </w:r>
          </w:p>
        </w:tc>
        <w:tc>
          <w:tcPr>
            <w:tcW w:w="3799" w:type="dxa"/>
          </w:tcPr>
          <w:p w14:paraId="449A2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371AB4" w14:textId="77777777">
        <w:tc>
          <w:tcPr>
            <w:tcW w:w="1668" w:type="dxa"/>
          </w:tcPr>
          <w:p w14:paraId="2B722F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w:t>
            </w:r>
          </w:p>
        </w:tc>
        <w:tc>
          <w:tcPr>
            <w:tcW w:w="1719" w:type="dxa"/>
          </w:tcPr>
          <w:p w14:paraId="569F5C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3ABBD6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У3-РЖ6</w:t>
            </w:r>
          </w:p>
        </w:tc>
        <w:tc>
          <w:tcPr>
            <w:tcW w:w="1750" w:type="dxa"/>
          </w:tcPr>
          <w:p w14:paraId="532371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У3-РЖ</w:t>
            </w:r>
          </w:p>
        </w:tc>
        <w:tc>
          <w:tcPr>
            <w:tcW w:w="3799" w:type="dxa"/>
          </w:tcPr>
          <w:p w14:paraId="11D5CD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4439F2E" w14:textId="77777777">
        <w:tc>
          <w:tcPr>
            <w:tcW w:w="1668" w:type="dxa"/>
          </w:tcPr>
          <w:p w14:paraId="27083D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021E48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EBFC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У4-РЖ6</w:t>
            </w:r>
          </w:p>
        </w:tc>
        <w:tc>
          <w:tcPr>
            <w:tcW w:w="1750" w:type="dxa"/>
          </w:tcPr>
          <w:p w14:paraId="7EDBD7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У4-РЖ</w:t>
            </w:r>
          </w:p>
        </w:tc>
        <w:tc>
          <w:tcPr>
            <w:tcW w:w="3799" w:type="dxa"/>
          </w:tcPr>
          <w:p w14:paraId="52F4CC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1460AA" w14:textId="77777777">
        <w:tc>
          <w:tcPr>
            <w:tcW w:w="1668" w:type="dxa"/>
          </w:tcPr>
          <w:p w14:paraId="013E66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719" w:type="dxa"/>
          </w:tcPr>
          <w:p w14:paraId="51EF1E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0" w:type="dxa"/>
          </w:tcPr>
          <w:p w14:paraId="5D750B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С1-РЖ6</w:t>
            </w:r>
          </w:p>
        </w:tc>
        <w:tc>
          <w:tcPr>
            <w:tcW w:w="1750" w:type="dxa"/>
          </w:tcPr>
          <w:p w14:paraId="6E35DD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С1-РЖ</w:t>
            </w:r>
          </w:p>
        </w:tc>
        <w:tc>
          <w:tcPr>
            <w:tcW w:w="3799" w:type="dxa"/>
          </w:tcPr>
          <w:p w14:paraId="2383E5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26CD16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Сравнение наметки строительства типов самолетов в серии в 1931-1935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92"/>
        <w:gridCol w:w="851"/>
        <w:gridCol w:w="850"/>
        <w:gridCol w:w="851"/>
        <w:gridCol w:w="850"/>
        <w:gridCol w:w="851"/>
        <w:gridCol w:w="708"/>
        <w:gridCol w:w="709"/>
        <w:gridCol w:w="851"/>
        <w:gridCol w:w="848"/>
      </w:tblGrid>
      <w:tr w:rsidR="00365C94" w:rsidRPr="004F07B5" w14:paraId="21ECCC8F" w14:textId="77777777">
        <w:tc>
          <w:tcPr>
            <w:tcW w:w="2093" w:type="dxa"/>
          </w:tcPr>
          <w:p w14:paraId="24D799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самолета</w:t>
            </w:r>
          </w:p>
        </w:tc>
        <w:tc>
          <w:tcPr>
            <w:tcW w:w="992" w:type="dxa"/>
          </w:tcPr>
          <w:p w14:paraId="7E1875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Намечено планом ОКБ</w:t>
            </w:r>
          </w:p>
        </w:tc>
        <w:tc>
          <w:tcPr>
            <w:tcW w:w="851" w:type="dxa"/>
          </w:tcPr>
          <w:p w14:paraId="0B72A5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535D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3D3F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B1CF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6D79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Намечено планом УВВС</w:t>
            </w:r>
          </w:p>
        </w:tc>
        <w:tc>
          <w:tcPr>
            <w:tcW w:w="708" w:type="dxa"/>
          </w:tcPr>
          <w:p w14:paraId="0FD660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3FBA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3AC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025214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E0CBFC0" w14:textId="77777777">
        <w:tc>
          <w:tcPr>
            <w:tcW w:w="2093" w:type="dxa"/>
          </w:tcPr>
          <w:p w14:paraId="14704C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304D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851" w:type="dxa"/>
          </w:tcPr>
          <w:p w14:paraId="5F1672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850" w:type="dxa"/>
          </w:tcPr>
          <w:p w14:paraId="7B423B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w:t>
            </w:r>
          </w:p>
        </w:tc>
        <w:tc>
          <w:tcPr>
            <w:tcW w:w="851" w:type="dxa"/>
          </w:tcPr>
          <w:p w14:paraId="36F9BF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w:t>
            </w:r>
          </w:p>
        </w:tc>
        <w:tc>
          <w:tcPr>
            <w:tcW w:w="850" w:type="dxa"/>
          </w:tcPr>
          <w:p w14:paraId="263D6A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1935</w:t>
            </w:r>
          </w:p>
        </w:tc>
        <w:tc>
          <w:tcPr>
            <w:tcW w:w="851" w:type="dxa"/>
          </w:tcPr>
          <w:p w14:paraId="1D30B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708" w:type="dxa"/>
          </w:tcPr>
          <w:p w14:paraId="704836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709" w:type="dxa"/>
          </w:tcPr>
          <w:p w14:paraId="1D52E5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w:t>
            </w:r>
          </w:p>
        </w:tc>
        <w:tc>
          <w:tcPr>
            <w:tcW w:w="851" w:type="dxa"/>
          </w:tcPr>
          <w:p w14:paraId="10350C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w:t>
            </w:r>
          </w:p>
        </w:tc>
        <w:tc>
          <w:tcPr>
            <w:tcW w:w="848" w:type="dxa"/>
          </w:tcPr>
          <w:p w14:paraId="5E3338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1935</w:t>
            </w:r>
          </w:p>
        </w:tc>
      </w:tr>
      <w:tr w:rsidR="00365C94" w:rsidRPr="004F07B5" w14:paraId="2B880915" w14:textId="77777777">
        <w:tc>
          <w:tcPr>
            <w:tcW w:w="2093" w:type="dxa"/>
          </w:tcPr>
          <w:p w14:paraId="7A251C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 одном. пул.</w:t>
            </w:r>
          </w:p>
        </w:tc>
        <w:tc>
          <w:tcPr>
            <w:tcW w:w="992" w:type="dxa"/>
          </w:tcPr>
          <w:p w14:paraId="7CCC5F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И5,И7</w:t>
            </w:r>
          </w:p>
        </w:tc>
        <w:tc>
          <w:tcPr>
            <w:tcW w:w="851" w:type="dxa"/>
          </w:tcPr>
          <w:p w14:paraId="47746C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850" w:type="dxa"/>
          </w:tcPr>
          <w:p w14:paraId="586D77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w:t>
            </w:r>
          </w:p>
        </w:tc>
        <w:tc>
          <w:tcPr>
            <w:tcW w:w="851" w:type="dxa"/>
          </w:tcPr>
          <w:p w14:paraId="7A8512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Ипул.</w:t>
            </w:r>
          </w:p>
        </w:tc>
        <w:tc>
          <w:tcPr>
            <w:tcW w:w="850" w:type="dxa"/>
          </w:tcPr>
          <w:p w14:paraId="5E242F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Ипул.</w:t>
            </w:r>
          </w:p>
        </w:tc>
        <w:tc>
          <w:tcPr>
            <w:tcW w:w="851" w:type="dxa"/>
          </w:tcPr>
          <w:p w14:paraId="2D3516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И7</w:t>
            </w:r>
          </w:p>
        </w:tc>
        <w:tc>
          <w:tcPr>
            <w:tcW w:w="708" w:type="dxa"/>
          </w:tcPr>
          <w:p w14:paraId="68AEB5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И7</w:t>
            </w:r>
          </w:p>
        </w:tc>
        <w:tc>
          <w:tcPr>
            <w:tcW w:w="709" w:type="dxa"/>
          </w:tcPr>
          <w:p w14:paraId="116681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248DBF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6CFC71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4EF417C6" w14:textId="77777777">
        <w:tc>
          <w:tcPr>
            <w:tcW w:w="2093" w:type="dxa"/>
          </w:tcPr>
          <w:p w14:paraId="1CD13C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 одном. пуш.</w:t>
            </w:r>
          </w:p>
        </w:tc>
        <w:tc>
          <w:tcPr>
            <w:tcW w:w="992" w:type="dxa"/>
          </w:tcPr>
          <w:p w14:paraId="22118E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169CE2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1BA8BC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Илин.</w:t>
            </w:r>
          </w:p>
        </w:tc>
        <w:tc>
          <w:tcPr>
            <w:tcW w:w="851" w:type="dxa"/>
          </w:tcPr>
          <w:p w14:paraId="3361FE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Илин.</w:t>
            </w:r>
          </w:p>
        </w:tc>
        <w:tc>
          <w:tcPr>
            <w:tcW w:w="850" w:type="dxa"/>
          </w:tcPr>
          <w:p w14:paraId="516549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Илин.</w:t>
            </w:r>
          </w:p>
        </w:tc>
        <w:tc>
          <w:tcPr>
            <w:tcW w:w="851" w:type="dxa"/>
          </w:tcPr>
          <w:p w14:paraId="35CE27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40DD93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0F66B8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Ипуш.</w:t>
            </w:r>
          </w:p>
        </w:tc>
        <w:tc>
          <w:tcPr>
            <w:tcW w:w="851" w:type="dxa"/>
          </w:tcPr>
          <w:p w14:paraId="72D0F1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Ипуш.</w:t>
            </w:r>
          </w:p>
        </w:tc>
        <w:tc>
          <w:tcPr>
            <w:tcW w:w="848" w:type="dxa"/>
          </w:tcPr>
          <w:p w14:paraId="54DA1F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75F2A5C" w14:textId="77777777">
        <w:tc>
          <w:tcPr>
            <w:tcW w:w="2093" w:type="dxa"/>
          </w:tcPr>
          <w:p w14:paraId="0540E0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 двухместн.</w:t>
            </w:r>
          </w:p>
        </w:tc>
        <w:tc>
          <w:tcPr>
            <w:tcW w:w="992" w:type="dxa"/>
          </w:tcPr>
          <w:p w14:paraId="24FE97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55F7E2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21B6D7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7E7BE9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w:t>
            </w:r>
          </w:p>
        </w:tc>
        <w:tc>
          <w:tcPr>
            <w:tcW w:w="850" w:type="dxa"/>
          </w:tcPr>
          <w:p w14:paraId="72C8FA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w:t>
            </w:r>
          </w:p>
        </w:tc>
        <w:tc>
          <w:tcPr>
            <w:tcW w:w="851" w:type="dxa"/>
          </w:tcPr>
          <w:p w14:paraId="2336CB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0831F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7FA187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w:t>
            </w:r>
          </w:p>
        </w:tc>
        <w:tc>
          <w:tcPr>
            <w:tcW w:w="851" w:type="dxa"/>
          </w:tcPr>
          <w:p w14:paraId="72E693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w:t>
            </w:r>
          </w:p>
        </w:tc>
        <w:tc>
          <w:tcPr>
            <w:tcW w:w="848" w:type="dxa"/>
          </w:tcPr>
          <w:p w14:paraId="12B2FB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3DD993E" w14:textId="77777777">
        <w:tc>
          <w:tcPr>
            <w:tcW w:w="2093" w:type="dxa"/>
          </w:tcPr>
          <w:p w14:paraId="18E8FB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992" w:type="dxa"/>
          </w:tcPr>
          <w:p w14:paraId="3D05C6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Р5</w:t>
            </w:r>
          </w:p>
        </w:tc>
        <w:tc>
          <w:tcPr>
            <w:tcW w:w="851" w:type="dxa"/>
          </w:tcPr>
          <w:p w14:paraId="21A0DF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850" w:type="dxa"/>
          </w:tcPr>
          <w:p w14:paraId="33981A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851" w:type="dxa"/>
          </w:tcPr>
          <w:p w14:paraId="6D2F4B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w:t>
            </w:r>
          </w:p>
        </w:tc>
        <w:tc>
          <w:tcPr>
            <w:tcW w:w="850" w:type="dxa"/>
          </w:tcPr>
          <w:p w14:paraId="4A8307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w:t>
            </w:r>
          </w:p>
        </w:tc>
        <w:tc>
          <w:tcPr>
            <w:tcW w:w="851" w:type="dxa"/>
          </w:tcPr>
          <w:p w14:paraId="1FB9C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 Р5</w:t>
            </w:r>
          </w:p>
        </w:tc>
        <w:tc>
          <w:tcPr>
            <w:tcW w:w="708" w:type="dxa"/>
          </w:tcPr>
          <w:p w14:paraId="357D26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709" w:type="dxa"/>
          </w:tcPr>
          <w:p w14:paraId="1D4B7F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w:t>
            </w:r>
          </w:p>
        </w:tc>
        <w:tc>
          <w:tcPr>
            <w:tcW w:w="851" w:type="dxa"/>
          </w:tcPr>
          <w:p w14:paraId="746397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ВС2</w:t>
            </w:r>
          </w:p>
        </w:tc>
        <w:tc>
          <w:tcPr>
            <w:tcW w:w="848" w:type="dxa"/>
          </w:tcPr>
          <w:p w14:paraId="2BC306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2850366B" w14:textId="77777777">
        <w:tc>
          <w:tcPr>
            <w:tcW w:w="2093" w:type="dxa"/>
          </w:tcPr>
          <w:p w14:paraId="174CCE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 скор.</w:t>
            </w:r>
          </w:p>
        </w:tc>
        <w:tc>
          <w:tcPr>
            <w:tcW w:w="992" w:type="dxa"/>
          </w:tcPr>
          <w:p w14:paraId="789D72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4B2B8E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610DFF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711884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w:t>
            </w:r>
          </w:p>
        </w:tc>
        <w:tc>
          <w:tcPr>
            <w:tcW w:w="850" w:type="dxa"/>
          </w:tcPr>
          <w:p w14:paraId="549455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w:t>
            </w:r>
          </w:p>
        </w:tc>
        <w:tc>
          <w:tcPr>
            <w:tcW w:w="851" w:type="dxa"/>
          </w:tcPr>
          <w:p w14:paraId="59934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01B14D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09EB22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w:t>
            </w:r>
          </w:p>
        </w:tc>
        <w:tc>
          <w:tcPr>
            <w:tcW w:w="851" w:type="dxa"/>
          </w:tcPr>
          <w:p w14:paraId="1C8DB5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w:t>
            </w:r>
          </w:p>
        </w:tc>
        <w:tc>
          <w:tcPr>
            <w:tcW w:w="848" w:type="dxa"/>
          </w:tcPr>
          <w:p w14:paraId="0381DE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4D7FF63C" w14:textId="77777777">
        <w:tc>
          <w:tcPr>
            <w:tcW w:w="2093" w:type="dxa"/>
          </w:tcPr>
          <w:p w14:paraId="28446C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w:t>
            </w:r>
          </w:p>
        </w:tc>
        <w:tc>
          <w:tcPr>
            <w:tcW w:w="992" w:type="dxa"/>
          </w:tcPr>
          <w:p w14:paraId="64010A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851" w:type="dxa"/>
          </w:tcPr>
          <w:p w14:paraId="170716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850" w:type="dxa"/>
          </w:tcPr>
          <w:p w14:paraId="05F130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851" w:type="dxa"/>
          </w:tcPr>
          <w:p w14:paraId="10D87B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w:t>
            </w:r>
          </w:p>
        </w:tc>
        <w:tc>
          <w:tcPr>
            <w:tcW w:w="850" w:type="dxa"/>
          </w:tcPr>
          <w:p w14:paraId="5C1648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w:t>
            </w:r>
          </w:p>
        </w:tc>
        <w:tc>
          <w:tcPr>
            <w:tcW w:w="851" w:type="dxa"/>
          </w:tcPr>
          <w:p w14:paraId="5DDE98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708" w:type="dxa"/>
          </w:tcPr>
          <w:p w14:paraId="3F871A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709" w:type="dxa"/>
          </w:tcPr>
          <w:p w14:paraId="3D0998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w:t>
            </w:r>
          </w:p>
        </w:tc>
        <w:tc>
          <w:tcPr>
            <w:tcW w:w="851" w:type="dxa"/>
          </w:tcPr>
          <w:p w14:paraId="341A0F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w:t>
            </w:r>
          </w:p>
        </w:tc>
        <w:tc>
          <w:tcPr>
            <w:tcW w:w="848" w:type="dxa"/>
          </w:tcPr>
          <w:p w14:paraId="66BF21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616F80BA" w14:textId="77777777">
        <w:tc>
          <w:tcPr>
            <w:tcW w:w="2093" w:type="dxa"/>
          </w:tcPr>
          <w:p w14:paraId="41162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w:t>
            </w:r>
          </w:p>
        </w:tc>
        <w:tc>
          <w:tcPr>
            <w:tcW w:w="992" w:type="dxa"/>
          </w:tcPr>
          <w:p w14:paraId="0A5414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569279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850" w:type="dxa"/>
          </w:tcPr>
          <w:p w14:paraId="4C5BC0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76E770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w:t>
            </w:r>
          </w:p>
        </w:tc>
        <w:tc>
          <w:tcPr>
            <w:tcW w:w="850" w:type="dxa"/>
          </w:tcPr>
          <w:p w14:paraId="27C88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w:t>
            </w:r>
          </w:p>
        </w:tc>
        <w:tc>
          <w:tcPr>
            <w:tcW w:w="851" w:type="dxa"/>
          </w:tcPr>
          <w:p w14:paraId="539C9D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3A4840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709" w:type="dxa"/>
          </w:tcPr>
          <w:p w14:paraId="00DFD3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851" w:type="dxa"/>
          </w:tcPr>
          <w:p w14:paraId="25B853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848" w:type="dxa"/>
          </w:tcPr>
          <w:p w14:paraId="2B6875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9CCA1A0" w14:textId="77777777">
        <w:tc>
          <w:tcPr>
            <w:tcW w:w="2093" w:type="dxa"/>
          </w:tcPr>
          <w:p w14:paraId="0DAA58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B24DC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3025EE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c>
          <w:tcPr>
            <w:tcW w:w="850" w:type="dxa"/>
          </w:tcPr>
          <w:p w14:paraId="3A2EA5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2A7F2E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ЛШ5</w:t>
            </w:r>
          </w:p>
        </w:tc>
        <w:tc>
          <w:tcPr>
            <w:tcW w:w="850" w:type="dxa"/>
          </w:tcPr>
          <w:p w14:paraId="6C29CB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ЛШ5</w:t>
            </w:r>
          </w:p>
        </w:tc>
        <w:tc>
          <w:tcPr>
            <w:tcW w:w="851" w:type="dxa"/>
          </w:tcPr>
          <w:p w14:paraId="1A827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19F7E1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558989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186FBC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1190C4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7759142" w14:textId="77777777">
        <w:tc>
          <w:tcPr>
            <w:tcW w:w="2093" w:type="dxa"/>
          </w:tcPr>
          <w:p w14:paraId="3A6166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Бомбардировщики</w:t>
            </w:r>
          </w:p>
        </w:tc>
        <w:tc>
          <w:tcPr>
            <w:tcW w:w="992" w:type="dxa"/>
          </w:tcPr>
          <w:p w14:paraId="4593A1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851" w:type="dxa"/>
          </w:tcPr>
          <w:p w14:paraId="4B96B5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6FADD1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7A4730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180ABE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6F368B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708" w:type="dxa"/>
          </w:tcPr>
          <w:p w14:paraId="1A9FB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7CACBE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0A2806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3C9A53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290F3531" w14:textId="77777777">
        <w:tc>
          <w:tcPr>
            <w:tcW w:w="2093" w:type="dxa"/>
          </w:tcPr>
          <w:p w14:paraId="445255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A28A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851" w:type="dxa"/>
          </w:tcPr>
          <w:p w14:paraId="67AB6B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850" w:type="dxa"/>
          </w:tcPr>
          <w:p w14:paraId="363DFF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851" w:type="dxa"/>
          </w:tcPr>
          <w:p w14:paraId="0386FE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850" w:type="dxa"/>
          </w:tcPr>
          <w:p w14:paraId="6CE995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851" w:type="dxa"/>
          </w:tcPr>
          <w:p w14:paraId="580F9A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708" w:type="dxa"/>
          </w:tcPr>
          <w:p w14:paraId="69A63F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709" w:type="dxa"/>
          </w:tcPr>
          <w:p w14:paraId="29E36F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851" w:type="dxa"/>
          </w:tcPr>
          <w:p w14:paraId="153B8E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848" w:type="dxa"/>
          </w:tcPr>
          <w:p w14:paraId="28DC5E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48E1B0A0" w14:textId="77777777">
        <w:tc>
          <w:tcPr>
            <w:tcW w:w="2093" w:type="dxa"/>
          </w:tcPr>
          <w:p w14:paraId="477850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DBCA9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851" w:type="dxa"/>
          </w:tcPr>
          <w:p w14:paraId="79CC43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850" w:type="dxa"/>
          </w:tcPr>
          <w:p w14:paraId="2C39AC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851" w:type="dxa"/>
          </w:tcPr>
          <w:p w14:paraId="3BACC8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850" w:type="dxa"/>
          </w:tcPr>
          <w:p w14:paraId="6E9502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851" w:type="dxa"/>
          </w:tcPr>
          <w:p w14:paraId="657DDE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28C182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22CA52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46C788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6FC08C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0444B61" w14:textId="77777777">
        <w:tc>
          <w:tcPr>
            <w:tcW w:w="2093" w:type="dxa"/>
          </w:tcPr>
          <w:p w14:paraId="1541B3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4950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851" w:type="dxa"/>
          </w:tcPr>
          <w:p w14:paraId="347798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850" w:type="dxa"/>
          </w:tcPr>
          <w:p w14:paraId="6B27BB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851" w:type="dxa"/>
          </w:tcPr>
          <w:p w14:paraId="6E4645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850" w:type="dxa"/>
          </w:tcPr>
          <w:p w14:paraId="18F4C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851" w:type="dxa"/>
          </w:tcPr>
          <w:p w14:paraId="022219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713E82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061574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0033CB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5E07E7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25AAEF63" w14:textId="77777777">
        <w:tc>
          <w:tcPr>
            <w:tcW w:w="2093" w:type="dxa"/>
          </w:tcPr>
          <w:p w14:paraId="070CB9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47A1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6D184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572CCA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6C5FA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ТБгиг.</w:t>
            </w:r>
          </w:p>
        </w:tc>
        <w:tc>
          <w:tcPr>
            <w:tcW w:w="850" w:type="dxa"/>
          </w:tcPr>
          <w:p w14:paraId="2D5E9F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ТБгиг.</w:t>
            </w:r>
          </w:p>
        </w:tc>
        <w:tc>
          <w:tcPr>
            <w:tcW w:w="851" w:type="dxa"/>
          </w:tcPr>
          <w:p w14:paraId="22117D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13FBF0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43341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ТБгиг.</w:t>
            </w:r>
          </w:p>
        </w:tc>
        <w:tc>
          <w:tcPr>
            <w:tcW w:w="851" w:type="dxa"/>
          </w:tcPr>
          <w:p w14:paraId="41653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ТБгиг.</w:t>
            </w:r>
          </w:p>
        </w:tc>
        <w:tc>
          <w:tcPr>
            <w:tcW w:w="848" w:type="dxa"/>
          </w:tcPr>
          <w:p w14:paraId="625303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DC2FA02" w14:textId="77777777">
        <w:tc>
          <w:tcPr>
            <w:tcW w:w="2093" w:type="dxa"/>
          </w:tcPr>
          <w:p w14:paraId="29AE74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4C642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64F466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0F1E7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1E5180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37B1B9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СТБ</w:t>
            </w:r>
          </w:p>
        </w:tc>
        <w:tc>
          <w:tcPr>
            <w:tcW w:w="851" w:type="dxa"/>
          </w:tcPr>
          <w:p w14:paraId="381791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7B3AD6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1B47E1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2FA5F2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w:t>
            </w:r>
          </w:p>
        </w:tc>
        <w:tc>
          <w:tcPr>
            <w:tcW w:w="848" w:type="dxa"/>
          </w:tcPr>
          <w:p w14:paraId="0C64B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B8F0316" w14:textId="77777777">
        <w:tc>
          <w:tcPr>
            <w:tcW w:w="2093" w:type="dxa"/>
          </w:tcPr>
          <w:p w14:paraId="0BFDC7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 разв.</w:t>
            </w:r>
          </w:p>
        </w:tc>
        <w:tc>
          <w:tcPr>
            <w:tcW w:w="992" w:type="dxa"/>
          </w:tcPr>
          <w:p w14:paraId="21EC18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851" w:type="dxa"/>
          </w:tcPr>
          <w:p w14:paraId="796C5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850" w:type="dxa"/>
          </w:tcPr>
          <w:p w14:paraId="4B600A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851" w:type="dxa"/>
          </w:tcPr>
          <w:p w14:paraId="3E8C95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850" w:type="dxa"/>
          </w:tcPr>
          <w:p w14:paraId="3256D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851" w:type="dxa"/>
          </w:tcPr>
          <w:p w14:paraId="479664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708" w:type="dxa"/>
          </w:tcPr>
          <w:p w14:paraId="6F893D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709" w:type="dxa"/>
          </w:tcPr>
          <w:p w14:paraId="7F05B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w:t>
            </w:r>
          </w:p>
        </w:tc>
        <w:tc>
          <w:tcPr>
            <w:tcW w:w="851" w:type="dxa"/>
          </w:tcPr>
          <w:p w14:paraId="18DEAD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w:t>
            </w:r>
          </w:p>
        </w:tc>
        <w:tc>
          <w:tcPr>
            <w:tcW w:w="848" w:type="dxa"/>
          </w:tcPr>
          <w:p w14:paraId="31C2DC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B695751" w14:textId="77777777">
        <w:tc>
          <w:tcPr>
            <w:tcW w:w="2093" w:type="dxa"/>
          </w:tcPr>
          <w:p w14:paraId="587633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99E59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5AD672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850" w:type="dxa"/>
          </w:tcPr>
          <w:p w14:paraId="70025A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851" w:type="dxa"/>
          </w:tcPr>
          <w:p w14:paraId="254BAB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850" w:type="dxa"/>
          </w:tcPr>
          <w:p w14:paraId="62EFC4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851" w:type="dxa"/>
          </w:tcPr>
          <w:p w14:paraId="234155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1C7833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709" w:type="dxa"/>
          </w:tcPr>
          <w:p w14:paraId="4A5AF4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851" w:type="dxa"/>
          </w:tcPr>
          <w:p w14:paraId="1E51B4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3F78E1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4647B712" w14:textId="77777777">
        <w:tc>
          <w:tcPr>
            <w:tcW w:w="2093" w:type="dxa"/>
          </w:tcPr>
          <w:p w14:paraId="334785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D1FB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679AA7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332911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499621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850" w:type="dxa"/>
          </w:tcPr>
          <w:p w14:paraId="1F9DBC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851" w:type="dxa"/>
          </w:tcPr>
          <w:p w14:paraId="015A3F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7E4EC1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2E5FCC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2C2F05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848" w:type="dxa"/>
          </w:tcPr>
          <w:p w14:paraId="22E500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2D03BFC2" w14:textId="77777777">
        <w:tc>
          <w:tcPr>
            <w:tcW w:w="2093" w:type="dxa"/>
          </w:tcPr>
          <w:p w14:paraId="484718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 Бомбард.</w:t>
            </w:r>
          </w:p>
        </w:tc>
        <w:tc>
          <w:tcPr>
            <w:tcW w:w="992" w:type="dxa"/>
          </w:tcPr>
          <w:p w14:paraId="6A79A8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584E06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4459A6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3E46A5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3757D3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w:t>
            </w:r>
          </w:p>
        </w:tc>
        <w:tc>
          <w:tcPr>
            <w:tcW w:w="851" w:type="dxa"/>
          </w:tcPr>
          <w:p w14:paraId="3F6373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6551B3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0A4F38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1C483E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1A7F9F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C4A0DE3" w14:textId="77777777">
        <w:tc>
          <w:tcPr>
            <w:tcW w:w="2093" w:type="dxa"/>
          </w:tcPr>
          <w:p w14:paraId="03E039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w:t>
            </w:r>
          </w:p>
        </w:tc>
        <w:tc>
          <w:tcPr>
            <w:tcW w:w="992" w:type="dxa"/>
          </w:tcPr>
          <w:p w14:paraId="4C0B2D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63E642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1389E5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2C29D6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c>
          <w:tcPr>
            <w:tcW w:w="850" w:type="dxa"/>
          </w:tcPr>
          <w:p w14:paraId="5C14D1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c>
          <w:tcPr>
            <w:tcW w:w="851" w:type="dxa"/>
          </w:tcPr>
          <w:p w14:paraId="25AB2A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327F1D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5198C7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6D1EB8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4EA789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4EC6DE9" w14:textId="77777777">
        <w:tc>
          <w:tcPr>
            <w:tcW w:w="2093" w:type="dxa"/>
          </w:tcPr>
          <w:p w14:paraId="10036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E8F45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09588A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24B39F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19EE9E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c>
          <w:tcPr>
            <w:tcW w:w="850" w:type="dxa"/>
          </w:tcPr>
          <w:p w14:paraId="7250BD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c>
          <w:tcPr>
            <w:tcW w:w="851" w:type="dxa"/>
          </w:tcPr>
          <w:p w14:paraId="1E7C18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19D16A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11F4BF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7553A0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2452BB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40FDA0F" w14:textId="77777777">
        <w:tc>
          <w:tcPr>
            <w:tcW w:w="2093" w:type="dxa"/>
          </w:tcPr>
          <w:p w14:paraId="4D4131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039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7A9436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22EB26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323BA3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850" w:type="dxa"/>
          </w:tcPr>
          <w:p w14:paraId="34F075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851" w:type="dxa"/>
          </w:tcPr>
          <w:p w14:paraId="07CB37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1A22DD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4693B8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2C2037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6AF2E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B4D1E1B" w14:textId="77777777">
        <w:tc>
          <w:tcPr>
            <w:tcW w:w="2093" w:type="dxa"/>
          </w:tcPr>
          <w:p w14:paraId="6F2D2D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w:t>
            </w:r>
          </w:p>
        </w:tc>
        <w:tc>
          <w:tcPr>
            <w:tcW w:w="992" w:type="dxa"/>
          </w:tcPr>
          <w:p w14:paraId="3324DB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851" w:type="dxa"/>
          </w:tcPr>
          <w:p w14:paraId="281130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850" w:type="dxa"/>
          </w:tcPr>
          <w:p w14:paraId="3676B1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851" w:type="dxa"/>
          </w:tcPr>
          <w:p w14:paraId="02927E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850" w:type="dxa"/>
          </w:tcPr>
          <w:p w14:paraId="49180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w:t>
            </w:r>
          </w:p>
        </w:tc>
        <w:tc>
          <w:tcPr>
            <w:tcW w:w="851" w:type="dxa"/>
          </w:tcPr>
          <w:p w14:paraId="3A5FF2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708" w:type="dxa"/>
          </w:tcPr>
          <w:p w14:paraId="0DF2E8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709" w:type="dxa"/>
          </w:tcPr>
          <w:p w14:paraId="3AC8E0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 МУ3</w:t>
            </w:r>
          </w:p>
        </w:tc>
        <w:tc>
          <w:tcPr>
            <w:tcW w:w="851" w:type="dxa"/>
          </w:tcPr>
          <w:p w14:paraId="474FAE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 МУ3</w:t>
            </w:r>
          </w:p>
        </w:tc>
        <w:tc>
          <w:tcPr>
            <w:tcW w:w="848" w:type="dxa"/>
          </w:tcPr>
          <w:p w14:paraId="56D3ED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3E914E72" w14:textId="77777777">
        <w:tc>
          <w:tcPr>
            <w:tcW w:w="2093" w:type="dxa"/>
          </w:tcPr>
          <w:p w14:paraId="7888AA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DF48A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197D1B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0" w:type="dxa"/>
          </w:tcPr>
          <w:p w14:paraId="6F87BB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4520B7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w:t>
            </w:r>
          </w:p>
        </w:tc>
        <w:tc>
          <w:tcPr>
            <w:tcW w:w="850" w:type="dxa"/>
          </w:tcPr>
          <w:p w14:paraId="131FE2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w:t>
            </w:r>
          </w:p>
        </w:tc>
        <w:tc>
          <w:tcPr>
            <w:tcW w:w="851" w:type="dxa"/>
          </w:tcPr>
          <w:p w14:paraId="494BFD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8" w:type="dxa"/>
          </w:tcPr>
          <w:p w14:paraId="034ED8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09" w:type="dxa"/>
          </w:tcPr>
          <w:p w14:paraId="02C8B8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51" w:type="dxa"/>
          </w:tcPr>
          <w:p w14:paraId="695CD0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48" w:type="dxa"/>
          </w:tcPr>
          <w:p w14:paraId="28B839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bl>
    <w:p w14:paraId="677B3F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w:t>
      </w:r>
    </w:p>
    <w:p w14:paraId="7E4DA9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типов самолетов, намеченных УВВС и ОКБ в серии в 1931-1934 гг. (сравнительная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365C94" w:rsidRPr="004F07B5" w14:paraId="560866CE" w14:textId="77777777">
        <w:tc>
          <w:tcPr>
            <w:tcW w:w="3757" w:type="dxa"/>
          </w:tcPr>
          <w:p w14:paraId="047021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3757" w:type="dxa"/>
          </w:tcPr>
          <w:p w14:paraId="5CCCCF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 УВВС</w:t>
            </w:r>
          </w:p>
        </w:tc>
        <w:tc>
          <w:tcPr>
            <w:tcW w:w="3757" w:type="dxa"/>
          </w:tcPr>
          <w:p w14:paraId="383B4D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И7, Р1, Р5, Р6, ТБ1, У2</w:t>
            </w:r>
          </w:p>
        </w:tc>
      </w:tr>
      <w:tr w:rsidR="00365C94" w:rsidRPr="004F07B5" w14:paraId="2F3BFB57" w14:textId="77777777">
        <w:tc>
          <w:tcPr>
            <w:tcW w:w="3757" w:type="dxa"/>
          </w:tcPr>
          <w:p w14:paraId="1B5CE0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5241F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 ОКБ</w:t>
            </w:r>
          </w:p>
        </w:tc>
        <w:tc>
          <w:tcPr>
            <w:tcW w:w="3757" w:type="dxa"/>
          </w:tcPr>
          <w:p w14:paraId="65DEC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И7, Р1, Р5, Р6, ТБ1, У2, АНТ9, К5</w:t>
            </w:r>
          </w:p>
        </w:tc>
      </w:tr>
      <w:tr w:rsidR="00365C94" w:rsidRPr="004F07B5" w14:paraId="039B40EB" w14:textId="77777777">
        <w:tc>
          <w:tcPr>
            <w:tcW w:w="3757" w:type="dxa"/>
          </w:tcPr>
          <w:p w14:paraId="2B2609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3757" w:type="dxa"/>
          </w:tcPr>
          <w:p w14:paraId="6D599F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 УВВС</w:t>
            </w:r>
          </w:p>
        </w:tc>
        <w:tc>
          <w:tcPr>
            <w:tcW w:w="3757" w:type="dxa"/>
          </w:tcPr>
          <w:p w14:paraId="225074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И7, ДИ3, ТШ2, Р5, Р6, ТБ, -, -, С62, У2</w:t>
            </w:r>
          </w:p>
        </w:tc>
      </w:tr>
      <w:tr w:rsidR="00365C94" w:rsidRPr="004F07B5" w14:paraId="7CD86A50" w14:textId="77777777">
        <w:tc>
          <w:tcPr>
            <w:tcW w:w="3757" w:type="dxa"/>
          </w:tcPr>
          <w:p w14:paraId="76162B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B7F38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 ОКБ</w:t>
            </w:r>
          </w:p>
        </w:tc>
        <w:tc>
          <w:tcPr>
            <w:tcW w:w="3757" w:type="dxa"/>
          </w:tcPr>
          <w:p w14:paraId="6A98A3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 -, ТШ2, Р5, Р6, ТБ3, АНТ9, К5, С62, МДР, У2</w:t>
            </w:r>
          </w:p>
        </w:tc>
      </w:tr>
      <w:tr w:rsidR="00365C94" w:rsidRPr="004F07B5" w14:paraId="26565BC6" w14:textId="77777777">
        <w:tc>
          <w:tcPr>
            <w:tcW w:w="3757" w:type="dxa"/>
          </w:tcPr>
          <w:p w14:paraId="157388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w:t>
            </w:r>
          </w:p>
        </w:tc>
        <w:tc>
          <w:tcPr>
            <w:tcW w:w="3757" w:type="dxa"/>
          </w:tcPr>
          <w:p w14:paraId="0C5614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 УВВС</w:t>
            </w:r>
          </w:p>
        </w:tc>
        <w:tc>
          <w:tcPr>
            <w:tcW w:w="3757" w:type="dxa"/>
          </w:tcPr>
          <w:p w14:paraId="5D6C7F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ИП1, ДИП1, МИ3, Р8, Р9, ЛБШ3, ТБ3, ТБ4, МДР3, У2, МУ3</w:t>
            </w:r>
          </w:p>
        </w:tc>
      </w:tr>
      <w:tr w:rsidR="00365C94" w:rsidRPr="004F07B5" w14:paraId="499AD04C" w14:textId="77777777">
        <w:tc>
          <w:tcPr>
            <w:tcW w:w="3757" w:type="dxa"/>
          </w:tcPr>
          <w:p w14:paraId="5A0B90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8B902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 ОКБ</w:t>
            </w:r>
          </w:p>
        </w:tc>
        <w:tc>
          <w:tcPr>
            <w:tcW w:w="3757" w:type="dxa"/>
          </w:tcPr>
          <w:p w14:paraId="3C9C0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Илин., -, Р5, -, -, ТБ, -, МДР, ИБР3, У2, -, Р6, АНТ9, К5</w:t>
            </w:r>
          </w:p>
        </w:tc>
      </w:tr>
      <w:tr w:rsidR="00365C94" w:rsidRPr="004F07B5" w14:paraId="1EEE05CC" w14:textId="77777777">
        <w:tc>
          <w:tcPr>
            <w:tcW w:w="3757" w:type="dxa"/>
          </w:tcPr>
          <w:p w14:paraId="5335C1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w:t>
            </w:r>
          </w:p>
        </w:tc>
        <w:tc>
          <w:tcPr>
            <w:tcW w:w="3757" w:type="dxa"/>
          </w:tcPr>
          <w:p w14:paraId="5042FB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 УВВС</w:t>
            </w:r>
          </w:p>
        </w:tc>
        <w:tc>
          <w:tcPr>
            <w:tcW w:w="3757" w:type="dxa"/>
          </w:tcPr>
          <w:p w14:paraId="34B856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ИП1, ДИП, К1, -, Р10, -, ВС2, ПБ1, Х1, ЛБШ3, ТБ3, ТБ4, МК, МБР3, -, У2, - МУ3, -, -, -, -, -</w:t>
            </w:r>
          </w:p>
        </w:tc>
      </w:tr>
      <w:tr w:rsidR="00365C94" w:rsidRPr="004F07B5" w14:paraId="21456A60" w14:textId="77777777">
        <w:tc>
          <w:tcPr>
            <w:tcW w:w="3757" w:type="dxa"/>
          </w:tcPr>
          <w:p w14:paraId="2C612D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7190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 ОКБ</w:t>
            </w:r>
          </w:p>
        </w:tc>
        <w:tc>
          <w:tcPr>
            <w:tcW w:w="3757" w:type="dxa"/>
          </w:tcPr>
          <w:p w14:paraId="058A2F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Ипул., Илин., ДИ, -, МИ3, Р10, Р, -, -, -, -, ТБ, ТБгиг., МК, МБР3, МДР, У2, С1, -, АНТ9, К5, КОР, СПЛ, МФС</w:t>
            </w:r>
          </w:p>
        </w:tc>
      </w:tr>
    </w:tbl>
    <w:p w14:paraId="7F0EB0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w:t>
      </w:r>
    </w:p>
    <w:p w14:paraId="719DB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подготовлена таблица:</w:t>
      </w:r>
    </w:p>
    <w:p w14:paraId="4B4F0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Потребность в моторах по типам</w:t>
      </w:r>
    </w:p>
    <w:p w14:paraId="328F3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 1-й: на самолеты ставятся моторы, написанные под чертой в графе “количество”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365C94" w:rsidRPr="004F07B5" w14:paraId="1A1022CF" w14:textId="77777777">
        <w:tc>
          <w:tcPr>
            <w:tcW w:w="5604" w:type="dxa"/>
            <w:gridSpan w:val="3"/>
            <w:tcBorders>
              <w:top w:val="single" w:sz="12" w:space="0" w:color="auto"/>
            </w:tcBorders>
          </w:tcPr>
          <w:p w14:paraId="3B459A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1933</w:t>
            </w:r>
          </w:p>
        </w:tc>
        <w:tc>
          <w:tcPr>
            <w:tcW w:w="5604" w:type="dxa"/>
            <w:gridSpan w:val="3"/>
            <w:tcBorders>
              <w:top w:val="single" w:sz="12" w:space="0" w:color="auto"/>
            </w:tcBorders>
          </w:tcPr>
          <w:p w14:paraId="7852C3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1934</w:t>
            </w:r>
          </w:p>
        </w:tc>
      </w:tr>
      <w:tr w:rsidR="00365C94" w:rsidRPr="004F07B5" w14:paraId="34B01ED2" w14:textId="77777777">
        <w:tc>
          <w:tcPr>
            <w:tcW w:w="1868" w:type="dxa"/>
          </w:tcPr>
          <w:p w14:paraId="781415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Наименование</w:t>
            </w:r>
          </w:p>
        </w:tc>
        <w:tc>
          <w:tcPr>
            <w:tcW w:w="1868" w:type="dxa"/>
          </w:tcPr>
          <w:p w14:paraId="35794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Количество норм. вариантов</w:t>
            </w:r>
          </w:p>
        </w:tc>
        <w:tc>
          <w:tcPr>
            <w:tcW w:w="1868" w:type="dxa"/>
          </w:tcPr>
          <w:p w14:paraId="08412C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Примечание</w:t>
            </w:r>
          </w:p>
        </w:tc>
        <w:tc>
          <w:tcPr>
            <w:tcW w:w="1868" w:type="dxa"/>
          </w:tcPr>
          <w:p w14:paraId="474F8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Наименование</w:t>
            </w:r>
          </w:p>
        </w:tc>
        <w:tc>
          <w:tcPr>
            <w:tcW w:w="1868" w:type="dxa"/>
          </w:tcPr>
          <w:p w14:paraId="5102E8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Количество норм. вариантов</w:t>
            </w:r>
          </w:p>
        </w:tc>
        <w:tc>
          <w:tcPr>
            <w:tcW w:w="1868" w:type="dxa"/>
          </w:tcPr>
          <w:p w14:paraId="779F48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Примечание</w:t>
            </w:r>
          </w:p>
        </w:tc>
      </w:tr>
      <w:tr w:rsidR="00365C94" w:rsidRPr="004F07B5" w14:paraId="78F25BA6" w14:textId="77777777">
        <w:tc>
          <w:tcPr>
            <w:tcW w:w="1868" w:type="dxa"/>
          </w:tcPr>
          <w:p w14:paraId="639B3C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М11 - Ж6</w:t>
            </w:r>
          </w:p>
        </w:tc>
        <w:tc>
          <w:tcPr>
            <w:tcW w:w="1868" w:type="dxa"/>
          </w:tcPr>
          <w:p w14:paraId="555A94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2400</w:t>
            </w:r>
          </w:p>
        </w:tc>
        <w:tc>
          <w:tcPr>
            <w:tcW w:w="1868" w:type="dxa"/>
          </w:tcPr>
          <w:p w14:paraId="0F107E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6C266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AEE27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2400</w:t>
            </w:r>
          </w:p>
        </w:tc>
        <w:tc>
          <w:tcPr>
            <w:tcW w:w="1868" w:type="dxa"/>
          </w:tcPr>
          <w:p w14:paraId="4D7ABE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6D919EEF" w14:textId="77777777">
        <w:tc>
          <w:tcPr>
            <w:tcW w:w="1868" w:type="dxa"/>
          </w:tcPr>
          <w:p w14:paraId="04B2D6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М12, 22, РЦ</w:t>
            </w:r>
          </w:p>
        </w:tc>
        <w:tc>
          <w:tcPr>
            <w:tcW w:w="1868" w:type="dxa"/>
          </w:tcPr>
          <w:p w14:paraId="5BE96A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3600</w:t>
            </w:r>
          </w:p>
        </w:tc>
        <w:tc>
          <w:tcPr>
            <w:tcW w:w="1868" w:type="dxa"/>
          </w:tcPr>
          <w:p w14:paraId="24AB3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8693A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7EAFD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5070</w:t>
            </w:r>
          </w:p>
        </w:tc>
        <w:tc>
          <w:tcPr>
            <w:tcW w:w="1868" w:type="dxa"/>
          </w:tcPr>
          <w:p w14:paraId="6D18DA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2DDE585E" w14:textId="77777777">
        <w:tc>
          <w:tcPr>
            <w:tcW w:w="1868" w:type="dxa"/>
          </w:tcPr>
          <w:p w14:paraId="068B35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М26</w:t>
            </w:r>
          </w:p>
        </w:tc>
        <w:tc>
          <w:tcPr>
            <w:tcW w:w="1868" w:type="dxa"/>
          </w:tcPr>
          <w:p w14:paraId="259CD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1800</w:t>
            </w:r>
          </w:p>
        </w:tc>
        <w:tc>
          <w:tcPr>
            <w:tcW w:w="1868" w:type="dxa"/>
          </w:tcPr>
          <w:p w14:paraId="0D982D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2292D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0BEE6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2250</w:t>
            </w:r>
          </w:p>
        </w:tc>
        <w:tc>
          <w:tcPr>
            <w:tcW w:w="1868" w:type="dxa"/>
          </w:tcPr>
          <w:p w14:paraId="56A5B3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365184F3" w14:textId="77777777">
        <w:tc>
          <w:tcPr>
            <w:tcW w:w="1868" w:type="dxa"/>
          </w:tcPr>
          <w:p w14:paraId="45F0CB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М38</w:t>
            </w:r>
          </w:p>
        </w:tc>
        <w:tc>
          <w:tcPr>
            <w:tcW w:w="1868" w:type="dxa"/>
          </w:tcPr>
          <w:p w14:paraId="41B697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14F17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EC6BE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97720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3000</w:t>
            </w:r>
          </w:p>
        </w:tc>
        <w:tc>
          <w:tcPr>
            <w:tcW w:w="1868" w:type="dxa"/>
          </w:tcPr>
          <w:p w14:paraId="6A1EAF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заменяется на М22</w:t>
            </w:r>
          </w:p>
        </w:tc>
      </w:tr>
      <w:tr w:rsidR="00365C94" w:rsidRPr="004F07B5" w14:paraId="62A409D5" w14:textId="77777777">
        <w:tc>
          <w:tcPr>
            <w:tcW w:w="1868" w:type="dxa"/>
          </w:tcPr>
          <w:p w14:paraId="70663F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Моторов воздушного охлаждения</w:t>
            </w:r>
          </w:p>
        </w:tc>
        <w:tc>
          <w:tcPr>
            <w:tcW w:w="1868" w:type="dxa"/>
          </w:tcPr>
          <w:p w14:paraId="1DA03B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7800</w:t>
            </w:r>
          </w:p>
        </w:tc>
        <w:tc>
          <w:tcPr>
            <w:tcW w:w="1868" w:type="dxa"/>
          </w:tcPr>
          <w:p w14:paraId="2721B5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343A8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595E4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12720</w:t>
            </w:r>
          </w:p>
        </w:tc>
        <w:tc>
          <w:tcPr>
            <w:tcW w:w="1868" w:type="dxa"/>
          </w:tcPr>
          <w:p w14:paraId="427020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B7BA4B0" w14:textId="77777777">
        <w:tc>
          <w:tcPr>
            <w:tcW w:w="1868" w:type="dxa"/>
          </w:tcPr>
          <w:p w14:paraId="4A1A2C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М17</w:t>
            </w:r>
          </w:p>
        </w:tc>
        <w:tc>
          <w:tcPr>
            <w:tcW w:w="1868" w:type="dxa"/>
          </w:tcPr>
          <w:p w14:paraId="691CFD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3000</w:t>
            </w:r>
          </w:p>
        </w:tc>
        <w:tc>
          <w:tcPr>
            <w:tcW w:w="1868" w:type="dxa"/>
          </w:tcPr>
          <w:p w14:paraId="18334B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 может быть частично заменен М17 на самолетах Р5</w:t>
            </w:r>
          </w:p>
        </w:tc>
        <w:tc>
          <w:tcPr>
            <w:tcW w:w="1868" w:type="dxa"/>
          </w:tcPr>
          <w:p w14:paraId="02DD1A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5048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3600</w:t>
            </w:r>
          </w:p>
        </w:tc>
        <w:tc>
          <w:tcPr>
            <w:tcW w:w="1868" w:type="dxa"/>
          </w:tcPr>
          <w:p w14:paraId="5DFCEF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97F795C" w14:textId="77777777">
        <w:tc>
          <w:tcPr>
            <w:tcW w:w="1868" w:type="dxa"/>
          </w:tcPr>
          <w:p w14:paraId="6169C2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М32</w:t>
            </w:r>
          </w:p>
        </w:tc>
        <w:tc>
          <w:tcPr>
            <w:tcW w:w="1868" w:type="dxa"/>
          </w:tcPr>
          <w:p w14:paraId="315610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4DC39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3036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015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6F5E23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7C91C409" w14:textId="77777777">
        <w:tc>
          <w:tcPr>
            <w:tcW w:w="1868" w:type="dxa"/>
          </w:tcPr>
          <w:p w14:paraId="7A5F78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М34</w:t>
            </w:r>
          </w:p>
        </w:tc>
        <w:tc>
          <w:tcPr>
            <w:tcW w:w="1868" w:type="dxa"/>
          </w:tcPr>
          <w:p w14:paraId="3B9E4A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4175</w:t>
            </w:r>
          </w:p>
        </w:tc>
        <w:tc>
          <w:tcPr>
            <w:tcW w:w="1868" w:type="dxa"/>
          </w:tcPr>
          <w:p w14:paraId="42AA2E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5D976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2AAB1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9690</w:t>
            </w:r>
          </w:p>
        </w:tc>
        <w:tc>
          <w:tcPr>
            <w:tcW w:w="1868" w:type="dxa"/>
          </w:tcPr>
          <w:p w14:paraId="7970EF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2AD6E78C" w14:textId="77777777">
        <w:tc>
          <w:tcPr>
            <w:tcW w:w="1868" w:type="dxa"/>
          </w:tcPr>
          <w:p w14:paraId="7F1A76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М36</w:t>
            </w:r>
          </w:p>
        </w:tc>
        <w:tc>
          <w:tcPr>
            <w:tcW w:w="1868" w:type="dxa"/>
          </w:tcPr>
          <w:p w14:paraId="353CD4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79B26F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D6C52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F9D1A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390</w:t>
            </w:r>
          </w:p>
        </w:tc>
        <w:tc>
          <w:tcPr>
            <w:tcW w:w="1868" w:type="dxa"/>
          </w:tcPr>
          <w:p w14:paraId="58FE32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1429479F" w14:textId="77777777">
        <w:tc>
          <w:tcPr>
            <w:tcW w:w="1868" w:type="dxa"/>
          </w:tcPr>
          <w:p w14:paraId="117DB6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Моторов водяного охлаждения</w:t>
            </w:r>
          </w:p>
        </w:tc>
        <w:tc>
          <w:tcPr>
            <w:tcW w:w="1868" w:type="dxa"/>
          </w:tcPr>
          <w:p w14:paraId="1ECE77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7175</w:t>
            </w:r>
          </w:p>
        </w:tc>
        <w:tc>
          <w:tcPr>
            <w:tcW w:w="1868" w:type="dxa"/>
          </w:tcPr>
          <w:p w14:paraId="71CF56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A4449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8B75A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13680</w:t>
            </w:r>
          </w:p>
        </w:tc>
        <w:tc>
          <w:tcPr>
            <w:tcW w:w="1868" w:type="dxa"/>
          </w:tcPr>
          <w:p w14:paraId="5D189C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DCBFA00" w14:textId="77777777">
        <w:tc>
          <w:tcPr>
            <w:tcW w:w="1868" w:type="dxa"/>
            <w:tcBorders>
              <w:bottom w:val="single" w:sz="12" w:space="0" w:color="auto"/>
            </w:tcBorders>
          </w:tcPr>
          <w:p w14:paraId="0EAD5E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1868" w:type="dxa"/>
            <w:tcBorders>
              <w:bottom w:val="single" w:sz="12" w:space="0" w:color="auto"/>
            </w:tcBorders>
          </w:tcPr>
          <w:p w14:paraId="2C18C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14975</w:t>
            </w:r>
          </w:p>
        </w:tc>
        <w:tc>
          <w:tcPr>
            <w:tcW w:w="1868" w:type="dxa"/>
            <w:tcBorders>
              <w:bottom w:val="single" w:sz="12" w:space="0" w:color="auto"/>
            </w:tcBorders>
          </w:tcPr>
          <w:p w14:paraId="4E133B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2DED0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48F77C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26400</w:t>
            </w:r>
          </w:p>
        </w:tc>
        <w:tc>
          <w:tcPr>
            <w:tcW w:w="1868" w:type="dxa"/>
            <w:tcBorders>
              <w:bottom w:val="single" w:sz="12" w:space="0" w:color="auto"/>
            </w:tcBorders>
          </w:tcPr>
          <w:p w14:paraId="596188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65428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 2-й: истребители строятся под М32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365C94" w:rsidRPr="004F07B5" w14:paraId="2132BA1C" w14:textId="77777777">
        <w:tc>
          <w:tcPr>
            <w:tcW w:w="1868" w:type="dxa"/>
            <w:tcBorders>
              <w:top w:val="single" w:sz="12" w:space="0" w:color="auto"/>
            </w:tcBorders>
          </w:tcPr>
          <w:p w14:paraId="453DD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15517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6880FC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7723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 15, РЦ</w:t>
            </w:r>
          </w:p>
        </w:tc>
        <w:tc>
          <w:tcPr>
            <w:tcW w:w="1868" w:type="dxa"/>
            <w:tcBorders>
              <w:top w:val="single" w:sz="12" w:space="0" w:color="auto"/>
            </w:tcBorders>
          </w:tcPr>
          <w:p w14:paraId="340758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2370</w:t>
            </w:r>
          </w:p>
        </w:tc>
        <w:tc>
          <w:tcPr>
            <w:tcW w:w="1868" w:type="dxa"/>
            <w:tcBorders>
              <w:top w:val="single" w:sz="12" w:space="0" w:color="auto"/>
            </w:tcBorders>
          </w:tcPr>
          <w:p w14:paraId="18E841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2234F1CE" w14:textId="77777777">
        <w:tc>
          <w:tcPr>
            <w:tcW w:w="1868" w:type="dxa"/>
          </w:tcPr>
          <w:p w14:paraId="321A9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15234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9B86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1F5DA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М38</w:t>
            </w:r>
          </w:p>
        </w:tc>
        <w:tc>
          <w:tcPr>
            <w:tcW w:w="1868" w:type="dxa"/>
          </w:tcPr>
          <w:p w14:paraId="4FC294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Pr>
          <w:p w14:paraId="76B894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23521F17" w14:textId="77777777">
        <w:tc>
          <w:tcPr>
            <w:tcW w:w="1868" w:type="dxa"/>
          </w:tcPr>
          <w:p w14:paraId="642D32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50270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993BE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3F6CC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М32</w:t>
            </w:r>
          </w:p>
        </w:tc>
        <w:tc>
          <w:tcPr>
            <w:tcW w:w="1868" w:type="dxa"/>
          </w:tcPr>
          <w:p w14:paraId="5E1ECA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5700</w:t>
            </w:r>
          </w:p>
        </w:tc>
        <w:tc>
          <w:tcPr>
            <w:tcW w:w="1868" w:type="dxa"/>
          </w:tcPr>
          <w:p w14:paraId="5E5CA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FFFCA08" w14:textId="77777777">
        <w:tc>
          <w:tcPr>
            <w:tcW w:w="1868" w:type="dxa"/>
            <w:tcBorders>
              <w:bottom w:val="single" w:sz="12" w:space="0" w:color="auto"/>
            </w:tcBorders>
          </w:tcPr>
          <w:p w14:paraId="207F78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прочие моторы по варианту 1</w:t>
            </w:r>
          </w:p>
        </w:tc>
        <w:tc>
          <w:tcPr>
            <w:tcW w:w="1868" w:type="dxa"/>
            <w:tcBorders>
              <w:bottom w:val="single" w:sz="12" w:space="0" w:color="auto"/>
            </w:tcBorders>
          </w:tcPr>
          <w:p w14:paraId="554CA9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90AA1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27EABB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31AA0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5F941B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22F66F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 3-й: вместо ТБ3 принят к постройке ТБ5 на заводу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365C94" w:rsidRPr="004F07B5" w14:paraId="510D7602" w14:textId="77777777">
        <w:tc>
          <w:tcPr>
            <w:tcW w:w="1868" w:type="dxa"/>
            <w:tcBorders>
              <w:top w:val="single" w:sz="12" w:space="0" w:color="auto"/>
            </w:tcBorders>
          </w:tcPr>
          <w:p w14:paraId="63230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М17</w:t>
            </w:r>
          </w:p>
        </w:tc>
        <w:tc>
          <w:tcPr>
            <w:tcW w:w="1868" w:type="dxa"/>
            <w:tcBorders>
              <w:top w:val="single" w:sz="12" w:space="0" w:color="auto"/>
            </w:tcBorders>
          </w:tcPr>
          <w:p w14:paraId="519C10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1800</w:t>
            </w:r>
          </w:p>
        </w:tc>
        <w:tc>
          <w:tcPr>
            <w:tcW w:w="1868" w:type="dxa"/>
            <w:tcBorders>
              <w:top w:val="single" w:sz="12" w:space="0" w:color="auto"/>
            </w:tcBorders>
          </w:tcPr>
          <w:p w14:paraId="6B370F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top w:val="single" w:sz="12" w:space="0" w:color="auto"/>
            </w:tcBorders>
          </w:tcPr>
          <w:p w14:paraId="3A5CD2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М17</w:t>
            </w:r>
          </w:p>
        </w:tc>
        <w:tc>
          <w:tcPr>
            <w:tcW w:w="1868" w:type="dxa"/>
            <w:tcBorders>
              <w:top w:val="single" w:sz="12" w:space="0" w:color="auto"/>
            </w:tcBorders>
          </w:tcPr>
          <w:p w14:paraId="160B9F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w:t>
            </w:r>
          </w:p>
        </w:tc>
        <w:tc>
          <w:tcPr>
            <w:tcW w:w="1868" w:type="dxa"/>
            <w:tcBorders>
              <w:top w:val="single" w:sz="12" w:space="0" w:color="auto"/>
            </w:tcBorders>
          </w:tcPr>
          <w:p w14:paraId="57040A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7F1103E6" w14:textId="77777777">
        <w:tc>
          <w:tcPr>
            <w:tcW w:w="1868" w:type="dxa"/>
            <w:tcBorders>
              <w:bottom w:val="single" w:sz="12" w:space="0" w:color="auto"/>
            </w:tcBorders>
          </w:tcPr>
          <w:p w14:paraId="0C751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 15</w:t>
            </w:r>
          </w:p>
        </w:tc>
        <w:tc>
          <w:tcPr>
            <w:tcW w:w="1868" w:type="dxa"/>
            <w:tcBorders>
              <w:bottom w:val="single" w:sz="12" w:space="0" w:color="auto"/>
            </w:tcBorders>
          </w:tcPr>
          <w:p w14:paraId="025C47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4800</w:t>
            </w:r>
          </w:p>
        </w:tc>
        <w:tc>
          <w:tcPr>
            <w:tcW w:w="1868" w:type="dxa"/>
            <w:tcBorders>
              <w:bottom w:val="single" w:sz="12" w:space="0" w:color="auto"/>
            </w:tcBorders>
          </w:tcPr>
          <w:p w14:paraId="293F5D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Borders>
              <w:bottom w:val="single" w:sz="12" w:space="0" w:color="auto"/>
            </w:tcBorders>
          </w:tcPr>
          <w:p w14:paraId="7EE1D0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 15</w:t>
            </w:r>
          </w:p>
        </w:tc>
        <w:tc>
          <w:tcPr>
            <w:tcW w:w="1868" w:type="dxa"/>
            <w:tcBorders>
              <w:bottom w:val="single" w:sz="12" w:space="0" w:color="auto"/>
            </w:tcBorders>
          </w:tcPr>
          <w:p w14:paraId="381277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8670</w:t>
            </w:r>
          </w:p>
        </w:tc>
        <w:tc>
          <w:tcPr>
            <w:tcW w:w="1868" w:type="dxa"/>
            <w:tcBorders>
              <w:bottom w:val="single" w:sz="12" w:space="0" w:color="auto"/>
            </w:tcBorders>
          </w:tcPr>
          <w:p w14:paraId="378B88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4ACF8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w:t>
      </w:r>
    </w:p>
    <w:p w14:paraId="17AA39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подготовлена таблица:</w:t>
      </w:r>
    </w:p>
    <w:p w14:paraId="787E90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Снабжение моторами серийной постройки самолетов</w:t>
      </w:r>
    </w:p>
    <w:p w14:paraId="2A879F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не вошедшие в таблицу, сохраняют количества постройки/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365C94" w:rsidRPr="004F07B5" w14:paraId="11852B9A" w14:textId="77777777">
        <w:tc>
          <w:tcPr>
            <w:tcW w:w="1868" w:type="dxa"/>
            <w:tcBorders>
              <w:top w:val="single" w:sz="12" w:space="0" w:color="auto"/>
            </w:tcBorders>
          </w:tcPr>
          <w:p w14:paraId="3005E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04" w:type="dxa"/>
            <w:gridSpan w:val="3"/>
            <w:tcBorders>
              <w:top w:val="single" w:sz="12" w:space="0" w:color="auto"/>
            </w:tcBorders>
          </w:tcPr>
          <w:p w14:paraId="6DA5D3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1933</w:t>
            </w:r>
          </w:p>
        </w:tc>
        <w:tc>
          <w:tcPr>
            <w:tcW w:w="3736" w:type="dxa"/>
            <w:gridSpan w:val="2"/>
            <w:tcBorders>
              <w:top w:val="single" w:sz="12" w:space="0" w:color="auto"/>
            </w:tcBorders>
          </w:tcPr>
          <w:p w14:paraId="0DB5C6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1934</w:t>
            </w:r>
          </w:p>
        </w:tc>
      </w:tr>
      <w:tr w:rsidR="00365C94" w:rsidRPr="004F07B5" w14:paraId="11C67EDB" w14:textId="77777777">
        <w:tc>
          <w:tcPr>
            <w:tcW w:w="1868" w:type="dxa"/>
          </w:tcPr>
          <w:p w14:paraId="3CE66C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Вариант 2-й</w:t>
            </w:r>
          </w:p>
        </w:tc>
        <w:tc>
          <w:tcPr>
            <w:tcW w:w="1868" w:type="dxa"/>
          </w:tcPr>
          <w:p w14:paraId="6ED164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Марка</w:t>
            </w:r>
          </w:p>
        </w:tc>
        <w:tc>
          <w:tcPr>
            <w:tcW w:w="1868" w:type="dxa"/>
          </w:tcPr>
          <w:p w14:paraId="721A8D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Подача</w:t>
            </w:r>
          </w:p>
        </w:tc>
        <w:tc>
          <w:tcPr>
            <w:tcW w:w="1868" w:type="dxa"/>
          </w:tcPr>
          <w:p w14:paraId="7FA9BB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Потребность</w:t>
            </w:r>
          </w:p>
        </w:tc>
        <w:tc>
          <w:tcPr>
            <w:tcW w:w="1868" w:type="dxa"/>
          </w:tcPr>
          <w:p w14:paraId="2D89E8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Марка</w:t>
            </w:r>
          </w:p>
        </w:tc>
        <w:tc>
          <w:tcPr>
            <w:tcW w:w="1868" w:type="dxa"/>
          </w:tcPr>
          <w:p w14:paraId="1E99EA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Подача</w:t>
            </w:r>
          </w:p>
        </w:tc>
      </w:tr>
      <w:tr w:rsidR="00365C94" w:rsidRPr="004F07B5" w14:paraId="77173EF7" w14:textId="77777777">
        <w:tc>
          <w:tcPr>
            <w:tcW w:w="1868" w:type="dxa"/>
          </w:tcPr>
          <w:p w14:paraId="06FD54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Истребители строятся под мотор водяного охлаждения вместо воздушного: под М32 вместо РЦ, М22, М15, М38</w:t>
            </w:r>
          </w:p>
        </w:tc>
        <w:tc>
          <w:tcPr>
            <w:tcW w:w="1868" w:type="dxa"/>
          </w:tcPr>
          <w:p w14:paraId="3F931A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95F9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87F3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495D3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w:t>
            </w:r>
          </w:p>
        </w:tc>
        <w:tc>
          <w:tcPr>
            <w:tcW w:w="1868" w:type="dxa"/>
          </w:tcPr>
          <w:p w14:paraId="22CEE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B516BBE" w14:textId="77777777">
        <w:tc>
          <w:tcPr>
            <w:tcW w:w="1868" w:type="dxa"/>
          </w:tcPr>
          <w:p w14:paraId="51D784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40D10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4181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01DDB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469A7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М15</w:t>
            </w:r>
          </w:p>
        </w:tc>
        <w:tc>
          <w:tcPr>
            <w:tcW w:w="1868" w:type="dxa"/>
          </w:tcPr>
          <w:p w14:paraId="6455D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34FB95B" w14:textId="77777777">
        <w:tc>
          <w:tcPr>
            <w:tcW w:w="1868" w:type="dxa"/>
          </w:tcPr>
          <w:p w14:paraId="0D9F2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D2695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C4345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BC156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31C1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РЦ</w:t>
            </w:r>
          </w:p>
        </w:tc>
        <w:tc>
          <w:tcPr>
            <w:tcW w:w="1868" w:type="dxa"/>
          </w:tcPr>
          <w:p w14:paraId="27ABC2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1138B41E" w14:textId="77777777">
        <w:tc>
          <w:tcPr>
            <w:tcW w:w="1868" w:type="dxa"/>
          </w:tcPr>
          <w:p w14:paraId="24868A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86A5B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33311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93831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BD081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М38</w:t>
            </w:r>
          </w:p>
        </w:tc>
        <w:tc>
          <w:tcPr>
            <w:tcW w:w="1868" w:type="dxa"/>
          </w:tcPr>
          <w:p w14:paraId="6908C9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328F050F" w14:textId="77777777">
        <w:tc>
          <w:tcPr>
            <w:tcW w:w="1868" w:type="dxa"/>
          </w:tcPr>
          <w:p w14:paraId="47629C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D29C7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CF7A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0A46D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EFAE4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М22</w:t>
            </w:r>
          </w:p>
        </w:tc>
        <w:tc>
          <w:tcPr>
            <w:tcW w:w="1868" w:type="dxa"/>
          </w:tcPr>
          <w:p w14:paraId="0A106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29A8E3C9" w14:textId="77777777">
        <w:tc>
          <w:tcPr>
            <w:tcW w:w="1868" w:type="dxa"/>
          </w:tcPr>
          <w:p w14:paraId="33C1E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излишек воздушного охлаждения</w:t>
            </w:r>
          </w:p>
        </w:tc>
        <w:tc>
          <w:tcPr>
            <w:tcW w:w="1868" w:type="dxa"/>
          </w:tcPr>
          <w:p w14:paraId="30DE6F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05D3E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744357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68A11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9DACA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7C70DB73" w14:textId="77777777">
        <w:tc>
          <w:tcPr>
            <w:tcW w:w="1868" w:type="dxa"/>
          </w:tcPr>
          <w:p w14:paraId="4F3754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недостаток водяного охлаждения</w:t>
            </w:r>
          </w:p>
        </w:tc>
        <w:tc>
          <w:tcPr>
            <w:tcW w:w="1868" w:type="dxa"/>
          </w:tcPr>
          <w:p w14:paraId="18A38C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54FC1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FAE5F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FA0DE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98F60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7A4EC4E" w14:textId="77777777">
        <w:tc>
          <w:tcPr>
            <w:tcW w:w="1868" w:type="dxa"/>
          </w:tcPr>
          <w:p w14:paraId="109FBA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 3-й</w:t>
            </w:r>
          </w:p>
        </w:tc>
        <w:tc>
          <w:tcPr>
            <w:tcW w:w="1868" w:type="dxa"/>
          </w:tcPr>
          <w:p w14:paraId="5ACDE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2904C2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A40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DEA9B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C4D96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2D4A793" w14:textId="77777777">
        <w:tc>
          <w:tcPr>
            <w:tcW w:w="1868" w:type="dxa"/>
          </w:tcPr>
          <w:p w14:paraId="5D0A21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 строится под мотор воздушного охлаждения (строится ТБ5-4М22, М15, РЦ, М38 вместо ТБ3-4М17, М34)</w:t>
            </w:r>
          </w:p>
        </w:tc>
        <w:tc>
          <w:tcPr>
            <w:tcW w:w="1868" w:type="dxa"/>
          </w:tcPr>
          <w:p w14:paraId="68BDFC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1868" w:type="dxa"/>
          </w:tcPr>
          <w:p w14:paraId="5B9AD8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E6A7F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6BAD7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1868" w:type="dxa"/>
          </w:tcPr>
          <w:p w14:paraId="38DAF4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6E0F2C1A" w14:textId="77777777">
        <w:tc>
          <w:tcPr>
            <w:tcW w:w="1868" w:type="dxa"/>
          </w:tcPr>
          <w:p w14:paraId="732D89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4FF9C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1868" w:type="dxa"/>
          </w:tcPr>
          <w:p w14:paraId="4D3621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2500</w:t>
            </w:r>
          </w:p>
        </w:tc>
        <w:tc>
          <w:tcPr>
            <w:tcW w:w="1868" w:type="dxa"/>
          </w:tcPr>
          <w:p w14:paraId="30B6B1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4800</w:t>
            </w:r>
          </w:p>
        </w:tc>
        <w:tc>
          <w:tcPr>
            <w:tcW w:w="1868" w:type="dxa"/>
          </w:tcPr>
          <w:p w14:paraId="6BB808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1868" w:type="dxa"/>
          </w:tcPr>
          <w:p w14:paraId="0E2CF7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283A9D2B" w14:textId="77777777">
        <w:tc>
          <w:tcPr>
            <w:tcW w:w="1868" w:type="dxa"/>
          </w:tcPr>
          <w:p w14:paraId="571BD4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1C6A4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РЦ</w:t>
            </w:r>
          </w:p>
        </w:tc>
        <w:tc>
          <w:tcPr>
            <w:tcW w:w="1868" w:type="dxa"/>
          </w:tcPr>
          <w:p w14:paraId="1CB41E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5003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340BC4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РЦ</w:t>
            </w:r>
          </w:p>
        </w:tc>
        <w:tc>
          <w:tcPr>
            <w:tcW w:w="1868" w:type="dxa"/>
          </w:tcPr>
          <w:p w14:paraId="42754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43F78264" w14:textId="77777777">
        <w:tc>
          <w:tcPr>
            <w:tcW w:w="1868" w:type="dxa"/>
          </w:tcPr>
          <w:p w14:paraId="6BAC42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796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1868" w:type="dxa"/>
          </w:tcPr>
          <w:p w14:paraId="2DF7E1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6000</w:t>
            </w:r>
          </w:p>
        </w:tc>
        <w:tc>
          <w:tcPr>
            <w:tcW w:w="1868" w:type="dxa"/>
          </w:tcPr>
          <w:p w14:paraId="19A540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1800</w:t>
            </w:r>
          </w:p>
        </w:tc>
        <w:tc>
          <w:tcPr>
            <w:tcW w:w="1868" w:type="dxa"/>
          </w:tcPr>
          <w:p w14:paraId="73B525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1868" w:type="dxa"/>
          </w:tcPr>
          <w:p w14:paraId="07758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7CEA313C" w14:textId="77777777">
        <w:tc>
          <w:tcPr>
            <w:tcW w:w="1868" w:type="dxa"/>
          </w:tcPr>
          <w:p w14:paraId="09520D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излишек воздушного охлаждения</w:t>
            </w:r>
          </w:p>
        </w:tc>
        <w:tc>
          <w:tcPr>
            <w:tcW w:w="1868" w:type="dxa"/>
          </w:tcPr>
          <w:p w14:paraId="2BE437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3457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03C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4200</w:t>
            </w:r>
          </w:p>
        </w:tc>
        <w:tc>
          <w:tcPr>
            <w:tcW w:w="1868" w:type="dxa"/>
          </w:tcPr>
          <w:p w14:paraId="08F90B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542C0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0DB14F0" w14:textId="77777777">
        <w:tc>
          <w:tcPr>
            <w:tcW w:w="1868" w:type="dxa"/>
          </w:tcPr>
          <w:p w14:paraId="3F6FCB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недостаток водяного охлаждения</w:t>
            </w:r>
          </w:p>
        </w:tc>
        <w:tc>
          <w:tcPr>
            <w:tcW w:w="1868" w:type="dxa"/>
          </w:tcPr>
          <w:p w14:paraId="3EE56F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2F3A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A304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2300</w:t>
            </w:r>
          </w:p>
        </w:tc>
        <w:tc>
          <w:tcPr>
            <w:tcW w:w="1868" w:type="dxa"/>
          </w:tcPr>
          <w:p w14:paraId="00ED9C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68755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2A9189B1" w14:textId="77777777">
        <w:tc>
          <w:tcPr>
            <w:tcW w:w="1868" w:type="dxa"/>
          </w:tcPr>
          <w:p w14:paraId="6FBEF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случае совмещения 2 и 3 вариантов</w:t>
            </w:r>
          </w:p>
        </w:tc>
        <w:tc>
          <w:tcPr>
            <w:tcW w:w="1868" w:type="dxa"/>
          </w:tcPr>
          <w:p w14:paraId="0B217E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EEE3F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4F586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2D20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3ACB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C7BE2D0" w14:textId="77777777">
        <w:tc>
          <w:tcPr>
            <w:tcW w:w="1868" w:type="dxa"/>
          </w:tcPr>
          <w:p w14:paraId="2C5C0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излишек воздушного охлаждения</w:t>
            </w:r>
          </w:p>
        </w:tc>
        <w:tc>
          <w:tcPr>
            <w:tcW w:w="1868" w:type="dxa"/>
          </w:tcPr>
          <w:p w14:paraId="61833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29C98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87D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868" w:type="dxa"/>
          </w:tcPr>
          <w:p w14:paraId="11CD13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6D8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277DDDF" w14:textId="77777777">
        <w:tc>
          <w:tcPr>
            <w:tcW w:w="1868" w:type="dxa"/>
          </w:tcPr>
          <w:p w14:paraId="57B919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rPr>
              <w:t>Итого недостаток водяного охлаждения</w:t>
            </w:r>
          </w:p>
        </w:tc>
        <w:tc>
          <w:tcPr>
            <w:tcW w:w="1868" w:type="dxa"/>
          </w:tcPr>
          <w:p w14:paraId="731EED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953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DCD1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4200</w:t>
            </w:r>
          </w:p>
        </w:tc>
        <w:tc>
          <w:tcPr>
            <w:tcW w:w="1868" w:type="dxa"/>
          </w:tcPr>
          <w:p w14:paraId="116009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66E5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004170C8" w14:textId="77777777">
        <w:tc>
          <w:tcPr>
            <w:tcW w:w="1868" w:type="dxa"/>
          </w:tcPr>
          <w:p w14:paraId="4B8763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недостаток воздушного охлаждения</w:t>
            </w:r>
          </w:p>
        </w:tc>
        <w:tc>
          <w:tcPr>
            <w:tcW w:w="1868" w:type="dxa"/>
          </w:tcPr>
          <w:p w14:paraId="23F33F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DB30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DB35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868" w:type="dxa"/>
          </w:tcPr>
          <w:p w14:paraId="68A347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059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3D0D8DFA" w14:textId="77777777">
        <w:tc>
          <w:tcPr>
            <w:tcW w:w="1868" w:type="dxa"/>
          </w:tcPr>
          <w:p w14:paraId="69904C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излишек водяного охлаждения</w:t>
            </w:r>
          </w:p>
        </w:tc>
        <w:tc>
          <w:tcPr>
            <w:tcW w:w="1868" w:type="dxa"/>
          </w:tcPr>
          <w:p w14:paraId="5FCFB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CD2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8DB4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2300</w:t>
            </w:r>
          </w:p>
        </w:tc>
        <w:tc>
          <w:tcPr>
            <w:tcW w:w="1868" w:type="dxa"/>
          </w:tcPr>
          <w:p w14:paraId="6E5FF3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1F7D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365C94" w:rsidRPr="004F07B5" w14:paraId="535700E1" w14:textId="77777777">
        <w:tc>
          <w:tcPr>
            <w:tcW w:w="1868" w:type="dxa"/>
            <w:tcBorders>
              <w:bottom w:val="single" w:sz="12" w:space="0" w:color="auto"/>
            </w:tcBorders>
          </w:tcPr>
          <w:p w14:paraId="4C0C8E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tc>
        <w:tc>
          <w:tcPr>
            <w:tcW w:w="5604" w:type="dxa"/>
            <w:gridSpan w:val="3"/>
            <w:tcBorders>
              <w:bottom w:val="single" w:sz="12" w:space="0" w:color="auto"/>
            </w:tcBorders>
          </w:tcPr>
          <w:p w14:paraId="18C1E1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Бомбардировщики необходимо строить под водяное охлаждение (по варианту 1)</w:t>
            </w:r>
          </w:p>
        </w:tc>
        <w:tc>
          <w:tcPr>
            <w:tcW w:w="3736" w:type="dxa"/>
            <w:gridSpan w:val="2"/>
            <w:tcBorders>
              <w:bottom w:val="single" w:sz="12" w:space="0" w:color="auto"/>
            </w:tcBorders>
          </w:tcPr>
          <w:p w14:paraId="60FFE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Часть истребителей необходимо строить под воздушное и часть под водяное охлаждение</w:t>
            </w:r>
          </w:p>
        </w:tc>
      </w:tr>
    </w:tbl>
    <w:p w14:paraId="4BC988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w:t>
      </w:r>
    </w:p>
    <w:p w14:paraId="0D7E3C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подготовлена таблица:</w:t>
      </w:r>
    </w:p>
    <w:p w14:paraId="3EE2D3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Снабжение моторами серийной постройки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67"/>
        <w:gridCol w:w="708"/>
        <w:gridCol w:w="939"/>
        <w:gridCol w:w="939"/>
        <w:gridCol w:w="939"/>
        <w:gridCol w:w="939"/>
        <w:gridCol w:w="939"/>
        <w:gridCol w:w="939"/>
        <w:gridCol w:w="939"/>
        <w:gridCol w:w="939"/>
        <w:gridCol w:w="939"/>
        <w:gridCol w:w="939"/>
      </w:tblGrid>
      <w:tr w:rsidR="00365C94" w:rsidRPr="004F07B5" w14:paraId="6751B749" w14:textId="77777777">
        <w:tc>
          <w:tcPr>
            <w:tcW w:w="534" w:type="dxa"/>
            <w:tcBorders>
              <w:top w:val="single" w:sz="12" w:space="0" w:color="auto"/>
            </w:tcBorders>
          </w:tcPr>
          <w:p w14:paraId="1EDDDA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567" w:type="dxa"/>
            <w:tcBorders>
              <w:top w:val="single" w:sz="12" w:space="0" w:color="auto"/>
            </w:tcBorders>
          </w:tcPr>
          <w:p w14:paraId="400E62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заводов</w:t>
            </w:r>
          </w:p>
        </w:tc>
        <w:tc>
          <w:tcPr>
            <w:tcW w:w="708" w:type="dxa"/>
            <w:tcBorders>
              <w:top w:val="single" w:sz="12" w:space="0" w:color="auto"/>
            </w:tcBorders>
          </w:tcPr>
          <w:p w14:paraId="02F002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Род мотора</w:t>
            </w:r>
          </w:p>
        </w:tc>
        <w:tc>
          <w:tcPr>
            <w:tcW w:w="3756" w:type="dxa"/>
            <w:gridSpan w:val="4"/>
            <w:tcBorders>
              <w:top w:val="single" w:sz="12" w:space="0" w:color="auto"/>
            </w:tcBorders>
          </w:tcPr>
          <w:p w14:paraId="4CA16C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3756" w:type="dxa"/>
            <w:gridSpan w:val="4"/>
            <w:tcBorders>
              <w:top w:val="single" w:sz="12" w:space="0" w:color="auto"/>
            </w:tcBorders>
          </w:tcPr>
          <w:p w14:paraId="67CE08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w:t>
            </w:r>
          </w:p>
        </w:tc>
        <w:tc>
          <w:tcPr>
            <w:tcW w:w="1878" w:type="dxa"/>
            <w:gridSpan w:val="2"/>
            <w:tcBorders>
              <w:top w:val="single" w:sz="12" w:space="0" w:color="auto"/>
            </w:tcBorders>
          </w:tcPr>
          <w:p w14:paraId="6618FA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w:t>
            </w:r>
          </w:p>
        </w:tc>
      </w:tr>
      <w:tr w:rsidR="00365C94" w:rsidRPr="004F07B5" w14:paraId="1DDB8A1B" w14:textId="77777777">
        <w:tc>
          <w:tcPr>
            <w:tcW w:w="534" w:type="dxa"/>
          </w:tcPr>
          <w:p w14:paraId="44F15C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A6B64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50116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D304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Марка</w:t>
            </w:r>
          </w:p>
        </w:tc>
        <w:tc>
          <w:tcPr>
            <w:tcW w:w="939" w:type="dxa"/>
          </w:tcPr>
          <w:p w14:paraId="5B5C4A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Подача</w:t>
            </w:r>
          </w:p>
        </w:tc>
        <w:tc>
          <w:tcPr>
            <w:tcW w:w="939" w:type="dxa"/>
          </w:tcPr>
          <w:p w14:paraId="7E9345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Потребн.</w:t>
            </w:r>
          </w:p>
        </w:tc>
        <w:tc>
          <w:tcPr>
            <w:tcW w:w="939" w:type="dxa"/>
          </w:tcPr>
          <w:p w14:paraId="72DB1D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tc>
        <w:tc>
          <w:tcPr>
            <w:tcW w:w="939" w:type="dxa"/>
          </w:tcPr>
          <w:p w14:paraId="5B10F6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Марка</w:t>
            </w:r>
          </w:p>
        </w:tc>
        <w:tc>
          <w:tcPr>
            <w:tcW w:w="939" w:type="dxa"/>
          </w:tcPr>
          <w:p w14:paraId="34C351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Подача</w:t>
            </w:r>
          </w:p>
        </w:tc>
        <w:tc>
          <w:tcPr>
            <w:tcW w:w="939" w:type="dxa"/>
          </w:tcPr>
          <w:p w14:paraId="441AC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Потребн.</w:t>
            </w:r>
          </w:p>
        </w:tc>
        <w:tc>
          <w:tcPr>
            <w:tcW w:w="939" w:type="dxa"/>
          </w:tcPr>
          <w:p w14:paraId="53A1E0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w:t>
            </w:r>
          </w:p>
        </w:tc>
        <w:tc>
          <w:tcPr>
            <w:tcW w:w="939" w:type="dxa"/>
          </w:tcPr>
          <w:p w14:paraId="04222B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Марка</w:t>
            </w:r>
          </w:p>
        </w:tc>
        <w:tc>
          <w:tcPr>
            <w:tcW w:w="939" w:type="dxa"/>
          </w:tcPr>
          <w:p w14:paraId="2DE0A3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Подача</w:t>
            </w:r>
          </w:p>
        </w:tc>
      </w:tr>
      <w:tr w:rsidR="00365C94" w:rsidRPr="004F07B5" w14:paraId="5A6D878D" w14:textId="77777777">
        <w:tc>
          <w:tcPr>
            <w:tcW w:w="534" w:type="dxa"/>
          </w:tcPr>
          <w:p w14:paraId="0A4DE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567" w:type="dxa"/>
          </w:tcPr>
          <w:p w14:paraId="6AC828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w:t>
            </w:r>
          </w:p>
        </w:tc>
        <w:tc>
          <w:tcPr>
            <w:tcW w:w="708" w:type="dxa"/>
          </w:tcPr>
          <w:p w14:paraId="1BB9F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 Охл.</w:t>
            </w:r>
          </w:p>
        </w:tc>
        <w:tc>
          <w:tcPr>
            <w:tcW w:w="939" w:type="dxa"/>
          </w:tcPr>
          <w:p w14:paraId="47EE6E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939" w:type="dxa"/>
          </w:tcPr>
          <w:p w14:paraId="210639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640</w:t>
            </w:r>
          </w:p>
        </w:tc>
        <w:tc>
          <w:tcPr>
            <w:tcW w:w="939" w:type="dxa"/>
          </w:tcPr>
          <w:p w14:paraId="06E610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2044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E043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939" w:type="dxa"/>
          </w:tcPr>
          <w:p w14:paraId="017A16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939" w:type="dxa"/>
          </w:tcPr>
          <w:p w14:paraId="43B49A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939" w:type="dxa"/>
          </w:tcPr>
          <w:p w14:paraId="02888C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в потр. 100%</w:t>
            </w:r>
          </w:p>
        </w:tc>
        <w:tc>
          <w:tcPr>
            <w:tcW w:w="939" w:type="dxa"/>
          </w:tcPr>
          <w:p w14:paraId="4B8E39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39" w:type="dxa"/>
          </w:tcPr>
          <w:p w14:paraId="2A45FF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D73F53B" w14:textId="77777777">
        <w:tc>
          <w:tcPr>
            <w:tcW w:w="534" w:type="dxa"/>
          </w:tcPr>
          <w:p w14:paraId="36F61C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C01E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74D48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D367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939" w:type="dxa"/>
          </w:tcPr>
          <w:p w14:paraId="2B4049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1720</w:t>
            </w:r>
          </w:p>
        </w:tc>
        <w:tc>
          <w:tcPr>
            <w:tcW w:w="939" w:type="dxa"/>
          </w:tcPr>
          <w:p w14:paraId="5C4908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CF8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AAA2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939" w:type="dxa"/>
          </w:tcPr>
          <w:p w14:paraId="261FD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939" w:type="dxa"/>
          </w:tcPr>
          <w:p w14:paraId="2F6A4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2900</w:t>
            </w:r>
          </w:p>
        </w:tc>
        <w:tc>
          <w:tcPr>
            <w:tcW w:w="939" w:type="dxa"/>
          </w:tcPr>
          <w:p w14:paraId="1B406C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хватает</w:t>
            </w:r>
          </w:p>
        </w:tc>
        <w:tc>
          <w:tcPr>
            <w:tcW w:w="939" w:type="dxa"/>
          </w:tcPr>
          <w:p w14:paraId="118255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939" w:type="dxa"/>
          </w:tcPr>
          <w:p w14:paraId="501C01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5E748452" w14:textId="77777777">
        <w:tc>
          <w:tcPr>
            <w:tcW w:w="534" w:type="dxa"/>
          </w:tcPr>
          <w:p w14:paraId="4493BA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255EB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53E38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08FC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BD62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68FF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30B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107E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FD290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F7C2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EBB1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F658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М33</w:t>
            </w:r>
          </w:p>
        </w:tc>
        <w:tc>
          <w:tcPr>
            <w:tcW w:w="939" w:type="dxa"/>
          </w:tcPr>
          <w:p w14:paraId="5BA4DB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r w:rsidR="00365C94" w:rsidRPr="004F07B5" w14:paraId="1EC4DDCF" w14:textId="77777777">
        <w:tc>
          <w:tcPr>
            <w:tcW w:w="534" w:type="dxa"/>
          </w:tcPr>
          <w:p w14:paraId="37052E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CDAC5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FD5F3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F3A7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939" w:type="dxa"/>
          </w:tcPr>
          <w:p w14:paraId="6780A6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2360</w:t>
            </w:r>
          </w:p>
        </w:tc>
        <w:tc>
          <w:tcPr>
            <w:tcW w:w="939" w:type="dxa"/>
          </w:tcPr>
          <w:p w14:paraId="4D7D4D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B0C96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F22C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8F0C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939" w:type="dxa"/>
          </w:tcPr>
          <w:p w14:paraId="27E3AC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538B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42565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A15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r>
      <w:tr w:rsidR="00365C94" w:rsidRPr="004F07B5" w14:paraId="303FEA57" w14:textId="77777777">
        <w:tc>
          <w:tcPr>
            <w:tcW w:w="534" w:type="dxa"/>
          </w:tcPr>
          <w:p w14:paraId="017E0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567" w:type="dxa"/>
          </w:tcPr>
          <w:p w14:paraId="5B74AB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708" w:type="dxa"/>
          </w:tcPr>
          <w:p w14:paraId="25E877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 Охл.</w:t>
            </w:r>
          </w:p>
        </w:tc>
        <w:tc>
          <w:tcPr>
            <w:tcW w:w="939" w:type="dxa"/>
          </w:tcPr>
          <w:p w14:paraId="623400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FF8E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0BF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8F304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DF94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939" w:type="dxa"/>
          </w:tcPr>
          <w:p w14:paraId="0E2603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939" w:type="dxa"/>
          </w:tcPr>
          <w:p w14:paraId="636D94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939" w:type="dxa"/>
          </w:tcPr>
          <w:p w14:paraId="7DEFDD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0D31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939" w:type="dxa"/>
          </w:tcPr>
          <w:p w14:paraId="732367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2250</w:t>
            </w:r>
          </w:p>
        </w:tc>
      </w:tr>
      <w:tr w:rsidR="00365C94" w:rsidRPr="004F07B5" w14:paraId="20621637" w14:textId="77777777">
        <w:tc>
          <w:tcPr>
            <w:tcW w:w="534" w:type="dxa"/>
          </w:tcPr>
          <w:p w14:paraId="1F0DE9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D490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CB1A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78C93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F2D8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732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FE69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2F8C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939" w:type="dxa"/>
          </w:tcPr>
          <w:p w14:paraId="402E5F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939" w:type="dxa"/>
          </w:tcPr>
          <w:p w14:paraId="4E21BA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w:t>
            </w:r>
          </w:p>
        </w:tc>
        <w:tc>
          <w:tcPr>
            <w:tcW w:w="939" w:type="dxa"/>
          </w:tcPr>
          <w:p w14:paraId="7EEA25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BC47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939" w:type="dxa"/>
          </w:tcPr>
          <w:p w14:paraId="0D1602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2250</w:t>
            </w:r>
          </w:p>
        </w:tc>
      </w:tr>
      <w:tr w:rsidR="00365C94" w:rsidRPr="004F07B5" w14:paraId="46331315" w14:textId="77777777">
        <w:tc>
          <w:tcPr>
            <w:tcW w:w="534" w:type="dxa"/>
          </w:tcPr>
          <w:p w14:paraId="6DFB0D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3659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2127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F191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939" w:type="dxa"/>
          </w:tcPr>
          <w:p w14:paraId="375E47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EDA2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7E2F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E6C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0483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939" w:type="dxa"/>
          </w:tcPr>
          <w:p w14:paraId="3C2655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B7C0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72B5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B711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r>
      <w:tr w:rsidR="00365C94" w:rsidRPr="004F07B5" w14:paraId="319D1EB6" w14:textId="77777777">
        <w:tc>
          <w:tcPr>
            <w:tcW w:w="534" w:type="dxa"/>
          </w:tcPr>
          <w:p w14:paraId="306FE1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567" w:type="dxa"/>
          </w:tcPr>
          <w:p w14:paraId="4F2024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w:t>
            </w:r>
          </w:p>
        </w:tc>
        <w:tc>
          <w:tcPr>
            <w:tcW w:w="708" w:type="dxa"/>
          </w:tcPr>
          <w:p w14:paraId="1F1E2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 Охл.</w:t>
            </w:r>
          </w:p>
        </w:tc>
        <w:tc>
          <w:tcPr>
            <w:tcW w:w="939" w:type="dxa"/>
          </w:tcPr>
          <w:p w14:paraId="62748D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C6EDA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CE26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AD7F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8F3D4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D3120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A733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8263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34CE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6E531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2200</w:t>
            </w:r>
          </w:p>
        </w:tc>
      </w:tr>
      <w:tr w:rsidR="00365C94" w:rsidRPr="004F07B5" w14:paraId="4C045B8F" w14:textId="77777777">
        <w:tc>
          <w:tcPr>
            <w:tcW w:w="534" w:type="dxa"/>
          </w:tcPr>
          <w:p w14:paraId="73AFF3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02C9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9F06B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5F20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6A68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3EB8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3B9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5BBD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92A6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05E3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FE46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E6D7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5EA63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478716CE" w14:textId="77777777">
        <w:tc>
          <w:tcPr>
            <w:tcW w:w="534" w:type="dxa"/>
          </w:tcPr>
          <w:p w14:paraId="5E396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781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EC83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6F3E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939" w:type="dxa"/>
          </w:tcPr>
          <w:p w14:paraId="0ABA2F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BEA2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6B87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F2E6C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031E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BF23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4D06C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AD28A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0547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2700</w:t>
            </w:r>
          </w:p>
        </w:tc>
      </w:tr>
      <w:tr w:rsidR="00365C94" w:rsidRPr="004F07B5" w14:paraId="11BBE8E5" w14:textId="77777777">
        <w:tc>
          <w:tcPr>
            <w:tcW w:w="534" w:type="dxa"/>
          </w:tcPr>
          <w:p w14:paraId="2482B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5D1FA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86E8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81A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моторов воздушного охл.</w:t>
            </w:r>
          </w:p>
        </w:tc>
        <w:tc>
          <w:tcPr>
            <w:tcW w:w="939" w:type="dxa"/>
          </w:tcPr>
          <w:p w14:paraId="4E17AB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1A0A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B1BB1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73A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F816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939" w:type="dxa"/>
          </w:tcPr>
          <w:p w14:paraId="187B1A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78000</w:t>
            </w:r>
          </w:p>
        </w:tc>
        <w:tc>
          <w:tcPr>
            <w:tcW w:w="939" w:type="dxa"/>
          </w:tcPr>
          <w:p w14:paraId="45A70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51515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DF9D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12700</w:t>
            </w:r>
          </w:p>
        </w:tc>
      </w:tr>
      <w:tr w:rsidR="00365C94" w:rsidRPr="004F07B5" w14:paraId="277B47D6" w14:textId="77777777">
        <w:tc>
          <w:tcPr>
            <w:tcW w:w="534" w:type="dxa"/>
          </w:tcPr>
          <w:p w14:paraId="70E25C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567" w:type="dxa"/>
          </w:tcPr>
          <w:p w14:paraId="370B32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w:t>
            </w:r>
          </w:p>
        </w:tc>
        <w:tc>
          <w:tcPr>
            <w:tcW w:w="708" w:type="dxa"/>
          </w:tcPr>
          <w:p w14:paraId="438E82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w:t>
            </w:r>
          </w:p>
        </w:tc>
        <w:tc>
          <w:tcPr>
            <w:tcW w:w="939" w:type="dxa"/>
          </w:tcPr>
          <w:p w14:paraId="4D3A5E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939" w:type="dxa"/>
          </w:tcPr>
          <w:p w14:paraId="5341BC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939" w:type="dxa"/>
          </w:tcPr>
          <w:p w14:paraId="1BE071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C6716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C3C9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939" w:type="dxa"/>
          </w:tcPr>
          <w:p w14:paraId="17285C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939" w:type="dxa"/>
          </w:tcPr>
          <w:p w14:paraId="027939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939" w:type="dxa"/>
          </w:tcPr>
          <w:p w14:paraId="7FAF75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Резерв и запчасти</w:t>
            </w:r>
          </w:p>
        </w:tc>
        <w:tc>
          <w:tcPr>
            <w:tcW w:w="939" w:type="dxa"/>
          </w:tcPr>
          <w:p w14:paraId="093362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939" w:type="dxa"/>
          </w:tcPr>
          <w:p w14:paraId="136868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5CE9B6AB" w14:textId="77777777">
        <w:tc>
          <w:tcPr>
            <w:tcW w:w="534" w:type="dxa"/>
          </w:tcPr>
          <w:p w14:paraId="3F7FAA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FC05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10FBA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6D14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AA7B6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0997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15D4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6760E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27B0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AA2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DB4FB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33323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D747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4021E741" w14:textId="77777777">
        <w:tc>
          <w:tcPr>
            <w:tcW w:w="534" w:type="dxa"/>
          </w:tcPr>
          <w:p w14:paraId="0D11B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B3F3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19ECB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3E6A8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939" w:type="dxa"/>
          </w:tcPr>
          <w:p w14:paraId="42D5D8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939" w:type="dxa"/>
          </w:tcPr>
          <w:p w14:paraId="20D1CD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C73F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EE95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CE50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939" w:type="dxa"/>
          </w:tcPr>
          <w:p w14:paraId="78C142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33CE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38163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DDFC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r>
      <w:tr w:rsidR="00365C94" w:rsidRPr="004F07B5" w14:paraId="77836FE5" w14:textId="77777777">
        <w:tc>
          <w:tcPr>
            <w:tcW w:w="534" w:type="dxa"/>
          </w:tcPr>
          <w:p w14:paraId="6FB18C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567" w:type="dxa"/>
          </w:tcPr>
          <w:p w14:paraId="096A7C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w:t>
            </w:r>
          </w:p>
        </w:tc>
        <w:tc>
          <w:tcPr>
            <w:tcW w:w="708" w:type="dxa"/>
          </w:tcPr>
          <w:p w14:paraId="553175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w:t>
            </w:r>
          </w:p>
        </w:tc>
        <w:tc>
          <w:tcPr>
            <w:tcW w:w="939" w:type="dxa"/>
          </w:tcPr>
          <w:p w14:paraId="656C93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939" w:type="dxa"/>
          </w:tcPr>
          <w:p w14:paraId="115478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9082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2FD31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6C20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D287E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7DB2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22C58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A3909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93D16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BD87EC3" w14:textId="77777777">
        <w:tc>
          <w:tcPr>
            <w:tcW w:w="534" w:type="dxa"/>
          </w:tcPr>
          <w:p w14:paraId="0868A4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17A68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FFD9B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32A9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939" w:type="dxa"/>
          </w:tcPr>
          <w:p w14:paraId="55A7FF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0295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2AE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FD081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0945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C55E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9C5F0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A236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03B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3D1E098" w14:textId="77777777">
        <w:tc>
          <w:tcPr>
            <w:tcW w:w="534" w:type="dxa"/>
          </w:tcPr>
          <w:p w14:paraId="0B83BA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79E90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91EAF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93515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М27</w:t>
            </w:r>
          </w:p>
        </w:tc>
        <w:tc>
          <w:tcPr>
            <w:tcW w:w="939" w:type="dxa"/>
          </w:tcPr>
          <w:p w14:paraId="7495B3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06CB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5BA53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2634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AC9E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499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2BAF0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A8A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8DE50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40A3733" w14:textId="77777777">
        <w:tc>
          <w:tcPr>
            <w:tcW w:w="534" w:type="dxa"/>
          </w:tcPr>
          <w:p w14:paraId="15A1EF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748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2307E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5F49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939" w:type="dxa"/>
          </w:tcPr>
          <w:p w14:paraId="07A112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95C8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B81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3E7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939" w:type="dxa"/>
          </w:tcPr>
          <w:p w14:paraId="0FF021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939" w:type="dxa"/>
          </w:tcPr>
          <w:p w14:paraId="0A2EFC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4175</w:t>
            </w:r>
          </w:p>
        </w:tc>
        <w:tc>
          <w:tcPr>
            <w:tcW w:w="939" w:type="dxa"/>
          </w:tcPr>
          <w:p w14:paraId="479D86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недостаток замещается М17</w:t>
            </w:r>
          </w:p>
        </w:tc>
        <w:tc>
          <w:tcPr>
            <w:tcW w:w="939" w:type="dxa"/>
          </w:tcPr>
          <w:p w14:paraId="01416F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6624B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9000</w:t>
            </w:r>
          </w:p>
        </w:tc>
      </w:tr>
      <w:tr w:rsidR="00365C94" w:rsidRPr="004F07B5" w14:paraId="20EFEAEF" w14:textId="77777777">
        <w:tc>
          <w:tcPr>
            <w:tcW w:w="534" w:type="dxa"/>
          </w:tcPr>
          <w:p w14:paraId="56F482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567" w:type="dxa"/>
          </w:tcPr>
          <w:p w14:paraId="7D39CD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w:t>
            </w:r>
          </w:p>
        </w:tc>
        <w:tc>
          <w:tcPr>
            <w:tcW w:w="708" w:type="dxa"/>
          </w:tcPr>
          <w:p w14:paraId="2D85E0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w:t>
            </w:r>
          </w:p>
        </w:tc>
        <w:tc>
          <w:tcPr>
            <w:tcW w:w="939" w:type="dxa"/>
          </w:tcPr>
          <w:p w14:paraId="0404A2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0E80A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0EB1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2BA5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06C0A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BD263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136E0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551B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1DCC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2852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A2EDB2E" w14:textId="77777777">
        <w:tc>
          <w:tcPr>
            <w:tcW w:w="534" w:type="dxa"/>
          </w:tcPr>
          <w:p w14:paraId="2F148E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AD3B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CD58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C17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моторов водяного охлажд.</w:t>
            </w:r>
          </w:p>
        </w:tc>
        <w:tc>
          <w:tcPr>
            <w:tcW w:w="939" w:type="dxa"/>
          </w:tcPr>
          <w:p w14:paraId="535B79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74395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6DE5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BFBA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6AA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939" w:type="dxa"/>
          </w:tcPr>
          <w:p w14:paraId="38765E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7175</w:t>
            </w:r>
          </w:p>
        </w:tc>
        <w:tc>
          <w:tcPr>
            <w:tcW w:w="939" w:type="dxa"/>
          </w:tcPr>
          <w:p w14:paraId="301306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F3CF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6FF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w:t>
            </w:r>
          </w:p>
        </w:tc>
      </w:tr>
      <w:tr w:rsidR="00365C94" w:rsidRPr="004F07B5" w14:paraId="7FAF9AD0" w14:textId="77777777">
        <w:tc>
          <w:tcPr>
            <w:tcW w:w="534" w:type="dxa"/>
            <w:tcBorders>
              <w:bottom w:val="single" w:sz="12" w:space="0" w:color="auto"/>
            </w:tcBorders>
          </w:tcPr>
          <w:p w14:paraId="729B6E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FF732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595B10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15A74B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всех моторов</w:t>
            </w:r>
          </w:p>
        </w:tc>
        <w:tc>
          <w:tcPr>
            <w:tcW w:w="939" w:type="dxa"/>
            <w:tcBorders>
              <w:bottom w:val="single" w:sz="12" w:space="0" w:color="auto"/>
            </w:tcBorders>
          </w:tcPr>
          <w:p w14:paraId="4DFA9B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22357E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9458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BC6F9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1B6D7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16000</w:t>
            </w:r>
          </w:p>
        </w:tc>
        <w:tc>
          <w:tcPr>
            <w:tcW w:w="939" w:type="dxa"/>
            <w:tcBorders>
              <w:bottom w:val="single" w:sz="12" w:space="0" w:color="auto"/>
            </w:tcBorders>
          </w:tcPr>
          <w:p w14:paraId="5276E0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14975</w:t>
            </w:r>
          </w:p>
        </w:tc>
        <w:tc>
          <w:tcPr>
            <w:tcW w:w="939" w:type="dxa"/>
            <w:tcBorders>
              <w:bottom w:val="single" w:sz="12" w:space="0" w:color="auto"/>
            </w:tcBorders>
          </w:tcPr>
          <w:p w14:paraId="3581B5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4C15E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Borders>
              <w:bottom w:val="single" w:sz="12" w:space="0" w:color="auto"/>
            </w:tcBorders>
          </w:tcPr>
          <w:p w14:paraId="7F807F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27700</w:t>
            </w:r>
          </w:p>
        </w:tc>
      </w:tr>
    </w:tbl>
    <w:p w14:paraId="0ED324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1/ в графе потребность принят запас по учебным из числа выпускаемых</w:t>
      </w:r>
    </w:p>
    <w:p w14:paraId="553DAD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Таблица расчитана на 1-й вариант строительства</w:t>
      </w:r>
    </w:p>
    <w:p w14:paraId="3A3735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Программа получения моторов, необходимых ОКБ (351).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819"/>
        <w:gridCol w:w="466"/>
        <w:gridCol w:w="466"/>
        <w:gridCol w:w="466"/>
        <w:gridCol w:w="466"/>
        <w:gridCol w:w="466"/>
        <w:gridCol w:w="466"/>
        <w:gridCol w:w="466"/>
        <w:gridCol w:w="466"/>
        <w:gridCol w:w="466"/>
        <w:gridCol w:w="466"/>
        <w:gridCol w:w="466"/>
        <w:gridCol w:w="466"/>
        <w:gridCol w:w="466"/>
        <w:gridCol w:w="466"/>
        <w:gridCol w:w="466"/>
        <w:gridCol w:w="466"/>
        <w:gridCol w:w="466"/>
        <w:gridCol w:w="466"/>
        <w:gridCol w:w="466"/>
      </w:tblGrid>
      <w:tr w:rsidR="00365C94" w:rsidRPr="004F07B5" w14:paraId="1E66B342" w14:textId="77777777">
        <w:tc>
          <w:tcPr>
            <w:tcW w:w="534" w:type="dxa"/>
            <w:tcBorders>
              <w:top w:val="single" w:sz="12" w:space="0" w:color="auto"/>
            </w:tcBorders>
          </w:tcPr>
          <w:p w14:paraId="72FE6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1819" w:type="dxa"/>
            <w:tcBorders>
              <w:top w:val="single" w:sz="12" w:space="0" w:color="auto"/>
            </w:tcBorders>
          </w:tcPr>
          <w:p w14:paraId="25C68B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мотора</w:t>
            </w:r>
          </w:p>
        </w:tc>
        <w:tc>
          <w:tcPr>
            <w:tcW w:w="2796" w:type="dxa"/>
            <w:gridSpan w:val="6"/>
            <w:tcBorders>
              <w:top w:val="single" w:sz="12" w:space="0" w:color="auto"/>
            </w:tcBorders>
          </w:tcPr>
          <w:p w14:paraId="4CDC61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6058" w:type="dxa"/>
            <w:gridSpan w:val="13"/>
            <w:tcBorders>
              <w:top w:val="single" w:sz="12" w:space="0" w:color="auto"/>
            </w:tcBorders>
          </w:tcPr>
          <w:p w14:paraId="3DA282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r>
      <w:tr w:rsidR="00365C94" w:rsidRPr="004F07B5" w14:paraId="0F88F683" w14:textId="77777777">
        <w:tc>
          <w:tcPr>
            <w:tcW w:w="534" w:type="dxa"/>
          </w:tcPr>
          <w:p w14:paraId="64F7B6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Pr>
          <w:p w14:paraId="0E15D0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F8B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61E944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466" w:type="dxa"/>
          </w:tcPr>
          <w:p w14:paraId="4CE80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466" w:type="dxa"/>
          </w:tcPr>
          <w:p w14:paraId="7C728F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466" w:type="dxa"/>
          </w:tcPr>
          <w:p w14:paraId="51FC1C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466" w:type="dxa"/>
          </w:tcPr>
          <w:p w14:paraId="4FDB69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466" w:type="dxa"/>
          </w:tcPr>
          <w:p w14:paraId="2F779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18F072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5B71A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32D58B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466" w:type="dxa"/>
          </w:tcPr>
          <w:p w14:paraId="456809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466" w:type="dxa"/>
          </w:tcPr>
          <w:p w14:paraId="434A13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466" w:type="dxa"/>
          </w:tcPr>
          <w:p w14:paraId="0BE7EE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466" w:type="dxa"/>
          </w:tcPr>
          <w:p w14:paraId="5BC21F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412DD5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466" w:type="dxa"/>
          </w:tcPr>
          <w:p w14:paraId="1669DC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466" w:type="dxa"/>
          </w:tcPr>
          <w:p w14:paraId="764E57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466" w:type="dxa"/>
          </w:tcPr>
          <w:p w14:paraId="367DDC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466" w:type="dxa"/>
          </w:tcPr>
          <w:p w14:paraId="1587A3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r>
      <w:tr w:rsidR="00365C94" w:rsidRPr="004F07B5" w14:paraId="6E5F554C" w14:textId="77777777">
        <w:tc>
          <w:tcPr>
            <w:tcW w:w="534" w:type="dxa"/>
          </w:tcPr>
          <w:p w14:paraId="1465BF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819" w:type="dxa"/>
          </w:tcPr>
          <w:p w14:paraId="1E7C0E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М27 без ред.</w:t>
            </w:r>
          </w:p>
        </w:tc>
        <w:tc>
          <w:tcPr>
            <w:tcW w:w="466" w:type="dxa"/>
          </w:tcPr>
          <w:p w14:paraId="185303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BF4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466" w:type="dxa"/>
          </w:tcPr>
          <w:p w14:paraId="1BD65B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79A5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1ADBEF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0272F1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0EB053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89A4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8411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9ADE0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3E78C5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3EF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1C1C1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28D3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466" w:type="dxa"/>
          </w:tcPr>
          <w:p w14:paraId="224ADB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E29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C394D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6F7B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F306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r>
      <w:tr w:rsidR="00365C94" w:rsidRPr="004F07B5" w14:paraId="21732460" w14:textId="77777777">
        <w:tc>
          <w:tcPr>
            <w:tcW w:w="534" w:type="dxa"/>
          </w:tcPr>
          <w:p w14:paraId="5A5832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819" w:type="dxa"/>
          </w:tcPr>
          <w:p w14:paraId="049471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ФЭД без ред.</w:t>
            </w:r>
          </w:p>
        </w:tc>
        <w:tc>
          <w:tcPr>
            <w:tcW w:w="466" w:type="dxa"/>
          </w:tcPr>
          <w:p w14:paraId="4DC28C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B9D25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BEAF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6010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5B6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8930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24F8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6569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7182C8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5224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7613B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43B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135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D8CC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2DD2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30214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D6B8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74A0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5121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2A81C1CE" w14:textId="77777777">
        <w:tc>
          <w:tcPr>
            <w:tcW w:w="534" w:type="dxa"/>
          </w:tcPr>
          <w:p w14:paraId="59474D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819" w:type="dxa"/>
          </w:tcPr>
          <w:p w14:paraId="1F6654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ФЭД с ред.</w:t>
            </w:r>
          </w:p>
        </w:tc>
        <w:tc>
          <w:tcPr>
            <w:tcW w:w="466" w:type="dxa"/>
          </w:tcPr>
          <w:p w14:paraId="33BF2C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26BD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3E73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3DD86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8D92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41D9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32D9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C40F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466" w:type="dxa"/>
          </w:tcPr>
          <w:p w14:paraId="10886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C6E63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EEB8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466" w:type="dxa"/>
          </w:tcPr>
          <w:p w14:paraId="0E334A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BE61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AE4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327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EA5E9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E035C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00B0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F9176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r>
      <w:tr w:rsidR="00365C94" w:rsidRPr="004F07B5" w14:paraId="23CD406D" w14:textId="77777777">
        <w:tc>
          <w:tcPr>
            <w:tcW w:w="534" w:type="dxa"/>
          </w:tcPr>
          <w:p w14:paraId="4EF4C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1819" w:type="dxa"/>
          </w:tcPr>
          <w:p w14:paraId="20714E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без ред. и нагн.</w:t>
            </w:r>
          </w:p>
        </w:tc>
        <w:tc>
          <w:tcPr>
            <w:tcW w:w="466" w:type="dxa"/>
          </w:tcPr>
          <w:p w14:paraId="35CF4D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CC29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F504B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6349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1664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1A7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5499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8789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7CA989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0C32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1EA60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7DD3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2B7C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431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1A23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D632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5C56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64E7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0B6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2528C9AF" w14:textId="77777777">
        <w:tc>
          <w:tcPr>
            <w:tcW w:w="534" w:type="dxa"/>
          </w:tcPr>
          <w:p w14:paraId="142D62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1819" w:type="dxa"/>
          </w:tcPr>
          <w:p w14:paraId="2C2A83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с нагнет.</w:t>
            </w:r>
          </w:p>
        </w:tc>
        <w:tc>
          <w:tcPr>
            <w:tcW w:w="466" w:type="dxa"/>
          </w:tcPr>
          <w:p w14:paraId="760796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2A05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31A5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AD6B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CCF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085B2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2CD4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E15D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CC4B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6E6E6F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C2BC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2D57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8631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163D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51E5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DCED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C924C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439E39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0A1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r>
      <w:tr w:rsidR="00365C94" w:rsidRPr="004F07B5" w14:paraId="1A435659" w14:textId="77777777">
        <w:tc>
          <w:tcPr>
            <w:tcW w:w="534" w:type="dxa"/>
          </w:tcPr>
          <w:p w14:paraId="28CE12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1819" w:type="dxa"/>
          </w:tcPr>
          <w:p w14:paraId="04B0F6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 с ред. и нагнет.</w:t>
            </w:r>
          </w:p>
        </w:tc>
        <w:tc>
          <w:tcPr>
            <w:tcW w:w="466" w:type="dxa"/>
          </w:tcPr>
          <w:p w14:paraId="13DA8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1FCB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E8F3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C68A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B27E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B98D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876D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7EF4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A7A7C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FEA2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EB8B2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943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65BBF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8DD85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56828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7E84C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DD6B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466" w:type="dxa"/>
          </w:tcPr>
          <w:p w14:paraId="0A7F9F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121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r>
      <w:tr w:rsidR="00365C94" w:rsidRPr="004F07B5" w14:paraId="3D5C18C4" w14:textId="77777777">
        <w:tc>
          <w:tcPr>
            <w:tcW w:w="534" w:type="dxa"/>
          </w:tcPr>
          <w:p w14:paraId="245458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1819" w:type="dxa"/>
          </w:tcPr>
          <w:p w14:paraId="52CEE5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 без ред.</w:t>
            </w:r>
          </w:p>
        </w:tc>
        <w:tc>
          <w:tcPr>
            <w:tcW w:w="466" w:type="dxa"/>
          </w:tcPr>
          <w:p w14:paraId="663F2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6A9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44124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1835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DB1D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0B3A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CBF6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CCD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9A1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FB7F4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252C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1FAF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9BAA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E6AA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16E8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5EA00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1E66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4B68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EEB3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8934C63" w14:textId="77777777">
        <w:tc>
          <w:tcPr>
            <w:tcW w:w="534" w:type="dxa"/>
          </w:tcPr>
          <w:p w14:paraId="112EEE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1819" w:type="dxa"/>
          </w:tcPr>
          <w:p w14:paraId="507200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 с ред.</w:t>
            </w:r>
          </w:p>
        </w:tc>
        <w:tc>
          <w:tcPr>
            <w:tcW w:w="466" w:type="dxa"/>
          </w:tcPr>
          <w:p w14:paraId="409244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4A4D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85E4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9D45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E7178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2B6F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76A01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CCFC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AFD40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8F64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80D8A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7EEB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2478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2C1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1B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7D57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A1AA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20B8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58D9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047DF92" w14:textId="77777777">
        <w:tc>
          <w:tcPr>
            <w:tcW w:w="534" w:type="dxa"/>
          </w:tcPr>
          <w:p w14:paraId="65E627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1819" w:type="dxa"/>
          </w:tcPr>
          <w:p w14:paraId="49794E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М44 с ред.</w:t>
            </w:r>
          </w:p>
        </w:tc>
        <w:tc>
          <w:tcPr>
            <w:tcW w:w="466" w:type="dxa"/>
          </w:tcPr>
          <w:p w14:paraId="4DCEE3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EA73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5CB0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E99D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4AC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47B3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B91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0295D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E3D7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8C95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DF76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E2B9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F0FF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8262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197E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71E95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4B25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DFAB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B816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3CCA3BF4" w14:textId="77777777">
        <w:tc>
          <w:tcPr>
            <w:tcW w:w="534" w:type="dxa"/>
          </w:tcPr>
          <w:p w14:paraId="1058C4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819" w:type="dxa"/>
          </w:tcPr>
          <w:p w14:paraId="3881A6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М38 без ред.</w:t>
            </w:r>
          </w:p>
        </w:tc>
        <w:tc>
          <w:tcPr>
            <w:tcW w:w="466" w:type="dxa"/>
          </w:tcPr>
          <w:p w14:paraId="60E0AD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66F5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E690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43DD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484B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0714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BB49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FF605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2D9F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3FF2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4486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F852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7E88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36F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11641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4DD198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CC125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D5BF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2886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110F1067" w14:textId="77777777">
        <w:tc>
          <w:tcPr>
            <w:tcW w:w="534" w:type="dxa"/>
          </w:tcPr>
          <w:p w14:paraId="356AC2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1819" w:type="dxa"/>
          </w:tcPr>
          <w:p w14:paraId="5BB67C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М32 с ред. и нагн.</w:t>
            </w:r>
          </w:p>
        </w:tc>
        <w:tc>
          <w:tcPr>
            <w:tcW w:w="466" w:type="dxa"/>
          </w:tcPr>
          <w:p w14:paraId="02E38A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54B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AEE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5BB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981FE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0543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F9D2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1C6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73017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096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05E8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1B04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2996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7FE0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DD0AD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39A972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4A467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113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5B5D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1EB20AF0" w14:textId="77777777">
        <w:tc>
          <w:tcPr>
            <w:tcW w:w="534" w:type="dxa"/>
          </w:tcPr>
          <w:p w14:paraId="09F4F9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819" w:type="dxa"/>
          </w:tcPr>
          <w:p w14:paraId="1605A2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 без ред.</w:t>
            </w:r>
          </w:p>
        </w:tc>
        <w:tc>
          <w:tcPr>
            <w:tcW w:w="466" w:type="dxa"/>
          </w:tcPr>
          <w:p w14:paraId="7129A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35E2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4E92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D5190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466" w:type="dxa"/>
          </w:tcPr>
          <w:p w14:paraId="2D1287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466" w:type="dxa"/>
          </w:tcPr>
          <w:p w14:paraId="3ADE26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c>
          <w:tcPr>
            <w:tcW w:w="466" w:type="dxa"/>
          </w:tcPr>
          <w:p w14:paraId="77651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466" w:type="dxa"/>
          </w:tcPr>
          <w:p w14:paraId="7C3174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105CE5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E027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05901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9A1E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9100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5CBF1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C0F03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70EAC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466" w:type="dxa"/>
          </w:tcPr>
          <w:p w14:paraId="78F77C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5DB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71A4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r>
      <w:tr w:rsidR="00365C94" w:rsidRPr="004F07B5" w14:paraId="002AFA8A" w14:textId="77777777">
        <w:tc>
          <w:tcPr>
            <w:tcW w:w="534" w:type="dxa"/>
          </w:tcPr>
          <w:p w14:paraId="2F5A4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1819" w:type="dxa"/>
          </w:tcPr>
          <w:p w14:paraId="362AA8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 с ред.</w:t>
            </w:r>
          </w:p>
        </w:tc>
        <w:tc>
          <w:tcPr>
            <w:tcW w:w="466" w:type="dxa"/>
          </w:tcPr>
          <w:p w14:paraId="1D83C5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329A9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603F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7683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3C42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6A2D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7108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861E8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F2E04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707E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D9F4A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72FAE6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E5D0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6D00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C3A0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F79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DA44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710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0D6D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2BBD422B" w14:textId="77777777">
        <w:tc>
          <w:tcPr>
            <w:tcW w:w="534" w:type="dxa"/>
          </w:tcPr>
          <w:p w14:paraId="0BDA25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1819" w:type="dxa"/>
          </w:tcPr>
          <w:p w14:paraId="4AE6F1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466" w:type="dxa"/>
          </w:tcPr>
          <w:p w14:paraId="18C2C6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57B3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56861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1DE27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AEC3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3598AB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466" w:type="dxa"/>
          </w:tcPr>
          <w:p w14:paraId="3CF1F5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6637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1657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807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41378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FAFC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CBACA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50360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88F8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BC3E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B504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583B8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4EB6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4104A3BD" w14:textId="77777777">
        <w:tc>
          <w:tcPr>
            <w:tcW w:w="534" w:type="dxa"/>
          </w:tcPr>
          <w:p w14:paraId="16A03F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1819" w:type="dxa"/>
          </w:tcPr>
          <w:p w14:paraId="1CACBC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466" w:type="dxa"/>
          </w:tcPr>
          <w:p w14:paraId="29B5B3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AAF66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5FB5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4697B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6A6E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9273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0C59B7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8F0EC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DC078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BCC87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7B6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995C5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466" w:type="dxa"/>
          </w:tcPr>
          <w:p w14:paraId="71CD0A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2491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E6F2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9E802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4A18C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A33C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5657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r>
      <w:tr w:rsidR="00365C94" w:rsidRPr="004F07B5" w14:paraId="6AD357FB" w14:textId="77777777">
        <w:tc>
          <w:tcPr>
            <w:tcW w:w="534" w:type="dxa"/>
          </w:tcPr>
          <w:p w14:paraId="6A0A6D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c>
          <w:tcPr>
            <w:tcW w:w="1819" w:type="dxa"/>
          </w:tcPr>
          <w:p w14:paraId="2D1925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466" w:type="dxa"/>
          </w:tcPr>
          <w:p w14:paraId="38CD99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28F2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908C5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0931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160B54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BB35A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3AA7A0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466" w:type="dxa"/>
          </w:tcPr>
          <w:p w14:paraId="4BD1F1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03931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1FC5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6E367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1826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29475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5AC4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93D6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3EF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A8F5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E815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8023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r>
      <w:tr w:rsidR="00365C94" w:rsidRPr="004F07B5" w14:paraId="75C424B6" w14:textId="77777777">
        <w:tc>
          <w:tcPr>
            <w:tcW w:w="534" w:type="dxa"/>
          </w:tcPr>
          <w:p w14:paraId="48E32D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c>
          <w:tcPr>
            <w:tcW w:w="1819" w:type="dxa"/>
          </w:tcPr>
          <w:p w14:paraId="4E44F3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РЦ</w:t>
            </w:r>
          </w:p>
        </w:tc>
        <w:tc>
          <w:tcPr>
            <w:tcW w:w="466" w:type="dxa"/>
          </w:tcPr>
          <w:p w14:paraId="463174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2405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A8623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71865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05A2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3B5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529F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5F6BC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5B8EE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2AE6A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3FE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713E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E693F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6B1E3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1718F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C9062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A2D74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CC81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CB9F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4DBEDE9" w14:textId="77777777">
        <w:tc>
          <w:tcPr>
            <w:tcW w:w="534" w:type="dxa"/>
          </w:tcPr>
          <w:p w14:paraId="00C148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c>
          <w:tcPr>
            <w:tcW w:w="1819" w:type="dxa"/>
          </w:tcPr>
          <w:p w14:paraId="1206AC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РЦ Ж6</w:t>
            </w:r>
          </w:p>
        </w:tc>
        <w:tc>
          <w:tcPr>
            <w:tcW w:w="466" w:type="dxa"/>
          </w:tcPr>
          <w:p w14:paraId="250D6F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F6DF4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435C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B33EC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20F2F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9F03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5EE9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A2423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7626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56E30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465D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985DB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F330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DDD0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933A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466E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2F0832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877F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DFBE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2A684601" w14:textId="77777777">
        <w:tc>
          <w:tcPr>
            <w:tcW w:w="534" w:type="dxa"/>
          </w:tcPr>
          <w:p w14:paraId="2442C8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1819" w:type="dxa"/>
          </w:tcPr>
          <w:p w14:paraId="310D1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466" w:type="dxa"/>
          </w:tcPr>
          <w:p w14:paraId="5DCC5A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3A815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25AC6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4F8C5D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6DFBD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08120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54BF8C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537ADC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B5CC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1E336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BA44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8EFDB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4BCE1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D2C84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FEC73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D090B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F086A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0E5E8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F249B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474186D" w14:textId="77777777">
        <w:tc>
          <w:tcPr>
            <w:tcW w:w="534" w:type="dxa"/>
          </w:tcPr>
          <w:p w14:paraId="7D524F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1819" w:type="dxa"/>
          </w:tcPr>
          <w:p w14:paraId="59BA47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М38 спец.</w:t>
            </w:r>
          </w:p>
        </w:tc>
        <w:tc>
          <w:tcPr>
            <w:tcW w:w="466" w:type="dxa"/>
          </w:tcPr>
          <w:p w14:paraId="5A630C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4F2A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D296A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8F71E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B4A7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43477D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999E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286B4A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70467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EF917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4F824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E8AE3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6141D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367A81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14C561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32C4A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052BC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466" w:type="dxa"/>
          </w:tcPr>
          <w:p w14:paraId="7C7D8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Pr>
          <w:p w14:paraId="7634D8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3B017ACC" w14:textId="77777777">
        <w:tc>
          <w:tcPr>
            <w:tcW w:w="534" w:type="dxa"/>
            <w:tcBorders>
              <w:bottom w:val="single" w:sz="12" w:space="0" w:color="auto"/>
            </w:tcBorders>
          </w:tcPr>
          <w:p w14:paraId="54D9FD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bottom w:val="single" w:sz="12" w:space="0" w:color="auto"/>
            </w:tcBorders>
          </w:tcPr>
          <w:p w14:paraId="49D7DF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466" w:type="dxa"/>
            <w:tcBorders>
              <w:bottom w:val="single" w:sz="12" w:space="0" w:color="auto"/>
            </w:tcBorders>
          </w:tcPr>
          <w:p w14:paraId="79A9BB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F99BB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7CDF8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3D1C8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203AF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26361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w:t>
            </w:r>
          </w:p>
        </w:tc>
        <w:tc>
          <w:tcPr>
            <w:tcW w:w="466" w:type="dxa"/>
            <w:tcBorders>
              <w:bottom w:val="single" w:sz="12" w:space="0" w:color="auto"/>
            </w:tcBorders>
          </w:tcPr>
          <w:p w14:paraId="798E3F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6114E8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A2A50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460F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56F878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5432F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D74C0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31B76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F995F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59EBB9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433F8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76EDB2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66" w:type="dxa"/>
            <w:tcBorders>
              <w:bottom w:val="single" w:sz="12" w:space="0" w:color="auto"/>
            </w:tcBorders>
          </w:tcPr>
          <w:p w14:paraId="17F55D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42D0C1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1/ В настоящую таблицу включены моторы для программных заданий</w:t>
      </w:r>
    </w:p>
    <w:p w14:paraId="5D9AF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Некоторые цифры даети ЦИАМ (351).</w:t>
      </w:r>
    </w:p>
    <w:p w14:paraId="1E30888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6F282E0" w14:textId="77777777" w:rsidR="008153C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093B16D" w14:textId="77777777" w:rsidR="008153C6" w:rsidRPr="004F07B5" w:rsidRDefault="008153C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0A8B93" w14:textId="77777777" w:rsidR="00DC65A1" w:rsidRPr="004F07B5" w:rsidRDefault="00DC65A1"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29 августа </w:t>
      </w:r>
      <w:r w:rsidRPr="004F07B5">
        <w:rPr>
          <w:rFonts w:ascii="Times New Roman" w:hAnsi="Times New Roman"/>
          <w:color w:val="000000" w:themeColor="text1"/>
          <w:sz w:val="16"/>
          <w:szCs w:val="16"/>
        </w:rPr>
        <w:t>в 1931 году Иван Булгаков пишет из Парижа своему старшему брату Михаилу Булгакову: "Работаю сейчас музыкантом на балалайке, в качестве оркестранта и солиста. Я… женат, у меня дочка Ира. Ей сейчас скоро 7 лет. О тебе все мои хорошо осведомлены и любят тебя, радуются твоими радостями, болеют твоею болью" (14753).</w:t>
      </w:r>
    </w:p>
    <w:p w14:paraId="38994C3C" w14:textId="5E9FA1A9" w:rsidR="00DC65A1" w:rsidRPr="004F07B5" w:rsidRDefault="00DC65A1" w:rsidP="004F07B5">
      <w:pPr>
        <w:spacing w:after="0" w:line="240" w:lineRule="auto"/>
        <w:jc w:val="both"/>
        <w:rPr>
          <w:rFonts w:ascii="Times New Roman" w:hAnsi="Times New Roman"/>
          <w:color w:val="000000" w:themeColor="text1"/>
          <w:sz w:val="16"/>
          <w:szCs w:val="16"/>
        </w:rPr>
      </w:pPr>
    </w:p>
    <w:p w14:paraId="2D09BC38" w14:textId="680484DD" w:rsidR="00E331AC" w:rsidRPr="004F07B5" w:rsidRDefault="00E331AC" w:rsidP="004F07B5">
      <w:pPr>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65E0C7BE" w14:textId="77777777" w:rsidR="00E331AC" w:rsidRPr="004F07B5" w:rsidRDefault="00E331AC" w:rsidP="004F07B5">
      <w:pPr>
        <w:spacing w:after="0" w:line="240" w:lineRule="auto"/>
        <w:jc w:val="both"/>
        <w:rPr>
          <w:rFonts w:ascii="Times New Roman" w:hAnsi="Times New Roman"/>
          <w:i/>
          <w:iCs/>
          <w:color w:val="000000" w:themeColor="text1"/>
          <w:sz w:val="16"/>
          <w:szCs w:val="16"/>
        </w:rPr>
      </w:pPr>
    </w:p>
    <w:p w14:paraId="5C2B6470" w14:textId="77777777" w:rsidR="00E331AC" w:rsidRPr="004F07B5" w:rsidRDefault="00E331A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августа 1931 немецкий дирижабль Graf Zeppelin открывает воздушное сообщение между Германией и Бразилией (20804).</w:t>
      </w:r>
    </w:p>
    <w:p w14:paraId="07B8FBC6" w14:textId="77777777" w:rsidR="00E331AC" w:rsidRPr="004F07B5" w:rsidRDefault="00E331AC" w:rsidP="004F07B5">
      <w:pPr>
        <w:spacing w:after="0" w:line="240" w:lineRule="auto"/>
        <w:jc w:val="both"/>
        <w:rPr>
          <w:rFonts w:ascii="Times New Roman" w:hAnsi="Times New Roman"/>
          <w:color w:val="0070C0"/>
          <w:sz w:val="16"/>
          <w:szCs w:val="16"/>
        </w:rPr>
      </w:pPr>
    </w:p>
    <w:p w14:paraId="6C0E7EB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32072C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EDEE6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августа 1931 состоялось Заседание у П.И.Баранова по вопросам Программы моторных заводов на 1932 и Программа самолетных заводов на 1932 (черновая рукопись) (351).</w:t>
      </w:r>
    </w:p>
    <w:p w14:paraId="1849F3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10B92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49C7DC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9185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30 августа 1931 г. за № П59/12-РС </w:t>
      </w:r>
    </w:p>
    <w:p w14:paraId="03AFA3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Т.т.Орджоникидзе,Акулову бфла подготовлена:</w:t>
      </w:r>
    </w:p>
    <w:p w14:paraId="041EA6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Выписка из протокола № 59 заседания Политбюро ЦК от 30 августа 1931 г. </w:t>
      </w:r>
    </w:p>
    <w:p w14:paraId="26EA5F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Решение Политбюро от 30.УШ.31Г </w:t>
      </w:r>
    </w:p>
    <w:p w14:paraId="086821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просьбе т.Акулова отложить вопрос о конструкторских бюро при ГПУ до следующего заседания Политбюро, поручив т.т.Орджоникидзе и Акулову внести согласованное предложение.</w:t>
      </w:r>
    </w:p>
    <w:p w14:paraId="1DDE6E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СЕКРЕТАРЬ ЦК</w:t>
      </w:r>
    </w:p>
    <w:p w14:paraId="7936CF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 РФ Ф.3., Оп.58., Д.142., л. 1 (11462).</w:t>
      </w:r>
    </w:p>
    <w:p w14:paraId="46D0CD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785D41"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30 августа</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№59. 3/12. О конструкторских бюро. (Орджоникидзе, Акулов). Постановили: по просьбе т. Акулова отложить вопрос о конструкторских бюро при ГПУ до следующего заседания Политбюро, поручив т. Орджоникидзе и Акулову внести согласованное предложение. (РГАСПИ. Ф. 17. Оп. 162. Д. 10. Л. 175) (12416).</w:t>
      </w:r>
    </w:p>
    <w:p w14:paraId="4B9E58E2"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p>
    <w:p w14:paraId="14C4C0E1" w14:textId="77777777" w:rsidR="00EF159B" w:rsidRPr="004F07B5" w:rsidRDefault="00EF159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30 августа 1931 г. ПБ рассмотрело по предложению Орджоникидзе и Акулова вопрос «О конструкторских бюро». Решение было отложено, ПБ поручило Орджоникидзе и Акулову внести согласованное предложение (РГАСПИ. Ф. 17. Оп. 162. Д. 10. Л. 175). После телеграммы Сталина 20 сентября 1931 г. ПБ постановило (Оставить конструкторские бюро при ОПТУ (Там же. Оп. 3. Д. 849. Л. 3). При этом ПБ приняло предложение Акулова и Орджоникидзе об освобождении некоторой части инженеров для работы в ВСНХ по списку, согласованному между Акуловым и Орджоникидзе (Там же. Оп. 162. Д. П. Л. 10).</w:t>
      </w:r>
    </w:p>
    <w:p w14:paraId="5B2824FE" w14:textId="77777777" w:rsidR="00EF159B" w:rsidRPr="004F07B5" w:rsidRDefault="00EF159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14 сентября 1931 г. Сталин — Кагановичу, Ягоде</w:t>
      </w:r>
    </w:p>
    <w:p w14:paraId="2E201963" w14:textId="77777777" w:rsidR="00EF159B" w:rsidRPr="004F07B5" w:rsidRDefault="00EF159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Кагановичу, копия Ягоде. Считаю преждевременной передачу конструкторских бюро ОПТУ в ведение ВСНХ</w:t>
      </w:r>
      <w:r w:rsidRPr="004F07B5">
        <w:rPr>
          <w:rFonts w:ascii="Times New Roman" w:eastAsia="Times New Roman" w:hAnsi="Times New Roman"/>
          <w:color w:val="000000" w:themeColor="text1"/>
          <w:sz w:val="16"/>
          <w:szCs w:val="16"/>
          <w:vertAlign w:val="superscript"/>
          <w:lang w:eastAsia="ru-RU"/>
        </w:rPr>
        <w:t>1</w:t>
      </w:r>
      <w:r w:rsidRPr="004F07B5">
        <w:rPr>
          <w:rFonts w:ascii="Times New Roman" w:eastAsia="Times New Roman" w:hAnsi="Times New Roman"/>
          <w:color w:val="000000" w:themeColor="text1"/>
          <w:sz w:val="16"/>
          <w:szCs w:val="16"/>
          <w:lang w:eastAsia="ru-RU"/>
        </w:rPr>
        <w:t>. Сталин. №38 10.45 14/IX — 31 г.2</w:t>
      </w:r>
    </w:p>
    <w:p w14:paraId="207AC122" w14:textId="77777777" w:rsidR="00EF159B" w:rsidRPr="004F07B5" w:rsidRDefault="00EF159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Ф. </w:t>
      </w:r>
      <w:r w:rsidRPr="004F07B5">
        <w:rPr>
          <w:rFonts w:ascii="Times New Roman" w:eastAsia="Times New Roman" w:hAnsi="Times New Roman"/>
          <w:iCs/>
          <w:color w:val="000000" w:themeColor="text1"/>
          <w:sz w:val="16"/>
          <w:szCs w:val="16"/>
          <w:lang w:eastAsia="ru-RU"/>
        </w:rPr>
        <w:t>558. Оп. 11. Д. 76. Л. 64. Автограф</w:t>
      </w:r>
      <w:r w:rsidRPr="004F07B5">
        <w:rPr>
          <w:rFonts w:ascii="Times New Roman" w:eastAsia="Times New Roman" w:hAnsi="Times New Roman"/>
          <w:color w:val="000000" w:themeColor="text1"/>
          <w:sz w:val="16"/>
          <w:szCs w:val="16"/>
          <w:lang w:eastAsia="ru-RU"/>
        </w:rPr>
        <w:t xml:space="preserve"> (17281).</w:t>
      </w:r>
    </w:p>
    <w:p w14:paraId="20500AD9" w14:textId="77777777" w:rsidR="00EF159B" w:rsidRPr="004F07B5" w:rsidRDefault="00EF159B" w:rsidP="004F07B5">
      <w:pPr>
        <w:spacing w:after="0" w:line="240" w:lineRule="auto"/>
        <w:jc w:val="both"/>
        <w:rPr>
          <w:rFonts w:ascii="Times New Roman" w:hAnsi="Times New Roman"/>
          <w:color w:val="000000" w:themeColor="text1"/>
          <w:sz w:val="16"/>
          <w:szCs w:val="16"/>
          <w:u w:color="002060"/>
        </w:rPr>
      </w:pPr>
    </w:p>
    <w:p w14:paraId="39BCE3F9" w14:textId="77777777" w:rsidR="004D6C70" w:rsidRPr="004F07B5" w:rsidRDefault="004D6C70"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30 августа Политбюро утвердило постановления валютной комиссии о размещении в Германии заказов на вагонные оси и колеса и об импорте качественных сталей на 5 млн руб. На заседаниях Политбюро, проходивших незадолго до отъезда Сталина в отпуск, 28 и 30 июля 1931 г., по предложению Сталина была установлена окончательная цифра импортных контингентов черного металла: завоз в 1931 г. для ВСНХ 1.300 тыс. тонн проката плюс 100 тыс. тонн уже завезенного. чугуна. Оба решения принимались по предложению руководства ВСНХ, Орджоникидзе. Получив это известие, Сталин и Молотов послали в Москву телеграмму, осуждавшую эти меры. 5 сентября в ответ на протест Сталина и Молотова Политбюро поручило Рудзутаку, Кагановичу и Орджоникидзе составить телеграмму Сталину и Молотову, а до получения ответа от них задержать выдачу заказа. Руководителям ВСНХ и Наркомата внешней торговли поручалось также «дать сегодня же точный подсчет остатков от контингентов ВСНХ». Сообщая об этом решении, Рудзутак, Каганович и Орджоникидзе ссылались на образование у ВСНХ экономии по импорту, за счет которой и предлагалось произвести закупки стали, вагонных колес и осей. Причем, как сообщал Каганович, на заседании Политбюро Орджоникидзе фактически требовал проигнорировать претензии Сталина. Реакция Сталина была резкой. Почувствовав некоторое сопротивление, он вместе с Молотовым 6 сентября послал в Москву ультиматум: «В случае вашего несогласия предлагаем специальное заседание Политбюро с вызовом нас обоих». Под таким нажимом, хотя и не сразу, а только 8 сентября, Политбюро отменило свое решение от 30 августа об импорте качественной стали, вагонных колес и осей, предложив Наркомвнешторгу приостановить всякие переговоры о даче этих заказов. На следующий день, 9 сентября, проявляя характерную для этого периода осторожность, Сталин послал дружески-внушающие письма Орджоникидзе и Кагановичу (17281).</w:t>
      </w:r>
    </w:p>
    <w:p w14:paraId="1E82A9B1" w14:textId="77777777" w:rsidR="004D6C70" w:rsidRPr="004F07B5" w:rsidRDefault="004D6C70" w:rsidP="004F07B5">
      <w:pPr>
        <w:spacing w:after="0" w:line="240" w:lineRule="auto"/>
        <w:jc w:val="both"/>
        <w:rPr>
          <w:rFonts w:ascii="Times New Roman" w:hAnsi="Times New Roman"/>
          <w:color w:val="000000" w:themeColor="text1"/>
          <w:sz w:val="16"/>
          <w:szCs w:val="16"/>
          <w:u w:color="002060"/>
        </w:rPr>
      </w:pPr>
    </w:p>
    <w:p w14:paraId="145CA3F2" w14:textId="77777777" w:rsidR="005A4219" w:rsidRPr="004F07B5" w:rsidRDefault="005A4219"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xml:space="preserve">30 августа 1931 Комиссия Куйбышева на своем первом заседании в присутствии Гамарника, Левичева, Ботнера и Лудри заслушала доклад заместителя начальника МПС ВСНХ Смилги и признала принятую программу судостроения на 1932-1935 гг. непосильной для промышленности. </w:t>
      </w:r>
    </w:p>
    <w:p w14:paraId="410A4565" w14:textId="77777777" w:rsidR="005A4219" w:rsidRPr="004F07B5" w:rsidRDefault="005A4219"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подготовительной стадии деятельности комиссии Куйбышева в установки КО были внесены изменения, и мобилизационно-плановый сектор ВСНХ получил задание рассчитать ресурсы исходя из необходимости постройки 4 крейсеров, 46 эсминцев, 142 (подругам данным - 178) подводных лодок, 244 торпедных катеров (включая лидеры), а всего 436 единиц общим водоизмещением 248 тыс. т (с учетом вспомогательных судов - около 300 тыс. т). По оценке начальника МПС ВСНХ Мартиновича, такая определенная программа 1932-1935 гг. "при крайнем напряжении производственных сил и соответствующей помощи извне может быть выполнена в заданном УВМС объеме и сроки" (Упоминание о "помощи извне" диктовалось тем фактом, что в годы первой пятилетки "пополнение тоннажа морского транспортного флота за счет отечественного судостроения обеспечивалось менее чем на 50%" (ГРИБОВСКИЙ В. Ю. И ДР. Указ. СОЧ. С. 10)). Дополнительные инвестиции в промышленность должны были составить 473 млн руб., а ассигнования на постройку по основной программе УВМС - "ориентировочно" 1700 млн руб.; требовалась также дополнительная подготовка кадров и иностранная техническая помощь (Докладная записка Начальника МПС и Члена Президиума ВСНХ СССР Мартиновича "О результатах проработки промышленностью в первом приближении возможное выполнения заданий УВМС по судостроительной программе 1932-1935 гг.-&gt; [не позднее 30.08.1931] (неподписанный экземпляр)// РГА ВМФ. Ф. Р-1483. Он. 1.Д 128. Л. 53-71).</w:t>
      </w:r>
    </w:p>
    <w:p w14:paraId="4214FC4C" w14:textId="77777777" w:rsidR="005A4219" w:rsidRPr="004F07B5" w:rsidRDefault="005A4219"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Соломоново решение включало в себя, во-первых, поручение "Госплану и ВСНХ с участием НКВМ еще раз представить расчеты по варианту, представленному промышленностью, и разработать ориентировочный вариант с оттяжкой срока выполнения всей программы до конца 1936 г.". Во-вторых, комиссия постановила "считать необходимой разработку НКВМ второго варианта программы морского судостроения в 1932-1935 гг., исходя из 1) исключения постройки крейсеров; 2) пересмотра соотношения между подлодками малого и большого тоннажа; 3) постройки 40 миноносцев (вместо 48); 4) максимального сокращения размера ассигнований, в особенности на 1932 г.", и т. д. (Протокол № 1 заседания комиссии т. Куйбышева по строительству морского флота от 30.08.1931 // РГВА Ф. 4. Оп. 14. Д. 417. Л. 30). Для заказов ВМС на ближайший год было выделено 210 млн. руб., т. е. около половины намечавшихся ассигнований в среднегодовом исчислении (План заказов Наркомвоенмора на 1932 г. Приложение № 3 к протоколу Комиссии т. Куйбышева от 6.09.1931 // Там же. Л. 16. По времени и по существу эта акция совпала с попыткой возглавлявшегося Куйбышевым Госплана пересмотреть ввиду растущих экономических затруднений планы развития тяжелой промышленности, утвержденные ранее политическим руководством (см.: DAVIES RW, KULEVNIUK О. Gosplan //Decision-making in the Stalinist command economy, 1932-1937 / Ed. by E. A Rees. N. Y, 1997. P. 39-40)). Однако вскоре установленные комиссией лимиты морского строительства были изменены; в начале ноября ей были представлены результаты наработки нового варианта программы (200 подводных лодок, 45 эсминцев, 250 торпедных катеров) (Сопроводительная записка Начальника МПС и Члена Президиума ВСНХ СССР Мартиновича Председателю комиссии по строительству морского флота Куйбышеву, Заместителю Председателя ВСНХ Павлуновскому, Секретарю ЦК ВКП(б) Каганович)^, Заместителю Наркома по Военным и Морским Делам Тухачевскому, Начальнику ВМС РККА Орлову, Начальнику II (технического) Управления УВхМС РККА Сивкову, в СО Госплана СССР "По вопросу военной морской пятилетки", 04.11.1931 // РГА ВМФ. Ф. Р-1483-Оп. 1.Д. 128. Л. 16.) (22725).</w:t>
      </w:r>
    </w:p>
    <w:p w14:paraId="708E71CD" w14:textId="77777777" w:rsidR="005A4219" w:rsidRPr="004F07B5" w:rsidRDefault="005A4219"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15B4A3CD" w14:textId="3A1FC9D3" w:rsidR="0047409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DFCA14D" w14:textId="77777777" w:rsidR="0047409F" w:rsidRPr="004F07B5" w:rsidRDefault="0047409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C4D8CB" w14:textId="77777777" w:rsidR="0047409F" w:rsidRPr="004F07B5" w:rsidRDefault="0047409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августа 1931 г. Протокол ПБ № 59 п.7/16: Об Интуристе (ПБ от 20-8-1931, протокол № 57, п. 14/40; Енукидзе, Гринько, Розенгольц, Антипов, Курц). Решено принять с поправками внесенный комиссией проект постановления о развитии туризма в СССР. Для развития иностранного туризма в СССР постановление определяло ряд направлений деятельности: I. По заграничной работе. 1. «Интуристу» развернуть сеть заграничных представительств. 2. Поручить Орграспреду ЦК мобилизовать 20 ответственных товарищей для руководящей работы заграницей и 50 человек – для аппарата «Интуриста» в СССР. II. По капитальному строительству и гостиничному фонду. 4. Передать «Интуристу» на арендных началах ряд гостиниц в Москве, Ленинграде, Одессе, Киеве, Ялте и Владивостоке. 5. Наметить строительство ряда новых гостиниц. 6. Предложить «Интуристу» для обслуживания туристов из трудящихся и менее обеспеченных слоев населения установить в гостиницах удешевленные цены. 9. Приравнять строительство «Интуриста» по линии финансирования и снабжения стройматериалами и оборудованием к разрядам ударных. III. Торговля. 12. Поручить НКВТ и НКСнабу разработать план развертывания лавочной сети, как на местах наибольшего скопления интуристов, так и по пути следования интуристов и транзитных пассажиров. IV. По обмену инвалюты. 13. Поручить НКФ СССР, совместно с Госбанком и «Интуристом» разработать мероприятия, упрощающие и облегчающие иностранцам обмен валюты на советские деньги. V. По железнодорожному и водному транспорту. 14. Предоставить «Интуристу» право первоочередного получения билетов по заявленной броне во всех вагонах бывшего Международного общества спальных вагонов как в СССР, так и за границей. 15. Обязать НКПС выполнить постановление СТО от 2-12-1930 об изготовлении 30 спальных вагонов в шестимесячный срок. 16. Принять решительные меры к искоренению антисанитарного состояния вагонов. 17. Изъять из ведения Совторгфлота и передать в ведение «Интуриста» продажу билетов иностранных пароходных линий и продажу билетов на пароходы заграничных рейсов Совторгфлота. 18. Предоставить «Интуристу» исключительное право заключения договоров с иностранными пароходными компаниями на трансатлантические перевозки пассажиров. Все договора, заключенные «Интуристом» с иностранными пароходными компаниями, должны иметь последующее утверждение Наркомвода. 21. Обязать Наркомснаб и ВСНХ удовлетворять заявки «Интуриста» на снабжение его гостиниц, пароходов и поездов, в первую очередь. VI. По воздушным путям. 23. Обязать Управление ГВФ обеспечить усиленное движение пассажирских самолетов на ряде линий. VII. По автотранспорту. 25. Предложить СТО обеспечить «Интурист» к 1-4-1932 автомашинами внутреннего производства. VIII. По питанию 26. Предложить НКСнабу, НКПС и НКВоду организовать специальное снабжение интуристов продуктами питания. IX. Политика цен. Общую ответственность за выполнение программы по интуризму на 1932 год возложить на председателя правления «Интуриста» Курц (15896).</w:t>
      </w:r>
    </w:p>
    <w:p w14:paraId="6DBDCB12" w14:textId="77777777" w:rsidR="0047409F" w:rsidRPr="004F07B5" w:rsidRDefault="0047409F" w:rsidP="004F07B5">
      <w:pPr>
        <w:spacing w:after="0" w:line="240" w:lineRule="auto"/>
        <w:jc w:val="both"/>
        <w:rPr>
          <w:rFonts w:ascii="Times New Roman" w:hAnsi="Times New Roman"/>
          <w:color w:val="000000" w:themeColor="text1"/>
          <w:sz w:val="16"/>
          <w:szCs w:val="16"/>
        </w:rPr>
      </w:pPr>
    </w:p>
    <w:p w14:paraId="25245DF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F3579E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92CD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августа 1931 в Афинах обнаружена древняя статуя римского императора Адриана (4962).</w:t>
      </w:r>
    </w:p>
    <w:p w14:paraId="37ED98D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0C935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A7D75C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1B3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августа 1931 г. начальник 2 отдела НИИ ВВС Горощенко писал письмо N 489с начальнику УВВС.</w:t>
      </w:r>
    </w:p>
    <w:p w14:paraId="12333F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представляется сводка "Испытание самолета И7 БМВ VI".</w:t>
      </w:r>
    </w:p>
    <w:p w14:paraId="530BD5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 БМВ VI опытный, постройки завода N 1.</w:t>
      </w:r>
    </w:p>
    <w:p w14:paraId="07F837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НИИ считает, что самолет И7 БМВ VI не отвечает по своим летным данным требованиям к современным одноместным истребителям и полагает целесообразной постройку самолета для вооружения нескольких эскадрилий, исходя: 1. легкой возможности замены на самолете И7 М17, мотором М34, после чего самолет сможет получить полетные данные современного одноместного истребителя; 2. трудности эксплуатации и понижению летных данных самолета И5 ЮVI в зимних условиях.</w:t>
      </w:r>
    </w:p>
    <w:p w14:paraId="5864A8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10.08.1931 г.</w:t>
      </w:r>
    </w:p>
    <w:p w14:paraId="289FC6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 16.08.1931 г.</w:t>
      </w:r>
    </w:p>
    <w:p w14:paraId="1494E4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на испытание - 5</w:t>
      </w:r>
    </w:p>
    <w:p w14:paraId="2F079D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- 24</w:t>
      </w:r>
    </w:p>
    <w:p w14:paraId="522909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- 11 час. 40 мин. (3269).</w:t>
      </w:r>
    </w:p>
    <w:p w14:paraId="0B4FFF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FC05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августа 1931 ВАО запросил с заводов и КБ фотоснимки производимых и разрабатываемых самолетов (2375,8).</w:t>
      </w:r>
    </w:p>
    <w:p w14:paraId="5D60A9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453FE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BB0CCB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8A98B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августа 1931 морской отдел НИИ ВВС в Севастополе закончил госиспытания ТБ-1 на поплавках, начатые 15 июня. Поплавковый вариант в АГОС назвали ТБ-1 а ("а" - от "аква" - "вода").</w:t>
      </w:r>
    </w:p>
    <w:p w14:paraId="0B53C8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283F90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29A861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3BAFEB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66FD6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72EC28" w14:textId="77777777" w:rsidR="005E6A6F" w:rsidRPr="004F07B5" w:rsidRDefault="005E6A6F"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До конца августа 1931 в Севастополе испытывали поплавковый вариант ТБ-1, сделанный в Таганроге, который в АГОС назвали ТБ-1а («а» — от «аква», «вода»).</w:t>
      </w:r>
    </w:p>
    <w:p w14:paraId="15DA7C05" w14:textId="77777777" w:rsidR="005E6A6F" w:rsidRPr="004F07B5" w:rsidRDefault="005E6A6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Увеличение веса пустого самолета и дополнительное аэ</w:t>
      </w:r>
      <w:r w:rsidRPr="004F07B5">
        <w:rPr>
          <w:rFonts w:ascii="Times New Roman" w:hAnsi="Times New Roman"/>
          <w:color w:val="0070C0"/>
          <w:sz w:val="16"/>
          <w:szCs w:val="16"/>
          <w:lang w:eastAsia="ru-RU" w:bidi="ru-RU"/>
        </w:rPr>
        <w:softHyphen/>
        <w:t>родинамическое сопротивление от поплавков, разумеет</w:t>
      </w:r>
      <w:r w:rsidRPr="004F07B5">
        <w:rPr>
          <w:rFonts w:ascii="Times New Roman" w:hAnsi="Times New Roman"/>
          <w:color w:val="0070C0"/>
          <w:sz w:val="16"/>
          <w:szCs w:val="16"/>
          <w:lang w:eastAsia="ru-RU" w:bidi="ru-RU"/>
        </w:rPr>
        <w:softHyphen/>
        <w:t>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w:t>
      </w:r>
      <w:r w:rsidRPr="004F07B5">
        <w:rPr>
          <w:rFonts w:ascii="Times New Roman" w:hAnsi="Times New Roman"/>
          <w:color w:val="0070C0"/>
          <w:sz w:val="16"/>
          <w:szCs w:val="16"/>
          <w:lang w:eastAsia="ru-RU" w:bidi="ru-RU"/>
        </w:rPr>
        <w:softHyphen/>
        <w:t>ковыми ЮГ-1 и летающими лодками «Валь», ТБ-1а выгод</w:t>
      </w:r>
      <w:r w:rsidRPr="004F07B5">
        <w:rPr>
          <w:rFonts w:ascii="Times New Roman" w:hAnsi="Times New Roman"/>
          <w:color w:val="0070C0"/>
          <w:sz w:val="16"/>
          <w:szCs w:val="16"/>
          <w:lang w:eastAsia="ru-RU" w:bidi="ru-RU"/>
        </w:rPr>
        <w:softHyphen/>
        <w:t>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79D49C36" w14:textId="77777777" w:rsidR="005E6A6F" w:rsidRPr="004F07B5" w:rsidRDefault="005E6A6F"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Начали готовиться к серийному производству поплавков. Английский образец обмерили и выполнили чертежи. Се</w:t>
      </w:r>
      <w:r w:rsidRPr="004F07B5">
        <w:rPr>
          <w:rFonts w:ascii="Times New Roman" w:hAnsi="Times New Roman"/>
          <w:color w:val="0070C0"/>
          <w:sz w:val="16"/>
          <w:szCs w:val="16"/>
          <w:lang w:eastAsia="ru-RU" w:bidi="ru-RU"/>
        </w:rPr>
        <w:softHyphen/>
        <w:t>рию хотели поручить заводу №22 в Филях, но он был пе</w:t>
      </w:r>
      <w:r w:rsidRPr="004F07B5">
        <w:rPr>
          <w:rFonts w:ascii="Times New Roman" w:hAnsi="Times New Roman"/>
          <w:color w:val="0070C0"/>
          <w:sz w:val="16"/>
          <w:szCs w:val="16"/>
          <w:lang w:eastAsia="ru-RU" w:bidi="ru-RU"/>
        </w:rPr>
        <w:softHyphen/>
        <w:t>регружен другими заказами. В результате документацию и поплавок-образец перевезли на завод №31 в Таганрог. Там их стали производить под обозначением тип «Ж» и ус</w:t>
      </w:r>
      <w:r w:rsidRPr="004F07B5">
        <w:rPr>
          <w:rFonts w:ascii="Times New Roman" w:hAnsi="Times New Roman"/>
          <w:color w:val="0070C0"/>
          <w:sz w:val="16"/>
          <w:szCs w:val="16"/>
          <w:lang w:eastAsia="ru-RU" w:bidi="ru-RU"/>
        </w:rPr>
        <w:softHyphen/>
        <w:t>танавливать на самолеты, прибывавшие из Москвы. Мон</w:t>
      </w:r>
      <w:r w:rsidRPr="004F07B5">
        <w:rPr>
          <w:rFonts w:ascii="Times New Roman" w:hAnsi="Times New Roman"/>
          <w:color w:val="0070C0"/>
          <w:sz w:val="16"/>
          <w:szCs w:val="16"/>
          <w:lang w:eastAsia="ru-RU" w:bidi="ru-RU"/>
        </w:rPr>
        <w:softHyphen/>
        <w:t>таж поплавков велся уже после прекращения собственно производства ТБ-1. Всего доработке подверглись 66 са</w:t>
      </w:r>
      <w:r w:rsidRPr="004F07B5">
        <w:rPr>
          <w:rFonts w:ascii="Times New Roman" w:hAnsi="Times New Roman"/>
          <w:color w:val="0070C0"/>
          <w:sz w:val="16"/>
          <w:szCs w:val="16"/>
          <w:lang w:eastAsia="ru-RU" w:bidi="ru-RU"/>
        </w:rPr>
        <w:softHyphen/>
        <w:t>молетов. Серийные поплавковые бомбардировщики име</w:t>
      </w:r>
      <w:r w:rsidRPr="004F07B5">
        <w:rPr>
          <w:rFonts w:ascii="Times New Roman" w:hAnsi="Times New Roman"/>
          <w:color w:val="0070C0"/>
          <w:sz w:val="16"/>
          <w:szCs w:val="16"/>
          <w:lang w:eastAsia="ru-RU" w:bidi="ru-RU"/>
        </w:rPr>
        <w:softHyphen/>
        <w:t>новали ТБ-1П или иногда МТБ-1.</w:t>
      </w:r>
    </w:p>
    <w:p w14:paraId="6C79BFFF" w14:textId="77777777" w:rsidR="005E6A6F" w:rsidRPr="004F07B5" w:rsidRDefault="005E6A6F"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Всего на авиазаводе №31 в Таганроге было выпущено более сотни комплектов поплавков «Ж». По сравнению с прототипом были изменены обводы поплавка и увеличе</w:t>
      </w:r>
      <w:r w:rsidRPr="004F07B5">
        <w:rPr>
          <w:rFonts w:ascii="Times New Roman" w:hAnsi="Times New Roman"/>
          <w:color w:val="0070C0"/>
          <w:sz w:val="16"/>
          <w:szCs w:val="16"/>
          <w:lang w:eastAsia="ru-RU" w:bidi="ru-RU"/>
        </w:rPr>
        <w:softHyphen/>
        <w:t>на его длина. Отмечалось, что качество поплавков, за ис</w:t>
      </w:r>
      <w:r w:rsidRPr="004F07B5">
        <w:rPr>
          <w:rFonts w:ascii="Times New Roman" w:hAnsi="Times New Roman"/>
          <w:color w:val="0070C0"/>
          <w:sz w:val="16"/>
          <w:szCs w:val="16"/>
          <w:lang w:eastAsia="ru-RU" w:bidi="ru-RU"/>
        </w:rPr>
        <w:softHyphen/>
        <w:t>ключением массы, ничем не уступало английским. При из</w:t>
      </w:r>
      <w:r w:rsidRPr="004F07B5">
        <w:rPr>
          <w:rFonts w:ascii="Times New Roman" w:hAnsi="Times New Roman"/>
          <w:color w:val="0070C0"/>
          <w:sz w:val="16"/>
          <w:szCs w:val="16"/>
          <w:lang w:eastAsia="ru-RU" w:bidi="ru-RU"/>
        </w:rPr>
        <w:softHyphen/>
        <w:t>готовлении поплавков завод успешно освоил герметичную клепку, что было большим достижением. Примечательно, что при сравнительных испытаниях на водонепроницае</w:t>
      </w:r>
      <w:r w:rsidRPr="004F07B5">
        <w:rPr>
          <w:rFonts w:ascii="Times New Roman" w:hAnsi="Times New Roman"/>
          <w:color w:val="0070C0"/>
          <w:sz w:val="16"/>
          <w:szCs w:val="16"/>
          <w:lang w:eastAsia="ru-RU" w:bidi="ru-RU"/>
        </w:rPr>
        <w:softHyphen/>
        <w:t>мость английский прототип оказался в этом отношении значительно хуже отечественных изделий (20325).</w:t>
      </w:r>
    </w:p>
    <w:p w14:paraId="15C7878F" w14:textId="77777777" w:rsidR="005E6A6F" w:rsidRPr="004F07B5" w:rsidRDefault="005E6A6F" w:rsidP="004F07B5">
      <w:pPr>
        <w:spacing w:after="0" w:line="240" w:lineRule="auto"/>
        <w:jc w:val="both"/>
        <w:rPr>
          <w:rFonts w:ascii="Times New Roman" w:hAnsi="Times New Roman"/>
          <w:color w:val="0070C0"/>
          <w:sz w:val="16"/>
          <w:szCs w:val="16"/>
          <w:lang w:eastAsia="ru-RU" w:bidi="ru-RU"/>
        </w:rPr>
      </w:pPr>
    </w:p>
    <w:p w14:paraId="2165C71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89497B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8E70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августа 1931 было в основном закончено изготовление Т-19, которое началось в июне 1931. Оказался перетяжеленным и сложным в производстве и дорогим - 96 тыс. руб. Работы - свернули, решив, что Виккерс - лучше (4243,16).</w:t>
      </w:r>
    </w:p>
    <w:p w14:paraId="0E6C76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14F5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августа 1931 г. Таубин направляет в Артиллерийское управление РККА свои чертежи автоматического гранатомёта, выполненные с помощью студента-сокурсника Е. Бергольцева. В течение двух лет решается судьба этой разработки, и, наконец, в 1933 г. Главное военно-мобилизационное управление посылает Таубина в г. Ковров, на инструментальный завод №2, где вместе с группой специалистов он создаёт опытный образец автоматического гранатомёта. Весной 1934 г. группу Якова Таубина переводят в Москву. Здесь создаётся ОКБ-16 Наркомата тяжёлой промышленности. В период с 1935 по 1938 гг. ОКБ-16, возглавляемое Таубиным, разрабатывает и совершенствует пехотный автоматический гранатомёт. Новое оружие имело калибр 40,8 мм и вначале использовало боеприпасы, созданные на базе штатной винтовочной гранаты системы Дьяконова (затем, в 1938 г., в ОКБ-16 разработали боеприпас новой конструкции; калибр при этом остался прежним). Гранатомёт позволял вести стрельбу как одиночными выстрелами, так и очередями, мог стрелять настильным огнём и по навесной траектории. Треножный станок, на который он устанавливался в первых модификациях конструкции, позднее был заменён колёсным станком. Модернизация позволила снизить общий вес установки почти в два раза — с 73 до 38 кг. В 1938 г., когда работа над гранатомётом подходила к концу, Таубин получил дачный участок в Старых Горках (дом построен в 1939 г.). Гостями здесь нередко были К.Е. Ворошилов и С.М. Будённый. Работа по созданию автоматического гранатомёта велась при поддержке заместителя наркома обороны М.Н. Тухачевского (с 1936 г. — 1-го заместителя наркома обороны и начальника Управления боевой подготовки). В 1937 г. Тухачевский был расстрелян, и это повлияло на судьбу как нового оружия, так и его разработчика. В 1939 г. на должность начальника Артиллерийского управления назначили Г.И. Кулика, с которым Таубин вступил в открытую конфронтацию, борясь за своё изобретение (11867).</w:t>
      </w:r>
    </w:p>
    <w:p w14:paraId="29286B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C2860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79C5CD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A345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второй половине августа 1931 г. руководящие органы промышленности выдвинули очередную идею, способную, как казалось, улучшить процесс создания авиатехники. В результате, последовало объединение ЦКБ и ЦАГИ в единую проектную организацию под общим контролем органов ГПУ. В авианароде это событие получило название «свадьбы» (6593).</w:t>
      </w:r>
    </w:p>
    <w:p w14:paraId="269EE6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0A8B4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48D7C4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E5A2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к ЦКБ присоединили и конструкторские коллективы ЦАГИ. Образовалось единственное в стране авиационное конструкторское бюро - громоздкая и плохо управляемая организация. Его начальником назначили С.В.Ильюшина.</w:t>
      </w:r>
    </w:p>
    <w:p w14:paraId="5E86F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Внутренние склоки и противоречия раздирали коллектив ЦКБ. Напряженные отношения в руководстве ЦКБ и ЦАГИ не способствовали успешному завершению работ (9536,4).</w:t>
      </w:r>
    </w:p>
    <w:p w14:paraId="7A330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3E39D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С.В.Ильюшина зачислили в резерв РККА и откомандировывается на работу в авиационную промышленность (9528).</w:t>
      </w:r>
    </w:p>
    <w:p w14:paraId="1E2C1C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4A4B3A"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года самолет И-12 с двумя пушками ДРП был выпущен на заводские испытания. После первых полетов в самом самолете пришлось изменить костыли и хвостовое оперение (7416, 58-59).</w:t>
      </w:r>
    </w:p>
    <w:p w14:paraId="46349F33"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BCC4B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началась постройка АНТ-23бис (И-12бис) (514). Именно эту машину - дублер - называли Бауманский комсомолец (2072,70).</w:t>
      </w:r>
    </w:p>
    <w:p w14:paraId="176754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13A1A5" w14:textId="77777777" w:rsidR="00A522A1" w:rsidRPr="004F07B5" w:rsidRDefault="00A522A1" w:rsidP="004F07B5">
      <w:pPr>
        <w:tabs>
          <w:tab w:val="left" w:pos="24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по инициативе Бауманской комсомольской организации, взявшей на себя сбор средств, и комсомольской организации ЦАГИ, принявшей на себя обяза</w:t>
      </w:r>
      <w:r w:rsidRPr="004F07B5">
        <w:rPr>
          <w:rFonts w:ascii="Times New Roman" w:hAnsi="Times New Roman"/>
          <w:color w:val="000000" w:themeColor="text1"/>
          <w:sz w:val="16"/>
          <w:szCs w:val="16"/>
        </w:rPr>
        <w:softHyphen/>
        <w:t>тельство отработать на производстве по 60 часов начали строить второй экземпляр И-12бис «Бауманский комсомолец» («заказ 7077»).</w:t>
      </w:r>
    </w:p>
    <w:p w14:paraId="762D3C76" w14:textId="77777777" w:rsidR="00A522A1" w:rsidRPr="004F07B5" w:rsidRDefault="00A522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тем, что И-12бис рассматривался как модификация первого экземпляра И-12, работа по дублёру шла медленно из-за постоянных изменений в конструкции. Кроме того, конструкторский коллектив часто менялся, а временами вообще отсутст</w:t>
      </w:r>
      <w:r w:rsidRPr="004F07B5">
        <w:rPr>
          <w:rFonts w:ascii="Times New Roman" w:hAnsi="Times New Roman"/>
          <w:color w:val="000000" w:themeColor="text1"/>
          <w:sz w:val="16"/>
          <w:szCs w:val="16"/>
        </w:rPr>
        <w:softHyphen/>
        <w:t>вовал. Со стороны шефов машине также уделялось мало внимания. В результате на 1 января 1934 г. готовность самолёта составила 84,9% (15823).</w:t>
      </w:r>
    </w:p>
    <w:p w14:paraId="40756F15" w14:textId="77777777" w:rsidR="00A522A1" w:rsidRPr="004F07B5" w:rsidRDefault="00A522A1" w:rsidP="004F07B5">
      <w:pPr>
        <w:spacing w:after="0" w:line="240" w:lineRule="auto"/>
        <w:jc w:val="both"/>
        <w:rPr>
          <w:rFonts w:ascii="Times New Roman" w:hAnsi="Times New Roman"/>
          <w:color w:val="000000" w:themeColor="text1"/>
          <w:sz w:val="16"/>
          <w:szCs w:val="16"/>
        </w:rPr>
      </w:pPr>
    </w:p>
    <w:p w14:paraId="743347FA" w14:textId="77777777" w:rsidR="00C15EF0" w:rsidRPr="004F07B5" w:rsidRDefault="00C15EF0" w:rsidP="004F07B5">
      <w:pPr>
        <w:pStyle w:val="rtejustify"/>
        <w:shd w:val="clear" w:color="auto" w:fill="FFFFFF"/>
        <w:spacing w:before="0" w:after="0"/>
        <w:rPr>
          <w:color w:val="000000" w:themeColor="text1"/>
          <w:sz w:val="16"/>
          <w:szCs w:val="16"/>
        </w:rPr>
      </w:pPr>
      <w:r w:rsidRPr="004F07B5">
        <w:rPr>
          <w:color w:val="000000" w:themeColor="text1"/>
          <w:sz w:val="16"/>
          <w:szCs w:val="16"/>
        </w:rPr>
        <w:t>В августе 1931 года по инициативе Бауманской комсомольской организации, взявшей на себя сбор средств, и комсомольской организации ЦАГИ, принявшей на себя обязательство отработать на производстве по 60 часов, начали строить второй экземпляр самолета И-12бис «Бауманский комсомолец» (заказ 7077).</w:t>
      </w:r>
    </w:p>
    <w:p w14:paraId="6E5D295E" w14:textId="77777777" w:rsidR="00C15EF0" w:rsidRPr="004F07B5" w:rsidRDefault="00C15EF0" w:rsidP="004F07B5">
      <w:pPr>
        <w:pStyle w:val="rtejustify"/>
        <w:shd w:val="clear" w:color="auto" w:fill="FFFFFF"/>
        <w:spacing w:before="0" w:after="0"/>
        <w:rPr>
          <w:color w:val="000000" w:themeColor="text1"/>
          <w:sz w:val="16"/>
          <w:szCs w:val="16"/>
        </w:rPr>
      </w:pPr>
      <w:r w:rsidRPr="004F07B5">
        <w:rPr>
          <w:color w:val="000000" w:themeColor="text1"/>
          <w:sz w:val="16"/>
          <w:szCs w:val="16"/>
        </w:rPr>
        <w:t>В связи с тем, что самолет И-12бис рассматривался как модификация первого экземпляра И-12, работа по дублеру шла медленно из-за постоянных изменений в конструкции. Кроме того, конструкторский коллектив часто менялся, а временами вообще отсутствовал. Со стороны шефов машине также уделялось мало внимания. В результате на 1 января 1934 года готовность самолета составила – 84,9% (19172).</w:t>
      </w:r>
    </w:p>
    <w:p w14:paraId="0708FC8E" w14:textId="77777777" w:rsidR="00C15EF0" w:rsidRPr="004F07B5" w:rsidRDefault="00C15EF0" w:rsidP="004F07B5">
      <w:pPr>
        <w:pStyle w:val="rtejustify"/>
        <w:shd w:val="clear" w:color="auto" w:fill="FFFFFF"/>
        <w:spacing w:before="0" w:after="0"/>
        <w:rPr>
          <w:color w:val="000000" w:themeColor="text1"/>
          <w:sz w:val="16"/>
          <w:szCs w:val="16"/>
        </w:rPr>
      </w:pPr>
    </w:p>
    <w:p w14:paraId="7ECD7B5F"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года был выпущен самолет И4-ЮVI с разрезным крылом. Самолет был испытан, дано заключение (6780).</w:t>
      </w:r>
    </w:p>
    <w:p w14:paraId="2C02D6A9"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F1E1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в ЦАГИ изготовили поплавки для И-4, но НИИ ВВС признал мореходность излишне низкой. Разрабатывали и разрезное крыло (1060,53).</w:t>
      </w:r>
    </w:p>
    <w:p w14:paraId="716A3F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0098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 И-8 (АНТ-13) заменили двигатель, горизонтальное оперение и шасси (1454,22).</w:t>
      </w:r>
    </w:p>
    <w:p w14:paraId="75F999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A392E5" w14:textId="77777777" w:rsidR="0001378D" w:rsidRPr="004F07B5" w:rsidRDefault="0001378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августе 1931 г. была го</w:t>
      </w:r>
      <w:r w:rsidRPr="004F07B5">
        <w:rPr>
          <w:rFonts w:ascii="Times New Roman" w:hAnsi="Times New Roman"/>
          <w:color w:val="0070C0"/>
          <w:sz w:val="16"/>
          <w:szCs w:val="16"/>
          <w:lang w:eastAsia="ru-RU" w:bidi="ru-RU"/>
        </w:rPr>
        <w:softHyphen/>
        <w:t>това первая таганрогская пятерка Р-5. На всех машинах военная при</w:t>
      </w:r>
      <w:r w:rsidRPr="004F07B5">
        <w:rPr>
          <w:rFonts w:ascii="Times New Roman" w:hAnsi="Times New Roman"/>
          <w:color w:val="0070C0"/>
          <w:sz w:val="16"/>
          <w:szCs w:val="16"/>
          <w:lang w:eastAsia="ru-RU" w:bidi="ru-RU"/>
        </w:rPr>
        <w:softHyphen/>
        <w:t>емка обнаружила несоответствие чертежам, некомплект оборудования, а вооружения вообще не было. Однако УВВС все-таки согласилось их принять. В свою очередь, руководство ВАО поняло бесперспективность распыле</w:t>
      </w:r>
      <w:r w:rsidRPr="004F07B5">
        <w:rPr>
          <w:rFonts w:ascii="Times New Roman" w:hAnsi="Times New Roman"/>
          <w:color w:val="0070C0"/>
          <w:sz w:val="16"/>
          <w:szCs w:val="16"/>
          <w:lang w:eastAsia="ru-RU" w:bidi="ru-RU"/>
        </w:rPr>
        <w:softHyphen/>
        <w:t>ния сил и, чтобы как-то помочь таганрожцам, сняло с за</w:t>
      </w:r>
      <w:r w:rsidRPr="004F07B5">
        <w:rPr>
          <w:rFonts w:ascii="Times New Roman" w:hAnsi="Times New Roman"/>
          <w:color w:val="0070C0"/>
          <w:sz w:val="16"/>
          <w:szCs w:val="16"/>
          <w:lang w:eastAsia="ru-RU" w:bidi="ru-RU"/>
        </w:rPr>
        <w:softHyphen/>
        <w:t>вода №31 задание по строительству самолетов Р-5.</w:t>
      </w:r>
    </w:p>
    <w:p w14:paraId="1B471C75" w14:textId="77777777" w:rsidR="0001378D" w:rsidRPr="004F07B5" w:rsidRDefault="0001378D"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Тем не менее, в производственную программу 1932 г. был включен, кроме уже находящихся в производстве са</w:t>
      </w:r>
      <w:r w:rsidRPr="004F07B5">
        <w:rPr>
          <w:rFonts w:ascii="Times New Roman" w:hAnsi="Times New Roman"/>
          <w:color w:val="0070C0"/>
          <w:sz w:val="16"/>
          <w:szCs w:val="16"/>
          <w:lang w:eastAsia="ru-RU" w:bidi="ru-RU"/>
        </w:rPr>
        <w:softHyphen/>
        <w:t>молетов, еще один тип — амфибия Ш-2, а в конце перво</w:t>
      </w:r>
      <w:r w:rsidRPr="004F07B5">
        <w:rPr>
          <w:rFonts w:ascii="Times New Roman" w:hAnsi="Times New Roman"/>
          <w:color w:val="0070C0"/>
          <w:sz w:val="16"/>
          <w:szCs w:val="16"/>
          <w:lang w:eastAsia="ru-RU" w:bidi="ru-RU"/>
        </w:rPr>
        <w:softHyphen/>
        <w:t>го квартала пришла директива об освоении еще двух — Р-6 и АНТ-9 (20325).</w:t>
      </w:r>
    </w:p>
    <w:p w14:paraId="121B7000" w14:textId="77777777" w:rsidR="0001378D" w:rsidRPr="004F07B5" w:rsidRDefault="0001378D" w:rsidP="004F07B5">
      <w:pPr>
        <w:spacing w:after="0" w:line="240" w:lineRule="auto"/>
        <w:jc w:val="both"/>
        <w:rPr>
          <w:rFonts w:ascii="Times New Roman" w:hAnsi="Times New Roman"/>
          <w:color w:val="0070C0"/>
          <w:sz w:val="16"/>
          <w:szCs w:val="16"/>
        </w:rPr>
      </w:pPr>
    </w:p>
    <w:p w14:paraId="0391AF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 гидробазе в Таганроге закончились гос. испытания ТБ-1 с поплавками от ЮГ-1, которые проходили с 15 июня 1931 (346,17).</w:t>
      </w:r>
    </w:p>
    <w:p w14:paraId="06FFC1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ABFD8A" w14:textId="77777777" w:rsidR="003E28CB" w:rsidRPr="004F07B5" w:rsidRDefault="003E28CB"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в Севастополе завершили испытания ТОМ-1 Ришара, но отказались от него в пользу ТБ-1а на поплавках, так как был сложнее (561,5). Испытания велись с начала года и ими руководили Н.И.Камов и Н.А.Камкин. Машина была не плохой, но уже был ТБ-1 (553,164).</w:t>
      </w:r>
    </w:p>
    <w:p w14:paraId="0D2A5E8B" w14:textId="77777777" w:rsidR="003E28CB" w:rsidRPr="004F07B5" w:rsidRDefault="003E28CB" w:rsidP="004F07B5">
      <w:pPr>
        <w:autoSpaceDE w:val="0"/>
        <w:autoSpaceDN w:val="0"/>
        <w:adjustRightInd w:val="0"/>
        <w:spacing w:after="0" w:line="240" w:lineRule="auto"/>
        <w:jc w:val="both"/>
        <w:rPr>
          <w:rFonts w:ascii="Times New Roman" w:hAnsi="Times New Roman"/>
          <w:color w:val="000000" w:themeColor="text1"/>
          <w:sz w:val="16"/>
          <w:szCs w:val="16"/>
        </w:rPr>
      </w:pPr>
    </w:p>
    <w:p w14:paraId="2D79B1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уже почти готовый Р-6 стоял на заводе № 22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побывавшая на заводе, потребовала перенести трубку Пито, усилить балки бомбодержателей и обшивку под ними, еще раз перекомпоновать оборудование в кабинах, ввести лаз от летнаба к пилоту.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30AC54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29E695"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 опытном образце Р-6 провели испытания вооружения. В течение двух дней с Р-6 осуществляли бомбометание. Самолет нёс шесть укороченных балок Дер-7 под центропланом, механический сбрасыватель Сбр-8 и немецкий бомбовый прицел Герц П 110. Оборудование в основном работало удовлетворительно, но отметили, что крепление бомбодержателей недостаточно прочно (гофр прогибался), установка прицела недоработана, а сбрасывать более чем по две бомбы одновременно очень тяжело. Последнее было характерно вообще длявсех механических сбрасывателей. Вывод испытателей: «В целом принять».</w:t>
      </w:r>
    </w:p>
    <w:p w14:paraId="087FC437"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настала очередь стрелкового вооружения. Опытный образец Р-6, как позже и серийные машины, нёс две турели Тур-5: переднюю и заднюю. Последняя могла перекатываться поперёк фюзеляжа, что увеличивало углы обстрела вбок и позволяло стрелять вниз. На каждой из Тур-5 стояли два пулемёта ДА. В нижней выпускающейся башне размещалась установка конструкции ЦКБ-39 с ещё одним ДА. После испытаний в воздухе последовал вердикт: «Вооружение испытания выдержало». В качестве замечаний отметили тесноту носовой кабины и указали ещё 15 мелких дефектов. К требованию дополнительно установить два неподвижных пулемёта ПВ-1, выдвинутому в октябре 1930 г., уже не возвращались (12264).</w:t>
      </w:r>
    </w:p>
    <w:p w14:paraId="28971C8B" w14:textId="77777777" w:rsidR="003E28CB" w:rsidRPr="004F07B5" w:rsidRDefault="003E28CB" w:rsidP="004F07B5">
      <w:pPr>
        <w:spacing w:after="0" w:line="240" w:lineRule="auto"/>
        <w:jc w:val="both"/>
        <w:rPr>
          <w:rFonts w:ascii="Times New Roman" w:hAnsi="Times New Roman"/>
          <w:color w:val="000000" w:themeColor="text1"/>
          <w:sz w:val="16"/>
          <w:szCs w:val="16"/>
        </w:rPr>
      </w:pPr>
    </w:p>
    <w:p w14:paraId="482EBA91"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августа 1931 г. ЦКБ и ЦАГИ действовали как единая орга</w:t>
      </w:r>
      <w:r w:rsidRPr="004F07B5">
        <w:rPr>
          <w:rFonts w:ascii="Times New Roman" w:hAnsi="Times New Roman"/>
          <w:color w:val="000000" w:themeColor="text1"/>
          <w:sz w:val="16"/>
          <w:szCs w:val="16"/>
        </w:rPr>
        <w:softHyphen/>
        <w:t>низация, в доводках ТБ-5 принимали участие и «цаговские» сотрудники. Летчик- испытатель М.М. Громов в 1930 г. перешел работать в ЦАГИ, где успешно провел испытания опытного бомбар</w:t>
      </w:r>
      <w:r w:rsidRPr="004F07B5">
        <w:rPr>
          <w:rFonts w:ascii="Times New Roman" w:hAnsi="Times New Roman"/>
          <w:color w:val="000000" w:themeColor="text1"/>
          <w:sz w:val="16"/>
          <w:szCs w:val="16"/>
        </w:rPr>
        <w:softHyphen/>
        <w:t>дировщика ТБ-3. В 1932 г. ему довелось полетать на ТБ-5 и один из таких полетов отме</w:t>
      </w:r>
      <w:r w:rsidRPr="004F07B5">
        <w:rPr>
          <w:rFonts w:ascii="Times New Roman" w:hAnsi="Times New Roman"/>
          <w:color w:val="000000" w:themeColor="text1"/>
          <w:sz w:val="16"/>
          <w:szCs w:val="16"/>
        </w:rPr>
        <w:softHyphen/>
        <w:t xml:space="preserve">тился аварийной ситуацией: </w:t>
      </w:r>
      <w:r w:rsidRPr="004F07B5">
        <w:rPr>
          <w:rStyle w:val="81"/>
          <w:rFonts w:ascii="Times New Roman" w:hAnsi="Times New Roman" w:cs="Times New Roman"/>
          <w:color w:val="000000" w:themeColor="text1"/>
        </w:rPr>
        <w:t>«Перед тем как перейти на работу летчиком-испытателем из НОА в ЦАГИ в 1930 г., мне пришлось выполнить послед</w:t>
      </w:r>
      <w:r w:rsidRPr="004F07B5">
        <w:rPr>
          <w:rStyle w:val="81"/>
          <w:rFonts w:ascii="Times New Roman" w:hAnsi="Times New Roman" w:cs="Times New Roman"/>
          <w:color w:val="000000" w:themeColor="text1"/>
        </w:rPr>
        <w:softHyphen/>
        <w:t>ний испытательный полет в НОА, решивший судьбу четы</w:t>
      </w:r>
      <w:r w:rsidRPr="004F07B5">
        <w:rPr>
          <w:rStyle w:val="81"/>
          <w:rFonts w:ascii="Times New Roman" w:hAnsi="Times New Roman" w:cs="Times New Roman"/>
          <w:color w:val="000000" w:themeColor="text1"/>
        </w:rPr>
        <w:softHyphen/>
        <w:t>рехмоторного бомбардиров</w:t>
      </w:r>
      <w:r w:rsidRPr="004F07B5">
        <w:rPr>
          <w:rStyle w:val="81"/>
          <w:rFonts w:ascii="Times New Roman" w:hAnsi="Times New Roman" w:cs="Times New Roman"/>
          <w:color w:val="000000" w:themeColor="text1"/>
        </w:rPr>
        <w:softHyphen/>
        <w:t>щика Григоровича. Самолет был оснащен множеством приборов и представлял собой моноплан с высоким расположением крыльев. С каждой стороны под крылом находилось по два мотора, расположенных тандемом (один за другим — один спе</w:t>
      </w:r>
      <w:r w:rsidRPr="004F07B5">
        <w:rPr>
          <w:rStyle w:val="81"/>
          <w:rFonts w:ascii="Times New Roman" w:hAnsi="Times New Roman" w:cs="Times New Roman"/>
          <w:color w:val="000000" w:themeColor="text1"/>
        </w:rPr>
        <w:softHyphen/>
        <w:t>реди крыла, другой - сзади). Моторы - воздушного охлаж</w:t>
      </w:r>
      <w:r w:rsidRPr="004F07B5">
        <w:rPr>
          <w:rStyle w:val="81"/>
          <w:rFonts w:ascii="Times New Roman" w:hAnsi="Times New Roman" w:cs="Times New Roman"/>
          <w:color w:val="000000" w:themeColor="text1"/>
        </w:rPr>
        <w:softHyphen/>
        <w:t>дения. Перегородка отделяла переднюю кабину от хвостовой части. Два пилотских места. На одном разместился я, на другом - штурман, записы</w:t>
      </w:r>
      <w:r w:rsidRPr="004F07B5">
        <w:rPr>
          <w:rStyle w:val="81"/>
          <w:rFonts w:ascii="Times New Roman" w:hAnsi="Times New Roman" w:cs="Times New Roman"/>
          <w:color w:val="000000" w:themeColor="text1"/>
        </w:rPr>
        <w:softHyphen/>
        <w:t>вавший показания приборов. В хвостовой части были двое — Макс Аркадьевич Тайц и Александр Васильевич Чеса</w:t>
      </w:r>
      <w:r w:rsidRPr="004F07B5">
        <w:rPr>
          <w:rStyle w:val="81"/>
          <w:rFonts w:ascii="Times New Roman" w:hAnsi="Times New Roman" w:cs="Times New Roman"/>
          <w:color w:val="000000" w:themeColor="text1"/>
        </w:rPr>
        <w:softHyphen/>
        <w:t>лов, ставшие впоследствии крупными учеными. В турели на хвосте находился инженер Даниил Степанович Зосим. Сообщения, связи между передней и задней кабинами не было. Более того, нас разделяла сплошная стенка</w:t>
      </w:r>
      <w:r w:rsidRPr="004F07B5">
        <w:rPr>
          <w:rStyle w:val="8"/>
          <w:rFonts w:ascii="Times New Roman" w:hAnsi="Times New Roman" w:cs="Times New Roman"/>
          <w:i w:val="0"/>
          <w:color w:val="000000" w:themeColor="text1"/>
        </w:rPr>
        <w:t xml:space="preserve"> (как видим, воспоминания Михаила Громова не согла</w:t>
      </w:r>
      <w:r w:rsidRPr="004F07B5">
        <w:rPr>
          <w:rStyle w:val="8"/>
          <w:rFonts w:ascii="Times New Roman" w:hAnsi="Times New Roman" w:cs="Times New Roman"/>
          <w:i w:val="0"/>
          <w:color w:val="000000" w:themeColor="text1"/>
        </w:rPr>
        <w:softHyphen/>
        <w:t>суются с заявленной в описании самолета способностью экипажа передвигаться по нему от носа до хвоста).</w:t>
      </w:r>
    </w:p>
    <w:p w14:paraId="43B81DC0" w14:textId="77777777" w:rsidR="003E28CB" w:rsidRPr="004F07B5" w:rsidRDefault="003E28CB"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Мы взлетели с Центрального аэро</w:t>
      </w:r>
      <w:r w:rsidRPr="004F07B5">
        <w:rPr>
          <w:rFonts w:ascii="Times New Roman" w:hAnsi="Times New Roman" w:cs="Times New Roman"/>
          <w:color w:val="000000" w:themeColor="text1"/>
        </w:rPr>
        <w:softHyphen/>
        <w:t>дрома и, постепенно набирая высоту, облетели Москву с юга, дойдя до ее юго- западных окраин. Определив потолок, начали спуск, снова обходя Москву с юга, то есть, оставляя ее справа от нашего самолета. Когда полет совершался уже над южной окраиной Москвы на высоте примерно пятисот метров, я вдруг услышал душераздирающий крик механика:</w:t>
      </w:r>
    </w:p>
    <w:p w14:paraId="095A16C2" w14:textId="77777777" w:rsidR="003E28CB" w:rsidRPr="004F07B5" w:rsidRDefault="003E28CB" w:rsidP="004F07B5">
      <w:pPr>
        <w:pStyle w:val="80"/>
        <w:numPr>
          <w:ilvl w:val="0"/>
          <w:numId w:val="2"/>
        </w:numPr>
        <w:shd w:val="clear" w:color="auto" w:fill="auto"/>
        <w:tabs>
          <w:tab w:val="left" w:pos="463"/>
        </w:tabs>
        <w:autoSpaceDE/>
        <w:autoSpaceDN/>
        <w:adjustRightInd/>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Михал Михалыч, пожар! Горим!</w:t>
      </w:r>
    </w:p>
    <w:p w14:paraId="6027D94E" w14:textId="77777777" w:rsidR="003E28CB" w:rsidRPr="004F07B5" w:rsidRDefault="003E28CB"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Оглянулся влево назад и увидел,</w:t>
      </w:r>
    </w:p>
    <w:p w14:paraId="73C87474" w14:textId="77777777" w:rsidR="003E28CB" w:rsidRPr="004F07B5" w:rsidRDefault="003E28CB"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что задний мотор нашего ТБ-5 объят пламенем.</w:t>
      </w:r>
    </w:p>
    <w:p w14:paraId="6C286E4A" w14:textId="77777777" w:rsidR="003E28CB" w:rsidRPr="004F07B5" w:rsidRDefault="003E28CB" w:rsidP="004F07B5">
      <w:pPr>
        <w:pStyle w:val="80"/>
        <w:numPr>
          <w:ilvl w:val="0"/>
          <w:numId w:val="2"/>
        </w:numPr>
        <w:shd w:val="clear" w:color="auto" w:fill="auto"/>
        <w:tabs>
          <w:tab w:val="left" w:pos="458"/>
        </w:tabs>
        <w:autoSpaceDE/>
        <w:autoSpaceDN/>
        <w:adjustRightInd/>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Закрой бензин!</w:t>
      </w:r>
    </w:p>
    <w:p w14:paraId="661BF94D" w14:textId="77777777" w:rsidR="003E28CB" w:rsidRPr="004F07B5" w:rsidRDefault="003E28CB"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Механик молниеносно юркнул к себе в кабину, но в момент закрытия доступа бен</w:t>
      </w:r>
      <w:r w:rsidRPr="004F07B5">
        <w:rPr>
          <w:rFonts w:ascii="Times New Roman" w:hAnsi="Times New Roman" w:cs="Times New Roman"/>
          <w:color w:val="000000" w:themeColor="text1"/>
        </w:rPr>
        <w:softHyphen/>
        <w:t>зина в моторы я почувствовал какой-то удар. Винты продолжали вращаться. Мгновенно перевел самолете правое скольжение, чтобы пламя не зажгло фюзеляж. Через несколько секунд посмотрел еще раз. Пожара не было, но и заднего мотора я не увидел. «Неужели мотор оторвался и убил кого-нибудь на земле?» — пронеслось в мозгу.</w:t>
      </w:r>
    </w:p>
    <w:p w14:paraId="5A37F8E1" w14:textId="77777777" w:rsidR="003E28CB" w:rsidRPr="004F07B5" w:rsidRDefault="003E28CB"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Штурман, сидевший рядом, влез с ногами на сиденье и приготовился выпрыг</w:t>
      </w:r>
      <w:r w:rsidRPr="004F07B5">
        <w:rPr>
          <w:rFonts w:ascii="Times New Roman" w:hAnsi="Times New Roman" w:cs="Times New Roman"/>
          <w:color w:val="000000" w:themeColor="text1"/>
        </w:rPr>
        <w:softHyphen/>
        <w:t>нуть с парашютом. Я ему пригрозил кула</w:t>
      </w:r>
      <w:r w:rsidRPr="004F07B5">
        <w:rPr>
          <w:rFonts w:ascii="Times New Roman" w:hAnsi="Times New Roman" w:cs="Times New Roman"/>
          <w:color w:val="000000" w:themeColor="text1"/>
        </w:rPr>
        <w:softHyphen/>
        <w:t>ком: сидеть! Планирую и вижу, что дотянуть до Московского аэродрома не могу, так как на скольжении потерял высоту. Иду на аэродром в Филях. Остается сто метров высоты. Под нами провода с током высокого напряжения, пасется скот. Вижу, что и до аэродрома в Филях немного недотягиваю. Кричу механику:</w:t>
      </w:r>
    </w:p>
    <w:p w14:paraId="3053BDE2" w14:textId="77777777" w:rsidR="003E28CB" w:rsidRPr="004F07B5" w:rsidRDefault="003E28CB" w:rsidP="004F07B5">
      <w:pPr>
        <w:pStyle w:val="80"/>
        <w:numPr>
          <w:ilvl w:val="0"/>
          <w:numId w:val="2"/>
        </w:numPr>
        <w:shd w:val="clear" w:color="auto" w:fill="auto"/>
        <w:tabs>
          <w:tab w:val="left" w:pos="463"/>
        </w:tabs>
        <w:autoSpaceDE/>
        <w:autoSpaceDN/>
        <w:adjustRightInd/>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Включай бензин!</w:t>
      </w:r>
    </w:p>
    <w:p w14:paraId="17A86165" w14:textId="77777777" w:rsidR="003E28CB" w:rsidRPr="004F07B5" w:rsidRDefault="003E28CB"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Мы над границей аэродрома. Выклю</w:t>
      </w:r>
      <w:r w:rsidRPr="004F07B5">
        <w:rPr>
          <w:rFonts w:ascii="Times New Roman" w:hAnsi="Times New Roman" w:cs="Times New Roman"/>
          <w:color w:val="000000" w:themeColor="text1"/>
        </w:rPr>
        <w:softHyphen/>
        <w:t>чаю моторы. Приземляемся. Схожу на землю, и, о чудо, — мотор застрял на шасси и не зажал колеса. Никто не убит! Какая радость! Но бледный Макс Аркадьевич Тайц мне сообщает, что, когда отвалился мотор, Александр Васильевич Чесалов выпрыгнул с парашютом.</w:t>
      </w:r>
    </w:p>
    <w:p w14:paraId="31AD0E73" w14:textId="77777777" w:rsidR="003E28CB" w:rsidRPr="004F07B5" w:rsidRDefault="003E28CB" w:rsidP="004F07B5">
      <w:pPr>
        <w:pStyle w:val="80"/>
        <w:numPr>
          <w:ilvl w:val="0"/>
          <w:numId w:val="2"/>
        </w:numPr>
        <w:shd w:val="clear" w:color="auto" w:fill="auto"/>
        <w:tabs>
          <w:tab w:val="left" w:pos="457"/>
        </w:tabs>
        <w:autoSpaceDE/>
        <w:autoSpaceDN/>
        <w:adjustRightInd/>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Мы видели, что парашют раскрылся. Чесалов приземлился благополучно.</w:t>
      </w:r>
    </w:p>
    <w:p w14:paraId="57101270" w14:textId="77777777" w:rsidR="003E28CB" w:rsidRPr="004F07B5" w:rsidRDefault="003E28CB" w:rsidP="004F07B5">
      <w:pPr>
        <w:pStyle w:val="80"/>
        <w:shd w:val="clear" w:color="auto" w:fill="auto"/>
        <w:spacing w:line="240" w:lineRule="auto"/>
        <w:jc w:val="both"/>
        <w:rPr>
          <w:rFonts w:ascii="Times New Roman" w:hAnsi="Times New Roman" w:cs="Times New Roman"/>
          <w:color w:val="000000" w:themeColor="text1"/>
        </w:rPr>
      </w:pPr>
      <w:r w:rsidRPr="004F07B5">
        <w:rPr>
          <w:rFonts w:ascii="Times New Roman" w:hAnsi="Times New Roman" w:cs="Times New Roman"/>
          <w:color w:val="000000" w:themeColor="text1"/>
        </w:rPr>
        <w:t>От ангара в это время к нам бежали почти все механики, работавшие около самолетов. Они наблюдали весь наш «спектакль» в воздухе: громадное пламя, затем прыжок с парашютом человека, и вот посадка с мотором на шасси. Меня подхватили на руки и начали качать...</w:t>
      </w:r>
    </w:p>
    <w:p w14:paraId="1EA04987"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Мне и на этот раз - и не в последний! — конечно, повезло»</w:t>
      </w:r>
    </w:p>
    <w:p w14:paraId="063176AB"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описанной аварийной посадки ТБ-5 вплоть до декабря 1932 г. находился на аэродроме 22-го завода (12611).</w:t>
      </w:r>
    </w:p>
    <w:p w14:paraId="32A2418F" w14:textId="77777777" w:rsidR="003E28CB" w:rsidRPr="004F07B5" w:rsidRDefault="003E28CB" w:rsidP="004F07B5">
      <w:pPr>
        <w:spacing w:after="0" w:line="240" w:lineRule="auto"/>
        <w:jc w:val="both"/>
        <w:rPr>
          <w:rFonts w:ascii="Times New Roman" w:hAnsi="Times New Roman"/>
          <w:color w:val="000000" w:themeColor="text1"/>
          <w:sz w:val="16"/>
          <w:szCs w:val="16"/>
        </w:rPr>
      </w:pPr>
    </w:p>
    <w:p w14:paraId="15B9D0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появилась первая таганрогская пятерка Р-5. На всех машинах приемка обнаружила несоответствия чертежам, некомплект оборудования, а вооружения вообще не было. Однако УВВС все-таки согласилось их принять. Руководство ВАО поняло бесперспективность распыления сил и сняло с завода N° 31 план по Р-5. Весь обьем производства лег на завод № 1. Массовый выпуск начали двумя сериями, в которых было 50 и 80 машин. Часть запланированных для них нововведений опробовали на специально построенном самолете N° 4316. На нем установили изготовленный в Рыбинске мотор М-17 (советскую копию BMW VI) и усиленное шасси. 3-я серия начиналась с самолета № 4534. На нем увеличили окно в полу, поставили пилоту зеркало для обзора назад. Затем внедрили увеличенные радиаторы, стойки и подкосы шасси из труб большего диаметра, более прочное сиденье летнаба. С 16-го Р-5 этой серии появились подфюзеляжные бомбодержатели Дер-13. Некоторые самолеты с конца 1930 г.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14888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B176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первая пятерка Р-5 завода № 31 была готова. Во всех машинах военная приемка обнаружила несоответствие чертежам, оборудование устанавливалось некомплектно, а вооружения вообще не было. Но УВВС все-таки согласилось их принять. Руководство ВАО поняло бесперспективность распыления сил и сняло с завода № 31 план по Р-5.</w:t>
      </w:r>
    </w:p>
    <w:p w14:paraId="14268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Весь объем производства в итоге лег на плечи завода № 1, неустанно совершенствовавшего машину. Массовое производство начали двумя сериями: в первой из них было 50 машин, во второй - 80.</w:t>
      </w:r>
    </w:p>
    <w:p w14:paraId="2603E6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этим часть запланированных на них нововведений опробовали на специально построенной машине № 4316. На ней установили изготовленный в Рыбинске мотор М-17 (советскую копию BMW VI) и усиленное (из груб большего диаметра) шасси. В ноябре 1930 г. и то, и другое было одобрено для внедрения в производство.</w:t>
      </w:r>
    </w:p>
    <w:p w14:paraId="7EB711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3-я серия (она же 1-я серия 1930/31 гг.) начиналась с самолета № 4534. На ней увеличили окно в полу (по типу изготовленного в НИИ ВВС на четвертой опытной машине), поставили пилоту зеркальце для обзора назад. Затем внедрили увеличенные радиаторы (их досылали в части и к машинам более раннего выпуска), стойки и подкосы шасси из труб увеличенного диаметра, более прочное сиденье для летнаба. С 16-го Р-5 этой серии появились подфюзеляжные бомбодержатели Дер-13. Некоторые самолеты с конца 1930 г. комплектовались новыми пулеметами ДА на той же турели (установку ДА-2 начали разрабатывать в октябре 1930 г.). УВВС требовало внедрить их еще на 2-й серии, но завод не успел получить пулеметы. На машинах, выпущенных ранее, "Лыоисы" меняли на ДА уже непосредственно в строевых частях ВВС; первоначально устанавливаш только по одному пулемету. Улучшили дренаж и сделали водонепроницаемые, на резиновых прокладках, люки в центроплане. Всего за 1931 г. в конструкцию самолета внесли более 150 изменений (12034).</w:t>
      </w:r>
    </w:p>
    <w:p w14:paraId="501756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6140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Д.П.Г. передал на испытания ДИ-3 (346,55).</w:t>
      </w:r>
    </w:p>
    <w:p w14:paraId="6FFA65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1555C9" w14:textId="77777777" w:rsidR="00A522A1" w:rsidRPr="004F07B5" w:rsidRDefault="00A522A1"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года истребитель ДИ-3 вышел на испытания. Его отличительной особенностью было разнесенное вертикальное оперение, кстати, впервые в отечественных конструкциях самолетов для удобства ведения огня с задней точки. ДИ-3 на испытаниях показал неплохие летные качества, близкие к И-5, но в ходе испытаний из-за многих доводок оказался перетяжеленным, и его первоначальные характеристики снизились. На Государственных испытаниях он показал скорость у земли 256 км/ч, а потолок 6300 м. Военных такие показатели уже не удовлетворяли, и на вооружение ДИ-3 принят не был (15223).</w:t>
      </w:r>
    </w:p>
    <w:p w14:paraId="71890251" w14:textId="77777777" w:rsidR="00A522A1" w:rsidRPr="004F07B5" w:rsidRDefault="00A522A1" w:rsidP="004F07B5">
      <w:pPr>
        <w:shd w:val="clear" w:color="auto" w:fill="FFFFFF"/>
        <w:spacing w:after="0" w:line="240" w:lineRule="auto"/>
        <w:jc w:val="both"/>
        <w:rPr>
          <w:rFonts w:ascii="Times New Roman" w:hAnsi="Times New Roman"/>
          <w:color w:val="000000" w:themeColor="text1"/>
          <w:sz w:val="16"/>
          <w:szCs w:val="16"/>
        </w:rPr>
      </w:pPr>
    </w:p>
    <w:p w14:paraId="302AD8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после успешного завершения работ по И-5 большую группу специалистов ВТ, включая Н.Н.П. перевели в АГОС ЦАГИ и эту-то группу и возглавлял Е.Н.Пауфлер. Тут-то АГОС и стал КОСОС и были созданы новые бригады (222,25).</w:t>
      </w:r>
    </w:p>
    <w:p w14:paraId="76CD43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A3D4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в течение двух дней испытывали вооружение АНТ-7 (Р-6). На машине было 7 укороченных балок Дер-7 под центропланом, механический Сбр-8 и немецкий бомбардировочный прицел Герц F1110. испытали и Тур-5 с ДА (2671,14).</w:t>
      </w:r>
    </w:p>
    <w:p w14:paraId="170EB4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3B3E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начали постройку опытного образца Р-5а. Поплавки изготовил московский завод № 28. Отставая от графика более, чем на 5 месяцев, машину смогли выпустить только к зиме. Москва- река уже замерзла, и самолет отправили в Севастополь. Там 31 декабря состоялся первый полет. Заводские испытания длились меньше месяца, а Государственные проходили с 27 января по 17 апреля 1932 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Кроме того, отмечалось, что от воздействия воды коробилась обшивка. Винт сильно страдал от брызг на взлете, они попадали 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в мае 1932 г. машину отправили в экспедицию на Крайний Север.</w:t>
      </w:r>
    </w:p>
    <w:p w14:paraId="3DD850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предполагалось изготовить 50 Р-5а. Производство организовывалось следующим образом. Сами самолеты и рамы под поплавки делали в Москве. Все узлы, отличавшиеся от сухопутного варианта, производил отдельный цех, чтобы не мешать массовому выпуску. Поплавки выпускал завод № 45 в Севастополе. Он же комплекси- ровал все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2E8956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Фактически выпуск Р-5а наладили только в конце года. Головная машина № 6763 прошла Госиспытания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65C43E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349BBE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55E26B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54EA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на заводе № 39 начали постройку опытного образца морского Р-5а. Поплавки изготовил московский завод № 28, специализировавшийся на воздушных винтах и лыжах. Р-5а хотели сначала опробовать на Москве-реке, а затем отвезти на Черное море для государственных испытаний. Но, отставая от графика более чем на пять месяцев, машину смогли выпустить только к зиме, когда Москва-река уже покрылась льдом.</w:t>
      </w:r>
    </w:p>
    <w:p w14:paraId="56C08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отправили в Севастополь. Там 31 декабря 1931 г. состоялся первый полет. Заводские испытания длились меньше месяца. Государственные испытания шли там же, в Севастополе, где располагался Особый морской отдел (ОМО)НИИ ВВС.Онивелисьс27январяпо 17апреля 1932г.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Но при этом пилотаж оказался значительно проще, чем у старого МР-1. Новый самолет оказан с я гораздо менее "строг" в управлении.</w:t>
      </w:r>
    </w:p>
    <w:p w14:paraId="34379C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Недостатки в основном были связаны с приспособлением сухопутной машины к полетам с воды. Прочность поплавков оказалась недостаточной. Каркас разбалтывался, а обшивка коробилась. Внутрь поплавков поступала вода. Винт сильно страдал от брызг на взлете, они попадали и во всасывающий патрубок карбюратора. Это могло привести к остановке мотора в самый ответственный момент. От тряски на волнах замки бомбодержателей разбалтывались. Из-за этого на взлете несколько раз роняли бомбы в воду.</w:t>
      </w:r>
    </w:p>
    <w:p w14:paraId="546A47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Завершить государственные испытания не удалось, по специальному распоряжению в мае 1932 г. машину отправили в экспедицию на Крайний Север (12034).</w:t>
      </w:r>
    </w:p>
    <w:p w14:paraId="0C4812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FD0171" w14:textId="77777777" w:rsidR="00A522A1" w:rsidRPr="004F07B5" w:rsidRDefault="00A522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на базе авиамотодесантного отряда Ленинградского военного округа проводились первые войсковые испытания экспериментальной партии подкрыльных опрокидывающихся люлек, предназначенных для автоматической выброски с этого же самолета людей, снабженных десантными парашютами системы Гроховского. Однако итоги испытаний показали, что предлагаемый способ выброски не мог быть принят на вооружение ввиду крайней сложности. Предельно напряженное состояние десантников, в полном одиночестве лежащих в люльках в течение всего полета, неожиданность момента сброса и полная беспомощность совершающего прыжок в случае каких-либо неполадок отрицательно действовали на психологическое состояние воинов (15506).</w:t>
      </w:r>
    </w:p>
    <w:p w14:paraId="5C2D31CD" w14:textId="77777777" w:rsidR="00A522A1" w:rsidRPr="004F07B5" w:rsidRDefault="00A522A1" w:rsidP="004F07B5">
      <w:pPr>
        <w:spacing w:after="0" w:line="240" w:lineRule="auto"/>
        <w:jc w:val="both"/>
        <w:rPr>
          <w:rFonts w:ascii="Times New Roman" w:hAnsi="Times New Roman"/>
          <w:color w:val="000000" w:themeColor="text1"/>
          <w:sz w:val="16"/>
          <w:szCs w:val="16"/>
        </w:rPr>
      </w:pPr>
    </w:p>
    <w:p w14:paraId="4CDC78F0" w14:textId="77777777" w:rsidR="00A522A1" w:rsidRPr="004F07B5" w:rsidRDefault="00A522A1" w:rsidP="004F07B5">
      <w:pPr>
        <w:pStyle w:val="a3"/>
        <w:rPr>
          <w:color w:val="000000" w:themeColor="text1"/>
          <w:lang w:val="ru-RU"/>
        </w:rPr>
      </w:pPr>
      <w:r w:rsidRPr="004F07B5">
        <w:rPr>
          <w:color w:val="000000" w:themeColor="text1"/>
          <w:lang w:val="ru-RU"/>
        </w:rPr>
        <w:t>В августе 1931 г. при обсуж</w:t>
      </w:r>
      <w:r w:rsidRPr="004F07B5">
        <w:rPr>
          <w:color w:val="000000" w:themeColor="text1"/>
          <w:lang w:val="ru-RU"/>
        </w:rPr>
        <w:softHyphen/>
        <w:t>дении планов строительства рекордных самолетов денежные средства добро</w:t>
      </w:r>
      <w:r w:rsidRPr="004F07B5">
        <w:rPr>
          <w:color w:val="000000" w:themeColor="text1"/>
          <w:lang w:val="ru-RU"/>
        </w:rPr>
        <w:softHyphen/>
        <w:t>вольной оборонной организации еще упоминались, в частности назывались 600 тыс. руб., собранные у трудящихся на развитие авиации. Начальник Все</w:t>
      </w:r>
      <w:r w:rsidRPr="004F07B5">
        <w:rPr>
          <w:color w:val="000000" w:themeColor="text1"/>
          <w:lang w:val="ru-RU"/>
        </w:rPr>
        <w:softHyphen/>
        <w:t>союзного авиационного объединения, а в недавнем прошлом начальник ВВС РККА (до июня 1931 г.) П.И. Баранов прямо предложил руководителю ЦАГИ Н.М. Харламову (официально назначен начальником ЦАГИ в январе 1932 г.) направить эти достаточно немалые деньги Осоавиахима в ЦАГИ на по</w:t>
      </w:r>
      <w:r w:rsidRPr="004F07B5">
        <w:rPr>
          <w:color w:val="000000" w:themeColor="text1"/>
          <w:lang w:val="ru-RU"/>
        </w:rPr>
        <w:softHyphen/>
        <w:t>стройку самолета РД (АНТ-25). Однако передать общественные средства на</w:t>
      </w:r>
      <w:r w:rsidRPr="004F07B5">
        <w:rPr>
          <w:color w:val="000000" w:themeColor="text1"/>
          <w:lang w:val="ru-RU"/>
        </w:rPr>
        <w:softHyphen/>
        <w:t>прямую в промышленность оказалось непросто, согласия в этом вопросе у руководства не наблюдалось, поэто</w:t>
      </w:r>
      <w:r w:rsidRPr="004F07B5">
        <w:rPr>
          <w:color w:val="000000" w:themeColor="text1"/>
          <w:lang w:val="ru-RU"/>
        </w:rPr>
        <w:softHyphen/>
        <w:t>му решили изыскать другой вариант. В конечном счете деньги перечислили в МАИ, где решили с участием молодых сотрудников и студентов спроектиро</w:t>
      </w:r>
      <w:r w:rsidRPr="004F07B5">
        <w:rPr>
          <w:color w:val="000000" w:themeColor="text1"/>
          <w:lang w:val="ru-RU"/>
        </w:rPr>
        <w:softHyphen/>
        <w:t>вать и построить еще один рекордный самолет. Если ЦАГИ поручили создать самолет с дальностью полета 13000 км, то учебному институту выдали задание на подобный летательный аппарат, также с двигателем М-34, способный пролететь без посадки 5000 км.</w:t>
      </w:r>
    </w:p>
    <w:p w14:paraId="41186581" w14:textId="77777777" w:rsidR="00A522A1" w:rsidRPr="004F07B5" w:rsidRDefault="00A522A1" w:rsidP="004F07B5">
      <w:pPr>
        <w:pStyle w:val="a3"/>
        <w:rPr>
          <w:color w:val="000000" w:themeColor="text1"/>
          <w:lang w:val="ru-RU"/>
        </w:rPr>
      </w:pPr>
      <w:r w:rsidRPr="004F07B5">
        <w:rPr>
          <w:color w:val="000000" w:themeColor="text1"/>
          <w:lang w:val="ru-RU"/>
        </w:rPr>
        <w:t>Странная идея с заранее ограничен</w:t>
      </w:r>
      <w:r w:rsidRPr="004F07B5">
        <w:rPr>
          <w:color w:val="000000" w:themeColor="text1"/>
          <w:lang w:val="ru-RU"/>
        </w:rPr>
        <w:softHyphen/>
        <w:t>ной дальностью полета, скорее всего, объяснялась сомнением, что в учебном институте, существующем с 1930 г. и не имеющем ни конструкторов, ни производственников, ни оборудова</w:t>
      </w:r>
      <w:r w:rsidRPr="004F07B5">
        <w:rPr>
          <w:color w:val="000000" w:themeColor="text1"/>
          <w:lang w:val="ru-RU"/>
        </w:rPr>
        <w:softHyphen/>
        <w:t>ния, действительно смогут создать дальний самолет (15746).</w:t>
      </w:r>
    </w:p>
    <w:p w14:paraId="5FFAE94B" w14:textId="77777777" w:rsidR="00A522A1" w:rsidRPr="004F07B5" w:rsidRDefault="00A522A1" w:rsidP="004F07B5">
      <w:pPr>
        <w:pStyle w:val="a3"/>
        <w:rPr>
          <w:color w:val="000000" w:themeColor="text1"/>
          <w:lang w:val="ru-RU"/>
        </w:rPr>
      </w:pPr>
    </w:p>
    <w:p w14:paraId="37D4B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при Реввоенсовете создали спецкомиссию по постройке рекордного самолета (92,484).</w:t>
      </w:r>
    </w:p>
    <w:p w14:paraId="77770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5C54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в ЦАГИ приступили к подготовке эскизных проектов дальнего и высотного самолетов. Причем ос новным направлением указанной деятельности считалось создание аппарата для достижения рекорда дальности полета. Дополнительным стимулом к созданию такой машины стали события, связанные с неудачными попытками перелетов в августе-сентябре 1931 г. двух французских монопланов Девуатин D.33. Неизвестно, на каких условиях, но останки, по крайней мере, одного разбившегося француза остались на территории СССР. Вне всякого сомнения, D.33 обстоятельно изучили, а полученную информацию использовали при создании своего сверхдальнего самолета. Однако главным обстоятельством, способствующим развитию событий, стали успешные испытания нового авиационного двигателя М-34, закончившиеся глубокой осенью 1931 года (11941).</w:t>
      </w:r>
    </w:p>
    <w:p w14:paraId="6D120B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5EB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начальник УВВС Я.И.Алкснис и зам. начальника ЦАГИ А.Н.Т. представили в Реввоенсовет совместную докладную записку с приложенным эскизным проектом самолета для побития рекорда дальности в простых условиях погоды, который м.б. и ДБ. Плюс план мероприятий, включая постройку спец. ВПП (80,332).</w:t>
      </w:r>
    </w:p>
    <w:p w14:paraId="13F934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Видно таким образом А.Н.Т. добивался независимости.</w:t>
      </w:r>
    </w:p>
    <w:p w14:paraId="5A6949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комиссия была создана 7 декабря 1931. Нет, 7 декабря вышло постановление Правительства (2072,71).</w:t>
      </w:r>
    </w:p>
    <w:p w14:paraId="14250E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715FD0F" w14:textId="77777777" w:rsidR="0001378D" w:rsidRPr="004F07B5" w:rsidRDefault="0001378D" w:rsidP="004F07B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августе 1931 года, когда начальник ВВС РККА Я.И. Алкснис и конструктор ЦАГИ А.Н. Туполев представили в Реввоенсовет СССР совместную докладную записку с эскизным проектом самолета для установления мирового рекорда дальности полета. 4 декабря 1931 года, рассмотрев и всесторонне обсудив предложение Алксниса и Туполева, председатель РВС СССР К.Е. Ворошилов обратился в правительство с докладом о постройке рекордного самолета и об организации дальнего перелета. 7 декабря 1931 года вышло постановление СНК СССР в котором с революционным оптимизмом ставилась задача «об организации летом 1932 года полета на предельную дальность и о постройке для этой цели самолета конструкции А.Н. Туполева АНТ-25 под мотор М-34 с проектной дальностью 13000 км» (21249).</w:t>
      </w:r>
    </w:p>
    <w:p w14:paraId="4199F28E" w14:textId="77777777" w:rsidR="0001378D" w:rsidRPr="004F07B5" w:rsidRDefault="0001378D" w:rsidP="004F07B5">
      <w:pPr>
        <w:shd w:val="clear" w:color="auto" w:fill="FFFFFF"/>
        <w:spacing w:after="0" w:line="240" w:lineRule="auto"/>
        <w:jc w:val="both"/>
        <w:rPr>
          <w:rFonts w:ascii="Times New Roman" w:hAnsi="Times New Roman"/>
          <w:color w:val="0070C0"/>
          <w:sz w:val="16"/>
          <w:szCs w:val="16"/>
          <w:shd w:val="clear" w:color="auto" w:fill="FFFFFF"/>
        </w:rPr>
      </w:pPr>
    </w:p>
    <w:p w14:paraId="6CAB4C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при обсуждении планов строительства рекордных самолетов денежные средства добровольной оборонной организации еще упоминались, в частности назывались 600 тысяч рублей, собранных у трудящихся на развитие авиации. Начальник Всесоюзного авиационного объединения, а в недавнем прошлом начальник ВВС РККА (до июня 1931 г.) П.И.Баранов прямо предложил руководителю ЦАГИ Н.М.Харламову (официально назначен начальником ЦАГИ в январе 1932 г.) направить эти достаточно немалые деньги Осоавиахима в ЦАГИ на постройку самолета РД. Однако согласия в руководстве по распределению финансов не наблюдалось, поэтому в конечном итоге деньги перечислили в МАИ, где решили с участием молодых сотрудников и студентов спроектировать и построить еще один рекордный самолет. Если ЦАГИ поручили создать самолет с дальностью 13000 км, то учебному институту выдали задание на подобный летательный аппарат (также с двигателем М-34), обладающий дальностью 5000 км.</w:t>
      </w:r>
    </w:p>
    <w:p w14:paraId="02AF1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Странная идея с заранее ограниченной дальностью полета объяснялась, скорее всего, сомнением, что в учебном институте, существующем с 1930 г. и не имеющем ни конструкторов, ни производственников, ни оборудованного производства действительно смогут создать такой летательный аппарат. В декабре 1931 г. по вышеупомянутым причинам руководство института пыталось отказаться от порученного задания. Неизвестно, на каких условиях, но взяться за создание рекордного самолета неожиданно согласился новый заведующий кафедрой конструкции и проектирования самолетов МАИ Дмитрий Павлович Григорович. Чуть позднее создание РД-МАИ определили как процесс "привлечения студентов к проектно- конструкторской работе в порядке выполнения учебной практики и получения производственных навыков". Постепенно сформировалась группа, в которую вошли студенты П.Д.Грушин, М.М.Пашинин, Л.П.Курбала, В.А.Федулов, А.П.Щекин и другие. Расчеты на прочность выполнил В.Д.Яровицкий. С оформлением учебно-производственных мастерских изготовлением самолета руководил С.М.Беляйкин.</w:t>
      </w:r>
    </w:p>
    <w:p w14:paraId="121972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Основным конструкционным материалом для новой машины избрали сталь, в основном - коррозионно-стойкую Энерж-6 - поэтому скоро в отношении самолета начали использовать определение Сталь-МАИ.</w:t>
      </w:r>
    </w:p>
    <w:p w14:paraId="75586D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был одномоторный низкоплан с трапециевидным крылом и веретенообразным фюзеляжем, двухместной кабиной, закрытой общим фонарем. Посадка в самолет осуществлялась при помощи дверей и открывающейся части фонаря. Предусматривался третий член экипажа - для него оборудовали небольшой отсек с иллюминаторами за основной кабиной.</w:t>
      </w:r>
    </w:p>
    <w:p w14:paraId="5C76DA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 вся конструкция фюзеляжа, крыла и оперения была выполнена точечной и роликовой электросваркой из катаных листовых профилей, обшивка крыла и фюзеляжа из тонкого листа толщиной 0,3-0,5 мм с частыми отбортовками (рифтами или зигами) с шагом 80 мм.</w:t>
      </w:r>
    </w:p>
    <w:p w14:paraId="569FCD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Силовая установка включала двигатель М-34Р мощностью 830 л.е., в отношении которого указывалось, что он ранее экспонировался на выставке, поэтому отличался особой тщательностью отделки (возможно, это был макетный вариант, полученный для проведения увя- зочных работ по винтомоторной группе).</w:t>
      </w:r>
    </w:p>
    <w:p w14:paraId="4B95B2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Шасси самолета состояло из двух под- крыльевых опор с пневматической амортизацией и хвостового колеса. Основные стойки по замыслу убирались в крыло при помощи ручного привода. В 1934 г. по планам ГУАП такое шасси построили (использовалось обозначение Сталь-МАИ-2), однако на практике самолет оборудовали неубираемым шасси.</w:t>
      </w:r>
    </w:p>
    <w:p w14:paraId="48DDDF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принятыми правилами 16 июля 1933 г. НИИ ВВС подготовило ИТ для военной модификации. Такой вариант разрабатывался и был утвержден 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w:t>
      </w:r>
    </w:p>
    <w:p w14:paraId="02CB15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365C94" w:rsidRPr="004F07B5" w14:paraId="0E97139D" w14:textId="77777777">
        <w:tc>
          <w:tcPr>
            <w:tcW w:w="5156" w:type="dxa"/>
            <w:tcBorders>
              <w:top w:val="single" w:sz="12" w:space="0" w:color="auto"/>
            </w:tcBorders>
          </w:tcPr>
          <w:p w14:paraId="440131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крыла (м)</w:t>
            </w:r>
          </w:p>
        </w:tc>
        <w:tc>
          <w:tcPr>
            <w:tcW w:w="5156" w:type="dxa"/>
            <w:tcBorders>
              <w:top w:val="single" w:sz="12" w:space="0" w:color="auto"/>
            </w:tcBorders>
          </w:tcPr>
          <w:p w14:paraId="7CD83C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p>
        </w:tc>
      </w:tr>
      <w:tr w:rsidR="00365C94" w:rsidRPr="004F07B5" w14:paraId="29E6494A" w14:textId="77777777">
        <w:tc>
          <w:tcPr>
            <w:tcW w:w="5156" w:type="dxa"/>
          </w:tcPr>
          <w:p w14:paraId="54D818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крыла (м2)</w:t>
            </w:r>
          </w:p>
        </w:tc>
        <w:tc>
          <w:tcPr>
            <w:tcW w:w="5156" w:type="dxa"/>
          </w:tcPr>
          <w:p w14:paraId="012600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40,5</w:t>
            </w:r>
          </w:p>
        </w:tc>
      </w:tr>
      <w:tr w:rsidR="00365C94" w:rsidRPr="004F07B5" w14:paraId="1C4A0309" w14:textId="77777777">
        <w:tc>
          <w:tcPr>
            <w:tcW w:w="5156" w:type="dxa"/>
          </w:tcPr>
          <w:p w14:paraId="029662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самолета (м)</w:t>
            </w:r>
          </w:p>
        </w:tc>
        <w:tc>
          <w:tcPr>
            <w:tcW w:w="5156" w:type="dxa"/>
          </w:tcPr>
          <w:p w14:paraId="5E3B19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w:t>
            </w:r>
          </w:p>
        </w:tc>
      </w:tr>
      <w:tr w:rsidR="00365C94" w:rsidRPr="004F07B5" w14:paraId="5D88FB82" w14:textId="77777777">
        <w:tc>
          <w:tcPr>
            <w:tcW w:w="5156" w:type="dxa"/>
          </w:tcPr>
          <w:p w14:paraId="5E6340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в линии полета (м)</w:t>
            </w:r>
          </w:p>
        </w:tc>
        <w:tc>
          <w:tcPr>
            <w:tcW w:w="5156" w:type="dxa"/>
          </w:tcPr>
          <w:p w14:paraId="209DB7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4,03</w:t>
            </w:r>
          </w:p>
        </w:tc>
      </w:tr>
      <w:tr w:rsidR="00365C94" w:rsidRPr="004F07B5" w14:paraId="3F351B8A" w14:textId="77777777">
        <w:tc>
          <w:tcPr>
            <w:tcW w:w="5156" w:type="dxa"/>
          </w:tcPr>
          <w:p w14:paraId="6B2592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5156" w:type="dxa"/>
          </w:tcPr>
          <w:p w14:paraId="1B8458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2410</w:t>
            </w:r>
          </w:p>
        </w:tc>
      </w:tr>
      <w:tr w:rsidR="00365C94" w:rsidRPr="004F07B5" w14:paraId="7B6C0766" w14:textId="77777777">
        <w:tc>
          <w:tcPr>
            <w:tcW w:w="5156" w:type="dxa"/>
          </w:tcPr>
          <w:p w14:paraId="736E50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(кг)</w:t>
            </w:r>
          </w:p>
        </w:tc>
        <w:tc>
          <w:tcPr>
            <w:tcW w:w="5156" w:type="dxa"/>
          </w:tcPr>
          <w:p w14:paraId="6A05CB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3850-4600</w:t>
            </w:r>
          </w:p>
        </w:tc>
      </w:tr>
      <w:tr w:rsidR="00365C94" w:rsidRPr="004F07B5" w14:paraId="5F979D0E" w14:textId="77777777">
        <w:tc>
          <w:tcPr>
            <w:tcW w:w="5156" w:type="dxa"/>
          </w:tcPr>
          <w:p w14:paraId="7A64D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Горючее (кг)</w:t>
            </w:r>
          </w:p>
        </w:tc>
        <w:tc>
          <w:tcPr>
            <w:tcW w:w="5156" w:type="dxa"/>
          </w:tcPr>
          <w:p w14:paraId="09215A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1000-1800</w:t>
            </w:r>
          </w:p>
        </w:tc>
      </w:tr>
      <w:tr w:rsidR="00365C94" w:rsidRPr="004F07B5" w14:paraId="65FF9E83" w14:textId="77777777">
        <w:tc>
          <w:tcPr>
            <w:tcW w:w="5156" w:type="dxa"/>
          </w:tcPr>
          <w:p w14:paraId="567113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(км/ч) ....</w:t>
            </w:r>
          </w:p>
        </w:tc>
        <w:tc>
          <w:tcPr>
            <w:tcW w:w="5156" w:type="dxa"/>
          </w:tcPr>
          <w:p w14:paraId="4B06FC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330-350</w:t>
            </w:r>
          </w:p>
        </w:tc>
      </w:tr>
      <w:tr w:rsidR="00365C94" w:rsidRPr="004F07B5" w14:paraId="5AE18EF1" w14:textId="77777777">
        <w:tc>
          <w:tcPr>
            <w:tcW w:w="5156" w:type="dxa"/>
          </w:tcPr>
          <w:p w14:paraId="1A70FF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Крейсерская скорость (км/ч)</w:t>
            </w:r>
          </w:p>
        </w:tc>
        <w:tc>
          <w:tcPr>
            <w:tcW w:w="5156" w:type="dxa"/>
          </w:tcPr>
          <w:p w14:paraId="7BF757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290-300</w:t>
            </w:r>
          </w:p>
        </w:tc>
      </w:tr>
      <w:tr w:rsidR="00365C94" w:rsidRPr="004F07B5" w14:paraId="50A358AE" w14:textId="77777777">
        <w:tc>
          <w:tcPr>
            <w:tcW w:w="5156" w:type="dxa"/>
          </w:tcPr>
          <w:p w14:paraId="1A35A3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Потолок(м) </w:t>
            </w:r>
          </w:p>
        </w:tc>
        <w:tc>
          <w:tcPr>
            <w:tcW w:w="5156" w:type="dxa"/>
          </w:tcPr>
          <w:p w14:paraId="16BFA1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6000</w:t>
            </w:r>
          </w:p>
        </w:tc>
      </w:tr>
      <w:tr w:rsidR="00365C94" w:rsidRPr="004F07B5" w14:paraId="76951573" w14:textId="77777777">
        <w:tc>
          <w:tcPr>
            <w:tcW w:w="5156" w:type="dxa"/>
            <w:tcBorders>
              <w:bottom w:val="single" w:sz="12" w:space="0" w:color="auto"/>
            </w:tcBorders>
          </w:tcPr>
          <w:p w14:paraId="258DF9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52A3F2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3250-6000</w:t>
            </w:r>
          </w:p>
        </w:tc>
      </w:tr>
    </w:tbl>
    <w:p w14:paraId="5064C3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44B886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Постепенно Д.П.Григорович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П.Д.Грушину. В 1933 г. в институте окончательно оформилось конструкторское бюро, которое получило официальное наименование 0КБ-1 и в дальнейшем функционировало как полноценное КБ с главным конструктором Грушиным во главе (11941).</w:t>
      </w:r>
    </w:p>
    <w:p w14:paraId="76084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C7CA44" w14:textId="77777777" w:rsidR="00DD21BF" w:rsidRPr="004F07B5" w:rsidRDefault="00DD21B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августе 1931 г. при обсуждении планов строительства рекордных самолётов денежные средства добровольной оборонной организации ещё упоминались. В частности, начальник Всесоюзного авиационного объединения, а в недавнем прошлом начальник ВВС РККА, П.И. Баранов предложил направить более полумиллиона осоавиахимовских рублей в ЦАГИ на постройку самолёта РД (АНТ-25). Однако передать общественные средства напрямую в промышленность оказалось непросто, согласия в этом вопросе у руководства не наблюдалось. Тогда решили передать деньги для постройки дальних стальных самолётов в Московский авиационный институт (17489).</w:t>
      </w:r>
    </w:p>
    <w:p w14:paraId="4CA758E9" w14:textId="77777777" w:rsidR="00DD21BF" w:rsidRPr="004F07B5" w:rsidRDefault="00DD21BF" w:rsidP="004F07B5">
      <w:pPr>
        <w:spacing w:after="0" w:line="240" w:lineRule="auto"/>
        <w:jc w:val="both"/>
        <w:rPr>
          <w:rFonts w:ascii="Times New Roman" w:eastAsia="Times New Roman" w:hAnsi="Times New Roman"/>
          <w:color w:val="000000" w:themeColor="text1"/>
          <w:sz w:val="16"/>
          <w:szCs w:val="16"/>
          <w:lang w:eastAsia="ru-RU"/>
        </w:rPr>
      </w:pPr>
    </w:p>
    <w:p w14:paraId="4B0AC4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проходили испытания ДИ-3 Д.П.Г. Оказался близким к И-5 (92,416).</w:t>
      </w:r>
    </w:p>
    <w:p w14:paraId="771005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B5D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 ХАЗ приступили к переделке К-5 N 185 в бомбардировщик (70,175).</w:t>
      </w:r>
    </w:p>
    <w:p w14:paraId="27F36E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E8C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началось серийное производство Ка-5 (446,366).</w:t>
      </w:r>
    </w:p>
    <w:p w14:paraId="3DE4BD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38A05D" w14:textId="77777777" w:rsidR="00DD21BF" w:rsidRPr="004F07B5" w:rsidRDefault="00DD21B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августе 1931 в мастерских Военно-воздушной академии была изготовлена модель ТБ-1 с двумя истребителями на крыле. Её продувки в аэродинамической трубе показали, что устойчивость и управляемость «звена» в полёте будет нормальной даже при взлёте только одного истребителя, запаса рулей достаточно. Помощь в работе оказали сотрудники ЦАГИ: расчётом на прочность руководил В.Н. Беляев, аэродинамическими исследованиями — Белостоцкий, разработкой конструкторской документации — инженеры Д.Л. Привен и И.И. Никитенко.</w:t>
      </w:r>
    </w:p>
    <w:p w14:paraId="166CCF8D" w14:textId="77777777" w:rsidR="00DD21BF" w:rsidRPr="004F07B5" w:rsidRDefault="00DD21B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Для крепления истребителей на бомбардировщике на каждой плоскости последнего установили по три фермы из стальных труб. Две короткие передние, оснащенные замками от бомбодержателей, предназначались для фиксации оси шасси И-4, третья, более длинная — для удержания хвоста в горизонтальном положении; она крепилась к нижней части шпангоута истребителя за сидением лётчика. Самолёты закатывали на крыло по установленным на козла деревянным помостам с направляющими для колёс (17489).</w:t>
      </w:r>
    </w:p>
    <w:p w14:paraId="67631DCD" w14:textId="77777777" w:rsidR="00DD21BF" w:rsidRPr="004F07B5" w:rsidRDefault="00DD21BF" w:rsidP="004F07B5">
      <w:pPr>
        <w:spacing w:after="0" w:line="240" w:lineRule="auto"/>
        <w:jc w:val="both"/>
        <w:rPr>
          <w:rFonts w:ascii="Times New Roman" w:eastAsia="Times New Roman" w:hAnsi="Times New Roman"/>
          <w:color w:val="000000" w:themeColor="text1"/>
          <w:sz w:val="16"/>
          <w:szCs w:val="16"/>
          <w:lang w:eastAsia="ru-RU"/>
        </w:rPr>
      </w:pPr>
    </w:p>
    <w:p w14:paraId="607B29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ДВ СССР-Н2 участвовал в борьбе с оленьей эпизоотией (ее также называли сибирской язвой) на Таймыре. Экипаж Я.С.Липпа, взяв на борт ветеринаров и вакцину, ежедневно вылетал на поиски оленьих стойбищ. За время борьбы с эпизоотией налет СССР-Н2 составил 32 часа и 5,5 тыс. км (11970).</w:t>
      </w:r>
    </w:p>
    <w:p w14:paraId="6FF5C5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99A5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Есть мнение, что в августе 1931 под председательством К.Е.В. было проведено "большое совещание", на котором решили, что в дополнение к тяжелому нужен и дальний бомбардировщик (554,4).</w:t>
      </w:r>
    </w:p>
    <w:p w14:paraId="1B7ECA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CB75E7" w14:textId="77777777" w:rsidR="0001378D" w:rsidRPr="004F07B5" w:rsidRDefault="0001378D" w:rsidP="004F07B5">
      <w:pPr>
        <w:pStyle w:val="ae"/>
        <w:spacing w:before="0" w:after="0"/>
        <w:jc w:val="both"/>
        <w:textAlignment w:val="baseline"/>
        <w:rPr>
          <w:color w:val="0070C0"/>
          <w:sz w:val="16"/>
          <w:szCs w:val="16"/>
        </w:rPr>
      </w:pPr>
      <w:r w:rsidRPr="004F07B5">
        <w:rPr>
          <w:color w:val="0070C0"/>
          <w:sz w:val="16"/>
          <w:szCs w:val="16"/>
          <w:bdr w:val="none" w:sz="0" w:space="0" w:color="auto" w:frame="1"/>
        </w:rPr>
        <w:t>В августе 1931 г. Реввоенсовет принял решение прекратить покупку за рубежом двигателей для опытных самолетов. Все новые машины должны были создаваться под отечественные образцы.</w:t>
      </w:r>
    </w:p>
    <w:p w14:paraId="2E76D16C" w14:textId="77777777" w:rsidR="0001378D" w:rsidRPr="004F07B5" w:rsidRDefault="0001378D" w:rsidP="004F07B5">
      <w:pPr>
        <w:pStyle w:val="ae"/>
        <w:spacing w:before="0" w:after="0"/>
        <w:jc w:val="both"/>
        <w:textAlignment w:val="baseline"/>
        <w:rPr>
          <w:color w:val="0070C0"/>
          <w:sz w:val="16"/>
          <w:szCs w:val="16"/>
          <w:bdr w:val="none" w:sz="0" w:space="0" w:color="auto" w:frame="1"/>
        </w:rPr>
      </w:pPr>
      <w:r w:rsidRPr="004F07B5">
        <w:rPr>
          <w:color w:val="0070C0"/>
          <w:sz w:val="16"/>
          <w:szCs w:val="16"/>
          <w:bdr w:val="none" w:sz="0" w:space="0" w:color="auto" w:frame="1"/>
        </w:rPr>
        <w:t>Но это не исключало ввоз иностранных моторов с целью их изучения. Постановлением СТО об опытном строительстве в 1929-33 годах предусматривалось покупать для этих целей по 10 двигателей в год. Так, осенью 1932 г. в Москву доставили мотор Роллс-Ройс «Кестрел», вызвавший большой интерес у наших специалистов (20442).</w:t>
      </w:r>
    </w:p>
    <w:p w14:paraId="1F4CE00C" w14:textId="77777777" w:rsidR="0001378D" w:rsidRPr="004F07B5" w:rsidRDefault="0001378D" w:rsidP="004F07B5">
      <w:pPr>
        <w:pStyle w:val="ae"/>
        <w:spacing w:before="0" w:after="0"/>
        <w:jc w:val="both"/>
        <w:textAlignment w:val="baseline"/>
        <w:rPr>
          <w:color w:val="0070C0"/>
          <w:sz w:val="16"/>
          <w:szCs w:val="16"/>
          <w:bdr w:val="none" w:sz="0" w:space="0" w:color="auto" w:frame="1"/>
        </w:rPr>
      </w:pPr>
    </w:p>
    <w:p w14:paraId="6A3582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закончилось проектирование М-34Р (2281,67).</w:t>
      </w:r>
    </w:p>
    <w:p w14:paraId="21EF10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4CA0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было закончено проектирование варианта мотора с редукто</w:t>
      </w:r>
      <w:r w:rsidRPr="004F07B5">
        <w:rPr>
          <w:rFonts w:ascii="Times New Roman" w:hAnsi="Times New Roman"/>
          <w:color w:val="000000" w:themeColor="text1"/>
          <w:sz w:val="16"/>
          <w:szCs w:val="16"/>
        </w:rPr>
        <w:softHyphen/>
        <w:t>ром (М-34Р), модификация М-34РБ (Б — для бомбардировщика). Редуктор для мотора был необходим, потому что его применение резко повышало коэффициент полезного действия винта и, как ре</w:t>
      </w:r>
      <w:r w:rsidRPr="004F07B5">
        <w:rPr>
          <w:rFonts w:ascii="Times New Roman" w:hAnsi="Times New Roman"/>
          <w:color w:val="000000" w:themeColor="text1"/>
          <w:sz w:val="16"/>
          <w:szCs w:val="16"/>
        </w:rPr>
        <w:softHyphen/>
        <w:t>зультат, сразу же возрастала скорость самолета. Проектировал ре</w:t>
      </w:r>
      <w:r w:rsidRPr="004F07B5">
        <w:rPr>
          <w:rFonts w:ascii="Times New Roman" w:hAnsi="Times New Roman"/>
          <w:color w:val="000000" w:themeColor="text1"/>
          <w:sz w:val="16"/>
          <w:szCs w:val="16"/>
        </w:rPr>
        <w:softHyphen/>
        <w:t>дуктор старый приятель Микулина, Владимир Антонович Доллежаль. Применение редуктора на М-34, стоявшего на туполев-ском бомбардировщике ТБ-3, позволило увеличить скорость само</w:t>
      </w:r>
      <w:r w:rsidRPr="004F07B5">
        <w:rPr>
          <w:rFonts w:ascii="Times New Roman" w:hAnsi="Times New Roman"/>
          <w:color w:val="000000" w:themeColor="text1"/>
          <w:sz w:val="16"/>
          <w:szCs w:val="16"/>
        </w:rPr>
        <w:softHyphen/>
        <w:t>лета более чем на 70 км/ч (10781).</w:t>
      </w:r>
    </w:p>
    <w:p w14:paraId="75BA49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AB42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начали испытывать первый образец М-34. Еще с 1928 г. началась проработка конструк</w:t>
      </w:r>
      <w:r w:rsidRPr="004F07B5">
        <w:rPr>
          <w:rFonts w:ascii="Times New Roman" w:hAnsi="Times New Roman"/>
          <w:color w:val="000000" w:themeColor="text1"/>
          <w:sz w:val="16"/>
          <w:szCs w:val="16"/>
        </w:rPr>
        <w:softHyphen/>
        <w:t>ции мощного 12-цилиндрового У-образного мотора М-34. С 1930 г. ЭТИ работы перенесли в только что созданный Институт авиационного моторостроения (ИАМ, позднее ЦИАМ), куда перешел и Микулин. Верный себе, Микулин внес в этот двига</w:t>
      </w:r>
      <w:r w:rsidRPr="004F07B5">
        <w:rPr>
          <w:rFonts w:ascii="Times New Roman" w:hAnsi="Times New Roman"/>
          <w:color w:val="000000" w:themeColor="text1"/>
          <w:sz w:val="16"/>
          <w:szCs w:val="16"/>
        </w:rPr>
        <w:softHyphen/>
        <w:t>тель много оригинальных идей. В частности, в нем впервые применили новую силовую схему блока со свободной гильзой и стяжкой длинными сквозными шпильками. Эту схему в разных вариантах потом неоднократно применяли различные советские и иностранные конструкторы. М-34 стал одним из немногих по-настоящему удачных отечественных авиамоторов начала 30-х годов. Его запустили в массовое производство на заводе № 24 в Москве и делали в тысячах экземпляров. Эти двигатели стояли на та</w:t>
      </w:r>
      <w:r w:rsidRPr="004F07B5">
        <w:rPr>
          <w:rFonts w:ascii="Times New Roman" w:hAnsi="Times New Roman"/>
          <w:color w:val="000000" w:themeColor="text1"/>
          <w:sz w:val="16"/>
          <w:szCs w:val="16"/>
        </w:rPr>
        <w:softHyphen/>
        <w:t>ких известных самолетах, как боевые ТБ-3 и МБР-2, рекордные АНТ-25 (РД), на которых экипажи Чкалова и Громова совершили беспосадочные перелеты в США, и огромный «Максим Горький» (МГ). Удачный М-34 должен был стать основой для целого семейства моторов разной мощности и различных компоновочных схем. Готовили одноряд</w:t>
      </w:r>
      <w:r w:rsidRPr="004F07B5">
        <w:rPr>
          <w:rFonts w:ascii="Times New Roman" w:hAnsi="Times New Roman"/>
          <w:color w:val="000000" w:themeColor="text1"/>
          <w:sz w:val="16"/>
          <w:szCs w:val="16"/>
        </w:rPr>
        <w:softHyphen/>
        <w:t>ный, двухзальный, перевернутый двигатели с использованием узлов М-34. Экспериментировали с этиленгликолевым и комбинированным (гликолево-воздушным) охлаждением. Работали над установкой пушки в развале ци</w:t>
      </w:r>
      <w:r w:rsidRPr="004F07B5">
        <w:rPr>
          <w:rFonts w:ascii="Times New Roman" w:hAnsi="Times New Roman"/>
          <w:color w:val="000000" w:themeColor="text1"/>
          <w:sz w:val="16"/>
          <w:szCs w:val="16"/>
        </w:rPr>
        <w:softHyphen/>
        <w:t>линдров и тандемной установкой из двух М-34, работающих через коак</w:t>
      </w:r>
      <w:r w:rsidRPr="004F07B5">
        <w:rPr>
          <w:rFonts w:ascii="Times New Roman" w:hAnsi="Times New Roman"/>
          <w:color w:val="000000" w:themeColor="text1"/>
          <w:sz w:val="16"/>
          <w:szCs w:val="16"/>
        </w:rPr>
        <w:softHyphen/>
        <w:t>сиальные валы на винты противовращения. Но все эти конструкции остались лишь в проектах или опытных об</w:t>
      </w:r>
      <w:r w:rsidRPr="004F07B5">
        <w:rPr>
          <w:rFonts w:ascii="Times New Roman" w:hAnsi="Times New Roman"/>
          <w:color w:val="000000" w:themeColor="text1"/>
          <w:sz w:val="16"/>
          <w:szCs w:val="16"/>
        </w:rPr>
        <w:softHyphen/>
        <w:t>разцах. Зато сам М-34 многократно модифицировался. Появились его ва</w:t>
      </w:r>
      <w:r w:rsidRPr="004F07B5">
        <w:rPr>
          <w:rFonts w:ascii="Times New Roman" w:hAnsi="Times New Roman"/>
          <w:color w:val="000000" w:themeColor="text1"/>
          <w:sz w:val="16"/>
          <w:szCs w:val="16"/>
        </w:rPr>
        <w:softHyphen/>
        <w:t>рианты с редуктором и нагнетателем, с непосредственным впрыском и турбонаддувом. Специальные модификации М-34 выпускались для танков, самоходных орудий, торпедных катеров и речных бронекатеров. Вместе с Микулиным над этими модификациями работали В.М. Яковлев, разрабо</w:t>
      </w:r>
      <w:r w:rsidRPr="004F07B5">
        <w:rPr>
          <w:rFonts w:ascii="Times New Roman" w:hAnsi="Times New Roman"/>
          <w:color w:val="000000" w:themeColor="text1"/>
          <w:sz w:val="16"/>
          <w:szCs w:val="16"/>
        </w:rPr>
        <w:softHyphen/>
        <w:t>тавший реверс-муфту для катерного ГАМ-34, и В.А. Добрынин, с декабря 1934 г. являвшийся главным конструктором завода № 24, на котором де</w:t>
      </w:r>
      <w:r w:rsidRPr="004F07B5">
        <w:rPr>
          <w:rFonts w:ascii="Times New Roman" w:hAnsi="Times New Roman"/>
          <w:color w:val="000000" w:themeColor="text1"/>
          <w:sz w:val="16"/>
          <w:szCs w:val="16"/>
        </w:rPr>
        <w:softHyphen/>
        <w:t>лались все микулинские моторы. Для мотора М-34Н Микулин спроектировал первый в России двухскоростной приводной нагнетатель. Правда, в серию этот двигатель запу</w:t>
      </w:r>
      <w:r w:rsidRPr="004F07B5">
        <w:rPr>
          <w:rFonts w:ascii="Times New Roman" w:hAnsi="Times New Roman"/>
          <w:color w:val="000000" w:themeColor="text1"/>
          <w:sz w:val="16"/>
          <w:szCs w:val="16"/>
        </w:rPr>
        <w:softHyphen/>
        <w:t>стили с более простым и надежным односкоростным ПЦН конструкции Данилевского. В ознаменование заслуг Микулина Комитет обороны СССР 9 августа 1936 г. переименовал двигатель в АМ-34 по его инициалам. Самого Микулина назначили главным конструктором завода № 24. Микулин продолжал совершенствовать удачный мотор, форсируя его по наддуву и оборотам. Но затянувшаяся доводка модификации АМ-34ФРН привела к недовольству со стороны руководства авиапромышленности. Микулина сняли с должности главного конструктора, оставив за ним толь</w:t>
      </w:r>
      <w:r w:rsidRPr="004F07B5">
        <w:rPr>
          <w:rFonts w:ascii="Times New Roman" w:hAnsi="Times New Roman"/>
          <w:color w:val="000000" w:themeColor="text1"/>
          <w:sz w:val="16"/>
          <w:szCs w:val="16"/>
        </w:rPr>
        <w:softHyphen/>
        <w:t>ко работы по развитию АМ-34. В годы сталинских репрессий неудачи могли дорого обойтись беспартийному инженеру, но от участи «врага на</w:t>
      </w:r>
      <w:r w:rsidRPr="004F07B5">
        <w:rPr>
          <w:rFonts w:ascii="Times New Roman" w:hAnsi="Times New Roman"/>
          <w:color w:val="000000" w:themeColor="text1"/>
          <w:sz w:val="16"/>
          <w:szCs w:val="16"/>
        </w:rPr>
        <w:softHyphen/>
        <w:t>рода» его, видимо, избавили нашумевшие перелеты в Америку. Двигатель М-34РД вместе с самолетом РД успешно выставлялся за рубежом. А затем последовали новые успе</w:t>
      </w:r>
      <w:r w:rsidRPr="004F07B5">
        <w:rPr>
          <w:rFonts w:ascii="Times New Roman" w:hAnsi="Times New Roman"/>
          <w:color w:val="000000" w:themeColor="text1"/>
          <w:sz w:val="16"/>
          <w:szCs w:val="16"/>
        </w:rPr>
        <w:softHyphen/>
        <w:t>хи. Они были связаны с мотором АМ-35, являвшимся развитием АМ-34ФРНВ. Его модификация АМ-35А была выпущена более чем в 4000 эк</w:t>
      </w:r>
      <w:r w:rsidRPr="004F07B5">
        <w:rPr>
          <w:rFonts w:ascii="Times New Roman" w:hAnsi="Times New Roman"/>
          <w:color w:val="000000" w:themeColor="text1"/>
          <w:sz w:val="16"/>
          <w:szCs w:val="16"/>
        </w:rPr>
        <w:softHyphen/>
        <w:t>земпляров и устанавливалась на ис</w:t>
      </w:r>
      <w:r w:rsidRPr="004F07B5">
        <w:rPr>
          <w:rFonts w:ascii="Times New Roman" w:hAnsi="Times New Roman"/>
          <w:color w:val="000000" w:themeColor="text1"/>
          <w:sz w:val="16"/>
          <w:szCs w:val="16"/>
        </w:rPr>
        <w:softHyphen/>
        <w:t>требителях МиГ-1 и МиГ-3, актив</w:t>
      </w:r>
      <w:r w:rsidRPr="004F07B5">
        <w:rPr>
          <w:rFonts w:ascii="Times New Roman" w:hAnsi="Times New Roman"/>
          <w:color w:val="000000" w:themeColor="text1"/>
          <w:sz w:val="16"/>
          <w:szCs w:val="16"/>
        </w:rPr>
        <w:softHyphen/>
        <w:t>но применявшихся в начале Великой Отечественной войны. Его монти</w:t>
      </w:r>
      <w:r w:rsidRPr="004F07B5">
        <w:rPr>
          <w:rFonts w:ascii="Times New Roman" w:hAnsi="Times New Roman"/>
          <w:color w:val="000000" w:themeColor="text1"/>
          <w:sz w:val="16"/>
          <w:szCs w:val="16"/>
        </w:rPr>
        <w:softHyphen/>
        <w:t>ровали также на тяжелых бомбар</w:t>
      </w:r>
      <w:r w:rsidRPr="004F07B5">
        <w:rPr>
          <w:rFonts w:ascii="Times New Roman" w:hAnsi="Times New Roman"/>
          <w:color w:val="000000" w:themeColor="text1"/>
          <w:sz w:val="16"/>
          <w:szCs w:val="16"/>
        </w:rPr>
        <w:softHyphen/>
        <w:t>дировщиках ТБ-7 (Пе-8). Этим же двигателем был оснащен опытный образец штурмовика ЦКБ-55 (БШ-2). Но в серию этот самолет, выпускав</w:t>
      </w:r>
      <w:r w:rsidRPr="004F07B5">
        <w:rPr>
          <w:rFonts w:ascii="Times New Roman" w:hAnsi="Times New Roman"/>
          <w:color w:val="000000" w:themeColor="text1"/>
          <w:sz w:val="16"/>
          <w:szCs w:val="16"/>
        </w:rPr>
        <w:softHyphen/>
        <w:t>шийся в огромных количествах под обозначением Ил-2, пошел со спе</w:t>
      </w:r>
      <w:r w:rsidRPr="004F07B5">
        <w:rPr>
          <w:rFonts w:ascii="Times New Roman" w:hAnsi="Times New Roman"/>
          <w:color w:val="000000" w:themeColor="text1"/>
          <w:sz w:val="16"/>
          <w:szCs w:val="16"/>
        </w:rPr>
        <w:softHyphen/>
        <w:t>циальным низковысотным мотором АМ-38, сделанным на базе того же АМ-35А. В работе и над АМ-35, и над АМ-38 большую роль сыграл за</w:t>
      </w:r>
      <w:r w:rsidRPr="004F07B5">
        <w:rPr>
          <w:rFonts w:ascii="Times New Roman" w:hAnsi="Times New Roman"/>
          <w:color w:val="000000" w:themeColor="text1"/>
          <w:sz w:val="16"/>
          <w:szCs w:val="16"/>
        </w:rPr>
        <w:softHyphen/>
        <w:t>меститель Микулина М.Р. Флисский. 1940 г. был удачным для Микулина. Завод № 24 наращивал производство его моторов, самого его удостоили звания Героя Социалистическою Труда. После этого развитие двигателей, непрерывной цепочкой шедших от М-34, разветвилось на два направления. Но при этом оба они были тесно взаимосвязаны, и зачастую удачные решения, полученные для одной вет</w:t>
      </w:r>
      <w:r w:rsidRPr="004F07B5">
        <w:rPr>
          <w:rFonts w:ascii="Times New Roman" w:hAnsi="Times New Roman"/>
          <w:color w:val="000000" w:themeColor="text1"/>
          <w:sz w:val="16"/>
          <w:szCs w:val="16"/>
        </w:rPr>
        <w:softHyphen/>
        <w:t>ви, заимствовались для другой. Кроме этого, многие узлы и агрегаты яв</w:t>
      </w:r>
      <w:r w:rsidRPr="004F07B5">
        <w:rPr>
          <w:rFonts w:ascii="Times New Roman" w:hAnsi="Times New Roman"/>
          <w:color w:val="000000" w:themeColor="text1"/>
          <w:sz w:val="16"/>
          <w:szCs w:val="16"/>
        </w:rPr>
        <w:softHyphen/>
        <w:t>лялись унифицированными и использовались во всех моторах семейства. Первое направление — двигатели для штурмовиков: оптимизированные для малых высот, неприхотливые к качеству бензина и масла. Эта ветвь была начата АМ-38. Развитием ее стали АМ-38Ф (серия с октября 1942 г.) и АМ-42 (прошел госиспытания в апреле 1944 г.). Они выпускались круп</w:t>
      </w:r>
      <w:r w:rsidRPr="004F07B5">
        <w:rPr>
          <w:rFonts w:ascii="Times New Roman" w:hAnsi="Times New Roman"/>
          <w:color w:val="000000" w:themeColor="text1"/>
          <w:sz w:val="16"/>
          <w:szCs w:val="16"/>
        </w:rPr>
        <w:softHyphen/>
        <w:t>ными сериями заводом № 24, в войну эвакуированным в Куйбышев (ныне Самару) и там оставшимся, и заводом № 45, организованным в 1942 г. в старых цехах этого предприятия в Москве. «Летающие танки» Ил-2 с двигателями АМ-38 и АМ-38Ф действовали на всех фронтах и флотах, в конце войны к ним присоединились и более современные Ил-10 с АМ-42. Ил-10 позднее приняли участие и в боевых действиях в Корее и состояли на вооружении советских ВВС до середины 50-х годов. Двигатели для штурмовиков создавались в конструкторском бюро за</w:t>
      </w:r>
      <w:r w:rsidRPr="004F07B5">
        <w:rPr>
          <w:rFonts w:ascii="Times New Roman" w:hAnsi="Times New Roman"/>
          <w:color w:val="000000" w:themeColor="text1"/>
          <w:sz w:val="16"/>
          <w:szCs w:val="16"/>
        </w:rPr>
        <w:softHyphen/>
        <w:t>вода № 24 в Куйбышеве. Микулин некоторое время являлся главным конструктором сразу трех предприятий — заводов № 24 в Куйбышеве, № 45 в Москве и нового опытного завода № 300 тоже в Москве. Затем обязанности разделили: Микулин остался руководить двумя коллективами в Москве, а в Куйбышеве главным конструктором назначили Флисско-го. Поэтому последующие моторы для штурмовиков создавались уже без прямого участия Микулина и обозначались в документах без букв «АМ». Тем не менее между Москвой и Куйбышевом шел постоянный обмен до</w:t>
      </w:r>
      <w:r w:rsidRPr="004F07B5">
        <w:rPr>
          <w:rFonts w:ascii="Times New Roman" w:hAnsi="Times New Roman"/>
          <w:color w:val="000000" w:themeColor="text1"/>
          <w:sz w:val="16"/>
          <w:szCs w:val="16"/>
        </w:rPr>
        <w:softHyphen/>
        <w:t>кументацией и образцами узлов. Дальнейшим развитием АМ-42 стали М-43, М-44, М-45, М-46 и М-47. Последний из них, мощностью 3000 л.с., в 1948 г. испытывался на опыт</w:t>
      </w:r>
      <w:r w:rsidRPr="004F07B5">
        <w:rPr>
          <w:rFonts w:ascii="Times New Roman" w:hAnsi="Times New Roman"/>
          <w:color w:val="000000" w:themeColor="text1"/>
          <w:sz w:val="16"/>
          <w:szCs w:val="16"/>
        </w:rPr>
        <w:softHyphen/>
        <w:t>ном штурмовике Ил-20. После этого завод перешел на выпуск ТРД, а работы по поршневой технике свернули. Правда, в 1951 г. восстановили выпуск АМ-42, но более никаких крупных конструкторских работ по его модернизации не вели. Вторым направлением развития «потомков» М-34 являлись мощные вы</w:t>
      </w:r>
      <w:r w:rsidRPr="004F07B5">
        <w:rPr>
          <w:rFonts w:ascii="Times New Roman" w:hAnsi="Times New Roman"/>
          <w:color w:val="000000" w:themeColor="text1"/>
          <w:sz w:val="16"/>
          <w:szCs w:val="16"/>
        </w:rPr>
        <w:softHyphen/>
        <w:t>сотные двигатели для истребителей и скоростных бомбардировщиков. Эта линия происходила от АМ-35А. С 1939 г. Микулин разрабатывал его усо</w:t>
      </w:r>
      <w:r w:rsidRPr="004F07B5">
        <w:rPr>
          <w:rFonts w:ascii="Times New Roman" w:hAnsi="Times New Roman"/>
          <w:color w:val="000000" w:themeColor="text1"/>
          <w:sz w:val="16"/>
          <w:szCs w:val="16"/>
        </w:rPr>
        <w:softHyphen/>
        <w:t>вершенствованный вариант с интеркулером, названный АМ-37. В апреле 1941 г. этот мотор прошел госиспытания, и его приняли к серийному производству. Но АМ-37 был достаточно «сырым», и осенью того же года после выпуска небольшой серии его с производства сняли. Микулин не успокоился и создал АМ-39 с двухскоростным ПЦН, мощность которого в 1944-1945 гг. довел до 2130 л.с. Работы по нему велись на опытном заводе № 300 в Лужниках, в Москве, специально выделенном для кон</w:t>
      </w:r>
      <w:r w:rsidRPr="004F07B5">
        <w:rPr>
          <w:rFonts w:ascii="Times New Roman" w:hAnsi="Times New Roman"/>
          <w:color w:val="000000" w:themeColor="text1"/>
          <w:sz w:val="16"/>
          <w:szCs w:val="16"/>
        </w:rPr>
        <w:softHyphen/>
        <w:t>структорского бюро Микулина. АМ-39 во многом унифицировался сначала с АМ-38Ф, а затем с АМ-42, поэтому к изготовлению узлов опытных об</w:t>
      </w:r>
      <w:r w:rsidRPr="004F07B5">
        <w:rPr>
          <w:rFonts w:ascii="Times New Roman" w:hAnsi="Times New Roman"/>
          <w:color w:val="000000" w:themeColor="text1"/>
          <w:sz w:val="16"/>
          <w:szCs w:val="16"/>
        </w:rPr>
        <w:softHyphen/>
        <w:t>разцов привлекли серийные заводы № 24 и № 45. Новый мотор проходил стендовые и летные испытания. Варианты с турбонаддувом испытывались на опытных истребителях-перехватчиках МиГ-7 (И-224) Микояна, а мо</w:t>
      </w:r>
      <w:r w:rsidRPr="004F07B5">
        <w:rPr>
          <w:rFonts w:ascii="Times New Roman" w:hAnsi="Times New Roman"/>
          <w:color w:val="000000" w:themeColor="text1"/>
          <w:sz w:val="16"/>
          <w:szCs w:val="16"/>
        </w:rPr>
        <w:softHyphen/>
        <w:t>дификации с меньшей высотностью — на опытных бомбардировщиках Туполева, в т.ч. на самолетах малой серии Ту-10 («68»). В апреле 1944 г. АМ-39 прошел государственные испытания, но в серийное производство не запускался. Совершенствование этого мотора продолжалось до 1946 г. Вообще эта ветвь развития «потомков» М-34 получилась менее удачной, ни один из ее двигателей не стал столь массовым, как моторы для штур</w:t>
      </w:r>
      <w:r w:rsidRPr="004F07B5">
        <w:rPr>
          <w:rFonts w:ascii="Times New Roman" w:hAnsi="Times New Roman"/>
          <w:color w:val="000000" w:themeColor="text1"/>
          <w:sz w:val="16"/>
          <w:szCs w:val="16"/>
        </w:rPr>
        <w:softHyphen/>
        <w:t>мовиков. В целом все поршневые двигатели Микулина представляли собой непре</w:t>
      </w:r>
      <w:r w:rsidRPr="004F07B5">
        <w:rPr>
          <w:rFonts w:ascii="Times New Roman" w:hAnsi="Times New Roman"/>
          <w:color w:val="000000" w:themeColor="text1"/>
          <w:sz w:val="16"/>
          <w:szCs w:val="16"/>
        </w:rPr>
        <w:softHyphen/>
        <w:t>рывную цепочку развития одной базовой конструкции, сохранявшей как общую компоновку и силовую схему, так и размерения цилиндров. При этом при неизменном объеме максимальная мощность от ранних М-34 до М-47 выросла более чем в три раза. Следует отметить также, что в то время, когда многие советские конструкторы авиамоторов исходно оттал</w:t>
      </w:r>
      <w:r w:rsidRPr="004F07B5">
        <w:rPr>
          <w:rFonts w:ascii="Times New Roman" w:hAnsi="Times New Roman"/>
          <w:color w:val="000000" w:themeColor="text1"/>
          <w:sz w:val="16"/>
          <w:szCs w:val="16"/>
        </w:rPr>
        <w:softHyphen/>
        <w:t>кивались от иностранных образцов или узлов других отечественных дви</w:t>
      </w:r>
      <w:r w:rsidRPr="004F07B5">
        <w:rPr>
          <w:rFonts w:ascii="Times New Roman" w:hAnsi="Times New Roman"/>
          <w:color w:val="000000" w:themeColor="text1"/>
          <w:sz w:val="16"/>
          <w:szCs w:val="16"/>
        </w:rPr>
        <w:softHyphen/>
        <w:t>гателей, Микулин упорно шел своим оригинальным путем, лишь изредка заимствуя удачные элементы у других. Правда, зачастую это приводило к длительной доводке, за время которой двигатель начинал отставать от конструкций конкурентов. Зато другие конструкторы в ряде проектов использовали не только идеи Микулина, но и целые узлы его двигателей. Так, в целом ряде проектов А.П. Ро и Е.В. Урмина применены блоки мотора М-34. Нагнетатели от АМ-38 устанавливались на дизеле АЧ-ЗОБ А.Д. Чаромского и ряде по</w:t>
      </w:r>
      <w:r w:rsidRPr="004F07B5">
        <w:rPr>
          <w:rFonts w:ascii="Times New Roman" w:hAnsi="Times New Roman"/>
          <w:color w:val="000000" w:themeColor="text1"/>
          <w:sz w:val="16"/>
          <w:szCs w:val="16"/>
        </w:rPr>
        <w:softHyphen/>
        <w:t>слевоенных танковых двигателей. Заслуги Микулина в развитии отечественного авиамоторостроения в годы войны четырежды принесли ему Сталинские премии (в 1941, 1942, 1943, 1946 гг.). В 1943 г. его избрали действительным членом Академии наук, хотя конструктор формально так и не получил высшего образова</w:t>
      </w:r>
      <w:r w:rsidRPr="004F07B5">
        <w:rPr>
          <w:rFonts w:ascii="Times New Roman" w:hAnsi="Times New Roman"/>
          <w:color w:val="000000" w:themeColor="text1"/>
          <w:sz w:val="16"/>
          <w:szCs w:val="16"/>
        </w:rPr>
        <w:softHyphen/>
        <w:t>ния (11852).</w:t>
      </w:r>
    </w:p>
    <w:p w14:paraId="731B8D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0374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был завершен проект М-48. В марте — мае 1931 г. двигатель М-48 разрабатывался в КБ завода № 29 (Запорожье) под руководством А.С. Назарова. Использовал часть узлов и агрегатов двигателя М-11 и унифицировался с моторами М-49 и М-51, входившими в то же семейство. Изготовлены и испытаны опытные образцы (с июня 1932 г., 3 экз.). В 1934 г. демон</w:t>
      </w:r>
      <w:r w:rsidRPr="004F07B5">
        <w:rPr>
          <w:rFonts w:ascii="Times New Roman" w:hAnsi="Times New Roman"/>
          <w:color w:val="000000" w:themeColor="text1"/>
          <w:sz w:val="16"/>
          <w:szCs w:val="16"/>
        </w:rPr>
        <w:softHyphen/>
        <w:t>стрировался на выставке в Париже как достижение советской авиапромышленности. В 1935 г. проходил летные испытания на самолете У-3. В серийное производство М-48 не запускался. Послужил основой для разработки мотора МГ-21. Характеристики:</w:t>
      </w:r>
    </w:p>
    <w:p w14:paraId="369930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7-цилиндровый, звездообразный, четырехтактный, воздушного охлаждения, с ПЦН;</w:t>
      </w:r>
    </w:p>
    <w:p w14:paraId="2DDC50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165/210 л.с.;</w:t>
      </w:r>
    </w:p>
    <w:p w14:paraId="780B317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125/140 мм;</w:t>
      </w:r>
    </w:p>
    <w:p w14:paraId="6076D4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5,0;</w:t>
      </w:r>
    </w:p>
    <w:p w14:paraId="49B53E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12,0 л;</w:t>
      </w:r>
    </w:p>
    <w:p w14:paraId="49288A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194 кг.</w:t>
      </w:r>
    </w:p>
    <w:p w14:paraId="3361C4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Использование М-48 предусма</w:t>
      </w:r>
      <w:r w:rsidRPr="004F07B5">
        <w:rPr>
          <w:rFonts w:ascii="Times New Roman" w:hAnsi="Times New Roman"/>
          <w:color w:val="000000" w:themeColor="text1"/>
          <w:sz w:val="16"/>
          <w:szCs w:val="16"/>
        </w:rPr>
        <w:softHyphen/>
        <w:t>тривалось в проекте легкого само</w:t>
      </w:r>
      <w:r w:rsidRPr="004F07B5">
        <w:rPr>
          <w:rFonts w:ascii="Times New Roman" w:hAnsi="Times New Roman"/>
          <w:color w:val="000000" w:themeColor="text1"/>
          <w:sz w:val="16"/>
          <w:szCs w:val="16"/>
        </w:rPr>
        <w:softHyphen/>
        <w:t>лета связи ЦКБ-9 (11852).</w:t>
      </w:r>
    </w:p>
    <w:p w14:paraId="48CD56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6A03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на заводе № 29 завершили проект семицилиндрового М-48 с мощностью до 210 л.с., которыйотставал от М-51 примерно на полгода. С июня 1932 г. изготовили три опытных образца М-48, из которых только один был полностью собран и проходил стендовые испытания. Мотор сочли настолько удачным, что в 1934 г. его отправили на выставку в Париж. Авиаконструкторам поручили использовать этот двигатель в проектах новых самолетов. Его, например, закладывали в проект разведчика ЦКБ-9. В 1935 г. М-48 проходил летные испытания на учебном самолете У-3, который, однако, в серию не запустили (11478).</w:t>
      </w:r>
    </w:p>
    <w:p w14:paraId="6611CE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1F77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на заводе № 29 завершили серию «В» М-22, а сдавали в сентябре. Только на третьей серии (серии «В») из 40 двигателей удалось достичь ресурса 100 часов. На этой серии ввели фиксированные вкладыши глав</w:t>
      </w:r>
      <w:r w:rsidRPr="004F07B5">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4F07B5">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4F07B5">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4F07B5">
        <w:rPr>
          <w:rFonts w:ascii="Times New Roman" w:hAnsi="Times New Roman"/>
          <w:color w:val="000000" w:themeColor="text1"/>
          <w:sz w:val="16"/>
          <w:szCs w:val="16"/>
        </w:rPr>
        <w:softHyphen/>
        <w:t>ловине 30-х годов (11852).</w:t>
      </w:r>
    </w:p>
    <w:p w14:paraId="5648A8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6D46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некий Гантман с завода БНК предложил свою ком</w:t>
      </w:r>
      <w:r w:rsidRPr="004F07B5">
        <w:rPr>
          <w:rFonts w:ascii="Times New Roman" w:hAnsi="Times New Roman"/>
          <w:color w:val="000000" w:themeColor="text1"/>
          <w:sz w:val="16"/>
          <w:szCs w:val="16"/>
        </w:rPr>
        <w:softHyphen/>
        <w:t>поновку четырехтактного бензинового двигателя. У него фактически два перевернутых 6-цилиндровых мотора стояли параллельно, каждый со сво</w:t>
      </w:r>
      <w:r w:rsidRPr="004F07B5">
        <w:rPr>
          <w:rFonts w:ascii="Times New Roman" w:hAnsi="Times New Roman"/>
          <w:color w:val="000000" w:themeColor="text1"/>
          <w:sz w:val="16"/>
          <w:szCs w:val="16"/>
        </w:rPr>
        <w:softHyphen/>
        <w:t>им ПЦН, и работали на общий редуктор. Между двигателями устанавли</w:t>
      </w:r>
      <w:r w:rsidRPr="004F07B5">
        <w:rPr>
          <w:rFonts w:ascii="Times New Roman" w:hAnsi="Times New Roman"/>
          <w:color w:val="000000" w:themeColor="text1"/>
          <w:sz w:val="16"/>
          <w:szCs w:val="16"/>
        </w:rPr>
        <w:softHyphen/>
        <w:t>валась пушка, ствол которой проходил через полый выходной вал редук</w:t>
      </w:r>
      <w:r w:rsidRPr="004F07B5">
        <w:rPr>
          <w:rFonts w:ascii="Times New Roman" w:hAnsi="Times New Roman"/>
          <w:color w:val="000000" w:themeColor="text1"/>
          <w:sz w:val="16"/>
          <w:szCs w:val="16"/>
        </w:rPr>
        <w:softHyphen/>
        <w:t>тора. Проект Гантмана рассмотрели, но не нашли в нем преимуществ по сравнению с более традиционной схемой У-образного двигателя. Проект, выполненный инженером Гантманом на заводе БНК в 1931 г.</w:t>
      </w:r>
    </w:p>
    <w:p w14:paraId="47309C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2EFFF1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12-цилиндровый, двухрядный, перевернутый, с двумя коленвалами и двумя ПЦН;</w:t>
      </w:r>
    </w:p>
    <w:p w14:paraId="2BEE31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редукторный;</w:t>
      </w:r>
    </w:p>
    <w:p w14:paraId="6BE55F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14,25 л;</w:t>
      </w:r>
    </w:p>
    <w:p w14:paraId="597AD7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360 л.с.;</w:t>
      </w:r>
    </w:p>
    <w:p w14:paraId="58A442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340 кг;</w:t>
      </w:r>
    </w:p>
    <w:p w14:paraId="309737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предусмотрена установка пушки (11852).</w:t>
      </w:r>
    </w:p>
    <w:p w14:paraId="343F13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CCBB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в Москве создали ГИРД при ЦС Осоавиахима и в октябре - аналогичная группа образовалась в Ленинграде (177,156).</w:t>
      </w:r>
    </w:p>
    <w:p w14:paraId="3352CA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3B8B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августе 1931 г. при Осоавиахиме сформировалась ГИРД (группа по изучению реактивного движения), называвшаяся вначале МосГИРД, затем- Центральная ГИРД (ЦГИРД). В 04.1932 г. было принято решение о создании Опытного ракетного завода ЦГИРДа. Вначале (в 1933 г. была там) группа располагалась в Москве, в подвале дома № 19 по ул. Садово-Спасской, вместе с ЦКБ по планерам Осоавиахима, которое возглавлял Антонов. В 1932 г. в ГИРД организовано 4 бригады, занимавшиеся разработкой: 1) жидкостных двигателей для ракетоплана; 2) жидкостных баллистических ракет; 3) ПВРД, газодинамических испытательных установок; 4) ракетопланов и крылатых ракет. Начальником ЦГИРДа и Оытного завода был С.П. Королев. Здесь также работали Б.И. Черановский, В.П. Ветчинкин, Н.К. Федоренков, И.П. Фортиков. </w:t>
      </w:r>
    </w:p>
    <w:p w14:paraId="2969ED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Бригада № 1 по ЖРД создана из группы, перешедшей из ИАМ. Руководитель (-28.03.1933 г.)- Ф.А. Цандер (умер), (1933 г.-)- Л.К. Корнеев. Работали: А.И. Полярный, Л.С. Душкин, Э.П. Шептицкий. Созданы двигатели: ОР-2; ракеты: ГИРД-Х (1933 г.), КПД-1 (1934 г.). Затем на базе бригады создано КБ-7 РНИИ.</w:t>
      </w:r>
    </w:p>
    <w:p w14:paraId="5FC8F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Бригада № 2 жидкостных баллистических ракет. Руководитель- М.К. Тихонравов. Работали: В.А. Андреев, В.Н. Галковский, Н.И. Ефремов, В.С. Зуев, З.И. Круглова, О.К. Паровина, Е.И. Снегирева, Н.И. Шульгина, Ф.Л. Якайтис.Разработаы: двигатель РДА-1; ракеты: «05» с ОРМ-50 (1933 г.), «07», «09» (запущена 17.08.1933 г.).</w:t>
      </w:r>
    </w:p>
    <w:p w14:paraId="3C4B5A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Бригада № 3 по ПВРД. Руководитель- Ю.А. Победоносцев. Работали: Л. Э. Брюкер, М.С. Кисенко, И.А. Меркулов, О.С. Оганесов, А.Б. Рязанкин, Г.В. Шибалов. Созданы: установка ИУ-1, экспериментальная камера сгорания ЭК-3 для испытаний ПВРД (1933 г.).</w:t>
      </w:r>
    </w:p>
    <w:p w14:paraId="31E559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Бригада № 4 по КР. Руководитель (1932 г.-)- С.П. Королев, Н.А. Железняков, А.В. Чесалов, Е.С. Щетинков. Создан ракетоплан РП-1 (планер БИЧ-11 с двигателем ОР-2). </w:t>
      </w:r>
    </w:p>
    <w:p w14:paraId="46A2D2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Существовала также Ленинградская группа- ЛенГИРД, созданная 13.11.1931 г., одним из организаторов которой был Н.А. Рынин.84 </w:t>
      </w:r>
    </w:p>
    <w:p w14:paraId="6F621C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РВС № 113 от 21.09.1933 г. на базе ГИРД ОСОАВИАХИМ основан РНИИ РККА. Также на базе МосГИРД было организовано КБ-7, занимавшееся жидкостными баллистическими ракетами.</w:t>
      </w:r>
    </w:p>
    <w:p w14:paraId="21DB60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постановлению СТО № 104 от 31.10.1933 г. РНИИ с филиалом передан в НКТП. В 1934 г. в него вошла группа по РД из ГДЛ при Управлении военных изобретений (г. Ленинград) под руководством В.П. Глушко. Вначале находился на Лихачевском ш.</w:t>
      </w:r>
    </w:p>
    <w:p w14:paraId="78172A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ЖРД, РДТТ, ПВРД, ракетам, газогенераторам торпед, порохам.</w:t>
      </w:r>
    </w:p>
    <w:p w14:paraId="2BC090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составе РНИИ организован сектор (отдел) КР, которым руководили: А.И. Стеняев, С.П. Королев, В.И. Дудаков. Позже, в 1935-36 г. создана отдельная бригада КР с РДТТ. </w:t>
      </w:r>
    </w:p>
    <w:p w14:paraId="1563C0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Велись работы под руководством В.И. Дудакова по созданию стартовых ускорителей с РДТТ для самолетов: У-1 (1931 г.), ТБ-1 (1933 г.). Спроектирована и построена экспериментальная пороховая катапульта для запуска самолета с борта корабля (1935 г.).39</w:t>
      </w:r>
    </w:p>
    <w:p w14:paraId="2ED177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1933-40 г. под руководством Б.С. Петропавловского создан ряд пороховых РС.</w:t>
      </w:r>
    </w:p>
    <w:p w14:paraId="34E3A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1936 г. на базе ракеты «05» создана ракета «Авиавнито» с двигателем 12К (запущена 6.04.1936 г.). </w:t>
      </w:r>
    </w:p>
    <w:p w14:paraId="1D298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Созданы и испытаны КР: «06/I» (Щетинков, 1934 г.), «06/III» («216») (1936 г.), «212» (Королев, 1939 г.).</w:t>
      </w:r>
    </w:p>
    <w:p w14:paraId="5CE9EE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руководством М.П. Дрязгова созданы КР с РДТТ: «48» (1935 г.), экспериментальная зенитная «217» (1936 г.).</w:t>
      </w:r>
    </w:p>
    <w:p w14:paraId="1561F1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698D23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руководством С.А. Пивоварова создан гироскопический автомат ГПС-2 для КР «216».</w:t>
      </w:r>
    </w:p>
    <w:p w14:paraId="669D3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19.05.1939 г.. испытана ракета Р-3 с ПВРД И.А. Меркулова.59 </w:t>
      </w:r>
    </w:p>
    <w:p w14:paraId="3811B1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2.01.1937 г. институт передан в НКОП и преобразован в НИИ-3 НКОП. В 1941 г.- в ведении НКБ.</w:t>
      </w:r>
    </w:p>
    <w:p w14:paraId="19D135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Палло).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09F607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20-х числах октября 1941 г. институт эвакуирован в Свердловск.</w:t>
      </w:r>
    </w:p>
    <w:p w14:paraId="3E8361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51300E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 самолет «302П» (Ко-3) с ЖРД Душкина (гл. конструктор- Костиков, первый полет в 10.1943 г.).</w:t>
      </w:r>
    </w:p>
    <w:p w14:paraId="3B9669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w:t>
      </w:r>
    </w:p>
    <w:p w14:paraId="14582A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571E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4E805B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2D5206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3EC110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1947 г. Келдышем разработан проект ракетного самолета с 2-мя ПВРД и ЖРД.</w:t>
      </w:r>
    </w:p>
    <w:p w14:paraId="0F975E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3D2181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4967E4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31B670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1954 г. создана лаборатория № 6 (руководитель- К.П. Осминин) по динамике КР.</w:t>
      </w:r>
    </w:p>
    <w:p w14:paraId="3EFD07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1950-е г. построена стендовая испытательная база в Тураево.</w:t>
      </w:r>
    </w:p>
    <w:p w14:paraId="0C284C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0105F1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5C10E5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0F32BE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28D0F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73F14B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0AFBFD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003234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Принимал участие в программе создания ОК «Буран». </w:t>
      </w:r>
    </w:p>
    <w:p w14:paraId="21200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1970-80-е г.- научное обеспечение создания РДТТ для БРК.</w:t>
      </w:r>
    </w:p>
    <w:p w14:paraId="650009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4D803D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BD03A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0E5162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634C8D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0AE47B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7A58DF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Научный руководитель (1948-61 г.)- академик М.В. Келдыш.</w:t>
      </w:r>
    </w:p>
    <w:p w14:paraId="3E7D53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690358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(1940-41 г.)- А.Г. Костиков. Начальник КБ (1943 г.-)- А.Я. Березняк.</w:t>
      </w:r>
    </w:p>
    <w:p w14:paraId="4068E4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1316B7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69885F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2FC603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125438 г. Москва, ул. Онежская, 8/10 тел. 456-46-08, 456-87-56 www.kerc.msk.ru (10776).</w:t>
      </w:r>
    </w:p>
    <w:p w14:paraId="5A8BD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КБ-7 РНИИ</w:t>
      </w:r>
    </w:p>
    <w:p w14:paraId="40CC49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в 1935 г. на базе бригады ЖРД ГИРДа. Работы по жидкостным ракетам.</w:t>
      </w:r>
    </w:p>
    <w:p w14:paraId="783AE6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06BCAF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(1935 г.)- Л.К. Корнеев.</w:t>
      </w:r>
    </w:p>
    <w:p w14:paraId="0FA7E2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(08.1935 г.)- А.И. Полярный.</w:t>
      </w:r>
    </w:p>
    <w:p w14:paraId="36AC3B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08777C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6AE0E6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Филиал № 1 НИИ-1</w:t>
      </w:r>
    </w:p>
    <w:p w14:paraId="50FCB1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Химки Московской обл./</w:t>
      </w:r>
    </w:p>
    <w:p w14:paraId="094508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385E75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1ADE1F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филиала (01.1946 г.)- Нейман.</w:t>
      </w:r>
    </w:p>
    <w:p w14:paraId="567978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КБ филиала (06.1946 г.)- А.Я. Березняк.</w:t>
      </w:r>
    </w:p>
    <w:p w14:paraId="0D1602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Филиал № 2 НИИ-1</w:t>
      </w:r>
    </w:p>
    <w:p w14:paraId="205C31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Москва Ново-Владыкино/</w:t>
      </w:r>
    </w:p>
    <w:p w14:paraId="0BD999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35EA25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2B7C3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0EE00D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446679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филиала (1944-46 г.)- Ю.А. Победоносцев.</w:t>
      </w:r>
    </w:p>
    <w:p w14:paraId="2A3EAB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гл. инженер (1944 г.)- Н.В. Климовицкий.</w:t>
      </w:r>
    </w:p>
    <w:p w14:paraId="413EC9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КБ-1, ОКБ-1 при НИИ-1 МАП гл. конструктора Л.С. Душкина</w:t>
      </w:r>
    </w:p>
    <w:p w14:paraId="20C0FD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26C67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26D768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Проводились работы по ускорителю самолета С-155 и ускорителю для Е-50.</w:t>
      </w:r>
    </w:p>
    <w:p w14:paraId="30D748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Душкин до 04.1946 г.- начальник отдела № 13 НИИ-1. В 04.1946 г.- гл. конструктор КБ-1 при НИИ-1.</w:t>
      </w:r>
    </w:p>
    <w:p w14:paraId="4DF601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1949 г. ОКБ-1 входило в состав ЦИАМ (вместе с НИИ-1).</w:t>
      </w:r>
    </w:p>
    <w:p w14:paraId="71A1E0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6A1D66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Работали: (1949 г.)- Преображенский, Чурков.</w:t>
      </w:r>
    </w:p>
    <w:p w14:paraId="04E01E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250FDB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КБ-2 при НИИ-1 МАП гл. конструктора М.М. Бондарюка</w:t>
      </w:r>
    </w:p>
    <w:p w14:paraId="6C70B9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3B9184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589C1A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(08.1947-10.1950 г.)- М.М. Бондарюк.</w:t>
      </w:r>
    </w:p>
    <w:p w14:paraId="77A99E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конструктора – Г.А. Варшавский.</w:t>
      </w:r>
    </w:p>
    <w:p w14:paraId="4135DD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4A8123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5748E3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КБ-3 при НИИ-1 МАП гл. конструктора Г.Я. Диллона</w:t>
      </w:r>
    </w:p>
    <w:p w14:paraId="223CF0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Также- это отдел вооружения № 52 НИИ-1.</w:t>
      </w:r>
    </w:p>
    <w:p w14:paraId="16E158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5E158F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1944 г. Диллон работал в филиале № 2 НИИ-1 по РС.</w:t>
      </w:r>
    </w:p>
    <w:p w14:paraId="7C1F56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5934EB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5E373D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СКБ НИИ-1 МАП гл. конструктора А.М. Люльки</w:t>
      </w:r>
    </w:p>
    <w:p w14:paraId="084CF5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Москва Лихоборы/</w:t>
      </w:r>
    </w:p>
    <w:p w14:paraId="0B6B05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23D034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058C9A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(03.1944-03.1946 г.)- А.М. Люлька.</w:t>
      </w:r>
    </w:p>
    <w:p w14:paraId="7E1412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ОКО при НИИ-1 МАП </w:t>
      </w:r>
    </w:p>
    <w:p w14:paraId="63283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Химки, г. Москва/</w:t>
      </w:r>
    </w:p>
    <w:p w14:paraId="197A2A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7EAD7C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609CE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7DD88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780493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629F97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Филиал НИИ-1 МАП</w:t>
      </w:r>
    </w:p>
    <w:p w14:paraId="1F7D01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19BFB2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6A2E8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165CC5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1962 г. в 4ГУ ГКАТ действовал филиал НИИ-1 (начальник- А.В. Ежов).</w:t>
      </w:r>
    </w:p>
    <w:p w14:paraId="0017FB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33136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/624790 г. Нижняя Салда Свердловской обл., ул. Строителей, 72 тел. (34345) 217-03/</w:t>
      </w:r>
    </w:p>
    <w:p w14:paraId="0B20BC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01F685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697A67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17D7A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846F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филиала (1957-66 г.)- М.Г. Миронов.</w:t>
      </w:r>
    </w:p>
    <w:p w14:paraId="655A1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(1981 г.)- В.И. Чепак, (-2000-02 г.-)- Б.А. Некрасов.</w:t>
      </w:r>
    </w:p>
    <w:p w14:paraId="4B9910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(2002 г.)- Е.Г. Ларин.</w:t>
      </w:r>
    </w:p>
    <w:p w14:paraId="4A1E66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Зам. директора по НИР (2002 г.)- Е.Г. Ларин.69 </w:t>
      </w:r>
    </w:p>
    <w:p w14:paraId="0B4630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1EC8D4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«Пламя» при НИИТП МОМ, НПВО «Пламя» МОМ, ЗАО «ОКБ «Пламя»</w:t>
      </w:r>
    </w:p>
    <w:p w14:paraId="19890B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39927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443E01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19C72C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(1978-99 г.-)- И.Б. Леванов.</w:t>
      </w:r>
    </w:p>
    <w:p w14:paraId="0901CF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(1978-99 г.-)- И.Б. Леванов (10776).</w:t>
      </w:r>
    </w:p>
    <w:p w14:paraId="258A43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5E6C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августа 1931 специальный отряд "Правда" стал доставлять матрицы в Ленинград, Харьков, Грозный, Одессу, Казань, Ростов-на-Дону, Тифлис, Свердловск (442,60).</w:t>
      </w:r>
    </w:p>
    <w:p w14:paraId="7576D6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0099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был основан завод № 384</w:t>
      </w:r>
    </w:p>
    <w:p w14:paraId="111A59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Год ввода в эксплуатацию:</w:t>
      </w:r>
    </w:p>
    <w:p w14:paraId="3AF868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частичного – ноябрь-декабрь 1940 года</w:t>
      </w:r>
    </w:p>
    <w:p w14:paraId="66D1F3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Реконструированный с влившимися в него заводами №№ 234, 451, 338</w:t>
      </w:r>
    </w:p>
    <w:p w14:paraId="1F69E7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 производства –крупносерийное</w:t>
      </w:r>
    </w:p>
    <w:p w14:paraId="3CED7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производства –моторостроение</w:t>
      </w:r>
    </w:p>
    <w:p w14:paraId="7C1A66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Баш. АССР, Уфа, ст. Черниковка, п/я 20</w:t>
      </w:r>
    </w:p>
    <w:p w14:paraId="1BDE9A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моторы М-105Р, М-105П и гр. комплекты.</w:t>
      </w:r>
    </w:p>
    <w:p w14:paraId="45C6E8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384 – реконструированное предприятие на базе Уфимского моторного завода НКСМ. В августе 1941 года по решению Правительства в завод влились эвакуированные заводы №№ 234, 451 и передан строившийся в Уфе завод № 338. Завод № 384 размещается на двух площадках, расстояние между ними 5 км. В связи со слиянием указанных выше заводов, проект завода № 384 разрабатывается заново (9339).</w:t>
      </w:r>
    </w:p>
    <w:p w14:paraId="7AD6971D" w14:textId="2C9D1416"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10F855" w14:textId="77777777" w:rsidR="003B2F50" w:rsidRPr="004F07B5" w:rsidRDefault="003B2F50" w:rsidP="004F07B5">
      <w:pPr>
        <w:pStyle w:val="5b"/>
        <w:spacing w:line="240" w:lineRule="auto"/>
        <w:jc w:val="both"/>
        <w:rPr>
          <w:color w:val="0070C0"/>
          <w:sz w:val="16"/>
          <w:szCs w:val="16"/>
          <w:lang w:bidi="ru-RU"/>
        </w:rPr>
      </w:pPr>
      <w:r w:rsidRPr="004F07B5">
        <w:rPr>
          <w:color w:val="0070C0"/>
          <w:sz w:val="16"/>
          <w:szCs w:val="16"/>
          <w:lang w:bidi="ru-RU"/>
        </w:rPr>
        <w:t>В августе 1931 Гольцман снова отправился в Берлин, где к переговорам подключился советский торгпред в Германии Исидор Любимов.</w:t>
      </w:r>
    </w:p>
    <w:p w14:paraId="4EC1BC66" w14:textId="77777777" w:rsidR="003B2F50" w:rsidRPr="004F07B5" w:rsidRDefault="003B2F50" w:rsidP="004F07B5">
      <w:pPr>
        <w:pStyle w:val="5b"/>
        <w:spacing w:line="240" w:lineRule="auto"/>
        <w:jc w:val="both"/>
        <w:rPr>
          <w:color w:val="0070C0"/>
          <w:sz w:val="16"/>
          <w:szCs w:val="16"/>
        </w:rPr>
      </w:pPr>
      <w:r w:rsidRPr="004F07B5">
        <w:rPr>
          <w:color w:val="0070C0"/>
          <w:sz w:val="16"/>
          <w:szCs w:val="16"/>
          <w:lang w:bidi="ru-RU"/>
        </w:rPr>
        <w:t>Наркомфин считал каждый цент, каждую марку. Любая трата от нескольких сотен долларов и выше требовала специального постановления Политбюро. На дирижаблях можно было сэкономить: задача не первоочередная. Политбюро решило поторговаться с немцами:</w:t>
      </w:r>
    </w:p>
    <w:p w14:paraId="7965703D" w14:textId="76A1913C" w:rsidR="003B2F50" w:rsidRPr="004F07B5" w:rsidRDefault="00665549" w:rsidP="004F07B5">
      <w:pPr>
        <w:pStyle w:val="5b"/>
        <w:tabs>
          <w:tab w:val="left" w:pos="250"/>
        </w:tabs>
        <w:spacing w:line="240" w:lineRule="auto"/>
        <w:jc w:val="both"/>
        <w:rPr>
          <w:color w:val="0070C0"/>
          <w:sz w:val="16"/>
          <w:szCs w:val="16"/>
        </w:rPr>
      </w:pPr>
      <w:r w:rsidRPr="004F07B5">
        <w:rPr>
          <w:color w:val="0070C0"/>
          <w:sz w:val="16"/>
          <w:szCs w:val="16"/>
          <w:lang w:bidi="ru-RU"/>
        </w:rPr>
        <w:t xml:space="preserve">1. </w:t>
      </w:r>
      <w:r w:rsidR="003B2F50" w:rsidRPr="004F07B5">
        <w:rPr>
          <w:color w:val="0070C0"/>
          <w:sz w:val="16"/>
          <w:szCs w:val="16"/>
          <w:lang w:bidi="ru-RU"/>
        </w:rPr>
        <w:t>Согласиться на дальнейшее ведение переговоров с фирмой «Цеппелин» на базе предварительного договора, подписанного тов. Гольцманом и г. Экенером. Предложить тов. Гольцману выехать для продолжения переговоров в Германию.</w:t>
      </w:r>
    </w:p>
    <w:p w14:paraId="438FD689" w14:textId="48CFA425" w:rsidR="003B2F50" w:rsidRPr="004F07B5" w:rsidRDefault="00665549" w:rsidP="004F07B5">
      <w:pPr>
        <w:pStyle w:val="5b"/>
        <w:tabs>
          <w:tab w:val="left" w:pos="255"/>
        </w:tabs>
        <w:spacing w:line="240" w:lineRule="auto"/>
        <w:jc w:val="both"/>
        <w:rPr>
          <w:color w:val="0070C0"/>
          <w:sz w:val="16"/>
          <w:szCs w:val="16"/>
        </w:rPr>
      </w:pPr>
      <w:r w:rsidRPr="004F07B5">
        <w:rPr>
          <w:color w:val="0070C0"/>
          <w:sz w:val="16"/>
          <w:szCs w:val="16"/>
          <w:lang w:bidi="ru-RU"/>
        </w:rPr>
        <w:t xml:space="preserve">2. </w:t>
      </w:r>
      <w:r w:rsidR="003B2F50" w:rsidRPr="004F07B5">
        <w:rPr>
          <w:color w:val="0070C0"/>
          <w:sz w:val="16"/>
          <w:szCs w:val="16"/>
          <w:lang w:bidi="ru-RU"/>
        </w:rPr>
        <w:t>Дать т. Гольцману следующие директивы:</w:t>
      </w:r>
    </w:p>
    <w:p w14:paraId="002621B6" w14:textId="1C329455" w:rsidR="003B2F50" w:rsidRPr="004F07B5" w:rsidRDefault="00665549" w:rsidP="004F07B5">
      <w:pPr>
        <w:pStyle w:val="5b"/>
        <w:tabs>
          <w:tab w:val="left" w:pos="260"/>
        </w:tabs>
        <w:spacing w:line="240" w:lineRule="auto"/>
        <w:jc w:val="both"/>
        <w:rPr>
          <w:color w:val="0070C0"/>
          <w:sz w:val="16"/>
          <w:szCs w:val="16"/>
        </w:rPr>
      </w:pPr>
      <w:r w:rsidRPr="004F07B5">
        <w:rPr>
          <w:color w:val="0070C0"/>
          <w:sz w:val="16"/>
          <w:szCs w:val="16"/>
          <w:lang w:bidi="ru-RU"/>
        </w:rPr>
        <w:t xml:space="preserve">а) </w:t>
      </w:r>
      <w:r w:rsidR="003B2F50" w:rsidRPr="004F07B5">
        <w:rPr>
          <w:color w:val="0070C0"/>
          <w:sz w:val="16"/>
          <w:szCs w:val="16"/>
          <w:lang w:bidi="ru-RU"/>
        </w:rPr>
        <w:t>Общую сумму наших платежей фирме «Цеппелин» снизить с 5.000.000 марок до 4.000.000 марок.</w:t>
      </w:r>
    </w:p>
    <w:p w14:paraId="51E7F1B9" w14:textId="14709888" w:rsidR="003B2F50" w:rsidRPr="004F07B5" w:rsidRDefault="00632CC3" w:rsidP="004F07B5">
      <w:pPr>
        <w:pStyle w:val="5b"/>
        <w:tabs>
          <w:tab w:val="left" w:pos="260"/>
        </w:tabs>
        <w:spacing w:line="240" w:lineRule="auto"/>
        <w:jc w:val="both"/>
        <w:rPr>
          <w:color w:val="0070C0"/>
          <w:sz w:val="16"/>
          <w:szCs w:val="16"/>
        </w:rPr>
      </w:pPr>
      <w:r w:rsidRPr="004F07B5">
        <w:rPr>
          <w:color w:val="0070C0"/>
          <w:sz w:val="16"/>
          <w:szCs w:val="16"/>
          <w:lang w:bidi="ru-RU"/>
        </w:rPr>
        <w:t xml:space="preserve">б) </w:t>
      </w:r>
      <w:r w:rsidR="003B2F50" w:rsidRPr="004F07B5">
        <w:rPr>
          <w:color w:val="0070C0"/>
          <w:sz w:val="16"/>
          <w:szCs w:val="16"/>
          <w:lang w:bidi="ru-RU"/>
        </w:rPr>
        <w:t>Валютные платежи текущего года ограничить 150.000 марок.</w:t>
      </w:r>
    </w:p>
    <w:p w14:paraId="4A311F4C" w14:textId="73191BEA" w:rsidR="003B2F50" w:rsidRPr="004F07B5" w:rsidRDefault="00632CC3" w:rsidP="004F07B5">
      <w:pPr>
        <w:pStyle w:val="5b"/>
        <w:tabs>
          <w:tab w:val="left" w:pos="255"/>
        </w:tabs>
        <w:spacing w:line="240" w:lineRule="auto"/>
        <w:jc w:val="both"/>
        <w:rPr>
          <w:color w:val="0070C0"/>
          <w:sz w:val="16"/>
          <w:szCs w:val="16"/>
        </w:rPr>
      </w:pPr>
      <w:r w:rsidRPr="004F07B5">
        <w:rPr>
          <w:color w:val="0070C0"/>
          <w:sz w:val="16"/>
          <w:szCs w:val="16"/>
          <w:lang w:bidi="ru-RU"/>
        </w:rPr>
        <w:t xml:space="preserve">в) </w:t>
      </w:r>
      <w:r w:rsidR="003B2F50" w:rsidRPr="004F07B5">
        <w:rPr>
          <w:color w:val="0070C0"/>
          <w:sz w:val="16"/>
          <w:szCs w:val="16"/>
          <w:lang w:bidi="ru-RU"/>
        </w:rPr>
        <w:t>Срок остальных платежей построить по согласованию с т. Розенгольцем таким образом, чтобы большая часть (не менее 50 %) была нами выплачена после выполнения фирмой основных своих обязательств и, в частности, после постройки в СССР первого большого дирижабля.</w:t>
      </w:r>
    </w:p>
    <w:p w14:paraId="71F8A1D7" w14:textId="30222181" w:rsidR="003B2F50" w:rsidRPr="004F07B5" w:rsidRDefault="003B2F50" w:rsidP="004F07B5">
      <w:pPr>
        <w:pStyle w:val="5b"/>
        <w:spacing w:line="240" w:lineRule="auto"/>
        <w:jc w:val="both"/>
        <w:rPr>
          <w:color w:val="0070C0"/>
          <w:sz w:val="16"/>
          <w:szCs w:val="16"/>
        </w:rPr>
      </w:pPr>
      <w:r w:rsidRPr="004F07B5">
        <w:rPr>
          <w:color w:val="0070C0"/>
          <w:sz w:val="16"/>
          <w:szCs w:val="16"/>
          <w:lang w:bidi="ru-RU"/>
        </w:rPr>
        <w:t>Немцы соглашались уменьшить общую сумму договора до 4,5 млн марок, но уступить ещё больше отказались. Выполнить указание Политбюро Гольцману так и не удалось, и переговоры постепенно заглохли (23192).</w:t>
      </w:r>
    </w:p>
    <w:p w14:paraId="1C66F666" w14:textId="77777777" w:rsidR="003B2F50" w:rsidRPr="004F07B5" w:rsidRDefault="003B2F50" w:rsidP="004F07B5">
      <w:pPr>
        <w:autoSpaceDE w:val="0"/>
        <w:autoSpaceDN w:val="0"/>
        <w:adjustRightInd w:val="0"/>
        <w:spacing w:after="0" w:line="240" w:lineRule="auto"/>
        <w:jc w:val="both"/>
        <w:rPr>
          <w:rFonts w:ascii="Times New Roman" w:hAnsi="Times New Roman"/>
          <w:color w:val="0070C0"/>
          <w:sz w:val="16"/>
          <w:szCs w:val="16"/>
        </w:rPr>
      </w:pPr>
    </w:p>
    <w:p w14:paraId="157029B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AFC7CB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4A27CB"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августа 1931 г. ВОООП было преобразовано в ВОАО – Всесоюзное орудийно-арсенальное объединение (начальник-Д.Ф. Будняк), в составе которого в октябре 1932 г. был создан Всесоюзный трест специального машиностроения – Спецмаштрест (начальник – К.А. Нейман), функционировавший до января 1937 г. В состав этого первого всесоюзного органа управления танковым производством вошли следующие заводы: Машиностроительный им. Ворошилова (№174) и «Красный Октябрь» (№234) – в Ленинграде; завод №2 ВАТО (впоследствии – завод N937) – в Москве; Харьковский паровозостроительный завод им. Коминтерна (№183), а также Танковое бюро №3 – в Москве и Государственный проектный институт – Спецмашпроект. С 1935 г. большинство танковых заводов стали номерными.</w:t>
      </w:r>
    </w:p>
    <w:p w14:paraId="1EE55504" w14:textId="77777777" w:rsidR="003E28CB" w:rsidRPr="004F07B5" w:rsidRDefault="003E28CB" w:rsidP="004F07B5">
      <w:pPr>
        <w:spacing w:after="0" w:line="240" w:lineRule="auto"/>
        <w:jc w:val="both"/>
        <w:rPr>
          <w:rFonts w:ascii="Times New Roman" w:hAnsi="Times New Roman"/>
          <w:color w:val="000000" w:themeColor="text1"/>
          <w:sz w:val="16"/>
          <w:szCs w:val="16"/>
        </w:rPr>
      </w:pPr>
    </w:p>
    <w:p w14:paraId="5EFB2BC1"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ХПЗ сдал заказчику всего три танка Т-24, окончательную сборку еще трех машин завод не смог завершить из-за отсутствия башен, которые к этому времени не поставил Ижорский завод. Недостающие башни на завод поступили только в сентябре. Всего до 15 октября 1931 г. Ижорский завод отправил на ХПЗ 25 больших и 25 малых башен (12303).</w:t>
      </w:r>
    </w:p>
    <w:p w14:paraId="64CA78E2" w14:textId="77777777" w:rsidR="003E28CB" w:rsidRPr="004F07B5" w:rsidRDefault="003E28CB" w:rsidP="004F07B5">
      <w:pPr>
        <w:spacing w:after="0" w:line="240" w:lineRule="auto"/>
        <w:jc w:val="both"/>
        <w:rPr>
          <w:rFonts w:ascii="Times New Roman" w:hAnsi="Times New Roman"/>
          <w:color w:val="000000" w:themeColor="text1"/>
          <w:sz w:val="16"/>
          <w:szCs w:val="16"/>
        </w:rPr>
      </w:pPr>
    </w:p>
    <w:p w14:paraId="468C53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опытный цех завода Большевик совместно с военным складом 60 в Брянске (основная база по постройке и модернизации бронепоездов РККА) спроектировал и изготовил установку 76-мм полевой пушки обр. 1902 на шасси трактора Коммунар 9ГУ, получившего обозначение СУ-2 (4306).</w:t>
      </w:r>
    </w:p>
    <w:p w14:paraId="107BFB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672A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совместными усилиями завода Большевик и военного склада № 60 (Брянск) была разработана САУ СУ-2 на основе трактора Коммунар 9ГУ. Изготовили и опытный образец (9527,270).</w:t>
      </w:r>
    </w:p>
    <w:p w14:paraId="33CEAE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F820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по указанию М.Н.Тухачевского КБ ВОАО была поручена окончательная доработка проекта танка прототип 2, впоследствии ставшего Т-28 (9527,119).</w:t>
      </w:r>
    </w:p>
    <w:p w14:paraId="3BF3AD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4B47A0" w14:textId="77777777" w:rsidR="0001378D" w:rsidRPr="004F07B5" w:rsidRDefault="0001378D" w:rsidP="004F07B5">
      <w:pPr>
        <w:shd w:val="clear" w:color="auto" w:fill="FFFFFF"/>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 августе 1931 года Халепский впервые доложил о Т-28, а год спустя построили опытный образец.</w:t>
      </w:r>
    </w:p>
    <w:p w14:paraId="27078929" w14:textId="77777777" w:rsidR="0001378D" w:rsidRPr="004F07B5" w:rsidRDefault="0001378D"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Постановка в серию Б-Т (позже БТ-2) не означала, что от средних танков отказались. Дело в том, что от Vickers просочилась кое-какая информация по среднему танку A6. Так сложилось, что данная машина имела ту же самую массу, как и советские маневренные танки - 16 тонн. Также заинтересовало 3-башенное расположение вооружения. В результате, по указанию Халепского, была начата работа по похожему танку, получившему обозначение Т-28. В этой истории есть некоторые заблуждения. Во-первых, ни на каком "Виккерсе" Гинзбург не был. Во-вторых, от A6 была взята только общая концепция. А вот немецких наработок в танке имелось гораздо больше. Это ходовая часть Großtraktor Krupp, спаренная установка вооружения, да и мотор М-17 также был немецким (BMW VI). Ведущим инженером проекта являлся О.И. Иванов, главным конструктором Гинзбург, имел к данной конструкции отношение и Заславский. Также на КБ-3 ВОАО свалилось задание на разработку разведывательного танка-амфибии по аналогии с английским танком A4E1. Так появился проект Т-33 (ведущий инженер М.П. Зигель). Машину сделали, что называется, по фотографиям, поскольку документации не имелось, зато имелся похожий по конструкции тягач Vickers (20375).</w:t>
      </w:r>
    </w:p>
    <w:p w14:paraId="6725C109" w14:textId="77777777" w:rsidR="0001378D" w:rsidRPr="004F07B5" w:rsidRDefault="0001378D" w:rsidP="004F07B5">
      <w:pPr>
        <w:shd w:val="clear" w:color="auto" w:fill="FFFFFF"/>
        <w:spacing w:after="0" w:line="240" w:lineRule="auto"/>
        <w:jc w:val="both"/>
        <w:rPr>
          <w:rFonts w:ascii="Times New Roman" w:hAnsi="Times New Roman"/>
          <w:color w:val="0070C0"/>
          <w:sz w:val="16"/>
          <w:szCs w:val="16"/>
        </w:rPr>
      </w:pPr>
    </w:p>
    <w:p w14:paraId="0E41D8DC" w14:textId="77777777" w:rsidR="00A522A1" w:rsidRPr="004F07B5" w:rsidRDefault="00A522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началось серийное производство Т-26. Танки, в отличие от предсерийных машин, получили новые башни увеличенной высоты со смотровыми окнами. Серийное производство сразу выявило много различных проблем. Броневые листы, поставляемые Ижорским заводом, имели большое количество дефектов, двигатели более сложной конструкции, чем у танка Т-19, постоянно выходили из строя, были и другие проблемы. Тем не менее, до конца года завод изготовил 120 Т-26, из которых военная приемка приняла 100 машин. Несмотря на невыполнение программы 1931 г., заводу задали в план 1932 г. выпуск 3000(!) Т 26. Выпуск такого количества танков на площадях завода, расположенных вдоль Невы, был невозможен, поэтому было принято решение о выделении машиностроительного отдела завода в самостоятельное производство с размещением его на «новых местах» (15132).</w:t>
      </w:r>
    </w:p>
    <w:p w14:paraId="0F29384E" w14:textId="77777777" w:rsidR="00A522A1" w:rsidRPr="004F07B5" w:rsidRDefault="00A522A1" w:rsidP="004F07B5">
      <w:pPr>
        <w:spacing w:after="0" w:line="240" w:lineRule="auto"/>
        <w:jc w:val="both"/>
        <w:rPr>
          <w:rFonts w:ascii="Times New Roman" w:hAnsi="Times New Roman"/>
          <w:color w:val="000000" w:themeColor="text1"/>
          <w:sz w:val="16"/>
          <w:szCs w:val="16"/>
        </w:rPr>
      </w:pPr>
    </w:p>
    <w:p w14:paraId="3B61CD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проходил, но не выдержал ходовые испытания из-за перегруза шасси, низкой скорости, плохой проходимости химический гусеничный БТР, разработанный летом 1931 ОКИБ УММ РККА Н.И.Дыренкова на шасси трактора Коммунар (9527,179).</w:t>
      </w:r>
    </w:p>
    <w:p w14:paraId="321B0D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E005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в ходе работ по сборке первых Т-26, корпус одного из «Виккерсов», после испытания на нем башни отечественного производства, был доставлен на за</w:t>
      </w:r>
      <w:r w:rsidRPr="004F07B5">
        <w:rPr>
          <w:rFonts w:ascii="Times New Roman" w:hAnsi="Times New Roman"/>
          <w:color w:val="000000" w:themeColor="text1"/>
          <w:sz w:val="16"/>
          <w:szCs w:val="16"/>
        </w:rPr>
        <w:softHyphen/>
        <w:t>вод им. Орджоникидзе для изучения его брони. В ходе ис</w:t>
      </w:r>
      <w:r w:rsidRPr="004F07B5">
        <w:rPr>
          <w:rFonts w:ascii="Times New Roman" w:hAnsi="Times New Roman"/>
          <w:color w:val="000000" w:themeColor="text1"/>
          <w:sz w:val="16"/>
          <w:szCs w:val="16"/>
        </w:rPr>
        <w:softHyphen/>
        <w:t>следований отдельные детали корпуса подвергались обстре</w:t>
      </w:r>
      <w:r w:rsidRPr="004F07B5">
        <w:rPr>
          <w:rFonts w:ascii="Times New Roman" w:hAnsi="Times New Roman"/>
          <w:color w:val="000000" w:themeColor="text1"/>
          <w:sz w:val="16"/>
          <w:szCs w:val="16"/>
        </w:rPr>
        <w:softHyphen/>
        <w:t>лу простой остроконечной пулей и бронебойной пулей типа АУ-30 из винтовки и пулемета «максим» с дистанции около -50 метров. Простой же остроконечной пулей обстрел велся в основном по заклепочным соединениям. Всего из винтовки было выпущено 85 простых и 30 бронебойных пуль, а из пулемета - 250 простых и 130 бронебойных. При обстреле простыми пулями в швах было выбито 3 заклепки, а также 9 заклепок оказались со срезанными и 10 — с поврежденными головками. Кроме того, 6 заклепок были расшатаны, но на боеспособность танка все это никак не повлияло. Некоторые листы корпуса после их снятия с каркаса танка были подвергнуты дополнительному усиленному обстрелу и исследованию химического состава и микрострук</w:t>
      </w:r>
      <w:r w:rsidRPr="004F07B5">
        <w:rPr>
          <w:rFonts w:ascii="Times New Roman" w:hAnsi="Times New Roman"/>
          <w:color w:val="000000" w:themeColor="text1"/>
          <w:sz w:val="16"/>
          <w:szCs w:val="16"/>
        </w:rPr>
        <w:softHyphen/>
        <w:t>туры по сравнению с такими же листами Ижорского завода. В частности, отмечалось, что 13 (12,7)-мм и 10 (9,8)-мм бро</w:t>
      </w:r>
      <w:r w:rsidRPr="004F07B5">
        <w:rPr>
          <w:rFonts w:ascii="Times New Roman" w:hAnsi="Times New Roman"/>
          <w:color w:val="000000" w:themeColor="text1"/>
          <w:sz w:val="16"/>
          <w:szCs w:val="16"/>
        </w:rPr>
        <w:softHyphen/>
        <w:t>невые листы, из которых изготавливались башни и перед</w:t>
      </w:r>
      <w:r w:rsidRPr="004F07B5">
        <w:rPr>
          <w:rFonts w:ascii="Times New Roman" w:hAnsi="Times New Roman"/>
          <w:color w:val="000000" w:themeColor="text1"/>
          <w:sz w:val="16"/>
          <w:szCs w:val="16"/>
        </w:rPr>
        <w:softHyphen/>
        <w:t>ний лист подбашенной коробки «Виккерса», были изготов</w:t>
      </w:r>
      <w:r w:rsidRPr="004F07B5">
        <w:rPr>
          <w:rFonts w:ascii="Times New Roman" w:hAnsi="Times New Roman"/>
          <w:color w:val="000000" w:themeColor="text1"/>
          <w:sz w:val="16"/>
          <w:szCs w:val="16"/>
        </w:rPr>
        <w:softHyphen/>
        <w:t>лены из «цементованной брони очень хорошего качества» (по спецификации фирмы «Виккерс» - S.t.a. Plat), 5-мм листы крыши и дна были выполнены, напротив, из гомоген</w:t>
      </w:r>
      <w:r w:rsidRPr="004F07B5">
        <w:rPr>
          <w:rFonts w:ascii="Times New Roman" w:hAnsi="Times New Roman"/>
          <w:color w:val="000000" w:themeColor="text1"/>
          <w:sz w:val="16"/>
          <w:szCs w:val="16"/>
        </w:rPr>
        <w:softHyphen/>
        <w:t>ной брони «весьма посредственного качества выделки». Сравнение английской брони с поданными образцами брони Ижорского завода оказалось не в пользу последней, но связано это было главным образом с недостатком в СССР современного металлургического оборудования. Ввиду неготовности Ижорского завода к выпуску бро</w:t>
      </w:r>
      <w:r w:rsidRPr="004F07B5">
        <w:rPr>
          <w:rFonts w:ascii="Times New Roman" w:hAnsi="Times New Roman"/>
          <w:color w:val="000000" w:themeColor="text1"/>
          <w:sz w:val="16"/>
          <w:szCs w:val="16"/>
        </w:rPr>
        <w:softHyphen/>
        <w:t>невых листов требуемого качества первый заказ на 15 тан</w:t>
      </w:r>
      <w:r w:rsidRPr="004F07B5">
        <w:rPr>
          <w:rFonts w:ascii="Times New Roman" w:hAnsi="Times New Roman"/>
          <w:color w:val="000000" w:themeColor="text1"/>
          <w:sz w:val="16"/>
          <w:szCs w:val="16"/>
        </w:rPr>
        <w:softHyphen/>
        <w:t>ков предписывалось выполнить с корпусами из простой или броневой незакаленной стали (10733,175).</w:t>
      </w:r>
    </w:p>
    <w:p w14:paraId="7732F6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378D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года КБ АВО-5 был разработан и построен танк ТГ-1, После его испытаний, от дальнейших услуг Гротте и немецких инженеров по ряду причин отказались. АВО-5 было реорганизовано, и его возглавил молодой и энергичный инженер Н. В. Барыков, работавший ранее заместителем Гротте. В состав КБ вошли также конструкторы М.П.Зигель, Б.А.Андрыхевич, А.Б.Гаккель, Я.В.Обухов и другие. Новое КБ получило от УММ РККА задание "К 1 августа 1932 года разработать и построить новый 35-тонный танк прорыва типа ТГ". Этой машине присвоили индекс Т-35 (3862).</w:t>
      </w:r>
    </w:p>
    <w:p w14:paraId="6335C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54E4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когда от услуг «бюро Гротто» решено было отказаться, АВО-5 возглавил Н. Барыков, работав</w:t>
      </w:r>
      <w:r w:rsidRPr="004F07B5">
        <w:rPr>
          <w:rFonts w:ascii="Times New Roman" w:hAnsi="Times New Roman"/>
          <w:color w:val="000000" w:themeColor="text1"/>
          <w:sz w:val="16"/>
          <w:szCs w:val="16"/>
        </w:rPr>
        <w:softHyphen/>
        <w:t>ший у Э. Гроте заместителем по общим вопросам. Главным заданием для бюро было в срок не позднее 1 августа 1932 г. спроектировать тяжелый танк нового типа под индексом Т-35. Так как конструкция ходовой части ТГ позволяла без изменений увеличить массу танка до 40 т, предписывалось использовать для Т-35 ходовую танка Гроте, а компоновку по типу Т-32 третьего варианта. Проектирование танка Т-32 велось по скорректирован</w:t>
      </w:r>
      <w:r w:rsidRPr="004F07B5">
        <w:rPr>
          <w:rFonts w:ascii="Times New Roman" w:hAnsi="Times New Roman"/>
          <w:color w:val="000000" w:themeColor="text1"/>
          <w:sz w:val="16"/>
          <w:szCs w:val="16"/>
        </w:rPr>
        <w:softHyphen/>
        <w:t>ным ТТТ танка Т-30 с 1931 г. под руководством Н. Барыко</w:t>
      </w:r>
      <w:r w:rsidRPr="004F07B5">
        <w:rPr>
          <w:rFonts w:ascii="Times New Roman" w:hAnsi="Times New Roman"/>
          <w:color w:val="000000" w:themeColor="text1"/>
          <w:sz w:val="16"/>
          <w:szCs w:val="16"/>
        </w:rPr>
        <w:softHyphen/>
        <w:t>ва и М. Зигеля. Его боевой вес должен был составлять 50 т, вооружение из одной 76-мм пушки и двух 37-мм пушек большой мощности при трех- или пятибашенной схеме. Толщина брони должна была составить 30-40 мм. На танк планировалось установить авиамотор АМБ мощностью 750 л.с. Но работы затянулись, ведь занимались проектом лишь двое указанных конструкторов, которых и без того посто</w:t>
      </w:r>
      <w:r w:rsidRPr="004F07B5">
        <w:rPr>
          <w:rFonts w:ascii="Times New Roman" w:hAnsi="Times New Roman"/>
          <w:color w:val="000000" w:themeColor="text1"/>
          <w:sz w:val="16"/>
          <w:szCs w:val="16"/>
        </w:rPr>
        <w:softHyphen/>
        <w:t>янно отвлекали на проведение более неотложных работ. Кроме того, опыта проектирования трансмиссий для ма</w:t>
      </w:r>
      <w:r w:rsidRPr="004F07B5">
        <w:rPr>
          <w:rFonts w:ascii="Times New Roman" w:hAnsi="Times New Roman"/>
          <w:color w:val="000000" w:themeColor="text1"/>
          <w:sz w:val="16"/>
          <w:szCs w:val="16"/>
        </w:rPr>
        <w:softHyphen/>
        <w:t>шин такой массы и такой мощности в СССР тогда не было, и потому эскизный проект Т-32 с середины 1931 г. практи</w:t>
      </w:r>
      <w:r w:rsidRPr="004F07B5">
        <w:rPr>
          <w:rFonts w:ascii="Times New Roman" w:hAnsi="Times New Roman"/>
          <w:color w:val="000000" w:themeColor="text1"/>
          <w:sz w:val="16"/>
          <w:szCs w:val="16"/>
        </w:rPr>
        <w:softHyphen/>
        <w:t>чески был заморожен (10733,260).</w:t>
      </w:r>
    </w:p>
    <w:p w14:paraId="50C5D2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D4B2C0" w14:textId="77777777" w:rsidR="00CA6452" w:rsidRPr="004F07B5" w:rsidRDefault="00CA6452"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 августа 1931 года под руководством Н. И. Дыренков</w:t>
      </w:r>
      <w:r w:rsidRPr="004F07B5">
        <w:rPr>
          <w:rFonts w:ascii="Times New Roman" w:hAnsi="Times New Roman"/>
          <w:color w:val="0070C0"/>
          <w:sz w:val="16"/>
          <w:szCs w:val="16"/>
          <w:lang w:val="en-US"/>
        </w:rPr>
        <w:t>f</w:t>
      </w:r>
      <w:r w:rsidRPr="004F07B5">
        <w:rPr>
          <w:rFonts w:ascii="Times New Roman" w:hAnsi="Times New Roman"/>
          <w:color w:val="0070C0"/>
          <w:sz w:val="16"/>
          <w:szCs w:val="16"/>
        </w:rPr>
        <w:t xml:space="preserve"> разрабатывалась бронедрезина Д-37. «На колеса» она встала только в марте 1932 года, и первые же прогоны выявили множество технических недоработок в ее конструкции. В своем первоначальном виде Д-37 имела несущий сварной корпус, состоящий из двух частей (верхней и нижней) соединяющихся на болтах. К нижней части крепились ходовая часть и силовая установка. В качестве последней использовался 40-сильный двигатель автомобиля Форд-АА (ГАЗ-АА), соединенный с реверсивной коробкой передач (четыре скорости вперед и назад). При массе около 8 тонн силовая установка обеспечивала Д-37 скорость до 75 км/час. На крыше верхней части корпуса монтировалась вращающаяся башня от бронеавтомобиля Д-13 с 37-мм пушкой Гочкиса и пулеметом ДТ. Еще два пулемета ДТ размещались в шаровых установках по бортам корпуса. Кроме этого, Д-37 оснащалась зенитной установкой, размещенной в задней части бронедрезины. При стрельбе спаренная зенитная установка пулеметов Максим поднималась наружу через большой двустворчатый люк. Экипаж Д-37 состоял из шести человек. В ходе дальнейших длительных доработок на Д-37 сначала попытались установить башню оригинальной конструкции, вооруженную 76-мм пушкой образца 1927 года, но при испытаниях выявилось, что конструкция орудийной установки в целом неудачна, а работа орудийного расчета существенно затруднена. К тому же с такой орудийной установкой масса дрезины превысила допустимые пределы. В результате Д-37 продолжали модернизировать дальше, установив вместо неудачной башни, несколько доработанную башню танка Т-26, вооруженную 45-мм пушкой (отказались от кормовой ниши, где в танке хранилась часть боекомплекта или устанавливалась радиостанция, сделав в задней стенке башни двустворчатый люк). С установкой новой башни изменился и индекс опытной бронедрезины — вместо Д-37 она теперь стала называться ДТ-45 (дрезина тяжелая с 45-мм пушкой). Дополнительно дрезину оборудовали приспособлением для самостоятельного перемещения на параллельный железнодорожный путь (механизм выключения рессор, два домкрата и две пары разъемных балок). При необходимости перевода дрезины на соседнее полотно сначала отключались рессоры, чтобы при подъеме корпуса на домкратах колеса поднимались вместе с ним, не выбирая прогиба рессор. Затем при помощи двух домкратов дрезину подымали, чтобы реборды колес оказались над рельсами. На рельсы укладывались балки, по которым могли двигаться две пары специально для этого предназначенных роликов, закрепленных внизу на передней и задней частях корпуса. После этого по балкам дрезину перекатывали на соседний путь. Такое техническое решение позволяло переходить на соседнее полотно для объезда разбитых участков путей или же пропускать другие поезда. Масса дрезины достигла 8,4 тонны, а экипаж увеличился до семи человек (22743).</w:t>
      </w:r>
    </w:p>
    <w:p w14:paraId="45DA4265" w14:textId="77777777" w:rsidR="00CA6452" w:rsidRPr="004F07B5" w:rsidRDefault="00CA6452" w:rsidP="004F07B5">
      <w:pPr>
        <w:shd w:val="clear" w:color="auto" w:fill="FFFFFF"/>
        <w:spacing w:after="0" w:line="240" w:lineRule="auto"/>
        <w:jc w:val="both"/>
        <w:rPr>
          <w:rFonts w:ascii="Times New Roman" w:hAnsi="Times New Roman"/>
          <w:color w:val="0070C0"/>
          <w:sz w:val="16"/>
          <w:szCs w:val="16"/>
        </w:rPr>
      </w:pPr>
    </w:p>
    <w:p w14:paraId="5039C0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происходит разукрупнение ВЭО, в ре зультате чего создается Всесоюзное электрослаботочное объединение (ВЭСО). В его состав вошли 9 заводов и 3 центральные лаборатории, из которых 6 заводов и 2 лаборатории находились в Ленинграде. Правление ВЭСО располагалось в Ле нинграде на ул. Гоголя, 14. ВЭСО просуществовало два года, сделав за этот непродолжительный пе риод очень многое для развития техники связи. 1 сентября 1933 г. его функции по управлению слаботочной промышленностью были переданы вновь созданно му Главному управлению электрослаботочной промышленности (Главэспрому), действовавшему в составе Народного комиссариата тяжелой промышленности (НКТП) (11870).</w:t>
      </w:r>
    </w:p>
    <w:p w14:paraId="528FC9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439C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августу 1931 года Бекаури отработал свой комплекс радиоуправления. Нарком по военным и морским делам К. Е. Ворошилов назначил комиссию для заключительных испытаний. "Испытани проводили в Финском заливе. Катера, управляемые с самолета (аппаратурой А. Ф. Шорина) или с корабля (аппаратурой В. 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Оператор на самолете оказалс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 Ф. Шорина. Остехбюро предложили доработать свою аппаратуру". После этого радиоуправляемые торпедные катера (их тогда называли катерами волнового управления) запустили в серию, а на флотах началось формирование специальных отрядов и дивизионов, продемонстрировавших возможности нового оружия на зачетном флотском учении осенью 1937 года. Отрабатывался бой с эскадрой "противника" на минно-артиллерийской позиции. Когда соединение, изображающее вражескую эскадру, появилось в западной части залива, более полусотни радиоуправляемых катеров, прорыва дымовые завесы, устремились с трех сторон на корабли "противника" и атаковали их торпедами. После учения дивизион радиоуправляемых катеров получил высокую оценку командования, отметившего, что во время операции отказов техники не было (10261).</w:t>
      </w:r>
    </w:p>
    <w:p w14:paraId="49E684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888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авгу</w:t>
      </w:r>
      <w:r w:rsidRPr="004F07B5">
        <w:rPr>
          <w:rFonts w:ascii="Times New Roman" w:hAnsi="Times New Roman"/>
          <w:color w:val="000000" w:themeColor="text1"/>
          <w:sz w:val="16"/>
          <w:szCs w:val="16"/>
        </w:rPr>
        <w:softHyphen/>
        <w:t>сту 1931 г. Бекаури представил комплекс радиоуправления катером. Нарком по военным и морским делам К.Б. Ворошилов назначил комис</w:t>
      </w:r>
      <w:r w:rsidRPr="004F07B5">
        <w:rPr>
          <w:rFonts w:ascii="Times New Roman" w:hAnsi="Times New Roman"/>
          <w:color w:val="000000" w:themeColor="text1"/>
          <w:sz w:val="16"/>
          <w:szCs w:val="16"/>
        </w:rPr>
        <w:softHyphen/>
        <w:t>сию для заключительных испытаний. «Испытания проводи</w:t>
      </w:r>
      <w:r w:rsidRPr="004F07B5">
        <w:rPr>
          <w:rFonts w:ascii="Times New Roman" w:hAnsi="Times New Roman"/>
          <w:color w:val="000000" w:themeColor="text1"/>
          <w:sz w:val="16"/>
          <w:szCs w:val="16"/>
        </w:rPr>
        <w:softHyphen/>
        <w:t>ли в Финском заливе, — вспоминает контр-адмирал Б.В. Ни</w:t>
      </w:r>
      <w:r w:rsidRPr="004F07B5">
        <w:rPr>
          <w:rFonts w:ascii="Times New Roman" w:hAnsi="Times New Roman"/>
          <w:color w:val="000000" w:themeColor="text1"/>
          <w:sz w:val="16"/>
          <w:szCs w:val="16"/>
        </w:rPr>
        <w:softHyphen/>
        <w:t>китин, в годы войны служивший на катерах. — Катера, уп</w:t>
      </w:r>
      <w:r w:rsidRPr="004F07B5">
        <w:rPr>
          <w:rFonts w:ascii="Times New Roman" w:hAnsi="Times New Roman"/>
          <w:color w:val="000000" w:themeColor="text1"/>
          <w:sz w:val="16"/>
          <w:szCs w:val="16"/>
        </w:rPr>
        <w:softHyphen/>
        <w:t>равляемые с самолета (аппаратурой А.Ф. Шорина) или с ко</w:t>
      </w:r>
      <w:r w:rsidRPr="004F07B5">
        <w:rPr>
          <w:rFonts w:ascii="Times New Roman" w:hAnsi="Times New Roman"/>
          <w:color w:val="000000" w:themeColor="text1"/>
          <w:sz w:val="16"/>
          <w:szCs w:val="16"/>
        </w:rPr>
        <w:softHyphen/>
        <w:t>рабля (аппаратурой В.И. Бекаури), по радиокомандам отхо</w:t>
      </w:r>
      <w:r w:rsidRPr="004F07B5">
        <w:rPr>
          <w:rFonts w:ascii="Times New Roman" w:hAnsi="Times New Roman"/>
          <w:color w:val="000000" w:themeColor="text1"/>
          <w:sz w:val="16"/>
          <w:szCs w:val="16"/>
        </w:rPr>
        <w:softHyphen/>
        <w:t>дили от причала, выходили в море, маневрировали, устрем</w:t>
      </w:r>
      <w:r w:rsidRPr="004F07B5">
        <w:rPr>
          <w:rFonts w:ascii="Times New Roman" w:hAnsi="Times New Roman"/>
          <w:color w:val="000000" w:themeColor="text1"/>
          <w:sz w:val="16"/>
          <w:szCs w:val="16"/>
        </w:rPr>
        <w:softHyphen/>
        <w:t>лялись в атаку и производили пуск торпед. Проводились атат ки и по прикрытому дымовой завесой кораблю-цели... Опера</w:t>
      </w:r>
      <w:r w:rsidRPr="004F07B5">
        <w:rPr>
          <w:rFonts w:ascii="Times New Roman" w:hAnsi="Times New Roman"/>
          <w:color w:val="000000" w:themeColor="text1"/>
          <w:sz w:val="16"/>
          <w:szCs w:val="16"/>
        </w:rPr>
        <w:softHyphen/>
        <w:t>тор на самолете оказался в лучшем положении, чем тот, что находился на корабле управления: наблюдению с корабля ме</w:t>
      </w:r>
      <w:r w:rsidRPr="004F07B5">
        <w:rPr>
          <w:rFonts w:ascii="Times New Roman" w:hAnsi="Times New Roman"/>
          <w:color w:val="000000" w:themeColor="text1"/>
          <w:sz w:val="16"/>
          <w:szCs w:val="16"/>
        </w:rPr>
        <w:softHyphen/>
        <w:t>шала дымовая завеса... Комиссия предложила принять на во</w:t>
      </w:r>
      <w:r w:rsidRPr="004F07B5">
        <w:rPr>
          <w:rFonts w:ascii="Times New Roman" w:hAnsi="Times New Roman"/>
          <w:color w:val="000000" w:themeColor="text1"/>
          <w:sz w:val="16"/>
          <w:szCs w:val="16"/>
        </w:rPr>
        <w:softHyphen/>
        <w:t>оружение комплекс А.Ф. Шорина. Остехбюро предложили до</w:t>
      </w:r>
      <w:r w:rsidRPr="004F07B5">
        <w:rPr>
          <w:rFonts w:ascii="Times New Roman" w:hAnsi="Times New Roman"/>
          <w:color w:val="000000" w:themeColor="text1"/>
          <w:sz w:val="16"/>
          <w:szCs w:val="16"/>
        </w:rPr>
        <w:softHyphen/>
        <w:t>работать свою аппаратуру» (10675).</w:t>
      </w:r>
    </w:p>
    <w:p w14:paraId="309D5B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DAA0BB" w14:textId="77777777" w:rsidR="00A522A1" w:rsidRPr="004F07B5" w:rsidRDefault="00A522A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нарком по военным и морским делам К.Е. Ворошилов назначил комиссию, которая должна была провести заключительные испытания комплексов телеуправления судов А.Ф. Шорина и В.И. Бекаури. В состав комиссии вошли представители флота и армии, научных конструкторских институтов и промышленности. Возглавлял ее инспектор Морских Сил Петр Иванович Смирнов-Светловский, всесторонне эрудированный флотский специалист. Испытания проводили в Финском заливе. Катера, управляемые с самолета (с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Как и предвидел В.И. Бекаури, оператор на самолете оказался в лучшем положении, чем тот, что находился на корабле управления: наблюдению с корабля мешала дымовая завеса. Так выявился существенный недостаток комплекса Остехбюро. Программа предусматривала и работу комплексов в условиях радиопомех. Чтобы выполнить эту часть испытаний, А.Ф. Шорин создал специальный передатчик помех. Эта опытная разработка положила начало новому оригинальному направлению в деятельности лаборатории. И вот испытания закончены. Комиссия предложила принять на вооружение комплекс А.Ф. Шорина. Остехбюро предложили доработать свою аппаратуру, чтобы обеспечить возможность атаки прикрытых дымзавесами кораблей, — предполагалось использовать для этого самолет. Испытания комплекса В.И. Бекаури решили возобновить в 1932 году (15117).</w:t>
      </w:r>
    </w:p>
    <w:p w14:paraId="2154DF2E" w14:textId="77777777" w:rsidR="00A522A1" w:rsidRPr="004F07B5" w:rsidRDefault="00A522A1" w:rsidP="004F07B5">
      <w:pPr>
        <w:spacing w:after="0" w:line="240" w:lineRule="auto"/>
        <w:jc w:val="both"/>
        <w:rPr>
          <w:rFonts w:ascii="Times New Roman" w:hAnsi="Times New Roman"/>
          <w:color w:val="000000" w:themeColor="text1"/>
          <w:sz w:val="16"/>
          <w:szCs w:val="16"/>
        </w:rPr>
      </w:pPr>
    </w:p>
    <w:p w14:paraId="5002B8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года Таубин разработал первый вариант проекта автоматического гранатомета под ружейную гранату Дьяконова. Отсюда и появился калибр его системы в 40,8-мм. Вскоре после оформления проект был направлен в Артиллерийское управление РККА. После рассмотрения его в АУ был выдан заказ на изготовление опытных образцов оружия. На Ковровском инструментальном заводе № 2 было изготовлено два первых опытных образца гранатомёта, получившего обозначение «АГ-ТБ» (автоматический гранатомёт – Таубина и Бергольца). Испытания гранатомёта были проведены в 1933 году. В 1934 году для продолжения работ по гранатомётам на основе конструкторской группы было создано специальное КБТ (конструкторское бюро Таубина) под руководством Я. Г. Таубина. В 1930-е годы КБТ работало над автоматическими гранатомётами других калибров. В 1934 году на базе конструкции 40,8-мм автоматического гранатомёта АГ-ТБ был разработан проект 76,2-мм гранатомёта для батальонного звена. Вскоре его направили в ГАУ. С 1937 года оно получило наименование ОКБ-16 Наркомата оборонной промышленности. На первых образцах автоматика работала за счёт отвода газов из канала ствола. В 1936 году был создан вариант системы с новой схемой автоматики, основанной на энергии отката ствола при его длинном ходе. За время отработки конструкции путём последовательных модернизаций и улучшения его конструкции масса гранатомёта была снижена почти в два раза. Первоначально для гранатомёта конструкции Таубина был создан треножный станок, но в последствии его заменили лёгким колесным станком по типу станка пулемёта «Максим». Войсковые испытания в разных округах РККА гранатомёт прошёл в 1937 году, испытывался он и в частях НКВД. В 1937-1938 годах проводились сравнительные испытания миномётов и гранатомётов ротного звена различных конструкций, участвовал в них и автоматический гранатомёт Таубина. По результатам испытаний на вооружение был принят 50-мм ротный миномёт образца 1938 года конструкции Б. И. Шавырина. Для гранатомёта оставалось место в ВМС РККА (10780).</w:t>
      </w:r>
    </w:p>
    <w:p w14:paraId="137A9E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2EA2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4F07B5">
        <w:rPr>
          <w:rFonts w:ascii="Times New Roman" w:hAnsi="Times New Roman"/>
          <w:color w:val="000000" w:themeColor="text1"/>
          <w:sz w:val="16"/>
          <w:szCs w:val="16"/>
          <w:vertAlign w:val="superscript"/>
        </w:rPr>
        <w:t>101</w:t>
      </w:r>
      <w:r w:rsidRPr="004F07B5">
        <w:rPr>
          <w:rFonts w:ascii="Times New Roman" w:hAnsi="Times New Roman"/>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4F07B5">
        <w:rPr>
          <w:rFonts w:ascii="Times New Roman" w:hAnsi="Times New Roman"/>
          <w:color w:val="000000" w:themeColor="text1"/>
          <w:sz w:val="16"/>
          <w:szCs w:val="16"/>
          <w:vertAlign w:val="superscript"/>
        </w:rPr>
        <w:t>39</w:t>
      </w:r>
      <w:r w:rsidRPr="004F07B5">
        <w:rPr>
          <w:rFonts w:ascii="Times New Roman" w:hAnsi="Times New Roman"/>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3213D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3DB277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028C5F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5E346D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4F07B5">
        <w:rPr>
          <w:rFonts w:ascii="Times New Roman" w:hAnsi="Times New Roman"/>
          <w:color w:val="000000" w:themeColor="text1"/>
          <w:sz w:val="16"/>
          <w:szCs w:val="16"/>
          <w:lang w:val="en-US"/>
        </w:rPr>
        <w:t>KB</w:t>
      </w:r>
      <w:r w:rsidRPr="004F07B5">
        <w:rPr>
          <w:rFonts w:ascii="Times New Roman" w:hAnsi="Times New Roman"/>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1C4A35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66026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060B5F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7D622C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A4DC9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4F07B5">
        <w:rPr>
          <w:rFonts w:ascii="Times New Roman" w:hAnsi="Times New Roman"/>
          <w:color w:val="000000" w:themeColor="text1"/>
          <w:sz w:val="16"/>
          <w:szCs w:val="16"/>
          <w:vertAlign w:val="superscript"/>
        </w:rPr>
        <w:t>149</w:t>
      </w:r>
    </w:p>
    <w:p w14:paraId="552B9C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052E8C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Ленинграде на базе оставшегося оборудования по пр. № 325с от 27.10.1941 г. организован новый завод</w:t>
      </w:r>
    </w:p>
    <w:p w14:paraId="65D5BF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№615.</w:t>
      </w:r>
    </w:p>
    <w:p w14:paraId="54338C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с пост. ГКО № 3686сс от 4.07.1943 г. завод № 208 передан в ведение созданного ГУ </w:t>
      </w:r>
      <w:r w:rsidRPr="004F07B5">
        <w:rPr>
          <w:rFonts w:ascii="Times New Roman" w:hAnsi="Times New Roman"/>
          <w:color w:val="000000" w:themeColor="text1"/>
          <w:sz w:val="16"/>
          <w:szCs w:val="16"/>
          <w:lang w:val="en-US"/>
        </w:rPr>
        <w:t>PJI</w:t>
      </w:r>
      <w:r w:rsidRPr="004F07B5">
        <w:rPr>
          <w:rFonts w:ascii="Times New Roman" w:hAnsi="Times New Roman"/>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58AA9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1960-е  г. выпускал станции обнаружения и целеуказания.</w:t>
      </w:r>
      <w:r w:rsidRPr="004F07B5">
        <w:rPr>
          <w:rFonts w:ascii="Times New Roman" w:hAnsi="Times New Roman"/>
          <w:color w:val="000000" w:themeColor="text1"/>
          <w:sz w:val="16"/>
          <w:szCs w:val="16"/>
          <w:vertAlign w:val="superscript"/>
        </w:rPr>
        <w:t>80</w:t>
      </w:r>
    </w:p>
    <w:p w14:paraId="2332A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1979 г. создан Тувинский филиал завода (с 1980-х  г. - Тувинский машиностроительный завод).</w:t>
      </w:r>
    </w:p>
    <w:p w14:paraId="6A6961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7C72E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(1915 г.)- около 300 чел.</w:t>
      </w:r>
    </w:p>
    <w:p w14:paraId="5F5588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(-01-14.07.1937 г.)- М.А. Гущин, (14.07.1937-17.12.1938 г.)- А.И. Васильев, (17.12.1938 г.-)- В.П. Виноградов. И.О. Гендиректора (2007 г.)-  Г.Н. Голубев.</w:t>
      </w:r>
    </w:p>
    <w:p w14:paraId="6F5F63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Зам. директора (01.1937 г.)-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JI</w:t>
      </w:r>
      <w:r w:rsidRPr="004F07B5">
        <w:rPr>
          <w:rFonts w:ascii="Times New Roman" w:hAnsi="Times New Roman"/>
          <w:color w:val="000000" w:themeColor="text1"/>
          <w:sz w:val="16"/>
          <w:szCs w:val="16"/>
        </w:rPr>
        <w:t xml:space="preserve">. Минц, (-27.03.1937; 16.05.1937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Курков. Помощник директора по найму и увольнению (28.09.1938 г.-)- А.Е. Фомичев.</w:t>
      </w:r>
    </w:p>
    <w:p w14:paraId="396DEF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(-01-27.03.1937 г.)- А.Л. Минц, (27.03-05.1937 г.-)- А.И. Васильев, (02.1938 г.)- Н.А. Романов, (1948-50 г.)- ЯЛ. Беликов.</w:t>
      </w:r>
    </w:p>
    <w:p w14:paraId="4989D6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инженера (1928 г.-)- А.Л. Минц, В.Е. Гайслер.</w:t>
      </w:r>
    </w:p>
    <w:p w14:paraId="47E73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Заведующий производством (1930-е)- А. Г. Громов.</w:t>
      </w:r>
    </w:p>
    <w:p w14:paraId="0BA90A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Научный руководитель (1936 г.-)- А.Л. Минц.</w:t>
      </w:r>
    </w:p>
    <w:p w14:paraId="6F118E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0F857D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цеха: (-1945 г.)- А.В. Загорянский.</w:t>
      </w:r>
    </w:p>
    <w:p w14:paraId="0F3B9D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7D0978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4F07B5">
        <w:rPr>
          <w:rFonts w:ascii="Times New Roman" w:hAnsi="Times New Roman"/>
          <w:color w:val="000000" w:themeColor="text1"/>
          <w:sz w:val="16"/>
          <w:szCs w:val="16"/>
          <w:lang w:val="en-US"/>
        </w:rPr>
        <w:t>BOB</w:t>
      </w:r>
      <w:r w:rsidRPr="004F07B5">
        <w:rPr>
          <w:rFonts w:ascii="Times New Roman" w:hAnsi="Times New Roman"/>
          <w:color w:val="000000" w:themeColor="text1"/>
          <w:sz w:val="16"/>
          <w:szCs w:val="16"/>
        </w:rPr>
        <w:t>)- А.В. Загорянский, (1950-е; 1981-92 г.)- В.В. Райзберг, (-1941 г.)- И.Л. Эристов.</w:t>
      </w:r>
    </w:p>
    <w:p w14:paraId="6F6C25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бюро: проектно-монтажного (-1936 г.)- А.А. Пистолькорс.</w:t>
      </w:r>
    </w:p>
    <w:p w14:paraId="22F398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Руководители групп: по проектированию радиостанции им. Косиора (1937 г.)- В.Д. Селивохин.</w:t>
      </w:r>
    </w:p>
    <w:p w14:paraId="7630E4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строительства радиостанции им. Косиора (1937 г.)- В.Д. Селивохин.</w:t>
      </w:r>
    </w:p>
    <w:p w14:paraId="4CAF0C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строительства по техчасти радиостанции им. Косиора (1937 г.)- В.А. Енютин.</w:t>
      </w:r>
    </w:p>
    <w:p w14:paraId="72894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радиолокатор наведения луча прожектора на самолеты РАП-150 (1948).</w:t>
      </w:r>
    </w:p>
    <w:p w14:paraId="17ED19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первый отечественный триод ЛЭ-1 (1922-);</w:t>
      </w:r>
      <w:r w:rsidRPr="004F07B5">
        <w:rPr>
          <w:rFonts w:ascii="Times New Roman" w:hAnsi="Times New Roman"/>
          <w:color w:val="000000" w:themeColor="text1"/>
          <w:sz w:val="16"/>
          <w:szCs w:val="16"/>
          <w:vertAlign w:val="superscript"/>
        </w:rPr>
        <w:t>103</w:t>
      </w:r>
      <w:r w:rsidRPr="004F07B5">
        <w:rPr>
          <w:rFonts w:ascii="Times New Roman" w:hAnsi="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4F07B5">
        <w:rPr>
          <w:rFonts w:ascii="Times New Roman" w:hAnsi="Times New Roman"/>
          <w:color w:val="000000" w:themeColor="text1"/>
          <w:sz w:val="16"/>
          <w:szCs w:val="16"/>
          <w:vertAlign w:val="superscript"/>
        </w:rPr>
        <w:t xml:space="preserve">130 </w:t>
      </w:r>
      <w:r w:rsidRPr="004F07B5">
        <w:rPr>
          <w:rFonts w:ascii="Times New Roman" w:hAnsi="Times New Roman"/>
          <w:color w:val="000000" w:themeColor="text1"/>
          <w:sz w:val="16"/>
          <w:szCs w:val="16"/>
        </w:rPr>
        <w:t>радиодальномер 1РЛ111Д; изделия 1Л23-6, 1Л24, 76Е6 системы опознавания «Пароль»; радиоприемник ФЭБ (11982).</w:t>
      </w:r>
    </w:p>
    <w:p w14:paraId="7E0B0E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4B31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Сталин счел более выгодным заказы на оборудование для всех строящихся промышленных предприятий по возможности переместить из Америки в Европу. В 1932 г. контракт с фирмой Кана был разорван, точнее не продлен. Попытка Альберта Кана лично добиться продления контракта успеха в Москве не имела и его сотрудники покинули Москву.</w:t>
      </w:r>
    </w:p>
    <w:p w14:paraId="24C1F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Сталин писал Кагановичу 25 августа 1931 г.: «Ввиду валютных затруднений и неприемлемых условий кредита в Америке высказываюсь против каких бы то ни было новых заказов на Америку. Предлагаю воспретить дачу новых заказов на Америку, прервать всякие уже начатые переговоры о новых заказах и по возможности порвать уже заключенные договора о старых заказах с переносом заказов в Европу или на наши собственные заводы. Предлагаю не делать никаких исключений из этого правила ни для Магнитогорска и Кузнецстроя, ни для Харьковстроя, Днепростроя, АМО и Автостроя». Здесь перечислены практически только объекты Кана (за исключением Днепростроя) (11598).</w:t>
      </w:r>
    </w:p>
    <w:p w14:paraId="3FD209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D26E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августе 1931 года в Халилово приехала комиссия ВСНХ СССР, которая детально изучила результаты разведывательных работ. По итогам ее работы было признано, что Халиловский железорудный район может стать крупной сырьевой базой для всего проекта Урало-Кузнецкого комбината. Но еще до этого, в июне 1931 года ВСНХ принимает решение о начале строительства на базе халиловских руд и карагандинских углей крупного металлургического комбината. Сроки при этом ставятся достаточно ограниченные – полный запуск комбината запланирован на 1936 год. </w:t>
      </w:r>
    </w:p>
    <w:p w14:paraId="5EE177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том, как в следующие 5 лет шло строительство, известно мало. Геологи продолжали проводить исследования, однако реального возведения промышленного объекта черной металлургии не происходило. Одной из причин стали проволочки с проектированием. Только в 1933 году «Гипромез» и «Гипроруда» разработали проектное задание на строительство Халиловского металлургического завода. Предлагалось построить рудник, сортировочную фабрику, доменный, мартеновский и прокатный цехи. </w:t>
      </w:r>
    </w:p>
    <w:p w14:paraId="0AAF51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всей видимости, в силу нехватки финансовых средств и рабочей силы, строительство было заморожено. На тот момент это не было случаем уникальным – точно также были заморожены проекты Бакальского (Челябинского) и Нижнетагильского меткомбинатов. Объективно страна не могла одновременно тянуть строительство полудюжины крупных металлургических производств (вместе с КМК, Магниткой, Азовсталью и т.п.) (11540).</w:t>
      </w:r>
    </w:p>
    <w:p w14:paraId="02D8C7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627B1C" w14:textId="77777777" w:rsidR="00C15EF0" w:rsidRPr="004F07B5" w:rsidRDefault="00C15EF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года в опытноконструкторском и испытательном бюро началась разработка бронедрезины Д-37 (18626).</w:t>
      </w:r>
    </w:p>
    <w:p w14:paraId="4A19CC79" w14:textId="77777777" w:rsidR="00C15EF0" w:rsidRPr="004F07B5" w:rsidRDefault="00C15EF0" w:rsidP="004F07B5">
      <w:pPr>
        <w:spacing w:after="0" w:line="240" w:lineRule="auto"/>
        <w:jc w:val="both"/>
        <w:rPr>
          <w:rFonts w:ascii="Times New Roman" w:hAnsi="Times New Roman"/>
          <w:color w:val="000000" w:themeColor="text1"/>
          <w:sz w:val="16"/>
          <w:szCs w:val="16"/>
        </w:rPr>
      </w:pPr>
    </w:p>
    <w:p w14:paraId="5AC60CA1" w14:textId="77777777" w:rsidR="00C15EF0" w:rsidRPr="004F07B5" w:rsidRDefault="00C15EF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происходит разукрупнение ВЭО, в ре</w:t>
      </w:r>
      <w:r w:rsidRPr="004F07B5">
        <w:rPr>
          <w:rFonts w:ascii="Times New Roman" w:hAnsi="Times New Roman"/>
          <w:color w:val="000000" w:themeColor="text1"/>
          <w:sz w:val="16"/>
          <w:szCs w:val="16"/>
        </w:rPr>
        <w:softHyphen/>
        <w:t>зультате чего создается Всесоюзное электрослаботочное объединение (ВЭСО). В его состав вошли 9 заводов и 3 центральные лаборатории, из которых 6 заводов и 2 лаборатории находились в Ленинграде. Правление ВЭСО располагалось в Ле</w:t>
      </w:r>
      <w:r w:rsidRPr="004F07B5">
        <w:rPr>
          <w:rFonts w:ascii="Times New Roman" w:hAnsi="Times New Roman"/>
          <w:color w:val="000000" w:themeColor="text1"/>
          <w:sz w:val="16"/>
          <w:szCs w:val="16"/>
        </w:rPr>
        <w:softHyphen/>
        <w:t>нинграде на ул. Гоголя, 14.</w:t>
      </w:r>
    </w:p>
    <w:p w14:paraId="7ADF720C" w14:textId="77777777" w:rsidR="00C15EF0" w:rsidRPr="004F07B5" w:rsidRDefault="00C15EF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ВЭСО просуществовало два года, сделав за этот непродолжительный пе</w:t>
      </w:r>
      <w:r w:rsidRPr="004F07B5">
        <w:rPr>
          <w:rFonts w:ascii="Times New Roman" w:hAnsi="Times New Roman"/>
          <w:color w:val="000000" w:themeColor="text1"/>
          <w:sz w:val="16"/>
          <w:szCs w:val="16"/>
        </w:rPr>
        <w:softHyphen/>
        <w:t>риод очень многое для развития техники связи. 1 сентября 1933 г. его функции по управлению слаботочной промышленностью были переданы вновь созданно</w:t>
      </w:r>
      <w:r w:rsidRPr="004F07B5">
        <w:rPr>
          <w:rFonts w:ascii="Times New Roman" w:hAnsi="Times New Roman"/>
          <w:color w:val="000000" w:themeColor="text1"/>
          <w:sz w:val="16"/>
          <w:szCs w:val="16"/>
        </w:rPr>
        <w:softHyphen/>
        <w:t>му Главному управлению электрослаботочной промышленности (Главэспрому), действовавшему в составе Народного комиссариата тяжелой промышленности (НКТП) (19098).</w:t>
      </w:r>
    </w:p>
    <w:p w14:paraId="69273656" w14:textId="77777777" w:rsidR="00C15EF0" w:rsidRPr="004F07B5" w:rsidRDefault="00C15EF0" w:rsidP="004F07B5">
      <w:pPr>
        <w:spacing w:after="0" w:line="240" w:lineRule="auto"/>
        <w:jc w:val="both"/>
        <w:rPr>
          <w:rFonts w:ascii="Times New Roman" w:hAnsi="Times New Roman"/>
          <w:color w:val="000000" w:themeColor="text1"/>
          <w:sz w:val="16"/>
          <w:szCs w:val="16"/>
        </w:rPr>
      </w:pPr>
    </w:p>
    <w:p w14:paraId="205C6460" w14:textId="77777777" w:rsidR="00C15EF0" w:rsidRPr="004F07B5" w:rsidRDefault="00C15EF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в ходе очередного этапа реформы системы управления промышленностью, происходит разукрупнение ВЭО, и создается Всесоюзное электрослаботочное объединение (ВЭСО). В его состав вошли девять электрослаботочных заводов и три центральные лаборатории, из которых шесть заводов и две лаборатории находились в Ленинграде. Правление ВЭСО во главе с В.И. Романовским разместилось в Ленинграде на ул. Гоголя, 14. В начале 1932 г., после упразднения ВСНХ, объединение вошло в состав Наркомата тяжелой промышленности (НКТП). Именно ВЭСО довелось решать сложнейшие задачи организации массового производства средств связи в условиях не виданного до тех пор форсирования военных заказов в 1931 г. и «большого скачка» 1932 г. (18297)</w:t>
      </w:r>
    </w:p>
    <w:p w14:paraId="13837644" w14:textId="77777777" w:rsidR="00C15EF0" w:rsidRPr="004F07B5" w:rsidRDefault="00C15EF0" w:rsidP="004F07B5">
      <w:pPr>
        <w:spacing w:after="0" w:line="240" w:lineRule="auto"/>
        <w:jc w:val="both"/>
        <w:rPr>
          <w:rFonts w:ascii="Times New Roman" w:hAnsi="Times New Roman"/>
          <w:color w:val="000000" w:themeColor="text1"/>
          <w:sz w:val="16"/>
          <w:szCs w:val="16"/>
        </w:rPr>
      </w:pPr>
    </w:p>
    <w:p w14:paraId="355CDB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года "бывшая подданная Великобритании" L-55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 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466944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686F9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748E1BD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CF10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десантники впервые участвовали в крупных маневрах Красной армии на Украине. Из специальной техники применяли подфюзеляжные кабины, грузовые мешки и контейнеры. 15 августа группа парашютистов захватила аэродром условного противника, на который села эскадрилья ТБ-1 (12036).</w:t>
      </w:r>
    </w:p>
    <w:p w14:paraId="44B6E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48F36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4AFBAC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9D02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 с Р-5 познакомили немцев, считавшихся тогда потенциальными союзниками. В летной школе в Липецке, где готовили кадры для военной авиации Германии, прошли совместные учения. С нашей стороны в них участвовало звено Р-5, с немецкой - отряд истребителей Фоккер D.XI 11. Огряд был разбит на три звена с пилотами разной степени подготовленности. Наши разведчики совершали налет на условную цель, немцы одним звеном атаковали их. "Фоккеры" были оснащены фотокинопулеметами, что позволяло контролировать результаты боя. Для пущей объективности на одном из Р-5 в заднюю кабину посадили стрелка-немца.</w:t>
      </w:r>
    </w:p>
    <w:p w14:paraId="767277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атаке разведчики смыкались, поддерживая друг друга огнем, и быстро уходили вперед. Поскольку "фоккер" уступал в скорости Р-5, успешно нападать удавалось только при наличия преимущества в высоте, сверху-сзади, разгоняясь в крутом пикировании.</w:t>
      </w:r>
    </w:p>
    <w:p w14:paraId="204FC4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Через два месяца Р-5 среди других самолетов также показали немецкой военной делегации на Центральном аэродроме в Москве (12034).</w:t>
      </w:r>
    </w:p>
    <w:p w14:paraId="2F3A50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3535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началась разработка проекта договора о ненападении между СССР и Францией (1348,242).</w:t>
      </w:r>
    </w:p>
    <w:p w14:paraId="734D2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B97E8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438486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B63DC4" w14:textId="77777777" w:rsidR="00C52535" w:rsidRPr="004F07B5" w:rsidRDefault="00C5253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В августе 1931 состоялся первый полет Бернар 81 GR Антуан Пайяр (20804). </w:t>
      </w:r>
    </w:p>
    <w:p w14:paraId="266C6E2F" w14:textId="77777777" w:rsidR="00C52535" w:rsidRPr="004F07B5" w:rsidRDefault="00C52535" w:rsidP="004F07B5">
      <w:pPr>
        <w:spacing w:after="0" w:line="240" w:lineRule="auto"/>
        <w:jc w:val="both"/>
        <w:rPr>
          <w:rFonts w:ascii="Times New Roman" w:hAnsi="Times New Roman"/>
          <w:color w:val="0070C0"/>
          <w:sz w:val="16"/>
          <w:szCs w:val="16"/>
        </w:rPr>
      </w:pPr>
    </w:p>
    <w:p w14:paraId="28CBBCCB" w14:textId="77777777" w:rsidR="00C52535" w:rsidRPr="004F07B5" w:rsidRDefault="00C5253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августе 1931 г. ракета Небеля «Репульсор-4» на жидком кислороде, спирте и бензине во время испытаний поднялась на высоту 1600 м. Не смотря на неплохие результаты, попытка Небеля в 1933 г. получить государственный заказ на свои ракеты потерпела неудачу. Вместо него Военно-техническое управление вермахта пригласило Вернера фон Брауна, который в это же время в Куммерсдорфе (близ Берлина) начал работу над проектом с условным индексом А-1 (22685).</w:t>
      </w:r>
    </w:p>
    <w:p w14:paraId="2B1688AC" w14:textId="77777777" w:rsidR="00C52535" w:rsidRPr="004F07B5" w:rsidRDefault="00C52535" w:rsidP="004F07B5">
      <w:pPr>
        <w:spacing w:after="0" w:line="240" w:lineRule="auto"/>
        <w:jc w:val="both"/>
        <w:rPr>
          <w:rFonts w:ascii="Times New Roman" w:hAnsi="Times New Roman"/>
          <w:color w:val="0070C0"/>
          <w:sz w:val="16"/>
          <w:szCs w:val="16"/>
        </w:rPr>
      </w:pPr>
    </w:p>
    <w:p w14:paraId="2E3F64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1931 года в Германии был испытан одноручечный «Repulsor», достиг высоты около 2 км и благополучно опустился на землю с помощью парашюта. После этого было построено еще несколько таких ракет, две из которых имели большие размеры при том же двигателе. «Repulsor-4» более удачной моделью. Фактически эта ракета ничем не отличалась от предыдущей, но была собран по несколько другой схеме: здесь была сознательно применена такая же направляющая ручка, что и у последних ракет англичанина Конгрева. Она устанавливалась вдоль оси ракетного двигателя. Двигатель, заключенный в небольшой кожух водяного охлаждения, помещался в верхней части ракеты. Две стойки и два топливных трубопровода служили станком, на котором устанавливалась ракета. На опорах крепился бак с кислородом. Бензиновый бак помещался ниже бака с кислородом, а парашютный контейнер с лопастями стабилизаторов – ниже бака с бензином. Эта модель получила название «одноручечный репульсор», а последующие типы именовались «двухручечными».</w:t>
      </w:r>
    </w:p>
    <w:p w14:paraId="5109DE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«Одноручечные репульсоры», в целях безопасности не полностью заправленные топливом, поднимались на высоту до 1,6 км. Одна из этих ракет, случайно взлетев под углом, покрыла расстояние свыше 4,8 км (11688).</w:t>
      </w:r>
    </w:p>
    <w:p w14:paraId="02A66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5F9EC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35AD10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E119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 сентябре 1931 г. ТБ-1 приняли участие в маневрах Красной Армии на Украине. При этом они применялись в качестве дневных и ночных бомбардировщиков, дальних разведчиков и военно-транспортных самолетов (12001).</w:t>
      </w:r>
    </w:p>
    <w:p w14:paraId="3483E8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89E2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августе-сентябре 1931 г. новые самолеты ТБ-1 приняли участие в маневрах Красной армии на Украине. При этом они применялись в качестве дневных и ночных бомбардировщиков, дальних разведчиков и военно-транспортных самолетов. 15 августа десант парашютистов захватил аэродром "противника", на который перебазировалась одна из эскадрилий ТБ-1. 10 и 14 сентября последние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(12024).</w:t>
      </w:r>
    </w:p>
    <w:p w14:paraId="1BC5C4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2048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августе-сентябре 1931 г. новые самолеты ТБ-1 приняли участие в маневрах Красной армии на Украине. При этом они применялись в качестве дневных и ночных бомбардировщиков, дальних разведчиков и военно-транспортных самолетов. 15 августа десант парашютистов захватил аэродром "противника", на который перебазировалась одна из эскадрилий ТБ-1. 10 и 14 сентября последние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(12036).</w:t>
      </w:r>
    </w:p>
    <w:p w14:paraId="2A9BB3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4E70C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64A6FC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0AF9A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лета 1931 И.В.С. якобы встретился с А.Г. в районе Поти на яхте А.Г. (3797).</w:t>
      </w:r>
    </w:p>
    <w:p w14:paraId="1BBCC1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51323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D014AF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5A6BD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осени 1931 г. изготовление первого образца МБР-2 подходило к концу, и тут Бериев узнал, что двигатель М-27 не будет строиться серийно. Судьба его детища мгновенно повисла на волоске, поскольку директор завода №39 дал распоряжение о немедленном прекращении работ по "машине № 25".</w:t>
      </w:r>
    </w:p>
    <w:p w14:paraId="28B81F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Разработка рабочих чертежей "машины №25" (в обиходе "четвертак") и передача их на завод прошли довольно быстро. Проблемы начались, как только чертежи опытного гидросамолёта спустили в производство. Цеха завода № 39 были плотно загружены плановыми заказами, поэтому детали для "машины №25", которая фактически находилась на положении инициативной разработки, изготавливались в последнюю очередь.</w:t>
      </w:r>
    </w:p>
    <w:p w14:paraId="3AA952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Чтобы как-то выйти из этого положения и не дать своему самолёту превратиться</w:t>
      </w:r>
    </w:p>
    <w:p w14:paraId="0CC6D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"долгострой", Бериев, что было в духе времени, обратился за помощью в комитет комсомола завода. Его просьба нашла отклик, и комсомольцы взяли шефство над машиной и приняли активное участие в её строительстве.</w:t>
      </w:r>
    </w:p>
    <w:p w14:paraId="435A0A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поисках выхода Бериев решает установить на МБР-2 выпускавшийся серийно двигатель М-17 (советскую копию немецкого BMW VI). Это тоже был 12-цилиндровый мотор водяного охлаждения, но V-образной схемы. Однако по сравнению с М-27 он имел меньшую мощность, что не позволяло получить заявленные в проекте лётно-технические характеристики, но другого варианта не было. Обратившись к директору предприятия с предложением об установке мотора М-17 на свой самолёт, Георгий Михайлович получил решительный отказ, мотивированный тем, что в плане опытных работ завода, утвержденном правительством, "машины № 25" нет.</w:t>
      </w:r>
    </w:p>
    <w:p w14:paraId="704A7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Бериева оставался последний шанс: напрямую обратиться к одному из руководителей ВАО Н.М. Харламову. Внимательно выслушав конструктора, Харламов тут же связался по телефону с директором завода и дал распоряжение о завершении постройки опытного образца МБР-2 с мотором М-17.</w:t>
      </w:r>
    </w:p>
    <w:p w14:paraId="73F8E8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МБР-2 возобновилась. Переделка его под новый двигатель не требовала больших затрат, и к концу года машина была собрана. Первый образец получил импортный мотор BMW VIE7.3 с толкающим четырёхлопастным деревянным винтом (12003).</w:t>
      </w:r>
    </w:p>
    <w:p w14:paraId="2EFC20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67BEA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C095A7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DE06C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 года начальник 2-го отдела НИИ Горощенко писал письмо N 498с начальнику ВВС.</w:t>
      </w:r>
    </w:p>
    <w:p w14:paraId="35B36D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сводка результатов полетных испытаний самолета ТБ3 с 4-мя моторами БМВ VI Е-7,3. 500/730 НР.</w:t>
      </w:r>
    </w:p>
    <w:p w14:paraId="3F74C1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выпущен в воздух после перестановки моторов и переделок 29 апреля 1931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571F4A56" w14:textId="77777777">
        <w:tc>
          <w:tcPr>
            <w:tcW w:w="5636" w:type="dxa"/>
          </w:tcPr>
          <w:p w14:paraId="7D2370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произведено</w:t>
            </w:r>
          </w:p>
        </w:tc>
        <w:tc>
          <w:tcPr>
            <w:tcW w:w="5636" w:type="dxa"/>
          </w:tcPr>
          <w:p w14:paraId="53935B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полетов</w:t>
            </w:r>
          </w:p>
        </w:tc>
      </w:tr>
      <w:tr w:rsidR="00365C94" w:rsidRPr="004F07B5" w14:paraId="527F8DD0" w14:textId="77777777">
        <w:tc>
          <w:tcPr>
            <w:tcW w:w="5636" w:type="dxa"/>
          </w:tcPr>
          <w:p w14:paraId="66739A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Общей продолжительностью</w:t>
            </w:r>
          </w:p>
        </w:tc>
        <w:tc>
          <w:tcPr>
            <w:tcW w:w="5636" w:type="dxa"/>
          </w:tcPr>
          <w:p w14:paraId="7C0121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час. 49 мин.</w:t>
            </w:r>
          </w:p>
        </w:tc>
      </w:tr>
    </w:tbl>
    <w:p w14:paraId="027043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Полеты прекращены 23 августа 1931 года вследствие непригодности колес.</w:t>
      </w:r>
    </w:p>
    <w:p w14:paraId="27CEBE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17B0F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ТБ3-4М17 при условии доделки его вооружения (установка подкрыльных башен, бомбодержателей и др.) может быть рекомендован на вооружения ВВС в качестве тяжелого бомбардировщика.</w:t>
      </w:r>
    </w:p>
    <w:p w14:paraId="29180F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Полеты на самолете ТБ3-4М17 на колесах с покрышками "Пальмер" 2000х450 - прекратить (3214).</w:t>
      </w:r>
    </w:p>
    <w:p w14:paraId="1B1B01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1D14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 года начальник 2 отдела НИИ ВВС Горощенко писал письмо N 497с начальнику ВВС.</w:t>
      </w:r>
    </w:p>
    <w:p w14:paraId="54B408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препровождаются результаты испытания самолета И5 Юп. VII.</w:t>
      </w:r>
    </w:p>
    <w:p w14:paraId="19B496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Испытывался самолет И5 за N 31 постройки ЦКБ с мотором Юпитер VII за N 6026. Самолет ничем не отличается от принятого на вооружение самолета И5 Юп. VI за исключением мотора.</w:t>
      </w:r>
    </w:p>
    <w:p w14:paraId="3FF39A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w:t>
      </w:r>
    </w:p>
    <w:p w14:paraId="7F7C82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испытывался с целью определить летные данные самолета И5 при установке на него высотного мотора Юп. VII.</w:t>
      </w:r>
    </w:p>
    <w:p w14:paraId="66B347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06D8F5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 И5 ЮVII имеет бесспорные преимущества по сравнению с самолетом И5 ЮVI, как в горизонтальных скоростях и маневренности на боевых высотах, так и в потолке.</w:t>
      </w:r>
    </w:p>
    <w:p w14:paraId="4C4E1D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Считать целесообразным замену мотора М22 на самолете И5 мотором М22 Н. (3290,66-83).</w:t>
      </w:r>
    </w:p>
    <w:p w14:paraId="6BCA57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8C93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по 29 (c 11 по 23 - 1017,162) сентября 1931 в НИИ ВВС проходил испытания моноплан типа парасоль, переделанный КБ А.Н.Т. из серийного И-4 N 1514. Улучшения ЛТХ было незначительным (346,22).</w:t>
      </w:r>
    </w:p>
    <w:p w14:paraId="4802D3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83BA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 был закончен проект и чертежи мотора М-48, а работа велась с 13 марта 1931 (2310,130).</w:t>
      </w:r>
    </w:p>
    <w:p w14:paraId="6BA07E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14F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 состоялся первый полет дирижабля Комсомольская Правда и прошли 50 км (1040,15).</w:t>
      </w:r>
    </w:p>
    <w:p w14:paraId="4AFBB3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295AC7" w14:textId="77777777" w:rsidR="000F3BEF" w:rsidRPr="004F07B5" w:rsidRDefault="000F3BE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 г. дирижабль «СССР В-4»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0E8C5718" w14:textId="77777777" w:rsidR="000F3BEF" w:rsidRPr="004F07B5" w:rsidRDefault="000F3BEF" w:rsidP="004F07B5">
      <w:pPr>
        <w:spacing w:after="0" w:line="240" w:lineRule="auto"/>
        <w:jc w:val="both"/>
        <w:rPr>
          <w:rFonts w:ascii="Times New Roman" w:hAnsi="Times New Roman"/>
          <w:color w:val="000000" w:themeColor="text1"/>
          <w:sz w:val="16"/>
          <w:szCs w:val="16"/>
        </w:rPr>
      </w:pPr>
    </w:p>
    <w:p w14:paraId="466E06DC" w14:textId="77777777" w:rsidR="00952B99" w:rsidRPr="004F07B5" w:rsidRDefault="00952B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сентября 1931 г. дирижабль Комсомольская правда наполнили га</w:t>
      </w:r>
      <w:r w:rsidRPr="004F07B5">
        <w:rPr>
          <w:rFonts w:ascii="Times New Roman" w:hAnsi="Times New Roman"/>
          <w:color w:val="0070C0"/>
          <w:sz w:val="16"/>
          <w:szCs w:val="16"/>
        </w:rPr>
        <w:softHyphen/>
        <w:t>зом. 10 сентября состоялся его первый полёт с экипажем в составе командира Е.М. Оппма- на, механика Козлова и Ф.Ф. Ассберга. «Комсо</w:t>
      </w:r>
      <w:r w:rsidRPr="004F07B5">
        <w:rPr>
          <w:rFonts w:ascii="Times New Roman" w:hAnsi="Times New Roman"/>
          <w:color w:val="0070C0"/>
          <w:sz w:val="16"/>
          <w:szCs w:val="16"/>
        </w:rPr>
        <w:softHyphen/>
        <w:t>мольская правда» выполнила круг над Кунцевым на высоте 200 м, пробыв в полёте 56 минут. За</w:t>
      </w:r>
      <w:r w:rsidRPr="004F07B5">
        <w:rPr>
          <w:rFonts w:ascii="Times New Roman" w:hAnsi="Times New Roman"/>
          <w:color w:val="0070C0"/>
          <w:sz w:val="16"/>
          <w:szCs w:val="16"/>
        </w:rPr>
        <w:softHyphen/>
        <w:t>тем на дирижабле приступили к учебным полё</w:t>
      </w:r>
      <w:r w:rsidRPr="004F07B5">
        <w:rPr>
          <w:rFonts w:ascii="Times New Roman" w:hAnsi="Times New Roman"/>
          <w:color w:val="0070C0"/>
          <w:sz w:val="16"/>
          <w:szCs w:val="16"/>
        </w:rPr>
        <w:softHyphen/>
        <w:t>там. На эффективности учебной работы сказыва</w:t>
      </w:r>
      <w:r w:rsidRPr="004F07B5">
        <w:rPr>
          <w:rFonts w:ascii="Times New Roman" w:hAnsi="Times New Roman"/>
          <w:color w:val="0070C0"/>
          <w:sz w:val="16"/>
          <w:szCs w:val="16"/>
        </w:rPr>
        <w:softHyphen/>
        <w:t>лись трудности со снабжением газом и подвозом необходимых материалов. Полёты были сопря</w:t>
      </w:r>
      <w:r w:rsidRPr="004F07B5">
        <w:rPr>
          <w:rFonts w:ascii="Times New Roman" w:hAnsi="Times New Roman"/>
          <w:color w:val="0070C0"/>
          <w:sz w:val="16"/>
          <w:szCs w:val="16"/>
        </w:rPr>
        <w:softHyphen/>
        <w:t>жены с известным риском, вызванным неудоб</w:t>
      </w:r>
      <w:r w:rsidRPr="004F07B5">
        <w:rPr>
          <w:rFonts w:ascii="Times New Roman" w:hAnsi="Times New Roman"/>
          <w:color w:val="0070C0"/>
          <w:sz w:val="16"/>
          <w:szCs w:val="16"/>
        </w:rPr>
        <w:softHyphen/>
        <w:t>ными подходами к посадочной площадке. При</w:t>
      </w:r>
      <w:r w:rsidRPr="004F07B5">
        <w:rPr>
          <w:rFonts w:ascii="Times New Roman" w:hAnsi="Times New Roman"/>
          <w:color w:val="0070C0"/>
          <w:sz w:val="16"/>
          <w:szCs w:val="16"/>
        </w:rPr>
        <w:softHyphen/>
        <w:t>знавалась неудовлетворительной и сама площад</w:t>
      </w:r>
      <w:r w:rsidRPr="004F07B5">
        <w:rPr>
          <w:rFonts w:ascii="Times New Roman" w:hAnsi="Times New Roman"/>
          <w:color w:val="0070C0"/>
          <w:sz w:val="16"/>
          <w:szCs w:val="16"/>
        </w:rPr>
        <w:softHyphen/>
        <w:t>ка, усеянная пнями и частично мелким кустар</w:t>
      </w:r>
      <w:r w:rsidRPr="004F07B5">
        <w:rPr>
          <w:rFonts w:ascii="Times New Roman" w:hAnsi="Times New Roman"/>
          <w:color w:val="0070C0"/>
          <w:sz w:val="16"/>
          <w:szCs w:val="16"/>
        </w:rPr>
        <w:softHyphen/>
        <w:t>ником. 19 сентября посадку произвели неудачно, и дирижабль, попав на дерево, прорвал оболочку. Полёты возобновились только через месяц как учебно-агитационные. В каждом из них прини</w:t>
      </w:r>
      <w:r w:rsidRPr="004F07B5">
        <w:rPr>
          <w:rFonts w:ascii="Times New Roman" w:hAnsi="Times New Roman"/>
          <w:color w:val="0070C0"/>
          <w:sz w:val="16"/>
          <w:szCs w:val="16"/>
        </w:rPr>
        <w:softHyphen/>
        <w:t>мали участие 7-10 человек. Сами полёты выпол</w:t>
      </w:r>
      <w:r w:rsidRPr="004F07B5">
        <w:rPr>
          <w:rFonts w:ascii="Times New Roman" w:hAnsi="Times New Roman"/>
          <w:color w:val="0070C0"/>
          <w:sz w:val="16"/>
          <w:szCs w:val="16"/>
        </w:rPr>
        <w:softHyphen/>
        <w:t>нялись над рабочими кварталами столицы, над АМО, заводом «Каучук», ЦАГИ и т. д. (20120)</w:t>
      </w:r>
    </w:p>
    <w:p w14:paraId="060A11D3" w14:textId="77777777" w:rsidR="00952B99" w:rsidRPr="004F07B5" w:rsidRDefault="00952B99" w:rsidP="004F07B5">
      <w:pPr>
        <w:spacing w:after="0" w:line="240" w:lineRule="auto"/>
        <w:jc w:val="both"/>
        <w:rPr>
          <w:rFonts w:ascii="Times New Roman" w:hAnsi="Times New Roman"/>
          <w:color w:val="0070C0"/>
          <w:sz w:val="16"/>
          <w:szCs w:val="16"/>
        </w:rPr>
      </w:pPr>
    </w:p>
    <w:p w14:paraId="38F5DC2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B0CADD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762F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сентября 1931 г. по данным РКИ СССР коэффициент использования импортного оборудования на многих заводах и стройках составлял 20 — 30%. Причины тому — слабый контроль за его своевременной установкой и комплектностью, неумение обращаться с машинами, отсутствие инвентаризации и учёта использования, «беспризорность» оборудования, за которое уплачена валюта.</w:t>
      </w:r>
    </w:p>
    <w:p w14:paraId="10FDC1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переломном, критически важном этапе появления первенцев советской индустрии техническая помощь играла решающую роль, но именно тогда она и встречала наибольшее сопротивление. Имели место не только сотрудничество, но и ожесточённая борьба нового и старого, западной и молодой советской деловых культур. В последней перемешивались бесхозяйственность и энтузиазм, «закрепощение» и текучка кадров, в том числе руководящих, стремление учиться у Запада и оковы устаревшего опыта. Мелочная экономия уживалась с колоссальными потерями, вера в волшебную силу решений партии и правительства — с технической необеспеченностью «великих строек», головотяпство — с уверенностью в преимуществах советской системы.</w:t>
      </w:r>
    </w:p>
    <w:p w14:paraId="71FF8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Американские проектные и строительные компании внедрили в своей стране принципиально новую организацию работ, невиданно быструю и экономичную, которую не знала ни Европа, ни Россия. Стальные и железобетонные конструкции не рассчитывались, а выпускались промышленным способом по определённым стандартам. Их оставалось только подобрать по каталогам. Весь объём проектных и строительных работ фирма делала сами и сдавала объекты «под ключ», не привлекая подрядчиков со стороны, что давало большой выигрыш времени. Не требовались и подробные рабочие чертежи. Их быстро выполняли в карандаше, а размножали на светокопировальных машинах. Чертежи готовились и утверждались одновременно с рытьём котлована, строительные конструкции заказывали по телефону и доставляли прямо к началу строительства. Американцы экономили не на стали и бетоне, а на снижении трудоёмкости работ и ускорении монтажа.</w:t>
      </w:r>
    </w:p>
    <w:p w14:paraId="720F4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Советские проектировщики, особенно с дореволюционным стажем, всё делали наоборот. Они добивались снижения веса несущих конструкций, скрупулёзно рассчитывали каждую ферму и балку, чтобы сэкономить дефицитные сталь и бетон. Чертежи переносили с ватмана на кальку, что отнимало массу времени, не гарантировало от ошибок и увеличивало себестоимость проекта. Из-за дешевизны рабочей силы трудоёмкость строительных работ не имела принципиального значения (11520).</w:t>
      </w:r>
    </w:p>
    <w:p w14:paraId="4FBEE5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7726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 г. была подготовлена Справка Наркомата РКИ СССР в СНК СССР об использовании импортного оборудования промышленностью ВСНХ СССР</w:t>
      </w:r>
    </w:p>
    <w:p w14:paraId="1B16B0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Произведенное НК РКИ СССР обследование использования импортного оборудования (охвачено 235 предприятий) выявило неблагополучие на этом участке работы:</w:t>
      </w:r>
    </w:p>
    <w:p w14:paraId="507838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Большое количество импортного оборудования бездействует в течение долгого времени. Из прилагаемых сводок видно, что только по 183 предприятиям имеется на 9900 тыс. руб. оборудования, неиспользованного свыше года, по 184 предприятиям совершенно не нужного им оборудования на 4200 тыс. руб. Основная часть бездействующего (по 183 предприятиям) оборудования падает на электростроительство 37%, цементную промышленность 9%, металлургическую 9%, металлообрабатывающую 11%, химическую 5%. </w:t>
      </w:r>
    </w:p>
    <w:p w14:paraId="2F14A0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Основными причинами неиспользования импортного оборудования являются - отпуск предприятиям средств на приобретение импортного оборудования без контроля и проверки степени использования уже имеющегося на предприятиях оборудования, некомплектное поступление оборудования, разрыв между сроками прибытия импортного оборудования и сопряженного с ним внутреннего оборудования и сроками строительства, отсутствие твердых сроков производства монтажа для разных видов оборудования (в связи с чем монтаж затягивается на 8-12 мес. и больше).</w:t>
      </w:r>
    </w:p>
    <w:p w14:paraId="454B7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Низок коэффициент использования действующего импортного оборудования. Слабая постановка инвентаризации и паспортизации не дала возможности получить достаточный материал о степени использования имеющегося на предприятиях импортного оборудования. Но и неполные данные, полученные обследованием, указывают на весьма низкий коэффициент использования оборудования. Так, по данным НК РКИ Украины на Николаевском заводе им. Марти из 55 станков только три загружены на 100%, 12 - на 75%, остальные 40 в большинстве на 30-35, некоторые на 20%; по ХЭМЗу из 446 станков только 255 работают в 3 смены, причем ряд станков, загруженных в одну смену, используются лишь на 14-19; по Амвросиевским цементным заводам загруженность печей в особом квартале составляла 72%, мельниц 64%, прессов 68%. </w:t>
      </w:r>
    </w:p>
    <w:p w14:paraId="7BE91D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Аналогичные результаты дают материалы остальных НК РКИ. Особенно плохо обстоит дело с использованием строительных механизмов. Так, на Магнитострое процент полезной работы экскаваторов за 8 месяцев (октябрь 30 г. - май 31 г.) составлял 22,9%. Основными причинами такого слабого использования импортного оборудования являются обезличка, отсутствие периодического осмотра оборудования и планово-предупредительного его ремонта, необспеченность предприятий необходимыми инструкциями по уходу за оборудованием.</w:t>
      </w:r>
    </w:p>
    <w:p w14:paraId="39272B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Отсутствует хозрасчет в деле использования импортного оборудования и недостаточно наблюдение со стороны ведомств-заказчиков и их объединений за его правильным и своевременным использованием.</w:t>
      </w:r>
    </w:p>
    <w:p w14:paraId="2EBA35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Благодаря неправильно построенной системе отпускных цен на импорт, превращающей получаемые из-за границы машины и станки в самый дешевый вид оборудования (в несколько раз дешевле союзного), многие предприятия стремятся к импорту даже в тех случаях, когда аналогичное оборудование может быть изготовлено на советских заводах. В связи с этим ряд предприятий, вследствие ограниченности импортных контингентов лишается возможности получить крайне необходимое им заграничное оборудование.</w:t>
      </w:r>
    </w:p>
    <w:p w14:paraId="38AA7E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области наблюдения за использованием оборудования необходимо подчеркнуть прежде всего отсутствие инвентаризации и паспортизации оборудования. Так, по заводу им. Ворошилова со¬вершенно отсутствует паспортизация, вследствие чего невозможно установить, сколько продукции должен дать каждый агрегат, процент его загруженности и соответствие его требованиям производственного процесса.</w:t>
      </w:r>
    </w:p>
    <w:p w14:paraId="7FB650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ХЭМЗе из 250 обследованных станков паспорта имеются лишь у 78. Кроме того, почти общим для всех предприятий является отсутствие лиц, ответственных за состояние импортного оборудоания, слабо поставленная работа по учету рекламаций и отсутствие жестких сроков приемки оборудования. Представляя на утверждение СНК СССР свое постановление, НК РКИ СССР указывает, что предлагаемые мероприятия не могут устранить всех недочетов в деле использования импортного оборудования, так как всякая неувязка в плане реконструкции или капитального строительства, всякая задержка в плановом развертывании проектных земляных и прочих строительных работ неизбежно вызывает частичное омертвление капитала, затраченного на приобретение заграничного оборудования.</w:t>
      </w:r>
    </w:p>
    <w:p w14:paraId="102D7B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НК РКИ СССР считает необходимым в первую очередь обеспечить использование всего выявленного оборудования, ненужного заводам, а также устранить ту беспризорность, которая наблюдалась в этом деле, уничтожить «кампанейский» характер работы по наблюдению за использованием (импортного) оборудования и превратить эту работу в предмет постоянной и повседневной работы наших промышленных и импортных объединений, а также органов НК РКИ.</w:t>
      </w:r>
    </w:p>
    <w:p w14:paraId="3BDC32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Замнаркома РКИ СССР - Антипов</w:t>
      </w:r>
    </w:p>
    <w:p w14:paraId="099437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группы внешней торговли - Гришин</w:t>
      </w:r>
    </w:p>
    <w:p w14:paraId="162259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ГАРФ. Ф. Р-5446. Оп. 7. Д. 89. Л. 4-5 (11534).</w:t>
      </w:r>
    </w:p>
    <w:p w14:paraId="3EDC1D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52BD03" w14:textId="77777777" w:rsidR="000E62C2" w:rsidRPr="004F07B5" w:rsidRDefault="000E62C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сентября 1931 года ЦРЛ стала самостоятельным предприятием» (18297).</w:t>
      </w:r>
    </w:p>
    <w:p w14:paraId="0A29CE4C" w14:textId="77777777" w:rsidR="000E62C2" w:rsidRPr="004F07B5" w:rsidRDefault="000E62C2" w:rsidP="004F07B5">
      <w:pPr>
        <w:spacing w:after="0" w:line="240" w:lineRule="auto"/>
        <w:jc w:val="both"/>
        <w:rPr>
          <w:rFonts w:ascii="Times New Roman" w:hAnsi="Times New Roman"/>
          <w:color w:val="000000" w:themeColor="text1"/>
          <w:sz w:val="16"/>
          <w:szCs w:val="16"/>
        </w:rPr>
      </w:pPr>
    </w:p>
    <w:p w14:paraId="00DBE18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E688A9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993D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сентября по 20 октября 1931 года один бронедивизион поддерживал части отдельной узбекской сводной бригады, проводившей операцию по уничтожению банды Бекджан-Хана в Хорезмском оазисе. Несмотря на тяжелые условия местности, БА-27 оказали существенную помощь своим войскам. Например, 26 сентября мотоотряд (3 БА-27 и 5 грузовиков с пулеметами) настиг у колодца Шорджа часть банды и в результате короткого боя разгромил ее. Бан</w:t>
      </w:r>
      <w:r w:rsidRPr="004F07B5">
        <w:rPr>
          <w:rFonts w:ascii="Times New Roman" w:hAnsi="Times New Roman"/>
          <w:color w:val="000000" w:themeColor="text1"/>
          <w:sz w:val="16"/>
          <w:szCs w:val="16"/>
        </w:rPr>
        <w:softHyphen/>
        <w:t>да потеряла весь обоз и большое количество пленных (11284).</w:t>
      </w:r>
    </w:p>
    <w:p w14:paraId="20EBD9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FC64F3" w14:textId="77777777" w:rsidR="000F3BE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7B9690F" w14:textId="77777777" w:rsidR="000F3BEF" w:rsidRPr="004F07B5" w:rsidRDefault="000F3BE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F0059CA" w14:textId="77777777" w:rsidR="000F3BEF" w:rsidRPr="004F07B5" w:rsidRDefault="000F3BEF" w:rsidP="004F07B5">
      <w:pPr>
        <w:spacing w:after="0" w:line="240" w:lineRule="auto"/>
        <w:jc w:val="both"/>
        <w:rPr>
          <w:rStyle w:val="ucoz-forum-post"/>
          <w:rFonts w:ascii="Times New Roman" w:eastAsia="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1 сентября 1931 года</w:t>
      </w:r>
      <w:r w:rsidRPr="004F07B5">
        <w:rPr>
          <w:rStyle w:val="ucoz-forum-post"/>
          <w:rFonts w:ascii="Times New Roman" w:eastAsia="Times New Roman" w:hAnsi="Times New Roman"/>
          <w:color w:val="000000" w:themeColor="text1"/>
          <w:sz w:val="16"/>
          <w:szCs w:val="16"/>
        </w:rPr>
        <w:t xml:space="preserve"> Польский PWS-52 rajdowy (дальний), выполнил дальний рейд Варшава - Салоники - Варшава, налетав 2700 км (с двумя посадками). Эти полеты показали, что идея полет вокруг света невыполнима и от нее отказались. Ещё осенью 1930 года капитан Йозеф Левоневский решил выполнить полет вокруг света по маршруту Северная Африка - Южная Африка - Аляска - Камчатка - Азия. При этом он планировал перелететь Атлантику. В 1931 году ему передали PWS-52, который он начали модифицировать. Прежде всего он установил в багажном отделении дополнительный бак на 368 литров топлива, за двигателем - еще на 55 и на месте второго пилота - бак на 168 литров. Кроме того, была усилена конструкция и поставлен более мощный движок. В конце апреля самолет, получивший обозначение облетали. А в августе 1931 года летчик выполнил на нем пробный полет вокруг Польши дальностью 1755 км (14756).</w:t>
      </w:r>
    </w:p>
    <w:p w14:paraId="6B815F3D" w14:textId="77777777" w:rsidR="000F3BEF" w:rsidRPr="004F07B5" w:rsidRDefault="000F3BEF" w:rsidP="004F07B5">
      <w:pPr>
        <w:spacing w:after="0" w:line="240" w:lineRule="auto"/>
        <w:jc w:val="both"/>
        <w:rPr>
          <w:rStyle w:val="ucoz-forum-post"/>
          <w:rFonts w:ascii="Times New Roman" w:eastAsia="Times New Roman" w:hAnsi="Times New Roman"/>
          <w:color w:val="000000" w:themeColor="text1"/>
          <w:sz w:val="16"/>
          <w:szCs w:val="16"/>
        </w:rPr>
      </w:pPr>
    </w:p>
    <w:p w14:paraId="5D2FA49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7CA116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E0A0F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сентября 1931 года пом. начальника ЦКБ завода N 39 писал письмо N 1381с в УВВС.</w:t>
      </w:r>
    </w:p>
    <w:p w14:paraId="130864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Ваш N 038317.</w:t>
      </w:r>
    </w:p>
    <w:p w14:paraId="440BDC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Настоящим сообщаем, что конкурс на тормозные колеса не дал никаких положительных результатов.</w:t>
      </w:r>
    </w:p>
    <w:p w14:paraId="161515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текущего года ЦКБ завода N 39 приступило к проектированию тормозного колеса 900х200 и механизма управления ими.</w:t>
      </w:r>
    </w:p>
    <w:p w14:paraId="41DA1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данное время изготовление опытного образца закончено, произведены все статические испытания его, испытания дали положительные результаты и завод приступил к постройке первой серии этих колес в количестве 10 штук.</w:t>
      </w:r>
    </w:p>
    <w:p w14:paraId="67306D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Хвостовые колеса до сих пор нами не применялись. В данное же время запроектировано хвостовое колесо, которое и будет монтировано на одном из очередных опытных самолетов в процессе его постройки (3217,194).</w:t>
      </w:r>
    </w:p>
    <w:p w14:paraId="47E178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DCC6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сентября 1931 состоялось заседание у Зам. пред. РВС СССР т. Тухачевского с участием Нач. ВВС Алксниса и Нач. ВАО П.И.Б. и т.д. по вопросу "О пересмотре развития мощностей заводов ВАО". Определяли нарастающим до 1 января 1935 (2329,286).</w:t>
      </w:r>
    </w:p>
    <w:p w14:paraId="43A4B2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р о т о к о л</w:t>
      </w:r>
    </w:p>
    <w:p w14:paraId="206E78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Заседания у Зам. Пред. РВС СССР тов. Тухачевского</w:t>
      </w:r>
    </w:p>
    <w:p w14:paraId="49245E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093"/>
      </w:tblGrid>
      <w:tr w:rsidR="00365C94" w:rsidRPr="004F07B5" w14:paraId="3AF3AD3F" w14:textId="77777777">
        <w:tc>
          <w:tcPr>
            <w:tcW w:w="2093" w:type="dxa"/>
            <w:tcBorders>
              <w:top w:val="single" w:sz="12" w:space="0" w:color="auto"/>
            </w:tcBorders>
          </w:tcPr>
          <w:p w14:paraId="134262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Пред. РВС СССР</w:t>
            </w:r>
          </w:p>
        </w:tc>
        <w:tc>
          <w:tcPr>
            <w:tcW w:w="2093" w:type="dxa"/>
            <w:tcBorders>
              <w:top w:val="single" w:sz="12" w:space="0" w:color="auto"/>
            </w:tcBorders>
          </w:tcPr>
          <w:p w14:paraId="74B766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Тухачевский</w:t>
            </w:r>
          </w:p>
        </w:tc>
      </w:tr>
      <w:tr w:rsidR="00365C94" w:rsidRPr="004F07B5" w14:paraId="3AFA5707" w14:textId="77777777">
        <w:tc>
          <w:tcPr>
            <w:tcW w:w="2093" w:type="dxa"/>
          </w:tcPr>
          <w:p w14:paraId="314A11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Нач.ВВС</w:t>
            </w:r>
          </w:p>
        </w:tc>
        <w:tc>
          <w:tcPr>
            <w:tcW w:w="2093" w:type="dxa"/>
          </w:tcPr>
          <w:p w14:paraId="018088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Алкснис</w:t>
            </w:r>
          </w:p>
        </w:tc>
      </w:tr>
      <w:tr w:rsidR="00365C94" w:rsidRPr="004F07B5" w14:paraId="524E9B9D" w14:textId="77777777">
        <w:tc>
          <w:tcPr>
            <w:tcW w:w="2093" w:type="dxa"/>
          </w:tcPr>
          <w:p w14:paraId="30E98B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 ВАО</w:t>
            </w:r>
          </w:p>
        </w:tc>
        <w:tc>
          <w:tcPr>
            <w:tcW w:w="2093" w:type="dxa"/>
          </w:tcPr>
          <w:p w14:paraId="0AAAB7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Баранов </w:t>
            </w:r>
          </w:p>
        </w:tc>
      </w:tr>
      <w:tr w:rsidR="00365C94" w:rsidRPr="004F07B5" w14:paraId="499C45FF" w14:textId="77777777">
        <w:tc>
          <w:tcPr>
            <w:tcW w:w="2093" w:type="dxa"/>
          </w:tcPr>
          <w:p w14:paraId="2CB4C8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 ВАО</w:t>
            </w:r>
          </w:p>
        </w:tc>
        <w:tc>
          <w:tcPr>
            <w:tcW w:w="2093" w:type="dxa"/>
          </w:tcPr>
          <w:p w14:paraId="2E77EB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Побережский </w:t>
            </w:r>
          </w:p>
        </w:tc>
      </w:tr>
      <w:tr w:rsidR="00365C94" w:rsidRPr="004F07B5" w14:paraId="56AABDC9" w14:textId="77777777">
        <w:tc>
          <w:tcPr>
            <w:tcW w:w="2093" w:type="dxa"/>
          </w:tcPr>
          <w:p w14:paraId="0B361D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 ИАМ</w:t>
            </w:r>
          </w:p>
        </w:tc>
        <w:tc>
          <w:tcPr>
            <w:tcW w:w="2093" w:type="dxa"/>
          </w:tcPr>
          <w:p w14:paraId="360E1E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Марьямов</w:t>
            </w:r>
          </w:p>
        </w:tc>
      </w:tr>
      <w:tr w:rsidR="00365C94" w:rsidRPr="004F07B5" w14:paraId="639BE843" w14:textId="77777777">
        <w:tc>
          <w:tcPr>
            <w:tcW w:w="2093" w:type="dxa"/>
          </w:tcPr>
          <w:p w14:paraId="6F3FA7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Зав. 24</w:t>
            </w:r>
          </w:p>
        </w:tc>
        <w:tc>
          <w:tcPr>
            <w:tcW w:w="2093" w:type="dxa"/>
          </w:tcPr>
          <w:p w14:paraId="780E9CA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Огарченко</w:t>
            </w:r>
          </w:p>
        </w:tc>
      </w:tr>
      <w:tr w:rsidR="00365C94" w:rsidRPr="004F07B5" w14:paraId="2DFF37B8" w14:textId="77777777">
        <w:tc>
          <w:tcPr>
            <w:tcW w:w="2093" w:type="dxa"/>
          </w:tcPr>
          <w:p w14:paraId="6F2A44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439108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Швецов</w:t>
            </w:r>
          </w:p>
        </w:tc>
      </w:tr>
      <w:tr w:rsidR="00365C94" w:rsidRPr="004F07B5" w14:paraId="1D21F1AF" w14:textId="77777777">
        <w:tc>
          <w:tcPr>
            <w:tcW w:w="2093" w:type="dxa"/>
          </w:tcPr>
          <w:p w14:paraId="330949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2093" w:type="dxa"/>
          </w:tcPr>
          <w:p w14:paraId="066649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Брелис</w:t>
            </w:r>
          </w:p>
        </w:tc>
      </w:tr>
      <w:tr w:rsidR="00365C94" w:rsidRPr="004F07B5" w14:paraId="2691B429" w14:textId="77777777">
        <w:tc>
          <w:tcPr>
            <w:tcW w:w="2093" w:type="dxa"/>
          </w:tcPr>
          <w:p w14:paraId="3A4199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 ВВС</w:t>
            </w:r>
          </w:p>
        </w:tc>
        <w:tc>
          <w:tcPr>
            <w:tcW w:w="2093" w:type="dxa"/>
          </w:tcPr>
          <w:p w14:paraId="01AB60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Аузам</w:t>
            </w:r>
          </w:p>
        </w:tc>
      </w:tr>
      <w:tr w:rsidR="00365C94" w:rsidRPr="004F07B5" w14:paraId="6EA9BC0A" w14:textId="77777777">
        <w:tc>
          <w:tcPr>
            <w:tcW w:w="2093" w:type="dxa"/>
          </w:tcPr>
          <w:p w14:paraId="3EB95B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67E59C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Ганулич</w:t>
            </w:r>
          </w:p>
        </w:tc>
      </w:tr>
      <w:tr w:rsidR="00365C94" w:rsidRPr="004F07B5" w14:paraId="3D03C7F9" w14:textId="77777777">
        <w:tc>
          <w:tcPr>
            <w:tcW w:w="2093" w:type="dxa"/>
          </w:tcPr>
          <w:p w14:paraId="009FC0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0BB515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Рогов</w:t>
            </w:r>
          </w:p>
        </w:tc>
      </w:tr>
      <w:tr w:rsidR="00365C94" w:rsidRPr="004F07B5" w14:paraId="38F25507" w14:textId="77777777">
        <w:tc>
          <w:tcPr>
            <w:tcW w:w="2093" w:type="dxa"/>
          </w:tcPr>
          <w:p w14:paraId="551B64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Pr>
          <w:p w14:paraId="16EA63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Дутенский</w:t>
            </w:r>
          </w:p>
        </w:tc>
      </w:tr>
      <w:tr w:rsidR="00365C94" w:rsidRPr="004F07B5" w14:paraId="5D361B8D" w14:textId="77777777">
        <w:tc>
          <w:tcPr>
            <w:tcW w:w="2093" w:type="dxa"/>
            <w:tcBorders>
              <w:bottom w:val="single" w:sz="12" w:space="0" w:color="auto"/>
            </w:tcBorders>
          </w:tcPr>
          <w:p w14:paraId="43B4C5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ВОГФ</w:t>
            </w:r>
          </w:p>
        </w:tc>
        <w:tc>
          <w:tcPr>
            <w:tcW w:w="2093" w:type="dxa"/>
            <w:tcBorders>
              <w:bottom w:val="single" w:sz="12" w:space="0" w:color="auto"/>
            </w:tcBorders>
          </w:tcPr>
          <w:p w14:paraId="0909EF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Анвельт</w:t>
            </w:r>
          </w:p>
        </w:tc>
      </w:tr>
    </w:tbl>
    <w:p w14:paraId="7FCBDB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вопросу: О пересмотре развития мощностей заводов ВАО.</w:t>
      </w:r>
    </w:p>
    <w:p w14:paraId="4AAE7B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О С Т.А Н О В И Л И:</w:t>
      </w:r>
    </w:p>
    <w:p w14:paraId="22C3FA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Протокол совещания Нач. ВАО тов. Баранова и Нач. ВВС т. Алксниса, определяющий специализацию; об"ем, задачи и темпы наростания до 1/1-35 г. мощностей заводов ВАО утвердить.</w:t>
      </w:r>
    </w:p>
    <w:p w14:paraId="53631C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 течение 1932 года построить самолетный завод специальных конструкций и начать постройку завода морского самолетостроения сокончанием его в 1933 году.</w:t>
      </w:r>
    </w:p>
    <w:p w14:paraId="1C50B7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Считать целесообразным в 1932 году начать постройку нового завода моторов водяного охлаждения. Достройку этого завода произвести при условии получения ассигнований сверх 400.000 т.р.</w:t>
      </w:r>
    </w:p>
    <w:p w14:paraId="5F8F088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Завод маломощных моторов строить для производства моторов 3-х, 5-ти и 7-ми цилиндровых на мощность 15.000 шт. рассчетных З-х цилиндровых-моторов.</w:t>
      </w:r>
    </w:p>
    <w:p w14:paraId="0D4696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Моторный завод для танков включить в план развития Авиапромышленности по особой специальной смете, сверх ассигнований опрделенных для развития Авипромышленности. Тип мотора установить Кертиес-Конкверор.</w:t>
      </w:r>
    </w:p>
    <w:p w14:paraId="6803EC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Посттройку и организацию производства на этом заводе произвести с привлечением техпомощи от фирмы Кертесс, заключив о ней соответствующий договор.</w:t>
      </w:r>
    </w:p>
    <w:p w14:paraId="799C19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Безусловно в 1933 году начать постройку завода моторов воздушного охлаждения для производства 5.000 моторов Райт-Циклон и 5000 моторов Райт-Ж 6 со всеми его модификациями.</w:t>
      </w:r>
    </w:p>
    <w:p w14:paraId="749A26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Пстройку и организацию производства на этом заводе произвести с привлечением техпомощи от Фирмы Райт, заключив с ней соответствующий договор.</w:t>
      </w:r>
    </w:p>
    <w:p w14:paraId="58C8D0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Считать необходимым поставить перед ВСНХ СССР вопрос об организации специальньх заводов по станкостроению, могущих частично начиная с 1932 года удовлетворять потребность Авиапромшленности в станках как качественно, так и количественно (2329,286).</w:t>
      </w:r>
    </w:p>
    <w:p w14:paraId="2AF082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Сравнительная таблица данных характеристик самолетов серийного производства начала и конца первой пятилетки и опытных самолетов, намеченных к внедрению в серийное производство в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78"/>
        <w:gridCol w:w="682"/>
        <w:gridCol w:w="567"/>
        <w:gridCol w:w="1134"/>
        <w:gridCol w:w="1085"/>
        <w:gridCol w:w="885"/>
        <w:gridCol w:w="885"/>
        <w:gridCol w:w="885"/>
        <w:gridCol w:w="698"/>
        <w:gridCol w:w="1109"/>
        <w:gridCol w:w="459"/>
        <w:gridCol w:w="1271"/>
      </w:tblGrid>
      <w:tr w:rsidR="00365C94" w:rsidRPr="004F07B5" w14:paraId="59343601" w14:textId="77777777">
        <w:tc>
          <w:tcPr>
            <w:tcW w:w="675" w:type="dxa"/>
            <w:tcBorders>
              <w:top w:val="single" w:sz="12" w:space="0" w:color="auto"/>
            </w:tcBorders>
          </w:tcPr>
          <w:p w14:paraId="67C366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Год производства</w:t>
            </w:r>
          </w:p>
        </w:tc>
        <w:tc>
          <w:tcPr>
            <w:tcW w:w="878" w:type="dxa"/>
            <w:tcBorders>
              <w:top w:val="single" w:sz="12" w:space="0" w:color="auto"/>
            </w:tcBorders>
          </w:tcPr>
          <w:p w14:paraId="4E4F05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Марка (тип)</w:t>
            </w:r>
          </w:p>
        </w:tc>
        <w:tc>
          <w:tcPr>
            <w:tcW w:w="682" w:type="dxa"/>
            <w:tcBorders>
              <w:top w:val="single" w:sz="12" w:space="0" w:color="auto"/>
            </w:tcBorders>
          </w:tcPr>
          <w:p w14:paraId="4880D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и мощность моторов</w:t>
            </w:r>
          </w:p>
        </w:tc>
        <w:tc>
          <w:tcPr>
            <w:tcW w:w="567" w:type="dxa"/>
            <w:tcBorders>
              <w:top w:val="single" w:sz="12" w:space="0" w:color="auto"/>
            </w:tcBorders>
          </w:tcPr>
          <w:p w14:paraId="11382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w:t>
            </w:r>
          </w:p>
        </w:tc>
        <w:tc>
          <w:tcPr>
            <w:tcW w:w="1134" w:type="dxa"/>
            <w:tcBorders>
              <w:top w:val="single" w:sz="12" w:space="0" w:color="auto"/>
            </w:tcBorders>
          </w:tcPr>
          <w:p w14:paraId="32FE2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12" w:space="0" w:color="auto"/>
            </w:tcBorders>
          </w:tcPr>
          <w:p w14:paraId="5BEC3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подъема на 5000 м</w:t>
            </w:r>
          </w:p>
        </w:tc>
        <w:tc>
          <w:tcPr>
            <w:tcW w:w="885" w:type="dxa"/>
            <w:tcBorders>
              <w:top w:val="single" w:sz="12" w:space="0" w:color="auto"/>
            </w:tcBorders>
          </w:tcPr>
          <w:p w14:paraId="10CC40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 к м</w:t>
            </w:r>
          </w:p>
        </w:tc>
        <w:tc>
          <w:tcPr>
            <w:tcW w:w="885" w:type="dxa"/>
            <w:tcBorders>
              <w:top w:val="single" w:sz="12" w:space="0" w:color="auto"/>
            </w:tcBorders>
          </w:tcPr>
          <w:p w14:paraId="06CD2E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Полный полезный вес в кг</w:t>
            </w:r>
          </w:p>
        </w:tc>
        <w:tc>
          <w:tcPr>
            <w:tcW w:w="885" w:type="dxa"/>
            <w:tcBorders>
              <w:top w:val="single" w:sz="12" w:space="0" w:color="auto"/>
            </w:tcBorders>
          </w:tcPr>
          <w:p w14:paraId="088A8A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Полная нагрузка в кг</w:t>
            </w:r>
          </w:p>
        </w:tc>
        <w:tc>
          <w:tcPr>
            <w:tcW w:w="698" w:type="dxa"/>
            <w:tcBorders>
              <w:top w:val="single" w:sz="12" w:space="0" w:color="auto"/>
            </w:tcBorders>
          </w:tcPr>
          <w:p w14:paraId="45ED6A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(час) или дальность (км)</w:t>
            </w:r>
          </w:p>
        </w:tc>
        <w:tc>
          <w:tcPr>
            <w:tcW w:w="1109" w:type="dxa"/>
            <w:tcBorders>
              <w:top w:val="single" w:sz="12" w:space="0" w:color="auto"/>
            </w:tcBorders>
          </w:tcPr>
          <w:p w14:paraId="40259B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(пушек и пулеметов, бомб)</w:t>
            </w:r>
          </w:p>
        </w:tc>
        <w:tc>
          <w:tcPr>
            <w:tcW w:w="459" w:type="dxa"/>
            <w:tcBorders>
              <w:top w:val="single" w:sz="12" w:space="0" w:color="auto"/>
            </w:tcBorders>
          </w:tcPr>
          <w:p w14:paraId="7DD0FC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1271" w:type="dxa"/>
            <w:tcBorders>
              <w:top w:val="single" w:sz="12" w:space="0" w:color="auto"/>
            </w:tcBorders>
          </w:tcPr>
          <w:p w14:paraId="558137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Материал конструкции</w:t>
            </w:r>
          </w:p>
        </w:tc>
      </w:tr>
      <w:tr w:rsidR="00365C94" w:rsidRPr="004F07B5" w14:paraId="5BB3A749" w14:textId="77777777">
        <w:tc>
          <w:tcPr>
            <w:tcW w:w="675" w:type="dxa"/>
          </w:tcPr>
          <w:p w14:paraId="4308AF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3F4D84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1BD45C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CDA92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земли</w:t>
            </w:r>
          </w:p>
        </w:tc>
        <w:tc>
          <w:tcPr>
            <w:tcW w:w="1134" w:type="dxa"/>
          </w:tcPr>
          <w:p w14:paraId="282A16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5000 м</w:t>
            </w:r>
          </w:p>
        </w:tc>
        <w:tc>
          <w:tcPr>
            <w:tcW w:w="1085" w:type="dxa"/>
          </w:tcPr>
          <w:p w14:paraId="71BC06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5451F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7DAF0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054D1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794327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205A3E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4120B2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1E69CB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00067B" w14:textId="77777777">
        <w:tc>
          <w:tcPr>
            <w:tcW w:w="675" w:type="dxa"/>
          </w:tcPr>
          <w:p w14:paraId="162570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Разведчики (легкие бомбардировщики)</w:t>
            </w:r>
          </w:p>
        </w:tc>
        <w:tc>
          <w:tcPr>
            <w:tcW w:w="878" w:type="dxa"/>
          </w:tcPr>
          <w:p w14:paraId="354805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26FF3F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4228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A0567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C649C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AE0F3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2E13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25DD3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32A540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08A81C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34578F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1E1830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F4A6CAA" w14:textId="77777777">
        <w:tc>
          <w:tcPr>
            <w:tcW w:w="675" w:type="dxa"/>
          </w:tcPr>
          <w:p w14:paraId="190560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1928</w:t>
            </w:r>
          </w:p>
        </w:tc>
        <w:tc>
          <w:tcPr>
            <w:tcW w:w="878" w:type="dxa"/>
          </w:tcPr>
          <w:p w14:paraId="7E53AA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Р1-М5</w:t>
            </w:r>
          </w:p>
        </w:tc>
        <w:tc>
          <w:tcPr>
            <w:tcW w:w="682" w:type="dxa"/>
          </w:tcPr>
          <w:p w14:paraId="6ABBEE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1х400</w:t>
            </w:r>
          </w:p>
        </w:tc>
        <w:tc>
          <w:tcPr>
            <w:tcW w:w="567" w:type="dxa"/>
          </w:tcPr>
          <w:p w14:paraId="46AF2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185</w:t>
            </w:r>
          </w:p>
        </w:tc>
        <w:tc>
          <w:tcPr>
            <w:tcW w:w="1134" w:type="dxa"/>
          </w:tcPr>
          <w:p w14:paraId="478585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 (2000 м)</w:t>
            </w:r>
          </w:p>
        </w:tc>
        <w:tc>
          <w:tcPr>
            <w:tcW w:w="1085" w:type="dxa"/>
          </w:tcPr>
          <w:p w14:paraId="685EAA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на 3000</w:t>
            </w:r>
          </w:p>
        </w:tc>
        <w:tc>
          <w:tcPr>
            <w:tcW w:w="885" w:type="dxa"/>
          </w:tcPr>
          <w:p w14:paraId="12BE1E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5250</w:t>
            </w:r>
          </w:p>
        </w:tc>
        <w:tc>
          <w:tcPr>
            <w:tcW w:w="885" w:type="dxa"/>
          </w:tcPr>
          <w:p w14:paraId="229680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2196</w:t>
            </w:r>
          </w:p>
        </w:tc>
        <w:tc>
          <w:tcPr>
            <w:tcW w:w="885" w:type="dxa"/>
          </w:tcPr>
          <w:p w14:paraId="02C7B9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698" w:type="dxa"/>
          </w:tcPr>
          <w:p w14:paraId="4312B0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ч</w:t>
            </w:r>
          </w:p>
        </w:tc>
        <w:tc>
          <w:tcPr>
            <w:tcW w:w="1109" w:type="dxa"/>
          </w:tcPr>
          <w:p w14:paraId="3F098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3хпул</w:t>
            </w:r>
          </w:p>
          <w:p w14:paraId="6CBCA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 кг</w:t>
            </w:r>
          </w:p>
        </w:tc>
        <w:tc>
          <w:tcPr>
            <w:tcW w:w="459" w:type="dxa"/>
          </w:tcPr>
          <w:p w14:paraId="1B5C40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271" w:type="dxa"/>
          </w:tcPr>
          <w:p w14:paraId="3D1C3C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r>
      <w:tr w:rsidR="00365C94" w:rsidRPr="004F07B5" w14:paraId="2673B584" w14:textId="77777777">
        <w:tc>
          <w:tcPr>
            <w:tcW w:w="675" w:type="dxa"/>
          </w:tcPr>
          <w:p w14:paraId="6537B8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878" w:type="dxa"/>
          </w:tcPr>
          <w:p w14:paraId="25A86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682" w:type="dxa"/>
          </w:tcPr>
          <w:p w14:paraId="494325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1х500</w:t>
            </w:r>
          </w:p>
        </w:tc>
        <w:tc>
          <w:tcPr>
            <w:tcW w:w="567" w:type="dxa"/>
          </w:tcPr>
          <w:p w14:paraId="2FFE69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218</w:t>
            </w:r>
          </w:p>
        </w:tc>
        <w:tc>
          <w:tcPr>
            <w:tcW w:w="1134" w:type="dxa"/>
          </w:tcPr>
          <w:p w14:paraId="4E2D1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160</w:t>
            </w:r>
          </w:p>
        </w:tc>
        <w:tc>
          <w:tcPr>
            <w:tcW w:w="1085" w:type="dxa"/>
          </w:tcPr>
          <w:p w14:paraId="322D46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w:t>
            </w:r>
          </w:p>
        </w:tc>
        <w:tc>
          <w:tcPr>
            <w:tcW w:w="885" w:type="dxa"/>
          </w:tcPr>
          <w:p w14:paraId="0DE7F5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5250</w:t>
            </w:r>
          </w:p>
        </w:tc>
        <w:tc>
          <w:tcPr>
            <w:tcW w:w="885" w:type="dxa"/>
          </w:tcPr>
          <w:p w14:paraId="16B362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2955</w:t>
            </w:r>
          </w:p>
        </w:tc>
        <w:tc>
          <w:tcPr>
            <w:tcW w:w="885" w:type="dxa"/>
          </w:tcPr>
          <w:p w14:paraId="7ACE2A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787</w:t>
            </w:r>
          </w:p>
        </w:tc>
        <w:tc>
          <w:tcPr>
            <w:tcW w:w="698" w:type="dxa"/>
          </w:tcPr>
          <w:p w14:paraId="5244B2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ч</w:t>
            </w:r>
          </w:p>
        </w:tc>
        <w:tc>
          <w:tcPr>
            <w:tcW w:w="1109" w:type="dxa"/>
          </w:tcPr>
          <w:p w14:paraId="308C5B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3хпул</w:t>
            </w:r>
          </w:p>
          <w:p w14:paraId="139E64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 кг</w:t>
            </w:r>
          </w:p>
        </w:tc>
        <w:tc>
          <w:tcPr>
            <w:tcW w:w="459" w:type="dxa"/>
          </w:tcPr>
          <w:p w14:paraId="3E930A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271" w:type="dxa"/>
          </w:tcPr>
          <w:p w14:paraId="29FB3D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r>
      <w:tr w:rsidR="00365C94" w:rsidRPr="004F07B5" w14:paraId="14993092" w14:textId="77777777">
        <w:tc>
          <w:tcPr>
            <w:tcW w:w="675" w:type="dxa"/>
          </w:tcPr>
          <w:p w14:paraId="400744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Истребители (одноместные)</w:t>
            </w:r>
          </w:p>
        </w:tc>
        <w:tc>
          <w:tcPr>
            <w:tcW w:w="878" w:type="dxa"/>
          </w:tcPr>
          <w:p w14:paraId="71CE2C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0D86CF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E59E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038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6589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0209E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5E7CA7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F330A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14316B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46F04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0BE030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32BCE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535702A" w14:textId="77777777">
        <w:tc>
          <w:tcPr>
            <w:tcW w:w="675" w:type="dxa"/>
          </w:tcPr>
          <w:p w14:paraId="53E90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1929</w:t>
            </w:r>
          </w:p>
        </w:tc>
        <w:tc>
          <w:tcPr>
            <w:tcW w:w="878" w:type="dxa"/>
          </w:tcPr>
          <w:p w14:paraId="2DCC48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И3-БМВ4</w:t>
            </w:r>
          </w:p>
        </w:tc>
        <w:tc>
          <w:tcPr>
            <w:tcW w:w="682" w:type="dxa"/>
          </w:tcPr>
          <w:p w14:paraId="110E44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1х500</w:t>
            </w:r>
          </w:p>
        </w:tc>
        <w:tc>
          <w:tcPr>
            <w:tcW w:w="567" w:type="dxa"/>
          </w:tcPr>
          <w:p w14:paraId="6B6159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278</w:t>
            </w:r>
          </w:p>
        </w:tc>
        <w:tc>
          <w:tcPr>
            <w:tcW w:w="1134" w:type="dxa"/>
          </w:tcPr>
          <w:p w14:paraId="10C212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252</w:t>
            </w:r>
          </w:p>
        </w:tc>
        <w:tc>
          <w:tcPr>
            <w:tcW w:w="1085" w:type="dxa"/>
          </w:tcPr>
          <w:p w14:paraId="004C01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885" w:type="dxa"/>
          </w:tcPr>
          <w:p w14:paraId="7EEB1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885" w:type="dxa"/>
          </w:tcPr>
          <w:p w14:paraId="1D0C5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1850</w:t>
            </w:r>
          </w:p>
        </w:tc>
        <w:tc>
          <w:tcPr>
            <w:tcW w:w="885" w:type="dxa"/>
          </w:tcPr>
          <w:p w14:paraId="7E6076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440</w:t>
            </w:r>
          </w:p>
        </w:tc>
        <w:tc>
          <w:tcPr>
            <w:tcW w:w="698" w:type="dxa"/>
          </w:tcPr>
          <w:p w14:paraId="55ABE1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575 км</w:t>
            </w:r>
          </w:p>
        </w:tc>
        <w:tc>
          <w:tcPr>
            <w:tcW w:w="1109" w:type="dxa"/>
          </w:tcPr>
          <w:p w14:paraId="3DFABF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2хпул</w:t>
            </w:r>
          </w:p>
          <w:p w14:paraId="57848F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820 патр.</w:t>
            </w:r>
          </w:p>
        </w:tc>
        <w:tc>
          <w:tcPr>
            <w:tcW w:w="459" w:type="dxa"/>
          </w:tcPr>
          <w:p w14:paraId="13828B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271" w:type="dxa"/>
          </w:tcPr>
          <w:p w14:paraId="123FD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r>
      <w:tr w:rsidR="00365C94" w:rsidRPr="004F07B5" w14:paraId="4A282D76" w14:textId="77777777">
        <w:tc>
          <w:tcPr>
            <w:tcW w:w="675" w:type="dxa"/>
          </w:tcPr>
          <w:p w14:paraId="5E1CC3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878" w:type="dxa"/>
          </w:tcPr>
          <w:p w14:paraId="108A2F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И5-М22</w:t>
            </w:r>
          </w:p>
        </w:tc>
        <w:tc>
          <w:tcPr>
            <w:tcW w:w="682" w:type="dxa"/>
          </w:tcPr>
          <w:p w14:paraId="205BF1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1х480</w:t>
            </w:r>
          </w:p>
        </w:tc>
        <w:tc>
          <w:tcPr>
            <w:tcW w:w="567" w:type="dxa"/>
          </w:tcPr>
          <w:p w14:paraId="025EED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278</w:t>
            </w:r>
          </w:p>
        </w:tc>
        <w:tc>
          <w:tcPr>
            <w:tcW w:w="1134" w:type="dxa"/>
          </w:tcPr>
          <w:p w14:paraId="0ED752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252</w:t>
            </w:r>
          </w:p>
        </w:tc>
        <w:tc>
          <w:tcPr>
            <w:tcW w:w="1085" w:type="dxa"/>
          </w:tcPr>
          <w:p w14:paraId="7576B3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10:24</w:t>
            </w:r>
          </w:p>
        </w:tc>
        <w:tc>
          <w:tcPr>
            <w:tcW w:w="885" w:type="dxa"/>
          </w:tcPr>
          <w:p w14:paraId="65E25A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7800</w:t>
            </w:r>
          </w:p>
        </w:tc>
        <w:tc>
          <w:tcPr>
            <w:tcW w:w="885" w:type="dxa"/>
          </w:tcPr>
          <w:p w14:paraId="37BE74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1350-1415</w:t>
            </w:r>
          </w:p>
        </w:tc>
        <w:tc>
          <w:tcPr>
            <w:tcW w:w="885" w:type="dxa"/>
          </w:tcPr>
          <w:p w14:paraId="209196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412-475</w:t>
            </w:r>
          </w:p>
        </w:tc>
        <w:tc>
          <w:tcPr>
            <w:tcW w:w="698" w:type="dxa"/>
          </w:tcPr>
          <w:p w14:paraId="0C49B7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655</w:t>
            </w:r>
          </w:p>
        </w:tc>
        <w:tc>
          <w:tcPr>
            <w:tcW w:w="1109" w:type="dxa"/>
          </w:tcPr>
          <w:p w14:paraId="030801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2-4хпул</w:t>
            </w:r>
          </w:p>
          <w:p w14:paraId="6520BB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1200-2200 патр.</w:t>
            </w:r>
          </w:p>
        </w:tc>
        <w:tc>
          <w:tcPr>
            <w:tcW w:w="459" w:type="dxa"/>
          </w:tcPr>
          <w:p w14:paraId="33CD21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271" w:type="dxa"/>
          </w:tcPr>
          <w:p w14:paraId="5F7FF0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смешанная</w:t>
            </w:r>
          </w:p>
        </w:tc>
      </w:tr>
      <w:tr w:rsidR="00365C94" w:rsidRPr="004F07B5" w14:paraId="7977337F" w14:textId="77777777">
        <w:tc>
          <w:tcPr>
            <w:tcW w:w="675" w:type="dxa"/>
          </w:tcPr>
          <w:p w14:paraId="0264D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878" w:type="dxa"/>
          </w:tcPr>
          <w:p w14:paraId="71A9E0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И7-М17</w:t>
            </w:r>
          </w:p>
        </w:tc>
        <w:tc>
          <w:tcPr>
            <w:tcW w:w="682" w:type="dxa"/>
          </w:tcPr>
          <w:p w14:paraId="1D08B9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1х500</w:t>
            </w:r>
          </w:p>
        </w:tc>
        <w:tc>
          <w:tcPr>
            <w:tcW w:w="567" w:type="dxa"/>
          </w:tcPr>
          <w:p w14:paraId="72D337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290</w:t>
            </w:r>
          </w:p>
        </w:tc>
        <w:tc>
          <w:tcPr>
            <w:tcW w:w="1134" w:type="dxa"/>
          </w:tcPr>
          <w:p w14:paraId="2C027D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277</w:t>
            </w:r>
          </w:p>
        </w:tc>
        <w:tc>
          <w:tcPr>
            <w:tcW w:w="1085" w:type="dxa"/>
          </w:tcPr>
          <w:p w14:paraId="76856D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11:28</w:t>
            </w:r>
          </w:p>
        </w:tc>
        <w:tc>
          <w:tcPr>
            <w:tcW w:w="885" w:type="dxa"/>
          </w:tcPr>
          <w:p w14:paraId="77D48B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7200</w:t>
            </w:r>
          </w:p>
        </w:tc>
        <w:tc>
          <w:tcPr>
            <w:tcW w:w="885" w:type="dxa"/>
          </w:tcPr>
          <w:p w14:paraId="3009F3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1790</w:t>
            </w:r>
          </w:p>
        </w:tc>
        <w:tc>
          <w:tcPr>
            <w:tcW w:w="885" w:type="dxa"/>
          </w:tcPr>
          <w:p w14:paraId="08CA54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433</w:t>
            </w:r>
          </w:p>
        </w:tc>
        <w:tc>
          <w:tcPr>
            <w:tcW w:w="698" w:type="dxa"/>
          </w:tcPr>
          <w:p w14:paraId="551326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109" w:type="dxa"/>
          </w:tcPr>
          <w:p w14:paraId="5AC7A7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2хпул</w:t>
            </w:r>
          </w:p>
          <w:p w14:paraId="3877C6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 патр.</w:t>
            </w:r>
          </w:p>
        </w:tc>
        <w:tc>
          <w:tcPr>
            <w:tcW w:w="459" w:type="dxa"/>
          </w:tcPr>
          <w:p w14:paraId="65F4C6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271" w:type="dxa"/>
          </w:tcPr>
          <w:p w14:paraId="7A7F1C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смешанная</w:t>
            </w:r>
          </w:p>
        </w:tc>
      </w:tr>
      <w:tr w:rsidR="00365C94" w:rsidRPr="004F07B5" w14:paraId="606A60A1" w14:textId="77777777">
        <w:tc>
          <w:tcPr>
            <w:tcW w:w="675" w:type="dxa"/>
          </w:tcPr>
          <w:p w14:paraId="6CFF8D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В.Бомбардировщики</w:t>
            </w:r>
          </w:p>
        </w:tc>
        <w:tc>
          <w:tcPr>
            <w:tcW w:w="878" w:type="dxa"/>
          </w:tcPr>
          <w:p w14:paraId="22D492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4FFACA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333E3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BDD2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54ADC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240A4D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3A4787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535D1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5CAA96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1760EE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7CAEAD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5451C7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1FB5556" w14:textId="77777777">
        <w:tc>
          <w:tcPr>
            <w:tcW w:w="675" w:type="dxa"/>
          </w:tcPr>
          <w:p w14:paraId="6C09EE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w:t>
            </w:r>
          </w:p>
        </w:tc>
        <w:tc>
          <w:tcPr>
            <w:tcW w:w="878" w:type="dxa"/>
          </w:tcPr>
          <w:p w14:paraId="542016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ТБ1-2М17</w:t>
            </w:r>
          </w:p>
        </w:tc>
        <w:tc>
          <w:tcPr>
            <w:tcW w:w="682" w:type="dxa"/>
          </w:tcPr>
          <w:p w14:paraId="6E10BC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2х500</w:t>
            </w:r>
          </w:p>
        </w:tc>
        <w:tc>
          <w:tcPr>
            <w:tcW w:w="567" w:type="dxa"/>
          </w:tcPr>
          <w:p w14:paraId="132926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180-204</w:t>
            </w:r>
          </w:p>
        </w:tc>
        <w:tc>
          <w:tcPr>
            <w:tcW w:w="1134" w:type="dxa"/>
          </w:tcPr>
          <w:p w14:paraId="2CC51D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185 (3000)</w:t>
            </w:r>
          </w:p>
        </w:tc>
        <w:tc>
          <w:tcPr>
            <w:tcW w:w="1085" w:type="dxa"/>
          </w:tcPr>
          <w:p w14:paraId="210EF4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на 3000</w:t>
            </w:r>
          </w:p>
        </w:tc>
        <w:tc>
          <w:tcPr>
            <w:tcW w:w="885" w:type="dxa"/>
          </w:tcPr>
          <w:p w14:paraId="55BCD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4800</w:t>
            </w:r>
          </w:p>
        </w:tc>
        <w:tc>
          <w:tcPr>
            <w:tcW w:w="885" w:type="dxa"/>
          </w:tcPr>
          <w:p w14:paraId="495C07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6800</w:t>
            </w:r>
          </w:p>
        </w:tc>
        <w:tc>
          <w:tcPr>
            <w:tcW w:w="885" w:type="dxa"/>
          </w:tcPr>
          <w:p w14:paraId="6A878D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2285</w:t>
            </w:r>
          </w:p>
        </w:tc>
        <w:tc>
          <w:tcPr>
            <w:tcW w:w="698" w:type="dxa"/>
          </w:tcPr>
          <w:p w14:paraId="6D5823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840</w:t>
            </w:r>
          </w:p>
        </w:tc>
        <w:tc>
          <w:tcPr>
            <w:tcW w:w="1109" w:type="dxa"/>
          </w:tcPr>
          <w:p w14:paraId="695115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6хпул</w:t>
            </w:r>
          </w:p>
          <w:p w14:paraId="66BD44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730-1500 кг бомб</w:t>
            </w:r>
          </w:p>
        </w:tc>
        <w:tc>
          <w:tcPr>
            <w:tcW w:w="459" w:type="dxa"/>
          </w:tcPr>
          <w:p w14:paraId="05F1B2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1271" w:type="dxa"/>
          </w:tcPr>
          <w:p w14:paraId="245167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w:t>
            </w:r>
          </w:p>
        </w:tc>
      </w:tr>
      <w:tr w:rsidR="00365C94" w:rsidRPr="004F07B5" w14:paraId="2EAD8299" w14:textId="77777777">
        <w:tc>
          <w:tcPr>
            <w:tcW w:w="675" w:type="dxa"/>
          </w:tcPr>
          <w:p w14:paraId="0205AF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878" w:type="dxa"/>
          </w:tcPr>
          <w:p w14:paraId="2F3A7E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ТБ-3-4М17</w:t>
            </w:r>
          </w:p>
        </w:tc>
        <w:tc>
          <w:tcPr>
            <w:tcW w:w="682" w:type="dxa"/>
          </w:tcPr>
          <w:p w14:paraId="72149E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4х500</w:t>
            </w:r>
          </w:p>
        </w:tc>
        <w:tc>
          <w:tcPr>
            <w:tcW w:w="567" w:type="dxa"/>
          </w:tcPr>
          <w:p w14:paraId="1C0B6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213</w:t>
            </w:r>
          </w:p>
        </w:tc>
        <w:tc>
          <w:tcPr>
            <w:tcW w:w="1134" w:type="dxa"/>
          </w:tcPr>
          <w:p w14:paraId="7B9F8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172CA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 на 3000</w:t>
            </w:r>
          </w:p>
        </w:tc>
        <w:tc>
          <w:tcPr>
            <w:tcW w:w="885" w:type="dxa"/>
          </w:tcPr>
          <w:p w14:paraId="1BCEC5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3700</w:t>
            </w:r>
          </w:p>
        </w:tc>
        <w:tc>
          <w:tcPr>
            <w:tcW w:w="885" w:type="dxa"/>
          </w:tcPr>
          <w:p w14:paraId="666FFA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17200</w:t>
            </w:r>
          </w:p>
        </w:tc>
        <w:tc>
          <w:tcPr>
            <w:tcW w:w="885" w:type="dxa"/>
          </w:tcPr>
          <w:p w14:paraId="70E29F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6020-6250</w:t>
            </w:r>
          </w:p>
        </w:tc>
        <w:tc>
          <w:tcPr>
            <w:tcW w:w="698" w:type="dxa"/>
          </w:tcPr>
          <w:p w14:paraId="4100C8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09" w:type="dxa"/>
          </w:tcPr>
          <w:p w14:paraId="5614EF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6хпул</w:t>
            </w:r>
          </w:p>
          <w:p w14:paraId="7C3345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 кг бомб</w:t>
            </w:r>
          </w:p>
        </w:tc>
        <w:tc>
          <w:tcPr>
            <w:tcW w:w="459" w:type="dxa"/>
          </w:tcPr>
          <w:p w14:paraId="5607C6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1271" w:type="dxa"/>
          </w:tcPr>
          <w:p w14:paraId="034FFD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w:t>
            </w:r>
          </w:p>
        </w:tc>
      </w:tr>
      <w:tr w:rsidR="00365C94" w:rsidRPr="004F07B5" w14:paraId="2E93DED8" w14:textId="77777777">
        <w:tc>
          <w:tcPr>
            <w:tcW w:w="675" w:type="dxa"/>
          </w:tcPr>
          <w:p w14:paraId="5177EB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Учебные самолеты</w:t>
            </w:r>
          </w:p>
        </w:tc>
        <w:tc>
          <w:tcPr>
            <w:tcW w:w="878" w:type="dxa"/>
          </w:tcPr>
          <w:p w14:paraId="00889B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13B66F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D9E3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9EB20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C46B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10AA08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6619FF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0E706F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0A7700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124AC6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59AED2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22D05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4B63A37" w14:textId="77777777">
        <w:tc>
          <w:tcPr>
            <w:tcW w:w="675" w:type="dxa"/>
          </w:tcPr>
          <w:p w14:paraId="79D8C7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1928</w:t>
            </w:r>
          </w:p>
        </w:tc>
        <w:tc>
          <w:tcPr>
            <w:tcW w:w="878" w:type="dxa"/>
          </w:tcPr>
          <w:p w14:paraId="0C5FF6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У2-М2</w:t>
            </w:r>
          </w:p>
        </w:tc>
        <w:tc>
          <w:tcPr>
            <w:tcW w:w="682" w:type="dxa"/>
          </w:tcPr>
          <w:p w14:paraId="587505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1х120</w:t>
            </w:r>
          </w:p>
        </w:tc>
        <w:tc>
          <w:tcPr>
            <w:tcW w:w="567" w:type="dxa"/>
          </w:tcPr>
          <w:p w14:paraId="1C698C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132</w:t>
            </w:r>
          </w:p>
        </w:tc>
        <w:tc>
          <w:tcPr>
            <w:tcW w:w="1134" w:type="dxa"/>
          </w:tcPr>
          <w:p w14:paraId="183D4C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122 (2000)</w:t>
            </w:r>
          </w:p>
        </w:tc>
        <w:tc>
          <w:tcPr>
            <w:tcW w:w="1085" w:type="dxa"/>
          </w:tcPr>
          <w:p w14:paraId="02A5E9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на 3000</w:t>
            </w:r>
          </w:p>
        </w:tc>
        <w:tc>
          <w:tcPr>
            <w:tcW w:w="885" w:type="dxa"/>
          </w:tcPr>
          <w:p w14:paraId="31F66D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c>
          <w:tcPr>
            <w:tcW w:w="885" w:type="dxa"/>
          </w:tcPr>
          <w:p w14:paraId="55C54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840</w:t>
            </w:r>
          </w:p>
        </w:tc>
        <w:tc>
          <w:tcPr>
            <w:tcW w:w="885" w:type="dxa"/>
          </w:tcPr>
          <w:p w14:paraId="0BDD59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w:t>
            </w:r>
          </w:p>
        </w:tc>
        <w:tc>
          <w:tcPr>
            <w:tcW w:w="698" w:type="dxa"/>
          </w:tcPr>
          <w:p w14:paraId="45C698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09" w:type="dxa"/>
          </w:tcPr>
          <w:p w14:paraId="6EE72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59" w:type="dxa"/>
          </w:tcPr>
          <w:p w14:paraId="3504D3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271" w:type="dxa"/>
          </w:tcPr>
          <w:p w14:paraId="15291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r>
      <w:tr w:rsidR="00365C94" w:rsidRPr="004F07B5" w14:paraId="6FF86DED" w14:textId="77777777">
        <w:tc>
          <w:tcPr>
            <w:tcW w:w="675" w:type="dxa"/>
          </w:tcPr>
          <w:p w14:paraId="3DE43C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878" w:type="dxa"/>
          </w:tcPr>
          <w:p w14:paraId="77EE0E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У2-М11</w:t>
            </w:r>
          </w:p>
        </w:tc>
        <w:tc>
          <w:tcPr>
            <w:tcW w:w="682" w:type="dxa"/>
          </w:tcPr>
          <w:p w14:paraId="02BE01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1х100</w:t>
            </w:r>
          </w:p>
        </w:tc>
        <w:tc>
          <w:tcPr>
            <w:tcW w:w="567" w:type="dxa"/>
          </w:tcPr>
          <w:p w14:paraId="4E51CF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134" w:type="dxa"/>
          </w:tcPr>
          <w:p w14:paraId="338174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 (3000)</w:t>
            </w:r>
          </w:p>
        </w:tc>
        <w:tc>
          <w:tcPr>
            <w:tcW w:w="1085" w:type="dxa"/>
          </w:tcPr>
          <w:p w14:paraId="086036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на 3000</w:t>
            </w:r>
          </w:p>
        </w:tc>
        <w:tc>
          <w:tcPr>
            <w:tcW w:w="885" w:type="dxa"/>
          </w:tcPr>
          <w:p w14:paraId="6E08A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3820</w:t>
            </w:r>
          </w:p>
        </w:tc>
        <w:tc>
          <w:tcPr>
            <w:tcW w:w="885" w:type="dxa"/>
          </w:tcPr>
          <w:p w14:paraId="5DD0C2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890</w:t>
            </w:r>
          </w:p>
        </w:tc>
        <w:tc>
          <w:tcPr>
            <w:tcW w:w="885" w:type="dxa"/>
          </w:tcPr>
          <w:p w14:paraId="2CBD50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255</w:t>
            </w:r>
          </w:p>
        </w:tc>
        <w:tc>
          <w:tcPr>
            <w:tcW w:w="698" w:type="dxa"/>
          </w:tcPr>
          <w:p w14:paraId="75C68C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w:t>
            </w:r>
          </w:p>
        </w:tc>
        <w:tc>
          <w:tcPr>
            <w:tcW w:w="1109" w:type="dxa"/>
          </w:tcPr>
          <w:p w14:paraId="5D0AEA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59" w:type="dxa"/>
          </w:tcPr>
          <w:p w14:paraId="06DA7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271" w:type="dxa"/>
          </w:tcPr>
          <w:p w14:paraId="052177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r>
      <w:tr w:rsidR="00365C94" w:rsidRPr="004F07B5" w14:paraId="17F691D4" w14:textId="77777777">
        <w:tc>
          <w:tcPr>
            <w:tcW w:w="675" w:type="dxa"/>
          </w:tcPr>
          <w:p w14:paraId="289E0D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Опытные, намеченные к серии в 1933</w:t>
            </w:r>
          </w:p>
        </w:tc>
        <w:tc>
          <w:tcPr>
            <w:tcW w:w="878" w:type="dxa"/>
          </w:tcPr>
          <w:p w14:paraId="527E1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4B97B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5DE4F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C9D01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E5CB0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44EF1A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23D0AB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1746A7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Pr>
          <w:p w14:paraId="0C9C0B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09" w:type="dxa"/>
          </w:tcPr>
          <w:p w14:paraId="5969F5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9" w:type="dxa"/>
          </w:tcPr>
          <w:p w14:paraId="50FBB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63323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A0C9A2F" w14:textId="77777777">
        <w:tc>
          <w:tcPr>
            <w:tcW w:w="675" w:type="dxa"/>
          </w:tcPr>
          <w:p w14:paraId="69453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 одноместный</w:t>
            </w:r>
          </w:p>
        </w:tc>
        <w:tc>
          <w:tcPr>
            <w:tcW w:w="878" w:type="dxa"/>
          </w:tcPr>
          <w:p w14:paraId="1FFADF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И13-М32</w:t>
            </w:r>
          </w:p>
        </w:tc>
        <w:tc>
          <w:tcPr>
            <w:tcW w:w="682" w:type="dxa"/>
          </w:tcPr>
          <w:p w14:paraId="764C8D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1х800</w:t>
            </w:r>
          </w:p>
        </w:tc>
        <w:tc>
          <w:tcPr>
            <w:tcW w:w="567" w:type="dxa"/>
          </w:tcPr>
          <w:p w14:paraId="71D1F1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1E30B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350-400</w:t>
            </w:r>
          </w:p>
        </w:tc>
        <w:tc>
          <w:tcPr>
            <w:tcW w:w="1085" w:type="dxa"/>
          </w:tcPr>
          <w:p w14:paraId="4F009A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w:t>
            </w:r>
          </w:p>
        </w:tc>
        <w:tc>
          <w:tcPr>
            <w:tcW w:w="885" w:type="dxa"/>
          </w:tcPr>
          <w:p w14:paraId="653647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8-9000</w:t>
            </w:r>
          </w:p>
        </w:tc>
        <w:tc>
          <w:tcPr>
            <w:tcW w:w="885" w:type="dxa"/>
          </w:tcPr>
          <w:p w14:paraId="6E7313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5" w:type="dxa"/>
          </w:tcPr>
          <w:p w14:paraId="4FC43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8" w:type="dxa"/>
          </w:tcPr>
          <w:p w14:paraId="36376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109" w:type="dxa"/>
          </w:tcPr>
          <w:p w14:paraId="05DE83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2-4хпул</w:t>
            </w:r>
          </w:p>
        </w:tc>
        <w:tc>
          <w:tcPr>
            <w:tcW w:w="459" w:type="dxa"/>
          </w:tcPr>
          <w:p w14:paraId="445806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271" w:type="dxa"/>
          </w:tcPr>
          <w:p w14:paraId="7FEF4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 сталь</w:t>
            </w:r>
          </w:p>
        </w:tc>
      </w:tr>
      <w:tr w:rsidR="00365C94" w:rsidRPr="004F07B5" w14:paraId="01C7DDFD" w14:textId="77777777">
        <w:tc>
          <w:tcPr>
            <w:tcW w:w="675" w:type="dxa"/>
          </w:tcPr>
          <w:p w14:paraId="7083BA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Pr>
          <w:p w14:paraId="0888D2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И14-М38</w:t>
            </w:r>
          </w:p>
        </w:tc>
        <w:tc>
          <w:tcPr>
            <w:tcW w:w="682" w:type="dxa"/>
          </w:tcPr>
          <w:p w14:paraId="03FA36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1х550</w:t>
            </w:r>
          </w:p>
        </w:tc>
        <w:tc>
          <w:tcPr>
            <w:tcW w:w="567" w:type="dxa"/>
          </w:tcPr>
          <w:p w14:paraId="3112B0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34F8A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340-400</w:t>
            </w:r>
          </w:p>
        </w:tc>
        <w:tc>
          <w:tcPr>
            <w:tcW w:w="1085" w:type="dxa"/>
          </w:tcPr>
          <w:p w14:paraId="437E0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w:t>
            </w:r>
          </w:p>
        </w:tc>
        <w:tc>
          <w:tcPr>
            <w:tcW w:w="885" w:type="dxa"/>
          </w:tcPr>
          <w:p w14:paraId="550498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9-10000</w:t>
            </w:r>
          </w:p>
        </w:tc>
        <w:tc>
          <w:tcPr>
            <w:tcW w:w="885" w:type="dxa"/>
          </w:tcPr>
          <w:p w14:paraId="2C5C27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5" w:type="dxa"/>
          </w:tcPr>
          <w:p w14:paraId="66752B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8" w:type="dxa"/>
          </w:tcPr>
          <w:p w14:paraId="3813D8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109" w:type="dxa"/>
          </w:tcPr>
          <w:p w14:paraId="6C5AD8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59" w:type="dxa"/>
          </w:tcPr>
          <w:p w14:paraId="741F40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271" w:type="dxa"/>
          </w:tcPr>
          <w:p w14:paraId="6DF241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 сталь</w:t>
            </w:r>
          </w:p>
        </w:tc>
      </w:tr>
      <w:tr w:rsidR="00365C94" w:rsidRPr="004F07B5" w14:paraId="56833E5C" w14:textId="77777777">
        <w:tc>
          <w:tcPr>
            <w:tcW w:w="675" w:type="dxa"/>
          </w:tcPr>
          <w:p w14:paraId="6B9BEA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 многоместный</w:t>
            </w:r>
          </w:p>
        </w:tc>
        <w:tc>
          <w:tcPr>
            <w:tcW w:w="878" w:type="dxa"/>
          </w:tcPr>
          <w:p w14:paraId="57832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МИ3-2М34</w:t>
            </w:r>
          </w:p>
        </w:tc>
        <w:tc>
          <w:tcPr>
            <w:tcW w:w="682" w:type="dxa"/>
          </w:tcPr>
          <w:p w14:paraId="5E97C8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2х750</w:t>
            </w:r>
          </w:p>
        </w:tc>
        <w:tc>
          <w:tcPr>
            <w:tcW w:w="567" w:type="dxa"/>
          </w:tcPr>
          <w:p w14:paraId="7FF5F7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1A13B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085" w:type="dxa"/>
          </w:tcPr>
          <w:p w14:paraId="025A13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15-18</w:t>
            </w:r>
          </w:p>
        </w:tc>
        <w:tc>
          <w:tcPr>
            <w:tcW w:w="885" w:type="dxa"/>
          </w:tcPr>
          <w:p w14:paraId="54BBFE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7-8000</w:t>
            </w:r>
          </w:p>
        </w:tc>
        <w:tc>
          <w:tcPr>
            <w:tcW w:w="885" w:type="dxa"/>
          </w:tcPr>
          <w:p w14:paraId="4B0F5D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5" w:type="dxa"/>
          </w:tcPr>
          <w:p w14:paraId="277B0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8" w:type="dxa"/>
          </w:tcPr>
          <w:p w14:paraId="368DB1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109" w:type="dxa"/>
          </w:tcPr>
          <w:p w14:paraId="74E3F3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7хпул</w:t>
            </w:r>
          </w:p>
        </w:tc>
        <w:tc>
          <w:tcPr>
            <w:tcW w:w="459" w:type="dxa"/>
          </w:tcPr>
          <w:p w14:paraId="680F03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271" w:type="dxa"/>
          </w:tcPr>
          <w:p w14:paraId="22FCC7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w:t>
            </w:r>
          </w:p>
        </w:tc>
      </w:tr>
      <w:tr w:rsidR="00365C94" w:rsidRPr="004F07B5" w14:paraId="55A61300" w14:textId="77777777">
        <w:tc>
          <w:tcPr>
            <w:tcW w:w="675" w:type="dxa"/>
          </w:tcPr>
          <w:p w14:paraId="03FC25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Тяжелый бомбардировщик</w:t>
            </w:r>
          </w:p>
        </w:tc>
        <w:tc>
          <w:tcPr>
            <w:tcW w:w="878" w:type="dxa"/>
          </w:tcPr>
          <w:p w14:paraId="7B2C87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ТБ4-6М34</w:t>
            </w:r>
          </w:p>
        </w:tc>
        <w:tc>
          <w:tcPr>
            <w:tcW w:w="682" w:type="dxa"/>
          </w:tcPr>
          <w:p w14:paraId="766A13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6х750</w:t>
            </w:r>
          </w:p>
        </w:tc>
        <w:tc>
          <w:tcPr>
            <w:tcW w:w="567" w:type="dxa"/>
          </w:tcPr>
          <w:p w14:paraId="5E767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w:t>
            </w:r>
          </w:p>
        </w:tc>
        <w:tc>
          <w:tcPr>
            <w:tcW w:w="1134" w:type="dxa"/>
          </w:tcPr>
          <w:p w14:paraId="01C16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 (3000)</w:t>
            </w:r>
          </w:p>
        </w:tc>
        <w:tc>
          <w:tcPr>
            <w:tcW w:w="1085" w:type="dxa"/>
          </w:tcPr>
          <w:p w14:paraId="735C8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на 3000</w:t>
            </w:r>
          </w:p>
        </w:tc>
        <w:tc>
          <w:tcPr>
            <w:tcW w:w="885" w:type="dxa"/>
          </w:tcPr>
          <w:p w14:paraId="3FFAB1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885" w:type="dxa"/>
          </w:tcPr>
          <w:p w14:paraId="0F7A01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31000</w:t>
            </w:r>
          </w:p>
        </w:tc>
        <w:tc>
          <w:tcPr>
            <w:tcW w:w="885" w:type="dxa"/>
          </w:tcPr>
          <w:p w14:paraId="569D59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10600</w:t>
            </w:r>
          </w:p>
        </w:tc>
        <w:tc>
          <w:tcPr>
            <w:tcW w:w="698" w:type="dxa"/>
          </w:tcPr>
          <w:p w14:paraId="6D6E20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09" w:type="dxa"/>
          </w:tcPr>
          <w:p w14:paraId="34D6A5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12хпул</w:t>
            </w:r>
          </w:p>
          <w:p w14:paraId="2990C4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 бомб</w:t>
            </w:r>
          </w:p>
        </w:tc>
        <w:tc>
          <w:tcPr>
            <w:tcW w:w="459" w:type="dxa"/>
          </w:tcPr>
          <w:p w14:paraId="31DEBF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Pr>
          <w:p w14:paraId="496F80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w:t>
            </w:r>
          </w:p>
        </w:tc>
      </w:tr>
      <w:tr w:rsidR="00365C94" w:rsidRPr="004F07B5" w14:paraId="5B93ECD6" w14:textId="77777777">
        <w:tc>
          <w:tcPr>
            <w:tcW w:w="675" w:type="dxa"/>
            <w:tcBorders>
              <w:bottom w:val="single" w:sz="12" w:space="0" w:color="auto"/>
            </w:tcBorders>
          </w:tcPr>
          <w:p w14:paraId="5F33CC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8" w:type="dxa"/>
            <w:tcBorders>
              <w:bottom w:val="single" w:sz="12" w:space="0" w:color="auto"/>
            </w:tcBorders>
          </w:tcPr>
          <w:p w14:paraId="613A35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К7-7М34</w:t>
            </w:r>
          </w:p>
        </w:tc>
        <w:tc>
          <w:tcPr>
            <w:tcW w:w="682" w:type="dxa"/>
            <w:tcBorders>
              <w:bottom w:val="single" w:sz="12" w:space="0" w:color="auto"/>
            </w:tcBorders>
          </w:tcPr>
          <w:p w14:paraId="112737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67" w:type="dxa"/>
            <w:tcBorders>
              <w:bottom w:val="single" w:sz="12" w:space="0" w:color="auto"/>
            </w:tcBorders>
          </w:tcPr>
          <w:p w14:paraId="288DD7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648E7C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213 (2000)</w:t>
            </w:r>
          </w:p>
        </w:tc>
        <w:tc>
          <w:tcPr>
            <w:tcW w:w="1085" w:type="dxa"/>
            <w:tcBorders>
              <w:bottom w:val="single" w:sz="12" w:space="0" w:color="auto"/>
            </w:tcBorders>
          </w:tcPr>
          <w:p w14:paraId="495625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85" w:type="dxa"/>
            <w:tcBorders>
              <w:bottom w:val="single" w:sz="12" w:space="0" w:color="auto"/>
            </w:tcBorders>
          </w:tcPr>
          <w:p w14:paraId="08E7A5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3650</w:t>
            </w:r>
          </w:p>
        </w:tc>
        <w:tc>
          <w:tcPr>
            <w:tcW w:w="885" w:type="dxa"/>
            <w:tcBorders>
              <w:bottom w:val="single" w:sz="12" w:space="0" w:color="auto"/>
            </w:tcBorders>
          </w:tcPr>
          <w:p w14:paraId="39BEB8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35000</w:t>
            </w:r>
          </w:p>
        </w:tc>
        <w:tc>
          <w:tcPr>
            <w:tcW w:w="885" w:type="dxa"/>
            <w:tcBorders>
              <w:bottom w:val="single" w:sz="12" w:space="0" w:color="auto"/>
            </w:tcBorders>
          </w:tcPr>
          <w:p w14:paraId="64A77C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698" w:type="dxa"/>
            <w:tcBorders>
              <w:bottom w:val="single" w:sz="12" w:space="0" w:color="auto"/>
            </w:tcBorders>
          </w:tcPr>
          <w:p w14:paraId="0850B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 км</w:t>
            </w:r>
          </w:p>
        </w:tc>
        <w:tc>
          <w:tcPr>
            <w:tcW w:w="1109" w:type="dxa"/>
            <w:tcBorders>
              <w:bottom w:val="single" w:sz="12" w:space="0" w:color="auto"/>
            </w:tcBorders>
          </w:tcPr>
          <w:p w14:paraId="1CDBB4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459" w:type="dxa"/>
            <w:tcBorders>
              <w:bottom w:val="single" w:sz="12" w:space="0" w:color="auto"/>
            </w:tcBorders>
          </w:tcPr>
          <w:p w14:paraId="33BAC4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bottom w:val="single" w:sz="12" w:space="0" w:color="auto"/>
            </w:tcBorders>
          </w:tcPr>
          <w:p w14:paraId="1F214D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w:t>
            </w:r>
          </w:p>
        </w:tc>
      </w:tr>
    </w:tbl>
    <w:p w14:paraId="54F1C6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685AB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06E082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3BDE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сентября 1931 г. начинаются совместные войсковые испытания торпедных катеров волнового управления с системами ОТБ и ЦЛПС (центральная лаборатория проводной связи, руководитель А. Ф.Шорин), закончившиеся победой последней. Аппаратура ЦЛПС в 1932 г. была установлена на 30 катерах типа Ш-4 на Балтийском и Черном морях, где они составляли костяк «москитных сил» (переоборудовали все находившиеся в строю единицы). Главным преимуществом аппаратуры ЦЛПС была возможность управления катером с самолета. На испытаниях использовался поплавковый ТБ-1, а серийную аппаратуру устанавливали на летающих лодках «Савойя С-62 бис» (МБР-4). Их, в свою очередь, сменили МБР-2 спецсерии В-4, оказавшиеся к 1941 г. единственным типом самолетов-водителей радиоуправляемых катеров. Обе системы управления поставлялись на флоты параллельно. Преимуществом детища Остехбюро было наличие счетно-решающего прибора, позволявшего упростить расчет курса выхода в торпедную атаку. Полагалось по одному самолету-водителю на два катера с аппаратурой ЦЛПС или на один - с ОТБ. Оснащение катеров той или другой системой определялось на стадии строительства корпуса, переделать что-либо впоследствии было невозможно, равно как и установить волновое управление на катере, не предназначавшемся к тому первоначально. В состав экипажа вводился седьмой человек - электрик по спецоборудованию. Тактическое использование катеров совершенствовалось: предполагалось каждый второй оснастить увеличенным в два раза комплектом дымаппаратуры, или системой МТК-б с повышенной производительностью. Прорабатывались варианты увеличения числа катеров, управляемых с одной станции, до четырех. Системе управления катерами усовершенствованного образца присвоили наименование «Вольт-Р», а аппаратуре самолета - «Кварц» (6002).</w:t>
      </w:r>
    </w:p>
    <w:p w14:paraId="3BCABA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7E23E7" w14:textId="77777777" w:rsidR="00BF73AF" w:rsidRPr="004F07B5" w:rsidRDefault="00BF73AF"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2 сентября 1931 года начало совместных войсковых испытаний торпедных катеров волнового управления систем Остехбюро и ЦЛПС (Центральная лаборатория проводной связи).</w:t>
      </w:r>
    </w:p>
    <w:p w14:paraId="37342F36" w14:textId="77777777" w:rsidR="00BF73AF" w:rsidRPr="004F07B5" w:rsidRDefault="00BF73AF"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Нарком по военным и морским делам К.Е. Ворошилов назначил комиссию для заключительных испытаний.</w:t>
      </w:r>
    </w:p>
    <w:p w14:paraId="6803F060" w14:textId="77777777" w:rsidR="00BF73AF" w:rsidRPr="004F07B5" w:rsidRDefault="00BF73AF"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 xml:space="preserve">Отдел специальной аппаратуры (ОСА) ЦРЛ А.Ф. Шорина.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Для автоматического расчета курса атаки Бекаури включил в свой комплекс счетно-решающий прибор. В комплексе же Шорина курс рассчитывал по карте оператор. </w:t>
      </w:r>
    </w:p>
    <w:p w14:paraId="7A2970D5" w14:textId="77777777" w:rsidR="00BF73AF" w:rsidRPr="004F07B5" w:rsidRDefault="00BF73AF"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А.Ф. Шорина. Остехбюро предложили доработать свою аппаратуру».</w:t>
      </w:r>
    </w:p>
    <w:p w14:paraId="22DA930B" w14:textId="77777777" w:rsidR="00BF73AF" w:rsidRPr="004F07B5" w:rsidRDefault="00BF73A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23 ноября 1931 года успешно завершены войсковые испытания катеров волнового управления системы ЦЛПС образца 1930 – 1931 годов (22290).</w:t>
      </w:r>
    </w:p>
    <w:p w14:paraId="3647C39F" w14:textId="77777777" w:rsidR="00BF73AF" w:rsidRPr="004F07B5" w:rsidRDefault="00BF73AF" w:rsidP="004F07B5">
      <w:pPr>
        <w:spacing w:after="0" w:line="240" w:lineRule="auto"/>
        <w:jc w:val="both"/>
        <w:rPr>
          <w:rFonts w:ascii="Times New Roman" w:hAnsi="Times New Roman"/>
          <w:color w:val="0070C0"/>
          <w:sz w:val="16"/>
          <w:szCs w:val="16"/>
        </w:rPr>
      </w:pPr>
    </w:p>
    <w:p w14:paraId="2DE58CCD" w14:textId="77777777" w:rsidR="00346741" w:rsidRPr="004F07B5" w:rsidRDefault="0034674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сентября 1931 г. начало совместных войсковых испытаний торпедных катеров волнового управления систем Остехбюро и ЦЛПС (Центральная лаборатория проводной связи) (22288).</w:t>
      </w:r>
    </w:p>
    <w:p w14:paraId="5A575835" w14:textId="77777777" w:rsidR="00346741" w:rsidRPr="004F07B5" w:rsidRDefault="00346741" w:rsidP="004F07B5">
      <w:pPr>
        <w:spacing w:after="0" w:line="240" w:lineRule="auto"/>
        <w:jc w:val="both"/>
        <w:rPr>
          <w:rFonts w:ascii="Times New Roman" w:hAnsi="Times New Roman"/>
          <w:color w:val="0070C0"/>
          <w:sz w:val="16"/>
          <w:szCs w:val="16"/>
        </w:rPr>
      </w:pPr>
    </w:p>
    <w:p w14:paraId="6B6A849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06D0A2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2AE1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сентября 1931 года вышел Приказ по НИИ ВВС № 23/с:</w:t>
      </w:r>
    </w:p>
    <w:p w14:paraId="622BA74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сентября 1931 года в 17 часов на Кузнецовском полигоне в присутствии членов РВС были назначены к демонстрации опытные работы Конструкторского отдела.</w:t>
      </w:r>
    </w:p>
    <w:p w14:paraId="3FBE4E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(Плохая организация демонстрации, опоздание начала демонстрации).</w:t>
      </w:r>
    </w:p>
    <w:p w14:paraId="02DF04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0CC92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Образцы агитбомб сбрасывались не сразу, а после 3-х – 4-х заходов.</w:t>
      </w:r>
    </w:p>
    <w:p w14:paraId="032D42A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Некоторые пункты программы испытаний вовсе показаны не были из-за неготовности материальной части.</w:t>
      </w:r>
    </w:p>
    <w:p w14:paraId="7A61CB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демонстрация опытных работ оказалась сорванной.</w:t>
      </w:r>
    </w:p>
    <w:p w14:paraId="14BFD31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Приказываю:</w:t>
      </w:r>
    </w:p>
    <w:p w14:paraId="1E10D1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64E4A4C"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наложении строгого дисциплинарного взыскания на начальника Конструкторского отдела Гроховского за халатное и безответственное отношение его к своим обязанностям по обеспечению программы испытаний и организации таковых – выхожу с представлением перед начальником ВВС (6770, 201-203).</w:t>
      </w:r>
    </w:p>
    <w:p w14:paraId="0484F3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[Гроховский Павел Игнатьевич]</w:t>
      </w:r>
    </w:p>
    <w:p w14:paraId="7B7A1C7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A3ED7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9D979B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1E737D" w14:textId="77777777" w:rsidR="003E28CB" w:rsidRPr="004F07B5" w:rsidRDefault="003E28CB" w:rsidP="004F07B5">
      <w:pPr>
        <w:pStyle w:val="rtejustify"/>
        <w:spacing w:before="0" w:after="0"/>
        <w:rPr>
          <w:color w:val="000000" w:themeColor="text1"/>
          <w:sz w:val="16"/>
          <w:szCs w:val="16"/>
        </w:rPr>
      </w:pPr>
      <w:r w:rsidRPr="004F07B5">
        <w:rPr>
          <w:rStyle w:val="af0"/>
          <w:i w:val="0"/>
          <w:color w:val="000000" w:themeColor="text1"/>
          <w:sz w:val="16"/>
          <w:szCs w:val="16"/>
        </w:rPr>
        <w:t xml:space="preserve">3 сентября 1931 г. Протокол Реввоенсовета №31. </w:t>
      </w:r>
      <w:r w:rsidRPr="004F07B5">
        <w:rPr>
          <w:color w:val="000000" w:themeColor="text1"/>
          <w:sz w:val="16"/>
          <w:szCs w:val="16"/>
        </w:rPr>
        <w:t>6. Изменения и дополнения системы бронетанкового вооружения РККА в части самоходной артиллерии (Халепский). 7. Состояние работ по бронетанковой системе (Халепский). 8. Об универсальном гусеничном шасси инженера Дыренкова (Тухачевский). 9. Результаты параллельного испытания «Интернационала», «Павези», «Линке-Гофман» и «Самуа» (Халепский). 10. О зенитных средствах ПВО (Роговский). 11. О проектировании сверхмощного орудия (Тухачевский). (Д. 21. Л. 117) (12342).</w:t>
      </w:r>
    </w:p>
    <w:p w14:paraId="06414360" w14:textId="77777777" w:rsidR="003E28CB" w:rsidRPr="004F07B5" w:rsidRDefault="003E28CB" w:rsidP="004F07B5">
      <w:pPr>
        <w:pStyle w:val="rtejustify"/>
        <w:spacing w:before="0" w:after="0"/>
        <w:rPr>
          <w:color w:val="000000" w:themeColor="text1"/>
          <w:sz w:val="16"/>
          <w:szCs w:val="16"/>
        </w:rPr>
      </w:pPr>
    </w:p>
    <w:p w14:paraId="10C27FDC" w14:textId="77777777" w:rsidR="003E28CB" w:rsidRPr="004F07B5" w:rsidRDefault="003E28CB"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сентября 1931 при НАТИ ВАТО был организован специальный отдел, ведающий НИОКР по вопросам механизации и моторизации РККА. Нач. станл зам. Дир. НАТИ Н.И.Дыренков (9527,13).</w:t>
      </w:r>
    </w:p>
    <w:p w14:paraId="10AFE76D" w14:textId="77777777" w:rsidR="003E28CB" w:rsidRPr="004F07B5" w:rsidRDefault="003E28CB"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4E0588" w14:textId="77777777" w:rsidR="000F3BE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7371072" w14:textId="77777777" w:rsidR="000F3BEF" w:rsidRPr="004F07B5" w:rsidRDefault="000F3BE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7E9751" w14:textId="77777777" w:rsidR="000F3BEF" w:rsidRPr="004F07B5" w:rsidRDefault="000F3BEF" w:rsidP="004F07B5">
      <w:pPr>
        <w:spacing w:after="0" w:line="240" w:lineRule="auto"/>
        <w:jc w:val="both"/>
        <w:rPr>
          <w:rStyle w:val="ucoz-forum-post"/>
          <w:rFonts w:ascii="Times New Roman" w:eastAsia="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3 сентября 1931 года</w:t>
      </w:r>
      <w:r w:rsidRPr="004F07B5">
        <w:rPr>
          <w:rStyle w:val="ucoz-forum-post"/>
          <w:rFonts w:ascii="Times New Roman" w:eastAsia="Times New Roman" w:hAnsi="Times New Roman"/>
          <w:color w:val="000000" w:themeColor="text1"/>
          <w:sz w:val="16"/>
          <w:szCs w:val="16"/>
        </w:rPr>
        <w:t xml:space="preserve"> Знаменитый пилот гоночных самолётов Джеймс Дулитл (Jimmy Doolittle), победитель гонок на приз Шнайдера (Schneider Trophy) 1925 года, гонок на приз Бендикса 1931 года, и позднее возглавивший рейд на Токио в 1942 году, на Gee Bee Model R-1 Super Sportster на 3-километровой базе установил новый рекорд скорости для сухопутных самолётов, равный 296,298 миль/час (14758).</w:t>
      </w:r>
    </w:p>
    <w:p w14:paraId="317FD738" w14:textId="77777777" w:rsidR="000F3BEF" w:rsidRPr="004F07B5" w:rsidRDefault="000F3BEF" w:rsidP="004F07B5">
      <w:pPr>
        <w:spacing w:after="0" w:line="240" w:lineRule="auto"/>
        <w:jc w:val="both"/>
        <w:rPr>
          <w:rStyle w:val="ucoz-forum-post"/>
          <w:rFonts w:ascii="Times New Roman" w:eastAsia="Times New Roman" w:hAnsi="Times New Roman"/>
          <w:color w:val="000000" w:themeColor="text1"/>
          <w:sz w:val="16"/>
          <w:szCs w:val="16"/>
        </w:rPr>
      </w:pPr>
    </w:p>
    <w:p w14:paraId="590939B3" w14:textId="77777777" w:rsidR="0032095F" w:rsidRPr="004F07B5" w:rsidRDefault="0032095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сентября 1931 итальянцы и французы обратились к Аэроклубу Великобритании с просьбой перенести гонку ха Кубок Шнейдера на следующий год. Однако англичане не были бы англичанами, если бы пошли навстречу. Устав турнира говорил, что устроитель гонки обязан ее перенести на более поздний срок, если тому будет мешать погода, а все прочее — на его добрую волю (22725).</w:t>
      </w:r>
    </w:p>
    <w:p w14:paraId="51F777AB" w14:textId="77777777" w:rsidR="0032095F" w:rsidRPr="004F07B5" w:rsidRDefault="0032095F" w:rsidP="004F07B5">
      <w:pPr>
        <w:spacing w:after="0" w:line="240" w:lineRule="auto"/>
        <w:jc w:val="both"/>
        <w:rPr>
          <w:rFonts w:ascii="Times New Roman" w:hAnsi="Times New Roman"/>
          <w:color w:val="0070C0"/>
          <w:sz w:val="16"/>
          <w:szCs w:val="16"/>
        </w:rPr>
      </w:pPr>
    </w:p>
    <w:p w14:paraId="10703C3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CC1C3C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0813216" w14:textId="77777777" w:rsidR="00935E1C" w:rsidRPr="004F07B5" w:rsidRDefault="00935E1C"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СЕНТЯБРЯ 1931 ГОДА ЗАПИСКА М.И. КАЛМАНОВИЧА «ОБ ОЦЕНКЕ ЭМИССИИ»</w:t>
      </w:r>
    </w:p>
    <w:p w14:paraId="276B730D" w14:textId="77777777" w:rsidR="00935E1C" w:rsidRPr="004F07B5" w:rsidRDefault="00935E1C"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МОЛОТОВУ В.М.</w:t>
      </w:r>
    </w:p>
    <w:p w14:paraId="60297357" w14:textId="77777777" w:rsidR="00935E1C" w:rsidRPr="004F07B5" w:rsidRDefault="00935E1C"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сообщил Вам телеграммой об эмиссии. В этой записке даю некоторую оценку. Эмиссию надо считать немалой, ибо проектированная в плане эмиссия в один миллиард восемьсот миллионов рублей должна была бы быть допущена при условии полного выполнения народно-хозяйственного плана в третьем квартале. Вы знаете уровень выполнения плана. В кассовом плане отмечается слабая реализация товаров, объясняемая, с одной стороны, неповоротливостью кооперации, а с другой – неотгрузкой товаров промышленностью, якобы по причине неподачи вагонов и недостатка местного транспорта. Месячный фонд зарплаты вырос в [третьем] квартале до одного миллиарда восьмисот сорока трех миллионов рублей против месячного в один миллиард пятьсот пятьдесят миллионов во втором квартале. В июле и две декады августа выручка от всех товаров и по всем организациям наличными была в два миллиарда восемьсот восемьдесят восемь миллионов рублей, а выплата Госбанком зарплаты наличными была три миллиарда пятьдесят семь миллионов рублей. Таким образом, выручка от товаров и водки даже не покрывала фонда зарплаты. Это положение нетерпимо. Причины увеличенного фонда зарплаты объясняются, с одной стороны, развернувшимся капитальным строительством, а с другой стороны – повышением зарплаты хозяйственниками, которые не учитывают, что повышение зарплаты должно обязательно повлечь поднятие производительности труда. С коммерческими ценами неблагополучно. На местах часть товаров лежит. В ресторанах выручка ничтожна, потому что перегиб в ценах.</w:t>
      </w:r>
    </w:p>
    <w:p w14:paraId="313AC498" w14:textId="77777777" w:rsidR="00935E1C" w:rsidRPr="004F07B5" w:rsidRDefault="00935E1C"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сентября 1931 года    Калманович</w:t>
      </w:r>
    </w:p>
    <w:p w14:paraId="3694DBF4" w14:textId="77777777" w:rsidR="00935E1C" w:rsidRPr="004F07B5" w:rsidRDefault="00935E1C"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2324, оп. 30, д. 25, л. 43–43 об. (17249).</w:t>
      </w:r>
    </w:p>
    <w:p w14:paraId="07C6E63A" w14:textId="77777777" w:rsidR="00935E1C" w:rsidRPr="004F07B5" w:rsidRDefault="00935E1C" w:rsidP="004F07B5">
      <w:pPr>
        <w:autoSpaceDE w:val="0"/>
        <w:autoSpaceDN w:val="0"/>
        <w:adjustRightInd w:val="0"/>
        <w:spacing w:after="0" w:line="240" w:lineRule="auto"/>
        <w:jc w:val="both"/>
        <w:rPr>
          <w:rFonts w:ascii="Times New Roman" w:hAnsi="Times New Roman"/>
          <w:color w:val="000000" w:themeColor="text1"/>
          <w:sz w:val="16"/>
          <w:szCs w:val="16"/>
        </w:rPr>
      </w:pPr>
    </w:p>
    <w:p w14:paraId="4E2A7318"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сентября 1931 г.</w:t>
      </w:r>
    </w:p>
    <w:p w14:paraId="4D8E44F2"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Записка ВСНХ СССР в Политбюро ЦК ВКП(б) о размещении заказов в США</w:t>
      </w:r>
    </w:p>
    <w:p w14:paraId="65F7E0F6"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Не позднее 5 сентября 1931 г.</w:t>
      </w:r>
    </w:p>
    <w:p w14:paraId="717E3087"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связи с решением приостановить всякую выдачу наших заказов в Америке ниже приводится краткое описание состояния портфеля нереализованных поручений и крупнейших промобъединений ВСНХ СССР, а также новых поручений, подлежащих размещению в Америке по самому характеру заказываемых объектов оборудования.</w:t>
      </w:r>
    </w:p>
    <w:p w14:paraId="1118B237"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 объединению ВАТО</w:t>
      </w:r>
    </w:p>
    <w:p w14:paraId="7B79B587"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Автострой: из общей суммы 4 милл. руб. около половины (т. е. 2,1 милл. руб.) падает на запасные части к заказанным уже американским станкам; помимо того около 300 тыс, руб, составляет инструмент к специальным станкам, который вместе с запчастями должен прибыть на завод одновременно с основным оборудованием. Пресса в количестве 156 шт. стоимостью около 325 тыс. руб. хотя и изготовляются в Германии, но сроки поставки их из Германии приходятся на 5—6 месяцев после пуска завода (май—июнь 1932 г.). Последнее в равной степени относится и к оборудования автозавода (станков на 40 тыс. руб. и оборудованию колесного и кузовного цехов - на 790 тыс. руб.), получить</w:t>
      </w:r>
    </w:p>
    <w:p w14:paraId="0735FC2D"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Харьковский тракторный завод нуждается в заказе специального инструмента на 350 тыс. руб. и 2-го комплекта металломоделей на 400 тыс. руб., ибо при порче моделей 1-го комплекта нарушится немедленно все производство; заказать 2-й комплект в других странах нельзя.</w:t>
      </w:r>
    </w:p>
    <w:p w14:paraId="3D17EED7"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Сталинградский тракторный завод ожидает получения запчастей и инструмента к специальным американским станкам на сумму около 400 тыс. руб.</w:t>
      </w:r>
    </w:p>
    <w:p w14:paraId="5A327330"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Господшипникстрой требует заказа в Америке на 2 милл. руб. ковочных машин для кузнечного цеха, ибо попытка разместить заказы в Англии и Италии не дала положительного результата.</w:t>
      </w:r>
    </w:p>
    <w:p w14:paraId="5C79E468"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случае неполучения ковочных машин в установленный срок, кузнечный цех, являющийся основным цехом завода, задержит пуск всего завода. Шлифовальные станки типа «Хилд» на 700 тыс. руб. хотя и могут быть заказаны в Германии на американских условиях кредита и цен, однако качество оборудования будет ниже.</w:t>
      </w:r>
    </w:p>
    <w:p w14:paraId="4B3C602B"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Завод «Красная Этна»1, который должен изготовлять болто-заклепочные изделия для Нижегородского автозавода, нуждается в получении из Америки специальных станков на сумму около 150 тыс. руб.; без них снабжение автозавода будет невозможно.</w:t>
      </w:r>
    </w:p>
    <w:p w14:paraId="66422B29"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Ярославский автозавод ожидает получения из Америки 700 комплектов агрегатов (моторов) стоимостью примерно на 1 милл. руб. для грузовых машин. В Германии можно было бы найти подходящий тип мотора, но цена его будет вдвое дороже американской фирмы «Геркулес», предоставляющей к тому кредит в среднем 12-14 мес.</w:t>
      </w:r>
    </w:p>
    <w:p w14:paraId="137EA00F"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общем, по ВАТО поручений, не могущих быть переброшенными на Европу, из вышеперечисленных 9 милл. руб. будет на сумму около 3.7 милл. руб.: остальное оборудование на сумму около 7,1 милл. руб. хотя и может быть передано для реализации на Европе, но эта передача связана с вышеуказанными последствиями.</w:t>
      </w:r>
    </w:p>
    <w:p w14:paraId="7BCF22F5"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 объединению Востокосталь</w:t>
      </w:r>
    </w:p>
    <w:p w14:paraId="547D0418"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Магнитострой: для пуска первой и второй печей первой очереди требуется целый ряд объектов оборудования, как-то: клапана, фильтры, регуляторы, сигнализационное устройство, фибры, трубы, тормоза к кранам, сцепки, рукава к фурнам и т.п. на общую сумму около 325 тыс. руб., каковое оборудование по своему характеру является чисто американским и в Европе не изготовляется.</w:t>
      </w:r>
    </w:p>
    <w:p w14:paraId="5B12E68E"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Для 3-й и 4-й печей (пускаемых в ход 1.02.32 г.) потребно специальное засыпное устройство (лебедки «Отисса», вращающиеся распределители системы «Макки» и прочее) стоимостью около 370 тыс. руб., а также клапана «Клинга» и шнеки-сменители на сумму около 200 тыс. руб., которых в Европе получить нельзя.</w:t>
      </w:r>
    </w:p>
    <w:p w14:paraId="7F23CD9E"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Кузнецкстрой: для 1-й и 2-й печей необходимо чисто американское оборудование, которое не удалось разместить в Европе, а именно: оборудование бассейнов «Дорра» (отстойники), запчасти к американским экскаваторам, тормоза к кранам и сцепки - на сумму 250 тыс. руб.</w:t>
      </w:r>
    </w:p>
    <w:p w14:paraId="1B942627"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Востокоруде необходим гусеничный ход к американским экскаваторам, без чего последние не смогут работать (на сумму 33 тыс. руб.).</w:t>
      </w:r>
    </w:p>
    <w:p w14:paraId="1D887478"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Всего по Востокостали, безусловно, необходимо выдать срочных заказов на сумму около 1175 тыс. руб.; остальное оборудование примерно на сумму около 1775 тыс. руб. предстоит попытаться разместить в Европе.</w:t>
      </w:r>
    </w:p>
    <w:p w14:paraId="16E8F251"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 объединению ВЭО</w:t>
      </w:r>
    </w:p>
    <w:p w14:paraId="01A4D549"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Из задержанных реализацией поручений, находящихся в Амторге на общую сумму около 900 тыс. руб., часть в размере 315 тыс. руб. составляет специальное оборудование, предназначенное для изготовления электрического оборудования для автотракторной промышленности (фирмы «Авто-Лайт»), Неполучение этого оборудования повлечет срыв удовлетворения Нижегородского автозавода, АМО и тракторных заводов электрооборудованием, поставляемым ВЭО.</w:t>
      </w:r>
    </w:p>
    <w:p w14:paraId="2B970C6A"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Далее - около 200 тыс. руб. составляют отдельные детали, как-то: переключатели и выводы для высоковольтных трансформаторов, получение которых в Европе невозможно (по сведениям комиссии т. Жукова).</w:t>
      </w:r>
    </w:p>
    <w:p w14:paraId="5CC40F81"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Остальное техснабжение (на сумму около 385 тыс. руб.), представляющее из себя также специальные предметы и материалы, быть может, удастся разместить в Европе.</w:t>
      </w:r>
    </w:p>
    <w:p w14:paraId="6893BAC3"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Из задержанных реализацией поручений, находящихся в им[портном] объединении] в Москве на общую сумму около 580 тыс. руб., составляют части генераторов Днепростроя 2-й очереди (200 тыс. руб.), заказать которые в Европе невозможно, ибо их изготовляет только Америка, фирма «Джин», по чертежам которой изготовляются эти генераторы.</w:t>
      </w:r>
    </w:p>
    <w:p w14:paraId="0670CCC5"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Кроме того, на 100 тыс. руб. имеется специальное оборудование, изготовляемое только фирмами, с коими заключены договора на техническую помощь (автоматы - 5 тыс. руб.; 12-ти ходовая машина для изготовления кабр[ированного] каб[еля] - 17 тыс. руб.; обмоточная машина - 18 тыс. руб.; пресса - 25 тыс. руб. и т.д.) и без получения каковых предметов освоение технической помощи, стоящей нам больших денег, будет невозможно.</w:t>
      </w:r>
    </w:p>
    <w:p w14:paraId="306C53B2"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В счет дополнительного контингента, испрашиваемого ВЭО в сумме 2140 тыс.” руб., требуются специальные приборы и полуфабрикаты (фирмы «Авто-Лайт») на сумму около 90 тыс. руб. и специальное оборудование для производства электрооборудования для автотракторной промышленности на 200 тыс. руб.; для изготовления обмоток на крупные генераторы и гидрогенераторы 315 тыс. руб. и для изоляционного и лампового производства - 120 тыс. руб. Все эти станки являются патентами фирмы «Авто-Лайт» и «Джин» и могут быть заказаны только у них.</w:t>
      </w:r>
    </w:p>
    <w:p w14:paraId="46D39AFF"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Всего по ВЭО потребно на Америку и не может быть перенесено на Европу заказов на сумму около 1550 тыс. руб. из общей потребности в 3620 тыс. руб.</w:t>
      </w:r>
    </w:p>
    <w:p w14:paraId="3EEDFF7B"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 объединению Союзнефть</w:t>
      </w:r>
    </w:p>
    <w:p w14:paraId="4B6ED92A"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Большая часть оборудования уже заказана и частично получена, однако некоторые предметы подлежат дозаказу, ибо без них не сможет быть использована та часть, которая была уже заказана. Так, например:</w:t>
      </w:r>
    </w:p>
    <w:p w14:paraId="768E0509"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 трубчатки масляные: из общей суммы 2,5 милл. руб. заказано приблизительно на 1800 тыс. руб.; если остальные 700 тыс. руб. не будут дозаказаны, то предыдущая часть не сможет быть использована;</w:t>
      </w:r>
    </w:p>
    <w:p w14:paraId="41640FDF"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б) части советских крекингов: из общей суммы 900 тыс. руб. заказано до сего времени около 300 тыс. руб.; остальные 600 тыс. руб. подлежат дозаказу, иначе советские крекинги без наличия этих частей, изготовляемых только Америкой, не смогут быть пущены в дело;</w:t>
      </w:r>
    </w:p>
    <w:p w14:paraId="36C1C38A"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трубчатки для глубокого отбора: положение с ними аналогичное; заказано пока приблизительно на 700 тыс. руб., требуется дозаказать на 200 тыс. руб.</w:t>
      </w:r>
    </w:p>
    <w:p w14:paraId="427763B1"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Таким образом, по Союзнефти необходимо дозаказать оборудования на сумму 1500 тыс. руб.</w:t>
      </w:r>
    </w:p>
    <w:p w14:paraId="79385FFA"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 объединению Союзлеспром</w:t>
      </w:r>
    </w:p>
    <w:p w14:paraId="02C7027E"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Требуется заказать запчасти к тракторам, каковые не смогут быть использованы в должной мере, что в свою очередь повлияет на экспорт леса. Необходимая сумма для этой цели равна 265 тыс. руб.</w:t>
      </w:r>
    </w:p>
    <w:p w14:paraId="27B75B3D"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 объединению Союзсельмаш</w:t>
      </w:r>
    </w:p>
    <w:p w14:paraId="4034073B"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Из остающихся к реализации на Америку 286 тыс. руб. 200 тыс. руб. предназначаются для приобретения специального оборудования колесного цеха завода «Коммунар» и цеха комбайнов завода «Россельмаш»; без получения этих частей означенные цеха не могут быть пущены в ход.</w:t>
      </w:r>
    </w:p>
    <w:p w14:paraId="27064BA2"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Кроме вышеперечисленных наиболее крупных заявок на Америку, исчисляемых суммой 8390 тыс. руб., имеется целый ряд мелких заявок по многим промобъединениям, которые можно ориентировочно определить суммою около 3610 тыс. руб.</w:t>
      </w:r>
    </w:p>
    <w:p w14:paraId="37906097"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неудовлетворении этих заявок будут иметь место последствия, аналогичные тем, о которых сказано выше.</w:t>
      </w:r>
    </w:p>
    <w:p w14:paraId="38D6596C"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Общая потребность на неотложные заказы для размещения их в Америке выражается, следовательно, суммой в 10.5 милл. руб.</w:t>
      </w:r>
    </w:p>
    <w:p w14:paraId="1231528A"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Из общего американского контингента на 1931 г. в сумме 88 622 тыс. руб. было выдано Амторгом заказов фирмам до 10.08. с.г. на 62 178 тыс. руб. (по данным Наркомвнешторга), выдача заказов на остальную сумму 26 444 тыс. руб. была задержана. </w:t>
      </w:r>
    </w:p>
    <w:p w14:paraId="0938247E"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рассмотрении заявок на Америку 21.08. у т. Павлуновского при участии т. Сорокина было снято с контингентов некоторых промобъединений 12 196 тыс. руб. и произведено доассигнование некоторым другим (5940 тыс. руб.), а также резервированы суммы для новых строек, как-то: моторный завод, трехосный АМО, ярославский (12 700 тыс. руб.). Таким образом, вместо остатка контингента на 10.08. - 26 444 тыс. руб. потребность выразится в сумме 32 888 тыс. руб. (26 444 - 12 196 + 5940 + 12 700). Из этой последней суммы после вторичного пересмотра заявок по некоторым крупным объединениям выяснилось, что сумма в 10,5 милл. руб. (см. выше) необходима для покрытия экстренных и самых неотложных потребностей, без чего будет стоять без использования американское оборудование, частично уже завезенное, частично отгруженное и частично заказанное, что вызовет, в свою очередь, омертвление капитала на десятки миллионов рублей.</w:t>
      </w:r>
    </w:p>
    <w:p w14:paraId="49DCBDA1"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Особо стоит вопрос о Челябинском тракторном заводе. В настоящее время тов. Ильичев с инженерами находится в Англии и пытается разместить оборудование для ЧТЗ.</w:t>
      </w:r>
    </w:p>
    <w:p w14:paraId="3463AABF"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 л. 42 сверху приписка Г.К. Орджоникидзе: Эта записка предназначена для ПБ, но прежде чем послать ее в ПБ, посылаю тебе. Серго. 5.09.31 г.</w:t>
      </w:r>
    </w:p>
    <w:p w14:paraId="6E9A3262" w14:textId="77777777" w:rsidR="00301740" w:rsidRPr="004F07B5" w:rsidRDefault="0030174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АП РФ. Ф. 3. On. 66. Д. 290. Л. 42-48. Подлинник (20759).</w:t>
      </w:r>
    </w:p>
    <w:p w14:paraId="2C8BC101" w14:textId="77777777" w:rsidR="00301740" w:rsidRPr="004F07B5" w:rsidRDefault="00301740" w:rsidP="004F07B5">
      <w:pPr>
        <w:spacing w:after="0" w:line="240" w:lineRule="auto"/>
        <w:jc w:val="both"/>
        <w:rPr>
          <w:rFonts w:ascii="Times New Roman" w:hAnsi="Times New Roman"/>
          <w:color w:val="0070C0"/>
          <w:sz w:val="16"/>
          <w:szCs w:val="16"/>
        </w:rPr>
      </w:pPr>
    </w:p>
    <w:p w14:paraId="747AF6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4 и 10 сентября 1931. Из протокола заседания Политбюро № 59, 1931 г.</w:t>
      </w:r>
    </w:p>
    <w:p w14:paraId="2C52EF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Сахалине </w:t>
      </w:r>
    </w:p>
    <w:p w14:paraId="04BCAE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серьезного положения со снабжением продовольствием Сахалина назначить тов. Ягоду (нарком внутренних дел СССР) специальным уполномоченным по обеспечению снабжения Сахалина, возложив на него обязанность принять все необходимые меры, чтобы обеспечить продснабжение Сахалина как на ближайшие месяцы, так и на зиму, и проверить, по чьей вине создалось существующее нетерпимое положение с продовольствием на Сахалине (11652).</w:t>
      </w:r>
    </w:p>
    <w:p w14:paraId="558E43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B814E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A076D9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0300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сентября 1931 было восстание чилийских военных моряков (2443,406).</w:t>
      </w:r>
    </w:p>
    <w:p w14:paraId="602DC0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47E7B4" w14:textId="77777777" w:rsidR="000F3BEF" w:rsidRPr="004F07B5" w:rsidRDefault="000F3BEF"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4 сентября </w:t>
      </w:r>
      <w:r w:rsidRPr="004F07B5">
        <w:rPr>
          <w:rFonts w:ascii="Times New Roman" w:hAnsi="Times New Roman"/>
          <w:color w:val="000000" w:themeColor="text1"/>
          <w:sz w:val="16"/>
          <w:szCs w:val="16"/>
        </w:rPr>
        <w:t>в 1931 году в городе Карсон-Сити, штата Невада, впервые был применен опыт "гуманной", - как называют ее в один голос американские буржуазные газеты, - казни при помощи удушливых газов взамен электрического стула. Казни подвергся молодой мексиканец Луи Чехасья, приговоренный к смерти за убийство. На зрелище присутствовало 80 лиц по особым приглашениям властей штата. Они наблюдали за действием газа с того момента, когда за осужденным захлопнулась дверь комнаты смерти и тюремный надзиратель повернул рычажок. Процесс казни продолжался несколько минут. Судя по составу приглашенной публики, над Чехасья, по-видимому, применялись новые газы и казнь, таким образом, явилась "лабораторным опытом", в котором заинтересовано было военное ведомство (14759).</w:t>
      </w:r>
    </w:p>
    <w:p w14:paraId="1F90C473" w14:textId="77777777" w:rsidR="000F3BEF" w:rsidRPr="004F07B5" w:rsidRDefault="000F3BEF" w:rsidP="004F07B5">
      <w:pPr>
        <w:spacing w:after="0" w:line="240" w:lineRule="auto"/>
        <w:jc w:val="both"/>
        <w:rPr>
          <w:rFonts w:ascii="Times New Roman" w:hAnsi="Times New Roman"/>
          <w:color w:val="000000" w:themeColor="text1"/>
          <w:sz w:val="16"/>
          <w:szCs w:val="16"/>
        </w:rPr>
      </w:pPr>
    </w:p>
    <w:p w14:paraId="0FCD446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0C4CD1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8FE0B9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сентября 1931 года постановления РВСР самолет ТШ1-2М34 был снят из действующего плана ЦАГИ, но должен был быть предусмотрен в новом плане опытного строительства, в связи с чем ЦАГИ продолжил НИР и расчеты по МТБ3 для последующей проектировки и реализации в новом плане (6919).</w:t>
      </w:r>
    </w:p>
    <w:p w14:paraId="350F2D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5116DD" w14:textId="77777777" w:rsidR="000F3BEF" w:rsidRPr="004F07B5" w:rsidRDefault="000F3BE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5 сентября </w:t>
      </w:r>
      <w:r w:rsidRPr="004F07B5">
        <w:rPr>
          <w:rFonts w:ascii="Times New Roman" w:hAnsi="Times New Roman"/>
          <w:color w:val="000000" w:themeColor="text1"/>
          <w:sz w:val="16"/>
          <w:szCs w:val="16"/>
        </w:rPr>
        <w:t>в 1931 году в Запорожье в составе 18-ой авиабригады Украинского военного округа сформированы авиационные мастерские – сейчас Конотопский авиаремонтный завод “Авиакон” (14760).</w:t>
      </w:r>
    </w:p>
    <w:p w14:paraId="1BE6D8D4" w14:textId="77777777" w:rsidR="000F3BEF" w:rsidRPr="004F07B5" w:rsidRDefault="000F3BEF" w:rsidP="004F07B5">
      <w:pPr>
        <w:spacing w:after="0" w:line="240" w:lineRule="auto"/>
        <w:jc w:val="both"/>
        <w:rPr>
          <w:rFonts w:ascii="Times New Roman" w:hAnsi="Times New Roman"/>
          <w:color w:val="000000" w:themeColor="text1"/>
          <w:sz w:val="16"/>
          <w:szCs w:val="16"/>
        </w:rPr>
      </w:pPr>
    </w:p>
    <w:p w14:paraId="02190DD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635B0C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CA8AF3" w14:textId="77777777" w:rsidR="000F3BEF" w:rsidRPr="004F07B5" w:rsidRDefault="000F3BE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5 сентября </w:t>
      </w:r>
      <w:r w:rsidRPr="004F07B5">
        <w:rPr>
          <w:rFonts w:ascii="Times New Roman" w:hAnsi="Times New Roman"/>
          <w:color w:val="000000" w:themeColor="text1"/>
          <w:sz w:val="16"/>
          <w:szCs w:val="16"/>
        </w:rPr>
        <w:t>в 1931 году принимается постановление ЦК ВКП(б) "О начальной и средней школе", которое ознаменует собой прекращение послереволюционных экспериментов в сфере образования. Вновь вводится единый стандарт обучения, а основной формой становится урок (14760).</w:t>
      </w:r>
    </w:p>
    <w:p w14:paraId="0941448D" w14:textId="77777777" w:rsidR="000F3BEF" w:rsidRPr="004F07B5" w:rsidRDefault="000F3BEF" w:rsidP="004F07B5">
      <w:pPr>
        <w:spacing w:after="0" w:line="240" w:lineRule="auto"/>
        <w:jc w:val="both"/>
        <w:rPr>
          <w:rFonts w:ascii="Times New Roman" w:hAnsi="Times New Roman"/>
          <w:color w:val="000000" w:themeColor="text1"/>
          <w:sz w:val="16"/>
          <w:szCs w:val="16"/>
        </w:rPr>
      </w:pPr>
    </w:p>
    <w:p w14:paraId="27EF98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сентября 1931 года ОГПУ и НКПС в совместной записке (№ 40686) сообщили в ЦК ВКП(б) Кагановичу, что ОГПУ и НКПС наметили еще один дополнительный список инженеров и техников железнодорожного транспорта, отбывающих наказание по приговорам коллегии ОГПУ за вредительство, но могущих быть использованными на транспорте. В представляемый список на 142 человек вошли инженеры и техники различных специальностей железнодорожного транспорта. ОГПУ и НКПС просили санкционировать досрочное освобождение от наказания перечисленным в списке лиц, с оставлением наказания условным и применением к освобожденным гласного надзора ОГПУ (11248).</w:t>
      </w:r>
    </w:p>
    <w:p w14:paraId="2DBA91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694F5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815D9E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5470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сентября 1931 г. состоялось заседание в ВАО и определили срок предъявления самолета Р6 серийного для испытаний в НИИ к 7.09.1931 г., однако, самолет был предъявлен лишь 3.10.1931 г. (3273).</w:t>
      </w:r>
    </w:p>
    <w:p w14:paraId="47741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623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сентября 1931 И-4бис был направлен в НИИ ВВС (1454,19).</w:t>
      </w:r>
    </w:p>
    <w:p w14:paraId="6E3127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D32C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6 по 23 сентября 1931 проходили испытания самолета И4 N 1514 ЮVI -480 л.с.</w:t>
      </w:r>
    </w:p>
    <w:p w14:paraId="3658E4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0B4461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Определение летно-технических данных самолета И4 моноплана и влияние на летные данные разрезного крыла и особого вида капота.</w:t>
      </w:r>
    </w:p>
    <w:p w14:paraId="595827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предъявлен на испытание в НИИ 6 сентября 1931 г.</w:t>
      </w:r>
    </w:p>
    <w:p w14:paraId="25FC60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 23 сентября 1931 г.</w:t>
      </w:r>
    </w:p>
    <w:p w14:paraId="5E0F1E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- 40</w:t>
      </w:r>
    </w:p>
    <w:p w14:paraId="050126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- 20 час. 14 мин.</w:t>
      </w:r>
    </w:p>
    <w:p w14:paraId="1830C7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226D5E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Ввиду уменьшения прочности самолета И4-ЮVI моноплана и незначительному улучшению его летных данных, считать переделку построенных самолетов И4-ЮVI под монопланы нерациональной (3262).</w:t>
      </w:r>
    </w:p>
    <w:p w14:paraId="58D632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525E53" w14:textId="77777777" w:rsidR="002E21EC" w:rsidRPr="004F07B5" w:rsidRDefault="002E21E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сентября 1931 года еще до начала лет</w:t>
      </w:r>
      <w:r w:rsidRPr="004F07B5">
        <w:rPr>
          <w:rFonts w:ascii="Times New Roman" w:hAnsi="Times New Roman"/>
          <w:color w:val="0070C0"/>
          <w:sz w:val="16"/>
          <w:szCs w:val="16"/>
        </w:rPr>
        <w:softHyphen/>
        <w:t>ных испытаний первый опытный экземпляр Сталь-2 зарегистрирова</w:t>
      </w:r>
      <w:r w:rsidRPr="004F07B5">
        <w:rPr>
          <w:rFonts w:ascii="Times New Roman" w:hAnsi="Times New Roman"/>
          <w:color w:val="0070C0"/>
          <w:sz w:val="16"/>
          <w:szCs w:val="16"/>
        </w:rPr>
        <w:softHyphen/>
        <w:t>ли как СССР-Э7. Именно с таким обозначением он числил</w:t>
      </w:r>
      <w:r w:rsidRPr="004F07B5">
        <w:rPr>
          <w:rFonts w:ascii="Times New Roman" w:hAnsi="Times New Roman"/>
          <w:color w:val="0070C0"/>
          <w:sz w:val="16"/>
          <w:szCs w:val="16"/>
        </w:rPr>
        <w:softHyphen/>
        <w:t>ся в НИИ ГВФ, где велись доводки и летные тестирования самолета (29365).</w:t>
      </w:r>
    </w:p>
    <w:p w14:paraId="3DF9649A" w14:textId="77777777" w:rsidR="002E21EC" w:rsidRPr="004F07B5" w:rsidRDefault="002E21EC" w:rsidP="004F07B5">
      <w:pPr>
        <w:spacing w:after="0" w:line="240" w:lineRule="auto"/>
        <w:jc w:val="both"/>
        <w:rPr>
          <w:rFonts w:ascii="Times New Roman" w:hAnsi="Times New Roman"/>
          <w:color w:val="0070C0"/>
          <w:sz w:val="16"/>
          <w:szCs w:val="16"/>
        </w:rPr>
      </w:pPr>
    </w:p>
    <w:p w14:paraId="2C54557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A5F977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04367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сентября 1931 г. пост. Президиума ВСНХ был создан Государственный институт редких и малых металлов (Государственный институт редких и малых металлов ВСНХ, НКТП, Государственный НИИ редких металлов «Гиредмет» НКТП, Государственный НИИ редких и малых металлов «Гиредмет» НКТП, Государственный научно-исследовательский и проектный институт редкометаллической промышленности («Гиредмет») МЦМ, ГНЦ ФГУП «Гиредмет» /г. Москва Пыжевский пер. (1931 г.)/ /119017 г. Москва Б. Толмачевский пер., 5 тел. 234-28-54/). Организатором института была В.И. Глебова. В 1936г. переименован в Государственный НИИ редких металлов «Гиредмет», в 1937г. - в Государственный НИИ редких и малых металлов «Гиредмет». По пр. от 25.07.1958г. Гиредмет объединен с ГСПИ-1 Госплана и преобразован в комплексный Государственный научно- исследовательский и проектный институт редкометаллической промышленности. Институт находился в ведении: ВСНХ (1931-31 г.), НКТП (1932-39г.), НКЦМ (1939-46г.), МЦМ (1946-48; 1950-53; 1954-57; с 1965г.), Минметаллургпрома (1948-59; 1953-54г.), ГлавНИИпроекта при Госплане (1957-60 г.), ГлавНИИ при Госэкономсовете СССР (1960-61 г.), ГК по черной и цветной металлургии (1962-63 г.), ГК по черной и цветной металлургии при Госплане (1963-65г.).</w:t>
      </w:r>
    </w:p>
    <w:p w14:paraId="34E2E8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Вначале институт занимался проблемами тугоплавких материалов и сплавов только в интересах цветной металлургии. В 1931 г. разработана технология получения бериллия (Ю.А. Чернихов).</w:t>
      </w:r>
    </w:p>
    <w:p w14:paraId="7FF220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1938-41 г. введены в эксплуатацию первые цеха по производству редких металлов. 27.11.1941 г. ГКО поручил НКЦветмету приступить к производству урана. В 1943г. дано поручение Гиредмету организовать производство урана. В 12.1944г. был получен первый слиток металлического урана (Н.П. Сажин, З.В. Ершова). После войны институту поручены работы по материалам для атомной промышленности (разведка месторождений, переработка сырья, получение чистых веществ).</w:t>
      </w:r>
    </w:p>
    <w:p w14:paraId="06C383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Направления работ: поиски и изучение сырья, содержащего редкие и малые металлы; разработка и изучение методов методов разведки, рудничной геологии, добычи, эксплуатации и механизации горных работ и обогащения руд и минералов редких и малых металлов; НИОКР в области производства редких металлов и их сплавов, проводниковых и полупроводниковых материалов и высокочистых элементов; разработка и усовершенствование техпроцессов и аппаратуры, применяемых при производстве редких металлов; проектирование предприятий редкометаллической промышленности.</w:t>
      </w:r>
    </w:p>
    <w:p w14:paraId="15915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1935г. в состав института вошел опытный завод.В 1957г. в состав института вошло СКБ РМ. В 1958г. в составе института: СКБ, два опытных технологических завода (в Подольске и «Уралредмет» в Верхней Пышме) и опытный машиностроительный завод «Геоприборцветмет».</w:t>
      </w:r>
    </w:p>
    <w:p w14:paraId="036C34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Институт имел филиалы: Березниковский (создан 26.09.1955г., с 3.09.1956г. передан ВАМИ), Украинский.</w:t>
      </w:r>
    </w:p>
    <w:p w14:paraId="691566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1958г. выращен первый отечественный германий электронной чистоты, в 1959г. - кремний. Далее институтом разработаны практически все отечественные полупроводниковые материалы, в т.ч. групп АЗВ5, А2В6, </w:t>
      </w:r>
      <w:r w:rsidRPr="004F07B5">
        <w:rPr>
          <w:rFonts w:ascii="Times New Roman" w:hAnsi="Times New Roman"/>
          <w:color w:val="000000" w:themeColor="text1"/>
          <w:sz w:val="16"/>
          <w:szCs w:val="16"/>
          <w:lang w:val="en-US"/>
        </w:rPr>
        <w:t>SiC</w:t>
      </w:r>
      <w:r w:rsidRPr="004F07B5">
        <w:rPr>
          <w:rFonts w:ascii="Times New Roman" w:hAnsi="Times New Roman"/>
          <w:color w:val="000000" w:themeColor="text1"/>
          <w:sz w:val="16"/>
          <w:szCs w:val="16"/>
        </w:rPr>
        <w:t>.</w:t>
      </w:r>
    </w:p>
    <w:p w14:paraId="751C94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Разработана технология извлечения золота из отходов фосфатной глины на Березняковском титановом месторождении.</w:t>
      </w:r>
    </w:p>
    <w:p w14:paraId="648C4D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Институт принимал участие в проектировании заводов, по его проектам построено более 65 объектов (из них около 50 химкомбинатов), в т.ч.: Запорожский титано-магниевый, Донецкий ГХК, Усть-Каменогорский ГХК, Западно-Сибирский полупроводников, Красноярский цветных металлов, Подольский оловянный, ПХМЗ, ОХМЗ, Узбекский твердых сплавов, Ловозерский ГОК, Ташкумырский ГОК, Соликамский магниевый, Иртышский химико-металлургический; обогатительная фабрика Вишневогорского рудоуправления, опытные установки Жилевской обогатительной фабрики; Калгутинский молибдено-вольфрамовый ГОКа; предприятия в Болгарии: заводы: азтнотуковый, полупроводников, силовых кремниевых вентилей, силовых преобразователей тока; комбинаты: цветных металлов, свинцово-цинковый; для Китая: заводы: по производству титана, твердых сплавов, по производству и обработке редких, редкоземельных элементов и их сплавов; для Польши: заводы: алюминиевый, полупроводниковых материалов, стекольный.</w:t>
      </w:r>
      <w:r w:rsidRPr="004F07B5">
        <w:rPr>
          <w:rFonts w:ascii="Times New Roman" w:hAnsi="Times New Roman"/>
          <w:color w:val="000000" w:themeColor="text1"/>
          <w:sz w:val="16"/>
          <w:szCs w:val="16"/>
          <w:vertAlign w:val="superscript"/>
        </w:rPr>
        <w:t>137</w:t>
      </w:r>
    </w:p>
    <w:p w14:paraId="757E8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Выполнены работы: «Использование высокодисперсных кольматантов для гидроизоляции промышленных сооружений (1997г.); «Установка для промышленного производства монокристаллического кремния», «Технология получения интерметаллических соединений для никель-металлогидридных аккумуляторов», «Технология обогащения и переработки эвдиалитовых руд - цирконий- и иттрийсодержащего сырья», «Автономные средства измерения «Сенсоры», «Технология производства ниобий-содержащих продуктов» (1998г.); «Организация производства полупроводникового кремния», «Комплексная технология получения высокочистых металлов и изделий из них», «Технология карбидо-кремниевых покрытий» (1999г.); «Установки для выращивания монокристаллов «Редмет-15», «Редмет-30», «Редмет-90», экспериментальная установка для очистки металлов от алюминия в вакууме совместно с НИИ «Изотерм» (1990-е г.); «Разработка получения монокристаллов кадмий-ртуть-телпур», «Получение мишеней из титана высокой чистоты», «Тантал высокой чистоты», «Установка для промышленного производства монокристаллов кремния «Перспектива», «Ниобий высокой чистоты», «Устройство для химической очистки алмазов» (2000 г.); «Новая технология разделения, очистки и получения платиновых металлов», «Эпитаксиальные структуры </w:t>
      </w:r>
      <w:r w:rsidRPr="004F07B5">
        <w:rPr>
          <w:rFonts w:ascii="Times New Roman" w:hAnsi="Times New Roman"/>
          <w:color w:val="000000" w:themeColor="text1"/>
          <w:sz w:val="16"/>
          <w:szCs w:val="16"/>
          <w:lang w:val="en-US"/>
        </w:rPr>
        <w:t>Hg</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Cd</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Te</w:t>
      </w:r>
      <w:r w:rsidRPr="004F07B5">
        <w:rPr>
          <w:rFonts w:ascii="Times New Roman" w:hAnsi="Times New Roman"/>
          <w:color w:val="000000" w:themeColor="text1"/>
          <w:sz w:val="16"/>
          <w:szCs w:val="16"/>
        </w:rPr>
        <w:t xml:space="preserve"> / </w:t>
      </w:r>
      <w:r w:rsidRPr="004F07B5">
        <w:rPr>
          <w:rFonts w:ascii="Times New Roman" w:hAnsi="Times New Roman"/>
          <w:color w:val="000000" w:themeColor="text1"/>
          <w:sz w:val="16"/>
          <w:szCs w:val="16"/>
          <w:lang w:val="en-US"/>
        </w:rPr>
        <w:t>Cd</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Zn</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Te</w:t>
      </w:r>
      <w:r w:rsidRPr="004F07B5">
        <w:rPr>
          <w:rFonts w:ascii="Times New Roman" w:hAnsi="Times New Roman"/>
          <w:color w:val="000000" w:themeColor="text1"/>
          <w:sz w:val="16"/>
          <w:szCs w:val="16"/>
        </w:rPr>
        <w:t>», «Мелкодисперсный порошок оксида иттрия» (2001 г.).</w:t>
      </w:r>
    </w:p>
    <w:p w14:paraId="121C1F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Головная организация по разработке и организации производства редкометаллической и полупроводниковой продукции; проводит фундаментальные исследования, разработку технологических схем и аппаратуры, проектирование предприятий, а также стандартизацию и сертификацию материалов на основе редких металлов и полупроводников.</w:t>
      </w:r>
    </w:p>
    <w:p w14:paraId="5BFBEE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2001 г. Китаю передана технология выращивания арсенида галлия. В 2000-е г. разработаны проекты заводов: по производству диоксида титана для Индии; по производству поликремния в г. Ичан (Китай).</w:t>
      </w:r>
    </w:p>
    <w:p w14:paraId="6AEF3E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 института входили (2000-е г.): Отделы: физических исследований, химии и химической технологии редких элементов; Испытательный аналитико-сертификационный центр (ИАСЦ); Подразделения: полупроводниковых материалов, проектное, конструкторское; Лаборатории: металлургии редкоземельных металлов, рассеянных элементов, промышленной экологии и охраны природы, физико-химических основ получения веществ особой чистоты; ОХМЗ (2004г.). В 2006г. институт не имел опытного производства.</w:t>
      </w:r>
    </w:p>
    <w:p w14:paraId="774071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ИАСЦ включал в себя подразделения пробоотбора и пробоподготовки, стандартизации и сертификации, лаборатории химических и физико-химических методов анализа, масс-спектрометрии и газового анализа, ядерно- физических методов и группу экоаналитических работ.</w:t>
      </w:r>
    </w:p>
    <w:p w14:paraId="7E5DB4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Указом Президента РФ № 939 от 22.06.1993г. и пост. Правительства № 648 от 5.06.1994г. институту присвоен статус ГНЦ РФ. По Указу Президента РФ № 1009 от 4.08.2004г. вошло в перечень стратегических оборонных предприятий.</w:t>
      </w:r>
    </w:p>
    <w:p w14:paraId="6BF1FE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(1931 г.-)- В.И. Глебова, (2000 г.)- Э.П. Бочкарев, (2000-е)- академик А.В. Елютин, (2006г.)- Ю.Н. Пархоменко.</w:t>
      </w:r>
    </w:p>
    <w:p w14:paraId="3DCF76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по общим вопросам (2000-е)- Д.Б. Аронов; (2007г.)- Ю. Рыбкин.</w:t>
      </w:r>
    </w:p>
    <w:p w14:paraId="5AFF9A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ИАСЦ (2000-е)- Ю.А. Карпов.</w:t>
      </w:r>
    </w:p>
    <w:p w14:paraId="1AE09F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руководителя ИАСЦ (2000-е)- В.Г. Мискарьянц.</w:t>
      </w:r>
    </w:p>
    <w:p w14:paraId="3651E7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Заведующие отделами: физических исследований (2000-е)- А.Ф. Орлов; химии и химической технологии редких элементов (2000-е)- А.А. Титов; коммерческим (2000-е)- В.И. Райхштейн.</w:t>
      </w:r>
    </w:p>
    <w:p w14:paraId="7F2EDD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Заведующие лабораториями: металлургии редкоземельных металлов (2000-е)- Ю.Б. Патрикеев; рассеянных элементов (2000-е)- С.С. Фомин; промышленной экологии и охраны природы (2000-е)- В.А. Кожемякин; физико- химических основ получения веществ особой чистоты (2000-е)- Л.А. Нисельсон.</w:t>
      </w:r>
    </w:p>
    <w:p w14:paraId="43E901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Руководители подразделений: проектного (2000-е)- Ю.М. Рыбкин; конструкторского (2000-е)- В.Ю. Жвирблянский (11982).</w:t>
      </w:r>
    </w:p>
    <w:p w14:paraId="5CDA8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B8DB5C" w14:textId="77777777" w:rsidR="000F3BEF" w:rsidRPr="004F07B5" w:rsidRDefault="000F3BE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сентября в 1931 году постановлением Президиума ВСНХ СССР в Москве создан Государственный институт редких металлов. Ныне ФГУП ГНЦ Российской Федерации «Государственный научно-исследовательский и проектный институт редкометаллической промышленности «Гиредмет» – головная организация в Российской Федерации, решающая проблемы разработки и организации на базе современной технологии производства редкометаллической и полупроводниковой продукции, включая фундаментальные исследования, разработку технологических схем и аппаратуры, проектирование сырьевых, металлургических опытных и промышленных предприятий, а также стандартизацию и сертификацию материалов на основе редких металлов и полупроводников (14761).</w:t>
      </w:r>
    </w:p>
    <w:p w14:paraId="19C43676" w14:textId="77777777" w:rsidR="000F3BEF" w:rsidRPr="004F07B5" w:rsidRDefault="000F3BEF" w:rsidP="004F07B5">
      <w:pPr>
        <w:spacing w:after="0" w:line="240" w:lineRule="auto"/>
        <w:jc w:val="both"/>
        <w:rPr>
          <w:rFonts w:ascii="Times New Roman" w:hAnsi="Times New Roman"/>
          <w:color w:val="000000" w:themeColor="text1"/>
          <w:sz w:val="16"/>
          <w:szCs w:val="16"/>
        </w:rPr>
      </w:pPr>
    </w:p>
    <w:p w14:paraId="1769FEC6" w14:textId="77777777" w:rsidR="00B35C0B" w:rsidRPr="004F07B5" w:rsidRDefault="00B35C0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6 сентября 1931 г.</w:t>
      </w:r>
    </w:p>
    <w:p w14:paraId="585FA45B" w14:textId="77777777" w:rsidR="00B35C0B" w:rsidRPr="004F07B5" w:rsidRDefault="00B35C0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Протокол совещания сотрудников Теплотехнического института и представителей ОКБ № 11 об организации работы по проектированию прямоточного котла. 6 сентября 1931 г.</w:t>
      </w:r>
    </w:p>
    <w:p w14:paraId="68311A43" w14:textId="77777777" w:rsidR="00B35C0B" w:rsidRPr="004F07B5" w:rsidRDefault="00B35C0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3EC96910" w14:textId="77777777" w:rsidR="00B35C0B" w:rsidRPr="004F07B5" w:rsidRDefault="00B35C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D053CB" w14:textId="77777777" w:rsidR="00B35C0B" w:rsidRPr="004F07B5" w:rsidRDefault="00B35C0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062B6971" w14:textId="77777777" w:rsidR="00B35C0B" w:rsidRPr="004F07B5" w:rsidRDefault="00B35C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1. Л. 33-32</w:t>
      </w:r>
    </w:p>
    <w:p w14:paraId="4A78CD98" w14:textId="77777777" w:rsidR="00B35C0B" w:rsidRPr="004F07B5" w:rsidRDefault="00B35C0B" w:rsidP="004F07B5">
      <w:pPr>
        <w:pStyle w:val="rteright"/>
        <w:spacing w:before="0" w:after="0"/>
        <w:jc w:val="both"/>
        <w:rPr>
          <w:color w:val="000000" w:themeColor="text1"/>
          <w:sz w:val="16"/>
          <w:szCs w:val="16"/>
        </w:rPr>
      </w:pPr>
      <w:r w:rsidRPr="004F07B5">
        <w:rPr>
          <w:color w:val="000000" w:themeColor="text1"/>
          <w:sz w:val="16"/>
          <w:szCs w:val="16"/>
        </w:rPr>
        <w:t>6 сентября 1931 г.</w:t>
      </w:r>
    </w:p>
    <w:p w14:paraId="17742D3E" w14:textId="77777777" w:rsidR="00B35C0B" w:rsidRPr="004F07B5" w:rsidRDefault="00B35C0B" w:rsidP="004F07B5">
      <w:pPr>
        <w:pStyle w:val="rtecenter"/>
        <w:spacing w:before="0" w:after="0"/>
        <w:jc w:val="both"/>
        <w:rPr>
          <w:color w:val="000000" w:themeColor="text1"/>
          <w:sz w:val="16"/>
          <w:szCs w:val="16"/>
        </w:rPr>
      </w:pPr>
      <w:r w:rsidRPr="004F07B5">
        <w:rPr>
          <w:color w:val="000000" w:themeColor="text1"/>
          <w:sz w:val="16"/>
          <w:szCs w:val="16"/>
        </w:rPr>
        <w:t>ПРОТОКОЛ № 13</w:t>
      </w:r>
    </w:p>
    <w:p w14:paraId="5EF86203" w14:textId="77777777" w:rsidR="00B35C0B" w:rsidRPr="004F07B5" w:rsidRDefault="00B35C0B" w:rsidP="004F07B5">
      <w:pPr>
        <w:pStyle w:val="rtecenter"/>
        <w:spacing w:before="0" w:after="0"/>
        <w:jc w:val="both"/>
        <w:rPr>
          <w:color w:val="000000" w:themeColor="text1"/>
          <w:sz w:val="16"/>
          <w:szCs w:val="16"/>
        </w:rPr>
      </w:pPr>
      <w:r w:rsidRPr="004F07B5">
        <w:rPr>
          <w:color w:val="000000" w:themeColor="text1"/>
          <w:sz w:val="16"/>
          <w:szCs w:val="16"/>
        </w:rPr>
        <w:t>Посещения Всесоюзного Теплотехнического Института</w:t>
      </w:r>
    </w:p>
    <w:p w14:paraId="79D4F9A8" w14:textId="77777777" w:rsidR="00B35C0B" w:rsidRPr="004F07B5" w:rsidRDefault="00B35C0B" w:rsidP="004F07B5">
      <w:pPr>
        <w:pStyle w:val="rtecenter"/>
        <w:spacing w:before="0" w:after="0"/>
        <w:jc w:val="both"/>
        <w:rPr>
          <w:color w:val="000000" w:themeColor="text1"/>
          <w:sz w:val="16"/>
          <w:szCs w:val="16"/>
        </w:rPr>
      </w:pPr>
      <w:r w:rsidRPr="004F07B5">
        <w:rPr>
          <w:color w:val="000000" w:themeColor="text1"/>
          <w:sz w:val="16"/>
          <w:szCs w:val="16"/>
        </w:rPr>
        <w:t>от 6/IX-31 г.</w:t>
      </w:r>
    </w:p>
    <w:p w14:paraId="7A7AA9CC"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Присутствовали:</w:t>
      </w:r>
    </w:p>
    <w:p w14:paraId="4ED0FC68"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от ВТИ — директор ВТИ — инженер БРАИЛО Г. П.</w:t>
      </w:r>
    </w:p>
    <w:p w14:paraId="42700104"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Инженер — Власов О. Е.</w:t>
      </w:r>
    </w:p>
    <w:p w14:paraId="5DE3CB1F"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Зав. секр[етной] частью ВТИ — Архипенко.</w:t>
      </w:r>
    </w:p>
    <w:p w14:paraId="06F447D8"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Нач. ОКБ № 11 — Наумин.</w:t>
      </w:r>
    </w:p>
    <w:p w14:paraId="6474EC4E"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От ОКБ № 11 — Инженер ОКБ № 11 — Салменков А. И.</w:t>
      </w:r>
    </w:p>
    <w:p w14:paraId="749A4712"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Инженер — Нови Ю. О.</w:t>
      </w:r>
    </w:p>
    <w:p w14:paraId="5DA57C77"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Комендант ОКБ № 11 — тов. Пуговкин.</w:t>
      </w:r>
    </w:p>
    <w:p w14:paraId="30A4D60C" w14:textId="77777777" w:rsidR="00B35C0B" w:rsidRPr="004F07B5" w:rsidRDefault="00B35C0B" w:rsidP="004F07B5">
      <w:pPr>
        <w:pStyle w:val="rtecenter"/>
        <w:spacing w:before="0" w:after="0"/>
        <w:jc w:val="both"/>
        <w:rPr>
          <w:color w:val="000000" w:themeColor="text1"/>
          <w:sz w:val="16"/>
          <w:szCs w:val="16"/>
        </w:rPr>
      </w:pPr>
      <w:r w:rsidRPr="004F07B5">
        <w:rPr>
          <w:color w:val="000000" w:themeColor="text1"/>
          <w:sz w:val="16"/>
          <w:szCs w:val="16"/>
        </w:rPr>
        <w:t>Беседа с Браило Г. П.</w:t>
      </w:r>
    </w:p>
    <w:p w14:paraId="3EB444A7" w14:textId="77777777" w:rsidR="00B35C0B" w:rsidRPr="004F07B5" w:rsidRDefault="00B35C0B" w:rsidP="004F07B5">
      <w:pPr>
        <w:numPr>
          <w:ilvl w:val="0"/>
          <w:numId w:val="22"/>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просьбу тов. Браило об информации его о принципах работы проектируемого котла, состоянии и календарной программы работ, инженер Нови и инженер Салменков указали, что не имея на подобную информацию разрешения от начальника ОКБ тов. Наумина Н. И., они вынуждены отказаться от исполнения его просьбы.</w:t>
      </w:r>
    </w:p>
    <w:p w14:paraId="24BAA0A6" w14:textId="77777777" w:rsidR="00B35C0B" w:rsidRPr="004F07B5" w:rsidRDefault="00B35C0B" w:rsidP="004F07B5">
      <w:pPr>
        <w:numPr>
          <w:ilvl w:val="0"/>
          <w:numId w:val="23"/>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перед тов. Браило инженер Нови и инженер Салменков поставили вопрос о том, в какую линию ВТИ может принять пар от опытного агрегата ОКБ при D = 3,5-5,0 т/ч и t = 275-365°Ц. Давление же отдаваемого пара может быть осуществлено, как 25 атм., так и 8-9 атм.</w:t>
      </w:r>
    </w:p>
    <w:p w14:paraId="26B1BBF3"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При этом было указано, что в случае отдачи в 25 атмосферную линию, соответствующую арматуру паропровода, начиная от редуктора опытного агрегата — примерно десяток вентилей, нужно будет взять на себя ВТИ-у.</w:t>
      </w:r>
    </w:p>
    <w:p w14:paraId="0B84233C"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Тов. Браило обещал ответ сообщить 7/IX-31 г. в принципе, не отказываясь дать арматуру в случае приема пара в линию р = 25 атм.</w:t>
      </w:r>
    </w:p>
    <w:p w14:paraId="674872FC" w14:textId="77777777" w:rsidR="00B35C0B" w:rsidRPr="004F07B5" w:rsidRDefault="00B35C0B" w:rsidP="004F07B5">
      <w:pPr>
        <w:pStyle w:val="rtecenter"/>
        <w:spacing w:before="0" w:after="0"/>
        <w:jc w:val="both"/>
        <w:rPr>
          <w:color w:val="000000" w:themeColor="text1"/>
          <w:sz w:val="16"/>
          <w:szCs w:val="16"/>
        </w:rPr>
      </w:pPr>
      <w:r w:rsidRPr="004F07B5">
        <w:rPr>
          <w:color w:val="000000" w:themeColor="text1"/>
          <w:sz w:val="16"/>
          <w:szCs w:val="16"/>
        </w:rPr>
        <w:t>Консультация с инженер[ом] Власовым О. Е.</w:t>
      </w:r>
    </w:p>
    <w:p w14:paraId="6170249B" w14:textId="77777777" w:rsidR="00B35C0B" w:rsidRPr="004F07B5" w:rsidRDefault="00B35C0B" w:rsidP="004F07B5">
      <w:pPr>
        <w:numPr>
          <w:ilvl w:val="0"/>
          <w:numId w:val="24"/>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дачи консультации по вопросу о соединении приборов и термопар [t</w:t>
      </w:r>
      <w:r w:rsidRPr="004F07B5">
        <w:rPr>
          <w:rFonts w:ascii="Times New Roman" w:hAnsi="Times New Roman"/>
          <w:color w:val="000000" w:themeColor="text1"/>
          <w:sz w:val="16"/>
          <w:szCs w:val="16"/>
          <w:vertAlign w:val="subscript"/>
        </w:rPr>
        <w:t>cp</w:t>
      </w:r>
      <w:r w:rsidRPr="004F07B5">
        <w:rPr>
          <w:rFonts w:ascii="Times New Roman" w:hAnsi="Times New Roman"/>
          <w:color w:val="000000" w:themeColor="text1"/>
          <w:sz w:val="16"/>
          <w:szCs w:val="16"/>
        </w:rPr>
        <w:t>], а также для получения конкретного задания, необходимого для проработки вопроса, инженер Власов О. Е. получил вторичную информацию (первая информация — смотри протокол № 4 от 9/VIII-31 г.).</w:t>
      </w:r>
    </w:p>
    <w:p w14:paraId="26394034"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Для этой цели ему было дано для прочтения технические положения о приборе — «основные положения и принцип работы прибора для опытного определения коэффициента] перехода тепла из протекающей среды на стенку внутри трубки». При этом было указано, что секретной частью в предлагаемой работе являются только</w:t>
      </w:r>
    </w:p>
    <w:p w14:paraId="7D60C1F6"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а) заказчики</w:t>
      </w:r>
    </w:p>
    <w:p w14:paraId="03FDE79E"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б) назначение прибора в смысле применения его на предстоящих опытах ОКБ №11.</w:t>
      </w:r>
    </w:p>
    <w:p w14:paraId="3EAB4595"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По вопросу о схеме соединения приборов а</w:t>
      </w:r>
      <w:r w:rsidRPr="004F07B5">
        <w:rPr>
          <w:color w:val="000000" w:themeColor="text1"/>
          <w:sz w:val="16"/>
          <w:szCs w:val="16"/>
          <w:vertAlign w:val="subscript"/>
        </w:rPr>
        <w:t>1</w:t>
      </w:r>
      <w:r w:rsidRPr="004F07B5">
        <w:rPr>
          <w:color w:val="000000" w:themeColor="text1"/>
          <w:sz w:val="16"/>
          <w:szCs w:val="16"/>
        </w:rPr>
        <w:t>, и термопар t[-]среды тов. Власов находит, что дифференциальное соединение t</w:t>
      </w:r>
      <w:r w:rsidRPr="004F07B5">
        <w:rPr>
          <w:color w:val="000000" w:themeColor="text1"/>
          <w:sz w:val="16"/>
          <w:szCs w:val="16"/>
          <w:vertAlign w:val="subscript"/>
        </w:rPr>
        <w:t>2</w:t>
      </w:r>
      <w:r w:rsidRPr="004F07B5">
        <w:rPr>
          <w:color w:val="000000" w:themeColor="text1"/>
          <w:sz w:val="16"/>
          <w:szCs w:val="16"/>
        </w:rPr>
        <w:t> и t[-]среды менее удобно, так как лишает возможности следить непосредственно за постоянством температур и быть уведенным в достижении установившегося состояния.</w:t>
      </w:r>
    </w:p>
    <w:p w14:paraId="4B992CE9" w14:textId="77777777" w:rsidR="00B35C0B" w:rsidRPr="004F07B5" w:rsidRDefault="00B35C0B" w:rsidP="004F07B5">
      <w:pPr>
        <w:numPr>
          <w:ilvl w:val="0"/>
          <w:numId w:val="25"/>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вопросу о последовательном соединении 4-х термопар, припаянных к трубе[,] тов. Власов считает, что при таком соединении мы не получим правильных показаний, так как ток пойдет также и по трубе.</w:t>
      </w:r>
    </w:p>
    <w:p w14:paraId="4E5CC0EF"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В этом случае показание гальванометра будет давать средние значения между электродвижущей силой одной и четырех термопар.</w:t>
      </w:r>
    </w:p>
    <w:p w14:paraId="576265F1" w14:textId="77777777" w:rsidR="00B35C0B" w:rsidRPr="004F07B5" w:rsidRDefault="00B35C0B" w:rsidP="004F07B5">
      <w:pPr>
        <w:numPr>
          <w:ilvl w:val="0"/>
          <w:numId w:val="26"/>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вопросу о схемах присоединения параллельно включенных термопар к гальванометру тов. Власов находит наиболее удобной схему непосредственного присоединения, т. е. без промежуточных переключателей.</w:t>
      </w:r>
    </w:p>
    <w:p w14:paraId="74EDB593"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Начальник ОКБ №11: Наумин</w:t>
      </w:r>
    </w:p>
    <w:p w14:paraId="5E5BBF3D" w14:textId="77777777" w:rsidR="00B35C0B" w:rsidRPr="004F07B5" w:rsidRDefault="00B35C0B" w:rsidP="004F07B5">
      <w:pPr>
        <w:pStyle w:val="rtejustify"/>
        <w:spacing w:before="0" w:after="0"/>
        <w:rPr>
          <w:color w:val="000000" w:themeColor="text1"/>
          <w:sz w:val="16"/>
          <w:szCs w:val="16"/>
        </w:rPr>
      </w:pPr>
      <w:r w:rsidRPr="004F07B5">
        <w:rPr>
          <w:color w:val="000000" w:themeColor="text1"/>
          <w:sz w:val="16"/>
          <w:szCs w:val="16"/>
        </w:rPr>
        <w:t>Инженер ОКБ № 11: А. Салменков</w:t>
      </w:r>
    </w:p>
    <w:p w14:paraId="00C4644D" w14:textId="77777777" w:rsidR="00B35C0B" w:rsidRPr="004F07B5" w:rsidRDefault="00B35C0B"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1. Л. 33-32. Машинописный подлинник, подписи — автографы. Буквенные символы (латиница) в формулах вписаны от руки (19069).</w:t>
      </w:r>
    </w:p>
    <w:p w14:paraId="094888FC" w14:textId="77777777" w:rsidR="00B35C0B" w:rsidRPr="004F07B5" w:rsidRDefault="00B35C0B" w:rsidP="004F07B5">
      <w:pPr>
        <w:spacing w:after="0" w:line="240" w:lineRule="auto"/>
        <w:jc w:val="both"/>
        <w:rPr>
          <w:rFonts w:ascii="Times New Roman" w:hAnsi="Times New Roman"/>
          <w:color w:val="000000" w:themeColor="text1"/>
          <w:sz w:val="16"/>
          <w:szCs w:val="16"/>
        </w:rPr>
      </w:pPr>
    </w:p>
    <w:p w14:paraId="3EBBE911" w14:textId="77777777" w:rsidR="005900BC" w:rsidRPr="004F07B5" w:rsidRDefault="005900BC"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9E8F506" w14:textId="77777777" w:rsidR="005900BC" w:rsidRPr="004F07B5" w:rsidRDefault="005900B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0CC00C" w14:textId="77777777" w:rsidR="005900BC" w:rsidRPr="004F07B5" w:rsidRDefault="005900B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Начало сентября 1931. Памятник Минину и Пожарскому от здания ГУМа перенесен к храму Василия Блаженного (18724).</w:t>
      </w:r>
    </w:p>
    <w:p w14:paraId="4930502B" w14:textId="77777777" w:rsidR="005900BC" w:rsidRPr="004F07B5" w:rsidRDefault="005900BC" w:rsidP="004F07B5">
      <w:pPr>
        <w:spacing w:after="0" w:line="240" w:lineRule="auto"/>
        <w:jc w:val="both"/>
        <w:rPr>
          <w:rFonts w:ascii="Times New Roman" w:hAnsi="Times New Roman"/>
          <w:color w:val="000000" w:themeColor="text1"/>
          <w:sz w:val="16"/>
          <w:szCs w:val="16"/>
        </w:rPr>
      </w:pPr>
    </w:p>
    <w:p w14:paraId="5D806A3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277D61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5BF6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cентября 1931 года Кагановичу было доложено, что конструкторские бюро при ОГПУ созданы и работают в Москве, Ленинграде, Зап. Сибири, Ростове-на-Дону. </w:t>
      </w:r>
    </w:p>
    <w:p w14:paraId="651EEC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записке было указано, что в конструкторских бюро работают: 74 шпиона; 9 террористов; 98 руководителей организаций; 44 диверсанта; 14 членов промпартий; 184 контрреволюционера. </w:t>
      </w:r>
    </w:p>
    <w:p w14:paraId="6E712F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общего числа 423, под следствием находилось 160 (11248).</w:t>
      </w:r>
    </w:p>
    <w:p w14:paraId="0740C5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F1B545" w14:textId="77777777" w:rsidR="000F3BEF" w:rsidRPr="004F07B5" w:rsidRDefault="000F3BE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сентября 1931 г. Секретариат коллегии ОГПУ направил Кагановичу Письмо. (АП РФ Ф.3. Оп.58. Д.142).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 на Дону и других городах (15719).</w:t>
      </w:r>
    </w:p>
    <w:p w14:paraId="05C409D0" w14:textId="77777777" w:rsidR="000F3BEF" w:rsidRPr="004F07B5" w:rsidRDefault="000F3BEF" w:rsidP="004F07B5">
      <w:pPr>
        <w:spacing w:after="0" w:line="240" w:lineRule="auto"/>
        <w:jc w:val="both"/>
        <w:rPr>
          <w:rFonts w:ascii="Times New Roman" w:hAnsi="Times New Roman"/>
          <w:color w:val="000000" w:themeColor="text1"/>
          <w:sz w:val="16"/>
          <w:szCs w:val="16"/>
        </w:rPr>
      </w:pPr>
    </w:p>
    <w:p w14:paraId="4CB919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сентября 1931 г. ОГПУ Секретариат коллегии писал за № 40689 </w:t>
      </w:r>
    </w:p>
    <w:p w14:paraId="741BB7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 ВКП(б) тов. КАГАНОВИЧУ</w:t>
      </w:r>
    </w:p>
    <w:p w14:paraId="664E25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Конструкторские Бюро при ОГПУ созданы и работают в Москве, Ленинграде, Зап.Сибири и Ростове на Дону. </w:t>
      </w:r>
    </w:p>
    <w:p w14:paraId="5F0D83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Направляя Вам для ознакомления справку о проделы¬ваемой в этих Бюро работах, считаю необходимым подчеркнуть, что В составе Конструкторских Бюро находится: </w:t>
      </w:r>
    </w:p>
    <w:p w14:paraId="248987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74 чел. </w:t>
      </w:r>
    </w:p>
    <w:p w14:paraId="4B2C03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Террористов .............................. 9 " </w:t>
      </w:r>
    </w:p>
    <w:p w14:paraId="727E68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 организ...................... 98 " </w:t>
      </w:r>
    </w:p>
    <w:p w14:paraId="766CD8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44 " </w:t>
      </w:r>
    </w:p>
    <w:p w14:paraId="48AF41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Членов промпартий........................ 14 “ </w:t>
      </w:r>
    </w:p>
    <w:p w14:paraId="067444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к/революцион............... 184 " </w:t>
      </w:r>
    </w:p>
    <w:p w14:paraId="35638C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Из общего числа /423/-подследств 160 " </w:t>
      </w:r>
    </w:p>
    <w:p w14:paraId="471C70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Вполне естественно, что освобождение руководителе к/р организаций, шпионов, диверсантов и террористов не представляется возможным. </w:t>
      </w:r>
    </w:p>
    <w:p w14:paraId="29243A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равной степени не могут быть до окончания след¬ствия освобождены 160 человек по коим дела еще не закончены. </w:t>
      </w:r>
    </w:p>
    <w:p w14:paraId="6DD64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Кроме того, подавляющее большинство работ будут закончены В первой половине 1932 года, почему освобожде¬ние специалистов в данный момент особенно не целесооб¬разно, тем более если учесть, что подавляющий процент работ носят оборонный характер. В Ростовском же ОКБ значительная часть специалистов-ирригаторы и для BСHX ценности не представляют. </w:t>
      </w:r>
    </w:p>
    <w:p w14:paraId="51B35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Справку посылаю Вам до совещания с тов. ОРДЖОНИ¬КИДЗЕ в порядке личной информации. </w:t>
      </w:r>
    </w:p>
    <w:p w14:paraId="67E054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ПРЕД. ОГПУ: АКУЛОВ</w:t>
      </w:r>
    </w:p>
    <w:p w14:paraId="240BAF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СПРАВКА</w:t>
      </w:r>
    </w:p>
    <w:p w14:paraId="6F4E17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 xml:space="preserve">о работах заключенных специалистов, работающих в Техническом Отделении ЭКУ ОГПУ. </w:t>
      </w:r>
    </w:p>
    <w:p w14:paraId="21E710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Особые Конструкторские и Технические Бюро /ОКБ, ОТБ/ сконцентрированы в Москве, Ленинграде и Западной Сибири. </w:t>
      </w:r>
    </w:p>
    <w:p w14:paraId="386E7B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исполняемая заключениями специалистами, делится на проектные, производственные и литературные.</w:t>
      </w:r>
    </w:p>
    <w:p w14:paraId="0179E7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А В И А Ц ИЯ.</w:t>
      </w:r>
    </w:p>
    <w:p w14:paraId="3CBB1F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Под руководством заключенных специалистов проделаны следующие работы: </w:t>
      </w:r>
    </w:p>
    <w:p w14:paraId="71A847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 Построен и сдан на вoopyжeние армии "Истребитель" И-5 </w:t>
      </w:r>
    </w:p>
    <w:p w14:paraId="5FD5C2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Истребитель стоит на уровне лучших заграничных образцов. </w:t>
      </w:r>
    </w:p>
    <w:p w14:paraId="26873D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 Построен и сдан на вооружение бронированный штурмовик, для поражения земных целей. </w:t>
      </w:r>
    </w:p>
    <w:p w14:paraId="2D4942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Штурмовик вооружен 12-ми пулеметами и имеет возможность заменить 8-ь пулеметов 400 кгр-ми бомб. </w:t>
      </w:r>
    </w:p>
    <w:p w14:paraId="6E8D85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 Построен и испытывается тяжелый Бомбовоз/ТБ-5/. Бомбо¬воз поднимает до 4000 кгр бомб. </w:t>
      </w:r>
    </w:p>
    <w:p w14:paraId="464A8B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Находятся в постройке. </w:t>
      </w:r>
    </w:p>
    <w:p w14:paraId="34D00C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Морской дальний разведчик. Самолет имеет общие крылья с самолетом ТБ-5. Срок готовности в половине октября 1931 г. </w:t>
      </w:r>
    </w:p>
    <w:p w14:paraId="2C799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 Запроектированы и частично запущены в производство са¬молеты по программе преподанной УВВС. </w:t>
      </w:r>
    </w:p>
    <w:p w14:paraId="4F6B27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26 инженеров, из н и х : </w:t>
      </w:r>
    </w:p>
    <w:p w14:paraId="5CE68F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организаций - 9 чел* </w:t>
      </w:r>
    </w:p>
    <w:p w14:paraId="140AC0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- 8 чел. </w:t>
      </w:r>
    </w:p>
    <w:p w14:paraId="7B7AC7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- 9 чел </w:t>
      </w:r>
    </w:p>
    <w:p w14:paraId="305594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 в Бюро в связи с большими задачами по самолето¬строению носит помимо проектных работ, также все работы при¬сущие заводу и учитывается готовностью самолетов. </w:t>
      </w:r>
    </w:p>
    <w:p w14:paraId="5E1DFB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не мотет быть передана вследствие: I.передача группы разношерстной по специальностям повлечет за собой раскассирование специалистов и неминуемо отразиться на опытном самолетостроении; 2. начатые работы естественно будут затор¬можены, что повлечет срыв программы опытного строительства; 3. сложность момента опытного строительства, в связи с физиономией группы, требует специального режима, какой может быть только в ОКБ. </w:t>
      </w:r>
    </w:p>
    <w:p w14:paraId="3F373E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Т А Н К И.</w:t>
      </w:r>
    </w:p>
    <w:p w14:paraId="45558E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Закончен проект плавающего быстроходного танка приводимого в движение легким быстроходным типом авиационным Дизель мотором /работающим на тяжелом топливе/, имеющего большое вооружение, скорость на гусенице 65 километров и на колесах 74 клм. выйдет из монтажа в конце апреля 1932 г. Производится бронирование трактора КАТЕРПИЛЛЕР и установка на него вместо бензинового двигателя, дизеля на нефти. Данные работы будут за¬кончены в январе 1932 г. Переделка легковой машины "ФОРД" и грузовой полуторатонной машины под легкие брони машины разведочного типа. Все работы вышли из стадии проектирования и запущены в производство. Окончание работ предположено в апреле месяце 1932 г. </w:t>
      </w:r>
    </w:p>
    <w:p w14:paraId="7E470E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31 чел, из них: </w:t>
      </w:r>
    </w:p>
    <w:p w14:paraId="070D92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организации - 6 человек </w:t>
      </w:r>
    </w:p>
    <w:p w14:paraId="2ECC2F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- 3 чел. </w:t>
      </w:r>
    </w:p>
    <w:p w14:paraId="6A4161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- 3 " </w:t>
      </w:r>
    </w:p>
    <w:p w14:paraId="69526B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Террористов - 3 “ </w:t>
      </w:r>
    </w:p>
    <w:p w14:paraId="19FCF3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Членов Промпартии - I " </w:t>
      </w:r>
    </w:p>
    <w:p w14:paraId="181E0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-15 " </w:t>
      </w:r>
    </w:p>
    <w:p w14:paraId="541AEF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не может быть передана, хотя бы потому, что переда¬ча начатых работ заняла бы такое количество времени, которое потребовалось бы для окончания указанных работ, а самый факт передачи отрицательно отразился бы на работах. </w:t>
      </w:r>
    </w:p>
    <w:p w14:paraId="286459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АРТИЛЛЕРИЯ.</w:t>
      </w:r>
    </w:p>
    <w:p w14:paraId="2CC956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 Разработаны и находятся в изготовлении: опытные экземпляры снарядов, дистанционных трубок, гранат, взрывателей; часть коих проходит испытание на НЕАПЕ. </w:t>
      </w:r>
    </w:p>
    <w:p w14:paraId="431089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2.Изготовлен и находится в сборке автоматический станок для отбраковки патронных гильз. Будет закончен к 1/Х-31 г. </w:t>
      </w:r>
    </w:p>
    <w:p w14:paraId="6C7A46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Перечисленные конструкции являются нововведением в артил-лерийское дело и принятие их на вооружение имеет целью по¬вышение боеспособности Красной Армии. Работают 10 человек из них: </w:t>
      </w:r>
    </w:p>
    <w:p w14:paraId="29EBEF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организаций - 3 человека </w:t>
      </w:r>
    </w:p>
    <w:p w14:paraId="5B53CF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- 2 " </w:t>
      </w:r>
    </w:p>
    <w:p w14:paraId="394B17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- 5 ” </w:t>
      </w:r>
    </w:p>
    <w:p w14:paraId="10CB62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не может быть передана, так как передача группы с производимой ею работой займет время, потребное для окончания намеченных работ по плану первой очереди.</w:t>
      </w:r>
    </w:p>
    <w:p w14:paraId="65856F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ДИЗЕЛЯ И МОТОРЫ </w:t>
      </w:r>
    </w:p>
    <w:p w14:paraId="4B0A76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Исправлены, построены и прошли Госиспытания следующие моторы: </w:t>
      </w:r>
    </w:p>
    <w:p w14:paraId="6B6244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 М-19 - 550 сил 12 цилиндровый, водяного охлаждения, </w:t>
      </w:r>
    </w:p>
    <w:p w14:paraId="33F44A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II. M-I5 - 450-600 сил звездообразный, воздушного охлаждения. Мотор запущен в серию. </w:t>
      </w:r>
    </w:p>
    <w:p w14:paraId="3DCD6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III. М-27 - 850 сил. Дубльвеобразный 18 цилиндровый, водяного охлаждения. Мотор запущен в серию. </w:t>
      </w:r>
    </w:p>
    <w:p w14:paraId="0C646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1У. ФЭД -1100 - 1200 сил 24 цилиндра, водяного охлаждения. Мотор запущен в серию. </w:t>
      </w:r>
    </w:p>
    <w:p w14:paraId="036CC5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V. изготовляется Дизель мотор мощностью 400 сил с весом 2 кгр. на силу. Мотор предназначен для установки на строющемся танке. Будет закончен в январе 1931 г. </w:t>
      </w:r>
    </w:p>
    <w:p w14:paraId="7EF09D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VI. Приступлено к постройке на Коломенском заводе Дизеля мощностью 3200 сил, предназначенного для установки на строющейся подводной лодке. Срок производства займет 11 месяцев. </w:t>
      </w:r>
    </w:p>
    <w:p w14:paraId="6FDE2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УП. Заканчивается проект Дизель мотора мощностью в 2000 сил 24 цилиндров , с весом I кгр. на силу; Дизель предназ¬начен для установки на самолете. Потребуется время на производство 7 месяцев. Приступлено к постройке Дизель мотора для трактора Катерпиллер мощностью в 60 - 80 сил, постройка ведется кооперированным путем. Будет закончена в конце декабря 1931 г. </w:t>
      </w:r>
    </w:p>
    <w:p w14:paraId="383C91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б человек, из них: </w:t>
      </w:r>
    </w:p>
    <w:p w14:paraId="06A725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организаций - 2 человека </w:t>
      </w:r>
    </w:p>
    <w:p w14:paraId="55599A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- 3 " </w:t>
      </w:r>
    </w:p>
    <w:p w14:paraId="698AC9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 I “ </w:t>
      </w:r>
    </w:p>
    <w:p w14:paraId="0C5D0E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не может быть передана: 1/ передача группы сор¬вет всю начатую работу, т.к. будут распылены технические силы и 2/ передача группы заняла бы такое время, потребное для окончания производимых работ.</w:t>
      </w:r>
    </w:p>
    <w:p w14:paraId="68F09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ПОДВОДНЫЕ ЛОДКИ</w:t>
      </w:r>
    </w:p>
    <w:p w14:paraId="71633C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Балтийской заводе предположена к постройке серия под¬водных лодок новейшей конструкции: </w:t>
      </w:r>
    </w:p>
    <w:p w14:paraId="0710D5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надводная скорость ....... 24 1/2 узла </w:t>
      </w:r>
    </w:p>
    <w:p w14:paraId="2BCCC5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подводная ........................ II “ </w:t>
      </w:r>
    </w:p>
    <w:p w14:paraId="69BEC5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погружение ....... .........40 секунд </w:t>
      </w:r>
    </w:p>
    <w:p w14:paraId="569E72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всплытие .................... 9 минут </w:t>
      </w:r>
    </w:p>
    <w:p w14:paraId="179063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тоннаж .................... 920 тонн. </w:t>
      </w:r>
    </w:p>
    <w:p w14:paraId="19563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ВООРУЖЕНИЕ ЛОДКИ: </w:t>
      </w:r>
    </w:p>
    <w:p w14:paraId="1C117A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пушки - 130 мм </w:t>
      </w:r>
    </w:p>
    <w:p w14:paraId="6590D3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пушка зенитная – 37 мм </w:t>
      </w:r>
    </w:p>
    <w:p w14:paraId="001A1C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торпедных аппаратов. </w:t>
      </w:r>
    </w:p>
    <w:p w14:paraId="04D414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Первая лодка спущена на производство; готовность около 30%. Окончание производства быстроходных лодок с Советскими мощными дизелями ноябрь-декабрь 1932 г. </w:t>
      </w:r>
    </w:p>
    <w:p w14:paraId="572CD8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54 человека, из них: </w:t>
      </w:r>
    </w:p>
    <w:p w14:paraId="6E6C2B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организации . . . 13 человек </w:t>
      </w:r>
    </w:p>
    <w:p w14:paraId="46D4CD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 . . . . . 8 “ </w:t>
      </w:r>
    </w:p>
    <w:p w14:paraId="6CD82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3 “ </w:t>
      </w:r>
    </w:p>
    <w:p w14:paraId="3CAAAC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 . 30 “ </w:t>
      </w:r>
    </w:p>
    <w:p w14:paraId="7AACBA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не может быть передана хотя бы из-за того, что передача такой большой по общему работы займет несравненно большее время потребное для окончания намеченной работы.</w:t>
      </w:r>
    </w:p>
    <w:p w14:paraId="4F838A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ТРАНСПОРТЕР.</w:t>
      </w:r>
    </w:p>
    <w:p w14:paraId="0452BA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металлическом заводе имени СТАЛИНА строится железно-дорожный транспортере с установкой на нем 14 дюймового морского орудия. Транспортер будет иметь возможность самостоятельно передвигаться по жел.дор. путям. Срок постройки май 1932 г. </w:t>
      </w:r>
    </w:p>
    <w:p w14:paraId="74D36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62 человека, из них: </w:t>
      </w:r>
    </w:p>
    <w:p w14:paraId="6E5FF5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организации -10 человек </w:t>
      </w:r>
    </w:p>
    <w:p w14:paraId="724A63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- 8 “ </w:t>
      </w:r>
    </w:p>
    <w:p w14:paraId="2AD8E2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- 3 “ </w:t>
      </w:r>
    </w:p>
    <w:p w14:paraId="5D7136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организации-30 “ </w:t>
      </w:r>
    </w:p>
    <w:p w14:paraId="5B447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Работы по Бюро распадается на 2 специальных задания: I/ по вооружения, 2/ по транспортеру. </w:t>
      </w:r>
    </w:p>
    <w:p w14:paraId="6C19E0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не может быть передана по той причине, что передача всей работы займет несравненно больше времени нежели для окончания транспортера.</w:t>
      </w:r>
    </w:p>
    <w:p w14:paraId="37C92D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АРТПРИБОРЫ</w:t>
      </w:r>
    </w:p>
    <w:p w14:paraId="3BF5FA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Спроектированы, и строются приборы управления артиллерийским огнем морской и полевой артиллерии. Применение приборов дает большую точность в стрельбе и упрощает механику навод¬ки орудия. Частично строятся и ряд на испытании. Работы будут закончены в мае 1932 г. </w:t>
      </w:r>
    </w:p>
    <w:p w14:paraId="669AFE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13 человек, из них: </w:t>
      </w:r>
    </w:p>
    <w:p w14:paraId="631E41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организаций -2 чел. </w:t>
      </w:r>
    </w:p>
    <w:p w14:paraId="1AC2E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- 1 “ </w:t>
      </w:r>
    </w:p>
    <w:p w14:paraId="435367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- 1 “ </w:t>
      </w:r>
    </w:p>
    <w:p w14:paraId="71AA65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Активных членов организации - 9 “</w:t>
      </w:r>
    </w:p>
    <w:p w14:paraId="310190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не может быть передана, так как иначе будет сорвано изготовление нужнейших для артиллерии приборов, а сама передача группы займет время равное тому, которое требуется для окончания всей работы.</w:t>
      </w:r>
    </w:p>
    <w:p w14:paraId="2413C4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ХИМИЯ.</w:t>
      </w:r>
    </w:p>
    <w:p w14:paraId="255E6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 Лабораторным путем получен гальванический элемент. </w:t>
      </w:r>
    </w:p>
    <w:p w14:paraId="315E8F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Элемент основан на принципе диффузии атомов водорода через тонкую пластинку металла. Количество полученной энергии рав¬но 5 миллиампер на I кв. сант. Ведутся работы по увеличению количества энергии в 2 раза. Этим элемент коренным образом разнится от существующих элементов. Практическое применение элемента: 1. установка на подводной лодке, 2. на электровозах и 3. всевозможные стационарные установки. Производственный элемент будет готов в декабре 1931 г. </w:t>
      </w:r>
    </w:p>
    <w:p w14:paraId="13B51A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Сконструирован я изготовлен опытный аппарат для взрыва на расстояние по радио, аппарат может дать требуемый взрывной эффект только от тех волн, на которые он настроен, при посылке их в строго определенные промежутки. В настоящее время аппарат проходит испытание и будет изготовляться опытная серия. </w:t>
      </w:r>
    </w:p>
    <w:p w14:paraId="25D93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Сконструирован и изготовлен опытный срочный взрыватель, дающий взрывной эффект через любой промежуток времени в зависимости от установки его. Практически может быть применен для взрыва минированных полей и других специаль¬ных целей. Находится на испытании. </w:t>
      </w:r>
    </w:p>
    <w:p w14:paraId="198B11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Разработан проект реконструкции порохового производства. По всем процессам производства пироксилина и пороха разработана оригинальная аппаратура и машины целиком и полностью механизирующая все производства по принципу по¬точной системы. Реконструкция дает возможность значительно сократить рабочую силу и увеличить мощность существующих пороховых заводов. Проект проводится в жизнь, займет 5 месяцев. </w:t>
      </w:r>
    </w:p>
    <w:p w14:paraId="0728D6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Ведутся лабораторные работы по получению новых отравляющих веществ. </w:t>
      </w:r>
    </w:p>
    <w:p w14:paraId="44C233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Разработан новый химико-энергетический метод получения из низко-сортного топлива торф, бурые угли и т.д., синтетичес¬кий аммиак, для промышленных и азотистых соединений и высоко-каллорийный газ, обеспечивающий снабжение силовых установок. В осуществление данного метода строится газогенератор и раз¬работана конструкция установки глубокого охлаждения, которая позволит разгонять газ, как водяной, так и коксовый на хими¬чески чистые фракции. Закончены полузаводские опыты по про¬верки метода. Разрабатывается проект постройки опытного завода стоимостью 250000 руб. производительностью 50.000 тонн ам¬миака в сутки. Срок окончания разработки 4 месяца. </w:t>
      </w:r>
    </w:p>
    <w:p w14:paraId="6936DE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Разработан способ фракционировки коксового газа. Тех¬нические показатели способа: портативность установки, макси¬мальная экономия в металле, увеличение ассортимента полезных продуктов и выхода их, полное использование коксика, сжиганием в генераторах и получение таким образом водорода, для син¬теза аммиака. Разработана конструкция аппаратуры и машин. Разрабатывается проект опытного завода по описанному способу стоимость 6.000.000 руб.Срок - 6 месяцев. </w:t>
      </w:r>
    </w:p>
    <w:p w14:paraId="78FDD4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 Построен на 75% опытный обогревательный элемент для коксовых печей Советских конструкций. Элемент предназначается для мощных коксо-бензольных заводов в Кеммерово и Кубахе. Все работы по этой группе будут закончены в конце 1932 г. </w:t>
      </w:r>
    </w:p>
    <w:p w14:paraId="3CD5D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43 человека, из них: </w:t>
      </w:r>
    </w:p>
    <w:p w14:paraId="71A650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организаций -13 человек </w:t>
      </w:r>
    </w:p>
    <w:p w14:paraId="145AEB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- 21 “ </w:t>
      </w:r>
    </w:p>
    <w:p w14:paraId="7EFB1F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- 7 “ </w:t>
      </w:r>
    </w:p>
    <w:p w14:paraId="02E66C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-2 “ </w:t>
      </w:r>
    </w:p>
    <w:p w14:paraId="5CEB2A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виду важности и сложности начатой работы передача группы заняла бы такое время, которое оттянуло бы окончание на¬чатых работ на продолжительное время. Этим были бы сорваны большой важности работы оборонного значения. </w:t>
      </w:r>
    </w:p>
    <w:p w14:paraId="44CB91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Кроме того группа подобрана из разнородных специалистов, распыление которых в промышленности сделало бы невозможным продолжение начатых работ. </w:t>
      </w:r>
    </w:p>
    <w:p w14:paraId="50A73E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ЗАЩИТА ПРОТИВ ИПРИТА.</w:t>
      </w:r>
    </w:p>
    <w:p w14:paraId="3B289E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Лабораторным путем добыта резиновая масса, для маски против газа. При толщине резины в 2,4 мм, маска показала устойчивость на иприт около б часов. Полученные результаты проверяются на разные толщины резины от 0,8 мм до 2,4 мм. По сравнению с итальянской маской толщиною в 2,2 мм при устойчивости ее на иприт I час 20 мин. Полученные образцы резины, как видно имеют большие преимущества. Проводится аналитическая работа над военными заграничными масками: итальянской, германской, чехословацкой и американской, по выяснению их устойчивости на иприт. </w:t>
      </w:r>
    </w:p>
    <w:p w14:paraId="20580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Изготовляется резиновая масса для пропитки ткани с целью получить иприто-устойчивую одежду с большими показателями, чем имеющиеся на вооружении армии. Срок окончания испытаний механической и ипритовой устойчивости 1/ХП-31 г. </w:t>
      </w:r>
    </w:p>
    <w:p w14:paraId="6C857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Приступлено к разработке новой конструкции противоипритовых сапог для чего выработан специальный рецепт резиновой массы, над которой в ближайшем будущем будут произведены необходимые опыты. Цель данной работы получить наиболее иприто-устойчивые сапоги и наиболее легкие для изготовления. Срок изготовления пробного сапога I/XI-3I г. </w:t>
      </w:r>
    </w:p>
    <w:p w14:paraId="564751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В связи с переходом от резинового шлема противогаза к полумаске - проводятся работа по конструированию наибо¬лее совершенной полумаски. Срок изготовления пробной полу¬маски I/I-32 г*. </w:t>
      </w:r>
    </w:p>
    <w:p w14:paraId="091D1A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Лабораторным путем получен лак для галош, дающий воз-можность вести паровой процесс вулканизации, что сокращает время на 30%., чем понижается себестоимость галош и увеличивается прочность их. Кроме того введением этого лака в резиновую массу отпадает необходимость вводить в нее импортный продукт «глет». Пробная партия галош выпускается к 10 декаб¬ря 1931 г. </w:t>
      </w:r>
    </w:p>
    <w:p w14:paraId="3C8115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18 человек, из них : </w:t>
      </w:r>
    </w:p>
    <w:p w14:paraId="3F2FEA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организации -4 человека </w:t>
      </w:r>
    </w:p>
    <w:p w14:paraId="2C511F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-12 “ </w:t>
      </w:r>
    </w:p>
    <w:p w14:paraId="3F2349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- 2 " </w:t>
      </w:r>
    </w:p>
    <w:p w14:paraId="47C081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не может быть передана, так как с передачей может быть ликвидирована начатая работа, имеющая большое значе¬ние в области обороны страны. Помимо этого вопрос передачи связан с большими сроками, почему более целесообразно закончить начатую работу. </w:t>
      </w:r>
    </w:p>
    <w:p w14:paraId="3F385D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ХИМИКО-ЭНЕРГЕТИЧЕСКОЕ МАШИНОСТРОЕНИЕ.</w:t>
      </w:r>
    </w:p>
    <w:p w14:paraId="70694F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 Спроектирован и находится в изготовлении газогенератор непрерывного действия для газификации торфа и низко¬сортных углей. Детали генератора изготовлены на 70%, окончание работ к I ноября 1931 г. </w:t>
      </w:r>
    </w:p>
    <w:p w14:paraId="131215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Спроектировал газогенератор легкого типа для тяже¬лого авто-транспорта и тракторов в целях перевода их на ¬твердое топливо. Проект сдан в завод на изготовление. Окончание 1/ХП-31 г. </w:t>
      </w:r>
    </w:p>
    <w:p w14:paraId="37C071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Закончена проектированием и сдается на изготовление азотно-кислородная установка советской конструкции, производительностью 250 куб.метр кислорода в час. Изготовление установки позволит отказаться от импорта и заграницы. Срок изготовления б месяцев. </w:t>
      </w:r>
    </w:p>
    <w:p w14:paraId="6CE10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Приступлено к проектированию установки глубокого охлаждения для фракционировки водяного и коксовых газов. Конструк¬ция установки отличается от заграничных тем, что она не замерзает, как например Кледовские, и Линдовские, и т.п., вследствии чего производительность ее несравненно выше. </w:t>
      </w:r>
    </w:p>
    <w:p w14:paraId="0F56A9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29 человек, из них: </w:t>
      </w:r>
    </w:p>
    <w:p w14:paraId="0AAD14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организации -3 человека </w:t>
      </w:r>
    </w:p>
    <w:p w14:paraId="2D09B4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- 5 “ </w:t>
      </w:r>
    </w:p>
    <w:p w14:paraId="6854CC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- 1 “ </w:t>
      </w:r>
    </w:p>
    <w:p w14:paraId="183234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Членов Промпартии .......... - 10 “ </w:t>
      </w:r>
    </w:p>
    <w:p w14:paraId="5902D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-10 " </w:t>
      </w:r>
    </w:p>
    <w:p w14:paraId="5DB005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не может быть передана в виду того, что большинство -специалистов, является членами Промпартии, членами террористической организации. Кроме того вся начатая и проводимая ра¬бота с точки зрения химического машиностроения является настолько оригинальной, что распыление специалистов, которое неизбежно произойдет при передачи группы, не даст возможно¬сти продолжать эту работу. </w:t>
      </w:r>
    </w:p>
    <w:p w14:paraId="44D0F0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Кроме того, время, которое уйдет на передачу группы является достаточным для окончания начатых работ. </w:t>
      </w:r>
    </w:p>
    <w:p w14:paraId="1EADCE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КОТЕЛ ВЫСОКОГО ДАВЛЕНИЯ</w:t>
      </w:r>
    </w:p>
    <w:p w14:paraId="0CCA75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Подготовлен к изготовлению /розданы заказы на изготовление деталей/ без барабанный котел высокого давления от 140 до 299 атм., съем пара 1000 кгр. в час, вес котла 40 тонн. </w:t>
      </w:r>
    </w:p>
    <w:p w14:paraId="4E0D66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сравнении с мировыми котлами Деффлера и Бабкок-Вилькокс сконструированный котел имеет следующие сравнительные данные при одинаковой производительности 100 тн/час пара при 140 атм. </w:t>
      </w:r>
    </w:p>
    <w:p w14:paraId="73170F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ab/>
        <w:t>Котел ОГПУ</w:t>
      </w:r>
      <w:r w:rsidRPr="004F07B5">
        <w:rPr>
          <w:rFonts w:ascii="Times New Roman" w:hAnsi="Times New Roman"/>
          <w:color w:val="000000" w:themeColor="text1"/>
          <w:sz w:val="16"/>
          <w:szCs w:val="16"/>
        </w:rPr>
        <w:tab/>
        <w:t>Деффлер</w:t>
      </w:r>
      <w:r w:rsidRPr="004F07B5">
        <w:rPr>
          <w:rFonts w:ascii="Times New Roman" w:hAnsi="Times New Roman"/>
          <w:color w:val="000000" w:themeColor="text1"/>
          <w:sz w:val="16"/>
          <w:szCs w:val="16"/>
        </w:rPr>
        <w:tab/>
        <w:t xml:space="preserve">Бабкок </w:t>
      </w:r>
    </w:p>
    <w:p w14:paraId="56B461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w:t>
      </w:r>
      <w:r w:rsidRPr="004F07B5">
        <w:rPr>
          <w:rFonts w:ascii="Times New Roman" w:hAnsi="Times New Roman"/>
          <w:color w:val="000000" w:themeColor="text1"/>
          <w:sz w:val="16"/>
          <w:szCs w:val="16"/>
        </w:rPr>
        <w:tab/>
        <w:t>40 тонн</w:t>
      </w:r>
      <w:r w:rsidRPr="004F07B5">
        <w:rPr>
          <w:rFonts w:ascii="Times New Roman" w:hAnsi="Times New Roman"/>
          <w:color w:val="000000" w:themeColor="text1"/>
          <w:sz w:val="16"/>
          <w:szCs w:val="16"/>
        </w:rPr>
        <w:tab/>
        <w:t>240 тонн</w:t>
      </w:r>
      <w:r w:rsidRPr="004F07B5">
        <w:rPr>
          <w:rFonts w:ascii="Times New Roman" w:hAnsi="Times New Roman"/>
          <w:color w:val="000000" w:themeColor="text1"/>
          <w:sz w:val="16"/>
          <w:szCs w:val="16"/>
        </w:rPr>
        <w:tab/>
        <w:t xml:space="preserve">220 тонн </w:t>
      </w:r>
    </w:p>
    <w:p w14:paraId="611731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Поверхн.нагр. кв. м.</w:t>
      </w:r>
      <w:r w:rsidRPr="004F07B5">
        <w:rPr>
          <w:rFonts w:ascii="Times New Roman" w:hAnsi="Times New Roman"/>
          <w:color w:val="000000" w:themeColor="text1"/>
          <w:sz w:val="16"/>
          <w:szCs w:val="16"/>
        </w:rPr>
        <w:tab/>
        <w:t>800</w:t>
      </w:r>
      <w:r w:rsidRPr="004F07B5">
        <w:rPr>
          <w:rFonts w:ascii="Times New Roman" w:hAnsi="Times New Roman"/>
          <w:color w:val="000000" w:themeColor="text1"/>
          <w:sz w:val="16"/>
          <w:szCs w:val="16"/>
        </w:rPr>
        <w:tab/>
        <w:t>2800</w:t>
      </w:r>
      <w:r w:rsidRPr="004F07B5">
        <w:rPr>
          <w:rFonts w:ascii="Times New Roman" w:hAnsi="Times New Roman"/>
          <w:color w:val="000000" w:themeColor="text1"/>
          <w:sz w:val="16"/>
          <w:szCs w:val="16"/>
        </w:rPr>
        <w:tab/>
        <w:t xml:space="preserve">2800 </w:t>
      </w:r>
    </w:p>
    <w:p w14:paraId="51DAC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Стоимость ....</w:t>
      </w:r>
      <w:r w:rsidRPr="004F07B5">
        <w:rPr>
          <w:rFonts w:ascii="Times New Roman" w:hAnsi="Times New Roman"/>
          <w:color w:val="000000" w:themeColor="text1"/>
          <w:sz w:val="16"/>
          <w:szCs w:val="16"/>
        </w:rPr>
        <w:tab/>
        <w:t>8000 р.</w:t>
      </w:r>
      <w:r w:rsidRPr="004F07B5">
        <w:rPr>
          <w:rFonts w:ascii="Times New Roman" w:hAnsi="Times New Roman"/>
          <w:color w:val="000000" w:themeColor="text1"/>
          <w:sz w:val="16"/>
          <w:szCs w:val="16"/>
        </w:rPr>
        <w:tab/>
        <w:t>40000 р.</w:t>
      </w:r>
      <w:r w:rsidRPr="004F07B5">
        <w:rPr>
          <w:rFonts w:ascii="Times New Roman" w:hAnsi="Times New Roman"/>
          <w:color w:val="000000" w:themeColor="text1"/>
          <w:sz w:val="16"/>
          <w:szCs w:val="16"/>
        </w:rPr>
        <w:tab/>
        <w:t xml:space="preserve">400000 р. </w:t>
      </w:r>
    </w:p>
    <w:p w14:paraId="51C21E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Паропроизв. … </w:t>
      </w:r>
      <w:r w:rsidRPr="004F07B5">
        <w:rPr>
          <w:rFonts w:ascii="Times New Roman" w:hAnsi="Times New Roman"/>
          <w:color w:val="000000" w:themeColor="text1"/>
          <w:sz w:val="16"/>
          <w:szCs w:val="16"/>
        </w:rPr>
        <w:tab/>
        <w:t>100 тн/ч</w:t>
      </w:r>
      <w:r w:rsidRPr="004F07B5">
        <w:rPr>
          <w:rFonts w:ascii="Times New Roman" w:hAnsi="Times New Roman"/>
          <w:color w:val="000000" w:themeColor="text1"/>
          <w:sz w:val="16"/>
          <w:szCs w:val="16"/>
        </w:rPr>
        <w:tab/>
        <w:t>100тн/ч</w:t>
      </w:r>
      <w:r w:rsidRPr="004F07B5">
        <w:rPr>
          <w:rFonts w:ascii="Times New Roman" w:hAnsi="Times New Roman"/>
          <w:color w:val="000000" w:themeColor="text1"/>
          <w:sz w:val="16"/>
          <w:szCs w:val="16"/>
        </w:rPr>
        <w:tab/>
        <w:t xml:space="preserve">100тн/ч </w:t>
      </w:r>
    </w:p>
    <w:p w14:paraId="1F0E6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Давление ....</w:t>
      </w:r>
      <w:r w:rsidRPr="004F07B5">
        <w:rPr>
          <w:rFonts w:ascii="Times New Roman" w:hAnsi="Times New Roman"/>
          <w:color w:val="000000" w:themeColor="text1"/>
          <w:sz w:val="16"/>
          <w:szCs w:val="16"/>
        </w:rPr>
        <w:tab/>
        <w:t>140 атм.</w:t>
      </w:r>
      <w:r w:rsidRPr="004F07B5">
        <w:rPr>
          <w:rFonts w:ascii="Times New Roman" w:hAnsi="Times New Roman"/>
          <w:color w:val="000000" w:themeColor="text1"/>
          <w:sz w:val="16"/>
          <w:szCs w:val="16"/>
        </w:rPr>
        <w:tab/>
        <w:t>140 атм.</w:t>
      </w:r>
      <w:r w:rsidRPr="004F07B5">
        <w:rPr>
          <w:rFonts w:ascii="Times New Roman" w:hAnsi="Times New Roman"/>
          <w:color w:val="000000" w:themeColor="text1"/>
          <w:sz w:val="16"/>
          <w:szCs w:val="16"/>
        </w:rPr>
        <w:tab/>
        <w:t xml:space="preserve">140 атм. </w:t>
      </w:r>
    </w:p>
    <w:p w14:paraId="06DADA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Котел дает против существующих: </w:t>
      </w:r>
    </w:p>
    <w:p w14:paraId="14EFF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Сокращение металла в 13-20 раз </w:t>
      </w:r>
    </w:p>
    <w:p w14:paraId="54D0F2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себестоимости 11-16 </w:t>
      </w:r>
    </w:p>
    <w:p w14:paraId="6EF237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Полностью освобождает от импорта. Котел целиком разрешает ПРОБЛЕМУ ВЫСОКОГО ДАВЛЕНИЯ. Срок готовности апрель-май 32 г. </w:t>
      </w:r>
    </w:p>
    <w:p w14:paraId="5D45A1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5 человек, из них: </w:t>
      </w:r>
    </w:p>
    <w:p w14:paraId="535A0E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организации - I человек </w:t>
      </w:r>
    </w:p>
    <w:p w14:paraId="40ECF0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Террористов ............... - 4 " </w:t>
      </w:r>
    </w:p>
    <w:p w14:paraId="5CD7BC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не может быть передана по одному тому, что разработка конструкции котла и руководство производством ведется руководителем Промпартии РАМЗИНЫМ, а участники проекта котла являются членами Промпартии и террористической группы ее. </w:t>
      </w:r>
    </w:p>
    <w:p w14:paraId="5B66A7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БЛЮМИНГ.</w:t>
      </w:r>
    </w:p>
    <w:p w14:paraId="0C3F69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 Подготовка монтажа построенного блюминга. </w:t>
      </w:r>
    </w:p>
    <w:p w14:paraId="77B065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Производство ВТОРОГО СОВЕТСКОГО БЛЮМИНГА на Ижорском заводе. </w:t>
      </w:r>
    </w:p>
    <w:p w14:paraId="454556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18 человек, из них: </w:t>
      </w:r>
    </w:p>
    <w:p w14:paraId="100DB0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организации ... 8 чел. </w:t>
      </w:r>
    </w:p>
    <w:p w14:paraId="7825E7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 10 " </w:t>
      </w:r>
    </w:p>
    <w:p w14:paraId="613DBA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 Бюро находится в следующем состоянии: </w:t>
      </w:r>
    </w:p>
    <w:p w14:paraId="18389F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Мокеевском заводе подготовляется фундамент издание для монтажа ПЕРВОГО СОВЕТСКОГО БЛЮМИНГА; попутно с этим ведется работа по разборке всех деталей и подготовка к монтажу. </w:t>
      </w:r>
    </w:p>
    <w:p w14:paraId="4F5BA5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Процент готовности ВТОРОГО СОВЕТСКОГО БЛЮМИНГА на Ижор¬ском заводе около 60. Из указанного видно, что группа в данное время ни в коем случае передана быть не может, ибо передача ее и всех работ во-первых заняло бы слишком боль¬шое время, во-вторых - принимавшему об"единение трудно было бы приспособится к тем формам и темпу работы, какие приняты в ОКБ. Вследствии этого результат передачи отразился бы на сроках как монтажа ПЕРВОГО БЛЮМИНГА, так и на постройки ВТОРОГО БЛЮМИНГА. </w:t>
      </w:r>
    </w:p>
    <w:p w14:paraId="09FB5D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ЭЛЕКТРОМОТОРЫ</w:t>
      </w:r>
    </w:p>
    <w:p w14:paraId="0B2ED2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Разработана конструкция, спроектирован и находится в постройке электро-мотор мощностью в 7000 лош. Сил, для блюминга. Постройка мотора на сегодняшний день закончена на 90%. Срок середина ноября 1931 г. </w:t>
      </w:r>
    </w:p>
    <w:p w14:paraId="1E574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Работает 6 человек, из них: </w:t>
      </w:r>
    </w:p>
    <w:p w14:paraId="14C736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организации - I человек </w:t>
      </w:r>
    </w:p>
    <w:p w14:paraId="3973D1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- 3 “ </w:t>
      </w:r>
    </w:p>
    <w:p w14:paraId="2B4182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организации- 2 “ </w:t>
      </w:r>
    </w:p>
    <w:p w14:paraId="0B2D7A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не может быть передана, т.к. передача производи¬мой работы несомненно заняла бы больше времени, чем окончание постройки указанных моторов. </w:t>
      </w:r>
    </w:p>
    <w:p w14:paraId="6AB8F1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ЭЛЕКТРОЭНЕРГЕТИКА.</w:t>
      </w:r>
    </w:p>
    <w:p w14:paraId="54073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 Разрабатывается план электрификации СССР. Срок май 32 г. </w:t>
      </w:r>
    </w:p>
    <w:p w14:paraId="330B12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Разработан конкретный план электрификации отдельных районов СССP / московского Промышленного района, Нижегородского, Ср.Волжского, Урала, Кузбасса, Ср.Азии, Закавказья и т.д. Передается на обсуждение в Энергоцентр. </w:t>
      </w:r>
    </w:p>
    <w:p w14:paraId="4AC5E4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Разработаны типы и стандарты, как самих районных станций, предназначенных к строительству, так и их силовых установок и агрегатов. Передается в Энергоцентр. </w:t>
      </w:r>
    </w:p>
    <w:p w14:paraId="24D80D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Закончен проект и сдан на изготовление в заводы трансформатор большой мощности. Срок 8 месяцев. </w:t>
      </w:r>
    </w:p>
    <w:p w14:paraId="0F99F9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Закончен проект и приступлено к изготовлению передвиной электростанции, размещающейся на грузовиках. Станция может быть использована на разнообразных сельско-хозяйственных работах для электросварки и для военных целей, как напр: питание электроэнергией военных прожекторов и пуск тока в проволочное заграждение. Срок март 1932 г. </w:t>
      </w:r>
    </w:p>
    <w:p w14:paraId="20F874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28 человек, из них: </w:t>
      </w:r>
    </w:p>
    <w:p w14:paraId="768B24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- 9 человек </w:t>
      </w:r>
    </w:p>
    <w:p w14:paraId="52FD48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- 3 " </w:t>
      </w:r>
    </w:p>
    <w:p w14:paraId="59E3E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Террористов .................. - I " </w:t>
      </w:r>
    </w:p>
    <w:p w14:paraId="186563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Членов Промпартии ....... - 3 “ </w:t>
      </w:r>
    </w:p>
    <w:p w14:paraId="04B14C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-12 “ </w:t>
      </w:r>
    </w:p>
    <w:p w14:paraId="20CB76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не может быть передана по двум причинам: I/ боль¬шинство специалистов работающих в группе еще не осуждены; 2/ масштаб и сложность проводимой работы займет такое коли¬чество времени, при передачи ее, что будет целесообразнее за¬кончить работу. </w:t>
      </w:r>
    </w:p>
    <w:p w14:paraId="3898BF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ТЕКСТИЛЬ</w:t>
      </w:r>
      <w:r w:rsidRPr="004F07B5">
        <w:rPr>
          <w:rFonts w:ascii="Times New Roman" w:hAnsi="Times New Roman"/>
          <w:color w:val="000000" w:themeColor="text1"/>
          <w:sz w:val="16"/>
          <w:szCs w:val="16"/>
        </w:rPr>
        <w:t>.</w:t>
      </w:r>
    </w:p>
    <w:p w14:paraId="56EB30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I. Ведется исследование отечественного сырья в целях изыскание наивыгоднейшего способа получения катонина, который заменит собою хлопок по ряду производств. Намечен срок 4 месяца. </w:t>
      </w:r>
    </w:p>
    <w:p w14:paraId="17AEF6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.Разрабатывается разрешение проблемы кенафа. Предоставлено время 2 месяца. </w:t>
      </w:r>
    </w:p>
    <w:p w14:paraId="2E264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Ведется разработка ассортимента и определение стандар¬тов текстильных изделий для всей текстильной промышленности СССР. Предоставлено 3 месяца. </w:t>
      </w:r>
    </w:p>
    <w:p w14:paraId="0E846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Разрабатывается план реконструкции текстильной промышленности с установкой на специализацию фабрик. Срок март месяц 1932 г. </w:t>
      </w:r>
    </w:p>
    <w:p w14:paraId="07F1D8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Работают 38 человек, из них: </w:t>
      </w:r>
    </w:p>
    <w:p w14:paraId="640192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организаций - 15 человек </w:t>
      </w:r>
    </w:p>
    <w:p w14:paraId="2B6E3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- 4 " </w:t>
      </w:r>
    </w:p>
    <w:p w14:paraId="3F43D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 - 6 “ </w:t>
      </w:r>
    </w:p>
    <w:p w14:paraId="29757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Террористов ................... - I “ </w:t>
      </w:r>
    </w:p>
    <w:p w14:paraId="1A8461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организации - 12 “ </w:t>
      </w:r>
    </w:p>
    <w:p w14:paraId="638F14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не может быть передана потому, что передача специалистов промышленности создала бы такое положение, что намечен¬ные работы ни в коем случае не удалось бы довести до конца, т.к. несомненно все специалисты были бы разбросаны по отдель¬ным фабрикам и заняты исключительно текущей работой по той или другой фабрике. </w:t>
      </w:r>
    </w:p>
    <w:p w14:paraId="032149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u w:val="single"/>
        </w:rPr>
        <w:t>УГОЛЬ</w:t>
      </w:r>
    </w:p>
    <w:p w14:paraId="2F1B97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Разработан и проводится в жизнь проект эксплуатации Араличесвского угольного месторождения /Зап.Сибирь/. Работают 21 человек из них: </w:t>
      </w:r>
    </w:p>
    <w:p w14:paraId="509878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организацией - 7 человек </w:t>
      </w:r>
    </w:p>
    <w:p w14:paraId="044F5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 - I " </w:t>
      </w:r>
    </w:p>
    <w:p w14:paraId="731D5D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Членов Промпартии .... - I " </w:t>
      </w:r>
    </w:p>
    <w:p w14:paraId="4898FA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организаций- 12 “ </w:t>
      </w:r>
    </w:p>
    <w:p w14:paraId="2FC541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не может быть передана вследствии того, что ру¬ководит рабочими на шахтах, состоящими из ссыльных и заклю¬ченных в лагеря. </w:t>
      </w:r>
    </w:p>
    <w:p w14:paraId="3D77DD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ЗАМ. ПРЕД. ОГПУ / АКУЛОВ / </w:t>
      </w:r>
    </w:p>
    <w:p w14:paraId="3A73C2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 ЭКУ ОГПУ /МИРОНОВ /</w:t>
      </w:r>
    </w:p>
    <w:p w14:paraId="0608DF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СПРАВКА.</w:t>
      </w:r>
    </w:p>
    <w:p w14:paraId="1D6F3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Заключенные специалисты, работающие в Техническом Отделении ЭКУ ОГПУ. </w:t>
      </w:r>
    </w:p>
    <w:p w14:paraId="4DB140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Руководителей организации и групп .... 98 чел. </w:t>
      </w:r>
    </w:p>
    <w:p w14:paraId="2416C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Шпионов................................................. 74 " </w:t>
      </w:r>
    </w:p>
    <w:p w14:paraId="18389E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Диверсантов............................................ 44 " </w:t>
      </w:r>
    </w:p>
    <w:p w14:paraId="4F2C35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Террористов.......................................... 9 " </w:t>
      </w:r>
    </w:p>
    <w:p w14:paraId="6E0E5E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Членов Промпартии ........ .............. .... 14 “ </w:t>
      </w:r>
    </w:p>
    <w:p w14:paraId="384662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Активных членов организаций .......... 184“ </w:t>
      </w:r>
    </w:p>
    <w:p w14:paraId="7F309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общего числа /423/ -подследственных.. 160 “</w:t>
      </w:r>
    </w:p>
    <w:p w14:paraId="0585BF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НАЧАЛЬНИК ТЕХ. ОТД. ЭКУ ОГПУ </w:t>
      </w:r>
    </w:p>
    <w:p w14:paraId="771BD4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сентября 1931 г. </w:t>
      </w:r>
    </w:p>
    <w:p w14:paraId="01C507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 РФ Ф.3., Оп.58., Д.142., л. 2-19 (11462).</w:t>
      </w:r>
    </w:p>
    <w:p w14:paraId="7EC188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8DEE4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сентября 1931 г. — Из справки ОГПУ СССР «О работах заключенных специалистов, работающих в техническом отделении ЭКУ ОГПУ»</w:t>
      </w:r>
    </w:p>
    <w:p w14:paraId="1CFC407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Совершенно секретно.</w:t>
      </w:r>
    </w:p>
    <w:p w14:paraId="1441E110"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Особые конструкторские и технические бюро (ОКБ, ОТБ) сконцентрированы в Москве, Ленинграде и Западной Сибири. Работы, исполняемые заключенными специалистами, делятся на проектные, производственные и литературные.</w:t>
      </w:r>
    </w:p>
    <w:p w14:paraId="3E63CF6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Авиация</w:t>
      </w:r>
    </w:p>
    <w:p w14:paraId="1618327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руководством заключенных специалистов проделаны следующие работы:</w:t>
      </w:r>
    </w:p>
    <w:p w14:paraId="39546109"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Построен и сдан на вооружение армии истребитель М</w:t>
      </w:r>
      <w:r w:rsidRPr="004F07B5">
        <w:rPr>
          <w:rFonts w:ascii="Times New Roman" w:hAnsi="Times New Roman"/>
          <w:color w:val="000000" w:themeColor="text1"/>
          <w:sz w:val="16"/>
          <w:szCs w:val="16"/>
        </w:rPr>
        <w:noBreakHyphen/>
        <w:t>5 (ВТ</w:t>
      </w:r>
      <w:r w:rsidRPr="004F07B5">
        <w:rPr>
          <w:rFonts w:ascii="Times New Roman" w:hAnsi="Times New Roman"/>
          <w:color w:val="000000" w:themeColor="text1"/>
          <w:sz w:val="16"/>
          <w:szCs w:val="16"/>
        </w:rPr>
        <w:noBreakHyphen/>
        <w:t>-ХI). Истребитель стоит на уровне лучших заграничных образцов. II. Построен и сдан на вооружение бронированный штурмовик для поражения земных целей. Штурмовик вооружен 12 пулеметами и имеется возможность заменить 8 пулеметов 400 кг бомб. III. Построен и испытывается тяжелый бомбовоз (ТБ</w:t>
      </w:r>
      <w:r w:rsidRPr="004F07B5">
        <w:rPr>
          <w:rFonts w:ascii="Times New Roman" w:hAnsi="Times New Roman"/>
          <w:color w:val="000000" w:themeColor="text1"/>
          <w:sz w:val="16"/>
          <w:szCs w:val="16"/>
        </w:rPr>
        <w:noBreakHyphen/>
        <w:t>5). Бомбовоз поднимает до 4 тыс. кг бомб.</w:t>
      </w:r>
    </w:p>
    <w:p w14:paraId="751B686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Находятся в постройке.</w:t>
      </w:r>
    </w:p>
    <w:p w14:paraId="3780A12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Морской дальний разведчик. Самолет имеет общие крылья с самолетом ТБ-5. Срок готовности в половине октября 1931 г.</w:t>
      </w:r>
    </w:p>
    <w:p w14:paraId="5CB3A43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Запроектированы и частично запущены в производство самолеты по программе, преподанной УВВС.</w:t>
      </w:r>
    </w:p>
    <w:p w14:paraId="72AEE72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Работают 26 инженеров, из них: руководителей организаций — 9 чел., шпионов — 8 чел., активных членов организации — 9 чел. Работа в бюро в связи с большими задачами по самолетостроению носит, помимо проектных работ, также все работы, присущие заводу, и учитывается готовностью самолетов²*.</w:t>
      </w:r>
    </w:p>
    <w:p w14:paraId="3AE5DC7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не может быть передана вследствие: 1) передача группы, разношерстной по специальностям, повлечет за собой раскассирование специалистов и неминуемо отразится на опытном самолетостроении; 2) начатые работы, естественно, будут заторможены, что повлечет срыв программы опытного строительства; 3) сложность момента опытного строительства в связи с физиономией группы требует специального режима, какой может быть только в ОКБ.</w:t>
      </w:r>
    </w:p>
    <w:p w14:paraId="1F46B3D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Танки</w:t>
      </w:r>
    </w:p>
    <w:p w14:paraId="766E224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 проект плавающего быстроходного танка, приводимого в движение легким быстроходным типом авиационным дизель мотором2* (работающим на тяжелом топливе), имеющего большое вооружение, скорость на гусенице 65 км и на колесах 74 км выйдет из монтажа в конце апреля 1932 г. Производится бронирование трактора «Катерпиллер» и установка на него вместо бензинового двигателя дизеля на нефти. Данные работы будут закончены в январе 1932 г. Переделка легковой машины «Форд» и грузовой полуторатонной машины под легкие брони машины разведочного типа. Все работы вышли из стадии проектирования и запущены в производство. Окончание работ предположено в апреле месяце 1932 г.</w:t>
      </w:r>
    </w:p>
    <w:p w14:paraId="7A271D6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Работают 31 чел., из них: руководителей организаций — 6 чел., шпионов — 3 чел., диверсантов — 3 чел., террористов — 3 чел., членов Промпартии³* — 1 чел., активных членов организации — 15 чел. Группа не может быть передана, хотя бы потому, что передача начатых работ заняла бы такое количество времени, которое потребовалось бы для окончания указанных работ, а самый факт передачи отрицательно отразился бы на работах.</w:t>
      </w:r>
    </w:p>
    <w:p w14:paraId="49A0814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Артиллерия</w:t>
      </w:r>
    </w:p>
    <w:p w14:paraId="2D8CD19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Разработаны и находятся в изготовлении: опытные экземпляры снарядов, дистанционных трубок, гранат, взрывателей; часть коих проходит испытание на НИАПе.</w:t>
      </w:r>
    </w:p>
    <w:p w14:paraId="0E527D2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Изготовлен и находится в сборке автоматический станок для отбраковки патронных гильз. Будет закончен к 1 октября 1931 г.</w:t>
      </w:r>
    </w:p>
    <w:p w14:paraId="0D982A7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Перечисленные конструкции являются нововведением в артиллерийское дело, и принятие их на вооружение имеет целью повышение боеспособности Красной армии.</w:t>
      </w:r>
    </w:p>
    <w:p w14:paraId="21A112C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Работают 10 чел., из них: руководителей организаций — 3 чел., диверсантов — 2 чел., активных членов организации — 5 чел. Группа не может быть передана, так как передача группы с производимой ею работой займет время, потребное для окончания намеченных работ по плану первой очереди.</w:t>
      </w:r>
    </w:p>
    <w:p w14:paraId="3B5970E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Дизели и моторы</w:t>
      </w:r>
    </w:p>
    <w:p w14:paraId="714DDC6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Исправлены, построены и прошли госиспытания следующие моторы:</w:t>
      </w:r>
    </w:p>
    <w:p w14:paraId="530D775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М</w:t>
      </w:r>
      <w:r w:rsidRPr="004F07B5">
        <w:rPr>
          <w:rFonts w:ascii="Times New Roman" w:hAnsi="Times New Roman"/>
          <w:color w:val="000000" w:themeColor="text1"/>
          <w:sz w:val="16"/>
          <w:szCs w:val="16"/>
        </w:rPr>
        <w:noBreakHyphen/>
        <w:t>19 — 550 сил, 12</w:t>
      </w:r>
      <w:r w:rsidRPr="004F07B5">
        <w:rPr>
          <w:rFonts w:ascii="Times New Roman" w:hAnsi="Times New Roman"/>
          <w:color w:val="000000" w:themeColor="text1"/>
          <w:sz w:val="16"/>
          <w:szCs w:val="16"/>
        </w:rPr>
        <w:noBreakHyphen/>
        <w:t>цилиндровый, водяного охлаждения.</w:t>
      </w:r>
    </w:p>
    <w:p w14:paraId="46A844A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 М</w:t>
      </w:r>
      <w:r w:rsidRPr="004F07B5">
        <w:rPr>
          <w:rFonts w:ascii="Times New Roman" w:hAnsi="Times New Roman"/>
          <w:color w:val="000000" w:themeColor="text1"/>
          <w:sz w:val="16"/>
          <w:szCs w:val="16"/>
        </w:rPr>
        <w:noBreakHyphen/>
        <w:t>15 — 450</w:t>
      </w:r>
      <w:r w:rsidRPr="004F07B5">
        <w:rPr>
          <w:rFonts w:ascii="Times New Roman" w:hAnsi="Times New Roman"/>
          <w:color w:val="000000" w:themeColor="text1"/>
          <w:sz w:val="16"/>
          <w:szCs w:val="16"/>
        </w:rPr>
        <w:noBreakHyphen/>
        <w:t>600 сил, звездообразный, воздушного охлаждения. Мотор запущен в серию.</w:t>
      </w:r>
    </w:p>
    <w:p w14:paraId="405ECB2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 М</w:t>
      </w:r>
      <w:r w:rsidRPr="004F07B5">
        <w:rPr>
          <w:rFonts w:ascii="Times New Roman" w:hAnsi="Times New Roman"/>
          <w:color w:val="000000" w:themeColor="text1"/>
          <w:sz w:val="16"/>
          <w:szCs w:val="16"/>
        </w:rPr>
        <w:noBreakHyphen/>
        <w:t>27 — 850 сил, W</w:t>
      </w:r>
      <w:r w:rsidRPr="004F07B5">
        <w:rPr>
          <w:rFonts w:ascii="Times New Roman" w:hAnsi="Times New Roman"/>
          <w:color w:val="000000" w:themeColor="text1"/>
          <w:sz w:val="16"/>
          <w:szCs w:val="16"/>
        </w:rPr>
        <w:noBreakHyphen/>
        <w:t>образный, 18</w:t>
      </w:r>
      <w:r w:rsidRPr="004F07B5">
        <w:rPr>
          <w:rFonts w:ascii="Times New Roman" w:hAnsi="Times New Roman"/>
          <w:color w:val="000000" w:themeColor="text1"/>
          <w:sz w:val="16"/>
          <w:szCs w:val="16"/>
        </w:rPr>
        <w:noBreakHyphen/>
        <w:t>цилиндровый, водяного охлаждения. Мотор запущен в серию.</w:t>
      </w:r>
    </w:p>
    <w:p w14:paraId="0FA392A0"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IV. ФЭД</w:t>
      </w:r>
      <w:r w:rsidRPr="004F07B5">
        <w:rPr>
          <w:rFonts w:ascii="Times New Roman" w:hAnsi="Times New Roman"/>
          <w:color w:val="000000" w:themeColor="text1"/>
          <w:sz w:val="16"/>
          <w:szCs w:val="16"/>
        </w:rPr>
        <w:noBreakHyphen/>
        <w:t>1100 — 1,2 тыс. сил, 24 цилиндра, водяного охлаждения. Мотор запущен в серию.</w:t>
      </w:r>
    </w:p>
    <w:p w14:paraId="113CAB3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 Изготовляется дизель мотор мощностью 400 сил с весом 2 кг на силу. Мотор предназначен для установки на строящемся танке. Будет закончен в январе 1931 г.</w:t>
      </w:r>
    </w:p>
    <w:p w14:paraId="5F8215F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 Приступлено к постройке на Коломенском заводе дизеля мощностью 3,2 тыс. сил, предназначенного для установки на строящейся подводной лодке. Срок производства займет 11 месяцев.</w:t>
      </w:r>
    </w:p>
    <w:p w14:paraId="1C9126D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VII. Заканчивается проект дизель мотора мощностью в 2 тыс. сил, 24 цилиндра, с весом 1 кг на силу. Дизель предназначен для установки на самолете. Потребуется время на производство 7 месяцев. Приступлено к постройке дизель мотора для трактора «Катерпиллер» мощностью в 60</w:t>
      </w:r>
      <w:r w:rsidRPr="004F07B5">
        <w:rPr>
          <w:rFonts w:ascii="Times New Roman" w:hAnsi="Times New Roman"/>
          <w:color w:val="000000" w:themeColor="text1"/>
          <w:sz w:val="16"/>
          <w:szCs w:val="16"/>
        </w:rPr>
        <w:noBreakHyphen/>
        <w:t>80 сил, постройка ведется кооперированным путем. Будет закончена в конце декабря 1931 г.</w:t>
      </w:r>
    </w:p>
    <w:p w14:paraId="078B702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Работают 6 чел., из них: руководителей организаций — 2 чел., шпионов — 3 чел., активных членов организации — 1 чел. Группа не может быть передана: 1) передача группы сорвет всю начатую работу, так как будут распылены технические силы и 2) передача группы заняла бы такое время, потребное для окончания производимых работ.</w:t>
      </w:r>
    </w:p>
    <w:p w14:paraId="0B5A598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Подводные лодки</w:t>
      </w:r>
    </w:p>
    <w:p w14:paraId="2429E70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Балтийском заводе предположена к постройке серия подводных лодок новейшей конструкции: надводная скорость — 24,5 узла, подводная — 11 узлов, погружение — 40 с, всплытие — 9 мин, тоннаж — 920 т. Вооружение лодки: 2 пушки — 130 мм, 1 пушка зенитная — 37 мм, 6 торпедных аппаратов.</w:t>
      </w:r>
    </w:p>
    <w:p w14:paraId="76903CC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Первая лодка спущена на производство⁴*; готовность — около 30%. Окончание производства быстроходных лодок с советскими мощными дизелями — ноябрь — декабрь 1932 г.</w:t>
      </w:r>
    </w:p>
    <w:p w14:paraId="16794EB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Работают 54 чел., из них: руководителей организаций — 13 чел., шпионов — 8 чел., диверсантов — 3 чел., активных членов организации — 30 чел. Группа не может быть передана хотя бы из-за того, что передача такой большой по общему работы займет несравненно большее время, потребное для окончания намеченной работы.</w:t>
      </w:r>
    </w:p>
    <w:p w14:paraId="46CE0FB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Транспортер</w:t>
      </w:r>
    </w:p>
    <w:p w14:paraId="6A3D804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металлическом заводе им. Сталина строится железнодорожный транспортер с установкой на нем 14</w:t>
      </w:r>
      <w:r w:rsidRPr="004F07B5">
        <w:rPr>
          <w:rFonts w:ascii="Times New Roman" w:hAnsi="Times New Roman"/>
          <w:color w:val="000000" w:themeColor="text1"/>
          <w:sz w:val="16"/>
          <w:szCs w:val="16"/>
        </w:rPr>
        <w:noBreakHyphen/>
        <w:t>дюймового морского орудия. Транспортер будет иметь возможность самостоятельно передвигаться по железнодорожным путям. Срок постройки — май 1932 г.</w:t>
      </w:r>
    </w:p>
    <w:p w14:paraId="546FD2E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Работают 62 чел., из них: руководителей организаций — 10 чел., шпионов — 8 чел., диверсантов — 3 чел., активных членов организации — 30 чел. Работы по бюро распадаются на 2 специальных задания. 1) по вооружению, 2) по транспортеру. Группа не может быть передана по той причине, что передача всей работы займет несравненно больше времени, нежели для окончания транспортера.</w:t>
      </w:r>
    </w:p>
    <w:p w14:paraId="60F9D17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Артприборы</w:t>
      </w:r>
    </w:p>
    <w:p w14:paraId="6AE57FE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Спроектированы и строятся приборы управления артиллерийским огнем морской и полевой артиллерии. Применение приборов дает большую точность в стрельбе и упрощает механику наводки орудия. Частично [приборы] строятся, и ряд на испытании. Работы будут закончены в мае 1932 г.</w:t>
      </w:r>
    </w:p>
    <w:p w14:paraId="016860D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Работают 13 чел., из них руководителей организаций — 2 чел., шпионов — 1 чел., диверсантов — 1 чел., активных членов организации — 9 чел. Группа не может быть передана, так как иначе будет сорвано изготовление нужнейших для артиллерии приборов, а сама передача группы займет время, равное тому, которое требуется для окончания всей работы.</w:t>
      </w:r>
    </w:p>
    <w:p w14:paraId="1C57DA4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Химия</w:t>
      </w:r>
    </w:p>
    <w:p w14:paraId="715D4B7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Лабораторным путем получен гальванический элемент. Элемент основан на принципе диффузии атомов водорода через тонкую пластинку металла. Количество полученной энергии равно 5 миллиампер на 1 см². Ведутся работы по увеличению количества энергии в 2 раза. Этим элемент коренным образом разнится от существующих элементов. Практическое применение элемента: 1) установка на подводной лодке, 2) на электровозах и 3) всевозможные стационарные установки. Производственный элемент будет готов в декабре 1931 г.</w:t>
      </w:r>
    </w:p>
    <w:p w14:paraId="232483F0"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Сконструирован и изготовлен опытный аппарат для взрыва на расстоянии по радио, аппарат может дать требуемый взрывной эффект только от тех волн, на которые он настроен, при посылке их в строго определенные промежутки. В настоящее время аппарат проходит испытание и будет изготовляться опытная серия.</w:t>
      </w:r>
    </w:p>
    <w:p w14:paraId="4AE6418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Сконструирован и изготовлен опытный срочный взрыватель, дающий взрывной эффект через любой промежуток времени в зависимости от установки его. Практически может быть применен для взрыва минированных полей и других специальных целей. Находится на испытании.</w:t>
      </w:r>
    </w:p>
    <w:p w14:paraId="7E6C28A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Разработан проект реконструкции порохового производства. По всем процессам производства пироксилина и пороха разработаны оригинальная аппаратура и машины, целиком и полностью механизирующие все производства по принципу поточной системы. Реконструкция дает возможность значительно сократить рабочую силу и увеличить мощность существующих пороховых заводов. Проект проводится в жизнь, займет 5 месяцев.</w:t>
      </w:r>
    </w:p>
    <w:p w14:paraId="1661C99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Ведутся лабораторные работы по получению новых отравляющих веществ.</w:t>
      </w:r>
    </w:p>
    <w:p w14:paraId="407EB39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Разработан новый химико-энергетический метод получения из низкосортного топлива (торф, бурые угли и т. д.) синтетического аммиака для промышленных и азотистых соединений и высококалорийного газа, обеспечивающего снабжение силовых установок. В осуществление данного метода строится газогенератор и разработана конструкция установки глубокого охлаждения, которая позволит разгонять газ, как водяной, гак и коксовый на химически чистые фракции. Закончены полузаводские опыты по проверке метода. Разрабатывается проект постройки опытного завода стоимостью 2,5 млн. руб. производительностью 50 тыс. т аммиака в сутки. Срок окончания разработки 4 месяца.</w:t>
      </w:r>
    </w:p>
    <w:p w14:paraId="57BC819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Разработан способ фракционировки коксового газа. Технические показатели способа: портативность установки, максимальная экономия в металле, увеличение ассортимента полезных продуктов и выхода их, полное использование коксика, сжиганием в генераторах и получение таким образом водорода для синтеза аммиака. Разработаны конструкции аппаратуры и машин. Разрабатывается проект опытного завода по описанному способу, стоимость 6 млн. руб. Срок — 6 месяцев.</w:t>
      </w:r>
    </w:p>
    <w:p w14:paraId="75C57B7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Построен на 75% опытный обогревательный элемент для коксовых печей советских конструкций. Элемент предназначается для мощных коксобензольных заводов в Кемерово и Кубахе. Все работы по этой группе будут закончены в конце 1932 г.</w:t>
      </w:r>
    </w:p>
    <w:p w14:paraId="341E61B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Работают 43 чел., из них: руководителей организаций — 13 чел., шпионов — 21 чел., диверсантов — 7 чел., активных членов организации — 2 чел. Ввиду важности и сложности начатой работы передача группы заняла бы такое время, которое оттянуло бы окончание начатых работ на продолжительное время. Этим были бы сорваны большой важности работы оборонного значения. Кроме того, группа подобрана из разнородных специалистов, распыление которых в промышленности сделало бы невозможным продолжение начатых работ.</w:t>
      </w:r>
    </w:p>
    <w:p w14:paraId="0C9883E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Защита против иприта</w:t>
      </w:r>
    </w:p>
    <w:p w14:paraId="5207F7A6"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Лабораторным путем добыта резиновая масса для маски противогаза. При толщине резины в 2,4 мм, маска показала устойчивость на иприт около 6 часов. Полученные результаты проверяются на разные толщины резины от 0,8 мм до 2,4 мм. По сравнению с итальянской маской толщиною в 2,2 мм при устойчивости ее на иприт 1 ч 20 мин. Полученные образцы резины, как видно, имеют большие преимущества. Проводится аналитическая работа над военными заграничными масками: итальянской, германской, чехословацкой и американской, по выяснению их устойчивости на иприт.</w:t>
      </w:r>
    </w:p>
    <w:p w14:paraId="16B47BE4"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2. Изготовляется резиновая масса для пропитки ткани с целью получить ипритоустойчивую одежду с большими показателями, чем имеющиеся на вооружении армии. Срок окончания испытаний механической и ипритовой устойчивости 1 декабря 1931 г.</w:t>
      </w:r>
    </w:p>
    <w:p w14:paraId="2501927A"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3. Приступлено к разработке новой конструкции противоипритовых сапог, для чего выработан специальный рецепт резиновой массы, над которой в ближайшем будущем будут произведены необходимые опыты. Цель данной работы — получить наиболее ипритоустойчивые сапоги и наиболее легкие для изготовления. Срок изготовления пробного сапога 1 декабря 1931 г.</w:t>
      </w:r>
    </w:p>
    <w:p w14:paraId="485D1216"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4. В связи с переходом от резинового шлема противогаза к полумаске проводится работа по конструированию наиболее совершенной полумаски. Срок изготовления пробной полумаски 1 января 1932 г.</w:t>
      </w:r>
    </w:p>
    <w:p w14:paraId="358B9F93"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5. Лабораторным путем получен лак для галош, дающий возможность вести паровой процесс вулканизации, что сокращает время на 30%, чем понижается себестоимость галош и увеличивается прочность их. Кроме того, введением этого лака в резиновую массу отпадает необходимость вводить в нее импортный продукт «глет». Пробная партия галош выпускается к 10 декабря 1931 г.</w:t>
      </w:r>
    </w:p>
    <w:p w14:paraId="48758C1D"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Работают 18 чел., из них: руководителей организации — 4 чел., диверсантов — 12 чел., активных членов организации — 2 чел. Группа не может быть передана, так как с передачей может быть ликвидирована начатая работа, имеющая большое значение в области обороны страны. Помимо этого, вопрос передачи связан с большими сроками, почему более целесообразно закончить начатую работу⁵*.</w:t>
      </w:r>
    </w:p>
    <w:p w14:paraId="608D19D6" w14:textId="77777777" w:rsidR="003371BD" w:rsidRPr="004F07B5" w:rsidRDefault="003371BD"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Зам. председателя ОГПУ </w:t>
      </w:r>
      <w:hyperlink r:id="rId173" w:history="1">
        <w:r w:rsidRPr="004F07B5">
          <w:rPr>
            <w:rStyle w:val="af0"/>
            <w:i w:val="0"/>
            <w:color w:val="000000" w:themeColor="text1"/>
            <w:sz w:val="16"/>
            <w:szCs w:val="16"/>
          </w:rPr>
          <w:t>Акулов</w:t>
        </w:r>
      </w:hyperlink>
      <w:r w:rsidRPr="004F07B5">
        <w:rPr>
          <w:rStyle w:val="af0"/>
          <w:i w:val="0"/>
          <w:color w:val="000000" w:themeColor="text1"/>
          <w:sz w:val="16"/>
          <w:szCs w:val="16"/>
        </w:rPr>
        <w:t>⁶*</w:t>
      </w:r>
    </w:p>
    <w:p w14:paraId="202516C3" w14:textId="77777777" w:rsidR="003371BD" w:rsidRPr="004F07B5" w:rsidRDefault="003371BD"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Начальник ЭКУ ОГПУ </w:t>
      </w:r>
      <w:hyperlink r:id="rId174" w:history="1">
        <w:r w:rsidRPr="004F07B5">
          <w:rPr>
            <w:rStyle w:val="af0"/>
            <w:i w:val="0"/>
            <w:color w:val="000000" w:themeColor="text1"/>
            <w:sz w:val="16"/>
            <w:szCs w:val="16"/>
          </w:rPr>
          <w:t>Миронов</w:t>
        </w:r>
      </w:hyperlink>
    </w:p>
    <w:p w14:paraId="49E6FF85" w14:textId="77777777" w:rsidR="003371BD" w:rsidRPr="004F07B5" w:rsidRDefault="003371BD"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Примечания</w:t>
      </w:r>
      <w:r w:rsidRPr="004F07B5">
        <w:rPr>
          <w:color w:val="000000" w:themeColor="text1"/>
          <w:sz w:val="16"/>
          <w:szCs w:val="16"/>
        </w:rPr>
        <w:t>:</w:t>
      </w:r>
    </w:p>
    <w:p w14:paraId="3DE57280"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Датируется по сопроводительному письму.</w:t>
      </w:r>
    </w:p>
    <w:p w14:paraId="26666288"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Так в тексте.</w:t>
      </w:r>
    </w:p>
    <w:p w14:paraId="40DEC091"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w:t>
      </w:r>
      <w:r w:rsidRPr="004F07B5">
        <w:rPr>
          <w:rStyle w:val="af0"/>
          <w:i w:val="0"/>
          <w:color w:val="000000" w:themeColor="text1"/>
          <w:sz w:val="16"/>
          <w:szCs w:val="16"/>
        </w:rPr>
        <w:t>Промпартия —</w:t>
      </w:r>
      <w:r w:rsidRPr="004F07B5">
        <w:rPr>
          <w:color w:val="000000" w:themeColor="text1"/>
          <w:sz w:val="16"/>
          <w:szCs w:val="16"/>
        </w:rPr>
        <w:t xml:space="preserve"> процесс над «Промышленной партией» стал первым в серии крупных публичных процессов 1930</w:t>
      </w:r>
      <w:r w:rsidRPr="004F07B5">
        <w:rPr>
          <w:color w:val="000000" w:themeColor="text1"/>
          <w:sz w:val="16"/>
          <w:szCs w:val="16"/>
        </w:rPr>
        <w:noBreakHyphen/>
        <w:t>1931 гг. Сфабрикованные обвинения в связях с белогвардейской эмиграцией, вредительстве, подготовке свержения советской власти были предъявлены восьми обвиняемым, пять из которых (Л. К. Рамзин, И. А. Калинников, В. А. Ларичев, Н. Ф. Чарновский, А. А. Федотов) в декабре 1930 г. были приговорены к расстрелу, остальные — к 10 годам лишения свободы. Впоследствии расстрел был заменен 10</w:t>
      </w:r>
      <w:r w:rsidRPr="004F07B5">
        <w:rPr>
          <w:color w:val="000000" w:themeColor="text1"/>
          <w:sz w:val="16"/>
          <w:szCs w:val="16"/>
        </w:rPr>
        <w:noBreakHyphen/>
        <w:t>летним сроком заключения, наказания другим обвиняемым также были снижены. Обвинение опиралось в основном на собственные признания подсудимых, которые выбивались с помощью пыток или запугивания. Когда же дело доходило до доказательств, то, как правило, выяснялось, что речь главным образом шла об отстаивании умеренных темпов развития страны. Кроме основного дела были сфабрикованы так называемые отраслевые дела Промпартии о «вредительстве»: в угольной, нефтяной, текстильной, лесной, цементной, электротехнической, энергетической и металлопромышленности, в химической секции Госплана, в области топливоснабжения, в Наркомате путей сообщения; а также дела «ленинградской группы», «профсоюза инженерно-технических работников», экономической группы в ВСНХ, «отраслевой контрреволюционной организации Промпартии в Госплане» и др. (См.: Процесс Промпартии (25 ноября — 7 декабря 1930 г.): Стенограмма судебного процесса и материалы, приобщенные к делу. М., 1931; СЗ СССР. 1936. № 11. Ст. 92).</w:t>
      </w:r>
    </w:p>
    <w:p w14:paraId="3C8E4741"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vertAlign w:val="superscript"/>
        </w:rPr>
        <w:t>4</w:t>
      </w:r>
      <w:r w:rsidRPr="004F07B5">
        <w:rPr>
          <w:color w:val="000000" w:themeColor="text1"/>
          <w:sz w:val="16"/>
          <w:szCs w:val="16"/>
        </w:rPr>
        <w:t>* Так в тексте.</w:t>
      </w:r>
    </w:p>
    <w:p w14:paraId="39505484"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vertAlign w:val="superscript"/>
        </w:rPr>
        <w:t>5</w:t>
      </w:r>
      <w:r w:rsidRPr="004F07B5">
        <w:rPr>
          <w:color w:val="000000" w:themeColor="text1"/>
          <w:sz w:val="16"/>
          <w:szCs w:val="16"/>
        </w:rPr>
        <w:t>* Опущены разделы: «Химико-энергетическое машиностроение», «Котел высокого давления», «Блюминг», «Электромоторы», «Электроэнергетика», «Текстиль», «Уголь».</w:t>
      </w:r>
    </w:p>
    <w:p w14:paraId="59C725DE"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vertAlign w:val="superscript"/>
        </w:rPr>
        <w:t>6</w:t>
      </w:r>
      <w:r w:rsidRPr="004F07B5">
        <w:rPr>
          <w:color w:val="000000" w:themeColor="text1"/>
          <w:sz w:val="16"/>
          <w:szCs w:val="16"/>
        </w:rPr>
        <w:t>* Подпись И. А. Акулова отсутствует.</w:t>
      </w:r>
    </w:p>
    <w:p w14:paraId="48048E4A" w14:textId="77777777" w:rsidR="003371BD" w:rsidRPr="004F07B5" w:rsidRDefault="003371BD" w:rsidP="004F07B5">
      <w:pPr>
        <w:pStyle w:val="ae"/>
        <w:spacing w:before="0" w:after="0"/>
        <w:jc w:val="both"/>
        <w:rPr>
          <w:color w:val="000000" w:themeColor="text1"/>
          <w:sz w:val="16"/>
          <w:szCs w:val="16"/>
        </w:rPr>
      </w:pPr>
      <w:r w:rsidRPr="004F07B5">
        <w:rPr>
          <w:color w:val="000000" w:themeColor="text1"/>
          <w:sz w:val="16"/>
          <w:szCs w:val="16"/>
        </w:rPr>
        <w:t>АП РФ. Ф. 3. Оп. 58. Д. 142. Л. 3—12. Подлинник.</w:t>
      </w:r>
    </w:p>
    <w:p w14:paraId="71D3822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АП РФ. Ф. 3. Оп. 58. Д. 142. Л. 3—12. Подлинник. </w:t>
      </w:r>
    </w:p>
    <w:p w14:paraId="5A34E0C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561-566 (12534).</w:t>
      </w:r>
    </w:p>
    <w:p w14:paraId="399FADDF" w14:textId="77777777" w:rsidR="003371BD" w:rsidRPr="004F07B5" w:rsidRDefault="003371BD" w:rsidP="004F07B5">
      <w:pPr>
        <w:spacing w:after="0" w:line="240" w:lineRule="auto"/>
        <w:jc w:val="both"/>
        <w:rPr>
          <w:rFonts w:ascii="Times New Roman" w:hAnsi="Times New Roman"/>
          <w:color w:val="000000" w:themeColor="text1"/>
          <w:sz w:val="16"/>
          <w:szCs w:val="16"/>
        </w:rPr>
      </w:pPr>
    </w:p>
    <w:p w14:paraId="3DDE2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сентября 1931 г. Секретариат коллегии ОГПУ направил Кагановичу Письмо (АП РФ Ф. 3. Оп. 58. Д. 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Ростове-на-Дону и других городах. </w:t>
      </w:r>
    </w:p>
    <w:p w14:paraId="0ECCD3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 Шпионов 74 Террористов 9 Руководит, вред, организаций 98 Диверсантов 44 Членов промпартий 14 Активных к/революционеров 184 Подследственных 160 </w:t>
      </w:r>
    </w:p>
    <w:p w14:paraId="62CBE9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Разве можно их использовать без присмотра служб ОГПУ… </w:t>
      </w:r>
    </w:p>
    <w:p w14:paraId="43BD8E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Возможно, что в работе начальника ЭКУ Миронова Л. Г. по созданию тюрем-шарашек были определенные перегибы, поскольку, в связи очередным поворотом в сталинской политике, Миронов за свое чрезмерное рвение в работе по организации шарашек, 1.07.37 г. был осужден к ВМН и расстрелян 29.08.38 г. </w:t>
      </w:r>
    </w:p>
    <w:p w14:paraId="5A0760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Аналогичная судьба постигла столь же фанатичного его первого заместителя Горянова-Горного (Бенковича) Анатолия Георгиевича. Возглавивший организацию центрального конструкторского бюро на авиазаводе № 39, он в Бутырской тюрьме оборудовал несколько камер чертежными досками и другими необходимыми чертежными принадлежностями, создав около 200 рабочих мест для конструкторов. </w:t>
      </w:r>
    </w:p>
    <w:p w14:paraId="68019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Чтобы заполнить "вакансии" создаваемой шарашки, было арестовано более 200 ученых, полтора десятка членов и членов-корреспондентов Академии наук, более двух десятков докторов наук и профессоров, а также значительное количество рабочих авиастроения. </w:t>
      </w:r>
    </w:p>
    <w:p w14:paraId="1FC7E8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Анатолий Горянов был признан "врагом народа" следом за Львом Мироновым 23.07.37 г. и расстрелян 27.10.37 г. по приговору ВК ВС СССР с лишением всех наград и почестей (12107).</w:t>
      </w:r>
    </w:p>
    <w:p w14:paraId="533FD8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53A336" w14:textId="77777777" w:rsidR="00CE3511" w:rsidRPr="004F07B5" w:rsidRDefault="00CE35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сентября 1931 Заместитель председателя ОГПУ тов. Акулов в своей справке о работе ОКБ при этом ведомстве, адресованной секретарю ЦК ВКП(б) тов. Кагановичу (справка №40689 от 07.09.1931 г.), отмечал, что заключенными специалистами (по совместительству, разумеется, — «шпионами», «диверсантами» и «активными членами контрреволюционных организаций») проделаны следующие работы (орфография сохранена):</w:t>
      </w:r>
    </w:p>
    <w:p w14:paraId="4AA9290E" w14:textId="77777777" w:rsidR="00CE3511" w:rsidRPr="004F07B5" w:rsidRDefault="00CE35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 Разработан новый химико-энергетический метод получения из низкосортного топлива типа торф, бурые угли и т.д., синтетический аммиак, для промышленных и азотистых соединений и высококалорийный газ, обеспечивающий снабжение силовых установок. В осуществление данного метода строится газогенератор (19606).</w:t>
      </w:r>
    </w:p>
    <w:p w14:paraId="5698E124" w14:textId="77777777" w:rsidR="00CE3511" w:rsidRPr="004F07B5" w:rsidRDefault="00CE35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Разработан способ фракционировки коксового газа. Технические показатели способа: портативность установки, максимальная экономия в металле, увеличение ассортимента полезных продуктов и выхода их, полное использование коксита, сжиганием в генераторах и получение, таким образом, водорода, для синтеза аммиака.</w:t>
      </w:r>
    </w:p>
    <w:p w14:paraId="420200DD" w14:textId="77777777" w:rsidR="00CE3511" w:rsidRPr="004F07B5" w:rsidRDefault="00CE35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Спроектирован и находится в изготовлении газогенератор непрерывного действия для газификации торфа и низкосортных углей. Детали генератора изготовлены на 70 %, окончание работ к 1-му ноября 1931 г.</w:t>
      </w:r>
    </w:p>
    <w:p w14:paraId="61E7EF81" w14:textId="77777777" w:rsidR="00CE3511" w:rsidRPr="004F07B5" w:rsidRDefault="00CE35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Спроектирован газогенератор легкого типа для тяжелого автотранспорта, тракторов и ж.д. мотовозов в целях перевода их на твёрдое топливо. Проект сдан в завод на изготовление. Окончание 1-е декабря 1931 г.» (19606).</w:t>
      </w:r>
    </w:p>
    <w:p w14:paraId="19DC242C" w14:textId="77777777" w:rsidR="00CE3511" w:rsidRPr="004F07B5" w:rsidRDefault="00CE3511" w:rsidP="004F07B5">
      <w:pPr>
        <w:spacing w:after="0" w:line="240" w:lineRule="auto"/>
        <w:jc w:val="both"/>
        <w:rPr>
          <w:rFonts w:ascii="Times New Roman" w:hAnsi="Times New Roman"/>
          <w:color w:val="000000" w:themeColor="text1"/>
          <w:sz w:val="16"/>
          <w:szCs w:val="16"/>
        </w:rPr>
      </w:pPr>
    </w:p>
    <w:p w14:paraId="2D646C93" w14:textId="77777777" w:rsidR="00CE3511" w:rsidRPr="004F07B5" w:rsidRDefault="00CE35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сентября 1931 г. Секретариат коллегии ОГПУ направил Кагановичу Письмо (АП РФ Ф. 3. Оп. 58. Д. 142), в котором доказывал невозможность ликвидации шарашек и освобождении специалистов, находящихся в Конструкторских Бюро при ОГПУ в Москве, Ленинграде, Зап. Сибири, в Ростове-на-Дону и других городах. В письме Миронов перечислил контингенты заключенных, которые в Конструкторских Бюро при ОГПУ работают над созданием технических средств, способных в значительной степени повысить обороноспособность СССР: Шпионов 74 Террористов 9 Руководит, вред, организаций 98 Диверсантов 44 Членов промпартий 14 Активных к/революционеров 184 Подследственных 160 Разве можно их использовать без присмотра служб ОГПУ… Возможно, что в работе начальника ЭКУ Миронова Л. Г. по созданию тюрем-шарашек были определенные перегибы, поскольку, в связи очередным поворотом в сталинской политике, Миронов за свое чрезмерное рвение в работе по организации шарашек, 1.07.37 г. был осужден к ВМН и расстрелян 29.08.38 г. Аналогичная судьба постигла столь же фанатичного его первого заместителя Горянова-Горного (Бенковича) Анатолия Георгиевича. Возглавивший организацию центрального конструкторского бюро на авиазаводе № 39, он в Бутырской тюрьме оборудовал несколько камер чертежными досками и другими необходимыми чертежными принадлежностями, создав около 200 рабочих мест для конструкторов. Чтобы заполнить «вакансии» создаваемой шарашки, было арестовано более 200 ученых, полтора десятка членов и членов-корреспондентов Академии наук, более двух десятков докторов наук и профессоров, а также значительное количество рабочих авиастроения. Анатолий Горянов был признан «врагом народа» следом за Львом Мироновым 23.07.37 г. и расстрелян 27.10.37 г. по приговору ВК ВС СССР с лишением всех наград и почестей (18668).</w:t>
      </w:r>
    </w:p>
    <w:p w14:paraId="00A60CE9" w14:textId="77777777" w:rsidR="00CE3511" w:rsidRPr="004F07B5" w:rsidRDefault="00CE3511" w:rsidP="004F07B5">
      <w:pPr>
        <w:spacing w:after="0" w:line="240" w:lineRule="auto"/>
        <w:jc w:val="both"/>
        <w:rPr>
          <w:rFonts w:ascii="Times New Roman" w:hAnsi="Times New Roman"/>
          <w:color w:val="000000" w:themeColor="text1"/>
          <w:sz w:val="16"/>
          <w:szCs w:val="16"/>
        </w:rPr>
      </w:pPr>
    </w:p>
    <w:p w14:paraId="7D4A0163"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7 сентября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193с об улучшении рабочего снабжения на предприятиях и новостройках ВАО (ГА РФ. Ф. Р?8418. Оп. 28. Д. 14а. Л. 61?62) (12415).</w:t>
      </w:r>
    </w:p>
    <w:p w14:paraId="1B241C65"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p>
    <w:p w14:paraId="5361FD3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13C45D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B23AA6" w14:textId="77777777" w:rsidR="00947447" w:rsidRPr="004F07B5" w:rsidRDefault="0094744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сентября 1931 Герберт Клейтон Уэллс погибает во время воздушных состязаний в Оттумве (20804).</w:t>
      </w:r>
    </w:p>
    <w:p w14:paraId="3080D895" w14:textId="77777777" w:rsidR="00947447" w:rsidRPr="004F07B5" w:rsidRDefault="00947447" w:rsidP="004F07B5">
      <w:pPr>
        <w:spacing w:after="0" w:line="240" w:lineRule="auto"/>
        <w:jc w:val="both"/>
        <w:rPr>
          <w:rFonts w:ascii="Times New Roman" w:hAnsi="Times New Roman"/>
          <w:color w:val="0070C0"/>
          <w:sz w:val="16"/>
          <w:szCs w:val="16"/>
        </w:rPr>
      </w:pPr>
    </w:p>
    <w:p w14:paraId="5A01A3A5" w14:textId="77777777" w:rsidR="00947447" w:rsidRPr="004F07B5" w:rsidRDefault="0094744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сентября 1931 Лоуэлл Бейлс выигрывает кубок Томпсона 1931 года на гоночном самолете Gee Bee Model Z на Национальных воздушных гонках в Кливленде, штат Огайо , на скорости 236,24 миль в час (380,42 км / час) (20804).</w:t>
      </w:r>
    </w:p>
    <w:p w14:paraId="0BEFD0C7" w14:textId="77777777" w:rsidR="00947447" w:rsidRPr="004F07B5" w:rsidRDefault="00947447" w:rsidP="004F07B5">
      <w:pPr>
        <w:spacing w:after="0" w:line="240" w:lineRule="auto"/>
        <w:jc w:val="both"/>
        <w:rPr>
          <w:rFonts w:ascii="Times New Roman" w:hAnsi="Times New Roman"/>
          <w:color w:val="0070C0"/>
          <w:sz w:val="16"/>
          <w:szCs w:val="16"/>
        </w:rPr>
      </w:pPr>
    </w:p>
    <w:p w14:paraId="0A2921FC" w14:textId="77777777" w:rsidR="00947447" w:rsidRPr="004F07B5" w:rsidRDefault="0094744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сентября 1931 - Совершил первый полёт прототип амфибии Loire 50.01. Затем последовал длительный период доработок и только летом 1933 года, после замены двигателя, самолёт был подготовлен к серийному выпуску. Самолёт был построен из лёгких сплавов. Консоли крыла, обтянутые полотном, могли складываться. Предусмаривалось двойное управление (22372).</w:t>
      </w:r>
    </w:p>
    <w:p w14:paraId="67098328" w14:textId="77777777" w:rsidR="00947447" w:rsidRPr="004F07B5" w:rsidRDefault="00947447" w:rsidP="004F07B5">
      <w:pPr>
        <w:spacing w:after="0" w:line="240" w:lineRule="auto"/>
        <w:jc w:val="both"/>
        <w:rPr>
          <w:rFonts w:ascii="Times New Roman" w:hAnsi="Times New Roman"/>
          <w:color w:val="0070C0"/>
          <w:sz w:val="16"/>
          <w:szCs w:val="16"/>
        </w:rPr>
      </w:pPr>
    </w:p>
    <w:p w14:paraId="304FB2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сентября 1931 Ганди в Лондоне не смог договориться с представителями религиозных меньшинств (3481).</w:t>
      </w:r>
    </w:p>
    <w:p w14:paraId="7C8D31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A2BA5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0D2B50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77B4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сентября 1931 И-4бис в НИИ ВВС выполнил первый полет (1454,19).</w:t>
      </w:r>
    </w:p>
    <w:p w14:paraId="7148B6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810E2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B07A33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0C3F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 сентября 1931 года председатель НТК УММ Г.Бокис, незадолго до этого посетивший завод Можерез и ознакомившись с ходом работ, докладывал И.Халепскому: "Вам уже известен печальный опыт по изготовлению опытного образца танка Д-4, в результате чего мы не получили машины, а лишь израсходовали около миллиона рублей народных денег. Сам конструктор Дыренков как видно решил, что из этой машины ничего не выйдет и поэтому конструкцию Д-4 бросил и приступил к переконструированию танка по типу Д-5. У меня большие сомнения, что из этой машины что-нибудь выйдет и не будут ли опять потрачены миллионы рублей и в результате опять получим коробку с разными не действующими механизмами. В этом меня убеждает то обстоятельство, что машина Д-5 сохраняет основные механизмы Д-4. При рассмотрении проекта Д-4 в НТК УММ конструктор не представил никаких расчетов к своему проекту, и все объяснения сводились к авторитетным заявлениям, что "обязательно все механизмы будут действовать, что называется на большой палец. Я считаю совершенно излишними проведенные т. Дыренковым затраты на изготовление стальных коробок для определения давления воды на танк. Все это можно было бы сделать теоретически, путем привлечения специалистов, знакомых с расчетами подводных лодок.Все это заставляет меня просить Вас: </w:t>
      </w:r>
    </w:p>
    <w:p w14:paraId="73F893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Поручить т. Дыренкову представить в НТК все основные чертежи Д-5 с необходимыми расчетами.</w:t>
      </w:r>
    </w:p>
    <w:p w14:paraId="22485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До рассмотрения в НТК проекта и расчетов по танку Д-5 пректатить изготовление отдельных агрегатов по танку этого типа" (10291).</w:t>
      </w:r>
    </w:p>
    <w:p w14:paraId="4CE0A8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A538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8 сентября 1931 года первая очередь апатито-нефелиновой фабрики в Кировске была введена в строй. Ввод новой советской фабрики позволил отказаться от ввода марокканских фосфоритов. Отсюда отправили первый эшелон отечественного апатитового концентрата. "Ещё совсем недавно само слово апатит было знакомо лишь минералогам,а сегодня оно волнует тысячи людей. Ради апатита вырастает в Хибинской тундре город..." писал А.Е.Ферсман После начала войны производство приостановилось, оборудование было демонтировано и отправлено в глубь страны. Кировск оказался в прифронтовой полосе и подвергался воздушным бомбардировкам. Комбинат "Апатит" и отдельные организации были переоснащены для выпуска военной продукции. В Кировске на опытном заводе развернулось производство фосфора для зажигательных авиабомб и самовоспломеняющейся смеси"КС" , применяющейся против танков. (9702).</w:t>
      </w:r>
    </w:p>
    <w:p w14:paraId="1A74D4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156C1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3E03BC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C61BB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сентября 1931 состоялось техническое совещание ЦКБ по ТБ-3 (АНТ-6) и В.М.П. доложил. Решили выпустить серию из 3 машин с БМВ-6, а Вахмистрову, В.М.П. и С.Н.Шишкину поручили рассчитать прочность (1077,123).</w:t>
      </w:r>
    </w:p>
    <w:p w14:paraId="1C6C7D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1D65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сентября 1931 г. в ЦКБ состоялось сове</w:t>
      </w:r>
      <w:r w:rsidRPr="004F07B5">
        <w:rPr>
          <w:rFonts w:ascii="Times New Roman" w:hAnsi="Times New Roman"/>
          <w:color w:val="000000" w:themeColor="text1"/>
          <w:sz w:val="16"/>
          <w:szCs w:val="16"/>
        </w:rPr>
        <w:softHyphen/>
        <w:t>щание, посвященное проблемам серии, тре</w:t>
      </w:r>
      <w:r w:rsidRPr="004F07B5">
        <w:rPr>
          <w:rFonts w:ascii="Times New Roman" w:hAnsi="Times New Roman"/>
          <w:color w:val="000000" w:themeColor="text1"/>
          <w:sz w:val="16"/>
          <w:szCs w:val="16"/>
        </w:rPr>
        <w:softHyphen/>
        <w:t>буемым доработкам и недостаткам И-5. В ос</w:t>
      </w:r>
      <w:r w:rsidRPr="004F07B5">
        <w:rPr>
          <w:rFonts w:ascii="Times New Roman" w:hAnsi="Times New Roman"/>
          <w:color w:val="000000" w:themeColor="text1"/>
          <w:sz w:val="16"/>
          <w:szCs w:val="16"/>
        </w:rPr>
        <w:softHyphen/>
        <w:t>новном нарекания имелись к вооружению. Также предлагалось: смонтировать коллектор на верхние цилиндры двигателя, чтооы вы</w:t>
      </w:r>
      <w:r w:rsidRPr="004F07B5">
        <w:rPr>
          <w:rFonts w:ascii="Times New Roman" w:hAnsi="Times New Roman"/>
          <w:color w:val="000000" w:themeColor="text1"/>
          <w:sz w:val="16"/>
          <w:szCs w:val="16"/>
        </w:rPr>
        <w:softHyphen/>
        <w:t>хлопные газы не попадали в кабину, устано</w:t>
      </w:r>
      <w:r w:rsidRPr="004F07B5">
        <w:rPr>
          <w:rFonts w:ascii="Times New Roman" w:hAnsi="Times New Roman"/>
          <w:color w:val="000000" w:themeColor="text1"/>
          <w:sz w:val="16"/>
          <w:szCs w:val="16"/>
        </w:rPr>
        <w:softHyphen/>
        <w:t>вить более жесткий пол в кабине, отодвинусь назад обтекатель за головой пилота, а снинсу кресла наклонить назад. Отмечалось, что се</w:t>
      </w:r>
      <w:r w:rsidRPr="004F07B5">
        <w:rPr>
          <w:rFonts w:ascii="Times New Roman" w:hAnsi="Times New Roman"/>
          <w:color w:val="000000" w:themeColor="text1"/>
          <w:sz w:val="16"/>
          <w:szCs w:val="16"/>
        </w:rPr>
        <w:softHyphen/>
        <w:t>рийные самолеты стали тяжелее на 70-75 кг. Кроме того, столкнулись с некачественной окраской металлических элементов (краска слезала), поэтому надеялись на опыт авиаза</w:t>
      </w:r>
      <w:r w:rsidRPr="004F07B5">
        <w:rPr>
          <w:rFonts w:ascii="Times New Roman" w:hAnsi="Times New Roman"/>
          <w:color w:val="000000" w:themeColor="text1"/>
          <w:sz w:val="16"/>
          <w:szCs w:val="16"/>
        </w:rPr>
        <w:softHyphen/>
        <w:t>вода №22. Эксплуатационники еще жалова</w:t>
      </w:r>
      <w:r w:rsidRPr="004F07B5">
        <w:rPr>
          <w:rFonts w:ascii="Times New Roman" w:hAnsi="Times New Roman"/>
          <w:color w:val="000000" w:themeColor="text1"/>
          <w:sz w:val="16"/>
          <w:szCs w:val="16"/>
        </w:rPr>
        <w:softHyphen/>
        <w:t>лись на то, что карбюратор, расположений снизу, в летнее время забивался пылью. Между тем, проблема пыли на полевых аэро</w:t>
      </w:r>
      <w:r w:rsidRPr="004F07B5">
        <w:rPr>
          <w:rFonts w:ascii="Times New Roman" w:hAnsi="Times New Roman"/>
          <w:color w:val="000000" w:themeColor="text1"/>
          <w:sz w:val="16"/>
          <w:szCs w:val="16"/>
        </w:rPr>
        <w:softHyphen/>
        <w:t>дромах находилась где-то в стороне от техни</w:t>
      </w:r>
      <w:r w:rsidRPr="004F07B5">
        <w:rPr>
          <w:rFonts w:ascii="Times New Roman" w:hAnsi="Times New Roman"/>
          <w:color w:val="000000" w:themeColor="text1"/>
          <w:sz w:val="16"/>
          <w:szCs w:val="16"/>
        </w:rPr>
        <w:softHyphen/>
        <w:t>ческих вопросов, ибо возникла она ранее, существовала много лет позднее, а разрешилась большей частью лишь с появлением бетонных взлетно-посадочных полос. Поднимаемые вопросы призваны были для определения самолета-эталона на следующий год серийного строительства. ВВС, например, требовали оборудовать подогрев карбюрато</w:t>
      </w:r>
      <w:r w:rsidRPr="004F07B5">
        <w:rPr>
          <w:rFonts w:ascii="Times New Roman" w:hAnsi="Times New Roman"/>
          <w:color w:val="000000" w:themeColor="text1"/>
          <w:sz w:val="16"/>
          <w:szCs w:val="16"/>
        </w:rPr>
        <w:softHyphen/>
        <w:t>ра и установить обтекатели колес шасси. С учетом всех пожеланий, отмеченных недостат</w:t>
      </w:r>
      <w:r w:rsidRPr="004F07B5">
        <w:rPr>
          <w:rFonts w:ascii="Times New Roman" w:hAnsi="Times New Roman"/>
          <w:color w:val="000000" w:themeColor="text1"/>
          <w:sz w:val="16"/>
          <w:szCs w:val="16"/>
        </w:rPr>
        <w:softHyphen/>
        <w:t>ков и внесенных усовершенствований опреде</w:t>
      </w:r>
      <w:r w:rsidRPr="004F07B5">
        <w:rPr>
          <w:rFonts w:ascii="Times New Roman" w:hAnsi="Times New Roman"/>
          <w:color w:val="000000" w:themeColor="text1"/>
          <w:sz w:val="16"/>
          <w:szCs w:val="16"/>
        </w:rPr>
        <w:softHyphen/>
        <w:t>лили самолет-эталон на 1932 г. Им стал серий</w:t>
      </w:r>
      <w:r w:rsidRPr="004F07B5">
        <w:rPr>
          <w:rFonts w:ascii="Times New Roman" w:hAnsi="Times New Roman"/>
          <w:color w:val="000000" w:themeColor="text1"/>
          <w:sz w:val="16"/>
          <w:szCs w:val="16"/>
        </w:rPr>
        <w:softHyphen/>
        <w:t>ный И-5 №4298 с М-22 №9019 с деревянным воздушным винтом диаметром 2,8 метра, по</w:t>
      </w:r>
      <w:r w:rsidRPr="004F07B5">
        <w:rPr>
          <w:rFonts w:ascii="Times New Roman" w:hAnsi="Times New Roman"/>
          <w:color w:val="000000" w:themeColor="text1"/>
          <w:sz w:val="16"/>
          <w:szCs w:val="16"/>
        </w:rPr>
        <w:softHyphen/>
        <w:t>строенный на авиазаводе №1. Он отличался, прежде всего, моторной установкой с кольцом Тауненда, разработку которой произвели в ЦАГИ (позднее говорилось, что теперь в кон</w:t>
      </w:r>
      <w:r w:rsidRPr="004F07B5">
        <w:rPr>
          <w:rFonts w:ascii="Times New Roman" w:hAnsi="Times New Roman"/>
          <w:color w:val="000000" w:themeColor="text1"/>
          <w:sz w:val="16"/>
          <w:szCs w:val="16"/>
        </w:rPr>
        <w:softHyphen/>
        <w:t>структорском отделе института действует сквозная бригада по капотам для авиацион</w:t>
      </w:r>
      <w:r w:rsidRPr="004F07B5">
        <w:rPr>
          <w:rFonts w:ascii="Times New Roman" w:hAnsi="Times New Roman"/>
          <w:color w:val="000000" w:themeColor="text1"/>
          <w:sz w:val="16"/>
          <w:szCs w:val="16"/>
        </w:rPr>
        <w:softHyphen/>
        <w:t>ных двигателей). Кроме того, И-5 №4298 отличался выносом шасси, креплением пулеметов, педалями ножного управления, на нем смон- тмровали управляемый костыль и открывае</w:t>
      </w:r>
      <w:r w:rsidRPr="004F07B5">
        <w:rPr>
          <w:rFonts w:ascii="Times New Roman" w:hAnsi="Times New Roman"/>
          <w:color w:val="000000" w:themeColor="text1"/>
          <w:sz w:val="16"/>
          <w:szCs w:val="16"/>
        </w:rPr>
        <w:softHyphen/>
        <w:t>те створки в кабине летчика. В фюзеляже оборудовали бомбовый отсек для подвески двух 8-10 кг авиабомб на держателях ДЕ'-б, а за сидением пилота установили фотоаппарат «Лотте». После произведенных доработок самолет в очередной раз потяжелел: вес пустого соста</w:t>
      </w:r>
      <w:r w:rsidRPr="004F07B5">
        <w:rPr>
          <w:rFonts w:ascii="Times New Roman" w:hAnsi="Times New Roman"/>
          <w:color w:val="000000" w:themeColor="text1"/>
          <w:sz w:val="16"/>
          <w:szCs w:val="16"/>
        </w:rPr>
        <w:softHyphen/>
        <w:t>вит 943,5 кг, полетный вес -1355 кг (11974).</w:t>
      </w:r>
    </w:p>
    <w:p w14:paraId="47D581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C82E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сентября 1931 П.Х.Межерауп и В.О.Писаренко, которые с сентября 1930 работали в Летной инспекции, разбились в тяжелых метеорологических условиях (172,14) на Р-5 в районе Брянска. Пилотировал В.О.П. (438,629).</w:t>
      </w:r>
    </w:p>
    <w:p w14:paraId="6EB557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EDC9F1" w14:textId="77777777" w:rsidR="000F3BEF"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6690215" w14:textId="77777777" w:rsidR="000F3BEF" w:rsidRPr="004F07B5" w:rsidRDefault="000F3BE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581D02B" w14:textId="77777777" w:rsidR="000F3BEF" w:rsidRPr="004F07B5" w:rsidRDefault="000F3BEF" w:rsidP="004F07B5">
      <w:pPr>
        <w:pStyle w:val="a3"/>
        <w:rPr>
          <w:color w:val="000000" w:themeColor="text1"/>
          <w:lang w:val="ru-RU"/>
        </w:rPr>
      </w:pPr>
      <w:r w:rsidRPr="004F07B5">
        <w:rPr>
          <w:color w:val="000000" w:themeColor="text1"/>
          <w:lang w:val="ru-RU"/>
        </w:rPr>
        <w:t>9 сентября 1931 г. на пароход «Кооперация» был погружен танк № 11, а 19 сентября на паро</w:t>
      </w:r>
      <w:r w:rsidRPr="004F07B5">
        <w:rPr>
          <w:color w:val="000000" w:themeColor="text1"/>
          <w:lang w:val="ru-RU"/>
        </w:rPr>
        <w:softHyphen/>
        <w:t>ход «Сучан» - танк №12. 13-й танк покинул Лон</w:t>
      </w:r>
      <w:r w:rsidRPr="004F07B5">
        <w:rPr>
          <w:color w:val="000000" w:themeColor="text1"/>
          <w:lang w:val="ru-RU"/>
        </w:rPr>
        <w:softHyphen/>
        <w:t>дона в конце сентября, 14-й танк - 9 октября. Во второй половине октября прошел испытания последний танк №15, однако его сдача задержалась из-за дефектов в бронелистах башни. Только 10 ноября 1931 г. его погрузили в Лондоне на пароход «Рыков». Таким образом, договор с фирмой «Виккерс-Армс- тронг» был полностью выполнен (15745).</w:t>
      </w:r>
    </w:p>
    <w:p w14:paraId="401BFB15" w14:textId="77777777" w:rsidR="000F3BEF" w:rsidRPr="004F07B5" w:rsidRDefault="000F3BEF" w:rsidP="004F07B5">
      <w:pPr>
        <w:pStyle w:val="a3"/>
        <w:rPr>
          <w:color w:val="000000" w:themeColor="text1"/>
          <w:lang w:val="ru-RU"/>
        </w:rPr>
      </w:pPr>
    </w:p>
    <w:p w14:paraId="0C7C18F8" w14:textId="77777777" w:rsidR="000F3BEF" w:rsidRPr="004F07B5" w:rsidRDefault="000F3BEF" w:rsidP="004F07B5">
      <w:pPr>
        <w:widowControl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9 сентября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объявляется мобилизация комсомольской организации края на помощь Автострою. Из числа мобилизованных комсомольцев создалась ударная дивизия с соответствующими подразделениями: полками, батальонами, ротами, взводами и отделениями. К концу сентября на площадку Автостроя прибыли около 3 тыс. комсомольцев. На земляных работах в системе Водоканалстроя и на других участках строительства бойцы комсомольской дивизии работали каждый за двоих, по 12-14 и более часов в сутки. С участка Водоканалстроя комсомольцы перешли на строительство соцгорода, сборку щитовых домов, прокладку внутризаводской железной дороги. Везде они показывали образцы героического труда. Автозаводский райком (Автозаводский райком образован в августе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партии объявил октябрь месяцем штурма. Все коммунисты, комсомольцы, члены профсоюзов, рабочие и служащие Автостроя днем выполняли свои основные обязанности, а вечером с 18 до 23 часов работали на строительной площадке. В октябрьских субботниках по завершению строительства автозавода участвовало 194 046 рабочих и служащих нижегородских предприятий и учреждений, из них 114 тыс. коммунистов и комсомольцев. Они выполнили в октябре работ на сумму 548 187 рублей. В подготовке к пуску завода сложной задачей был монтаж оборудования. В более чем 30 огромных корпусах предстояло смонтировать 4500 станков и агрегатов, 8 тыс. электромоторов. Таких масштабов машиностроительные заводы СССР еще не знали. Монтажных работ на Нижегородском автозаводе было на 20 млн. руб. больше, чем на Сталинградском и Харьковском тракторных заводах, вместе взятых.</w:t>
      </w:r>
    </w:p>
    <w:p w14:paraId="0FD68863" w14:textId="77777777" w:rsidR="000F3BEF" w:rsidRPr="004F07B5" w:rsidRDefault="000F3BEF" w:rsidP="004F07B5">
      <w:pPr>
        <w:widowControl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Монтажные работы велись в сложных условиях. Не хватало мостовых кранов, такелажных приспособлений. Но рабочие смело преодолевали эти трудности. Уже в июне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на Автострое был проведен монтаж самой крупной в СССР электроподстанции. Эта победа радовала еще и потому, что электроподстанция была смонтирована полностью на отечественном оборудовании, не уступавшем по качеству первоклассному заграничному. В поставке импортного оборудования в Нижний Новгород большую помощь оказывали ленинградцы. Оборудование с пароходов на платформы грузили сверхударными темпами. Первый эшелон, украшенный плакатами и лозунгами «В срок оборудование Автострою!», вышел в Нижний Новгород 26 сентября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.В проведении монтажа автостроевцам помогали рабочие предприятий ряда городов. Монтировать кузницу №2, например, пришла рабочая бригада сормовичей. С 6 человек она быстро выросла до 60, в нее влились монтажники, прибывшие из Одессы, Ташкента, Саратова и других городов. Особенно трудоемким оказался монтаж пресса «Гамильтон». Его нижняя станина, весившая 400 пудов, была доставлена в цех в перевернутом виде. И эту громадину нужно было вернуть в рабочее состояние, не касаясь пола, а подъемные краны еще не были установлены. На выручку пришла смекалка 53-летнего такелажника, старого сормовского рабочего Василия Ивановича Маресова. Он рассказывал, что за полдня при помощи балансировки талей станина была перевернута. Монтажники бригады В.И. Маресова работали по 16-20 часов в сутки, иногда уходили в 4 часа утра, чтобы, отдохнув несколько часов, снова идти на работу. И пресс «Гамильтон» был смонтирован не к 20 декабря, как планировалось, а к 13 декабря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Почти круглосуточно проводился монтаж ТЭЦ – крупнейшего и сложнейшего сооружения автозавода. Достаточно сказать, что оборудование для нее весом в 4500 т было доставлено на 320 платформах (15218).</w:t>
      </w:r>
    </w:p>
    <w:p w14:paraId="343AEA79" w14:textId="514F42AA" w:rsidR="000F3BEF" w:rsidRPr="004F07B5" w:rsidRDefault="000F3BEF" w:rsidP="004F07B5">
      <w:pPr>
        <w:widowControl w:val="0"/>
        <w:spacing w:after="0" w:line="240" w:lineRule="auto"/>
        <w:jc w:val="both"/>
        <w:rPr>
          <w:rFonts w:ascii="Times New Roman" w:hAnsi="Times New Roman"/>
          <w:color w:val="000000" w:themeColor="text1"/>
          <w:sz w:val="16"/>
          <w:szCs w:val="16"/>
        </w:rPr>
      </w:pPr>
    </w:p>
    <w:p w14:paraId="68BD55E9" w14:textId="180A4D35" w:rsidR="00295B66" w:rsidRPr="004F07B5" w:rsidRDefault="00295B66" w:rsidP="004F07B5">
      <w:pPr>
        <w:widowControl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Армия:</w:t>
      </w:r>
    </w:p>
    <w:p w14:paraId="076F58DF" w14:textId="77777777" w:rsidR="00295B66" w:rsidRPr="004F07B5" w:rsidRDefault="00295B66" w:rsidP="004F07B5">
      <w:pPr>
        <w:widowControl w:val="0"/>
        <w:spacing w:after="0" w:line="240" w:lineRule="auto"/>
        <w:jc w:val="both"/>
        <w:rPr>
          <w:rFonts w:ascii="Times New Roman" w:hAnsi="Times New Roman"/>
          <w:i/>
          <w:iCs/>
          <w:color w:val="000000" w:themeColor="text1"/>
          <w:sz w:val="16"/>
          <w:szCs w:val="16"/>
        </w:rPr>
      </w:pPr>
    </w:p>
    <w:p w14:paraId="508B2154" w14:textId="77777777" w:rsidR="00295B66" w:rsidRPr="004F07B5" w:rsidRDefault="00295B6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 сентября 1931 г. началась операция в приграничных районах Туркмении и быв</w:t>
      </w:r>
      <w:r w:rsidRPr="004F07B5">
        <w:rPr>
          <w:rFonts w:ascii="Times New Roman" w:hAnsi="Times New Roman"/>
          <w:color w:val="0070C0"/>
          <w:sz w:val="16"/>
          <w:szCs w:val="16"/>
        </w:rPr>
        <w:softHyphen/>
        <w:t>шем Хорезмском округе Узбекистана, которая поддерживалась крупными силами авиации. При ее проведении были задействованы 40-й и 35-й авиаот</w:t>
      </w:r>
      <w:r w:rsidRPr="004F07B5">
        <w:rPr>
          <w:rFonts w:ascii="Times New Roman" w:hAnsi="Times New Roman"/>
          <w:color w:val="0070C0"/>
          <w:sz w:val="16"/>
          <w:szCs w:val="16"/>
        </w:rPr>
        <w:softHyphen/>
        <w:t>ряды, а также 37-я авиаэскадрилья ВВС — всего более 40 самолетов различ</w:t>
      </w:r>
      <w:r w:rsidRPr="004F07B5">
        <w:rPr>
          <w:rFonts w:ascii="Times New Roman" w:hAnsi="Times New Roman"/>
          <w:color w:val="0070C0"/>
          <w:sz w:val="16"/>
          <w:szCs w:val="16"/>
        </w:rPr>
        <w:softHyphen/>
        <w:t>ных типов (Ветеран границы. 2002. № 3. С. 19) (20402).</w:t>
      </w:r>
    </w:p>
    <w:p w14:paraId="048A864F" w14:textId="77777777" w:rsidR="00295B66" w:rsidRPr="004F07B5" w:rsidRDefault="00295B66" w:rsidP="004F07B5">
      <w:pPr>
        <w:spacing w:after="0" w:line="240" w:lineRule="auto"/>
        <w:jc w:val="both"/>
        <w:rPr>
          <w:rFonts w:ascii="Times New Roman" w:hAnsi="Times New Roman"/>
          <w:color w:val="0070C0"/>
          <w:sz w:val="16"/>
          <w:szCs w:val="16"/>
        </w:rPr>
      </w:pPr>
    </w:p>
    <w:p w14:paraId="5341F9C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51713C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15E17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сентября 1931 года начальник ВОГВФ Гольцман писал письмо № 10-01-14 начальнику ЦАГИ и начальнику ВАО</w:t>
      </w:r>
    </w:p>
    <w:p w14:paraId="11C9A5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августа 1931 года Вы сообщили рапортом на имя Сталина, Кагановича, Орджоникидзе, Ворошилова, Баранова и мое о том, что Вами выпущен 14 августа 1931 года пассажирский самолет АНТ-14 на 2,5 месяца раньше срока. Самолет АНТ-14 действительно после упомянутого рапорта произвел несколько пробных полетов в воздухе, показавших его высокие качества и значительные преимущества перед подобными самолетами, конструируемыми за границей.</w:t>
      </w:r>
    </w:p>
    <w:p w14:paraId="7FE42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сожалению, после этого самолет АНТ-14 полетов не производил, в эксплуатацию не вступил и Вами не сдан до настоящего момента. Причиной этого является то обстоятельство, что самолет недоделан: в нем отсутствует телефонное сообщение между пилотами и командиром корабля, электропроводка для освещения, испорчен центральный мотор и т.д. К сожалению, ЦАГИ ничего не предпринимает для того, чтобы в самом срочном порядке исправить все указанные недостатки и выпустить этот воздушный корабль не только на словах, но и на деле.</w:t>
      </w:r>
    </w:p>
    <w:p w14:paraId="6EEBA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Считаю, что ЦК партии не нуждается в рапортах, вводящих его в заблуждение ………………….(7753, 190).</w:t>
      </w:r>
    </w:p>
    <w:p w14:paraId="61CF45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9767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 14 сентября 1931 на маневрах Украинского ВО под Могилевом с трех АНТ-9 высаживались комбинированные парашютно-посадочные десанты (10542,28).</w:t>
      </w:r>
    </w:p>
    <w:p w14:paraId="366B34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CCF4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сентября 1931 года за N 55/8сс Постановление комиссии Куйбышева В.В. по вопросу о развитии авиапромышленности на период 1932-35 г.г.:</w:t>
      </w:r>
    </w:p>
    <w:p w14:paraId="56D61B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p w14:paraId="6EDE6F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Утвердить следующий объем задания и номенклатуру изделий, для выполнения которых должны развиваться заводы ВАО.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552"/>
        <w:gridCol w:w="1552"/>
        <w:gridCol w:w="1552"/>
        <w:gridCol w:w="2432"/>
      </w:tblGrid>
      <w:tr w:rsidR="00365C94" w:rsidRPr="004F07B5" w14:paraId="161FEAFB" w14:textId="77777777">
        <w:tc>
          <w:tcPr>
            <w:tcW w:w="3369" w:type="dxa"/>
          </w:tcPr>
          <w:p w14:paraId="665E26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Самолеты:</w:t>
            </w:r>
          </w:p>
        </w:tc>
        <w:tc>
          <w:tcPr>
            <w:tcW w:w="1552" w:type="dxa"/>
          </w:tcPr>
          <w:p w14:paraId="44F2A8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2C3389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03B61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11055F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E011CB6" w14:textId="77777777">
        <w:tc>
          <w:tcPr>
            <w:tcW w:w="3369" w:type="dxa"/>
          </w:tcPr>
          <w:p w14:paraId="61865F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Истребителей</w:t>
            </w:r>
          </w:p>
        </w:tc>
        <w:tc>
          <w:tcPr>
            <w:tcW w:w="1552" w:type="dxa"/>
          </w:tcPr>
          <w:p w14:paraId="7AFDF9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C584C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27432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1ECC48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 шт.</w:t>
            </w:r>
          </w:p>
        </w:tc>
      </w:tr>
      <w:tr w:rsidR="00365C94" w:rsidRPr="004F07B5" w14:paraId="59F839AF" w14:textId="77777777">
        <w:tc>
          <w:tcPr>
            <w:tcW w:w="3369" w:type="dxa"/>
          </w:tcPr>
          <w:p w14:paraId="2BB72E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Разведчиков и легк. бомбар.</w:t>
            </w:r>
          </w:p>
        </w:tc>
        <w:tc>
          <w:tcPr>
            <w:tcW w:w="1552" w:type="dxa"/>
          </w:tcPr>
          <w:p w14:paraId="2D7D3A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83F1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794AF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E1D6D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 шт.</w:t>
            </w:r>
          </w:p>
        </w:tc>
      </w:tr>
      <w:tr w:rsidR="00365C94" w:rsidRPr="004F07B5" w14:paraId="783505D4" w14:textId="77777777">
        <w:tc>
          <w:tcPr>
            <w:tcW w:w="3369" w:type="dxa"/>
          </w:tcPr>
          <w:p w14:paraId="22C9C6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Штурмовиков легк. и тяж.</w:t>
            </w:r>
          </w:p>
        </w:tc>
        <w:tc>
          <w:tcPr>
            <w:tcW w:w="1552" w:type="dxa"/>
          </w:tcPr>
          <w:p w14:paraId="31C9DF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289B95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3B62F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F5C04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 шт.</w:t>
            </w:r>
          </w:p>
        </w:tc>
      </w:tr>
      <w:tr w:rsidR="00365C94" w:rsidRPr="004F07B5" w14:paraId="59CF72A0" w14:textId="77777777">
        <w:tc>
          <w:tcPr>
            <w:tcW w:w="3369" w:type="dxa"/>
          </w:tcPr>
          <w:p w14:paraId="252D96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Учебных</w:t>
            </w:r>
          </w:p>
        </w:tc>
        <w:tc>
          <w:tcPr>
            <w:tcW w:w="1552" w:type="dxa"/>
          </w:tcPr>
          <w:p w14:paraId="60E5D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C0E2C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6D56E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4F443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 шт.</w:t>
            </w:r>
          </w:p>
        </w:tc>
      </w:tr>
      <w:tr w:rsidR="00365C94" w:rsidRPr="004F07B5" w14:paraId="2AD80220" w14:textId="77777777">
        <w:tc>
          <w:tcPr>
            <w:tcW w:w="3369" w:type="dxa"/>
          </w:tcPr>
          <w:p w14:paraId="066D43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Морских ближних</w:t>
            </w:r>
          </w:p>
        </w:tc>
        <w:tc>
          <w:tcPr>
            <w:tcW w:w="1552" w:type="dxa"/>
          </w:tcPr>
          <w:p w14:paraId="28B835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DE383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C2B5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05CD2A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 шт.</w:t>
            </w:r>
          </w:p>
        </w:tc>
      </w:tr>
      <w:tr w:rsidR="00365C94" w:rsidRPr="004F07B5" w14:paraId="19526943" w14:textId="77777777">
        <w:tc>
          <w:tcPr>
            <w:tcW w:w="3369" w:type="dxa"/>
          </w:tcPr>
          <w:p w14:paraId="3BD650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Морских дальн. т. МДР3</w:t>
            </w:r>
          </w:p>
        </w:tc>
        <w:tc>
          <w:tcPr>
            <w:tcW w:w="1552" w:type="dxa"/>
          </w:tcPr>
          <w:p w14:paraId="27CEC4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24CFA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E3727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4F580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2C337D3" w14:textId="77777777">
        <w:tc>
          <w:tcPr>
            <w:tcW w:w="3369" w:type="dxa"/>
          </w:tcPr>
          <w:p w14:paraId="099CE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(расчетн.)</w:t>
            </w:r>
          </w:p>
        </w:tc>
        <w:tc>
          <w:tcPr>
            <w:tcW w:w="1552" w:type="dxa"/>
          </w:tcPr>
          <w:p w14:paraId="63FDEE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FC117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DAFA8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66EB7A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 шт.</w:t>
            </w:r>
          </w:p>
        </w:tc>
      </w:tr>
      <w:tr w:rsidR="00365C94" w:rsidRPr="004F07B5" w14:paraId="166D9C19" w14:textId="77777777">
        <w:tc>
          <w:tcPr>
            <w:tcW w:w="3369" w:type="dxa"/>
          </w:tcPr>
          <w:p w14:paraId="464190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Морских дальн. т. МТБ3</w:t>
            </w:r>
          </w:p>
        </w:tc>
        <w:tc>
          <w:tcPr>
            <w:tcW w:w="1552" w:type="dxa"/>
          </w:tcPr>
          <w:p w14:paraId="5C4848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C1FF6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147A4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48AA8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0745166" w14:textId="77777777">
        <w:tc>
          <w:tcPr>
            <w:tcW w:w="3369" w:type="dxa"/>
          </w:tcPr>
          <w:p w14:paraId="060A2D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(расчетн.)</w:t>
            </w:r>
          </w:p>
        </w:tc>
        <w:tc>
          <w:tcPr>
            <w:tcW w:w="1552" w:type="dxa"/>
          </w:tcPr>
          <w:p w14:paraId="4F8AAB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5DD15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DA02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63CD92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 шт.</w:t>
            </w:r>
          </w:p>
        </w:tc>
      </w:tr>
      <w:tr w:rsidR="00365C94" w:rsidRPr="004F07B5" w14:paraId="5A6D266C" w14:textId="77777777">
        <w:tc>
          <w:tcPr>
            <w:tcW w:w="3369" w:type="dxa"/>
          </w:tcPr>
          <w:p w14:paraId="696393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Сухопутн. тяж. </w:t>
            </w:r>
          </w:p>
        </w:tc>
        <w:tc>
          <w:tcPr>
            <w:tcW w:w="1552" w:type="dxa"/>
          </w:tcPr>
          <w:p w14:paraId="2C20EF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1552" w:type="dxa"/>
          </w:tcPr>
          <w:p w14:paraId="0691DD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1500 шт. </w:t>
            </w:r>
          </w:p>
        </w:tc>
        <w:tc>
          <w:tcPr>
            <w:tcW w:w="1552" w:type="dxa"/>
          </w:tcPr>
          <w:p w14:paraId="24E44D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экв. к </w:t>
            </w:r>
          </w:p>
        </w:tc>
        <w:tc>
          <w:tcPr>
            <w:tcW w:w="2432" w:type="dxa"/>
          </w:tcPr>
          <w:p w14:paraId="656B24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ТБ-3 - 1500 шт.</w:t>
            </w:r>
          </w:p>
        </w:tc>
      </w:tr>
      <w:tr w:rsidR="00365C94" w:rsidRPr="004F07B5" w14:paraId="77311EFE" w14:textId="77777777">
        <w:tc>
          <w:tcPr>
            <w:tcW w:w="3369" w:type="dxa"/>
          </w:tcPr>
          <w:p w14:paraId="2867ED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602BF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1552" w:type="dxa"/>
          </w:tcPr>
          <w:p w14:paraId="227677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1500 шт. </w:t>
            </w:r>
          </w:p>
        </w:tc>
        <w:tc>
          <w:tcPr>
            <w:tcW w:w="1552" w:type="dxa"/>
          </w:tcPr>
          <w:p w14:paraId="35D4B2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432" w:type="dxa"/>
          </w:tcPr>
          <w:p w14:paraId="3BDBB8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ТБ-3 - 600</w:t>
            </w:r>
          </w:p>
        </w:tc>
      </w:tr>
      <w:tr w:rsidR="00365C94" w:rsidRPr="004F07B5" w14:paraId="2E8A96B1" w14:textId="77777777">
        <w:tc>
          <w:tcPr>
            <w:tcW w:w="3369" w:type="dxa"/>
          </w:tcPr>
          <w:p w14:paraId="327EE6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963F3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w:t>
            </w:r>
          </w:p>
        </w:tc>
        <w:tc>
          <w:tcPr>
            <w:tcW w:w="1552" w:type="dxa"/>
          </w:tcPr>
          <w:p w14:paraId="1A78DD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 шт.</w:t>
            </w:r>
          </w:p>
        </w:tc>
        <w:tc>
          <w:tcPr>
            <w:tcW w:w="1552" w:type="dxa"/>
          </w:tcPr>
          <w:p w14:paraId="29DF41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432" w:type="dxa"/>
          </w:tcPr>
          <w:p w14:paraId="74D51B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ТБ-3 - 1600</w:t>
            </w:r>
          </w:p>
        </w:tc>
      </w:tr>
      <w:tr w:rsidR="00365C94" w:rsidRPr="004F07B5" w14:paraId="03535DF3" w14:textId="77777777">
        <w:tc>
          <w:tcPr>
            <w:tcW w:w="3369" w:type="dxa"/>
          </w:tcPr>
          <w:p w14:paraId="15C3D9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58164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К-14</w:t>
            </w:r>
          </w:p>
        </w:tc>
        <w:tc>
          <w:tcPr>
            <w:tcW w:w="1552" w:type="dxa"/>
          </w:tcPr>
          <w:p w14:paraId="1FF9B9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 шт.</w:t>
            </w:r>
          </w:p>
        </w:tc>
        <w:tc>
          <w:tcPr>
            <w:tcW w:w="1552" w:type="dxa"/>
          </w:tcPr>
          <w:p w14:paraId="4A55E6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432" w:type="dxa"/>
          </w:tcPr>
          <w:p w14:paraId="5C6AAB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ТБ-3 - 800</w:t>
            </w:r>
          </w:p>
        </w:tc>
      </w:tr>
      <w:tr w:rsidR="00365C94" w:rsidRPr="004F07B5" w14:paraId="6E0279C4" w14:textId="77777777">
        <w:tc>
          <w:tcPr>
            <w:tcW w:w="3369" w:type="dxa"/>
          </w:tcPr>
          <w:p w14:paraId="3047F0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2E1FA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552" w:type="dxa"/>
          </w:tcPr>
          <w:p w14:paraId="426614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3800 шт.</w:t>
            </w:r>
          </w:p>
        </w:tc>
        <w:tc>
          <w:tcPr>
            <w:tcW w:w="1552" w:type="dxa"/>
          </w:tcPr>
          <w:p w14:paraId="6121B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659DB3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3800 шт.</w:t>
            </w:r>
          </w:p>
        </w:tc>
      </w:tr>
      <w:tr w:rsidR="00365C94" w:rsidRPr="004F07B5" w14:paraId="636D7074" w14:textId="77777777">
        <w:tc>
          <w:tcPr>
            <w:tcW w:w="3369" w:type="dxa"/>
          </w:tcPr>
          <w:p w14:paraId="70063B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Специальных</w:t>
            </w:r>
          </w:p>
        </w:tc>
        <w:tc>
          <w:tcPr>
            <w:tcW w:w="1552" w:type="dxa"/>
          </w:tcPr>
          <w:p w14:paraId="3A23B6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7239C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C4181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81BF4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 шт.</w:t>
            </w:r>
          </w:p>
        </w:tc>
      </w:tr>
      <w:tr w:rsidR="00365C94" w:rsidRPr="004F07B5" w14:paraId="4D3F7905" w14:textId="77777777">
        <w:tc>
          <w:tcPr>
            <w:tcW w:w="3369" w:type="dxa"/>
          </w:tcPr>
          <w:p w14:paraId="788010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Авиэток</w:t>
            </w:r>
          </w:p>
        </w:tc>
        <w:tc>
          <w:tcPr>
            <w:tcW w:w="1552" w:type="dxa"/>
          </w:tcPr>
          <w:p w14:paraId="63F64F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B5583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A98F1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86B73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12000 шт.</w:t>
            </w:r>
          </w:p>
        </w:tc>
      </w:tr>
      <w:tr w:rsidR="00365C94" w:rsidRPr="004F07B5" w14:paraId="00595A37" w14:textId="77777777">
        <w:tc>
          <w:tcPr>
            <w:tcW w:w="3369" w:type="dxa"/>
          </w:tcPr>
          <w:p w14:paraId="1712A2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0E2F3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D9422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6F6B9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2432" w:type="dxa"/>
          </w:tcPr>
          <w:p w14:paraId="123B1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34300 шт.</w:t>
            </w:r>
          </w:p>
        </w:tc>
      </w:tr>
      <w:tr w:rsidR="00365C94" w:rsidRPr="004F07B5" w14:paraId="662F9117" w14:textId="77777777">
        <w:tc>
          <w:tcPr>
            <w:tcW w:w="3369" w:type="dxa"/>
          </w:tcPr>
          <w:p w14:paraId="7EE69E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Моторы.</w:t>
            </w:r>
          </w:p>
        </w:tc>
        <w:tc>
          <w:tcPr>
            <w:tcW w:w="1552" w:type="dxa"/>
          </w:tcPr>
          <w:p w14:paraId="70675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7D5AD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B7D4F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161F6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5CB61FA" w14:textId="77777777">
        <w:tc>
          <w:tcPr>
            <w:tcW w:w="3369" w:type="dxa"/>
          </w:tcPr>
          <w:p w14:paraId="49DE1B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 охлажд. типа М-34- М-35</w:t>
            </w:r>
          </w:p>
        </w:tc>
        <w:tc>
          <w:tcPr>
            <w:tcW w:w="1552" w:type="dxa"/>
          </w:tcPr>
          <w:p w14:paraId="68E0A8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DBEA2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56D3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9F562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25000 шт.</w:t>
            </w:r>
          </w:p>
        </w:tc>
      </w:tr>
      <w:tr w:rsidR="00365C94" w:rsidRPr="004F07B5" w14:paraId="6BFC1F57" w14:textId="77777777">
        <w:tc>
          <w:tcPr>
            <w:tcW w:w="3369" w:type="dxa"/>
          </w:tcPr>
          <w:p w14:paraId="267A85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552" w:type="dxa"/>
          </w:tcPr>
          <w:p w14:paraId="4565CB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552" w:type="dxa"/>
          </w:tcPr>
          <w:p w14:paraId="6D4C49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Кертис М-32</w:t>
            </w:r>
          </w:p>
        </w:tc>
        <w:tc>
          <w:tcPr>
            <w:tcW w:w="1552" w:type="dxa"/>
          </w:tcPr>
          <w:p w14:paraId="22A38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5C6F0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 шт.</w:t>
            </w:r>
          </w:p>
        </w:tc>
      </w:tr>
      <w:tr w:rsidR="00365C94" w:rsidRPr="004F07B5" w14:paraId="55710F1F" w14:textId="77777777">
        <w:tc>
          <w:tcPr>
            <w:tcW w:w="3369" w:type="dxa"/>
          </w:tcPr>
          <w:p w14:paraId="424B4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CF3FC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7351E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BE30E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2432" w:type="dxa"/>
          </w:tcPr>
          <w:p w14:paraId="00A1A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35000 шт.</w:t>
            </w:r>
          </w:p>
        </w:tc>
      </w:tr>
      <w:tr w:rsidR="00365C94" w:rsidRPr="004F07B5" w14:paraId="6A5CA6C3" w14:textId="77777777">
        <w:tc>
          <w:tcPr>
            <w:tcW w:w="3369" w:type="dxa"/>
          </w:tcPr>
          <w:p w14:paraId="6D5DEF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 охлажд. типа М-11</w:t>
            </w:r>
          </w:p>
        </w:tc>
        <w:tc>
          <w:tcPr>
            <w:tcW w:w="1552" w:type="dxa"/>
          </w:tcPr>
          <w:p w14:paraId="47BED0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E5EFB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CD9F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11C6B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 шт.</w:t>
            </w:r>
          </w:p>
        </w:tc>
      </w:tr>
      <w:tr w:rsidR="00365C94" w:rsidRPr="004F07B5" w14:paraId="060D7AD0" w14:textId="77777777">
        <w:tc>
          <w:tcPr>
            <w:tcW w:w="3369" w:type="dxa"/>
          </w:tcPr>
          <w:p w14:paraId="7F7687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552" w:type="dxa"/>
          </w:tcPr>
          <w:p w14:paraId="012782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552" w:type="dxa"/>
          </w:tcPr>
          <w:p w14:paraId="63CCB3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1552" w:type="dxa"/>
          </w:tcPr>
          <w:p w14:paraId="3F1536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BDAD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 шт.</w:t>
            </w:r>
          </w:p>
        </w:tc>
      </w:tr>
      <w:tr w:rsidR="00365C94" w:rsidRPr="004F07B5" w14:paraId="3AED6B20" w14:textId="77777777">
        <w:tc>
          <w:tcPr>
            <w:tcW w:w="3369" w:type="dxa"/>
          </w:tcPr>
          <w:p w14:paraId="4E2D20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552" w:type="dxa"/>
          </w:tcPr>
          <w:p w14:paraId="343E1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552" w:type="dxa"/>
          </w:tcPr>
          <w:p w14:paraId="4DA432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Райт</w:t>
            </w:r>
          </w:p>
        </w:tc>
        <w:tc>
          <w:tcPr>
            <w:tcW w:w="1552" w:type="dxa"/>
          </w:tcPr>
          <w:p w14:paraId="2F2323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218C2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 шт.</w:t>
            </w:r>
          </w:p>
        </w:tc>
      </w:tr>
      <w:tr w:rsidR="00365C94" w:rsidRPr="004F07B5" w14:paraId="3A351ED8" w14:textId="77777777">
        <w:tc>
          <w:tcPr>
            <w:tcW w:w="3369" w:type="dxa"/>
          </w:tcPr>
          <w:p w14:paraId="41338F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 мощн. по типу</w:t>
            </w:r>
          </w:p>
        </w:tc>
        <w:tc>
          <w:tcPr>
            <w:tcW w:w="1552" w:type="dxa"/>
          </w:tcPr>
          <w:p w14:paraId="722287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1AB48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131068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779214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DD0385E" w14:textId="77777777">
        <w:tc>
          <w:tcPr>
            <w:tcW w:w="3369" w:type="dxa"/>
          </w:tcPr>
          <w:p w14:paraId="22ED0F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Райт-Циклон - 5000 шт.)</w:t>
            </w:r>
          </w:p>
        </w:tc>
        <w:tc>
          <w:tcPr>
            <w:tcW w:w="1552" w:type="dxa"/>
          </w:tcPr>
          <w:p w14:paraId="7B7D27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B6999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D2C23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2432" w:type="dxa"/>
          </w:tcPr>
          <w:p w14:paraId="5159D1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22000 шт.</w:t>
            </w:r>
          </w:p>
        </w:tc>
      </w:tr>
      <w:tr w:rsidR="00365C94" w:rsidRPr="004F07B5" w14:paraId="6C04741E" w14:textId="77777777">
        <w:tc>
          <w:tcPr>
            <w:tcW w:w="3369" w:type="dxa"/>
          </w:tcPr>
          <w:p w14:paraId="380F5F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Маломощных моторов</w:t>
            </w:r>
          </w:p>
        </w:tc>
        <w:tc>
          <w:tcPr>
            <w:tcW w:w="1552" w:type="dxa"/>
          </w:tcPr>
          <w:p w14:paraId="40DE7D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2808E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8E310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09E9D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 шт.</w:t>
            </w:r>
          </w:p>
        </w:tc>
      </w:tr>
      <w:tr w:rsidR="00365C94" w:rsidRPr="004F07B5" w14:paraId="75A3A34E" w14:textId="77777777">
        <w:tc>
          <w:tcPr>
            <w:tcW w:w="3369" w:type="dxa"/>
          </w:tcPr>
          <w:p w14:paraId="01E797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Нефтяных-"-</w:t>
            </w:r>
          </w:p>
        </w:tc>
        <w:tc>
          <w:tcPr>
            <w:tcW w:w="1552" w:type="dxa"/>
          </w:tcPr>
          <w:p w14:paraId="2C9A23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3040F5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71C35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03393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 шт.</w:t>
            </w:r>
          </w:p>
        </w:tc>
      </w:tr>
      <w:tr w:rsidR="00365C94" w:rsidRPr="004F07B5" w14:paraId="6609846B" w14:textId="77777777">
        <w:tc>
          <w:tcPr>
            <w:tcW w:w="3369" w:type="dxa"/>
          </w:tcPr>
          <w:p w14:paraId="21BCF0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68759A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02B838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0557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2432" w:type="dxa"/>
          </w:tcPr>
          <w:p w14:paraId="196C2D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73500 шт.</w:t>
            </w:r>
          </w:p>
        </w:tc>
      </w:tr>
      <w:tr w:rsidR="00365C94" w:rsidRPr="004F07B5" w14:paraId="01ADD6BA" w14:textId="77777777">
        <w:tc>
          <w:tcPr>
            <w:tcW w:w="3369" w:type="dxa"/>
          </w:tcPr>
          <w:p w14:paraId="1629F3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моторов типа Кертис</w:t>
            </w:r>
          </w:p>
        </w:tc>
        <w:tc>
          <w:tcPr>
            <w:tcW w:w="1552" w:type="dxa"/>
          </w:tcPr>
          <w:p w14:paraId="626604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7EC818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5D51FA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2D005A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B282CF8" w14:textId="77777777">
        <w:tc>
          <w:tcPr>
            <w:tcW w:w="3369" w:type="dxa"/>
          </w:tcPr>
          <w:p w14:paraId="051344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танков, глиссеров и т.д.</w:t>
            </w:r>
          </w:p>
        </w:tc>
        <w:tc>
          <w:tcPr>
            <w:tcW w:w="1552" w:type="dxa"/>
          </w:tcPr>
          <w:p w14:paraId="4F41A0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23AD4C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A51E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32" w:type="dxa"/>
          </w:tcPr>
          <w:p w14:paraId="43D270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 шт. (2329)</w:t>
            </w:r>
          </w:p>
        </w:tc>
      </w:tr>
    </w:tbl>
    <w:p w14:paraId="4F5226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Утвердить следующие темпы развития мощностей авиазаводов по годам.</w:t>
      </w:r>
    </w:p>
    <w:p w14:paraId="1D96E3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365C94" w:rsidRPr="004F07B5" w14:paraId="18027D04" w14:textId="77777777">
        <w:tc>
          <w:tcPr>
            <w:tcW w:w="534" w:type="dxa"/>
            <w:tcBorders>
              <w:top w:val="single" w:sz="12" w:space="0" w:color="auto"/>
            </w:tcBorders>
          </w:tcPr>
          <w:p w14:paraId="409524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850" w:type="dxa"/>
            <w:tcBorders>
              <w:top w:val="single" w:sz="12" w:space="0" w:color="auto"/>
            </w:tcBorders>
          </w:tcPr>
          <w:p w14:paraId="34A3A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5EEFE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завода</w:t>
            </w:r>
          </w:p>
        </w:tc>
        <w:tc>
          <w:tcPr>
            <w:tcW w:w="1977" w:type="dxa"/>
            <w:tcBorders>
              <w:top w:val="single" w:sz="12" w:space="0" w:color="auto"/>
            </w:tcBorders>
          </w:tcPr>
          <w:p w14:paraId="3C977C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1A8745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1/1-32</w:t>
            </w:r>
          </w:p>
        </w:tc>
        <w:tc>
          <w:tcPr>
            <w:tcW w:w="1977" w:type="dxa"/>
            <w:tcBorders>
              <w:top w:val="single" w:sz="12" w:space="0" w:color="auto"/>
            </w:tcBorders>
          </w:tcPr>
          <w:p w14:paraId="528E72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1/1-33</w:t>
            </w:r>
          </w:p>
        </w:tc>
        <w:tc>
          <w:tcPr>
            <w:tcW w:w="1977" w:type="dxa"/>
            <w:tcBorders>
              <w:top w:val="single" w:sz="12" w:space="0" w:color="auto"/>
            </w:tcBorders>
          </w:tcPr>
          <w:p w14:paraId="3DCDE0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1/1-34</w:t>
            </w:r>
          </w:p>
        </w:tc>
        <w:tc>
          <w:tcPr>
            <w:tcW w:w="1977" w:type="dxa"/>
            <w:tcBorders>
              <w:top w:val="single" w:sz="12" w:space="0" w:color="auto"/>
            </w:tcBorders>
          </w:tcPr>
          <w:p w14:paraId="1E17F4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1/1\-35</w:t>
            </w:r>
          </w:p>
        </w:tc>
      </w:tr>
      <w:tr w:rsidR="00365C94" w:rsidRPr="004F07B5" w14:paraId="6675797A" w14:textId="77777777">
        <w:tc>
          <w:tcPr>
            <w:tcW w:w="534" w:type="dxa"/>
          </w:tcPr>
          <w:p w14:paraId="3282D1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850" w:type="dxa"/>
          </w:tcPr>
          <w:p w14:paraId="5FB1CD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c>
          <w:tcPr>
            <w:tcW w:w="1977" w:type="dxa"/>
          </w:tcPr>
          <w:p w14:paraId="431D26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Истребители</w:t>
            </w:r>
          </w:p>
        </w:tc>
        <w:tc>
          <w:tcPr>
            <w:tcW w:w="1977" w:type="dxa"/>
          </w:tcPr>
          <w:p w14:paraId="5052A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1977" w:type="dxa"/>
          </w:tcPr>
          <w:p w14:paraId="0D74DE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1977" w:type="dxa"/>
          </w:tcPr>
          <w:p w14:paraId="5789DD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1977" w:type="dxa"/>
          </w:tcPr>
          <w:p w14:paraId="5F0BE5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r>
      <w:tr w:rsidR="00365C94" w:rsidRPr="004F07B5" w14:paraId="3F92C3CB" w14:textId="77777777">
        <w:tc>
          <w:tcPr>
            <w:tcW w:w="534" w:type="dxa"/>
          </w:tcPr>
          <w:p w14:paraId="43C220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850" w:type="dxa"/>
          </w:tcPr>
          <w:p w14:paraId="095E01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977" w:type="dxa"/>
          </w:tcPr>
          <w:p w14:paraId="767777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Разведчики</w:t>
            </w:r>
          </w:p>
        </w:tc>
        <w:tc>
          <w:tcPr>
            <w:tcW w:w="1977" w:type="dxa"/>
          </w:tcPr>
          <w:p w14:paraId="6038F0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977" w:type="dxa"/>
          </w:tcPr>
          <w:p w14:paraId="036159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977" w:type="dxa"/>
          </w:tcPr>
          <w:p w14:paraId="48AD24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977" w:type="dxa"/>
          </w:tcPr>
          <w:p w14:paraId="355601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r>
      <w:tr w:rsidR="00365C94" w:rsidRPr="004F07B5" w14:paraId="79CBA6C0" w14:textId="77777777">
        <w:tc>
          <w:tcPr>
            <w:tcW w:w="534" w:type="dxa"/>
          </w:tcPr>
          <w:p w14:paraId="7C6E1F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850" w:type="dxa"/>
          </w:tcPr>
          <w:p w14:paraId="27B2F3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w:t>
            </w:r>
          </w:p>
        </w:tc>
        <w:tc>
          <w:tcPr>
            <w:tcW w:w="1977" w:type="dxa"/>
          </w:tcPr>
          <w:p w14:paraId="1734A0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Разведчики</w:t>
            </w:r>
          </w:p>
        </w:tc>
        <w:tc>
          <w:tcPr>
            <w:tcW w:w="1977" w:type="dxa"/>
          </w:tcPr>
          <w:p w14:paraId="590C01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1150</w:t>
            </w:r>
          </w:p>
        </w:tc>
        <w:tc>
          <w:tcPr>
            <w:tcW w:w="1977" w:type="dxa"/>
          </w:tcPr>
          <w:p w14:paraId="3CA51C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1977" w:type="dxa"/>
          </w:tcPr>
          <w:p w14:paraId="25389C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1977" w:type="dxa"/>
          </w:tcPr>
          <w:p w14:paraId="07E867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r>
      <w:tr w:rsidR="00365C94" w:rsidRPr="004F07B5" w14:paraId="6CDCC4AD" w14:textId="77777777">
        <w:tc>
          <w:tcPr>
            <w:tcW w:w="534" w:type="dxa"/>
          </w:tcPr>
          <w:p w14:paraId="14C91F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850" w:type="dxa"/>
          </w:tcPr>
          <w:p w14:paraId="02D574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ХАЗ</w:t>
            </w:r>
          </w:p>
        </w:tc>
        <w:tc>
          <w:tcPr>
            <w:tcW w:w="1977" w:type="dxa"/>
          </w:tcPr>
          <w:p w14:paraId="51F49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Разведчики</w:t>
            </w:r>
          </w:p>
        </w:tc>
        <w:tc>
          <w:tcPr>
            <w:tcW w:w="1977" w:type="dxa"/>
          </w:tcPr>
          <w:p w14:paraId="2F2D29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729618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033338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5F1612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4E649020" w14:textId="77777777">
        <w:tc>
          <w:tcPr>
            <w:tcW w:w="534" w:type="dxa"/>
          </w:tcPr>
          <w:p w14:paraId="6C720F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850" w:type="dxa"/>
          </w:tcPr>
          <w:p w14:paraId="6EBBC0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w:t>
            </w:r>
          </w:p>
        </w:tc>
        <w:tc>
          <w:tcPr>
            <w:tcW w:w="1977" w:type="dxa"/>
          </w:tcPr>
          <w:p w14:paraId="33CD3D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Штурмовики</w:t>
            </w:r>
          </w:p>
        </w:tc>
        <w:tc>
          <w:tcPr>
            <w:tcW w:w="1977" w:type="dxa"/>
          </w:tcPr>
          <w:p w14:paraId="63B508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330DBD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313A5D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272195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w:t>
            </w:r>
          </w:p>
        </w:tc>
      </w:tr>
      <w:tr w:rsidR="00365C94" w:rsidRPr="004F07B5" w14:paraId="355A18AF" w14:textId="77777777">
        <w:tc>
          <w:tcPr>
            <w:tcW w:w="534" w:type="dxa"/>
          </w:tcPr>
          <w:p w14:paraId="02F9FE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850" w:type="dxa"/>
          </w:tcPr>
          <w:p w14:paraId="4BB7B7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c>
          <w:tcPr>
            <w:tcW w:w="1977" w:type="dxa"/>
          </w:tcPr>
          <w:p w14:paraId="6206A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w:t>
            </w:r>
          </w:p>
        </w:tc>
        <w:tc>
          <w:tcPr>
            <w:tcW w:w="1977" w:type="dxa"/>
          </w:tcPr>
          <w:p w14:paraId="34C4DF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7FC5E6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6615C5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6C4F3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5A15F590" w14:textId="77777777">
        <w:tc>
          <w:tcPr>
            <w:tcW w:w="534" w:type="dxa"/>
          </w:tcPr>
          <w:p w14:paraId="5C71C9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3977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7BA34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Авиетки</w:t>
            </w:r>
          </w:p>
        </w:tc>
        <w:tc>
          <w:tcPr>
            <w:tcW w:w="1977" w:type="dxa"/>
          </w:tcPr>
          <w:p w14:paraId="4224FE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20381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235AC1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6BB000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r>
      <w:tr w:rsidR="00365C94" w:rsidRPr="004F07B5" w14:paraId="1464E360" w14:textId="77777777">
        <w:tc>
          <w:tcPr>
            <w:tcW w:w="534" w:type="dxa"/>
          </w:tcPr>
          <w:p w14:paraId="177A68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850" w:type="dxa"/>
          </w:tcPr>
          <w:p w14:paraId="4E0A08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02</w:t>
            </w:r>
          </w:p>
        </w:tc>
        <w:tc>
          <w:tcPr>
            <w:tcW w:w="1977" w:type="dxa"/>
          </w:tcPr>
          <w:p w14:paraId="71EA3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w:t>
            </w:r>
          </w:p>
        </w:tc>
        <w:tc>
          <w:tcPr>
            <w:tcW w:w="1977" w:type="dxa"/>
          </w:tcPr>
          <w:p w14:paraId="41514D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6717B6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13B080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977" w:type="dxa"/>
          </w:tcPr>
          <w:p w14:paraId="75388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4BB1B910" w14:textId="77777777">
        <w:tc>
          <w:tcPr>
            <w:tcW w:w="534" w:type="dxa"/>
          </w:tcPr>
          <w:p w14:paraId="7D7395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4478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1BDE4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Авиетки</w:t>
            </w:r>
          </w:p>
        </w:tc>
        <w:tc>
          <w:tcPr>
            <w:tcW w:w="1977" w:type="dxa"/>
          </w:tcPr>
          <w:p w14:paraId="3A7424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14B4F8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7DA5CF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977" w:type="dxa"/>
          </w:tcPr>
          <w:p w14:paraId="5D0CB6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5AC7F6C8" w14:textId="77777777">
        <w:tc>
          <w:tcPr>
            <w:tcW w:w="534" w:type="dxa"/>
          </w:tcPr>
          <w:p w14:paraId="7C1583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850" w:type="dxa"/>
          </w:tcPr>
          <w:p w14:paraId="60650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03</w:t>
            </w:r>
          </w:p>
        </w:tc>
        <w:tc>
          <w:tcPr>
            <w:tcW w:w="1977" w:type="dxa"/>
          </w:tcPr>
          <w:p w14:paraId="1E21B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Морские</w:t>
            </w:r>
          </w:p>
        </w:tc>
        <w:tc>
          <w:tcPr>
            <w:tcW w:w="1977" w:type="dxa"/>
          </w:tcPr>
          <w:p w14:paraId="0FB533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357590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7A2FEA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977" w:type="dxa"/>
          </w:tcPr>
          <w:p w14:paraId="1B3852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r>
      <w:tr w:rsidR="00365C94" w:rsidRPr="004F07B5" w14:paraId="64167E5F" w14:textId="77777777">
        <w:tc>
          <w:tcPr>
            <w:tcW w:w="534" w:type="dxa"/>
          </w:tcPr>
          <w:p w14:paraId="44534B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850" w:type="dxa"/>
          </w:tcPr>
          <w:p w14:paraId="4A7A7B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c>
          <w:tcPr>
            <w:tcW w:w="1977" w:type="dxa"/>
          </w:tcPr>
          <w:p w14:paraId="57E60E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Тяжелые</w:t>
            </w:r>
          </w:p>
        </w:tc>
        <w:tc>
          <w:tcPr>
            <w:tcW w:w="1977" w:type="dxa"/>
          </w:tcPr>
          <w:p w14:paraId="2FC93E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640</w:t>
            </w:r>
          </w:p>
        </w:tc>
        <w:tc>
          <w:tcPr>
            <w:tcW w:w="1977" w:type="dxa"/>
          </w:tcPr>
          <w:p w14:paraId="566E56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61EA6C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7944EB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r w:rsidR="00365C94" w:rsidRPr="004F07B5" w14:paraId="1F4AB6DE" w14:textId="77777777">
        <w:tc>
          <w:tcPr>
            <w:tcW w:w="534" w:type="dxa"/>
          </w:tcPr>
          <w:p w14:paraId="4DFAE2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850" w:type="dxa"/>
          </w:tcPr>
          <w:p w14:paraId="2CC470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c>
          <w:tcPr>
            <w:tcW w:w="1977" w:type="dxa"/>
          </w:tcPr>
          <w:p w14:paraId="071445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Тяжелые</w:t>
            </w:r>
          </w:p>
        </w:tc>
        <w:tc>
          <w:tcPr>
            <w:tcW w:w="1977" w:type="dxa"/>
          </w:tcPr>
          <w:p w14:paraId="2FA849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660C08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76C06F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4F7039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r w:rsidR="00365C94" w:rsidRPr="004F07B5" w14:paraId="75A03D6C" w14:textId="77777777">
        <w:tc>
          <w:tcPr>
            <w:tcW w:w="534" w:type="dxa"/>
          </w:tcPr>
          <w:p w14:paraId="10562D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850" w:type="dxa"/>
          </w:tcPr>
          <w:p w14:paraId="550E1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04</w:t>
            </w:r>
          </w:p>
        </w:tc>
        <w:tc>
          <w:tcPr>
            <w:tcW w:w="1977" w:type="dxa"/>
          </w:tcPr>
          <w:p w14:paraId="18128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Тяжелые</w:t>
            </w:r>
          </w:p>
        </w:tc>
        <w:tc>
          <w:tcPr>
            <w:tcW w:w="1977" w:type="dxa"/>
          </w:tcPr>
          <w:p w14:paraId="1A08D8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606585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31B02C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977" w:type="dxa"/>
          </w:tcPr>
          <w:p w14:paraId="4EB7A0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w:t>
            </w:r>
          </w:p>
        </w:tc>
      </w:tr>
      <w:tr w:rsidR="00365C94" w:rsidRPr="004F07B5" w14:paraId="39B1432C" w14:textId="77777777">
        <w:tc>
          <w:tcPr>
            <w:tcW w:w="534" w:type="dxa"/>
          </w:tcPr>
          <w:p w14:paraId="1F6142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850" w:type="dxa"/>
          </w:tcPr>
          <w:p w14:paraId="714058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05</w:t>
            </w:r>
          </w:p>
        </w:tc>
        <w:tc>
          <w:tcPr>
            <w:tcW w:w="1977" w:type="dxa"/>
          </w:tcPr>
          <w:p w14:paraId="4C8C3A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Специальные</w:t>
            </w:r>
          </w:p>
        </w:tc>
        <w:tc>
          <w:tcPr>
            <w:tcW w:w="1977" w:type="dxa"/>
          </w:tcPr>
          <w:p w14:paraId="3AB07E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1FEA73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977" w:type="dxa"/>
          </w:tcPr>
          <w:p w14:paraId="00510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3F04E4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19146CE9" w14:textId="77777777">
        <w:tc>
          <w:tcPr>
            <w:tcW w:w="534" w:type="dxa"/>
          </w:tcPr>
          <w:p w14:paraId="606ACE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850" w:type="dxa"/>
          </w:tcPr>
          <w:p w14:paraId="7C732F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рем. заводах</w:t>
            </w:r>
          </w:p>
        </w:tc>
        <w:tc>
          <w:tcPr>
            <w:tcW w:w="1977" w:type="dxa"/>
          </w:tcPr>
          <w:p w14:paraId="69E45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Авиетки</w:t>
            </w:r>
          </w:p>
        </w:tc>
        <w:tc>
          <w:tcPr>
            <w:tcW w:w="1977" w:type="dxa"/>
          </w:tcPr>
          <w:p w14:paraId="793B3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70CAE3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327962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75D21F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4A4591B8" w14:textId="77777777">
        <w:tc>
          <w:tcPr>
            <w:tcW w:w="534" w:type="dxa"/>
            <w:tcBorders>
              <w:bottom w:val="single" w:sz="12" w:space="0" w:color="auto"/>
            </w:tcBorders>
          </w:tcPr>
          <w:p w14:paraId="3FA2DF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665A20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2A8FD2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977" w:type="dxa"/>
            <w:tcBorders>
              <w:bottom w:val="single" w:sz="12" w:space="0" w:color="auto"/>
            </w:tcBorders>
          </w:tcPr>
          <w:p w14:paraId="6A9603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7490</w:t>
            </w:r>
          </w:p>
        </w:tc>
        <w:tc>
          <w:tcPr>
            <w:tcW w:w="1977" w:type="dxa"/>
            <w:tcBorders>
              <w:bottom w:val="single" w:sz="12" w:space="0" w:color="auto"/>
            </w:tcBorders>
          </w:tcPr>
          <w:p w14:paraId="182410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12500</w:t>
            </w:r>
          </w:p>
        </w:tc>
        <w:tc>
          <w:tcPr>
            <w:tcW w:w="1977" w:type="dxa"/>
            <w:tcBorders>
              <w:bottom w:val="single" w:sz="12" w:space="0" w:color="auto"/>
            </w:tcBorders>
          </w:tcPr>
          <w:p w14:paraId="3A8A6D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23800</w:t>
            </w:r>
          </w:p>
        </w:tc>
        <w:tc>
          <w:tcPr>
            <w:tcW w:w="1977" w:type="dxa"/>
            <w:tcBorders>
              <w:bottom w:val="single" w:sz="12" w:space="0" w:color="auto"/>
            </w:tcBorders>
          </w:tcPr>
          <w:p w14:paraId="6B918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34300</w:t>
            </w:r>
          </w:p>
        </w:tc>
      </w:tr>
    </w:tbl>
    <w:p w14:paraId="69F424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365C94" w:rsidRPr="004F07B5" w14:paraId="5125F9D4" w14:textId="77777777">
        <w:tc>
          <w:tcPr>
            <w:tcW w:w="534" w:type="dxa"/>
            <w:tcBorders>
              <w:top w:val="single" w:sz="12" w:space="0" w:color="auto"/>
            </w:tcBorders>
          </w:tcPr>
          <w:p w14:paraId="561C8E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850" w:type="dxa"/>
            <w:tcBorders>
              <w:top w:val="single" w:sz="12" w:space="0" w:color="auto"/>
            </w:tcBorders>
          </w:tcPr>
          <w:p w14:paraId="2085D2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8FB50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завода</w:t>
            </w:r>
          </w:p>
        </w:tc>
        <w:tc>
          <w:tcPr>
            <w:tcW w:w="1977" w:type="dxa"/>
            <w:tcBorders>
              <w:top w:val="single" w:sz="12" w:space="0" w:color="auto"/>
            </w:tcBorders>
          </w:tcPr>
          <w:p w14:paraId="6C4877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3312D6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1/1-32</w:t>
            </w:r>
          </w:p>
        </w:tc>
        <w:tc>
          <w:tcPr>
            <w:tcW w:w="1977" w:type="dxa"/>
            <w:tcBorders>
              <w:top w:val="single" w:sz="12" w:space="0" w:color="auto"/>
            </w:tcBorders>
          </w:tcPr>
          <w:p w14:paraId="74CBD0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1/1-33</w:t>
            </w:r>
          </w:p>
        </w:tc>
        <w:tc>
          <w:tcPr>
            <w:tcW w:w="1977" w:type="dxa"/>
            <w:tcBorders>
              <w:top w:val="single" w:sz="12" w:space="0" w:color="auto"/>
            </w:tcBorders>
          </w:tcPr>
          <w:p w14:paraId="49FB9A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1/1-34</w:t>
            </w:r>
          </w:p>
        </w:tc>
        <w:tc>
          <w:tcPr>
            <w:tcW w:w="1977" w:type="dxa"/>
            <w:tcBorders>
              <w:top w:val="single" w:sz="12" w:space="0" w:color="auto"/>
            </w:tcBorders>
          </w:tcPr>
          <w:p w14:paraId="546C13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1/1\-35</w:t>
            </w:r>
          </w:p>
        </w:tc>
      </w:tr>
      <w:tr w:rsidR="00365C94" w:rsidRPr="004F07B5" w14:paraId="7E03D0E9" w14:textId="77777777">
        <w:tc>
          <w:tcPr>
            <w:tcW w:w="534" w:type="dxa"/>
          </w:tcPr>
          <w:p w14:paraId="38EE1F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850" w:type="dxa"/>
          </w:tcPr>
          <w:p w14:paraId="224E35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w:t>
            </w:r>
          </w:p>
        </w:tc>
        <w:tc>
          <w:tcPr>
            <w:tcW w:w="1977" w:type="dxa"/>
          </w:tcPr>
          <w:p w14:paraId="2D5ED5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охлаждения</w:t>
            </w:r>
          </w:p>
        </w:tc>
        <w:tc>
          <w:tcPr>
            <w:tcW w:w="1977" w:type="dxa"/>
          </w:tcPr>
          <w:p w14:paraId="2A2277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2700</w:t>
            </w:r>
          </w:p>
        </w:tc>
        <w:tc>
          <w:tcPr>
            <w:tcW w:w="1977" w:type="dxa"/>
          </w:tcPr>
          <w:p w14:paraId="0757EB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1977" w:type="dxa"/>
          </w:tcPr>
          <w:p w14:paraId="52E981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w:t>
            </w:r>
          </w:p>
        </w:tc>
        <w:tc>
          <w:tcPr>
            <w:tcW w:w="1977" w:type="dxa"/>
          </w:tcPr>
          <w:p w14:paraId="631D81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w:t>
            </w:r>
          </w:p>
        </w:tc>
      </w:tr>
      <w:tr w:rsidR="00365C94" w:rsidRPr="004F07B5" w14:paraId="5FF423E1" w14:textId="77777777">
        <w:tc>
          <w:tcPr>
            <w:tcW w:w="534" w:type="dxa"/>
          </w:tcPr>
          <w:p w14:paraId="737274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850" w:type="dxa"/>
          </w:tcPr>
          <w:p w14:paraId="08E873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w:t>
            </w:r>
          </w:p>
        </w:tc>
        <w:tc>
          <w:tcPr>
            <w:tcW w:w="1977" w:type="dxa"/>
          </w:tcPr>
          <w:p w14:paraId="58AB83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охлаждения</w:t>
            </w:r>
          </w:p>
        </w:tc>
        <w:tc>
          <w:tcPr>
            <w:tcW w:w="1977" w:type="dxa"/>
          </w:tcPr>
          <w:p w14:paraId="46E482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977" w:type="dxa"/>
          </w:tcPr>
          <w:p w14:paraId="476249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1977" w:type="dxa"/>
          </w:tcPr>
          <w:p w14:paraId="209FB9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1977" w:type="dxa"/>
          </w:tcPr>
          <w:p w14:paraId="2A9CE4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5EE918C1" w14:textId="77777777">
        <w:tc>
          <w:tcPr>
            <w:tcW w:w="534" w:type="dxa"/>
          </w:tcPr>
          <w:p w14:paraId="341159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850" w:type="dxa"/>
          </w:tcPr>
          <w:p w14:paraId="189E0A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w:t>
            </w:r>
          </w:p>
        </w:tc>
        <w:tc>
          <w:tcPr>
            <w:tcW w:w="1977" w:type="dxa"/>
          </w:tcPr>
          <w:p w14:paraId="020474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охлаждения</w:t>
            </w:r>
          </w:p>
        </w:tc>
        <w:tc>
          <w:tcPr>
            <w:tcW w:w="1977" w:type="dxa"/>
          </w:tcPr>
          <w:p w14:paraId="7FF973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1FE08E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04BB78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977" w:type="dxa"/>
          </w:tcPr>
          <w:p w14:paraId="26F9F9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32859C95" w14:textId="77777777">
        <w:tc>
          <w:tcPr>
            <w:tcW w:w="534" w:type="dxa"/>
          </w:tcPr>
          <w:p w14:paraId="2F678A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850" w:type="dxa"/>
          </w:tcPr>
          <w:p w14:paraId="3237D5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w:t>
            </w:r>
          </w:p>
        </w:tc>
        <w:tc>
          <w:tcPr>
            <w:tcW w:w="1977" w:type="dxa"/>
          </w:tcPr>
          <w:p w14:paraId="230EA9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Воздушного охлаждения</w:t>
            </w:r>
          </w:p>
        </w:tc>
        <w:tc>
          <w:tcPr>
            <w:tcW w:w="1977" w:type="dxa"/>
          </w:tcPr>
          <w:p w14:paraId="047DA3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977" w:type="dxa"/>
          </w:tcPr>
          <w:p w14:paraId="62EBCD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977" w:type="dxa"/>
          </w:tcPr>
          <w:p w14:paraId="0B386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1977" w:type="dxa"/>
          </w:tcPr>
          <w:p w14:paraId="0D91E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r>
      <w:tr w:rsidR="00365C94" w:rsidRPr="004F07B5" w14:paraId="4F8C44DB" w14:textId="77777777">
        <w:tc>
          <w:tcPr>
            <w:tcW w:w="534" w:type="dxa"/>
          </w:tcPr>
          <w:p w14:paraId="4AD4C3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850" w:type="dxa"/>
          </w:tcPr>
          <w:p w14:paraId="5F4E18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1977" w:type="dxa"/>
          </w:tcPr>
          <w:p w14:paraId="52039F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Воздушного охлаждения</w:t>
            </w:r>
          </w:p>
        </w:tc>
        <w:tc>
          <w:tcPr>
            <w:tcW w:w="1977" w:type="dxa"/>
          </w:tcPr>
          <w:p w14:paraId="701BAF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712C72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1977" w:type="dxa"/>
          </w:tcPr>
          <w:p w14:paraId="513629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1977" w:type="dxa"/>
          </w:tcPr>
          <w:p w14:paraId="25DAA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r>
      <w:tr w:rsidR="00365C94" w:rsidRPr="004F07B5" w14:paraId="56414CFF" w14:textId="77777777">
        <w:tc>
          <w:tcPr>
            <w:tcW w:w="534" w:type="dxa"/>
          </w:tcPr>
          <w:p w14:paraId="533A5B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850" w:type="dxa"/>
          </w:tcPr>
          <w:p w14:paraId="00CF64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030</w:t>
            </w:r>
          </w:p>
        </w:tc>
        <w:tc>
          <w:tcPr>
            <w:tcW w:w="1977" w:type="dxa"/>
          </w:tcPr>
          <w:p w14:paraId="2F576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Воздушного охлаждения</w:t>
            </w:r>
          </w:p>
        </w:tc>
        <w:tc>
          <w:tcPr>
            <w:tcW w:w="1977" w:type="dxa"/>
          </w:tcPr>
          <w:p w14:paraId="47D1DD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5930D8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977" w:type="dxa"/>
          </w:tcPr>
          <w:p w14:paraId="41F04D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1977" w:type="dxa"/>
          </w:tcPr>
          <w:p w14:paraId="3AE09F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7DE42E55" w14:textId="77777777">
        <w:tc>
          <w:tcPr>
            <w:tcW w:w="534" w:type="dxa"/>
          </w:tcPr>
          <w:p w14:paraId="2233A5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850" w:type="dxa"/>
          </w:tcPr>
          <w:p w14:paraId="3269E1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040</w:t>
            </w:r>
          </w:p>
        </w:tc>
        <w:tc>
          <w:tcPr>
            <w:tcW w:w="1977" w:type="dxa"/>
          </w:tcPr>
          <w:p w14:paraId="2301D0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Маломощные</w:t>
            </w:r>
          </w:p>
        </w:tc>
        <w:tc>
          <w:tcPr>
            <w:tcW w:w="1977" w:type="dxa"/>
          </w:tcPr>
          <w:p w14:paraId="17A8B7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3E9D7D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3AD4B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c>
          <w:tcPr>
            <w:tcW w:w="1977" w:type="dxa"/>
          </w:tcPr>
          <w:p w14:paraId="0D1872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056FFF6F" w14:textId="77777777">
        <w:tc>
          <w:tcPr>
            <w:tcW w:w="534" w:type="dxa"/>
          </w:tcPr>
          <w:p w14:paraId="35D263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850" w:type="dxa"/>
          </w:tcPr>
          <w:p w14:paraId="633A19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ФЗУ и др.</w:t>
            </w:r>
          </w:p>
        </w:tc>
        <w:tc>
          <w:tcPr>
            <w:tcW w:w="1977" w:type="dxa"/>
          </w:tcPr>
          <w:p w14:paraId="46F26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Маломощные</w:t>
            </w:r>
          </w:p>
        </w:tc>
        <w:tc>
          <w:tcPr>
            <w:tcW w:w="1977" w:type="dxa"/>
          </w:tcPr>
          <w:p w14:paraId="5D2D82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35ED5A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6DB7E0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977" w:type="dxa"/>
          </w:tcPr>
          <w:p w14:paraId="422AF7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7357F89C" w14:textId="77777777">
        <w:tc>
          <w:tcPr>
            <w:tcW w:w="534" w:type="dxa"/>
          </w:tcPr>
          <w:p w14:paraId="34A708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850" w:type="dxa"/>
          </w:tcPr>
          <w:p w14:paraId="06EB27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050</w:t>
            </w:r>
          </w:p>
        </w:tc>
        <w:tc>
          <w:tcPr>
            <w:tcW w:w="1977" w:type="dxa"/>
          </w:tcPr>
          <w:p w14:paraId="066636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Нефтяные</w:t>
            </w:r>
          </w:p>
        </w:tc>
        <w:tc>
          <w:tcPr>
            <w:tcW w:w="1977" w:type="dxa"/>
          </w:tcPr>
          <w:p w14:paraId="1A4AD8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446AB0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4C13E4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323D43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r w:rsidR="00365C94" w:rsidRPr="004F07B5" w14:paraId="37EB79EF" w14:textId="77777777">
        <w:tc>
          <w:tcPr>
            <w:tcW w:w="534" w:type="dxa"/>
          </w:tcPr>
          <w:p w14:paraId="10E96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639AD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4DBF41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977" w:type="dxa"/>
          </w:tcPr>
          <w:p w14:paraId="3D503F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11200</w:t>
            </w:r>
          </w:p>
        </w:tc>
        <w:tc>
          <w:tcPr>
            <w:tcW w:w="1977" w:type="dxa"/>
          </w:tcPr>
          <w:p w14:paraId="4A941E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35000</w:t>
            </w:r>
          </w:p>
        </w:tc>
        <w:tc>
          <w:tcPr>
            <w:tcW w:w="1977" w:type="dxa"/>
          </w:tcPr>
          <w:p w14:paraId="2F7431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62000</w:t>
            </w:r>
          </w:p>
        </w:tc>
        <w:tc>
          <w:tcPr>
            <w:tcW w:w="1977" w:type="dxa"/>
          </w:tcPr>
          <w:p w14:paraId="179486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73500</w:t>
            </w:r>
          </w:p>
        </w:tc>
      </w:tr>
      <w:tr w:rsidR="00365C94" w:rsidRPr="004F07B5" w14:paraId="41A0BBEF" w14:textId="77777777">
        <w:tc>
          <w:tcPr>
            <w:tcW w:w="534" w:type="dxa"/>
            <w:tcBorders>
              <w:bottom w:val="single" w:sz="12" w:space="0" w:color="auto"/>
            </w:tcBorders>
          </w:tcPr>
          <w:p w14:paraId="5FB191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850" w:type="dxa"/>
            <w:tcBorders>
              <w:bottom w:val="single" w:sz="12" w:space="0" w:color="auto"/>
            </w:tcBorders>
          </w:tcPr>
          <w:p w14:paraId="3A2D86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7F9211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Кертис танковых</w:t>
            </w:r>
          </w:p>
        </w:tc>
        <w:tc>
          <w:tcPr>
            <w:tcW w:w="1977" w:type="dxa"/>
            <w:tcBorders>
              <w:bottom w:val="single" w:sz="12" w:space="0" w:color="auto"/>
            </w:tcBorders>
          </w:tcPr>
          <w:p w14:paraId="21C194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Borders>
              <w:bottom w:val="single" w:sz="12" w:space="0" w:color="auto"/>
            </w:tcBorders>
          </w:tcPr>
          <w:p w14:paraId="1A57B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977" w:type="dxa"/>
            <w:tcBorders>
              <w:bottom w:val="single" w:sz="12" w:space="0" w:color="auto"/>
            </w:tcBorders>
          </w:tcPr>
          <w:p w14:paraId="32E99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977" w:type="dxa"/>
            <w:tcBorders>
              <w:bottom w:val="single" w:sz="12" w:space="0" w:color="auto"/>
            </w:tcBorders>
          </w:tcPr>
          <w:p w14:paraId="4755C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bl>
    <w:p w14:paraId="4E5699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Определить ориентировочную стоимость этой программы в 1000-1200 млн. руб., в т.ч. около 100 млн. руб. по импортному оборудованию.</w:t>
      </w:r>
    </w:p>
    <w:p w14:paraId="6B4C20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Госплану контрольные цифры по капитальному строительству и импортному оборудовангию на 1932 г. разработать и доложить Правительству не позднее 1/Х1-33 (2329).</w:t>
      </w:r>
    </w:p>
    <w:p w14:paraId="628EE1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706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сентября 1931 ОХ А объявил конкурс проектов легкомоторных самолетов (журн. "Осоавиахим". 1931. № 26) (10676).</w:t>
      </w:r>
    </w:p>
    <w:p w14:paraId="59DC59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33D7AF" w14:textId="77777777" w:rsidR="00295B66" w:rsidRPr="004F07B5" w:rsidRDefault="00295B6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 сентября 1931 состоялся первый полёт Комсомольской правды с экипажем в составе командира Е.М. Оппма- на, механика Козлова и Ф.Ф. Ассберга. «Комсо</w:t>
      </w:r>
      <w:r w:rsidRPr="004F07B5">
        <w:rPr>
          <w:rFonts w:ascii="Times New Roman" w:hAnsi="Times New Roman"/>
          <w:color w:val="0070C0"/>
          <w:sz w:val="16"/>
          <w:szCs w:val="16"/>
        </w:rPr>
        <w:softHyphen/>
        <w:t>мольская правда» выполнила круг над Кунцевым на высоте 200 м, пробыв в полёте 56 минут. За</w:t>
      </w:r>
      <w:r w:rsidRPr="004F07B5">
        <w:rPr>
          <w:rFonts w:ascii="Times New Roman" w:hAnsi="Times New Roman"/>
          <w:color w:val="0070C0"/>
          <w:sz w:val="16"/>
          <w:szCs w:val="16"/>
        </w:rPr>
        <w:softHyphen/>
        <w:t>тем на дирижабле приступили к учебным полё</w:t>
      </w:r>
      <w:r w:rsidRPr="004F07B5">
        <w:rPr>
          <w:rFonts w:ascii="Times New Roman" w:hAnsi="Times New Roman"/>
          <w:color w:val="0070C0"/>
          <w:sz w:val="16"/>
          <w:szCs w:val="16"/>
        </w:rPr>
        <w:softHyphen/>
        <w:t>там. На эффективности учебной работы сказыва</w:t>
      </w:r>
      <w:r w:rsidRPr="004F07B5">
        <w:rPr>
          <w:rFonts w:ascii="Times New Roman" w:hAnsi="Times New Roman"/>
          <w:color w:val="0070C0"/>
          <w:sz w:val="16"/>
          <w:szCs w:val="16"/>
        </w:rPr>
        <w:softHyphen/>
        <w:t>лись трудности со снабжением газом и подвозом необходимых материалов. Полёты были сопря</w:t>
      </w:r>
      <w:r w:rsidRPr="004F07B5">
        <w:rPr>
          <w:rFonts w:ascii="Times New Roman" w:hAnsi="Times New Roman"/>
          <w:color w:val="0070C0"/>
          <w:sz w:val="16"/>
          <w:szCs w:val="16"/>
        </w:rPr>
        <w:softHyphen/>
        <w:t>жены с известным риском, вызванным неудоб</w:t>
      </w:r>
      <w:r w:rsidRPr="004F07B5">
        <w:rPr>
          <w:rFonts w:ascii="Times New Roman" w:hAnsi="Times New Roman"/>
          <w:color w:val="0070C0"/>
          <w:sz w:val="16"/>
          <w:szCs w:val="16"/>
        </w:rPr>
        <w:softHyphen/>
        <w:t>ными подходами к посадочной площадке. При</w:t>
      </w:r>
      <w:r w:rsidRPr="004F07B5">
        <w:rPr>
          <w:rFonts w:ascii="Times New Roman" w:hAnsi="Times New Roman"/>
          <w:color w:val="0070C0"/>
          <w:sz w:val="16"/>
          <w:szCs w:val="16"/>
        </w:rPr>
        <w:softHyphen/>
        <w:t>знавалась неудовлетворительной и сама площад</w:t>
      </w:r>
      <w:r w:rsidRPr="004F07B5">
        <w:rPr>
          <w:rFonts w:ascii="Times New Roman" w:hAnsi="Times New Roman"/>
          <w:color w:val="0070C0"/>
          <w:sz w:val="16"/>
          <w:szCs w:val="16"/>
        </w:rPr>
        <w:softHyphen/>
        <w:t>ка, усеянная пнями и частично мелким кустар</w:t>
      </w:r>
      <w:r w:rsidRPr="004F07B5">
        <w:rPr>
          <w:rFonts w:ascii="Times New Roman" w:hAnsi="Times New Roman"/>
          <w:color w:val="0070C0"/>
          <w:sz w:val="16"/>
          <w:szCs w:val="16"/>
        </w:rPr>
        <w:softHyphen/>
        <w:t>ником. 19 сентября посадку произвели неудачно, и дирижабль, попав на дерево, прорвал оболочку. Полёты возобновились только через месяц как учебно-агитационные. В каждом из них прини</w:t>
      </w:r>
      <w:r w:rsidRPr="004F07B5">
        <w:rPr>
          <w:rFonts w:ascii="Times New Roman" w:hAnsi="Times New Roman"/>
          <w:color w:val="0070C0"/>
          <w:sz w:val="16"/>
          <w:szCs w:val="16"/>
        </w:rPr>
        <w:softHyphen/>
        <w:t>мали участие 7-10 человек. Сами полёты выпол</w:t>
      </w:r>
      <w:r w:rsidRPr="004F07B5">
        <w:rPr>
          <w:rFonts w:ascii="Times New Roman" w:hAnsi="Times New Roman"/>
          <w:color w:val="0070C0"/>
          <w:sz w:val="16"/>
          <w:szCs w:val="16"/>
        </w:rPr>
        <w:softHyphen/>
        <w:t>нялись над рабочими кварталами столицы, над АМО, заводом «Каучук», ЦАГИ и т. д. (20120)</w:t>
      </w:r>
    </w:p>
    <w:p w14:paraId="24E6128B" w14:textId="77777777" w:rsidR="00295B66" w:rsidRPr="004F07B5" w:rsidRDefault="00295B66" w:rsidP="004F07B5">
      <w:pPr>
        <w:spacing w:after="0" w:line="240" w:lineRule="auto"/>
        <w:jc w:val="both"/>
        <w:rPr>
          <w:rFonts w:ascii="Times New Roman" w:hAnsi="Times New Roman"/>
          <w:color w:val="0070C0"/>
          <w:sz w:val="16"/>
          <w:szCs w:val="16"/>
        </w:rPr>
      </w:pPr>
    </w:p>
    <w:p w14:paraId="7566F37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996F9B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FF7BB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сентября 1931 г. было начато строительство завода «Красный сигналист» по производству аппаратуры для железнодорожной сигнализации и блокировки. В 1932 г. завод выпустил первую продукцию- железнодорожные клеммы СЦБ, поршни и поршневые кольца для автомобилей.</w:t>
      </w:r>
    </w:p>
    <w:p w14:paraId="5DEF4F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 СТО от 28.08.1932 г. переориентирован на выпуск радиотехники и переименован в завод радио</w:t>
      </w:r>
      <w:r w:rsidRPr="004F07B5">
        <w:rPr>
          <w:rFonts w:ascii="Times New Roman" w:hAnsi="Times New Roman"/>
          <w:color w:val="000000" w:themeColor="text1"/>
          <w:sz w:val="16"/>
          <w:szCs w:val="16"/>
        </w:rPr>
        <w:softHyphen/>
        <w:t>приемной аппаратуры «Электросигнал». Освоен выпуск детекторных приемников. С конца 1933 г. завод- в ведении «Главэспрома» НКТП. В 1937 г. - в ведении НКОП, приказом № 116 от 31.03.1937 г. утвержден Устав завода (назывался также Воронежский завод радиоприемников «Электросигнал»), в 08-12.1938 г. - в ведении 5ГУ. По Указу Президиума ВС СССР от 17.04.1940 г. передан из 7ГУ НКАП в НКЭП.</w:t>
      </w:r>
    </w:p>
    <w:p w14:paraId="40CF74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0101 от 7.05.1937 г. предписано к 1.01.1938 г. ввести завод в эксплуатацию. Приказом № 0063 от 27.03.1937 г.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радиоаппаратуры выдано задание закончить строительство завода в 1937 г. и сделать его заводом массового производства современных радиоприемников; выпустить в 1937 г. 100 тыс. радиоприемников Т-6, подготовить производство в 1938 г. приемников Т-9; организовать производство электролитических конденсаторов и омических сопротивлений по американским образцам. Приказом № 156с от 7/10.05.1938 г. была подчеркнута неудовлетворительная работа завода (план 1937 г. выполнен на 51,3%). Этим же приказом требовалось с 1.07.1938 г. наладить массовое производство сопротивлений и электролитических конденсаторов, а с 1.08.1938 г. - слюдяных и бумажных конденсаторов по американским ТУ; заводу выделено в 1938 г. 6 станков. Приказом № 290с от 7.08.1938 г. требовалось ввести в эксплуатацию в 1938 г. деревообделочный корпус, конденсаторный и компрессорную, лесосушилку; закончить расширение главного корпуса. 20.10.1938 г. на заводе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71A36A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4F07B5">
        <w:rPr>
          <w:rFonts w:ascii="Times New Roman" w:hAnsi="Times New Roman"/>
          <w:color w:val="000000" w:themeColor="text1"/>
          <w:sz w:val="16"/>
          <w:szCs w:val="16"/>
          <w:vertAlign w:val="superscript"/>
        </w:rPr>
        <w:t>130</w:t>
      </w:r>
      <w:r w:rsidRPr="004F07B5">
        <w:rPr>
          <w:rFonts w:ascii="Times New Roman" w:hAnsi="Times New Roman"/>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252E9D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728 НКС, МПСС , Завод «Красный сигналист», ГС Воронежский завод радио</w:t>
      </w:r>
      <w:r w:rsidRPr="004F07B5">
        <w:rPr>
          <w:rFonts w:ascii="Times New Roman" w:hAnsi="Times New Roman"/>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w:t>
      </w:r>
    </w:p>
    <w:p w14:paraId="086B1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1953 г. начато производство телевизоров, далее завод стал ведущим по этому направлению.</w:t>
      </w:r>
    </w:p>
    <w:p w14:paraId="0F8692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38B7A1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77BD1F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2D658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2B3B79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23A0B3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(-27.05.1937 г.)- И.К. Вирзин, (27.05.1937 г.-&gt; В.И. Нефедов, (14.10.1937 г.-)- И.Т. Козенко.</w:t>
      </w:r>
    </w:p>
    <w:p w14:paraId="671341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Технический директор (03.1937 г.)- Л.А. Раков.</w:t>
      </w:r>
    </w:p>
    <w:p w14:paraId="68C077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(16.02.1937 г.-)- Л.А. Раков, (14.10.1937-19.07.1938 г.)- И.Т. Козенко, (9.05-11.1938 г.-)-  Г.К. Марисов.</w:t>
      </w:r>
    </w:p>
    <w:p w14:paraId="3AC422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инженера (16.02.1937 г.-)- В.Н. Котельников.</w:t>
      </w:r>
    </w:p>
    <w:p w14:paraId="115EC7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производства (16.02.1937 г.-)- В.Н. Котельников.</w:t>
      </w:r>
    </w:p>
    <w:p w14:paraId="7C21D0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конденсаторного (03.1937 г.-)- И. Г. Козенок.</w:t>
      </w:r>
      <w:r w:rsidRPr="004F07B5">
        <w:rPr>
          <w:rFonts w:ascii="Times New Roman" w:hAnsi="Times New Roman"/>
          <w:color w:val="000000" w:themeColor="text1"/>
          <w:sz w:val="16"/>
          <w:szCs w:val="16"/>
          <w:vertAlign w:val="superscript"/>
        </w:rPr>
        <w:t>Ь9</w:t>
      </w:r>
    </w:p>
    <w:p w14:paraId="383DA2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 радиоприемники:</w:t>
      </w:r>
      <w:r w:rsidRPr="004F07B5">
        <w:rPr>
          <w:rFonts w:ascii="Times New Roman" w:hAnsi="Times New Roman"/>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4F07B5">
        <w:rPr>
          <w:rFonts w:ascii="Times New Roman" w:hAnsi="Times New Roman"/>
          <w:iCs/>
          <w:color w:val="000000" w:themeColor="text1"/>
          <w:sz w:val="16"/>
          <w:szCs w:val="16"/>
        </w:rPr>
        <w:t>радиостанции:</w:t>
      </w:r>
      <w:r w:rsidRPr="004F07B5">
        <w:rPr>
          <w:rFonts w:ascii="Times New Roman" w:hAnsi="Times New Roman"/>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4F07B5">
        <w:rPr>
          <w:rFonts w:ascii="Times New Roman" w:hAnsi="Times New Roman"/>
          <w:color w:val="000000" w:themeColor="text1"/>
          <w:sz w:val="16"/>
          <w:szCs w:val="16"/>
          <w:lang w:val="en-US"/>
        </w:rPr>
        <w:t>W</w:t>
      </w:r>
      <w:r w:rsidRPr="004F07B5">
        <w:rPr>
          <w:rFonts w:ascii="Times New Roman" w:hAnsi="Times New Roman"/>
          <w:color w:val="000000" w:themeColor="text1"/>
          <w:sz w:val="16"/>
          <w:szCs w:val="16"/>
        </w:rPr>
        <w:t>";</w:t>
      </w:r>
      <w:r w:rsidRPr="004F07B5">
        <w:rPr>
          <w:rFonts w:ascii="Times New Roman" w:hAnsi="Times New Roman"/>
          <w:iCs/>
          <w:color w:val="000000" w:themeColor="text1"/>
          <w:sz w:val="16"/>
          <w:szCs w:val="16"/>
        </w:rPr>
        <w:t xml:space="preserve"> телевизоры:</w:t>
      </w:r>
      <w:r w:rsidRPr="004F07B5">
        <w:rPr>
          <w:rFonts w:ascii="Times New Roman" w:hAnsi="Times New Roman"/>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4F07B5">
        <w:rPr>
          <w:rFonts w:ascii="Times New Roman" w:hAnsi="Times New Roman"/>
          <w:color w:val="000000" w:themeColor="text1"/>
          <w:sz w:val="16"/>
          <w:szCs w:val="16"/>
          <w:vertAlign w:val="superscript"/>
        </w:rPr>
        <w:t>101</w:t>
      </w:r>
      <w:r w:rsidRPr="004F07B5">
        <w:rPr>
          <w:rFonts w:ascii="Times New Roman" w:hAnsi="Times New Roman"/>
          <w:color w:val="000000" w:themeColor="text1"/>
          <w:sz w:val="16"/>
          <w:szCs w:val="16"/>
        </w:rPr>
        <w:t>'</w:t>
      </w:r>
    </w:p>
    <w:p w14:paraId="2F7E9F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«Сигнал», В-8955 /Украина  г. Коммунарск Луганской обл./</w:t>
      </w:r>
    </w:p>
    <w:p w14:paraId="27A940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232C46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радиостанция «Гранит-М».</w:t>
      </w:r>
    </w:p>
    <w:p w14:paraId="74A7A8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ПО «Орион», ОАО «Тернопольский радиозавод (ТРЗ) «Орион» /Украина  г. Тернополь ул. 15-го Квитня, 6/</w:t>
      </w:r>
    </w:p>
    <w:p w14:paraId="5EEA19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55DBC5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6B3E1C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Воронежский завод радиодеталей, А-7058, ОАО «Воронежский завод радиодеталей» /г. Воронеж/</w:t>
      </w:r>
    </w:p>
    <w:p w14:paraId="48E124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 в 1948 г. на базе завода «Электросигнал». Имел наименование «п/я А-7058».</w:t>
      </w:r>
    </w:p>
    <w:p w14:paraId="004D91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AD300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транзистор П-216.</w:t>
      </w:r>
    </w:p>
    <w:p w14:paraId="4BCE34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40B0F1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 в начале 1954 г. на базе завода «Электросигнал». Имел наименование «п/я Р-6797».</w:t>
      </w:r>
    </w:p>
    <w:p w14:paraId="5F214C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1B8470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Р-389, Р-391; блоки для Р-359;</w:t>
      </w:r>
      <w:r w:rsidRPr="004F07B5">
        <w:rPr>
          <w:rFonts w:ascii="Times New Roman" w:hAnsi="Times New Roman"/>
          <w:iCs/>
          <w:color w:val="000000" w:themeColor="text1"/>
          <w:sz w:val="16"/>
          <w:szCs w:val="16"/>
        </w:rPr>
        <w:t xml:space="preserve"> радиоприемники:</w:t>
      </w:r>
      <w:r w:rsidRPr="004F07B5">
        <w:rPr>
          <w:rFonts w:ascii="Times New Roman" w:hAnsi="Times New Roman"/>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4F07B5">
        <w:rPr>
          <w:rFonts w:ascii="Times New Roman" w:hAnsi="Times New Roman"/>
          <w:color w:val="000000" w:themeColor="text1"/>
          <w:sz w:val="16"/>
          <w:szCs w:val="16"/>
          <w:vertAlign w:val="superscript"/>
        </w:rPr>
        <w:t>108</w:t>
      </w:r>
    </w:p>
    <w:p w14:paraId="42CCC2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ФГУП «Воронежский НИИ «Вега» /г. Воронеж/</w:t>
      </w:r>
    </w:p>
    <w:p w14:paraId="443D40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 в 1956 г. на базе завода «Электросигнал».</w:t>
      </w:r>
    </w:p>
    <w:p w14:paraId="7CD47E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7F181B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5AD97B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64575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4F07B5">
        <w:rPr>
          <w:rFonts w:ascii="Times New Roman" w:hAnsi="Times New Roman"/>
          <w:color w:val="000000" w:themeColor="text1"/>
          <w:sz w:val="16"/>
          <w:szCs w:val="16"/>
          <w:lang w:val="en-US"/>
        </w:rPr>
        <w:t>CDMA</w:t>
      </w:r>
      <w:r w:rsidRPr="004F07B5">
        <w:rPr>
          <w:rFonts w:ascii="Times New Roman" w:hAnsi="Times New Roman"/>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05D6B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1977 г., после образования Запорожского НИИРС, туда переданы работы по разработке </w:t>
      </w:r>
      <w:r w:rsidRPr="004F07B5">
        <w:rPr>
          <w:rFonts w:ascii="Times New Roman" w:hAnsi="Times New Roman"/>
          <w:color w:val="000000" w:themeColor="text1"/>
          <w:sz w:val="16"/>
          <w:szCs w:val="16"/>
          <w:lang w:val="en-US"/>
        </w:rPr>
        <w:t>KB</w:t>
      </w:r>
      <w:r w:rsidRPr="004F07B5">
        <w:rPr>
          <w:rFonts w:ascii="Times New Roman" w:hAnsi="Times New Roman"/>
          <w:color w:val="000000" w:themeColor="text1"/>
          <w:sz w:val="16"/>
          <w:szCs w:val="16"/>
        </w:rPr>
        <w:t xml:space="preserve"> радиостанций.</w:t>
      </w:r>
    </w:p>
    <w:p w14:paraId="185689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4AD54C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73F62F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 Концерна входили (2006 г.): 16 предприятий, в т.ч. ВНИИС, КБОР, Сарапульский радиозавод.</w:t>
      </w:r>
    </w:p>
    <w:p w14:paraId="468AA7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50481E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(2005 г.)- около 5000 чел.</w:t>
      </w:r>
      <w:r w:rsidRPr="004F07B5">
        <w:rPr>
          <w:rFonts w:ascii="Times New Roman" w:hAnsi="Times New Roman"/>
          <w:color w:val="000000" w:themeColor="text1"/>
          <w:sz w:val="16"/>
          <w:szCs w:val="16"/>
          <w:vertAlign w:val="superscript"/>
        </w:rPr>
        <w:t>101</w:t>
      </w:r>
    </w:p>
    <w:p w14:paraId="79CDE2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(1958-86 г.)- К.Я. Петров, Б.Я. Осипов,</w:t>
      </w:r>
      <w:r w:rsidRPr="004F07B5">
        <w:rPr>
          <w:rFonts w:ascii="Times New Roman" w:hAnsi="Times New Roman"/>
          <w:color w:val="000000" w:themeColor="text1"/>
          <w:sz w:val="16"/>
          <w:szCs w:val="16"/>
          <w:vertAlign w:val="superscript"/>
        </w:rPr>
        <w:t>122</w:t>
      </w:r>
      <w:r w:rsidRPr="004F07B5">
        <w:rPr>
          <w:rFonts w:ascii="Times New Roman" w:hAnsi="Times New Roman"/>
          <w:color w:val="000000" w:themeColor="text1"/>
          <w:sz w:val="16"/>
          <w:szCs w:val="16"/>
        </w:rPr>
        <w:t xml:space="preserve"> А.П. Биленко,</w:t>
      </w:r>
      <w:r w:rsidRPr="004F07B5">
        <w:rPr>
          <w:rFonts w:ascii="Times New Roman" w:hAnsi="Times New Roman"/>
          <w:color w:val="000000" w:themeColor="text1"/>
          <w:sz w:val="16"/>
          <w:szCs w:val="16"/>
          <w:vertAlign w:val="superscript"/>
        </w:rPr>
        <w:t>122</w:t>
      </w:r>
      <w:r w:rsidRPr="004F07B5">
        <w:rPr>
          <w:rFonts w:ascii="Times New Roman" w:hAnsi="Times New Roman"/>
          <w:color w:val="000000" w:themeColor="text1"/>
          <w:sz w:val="16"/>
          <w:szCs w:val="16"/>
        </w:rPr>
        <w:t xml:space="preserve"> (1986-2003 г.-)- В.И. Борисов. Гендиректор (-2005-06 Г.-)- В.И. Борисов.</w:t>
      </w:r>
    </w:p>
    <w:p w14:paraId="6A84F0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по науке (2001 г.)- И.И. Малышев.</w:t>
      </w:r>
    </w:p>
    <w:p w14:paraId="08FC22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Ген. конструктор (-2003-06 г.-)- В. Борисов.</w:t>
      </w:r>
    </w:p>
    <w:p w14:paraId="4BB47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конструктора- И.И. Малышев.</w:t>
      </w:r>
    </w:p>
    <w:p w14:paraId="663FC4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А.П. Биленко, Н.А. Рудиков, В.И. Николаев, Э.А. Янутан.</w:t>
      </w:r>
    </w:p>
    <w:p w14:paraId="375159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технолог- В.З. Курцев.</w:t>
      </w:r>
    </w:p>
    <w:p w14:paraId="46E36C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 конструкторы: Б.Я. Осипов, А.П. Биленко (аппаратура 15Э), </w:t>
      </w:r>
      <w:r w:rsidRPr="004F07B5">
        <w:rPr>
          <w:rFonts w:ascii="Times New Roman" w:hAnsi="Times New Roman"/>
          <w:color w:val="000000" w:themeColor="text1"/>
          <w:sz w:val="16"/>
          <w:szCs w:val="16"/>
          <w:lang w:val="en-US"/>
        </w:rPr>
        <w:t>JI</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T</w:t>
      </w:r>
      <w:r w:rsidRPr="004F07B5">
        <w:rPr>
          <w:rFonts w:ascii="Times New Roman" w:hAnsi="Times New Roman"/>
          <w:color w:val="000000" w:themeColor="text1"/>
          <w:sz w:val="16"/>
          <w:szCs w:val="16"/>
        </w:rPr>
        <w:t>. Болотин («Выстрел», «Выстрел-М»),</w:t>
      </w:r>
    </w:p>
    <w:p w14:paraId="1DC54A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Начальники отделов: микроэлектроники-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Цымбалюк.</w:t>
      </w:r>
    </w:p>
    <w:p w14:paraId="34BA9F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Создано: радиостанции:</w:t>
      </w:r>
      <w:r w:rsidRPr="004F07B5">
        <w:rPr>
          <w:rFonts w:ascii="Times New Roman" w:hAnsi="Times New Roman"/>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4F07B5">
        <w:rPr>
          <w:rFonts w:ascii="Times New Roman" w:hAnsi="Times New Roman"/>
          <w:color w:val="000000" w:themeColor="text1"/>
          <w:sz w:val="16"/>
          <w:szCs w:val="16"/>
          <w:lang w:val="en-US"/>
        </w:rPr>
        <w:t>nqHopriMB</w:t>
      </w:r>
      <w:r w:rsidRPr="004F07B5">
        <w:rPr>
          <w:rFonts w:ascii="Times New Roman" w:hAnsi="Times New Roman"/>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76764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опытных работ (КБОР) МПСС, ФГУП «КБОР» ФАП /115093  г. Москва 1-й Щипковский пер., 3 тел. 235-83-27/</w:t>
      </w:r>
    </w:p>
    <w:p w14:paraId="33CB74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1F380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447354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Имело Боровский филиал (1975-79 г.).</w:t>
      </w:r>
    </w:p>
    <w:p w14:paraId="17898A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12A283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F9BBF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Входил в состав Концерна «Созвездие» (2006 г.).</w:t>
      </w:r>
    </w:p>
    <w:p w14:paraId="1510A6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3AD6C0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А.И. Студеницын, В.А. Латышев, (1980-е-2000 г.-)- З.П. Баскаев. Гендиректор (-2005-06 г.-)- В.В. Симаков (11982).</w:t>
      </w:r>
    </w:p>
    <w:p w14:paraId="5B9707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072665"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10 сентября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№61. 13/25. О закупке сторожевых судов. (Ягода, Розенгольц). (РГАСПИ. Ф. 17. Оп. 162. Д. 11. Л. 2) (12416).</w:t>
      </w:r>
    </w:p>
    <w:p w14:paraId="4958BE51"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p>
    <w:p w14:paraId="6C8A0A2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6B48D7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A45F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 14 сентября 1931 при проведении войсковых маневров в районе Могилевки осуществили две ком</w:t>
      </w:r>
      <w:r w:rsidRPr="004F07B5">
        <w:rPr>
          <w:rFonts w:ascii="Times New Roman" w:hAnsi="Times New Roman"/>
          <w:color w:val="000000" w:themeColor="text1"/>
          <w:sz w:val="16"/>
          <w:szCs w:val="16"/>
        </w:rPr>
        <w:softHyphen/>
        <w:t>бинированные операции. Парашютистов сбрасывали из трех АНТ-9, затем эскадрилья ТБ-1 приземлялась и выгружала технику и вооружение. Хотя первые эксперименты оказались вполне успешными, новый род войск все еще находился в зачаточном состоянии, и требовалось вести дальнейшее совершен</w:t>
      </w:r>
      <w:r w:rsidRPr="004F07B5">
        <w:rPr>
          <w:rFonts w:ascii="Times New Roman" w:hAnsi="Times New Roman"/>
          <w:color w:val="000000" w:themeColor="text1"/>
          <w:sz w:val="16"/>
          <w:szCs w:val="16"/>
        </w:rPr>
        <w:softHyphen/>
        <w:t>ствование техники и снаряжения. В апреле-мае 1933 г. в каждом военном округе сфор</w:t>
      </w:r>
      <w:r w:rsidRPr="004F07B5">
        <w:rPr>
          <w:rFonts w:ascii="Times New Roman" w:hAnsi="Times New Roman"/>
          <w:color w:val="000000" w:themeColor="text1"/>
          <w:sz w:val="16"/>
          <w:szCs w:val="16"/>
        </w:rPr>
        <w:softHyphen/>
        <w:t>мировали отдельные стрелковые батальо</w:t>
      </w:r>
      <w:r w:rsidRPr="004F07B5">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4F07B5">
        <w:rPr>
          <w:rFonts w:ascii="Times New Roman" w:hAnsi="Times New Roman"/>
          <w:color w:val="000000" w:themeColor="text1"/>
          <w:sz w:val="16"/>
          <w:szCs w:val="16"/>
        </w:rPr>
        <w:softHyphen/>
        <w:t>чения в Детском Селе сначала предполага</w:t>
      </w:r>
      <w:r w:rsidRPr="004F07B5">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4F07B5">
        <w:rPr>
          <w:rFonts w:ascii="Times New Roman" w:hAnsi="Times New Roman"/>
          <w:color w:val="000000" w:themeColor="text1"/>
          <w:sz w:val="16"/>
          <w:szCs w:val="16"/>
        </w:rPr>
        <w:softHyphen/>
        <w:t>ных отделений стрелковых дивизий в Мо</w:t>
      </w:r>
      <w:r w:rsidRPr="004F07B5">
        <w:rPr>
          <w:rFonts w:ascii="Times New Roman" w:hAnsi="Times New Roman"/>
          <w:color w:val="000000" w:themeColor="text1"/>
          <w:sz w:val="16"/>
          <w:szCs w:val="16"/>
        </w:rPr>
        <w:softHyphen/>
        <w:t>нино под Москвой и в Гатчине под Ленин</w:t>
      </w:r>
      <w:r w:rsidRPr="004F07B5">
        <w:rPr>
          <w:rFonts w:ascii="Times New Roman" w:hAnsi="Times New Roman"/>
          <w:color w:val="000000" w:themeColor="text1"/>
          <w:sz w:val="16"/>
          <w:szCs w:val="16"/>
        </w:rPr>
        <w:softHyphen/>
        <w:t>градом. Парашютные прыжки осуществля</w:t>
      </w:r>
      <w:r w:rsidRPr="004F07B5">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4F07B5">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4F07B5">
        <w:rPr>
          <w:rFonts w:ascii="Times New Roman" w:hAnsi="Times New Roman"/>
          <w:color w:val="000000" w:themeColor="text1"/>
          <w:sz w:val="16"/>
          <w:szCs w:val="16"/>
        </w:rPr>
        <w:softHyphen/>
        <w:t>ли для тренировок (11286).</w:t>
      </w:r>
    </w:p>
    <w:p w14:paraId="57EAFE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68683E" w14:textId="77777777" w:rsidR="00295B66" w:rsidRPr="004F07B5" w:rsidRDefault="00295B6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 сентября 1931 в ходе маневров Украинского военного округа (УВО) десант в составе 29 бойцов высадился из трех самолетов АНТ-9. Одновременно с людьми на грузовых парашютах были сброшены две пушки, пулеметы и боеприпасы. Такую же операцию 14 сентября повторили для начальствующего состава, участвовавшего в маневрах (Архив ЦДА и К. Ф. 50. Оп. 1. Д. 2. Л. 26). С маневров в УВО ПДО был снова переброшен в Красногвардейск (ныне Гатчина), где 29.09.1931 г. принял участие в маневрах ЛВО. Всего из 550 прыжков, выполненных в 1931 г., на десантные прыжки во время маневров приходится 110, то есть 20% от общего количества. В то же время бойцы ПДО выполнили в 1931 г. 311 прыжков (56.5% от общего количества) (Архив ЦДА и К. Ф. 50. Оп. 1. Д. 2. Л. 25) (21402).</w:t>
      </w:r>
    </w:p>
    <w:p w14:paraId="2D73E3F9" w14:textId="77777777" w:rsidR="00295B66" w:rsidRPr="004F07B5" w:rsidRDefault="00295B66" w:rsidP="004F07B5">
      <w:pPr>
        <w:spacing w:after="0" w:line="240" w:lineRule="auto"/>
        <w:jc w:val="both"/>
        <w:rPr>
          <w:rFonts w:ascii="Times New Roman" w:hAnsi="Times New Roman"/>
          <w:color w:val="0070C0"/>
          <w:sz w:val="16"/>
          <w:szCs w:val="16"/>
        </w:rPr>
      </w:pPr>
    </w:p>
    <w:p w14:paraId="6D2B8E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 14 сентября 1931 ТБ-1 сами использовались для перевозки десантников. После захвата площадок выброшенными с трехмоторных АНТ-9 парашютистами тяжелые бомбардировщики начали приземляться там с пехотой на борту (12024).</w:t>
      </w:r>
    </w:p>
    <w:p w14:paraId="3B1796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FF56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 14 сентября 1931 парашютные десанты сочетались с посадочными. Парашютистов сбрасывали с АНТ-9 и ТБ-1. Парашют политрука Кузнецова, прыгавшего с бомбардировщика 55-й эскадрильи, не раскрылся. Он упал с высоты 500 м и разбился. У другого десантника купол развернулся только на 50 м. Среди парашютистов некоторые получили ранения и ушибы. С самолетов сбрасывали не только людей, но и мешки с различными грузами, в том числе ДРП.</w:t>
      </w:r>
    </w:p>
    <w:p w14:paraId="68B318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Парашютисты захватили посадочную площадку, на которую приземлились самолеты с посадочным десантом. От места высадки он двинулся форсированным маршем по намеченному маршруту. Его успех был омрачен только одним происшествием: на месте ночевки десантники забыли в деревенском сарае... ручной пулемет!</w:t>
      </w:r>
    </w:p>
    <w:p w14:paraId="39C847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собравшихся на учения начальников организовали демонстрационный сброс с ТБ-1 трехместного авиабуса.</w:t>
      </w:r>
    </w:p>
    <w:p w14:paraId="537B22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Успех учений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Но один из моторов отказал (как потом выяснилось, оборвался шатун). Пилот решил сделать круг и сесть на ту же площадку, но недооценил создаваемого наружной подвеской пикирующего момента. Самолет врезался в землю: все находившиеся в нем погибли (12036).</w:t>
      </w:r>
    </w:p>
    <w:p w14:paraId="35E5F5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16EA5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42811F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4745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сентября 1931 г. ВЦИК и СНК РСФСР утверждает Устав службы в ИТУ РСФСР (10303).</w:t>
      </w:r>
    </w:p>
    <w:p w14:paraId="693095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F4AAA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042637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EE8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сентября 1931 из-за мер британского правительства по сокращению бюджетных ассигнований начались волнения в Лондоне и Глазго (3481).</w:t>
      </w:r>
    </w:p>
    <w:p w14:paraId="63B9DC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4CF8C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FF017A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8C807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11 по 23 (c 1 по 29 - 346,22) сентября 1931 в НИИ ВВС проходили испытания моноплана типа парасоль, переделанного КБ А.Н.Т. из серийного И-4 N 1514. Улучшения ЛТХ было незначительным ( 1017,162).</w:t>
      </w:r>
    </w:p>
    <w:p w14:paraId="4CE05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2ED76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109C93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79B5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сентября 1931 г. начальник ВВС РККА командарм Я.И. Алкснис, выступая в НИИ ВВС, сказал: "История с испытанием самолета ТБ-3 достойна того. чтобы попасть на страницы "Крокодила" и самым беспощадным образом быть высмеянной: опытный образец этой машины еще в 13-ю годовщину (Алкснис ошибся - это был Первомай) летал над Красной площадью, скоро год, а машина до сих пор еще не испытана..." (8887).</w:t>
      </w:r>
    </w:p>
    <w:p w14:paraId="2B2A2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5698E8" w14:textId="77777777" w:rsidR="00293871" w:rsidRPr="004F07B5" w:rsidRDefault="00293871"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11 - 23 сентября 1931 г. И-4бис испытывался в НИИ ВВС. Констатировали небольшое улучшение поперечной устойчивости. Скорость, по сравнению с обычным И-4, увеличилась незначительно (примерно на 10 км/ч), скороподъемность практически не изменилась, а маневренность ухудшилась. Кроме того, в новом капоте мотор перегревался. Выводом стала фраза - «считать переделку нерациональной» (19100).</w:t>
      </w:r>
    </w:p>
    <w:p w14:paraId="7134C436" w14:textId="77777777" w:rsidR="00293871" w:rsidRPr="004F07B5" w:rsidRDefault="00293871" w:rsidP="004F07B5">
      <w:pPr>
        <w:pStyle w:val="a8"/>
        <w:jc w:val="both"/>
        <w:rPr>
          <w:rFonts w:ascii="Times New Roman" w:hAnsi="Times New Roman" w:cs="Times New Roman"/>
          <w:color w:val="000000" w:themeColor="text1"/>
        </w:rPr>
      </w:pPr>
    </w:p>
    <w:p w14:paraId="105833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сентября 1931 г. Алкснис на собрании руководства НИИ ВВС сказал: "Самолёт И-5 прошёл и государственные, и серийные, и войсковые испытания, а сейчас, что ни день, то выясняются всё новые да новые недочёты, не вскрытые испытаниями НИИ: и конструктивные, и производственные, и эксплоатационные, и всякие другие, какие хотите!" В результате уже готовые машины неоднократно возвращали в цеха для доработок и переделок.</w:t>
      </w:r>
    </w:p>
    <w:p w14:paraId="22C9B2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проводились эксперименты по усилению вооружения И-5. В частности, на одном самолёте смонтировали опытный 12,7-мм пулемёт конструкции Дегтярёва. Данных об испытании этой машины нет. Предлагалось вооружить И-5 45-мм полуавтоматической пушкой, но, по-видимому, даже проекта такого варианта не существовало (11997).</w:t>
      </w:r>
    </w:p>
    <w:p w14:paraId="2ECEA1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1AEF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сентября 1931 в Чувашии не вышел из штопора ПЗЛ 19, пилотируемый Ю.Левонецким (542,4).</w:t>
      </w:r>
    </w:p>
    <w:p w14:paraId="4C6ACD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5193B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C9D213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10CC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сентября 1931 г. в письме Каганович информирует Сталина: «Выяснилось, что 80-90% заказов для Челябстроя можно разместить в Англии» (11598).</w:t>
      </w:r>
    </w:p>
    <w:p w14:paraId="567E11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6357E2"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11 сентября 1931 г. Постановлением Президиума ВСНХ (№ 640) «родился» «Союзалюминий». В 1932 году «на свет» появился институт «Гипроалюминий» - предок всемирно известного Всесоюзного алюминиево-магниевого института (ВАМИ). </w:t>
      </w:r>
    </w:p>
    <w:p w14:paraId="272F447B"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 </w:t>
      </w:r>
    </w:p>
    <w:p w14:paraId="5B62F22E"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7DF1C432"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3F00AB2C"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17B39E50"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60CD290B"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39AC7DDD"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29654C39" w14:textId="77777777" w:rsidR="003E28CB" w:rsidRPr="004F07B5" w:rsidRDefault="003E28CB" w:rsidP="004F07B5">
      <w:pPr>
        <w:spacing w:after="0" w:line="240" w:lineRule="auto"/>
        <w:jc w:val="both"/>
        <w:rPr>
          <w:rFonts w:ascii="Times New Roman" w:hAnsi="Times New Roman"/>
          <w:color w:val="000000" w:themeColor="text1"/>
          <w:sz w:val="16"/>
          <w:szCs w:val="16"/>
        </w:rPr>
      </w:pPr>
    </w:p>
    <w:p w14:paraId="2E29DE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сентября 1931 г. было выдано оперативно-тактическое задание на морской охотник, который в мирное время должен был бороться с нарушителями морских границ страны, а в военное — с подводными лодками, не допуская их в прилегающие к военно-морским базам районы. Предполагалось, что 80-тонные 24-узловые деревянные "еди</w:t>
      </w:r>
      <w:r w:rsidRPr="004F07B5">
        <w:rPr>
          <w:rFonts w:ascii="Times New Roman" w:hAnsi="Times New Roman"/>
          <w:color w:val="000000" w:themeColor="text1"/>
          <w:sz w:val="16"/>
          <w:szCs w:val="16"/>
        </w:rPr>
        <w:softHyphen/>
        <w:t>ные" катера будут строиться на судостроительных мощностях ОГПУ для обоих заказчиков. Их вооружение в военное время долж</w:t>
      </w:r>
      <w:r w:rsidRPr="004F07B5">
        <w:rPr>
          <w:rFonts w:ascii="Times New Roman" w:hAnsi="Times New Roman"/>
          <w:color w:val="000000" w:themeColor="text1"/>
          <w:sz w:val="16"/>
          <w:szCs w:val="16"/>
        </w:rPr>
        <w:softHyphen/>
        <w:t>но было состоять из 76- и 45-мм пушек, двух пулеметов, 16 глу</w:t>
      </w:r>
      <w:r w:rsidRPr="004F07B5">
        <w:rPr>
          <w:rFonts w:ascii="Times New Roman" w:hAnsi="Times New Roman"/>
          <w:color w:val="000000" w:themeColor="text1"/>
          <w:sz w:val="16"/>
          <w:szCs w:val="16"/>
        </w:rPr>
        <w:softHyphen/>
        <w:t>бинных бомб и буксируемого гидрофона (3898).</w:t>
      </w:r>
    </w:p>
    <w:p w14:paraId="174507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3DB8A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0E1C1E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D77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сентября 1931 АНТ-9 вместе с тремя Р-3 бомбил басмачей у озера Джамала. На подфюзеляжных балках нес 10 8 кг бомб (10542,28).</w:t>
      </w:r>
    </w:p>
    <w:p w14:paraId="67A61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248F7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r w:rsidR="005C4849" w:rsidRPr="004F07B5">
        <w:rPr>
          <w:rFonts w:ascii="Times New Roman" w:hAnsi="Times New Roman"/>
          <w:iCs/>
          <w:color w:val="000000" w:themeColor="text1"/>
          <w:sz w:val="16"/>
          <w:szCs w:val="16"/>
        </w:rPr>
        <w:t>:</w:t>
      </w:r>
    </w:p>
    <w:p w14:paraId="17A167F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61DE8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11 и 18 сентября 1931. Из протокола заседания Политбюро № 58, 1931 г.</w:t>
      </w:r>
    </w:p>
    <w:p w14:paraId="647380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Директива тов. Левенсону </w:t>
      </w:r>
    </w:p>
    <w:p w14:paraId="3E0BDD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Согласиться с предложенным тов. Розенгольцем проектом директивы тов. Левенсону: </w:t>
      </w:r>
    </w:p>
    <w:p w14:paraId="683BB2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беседе с Муссолини подчеркните: </w:t>
      </w:r>
    </w:p>
    <w:p w14:paraId="554B73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Мы успешно развиваем наши закупки Италии и являемся единственной страной, куда Италия в текущем году увеличила свой экспорт по сравнению прошлым годом, хотя ее экспорт в другие страны значительно сократился. Намекните на возможность дальнейшего расширения закупок в Италии при установлении благоприятного отношения к нашему экспорту. </w:t>
      </w:r>
    </w:p>
    <w:p w14:paraId="4A9DD3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Вопреки заявлениям Италпра о благожелательном отношении к нашему экспорту итальянский рынок фактически закрыт для нашей пшеницы, повышены пошлины на мясопродукты, поднимается кампания против нашего леса, хотя мы не конкурируем с местной промышленностью. </w:t>
      </w:r>
    </w:p>
    <w:p w14:paraId="23D7F8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Необходимо для дальнейшего выгодного обеим странам расширения торговых отношений предоставить нам генеральное наибольшее благоприятствование, создать условия, обеспечивающие сбыт Италии нашей пшеницы, ликвидировать препятствия на пути развития нашего нефтяного экспорта, в частности утвердить договор с "Аджипом" с учетом поправок, сообщенных Нефтеэкспортом, прекратить кампанию против нашего леса" (11652).</w:t>
      </w:r>
    </w:p>
    <w:p w14:paraId="2F7091D0" w14:textId="2ABACD95"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B6D9C2D" w14:textId="4A6B165D" w:rsidR="00295B66" w:rsidRPr="004F07B5" w:rsidRDefault="00295B66"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769E2D56" w14:textId="77777777" w:rsidR="00295B66" w:rsidRPr="004F07B5" w:rsidRDefault="00295B66"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055D6AB6" w14:textId="77777777" w:rsidR="00295B66" w:rsidRPr="004F07B5" w:rsidRDefault="00295B66"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11 сентября 1931 новый «Девуатин» D.33 «Trait d'Union II» вылетел из Ле-Бурже в восточном направлении. Около 4000 км полет проходил нормально, но над Уральскими горами погода испортилась, появились плотная облачность, а двигатель самолета стал вибрировать и терять мощность. Вскоре вибрация опасно увеличилась. Можно предположить, что в результате вибрации произошло разрушение конструкции. Самолет стал неуправляемым и Доре приказал экипажу покинуть самолет, затем выпрыгнул сам. Марсель Доре приземлился в нескольких метрах от обломков самолета. Ле Бри же и Месмин, по какой-то причине, остались на борту и погибли (21438).</w:t>
      </w:r>
    </w:p>
    <w:p w14:paraId="6BD3784B" w14:textId="77777777" w:rsidR="00295B66" w:rsidRPr="004F07B5" w:rsidRDefault="00295B66" w:rsidP="004F07B5">
      <w:pPr>
        <w:spacing w:after="0" w:line="240" w:lineRule="auto"/>
        <w:jc w:val="both"/>
        <w:rPr>
          <w:rFonts w:ascii="Times New Roman" w:hAnsi="Times New Roman"/>
          <w:color w:val="0070C0"/>
          <w:sz w:val="16"/>
          <w:szCs w:val="16"/>
          <w:shd w:val="clear" w:color="auto" w:fill="FFFFFF"/>
        </w:rPr>
      </w:pPr>
    </w:p>
    <w:p w14:paraId="0C969B0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8C6137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E49C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сентября 1931 года и.о. начальника ВАО Баранов писал письмо N 1с/5522с председателю СТО.</w:t>
      </w:r>
    </w:p>
    <w:p w14:paraId="2A6270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постановления СТО от 25 июля с.г. на завод N 39 возложена постройка серии тяжелых бомбардировщиков ТБ-5.</w:t>
      </w:r>
    </w:p>
    <w:p w14:paraId="1D7CEA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(Письмо о невозможности постройки этих самолетов на заводе N 39 в 1931 году и перенесении на 1932 год) (3217,268).</w:t>
      </w:r>
    </w:p>
    <w:p w14:paraId="5C4337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B6F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сентября 1931 второй рекордный Девуатин Д-33 "Le Trait d'Union" вылетел из Парижа и 12 разбился недалеко от Уфы. Погибли все (542,4).</w:t>
      </w:r>
    </w:p>
    <w:p w14:paraId="1ABFD8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EECE4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06C64A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95DC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12 сентября 1931 г. по 15 декабря 1931 г. первая 76-мм система МПК, которая прибыла на НИАП без мотоцикла, была испытана 109 выстрелами зарядом 0,95 кг ленточного пороха ПКО. Снаряды: бронебойный весом 3,5 кг и осколочный весом 4,575 кг с 22-секундной трубкой.</w:t>
      </w:r>
    </w:p>
    <w:p w14:paraId="7CEEB6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испытаний на НИАПе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6CD297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660188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63EEF7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1932 г. заводу № 7 выдали заказ на 25 МПК. В 1932 г. было изготовлено 22 МПК, а сдано 14. Больше заказы на МПК не выдавались (12091).</w:t>
      </w:r>
    </w:p>
    <w:p w14:paraId="618A05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EF7E97" w14:textId="77777777" w:rsidR="000F3BEF" w:rsidRPr="004F07B5" w:rsidRDefault="000F3BE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сентябряв 1931 году на основании постановления Высшего Совета народного хозяйства СССР 10 сентября начато строительство завода «Красный сигналист» (ныне ОАО "Электросигнал" город Воронеж). В 1932 г. выпущена первая продукция –железнодорожные клеммы СЦБ, поршни и поршневые кольца для автомобильной промышленности. В 1933 г. завод переименован в «Электросигнал». Получено задание на выпуск первых детекторных приёмников «П – 8», батарейных «БИ-234», сетевых «СИ-234». В 1940 г. Выпущено 100000 радиоприёмников «СР-1», 20000 радиоприёмников «4ДН-6» и 4000 радиоприёмников «СПБ». В 1941 - 1944 гг. Завод эвакуирован в город Новосибирск. За выпуск продукции для нужд фронта: радиостанций РБМ, РСИ – 6МУ, УС – 3С завод награждён орденом Ленина. В 1943 г. Начато восстановление завода «Электросигнал» в Воронеже. Начато освоение и производство радиоприёмников «Родина» и «ЭЛС». В 1949 г. Разработана и освоена в производстве радиостанция «Плахпет». В 1953 г. Освоен выпуск первых в стране телевизоров «КВН – 49» и комплексов народнохозяйственных радиостанций «АРС» и «ЦРС». В 1962 - 1980 гг.Освоен выпуск радиостанций сухопутного звена управления Вооружённых Сил Р-105, Р-107, Р-159, Р-111, Р-171 и другие. В 1966 г. Начато производство чёрно – белых телевизоров «Рекорд». В 1966 г. Завод награжден орденом Ленина. В 1970 - 1980 гг.Начато производство комплексов правительственных средств связи и радиостанций «Роща», «Вулкан», «Вьюн» и другие. В 1972 - 1979 гг.Освоено производство комплексов радиосвязи народно-хозяйственного назначения в составе изделий «Алтай», «Эстакада», «Лён», «Маяк». В 1977 г. Создано производственное объединение «Электросигнал». В 1983 г. Освоен выпуск цветных телевизоров «Рекорд – ВЦ- 311». Начато производство комплекса средств связи «Арбалет». В 1993 г. Предприятие преобразуется в акционерное общество. Собрана первая партия радиотелефонной системы «Волемот» и транкового комплекса «Акватория». В 1998 г. Освоен выпуск локомотивных двух диапазонных радиостанций «Транспорт РВ-1.1М» для нужд МПС. Начат выпуск КШМ и КМ для войск связи МО Российской Федерации. В 1999 г. Освоен выпуск носимых средств связи КВ диапазона комплекса связи «Арбалет» и устройств речепреобразования. В 2002 г. Освоен выпуск комплекса радиостанций «ВЭЛС» промышленно – технического назначения. В 2003 г. Начато производство комплекса связи «Акведук» КВ и УКВ диапазонов в составе- стационарных, возимых и носимых радиостанций.</w:t>
      </w:r>
    </w:p>
    <w:p w14:paraId="2CD81E4E" w14:textId="77777777" w:rsidR="000F3BEF" w:rsidRPr="004F07B5" w:rsidRDefault="000F3BE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сентябряв 1934 году Латвия, Литва и Эстония образовали политический союз. Подписанный в Женеве договор вошел в историю под именем Балтийской Антанты (14767).</w:t>
      </w:r>
    </w:p>
    <w:p w14:paraId="7A0F59B1" w14:textId="77777777" w:rsidR="000F3BEF" w:rsidRPr="004F07B5" w:rsidRDefault="000F3BEF" w:rsidP="004F07B5">
      <w:pPr>
        <w:spacing w:after="0" w:line="240" w:lineRule="auto"/>
        <w:jc w:val="both"/>
        <w:rPr>
          <w:rFonts w:ascii="Times New Roman" w:hAnsi="Times New Roman"/>
          <w:color w:val="000000" w:themeColor="text1"/>
          <w:sz w:val="16"/>
          <w:szCs w:val="16"/>
        </w:rPr>
      </w:pPr>
    </w:p>
    <w:p w14:paraId="39F0E6D1" w14:textId="77777777" w:rsidR="004C3F6D" w:rsidRPr="004F07B5" w:rsidRDefault="004C3F6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сентября 1931 г.</w:t>
      </w:r>
    </w:p>
    <w:p w14:paraId="69D3C228" w14:textId="77777777" w:rsidR="004C3F6D" w:rsidRPr="004F07B5" w:rsidRDefault="004C3F6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Докладная записка Л. К. Рамзина начальнику Технического отделения ЭКУ ОГПУ А. Г. Горянову о мерах по организации работы ОКБ № 11. 12 сентября 1931 г.</w:t>
      </w:r>
    </w:p>
    <w:p w14:paraId="7BCC5763" w14:textId="77777777" w:rsidR="004C3F6D" w:rsidRPr="004F07B5" w:rsidRDefault="004C3F6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69416F84" w14:textId="77777777" w:rsidR="004C3F6D" w:rsidRPr="004F07B5" w:rsidRDefault="004C3F6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601337" w14:textId="77777777" w:rsidR="004C3F6D" w:rsidRPr="004F07B5" w:rsidRDefault="004C3F6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6CDECEA" w14:textId="77777777" w:rsidR="004C3F6D" w:rsidRPr="004F07B5" w:rsidRDefault="004C3F6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69. Л. 1-3</w:t>
      </w:r>
    </w:p>
    <w:p w14:paraId="75068EDE" w14:textId="77777777" w:rsidR="004C3F6D" w:rsidRPr="004F07B5" w:rsidRDefault="004C3F6D" w:rsidP="004F07B5">
      <w:pPr>
        <w:pStyle w:val="rteright"/>
        <w:spacing w:before="0" w:after="0"/>
        <w:jc w:val="both"/>
        <w:rPr>
          <w:color w:val="000000" w:themeColor="text1"/>
          <w:sz w:val="16"/>
          <w:szCs w:val="16"/>
        </w:rPr>
      </w:pPr>
      <w:r w:rsidRPr="004F07B5">
        <w:rPr>
          <w:color w:val="000000" w:themeColor="text1"/>
          <w:sz w:val="16"/>
          <w:szCs w:val="16"/>
        </w:rPr>
        <w:t>12 сентября 1931 г.</w:t>
      </w:r>
    </w:p>
    <w:p w14:paraId="17A3CDE4" w14:textId="77777777" w:rsidR="004C3F6D" w:rsidRPr="004F07B5" w:rsidRDefault="004C3F6D" w:rsidP="004F07B5">
      <w:pPr>
        <w:pStyle w:val="rtecenter"/>
        <w:spacing w:before="0" w:after="0"/>
        <w:jc w:val="both"/>
        <w:rPr>
          <w:color w:val="000000" w:themeColor="text1"/>
          <w:sz w:val="16"/>
          <w:szCs w:val="16"/>
        </w:rPr>
      </w:pPr>
      <w:r w:rsidRPr="004F07B5">
        <w:rPr>
          <w:color w:val="000000" w:themeColor="text1"/>
          <w:sz w:val="16"/>
          <w:szCs w:val="16"/>
        </w:rPr>
        <w:t>Начальнику Технического Отделения ЭКУ ОГПУ</w:t>
      </w:r>
    </w:p>
    <w:p w14:paraId="021E6565" w14:textId="77777777" w:rsidR="004C3F6D" w:rsidRPr="004F07B5" w:rsidRDefault="004C3F6D" w:rsidP="004F07B5">
      <w:pPr>
        <w:pStyle w:val="rtecenter"/>
        <w:spacing w:before="0" w:after="0"/>
        <w:jc w:val="both"/>
        <w:rPr>
          <w:color w:val="000000" w:themeColor="text1"/>
          <w:sz w:val="16"/>
          <w:szCs w:val="16"/>
        </w:rPr>
      </w:pPr>
      <w:r w:rsidRPr="004F07B5">
        <w:rPr>
          <w:color w:val="000000" w:themeColor="text1"/>
          <w:sz w:val="16"/>
          <w:szCs w:val="16"/>
        </w:rPr>
        <w:t>тов. А. Г. Горянову</w:t>
      </w:r>
    </w:p>
    <w:p w14:paraId="632484B1" w14:textId="77777777" w:rsidR="004C3F6D" w:rsidRPr="004F07B5" w:rsidRDefault="004C3F6D" w:rsidP="004F07B5">
      <w:pPr>
        <w:pStyle w:val="ae"/>
        <w:spacing w:before="0" w:after="0"/>
        <w:jc w:val="both"/>
        <w:rPr>
          <w:color w:val="000000" w:themeColor="text1"/>
          <w:sz w:val="16"/>
          <w:szCs w:val="16"/>
        </w:rPr>
      </w:pPr>
      <w:r w:rsidRPr="004F07B5">
        <w:rPr>
          <w:color w:val="000000" w:themeColor="text1"/>
          <w:sz w:val="16"/>
          <w:szCs w:val="16"/>
        </w:rPr>
        <w:t>от Л. К. Рамзина</w:t>
      </w:r>
    </w:p>
    <w:p w14:paraId="0B037291"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Согласно утвержденного Вами плана работ нашего ОКБ №11, а также ввиду обращения Всесоюзного Теплотехнического Института, мы должны немедленно приступить к проектированию, а затем и к постройке промышленного прямоточного (безбарабанного) котла сверхвысокого давления, моей системы.</w:t>
      </w:r>
    </w:p>
    <w:p w14:paraId="1E4EDD40"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Эта работа является крайне сложной и ответственной, благодаря[:]</w:t>
      </w:r>
    </w:p>
    <w:p w14:paraId="528A990B" w14:textId="77777777" w:rsidR="004C3F6D" w:rsidRPr="004F07B5" w:rsidRDefault="004C3F6D" w:rsidP="004F07B5">
      <w:pPr>
        <w:numPr>
          <w:ilvl w:val="0"/>
          <w:numId w:val="2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полной новизне конструкции, ибо нигде в мире нет еще ни одного стационарного котла подобного типа;</w:t>
      </w:r>
    </w:p>
    <w:p w14:paraId="2A1E2F10" w14:textId="77777777" w:rsidR="004C3F6D" w:rsidRPr="004F07B5" w:rsidRDefault="004C3F6D" w:rsidP="004F07B5">
      <w:pPr>
        <w:numPr>
          <w:ilvl w:val="0"/>
          <w:numId w:val="2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очень высокой мощности котла ок. 150 тн/час при давлении ок. 150 ат., так что проектируемый котел будет первым в мире по производительности, ибо для давлений в пределах 140-200 ат. нет еще ни одного котла столь высокой мощности;</w:t>
      </w:r>
    </w:p>
    <w:p w14:paraId="63003A26" w14:textId="77777777" w:rsidR="004C3F6D" w:rsidRPr="004F07B5" w:rsidRDefault="004C3F6D" w:rsidP="004F07B5">
      <w:pPr>
        <w:numPr>
          <w:ilvl w:val="0"/>
          <w:numId w:val="2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необычной высоте перегрева пара;</w:t>
      </w:r>
    </w:p>
    <w:p w14:paraId="1AC3ACA2" w14:textId="77777777" w:rsidR="004C3F6D" w:rsidRPr="004F07B5" w:rsidRDefault="004C3F6D" w:rsidP="004F07B5">
      <w:pPr>
        <w:numPr>
          <w:ilvl w:val="0"/>
          <w:numId w:val="2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полному отсутствию опыта у советских заводов, которые до сих пор еще не строили котлов на давление выше 35 ат.</w:t>
      </w:r>
    </w:p>
    <w:p w14:paraId="5FC27ABF" w14:textId="77777777" w:rsidR="004C3F6D" w:rsidRPr="004F07B5" w:rsidRDefault="004C3F6D" w:rsidP="004F07B5">
      <w:pPr>
        <w:numPr>
          <w:ilvl w:val="0"/>
          <w:numId w:val="2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большой ответственностью работы, ибо котел предназначается для теплоцентрали Тепл[отехнического] Института, отнесенной Правительством к числу ударных строек:</w:t>
      </w:r>
    </w:p>
    <w:p w14:paraId="42EBDE8F" w14:textId="77777777" w:rsidR="004C3F6D" w:rsidRPr="004F07B5" w:rsidRDefault="004C3F6D" w:rsidP="004F07B5">
      <w:pPr>
        <w:numPr>
          <w:ilvl w:val="0"/>
          <w:numId w:val="2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краткости и жесткости сроков для проектирования, постройки, установки и пуска котла, ибо Теплоинститут ставит требование пустить котел в работу 1.ХII.1932 года.</w:t>
      </w:r>
    </w:p>
    <w:p w14:paraId="6DC5E060"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При отмеченных обстоятельствах мы имеем моральное право взяться за эту работу только при полной уверенности в том, что мы сможем выполнить принимаемые на себя обязательства. В свою очередь, возможность успешного и своевременного выполнения этой работы целиком зависит от ее организации и от тех условий, в которых она будет производиться.</w:t>
      </w:r>
    </w:p>
    <w:p w14:paraId="5B3DA734"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Во избежание недоразумений и неприятностей для Технического Отделения ЭКУ ОГПУ я считаю своим долгом самым настойчивым образом указать, что при теперешних условиях работы нашего ОКБ № 11 выполнить эту работу совершенно невозможно, ибо истекший опыт работы по проектированию неизмеримо более простого опытного прямоточного котла моей системы показал, что несмотря на всю энергию Начальника ОКБ № 11 тов. Н. И. Наумина, на энергичную помощь тов. В. А. Беднякова и исключительное усердие сотрудников ОКБ № 11 работа подвигается крайне медленно, при чем и качество работы заметно страдает.</w:t>
      </w:r>
    </w:p>
    <w:p w14:paraId="6744581F"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Поэтому, если условия нашей работы не могут быть изменены в благоприятную сторону, от проектирования и постройки промышленного котла придется отказаться, дабы не вводить Теплотехнический Институт в заблуждение и не сорвать постройки его ударной теплоцентрали, ибо ответственность за этот срыв Институт с полным правом возложит тогда на Техническ[ое] Отделение ЭКУ ОГПУ.</w:t>
      </w:r>
    </w:p>
    <w:p w14:paraId="43F57C1F"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Наоборот, при благоприятной обстановке эту работу можно с успехом выполнить, при чем сроки ее окончания будут целиком зависеть от ее организации.</w:t>
      </w:r>
    </w:p>
    <w:p w14:paraId="3BA78974"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В числе основных условий, необходимых для успешного проектирования и постройки промышленного котла[,] надо указать на следующие:</w:t>
      </w:r>
    </w:p>
    <w:p w14:paraId="2550F8F7"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1. Надо точно установить обцсм наших работ и обязательств по отношению к Теплоинституту.</w:t>
      </w:r>
    </w:p>
    <w:p w14:paraId="2E6BDCB2"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2. Необходимо расширить состав нашего ОКБ №11 минимум на 5-6 человек высокой квалификации и немедленно приступить к их подбору из имеющихся у Вас кадров. При этом 4-5 сотрудников ОКБ № 11 должны обладать свободой передвижения для быстрых сношений с внешним миром.</w:t>
      </w:r>
    </w:p>
    <w:p w14:paraId="7AFE5EA5"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3. Необходимо иметь на заводе Парострой достаточное помещение для размещения всей рабочей группы и обеспечить мне возможность непосредственного и непрерывного руководства всей работой, переведя меня на завод Парострой для совместной работы со всей группой.</w:t>
      </w:r>
    </w:p>
    <w:p w14:paraId="0B81D2CF"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Ввиду крайней краткости сроков необходимо теперь же сконструировать группу и немедленно приступить к работе, ибо здесь дорог каждый день.</w:t>
      </w:r>
    </w:p>
    <w:p w14:paraId="0E811436"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4. Необходимо внести полную ясность в вопросы организации проектирования (выполнение рабочих чертежей, согласование и т. д.) и постройки котла, установив распределение и объем работы для отдельных учреждений и организаций, и в частности четкие взаимоотношения с Котлотурбиной, наметив жесткий план постройки и монтажа со сроками выполнения.</w:t>
      </w:r>
    </w:p>
    <w:p w14:paraId="08F11A43"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5. Необходимо обеспечить постоянную энергичную помощь со стороны ОГПУ в лице Вас и тов. ПРОКОФЬЕВА, в продвижении советских и заграничных заказов и других вопросах.</w:t>
      </w:r>
    </w:p>
    <w:p w14:paraId="24892A1F"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Одновременно прошу Вас внести облегчение и определенность в мой режим, и обеспечить мне хотя бы минимум спокойствия, необходимого для продуктивной работы, ибо при исключительной суровости моего режима, полной неопределенности и мучительной неизвестности моего положения я совершенно не могу составить плана своей работы и внести в нее нужную систему и порядок. Кроме того, совершенно измученный одиночным заключением, длящимся уже 2-й год, лишенный возможности продуктивно работать (ибо в теперешних условиях моя работоспособность используется лишь на 10-20 %), я с каждым днем утрачиваю свою квалификацию, все более теряю здоровье, энергию и душевное равновесие. Я держался до сих пор из последних моих сил, надеждой на облегчение моего положения и перевод на завод для работы; истерзанный многомесячным безплодным ожиданием, я доведен уже до полного отчаяния и скоро уже буду не в силах больше владеть собою. При таком душевном состоянии невозможно вести даже небольшую трафаретную работу, а тем более невозможно браться за столь ответственную работу, которая требует полного напряжения всех моих сил, знаний и способностей.</w:t>
      </w:r>
    </w:p>
    <w:p w14:paraId="3D21C06D"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Долгом своим считаю заявить Вам, что при настоящих условиях у меня нет уверенности довести до конца даже опытный котел, ибо лишенный возможности должными образом руководить работой, я не могу нести ответственность за задержки, ошибки и промахи в работе.</w:t>
      </w:r>
    </w:p>
    <w:p w14:paraId="52DFF548"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Скоро истекает последний срок моего перевода на завод, назначенный тов. ПРОКОФЬЕВЫМ. Очень прошу Вас поскорее перевести меня на завод для настоящей работы, по которой я так изголодался, и дать мне возможность довести до конца успешно начатое дело, которое принесет Советскому Союзу большую пользу.</w:t>
      </w:r>
    </w:p>
    <w:p w14:paraId="74D1A345"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Ввиду необходимости срочно дать ответ Теплоинституту о принятии нами задания на промышленный котел, и не имея возможности сделать это без Ваших руководящих указаний, очень прошу Вас вызвать меня для личного доклада Вам и тов. ПРОКОФЬЕВУ.</w:t>
      </w:r>
    </w:p>
    <w:p w14:paraId="29717F49"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О вышеизложенном прошу Вас доложить тов. ПРОКОФЬЕВУ.</w:t>
      </w:r>
    </w:p>
    <w:p w14:paraId="022CD8AF"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12.IX.1931 г.</w:t>
      </w:r>
    </w:p>
    <w:p w14:paraId="0D8157CB" w14:textId="77777777" w:rsidR="004C3F6D" w:rsidRPr="004F07B5" w:rsidRDefault="004C3F6D" w:rsidP="004F07B5">
      <w:pPr>
        <w:pStyle w:val="ae"/>
        <w:spacing w:before="0" w:after="0"/>
        <w:jc w:val="both"/>
        <w:rPr>
          <w:color w:val="000000" w:themeColor="text1"/>
          <w:sz w:val="16"/>
          <w:szCs w:val="16"/>
        </w:rPr>
      </w:pPr>
      <w:r w:rsidRPr="004F07B5">
        <w:rPr>
          <w:color w:val="000000" w:themeColor="text1"/>
          <w:sz w:val="16"/>
          <w:szCs w:val="16"/>
        </w:rPr>
        <w:t>Л. Рамзин</w:t>
      </w:r>
    </w:p>
    <w:p w14:paraId="3611AC4A" w14:textId="77777777" w:rsidR="004C3F6D" w:rsidRPr="004F07B5" w:rsidRDefault="004C3F6D"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69. Л. 1-3. (А) Рукописный подлинник, автограф Л. К. Рамзина (написано карандашом). На «титульном» листе (б/н) написано «Начальнику V отд. ЭКУ ОГПУ тов. А. Г. Горянову». На Л. 4-8 — машинописная копия (экземпляр закладки, аналогичный Б).</w:t>
      </w:r>
    </w:p>
    <w:p w14:paraId="5F0B5D6F" w14:textId="77777777" w:rsidR="004C3F6D" w:rsidRPr="004F07B5" w:rsidRDefault="004C3F6D" w:rsidP="004F07B5">
      <w:pPr>
        <w:pStyle w:val="ae"/>
        <w:spacing w:before="0" w:after="0"/>
        <w:jc w:val="both"/>
        <w:rPr>
          <w:color w:val="000000" w:themeColor="text1"/>
          <w:sz w:val="16"/>
          <w:szCs w:val="16"/>
        </w:rPr>
      </w:pPr>
      <w:r w:rsidRPr="004F07B5">
        <w:rPr>
          <w:rStyle w:val="af0"/>
          <w:i w:val="0"/>
          <w:color w:val="000000" w:themeColor="text1"/>
          <w:sz w:val="16"/>
          <w:szCs w:val="16"/>
        </w:rPr>
        <w:t>Там же. Д. 2. Л. 71-67. (Б) Машинописная копия того времени (обратная нумерация листов). На Л. 71 вверху слева рукописная помета «т. Нау- минувдело. 12/IХ» (подпись-росчерк, неразборчиво). Разночтения, кроме отмеченных в подстрочнике: в машинописном экземпляре отсутствуют все подчеркивания, сделанные Рамзиным в рукописи; все фамилии напечатаны прописными буквами; иначе написаны даты (через косую черту) (19070).</w:t>
      </w:r>
    </w:p>
    <w:p w14:paraId="520C6143" w14:textId="77777777" w:rsidR="004C3F6D" w:rsidRPr="004F07B5" w:rsidRDefault="004C3F6D" w:rsidP="004F07B5">
      <w:pPr>
        <w:spacing w:after="0" w:line="240" w:lineRule="auto"/>
        <w:jc w:val="both"/>
        <w:rPr>
          <w:rFonts w:ascii="Times New Roman" w:hAnsi="Times New Roman"/>
          <w:color w:val="000000" w:themeColor="text1"/>
          <w:sz w:val="16"/>
          <w:szCs w:val="16"/>
        </w:rPr>
      </w:pPr>
    </w:p>
    <w:p w14:paraId="3FFC1D6F" w14:textId="77777777" w:rsidR="004C3F6D" w:rsidRPr="004F07B5" w:rsidRDefault="004C3F6D"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сентября 1931 в строй вступил первый сторожевик советской постройки - Ураган (3848,107).</w:t>
      </w:r>
    </w:p>
    <w:p w14:paraId="4601F9D9" w14:textId="77777777" w:rsidR="004C3F6D" w:rsidRPr="004F07B5" w:rsidRDefault="004C3F6D" w:rsidP="004F07B5">
      <w:pPr>
        <w:autoSpaceDE w:val="0"/>
        <w:autoSpaceDN w:val="0"/>
        <w:adjustRightInd w:val="0"/>
        <w:spacing w:after="0" w:line="240" w:lineRule="auto"/>
        <w:jc w:val="both"/>
        <w:rPr>
          <w:rFonts w:ascii="Times New Roman" w:hAnsi="Times New Roman"/>
          <w:color w:val="000000" w:themeColor="text1"/>
          <w:sz w:val="16"/>
          <w:szCs w:val="16"/>
        </w:rPr>
      </w:pPr>
    </w:p>
    <w:p w14:paraId="54DAE175" w14:textId="77777777" w:rsidR="004C3F6D" w:rsidRPr="004F07B5" w:rsidRDefault="004C3F6D"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сентября 1931 г. вступил в строй сторожевик Ураган Морских сил Балтийского моря (3898).</w:t>
      </w:r>
    </w:p>
    <w:p w14:paraId="6C08275C" w14:textId="77777777" w:rsidR="004C3F6D" w:rsidRPr="004F07B5" w:rsidRDefault="004C3F6D" w:rsidP="004F07B5">
      <w:pPr>
        <w:autoSpaceDE w:val="0"/>
        <w:autoSpaceDN w:val="0"/>
        <w:adjustRightInd w:val="0"/>
        <w:spacing w:after="0" w:line="240" w:lineRule="auto"/>
        <w:jc w:val="both"/>
        <w:rPr>
          <w:rFonts w:ascii="Times New Roman" w:hAnsi="Times New Roman"/>
          <w:color w:val="000000" w:themeColor="text1"/>
          <w:sz w:val="16"/>
          <w:szCs w:val="16"/>
        </w:rPr>
      </w:pPr>
    </w:p>
    <w:p w14:paraId="0FDAD6C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96F635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142FD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сентября 1931 Мексика вступила в Лигу наций (3481).</w:t>
      </w:r>
    </w:p>
    <w:p w14:paraId="2212BB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BFE0AA" w14:textId="77777777" w:rsidR="003562F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31ABFBD" w14:textId="77777777" w:rsidR="003562F3" w:rsidRPr="004F07B5" w:rsidRDefault="003562F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32A2D1E" w14:textId="77777777" w:rsidR="00295B66" w:rsidRPr="004F07B5" w:rsidRDefault="00295B6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13 сентября 1931 г. приемная комиссия Управления ВВС Черного моря изучила первые самолеты С-62, прибывшие в 41 ящике из Италии на пароходе «Пальола».</w:t>
      </w:r>
    </w:p>
    <w:p w14:paraId="1411B14A" w14:textId="77777777" w:rsidR="00295B66" w:rsidRPr="004F07B5" w:rsidRDefault="00295B6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Приемка продолжилась 23 сентября (15 ящиков) и 20 октября (23 ящика).</w:t>
      </w:r>
    </w:p>
    <w:p w14:paraId="05CB321D" w14:textId="77777777" w:rsidR="00295B66" w:rsidRPr="004F07B5" w:rsidRDefault="00295B66" w:rsidP="004F07B5">
      <w:pPr>
        <w:spacing w:after="0" w:line="240" w:lineRule="auto"/>
        <w:jc w:val="both"/>
        <w:rPr>
          <w:rFonts w:ascii="Times New Roman" w:hAnsi="Times New Roman"/>
          <w:color w:val="0070C0"/>
          <w:sz w:val="16"/>
          <w:szCs w:val="16"/>
        </w:rPr>
      </w:pPr>
    </w:p>
    <w:p w14:paraId="243A714E" w14:textId="77777777" w:rsidR="003562F3" w:rsidRPr="004F07B5" w:rsidRDefault="003562F3"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Style w:val="114"/>
          <w:rFonts w:eastAsia="Calibri"/>
          <w:b w:val="0"/>
          <w:i w:val="0"/>
          <w:color w:val="000000" w:themeColor="text1"/>
          <w:sz w:val="16"/>
          <w:szCs w:val="16"/>
        </w:rPr>
        <w:t>13 сентября 1931 года Газе</w:t>
      </w:r>
      <w:r w:rsidRPr="004F07B5">
        <w:rPr>
          <w:rStyle w:val="114"/>
          <w:rFonts w:eastAsia="Calibri"/>
          <w:b w:val="0"/>
          <w:i w:val="0"/>
          <w:color w:val="000000" w:themeColor="text1"/>
          <w:sz w:val="16"/>
          <w:szCs w:val="16"/>
        </w:rPr>
        <w:softHyphen/>
        <w:t>та «Известия» со</w:t>
      </w:r>
      <w:r w:rsidRPr="004F07B5">
        <w:rPr>
          <w:rStyle w:val="114"/>
          <w:rFonts w:eastAsia="Calibri"/>
          <w:b w:val="0"/>
          <w:i w:val="0"/>
          <w:color w:val="000000" w:themeColor="text1"/>
          <w:sz w:val="16"/>
          <w:szCs w:val="16"/>
        </w:rPr>
        <w:softHyphen/>
        <w:t>общала: «</w:t>
      </w:r>
      <w:r w:rsidRPr="004F07B5">
        <w:rPr>
          <w:rFonts w:ascii="Times New Roman" w:hAnsi="Times New Roman" w:cs="Times New Roman"/>
          <w:b w:val="0"/>
          <w:color w:val="000000" w:themeColor="text1"/>
          <w:sz w:val="16"/>
          <w:szCs w:val="16"/>
        </w:rPr>
        <w:t>12 сентября &lt;... &gt; близ Уфы потер</w:t>
      </w:r>
      <w:r w:rsidRPr="004F07B5">
        <w:rPr>
          <w:rFonts w:ascii="Times New Roman" w:hAnsi="Times New Roman" w:cs="Times New Roman"/>
          <w:b w:val="0"/>
          <w:color w:val="000000" w:themeColor="text1"/>
          <w:sz w:val="16"/>
          <w:szCs w:val="16"/>
        </w:rPr>
        <w:softHyphen/>
        <w:t>пел катастрофу французский самолет Де</w:t>
      </w:r>
      <w:r w:rsidRPr="004F07B5">
        <w:rPr>
          <w:rFonts w:ascii="Times New Roman" w:hAnsi="Times New Roman" w:cs="Times New Roman"/>
          <w:b w:val="0"/>
          <w:color w:val="000000" w:themeColor="text1"/>
          <w:sz w:val="16"/>
          <w:szCs w:val="16"/>
        </w:rPr>
        <w:softHyphen/>
        <w:t>вуатин «Тред Юнион», совершавший беспо</w:t>
      </w:r>
      <w:r w:rsidRPr="004F07B5">
        <w:rPr>
          <w:rFonts w:ascii="Times New Roman" w:hAnsi="Times New Roman" w:cs="Times New Roman"/>
          <w:b w:val="0"/>
          <w:color w:val="000000" w:themeColor="text1"/>
          <w:sz w:val="16"/>
          <w:szCs w:val="16"/>
        </w:rPr>
        <w:softHyphen/>
        <w:t>садочный перелет из Парижа в Токио. Са</w:t>
      </w:r>
      <w:r w:rsidRPr="004F07B5">
        <w:rPr>
          <w:rFonts w:ascii="Times New Roman" w:hAnsi="Times New Roman" w:cs="Times New Roman"/>
          <w:b w:val="0"/>
          <w:color w:val="000000" w:themeColor="text1"/>
          <w:sz w:val="16"/>
          <w:szCs w:val="16"/>
        </w:rPr>
        <w:softHyphen/>
        <w:t>молетом управляли известные летчики- спортсмены Марсель Доре и ЖозефДе Бри... Катастрофа произошла на 23 часу полета вследствие поломки мотора и вынужден</w:t>
      </w:r>
      <w:r w:rsidRPr="004F07B5">
        <w:rPr>
          <w:rFonts w:ascii="Times New Roman" w:hAnsi="Times New Roman" w:cs="Times New Roman"/>
          <w:b w:val="0"/>
          <w:color w:val="000000" w:themeColor="text1"/>
          <w:sz w:val="16"/>
          <w:szCs w:val="16"/>
        </w:rPr>
        <w:softHyphen/>
        <w:t>ной посадки в тумане и дожде. Доре спасся на парашюте, а Ле Бри и механик Ре не Мисмон (Месмен</w:t>
      </w:r>
      <w:r w:rsidRPr="004F07B5">
        <w:rPr>
          <w:rStyle w:val="119pt"/>
          <w:rFonts w:eastAsia="Calibri"/>
          <w:color w:val="000000" w:themeColor="text1"/>
          <w:sz w:val="16"/>
          <w:szCs w:val="16"/>
        </w:rPr>
        <w:t>)</w:t>
      </w:r>
      <w:r w:rsidRPr="004F07B5">
        <w:rPr>
          <w:rFonts w:ascii="Times New Roman" w:hAnsi="Times New Roman" w:cs="Times New Roman"/>
          <w:b w:val="0"/>
          <w:color w:val="000000" w:themeColor="text1"/>
          <w:sz w:val="16"/>
          <w:szCs w:val="16"/>
        </w:rPr>
        <w:t xml:space="preserve"> не успели вы</w:t>
      </w:r>
      <w:r w:rsidRPr="004F07B5">
        <w:rPr>
          <w:rFonts w:ascii="Times New Roman" w:hAnsi="Times New Roman" w:cs="Times New Roman"/>
          <w:b w:val="0"/>
          <w:color w:val="000000" w:themeColor="text1"/>
          <w:sz w:val="16"/>
          <w:szCs w:val="16"/>
        </w:rPr>
        <w:softHyphen/>
        <w:t>броситься и погибли. Местные власти не</w:t>
      </w:r>
      <w:r w:rsidRPr="004F07B5">
        <w:rPr>
          <w:rFonts w:ascii="Times New Roman" w:hAnsi="Times New Roman" w:cs="Times New Roman"/>
          <w:b w:val="0"/>
          <w:color w:val="000000" w:themeColor="text1"/>
          <w:sz w:val="16"/>
          <w:szCs w:val="16"/>
        </w:rPr>
        <w:softHyphen/>
        <w:t>медленно прибыли на место катастрофы и оказали необходимую помощь, оставшему</w:t>
      </w:r>
      <w:r w:rsidRPr="004F07B5">
        <w:rPr>
          <w:rFonts w:ascii="Times New Roman" w:hAnsi="Times New Roman" w:cs="Times New Roman"/>
          <w:b w:val="0"/>
          <w:color w:val="000000" w:themeColor="text1"/>
          <w:sz w:val="16"/>
          <w:szCs w:val="16"/>
        </w:rPr>
        <w:softHyphen/>
        <w:t>ся в живых Доре. Так печально закончилась вторая попытка отважных летчиков пе</w:t>
      </w:r>
      <w:r w:rsidRPr="004F07B5">
        <w:rPr>
          <w:rFonts w:ascii="Times New Roman" w:hAnsi="Times New Roman" w:cs="Times New Roman"/>
          <w:b w:val="0"/>
          <w:color w:val="000000" w:themeColor="text1"/>
          <w:sz w:val="16"/>
          <w:szCs w:val="16"/>
        </w:rPr>
        <w:softHyphen/>
        <w:t>релететь из Парижа в Токио. Перелет был организован парфюмерным фабрикантом Франсуа Коти» (12725).</w:t>
      </w:r>
    </w:p>
    <w:p w14:paraId="7119874A" w14:textId="77777777" w:rsidR="003562F3" w:rsidRPr="004F07B5" w:rsidRDefault="003562F3" w:rsidP="004F07B5">
      <w:pPr>
        <w:spacing w:after="0" w:line="240" w:lineRule="auto"/>
        <w:jc w:val="both"/>
        <w:rPr>
          <w:rFonts w:ascii="Times New Roman" w:hAnsi="Times New Roman"/>
          <w:color w:val="000000" w:themeColor="text1"/>
          <w:sz w:val="16"/>
          <w:szCs w:val="16"/>
        </w:rPr>
      </w:pPr>
    </w:p>
    <w:p w14:paraId="7B68066F" w14:textId="77777777" w:rsidR="003E28C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0CBC789" w14:textId="77777777" w:rsidR="003E28CB" w:rsidRPr="004F07B5" w:rsidRDefault="003E28C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B2AC50"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сентября 1931 г. Постановление Президиума ВСНХ СССР о технической помощи ВОИВу (РГАЭ. Ф. 3429. Оп. 6. Д. 189. Л. 70) (12417).</w:t>
      </w:r>
    </w:p>
    <w:p w14:paraId="55892EDC" w14:textId="77777777" w:rsidR="003E28CB" w:rsidRPr="004F07B5" w:rsidRDefault="003E28CB" w:rsidP="004F07B5">
      <w:pPr>
        <w:spacing w:after="0" w:line="240" w:lineRule="auto"/>
        <w:jc w:val="both"/>
        <w:rPr>
          <w:rFonts w:ascii="Times New Roman" w:hAnsi="Times New Roman"/>
          <w:color w:val="000000" w:themeColor="text1"/>
          <w:sz w:val="16"/>
          <w:szCs w:val="16"/>
        </w:rPr>
      </w:pPr>
    </w:p>
    <w:p w14:paraId="0AD797CD"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октября 1931 г. Постановление Президиума ВСНХ СССР о быстроходных дизелях (РГАЭ. Ф. 3429. Оп. 1. Д. 5248. Л. 35?37) (12417).</w:t>
      </w:r>
    </w:p>
    <w:p w14:paraId="0BE739D7" w14:textId="77777777" w:rsidR="003E28CB" w:rsidRPr="004F07B5" w:rsidRDefault="003E28CB" w:rsidP="004F07B5">
      <w:pPr>
        <w:spacing w:after="0" w:line="240" w:lineRule="auto"/>
        <w:jc w:val="both"/>
        <w:rPr>
          <w:rFonts w:ascii="Times New Roman" w:hAnsi="Times New Roman"/>
          <w:color w:val="000000" w:themeColor="text1"/>
          <w:sz w:val="16"/>
          <w:szCs w:val="16"/>
        </w:rPr>
      </w:pPr>
    </w:p>
    <w:p w14:paraId="40A2A095" w14:textId="77777777" w:rsidR="00EA015A" w:rsidRPr="004F07B5" w:rsidRDefault="00EA015A" w:rsidP="004F07B5">
      <w:pPr>
        <w:pStyle w:val="rtejustify"/>
        <w:spacing w:before="0" w:after="0"/>
        <w:rPr>
          <w:color w:val="000000" w:themeColor="text1"/>
          <w:sz w:val="16"/>
          <w:szCs w:val="16"/>
        </w:rPr>
      </w:pPr>
      <w:r w:rsidRPr="004F07B5">
        <w:rPr>
          <w:color w:val="000000" w:themeColor="text1"/>
          <w:sz w:val="16"/>
          <w:szCs w:val="16"/>
        </w:rPr>
        <w:t xml:space="preserve">13 сентября 1931 г. в целях усиления хозяйственного и технического руководства машиностроением и металлообработкой в составе ВСНХ Постановлением Президиума ВСНХ СССР № 649 было учреждено </w:t>
      </w:r>
      <w:r w:rsidRPr="004F07B5">
        <w:rPr>
          <w:rStyle w:val="af0"/>
          <w:bCs/>
          <w:i w:val="0"/>
          <w:color w:val="000000" w:themeColor="text1"/>
          <w:sz w:val="16"/>
          <w:szCs w:val="16"/>
        </w:rPr>
        <w:t>Главное управление машиностроения и металлообработки (Главмашпром)</w:t>
      </w:r>
      <w:r w:rsidRPr="004F07B5">
        <w:rPr>
          <w:color w:val="000000" w:themeColor="text1"/>
          <w:sz w:val="16"/>
          <w:szCs w:val="16"/>
        </w:rPr>
        <w:t>. Одновременно было утверждено положение о Главмашпроме и список объединений, трестов и учреждений ему подчиненных. 5 января 1932 г. с созданием Наркомата тяжелой промышленности Главмашпром был передан в его ведение и стал называться Главным управлением машиностроительной промышленности НКТП СССР. В ведении Главмашпрома находились объединения и тресты общесоюзного значения машиностроительной и металлообрабатывающей промышленности, а также проектирующие, монтажные и научно-исследовательские учреждения. В момент создания в 1931 г. таких организаций насчитывалось 32. Затем сеть подведомственных учреждений менялась. Некоторые объединения реорганизовывались в главки. Главмашпром был создан для планирования, регулирования и технического руководства машиностроением. В его функции входили: разработка перспективных планов развития машиностроительной промышленности, подготовка контрольных цифр по специальным отраслям машиностроения, наблюдение за их выполнением, распределением денежных средств и кредитов, наблюдение за количеством и качеством выполнения планов, руководство работой по улучшению качества продукции и организация контроля качества, организация снабжения и сбыта продукции, рассмотрение отчетов и балансов подведомственных учреждений. Структура Главмашпрома не была постоянной и часто подвергалась реорганизациям. В 1933 г. из Главмашпрома выделились Главметиз, Главстанкоинструмент, Главсельмаш и Главтопмаш. Ранее существовавшие секторы преобразовались в отделы. Образовались отраслевые и функциональные отделы. Отраслевые — горного оборудования, непосредственного подчинения заводов, тяжелого и общего машиностроения, оборудования для легкой промышленности, коммунально-бытового оборудования, массового производства. Функциональные — снабжения, технико-организационный, планово-экономический, спецотдел, группы баланса, литья и поковок, оборудования и главного инженера. Приказом НКТП СССР № 42 от 9 января 1935 г. во исполнение постановления СНК СССР № 37 от того же числа Главмашпром был разукрупнен на 4 главка: Главгормаш, Главлегмаш, Главсредмаш и Главармалит. (РГАЭ. Ф. 3429. Оп. 57. Д. 327. Л. 131; Ф. 3429. Оп. 57. Д. 327. Л. 131; Ф. 8081. Оп. 1. Д. 43. Л. 11</w:t>
      </w:r>
      <w:r w:rsidRPr="004F07B5">
        <w:rPr>
          <w:color w:val="000000" w:themeColor="text1"/>
          <w:sz w:val="16"/>
          <w:szCs w:val="16"/>
        </w:rPr>
        <w:noBreakHyphen/>
        <w:t>12; Ф. 2765. Оп. 1. Д. 67. Л. 13; Ф. 8081. Оп. 1) (15273).</w:t>
      </w:r>
    </w:p>
    <w:p w14:paraId="39F745CD" w14:textId="77777777" w:rsidR="00EA015A" w:rsidRPr="004F07B5" w:rsidRDefault="00EA015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3DA2DC" w14:textId="77777777" w:rsidR="004C3F6D" w:rsidRPr="004F07B5" w:rsidRDefault="004C3F6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13 сентября 1931 г.</w:t>
      </w:r>
    </w:p>
    <w:p w14:paraId="7D9DC682" w14:textId="77777777" w:rsidR="004C3F6D" w:rsidRPr="004F07B5" w:rsidRDefault="004C3F6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Приказ по Техническому отделению ЭКУ ОГПУ о составлении «плана расходов» по ОКБ на 1932 г. от 13 сентября 1931 г.</w:t>
      </w:r>
    </w:p>
    <w:p w14:paraId="28D55B58" w14:textId="77777777" w:rsidR="004C3F6D" w:rsidRPr="004F07B5" w:rsidRDefault="004C3F6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1C1E0B06" w14:textId="77777777" w:rsidR="004C3F6D" w:rsidRPr="004F07B5" w:rsidRDefault="004C3F6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99A6AB" w14:textId="77777777" w:rsidR="004C3F6D" w:rsidRPr="004F07B5" w:rsidRDefault="004C3F6D"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6C9BBE84" w14:textId="77777777" w:rsidR="004C3F6D" w:rsidRPr="004F07B5" w:rsidRDefault="004C3F6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72</w:t>
      </w:r>
    </w:p>
    <w:p w14:paraId="2DE8CA56" w14:textId="77777777" w:rsidR="004C3F6D" w:rsidRPr="004F07B5" w:rsidRDefault="004C3F6D" w:rsidP="004F07B5">
      <w:pPr>
        <w:pStyle w:val="rteright"/>
        <w:spacing w:before="0" w:after="0"/>
        <w:jc w:val="both"/>
        <w:rPr>
          <w:color w:val="000000" w:themeColor="text1"/>
          <w:sz w:val="16"/>
          <w:szCs w:val="16"/>
        </w:rPr>
      </w:pPr>
      <w:r w:rsidRPr="004F07B5">
        <w:rPr>
          <w:color w:val="000000" w:themeColor="text1"/>
          <w:sz w:val="16"/>
          <w:szCs w:val="16"/>
        </w:rPr>
        <w:t>от 13 сентября 1931 г.</w:t>
      </w:r>
    </w:p>
    <w:p w14:paraId="56A70CCC" w14:textId="77777777" w:rsidR="004C3F6D" w:rsidRPr="004F07B5" w:rsidRDefault="004C3F6D" w:rsidP="004F07B5">
      <w:pPr>
        <w:pStyle w:val="rtecenter"/>
        <w:spacing w:before="0" w:after="0"/>
        <w:jc w:val="both"/>
        <w:rPr>
          <w:color w:val="000000" w:themeColor="text1"/>
          <w:sz w:val="16"/>
          <w:szCs w:val="16"/>
        </w:rPr>
      </w:pPr>
      <w:r w:rsidRPr="004F07B5">
        <w:rPr>
          <w:color w:val="000000" w:themeColor="text1"/>
          <w:sz w:val="16"/>
          <w:szCs w:val="16"/>
        </w:rPr>
        <w:t>ПРИКАЗАНИЕ</w:t>
      </w:r>
    </w:p>
    <w:p w14:paraId="61A2D9DB" w14:textId="77777777" w:rsidR="004C3F6D" w:rsidRPr="004F07B5" w:rsidRDefault="004C3F6D" w:rsidP="004F07B5">
      <w:pPr>
        <w:pStyle w:val="rtecenter"/>
        <w:spacing w:before="0" w:after="0"/>
        <w:jc w:val="both"/>
        <w:rPr>
          <w:color w:val="000000" w:themeColor="text1"/>
          <w:sz w:val="16"/>
          <w:szCs w:val="16"/>
        </w:rPr>
      </w:pPr>
      <w:r w:rsidRPr="004F07B5">
        <w:rPr>
          <w:color w:val="000000" w:themeColor="text1"/>
          <w:sz w:val="16"/>
          <w:szCs w:val="16"/>
        </w:rPr>
        <w:t>По Техническому отделению Э.К.У. О.Г.П.У</w:t>
      </w:r>
    </w:p>
    <w:p w14:paraId="3F8C880A" w14:textId="77777777" w:rsidR="004C3F6D" w:rsidRPr="004F07B5" w:rsidRDefault="004C3F6D" w:rsidP="004F07B5">
      <w:pPr>
        <w:pStyle w:val="ae"/>
        <w:spacing w:before="0" w:after="0"/>
        <w:jc w:val="both"/>
        <w:rPr>
          <w:color w:val="000000" w:themeColor="text1"/>
          <w:sz w:val="16"/>
          <w:szCs w:val="16"/>
        </w:rPr>
      </w:pPr>
      <w:r w:rsidRPr="004F07B5">
        <w:rPr>
          <w:color w:val="000000" w:themeColor="text1"/>
          <w:sz w:val="16"/>
          <w:szCs w:val="16"/>
        </w:rPr>
        <w:t>«13» сентября 1931 г.</w:t>
      </w:r>
    </w:p>
    <w:p w14:paraId="0D4BCD8A"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Для составления плана операционных расходов на 1932 год, предлагаю всем Нач. ОКБ представить план расходов не позднее «30» сентября с/г по прилагаемым ниже статьям.</w:t>
      </w:r>
    </w:p>
    <w:p w14:paraId="3018DBCF"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1.     ЗАРПЛАТА СОТРУДНИКАМ (список персонально).</w:t>
      </w:r>
    </w:p>
    <w:p w14:paraId="44B56246"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2.     ОПЛАТА ВРЕДИТЕЛЕЙ] ЗА ПРАКТИЧЕСКУЮ РАБОТУ.</w:t>
      </w:r>
    </w:p>
    <w:p w14:paraId="7D87FB9B"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3.     ПОСОБИЕ (им же).</w:t>
      </w:r>
    </w:p>
    <w:p w14:paraId="64CC63E4"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4.     ОБОРУДОВАНИЕ ПОМЕЩЕНИЕ (покупка инвентаря и др.).</w:t>
      </w:r>
    </w:p>
    <w:p w14:paraId="102101F7"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5.     КОМАНДИРОВКИ НА ПЕРИФЕРИЮ.</w:t>
      </w:r>
    </w:p>
    <w:p w14:paraId="5D5515EE"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6.     РАЗЪЕЗДЫ ПО ГОРОДУ.</w:t>
      </w:r>
    </w:p>
    <w:p w14:paraId="243723F4"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7.     ОПЕРАТИВНЫЕ РАСХОДЫ ВКЛЮЧАЯ: (отопление, освещение, чертежные, канцелярские, почтовые и др. мелкие расходы).</w:t>
      </w:r>
    </w:p>
    <w:p w14:paraId="726B0EF8"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8.     СОДЕРЖАНИЕ ОХРАНЫ:</w:t>
      </w:r>
    </w:p>
    <w:p w14:paraId="102A3D4D"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1) (список персонально).</w:t>
      </w:r>
    </w:p>
    <w:p w14:paraId="3F7E7A88"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2) включая годовую потребность (зарплата, обмундирование и довольствие столом).</w:t>
      </w:r>
    </w:p>
    <w:p w14:paraId="722F78CA"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9.     РАСХОДЫ ПО СОДЕРЖАНИЮ ВРЕДИТЕЛЕЙ.</w:t>
      </w:r>
    </w:p>
    <w:p w14:paraId="2239BEDE" w14:textId="77777777" w:rsidR="004C3F6D" w:rsidRPr="004F07B5" w:rsidRDefault="004C3F6D" w:rsidP="004F07B5">
      <w:pPr>
        <w:pStyle w:val="rtejustify"/>
        <w:spacing w:before="0" w:after="0"/>
        <w:rPr>
          <w:color w:val="000000" w:themeColor="text1"/>
          <w:sz w:val="16"/>
          <w:szCs w:val="16"/>
        </w:rPr>
      </w:pPr>
      <w:r w:rsidRPr="004F07B5">
        <w:rPr>
          <w:color w:val="000000" w:themeColor="text1"/>
          <w:sz w:val="16"/>
          <w:szCs w:val="16"/>
        </w:rPr>
        <w:t>Приказание вручить под расписку. (ГОРЯНОВ)</w:t>
      </w:r>
    </w:p>
    <w:p w14:paraId="1C5C0A44" w14:textId="77777777" w:rsidR="004C3F6D" w:rsidRPr="004F07B5" w:rsidRDefault="004C3F6D"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72. Заверенная машинописная копия того времени. Числа в датах проставлены от руки. Вверху справа написано от руки «тов. Наумину» (19071).</w:t>
      </w:r>
    </w:p>
    <w:p w14:paraId="12028E59" w14:textId="77777777" w:rsidR="004C3F6D" w:rsidRPr="004F07B5" w:rsidRDefault="004C3F6D" w:rsidP="004F07B5">
      <w:pPr>
        <w:spacing w:after="0" w:line="240" w:lineRule="auto"/>
        <w:jc w:val="both"/>
        <w:rPr>
          <w:rFonts w:ascii="Times New Roman" w:hAnsi="Times New Roman"/>
          <w:color w:val="000000" w:themeColor="text1"/>
          <w:sz w:val="16"/>
          <w:szCs w:val="16"/>
        </w:rPr>
      </w:pPr>
    </w:p>
    <w:p w14:paraId="071BB64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D2CF31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9F8252" w14:textId="77777777" w:rsidR="00A30954" w:rsidRPr="004F07B5" w:rsidRDefault="00A30954"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13 сентября 1931 пилоты Соединенного Королевства полностью получают Schneider Trophy, выиграв свою третью подряд гонку. Royal Air Force Flight лейтенант Джон Бутман из RAF High-Speed Flight завершает полет на косе Calshot в Супермарин S.6B ссерийным номером S1595, показав скорость 547,297 км / ч (340,1 миль в час). После выигрыша кубка гонки Schneider Trophy, начатые в 1913 году, подошли к концу (20804).</w:t>
      </w:r>
    </w:p>
    <w:p w14:paraId="515752C3" w14:textId="77777777" w:rsidR="00A30954" w:rsidRPr="004F07B5" w:rsidRDefault="00A30954" w:rsidP="004F07B5">
      <w:pPr>
        <w:spacing w:after="0" w:line="240" w:lineRule="auto"/>
        <w:jc w:val="both"/>
        <w:rPr>
          <w:rFonts w:ascii="Times New Roman" w:hAnsi="Times New Roman"/>
          <w:color w:val="0070C0"/>
          <w:sz w:val="16"/>
          <w:szCs w:val="16"/>
        </w:rPr>
      </w:pPr>
    </w:p>
    <w:p w14:paraId="1E0EEDEA" w14:textId="77777777" w:rsidR="00A30954" w:rsidRPr="004F07B5" w:rsidRDefault="00A30954"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13 сентября 1931 г. на остров Уайт у Саутгемптона стала съезжаться почтенная публика, прибыл даже сам британский премьер Макдональд. Английские пилоты устроили сами для себя парад, а потом летчик Высокоскоростного звена Королевских ВВС Джон Бутмен сделал один единственный зачетный полет: на самолете S.6B борт S1595 он прошел семь кругов по 50 км за 38 минут и 17 секунд, улучшив предыдущее достижение лишь на 34,2 секунды. Его средняя скорость составила 548,542 км/ч, прирост был 3,7 % — самый слабый за всю историю гонок! Согласно протоколу, судьи ждали некоторое время, не появится ли на старте еще какой-либо участник, как будто это было вообще возможно (ведь никто не приехал!), а затем объявили о закрытии соревнований. И хотя Королевский аэроклуб получил вожделенный Кубок Шнейдера навсегда и устроил по этому поводу пышную церемонию, разочарованы были буквально все — и публика, и пресса, и товарищи Бутмена по команде. Интересно было отношение к происходящему правительства Его Величества. Как оказалось, гонка для приезда премьера в Саутгемптон и на остров Уайт была лишь поводом, а сам он провел все время на митингах в базе ВМС Спитхед. Макдональд пытался спасти репутацию своего бездарного кабинета и погасить «брожение» среди матросов и офицеров Королевского флота, вызванное стремительным переносом кризиса из США в Англию и полной неспособностью премьера как-либо этому помешать (22764).</w:t>
      </w:r>
    </w:p>
    <w:p w14:paraId="3DC9F323" w14:textId="77777777" w:rsidR="00A30954" w:rsidRPr="004F07B5" w:rsidRDefault="00A30954" w:rsidP="004F07B5">
      <w:pPr>
        <w:spacing w:after="0" w:line="240" w:lineRule="auto"/>
        <w:jc w:val="both"/>
        <w:rPr>
          <w:rFonts w:ascii="Times New Roman" w:hAnsi="Times New Roman"/>
          <w:color w:val="0070C0"/>
          <w:sz w:val="16"/>
          <w:szCs w:val="16"/>
        </w:rPr>
      </w:pPr>
    </w:p>
    <w:p w14:paraId="5075F0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сентября 1931 в Австрии была неудавшаяся попытка фашистского переворота во главе с Пфримером (3481).</w:t>
      </w:r>
    </w:p>
    <w:p w14:paraId="579C0F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0A72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сентября 1931 в Австрии предпринята неудачная попытка государственного военного переворота во главе с фашистским лидером Пфимером (7444).</w:t>
      </w:r>
    </w:p>
    <w:p w14:paraId="40D353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3A01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сентября 1931 англичанин Стейфорт на Супермарине S.6 уже после победы в Кубке Шнайдера установил мировой рекорд скорости в 610 км/час (4207, 72).</w:t>
      </w:r>
    </w:p>
    <w:p w14:paraId="7A63C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1538F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336E37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BC081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и 10 сентября 1931 на маневрах Украинского ВО под Могилевом с трех АНТ-9 высаживались комбинированные парашютно-посадочные десанты (10542,28).</w:t>
      </w:r>
    </w:p>
    <w:p w14:paraId="33330E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B9F938" w14:textId="77777777" w:rsidR="00EF159B" w:rsidRPr="004F07B5" w:rsidRDefault="00EF159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14 сентября 1931 г. Сталин — Кагановичу, Ягоде</w:t>
      </w:r>
    </w:p>
    <w:p w14:paraId="219ABC7A" w14:textId="77777777" w:rsidR="00EF159B" w:rsidRPr="004F07B5" w:rsidRDefault="00EF159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Кагановичу, копия Ягоде. Считаю преждевременной передачу конструкторских бюро ОПТУ в ведение ВСНХ</w:t>
      </w:r>
      <w:r w:rsidRPr="004F07B5">
        <w:rPr>
          <w:rFonts w:ascii="Times New Roman" w:eastAsia="Times New Roman" w:hAnsi="Times New Roman"/>
          <w:color w:val="000000" w:themeColor="text1"/>
          <w:sz w:val="16"/>
          <w:szCs w:val="16"/>
          <w:vertAlign w:val="superscript"/>
          <w:lang w:eastAsia="ru-RU"/>
        </w:rPr>
        <w:t>1</w:t>
      </w:r>
      <w:r w:rsidRPr="004F07B5">
        <w:rPr>
          <w:rFonts w:ascii="Times New Roman" w:eastAsia="Times New Roman" w:hAnsi="Times New Roman"/>
          <w:color w:val="000000" w:themeColor="text1"/>
          <w:sz w:val="16"/>
          <w:szCs w:val="16"/>
          <w:lang w:eastAsia="ru-RU"/>
        </w:rPr>
        <w:t>. Сталин. №38 10.45 14/IX — 31 г.2</w:t>
      </w:r>
    </w:p>
    <w:p w14:paraId="483D53B6" w14:textId="77777777" w:rsidR="00EF159B" w:rsidRPr="004F07B5" w:rsidRDefault="00EF159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Ф. </w:t>
      </w:r>
      <w:r w:rsidRPr="004F07B5">
        <w:rPr>
          <w:rFonts w:ascii="Times New Roman" w:eastAsia="Times New Roman" w:hAnsi="Times New Roman"/>
          <w:iCs/>
          <w:color w:val="000000" w:themeColor="text1"/>
          <w:sz w:val="16"/>
          <w:szCs w:val="16"/>
          <w:lang w:eastAsia="ru-RU"/>
        </w:rPr>
        <w:t>558. Оп. 11. Д. 76. Л. 64. Автограф.</w:t>
      </w:r>
    </w:p>
    <w:p w14:paraId="73C13A37" w14:textId="77777777" w:rsidR="00EF159B" w:rsidRPr="004F07B5" w:rsidRDefault="00EF159B"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vertAlign w:val="superscript"/>
          <w:lang w:eastAsia="ru-RU"/>
        </w:rPr>
        <w:t>1</w:t>
      </w:r>
      <w:r w:rsidRPr="004F07B5">
        <w:rPr>
          <w:rFonts w:ascii="Times New Roman" w:eastAsia="Times New Roman" w:hAnsi="Times New Roman"/>
          <w:color w:val="000000" w:themeColor="text1"/>
          <w:sz w:val="16"/>
          <w:szCs w:val="16"/>
          <w:lang w:eastAsia="ru-RU"/>
        </w:rPr>
        <w:t xml:space="preserve"> 30 августа 1931 г. ПБ рассмотрело по предложению Орджоникидзе и Акулова вопрос «О конструкторских бюро». Решение было отложено, ПБ поручило Орджоникидзе и Акулову внести согласованное предложение (РГАСПИ. Ф. 17. Оп. 162. Д. 10. Л. 175). После телеграммы Сталина 20 сентября 1931 г. ПБ постановило (Оставить конструкторские бюро при ОПТУ (Там же. Оп.. 3. Д. 849. Л. 3). При этом ПБ приняло предложение Акулова и Орджоникидзе об освобождении некоторой части инженеров для работы в ВСНХ по списку, согласованному между Акуловым и Орджоникидзе (Там же. Оп. 162. Д. П. Л. 10) (17281).</w:t>
      </w:r>
    </w:p>
    <w:p w14:paraId="56E34CA9" w14:textId="77777777" w:rsidR="00EF159B" w:rsidRPr="004F07B5" w:rsidRDefault="00EF159B" w:rsidP="004F07B5">
      <w:pPr>
        <w:autoSpaceDE w:val="0"/>
        <w:autoSpaceDN w:val="0"/>
        <w:adjustRightInd w:val="0"/>
        <w:spacing w:after="0" w:line="240" w:lineRule="auto"/>
        <w:jc w:val="both"/>
        <w:rPr>
          <w:rFonts w:ascii="Times New Roman" w:hAnsi="Times New Roman"/>
          <w:color w:val="000000" w:themeColor="text1"/>
          <w:sz w:val="16"/>
          <w:szCs w:val="16"/>
        </w:rPr>
      </w:pPr>
    </w:p>
    <w:p w14:paraId="6900D2D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FA4C3E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EFCCA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 14 сентября 1931 при проведении войсковых маневров в районе Могилевки осуществили две ком</w:t>
      </w:r>
      <w:r w:rsidRPr="004F07B5">
        <w:rPr>
          <w:rFonts w:ascii="Times New Roman" w:hAnsi="Times New Roman"/>
          <w:color w:val="000000" w:themeColor="text1"/>
          <w:sz w:val="16"/>
          <w:szCs w:val="16"/>
        </w:rPr>
        <w:softHyphen/>
        <w:t>бинированные операции. Парашютистов сбрасывали из трех АНТ-9, затем эскадрилья ТБ-1 приземлялась и выгружала технику и вооружение. Хотя первые эксперименты оказались вполне успешными, новый род войск все еще находился в зачаточном состоянии, и требовалось вести дальнейшее совершен</w:t>
      </w:r>
      <w:r w:rsidRPr="004F07B5">
        <w:rPr>
          <w:rFonts w:ascii="Times New Roman" w:hAnsi="Times New Roman"/>
          <w:color w:val="000000" w:themeColor="text1"/>
          <w:sz w:val="16"/>
          <w:szCs w:val="16"/>
        </w:rPr>
        <w:softHyphen/>
        <w:t>ствование техники и снаряжения. В апреле-мае 1933 г. в каждом военном округе сфор</w:t>
      </w:r>
      <w:r w:rsidRPr="004F07B5">
        <w:rPr>
          <w:rFonts w:ascii="Times New Roman" w:hAnsi="Times New Roman"/>
          <w:color w:val="000000" w:themeColor="text1"/>
          <w:sz w:val="16"/>
          <w:szCs w:val="16"/>
        </w:rPr>
        <w:softHyphen/>
        <w:t>мировали отдельные стрелковые батальо</w:t>
      </w:r>
      <w:r w:rsidRPr="004F07B5">
        <w:rPr>
          <w:rFonts w:ascii="Times New Roman" w:hAnsi="Times New Roman"/>
          <w:color w:val="000000" w:themeColor="text1"/>
          <w:sz w:val="16"/>
          <w:szCs w:val="16"/>
        </w:rPr>
        <w:softHyphen/>
        <w:t>ны особого назначения (ОСБОН), куда по штату входили 2 У-2, 2 Р-5 и 1 ТБ-1. В сформированную бригаду Особого назна</w:t>
      </w:r>
      <w:r w:rsidRPr="004F07B5">
        <w:rPr>
          <w:rFonts w:ascii="Times New Roman" w:hAnsi="Times New Roman"/>
          <w:color w:val="000000" w:themeColor="text1"/>
          <w:sz w:val="16"/>
          <w:szCs w:val="16"/>
        </w:rPr>
        <w:softHyphen/>
        <w:t>чения в Детском Селе сначала предполага</w:t>
      </w:r>
      <w:r w:rsidRPr="004F07B5">
        <w:rPr>
          <w:rFonts w:ascii="Times New Roman" w:hAnsi="Times New Roman"/>
          <w:color w:val="000000" w:themeColor="text1"/>
          <w:sz w:val="16"/>
          <w:szCs w:val="16"/>
        </w:rPr>
        <w:softHyphen/>
        <w:t>ли направить 6 ТБ-1, затем 3 ТБ-3 и ЗТБ-1. В конце мая 1933 г. начались сборы десант</w:t>
      </w:r>
      <w:r w:rsidRPr="004F07B5">
        <w:rPr>
          <w:rFonts w:ascii="Times New Roman" w:hAnsi="Times New Roman"/>
          <w:color w:val="000000" w:themeColor="text1"/>
          <w:sz w:val="16"/>
          <w:szCs w:val="16"/>
        </w:rPr>
        <w:softHyphen/>
        <w:t>ных отделений стрелковых дивизий в Мо</w:t>
      </w:r>
      <w:r w:rsidRPr="004F07B5">
        <w:rPr>
          <w:rFonts w:ascii="Times New Roman" w:hAnsi="Times New Roman"/>
          <w:color w:val="000000" w:themeColor="text1"/>
          <w:sz w:val="16"/>
          <w:szCs w:val="16"/>
        </w:rPr>
        <w:softHyphen/>
        <w:t>нино под Москвой и в Гатчине под Ленин</w:t>
      </w:r>
      <w:r w:rsidRPr="004F07B5">
        <w:rPr>
          <w:rFonts w:ascii="Times New Roman" w:hAnsi="Times New Roman"/>
          <w:color w:val="000000" w:themeColor="text1"/>
          <w:sz w:val="16"/>
          <w:szCs w:val="16"/>
        </w:rPr>
        <w:softHyphen/>
        <w:t>градом. Парашютные прыжки осуществля</w:t>
      </w:r>
      <w:r w:rsidRPr="004F07B5">
        <w:rPr>
          <w:rFonts w:ascii="Times New Roman" w:hAnsi="Times New Roman"/>
          <w:color w:val="000000" w:themeColor="text1"/>
          <w:sz w:val="16"/>
          <w:szCs w:val="16"/>
        </w:rPr>
        <w:softHyphen/>
        <w:t>ли из ТБ-1, оборудованных кабинами КП-1 системы Гроховского. Впрочем, уже в 1934-35 гг. для осуществления в ходе уче</w:t>
      </w:r>
      <w:r w:rsidRPr="004F07B5">
        <w:rPr>
          <w:rFonts w:ascii="Times New Roman" w:hAnsi="Times New Roman"/>
          <w:color w:val="000000" w:themeColor="text1"/>
          <w:sz w:val="16"/>
          <w:szCs w:val="16"/>
        </w:rPr>
        <w:softHyphen/>
        <w:t>ний массовых десантов применили ТБ-3, а ТБ-1 с подвесными кабинами использова</w:t>
      </w:r>
      <w:r w:rsidRPr="004F07B5">
        <w:rPr>
          <w:rFonts w:ascii="Times New Roman" w:hAnsi="Times New Roman"/>
          <w:color w:val="000000" w:themeColor="text1"/>
          <w:sz w:val="16"/>
          <w:szCs w:val="16"/>
        </w:rPr>
        <w:softHyphen/>
        <w:t>ли для тренировок (11286).</w:t>
      </w:r>
    </w:p>
    <w:p w14:paraId="530423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DB6B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 14 сентября 1931 парашютные десанты сочетались с посадочными. Парашютистов сбрасывали с АНТ-9 и ТБ-1. Парашют политрука Кузнецова, прыгавшего с бомбардировщика 55-й эскадрильи, не раскрылся. Он упал с высоты 500 м и разбился. У другого десантника купол развернулся только на 50 м. Среди парашютистов некоторые получили ранения и ушибы. С самолетов сбрасывали не только людей, но и мешки с различными грузами, в том числе ДРП.</w:t>
      </w:r>
    </w:p>
    <w:p w14:paraId="5CC7C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Парашютисты захватили посадочную площадку, на которую приземлились самолеты с посадочным десантом. От места высадки он двинулся форсированным маршем по намеченному маршруту. Его успех был омрачен только одним происшествием: на месте ночевки десантники забыли в деревенском сарае... ручной пулемет!</w:t>
      </w:r>
    </w:p>
    <w:p w14:paraId="76F382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собравшихся на учения начальников организовали демонстрационный сброс с ТБ-1 трехместного авиабуса.</w:t>
      </w:r>
    </w:p>
    <w:p w14:paraId="76F0A9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Успех учений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Но один из моторов отказал (как потом выяснилось, оборвался шатун). Пилот решил сделать круг и сесть на ту же площадку, но недооценил создаваемого наружной подвеской пикирующего момента. Самолет врезался в землю: все находившиеся в нем погибли (12036).</w:t>
      </w:r>
    </w:p>
    <w:p w14:paraId="09A2D9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7673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сентября 1931 командир 37-й эскадрильи И.А. Назарчук повел группу самолетов Р-5 на бомбежку банды, отступавшей от колодца Чагыл. Летчики сбросили на врага 150 бомб по 8 кг (12034).</w:t>
      </w:r>
    </w:p>
    <w:p w14:paraId="26492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BAAF86" w14:textId="77777777" w:rsidR="006741BB" w:rsidRPr="004F07B5" w:rsidRDefault="006741B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7EC82CC" w14:textId="77777777" w:rsidR="006741BB" w:rsidRPr="004F07B5" w:rsidRDefault="006741B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627ACA" w14:textId="77777777" w:rsidR="006741BB" w:rsidRPr="004F07B5" w:rsidRDefault="006741B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15 сентября 1931 г.</w:t>
      </w:r>
    </w:p>
    <w:p w14:paraId="480D7771" w14:textId="77777777" w:rsidR="006741BB" w:rsidRPr="004F07B5" w:rsidRDefault="006741B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Докладная записка Л. К. Рамзина начальнику ОКБ № 11 Н. И. Наумину о ходе работ «по проектированию и постройке прямоточного котла». 15 сентября 1931 г.</w:t>
      </w:r>
    </w:p>
    <w:p w14:paraId="47ABFEA5" w14:textId="77777777" w:rsidR="006741BB" w:rsidRPr="004F07B5" w:rsidRDefault="006741B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2C54DC8E" w14:textId="77777777" w:rsidR="006741BB" w:rsidRPr="004F07B5" w:rsidRDefault="006741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E9DFA8B" w14:textId="77777777" w:rsidR="006741BB" w:rsidRPr="004F07B5" w:rsidRDefault="006741BB"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DA180DD" w14:textId="77777777" w:rsidR="006741BB" w:rsidRPr="004F07B5" w:rsidRDefault="006741B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1.Д. 69. Л. 10-12</w:t>
      </w:r>
    </w:p>
    <w:p w14:paraId="57D95402" w14:textId="77777777" w:rsidR="006741BB" w:rsidRPr="004F07B5" w:rsidRDefault="006741BB" w:rsidP="004F07B5">
      <w:pPr>
        <w:pStyle w:val="rteright"/>
        <w:spacing w:before="0" w:after="0"/>
        <w:jc w:val="both"/>
        <w:rPr>
          <w:color w:val="000000" w:themeColor="text1"/>
          <w:sz w:val="16"/>
          <w:szCs w:val="16"/>
        </w:rPr>
      </w:pPr>
      <w:r w:rsidRPr="004F07B5">
        <w:rPr>
          <w:color w:val="000000" w:themeColor="text1"/>
          <w:sz w:val="16"/>
          <w:szCs w:val="16"/>
        </w:rPr>
        <w:t>15 сентября 1931 г.</w:t>
      </w:r>
    </w:p>
    <w:p w14:paraId="4778B3A2" w14:textId="77777777" w:rsidR="006741BB" w:rsidRPr="004F07B5" w:rsidRDefault="006741BB" w:rsidP="004F07B5">
      <w:pPr>
        <w:pStyle w:val="rtecenter"/>
        <w:spacing w:before="0" w:after="0"/>
        <w:jc w:val="both"/>
        <w:rPr>
          <w:color w:val="000000" w:themeColor="text1"/>
          <w:sz w:val="16"/>
          <w:szCs w:val="16"/>
        </w:rPr>
      </w:pPr>
      <w:r w:rsidRPr="004F07B5">
        <w:rPr>
          <w:color w:val="000000" w:themeColor="text1"/>
          <w:sz w:val="16"/>
          <w:szCs w:val="16"/>
        </w:rPr>
        <w:t>Начальнику ОКБ № 11</w:t>
      </w:r>
    </w:p>
    <w:p w14:paraId="7C901EB2" w14:textId="77777777" w:rsidR="006741BB" w:rsidRPr="004F07B5" w:rsidRDefault="006741BB" w:rsidP="004F07B5">
      <w:pPr>
        <w:pStyle w:val="rtecenter"/>
        <w:spacing w:before="0" w:after="0"/>
        <w:jc w:val="both"/>
        <w:rPr>
          <w:color w:val="000000" w:themeColor="text1"/>
          <w:sz w:val="16"/>
          <w:szCs w:val="16"/>
        </w:rPr>
      </w:pPr>
      <w:r w:rsidRPr="004F07B5">
        <w:rPr>
          <w:color w:val="000000" w:themeColor="text1"/>
          <w:sz w:val="16"/>
          <w:szCs w:val="16"/>
        </w:rPr>
        <w:t>тов. Н. И. Наумину</w:t>
      </w:r>
    </w:p>
    <w:p w14:paraId="3FF6927E" w14:textId="77777777" w:rsidR="006741BB" w:rsidRPr="004F07B5" w:rsidRDefault="006741BB" w:rsidP="004F07B5">
      <w:pPr>
        <w:pStyle w:val="ae"/>
        <w:spacing w:before="0" w:after="0"/>
        <w:jc w:val="both"/>
        <w:rPr>
          <w:color w:val="000000" w:themeColor="text1"/>
          <w:sz w:val="16"/>
          <w:szCs w:val="16"/>
        </w:rPr>
      </w:pPr>
      <w:r w:rsidRPr="004F07B5">
        <w:rPr>
          <w:color w:val="000000" w:themeColor="text1"/>
          <w:sz w:val="16"/>
          <w:szCs w:val="16"/>
        </w:rPr>
        <w:t>от Л. К. Рамзина</w:t>
      </w:r>
    </w:p>
    <w:p w14:paraId="715EC11D"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Настоящим считаю своим долгом сообщить Вам мои соображения о ходе работ по проектированию и постройке прямоточного котла моей системы, дабы Вы могли своевременно принять необходимые меры во избежание дальнейшей затяжки сроков и ухудшения работы.</w:t>
      </w:r>
    </w:p>
    <w:p w14:paraId="5B237177"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При теперешней организации работы, когда я до сих пор остаюсь оторванным от всей группы и таким образом лишен возможности непосредственно руководить работой и отвечать за ее темпы и результаты, необходимо прежде всего констатировать полный провал намеченного календарного плана работ, ибо все сроки для окончания отдельных частей работы нарушены с опозданием на 1-2 месяца. Если и дальше работа будет вестись теперешним способом, опоздание несомненно будет постепенно прогрессировать и срок пуска котла и его испытаний очень сильно отодвинется.</w:t>
      </w:r>
    </w:p>
    <w:p w14:paraId="79C4CCDA"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Из особенно затянувшихся работ, грозящих задержать окончание постройки и пуска котла следует особенно подчеркнуть следующие.</w:t>
      </w:r>
    </w:p>
    <w:p w14:paraId="0DF3B33F" w14:textId="77777777" w:rsidR="006741BB" w:rsidRPr="004F07B5" w:rsidRDefault="006741BB" w:rsidP="004F07B5">
      <w:pPr>
        <w:numPr>
          <w:ilvl w:val="0"/>
          <w:numId w:val="2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Змеевики.</w:t>
      </w:r>
    </w:p>
    <w:p w14:paraId="593028AA"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а) До сих пор еще не прокатана болванка для изготовления труб, ибо уже более месяца мы ждем ответа от Днепропетровского завода им. Ленина. Неполучение ответа задерживает плавку и прокатку стали и ее отправку на завод. Необходимо самым срочным образом добиться ответа от Днепропетровского завода, прокатать и отправить болванку и срочно протянуть трубки, ибо задержка здесь держит всю работу.</w:t>
      </w:r>
    </w:p>
    <w:p w14:paraId="2794E51D"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б) Не выяснена до сих пор организация и место загибки змеевиков. их отжига и сварки. Надо скорее выпустить чертежи и послать инж. ФЮНЕРА в Днепропетровск, Таганрог и Ленинград для выяснения всех необходимых вопросов и наладки исполнения.</w:t>
      </w:r>
    </w:p>
    <w:p w14:paraId="16265DD5"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в) Сильно задержалась вся работа по сварке: надо ее ускорить, созвать специальное совещание, о котором я давно Вас просил, выделить в помощники ФЮНЕРУ специального человека, Форсировать ответ о сварке от Берлинского Торгпредства и энергично протолкнуть все работу.</w:t>
      </w:r>
    </w:p>
    <w:p w14:paraId="58EA751E"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г) Сильно задержалась работа по исследованию сталей, вследствие задержки изготовления образцов на зав[оде] Электросталь и неполучения четкого ответа от Днепровского Ин-та Металлов. Это задержит окончательный выбор стали. Вообще изготовление и монтаж змеевиков будет одной из самых ответственных и длительных работ, ибо при теперешней продвинутое работ лишь при самом энергичном нажиме и отсутствии неполадок удастся закончить змеевики не ранее 1.II — 1.III.</w:t>
      </w:r>
    </w:p>
    <w:p w14:paraId="359BD757" w14:textId="77777777" w:rsidR="006741BB" w:rsidRPr="004F07B5" w:rsidRDefault="006741BB" w:rsidP="004F07B5">
      <w:pPr>
        <w:numPr>
          <w:ilvl w:val="0"/>
          <w:numId w:val="2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Вторым самым узким местом являются заграничные заказы, которые надо проталкивать изо всех сил, ибо в самом лучшем случае, если мы получим удовлетворительные предложения фирм к 1-15.X. можно рассчитывать на получение заграничного оборудования к 1 .III, вероятнее же всего, что этот срок еще сдвинется примерно до 1.IV, ибо придется вести переписку по выяснению технических деталей и изменениям предложений, если же учесть еще не менее 1 месяца на монтаж, пробы, наладку, то в лучшем случае мы сможем освоить заграничное оборудование к 15.IV-1.V. если не буд[у]т немедленно приняты сверх-энергичные меры для ускорения.</w:t>
      </w:r>
    </w:p>
    <w:p w14:paraId="36A0FD79" w14:textId="77777777" w:rsidR="006741BB" w:rsidRPr="004F07B5" w:rsidRDefault="006741BB" w:rsidP="004F07B5">
      <w:pPr>
        <w:numPr>
          <w:ilvl w:val="0"/>
          <w:numId w:val="30"/>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июля месяца тянется заказ дымососа, до сих пор нет подтверждения заказа, неизвестны технические характеристики дымососа, нет нужных данных для заказа мотора, который нельзя уже далее откладывать. Эта, хотя и второстепенная, часть установки тоже может нас задержать.</w:t>
      </w:r>
    </w:p>
    <w:p w14:paraId="5928CEC4" w14:textId="77777777" w:rsidR="006741BB" w:rsidRPr="004F07B5" w:rsidRDefault="006741BB" w:rsidP="004F07B5">
      <w:pPr>
        <w:numPr>
          <w:ilvl w:val="0"/>
          <w:numId w:val="31"/>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срочно заказать конденсатный насос с мотором.</w:t>
      </w:r>
    </w:p>
    <w:p w14:paraId="0D911DCE" w14:textId="77777777" w:rsidR="006741BB" w:rsidRPr="004F07B5" w:rsidRDefault="006741BB" w:rsidP="004F07B5">
      <w:pPr>
        <w:numPr>
          <w:ilvl w:val="0"/>
          <w:numId w:val="32"/>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Самым срочным образом надо дать спецификацию на арматуру. трубы, кирпич и т. п. и либо заказать самим, либо передать Теплоинституту, оказав тогда ему помощь в реализации заказа.</w:t>
      </w:r>
    </w:p>
    <w:p w14:paraId="13313132" w14:textId="77777777" w:rsidR="006741BB" w:rsidRPr="004F07B5" w:rsidRDefault="006741BB" w:rsidP="004F07B5">
      <w:pPr>
        <w:numPr>
          <w:ilvl w:val="0"/>
          <w:numId w:val="33"/>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дать заказ на вентилятор с мотором.</w:t>
      </w:r>
    </w:p>
    <w:p w14:paraId="6138F7F8" w14:textId="77777777" w:rsidR="006741BB" w:rsidRPr="004F07B5" w:rsidRDefault="006741BB" w:rsidP="004F07B5">
      <w:pPr>
        <w:numPr>
          <w:ilvl w:val="0"/>
          <w:numId w:val="34"/>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всемерно ускорить начало строительных работ, оформив их производство с Теплоинститутом и дав ему описание спецификации и чертежи для работ.</w:t>
      </w:r>
    </w:p>
    <w:p w14:paraId="618DD6C2" w14:textId="77777777" w:rsidR="006741BB" w:rsidRPr="004F07B5" w:rsidRDefault="006741BB" w:rsidP="004F07B5">
      <w:pPr>
        <w:numPr>
          <w:ilvl w:val="0"/>
          <w:numId w:val="35"/>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внести ясность с Теплоинститутом в заказ и изготовление измерительных приборов.</w:t>
      </w:r>
    </w:p>
    <w:p w14:paraId="1974BF60" w14:textId="77777777" w:rsidR="006741BB" w:rsidRPr="004F07B5" w:rsidRDefault="006741BB" w:rsidP="004F07B5">
      <w:pPr>
        <w:numPr>
          <w:ilvl w:val="0"/>
          <w:numId w:val="36"/>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устроить выпуск чертежей кованых и литых деталей, выяснить материал для их изготовления и выделить заказы.</w:t>
      </w:r>
    </w:p>
    <w:p w14:paraId="2EDE72C2" w14:textId="77777777" w:rsidR="006741BB" w:rsidRPr="004F07B5" w:rsidRDefault="006741BB" w:rsidP="004F07B5">
      <w:pPr>
        <w:numPr>
          <w:ilvl w:val="0"/>
          <w:numId w:val="37"/>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сих пор совершенно не продвинулся вопрос о чрезвычайно ответственной и срочной работе по проектированию промышленного котла. Необходимо внести здесь полную ясность. По этому поводу мною подается особая записка.</w:t>
      </w:r>
    </w:p>
    <w:p w14:paraId="26E54EC0"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Основными причинами, замедляющими темп работы и понижающей ее качество являются.</w:t>
      </w:r>
    </w:p>
    <w:p w14:paraId="460AE029" w14:textId="77777777" w:rsidR="006741BB" w:rsidRPr="004F07B5" w:rsidRDefault="006741BB" w:rsidP="004F07B5">
      <w:pPr>
        <w:numPr>
          <w:ilvl w:val="0"/>
          <w:numId w:val="38"/>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Моя полная оторванность от рабочей группы, совершенно не дающая мне возможности руководить ее работой, своевременно давать нужные указания и выправлять ошибки, промахи и т. п„ ибо эпизодические, редкие и кратковременные мои свидания с отдельными работниками ни в коем случае не могут обеспечить необходимое наблюдение за работой. Я совершенно не имел времени проверять расчеты, часто вынужден оставлять в ущерб качеству работы не вполне удачные конструкции, во избежание дальнейшей задержки работ, отчего несомненно падает качество работы; некоторых из сотрудников я вообще не видел ни разу; я не имею под руками необходимых чертежей и данных, лишен нужных и своевременных справок, лишен возможности посоветоваться и проконсультировать ряд вопросов, не обеспечен необходимой литературой, получение коей затягивается на месяцы и т. п. Фактически я превращен не в руководителя, а в консультанта. Поэтому, несмотря на Ваши указания на мою ответственность за всю работу, я в целях полной ясности считаю своим долгом сообщить Вам, что при теперешних условиях, когда я фактически лишен всякой возможности руководить работой и активно влиять на ее ход, я не могу принять на себя ответственность за ее темпы и результаты. Более того, я считаю себя обязанным предупредить Вас, что при теперешнем положении задержки, ошибки, неполадки и недоразумения совершенно неизбежны, ибо у меня нет никаких возможностей их предотвратить. Я заявляю об этом не из желания избегнуть ответственности, ибо за долголетнюю свою работу я никогда не уклонялся от полной ответственности за руководимое мною дело. В моей более чем 20-летней инженерной деятельности до сих пор не было еше ни одного случая, провала, неудачи или даже крупного промаха. Работа по проектированию и постройке моего прямоточного котла, являющегося первым в мире по типу и качеству, для меня очень близка и дорога, представляя завершение всей моей научной и инженерной работы. Поэтому Вы можете быть уверены, что я принимаю и буду принимать все меры, чтобы провести эту работу наилучшим образом и не скомпрометировать мое научное имя — последнее, что у меня осталось.</w:t>
      </w:r>
    </w:p>
    <w:p w14:paraId="2A465884"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Но при создавшихся условиях, вызывающих серьезное опасение за успех дела, отнимающих у меня последнюю энергию и силы и доводящих меня до полного и безнадежного отчаяния, я боюсь, что у меня не хватит сил довести дело до благополучного конца.</w:t>
      </w:r>
    </w:p>
    <w:p w14:paraId="67BE8EB3"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Дайте же мне наконец возможность работать вплотную, переведите меня поскорее на завод для совместной работы со всей группой, создайте минимум душевного спокойствия, путем установления более определенного и легкого режима, и я целиком и полностью ручаюсь за успех моего котла, если вы конечно окажете и впредь нужную поддержку и помощь. Иначе, громадная энергия и труды, вложенные Вами в это дело, большое усердие и старание наших сотрудников пропадут даром и блестящая идея будет погублена.</w:t>
      </w:r>
    </w:p>
    <w:p w14:paraId="14756590" w14:textId="77777777" w:rsidR="006741BB" w:rsidRPr="004F07B5" w:rsidRDefault="006741BB" w:rsidP="004F07B5">
      <w:pPr>
        <w:numPr>
          <w:ilvl w:val="0"/>
          <w:numId w:val="39"/>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обеспечения мне возможности непосредственного, непрерывного руководства работой, надо будет дать группе нашей достаточное помещение на з-де Парострой.</w:t>
      </w:r>
    </w:p>
    <w:p w14:paraId="76C5F470" w14:textId="77777777" w:rsidR="006741BB" w:rsidRPr="004F07B5" w:rsidRDefault="006741BB" w:rsidP="004F07B5">
      <w:pPr>
        <w:numPr>
          <w:ilvl w:val="0"/>
          <w:numId w:val="40"/>
        </w:numPr>
        <w:spacing w:after="0" w:line="240" w:lineRule="auto"/>
        <w:ind w:left="0" w:firstLine="0"/>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надлежащим образом укомплектовать группу, освободив ее от балласта и добавив нужных работников.</w:t>
      </w:r>
    </w:p>
    <w:p w14:paraId="233F768F"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Если Вы дадите мне возможность как следует работать, я обещаю Вам сделать с Вашей помощью чудеса, которые поразят мир и поднимут Советскую науку и технику на небывалую, но заслуженную ею высоту. При теперешнем же положении неизбежен срыв работы и во всяком случае сведение ее результата на гораздо более низкую ступень. Не дайте же испортить столь успешно начатое дело и потерять результаты стольких усилий, энергии и знаний, вложенных в него.</w:t>
      </w:r>
    </w:p>
    <w:p w14:paraId="54B407D1" w14:textId="77777777" w:rsidR="006741BB" w:rsidRPr="004F07B5" w:rsidRDefault="006741BB" w:rsidP="004F07B5">
      <w:pPr>
        <w:pStyle w:val="rtejustify"/>
        <w:spacing w:before="0" w:after="0"/>
        <w:rPr>
          <w:color w:val="000000" w:themeColor="text1"/>
          <w:sz w:val="16"/>
          <w:szCs w:val="16"/>
        </w:rPr>
      </w:pPr>
      <w:r w:rsidRPr="004F07B5">
        <w:rPr>
          <w:color w:val="000000" w:themeColor="text1"/>
          <w:sz w:val="16"/>
          <w:szCs w:val="16"/>
        </w:rPr>
        <w:t>15.IX 1931 [г.]</w:t>
      </w:r>
    </w:p>
    <w:p w14:paraId="199CBBCA" w14:textId="77777777" w:rsidR="006741BB" w:rsidRPr="004F07B5" w:rsidRDefault="006741BB" w:rsidP="004F07B5">
      <w:pPr>
        <w:pStyle w:val="ae"/>
        <w:spacing w:before="0" w:after="0"/>
        <w:jc w:val="both"/>
        <w:rPr>
          <w:color w:val="000000" w:themeColor="text1"/>
          <w:sz w:val="16"/>
          <w:szCs w:val="16"/>
        </w:rPr>
      </w:pPr>
      <w:r w:rsidRPr="004F07B5">
        <w:rPr>
          <w:color w:val="000000" w:themeColor="text1"/>
          <w:sz w:val="16"/>
          <w:szCs w:val="16"/>
        </w:rPr>
        <w:t>Л. Рамзин</w:t>
      </w:r>
    </w:p>
    <w:p w14:paraId="2CDCE636" w14:textId="77777777" w:rsidR="006741BB" w:rsidRPr="004F07B5" w:rsidRDefault="006741BB"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1.Д. 69. Л. 10-12 об. (А) Рукописный подлинник, автограф Л. К. Рамзина (написано карандашом). На Л. 11 («титул») написано «Начальнику ОКБ № 11 Н. И. Наумину». На Л. 13-17 — машинописная копия, экземпляр закладки, аналогичный Б.</w:t>
      </w:r>
    </w:p>
    <w:p w14:paraId="31787771" w14:textId="77777777" w:rsidR="006741BB" w:rsidRPr="004F07B5" w:rsidRDefault="006741BB" w:rsidP="004F07B5">
      <w:pPr>
        <w:pStyle w:val="ae"/>
        <w:spacing w:before="0" w:after="0"/>
        <w:jc w:val="both"/>
        <w:rPr>
          <w:color w:val="000000" w:themeColor="text1"/>
          <w:sz w:val="16"/>
          <w:szCs w:val="16"/>
        </w:rPr>
      </w:pPr>
      <w:r w:rsidRPr="004F07B5">
        <w:rPr>
          <w:rStyle w:val="af0"/>
          <w:i w:val="0"/>
          <w:color w:val="000000" w:themeColor="text1"/>
          <w:sz w:val="16"/>
          <w:szCs w:val="16"/>
        </w:rPr>
        <w:t>Там же.Д.2.Л. 77-73. (Б) Машинописный экземпляр (копия) того времени (нумерация в обратном порядке). Разночтения, кроме отмеченных в подстрочнике: в машинописном экземпляре отсутствуют все подчеркивания, сделанные Рамзиным в рукописи; фамилии и название завода (Электросталь, Парострой) напечатаны прописными буквами. На Л. 77 вверху слева — дата «15/IХ» (от руки). Рукописные пометы по тексту красным карандашом рукой Н. И. Наумина (почти везде есть его подпись-росчерк): на Л. 77 рядом с п. 1, а) «до сих пор еще не прокатана болванка для изготовления труб [...]» — «Ответ получен. Сталь прокатана» (подпись-росчерк Наумина); на Л. 76 — п. г) «6) Не выяснена до сих пор организация и место [...]» — «Выясняется»; п. в) «Сильно задержалась вся работа по сварке [...]» — «Все сделано. Выделен Салменков и &lt;выделят&gt; еще одного человека» (подпись-росчерк Наумина); г) «Сильно задержалась работа по исследованиям сталей [...]» — «Стали уже исследуются» (подпись-росчерк Наумина); п. 2 «Вторым самым узким местом являются заграничные заказы [...]» — «Выдан уже заказ» (подпись-росчерк Наумина); на Л. 75 -п.З «С июля месяца тянется заказ дымососа [...]» — «&lt;10&gt;/ХI уже будет готов»; п. 4 «Необходимо срочно заказать конденсатный насос с мотором» — «Заказан уже в Теплотехническом] институте»; п. 5 «Самым срочным образом надо дать спецификацию на арматуру [...]» — «Передана уже ведут работу» (подпись-росчерк Наумина); п. 7 «Надо всемерно ускорить начало строительных работ, оформив [...]» — «передано уже»; п. 8 «Надо внести ясность с Теплоинститутом в заказ и изготовление измерительных приборов» — «Сделано уже»; п. 9 «Надо устроить выпуск чертежей [...] и выделить заказы» — «Сделано»; п. 10 «До сих пор совершенно не продвинулся вопрос о [...] проектированию промышленного котла. Необходимо внести здесь полную ясность. [...]» — «Ясность внесена»; последний абзац на Л. 75 «1. Моя полная оторванность от рабочей группы [...]» — «Перевести на завод» (подпись-росчерк Наумина); на Л. 73 — второй абзац сверху «Дайте же мне наконец возможность работать вплотную, переведите меня поскорее на завод [...]» — «Переводится»; следующий абзац «2. [...] надо будет дать группе достаточное помещение на з-де ПАРОСТРОЙ» — «Помещение дано другое» (подпись-росчерк Наумина).</w:t>
      </w:r>
    </w:p>
    <w:p w14:paraId="758AEB03" w14:textId="77777777" w:rsidR="006741BB" w:rsidRPr="004F07B5" w:rsidRDefault="006741BB" w:rsidP="004F07B5">
      <w:pPr>
        <w:pStyle w:val="ae"/>
        <w:spacing w:before="0" w:after="0"/>
        <w:jc w:val="both"/>
        <w:rPr>
          <w:color w:val="000000" w:themeColor="text1"/>
          <w:sz w:val="16"/>
          <w:szCs w:val="16"/>
        </w:rPr>
      </w:pPr>
      <w:r w:rsidRPr="004F07B5">
        <w:rPr>
          <w:rStyle w:val="af0"/>
          <w:i w:val="0"/>
          <w:color w:val="000000" w:themeColor="text1"/>
          <w:sz w:val="16"/>
          <w:szCs w:val="16"/>
        </w:rPr>
        <w:t>Там же. Л. 82- 78. Машинописный экземпляр (копия) того времени (нумерация в обратном порядке), аналогичный Б. На Л. 82 вверху рукописные пометы: «т. Наумину в дело» (подпись-росчерк, неразборчиво), «Уже есть»; дата «15/IХ» (19072).</w:t>
      </w:r>
    </w:p>
    <w:p w14:paraId="6D66BE6F" w14:textId="77777777" w:rsidR="006741BB" w:rsidRPr="004F07B5" w:rsidRDefault="006741BB" w:rsidP="004F07B5">
      <w:pPr>
        <w:spacing w:after="0" w:line="240" w:lineRule="auto"/>
        <w:jc w:val="both"/>
        <w:rPr>
          <w:rFonts w:ascii="Times New Roman" w:hAnsi="Times New Roman"/>
          <w:color w:val="000000" w:themeColor="text1"/>
          <w:sz w:val="16"/>
          <w:szCs w:val="16"/>
        </w:rPr>
      </w:pPr>
    </w:p>
    <w:p w14:paraId="19A49B5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AE82B8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DB9C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15 сентября 1931 года Политбюро принимает решение о досрочном освобождении бывших вредителей, инженеров и техников железнодорожного транспорта для использования их на транспорте по списку представленному Постышевым и Акуловым с оставлением наказания условным и применении к освобожденным гласного надзора ОГПУ. </w:t>
      </w:r>
    </w:p>
    <w:p w14:paraId="5F2244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справки о специалистах-транспортниках передаваемых ТО ОГПУ в НКПС и его органы на 12 декабря 1931 года было освобождено 277 человек. Из них передано 154 человека, в пути из лагеря находились 124 человека (цифры на 1 человека не совпадают) (11248).</w:t>
      </w:r>
    </w:p>
    <w:p w14:paraId="40A875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A3F5D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21A552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4187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15-17 сентября 1931 состоялось Инвергордонское восстание на английском флоте (в Северной Шотландии) из-за снижения жалования. Матросы победили (2438,233).</w:t>
      </w:r>
    </w:p>
    <w:p w14:paraId="77EB59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E218B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EDB2AA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0114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сентября 1931 Нач. ЦАГИ и Нач. АГОС писали письмо N 1098с в ВАО на 511/Н-34 от 3 сентября 1931:</w:t>
      </w:r>
    </w:p>
    <w:p w14:paraId="698BA4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препровождает Вам имеющиеся у него фотоснимки только с ТБ-3 и то с одной позиции, в развитие этого фото ЦАГИ направляет схематические снимки ТБ-3 с чертежа с указанием на них требуемых Вам габаритов.</w:t>
      </w:r>
    </w:p>
    <w:p w14:paraId="2D397A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же касается снимков с Р-6, то таковых в ЦАГИ не имеется. За получением фото ЦАГИ просит Вас обратиться в НИИ, где указанные снимки имеются. Справка: в ЦАГИ есть отчет по испытаниям и там приложены снимки НИИ. Со своей стороны ЦАГИ прилагает Вам фото со схематических чертежей с 3-х позиций с габаритными размерами." (2375,42).</w:t>
      </w:r>
    </w:p>
    <w:p w14:paraId="112FCB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ACF7EF" w14:textId="77777777" w:rsidR="00C92EF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3B0886F" w14:textId="77777777" w:rsidR="00C92EFC" w:rsidRPr="004F07B5" w:rsidRDefault="00C92EF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66EC07F" w14:textId="77777777" w:rsidR="00C92EFC" w:rsidRPr="004F07B5" w:rsidRDefault="00C92EF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сентября 1931 г. польское правительство подписало соглашение с фирмой «Виккерс» о приобретении 38 танков Мк.Е, а также лицензии на их производство. Весной 1935 г. двухбашенный польский танк 7ТР дошел в серию. Со второй половины 1937 г. начался выпуск танков 7ТР с одной башней и 37-мм пушкой Бофорс (15117).</w:t>
      </w:r>
    </w:p>
    <w:p w14:paraId="11DBAE7E" w14:textId="77777777" w:rsidR="00C92EFC" w:rsidRPr="004F07B5" w:rsidRDefault="00C92EFC" w:rsidP="004F07B5">
      <w:pPr>
        <w:spacing w:after="0" w:line="240" w:lineRule="auto"/>
        <w:jc w:val="both"/>
        <w:rPr>
          <w:rFonts w:ascii="Times New Roman" w:hAnsi="Times New Roman"/>
          <w:color w:val="000000" w:themeColor="text1"/>
          <w:sz w:val="16"/>
          <w:szCs w:val="16"/>
        </w:rPr>
      </w:pPr>
    </w:p>
    <w:p w14:paraId="33C1D00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D571FA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65DB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сентября 1931 дирижабль причалил к Эмпайр Стейт билдинг (3481).</w:t>
      </w:r>
    </w:p>
    <w:p w14:paraId="189440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87D59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818F04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C663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сентября 1931 завод 31 направил в Самолетный сектор ВАО письмо N 2294с:</w:t>
      </w:r>
    </w:p>
    <w:p w14:paraId="48EAD1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Вашего письма N 274-п13 от 31 августа с.г. и заказа N 318 от 5 августа с.г. при этом препровождаем фотокарточки на самолеты Р-1, Р-5, вид спереди и сбоку, С-62бис - снятие лодки со стапеля и поплавки Шорт, которые намечаем в производстве в одном экз." (2375,8).</w:t>
      </w:r>
    </w:p>
    <w:p w14:paraId="736738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01F7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сентября 1931 авиаторпеду ВВС 12 приняли на гос. испытания на Балтийском флоте (561,5).</w:t>
      </w:r>
    </w:p>
    <w:p w14:paraId="1885E4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A89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17 сентября 1931 на Балтике проходили государственные испытания ВВС-12 - торпеды низкого торпедометания. Комиссия во главе с Л.И. Никифоровым отметила ряд недостатков. Так, смазка механизмов в полете иногда загустевала, потребовали также ввести стопорные вертушки взрывателей, чтобы избежать их случайного срабатывания от рывков и ударов. После повторных испытаний в июле-августе 1932 г. (там же и на Черном море) торпеду ВВС-12 приняли на вооружение как ТАН-12. В ноябре на Балтике успешно закончили испытания ВВС-15, снабженной электроподогревателем. 9.7.1933 эту торпеду тоже приняли на вооружение как TAB-15 (12002).</w:t>
      </w:r>
    </w:p>
    <w:p w14:paraId="55BD2E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AE06C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047843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A836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сентября 1931 г. Спецмаштрест получил задание на разработку средств механизации артиллерии большой и особой мощности. Предлагалось в срок до 1 мая 1932 г. разра</w:t>
      </w:r>
      <w:r w:rsidRPr="004F07B5">
        <w:rPr>
          <w:rFonts w:ascii="Times New Roman" w:hAnsi="Times New Roman"/>
          <w:color w:val="000000" w:themeColor="text1"/>
          <w:sz w:val="16"/>
          <w:szCs w:val="16"/>
        </w:rPr>
        <w:softHyphen/>
        <w:t>ботать и представить на согласование Артуправлению «само</w:t>
      </w:r>
      <w:r w:rsidRPr="004F07B5">
        <w:rPr>
          <w:rFonts w:ascii="Times New Roman" w:hAnsi="Times New Roman"/>
          <w:color w:val="000000" w:themeColor="text1"/>
          <w:sz w:val="16"/>
          <w:szCs w:val="16"/>
        </w:rPr>
        <w:softHyphen/>
        <w:t>ходный корпусной триплекс», содержащий 107-мм пушку обр. 1909/30 гг., 152-мм гаубицу обр. 1909/30 гг. и 203-мм мор</w:t>
      </w:r>
      <w:r w:rsidRPr="004F07B5">
        <w:rPr>
          <w:rFonts w:ascii="Times New Roman" w:hAnsi="Times New Roman"/>
          <w:color w:val="000000" w:themeColor="text1"/>
          <w:sz w:val="16"/>
          <w:szCs w:val="16"/>
        </w:rPr>
        <w:softHyphen/>
        <w:t>тиру обр. 1929 г. (мортира «Ж»), а также «триплекс Тяжелой Артиллерии Особого Назначения (ТАОН)», который должен был состоять из 152-мм пушки большой мощности, 203-мм гаубицы обр. 1929/31 гг. и 305-мм мортиры обр. 1931 г. (11417).</w:t>
      </w:r>
    </w:p>
    <w:p w14:paraId="2A3DDF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F3A8C" w14:textId="77777777" w:rsidR="00C92EFC" w:rsidRPr="004F07B5" w:rsidRDefault="00C92EF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сентября 1931 г. Спецмаштресту было дано задание разработать средства механизации артиллерии большой и особой мощности. В частности, предлагалось до 1 мая 1932 г. представить Артуправлению проекты шасси "самоходного корпусного триплекса", состоящего из 107-мм пушки обр. 1910/30 гг., 152-мм гаубицы обр. 1909/30 гг. и 203-мм мортиры обр. 1930 г., а также "триплекса Тяжелой Артиллерии Особого Назначения (ТАОН)", вооруженного 152-мм (или 1 30-мм) пушкой, 203-мм гаубицей обр. 1929/31 гг. и 305-мм мортирой (15647).</w:t>
      </w:r>
    </w:p>
    <w:p w14:paraId="3765CA14" w14:textId="77777777" w:rsidR="00C92EFC" w:rsidRPr="004F07B5" w:rsidRDefault="00C92EFC" w:rsidP="004F07B5">
      <w:pPr>
        <w:spacing w:after="0" w:line="240" w:lineRule="auto"/>
        <w:jc w:val="both"/>
        <w:rPr>
          <w:rFonts w:ascii="Times New Roman" w:hAnsi="Times New Roman"/>
          <w:color w:val="000000" w:themeColor="text1"/>
          <w:sz w:val="16"/>
          <w:szCs w:val="16"/>
        </w:rPr>
      </w:pPr>
    </w:p>
    <w:p w14:paraId="5706241A" w14:textId="77777777" w:rsidR="00AE4CBE"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1A3D430" w14:textId="77777777" w:rsidR="00AE4CBE" w:rsidRPr="004F07B5" w:rsidRDefault="00AE4CBE"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50FE7A4" w14:textId="77777777" w:rsidR="00AE4CBE" w:rsidRPr="004F07B5" w:rsidRDefault="00AE4CBE"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17 сентября 1931 г. в пескаху колодца Дахлы на север от Красноводска произошел </w:t>
      </w:r>
      <w:r w:rsidRPr="004F07B5">
        <w:rPr>
          <w:rFonts w:ascii="Times New Roman" w:eastAsia="Times New Roman" w:hAnsi="Times New Roman"/>
          <w:bCs/>
          <w:iCs/>
          <w:color w:val="000000" w:themeColor="text1"/>
          <w:sz w:val="16"/>
          <w:szCs w:val="16"/>
          <w:lang w:eastAsia="ru-RU"/>
        </w:rPr>
        <w:t>самый тяжелый и кровопролитный</w:t>
      </w:r>
      <w:r w:rsidRPr="004F07B5">
        <w:rPr>
          <w:rFonts w:ascii="Times New Roman" w:eastAsia="Times New Roman" w:hAnsi="Times New Roman"/>
          <w:color w:val="000000" w:themeColor="text1"/>
          <w:sz w:val="16"/>
          <w:szCs w:val="16"/>
          <w:lang w:eastAsia="ru-RU"/>
        </w:rPr>
        <w:t xml:space="preserve"> 10-часовой бой между Иомудо-казахской басмаческой группой (до 500 сабель) и кавалерийским дивизионом Малышева. Чекисты понесли тяжелые потери, но разбили басмачей. 17 сентября 1931 г. произошел бой с Ташаузским отрядом басмачей (250 сабель). Басмачи были разбиты, потеряв 90 человек. Это были последние крупные операции против басмачей – к концу 1931 г. их основные силы были разбиты, все стоянки, кишлаки, колодцы перешли под контроль чекистов и красноармейцев (17325).</w:t>
      </w:r>
    </w:p>
    <w:p w14:paraId="6E364CE0" w14:textId="77777777" w:rsidR="00AE4CBE" w:rsidRPr="004F07B5" w:rsidRDefault="00AE4CBE" w:rsidP="004F07B5">
      <w:pPr>
        <w:spacing w:after="0" w:line="240" w:lineRule="auto"/>
        <w:jc w:val="both"/>
        <w:rPr>
          <w:rFonts w:ascii="Times New Roman" w:hAnsi="Times New Roman"/>
          <w:color w:val="000000" w:themeColor="text1"/>
          <w:sz w:val="16"/>
          <w:szCs w:val="16"/>
        </w:rPr>
      </w:pPr>
    </w:p>
    <w:p w14:paraId="34302676" w14:textId="77777777" w:rsidR="00C92EF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64044B9" w14:textId="77777777" w:rsidR="00C92EFC" w:rsidRPr="004F07B5" w:rsidRDefault="00C92EF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994E76" w14:textId="77777777" w:rsidR="00C92EFC" w:rsidRPr="004F07B5" w:rsidRDefault="00C92EFC"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17 сентября </w:t>
      </w:r>
      <w:r w:rsidRPr="004F07B5">
        <w:rPr>
          <w:rFonts w:ascii="Times New Roman" w:hAnsi="Times New Roman"/>
          <w:color w:val="000000" w:themeColor="text1"/>
          <w:sz w:val="16"/>
          <w:szCs w:val="16"/>
        </w:rPr>
        <w:t>В 1931 году в Нью-Йорке в отеле Савой фирма «RCA-Victor», Нью-Йорк, демонстрирует первую долгоиграющую запись (LP) на 33 1/3 оборота в минуту с 5-й симфонией Бетховена, но предприятие терпит неудачу из-за высокой цены проигрывателей (14772).</w:t>
      </w:r>
    </w:p>
    <w:p w14:paraId="4663FC3A" w14:textId="77777777" w:rsidR="00C92EFC" w:rsidRPr="004F07B5" w:rsidRDefault="00C92EFC" w:rsidP="004F07B5">
      <w:pPr>
        <w:spacing w:after="0" w:line="240" w:lineRule="auto"/>
        <w:jc w:val="both"/>
        <w:rPr>
          <w:rFonts w:ascii="Times New Roman" w:hAnsi="Times New Roman"/>
          <w:color w:val="000000" w:themeColor="text1"/>
          <w:sz w:val="16"/>
          <w:szCs w:val="16"/>
        </w:rPr>
      </w:pPr>
    </w:p>
    <w:p w14:paraId="04D0247A" w14:textId="77777777" w:rsidR="00702AE9" w:rsidRPr="004F07B5" w:rsidRDefault="00702AE9"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17 — 18 сентября 1931 г. инцидент в Мюнхене: убита-застрелилась Гели Раубаль – </w:t>
      </w:r>
      <w:r w:rsidRPr="004F07B5">
        <w:rPr>
          <w:rFonts w:ascii="Times New Roman" w:eastAsia="Times New Roman" w:hAnsi="Times New Roman"/>
          <w:iCs/>
          <w:color w:val="000000" w:themeColor="text1"/>
          <w:sz w:val="16"/>
          <w:szCs w:val="16"/>
          <w:lang w:eastAsia="ru-RU"/>
        </w:rPr>
        <w:t>любовница Гитлера</w:t>
      </w:r>
      <w:r w:rsidR="00DD5670" w:rsidRPr="004F07B5">
        <w:rPr>
          <w:rFonts w:ascii="Times New Roman" w:eastAsia="Times New Roman" w:hAnsi="Times New Roman"/>
          <w:iCs/>
          <w:color w:val="000000" w:themeColor="text1"/>
          <w:sz w:val="16"/>
          <w:szCs w:val="16"/>
          <w:lang w:eastAsia="ru-RU"/>
        </w:rPr>
        <w:t xml:space="preserve"> - </w:t>
      </w:r>
      <w:r w:rsidRPr="004F07B5">
        <w:rPr>
          <w:rFonts w:ascii="Times New Roman" w:eastAsia="Times New Roman" w:hAnsi="Times New Roman"/>
          <w:color w:val="000000" w:themeColor="text1"/>
          <w:sz w:val="16"/>
          <w:szCs w:val="16"/>
          <w:lang w:eastAsia="ru-RU"/>
        </w:rPr>
        <w:t xml:space="preserve"> племянница (дочь сводной сестры Гитлера фрау Анджелы Раубаль) и любовница Адольфа Гитлера.</w:t>
      </w:r>
    </w:p>
    <w:p w14:paraId="401402E9" w14:textId="77777777" w:rsidR="00702AE9" w:rsidRPr="004F07B5" w:rsidRDefault="00702AE9"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У.Ширер «Взлет и падение третьего рейха»:</w:t>
      </w:r>
    </w:p>
    <w:p w14:paraId="5AC06D06" w14:textId="77777777" w:rsidR="00702AE9" w:rsidRPr="004F07B5" w:rsidRDefault="00702AE9" w:rsidP="004F07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 xml:space="preserve">«Так или иначе, роман дяди с племянницей был чем-то омрачен, Между  ними происходили яростные перепалки. </w:t>
      </w:r>
      <w:r w:rsidRPr="004F07B5">
        <w:rPr>
          <w:rFonts w:ascii="Times New Roman" w:eastAsia="Times New Roman" w:hAnsi="Times New Roman"/>
          <w:color w:val="000000" w:themeColor="text1"/>
          <w:sz w:val="16"/>
          <w:szCs w:val="16"/>
          <w:lang w:eastAsia="ru-RU"/>
        </w:rPr>
        <w:t>17 сентября 1931  года</w:t>
      </w:r>
      <w:r w:rsidRPr="004F07B5">
        <w:rPr>
          <w:rFonts w:ascii="Times New Roman" w:eastAsia="Times New Roman" w:hAnsi="Times New Roman"/>
          <w:bCs/>
          <w:color w:val="000000" w:themeColor="text1"/>
          <w:sz w:val="16"/>
          <w:szCs w:val="16"/>
          <w:lang w:eastAsia="ru-RU"/>
        </w:rPr>
        <w:t>  Гели  объявила,  что возвращается в Вену,  где продолжит  занятия  пением.  Гитлер  был  против. Разразился скандал, свидетелями которого стали  соседи. Они  слышали,  как Гели, высунувшись из окна мюнхенской квартиры, крикнула Гитлеру, садившемуся в автомобиль (он собрался ехать в Гамбург): "Значит, ты запрещаешь мне ехать в Вену?" "Да!" - ответил он.  На следующее утро Гели Раубал обнаружили в ее комнате с простреленной грудью. Следователь после тщательного  дознания  пришел  к  заключению,  что имело место самоубийство.  Пуля  проникла  в  грудь  ниже  левой  ключицы  и поразила сердце. Следователю представлялось очевидным, что выстрел произвела сама Гели.  И все же на протяжении нескольких лет по  Мюнхену  ходили  слухи, будто убил ее либо сам Гитлер в припадке гнева, либо Гиммлер, пожелавший покончить с ситуацией, вредившей авторитету партии.»</w:t>
      </w:r>
    </w:p>
    <w:p w14:paraId="23236ADB" w14:textId="77777777" w:rsidR="00702AE9" w:rsidRPr="004F07B5" w:rsidRDefault="00702AE9"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Александр Кац «Евреи. Христианство. Россия.»:</w:t>
      </w:r>
    </w:p>
    <w:p w14:paraId="20C707B6" w14:textId="77777777" w:rsidR="00702AE9" w:rsidRPr="004F07B5" w:rsidRDefault="00702AE9"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color w:val="000000" w:themeColor="text1"/>
          <w:sz w:val="16"/>
          <w:szCs w:val="16"/>
          <w:lang w:eastAsia="ru-RU"/>
        </w:rPr>
        <w:t>Бригитта Гитлер, невестка фюрера, утверждала, что Гели Раубаль была в действительности «беременна от одного молодого еврея, профессора рисунка из Линца, которого она знала с 1928 г. и за которого готовилась выйти замуж…»» (17325).</w:t>
      </w:r>
    </w:p>
    <w:p w14:paraId="0E7F94C8" w14:textId="77777777" w:rsidR="00702AE9" w:rsidRPr="004F07B5" w:rsidRDefault="00702AE9" w:rsidP="004F07B5">
      <w:pPr>
        <w:spacing w:after="0" w:line="240" w:lineRule="auto"/>
        <w:jc w:val="both"/>
        <w:rPr>
          <w:rFonts w:ascii="Times New Roman" w:hAnsi="Times New Roman"/>
          <w:color w:val="000000" w:themeColor="text1"/>
          <w:sz w:val="16"/>
          <w:szCs w:val="16"/>
        </w:rPr>
      </w:pPr>
    </w:p>
    <w:p w14:paraId="4F7B70F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DA9389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ED3E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18 сентября 1931 г. на Балтийском море начались государственные испытания торпе</w:t>
      </w:r>
      <w:r w:rsidRPr="004F07B5">
        <w:rPr>
          <w:rFonts w:ascii="Times New Roman" w:hAnsi="Times New Roman"/>
          <w:color w:val="000000" w:themeColor="text1"/>
          <w:sz w:val="16"/>
          <w:szCs w:val="16"/>
        </w:rPr>
        <w:softHyphen/>
        <w:t>ды ВВС-12. К авгус</w:t>
      </w:r>
      <w:r w:rsidRPr="004F07B5">
        <w:rPr>
          <w:rFonts w:ascii="Times New Roman" w:hAnsi="Times New Roman"/>
          <w:color w:val="000000" w:themeColor="text1"/>
          <w:sz w:val="16"/>
          <w:szCs w:val="16"/>
        </w:rPr>
        <w:softHyphen/>
        <w:t>ту следующего года сбросили 20 тор</w:t>
      </w:r>
      <w:r w:rsidRPr="004F07B5">
        <w:rPr>
          <w:rFonts w:ascii="Times New Roman" w:hAnsi="Times New Roman"/>
          <w:color w:val="000000" w:themeColor="text1"/>
          <w:sz w:val="16"/>
          <w:szCs w:val="16"/>
        </w:rPr>
        <w:softHyphen/>
        <w:t>пед двух типов (на базе 45-12 и 45-15). И опять торпеда ВВС-12 оказа</w:t>
      </w:r>
      <w:r w:rsidRPr="004F07B5">
        <w:rPr>
          <w:rFonts w:ascii="Times New Roman" w:hAnsi="Times New Roman"/>
          <w:color w:val="000000" w:themeColor="text1"/>
          <w:sz w:val="16"/>
          <w:szCs w:val="16"/>
        </w:rPr>
        <w:softHyphen/>
        <w:t>лась надежнее, и ее приняли на воо</w:t>
      </w:r>
      <w:r w:rsidRPr="004F07B5">
        <w:rPr>
          <w:rFonts w:ascii="Times New Roman" w:hAnsi="Times New Roman"/>
          <w:color w:val="000000" w:themeColor="text1"/>
          <w:sz w:val="16"/>
          <w:szCs w:val="16"/>
        </w:rPr>
        <w:softHyphen/>
        <w:t>ружение ВВС РККА (куда входила и морская авиация) под индексом ТАН-12 (4144).</w:t>
      </w:r>
    </w:p>
    <w:p w14:paraId="7B7E6E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61C99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E7F7C6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BD427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сентября 1931 года коллегия ОГПУ при СНК СССР постановила: «... Фирсову А.О. оставшийся срок изоляции заме</w:t>
      </w:r>
      <w:r w:rsidRPr="004F07B5">
        <w:rPr>
          <w:rFonts w:ascii="Times New Roman" w:hAnsi="Times New Roman"/>
          <w:color w:val="000000" w:themeColor="text1"/>
          <w:sz w:val="16"/>
          <w:szCs w:val="16"/>
        </w:rPr>
        <w:softHyphen/>
        <w:t>нить высылкой в г.Харьков для работы на ХПЗ», а 18 ноября 1931 г. на</w:t>
      </w:r>
      <w:r w:rsidRPr="004F07B5">
        <w:rPr>
          <w:rFonts w:ascii="Times New Roman" w:hAnsi="Times New Roman"/>
          <w:color w:val="000000" w:themeColor="text1"/>
          <w:sz w:val="16"/>
          <w:szCs w:val="16"/>
        </w:rPr>
        <w:softHyphen/>
        <w:t>чальником ОЦР (отдела центральной регистрации) ОГПУ Фирсову А.О. было выдано удостоверение для следования к месту высылки в г.Харьков, куда он прибыл в январе 1932 года для работы на ХПЗ в должности инже</w:t>
      </w:r>
      <w:r w:rsidRPr="004F07B5">
        <w:rPr>
          <w:rFonts w:ascii="Times New Roman" w:hAnsi="Times New Roman"/>
          <w:color w:val="000000" w:themeColor="text1"/>
          <w:sz w:val="16"/>
          <w:szCs w:val="16"/>
        </w:rPr>
        <w:softHyphen/>
        <w:t>нера-конструктора. А в январе следующего года он на этом заводе возглавил танковое конструкторское бюро. В должности начальника этого КБ Афанасий Осипович проработал до марта 1937 года, т.е. до второго арес</w:t>
      </w:r>
      <w:r w:rsidRPr="004F07B5">
        <w:rPr>
          <w:rFonts w:ascii="Times New Roman" w:hAnsi="Times New Roman"/>
          <w:color w:val="000000" w:themeColor="text1"/>
          <w:sz w:val="16"/>
          <w:szCs w:val="16"/>
        </w:rPr>
        <w:softHyphen/>
        <w:t>та (11504).</w:t>
      </w:r>
    </w:p>
    <w:p w14:paraId="24EA0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1060128" w14:textId="77777777" w:rsidR="00A54CD0" w:rsidRPr="004F07B5" w:rsidRDefault="00A54CD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сентября 1931 г. на Балтийском море начались государственные испытания торпеды ВВС-12. К августу следующего года сбросили 20 торпед двух типов (на базе 45—12 и 45—15). И опять торпеда ВВС-12 оказалась надежнее, и ее приняли на вооружение ВВС РККА (куда входила и морская авиация) под индексом ТАН-12 (15117).</w:t>
      </w:r>
    </w:p>
    <w:p w14:paraId="1E6728C9" w14:textId="77777777" w:rsidR="00A54CD0" w:rsidRPr="004F07B5" w:rsidRDefault="00A54CD0" w:rsidP="004F07B5">
      <w:pPr>
        <w:spacing w:after="0" w:line="240" w:lineRule="auto"/>
        <w:jc w:val="both"/>
        <w:rPr>
          <w:rFonts w:ascii="Times New Roman" w:hAnsi="Times New Roman"/>
          <w:color w:val="000000" w:themeColor="text1"/>
          <w:sz w:val="16"/>
          <w:szCs w:val="16"/>
        </w:rPr>
      </w:pPr>
    </w:p>
    <w:p w14:paraId="769464E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5F019D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1BDC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18 и 24 сентября 1931. Из протокола заседания Политбюро № 62, 1931 г.</w:t>
      </w:r>
    </w:p>
    <w:p w14:paraId="62E5A4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 использовании освобождаемых бывших вредителей </w:t>
      </w:r>
    </w:p>
    <w:p w14:paraId="1ED6A3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возражать против досрочного освобождения бывших вредителей—инженеров и техников ж. д. транспорта для использования их на ж. д. транспорте по списку, представленному Постышевым и Акуловым, с оставлением наказания условным и применением к освобожденным гласного надзора ГПУ (11652).</w:t>
      </w:r>
    </w:p>
    <w:p w14:paraId="2B4DA4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B73B7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C71F20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5F5C59"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18 сентября 1931 года Книпкамп фактически поставил крест на трёхлетней работе Krupp и других фирм над легким танком. В качестве ориентира при разработке новых танков был выбран тягач Carden-Loyd, который производитель совместно с фирмой Vickers продвигал на зарубежные рынки с 1929 года. Машина постоянно модифицировалась, причём она существовала как в виде артиллерийского тягача, так и в качестве машины, имевшей грузовую платформу. Позже детище Джона Кардена и Вивиана Лойда превратилось в лёгкий танк, последнее звено в эволюции которого, Light Tank Mk.VI, составляло основу английских бронетанковых сил на начало Второй мировой войны. Продвижение тягачей на экспорт дорого обошлась англичанам. Английские наработки стали базой для создания немцами своих танков второго поколения, да и итальянские танки тоже базировались на английских конструкциях. В итоге через несколько лет англичанам пришлось воевать с тем, к созданию чего они сами приложили руку (17463).</w:t>
      </w:r>
    </w:p>
    <w:p w14:paraId="77669FC4" w14:textId="77777777" w:rsidR="00EC2876" w:rsidRPr="004F07B5" w:rsidRDefault="00EC2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70C0F73"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18 сентября 1931 года была утверждена спецификация на новый Kleinetraktor. Инициатором её разработки выступил сам концерн Krupp. Согласно новым требованиям, ходовая часть состояла из 4 опорных катков диаметром 500 мм, а пятый каток одновременно выполнял роль ленивца. Подвеска на половинчатых рессорах напоминала подвеску Carden-Loyd, но при этом явно не являлась копией английской конструкции. Позже диаметр опорных катков был увеличен до 530 мм, а длина гусеничной ленты – до 7 метров (по 140 траков в ленте).</w:t>
      </w:r>
    </w:p>
    <w:p w14:paraId="64B98252"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21 декабря с концерном Krupp были заключены контракты на изготовление опытного Kleinetraktor (30 700 марок) и разработку ходовой части (13 000 марок). Позже, в мае 1932 года, сумма, выделенная на постройку машины, выросла до 43 700 марок. Постоянные внесения изменений в конструкцию привели к тому, что в изначальные сроки изготовления машины (к 30 июня 1932 года) исполнитель не вложился. Показ Kleinetraktor с серийным номером 8000 состоялся 29 июля 1932 года.</w:t>
      </w:r>
    </w:p>
    <w:p w14:paraId="3BC971EF"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 xml:space="preserve">Внешне машина здорово напоминала уменьшенный в размерах L.S.K. с примесью английских технологий. От большого «горба» над мотором конструкторам удалось избавиться благодаря использованию оппозитного мотора Krupp M 301, который ставился и на лёгкий армейский грузовик и </w:t>
      </w:r>
      <w:hyperlink r:id="rId175" w:history="1">
        <w:r w:rsidRPr="004F07B5">
          <w:rPr>
            <w:rStyle w:val="a5"/>
            <w:rFonts w:eastAsia="Times New Roman"/>
            <w:color w:val="000000" w:themeColor="text1"/>
            <w:sz w:val="16"/>
            <w:szCs w:val="16"/>
          </w:rPr>
          <w:t>артиллерийский тягач</w:t>
        </w:r>
      </w:hyperlink>
      <w:r w:rsidRPr="004F07B5">
        <w:rPr>
          <w:color w:val="000000" w:themeColor="text1"/>
          <w:sz w:val="16"/>
          <w:szCs w:val="16"/>
        </w:rPr>
        <w:t xml:space="preserve"> L2 H 43 (он же Krupp Protze). По тактико-техническим требованиям он должен был развивать мощность 60 лошадиных сил, но в реальности выдавал 52–54 лошадиные силы. Кроме того, машина получилась немного тяжелее, чем требовалось по заданию. Тем не менее, на испытаниях Kleinetraktor смог развить скорость 42 км/ч. На испытаниях в Вюнсдорфе немецкий «трактор» показал полное превосходство над тягачом Carden-Loyd. Да, конструкция всё ещё требовала доработок, но по сравнению с Leichttraktor это был однозначный успех.</w:t>
      </w:r>
    </w:p>
    <w:p w14:paraId="3A24B81D"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Первоначально Kleinetraktor рассматривался как многоцелевая машина. Предполагалось создать на общей базе машину наблюдателей, артиллерийский тягач и подвозчик боеприпасов. Впрочем, после испытаний генерал 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 (17463).</w:t>
      </w:r>
    </w:p>
    <w:p w14:paraId="2DB805A8" w14:textId="77777777" w:rsidR="00EC2876" w:rsidRPr="004F07B5" w:rsidRDefault="00EC2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BDBE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lang w:val="en-US"/>
        </w:rPr>
        <w:t>September 18 1931 Japanese begin conquest of Manchuria (1037).</w:t>
      </w:r>
    </w:p>
    <w:p w14:paraId="154983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p w14:paraId="4038B2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сентября 1931 японцы вторглись в Манчжурию (2443,406) и мы лишились права пользования КВЖД (1285).</w:t>
      </w:r>
    </w:p>
    <w:p w14:paraId="5A2C66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7198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сентября 1931 г., на железнодорожном полотне принадлежавшей Японии Южно-Манчжурской железной дороги (ЮМЖД) в районе местечка Лютяогоу недалеко от Мукдена, произошел взрыв поезда. Этот взрыв, организованный, как выяснилось впоследствии, японскими агентами, был объявлен диверсией китайской военной охраны. Под предлогом обеспечения безопасности движения поездов 18 сентября в зону дороги были введены две роты японских солдат, которые были встречены выстрелами китайской дорожной охраны. Японские солдаты открыли ответный огонь, а затем в ходе продолжавшейся перестрелки напали на казармы китайской полиции и регулярных китайских войск (3871).</w:t>
      </w:r>
    </w:p>
    <w:p w14:paraId="44FEC1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81F99F" w14:textId="77777777" w:rsidR="00A30954" w:rsidRPr="004F07B5" w:rsidRDefault="00A30954"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18-19 сентября 1931 японские войска приступили к оккупации Маньчжурии. К исходу 1931 г. она была завершена. Действия милитаристской группировки, которые было вынуждено постфактум санкционировать правительство Японии, явились новым и в основном непредвиденным фактором для военного и политического руководства. "...Перед началом авантюры не было заметно никакого особенно большого напряжения по подготовке театра военных действий, по созданию особых запасов снарядов, военных материалов и т. и." (Н. КР-в. "Вползание в войну" // Война и революция. 1934. Март-апр. С 35.). До маньчжурского кризиса советско-японские отношения отличались, как писал Сталину первый заместитель наркома иностранных дел Крестинский, "отсутствием какой бы то ни было напряженности" (Очерки истории Министерства иностранных дел России.- В 3 т. Т. 2: 1917-2002 гг. / Отв. ред. А. В. Торкунов. М., 2002. С. 210. См. также: Молодяков В. Э. Несостоявшаяся ось: Берлин - Москва - Токио. М., 2004. С. 85-86. В 1929 г. IV Управление Штаба РККА отмечало "сдержашгую" позицию Токио в отношении советско-китайского конфликта. В документах отдела международных связей (фактически - разведки) Коминтерна до 1931 г. Япония не упоминалась среди вероятных противников СССР (</w:t>
      </w:r>
      <w:r w:rsidRPr="004F07B5">
        <w:rPr>
          <w:rFonts w:ascii="Times New Roman" w:eastAsia="Times New Roman" w:hAnsi="Times New Roman"/>
          <w:color w:val="0070C0"/>
          <w:sz w:val="16"/>
          <w:szCs w:val="16"/>
          <w:lang w:val="en-US" w:eastAsia="ru-RU"/>
        </w:rPr>
        <w:t>POZNIAKOV</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V</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The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Enemy</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at</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the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Gates</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Soviet</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Military</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Intelligence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in</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the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Interwar</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Period</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and</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its</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Forecasts</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of</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Future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War</w:t>
      </w:r>
      <w:r w:rsidRPr="004F07B5">
        <w:rPr>
          <w:rFonts w:ascii="Times New Roman" w:eastAsia="Times New Roman" w:hAnsi="Times New Roman"/>
          <w:color w:val="0070C0"/>
          <w:sz w:val="16"/>
          <w:szCs w:val="16"/>
          <w:lang w:eastAsia="ru-RU"/>
        </w:rPr>
        <w:t>, 1921-1941 //</w:t>
      </w:r>
      <w:r w:rsidRPr="004F07B5">
        <w:rPr>
          <w:rFonts w:ascii="Times New Roman" w:eastAsia="Times New Roman" w:hAnsi="Times New Roman"/>
          <w:color w:val="0070C0"/>
          <w:sz w:val="16"/>
          <w:szCs w:val="16"/>
          <w:lang w:val="en-US" w:eastAsia="ru-RU"/>
        </w:rPr>
        <w:t>Russia</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in</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the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Age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of</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Wars</w:t>
      </w:r>
      <w:r w:rsidRPr="004F07B5">
        <w:rPr>
          <w:rFonts w:ascii="Times New Roman" w:eastAsia="Times New Roman" w:hAnsi="Times New Roman"/>
          <w:color w:val="0070C0"/>
          <w:sz w:val="16"/>
          <w:szCs w:val="16"/>
          <w:lang w:eastAsia="ru-RU"/>
        </w:rPr>
        <w:t xml:space="preserve">, 1914-1945 / </w:t>
      </w:r>
      <w:r w:rsidRPr="004F07B5">
        <w:rPr>
          <w:rFonts w:ascii="Times New Roman" w:eastAsia="Times New Roman" w:hAnsi="Times New Roman"/>
          <w:color w:val="0070C0"/>
          <w:sz w:val="16"/>
          <w:szCs w:val="16"/>
          <w:lang w:val="en-US" w:eastAsia="ru-RU"/>
        </w:rPr>
        <w:t>Ed</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by</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Silvio</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Pons</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and</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Andrea</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Romano</w:t>
      </w:r>
      <w:r w:rsidRPr="004F07B5">
        <w:rPr>
          <w:rFonts w:ascii="Times New Roman" w:eastAsia="Times New Roman" w:hAnsi="Times New Roman"/>
          <w:color w:val="0070C0"/>
          <w:sz w:val="16"/>
          <w:szCs w:val="16"/>
          <w:lang w:eastAsia="ru-RU"/>
        </w:rPr>
        <w:t>. Milan, 2000. P. 221).) (22725).</w:t>
      </w:r>
    </w:p>
    <w:p w14:paraId="53522692" w14:textId="77777777" w:rsidR="00A30954" w:rsidRPr="004F07B5" w:rsidRDefault="00A30954" w:rsidP="004F07B5">
      <w:pPr>
        <w:spacing w:after="0" w:line="240" w:lineRule="auto"/>
        <w:jc w:val="both"/>
        <w:rPr>
          <w:rFonts w:ascii="Times New Roman" w:hAnsi="Times New Roman"/>
          <w:color w:val="0070C0"/>
          <w:sz w:val="16"/>
          <w:szCs w:val="16"/>
        </w:rPr>
      </w:pPr>
    </w:p>
    <w:p w14:paraId="7C611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сентября 1931 японская армия при поддержке авиации начала наступление на Мукден и установила Манчжоу-го (3481).</w:t>
      </w:r>
    </w:p>
    <w:p w14:paraId="34137D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B9E7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сентября 1931 года, когда японские войска вторглись в Маньчжурию. Уже 1 марта следующего года там было провозглашено марионеточное «государство» Маньчжоу-Го (11703).</w:t>
      </w:r>
    </w:p>
    <w:p w14:paraId="78F424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3B32C2" w14:textId="77777777" w:rsidR="00A54CD0" w:rsidRPr="004F07B5" w:rsidRDefault="00A54CD0"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18 сентября </w:t>
      </w:r>
      <w:r w:rsidRPr="004F07B5">
        <w:rPr>
          <w:rFonts w:ascii="Times New Roman" w:hAnsi="Times New Roman"/>
          <w:color w:val="000000" w:themeColor="text1"/>
          <w:sz w:val="16"/>
          <w:szCs w:val="16"/>
        </w:rPr>
        <w:t>в 1931 году начались агрессивные действия японских милитаристов в северо-восточном Китае, завершившиеся захватом Маньчжурии и образованием марионеточного государства Маньчжоу-Го. Был создан плацдарм для агрессии против СССР, МНР и остальной части Китая, на Дальнем Востоке возник очаг мировой войны. В августе 1945 г. советские войска освободили Маньчжурию от японской оккупации (14773).</w:t>
      </w:r>
    </w:p>
    <w:p w14:paraId="7F170F45" w14:textId="77777777" w:rsidR="00A54CD0" w:rsidRPr="004F07B5" w:rsidRDefault="00A54CD0" w:rsidP="004F07B5">
      <w:pPr>
        <w:spacing w:after="0" w:line="240" w:lineRule="auto"/>
        <w:jc w:val="both"/>
        <w:rPr>
          <w:rFonts w:ascii="Times New Roman" w:hAnsi="Times New Roman"/>
          <w:color w:val="000000" w:themeColor="text1"/>
          <w:sz w:val="16"/>
          <w:szCs w:val="16"/>
        </w:rPr>
      </w:pPr>
    </w:p>
    <w:p w14:paraId="32B1BF41" w14:textId="77777777" w:rsidR="00B44E92" w:rsidRPr="004F07B5" w:rsidRDefault="00B44E9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18 сентября 1931 г. используя «</w:t>
      </w:r>
      <w:r w:rsidRPr="004F07B5">
        <w:rPr>
          <w:rFonts w:ascii="Times New Roman" w:eastAsia="Times New Roman" w:hAnsi="Times New Roman"/>
          <w:bCs/>
          <w:iCs/>
          <w:color w:val="000000" w:themeColor="text1"/>
          <w:sz w:val="16"/>
          <w:szCs w:val="16"/>
          <w:lang w:eastAsia="ru-RU"/>
        </w:rPr>
        <w:t>инцидент у Лютяогоу</w:t>
      </w:r>
      <w:r w:rsidRPr="004F07B5">
        <w:rPr>
          <w:rFonts w:ascii="Times New Roman" w:eastAsia="Times New Roman" w:hAnsi="Times New Roman"/>
          <w:color w:val="000000" w:themeColor="text1"/>
          <w:sz w:val="16"/>
          <w:szCs w:val="16"/>
          <w:lang w:eastAsia="ru-RU"/>
        </w:rPr>
        <w:t>» — взрыв на железной дороге у Мукдена и обстрел японских солдат как повод для войны, японская армия с целью обеспечения безопасности начала вторжение в Китай. 19 сентября японцы заняли Мукден, и за 3 месяца оккупировала Маньчжурию. 18 февраля 1932 г. (см.) в Маньчжурии было создано «марионеточное» государство Маньчжоу-Го. Новое государство возглавил император Пу И (см. 17 октября 1967 г.).</w:t>
      </w:r>
    </w:p>
    <w:p w14:paraId="6802FDBF" w14:textId="77777777" w:rsidR="00B44E92" w:rsidRPr="004F07B5" w:rsidRDefault="00B44E9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«История Китая», под ред. Л.Симоновская, Н.Юрьев, М., «Наука», 1974:</w:t>
      </w:r>
    </w:p>
    <w:p w14:paraId="55CD801F" w14:textId="77777777" w:rsidR="00B44E92" w:rsidRPr="004F07B5" w:rsidRDefault="00B44E9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18 сентября 1931 г.</w:t>
      </w:r>
      <w:r w:rsidRPr="004F07B5">
        <w:rPr>
          <w:rFonts w:ascii="Times New Roman" w:eastAsia="Times New Roman" w:hAnsi="Times New Roman"/>
          <w:bCs/>
          <w:color w:val="000000" w:themeColor="text1"/>
          <w:sz w:val="16"/>
          <w:szCs w:val="16"/>
          <w:lang w:eastAsia="ru-RU"/>
        </w:rPr>
        <w:t xml:space="preserve"> Квантунская армия захватила Шэньян и начала оккупацию основных городов и районов Северо-Восточного Китая. Нанкинское правительство не решилось оказать сопротивление агрессору. Войскам Чжан Сюэ-ляна было приказано без боя отойти в Северный Китай. Чан Кай-ши обратился за помощью к Лиге Наций. Советский Союз сразу же осудил агрессивные акции японских империалистов. Но правящие круги Англии, Франции и США, определявшие позицию Лиги Наций, рассчитывая, что захваченный японцами Северо-восток Китая станет плацдармом для нападения Японии на Советский Союз, не приняли действенных мер. Созданная Лигой Наций комиссия Литтона «для изучения маньчжурского вопроса» лишь через год, к сентябрю 1932 г., расценила действия Японии как агрессию и предложила вывести из Маньчжурии японские войска. В то же время комиссия предложила признать «особые права» Японии в этом районе Китая (17325).</w:t>
      </w:r>
    </w:p>
    <w:p w14:paraId="47B90924" w14:textId="77777777" w:rsidR="00B44E92" w:rsidRPr="004F07B5" w:rsidRDefault="00B44E92" w:rsidP="004F07B5">
      <w:pPr>
        <w:spacing w:after="0" w:line="240" w:lineRule="auto"/>
        <w:jc w:val="both"/>
        <w:rPr>
          <w:rFonts w:ascii="Times New Roman" w:hAnsi="Times New Roman"/>
          <w:color w:val="000000" w:themeColor="text1"/>
          <w:sz w:val="16"/>
          <w:szCs w:val="16"/>
        </w:rPr>
      </w:pPr>
    </w:p>
    <w:p w14:paraId="20A088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сентября 1931 при загадочных обстоятельствах застрелилась племянница и любовница Гитлера Гели Раубаль (4962).</w:t>
      </w:r>
    </w:p>
    <w:p w14:paraId="49AC77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7682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сентября 1931 самоубийством покончила племянница и возлюбленная А.Г. Гели Раубаль (3240).</w:t>
      </w:r>
    </w:p>
    <w:p w14:paraId="7570C4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2A3D9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98A866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53EE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сентября 1931 стартовали испытания высокой торпеды 10/15 Остехбюро. В июне 1931 после войсковых и сдаточных испытаний комиссия, назначенная нач. УВВС Я.Алкснис во главе с нач. Воздушных сил ЧМ В.К.Лавровым на первом заседании обсудила результаты проведенных сбросов высоких торпед 10/15 и указала на выявленные дефекты и дала 2 месяца на их устранение. Остехбюро должно было подготовить пять комплектов и на войсковых испытаниях хотели проверить возможность сброса до высоты 800 м. По разным причинам испытания не удалось начать ни в июле, ни в августе. Испытания начали с имитации атаки ТБ-1 на л Парижская Коммуна, торпеду сбросили с 2000 м и она прошла мимо от цели. Следующее испытание было в октябре 1931 (1966,10).</w:t>
      </w:r>
    </w:p>
    <w:p w14:paraId="28DE3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F4F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сентября 1931 фактически начались войсковые испытания торпеды ВВС-15. Проводил их временно сформированный отряд 9-й авиабригады, которым командовал летчик Морозов. Состоял отряд из двух ТБ-1. Испытания проходили в Крыму, в районе Севастополя с марта 1931. При сбросе с высоты 1000- 1200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получался удар. После внесения некоторых усовершенствований торпеду выставили на войсковые испытания. Их собирались проводить в июле, но по различным причинам сперва перенесли на август, а фактически начали лишь 19 сентября.</w:t>
      </w:r>
    </w:p>
    <w:p w14:paraId="017248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Целью являлся линкор "Парижская Коммуна". Сбрасывали так, чтобы торпеда прошла заведомо мимо корабля. Дело в том, что не имелось "мнущихся" (практических) боевых зарядных отделений. В октябре, во время маневров флота, пара ТБ-1 залпом сбросила торпеды по буксируемому щиту в 15 милях от Херсонесского маяка. Обе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184241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высотного метания сочли наиболее выгодным приспособить тоже 18-дюймовую торпеду образца 1910/15 г. (тип "Л"), Первоначально она предназначалась для подводных лодок. Парашютная система значительно увеличивала продольный габарит, но торпеда образца 1910/15 г. была существенно короче (и легче) торпеды образца 1912 г.</w:t>
      </w:r>
    </w:p>
    <w:p w14:paraId="40E83E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Авиационный вариант, именовавшийся в документах ВВС- 10/15 или просто ВВС-15, отличался от своего прототипа усиленным корпусом боевого отделения, наличием стопорных устройств, автоматически открывавшихся при ударе о воду, и парашютной системой. Последняя находилась в специальной коробке, крепившейся к хвостовой части торпеды.</w:t>
      </w:r>
    </w:p>
    <w:p w14:paraId="28AAD2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Парашютная система в значительной степени была унифицирована с авиационной миной ВОМИЗА-ЮО, создававшейся в том же ОТБ. В момент отделения от самолета открывались все предохранительные защелки. Сперва все падало как единое целое, затем набегающий воздушный поток откидывал назад козырек колпака, освобождая находившийся под ним самый маленький, стабилизирующий парашют. Через 1,5-2 с рывок от раскрытия купола приводил в действие автоматический затвор, соединявший колпак и парашютную коробку. После этого колпак отделялся вместе с маленьким парашютом. Затем выпускался следующий купол, побольше. Время опускания на нем варьировалось в зависимости от высоты сброса.</w:t>
      </w:r>
    </w:p>
    <w:p w14:paraId="3C4ADB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в момент отделения от самолета запаливались дистанционные трубки. Назначением их было - через заданный промежуток времени поджечь пороховые заряды в замках между парашютной коробкой и торпедой. После чего под давлением пороховых газов замки автоматически открывались, и коробка, отделившись, опускалась на парашюте. Время горения дистанционных трубок подбиралось так, чтобы главные парашюты срабатывали на высоте 350-400 м. Такое устройство вынуждало пилотов жестко выдерживать высоту сброса торпеды. Если высота оказывалась больше расчетной, то увеличивалось время спуска, а с ним и вероятность уничтожения торпеды зенитным огнем с атакуемого корабля, шансы которого уйти из зоны циркуляции торпеды тоже возрастали. Если же сброс происходил слишком низко, то парашютная система могла попросту не успеть достаточно затормозить торпеду, сильный удар которой о воду мог привести к выходу из строя ее механизмов.</w:t>
      </w:r>
    </w:p>
    <w:p w14:paraId="1EC836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Главных куполов было два. Сначала раскрывался нижний, в 15 м под которым висела на тросах торпеда. Через 10-15 с после него выпускался верхний, тоже соединенный тросом с торпедой. Разделенное по времени раскрытие парашютов позволяло ослабить рывок. Этой же цели служили амортизаторы из резинового шнура, шедшие параллельно тросам. В ненагруженном состоянии их длина составляла примерно половину длины троса, поэтому динамический удар сначала гасился вытяжением амортизаторов.</w:t>
      </w:r>
    </w:p>
    <w:p w14:paraId="01E859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двух парашютах торпеда в наклонном положении снижалась до самой воды. При ударе о поверхность моря бугеля, соединявшие торпеду и тросы парашютной системы, раскрывались и сдергивались с корпуса вспомогательным амортизатором. Система обеспечивала ВВС-15 вход в воду со скоростью 20-25 м/с, что примерно соответствовало свободному падению с высоты 25-30 м, предельной для торпеды образца 1910/15 г.</w:t>
      </w:r>
    </w:p>
    <w:p w14:paraId="49BBC5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Поскольку в боевых условиях парашютная система безвозвратно терялась, то, как и у ВОМИЗы, ее выполнили из недефицитных материалов. Купола изготовлялись из парусины, короб делали из кровельного железа, его крышку - из фанеры. На учениях все это поднимали из воды, находя по специальным буйкам, прикрепленным к элементам системы (12002).</w:t>
      </w:r>
    </w:p>
    <w:p w14:paraId="438DD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98852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A3819A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53E08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сентября 1931 был Манчжурский инцидент - провокация японцев на арендованной ими ЮМЖД как повод для захвата Манчжурии к началу 1932 (2438,391).</w:t>
      </w:r>
    </w:p>
    <w:p w14:paraId="27CA5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0243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вечеру 19 сентября 1931 японские силы заняли города Мукден и Чанчунь. Китайские войска стали в беспорядке отступать. Особенностью ситуации было то, что военные действия в Манчжурии были начаты по инициативе самих японских военных - командования Квантунской армией. Японское правительство в Токио не санкционировало действий военных. В период событий в Манчжурии японские войска насчитывали там всего лишь 10 тыс. человек, в то время как численность китайской армии в этом регионе доходила до 300 тыс. Но Чан Кайши заранее отказался от вооруженной борьбы. Он отправил телеграмму маршалу Чжан Сюэляну, в которой охарактеризовал действия японской армии как заурядную провокацию. Во избежание расширения конфликта он предложил воздерживаться от оказания сопротивления японским силам. Учитывая внутреннюю слабость Китая, Чан Кайши считал крупномасштабную войну с Японией гибельной в силу неспособности китайских вооруженных сил противостоять японским на поле боя.</w:t>
      </w:r>
    </w:p>
    <w:p w14:paraId="29D9C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этой же причине правительство Чан Кайши формально не объявляло войну Японии и не разрывало с ней дипломатических отношений. Непосредственных переговоров с японской стороной Чан Кайши тоже избегал, придерживаясь выжидательной тактики и рассчитывая выиграть время для укрепления обороноспособности Китая. Надежды на урегулирование ситуации китайская сторона связывала с посредничеством Лиги Наций и США. Китайское руководство надеялось при этом использовать противоречия между Японией и другими державами (3871).</w:t>
      </w:r>
    </w:p>
    <w:p w14:paraId="23CB5B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B76927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EDD980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1E1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сентября 1931 впервые была упомянута ГИРД во главе с Цандером в письме Цандера К.Э.Циолковскому (388,58) и писал, что построит первый советский аэроплан.</w:t>
      </w:r>
    </w:p>
    <w:p w14:paraId="3AAEBC3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77BF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 сентября 1931 года, когда секретарь группы Фортиков писал о ней в письме к Циолковскому: </w:t>
      </w:r>
    </w:p>
    <w:p w14:paraId="78FBA2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Москве, при бюро воздушной техники при НИСе ЦС Осоавиахима... наконец создана группа по изучению реактивных двигателей и реактивного летания. Я являюсь ответственным секретарем группы, именуемой, кстати, ГИРД" (11143).</w:t>
      </w:r>
    </w:p>
    <w:p w14:paraId="689C40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73B6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 сентября 1931 г. общественное бюро изучения реактивного движения, созданное 18 июля 1931, преобразовано в ГИРД, которая называлась вначале МосГИРД, затем- Центральная ГИРД (ЦГИРД). Организаторами ГИРД были С.П. Королев, Ф.А. Цандер, М.К. Тихонравов, Ю.А. Победоносцев. Группа располагалась в подвале дома № 19 по ул. Садово-Черногрязской, вместе с ЦКБ по планерам Осоавиахима, которое возглавлял </w:t>
      </w:r>
      <w:r w:rsidRPr="004F07B5">
        <w:rPr>
          <w:rFonts w:ascii="Times New Roman" w:hAnsi="Times New Roman"/>
          <w:color w:val="000000" w:themeColor="text1"/>
          <w:sz w:val="16"/>
          <w:szCs w:val="16"/>
          <w:lang w:val="en-US"/>
        </w:rPr>
        <w:t>O</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K</w:t>
      </w:r>
      <w:r w:rsidRPr="004F07B5">
        <w:rPr>
          <w:rFonts w:ascii="Times New Roman" w:hAnsi="Times New Roman"/>
          <w:color w:val="000000" w:themeColor="text1"/>
          <w:sz w:val="16"/>
          <w:szCs w:val="16"/>
        </w:rPr>
        <w:t>. Антонов. В 1931 г. в ГИРД организовано 4 бригады: № 1 (далее - КБ-7 РНИИ) - разработка жидкостных двигателей для ракетоплана; № 2 - жидкостных баллистических ракет; № 3 - ПВРД, газодинамических испытательных установок; № 4 - ракетопланов и крылатых ракет. В 04.1931 г. было принято решение о создании Опытного ракетного завода ЦГИРД.</w:t>
      </w:r>
    </w:p>
    <w:p w14:paraId="6B3EE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Существовала также Ленинградская группа - ЛенГИРД, созданная 13.11.1931 г., организаторами которой были Н.А. Рынин</w:t>
      </w:r>
      <w:r w:rsidRPr="004F07B5">
        <w:rPr>
          <w:rFonts w:ascii="Times New Roman" w:hAnsi="Times New Roman"/>
          <w:color w:val="000000" w:themeColor="text1"/>
          <w:sz w:val="16"/>
          <w:szCs w:val="16"/>
          <w:vertAlign w:val="superscript"/>
        </w:rPr>
        <w:t>84</w:t>
      </w:r>
      <w:r w:rsidRPr="004F07B5">
        <w:rPr>
          <w:rFonts w:ascii="Times New Roman" w:hAnsi="Times New Roman"/>
          <w:color w:val="000000" w:themeColor="text1"/>
          <w:sz w:val="16"/>
          <w:szCs w:val="16"/>
        </w:rPr>
        <w:t xml:space="preserve"> и В.В. Разумов (председатель); располагалась в Иоанновском равелине Петропавловской крепости.</w:t>
      </w:r>
    </w:p>
    <w:p w14:paraId="6723E5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09.1930 г. испытан воздушно-бензиновый ракетный двигатель Цандера ОР-1. 17.08.1933г. запущена первая советская ракета Р-1 («09») с жидкостным двигателем Цандера, 25.11.1933г. запущена ракета ГИРД-Х (11982).</w:t>
      </w:r>
    </w:p>
    <w:p w14:paraId="673375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AFCA4D" w14:textId="77777777" w:rsidR="00420999" w:rsidRPr="004F07B5" w:rsidRDefault="004209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 сентября 1931 г. ответственный секретарь Группы изучения реактивного движения И.П. Фортиков в письме от уведомляет К.Э. Циолковского о создании ГИРД при Научно-исследовательском секторе (отделе - по другим документам) ЦС ОСОАВИАХИМ.</w:t>
      </w:r>
    </w:p>
    <w:p w14:paraId="24F0D2DA" w14:textId="77777777" w:rsidR="00420999" w:rsidRPr="004F07B5" w:rsidRDefault="004209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1930 г. в Московский авиационный институт, где тогда работал Ф.А. Цандер, перевели Авиационный факультет из Ленинграда. Вместе с факультетом переехал в Москву Кружок по изучению реактивного принципа летания и идей К.Э. Циолковского, главным вдохновителем которого был инженер Николай Иванович Ефремов. Он и два его товарища по Кружку - Г.И. Иванов и Ф.А. Федулов - стали помощниками Цандера, а затем и сотрудниками будущей Группы по изучению реактивных двигателей (ГИРД). Н.И. Ефремов в своих воспоминаниях относит формирование ГИРД к сентябрю 1931 г., конструктор ракетно-космических систем В.П. Глушко — к осени того же года, Я.К. Голованов к лету 1931 г.'' Нельзя назвать точную дату события, если оно не зафиксировано в официальном юридическом документе (22685).</w:t>
      </w:r>
    </w:p>
    <w:p w14:paraId="45D5B7BB" w14:textId="77777777" w:rsidR="00420999" w:rsidRPr="004F07B5" w:rsidRDefault="00420999" w:rsidP="004F07B5">
      <w:pPr>
        <w:spacing w:after="0" w:line="240" w:lineRule="auto"/>
        <w:jc w:val="both"/>
        <w:rPr>
          <w:rFonts w:ascii="Times New Roman" w:hAnsi="Times New Roman"/>
          <w:color w:val="0070C0"/>
          <w:sz w:val="16"/>
          <w:szCs w:val="16"/>
        </w:rPr>
      </w:pPr>
    </w:p>
    <w:p w14:paraId="3C1FACC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63320D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27F78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сентября 1931 УММ РККА выдало ХПЗ заказ N 7090311 согласно которому ХПЗ д.б. к 1 ноября изготовить 6 опытных образцов БТ, но сделали всего три, которые приняли участие в параде 7 ноября в Москве. По КП прошли только два, т.к. у третьего при подходе загорелся двигатель. Два остальных покинули КП с трудом из-за неполадок с КПП (3879,12).</w:t>
      </w:r>
    </w:p>
    <w:p w14:paraId="3F3DA5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0DA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сентября 1931 года на Политбюро ЦК ВКП(б) рассматривался вопрос о конструкторских бюро. Было решено оставить их при ОГПУ (11248).</w:t>
      </w:r>
    </w:p>
    <w:p w14:paraId="168279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87AF40" w14:textId="77777777" w:rsidR="00A54CD0" w:rsidRPr="004F07B5" w:rsidRDefault="00A54CD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сентября 1931 г. Протокол ПБ № 63 п.14: О конструкторских бюро (Орджоникидзе, Акулов; ПБ от 30-8-1931, протокол № 59, п.3/12). Приняты решения: а) Оставить конструкторские бюро при ОГПУ. б) Принять согласованное предложение Акулова и Орджоникидзе об освобождении некоторой части инженеров для работы в ВСНХ по списку, согласованному между Акуловым и Орджоникидзе – ОП (15957).</w:t>
      </w:r>
    </w:p>
    <w:p w14:paraId="3E5AF4CE" w14:textId="77777777" w:rsidR="00A54CD0" w:rsidRPr="004F07B5" w:rsidRDefault="00A54CD0" w:rsidP="004F07B5">
      <w:pPr>
        <w:spacing w:after="0" w:line="240" w:lineRule="auto"/>
        <w:jc w:val="both"/>
        <w:rPr>
          <w:rFonts w:ascii="Times New Roman" w:hAnsi="Times New Roman"/>
          <w:color w:val="000000" w:themeColor="text1"/>
          <w:sz w:val="16"/>
          <w:szCs w:val="16"/>
        </w:rPr>
      </w:pPr>
    </w:p>
    <w:p w14:paraId="426E5269"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20 сентября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63. 14. О конструкторских бюро. (ПБ от 30 августа 1931 г., пр. № 59, п. 3/12). (Орджоникидзе, Акулов). Постановили: б) принять согласованное предложение т. Акулова и Орджоникидзе об освобождении некоторой части инженеров для работы в ВСНХ по списку, согласованному между т. Акуловым и Орджоникидзе. (РГАСПИ. Ф. 17. Оп. 162. Д. 11. Л. 10) (12416).</w:t>
      </w:r>
    </w:p>
    <w:p w14:paraId="1D5C5C3D"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p>
    <w:p w14:paraId="7B4B5EAF"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20 сентября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203с об отсрочках призыва в Красную армию в 1931 г. инженеров, техников и мастеров, работающих на предприятиях ВСНХ (ГА РФ. Ф. Р?8418. Оп. 28. Д. 14а. Л. 63) (12415).</w:t>
      </w:r>
    </w:p>
    <w:p w14:paraId="157C4734"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СТО СССР № 201с об образовании комиссии для рассмотрения вопросов, связанных с заключением договоров между ВСНХ и НКВМ (12415).</w:t>
      </w:r>
    </w:p>
    <w:p w14:paraId="5BC45175"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p>
    <w:p w14:paraId="1575DED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5F339D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EFFF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сентября 1931 Великобритания отказалась от золотого обеспечения своей валюты (3481).</w:t>
      </w:r>
    </w:p>
    <w:p w14:paraId="7BB3E2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FD22E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031A34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50E7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21-ое сентября 1931 г. из записной книжки Н.Н.П.:</w:t>
      </w:r>
    </w:p>
    <w:p w14:paraId="49CFFE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8,5-12. Обработка результатов статиспытаний лонж. № 12</w:t>
      </w:r>
    </w:p>
    <w:p w14:paraId="4B62DB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12-14,5. Расчет крепежа радиатора сам. № 11</w:t>
      </w:r>
    </w:p>
    <w:p w14:paraId="2A84D7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14,5-15. Обработка результатов статиспытаний лонж. № 12</w:t>
      </w:r>
    </w:p>
    <w:p w14:paraId="45575C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15-17,5. Заседание в ЗАО ЦАГИ (дорога)</w:t>
      </w:r>
    </w:p>
    <w:p w14:paraId="4371D4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17,5-22. Доклад в ЗАО ЦАГИ... (10667).</w:t>
      </w:r>
    </w:p>
    <w:p w14:paraId="00E0E5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A32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в Штабе Морских Сил Черного моря в Севастополе обсуждали перспективы автожира на флоте. Докладывал Н.И.Камов. Состоялось хорошее обсуждение (79,159).</w:t>
      </w:r>
    </w:p>
    <w:p w14:paraId="3DF331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C4A2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года в Севастополе по инициативе Камова было проведено совещание в штабе Черно</w:t>
      </w:r>
      <w:r w:rsidRPr="004F07B5">
        <w:rPr>
          <w:rFonts w:ascii="Times New Roman" w:hAnsi="Times New Roman"/>
          <w:color w:val="000000" w:themeColor="text1"/>
          <w:sz w:val="16"/>
          <w:szCs w:val="16"/>
        </w:rPr>
        <w:softHyphen/>
        <w:t>морского Флота. Камов рассказал об итогах работы над автожирами КАСКР-1 и КАСКР-2 и высказал ряд предложений о дальнейшем разви</w:t>
      </w:r>
      <w:r w:rsidRPr="004F07B5">
        <w:rPr>
          <w:rFonts w:ascii="Times New Roman" w:hAnsi="Times New Roman"/>
          <w:color w:val="000000" w:themeColor="text1"/>
          <w:sz w:val="16"/>
          <w:szCs w:val="16"/>
        </w:rPr>
        <w:softHyphen/>
        <w:t>тии винтокрылых аппаратов. Военные специалисты флота восприняли до</w:t>
      </w:r>
      <w:r w:rsidRPr="004F07B5">
        <w:rPr>
          <w:rFonts w:ascii="Times New Roman" w:hAnsi="Times New Roman"/>
          <w:color w:val="000000" w:themeColor="text1"/>
          <w:sz w:val="16"/>
          <w:szCs w:val="16"/>
        </w:rPr>
        <w:softHyphen/>
        <w:t>клад с интересом. Было задано много вопросов, прозвучали предложения создать автожир для поиска подводных лодок, несения дозорной службы береговой обороны, десантных операций, обслуживания и корректировки береговых батарей, постановки мин заграждения, несения службы связи в частях, на кораблях и батареях (10224,39).</w:t>
      </w:r>
    </w:p>
    <w:p w14:paraId="538959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4278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первый мотор М-34 при</w:t>
      </w:r>
      <w:r w:rsidRPr="004F07B5">
        <w:rPr>
          <w:rFonts w:ascii="Times New Roman" w:hAnsi="Times New Roman"/>
          <w:color w:val="000000" w:themeColor="text1"/>
          <w:sz w:val="16"/>
          <w:szCs w:val="16"/>
        </w:rPr>
        <w:softHyphen/>
        <w:t>был из Рыбинска на испытания в ИАМ. После наработки на стенде 38 часов в октябре 1931 г. его выстави</w:t>
      </w:r>
      <w:r w:rsidRPr="004F07B5">
        <w:rPr>
          <w:rFonts w:ascii="Times New Roman" w:hAnsi="Times New Roman"/>
          <w:color w:val="000000" w:themeColor="text1"/>
          <w:sz w:val="16"/>
          <w:szCs w:val="16"/>
        </w:rPr>
        <w:softHyphen/>
        <w:t>ли на государственные испытания. К 1 ноября мотор успешно отработал 100 часов, хотя и с некоторыми по</w:t>
      </w:r>
      <w:r w:rsidRPr="004F07B5">
        <w:rPr>
          <w:rFonts w:ascii="Times New Roman" w:hAnsi="Times New Roman"/>
          <w:color w:val="000000" w:themeColor="text1"/>
          <w:sz w:val="16"/>
          <w:szCs w:val="16"/>
        </w:rPr>
        <w:softHyphen/>
        <w:t>ломками. В акте записали: «В целом удовлетворительно». По нормам того времени, это давало право поста</w:t>
      </w:r>
      <w:r w:rsidRPr="004F07B5">
        <w:rPr>
          <w:rFonts w:ascii="Times New Roman" w:hAnsi="Times New Roman"/>
          <w:color w:val="000000" w:themeColor="text1"/>
          <w:sz w:val="16"/>
          <w:szCs w:val="16"/>
        </w:rPr>
        <w:softHyphen/>
        <w:t>вить вопрос о внедрении в серий</w:t>
      </w:r>
      <w:r w:rsidRPr="004F07B5">
        <w:rPr>
          <w:rFonts w:ascii="Times New Roman" w:hAnsi="Times New Roman"/>
          <w:color w:val="000000" w:themeColor="text1"/>
          <w:sz w:val="16"/>
          <w:szCs w:val="16"/>
        </w:rPr>
        <w:softHyphen/>
        <w:t>ное производство. В документе так</w:t>
      </w:r>
      <w:r w:rsidRPr="004F07B5">
        <w:rPr>
          <w:rFonts w:ascii="Times New Roman" w:hAnsi="Times New Roman"/>
          <w:color w:val="000000" w:themeColor="text1"/>
          <w:sz w:val="16"/>
          <w:szCs w:val="16"/>
        </w:rPr>
        <w:softHyphen/>
        <w:t>же отметили, что смонтированный на опытном образце М-34 карбюратор фирмы «Зенит» (взятый от М-17) не соответствует мощности двигателя. Поэтому начали проектировать новый. В Рыбинске собрали только два М-34, поскольку в январе 1932 г. из Главного управления авиапромыш</w:t>
      </w:r>
      <w:r w:rsidRPr="004F07B5">
        <w:rPr>
          <w:rFonts w:ascii="Times New Roman" w:hAnsi="Times New Roman"/>
          <w:color w:val="000000" w:themeColor="text1"/>
          <w:sz w:val="16"/>
          <w:szCs w:val="16"/>
        </w:rPr>
        <w:softHyphen/>
        <w:t>ленности (ГУАП) поступило распоря</w:t>
      </w:r>
      <w:r w:rsidRPr="004F07B5">
        <w:rPr>
          <w:rFonts w:ascii="Times New Roman" w:hAnsi="Times New Roman"/>
          <w:color w:val="000000" w:themeColor="text1"/>
          <w:sz w:val="16"/>
          <w:szCs w:val="16"/>
        </w:rPr>
        <w:softHyphen/>
        <w:t>жение остановиться на сборке двух моторов, сдать все уже готовые де</w:t>
      </w:r>
      <w:r w:rsidRPr="004F07B5">
        <w:rPr>
          <w:rFonts w:ascii="Times New Roman" w:hAnsi="Times New Roman"/>
          <w:color w:val="000000" w:themeColor="text1"/>
          <w:sz w:val="16"/>
          <w:szCs w:val="16"/>
        </w:rPr>
        <w:softHyphen/>
        <w:t>тали ИАМ. В мастерских ИАМ к на</w:t>
      </w:r>
      <w:r w:rsidRPr="004F07B5">
        <w:rPr>
          <w:rFonts w:ascii="Times New Roman" w:hAnsi="Times New Roman"/>
          <w:color w:val="000000" w:themeColor="text1"/>
          <w:sz w:val="16"/>
          <w:szCs w:val="16"/>
        </w:rPr>
        <w:softHyphen/>
        <w:t>чалу октября 1932 г. сделали пять М-34, из них один - макетный для ЦАГИ (11848).</w:t>
      </w:r>
    </w:p>
    <w:p w14:paraId="2C1C40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48C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первый мотор М-34 прибыл на испытания в ЦИАМ с импортными карбюраторами и магнето. После наработки на стенде 38 ч в ноябре 1931 г. велись государственные испыта</w:t>
      </w:r>
      <w:r w:rsidRPr="004F07B5">
        <w:rPr>
          <w:rFonts w:ascii="Times New Roman" w:hAnsi="Times New Roman"/>
          <w:color w:val="000000" w:themeColor="text1"/>
          <w:sz w:val="16"/>
          <w:szCs w:val="16"/>
        </w:rPr>
        <w:softHyphen/>
        <w:t>ния.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4F07B5">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4F07B5">
        <w:rPr>
          <w:rFonts w:ascii="Times New Roman" w:hAnsi="Times New Roman"/>
          <w:color w:val="000000" w:themeColor="text1"/>
          <w:sz w:val="16"/>
          <w:szCs w:val="16"/>
        </w:rPr>
        <w:softHyphen/>
        <w:t>кратно пытались восстановить вплоть до 1946 г., но этому мешала боль</w:t>
      </w:r>
      <w:r w:rsidRPr="004F07B5">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4F07B5">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4F07B5">
        <w:rPr>
          <w:rFonts w:ascii="Times New Roman" w:hAnsi="Times New Roman"/>
          <w:color w:val="000000" w:themeColor="text1"/>
          <w:sz w:val="16"/>
          <w:szCs w:val="16"/>
        </w:rPr>
        <w:softHyphen/>
        <w:t>катерах.</w:t>
      </w:r>
    </w:p>
    <w:p w14:paraId="3F1A11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6624C24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12-цилиндровый, рядный У-образный, четырехтактный, водяного охлаждения;</w:t>
      </w:r>
    </w:p>
    <w:p w14:paraId="2B3F2D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и вес в зависимости от модификации;</w:t>
      </w:r>
    </w:p>
    <w:p w14:paraId="31CE3C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 (у всех массовых модификаций);</w:t>
      </w:r>
    </w:p>
    <w:p w14:paraId="4FE508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2080A9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у ранних модификаций 45,82 л, начиная с</w:t>
      </w:r>
    </w:p>
    <w:p w14:paraId="02E8939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ФРН — 46,66 л. М-34 выпускался в следующих модификациях:</w:t>
      </w:r>
    </w:p>
    <w:p w14:paraId="2F732E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4F07B5">
        <w:rPr>
          <w:rFonts w:ascii="Times New Roman" w:hAnsi="Times New Roman"/>
          <w:color w:val="000000" w:themeColor="text1"/>
          <w:sz w:val="16"/>
          <w:szCs w:val="16"/>
        </w:rPr>
        <w:softHyphen/>
        <w:t>фикация выпускалась до конца 1939 г.</w:t>
      </w:r>
    </w:p>
    <w:p w14:paraId="70D156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29F110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 малая серия М-34 с форсированием по оборотам без вне</w:t>
      </w:r>
      <w:r w:rsidRPr="004F07B5">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200CEC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М-34Р. редукторный вариант, вес 677 кг, 750/800 л.с. Опытный об</w:t>
      </w:r>
      <w:r w:rsidRPr="004F07B5">
        <w:rPr>
          <w:rFonts w:ascii="Times New Roman" w:hAnsi="Times New Roman"/>
          <w:color w:val="000000" w:themeColor="text1"/>
          <w:sz w:val="16"/>
          <w:szCs w:val="16"/>
        </w:rPr>
        <w:softHyphen/>
        <w:t>разец сделали в ноябре 1932 г. Государственные испытания успешно</w:t>
      </w:r>
    </w:p>
    <w:p w14:paraId="2AE10B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167A9F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М-34РД (он же М-34РСп), двигатель типа М-34Р специального за</w:t>
      </w:r>
      <w:r w:rsidRPr="004F07B5">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4F07B5">
        <w:rPr>
          <w:rFonts w:ascii="Times New Roman" w:hAnsi="Times New Roman"/>
          <w:color w:val="000000" w:themeColor="text1"/>
          <w:sz w:val="16"/>
          <w:szCs w:val="16"/>
        </w:rPr>
        <w:softHyphen/>
        <w:t>ляными и водяными насосами, распредвалами, конструкцией хво</w:t>
      </w:r>
      <w:r w:rsidRPr="004F07B5">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4F07B5">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4F07B5">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4F07B5">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4F07B5">
        <w:rPr>
          <w:rFonts w:ascii="Times New Roman" w:hAnsi="Times New Roman"/>
          <w:color w:val="000000" w:themeColor="text1"/>
          <w:sz w:val="16"/>
          <w:szCs w:val="16"/>
        </w:rPr>
        <w:softHyphen/>
        <w:t>дарств.</w:t>
      </w:r>
    </w:p>
    <w:p w14:paraId="795327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4F07B5">
        <w:rPr>
          <w:rFonts w:ascii="Times New Roman" w:hAnsi="Times New Roman"/>
          <w:color w:val="000000" w:themeColor="text1"/>
          <w:sz w:val="16"/>
          <w:szCs w:val="16"/>
        </w:rPr>
        <w:softHyphen/>
        <w:t>рованный П.И. Орловым, А.А. Микулиным и А.Н. Данилевским, ока</w:t>
      </w:r>
      <w:r w:rsidRPr="004F07B5">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4F07B5">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06286A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 с паротурбинным нагнетателем ПТК; нагнетатель ПТК спро</w:t>
      </w:r>
      <w:r w:rsidRPr="004F07B5">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57917A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М-34Н с нагнетателем</w:t>
      </w:r>
    </w:p>
    <w:p w14:paraId="030784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4F07B5">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52698E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М-34РНА, редукторный с ПЦН, включал все мелкие усовер</w:t>
      </w:r>
      <w:r w:rsidRPr="004F07B5">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369BEC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4F07B5">
        <w:rPr>
          <w:rFonts w:ascii="Times New Roman" w:hAnsi="Times New Roman"/>
          <w:color w:val="000000" w:themeColor="text1"/>
          <w:sz w:val="16"/>
          <w:szCs w:val="16"/>
        </w:rPr>
        <w:softHyphen/>
        <w:t>танным ПЦН, 750/820 л.с., вес 638 кг.</w:t>
      </w:r>
    </w:p>
    <w:p w14:paraId="16DACC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4F07B5">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4F07B5">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4F07B5">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4F07B5">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4F07B5">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4F07B5">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4F07B5">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4F07B5">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4F07B5">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4F07B5">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62F476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 для привода агрегата центрального наддува АЦН-1, сконструи</w:t>
      </w:r>
      <w:r w:rsidRPr="004F07B5">
        <w:rPr>
          <w:rFonts w:ascii="Times New Roman" w:hAnsi="Times New Roman"/>
          <w:color w:val="000000" w:themeColor="text1"/>
          <w:sz w:val="16"/>
          <w:szCs w:val="16"/>
        </w:rPr>
        <w:softHyphen/>
        <w:t>рованного под руководством С.А. Трескина в 1935 г. Проходил лет</w:t>
      </w:r>
      <w:r w:rsidRPr="004F07B5">
        <w:rPr>
          <w:rFonts w:ascii="Times New Roman" w:hAnsi="Times New Roman"/>
          <w:color w:val="000000" w:themeColor="text1"/>
          <w:sz w:val="16"/>
          <w:szCs w:val="16"/>
        </w:rPr>
        <w:softHyphen/>
        <w:t>ные испытания на ТБ-3.</w:t>
      </w:r>
    </w:p>
    <w:p w14:paraId="577283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4F07B5">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4F07B5">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5F3773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М-34ФРНУ, проект форсированного до 900 л.с. М-34РН с удлинен</w:t>
      </w:r>
      <w:r w:rsidRPr="004F07B5">
        <w:rPr>
          <w:rFonts w:ascii="Times New Roman" w:hAnsi="Times New Roman"/>
          <w:color w:val="000000" w:themeColor="text1"/>
          <w:sz w:val="16"/>
          <w:szCs w:val="16"/>
        </w:rPr>
        <w:softHyphen/>
        <w:t>ным валом, 1933 г.</w:t>
      </w:r>
    </w:p>
    <w:p w14:paraId="6D50B3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М-34ФРНА, массовая серия на базе типа ФРН с четырьмя карбюра</w:t>
      </w:r>
      <w:r w:rsidRPr="004F07B5">
        <w:rPr>
          <w:rFonts w:ascii="Times New Roman" w:hAnsi="Times New Roman"/>
          <w:color w:val="000000" w:themeColor="text1"/>
          <w:sz w:val="16"/>
          <w:szCs w:val="16"/>
        </w:rPr>
        <w:softHyphen/>
        <w:t>торами.</w:t>
      </w:r>
    </w:p>
    <w:p w14:paraId="4C14B8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М-34ФРНБ, массовая серия на базе типа ФРН с шестью карбюрато</w:t>
      </w:r>
      <w:r w:rsidRPr="004F07B5">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4F07B5">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4F07B5">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4F07B5">
        <w:rPr>
          <w:rFonts w:ascii="Times New Roman" w:hAnsi="Times New Roman"/>
          <w:color w:val="000000" w:themeColor="text1"/>
          <w:sz w:val="16"/>
          <w:szCs w:val="16"/>
        </w:rPr>
        <w:softHyphen/>
        <w:t>тирован с тремя вариантами редуктора и двумя типами ПЦН. Впер</w:t>
      </w:r>
      <w:r w:rsidRPr="004F07B5">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51FD12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4F07B5">
        <w:rPr>
          <w:rFonts w:ascii="Times New Roman" w:hAnsi="Times New Roman"/>
          <w:color w:val="000000" w:themeColor="text1"/>
          <w:sz w:val="16"/>
          <w:szCs w:val="16"/>
        </w:rPr>
        <w:softHyphen/>
        <w:t>тов, удлиненный носок редуктора, усиленный коленвал с измененной схе</w:t>
      </w:r>
      <w:r w:rsidRPr="004F07B5">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74BE49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М-34НФ, опытный вариант с блоками от модификации ФРНВ, допол</w:t>
      </w:r>
      <w:r w:rsidRPr="004F07B5">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431495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М-34ФРНВ-ТК, вариант предыдущего типа. Имел два турбонагнетате</w:t>
      </w:r>
      <w:r w:rsidRPr="004F07B5">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07B8F9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М-34ФРГН, подробности неизвестны.</w:t>
      </w:r>
    </w:p>
    <w:p w14:paraId="5E5958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М-34РБ, в 1938-1939 гг. переделывались из М-34РНБ путем демон</w:t>
      </w:r>
      <w:r w:rsidRPr="004F07B5">
        <w:rPr>
          <w:rFonts w:ascii="Times New Roman" w:hAnsi="Times New Roman"/>
          <w:color w:val="000000" w:themeColor="text1"/>
          <w:sz w:val="16"/>
          <w:szCs w:val="16"/>
        </w:rPr>
        <w:softHyphen/>
        <w:t>тажа ПЦН для повышения надежности и увеличения реечрса.</w:t>
      </w:r>
    </w:p>
    <w:p w14:paraId="249ACC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М-34РБ</w:t>
      </w:r>
    </w:p>
    <w:p w14:paraId="61AF36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Катерный мотор ГМ-34 (ГАМ-34)</w:t>
      </w:r>
    </w:p>
    <w:p w14:paraId="19D633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ГМ-34, двигатель для торпедных катеров с реверс-редуктором, муф</w:t>
      </w:r>
      <w:r w:rsidRPr="004F07B5">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496FBA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1932 г. пару опытных двигателей установили на торпед</w:t>
      </w:r>
      <w:r w:rsidRPr="004F07B5">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E426F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35C5F4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4F07B5">
        <w:rPr>
          <w:rFonts w:ascii="Times New Roman" w:hAnsi="Times New Roman"/>
          <w:color w:val="000000" w:themeColor="text1"/>
          <w:sz w:val="16"/>
          <w:szCs w:val="16"/>
        </w:rPr>
        <w:softHyphen/>
        <w:t>ность 1200 л.с., вес 1110 кг. Работал на бензин-спиртовой смеси. Се</w:t>
      </w:r>
      <w:r w:rsidRPr="004F07B5">
        <w:rPr>
          <w:rFonts w:ascii="Times New Roman" w:hAnsi="Times New Roman"/>
          <w:color w:val="000000" w:themeColor="text1"/>
          <w:sz w:val="16"/>
          <w:szCs w:val="16"/>
        </w:rPr>
        <w:softHyphen/>
        <w:t>рийно выпускался с августа 1939 г.</w:t>
      </w:r>
    </w:p>
    <w:p w14:paraId="064039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68E2D7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6179C59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ГМ-34БТ. вариант для танков на базе катерного с измененной си</w:t>
      </w:r>
      <w:r w:rsidRPr="004F07B5">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79F25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4F07B5">
        <w:rPr>
          <w:rFonts w:ascii="Times New Roman" w:hAnsi="Times New Roman"/>
          <w:color w:val="000000" w:themeColor="text1"/>
          <w:sz w:val="16"/>
          <w:szCs w:val="16"/>
        </w:rPr>
        <w:softHyphen/>
        <w:t>строен), К-13, МК-1, «Сталь-МАИ», МИ-3. Их применение также предусма</w:t>
      </w:r>
      <w:r w:rsidRPr="004F07B5">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4F07B5">
        <w:rPr>
          <w:rFonts w:ascii="Times New Roman" w:hAnsi="Times New Roman"/>
          <w:color w:val="000000" w:themeColor="text1"/>
          <w:sz w:val="16"/>
          <w:szCs w:val="16"/>
        </w:rPr>
        <w:softHyphen/>
        <w:t>ского на гусеничном ходу (на базе ТШ-2), танка-вертолета Камова.</w:t>
      </w:r>
    </w:p>
    <w:p w14:paraId="4F62F7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22BC2C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28118F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92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СНК разрешил ВО ГВФ выпустить долговые обязательства на сумму 50 млн. руб. для открытия новых воздушных линий (442,71).</w:t>
      </w:r>
    </w:p>
    <w:p w14:paraId="750368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C4D0E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F8FD94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C8E8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года на заводском полигоне был опробован опытный образец 152-мм пушки завода "Красный Путиловец". Пушка имела заводской литер "Д", кроме того, получила официальное наименование "152-мм осадная пушка обр. 1931 г." На самом же деле по своим данным пушка больше подходила к корпусным орудиям (3861).</w:t>
      </w:r>
    </w:p>
    <w:p w14:paraId="12A664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6FA9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за № П63/14с была подготовлена:</w:t>
      </w:r>
    </w:p>
    <w:p w14:paraId="1AB5C1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Выписка из протокола № 63 заседания Политбюро ЦК от 20.1Х 1931 г. </w:t>
      </w:r>
    </w:p>
    <w:p w14:paraId="49CFFA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конструкторских бюро </w:t>
      </w:r>
    </w:p>
    <w:p w14:paraId="4AC6C8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(ПБ от 30. V111. 31 г. пр.№ 59, п.3/12 ). </w:t>
      </w:r>
    </w:p>
    <w:p w14:paraId="4711D9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(т.т. Орджоникидзе, Акулов) </w:t>
      </w:r>
    </w:p>
    <w:p w14:paraId="12C3A8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Оставить конструкторские бюро при ОГПУ </w:t>
      </w:r>
    </w:p>
    <w:p w14:paraId="7722E9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Решение - особая папка </w:t>
      </w:r>
    </w:p>
    <w:p w14:paraId="116488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СЕКРЕТАРЬ ЦК </w:t>
      </w:r>
    </w:p>
    <w:p w14:paraId="58C8F4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 РФ Ф.3., Оп.58., Д.142., л. 21 (11462).</w:t>
      </w:r>
    </w:p>
    <w:p w14:paraId="305897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B09B9E"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г.</w:t>
      </w:r>
    </w:p>
    <w:p w14:paraId="7F4EDCE7"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СТРОГО СЕКРЕТНО</w:t>
      </w:r>
    </w:p>
    <w:p w14:paraId="0F7D8853"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П63/14с </w:t>
      </w:r>
    </w:p>
    <w:p w14:paraId="5DE39C1C"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Выписка из протокола № 63 заседания Политбюро ЦК от 20.1Х  </w:t>
      </w:r>
      <w:smartTag w:uri="urn:schemas-microsoft-com:office:smarttags" w:element="metricconverter">
        <w:smartTagPr>
          <w:attr w:name="ProductID" w:val="1931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w:t>
      </w:r>
    </w:p>
    <w:p w14:paraId="7FE8D4B4"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конструкторских бюро</w:t>
      </w:r>
    </w:p>
    <w:p w14:paraId="22350B3B"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(ПБ от 30. </w:t>
      </w:r>
      <w:r w:rsidRPr="004F07B5">
        <w:rPr>
          <w:rFonts w:ascii="Times New Roman" w:hAnsi="Times New Roman"/>
          <w:color w:val="000000" w:themeColor="text1"/>
          <w:sz w:val="16"/>
          <w:szCs w:val="16"/>
          <w:lang w:val="en-US"/>
        </w:rPr>
        <w:t>V</w:t>
      </w:r>
      <w:r w:rsidRPr="004F07B5">
        <w:rPr>
          <w:rFonts w:ascii="Times New Roman" w:hAnsi="Times New Roman"/>
          <w:color w:val="000000" w:themeColor="text1"/>
          <w:sz w:val="16"/>
          <w:szCs w:val="16"/>
        </w:rPr>
        <w:t xml:space="preserve">111.  </w:t>
      </w:r>
      <w:smartTag w:uri="urn:schemas-microsoft-com:office:smarttags" w:element="metricconverter">
        <w:smartTagPr>
          <w:attr w:name="ProductID" w:val="31 г"/>
        </w:smartTagPr>
        <w:r w:rsidRPr="004F07B5">
          <w:rPr>
            <w:rFonts w:ascii="Times New Roman" w:hAnsi="Times New Roman"/>
            <w:color w:val="000000" w:themeColor="text1"/>
            <w:sz w:val="16"/>
            <w:szCs w:val="16"/>
          </w:rPr>
          <w:t>31 г</w:t>
        </w:r>
      </w:smartTag>
      <w:r w:rsidRPr="004F07B5">
        <w:rPr>
          <w:rFonts w:ascii="Times New Roman" w:hAnsi="Times New Roman"/>
          <w:color w:val="000000" w:themeColor="text1"/>
          <w:sz w:val="16"/>
          <w:szCs w:val="16"/>
        </w:rPr>
        <w:t>. пр.№ 59, п.3/12 ).</w:t>
      </w:r>
    </w:p>
    <w:p w14:paraId="67FCAA6D"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(т.т. Орджоникидзе, Акулов)</w:t>
      </w:r>
    </w:p>
    <w:p w14:paraId="63230930"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Оставить конструкторские бюро при ОГПУ</w:t>
      </w:r>
    </w:p>
    <w:p w14:paraId="52245E5D"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Решение - особая папка</w:t>
      </w:r>
    </w:p>
    <w:p w14:paraId="5844ED26"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СЕКРЕТАРЬ ЦК</w:t>
      </w:r>
    </w:p>
    <w:p w14:paraId="674AC310"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АП РФ Ф.3., Оп.58., Д.142., л. 21. Машинопись. Копия (17486). </w:t>
      </w:r>
    </w:p>
    <w:p w14:paraId="3A2A2B1C" w14:textId="77777777" w:rsidR="00EA3943" w:rsidRPr="004F07B5" w:rsidRDefault="00EA3943" w:rsidP="004F07B5">
      <w:pPr>
        <w:shd w:val="clear" w:color="auto" w:fill="FFFFFF"/>
        <w:spacing w:after="0" w:line="240" w:lineRule="auto"/>
        <w:jc w:val="both"/>
        <w:rPr>
          <w:rFonts w:ascii="Times New Roman" w:hAnsi="Times New Roman"/>
          <w:color w:val="000000" w:themeColor="text1"/>
          <w:sz w:val="16"/>
          <w:szCs w:val="16"/>
        </w:rPr>
      </w:pPr>
    </w:p>
    <w:p w14:paraId="7EC49308" w14:textId="77777777" w:rsidR="00D75AA8" w:rsidRPr="004F07B5" w:rsidRDefault="00D75AA8"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6498D25" w14:textId="77777777" w:rsidR="00D75AA8" w:rsidRPr="004F07B5" w:rsidRDefault="00D75AA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B8AC5E" w14:textId="77777777" w:rsidR="00D75AA8" w:rsidRPr="004F07B5" w:rsidRDefault="00D75AA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Газета "Вечерняя Москва" сообщала: "Светофоры на столбах, при помощи которых регулируется уличное движение, заменяются с сегодняшнего дня Административным отделом Москвы светофорами подвесного типа, что значительно разгрузит уличное движение" (18724).</w:t>
      </w:r>
    </w:p>
    <w:p w14:paraId="6DB96983" w14:textId="77777777" w:rsidR="00D75AA8" w:rsidRPr="004F07B5" w:rsidRDefault="00D75AA8" w:rsidP="004F07B5">
      <w:pPr>
        <w:spacing w:after="0" w:line="240" w:lineRule="auto"/>
        <w:jc w:val="both"/>
        <w:rPr>
          <w:rFonts w:ascii="Times New Roman" w:hAnsi="Times New Roman"/>
          <w:color w:val="000000" w:themeColor="text1"/>
          <w:sz w:val="16"/>
          <w:szCs w:val="16"/>
        </w:rPr>
      </w:pPr>
    </w:p>
    <w:p w14:paraId="7D11BED9" w14:textId="77777777" w:rsidR="00D75AA8" w:rsidRPr="004F07B5" w:rsidRDefault="00D75AA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в 1931 году в Москве организован Всесоюзный НИИ по сложным основаниям и фундаментам (теперь – Проектно-изыскательный и конструкторско-технологический НИИ оснований и подземных сооружений имени Н.М.Герсеванова) (14776).</w:t>
      </w:r>
    </w:p>
    <w:p w14:paraId="2CD37934" w14:textId="77777777" w:rsidR="00D75AA8" w:rsidRPr="004F07B5" w:rsidRDefault="00D75AA8" w:rsidP="004F07B5">
      <w:pPr>
        <w:spacing w:after="0" w:line="240" w:lineRule="auto"/>
        <w:jc w:val="both"/>
        <w:rPr>
          <w:rFonts w:ascii="Times New Roman" w:hAnsi="Times New Roman"/>
          <w:color w:val="000000" w:themeColor="text1"/>
          <w:sz w:val="16"/>
          <w:szCs w:val="16"/>
        </w:rPr>
      </w:pPr>
    </w:p>
    <w:p w14:paraId="47DD88C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8D5C9D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ACD4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сентября 1931 г. китайское правительство передало в Лигу Наций в Женеве послание, в котором, ссылаясь на ст. 11 Устава Лиги, оно призывало обратить внимание на конфликт между Китаем и Японией и принять меры для предупреждения эскалации конфликта и восстановления статус-кво (3871).</w:t>
      </w:r>
    </w:p>
    <w:p w14:paraId="6D5D86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FAEBF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03B8A5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3738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сентября 1931 года начальник ВВС Алкснис писал письмо N 315/00266 председателю Реввоенсовета.</w:t>
      </w:r>
    </w:p>
    <w:p w14:paraId="1C7E40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w:t>
      </w:r>
    </w:p>
    <w:p w14:paraId="326AAD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Финансово-плановой комиссией РВС план заказов ВВС на 1931 г. был определен в размере 2541 самолет и 3025 моторов.</w:t>
      </w:r>
    </w:p>
    <w:p w14:paraId="417BA0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прорывом в выполнении программ заводами ВАО, Комиссией обороны на заседании от 25 июля эти цифры были, по ходатайству ВАО, уменьшены до 2024 самолетов и 2089 моторов.</w:t>
      </w:r>
    </w:p>
    <w:p w14:paraId="3ED3F2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Выполнение даже этого сокращенного плана заказов Авиазаводами к 1 сентября 1931 года происходит совершенно неудовлетворительно и выражается в среднем около 30% по самолетам и 20% по моторам от годовой программы.</w:t>
      </w:r>
    </w:p>
    <w:p w14:paraId="641C0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Весь годовой план будет выполнен в среднем всего лишь на 50%.</w:t>
      </w:r>
    </w:p>
    <w:p w14:paraId="21AD30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Результатом столь большого недовыполнения ВАО плана заказов является следующее:</w:t>
      </w:r>
    </w:p>
    <w:p w14:paraId="0C3B1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Намеченный на 1931 год план перевооружения частей ВВС срывается, так как истребительная авиация почти целиком остается на устаревших типах самолетов (И3 и И4), за исключением 2-х эскадрилий и 1-го отряда, перевооружаемых на И5; легкобомбардировочная, штурмовая, разведывательная и войсковая авиация остаются на Р-1 за исключением 8-ми легкобомбардировочных эскадрилий, перевооружаемых на Р-5.</w:t>
      </w:r>
    </w:p>
    <w:p w14:paraId="51136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Равным образом, потребности ВВС в значительной мере не обеспечиваются и намечаемой на 1932 год программой, которая комиссией Куйбышева определена в размере 2438 самолетов и 3373 моторов.</w:t>
      </w:r>
    </w:p>
    <w:p w14:paraId="71604A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программа 1932 года в этом объеме будет окончательно утверждена, то в результате мы вынуждены будем:</w:t>
      </w:r>
    </w:p>
    <w:p w14:paraId="160467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Отказаться от большинства новых формирований 1932 года, ввиду необеспеченности их самолетами.</w:t>
      </w:r>
    </w:p>
    <w:p w14:paraId="42065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Всю истребительную авиацию Черного моря, Балтморя, ККА и почти всю - БВО - оставить на устаревших типах самолетов (и4, И3), а на вооружении войсковой авиации - оставить самолет Р-1.</w:t>
      </w:r>
    </w:p>
    <w:p w14:paraId="0748B0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Свернуть план подготовки летного состава, т.к. предназначавшиеся к передаче в школы самолеты Р-1, ввиду недостаточности сам. Р-5, останутся в строю и школы окажутся значительно недоукомплектованными.</w:t>
      </w:r>
    </w:p>
    <w:p w14:paraId="0AB959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того, чтобы избежать указанные последствия, полагал бы необходимым при обсуждении в КО программы ВАО на 1932 год настаивать на следующем увеличении и изменении программы:</w:t>
      </w:r>
    </w:p>
    <w:p w14:paraId="03A8B4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 моторам М-17 - на 750 шт.</w:t>
      </w:r>
    </w:p>
    <w:p w14:paraId="7A149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самолетам Р-5 - на 500 шт.</w:t>
      </w:r>
    </w:p>
    <w:p w14:paraId="03B0B5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 самолетам Р-6 - на 36 шт.</w:t>
      </w:r>
    </w:p>
    <w:p w14:paraId="2D22E3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все самолеты И-5 строить под моторы М-22, как уже находящиеся на вооружении ВВС и качественно стоящие выше М-15, для чего моторы М-15 с программы ВВС снять и число моторов М-22 увеличить на 272 шт. (1376,39-40).</w:t>
      </w:r>
    </w:p>
    <w:p w14:paraId="2E6F23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Ведомость</w:t>
      </w:r>
    </w:p>
    <w:p w14:paraId="78C21F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выполнения плана заказов промышленностью по</w:t>
      </w:r>
    </w:p>
    <w:p w14:paraId="4A4DB9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специальному имуществу ВВС за 12 месяцев 1931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365C94" w:rsidRPr="004F07B5" w14:paraId="7A4FAA3B" w14:textId="77777777">
        <w:tc>
          <w:tcPr>
            <w:tcW w:w="1610" w:type="dxa"/>
          </w:tcPr>
          <w:p w14:paraId="22E49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1610" w:type="dxa"/>
          </w:tcPr>
          <w:p w14:paraId="35A8E1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Кол-во по плану заказов на 1931 г.</w:t>
            </w:r>
          </w:p>
        </w:tc>
        <w:tc>
          <w:tcPr>
            <w:tcW w:w="1610" w:type="dxa"/>
          </w:tcPr>
          <w:p w14:paraId="2AEECA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Выполнение за 12 месяцев</w:t>
            </w:r>
          </w:p>
        </w:tc>
        <w:tc>
          <w:tcPr>
            <w:tcW w:w="1610" w:type="dxa"/>
          </w:tcPr>
          <w:p w14:paraId="25DBBF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выполнения плана</w:t>
            </w:r>
          </w:p>
        </w:tc>
      </w:tr>
      <w:tr w:rsidR="00365C94" w:rsidRPr="004F07B5" w14:paraId="659C2AC3" w14:textId="77777777">
        <w:tc>
          <w:tcPr>
            <w:tcW w:w="1610" w:type="dxa"/>
          </w:tcPr>
          <w:p w14:paraId="5D4293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w:t>
            </w:r>
          </w:p>
        </w:tc>
        <w:tc>
          <w:tcPr>
            <w:tcW w:w="1610" w:type="dxa"/>
          </w:tcPr>
          <w:p w14:paraId="5E2F7D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F016B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47347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9BA6C41" w14:textId="77777777">
        <w:tc>
          <w:tcPr>
            <w:tcW w:w="1610" w:type="dxa"/>
          </w:tcPr>
          <w:p w14:paraId="332173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И3</w:t>
            </w:r>
          </w:p>
        </w:tc>
        <w:tc>
          <w:tcPr>
            <w:tcW w:w="1610" w:type="dxa"/>
          </w:tcPr>
          <w:p w14:paraId="256633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0/55</w:t>
            </w:r>
          </w:p>
        </w:tc>
        <w:tc>
          <w:tcPr>
            <w:tcW w:w="1610" w:type="dxa"/>
          </w:tcPr>
          <w:p w14:paraId="5CC292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1610" w:type="dxa"/>
          </w:tcPr>
          <w:p w14:paraId="2F6827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18D2436A" w14:textId="77777777">
        <w:tc>
          <w:tcPr>
            <w:tcW w:w="1610" w:type="dxa"/>
          </w:tcPr>
          <w:p w14:paraId="0FD7DB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w:t>
            </w:r>
          </w:p>
        </w:tc>
        <w:tc>
          <w:tcPr>
            <w:tcW w:w="1610" w:type="dxa"/>
          </w:tcPr>
          <w:p w14:paraId="66FFED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w:t>
            </w:r>
          </w:p>
        </w:tc>
        <w:tc>
          <w:tcPr>
            <w:tcW w:w="1610" w:type="dxa"/>
          </w:tcPr>
          <w:p w14:paraId="0346D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1610" w:type="dxa"/>
          </w:tcPr>
          <w:p w14:paraId="4EE741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715AFF90" w14:textId="77777777">
        <w:tc>
          <w:tcPr>
            <w:tcW w:w="1610" w:type="dxa"/>
          </w:tcPr>
          <w:p w14:paraId="5570E9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610" w:type="dxa"/>
          </w:tcPr>
          <w:p w14:paraId="67C4B6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199/51</w:t>
            </w:r>
          </w:p>
        </w:tc>
        <w:tc>
          <w:tcPr>
            <w:tcW w:w="1610" w:type="dxa"/>
          </w:tcPr>
          <w:p w14:paraId="00A4E1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w:t>
            </w:r>
          </w:p>
        </w:tc>
        <w:tc>
          <w:tcPr>
            <w:tcW w:w="1610" w:type="dxa"/>
          </w:tcPr>
          <w:p w14:paraId="506943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21,2</w:t>
            </w:r>
          </w:p>
        </w:tc>
      </w:tr>
      <w:tr w:rsidR="00365C94" w:rsidRPr="004F07B5" w14:paraId="6B010ABC" w14:textId="77777777">
        <w:tc>
          <w:tcPr>
            <w:tcW w:w="1610" w:type="dxa"/>
          </w:tcPr>
          <w:p w14:paraId="4B0B38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w:t>
            </w:r>
          </w:p>
        </w:tc>
        <w:tc>
          <w:tcPr>
            <w:tcW w:w="1610" w:type="dxa"/>
          </w:tcPr>
          <w:p w14:paraId="088E72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610" w:type="dxa"/>
          </w:tcPr>
          <w:p w14:paraId="5BC89F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10" w:type="dxa"/>
          </w:tcPr>
          <w:p w14:paraId="3AA1C4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4A1FB46A" w14:textId="77777777">
        <w:tc>
          <w:tcPr>
            <w:tcW w:w="1610" w:type="dxa"/>
          </w:tcPr>
          <w:p w14:paraId="2205BB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1610" w:type="dxa"/>
          </w:tcPr>
          <w:p w14:paraId="50FB76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1610" w:type="dxa"/>
          </w:tcPr>
          <w:p w14:paraId="5A0AD2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10" w:type="dxa"/>
          </w:tcPr>
          <w:p w14:paraId="6C45BA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490FC72C" w14:textId="77777777">
        <w:tc>
          <w:tcPr>
            <w:tcW w:w="1610" w:type="dxa"/>
          </w:tcPr>
          <w:p w14:paraId="3D591C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1610" w:type="dxa"/>
          </w:tcPr>
          <w:p w14:paraId="1EA54E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115/187</w:t>
            </w:r>
          </w:p>
        </w:tc>
        <w:tc>
          <w:tcPr>
            <w:tcW w:w="1610" w:type="dxa"/>
          </w:tcPr>
          <w:p w14:paraId="46CA2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266</w:t>
            </w:r>
          </w:p>
        </w:tc>
        <w:tc>
          <w:tcPr>
            <w:tcW w:w="1610" w:type="dxa"/>
          </w:tcPr>
          <w:p w14:paraId="540B1A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88</w:t>
            </w:r>
          </w:p>
        </w:tc>
      </w:tr>
      <w:tr w:rsidR="00365C94" w:rsidRPr="004F07B5" w14:paraId="2B0BD94E" w14:textId="77777777">
        <w:tc>
          <w:tcPr>
            <w:tcW w:w="1610" w:type="dxa"/>
          </w:tcPr>
          <w:p w14:paraId="7D58AC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610" w:type="dxa"/>
          </w:tcPr>
          <w:p w14:paraId="4DD578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615/60</w:t>
            </w:r>
          </w:p>
        </w:tc>
        <w:tc>
          <w:tcPr>
            <w:tcW w:w="1610" w:type="dxa"/>
          </w:tcPr>
          <w:p w14:paraId="118C2B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301</w:t>
            </w:r>
          </w:p>
        </w:tc>
        <w:tc>
          <w:tcPr>
            <w:tcW w:w="1610" w:type="dxa"/>
          </w:tcPr>
          <w:p w14:paraId="497866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44,6</w:t>
            </w:r>
          </w:p>
        </w:tc>
      </w:tr>
      <w:tr w:rsidR="00365C94" w:rsidRPr="004F07B5" w14:paraId="20EA05B5" w14:textId="77777777">
        <w:tc>
          <w:tcPr>
            <w:tcW w:w="1610" w:type="dxa"/>
          </w:tcPr>
          <w:p w14:paraId="009C46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610" w:type="dxa"/>
          </w:tcPr>
          <w:p w14:paraId="063EDE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c>
          <w:tcPr>
            <w:tcW w:w="1610" w:type="dxa"/>
          </w:tcPr>
          <w:p w14:paraId="34DAC2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1610" w:type="dxa"/>
          </w:tcPr>
          <w:p w14:paraId="4768F7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w:t>
            </w:r>
          </w:p>
        </w:tc>
      </w:tr>
      <w:tr w:rsidR="00365C94" w:rsidRPr="004F07B5" w14:paraId="501DDECE" w14:textId="77777777">
        <w:tc>
          <w:tcPr>
            <w:tcW w:w="1610" w:type="dxa"/>
          </w:tcPr>
          <w:p w14:paraId="4CE9A3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1610" w:type="dxa"/>
          </w:tcPr>
          <w:p w14:paraId="3A2E9E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1610" w:type="dxa"/>
          </w:tcPr>
          <w:p w14:paraId="298481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10" w:type="dxa"/>
          </w:tcPr>
          <w:p w14:paraId="5B6516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490DC441" w14:textId="77777777">
        <w:tc>
          <w:tcPr>
            <w:tcW w:w="1610" w:type="dxa"/>
          </w:tcPr>
          <w:p w14:paraId="24F973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1610" w:type="dxa"/>
          </w:tcPr>
          <w:p w14:paraId="10D6C0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120/26</w:t>
            </w:r>
          </w:p>
        </w:tc>
        <w:tc>
          <w:tcPr>
            <w:tcW w:w="1610" w:type="dxa"/>
          </w:tcPr>
          <w:p w14:paraId="199C6D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w:t>
            </w:r>
          </w:p>
        </w:tc>
        <w:tc>
          <w:tcPr>
            <w:tcW w:w="1610" w:type="dxa"/>
          </w:tcPr>
          <w:p w14:paraId="2111F5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1CAEEC57" w14:textId="77777777">
        <w:tc>
          <w:tcPr>
            <w:tcW w:w="1610" w:type="dxa"/>
          </w:tcPr>
          <w:p w14:paraId="302ED4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1610" w:type="dxa"/>
          </w:tcPr>
          <w:p w14:paraId="0FAD02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610" w:type="dxa"/>
          </w:tcPr>
          <w:p w14:paraId="7B4177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10" w:type="dxa"/>
          </w:tcPr>
          <w:p w14:paraId="19819E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2777A97E" w14:textId="77777777">
        <w:tc>
          <w:tcPr>
            <w:tcW w:w="1610" w:type="dxa"/>
          </w:tcPr>
          <w:p w14:paraId="7DAD90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w:t>
            </w:r>
          </w:p>
        </w:tc>
        <w:tc>
          <w:tcPr>
            <w:tcW w:w="1610" w:type="dxa"/>
          </w:tcPr>
          <w:p w14:paraId="0688E4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45/8</w:t>
            </w:r>
          </w:p>
        </w:tc>
        <w:tc>
          <w:tcPr>
            <w:tcW w:w="1610" w:type="dxa"/>
          </w:tcPr>
          <w:p w14:paraId="4CA2C3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w:t>
            </w:r>
          </w:p>
        </w:tc>
        <w:tc>
          <w:tcPr>
            <w:tcW w:w="1610" w:type="dxa"/>
          </w:tcPr>
          <w:p w14:paraId="1B304F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177300B5" w14:textId="77777777">
        <w:tc>
          <w:tcPr>
            <w:tcW w:w="1610" w:type="dxa"/>
          </w:tcPr>
          <w:p w14:paraId="34AE1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610" w:type="dxa"/>
          </w:tcPr>
          <w:p w14:paraId="14E432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364/1</w:t>
            </w:r>
          </w:p>
        </w:tc>
        <w:tc>
          <w:tcPr>
            <w:tcW w:w="1610" w:type="dxa"/>
          </w:tcPr>
          <w:p w14:paraId="1179ED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610" w:type="dxa"/>
          </w:tcPr>
          <w:p w14:paraId="0D8A8D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41,1</w:t>
            </w:r>
          </w:p>
        </w:tc>
      </w:tr>
      <w:tr w:rsidR="00365C94" w:rsidRPr="004F07B5" w14:paraId="746CEDED" w14:textId="77777777">
        <w:tc>
          <w:tcPr>
            <w:tcW w:w="1610" w:type="dxa"/>
          </w:tcPr>
          <w:p w14:paraId="31EEEA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1610" w:type="dxa"/>
          </w:tcPr>
          <w:p w14:paraId="3599E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w:t>
            </w:r>
          </w:p>
        </w:tc>
        <w:tc>
          <w:tcPr>
            <w:tcW w:w="1610" w:type="dxa"/>
          </w:tcPr>
          <w:p w14:paraId="6C7A87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1610" w:type="dxa"/>
          </w:tcPr>
          <w:p w14:paraId="33B651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w:t>
            </w:r>
          </w:p>
        </w:tc>
      </w:tr>
      <w:tr w:rsidR="00365C94" w:rsidRPr="004F07B5" w14:paraId="740F1040" w14:textId="77777777">
        <w:tc>
          <w:tcPr>
            <w:tcW w:w="1610" w:type="dxa"/>
          </w:tcPr>
          <w:p w14:paraId="11F08F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1610" w:type="dxa"/>
          </w:tcPr>
          <w:p w14:paraId="54C71C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w:t>
            </w:r>
          </w:p>
        </w:tc>
        <w:tc>
          <w:tcPr>
            <w:tcW w:w="1610" w:type="dxa"/>
          </w:tcPr>
          <w:p w14:paraId="7591C8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610" w:type="dxa"/>
          </w:tcPr>
          <w:p w14:paraId="74D395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r>
      <w:tr w:rsidR="00365C94" w:rsidRPr="004F07B5" w14:paraId="59702B61" w14:textId="77777777">
        <w:tc>
          <w:tcPr>
            <w:tcW w:w="1610" w:type="dxa"/>
          </w:tcPr>
          <w:p w14:paraId="00EF61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самолетов</w:t>
            </w:r>
          </w:p>
        </w:tc>
        <w:tc>
          <w:tcPr>
            <w:tcW w:w="1610" w:type="dxa"/>
          </w:tcPr>
          <w:p w14:paraId="7A8BE8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2024</w:t>
            </w:r>
          </w:p>
        </w:tc>
        <w:tc>
          <w:tcPr>
            <w:tcW w:w="1610" w:type="dxa"/>
          </w:tcPr>
          <w:p w14:paraId="6461A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28027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ABC1AB8" w14:textId="77777777">
        <w:tc>
          <w:tcPr>
            <w:tcW w:w="1610" w:type="dxa"/>
          </w:tcPr>
          <w:p w14:paraId="3F3D1E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w:t>
            </w:r>
          </w:p>
        </w:tc>
        <w:tc>
          <w:tcPr>
            <w:tcW w:w="1610" w:type="dxa"/>
          </w:tcPr>
          <w:p w14:paraId="26D55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1CEC8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4F233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BB2EF00" w14:textId="77777777">
        <w:tc>
          <w:tcPr>
            <w:tcW w:w="1610" w:type="dxa"/>
          </w:tcPr>
          <w:p w14:paraId="4D59E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1610" w:type="dxa"/>
          </w:tcPr>
          <w:p w14:paraId="0DFCB7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100/30</w:t>
            </w:r>
          </w:p>
        </w:tc>
        <w:tc>
          <w:tcPr>
            <w:tcW w:w="1610" w:type="dxa"/>
          </w:tcPr>
          <w:p w14:paraId="3318E7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610" w:type="dxa"/>
          </w:tcPr>
          <w:p w14:paraId="5D76A5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w:t>
            </w:r>
          </w:p>
        </w:tc>
      </w:tr>
      <w:tr w:rsidR="00365C94" w:rsidRPr="004F07B5" w14:paraId="3AD8EABB" w14:textId="77777777">
        <w:tc>
          <w:tcPr>
            <w:tcW w:w="1610" w:type="dxa"/>
          </w:tcPr>
          <w:p w14:paraId="0A87A3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1610" w:type="dxa"/>
          </w:tcPr>
          <w:p w14:paraId="109456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706/189</w:t>
            </w:r>
          </w:p>
        </w:tc>
        <w:tc>
          <w:tcPr>
            <w:tcW w:w="1610" w:type="dxa"/>
          </w:tcPr>
          <w:p w14:paraId="25B6DE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667</w:t>
            </w:r>
          </w:p>
        </w:tc>
        <w:tc>
          <w:tcPr>
            <w:tcW w:w="1610" w:type="dxa"/>
          </w:tcPr>
          <w:p w14:paraId="73811A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74,5</w:t>
            </w:r>
          </w:p>
        </w:tc>
      </w:tr>
      <w:tr w:rsidR="00365C94" w:rsidRPr="004F07B5" w14:paraId="2EEF7512" w14:textId="77777777">
        <w:tc>
          <w:tcPr>
            <w:tcW w:w="1610" w:type="dxa"/>
          </w:tcPr>
          <w:p w14:paraId="2EB1ED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М-19</w:t>
            </w:r>
          </w:p>
        </w:tc>
        <w:tc>
          <w:tcPr>
            <w:tcW w:w="1610" w:type="dxa"/>
          </w:tcPr>
          <w:p w14:paraId="7B00E5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610" w:type="dxa"/>
          </w:tcPr>
          <w:p w14:paraId="6C7701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10" w:type="dxa"/>
          </w:tcPr>
          <w:p w14:paraId="2C8615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2B9B8A6F" w14:textId="77777777">
        <w:tc>
          <w:tcPr>
            <w:tcW w:w="1610" w:type="dxa"/>
          </w:tcPr>
          <w:p w14:paraId="336B01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М-27</w:t>
            </w:r>
          </w:p>
        </w:tc>
        <w:tc>
          <w:tcPr>
            <w:tcW w:w="1610" w:type="dxa"/>
          </w:tcPr>
          <w:p w14:paraId="2B3547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610" w:type="dxa"/>
          </w:tcPr>
          <w:p w14:paraId="360C61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10" w:type="dxa"/>
          </w:tcPr>
          <w:p w14:paraId="140F57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1FE34074" w14:textId="77777777">
        <w:tc>
          <w:tcPr>
            <w:tcW w:w="1610" w:type="dxa"/>
          </w:tcPr>
          <w:p w14:paraId="091A97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1610" w:type="dxa"/>
          </w:tcPr>
          <w:p w14:paraId="5C244F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255/25</w:t>
            </w:r>
          </w:p>
        </w:tc>
        <w:tc>
          <w:tcPr>
            <w:tcW w:w="1610" w:type="dxa"/>
          </w:tcPr>
          <w:p w14:paraId="77FADC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w:t>
            </w:r>
          </w:p>
        </w:tc>
        <w:tc>
          <w:tcPr>
            <w:tcW w:w="1610" w:type="dxa"/>
          </w:tcPr>
          <w:p w14:paraId="6DDBAF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20,7</w:t>
            </w:r>
          </w:p>
        </w:tc>
      </w:tr>
      <w:tr w:rsidR="00365C94" w:rsidRPr="004F07B5" w14:paraId="7C9C7B53" w14:textId="77777777">
        <w:tc>
          <w:tcPr>
            <w:tcW w:w="1610" w:type="dxa"/>
          </w:tcPr>
          <w:p w14:paraId="6C2C6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1610" w:type="dxa"/>
          </w:tcPr>
          <w:p w14:paraId="7EB1BF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c>
          <w:tcPr>
            <w:tcW w:w="1610" w:type="dxa"/>
          </w:tcPr>
          <w:p w14:paraId="040BA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10" w:type="dxa"/>
          </w:tcPr>
          <w:p w14:paraId="4E4D0A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45C1A4E8" w14:textId="77777777">
        <w:tc>
          <w:tcPr>
            <w:tcW w:w="1610" w:type="dxa"/>
          </w:tcPr>
          <w:p w14:paraId="1A3427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1610" w:type="dxa"/>
          </w:tcPr>
          <w:p w14:paraId="5DC8EA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524/66</w:t>
            </w:r>
          </w:p>
        </w:tc>
        <w:tc>
          <w:tcPr>
            <w:tcW w:w="1610" w:type="dxa"/>
          </w:tcPr>
          <w:p w14:paraId="7FDD6B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326</w:t>
            </w:r>
          </w:p>
        </w:tc>
        <w:tc>
          <w:tcPr>
            <w:tcW w:w="1610" w:type="dxa"/>
          </w:tcPr>
          <w:p w14:paraId="6C604E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55,3</w:t>
            </w:r>
          </w:p>
        </w:tc>
      </w:tr>
      <w:tr w:rsidR="00365C94" w:rsidRPr="004F07B5" w14:paraId="3D5024AD" w14:textId="77777777">
        <w:tc>
          <w:tcPr>
            <w:tcW w:w="1610" w:type="dxa"/>
          </w:tcPr>
          <w:p w14:paraId="30E030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Юпитер-VII</w:t>
            </w:r>
          </w:p>
        </w:tc>
        <w:tc>
          <w:tcPr>
            <w:tcW w:w="1610" w:type="dxa"/>
          </w:tcPr>
          <w:p w14:paraId="239F24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610" w:type="dxa"/>
          </w:tcPr>
          <w:p w14:paraId="2B4A35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10" w:type="dxa"/>
          </w:tcPr>
          <w:p w14:paraId="58EAA8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62E3D880" w14:textId="77777777">
        <w:tc>
          <w:tcPr>
            <w:tcW w:w="1610" w:type="dxa"/>
          </w:tcPr>
          <w:p w14:paraId="469BCE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1610" w:type="dxa"/>
          </w:tcPr>
          <w:p w14:paraId="624718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1610" w:type="dxa"/>
          </w:tcPr>
          <w:p w14:paraId="5C94F1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10" w:type="dxa"/>
          </w:tcPr>
          <w:p w14:paraId="58F24F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2EF5D22C" w14:textId="77777777">
        <w:tc>
          <w:tcPr>
            <w:tcW w:w="1610" w:type="dxa"/>
          </w:tcPr>
          <w:p w14:paraId="59F58A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моторов</w:t>
            </w:r>
          </w:p>
        </w:tc>
        <w:tc>
          <w:tcPr>
            <w:tcW w:w="1610" w:type="dxa"/>
          </w:tcPr>
          <w:p w14:paraId="3BCA8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41AF9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9E3B0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278CAF1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25B54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0A97B2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0E57C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сентября 1931 г. за № П63/14с была подготовлена</w:t>
      </w:r>
    </w:p>
    <w:p w14:paraId="4EDC86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Выписка из протокола № 63 заседания Политбюро ЦК от 20.1Х 1931 г. </w:t>
      </w:r>
    </w:p>
    <w:p w14:paraId="7D165D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конструкторских бюро </w:t>
      </w:r>
    </w:p>
    <w:p w14:paraId="5E0435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(ПБ от 30. V111. 31 г. пр.№ 59, п.3/12 ). </w:t>
      </w:r>
    </w:p>
    <w:p w14:paraId="6288DD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(т.т. Орджоникидзе, Акулов) </w:t>
      </w:r>
    </w:p>
    <w:p w14:paraId="37B432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СТРОГО СЕКРЕТНО</w:t>
      </w:r>
    </w:p>
    <w:p w14:paraId="16FCF3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Принять согласованное предложение т.т. Акулова. и Орджоникидзе об освобождении некоторой части инженеров для работы в ВСНХ по списку, согласованному между т.т. Акуловым и Орджоникидзе.</w:t>
      </w:r>
    </w:p>
    <w:p w14:paraId="0120D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СЕКРЕТАРЬ ЦК </w:t>
      </w:r>
    </w:p>
    <w:p w14:paraId="6339C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 РФ Ф.3., Оп.58., Д.142., л. 22 (11462).</w:t>
      </w:r>
    </w:p>
    <w:p w14:paraId="3AEB9E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1E4E8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1B7522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D79C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сентября 1931 закончились испытания самолета И4 N 1514 ЮVI -480 л.с. моноплан, которые проходили с 6 сентября 1931.</w:t>
      </w:r>
    </w:p>
    <w:p w14:paraId="4A9CB2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786FE8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Определение летно-технических данных самолета И4 моноплана и влияние на летные данные разрезного крыла и особого вида капота.</w:t>
      </w:r>
    </w:p>
    <w:p w14:paraId="784A2F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- 40</w:t>
      </w:r>
    </w:p>
    <w:p w14:paraId="511278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- 20 час. 14 мин.</w:t>
      </w:r>
    </w:p>
    <w:p w14:paraId="4CAA68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40673B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Ввиду уменьшения прочности самолета И4-ЮVI моноплана и незначительному улучшению его летных данных, считать переделку построенных самолетов И4-ЮVI под монопланы нерациональной (3262).</w:t>
      </w:r>
    </w:p>
    <w:p w14:paraId="53542A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EF04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(c 1 по 29 - 346,22) сентября 1931 в НИИ ВВС закончились испытания моноплана типа парасоль, переделанного КБ А.Н.Т. из серийного И-4 N 1514, которые проходили с 11 сентября. Улучшения ЛТХ было незначительным ( 1017,162).</w:t>
      </w:r>
    </w:p>
    <w:p w14:paraId="129B15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это было с 11 по 23 сентября.</w:t>
      </w:r>
    </w:p>
    <w:p w14:paraId="6287B5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4C3B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сентября 1931 на заседании у начальника ВАО был утвержден план опытного самолетостроения ОКБ на 1931-1934 (351).</w:t>
      </w:r>
    </w:p>
    <w:p w14:paraId="068D21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 54</w:t>
      </w:r>
    </w:p>
    <w:p w14:paraId="6F516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Заседания у Нач. ВАО от 23 сентября 1931</w:t>
      </w:r>
    </w:p>
    <w:p w14:paraId="20A72B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Присутствовали: Баранов, Побережский, Иванов, Червяков, Соловьев, Петрожицкий, Адамс, Чекалин, Молчанов, Зильберквит, Горшков, Инихов</w:t>
      </w:r>
    </w:p>
    <w:p w14:paraId="483EF3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Пауфлер, Рафальянс, Петляков, Инюшин, Погосский, Кочерыгин, Четвериков, Рапп, Тисов,  Пчелицин, Скржинский, Щербаков, Михайлов, Надашкечи, Калганов</w:t>
      </w:r>
    </w:p>
    <w:p w14:paraId="32228E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План опытного самолетостроения</w:t>
      </w:r>
    </w:p>
    <w:p w14:paraId="72B9B0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p w14:paraId="58AAB1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План опытного самолетостроения по истребительной авиации, доложенный т. Пауфлер - принять.</w:t>
      </w:r>
    </w:p>
    <w:p w14:paraId="275E10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Включить в план 32 г. изготовление И-8 под мотор Кертис Конкверрор с наддувом.</w:t>
      </w:r>
    </w:p>
    <w:p w14:paraId="5EADF5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Для серийного производства 33 г. Конструкторское Бюро в 1-м полугодви 32 г. обрабатывает и испытывает самолеты И- 8 и И-5 с моторами М15, М22 и РЦ</w:t>
      </w:r>
    </w:p>
    <w:p w14:paraId="52B1CD2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Из общего колхсчества истребителей в 32 г. .по получению резулътагов испытаний отобрать один тип для внедрения его в серийное производство 32 г.</w:t>
      </w:r>
    </w:p>
    <w:p w14:paraId="0A1854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Самолеты И-9, И-10, И-11 входят в серийное производство 34 г. с расчетом их обработки и испытания не позднее 1-й половины 33 г.</w:t>
      </w:r>
    </w:p>
    <w:p w14:paraId="626C55E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Специальные машины (линейные истребители) по срокам и типам утвердить как опытные машины.</w:t>
      </w:r>
    </w:p>
    <w:p w14:paraId="712788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их до постройки специального з-да сосродоточить на з-де 39 и ЦАГИ.</w:t>
      </w:r>
    </w:p>
    <w:p w14:paraId="14BEE2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2-х местных истребителей сосредоточить на Харьковском з-де и нормальный истребителей на з-де № 21.</w:t>
      </w:r>
    </w:p>
    <w:p w14:paraId="7A0E74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 отношении плана опытного строительст</w:t>
      </w:r>
      <w:r w:rsidRPr="004F07B5">
        <w:rPr>
          <w:rFonts w:ascii="Times New Roman" w:hAnsi="Times New Roman"/>
          <w:color w:val="000000" w:themeColor="text1"/>
          <w:sz w:val="16"/>
          <w:szCs w:val="16"/>
        </w:rPr>
        <w:softHyphen/>
        <w:t>ва по разведывательной авиации принять следующее:</w:t>
      </w:r>
    </w:p>
    <w:p w14:paraId="1796A4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Срок выпуска Р-5 с М- 34 установить 1 Апреля 32 г. с тем, чтобы 32 году машина вошла всерийное производство.</w:t>
      </w:r>
    </w:p>
    <w:p w14:paraId="09445A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Р-5 с разрезными крыльями считать экспериментальной машиной.</w:t>
      </w:r>
    </w:p>
    <w:p w14:paraId="1E5A2D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Р-5 с М-27 из плана исключть</w:t>
      </w:r>
    </w:p>
    <w:p w14:paraId="0486BE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Р-8 с М-27 из плана исключть</w:t>
      </w:r>
    </w:p>
    <w:p w14:paraId="403D7A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Срок выпуска Р-8 с М-34 и Кертис Конкверрор установить 1/Ш-33 г.</w:t>
      </w:r>
    </w:p>
    <w:p w14:paraId="118FD9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Р-11 с М-27 из плана исключть</w:t>
      </w:r>
    </w:p>
    <w:p w14:paraId="568CA6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Постройку Р-11 производить под мотор М-34 и Кертисс Конкверрер. Срок выпуска 1/Ш-33 г.</w:t>
      </w:r>
    </w:p>
    <w:p w14:paraId="6CC9A0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Срок выпуска Р-Р-11 на поплавках 1/Ш-33 г.</w:t>
      </w:r>
    </w:p>
    <w:p w14:paraId="0E12A5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Р-11 с М-27 из плана исключть</w:t>
      </w:r>
    </w:p>
    <w:p w14:paraId="7C53DC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Р-12 проектировать под М-34 и Кертисс Конкверрер. Срок выпуска 1/Ш-33 г.</w:t>
      </w:r>
    </w:p>
    <w:p w14:paraId="382F20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Р-10 с Р-35 в плане оставить со сроком выпуска 1/1Х-33 г.</w:t>
      </w:r>
    </w:p>
    <w:p w14:paraId="02FC70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Срок выпуска Р-6 с М-34 в 1-й половине 32 г. с рачетом пуска в серийное производство в 33 г.</w:t>
      </w:r>
    </w:p>
    <w:p w14:paraId="298736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Остальные типы МИ3 и СК, указанные в плане, принять.</w:t>
      </w:r>
    </w:p>
    <w:p w14:paraId="4343E8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Поставить в план ТШ2 с М-34. Срок выпуска 1/У1-32 г.</w:t>
      </w:r>
    </w:p>
    <w:p w14:paraId="1F2B54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ТШ3 с М34 в плане оставить</w:t>
      </w:r>
    </w:p>
    <w:p w14:paraId="5C6700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Легкий штурмовик в плане оставить</w:t>
      </w:r>
    </w:p>
    <w:p w14:paraId="769DB6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Включить в план ТБ3 с М-34 и Кертис Конкверрер и произвести полный монтаж воооружения. Срок выпуска - начало 33 года.</w:t>
      </w:r>
    </w:p>
    <w:p w14:paraId="1B6BC5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Срок производства постановки 4х М17 на ТБ-5 остановить 1/1-32 г.</w:t>
      </w:r>
    </w:p>
    <w:p w14:paraId="10825E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Производство ТБЗ сосредоточить на 22 з-де и на з-де № 18</w:t>
      </w:r>
    </w:p>
    <w:p w14:paraId="74604A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Срок выпуска ТБ4 с М34 - 1/УП-32 г.</w:t>
      </w:r>
    </w:p>
    <w:p w14:paraId="2D0D9E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Форсировать изготовление ТВ6 с расчетом выпуска в конце 32 года.</w:t>
      </w:r>
    </w:p>
    <w:p w14:paraId="7E90A8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т. Щербакову договориться с УВВС о получении моторов ИЗОТА ФРАСКИНИ для выпуска К-7.</w:t>
      </w:r>
    </w:p>
    <w:p w14:paraId="0E9C6A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морского самолетостроения утвердить</w:t>
      </w:r>
    </w:p>
    <w:p w14:paraId="21A9A9B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о постановке моторов на МДРЗ оставить открытым и разрешить его одновременно с разрешениеи вопроса о постановке моторов на ТБ5. Предложить ЦАГИ выработать несколько типов авиэток и включить в план опыт</w:t>
      </w:r>
      <w:r w:rsidRPr="004F07B5">
        <w:rPr>
          <w:rFonts w:ascii="Times New Roman" w:hAnsi="Times New Roman"/>
          <w:color w:val="000000" w:themeColor="text1"/>
          <w:sz w:val="16"/>
          <w:szCs w:val="16"/>
        </w:rPr>
        <w:softHyphen/>
        <w:t>ного строительства.</w:t>
      </w:r>
    </w:p>
    <w:p w14:paraId="04E168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т. Пауфлер совместно с УВВС откорректировать план опытного самолетоетроения для представления УВВС. Срок 5-ти дневный.</w:t>
      </w:r>
    </w:p>
    <w:p w14:paraId="566D94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т. Пауфлер согласовать с УВВС вопрос в части технических требований н сроков выхода опытных образцов на вюсударстввнные испытания. Срок 10-ти дневный</w:t>
      </w:r>
    </w:p>
    <w:p w14:paraId="44DA34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согласовании доложить мне (351).</w:t>
      </w:r>
    </w:p>
    <w:p w14:paraId="021913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Приложения:</w:t>
      </w:r>
    </w:p>
    <w:p w14:paraId="1718BA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Опытного самолетостроения Сравнение унифицированной программы, намеченной УВВС и ОКБ на 1931-1934 Самолеты опытного самолетостроения ОКБ на 1931-1934 (по плану, утвержденному 23 сентября 1931)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560"/>
        <w:gridCol w:w="1984"/>
        <w:gridCol w:w="5245"/>
      </w:tblGrid>
      <w:tr w:rsidR="00365C94" w:rsidRPr="004F07B5" w14:paraId="6D4D0D6C" w14:textId="77777777">
        <w:tc>
          <w:tcPr>
            <w:tcW w:w="1809" w:type="dxa"/>
          </w:tcPr>
          <w:p w14:paraId="2ABC2C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w:t>
            </w:r>
          </w:p>
        </w:tc>
        <w:tc>
          <w:tcPr>
            <w:tcW w:w="1560" w:type="dxa"/>
          </w:tcPr>
          <w:p w14:paraId="10123F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Намечено ВВС</w:t>
            </w:r>
          </w:p>
        </w:tc>
        <w:tc>
          <w:tcPr>
            <w:tcW w:w="1984" w:type="dxa"/>
          </w:tcPr>
          <w:p w14:paraId="272C3E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Добавлено ОКБ</w:t>
            </w:r>
          </w:p>
        </w:tc>
        <w:tc>
          <w:tcPr>
            <w:tcW w:w="5245" w:type="dxa"/>
          </w:tcPr>
          <w:p w14:paraId="676373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в программе</w:t>
            </w:r>
          </w:p>
        </w:tc>
      </w:tr>
      <w:tr w:rsidR="00365C94" w:rsidRPr="004F07B5" w14:paraId="40F90828" w14:textId="77777777">
        <w:tc>
          <w:tcPr>
            <w:tcW w:w="1809" w:type="dxa"/>
          </w:tcPr>
          <w:p w14:paraId="4008DE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560" w:type="dxa"/>
          </w:tcPr>
          <w:p w14:paraId="2F42F4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84" w:type="dxa"/>
          </w:tcPr>
          <w:p w14:paraId="36985B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И5-М22улучш</w:t>
            </w:r>
          </w:p>
        </w:tc>
        <w:tc>
          <w:tcPr>
            <w:tcW w:w="5245" w:type="dxa"/>
          </w:tcPr>
          <w:p w14:paraId="0DFD14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И5-М22улучш</w:t>
            </w:r>
          </w:p>
        </w:tc>
      </w:tr>
      <w:tr w:rsidR="00365C94" w:rsidRPr="004F07B5" w14:paraId="08E29882" w14:textId="77777777">
        <w:tc>
          <w:tcPr>
            <w:tcW w:w="1809" w:type="dxa"/>
          </w:tcPr>
          <w:p w14:paraId="2CBAB0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w:t>
            </w:r>
          </w:p>
        </w:tc>
        <w:tc>
          <w:tcPr>
            <w:tcW w:w="1560" w:type="dxa"/>
          </w:tcPr>
          <w:p w14:paraId="111CE9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D26B1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И5-М15</w:t>
            </w:r>
          </w:p>
        </w:tc>
        <w:tc>
          <w:tcPr>
            <w:tcW w:w="5245" w:type="dxa"/>
          </w:tcPr>
          <w:p w14:paraId="70690B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И5-М15</w:t>
            </w:r>
          </w:p>
        </w:tc>
      </w:tr>
      <w:tr w:rsidR="00365C94" w:rsidRPr="004F07B5" w14:paraId="5A761346" w14:textId="77777777">
        <w:tc>
          <w:tcPr>
            <w:tcW w:w="1809" w:type="dxa"/>
          </w:tcPr>
          <w:p w14:paraId="780174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пулеметный</w:t>
            </w:r>
          </w:p>
        </w:tc>
        <w:tc>
          <w:tcPr>
            <w:tcW w:w="1560" w:type="dxa"/>
          </w:tcPr>
          <w:p w14:paraId="6ADEC1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EA930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w:t>
            </w:r>
          </w:p>
        </w:tc>
        <w:tc>
          <w:tcPr>
            <w:tcW w:w="5245" w:type="dxa"/>
          </w:tcPr>
          <w:p w14:paraId="3BAC42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w:t>
            </w:r>
          </w:p>
        </w:tc>
      </w:tr>
      <w:tr w:rsidR="00365C94" w:rsidRPr="004F07B5" w14:paraId="2E6018D7" w14:textId="77777777">
        <w:tc>
          <w:tcPr>
            <w:tcW w:w="1809" w:type="dxa"/>
          </w:tcPr>
          <w:p w14:paraId="7ECE3A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8AAD5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CBD1D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 доводка</w:t>
            </w:r>
          </w:p>
        </w:tc>
        <w:tc>
          <w:tcPr>
            <w:tcW w:w="5245" w:type="dxa"/>
          </w:tcPr>
          <w:p w14:paraId="5E20E0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 Доводка</w:t>
            </w:r>
          </w:p>
        </w:tc>
      </w:tr>
      <w:tr w:rsidR="00365C94" w:rsidRPr="004F07B5" w14:paraId="39803E12" w14:textId="77777777">
        <w:tc>
          <w:tcPr>
            <w:tcW w:w="1809" w:type="dxa"/>
          </w:tcPr>
          <w:p w14:paraId="37A5C8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103C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FF8BD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И9-М34</w:t>
            </w:r>
          </w:p>
        </w:tc>
        <w:tc>
          <w:tcPr>
            <w:tcW w:w="5245" w:type="dxa"/>
          </w:tcPr>
          <w:p w14:paraId="0493E9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И9-М34</w:t>
            </w:r>
          </w:p>
        </w:tc>
      </w:tr>
      <w:tr w:rsidR="00365C94" w:rsidRPr="004F07B5" w14:paraId="35AD4EAA" w14:textId="77777777">
        <w:tc>
          <w:tcPr>
            <w:tcW w:w="1809" w:type="dxa"/>
          </w:tcPr>
          <w:p w14:paraId="07DA10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B808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61D40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И10-РП</w:t>
            </w:r>
          </w:p>
        </w:tc>
        <w:tc>
          <w:tcPr>
            <w:tcW w:w="5245" w:type="dxa"/>
          </w:tcPr>
          <w:p w14:paraId="3B4A8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И10-РП</w:t>
            </w:r>
          </w:p>
        </w:tc>
      </w:tr>
      <w:tr w:rsidR="00365C94" w:rsidRPr="004F07B5" w14:paraId="29F9CE07" w14:textId="77777777">
        <w:tc>
          <w:tcPr>
            <w:tcW w:w="1809" w:type="dxa"/>
          </w:tcPr>
          <w:p w14:paraId="54AFA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26BDF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F77BB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И11-М32</w:t>
            </w:r>
          </w:p>
        </w:tc>
        <w:tc>
          <w:tcPr>
            <w:tcW w:w="5245" w:type="dxa"/>
          </w:tcPr>
          <w:p w14:paraId="1F58BA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И11-М32</w:t>
            </w:r>
          </w:p>
        </w:tc>
      </w:tr>
      <w:tr w:rsidR="00365C94" w:rsidRPr="004F07B5" w14:paraId="202FE4B4" w14:textId="77777777">
        <w:tc>
          <w:tcPr>
            <w:tcW w:w="1809" w:type="dxa"/>
          </w:tcPr>
          <w:p w14:paraId="6F61A0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560" w:type="dxa"/>
          </w:tcPr>
          <w:p w14:paraId="0F51BD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w:t>
            </w:r>
          </w:p>
        </w:tc>
        <w:tc>
          <w:tcPr>
            <w:tcW w:w="1984" w:type="dxa"/>
          </w:tcPr>
          <w:p w14:paraId="4DE51C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8B4D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w:t>
            </w:r>
          </w:p>
        </w:tc>
      </w:tr>
      <w:tr w:rsidR="00365C94" w:rsidRPr="004F07B5" w14:paraId="694AC6B9" w14:textId="77777777">
        <w:tc>
          <w:tcPr>
            <w:tcW w:w="1809" w:type="dxa"/>
          </w:tcPr>
          <w:p w14:paraId="686594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w:t>
            </w:r>
          </w:p>
        </w:tc>
        <w:tc>
          <w:tcPr>
            <w:tcW w:w="1560" w:type="dxa"/>
          </w:tcPr>
          <w:p w14:paraId="1C0754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И12-2М22</w:t>
            </w:r>
          </w:p>
        </w:tc>
        <w:tc>
          <w:tcPr>
            <w:tcW w:w="1984" w:type="dxa"/>
          </w:tcPr>
          <w:p w14:paraId="60303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5CF35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И12-2М22</w:t>
            </w:r>
          </w:p>
        </w:tc>
      </w:tr>
      <w:tr w:rsidR="00365C94" w:rsidRPr="004F07B5" w14:paraId="054F8EFE" w14:textId="77777777">
        <w:tc>
          <w:tcPr>
            <w:tcW w:w="1809" w:type="dxa"/>
          </w:tcPr>
          <w:p w14:paraId="74B68C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пушечный</w:t>
            </w:r>
          </w:p>
        </w:tc>
        <w:tc>
          <w:tcPr>
            <w:tcW w:w="1560" w:type="dxa"/>
          </w:tcPr>
          <w:p w14:paraId="1A41E6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D4242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И7-М22</w:t>
            </w:r>
          </w:p>
        </w:tc>
        <w:tc>
          <w:tcPr>
            <w:tcW w:w="5245" w:type="dxa"/>
          </w:tcPr>
          <w:p w14:paraId="21F9C0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И7-М22</w:t>
            </w:r>
          </w:p>
        </w:tc>
      </w:tr>
      <w:tr w:rsidR="00365C94" w:rsidRPr="004F07B5" w14:paraId="093AF15D" w14:textId="77777777">
        <w:tc>
          <w:tcPr>
            <w:tcW w:w="1809" w:type="dxa"/>
          </w:tcPr>
          <w:p w14:paraId="582D62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02EFD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5ADFD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ИП2-2М38</w:t>
            </w:r>
          </w:p>
        </w:tc>
        <w:tc>
          <w:tcPr>
            <w:tcW w:w="5245" w:type="dxa"/>
          </w:tcPr>
          <w:p w14:paraId="7EE744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ИП2-2М38</w:t>
            </w:r>
          </w:p>
        </w:tc>
      </w:tr>
      <w:tr w:rsidR="00365C94" w:rsidRPr="004F07B5" w14:paraId="4D3DC2AF" w14:textId="77777777">
        <w:tc>
          <w:tcPr>
            <w:tcW w:w="1809" w:type="dxa"/>
          </w:tcPr>
          <w:p w14:paraId="354A25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560" w:type="dxa"/>
          </w:tcPr>
          <w:p w14:paraId="7897D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ДИ4-Керт.</w:t>
            </w:r>
          </w:p>
        </w:tc>
        <w:tc>
          <w:tcPr>
            <w:tcW w:w="1984" w:type="dxa"/>
          </w:tcPr>
          <w:p w14:paraId="7530FF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3D1A8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ДИ4-Керт.</w:t>
            </w:r>
          </w:p>
        </w:tc>
      </w:tr>
      <w:tr w:rsidR="00365C94" w:rsidRPr="004F07B5" w14:paraId="1E08B544" w14:textId="77777777">
        <w:tc>
          <w:tcPr>
            <w:tcW w:w="1809" w:type="dxa"/>
          </w:tcPr>
          <w:p w14:paraId="556289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w:t>
            </w:r>
          </w:p>
        </w:tc>
        <w:tc>
          <w:tcPr>
            <w:tcW w:w="1560" w:type="dxa"/>
          </w:tcPr>
          <w:p w14:paraId="4053B3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60BD0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ДИ7-М34</w:t>
            </w:r>
          </w:p>
        </w:tc>
        <w:tc>
          <w:tcPr>
            <w:tcW w:w="5245" w:type="dxa"/>
          </w:tcPr>
          <w:p w14:paraId="6E3C65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ДИ7-М34</w:t>
            </w:r>
          </w:p>
        </w:tc>
      </w:tr>
      <w:tr w:rsidR="00365C94" w:rsidRPr="004F07B5" w14:paraId="35646AEF" w14:textId="77777777">
        <w:tc>
          <w:tcPr>
            <w:tcW w:w="1809" w:type="dxa"/>
          </w:tcPr>
          <w:p w14:paraId="4F1EB2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7B350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ДИ6-М34</w:t>
            </w:r>
          </w:p>
        </w:tc>
        <w:tc>
          <w:tcPr>
            <w:tcW w:w="1984" w:type="dxa"/>
          </w:tcPr>
          <w:p w14:paraId="651ED4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ACC29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ДИ6-М34</w:t>
            </w:r>
          </w:p>
        </w:tc>
      </w:tr>
      <w:tr w:rsidR="00365C94" w:rsidRPr="004F07B5" w14:paraId="31175021" w14:textId="77777777">
        <w:tc>
          <w:tcPr>
            <w:tcW w:w="1809" w:type="dxa"/>
          </w:tcPr>
          <w:p w14:paraId="68672E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95D05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09992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ДИ5-М34</w:t>
            </w:r>
          </w:p>
        </w:tc>
        <w:tc>
          <w:tcPr>
            <w:tcW w:w="5245" w:type="dxa"/>
          </w:tcPr>
          <w:p w14:paraId="7E918E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ДИ5-М34</w:t>
            </w:r>
          </w:p>
        </w:tc>
      </w:tr>
      <w:tr w:rsidR="00365C94" w:rsidRPr="004F07B5" w14:paraId="3BE74B9C" w14:textId="77777777">
        <w:tc>
          <w:tcPr>
            <w:tcW w:w="1809" w:type="dxa"/>
          </w:tcPr>
          <w:p w14:paraId="6669DA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1560" w:type="dxa"/>
          </w:tcPr>
          <w:p w14:paraId="05FAE7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Р5-М34</w:t>
            </w:r>
          </w:p>
        </w:tc>
        <w:tc>
          <w:tcPr>
            <w:tcW w:w="1984" w:type="dxa"/>
          </w:tcPr>
          <w:p w14:paraId="058FDF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B8BC3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Р5-М34</w:t>
            </w:r>
          </w:p>
        </w:tc>
      </w:tr>
      <w:tr w:rsidR="00365C94" w:rsidRPr="004F07B5" w14:paraId="200C33E8" w14:textId="77777777">
        <w:tc>
          <w:tcPr>
            <w:tcW w:w="1809" w:type="dxa"/>
          </w:tcPr>
          <w:p w14:paraId="334C7F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8CA1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 пассаж.</w:t>
            </w:r>
          </w:p>
        </w:tc>
        <w:tc>
          <w:tcPr>
            <w:tcW w:w="1984" w:type="dxa"/>
          </w:tcPr>
          <w:p w14:paraId="1CE096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F04A3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 пассаж.</w:t>
            </w:r>
          </w:p>
        </w:tc>
      </w:tr>
      <w:tr w:rsidR="00365C94" w:rsidRPr="004F07B5" w14:paraId="2B84C7FF" w14:textId="77777777">
        <w:tc>
          <w:tcPr>
            <w:tcW w:w="1809" w:type="dxa"/>
          </w:tcPr>
          <w:p w14:paraId="0F3015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2BCC2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Р8-М27/34</w:t>
            </w:r>
          </w:p>
        </w:tc>
        <w:tc>
          <w:tcPr>
            <w:tcW w:w="1984" w:type="dxa"/>
          </w:tcPr>
          <w:p w14:paraId="5E815F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442A3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Р8-М34</w:t>
            </w:r>
          </w:p>
        </w:tc>
      </w:tr>
      <w:tr w:rsidR="00365C94" w:rsidRPr="004F07B5" w14:paraId="2A6152E1" w14:textId="77777777">
        <w:tc>
          <w:tcPr>
            <w:tcW w:w="1809" w:type="dxa"/>
          </w:tcPr>
          <w:p w14:paraId="1FF93F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81838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Р9-2М26</w:t>
            </w:r>
          </w:p>
        </w:tc>
        <w:tc>
          <w:tcPr>
            <w:tcW w:w="1984" w:type="dxa"/>
          </w:tcPr>
          <w:p w14:paraId="143AA3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8AA5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Р9-2М26</w:t>
            </w:r>
          </w:p>
        </w:tc>
      </w:tr>
      <w:tr w:rsidR="00365C94" w:rsidRPr="004F07B5" w14:paraId="0161208E" w14:textId="77777777">
        <w:tc>
          <w:tcPr>
            <w:tcW w:w="1809" w:type="dxa"/>
          </w:tcPr>
          <w:p w14:paraId="72B552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1229E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8266D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Р11-М34</w:t>
            </w:r>
          </w:p>
        </w:tc>
        <w:tc>
          <w:tcPr>
            <w:tcW w:w="5245" w:type="dxa"/>
          </w:tcPr>
          <w:p w14:paraId="154E8C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Р11-М34</w:t>
            </w:r>
          </w:p>
        </w:tc>
      </w:tr>
      <w:tr w:rsidR="00365C94" w:rsidRPr="004F07B5" w14:paraId="4163C892" w14:textId="77777777">
        <w:tc>
          <w:tcPr>
            <w:tcW w:w="1809" w:type="dxa"/>
          </w:tcPr>
          <w:p w14:paraId="062AA5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D09D5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D482B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Р13-Керт.К.</w:t>
            </w:r>
          </w:p>
        </w:tc>
        <w:tc>
          <w:tcPr>
            <w:tcW w:w="5245" w:type="dxa"/>
          </w:tcPr>
          <w:p w14:paraId="04B57C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Р13-Керт.К.</w:t>
            </w:r>
          </w:p>
        </w:tc>
      </w:tr>
      <w:tr w:rsidR="00365C94" w:rsidRPr="004F07B5" w14:paraId="1E997BF1" w14:textId="77777777">
        <w:tc>
          <w:tcPr>
            <w:tcW w:w="1809" w:type="dxa"/>
          </w:tcPr>
          <w:p w14:paraId="2C1273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E366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0ECB6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Р12-М34/Керт.К.</w:t>
            </w:r>
          </w:p>
        </w:tc>
        <w:tc>
          <w:tcPr>
            <w:tcW w:w="5245" w:type="dxa"/>
          </w:tcPr>
          <w:p w14:paraId="741D2E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Р12-М34/Керт.К.</w:t>
            </w:r>
          </w:p>
        </w:tc>
      </w:tr>
      <w:tr w:rsidR="00365C94" w:rsidRPr="004F07B5" w14:paraId="15B085D2" w14:textId="77777777">
        <w:tc>
          <w:tcPr>
            <w:tcW w:w="1809" w:type="dxa"/>
          </w:tcPr>
          <w:p w14:paraId="01347D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w:t>
            </w:r>
          </w:p>
        </w:tc>
        <w:tc>
          <w:tcPr>
            <w:tcW w:w="1560" w:type="dxa"/>
          </w:tcPr>
          <w:p w14:paraId="55C462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9FE00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Р6-2М34</w:t>
            </w:r>
          </w:p>
        </w:tc>
        <w:tc>
          <w:tcPr>
            <w:tcW w:w="5245" w:type="dxa"/>
          </w:tcPr>
          <w:p w14:paraId="507438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Р6-2М34</w:t>
            </w:r>
          </w:p>
        </w:tc>
      </w:tr>
      <w:tr w:rsidR="00365C94" w:rsidRPr="004F07B5" w14:paraId="193F4884" w14:textId="77777777">
        <w:tc>
          <w:tcPr>
            <w:tcW w:w="1809" w:type="dxa"/>
          </w:tcPr>
          <w:p w14:paraId="300A8B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FA02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МИ3-2М34</w:t>
            </w:r>
          </w:p>
        </w:tc>
        <w:tc>
          <w:tcPr>
            <w:tcW w:w="1984" w:type="dxa"/>
          </w:tcPr>
          <w:p w14:paraId="5D6BF0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1057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МИ3-2М34</w:t>
            </w:r>
          </w:p>
        </w:tc>
      </w:tr>
      <w:tr w:rsidR="00365C94" w:rsidRPr="004F07B5" w14:paraId="74755F88" w14:textId="77777777">
        <w:tc>
          <w:tcPr>
            <w:tcW w:w="1809" w:type="dxa"/>
          </w:tcPr>
          <w:p w14:paraId="2BCDAB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C429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СК1-2М35</w:t>
            </w:r>
          </w:p>
        </w:tc>
        <w:tc>
          <w:tcPr>
            <w:tcW w:w="1984" w:type="dxa"/>
          </w:tcPr>
          <w:p w14:paraId="718BFE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A023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СК1-2М35</w:t>
            </w:r>
          </w:p>
        </w:tc>
      </w:tr>
      <w:tr w:rsidR="00365C94" w:rsidRPr="004F07B5" w14:paraId="1C16FD79" w14:textId="77777777">
        <w:tc>
          <w:tcPr>
            <w:tcW w:w="1809" w:type="dxa"/>
          </w:tcPr>
          <w:p w14:paraId="55DEEC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Штурмовые</w:t>
            </w:r>
          </w:p>
        </w:tc>
        <w:tc>
          <w:tcPr>
            <w:tcW w:w="1560" w:type="dxa"/>
          </w:tcPr>
          <w:p w14:paraId="641D19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B5B91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w:t>
            </w:r>
          </w:p>
        </w:tc>
        <w:tc>
          <w:tcPr>
            <w:tcW w:w="5245" w:type="dxa"/>
          </w:tcPr>
          <w:p w14:paraId="12F6AB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w:t>
            </w:r>
          </w:p>
        </w:tc>
      </w:tr>
      <w:tr w:rsidR="00365C94" w:rsidRPr="004F07B5" w14:paraId="158DA56A" w14:textId="77777777">
        <w:tc>
          <w:tcPr>
            <w:tcW w:w="1809" w:type="dxa"/>
          </w:tcPr>
          <w:p w14:paraId="3906C3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87F1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1984" w:type="dxa"/>
          </w:tcPr>
          <w:p w14:paraId="213D25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1D7F9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ТШ3-М34</w:t>
            </w:r>
          </w:p>
        </w:tc>
      </w:tr>
      <w:tr w:rsidR="00365C94" w:rsidRPr="004F07B5" w14:paraId="3528F318" w14:textId="77777777">
        <w:tc>
          <w:tcPr>
            <w:tcW w:w="1809" w:type="dxa"/>
          </w:tcPr>
          <w:p w14:paraId="760F8B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D63DB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c>
          <w:tcPr>
            <w:tcW w:w="1984" w:type="dxa"/>
          </w:tcPr>
          <w:p w14:paraId="0AEBFC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3D1A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r>
      <w:tr w:rsidR="00365C94" w:rsidRPr="004F07B5" w14:paraId="2EAB1496" w14:textId="77777777">
        <w:tc>
          <w:tcPr>
            <w:tcW w:w="1809" w:type="dxa"/>
          </w:tcPr>
          <w:p w14:paraId="7F02B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65917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2E121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ЛШ-5</w:t>
            </w:r>
          </w:p>
        </w:tc>
        <w:tc>
          <w:tcPr>
            <w:tcW w:w="5245" w:type="dxa"/>
          </w:tcPr>
          <w:p w14:paraId="51CFDF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ЛШ-5</w:t>
            </w:r>
          </w:p>
        </w:tc>
      </w:tr>
      <w:tr w:rsidR="00365C94" w:rsidRPr="004F07B5" w14:paraId="14532855" w14:textId="77777777">
        <w:tc>
          <w:tcPr>
            <w:tcW w:w="1809" w:type="dxa"/>
          </w:tcPr>
          <w:p w14:paraId="74419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1560" w:type="dxa"/>
          </w:tcPr>
          <w:p w14:paraId="13136B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B099A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ТБ3-4М34</w:t>
            </w:r>
          </w:p>
        </w:tc>
        <w:tc>
          <w:tcPr>
            <w:tcW w:w="5245" w:type="dxa"/>
          </w:tcPr>
          <w:p w14:paraId="6A81E5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ТБ3-4М34</w:t>
            </w:r>
          </w:p>
        </w:tc>
      </w:tr>
      <w:tr w:rsidR="00365C94" w:rsidRPr="004F07B5" w14:paraId="394A4D83" w14:textId="77777777">
        <w:tc>
          <w:tcPr>
            <w:tcW w:w="1809" w:type="dxa"/>
          </w:tcPr>
          <w:p w14:paraId="553F0C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CA0A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w:t>
            </w:r>
          </w:p>
        </w:tc>
        <w:tc>
          <w:tcPr>
            <w:tcW w:w="1984" w:type="dxa"/>
          </w:tcPr>
          <w:p w14:paraId="57F62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A07D3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w:t>
            </w:r>
          </w:p>
        </w:tc>
      </w:tr>
      <w:tr w:rsidR="00365C94" w:rsidRPr="004F07B5" w14:paraId="4ABAE40B" w14:textId="77777777">
        <w:tc>
          <w:tcPr>
            <w:tcW w:w="1809" w:type="dxa"/>
          </w:tcPr>
          <w:p w14:paraId="728C7D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2AEA2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097FC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w:t>
            </w:r>
          </w:p>
        </w:tc>
        <w:tc>
          <w:tcPr>
            <w:tcW w:w="5245" w:type="dxa"/>
          </w:tcPr>
          <w:p w14:paraId="71B869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w:t>
            </w:r>
          </w:p>
        </w:tc>
      </w:tr>
      <w:tr w:rsidR="00365C94" w:rsidRPr="004F07B5" w14:paraId="60FF9601" w14:textId="77777777">
        <w:tc>
          <w:tcPr>
            <w:tcW w:w="1809" w:type="dxa"/>
          </w:tcPr>
          <w:p w14:paraId="7ECB5D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DD39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w:t>
            </w:r>
          </w:p>
        </w:tc>
        <w:tc>
          <w:tcPr>
            <w:tcW w:w="1984" w:type="dxa"/>
          </w:tcPr>
          <w:p w14:paraId="73E3CB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4F90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w:t>
            </w:r>
          </w:p>
        </w:tc>
      </w:tr>
      <w:tr w:rsidR="00365C94" w:rsidRPr="004F07B5" w14:paraId="47B8E1B0" w14:textId="77777777">
        <w:tc>
          <w:tcPr>
            <w:tcW w:w="1809" w:type="dxa"/>
          </w:tcPr>
          <w:p w14:paraId="482A7F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16380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ТБ6</w:t>
            </w:r>
          </w:p>
        </w:tc>
        <w:tc>
          <w:tcPr>
            <w:tcW w:w="1984" w:type="dxa"/>
          </w:tcPr>
          <w:p w14:paraId="014A3C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17EF05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ТБ6</w:t>
            </w:r>
          </w:p>
        </w:tc>
      </w:tr>
      <w:tr w:rsidR="00365C94" w:rsidRPr="004F07B5" w14:paraId="2203FA50" w14:textId="77777777">
        <w:tc>
          <w:tcPr>
            <w:tcW w:w="1809" w:type="dxa"/>
          </w:tcPr>
          <w:p w14:paraId="1AB6F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77819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984" w:type="dxa"/>
          </w:tcPr>
          <w:p w14:paraId="5583A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62AC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r>
      <w:tr w:rsidR="00365C94" w:rsidRPr="004F07B5" w14:paraId="28995C23" w14:textId="77777777">
        <w:tc>
          <w:tcPr>
            <w:tcW w:w="1809" w:type="dxa"/>
          </w:tcPr>
          <w:p w14:paraId="0DA694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AADD9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w:t>
            </w:r>
          </w:p>
        </w:tc>
        <w:tc>
          <w:tcPr>
            <w:tcW w:w="1984" w:type="dxa"/>
          </w:tcPr>
          <w:p w14:paraId="0A90AE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B7CAA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w:t>
            </w:r>
          </w:p>
        </w:tc>
      </w:tr>
      <w:tr w:rsidR="00365C94" w:rsidRPr="004F07B5" w14:paraId="6F335660" w14:textId="77777777">
        <w:tc>
          <w:tcPr>
            <w:tcW w:w="1809" w:type="dxa"/>
          </w:tcPr>
          <w:p w14:paraId="1E7071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CB6D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АНТ9-3М26</w:t>
            </w:r>
          </w:p>
        </w:tc>
        <w:tc>
          <w:tcPr>
            <w:tcW w:w="1984" w:type="dxa"/>
          </w:tcPr>
          <w:p w14:paraId="49380D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6726F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АНТ9-3М26</w:t>
            </w:r>
          </w:p>
        </w:tc>
      </w:tr>
      <w:tr w:rsidR="00365C94" w:rsidRPr="004F07B5" w14:paraId="0FB7AF2A" w14:textId="77777777">
        <w:tc>
          <w:tcPr>
            <w:tcW w:w="1809" w:type="dxa"/>
          </w:tcPr>
          <w:p w14:paraId="1F859D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405B3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ТБ7</w:t>
            </w:r>
          </w:p>
        </w:tc>
        <w:tc>
          <w:tcPr>
            <w:tcW w:w="1984" w:type="dxa"/>
          </w:tcPr>
          <w:p w14:paraId="49C400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F4B8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СТБ7</w:t>
            </w:r>
          </w:p>
        </w:tc>
      </w:tr>
      <w:tr w:rsidR="00365C94" w:rsidRPr="004F07B5" w14:paraId="12F28300" w14:textId="77777777">
        <w:tc>
          <w:tcPr>
            <w:tcW w:w="1809" w:type="dxa"/>
          </w:tcPr>
          <w:p w14:paraId="14C787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5A7BC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ТБ8</w:t>
            </w:r>
          </w:p>
        </w:tc>
        <w:tc>
          <w:tcPr>
            <w:tcW w:w="1984" w:type="dxa"/>
          </w:tcPr>
          <w:p w14:paraId="4EF984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55758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FB0C695" w14:textId="77777777">
        <w:tc>
          <w:tcPr>
            <w:tcW w:w="1809" w:type="dxa"/>
          </w:tcPr>
          <w:p w14:paraId="7C9864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D5EEE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ТБ9</w:t>
            </w:r>
          </w:p>
        </w:tc>
        <w:tc>
          <w:tcPr>
            <w:tcW w:w="1984" w:type="dxa"/>
          </w:tcPr>
          <w:p w14:paraId="3DF448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5F88D7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9F2EA32" w14:textId="77777777">
        <w:tc>
          <w:tcPr>
            <w:tcW w:w="1809" w:type="dxa"/>
          </w:tcPr>
          <w:p w14:paraId="5BBEF6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w:t>
            </w:r>
          </w:p>
        </w:tc>
        <w:tc>
          <w:tcPr>
            <w:tcW w:w="1560" w:type="dxa"/>
          </w:tcPr>
          <w:p w14:paraId="47F80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1EF21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w:t>
            </w:r>
          </w:p>
        </w:tc>
        <w:tc>
          <w:tcPr>
            <w:tcW w:w="5245" w:type="dxa"/>
          </w:tcPr>
          <w:p w14:paraId="1DECA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w:t>
            </w:r>
          </w:p>
        </w:tc>
      </w:tr>
      <w:tr w:rsidR="00365C94" w:rsidRPr="004F07B5" w14:paraId="3FF7AD2A" w14:textId="77777777">
        <w:tc>
          <w:tcPr>
            <w:tcW w:w="1809" w:type="dxa"/>
          </w:tcPr>
          <w:p w14:paraId="170F40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1560" w:type="dxa"/>
          </w:tcPr>
          <w:p w14:paraId="3F33F5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1984" w:type="dxa"/>
          </w:tcPr>
          <w:p w14:paraId="47628F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B2831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r>
      <w:tr w:rsidR="00365C94" w:rsidRPr="004F07B5" w14:paraId="718392D2" w14:textId="77777777">
        <w:tc>
          <w:tcPr>
            <w:tcW w:w="1809" w:type="dxa"/>
          </w:tcPr>
          <w:p w14:paraId="1BBAF0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DA7AE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c>
          <w:tcPr>
            <w:tcW w:w="1984" w:type="dxa"/>
          </w:tcPr>
          <w:p w14:paraId="54D63B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9B1B5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r>
      <w:tr w:rsidR="00365C94" w:rsidRPr="004F07B5" w14:paraId="4E3BF0B7" w14:textId="77777777">
        <w:tc>
          <w:tcPr>
            <w:tcW w:w="1809" w:type="dxa"/>
          </w:tcPr>
          <w:p w14:paraId="5FA46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112D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1984" w:type="dxa"/>
          </w:tcPr>
          <w:p w14:paraId="0BAF83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75BF7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r>
      <w:tr w:rsidR="00365C94" w:rsidRPr="004F07B5" w14:paraId="6AF56BFF" w14:textId="77777777">
        <w:tc>
          <w:tcPr>
            <w:tcW w:w="1809" w:type="dxa"/>
          </w:tcPr>
          <w:p w14:paraId="6C8E7B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w:t>
            </w:r>
          </w:p>
        </w:tc>
        <w:tc>
          <w:tcPr>
            <w:tcW w:w="1560" w:type="dxa"/>
          </w:tcPr>
          <w:p w14:paraId="311BB0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E5F4A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w:t>
            </w:r>
          </w:p>
        </w:tc>
        <w:tc>
          <w:tcPr>
            <w:tcW w:w="5245" w:type="dxa"/>
          </w:tcPr>
          <w:p w14:paraId="78A848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w:t>
            </w:r>
          </w:p>
        </w:tc>
      </w:tr>
      <w:tr w:rsidR="00365C94" w:rsidRPr="004F07B5" w14:paraId="238CA9AA" w14:textId="77777777">
        <w:tc>
          <w:tcPr>
            <w:tcW w:w="1809" w:type="dxa"/>
          </w:tcPr>
          <w:p w14:paraId="643CF6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1560" w:type="dxa"/>
          </w:tcPr>
          <w:p w14:paraId="11D5A0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B770E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18056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04EEB19" w14:textId="77777777">
        <w:tc>
          <w:tcPr>
            <w:tcW w:w="1809" w:type="dxa"/>
          </w:tcPr>
          <w:p w14:paraId="6655B5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Специальные</w:t>
            </w:r>
          </w:p>
        </w:tc>
        <w:tc>
          <w:tcPr>
            <w:tcW w:w="1560" w:type="dxa"/>
          </w:tcPr>
          <w:p w14:paraId="01135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Р10-М35</w:t>
            </w:r>
          </w:p>
        </w:tc>
        <w:tc>
          <w:tcPr>
            <w:tcW w:w="1984" w:type="dxa"/>
          </w:tcPr>
          <w:p w14:paraId="5EEB6B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0875F5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Р10-М35</w:t>
            </w:r>
          </w:p>
        </w:tc>
      </w:tr>
      <w:tr w:rsidR="00365C94" w:rsidRPr="004F07B5" w14:paraId="51896E25" w14:textId="77777777">
        <w:tc>
          <w:tcPr>
            <w:tcW w:w="1809" w:type="dxa"/>
          </w:tcPr>
          <w:p w14:paraId="5E9DFD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062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C3A65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c>
          <w:tcPr>
            <w:tcW w:w="5245" w:type="dxa"/>
          </w:tcPr>
          <w:p w14:paraId="675561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r>
      <w:tr w:rsidR="00365C94" w:rsidRPr="004F07B5" w14:paraId="622D6F40" w14:textId="77777777">
        <w:tc>
          <w:tcPr>
            <w:tcW w:w="1809" w:type="dxa"/>
          </w:tcPr>
          <w:p w14:paraId="20535F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98B43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E9DC7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c>
          <w:tcPr>
            <w:tcW w:w="5245" w:type="dxa"/>
          </w:tcPr>
          <w:p w14:paraId="760CBF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r>
      <w:tr w:rsidR="00365C94" w:rsidRPr="004F07B5" w14:paraId="3006759F" w14:textId="77777777">
        <w:tc>
          <w:tcPr>
            <w:tcW w:w="1809" w:type="dxa"/>
          </w:tcPr>
          <w:p w14:paraId="0411C2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8577B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F1B90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5245" w:type="dxa"/>
          </w:tcPr>
          <w:p w14:paraId="2F8583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r>
      <w:tr w:rsidR="00365C94" w:rsidRPr="004F07B5" w14:paraId="7B4D08CA" w14:textId="77777777">
        <w:tc>
          <w:tcPr>
            <w:tcW w:w="1809" w:type="dxa"/>
          </w:tcPr>
          <w:p w14:paraId="02DB1C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AE2DA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Х1-2М34</w:t>
            </w:r>
          </w:p>
        </w:tc>
        <w:tc>
          <w:tcPr>
            <w:tcW w:w="1984" w:type="dxa"/>
          </w:tcPr>
          <w:p w14:paraId="5BF026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6F40A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CE476CA" w14:textId="77777777">
        <w:tc>
          <w:tcPr>
            <w:tcW w:w="1809" w:type="dxa"/>
          </w:tcPr>
          <w:p w14:paraId="55573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D14F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ЛХ1-2М26</w:t>
            </w:r>
          </w:p>
        </w:tc>
        <w:tc>
          <w:tcPr>
            <w:tcW w:w="1984" w:type="dxa"/>
          </w:tcPr>
          <w:p w14:paraId="796D0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5ECEA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E388C8" w14:textId="77777777">
        <w:tc>
          <w:tcPr>
            <w:tcW w:w="1809" w:type="dxa"/>
          </w:tcPr>
          <w:p w14:paraId="73AE0A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6E08D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ЛС1-М48</w:t>
            </w:r>
          </w:p>
        </w:tc>
        <w:tc>
          <w:tcPr>
            <w:tcW w:w="1984" w:type="dxa"/>
          </w:tcPr>
          <w:p w14:paraId="1FB351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3D5A4A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2BD0A3" w14:textId="77777777">
        <w:tc>
          <w:tcPr>
            <w:tcW w:w="1809" w:type="dxa"/>
          </w:tcPr>
          <w:p w14:paraId="730346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FC51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СС1-М26</w:t>
            </w:r>
          </w:p>
        </w:tc>
        <w:tc>
          <w:tcPr>
            <w:tcW w:w="1984" w:type="dxa"/>
          </w:tcPr>
          <w:p w14:paraId="26F6E7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9199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BAEA359" w14:textId="77777777">
        <w:tc>
          <w:tcPr>
            <w:tcW w:w="1809" w:type="dxa"/>
          </w:tcPr>
          <w:p w14:paraId="29EFC3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E1A88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ВС2-2М26</w:t>
            </w:r>
          </w:p>
        </w:tc>
        <w:tc>
          <w:tcPr>
            <w:tcW w:w="1984" w:type="dxa"/>
          </w:tcPr>
          <w:p w14:paraId="0AEB4C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7FD1B8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33192A0" w14:textId="77777777">
        <w:tc>
          <w:tcPr>
            <w:tcW w:w="1809" w:type="dxa"/>
          </w:tcPr>
          <w:p w14:paraId="65BD60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D3A5F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ПБ1</w:t>
            </w:r>
          </w:p>
        </w:tc>
        <w:tc>
          <w:tcPr>
            <w:tcW w:w="1984" w:type="dxa"/>
          </w:tcPr>
          <w:p w14:paraId="336F4B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FB44E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8A0BD3A" w14:textId="77777777">
        <w:tc>
          <w:tcPr>
            <w:tcW w:w="1809" w:type="dxa"/>
          </w:tcPr>
          <w:p w14:paraId="2FD2D4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632CE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Э-1</w:t>
            </w:r>
          </w:p>
        </w:tc>
        <w:tc>
          <w:tcPr>
            <w:tcW w:w="1984" w:type="dxa"/>
          </w:tcPr>
          <w:p w14:paraId="262B7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D0660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8AB3598" w14:textId="77777777">
        <w:tc>
          <w:tcPr>
            <w:tcW w:w="1809" w:type="dxa"/>
          </w:tcPr>
          <w:p w14:paraId="39882B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7FA51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Э-2</w:t>
            </w:r>
          </w:p>
        </w:tc>
        <w:tc>
          <w:tcPr>
            <w:tcW w:w="1984" w:type="dxa"/>
          </w:tcPr>
          <w:p w14:paraId="192100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0C30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D51FA16" w14:textId="77777777">
        <w:tc>
          <w:tcPr>
            <w:tcW w:w="1809" w:type="dxa"/>
          </w:tcPr>
          <w:p w14:paraId="6B33DA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F4658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Г-2</w:t>
            </w:r>
          </w:p>
        </w:tc>
        <w:tc>
          <w:tcPr>
            <w:tcW w:w="1984" w:type="dxa"/>
          </w:tcPr>
          <w:p w14:paraId="08C5AF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22DF58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859774C" w14:textId="77777777">
        <w:tc>
          <w:tcPr>
            <w:tcW w:w="1809" w:type="dxa"/>
          </w:tcPr>
          <w:p w14:paraId="7CF41F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C795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А-2</w:t>
            </w:r>
          </w:p>
        </w:tc>
        <w:tc>
          <w:tcPr>
            <w:tcW w:w="1984" w:type="dxa"/>
          </w:tcPr>
          <w:p w14:paraId="15726F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6229CA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6D9A8A" w14:textId="77777777">
        <w:tc>
          <w:tcPr>
            <w:tcW w:w="1809" w:type="dxa"/>
          </w:tcPr>
          <w:p w14:paraId="1B42A3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6773B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1984" w:type="dxa"/>
          </w:tcPr>
          <w:p w14:paraId="07406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245" w:type="dxa"/>
          </w:tcPr>
          <w:p w14:paraId="4BFAB1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A1E378A" w14:textId="77777777">
        <w:tc>
          <w:tcPr>
            <w:tcW w:w="1809" w:type="dxa"/>
          </w:tcPr>
          <w:p w14:paraId="66CEA1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00C53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3E9C4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1</w:t>
            </w:r>
          </w:p>
        </w:tc>
        <w:tc>
          <w:tcPr>
            <w:tcW w:w="5245" w:type="dxa"/>
          </w:tcPr>
          <w:p w14:paraId="0A35B9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1</w:t>
            </w:r>
          </w:p>
        </w:tc>
      </w:tr>
      <w:tr w:rsidR="00365C94" w:rsidRPr="004F07B5" w14:paraId="21150A1E" w14:textId="77777777">
        <w:tc>
          <w:tcPr>
            <w:tcW w:w="1809" w:type="dxa"/>
          </w:tcPr>
          <w:p w14:paraId="044586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A53D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D2EB9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2</w:t>
            </w:r>
          </w:p>
        </w:tc>
        <w:tc>
          <w:tcPr>
            <w:tcW w:w="5245" w:type="dxa"/>
          </w:tcPr>
          <w:p w14:paraId="04969D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2</w:t>
            </w:r>
          </w:p>
        </w:tc>
      </w:tr>
      <w:tr w:rsidR="00365C94" w:rsidRPr="004F07B5" w14:paraId="626C6BC8" w14:textId="77777777">
        <w:tc>
          <w:tcPr>
            <w:tcW w:w="1809" w:type="dxa"/>
          </w:tcPr>
          <w:p w14:paraId="3F31F2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A2DE4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DAB0A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3</w:t>
            </w:r>
          </w:p>
        </w:tc>
        <w:tc>
          <w:tcPr>
            <w:tcW w:w="5245" w:type="dxa"/>
          </w:tcPr>
          <w:p w14:paraId="35BB02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3</w:t>
            </w:r>
          </w:p>
        </w:tc>
      </w:tr>
      <w:tr w:rsidR="00365C94" w:rsidRPr="004F07B5" w14:paraId="0923B260" w14:textId="77777777">
        <w:tc>
          <w:tcPr>
            <w:tcW w:w="1809" w:type="dxa"/>
          </w:tcPr>
          <w:p w14:paraId="746FB3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w:t>
            </w:r>
          </w:p>
        </w:tc>
        <w:tc>
          <w:tcPr>
            <w:tcW w:w="1560" w:type="dxa"/>
          </w:tcPr>
          <w:p w14:paraId="7C3863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A5FC6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У3-РЖ6</w:t>
            </w:r>
          </w:p>
        </w:tc>
        <w:tc>
          <w:tcPr>
            <w:tcW w:w="5245" w:type="dxa"/>
          </w:tcPr>
          <w:p w14:paraId="6742CF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У3-РЖ</w:t>
            </w:r>
          </w:p>
        </w:tc>
      </w:tr>
      <w:tr w:rsidR="00365C94" w:rsidRPr="004F07B5" w14:paraId="70B8BA73" w14:textId="77777777">
        <w:tc>
          <w:tcPr>
            <w:tcW w:w="1809" w:type="dxa"/>
          </w:tcPr>
          <w:p w14:paraId="397EB5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D0261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F59A1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У4-РЖ6</w:t>
            </w:r>
          </w:p>
        </w:tc>
        <w:tc>
          <w:tcPr>
            <w:tcW w:w="5245" w:type="dxa"/>
          </w:tcPr>
          <w:p w14:paraId="5C958F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У4-РЖ</w:t>
            </w:r>
          </w:p>
        </w:tc>
      </w:tr>
      <w:tr w:rsidR="00365C94" w:rsidRPr="004F07B5" w14:paraId="26E6A379" w14:textId="77777777">
        <w:tc>
          <w:tcPr>
            <w:tcW w:w="1809" w:type="dxa"/>
          </w:tcPr>
          <w:p w14:paraId="79D5B7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6F62E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D5F7C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С1-РЖ6</w:t>
            </w:r>
          </w:p>
        </w:tc>
        <w:tc>
          <w:tcPr>
            <w:tcW w:w="5245" w:type="dxa"/>
          </w:tcPr>
          <w:p w14:paraId="532E00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С1-РЖ</w:t>
            </w:r>
          </w:p>
        </w:tc>
      </w:tr>
      <w:tr w:rsidR="00365C94" w:rsidRPr="004F07B5" w14:paraId="37B8FF22" w14:textId="77777777">
        <w:tc>
          <w:tcPr>
            <w:tcW w:w="1809" w:type="dxa"/>
          </w:tcPr>
          <w:p w14:paraId="791A19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95E5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3834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1</w:t>
            </w:r>
          </w:p>
        </w:tc>
        <w:tc>
          <w:tcPr>
            <w:tcW w:w="5245" w:type="dxa"/>
          </w:tcPr>
          <w:p w14:paraId="4F4226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1</w:t>
            </w:r>
          </w:p>
        </w:tc>
      </w:tr>
      <w:tr w:rsidR="00365C94" w:rsidRPr="004F07B5" w14:paraId="3311B50D" w14:textId="77777777">
        <w:tc>
          <w:tcPr>
            <w:tcW w:w="1809" w:type="dxa"/>
          </w:tcPr>
          <w:p w14:paraId="4F207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C92F2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C6677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2</w:t>
            </w:r>
          </w:p>
        </w:tc>
        <w:tc>
          <w:tcPr>
            <w:tcW w:w="5245" w:type="dxa"/>
          </w:tcPr>
          <w:p w14:paraId="21F0EF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2</w:t>
            </w:r>
          </w:p>
        </w:tc>
      </w:tr>
      <w:tr w:rsidR="00365C94" w:rsidRPr="004F07B5" w14:paraId="3C05432D" w14:textId="77777777">
        <w:tc>
          <w:tcPr>
            <w:tcW w:w="1809" w:type="dxa"/>
          </w:tcPr>
          <w:p w14:paraId="495B90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8B73A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84A7D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3</w:t>
            </w:r>
          </w:p>
        </w:tc>
        <w:tc>
          <w:tcPr>
            <w:tcW w:w="5245" w:type="dxa"/>
          </w:tcPr>
          <w:p w14:paraId="2CAE76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3</w:t>
            </w:r>
          </w:p>
        </w:tc>
      </w:tr>
      <w:tr w:rsidR="00365C94" w:rsidRPr="004F07B5" w14:paraId="141CE8A1" w14:textId="77777777">
        <w:tc>
          <w:tcPr>
            <w:tcW w:w="1809" w:type="dxa"/>
          </w:tcPr>
          <w:p w14:paraId="30EEE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86F20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A46DE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4</w:t>
            </w:r>
          </w:p>
        </w:tc>
        <w:tc>
          <w:tcPr>
            <w:tcW w:w="5245" w:type="dxa"/>
          </w:tcPr>
          <w:p w14:paraId="4BD3B6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4</w:t>
            </w:r>
          </w:p>
        </w:tc>
      </w:tr>
    </w:tbl>
    <w:p w14:paraId="341536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типов самолетов, намеченных по плану УВВС и ОКБ к серийному производству (351)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365C94" w:rsidRPr="004F07B5" w14:paraId="1DF0A2BA" w14:textId="77777777">
        <w:tc>
          <w:tcPr>
            <w:tcW w:w="1127" w:type="dxa"/>
          </w:tcPr>
          <w:p w14:paraId="2CC9D7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w:t>
            </w:r>
          </w:p>
        </w:tc>
        <w:tc>
          <w:tcPr>
            <w:tcW w:w="1127" w:type="dxa"/>
          </w:tcPr>
          <w:p w14:paraId="565438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1127" w:type="dxa"/>
          </w:tcPr>
          <w:p w14:paraId="780E16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F7620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1127" w:type="dxa"/>
          </w:tcPr>
          <w:p w14:paraId="01BB73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F386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w:t>
            </w:r>
          </w:p>
        </w:tc>
        <w:tc>
          <w:tcPr>
            <w:tcW w:w="1127" w:type="dxa"/>
          </w:tcPr>
          <w:p w14:paraId="022B6F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76E21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w:t>
            </w:r>
          </w:p>
        </w:tc>
        <w:tc>
          <w:tcPr>
            <w:tcW w:w="1127" w:type="dxa"/>
          </w:tcPr>
          <w:p w14:paraId="36FCDE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6ECABD2" w14:textId="77777777">
        <w:tc>
          <w:tcPr>
            <w:tcW w:w="1127" w:type="dxa"/>
          </w:tcPr>
          <w:p w14:paraId="339F85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9CA8D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1127" w:type="dxa"/>
          </w:tcPr>
          <w:p w14:paraId="3A950B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1127" w:type="dxa"/>
          </w:tcPr>
          <w:p w14:paraId="02F53E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1127" w:type="dxa"/>
          </w:tcPr>
          <w:p w14:paraId="156CBD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1127" w:type="dxa"/>
          </w:tcPr>
          <w:p w14:paraId="079D66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1127" w:type="dxa"/>
          </w:tcPr>
          <w:p w14:paraId="3C7DB7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1127" w:type="dxa"/>
          </w:tcPr>
          <w:p w14:paraId="3DF426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1127" w:type="dxa"/>
          </w:tcPr>
          <w:p w14:paraId="5A804B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r>
      <w:tr w:rsidR="00365C94" w:rsidRPr="004F07B5" w14:paraId="3B1BA383" w14:textId="77777777">
        <w:tc>
          <w:tcPr>
            <w:tcW w:w="1127" w:type="dxa"/>
          </w:tcPr>
          <w:p w14:paraId="408855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 пулем.</w:t>
            </w:r>
          </w:p>
        </w:tc>
        <w:tc>
          <w:tcPr>
            <w:tcW w:w="1127" w:type="dxa"/>
          </w:tcPr>
          <w:p w14:paraId="4932E1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127" w:type="dxa"/>
          </w:tcPr>
          <w:p w14:paraId="3FF49F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127" w:type="dxa"/>
          </w:tcPr>
          <w:p w14:paraId="26A2BD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127" w:type="dxa"/>
          </w:tcPr>
          <w:p w14:paraId="4C4176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127" w:type="dxa"/>
          </w:tcPr>
          <w:p w14:paraId="0662EA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BD06A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w:t>
            </w:r>
          </w:p>
        </w:tc>
        <w:tc>
          <w:tcPr>
            <w:tcW w:w="1127" w:type="dxa"/>
          </w:tcPr>
          <w:p w14:paraId="259455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6B223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F8A0714" w14:textId="77777777">
        <w:tc>
          <w:tcPr>
            <w:tcW w:w="1127" w:type="dxa"/>
          </w:tcPr>
          <w:p w14:paraId="2E5CA3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2E8B2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4070F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1127" w:type="dxa"/>
          </w:tcPr>
          <w:p w14:paraId="3DF06E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1127" w:type="dxa"/>
          </w:tcPr>
          <w:p w14:paraId="4BBFC5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1127" w:type="dxa"/>
          </w:tcPr>
          <w:p w14:paraId="171659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F61F5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C0D4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4BDC7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B45D64A" w14:textId="77777777">
        <w:tc>
          <w:tcPr>
            <w:tcW w:w="1127" w:type="dxa"/>
          </w:tcPr>
          <w:p w14:paraId="0D3E5D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 линейн.</w:t>
            </w:r>
          </w:p>
        </w:tc>
        <w:tc>
          <w:tcPr>
            <w:tcW w:w="1127" w:type="dxa"/>
          </w:tcPr>
          <w:p w14:paraId="2C935C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C6344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75366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58005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B6F33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ИП1</w:t>
            </w:r>
          </w:p>
        </w:tc>
        <w:tc>
          <w:tcPr>
            <w:tcW w:w="1127" w:type="dxa"/>
          </w:tcPr>
          <w:p w14:paraId="6416B0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лин.</w:t>
            </w:r>
          </w:p>
        </w:tc>
        <w:tc>
          <w:tcPr>
            <w:tcW w:w="1127" w:type="dxa"/>
          </w:tcPr>
          <w:p w14:paraId="558C6E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ИП1</w:t>
            </w:r>
          </w:p>
        </w:tc>
        <w:tc>
          <w:tcPr>
            <w:tcW w:w="1127" w:type="dxa"/>
          </w:tcPr>
          <w:p w14:paraId="076E3D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D257BC5" w14:textId="77777777">
        <w:tc>
          <w:tcPr>
            <w:tcW w:w="1127" w:type="dxa"/>
          </w:tcPr>
          <w:p w14:paraId="313A8F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w:t>
            </w:r>
          </w:p>
        </w:tc>
        <w:tc>
          <w:tcPr>
            <w:tcW w:w="1127" w:type="dxa"/>
          </w:tcPr>
          <w:p w14:paraId="2E9397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F212D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6CE47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2A734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w:t>
            </w:r>
          </w:p>
        </w:tc>
        <w:tc>
          <w:tcPr>
            <w:tcW w:w="1127" w:type="dxa"/>
          </w:tcPr>
          <w:p w14:paraId="33946A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FC7D1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ДИП</w:t>
            </w:r>
          </w:p>
        </w:tc>
        <w:tc>
          <w:tcPr>
            <w:tcW w:w="1127" w:type="dxa"/>
          </w:tcPr>
          <w:p w14:paraId="0FB089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28AAD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ДИП</w:t>
            </w:r>
          </w:p>
        </w:tc>
      </w:tr>
      <w:tr w:rsidR="00365C94" w:rsidRPr="004F07B5" w14:paraId="624D9A46" w14:textId="77777777">
        <w:tc>
          <w:tcPr>
            <w:tcW w:w="1127" w:type="dxa"/>
          </w:tcPr>
          <w:p w14:paraId="4209F0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Разведчики</w:t>
            </w:r>
          </w:p>
        </w:tc>
        <w:tc>
          <w:tcPr>
            <w:tcW w:w="1127" w:type="dxa"/>
          </w:tcPr>
          <w:p w14:paraId="125408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1127" w:type="dxa"/>
          </w:tcPr>
          <w:p w14:paraId="3CD4D4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1127" w:type="dxa"/>
          </w:tcPr>
          <w:p w14:paraId="4BF3CE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347E5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83CE1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2976E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67A58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E991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DD2467" w14:textId="77777777">
        <w:tc>
          <w:tcPr>
            <w:tcW w:w="1127" w:type="dxa"/>
          </w:tcPr>
          <w:p w14:paraId="56245C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C0FAB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103BCE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6165F7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1FCC25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75B732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010A8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6A2121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41C25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638D175" w14:textId="77777777">
        <w:tc>
          <w:tcPr>
            <w:tcW w:w="1127" w:type="dxa"/>
          </w:tcPr>
          <w:p w14:paraId="3CCA47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72F83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4DEC9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1D4B3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7FE8C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B67C0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w:t>
            </w:r>
          </w:p>
        </w:tc>
        <w:tc>
          <w:tcPr>
            <w:tcW w:w="1127" w:type="dxa"/>
          </w:tcPr>
          <w:p w14:paraId="166257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5BE54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1CB7A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5D6DAAA" w14:textId="77777777">
        <w:tc>
          <w:tcPr>
            <w:tcW w:w="1127" w:type="dxa"/>
          </w:tcPr>
          <w:p w14:paraId="7CC868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F5040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4D71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A0181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6D6D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BE9F9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w:t>
            </w:r>
          </w:p>
        </w:tc>
        <w:tc>
          <w:tcPr>
            <w:tcW w:w="1127" w:type="dxa"/>
          </w:tcPr>
          <w:p w14:paraId="3A1011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57CD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29CD6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7241F5A" w14:textId="77777777">
        <w:tc>
          <w:tcPr>
            <w:tcW w:w="1127" w:type="dxa"/>
          </w:tcPr>
          <w:p w14:paraId="1E8F5B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w:t>
            </w:r>
          </w:p>
        </w:tc>
        <w:tc>
          <w:tcPr>
            <w:tcW w:w="1127" w:type="dxa"/>
          </w:tcPr>
          <w:p w14:paraId="7CAFD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012C1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1454AD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0F8953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22500D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42E9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3AC0B6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E35F5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F114E80" w14:textId="77777777">
        <w:tc>
          <w:tcPr>
            <w:tcW w:w="1127" w:type="dxa"/>
          </w:tcPr>
          <w:p w14:paraId="4FD3A4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5485C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40B2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AE91F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C708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50C4B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w:t>
            </w:r>
          </w:p>
        </w:tc>
        <w:tc>
          <w:tcPr>
            <w:tcW w:w="1127" w:type="dxa"/>
          </w:tcPr>
          <w:p w14:paraId="23C54C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30607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964E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A692C0C" w14:textId="77777777">
        <w:tc>
          <w:tcPr>
            <w:tcW w:w="1127" w:type="dxa"/>
          </w:tcPr>
          <w:p w14:paraId="45FD3E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F61B7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2CD20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25576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3A1FD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8908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AD22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B11EC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w:t>
            </w:r>
          </w:p>
        </w:tc>
        <w:tc>
          <w:tcPr>
            <w:tcW w:w="1127" w:type="dxa"/>
          </w:tcPr>
          <w:p w14:paraId="799D16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03F5485" w14:textId="77777777">
        <w:tc>
          <w:tcPr>
            <w:tcW w:w="1127" w:type="dxa"/>
          </w:tcPr>
          <w:p w14:paraId="4FCB7E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w:t>
            </w:r>
          </w:p>
        </w:tc>
        <w:tc>
          <w:tcPr>
            <w:tcW w:w="1127" w:type="dxa"/>
          </w:tcPr>
          <w:p w14:paraId="4CC20D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B96A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E031E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1127" w:type="dxa"/>
          </w:tcPr>
          <w:p w14:paraId="08A5CB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1127" w:type="dxa"/>
          </w:tcPr>
          <w:p w14:paraId="5B842A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86BE5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1127" w:type="dxa"/>
          </w:tcPr>
          <w:p w14:paraId="5E531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542D7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AC82E2C" w14:textId="77777777">
        <w:tc>
          <w:tcPr>
            <w:tcW w:w="1127" w:type="dxa"/>
          </w:tcPr>
          <w:p w14:paraId="789A68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6ACBB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B910E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6F4C5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73D17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DB5C6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1127" w:type="dxa"/>
          </w:tcPr>
          <w:p w14:paraId="019BE1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429F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1127" w:type="dxa"/>
          </w:tcPr>
          <w:p w14:paraId="694D05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B602531" w14:textId="77777777">
        <w:tc>
          <w:tcPr>
            <w:tcW w:w="1127" w:type="dxa"/>
          </w:tcPr>
          <w:p w14:paraId="7CA035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292CE3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1127" w:type="dxa"/>
          </w:tcPr>
          <w:p w14:paraId="3A3076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1127" w:type="dxa"/>
          </w:tcPr>
          <w:p w14:paraId="704B6F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8F966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2E365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8C0EF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C9F7E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DC861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FC36CCA" w14:textId="77777777">
        <w:tc>
          <w:tcPr>
            <w:tcW w:w="1127" w:type="dxa"/>
          </w:tcPr>
          <w:p w14:paraId="127FBF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9F32C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1060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07608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3B2103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7C9E27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5A54A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7C8A3D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5E716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DCD427D" w14:textId="77777777">
        <w:tc>
          <w:tcPr>
            <w:tcW w:w="1127" w:type="dxa"/>
          </w:tcPr>
          <w:p w14:paraId="47315D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 гигант</w:t>
            </w:r>
          </w:p>
        </w:tc>
        <w:tc>
          <w:tcPr>
            <w:tcW w:w="1127" w:type="dxa"/>
          </w:tcPr>
          <w:p w14:paraId="4BD307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9E26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E700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9EA6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19533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127" w:type="dxa"/>
          </w:tcPr>
          <w:p w14:paraId="73D9CE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5DD37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127" w:type="dxa"/>
          </w:tcPr>
          <w:p w14:paraId="12979F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5806352" w14:textId="77777777">
        <w:tc>
          <w:tcPr>
            <w:tcW w:w="1127" w:type="dxa"/>
          </w:tcPr>
          <w:p w14:paraId="267CA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 разв.</w:t>
            </w:r>
          </w:p>
        </w:tc>
        <w:tc>
          <w:tcPr>
            <w:tcW w:w="1127" w:type="dxa"/>
          </w:tcPr>
          <w:p w14:paraId="161FBE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AD995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1127" w:type="dxa"/>
          </w:tcPr>
          <w:p w14:paraId="683D76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1127" w:type="dxa"/>
          </w:tcPr>
          <w:p w14:paraId="18E7D2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1127" w:type="dxa"/>
          </w:tcPr>
          <w:p w14:paraId="107329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D1C2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C52B0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B3B8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8D1143E" w14:textId="77777777">
        <w:tc>
          <w:tcPr>
            <w:tcW w:w="1127" w:type="dxa"/>
          </w:tcPr>
          <w:p w14:paraId="196F1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50473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6D6AF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513F0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8FADE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1127" w:type="dxa"/>
          </w:tcPr>
          <w:p w14:paraId="0B447B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c>
          <w:tcPr>
            <w:tcW w:w="1127" w:type="dxa"/>
          </w:tcPr>
          <w:p w14:paraId="5D3A5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1127" w:type="dxa"/>
          </w:tcPr>
          <w:p w14:paraId="236BFC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0CFA3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5D3DC6" w14:textId="77777777">
        <w:tc>
          <w:tcPr>
            <w:tcW w:w="1127" w:type="dxa"/>
          </w:tcPr>
          <w:p w14:paraId="480251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BEF7D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D9BB9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A1517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64010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2BC91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1127" w:type="dxa"/>
          </w:tcPr>
          <w:p w14:paraId="372916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w:t>
            </w:r>
          </w:p>
        </w:tc>
        <w:tc>
          <w:tcPr>
            <w:tcW w:w="1127" w:type="dxa"/>
          </w:tcPr>
          <w:p w14:paraId="3E42E1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1127" w:type="dxa"/>
          </w:tcPr>
          <w:p w14:paraId="26D1F2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5C3069" w14:textId="77777777">
        <w:tc>
          <w:tcPr>
            <w:tcW w:w="1127" w:type="dxa"/>
          </w:tcPr>
          <w:p w14:paraId="1717CC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71939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DBB14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D162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70C9B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9B91A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D4391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42A7C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1127" w:type="dxa"/>
          </w:tcPr>
          <w:p w14:paraId="3D07B2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B5B0EBB" w14:textId="77777777">
        <w:tc>
          <w:tcPr>
            <w:tcW w:w="1127" w:type="dxa"/>
          </w:tcPr>
          <w:p w14:paraId="4ABA2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w:t>
            </w:r>
          </w:p>
        </w:tc>
        <w:tc>
          <w:tcPr>
            <w:tcW w:w="1127" w:type="dxa"/>
          </w:tcPr>
          <w:p w14:paraId="620DB2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27447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1E535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13BC6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D42FC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DEBF6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04F8C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6CF5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21431E7" w14:textId="77777777">
        <w:tc>
          <w:tcPr>
            <w:tcW w:w="1127" w:type="dxa"/>
          </w:tcPr>
          <w:p w14:paraId="3F50CC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9CA45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FD807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D9B09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FC299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779AC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1DE93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2DE46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44E7C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34FA1C8" w14:textId="77777777">
        <w:tc>
          <w:tcPr>
            <w:tcW w:w="1127" w:type="dxa"/>
          </w:tcPr>
          <w:p w14:paraId="3BCB63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4B703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BFAC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E47E6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76B43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9155F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3EB48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44B9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w:t>
            </w:r>
          </w:p>
        </w:tc>
        <w:tc>
          <w:tcPr>
            <w:tcW w:w="1127" w:type="dxa"/>
          </w:tcPr>
          <w:p w14:paraId="141C78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D0C6383" w14:textId="77777777">
        <w:tc>
          <w:tcPr>
            <w:tcW w:w="1127" w:type="dxa"/>
          </w:tcPr>
          <w:p w14:paraId="40FE29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19C6D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9257F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E940B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089D2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25DE1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69EEE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A277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ВС2</w:t>
            </w:r>
          </w:p>
        </w:tc>
        <w:tc>
          <w:tcPr>
            <w:tcW w:w="1127" w:type="dxa"/>
          </w:tcPr>
          <w:p w14:paraId="376732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9A6625" w14:textId="77777777">
        <w:tc>
          <w:tcPr>
            <w:tcW w:w="1127" w:type="dxa"/>
          </w:tcPr>
          <w:p w14:paraId="2F5242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1DB69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974F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68E76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277DC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B472F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4FACF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4EC2C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ПБ-1</w:t>
            </w:r>
          </w:p>
        </w:tc>
        <w:tc>
          <w:tcPr>
            <w:tcW w:w="1127" w:type="dxa"/>
          </w:tcPr>
          <w:p w14:paraId="637020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672E51D" w14:textId="77777777">
        <w:tc>
          <w:tcPr>
            <w:tcW w:w="1127" w:type="dxa"/>
          </w:tcPr>
          <w:p w14:paraId="414D8F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7825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D9D5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7E238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C8CDF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37490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9DB44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BD428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Х-1</w:t>
            </w:r>
          </w:p>
        </w:tc>
        <w:tc>
          <w:tcPr>
            <w:tcW w:w="1127" w:type="dxa"/>
          </w:tcPr>
          <w:p w14:paraId="5521A2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84BAE22" w14:textId="77777777">
        <w:tc>
          <w:tcPr>
            <w:tcW w:w="1127" w:type="dxa"/>
          </w:tcPr>
          <w:p w14:paraId="00CC4C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w:t>
            </w:r>
          </w:p>
        </w:tc>
        <w:tc>
          <w:tcPr>
            <w:tcW w:w="1127" w:type="dxa"/>
          </w:tcPr>
          <w:p w14:paraId="38A632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5AF51E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089B4A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4885F3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55DA8D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3C733C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2BF200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7DF843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18826C3" w14:textId="77777777">
        <w:tc>
          <w:tcPr>
            <w:tcW w:w="1127" w:type="dxa"/>
          </w:tcPr>
          <w:p w14:paraId="4A642D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035A8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58110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361DB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C2176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AD1DE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МУ3</w:t>
            </w:r>
          </w:p>
        </w:tc>
        <w:tc>
          <w:tcPr>
            <w:tcW w:w="1127" w:type="dxa"/>
          </w:tcPr>
          <w:p w14:paraId="105D3B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3B361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3BF6B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4BB4C42" w14:textId="77777777">
        <w:tc>
          <w:tcPr>
            <w:tcW w:w="1127" w:type="dxa"/>
          </w:tcPr>
          <w:p w14:paraId="2F43C0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Спорт.</w:t>
            </w:r>
          </w:p>
        </w:tc>
        <w:tc>
          <w:tcPr>
            <w:tcW w:w="1127" w:type="dxa"/>
          </w:tcPr>
          <w:p w14:paraId="55357C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FFFBA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0AB37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3794F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FE5D6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F631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7637E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F0819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2A02A0" w14:textId="77777777">
        <w:tc>
          <w:tcPr>
            <w:tcW w:w="1127" w:type="dxa"/>
          </w:tcPr>
          <w:p w14:paraId="506969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708D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A1CEF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3231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49E23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1C4AA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0D9A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w:t>
            </w:r>
          </w:p>
        </w:tc>
        <w:tc>
          <w:tcPr>
            <w:tcW w:w="1127" w:type="dxa"/>
          </w:tcPr>
          <w:p w14:paraId="081DAD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5881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5964D63" w14:textId="77777777">
        <w:tc>
          <w:tcPr>
            <w:tcW w:w="1127" w:type="dxa"/>
          </w:tcPr>
          <w:p w14:paraId="43B360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Пассаж.</w:t>
            </w:r>
          </w:p>
        </w:tc>
        <w:tc>
          <w:tcPr>
            <w:tcW w:w="1127" w:type="dxa"/>
          </w:tcPr>
          <w:p w14:paraId="53809D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81F1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1127" w:type="dxa"/>
          </w:tcPr>
          <w:p w14:paraId="2C0DA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33DB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1127" w:type="dxa"/>
          </w:tcPr>
          <w:p w14:paraId="10AA48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FB66E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1127" w:type="dxa"/>
          </w:tcPr>
          <w:p w14:paraId="44BDFD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7A9BB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89BCF6" w14:textId="77777777">
        <w:tc>
          <w:tcPr>
            <w:tcW w:w="1127" w:type="dxa"/>
          </w:tcPr>
          <w:p w14:paraId="0223A5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C8B7E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E7F25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1127" w:type="dxa"/>
          </w:tcPr>
          <w:p w14:paraId="6ED425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BA7C6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1127" w:type="dxa"/>
          </w:tcPr>
          <w:p w14:paraId="4E6E5A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A8ED5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1127" w:type="dxa"/>
          </w:tcPr>
          <w:p w14:paraId="549886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A61D7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3D22DF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ТШ3 - однотипен с разведчиком (351).</w:t>
      </w:r>
    </w:p>
    <w:p w14:paraId="7DE69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опытного самолетостроения ОКБ и их внедрение в серию в 1931-1934 (по плану, утвержденному 23 сентября 1931)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711"/>
        <w:gridCol w:w="711"/>
        <w:gridCol w:w="1130"/>
        <w:gridCol w:w="2268"/>
        <w:gridCol w:w="708"/>
        <w:gridCol w:w="709"/>
        <w:gridCol w:w="567"/>
        <w:gridCol w:w="567"/>
        <w:gridCol w:w="709"/>
        <w:gridCol w:w="576"/>
      </w:tblGrid>
      <w:tr w:rsidR="00365C94" w:rsidRPr="004F07B5" w14:paraId="77EE6EED" w14:textId="77777777">
        <w:tc>
          <w:tcPr>
            <w:tcW w:w="1951" w:type="dxa"/>
          </w:tcPr>
          <w:p w14:paraId="124E4E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w:t>
            </w:r>
          </w:p>
        </w:tc>
        <w:tc>
          <w:tcPr>
            <w:tcW w:w="711" w:type="dxa"/>
          </w:tcPr>
          <w:p w14:paraId="612793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серии</w:t>
            </w:r>
          </w:p>
        </w:tc>
        <w:tc>
          <w:tcPr>
            <w:tcW w:w="711" w:type="dxa"/>
          </w:tcPr>
          <w:p w14:paraId="4646A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w:t>
            </w:r>
          </w:p>
        </w:tc>
        <w:tc>
          <w:tcPr>
            <w:tcW w:w="1130" w:type="dxa"/>
          </w:tcPr>
          <w:p w14:paraId="2048DB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Разработчик </w:t>
            </w:r>
          </w:p>
        </w:tc>
        <w:tc>
          <w:tcPr>
            <w:tcW w:w="2268" w:type="dxa"/>
          </w:tcPr>
          <w:p w14:paraId="26196F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708" w:type="dxa"/>
          </w:tcPr>
          <w:p w14:paraId="38C81B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DC7B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889EB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Серия</w:t>
            </w:r>
          </w:p>
        </w:tc>
        <w:tc>
          <w:tcPr>
            <w:tcW w:w="567" w:type="dxa"/>
          </w:tcPr>
          <w:p w14:paraId="5E1918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3D37B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33EB6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CD1F9C9" w14:textId="77777777">
        <w:tc>
          <w:tcPr>
            <w:tcW w:w="1951" w:type="dxa"/>
          </w:tcPr>
          <w:p w14:paraId="112278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6D11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D3741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BD051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1DE2B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317F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709" w:type="dxa"/>
          </w:tcPr>
          <w:p w14:paraId="4CF8E6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567" w:type="dxa"/>
          </w:tcPr>
          <w:p w14:paraId="039F4A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w:t>
            </w:r>
          </w:p>
        </w:tc>
        <w:tc>
          <w:tcPr>
            <w:tcW w:w="567" w:type="dxa"/>
          </w:tcPr>
          <w:p w14:paraId="10F939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w:t>
            </w:r>
          </w:p>
        </w:tc>
        <w:tc>
          <w:tcPr>
            <w:tcW w:w="709" w:type="dxa"/>
          </w:tcPr>
          <w:p w14:paraId="442E6D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1935</w:t>
            </w:r>
          </w:p>
        </w:tc>
        <w:tc>
          <w:tcPr>
            <w:tcW w:w="576" w:type="dxa"/>
          </w:tcPr>
          <w:p w14:paraId="4438A9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w:t>
            </w:r>
          </w:p>
        </w:tc>
      </w:tr>
      <w:tr w:rsidR="00365C94" w:rsidRPr="004F07B5" w14:paraId="297EA6EA" w14:textId="77777777">
        <w:tc>
          <w:tcPr>
            <w:tcW w:w="1951" w:type="dxa"/>
          </w:tcPr>
          <w:p w14:paraId="2E6866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711" w:type="dxa"/>
          </w:tcPr>
          <w:p w14:paraId="763A4E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И5-М22/15</w:t>
            </w:r>
          </w:p>
        </w:tc>
        <w:tc>
          <w:tcPr>
            <w:tcW w:w="711" w:type="dxa"/>
          </w:tcPr>
          <w:p w14:paraId="35F0EE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130" w:type="dxa"/>
          </w:tcPr>
          <w:p w14:paraId="770D7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B9F56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D939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(мас)</w:t>
            </w:r>
          </w:p>
        </w:tc>
        <w:tc>
          <w:tcPr>
            <w:tcW w:w="709" w:type="dxa"/>
          </w:tcPr>
          <w:p w14:paraId="4A7F94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656B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D15B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6A4E6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F3E06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0EEEF922" w14:textId="77777777">
        <w:tc>
          <w:tcPr>
            <w:tcW w:w="1951" w:type="dxa"/>
          </w:tcPr>
          <w:p w14:paraId="7AD620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w:t>
            </w:r>
          </w:p>
        </w:tc>
        <w:tc>
          <w:tcPr>
            <w:tcW w:w="711" w:type="dxa"/>
          </w:tcPr>
          <w:p w14:paraId="03BAB7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2871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38BCF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9212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FCAE2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714B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567" w:type="dxa"/>
          </w:tcPr>
          <w:p w14:paraId="766B96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 (мас)</w:t>
            </w:r>
          </w:p>
        </w:tc>
        <w:tc>
          <w:tcPr>
            <w:tcW w:w="567" w:type="dxa"/>
          </w:tcPr>
          <w:p w14:paraId="1881E3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FE39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901A3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r>
      <w:tr w:rsidR="00365C94" w:rsidRPr="004F07B5" w14:paraId="488A6DDF" w14:textId="77777777">
        <w:tc>
          <w:tcPr>
            <w:tcW w:w="1951" w:type="dxa"/>
          </w:tcPr>
          <w:p w14:paraId="00D856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пулеметный</w:t>
            </w:r>
          </w:p>
        </w:tc>
        <w:tc>
          <w:tcPr>
            <w:tcW w:w="711" w:type="dxa"/>
          </w:tcPr>
          <w:p w14:paraId="066F11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И7-М17</w:t>
            </w:r>
          </w:p>
        </w:tc>
        <w:tc>
          <w:tcPr>
            <w:tcW w:w="711" w:type="dxa"/>
          </w:tcPr>
          <w:p w14:paraId="6E0BDA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130" w:type="dxa"/>
          </w:tcPr>
          <w:p w14:paraId="57BD75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A3F5A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B7403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A54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 (мас)</w:t>
            </w:r>
          </w:p>
        </w:tc>
        <w:tc>
          <w:tcPr>
            <w:tcW w:w="567" w:type="dxa"/>
          </w:tcPr>
          <w:p w14:paraId="6B7DAC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F5C12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48A3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FAC85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27F2C222" w14:textId="77777777">
        <w:tc>
          <w:tcPr>
            <w:tcW w:w="1951" w:type="dxa"/>
          </w:tcPr>
          <w:p w14:paraId="01A5CC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B323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5633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D0C1E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74FACE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И5бис-М22/15</w:t>
            </w:r>
          </w:p>
        </w:tc>
        <w:tc>
          <w:tcPr>
            <w:tcW w:w="708" w:type="dxa"/>
          </w:tcPr>
          <w:p w14:paraId="54D0A8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D31E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54E94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Ипул.</w:t>
            </w:r>
          </w:p>
        </w:tc>
        <w:tc>
          <w:tcPr>
            <w:tcW w:w="567" w:type="dxa"/>
          </w:tcPr>
          <w:p w14:paraId="22B6C2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Ипул.</w:t>
            </w:r>
          </w:p>
        </w:tc>
        <w:tc>
          <w:tcPr>
            <w:tcW w:w="709" w:type="dxa"/>
          </w:tcPr>
          <w:p w14:paraId="585BBC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w:t>
            </w:r>
          </w:p>
        </w:tc>
        <w:tc>
          <w:tcPr>
            <w:tcW w:w="576" w:type="dxa"/>
          </w:tcPr>
          <w:p w14:paraId="525BD4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0AF9504" w14:textId="77777777">
        <w:tc>
          <w:tcPr>
            <w:tcW w:w="1951" w:type="dxa"/>
          </w:tcPr>
          <w:p w14:paraId="270E51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4E94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091C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30DD7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35165C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улучш.</w:t>
            </w:r>
          </w:p>
        </w:tc>
        <w:tc>
          <w:tcPr>
            <w:tcW w:w="708" w:type="dxa"/>
          </w:tcPr>
          <w:p w14:paraId="35F06D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B681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B97D7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3242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3E75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132B0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EED521F" w14:textId="77777777">
        <w:tc>
          <w:tcPr>
            <w:tcW w:w="1951" w:type="dxa"/>
          </w:tcPr>
          <w:p w14:paraId="3AF483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168DB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EB059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E5FCA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0BD53D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И5-М15</w:t>
            </w:r>
          </w:p>
        </w:tc>
        <w:tc>
          <w:tcPr>
            <w:tcW w:w="708" w:type="dxa"/>
          </w:tcPr>
          <w:p w14:paraId="0EAD55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B79A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0C033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892B2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D4C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3FE54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FD2F1F5" w14:textId="77777777">
        <w:tc>
          <w:tcPr>
            <w:tcW w:w="1951" w:type="dxa"/>
          </w:tcPr>
          <w:p w14:paraId="01743F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B82C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919C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C213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71DA67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 доводка</w:t>
            </w:r>
          </w:p>
        </w:tc>
        <w:tc>
          <w:tcPr>
            <w:tcW w:w="708" w:type="dxa"/>
          </w:tcPr>
          <w:p w14:paraId="62B8D2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65E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6320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4ECAA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47DD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E0E25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71E6F5E" w14:textId="77777777">
        <w:tc>
          <w:tcPr>
            <w:tcW w:w="1951" w:type="dxa"/>
          </w:tcPr>
          <w:p w14:paraId="1A9928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B5C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89299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B245D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0D2FED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И10-М38РЦ</w:t>
            </w:r>
          </w:p>
        </w:tc>
        <w:tc>
          <w:tcPr>
            <w:tcW w:w="708" w:type="dxa"/>
          </w:tcPr>
          <w:p w14:paraId="02AE6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EB1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312CF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A1F4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3CB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5ED186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918E1BC" w14:textId="77777777">
        <w:tc>
          <w:tcPr>
            <w:tcW w:w="1951" w:type="dxa"/>
          </w:tcPr>
          <w:p w14:paraId="55A341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30E78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2ED4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8AB4E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3EE228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И11-М32</w:t>
            </w:r>
          </w:p>
        </w:tc>
        <w:tc>
          <w:tcPr>
            <w:tcW w:w="708" w:type="dxa"/>
          </w:tcPr>
          <w:p w14:paraId="05256F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826E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C8BA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79CE0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6C6F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30DF2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0984AB5" w14:textId="77777777">
        <w:tc>
          <w:tcPr>
            <w:tcW w:w="1951" w:type="dxa"/>
          </w:tcPr>
          <w:p w14:paraId="5A98C9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7193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A3A67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DA460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БНК</w:t>
            </w:r>
          </w:p>
        </w:tc>
        <w:tc>
          <w:tcPr>
            <w:tcW w:w="2268" w:type="dxa"/>
          </w:tcPr>
          <w:p w14:paraId="6618B5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И9-М34 с Н</w:t>
            </w:r>
          </w:p>
        </w:tc>
        <w:tc>
          <w:tcPr>
            <w:tcW w:w="708" w:type="dxa"/>
          </w:tcPr>
          <w:p w14:paraId="5CEA47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D60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9277C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AD8E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FE4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E899E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953308A" w14:textId="77777777">
        <w:tc>
          <w:tcPr>
            <w:tcW w:w="1951" w:type="dxa"/>
          </w:tcPr>
          <w:p w14:paraId="0D76B3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711" w:type="dxa"/>
          </w:tcPr>
          <w:p w14:paraId="1DD70C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E13B7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57349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22D756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И13-ФЭД</w:t>
            </w:r>
          </w:p>
        </w:tc>
        <w:tc>
          <w:tcPr>
            <w:tcW w:w="708" w:type="dxa"/>
          </w:tcPr>
          <w:p w14:paraId="3A0F9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9DE7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ED110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580AC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712B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4A1A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5B7856" w14:textId="77777777">
        <w:tc>
          <w:tcPr>
            <w:tcW w:w="1951" w:type="dxa"/>
          </w:tcPr>
          <w:p w14:paraId="3779F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w:t>
            </w:r>
          </w:p>
        </w:tc>
        <w:tc>
          <w:tcPr>
            <w:tcW w:w="711" w:type="dxa"/>
          </w:tcPr>
          <w:p w14:paraId="5E0273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F131A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AE01A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426C08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И12-2М22</w:t>
            </w:r>
          </w:p>
        </w:tc>
        <w:tc>
          <w:tcPr>
            <w:tcW w:w="708" w:type="dxa"/>
          </w:tcPr>
          <w:p w14:paraId="4594FC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A7D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8F05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Илин.</w:t>
            </w:r>
          </w:p>
        </w:tc>
        <w:tc>
          <w:tcPr>
            <w:tcW w:w="567" w:type="dxa"/>
          </w:tcPr>
          <w:p w14:paraId="3AC222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Илин.</w:t>
            </w:r>
          </w:p>
        </w:tc>
        <w:tc>
          <w:tcPr>
            <w:tcW w:w="709" w:type="dxa"/>
          </w:tcPr>
          <w:p w14:paraId="44C308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Илин.</w:t>
            </w:r>
          </w:p>
        </w:tc>
        <w:tc>
          <w:tcPr>
            <w:tcW w:w="576" w:type="dxa"/>
          </w:tcPr>
          <w:p w14:paraId="0934D8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r>
      <w:tr w:rsidR="00365C94" w:rsidRPr="004F07B5" w14:paraId="4C2FDAE7" w14:textId="77777777">
        <w:tc>
          <w:tcPr>
            <w:tcW w:w="1951" w:type="dxa"/>
          </w:tcPr>
          <w:p w14:paraId="0F245E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пушечный</w:t>
            </w:r>
          </w:p>
        </w:tc>
        <w:tc>
          <w:tcPr>
            <w:tcW w:w="711" w:type="dxa"/>
          </w:tcPr>
          <w:p w14:paraId="0139C8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0D87E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C6FE5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5BBE37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И12-2М22 РЦ</w:t>
            </w:r>
          </w:p>
        </w:tc>
        <w:tc>
          <w:tcPr>
            <w:tcW w:w="708" w:type="dxa"/>
          </w:tcPr>
          <w:p w14:paraId="2B68B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5BF8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F4659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8D4A4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BD06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EBE0E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776D705" w14:textId="77777777">
        <w:tc>
          <w:tcPr>
            <w:tcW w:w="1951" w:type="dxa"/>
          </w:tcPr>
          <w:p w14:paraId="62EDB9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F1ED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043ED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8F0E6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3CD99F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И7-М22</w:t>
            </w:r>
          </w:p>
        </w:tc>
        <w:tc>
          <w:tcPr>
            <w:tcW w:w="708" w:type="dxa"/>
          </w:tcPr>
          <w:p w14:paraId="03CB77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C5DC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4ADD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64B8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192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99014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E31C817" w14:textId="77777777">
        <w:tc>
          <w:tcPr>
            <w:tcW w:w="1951" w:type="dxa"/>
          </w:tcPr>
          <w:p w14:paraId="452392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C8D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4CF49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F5607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726FDB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ИП2-2М38</w:t>
            </w:r>
          </w:p>
        </w:tc>
        <w:tc>
          <w:tcPr>
            <w:tcW w:w="708" w:type="dxa"/>
          </w:tcPr>
          <w:p w14:paraId="483D34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1EE5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F5366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D9D89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A32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0830A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9847706" w14:textId="77777777">
        <w:tc>
          <w:tcPr>
            <w:tcW w:w="1951" w:type="dxa"/>
          </w:tcPr>
          <w:p w14:paraId="76D5CB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711" w:type="dxa"/>
          </w:tcPr>
          <w:p w14:paraId="02E19A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3F3F0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04B91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БНК</w:t>
            </w:r>
          </w:p>
        </w:tc>
        <w:tc>
          <w:tcPr>
            <w:tcW w:w="2268" w:type="dxa"/>
          </w:tcPr>
          <w:p w14:paraId="4E1B1B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ДИ4-Керт.</w:t>
            </w:r>
          </w:p>
        </w:tc>
        <w:tc>
          <w:tcPr>
            <w:tcW w:w="708" w:type="dxa"/>
          </w:tcPr>
          <w:p w14:paraId="00FD91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D5C0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54497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37D96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w:t>
            </w:r>
          </w:p>
        </w:tc>
        <w:tc>
          <w:tcPr>
            <w:tcW w:w="709" w:type="dxa"/>
          </w:tcPr>
          <w:p w14:paraId="03FF7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w:t>
            </w:r>
          </w:p>
        </w:tc>
        <w:tc>
          <w:tcPr>
            <w:tcW w:w="576" w:type="dxa"/>
          </w:tcPr>
          <w:p w14:paraId="7BA08E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r>
      <w:tr w:rsidR="00365C94" w:rsidRPr="004F07B5" w14:paraId="0960594B" w14:textId="77777777">
        <w:tc>
          <w:tcPr>
            <w:tcW w:w="1951" w:type="dxa"/>
          </w:tcPr>
          <w:p w14:paraId="49D702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w:t>
            </w:r>
          </w:p>
        </w:tc>
        <w:tc>
          <w:tcPr>
            <w:tcW w:w="711" w:type="dxa"/>
          </w:tcPr>
          <w:p w14:paraId="5893B3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4859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39B9F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744DBF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ДИ7-М34 пуш.</w:t>
            </w:r>
          </w:p>
        </w:tc>
        <w:tc>
          <w:tcPr>
            <w:tcW w:w="708" w:type="dxa"/>
          </w:tcPr>
          <w:p w14:paraId="65AB32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CCA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DED4F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120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024F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AB8AA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6FD9FB5" w14:textId="77777777">
        <w:tc>
          <w:tcPr>
            <w:tcW w:w="1951" w:type="dxa"/>
          </w:tcPr>
          <w:p w14:paraId="504E37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C4B3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2DC4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2CE7A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БНК</w:t>
            </w:r>
          </w:p>
        </w:tc>
        <w:tc>
          <w:tcPr>
            <w:tcW w:w="2268" w:type="dxa"/>
          </w:tcPr>
          <w:p w14:paraId="564DDD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ДИ6-М34</w:t>
            </w:r>
          </w:p>
        </w:tc>
        <w:tc>
          <w:tcPr>
            <w:tcW w:w="708" w:type="dxa"/>
          </w:tcPr>
          <w:p w14:paraId="044446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510A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21BB2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A48A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744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0DC85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B427B77" w14:textId="77777777">
        <w:tc>
          <w:tcPr>
            <w:tcW w:w="1951" w:type="dxa"/>
          </w:tcPr>
          <w:p w14:paraId="7AE4E9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D517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C023F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D37AD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БНК</w:t>
            </w:r>
          </w:p>
        </w:tc>
        <w:tc>
          <w:tcPr>
            <w:tcW w:w="2268" w:type="dxa"/>
          </w:tcPr>
          <w:p w14:paraId="7BFB90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ДИ5-М34 пуш.</w:t>
            </w:r>
          </w:p>
        </w:tc>
        <w:tc>
          <w:tcPr>
            <w:tcW w:w="708" w:type="dxa"/>
          </w:tcPr>
          <w:p w14:paraId="7CEF19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BB369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E027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4BEC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BE9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70F91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C5A479B" w14:textId="77777777">
        <w:tc>
          <w:tcPr>
            <w:tcW w:w="1951" w:type="dxa"/>
          </w:tcPr>
          <w:p w14:paraId="30875C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711" w:type="dxa"/>
          </w:tcPr>
          <w:p w14:paraId="53F72C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711" w:type="dxa"/>
          </w:tcPr>
          <w:p w14:paraId="4C7E6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130" w:type="dxa"/>
          </w:tcPr>
          <w:p w14:paraId="292FDD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C6086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708" w:type="dxa"/>
          </w:tcPr>
          <w:p w14:paraId="0E0209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709" w:type="dxa"/>
          </w:tcPr>
          <w:p w14:paraId="7F34D4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567" w:type="dxa"/>
          </w:tcPr>
          <w:p w14:paraId="28D8F0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58C29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2BF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B2102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12A4FE27" w14:textId="77777777">
        <w:tc>
          <w:tcPr>
            <w:tcW w:w="1951" w:type="dxa"/>
          </w:tcPr>
          <w:p w14:paraId="5E79E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836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3CCB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65656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1942E2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 пассаж.</w:t>
            </w:r>
          </w:p>
        </w:tc>
        <w:tc>
          <w:tcPr>
            <w:tcW w:w="708" w:type="dxa"/>
          </w:tcPr>
          <w:p w14:paraId="360741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5D7C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0718F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FA3DA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FEFA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FD969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68664FB" w14:textId="77777777">
        <w:tc>
          <w:tcPr>
            <w:tcW w:w="1951" w:type="dxa"/>
          </w:tcPr>
          <w:p w14:paraId="5EB6DB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82226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360D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1AA77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13C2F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Р5-М34</w:t>
            </w:r>
          </w:p>
        </w:tc>
        <w:tc>
          <w:tcPr>
            <w:tcW w:w="708" w:type="dxa"/>
          </w:tcPr>
          <w:p w14:paraId="38D747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EC2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948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58B5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2FE3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D44E1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926F8D0" w14:textId="77777777">
        <w:tc>
          <w:tcPr>
            <w:tcW w:w="1951" w:type="dxa"/>
          </w:tcPr>
          <w:p w14:paraId="4CDCD3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EB8A7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D0231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838DA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3828BE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 разр. крыл.</w:t>
            </w:r>
          </w:p>
        </w:tc>
        <w:tc>
          <w:tcPr>
            <w:tcW w:w="708" w:type="dxa"/>
          </w:tcPr>
          <w:p w14:paraId="0E132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092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33CD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D67BF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2C1E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78A8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D15E708" w14:textId="77777777">
        <w:tc>
          <w:tcPr>
            <w:tcW w:w="1951" w:type="dxa"/>
          </w:tcPr>
          <w:p w14:paraId="37240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D714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53F97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3AC33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304FF8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 поплавк.</w:t>
            </w:r>
          </w:p>
        </w:tc>
        <w:tc>
          <w:tcPr>
            <w:tcW w:w="708" w:type="dxa"/>
          </w:tcPr>
          <w:p w14:paraId="06F8D5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1B64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E0F7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D9477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AABE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85341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DC86A64" w14:textId="77777777">
        <w:tc>
          <w:tcPr>
            <w:tcW w:w="1951" w:type="dxa"/>
          </w:tcPr>
          <w:p w14:paraId="4C4D23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65220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7C3B1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96D0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372E5B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Р8-М27/34</w:t>
            </w:r>
          </w:p>
        </w:tc>
        <w:tc>
          <w:tcPr>
            <w:tcW w:w="708" w:type="dxa"/>
          </w:tcPr>
          <w:p w14:paraId="087C87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7086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EC52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C24D6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5177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C651A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373492A" w14:textId="77777777">
        <w:tc>
          <w:tcPr>
            <w:tcW w:w="1951" w:type="dxa"/>
          </w:tcPr>
          <w:p w14:paraId="3CA677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3FE5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4F02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90E30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007A67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 или Р11-М27/34 попл.</w:t>
            </w:r>
          </w:p>
        </w:tc>
        <w:tc>
          <w:tcPr>
            <w:tcW w:w="708" w:type="dxa"/>
          </w:tcPr>
          <w:p w14:paraId="72E83B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4AB1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67B95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E277D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04A7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9A17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EA8F1BE" w14:textId="77777777">
        <w:tc>
          <w:tcPr>
            <w:tcW w:w="1951" w:type="dxa"/>
          </w:tcPr>
          <w:p w14:paraId="48CA93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8B19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650E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4E6C9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74BC02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Р11-М27/34</w:t>
            </w:r>
          </w:p>
        </w:tc>
        <w:tc>
          <w:tcPr>
            <w:tcW w:w="708" w:type="dxa"/>
          </w:tcPr>
          <w:p w14:paraId="6BA71F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6906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2266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7C4EE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w:t>
            </w:r>
          </w:p>
        </w:tc>
        <w:tc>
          <w:tcPr>
            <w:tcW w:w="709" w:type="dxa"/>
          </w:tcPr>
          <w:p w14:paraId="490889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w:t>
            </w:r>
          </w:p>
        </w:tc>
        <w:tc>
          <w:tcPr>
            <w:tcW w:w="576" w:type="dxa"/>
          </w:tcPr>
          <w:p w14:paraId="679E4A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1, 31</w:t>
            </w:r>
          </w:p>
        </w:tc>
      </w:tr>
      <w:tr w:rsidR="00365C94" w:rsidRPr="004F07B5" w14:paraId="161CFEFA" w14:textId="77777777">
        <w:tc>
          <w:tcPr>
            <w:tcW w:w="1951" w:type="dxa"/>
          </w:tcPr>
          <w:p w14:paraId="724EDA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175C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4A74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86AA3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4E124E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Р13-Керт.К.</w:t>
            </w:r>
          </w:p>
        </w:tc>
        <w:tc>
          <w:tcPr>
            <w:tcW w:w="708" w:type="dxa"/>
          </w:tcPr>
          <w:p w14:paraId="2F5436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C800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FCC57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D3A73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76A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005B5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7316358" w14:textId="77777777">
        <w:tc>
          <w:tcPr>
            <w:tcW w:w="1951" w:type="dxa"/>
          </w:tcPr>
          <w:p w14:paraId="716E6D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469AA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B31C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660E5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2268" w:type="dxa"/>
          </w:tcPr>
          <w:p w14:paraId="7E4C98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Р12-М27/М34</w:t>
            </w:r>
          </w:p>
        </w:tc>
        <w:tc>
          <w:tcPr>
            <w:tcW w:w="708" w:type="dxa"/>
          </w:tcPr>
          <w:p w14:paraId="5B8BCC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D4419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9C76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57422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4917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60F62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36EC19" w14:textId="77777777">
        <w:tc>
          <w:tcPr>
            <w:tcW w:w="1951" w:type="dxa"/>
          </w:tcPr>
          <w:p w14:paraId="0CBCD9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w:t>
            </w:r>
          </w:p>
        </w:tc>
        <w:tc>
          <w:tcPr>
            <w:tcW w:w="711" w:type="dxa"/>
          </w:tcPr>
          <w:p w14:paraId="43F29A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D2343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CE8CD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6A1C6B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Р10-М35 б/р</w:t>
            </w:r>
          </w:p>
        </w:tc>
        <w:tc>
          <w:tcPr>
            <w:tcW w:w="708" w:type="dxa"/>
          </w:tcPr>
          <w:p w14:paraId="5F4EC5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01FB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31B2B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679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2118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4BAED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7A9C0E5" w14:textId="77777777">
        <w:tc>
          <w:tcPr>
            <w:tcW w:w="1951" w:type="dxa"/>
          </w:tcPr>
          <w:p w14:paraId="100C3A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w:t>
            </w:r>
          </w:p>
        </w:tc>
        <w:tc>
          <w:tcPr>
            <w:tcW w:w="711" w:type="dxa"/>
          </w:tcPr>
          <w:p w14:paraId="402641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Р6-М17</w:t>
            </w:r>
          </w:p>
        </w:tc>
        <w:tc>
          <w:tcPr>
            <w:tcW w:w="711" w:type="dxa"/>
          </w:tcPr>
          <w:p w14:paraId="16A4B5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c>
          <w:tcPr>
            <w:tcW w:w="1130" w:type="dxa"/>
          </w:tcPr>
          <w:p w14:paraId="47E684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176E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A414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BEE2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567" w:type="dxa"/>
          </w:tcPr>
          <w:p w14:paraId="77132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567" w:type="dxa"/>
          </w:tcPr>
          <w:p w14:paraId="351EC5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709" w:type="dxa"/>
          </w:tcPr>
          <w:p w14:paraId="7892C8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23509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r>
      <w:tr w:rsidR="00365C94" w:rsidRPr="004F07B5" w14:paraId="4AC36CA8" w14:textId="77777777">
        <w:tc>
          <w:tcPr>
            <w:tcW w:w="1951" w:type="dxa"/>
          </w:tcPr>
          <w:p w14:paraId="0659E4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9A8F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702D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79D30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546288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Р6-2М34</w:t>
            </w:r>
          </w:p>
        </w:tc>
        <w:tc>
          <w:tcPr>
            <w:tcW w:w="708" w:type="dxa"/>
          </w:tcPr>
          <w:p w14:paraId="631728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82AE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264C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6270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80C1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58357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52D5FEC" w14:textId="77777777">
        <w:tc>
          <w:tcPr>
            <w:tcW w:w="1951" w:type="dxa"/>
          </w:tcPr>
          <w:p w14:paraId="462C43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19B6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46E5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84702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0741FD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МИ3-2М34</w:t>
            </w:r>
          </w:p>
        </w:tc>
        <w:tc>
          <w:tcPr>
            <w:tcW w:w="708" w:type="dxa"/>
          </w:tcPr>
          <w:p w14:paraId="099CAD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A8C0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6F32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A4791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w:t>
            </w:r>
          </w:p>
        </w:tc>
        <w:tc>
          <w:tcPr>
            <w:tcW w:w="709" w:type="dxa"/>
          </w:tcPr>
          <w:p w14:paraId="76B39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w:t>
            </w:r>
          </w:p>
        </w:tc>
        <w:tc>
          <w:tcPr>
            <w:tcW w:w="576" w:type="dxa"/>
          </w:tcPr>
          <w:p w14:paraId="6279C9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r>
      <w:tr w:rsidR="00365C94" w:rsidRPr="004F07B5" w14:paraId="2BD0B5A1" w14:textId="77777777">
        <w:tc>
          <w:tcPr>
            <w:tcW w:w="1951" w:type="dxa"/>
          </w:tcPr>
          <w:p w14:paraId="68C5D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6493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7F0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DD81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373BAF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СК1-2М35</w:t>
            </w:r>
          </w:p>
        </w:tc>
        <w:tc>
          <w:tcPr>
            <w:tcW w:w="708" w:type="dxa"/>
          </w:tcPr>
          <w:p w14:paraId="07B8A1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251C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CCF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3A11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BEA1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E3F41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6F209B8" w14:textId="77777777">
        <w:tc>
          <w:tcPr>
            <w:tcW w:w="1951" w:type="dxa"/>
          </w:tcPr>
          <w:p w14:paraId="00D4B2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w:t>
            </w:r>
          </w:p>
        </w:tc>
        <w:tc>
          <w:tcPr>
            <w:tcW w:w="711" w:type="dxa"/>
          </w:tcPr>
          <w:p w14:paraId="7AD02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5FD6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DBD97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4D7A50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ТШ2-М27/34</w:t>
            </w:r>
          </w:p>
        </w:tc>
        <w:tc>
          <w:tcPr>
            <w:tcW w:w="708" w:type="dxa"/>
          </w:tcPr>
          <w:p w14:paraId="687657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709" w:type="dxa"/>
          </w:tcPr>
          <w:p w14:paraId="1F1590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95B28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9300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13C4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86788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r>
      <w:tr w:rsidR="00365C94" w:rsidRPr="004F07B5" w14:paraId="6C433E29" w14:textId="77777777">
        <w:tc>
          <w:tcPr>
            <w:tcW w:w="1951" w:type="dxa"/>
          </w:tcPr>
          <w:p w14:paraId="4E6BA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216D4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0E5AC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60CC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448589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ЛШ4-М22</w:t>
            </w:r>
          </w:p>
        </w:tc>
        <w:tc>
          <w:tcPr>
            <w:tcW w:w="708" w:type="dxa"/>
          </w:tcPr>
          <w:p w14:paraId="5202B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c>
          <w:tcPr>
            <w:tcW w:w="709" w:type="dxa"/>
          </w:tcPr>
          <w:p w14:paraId="4DE030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c>
          <w:tcPr>
            <w:tcW w:w="567" w:type="dxa"/>
          </w:tcPr>
          <w:p w14:paraId="2CB1D3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D0F95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9F11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50732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r>
      <w:tr w:rsidR="00365C94" w:rsidRPr="004F07B5" w14:paraId="5A94EEE8" w14:textId="77777777">
        <w:tc>
          <w:tcPr>
            <w:tcW w:w="1951" w:type="dxa"/>
          </w:tcPr>
          <w:p w14:paraId="6AB495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DBB4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B6A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06D3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7F99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 И5)</w:t>
            </w:r>
          </w:p>
        </w:tc>
        <w:tc>
          <w:tcPr>
            <w:tcW w:w="708" w:type="dxa"/>
          </w:tcPr>
          <w:p w14:paraId="4D9DB5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635A1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7C1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92D7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557B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26D6A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03BCB49" w14:textId="77777777">
        <w:tc>
          <w:tcPr>
            <w:tcW w:w="1951" w:type="dxa"/>
          </w:tcPr>
          <w:p w14:paraId="1E9E24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F1FE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5B7A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16A15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2268" w:type="dxa"/>
          </w:tcPr>
          <w:p w14:paraId="6DB521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ТШ3-М34</w:t>
            </w:r>
          </w:p>
        </w:tc>
        <w:tc>
          <w:tcPr>
            <w:tcW w:w="708" w:type="dxa"/>
          </w:tcPr>
          <w:p w14:paraId="58D51C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A111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8288C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AF5F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w:t>
            </w:r>
          </w:p>
        </w:tc>
        <w:tc>
          <w:tcPr>
            <w:tcW w:w="709" w:type="dxa"/>
          </w:tcPr>
          <w:p w14:paraId="50E17C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w:t>
            </w:r>
          </w:p>
        </w:tc>
        <w:tc>
          <w:tcPr>
            <w:tcW w:w="576" w:type="dxa"/>
          </w:tcPr>
          <w:p w14:paraId="75621E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r>
      <w:tr w:rsidR="00365C94" w:rsidRPr="004F07B5" w14:paraId="24705663" w14:textId="77777777">
        <w:tc>
          <w:tcPr>
            <w:tcW w:w="1951" w:type="dxa"/>
          </w:tcPr>
          <w:p w14:paraId="20F2A0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6FBF8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79E4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E45A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015BE5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ЛШ-5 (мод. И9, И10, И11)</w:t>
            </w:r>
          </w:p>
        </w:tc>
        <w:tc>
          <w:tcPr>
            <w:tcW w:w="708" w:type="dxa"/>
          </w:tcPr>
          <w:p w14:paraId="3D88A8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B9C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3BFD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8391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97E90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7856B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9B27510" w14:textId="77777777">
        <w:tc>
          <w:tcPr>
            <w:tcW w:w="1951" w:type="dxa"/>
          </w:tcPr>
          <w:p w14:paraId="04AEC9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711" w:type="dxa"/>
          </w:tcPr>
          <w:p w14:paraId="40682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ТБ1-2М17</w:t>
            </w:r>
          </w:p>
        </w:tc>
        <w:tc>
          <w:tcPr>
            <w:tcW w:w="711" w:type="dxa"/>
          </w:tcPr>
          <w:p w14:paraId="76F015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c>
          <w:tcPr>
            <w:tcW w:w="1130" w:type="dxa"/>
          </w:tcPr>
          <w:p w14:paraId="73659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C56F2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708" w:type="dxa"/>
          </w:tcPr>
          <w:p w14:paraId="4EA277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CBDF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4DAC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CC57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4248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2AD35D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r>
      <w:tr w:rsidR="00365C94" w:rsidRPr="004F07B5" w14:paraId="1FBCD692" w14:textId="77777777">
        <w:tc>
          <w:tcPr>
            <w:tcW w:w="1951" w:type="dxa"/>
          </w:tcPr>
          <w:p w14:paraId="1E418E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16CE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ТБ3-4М17</w:t>
            </w:r>
          </w:p>
        </w:tc>
        <w:tc>
          <w:tcPr>
            <w:tcW w:w="711" w:type="dxa"/>
          </w:tcPr>
          <w:p w14:paraId="09ECDD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c>
          <w:tcPr>
            <w:tcW w:w="1130" w:type="dxa"/>
          </w:tcPr>
          <w:p w14:paraId="5EF9C0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2E5802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ТБ3-4М17</w:t>
            </w:r>
          </w:p>
        </w:tc>
        <w:tc>
          <w:tcPr>
            <w:tcW w:w="708" w:type="dxa"/>
          </w:tcPr>
          <w:p w14:paraId="0160AC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709" w:type="dxa"/>
          </w:tcPr>
          <w:p w14:paraId="74CBE2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567" w:type="dxa"/>
          </w:tcPr>
          <w:p w14:paraId="4CAFAC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A69BD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888A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2486E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r>
      <w:tr w:rsidR="00365C94" w:rsidRPr="004F07B5" w14:paraId="3DB5DFF7" w14:textId="77777777">
        <w:tc>
          <w:tcPr>
            <w:tcW w:w="1951" w:type="dxa"/>
          </w:tcPr>
          <w:p w14:paraId="2A805A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2C55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CB1E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F550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4D2901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ТБ3-4М34</w:t>
            </w:r>
          </w:p>
        </w:tc>
        <w:tc>
          <w:tcPr>
            <w:tcW w:w="708" w:type="dxa"/>
          </w:tcPr>
          <w:p w14:paraId="39368E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0E6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CC95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E692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9A74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A6F5F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BD39DF6" w14:textId="77777777">
        <w:tc>
          <w:tcPr>
            <w:tcW w:w="1951" w:type="dxa"/>
          </w:tcPr>
          <w:p w14:paraId="055DCD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A91B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C01D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F4939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173B87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ТБ5-4М22/17</w:t>
            </w:r>
          </w:p>
        </w:tc>
        <w:tc>
          <w:tcPr>
            <w:tcW w:w="708" w:type="dxa"/>
          </w:tcPr>
          <w:p w14:paraId="61D68A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87BE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A5DE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567" w:type="dxa"/>
          </w:tcPr>
          <w:p w14:paraId="4E5F0F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709" w:type="dxa"/>
          </w:tcPr>
          <w:p w14:paraId="2FEDA0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576" w:type="dxa"/>
          </w:tcPr>
          <w:p w14:paraId="4A2EAD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r>
      <w:tr w:rsidR="00365C94" w:rsidRPr="004F07B5" w14:paraId="556B0130" w14:textId="77777777">
        <w:tc>
          <w:tcPr>
            <w:tcW w:w="1951" w:type="dxa"/>
          </w:tcPr>
          <w:p w14:paraId="005FD5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7C9F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2EE74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109F5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4613A4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 дублер</w:t>
            </w:r>
          </w:p>
        </w:tc>
        <w:tc>
          <w:tcPr>
            <w:tcW w:w="708" w:type="dxa"/>
          </w:tcPr>
          <w:p w14:paraId="7AAAD3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67E6A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AC858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306D2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CB66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12221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7E4432E" w14:textId="77777777">
        <w:tc>
          <w:tcPr>
            <w:tcW w:w="1951" w:type="dxa"/>
          </w:tcPr>
          <w:p w14:paraId="05196D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B82D4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2A8E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CA1B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137F5F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АНТ14-5М22</w:t>
            </w:r>
          </w:p>
        </w:tc>
        <w:tc>
          <w:tcPr>
            <w:tcW w:w="708" w:type="dxa"/>
          </w:tcPr>
          <w:p w14:paraId="187B2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5EF1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05AB9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9905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859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06F46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5FB6AB" w14:textId="77777777">
        <w:tc>
          <w:tcPr>
            <w:tcW w:w="1951" w:type="dxa"/>
          </w:tcPr>
          <w:p w14:paraId="2AF207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238B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711" w:type="dxa"/>
          </w:tcPr>
          <w:p w14:paraId="48ADDF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1677A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09C9AD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АНТ9-3М26</w:t>
            </w:r>
          </w:p>
        </w:tc>
        <w:tc>
          <w:tcPr>
            <w:tcW w:w="708" w:type="dxa"/>
          </w:tcPr>
          <w:p w14:paraId="1909A0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709" w:type="dxa"/>
          </w:tcPr>
          <w:p w14:paraId="216556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567" w:type="dxa"/>
          </w:tcPr>
          <w:p w14:paraId="47BDD8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567" w:type="dxa"/>
          </w:tcPr>
          <w:p w14:paraId="591605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709" w:type="dxa"/>
          </w:tcPr>
          <w:p w14:paraId="3CCE67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576" w:type="dxa"/>
          </w:tcPr>
          <w:p w14:paraId="556658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r>
      <w:tr w:rsidR="00365C94" w:rsidRPr="004F07B5" w14:paraId="32033980" w14:textId="77777777">
        <w:tc>
          <w:tcPr>
            <w:tcW w:w="1951" w:type="dxa"/>
          </w:tcPr>
          <w:p w14:paraId="3CEFA6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DBD0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BDCF7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70F1B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69991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АНТ9-3М26 попл.</w:t>
            </w:r>
          </w:p>
        </w:tc>
        <w:tc>
          <w:tcPr>
            <w:tcW w:w="708" w:type="dxa"/>
          </w:tcPr>
          <w:p w14:paraId="30A9C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769D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D8CA0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F3BC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8ED1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503E8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D5B29D8" w14:textId="77777777">
        <w:tc>
          <w:tcPr>
            <w:tcW w:w="1951" w:type="dxa"/>
          </w:tcPr>
          <w:p w14:paraId="40C1C3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4867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5D8D7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AD278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3757EC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АНТ9-3М22/15 ГБ</w:t>
            </w:r>
          </w:p>
        </w:tc>
        <w:tc>
          <w:tcPr>
            <w:tcW w:w="708" w:type="dxa"/>
          </w:tcPr>
          <w:p w14:paraId="430D2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EA43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25F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D23E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AEB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92221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423464F" w14:textId="77777777">
        <w:tc>
          <w:tcPr>
            <w:tcW w:w="1951" w:type="dxa"/>
          </w:tcPr>
          <w:p w14:paraId="0D6124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2CDA4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711" w:type="dxa"/>
          </w:tcPr>
          <w:p w14:paraId="062A3F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DE4D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2268" w:type="dxa"/>
          </w:tcPr>
          <w:p w14:paraId="6F9C26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 ЛБ</w:t>
            </w:r>
          </w:p>
        </w:tc>
        <w:tc>
          <w:tcPr>
            <w:tcW w:w="708" w:type="dxa"/>
          </w:tcPr>
          <w:p w14:paraId="546E3D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709" w:type="dxa"/>
          </w:tcPr>
          <w:p w14:paraId="244524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567" w:type="dxa"/>
          </w:tcPr>
          <w:p w14:paraId="0B9841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567" w:type="dxa"/>
          </w:tcPr>
          <w:p w14:paraId="6B267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709" w:type="dxa"/>
          </w:tcPr>
          <w:p w14:paraId="3D0A0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576" w:type="dxa"/>
          </w:tcPr>
          <w:p w14:paraId="4582C0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ХАЗ</w:t>
            </w:r>
          </w:p>
        </w:tc>
      </w:tr>
      <w:tr w:rsidR="00365C94" w:rsidRPr="004F07B5" w14:paraId="3FF8D3C7" w14:textId="77777777">
        <w:tc>
          <w:tcPr>
            <w:tcW w:w="1951" w:type="dxa"/>
          </w:tcPr>
          <w:p w14:paraId="184D1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4329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8A300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0573E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2268" w:type="dxa"/>
          </w:tcPr>
          <w:p w14:paraId="3DFA86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К5-М15/РЦ дублер</w:t>
            </w:r>
          </w:p>
        </w:tc>
        <w:tc>
          <w:tcPr>
            <w:tcW w:w="708" w:type="dxa"/>
          </w:tcPr>
          <w:p w14:paraId="4EFEBB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D6E9F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7DA01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1667B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943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82D6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C2B8417" w14:textId="77777777">
        <w:tc>
          <w:tcPr>
            <w:tcW w:w="1951" w:type="dxa"/>
          </w:tcPr>
          <w:p w14:paraId="47E158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711" w:type="dxa"/>
          </w:tcPr>
          <w:p w14:paraId="2B1F46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9F130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4CCDB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2268" w:type="dxa"/>
          </w:tcPr>
          <w:p w14:paraId="21FD7A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К7-6ФЭД</w:t>
            </w:r>
          </w:p>
        </w:tc>
        <w:tc>
          <w:tcPr>
            <w:tcW w:w="708" w:type="dxa"/>
          </w:tcPr>
          <w:p w14:paraId="144746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5C52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DA2D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204C1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Бгиг</w:t>
            </w:r>
          </w:p>
        </w:tc>
        <w:tc>
          <w:tcPr>
            <w:tcW w:w="709" w:type="dxa"/>
          </w:tcPr>
          <w:p w14:paraId="7B6E69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Бгиг</w:t>
            </w:r>
          </w:p>
        </w:tc>
        <w:tc>
          <w:tcPr>
            <w:tcW w:w="576" w:type="dxa"/>
          </w:tcPr>
          <w:p w14:paraId="55CCC8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ХТ</w:t>
            </w:r>
          </w:p>
        </w:tc>
      </w:tr>
      <w:tr w:rsidR="00365C94" w:rsidRPr="004F07B5" w14:paraId="41F24485" w14:textId="77777777">
        <w:tc>
          <w:tcPr>
            <w:tcW w:w="1951" w:type="dxa"/>
          </w:tcPr>
          <w:p w14:paraId="1C7720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гигант</w:t>
            </w:r>
          </w:p>
        </w:tc>
        <w:tc>
          <w:tcPr>
            <w:tcW w:w="711" w:type="dxa"/>
          </w:tcPr>
          <w:p w14:paraId="2120E6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431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62D66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26BE49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ТБ4-6ФЭД</w:t>
            </w:r>
          </w:p>
        </w:tc>
        <w:tc>
          <w:tcPr>
            <w:tcW w:w="708" w:type="dxa"/>
          </w:tcPr>
          <w:p w14:paraId="6D1E0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427EB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A81CB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05CD3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35E7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2F311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EF41D6F" w14:textId="77777777">
        <w:tc>
          <w:tcPr>
            <w:tcW w:w="1951" w:type="dxa"/>
          </w:tcPr>
          <w:p w14:paraId="063B7B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0E5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7A9CA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7D9F4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5F7A6B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ТБ6-4ФЭД</w:t>
            </w:r>
          </w:p>
        </w:tc>
        <w:tc>
          <w:tcPr>
            <w:tcW w:w="708" w:type="dxa"/>
          </w:tcPr>
          <w:p w14:paraId="767AC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AEA3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CD51D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D627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B44C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FEBAA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0D77DC5" w14:textId="77777777">
        <w:tc>
          <w:tcPr>
            <w:tcW w:w="1951" w:type="dxa"/>
          </w:tcPr>
          <w:p w14:paraId="061A0F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C33C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CFDA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8FBD0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2268" w:type="dxa"/>
          </w:tcPr>
          <w:p w14:paraId="2F7650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СТБ7-6М44</w:t>
            </w:r>
          </w:p>
        </w:tc>
        <w:tc>
          <w:tcPr>
            <w:tcW w:w="708" w:type="dxa"/>
          </w:tcPr>
          <w:p w14:paraId="68EA57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297D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FCF66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A0D6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6310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СТБ</w:t>
            </w:r>
          </w:p>
        </w:tc>
        <w:tc>
          <w:tcPr>
            <w:tcW w:w="576" w:type="dxa"/>
          </w:tcPr>
          <w:p w14:paraId="068CC1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ХТ</w:t>
            </w:r>
          </w:p>
        </w:tc>
      </w:tr>
      <w:tr w:rsidR="00365C94" w:rsidRPr="004F07B5" w14:paraId="57935353" w14:textId="77777777">
        <w:tc>
          <w:tcPr>
            <w:tcW w:w="1951" w:type="dxa"/>
          </w:tcPr>
          <w:p w14:paraId="4600CB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w:t>
            </w:r>
          </w:p>
        </w:tc>
        <w:tc>
          <w:tcPr>
            <w:tcW w:w="711" w:type="dxa"/>
          </w:tcPr>
          <w:p w14:paraId="277F6A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С62-АССО-М27</w:t>
            </w:r>
          </w:p>
        </w:tc>
        <w:tc>
          <w:tcPr>
            <w:tcW w:w="711" w:type="dxa"/>
          </w:tcPr>
          <w:p w14:paraId="5E2BFC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w:t>
            </w:r>
          </w:p>
        </w:tc>
        <w:tc>
          <w:tcPr>
            <w:tcW w:w="1130" w:type="dxa"/>
          </w:tcPr>
          <w:p w14:paraId="5881FD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D8E4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B988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709" w:type="dxa"/>
          </w:tcPr>
          <w:p w14:paraId="6CC2E0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567" w:type="dxa"/>
          </w:tcPr>
          <w:p w14:paraId="0B1CB4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735C4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BD5C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FA27C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w:t>
            </w:r>
          </w:p>
        </w:tc>
      </w:tr>
      <w:tr w:rsidR="00365C94" w:rsidRPr="004F07B5" w14:paraId="67F12513" w14:textId="77777777">
        <w:tc>
          <w:tcPr>
            <w:tcW w:w="1951" w:type="dxa"/>
          </w:tcPr>
          <w:p w14:paraId="49F06B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711" w:type="dxa"/>
          </w:tcPr>
          <w:p w14:paraId="274B5C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1686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83F70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24D521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МБР3-2М22 амф.</w:t>
            </w:r>
          </w:p>
        </w:tc>
        <w:tc>
          <w:tcPr>
            <w:tcW w:w="708" w:type="dxa"/>
          </w:tcPr>
          <w:p w14:paraId="1F6AB5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BFE5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BC12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567" w:type="dxa"/>
          </w:tcPr>
          <w:p w14:paraId="6B981F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709" w:type="dxa"/>
          </w:tcPr>
          <w:p w14:paraId="460E03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576" w:type="dxa"/>
          </w:tcPr>
          <w:p w14:paraId="22B07E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w:t>
            </w:r>
          </w:p>
        </w:tc>
      </w:tr>
      <w:tr w:rsidR="00365C94" w:rsidRPr="004F07B5" w14:paraId="15112EB1" w14:textId="77777777">
        <w:tc>
          <w:tcPr>
            <w:tcW w:w="1951" w:type="dxa"/>
          </w:tcPr>
          <w:p w14:paraId="29283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9663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6781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7D64E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23817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МБР2-М27</w:t>
            </w:r>
          </w:p>
        </w:tc>
        <w:tc>
          <w:tcPr>
            <w:tcW w:w="708" w:type="dxa"/>
          </w:tcPr>
          <w:p w14:paraId="392E41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A00A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B627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32367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3B18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62D5B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91F146" w14:textId="77777777">
        <w:tc>
          <w:tcPr>
            <w:tcW w:w="1951" w:type="dxa"/>
          </w:tcPr>
          <w:p w14:paraId="4F38EA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58480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739F2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52BD3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5D6C8E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МДР2-2М17</w:t>
            </w:r>
          </w:p>
        </w:tc>
        <w:tc>
          <w:tcPr>
            <w:tcW w:w="708" w:type="dxa"/>
          </w:tcPr>
          <w:p w14:paraId="28A742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C117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567" w:type="dxa"/>
          </w:tcPr>
          <w:p w14:paraId="11B19F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637D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450E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F4E80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w:t>
            </w:r>
          </w:p>
        </w:tc>
      </w:tr>
      <w:tr w:rsidR="00365C94" w:rsidRPr="004F07B5" w14:paraId="59142F0C" w14:textId="77777777">
        <w:tc>
          <w:tcPr>
            <w:tcW w:w="1951" w:type="dxa"/>
          </w:tcPr>
          <w:p w14:paraId="56E1B9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92C6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5DE2A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7003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2D6B8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МДР3-4М17/34</w:t>
            </w:r>
          </w:p>
        </w:tc>
        <w:tc>
          <w:tcPr>
            <w:tcW w:w="708" w:type="dxa"/>
          </w:tcPr>
          <w:p w14:paraId="10236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8F6C2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D80CE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567" w:type="dxa"/>
          </w:tcPr>
          <w:p w14:paraId="0187EF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709" w:type="dxa"/>
          </w:tcPr>
          <w:p w14:paraId="56EC3B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576" w:type="dxa"/>
          </w:tcPr>
          <w:p w14:paraId="3FB9E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w:t>
            </w:r>
          </w:p>
        </w:tc>
      </w:tr>
      <w:tr w:rsidR="00365C94" w:rsidRPr="004F07B5" w14:paraId="5290EE74" w14:textId="77777777">
        <w:tc>
          <w:tcPr>
            <w:tcW w:w="1951" w:type="dxa"/>
          </w:tcPr>
          <w:p w14:paraId="765DC0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5BBDE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340CD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822A6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451D5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28A85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371D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88601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00B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22EC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CE970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Ейск</w:t>
            </w:r>
          </w:p>
        </w:tc>
      </w:tr>
      <w:tr w:rsidR="00365C94" w:rsidRPr="004F07B5" w14:paraId="2482114C" w14:textId="77777777">
        <w:tc>
          <w:tcPr>
            <w:tcW w:w="1951" w:type="dxa"/>
          </w:tcPr>
          <w:p w14:paraId="1D18A8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00C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AEA7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26DB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458DEA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МК-4М34/35</w:t>
            </w:r>
          </w:p>
        </w:tc>
        <w:tc>
          <w:tcPr>
            <w:tcW w:w="708" w:type="dxa"/>
          </w:tcPr>
          <w:p w14:paraId="70659A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4DF5C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7FF3E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FF91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709" w:type="dxa"/>
          </w:tcPr>
          <w:p w14:paraId="18813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576" w:type="dxa"/>
          </w:tcPr>
          <w:p w14:paraId="2FF351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C9F872D" w14:textId="77777777">
        <w:tc>
          <w:tcPr>
            <w:tcW w:w="1951" w:type="dxa"/>
          </w:tcPr>
          <w:p w14:paraId="2CDE57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w:t>
            </w:r>
          </w:p>
        </w:tc>
        <w:tc>
          <w:tcPr>
            <w:tcW w:w="711" w:type="dxa"/>
          </w:tcPr>
          <w:p w14:paraId="68DACF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5D09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53E2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1C2C00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МТБ-6М35/4М44</w:t>
            </w:r>
          </w:p>
        </w:tc>
        <w:tc>
          <w:tcPr>
            <w:tcW w:w="708" w:type="dxa"/>
          </w:tcPr>
          <w:p w14:paraId="5F23E1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98F7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D493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C5C3B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5694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w:t>
            </w:r>
          </w:p>
        </w:tc>
        <w:tc>
          <w:tcPr>
            <w:tcW w:w="576" w:type="dxa"/>
          </w:tcPr>
          <w:p w14:paraId="1984F4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r>
      <w:tr w:rsidR="00365C94" w:rsidRPr="004F07B5" w14:paraId="4B3A4106" w14:textId="77777777">
        <w:tc>
          <w:tcPr>
            <w:tcW w:w="1951" w:type="dxa"/>
          </w:tcPr>
          <w:p w14:paraId="2F1198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711" w:type="dxa"/>
          </w:tcPr>
          <w:p w14:paraId="511BC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7634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BD70F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46D11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3AB1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BCC2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17239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6018A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1C87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5975F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68837DC" w14:textId="77777777">
        <w:tc>
          <w:tcPr>
            <w:tcW w:w="1951" w:type="dxa"/>
          </w:tcPr>
          <w:p w14:paraId="14DD6D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AD7E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E6CB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81600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F0E4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27CAC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F6CE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E67E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32395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23A5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1DA178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26EFDF5" w14:textId="77777777">
        <w:tc>
          <w:tcPr>
            <w:tcW w:w="1951" w:type="dxa"/>
          </w:tcPr>
          <w:p w14:paraId="42D3CD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Специальные</w:t>
            </w:r>
          </w:p>
        </w:tc>
        <w:tc>
          <w:tcPr>
            <w:tcW w:w="711" w:type="dxa"/>
          </w:tcPr>
          <w:p w14:paraId="52774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4B62E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C17C4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2268" w:type="dxa"/>
          </w:tcPr>
          <w:p w14:paraId="56E6D2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КОР-М15</w:t>
            </w:r>
          </w:p>
        </w:tc>
        <w:tc>
          <w:tcPr>
            <w:tcW w:w="708" w:type="dxa"/>
          </w:tcPr>
          <w:p w14:paraId="70258D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C0B8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6DE0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1585B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c>
          <w:tcPr>
            <w:tcW w:w="709" w:type="dxa"/>
          </w:tcPr>
          <w:p w14:paraId="55C38F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c>
          <w:tcPr>
            <w:tcW w:w="576" w:type="dxa"/>
          </w:tcPr>
          <w:p w14:paraId="4A553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r>
      <w:tr w:rsidR="00365C94" w:rsidRPr="004F07B5" w14:paraId="0604D060" w14:textId="77777777">
        <w:tc>
          <w:tcPr>
            <w:tcW w:w="1951" w:type="dxa"/>
          </w:tcPr>
          <w:p w14:paraId="371182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C996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91AA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C51B4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2268" w:type="dxa"/>
          </w:tcPr>
          <w:p w14:paraId="058046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СПЛ-РЖ6</w:t>
            </w:r>
          </w:p>
        </w:tc>
        <w:tc>
          <w:tcPr>
            <w:tcW w:w="708" w:type="dxa"/>
          </w:tcPr>
          <w:p w14:paraId="252AB3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22680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A132F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D06C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c>
          <w:tcPr>
            <w:tcW w:w="709" w:type="dxa"/>
          </w:tcPr>
          <w:p w14:paraId="67DFBA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c>
          <w:tcPr>
            <w:tcW w:w="576" w:type="dxa"/>
          </w:tcPr>
          <w:p w14:paraId="0CFAA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r>
      <w:tr w:rsidR="00365C94" w:rsidRPr="004F07B5" w14:paraId="56FBAC41" w14:textId="77777777">
        <w:tc>
          <w:tcPr>
            <w:tcW w:w="1951" w:type="dxa"/>
          </w:tcPr>
          <w:p w14:paraId="01BAB4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B483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22706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7E330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06F853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МФС-2М26 амф.</w:t>
            </w:r>
          </w:p>
        </w:tc>
        <w:tc>
          <w:tcPr>
            <w:tcW w:w="708" w:type="dxa"/>
          </w:tcPr>
          <w:p w14:paraId="7FA138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1272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9C66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B0048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709" w:type="dxa"/>
          </w:tcPr>
          <w:p w14:paraId="34EF4B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576" w:type="dxa"/>
          </w:tcPr>
          <w:p w14:paraId="5B3D3A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r>
      <w:tr w:rsidR="00365C94" w:rsidRPr="004F07B5" w14:paraId="27B63791" w14:textId="77777777">
        <w:tc>
          <w:tcPr>
            <w:tcW w:w="1951" w:type="dxa"/>
          </w:tcPr>
          <w:p w14:paraId="100C17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F133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5936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439D78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0B1221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МФС-2РЖ6 дублер морск. фотосъемщик</w:t>
            </w:r>
          </w:p>
        </w:tc>
        <w:tc>
          <w:tcPr>
            <w:tcW w:w="708" w:type="dxa"/>
          </w:tcPr>
          <w:p w14:paraId="51A387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8877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4CB8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1563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C5A2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CF680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EBCE6E" w14:textId="77777777">
        <w:tc>
          <w:tcPr>
            <w:tcW w:w="1951" w:type="dxa"/>
          </w:tcPr>
          <w:p w14:paraId="147E8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w:t>
            </w:r>
          </w:p>
        </w:tc>
        <w:tc>
          <w:tcPr>
            <w:tcW w:w="711" w:type="dxa"/>
          </w:tcPr>
          <w:p w14:paraId="55D332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У-2-М11</w:t>
            </w:r>
          </w:p>
        </w:tc>
        <w:tc>
          <w:tcPr>
            <w:tcW w:w="711" w:type="dxa"/>
          </w:tcPr>
          <w:p w14:paraId="224312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c>
          <w:tcPr>
            <w:tcW w:w="1130" w:type="dxa"/>
          </w:tcPr>
          <w:p w14:paraId="02271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F9FB9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DA9F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709" w:type="dxa"/>
          </w:tcPr>
          <w:p w14:paraId="1DB89C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567" w:type="dxa"/>
          </w:tcPr>
          <w:p w14:paraId="4E4CC1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567" w:type="dxa"/>
          </w:tcPr>
          <w:p w14:paraId="71BAFD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709" w:type="dxa"/>
          </w:tcPr>
          <w:p w14:paraId="2DAE04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80214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r>
      <w:tr w:rsidR="00365C94" w:rsidRPr="004F07B5" w14:paraId="1546BDB3" w14:textId="77777777">
        <w:tc>
          <w:tcPr>
            <w:tcW w:w="1951" w:type="dxa"/>
          </w:tcPr>
          <w:p w14:paraId="3B5B2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B4F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0BB7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53814D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2268" w:type="dxa"/>
          </w:tcPr>
          <w:p w14:paraId="227A3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У3-РЖ6</w:t>
            </w:r>
          </w:p>
        </w:tc>
        <w:tc>
          <w:tcPr>
            <w:tcW w:w="708" w:type="dxa"/>
          </w:tcPr>
          <w:p w14:paraId="44E99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D951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F2AF0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D6615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5CB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w:t>
            </w:r>
          </w:p>
        </w:tc>
        <w:tc>
          <w:tcPr>
            <w:tcW w:w="576" w:type="dxa"/>
          </w:tcPr>
          <w:p w14:paraId="2113F2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r>
      <w:tr w:rsidR="00365C94" w:rsidRPr="004F07B5" w14:paraId="2BF2E000" w14:textId="77777777">
        <w:tc>
          <w:tcPr>
            <w:tcW w:w="1951" w:type="dxa"/>
          </w:tcPr>
          <w:p w14:paraId="55E827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64287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4B3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E8CBB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w:t>
            </w:r>
          </w:p>
        </w:tc>
        <w:tc>
          <w:tcPr>
            <w:tcW w:w="2268" w:type="dxa"/>
          </w:tcPr>
          <w:p w14:paraId="3806D0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У4-РЖ6</w:t>
            </w:r>
          </w:p>
        </w:tc>
        <w:tc>
          <w:tcPr>
            <w:tcW w:w="708" w:type="dxa"/>
          </w:tcPr>
          <w:p w14:paraId="788902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3DB7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9BC91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22345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1B2B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3695B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717B5D" w14:textId="77777777">
        <w:tc>
          <w:tcPr>
            <w:tcW w:w="1951" w:type="dxa"/>
          </w:tcPr>
          <w:p w14:paraId="1F881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345F6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E1400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073F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2268" w:type="dxa"/>
          </w:tcPr>
          <w:p w14:paraId="4CC598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С1-РЖ6 спорт.</w:t>
            </w:r>
          </w:p>
        </w:tc>
        <w:tc>
          <w:tcPr>
            <w:tcW w:w="708" w:type="dxa"/>
          </w:tcPr>
          <w:p w14:paraId="53847D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CCE1B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A027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7FC3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w:t>
            </w:r>
          </w:p>
        </w:tc>
        <w:tc>
          <w:tcPr>
            <w:tcW w:w="709" w:type="dxa"/>
          </w:tcPr>
          <w:p w14:paraId="2F8E2D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w:t>
            </w:r>
          </w:p>
        </w:tc>
        <w:tc>
          <w:tcPr>
            <w:tcW w:w="576" w:type="dxa"/>
          </w:tcPr>
          <w:p w14:paraId="7C6BE6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r>
      <w:tr w:rsidR="00365C94" w:rsidRPr="004F07B5" w14:paraId="772F4A8E" w14:textId="77777777">
        <w:tc>
          <w:tcPr>
            <w:tcW w:w="1951" w:type="dxa"/>
          </w:tcPr>
          <w:p w14:paraId="66968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816C7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EA62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6CF83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1EE3E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НАМИ 65, 3-4 типа</w:t>
            </w:r>
          </w:p>
        </w:tc>
        <w:tc>
          <w:tcPr>
            <w:tcW w:w="708" w:type="dxa"/>
          </w:tcPr>
          <w:p w14:paraId="2BE0A0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7BF1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4FA2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5B94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6AEF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87F5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840641F" w14:textId="77777777">
        <w:tc>
          <w:tcPr>
            <w:tcW w:w="1951" w:type="dxa"/>
          </w:tcPr>
          <w:p w14:paraId="6C4C14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DAD41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B9B3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13705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6DE9B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4F773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29B8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FAA49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2D77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931E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D0231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B40A73" w14:textId="77777777">
        <w:tc>
          <w:tcPr>
            <w:tcW w:w="1951" w:type="dxa"/>
          </w:tcPr>
          <w:p w14:paraId="094DDB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Рекордный или</w:t>
            </w:r>
          </w:p>
        </w:tc>
        <w:tc>
          <w:tcPr>
            <w:tcW w:w="711" w:type="dxa"/>
          </w:tcPr>
          <w:p w14:paraId="0AF8AE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5DE3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9ED52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2268" w:type="dxa"/>
          </w:tcPr>
          <w:p w14:paraId="708F8B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Рек1-М38 выс.</w:t>
            </w:r>
          </w:p>
        </w:tc>
        <w:tc>
          <w:tcPr>
            <w:tcW w:w="708" w:type="dxa"/>
          </w:tcPr>
          <w:p w14:paraId="4DD81B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A8D4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5DE5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E4534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FF1A7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4A771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E98399E" w14:textId="77777777">
        <w:tc>
          <w:tcPr>
            <w:tcW w:w="1951" w:type="dxa"/>
          </w:tcPr>
          <w:p w14:paraId="14018A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Экспериментальный</w:t>
            </w:r>
          </w:p>
        </w:tc>
        <w:tc>
          <w:tcPr>
            <w:tcW w:w="711" w:type="dxa"/>
          </w:tcPr>
          <w:p w14:paraId="1A2008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F0B4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23D66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ГРОСС</w:t>
            </w:r>
          </w:p>
        </w:tc>
        <w:tc>
          <w:tcPr>
            <w:tcW w:w="2268" w:type="dxa"/>
          </w:tcPr>
          <w:p w14:paraId="089DF7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Рек2-М34 дальн.</w:t>
            </w:r>
          </w:p>
        </w:tc>
        <w:tc>
          <w:tcPr>
            <w:tcW w:w="708" w:type="dxa"/>
          </w:tcPr>
          <w:p w14:paraId="2F1C98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2590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14C4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2BB20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DBA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883A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6A22BB" w14:textId="77777777">
        <w:tc>
          <w:tcPr>
            <w:tcW w:w="1951" w:type="dxa"/>
          </w:tcPr>
          <w:p w14:paraId="60E756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E714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19B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4E0B81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2A6A1C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Рек3-М34 скор.</w:t>
            </w:r>
          </w:p>
        </w:tc>
        <w:tc>
          <w:tcPr>
            <w:tcW w:w="708" w:type="dxa"/>
          </w:tcPr>
          <w:p w14:paraId="43C550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3A5F2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62C2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7D82D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B50D1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689B1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B2199FF" w14:textId="77777777">
        <w:tc>
          <w:tcPr>
            <w:tcW w:w="1951" w:type="dxa"/>
          </w:tcPr>
          <w:p w14:paraId="41C34D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Строящиеся как</w:t>
            </w:r>
          </w:p>
        </w:tc>
        <w:tc>
          <w:tcPr>
            <w:tcW w:w="711" w:type="dxa"/>
          </w:tcPr>
          <w:p w14:paraId="7C8030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D4E0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DB871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57F265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И4-М22 разр. крыло метал.</w:t>
            </w:r>
          </w:p>
        </w:tc>
        <w:tc>
          <w:tcPr>
            <w:tcW w:w="708" w:type="dxa"/>
          </w:tcPr>
          <w:p w14:paraId="092895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509B4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6F7F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06FD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D4B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1F04F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1440252" w14:textId="77777777">
        <w:tc>
          <w:tcPr>
            <w:tcW w:w="1951" w:type="dxa"/>
          </w:tcPr>
          <w:p w14:paraId="131DA5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доводки и не</w:t>
            </w:r>
          </w:p>
        </w:tc>
        <w:tc>
          <w:tcPr>
            <w:tcW w:w="711" w:type="dxa"/>
          </w:tcPr>
          <w:p w14:paraId="7353AB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EC7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6A1935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2268" w:type="dxa"/>
          </w:tcPr>
          <w:p w14:paraId="643848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И4-М22 разр. крыло дер.</w:t>
            </w:r>
          </w:p>
        </w:tc>
        <w:tc>
          <w:tcPr>
            <w:tcW w:w="708" w:type="dxa"/>
          </w:tcPr>
          <w:p w14:paraId="5E4350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6BF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6D56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1892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B1D5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0562F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D457748" w14:textId="77777777">
        <w:tc>
          <w:tcPr>
            <w:tcW w:w="1951" w:type="dxa"/>
          </w:tcPr>
          <w:p w14:paraId="6919DD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Внедряемые в серию</w:t>
            </w:r>
          </w:p>
        </w:tc>
        <w:tc>
          <w:tcPr>
            <w:tcW w:w="711" w:type="dxa"/>
          </w:tcPr>
          <w:p w14:paraId="20413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AF1E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624D6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w:t>
            </w:r>
          </w:p>
        </w:tc>
        <w:tc>
          <w:tcPr>
            <w:tcW w:w="2268" w:type="dxa"/>
          </w:tcPr>
          <w:p w14:paraId="3E374B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МДР1-2М17 доводка РОМ</w:t>
            </w:r>
          </w:p>
        </w:tc>
        <w:tc>
          <w:tcPr>
            <w:tcW w:w="708" w:type="dxa"/>
          </w:tcPr>
          <w:p w14:paraId="6A4C5E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DDF4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3E79F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E4FE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0606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D4438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407C1CB" w14:textId="77777777">
        <w:tc>
          <w:tcPr>
            <w:tcW w:w="1951" w:type="dxa"/>
          </w:tcPr>
          <w:p w14:paraId="7CFDE3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1006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8D321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6B8CA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ГРОСС</w:t>
            </w:r>
          </w:p>
        </w:tc>
        <w:tc>
          <w:tcPr>
            <w:tcW w:w="2268" w:type="dxa"/>
          </w:tcPr>
          <w:p w14:paraId="1A49B1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 попл.</w:t>
            </w:r>
          </w:p>
        </w:tc>
        <w:tc>
          <w:tcPr>
            <w:tcW w:w="708" w:type="dxa"/>
          </w:tcPr>
          <w:p w14:paraId="1822EC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DA9F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436A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EB9AC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2005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B73C9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F79E34" w14:textId="77777777">
        <w:tc>
          <w:tcPr>
            <w:tcW w:w="1951" w:type="dxa"/>
          </w:tcPr>
          <w:p w14:paraId="18A282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86AE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D963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8C7B0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ГРОСС</w:t>
            </w:r>
          </w:p>
        </w:tc>
        <w:tc>
          <w:tcPr>
            <w:tcW w:w="2268" w:type="dxa"/>
          </w:tcPr>
          <w:p w14:paraId="6FBC94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К8-М27 почт. скор.</w:t>
            </w:r>
          </w:p>
        </w:tc>
        <w:tc>
          <w:tcPr>
            <w:tcW w:w="708" w:type="dxa"/>
          </w:tcPr>
          <w:p w14:paraId="309C4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BAC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281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8CFF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6AF5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6E59B1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EADE0F" w14:textId="77777777">
        <w:tc>
          <w:tcPr>
            <w:tcW w:w="1951" w:type="dxa"/>
          </w:tcPr>
          <w:p w14:paraId="137CE6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990F8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AC71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7827E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ГРОСС</w:t>
            </w:r>
          </w:p>
        </w:tc>
        <w:tc>
          <w:tcPr>
            <w:tcW w:w="2268" w:type="dxa"/>
          </w:tcPr>
          <w:p w14:paraId="24300F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Пас. ПС4-М26</w:t>
            </w:r>
          </w:p>
        </w:tc>
        <w:tc>
          <w:tcPr>
            <w:tcW w:w="708" w:type="dxa"/>
          </w:tcPr>
          <w:p w14:paraId="62E256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127F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A30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8D1E2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EB98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74374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6C27FA8" w14:textId="77777777">
        <w:tc>
          <w:tcPr>
            <w:tcW w:w="1951" w:type="dxa"/>
          </w:tcPr>
          <w:p w14:paraId="2A558D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F0F82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07EA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27B608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ГРОСС</w:t>
            </w:r>
          </w:p>
        </w:tc>
        <w:tc>
          <w:tcPr>
            <w:tcW w:w="2268" w:type="dxa"/>
          </w:tcPr>
          <w:p w14:paraId="0D68BB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К10-М11 дублер</w:t>
            </w:r>
          </w:p>
        </w:tc>
        <w:tc>
          <w:tcPr>
            <w:tcW w:w="708" w:type="dxa"/>
          </w:tcPr>
          <w:p w14:paraId="05FF40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48B1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C52F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6BEB6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5F3B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978B4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0EA81E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Интересно, что нет АНТ-20, Р7 (АНТ-10), Ш2, ДИ3, ТОМ, ТШ1, ТБ-7 (ЦАГИ), ШОН, МУ3, ИZ, МБР-2, Сталь-2.</w:t>
      </w:r>
    </w:p>
    <w:p w14:paraId="62A635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есть с ТБ-7, который был задуман якобы в 1931, что то не вяжется.</w:t>
      </w:r>
    </w:p>
    <w:p w14:paraId="1D59309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1A9A62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45756A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A4C2AE"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23 сентября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209сс о финансировании ОРПО (ГА РФ. Ф. Р?8418. Оп. 28. Д. 14а. Л. 67) (12415).</w:t>
      </w:r>
    </w:p>
    <w:p w14:paraId="1CCD4303"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p>
    <w:p w14:paraId="09908D9B"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сентября 1931 г. АНИМИ передал «Большевику» чертежи переделки серийной 130/55-мм пушки обр. 1913 г. в полигональнуюю Заводу «Большевик» выдали заказ на переделку 130-мм пушки со сроком готовности 1 октября 1932 г.</w:t>
      </w:r>
    </w:p>
    <w:p w14:paraId="099519AD"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Отношением от 10 сентября 1933 г. заводу «Большевик» было предписано нарезать 130/55-мм орудие по чертежу АНИМИ № 338.</w:t>
      </w:r>
    </w:p>
    <w:p w14:paraId="3806B553" w14:textId="77777777" w:rsidR="007908DF" w:rsidRPr="004F07B5" w:rsidRDefault="007908D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(12705).</w:t>
      </w:r>
    </w:p>
    <w:p w14:paraId="746702D2" w14:textId="77777777" w:rsidR="007908DF" w:rsidRPr="004F07B5" w:rsidRDefault="007908DF" w:rsidP="004F07B5">
      <w:pPr>
        <w:spacing w:after="0" w:line="240" w:lineRule="auto"/>
        <w:jc w:val="both"/>
        <w:rPr>
          <w:rFonts w:ascii="Times New Roman" w:hAnsi="Times New Roman"/>
          <w:color w:val="000000" w:themeColor="text1"/>
          <w:sz w:val="16"/>
          <w:szCs w:val="16"/>
        </w:rPr>
      </w:pPr>
    </w:p>
    <w:p w14:paraId="2EE4320B" w14:textId="77777777" w:rsidR="001D6FA0" w:rsidRPr="004F07B5" w:rsidRDefault="001D6FA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23 сентября 1931 г.</w:t>
      </w:r>
    </w:p>
    <w:p w14:paraId="03609E4D" w14:textId="77777777" w:rsidR="001D6FA0" w:rsidRPr="004F07B5" w:rsidRDefault="001D6FA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Распоряжение о переводе ОКБ № 11 в Теплотехнический институт. 23 сентября 1931 г.</w:t>
      </w:r>
    </w:p>
    <w:p w14:paraId="2CA59C55" w14:textId="77777777" w:rsidR="001D6FA0" w:rsidRPr="004F07B5" w:rsidRDefault="001D6FA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686B30BC" w14:textId="77777777" w:rsidR="001D6FA0" w:rsidRPr="004F07B5" w:rsidRDefault="001D6F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397D8D" w14:textId="77777777" w:rsidR="001D6FA0" w:rsidRPr="004F07B5" w:rsidRDefault="001D6FA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7F928194" w14:textId="77777777" w:rsidR="001D6FA0" w:rsidRPr="004F07B5" w:rsidRDefault="001D6F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Ф.38. Oп. 1.Д. 2. Л. 85</w:t>
      </w:r>
    </w:p>
    <w:p w14:paraId="3282189B" w14:textId="77777777" w:rsidR="001D6FA0" w:rsidRPr="004F07B5" w:rsidRDefault="001D6FA0" w:rsidP="004F07B5">
      <w:pPr>
        <w:pStyle w:val="rteright"/>
        <w:spacing w:before="0" w:after="0"/>
        <w:jc w:val="both"/>
        <w:rPr>
          <w:color w:val="000000" w:themeColor="text1"/>
          <w:sz w:val="16"/>
          <w:szCs w:val="16"/>
        </w:rPr>
      </w:pPr>
      <w:r w:rsidRPr="004F07B5">
        <w:rPr>
          <w:color w:val="000000" w:themeColor="text1"/>
          <w:sz w:val="16"/>
          <w:szCs w:val="16"/>
        </w:rPr>
        <w:t>23 сентября 1931 г.</w:t>
      </w:r>
    </w:p>
    <w:p w14:paraId="43F6C64E"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Служебная записка</w:t>
      </w:r>
    </w:p>
    <w:p w14:paraId="6D226990"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Тов. Наумину</w:t>
      </w:r>
    </w:p>
    <w:p w14:paraId="5C38A13D" w14:textId="77777777" w:rsidR="001D6FA0" w:rsidRPr="004F07B5" w:rsidRDefault="001D6FA0" w:rsidP="004F07B5">
      <w:pPr>
        <w:pStyle w:val="rtejustify"/>
        <w:spacing w:before="0" w:after="0"/>
        <w:rPr>
          <w:color w:val="000000" w:themeColor="text1"/>
          <w:sz w:val="16"/>
          <w:szCs w:val="16"/>
        </w:rPr>
      </w:pPr>
      <w:r w:rsidRPr="004F07B5">
        <w:rPr>
          <w:color w:val="000000" w:themeColor="text1"/>
          <w:sz w:val="16"/>
          <w:szCs w:val="16"/>
        </w:rPr>
        <w:t>Согласно распоряжения нач. ЭКУ тов. Миронова переведите ОКБ № 11 в Теплоинститут, о чем договоритесь с тов. Браило. Помещение на парострое закрепить за ними.</w:t>
      </w:r>
    </w:p>
    <w:p w14:paraId="038E789B" w14:textId="77777777" w:rsidR="001D6FA0" w:rsidRPr="004F07B5" w:rsidRDefault="001D6FA0" w:rsidP="004F07B5">
      <w:pPr>
        <w:pStyle w:val="rtejustify"/>
        <w:spacing w:before="0" w:after="0"/>
        <w:rPr>
          <w:color w:val="000000" w:themeColor="text1"/>
          <w:sz w:val="16"/>
          <w:szCs w:val="16"/>
        </w:rPr>
      </w:pPr>
      <w:r w:rsidRPr="004F07B5">
        <w:rPr>
          <w:color w:val="000000" w:themeColor="text1"/>
          <w:sz w:val="16"/>
          <w:szCs w:val="16"/>
        </w:rPr>
        <w:t>Бедняков.</w:t>
      </w:r>
    </w:p>
    <w:p w14:paraId="0BB584D0"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23/IX</w:t>
      </w:r>
    </w:p>
    <w:p w14:paraId="4DB4E35F" w14:textId="77777777" w:rsidR="001D6FA0" w:rsidRPr="004F07B5" w:rsidRDefault="001D6FA0" w:rsidP="004F07B5">
      <w:pPr>
        <w:pStyle w:val="ae"/>
        <w:spacing w:before="0" w:after="0"/>
        <w:jc w:val="both"/>
        <w:rPr>
          <w:color w:val="000000" w:themeColor="text1"/>
          <w:sz w:val="16"/>
          <w:szCs w:val="16"/>
        </w:rPr>
      </w:pPr>
      <w:r w:rsidRPr="004F07B5">
        <w:rPr>
          <w:rStyle w:val="af0"/>
          <w:i w:val="0"/>
          <w:color w:val="000000" w:themeColor="text1"/>
          <w:sz w:val="16"/>
          <w:szCs w:val="16"/>
        </w:rPr>
        <w:t>РГАЭ. Ф.38. Oп. 1.Д. 2. Л. 85. Рукописный подлинник, автограф Беднякова. Написано простым карандашом на листке из фирменного блокнота: вверху (типографским способом) «Начальник «...» Отделения Экономического управления ОГПУ при СНК СССР», ниже по центру «Служебная записка», графы для даты, номера, адресата («тов.»). Вверху слева также от руки написано «23/IХ» (19074).</w:t>
      </w:r>
    </w:p>
    <w:p w14:paraId="2F839C1D" w14:textId="77777777" w:rsidR="001D6FA0" w:rsidRPr="004F07B5" w:rsidRDefault="001D6FA0" w:rsidP="004F07B5">
      <w:pPr>
        <w:spacing w:after="0" w:line="240" w:lineRule="auto"/>
        <w:jc w:val="both"/>
        <w:rPr>
          <w:rFonts w:ascii="Times New Roman" w:hAnsi="Times New Roman"/>
          <w:color w:val="000000" w:themeColor="text1"/>
          <w:sz w:val="16"/>
          <w:szCs w:val="16"/>
        </w:rPr>
      </w:pPr>
    </w:p>
    <w:p w14:paraId="6708CDE3" w14:textId="77777777" w:rsidR="001D6FA0" w:rsidRPr="004F07B5" w:rsidRDefault="001D6FA0"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сентября 1931 г. завершились приемо-сдаточные испытания головной подводной лодки С-1, которые проводила государственная комиссия под председательством Н. И. Кюна. По завершении испытаний был подписан приемный акт, в котором комиссия отметила высокие боевые и маневренные качества подводного корабля. Лодка имела хорошую маневренность и мореходность, уверенно слушалась руля. Система погружения была простой в обслуживании (10700).</w:t>
      </w:r>
    </w:p>
    <w:p w14:paraId="57CF76FF" w14:textId="77777777" w:rsidR="001D6FA0" w:rsidRPr="004F07B5" w:rsidRDefault="001D6FA0" w:rsidP="004F07B5">
      <w:pPr>
        <w:autoSpaceDE w:val="0"/>
        <w:autoSpaceDN w:val="0"/>
        <w:adjustRightInd w:val="0"/>
        <w:spacing w:after="0" w:line="240" w:lineRule="auto"/>
        <w:jc w:val="both"/>
        <w:rPr>
          <w:rFonts w:ascii="Times New Roman" w:hAnsi="Times New Roman"/>
          <w:color w:val="000000" w:themeColor="text1"/>
          <w:sz w:val="16"/>
          <w:szCs w:val="16"/>
        </w:rPr>
      </w:pPr>
    </w:p>
    <w:p w14:paraId="4D15064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r w:rsidRPr="004F07B5">
        <w:rPr>
          <w:rFonts w:ascii="Times New Roman" w:hAnsi="Times New Roman"/>
          <w:i/>
          <w:iCs/>
          <w:color w:val="000000" w:themeColor="text1"/>
          <w:sz w:val="16"/>
          <w:szCs w:val="16"/>
        </w:rPr>
        <w:t>Зарубежом</w:t>
      </w:r>
      <w:r w:rsidRPr="004F07B5">
        <w:rPr>
          <w:rFonts w:ascii="Times New Roman" w:hAnsi="Times New Roman"/>
          <w:i/>
          <w:iCs/>
          <w:color w:val="000000" w:themeColor="text1"/>
          <w:sz w:val="16"/>
          <w:szCs w:val="16"/>
          <w:lang w:val="en-US"/>
        </w:rPr>
        <w:t>:</w:t>
      </w:r>
    </w:p>
    <w:p w14:paraId="3A9FA6D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57923C16" w14:textId="77777777" w:rsidR="00D23876" w:rsidRPr="004F07B5" w:rsidRDefault="00D2387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23 сентября 1931 автожир Pitcairn XOP-1 проводит посадочные и взлетные испытания на борту авианосца ВМС США USS Langley (CV-1). Это первый эксперимент ВМС США с корабельными винтокрылыми аппаратами (20804). </w:t>
      </w:r>
    </w:p>
    <w:p w14:paraId="20180983" w14:textId="77777777" w:rsidR="00D23876" w:rsidRPr="004F07B5" w:rsidRDefault="00D23876" w:rsidP="004F07B5">
      <w:pPr>
        <w:spacing w:after="0" w:line="240" w:lineRule="auto"/>
        <w:jc w:val="both"/>
        <w:rPr>
          <w:rFonts w:ascii="Times New Roman" w:hAnsi="Times New Roman"/>
          <w:color w:val="0070C0"/>
          <w:sz w:val="16"/>
          <w:szCs w:val="16"/>
        </w:rPr>
      </w:pPr>
    </w:p>
    <w:p w14:paraId="19D165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lang w:val="en-US"/>
        </w:rPr>
        <w:t>September 23, 1931 Lieutenant A. M. Pride piloted the Navy's first rotary wing aircraft, an XOP-1 autogiro, in landings and takeoffs aboard Langley while underway (1090).</w:t>
      </w:r>
    </w:p>
    <w:p w14:paraId="113ED4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p w14:paraId="32699D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сентября 1931 л А.М.Прайд совершил первый полет на первом флотском автожире США с авианосца Лэнгли (1090).</w:t>
      </w:r>
    </w:p>
    <w:p w14:paraId="18D170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1FD9A1" w14:textId="77777777" w:rsidR="00D23876" w:rsidRPr="004F07B5" w:rsidRDefault="00D2387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23 сентября 1931 - Первый полёт дирижабля «Акрон», вокруг города Кливленда. USS Akron (ZRS-4)) — жёсткий дирижабль-авианосец Военно-морских сил США первой трети 1930-х годов, один из крупнейших дирижаблей в мире (по объёму уступал цеппелину «Гинденбург» приблизительно на 3 %). Разрабатывался для ведения дальней морской разведки. Номинально мог нести до 5 небольших самолётов, служивших для выполнения разведывательных полётов и защиты дирижабля (фактически брал на борт не более 3 самолётов) (22357).</w:t>
      </w:r>
    </w:p>
    <w:p w14:paraId="0FECE6DC" w14:textId="77777777" w:rsidR="00D23876" w:rsidRPr="004F07B5" w:rsidRDefault="00D23876" w:rsidP="004F07B5">
      <w:pPr>
        <w:spacing w:after="0" w:line="240" w:lineRule="auto"/>
        <w:jc w:val="both"/>
        <w:rPr>
          <w:rFonts w:ascii="Times New Roman" w:hAnsi="Times New Roman"/>
          <w:color w:val="0070C0"/>
          <w:sz w:val="16"/>
          <w:szCs w:val="16"/>
        </w:rPr>
      </w:pPr>
    </w:p>
    <w:p w14:paraId="35CA23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сентября 1931 жесткий дирижабль Акрон выполнил первый полет (1090).</w:t>
      </w:r>
    </w:p>
    <w:p w14:paraId="26B830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3B22D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EB5356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CF78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N 174 по ЦАГИ от 25 сентября, подписанному Пауфлером в качестве начальника ЦАГИ, в связи с новыми задачами ЦАГИ разделяется на два основных сектора (61,127):</w:t>
      </w:r>
    </w:p>
    <w:p w14:paraId="2A5B52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Научно-исследовательский, в который входят все научно-исследовательские отделы - руководимый зам. ЦКБ по научно-исследовательской части А.Н.Рафаэлянцем;</w:t>
      </w:r>
    </w:p>
    <w:p w14:paraId="0C8750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Конструкторско-производственный, который состоит из ЦКБ и завода (61,127).</w:t>
      </w:r>
    </w:p>
    <w:p w14:paraId="3E3600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этих секторов в состав ЦАГИ входят Планово-экономический отдел и Управление строительством (61,127).</w:t>
      </w:r>
    </w:p>
    <w:p w14:paraId="38CE91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"считать АГОС с его опытными мастерскими и ЦКБ с заводом N п/я 411 им. тов. Менжинского объединенными в конструкторско-производственный сектор ЦАГИ, который именовать впредь: "Центральное Конструкторское Бюро (ЦКБ) с заводом N п/я 411 им. тов. Менжинского. Основание приказ начальника ВАО N 265 от 27.08.1931 (61,127).</w:t>
      </w:r>
    </w:p>
    <w:p w14:paraId="67B8D8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Пауфлер назначил А.Н.Т., зам. начальника ЦАГИ, не начальником или зам., а помошником по ЦКБ (61,128).</w:t>
      </w:r>
    </w:p>
    <w:p w14:paraId="395650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Разница номеров 39 завода и п/я 411 может быть в том, что 39 - производство, а 411 - опытный, а может быть дело в том, что номер и п/я - могли быть и разными.</w:t>
      </w:r>
    </w:p>
    <w:p w14:paraId="3F650D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ЦКБ в административном отношении входил в ЦАГИ (24,53). Задания на постройку опытных самолетов, финансирование и материально-техническое снабжение ЦКБ осуществлялось через аппарат ЦАГИ.</w:t>
      </w:r>
    </w:p>
    <w:p w14:paraId="22BFE39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8BC48B" w14:textId="77777777" w:rsidR="001D6FA0" w:rsidRPr="004F07B5" w:rsidRDefault="001D6F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сентября 1931 г. в приказе по ЦАГИ №174 от говорилось:</w:t>
      </w:r>
    </w:p>
    <w:p w14:paraId="2AFFDF6A" w14:textId="77777777" w:rsidR="001D6FA0" w:rsidRPr="004F07B5" w:rsidRDefault="001D6F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 связи с новыми задачами, поставленными перед ЦАГИ, ЦАГИ разделяется на два основных сектора: Научно-Исследовательский и КонструкторскоПроизводственный. Помимо этих секторов в состав ЦАГИ входят: Планово-Экономический Отдел и Управление строительством. В Научно-Исследова - тельский сектор входят все научно-исследовательские отделы. Конструкторско-Производственный сектор состоит из центрального конструкторского Бюро (ЦКБ) и завода.</w:t>
      </w:r>
    </w:p>
    <w:p w14:paraId="352AB3F5" w14:textId="77777777" w:rsidR="001D6FA0" w:rsidRPr="004F07B5" w:rsidRDefault="001D6F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 сего числа считать АГОС с его опытными мастерскими и ЦКБ с заводом им. тов. Менжинского объединенными в конструкторско-производственный сектор ЦАГИ, который впредь именовать: «Центральное Конструкторское Бюро» (ЦКБ) с заводом им. тов. Менжинского» (19727).</w:t>
      </w:r>
    </w:p>
    <w:p w14:paraId="42469EA9" w14:textId="77777777" w:rsidR="001D6FA0" w:rsidRPr="004F07B5" w:rsidRDefault="001D6FA0" w:rsidP="004F07B5">
      <w:pPr>
        <w:spacing w:after="0" w:line="240" w:lineRule="auto"/>
        <w:jc w:val="both"/>
        <w:rPr>
          <w:rFonts w:ascii="Times New Roman" w:hAnsi="Times New Roman"/>
          <w:color w:val="000000" w:themeColor="text1"/>
          <w:sz w:val="16"/>
          <w:szCs w:val="16"/>
        </w:rPr>
      </w:pPr>
    </w:p>
    <w:p w14:paraId="2A419F60" w14:textId="77777777" w:rsidR="003E28C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28BE185" w14:textId="77777777" w:rsidR="003E28CB" w:rsidRPr="004F07B5" w:rsidRDefault="003E28C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577545"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сентября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64. 12. О заказах военведа в Италии (Гамарник). — ОП. (Политбюро... Т. 2. С. 221) (12416).</w:t>
      </w:r>
    </w:p>
    <w:p w14:paraId="253ABC9F" w14:textId="77777777" w:rsidR="003E28CB" w:rsidRPr="004F07B5" w:rsidRDefault="003E28CB" w:rsidP="004F07B5">
      <w:pPr>
        <w:spacing w:after="0" w:line="240" w:lineRule="auto"/>
        <w:jc w:val="both"/>
        <w:rPr>
          <w:rFonts w:ascii="Times New Roman" w:hAnsi="Times New Roman"/>
          <w:color w:val="000000" w:themeColor="text1"/>
          <w:sz w:val="16"/>
          <w:szCs w:val="16"/>
          <w:u w:color="002060"/>
        </w:rPr>
      </w:pPr>
    </w:p>
    <w:p w14:paraId="5962F075"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25 сентября 1931 </w:t>
      </w:r>
      <w:r w:rsidRPr="004F07B5">
        <w:rPr>
          <w:rFonts w:ascii="Times New Roman" w:hAnsi="Times New Roman"/>
          <w:color w:val="000000" w:themeColor="text1"/>
          <w:sz w:val="16"/>
          <w:szCs w:val="16"/>
        </w:rPr>
        <w:t>Политбюро ЦК ВКП (б) приняло решение о производстве экскаваторов на Ковровском машиностроительном заводе; одобрило предложение ВСНХ о приступе в 1932 г. к строительству нефтепровода Каспий - Орск (12265).</w:t>
      </w:r>
    </w:p>
    <w:p w14:paraId="43AFAA65" w14:textId="77777777" w:rsidR="003E28CB" w:rsidRPr="004F07B5" w:rsidRDefault="003E28C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528C22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7AC32D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2868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25 сентября и 1 октября 1931. Из протокола заседания Политбюро № 64, 1931 г.</w:t>
      </w:r>
    </w:p>
    <w:p w14:paraId="0D3A3D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снабжении Ленинграда и Москвы </w:t>
      </w:r>
    </w:p>
    <w:p w14:paraId="0E68F5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обеспечить завоз муки для Москвы и Ленинграда с таким расчетом, чтобы не позже 15 октября в этих городах был образован 15-дневный запас муки... </w:t>
      </w:r>
    </w:p>
    <w:p w14:paraId="6B9CC4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до 1 октября отгрузить для Москвы 6 маршрутов сахара и для Ленинграда 3 маршрута, обязав НКПС обеспечить маршруты вагонами. </w:t>
      </w:r>
    </w:p>
    <w:p w14:paraId="78282A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 отгрузить до 1 октября 850 тонн масла растительного для Москвы и 450 тонн для Ленинграда. </w:t>
      </w:r>
    </w:p>
    <w:p w14:paraId="380432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 Отгрузить из Астрахани до 3 октября 4 тыс. тонн рыбы для Москвы и 2 тыс. тонн для Ленинграда. </w:t>
      </w:r>
    </w:p>
    <w:p w14:paraId="14234E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е) Обязать НКСнаб до 15 октября выполнить для Москвы и Ленинграда половину октябрьского плана по мясоснабжению. </w:t>
      </w:r>
    </w:p>
    <w:p w14:paraId="297BBD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Послать телеграмму секретарям обкомов и крайкомов о строжайшей ответственности за выполнение заданий по мясоснабжению Москвы и Ленинграда (11652).</w:t>
      </w:r>
    </w:p>
    <w:p w14:paraId="0B27F3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A25BC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DA8E3F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33F98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сентября 1931 жесткий дирижабль-авиаматка Акрон выполнил первый полет (3481).</w:t>
      </w:r>
    </w:p>
    <w:p w14:paraId="39CF67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BDB6A0" w14:textId="77777777" w:rsidR="00A54CD0" w:rsidRPr="004F07B5" w:rsidRDefault="00A54CD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сентября в 1931 году первый полет совершает воздушное судно "Акрон", первый в мире дирижабль-авиаматка, предназначенный для решения оперативно-тактических задач (14780).</w:t>
      </w:r>
    </w:p>
    <w:p w14:paraId="5D14066B" w14:textId="77777777" w:rsidR="00A54CD0" w:rsidRPr="004F07B5" w:rsidRDefault="00A54CD0" w:rsidP="004F07B5">
      <w:pPr>
        <w:spacing w:after="0" w:line="240" w:lineRule="auto"/>
        <w:jc w:val="both"/>
        <w:rPr>
          <w:rFonts w:ascii="Times New Roman" w:hAnsi="Times New Roman"/>
          <w:color w:val="000000" w:themeColor="text1"/>
          <w:sz w:val="16"/>
          <w:szCs w:val="16"/>
        </w:rPr>
      </w:pPr>
    </w:p>
    <w:p w14:paraId="64471F1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780CEF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9074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сентября 1931 года начальник 1 отдела НИИ ВВС Горощенко писал письмо N ос/125с в ЦКБ.</w:t>
      </w:r>
    </w:p>
    <w:p w14:paraId="17DCE6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"Результаты испытания металлического винта на самолете И5-ЮVII".</w:t>
      </w:r>
    </w:p>
    <w:p w14:paraId="1073B4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41D243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М-11 имеет винт по образцу И5 ЮVI - деревян. Деревянные винты на самолете И5 не удовлетворяют части ВВС с точки зрения их прочности, имеется целый ряд случаев поломки винтов в воздухе.</w:t>
      </w:r>
    </w:p>
    <w:p w14:paraId="3A75A7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Вследствие недостаточной их жесткости, винты деформируются и вибрируют. Поэтому 1 отдел НИИ решил произвести испытания металлического винта с с-та "АВИО ВНЗЗ" ЮVII типа Рида, фирмы Левиссер.</w:t>
      </w:r>
    </w:p>
    <w:p w14:paraId="4EAE67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13C830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испытания винта типа Рида можно считать, что винт с тонкой металлической лопастью является более выгодным чем деревянный винт (3289).</w:t>
      </w:r>
    </w:p>
    <w:p w14:paraId="01E8E8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38A8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сентября 1931 был подготовлен проект письма Зам. Нач. ОКБ Пауфлера Нач. УВВС РККА т. Я.И.Алкснису:</w:t>
      </w:r>
    </w:p>
    <w:p w14:paraId="1BAB5C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представляю плав опытного самолетостроения ОКБ на 1931-1934 год для вашего рассмотрения и согласования.</w:t>
      </w:r>
    </w:p>
    <w:p w14:paraId="180B439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Представляемый план утвержден на заседании у Нач. ВАО 29/9-31 г. и является результатов проработки унифицированной программы ВВС и суммы заданий, имевшихся в ЦКБ, АГОС ЦАГИ, ГРОСС и БНК.</w:t>
      </w:r>
    </w:p>
    <w:p w14:paraId="032C45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составлении плана в основу полодекно следующее:</w:t>
      </w:r>
    </w:p>
    <w:p w14:paraId="54819C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Разбивка типов самолетов по системам вооружения.</w:t>
      </w:r>
    </w:p>
    <w:p w14:paraId="0B63C3A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Сведение количества типов самолетов серийного производства до минимума.</w:t>
      </w:r>
    </w:p>
    <w:p w14:paraId="0D55E0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Полное совмещение гражданских самолетов с военными.</w:t>
      </w:r>
    </w:p>
    <w:p w14:paraId="329AC0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Периодическая сменность типов новсамолетов новыми, более высокогокачества.</w:t>
      </w:r>
    </w:p>
    <w:p w14:paraId="75E21B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Увязка выпуска оопытных и серийных самолетов с выпуском моторов.</w:t>
      </w:r>
    </w:p>
    <w:p w14:paraId="7E51B0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Использование лицензионных моторов Кертисс-Конкверрор, Райт Циклон и Райт Ж6</w:t>
      </w:r>
    </w:p>
    <w:p w14:paraId="1EF322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Выпуск нескольких, соревнующихся между собой образцов одного класса машин для выбора наилучшего для серии.</w:t>
      </w:r>
    </w:p>
    <w:p w14:paraId="708FCE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экспериментальные строятся по особому плану и в данный план не входят.</w:t>
      </w:r>
    </w:p>
    <w:p w14:paraId="57FA1C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Указанные в плане сроки выпуска машин являются сроками выхода самолета на заводские полетные испытания.</w:t>
      </w:r>
    </w:p>
    <w:p w14:paraId="3125E7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Предполагается, что передача в НИИ состоятся не позже, чем через месяц для машин малого тоннажа и через 2-3 месяца для машин большого тоннажа и что во второй половине заводских испытаний таковые будет производить совместно с НИИ.</w:t>
      </w:r>
    </w:p>
    <w:p w14:paraId="162450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Прошу вашего приказания о рассмотрении прилагаемого план в смысле приемлемости его для УВВСи сообшщения ВВС всех ваших поправок не позже 3 октября с.г. для изменений и представления на утверждение ВВС СССР.</w:t>
      </w:r>
    </w:p>
    <w:p w14:paraId="0A379D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w:t>
      </w:r>
    </w:p>
    <w:p w14:paraId="12A592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План Опытного самолетостроения.</w:t>
      </w:r>
    </w:p>
    <w:p w14:paraId="74E4DC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Сравнение унифицированной программы намеченной УВВС и ОКБ на 1931-1934 г.</w:t>
      </w:r>
    </w:p>
    <w:p w14:paraId="0AE732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Количество типов самолетов, намеченных по плану УВВС и ОКБ (351,31).</w:t>
      </w:r>
    </w:p>
    <w:p w14:paraId="628A55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опытного самолетостроение</w:t>
      </w:r>
    </w:p>
    <w:p w14:paraId="6FF98E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Сравнение унифицированной программы УВВС и ОКБ на 1931-1934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843"/>
        <w:gridCol w:w="4536"/>
      </w:tblGrid>
      <w:tr w:rsidR="00365C94" w:rsidRPr="004F07B5" w14:paraId="21724AEF" w14:textId="77777777">
        <w:tc>
          <w:tcPr>
            <w:tcW w:w="2802" w:type="dxa"/>
          </w:tcPr>
          <w:p w14:paraId="53EEDD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w:t>
            </w:r>
          </w:p>
        </w:tc>
        <w:tc>
          <w:tcPr>
            <w:tcW w:w="1417" w:type="dxa"/>
          </w:tcPr>
          <w:p w14:paraId="0DB502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Намечено ВВС</w:t>
            </w:r>
          </w:p>
        </w:tc>
        <w:tc>
          <w:tcPr>
            <w:tcW w:w="1843" w:type="dxa"/>
          </w:tcPr>
          <w:p w14:paraId="743DD5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Добавлено ОКБ</w:t>
            </w:r>
          </w:p>
        </w:tc>
        <w:tc>
          <w:tcPr>
            <w:tcW w:w="4536" w:type="dxa"/>
          </w:tcPr>
          <w:p w14:paraId="033EF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в программе</w:t>
            </w:r>
          </w:p>
        </w:tc>
      </w:tr>
      <w:tr w:rsidR="00365C94" w:rsidRPr="004F07B5" w14:paraId="4A443226" w14:textId="77777777">
        <w:tc>
          <w:tcPr>
            <w:tcW w:w="2802" w:type="dxa"/>
          </w:tcPr>
          <w:p w14:paraId="38B170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270F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7926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5856A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66B367D" w14:textId="77777777">
        <w:tc>
          <w:tcPr>
            <w:tcW w:w="2802" w:type="dxa"/>
          </w:tcPr>
          <w:p w14:paraId="3544B9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417" w:type="dxa"/>
          </w:tcPr>
          <w:p w14:paraId="288626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843" w:type="dxa"/>
          </w:tcPr>
          <w:p w14:paraId="3D7741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И5-М22улучш</w:t>
            </w:r>
          </w:p>
        </w:tc>
        <w:tc>
          <w:tcPr>
            <w:tcW w:w="4536" w:type="dxa"/>
          </w:tcPr>
          <w:p w14:paraId="230809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И5-М22улучш</w:t>
            </w:r>
          </w:p>
        </w:tc>
      </w:tr>
      <w:tr w:rsidR="00365C94" w:rsidRPr="004F07B5" w14:paraId="206E218A" w14:textId="77777777">
        <w:tc>
          <w:tcPr>
            <w:tcW w:w="2802" w:type="dxa"/>
          </w:tcPr>
          <w:p w14:paraId="5A1619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w:t>
            </w:r>
          </w:p>
        </w:tc>
        <w:tc>
          <w:tcPr>
            <w:tcW w:w="1417" w:type="dxa"/>
          </w:tcPr>
          <w:p w14:paraId="1CD09C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A2118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И5-М15</w:t>
            </w:r>
          </w:p>
        </w:tc>
        <w:tc>
          <w:tcPr>
            <w:tcW w:w="4536" w:type="dxa"/>
          </w:tcPr>
          <w:p w14:paraId="32A935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И5-М15</w:t>
            </w:r>
          </w:p>
        </w:tc>
      </w:tr>
      <w:tr w:rsidR="00365C94" w:rsidRPr="004F07B5" w14:paraId="7E59658E" w14:textId="77777777">
        <w:tc>
          <w:tcPr>
            <w:tcW w:w="2802" w:type="dxa"/>
          </w:tcPr>
          <w:p w14:paraId="3C0973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пулеметный</w:t>
            </w:r>
          </w:p>
        </w:tc>
        <w:tc>
          <w:tcPr>
            <w:tcW w:w="1417" w:type="dxa"/>
          </w:tcPr>
          <w:p w14:paraId="51ACD3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E4410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w:t>
            </w:r>
          </w:p>
        </w:tc>
        <w:tc>
          <w:tcPr>
            <w:tcW w:w="4536" w:type="dxa"/>
          </w:tcPr>
          <w:p w14:paraId="44369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w:t>
            </w:r>
          </w:p>
        </w:tc>
      </w:tr>
      <w:tr w:rsidR="00365C94" w:rsidRPr="004F07B5" w14:paraId="438C14C7" w14:textId="77777777">
        <w:tc>
          <w:tcPr>
            <w:tcW w:w="2802" w:type="dxa"/>
          </w:tcPr>
          <w:p w14:paraId="4699F1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ADED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28D4D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 доводка</w:t>
            </w:r>
          </w:p>
        </w:tc>
        <w:tc>
          <w:tcPr>
            <w:tcW w:w="4536" w:type="dxa"/>
          </w:tcPr>
          <w:p w14:paraId="31DE98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 доводка</w:t>
            </w:r>
          </w:p>
        </w:tc>
      </w:tr>
      <w:tr w:rsidR="00365C94" w:rsidRPr="004F07B5" w14:paraId="35BFEF7D" w14:textId="77777777">
        <w:tc>
          <w:tcPr>
            <w:tcW w:w="2802" w:type="dxa"/>
          </w:tcPr>
          <w:p w14:paraId="7005E0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C7B95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C1BE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И9-М34</w:t>
            </w:r>
          </w:p>
        </w:tc>
        <w:tc>
          <w:tcPr>
            <w:tcW w:w="4536" w:type="dxa"/>
          </w:tcPr>
          <w:p w14:paraId="76084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И9-М34</w:t>
            </w:r>
          </w:p>
        </w:tc>
      </w:tr>
      <w:tr w:rsidR="00365C94" w:rsidRPr="004F07B5" w14:paraId="2815C142" w14:textId="77777777">
        <w:tc>
          <w:tcPr>
            <w:tcW w:w="2802" w:type="dxa"/>
          </w:tcPr>
          <w:p w14:paraId="1F5367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DB672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B4884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И10-РП</w:t>
            </w:r>
          </w:p>
        </w:tc>
        <w:tc>
          <w:tcPr>
            <w:tcW w:w="4536" w:type="dxa"/>
          </w:tcPr>
          <w:p w14:paraId="680522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И10-РП</w:t>
            </w:r>
          </w:p>
        </w:tc>
      </w:tr>
      <w:tr w:rsidR="00365C94" w:rsidRPr="004F07B5" w14:paraId="03E83F2D" w14:textId="77777777">
        <w:tc>
          <w:tcPr>
            <w:tcW w:w="2802" w:type="dxa"/>
          </w:tcPr>
          <w:p w14:paraId="65A3DB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1CB4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A56B9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И11-М32</w:t>
            </w:r>
          </w:p>
        </w:tc>
        <w:tc>
          <w:tcPr>
            <w:tcW w:w="4536" w:type="dxa"/>
          </w:tcPr>
          <w:p w14:paraId="0C145A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И11-М32</w:t>
            </w:r>
          </w:p>
        </w:tc>
      </w:tr>
      <w:tr w:rsidR="00365C94" w:rsidRPr="004F07B5" w14:paraId="359F16E3" w14:textId="77777777">
        <w:tc>
          <w:tcPr>
            <w:tcW w:w="2802" w:type="dxa"/>
          </w:tcPr>
          <w:p w14:paraId="7FCC53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99F7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9B600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636F6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5B70D82" w14:textId="77777777">
        <w:tc>
          <w:tcPr>
            <w:tcW w:w="2802" w:type="dxa"/>
          </w:tcPr>
          <w:p w14:paraId="333DCB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417" w:type="dxa"/>
          </w:tcPr>
          <w:p w14:paraId="64A44B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w:t>
            </w:r>
          </w:p>
        </w:tc>
        <w:tc>
          <w:tcPr>
            <w:tcW w:w="1843" w:type="dxa"/>
          </w:tcPr>
          <w:p w14:paraId="0DFAF9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0396A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w:t>
            </w:r>
          </w:p>
        </w:tc>
      </w:tr>
      <w:tr w:rsidR="00365C94" w:rsidRPr="004F07B5" w14:paraId="4D2538A8" w14:textId="77777777">
        <w:tc>
          <w:tcPr>
            <w:tcW w:w="2802" w:type="dxa"/>
          </w:tcPr>
          <w:p w14:paraId="3A8E14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одноместный</w:t>
            </w:r>
          </w:p>
        </w:tc>
        <w:tc>
          <w:tcPr>
            <w:tcW w:w="1417" w:type="dxa"/>
          </w:tcPr>
          <w:p w14:paraId="77C128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И12-2М22</w:t>
            </w:r>
          </w:p>
        </w:tc>
        <w:tc>
          <w:tcPr>
            <w:tcW w:w="1843" w:type="dxa"/>
          </w:tcPr>
          <w:p w14:paraId="48305F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2C7FC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И12-2М22</w:t>
            </w:r>
          </w:p>
        </w:tc>
      </w:tr>
      <w:tr w:rsidR="00365C94" w:rsidRPr="004F07B5" w14:paraId="1934DBE9" w14:textId="77777777">
        <w:tc>
          <w:tcPr>
            <w:tcW w:w="2802" w:type="dxa"/>
          </w:tcPr>
          <w:p w14:paraId="27FB66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пушечный</w:t>
            </w:r>
          </w:p>
        </w:tc>
        <w:tc>
          <w:tcPr>
            <w:tcW w:w="1417" w:type="dxa"/>
          </w:tcPr>
          <w:p w14:paraId="728D2D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D04AE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И7-М22</w:t>
            </w:r>
          </w:p>
        </w:tc>
        <w:tc>
          <w:tcPr>
            <w:tcW w:w="4536" w:type="dxa"/>
          </w:tcPr>
          <w:p w14:paraId="27A8FE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И7-М22</w:t>
            </w:r>
          </w:p>
        </w:tc>
      </w:tr>
      <w:tr w:rsidR="00365C94" w:rsidRPr="004F07B5" w14:paraId="3DBA6A65" w14:textId="77777777">
        <w:tc>
          <w:tcPr>
            <w:tcW w:w="2802" w:type="dxa"/>
          </w:tcPr>
          <w:p w14:paraId="1BE544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7BE7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D7A17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ИП2-2М38</w:t>
            </w:r>
          </w:p>
        </w:tc>
        <w:tc>
          <w:tcPr>
            <w:tcW w:w="4536" w:type="dxa"/>
          </w:tcPr>
          <w:p w14:paraId="0FDD74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ИП2-2М38</w:t>
            </w:r>
          </w:p>
        </w:tc>
      </w:tr>
      <w:tr w:rsidR="00365C94" w:rsidRPr="004F07B5" w14:paraId="7A8E6030" w14:textId="77777777">
        <w:tc>
          <w:tcPr>
            <w:tcW w:w="2802" w:type="dxa"/>
          </w:tcPr>
          <w:p w14:paraId="339083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A1950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824D8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48839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22F4A29" w14:textId="77777777">
        <w:tc>
          <w:tcPr>
            <w:tcW w:w="2802" w:type="dxa"/>
          </w:tcPr>
          <w:p w14:paraId="430D0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w:t>
            </w:r>
          </w:p>
        </w:tc>
        <w:tc>
          <w:tcPr>
            <w:tcW w:w="1417" w:type="dxa"/>
          </w:tcPr>
          <w:p w14:paraId="64FDAE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ДИ4-Керт.</w:t>
            </w:r>
          </w:p>
        </w:tc>
        <w:tc>
          <w:tcPr>
            <w:tcW w:w="1843" w:type="dxa"/>
          </w:tcPr>
          <w:p w14:paraId="731302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B4571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ДИ4-Керт.</w:t>
            </w:r>
          </w:p>
        </w:tc>
      </w:tr>
      <w:tr w:rsidR="00365C94" w:rsidRPr="004F07B5" w14:paraId="4E53F3C5" w14:textId="77777777">
        <w:tc>
          <w:tcPr>
            <w:tcW w:w="2802" w:type="dxa"/>
          </w:tcPr>
          <w:p w14:paraId="1B3CFD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Двухместный</w:t>
            </w:r>
          </w:p>
        </w:tc>
        <w:tc>
          <w:tcPr>
            <w:tcW w:w="1417" w:type="dxa"/>
          </w:tcPr>
          <w:p w14:paraId="0DCD8C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19B64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ДИ7-М34</w:t>
            </w:r>
          </w:p>
        </w:tc>
        <w:tc>
          <w:tcPr>
            <w:tcW w:w="4536" w:type="dxa"/>
          </w:tcPr>
          <w:p w14:paraId="6177DC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ДИ7-М34</w:t>
            </w:r>
          </w:p>
        </w:tc>
      </w:tr>
      <w:tr w:rsidR="00365C94" w:rsidRPr="004F07B5" w14:paraId="0F7B019B" w14:textId="77777777">
        <w:tc>
          <w:tcPr>
            <w:tcW w:w="2802" w:type="dxa"/>
          </w:tcPr>
          <w:p w14:paraId="05BBA6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EBB5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ДИ6-М34</w:t>
            </w:r>
          </w:p>
        </w:tc>
        <w:tc>
          <w:tcPr>
            <w:tcW w:w="1843" w:type="dxa"/>
          </w:tcPr>
          <w:p w14:paraId="0F9CFC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490BB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ДИ6-М34</w:t>
            </w:r>
          </w:p>
        </w:tc>
      </w:tr>
      <w:tr w:rsidR="00365C94" w:rsidRPr="004F07B5" w14:paraId="704ABF58" w14:textId="77777777">
        <w:tc>
          <w:tcPr>
            <w:tcW w:w="2802" w:type="dxa"/>
          </w:tcPr>
          <w:p w14:paraId="7CF963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662C8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6AEEC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ДИ5-М34</w:t>
            </w:r>
          </w:p>
        </w:tc>
        <w:tc>
          <w:tcPr>
            <w:tcW w:w="4536" w:type="dxa"/>
          </w:tcPr>
          <w:p w14:paraId="4FA10B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ДИ5-М34</w:t>
            </w:r>
          </w:p>
        </w:tc>
      </w:tr>
      <w:tr w:rsidR="00365C94" w:rsidRPr="004F07B5" w14:paraId="5453177F" w14:textId="77777777">
        <w:tc>
          <w:tcPr>
            <w:tcW w:w="2802" w:type="dxa"/>
          </w:tcPr>
          <w:p w14:paraId="7E9B93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7DEF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7693B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2B1B6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62D20BF" w14:textId="77777777">
        <w:tc>
          <w:tcPr>
            <w:tcW w:w="2802" w:type="dxa"/>
          </w:tcPr>
          <w:p w14:paraId="12B958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1417" w:type="dxa"/>
          </w:tcPr>
          <w:p w14:paraId="6B72C5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Р5-М34</w:t>
            </w:r>
          </w:p>
        </w:tc>
        <w:tc>
          <w:tcPr>
            <w:tcW w:w="1843" w:type="dxa"/>
          </w:tcPr>
          <w:p w14:paraId="2D1B5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C19D5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Р5-М34</w:t>
            </w:r>
          </w:p>
        </w:tc>
      </w:tr>
      <w:tr w:rsidR="00365C94" w:rsidRPr="004F07B5" w14:paraId="5A23429F" w14:textId="77777777">
        <w:tc>
          <w:tcPr>
            <w:tcW w:w="2802" w:type="dxa"/>
          </w:tcPr>
          <w:p w14:paraId="1C4E2D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E32B4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 пассаж.</w:t>
            </w:r>
          </w:p>
        </w:tc>
        <w:tc>
          <w:tcPr>
            <w:tcW w:w="1843" w:type="dxa"/>
          </w:tcPr>
          <w:p w14:paraId="7A4FDB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4B3A0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 пассаж.</w:t>
            </w:r>
          </w:p>
        </w:tc>
      </w:tr>
      <w:tr w:rsidR="00365C94" w:rsidRPr="004F07B5" w14:paraId="5F85C16B" w14:textId="77777777">
        <w:tc>
          <w:tcPr>
            <w:tcW w:w="2802" w:type="dxa"/>
          </w:tcPr>
          <w:p w14:paraId="15BFC2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88A02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Р8-М27/34</w:t>
            </w:r>
          </w:p>
        </w:tc>
        <w:tc>
          <w:tcPr>
            <w:tcW w:w="1843" w:type="dxa"/>
          </w:tcPr>
          <w:p w14:paraId="6196AD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C9D09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Р8-М34</w:t>
            </w:r>
          </w:p>
        </w:tc>
      </w:tr>
      <w:tr w:rsidR="00365C94" w:rsidRPr="004F07B5" w14:paraId="1065B641" w14:textId="77777777">
        <w:tc>
          <w:tcPr>
            <w:tcW w:w="2802" w:type="dxa"/>
          </w:tcPr>
          <w:p w14:paraId="2959FE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C85B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Р9-2М26</w:t>
            </w:r>
          </w:p>
        </w:tc>
        <w:tc>
          <w:tcPr>
            <w:tcW w:w="1843" w:type="dxa"/>
          </w:tcPr>
          <w:p w14:paraId="31AB12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AF266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Р9-2М26</w:t>
            </w:r>
          </w:p>
        </w:tc>
      </w:tr>
      <w:tr w:rsidR="00365C94" w:rsidRPr="004F07B5" w14:paraId="578E3917" w14:textId="77777777">
        <w:tc>
          <w:tcPr>
            <w:tcW w:w="2802" w:type="dxa"/>
          </w:tcPr>
          <w:p w14:paraId="290D93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8EF2E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AE15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Р11-М34</w:t>
            </w:r>
          </w:p>
        </w:tc>
        <w:tc>
          <w:tcPr>
            <w:tcW w:w="4536" w:type="dxa"/>
          </w:tcPr>
          <w:p w14:paraId="12440C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Р11-М34</w:t>
            </w:r>
          </w:p>
        </w:tc>
      </w:tr>
      <w:tr w:rsidR="00365C94" w:rsidRPr="004F07B5" w14:paraId="53E2F955" w14:textId="77777777">
        <w:tc>
          <w:tcPr>
            <w:tcW w:w="2802" w:type="dxa"/>
          </w:tcPr>
          <w:p w14:paraId="06310B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8BBB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5A03E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Р13-Керт.К.</w:t>
            </w:r>
          </w:p>
        </w:tc>
        <w:tc>
          <w:tcPr>
            <w:tcW w:w="4536" w:type="dxa"/>
          </w:tcPr>
          <w:p w14:paraId="4F859C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Р13-Керт.К.</w:t>
            </w:r>
          </w:p>
        </w:tc>
      </w:tr>
      <w:tr w:rsidR="00365C94" w:rsidRPr="004F07B5" w14:paraId="4A534E24" w14:textId="77777777">
        <w:tc>
          <w:tcPr>
            <w:tcW w:w="2802" w:type="dxa"/>
          </w:tcPr>
          <w:p w14:paraId="458410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801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B97E5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Р12-М34/Керт.К.</w:t>
            </w:r>
          </w:p>
        </w:tc>
        <w:tc>
          <w:tcPr>
            <w:tcW w:w="4536" w:type="dxa"/>
          </w:tcPr>
          <w:p w14:paraId="7D3DE3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Р12-М34/Керт.К.</w:t>
            </w:r>
          </w:p>
        </w:tc>
      </w:tr>
      <w:tr w:rsidR="00365C94" w:rsidRPr="004F07B5" w14:paraId="6D034791" w14:textId="77777777">
        <w:tc>
          <w:tcPr>
            <w:tcW w:w="2802" w:type="dxa"/>
          </w:tcPr>
          <w:p w14:paraId="78E998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48147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E9B2B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1E944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9A790B7" w14:textId="77777777">
        <w:tc>
          <w:tcPr>
            <w:tcW w:w="2802" w:type="dxa"/>
          </w:tcPr>
          <w:p w14:paraId="31DD86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w:t>
            </w:r>
          </w:p>
        </w:tc>
        <w:tc>
          <w:tcPr>
            <w:tcW w:w="1417" w:type="dxa"/>
          </w:tcPr>
          <w:p w14:paraId="1A8B4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D8180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Р6-2М34</w:t>
            </w:r>
          </w:p>
        </w:tc>
        <w:tc>
          <w:tcPr>
            <w:tcW w:w="4536" w:type="dxa"/>
          </w:tcPr>
          <w:p w14:paraId="1C2319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Р6-2М34</w:t>
            </w:r>
          </w:p>
        </w:tc>
      </w:tr>
      <w:tr w:rsidR="00365C94" w:rsidRPr="004F07B5" w14:paraId="29CBD440" w14:textId="77777777">
        <w:tc>
          <w:tcPr>
            <w:tcW w:w="2802" w:type="dxa"/>
          </w:tcPr>
          <w:p w14:paraId="7C678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7D96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МИ3-2М34</w:t>
            </w:r>
          </w:p>
        </w:tc>
        <w:tc>
          <w:tcPr>
            <w:tcW w:w="1843" w:type="dxa"/>
          </w:tcPr>
          <w:p w14:paraId="2EFBDF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FC23D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МИ3-2М34</w:t>
            </w:r>
          </w:p>
        </w:tc>
      </w:tr>
      <w:tr w:rsidR="00365C94" w:rsidRPr="004F07B5" w14:paraId="7191F99E" w14:textId="77777777">
        <w:tc>
          <w:tcPr>
            <w:tcW w:w="2802" w:type="dxa"/>
          </w:tcPr>
          <w:p w14:paraId="0B9A5E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3ACB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СК1-2М35</w:t>
            </w:r>
          </w:p>
        </w:tc>
        <w:tc>
          <w:tcPr>
            <w:tcW w:w="1843" w:type="dxa"/>
          </w:tcPr>
          <w:p w14:paraId="369171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4B011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СК1-2М35</w:t>
            </w:r>
          </w:p>
        </w:tc>
      </w:tr>
      <w:tr w:rsidR="00365C94" w:rsidRPr="004F07B5" w14:paraId="374FD8DD" w14:textId="77777777">
        <w:tc>
          <w:tcPr>
            <w:tcW w:w="2802" w:type="dxa"/>
          </w:tcPr>
          <w:p w14:paraId="082225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114BA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3307C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6326B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796B496" w14:textId="77777777">
        <w:tc>
          <w:tcPr>
            <w:tcW w:w="2802" w:type="dxa"/>
          </w:tcPr>
          <w:p w14:paraId="0D3F6C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Штурмовые</w:t>
            </w:r>
          </w:p>
        </w:tc>
        <w:tc>
          <w:tcPr>
            <w:tcW w:w="1417" w:type="dxa"/>
          </w:tcPr>
          <w:p w14:paraId="553ED2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63102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w:t>
            </w:r>
          </w:p>
        </w:tc>
        <w:tc>
          <w:tcPr>
            <w:tcW w:w="4536" w:type="dxa"/>
          </w:tcPr>
          <w:p w14:paraId="0145A3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w:t>
            </w:r>
          </w:p>
        </w:tc>
      </w:tr>
      <w:tr w:rsidR="00365C94" w:rsidRPr="004F07B5" w14:paraId="28DFDE68" w14:textId="77777777">
        <w:tc>
          <w:tcPr>
            <w:tcW w:w="2802" w:type="dxa"/>
          </w:tcPr>
          <w:p w14:paraId="1B9AC2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2E00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1843" w:type="dxa"/>
          </w:tcPr>
          <w:p w14:paraId="4EC453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CC91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ТШ3-М34</w:t>
            </w:r>
          </w:p>
        </w:tc>
      </w:tr>
      <w:tr w:rsidR="00365C94" w:rsidRPr="004F07B5" w14:paraId="26612B68" w14:textId="77777777">
        <w:tc>
          <w:tcPr>
            <w:tcW w:w="2802" w:type="dxa"/>
          </w:tcPr>
          <w:p w14:paraId="2F6413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D3F6A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c>
          <w:tcPr>
            <w:tcW w:w="1843" w:type="dxa"/>
          </w:tcPr>
          <w:p w14:paraId="74ED43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4D3C89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ЛШ-4</w:t>
            </w:r>
          </w:p>
        </w:tc>
      </w:tr>
      <w:tr w:rsidR="00365C94" w:rsidRPr="004F07B5" w14:paraId="623F9C6B" w14:textId="77777777">
        <w:tc>
          <w:tcPr>
            <w:tcW w:w="2802" w:type="dxa"/>
          </w:tcPr>
          <w:p w14:paraId="78CAFD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5EF9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C990A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ЛШ-5</w:t>
            </w:r>
          </w:p>
        </w:tc>
        <w:tc>
          <w:tcPr>
            <w:tcW w:w="4536" w:type="dxa"/>
          </w:tcPr>
          <w:p w14:paraId="562B9D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ЛШ-5</w:t>
            </w:r>
          </w:p>
        </w:tc>
      </w:tr>
      <w:tr w:rsidR="00365C94" w:rsidRPr="004F07B5" w14:paraId="610A7277" w14:textId="77777777">
        <w:tc>
          <w:tcPr>
            <w:tcW w:w="2802" w:type="dxa"/>
          </w:tcPr>
          <w:p w14:paraId="3D60A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0E19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9BD5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EE3B7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DC708E8" w14:textId="77777777">
        <w:tc>
          <w:tcPr>
            <w:tcW w:w="2802" w:type="dxa"/>
          </w:tcPr>
          <w:p w14:paraId="68D61A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1417" w:type="dxa"/>
          </w:tcPr>
          <w:p w14:paraId="78C056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5D1F8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ТБ3-4М34</w:t>
            </w:r>
          </w:p>
        </w:tc>
        <w:tc>
          <w:tcPr>
            <w:tcW w:w="4536" w:type="dxa"/>
          </w:tcPr>
          <w:p w14:paraId="63256C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ТБ3-4М34</w:t>
            </w:r>
          </w:p>
        </w:tc>
      </w:tr>
      <w:tr w:rsidR="00365C94" w:rsidRPr="004F07B5" w14:paraId="615A632D" w14:textId="77777777">
        <w:tc>
          <w:tcPr>
            <w:tcW w:w="2802" w:type="dxa"/>
          </w:tcPr>
          <w:p w14:paraId="47AD80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35ED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w:t>
            </w:r>
          </w:p>
        </w:tc>
        <w:tc>
          <w:tcPr>
            <w:tcW w:w="1843" w:type="dxa"/>
          </w:tcPr>
          <w:p w14:paraId="3DF7C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60824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w:t>
            </w:r>
          </w:p>
        </w:tc>
      </w:tr>
      <w:tr w:rsidR="00365C94" w:rsidRPr="004F07B5" w14:paraId="28F65089" w14:textId="77777777">
        <w:tc>
          <w:tcPr>
            <w:tcW w:w="2802" w:type="dxa"/>
          </w:tcPr>
          <w:p w14:paraId="639B98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32CC6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7C676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w:t>
            </w:r>
          </w:p>
        </w:tc>
        <w:tc>
          <w:tcPr>
            <w:tcW w:w="4536" w:type="dxa"/>
          </w:tcPr>
          <w:p w14:paraId="23B670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w:t>
            </w:r>
          </w:p>
        </w:tc>
      </w:tr>
      <w:tr w:rsidR="00365C94" w:rsidRPr="004F07B5" w14:paraId="5C0B64A3" w14:textId="77777777">
        <w:tc>
          <w:tcPr>
            <w:tcW w:w="2802" w:type="dxa"/>
          </w:tcPr>
          <w:p w14:paraId="0C7C64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19D6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w:t>
            </w:r>
          </w:p>
        </w:tc>
        <w:tc>
          <w:tcPr>
            <w:tcW w:w="1843" w:type="dxa"/>
          </w:tcPr>
          <w:p w14:paraId="494B78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F48EF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w:t>
            </w:r>
          </w:p>
        </w:tc>
      </w:tr>
      <w:tr w:rsidR="00365C94" w:rsidRPr="004F07B5" w14:paraId="4D1F7FA4" w14:textId="77777777">
        <w:tc>
          <w:tcPr>
            <w:tcW w:w="2802" w:type="dxa"/>
          </w:tcPr>
          <w:p w14:paraId="3C20A7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BC0A4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ТБ6</w:t>
            </w:r>
          </w:p>
        </w:tc>
        <w:tc>
          <w:tcPr>
            <w:tcW w:w="1843" w:type="dxa"/>
          </w:tcPr>
          <w:p w14:paraId="387576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D6094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ТБ6</w:t>
            </w:r>
          </w:p>
        </w:tc>
      </w:tr>
      <w:tr w:rsidR="00365C94" w:rsidRPr="004F07B5" w14:paraId="7103587A" w14:textId="77777777">
        <w:tc>
          <w:tcPr>
            <w:tcW w:w="2802" w:type="dxa"/>
          </w:tcPr>
          <w:p w14:paraId="4C70A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88EA5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843" w:type="dxa"/>
          </w:tcPr>
          <w:p w14:paraId="3380FE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6C14F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r>
      <w:tr w:rsidR="00365C94" w:rsidRPr="004F07B5" w14:paraId="633C2A25" w14:textId="77777777">
        <w:tc>
          <w:tcPr>
            <w:tcW w:w="2802" w:type="dxa"/>
          </w:tcPr>
          <w:p w14:paraId="286632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3B53E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w:t>
            </w:r>
          </w:p>
        </w:tc>
        <w:tc>
          <w:tcPr>
            <w:tcW w:w="1843" w:type="dxa"/>
          </w:tcPr>
          <w:p w14:paraId="0B20E8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873F2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К5-М15</w:t>
            </w:r>
          </w:p>
        </w:tc>
      </w:tr>
      <w:tr w:rsidR="00365C94" w:rsidRPr="004F07B5" w14:paraId="6728D4BC" w14:textId="77777777">
        <w:tc>
          <w:tcPr>
            <w:tcW w:w="2802" w:type="dxa"/>
          </w:tcPr>
          <w:p w14:paraId="1629AD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7EEFC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АНТ9-3М26</w:t>
            </w:r>
          </w:p>
        </w:tc>
        <w:tc>
          <w:tcPr>
            <w:tcW w:w="1843" w:type="dxa"/>
          </w:tcPr>
          <w:p w14:paraId="064EF7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E7770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АНТ9-3М26</w:t>
            </w:r>
          </w:p>
        </w:tc>
      </w:tr>
      <w:tr w:rsidR="00365C94" w:rsidRPr="004F07B5" w14:paraId="664741D0" w14:textId="77777777">
        <w:tc>
          <w:tcPr>
            <w:tcW w:w="2802" w:type="dxa"/>
          </w:tcPr>
          <w:p w14:paraId="247620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DC6A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ТБ7</w:t>
            </w:r>
          </w:p>
        </w:tc>
        <w:tc>
          <w:tcPr>
            <w:tcW w:w="1843" w:type="dxa"/>
          </w:tcPr>
          <w:p w14:paraId="3CFF82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12B54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СТБ7</w:t>
            </w:r>
          </w:p>
        </w:tc>
      </w:tr>
      <w:tr w:rsidR="00365C94" w:rsidRPr="004F07B5" w14:paraId="1F688CA4" w14:textId="77777777">
        <w:tc>
          <w:tcPr>
            <w:tcW w:w="2802" w:type="dxa"/>
          </w:tcPr>
          <w:p w14:paraId="56B4C1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7E64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ТБ8</w:t>
            </w:r>
          </w:p>
        </w:tc>
        <w:tc>
          <w:tcPr>
            <w:tcW w:w="1843" w:type="dxa"/>
          </w:tcPr>
          <w:p w14:paraId="5EECD4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EAD74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1C00CC" w14:textId="77777777">
        <w:tc>
          <w:tcPr>
            <w:tcW w:w="2802" w:type="dxa"/>
          </w:tcPr>
          <w:p w14:paraId="08E820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C4525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ТБ9</w:t>
            </w:r>
          </w:p>
        </w:tc>
        <w:tc>
          <w:tcPr>
            <w:tcW w:w="1843" w:type="dxa"/>
          </w:tcPr>
          <w:p w14:paraId="13B7D3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E4A15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A576533" w14:textId="77777777">
        <w:tc>
          <w:tcPr>
            <w:tcW w:w="2802" w:type="dxa"/>
          </w:tcPr>
          <w:p w14:paraId="0C575F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EFAD0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71575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D517D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4EC87E3" w14:textId="77777777">
        <w:tc>
          <w:tcPr>
            <w:tcW w:w="2802" w:type="dxa"/>
          </w:tcPr>
          <w:p w14:paraId="65D239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w:t>
            </w:r>
          </w:p>
        </w:tc>
        <w:tc>
          <w:tcPr>
            <w:tcW w:w="1417" w:type="dxa"/>
          </w:tcPr>
          <w:p w14:paraId="4CF129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AD191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w:t>
            </w:r>
          </w:p>
        </w:tc>
        <w:tc>
          <w:tcPr>
            <w:tcW w:w="4536" w:type="dxa"/>
          </w:tcPr>
          <w:p w14:paraId="34B593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w:t>
            </w:r>
          </w:p>
        </w:tc>
      </w:tr>
      <w:tr w:rsidR="00365C94" w:rsidRPr="004F07B5" w14:paraId="62BCB72B" w14:textId="77777777">
        <w:tc>
          <w:tcPr>
            <w:tcW w:w="2802" w:type="dxa"/>
          </w:tcPr>
          <w:p w14:paraId="7125DC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w:t>
            </w:r>
          </w:p>
        </w:tc>
        <w:tc>
          <w:tcPr>
            <w:tcW w:w="1417" w:type="dxa"/>
          </w:tcPr>
          <w:p w14:paraId="54889D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1843" w:type="dxa"/>
          </w:tcPr>
          <w:p w14:paraId="180095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98307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r>
      <w:tr w:rsidR="00365C94" w:rsidRPr="004F07B5" w14:paraId="14861149" w14:textId="77777777">
        <w:tc>
          <w:tcPr>
            <w:tcW w:w="2802" w:type="dxa"/>
          </w:tcPr>
          <w:p w14:paraId="7CCBD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360AD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c>
          <w:tcPr>
            <w:tcW w:w="1843" w:type="dxa"/>
          </w:tcPr>
          <w:p w14:paraId="1EF923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6E46F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r>
      <w:tr w:rsidR="00365C94" w:rsidRPr="004F07B5" w14:paraId="6A957762" w14:textId="77777777">
        <w:tc>
          <w:tcPr>
            <w:tcW w:w="2802" w:type="dxa"/>
          </w:tcPr>
          <w:p w14:paraId="7651C7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A6A0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1843" w:type="dxa"/>
          </w:tcPr>
          <w:p w14:paraId="10CA0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192DF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r>
      <w:tr w:rsidR="00365C94" w:rsidRPr="004F07B5" w14:paraId="1D44AFEF" w14:textId="77777777">
        <w:tc>
          <w:tcPr>
            <w:tcW w:w="2802" w:type="dxa"/>
          </w:tcPr>
          <w:p w14:paraId="0311DF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FC325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C8330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2FEFCA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1979A8E" w14:textId="77777777">
        <w:tc>
          <w:tcPr>
            <w:tcW w:w="2802" w:type="dxa"/>
          </w:tcPr>
          <w:p w14:paraId="6F1E2E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Морской</w:t>
            </w:r>
          </w:p>
        </w:tc>
        <w:tc>
          <w:tcPr>
            <w:tcW w:w="1417" w:type="dxa"/>
          </w:tcPr>
          <w:p w14:paraId="73FA2D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FBFFC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w:t>
            </w:r>
          </w:p>
        </w:tc>
        <w:tc>
          <w:tcPr>
            <w:tcW w:w="4536" w:type="dxa"/>
          </w:tcPr>
          <w:p w14:paraId="635867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w:t>
            </w:r>
          </w:p>
        </w:tc>
      </w:tr>
      <w:tr w:rsidR="00365C94" w:rsidRPr="004F07B5" w14:paraId="525053FA" w14:textId="77777777">
        <w:tc>
          <w:tcPr>
            <w:tcW w:w="2802" w:type="dxa"/>
          </w:tcPr>
          <w:p w14:paraId="401120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w:t>
            </w:r>
          </w:p>
        </w:tc>
        <w:tc>
          <w:tcPr>
            <w:tcW w:w="1417" w:type="dxa"/>
          </w:tcPr>
          <w:p w14:paraId="6C2876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769BA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E2F29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499E268" w14:textId="77777777">
        <w:tc>
          <w:tcPr>
            <w:tcW w:w="2802" w:type="dxa"/>
          </w:tcPr>
          <w:p w14:paraId="6EB27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ECAE9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97BD6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ECE8A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DD19748" w14:textId="77777777">
        <w:tc>
          <w:tcPr>
            <w:tcW w:w="2802" w:type="dxa"/>
          </w:tcPr>
          <w:p w14:paraId="2E8F9C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Специальные</w:t>
            </w:r>
          </w:p>
        </w:tc>
        <w:tc>
          <w:tcPr>
            <w:tcW w:w="1417" w:type="dxa"/>
          </w:tcPr>
          <w:p w14:paraId="56628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Р10-М35</w:t>
            </w:r>
          </w:p>
        </w:tc>
        <w:tc>
          <w:tcPr>
            <w:tcW w:w="1843" w:type="dxa"/>
          </w:tcPr>
          <w:p w14:paraId="1D6CB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FE135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Р10-М35</w:t>
            </w:r>
          </w:p>
        </w:tc>
      </w:tr>
      <w:tr w:rsidR="00365C94" w:rsidRPr="004F07B5" w14:paraId="27D743A2" w14:textId="77777777">
        <w:tc>
          <w:tcPr>
            <w:tcW w:w="2802" w:type="dxa"/>
          </w:tcPr>
          <w:p w14:paraId="5CA56C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1372E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D051D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c>
          <w:tcPr>
            <w:tcW w:w="4536" w:type="dxa"/>
          </w:tcPr>
          <w:p w14:paraId="58469B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w:t>
            </w:r>
          </w:p>
        </w:tc>
      </w:tr>
      <w:tr w:rsidR="00365C94" w:rsidRPr="004F07B5" w14:paraId="24E41056" w14:textId="77777777">
        <w:tc>
          <w:tcPr>
            <w:tcW w:w="2802" w:type="dxa"/>
          </w:tcPr>
          <w:p w14:paraId="084A74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B62F8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EE56A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c>
          <w:tcPr>
            <w:tcW w:w="4536" w:type="dxa"/>
          </w:tcPr>
          <w:p w14:paraId="123561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r>
      <w:tr w:rsidR="00365C94" w:rsidRPr="004F07B5" w14:paraId="3DFB85A9" w14:textId="77777777">
        <w:tc>
          <w:tcPr>
            <w:tcW w:w="2802" w:type="dxa"/>
          </w:tcPr>
          <w:p w14:paraId="5C5382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D141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8D992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4536" w:type="dxa"/>
          </w:tcPr>
          <w:p w14:paraId="6DCBC9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r>
      <w:tr w:rsidR="00365C94" w:rsidRPr="004F07B5" w14:paraId="41BEBA6D" w14:textId="77777777">
        <w:tc>
          <w:tcPr>
            <w:tcW w:w="2802" w:type="dxa"/>
          </w:tcPr>
          <w:p w14:paraId="754372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782AA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Х1-2М34</w:t>
            </w:r>
          </w:p>
        </w:tc>
        <w:tc>
          <w:tcPr>
            <w:tcW w:w="1843" w:type="dxa"/>
          </w:tcPr>
          <w:p w14:paraId="2AC6C7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26E532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55FE57F" w14:textId="77777777">
        <w:tc>
          <w:tcPr>
            <w:tcW w:w="2802" w:type="dxa"/>
          </w:tcPr>
          <w:p w14:paraId="4D02B1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B70B2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ЛХ1-2М26</w:t>
            </w:r>
          </w:p>
        </w:tc>
        <w:tc>
          <w:tcPr>
            <w:tcW w:w="1843" w:type="dxa"/>
          </w:tcPr>
          <w:p w14:paraId="2D6E7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02F5A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95B0A68" w14:textId="77777777">
        <w:tc>
          <w:tcPr>
            <w:tcW w:w="2802" w:type="dxa"/>
          </w:tcPr>
          <w:p w14:paraId="6AF403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4443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ЛС1-М48</w:t>
            </w:r>
          </w:p>
        </w:tc>
        <w:tc>
          <w:tcPr>
            <w:tcW w:w="1843" w:type="dxa"/>
          </w:tcPr>
          <w:p w14:paraId="0BE2EF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C0F7D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FD5F192" w14:textId="77777777">
        <w:tc>
          <w:tcPr>
            <w:tcW w:w="2802" w:type="dxa"/>
          </w:tcPr>
          <w:p w14:paraId="54AAE9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BD977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СС1-М26</w:t>
            </w:r>
          </w:p>
        </w:tc>
        <w:tc>
          <w:tcPr>
            <w:tcW w:w="1843" w:type="dxa"/>
          </w:tcPr>
          <w:p w14:paraId="20BB21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460B70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74B16BE" w14:textId="77777777">
        <w:tc>
          <w:tcPr>
            <w:tcW w:w="2802" w:type="dxa"/>
          </w:tcPr>
          <w:p w14:paraId="0DA14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E695E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ВС2-2М26</w:t>
            </w:r>
          </w:p>
        </w:tc>
        <w:tc>
          <w:tcPr>
            <w:tcW w:w="1843" w:type="dxa"/>
          </w:tcPr>
          <w:p w14:paraId="2B6502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5D155A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75BDFA8" w14:textId="77777777">
        <w:tc>
          <w:tcPr>
            <w:tcW w:w="2802" w:type="dxa"/>
          </w:tcPr>
          <w:p w14:paraId="36B43D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BAF21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ПБ1</w:t>
            </w:r>
          </w:p>
        </w:tc>
        <w:tc>
          <w:tcPr>
            <w:tcW w:w="1843" w:type="dxa"/>
          </w:tcPr>
          <w:p w14:paraId="48944F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CB644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68CB673" w14:textId="77777777">
        <w:tc>
          <w:tcPr>
            <w:tcW w:w="2802" w:type="dxa"/>
          </w:tcPr>
          <w:p w14:paraId="1AA03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3636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Э-1</w:t>
            </w:r>
          </w:p>
        </w:tc>
        <w:tc>
          <w:tcPr>
            <w:tcW w:w="1843" w:type="dxa"/>
          </w:tcPr>
          <w:p w14:paraId="2DCB5F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6E2E0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083A35" w14:textId="77777777">
        <w:tc>
          <w:tcPr>
            <w:tcW w:w="2802" w:type="dxa"/>
          </w:tcPr>
          <w:p w14:paraId="0F4055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210CC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Э-2</w:t>
            </w:r>
          </w:p>
        </w:tc>
        <w:tc>
          <w:tcPr>
            <w:tcW w:w="1843" w:type="dxa"/>
          </w:tcPr>
          <w:p w14:paraId="4976E8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71CE72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46A139B" w14:textId="77777777">
        <w:tc>
          <w:tcPr>
            <w:tcW w:w="2802" w:type="dxa"/>
          </w:tcPr>
          <w:p w14:paraId="0EADB3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D4FA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Г-2</w:t>
            </w:r>
          </w:p>
        </w:tc>
        <w:tc>
          <w:tcPr>
            <w:tcW w:w="1843" w:type="dxa"/>
          </w:tcPr>
          <w:p w14:paraId="5DA589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2885D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C60A2F7" w14:textId="77777777">
        <w:tc>
          <w:tcPr>
            <w:tcW w:w="2802" w:type="dxa"/>
          </w:tcPr>
          <w:p w14:paraId="647EFF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2ACA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А-2</w:t>
            </w:r>
          </w:p>
        </w:tc>
        <w:tc>
          <w:tcPr>
            <w:tcW w:w="1843" w:type="dxa"/>
          </w:tcPr>
          <w:p w14:paraId="3FA0DA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8F790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C32863" w14:textId="77777777">
        <w:tc>
          <w:tcPr>
            <w:tcW w:w="2802" w:type="dxa"/>
          </w:tcPr>
          <w:p w14:paraId="5258D6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521B8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1843" w:type="dxa"/>
          </w:tcPr>
          <w:p w14:paraId="69B9EF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1D27BE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99707AF" w14:textId="77777777">
        <w:tc>
          <w:tcPr>
            <w:tcW w:w="2802" w:type="dxa"/>
          </w:tcPr>
          <w:p w14:paraId="11F11E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A1F97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90CFD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1</w:t>
            </w:r>
          </w:p>
        </w:tc>
        <w:tc>
          <w:tcPr>
            <w:tcW w:w="4536" w:type="dxa"/>
          </w:tcPr>
          <w:p w14:paraId="62531D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1</w:t>
            </w:r>
          </w:p>
        </w:tc>
      </w:tr>
      <w:tr w:rsidR="00365C94" w:rsidRPr="004F07B5" w14:paraId="60BFB9AB" w14:textId="77777777">
        <w:tc>
          <w:tcPr>
            <w:tcW w:w="2802" w:type="dxa"/>
          </w:tcPr>
          <w:p w14:paraId="220E84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0626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1014F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2</w:t>
            </w:r>
          </w:p>
        </w:tc>
        <w:tc>
          <w:tcPr>
            <w:tcW w:w="4536" w:type="dxa"/>
          </w:tcPr>
          <w:p w14:paraId="0A57AE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2</w:t>
            </w:r>
          </w:p>
        </w:tc>
      </w:tr>
      <w:tr w:rsidR="00365C94" w:rsidRPr="004F07B5" w14:paraId="29DFA75F" w14:textId="77777777">
        <w:tc>
          <w:tcPr>
            <w:tcW w:w="2802" w:type="dxa"/>
          </w:tcPr>
          <w:p w14:paraId="3642D0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3B2B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50531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3</w:t>
            </w:r>
          </w:p>
        </w:tc>
        <w:tc>
          <w:tcPr>
            <w:tcW w:w="4536" w:type="dxa"/>
          </w:tcPr>
          <w:p w14:paraId="7347F0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 3</w:t>
            </w:r>
          </w:p>
        </w:tc>
      </w:tr>
      <w:tr w:rsidR="00365C94" w:rsidRPr="004F07B5" w14:paraId="7F794D3E" w14:textId="77777777">
        <w:tc>
          <w:tcPr>
            <w:tcW w:w="2802" w:type="dxa"/>
          </w:tcPr>
          <w:p w14:paraId="0424A1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4C2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FDCC5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Pr>
          <w:p w14:paraId="338B3B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4A15C71" w14:textId="77777777">
        <w:tc>
          <w:tcPr>
            <w:tcW w:w="2802" w:type="dxa"/>
          </w:tcPr>
          <w:p w14:paraId="6B953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w:t>
            </w:r>
          </w:p>
        </w:tc>
        <w:tc>
          <w:tcPr>
            <w:tcW w:w="1417" w:type="dxa"/>
          </w:tcPr>
          <w:p w14:paraId="5593C8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16F74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У3-РЖ6</w:t>
            </w:r>
          </w:p>
        </w:tc>
        <w:tc>
          <w:tcPr>
            <w:tcW w:w="4536" w:type="dxa"/>
          </w:tcPr>
          <w:p w14:paraId="4BD5D0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У3-РЖ</w:t>
            </w:r>
          </w:p>
        </w:tc>
      </w:tr>
      <w:tr w:rsidR="00365C94" w:rsidRPr="004F07B5" w14:paraId="1F239E8B" w14:textId="77777777">
        <w:tc>
          <w:tcPr>
            <w:tcW w:w="2802" w:type="dxa"/>
          </w:tcPr>
          <w:p w14:paraId="1D643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8A13C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CA466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У4-РЖ6</w:t>
            </w:r>
          </w:p>
        </w:tc>
        <w:tc>
          <w:tcPr>
            <w:tcW w:w="4536" w:type="dxa"/>
          </w:tcPr>
          <w:p w14:paraId="5A057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У4-РЖ</w:t>
            </w:r>
          </w:p>
        </w:tc>
      </w:tr>
      <w:tr w:rsidR="00365C94" w:rsidRPr="004F07B5" w14:paraId="4C25B1CA" w14:textId="77777777">
        <w:tc>
          <w:tcPr>
            <w:tcW w:w="2802" w:type="dxa"/>
          </w:tcPr>
          <w:p w14:paraId="3485F0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16336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64176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С1-РЖ6</w:t>
            </w:r>
          </w:p>
        </w:tc>
        <w:tc>
          <w:tcPr>
            <w:tcW w:w="4536" w:type="dxa"/>
          </w:tcPr>
          <w:p w14:paraId="387A6F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С1-РЖ</w:t>
            </w:r>
          </w:p>
        </w:tc>
      </w:tr>
      <w:tr w:rsidR="00365C94" w:rsidRPr="004F07B5" w14:paraId="79BBEE78" w14:textId="77777777">
        <w:tc>
          <w:tcPr>
            <w:tcW w:w="2802" w:type="dxa"/>
          </w:tcPr>
          <w:p w14:paraId="5D227D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369A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CD227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1</w:t>
            </w:r>
          </w:p>
        </w:tc>
        <w:tc>
          <w:tcPr>
            <w:tcW w:w="4536" w:type="dxa"/>
          </w:tcPr>
          <w:p w14:paraId="653D3F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1</w:t>
            </w:r>
          </w:p>
        </w:tc>
      </w:tr>
      <w:tr w:rsidR="00365C94" w:rsidRPr="004F07B5" w14:paraId="7903D687" w14:textId="77777777">
        <w:tc>
          <w:tcPr>
            <w:tcW w:w="2802" w:type="dxa"/>
          </w:tcPr>
          <w:p w14:paraId="39B861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1744D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5D08E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2</w:t>
            </w:r>
          </w:p>
        </w:tc>
        <w:tc>
          <w:tcPr>
            <w:tcW w:w="4536" w:type="dxa"/>
          </w:tcPr>
          <w:p w14:paraId="7CEBB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2</w:t>
            </w:r>
          </w:p>
        </w:tc>
      </w:tr>
      <w:tr w:rsidR="00365C94" w:rsidRPr="004F07B5" w14:paraId="19D2987C" w14:textId="77777777">
        <w:tc>
          <w:tcPr>
            <w:tcW w:w="2802" w:type="dxa"/>
          </w:tcPr>
          <w:p w14:paraId="2349F1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B545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33BF6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3</w:t>
            </w:r>
          </w:p>
        </w:tc>
        <w:tc>
          <w:tcPr>
            <w:tcW w:w="4536" w:type="dxa"/>
          </w:tcPr>
          <w:p w14:paraId="3E59E5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3</w:t>
            </w:r>
          </w:p>
        </w:tc>
      </w:tr>
      <w:tr w:rsidR="00365C94" w:rsidRPr="004F07B5" w14:paraId="78D212E3" w14:textId="77777777">
        <w:tc>
          <w:tcPr>
            <w:tcW w:w="2802" w:type="dxa"/>
          </w:tcPr>
          <w:p w14:paraId="3F3095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EFC1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9E3DD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4</w:t>
            </w:r>
          </w:p>
        </w:tc>
        <w:tc>
          <w:tcPr>
            <w:tcW w:w="4536" w:type="dxa"/>
          </w:tcPr>
          <w:p w14:paraId="55A36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Авиетка 4</w:t>
            </w:r>
          </w:p>
        </w:tc>
      </w:tr>
    </w:tbl>
    <w:p w14:paraId="2E2B92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типов самолетов, намеченных по плану УВВС и ОКБ к серийному производству (351)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365C94" w:rsidRPr="004F07B5" w14:paraId="1B0EEEA3" w14:textId="77777777">
        <w:tc>
          <w:tcPr>
            <w:tcW w:w="1127" w:type="dxa"/>
          </w:tcPr>
          <w:p w14:paraId="589FA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w:t>
            </w:r>
          </w:p>
        </w:tc>
        <w:tc>
          <w:tcPr>
            <w:tcW w:w="1127" w:type="dxa"/>
          </w:tcPr>
          <w:p w14:paraId="7EFDA8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w:t>
            </w:r>
          </w:p>
        </w:tc>
        <w:tc>
          <w:tcPr>
            <w:tcW w:w="1127" w:type="dxa"/>
          </w:tcPr>
          <w:p w14:paraId="642E6B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3CE1D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w:t>
            </w:r>
          </w:p>
        </w:tc>
        <w:tc>
          <w:tcPr>
            <w:tcW w:w="1127" w:type="dxa"/>
          </w:tcPr>
          <w:p w14:paraId="755280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0B1E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w:t>
            </w:r>
          </w:p>
        </w:tc>
        <w:tc>
          <w:tcPr>
            <w:tcW w:w="1127" w:type="dxa"/>
          </w:tcPr>
          <w:p w14:paraId="3A9EEA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D879E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w:t>
            </w:r>
          </w:p>
        </w:tc>
        <w:tc>
          <w:tcPr>
            <w:tcW w:w="1127" w:type="dxa"/>
          </w:tcPr>
          <w:p w14:paraId="56E49A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7E66F73" w14:textId="77777777">
        <w:tc>
          <w:tcPr>
            <w:tcW w:w="1127" w:type="dxa"/>
          </w:tcPr>
          <w:p w14:paraId="26E5AC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4175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1127" w:type="dxa"/>
          </w:tcPr>
          <w:p w14:paraId="1D71E9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1127" w:type="dxa"/>
          </w:tcPr>
          <w:p w14:paraId="3605A0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1127" w:type="dxa"/>
          </w:tcPr>
          <w:p w14:paraId="10DA5C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1127" w:type="dxa"/>
          </w:tcPr>
          <w:p w14:paraId="241E80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1127" w:type="dxa"/>
          </w:tcPr>
          <w:p w14:paraId="4139FC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c>
          <w:tcPr>
            <w:tcW w:w="1127" w:type="dxa"/>
          </w:tcPr>
          <w:p w14:paraId="6897B9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w:t>
            </w:r>
          </w:p>
        </w:tc>
        <w:tc>
          <w:tcPr>
            <w:tcW w:w="1127" w:type="dxa"/>
          </w:tcPr>
          <w:p w14:paraId="1FB618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w:t>
            </w:r>
          </w:p>
        </w:tc>
      </w:tr>
      <w:tr w:rsidR="00365C94" w:rsidRPr="004F07B5" w14:paraId="6E5BDED4" w14:textId="77777777">
        <w:tc>
          <w:tcPr>
            <w:tcW w:w="1127" w:type="dxa"/>
          </w:tcPr>
          <w:p w14:paraId="4E4E49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 пулем.</w:t>
            </w:r>
          </w:p>
        </w:tc>
        <w:tc>
          <w:tcPr>
            <w:tcW w:w="1127" w:type="dxa"/>
          </w:tcPr>
          <w:p w14:paraId="2C5BDD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127" w:type="dxa"/>
          </w:tcPr>
          <w:p w14:paraId="5B4406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127" w:type="dxa"/>
          </w:tcPr>
          <w:p w14:paraId="5BC371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127" w:type="dxa"/>
          </w:tcPr>
          <w:p w14:paraId="73EECA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127" w:type="dxa"/>
          </w:tcPr>
          <w:p w14:paraId="2ACB55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59B1F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И5бис</w:t>
            </w:r>
          </w:p>
        </w:tc>
        <w:tc>
          <w:tcPr>
            <w:tcW w:w="1127" w:type="dxa"/>
          </w:tcPr>
          <w:p w14:paraId="3B025D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4C82C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895F74F" w14:textId="77777777">
        <w:tc>
          <w:tcPr>
            <w:tcW w:w="1127" w:type="dxa"/>
          </w:tcPr>
          <w:p w14:paraId="558057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7A73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1127" w:type="dxa"/>
          </w:tcPr>
          <w:p w14:paraId="24FEC0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1127" w:type="dxa"/>
          </w:tcPr>
          <w:p w14:paraId="5C2EC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1127" w:type="dxa"/>
          </w:tcPr>
          <w:p w14:paraId="09BD96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9382F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B931A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579AD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80024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49CB535" w14:textId="77777777">
        <w:tc>
          <w:tcPr>
            <w:tcW w:w="1127" w:type="dxa"/>
          </w:tcPr>
          <w:p w14:paraId="3C3D6F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 Линейн.</w:t>
            </w:r>
          </w:p>
        </w:tc>
        <w:tc>
          <w:tcPr>
            <w:tcW w:w="1127" w:type="dxa"/>
          </w:tcPr>
          <w:p w14:paraId="1BF177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9899E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F8760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78BE5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CF63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ИП1</w:t>
            </w:r>
          </w:p>
        </w:tc>
        <w:tc>
          <w:tcPr>
            <w:tcW w:w="1127" w:type="dxa"/>
          </w:tcPr>
          <w:p w14:paraId="3D59F1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лин.</w:t>
            </w:r>
          </w:p>
        </w:tc>
        <w:tc>
          <w:tcPr>
            <w:tcW w:w="1127" w:type="dxa"/>
          </w:tcPr>
          <w:p w14:paraId="3E87BC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ИП1</w:t>
            </w:r>
          </w:p>
        </w:tc>
        <w:tc>
          <w:tcPr>
            <w:tcW w:w="1127" w:type="dxa"/>
          </w:tcPr>
          <w:p w14:paraId="785735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лин.</w:t>
            </w:r>
          </w:p>
        </w:tc>
      </w:tr>
      <w:tr w:rsidR="00365C94" w:rsidRPr="004F07B5" w14:paraId="0A6C4641" w14:textId="77777777">
        <w:tc>
          <w:tcPr>
            <w:tcW w:w="1127" w:type="dxa"/>
          </w:tcPr>
          <w:p w14:paraId="4AE083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w:t>
            </w:r>
          </w:p>
        </w:tc>
        <w:tc>
          <w:tcPr>
            <w:tcW w:w="1127" w:type="dxa"/>
          </w:tcPr>
          <w:p w14:paraId="222F1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336C3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70041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w:t>
            </w:r>
          </w:p>
        </w:tc>
        <w:tc>
          <w:tcPr>
            <w:tcW w:w="1127" w:type="dxa"/>
          </w:tcPr>
          <w:p w14:paraId="0FE7CB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A7E9E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ДИП-</w:t>
            </w:r>
          </w:p>
        </w:tc>
        <w:tc>
          <w:tcPr>
            <w:tcW w:w="1127" w:type="dxa"/>
          </w:tcPr>
          <w:p w14:paraId="76941D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B4BC2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ДИП</w:t>
            </w:r>
          </w:p>
        </w:tc>
        <w:tc>
          <w:tcPr>
            <w:tcW w:w="1127" w:type="dxa"/>
          </w:tcPr>
          <w:p w14:paraId="146890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30D33884" w14:textId="77777777">
        <w:tc>
          <w:tcPr>
            <w:tcW w:w="1127" w:type="dxa"/>
          </w:tcPr>
          <w:p w14:paraId="76CFF0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Разведчики</w:t>
            </w:r>
          </w:p>
        </w:tc>
        <w:tc>
          <w:tcPr>
            <w:tcW w:w="1127" w:type="dxa"/>
          </w:tcPr>
          <w:p w14:paraId="223DA9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1127" w:type="dxa"/>
          </w:tcPr>
          <w:p w14:paraId="329E00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w:t>
            </w:r>
          </w:p>
        </w:tc>
        <w:tc>
          <w:tcPr>
            <w:tcW w:w="1127" w:type="dxa"/>
          </w:tcPr>
          <w:p w14:paraId="7278B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CF855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DF09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21533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25E8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F32F4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2C83D6C" w14:textId="77777777">
        <w:tc>
          <w:tcPr>
            <w:tcW w:w="1127" w:type="dxa"/>
          </w:tcPr>
          <w:p w14:paraId="322BF4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B431C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389A86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1B2535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7D7CD1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3887AF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87611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1127" w:type="dxa"/>
          </w:tcPr>
          <w:p w14:paraId="748C86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E183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0C52C5D" w14:textId="77777777">
        <w:tc>
          <w:tcPr>
            <w:tcW w:w="1127" w:type="dxa"/>
          </w:tcPr>
          <w:p w14:paraId="26E91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6AC68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F3932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060CC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C88C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6F3F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w:t>
            </w:r>
          </w:p>
        </w:tc>
        <w:tc>
          <w:tcPr>
            <w:tcW w:w="1127" w:type="dxa"/>
          </w:tcPr>
          <w:p w14:paraId="577CDD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C57E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45089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C25C801" w14:textId="77777777">
        <w:tc>
          <w:tcPr>
            <w:tcW w:w="1127" w:type="dxa"/>
          </w:tcPr>
          <w:p w14:paraId="4743C0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D2F8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33DA5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F0238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34E9C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9D53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w:t>
            </w:r>
          </w:p>
        </w:tc>
        <w:tc>
          <w:tcPr>
            <w:tcW w:w="1127" w:type="dxa"/>
          </w:tcPr>
          <w:p w14:paraId="337EF3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84FC4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72C5E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7722813" w14:textId="77777777">
        <w:tc>
          <w:tcPr>
            <w:tcW w:w="1127" w:type="dxa"/>
          </w:tcPr>
          <w:p w14:paraId="707698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w:t>
            </w:r>
          </w:p>
        </w:tc>
        <w:tc>
          <w:tcPr>
            <w:tcW w:w="1127" w:type="dxa"/>
          </w:tcPr>
          <w:p w14:paraId="10B880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111C7D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0CF819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24EC84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2097EF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FBF14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w:t>
            </w:r>
          </w:p>
        </w:tc>
        <w:tc>
          <w:tcPr>
            <w:tcW w:w="1127" w:type="dxa"/>
          </w:tcPr>
          <w:p w14:paraId="607978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F025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8828061" w14:textId="77777777">
        <w:tc>
          <w:tcPr>
            <w:tcW w:w="1127" w:type="dxa"/>
          </w:tcPr>
          <w:p w14:paraId="417810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622E5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3C67B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07CBF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CC5E8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F78BD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w:t>
            </w:r>
          </w:p>
        </w:tc>
        <w:tc>
          <w:tcPr>
            <w:tcW w:w="1127" w:type="dxa"/>
          </w:tcPr>
          <w:p w14:paraId="560021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E2262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826ED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A3889AD" w14:textId="77777777">
        <w:tc>
          <w:tcPr>
            <w:tcW w:w="1127" w:type="dxa"/>
          </w:tcPr>
          <w:p w14:paraId="0183D6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9CB3D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50487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9DC04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8A90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82F82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1AB0A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9BBE3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w:t>
            </w:r>
          </w:p>
        </w:tc>
        <w:tc>
          <w:tcPr>
            <w:tcW w:w="1127" w:type="dxa"/>
          </w:tcPr>
          <w:p w14:paraId="680D88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C26C4A1" w14:textId="77777777">
        <w:tc>
          <w:tcPr>
            <w:tcW w:w="1127" w:type="dxa"/>
          </w:tcPr>
          <w:p w14:paraId="1606B3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w:t>
            </w:r>
          </w:p>
        </w:tc>
        <w:tc>
          <w:tcPr>
            <w:tcW w:w="1127" w:type="dxa"/>
          </w:tcPr>
          <w:p w14:paraId="1A176C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FA39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0E4E1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1127" w:type="dxa"/>
          </w:tcPr>
          <w:p w14:paraId="379C5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1127" w:type="dxa"/>
          </w:tcPr>
          <w:p w14:paraId="048A85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131FD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1127" w:type="dxa"/>
          </w:tcPr>
          <w:p w14:paraId="05E99A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DCF1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B6F0A0E" w14:textId="77777777">
        <w:tc>
          <w:tcPr>
            <w:tcW w:w="1127" w:type="dxa"/>
          </w:tcPr>
          <w:p w14:paraId="365239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B718B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DF028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1542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38C6F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DAD36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1127" w:type="dxa"/>
          </w:tcPr>
          <w:p w14:paraId="6920E5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E09D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ЛБШ3</w:t>
            </w:r>
          </w:p>
        </w:tc>
        <w:tc>
          <w:tcPr>
            <w:tcW w:w="1127" w:type="dxa"/>
          </w:tcPr>
          <w:p w14:paraId="4BB9A1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140D610" w14:textId="77777777">
        <w:tc>
          <w:tcPr>
            <w:tcW w:w="1127" w:type="dxa"/>
          </w:tcPr>
          <w:p w14:paraId="5DE17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2E6684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1127" w:type="dxa"/>
          </w:tcPr>
          <w:p w14:paraId="2DF3F4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1127" w:type="dxa"/>
          </w:tcPr>
          <w:p w14:paraId="02E5E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9349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2D4A1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23C87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72417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EA73F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7288988" w14:textId="77777777">
        <w:tc>
          <w:tcPr>
            <w:tcW w:w="1127" w:type="dxa"/>
          </w:tcPr>
          <w:p w14:paraId="7F60DD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2273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5ACC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0E431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4D4B31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58C9D6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522B9B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6DE630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w:t>
            </w:r>
          </w:p>
        </w:tc>
        <w:tc>
          <w:tcPr>
            <w:tcW w:w="1127" w:type="dxa"/>
          </w:tcPr>
          <w:p w14:paraId="32DEC4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B9B238A" w14:textId="77777777">
        <w:tc>
          <w:tcPr>
            <w:tcW w:w="1127" w:type="dxa"/>
          </w:tcPr>
          <w:p w14:paraId="5930F4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 гигант</w:t>
            </w:r>
          </w:p>
        </w:tc>
        <w:tc>
          <w:tcPr>
            <w:tcW w:w="1127" w:type="dxa"/>
          </w:tcPr>
          <w:p w14:paraId="461FF6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34E50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E734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72AC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F026B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127" w:type="dxa"/>
          </w:tcPr>
          <w:p w14:paraId="0AD625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4786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127" w:type="dxa"/>
          </w:tcPr>
          <w:p w14:paraId="2A97C6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38C987F" w14:textId="77777777">
        <w:tc>
          <w:tcPr>
            <w:tcW w:w="1127" w:type="dxa"/>
          </w:tcPr>
          <w:p w14:paraId="29AF21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 разв.</w:t>
            </w:r>
          </w:p>
        </w:tc>
        <w:tc>
          <w:tcPr>
            <w:tcW w:w="1127" w:type="dxa"/>
          </w:tcPr>
          <w:p w14:paraId="3EA5FA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09944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1127" w:type="dxa"/>
          </w:tcPr>
          <w:p w14:paraId="12DFDE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1127" w:type="dxa"/>
          </w:tcPr>
          <w:p w14:paraId="31724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w:t>
            </w:r>
          </w:p>
        </w:tc>
        <w:tc>
          <w:tcPr>
            <w:tcW w:w="1127" w:type="dxa"/>
          </w:tcPr>
          <w:p w14:paraId="081972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355BE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B6736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199C7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20B36E3" w14:textId="77777777">
        <w:tc>
          <w:tcPr>
            <w:tcW w:w="1127" w:type="dxa"/>
          </w:tcPr>
          <w:p w14:paraId="23C329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12122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F33F7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7A387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79FED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1127" w:type="dxa"/>
          </w:tcPr>
          <w:p w14:paraId="7D773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c>
          <w:tcPr>
            <w:tcW w:w="1127" w:type="dxa"/>
          </w:tcPr>
          <w:p w14:paraId="61CE91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w:t>
            </w:r>
          </w:p>
        </w:tc>
        <w:tc>
          <w:tcPr>
            <w:tcW w:w="1127" w:type="dxa"/>
          </w:tcPr>
          <w:p w14:paraId="4CC1A1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B7066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70230B9" w14:textId="77777777">
        <w:tc>
          <w:tcPr>
            <w:tcW w:w="1127" w:type="dxa"/>
          </w:tcPr>
          <w:p w14:paraId="63458B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DF4D4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48A38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5A951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B9DA7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A3BA1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1127" w:type="dxa"/>
          </w:tcPr>
          <w:p w14:paraId="4CB20A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w:t>
            </w:r>
          </w:p>
        </w:tc>
        <w:tc>
          <w:tcPr>
            <w:tcW w:w="1127" w:type="dxa"/>
          </w:tcPr>
          <w:p w14:paraId="655132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1127" w:type="dxa"/>
          </w:tcPr>
          <w:p w14:paraId="77071D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A91A19" w14:textId="77777777">
        <w:tc>
          <w:tcPr>
            <w:tcW w:w="1127" w:type="dxa"/>
          </w:tcPr>
          <w:p w14:paraId="5A1428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27433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EEC19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2AD31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94E50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C67D5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680E2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980EC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w:t>
            </w:r>
          </w:p>
        </w:tc>
        <w:tc>
          <w:tcPr>
            <w:tcW w:w="1127" w:type="dxa"/>
          </w:tcPr>
          <w:p w14:paraId="21FD04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6CD8EBF" w14:textId="77777777">
        <w:tc>
          <w:tcPr>
            <w:tcW w:w="1127" w:type="dxa"/>
          </w:tcPr>
          <w:p w14:paraId="2C5AD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w:t>
            </w:r>
          </w:p>
        </w:tc>
        <w:tc>
          <w:tcPr>
            <w:tcW w:w="1127" w:type="dxa"/>
          </w:tcPr>
          <w:p w14:paraId="34B1A2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DB8AF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13E8B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76DD6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BBA6E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A2DBE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7F4EF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A8E79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A65C39F" w14:textId="77777777">
        <w:tc>
          <w:tcPr>
            <w:tcW w:w="1127" w:type="dxa"/>
          </w:tcPr>
          <w:p w14:paraId="36EA05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AE9E6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A2FCB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6970D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C003B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FEB74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6E451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00F89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F2B47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8A08729" w14:textId="77777777">
        <w:tc>
          <w:tcPr>
            <w:tcW w:w="1127" w:type="dxa"/>
          </w:tcPr>
          <w:p w14:paraId="1D0E6F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DE59D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CD5C8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0695A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4BF7D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1364A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ACF9A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962C8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DB44A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88BAF87" w14:textId="77777777">
        <w:tc>
          <w:tcPr>
            <w:tcW w:w="1127" w:type="dxa"/>
          </w:tcPr>
          <w:p w14:paraId="716E2D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ACDA5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E5477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97DFC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14AEB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2337C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C4AFC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3BD64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w:t>
            </w:r>
          </w:p>
        </w:tc>
        <w:tc>
          <w:tcPr>
            <w:tcW w:w="1127" w:type="dxa"/>
          </w:tcPr>
          <w:p w14:paraId="63D760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7F7E0E" w14:textId="77777777">
        <w:tc>
          <w:tcPr>
            <w:tcW w:w="1127" w:type="dxa"/>
          </w:tcPr>
          <w:p w14:paraId="01D9B6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84381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0BF1D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EE23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6AB57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64DF5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7C023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1314F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ВС2</w:t>
            </w:r>
          </w:p>
        </w:tc>
        <w:tc>
          <w:tcPr>
            <w:tcW w:w="1127" w:type="dxa"/>
          </w:tcPr>
          <w:p w14:paraId="1BD593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F13C3AC" w14:textId="77777777">
        <w:tc>
          <w:tcPr>
            <w:tcW w:w="1127" w:type="dxa"/>
          </w:tcPr>
          <w:p w14:paraId="1513BD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15C6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0BB3D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A21D6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F361C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9E73F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78E73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F001D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ПБ-1</w:t>
            </w:r>
          </w:p>
        </w:tc>
        <w:tc>
          <w:tcPr>
            <w:tcW w:w="1127" w:type="dxa"/>
          </w:tcPr>
          <w:p w14:paraId="026E5D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E5D0743" w14:textId="77777777">
        <w:tc>
          <w:tcPr>
            <w:tcW w:w="1127" w:type="dxa"/>
          </w:tcPr>
          <w:p w14:paraId="144675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E25F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16620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5F670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A553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1351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D2B68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5640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Х-1</w:t>
            </w:r>
          </w:p>
        </w:tc>
        <w:tc>
          <w:tcPr>
            <w:tcW w:w="1127" w:type="dxa"/>
          </w:tcPr>
          <w:p w14:paraId="29326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A5CB3A9" w14:textId="77777777">
        <w:tc>
          <w:tcPr>
            <w:tcW w:w="1127" w:type="dxa"/>
          </w:tcPr>
          <w:p w14:paraId="21EC4C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w:t>
            </w:r>
          </w:p>
        </w:tc>
        <w:tc>
          <w:tcPr>
            <w:tcW w:w="1127" w:type="dxa"/>
          </w:tcPr>
          <w:p w14:paraId="0144E5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4B121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1124E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5032CB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47B9FA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44DC85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5B0607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1127" w:type="dxa"/>
          </w:tcPr>
          <w:p w14:paraId="11606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DE4410F" w14:textId="77777777">
        <w:tc>
          <w:tcPr>
            <w:tcW w:w="1127" w:type="dxa"/>
          </w:tcPr>
          <w:p w14:paraId="11651E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F501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EDAE7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EF746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F46FE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1A2D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МУ3</w:t>
            </w:r>
          </w:p>
        </w:tc>
        <w:tc>
          <w:tcPr>
            <w:tcW w:w="1127" w:type="dxa"/>
          </w:tcPr>
          <w:p w14:paraId="1062EF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E873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МУ3</w:t>
            </w:r>
          </w:p>
        </w:tc>
        <w:tc>
          <w:tcPr>
            <w:tcW w:w="1127" w:type="dxa"/>
          </w:tcPr>
          <w:p w14:paraId="656CE6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5BB2775" w14:textId="77777777">
        <w:tc>
          <w:tcPr>
            <w:tcW w:w="1127" w:type="dxa"/>
          </w:tcPr>
          <w:p w14:paraId="58A094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Спорт.</w:t>
            </w:r>
          </w:p>
        </w:tc>
        <w:tc>
          <w:tcPr>
            <w:tcW w:w="1127" w:type="dxa"/>
          </w:tcPr>
          <w:p w14:paraId="237EE0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55683D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B1130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D8A87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468CC2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100F0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3C234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F70C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8147822" w14:textId="77777777">
        <w:tc>
          <w:tcPr>
            <w:tcW w:w="1127" w:type="dxa"/>
          </w:tcPr>
          <w:p w14:paraId="47E56C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78CB2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7BB2FA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C3DC6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8EDFD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D24C1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62C66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w:t>
            </w:r>
          </w:p>
        </w:tc>
        <w:tc>
          <w:tcPr>
            <w:tcW w:w="1127" w:type="dxa"/>
          </w:tcPr>
          <w:p w14:paraId="20686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600703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2BE2F6" w14:textId="77777777">
        <w:tc>
          <w:tcPr>
            <w:tcW w:w="1127" w:type="dxa"/>
          </w:tcPr>
          <w:p w14:paraId="145167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Пассаж.</w:t>
            </w:r>
          </w:p>
        </w:tc>
        <w:tc>
          <w:tcPr>
            <w:tcW w:w="1127" w:type="dxa"/>
          </w:tcPr>
          <w:p w14:paraId="11FF47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95C20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1127" w:type="dxa"/>
          </w:tcPr>
          <w:p w14:paraId="2E6578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5DB2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1127" w:type="dxa"/>
          </w:tcPr>
          <w:p w14:paraId="441621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20138F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1127" w:type="dxa"/>
          </w:tcPr>
          <w:p w14:paraId="297B8F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44E4E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5403F71" w14:textId="77777777">
        <w:tc>
          <w:tcPr>
            <w:tcW w:w="1127" w:type="dxa"/>
          </w:tcPr>
          <w:p w14:paraId="6DAEDB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8181E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0648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1127" w:type="dxa"/>
          </w:tcPr>
          <w:p w14:paraId="2C16D4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02D54E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1127" w:type="dxa"/>
          </w:tcPr>
          <w:p w14:paraId="4C2FB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E8630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1127" w:type="dxa"/>
          </w:tcPr>
          <w:p w14:paraId="5D07E3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27" w:type="dxa"/>
          </w:tcPr>
          <w:p w14:paraId="12ACAB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9FA5C6F" w14:textId="77777777">
        <w:tc>
          <w:tcPr>
            <w:tcW w:w="1127" w:type="dxa"/>
          </w:tcPr>
          <w:p w14:paraId="0CCE75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c>
          <w:tcPr>
            <w:tcW w:w="1127" w:type="dxa"/>
          </w:tcPr>
          <w:p w14:paraId="67759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1127" w:type="dxa"/>
          </w:tcPr>
          <w:p w14:paraId="25994C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127" w:type="dxa"/>
          </w:tcPr>
          <w:p w14:paraId="051C53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1127" w:type="dxa"/>
          </w:tcPr>
          <w:p w14:paraId="2AB213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127" w:type="dxa"/>
          </w:tcPr>
          <w:p w14:paraId="0CB000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127" w:type="dxa"/>
          </w:tcPr>
          <w:p w14:paraId="5707E0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127" w:type="dxa"/>
          </w:tcPr>
          <w:p w14:paraId="644C36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1127" w:type="dxa"/>
          </w:tcPr>
          <w:p w14:paraId="5AC6D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bl>
    <w:p w14:paraId="34B8C1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ТШ3 - однотипен с разведчиком (351).</w:t>
      </w:r>
    </w:p>
    <w:p w14:paraId="2EF287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3279B9" w14:textId="77777777" w:rsidR="000A57D7"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0747CCF" w14:textId="77777777" w:rsidR="000A57D7" w:rsidRPr="004F07B5" w:rsidRDefault="000A57D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E4D96E" w14:textId="77777777" w:rsidR="00A54CD0" w:rsidRPr="004F07B5" w:rsidRDefault="00A54CD0"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28"/>
          <w:rFonts w:ascii="Times New Roman" w:eastAsia="Arial Unicode MS" w:hAnsi="Times New Roman" w:cs="Times New Roman"/>
          <w:i w:val="0"/>
          <w:iCs w:val="0"/>
          <w:color w:val="000000" w:themeColor="text1"/>
          <w:sz w:val="16"/>
          <w:szCs w:val="16"/>
        </w:rPr>
        <w:t>26 сентября 1930 г. в письме представителей УММ в Англии на имя Хапепского отмечалось, что</w:t>
      </w:r>
      <w:r w:rsidRPr="004F07B5">
        <w:rPr>
          <w:rFonts w:ascii="Times New Roman" w:hAnsi="Times New Roman" w:cs="Times New Roman"/>
          <w:i w:val="0"/>
          <w:color w:val="000000" w:themeColor="text1"/>
          <w:sz w:val="16"/>
          <w:szCs w:val="16"/>
        </w:rPr>
        <w:t xml:space="preserve"> «первые испытания </w:t>
      </w:r>
      <w:r w:rsidRPr="004F07B5">
        <w:rPr>
          <w:rStyle w:val="1028"/>
          <w:rFonts w:ascii="Times New Roman" w:eastAsia="Arial Unicode MS" w:hAnsi="Times New Roman" w:cs="Times New Roman"/>
          <w:i w:val="0"/>
          <w:iCs w:val="0"/>
          <w:color w:val="000000" w:themeColor="text1"/>
          <w:sz w:val="16"/>
          <w:szCs w:val="16"/>
        </w:rPr>
        <w:t>8-цилиндрового карбюраторного двигателя «Арм</w:t>
      </w:r>
      <w:r w:rsidRPr="004F07B5">
        <w:rPr>
          <w:rStyle w:val="1028"/>
          <w:rFonts w:ascii="Times New Roman" w:eastAsia="Arial Unicode MS" w:hAnsi="Times New Roman" w:cs="Times New Roman"/>
          <w:i w:val="0"/>
          <w:iCs w:val="0"/>
          <w:color w:val="000000" w:themeColor="text1"/>
          <w:sz w:val="16"/>
          <w:szCs w:val="16"/>
        </w:rPr>
        <w:softHyphen/>
        <w:t xml:space="preserve">стронг Сидделей» </w:t>
      </w:r>
      <w:r w:rsidRPr="004F07B5">
        <w:rPr>
          <w:rFonts w:ascii="Times New Roman" w:hAnsi="Times New Roman" w:cs="Times New Roman"/>
          <w:i w:val="0"/>
          <w:color w:val="000000" w:themeColor="text1"/>
          <w:sz w:val="16"/>
          <w:szCs w:val="16"/>
        </w:rPr>
        <w:t>в 90 л.с. для 12-ти тон. танков ни на английском горючем, ни на русском (Грозный №2) удовлетворительных результатов не дали. Нами было предложено провести ряд дополнительных испытаний на русских стандартных сортах. Нами было предложено:</w:t>
      </w:r>
    </w:p>
    <w:p w14:paraId="69762EB2" w14:textId="77777777" w:rsidR="00A54CD0" w:rsidRPr="004F07B5" w:rsidRDefault="00A54CD0"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1/ Смесь: Грозный №1 -70% и Грозный №2.</w:t>
      </w:r>
    </w:p>
    <w:p w14:paraId="75EA456B" w14:textId="77777777" w:rsidR="00A54CD0" w:rsidRPr="004F07B5" w:rsidRDefault="00A54CD0"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2/ Гоозный № 1.</w:t>
      </w:r>
    </w:p>
    <w:p w14:paraId="37760325" w14:textId="77777777" w:rsidR="00A54CD0" w:rsidRPr="004F07B5" w:rsidRDefault="00A54CD0"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3/ Смесь Гоозный №1-97% и Бензол - 3%.</w:t>
      </w:r>
    </w:p>
    <w:p w14:paraId="45638439" w14:textId="77777777" w:rsidR="00A54CD0" w:rsidRPr="004F07B5" w:rsidRDefault="00A54CD0"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4/По предложению фирмы двигатель был испытан на стандартной английской смеси, состоящей из бензина (авиационный) 80% и бензо</w:t>
      </w:r>
      <w:r w:rsidRPr="004F07B5">
        <w:rPr>
          <w:rFonts w:ascii="Times New Roman" w:hAnsi="Times New Roman" w:cs="Times New Roman"/>
          <w:i w:val="0"/>
          <w:color w:val="000000" w:themeColor="text1"/>
          <w:sz w:val="16"/>
          <w:szCs w:val="16"/>
        </w:rPr>
        <w:softHyphen/>
        <w:t>ла-20%.</w:t>
      </w:r>
    </w:p>
    <w:p w14:paraId="15D45A1F" w14:textId="77777777" w:rsidR="00A54CD0" w:rsidRPr="004F07B5" w:rsidRDefault="00A54CD0"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Наиболее удачным результатом испытаний на этих сортах горючего русского стандарта оказалась смесь Грозный №1 - 97% и Бензол - 3%.</w:t>
      </w:r>
    </w:p>
    <w:p w14:paraId="0E9221D2" w14:textId="77777777" w:rsidR="00A54CD0" w:rsidRPr="004F07B5" w:rsidRDefault="00A54CD0"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На этом топливе двигатель показал около 89 л.с. при 1760 оборотов вминуту» (15745).</w:t>
      </w:r>
    </w:p>
    <w:p w14:paraId="17281E81" w14:textId="77777777" w:rsidR="00A54CD0" w:rsidRPr="004F07B5" w:rsidRDefault="00A54CD0" w:rsidP="004F07B5">
      <w:pPr>
        <w:pStyle w:val="1010"/>
        <w:shd w:val="clear" w:color="auto" w:fill="auto"/>
        <w:spacing w:line="240" w:lineRule="auto"/>
        <w:ind w:firstLine="0"/>
        <w:rPr>
          <w:rFonts w:ascii="Times New Roman" w:hAnsi="Times New Roman" w:cs="Times New Roman"/>
          <w:i w:val="0"/>
          <w:color w:val="000000" w:themeColor="text1"/>
          <w:sz w:val="16"/>
          <w:szCs w:val="16"/>
        </w:rPr>
      </w:pPr>
    </w:p>
    <w:p w14:paraId="7926EA97" w14:textId="77777777" w:rsidR="000A57D7" w:rsidRPr="004F07B5" w:rsidRDefault="000A57D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сентября 1931 была утверждена Программа полигонных испытаний на ЦВХП химической Т-27, а отчет по предварительным испытаниям поступил в НТК Вохиму 3 декабря 1931 г. По итогам заводских испытаний химизированную танкетку Т-27 признали пригодной для решения основных поставленных перед ней задач.</w:t>
      </w:r>
    </w:p>
    <w:p w14:paraId="650297BE" w14:textId="77777777" w:rsidR="000A57D7" w:rsidRPr="004F07B5" w:rsidRDefault="000A57D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не обошлось без потерь. В ходе испытаний Кратиров сжег и порвал свой кожаный реглан. Изобретатель обратился в НТК ВОХИМУ с заявлением, в котором писал: «Т.к. я не имею средств купить себе другую одежду, а в старом командиру Красной Армии неудобно появляться даже на работе, прошу Вашего ходатайства перед соответствующими инстанциями о выдаче мне другого кожаного пальто». Рассмотрев материалы по испытаниям и заявление Кратирова, председатель и управделами НТК ВОХИМУ 14 декабря 1931 г. решили: «Тов. Кратиров по своей инициативе разработал химизированную танкетку, которая при испытании дала весьма удовлетворительные результаты и представляется к вводу на вооружение. Для премирования тов. Кратиро-ва отпустить кожаное пальто, стоимость будет НТК Вохиму оплачена» (12253).</w:t>
      </w:r>
    </w:p>
    <w:p w14:paraId="2F843BA7" w14:textId="77777777" w:rsidR="000A57D7" w:rsidRPr="004F07B5" w:rsidRDefault="000A57D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испытаний по дымопуску на танкетке были опробованы распылители четырех типов: аппарат «Ганзеатише», К-К, НПЗ-З и аппарат завода «Промет» (аналогичный применяемому на боевой машине БХМ-Форд-Промет). Последний представлял из себя полушаровидную насадку с приемным отверстием диаметром 4 мм, переходящим в щель шириной 2 мм с раствором на выходе 120' и углом выхода смеси 45' к горизонту. Управление дымопуском производилось изнутри машины при помощи тросовой проводки.</w:t>
      </w:r>
    </w:p>
    <w:p w14:paraId="7EF13128" w14:textId="77777777" w:rsidR="000A57D7" w:rsidRPr="004F07B5" w:rsidRDefault="000A57D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Устойчивость образуемого маскировочного облака при использовании всех распылителей оказалась практически одинаковой, составив чуть менее 2,5 мин. Отмечалось, что «Промет более рентабелен, т.к. оставляет некоторое количество вещества на земле, продолжающее дымопуск, что выгодно при ходе машины свыше 25 клм. - час.». Правда, из-за измерительных приборов во время испытаний измерение высоты облака производилось грубым наблюдением. Сектор расхождения дымовой завесы при скорости ветра 2—3 м/с при пуске газа с места на дистанции 100 м составлял 50—55 м, на дистанции 200 м от машины был равен 100—110 м, на расстояниях 400 и 600 м — 125—130 м и 130 м соответственно. Далее на дистанции около 700 м облако поднималось вверх.</w:t>
      </w:r>
    </w:p>
    <w:p w14:paraId="05F7D447" w14:textId="77777777" w:rsidR="000A57D7" w:rsidRPr="004F07B5" w:rsidRDefault="000A57D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Резервуары наполнялись с помощью мерного ведра и лейки за 14 мин. Давление 5 атм в резервуарах создавалось тремя воздушными баллонами емкостью 0,7 л каждый с давлением 120 атм. Танкетка отправлялась на задание без давления в резервуарах. При дымопуске предварительное давление в 5 атм должно было подаваться перед началом боя с помощью первого баллончика, затем при падении давления до 2,5 атм открывался второй баллончик, а третий баллончик использовался как запасной. В ходе испытаний обнаружилось протекание смеси через выпускные краники из-за их плохой герметизации.</w:t>
      </w:r>
    </w:p>
    <w:p w14:paraId="0F976E4E" w14:textId="77777777" w:rsidR="000A57D7" w:rsidRPr="004F07B5" w:rsidRDefault="000A57D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Непосредственной опасности экипажу танкетки при работе с дымосмесью 5-1У не было, так как элементы системы газопуска располагались снаружи машины. На случай возможного попадания газов в машину имелись противогазы (12253).</w:t>
      </w:r>
    </w:p>
    <w:p w14:paraId="3F6F56E4" w14:textId="77777777" w:rsidR="000A57D7" w:rsidRPr="004F07B5" w:rsidRDefault="000A57D7" w:rsidP="004F07B5">
      <w:pPr>
        <w:spacing w:after="0" w:line="240" w:lineRule="auto"/>
        <w:jc w:val="both"/>
        <w:rPr>
          <w:rFonts w:ascii="Times New Roman" w:hAnsi="Times New Roman"/>
          <w:color w:val="000000" w:themeColor="text1"/>
          <w:sz w:val="16"/>
          <w:szCs w:val="16"/>
        </w:rPr>
      </w:pPr>
    </w:p>
    <w:p w14:paraId="2D653748" w14:textId="77777777" w:rsidR="003E28CB" w:rsidRPr="004F07B5" w:rsidRDefault="003E28CB" w:rsidP="004F07B5">
      <w:pPr>
        <w:spacing w:after="0" w:line="240" w:lineRule="auto"/>
        <w:jc w:val="both"/>
        <w:rPr>
          <w:rFonts w:ascii="Times New Roman" w:hAnsi="Times New Roman"/>
          <w:color w:val="000000" w:themeColor="text1"/>
          <w:sz w:val="16"/>
          <w:szCs w:val="16"/>
          <w:u w:color="002060"/>
          <w:lang w:val="en-US"/>
        </w:rPr>
      </w:pPr>
      <w:r w:rsidRPr="004F07B5">
        <w:rPr>
          <w:rFonts w:ascii="Times New Roman" w:hAnsi="Times New Roman"/>
          <w:color w:val="000000" w:themeColor="text1"/>
          <w:sz w:val="16"/>
          <w:szCs w:val="16"/>
          <w:u w:color="002060"/>
        </w:rPr>
        <w:t>26 сентября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208сс о мобилизационной военно-санитарной подготовке СССР (ГА РФ. Ф. Р?8418. Оп</w:t>
      </w:r>
      <w:r w:rsidRPr="004F07B5">
        <w:rPr>
          <w:rFonts w:ascii="Times New Roman" w:hAnsi="Times New Roman"/>
          <w:color w:val="000000" w:themeColor="text1"/>
          <w:sz w:val="16"/>
          <w:szCs w:val="16"/>
          <w:u w:color="002060"/>
          <w:lang w:val="en-US"/>
        </w:rPr>
        <w:t xml:space="preserve">. 28. </w:t>
      </w:r>
      <w:r w:rsidRPr="004F07B5">
        <w:rPr>
          <w:rFonts w:ascii="Times New Roman" w:hAnsi="Times New Roman"/>
          <w:color w:val="000000" w:themeColor="text1"/>
          <w:sz w:val="16"/>
          <w:szCs w:val="16"/>
          <w:u w:color="002060"/>
        </w:rPr>
        <w:t>Д</w:t>
      </w:r>
      <w:r w:rsidRPr="004F07B5">
        <w:rPr>
          <w:rFonts w:ascii="Times New Roman" w:hAnsi="Times New Roman"/>
          <w:color w:val="000000" w:themeColor="text1"/>
          <w:sz w:val="16"/>
          <w:szCs w:val="16"/>
          <w:u w:color="002060"/>
          <w:lang w:val="en-US"/>
        </w:rPr>
        <w:t>. 14</w:t>
      </w:r>
      <w:r w:rsidRPr="004F07B5">
        <w:rPr>
          <w:rFonts w:ascii="Times New Roman" w:hAnsi="Times New Roman"/>
          <w:color w:val="000000" w:themeColor="text1"/>
          <w:sz w:val="16"/>
          <w:szCs w:val="16"/>
          <w:u w:color="002060"/>
        </w:rPr>
        <w:t>а</w:t>
      </w:r>
      <w:r w:rsidRPr="004F07B5">
        <w:rPr>
          <w:rFonts w:ascii="Times New Roman" w:hAnsi="Times New Roman"/>
          <w:color w:val="000000" w:themeColor="text1"/>
          <w:sz w:val="16"/>
          <w:szCs w:val="16"/>
          <w:u w:color="002060"/>
          <w:lang w:val="en-US"/>
        </w:rPr>
        <w:t xml:space="preserve">. </w:t>
      </w:r>
      <w:r w:rsidRPr="004F07B5">
        <w:rPr>
          <w:rFonts w:ascii="Times New Roman" w:hAnsi="Times New Roman"/>
          <w:color w:val="000000" w:themeColor="text1"/>
          <w:sz w:val="16"/>
          <w:szCs w:val="16"/>
          <w:u w:color="002060"/>
        </w:rPr>
        <w:t>Л</w:t>
      </w:r>
      <w:r w:rsidRPr="004F07B5">
        <w:rPr>
          <w:rFonts w:ascii="Times New Roman" w:hAnsi="Times New Roman"/>
          <w:color w:val="000000" w:themeColor="text1"/>
          <w:sz w:val="16"/>
          <w:szCs w:val="16"/>
          <w:u w:color="002060"/>
          <w:lang w:val="en-US"/>
        </w:rPr>
        <w:t>. 6?66) (12415).</w:t>
      </w:r>
    </w:p>
    <w:p w14:paraId="1F067F74" w14:textId="77777777" w:rsidR="003E28CB" w:rsidRPr="004F07B5" w:rsidRDefault="003E28CB" w:rsidP="004F07B5">
      <w:pPr>
        <w:spacing w:after="0" w:line="240" w:lineRule="auto"/>
        <w:jc w:val="both"/>
        <w:rPr>
          <w:rFonts w:ascii="Times New Roman" w:hAnsi="Times New Roman"/>
          <w:color w:val="000000" w:themeColor="text1"/>
          <w:sz w:val="16"/>
          <w:szCs w:val="16"/>
          <w:u w:color="002060"/>
          <w:lang w:val="en-US"/>
        </w:rPr>
      </w:pPr>
    </w:p>
    <w:p w14:paraId="575444C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r w:rsidRPr="004F07B5">
        <w:rPr>
          <w:rFonts w:ascii="Times New Roman" w:hAnsi="Times New Roman"/>
          <w:i/>
          <w:iCs/>
          <w:color w:val="000000" w:themeColor="text1"/>
          <w:sz w:val="16"/>
          <w:szCs w:val="16"/>
        </w:rPr>
        <w:t>Зарубежом</w:t>
      </w:r>
      <w:r w:rsidRPr="004F07B5">
        <w:rPr>
          <w:rFonts w:ascii="Times New Roman" w:hAnsi="Times New Roman"/>
          <w:i/>
          <w:iCs/>
          <w:color w:val="000000" w:themeColor="text1"/>
          <w:sz w:val="16"/>
          <w:szCs w:val="16"/>
          <w:lang w:val="en-US"/>
        </w:rPr>
        <w:t>:</w:t>
      </w:r>
    </w:p>
    <w:p w14:paraId="56DE821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132A9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lang w:val="en-US"/>
        </w:rPr>
        <w:t>September 26, 1931 The keel for Ranger, first ship of the U.S. Navy to be designed and constructed as a carrier, was laid at the Newport News Shipbuilding and Drydock Company (1090).</w:t>
      </w:r>
    </w:p>
    <w:p w14:paraId="7F9287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p w14:paraId="336663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сентября 1931 был заложен первый корабль США, специально строящийся как авианосец - Ranger (1090).</w:t>
      </w:r>
    </w:p>
    <w:p w14:paraId="7A02BE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47689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C836BC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8CB6B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сентября 1931 Зам. Директора ЦАГИ Петренко и Зам. Зав. ОТО Александров писали ПРЕДСЕДАТЕЛЮ РЕВВОЕНСОВЕТА рапорт.</w:t>
      </w:r>
    </w:p>
    <w:p w14:paraId="1EDE06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Доношу, что согласно постановления Реввоенсовета от 13-го октября, журнал № 20 ЦАГИ было поручено произвести исследова</w:t>
      </w:r>
      <w:r w:rsidRPr="004F07B5">
        <w:rPr>
          <w:rFonts w:ascii="Times New Roman" w:hAnsi="Times New Roman"/>
          <w:color w:val="000000" w:themeColor="text1"/>
          <w:sz w:val="16"/>
          <w:szCs w:val="16"/>
        </w:rPr>
        <w:softHyphen/>
        <w:t>ние самолета И-5 на предмет его способности выходить из плоского штопора.</w:t>
      </w:r>
    </w:p>
    <w:p w14:paraId="46A113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виду того, что ЦАГИ только что приступает к исследова</w:t>
      </w:r>
      <w:r w:rsidRPr="004F07B5">
        <w:rPr>
          <w:rFonts w:ascii="Times New Roman" w:hAnsi="Times New Roman"/>
          <w:color w:val="000000" w:themeColor="text1"/>
          <w:sz w:val="16"/>
          <w:szCs w:val="16"/>
        </w:rPr>
        <w:softHyphen/>
        <w:t>нию штопора в свободном полете и поэтому не имеет еще доетаточного в этом отношении опыта, исследование это над машиной И-5 может быть проведено без полной гарантии изжить недостатки этой машины. Все же намеченные опыты дают некоторую уверенность в успехе.</w:t>
      </w:r>
    </w:p>
    <w:p w14:paraId="2C7791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предполагает провести следующие исследования:</w:t>
      </w:r>
    </w:p>
    <w:p w14:paraId="021EDC2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Испытание в воздухе самолета И-5, оборудованного прибо</w:t>
      </w:r>
      <w:r w:rsidRPr="004F07B5">
        <w:rPr>
          <w:rFonts w:ascii="Times New Roman" w:hAnsi="Times New Roman"/>
          <w:color w:val="000000" w:themeColor="text1"/>
          <w:sz w:val="16"/>
          <w:szCs w:val="16"/>
        </w:rPr>
        <w:softHyphen/>
        <w:t>рами» позволяющими найти основные необходимые элементы штопора.</w:t>
      </w:r>
    </w:p>
    <w:p w14:paraId="74EF70A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Испытание модели самолета И-5 в аэродинамической трубе для определения недостающих по п. 1 элементов, которые в настоя</w:t>
      </w:r>
      <w:r w:rsidRPr="004F07B5">
        <w:rPr>
          <w:rFonts w:ascii="Times New Roman" w:hAnsi="Times New Roman"/>
          <w:color w:val="000000" w:themeColor="text1"/>
          <w:sz w:val="16"/>
          <w:szCs w:val="16"/>
        </w:rPr>
        <w:softHyphen/>
        <w:t>щее время не представляется возможным найти в свободном полете.</w:t>
      </w:r>
    </w:p>
    <w:p w14:paraId="20C14C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Произвести на основе проведенных экспериментов п.п. 1 и 2 приближенный теоретический расчет штопора и наметить, если это представится возможным, конструктивные изменения машины.</w:t>
      </w:r>
    </w:p>
    <w:p w14:paraId="32A289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После соответствующих переделок машины на заводе сно</w:t>
      </w:r>
      <w:r w:rsidRPr="004F07B5">
        <w:rPr>
          <w:rFonts w:ascii="Times New Roman" w:hAnsi="Times New Roman"/>
          <w:color w:val="000000" w:themeColor="text1"/>
          <w:sz w:val="16"/>
          <w:szCs w:val="16"/>
        </w:rPr>
        <w:softHyphen/>
        <w:t>ва произвести испытание.</w:t>
      </w:r>
    </w:p>
    <w:p w14:paraId="20792A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произведения указанных работ требуется:</w:t>
      </w:r>
    </w:p>
    <w:p w14:paraId="6357DC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Получить в распоряжение ЦАГИ один самолет И-5.</w:t>
      </w:r>
    </w:p>
    <w:p w14:paraId="3CB509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Срочно получить из-заграницы несколько необходимых для произведения исследования приборов, согласно прилагаемой описи</w:t>
      </w:r>
    </w:p>
    <w:p w14:paraId="083E46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Дать распоряжение ГВАО о предоставлении ЦАГИ тех необходимых материалов по самолету И-5, кои потребуется в процессе произведения работы.</w:t>
      </w:r>
    </w:p>
    <w:p w14:paraId="583178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касается сроков выполнения, то ориентировочно они вы</w:t>
      </w:r>
      <w:r w:rsidRPr="004F07B5">
        <w:rPr>
          <w:rFonts w:ascii="Times New Roman" w:hAnsi="Times New Roman"/>
          <w:color w:val="000000" w:themeColor="text1"/>
          <w:sz w:val="16"/>
          <w:szCs w:val="16"/>
        </w:rPr>
        <w:softHyphen/>
        <w:t>ражаются следующим образом:</w:t>
      </w:r>
    </w:p>
    <w:p w14:paraId="7CD6AC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Оборудование и подготовка самолета, а также и теорети</w:t>
      </w:r>
      <w:r w:rsidRPr="004F07B5">
        <w:rPr>
          <w:rFonts w:ascii="Times New Roman" w:hAnsi="Times New Roman"/>
          <w:color w:val="000000" w:themeColor="text1"/>
          <w:sz w:val="16"/>
          <w:szCs w:val="16"/>
        </w:rPr>
        <w:softHyphen/>
        <w:t>ческая проработка вопроса - 3 декады</w:t>
      </w:r>
    </w:p>
    <w:p w14:paraId="52A037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Произведение исследований в воздухе - I декада Через 4 декады должны быть готовы исследования самолета в трубе.</w:t>
      </w:r>
    </w:p>
    <w:p w14:paraId="678C1A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Обработка всех результатов опытов и вывод, заключения - I декада</w:t>
      </w:r>
    </w:p>
    <w:p w14:paraId="04E8A0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Переделки машины около I декады</w:t>
      </w:r>
    </w:p>
    <w:p w14:paraId="6B4F77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Контрольные испытания и заключения I и 1/2 декады</w:t>
      </w:r>
    </w:p>
    <w:p w14:paraId="629F66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около 7 1/2 декад</w:t>
      </w:r>
    </w:p>
    <w:p w14:paraId="1823DE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Сроки должны считаться с момента полупения машины и приборов.</w:t>
      </w:r>
    </w:p>
    <w:p w14:paraId="332188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приборы, подлежащие выписке из-за границы</w:t>
      </w:r>
    </w:p>
    <w:p w14:paraId="287417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6A6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сентября 1931 года. Зам. начальник ВАО Баранов, начальник ПТОЭС Петрожицкий писали:</w:t>
      </w:r>
    </w:p>
    <w:p w14:paraId="47EBA0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самолетным заводам.</w:t>
      </w:r>
    </w:p>
    <w:p w14:paraId="3584C6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N 21 - Расчетной единицей для проектирования принять самолет И5; перепроектировку с мощности 2400 на мощность 3500 можно произвести в 1933 году.</w:t>
      </w:r>
    </w:p>
    <w:p w14:paraId="41B8F6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Завод N 1 - Проектировать под 5000 самолетов Р5 с возможностью замены на сварную конструкцию Р8.</w:t>
      </w:r>
    </w:p>
    <w:p w14:paraId="6FCA0E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Завод N 31 - перепроектировать на мощность в 2400 сухопутных самолетов разведывательного типа Р5 или Р8, с возможностью постановки производства сварных конструкций; под это задание перепроектируется новый корпус; в старом корпусе из объема этого задания предусмотреть возможность производства морских самолетов типа.... или МБР3 в количестве 300-400 штук. Дальнейшее расширение под 3500 шт. предусматривает изготовление в том же порядке 3000 сухопутных разведчиков и 500 морских указанного выше типа. Окончательное решение об объеме работ принять, произведя предварительно исследование возможностей существующих корпусов, как старых, так и новых. Т.к. для завода N 31 заказано уже оборудование для дюралевого производства, - могущее оказаться излишним - необходимо вопрос об исследовании варианта наивыгоднейшего использования завода N 31 определить в течение IV квартала 31 года, что поручается Авиастрою привлечением самолетного сектора, руководствуясь указаниями изложенными выше.</w:t>
      </w:r>
    </w:p>
    <w:p w14:paraId="359ADD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Завод ХАЗ - Перепроектировку завода ХАЗ на изготовление 1000 машин типа 2-х местных истребителей Ди6 и ДИ7 произвести в 1933 г.</w:t>
      </w:r>
    </w:p>
    <w:p w14:paraId="1128B1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Завод 01 - штурмовиков с плана строительства снять.</w:t>
      </w:r>
    </w:p>
    <w:p w14:paraId="613270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Завод N 16 - должен быть перепроектирован на мощность в 1600 легких типа ЛБШ и 200 тяжелых типа ТШ2-ТШ3 в этой программе надлежит перепроектировать завод, использовав запроектированные площади.</w:t>
      </w:r>
    </w:p>
    <w:p w14:paraId="672445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Завод N 23 - проектная мощность 1000 учебных типа У2; с 1935 года переходить на производство авиэток и должен будет обладать мощностью в 3000 шт., поэтому перепроектировать его надлежит в 1933 году.</w:t>
      </w:r>
    </w:p>
    <w:p w14:paraId="757F28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Завод 02 - Проектировать на мощность 4000 учебных У2 и 4000 авиэток - строительство завода начать в 1933 году.</w:t>
      </w:r>
    </w:p>
    <w:p w14:paraId="2A46E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Завод морских самолетов - проектировать на мощность 400 МБР3, МДР3 и 150 МТБ3. Постройку завода произвести в 1932 году, с окончанием в 1933 году, из мощности первой очереди 500 и 2-й 700 самолетов7</w:t>
      </w:r>
    </w:p>
    <w:p w14:paraId="7DDD6B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Завод N 22 - проектируется под окончательное задание в 600 МИ3 и 350 ТБ3, что в эквиваленте к ТБ1, под которые проектировался завод N 22 - дает 1500 шт.</w:t>
      </w:r>
    </w:p>
    <w:p w14:paraId="3277D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Завод N 18 - запроектированный на 1500 ТБ3 - остается без изменения.</w:t>
      </w:r>
    </w:p>
    <w:p w14:paraId="39CC2F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Завод N 04 - проектируется под 600 стальных К7 и 200 к14; строится завод начинает в 1933 году.</w:t>
      </w:r>
    </w:p>
    <w:p w14:paraId="694A76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Завод N 05 - специальный должен быть построен в 1932 году; завод должен иметь возможность производить разнообразные типы для войсковых серий, а также и мелкие серии, до 100 штук каждая специальных машин; при чем завод должен производить машины как деревянные и сварные, так и металлические дюралевые и стальные. Мощность завода запроектировать следующим образом:</w:t>
      </w:r>
    </w:p>
    <w:p w14:paraId="68A6FF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тяжелых металлических (типа ТБ4-ТБ6).</w:t>
      </w:r>
    </w:p>
    <w:p w14:paraId="69B0BF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пушечных (типа N 7 завода N 39).</w:t>
      </w:r>
    </w:p>
    <w:p w14:paraId="3CBD00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амфибий (типа МДР3).</w:t>
      </w:r>
    </w:p>
    <w:p w14:paraId="39CD48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скоростных разведчиков (типа Р-10).</w:t>
      </w:r>
    </w:p>
    <w:p w14:paraId="13640D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90 - 3-х типов для войсковых серий - расчетный тип.</w:t>
      </w:r>
    </w:p>
    <w:p w14:paraId="00568E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 типа Р5-Р8.</w:t>
      </w:r>
    </w:p>
    <w:p w14:paraId="139D4E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свертяжелых типа СТБ.</w:t>
      </w:r>
    </w:p>
    <w:p w14:paraId="14C91A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должен быть расположен в Переяславле, т.к. там же предполагается расположить завод нефтяных моторов и вывести туда опытные организации из Москвы - проект надо делать таким образом, чтобы организовать общие хозяйства и поселок, поэтому общий план надо будет разработать в целом.</w:t>
      </w:r>
    </w:p>
    <w:p w14:paraId="02104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моторным заводам.</w:t>
      </w:r>
    </w:p>
    <w:p w14:paraId="44C6BB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Завод N 24 - перепроектировать на мощность 15000 штук; завод расширяется двумя очередями - к 1.I.33 года 10000 штук и к 1.I-34 г. 15000 штук. завод проектируется из расчета 80% моторов М34 и 20% моторов ФЭД.</w:t>
      </w:r>
    </w:p>
    <w:p w14:paraId="170588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Завод N 26 - перепроектировать на мощность 10000 моторов М17 или М34 согласно наших указаний, данных в письме N 375/56 от 10/IX.</w:t>
      </w:r>
    </w:p>
    <w:p w14:paraId="4A4B1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Завод N 010 - проектировать на мощность 10000 моторов М32 или Кертис-Конкверер. Постройка завода начинается в 1933 году.</w:t>
      </w:r>
    </w:p>
    <w:p w14:paraId="3EED8C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Завод N 29 - перепроектировать на мощность..000 моторов М11 к 1.I-34 года; до этого года завод производит моторы М22 и М11 в количествах, указанных выше.</w:t>
      </w:r>
    </w:p>
    <w:p w14:paraId="3A3FDB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Завод N 19 - перепроектировать на мощность 6000 моторов М22 с окончанием постройки и оборудования в 1933 году и частичным пуском в производство в середине 1932 года.</w:t>
      </w:r>
    </w:p>
    <w:p w14:paraId="3EE527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Завод N 030 - проектировать под 10000 моторов воздушного охлаждения, из которых 5000 Циклон и 5000 Райт-Ж6. Постройку первой очереди завода произвести в 1932 году и окончить в 1933 году.</w:t>
      </w:r>
    </w:p>
    <w:p w14:paraId="782A5F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Завод N 040 - проектировать под 10000 маломощных моторов - рассчитанный тип 3-х цилиндровый - завод должен иметь возможность производить 3-х, 5-ти и 7-ми цилиндровые моторы; строить завод 2-мя очередями, под мощность, указанную в таблице.</w:t>
      </w:r>
    </w:p>
    <w:p w14:paraId="0CA73B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Завод N 050 - нефтяных двигателей является заводом экспериментальным и должен иметь возможность производить в одной мастерской мелкие серии 4-х типов всего в количестве 500 штук различных моторов и в другой мастерской 1000 штук одного типа, который может быть звездообразным или рядной конструкции. Завод этот все детали производит целиком у себя и не находится в кооперации с другими заводами ВАО.</w:t>
      </w:r>
    </w:p>
    <w:p w14:paraId="06AE5A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Завод N 020 - танковых моторов проектировать под 10000 моторов Кертисс-Конкерер, причем на этом заводе должно будет разместить производство сцеплений, передачи, а также возможно и редукторов для всех прочих моторов.</w:t>
      </w:r>
    </w:p>
    <w:p w14:paraId="69E311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Все указанные выше типы являются расчетными для проектирования.</w:t>
      </w:r>
    </w:p>
    <w:p w14:paraId="471259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 очередности проектирования Вам сообщалось в предыдущем письме за N 75/58 от 10/IX.</w:t>
      </w:r>
    </w:p>
    <w:p w14:paraId="261074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вопросу о кооперировании основных заводов с подсобными Вам будет сообщено дополнительно одновременно с заданиями на проектирование подсобных заводов.</w:t>
      </w:r>
    </w:p>
    <w:p w14:paraId="6058BE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дополнительные данные для проектировки Вам надлежит получать в соответствующих секторах (2229,305).</w:t>
      </w:r>
    </w:p>
    <w:p w14:paraId="478A80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63E1CA" w14:textId="77777777" w:rsidR="001D6FA0" w:rsidRPr="004F07B5" w:rsidRDefault="001D6FA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DD9D900" w14:textId="77777777" w:rsidR="001D6FA0" w:rsidRPr="004F07B5" w:rsidRDefault="001D6FA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66ADF0" w14:textId="77777777" w:rsidR="001D6FA0" w:rsidRPr="004F07B5" w:rsidRDefault="001D6FA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27 сентября 1931 г.</w:t>
      </w:r>
    </w:p>
    <w:p w14:paraId="232BC155" w14:textId="77777777" w:rsidR="001D6FA0" w:rsidRPr="004F07B5" w:rsidRDefault="001D6FA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 выдаче «единовременного пособия» специалистам, работающим в ОКБ № 11. 27 сентября 1931 г.</w:t>
      </w:r>
    </w:p>
    <w:p w14:paraId="60A497FE" w14:textId="77777777" w:rsidR="001D6FA0" w:rsidRPr="004F07B5" w:rsidRDefault="001D6FA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2567DB5E" w14:textId="77777777" w:rsidR="001D6FA0" w:rsidRPr="004F07B5" w:rsidRDefault="001D6F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C5774CD" w14:textId="77777777" w:rsidR="001D6FA0" w:rsidRPr="004F07B5" w:rsidRDefault="001D6FA0"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6228932B" w14:textId="77777777" w:rsidR="001D6FA0" w:rsidRPr="004F07B5" w:rsidRDefault="001D6FA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86</w:t>
      </w:r>
    </w:p>
    <w:p w14:paraId="49A2C963" w14:textId="77777777" w:rsidR="001D6FA0" w:rsidRPr="004F07B5" w:rsidRDefault="001D6FA0" w:rsidP="004F07B5">
      <w:pPr>
        <w:pStyle w:val="rteright"/>
        <w:spacing w:before="0" w:after="0"/>
        <w:jc w:val="both"/>
        <w:rPr>
          <w:color w:val="000000" w:themeColor="text1"/>
          <w:sz w:val="16"/>
          <w:szCs w:val="16"/>
        </w:rPr>
      </w:pPr>
      <w:r w:rsidRPr="004F07B5">
        <w:rPr>
          <w:color w:val="000000" w:themeColor="text1"/>
          <w:sz w:val="16"/>
          <w:szCs w:val="16"/>
        </w:rPr>
        <w:t>27 сентября 1931 г.</w:t>
      </w:r>
    </w:p>
    <w:p w14:paraId="0514C2F8" w14:textId="77777777" w:rsidR="001D6FA0" w:rsidRPr="004F07B5" w:rsidRDefault="001D6FA0" w:rsidP="004F07B5">
      <w:pPr>
        <w:pStyle w:val="rtecenter"/>
        <w:spacing w:before="0" w:after="0"/>
        <w:jc w:val="both"/>
        <w:rPr>
          <w:color w:val="000000" w:themeColor="text1"/>
          <w:sz w:val="16"/>
          <w:szCs w:val="16"/>
        </w:rPr>
      </w:pPr>
      <w:r w:rsidRPr="004F07B5">
        <w:rPr>
          <w:color w:val="000000" w:themeColor="text1"/>
          <w:sz w:val="16"/>
          <w:szCs w:val="16"/>
        </w:rPr>
        <w:t>НАЧ. ТЕХ. ОТД. ЭКУ ОГПУ</w:t>
      </w:r>
    </w:p>
    <w:p w14:paraId="08885C12" w14:textId="77777777" w:rsidR="001D6FA0" w:rsidRPr="004F07B5" w:rsidRDefault="001D6FA0" w:rsidP="004F07B5">
      <w:pPr>
        <w:pStyle w:val="rtecenter"/>
        <w:spacing w:before="0" w:after="0"/>
        <w:jc w:val="both"/>
        <w:rPr>
          <w:color w:val="000000" w:themeColor="text1"/>
          <w:sz w:val="16"/>
          <w:szCs w:val="16"/>
        </w:rPr>
      </w:pPr>
      <w:r w:rsidRPr="004F07B5">
        <w:rPr>
          <w:color w:val="000000" w:themeColor="text1"/>
          <w:sz w:val="16"/>
          <w:szCs w:val="16"/>
        </w:rPr>
        <w:t>тов. ГОРЯНОВУ</w:t>
      </w:r>
    </w:p>
    <w:p w14:paraId="7240C5F3" w14:textId="77777777" w:rsidR="001D6FA0" w:rsidRPr="004F07B5" w:rsidRDefault="001D6FA0" w:rsidP="004F07B5">
      <w:pPr>
        <w:pStyle w:val="rtecenter"/>
        <w:spacing w:before="0" w:after="0"/>
        <w:jc w:val="both"/>
        <w:rPr>
          <w:color w:val="000000" w:themeColor="text1"/>
          <w:sz w:val="16"/>
          <w:szCs w:val="16"/>
        </w:rPr>
      </w:pPr>
      <w:r w:rsidRPr="004F07B5">
        <w:rPr>
          <w:color w:val="000000" w:themeColor="text1"/>
          <w:sz w:val="16"/>
          <w:szCs w:val="16"/>
        </w:rPr>
        <w:t>РАПОРТ</w:t>
      </w:r>
    </w:p>
    <w:p w14:paraId="39F6E9F2"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Прошу Вашего распоряжения о выдаче единовременного пособия осужденным, работающим в ОКБ № 11.</w:t>
      </w:r>
    </w:p>
    <w:p w14:paraId="5079CDB1"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1.    РЕВОКАТОВУ............................... 200 руб.</w:t>
      </w:r>
    </w:p>
    <w:p w14:paraId="6BD4E4E7"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2.     НОВИ........................................... 200 -/-</w:t>
      </w:r>
    </w:p>
    <w:p w14:paraId="615E5772"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3.    БУЛАШЕВИЧУ.............................. 200 -/-</w:t>
      </w:r>
    </w:p>
    <w:p w14:paraId="7B4D8F0C"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4.    ПРАСОЛОВУ................................. 200 -/-</w:t>
      </w:r>
    </w:p>
    <w:p w14:paraId="6975A902"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5.    ИВАНИЦКОМУ..............................150 -/-</w:t>
      </w:r>
    </w:p>
    <w:p w14:paraId="61E1900F"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6.    УСЕНКО........................................ 200 -/-</w:t>
      </w:r>
    </w:p>
    <w:p w14:paraId="25608397"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Всего 1.150 руб.</w:t>
      </w:r>
    </w:p>
    <w:p w14:paraId="02A5002A" w14:textId="77777777" w:rsidR="001D6FA0" w:rsidRPr="004F07B5" w:rsidRDefault="001D6FA0" w:rsidP="004F07B5">
      <w:pPr>
        <w:pStyle w:val="ae"/>
        <w:spacing w:before="0" w:after="0"/>
        <w:jc w:val="both"/>
        <w:rPr>
          <w:color w:val="000000" w:themeColor="text1"/>
          <w:sz w:val="16"/>
          <w:szCs w:val="16"/>
        </w:rPr>
      </w:pPr>
      <w:r w:rsidRPr="004F07B5">
        <w:rPr>
          <w:color w:val="000000" w:themeColor="text1"/>
          <w:sz w:val="16"/>
          <w:szCs w:val="16"/>
        </w:rPr>
        <w:t>НАЧ. ОКБ № (Наумин) «27» сентября 31 г.</w:t>
      </w:r>
    </w:p>
    <w:p w14:paraId="0F04099A" w14:textId="77777777" w:rsidR="001D6FA0" w:rsidRPr="004F07B5" w:rsidRDefault="001D6FA0"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86. Машинописная копия того времени. Вверху справа написано карандашом «Копия». Рукописная помета тем же почерком на правом поле «Выдано было 30/IX 31» (подпись-росчерк, неразборчиво). Число в дате вписано от руки. Вверху слева также от руки написано «27/IХ» (19075).</w:t>
      </w:r>
    </w:p>
    <w:p w14:paraId="28F11138" w14:textId="77777777" w:rsidR="001D6FA0" w:rsidRPr="004F07B5" w:rsidRDefault="001D6FA0" w:rsidP="004F07B5">
      <w:pPr>
        <w:spacing w:after="0" w:line="240" w:lineRule="auto"/>
        <w:jc w:val="both"/>
        <w:rPr>
          <w:rFonts w:ascii="Times New Roman" w:hAnsi="Times New Roman"/>
          <w:color w:val="000000" w:themeColor="text1"/>
          <w:sz w:val="16"/>
          <w:szCs w:val="16"/>
        </w:rPr>
      </w:pPr>
    </w:p>
    <w:p w14:paraId="432E6BA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6E3FAF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31FE3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сентября 1931 Я.И.Алкснис обратился с докладной к Реввоенсовету и предлагал строить все И-5 под М-22 вместо М-15 (191,23).</w:t>
      </w:r>
    </w:p>
    <w:p w14:paraId="0958EC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7EC5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сентября 1931 г. в своей докладной записке в Реввоенсовет СССР начальник УВВС Алкснис писал: "...предлагаю все самолёты И-5 строить под моторы М-22, как уже находящиеся на вооружении ВВС и качественно стоящие выше М-15, для чего моторы М-15 с программы ВВС снять и число М-22 увеличить на 272 шт." Однако ГУАП упорно пытался внедрить М-15 на И-5. Последней попыткой стал истребитель № 4372 постройки завода № 1. Он прибыл в НИИ ВВС 25 ноября 1931 г. 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(11997).</w:t>
      </w:r>
    </w:p>
    <w:p w14:paraId="216344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5930C2" w14:textId="77777777" w:rsidR="00DA639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0B086CE" w14:textId="77777777" w:rsidR="00DA6399" w:rsidRPr="004F07B5" w:rsidRDefault="00DA639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3037EB" w14:textId="77777777" w:rsidR="00DA6399" w:rsidRPr="004F07B5" w:rsidRDefault="00DA6399" w:rsidP="004F07B5">
      <w:pPr>
        <w:pStyle w:val="a3"/>
        <w:rPr>
          <w:color w:val="000000" w:themeColor="text1"/>
          <w:lang w:val="ru-RU"/>
        </w:rPr>
      </w:pPr>
      <w:r w:rsidRPr="004F07B5">
        <w:rPr>
          <w:color w:val="000000" w:themeColor="text1"/>
          <w:lang w:val="ru-RU"/>
        </w:rPr>
        <w:t>28 сентября 1931 г. прика</w:t>
      </w:r>
      <w:r w:rsidRPr="004F07B5">
        <w:rPr>
          <w:color w:val="000000" w:themeColor="text1"/>
          <w:lang w:val="ru-RU"/>
        </w:rPr>
        <w:softHyphen/>
        <w:t>зом по ВАТО руководство строительством всех специ</w:t>
      </w:r>
      <w:r w:rsidRPr="004F07B5">
        <w:rPr>
          <w:color w:val="000000" w:themeColor="text1"/>
          <w:lang w:val="ru-RU"/>
        </w:rPr>
        <w:softHyphen/>
        <w:t>альных цехов СТЗ было возложено на начальника строительства Ананьина, проработка вопро</w:t>
      </w:r>
      <w:r w:rsidRPr="004F07B5">
        <w:rPr>
          <w:color w:val="000000" w:themeColor="text1"/>
          <w:lang w:val="ru-RU"/>
        </w:rPr>
        <w:softHyphen/>
        <w:t>сов приспособления оборудования основных цехов и технологического процесса опытного цеха — на директора завода и его заместителя по спецвопросам.</w:t>
      </w:r>
    </w:p>
    <w:p w14:paraId="57DE1D38" w14:textId="77777777" w:rsidR="00DA6399" w:rsidRPr="004F07B5" w:rsidRDefault="00DA6399" w:rsidP="004F07B5">
      <w:pPr>
        <w:pStyle w:val="a3"/>
        <w:rPr>
          <w:color w:val="000000" w:themeColor="text1"/>
          <w:lang w:val="ru-RU"/>
        </w:rPr>
      </w:pPr>
      <w:r w:rsidRPr="004F07B5">
        <w:rPr>
          <w:color w:val="000000" w:themeColor="text1"/>
          <w:lang w:val="ru-RU"/>
        </w:rPr>
        <w:t>Директору завода предлагалось усилить Техническое бюро 12 специалистами из НАТИ и 10 выпускниками Военно-технической ака</w:t>
      </w:r>
      <w:r w:rsidRPr="004F07B5">
        <w:rPr>
          <w:color w:val="000000" w:themeColor="text1"/>
          <w:lang w:val="ru-RU"/>
        </w:rPr>
        <w:softHyphen/>
        <w:t>демии РККА. Гипровато поручалось органи</w:t>
      </w:r>
      <w:r w:rsidRPr="004F07B5">
        <w:rPr>
          <w:color w:val="000000" w:themeColor="text1"/>
          <w:lang w:val="ru-RU"/>
        </w:rPr>
        <w:softHyphen/>
        <w:t>зовать консультационную работу СТЗ за счет командируемых специалистов.</w:t>
      </w:r>
    </w:p>
    <w:p w14:paraId="7F13C7EE" w14:textId="77777777" w:rsidR="00DA6399" w:rsidRPr="004F07B5" w:rsidRDefault="00DA6399" w:rsidP="004F07B5">
      <w:pPr>
        <w:pStyle w:val="a3"/>
        <w:rPr>
          <w:color w:val="000000" w:themeColor="text1"/>
          <w:lang w:val="ru-RU"/>
        </w:rPr>
      </w:pPr>
      <w:r w:rsidRPr="004F07B5">
        <w:rPr>
          <w:color w:val="000000" w:themeColor="text1"/>
          <w:lang w:val="ru-RU"/>
        </w:rPr>
        <w:t>8 ноября 1931 г. директор СТЗ утвердил соображения Техбюро о привлечении на вечернюю работу инженеров с основного производства. В начале декабря Техническое бюро начало функционировать (12622).</w:t>
      </w:r>
    </w:p>
    <w:p w14:paraId="34E9E674" w14:textId="77777777" w:rsidR="00DA6399" w:rsidRPr="004F07B5" w:rsidRDefault="00DA6399" w:rsidP="004F07B5">
      <w:pPr>
        <w:pStyle w:val="152"/>
        <w:shd w:val="clear" w:color="auto" w:fill="auto"/>
        <w:spacing w:line="240" w:lineRule="auto"/>
        <w:rPr>
          <w:rFonts w:ascii="Times New Roman" w:hAnsi="Times New Roman" w:cs="Times New Roman"/>
          <w:color w:val="000000" w:themeColor="text1"/>
          <w:sz w:val="16"/>
          <w:szCs w:val="16"/>
        </w:rPr>
      </w:pPr>
    </w:p>
    <w:p w14:paraId="0C3AC6B0" w14:textId="77777777" w:rsidR="00A54CD0" w:rsidRPr="004F07B5" w:rsidRDefault="00A54CD0"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28 сентября </w:t>
      </w:r>
      <w:r w:rsidRPr="004F07B5">
        <w:rPr>
          <w:rFonts w:ascii="Times New Roman" w:hAnsi="Times New Roman"/>
          <w:color w:val="000000" w:themeColor="text1"/>
          <w:sz w:val="16"/>
          <w:szCs w:val="16"/>
        </w:rPr>
        <w:t>в 1931 году на базе кожевенно-обмундировочного завода в Москве, выполнявшего заказы по снаряжению армии, была организована Первая государственная фабрика технического фильца. Ныне – Московская фабрика технического войлока «ЗАО «Горизонт». Выпускает широкий ассортимент товаров из натуральной овечьей шерсти, технические и музыкальные войлоки, товары народного потребления (14783).</w:t>
      </w:r>
    </w:p>
    <w:p w14:paraId="45E4F98C" w14:textId="77777777" w:rsidR="00A54CD0" w:rsidRPr="004F07B5" w:rsidRDefault="00A54CD0" w:rsidP="004F07B5">
      <w:pPr>
        <w:spacing w:after="0" w:line="240" w:lineRule="auto"/>
        <w:jc w:val="both"/>
        <w:rPr>
          <w:rFonts w:ascii="Times New Roman" w:hAnsi="Times New Roman"/>
          <w:color w:val="000000" w:themeColor="text1"/>
          <w:sz w:val="16"/>
          <w:szCs w:val="16"/>
        </w:rPr>
      </w:pPr>
    </w:p>
    <w:p w14:paraId="7C463EC1" w14:textId="77777777" w:rsidR="00A54CD0" w:rsidRPr="004F07B5" w:rsidRDefault="00A54CD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сентября 1929 г. И.С. Уншлихт в своем письме к В.В. Куйбышеву просил отпустить хотя бы 70 тыс. американских долларов для организации работы «по получению из-за границы агентурным путем рабочих чертежей и готовых образцов» (15719).</w:t>
      </w:r>
    </w:p>
    <w:p w14:paraId="2DE27C95" w14:textId="77777777" w:rsidR="00A54CD0" w:rsidRPr="004F07B5" w:rsidRDefault="00A54CD0" w:rsidP="004F07B5">
      <w:pPr>
        <w:spacing w:after="0" w:line="240" w:lineRule="auto"/>
        <w:jc w:val="both"/>
        <w:rPr>
          <w:rFonts w:ascii="Times New Roman" w:hAnsi="Times New Roman"/>
          <w:color w:val="000000" w:themeColor="text1"/>
          <w:sz w:val="16"/>
          <w:szCs w:val="16"/>
        </w:rPr>
      </w:pPr>
    </w:p>
    <w:p w14:paraId="64D22D6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E23C67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D82AA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(c 11 по 23 - 1017,162) сентября 1931 в НИИ ВВС закончились испытания моноплана типа парасоль, переделанного КБ А.Н.Т. из серийного И-4 N 1514, которые проходили с 1 сентября. Улучшения ЛТХ было незначительным (346,22).</w:t>
      </w:r>
    </w:p>
    <w:p w14:paraId="48E57B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это было с 11 по 23 сентября.</w:t>
      </w:r>
    </w:p>
    <w:p w14:paraId="26BDF4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127E21" w14:textId="77777777" w:rsidR="00E20128" w:rsidRPr="004F07B5" w:rsidRDefault="00E20128"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29 сентября 1931 Политбюро приняло решение начать официальные переговоры не с Хуго Эккенером и «Люфтшифбау Цеппелин», а персонально с Умберто Нобиле, которого величали не по воинскому званию — генерал, а просто инженером.</w:t>
      </w:r>
    </w:p>
    <w:p w14:paraId="537D774D" w14:textId="77777777" w:rsidR="00E20128" w:rsidRPr="004F07B5" w:rsidRDefault="00E20128"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следующий день, 30 сентября, обе стороны окончательно согласовали условия договора. Он предусматривал два аспекта деятельности в СССР итальянского конструктора.</w:t>
      </w:r>
    </w:p>
    <w:p w14:paraId="0F56B179" w14:textId="77777777" w:rsidR="00E20128" w:rsidRPr="004F07B5" w:rsidRDefault="00E20128"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«Инж. Нобиле, — фиксировал первый пункт, — берет на себя техническое руководство и ответственность за подготовку дирижабля, приспособленного к воздушной Арктической экспедиции». Пункт пятый уточнял: «В 1933 году или, в случае неготовности к этому времени дирижабля, в последующем 1934 году советским правительством будет организована в Арктику воздушная экспедиция с дирижаблем, который пробудет там не менее пяти последовательных месяцев как с целью изучения самой Арктики, так и для установления возможности применять дирижабли для обслуживания Арктики. К этому времени должна быть построена в Арктике специальная база с эллингом нормального типа». А пункт шестой добавлял: «Начальником воздушной арктической экспедиции будет назначен инженер Нобиле. Длительность, программа, маршруты и научные участники этой экспедиции будут установлены советским правительством».</w:t>
      </w:r>
    </w:p>
    <w:p w14:paraId="0BE32309" w14:textId="77777777" w:rsidR="00E20128" w:rsidRPr="004F07B5" w:rsidRDefault="00E20128"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Помимо этого, соглашение предусматривало, что «инж. Нобиле берет на себя техническое руководство по проектированию и постройке остальных дирижаблей, стоящих в плане ВО ГВФ, кубатурой в 37 000, 7000 и 1000 кубических метров» (20467).</w:t>
      </w:r>
    </w:p>
    <w:p w14:paraId="23C3CCF7" w14:textId="77777777" w:rsidR="00E20128" w:rsidRPr="004F07B5" w:rsidRDefault="00E20128" w:rsidP="004F07B5">
      <w:pPr>
        <w:spacing w:after="0" w:line="240" w:lineRule="auto"/>
        <w:jc w:val="both"/>
        <w:rPr>
          <w:rFonts w:ascii="Times New Roman" w:hAnsi="Times New Roman"/>
          <w:color w:val="0070C0"/>
          <w:sz w:val="16"/>
          <w:szCs w:val="16"/>
          <w:shd w:val="clear" w:color="auto" w:fill="FFFFFF"/>
        </w:rPr>
      </w:pPr>
    </w:p>
    <w:p w14:paraId="7AB6233D" w14:textId="77777777" w:rsidR="00A54CD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872C5A2" w14:textId="77777777" w:rsidR="00A54CD0" w:rsidRPr="004F07B5" w:rsidRDefault="00A54CD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04CF45" w14:textId="77777777" w:rsidR="00E20128" w:rsidRPr="004F07B5" w:rsidRDefault="00E20128"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сентября 1931 англичанине на Супермарине S.6В с форсированным двигателем на базе 3 км установил говый абсолютный мировой рекорд скорости в 657.76 км/час (4207, 72).</w:t>
      </w:r>
    </w:p>
    <w:p w14:paraId="05907106" w14:textId="77777777" w:rsidR="00E20128" w:rsidRPr="004F07B5" w:rsidRDefault="00E20128" w:rsidP="004F07B5">
      <w:pPr>
        <w:autoSpaceDE w:val="0"/>
        <w:autoSpaceDN w:val="0"/>
        <w:adjustRightInd w:val="0"/>
        <w:spacing w:after="0" w:line="240" w:lineRule="auto"/>
        <w:jc w:val="both"/>
        <w:rPr>
          <w:rFonts w:ascii="Times New Roman" w:hAnsi="Times New Roman"/>
          <w:color w:val="000000" w:themeColor="text1"/>
          <w:sz w:val="16"/>
          <w:szCs w:val="16"/>
        </w:rPr>
      </w:pPr>
    </w:p>
    <w:p w14:paraId="2614B60A" w14:textId="77777777" w:rsidR="00A54CD0" w:rsidRPr="004F07B5" w:rsidRDefault="00A54CD0"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29 сентября </w:t>
      </w:r>
      <w:r w:rsidRPr="004F07B5">
        <w:rPr>
          <w:rFonts w:ascii="Times New Roman" w:hAnsi="Times New Roman"/>
          <w:color w:val="000000" w:themeColor="text1"/>
          <w:sz w:val="16"/>
          <w:szCs w:val="16"/>
        </w:rPr>
        <w:t>в 1931 году абсолютный мировой рекорд скорости - 654,90 км/ч, Дж.Г.Стейнфорт (Великобритания) на самолете «Супермарин S6B» (14784).</w:t>
      </w:r>
    </w:p>
    <w:p w14:paraId="03985D7A" w14:textId="77777777" w:rsidR="00A54CD0" w:rsidRPr="004F07B5" w:rsidRDefault="00A54CD0" w:rsidP="004F07B5">
      <w:pPr>
        <w:spacing w:after="0" w:line="240" w:lineRule="auto"/>
        <w:jc w:val="both"/>
        <w:rPr>
          <w:rFonts w:ascii="Times New Roman" w:hAnsi="Times New Roman"/>
          <w:color w:val="000000" w:themeColor="text1"/>
          <w:sz w:val="16"/>
          <w:szCs w:val="16"/>
        </w:rPr>
      </w:pPr>
    </w:p>
    <w:p w14:paraId="29B19550" w14:textId="77777777" w:rsidR="00E20128" w:rsidRPr="004F07B5" w:rsidRDefault="00E2012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сентября 1931 После успеха НА Schneider Trophy, лейтенант Королевских ВВС Джордж Стейнфорт на Supermarine S.6B серийный номер S1596 побил рекорд скорости 400 миль в час, лостигнув скорости 407,5 миль в час (655,67 км / ч) (20804).</w:t>
      </w:r>
    </w:p>
    <w:p w14:paraId="1CB9E2A0" w14:textId="77777777" w:rsidR="00E20128" w:rsidRPr="004F07B5" w:rsidRDefault="00E20128" w:rsidP="004F07B5">
      <w:pPr>
        <w:spacing w:after="0" w:line="240" w:lineRule="auto"/>
        <w:jc w:val="both"/>
        <w:rPr>
          <w:rFonts w:ascii="Times New Roman" w:hAnsi="Times New Roman"/>
          <w:color w:val="0070C0"/>
          <w:sz w:val="16"/>
          <w:szCs w:val="16"/>
        </w:rPr>
      </w:pPr>
    </w:p>
    <w:p w14:paraId="2237CF52" w14:textId="77777777" w:rsidR="00E20128" w:rsidRPr="004F07B5" w:rsidRDefault="00E2012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сентября 1931 американский изобретатель Эд Линк получает патент на свое «Комбинированное тренировочное устройство для учеников-авиаторов и развлекательное оборудование». Более известный как Link Trainer , он позволяет пилотам безопасно тренироваться на земле в "слепом" полете по приборам (20804).</w:t>
      </w:r>
    </w:p>
    <w:p w14:paraId="5219434C" w14:textId="77777777" w:rsidR="00E20128" w:rsidRPr="004F07B5" w:rsidRDefault="00E20128" w:rsidP="004F07B5">
      <w:pPr>
        <w:spacing w:after="0" w:line="240" w:lineRule="auto"/>
        <w:jc w:val="both"/>
        <w:rPr>
          <w:rFonts w:ascii="Times New Roman" w:hAnsi="Times New Roman"/>
          <w:color w:val="0070C0"/>
          <w:sz w:val="16"/>
          <w:szCs w:val="16"/>
        </w:rPr>
      </w:pPr>
    </w:p>
    <w:p w14:paraId="2E379187" w14:textId="77777777" w:rsidR="00E20128" w:rsidRPr="004F07B5" w:rsidRDefault="00E2012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сентября 1931 состоялся первый полет Marinens Flyvebaatfabrikk MF11 (20804).</w:t>
      </w:r>
    </w:p>
    <w:p w14:paraId="24D6B67F" w14:textId="77777777" w:rsidR="00E20128" w:rsidRPr="004F07B5" w:rsidRDefault="00E20128" w:rsidP="004F07B5">
      <w:pPr>
        <w:spacing w:after="0" w:line="240" w:lineRule="auto"/>
        <w:jc w:val="both"/>
        <w:rPr>
          <w:rFonts w:ascii="Times New Roman" w:hAnsi="Times New Roman"/>
          <w:color w:val="0070C0"/>
          <w:sz w:val="16"/>
          <w:szCs w:val="16"/>
        </w:rPr>
      </w:pPr>
    </w:p>
    <w:p w14:paraId="0746BB8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F9427D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C86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сентября 1931 года пом. начальника НИИ ВВС Азаров и врид. начальника мобилизационного отдела Борисов писали письмо начальнику моботдела УВВС.</w:t>
      </w:r>
    </w:p>
    <w:p w14:paraId="6F7B9A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применении самолета К-5 как транспортно-военного.</w:t>
      </w:r>
    </w:p>
    <w:p w14:paraId="73E0BB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К-5 может быть использован без переделок, как транспортный для перевозки:</w:t>
      </w:r>
    </w:p>
    <w:p w14:paraId="0F858D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Людей - 8 чел.</w:t>
      </w:r>
    </w:p>
    <w:p w14:paraId="1193CC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Снаряжения, продовольствия, литературы - по 800 кг. (3070,1-2).</w:t>
      </w:r>
    </w:p>
    <w:p w14:paraId="6E2ACD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181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сентября 1931 ДВ СССР-Н2 вылетел из Игарки на зимнюю стоянку в Красноярске. За сезон самолет налетал 208 часов, преодолев 36000 км, имел две небольшие аварии: выскочил на песчаный берег во время посадки в Усть-Порте и подмял две стойки моторной гондолы при старте у Дерябино.</w:t>
      </w:r>
    </w:p>
    <w:p w14:paraId="65BFA8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C283F9" w14:textId="77777777" w:rsidR="00DA639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54D9251" w14:textId="77777777" w:rsidR="00DA6399" w:rsidRPr="004F07B5" w:rsidRDefault="00DA639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BF3035D" w14:textId="77777777" w:rsidR="00DA6399" w:rsidRPr="004F07B5" w:rsidRDefault="00DA639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30 сентября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211с о порядке использования транспортных средств в мобилизационный период (ГА РФ. Ф. Р?8418. Оп. 28. Д. 14а. Л. 68?70) (12415).</w:t>
      </w:r>
    </w:p>
    <w:p w14:paraId="34D5141A" w14:textId="77777777" w:rsidR="00DA6399" w:rsidRPr="004F07B5" w:rsidRDefault="00DA639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СТО СССР № 204сс о разграничении между ведомствами норм железнодорожных и водных перевозок во время войны (ГА РФ. Ф. Р?8418. Оп. 28. Д. 1а. Л. 59?60) (12415).</w:t>
      </w:r>
    </w:p>
    <w:p w14:paraId="6D70F319" w14:textId="77777777" w:rsidR="00DA6399" w:rsidRPr="004F07B5" w:rsidRDefault="00DA6399" w:rsidP="004F07B5">
      <w:pPr>
        <w:spacing w:after="0" w:line="240" w:lineRule="auto"/>
        <w:jc w:val="both"/>
        <w:rPr>
          <w:rFonts w:ascii="Times New Roman" w:hAnsi="Times New Roman"/>
          <w:color w:val="000000" w:themeColor="text1"/>
          <w:sz w:val="16"/>
          <w:szCs w:val="16"/>
          <w:u w:color="002060"/>
        </w:rPr>
      </w:pPr>
    </w:p>
    <w:p w14:paraId="212AF521" w14:textId="77777777" w:rsidR="00DA6399" w:rsidRPr="004F07B5" w:rsidRDefault="00DA6399"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30 сентября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66. Решения ПБ от 30 сентября 1931 г. 20. О финансировании военной промышленности (Мартинович, Ломов, Павлуновский, Зангвиль). — ОП. Постановили: ассигновать дополнительно на капитальное строительство военной промышленности 37 млн. руб. с тем, что 25 млн. руб. из этой суммы покрываются из средств, уже отпущенных ВСНХ в IV квартале на капитальное строительство, и 12 млн. руб. по бюджету. (Политбюро... Т. 2. С. 224; РГАСПИ. Ф. 17. Оп. 162. Д. 11. Л. 19) (12416).</w:t>
      </w:r>
    </w:p>
    <w:p w14:paraId="080AADF6" w14:textId="77777777" w:rsidR="00DA6399" w:rsidRPr="004F07B5" w:rsidRDefault="00DA6399" w:rsidP="004F07B5">
      <w:pPr>
        <w:spacing w:after="0" w:line="240" w:lineRule="auto"/>
        <w:jc w:val="both"/>
        <w:rPr>
          <w:rFonts w:ascii="Times New Roman" w:hAnsi="Times New Roman"/>
          <w:color w:val="000000" w:themeColor="text1"/>
          <w:sz w:val="16"/>
          <w:szCs w:val="16"/>
          <w:u w:color="002060"/>
        </w:rPr>
      </w:pPr>
    </w:p>
    <w:p w14:paraId="76758035" w14:textId="77777777" w:rsidR="00E20128" w:rsidRPr="004F07B5" w:rsidRDefault="00E20128"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4C474AE" w14:textId="77777777" w:rsidR="00E20128" w:rsidRPr="004F07B5" w:rsidRDefault="00E2012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73B173" w14:textId="77777777" w:rsidR="00E20128" w:rsidRPr="004F07B5" w:rsidRDefault="00E2012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30 сентября 1931 года "Огонек" выпустил спецномер, посвященный постановлению ЦК ВКП (б) "О мерах улучшения общественного питания".</w:t>
      </w:r>
    </w:p>
    <w:p w14:paraId="006B7FD8" w14:textId="77777777" w:rsidR="00E20128" w:rsidRPr="004F07B5" w:rsidRDefault="00E2012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"Дать трудящимся вкусный и здоровый обед в общественных столовых!" — под таким заголовком на обложке красовалась белая скатерть с полным набором блюд (первое, второе, десерт), столовых приборов и горчицей в соуснике.</w:t>
      </w:r>
    </w:p>
    <w:p w14:paraId="371426A2" w14:textId="77777777" w:rsidR="00E20128" w:rsidRPr="004F07B5" w:rsidRDefault="00E2012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Снимки образцовых заводских "цехов питания" сопровождали "Десять правил для рабочей столовой". Среди них: "Даже хорошая пища вкусна только за чистым столом", "Заменим работу "на глазок" точным соблюдением норм и раскладок", "Питание трудящихся должно строиться на научное основе", "Диэтстоловая на производстве оздоровляет труд", "Правильным питанием детей создадим бодрую смену!" (21166).</w:t>
      </w:r>
    </w:p>
    <w:p w14:paraId="1B1AF24A" w14:textId="77777777" w:rsidR="00E20128" w:rsidRPr="004F07B5" w:rsidRDefault="00E20128" w:rsidP="004F07B5">
      <w:pPr>
        <w:spacing w:after="0" w:line="240" w:lineRule="auto"/>
        <w:jc w:val="both"/>
        <w:rPr>
          <w:rFonts w:ascii="Times New Roman" w:hAnsi="Times New Roman"/>
          <w:color w:val="0070C0"/>
          <w:sz w:val="16"/>
          <w:szCs w:val="16"/>
        </w:rPr>
      </w:pPr>
    </w:p>
    <w:p w14:paraId="1CC067F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C61786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53C8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сентября 1931 было подготовлено письмо Нач. Авиастроя № 375/104</w:t>
      </w:r>
    </w:p>
    <w:p w14:paraId="433437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Сообщаю Вам утвержденный Правительством комиссией т. Куйбышева темпы развития мощностей авиазаводов по годам.</w:t>
      </w:r>
    </w:p>
    <w:p w14:paraId="454B97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365C94" w:rsidRPr="004F07B5" w14:paraId="581135E1" w14:textId="77777777">
        <w:tc>
          <w:tcPr>
            <w:tcW w:w="534" w:type="dxa"/>
            <w:tcBorders>
              <w:top w:val="single" w:sz="12" w:space="0" w:color="auto"/>
            </w:tcBorders>
          </w:tcPr>
          <w:p w14:paraId="000C09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850" w:type="dxa"/>
            <w:tcBorders>
              <w:top w:val="single" w:sz="12" w:space="0" w:color="auto"/>
            </w:tcBorders>
          </w:tcPr>
          <w:p w14:paraId="68CE1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45DAA1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завода</w:t>
            </w:r>
          </w:p>
        </w:tc>
        <w:tc>
          <w:tcPr>
            <w:tcW w:w="1977" w:type="dxa"/>
            <w:tcBorders>
              <w:top w:val="single" w:sz="12" w:space="0" w:color="auto"/>
            </w:tcBorders>
          </w:tcPr>
          <w:p w14:paraId="6F613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7EC673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1/1-32</w:t>
            </w:r>
          </w:p>
        </w:tc>
        <w:tc>
          <w:tcPr>
            <w:tcW w:w="1977" w:type="dxa"/>
            <w:tcBorders>
              <w:top w:val="single" w:sz="12" w:space="0" w:color="auto"/>
            </w:tcBorders>
          </w:tcPr>
          <w:p w14:paraId="1E5253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1/1-33</w:t>
            </w:r>
          </w:p>
        </w:tc>
        <w:tc>
          <w:tcPr>
            <w:tcW w:w="1977" w:type="dxa"/>
            <w:tcBorders>
              <w:top w:val="single" w:sz="12" w:space="0" w:color="auto"/>
            </w:tcBorders>
          </w:tcPr>
          <w:p w14:paraId="57585B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1/1-34</w:t>
            </w:r>
          </w:p>
        </w:tc>
        <w:tc>
          <w:tcPr>
            <w:tcW w:w="1977" w:type="dxa"/>
            <w:tcBorders>
              <w:top w:val="single" w:sz="12" w:space="0" w:color="auto"/>
            </w:tcBorders>
          </w:tcPr>
          <w:p w14:paraId="73BA95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1/1\-35</w:t>
            </w:r>
          </w:p>
        </w:tc>
      </w:tr>
      <w:tr w:rsidR="00365C94" w:rsidRPr="004F07B5" w14:paraId="42E10D19" w14:textId="77777777">
        <w:tc>
          <w:tcPr>
            <w:tcW w:w="534" w:type="dxa"/>
          </w:tcPr>
          <w:p w14:paraId="274CEE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850" w:type="dxa"/>
          </w:tcPr>
          <w:p w14:paraId="4D5ED9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c>
          <w:tcPr>
            <w:tcW w:w="1977" w:type="dxa"/>
          </w:tcPr>
          <w:p w14:paraId="4ACE32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Истребители</w:t>
            </w:r>
          </w:p>
        </w:tc>
        <w:tc>
          <w:tcPr>
            <w:tcW w:w="1977" w:type="dxa"/>
          </w:tcPr>
          <w:p w14:paraId="6378E3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1977" w:type="dxa"/>
          </w:tcPr>
          <w:p w14:paraId="2FBD0C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1977" w:type="dxa"/>
          </w:tcPr>
          <w:p w14:paraId="02844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1977" w:type="dxa"/>
          </w:tcPr>
          <w:p w14:paraId="284D9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r>
      <w:tr w:rsidR="00365C94" w:rsidRPr="004F07B5" w14:paraId="14EC8905" w14:textId="77777777">
        <w:tc>
          <w:tcPr>
            <w:tcW w:w="534" w:type="dxa"/>
          </w:tcPr>
          <w:p w14:paraId="4EC04B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850" w:type="dxa"/>
          </w:tcPr>
          <w:p w14:paraId="422507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977" w:type="dxa"/>
          </w:tcPr>
          <w:p w14:paraId="218FC6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Разведчики</w:t>
            </w:r>
          </w:p>
        </w:tc>
        <w:tc>
          <w:tcPr>
            <w:tcW w:w="1977" w:type="dxa"/>
          </w:tcPr>
          <w:p w14:paraId="23B53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977" w:type="dxa"/>
          </w:tcPr>
          <w:p w14:paraId="79A750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977" w:type="dxa"/>
          </w:tcPr>
          <w:p w14:paraId="22D16B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977" w:type="dxa"/>
          </w:tcPr>
          <w:p w14:paraId="570C7B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r>
      <w:tr w:rsidR="00365C94" w:rsidRPr="004F07B5" w14:paraId="5DE75BA5" w14:textId="77777777">
        <w:tc>
          <w:tcPr>
            <w:tcW w:w="534" w:type="dxa"/>
          </w:tcPr>
          <w:p w14:paraId="515152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850" w:type="dxa"/>
          </w:tcPr>
          <w:p w14:paraId="37D779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w:t>
            </w:r>
          </w:p>
        </w:tc>
        <w:tc>
          <w:tcPr>
            <w:tcW w:w="1977" w:type="dxa"/>
          </w:tcPr>
          <w:p w14:paraId="6062E4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Разведчики</w:t>
            </w:r>
          </w:p>
        </w:tc>
        <w:tc>
          <w:tcPr>
            <w:tcW w:w="1977" w:type="dxa"/>
          </w:tcPr>
          <w:p w14:paraId="4CE494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1150</w:t>
            </w:r>
          </w:p>
        </w:tc>
        <w:tc>
          <w:tcPr>
            <w:tcW w:w="1977" w:type="dxa"/>
          </w:tcPr>
          <w:p w14:paraId="780FE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1977" w:type="dxa"/>
          </w:tcPr>
          <w:p w14:paraId="14AD9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1977" w:type="dxa"/>
          </w:tcPr>
          <w:p w14:paraId="63D42D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r>
      <w:tr w:rsidR="00365C94" w:rsidRPr="004F07B5" w14:paraId="693DD762" w14:textId="77777777">
        <w:tc>
          <w:tcPr>
            <w:tcW w:w="534" w:type="dxa"/>
          </w:tcPr>
          <w:p w14:paraId="0FB3A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850" w:type="dxa"/>
          </w:tcPr>
          <w:p w14:paraId="792DE7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ХАЗ</w:t>
            </w:r>
          </w:p>
        </w:tc>
        <w:tc>
          <w:tcPr>
            <w:tcW w:w="1977" w:type="dxa"/>
          </w:tcPr>
          <w:p w14:paraId="711E42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Разведчики</w:t>
            </w:r>
          </w:p>
        </w:tc>
        <w:tc>
          <w:tcPr>
            <w:tcW w:w="1977" w:type="dxa"/>
          </w:tcPr>
          <w:p w14:paraId="30F384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0927AC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520B06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0BFFA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6720021B" w14:textId="77777777">
        <w:tc>
          <w:tcPr>
            <w:tcW w:w="534" w:type="dxa"/>
          </w:tcPr>
          <w:p w14:paraId="047CA7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850" w:type="dxa"/>
          </w:tcPr>
          <w:p w14:paraId="3D3BCF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w:t>
            </w:r>
          </w:p>
        </w:tc>
        <w:tc>
          <w:tcPr>
            <w:tcW w:w="1977" w:type="dxa"/>
          </w:tcPr>
          <w:p w14:paraId="3A8249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Штурмовики</w:t>
            </w:r>
          </w:p>
        </w:tc>
        <w:tc>
          <w:tcPr>
            <w:tcW w:w="1977" w:type="dxa"/>
          </w:tcPr>
          <w:p w14:paraId="33558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72850A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74E4AD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03E0EE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w:t>
            </w:r>
          </w:p>
        </w:tc>
      </w:tr>
      <w:tr w:rsidR="00365C94" w:rsidRPr="004F07B5" w14:paraId="57BF4BB9" w14:textId="77777777">
        <w:tc>
          <w:tcPr>
            <w:tcW w:w="534" w:type="dxa"/>
          </w:tcPr>
          <w:p w14:paraId="51FDBA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850" w:type="dxa"/>
          </w:tcPr>
          <w:p w14:paraId="0DDEE7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c>
          <w:tcPr>
            <w:tcW w:w="1977" w:type="dxa"/>
          </w:tcPr>
          <w:p w14:paraId="3B534B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w:t>
            </w:r>
          </w:p>
        </w:tc>
        <w:tc>
          <w:tcPr>
            <w:tcW w:w="1977" w:type="dxa"/>
          </w:tcPr>
          <w:p w14:paraId="058041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246A17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150971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977" w:type="dxa"/>
          </w:tcPr>
          <w:p w14:paraId="2652F6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E9476DB" w14:textId="77777777">
        <w:tc>
          <w:tcPr>
            <w:tcW w:w="534" w:type="dxa"/>
          </w:tcPr>
          <w:p w14:paraId="60C8E6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2E65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0CF8C5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Авиетки</w:t>
            </w:r>
          </w:p>
        </w:tc>
        <w:tc>
          <w:tcPr>
            <w:tcW w:w="1977" w:type="dxa"/>
          </w:tcPr>
          <w:p w14:paraId="3EAE5B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420B3E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445702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58F9B4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r>
      <w:tr w:rsidR="00365C94" w:rsidRPr="004F07B5" w14:paraId="1C4E42A2" w14:textId="77777777">
        <w:tc>
          <w:tcPr>
            <w:tcW w:w="534" w:type="dxa"/>
          </w:tcPr>
          <w:p w14:paraId="20A0A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850" w:type="dxa"/>
          </w:tcPr>
          <w:p w14:paraId="4EA64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02</w:t>
            </w:r>
          </w:p>
        </w:tc>
        <w:tc>
          <w:tcPr>
            <w:tcW w:w="1977" w:type="dxa"/>
          </w:tcPr>
          <w:p w14:paraId="5C166A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w:t>
            </w:r>
          </w:p>
        </w:tc>
        <w:tc>
          <w:tcPr>
            <w:tcW w:w="1977" w:type="dxa"/>
          </w:tcPr>
          <w:p w14:paraId="62F2B6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14531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533B6F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977" w:type="dxa"/>
          </w:tcPr>
          <w:p w14:paraId="2A305C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67129ED7" w14:textId="77777777">
        <w:tc>
          <w:tcPr>
            <w:tcW w:w="534" w:type="dxa"/>
          </w:tcPr>
          <w:p w14:paraId="015F11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72E39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036F4E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Авиетки</w:t>
            </w:r>
          </w:p>
        </w:tc>
        <w:tc>
          <w:tcPr>
            <w:tcW w:w="1977" w:type="dxa"/>
          </w:tcPr>
          <w:p w14:paraId="601B8B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1BC6A2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2E42CA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977" w:type="dxa"/>
          </w:tcPr>
          <w:p w14:paraId="53650F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754BDADF" w14:textId="77777777">
        <w:tc>
          <w:tcPr>
            <w:tcW w:w="534" w:type="dxa"/>
          </w:tcPr>
          <w:p w14:paraId="506479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850" w:type="dxa"/>
          </w:tcPr>
          <w:p w14:paraId="398E0E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03</w:t>
            </w:r>
          </w:p>
        </w:tc>
        <w:tc>
          <w:tcPr>
            <w:tcW w:w="1977" w:type="dxa"/>
          </w:tcPr>
          <w:p w14:paraId="19C5D5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Морские</w:t>
            </w:r>
          </w:p>
        </w:tc>
        <w:tc>
          <w:tcPr>
            <w:tcW w:w="1977" w:type="dxa"/>
          </w:tcPr>
          <w:p w14:paraId="55AC46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4D2BBD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22216C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977" w:type="dxa"/>
          </w:tcPr>
          <w:p w14:paraId="7746E1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r>
      <w:tr w:rsidR="00365C94" w:rsidRPr="004F07B5" w14:paraId="4A7E0C83" w14:textId="77777777">
        <w:tc>
          <w:tcPr>
            <w:tcW w:w="534" w:type="dxa"/>
          </w:tcPr>
          <w:p w14:paraId="7A188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850" w:type="dxa"/>
          </w:tcPr>
          <w:p w14:paraId="1AC4B6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c>
          <w:tcPr>
            <w:tcW w:w="1977" w:type="dxa"/>
          </w:tcPr>
          <w:p w14:paraId="078F28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Тяжелые</w:t>
            </w:r>
          </w:p>
        </w:tc>
        <w:tc>
          <w:tcPr>
            <w:tcW w:w="1977" w:type="dxa"/>
          </w:tcPr>
          <w:p w14:paraId="1A2221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640</w:t>
            </w:r>
          </w:p>
        </w:tc>
        <w:tc>
          <w:tcPr>
            <w:tcW w:w="1977" w:type="dxa"/>
          </w:tcPr>
          <w:p w14:paraId="2A60B3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5AD575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4A1609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r w:rsidR="00365C94" w:rsidRPr="004F07B5" w14:paraId="0D5A7DF7" w14:textId="77777777">
        <w:tc>
          <w:tcPr>
            <w:tcW w:w="534" w:type="dxa"/>
          </w:tcPr>
          <w:p w14:paraId="60B2CF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850" w:type="dxa"/>
          </w:tcPr>
          <w:p w14:paraId="46C336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c>
          <w:tcPr>
            <w:tcW w:w="1977" w:type="dxa"/>
          </w:tcPr>
          <w:p w14:paraId="4A1C6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Тяжелые</w:t>
            </w:r>
          </w:p>
        </w:tc>
        <w:tc>
          <w:tcPr>
            <w:tcW w:w="1977" w:type="dxa"/>
          </w:tcPr>
          <w:p w14:paraId="3ED8EA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22A6E6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77F56E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1D8EE1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r w:rsidR="00365C94" w:rsidRPr="004F07B5" w14:paraId="27E014B5" w14:textId="77777777">
        <w:tc>
          <w:tcPr>
            <w:tcW w:w="534" w:type="dxa"/>
          </w:tcPr>
          <w:p w14:paraId="639F32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850" w:type="dxa"/>
          </w:tcPr>
          <w:p w14:paraId="6D6962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04</w:t>
            </w:r>
          </w:p>
        </w:tc>
        <w:tc>
          <w:tcPr>
            <w:tcW w:w="1977" w:type="dxa"/>
          </w:tcPr>
          <w:p w14:paraId="7F0722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Тяжелые</w:t>
            </w:r>
          </w:p>
        </w:tc>
        <w:tc>
          <w:tcPr>
            <w:tcW w:w="1977" w:type="dxa"/>
          </w:tcPr>
          <w:p w14:paraId="4FC2A6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7982B9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27071F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977" w:type="dxa"/>
          </w:tcPr>
          <w:p w14:paraId="575D0D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w:t>
            </w:r>
          </w:p>
        </w:tc>
      </w:tr>
      <w:tr w:rsidR="00365C94" w:rsidRPr="004F07B5" w14:paraId="25A61A40" w14:textId="77777777">
        <w:tc>
          <w:tcPr>
            <w:tcW w:w="534" w:type="dxa"/>
          </w:tcPr>
          <w:p w14:paraId="5A8720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850" w:type="dxa"/>
          </w:tcPr>
          <w:p w14:paraId="0D08B3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05</w:t>
            </w:r>
          </w:p>
        </w:tc>
        <w:tc>
          <w:tcPr>
            <w:tcW w:w="1977" w:type="dxa"/>
          </w:tcPr>
          <w:p w14:paraId="21D31E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Специальные</w:t>
            </w:r>
          </w:p>
        </w:tc>
        <w:tc>
          <w:tcPr>
            <w:tcW w:w="1977" w:type="dxa"/>
          </w:tcPr>
          <w:p w14:paraId="3B5882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4D846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977" w:type="dxa"/>
          </w:tcPr>
          <w:p w14:paraId="6A83C4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5C14D1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6CA09C41" w14:textId="77777777">
        <w:tc>
          <w:tcPr>
            <w:tcW w:w="534" w:type="dxa"/>
          </w:tcPr>
          <w:p w14:paraId="7049DA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850" w:type="dxa"/>
          </w:tcPr>
          <w:p w14:paraId="5C468A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рем. заводах</w:t>
            </w:r>
          </w:p>
        </w:tc>
        <w:tc>
          <w:tcPr>
            <w:tcW w:w="1977" w:type="dxa"/>
          </w:tcPr>
          <w:p w14:paraId="193405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Авиетки</w:t>
            </w:r>
          </w:p>
        </w:tc>
        <w:tc>
          <w:tcPr>
            <w:tcW w:w="1977" w:type="dxa"/>
          </w:tcPr>
          <w:p w14:paraId="7BD0AB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0F41AF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66073E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3EF233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3641CDCE" w14:textId="77777777">
        <w:tc>
          <w:tcPr>
            <w:tcW w:w="534" w:type="dxa"/>
            <w:tcBorders>
              <w:bottom w:val="single" w:sz="12" w:space="0" w:color="auto"/>
            </w:tcBorders>
          </w:tcPr>
          <w:p w14:paraId="689761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129576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0AE940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977" w:type="dxa"/>
            <w:tcBorders>
              <w:bottom w:val="single" w:sz="12" w:space="0" w:color="auto"/>
            </w:tcBorders>
          </w:tcPr>
          <w:p w14:paraId="315083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7490</w:t>
            </w:r>
          </w:p>
        </w:tc>
        <w:tc>
          <w:tcPr>
            <w:tcW w:w="1977" w:type="dxa"/>
            <w:tcBorders>
              <w:bottom w:val="single" w:sz="12" w:space="0" w:color="auto"/>
            </w:tcBorders>
          </w:tcPr>
          <w:p w14:paraId="78C51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12500</w:t>
            </w:r>
          </w:p>
        </w:tc>
        <w:tc>
          <w:tcPr>
            <w:tcW w:w="1977" w:type="dxa"/>
            <w:tcBorders>
              <w:bottom w:val="single" w:sz="12" w:space="0" w:color="auto"/>
            </w:tcBorders>
          </w:tcPr>
          <w:p w14:paraId="3B9CA5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23800</w:t>
            </w:r>
          </w:p>
        </w:tc>
        <w:tc>
          <w:tcPr>
            <w:tcW w:w="1977" w:type="dxa"/>
            <w:tcBorders>
              <w:bottom w:val="single" w:sz="12" w:space="0" w:color="auto"/>
            </w:tcBorders>
          </w:tcPr>
          <w:p w14:paraId="0374E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34300</w:t>
            </w:r>
          </w:p>
        </w:tc>
      </w:tr>
    </w:tbl>
    <w:p w14:paraId="15812B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850"/>
        <w:gridCol w:w="1977"/>
        <w:gridCol w:w="1977"/>
        <w:gridCol w:w="1977"/>
        <w:gridCol w:w="1977"/>
        <w:gridCol w:w="1977"/>
      </w:tblGrid>
      <w:tr w:rsidR="00365C94" w:rsidRPr="004F07B5" w14:paraId="70B586E0" w14:textId="77777777">
        <w:tc>
          <w:tcPr>
            <w:tcW w:w="534" w:type="dxa"/>
            <w:tcBorders>
              <w:top w:val="single" w:sz="12" w:space="0" w:color="auto"/>
            </w:tcBorders>
          </w:tcPr>
          <w:p w14:paraId="177B55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850" w:type="dxa"/>
            <w:tcBorders>
              <w:top w:val="single" w:sz="12" w:space="0" w:color="auto"/>
            </w:tcBorders>
          </w:tcPr>
          <w:p w14:paraId="719003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CD8EC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завода</w:t>
            </w:r>
          </w:p>
        </w:tc>
        <w:tc>
          <w:tcPr>
            <w:tcW w:w="1977" w:type="dxa"/>
            <w:tcBorders>
              <w:top w:val="single" w:sz="12" w:space="0" w:color="auto"/>
            </w:tcBorders>
          </w:tcPr>
          <w:p w14:paraId="68E8D9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самолетов</w:t>
            </w:r>
          </w:p>
        </w:tc>
        <w:tc>
          <w:tcPr>
            <w:tcW w:w="1977" w:type="dxa"/>
            <w:tcBorders>
              <w:top w:val="single" w:sz="12" w:space="0" w:color="auto"/>
            </w:tcBorders>
          </w:tcPr>
          <w:p w14:paraId="47E55B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1/1-32</w:t>
            </w:r>
          </w:p>
        </w:tc>
        <w:tc>
          <w:tcPr>
            <w:tcW w:w="1977" w:type="dxa"/>
            <w:tcBorders>
              <w:top w:val="single" w:sz="12" w:space="0" w:color="auto"/>
            </w:tcBorders>
          </w:tcPr>
          <w:p w14:paraId="44E8B9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1/1-33</w:t>
            </w:r>
          </w:p>
        </w:tc>
        <w:tc>
          <w:tcPr>
            <w:tcW w:w="1977" w:type="dxa"/>
            <w:tcBorders>
              <w:top w:val="single" w:sz="12" w:space="0" w:color="auto"/>
            </w:tcBorders>
          </w:tcPr>
          <w:p w14:paraId="2F2F94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1/1-34</w:t>
            </w:r>
          </w:p>
        </w:tc>
        <w:tc>
          <w:tcPr>
            <w:tcW w:w="1977" w:type="dxa"/>
            <w:tcBorders>
              <w:top w:val="single" w:sz="12" w:space="0" w:color="auto"/>
            </w:tcBorders>
          </w:tcPr>
          <w:p w14:paraId="4F4DA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1/1\-35</w:t>
            </w:r>
          </w:p>
        </w:tc>
      </w:tr>
      <w:tr w:rsidR="00365C94" w:rsidRPr="004F07B5" w14:paraId="2BB74D33" w14:textId="77777777">
        <w:tc>
          <w:tcPr>
            <w:tcW w:w="534" w:type="dxa"/>
          </w:tcPr>
          <w:p w14:paraId="7F0443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850" w:type="dxa"/>
          </w:tcPr>
          <w:p w14:paraId="61A31B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w:t>
            </w:r>
          </w:p>
        </w:tc>
        <w:tc>
          <w:tcPr>
            <w:tcW w:w="1977" w:type="dxa"/>
          </w:tcPr>
          <w:p w14:paraId="4963F2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охлаждения</w:t>
            </w:r>
          </w:p>
        </w:tc>
        <w:tc>
          <w:tcPr>
            <w:tcW w:w="1977" w:type="dxa"/>
          </w:tcPr>
          <w:p w14:paraId="1A4C4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2700</w:t>
            </w:r>
          </w:p>
        </w:tc>
        <w:tc>
          <w:tcPr>
            <w:tcW w:w="1977" w:type="dxa"/>
          </w:tcPr>
          <w:p w14:paraId="7C60E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1977" w:type="dxa"/>
          </w:tcPr>
          <w:p w14:paraId="2D12C5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w:t>
            </w:r>
          </w:p>
        </w:tc>
        <w:tc>
          <w:tcPr>
            <w:tcW w:w="1977" w:type="dxa"/>
          </w:tcPr>
          <w:p w14:paraId="443120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w:t>
            </w:r>
          </w:p>
        </w:tc>
      </w:tr>
      <w:tr w:rsidR="00365C94" w:rsidRPr="004F07B5" w14:paraId="613A3DCC" w14:textId="77777777">
        <w:tc>
          <w:tcPr>
            <w:tcW w:w="534" w:type="dxa"/>
          </w:tcPr>
          <w:p w14:paraId="32195A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850" w:type="dxa"/>
          </w:tcPr>
          <w:p w14:paraId="11AF94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w:t>
            </w:r>
          </w:p>
        </w:tc>
        <w:tc>
          <w:tcPr>
            <w:tcW w:w="1977" w:type="dxa"/>
          </w:tcPr>
          <w:p w14:paraId="17EA0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охлаждения</w:t>
            </w:r>
          </w:p>
        </w:tc>
        <w:tc>
          <w:tcPr>
            <w:tcW w:w="1977" w:type="dxa"/>
          </w:tcPr>
          <w:p w14:paraId="07571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977" w:type="dxa"/>
          </w:tcPr>
          <w:p w14:paraId="3260D8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1977" w:type="dxa"/>
          </w:tcPr>
          <w:p w14:paraId="484B9D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1977" w:type="dxa"/>
          </w:tcPr>
          <w:p w14:paraId="17D854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1DB9C616" w14:textId="77777777">
        <w:tc>
          <w:tcPr>
            <w:tcW w:w="534" w:type="dxa"/>
          </w:tcPr>
          <w:p w14:paraId="1261A8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850" w:type="dxa"/>
          </w:tcPr>
          <w:p w14:paraId="478D1E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w:t>
            </w:r>
          </w:p>
        </w:tc>
        <w:tc>
          <w:tcPr>
            <w:tcW w:w="1977" w:type="dxa"/>
          </w:tcPr>
          <w:p w14:paraId="0BC746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Водяного охлаждения</w:t>
            </w:r>
          </w:p>
        </w:tc>
        <w:tc>
          <w:tcPr>
            <w:tcW w:w="1977" w:type="dxa"/>
          </w:tcPr>
          <w:p w14:paraId="76D611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0D6918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13E7C7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977" w:type="dxa"/>
          </w:tcPr>
          <w:p w14:paraId="3DDE8C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1F623EDB" w14:textId="77777777">
        <w:tc>
          <w:tcPr>
            <w:tcW w:w="534" w:type="dxa"/>
          </w:tcPr>
          <w:p w14:paraId="7AF0F8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850" w:type="dxa"/>
          </w:tcPr>
          <w:p w14:paraId="097973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w:t>
            </w:r>
          </w:p>
        </w:tc>
        <w:tc>
          <w:tcPr>
            <w:tcW w:w="1977" w:type="dxa"/>
          </w:tcPr>
          <w:p w14:paraId="134766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Воздушного охлаждения</w:t>
            </w:r>
          </w:p>
        </w:tc>
        <w:tc>
          <w:tcPr>
            <w:tcW w:w="1977" w:type="dxa"/>
          </w:tcPr>
          <w:p w14:paraId="35248C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977" w:type="dxa"/>
          </w:tcPr>
          <w:p w14:paraId="56338A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977" w:type="dxa"/>
          </w:tcPr>
          <w:p w14:paraId="1260A8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1977" w:type="dxa"/>
          </w:tcPr>
          <w:p w14:paraId="212EE7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r>
      <w:tr w:rsidR="00365C94" w:rsidRPr="004F07B5" w14:paraId="54BE0393" w14:textId="77777777">
        <w:tc>
          <w:tcPr>
            <w:tcW w:w="534" w:type="dxa"/>
          </w:tcPr>
          <w:p w14:paraId="171211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850" w:type="dxa"/>
          </w:tcPr>
          <w:p w14:paraId="2B2F9F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1977" w:type="dxa"/>
          </w:tcPr>
          <w:p w14:paraId="5CF69A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Воздушного охлаждения</w:t>
            </w:r>
          </w:p>
        </w:tc>
        <w:tc>
          <w:tcPr>
            <w:tcW w:w="1977" w:type="dxa"/>
          </w:tcPr>
          <w:p w14:paraId="7B9BCB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22E69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1977" w:type="dxa"/>
          </w:tcPr>
          <w:p w14:paraId="03D6B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1977" w:type="dxa"/>
          </w:tcPr>
          <w:p w14:paraId="600C5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r>
      <w:tr w:rsidR="00365C94" w:rsidRPr="004F07B5" w14:paraId="42326D1D" w14:textId="77777777">
        <w:tc>
          <w:tcPr>
            <w:tcW w:w="534" w:type="dxa"/>
          </w:tcPr>
          <w:p w14:paraId="189C04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850" w:type="dxa"/>
          </w:tcPr>
          <w:p w14:paraId="345DFF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030</w:t>
            </w:r>
          </w:p>
        </w:tc>
        <w:tc>
          <w:tcPr>
            <w:tcW w:w="1977" w:type="dxa"/>
          </w:tcPr>
          <w:p w14:paraId="151AD3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Воздушного охлаждения</w:t>
            </w:r>
          </w:p>
        </w:tc>
        <w:tc>
          <w:tcPr>
            <w:tcW w:w="1977" w:type="dxa"/>
          </w:tcPr>
          <w:p w14:paraId="4141F5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1A725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977" w:type="dxa"/>
          </w:tcPr>
          <w:p w14:paraId="308262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1977" w:type="dxa"/>
          </w:tcPr>
          <w:p w14:paraId="15037F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0BF7D287" w14:textId="77777777">
        <w:tc>
          <w:tcPr>
            <w:tcW w:w="534" w:type="dxa"/>
          </w:tcPr>
          <w:p w14:paraId="2390B8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850" w:type="dxa"/>
          </w:tcPr>
          <w:p w14:paraId="0210F3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040</w:t>
            </w:r>
          </w:p>
        </w:tc>
        <w:tc>
          <w:tcPr>
            <w:tcW w:w="1977" w:type="dxa"/>
          </w:tcPr>
          <w:p w14:paraId="5F59F0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Маломощные</w:t>
            </w:r>
          </w:p>
        </w:tc>
        <w:tc>
          <w:tcPr>
            <w:tcW w:w="1977" w:type="dxa"/>
          </w:tcPr>
          <w:p w14:paraId="1862D2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222E42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63CAA7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c>
          <w:tcPr>
            <w:tcW w:w="1977" w:type="dxa"/>
          </w:tcPr>
          <w:p w14:paraId="70807A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r w:rsidR="00365C94" w:rsidRPr="004F07B5" w14:paraId="4C035DC7" w14:textId="77777777">
        <w:tc>
          <w:tcPr>
            <w:tcW w:w="534" w:type="dxa"/>
          </w:tcPr>
          <w:p w14:paraId="3D543A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850" w:type="dxa"/>
          </w:tcPr>
          <w:p w14:paraId="634295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ФЗУ и др.</w:t>
            </w:r>
          </w:p>
        </w:tc>
        <w:tc>
          <w:tcPr>
            <w:tcW w:w="1977" w:type="dxa"/>
          </w:tcPr>
          <w:p w14:paraId="0C6A6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Маломощные</w:t>
            </w:r>
          </w:p>
        </w:tc>
        <w:tc>
          <w:tcPr>
            <w:tcW w:w="1977" w:type="dxa"/>
          </w:tcPr>
          <w:p w14:paraId="688F82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6484C9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55392E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977" w:type="dxa"/>
          </w:tcPr>
          <w:p w14:paraId="0DB0A0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35C66C32" w14:textId="77777777">
        <w:tc>
          <w:tcPr>
            <w:tcW w:w="534" w:type="dxa"/>
          </w:tcPr>
          <w:p w14:paraId="38317C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850" w:type="dxa"/>
          </w:tcPr>
          <w:p w14:paraId="5D6FDF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050</w:t>
            </w:r>
          </w:p>
        </w:tc>
        <w:tc>
          <w:tcPr>
            <w:tcW w:w="1977" w:type="dxa"/>
          </w:tcPr>
          <w:p w14:paraId="27CFAC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Нефтяные</w:t>
            </w:r>
          </w:p>
        </w:tc>
        <w:tc>
          <w:tcPr>
            <w:tcW w:w="1977" w:type="dxa"/>
          </w:tcPr>
          <w:p w14:paraId="6519E7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Pr>
          <w:p w14:paraId="2DE303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977" w:type="dxa"/>
          </w:tcPr>
          <w:p w14:paraId="790668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977" w:type="dxa"/>
          </w:tcPr>
          <w:p w14:paraId="05F226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r w:rsidR="00365C94" w:rsidRPr="004F07B5" w14:paraId="17402D49" w14:textId="77777777">
        <w:tc>
          <w:tcPr>
            <w:tcW w:w="534" w:type="dxa"/>
          </w:tcPr>
          <w:p w14:paraId="183194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0A9B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Pr>
          <w:p w14:paraId="4F0BE8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977" w:type="dxa"/>
          </w:tcPr>
          <w:p w14:paraId="16E537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11200</w:t>
            </w:r>
          </w:p>
        </w:tc>
        <w:tc>
          <w:tcPr>
            <w:tcW w:w="1977" w:type="dxa"/>
          </w:tcPr>
          <w:p w14:paraId="729B61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35000</w:t>
            </w:r>
          </w:p>
        </w:tc>
        <w:tc>
          <w:tcPr>
            <w:tcW w:w="1977" w:type="dxa"/>
          </w:tcPr>
          <w:p w14:paraId="4E06F8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62000</w:t>
            </w:r>
          </w:p>
        </w:tc>
        <w:tc>
          <w:tcPr>
            <w:tcW w:w="1977" w:type="dxa"/>
          </w:tcPr>
          <w:p w14:paraId="7C850C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73500</w:t>
            </w:r>
          </w:p>
        </w:tc>
      </w:tr>
      <w:tr w:rsidR="00365C94" w:rsidRPr="004F07B5" w14:paraId="5E7FBF53" w14:textId="77777777">
        <w:tc>
          <w:tcPr>
            <w:tcW w:w="534" w:type="dxa"/>
            <w:tcBorders>
              <w:bottom w:val="single" w:sz="12" w:space="0" w:color="auto"/>
            </w:tcBorders>
          </w:tcPr>
          <w:p w14:paraId="141600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850" w:type="dxa"/>
            <w:tcBorders>
              <w:bottom w:val="single" w:sz="12" w:space="0" w:color="auto"/>
            </w:tcBorders>
          </w:tcPr>
          <w:p w14:paraId="2B2D0D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977" w:type="dxa"/>
            <w:tcBorders>
              <w:bottom w:val="single" w:sz="12" w:space="0" w:color="auto"/>
            </w:tcBorders>
          </w:tcPr>
          <w:p w14:paraId="7A6EF6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Кертис танковых</w:t>
            </w:r>
          </w:p>
        </w:tc>
        <w:tc>
          <w:tcPr>
            <w:tcW w:w="1977" w:type="dxa"/>
            <w:tcBorders>
              <w:bottom w:val="single" w:sz="12" w:space="0" w:color="auto"/>
            </w:tcBorders>
          </w:tcPr>
          <w:p w14:paraId="0DEFAF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977" w:type="dxa"/>
            <w:tcBorders>
              <w:bottom w:val="single" w:sz="12" w:space="0" w:color="auto"/>
            </w:tcBorders>
          </w:tcPr>
          <w:p w14:paraId="3F1E33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977" w:type="dxa"/>
            <w:tcBorders>
              <w:bottom w:val="single" w:sz="12" w:space="0" w:color="auto"/>
            </w:tcBorders>
          </w:tcPr>
          <w:p w14:paraId="049A08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977" w:type="dxa"/>
            <w:tcBorders>
              <w:bottom w:val="single" w:sz="12" w:space="0" w:color="auto"/>
            </w:tcBorders>
          </w:tcPr>
          <w:p w14:paraId="2439F5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r>
    </w:tbl>
    <w:p w14:paraId="65DBB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Для выдачи промзаданий по проектированию, сообщаю для руководства, утвержденный начальником ВАО, отправные данные:</w:t>
      </w:r>
    </w:p>
    <w:p w14:paraId="38ECCD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Завод № 21 - расчетной единицей для проектирования принять самолет И5; перепроектировку с мощности 2400 на мощность 3500 произвести в 1933 г.</w:t>
      </w:r>
    </w:p>
    <w:p w14:paraId="6FA430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Завод № 1 - проектировать под 5000 самолетов Р5 с возможностью замены на сварную конструкцию Р8</w:t>
      </w:r>
    </w:p>
    <w:p w14:paraId="08EEE5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Завод № 31 перепроектировать на мощность 2400 сухопутных самолетов разведывательного типа Р5 или Р8, с возможностью постановки производства сварных конструкций; под это задание перепроектируется новый корпус; в старом корпусе из объема этого задания предусмотреть возможность производства морских самолетов типа М-62 или МБР3 в количестве 300-400 штук. Дальнейшее расширение под 3500 шт. предусматривает изготовление в том же порядке 3000 сухопутных морских разведчиков и 500 морских указанного выше типа. Окончательное решение об объеме работ принять, произведя предварительные исследования возможностей существующих корпусов, как старых, так и новых так как для завода № 31 заказано уже оборудование для дюралевого производства, могущее оказаться излишним, необходим вопрос об исследовании варианта наивыгоднейшего использования завода № 31 и определить в течение 1У квартала 31 г., что поручается Авиастрою с привлечением самолетного сектора, руководствуясь указаниями, изложенными выше.</w:t>
      </w:r>
    </w:p>
    <w:p w14:paraId="4FEF0D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Завод ХАЗ перепроектировку завода ХАЗ на изготовление 1000 машин типа 2-х местных истребителей ДИ6 или ДИ7 произвести в 1933 г.</w:t>
      </w:r>
    </w:p>
    <w:p w14:paraId="20F20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Завод 01 штурмовиков с плана строительства снять.</w:t>
      </w:r>
    </w:p>
    <w:p w14:paraId="00D860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Завод № 16 должен быть перепроектирован под мощность в 1600 легких типа ЛБШ и 200 тяжелых типа ТШ2-ТШ-3. По этой программе надлежит перепроектировать завод, использовав запроектированные площади.</w:t>
      </w:r>
    </w:p>
    <w:p w14:paraId="07EF82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Завод № 22 - проектная мощность 1000 учебных типа У2. С 1935 переходит на производство авиеток и должен будет обладать мощностью 3000 шт., поэтому перепроектировать его надлежит в 1933 г.</w:t>
      </w:r>
    </w:p>
    <w:p w14:paraId="0A762F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Завод 02 проектировать на мощность 4000 учебных У2 и 4000 авиеток - строительство завода начать в 1933.</w:t>
      </w:r>
    </w:p>
    <w:p w14:paraId="72F9B3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Завод морских самолетов проектировать на мощность 700МБР-5 - МДР3 и 150 МТБ3. Постройку завода произвести в 1932 году с окончанием в 1935 году. На мощности первой очереди - 500 и второй - 700 самолетов.</w:t>
      </w:r>
    </w:p>
    <w:p w14:paraId="705AB1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Завод № 22 проектируется под окончательное задание...которые проектировался завод № 22 - дает 1500 шт.</w:t>
      </w:r>
    </w:p>
    <w:p w14:paraId="6268AF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Завод № 18 запроектированный на 1500 ТБ3 остается без изменений.</w:t>
      </w:r>
    </w:p>
    <w:p w14:paraId="652A82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Завод № 04 проектируется под 600 стальных К7 и 200 К14. Строится завод начинает в 1933.</w:t>
      </w:r>
    </w:p>
    <w:p w14:paraId="2AE34C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завод № 05 - специальный должен быть построен в 1932 г. Завод должен иметь возможность производить различные типы для войсковых серий, а также мелких серий, до 100 шт. каждая специальных машин. Причем, завод должен производить машины как деревянные и сварные, так и металлические дюралевые и стальные. Мощность завода запроектирована следующим образом:</w:t>
      </w:r>
    </w:p>
    <w:p w14:paraId="6CEE8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тяжелых металлических (типа ТБ-4 - ТБ-6)</w:t>
      </w:r>
    </w:p>
    <w:p w14:paraId="161094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пушечных типа № 7 завода № 39</w:t>
      </w:r>
    </w:p>
    <w:p w14:paraId="151C06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амфибий (типа МДР3)</w:t>
      </w:r>
    </w:p>
    <w:p w14:paraId="6F3506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скоростных разведчиков (типа Р-10)</w:t>
      </w:r>
    </w:p>
    <w:p w14:paraId="60463E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90 - 3-х типов для войсковых серий - расчетный тип - разведчик Р5-Р8</w:t>
      </w:r>
    </w:p>
    <w:p w14:paraId="01D1E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сверхтяжелых типа СТБ</w:t>
      </w:r>
    </w:p>
    <w:p w14:paraId="6C5B2F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моторным заводам</w:t>
      </w:r>
    </w:p>
    <w:p w14:paraId="014BAE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Завод № 24 - перепроектировать на мощность 15000 шт. Расширяется двумя очередями - к 1\1-33 - 10000 шт., к 1/1-34 - 15000. Завод проектируется из расчета 30% моторов М-34 и 20% моторов ФЭД.</w:t>
      </w:r>
    </w:p>
    <w:p w14:paraId="4F606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Завод № 26 перепроектировать на мощность 10000 моторов М-17 или М-34 согласно наших указаний, данных в письме № 375/58от 10 сентября 1931</w:t>
      </w:r>
    </w:p>
    <w:p w14:paraId="413162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Завод № 010 проектировать на мощность в 10000 моторов М32 или Кертис-Конверер. Постройка завода начинается в 1933.</w:t>
      </w:r>
    </w:p>
    <w:p w14:paraId="1EABD2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Завод № 29 перепроектировать на мощность 6000 моторов М11 к 1/1-34 г, до этого годпа завод производит моторы М22 и М11 в количествах, указанных выше.</w:t>
      </w:r>
    </w:p>
    <w:p w14:paraId="40AF5E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Завод № 19 перепроектировать на мощность 6000 моторов М22 с окончанием постройки и оборудования в 1932 и частичным пуском в производство в середине 1922.</w:t>
      </w:r>
    </w:p>
    <w:p w14:paraId="22D05E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Завод № 020 проектировать под 10000 моторов воздушного охлаждения, из которых 5000 Циклон и 5000 Райт-6. Постройку первой очереди завода произвести в 1932 и закончить в 1933....(2329).</w:t>
      </w:r>
    </w:p>
    <w:p w14:paraId="2ED1C8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10B4A8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9377FD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30A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сентября 1931 года был собран первый танк БТ (он назывался ОБТ - опытный). После некоторых незначительных переделок и доводки конструкции танк пошел в серию под маркой БТ-2 (9154).</w:t>
      </w:r>
    </w:p>
    <w:p w14:paraId="11AB5E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5350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сентября 1931 года первый танк БТ-2 был собран на ХПЗ. И должен был сделать первые шаги. Учитывая торжественность момента, директор за</w:t>
      </w:r>
      <w:r w:rsidRPr="004F07B5">
        <w:rPr>
          <w:rFonts w:ascii="Times New Roman" w:hAnsi="Times New Roman"/>
          <w:color w:val="000000" w:themeColor="text1"/>
          <w:sz w:val="16"/>
          <w:szCs w:val="16"/>
        </w:rPr>
        <w:softHyphen/>
        <w:t>вода Л.С. Владимиров попросил конструкторов и производственников не начинать этой «процедуры» без него. Он вскоре появился на сборке и, как бывший шофер 1-го класса, решил сам «освятить воду». Сел за рычаги танка, завел мотор и начал плавно двигаться вдоль конвейера. Доехав до конца площадки танк начал разворачиваться, но не тут-то было. Поворот не удался. Владимиров вылез из машины и быстро ушел из цеха.</w:t>
      </w:r>
    </w:p>
    <w:p w14:paraId="754AA9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Такое начало, конечно, никого не обрадовало. Однако, после длитель</w:t>
      </w:r>
      <w:r w:rsidRPr="004F07B5">
        <w:rPr>
          <w:rFonts w:ascii="Times New Roman" w:hAnsi="Times New Roman"/>
          <w:color w:val="000000" w:themeColor="text1"/>
          <w:sz w:val="16"/>
          <w:szCs w:val="16"/>
        </w:rPr>
        <w:softHyphen/>
        <w:t>ной возни и всяких перерегулировок танк все-таки стал поворачиваться и машина благополучно «прошлась» по цеху. Поэтому следующий день стал самым торжественным, предстоял первый пробег первого танка БТ.</w:t>
      </w:r>
    </w:p>
    <w:p w14:paraId="4C5E3D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Когда в сентябрьские сумерки машина выходила из цеха, на площадке возле Т-2 собралось уйма народу, приветствовавшая первенца бурными воз</w:t>
      </w:r>
      <w:r w:rsidRPr="004F07B5">
        <w:rPr>
          <w:rFonts w:ascii="Times New Roman" w:hAnsi="Times New Roman"/>
          <w:color w:val="000000" w:themeColor="text1"/>
          <w:sz w:val="16"/>
          <w:szCs w:val="16"/>
        </w:rPr>
        <w:softHyphen/>
        <w:t>гласами и аплодисментами. Машина на колесном ходу направилась к цен</w:t>
      </w:r>
      <w:r w:rsidRPr="004F07B5">
        <w:rPr>
          <w:rFonts w:ascii="Times New Roman" w:hAnsi="Times New Roman"/>
          <w:color w:val="000000" w:themeColor="text1"/>
          <w:sz w:val="16"/>
          <w:szCs w:val="16"/>
        </w:rPr>
        <w:softHyphen/>
        <w:t>тральной проходной. Танк шел медленно, а впереди шествовало все руко</w:t>
      </w:r>
      <w:r w:rsidRPr="004F07B5">
        <w:rPr>
          <w:rFonts w:ascii="Times New Roman" w:hAnsi="Times New Roman"/>
          <w:color w:val="000000" w:themeColor="text1"/>
          <w:sz w:val="16"/>
          <w:szCs w:val="16"/>
        </w:rPr>
        <w:softHyphen/>
        <w:t>водство завода, которое вначале, на всякий случай, боясь, «как бы чего не вышло», отбрасывало с дороги попадавшиеся посторонние предметы.</w:t>
      </w:r>
    </w:p>
    <w:p w14:paraId="5661BE9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вскоре все убедились, что никакие кирпичи, металлический лом и прочее танку не страшны.</w:t>
      </w:r>
    </w:p>
    <w:p w14:paraId="7EDA3D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Сзади и с боков танк сопровождали толпы рабочих завода, которые затаив дыхание, следили за его поведением. Дойдя до главной конторы, водитель начал постепенно увеличивать скорость и скоро «оторвался» от сопровождающих.</w:t>
      </w:r>
    </w:p>
    <w:p w14:paraId="156859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торжественного «кольца» по заводу, танк благополучно вернул</w:t>
      </w:r>
      <w:r w:rsidRPr="004F07B5">
        <w:rPr>
          <w:rFonts w:ascii="Times New Roman" w:hAnsi="Times New Roman"/>
          <w:color w:val="000000" w:themeColor="text1"/>
          <w:sz w:val="16"/>
          <w:szCs w:val="16"/>
        </w:rPr>
        <w:softHyphen/>
        <w:t>ся в цех. Однако танк, хоть и вернулся в цех своим ходом, он «привез», солидный перечень дефектов и неисправностей, которые пришлось уст</w:t>
      </w:r>
      <w:r w:rsidRPr="004F07B5">
        <w:rPr>
          <w:rFonts w:ascii="Times New Roman" w:hAnsi="Times New Roman"/>
          <w:color w:val="000000" w:themeColor="text1"/>
          <w:sz w:val="16"/>
          <w:szCs w:val="16"/>
        </w:rPr>
        <w:softHyphen/>
        <w:t>ранять длительное время (11504).</w:t>
      </w:r>
    </w:p>
    <w:p w14:paraId="5F2E4D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89CE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E583CE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266F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сентября 1931 г. в 62-й эскадрилье 4-й авиабригады на Балтике уже имелись три ЮГ-1 и три ТБ-1 П. Последние использовали для испытаний торпеды ВВС-12. После доработки ее приняли на вооружение как ТАН-12, а ВВС-15 - как ТАВ-15. Мина ВОМИЗА-1СЮ получила новое обозначение МАВ-1, в 1933 г. ее модернизировали, несколько облегчив и упростив.</w:t>
      </w:r>
    </w:p>
    <w:p w14:paraId="2F97D5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арсенал морской авиации пополнился более мощной торпедой ТАВ-12. Она была прочнее, чем ТАВ-15 и позволяла сброс на скорости до 180 км/ч. Кроме того, у нее была выше скорость и втрое большая дальность хода. Парашютная система у торпед обоих типов была унифицирована. В 1934 - 1936 гг.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 с 55 до 45 с. Той же парашютной системой оснастили ТАВ-15, получив ТАВ-15А. Эти мины и торпеды стали основным вооружением советской минно-торпедной авиации в 1930-х гг.</w:t>
      </w:r>
    </w:p>
    <w:p w14:paraId="6EE4C2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по постановлению Реввоенсовета приступили к формированию первых боевых частей минно-торпедной авиации. В их число вошли 121-я эскадрилья на Балтике, отряд в составе 124-й эскадрильи на Черном море и 1-я эскадрилья в составе Морских сил Дальнего Востока. По штату торпедной эскадрилье полагалось 12 машин. Эскадрилья делилась на три отряда. Все эти части создавались на базе уже существующих, но имевших другое назначение. Например, чтобы усилить морскую авиацию на Дальнем Востоке, которому придавалось особое значение, в марте 1932 г. в Хабаровск перебросили 51-ю эскадрилью из Воронежа, переименованную в 1-ю.</w:t>
      </w:r>
    </w:p>
    <w:p w14:paraId="590A1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процесс сдерживался медленным поступлением мостов, мин и торпед. Реально к декабрю 1932 г. ВВС РККА имели в общей сложности лишь десять самолетов, оснащенных надлежащим образом: четыре на Черном море, столько же на Балтике и три на Дальнем Востоке. Для них на складах лежали 27 боевых торпед и всего четыре мины. Соответственно, задержалась и специальная подготовка экипажей. Так, освоение высотного торпедометания в 1-й эскадрилье первым начал отряд П.И. Сучко весной 1933 г. (12001).</w:t>
      </w:r>
    </w:p>
    <w:p w14:paraId="7391C2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CEAA4B" w14:textId="77777777" w:rsidR="003E068A" w:rsidRPr="004F07B5" w:rsidRDefault="003E068A"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867C800" w14:textId="77777777" w:rsidR="003E068A" w:rsidRPr="004F07B5" w:rsidRDefault="003E068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0709026" w14:textId="77777777" w:rsidR="003E068A" w:rsidRPr="004F07B5" w:rsidRDefault="003E06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сентября 1931 г. Ротерт. доложил городскому комитету партии о состоянии работы: до 1939 г. Метрострой намеревался проложить 70 км линий метрополитена. Первая очередь строительства продлится до 1937 г., она включит 40 км путей и обойдется в 400 млн. руб. Первые линии метро общей протяженностью 18 км намечалось сдать в эксплуатацию кконцу 1934 г. Потребность в рабочей силе Ротерт. оценил в 15 тыс. чел.{398}Горком партии утвердил объем работ и дал распоряжение Метрострою представить до 1 ноября 1931 г. схему линий в сжатом виде, а к 15 ноября план строительных работ и текущую смету расходов на 1932 г. Для того чтобы весной начать строительные работы, Метрострою было поручено подготовить для рабочих зимние жилища{399}.</w:t>
      </w:r>
    </w:p>
    <w:p w14:paraId="0956EE14" w14:textId="77777777" w:rsidR="003E068A" w:rsidRPr="004F07B5" w:rsidRDefault="003E068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Намеченные Ротерт.ом строительные замыслы покоились на самых грубых (приблизительных) оценках. Настоящего проекта пока не было предложено. Готовившийся в течениегода проект МГЖД был забракован, так как имел в виду парижский способ строительства и по своему характеру, ориентированному на минимизацию расходов (укороченные станции), более не соответствовал актуальным требованиям. Под влиянием Ротерта, Финкеля и Шелюбского остановились на берлинском способе и приняли за основу собственного проекта план фирмы «Сименс-Бауюнион» 1926 г. Ввиду нехватки специалистов по сооружению тоннелей и квалифицированной рабочей силы посчитали более реалистичнымпо сравнению с прокладкой подземных тоннелей технически упрощенный способ строительства метро открытым способом. На участках, где открытый способ не мог применяться, например при проходке под зданиями или путями железной дороги, следовало прибегнуть к парижскому методу. Для испытания на практике этого способа строительства в московских условиях было решено проложить экспериментальный тоннель длиной 100 м у Митьковского виадука{400}.Инженер Маковский в октябре 1931 г. подготовил соответствующий проект{401} (18299).</w:t>
      </w:r>
    </w:p>
    <w:p w14:paraId="66F83ACC" w14:textId="77777777" w:rsidR="003E068A" w:rsidRPr="004F07B5" w:rsidRDefault="003E068A" w:rsidP="004F07B5">
      <w:pPr>
        <w:spacing w:after="0" w:line="240" w:lineRule="auto"/>
        <w:jc w:val="both"/>
        <w:rPr>
          <w:rFonts w:ascii="Times New Roman" w:hAnsi="Times New Roman"/>
          <w:color w:val="000000" w:themeColor="text1"/>
          <w:sz w:val="16"/>
          <w:szCs w:val="16"/>
        </w:rPr>
      </w:pPr>
    </w:p>
    <w:p w14:paraId="6761F18F" w14:textId="77777777" w:rsidR="00732317" w:rsidRPr="004F07B5" w:rsidRDefault="00732317"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37CDB62" w14:textId="77777777" w:rsidR="00732317" w:rsidRPr="004F07B5" w:rsidRDefault="0073231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7B7CA2A" w14:textId="77777777" w:rsidR="00732317" w:rsidRPr="004F07B5" w:rsidRDefault="00732317" w:rsidP="004F07B5">
      <w:pPr>
        <w:pStyle w:val="520"/>
        <w:shd w:val="clear" w:color="auto" w:fill="auto"/>
        <w:spacing w:line="240" w:lineRule="auto"/>
        <w:rPr>
          <w:rFonts w:ascii="Times New Roman" w:hAnsi="Times New Roman" w:cs="Times New Roman"/>
          <w:color w:val="0070C0"/>
          <w:sz w:val="16"/>
          <w:szCs w:val="16"/>
        </w:rPr>
      </w:pPr>
      <w:r w:rsidRPr="004F07B5">
        <w:rPr>
          <w:rFonts w:ascii="Times New Roman" w:hAnsi="Times New Roman" w:cs="Times New Roman"/>
          <w:color w:val="0070C0"/>
          <w:sz w:val="16"/>
          <w:szCs w:val="16"/>
          <w:lang w:val="ru-RU"/>
        </w:rPr>
        <w:t>В</w:t>
      </w:r>
      <w:r w:rsidRPr="004F07B5">
        <w:rPr>
          <w:rFonts w:ascii="Times New Roman" w:hAnsi="Times New Roman" w:cs="Times New Roman"/>
          <w:color w:val="0070C0"/>
          <w:sz w:val="16"/>
          <w:szCs w:val="16"/>
        </w:rPr>
        <w:t>тор</w:t>
      </w:r>
      <w:r w:rsidRPr="004F07B5">
        <w:rPr>
          <w:rFonts w:ascii="Times New Roman" w:hAnsi="Times New Roman" w:cs="Times New Roman"/>
          <w:color w:val="0070C0"/>
          <w:sz w:val="16"/>
          <w:szCs w:val="16"/>
          <w:lang w:val="ru-RU"/>
        </w:rPr>
        <w:t>ая</w:t>
      </w:r>
      <w:r w:rsidRPr="004F07B5">
        <w:rPr>
          <w:rFonts w:ascii="Times New Roman" w:hAnsi="Times New Roman" w:cs="Times New Roman"/>
          <w:color w:val="0070C0"/>
          <w:sz w:val="16"/>
          <w:szCs w:val="16"/>
        </w:rPr>
        <w:t xml:space="preserve"> половин</w:t>
      </w:r>
      <w:r w:rsidRPr="004F07B5">
        <w:rPr>
          <w:rFonts w:ascii="Times New Roman" w:hAnsi="Times New Roman" w:cs="Times New Roman"/>
          <w:color w:val="0070C0"/>
          <w:sz w:val="16"/>
          <w:szCs w:val="16"/>
          <w:lang w:val="ru-RU"/>
        </w:rPr>
        <w:t>а</w:t>
      </w:r>
      <w:r w:rsidRPr="004F07B5">
        <w:rPr>
          <w:rFonts w:ascii="Times New Roman" w:hAnsi="Times New Roman" w:cs="Times New Roman"/>
          <w:color w:val="0070C0"/>
          <w:sz w:val="16"/>
          <w:szCs w:val="16"/>
        </w:rPr>
        <w:t xml:space="preserve"> сентября 1931 года можно считать </w:t>
      </w:r>
      <w:r w:rsidRPr="004F07B5">
        <w:rPr>
          <w:rFonts w:ascii="Times New Roman" w:hAnsi="Times New Roman" w:cs="Times New Roman"/>
          <w:color w:val="0070C0"/>
          <w:sz w:val="16"/>
          <w:szCs w:val="16"/>
          <w:lang w:val="ru-RU"/>
        </w:rPr>
        <w:t>о</w:t>
      </w:r>
      <w:r w:rsidRPr="004F07B5">
        <w:rPr>
          <w:rFonts w:ascii="Times New Roman" w:hAnsi="Times New Roman" w:cs="Times New Roman"/>
          <w:color w:val="0070C0"/>
          <w:sz w:val="16"/>
          <w:szCs w:val="16"/>
        </w:rPr>
        <w:t>тправной точкой разработки автожира А-7. Н.И. Камов в то время трудился в КБ Поля Эмэ Ришара и нахо</w:t>
      </w:r>
      <w:r w:rsidRPr="004F07B5">
        <w:rPr>
          <w:rFonts w:ascii="Times New Roman" w:hAnsi="Times New Roman" w:cs="Times New Roman"/>
          <w:color w:val="0070C0"/>
          <w:sz w:val="16"/>
          <w:szCs w:val="16"/>
        </w:rPr>
        <w:softHyphen/>
        <w:t>дился в командировке в г. Севастополь. По инициативе Николая Ильича в штабе Черно</w:t>
      </w:r>
      <w:r w:rsidRPr="004F07B5">
        <w:rPr>
          <w:rFonts w:ascii="Times New Roman" w:hAnsi="Times New Roman" w:cs="Times New Roman"/>
          <w:color w:val="0070C0"/>
          <w:sz w:val="16"/>
          <w:szCs w:val="16"/>
        </w:rPr>
        <w:softHyphen/>
        <w:t xml:space="preserve">морского Флота состоялось совещание, на котором он сделал доклад по итогам работ над автожирами </w:t>
      </w:r>
      <w:r w:rsidRPr="004F07B5">
        <w:rPr>
          <w:rFonts w:ascii="Times New Roman" w:hAnsi="Times New Roman" w:cs="Times New Roman"/>
          <w:color w:val="0070C0"/>
          <w:sz w:val="16"/>
          <w:szCs w:val="16"/>
          <w:lang w:val="en-US"/>
        </w:rPr>
        <w:t>KACKP</w:t>
      </w:r>
      <w:r w:rsidRPr="004F07B5">
        <w:rPr>
          <w:rFonts w:ascii="Times New Roman" w:hAnsi="Times New Roman" w:cs="Times New Roman"/>
          <w:color w:val="0070C0"/>
          <w:sz w:val="16"/>
          <w:szCs w:val="16"/>
          <w:lang w:val="ru-RU"/>
        </w:rPr>
        <w:t>-</w:t>
      </w:r>
      <w:r w:rsidRPr="004F07B5">
        <w:rPr>
          <w:rFonts w:ascii="Times New Roman" w:hAnsi="Times New Roman" w:cs="Times New Roman"/>
          <w:color w:val="0070C0"/>
          <w:sz w:val="16"/>
          <w:szCs w:val="16"/>
          <w:lang w:val="en-US"/>
        </w:rPr>
        <w:t>I</w:t>
      </w:r>
      <w:r w:rsidRPr="004F07B5">
        <w:rPr>
          <w:rFonts w:ascii="Times New Roman" w:hAnsi="Times New Roman" w:cs="Times New Roman"/>
          <w:color w:val="0070C0"/>
          <w:sz w:val="16"/>
          <w:szCs w:val="16"/>
          <w:lang w:val="ru-RU"/>
        </w:rPr>
        <w:t xml:space="preserve"> </w:t>
      </w:r>
      <w:r w:rsidRPr="004F07B5">
        <w:rPr>
          <w:rFonts w:ascii="Times New Roman" w:hAnsi="Times New Roman" w:cs="Times New Roman"/>
          <w:color w:val="0070C0"/>
          <w:sz w:val="16"/>
          <w:szCs w:val="16"/>
        </w:rPr>
        <w:t xml:space="preserve">и </w:t>
      </w:r>
      <w:r w:rsidRPr="004F07B5">
        <w:rPr>
          <w:rFonts w:ascii="Times New Roman" w:hAnsi="Times New Roman" w:cs="Times New Roman"/>
          <w:color w:val="0070C0"/>
          <w:sz w:val="16"/>
          <w:szCs w:val="16"/>
          <w:lang w:val="en-US"/>
        </w:rPr>
        <w:t>KACKP</w:t>
      </w:r>
      <w:r w:rsidRPr="004F07B5">
        <w:rPr>
          <w:rFonts w:ascii="Times New Roman" w:hAnsi="Times New Roman" w:cs="Times New Roman"/>
          <w:color w:val="0070C0"/>
          <w:sz w:val="16"/>
          <w:szCs w:val="16"/>
          <w:lang w:val="ru-RU"/>
        </w:rPr>
        <w:t>-</w:t>
      </w:r>
      <w:r w:rsidRPr="004F07B5">
        <w:rPr>
          <w:rFonts w:ascii="Times New Roman" w:hAnsi="Times New Roman" w:cs="Times New Roman"/>
          <w:color w:val="0070C0"/>
          <w:sz w:val="16"/>
          <w:szCs w:val="16"/>
          <w:lang w:val="en-US"/>
        </w:rPr>
        <w:t>II</w:t>
      </w:r>
      <w:r w:rsidRPr="004F07B5">
        <w:rPr>
          <w:rFonts w:ascii="Times New Roman" w:hAnsi="Times New Roman" w:cs="Times New Roman"/>
          <w:color w:val="0070C0"/>
          <w:sz w:val="16"/>
          <w:szCs w:val="16"/>
          <w:lang w:val="ru-RU"/>
        </w:rPr>
        <w:t xml:space="preserve">. </w:t>
      </w:r>
      <w:r w:rsidRPr="004F07B5">
        <w:rPr>
          <w:rFonts w:ascii="Times New Roman" w:hAnsi="Times New Roman" w:cs="Times New Roman"/>
          <w:color w:val="0070C0"/>
          <w:sz w:val="16"/>
          <w:szCs w:val="16"/>
        </w:rPr>
        <w:t>Моря</w:t>
      </w:r>
      <w:r w:rsidRPr="004F07B5">
        <w:rPr>
          <w:rFonts w:ascii="Times New Roman" w:hAnsi="Times New Roman" w:cs="Times New Roman"/>
          <w:color w:val="0070C0"/>
          <w:sz w:val="16"/>
          <w:szCs w:val="16"/>
        </w:rPr>
        <w:softHyphen/>
        <w:t>кам идея приема летательного аппарата на борт без остановки корабля и избавления от весьма сложного устройства - катапульты, очень приглянулась. Облик будущего А-7 и сложился во многом благодаря пожеланиям военных моряков. Первоначальные прора</w:t>
      </w:r>
      <w:r w:rsidRPr="004F07B5">
        <w:rPr>
          <w:rFonts w:ascii="Times New Roman" w:hAnsi="Times New Roman" w:cs="Times New Roman"/>
          <w:color w:val="0070C0"/>
          <w:sz w:val="16"/>
          <w:szCs w:val="16"/>
        </w:rPr>
        <w:softHyphen/>
        <w:t xml:space="preserve">ботки нового автожира под обозначением </w:t>
      </w:r>
      <w:r w:rsidRPr="004F07B5">
        <w:rPr>
          <w:rFonts w:ascii="Times New Roman" w:hAnsi="Times New Roman" w:cs="Times New Roman"/>
          <w:color w:val="0070C0"/>
          <w:sz w:val="16"/>
          <w:szCs w:val="16"/>
          <w:lang w:val="en-US"/>
        </w:rPr>
        <w:t>KACKP</w:t>
      </w:r>
      <w:r w:rsidRPr="004F07B5">
        <w:rPr>
          <w:rFonts w:ascii="Times New Roman" w:hAnsi="Times New Roman" w:cs="Times New Roman"/>
          <w:color w:val="0070C0"/>
          <w:sz w:val="16"/>
          <w:szCs w:val="16"/>
          <w:lang w:val="ru-RU"/>
        </w:rPr>
        <w:t>-</w:t>
      </w:r>
      <w:r w:rsidRPr="004F07B5">
        <w:rPr>
          <w:rFonts w:ascii="Times New Roman" w:hAnsi="Times New Roman" w:cs="Times New Roman"/>
          <w:color w:val="0070C0"/>
          <w:sz w:val="16"/>
          <w:szCs w:val="16"/>
          <w:lang w:val="en-US"/>
        </w:rPr>
        <w:t>IV</w:t>
      </w:r>
      <w:r w:rsidRPr="004F07B5">
        <w:rPr>
          <w:rFonts w:ascii="Times New Roman" w:hAnsi="Times New Roman" w:cs="Times New Roman"/>
          <w:color w:val="0070C0"/>
          <w:sz w:val="16"/>
          <w:szCs w:val="16"/>
          <w:lang w:val="ru-RU"/>
        </w:rPr>
        <w:t xml:space="preserve"> </w:t>
      </w:r>
      <w:r w:rsidRPr="004F07B5">
        <w:rPr>
          <w:rFonts w:ascii="Times New Roman" w:hAnsi="Times New Roman" w:cs="Times New Roman"/>
          <w:color w:val="0070C0"/>
          <w:sz w:val="16"/>
          <w:szCs w:val="16"/>
        </w:rPr>
        <w:t>велись совместно со Скржинским, но вскоре пути конструкторов разошлись. Николай Кириллович занялся проектом авто</w:t>
      </w:r>
      <w:r w:rsidRPr="004F07B5">
        <w:rPr>
          <w:rFonts w:ascii="Times New Roman" w:hAnsi="Times New Roman" w:cs="Times New Roman"/>
          <w:color w:val="0070C0"/>
          <w:sz w:val="16"/>
          <w:szCs w:val="16"/>
        </w:rPr>
        <w:softHyphen/>
        <w:t>жира ЦАГИ А-4, впервые в СССР запущенного чуть позднее в серийное производство, а Николай Ильич продолжил работу над А-7 уже по заданию Главного артиллерийского управления, поддержанного Начальником ВВС - моряки довольно быстро отошли от роли заказчика.</w:t>
      </w:r>
    </w:p>
    <w:p w14:paraId="30D356D8" w14:textId="77777777" w:rsidR="00732317" w:rsidRPr="004F07B5" w:rsidRDefault="00732317" w:rsidP="004F07B5">
      <w:pPr>
        <w:pStyle w:val="520"/>
        <w:shd w:val="clear" w:color="auto" w:fill="auto"/>
        <w:spacing w:line="240" w:lineRule="auto"/>
        <w:rPr>
          <w:rFonts w:ascii="Times New Roman" w:hAnsi="Times New Roman" w:cs="Times New Roman"/>
          <w:color w:val="0070C0"/>
          <w:sz w:val="16"/>
          <w:szCs w:val="16"/>
        </w:rPr>
      </w:pPr>
      <w:r w:rsidRPr="004F07B5">
        <w:rPr>
          <w:rFonts w:ascii="Times New Roman" w:hAnsi="Times New Roman" w:cs="Times New Roman"/>
          <w:color w:val="0070C0"/>
          <w:sz w:val="16"/>
          <w:szCs w:val="16"/>
        </w:rPr>
        <w:t>Автожир разрабатывался под мотор М-22 -лицензионную копию Гном и Рон Юпитер VI номинальной мощностью 480 л.с. Экипаж из двух человек размещался продольно, в отдельных кабинах. Управление двойное, что позволяло использовать автожир для обуче</w:t>
      </w:r>
      <w:r w:rsidRPr="004F07B5">
        <w:rPr>
          <w:rFonts w:ascii="Times New Roman" w:hAnsi="Times New Roman" w:cs="Times New Roman"/>
          <w:color w:val="0070C0"/>
          <w:sz w:val="16"/>
          <w:szCs w:val="16"/>
        </w:rPr>
        <w:softHyphen/>
        <w:t>ния и вывозки. На трехлопастный свободно-несущий ротор планировалось установить цельнометаллические лопасти с профилем Геттинген-429. Основу фюзеляжа с обшив</w:t>
      </w:r>
      <w:r w:rsidRPr="004F07B5">
        <w:rPr>
          <w:rFonts w:ascii="Times New Roman" w:hAnsi="Times New Roman" w:cs="Times New Roman"/>
          <w:color w:val="0070C0"/>
          <w:sz w:val="16"/>
          <w:szCs w:val="16"/>
        </w:rPr>
        <w:softHyphen/>
        <w:t>кой из электрона должна была составить стальная ферма, к которой крепилась кольчугалюминиевая хвостовая балка кессонного типа, переходящая в киль и несущая горизон</w:t>
      </w:r>
      <w:r w:rsidRPr="004F07B5">
        <w:rPr>
          <w:rFonts w:ascii="Times New Roman" w:hAnsi="Times New Roman" w:cs="Times New Roman"/>
          <w:color w:val="0070C0"/>
          <w:sz w:val="16"/>
          <w:szCs w:val="16"/>
        </w:rPr>
        <w:softHyphen/>
        <w:t>тальное оперение. Автожир планировали оснастить достаточно большим металличе</w:t>
      </w:r>
      <w:r w:rsidRPr="004F07B5">
        <w:rPr>
          <w:rFonts w:ascii="Times New Roman" w:hAnsi="Times New Roman" w:cs="Times New Roman"/>
          <w:color w:val="0070C0"/>
          <w:sz w:val="16"/>
          <w:szCs w:val="16"/>
        </w:rPr>
        <w:softHyphen/>
        <w:t>ским крылом с полотняной обшивкой и про</w:t>
      </w:r>
      <w:r w:rsidRPr="004F07B5">
        <w:rPr>
          <w:rFonts w:ascii="Times New Roman" w:hAnsi="Times New Roman" w:cs="Times New Roman"/>
          <w:color w:val="0070C0"/>
          <w:sz w:val="16"/>
          <w:szCs w:val="16"/>
        </w:rPr>
        <w:softHyphen/>
        <w:t>филем М0С-27, площадью примерно 8% от ометаемого диска. Оригинальное по тем вре</w:t>
      </w:r>
      <w:r w:rsidRPr="004F07B5">
        <w:rPr>
          <w:rFonts w:ascii="Times New Roman" w:hAnsi="Times New Roman" w:cs="Times New Roman"/>
          <w:color w:val="0070C0"/>
          <w:sz w:val="16"/>
          <w:szCs w:val="16"/>
        </w:rPr>
        <w:softHyphen/>
        <w:t>менам трехколесное шасси с носовой опорой создавало благоприятные условия для рас</w:t>
      </w:r>
      <w:r w:rsidRPr="004F07B5">
        <w:rPr>
          <w:rFonts w:ascii="Times New Roman" w:hAnsi="Times New Roman" w:cs="Times New Roman"/>
          <w:color w:val="0070C0"/>
          <w:sz w:val="16"/>
          <w:szCs w:val="16"/>
        </w:rPr>
        <w:softHyphen/>
        <w:t>крутки ротора и дополнительно имело хво</w:t>
      </w:r>
      <w:r w:rsidRPr="004F07B5">
        <w:rPr>
          <w:rFonts w:ascii="Times New Roman" w:hAnsi="Times New Roman" w:cs="Times New Roman"/>
          <w:color w:val="0070C0"/>
          <w:sz w:val="16"/>
          <w:szCs w:val="16"/>
        </w:rPr>
        <w:softHyphen/>
        <w:t>стовой костыль, обеспечивавший удобный запуск от механического стартера и безопас</w:t>
      </w:r>
      <w:r w:rsidRPr="004F07B5">
        <w:rPr>
          <w:rFonts w:ascii="Times New Roman" w:hAnsi="Times New Roman" w:cs="Times New Roman"/>
          <w:color w:val="0070C0"/>
          <w:sz w:val="16"/>
          <w:szCs w:val="16"/>
        </w:rPr>
        <w:softHyphen/>
        <w:t>ный взлет. Для уменьшения длины разбега разрабатывалась система механического запуска для принудительной раскрутки рото</w:t>
      </w:r>
      <w:r w:rsidRPr="004F07B5">
        <w:rPr>
          <w:rFonts w:ascii="Times New Roman" w:hAnsi="Times New Roman" w:cs="Times New Roman"/>
          <w:color w:val="0070C0"/>
          <w:sz w:val="16"/>
          <w:szCs w:val="16"/>
        </w:rPr>
        <w:softHyphen/>
        <w:t>ра с приводом от маршевого двигателя. Впер</w:t>
      </w:r>
      <w:r w:rsidRPr="004F07B5">
        <w:rPr>
          <w:rFonts w:ascii="Times New Roman" w:hAnsi="Times New Roman" w:cs="Times New Roman"/>
          <w:color w:val="0070C0"/>
          <w:sz w:val="16"/>
          <w:szCs w:val="16"/>
        </w:rPr>
        <w:softHyphen/>
        <w:t>вые автожир должен был получить вооруже</w:t>
      </w:r>
      <w:r w:rsidRPr="004F07B5">
        <w:rPr>
          <w:rFonts w:ascii="Times New Roman" w:hAnsi="Times New Roman" w:cs="Times New Roman"/>
          <w:color w:val="0070C0"/>
          <w:sz w:val="16"/>
          <w:szCs w:val="16"/>
        </w:rPr>
        <w:softHyphen/>
        <w:t>ние - курсовой пулемет и оборонительную турель. Крыло планировали оснастить узла</w:t>
      </w:r>
      <w:r w:rsidRPr="004F07B5">
        <w:rPr>
          <w:rFonts w:ascii="Times New Roman" w:hAnsi="Times New Roman" w:cs="Times New Roman"/>
          <w:color w:val="0070C0"/>
          <w:sz w:val="16"/>
          <w:szCs w:val="16"/>
        </w:rPr>
        <w:softHyphen/>
        <w:t>ми подвески бомб. Консоли крыла и ротор при этом складывались: будущий А-7 можно было хранить и на корабле</w:t>
      </w:r>
      <w:r w:rsidRPr="004F07B5">
        <w:rPr>
          <w:rFonts w:ascii="Times New Roman" w:hAnsi="Times New Roman" w:cs="Times New Roman"/>
          <w:color w:val="0070C0"/>
          <w:sz w:val="16"/>
          <w:szCs w:val="16"/>
          <w:lang w:val="ru-RU"/>
        </w:rPr>
        <w:t xml:space="preserve"> (19868)</w:t>
      </w:r>
      <w:r w:rsidRPr="004F07B5">
        <w:rPr>
          <w:rFonts w:ascii="Times New Roman" w:hAnsi="Times New Roman" w:cs="Times New Roman"/>
          <w:color w:val="0070C0"/>
          <w:sz w:val="16"/>
          <w:szCs w:val="16"/>
        </w:rPr>
        <w:t>.</w:t>
      </w:r>
    </w:p>
    <w:p w14:paraId="36B76F0A" w14:textId="77777777" w:rsidR="00732317" w:rsidRPr="004F07B5" w:rsidRDefault="00732317" w:rsidP="004F07B5">
      <w:pPr>
        <w:pStyle w:val="520"/>
        <w:shd w:val="clear" w:color="auto" w:fill="auto"/>
        <w:spacing w:line="240" w:lineRule="auto"/>
        <w:rPr>
          <w:rFonts w:ascii="Times New Roman" w:hAnsi="Times New Roman" w:cs="Times New Roman"/>
          <w:color w:val="0070C0"/>
          <w:sz w:val="16"/>
          <w:szCs w:val="16"/>
        </w:rPr>
      </w:pPr>
    </w:p>
    <w:p w14:paraId="5BF4938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0CC7FB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04BF8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начальник 1 отдела НИИ ВВС Горощенко писал письмо N ос/60с начальнику ВВС.</w:t>
      </w:r>
    </w:p>
    <w:p w14:paraId="0D7CC3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"Сводка результатов испытания самолета И5 N 5 с ЮVI с утоненными консолями".</w:t>
      </w:r>
    </w:p>
    <w:p w14:paraId="066E31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работы</w:t>
      </w:r>
    </w:p>
    <w:p w14:paraId="4C684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самолета на штопор.</w:t>
      </w:r>
    </w:p>
    <w:p w14:paraId="579FF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Краткий вывод</w:t>
      </w:r>
    </w:p>
    <w:p w14:paraId="2DFF09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Введение в коробку крыльев утоненных консолей не дало улучшение характера штопора. Добавочные пластины ухудшают управляемость</w:t>
      </w:r>
    </w:p>
    <w:p w14:paraId="2C108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31 июля 1931 г.</w:t>
      </w:r>
    </w:p>
    <w:p w14:paraId="113F25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 11 августа 1931 г.</w:t>
      </w:r>
    </w:p>
    <w:p w14:paraId="3E84B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Летных дней на испытание - 5</w:t>
      </w:r>
    </w:p>
    <w:p w14:paraId="05845B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полетов - 9</w:t>
      </w:r>
    </w:p>
    <w:p w14:paraId="41C454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Налетано часов - 4 час. 10 мин. (3290,84-95).</w:t>
      </w:r>
    </w:p>
    <w:p w14:paraId="23DEDD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D602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в НИИ ВВС испытывали И-4бис (АНТ-5) - моноплан парасоль с кольцом Тауненда и предкрылками. Сочли переделку нецелесообразной (1060,53).</w:t>
      </w:r>
    </w:p>
    <w:p w14:paraId="281B3B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B402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Бригада Н.Н.П. в сентябре 1931 работало над пассажирским самолетом, разведчиком Р-11 и истребителем И-13 (228,83).</w:t>
      </w:r>
    </w:p>
    <w:p w14:paraId="0FD6F1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EA49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директор ЦАГИ Пауфлер обратился к начальнику Всесоюзного авиационного объединения (ВАО) П.И. Баранову с просьбой исключить из плана института пункт о пассажирском варианте ТБ-4 с четырьмя моторами М-35, мотивируя отсутствием заложенных в задание двигателей. Баранов разрешил, работы по пассажирскому варианту ТБ-4 прекратили. Но Туполев очень не любил, чтобы труд его сотрудников пропадал зря. Многое от проекта этого первого АНТ- 20 потом перешло к "Максиму Горькому", и даже обозначение использовали повторно. Он должен был иметь размах крыла 56 м и длину фюзеляжа 33,5 м - немного больше, чем у бомбовоза. Пассажирский салон занимал место бывших бомбоотсеков и часть фюзеляжа за крылом. Проект был одобрен руководством ГВФ, началась постройка деревянного макета, но работы задерживались из-за неясностей с основным вариантом - военным. Вто время военные заказы пользовались безоговорочным приоритетом. Впрочем, гражданская авиация и не смогла бы самостоятельно оплатить дорогостоящие работы по созданию гиганта.</w:t>
      </w:r>
    </w:p>
    <w:p w14:paraId="0E139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сначала ни о каком "Горьком" речи не шло, создавался (или дорабатывался) новый тяжелый бомбардировщик. Это и был второй АНТ-20. При примерно той же длине фюзеляжа, что и АНТ-16, бомбардировщик АНТ- 20 должен был иметь значительно большее по размаху и площади крыло. Размах должен был достигнуть 63 м (против 54 м у АНТ- 16). Хорда крыла при этом не менялась, так что удлинение возрастало до 8,2, что должно было благоприятно сказаться на дальности полета. На крыле добавили два мотора. Фюзеляж расширили и переделали бомбоот- секи, убрав продольную балку по оси самолета, так что стала возможной внутренняя подвеска бомб калибра 1000 и 2000 кг (последних на вооружении, впрочем, еще не было). Предусмотрели электропривод управления стабилизатором и шаровой пушечной установкой, которую хотели смонтировать в носу фюзеляжа. Сброс бомб тоже осуществлялся электричеством. Максимальный взлетный вес машины оценивался в 45 т. Самолет должен был оснащаться восемью редукторны- МакетАНТ-20 ми двигателями М-34Р с дальнейшим переходом к более мощным М-34ФРН (реально появившимся только в 1936 г.). Шесть из них стояли в ряд на крыле и два в отдельной установке на фермах над фюзеляжем, как у ТБ-4. Теоретически самолет мог лететь и на шести моторах, поэтому отказ двух не считался критичным.</w:t>
      </w:r>
    </w:p>
    <w:p w14:paraId="2087AA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проекте АНТ-16 рассматривались два возможных варианта: тяжелый бомбардировщик и пассажирский самолет (первый АНТ- 20). Теперь работали по пяти модификациям. Хотя основным считался тяжелый бомбардировщик, параллельно делались проработки по военно-транспортному, пассажирскому, грузовому и "агитационному" вариантам. Так. транспортная машина предназначалась для перевозки тяжелой и громоздкой военной техники - танков и артиллерийских орудий. В основном их хотели крепить снаружи, между стойками шасси, но кое-что размещалось и внутри. Например, прикидывали подвеску в бомбоотсеке вооруженной пулеметом танкетки Т-27 (ТБ-1 и ТБ-3 ее возили снаружи между стойками шасси). В пассажирской машине, предназначенной для дальних рейсов, предусматривалось размещение 60 - 70 (в статье А.Н. Туполева в газете "Правда" названа цифра 76) человек в комфортабельных кабинах: не то железнодорожное купе, не то пароходная каюта. Для пассажиров предусматривались буфет (в некоторых документах он числится "рестораном"), салон отдыха и целых два туалета.</w:t>
      </w:r>
    </w:p>
    <w:p w14:paraId="0F9E70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состоял из десяти (подругам документам - восьми) человек, в том числе "прислуги". Предусматривался и комфортабельный вариант"люкс" для доставки "ответственных руководящих политических и общественных работников или группы работников в отдаленные районы страны для проведения кампаний на местах". На нем "прислуги" должно было быть вдвое больше, а пассажирских мест - меньше.</w:t>
      </w:r>
    </w:p>
    <w:p w14:paraId="4C3C5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Гражданский АНТ-20 мог использоваться и как грузовой для доставки особо ценных грузов (например, пушнины или золота из отдаленных районов Сибири). Всего он мог увезти около пяти тонн. Учитывая большой объем фюзеляжа и центроплана, мехов в самолет можно было загрузить много. Интересно, что Туполев планировал сделать машину легко конвертируемой из пассажирского в грузовой вариант. Сиденья быстро демонтировались, освобождая помещения под товар (12024).</w:t>
      </w:r>
    </w:p>
    <w:p w14:paraId="417AB1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7A5596"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г. директор НАГИ Пауфлер обратился к начальнику ВАО П И. Баранову:</w:t>
      </w:r>
    </w:p>
    <w:p w14:paraId="45323ABA"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«Программой Опытного Самолетост</w:t>
      </w:r>
      <w:r w:rsidRPr="004F07B5">
        <w:rPr>
          <w:rFonts w:ascii="Times New Roman" w:hAnsi="Times New Roman"/>
          <w:color w:val="0070C0"/>
          <w:sz w:val="16"/>
          <w:szCs w:val="16"/>
        </w:rPr>
        <w:softHyphen/>
        <w:t>роения на 1932—1935 гг., утвержденной Вами на совещании под Вашим председа</w:t>
      </w:r>
      <w:r w:rsidRPr="004F07B5">
        <w:rPr>
          <w:rFonts w:ascii="Times New Roman" w:hAnsi="Times New Roman"/>
          <w:color w:val="0070C0"/>
          <w:sz w:val="16"/>
          <w:szCs w:val="16"/>
        </w:rPr>
        <w:softHyphen/>
        <w:t>тельством 23/1Х. предусматривается в отношении всех самолетов, а в особеннос</w:t>
      </w:r>
      <w:r w:rsidRPr="004F07B5">
        <w:rPr>
          <w:rFonts w:ascii="Times New Roman" w:hAnsi="Times New Roman"/>
          <w:color w:val="0070C0"/>
          <w:sz w:val="16"/>
          <w:szCs w:val="16"/>
        </w:rPr>
        <w:softHyphen/>
        <w:t>ти многомоторных, согласование сроков выпуска со сроками выпуска моторов, ко</w:t>
      </w:r>
      <w:r w:rsidRPr="004F07B5">
        <w:rPr>
          <w:rFonts w:ascii="Times New Roman" w:hAnsi="Times New Roman"/>
          <w:color w:val="0070C0"/>
          <w:sz w:val="16"/>
          <w:szCs w:val="16"/>
        </w:rPr>
        <w:softHyphen/>
        <w:t>торыми они должны быть снабжены.</w:t>
      </w:r>
    </w:p>
    <w:p w14:paraId="3303C63E"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Указанное в связи с планом внедрения опытных самолетов в серию определяет порядок срочности и выпуска опытных са</w:t>
      </w:r>
      <w:r w:rsidRPr="004F07B5">
        <w:rPr>
          <w:rFonts w:ascii="Times New Roman" w:hAnsi="Times New Roman"/>
          <w:color w:val="0070C0"/>
          <w:sz w:val="16"/>
          <w:szCs w:val="16"/>
        </w:rPr>
        <w:softHyphen/>
        <w:t>молетов, что и отражено в утвержденной Вами программе, в которой самолеты не обеспеченные моторами, а также не имею</w:t>
      </w:r>
      <w:r w:rsidRPr="004F07B5">
        <w:rPr>
          <w:rFonts w:ascii="Times New Roman" w:hAnsi="Times New Roman"/>
          <w:color w:val="0070C0"/>
          <w:sz w:val="16"/>
          <w:szCs w:val="16"/>
        </w:rPr>
        <w:softHyphen/>
        <w:t>щие базы для серийной постройки, сдвину</w:t>
      </w:r>
      <w:r w:rsidRPr="004F07B5">
        <w:rPr>
          <w:rFonts w:ascii="Times New Roman" w:hAnsi="Times New Roman"/>
          <w:color w:val="0070C0"/>
          <w:sz w:val="16"/>
          <w:szCs w:val="16"/>
        </w:rPr>
        <w:softHyphen/>
        <w:t>ты в соответствии с этими обстоятель</w:t>
      </w:r>
      <w:r w:rsidRPr="004F07B5">
        <w:rPr>
          <w:rFonts w:ascii="Times New Roman" w:hAnsi="Times New Roman"/>
          <w:color w:val="0070C0"/>
          <w:sz w:val="16"/>
          <w:szCs w:val="16"/>
        </w:rPr>
        <w:softHyphen/>
        <w:t>ствами.</w:t>
      </w:r>
    </w:p>
    <w:p w14:paraId="32D8F5BE"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 этой категории относится и пасса</w:t>
      </w:r>
      <w:r w:rsidRPr="004F07B5">
        <w:rPr>
          <w:rFonts w:ascii="Times New Roman" w:hAnsi="Times New Roman"/>
          <w:color w:val="0070C0"/>
          <w:sz w:val="16"/>
          <w:szCs w:val="16"/>
        </w:rPr>
        <w:softHyphen/>
        <w:t>жирский самолет АНТ-20, запроектиро</w:t>
      </w:r>
      <w:r w:rsidRPr="004F07B5">
        <w:rPr>
          <w:rFonts w:ascii="Times New Roman" w:hAnsi="Times New Roman"/>
          <w:color w:val="0070C0"/>
          <w:sz w:val="16"/>
          <w:szCs w:val="16"/>
        </w:rPr>
        <w:softHyphen/>
        <w:t>ванный под четыре редукторных мотора М-35, с возможностью замены последних 6-ью редукторными моторами М-34.</w:t>
      </w:r>
    </w:p>
    <w:p w14:paraId="48583CDC"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Указанный самолет является граждан</w:t>
      </w:r>
      <w:r w:rsidRPr="004F07B5">
        <w:rPr>
          <w:rFonts w:ascii="Times New Roman" w:hAnsi="Times New Roman"/>
          <w:color w:val="0070C0"/>
          <w:sz w:val="16"/>
          <w:szCs w:val="16"/>
        </w:rPr>
        <w:softHyphen/>
        <w:t>ской модификацией ТБ-4 и самостоятель</w:t>
      </w:r>
      <w:r w:rsidRPr="004F07B5">
        <w:rPr>
          <w:rFonts w:ascii="Times New Roman" w:hAnsi="Times New Roman"/>
          <w:color w:val="0070C0"/>
          <w:sz w:val="16"/>
          <w:szCs w:val="16"/>
        </w:rPr>
        <w:softHyphen/>
        <w:t>ного значения для опытного строительст</w:t>
      </w:r>
      <w:r w:rsidRPr="004F07B5">
        <w:rPr>
          <w:rFonts w:ascii="Times New Roman" w:hAnsi="Times New Roman"/>
          <w:color w:val="0070C0"/>
          <w:sz w:val="16"/>
          <w:szCs w:val="16"/>
        </w:rPr>
        <w:softHyphen/>
        <w:t>ва не имеет.</w:t>
      </w:r>
    </w:p>
    <w:p w14:paraId="7C239EA8"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Самолет в настоящее время находится в стадии проектирования и постройки ма</w:t>
      </w:r>
      <w:r w:rsidRPr="004F07B5">
        <w:rPr>
          <w:rFonts w:ascii="Times New Roman" w:hAnsi="Times New Roman"/>
          <w:color w:val="0070C0"/>
          <w:sz w:val="16"/>
          <w:szCs w:val="16"/>
        </w:rPr>
        <w:softHyphen/>
        <w:t>кета.</w:t>
      </w:r>
    </w:p>
    <w:p w14:paraId="7D8A91F5"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Учитывая все эти соображения, а так</w:t>
      </w:r>
      <w:r w:rsidRPr="004F07B5">
        <w:rPr>
          <w:rFonts w:ascii="Times New Roman" w:hAnsi="Times New Roman"/>
          <w:color w:val="0070C0"/>
          <w:sz w:val="16"/>
          <w:szCs w:val="16"/>
        </w:rPr>
        <w:softHyphen/>
        <w:t>же принимая к исполнению Вашу основную установку, прошу Вашего согласия проек</w:t>
      </w:r>
      <w:r w:rsidRPr="004F07B5">
        <w:rPr>
          <w:rFonts w:ascii="Times New Roman" w:hAnsi="Times New Roman"/>
          <w:color w:val="0070C0"/>
          <w:sz w:val="16"/>
          <w:szCs w:val="16"/>
        </w:rPr>
        <w:softHyphen/>
        <w:t>тировочные работы, а также работы по постройке макета самолета А НТ-20 пре</w:t>
      </w:r>
      <w:r w:rsidRPr="004F07B5">
        <w:rPr>
          <w:rFonts w:ascii="Times New Roman" w:hAnsi="Times New Roman"/>
          <w:color w:val="0070C0"/>
          <w:sz w:val="16"/>
          <w:szCs w:val="16"/>
        </w:rPr>
        <w:softHyphen/>
        <w:t>кратить, с тем чтобы освобождающиеся конструкторские и производственные си</w:t>
      </w:r>
      <w:r w:rsidRPr="004F07B5">
        <w:rPr>
          <w:rFonts w:ascii="Times New Roman" w:hAnsi="Times New Roman"/>
          <w:color w:val="0070C0"/>
          <w:sz w:val="16"/>
          <w:szCs w:val="16"/>
        </w:rPr>
        <w:softHyphen/>
        <w:t>зы, а также площади использовать на пер</w:t>
      </w:r>
      <w:r w:rsidRPr="004F07B5">
        <w:rPr>
          <w:rFonts w:ascii="Times New Roman" w:hAnsi="Times New Roman"/>
          <w:color w:val="0070C0"/>
          <w:sz w:val="16"/>
          <w:szCs w:val="16"/>
        </w:rPr>
        <w:softHyphen/>
        <w:t>воочередные задания.</w:t>
      </w:r>
    </w:p>
    <w:p w14:paraId="480E58D1"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Директор ЦАТ И</w:t>
      </w:r>
      <w:r w:rsidRPr="004F07B5">
        <w:rPr>
          <w:rFonts w:ascii="Times New Roman" w:hAnsi="Times New Roman"/>
          <w:color w:val="0070C0"/>
          <w:sz w:val="16"/>
          <w:szCs w:val="16"/>
        </w:rPr>
        <w:tab/>
        <w:t>Пауфлер» (21240).</w:t>
      </w:r>
    </w:p>
    <w:p w14:paraId="69722AA8" w14:textId="77777777" w:rsidR="00941865" w:rsidRPr="004F07B5" w:rsidRDefault="00941865" w:rsidP="004F07B5">
      <w:pPr>
        <w:pStyle w:val="520"/>
        <w:shd w:val="clear" w:color="auto" w:fill="auto"/>
        <w:spacing w:line="240" w:lineRule="auto"/>
        <w:rPr>
          <w:rFonts w:ascii="Times New Roman" w:hAnsi="Times New Roman" w:cs="Times New Roman"/>
          <w:color w:val="0070C0"/>
          <w:sz w:val="16"/>
          <w:szCs w:val="16"/>
        </w:rPr>
      </w:pPr>
    </w:p>
    <w:p w14:paraId="1AF226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началось внедрение в серию Ш-2 на заводе № 31 и первый самолет выпустили 1 апреля 1932 (7621, 34).</w:t>
      </w:r>
    </w:p>
    <w:p w14:paraId="56B268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672970" w14:textId="77777777" w:rsidR="00CD378D" w:rsidRPr="004F07B5" w:rsidRDefault="00CD378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г. были доставлены уже две партии S.62bis. С октября они уже начали поступать в строевые части. 2 декабря 1931 г. приемная комиссия инспектировала еще 30 ящиков.</w:t>
      </w:r>
    </w:p>
    <w:p w14:paraId="4AAD4E0E" w14:textId="77777777" w:rsidR="00CD378D" w:rsidRPr="004F07B5" w:rsidRDefault="00CD378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октябре 1931 г. первые С-62Б поступили в строевые части ВВС Черного и Балтийского морей (РГВА. Ф. 29. Оп. 76. Д. 67. Альбом самолетов и моторов ВВС КА и их характеристика. 8.06.31- 3.12.32 гг. Л. 52.). К 1 ноября на Балтику прибыли десять лодок (РГВА. Ф. 29. Оп. 76. Д. 865. Л. 171.). Их осваивал 62-й отряд 105-й авиабригады. Успешно внедрили итальянские самолеты и на Черном море. В том же ноябре 1931 г. там имелось 25 самолетов (РГВА. Ф. 29. Оп. 76. Д. 865. Л. 171.). Двигатели «Ассо» отправлялись отдельно. Самолеты служили в 64-м отряде и 66-й эскадрилье Морских сил Черного моря (21410).</w:t>
      </w:r>
    </w:p>
    <w:p w14:paraId="75985AE8" w14:textId="77777777" w:rsidR="00CD378D" w:rsidRPr="004F07B5" w:rsidRDefault="00CD378D" w:rsidP="004F07B5">
      <w:pPr>
        <w:spacing w:after="0" w:line="240" w:lineRule="auto"/>
        <w:jc w:val="both"/>
        <w:rPr>
          <w:rFonts w:ascii="Times New Roman" w:hAnsi="Times New Roman"/>
          <w:color w:val="0070C0"/>
          <w:sz w:val="16"/>
          <w:szCs w:val="16"/>
        </w:rPr>
      </w:pPr>
    </w:p>
    <w:p w14:paraId="15667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БОК включили в ЦКБ ЦАГИ в бригаду 6. С октября там началась работа над гондолой стратостата СССР (95,22).</w:t>
      </w:r>
    </w:p>
    <w:p w14:paraId="182CA2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594F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сентябрю 1931 года БОК имел аэродром, земельные участки, хорошее конструкторское помещение, 4 ангара, жилые помещения, строилась мастерская площадью 700 кв. м, для которой был полностью получен стройматериал, имелся обоз, подводилась специальная высоковольтная линия, был получен необходимый инструмент и начальное оборудование. Мастерская должна была быть закончена к 7 ноября 1931 года. Имелся следующий личный состав: конструкторский – 8 чел., производственный – 7 чел. и обслуживающий – 8 чел. В начале развертывания БОКа недостаток в людях был сильный, но к осени чувствовался заметный темп роста (7508, 54-58).</w:t>
      </w:r>
    </w:p>
    <w:p w14:paraId="144EFB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0A4E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когда произошло слияние ЦАГИ с 39 авиазаводом, Новый начальник ЦАГИ Пауфлер, имевший большие полномочия, приказал полностью ликвидировать Ухтомскую базу БОК. Фундамент мастерских остался в земле, стройматериалы увезены на строительные работы в ЦАГИ, производственный состав распущен, конструкторский состав БОК вошел в Центральное КБ ЦАГИ в виде отдела опытных конструкций (7508, 54-58).</w:t>
      </w:r>
    </w:p>
    <w:p w14:paraId="676D77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D8357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совместное существование ЦКБ и опытного производства на заводе № 39 прекратилось – приказом по ВАО ЦКБ было переброшено в ЦАГИ.</w:t>
      </w:r>
    </w:p>
    <w:p w14:paraId="62C50B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года заводу было предложено перестроиться на производство серий больших самолетов ТБ-3.</w:t>
      </w:r>
    </w:p>
    <w:p w14:paraId="3C5E16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Весь 1932 год завод развивал серийное производство самолетов ТБ3, но в феврале 1933 года новым указанием ГУАПа заводу было предписано вновь вернуться к опытному самолетостроению и организовать одновременно производство малых серий.</w:t>
      </w:r>
    </w:p>
    <w:p w14:paraId="00A1B6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56E015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DA73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из состава АГОС выделили гидроканал (71,110).</w:t>
      </w:r>
    </w:p>
    <w:p w14:paraId="427C82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B453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началась разработка второго пятилетнего плана на 1933-37. Разработку вел отдел ТЭИ, образованный при Глававиапроме по инициативе П.И.Баранова. В сектор обороны Госплана было представлено два варианта: максимальный и сокращенный. Разбивка на два периода 1933-35 и 1936-37. Утвердили максимальный, корректировали и к 1937 выполнили на 66% (80,421).</w:t>
      </w:r>
    </w:p>
    <w:p w14:paraId="49FD47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9EDC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А.А.М. сделал первые два М-34 на заводе 26 - в ноябре 1931 - кончились испытания, хотя чертежи сделали в ИАМ в марте, а работа началась в 1928 (80,72).</w:t>
      </w:r>
    </w:p>
    <w:p w14:paraId="2D7E5C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гос. испытания М-34 закончились к ноябрю 1934 (2122,5).</w:t>
      </w:r>
    </w:p>
    <w:p w14:paraId="63AC2B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132A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на заводе № 29 сдавали серию «В» М-22, которую завершили в августе. Только на третьей серии (серии «В») из 40 двигателей удалось достичь ресурса 100 часов. На этой серии ввели фиксированные вкладыши глав</w:t>
      </w:r>
      <w:r w:rsidRPr="004F07B5">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4F07B5">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4F07B5">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4F07B5">
        <w:rPr>
          <w:rFonts w:ascii="Times New Roman" w:hAnsi="Times New Roman"/>
          <w:color w:val="000000" w:themeColor="text1"/>
          <w:sz w:val="16"/>
          <w:szCs w:val="16"/>
        </w:rPr>
        <w:softHyphen/>
        <w:t>ловине 30-х годов (11852).</w:t>
      </w:r>
    </w:p>
    <w:p w14:paraId="7D4B22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85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в Тушине под Москвой была устроена широкая демонстрация советской авиатехники для немцев. Правда, по мнению немецких участников (Ф. Фельми, Х. Шпайдель, К. Друм, В. Виммер),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776212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702B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сентября 1931 г. завод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начал производство нормалей и водяных насосов для М- 17, бензонасосов «Хорнет».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4F07B5">
        <w:rPr>
          <w:rFonts w:ascii="Times New Roman" w:hAnsi="Times New Roman"/>
          <w:color w:val="000000" w:themeColor="text1"/>
          <w:sz w:val="16"/>
          <w:szCs w:val="16"/>
          <w:lang w:val="en-US"/>
        </w:rPr>
        <w:t>Wright</w:t>
      </w:r>
      <w:r w:rsidRPr="004F07B5">
        <w:rPr>
          <w:rFonts w:ascii="Times New Roman" w:hAnsi="Times New Roman"/>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52394F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BBA6C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39D08F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1115A5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067C2D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64DF9C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71922D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0FF863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470CB7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4F07B5">
        <w:rPr>
          <w:rFonts w:ascii="Times New Roman" w:hAnsi="Times New Roman"/>
          <w:color w:val="000000" w:themeColor="text1"/>
          <w:sz w:val="16"/>
          <w:szCs w:val="16"/>
          <w:lang w:val="en-US"/>
        </w:rPr>
        <w:t>JIA</w:t>
      </w:r>
      <w:r w:rsidRPr="004F07B5">
        <w:rPr>
          <w:rFonts w:ascii="Times New Roman" w:hAnsi="Times New Roman"/>
          <w:color w:val="000000" w:themeColor="text1"/>
          <w:sz w:val="16"/>
          <w:szCs w:val="16"/>
        </w:rPr>
        <w:t>.</w:t>
      </w:r>
    </w:p>
    <w:p w14:paraId="4DD574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0F5B6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D5F57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(1964 г.)- 7025 чел., (1.01.2001 г.)- 5500 чел.</w:t>
      </w:r>
    </w:p>
    <w:p w14:paraId="0DB742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4A89FC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2AA982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(10.1940-46 г.-)- П.Н. Тарасов, (1988-90 г.)- А.А. Кульков.</w:t>
      </w:r>
    </w:p>
    <w:p w14:paraId="441003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356344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(12.1937 г.)- Боцковский, (1941 г.)- Ф.С. Деменюк.</w:t>
      </w:r>
    </w:p>
    <w:p w14:paraId="3C369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167B11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4F07B5">
        <w:rPr>
          <w:rFonts w:ascii="Times New Roman" w:hAnsi="Times New Roman"/>
          <w:color w:val="000000" w:themeColor="text1"/>
          <w:sz w:val="16"/>
          <w:szCs w:val="16"/>
          <w:vertAlign w:val="superscript"/>
        </w:rPr>
        <w:t>69</w:t>
      </w:r>
    </w:p>
    <w:p w14:paraId="0A5F53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инструментального (-07.1938 г.)- М.И. Горячев; перспективного развития (10.2004 г.)- Н.А. Раат.</w:t>
      </w:r>
    </w:p>
    <w:p w14:paraId="06192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Производство: детали для </w:t>
      </w:r>
      <w:r w:rsidRPr="004F07B5">
        <w:rPr>
          <w:rFonts w:ascii="Times New Roman" w:hAnsi="Times New Roman"/>
          <w:color w:val="000000" w:themeColor="text1"/>
          <w:sz w:val="16"/>
          <w:szCs w:val="16"/>
          <w:lang w:val="en-US"/>
        </w:rPr>
        <w:t>PC</w:t>
      </w:r>
      <w:r w:rsidRPr="004F07B5">
        <w:rPr>
          <w:rFonts w:ascii="Times New Roman" w:hAnsi="Times New Roman"/>
          <w:color w:val="000000" w:themeColor="text1"/>
          <w:sz w:val="16"/>
          <w:szCs w:val="16"/>
        </w:rPr>
        <w:t xml:space="preserve"> М-13 (1942) (11982).</w:t>
      </w:r>
    </w:p>
    <w:p w14:paraId="0D01EC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E293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ГИРД получил признание Осоавиахима (105,138).</w:t>
      </w:r>
    </w:p>
    <w:p w14:paraId="183E94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E1BB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УВВС выдвинуло набор предложений по ЗАМ и ПБМ и Майзеля: ввести отъемную ГЧ (как у морских торпед), увеличить заряд ВВ, унифицировать ЗАМ и ПБМ, обеспечить управление по радио. Предлагали разработать и новые приборы - с подрывом по радиосигналу, со шрапнельно ГЧ и т.п. (8908,36).</w:t>
      </w:r>
    </w:p>
    <w:p w14:paraId="75D2AB1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FB17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согласно Технико-экономическому паспорту был организован Всесоюзный НИИ с/х и лесной авиации им. Яковлева (ВНИИСХА)</w:t>
      </w:r>
    </w:p>
    <w:p w14:paraId="14C285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Москва, Елецкий пер., 7</w:t>
      </w:r>
    </w:p>
    <w:p w14:paraId="0586D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Цели и задачи: изучение условий, разработка методики и техники применения авиации в сельском и лесном хозяйстве.</w:t>
      </w:r>
    </w:p>
    <w:p w14:paraId="21ED5F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……………….(7726, 19-30).</w:t>
      </w:r>
    </w:p>
    <w:p w14:paraId="2A8235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43F4C8" w14:textId="77777777" w:rsidR="00CD378D" w:rsidRPr="004F07B5" w:rsidRDefault="00CD378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г. Нобиле подписал предварительное соглашение с ВОГВФ (в лице его начальника Гольцмана Абрама Зиновьевича), регулирующее сотрудничество Нобиле с «Дирижаблестроем». Идентичная копия предварительного соглашения хранится также в РГАЭ (РГАЭ. Ф. 9574. Оп. 1. Д. 11. «Дело о приглашении инженера Нобиля на работу в Советский Союз в качестве специалиста по дирижаблестроению». 1931 г. Л. 4-6.). Оно оговаривало также возможность организации в 1933-1934 гг. советской воздушной экспедиции в Арктику на дирижабле объемом 40 тыс. м3 под командованием Нобиле. Экспедиция должна была продолжаться «не менее 5-ти последовательных месяцев, как с целью изучения самой Арктики, так и для установления возможности применять дирижабли для обслуживания Арктики. К этому времени должна быть построена в Арктике специальная база с эллингом нормального типа». Данный пункт вошел и в окончательный договор Нобиле с «Дирижаблестроем». Однако, как известно, в дальнейшем эти планы не были осуществлены (21410).</w:t>
      </w:r>
    </w:p>
    <w:p w14:paraId="38126E41" w14:textId="77777777" w:rsidR="00CD378D" w:rsidRPr="004F07B5" w:rsidRDefault="00CD378D" w:rsidP="004F07B5">
      <w:pPr>
        <w:spacing w:after="0" w:line="240" w:lineRule="auto"/>
        <w:jc w:val="both"/>
        <w:rPr>
          <w:rFonts w:ascii="Times New Roman" w:hAnsi="Times New Roman"/>
          <w:color w:val="0070C0"/>
          <w:sz w:val="16"/>
          <w:szCs w:val="16"/>
        </w:rPr>
      </w:pPr>
    </w:p>
    <w:p w14:paraId="6047DE7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02EC64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17E0053" w14:textId="77777777" w:rsidR="00CD378D" w:rsidRPr="004F07B5" w:rsidRDefault="00CD378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г. Японское вторжение в Маньчжурию и её последующая оккупация форсировали ряд мер увеличения мобилизационной готовности промышленности, которые были запланированы уже в первые месяцы 1931 г. В определённой степени, события декабря 1931 г. и первой половины 1932 г., когда японская угроза стала реальностью, представляли собой попытку советского руководства задействовать мобилизационный план, отдельные положения которого ещё не были в достаточной мере изучены (9089).</w:t>
      </w:r>
    </w:p>
    <w:p w14:paraId="79DF35C2" w14:textId="77777777" w:rsidR="00CD378D" w:rsidRPr="004F07B5" w:rsidRDefault="00CD378D" w:rsidP="004F07B5">
      <w:pPr>
        <w:spacing w:after="0" w:line="240" w:lineRule="auto"/>
        <w:jc w:val="both"/>
        <w:rPr>
          <w:rFonts w:ascii="Times New Roman" w:hAnsi="Times New Roman"/>
          <w:color w:val="0070C0"/>
          <w:sz w:val="16"/>
          <w:szCs w:val="16"/>
        </w:rPr>
      </w:pPr>
    </w:p>
    <w:p w14:paraId="5D79C1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сентябре 1931 г. (решение об образовании принято в 1928г.) на базе перебазированного из г. Ленинграда коллектива ЦНИЛ-84 ВСНХ на территории фабрики нитрошелка (затем - корпус № 57 института) образован ВХНИИ НКТП (НИИ-6 НКОП, НКБ, МСХМ, ММ, МОП, </w:t>
      </w:r>
      <w:r w:rsidRPr="004F07B5">
        <w:rPr>
          <w:rFonts w:ascii="Times New Roman" w:hAnsi="Times New Roman"/>
          <w:color w:val="000000" w:themeColor="text1"/>
          <w:sz w:val="16"/>
          <w:szCs w:val="16"/>
          <w:lang w:val="en-US"/>
        </w:rPr>
        <w:t>MOM</w:t>
      </w:r>
      <w:r w:rsidRPr="004F07B5">
        <w:rPr>
          <w:rFonts w:ascii="Times New Roman" w:hAnsi="Times New Roman"/>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для исследования и работ по порохам, ВВ, пиротехническим средствам и средствам инициирования.</w:t>
      </w:r>
    </w:p>
    <w:p w14:paraId="230CA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1934 г. при институте действовал полигон. На базе спецлаборатории института создан самостоятельный ХИМ-2 (далее - НИИ-2 НКОП).</w:t>
      </w:r>
    </w:p>
    <w:p w14:paraId="36CE57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СНК № 2139-425сс от 21.12.1936г. и пр. НКОП № 05с от 29.12.1936г. ВХНИИ передан из Порохового треста Главазота НКТП в ведение ГУ военно-химической промышленности НКОП и по пр. № Обсс от 30.12.1936г. переименован в НИИ-6, в 02.1937г. - в ведении 6ГУ НКОП. В соответствии с пост. СНК № 1960-390сс от 5.11.1936г. и пр. № 068 от 2.04.1937г. институт переведен в группу особо режимных предприятий. По пр. № 0089 от 20.04.1937г. передан из 6ГУ в новое 11ГУ. В 02.1939г. НИИ № 6 ПГУ НКОП передан в ведение 11ГУ НКБ, в 06.1939г. - в ведении ЗГУ НКБ.</w:t>
      </w:r>
      <w:r w:rsidRPr="004F07B5">
        <w:rPr>
          <w:rFonts w:ascii="Times New Roman" w:hAnsi="Times New Roman"/>
          <w:color w:val="000000" w:themeColor="text1"/>
          <w:sz w:val="16"/>
          <w:szCs w:val="16"/>
          <w:vertAlign w:val="superscript"/>
        </w:rPr>
        <w:t>132</w:t>
      </w:r>
    </w:p>
    <w:p w14:paraId="24F92E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Ведущий институт пороховой промышленности. До войны проведены работы по расширению сырьевой базы пороходелия путем замены хлопковой целлюлозы облагороженной древесной целлюлозой ВЦА (И.М, Найман) и по разработке ускоренных методов фабрикации пироксилина («УФ»), Были разработаны и внедрены нитроглицериновые баллиститные пороха (НЦ-10, НФ) для артиллерии и ракетных двигателей.</w:t>
      </w:r>
    </w:p>
    <w:p w14:paraId="068AD6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1937г. А.О. Нисенманом разработана установка для промышленного производства пироксилина, по пр. № 055 от 20.03.1937г. она должна была быть внедрена на заводе № 9.</w:t>
      </w:r>
    </w:p>
    <w:p w14:paraId="174C20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22.02.1937г. вышел приказ № 039 об организации в институте базы по стандартизации и взаимозаменяемости по пороху и техническому оборудованию пороховых производств. По пр. № 00103 от 9.05.1937г. на завод № 80 командировано два технолога.</w:t>
      </w:r>
    </w:p>
    <w:p w14:paraId="5E835C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147сс от 4.05.1938г. группа по авиабомбам института переведена в созданное ГСКБ-47.</w:t>
      </w:r>
    </w:p>
    <w:p w14:paraId="7087CD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правительства № 223сс от 10.09.1938г. и пр. № 381сс от 29.09.1938г. требовалось организовать лабораторию по исследованию пирозапуска авиационных моторов.</w:t>
      </w:r>
    </w:p>
    <w:p w14:paraId="24DA70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Велись также разработки (1939г.): ВВ; непрерывных технологий производства мощных ВВ и их снаряжения; осветительных и сигнальных средств; зажигательных веществ; капсюлей; спецпуль; отработка дымовых составов; пуленепробиваемые блоки. План НИОКР на 1941 г. включал 207 тем.</w:t>
      </w:r>
    </w:p>
    <w:p w14:paraId="6B269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Имелся (06.1939г.) лабораторный корпус площадью 9035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Всего в составе института (06.1939г.): 38 лабораторий и полузаводских установок; пороховая и пироксилиновая мастерские; КБ; испытательная станция с производств (прибор для измерения расхода катализатора, концентратомер щелочи, узкопредельный индикатор температуры, уровнемер сжиженных газов, устройство для измерения температуры вращающихся валков).</w:t>
      </w:r>
    </w:p>
    <w:p w14:paraId="4377EB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приказу НКБ № 317 от 23.07.1941 г. в НИИ-6 на базе опытных установок было организовано производство ВВ - тэна (мастерская корпуса № 23) и амматола 80/20 (мастерская корпуса УФ), пороха МК для трубок и взрывателей (мастерская лаборатории дымных порохов № 5), зарядов для </w:t>
      </w:r>
      <w:r w:rsidRPr="004F07B5">
        <w:rPr>
          <w:rFonts w:ascii="Times New Roman" w:hAnsi="Times New Roman"/>
          <w:color w:val="000000" w:themeColor="text1"/>
          <w:sz w:val="16"/>
          <w:szCs w:val="16"/>
          <w:lang w:val="en-US"/>
        </w:rPr>
        <w:t>PC</w:t>
      </w:r>
      <w:r w:rsidRPr="004F07B5">
        <w:rPr>
          <w:rFonts w:ascii="Times New Roman" w:hAnsi="Times New Roman"/>
          <w:color w:val="000000" w:themeColor="text1"/>
          <w:sz w:val="16"/>
          <w:szCs w:val="16"/>
        </w:rPr>
        <w:t xml:space="preserve"> М-13 (корпус № 18), нафтената алюминия ОП-2. На базе корпуса № 19 организована мастерская по снаряжению противотанковых мин ТМ-35; на базе испытательного штрека и части корпусов № 2 и № 12 - мастерская по производству зажигательного состава ДУ-5. В лаборатории № 15 налажен выпуск голубого люминофора, в мастерской лаборатории инициирующих веществ - взрывных заклепок для авиаремонта. Велось также снаряжение ручных гранат РГД-33.</w:t>
      </w:r>
    </w:p>
    <w:p w14:paraId="6A877C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институте действовали полигон, стрельбище, стенд, испытательная станция, лаборатории: пиротехническая № 16, контрольно-аналитическая, капсюльная; зарядное бюро по зарядам к гранатам, ОТК; имелись корпуса № 25,26.</w:t>
      </w:r>
    </w:p>
    <w:p w14:paraId="6AC09E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приказом НКБ № 14/620 от 22.10.1941 г. НИИ-6 эвакуирован в г. Кемерово на комбинаты № 319 и 392 НКБ (институт работал в Москве по 15.10.1941 г.) и в Чебоксары на завод № 320. Все оставшееся на 1.11.1941 г.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1941 г. группа преобразована в Московский филиал. Группой велись работы: отработка бронепрожигающих снарядов и мин; разработка гранаты, выстреливаемой из ракетницы, ручной кумулятивной противотанковой гранаты РПГ-6; снаряжение запалов.</w:t>
      </w:r>
    </w:p>
    <w:p w14:paraId="7A7F51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ГСЗ НИИ № 6. В 04.1941 г. ему присвоили название ГСЗ № 562 НКБ. По распоряжению СНК СССР от 21.06.1945г. завод № 562 был ликвидирован, его правопреемником стал НИИ-6, куда были переведены основные кадры.</w:t>
      </w:r>
    </w:p>
    <w:p w14:paraId="01646D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филиал № 2 при заводе № 98 (г. Молотов); филиал № 3 при заводе № 635 (г. Новосибирск); филиал № 4 при заводе № 320 (г. Чебоксары). Затем вышел приказ НКБ № 660 от 1.12.1941 г., отменявший предыдущее решение. В соответствии с ним был организован лишь филиал № 1 на заводе № 320. В Кемерово и Чебоксарах НИИ-6 размещался по 05,1943г., затем реэвакуирован на старое место в Москву.</w:t>
      </w:r>
    </w:p>
    <w:p w14:paraId="04BABE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руководством М.Я. Васильева в НИИ-6 начаты исследования по противотанковым кумулятивным боеприпасам. В годы войны созданы первые кумулятивные снаряды и гранаты, мощные кумулятивные инженерные боеприпасы, вязкие зажигательные огнесмеси.</w:t>
      </w:r>
    </w:p>
    <w:p w14:paraId="0B1F0A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войны была решена проблема применения импортных пироксилиновых порохов для отечественных боеприпасов. До конца войны институт был единственным в стране комплексным научно-исследовательским учреждением по порохам, ВВ, пиротехническим и зажигательным средствам, по снаряжению боеприпасов и средств инициирования.</w:t>
      </w:r>
    </w:p>
    <w:p w14:paraId="40DB59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войны создана лаборатория вязких опнесмесей. В начале 1941 г. в НИИ-6 организовано СТБ (специальное техническое бюро) для работ по механизации производства зарядов. В СТБ НИИ-6 разработана конструкция гранатомета ПГ-6 (1944г.) под РПГ-6. В соответствии с пост. ГКО № 4388 от 21.10.1943г. граната РПГ-6 запущена в производство.</w:t>
      </w:r>
    </w:p>
    <w:p w14:paraId="3A181E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войны были созданы: заряд для 82-мм миномета из пористого пороха П45 (совместно с заводом № 40); заряды для 107-мм и 120-мм минометов из пороха ВТМ; жидкая взрывчатая смесь КД; способ бездымной стрельбы из торпедных аппаратов ПЛ.</w:t>
      </w:r>
    </w:p>
    <w:p w14:paraId="4A682C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ВОВ при НИИ-6 создано СКБ по созданию БЧ для УР. Исследования по воздействию осколков на планер самолета.</w:t>
      </w:r>
    </w:p>
    <w:p w14:paraId="19892E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03.1948г. институту поручена отработка РДТТ для снаряда М-24. Для него созданы пороха НС, ФСГ.</w:t>
      </w:r>
    </w:p>
    <w:p w14:paraId="3EB83E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ВОВ: снаряжение ВВ для первой атомной бомбы. Работы по снарядам дня зенитной артиллерии.</w:t>
      </w:r>
    </w:p>
    <w:p w14:paraId="3D4675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1955г. начаты работы по БЧ для противоракет систем ПРО. В 1960 г. этим занимался отдел А.В. Воронова в составе 3-х лабораторий. В начале 1960-х г. создано два типа БЧ для космического истребителя спутников ИС (К.Н. Шамшев).</w:t>
      </w:r>
    </w:p>
    <w:p w14:paraId="530E35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1950-х г. впервые в отрасли начаты исследования и ОКР в области смесевых твердых ракетных топлив, отработка технологий их переработки в заряды. Создано большое количество пороховых и твердотопливных зарядов для ствольной артиллерии и ракет, в т.ч. С-300. Были созданы и внедрены в отрасли программно-целевые методы прогнозирования развития боеприпасов и средств новой техники.</w:t>
      </w:r>
    </w:p>
    <w:p w14:paraId="631820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1949г. НИИ-6 - в ведении МСХМ, в 1956г. - ММ, в 1959г. - ГКОТ, с 1964г. - НИИХМ (химматериалов) ММ, с осени 1969г. - ЦНИИХМ (химии и механики).</w:t>
      </w:r>
    </w:p>
    <w:p w14:paraId="2FA3CA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ГКОТ № 38 от 4.03.1959г. образована отраслевая лаборатория технической безопасности. Затем вошла в состав ЦИК Б.</w:t>
      </w:r>
    </w:p>
    <w:p w14:paraId="399F88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СМ № 578-236 от 30.05.1960 г. институту поручена разработка твердотопливного заряда для РСЗО «Град». В соответствии с пост. СМ от 7.07.1967г. велась разработка пороха РСИ-12МП для РСЗО «Град». Пост. СМ от 12.02.1971 г. задана разработка пороха РСИ-МБП для РСЗО «Град».</w:t>
      </w:r>
    </w:p>
    <w:p w14:paraId="3837F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ПСМ № 316-137 от 4.04.1961 г. институт привлечен к разработке высокоэнергетических смесевых твердых топлив для малогабаритной ракеты с РДТТ.</w:t>
      </w:r>
    </w:p>
    <w:p w14:paraId="56D3A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МОП № 24 от 15.04.1965г. институту поручена разработка заряда для 3-й ступени МБР «Темп- 2С». Принимал участие в программе создания ОК «Буран».</w:t>
      </w:r>
    </w:p>
    <w:p w14:paraId="112C36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Институт имел филиал - бывшее СКТБ-80, который в 1965г. преобразован в самостоятельный НИИ-5. По приказу МОП от 23.11.1966г. в составе института образовано ЦНКБ путем слияния конструкторских подразделений НИИ-6 и ВНИИНСМ.</w:t>
      </w:r>
    </w:p>
    <w:p w14:paraId="682E21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Указом Президента РФ № 939 от 22.06.1993г. и пост. Правительства № 816 от 11.07.1994г. институту присвоен статус ГНЦ РФ. В 2004г.- ФГУП ЦНИИХМ. По Указу Президента РФ № 1009 от 4.08.2004г. вошел в число стратегических оборонных предприятий. Площадь: территории (06.1939г.)- 51,56 га. Численность персонала (06.1939г.)- 1541 чел.</w:t>
      </w:r>
    </w:p>
    <w:p w14:paraId="4CD32F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(1931-33г.)- М.А. Никитин, (1933-36г.)- Зайденберг, (1936-5.01.1938г.)- Я.Л. Березницкий, (5.01.1938-41 г.)- Н.И. Иконников, (14.07.1941-04.1948г.)- А.П. Закощиков, (1948-53г.-)- Т.И. Агафин, (1956г.)-</w:t>
      </w:r>
    </w:p>
    <w:p w14:paraId="5CCB8766" w14:textId="77777777" w:rsidR="005C4849" w:rsidRPr="004F07B5" w:rsidRDefault="005C4849" w:rsidP="004F07B5">
      <w:pPr>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B. А. Сухих, (1962-70 г.)- И.И. Вернидуб, (1970 г.-)- Н.Н. Афонский, (-1984-90-е)- Ю.И. Краснощеков, (-2000-01 г.-&gt;</w:t>
      </w:r>
    </w:p>
    <w:p w14:paraId="071644C0" w14:textId="77777777" w:rsidR="005C4849" w:rsidRPr="004F07B5" w:rsidRDefault="005C4849" w:rsidP="004F07B5">
      <w:pPr>
        <w:tabs>
          <w:tab w:val="left" w:pos="438"/>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С. Фокин.</w:t>
      </w:r>
      <w:r w:rsidRPr="004F07B5">
        <w:rPr>
          <w:rFonts w:ascii="Times New Roman" w:hAnsi="Times New Roman"/>
          <w:color w:val="000000" w:themeColor="text1"/>
          <w:sz w:val="16"/>
          <w:szCs w:val="16"/>
          <w:vertAlign w:val="superscript"/>
        </w:rPr>
        <w:t>69</w:t>
      </w:r>
    </w:p>
    <w:p w14:paraId="7C5834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директора (1970-84г.)- И.И. Вернидуб.</w:t>
      </w:r>
      <w:r w:rsidRPr="004F07B5">
        <w:rPr>
          <w:rFonts w:ascii="Times New Roman" w:hAnsi="Times New Roman"/>
          <w:color w:val="000000" w:themeColor="text1"/>
          <w:sz w:val="16"/>
          <w:szCs w:val="16"/>
          <w:vertAlign w:val="superscript"/>
        </w:rPr>
        <w:t>56</w:t>
      </w:r>
      <w:r w:rsidRPr="004F07B5">
        <w:rPr>
          <w:rFonts w:ascii="Times New Roman" w:hAnsi="Times New Roman"/>
          <w:color w:val="000000" w:themeColor="text1"/>
          <w:sz w:val="16"/>
          <w:szCs w:val="16"/>
        </w:rPr>
        <w:t xml:space="preserve"> Зам. директора: по научной части (1941 г.)- Т.И. Яковлев; по МПВО (1941 г.)- В.А. Салтыков. Помощник директора: по найму и увольнению (1.09.1938г.-)- А.И. Чернов; (1937г.)- Николин.</w:t>
      </w:r>
    </w:p>
    <w:p w14:paraId="5EDFCF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по порохам (1941 г.)- Т.И. Яковлев, Г.К. Клименко, А.К. Вострухин; по ВВ, снаряжению и пиротехнике- Е.М. Адаскин, В.З. Смоляницкий.</w:t>
      </w:r>
    </w:p>
    <w:p w14:paraId="4B219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филиалов: № 1 (1941 г.-)- А.А. Иванов, (12.1941 г.-)- Н.Ф. Ус; № 2 (1941 г.-)- И.Г. Лопук; № 3 (1941 г.-)- В.З. Смоляницкий; № 4 (1941 г.-)- А.П. Ионов.</w:t>
      </w:r>
    </w:p>
    <w:p w14:paraId="62AD40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4-го (1937г.)- Широков; баллистического (20.11.1925г.-)- В.В. Хожев; порохового- В.В. Хожев; ОТК (1941 г.)- В.Г. Раздрогин; (02.1937г.)- Вигский, (1960 г.)- А.В. Воронов. Зам. начальников отделов: порохового- В.В. Хожев; (1960 г.)- В.И. Комков.</w:t>
      </w:r>
    </w:p>
    <w:p w14:paraId="2BA12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лабораторий: № 15 (1941 г.)- Н.Ф. Жиров; № 16 (1940 г.)- С.И. Беленький; целлюлозного сырья для порохов (193 8-41 г.)- А.П. Закощиков; кумулятивных боеприпасов (</w:t>
      </w:r>
      <w:r w:rsidRPr="004F07B5">
        <w:rPr>
          <w:rFonts w:ascii="Times New Roman" w:hAnsi="Times New Roman"/>
          <w:color w:val="000000" w:themeColor="text1"/>
          <w:sz w:val="16"/>
          <w:szCs w:val="16"/>
          <w:lang w:val="en-US"/>
        </w:rPr>
        <w:t>BOB</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Ломова; вязких огнесмесей (ВОВ)- А.П. Ионов; пороховой- В.В. Хожев; БЧ противоракет (-1960-67г.)- В.И. Комков, (1967г.-)- Ю.Н. Лазинцев; баллиститных порохов (-1934-37г.-)- Б.П. Фомин (порох «Н»); (1941 г.)- Б.П. Жуков, Е.З. Плюшкин, (09.1945г.-)- К.И. Козорезов, (1948г.)- М.П. Дынкин (РДТТ), С.Т. Мудрак (РДТТ), (1960 г.)- Б.М. Богданов, (1960 г.)- Н.И. Попов, (1980 г.)- М.М. Растопшин (противотанковое вооружение).</w:t>
      </w:r>
    </w:p>
    <w:p w14:paraId="609223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Научный руководитель лаборатории баллиститных порохов (1934-13.12.1937г.)- А.С. Бакаев (репрессирован). Зам. начальника лаборатории: № 16 (06.1940-41 г.-)- И.И. Вернидуб. Гл. конструкторы: (1955г.-)- А.В. Воронов (БЧ противоракет).</w:t>
      </w:r>
    </w:p>
    <w:p w14:paraId="615A50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мастерских: противотанковых мин (1941 г.-)- К. Хильмончик; зажигательного состава (1941 г.-)- А.Н. Рабинович; лаборатории № 5 (1941 г.)- Г.К. Клименко; тэна (1941 г.)- Т.А. Вагжанова; корпусов: УФ (1941 г.)- Я.Т. Данишевский. Начальник испытательной станции- В.В. Хожев. Зам. начальника корпуса № 18 (1941 г.)- Е.З. Плюшкин.</w:t>
      </w:r>
    </w:p>
    <w:p w14:paraId="60CE2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бюро: СТБ (1941 г.-)- И.М. Найман; зарядного- В.В. Хожев, (ВОВ)- И.Г. Лопук; СКБ (1940-е)- М.И. Воротвов.</w:t>
      </w:r>
    </w:p>
    <w:p w14:paraId="5FD1D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пороха: «Н» (1930-е), НЦ-10, НФ (1938), ПС (пироксилино-селитренный, 1941), ПК (пироксилино- канифолышй, ВОВ); пороховое снаряжение БЧ и шашки двигателей для РС-132, пороховые заряды 9X111, 9Х111М2 (1972) для НУР М-21-ОФ, заряды для системы динамической защиты танков; зажигательно- трассирующая пуля «ЗТ» для 7,62-мм патрона (1938); разрывные заряды для авиационных снарядов; жидкий зажигательный состав «нефос» (1940), загуститель нафтенат алюминия ОП-2 (1939); БЧ: для Р-112 (1949), для ЗУР «Даль» (1955), 4Г15 для П-15 (1955-60), 4Г48 для П-6 (1959), 4Г70 для П-25 (1961-62), для П-70 «Аметист» (1960), УРВВ, ПТУР; противотанковая кумулятивная граната РПГ-6 (1943) (11982).</w:t>
      </w:r>
    </w:p>
    <w:p w14:paraId="0F90E1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271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на базе перебазированного в Москву из Ленинграда коллектива ЦНИЛ-84 образован (решение об образовании принято в 1928 г.) ВХНИИ НКТП, далее- НИИ-6.</w:t>
      </w:r>
    </w:p>
    <w:p w14:paraId="29E322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ЦНИЛ-84- М.А. Никитин (затем он- первый директор ВХНИИ).</w:t>
      </w:r>
    </w:p>
    <w:p w14:paraId="09A1A7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бригады (-1928-ЗО г.)- А.С. Бакаев (репрессирован, работал в ОВТБ НКВД) (11982).</w:t>
      </w:r>
    </w:p>
    <w:p w14:paraId="19966879" w14:textId="77777777" w:rsidR="004D11D4" w:rsidRPr="004F07B5" w:rsidRDefault="004D11D4" w:rsidP="004F07B5">
      <w:pPr>
        <w:autoSpaceDE w:val="0"/>
        <w:autoSpaceDN w:val="0"/>
        <w:adjustRightInd w:val="0"/>
        <w:spacing w:after="0" w:line="240" w:lineRule="auto"/>
        <w:jc w:val="both"/>
        <w:rPr>
          <w:rFonts w:ascii="Times New Roman" w:hAnsi="Times New Roman"/>
          <w:color w:val="000000" w:themeColor="text1"/>
          <w:sz w:val="16"/>
          <w:szCs w:val="16"/>
        </w:rPr>
      </w:pPr>
    </w:p>
    <w:p w14:paraId="3A32B3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Управление ВМС телеграммой изменило калибр ствола для зенитной пушки с длиной ствола 45 калибров со 102-мм на 100-мм (3861).</w:t>
      </w:r>
    </w:p>
    <w:p w14:paraId="462156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088BAB"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завод «Большевик» приступил к переделке 130/55-мм пушки в полигональную по чертежам АНИМИ. В состав её боекомплекта входили следующие снаряды: полубронебойный весом 36,86 кг, вес ВВ — 4,74 кг; фугасный весом 36,86 кг, вес ВВ — 3,9 кг; полубронебойный весом 33,5 кг, вес ВВ — 1,67 кг; осколочно-фугасный весом 33,5 кг, вес ВВ — 3,64 кг; дистанционная граната весом 33,5 кг, вес ВВ — 2,64 кг; ныряющий снаряд весом 33,14 кг, вес ВВ — 6,58 кг; осветительный беспарашюгный весом 34,3 кг. Для этого же орудия в 1930-х гг. были спроектированы осколочно-химические снаряды (по типу снарядов обр. 1928 г.). По штату на КР «Червонная Украина» предполагалось иметь 80 осколочно-химических снарядов на ствол. Для всех основных снарядов использовался боевой пороховой заряд весом 11 кг, а для осветительного и ныряющего снарядов — специальные заряды 7,5 кг и 0,8 кг соответственно. Дальность стрельбы дистанционной гранаты, шрапнели и осветительного снаряда определялась дистанционной трубкой и составляла от 10 608 м до 22 497 м. Ныряющий снаряд имел Vo — 237,7 м/с и дальность полёта 3109 м (15132).</w:t>
      </w:r>
    </w:p>
    <w:p w14:paraId="4AE2C2C9" w14:textId="77777777" w:rsidR="004D11D4" w:rsidRPr="004F07B5" w:rsidRDefault="004D11D4" w:rsidP="004F07B5">
      <w:pPr>
        <w:spacing w:after="0" w:line="240" w:lineRule="auto"/>
        <w:jc w:val="both"/>
        <w:rPr>
          <w:rFonts w:ascii="Times New Roman" w:hAnsi="Times New Roman"/>
          <w:color w:val="000000" w:themeColor="text1"/>
          <w:sz w:val="16"/>
          <w:szCs w:val="16"/>
        </w:rPr>
      </w:pPr>
    </w:p>
    <w:p w14:paraId="785784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на Большевике в Ленинграде был изготовлен танк ТММ-1 - версия Виккерс, разработанная по проекту факультета ММ под руководством М.В.Данченко. Недостатки устранялись до февраля 1932 (9527,89).</w:t>
      </w:r>
    </w:p>
    <w:p w14:paraId="508495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57C5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Комитет обороны (КО) в присутствии тт. Орджоникидзе, Тухачевского, Павлуновского, Халепского и Будняка уверенно утвердил на 1932 г. программу строительства 10 000 танков (3000 шт. Т-26, 5000 шт. Т-27 и 2000 шт. БТ). И это несмотря на то, что большинство производственных мощностей, которые фигурировали в ней, были еще далеки от готовности. Проанализировав возможности завода «Большевик» и убедившись в неспособности СТЗ подключиться к производ</w:t>
      </w:r>
      <w:r w:rsidRPr="004F07B5">
        <w:rPr>
          <w:rFonts w:ascii="Times New Roman" w:hAnsi="Times New Roman"/>
          <w:color w:val="000000" w:themeColor="text1"/>
          <w:sz w:val="16"/>
          <w:szCs w:val="16"/>
        </w:rPr>
        <w:softHyphen/>
        <w:t>ству новых танков, в феврале 1932 г. КО программу все-таки не изменил, но разрешил (!) КБ «Большевика» вносить «лю</w:t>
      </w:r>
      <w:r w:rsidRPr="004F07B5">
        <w:rPr>
          <w:rFonts w:ascii="Times New Roman" w:hAnsi="Times New Roman"/>
          <w:color w:val="000000" w:themeColor="text1"/>
          <w:sz w:val="16"/>
          <w:szCs w:val="16"/>
        </w:rPr>
        <w:softHyphen/>
        <w:t>бые изменения в конструкцию, и методику изготовления тан</w:t>
      </w:r>
      <w:r w:rsidRPr="004F07B5">
        <w:rPr>
          <w:rFonts w:ascii="Times New Roman" w:hAnsi="Times New Roman"/>
          <w:color w:val="000000" w:themeColor="text1"/>
          <w:sz w:val="16"/>
          <w:szCs w:val="16"/>
        </w:rPr>
        <w:softHyphen/>
        <w:t>ков, не снижающие их боевых качеств и способствующие увели</w:t>
      </w:r>
      <w:r w:rsidRPr="004F07B5">
        <w:rPr>
          <w:rFonts w:ascii="Times New Roman" w:hAnsi="Times New Roman"/>
          <w:color w:val="000000" w:themeColor="text1"/>
          <w:sz w:val="16"/>
          <w:szCs w:val="16"/>
        </w:rPr>
        <w:softHyphen/>
        <w:t>чению выпуска». Кроме того, для облегчения участи «Больше</w:t>
      </w:r>
      <w:r w:rsidRPr="004F07B5">
        <w:rPr>
          <w:rFonts w:ascii="Times New Roman" w:hAnsi="Times New Roman"/>
          <w:color w:val="000000" w:themeColor="text1"/>
          <w:sz w:val="16"/>
          <w:szCs w:val="16"/>
        </w:rPr>
        <w:softHyphen/>
        <w:t>вика» и Ижорского завода КО определил им соисполнителей по бронекорпусам дополнительно Кулебакский и Мариу</w:t>
      </w:r>
      <w:r w:rsidRPr="004F07B5">
        <w:rPr>
          <w:rFonts w:ascii="Times New Roman" w:hAnsi="Times New Roman"/>
          <w:color w:val="000000" w:themeColor="text1"/>
          <w:sz w:val="16"/>
          <w:szCs w:val="16"/>
        </w:rPr>
        <w:softHyphen/>
        <w:t>польский заводы, по моторам предполагалось задействовать НАЗ (будущий ГАЗ) и АМО (10733,180).</w:t>
      </w:r>
    </w:p>
    <w:p w14:paraId="0752097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42F7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первые три танка БТ-2 были изготовлены. Как вспоминал тот же Бер, — «Испытания самых первых образцов БТ выяви</w:t>
      </w:r>
      <w:r w:rsidRPr="004F07B5">
        <w:rPr>
          <w:rFonts w:ascii="Times New Roman" w:hAnsi="Times New Roman"/>
          <w:color w:val="000000" w:themeColor="text1"/>
          <w:sz w:val="16"/>
          <w:szCs w:val="16"/>
        </w:rPr>
        <w:softHyphen/>
        <w:t>ли в них существенные недостатки. Производство образцов танков было приостановлено».</w:t>
      </w:r>
    </w:p>
    <w:p w14:paraId="311129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Некоторые сотрудники КБ Алексенко позже уверяли, что повинны в этом были не только малоопытность конструкторов в разработке боевых машин, но и отношение к разрабатываемой машине самого начальника КВ-Т2К Ивана Никифоровича Алексенко и технического руководителя разработки быстроход го танка профессора Заславского.</w:t>
      </w:r>
    </w:p>
    <w:p w14:paraId="7A5ED2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Напомним, что под их руководством в ГКБ АСТ был сначала создан «ма</w:t>
      </w:r>
      <w:r w:rsidRPr="004F07B5">
        <w:rPr>
          <w:rFonts w:ascii="Times New Roman" w:hAnsi="Times New Roman"/>
          <w:color w:val="000000" w:themeColor="text1"/>
          <w:sz w:val="16"/>
          <w:szCs w:val="16"/>
        </w:rPr>
        <w:softHyphen/>
        <w:t>невренный» танк Т-12, а затем его модернизированный вариант средний танк Т-24, который хоть и малой серией теперь выпускался на ХПЗ.</w:t>
      </w:r>
    </w:p>
    <w:p w14:paraId="22CE6D1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Алексенко считал, как утверждают ветераны завода, что Т-24 во всех отношениях лучше легкого танка Т-26, выпускаемого в Ленинграде и луч</w:t>
      </w:r>
      <w:r w:rsidRPr="004F07B5">
        <w:rPr>
          <w:rFonts w:ascii="Times New Roman" w:hAnsi="Times New Roman"/>
          <w:color w:val="000000" w:themeColor="text1"/>
          <w:sz w:val="16"/>
          <w:szCs w:val="16"/>
        </w:rPr>
        <w:softHyphen/>
        <w:t>ше БТ, его нужно доработать, особенно ходовую часть, как следует испы</w:t>
      </w:r>
      <w:r w:rsidRPr="004F07B5">
        <w:rPr>
          <w:rFonts w:ascii="Times New Roman" w:hAnsi="Times New Roman"/>
          <w:color w:val="000000" w:themeColor="text1"/>
          <w:sz w:val="16"/>
          <w:szCs w:val="16"/>
        </w:rPr>
        <w:softHyphen/>
        <w:t>тать и выпускать на заводе большими сериями. В этом вопросе профессор Заславский, вложивший в создание среднего танка Т-24 не меньше труда, чем Алексенко, был полностью солидарен с последним.</w:t>
      </w:r>
    </w:p>
    <w:p w14:paraId="643CF9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Безусловно, настроение профессора и начальника конструкторского бюро не могло не отразиться и на коллективе конструкторов, поэтому и работа шла не лучшим образом. Однако настроение постепенно ломалось и коллективу потребовалось меньше года на разработку технической доку</w:t>
      </w:r>
      <w:r w:rsidRPr="004F07B5">
        <w:rPr>
          <w:rFonts w:ascii="Times New Roman" w:hAnsi="Times New Roman"/>
          <w:color w:val="000000" w:themeColor="text1"/>
          <w:sz w:val="16"/>
          <w:szCs w:val="16"/>
        </w:rPr>
        <w:softHyphen/>
        <w:t>ментации для серийного производства колесно-гусеничного танка БТ-2.</w:t>
      </w:r>
    </w:p>
    <w:p w14:paraId="123DA3E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не нужно забывать и то, что завод встретился с теми же трудностя</w:t>
      </w:r>
      <w:r w:rsidRPr="004F07B5">
        <w:rPr>
          <w:rFonts w:ascii="Times New Roman" w:hAnsi="Times New Roman"/>
          <w:color w:val="000000" w:themeColor="text1"/>
          <w:sz w:val="16"/>
          <w:szCs w:val="16"/>
        </w:rPr>
        <w:softHyphen/>
        <w:t>ми при изготовлении танков, что и завод «Большевик» в Ленинграде при освоении танка МС-1 (11504).</w:t>
      </w:r>
    </w:p>
    <w:p w14:paraId="61C4E7E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13161"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в СССР были изготовлены первые три танка БТ-2, созданные на базе «Кристи», Увы, испытания выявили множество недоделок и недостатков. Эти три танка приняли участие в параде войск на Красной площади 7 ноября 1931 г. Они на максимальной для гусеничного танка скорости — 52 км/ч — пронеслись по Красной площади, но на повороте у Москвы-реки один танк вдруг загорелся, а у второго нарушилось управление переключением передач (15117).</w:t>
      </w:r>
    </w:p>
    <w:p w14:paraId="7AD0335F" w14:textId="77777777" w:rsidR="004D11D4" w:rsidRPr="004F07B5" w:rsidRDefault="004D11D4" w:rsidP="004F07B5">
      <w:pPr>
        <w:spacing w:after="0" w:line="240" w:lineRule="auto"/>
        <w:jc w:val="both"/>
        <w:rPr>
          <w:rFonts w:ascii="Times New Roman" w:hAnsi="Times New Roman"/>
          <w:color w:val="000000" w:themeColor="text1"/>
          <w:sz w:val="16"/>
          <w:szCs w:val="16"/>
        </w:rPr>
      </w:pPr>
    </w:p>
    <w:p w14:paraId="204FBB40" w14:textId="77777777" w:rsidR="00587130" w:rsidRPr="004F07B5" w:rsidRDefault="0058713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Гротте выехал в Германию.</w:t>
      </w:r>
    </w:p>
    <w:p w14:paraId="2DCF43EB" w14:textId="77777777" w:rsidR="00587130" w:rsidRPr="004F07B5" w:rsidRDefault="0058713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1926–1934 гг.), с которым Сталин дружил, отправится к нему в Сочи 12 сентября и «о Гротте &lt;. &gt; расскажет &lt;…&gt; всё сам» (18265).</w:t>
      </w:r>
    </w:p>
    <w:p w14:paraId="036D54A8" w14:textId="77777777" w:rsidR="00587130" w:rsidRPr="004F07B5" w:rsidRDefault="00587130" w:rsidP="004F07B5">
      <w:pPr>
        <w:spacing w:after="0" w:line="240" w:lineRule="auto"/>
        <w:jc w:val="both"/>
        <w:rPr>
          <w:rFonts w:ascii="Times New Roman" w:hAnsi="Times New Roman"/>
          <w:color w:val="000000" w:themeColor="text1"/>
          <w:sz w:val="16"/>
          <w:szCs w:val="16"/>
        </w:rPr>
      </w:pPr>
    </w:p>
    <w:p w14:paraId="1455730C"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началась история создания тяжёлых отечественных  САУ. В ходе работ над «самоходным корпусным триплексом» были разработаны САУ СУ-7 и СУ-14. СУ-7 проектировалась под 152-мм пушку, 203-мм гаубицу и 305-мм мортиру. СУ-14 проектировалась под 107-мм пушку, 152-мм пушку и 203-мм гаубицу. После ареста сначала Н. Н. Магдесиева (создатель гаубицы Б-4), а затем и П. И. Сячинтова, руководившего работами по СУ-14, 7 августа 1938 года тему «малого триплекса» отменили (12624).</w:t>
      </w:r>
    </w:p>
    <w:p w14:paraId="2D2B47D0" w14:textId="77777777" w:rsidR="00DA6399" w:rsidRPr="004F07B5" w:rsidRDefault="00DA6399" w:rsidP="004F07B5">
      <w:pPr>
        <w:spacing w:after="0" w:line="240" w:lineRule="auto"/>
        <w:jc w:val="both"/>
        <w:rPr>
          <w:rFonts w:ascii="Times New Roman" w:hAnsi="Times New Roman"/>
          <w:color w:val="000000" w:themeColor="text1"/>
          <w:sz w:val="16"/>
          <w:szCs w:val="16"/>
        </w:rPr>
      </w:pPr>
    </w:p>
    <w:p w14:paraId="706EAFBB" w14:textId="77777777" w:rsidR="002E1EC2" w:rsidRPr="004F07B5" w:rsidRDefault="002E1EC2" w:rsidP="004F07B5">
      <w:pPr>
        <w:pStyle w:val="a3"/>
        <w:rPr>
          <w:color w:val="000000" w:themeColor="text1"/>
          <w:lang w:val="ru-RU"/>
        </w:rPr>
      </w:pPr>
      <w:r w:rsidRPr="004F07B5">
        <w:rPr>
          <w:color w:val="000000" w:themeColor="text1"/>
          <w:lang w:val="ru-RU"/>
        </w:rPr>
        <w:t>В сентябре 1931 года началась история создания тяжелых отечественных САУ. Основной задачей этих работ была механизация тя</w:t>
      </w:r>
      <w:r w:rsidRPr="004F07B5">
        <w:rPr>
          <w:color w:val="000000" w:themeColor="text1"/>
          <w:lang w:val="ru-RU"/>
        </w:rPr>
        <w:softHyphen/>
        <w:t>желой артиллерии, что должно было повысить ее мобильность. В ходе работ по теме «самоходного корпусного триплекса» были раз</w:t>
      </w:r>
      <w:r w:rsidRPr="004F07B5">
        <w:rPr>
          <w:color w:val="000000" w:themeColor="text1"/>
          <w:lang w:val="ru-RU"/>
        </w:rPr>
        <w:softHyphen/>
        <w:t>работаны САУ СУ-7 и СУ-14. СУ-7 проектировалась под 152-мм пушку, 203-мм гаубицу и 305-мм мортиру. СУ-14 проектировалась под 107-мм пушку, 152-мм пушку и 203-мм гаубицу. Итогом стала построй</w:t>
      </w:r>
      <w:r w:rsidRPr="004F07B5">
        <w:rPr>
          <w:color w:val="000000" w:themeColor="text1"/>
          <w:lang w:val="ru-RU"/>
        </w:rPr>
        <w:softHyphen/>
        <w:t>ка двух образцов, получивших индексы СУ-14 и СУ-14-1. Обе установ</w:t>
      </w:r>
      <w:r w:rsidRPr="004F07B5">
        <w:rPr>
          <w:color w:val="000000" w:themeColor="text1"/>
          <w:lang w:val="ru-RU"/>
        </w:rPr>
        <w:softHyphen/>
        <w:t>ки изначально были вооружены 203-мм гаубицей большой мощности Б-4 обр. 1931 г., позже замененной на 152-мм пушку особой мощно</w:t>
      </w:r>
      <w:r w:rsidRPr="004F07B5">
        <w:rPr>
          <w:color w:val="000000" w:themeColor="text1"/>
          <w:lang w:val="ru-RU"/>
        </w:rPr>
        <w:softHyphen/>
        <w:t>сти БР-2 обр. 1935 г. Шла речь о запуске СУ-14 в серийное производ</w:t>
      </w:r>
      <w:r w:rsidRPr="004F07B5">
        <w:rPr>
          <w:color w:val="000000" w:themeColor="text1"/>
          <w:lang w:val="ru-RU"/>
        </w:rPr>
        <w:softHyphen/>
        <w:t>ство. После ареста сначала Н.Н. Магдесиева (создатель гаубицы Б-4), а затем и</w:t>
      </w:r>
      <w:r w:rsidRPr="004F07B5">
        <w:rPr>
          <w:rStyle w:val="BodytextTahoma"/>
          <w:rFonts w:ascii="Times New Roman" w:hAnsi="Times New Roman" w:cs="Times New Roman"/>
          <w:color w:val="000000" w:themeColor="text1"/>
          <w:sz w:val="16"/>
          <w:szCs w:val="16"/>
          <w:lang w:val="ru-RU"/>
        </w:rPr>
        <w:t xml:space="preserve"> П.</w:t>
      </w:r>
      <w:r w:rsidRPr="004F07B5">
        <w:rPr>
          <w:color w:val="000000" w:themeColor="text1"/>
          <w:lang w:val="ru-RU"/>
        </w:rPr>
        <w:t>И. Сячинтова, руководившего работами по СУ-14, 7 авгу</w:t>
      </w:r>
      <w:r w:rsidRPr="004F07B5">
        <w:rPr>
          <w:color w:val="000000" w:themeColor="text1"/>
          <w:lang w:val="ru-RU"/>
        </w:rPr>
        <w:softHyphen/>
        <w:t>ста 1938 года тему «малого триплекса» отменили. О самоходной артиллерии большой мощности снова вспомнили в конце 1939 года (17484).</w:t>
      </w:r>
    </w:p>
    <w:p w14:paraId="61588979" w14:textId="77777777" w:rsidR="002E1EC2" w:rsidRPr="004F07B5" w:rsidRDefault="002E1EC2" w:rsidP="004F07B5">
      <w:pPr>
        <w:spacing w:after="0" w:line="240" w:lineRule="auto"/>
        <w:jc w:val="both"/>
        <w:rPr>
          <w:rFonts w:ascii="Times New Roman" w:hAnsi="Times New Roman"/>
          <w:color w:val="000000" w:themeColor="text1"/>
          <w:sz w:val="16"/>
          <w:szCs w:val="16"/>
        </w:rPr>
      </w:pPr>
    </w:p>
    <w:p w14:paraId="1C9EE0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всех заключенных: танкистов и двигателистов АТТБ перевезли из Черкизовского «домика» в центр Москвы, в третий и после</w:t>
      </w:r>
      <w:r w:rsidRPr="004F07B5">
        <w:rPr>
          <w:rFonts w:ascii="Times New Roman" w:hAnsi="Times New Roman"/>
          <w:color w:val="000000" w:themeColor="text1"/>
          <w:sz w:val="16"/>
          <w:szCs w:val="16"/>
        </w:rPr>
        <w:softHyphen/>
        <w:t>дний «домик» Астрова. Дом этот стоял за спиной памятника первопечат</w:t>
      </w:r>
      <w:r w:rsidRPr="004F07B5">
        <w:rPr>
          <w:rFonts w:ascii="Times New Roman" w:hAnsi="Times New Roman"/>
          <w:color w:val="000000" w:themeColor="text1"/>
          <w:sz w:val="16"/>
          <w:szCs w:val="16"/>
        </w:rPr>
        <w:softHyphen/>
        <w:t>нику Ивану Федорову. Нижний этаж этого здания был отведен для кабинетов некоторых че</w:t>
      </w:r>
      <w:r w:rsidRPr="004F07B5">
        <w:rPr>
          <w:rFonts w:ascii="Times New Roman" w:hAnsi="Times New Roman"/>
          <w:color w:val="000000" w:themeColor="text1"/>
          <w:sz w:val="16"/>
          <w:szCs w:val="16"/>
        </w:rPr>
        <w:softHyphen/>
        <w:t>кистов и вспомогательных служб, охраны, кухни и т.д. На втором этаже находились комфортабельные кабинеты, в том числе начальника Техни</w:t>
      </w:r>
      <w:r w:rsidRPr="004F07B5">
        <w:rPr>
          <w:rFonts w:ascii="Times New Roman" w:hAnsi="Times New Roman"/>
          <w:color w:val="000000" w:themeColor="text1"/>
          <w:sz w:val="16"/>
          <w:szCs w:val="16"/>
        </w:rPr>
        <w:softHyphen/>
        <w:t>ческого отдела ЭКУ ОГПУ Горьянова, его зама Макаева, начальника АТТБ Вунштейна и других.</w:t>
      </w:r>
    </w:p>
    <w:p w14:paraId="1619EC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Весь 3-й этаж имел зарешеченные окна, но без щитов снаружи и слу</w:t>
      </w:r>
      <w:r w:rsidRPr="004F07B5">
        <w:rPr>
          <w:rFonts w:ascii="Times New Roman" w:hAnsi="Times New Roman"/>
          <w:color w:val="000000" w:themeColor="text1"/>
          <w:sz w:val="16"/>
          <w:szCs w:val="16"/>
        </w:rPr>
        <w:softHyphen/>
        <w:t>жил рабочими помещениями и спальными для заключенных.</w:t>
      </w:r>
    </w:p>
    <w:p w14:paraId="7BA3EA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Жизнь в этом третьем и последнем для Астрова «домике», существо</w:t>
      </w:r>
      <w:r w:rsidRPr="004F07B5">
        <w:rPr>
          <w:rFonts w:ascii="Times New Roman" w:hAnsi="Times New Roman"/>
          <w:color w:val="000000" w:themeColor="text1"/>
          <w:sz w:val="16"/>
          <w:szCs w:val="16"/>
        </w:rPr>
        <w:softHyphen/>
        <w:t>вавшего до конца функционирования АТТБ, то есть до 1934 года, подчи</w:t>
      </w:r>
      <w:r w:rsidRPr="004F07B5">
        <w:rPr>
          <w:rFonts w:ascii="Times New Roman" w:hAnsi="Times New Roman"/>
          <w:color w:val="000000" w:themeColor="text1"/>
          <w:sz w:val="16"/>
          <w:szCs w:val="16"/>
        </w:rPr>
        <w:softHyphen/>
        <w:t>нялась тому же распорядку, что и в Черкизове, за исключением прогулок, т.к. в этом «домике» двора не было, а для свиданий использовалась небольшая комната при входе на 3-й этаж из лестничной клетки.</w:t>
      </w:r>
    </w:p>
    <w:p w14:paraId="5A6F35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Вся группа танкистов продолжала настойчиво и упорно трудиться над проектом своего первого танка, нареченного конструкторами ПТ-1 — тавающий танк, образец первый.</w:t>
      </w:r>
    </w:p>
    <w:p w14:paraId="77667D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 компановка была сходной с компановкой танка У.Кристи, повторенной затем в серии колесно-гусеничных танков БТ и среднем гусе</w:t>
      </w:r>
      <w:r w:rsidRPr="004F07B5">
        <w:rPr>
          <w:rFonts w:ascii="Times New Roman" w:hAnsi="Times New Roman"/>
          <w:color w:val="000000" w:themeColor="text1"/>
          <w:sz w:val="16"/>
          <w:szCs w:val="16"/>
        </w:rPr>
        <w:softHyphen/>
        <w:t>ничном танке Т-34, как принято теперь считать, классической. Впереди фыло расположено отделение управления, за ним боевое отделение с од</w:t>
      </w:r>
      <w:r w:rsidRPr="004F07B5">
        <w:rPr>
          <w:rFonts w:ascii="Times New Roman" w:hAnsi="Times New Roman"/>
          <w:color w:val="000000" w:themeColor="text1"/>
          <w:sz w:val="16"/>
          <w:szCs w:val="16"/>
        </w:rPr>
        <w:softHyphen/>
        <w:t>ной пушечной башней, за поперечной перегородкой располагалось мо-торно-трансмиссионное отделение, за которым располагали гребные вин</w:t>
      </w:r>
      <w:r w:rsidRPr="004F07B5">
        <w:rPr>
          <w:rFonts w:ascii="Times New Roman" w:hAnsi="Times New Roman"/>
          <w:color w:val="000000" w:themeColor="text1"/>
          <w:sz w:val="16"/>
          <w:szCs w:val="16"/>
        </w:rPr>
        <w:softHyphen/>
        <w:t>ты и рули для управления танком во время плавания.</w:t>
      </w:r>
    </w:p>
    <w:p w14:paraId="31F112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Комиссия одобрила проект и предложила выполнить бронекорпус полностью сварным. Была одобрена установка на танк дизеля «ПГЕ» и всех его систем.</w:t>
      </w:r>
    </w:p>
    <w:p w14:paraId="0853DD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Водоходные расчеты было предложено проверить на модели в опыт</w:t>
      </w:r>
      <w:r w:rsidRPr="004F07B5">
        <w:rPr>
          <w:rFonts w:ascii="Times New Roman" w:hAnsi="Times New Roman"/>
          <w:color w:val="000000" w:themeColor="text1"/>
          <w:sz w:val="16"/>
          <w:szCs w:val="16"/>
        </w:rPr>
        <w:softHyphen/>
        <w:t>ном бассейне ЦАГИ.</w:t>
      </w:r>
    </w:p>
    <w:p w14:paraId="147119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Вся разработка трансмиссии была выполнена Н.В.Цейцом. Он скон</w:t>
      </w:r>
      <w:r w:rsidRPr="004F07B5">
        <w:rPr>
          <w:rFonts w:ascii="Times New Roman" w:hAnsi="Times New Roman"/>
          <w:color w:val="000000" w:themeColor="text1"/>
          <w:sz w:val="16"/>
          <w:szCs w:val="16"/>
        </w:rPr>
        <w:softHyphen/>
        <w:t>струировал главный фрикцион, четыроскорсетную 2-х вальную КПП с постоянным зацеплением шестерен, двойной дифференциал, передачи к ведущим колесам гусениц, бортовые валы с коническими парами при</w:t>
      </w:r>
      <w:r w:rsidRPr="004F07B5">
        <w:rPr>
          <w:rFonts w:ascii="Times New Roman" w:hAnsi="Times New Roman"/>
          <w:color w:val="000000" w:themeColor="text1"/>
          <w:sz w:val="16"/>
          <w:szCs w:val="16"/>
        </w:rPr>
        <w:softHyphen/>
        <w:t>вода колес, тормоза поворота и остановки танка. Все эти разработки Цей-ца обошлись при рассмотрении комиссией лишь небольшими замечани</w:t>
      </w:r>
      <w:r w:rsidRPr="004F07B5">
        <w:rPr>
          <w:rFonts w:ascii="Times New Roman" w:hAnsi="Times New Roman"/>
          <w:color w:val="000000" w:themeColor="text1"/>
          <w:sz w:val="16"/>
          <w:szCs w:val="16"/>
        </w:rPr>
        <w:softHyphen/>
        <w:t>ями.</w:t>
      </w:r>
    </w:p>
    <w:p w14:paraId="51E392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группе, проектировавшей этот танк было 20-25 человек. Проект был одобрен и определен завод изготовитель. Это был «Красный пролетарий», бывший до революции заводом «Густав Лист». Сын владельца этого заво</w:t>
      </w:r>
      <w:r w:rsidRPr="004F07B5">
        <w:rPr>
          <w:rFonts w:ascii="Times New Roman" w:hAnsi="Times New Roman"/>
          <w:color w:val="000000" w:themeColor="text1"/>
          <w:sz w:val="16"/>
          <w:szCs w:val="16"/>
        </w:rPr>
        <w:softHyphen/>
        <w:t>да Николай Густавович, кстати, работал в группе с Астровым.</w:t>
      </w:r>
    </w:p>
    <w:p w14:paraId="2282E2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сборочном цехе завода была сооружена деревянная перегородка с въездными воротами, сторожкой для охраны и небольшой конторкой. В целях сохранения секретности мастерская получила потолок, так что ста</w:t>
      </w:r>
      <w:r w:rsidRPr="004F07B5">
        <w:rPr>
          <w:rFonts w:ascii="Times New Roman" w:hAnsi="Times New Roman"/>
          <w:color w:val="000000" w:themeColor="text1"/>
          <w:sz w:val="16"/>
          <w:szCs w:val="16"/>
        </w:rPr>
        <w:softHyphen/>
        <w:t>ла как бы громадным деревянным ящиком. Завод выделил своего пред</w:t>
      </w:r>
      <w:r w:rsidRPr="004F07B5">
        <w:rPr>
          <w:rFonts w:ascii="Times New Roman" w:hAnsi="Times New Roman"/>
          <w:color w:val="000000" w:themeColor="text1"/>
          <w:sz w:val="16"/>
          <w:szCs w:val="16"/>
        </w:rPr>
        <w:softHyphen/>
        <w:t>ставителя, очень толкового и энергичного инженера Болотина. В этой мастерской был изготовлен деревянный макет танка.</w:t>
      </w:r>
    </w:p>
    <w:p w14:paraId="122F1B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Несколько позже в ЦАГИ была испытана модель танка, выполненная в масштабе 1:4 или 1:5. Модель была изготовлена из дерева, воска и пара</w:t>
      </w:r>
      <w:r w:rsidRPr="004F07B5">
        <w:rPr>
          <w:rFonts w:ascii="Times New Roman" w:hAnsi="Times New Roman"/>
          <w:color w:val="000000" w:themeColor="text1"/>
          <w:sz w:val="16"/>
          <w:szCs w:val="16"/>
        </w:rPr>
        <w:softHyphen/>
        <w:t>фина.</w:t>
      </w:r>
    </w:p>
    <w:p w14:paraId="344C49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разгар этих работ Астрова вызвали к начальнику Технического отде</w:t>
      </w:r>
      <w:r w:rsidRPr="004F07B5">
        <w:rPr>
          <w:rFonts w:ascii="Times New Roman" w:hAnsi="Times New Roman"/>
          <w:color w:val="000000" w:themeColor="text1"/>
          <w:sz w:val="16"/>
          <w:szCs w:val="16"/>
        </w:rPr>
        <w:softHyphen/>
        <w:t>ла ЭКУ Горьянову и приказали захватить общие виды ПТ-1. Оказалось, приехал сам Серго Орджоникидзе знакомиться с разработками АТТБ.</w:t>
      </w:r>
    </w:p>
    <w:p w14:paraId="6D9FE1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Когда Астров подошел с чертежами к кабинету Анатолия Георгиевича Горьянова, там были еще Брилинг и Стечкин, которые рассказывали Серго о своих дизелях ЯГГ, ФЭД-8 и КОДЖУ. Когда они вышли из кабинета, позвали Астрова. Он толково доложил о танке, Серго остался доволен и пожал Николаю Александровичу руку.</w:t>
      </w:r>
    </w:p>
    <w:p w14:paraId="29A232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Через несколько дней Горьянов, встретив Астрова в коридоре, сказал:</w:t>
      </w:r>
    </w:p>
    <w:p w14:paraId="4E837A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А Вы знаете, Серго, после того, как Вы ушли из моего кабинета,</w:t>
      </w:r>
    </w:p>
    <w:p w14:paraId="24FA8C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сказал мне: «Отдай мне этого мальчика в очках». На что я ответил: «Самим он нужен».</w:t>
      </w:r>
    </w:p>
    <w:p w14:paraId="3AEE77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через несколько дней за несколькими заключенными пришла большая легковая машина, которая отвезла их на дачу Орджоникидзе. Среди них бьии Стечкин, Брилинг, Витт, Астров и еще кто-то. Всего 6 человек. Серго в душевной беседе хотел узнать, чем живут эти люди, искал среди них талантливых руководителей КБ, институтов и лабораторий.</w:t>
      </w:r>
    </w:p>
    <w:p w14:paraId="697AB6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Поначалу в группе работало 12-15 человек. С учетом возраста Астрова «средний возраст группы был более 60 лет (11504).</w:t>
      </w:r>
    </w:p>
    <w:p w14:paraId="23C0E7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60D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w:t>
      </w:r>
      <w:r w:rsidRPr="004F07B5">
        <w:rPr>
          <w:rFonts w:ascii="Times New Roman" w:hAnsi="Times New Roman"/>
          <w:color w:val="000000" w:themeColor="text1"/>
          <w:sz w:val="16"/>
          <w:szCs w:val="16"/>
        </w:rPr>
        <w:softHyphen/>
        <w:t>тябре 1931 коллектив КБ (сам Дыренков в это время «варил» свою броню марки Д на Мариупольском заводе) в срочном порядке переработал конструкцию корпуса, изготовление которых поручили крекинго-электровозостроительному за</w:t>
      </w:r>
      <w:r w:rsidRPr="004F07B5">
        <w:rPr>
          <w:rFonts w:ascii="Times New Roman" w:hAnsi="Times New Roman"/>
          <w:color w:val="000000" w:themeColor="text1"/>
          <w:sz w:val="16"/>
          <w:szCs w:val="16"/>
        </w:rPr>
        <w:softHyphen/>
        <w:t>воду в подмосковном Подольске. Однако здесь тоже воз</w:t>
      </w:r>
      <w:r w:rsidRPr="004F07B5">
        <w:rPr>
          <w:rFonts w:ascii="Times New Roman" w:hAnsi="Times New Roman"/>
          <w:color w:val="000000" w:themeColor="text1"/>
          <w:sz w:val="16"/>
          <w:szCs w:val="16"/>
        </w:rPr>
        <w:softHyphen/>
        <w:t>никли трудности, к только в начале нового, 1933 года на Можерезе началась сборка первых бронемашин. 26 марта представитель военной приемки на заводе сообщал о про</w:t>
      </w:r>
      <w:r w:rsidRPr="004F07B5">
        <w:rPr>
          <w:rFonts w:ascii="Times New Roman" w:hAnsi="Times New Roman"/>
          <w:color w:val="000000" w:themeColor="text1"/>
          <w:sz w:val="16"/>
          <w:szCs w:val="16"/>
        </w:rPr>
        <w:softHyphen/>
        <w:t>изводстве Д-13 следующее: «5 единиц готовы за исключе</w:t>
      </w:r>
      <w:r w:rsidRPr="004F07B5">
        <w:rPr>
          <w:rFonts w:ascii="Times New Roman" w:hAnsi="Times New Roman"/>
          <w:color w:val="000000" w:themeColor="text1"/>
          <w:sz w:val="16"/>
          <w:szCs w:val="16"/>
        </w:rPr>
        <w:softHyphen/>
        <w:t>нием: не сделаны рамы с сеткой для карт, нет задних фона</w:t>
      </w:r>
      <w:r w:rsidRPr="004F07B5">
        <w:rPr>
          <w:rFonts w:ascii="Times New Roman" w:hAnsi="Times New Roman"/>
          <w:color w:val="000000" w:themeColor="text1"/>
          <w:sz w:val="16"/>
          <w:szCs w:val="16"/>
        </w:rPr>
        <w:softHyphen/>
        <w:t>рей. Машины вышли на испытание. 5 единиц, кроме ука</w:t>
      </w:r>
      <w:r w:rsidRPr="004F07B5">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4F07B5">
        <w:rPr>
          <w:rFonts w:ascii="Times New Roman" w:hAnsi="Times New Roman"/>
          <w:color w:val="000000" w:themeColor="text1"/>
          <w:sz w:val="16"/>
          <w:szCs w:val="16"/>
        </w:rPr>
        <w:softHyphen/>
        <w:t>нительных бензобаков». Но к маю Д-13 были сданы и по</w:t>
      </w:r>
      <w:r w:rsidRPr="004F07B5">
        <w:rPr>
          <w:rFonts w:ascii="Times New Roman" w:hAnsi="Times New Roman"/>
          <w:color w:val="000000" w:themeColor="text1"/>
          <w:sz w:val="16"/>
          <w:szCs w:val="16"/>
        </w:rPr>
        <w:softHyphen/>
        <w:t>ступили в войска. Таким образом, всего изготовили 13 бро</w:t>
      </w:r>
      <w:r w:rsidRPr="004F07B5">
        <w:rPr>
          <w:rFonts w:ascii="Times New Roman" w:hAnsi="Times New Roman"/>
          <w:color w:val="000000" w:themeColor="text1"/>
          <w:sz w:val="16"/>
          <w:szCs w:val="16"/>
        </w:rPr>
        <w:softHyphen/>
        <w:t>немашин конструкции Дыренкова: 12 Д-13 (считая 2 опыт</w:t>
      </w:r>
      <w:r w:rsidRPr="004F07B5">
        <w:rPr>
          <w:rFonts w:ascii="Times New Roman" w:hAnsi="Times New Roman"/>
          <w:color w:val="000000" w:themeColor="text1"/>
          <w:sz w:val="16"/>
          <w:szCs w:val="16"/>
        </w:rPr>
        <w:softHyphen/>
        <w:t>ных образца) и 1 Д-9 (11284).</w:t>
      </w:r>
    </w:p>
    <w:p w14:paraId="5DECE4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F8E3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(с нескольки</w:t>
      </w:r>
      <w:r w:rsidRPr="004F07B5">
        <w:rPr>
          <w:rFonts w:ascii="Times New Roman" w:hAnsi="Times New Roman"/>
          <w:color w:val="000000" w:themeColor="text1"/>
          <w:sz w:val="16"/>
          <w:szCs w:val="16"/>
        </w:rPr>
        <w:softHyphen/>
        <w:t>ми перерывами) закончились проводимые по распоряжению председателя НТК УММ РККА широкомасштабные ис</w:t>
      </w:r>
      <w:r w:rsidRPr="004F07B5">
        <w:rPr>
          <w:rFonts w:ascii="Times New Roman" w:hAnsi="Times New Roman"/>
          <w:color w:val="000000" w:themeColor="text1"/>
          <w:sz w:val="16"/>
          <w:szCs w:val="16"/>
        </w:rPr>
        <w:softHyphen/>
        <w:t>пытания «колесных танкеток», начатые в феврале. В отчете, составленном в октябре, говорилось следующее:</w:t>
      </w:r>
    </w:p>
    <w:p w14:paraId="5E41C4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Удобство наблюдения за дорогой при открытом и закрытом люке водителя вполне удовлетворительное.</w:t>
      </w:r>
    </w:p>
    <w:p w14:paraId="1C21E56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Управление автомобилем просто и удобно, но необ</w:t>
      </w:r>
      <w:r w:rsidRPr="004F07B5">
        <w:rPr>
          <w:rFonts w:ascii="Times New Roman" w:hAnsi="Times New Roman"/>
          <w:color w:val="000000" w:themeColor="text1"/>
          <w:sz w:val="16"/>
          <w:szCs w:val="16"/>
        </w:rPr>
        <w:softHyphen/>
        <w:t>ходимо сиденья водителя и пулеметчика закрепить на</w:t>
      </w:r>
      <w:r w:rsidRPr="004F07B5">
        <w:rPr>
          <w:rFonts w:ascii="Times New Roman" w:hAnsi="Times New Roman"/>
          <w:color w:val="000000" w:themeColor="text1"/>
          <w:sz w:val="16"/>
          <w:szCs w:val="16"/>
        </w:rPr>
        <w:softHyphen/>
        <w:t>мертво.</w:t>
      </w:r>
    </w:p>
    <w:p w14:paraId="5B6982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Для посадки команды в 3 человека без оружия, но в шубах, требуется 5-7 с, для выхода - 4-5 с. Посадка и выход производятся водителем и передним пулеметчиком через борт, а заднего через дверцу.</w:t>
      </w:r>
    </w:p>
    <w:p w14:paraId="79B673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При испытании пробегом выяснилось, что разницы в проходимости по снежному шоссе с автомобилем «Форд» нормального типа почти нет. Надежно может работать на укатанном шоссе, на шоссе с заносами (на коротких участ</w:t>
      </w:r>
      <w:r w:rsidRPr="004F07B5">
        <w:rPr>
          <w:rFonts w:ascii="Times New Roman" w:hAnsi="Times New Roman"/>
          <w:color w:val="000000" w:themeColor="text1"/>
          <w:sz w:val="16"/>
          <w:szCs w:val="16"/>
        </w:rPr>
        <w:softHyphen/>
        <w:t>ках) и на шоссе, покрытом слоем снега до 10—15 см.</w:t>
      </w:r>
    </w:p>
    <w:p w14:paraId="678222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при полной нагрузке на гори</w:t>
      </w:r>
      <w:r w:rsidRPr="004F07B5">
        <w:rPr>
          <w:rFonts w:ascii="Times New Roman" w:hAnsi="Times New Roman"/>
          <w:color w:val="000000" w:themeColor="text1"/>
          <w:sz w:val="16"/>
          <w:szCs w:val="16"/>
        </w:rPr>
        <w:softHyphen/>
        <w:t>зонтальном участке по спидометру 80—88 км/ч (50— 55 миль в час). Средняя скорость при полной нагрузке на хорошо укатанном шоссе — 45—50 км/ч, средняя скорость на занесенном снегом шоссе — 30—35 км/ч.</w:t>
      </w:r>
    </w:p>
    <w:p w14:paraId="06762F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 Автомобиль прост по конструкции и ухо</w:t>
      </w:r>
      <w:r w:rsidRPr="004F07B5">
        <w:rPr>
          <w:rFonts w:ascii="Times New Roman" w:hAnsi="Times New Roman"/>
          <w:color w:val="000000" w:themeColor="text1"/>
          <w:sz w:val="16"/>
          <w:szCs w:val="16"/>
        </w:rPr>
        <w:softHyphen/>
        <w:t>ду, быстроходен и поворотлив, с большим запасом мощно</w:t>
      </w:r>
      <w:r w:rsidRPr="004F07B5">
        <w:rPr>
          <w:rFonts w:ascii="Times New Roman" w:hAnsi="Times New Roman"/>
          <w:color w:val="000000" w:themeColor="text1"/>
          <w:sz w:val="16"/>
          <w:szCs w:val="16"/>
        </w:rPr>
        <w:softHyphen/>
        <w:t>сти и ускорения. Для работы в летних условиях необходимо усилить охлаждение. По имеющимся в испытательной группе материалам, недостаточно прочен при работе в лет</w:t>
      </w:r>
      <w:r w:rsidRPr="004F07B5">
        <w:rPr>
          <w:rFonts w:ascii="Times New Roman" w:hAnsi="Times New Roman"/>
          <w:color w:val="000000" w:themeColor="text1"/>
          <w:sz w:val="16"/>
          <w:szCs w:val="16"/>
        </w:rPr>
        <w:softHyphen/>
        <w:t>них условиях на гусматиках. В настоящее время автомобиль испытывается группой для определения прочности на гус</w:t>
      </w:r>
      <w:r w:rsidRPr="004F07B5">
        <w:rPr>
          <w:rFonts w:ascii="Times New Roman" w:hAnsi="Times New Roman"/>
          <w:color w:val="000000" w:themeColor="text1"/>
          <w:sz w:val="16"/>
          <w:szCs w:val="16"/>
        </w:rPr>
        <w:softHyphen/>
        <w:t>матиках» (11284).</w:t>
      </w:r>
    </w:p>
    <w:p w14:paraId="7F14E5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A4F1A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во время передачи заказа на изготовление «колесной танкетки» опытно-конструк</w:t>
      </w:r>
      <w:r w:rsidRPr="004F07B5">
        <w:rPr>
          <w:rFonts w:ascii="Times New Roman" w:hAnsi="Times New Roman"/>
          <w:color w:val="000000" w:themeColor="text1"/>
          <w:sz w:val="16"/>
          <w:szCs w:val="16"/>
        </w:rPr>
        <w:softHyphen/>
        <w:t>торскому и испытательному бюро, начальник УММ РККА Халепский предложил Дыренкову «спроектировать полно</w:t>
      </w:r>
      <w:r w:rsidRPr="004F07B5">
        <w:rPr>
          <w:rFonts w:ascii="Times New Roman" w:hAnsi="Times New Roman"/>
          <w:color w:val="000000" w:themeColor="text1"/>
          <w:sz w:val="16"/>
          <w:szCs w:val="16"/>
        </w:rPr>
        <w:softHyphen/>
        <w:t>стью бронированный разведывательный «Форд-А». В дека</w:t>
      </w:r>
      <w:r w:rsidRPr="004F07B5">
        <w:rPr>
          <w:rFonts w:ascii="Times New Roman" w:hAnsi="Times New Roman"/>
          <w:color w:val="000000" w:themeColor="text1"/>
          <w:sz w:val="16"/>
          <w:szCs w:val="16"/>
        </w:rPr>
        <w:softHyphen/>
        <w:t>бре 1931 года Дыренков направил на рассмотрение военных два проекта бронемашин (11284).</w:t>
      </w:r>
    </w:p>
    <w:p w14:paraId="55D869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5C72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с Ижорским заво</w:t>
      </w:r>
      <w:r w:rsidRPr="004F07B5">
        <w:rPr>
          <w:rFonts w:ascii="Times New Roman" w:hAnsi="Times New Roman"/>
          <w:color w:val="000000" w:themeColor="text1"/>
          <w:sz w:val="16"/>
          <w:szCs w:val="16"/>
        </w:rPr>
        <w:softHyphen/>
        <w:t>дом заключили договор еще на 65 БА-27 четвертой партии со следующими сроками сдачи: в октябре — 20, в ноябре — 20 и в декабре - 25. Согласно документам, окраска броневиков была следу</w:t>
      </w:r>
      <w:r w:rsidRPr="004F07B5">
        <w:rPr>
          <w:rFonts w:ascii="Times New Roman" w:hAnsi="Times New Roman"/>
          <w:color w:val="000000" w:themeColor="text1"/>
          <w:sz w:val="16"/>
          <w:szCs w:val="16"/>
        </w:rPr>
        <w:softHyphen/>
        <w:t>ющей: «...Защитный цвет снаружи и белый внутри. На каж</w:t>
      </w:r>
      <w:r w:rsidRPr="004F07B5">
        <w:rPr>
          <w:rFonts w:ascii="Times New Roman" w:hAnsi="Times New Roman"/>
          <w:color w:val="000000" w:themeColor="text1"/>
          <w:sz w:val="16"/>
          <w:szCs w:val="16"/>
        </w:rPr>
        <w:softHyphen/>
        <w:t>дой машине на внутренней стороне дверей наносилась мар</w:t>
      </w:r>
      <w:r w:rsidRPr="004F07B5">
        <w:rPr>
          <w:rFonts w:ascii="Times New Roman" w:hAnsi="Times New Roman"/>
          <w:color w:val="000000" w:themeColor="text1"/>
          <w:sz w:val="16"/>
          <w:szCs w:val="16"/>
        </w:rPr>
        <w:softHyphen/>
        <w:t>кировка «АБ-27 ГИЗ», год выпуска и военный номер. На переднем контрфорсе внутри машины закреплялась медная плакетка (табличка) с вышеуказан</w:t>
      </w:r>
      <w:r w:rsidRPr="004F07B5">
        <w:rPr>
          <w:rFonts w:ascii="Times New Roman" w:hAnsi="Times New Roman"/>
          <w:color w:val="000000" w:themeColor="text1"/>
          <w:sz w:val="16"/>
          <w:szCs w:val="16"/>
        </w:rPr>
        <w:softHyphen/>
        <w:t>ными надписями» (11284).</w:t>
      </w:r>
    </w:p>
    <w:p w14:paraId="77A4CDE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7C79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АВТОДОР, заключивший договор с заводом Красный Октябрь о поставках 4 тыс. экземпляров Л-300, выплатил 1 млн р., а в первой половине 1932 г. - ещё около 2 млн р. Руко</w:t>
      </w:r>
      <w:r w:rsidRPr="004F07B5">
        <w:rPr>
          <w:rFonts w:ascii="Times New Roman" w:hAnsi="Times New Roman"/>
          <w:color w:val="000000" w:themeColor="text1"/>
          <w:sz w:val="16"/>
          <w:szCs w:val="16"/>
        </w:rPr>
        <w:softHyphen/>
        <w:t>водство завода «Красный Октябрь» обязалось поставлять опла</w:t>
      </w:r>
      <w:r w:rsidRPr="004F07B5">
        <w:rPr>
          <w:rFonts w:ascii="Times New Roman" w:hAnsi="Times New Roman"/>
          <w:color w:val="000000" w:themeColor="text1"/>
          <w:sz w:val="16"/>
          <w:szCs w:val="16"/>
        </w:rPr>
        <w:softHyphen/>
        <w:t>ченные мотоциклы в 1932-1933 гг. [4.48]. Заверение заместителя председателя ВСХВ СССР А.П. Мед</w:t>
      </w:r>
      <w:r w:rsidRPr="004F07B5">
        <w:rPr>
          <w:rFonts w:ascii="Times New Roman" w:hAnsi="Times New Roman"/>
          <w:color w:val="000000" w:themeColor="text1"/>
          <w:sz w:val="16"/>
          <w:szCs w:val="16"/>
        </w:rPr>
        <w:softHyphen/>
        <w:t>ведева об интенсификации производства мотоциклов и выпуске на заводах «Красный Октябрь» и ХАЗ в 1932 г. 10 тыс. этих ма</w:t>
      </w:r>
      <w:r w:rsidRPr="004F07B5">
        <w:rPr>
          <w:rFonts w:ascii="Times New Roman" w:hAnsi="Times New Roman"/>
          <w:color w:val="000000" w:themeColor="text1"/>
          <w:sz w:val="16"/>
          <w:szCs w:val="16"/>
        </w:rPr>
        <w:softHyphen/>
        <w:t>шин [4.46] не соответствовало действительности. На ХАЗе не предполагалось развёртывать серийное производство мотоцик</w:t>
      </w:r>
      <w:r w:rsidRPr="004F07B5">
        <w:rPr>
          <w:rFonts w:ascii="Times New Roman" w:hAnsi="Times New Roman"/>
          <w:color w:val="000000" w:themeColor="text1"/>
          <w:sz w:val="16"/>
          <w:szCs w:val="16"/>
        </w:rPr>
        <w:softHyphen/>
        <w:t>лов, поскольку не было финансирования, а на заводе «Красный Октябрь» выпуск Л-300 «заморозили» ещё в 1931 г. в связи с ос</w:t>
      </w:r>
      <w:r w:rsidRPr="004F07B5">
        <w:rPr>
          <w:rFonts w:ascii="Times New Roman" w:hAnsi="Times New Roman"/>
          <w:color w:val="000000" w:themeColor="text1"/>
          <w:sz w:val="16"/>
          <w:szCs w:val="16"/>
        </w:rPr>
        <w:softHyphen/>
        <w:t>воением изготовления агрегатов для танков Т-26 [4.22]. Поскольку для выпуска изделий к танкам Т-26 заводу требо</w:t>
      </w:r>
      <w:r w:rsidRPr="004F07B5">
        <w:rPr>
          <w:rFonts w:ascii="Times New Roman" w:hAnsi="Times New Roman"/>
          <w:color w:val="000000" w:themeColor="text1"/>
          <w:sz w:val="16"/>
          <w:szCs w:val="16"/>
        </w:rPr>
        <w:softHyphen/>
        <w:t>валось сосредоточить производственные ресурсы, на эту темати</w:t>
      </w:r>
      <w:r w:rsidRPr="004F07B5">
        <w:rPr>
          <w:rFonts w:ascii="Times New Roman" w:hAnsi="Times New Roman"/>
          <w:color w:val="000000" w:themeColor="text1"/>
          <w:sz w:val="16"/>
          <w:szCs w:val="16"/>
        </w:rPr>
        <w:softHyphen/>
        <w:t>ку пришлось переводить лучшие кадры, привлекая их из многих подразделений, в том числе из Мотобюро [4.22]. С 1935 года в вы</w:t>
      </w:r>
      <w:r w:rsidRPr="004F07B5">
        <w:rPr>
          <w:rFonts w:ascii="Times New Roman" w:hAnsi="Times New Roman"/>
          <w:color w:val="000000" w:themeColor="text1"/>
          <w:sz w:val="16"/>
          <w:szCs w:val="16"/>
        </w:rPr>
        <w:softHyphen/>
        <w:t>пуске мотоциклов Л-300 завод «ПРОМЕТ» участия не принимал, поэтому его переименовали в «Красный Октябрь» (11429).</w:t>
      </w:r>
    </w:p>
    <w:p w14:paraId="2A53C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2D45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(решение об образовании принято в 1928 г.) на территории фабрики нитрошелка был создан Военно-химический научно-исследовательский институт (ВХНИИ НКТП) на базе переехавшего из г. Ленинграда коллектива ЦНИЛ-84 ВСНХ для исследования и работ по порохам, ВВ, пиротехническим средствам и средствам инициирования.</w:t>
      </w:r>
    </w:p>
    <w:p w14:paraId="42C3B5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1936 г. - НИИ-6 НКОП, с 1939 г. в подчинении НКБ, в 1949 г.- МСХМ, в 1959 г. - ГКОТ, с 1964 г.- НИИХМ (химматериалов) ММ, с 1969 г. – ЦНИИХМ (химии и механики).</w:t>
      </w:r>
    </w:p>
    <w:p w14:paraId="691B9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Ведущий институт пороховой промышленности. </w:t>
      </w:r>
    </w:p>
    <w:p w14:paraId="61D85D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 институте существовало зарядное бюро (руководитель- И.Г. Лопук) по зарядам к гранатам. </w:t>
      </w:r>
    </w:p>
    <w:p w14:paraId="447F75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Под руководством М.В. Васильева (участвовал Н.С. Житких) в НИИ-6 начаты исследования по противотанковым кумулятивным боеприпасам. </w:t>
      </w:r>
    </w:p>
    <w:p w14:paraId="68BBB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с приказом НКБ № 14/620 от 22.10.1941 г. НИИ-6 эвакуирован в г. Кемерово на комбинаты № 319 и 392 НКБ. Все оставшееся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1942 г. группа преобразована в Московский филиал (разработана ручная кумулятивная противотанковая граната РПГ-6, конструкторы- М.З. Полеванов, Л.Б. Иоффе, Н.С. Житких). </w:t>
      </w:r>
    </w:p>
    <w:p w14:paraId="044F10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11.1941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ГСЗ НИИ № 6. В 04.1942 г. ему присвоили название ГСЗ № 562 НКБ. По распоряжению СНК СССР от 21.06.1945 г. завод № 562 был ликвидирован, его правопреемником стал НИИ-6, куда были переведены основные кадры. </w:t>
      </w:r>
    </w:p>
    <w:p w14:paraId="68306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начальник- А.А. Иванов; филиал № 2 при заводе № 98 (г. Молотов), начальник- И.Г. Лопук; филиал № 3 при заводе № 635 (г. Новосибирск), начальник- В.З. Смоляницкий; филиал № 4 при заводе № 320 (г. Чебоксары), начальник- А.П. Ионов. Затем вышел приказ НКБ № 660 от 1.12.1941 г., отменявший предыдущее решение. В соответствии с ним был организован лишь филиал № 1 на заводе № 320 (начальник Н.Ф. Ус).</w:t>
      </w:r>
    </w:p>
    <w:p w14:paraId="2471BF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начале 1942 г. в НИИ-6 организовано СТБ (специальное техническое бюро) во главе с И.М. Найманом для работ по механизации производства зарядов.55 </w:t>
      </w:r>
    </w:p>
    <w:p w14:paraId="3AD55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СТБ НИИ-6 разработана конструкция гранатомета ПГ-6 (1944 г.) под РПГ-6.</w:t>
      </w:r>
    </w:p>
    <w:p w14:paraId="260FED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Было СКБ, образованное после ВОВ при НИИ-6 под руководством М.И. Воротовова по созданию БЧ для УР. Исследования по воздействию осколков на планер самолета.</w:t>
      </w:r>
    </w:p>
    <w:p w14:paraId="4C23C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ВОВ: снаряжение ВВ для первой атомной бомбы. Работы по снарядам для зенитной артиллерии. Принимал участие в программе создания ОК «Буран».</w:t>
      </w:r>
    </w:p>
    <w:p w14:paraId="12FD6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СМ от 7.07.1967 г. велась разработка пороха РСИ-12МП для РСЗО «Град». Постановлением СМ от 12.02.1971 г. задана разработка пороха РСИ-МБП для РСЗО «Град».</w:t>
      </w:r>
    </w:p>
    <w:p w14:paraId="1EFD38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2004 г.- ФГУП ЦНИИХМ. По Указу Президента РФ № 1009 от 4.08.2004 г. вошел в число стратегических оборонных предприятий.</w:t>
      </w:r>
    </w:p>
    <w:p w14:paraId="736E99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(1931-33 г.)- М.А. Никитин (бывший начальник ЦНИЛ-84), (1933-36 г.)- Зайденберг, (1936-38гг.)- Я.Л. Березницкий, (1938-41 г.)- Н.И. Иконников, (14.07.1941-04.1948 г.)- А.П. Закощиков, (1948 г.-, около 5-6 лет)- Т.И. Агафин, В.Д. Сухих, (1962-70 г.)- И.И. Вернидуб, (1970 г.-)- Н.Н. Афонский, (1990-е г.)- Ю.И.Краснощеков, (2002 г.)- С.С. Фокин.69 </w:t>
      </w:r>
    </w:p>
    <w:p w14:paraId="74F3DF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директора (1970-84 г.)- И.И. Вернидуб.56 Зам. директора по научной части (1941 г.)- Т.И. Яковлев.</w:t>
      </w:r>
    </w:p>
    <w:p w14:paraId="4AD0E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(1941 г.)- Т.И. Яковлев, Г.К. Клименко, А.К. Вострухин, Е.М. Адаскин, В.З. Смоляницкий.</w:t>
      </w:r>
    </w:p>
    <w:p w14:paraId="4C8CC3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лабораторий: (1941 г.)- Б.П.Жуков, (1980 г.)- М.М. Растопшин (противотанковое вооружение).</w:t>
      </w:r>
    </w:p>
    <w:p w14:paraId="4F3D5C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Работали: (середина 1950-х)- А.К.Вострухин (ранее гл. инженер завода № 40). </w:t>
      </w:r>
    </w:p>
    <w:p w14:paraId="001D56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Создано: пороховое снаряжение БЧ и шашки двигателей для РС-132, пороховой заряд 9Х111, 9Х111М2 (1972) для НУР М-21-ОФ; разрывные заряды для авиационных снарядов; БЧ: для ПР, ЗУР (Р-112, 1949), («Даль», 1955, В.А. Сухих), 4Г15 для П-15 (1955-60), 4Г70 для П-25 (1961-62), УРВВ, ПТУР. </w:t>
      </w:r>
    </w:p>
    <w:p w14:paraId="009C75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НИИ-6 НКОП, НКБ, МСХМ, ММ, МОП, МОМ, ГКОТ, ВХНИИ НКТП, НИИХМ (химических материалов), ГНЦ ФГУП «ЦНИИХМ» (химии и механики) Росбоеприпаса</w:t>
      </w:r>
    </w:p>
    <w:p w14:paraId="0D5A3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115487 г. Москва, ул. Нагатинская, 16а тел. 111-87-13 (10776).</w:t>
      </w:r>
    </w:p>
    <w:p w14:paraId="596DD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ОТБ-6 НКБ (НКВД-НКБ) </w:t>
      </w:r>
    </w:p>
    <w:p w14:paraId="66B318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Образовалось в 1938 г. на территории Московского НИИ-6 НКБ, здесь же располагалось общежитие-тюрьма. Костяк коллектива: А.С. Бакаев (являлся заключенным в 1930-34 г. и работал в ОВТБ ОГПУ в г. Москве, а в 1934-37 г. - руководитель лаборатории в НИИ-6, в 1937 г. вновь арестован до 1943 г. и работал в ОТБ-6/ОТБ-98 гл. инженером пороховой группы.), Д.И. Гальперин, И.А. Тищенко, А.Э. Спориус, Ф.М. Хритинин, Б.И. Пашков. </w:t>
      </w:r>
    </w:p>
    <w:p w14:paraId="7FBA8D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Работы по созданию рецептур порохов и технологий производства. </w:t>
      </w:r>
    </w:p>
    <w:p w14:paraId="32CEF4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С.И. Лукашова разработала 45-мм бронебойно-зажигательный снаряд, 2 образца зажигательных АБ.</w:t>
      </w:r>
    </w:p>
    <w:p w14:paraId="488664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Рябова- бездымный артвыстрел, заряд для бронебойной пули Б-30.</w:t>
      </w:r>
    </w:p>
    <w:p w14:paraId="66C6D3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Фишмана (бывший начальник Химуправления НКО)- новый образец противогаза.</w:t>
      </w:r>
    </w:p>
    <w:p w14:paraId="74AA0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Ступникова (бывший гл. инженер НКОП)- новая технология производства серной кислоты.3 </w:t>
      </w:r>
    </w:p>
    <w:p w14:paraId="38FAC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при эвакуации ОТБ-6 разделили на 3 части и перебазировали, главным образом, на завод № 98 (ОТБ-98), а также на завод № 40 (ОТБ-40) и завод № 320 (ОТБ-320) для поддержки промышленности. Эти части ОТБ стали базой для организации новых НИИ (10776).</w:t>
      </w:r>
    </w:p>
    <w:p w14:paraId="08D660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22 октября 1941 г. в соответствии с приказом НКБ № 14/620 НИИ-6 эвакуирован в г. Кемерово на комбинаты № 319 и 392 НКБ. Все оставшееся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1942 г. группа преобразована в Московский филиал (разработана ручная кумулятивная противотанковая граната РПГ-6, конструкторы- М.З. Полеванов, Л.Б. Иоффе, Н.С. Житких). </w:t>
      </w:r>
    </w:p>
    <w:p w14:paraId="23407F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11.1941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ГСЗ НИИ № 6. В 04.1942 г. ему присвоили название ГСЗ № 562 НКБ. По распоряжению СНК СССР от 21.06.1945 г. завод № 562 был ликвидирован, его правопреемником стал НИИ-6, куда были переведены основные кадры. </w:t>
      </w:r>
    </w:p>
    <w:p w14:paraId="7C62F8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начальник- А.А. Иванов; филиал № 2 при заводе № 98 (г. Молотов), начальник- И.Г. Лопук; филиал № 3 при заводе № 635 (г. Новосибирск), начальник- В.З. Смоляницкий; филиал № 4 при заводе № 320 (г. Чебоксары), начальник- А.П. Ионов. Затем вышел приказ НКБ № 660 от 1.12.1941 г., отменявший предыдущее решение. В соответствии с ним был организован лишь филиал № 1 на заводе № 320 (начальник Н.Ф. Ус).</w:t>
      </w:r>
    </w:p>
    <w:p w14:paraId="7BE2B3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1942 г. в НИИ-6 организовано СТБ (специальное техническое бюро) во главе с И.М. Найманом для работ по механизации производства зарядов.</w:t>
      </w:r>
    </w:p>
    <w:p w14:paraId="4307D1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СТБ НИИ-6 разработана конструкция гранатомета ПГ-6 (1944 г.) под РПГ-6.</w:t>
      </w:r>
    </w:p>
    <w:p w14:paraId="1DF25A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Было СКБ, образованное после ВОВ при НИИ-6 под руководством М.И. Воротовова по созданию БЧ для УР. Исследования по воздействию осколков на планер самолета.</w:t>
      </w:r>
    </w:p>
    <w:p w14:paraId="7593A9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ВОВ: снаряжение ВВ для первой атомной бомбы. Работы по снарядам для зенитной артиллерии. Принимал участие в программе создания ОК «Буран».</w:t>
      </w:r>
    </w:p>
    <w:p w14:paraId="3CDA3A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СМ от 7.07.1967 г. велась разработка пороха РСИ-12МП для РСЗО «Град». Постановлением СМ от 12.02.1971 г. задана разработка пороха РСИ-МБП для РСЗО «Град».</w:t>
      </w:r>
    </w:p>
    <w:p w14:paraId="1AF90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2004 г.- ФГУП ЦНИИХМ. По Указу Президента РФ № 1009 от 4.08.2004 г. вошел в число стратегических оборонных предприятий.</w:t>
      </w:r>
    </w:p>
    <w:p w14:paraId="5F6367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(1931-33 г.)- М.А. Никитин (бывший начальник ЦНИЛ-84), (1933-36 г.)- Зайденберг, (1936-38гг.)- Я.Л. Березницкий, (1938-41 г.)- Н.И. Иконников, (14.07.1941-04.1948 г.)- А.П. Закощиков, (1948 г.-, около 5-6 лет)- Т.И. Агафин, В.Д. Сухих, (1962-70 г.)- И.И. Вернидуб, (1970 г.-)- Н.Н. Афонский, (1990-е г.)- Ю.И.Краснощеков, (2002 г.)- С.С. Фокин.69 </w:t>
      </w:r>
    </w:p>
    <w:p w14:paraId="038B15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директора (1970-84 г.)- И.И. Вернидуб.56 Зам. директора по научной части (1941 г.)- Т.И. Яковлев.</w:t>
      </w:r>
    </w:p>
    <w:p w14:paraId="09D422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(1941 г.)- Т.И. Яковлев, Г.К. Клименко, А.К. Вострухин, Е.М. Адаскин, В.З. Смоляницкий.</w:t>
      </w:r>
    </w:p>
    <w:p w14:paraId="2A33AB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лабораторий: (1941 г.)- Б.П.Жуков, (1980 г.)- М.М. Растопшин (противотанковое вооружение).</w:t>
      </w:r>
    </w:p>
    <w:p w14:paraId="1B4FB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Работали: (середина 1950-х)- А.К.Вострухин (ранее гл. инженер завода № 40). </w:t>
      </w:r>
    </w:p>
    <w:p w14:paraId="5D6B11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Создано: пороховое снаряжение БЧ и шашки двигателей для РС-132, пороховой заряд 9Х111, 9Х111М2 (1972) для НУР М-21-ОФ; разрывные заряды для авиационных снарядов; БЧ: для ПР, ЗУР (Р-112, 1949), («Даль», 1955, В.А. Сухих), 4Г15 для П-15 (1955-60), 4Г70 для П-25 (1961-62), УРВВ, ПТУР. </w:t>
      </w:r>
    </w:p>
    <w:p w14:paraId="6F7D6A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НИИ-6 НКОП, НКБ, МСХМ, ММ, МОП, МОМ, ГКОТ, ВХНИИ НКТП, НИИХМ (химических материалов), ГНЦ ФГУП «ЦНИИХМ» (химии и механики) Росбоеприпаса</w:t>
      </w:r>
    </w:p>
    <w:p w14:paraId="397C89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115487 г. Москва, ул. Нагатинская, 16а тел. 111-87-13 (10776).</w:t>
      </w:r>
    </w:p>
    <w:p w14:paraId="79BC66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ОТБ-6 НКБ (НКВД-НКБ)</w:t>
      </w:r>
    </w:p>
    <w:p w14:paraId="4BC3BC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Образовалось в 1938 г. на территории Московского НИИ-6 НКБ, здесь же располагалось общежитие-тюрьма. Костяк коллектива: А.С. Бакаев (являлся заключенным в 1930-34 г. и работал в ОВТБ ОГПУ в г. Москве, а в 1934-37 г. - руководитель лаборатории в НИИ-6, в 1937 г. вновь арестован до 1943 г. и работал в ОТБ-6/ОТБ-98 гл. инженером пороховой группы.), Д.И. Гальперин, И.А. Тищенко, А.Э. Спориус, Ф.М. Хритинин, Б.И. Пашков. </w:t>
      </w:r>
    </w:p>
    <w:p w14:paraId="2F2070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Работы по созданию рецептур порохов и технологий производства. </w:t>
      </w:r>
    </w:p>
    <w:p w14:paraId="0A8E5B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С.И. Лукашова разработала 45-мм бронебойно-зажигательный снаряд, 2 образца зажигательных АБ.</w:t>
      </w:r>
    </w:p>
    <w:p w14:paraId="126B97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Рябова- бездымный артвыстрел, заряд для бронебойной пули Б-30.</w:t>
      </w:r>
    </w:p>
    <w:p w14:paraId="44A207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Группа Фишмана (бывший начальник Химуправления НКО)- новый образец противогаза.</w:t>
      </w:r>
    </w:p>
    <w:p w14:paraId="170A00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Группа Ступникова (бывший гл. инженер НКОП)- новая технология производства серной кислоты.3 </w:t>
      </w:r>
    </w:p>
    <w:p w14:paraId="75AED9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при эвакуации ОТБ-6 разделили на 3 части и перебазировали, главным образом, на завод № 98 (ОТБ-98), а также на завод № 40 (ОТБ-40) и завод № 320 (ОТБ-320) для поддержки промышленности. Эти части ОТБ стали базой для организации новых НИИ (10776).</w:t>
      </w:r>
    </w:p>
    <w:p w14:paraId="4FCDFF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E098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была произведена обратная реоргани</w:t>
      </w:r>
      <w:r w:rsidRPr="004F07B5">
        <w:rPr>
          <w:rFonts w:ascii="Times New Roman" w:hAnsi="Times New Roman"/>
          <w:color w:val="000000" w:themeColor="text1"/>
          <w:sz w:val="16"/>
          <w:szCs w:val="16"/>
        </w:rPr>
        <w:softHyphen/>
        <w:t>зация: ЦРЛ отделилась от завода им. Коминтерна и продолжала самостоятельную деятельность (11481).</w:t>
      </w:r>
    </w:p>
    <w:p w14:paraId="3F5082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87FCC" w14:textId="77777777" w:rsidR="00587130" w:rsidRPr="004F07B5" w:rsidRDefault="0058713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в результате разделения ЦРЛ и завода им. Коминтерна на заводе осталась ОРПУ во главе с А.Л. Минцем, что не только восстановило, но и значительно усилило научно-исследовательский потенциал предприятия и во многом предопределило его будущий статус центра мощного радиостроения. К концу 1932 г. в ОРПУ имелись: лаборатория ДВ (руководитель З.И. Модель), лаборатория КВ и УКВ (Г.А. Зейтленок), лаборатория специальных разработок (А.Г. Шмидт), лаборатория телевидения (А.Л. Минц), проектный отдел в составе КБ гражданских сооружений и КБ специальных разработок.</w:t>
      </w:r>
    </w:p>
    <w:p w14:paraId="570B7B17" w14:textId="77777777" w:rsidR="00587130" w:rsidRPr="004F07B5" w:rsidRDefault="0058713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ЦРЛ и после ее отделения от завода им. Коминтерна продолжились разработки в интересах РККА, УВМС и ОГПУ. Однако и в новых условиях исследовательские работы лаборатории страдали от обилия серийно-массового производства в условиях отсутствия соответствующей производственной базы. Об объеме работ ЦРЛ можно составить представление по ее программе 1932 г., включающей 82 заказа исследовательского и производственного характера. Общая стоимость этих работ – более 4,4 млн. руб. – была сопоставима со стоимостью спецпрограммы такого крупного завода как «Красная заря» в тот же период (18297).</w:t>
      </w:r>
    </w:p>
    <w:p w14:paraId="6E7E1438" w14:textId="77777777" w:rsidR="00587130" w:rsidRPr="004F07B5" w:rsidRDefault="00587130" w:rsidP="004F07B5">
      <w:pPr>
        <w:spacing w:after="0" w:line="240" w:lineRule="auto"/>
        <w:jc w:val="both"/>
        <w:rPr>
          <w:rFonts w:ascii="Times New Roman" w:hAnsi="Times New Roman"/>
          <w:color w:val="000000" w:themeColor="text1"/>
          <w:sz w:val="16"/>
          <w:szCs w:val="16"/>
        </w:rPr>
      </w:pPr>
    </w:p>
    <w:p w14:paraId="75DA93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сентября 1931 г. после разделения ЦРЛ и завода им. Коминтерна твор ческий потенциал лаборатории в значительной степени был ослаблен. Это не могло не повлиять на результативность работ и эффективность решения задач ЦРЛ. Об этом свидетельствовали критические замечания в адрес лаборатории, которые звучали на мартовском 1933 г. заседании радиосекции Научно технического совета ВЭСО. Летом того же года работа ЦРЛ стала предметом изучения уполномоченным Управления ВЭСО Красником, который доклады вал о результатах своей работы на заседании партийного комитета парторга низации ВКП (б) Управления объединения в июле 1933 г. В материалах засе дания отмечалась неудовлетворительная организация работы лаборатории, сутствие в ней продуманной структуры, четкого распределения обязанностей между структурными подразделениями и сотрудниками. Это приводило к то му, что ЦРЛ теряла авторитет как научная организация, не соответствовала своему статусу лаборатории «Центральной». Нелицеприятную оценку полу чила деятельность самого директора ЦРЛ Д.Н. Румянцева, который, по мне нию уполномоченного Красника, не соответствовал занимаемой должности. Партком в своем постановлении потребовал от Управления ВЭСО принятия срочных мер по коренной перестройке руководства научно-исследовательской работой лаборатории (ЦГАИПД СПб., ф. 2526, оп. 1, д. 4, л. 222.). В это же время ОРПУ, в которой после разъединения ЦРЛЗ остались значительные силы и средства ЦРЛ (лаборатории передатчиков КВ и УКВ во главе с Г.А. Зейтленком, передатчиков СВ и ДВ, возглавляемая З.И. Моделем, морская во главе с А.Г. Шмидтом, телевидения во главе с А.Л. Минцем и два проектно-конструкторских бюро – мощных передатчиков и специальных пе редатчиков (Михайлов В.А. Указ. соч. С. 58.)) за время ее существования в составе завода им. Коминтерна (и совместно с заводом!) был выполнен большой объем работ по разработке ра диосредств для РККА. Особенно плодотворным в этом отношении был 1934 г., в течение которого были разработаны и освоено производство таких совре менных образцов, как: - радиомаяков для оборудования аэродромов; - аппаратуры авиационной навигации (самолетовождения); - КВ передатчика для аэродромной радиостанции (вошел в состав стан ции РАТ); - устройства для засекречивания телефонных переговоров и для перехо да с радиосети на проводную связь; - радиокомпасов. Кроме этого была разработана принципиальная конструкция сверхмощ ной разборной генераторной лампы для нужд мощного радиостроения, а также изготовлено два образца новых береговых передатчиков для ВМФ (ЦГА СПб., ф. 945, оп. 3, д. 190, л. 34.). При этом роль ОРПУ в структуре радиозавода неуклонно возрастала. Об этом ярко сви детельствуют данные о стоимостном выпуске готовых изделий за 1933-1936 гг. структурными подразделениями завода им. Коминтерна (ЦГА СПб., ф. 945, оп. 3, д. 225, л. 13.), представленные в таблице 5.</w:t>
      </w:r>
    </w:p>
    <w:p w14:paraId="5D5ED8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Таблица 5 Выпуск готовых Год изделий в ценах 1926/27 г. (в тыс.руб.)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365C94" w:rsidRPr="004F07B5" w14:paraId="5ADEAA31" w14:textId="77777777">
        <w:tc>
          <w:tcPr>
            <w:tcW w:w="2802" w:type="dxa"/>
            <w:tcBorders>
              <w:top w:val="single" w:sz="12" w:space="0" w:color="auto"/>
            </w:tcBorders>
          </w:tcPr>
          <w:p w14:paraId="1AA8D7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5A5B5D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им. Коминтерна</w:t>
            </w:r>
          </w:p>
        </w:tc>
        <w:tc>
          <w:tcPr>
            <w:tcW w:w="2802" w:type="dxa"/>
            <w:tcBorders>
              <w:top w:val="single" w:sz="12" w:space="0" w:color="auto"/>
            </w:tcBorders>
          </w:tcPr>
          <w:p w14:paraId="7E23EE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ОРПУ</w:t>
            </w:r>
          </w:p>
        </w:tc>
        <w:tc>
          <w:tcPr>
            <w:tcW w:w="2802" w:type="dxa"/>
            <w:tcBorders>
              <w:top w:val="single" w:sz="12" w:space="0" w:color="auto"/>
            </w:tcBorders>
          </w:tcPr>
          <w:p w14:paraId="439233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r>
      <w:tr w:rsidR="00365C94" w:rsidRPr="004F07B5" w14:paraId="7FC9408A" w14:textId="77777777">
        <w:tc>
          <w:tcPr>
            <w:tcW w:w="2802" w:type="dxa"/>
          </w:tcPr>
          <w:p w14:paraId="2B3402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1933</w:t>
            </w:r>
          </w:p>
        </w:tc>
        <w:tc>
          <w:tcPr>
            <w:tcW w:w="2802" w:type="dxa"/>
          </w:tcPr>
          <w:p w14:paraId="05473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10982</w:t>
            </w:r>
          </w:p>
        </w:tc>
        <w:tc>
          <w:tcPr>
            <w:tcW w:w="2802" w:type="dxa"/>
          </w:tcPr>
          <w:p w14:paraId="177D95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802" w:type="dxa"/>
          </w:tcPr>
          <w:p w14:paraId="47D635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10982</w:t>
            </w:r>
          </w:p>
        </w:tc>
      </w:tr>
      <w:tr w:rsidR="00365C94" w:rsidRPr="004F07B5" w14:paraId="29EABCAA" w14:textId="77777777">
        <w:tc>
          <w:tcPr>
            <w:tcW w:w="2802" w:type="dxa"/>
          </w:tcPr>
          <w:p w14:paraId="66BDEA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1934</w:t>
            </w:r>
          </w:p>
        </w:tc>
        <w:tc>
          <w:tcPr>
            <w:tcW w:w="2802" w:type="dxa"/>
          </w:tcPr>
          <w:p w14:paraId="1EDD7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9319</w:t>
            </w:r>
          </w:p>
        </w:tc>
        <w:tc>
          <w:tcPr>
            <w:tcW w:w="2802" w:type="dxa"/>
          </w:tcPr>
          <w:p w14:paraId="30565D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4681</w:t>
            </w:r>
          </w:p>
        </w:tc>
        <w:tc>
          <w:tcPr>
            <w:tcW w:w="2802" w:type="dxa"/>
          </w:tcPr>
          <w:p w14:paraId="7C56D3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14000</w:t>
            </w:r>
          </w:p>
        </w:tc>
      </w:tr>
      <w:tr w:rsidR="00365C94" w:rsidRPr="004F07B5" w14:paraId="6741696E" w14:textId="77777777">
        <w:tc>
          <w:tcPr>
            <w:tcW w:w="2802" w:type="dxa"/>
          </w:tcPr>
          <w:p w14:paraId="2D5488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1935</w:t>
            </w:r>
          </w:p>
        </w:tc>
        <w:tc>
          <w:tcPr>
            <w:tcW w:w="2802" w:type="dxa"/>
          </w:tcPr>
          <w:p w14:paraId="1F11A9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7224</w:t>
            </w:r>
          </w:p>
        </w:tc>
        <w:tc>
          <w:tcPr>
            <w:tcW w:w="2802" w:type="dxa"/>
          </w:tcPr>
          <w:p w14:paraId="03A31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6209</w:t>
            </w:r>
          </w:p>
        </w:tc>
        <w:tc>
          <w:tcPr>
            <w:tcW w:w="2802" w:type="dxa"/>
          </w:tcPr>
          <w:p w14:paraId="21FFA3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13434</w:t>
            </w:r>
          </w:p>
        </w:tc>
      </w:tr>
      <w:tr w:rsidR="00365C94" w:rsidRPr="004F07B5" w14:paraId="198349DC" w14:textId="77777777">
        <w:tc>
          <w:tcPr>
            <w:tcW w:w="2802" w:type="dxa"/>
            <w:tcBorders>
              <w:bottom w:val="single" w:sz="12" w:space="0" w:color="auto"/>
            </w:tcBorders>
          </w:tcPr>
          <w:p w14:paraId="53769E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9 месяцев 1936 г </w:t>
            </w:r>
          </w:p>
        </w:tc>
        <w:tc>
          <w:tcPr>
            <w:tcW w:w="2802" w:type="dxa"/>
            <w:tcBorders>
              <w:bottom w:val="single" w:sz="12" w:space="0" w:color="auto"/>
            </w:tcBorders>
          </w:tcPr>
          <w:p w14:paraId="089BBF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6859</w:t>
            </w:r>
          </w:p>
        </w:tc>
        <w:tc>
          <w:tcPr>
            <w:tcW w:w="2802" w:type="dxa"/>
            <w:tcBorders>
              <w:bottom w:val="single" w:sz="12" w:space="0" w:color="auto"/>
            </w:tcBorders>
          </w:tcPr>
          <w:p w14:paraId="5A0423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6941</w:t>
            </w:r>
          </w:p>
        </w:tc>
        <w:tc>
          <w:tcPr>
            <w:tcW w:w="2802" w:type="dxa"/>
            <w:tcBorders>
              <w:bottom w:val="single" w:sz="12" w:space="0" w:color="auto"/>
            </w:tcBorders>
          </w:tcPr>
          <w:p w14:paraId="6BCC5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15085</w:t>
            </w:r>
          </w:p>
        </w:tc>
      </w:tr>
    </w:tbl>
    <w:p w14:paraId="5CB549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учитывать, что ОРПУ, согласно устава предприятия, пред назначалась «… для производства научно-исследовательской разработки ра диопередающих и специальных радиоприемных устройств, а также конструк тивного оформления и изготовлении в производстве опытных образцов для последующего пуска их в сериях на заводах, входящих в систему Главэспрома НКТП» (ЦГА СПб., ф. 945, оп. 3, д. 287, л. 166.). Тем не менее, объем валового выпуска лаборатории был сопоставим с аналогичным показателем завода серийного производства! Если рассматривать структуру производимой заводом им. Коминтерна продукции с точки зрения заказчиков, то в 1934 г. она имела следующий вид: - Управление Морских Сил РККА – 50,4%; - УС РККА – 25,8%; - Управление ВВС РККА – 11,4%; - НКС – 2,3%; - гражданские заказы – 10%. Подавляющая часть заказов завода шла на нужды обороны (87,6%), из них для ВМФ – около 57%, а для сухопутных войск и ВВС – 43% (ЦГА СПб., ф. 945, оп. 3, д. 152, л. 68.). В последующие годы второй пятилетки доля оборонной продукции еще более возрос ла, достигнув в 1936 г. уровня более 97% (ЦГА СПб., ф. 945, оп. 3, д. 292, л. 53.). Одновременно изменялась структу ра самого «оборонного сектора»: к 1936 г. доля заказов УС и УВВС РККА в нем достигла 88% (ЦГА СПб., ф. 945, оп. 3, д. 204, л. 56-57.). В начале 1935 г. в соответствии с приказом Главэспрома НКТП № 40 от 10 февраля была произведена глубокая реорганизация сети научно исследовательских учреждений Главэспрома. Во многом по настоянию руко водителя программы мощного радиостроения А.Л. Минца в связи с построй кой радиоцентров и мощных радиостанций был создан Государственный Со юзный Комбинат Мощного Радиостроения (КМРС) им. Коминтерна. В его со став вошли Радиозавод им. Коминтерна, а также Отраслевая лаборатория про 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 (Михайлов В.А. Указ. соч. С. 61.). Территориально ОРПУ КМРС разместилась не только в помещениях ЦРЛ на улицах акад. Павлова и Грота, а также и на территории завода им. Ко минтерна. В ее составе было создано около двадцати лабораторий-отделов та ких, как магистральных передатчиков (И.Х. Невяжский), магистрального ра диоприема (А.А. Пистолькорс), низкой частоты (М.М. Вейсбейн), передаю щих антенн (М.С. Нейман), электровакуумный (Н.И. Оганов), источников пи тания (М.А.Спицын), специальных разработок (Л.Е. Штиллерман) и др. Ди ректором ОРПУ был назначен А.Л. Минц, которого 29 апреля 1936 г. сменил И.З. Нефедов. Завод им. Коминтерна, который в составе КМРС получил наименование «Завод серийного производства», занимался разработкой новых образцов ра диостанций по заданиям НКО и серийным производством принятой на воору жение радиопродукции. Кроме завода и ОРПУ в составе КМРС функционировали: Отраслевая лаборатория измерительных устройств (ОРИЗ), производившая точную измерительную аппаратуру, применяемую в радиотехнике, кварцевые возбудители для мощных радиостанций и кварцевые пластины для стабилизации; Проект ная контора, занимавшаяся проектированием радиостанций (ЦГА СПб., ф. 945, оп. 3, д. 287, л. 121.); Отраслевая ра диолаборатория магистрального приема (ОРМП); лаборатория материалов профессора Вальтера, а также ряд монтажно-строительных подразделений. Не вошедшие в ОРПУ подразделения ЦРЛ, занимавшиеся вопросами радиовещательного приема и акустики, а также лаборатория индустриальных радиопомех были сконцентрированы в ее филиале на Каменном острове. На конец, приказом № 1467 НКТП от 3 сентября 1936 г. не вошедшая в ОРПУ часть ЦРЛ была переименована в институт радиовещательного приема и аку стики (ИРПА) (Михайлов В.А. Указ. соч. С. 63.). Так завершилась 13-летняя история Центральной радиолаборатории, ко торая внесла существенный вклад в развитие всех отраслей радиотехники, по служила основой для дальнейшего совершенствования и расширения научно исследовательской и производственной базы военной радиосвязи (11870).</w:t>
      </w:r>
    </w:p>
    <w:p w14:paraId="31DFD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717D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сентября 1931 года после раздела ЦРЛ-3 директором ЦРЛ становится Дмитрий Никитич Румянцев. В ЦРЛ начались мероп</w:t>
      </w:r>
      <w:r w:rsidRPr="004F07B5">
        <w:rPr>
          <w:rFonts w:ascii="Times New Roman" w:hAnsi="Times New Roman"/>
          <w:color w:val="000000" w:themeColor="text1"/>
          <w:sz w:val="16"/>
          <w:szCs w:val="16"/>
        </w:rPr>
        <w:softHyphen/>
        <w:t>риятия по уточнению структуры и тематики лабораторий, укреп</w:t>
      </w:r>
      <w:r w:rsidRPr="004F07B5">
        <w:rPr>
          <w:rFonts w:ascii="Times New Roman" w:hAnsi="Times New Roman"/>
          <w:color w:val="000000" w:themeColor="text1"/>
          <w:sz w:val="16"/>
          <w:szCs w:val="16"/>
        </w:rPr>
        <w:softHyphen/>
        <w:t>лялся ее кадровый состав. Непрофильные лаборатории были пе-оеданы из ЦРЛ на другие предприятия, в частное™ лаборатория лонтурных фильтров и фильтровых конденсатооов перешла на завод им. Козицкого. В ЦРЛ были сформированы лаборатории высокочастотной физики, машин высокой частоты, передающих чнтепн. передающих (генерирующих) устройств, подотдел ваку</w:t>
      </w:r>
      <w:r w:rsidRPr="004F07B5">
        <w:rPr>
          <w:rFonts w:ascii="Times New Roman" w:hAnsi="Times New Roman"/>
          <w:color w:val="000000" w:themeColor="text1"/>
          <w:sz w:val="16"/>
          <w:szCs w:val="16"/>
        </w:rPr>
        <w:softHyphen/>
        <w:t>умной техники, отдел специальной и вспомогательной аппарату</w:t>
      </w:r>
      <w:r w:rsidRPr="004F07B5">
        <w:rPr>
          <w:rFonts w:ascii="Times New Roman" w:hAnsi="Times New Roman"/>
          <w:color w:val="000000" w:themeColor="text1"/>
          <w:sz w:val="16"/>
          <w:szCs w:val="16"/>
        </w:rPr>
        <w:softHyphen/>
        <w:t>ры (ОСЗА) в составе грех лабораторий и отдел приёмной аппа</w:t>
      </w:r>
      <w:r w:rsidRPr="004F07B5">
        <w:rPr>
          <w:rFonts w:ascii="Times New Roman" w:hAnsi="Times New Roman"/>
          <w:color w:val="000000" w:themeColor="text1"/>
          <w:sz w:val="16"/>
          <w:szCs w:val="16"/>
        </w:rPr>
        <w:softHyphen/>
        <w:t>ратуры и акустики (ОПАА) в составе семи лабораторий (11481).</w:t>
      </w:r>
    </w:p>
    <w:p w14:paraId="40F362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17E5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госкомиссии был предъявлен "Красный Кавказ". Еще около 5 мес. Он проходил испытания и только 25 января 1932 г., подняв военно-морской флаг, вступил в строй Морских сил Черного моря. Такие сроки объяснялись как необходимостью изготовления вновь утра</w:t>
      </w:r>
      <w:r w:rsidRPr="004F07B5">
        <w:rPr>
          <w:rFonts w:ascii="Times New Roman" w:hAnsi="Times New Roman"/>
          <w:color w:val="000000" w:themeColor="text1"/>
          <w:sz w:val="16"/>
          <w:szCs w:val="16"/>
        </w:rPr>
        <w:softHyphen/>
        <w:t>ченных деталей механизмов, так и доработкой проекта, а главное — проблемами в создании 180-мм башенных установок — основного вооружения крейсера (3898).</w:t>
      </w:r>
    </w:p>
    <w:p w14:paraId="33C987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вступлении в строй "Красный Кавказ" значительно отли</w:t>
      </w:r>
      <w:r w:rsidRPr="004F07B5">
        <w:rPr>
          <w:rFonts w:ascii="Times New Roman" w:hAnsi="Times New Roman"/>
          <w:color w:val="000000" w:themeColor="text1"/>
          <w:sz w:val="16"/>
          <w:szCs w:val="16"/>
        </w:rPr>
        <w:softHyphen/>
        <w:t>чался от первоначального проекта. Для улучшения мореходных ка</w:t>
      </w:r>
      <w:r w:rsidRPr="004F07B5">
        <w:rPr>
          <w:rFonts w:ascii="Times New Roman" w:hAnsi="Times New Roman"/>
          <w:color w:val="000000" w:themeColor="text1"/>
          <w:sz w:val="16"/>
          <w:szCs w:val="16"/>
        </w:rPr>
        <w:softHyphen/>
        <w:t>честв и понижения центра тяжести теоретический чертеж и конст</w:t>
      </w:r>
      <w:r w:rsidRPr="004F07B5">
        <w:rPr>
          <w:rFonts w:ascii="Times New Roman" w:hAnsi="Times New Roman"/>
          <w:color w:val="000000" w:themeColor="text1"/>
          <w:sz w:val="16"/>
          <w:szCs w:val="16"/>
        </w:rPr>
        <w:softHyphen/>
        <w:t>рукция носовой части претерпели значительные изменения. Так, высота полубака, продолженного в корму до 73-го шп., была умень</w:t>
      </w:r>
      <w:r w:rsidRPr="004F07B5">
        <w:rPr>
          <w:rFonts w:ascii="Times New Roman" w:hAnsi="Times New Roman"/>
          <w:color w:val="000000" w:themeColor="text1"/>
          <w:sz w:val="16"/>
          <w:szCs w:val="16"/>
        </w:rPr>
        <w:softHyphen/>
        <w:t>шена с 3,25 до 2,25 м. Высота же его в носу (от 0 до 20-го шп.) ос</w:t>
      </w:r>
      <w:r w:rsidRPr="004F07B5">
        <w:rPr>
          <w:rFonts w:ascii="Times New Roman" w:hAnsi="Times New Roman"/>
          <w:color w:val="000000" w:themeColor="text1"/>
          <w:sz w:val="16"/>
          <w:szCs w:val="16"/>
        </w:rPr>
        <w:softHyphen/>
        <w:t>талась неизменной, что привело к формированию небольшого "до</w:t>
      </w:r>
      <w:r w:rsidRPr="004F07B5">
        <w:rPr>
          <w:rFonts w:ascii="Times New Roman" w:hAnsi="Times New Roman"/>
          <w:color w:val="000000" w:themeColor="text1"/>
          <w:sz w:val="16"/>
          <w:szCs w:val="16"/>
        </w:rPr>
        <w:softHyphen/>
        <w:t>полнительного" полубака (по аналогии с линкорами), оформленно</w:t>
      </w:r>
      <w:r w:rsidRPr="004F07B5">
        <w:rPr>
          <w:rFonts w:ascii="Times New Roman" w:hAnsi="Times New Roman"/>
          <w:color w:val="000000" w:themeColor="text1"/>
          <w:sz w:val="16"/>
          <w:szCs w:val="16"/>
        </w:rPr>
        <w:softHyphen/>
        <w:t>го изменением формы форштевня и увеличением развала бортов. Наибольшая длина корпуса увеличилась, как и полное водоизме</w:t>
      </w:r>
      <w:r w:rsidRPr="004F07B5">
        <w:rPr>
          <w:rFonts w:ascii="Times New Roman" w:hAnsi="Times New Roman"/>
          <w:color w:val="000000" w:themeColor="text1"/>
          <w:sz w:val="16"/>
          <w:szCs w:val="16"/>
        </w:rPr>
        <w:softHyphen/>
        <w:t>щение крейсера. Последнее было вызвано перегрузкой новым во</w:t>
      </w:r>
      <w:r w:rsidRPr="004F07B5">
        <w:rPr>
          <w:rFonts w:ascii="Times New Roman" w:hAnsi="Times New Roman"/>
          <w:color w:val="000000" w:themeColor="text1"/>
          <w:sz w:val="16"/>
          <w:szCs w:val="16"/>
        </w:rPr>
        <w:softHyphen/>
        <w:t>оружением, масса которого достигала 480 т (вместо 220 т по перво</w:t>
      </w:r>
      <w:r w:rsidRPr="004F07B5">
        <w:rPr>
          <w:rFonts w:ascii="Times New Roman" w:hAnsi="Times New Roman"/>
          <w:color w:val="000000" w:themeColor="text1"/>
          <w:sz w:val="16"/>
          <w:szCs w:val="16"/>
        </w:rPr>
        <w:softHyphen/>
        <w:t>начальному проекту).</w:t>
      </w:r>
    </w:p>
    <w:p w14:paraId="5564D6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размещение носовой группы башен главного калибра бое</w:t>
      </w:r>
      <w:r w:rsidRPr="004F07B5">
        <w:rPr>
          <w:rFonts w:ascii="Times New Roman" w:hAnsi="Times New Roman"/>
          <w:color w:val="000000" w:themeColor="text1"/>
          <w:sz w:val="16"/>
          <w:szCs w:val="16"/>
        </w:rPr>
        <w:softHyphen/>
        <w:t>вую рубку с башнеподобной фок-мачтой нового типа сместили в корму, ликвидировав носовое котельное отделение и переднюю ды</w:t>
      </w:r>
      <w:r w:rsidRPr="004F07B5">
        <w:rPr>
          <w:rFonts w:ascii="Times New Roman" w:hAnsi="Times New Roman"/>
          <w:color w:val="000000" w:themeColor="text1"/>
          <w:sz w:val="16"/>
          <w:szCs w:val="16"/>
        </w:rPr>
        <w:softHyphen/>
        <w:t>мовую трубу. Паропроизводительность оставшихся десяти котлов Ярроу, полностью переведенных на нефтяное отопление, удалось увеличить. Это позволило сохранить мощность главных турбин и скорость полного хода (29 уз). Несмотря на утилизацию упразднен</w:t>
      </w:r>
      <w:r w:rsidRPr="004F07B5">
        <w:rPr>
          <w:rFonts w:ascii="Times New Roman" w:hAnsi="Times New Roman"/>
          <w:color w:val="000000" w:themeColor="text1"/>
          <w:sz w:val="16"/>
          <w:szCs w:val="16"/>
        </w:rPr>
        <w:softHyphen/>
        <w:t>ных угольных ям и помещений для успокоительных цистерн Фра-ма под нефтяные цистерны, дальность плавания из-за форсирова</w:t>
      </w:r>
      <w:r w:rsidRPr="004F07B5">
        <w:rPr>
          <w:rFonts w:ascii="Times New Roman" w:hAnsi="Times New Roman"/>
          <w:color w:val="000000" w:themeColor="text1"/>
          <w:sz w:val="16"/>
          <w:szCs w:val="16"/>
        </w:rPr>
        <w:softHyphen/>
        <w:t>ния главной энергетической установки несколько уменьшилась.</w:t>
      </w:r>
    </w:p>
    <w:p w14:paraId="188E49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Грот-мачту также сделали треногой и, передвинув несколько в корму, оснастили массивным краном для гидросамолетов типа КР-1. Место между второй дымовой трубой и грот-мачтой заняла катапульта, аналогичная установленной на линкоре "Парижская коммуна".</w:t>
      </w:r>
    </w:p>
    <w:p w14:paraId="25AB77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Артиллерийские установки главного калибра под шифром МК-1-180 создавались на Ленинградском металлическом заводе (заведующий КБ инженер Р. Н. Вульф) на базе 180-мм орудия Б-1 разработки завода "Большевик" (главный конструктор К. Черняв</w:t>
      </w:r>
      <w:r w:rsidRPr="004F07B5">
        <w:rPr>
          <w:rFonts w:ascii="Times New Roman" w:hAnsi="Times New Roman"/>
          <w:color w:val="000000" w:themeColor="text1"/>
          <w:sz w:val="16"/>
          <w:szCs w:val="16"/>
        </w:rPr>
        <w:softHyphen/>
        <w:t>ский). По проекту установка обеспечивала поражение целей на дистанциях до 203 каб. (максимальный угол возвышения 60°, снижения 5°) снарядом массой 97,5 кг со скорострельностью 6 выстр./мин. К сожалению, хорошим баллистическим качествам самого орудия (начальная скорость 920 м/с) пришлось принести в жертву живучесть ствола (55 боевых выстрелов)</w:t>
      </w:r>
    </w:p>
    <w:p w14:paraId="3E2118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Обращает на себя внимание также сильное торпедное вооруже</w:t>
      </w:r>
      <w:r w:rsidRPr="004F07B5">
        <w:rPr>
          <w:rFonts w:ascii="Times New Roman" w:hAnsi="Times New Roman"/>
          <w:color w:val="000000" w:themeColor="text1"/>
          <w:sz w:val="16"/>
          <w:szCs w:val="16"/>
        </w:rPr>
        <w:softHyphen/>
        <w:t>ние советского корабля и слабость его зенитной артиллерии. По</w:t>
      </w:r>
      <w:r w:rsidRPr="004F07B5">
        <w:rPr>
          <w:rFonts w:ascii="Times New Roman" w:hAnsi="Times New Roman"/>
          <w:color w:val="000000" w:themeColor="text1"/>
          <w:sz w:val="16"/>
          <w:szCs w:val="16"/>
        </w:rPr>
        <w:softHyphen/>
        <w:t>следняя в 30-х гг. усиливалась и на иностранных крейсерах, и на "Красном Кавказе". Так, 76-мм пушки Лендера были вскоре заме</w:t>
      </w:r>
      <w:r w:rsidRPr="004F07B5">
        <w:rPr>
          <w:rFonts w:ascii="Times New Roman" w:hAnsi="Times New Roman"/>
          <w:color w:val="000000" w:themeColor="text1"/>
          <w:sz w:val="16"/>
          <w:szCs w:val="16"/>
        </w:rPr>
        <w:softHyphen/>
        <w:t>нены четырьмя спаренными 100-мм универсальными итальян</w:t>
      </w:r>
      <w:r w:rsidRPr="004F07B5">
        <w:rPr>
          <w:rFonts w:ascii="Times New Roman" w:hAnsi="Times New Roman"/>
          <w:color w:val="000000" w:themeColor="text1"/>
          <w:sz w:val="16"/>
          <w:szCs w:val="16"/>
        </w:rPr>
        <w:softHyphen/>
        <w:t>ской системы Минизини, к которым добавили четыре 45-мм полу</w:t>
      </w:r>
      <w:r w:rsidRPr="004F07B5">
        <w:rPr>
          <w:rFonts w:ascii="Times New Roman" w:hAnsi="Times New Roman"/>
          <w:color w:val="000000" w:themeColor="text1"/>
          <w:sz w:val="16"/>
          <w:szCs w:val="16"/>
        </w:rPr>
        <w:softHyphen/>
        <w:t>автомата, а потом и две 76-мм новые артустановки. Во время Вели</w:t>
      </w:r>
      <w:r w:rsidRPr="004F07B5">
        <w:rPr>
          <w:rFonts w:ascii="Times New Roman" w:hAnsi="Times New Roman"/>
          <w:color w:val="000000" w:themeColor="text1"/>
          <w:sz w:val="16"/>
          <w:szCs w:val="16"/>
        </w:rPr>
        <w:softHyphen/>
        <w:t>кой Отечественной войны зенитное вооружение "Красного Кавка</w:t>
      </w:r>
      <w:r w:rsidRPr="004F07B5">
        <w:rPr>
          <w:rFonts w:ascii="Times New Roman" w:hAnsi="Times New Roman"/>
          <w:color w:val="000000" w:themeColor="text1"/>
          <w:sz w:val="16"/>
          <w:szCs w:val="16"/>
        </w:rPr>
        <w:softHyphen/>
        <w:t>за" довели до 12 100-мм, 2 76-мм, 4 45-мм и 10 37-мм орудий и 6 12,7 мм пулеметов (3898).</w:t>
      </w:r>
    </w:p>
    <w:p w14:paraId="16A72C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6D03F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3F3DED6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5C863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произошло боевое крещение Р-5. Два самолета, прибывшие в 16-ю бригаду, включили в состав Туркменской авиагруппы, сформированной для действий против басмачей в районе Кызыл-Арвата. Р-5 использовались как командирские машины. Основная тяжесть боевой работы легла на старые Р-ЗЛД, но и Р-5 участвовали в налетах на банды у колодцев Огуз-Кулоч и Огуз-Каюсы. Они сбрасывали мелкие бомбы и обстреливали басмачей из пулеметов. Впоследствии Р-5 еще неоднократно привлекались к борьбе с "врагом внутренним". Так, в апреле 1932 г. отряд во главе с уже упоминаемым Назарчуком (девять Р-ЗЛД и один Р-5) перебросили в Туркмению, где он участвовал в боях с басмачами у оз. Зайсан (11936).</w:t>
      </w:r>
    </w:p>
    <w:p w14:paraId="338FA8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2CFE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произошло боевое крещение нового разведчика Р-5. Два самолета, прибывшие в 16-ю авиабригаду Среднеазиатского округа, включили в состав Туркменской авиагруппы, сформированной для действий против басмачей в районе Кызыл-Арвата. Там действовала так называемая Койматская группировка. Р-5 использовались как командирские машины (у командиров группы и 37-й эскадрильи). Основная тяжесть боевой работы легла на старые Р-ЗЛД, но и Р-5 участвовали в налетах на банды у колодцев Огуз-Кулоч и Огуз-Каюсы. Они сбрасывали мелкие осколочные бомбы и обстреливали басмачей из пулеметов. Активные боевые действия шли до начала октября. В середине месяца самолеты вернулись в Ташкент (12034).</w:t>
      </w:r>
    </w:p>
    <w:p w14:paraId="3E3EF4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3581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в районе Красногвардейска (это тот же самый Троцк, Ленинградский военный округ) проводились учения с высадкой воздушного десанта. К ним привлекли и 11-ю авиабригаду, которая взяла с собой и ФГ-62. Один из последних потерпел аварию у Бронницы под Новгородом. Повреждённый самолёт долго стоял у места вынужденной посадки. Акт о его списании обнаружить не удалось, но машина группы "Б" не подлежала серьёзному ремонту. Скорее всего, её пустили на слом, сняв всё ценное (11984).</w:t>
      </w:r>
    </w:p>
    <w:p w14:paraId="6FA87B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83BFCC"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г. ПДО из ЛВО был переброшен в Киев для участия в маневрах Украинского военного округа (УВО), где влился в авиамотодесантную группу. Десант в составе 29 бойцов 10 сентября высадился из трех самолетов АНТ-9. Одновременно с людьми на грузовых парашютах были сброшены две пушки, пулеметы и боеприпасы. Такую же операцию 14 сентября повторили для начальствующего состава, участвовавшего в маневрах (Архив ЦДА и К. Ф. 50. Оп. 1. Д. 2. Л. 26). С маневров в УВО ПДО был снова переброшен в Красногвардейск (ныне Гатчина), где 29.09.1931 г. принял участие в маневрах ЛВО. Всего из 550 прыжков, выполненных в 1931 г., на десантные прыжки во время маневров приходится 110, то есть 20% от общего количества. В то же время бойцы ПДО выполнили в 1931 г. 311 прыжков (56.5% от общего количества) (Архив ЦДА и К. Ф. 50. Оп. 1. Д. 2. Л. 25) (21402).</w:t>
      </w:r>
    </w:p>
    <w:p w14:paraId="2161F46A" w14:textId="77777777" w:rsidR="00941865" w:rsidRPr="004F07B5" w:rsidRDefault="00941865" w:rsidP="004F07B5">
      <w:pPr>
        <w:spacing w:after="0" w:line="240" w:lineRule="auto"/>
        <w:jc w:val="both"/>
        <w:rPr>
          <w:rFonts w:ascii="Times New Roman" w:hAnsi="Times New Roman"/>
          <w:color w:val="0070C0"/>
          <w:sz w:val="16"/>
          <w:szCs w:val="16"/>
        </w:rPr>
      </w:pPr>
    </w:p>
    <w:p w14:paraId="45EA5149" w14:textId="77777777" w:rsidR="00941865" w:rsidRPr="004F07B5" w:rsidRDefault="0094186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В сентябре 1931 г. ПДО из ЛВО был переброшен в Киев для участия в маневрах Украинского военного округа (УВО), где влился в авиамотодесантную группу. Десант в составе 29 бойцов </w:t>
      </w:r>
    </w:p>
    <w:p w14:paraId="493D4200" w14:textId="77777777" w:rsidR="00941865" w:rsidRPr="004F07B5" w:rsidRDefault="00941865" w:rsidP="004F07B5">
      <w:pPr>
        <w:spacing w:after="0" w:line="240" w:lineRule="auto"/>
        <w:jc w:val="both"/>
        <w:rPr>
          <w:rFonts w:ascii="Times New Roman" w:hAnsi="Times New Roman"/>
          <w:color w:val="0070C0"/>
          <w:sz w:val="16"/>
          <w:szCs w:val="16"/>
        </w:rPr>
      </w:pPr>
    </w:p>
    <w:p w14:paraId="2D9D72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месяце 1931 состоялись учения под Ленинградом. Для переброски десанта подготовили две эскадрильи ТБ-1 3-й авиабригады, оборудованные десантными кабинами или "автоматическими выбрасывателями" - всего около 20 исправных машин. "Люльки" монтировались силами технического и летного состава самой эскадрильи. К ТБ-1 добавили три АНТ-9 из эскадрильи особого назначения и учебной бригады Военно-воздушной академии. Парашютистов и самолеты сосредоточили на аэродроме Красногвардейск.</w:t>
      </w:r>
    </w:p>
    <w:p w14:paraId="0C4897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и 14 сентября парашютные десанты сочетались с посадочными. Парашютистов сбрасывали с АНТ-9 и ТБ-1. Парашют политрука Кузнецова, прыгавшего с бомбардировщика 55-й эскадрильи, не раскрылся. Он упал с высоты 500 м и разбился. У другого десантника купол развернулся только на 50 м. Среди парашютистов некоторые получили ранения и ушибы. С самолетов сбрасывали не только людей, но и мешки с различными грузами, в том числе ДРП.</w:t>
      </w:r>
    </w:p>
    <w:p w14:paraId="57EEC2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Парашютисты захватили посадочную площадку, на которую приземлились самолеты с посадочным десантом. От места высадки он двинулся форсированным маршем по намеченному маршруту. Его успех был омрачен только одним происшествием: на месте ночевки десантники забыли в деревенском сарае... ручной пулемет!</w:t>
      </w:r>
    </w:p>
    <w:p w14:paraId="7DA1D0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собравшихся на учения начальников организовали демонстрационный сброс с ТБ-1 трехместного авиабуса.</w:t>
      </w:r>
    </w:p>
    <w:p w14:paraId="43BA63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Успех учений несколько омрачила катастрофа, произошедшая сразу после их окончания. Принадлежавший десантному отряду ТБ-1, под которым был подвешен пикап, взлетел, чтобы вернуться на постоянное место дислокации. Самолет был сильно перегружен. Кроме автомобиля, он нес различное имущество. На борту находилось семь человек. Но один из моторов отказал (как потом выяснилось, оборвался шатун). Пилот решил сделать круг и сесть на ту же площадку, но недооценил создаваемого наружной подвеской пикирующего момента. Самолет врезался в землю: все находившиеся в нем погибли (12036).</w:t>
      </w:r>
    </w:p>
    <w:p w14:paraId="609AF7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1940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на заседании РВС было принято ре</w:t>
      </w:r>
      <w:r w:rsidRPr="004F07B5">
        <w:rPr>
          <w:rFonts w:ascii="Times New Roman" w:hAnsi="Times New Roman"/>
          <w:color w:val="000000" w:themeColor="text1"/>
          <w:sz w:val="16"/>
          <w:szCs w:val="16"/>
        </w:rPr>
        <w:softHyphen/>
        <w:t>шение, что отечественная промышленность должна удар</w:t>
      </w:r>
      <w:r w:rsidRPr="004F07B5">
        <w:rPr>
          <w:rFonts w:ascii="Times New Roman" w:hAnsi="Times New Roman"/>
          <w:color w:val="000000" w:themeColor="text1"/>
          <w:sz w:val="16"/>
          <w:szCs w:val="16"/>
        </w:rPr>
        <w:softHyphen/>
        <w:t>но потрудиться в новом 1932 г., чтобы спешно создать «бронированный кулак мотомехчастей» для войны, нача</w:t>
      </w:r>
      <w:r w:rsidRPr="004F07B5">
        <w:rPr>
          <w:rFonts w:ascii="Times New Roman" w:hAnsi="Times New Roman"/>
          <w:color w:val="000000" w:themeColor="text1"/>
          <w:sz w:val="16"/>
          <w:szCs w:val="16"/>
        </w:rPr>
        <w:softHyphen/>
        <w:t>ло которой могло быть инициировано в 1933-34 гг. Наме</w:t>
      </w:r>
      <w:r w:rsidRPr="004F07B5">
        <w:rPr>
          <w:rFonts w:ascii="Times New Roman" w:hAnsi="Times New Roman"/>
          <w:color w:val="000000" w:themeColor="text1"/>
          <w:sz w:val="16"/>
          <w:szCs w:val="16"/>
        </w:rPr>
        <w:softHyphen/>
        <w:t>чалась весьма обширная годовая программа строительст -ва танков в СССР, которая предусматривала изготовление до 10 000 боевых машин всех классов: 3000 шт. - легких танков, 5000 шт. - танкеток и 2000 шт. - маневренных, которая была, впрочем, сокращена к началу 1932 г. до 8100 шт. (за счет ограничения заказа на танкетки с 5000 до 3100 шт.). Выполнение этой программы напрямую зависело от обеспеченности заводов отечественным и импортным оборудованием, необходимой номенклатурой сырья, по</w:t>
      </w:r>
      <w:r w:rsidRPr="004F07B5">
        <w:rPr>
          <w:rFonts w:ascii="Times New Roman" w:hAnsi="Times New Roman"/>
          <w:color w:val="000000" w:themeColor="text1"/>
          <w:sz w:val="16"/>
          <w:szCs w:val="16"/>
        </w:rPr>
        <w:softHyphen/>
        <w:t>луфабрикатов и агрегатов (10733,138).</w:t>
      </w:r>
    </w:p>
    <w:p w14:paraId="47C8CC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6745F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DF5251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9C10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в колхозах числилось почти 60 % крестьянских хозяйств. Однако даже официальная печать признавала, что многие колхозы являются "дутыми", "бумажными", "лжеколхозами" (9492).</w:t>
      </w:r>
    </w:p>
    <w:p w14:paraId="3E3FA2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44867B" w14:textId="77777777" w:rsidR="00021C0B" w:rsidRPr="004F07B5" w:rsidRDefault="00021C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Сентябрь 1931. На железнодорожных вокзалах появились "комнаты матери и ребенка" для семей рабочих. Они были открыты круглые сутки и обслуживались медико-педагогическим персоналом. Здесь во время пересадок и длительных ожиданий поездов детей проезжающих обеспечивали питанием, играми и культурными развлечениями (18724).</w:t>
      </w:r>
    </w:p>
    <w:p w14:paraId="21E7D51B" w14:textId="77777777" w:rsidR="00021C0B" w:rsidRPr="004F07B5" w:rsidRDefault="00021C0B" w:rsidP="004F07B5">
      <w:pPr>
        <w:spacing w:after="0" w:line="240" w:lineRule="auto"/>
        <w:jc w:val="both"/>
        <w:rPr>
          <w:rFonts w:ascii="Times New Roman" w:hAnsi="Times New Roman"/>
          <w:color w:val="000000" w:themeColor="text1"/>
          <w:sz w:val="16"/>
          <w:szCs w:val="16"/>
        </w:rPr>
      </w:pPr>
    </w:p>
    <w:p w14:paraId="55E73E0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23438ED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1CC01C8"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пос</w:t>
      </w:r>
      <w:r w:rsidRPr="004F07B5">
        <w:rPr>
          <w:rFonts w:ascii="Times New Roman" w:hAnsi="Times New Roman"/>
          <w:color w:val="000000" w:themeColor="text1"/>
          <w:sz w:val="16"/>
          <w:szCs w:val="16"/>
        </w:rPr>
        <w:softHyphen/>
        <w:t>ле аннексии Маньчжурии японцы уже планировали стремительным броском в Синьцзян через Внутреннюю Монголию отрезать Китай от СССР и МНР.</w:t>
      </w:r>
    </w:p>
    <w:p w14:paraId="3A6D4586"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вооруженного конфликта на КВЖД Советский Союз официально разорвал ди</w:t>
      </w:r>
      <w:r w:rsidRPr="004F07B5">
        <w:rPr>
          <w:rFonts w:ascii="Times New Roman" w:hAnsi="Times New Roman"/>
          <w:color w:val="000000" w:themeColor="text1"/>
          <w:sz w:val="16"/>
          <w:szCs w:val="16"/>
        </w:rPr>
        <w:softHyphen/>
        <w:t>пломатические отношения с Китаем, и после захвата Маньчжурии Синьцзян остался единственным стратегически важным сухопутным путём в Китай из СССР.</w:t>
      </w:r>
    </w:p>
    <w:p w14:paraId="0D1106DD"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Придя к власти, Цзинь Шужэнь долго не мог справиться с набиравшим силу восста</w:t>
      </w:r>
      <w:r w:rsidRPr="004F07B5">
        <w:rPr>
          <w:rFonts w:ascii="Times New Roman" w:hAnsi="Times New Roman"/>
          <w:color w:val="000000" w:themeColor="text1"/>
          <w:sz w:val="16"/>
          <w:szCs w:val="16"/>
        </w:rPr>
        <w:softHyphen/>
        <w:t>нием и стабилизировать политическую обстановку. Тогда «Но новой китайской тради</w:t>
      </w:r>
      <w:r w:rsidRPr="004F07B5">
        <w:rPr>
          <w:rFonts w:ascii="Times New Roman" w:hAnsi="Times New Roman"/>
          <w:color w:val="000000" w:themeColor="text1"/>
          <w:sz w:val="16"/>
          <w:szCs w:val="16"/>
        </w:rPr>
        <w:softHyphen/>
        <w:t>ции» он решил укрепить свои позиции с помощью военной авиации.</w:t>
      </w:r>
    </w:p>
    <w:p w14:paraId="61411650"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1920-е годы «Поднебесную» потрясали перманентные военные конфликты. В ходе революционных событий в Китае активизировались разнообразные политические силы, считавшие своей главной задачей борьбу за власть всеми доступными средствами и, в первую очередь, военными. Многие властители провинций заявили о независимости от новых пекинских властей, и начались межуусобные войны.</w:t>
      </w:r>
    </w:p>
    <w:p w14:paraId="1901E696"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Самолёты превратились в орудие решения внутренних проблем и борьбы «милитари</w:t>
      </w:r>
      <w:r w:rsidRPr="004F07B5">
        <w:rPr>
          <w:rFonts w:ascii="Times New Roman" w:hAnsi="Times New Roman"/>
          <w:color w:val="000000" w:themeColor="text1"/>
          <w:sz w:val="16"/>
          <w:szCs w:val="16"/>
        </w:rPr>
        <w:softHyphen/>
        <w:t>стов» между собой. Но ввиду того, что в тот период боевая мощь военной авиации бы</w:t>
      </w:r>
      <w:r w:rsidRPr="004F07B5">
        <w:rPr>
          <w:rFonts w:ascii="Times New Roman" w:hAnsi="Times New Roman"/>
          <w:color w:val="000000" w:themeColor="text1"/>
          <w:sz w:val="16"/>
          <w:szCs w:val="16"/>
        </w:rPr>
        <w:softHyphen/>
        <w:t>ла очень ограниченной, мизерные масштабы военных действий в воздухе в ряде случаев напоминали скорее демонстрационные полёты, чем реальную поддержку наземных войск. Вместе с тем достаточно было появиться в небе одному—двум самолётам, как солдаты противника (в основном, нищие и неграмотные крестьяне, зачастую вооружен</w:t>
      </w:r>
      <w:r w:rsidRPr="004F07B5">
        <w:rPr>
          <w:rFonts w:ascii="Times New Roman" w:hAnsi="Times New Roman"/>
          <w:color w:val="000000" w:themeColor="text1"/>
          <w:sz w:val="16"/>
          <w:szCs w:val="16"/>
        </w:rPr>
        <w:softHyphen/>
        <w:t>ные лишь копьями и старинными мущкетами), и до этого никогда не видевшие «крыла</w:t>
      </w:r>
      <w:r w:rsidRPr="004F07B5">
        <w:rPr>
          <w:rFonts w:ascii="Times New Roman" w:hAnsi="Times New Roman"/>
          <w:color w:val="000000" w:themeColor="text1"/>
          <w:sz w:val="16"/>
          <w:szCs w:val="16"/>
        </w:rPr>
        <w:softHyphen/>
        <w:t>тых птиц, изрыгающих огонь и швыряющих бомбы», приходили в ужас и в страшной панике разбегались. Недаром тогдашние китайские полководцы по боевой эффективно</w:t>
      </w:r>
      <w:r w:rsidRPr="004F07B5">
        <w:rPr>
          <w:rFonts w:ascii="Times New Roman" w:hAnsi="Times New Roman"/>
          <w:color w:val="000000" w:themeColor="text1"/>
          <w:sz w:val="16"/>
          <w:szCs w:val="16"/>
        </w:rPr>
        <w:softHyphen/>
        <w:t>сти приравнивали один даже невооруженный .самолёт к 10 тысячам воинов!</w:t>
      </w:r>
    </w:p>
    <w:p w14:paraId="78F7D511"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Цзинь Шужэнь обратился к СССР с просьбой продать боевые самолёты с вооружени</w:t>
      </w:r>
      <w:r w:rsidRPr="004F07B5">
        <w:rPr>
          <w:rFonts w:ascii="Times New Roman" w:hAnsi="Times New Roman"/>
          <w:color w:val="000000" w:themeColor="text1"/>
          <w:sz w:val="16"/>
          <w:szCs w:val="16"/>
        </w:rPr>
        <w:softHyphen/>
        <w:t>ем и боеприпасами якобы для организации в Урумчи школы военных лётчиков. Вместе с самолётами в качестве инструкторов приглашались и советские экипажи. Одновремен</w:t>
      </w:r>
      <w:r w:rsidRPr="004F07B5">
        <w:rPr>
          <w:rFonts w:ascii="Times New Roman" w:hAnsi="Times New Roman"/>
          <w:color w:val="000000" w:themeColor="text1"/>
          <w:sz w:val="16"/>
          <w:szCs w:val="16"/>
        </w:rPr>
        <w:softHyphen/>
        <w:t>но китайцы хотели закупить и учебные машины, но вопрос об их продаже сначала отло</w:t>
      </w:r>
      <w:r w:rsidRPr="004F07B5">
        <w:rPr>
          <w:rFonts w:ascii="Times New Roman" w:hAnsi="Times New Roman"/>
          <w:color w:val="000000" w:themeColor="text1"/>
          <w:sz w:val="16"/>
          <w:szCs w:val="16"/>
        </w:rPr>
        <w:softHyphen/>
        <w:t>жили, намереваясь перегонять их теми же экипажами, что и военные самолёты. Об участии наших лётчиков в боевых действиях речь поначалу даже и не шла (15802).</w:t>
      </w:r>
    </w:p>
    <w:p w14:paraId="56B5DF71" w14:textId="77777777" w:rsidR="004D11D4" w:rsidRPr="004F07B5" w:rsidRDefault="004D11D4" w:rsidP="004F07B5">
      <w:pPr>
        <w:spacing w:after="0" w:line="240" w:lineRule="auto"/>
        <w:jc w:val="both"/>
        <w:rPr>
          <w:rFonts w:ascii="Times New Roman" w:hAnsi="Times New Roman"/>
          <w:color w:val="000000" w:themeColor="text1"/>
          <w:sz w:val="16"/>
          <w:szCs w:val="16"/>
        </w:rPr>
      </w:pPr>
    </w:p>
    <w:p w14:paraId="1A49CC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года К. Либрих, химик научно-исследовательской лаборатории в Эберсвальде, член КПГ, был осужден на четыре месяца за промышленный шпионаж.</w:t>
      </w:r>
    </w:p>
    <w:p w14:paraId="1C257B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 советского торгпредства Ф. Володичев, работавший на заводах «Сименс» и «Хальске», был осужден на одни месяц тюремного заключения за промышленный шпионаж. Хотя, по утверждению прокурора, «чертежи, найденные у обвиняемого, отражали последние достижения в телеграфии и представляли огромную ценность для немецкой индустрии».</w:t>
      </w:r>
    </w:p>
    <w:p w14:paraId="64F5CA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Ротвайле трое рабочих — Р. Мольт, Ю. Шетцле и А. Кох — пытались завладеть промышленными секретами по производству химических волокон и пороха (11765).</w:t>
      </w:r>
    </w:p>
    <w:p w14:paraId="446CF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5E2E9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F2DACE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7EB89E" w14:textId="77777777" w:rsidR="009A15AB" w:rsidRPr="004F07B5" w:rsidRDefault="009A15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состоялся первый полет Cierva C.24 (20804).</w:t>
      </w:r>
    </w:p>
    <w:p w14:paraId="6C7D7F87" w14:textId="77777777" w:rsidR="009A15AB" w:rsidRPr="004F07B5" w:rsidRDefault="009A15AB" w:rsidP="004F07B5">
      <w:pPr>
        <w:spacing w:after="0" w:line="240" w:lineRule="auto"/>
        <w:jc w:val="both"/>
        <w:rPr>
          <w:rFonts w:ascii="Times New Roman" w:hAnsi="Times New Roman"/>
          <w:color w:val="0070C0"/>
          <w:sz w:val="16"/>
          <w:szCs w:val="16"/>
        </w:rPr>
      </w:pPr>
    </w:p>
    <w:p w14:paraId="25926118" w14:textId="77777777" w:rsidR="009A15AB" w:rsidRPr="004F07B5" w:rsidRDefault="009A15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состоялся первый полет Heinkel He 59 (20804).</w:t>
      </w:r>
    </w:p>
    <w:p w14:paraId="7BA3A3B7" w14:textId="77777777" w:rsidR="009A15AB" w:rsidRPr="004F07B5" w:rsidRDefault="009A15AB" w:rsidP="004F07B5">
      <w:pPr>
        <w:spacing w:after="0" w:line="240" w:lineRule="auto"/>
        <w:jc w:val="both"/>
        <w:rPr>
          <w:rFonts w:ascii="Times New Roman" w:hAnsi="Times New Roman"/>
          <w:color w:val="0070C0"/>
          <w:sz w:val="16"/>
          <w:szCs w:val="16"/>
        </w:rPr>
      </w:pPr>
    </w:p>
    <w:p w14:paraId="4FCCA70E" w14:textId="77777777" w:rsidR="009A15AB" w:rsidRPr="004F07B5" w:rsidRDefault="009A15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года был облетан с колес первый опытный самолет Не 59а, а через четыре месяца на испытания вышел гидросамолет Не 59b, особенностью которого было размещение всех баков в двух деревянных поплавках. Он понра</w:t>
      </w:r>
      <w:r w:rsidRPr="004F07B5">
        <w:rPr>
          <w:rFonts w:ascii="Times New Roman" w:hAnsi="Times New Roman"/>
          <w:color w:val="0070C0"/>
          <w:sz w:val="16"/>
          <w:szCs w:val="16"/>
        </w:rPr>
        <w:softHyphen/>
        <w:t>вился военным и был включен в список приоритетных боевых самолетов, ут</w:t>
      </w:r>
      <w:r w:rsidRPr="004F07B5">
        <w:rPr>
          <w:rFonts w:ascii="Times New Roman" w:hAnsi="Times New Roman"/>
          <w:color w:val="0070C0"/>
          <w:sz w:val="16"/>
          <w:szCs w:val="16"/>
        </w:rPr>
        <w:softHyphen/>
        <w:t>вержденный в Рейхсминистерстве авиа</w:t>
      </w:r>
      <w:r w:rsidRPr="004F07B5">
        <w:rPr>
          <w:rFonts w:ascii="Times New Roman" w:hAnsi="Times New Roman"/>
          <w:color w:val="0070C0"/>
          <w:sz w:val="16"/>
          <w:szCs w:val="16"/>
        </w:rPr>
        <w:softHyphen/>
        <w:t>ции 1 января 1934 года.</w:t>
      </w:r>
    </w:p>
    <w:p w14:paraId="79319C6C" w14:textId="77777777" w:rsidR="009A15AB" w:rsidRPr="004F07B5" w:rsidRDefault="009A15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Опытный Не 59 имел много дефек</w:t>
      </w:r>
      <w:r w:rsidRPr="004F07B5">
        <w:rPr>
          <w:rFonts w:ascii="Times New Roman" w:hAnsi="Times New Roman"/>
          <w:color w:val="0070C0"/>
          <w:sz w:val="16"/>
          <w:szCs w:val="16"/>
        </w:rPr>
        <w:softHyphen/>
        <w:t>тов. Лишь силовая установка не вызыва</w:t>
      </w:r>
      <w:r w:rsidRPr="004F07B5">
        <w:rPr>
          <w:rFonts w:ascii="Times New Roman" w:hAnsi="Times New Roman"/>
          <w:color w:val="0070C0"/>
          <w:sz w:val="16"/>
          <w:szCs w:val="16"/>
        </w:rPr>
        <w:softHyphen/>
        <w:t>ла особых нареканий — моторы BNW VI уже были освоены в производстве.</w:t>
      </w:r>
    </w:p>
    <w:p w14:paraId="7F4AE15A" w14:textId="77777777" w:rsidR="009A15AB" w:rsidRPr="004F07B5" w:rsidRDefault="009A15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Это был самый большой на то время самолет Хейнкеля, управление им по</w:t>
      </w:r>
      <w:r w:rsidRPr="004F07B5">
        <w:rPr>
          <w:rFonts w:ascii="Times New Roman" w:hAnsi="Times New Roman"/>
          <w:color w:val="0070C0"/>
          <w:sz w:val="16"/>
          <w:szCs w:val="16"/>
        </w:rPr>
        <w:softHyphen/>
        <w:t>лучилось «тугим», и в канале элеронов поставили триммеры. Для улучшения устойчивости пришлось увеличивать высоту киля. Обзор из полностью ос</w:t>
      </w:r>
      <w:r w:rsidRPr="004F07B5">
        <w:rPr>
          <w:rFonts w:ascii="Times New Roman" w:hAnsi="Times New Roman"/>
          <w:color w:val="0070C0"/>
          <w:sz w:val="16"/>
          <w:szCs w:val="16"/>
        </w:rPr>
        <w:softHyphen/>
        <w:t>текленной кабины летчика был плохим, и ее сделали открытой, а в средних час</w:t>
      </w:r>
      <w:r w:rsidRPr="004F07B5">
        <w:rPr>
          <w:rFonts w:ascii="Times New Roman" w:hAnsi="Times New Roman"/>
          <w:color w:val="0070C0"/>
          <w:sz w:val="16"/>
          <w:szCs w:val="16"/>
        </w:rPr>
        <w:softHyphen/>
        <w:t>тях верхнего и нижнего крыльев «про</w:t>
      </w:r>
      <w:r w:rsidRPr="004F07B5">
        <w:rPr>
          <w:rFonts w:ascii="Times New Roman" w:hAnsi="Times New Roman"/>
          <w:color w:val="0070C0"/>
          <w:sz w:val="16"/>
          <w:szCs w:val="16"/>
        </w:rPr>
        <w:softHyphen/>
        <w:t>били» вырезы. На опытной машине вначале не было рации, а когда она по</w:t>
      </w:r>
      <w:r w:rsidRPr="004F07B5">
        <w:rPr>
          <w:rFonts w:ascii="Times New Roman" w:hAnsi="Times New Roman"/>
          <w:color w:val="0070C0"/>
          <w:sz w:val="16"/>
          <w:szCs w:val="16"/>
        </w:rPr>
        <w:softHyphen/>
        <w:t>явилась, пришлось сделать кабину для радиста за местом пилота. С ним эки</w:t>
      </w:r>
      <w:r w:rsidRPr="004F07B5">
        <w:rPr>
          <w:rFonts w:ascii="Times New Roman" w:hAnsi="Times New Roman"/>
          <w:color w:val="0070C0"/>
          <w:sz w:val="16"/>
          <w:szCs w:val="16"/>
        </w:rPr>
        <w:softHyphen/>
        <w:t>паж возрос до четырех человек: лет</w:t>
      </w:r>
      <w:r w:rsidRPr="004F07B5">
        <w:rPr>
          <w:rFonts w:ascii="Times New Roman" w:hAnsi="Times New Roman"/>
          <w:color w:val="0070C0"/>
          <w:sz w:val="16"/>
          <w:szCs w:val="16"/>
        </w:rPr>
        <w:softHyphen/>
        <w:t>чик, штурман-бомбардир, радист и стрелок. Много проблем добавило воору</w:t>
      </w:r>
      <w:r w:rsidRPr="004F07B5">
        <w:rPr>
          <w:rFonts w:ascii="Times New Roman" w:hAnsi="Times New Roman"/>
          <w:color w:val="0070C0"/>
          <w:sz w:val="16"/>
          <w:szCs w:val="16"/>
        </w:rPr>
        <w:softHyphen/>
        <w:t>жение, особенно торпедное, дальность не удовлетворила заказчика, и конструкторы вынуждены были сделать подвеску в отсек вооруже</w:t>
      </w:r>
      <w:r w:rsidRPr="004F07B5">
        <w:rPr>
          <w:rFonts w:ascii="Times New Roman" w:hAnsi="Times New Roman"/>
          <w:color w:val="0070C0"/>
          <w:sz w:val="16"/>
          <w:szCs w:val="16"/>
        </w:rPr>
        <w:softHyphen/>
        <w:t>ния двух подвесных баков вместо бомб. К первому заказу на 21 Не 59В-1 вско</w:t>
      </w:r>
      <w:r w:rsidRPr="004F07B5">
        <w:rPr>
          <w:rFonts w:ascii="Times New Roman" w:hAnsi="Times New Roman"/>
          <w:color w:val="0070C0"/>
          <w:sz w:val="16"/>
          <w:szCs w:val="16"/>
        </w:rPr>
        <w:softHyphen/>
        <w:t>ре добавили следующую партию, подключив фир</w:t>
      </w:r>
      <w:r w:rsidRPr="004F07B5">
        <w:rPr>
          <w:rFonts w:ascii="Times New Roman" w:hAnsi="Times New Roman"/>
          <w:color w:val="0070C0"/>
          <w:sz w:val="16"/>
          <w:szCs w:val="16"/>
        </w:rPr>
        <w:softHyphen/>
        <w:t>му «Арадо». С ее участием в 1934-1938 годах было пос</w:t>
      </w:r>
      <w:r w:rsidRPr="004F07B5">
        <w:rPr>
          <w:rFonts w:ascii="Times New Roman" w:hAnsi="Times New Roman"/>
          <w:color w:val="0070C0"/>
          <w:sz w:val="16"/>
          <w:szCs w:val="16"/>
        </w:rPr>
        <w:softHyphen/>
        <w:t>троено 140 серийных Не 59В-1, В-2 с улучшенным оборудованием и разведчи</w:t>
      </w:r>
      <w:r w:rsidRPr="004F07B5">
        <w:rPr>
          <w:rFonts w:ascii="Times New Roman" w:hAnsi="Times New Roman"/>
          <w:color w:val="0070C0"/>
          <w:sz w:val="16"/>
          <w:szCs w:val="16"/>
        </w:rPr>
        <w:softHyphen/>
        <w:t>ков В-3 без бомбардировоч</w:t>
      </w:r>
      <w:r w:rsidRPr="004F07B5">
        <w:rPr>
          <w:rFonts w:ascii="Times New Roman" w:hAnsi="Times New Roman"/>
          <w:color w:val="0070C0"/>
          <w:sz w:val="16"/>
          <w:szCs w:val="16"/>
        </w:rPr>
        <w:softHyphen/>
        <w:t>ного вооружения (22805).</w:t>
      </w:r>
    </w:p>
    <w:p w14:paraId="76B43F4A" w14:textId="77777777" w:rsidR="009A15AB" w:rsidRPr="004F07B5" w:rsidRDefault="009A15AB" w:rsidP="004F07B5">
      <w:pPr>
        <w:spacing w:after="0" w:line="240" w:lineRule="auto"/>
        <w:jc w:val="both"/>
        <w:rPr>
          <w:rFonts w:ascii="Times New Roman" w:hAnsi="Times New Roman"/>
          <w:color w:val="0070C0"/>
          <w:sz w:val="16"/>
          <w:szCs w:val="16"/>
        </w:rPr>
      </w:pPr>
    </w:p>
    <w:p w14:paraId="7BECF4FD" w14:textId="77777777" w:rsidR="009A15AB" w:rsidRPr="004F07B5" w:rsidRDefault="009A15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состоялся первый полет Lockheed-Detroit XP-900, прототипа Lockheed-Detroit YP-24 (20804).</w:t>
      </w:r>
    </w:p>
    <w:p w14:paraId="4C7F7888" w14:textId="77777777" w:rsidR="009A15AB" w:rsidRPr="004F07B5" w:rsidRDefault="009A15AB" w:rsidP="004F07B5">
      <w:pPr>
        <w:spacing w:after="0" w:line="240" w:lineRule="auto"/>
        <w:jc w:val="both"/>
        <w:rPr>
          <w:rFonts w:ascii="Times New Roman" w:hAnsi="Times New Roman"/>
          <w:color w:val="0070C0"/>
          <w:sz w:val="16"/>
          <w:szCs w:val="16"/>
        </w:rPr>
      </w:pPr>
    </w:p>
    <w:p w14:paraId="513FE587" w14:textId="77777777" w:rsidR="009A15AB" w:rsidRPr="004F07B5" w:rsidRDefault="009A15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сентябре 1931 летающие лодки Latecoere 380 побили шесть мировых рекордов, в том числе три скорости с нагрузкой по сравнению и дальности по замкнутому маршруту - 2208 километров (1372 миль) (20804).</w:t>
      </w:r>
    </w:p>
    <w:p w14:paraId="1B554A01" w14:textId="77777777" w:rsidR="009A15AB" w:rsidRPr="004F07B5" w:rsidRDefault="009A15AB" w:rsidP="004F07B5">
      <w:pPr>
        <w:spacing w:after="0" w:line="240" w:lineRule="auto"/>
        <w:jc w:val="both"/>
        <w:rPr>
          <w:rFonts w:ascii="Times New Roman" w:hAnsi="Times New Roman"/>
          <w:color w:val="0070C0"/>
          <w:sz w:val="16"/>
          <w:szCs w:val="16"/>
        </w:rPr>
      </w:pPr>
    </w:p>
    <w:p w14:paraId="464EB1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фирма «Виккерс» изготовила два образца танков, различавшихся конструкцией винтов и рулей. Поскольку военное министерство Великобритании от</w:t>
      </w:r>
      <w:r w:rsidRPr="004F07B5">
        <w:rPr>
          <w:rFonts w:ascii="Times New Roman" w:hAnsi="Times New Roman"/>
          <w:color w:val="000000" w:themeColor="text1"/>
          <w:sz w:val="16"/>
          <w:szCs w:val="16"/>
        </w:rPr>
        <w:softHyphen/>
        <w:t>казалось от закупки амфибий для оснащения армии, фир</w:t>
      </w:r>
      <w:r w:rsidRPr="004F07B5">
        <w:rPr>
          <w:rFonts w:ascii="Times New Roman" w:hAnsi="Times New Roman"/>
          <w:color w:val="000000" w:themeColor="text1"/>
          <w:sz w:val="16"/>
          <w:szCs w:val="16"/>
        </w:rPr>
        <w:softHyphen/>
        <w:t>ма «Виккерс» начала проводить активную рекламную кам</w:t>
      </w:r>
      <w:r w:rsidRPr="004F07B5">
        <w:rPr>
          <w:rFonts w:ascii="Times New Roman" w:hAnsi="Times New Roman"/>
          <w:color w:val="000000" w:themeColor="text1"/>
          <w:sz w:val="16"/>
          <w:szCs w:val="16"/>
        </w:rPr>
        <w:softHyphen/>
        <w:t>панию по продвижению нового технического средства в страны «второго мира» (10733,150).</w:t>
      </w:r>
    </w:p>
    <w:p w14:paraId="54089D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D0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г. автожир Питкерна РСА-2 (создавался при непосредственном участии самого Сиервы) впервые продемонстрировал взлет и посадку с палубы авианосца. Но на вооружение необычные аппараты не поступали - небольшая скорость и ненадежность первых машин продолжали оставаться неразрешимыми проблемами (11960).</w:t>
      </w:r>
    </w:p>
    <w:p w14:paraId="7D0045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8459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 в Китае оппозиционное правительство в Гуаньчжоу послало войска против правительства в Нанкине (3907,168).</w:t>
      </w:r>
    </w:p>
    <w:p w14:paraId="066CF1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7231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 1931года Манчжурию оккупировала Императорская Япония, разместившая там свои войска и создавшая марионеточное государство Маньчжоу-го (9043).</w:t>
      </w:r>
    </w:p>
    <w:p w14:paraId="63D55E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89804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50A8DD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0F042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сентябре—октябре 1932 года М.Н. Тухачевский, будучи заместителем наркома по военным и морским делам и председателя РВС, был приглашен германским военным министром Шлейхером на осенние маневры рейхсвера. Вместе с Тухачевским прибыла большая группа красных командиров, в числе которых был командующий войсками Белорусского военного округа И.П. Уборевич. В Германии придавали большое значение визиту военных из СССР. Об этом может свидетельствовать хотя бы тот факт, что красных командиров принял сам президент Веймарской республики П. Гинденбург. Тухачевский знакомился с передовыми образцами немецкой военной техники, включая авиацию. В частности, он побывал на авиационных заводах Х. Юнкерса в Дессау и в Темпельсгофе, имевших испытательные аэродромы, где особое внимание обратил на тяжелый бомбардировщик Ю-52 («Юнкерс-52») и новейший стратосферный самолет (тип самолета в документах не назван), продемонстрировавший полет на высоте 9000 м. Позже в докладе на имя К.Е. Ворошилова Тухачевский отметит: «В этих вопросах «Юнкерс» значительно обогнал ЦАГИ» (Там же. Д. 512. Л. 221.).</w:t>
      </w:r>
    </w:p>
    <w:p w14:paraId="4C332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завершении знакомства с авиационными новинками красному командарму показали германское частное предприятие — Научно-исследовательский аэронавигационный институт (нем. Deutsche Versuchsanstalt fur Luftfahrt — DVL), аналогичный ЦАГИ, располагавшийся в Адлерсгофе близ Берлина. В те годы это был один из крупнейших авиационных институтов. В его задачи входили разработка модификаций существовавших образцов самолетов, моторов, авиационного оборудования, проведение всевозможных испытаний, другие направления развития авиастроения.</w:t>
      </w:r>
    </w:p>
    <w:p w14:paraId="614D51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результатах командировки Тухачевского в Германию К.Е. Ворошилов доложил И.В. Сталину, который, внимательно изучив доклад, сделал следующую резолюцию: «Согласен. Нужно только дать конкретный список образцов — отдельно, и конкретные предложения о техпомощи — тоже отдельно» (Там же. Л. 214.) (11173).</w:t>
      </w:r>
    </w:p>
    <w:p w14:paraId="6E353B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B3035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сентябре-ноябре 1932 на ЧМ были проведены дополнительные испытания торпеды АВ-15 (1085,126).</w:t>
      </w:r>
    </w:p>
    <w:p w14:paraId="537FD6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63DFAA" w14:textId="77777777" w:rsidR="00021C0B" w:rsidRPr="004F07B5" w:rsidRDefault="00021C0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48859BF" w14:textId="77777777" w:rsidR="00021C0B" w:rsidRPr="004F07B5" w:rsidRDefault="00021C0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DE7B7D2" w14:textId="77777777" w:rsidR="00021C0B" w:rsidRPr="004F07B5" w:rsidRDefault="00021C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сентябре-октябре 1931 г. инженеры Метростроя под руководством Финкеля и Ротерт.ы были все еще сильно заняты на Днепрострое, а здесь занимались прежде всего просмотром принятых от МГЖД материалов и схемы линий метро. О способе строительства поначалу дискуссий не возникало, поскольку берлинский метод, с которым были хорошо знакомы Финкель и Шелюбский, казался самоочевидным. Профессор Розанов, имевший опыт в сооружении метро по парижскому способу, все еще находился в заключении{395}.</w:t>
      </w:r>
    </w:p>
    <w:p w14:paraId="4D83DF69" w14:textId="77777777" w:rsidR="00021C0B" w:rsidRPr="004F07B5" w:rsidRDefault="00021C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заверения, данные Кагановичем на июньском пленуме, поначалу было не вполне ясно, что, собственно говоря, следует строить. До завершения плана реконструкции Москвы было еще далеко, и проектанты не имели представления, на что им следует ориентироваться{396}.Руководство Метростроя с самого начала имело в виду подземный, не зависимый от железной дороги метрополитен. Наркомат путей сообщения был с этим не согласен и требовал соединения метро с пригородными линиями и Северной железной дорогой, для чего требовалось построить тоннели метро большего, железнодорожного, профиля. Профессор Образцов выступал в Моссовете и других организациях за наземную, более дешевую городскую железную дорогу. В октябре 1931 г. он изложил свою позицию в газете «Известия». Инженер Катцен подготовил возражение на эту статью, выступив в защиту метрополитена без соединения с железной дорогой. Редакция «Известий» присоединилась к его точке зрения и объявила дискуссию закрытой. Моссовет смог добиться, чтобы Наркомат путей сообщения перестал оказывать давление на Метрострой{397} (18299).</w:t>
      </w:r>
    </w:p>
    <w:p w14:paraId="571E9D1B" w14:textId="77777777" w:rsidR="00021C0B" w:rsidRPr="004F07B5" w:rsidRDefault="00021C0B" w:rsidP="004F07B5">
      <w:pPr>
        <w:spacing w:after="0" w:line="240" w:lineRule="auto"/>
        <w:jc w:val="both"/>
        <w:rPr>
          <w:rFonts w:ascii="Times New Roman" w:hAnsi="Times New Roman"/>
          <w:color w:val="000000" w:themeColor="text1"/>
          <w:sz w:val="16"/>
          <w:szCs w:val="16"/>
        </w:rPr>
      </w:pPr>
    </w:p>
    <w:p w14:paraId="4C7DE61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4F176B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E6453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был выпущен АИР-5 (1076,824).</w:t>
      </w:r>
    </w:p>
    <w:p w14:paraId="39EAD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4906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С.П.К. получил разрешение испытать БИЧ-8, который с 1929 не использовался. На подмосковной станции выполнил 12 полетов и возникла мысль приспособить его под ЖРД (2544,59).</w:t>
      </w:r>
    </w:p>
    <w:p w14:paraId="467E0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06A4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рассматривали несколько вариантов усиления вооружения Р-5. В частности, прорабатывали установку второго пулемета ПВ-1 под капотом зеркально первому.</w:t>
      </w:r>
    </w:p>
    <w:p w14:paraId="78EF10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Инженеры Шавров и Можаровский предложили "подкормовую" установку с прицелом- перископом для обстрела части нижней полусферы. Еще раньше поступило предложение опробовать 37-мм полуавтоматическую пушку "Гочкис". Но все это не дошло даже до опытных образцов.Все самолеты имели крепления для радиостанций и антенны. Сами станции 13С и генераторы, их питавшие, не устанавливались из-за отсутствия таковых - их производство только разворачивали (11936).</w:t>
      </w:r>
    </w:p>
    <w:p w14:paraId="06640E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8339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рассматривали несколько вариантов усиления стрелкового вооружения Р-5. Например, прорабатывалась возможность монтажа второго синхронного пулемета ПВ-1. Под руководством инженера Савельева на заводе № 39 спроектировали сначала внутреннюю установку. Второй ПВ-1 монтировался под капотом мотора зеркально первому. В качестве альтернативы проработали более простую наружную установку на правом борту. Там же инженеры Шавров и Можаровский предложили "подкормовую" стрелковую установку. Она должна была простреливать "мертвую зону" за хвостом самолета и часть нижней полусферы. Стрелок, сидевший на своем обычном месте, прицеливался через визир-перископ, а пулемет управлялся системой гяг. Еще раньше поступило предложение опробовать на Р-5 37-мм полуавтоматическую пушку "Гочкис". Но эти проекты не дошли даже до стадии опытных образцов.</w:t>
      </w:r>
    </w:p>
    <w:p w14:paraId="105194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выпускавшиеся заводом самолеты имели крепления для радиостанций и антенны. Сами станции I3C и генераторы, их питающие, не устанавливались из-за отсутствия того и другого - серийное производство только разворачиваюсь. Потом уже в строевых частях радио иногда монтировали, но в начале 30-х годов это было редкостью (12034).</w:t>
      </w:r>
    </w:p>
    <w:p w14:paraId="24B08D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3326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выяснилось, что 25 машина по плану ЦКБ - МБР-2 лишилась двигателя - не прошел испытания М-27 и директор 39 завода решил прекратить работы по проекту Г.М.Бериева. Он выбрал М-17 и когда директор отказался - опять жаловался Н.М.Харламову в ВАО (интересно, кем он там был). Тот поручил директору сделать (79,204).</w:t>
      </w:r>
    </w:p>
    <w:p w14:paraId="594D53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Вот так можно выявить того, кто имел шансы на успех в те годы.</w:t>
      </w:r>
    </w:p>
    <w:p w14:paraId="0685B7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E3CA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В.К.Грибовский организовал экспериментальные буксирные полеты Г-2бис за У-1 (9080).</w:t>
      </w:r>
    </w:p>
    <w:p w14:paraId="07D89C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F88E21"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Грибовский организует экспериментальные буксирные полеты уже вполне распостраненного планера Г-2бис за самолетом У-1. Одновременно он обучает правилам буксировки еще нескольких летчиков и планеристов.</w:t>
      </w:r>
    </w:p>
    <w:p w14:paraId="2971413C"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Благодаря накопленному опыту зимой 1931-32гг. конструктор приступил к проектированию планеров Г-9 и Г-11, конструктивно и технически приспособленных для полетов на буксире за самолетом.</w:t>
      </w:r>
    </w:p>
    <w:p w14:paraId="78E06BF1"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Г-9 представлял собой одноместный подкосный высокоплан, предназначенный для фигурных полетов.</w:t>
      </w:r>
    </w:p>
    <w:p w14:paraId="5499F1E3"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с его созданием Грибовский задумывает организацию дальнего буксировочного полета на этом планере. Для участия в эксперименте он приглашает своего хорошего знакомого и друга, известного летчика В.А.Степанченка. Конечной целью перелета являлся Коктебель, где Г-9 предстояло принять участие в 8-м Всесоюзном слете планеристов и пройти испытания на пилотаж.</w:t>
      </w:r>
    </w:p>
    <w:p w14:paraId="30E17CB0"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сентября 1932 г. воздушный поезд в составе самолета У-2, пилотируемого Грибовским, и планера Г-9, пилотируемого Степанченком, поднялся с Тушинского аэродрома и вскоре прибыл в Крым. Этот первый дальний перелет своим благополучным завершением полностью подтвердил возможность использования буксируемых планеров для транспортных перевозок.</w:t>
      </w:r>
    </w:p>
    <w:p w14:paraId="55794301"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Коктебеле Г-9 прошел дополнительные испытания на высший пилотаж. В итоговых материалах слета, помещенных в журнале «Самолет» №1 за 1933 г., планеру давалась следующая характеристика:</w:t>
      </w:r>
    </w:p>
    <w:p w14:paraId="280C59C0"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«Г-9 конструкции Грибовского явился выдающимся планером слета. Большой запас прочности специально для буксировочных и фигурных полетов незначительно утяжелил планер и не лишил прекрасных летных качеств. Прекрасная устойчивость и легкое управление сделали его излюбленным планером слета».</w:t>
      </w:r>
    </w:p>
    <w:p w14:paraId="7CDBF329"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Высокие полетные и эксплутационные качества предопределили дальнейшую судьбу Г-9. Вплоть до 1939 г. этот планер строился серийно и считался основным тренировочным аппаратом при выполнении буксирных и пилотажных полетов.</w:t>
      </w:r>
    </w:p>
    <w:p w14:paraId="1D0C78FD"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1936 г. серийное производство Г-9 развернулось и в Турции, где советские специалисты среди прочего помогали организовывать спортивный планеризм.</w:t>
      </w:r>
    </w:p>
    <w:p w14:paraId="028A3697"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послевоенные годы, когда понадобился надежный и прочный аппарат для тренировок пилотов тяжелых десантных планеров, о Г-9 вспомнили вновь. На основе одного из сохранившихся экземпляров были восстановлены чертежи, по которым построили небольшую серию Г-9.</w:t>
      </w:r>
    </w:p>
    <w:p w14:paraId="0B5CE692"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процессе эксплуатации Г-9 на нем установили несколько рекордов и выполнили много различных экспериментов. Планерист Симонов в 1934 г. установил всесоюзный рекорд продолжительности полета, налетав без посадки 35 часов 11 минут. Он же, в течение 5 часов выполнил на Г-9 314 фигур высшего пилотажа, в том числе 300 петель и 10 переворотов. Известный советский планерист, впоследствии летчик-испытатель, Герой Советского Союза, С.Н.Анохин вместе с планеристом Гавришем выполнили на Г-9 высший пилотаж и буксировку в перевернутом полете, никогда ранее не выполнявшиеся.</w:t>
      </w:r>
    </w:p>
    <w:p w14:paraId="06062CDC"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1936 г., летчик-испытатель П.М.Стефановский на Г-9, буксируемом истребителем И-15, поднялся на высоту 10360 м. На следующий год, планерист Флеров превысил это достижение, поднявшись на высоту 12105 м. В этом полете буксировщик P-Z шел на высоте 8500 м, а планер имел превышение над самолетом в 3605 м. Возможность такой буксировки обеспечивалась специальной лебедкой, разработанной конструктором А.Я.Щербаковым. В момент старта планер с самолетом связывал стандартный трос длиной 100м. После набора определенной высоты, где воздушная среда была достаточно спокойной, включалась лебедка, которая разматывала тонкую стальную проволоку диаметром 0,2 мм, позволявшую увеличить длину буксира до 7000 м.</w:t>
      </w:r>
    </w:p>
    <w:p w14:paraId="35F3B8C6"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проверки возможности использования планеров в качестве отделяемой кабины стратостатов на случай их аварии также использовали Г-9. Первый опыт состоялся в 1936 г., когда планер с пилотом Бородиным был поднят на высоту около 2500 м.</w:t>
      </w:r>
    </w:p>
    <w:p w14:paraId="62044BBD"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второй раз, 4 июля 1938 г., Г-9 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w:t>
      </w:r>
    </w:p>
    <w:p w14:paraId="59DA735E"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мая 1934 г. в Самаре был осуществлен подхват Г-9 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w:t>
      </w:r>
    </w:p>
    <w:p w14:paraId="2C88B198"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Продолжились и эксперименты по буксировке. В 1933 г. планерист Юдин на Г-9 осуществил буксировочный перелет протяженностью 3550 км. В 1938 г. на авиационном празднике в Тушино демонстрировался «воздушный поезд», составленный из девяти планеров Г-9, буксируемых самолетом ТБ-1. Еще через год количество планеров, буксируемых одним самолетом, довели до максимального значения -11 экземпляров.</w:t>
      </w:r>
    </w:p>
    <w:p w14:paraId="1311E2E6"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Подводя итог, можно утверждать, что Г-9 стал одним из лучших советских довоенных планеров и наиболее известным среди других конструкций Грибовского.</w:t>
      </w:r>
    </w:p>
    <w:tbl>
      <w:tblPr>
        <w:tblStyle w:val="affa"/>
        <w:tblW w:w="11328" w:type="dxa"/>
        <w:tblLook w:val="04A0" w:firstRow="1" w:lastRow="0" w:firstColumn="1" w:lastColumn="0" w:noHBand="0" w:noVBand="1"/>
      </w:tblPr>
      <w:tblGrid>
        <w:gridCol w:w="5664"/>
        <w:gridCol w:w="5664"/>
      </w:tblGrid>
      <w:tr w:rsidR="000D6967" w:rsidRPr="004F07B5" w14:paraId="367F8758" w14:textId="77777777" w:rsidTr="000D6967">
        <w:tc>
          <w:tcPr>
            <w:tcW w:w="5664" w:type="dxa"/>
          </w:tcPr>
          <w:p w14:paraId="72F42434" w14:textId="3CB9DD95"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Модификация</w:t>
            </w:r>
          </w:p>
        </w:tc>
        <w:tc>
          <w:tcPr>
            <w:tcW w:w="5664" w:type="dxa"/>
          </w:tcPr>
          <w:p w14:paraId="1B1DCEE9" w14:textId="417664E9"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Г-9</w:t>
            </w:r>
          </w:p>
        </w:tc>
      </w:tr>
      <w:tr w:rsidR="000D6967" w:rsidRPr="004F07B5" w14:paraId="4B38C458" w14:textId="77777777" w:rsidTr="000D6967">
        <w:tc>
          <w:tcPr>
            <w:tcW w:w="5664" w:type="dxa"/>
          </w:tcPr>
          <w:p w14:paraId="0D7EF635" w14:textId="760A18EE"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крыла, м</w:t>
            </w:r>
          </w:p>
        </w:tc>
        <w:tc>
          <w:tcPr>
            <w:tcW w:w="5664" w:type="dxa"/>
          </w:tcPr>
          <w:p w14:paraId="5AB81529" w14:textId="7C6B5DF0"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12.10</w:t>
            </w:r>
          </w:p>
        </w:tc>
      </w:tr>
      <w:tr w:rsidR="000D6967" w:rsidRPr="004F07B5" w14:paraId="5387B1EC" w14:textId="77777777" w:rsidTr="000D6967">
        <w:tc>
          <w:tcPr>
            <w:tcW w:w="5664" w:type="dxa"/>
          </w:tcPr>
          <w:p w14:paraId="128181CE" w14:textId="3DFFCD94"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м</w:t>
            </w:r>
          </w:p>
        </w:tc>
        <w:tc>
          <w:tcPr>
            <w:tcW w:w="5664" w:type="dxa"/>
          </w:tcPr>
          <w:p w14:paraId="0D5D7323" w14:textId="197E7751"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5.77</w:t>
            </w:r>
          </w:p>
        </w:tc>
      </w:tr>
      <w:tr w:rsidR="000D6967" w:rsidRPr="004F07B5" w14:paraId="5A50D336" w14:textId="77777777" w:rsidTr="000D6967">
        <w:tc>
          <w:tcPr>
            <w:tcW w:w="5664" w:type="dxa"/>
          </w:tcPr>
          <w:p w14:paraId="64161B1C" w14:textId="23B41C05"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м</w:t>
            </w:r>
          </w:p>
        </w:tc>
        <w:tc>
          <w:tcPr>
            <w:tcW w:w="5664" w:type="dxa"/>
          </w:tcPr>
          <w:p w14:paraId="3F1AE281" w14:textId="4FA3AB21"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1.45</w:t>
            </w:r>
          </w:p>
        </w:tc>
      </w:tr>
      <w:tr w:rsidR="000D6967" w:rsidRPr="004F07B5" w14:paraId="0D28116E" w14:textId="77777777" w:rsidTr="000D6967">
        <w:tc>
          <w:tcPr>
            <w:tcW w:w="5664" w:type="dxa"/>
          </w:tcPr>
          <w:p w14:paraId="3F5A164C" w14:textId="54E8FD7C"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крыла, м²</w:t>
            </w:r>
          </w:p>
        </w:tc>
        <w:tc>
          <w:tcPr>
            <w:tcW w:w="5664" w:type="dxa"/>
          </w:tcPr>
          <w:p w14:paraId="7E162EEF" w14:textId="0951587D"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13.00</w:t>
            </w:r>
          </w:p>
        </w:tc>
      </w:tr>
      <w:tr w:rsidR="000D6967" w:rsidRPr="004F07B5" w14:paraId="3E47E236" w14:textId="77777777" w:rsidTr="000D6967">
        <w:tc>
          <w:tcPr>
            <w:tcW w:w="5664" w:type="dxa"/>
          </w:tcPr>
          <w:p w14:paraId="690B0D80" w14:textId="10BC701B"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Удлинение</w:t>
            </w:r>
          </w:p>
        </w:tc>
        <w:tc>
          <w:tcPr>
            <w:tcW w:w="5664" w:type="dxa"/>
          </w:tcPr>
          <w:p w14:paraId="6811CADA" w14:textId="2825743B"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11.30</w:t>
            </w:r>
          </w:p>
        </w:tc>
      </w:tr>
      <w:tr w:rsidR="000D6967" w:rsidRPr="004F07B5" w14:paraId="61F196A4" w14:textId="77777777" w:rsidTr="000D6967">
        <w:tc>
          <w:tcPr>
            <w:tcW w:w="5664" w:type="dxa"/>
          </w:tcPr>
          <w:p w14:paraId="4F5A1D4C" w14:textId="3FE8CCA8"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Масса, кг</w:t>
            </w:r>
          </w:p>
        </w:tc>
        <w:tc>
          <w:tcPr>
            <w:tcW w:w="5664" w:type="dxa"/>
          </w:tcPr>
          <w:p w14:paraId="4F22C40D" w14:textId="61001EF9"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0D6967" w:rsidRPr="004F07B5" w14:paraId="44AA5F60" w14:textId="77777777" w:rsidTr="000D6967">
        <w:tc>
          <w:tcPr>
            <w:tcW w:w="5664" w:type="dxa"/>
          </w:tcPr>
          <w:p w14:paraId="2AA507AB" w14:textId="5CB11D68"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пустого</w:t>
            </w:r>
          </w:p>
        </w:tc>
        <w:tc>
          <w:tcPr>
            <w:tcW w:w="5664" w:type="dxa"/>
          </w:tcPr>
          <w:p w14:paraId="1823ED5C" w14:textId="11C20EA7"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152</w:t>
            </w:r>
          </w:p>
        </w:tc>
      </w:tr>
      <w:tr w:rsidR="000D6967" w:rsidRPr="004F07B5" w14:paraId="684F37EC" w14:textId="77777777" w:rsidTr="000D6967">
        <w:tc>
          <w:tcPr>
            <w:tcW w:w="5664" w:type="dxa"/>
          </w:tcPr>
          <w:p w14:paraId="32ABC477" w14:textId="5CB8D769"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максимальная взлетная</w:t>
            </w:r>
          </w:p>
        </w:tc>
        <w:tc>
          <w:tcPr>
            <w:tcW w:w="5664" w:type="dxa"/>
          </w:tcPr>
          <w:p w14:paraId="029CD48A" w14:textId="3A2CC092"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230</w:t>
            </w:r>
          </w:p>
        </w:tc>
      </w:tr>
      <w:tr w:rsidR="000D6967" w:rsidRPr="004F07B5" w14:paraId="11B23322" w14:textId="77777777" w:rsidTr="000D6967">
        <w:tc>
          <w:tcPr>
            <w:tcW w:w="5664" w:type="dxa"/>
          </w:tcPr>
          <w:p w14:paraId="69B8E138" w14:textId="61E46A51"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Макс.аэродинамическое качество</w:t>
            </w:r>
          </w:p>
        </w:tc>
        <w:tc>
          <w:tcPr>
            <w:tcW w:w="5664" w:type="dxa"/>
          </w:tcPr>
          <w:p w14:paraId="74A50A9D" w14:textId="12CF97FF"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17.50</w:t>
            </w:r>
          </w:p>
        </w:tc>
      </w:tr>
      <w:tr w:rsidR="000D6967" w:rsidRPr="004F07B5" w14:paraId="2A6D7D6B" w14:textId="77777777" w:rsidTr="000D6967">
        <w:tc>
          <w:tcPr>
            <w:tcW w:w="5664" w:type="dxa"/>
          </w:tcPr>
          <w:p w14:paraId="4889AD41" w14:textId="4106BAB3"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w:t>
            </w:r>
          </w:p>
        </w:tc>
        <w:tc>
          <w:tcPr>
            <w:tcW w:w="5664" w:type="dxa"/>
          </w:tcPr>
          <w:p w14:paraId="64C8655C" w14:textId="3A352D2F" w:rsidR="000D6967" w:rsidRPr="004F07B5" w:rsidRDefault="000D696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w:t>
            </w:r>
          </w:p>
        </w:tc>
      </w:tr>
    </w:tbl>
    <w:p w14:paraId="24D8210C" w14:textId="6384899F"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(12682).</w:t>
      </w:r>
    </w:p>
    <w:p w14:paraId="1278926B" w14:textId="77777777" w:rsidR="00145594" w:rsidRPr="004F07B5" w:rsidRDefault="00145594" w:rsidP="004F07B5">
      <w:pPr>
        <w:shd w:val="clear" w:color="auto" w:fill="FFFFFF"/>
        <w:spacing w:after="0" w:line="240" w:lineRule="auto"/>
        <w:jc w:val="both"/>
        <w:rPr>
          <w:rFonts w:ascii="Times New Roman" w:hAnsi="Times New Roman"/>
          <w:color w:val="000000" w:themeColor="text1"/>
          <w:sz w:val="16"/>
          <w:szCs w:val="16"/>
        </w:rPr>
      </w:pPr>
    </w:p>
    <w:p w14:paraId="755391C9" w14:textId="77777777" w:rsidR="000D6967" w:rsidRPr="004F07B5" w:rsidRDefault="000D696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Осенью 1931 г. постройка ЦАГИ 2-ЭА на Заводе опыт</w:t>
      </w:r>
      <w:r w:rsidRPr="004F07B5">
        <w:rPr>
          <w:rFonts w:ascii="Times New Roman" w:hAnsi="Times New Roman"/>
          <w:color w:val="0070C0"/>
          <w:sz w:val="16"/>
          <w:szCs w:val="16"/>
        </w:rPr>
        <w:softHyphen/>
        <w:t>ных конструкций (ЗОК) завершилась и его передали на ис</w:t>
      </w:r>
      <w:r w:rsidRPr="004F07B5">
        <w:rPr>
          <w:rFonts w:ascii="Times New Roman" w:hAnsi="Times New Roman"/>
          <w:color w:val="0070C0"/>
          <w:sz w:val="16"/>
          <w:szCs w:val="16"/>
        </w:rPr>
        <w:softHyphen/>
        <w:t>пытания в ОЭЛИД ЦАГИ (Отдел эксплуатации, летных ис</w:t>
      </w:r>
      <w:r w:rsidRPr="004F07B5">
        <w:rPr>
          <w:rFonts w:ascii="Times New Roman" w:hAnsi="Times New Roman"/>
          <w:color w:val="0070C0"/>
          <w:sz w:val="16"/>
          <w:szCs w:val="16"/>
        </w:rPr>
        <w:softHyphen/>
        <w:t>пытаний и доводки). Первый полет ранним утром 17 ноя</w:t>
      </w:r>
      <w:r w:rsidRPr="004F07B5">
        <w:rPr>
          <w:rFonts w:ascii="Times New Roman" w:hAnsi="Times New Roman"/>
          <w:color w:val="0070C0"/>
          <w:sz w:val="16"/>
          <w:szCs w:val="16"/>
        </w:rPr>
        <w:softHyphen/>
        <w:t>бря 1931 г. совершил летчик С.А. Корзинщиков. Присутствовали А.М. Черемухин, И.П. Братухин, М.Л. Миль, В.А. Кузнецов, М.А. Тайц. После раскрутки ротора автожир взлетел, сделал несколько кругов над Ходынкой и благо</w:t>
      </w:r>
      <w:r w:rsidRPr="004F07B5">
        <w:rPr>
          <w:rFonts w:ascii="Times New Roman" w:hAnsi="Times New Roman"/>
          <w:color w:val="0070C0"/>
          <w:sz w:val="16"/>
          <w:szCs w:val="16"/>
        </w:rPr>
        <w:softHyphen/>
        <w:t>получно приземлился. Через несколько дней 2-ЭА произ</w:t>
      </w:r>
      <w:r w:rsidRPr="004F07B5">
        <w:rPr>
          <w:rFonts w:ascii="Times New Roman" w:hAnsi="Times New Roman"/>
          <w:color w:val="0070C0"/>
          <w:sz w:val="16"/>
          <w:szCs w:val="16"/>
        </w:rPr>
        <w:softHyphen/>
        <w:t>вел облет Москвы в районе ЦАГИ в сопровождении само</w:t>
      </w:r>
      <w:r w:rsidRPr="004F07B5">
        <w:rPr>
          <w:rFonts w:ascii="Times New Roman" w:hAnsi="Times New Roman"/>
          <w:color w:val="0070C0"/>
          <w:sz w:val="16"/>
          <w:szCs w:val="16"/>
        </w:rPr>
        <w:softHyphen/>
        <w:t>лета Р-5. Все сотрудники ЦАГИ и опытного завода высы</w:t>
      </w:r>
      <w:r w:rsidRPr="004F07B5">
        <w:rPr>
          <w:rFonts w:ascii="Times New Roman" w:hAnsi="Times New Roman"/>
          <w:color w:val="0070C0"/>
          <w:sz w:val="16"/>
          <w:szCs w:val="16"/>
        </w:rPr>
        <w:softHyphen/>
        <w:t>пали на улицу, чтобы посмотреть летящий в небе автожир, созданный при их участии (20361).</w:t>
      </w:r>
    </w:p>
    <w:p w14:paraId="220CC7E1" w14:textId="77777777" w:rsidR="000D6967" w:rsidRPr="004F07B5" w:rsidRDefault="000D6967" w:rsidP="004F07B5">
      <w:pPr>
        <w:shd w:val="clear" w:color="auto" w:fill="FFFFFF"/>
        <w:spacing w:after="0" w:line="240" w:lineRule="auto"/>
        <w:jc w:val="both"/>
        <w:rPr>
          <w:rFonts w:ascii="Times New Roman" w:hAnsi="Times New Roman"/>
          <w:color w:val="0070C0"/>
          <w:sz w:val="16"/>
          <w:szCs w:val="16"/>
        </w:rPr>
      </w:pPr>
    </w:p>
    <w:p w14:paraId="5F5CBFF4" w14:textId="77777777" w:rsidR="000D6967" w:rsidRPr="004F07B5" w:rsidRDefault="000D6967" w:rsidP="004F07B5">
      <w:pPr>
        <w:pStyle w:val="520"/>
        <w:shd w:val="clear" w:color="auto" w:fill="auto"/>
        <w:spacing w:line="240" w:lineRule="auto"/>
        <w:rPr>
          <w:rFonts w:ascii="Times New Roman" w:hAnsi="Times New Roman" w:cs="Times New Roman"/>
          <w:color w:val="0070C0"/>
          <w:sz w:val="16"/>
          <w:szCs w:val="16"/>
        </w:rPr>
      </w:pPr>
      <w:r w:rsidRPr="004F07B5">
        <w:rPr>
          <w:rFonts w:ascii="Times New Roman" w:hAnsi="Times New Roman" w:cs="Times New Roman"/>
          <w:color w:val="0070C0"/>
          <w:sz w:val="16"/>
          <w:szCs w:val="16"/>
          <w:lang w:val="ru-RU"/>
        </w:rPr>
        <w:t>О</w:t>
      </w:r>
      <w:r w:rsidRPr="004F07B5">
        <w:rPr>
          <w:rFonts w:ascii="Times New Roman" w:hAnsi="Times New Roman" w:cs="Times New Roman"/>
          <w:color w:val="0070C0"/>
          <w:sz w:val="16"/>
          <w:szCs w:val="16"/>
        </w:rPr>
        <w:t>сенью 1931 года в план опытного самолетостроения был включен «Автожир М- 22» со сроком передачи на госиспытания 1 января 1933 года. Однако инновационный, говоря современным языком,</w:t>
      </w:r>
      <w:r w:rsidRPr="004F07B5">
        <w:rPr>
          <w:rFonts w:ascii="Times New Roman" w:hAnsi="Times New Roman" w:cs="Times New Roman"/>
          <w:color w:val="0070C0"/>
          <w:sz w:val="16"/>
          <w:szCs w:val="16"/>
          <w:lang w:val="ru-RU"/>
        </w:rPr>
        <w:t xml:space="preserve"> </w:t>
      </w:r>
      <w:r w:rsidRPr="004F07B5">
        <w:rPr>
          <w:rFonts w:ascii="Times New Roman" w:hAnsi="Times New Roman" w:cs="Times New Roman"/>
          <w:color w:val="0070C0"/>
          <w:sz w:val="16"/>
          <w:szCs w:val="16"/>
        </w:rPr>
        <w:t>характер про</w:t>
      </w:r>
      <w:r w:rsidRPr="004F07B5">
        <w:rPr>
          <w:rFonts w:ascii="Times New Roman" w:hAnsi="Times New Roman" w:cs="Times New Roman"/>
          <w:color w:val="0070C0"/>
          <w:sz w:val="16"/>
          <w:szCs w:val="16"/>
        </w:rPr>
        <w:softHyphen/>
        <w:t>ектных решений породил серьезные пробле</w:t>
      </w:r>
      <w:r w:rsidRPr="004F07B5">
        <w:rPr>
          <w:rFonts w:ascii="Times New Roman" w:hAnsi="Times New Roman" w:cs="Times New Roman"/>
          <w:color w:val="0070C0"/>
          <w:sz w:val="16"/>
          <w:szCs w:val="16"/>
        </w:rPr>
        <w:softHyphen/>
        <w:t>мы при разработке и постройке нового аппа</w:t>
      </w:r>
      <w:r w:rsidRPr="004F07B5">
        <w:rPr>
          <w:rFonts w:ascii="Times New Roman" w:hAnsi="Times New Roman" w:cs="Times New Roman"/>
          <w:color w:val="0070C0"/>
          <w:sz w:val="16"/>
          <w:szCs w:val="16"/>
        </w:rPr>
        <w:softHyphen/>
        <w:t>рата. Плановый срок выдержать не удалось</w:t>
      </w:r>
      <w:r w:rsidRPr="004F07B5">
        <w:rPr>
          <w:rFonts w:ascii="Times New Roman" w:hAnsi="Times New Roman" w:cs="Times New Roman"/>
          <w:color w:val="0070C0"/>
          <w:sz w:val="16"/>
          <w:szCs w:val="16"/>
          <w:lang w:val="ru-RU"/>
        </w:rPr>
        <w:t xml:space="preserve"> (19868)</w:t>
      </w:r>
      <w:r w:rsidRPr="004F07B5">
        <w:rPr>
          <w:rFonts w:ascii="Times New Roman" w:hAnsi="Times New Roman" w:cs="Times New Roman"/>
          <w:color w:val="0070C0"/>
          <w:sz w:val="16"/>
          <w:szCs w:val="16"/>
        </w:rPr>
        <w:t>.</w:t>
      </w:r>
    </w:p>
    <w:p w14:paraId="043CDCD8" w14:textId="77777777" w:rsidR="000D6967" w:rsidRPr="004F07B5" w:rsidRDefault="000D6967" w:rsidP="004F07B5">
      <w:pPr>
        <w:pStyle w:val="520"/>
        <w:shd w:val="clear" w:color="auto" w:fill="auto"/>
        <w:spacing w:line="240" w:lineRule="auto"/>
        <w:rPr>
          <w:rFonts w:ascii="Times New Roman" w:hAnsi="Times New Roman" w:cs="Times New Roman"/>
          <w:color w:val="0070C0"/>
          <w:sz w:val="16"/>
          <w:szCs w:val="16"/>
        </w:rPr>
      </w:pPr>
    </w:p>
    <w:p w14:paraId="3695CA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был подготовлен:</w:t>
      </w:r>
    </w:p>
    <w:p w14:paraId="2B79AF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ОПЫТНОГО СТРОИТЕЛЬСТВА ПО ТИПАМ, МОГУЩИМ БЫТЬ ВНЕДРЕННЫМ В ПРОИЗВОДСТВО В 1933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134"/>
        <w:gridCol w:w="2126"/>
      </w:tblGrid>
      <w:tr w:rsidR="00365C94" w:rsidRPr="004F07B5" w14:paraId="398E2580" w14:textId="77777777">
        <w:tc>
          <w:tcPr>
            <w:tcW w:w="2660" w:type="dxa"/>
            <w:tcBorders>
              <w:top w:val="single" w:sz="12" w:space="0" w:color="auto"/>
            </w:tcBorders>
          </w:tcPr>
          <w:p w14:paraId="764B16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w:t>
            </w:r>
          </w:p>
        </w:tc>
        <w:tc>
          <w:tcPr>
            <w:tcW w:w="1134" w:type="dxa"/>
            <w:tcBorders>
              <w:top w:val="single" w:sz="12" w:space="0" w:color="auto"/>
            </w:tcBorders>
          </w:tcPr>
          <w:p w14:paraId="399E9D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12" w:space="0" w:color="auto"/>
            </w:tcBorders>
          </w:tcPr>
          <w:p w14:paraId="1513F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9C8055C" w14:textId="77777777">
        <w:tc>
          <w:tcPr>
            <w:tcW w:w="2660" w:type="dxa"/>
          </w:tcPr>
          <w:p w14:paraId="1D4168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М38 с нагнетателем</w:t>
            </w:r>
          </w:p>
        </w:tc>
        <w:tc>
          <w:tcPr>
            <w:tcW w:w="1134" w:type="dxa"/>
          </w:tcPr>
          <w:p w14:paraId="715AAC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 нр</w:t>
            </w:r>
          </w:p>
        </w:tc>
        <w:tc>
          <w:tcPr>
            <w:tcW w:w="2126" w:type="dxa"/>
          </w:tcPr>
          <w:p w14:paraId="3EAB3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госиспытание 15/УШ-32</w:t>
            </w:r>
          </w:p>
        </w:tc>
      </w:tr>
      <w:tr w:rsidR="00365C94" w:rsidRPr="004F07B5" w14:paraId="7E49DCFB" w14:textId="77777777">
        <w:tc>
          <w:tcPr>
            <w:tcW w:w="2660" w:type="dxa"/>
          </w:tcPr>
          <w:p w14:paraId="19827B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М42 с нагнетателем и редуктором</w:t>
            </w:r>
          </w:p>
        </w:tc>
        <w:tc>
          <w:tcPr>
            <w:tcW w:w="1134" w:type="dxa"/>
          </w:tcPr>
          <w:p w14:paraId="3DCF93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 нр</w:t>
            </w:r>
          </w:p>
        </w:tc>
        <w:tc>
          <w:tcPr>
            <w:tcW w:w="2126" w:type="dxa"/>
          </w:tcPr>
          <w:p w14:paraId="5F4F3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1/П-32</w:t>
            </w:r>
          </w:p>
        </w:tc>
      </w:tr>
      <w:tr w:rsidR="00365C94" w:rsidRPr="004F07B5" w14:paraId="73A3F6F0" w14:textId="77777777">
        <w:tc>
          <w:tcPr>
            <w:tcW w:w="2660" w:type="dxa"/>
          </w:tcPr>
          <w:p w14:paraId="72AF77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М48</w:t>
            </w:r>
          </w:p>
        </w:tc>
        <w:tc>
          <w:tcPr>
            <w:tcW w:w="1134" w:type="dxa"/>
          </w:tcPr>
          <w:p w14:paraId="5098AA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165</w:t>
            </w:r>
          </w:p>
        </w:tc>
        <w:tc>
          <w:tcPr>
            <w:tcW w:w="2126" w:type="dxa"/>
          </w:tcPr>
          <w:p w14:paraId="0BE1E1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1/УШ-32</w:t>
            </w:r>
          </w:p>
        </w:tc>
      </w:tr>
      <w:tr w:rsidR="00365C94" w:rsidRPr="004F07B5" w14:paraId="55D0A96B" w14:textId="77777777">
        <w:tc>
          <w:tcPr>
            <w:tcW w:w="2660" w:type="dxa"/>
          </w:tcPr>
          <w:p w14:paraId="744552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p>
        </w:tc>
        <w:tc>
          <w:tcPr>
            <w:tcW w:w="1134" w:type="dxa"/>
          </w:tcPr>
          <w:p w14:paraId="2287F3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2126" w:type="dxa"/>
          </w:tcPr>
          <w:p w14:paraId="54943C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1/У1-32</w:t>
            </w:r>
          </w:p>
        </w:tc>
      </w:tr>
      <w:tr w:rsidR="00365C94" w:rsidRPr="004F07B5" w14:paraId="4A601649" w14:textId="77777777">
        <w:tc>
          <w:tcPr>
            <w:tcW w:w="2660" w:type="dxa"/>
          </w:tcPr>
          <w:p w14:paraId="410060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w:t>
            </w:r>
          </w:p>
        </w:tc>
        <w:tc>
          <w:tcPr>
            <w:tcW w:w="1134" w:type="dxa"/>
          </w:tcPr>
          <w:p w14:paraId="4691B7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350-400</w:t>
            </w:r>
          </w:p>
        </w:tc>
        <w:tc>
          <w:tcPr>
            <w:tcW w:w="2126" w:type="dxa"/>
          </w:tcPr>
          <w:p w14:paraId="5F3334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1/Х-32</w:t>
            </w:r>
          </w:p>
        </w:tc>
      </w:tr>
      <w:tr w:rsidR="00365C94" w:rsidRPr="004F07B5" w14:paraId="4AAA2F7F" w14:textId="77777777">
        <w:tc>
          <w:tcPr>
            <w:tcW w:w="2660" w:type="dxa"/>
          </w:tcPr>
          <w:p w14:paraId="6343C0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w:t>
            </w:r>
          </w:p>
        </w:tc>
        <w:tc>
          <w:tcPr>
            <w:tcW w:w="1134" w:type="dxa"/>
          </w:tcPr>
          <w:p w14:paraId="3933D1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3E81C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8BCCD00" w14:textId="77777777">
        <w:tc>
          <w:tcPr>
            <w:tcW w:w="2660" w:type="dxa"/>
          </w:tcPr>
          <w:p w14:paraId="7DED0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134" w:type="dxa"/>
          </w:tcPr>
          <w:p w14:paraId="09A3C8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B4748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1/Х1-32</w:t>
            </w:r>
          </w:p>
        </w:tc>
      </w:tr>
      <w:tr w:rsidR="00365C94" w:rsidRPr="004F07B5" w14:paraId="05897459" w14:textId="77777777">
        <w:tc>
          <w:tcPr>
            <w:tcW w:w="2660" w:type="dxa"/>
          </w:tcPr>
          <w:p w14:paraId="6E1148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И18М22</w:t>
            </w:r>
          </w:p>
        </w:tc>
        <w:tc>
          <w:tcPr>
            <w:tcW w:w="1134" w:type="dxa"/>
          </w:tcPr>
          <w:p w14:paraId="2805E6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64C2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1/У1-33</w:t>
            </w:r>
          </w:p>
        </w:tc>
      </w:tr>
      <w:tr w:rsidR="00365C94" w:rsidRPr="004F07B5" w14:paraId="6C6792ED" w14:textId="77777777">
        <w:tc>
          <w:tcPr>
            <w:tcW w:w="2660" w:type="dxa"/>
          </w:tcPr>
          <w:p w14:paraId="05411F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И14М38</w:t>
            </w:r>
          </w:p>
        </w:tc>
        <w:tc>
          <w:tcPr>
            <w:tcW w:w="1134" w:type="dxa"/>
          </w:tcPr>
          <w:p w14:paraId="2E7087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E1B67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15/Ш-33</w:t>
            </w:r>
          </w:p>
        </w:tc>
      </w:tr>
      <w:tr w:rsidR="00365C94" w:rsidRPr="004F07B5" w14:paraId="58CE9694" w14:textId="77777777">
        <w:tc>
          <w:tcPr>
            <w:tcW w:w="2660" w:type="dxa"/>
          </w:tcPr>
          <w:p w14:paraId="5C7C83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?М48</w:t>
            </w:r>
          </w:p>
        </w:tc>
        <w:tc>
          <w:tcPr>
            <w:tcW w:w="1134" w:type="dxa"/>
          </w:tcPr>
          <w:p w14:paraId="2FBCC5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7E2F4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1/Ш-33</w:t>
            </w:r>
          </w:p>
        </w:tc>
      </w:tr>
      <w:tr w:rsidR="00365C94" w:rsidRPr="004F07B5" w14:paraId="5EC35A9D" w14:textId="77777777">
        <w:tc>
          <w:tcPr>
            <w:tcW w:w="2660" w:type="dxa"/>
          </w:tcPr>
          <w:p w14:paraId="087395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К77М34</w:t>
            </w:r>
          </w:p>
        </w:tc>
        <w:tc>
          <w:tcPr>
            <w:tcW w:w="1134" w:type="dxa"/>
          </w:tcPr>
          <w:p w14:paraId="553AC1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A2093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1/У-32</w:t>
            </w:r>
          </w:p>
        </w:tc>
      </w:tr>
      <w:tr w:rsidR="00365C94" w:rsidRPr="004F07B5" w14:paraId="7B202BD1" w14:textId="77777777">
        <w:tc>
          <w:tcPr>
            <w:tcW w:w="2660" w:type="dxa"/>
          </w:tcPr>
          <w:p w14:paraId="07781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Геликоптер</w:t>
            </w:r>
          </w:p>
        </w:tc>
        <w:tc>
          <w:tcPr>
            <w:tcW w:w="1134" w:type="dxa"/>
          </w:tcPr>
          <w:p w14:paraId="2575E1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5F25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1/УП-32</w:t>
            </w:r>
          </w:p>
        </w:tc>
      </w:tr>
      <w:tr w:rsidR="00365C94" w:rsidRPr="004F07B5" w14:paraId="1046B4E8" w14:textId="77777777">
        <w:tc>
          <w:tcPr>
            <w:tcW w:w="2660" w:type="dxa"/>
          </w:tcPr>
          <w:p w14:paraId="1C3DE0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Автожир</w:t>
            </w:r>
          </w:p>
        </w:tc>
        <w:tc>
          <w:tcPr>
            <w:tcW w:w="1134" w:type="dxa"/>
          </w:tcPr>
          <w:p w14:paraId="0CC8EE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367CD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1/1Х-32</w:t>
            </w:r>
          </w:p>
        </w:tc>
      </w:tr>
      <w:tr w:rsidR="00365C94" w:rsidRPr="004F07B5" w14:paraId="430CE1CD" w14:textId="77777777">
        <w:tc>
          <w:tcPr>
            <w:tcW w:w="2660" w:type="dxa"/>
          </w:tcPr>
          <w:p w14:paraId="0396F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АвтожирМ-22</w:t>
            </w:r>
          </w:p>
        </w:tc>
        <w:tc>
          <w:tcPr>
            <w:tcW w:w="1134" w:type="dxa"/>
          </w:tcPr>
          <w:p w14:paraId="50C3A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DDA8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1/1-33</w:t>
            </w:r>
          </w:p>
        </w:tc>
      </w:tr>
      <w:tr w:rsidR="00365C94" w:rsidRPr="004F07B5" w14:paraId="125E4D12" w14:textId="77777777">
        <w:tc>
          <w:tcPr>
            <w:tcW w:w="2660" w:type="dxa"/>
            <w:tcBorders>
              <w:bottom w:val="single" w:sz="12" w:space="0" w:color="auto"/>
            </w:tcBorders>
          </w:tcPr>
          <w:p w14:paraId="603F45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23М52</w:t>
            </w:r>
          </w:p>
        </w:tc>
        <w:tc>
          <w:tcPr>
            <w:tcW w:w="1134" w:type="dxa"/>
            <w:tcBorders>
              <w:bottom w:val="single" w:sz="12" w:space="0" w:color="auto"/>
            </w:tcBorders>
          </w:tcPr>
          <w:p w14:paraId="765153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28EC75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1/У-33 (2329)</w:t>
            </w:r>
          </w:p>
        </w:tc>
      </w:tr>
    </w:tbl>
    <w:p w14:paraId="46BF63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5686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0D7282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Институт Гипроавиа возник в результате слияния двух групп:</w:t>
      </w:r>
    </w:p>
    <w:p w14:paraId="7D07B2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самолетной группы Гипроспецмета</w:t>
      </w:r>
    </w:p>
    <w:p w14:paraId="2B5D1F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группы сотрудников ВАО.</w:t>
      </w:r>
    </w:p>
    <w:p w14:paraId="2E9747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7C9898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051EE2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0CF67C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6712C8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9A8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при Осоавиахиме сформировалась ГИРД (группа по изучению реактивного движения), называвшаяся вначале МосГИРД, ЦентрГИРД. Вначале группа располагалась в Москве, в подвале дома № 19 по ул. Садово-Черногрязской, вместе с ЦКБ по планерам Осоавиахима, которое возглавлял Антонов. ГИРД состояла из 4 бригад, занимавшихся разработкой жидкостных двигателей для ракетоплана, жидкостных баллистических ракет, ПВРД, газодинамических испытательных установок, ракетопланов и крылатых ракет. Руководителями бригад были Ф.А.Цандер, М.К. Тихонравов (бригада № 2), Ю.А. Победоносцев, С.П. Королев, который был и начальником ГИРДа. Здесь также работал Б.И. Черановский.</w:t>
      </w:r>
    </w:p>
    <w:p w14:paraId="008EE9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17.08.1933 г. запущена первая советская ракета с двигателем Цандера.</w:t>
      </w:r>
    </w:p>
    <w:p w14:paraId="05939B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на базе ГИРД в Москве образовался РНИИ. Королев стал зам. начальника РНИИ. В 1934 г. в него вошла ленинградская ГДЛ.</w:t>
      </w:r>
    </w:p>
    <w:p w14:paraId="0AC103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1937 г. создан ракетоплан «318» с двигателем ОРМ-65 конструкции Глушко.</w:t>
      </w:r>
    </w:p>
    <w:p w14:paraId="29A473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1937 г. Королев арестован, отбывал срок на Колыме, на прииске Мальдяк. После организации ЦКБ-29 НКВД переведен на работу туда, в 1942 г. переведен в ОКБ-29 НКВД в Казань. В 1942-46 г. был зам. гл. конструктора ОКБ-29 НКВД по летным испытаниям. В 09.1944 г. еще работал в 4-м спецотделе НКВД на заводе № 16 (разработаны проекты баллистической и крылатой ракет Д-1 и Д-2 с РДТТ и проекты Д-3 и Д-4 с ЖРД).59 </w:t>
      </w:r>
    </w:p>
    <w:p w14:paraId="24DCE6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08.1946 г. в НИИ-88 образовано СКБ (специальное), отдел № 3 которого по разработке баллистических ракет возглавил Королев. 16.06.1950 г. отдел преобразован в ОКБ-1 при НИИ-88 МВ. Начальником/ гл. конструктором назначен С.П. Королев. В 1948 г. после ликвидации своего ОКБ-499 замом к Королеву пришел П.В. Цыбин, занимался испытаниями ракет Р-1, Р-2.</w:t>
      </w:r>
    </w:p>
    <w:p w14:paraId="49755A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с постановлением правительства от 25.04.1956 г., решением от 13.08.1956 г. и приказом МОП от 14.05.1956 г. ОКБ-1 с опытным заводом № 88 выделяется в самостоятельное предприятие- ОКБ-1 МОП (разделительный акт подписан 1.10.1956 г.).77 </w:t>
      </w:r>
    </w:p>
    <w:p w14:paraId="36124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6.11.1965 г. ОКБ-1 ГКОТ передано в подчинение 3ГУ МОМ и по приказу от 6.03.1966 г. преобразовано в ЦКБ ЭМ (экспериментального машиностроения). Этим же приказом Опытный завод ОКБ-1 был переименован в Завод экспериментального машиностроения (ЗЭМ). Структурно в это время ЦКБЭМ состояло из тематических комплексов, состоящих из группы отделов. Комплексы возглавлялись заместителями гл. конструктора. Главными темами были: Н1-Л3, «Союз» (7К-ОК), 7К-Л1, ракета РТ-2.</w:t>
      </w:r>
    </w:p>
    <w:p w14:paraId="76D5A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началом масштабных работ по Н1-Л3, «Союз» ЦКБЭМ было реконструировано: построены новые контрольно-испытательный, монтажно-испытательный корпуса для крупных конструкций. На второй территории (вдоль Болшевского ш.) построен инженерный корпус, здания ОКБ.</w:t>
      </w:r>
    </w:p>
    <w:p w14:paraId="7DDF2D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1955 г. для ускорения создания ИСЗ из НИИ-4 МО в ОКБ-1 переведена часть сотрудников группы М.К. Тихонравова (К.П. Феоктистов, И.К. Бажинов, Г.Ю. Максимов, А.В. Солдатова), а в 1956 г. к Королеву перешел и М.К. Тихонравов.77 30.01.1956 г. вышло постановление правительства о начале практических работ по созданию первого ИСЗ, 3.09.1956 г.- постановление о кооперации исполнителей. ОКБ-1 определено головной организацией по созданию ИСЗ. Весной 1957гю организован проектный отдел КА под руководством М.К. Тихонравова. 7.02.1957 г.- постановление правительства о запуске первого ИСЗ.</w:t>
      </w:r>
    </w:p>
    <w:p w14:paraId="75EB25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1950-х г. в ОКБ-1 из НИИ-1 переведена группа Б.В. Раушенбаха для разработки систем ориентации и управления блока «Е» лунного корабля.</w:t>
      </w:r>
    </w:p>
    <w:p w14:paraId="5911FC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ГКОТ от 3.07.1959 г. в состав ОКБ-1 влился ЦНИИ-58 МОП.</w:t>
      </w:r>
    </w:p>
    <w:p w14:paraId="221A18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постановлению СМ от 23.06.1960 г. организовано три филиала: № 1- СКБ-385 на заводе № 385 (руководитель- В. Макеев); Восточный филиал № 2- на Красноярском механическом заводе (руководитель- М.Ф. Решетнев, с 1961 г.- самостоятельное ОКБ-10); филиал № 3- на базе отдела № 25 при заводе № 1 в Куйбышеве. Руководитель - Д.И. Козлов. В 1967 г. филиал № 3 получил название Куйбышевский филиал ЦКБЭМ. По приказу МОМ от 30.06.1974 г. филиал преобразован в самостоятельное ЦСКБ, а из него часть коллектива выделена в новый филиал при заводе под руководством Б. Пензина.. </w:t>
      </w:r>
    </w:p>
    <w:p w14:paraId="5E2CF2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1964 г. создан проектный отдел № 93 для проектирования лунного и орбитального КК (начальник- И.С. Прудников).</w:t>
      </w:r>
    </w:p>
    <w:p w14:paraId="7D5B31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Существовал отдел ЖРД и двигательных установок (начальник (1960-е)- М.В. Мельников). Создан первый отечественный двигатель с дожиганием топлива С1.5400.</w:t>
      </w:r>
    </w:p>
    <w:p w14:paraId="2E7B7A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Имеет свой отряд космонавтов, созданный 23.05.1966 г.</w:t>
      </w:r>
    </w:p>
    <w:p w14:paraId="5205F6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БР, велись работы по стратегическим крылатым ракетам. В соответствии с постановлением СМ № 957-409 от 20.05.1954 г. работы по КР переданы в МАП. В связи сэтим из ОКБ-1 в МАП ушли разработчики КР А.С. Будник, И.И. Моишев, И.М. Лисович и др.</w:t>
      </w:r>
    </w:p>
    <w:p w14:paraId="49CA9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постановлению правительства от 10.1954 г.- создание головной части для Р-2 с боевыми радиоактивными веществами (тема «Генератор»).</w:t>
      </w:r>
    </w:p>
    <w:p w14:paraId="7B3526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постановлениями СМ СССР от 7.05.1947 г. и 14.04.1948 г. велась разработка ракеты Р-3 (проект- 1949 г.).</w:t>
      </w:r>
    </w:p>
    <w:p w14:paraId="411467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с постановлением СМ СССР от 02.1952 г. разработка ракеты Р-5 (8А62). По постановлению СМ СССР от 04.1954 г. разработка Р-5М (8К51, 8К52) с ядерной БЧ. По распоряжениям правительства от 08 и 11.1954 г. создание головной части для Р-5 с боевыми радиоактивными веществами (тема «Генератор-5»). Постановлением СМ СССР от 06.1956 г. Р-5М принята на вооружение.КР-4/03 </w:t>
      </w:r>
    </w:p>
    <w:p w14:paraId="46DC44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с постановлением правительства от 20(30).05.1954 г. началась разработка Р-7. </w:t>
      </w:r>
    </w:p>
    <w:p w14:paraId="0B3BEA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4.12.1950 г. было принято постановление правительства о проведении НИР по темам Н1, Н2, Н3. Постановлением от 10.12.1959 г. было предусмотрено создание ракет для полета к Луне. В соответствии с постановлением правительства от 05.1960 г. и 23.06.1960 г. началась разработка тяжелых РН Н-1 (11А52), Н2 и пилотируемого корабля для полета к Луне КЛ. 24.09.1962 г.- постановление правительства о создании лунной ракеты Н1 с началом испытаний в 1965 г. Далее по лунной программе были Постановления от 19.06.1964 г. (о переносе срока испытаний на 1966 г.), от 27.07.1964 г. и от 3.08.1964 г.- по разработке пилотируемого комплекса Л3. После 4-х неудачных запусков Н1 в соответствии с решением от 15.05.1974 г. и приказом от 24.06.1974 г. все работы по лунной программе были прекращены.</w:t>
      </w:r>
    </w:p>
    <w:p w14:paraId="149EB1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Решением правительства от 22.05.1959 г. утверждена разработка пилотируемого корабля «Восток».</w:t>
      </w:r>
    </w:p>
    <w:p w14:paraId="270D1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1960-65 г. совместно с ФЭИ разработан проект ядерного электроракетного двигателя ЯЭРД- 2200 мощностью 2200 кВт для полета на Марс. </w:t>
      </w:r>
    </w:p>
    <w:p w14:paraId="3B3C59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правительства от 25.10.1965 г. «О сосредоточении сил…на создании ракетно-космических средств для облета Луны» ЦКБЭМ определено головной организацией по созданию пилотируемого КК 7К-Л1 с разгонным блоком «Д». Приказом МОМ от 13.11.1965 г. усановлен срок завершения авнпроекта- конец 1965 г. Руководитель работ по 7К-Л1- Б.А. Дорофеев, затем- Е.В. Шабаров; зам. руководителя- Б.Н. Филин, Б.И. Зуйков, Н.И. Зеленщиков; ведущий конструктор (1965 г.)- Б.В. Рублев, (05.1967 г.-)- Ю.П. Семенов.</w:t>
      </w:r>
    </w:p>
    <w:p w14:paraId="153CA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12.1973 г. вышло первое решение ВПК «О проведении работ по МКС», в сответствии с которым в 1974 г. были разработаны технические предложения. В 1975 г. начались проектные исследования по многоразовой системе «Энергия-Буран». На основании Постановления ЦК КПСС и СМ СССР № 132-51от 17.02.1976 г. «О создании МКС в составе разгонной ступени, ОС, межорбитального буксира-корабля…» НПО «Энергия» определено головной организацией по созданию комплекса «Энергия-Буран». Создан стенд для электрических испытаний ОК «Буран». Постановлением от 21.11.1977 г. утверждены сроки выполнения работ: техпроект- 1-й квартал 1978 г., конструкторская документация по РН- 1978 г., по «Бурану»- 1980 г.</w:t>
      </w:r>
    </w:p>
    <w:p w14:paraId="522628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с постановлением от 21.05.1974 г. на базе ЦКБ ЭМ создано НПО «Энергия», в составе которого: Головное КБ (ГКБ), ЗЭМ, Волжский филиал, НПО «Энергомаш» (с КБ, опытным заводом и филиалами). </w:t>
      </w:r>
    </w:p>
    <w:p w14:paraId="1CF0AC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создания НПО были введены должности гл. конструкторов по направлениям: Я.Коляко (многоцелевые тяжелые РН); И.Н. Садовский, затем- Б.И. Губанов (многоразовые транспортные космические системы); Ю.П. Семенов (орбитальные станции); И. Прудников (лунный комплекс). К. Бушуев назначен директором/ гл. конструктором программы «Союз-Аполлон». В состав НПО входили комплексы (1974 г.): - проектно-исследовательский по системам управления № 3 (руководитель- В. Легостаев); -проектно-конструкторский № 4 (В. Калашников); -расчетно-теоретический (Г. Дегтяренко); -бортовых систем (В. Овчинников); -по технической, стартовой позиции и экспериментальным установкам (А. Абрамов); -по бортовой энергетике (М. Мельников); -по материаловедению (А. Северов); - по наземной экспериментальной отработке (А. Ржанов); -по подготовке и проведению летных испытаний (Е.В. Шабаров); -по подготовке экипажей и управлению полетами (А. Елисеев).</w:t>
      </w:r>
    </w:p>
    <w:p w14:paraId="580773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1977 г. в НПО «Энергия» вошли также ОКБ «Луч» (г. Донецк) и КБ «Салют» с опытным производством. В 1991 г. в состав НПО вошел Приморский филиал (на этот момент в составе НПО были также ГКБ, ЗЭМ, Волжский филиал, консорциум «Космическая регата»). В состав НПО входил также Научно-исследовательский центр (НИЦ).77 </w:t>
      </w:r>
    </w:p>
    <w:p w14:paraId="30F74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1982 г. постановлением СМ СССР на территории ГКБ создано Управление экспериментальных работ (УЭР) МОМ по обеспечению создания МКС «Энергия». Личный состав (120 чел., затем- 140) управления находился в штате КБ (чтобы не увеличивать штаты министерства). Начальник УЭР- И.П. Румянцев.</w:t>
      </w:r>
    </w:p>
    <w:p w14:paraId="1AAEB3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1980-е г. в НПО создано проектное отделение во главе с В.С. Ильиным.</w:t>
      </w:r>
    </w:p>
    <w:p w14:paraId="3B2A45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СМ СССР от 21.08.1989 г. ген. конструктором НПО назначен Ю.П. Семенов. После этого введен принцип единоначалия (гендиректор подчинен ген. конструктору). 29.09.1989 г. введена в действие «Укрупненная структурная схема Головного КБ НПО «Энергия». 19.01.1990 г. КБЭМ с Камским и Приволжским филиалами и ОЗЭМ выделено в самостоятельное НПОЭМ. Решением Мособлисполкома от 8.04.1991 г. НПО «Энергия» присвоено имя С.П. Королева.</w:t>
      </w:r>
    </w:p>
    <w:p w14:paraId="5FB217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1989 г. при НПО создан открытый научный центр для работы с иностранными специалистами.</w:t>
      </w:r>
    </w:p>
    <w:p w14:paraId="4E3308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1994 г. НПО преобразовано в ОАО «Российская космическая корпорация (РКК) "Энергия" им. академика С.П. Королёва» (ОАО зарегистрировано 6.06.1994 г., перерегистрировано 27.04.1998 г.). В состав РКК входит (2002 г.): ГКБ и дочерние предприятия: ЗАО «Завод экспериментального машиностроения» (см. завод № 88), ЗАО «Волжское КБ», ОАО «Приморский НТЦ», ЗАО «Авиакомпания «Космос», ООО «ОИМЭ».69 По решению правительства № 22-р от 9.01.2004 г. и Указу Президента РФ № 1009 от 4.08.2004 г. вошло в число стратегических оборонных предприятий.</w:t>
      </w:r>
    </w:p>
    <w:p w14:paraId="16E797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Направления деятельности РКК на 2002 г.: пилотируемые и грузовые космические корабли; орбитальные станции, их модули и агрегаты; ракеты-носители, разгонные блоки; комплексы оборудования для для наземной отработки ЖРД, криогенно-статических испытаний; замкнутые системы жизнеобеспечения.</w:t>
      </w:r>
    </w:p>
    <w:p w14:paraId="4D9E3B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Принимает участие (вместе с АвтоВАЗом и УЭХК) в разработке автомобиля «АНТЭЛ» и «АНТЭЛ-2» (ВАЗ-21111) с водородной энергоустановкой «Фотон» с щелочными топливными элементами (-2003-05 г.-).</w:t>
      </w:r>
    </w:p>
    <w:p w14:paraId="4A5444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Численность персонала (1.10.1956 г.)- 1939 чел.77 </w:t>
      </w:r>
    </w:p>
    <w:p w14:paraId="1DD476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ОКБ (1946-66 г.)- С.П. Королёв, (1966-74 г.)- В.П. Мишин. Ген. конструктор ОКБ (1994-2005 г.-)- академик Ю.П. Семенов.</w:t>
      </w:r>
    </w:p>
    <w:p w14:paraId="7ADBB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Ген. конструктор НПО (21.05.1974-89 г.)- В.П. Глушко, (21.08.1989-2005 г.-)- Ю.П. Семенов.</w:t>
      </w:r>
    </w:p>
    <w:p w14:paraId="5B4B63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1-й зам. Гл. конструктора (1956 г.-)- Р.А. Турков (директор завода № 88), (-1966 г.)- В.П. Мишин. 1-й зам. Ген. Конструктора (1974 г.)- Ю. Труфанов, (1974 г.)- В. Радовский, (1981 г.-)- Ю.П. Семенов, (-2000-04 г.-)- Н.И. Зеленщиков, (-2002-05 г.-)- В.П. Легостаев. Зам. гл., ген. конструктора (1947 г.-)- А.Я. Щербаков (в 1943-46 г. гл. конструктор КБ завода № 47); (1952 г.)- В. Будник (гл. конструктор СКО завода № 586); (1960-е)- М.В. Мельников; (1961 г.-)- Д.И. Козлов (начальник филиала № 3); (1965 г.)- Б.А. Дорофеев; (конец 1960 г.-)- П.В. Цыбин (работал в ОКБ в 1948-56 г., в 1956-60 г. возглавлял собственное ОКБ-256); (1964 г.-)- Б.Е. Черток; (1974 г.)- Е.В. Шабаров; (1974 г.)- А. Абрамов; по координации и контролю (1974 г.)- М. Хомяков; (1974 г.)- М. Мельников; (1974 г.)- А. Северов; (1974 г.)- А. Ржанов; (1974 г.)- А. Елисеев; (1977 г.)- В.М. Филин; (1978 г.-)- Ю.П. Семенов; (1970-е-88 г.-)- Б.И. Губанов; (1980-е)- В.С. Ильин; (2000 г.)- В.П. Легостаев; (2003 г.)- В. Рюмин; (2005 г.)- М.П. Кашицын (руководитель НТЦ). </w:t>
      </w:r>
    </w:p>
    <w:p w14:paraId="763ED4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(08.1956 г.-)- С.П. Королев. Директор ГКБ (1989 г.-)- Ю.П. Семенов. </w:t>
      </w:r>
    </w:p>
    <w:p w14:paraId="637B84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1-й зам. директора ГКБ (-2000-04 г.-)- Н.И. Зеленщиков. Зам. директора ГКБ (2004 г.)- А.Л. Мартыновский, (2004 г.)- В.П. Легостаев.www.energia.ru </w:t>
      </w:r>
    </w:p>
    <w:p w14:paraId="14A769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Гендиректор НПО (1974-77 г.)- В.П. Глушко, (1977 г.-)- В.Д. Вачнадзе, (1991-2005 г.-)- Ю.П. Семенов.</w:t>
      </w:r>
    </w:p>
    <w:p w14:paraId="758B8C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директора НПО (1974 г.)- Ю. Труфанов, (1974 г.)- В.М. Ключарев (директор ЗЭМ); по реконструкции, строительству и общим вопросам (1974 г.)- Г. Совков. Зам. директора НПО: по безопасности (1974 г.-)- А. Калыгин; по кадрам (1974 г.-)- Г. Пауков; по летным испытаниям (1974 г.-)- М. Самохин.</w:t>
      </w:r>
    </w:p>
    <w:p w14:paraId="05ACC7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Президент/ председатель правления РКК (1994-05.2005 г.)- Ю.П. Семенов, (2005 г.-)- Н. Севастьянов.</w:t>
      </w:r>
    </w:p>
    <w:p w14:paraId="50785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1-й вице-президент РКК (-2000-04 г.-)- Н.И. Зеленщиков, (-2004-05 г.-)- А.Ф. Стрекалов, (2004 г.)- А.Л. Мартыновский. Вице-президент (-2000-04 г.-)- В.П. Легостаев, (2004 г.)- А.Ф. Козеева (начальник Управления финансово-экономической деятельности), (2004 г.)- Н.И. Чекин. </w:t>
      </w:r>
    </w:p>
    <w:p w14:paraId="33727C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 (1960-е)- В.П. Мишин (Н1-Л3), (1960-е-77 г.-)- И.Н. Садовский (РТ-2), (1977 г.)- Б.И. Губанов («Энергия»), (1972-77 г.-)- Ю.П. Семенов («Буран»), (1974 г.)- Я.Коляко (многоцелевые тяжелые РН), (1974 г.)- И. Прудников (лунный комплекс), (1974 г.-)- .К. Бушуев («Союз-Аполлон»).</w:t>
      </w:r>
    </w:p>
    <w:p w14:paraId="4A1010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Ведущие конструкторы: (1965 г.)- Б.В. Рублев (7К-Л1), (05.1967 г.-)- Ю.П. Семенов (7К-Л1).</w:t>
      </w:r>
    </w:p>
    <w:p w14:paraId="655689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Работали: (1956-60-е г.-)- М.К. Тихонравов {1900-74 г.} (ИСЗ); (1960-е)- В.Ф. Рощин, Б.В. Раушенбах, С.С. Крюков, Я.П. Коляко, В.А. Борисов, К.П. Феоктистов, В.П. Легостаев, К.С. Шустин, В.А. Тимченко, А.И. Осташев; (05.1964-77 г.-)- С.Н. Анохин (нач. методического отдела, нач. сектора, зам. ком. Отряда космонавтов/ведущий инженер), (1964 г.-)- Ю.П. Семенов (зам. ведущего конструктора РН «Союз»); (1968-73 г.)- В.Г. Кинелев (позднее- министр образования), (1970-е)- В.С. Сыромятников, Б.В. Никитин, И.В. Лавров; (2002 г.)- А.Г. Деречин (начальник управления ВЭД и маркетинга), (2004 г.)- Л. Горшков (зам. начальника проектного отделения), (2005 г.)- А. Калери (зам. нач. отдела).</w:t>
      </w:r>
    </w:p>
    <w:p w14:paraId="43ED41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БР: Р-1 (8А11, пнв в 1950 г.), Р-2 (8Ж38, пнв в 1951 г.), Р-3 (проект, 1949 г.), Р-11 (8А61, пнв в 1955 г.), Р-11М (8К11, пнв в 1958 г.), Р-11ФМ (8А61ФМ), Р-5 (8К51, 8Ж51, пнв в 1955 г.) и Р-5М (8К51, 8Ж51, пнв в 1956 г.), РТ-1 (8К95, опытная, 1962 г.); Р-7 и Р-7А (8К71, пнв в 1960 г.), конверсионные РН «Восход», «Восток», «Молния», «Союз» (7К1, 11Ф615); Р-9А (8К75, пнв в 1965 г.), Р-9В (8К76), РТ-2 (РС-12, 8К98, пнв в 1968 г.), РТ-2П (РС-12, 8К98П), ГР-1 (8К713);58 РН Н-1 (11А52, запуски 27.06.1971, 24.11.1972); экспериментальная крылатая ракета «ЭКР», МТКС «Энергия» (1976), орбитальные станции «Салют», «Мир», МКС; спутники: 1-й ИСЗ, связи «Молния», «Ямал»; корабль для облета Луны 7К-Л1 («Зонд») (1965-)- 14; боевые корабли «Союз Р», «Союз П» (перехватчик), вооруженные РС «космос-космос» (1962-65 г., проект);</w:t>
      </w:r>
    </w:p>
    <w:p w14:paraId="7FE9B7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ЖРД: С1.35800 для РН Р-7 (1957 г.), С1.5400 (11Д33) для РН «Молния» 8К78 (1963-65), 8Д726 для МБР ГР-1 (1964), 11Д121 для РН Н1 (1969), РД-58 (11Д58) для РН Н1, «Протон», «Энергия» (1968); 17Д11- СУ для орбитального корабля «Буран», включает 2х ЖРД 17Д12, 38х ЖРД 17Д15, 8х РДМТ-200К;50 ядерный РД 11Б97 для КА «Геркулес» (1986).</w:t>
      </w:r>
    </w:p>
    <w:p w14:paraId="442CFD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ОКБ-1 НИИ-88 МВ, ОКБ-1 МОП, ГКОТ, ЦКБ ЭМ (экспериментального машиностроения) МОМ, НПО «Энергия» им. академика С.П. Королева, ОАО «Российская Космическая Корпорация (РКК) «Энергия» им. академика С.П. Королева» РКА, РАКА, ФКА</w:t>
      </w:r>
    </w:p>
    <w:p w14:paraId="0CFC41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141070 г. Подлипки, г. Королёв Московской обл. ул. Ленина, 4А тел. 513-72-48 www.energia.ru</w:t>
      </w:r>
    </w:p>
    <w:p w14:paraId="445EA0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Волжский филиал ЦКБ ЭМ, «Волжское КБ» ЗАО</w:t>
      </w:r>
    </w:p>
    <w:p w14:paraId="7D51F0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443009 г. Самара ул. Псковская, 24</w:t>
      </w:r>
    </w:p>
    <w:p w14:paraId="4B79F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Волжский филиал образовался в 1974 г. С 1994 г.- ЗАО «Волжское КБ», входит в ОАО «РКК «Энергия».</w:t>
      </w:r>
    </w:p>
    <w:p w14:paraId="2061CD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Принимало участие в работах по Н1-Л3, центральному и стартово-стыковочному блоку «Энергии-Буран», РН «Квант», «Ангара», «Ямал», «Аврора», «Воздушный старт».</w:t>
      </w:r>
    </w:p>
    <w:p w14:paraId="63277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гл. конструктор (2002 г.)- С.А. Петренко.</w:t>
      </w:r>
    </w:p>
    <w:p w14:paraId="7CB451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Замдиректора по ВЭД (2002 г.)- В.П. Рябов.69 </w:t>
      </w:r>
    </w:p>
    <w:p w14:paraId="2C9C67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ООО «ОИМЭ»</w:t>
      </w:r>
    </w:p>
    <w:p w14:paraId="0747D0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/141070 г. Королев Московской обл. ул. Ленина, 4/</w:t>
      </w:r>
    </w:p>
    <w:p w14:paraId="6903CC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Консорциум «Космическая регата»</w:t>
      </w:r>
    </w:p>
    <w:p w14:paraId="51B8A5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Подразделение НПО «Энергия», занимавшееся разработкой космических кораблей, использующих энергию «солнечного ветра».</w:t>
      </w:r>
    </w:p>
    <w:p w14:paraId="33A7A8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02.1993 г. проведен успешный эксперимент «Знамя-2» по развертыванию 20-м зеркала на грузовом корабле «Прогресс». В 1999 г. аналогичный эксперимент закончился неудачей.</w:t>
      </w:r>
    </w:p>
    <w:p w14:paraId="41F1F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(1991-93 г.)- Н.Н. Севастьянов (10776).</w:t>
      </w:r>
    </w:p>
    <w:p w14:paraId="7BC224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1177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года В.К. Коккинаки испытывал на Комендантском аэродроме в Ленинграде Р-5 с подвеской восьми оперенных снарядов калибра 82 мм, запускавшиеся с балок-направляющих. Программа включала стрельбы на полигоне. Обследование самолета после пусков выявило деформацию нервюр и повреждение переднего лонжерона. Конструкторы усилили набор крыла, изменили крепление направляющих (12034).</w:t>
      </w:r>
    </w:p>
    <w:p w14:paraId="531E18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AAA31A" w14:textId="77777777" w:rsidR="00D60F52" w:rsidRPr="004F07B5" w:rsidRDefault="00D60F5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Осенью 1931 г. Королёв получил разрешение облетать бесхвостый планер Б.И. Черановского БИЧ-8, который после испытаний в 1929 г. не использовался. На подмосковной планерной станции Королёв выполнил 12 полётов, от которых у него остались приятное впечатление. «Планер БИЧ-8 отличается полной устойчивостью в продольном и поперечном направлении, так и устойчивостью пути. Очень чуток на руль высоты и не любит резких движений. На малых углах имеет большую скорость снижения, а нормально летит с углом около 30 градусов. Однако при всех возможных режимах не имеет тенденции к потере устойчивости, самопроизвольному уменьшению или увеличению угла, а наоборот очень охотно идёт за ручкой, возвращаясь в исходное положение», — писал Сергей Павлович </w:t>
      </w:r>
      <w:hyperlink r:id="rId176" w:history="1">
        <w:r w:rsidRPr="004F07B5">
          <w:rPr>
            <w:rFonts w:ascii="Times New Roman" w:eastAsia="Times New Roman" w:hAnsi="Times New Roman"/>
            <w:color w:val="000000" w:themeColor="text1"/>
            <w:sz w:val="16"/>
            <w:szCs w:val="16"/>
            <w:lang w:eastAsia="ru-RU"/>
          </w:rPr>
          <w:t>[257]</w:t>
        </w:r>
      </w:hyperlink>
      <w:r w:rsidRPr="004F07B5">
        <w:rPr>
          <w:rFonts w:ascii="Times New Roman" w:eastAsia="Times New Roman" w:hAnsi="Times New Roman"/>
          <w:color w:val="000000" w:themeColor="text1"/>
          <w:sz w:val="16"/>
          <w:szCs w:val="16"/>
          <w:lang w:eastAsia="ru-RU"/>
        </w:rPr>
        <w:t>.</w:t>
      </w:r>
    </w:p>
    <w:p w14:paraId="613FF77B" w14:textId="77777777" w:rsidR="00D60F52" w:rsidRPr="004F07B5" w:rsidRDefault="00D60F5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Во время испытаний БИЧ-8 у Королёва возникла мысль использовать планер для создания экспериментального аппарата с ЖРД. Схема «бесхвостка» позволяла компактно разместить двигатель и баки с горючим и окислителем вблизи центра тяжести, свести к минимуму длину трубопроводов, избежать проблем с защитой хвостового оперения от воздействия реактивной струию</w:t>
      </w:r>
    </w:p>
    <w:p w14:paraId="6E061E1F" w14:textId="77777777" w:rsidR="00D60F52" w:rsidRPr="004F07B5" w:rsidRDefault="00D60F5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5 октября 1931 г. Королёв пригласил на аэродром Цандера и продемонстрировал ему полёты бесхвостого планера. Через два дня Королёв и Черановский приехали посмотреть на запуски ЖРД Цандера ОР-1, работающего на бензине и жидком кислороде. Так сложился конструкторский коллектив по созданию ракетоплана РП-1 (17489).</w:t>
      </w:r>
    </w:p>
    <w:p w14:paraId="7BBE6F70" w14:textId="77777777" w:rsidR="00D60F52" w:rsidRPr="004F07B5" w:rsidRDefault="00D60F52" w:rsidP="004F07B5">
      <w:pPr>
        <w:spacing w:after="0" w:line="240" w:lineRule="auto"/>
        <w:jc w:val="both"/>
        <w:rPr>
          <w:rFonts w:ascii="Times New Roman" w:eastAsia="Times New Roman" w:hAnsi="Times New Roman"/>
          <w:color w:val="000000" w:themeColor="text1"/>
          <w:sz w:val="16"/>
          <w:szCs w:val="16"/>
          <w:lang w:eastAsia="ru-RU"/>
        </w:rPr>
      </w:pPr>
    </w:p>
    <w:p w14:paraId="11F72679" w14:textId="77777777" w:rsidR="00D45435" w:rsidRPr="004F07B5" w:rsidRDefault="00D4543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Осенью 1931 г. было принято решение о пере</w:t>
      </w:r>
      <w:r w:rsidRPr="004F07B5">
        <w:rPr>
          <w:rFonts w:ascii="Times New Roman" w:hAnsi="Times New Roman"/>
          <w:color w:val="0070C0"/>
          <w:sz w:val="16"/>
          <w:szCs w:val="16"/>
        </w:rPr>
        <w:softHyphen/>
        <w:t>воде работ по дирижаблестроению в Москву, где к тому времени специалисты ЦАГИ в обществен</w:t>
      </w:r>
      <w:r w:rsidRPr="004F07B5">
        <w:rPr>
          <w:rFonts w:ascii="Times New Roman" w:hAnsi="Times New Roman"/>
          <w:color w:val="0070C0"/>
          <w:sz w:val="16"/>
          <w:szCs w:val="16"/>
        </w:rPr>
        <w:softHyphen/>
        <w:t>ном порядке занимались проектом полужёсткого дирижабля объёмом 2750 м3 (под руководством Н.В. Лебедева) и проектировали дирижабль мяг</w:t>
      </w:r>
      <w:r w:rsidRPr="004F07B5">
        <w:rPr>
          <w:rFonts w:ascii="Times New Roman" w:hAnsi="Times New Roman"/>
          <w:color w:val="0070C0"/>
          <w:sz w:val="16"/>
          <w:szCs w:val="16"/>
        </w:rPr>
        <w:softHyphen/>
        <w:t>кого типа «СССР В-1» объёмом 2200 м3 (под ру</w:t>
      </w:r>
      <w:r w:rsidRPr="004F07B5">
        <w:rPr>
          <w:rFonts w:ascii="Times New Roman" w:hAnsi="Times New Roman"/>
          <w:color w:val="0070C0"/>
          <w:sz w:val="16"/>
          <w:szCs w:val="16"/>
        </w:rPr>
        <w:softHyphen/>
        <w:t>ководством В.Г. Гараканидзе). В Москве имелся также летающий дирижабль «Комсомольская правда», что позволяло готовить лётные кадры дирижаблистов, а инженерам-конструкторам приобретать необходимый опыт и навыки прак</w:t>
      </w:r>
      <w:r w:rsidRPr="004F07B5">
        <w:rPr>
          <w:rFonts w:ascii="Times New Roman" w:hAnsi="Times New Roman"/>
          <w:color w:val="0070C0"/>
          <w:sz w:val="16"/>
          <w:szCs w:val="16"/>
        </w:rPr>
        <w:softHyphen/>
        <w:t>тической работы (20120).</w:t>
      </w:r>
    </w:p>
    <w:p w14:paraId="518BA53B" w14:textId="77777777" w:rsidR="00D45435" w:rsidRPr="004F07B5" w:rsidRDefault="00D45435" w:rsidP="004F07B5">
      <w:pPr>
        <w:spacing w:after="0" w:line="240" w:lineRule="auto"/>
        <w:jc w:val="both"/>
        <w:rPr>
          <w:rFonts w:ascii="Times New Roman" w:hAnsi="Times New Roman"/>
          <w:color w:val="0070C0"/>
          <w:sz w:val="16"/>
          <w:szCs w:val="16"/>
        </w:rPr>
      </w:pPr>
    </w:p>
    <w:p w14:paraId="754EA7E4" w14:textId="77777777" w:rsidR="00D45435" w:rsidRPr="004F07B5" w:rsidRDefault="00D4543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Осенью 1931 года в Долгопруд</w:t>
      </w:r>
      <w:r w:rsidRPr="004F07B5">
        <w:rPr>
          <w:rFonts w:ascii="Times New Roman" w:hAnsi="Times New Roman"/>
          <w:color w:val="0070C0"/>
          <w:sz w:val="16"/>
          <w:szCs w:val="16"/>
        </w:rPr>
        <w:softHyphen/>
        <w:t>ной началось строительство базы. Намечалось возвести металлические эллинги для полужёст</w:t>
      </w:r>
      <w:r w:rsidRPr="004F07B5">
        <w:rPr>
          <w:rFonts w:ascii="Times New Roman" w:hAnsi="Times New Roman"/>
          <w:color w:val="0070C0"/>
          <w:sz w:val="16"/>
          <w:szCs w:val="16"/>
        </w:rPr>
        <w:softHyphen/>
        <w:t>ких и жёстких дирижаблей, ряд небольших эл</w:t>
      </w:r>
      <w:r w:rsidRPr="004F07B5">
        <w:rPr>
          <w:rFonts w:ascii="Times New Roman" w:hAnsi="Times New Roman"/>
          <w:color w:val="0070C0"/>
          <w:sz w:val="16"/>
          <w:szCs w:val="16"/>
        </w:rPr>
        <w:softHyphen/>
        <w:t>лингов для мягких дирижаблей, сделать лётное поле, причальные мачты, мастерские и жилой городок, оборудовать подъездные пути. В апре</w:t>
      </w:r>
      <w:r w:rsidRPr="004F07B5">
        <w:rPr>
          <w:rFonts w:ascii="Times New Roman" w:hAnsi="Times New Roman"/>
          <w:color w:val="0070C0"/>
          <w:sz w:val="16"/>
          <w:szCs w:val="16"/>
        </w:rPr>
        <w:softHyphen/>
        <w:t>ле 1932 г. прошло слияние Центральной возду</w:t>
      </w:r>
      <w:r w:rsidRPr="004F07B5">
        <w:rPr>
          <w:rFonts w:ascii="Times New Roman" w:hAnsi="Times New Roman"/>
          <w:color w:val="0070C0"/>
          <w:sz w:val="16"/>
          <w:szCs w:val="16"/>
        </w:rPr>
        <w:softHyphen/>
        <w:t>хоплавательной базы Осоавиахима с «Дирижа- блестроем», при этом последний получил дири</w:t>
      </w:r>
      <w:r w:rsidRPr="004F07B5">
        <w:rPr>
          <w:rFonts w:ascii="Times New Roman" w:hAnsi="Times New Roman"/>
          <w:color w:val="0070C0"/>
          <w:sz w:val="16"/>
          <w:szCs w:val="16"/>
        </w:rPr>
        <w:softHyphen/>
        <w:t>жабль «Комсомольская правда» (20120).</w:t>
      </w:r>
    </w:p>
    <w:p w14:paraId="658BBF66" w14:textId="77777777" w:rsidR="00D45435" w:rsidRPr="004F07B5" w:rsidRDefault="00D45435" w:rsidP="004F07B5">
      <w:pPr>
        <w:spacing w:after="0" w:line="240" w:lineRule="auto"/>
        <w:jc w:val="both"/>
        <w:rPr>
          <w:rFonts w:ascii="Times New Roman" w:hAnsi="Times New Roman"/>
          <w:color w:val="0070C0"/>
          <w:sz w:val="16"/>
          <w:szCs w:val="16"/>
        </w:rPr>
      </w:pPr>
    </w:p>
    <w:p w14:paraId="53C6165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154152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A997EB"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Осенью 1931 г. Штаб Красной Армии полагал, что в случае возникновения войны в 1933, а также в последующие годы потребуется новая мобилизационная схема МР-12. Новый военный план предусматривал увеличение численности вооружённых сил на один миллион человек. Требуемые мощности промышленности и соответствующий уровень её мобилизационной готовности вызывали необходимость существенных инвестиций и оборонных заказов в 1932 г. Полное удовлетворение этих запросов означало бы увеличение оборонного бюджета 1932 г. до 4,5 млрд. рублей. Даже самим военным этот уровень расходов казался недостижимым. Однако успешное проведение ряда мероприятий в 1932 г. позволяло приблизиться к уровню готовности, предусматривавшемуся планом МР-12.</w:t>
      </w:r>
    </w:p>
    <w:p w14:paraId="1935E086"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Предложения Штаба РККА по бюджету НКВМ на 1932 г. (млн. рублей)</w:t>
      </w:r>
    </w:p>
    <w:tbl>
      <w:tblPr>
        <w:tblW w:w="10456" w:type="dxa"/>
        <w:tblLook w:val="04A0" w:firstRow="1" w:lastRow="0" w:firstColumn="1" w:lastColumn="0" w:noHBand="0" w:noVBand="1"/>
      </w:tblPr>
      <w:tblGrid>
        <w:gridCol w:w="5228"/>
        <w:gridCol w:w="5228"/>
      </w:tblGrid>
      <w:tr w:rsidR="00754CB5" w:rsidRPr="004F07B5" w14:paraId="2AC62906" w14:textId="77777777" w:rsidTr="00027DFA">
        <w:tc>
          <w:tcPr>
            <w:tcW w:w="5228" w:type="dxa"/>
          </w:tcPr>
          <w:p w14:paraId="42F33977"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Всего</w:t>
            </w:r>
          </w:p>
        </w:tc>
        <w:tc>
          <w:tcPr>
            <w:tcW w:w="5228" w:type="dxa"/>
          </w:tcPr>
          <w:p w14:paraId="07F05A55"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2985,5</w:t>
            </w:r>
          </w:p>
        </w:tc>
      </w:tr>
      <w:tr w:rsidR="00754CB5" w:rsidRPr="004F07B5" w14:paraId="316BE16D" w14:textId="77777777" w:rsidTr="00027DFA">
        <w:tc>
          <w:tcPr>
            <w:tcW w:w="5228" w:type="dxa"/>
          </w:tcPr>
          <w:p w14:paraId="0F20A339"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из которых</w:t>
            </w:r>
          </w:p>
        </w:tc>
        <w:tc>
          <w:tcPr>
            <w:tcW w:w="5228" w:type="dxa"/>
          </w:tcPr>
          <w:p w14:paraId="72228597" w14:textId="77777777" w:rsidR="00754CB5" w:rsidRPr="004F07B5" w:rsidRDefault="00754CB5" w:rsidP="004F07B5">
            <w:pPr>
              <w:spacing w:after="0" w:line="240" w:lineRule="auto"/>
              <w:jc w:val="both"/>
              <w:rPr>
                <w:rFonts w:ascii="Times New Roman" w:hAnsi="Times New Roman"/>
                <w:color w:val="0070C0"/>
                <w:sz w:val="16"/>
                <w:szCs w:val="16"/>
              </w:rPr>
            </w:pPr>
          </w:p>
        </w:tc>
      </w:tr>
      <w:tr w:rsidR="00754CB5" w:rsidRPr="004F07B5" w14:paraId="6ADA8AC4" w14:textId="77777777" w:rsidTr="00027DFA">
        <w:tc>
          <w:tcPr>
            <w:tcW w:w="5228" w:type="dxa"/>
          </w:tcPr>
          <w:p w14:paraId="12B3D7E9"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Оборонные заказы, вооружение</w:t>
            </w:r>
          </w:p>
        </w:tc>
        <w:tc>
          <w:tcPr>
            <w:tcW w:w="5228" w:type="dxa"/>
          </w:tcPr>
          <w:p w14:paraId="186EB9CC"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1629,3</w:t>
            </w:r>
          </w:p>
        </w:tc>
      </w:tr>
      <w:tr w:rsidR="00754CB5" w:rsidRPr="004F07B5" w14:paraId="76423C11" w14:textId="77777777" w:rsidTr="00027DFA">
        <w:tc>
          <w:tcPr>
            <w:tcW w:w="5228" w:type="dxa"/>
          </w:tcPr>
          <w:p w14:paraId="5D0A823A"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Капитальное строительство</w:t>
            </w:r>
          </w:p>
        </w:tc>
        <w:tc>
          <w:tcPr>
            <w:tcW w:w="5228" w:type="dxa"/>
          </w:tcPr>
          <w:p w14:paraId="7732E32D"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350</w:t>
            </w:r>
          </w:p>
        </w:tc>
      </w:tr>
      <w:tr w:rsidR="00754CB5" w:rsidRPr="004F07B5" w14:paraId="1A0464A6" w14:textId="77777777" w:rsidTr="00027DFA">
        <w:tc>
          <w:tcPr>
            <w:tcW w:w="5228" w:type="dxa"/>
          </w:tcPr>
          <w:p w14:paraId="660748CA"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Эксплуатация</w:t>
            </w:r>
          </w:p>
        </w:tc>
        <w:tc>
          <w:tcPr>
            <w:tcW w:w="5228" w:type="dxa"/>
          </w:tcPr>
          <w:p w14:paraId="40806DE3"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101,0</w:t>
            </w:r>
          </w:p>
        </w:tc>
      </w:tr>
      <w:tr w:rsidR="00754CB5" w:rsidRPr="004F07B5" w14:paraId="1D887DA3" w14:textId="77777777" w:rsidTr="00027DFA">
        <w:tc>
          <w:tcPr>
            <w:tcW w:w="5228" w:type="dxa"/>
          </w:tcPr>
          <w:p w14:paraId="3595FD36"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Денежное содержание</w:t>
            </w:r>
          </w:p>
        </w:tc>
        <w:tc>
          <w:tcPr>
            <w:tcW w:w="5228" w:type="dxa"/>
          </w:tcPr>
          <w:p w14:paraId="561FD057"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904,6</w:t>
            </w:r>
          </w:p>
        </w:tc>
      </w:tr>
    </w:tbl>
    <w:p w14:paraId="18489C80" w14:textId="77777777" w:rsidR="00754CB5" w:rsidRPr="004F07B5" w:rsidRDefault="00754CB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Источник: РГАЭ. Ф.4372. Оп.91. Д.1149. Л.19 (9089).</w:t>
      </w:r>
    </w:p>
    <w:p w14:paraId="34A89C83" w14:textId="77777777" w:rsidR="00754CB5" w:rsidRPr="004F07B5" w:rsidRDefault="00754CB5" w:rsidP="004F07B5">
      <w:pPr>
        <w:spacing w:after="0" w:line="240" w:lineRule="auto"/>
        <w:jc w:val="both"/>
        <w:rPr>
          <w:rFonts w:ascii="Times New Roman" w:hAnsi="Times New Roman"/>
          <w:color w:val="0070C0"/>
          <w:sz w:val="16"/>
          <w:szCs w:val="16"/>
        </w:rPr>
      </w:pPr>
    </w:p>
    <w:p w14:paraId="41BC0A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был выпущен БТ-2 (3016,48).</w:t>
      </w:r>
    </w:p>
    <w:p w14:paraId="65F921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97DE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танки Т-26 отечественной сборки начали самостоятельно выпол</w:t>
      </w:r>
      <w:r w:rsidRPr="004F07B5">
        <w:rPr>
          <w:rFonts w:ascii="Times New Roman" w:hAnsi="Times New Roman"/>
          <w:color w:val="000000" w:themeColor="text1"/>
          <w:sz w:val="16"/>
          <w:szCs w:val="16"/>
        </w:rPr>
        <w:softHyphen/>
        <w:t>зать из ворот завода и передвигаться по заводскому полиго</w:t>
      </w:r>
      <w:r w:rsidRPr="004F07B5">
        <w:rPr>
          <w:rFonts w:ascii="Times New Roman" w:hAnsi="Times New Roman"/>
          <w:color w:val="000000" w:themeColor="text1"/>
          <w:sz w:val="16"/>
          <w:szCs w:val="16"/>
        </w:rPr>
        <w:softHyphen/>
        <w:t>ну. К концу года на заводе скопился уже приличный задел в 120 готовых танков Т-26, однако попытки сдать их полнос</w:t>
      </w:r>
      <w:r w:rsidRPr="004F07B5">
        <w:rPr>
          <w:rFonts w:ascii="Times New Roman" w:hAnsi="Times New Roman"/>
          <w:color w:val="000000" w:themeColor="text1"/>
          <w:sz w:val="16"/>
          <w:szCs w:val="16"/>
        </w:rPr>
        <w:softHyphen/>
        <w:t>тью успехом не увенчались. После долгих проволочек заказчик согласился принять 88 танков, причем половину условно, как несущие корпуса из сырой брони, кроме того, заводу предлагалось в ближай</w:t>
      </w:r>
      <w:r w:rsidRPr="004F07B5">
        <w:rPr>
          <w:rFonts w:ascii="Times New Roman" w:hAnsi="Times New Roman"/>
          <w:color w:val="000000" w:themeColor="text1"/>
          <w:sz w:val="16"/>
          <w:szCs w:val="16"/>
        </w:rPr>
        <w:softHyphen/>
        <w:t>шее время провести на всех танках замену двигателей на новые, так как у большинства при работе под нагрузкой (в движении) они издавали «множественные посторонние шумы и испытывали перебои» (10733,176).</w:t>
      </w:r>
    </w:p>
    <w:p w14:paraId="5A48B7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AFB8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«Большевик» получил необычный заказ -риготовить и отгрузить в распоряжение Мобуправления РККА 12 учебных комплектов танка Т-26. Эти комплекты цставляли собой частично или полностью препарированные танки, в которых было бы хорошо видно взаимное рас</w:t>
      </w:r>
      <w:r w:rsidRPr="004F07B5">
        <w:rPr>
          <w:rFonts w:ascii="Times New Roman" w:hAnsi="Times New Roman"/>
          <w:color w:val="000000" w:themeColor="text1"/>
          <w:sz w:val="16"/>
          <w:szCs w:val="16"/>
        </w:rPr>
        <w:softHyphen/>
        <w:t>положение и взаимодействие различных узлов и механизмов. Учебные комплекты были собраны из забракованных дета</w:t>
      </w:r>
      <w:r w:rsidRPr="004F07B5">
        <w:rPr>
          <w:rFonts w:ascii="Times New Roman" w:hAnsi="Times New Roman"/>
          <w:color w:val="000000" w:themeColor="text1"/>
          <w:sz w:val="16"/>
          <w:szCs w:val="16"/>
        </w:rPr>
        <w:softHyphen/>
        <w:t>лей и отгружены в отведенные сроки. Видимо, это был пер</w:t>
      </w:r>
      <w:r w:rsidRPr="004F07B5">
        <w:rPr>
          <w:rFonts w:ascii="Times New Roman" w:hAnsi="Times New Roman"/>
          <w:color w:val="000000" w:themeColor="text1"/>
          <w:sz w:val="16"/>
          <w:szCs w:val="16"/>
        </w:rPr>
        <w:softHyphen/>
        <w:t>вый закаЪ по Т-26, выполненный своевременно и полностью (10733,176).</w:t>
      </w:r>
    </w:p>
    <w:p w14:paraId="1A5896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3EE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в производство принимается цилиндри</w:t>
      </w:r>
      <w:r w:rsidRPr="004F07B5">
        <w:rPr>
          <w:rFonts w:ascii="Times New Roman" w:hAnsi="Times New Roman"/>
          <w:color w:val="000000" w:themeColor="text1"/>
          <w:sz w:val="16"/>
          <w:szCs w:val="16"/>
        </w:rPr>
        <w:softHyphen/>
        <w:t>ческая пулеметная повышенная башня со смотровым окном. Кроме того, для улучшения работы мотора его отодвинули на 77 мм ближе к корме, соответственно удлинив кардан и изме</w:t>
      </w:r>
      <w:r w:rsidRPr="004F07B5">
        <w:rPr>
          <w:rFonts w:ascii="Times New Roman" w:hAnsi="Times New Roman"/>
          <w:color w:val="000000" w:themeColor="text1"/>
          <w:sz w:val="16"/>
          <w:szCs w:val="16"/>
        </w:rPr>
        <w:softHyphen/>
        <w:t>нив вывод выхлопной трубы и крепление глушителя Т-26 (10733,179).</w:t>
      </w:r>
    </w:p>
    <w:p w14:paraId="53091D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C239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начался выпуск Т-26 и 15 первых машин приняли участие в военном параде 7 ноября 1931.</w:t>
      </w:r>
    </w:p>
    <w:p w14:paraId="791FDE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отличие от английского образца на советском танке была более толстая броня (15 мм вместо 13) и двигатель воздушного охлаждения мощностью 90 л.с. отечественного производства. Масса его достигала 8,2 т, скорость - 30 км/ч, экипаж - три человека. Внешне он почти ничем не отличался о своего английского прототипа, если на считать несколько измененной формы передней части корпуса и очертаний двух независимо вращающихся пулеметных башен. Каждая башня могла поворачиваться на угол 240 градусов. В переднем и заднем секторах (по 100 градусов) могли вести огонь обе башни. Такое размещение вооружения, по мысли английских конструкторов, обеспечивало наибольший темп стрельбы и позволяло вести огонь одновременно с правого и левого бортов. Но при такой компоновке оказалось трудно установить в башне пушечное вооружение из-за малого диаметра погона, а также использовать всю огневую мощь на борт (3861).</w:t>
      </w:r>
    </w:p>
    <w:p w14:paraId="56B46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9634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осени 1931 для Т-26 с двумя башнями приняли новую улучшенную башню со смотровым окном (9527,70).</w:t>
      </w:r>
    </w:p>
    <w:p w14:paraId="375FB8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4218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Н. Дыренков предло</w:t>
      </w:r>
      <w:r w:rsidRPr="004F07B5">
        <w:rPr>
          <w:rFonts w:ascii="Times New Roman" w:hAnsi="Times New Roman"/>
          <w:color w:val="000000" w:themeColor="text1"/>
          <w:sz w:val="16"/>
          <w:szCs w:val="16"/>
        </w:rPr>
        <w:softHyphen/>
        <w:t>жил УММ проект танка Д-38, представлявший собой танк «Кристи» с 37-мм пушкой в башне и 76-мм пушкой в кор</w:t>
      </w:r>
      <w:r w:rsidRPr="004F07B5">
        <w:rPr>
          <w:rFonts w:ascii="Times New Roman" w:hAnsi="Times New Roman"/>
          <w:color w:val="000000" w:themeColor="text1"/>
          <w:sz w:val="16"/>
          <w:szCs w:val="16"/>
        </w:rPr>
        <w:softHyphen/>
        <w:t>пусе и разработавший большую башню для 76-мм пушки в Т-26' Правда, специальная комиссия «по проверке расче</w:t>
      </w:r>
      <w:r w:rsidRPr="004F07B5">
        <w:rPr>
          <w:rFonts w:ascii="Times New Roman" w:hAnsi="Times New Roman"/>
          <w:color w:val="000000" w:themeColor="text1"/>
          <w:sz w:val="16"/>
          <w:szCs w:val="16"/>
        </w:rPr>
        <w:softHyphen/>
        <w:t>тов и оценки конструкций Д-4, Д-5 и Д-38» сочла данные решения неоправданными и работы по ним в существую</w:t>
      </w:r>
      <w:r w:rsidRPr="004F07B5">
        <w:rPr>
          <w:rFonts w:ascii="Times New Roman" w:hAnsi="Times New Roman"/>
          <w:color w:val="000000" w:themeColor="text1"/>
          <w:sz w:val="16"/>
          <w:szCs w:val="16"/>
        </w:rPr>
        <w:softHyphen/>
        <w:t>щем виде предписывала прекратить (10733,334).</w:t>
      </w:r>
    </w:p>
    <w:p w14:paraId="78C1E36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3DDAEF"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Осенью 1931 г. Н. И. Дыренковым был разработан проект модернизации вооружения </w:t>
      </w:r>
      <w:hyperlink r:id="rId17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БТ за счет установки 37-мм пушки во вращающейся башне и 76,2-мм пушки — в лобовом листе корпуса машины. Проект не был принят из-за малых размеров боевого отделения, неудачной конструкции агрегатов трансмиссии и приводов к двум парам задних ведущих колес.</w:t>
      </w:r>
    </w:p>
    <w:p w14:paraId="7D04C7AE"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Специальная комиссия «по проверке расчетов и оценки конструкций Д-4, Д-5 и Д-38» сочла данные решения неоправданными и работы по ним в существующем виде предписывала прекратить (15619).</w:t>
      </w:r>
    </w:p>
    <w:p w14:paraId="3B6D5BA4" w14:textId="77777777" w:rsidR="004D11D4" w:rsidRPr="004F07B5" w:rsidRDefault="004D11D4" w:rsidP="004F07B5">
      <w:pPr>
        <w:spacing w:after="0" w:line="240" w:lineRule="auto"/>
        <w:jc w:val="both"/>
        <w:rPr>
          <w:rFonts w:ascii="Times New Roman" w:hAnsi="Times New Roman"/>
          <w:color w:val="000000" w:themeColor="text1"/>
          <w:sz w:val="16"/>
          <w:szCs w:val="16"/>
        </w:rPr>
      </w:pPr>
    </w:p>
    <w:p w14:paraId="6D617F1D"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года Н.Дыренков представил в УММ проект танка Д- 38, представлявший собой танк «Кристи» с 37-мм пушкой в башне и 76-мм пуш</w:t>
      </w:r>
      <w:r w:rsidRPr="004F07B5">
        <w:rPr>
          <w:rFonts w:ascii="Times New Roman" w:hAnsi="Times New Roman"/>
          <w:color w:val="000000" w:themeColor="text1"/>
          <w:sz w:val="16"/>
          <w:szCs w:val="16"/>
        </w:rPr>
        <w:softHyphen/>
        <w:t>кой в корпусе. Правда, военные его про</w:t>
      </w:r>
      <w:r w:rsidRPr="004F07B5">
        <w:rPr>
          <w:rFonts w:ascii="Times New Roman" w:hAnsi="Times New Roman"/>
          <w:color w:val="000000" w:themeColor="text1"/>
          <w:sz w:val="16"/>
          <w:szCs w:val="16"/>
        </w:rPr>
        <w:softHyphen/>
        <w:t>ект не поддержали, но одновременно да</w:t>
      </w:r>
      <w:r w:rsidRPr="004F07B5">
        <w:rPr>
          <w:rFonts w:ascii="Times New Roman" w:hAnsi="Times New Roman"/>
          <w:color w:val="000000" w:themeColor="text1"/>
          <w:sz w:val="16"/>
          <w:szCs w:val="16"/>
        </w:rPr>
        <w:softHyphen/>
        <w:t>ли Дыренкову карт-бланш на создание танка с корпусом БТ и большой башней с 76-мм пушкой. От аналогичной башни для Т-26 она отличалась технологией из</w:t>
      </w:r>
      <w:r w:rsidRPr="004F07B5">
        <w:rPr>
          <w:rFonts w:ascii="Times New Roman" w:hAnsi="Times New Roman"/>
          <w:color w:val="000000" w:themeColor="text1"/>
          <w:sz w:val="16"/>
          <w:szCs w:val="16"/>
        </w:rPr>
        <w:softHyphen/>
        <w:t>готовления. Впрочем, на этом отличия заканчивались, недостатки у обеих ба</w:t>
      </w:r>
      <w:r w:rsidRPr="004F07B5">
        <w:rPr>
          <w:rFonts w:ascii="Times New Roman" w:hAnsi="Times New Roman"/>
          <w:color w:val="000000" w:themeColor="text1"/>
          <w:sz w:val="16"/>
          <w:szCs w:val="16"/>
        </w:rPr>
        <w:softHyphen/>
        <w:t>шен были одинаковыми, и по этой при</w:t>
      </w:r>
      <w:r w:rsidRPr="004F07B5">
        <w:rPr>
          <w:rFonts w:ascii="Times New Roman" w:hAnsi="Times New Roman"/>
          <w:color w:val="000000" w:themeColor="text1"/>
          <w:sz w:val="16"/>
          <w:szCs w:val="16"/>
        </w:rPr>
        <w:softHyphen/>
        <w:t>чине башня для БТ была забракована на тех же основаниях, что и для Т-26. Однако от идеи размещения 76-мм пушки в башне легкого танка не отказа</w:t>
      </w:r>
      <w:r w:rsidRPr="004F07B5">
        <w:rPr>
          <w:rFonts w:ascii="Times New Roman" w:hAnsi="Times New Roman"/>
          <w:color w:val="000000" w:themeColor="text1"/>
          <w:sz w:val="16"/>
          <w:szCs w:val="16"/>
        </w:rPr>
        <w:softHyphen/>
        <w:t>лись (15232).</w:t>
      </w:r>
    </w:p>
    <w:p w14:paraId="505661E3" w14:textId="77777777" w:rsidR="004D11D4" w:rsidRPr="004F07B5" w:rsidRDefault="004D11D4" w:rsidP="004F07B5">
      <w:pPr>
        <w:spacing w:after="0" w:line="240" w:lineRule="auto"/>
        <w:jc w:val="both"/>
        <w:rPr>
          <w:rFonts w:ascii="Times New Roman" w:hAnsi="Times New Roman"/>
          <w:color w:val="000000" w:themeColor="text1"/>
          <w:sz w:val="16"/>
          <w:szCs w:val="16"/>
        </w:rPr>
      </w:pPr>
    </w:p>
    <w:p w14:paraId="1CF6201A"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37-мм пушку, спроектированную артиллерийским КБ завода «Большевик», установили в правой башне Т-26. Испытания этой системы прошли успешно, и она была принята на вооружение под индексом Б-3 (15132).</w:t>
      </w:r>
    </w:p>
    <w:p w14:paraId="293A48BC" w14:textId="77777777" w:rsidR="004D11D4" w:rsidRPr="004F07B5" w:rsidRDefault="004D11D4" w:rsidP="004F07B5">
      <w:pPr>
        <w:spacing w:after="0" w:line="240" w:lineRule="auto"/>
        <w:jc w:val="both"/>
        <w:rPr>
          <w:rFonts w:ascii="Times New Roman" w:hAnsi="Times New Roman"/>
          <w:color w:val="000000" w:themeColor="text1"/>
          <w:sz w:val="16"/>
          <w:szCs w:val="16"/>
        </w:rPr>
      </w:pPr>
    </w:p>
    <w:p w14:paraId="3C050C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года на ХПЗ построили три первые прототипа нового танка, названного БТ-2 (некоторые источники сообщают, что обозначение БТ-1 зарегистрировали за оригинальными танками Кристи). Первый серийный колесно-гусеничный танк носил обозначение БТ-2 и отличался от американского прототипа многочисленными конструктивными особенностями. Прежде всего танк имел вращающуюся башню (разработанную инженером А.А.Малоштановым), оснащался более легкими (с многочисленными облегчающими отверстиями) опорными катками. Было перекомпоновано боевое отделение - перенесли стеллажи боеукладки, установили новые приборы и т.д. Предполагалось вооружить танк 37-мм пушкой и пулеметом, но из-за нехватки пушек танки первой серии вооружали двумя пулеметами (расположенными в одной установке) или не вооружали вообще. Cуществовало по меньшей мере четыре варианта БТ-2 различавшихся вооружением:</w:t>
      </w:r>
    </w:p>
    <w:p w14:paraId="28AEC1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два пулемета в одной установке;</w:t>
      </w:r>
    </w:p>
    <w:p w14:paraId="5332D2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два пулемета в одной установке и еще третий в отдельной установке;</w:t>
      </w:r>
    </w:p>
    <w:p w14:paraId="5FD53E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пушка калибра 37-мм (без пулеметов);</w:t>
      </w:r>
    </w:p>
    <w:p w14:paraId="12C11C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пушка калибра 37-мм и пулемет в отдельной установке (3862).</w:t>
      </w:r>
    </w:p>
    <w:p w14:paraId="1578B7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3333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года, как только были выпущены первые танки БТ-2, Куликов немедлен</w:t>
      </w:r>
      <w:r w:rsidRPr="004F07B5">
        <w:rPr>
          <w:rFonts w:ascii="Times New Roman" w:hAnsi="Times New Roman"/>
          <w:color w:val="000000" w:themeColor="text1"/>
          <w:sz w:val="16"/>
          <w:szCs w:val="16"/>
        </w:rPr>
        <w:softHyphen/>
        <w:t>но развернул работы по их всесторонним испытаниям и вскоре цех был загружен не только исследованием выявленных дефектов, но и проработ</w:t>
      </w:r>
      <w:r w:rsidRPr="004F07B5">
        <w:rPr>
          <w:rFonts w:ascii="Times New Roman" w:hAnsi="Times New Roman"/>
          <w:color w:val="000000" w:themeColor="text1"/>
          <w:sz w:val="16"/>
          <w:szCs w:val="16"/>
        </w:rPr>
        <w:softHyphen/>
        <w:t>кой мероприятий по их устранению. Основная тяжесть всей работы в цехе легла на исследователей, коллектив которых полностью сформировался и сплотился только за последующие 2-3 года. Но молодые специалисты, пришедшие в цех, оказались исследователями по призванию, и сразу включились в работу, показав с самого начала неплохие результаты. В их числе были В.В. Амиратов, проработавший в опытном цехе долгие годы. С 1940 года он стал начальником исследовательского бюро опытного цеха, И.И. Гололобов, ставший вскоре одним из ведущих исследователей цеха, испытателем танка Т-34, О.А. Федотов и И.С. Томашпольский, посвя</w:t>
      </w:r>
      <w:r w:rsidRPr="004F07B5">
        <w:rPr>
          <w:rFonts w:ascii="Times New Roman" w:hAnsi="Times New Roman"/>
          <w:color w:val="000000" w:themeColor="text1"/>
          <w:sz w:val="16"/>
          <w:szCs w:val="16"/>
        </w:rPr>
        <w:softHyphen/>
        <w:t>тивший работе в опытном цехе всю свою жизнь, поднимаясь по служеб</w:t>
      </w:r>
      <w:r w:rsidRPr="004F07B5">
        <w:rPr>
          <w:rFonts w:ascii="Times New Roman" w:hAnsi="Times New Roman"/>
          <w:color w:val="000000" w:themeColor="text1"/>
          <w:sz w:val="16"/>
          <w:szCs w:val="16"/>
        </w:rPr>
        <w:softHyphen/>
        <w:t>ной лестнице, оба они в дальнейшем стали начальниками этого цеха. Эн</w:t>
      </w:r>
      <w:r w:rsidRPr="004F07B5">
        <w:rPr>
          <w:rFonts w:ascii="Times New Roman" w:hAnsi="Times New Roman"/>
          <w:color w:val="000000" w:themeColor="text1"/>
          <w:sz w:val="16"/>
          <w:szCs w:val="16"/>
        </w:rPr>
        <w:softHyphen/>
        <w:t>тузиастами—исследователями в цехе были Е.А. Борковский, М.Г. Ки-зин, И. Руденко, а также работники лабораторий Ю.В. Ломтев, И.Я. Бо</w:t>
      </w:r>
      <w:r w:rsidRPr="004F07B5">
        <w:rPr>
          <w:rFonts w:ascii="Times New Roman" w:hAnsi="Times New Roman"/>
          <w:color w:val="000000" w:themeColor="text1"/>
          <w:sz w:val="16"/>
          <w:szCs w:val="16"/>
        </w:rPr>
        <w:softHyphen/>
        <w:t>гомолов, М.Калугин и другие. К.А. Куликов обратил особое внимание подготовке водительских кад</w:t>
      </w:r>
      <w:r w:rsidRPr="004F07B5">
        <w:rPr>
          <w:rFonts w:ascii="Times New Roman" w:hAnsi="Times New Roman"/>
          <w:color w:val="000000" w:themeColor="text1"/>
          <w:sz w:val="16"/>
          <w:szCs w:val="16"/>
        </w:rPr>
        <w:softHyphen/>
        <w:t>ров для опытного цеха. К началу пробеговых испытаний первых танков в опытном цехе было уже около 15 подготовленных водителей, среди кото</w:t>
      </w:r>
      <w:r w:rsidRPr="004F07B5">
        <w:rPr>
          <w:rFonts w:ascii="Times New Roman" w:hAnsi="Times New Roman"/>
          <w:color w:val="000000" w:themeColor="text1"/>
          <w:sz w:val="16"/>
          <w:szCs w:val="16"/>
        </w:rPr>
        <w:softHyphen/>
        <w:t>рых вскоре выделились мастера вождения, первые ассы опытного цеха — И.Г.Битенский, С.М.Пономарев, а вскоре и Н.Ф.Носик. Опытный цех со временем стал одним из важнейших подразделений танкового производства и первым помощником конструкторов КБ. В от</w:t>
      </w:r>
      <w:r w:rsidRPr="004F07B5">
        <w:rPr>
          <w:rFonts w:ascii="Times New Roman" w:hAnsi="Times New Roman"/>
          <w:color w:val="000000" w:themeColor="text1"/>
          <w:sz w:val="16"/>
          <w:szCs w:val="16"/>
        </w:rPr>
        <w:softHyphen/>
        <w:t>работке конструкции и эксплуатационных качеств не только семейства БТ, но и последующих моделей, опытный цех внес существенный вклад. Его работники активно участвовали во всех проводимых сборочным Цехом и военными представителями всевозможных проверках и специ</w:t>
      </w:r>
      <w:r w:rsidRPr="004F07B5">
        <w:rPr>
          <w:rFonts w:ascii="Times New Roman" w:hAnsi="Times New Roman"/>
          <w:color w:val="000000" w:themeColor="text1"/>
          <w:sz w:val="16"/>
          <w:szCs w:val="16"/>
        </w:rPr>
        <w:softHyphen/>
        <w:t>альных испытаниях. А их было немало (11504).</w:t>
      </w:r>
    </w:p>
    <w:p w14:paraId="6E4D18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5C8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осени 1931 КГ в составе Асафова, Алексеева и Скворцова, созданная весной 1931 по заданию ЭКО ОГПУ ЛВО разработала три проекта средних танков (9527,117).</w:t>
      </w:r>
    </w:p>
    <w:p w14:paraId="58FF04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4977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прекратились развернутые в июне 1931 работы по созданию легкого трактора на базе узлов и агрегатов легкого танка Т-20 и танкетки Т-23 (9527,211).</w:t>
      </w:r>
    </w:p>
    <w:p w14:paraId="7F719B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5E23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Рембаза N 2 установила на шасси трехосных американских грузовиков Форд Тимкен бронекорпус автомобиля БА-27. Потом на этой же базе БА Д-13 делали по проекту Н.И.Дыренкова на Ижорском заводе и БА-И на том же заводе по проекту А.Д.Кузьмина (3286,34).</w:t>
      </w:r>
    </w:p>
    <w:p w14:paraId="6A79F9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5557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на заводе Большевик была разработана и изготовлена 76 мм СУ-1 на базе Т-26 (9627,262).</w:t>
      </w:r>
    </w:p>
    <w:p w14:paraId="38F844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5908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на испытания поступил автомобиль повышенной проходимости НАТИ-2, разработанный Г.А.Сонкиным. Построен в 2 экз. При содействии отдела вооружений ГУПО и В ОГПУ на средства ЦС Автодора (10536,34).</w:t>
      </w:r>
    </w:p>
    <w:p w14:paraId="1D9722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0A0CA7"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образец полугусеничного автомобиля Сонкина поступила на испытания В какой только грязи не пытались утонить испытатели НАТИ-2. Тщетно. Автомобиль с честью выбирался из, казалось, совсем безвылазного положения. Были отмечены поломки, правда, не столь многочисленные, как доселе, но машина просто завораживала своей проходимостью.</w:t>
      </w:r>
    </w:p>
    <w:p w14:paraId="7E9431DD"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Все работы в HATИ выполнялись строго в соответствии с научно-производственным планом с утверждением надлежащего наименования и номера темы. Так, в 1932 г. по теме №18 следовало разработать аппаратуру подводного хождения к танку Т-26. Тема №21 называлась «Проектирование парового танка на основе Т-28». Работы по теме №15 предполагали выпуск рабочих чертежей и проведение всесторонних испытаний НАТИ-2. </w:t>
      </w:r>
    </w:p>
    <w:p w14:paraId="1649EB44"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в планы ИДТИ была включена тема №13 «Проектирование грузового вездехода и постромка 2-х опытных образцов». В 1933 г. в ИДТИ произошла реорганизация, приведшая к изменению порядка ведения НИОКР и обозначению тем. Теперь к номеру темы добавлялся буквенным индекс. Тапки помечались литерой «А», например, за индексом «А 13» скрывались работы по созданию тягача на базе танкетки Т-27. Не трудно догадаться, что сделать что-либо путное по этой теме не удалось.</w:t>
      </w:r>
    </w:p>
    <w:p w14:paraId="2CD34C79"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Вездеходы получили литеру «В». Так разработка серийных чертежей и изготовление новых образцов НАТИ-2 проходили по темам «В6» и «В8». Испытание Форд-АА и Форд-А, оснащенных по заказу армии гусеничным ходом типа «Кегресс», выполнялось по теме «В».</w:t>
      </w:r>
    </w:p>
    <w:p w14:paraId="41297D59"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Темы «152», «В5», «В9» разрабатывались в комплексе и подразумевали:</w:t>
      </w:r>
    </w:p>
    <w:p w14:paraId="6FBA8C6E"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«Окончание проектов:</w:t>
      </w:r>
    </w:p>
    <w:p w14:paraId="62AA54A4"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Колесно-гусеничный движетель.</w:t>
      </w:r>
    </w:p>
    <w:p w14:paraId="3B7DFB02"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Грузовой вездеход.</w:t>
      </w:r>
    </w:p>
    <w:p w14:paraId="6B1356FD"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Проектирование легко бронированного вездехода».</w:t>
      </w:r>
    </w:p>
    <w:p w14:paraId="5FFD0AE4"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рамках тем «В2», «В5», «В9» вездеходы не строились, а существовали в виде схем, рисунков, смет, расчетов и чертежей. Тема «В2» заменила тему №13, а потому работа не заглохла и развилась в тему «В3» испытание и доводку конструкции грузового вездехода. В ходе реализации тем «В2» и «ВЗ» был разработан вездеход НАТИ-3. Тема «В» («В-1») была единственной финансируемой через военных. Генеральным заказчиком по всем остальным направлениям было ОГПУ.</w:t>
      </w:r>
    </w:p>
    <w:p w14:paraId="0997A4B9" w14:textId="77777777" w:rsidR="004D11D4" w:rsidRPr="004F07B5" w:rsidRDefault="004D11D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Руководил всеми работами над темами с литерой «В» по-прежнему Сонкин, а ответственными исполнителями были т.т. Малаховский, Король, Флюков и Элькинд. (15593).</w:t>
      </w:r>
    </w:p>
    <w:p w14:paraId="19970328" w14:textId="77777777" w:rsidR="004D11D4" w:rsidRPr="004F07B5" w:rsidRDefault="004D11D4" w:rsidP="004F07B5">
      <w:pPr>
        <w:spacing w:after="0" w:line="240" w:lineRule="auto"/>
        <w:jc w:val="both"/>
        <w:rPr>
          <w:rFonts w:ascii="Times New Roman" w:hAnsi="Times New Roman"/>
          <w:color w:val="000000" w:themeColor="text1"/>
          <w:sz w:val="16"/>
          <w:szCs w:val="16"/>
        </w:rPr>
      </w:pPr>
    </w:p>
    <w:p w14:paraId="5160E6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когда УММ РККА получил информацию об испытании в Великобритании амфибии фирмы «Виккерс» в СССР началось проектирование разведывательных танков-амфибий. В ОКМО были доставлены от представителя «Аркос» все имеющиеся информационные материалы, в том числе: «Газет иностранных — 5 шт, фотографий - 4 шт., письмо тов. Сквирского с описанием нового танка — 1 ». Никакими другими сведениями об английском танке-ибии до начала проектных работ ОКМО не располагал. Видимо, по полученным фотографиям конструкторы определили, что ходовая часть амфибии идентична ходовой части гусеничного трактора «Карден-Ллойд», закупленного в Великобритании в 1930 г. Поэтому компоновка и ходовая часть отечественного плавающего танка, проектировавшего</w:t>
      </w:r>
      <w:r w:rsidRPr="004F07B5">
        <w:rPr>
          <w:rFonts w:ascii="Times New Roman" w:hAnsi="Times New Roman"/>
          <w:color w:val="000000" w:themeColor="text1"/>
          <w:sz w:val="16"/>
          <w:szCs w:val="16"/>
        </w:rPr>
        <w:softHyphen/>
        <w:t>ся по теме «Селезень», была подобна компоновке указанно</w:t>
      </w:r>
      <w:r w:rsidRPr="004F07B5">
        <w:rPr>
          <w:rFonts w:ascii="Times New Roman" w:hAnsi="Times New Roman"/>
          <w:color w:val="000000" w:themeColor="text1"/>
          <w:sz w:val="16"/>
          <w:szCs w:val="16"/>
        </w:rPr>
        <w:softHyphen/>
        <w:t>го легкого трактора (10733,151).</w:t>
      </w:r>
    </w:p>
    <w:p w14:paraId="0D89EF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BC4D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года в ТО ЭКО ПП ОГПУ спроектиро</w:t>
      </w:r>
      <w:r w:rsidRPr="004F07B5">
        <w:rPr>
          <w:rFonts w:ascii="Times New Roman" w:hAnsi="Times New Roman"/>
          <w:color w:val="000000" w:themeColor="text1"/>
          <w:sz w:val="16"/>
          <w:szCs w:val="16"/>
        </w:rPr>
        <w:softHyphen/>
        <w:t>вали и изготовили броневой корпус для грузовика «Форд-АА». С базового автомобиля сняли грузовой кузов, кабину и сиденья. Передние рессоры усилили пятью листами, а зад</w:t>
      </w:r>
      <w:r w:rsidRPr="004F07B5">
        <w:rPr>
          <w:rFonts w:ascii="Times New Roman" w:hAnsi="Times New Roman"/>
          <w:color w:val="000000" w:themeColor="text1"/>
          <w:sz w:val="16"/>
          <w:szCs w:val="16"/>
        </w:rPr>
        <w:softHyphen/>
        <w:t>ние оставили безо всяких изменений. Для избежания пере</w:t>
      </w:r>
      <w:r w:rsidRPr="004F07B5">
        <w:rPr>
          <w:rFonts w:ascii="Times New Roman" w:hAnsi="Times New Roman"/>
          <w:color w:val="000000" w:themeColor="text1"/>
          <w:sz w:val="16"/>
          <w:szCs w:val="16"/>
        </w:rPr>
        <w:softHyphen/>
        <w:t>грева машины при движении в водяную трубу над мотором встроили аэротермометр, а указатель со стрелкой установи</w:t>
      </w:r>
      <w:r w:rsidRPr="004F07B5">
        <w:rPr>
          <w:rFonts w:ascii="Times New Roman" w:hAnsi="Times New Roman"/>
          <w:color w:val="000000" w:themeColor="text1"/>
          <w:sz w:val="16"/>
          <w:szCs w:val="16"/>
        </w:rPr>
        <w:softHyphen/>
        <w:t>ли на щитке водителя. В остальном шасси «Форд-АА» оста</w:t>
      </w:r>
      <w:r w:rsidRPr="004F07B5">
        <w:rPr>
          <w:rFonts w:ascii="Times New Roman" w:hAnsi="Times New Roman"/>
          <w:color w:val="000000" w:themeColor="text1"/>
          <w:sz w:val="16"/>
          <w:szCs w:val="16"/>
        </w:rPr>
        <w:softHyphen/>
        <w:t>лось без изменений.</w:t>
      </w:r>
    </w:p>
    <w:p w14:paraId="75FE09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Броневой корпус изготавливался из броневых лис</w:t>
      </w:r>
      <w:r w:rsidRPr="004F07B5">
        <w:rPr>
          <w:rFonts w:ascii="Times New Roman" w:hAnsi="Times New Roman"/>
          <w:color w:val="000000" w:themeColor="text1"/>
          <w:sz w:val="16"/>
          <w:szCs w:val="16"/>
        </w:rPr>
        <w:softHyphen/>
        <w:t>тов, сваренных между собой. Изнутри сварные швы уси</w:t>
      </w:r>
      <w:r w:rsidRPr="004F07B5">
        <w:rPr>
          <w:rFonts w:ascii="Times New Roman" w:hAnsi="Times New Roman"/>
          <w:color w:val="000000" w:themeColor="text1"/>
          <w:sz w:val="16"/>
          <w:szCs w:val="16"/>
        </w:rPr>
        <w:softHyphen/>
        <w:t>ливались дополнительными угольниками. Толщина бро</w:t>
      </w:r>
      <w:r w:rsidRPr="004F07B5">
        <w:rPr>
          <w:rFonts w:ascii="Times New Roman" w:hAnsi="Times New Roman"/>
          <w:color w:val="000000" w:themeColor="text1"/>
          <w:sz w:val="16"/>
          <w:szCs w:val="16"/>
        </w:rPr>
        <w:softHyphen/>
        <w:t>ни составляла 10 (лобовой лист и задвижки смотровых окон), 6 (корпус и башни) и 4 мм (крыша и защита ходо</w:t>
      </w:r>
      <w:r w:rsidRPr="004F07B5">
        <w:rPr>
          <w:rFonts w:ascii="Times New Roman" w:hAnsi="Times New Roman"/>
          <w:color w:val="000000" w:themeColor="text1"/>
          <w:sz w:val="16"/>
          <w:szCs w:val="16"/>
        </w:rPr>
        <w:softHyphen/>
        <w:t>вой части).</w:t>
      </w:r>
    </w:p>
    <w:p w14:paraId="2DC8BA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машины состоял из водителя и 3 пулеметчи</w:t>
      </w:r>
      <w:r w:rsidRPr="004F07B5">
        <w:rPr>
          <w:rFonts w:ascii="Times New Roman" w:hAnsi="Times New Roman"/>
          <w:color w:val="000000" w:themeColor="text1"/>
          <w:sz w:val="16"/>
          <w:szCs w:val="16"/>
        </w:rPr>
        <w:softHyphen/>
        <w:t>ков, вооружение состояло из 3 пулеметов ДТ (в башнях и лобовом листе корпуса). Кроме того, в БАД-1 было 2 за</w:t>
      </w:r>
      <w:r w:rsidRPr="004F07B5">
        <w:rPr>
          <w:rFonts w:ascii="Times New Roman" w:hAnsi="Times New Roman"/>
          <w:color w:val="000000" w:themeColor="text1"/>
          <w:sz w:val="16"/>
          <w:szCs w:val="16"/>
        </w:rPr>
        <w:softHyphen/>
        <w:t>пасных ДТ, уложенных на стойках за сиденьем водителя и переднего пулеметчика. На задней дверце корпуса имелся специальный броневой кожух, в котором крепились 2 бал</w:t>
      </w:r>
      <w:r w:rsidRPr="004F07B5">
        <w:rPr>
          <w:rFonts w:ascii="Times New Roman" w:hAnsi="Times New Roman"/>
          <w:color w:val="000000" w:themeColor="text1"/>
          <w:sz w:val="16"/>
          <w:szCs w:val="16"/>
        </w:rPr>
        <w:softHyphen/>
        <w:t>лона емкостью на 15 л для постановки дымовых завес. Для растаскивания завалов на дороге на корме машины крепились стальные крюки. Переход на железнодорожный ход осуществлялся при помощи домкрата и стальных бан</w:t>
      </w:r>
      <w:r w:rsidRPr="004F07B5">
        <w:rPr>
          <w:rFonts w:ascii="Times New Roman" w:hAnsi="Times New Roman"/>
          <w:color w:val="000000" w:themeColor="text1"/>
          <w:sz w:val="16"/>
          <w:szCs w:val="16"/>
        </w:rPr>
        <w:softHyphen/>
        <w:t>дажей, одеваемых вместо колес.</w:t>
      </w:r>
    </w:p>
    <w:p w14:paraId="08B80E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Бронеавтомобиль, получивший обозначение БАД-1 (боевая автодрезина), изготовили за 36 дней. Его испытания прошли в октябре — ноябре 1931 года в окрестностях Ленинграда и показали хорошие результаты. Через месяц БАД-1 передали на вооружение частей управления погра</w:t>
      </w:r>
      <w:r w:rsidRPr="004F07B5">
        <w:rPr>
          <w:rFonts w:ascii="Times New Roman" w:hAnsi="Times New Roman"/>
          <w:color w:val="000000" w:themeColor="text1"/>
          <w:sz w:val="16"/>
          <w:szCs w:val="16"/>
        </w:rPr>
        <w:softHyphen/>
        <w:t>ничной охраны постоянного представительства ОГПУ в ЛВО (11284).</w:t>
      </w:r>
    </w:p>
    <w:p w14:paraId="181167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5C4CE" w14:textId="77777777" w:rsidR="00F50129" w:rsidRPr="004F07B5" w:rsidRDefault="00F5012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Осенью 1931 года на основании рекомендаций по результатам испытаний в бронедивизионе ОГПУ конструкцию мотоброневагона Дыренкова Д-2 значительно доработали, внеся ряд существенных изменений. В первую очередь переделали конструкцию орудийных башен, разместив в них 76,2-мм пушки образца 1902 года на типовых тумбовых установках, применявшихся в советских бронепоездах того периода. Были также доработаны посты управления огнем, установлена внутренняя телефонная связь и радиостанция. Предусмотрели возможность перевода мотоброневагона на «узкую» европейскую колею (1 435 мм). В это время мотоброневагоном Д-2 заинтересовалось управление механизации и моторизации РККА (УММ РККА), которое как раз намечало направления модернизации и совершенствования материальной части бронепоездных частей в соответствии с «Системой танко-, тракторо-, авто- и броневооружения РККА», принятой в ноябре 1929 года. И если относительно бронепоездов планировалось предпринять модернизацию и стандартизацию оставшегося после гражданской войны подвижного состава, то с мотоброневагонами и бронедрезинами ситуация была более тяжелой — модернизировать было просто нечего (в наличии имелись только совершенно устаревшие бронедрезины Матваль — автомобили, поставленные на железнодорожный ход). Так, в докладе УММ РККА констатировалось: «…не имеется стандартного образца бронедрезины. Имеющиеся в частях РККА машины (выполняющие их функции. — Прим. автора) … техническим требованиям не удовлетворяют. В срочном порядке необходимо сконструировать типовую пулеметную (легкую) и пушечную (тяжелую) бронедрезины…».</w:t>
      </w:r>
    </w:p>
    <w:p w14:paraId="26AC10F1" w14:textId="77777777" w:rsidR="00F50129" w:rsidRPr="004F07B5" w:rsidRDefault="00F5012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1931 году собирались сформировать в составе РККА 20 дивизионов мотоброневагонов. Для их оснащения в соответствии с решением ВСНХ СССР, было выдано задание на изготовление 60 мотоброневагонов Д-2. По плану к этому делу подключалось сразу четыре завода — «Красный Профинтерн» в Брянске (занимавшийся строительством бронепоездов), завод № 1 транспортного отдела ОГПУ в Люблино (с ноября 1932 года Московский железнодорожно-ремонтный завод, сокращенно — Можерез), а также Калужский и Коломенский машиностроительные заводы. Каждый из них уже в первом квартале 1932 года должен был выдать по 15 Д-2!</w:t>
      </w:r>
    </w:p>
    <w:p w14:paraId="3212BBED" w14:textId="77777777" w:rsidR="00F50129" w:rsidRPr="004F07B5" w:rsidRDefault="00F5012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 деле удалось построить только 30 серийных Д-2 на двух из четырех выделенных заводов. По 15 штук на заводе № 1 транспортного отдела ОГПУ и на «Красном Профинтерне», да и то их постройка растянулась на несколько лет — первый Д-2 был сдан в начале 1933 года, а последний — в середине 1934 года.</w:t>
      </w:r>
    </w:p>
    <w:p w14:paraId="13C04CCA" w14:textId="77777777" w:rsidR="00F50129" w:rsidRPr="004F07B5" w:rsidRDefault="00F5012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Результаты испытаний первых серийных мотоброневагонов Д-2 оказались обескураживающими. Так, Д-2 плохо вписывались в кривые железных дорог, были сложны в обслуживании, а трансмиссия системы Н. И. Дыренкова проявила себя ненадежной и требующей частой регулировки. В результате было принято решение отказаться от принятия Д-2 на вооружение частей РККА, и по решению УММ РККА все построенные серийные Д-2 были переданы в распоряжение ОГПУ (22743).</w:t>
      </w:r>
    </w:p>
    <w:p w14:paraId="534EA51E" w14:textId="77777777" w:rsidR="00F50129" w:rsidRPr="004F07B5" w:rsidRDefault="00F50129" w:rsidP="004F07B5">
      <w:pPr>
        <w:spacing w:after="0" w:line="240" w:lineRule="auto"/>
        <w:jc w:val="both"/>
        <w:rPr>
          <w:rFonts w:ascii="Times New Roman" w:hAnsi="Times New Roman"/>
          <w:color w:val="0070C0"/>
          <w:sz w:val="16"/>
          <w:szCs w:val="16"/>
        </w:rPr>
      </w:pPr>
    </w:p>
    <w:p w14:paraId="6EACE3B3"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в Подмосковье прошли испытания тракто</w:t>
      </w:r>
      <w:r w:rsidRPr="004F07B5">
        <w:rPr>
          <w:rFonts w:ascii="Times New Roman" w:hAnsi="Times New Roman"/>
          <w:color w:val="000000" w:themeColor="text1"/>
          <w:sz w:val="16"/>
          <w:szCs w:val="16"/>
        </w:rPr>
        <w:softHyphen/>
        <w:t>ров, рассматриваемых прежде всего в каче</w:t>
      </w:r>
      <w:r w:rsidRPr="004F07B5">
        <w:rPr>
          <w:rFonts w:ascii="Times New Roman" w:hAnsi="Times New Roman"/>
          <w:color w:val="000000" w:themeColor="text1"/>
          <w:sz w:val="16"/>
          <w:szCs w:val="16"/>
        </w:rPr>
        <w:softHyphen/>
        <w:t>стве артиллерийских тягачей. На сравнитель</w:t>
      </w:r>
      <w:r w:rsidRPr="004F07B5">
        <w:rPr>
          <w:rFonts w:ascii="Times New Roman" w:hAnsi="Times New Roman"/>
          <w:color w:val="000000" w:themeColor="text1"/>
          <w:sz w:val="16"/>
          <w:szCs w:val="16"/>
        </w:rPr>
        <w:softHyphen/>
        <w:t>ные испытания в Московской области по маршруту ст. Кубинка - д. Часовня - д. Агафоново - д. Никифоровское - д. Никольс</w:t>
      </w:r>
      <w:r w:rsidRPr="004F07B5">
        <w:rPr>
          <w:rFonts w:ascii="Times New Roman" w:hAnsi="Times New Roman"/>
          <w:color w:val="000000" w:themeColor="text1"/>
          <w:sz w:val="16"/>
          <w:szCs w:val="16"/>
        </w:rPr>
        <w:softHyphen/>
        <w:t>кое - ст. Кубинка поступили тракторы «АМО-Сомуа», «Сомуа», «Линке-Гофман». «Павези Р-4-100» и СТЗ со съемным гусеничным хо</w:t>
      </w:r>
      <w:r w:rsidRPr="004F07B5">
        <w:rPr>
          <w:rFonts w:ascii="Times New Roman" w:hAnsi="Times New Roman"/>
          <w:color w:val="000000" w:themeColor="text1"/>
          <w:sz w:val="16"/>
          <w:szCs w:val="16"/>
        </w:rPr>
        <w:softHyphen/>
        <w:t>дом «Варко-Риддель».</w:t>
      </w:r>
    </w:p>
    <w:p w14:paraId="79A83E03"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Тракторы испытывались на тяге различ</w:t>
      </w:r>
      <w:r w:rsidRPr="004F07B5">
        <w:rPr>
          <w:rFonts w:ascii="Times New Roman" w:hAnsi="Times New Roman"/>
          <w:color w:val="000000" w:themeColor="text1"/>
          <w:sz w:val="16"/>
          <w:szCs w:val="16"/>
        </w:rPr>
        <w:softHyphen/>
        <w:t>ных поездов дивизионной и корпусной ар</w:t>
      </w:r>
      <w:r w:rsidRPr="004F07B5">
        <w:rPr>
          <w:rFonts w:ascii="Times New Roman" w:hAnsi="Times New Roman"/>
          <w:color w:val="000000" w:themeColor="text1"/>
          <w:sz w:val="16"/>
          <w:szCs w:val="16"/>
        </w:rPr>
        <w:softHyphen/>
        <w:t>тиллерии, Состав поездов был следующий:</w:t>
      </w:r>
    </w:p>
    <w:p w14:paraId="4660002F" w14:textId="77777777" w:rsidR="005C4849" w:rsidRPr="004F07B5" w:rsidRDefault="005C4849" w:rsidP="004F07B5">
      <w:pPr>
        <w:widowControl w:val="0"/>
        <w:tabs>
          <w:tab w:val="left" w:pos="442"/>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ab/>
        <w:t>152-мм гаубица обр. 1909 г. с перед</w:t>
      </w:r>
      <w:r w:rsidRPr="004F07B5">
        <w:rPr>
          <w:rFonts w:ascii="Times New Roman" w:hAnsi="Times New Roman"/>
          <w:color w:val="000000" w:themeColor="text1"/>
          <w:sz w:val="16"/>
          <w:szCs w:val="16"/>
        </w:rPr>
        <w:softHyphen/>
        <w:t>ком весом 3,1 т;</w:t>
      </w:r>
    </w:p>
    <w:p w14:paraId="6BF3F8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ab/>
        <w:t>107-мм пушка обр. 1910 г. с передком весом 2,4 т;</w:t>
      </w:r>
    </w:p>
    <w:p w14:paraId="09819593" w14:textId="77777777" w:rsidR="005C4849" w:rsidRPr="004F07B5" w:rsidRDefault="005C4849" w:rsidP="004F07B5">
      <w:pPr>
        <w:widowControl w:val="0"/>
        <w:tabs>
          <w:tab w:val="left" w:pos="414"/>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ab/>
        <w:t>76-мм пушка обр. 1902 г. с прицепной повозкой в 1,75ттипа П-12 общим весом 4т;</w:t>
      </w:r>
    </w:p>
    <w:p w14:paraId="4B53EEC2" w14:textId="77777777" w:rsidR="005C4849" w:rsidRPr="004F07B5" w:rsidRDefault="005C4849" w:rsidP="004F07B5">
      <w:pPr>
        <w:widowControl w:val="0"/>
        <w:tabs>
          <w:tab w:val="left" w:pos="423"/>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ab/>
        <w:t>122-мм гаубица обр. 1910-30 г. с двумя ходами зарядного ящика общим весом 3,3 т;</w:t>
      </w:r>
    </w:p>
    <w:p w14:paraId="6DFB77D1" w14:textId="77777777" w:rsidR="005C4849" w:rsidRPr="004F07B5" w:rsidRDefault="005C4849" w:rsidP="004F07B5">
      <w:pPr>
        <w:widowControl w:val="0"/>
        <w:tabs>
          <w:tab w:val="left" w:pos="442"/>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ab/>
        <w:t>трехтонная прицепная повозка типа П-13 с грузом общим весом 4,5 т.</w:t>
      </w:r>
    </w:p>
    <w:p w14:paraId="633089FB" w14:textId="77777777" w:rsidR="005C4849" w:rsidRPr="004F07B5" w:rsidRDefault="005C4849" w:rsidP="004F07B5">
      <w:pPr>
        <w:autoSpaceDE w:val="0"/>
        <w:autoSpaceDN w:val="0"/>
        <w:adjustRightInd w:val="0"/>
        <w:spacing w:after="0" w:line="240" w:lineRule="auto"/>
        <w:jc w:val="both"/>
        <w:rPr>
          <w:rFonts w:ascii="Times New Roman" w:hAnsi="Times New Roman"/>
          <w:noProof/>
          <w:color w:val="000000" w:themeColor="text1"/>
          <w:sz w:val="16"/>
          <w:szCs w:val="16"/>
        </w:rPr>
      </w:pPr>
      <w:r w:rsidRPr="004F07B5">
        <w:rPr>
          <w:rFonts w:ascii="Times New Roman" w:hAnsi="Times New Roman"/>
          <w:noProof/>
          <w:color w:val="000000" w:themeColor="text1"/>
          <w:sz w:val="16"/>
          <w:szCs w:val="16"/>
        </w:rPr>
        <w:t>«Проведению испытаний благоприят</w:t>
      </w:r>
      <w:r w:rsidRPr="004F07B5">
        <w:rPr>
          <w:rFonts w:ascii="Times New Roman" w:hAnsi="Times New Roman"/>
          <w:noProof/>
          <w:color w:val="000000" w:themeColor="text1"/>
          <w:sz w:val="16"/>
          <w:szCs w:val="16"/>
        </w:rPr>
        <w:softHyphen/>
        <w:t>ствовала осенняя ненастная погода -дождь с мокрым снегом, совершенно размывший некоторые участки пути, а для испытания на лугу создавший также благоприятные усло</w:t>
      </w:r>
      <w:r w:rsidRPr="004F07B5">
        <w:rPr>
          <w:rFonts w:ascii="Times New Roman" w:hAnsi="Times New Roman"/>
          <w:noProof/>
          <w:color w:val="000000" w:themeColor="text1"/>
          <w:sz w:val="16"/>
          <w:szCs w:val="16"/>
        </w:rPr>
        <w:softHyphen/>
        <w:t>вия для буксования машин».</w:t>
      </w:r>
    </w:p>
    <w:p w14:paraId="582A422A"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скоростного испытания на мерном километре по шоссе тракторы выводились с поездом из 152-мм гаубицы с передком и одним ходом зарядного ящика общим ве</w:t>
      </w:r>
      <w:r w:rsidRPr="004F07B5">
        <w:rPr>
          <w:rFonts w:ascii="Times New Roman" w:hAnsi="Times New Roman"/>
          <w:color w:val="000000" w:themeColor="text1"/>
          <w:sz w:val="16"/>
          <w:szCs w:val="16"/>
        </w:rPr>
        <w:softHyphen/>
        <w:t>сом 4,1 т. Все повозки и хода зарядных ящиков были загружены до полной грузо</w:t>
      </w:r>
      <w:r w:rsidRPr="004F07B5">
        <w:rPr>
          <w:rFonts w:ascii="Times New Roman" w:hAnsi="Times New Roman"/>
          <w:color w:val="000000" w:themeColor="text1"/>
          <w:sz w:val="16"/>
          <w:szCs w:val="16"/>
        </w:rPr>
        <w:softHyphen/>
        <w:t>подъемности.</w:t>
      </w:r>
    </w:p>
    <w:p w14:paraId="6839393F" w14:textId="77777777" w:rsidR="005C4849" w:rsidRPr="004F07B5" w:rsidRDefault="005C4849" w:rsidP="004F07B5">
      <w:pPr>
        <w:autoSpaceDE w:val="0"/>
        <w:autoSpaceDN w:val="0"/>
        <w:adjustRightInd w:val="0"/>
        <w:spacing w:after="0" w:line="240" w:lineRule="auto"/>
        <w:jc w:val="both"/>
        <w:rPr>
          <w:rFonts w:ascii="Times New Roman" w:hAnsi="Times New Roman"/>
          <w:noProof/>
          <w:color w:val="000000" w:themeColor="text1"/>
          <w:sz w:val="16"/>
          <w:szCs w:val="16"/>
        </w:rPr>
      </w:pPr>
      <w:r w:rsidRPr="004F07B5">
        <w:rPr>
          <w:rFonts w:ascii="Times New Roman" w:hAnsi="Times New Roman"/>
          <w:noProof/>
          <w:color w:val="000000" w:themeColor="text1"/>
          <w:sz w:val="16"/>
          <w:szCs w:val="16"/>
        </w:rPr>
        <w:t>Артиллерийские поезда и «Сомуа» посту</w:t>
      </w:r>
      <w:r w:rsidRPr="004F07B5">
        <w:rPr>
          <w:rFonts w:ascii="Times New Roman" w:hAnsi="Times New Roman"/>
          <w:noProof/>
          <w:color w:val="000000" w:themeColor="text1"/>
          <w:sz w:val="16"/>
          <w:szCs w:val="16"/>
        </w:rPr>
        <w:softHyphen/>
        <w:t>пили из Московской пролетарской стрелко</w:t>
      </w:r>
      <w:r w:rsidRPr="004F07B5">
        <w:rPr>
          <w:rFonts w:ascii="Times New Roman" w:hAnsi="Times New Roman"/>
          <w:noProof/>
          <w:color w:val="000000" w:themeColor="text1"/>
          <w:sz w:val="16"/>
          <w:szCs w:val="16"/>
        </w:rPr>
        <w:softHyphen/>
        <w:t>вой дивизии своим ходом, проделав марш в 27 км от лагеря Артполка, «Вообще вся ма</w:t>
      </w:r>
      <w:r w:rsidRPr="004F07B5">
        <w:rPr>
          <w:rFonts w:ascii="Times New Roman" w:hAnsi="Times New Roman"/>
          <w:noProof/>
          <w:color w:val="000000" w:themeColor="text1"/>
          <w:sz w:val="16"/>
          <w:szCs w:val="16"/>
        </w:rPr>
        <w:softHyphen/>
        <w:t>териальная часть артиллерии несмотря на неблагоприятные для нее условия движения прошла весь маршрут без каких-либо серь</w:t>
      </w:r>
      <w:r w:rsidRPr="004F07B5">
        <w:rPr>
          <w:rFonts w:ascii="Times New Roman" w:hAnsi="Times New Roman"/>
          <w:noProof/>
          <w:color w:val="000000" w:themeColor="text1"/>
          <w:sz w:val="16"/>
          <w:szCs w:val="16"/>
        </w:rPr>
        <w:softHyphen/>
        <w:t>езных повреждений</w:t>
      </w:r>
      <w:r w:rsidRPr="004F07B5">
        <w:rPr>
          <w:rFonts w:ascii="Times New Roman" w:hAnsi="Times New Roman"/>
          <w:color w:val="000000" w:themeColor="text1"/>
          <w:sz w:val="16"/>
          <w:szCs w:val="16"/>
        </w:rPr>
        <w:t>.</w:t>
      </w:r>
    </w:p>
    <w:p w14:paraId="7656069E"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остальные тракторы были поданы специально для испытаний.</w:t>
      </w:r>
    </w:p>
    <w:p w14:paraId="5D48C858"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 СТЗ показал себя как надеж</w:t>
      </w:r>
      <w:r w:rsidRPr="004F07B5">
        <w:rPr>
          <w:rFonts w:ascii="Times New Roman" w:hAnsi="Times New Roman"/>
          <w:color w:val="000000" w:themeColor="text1"/>
          <w:sz w:val="16"/>
          <w:szCs w:val="16"/>
        </w:rPr>
        <w:softHyphen/>
        <w:t>ная машина. Он развивал равномерную тягу на различных грунтах (кроме глубокого пес</w:t>
      </w:r>
      <w:r w:rsidRPr="004F07B5">
        <w:rPr>
          <w:rFonts w:ascii="Times New Roman" w:hAnsi="Times New Roman"/>
          <w:color w:val="000000" w:themeColor="text1"/>
          <w:sz w:val="16"/>
          <w:szCs w:val="16"/>
        </w:rPr>
        <w:softHyphen/>
        <w:t>ка и топкого болота), легко преодолевал подъемы до 20" и отличался удобством уп</w:t>
      </w:r>
      <w:r w:rsidRPr="004F07B5">
        <w:rPr>
          <w:rFonts w:ascii="Times New Roman" w:hAnsi="Times New Roman"/>
          <w:color w:val="000000" w:themeColor="text1"/>
          <w:sz w:val="16"/>
          <w:szCs w:val="16"/>
        </w:rPr>
        <w:softHyphen/>
        <w:t>равления на плотном грунте. Дорожный ре</w:t>
      </w:r>
      <w:r w:rsidRPr="004F07B5">
        <w:rPr>
          <w:rFonts w:ascii="Times New Roman" w:hAnsi="Times New Roman"/>
          <w:color w:val="000000" w:themeColor="text1"/>
          <w:sz w:val="16"/>
          <w:szCs w:val="16"/>
        </w:rPr>
        <w:softHyphen/>
        <w:t>монт не вызывал серьезных затруднений. Однако динамика трактора (скорость око</w:t>
      </w:r>
      <w:r w:rsidRPr="004F07B5">
        <w:rPr>
          <w:rFonts w:ascii="Times New Roman" w:hAnsi="Times New Roman"/>
          <w:color w:val="000000" w:themeColor="text1"/>
          <w:sz w:val="16"/>
          <w:szCs w:val="16"/>
        </w:rPr>
        <w:softHyphen/>
        <w:t>ло 4 км/ч) была явно неудовлетворитель</w:t>
      </w:r>
      <w:r w:rsidRPr="004F07B5">
        <w:rPr>
          <w:rFonts w:ascii="Times New Roman" w:hAnsi="Times New Roman"/>
          <w:color w:val="000000" w:themeColor="text1"/>
          <w:sz w:val="16"/>
          <w:szCs w:val="16"/>
        </w:rPr>
        <w:softHyphen/>
        <w:t>ной, что затрудняло его использование в артиллерии и вообще для тяги военных гру</w:t>
      </w:r>
      <w:r w:rsidRPr="004F07B5">
        <w:rPr>
          <w:rFonts w:ascii="Times New Roman" w:hAnsi="Times New Roman"/>
          <w:color w:val="000000" w:themeColor="text1"/>
          <w:sz w:val="16"/>
          <w:szCs w:val="16"/>
        </w:rPr>
        <w:softHyphen/>
        <w:t>зов. На глубоком песке и болоте отмеча</w:t>
      </w:r>
      <w:r w:rsidRPr="004F07B5">
        <w:rPr>
          <w:rFonts w:ascii="Times New Roman" w:hAnsi="Times New Roman"/>
          <w:color w:val="000000" w:themeColor="text1"/>
          <w:sz w:val="16"/>
          <w:szCs w:val="16"/>
        </w:rPr>
        <w:softHyphen/>
        <w:t>лась недостаточная управляемость.</w:t>
      </w:r>
    </w:p>
    <w:p w14:paraId="4C3AB601" w14:textId="77777777" w:rsidR="005C4849" w:rsidRPr="004F07B5" w:rsidRDefault="005C4849" w:rsidP="004F07B5">
      <w:pPr>
        <w:autoSpaceDE w:val="0"/>
        <w:autoSpaceDN w:val="0"/>
        <w:adjustRightInd w:val="0"/>
        <w:spacing w:after="0" w:line="240" w:lineRule="auto"/>
        <w:jc w:val="both"/>
        <w:rPr>
          <w:rFonts w:ascii="Times New Roman" w:hAnsi="Times New Roman"/>
          <w:noProof/>
          <w:color w:val="000000" w:themeColor="text1"/>
          <w:sz w:val="16"/>
          <w:szCs w:val="16"/>
        </w:rPr>
      </w:pPr>
      <w:r w:rsidRPr="004F07B5">
        <w:rPr>
          <w:rFonts w:ascii="Times New Roman" w:hAnsi="Times New Roman"/>
          <w:noProof/>
          <w:color w:val="000000" w:themeColor="text1"/>
          <w:sz w:val="16"/>
          <w:szCs w:val="16"/>
        </w:rPr>
        <w:t>Также отмечалось, что «необходимодать освещение, установить кабину с сидениями для водителя и помощника, и поставить сцепное приспособление и лебедку».</w:t>
      </w:r>
    </w:p>
    <w:p w14:paraId="03651CA2" w14:textId="77777777" w:rsidR="005C4849" w:rsidRPr="004F07B5" w:rsidRDefault="005C4849" w:rsidP="004F07B5">
      <w:pPr>
        <w:autoSpaceDE w:val="0"/>
        <w:autoSpaceDN w:val="0"/>
        <w:adjustRightInd w:val="0"/>
        <w:spacing w:after="0" w:line="240" w:lineRule="auto"/>
        <w:jc w:val="both"/>
        <w:rPr>
          <w:rFonts w:ascii="Times New Roman" w:hAnsi="Times New Roman"/>
          <w:bCs/>
          <w:noProof/>
          <w:color w:val="000000" w:themeColor="text1"/>
          <w:sz w:val="16"/>
          <w:szCs w:val="16"/>
        </w:rPr>
      </w:pPr>
      <w:r w:rsidRPr="004F07B5">
        <w:rPr>
          <w:rFonts w:ascii="Times New Roman" w:hAnsi="Times New Roman"/>
          <w:noProof/>
          <w:color w:val="000000" w:themeColor="text1"/>
          <w:sz w:val="16"/>
          <w:szCs w:val="16"/>
        </w:rPr>
        <w:t>По итогам испытаний констатировалось: Трактор СТЗ в том виде как он был пред</w:t>
      </w:r>
      <w:r w:rsidRPr="004F07B5">
        <w:rPr>
          <w:rFonts w:ascii="Times New Roman" w:hAnsi="Times New Roman"/>
          <w:noProof/>
          <w:color w:val="000000" w:themeColor="text1"/>
          <w:sz w:val="16"/>
          <w:szCs w:val="16"/>
        </w:rPr>
        <w:softHyphen/>
        <w:t>ставлен на испытание в виду указанных недостатков, особенно тихоходности, для ра</w:t>
      </w:r>
      <w:r w:rsidRPr="004F07B5">
        <w:rPr>
          <w:rFonts w:ascii="Times New Roman" w:hAnsi="Times New Roman"/>
          <w:noProof/>
          <w:color w:val="000000" w:themeColor="text1"/>
          <w:sz w:val="16"/>
          <w:szCs w:val="16"/>
        </w:rPr>
        <w:softHyphen/>
        <w:t>боты в артиллерии непригоден. Но учиты</w:t>
      </w:r>
      <w:r w:rsidRPr="004F07B5">
        <w:rPr>
          <w:rFonts w:ascii="Times New Roman" w:hAnsi="Times New Roman"/>
          <w:noProof/>
          <w:color w:val="000000" w:themeColor="text1"/>
          <w:sz w:val="16"/>
          <w:szCs w:val="16"/>
        </w:rPr>
        <w:softHyphen/>
        <w:t>вая необходимость его использования в во</w:t>
      </w:r>
      <w:r w:rsidRPr="004F07B5">
        <w:rPr>
          <w:rFonts w:ascii="Times New Roman" w:hAnsi="Times New Roman"/>
          <w:noProof/>
          <w:color w:val="000000" w:themeColor="text1"/>
          <w:sz w:val="16"/>
          <w:szCs w:val="16"/>
        </w:rPr>
        <w:softHyphen/>
        <w:t>енное время, в связи с тем, ч</w:t>
      </w:r>
      <w:r w:rsidRPr="004F07B5">
        <w:rPr>
          <w:rFonts w:ascii="Times New Roman" w:hAnsi="Times New Roman"/>
          <w:color w:val="000000" w:themeColor="text1"/>
          <w:sz w:val="16"/>
          <w:szCs w:val="16"/>
        </w:rPr>
        <w:t>то</w:t>
      </w:r>
      <w:r w:rsidRPr="004F07B5">
        <w:rPr>
          <w:rFonts w:ascii="Times New Roman" w:hAnsi="Times New Roman"/>
          <w:noProof/>
          <w:color w:val="000000" w:themeColor="text1"/>
          <w:sz w:val="16"/>
          <w:szCs w:val="16"/>
        </w:rPr>
        <w:t xml:space="preserve"> в СССР име</w:t>
      </w:r>
      <w:r w:rsidRPr="004F07B5">
        <w:rPr>
          <w:rFonts w:ascii="Times New Roman" w:hAnsi="Times New Roman"/>
          <w:noProof/>
          <w:color w:val="000000" w:themeColor="text1"/>
          <w:sz w:val="16"/>
          <w:szCs w:val="16"/>
        </w:rPr>
        <w:softHyphen/>
        <w:t>ется значительное число подобных тракто</w:t>
      </w:r>
      <w:r w:rsidRPr="004F07B5">
        <w:rPr>
          <w:rFonts w:ascii="Times New Roman" w:hAnsi="Times New Roman"/>
          <w:noProof/>
          <w:color w:val="000000" w:themeColor="text1"/>
          <w:sz w:val="16"/>
          <w:szCs w:val="16"/>
        </w:rPr>
        <w:softHyphen/>
        <w:t xml:space="preserve">ров и выпуск их еще более увеличится </w:t>
      </w:r>
      <w:r w:rsidRPr="004F07B5">
        <w:rPr>
          <w:rFonts w:ascii="Times New Roman" w:hAnsi="Times New Roman"/>
          <w:color w:val="000000" w:themeColor="text1"/>
          <w:sz w:val="16"/>
          <w:szCs w:val="16"/>
        </w:rPr>
        <w:t>(</w:t>
      </w:r>
      <w:r w:rsidRPr="004F07B5">
        <w:rPr>
          <w:rFonts w:ascii="Times New Roman" w:hAnsi="Times New Roman"/>
          <w:noProof/>
          <w:color w:val="000000" w:themeColor="text1"/>
          <w:sz w:val="16"/>
          <w:szCs w:val="16"/>
        </w:rPr>
        <w:t>За</w:t>
      </w:r>
      <w:r w:rsidRPr="004F07B5">
        <w:rPr>
          <w:rFonts w:ascii="Times New Roman" w:hAnsi="Times New Roman"/>
          <w:noProof/>
          <w:color w:val="000000" w:themeColor="text1"/>
          <w:sz w:val="16"/>
          <w:szCs w:val="16"/>
        </w:rPr>
        <w:softHyphen/>
        <w:t>воды Сталинградский и Харьковский</w:t>
      </w:r>
      <w:r w:rsidRPr="004F07B5">
        <w:rPr>
          <w:rFonts w:ascii="Times New Roman" w:hAnsi="Times New Roman"/>
          <w:color w:val="000000" w:themeColor="text1"/>
          <w:sz w:val="16"/>
          <w:szCs w:val="16"/>
        </w:rPr>
        <w:t xml:space="preserve">) </w:t>
      </w:r>
      <w:r w:rsidRPr="004F07B5">
        <w:rPr>
          <w:rFonts w:ascii="Times New Roman" w:hAnsi="Times New Roman"/>
          <w:noProof/>
          <w:color w:val="000000" w:themeColor="text1"/>
          <w:sz w:val="16"/>
          <w:szCs w:val="16"/>
        </w:rPr>
        <w:t>маши</w:t>
      </w:r>
      <w:r w:rsidRPr="004F07B5">
        <w:rPr>
          <w:rFonts w:ascii="Times New Roman" w:hAnsi="Times New Roman"/>
          <w:noProof/>
          <w:color w:val="000000" w:themeColor="text1"/>
          <w:sz w:val="16"/>
          <w:szCs w:val="16"/>
        </w:rPr>
        <w:softHyphen/>
        <w:t>на пока удовлетворяет сельское хозяйство. Этот тип трактора может быть использован для тяги на небольших скоростях 3—4 к</w:t>
      </w:r>
      <w:r w:rsidRPr="004F07B5">
        <w:rPr>
          <w:rFonts w:ascii="Times New Roman" w:hAnsi="Times New Roman"/>
          <w:color w:val="000000" w:themeColor="text1"/>
          <w:sz w:val="16"/>
          <w:szCs w:val="16"/>
        </w:rPr>
        <w:t>и</w:t>
      </w:r>
      <w:r w:rsidRPr="004F07B5">
        <w:rPr>
          <w:rFonts w:ascii="Times New Roman" w:hAnsi="Times New Roman"/>
          <w:noProof/>
          <w:color w:val="000000" w:themeColor="text1"/>
          <w:sz w:val="16"/>
          <w:szCs w:val="16"/>
        </w:rPr>
        <w:t>л</w:t>
      </w:r>
      <w:r w:rsidRPr="004F07B5">
        <w:rPr>
          <w:rFonts w:ascii="Times New Roman" w:hAnsi="Times New Roman"/>
          <w:color w:val="000000" w:themeColor="text1"/>
          <w:sz w:val="16"/>
          <w:szCs w:val="16"/>
        </w:rPr>
        <w:t>о</w:t>
      </w:r>
      <w:r w:rsidRPr="004F07B5">
        <w:rPr>
          <w:rFonts w:ascii="Times New Roman" w:hAnsi="Times New Roman"/>
          <w:noProof/>
          <w:color w:val="000000" w:themeColor="text1"/>
          <w:sz w:val="16"/>
          <w:szCs w:val="16"/>
        </w:rPr>
        <w:t>м</w:t>
      </w:r>
      <w:r w:rsidRPr="004F07B5">
        <w:rPr>
          <w:rFonts w:ascii="Times New Roman" w:hAnsi="Times New Roman"/>
          <w:color w:val="000000" w:themeColor="text1"/>
          <w:sz w:val="16"/>
          <w:szCs w:val="16"/>
        </w:rPr>
        <w:t>е</w:t>
      </w:r>
      <w:r w:rsidRPr="004F07B5">
        <w:rPr>
          <w:rFonts w:ascii="Times New Roman" w:hAnsi="Times New Roman"/>
          <w:noProof/>
          <w:color w:val="000000" w:themeColor="text1"/>
          <w:sz w:val="16"/>
          <w:szCs w:val="16"/>
        </w:rPr>
        <w:t>трте систем орудий АРГК, которые имеют же</w:t>
      </w:r>
      <w:r w:rsidRPr="004F07B5">
        <w:rPr>
          <w:rFonts w:ascii="Times New Roman" w:hAnsi="Times New Roman"/>
          <w:noProof/>
          <w:color w:val="000000" w:themeColor="text1"/>
          <w:sz w:val="16"/>
          <w:szCs w:val="16"/>
        </w:rPr>
        <w:softHyphen/>
        <w:t>сткий лафет и не намечены по разным при</w:t>
      </w:r>
      <w:r w:rsidRPr="004F07B5">
        <w:rPr>
          <w:rFonts w:ascii="Times New Roman" w:hAnsi="Times New Roman"/>
          <w:noProof/>
          <w:color w:val="000000" w:themeColor="text1"/>
          <w:sz w:val="16"/>
          <w:szCs w:val="16"/>
        </w:rPr>
        <w:softHyphen/>
        <w:t xml:space="preserve">чинам к модернизации в целях увеличения скорости </w:t>
      </w:r>
      <w:r w:rsidRPr="004F07B5">
        <w:rPr>
          <w:rFonts w:ascii="Times New Roman" w:hAnsi="Times New Roman"/>
          <w:color w:val="000000" w:themeColor="text1"/>
          <w:sz w:val="16"/>
          <w:szCs w:val="16"/>
        </w:rPr>
        <w:t>(</w:t>
      </w:r>
      <w:r w:rsidRPr="004F07B5">
        <w:rPr>
          <w:rFonts w:ascii="Times New Roman" w:hAnsi="Times New Roman"/>
          <w:noProof/>
          <w:color w:val="000000" w:themeColor="text1"/>
          <w:sz w:val="16"/>
          <w:szCs w:val="16"/>
        </w:rPr>
        <w:t>орудия обр 77 г.</w:t>
      </w:r>
      <w:r w:rsidRPr="004F07B5">
        <w:rPr>
          <w:rFonts w:ascii="Times New Roman" w:hAnsi="Times New Roman"/>
          <w:color w:val="000000" w:themeColor="text1"/>
          <w:sz w:val="16"/>
          <w:szCs w:val="16"/>
        </w:rPr>
        <w:t>)</w:t>
      </w:r>
      <w:r w:rsidRPr="004F07B5">
        <w:rPr>
          <w:rFonts w:ascii="Times New Roman" w:hAnsi="Times New Roman"/>
          <w:noProof/>
          <w:color w:val="000000" w:themeColor="text1"/>
          <w:sz w:val="16"/>
          <w:szCs w:val="16"/>
        </w:rPr>
        <w:t>, но и здесь необходимо внести указанное выше улучшение. В случае же увеличения его скорости до 10-12 клм на гусенице он может быть ис</w:t>
      </w:r>
      <w:r w:rsidRPr="004F07B5">
        <w:rPr>
          <w:rFonts w:ascii="Times New Roman" w:hAnsi="Times New Roman"/>
          <w:noProof/>
          <w:color w:val="000000" w:themeColor="text1"/>
          <w:sz w:val="16"/>
          <w:szCs w:val="16"/>
        </w:rPr>
        <w:softHyphen/>
        <w:t>пользован для тяги систем полковой</w:t>
      </w:r>
      <w:r w:rsidRPr="004F07B5">
        <w:rPr>
          <w:rFonts w:ascii="Times New Roman" w:hAnsi="Times New Roman"/>
          <w:color w:val="000000" w:themeColor="text1"/>
          <w:sz w:val="16"/>
          <w:szCs w:val="16"/>
        </w:rPr>
        <w:t xml:space="preserve"> и дивизионной</w:t>
      </w:r>
      <w:r w:rsidRPr="004F07B5">
        <w:rPr>
          <w:rFonts w:ascii="Times New Roman" w:hAnsi="Times New Roman"/>
          <w:noProof/>
          <w:color w:val="000000" w:themeColor="text1"/>
          <w:sz w:val="16"/>
          <w:szCs w:val="16"/>
        </w:rPr>
        <w:t xml:space="preserve"> артиллерии в составе менее тяже</w:t>
      </w:r>
      <w:r w:rsidRPr="004F07B5">
        <w:rPr>
          <w:rFonts w:ascii="Times New Roman" w:hAnsi="Times New Roman"/>
          <w:noProof/>
          <w:color w:val="000000" w:themeColor="text1"/>
          <w:sz w:val="16"/>
          <w:szCs w:val="16"/>
        </w:rPr>
        <w:softHyphen/>
        <w:t>лых поездов ~ только орудие с передком».</w:t>
      </w:r>
    </w:p>
    <w:p w14:paraId="59082547"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причине недостатка специализиро</w:t>
      </w:r>
      <w:r w:rsidRPr="004F07B5">
        <w:rPr>
          <w:rFonts w:ascii="Times New Roman" w:hAnsi="Times New Roman"/>
          <w:color w:val="000000" w:themeColor="text1"/>
          <w:sz w:val="16"/>
          <w:szCs w:val="16"/>
        </w:rPr>
        <w:softHyphen/>
        <w:t>ванных артиллерийских тягачей СХТЗ-15/30 применялись в Красной Армии до начала Ве</w:t>
      </w:r>
      <w:r w:rsidRPr="004F07B5">
        <w:rPr>
          <w:rFonts w:ascii="Times New Roman" w:hAnsi="Times New Roman"/>
          <w:color w:val="000000" w:themeColor="text1"/>
          <w:sz w:val="16"/>
          <w:szCs w:val="16"/>
        </w:rPr>
        <w:softHyphen/>
        <w:t>ликой Отечественной войны. Тракторы это</w:t>
      </w:r>
      <w:r w:rsidRPr="004F07B5">
        <w:rPr>
          <w:rFonts w:ascii="Times New Roman" w:hAnsi="Times New Roman"/>
          <w:color w:val="000000" w:themeColor="text1"/>
          <w:sz w:val="16"/>
          <w:szCs w:val="16"/>
        </w:rPr>
        <w:softHyphen/>
        <w:t>го типа, захваченные в первые месяцы бое</w:t>
      </w:r>
      <w:r w:rsidRPr="004F07B5">
        <w:rPr>
          <w:rFonts w:ascii="Times New Roman" w:hAnsi="Times New Roman"/>
          <w:color w:val="000000" w:themeColor="text1"/>
          <w:sz w:val="16"/>
          <w:szCs w:val="16"/>
        </w:rPr>
        <w:softHyphen/>
        <w:t>вых действий, немцы использовали как тя</w:t>
      </w:r>
      <w:r w:rsidRPr="004F07B5">
        <w:rPr>
          <w:rFonts w:ascii="Times New Roman" w:hAnsi="Times New Roman"/>
          <w:color w:val="000000" w:themeColor="text1"/>
          <w:sz w:val="16"/>
          <w:szCs w:val="16"/>
        </w:rPr>
        <w:softHyphen/>
        <w:t>гачи в армии и во вспомогательных служ</w:t>
      </w:r>
      <w:r w:rsidRPr="004F07B5">
        <w:rPr>
          <w:rFonts w:ascii="Times New Roman" w:hAnsi="Times New Roman"/>
          <w:color w:val="000000" w:themeColor="text1"/>
          <w:sz w:val="16"/>
          <w:szCs w:val="16"/>
        </w:rPr>
        <w:softHyphen/>
        <w:t>бах, а также в восстановленных на оккупи</w:t>
      </w:r>
      <w:r w:rsidRPr="004F07B5">
        <w:rPr>
          <w:rFonts w:ascii="Times New Roman" w:hAnsi="Times New Roman"/>
          <w:color w:val="000000" w:themeColor="text1"/>
          <w:sz w:val="16"/>
          <w:szCs w:val="16"/>
        </w:rPr>
        <w:softHyphen/>
        <w:t>рованной территории колхозах по прямому назначению (11902).</w:t>
      </w:r>
    </w:p>
    <w:p w14:paraId="288AF800"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8DE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вошли в состав БФ 3 первых советских подводных лодки типа Д, которые, заложенные в марте 1927 в Ленинграде и начали разработку заградителей типа Л (359,64).</w:t>
      </w:r>
    </w:p>
    <w:p w14:paraId="4A5738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1B9E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Представленный УВМС комплексный план строительства ВМС РККА на 1932—1935 гг. включал построй</w:t>
      </w:r>
      <w:r w:rsidRPr="004F07B5">
        <w:rPr>
          <w:rFonts w:ascii="Times New Roman" w:hAnsi="Times New Roman"/>
          <w:color w:val="000000" w:themeColor="text1"/>
          <w:sz w:val="16"/>
          <w:szCs w:val="16"/>
        </w:rPr>
        <w:softHyphen/>
        <w:t>ку кораблей для всех четырех основных морских театров, расчеты по развертыванию береговых батарей, самолетов морской авиации, работе судостроительной и смежных отраслей промышленности и т. д. В отношении корабельного состава предлагалось (включая программу 1929 г.) построить 170 подводных лодок (50 больших, 90 средних, 30 мальис), 38 эсминцев (из них —14 лидеров), 4 крей</w:t>
      </w:r>
      <w:r w:rsidRPr="004F07B5">
        <w:rPr>
          <w:rFonts w:ascii="Times New Roman" w:hAnsi="Times New Roman"/>
          <w:color w:val="000000" w:themeColor="text1"/>
          <w:sz w:val="16"/>
          <w:szCs w:val="16"/>
        </w:rPr>
        <w:softHyphen/>
        <w:t>сера, 120 торпедных катеров и другие корабли и вспомогательные суда с модернизацией "Фрунзе" и исключением б сторожевых ко</w:t>
      </w:r>
      <w:r w:rsidRPr="004F07B5">
        <w:rPr>
          <w:rFonts w:ascii="Times New Roman" w:hAnsi="Times New Roman"/>
          <w:color w:val="000000" w:themeColor="text1"/>
          <w:sz w:val="16"/>
          <w:szCs w:val="16"/>
        </w:rPr>
        <w:softHyphen/>
        <w:t>раблей. Финансирование судостроения на четыре года (1932—1935) запрашивалось в размере 1400 млн руб., что заставило Куй</w:t>
      </w:r>
      <w:r w:rsidRPr="004F07B5">
        <w:rPr>
          <w:rFonts w:ascii="Times New Roman" w:hAnsi="Times New Roman"/>
          <w:color w:val="000000" w:themeColor="text1"/>
          <w:sz w:val="16"/>
          <w:szCs w:val="16"/>
        </w:rPr>
        <w:softHyphen/>
        <w:t>бышева и Ворошилова не торопиться с утверждением этой про</w:t>
      </w:r>
      <w:r w:rsidRPr="004F07B5">
        <w:rPr>
          <w:rFonts w:ascii="Times New Roman" w:hAnsi="Times New Roman"/>
          <w:color w:val="000000" w:themeColor="text1"/>
          <w:sz w:val="16"/>
          <w:szCs w:val="16"/>
        </w:rPr>
        <w:softHyphen/>
        <w:t>граммы (3898).</w:t>
      </w:r>
    </w:p>
    <w:p w14:paraId="319337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D1581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352C69C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A3F742" w14:textId="77777777" w:rsidR="009B2B4A" w:rsidRPr="004F07B5" w:rsidRDefault="009B2B4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осень 1931 г., до начала японской интервенции в Маньчжурии "для обороны д[альне]в[осточных] границ Союза" советское руководство считало нужным выделять "очень незначительные силы". они составляли 42 тыс. человек при 352 орудиях, 88 самолетах и 16 танках, т. е. около 5% сил Красной Армии мирного времени (Справка Управления делами НКВМ "Укрепление обороны советского Дальнего Востока* [декабрь 1932 - январь 1933] // РГВА Ф. 4. Оп. 14. Д 754. Л. 26. Уместно вспомнить, что в начале 1930 Г.Тухачевский предлагал в случае войны ограничить развертываемые в Сибири силы всего пятью дивизиями (см. 2.2).</w:t>
      </w:r>
    </w:p>
    <w:p w14:paraId="00519F68" w14:textId="77777777" w:rsidR="009B2B4A" w:rsidRPr="004F07B5" w:rsidRDefault="009B2B4A"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По свидетельству И. Ф. Цветкова, "в соответствии с мобилизационным планом (МП-10) па 1931 год из 122 стрелковых дивизий на западных границах предполагалось развернуть 110, основную часть конницы, почти все тапки и большую часть авиации" (ЦВЕТКОВ И. Ф. Организационно-мобилизационные органы и организационные структуры Военно-Морского Флота России (1695-1945). СПб., 2000. С. 266).).</w:t>
      </w:r>
    </w:p>
    <w:p w14:paraId="565D1925" w14:textId="77777777" w:rsidR="009B2B4A" w:rsidRPr="004F07B5" w:rsidRDefault="009B2B4A" w:rsidP="004F07B5">
      <w:pPr>
        <w:shd w:val="clear" w:color="auto" w:fill="FFFFFF"/>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 xml:space="preserve">Еще в конце лета - начале осени 1931 г. политическое и военное руководство не видело оснований для особой тревоги за положение на Дальнем Востоке (Противоположная точка зрения высказана Р. У. Дэвисом. По его мнению, предпринятые летом 1931 г. меры по увеличению выпуска вооружений были вызваны "растущим напряжением" в отношениях Москвы и Токио, что заставило Политбюро весной 1931 г. четырежды обращаться к проблеме японо-советских противоречий (DAVIES R. W. Crisis and Progress in the Soviet </w:t>
      </w:r>
      <w:r w:rsidRPr="004F07B5">
        <w:rPr>
          <w:rFonts w:ascii="Times New Roman" w:eastAsia="Times New Roman" w:hAnsi="Times New Roman"/>
          <w:color w:val="0070C0"/>
          <w:sz w:val="16"/>
          <w:szCs w:val="16"/>
          <w:lang w:val="en-US" w:eastAsia="ru-RU"/>
        </w:rPr>
        <w:t>Economy</w:t>
      </w:r>
      <w:r w:rsidRPr="004F07B5">
        <w:rPr>
          <w:rFonts w:ascii="Times New Roman" w:eastAsia="Times New Roman" w:hAnsi="Times New Roman"/>
          <w:color w:val="0070C0"/>
          <w:sz w:val="16"/>
          <w:szCs w:val="16"/>
          <w:lang w:eastAsia="ru-RU"/>
        </w:rPr>
        <w:t>, 1931-1933. Basingstoke; L, 1996. P. 113-114). Упомянутые решения Политбюро были, однако, посвящены урегулированию разногласий об арендных платежах японских рыбопромышленников за морские участки им. (См. Протокол № 23 заседания Политбюро ЦК ВКП(б) ОТ 15.03-1931 // РГА СПИ Ф. 17. Оп. 162. Д 9. Л. 162; Протокол № 31 заседания Политбюро ЦК им 1(6) от 5.04.1931 // Там же. Д. 10. Л. 2; Протокол № 33 заседания Политбюро ЦК ВКП(б) от 10-13-04.1931 // Там же. Л. 7; Протокол № 37 заседания Политбюро ЦК ВКП(б) от 10.05-1931 // Там же. Л. 33; а также: Телеграмма Заместитсля Народного Комиссара по Иностранным Делам Карахана Полпреду СССР в Японии Трояновскому, 22.04.1931 // ДВП СССР. Т. XIV. С. 267; Заявление Заместителя Народного Комиссара по Иностранным Делам Карахана Послу Японии в СССР Хирота, 24.04.1931 //Там же. С. 273-274; Запись беседы Заместителя Народного Комиссара по Иностранным Делам КАРАХАНА с Послом Японии в СССР Хирота, 3-05.1931 //Там же. С. 303-306). Вслед за Дж Хасламом, Р. У. Дэвие и Д Р. Стоун придают также большое значение перехвату советской разведкой в марте 1931 г. телеграммы японского военного атташе в Москве, в которой тот обосновывал целесообразность превентивной войны против СССР (</w:t>
      </w:r>
      <w:r w:rsidRPr="004F07B5">
        <w:rPr>
          <w:rFonts w:ascii="Times New Roman" w:eastAsia="Times New Roman" w:hAnsi="Times New Roman"/>
          <w:color w:val="0070C0"/>
          <w:sz w:val="16"/>
          <w:szCs w:val="16"/>
          <w:lang w:val="en-US" w:eastAsia="ru-RU"/>
        </w:rPr>
        <w:t>HASLAM</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J</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Soviet</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Foreign</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Policy</w:t>
      </w:r>
      <w:r w:rsidRPr="004F07B5">
        <w:rPr>
          <w:rFonts w:ascii="Times New Roman" w:eastAsia="Times New Roman" w:hAnsi="Times New Roman"/>
          <w:color w:val="0070C0"/>
          <w:sz w:val="16"/>
          <w:szCs w:val="16"/>
          <w:lang w:eastAsia="ru-RU"/>
        </w:rPr>
        <w:t xml:space="preserve">, 1430-1933: </w:t>
      </w:r>
      <w:r w:rsidRPr="004F07B5">
        <w:rPr>
          <w:rFonts w:ascii="Times New Roman" w:eastAsia="Times New Roman" w:hAnsi="Times New Roman"/>
          <w:color w:val="0070C0"/>
          <w:sz w:val="16"/>
          <w:szCs w:val="16"/>
          <w:lang w:val="en-US" w:eastAsia="ru-RU"/>
        </w:rPr>
        <w:t>The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Impact</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of</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the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Depression</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 xml:space="preserve">L, 1983. P. 73-74; STONE D. Tukhachevsky in Leningrad: Military, Politics and Exile, 1928-31 // Europe-Asia Studies. </w:t>
      </w:r>
      <w:r w:rsidRPr="004F07B5">
        <w:rPr>
          <w:rFonts w:ascii="Times New Roman" w:eastAsia="Times New Roman" w:hAnsi="Times New Roman"/>
          <w:color w:val="0070C0"/>
          <w:sz w:val="16"/>
          <w:szCs w:val="16"/>
          <w:lang w:eastAsia="ru-RU"/>
        </w:rPr>
        <w:t xml:space="preserve">1996. </w:t>
      </w:r>
      <w:r w:rsidRPr="004F07B5">
        <w:rPr>
          <w:rFonts w:ascii="Times New Roman" w:eastAsia="Times New Roman" w:hAnsi="Times New Roman"/>
          <w:color w:val="0070C0"/>
          <w:sz w:val="16"/>
          <w:szCs w:val="16"/>
          <w:lang w:val="en-US" w:eastAsia="ru-RU"/>
        </w:rPr>
        <w:t>Vol</w:t>
      </w:r>
      <w:r w:rsidRPr="004F07B5">
        <w:rPr>
          <w:rFonts w:ascii="Times New Roman" w:eastAsia="Times New Roman" w:hAnsi="Times New Roman"/>
          <w:color w:val="0070C0"/>
          <w:sz w:val="16"/>
          <w:szCs w:val="16"/>
          <w:lang w:eastAsia="ru-RU"/>
        </w:rPr>
        <w:t xml:space="preserve">. 48. №8. </w:t>
      </w:r>
      <w:r w:rsidRPr="004F07B5">
        <w:rPr>
          <w:rFonts w:ascii="Times New Roman" w:eastAsia="Times New Roman" w:hAnsi="Times New Roman"/>
          <w:color w:val="0070C0"/>
          <w:sz w:val="16"/>
          <w:szCs w:val="16"/>
          <w:lang w:val="en-US" w:eastAsia="ru-RU"/>
        </w:rPr>
        <w:t>P</w:t>
      </w:r>
      <w:r w:rsidRPr="004F07B5">
        <w:rPr>
          <w:rFonts w:ascii="Times New Roman" w:eastAsia="Times New Roman" w:hAnsi="Times New Roman"/>
          <w:color w:val="0070C0"/>
          <w:sz w:val="16"/>
          <w:szCs w:val="16"/>
          <w:lang w:eastAsia="ru-RU"/>
        </w:rPr>
        <w:t>. 1380)). Это подтверждают разнообразные факты и свидетельства. В ходе своей поездки в восточные районы страны, насколько можно судить по докладу Ворошилова в Политбюро, он уделил инспектированию ОКДВА ничуть не большее внимание, чем осмотру предприятий Урала и Поволжья (Биограф Ворошилова объяснял его поездку тем, что японские милитаристы "не скрывали намерений отторгнуть Советский Дальний Восток" и необходимы были срочные меры по укреплению обороны". Он же признавал: "Но главное внимание Ворошилов на протяжении этой… поездки отводил новостройкам" (КАРДАШОВ В. Ворошилов. М., 1976. С. 255-256)) (22725).</w:t>
      </w:r>
    </w:p>
    <w:p w14:paraId="4C9A7B68" w14:textId="77777777" w:rsidR="009B2B4A" w:rsidRPr="004F07B5" w:rsidRDefault="009B2B4A" w:rsidP="004F07B5">
      <w:pPr>
        <w:spacing w:after="0" w:line="240" w:lineRule="auto"/>
        <w:jc w:val="both"/>
        <w:rPr>
          <w:rFonts w:ascii="Times New Roman" w:hAnsi="Times New Roman"/>
          <w:color w:val="0070C0"/>
          <w:sz w:val="16"/>
          <w:szCs w:val="16"/>
        </w:rPr>
      </w:pPr>
    </w:p>
    <w:p w14:paraId="03E2DC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на Балтике в 62-й эскад</w:t>
      </w:r>
      <w:r w:rsidRPr="004F07B5">
        <w:rPr>
          <w:rFonts w:ascii="Times New Roman" w:hAnsi="Times New Roman"/>
          <w:color w:val="000000" w:themeColor="text1"/>
          <w:sz w:val="16"/>
          <w:szCs w:val="16"/>
        </w:rPr>
        <w:softHyphen/>
        <w:t>рилье 4-й авиабригады насчитывалось три ТБ-1П, которые использовали для испыта</w:t>
      </w:r>
      <w:r w:rsidRPr="004F07B5">
        <w:rPr>
          <w:rFonts w:ascii="Times New Roman" w:hAnsi="Times New Roman"/>
          <w:color w:val="000000" w:themeColor="text1"/>
          <w:sz w:val="16"/>
          <w:szCs w:val="16"/>
        </w:rPr>
        <w:softHyphen/>
        <w:t>ний сброса с бреющего полета низковысотных торпед ТАН-12. В 1932 г. началось формирование подразделений минно-торпедной авиации: на Балтике — 121-я эскадрилья, на Черном море — один отряд 124-й эскадрильи, на Тихом океане — уже упомянутый выше отряд П.И. Сучко. Кроме проведения торпедных атак, самолеты предполагалось использовать для постановки минных заграждений на предполагаемых путях передвижения неприятельских кораблей (11286).</w:t>
      </w:r>
    </w:p>
    <w:p w14:paraId="313E42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761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года 10-я и 4-я артиллерийские бригады были переформированы в 1-ю и 2-ю дивизии ПВО. Командиры дивизий стали одновременно начальниками противовоздушной обороны Москвы и Ленинграда. Для обороны Баку и Киева развернуты бригады ПВО (10109).</w:t>
      </w:r>
    </w:p>
    <w:p w14:paraId="1684C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E8F70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D594EE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342C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осени 1931 года, то есть к самому началу работы Торгсина относятся самые ранние жалобы на противоправные действия ОГПУ. Неизвестно, кому первому в ОГПУ пришла идея использовать Торгсин для выполнения плана "добычи" валюты - скорее всего, определенного автора не было. Агенты ОПТУ стали следить за покупателями в Торгсине, выявляя "держателей ценностей", а затем привычными методами (угрозы, аресты, обыски, конфискации) заставляли их сдавать ценности государству безвозмездно. Одни чекисты соблюдали конспирацию - следили за покупателем скрытно, устанавливая его место жительства, потом приходили с обыском. Другие действовали топорно, видимо, пытаясь взять "укрывателя золота" с поличным: врывались с оружием в магазин, арестовывали людей прямо у прилавка, забирали наличную валюту, а вместе с ней и купленные товары. После таких операций ОГ-ПУ доходы Торгсина падали, а фин-план был под угрозой срыва. Со всех концов страны в правление поступали жалобы от контор Торгсина на действия местных отделений ОГПУ. Тогда это можно было списать на неинформированность местных органов, инерцию, неразбериху и шок, которые сопровождали создание этой необычной организации - появление Торгсина нарушало валютную монополию государства, ведь правительство, по сути, признало право людей иметь валюту и разрешило валютные операции внутри страны. Требовалось время для того, чтобы информация о законности операций Торгсина дошла на места и организации преодолели инерцию государственной валютной монополии. Шло время. УШЛИ в регионы директива ЦК и письмо Сталина о содействии Торгсину. Появилось правительственное постановление о том, что ОГПУ должно проводить свои операции, не подрывая работу Всесоюзного объединения по работе с иностранцами. Руководство Наркомата торговли, в чьем ведении находился Торгсин, провело переговоры с Экономическим отделом (ЭКО) ОГПУ, и, в свою очередь, разослало на места разъясняющие циркуляры о том, что Торгсин имеет право продажи на "эффективную" (несоветскую) валюту. Торгсин из диковинки превратился в обыденное явление советской жизни. Однако жалобы на действия сотрудников ОГПУ - аресты покупателей в Торгсине, обыски в квартирах, конфискация валюты и товаров - продолжали поступать вплоть до самого закрытия объединения (11558).</w:t>
      </w:r>
    </w:p>
    <w:p w14:paraId="6AA7F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22B6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горячий сторонник СССР Бруно Таут получает приглашение участвовать в закрытом конкурсе на отель для интуристов в Москве (будущая гостиница «Москва»). До этого Б.Таут уже бывал в СССР с рабочими целями: впервые он приезжал в Москву в мае 1926-го. В Жилищно-строительном комитете при Президиуме Моссовета он читает доклад, в ходе которого даёт, в том числе, и организационные советы — об усилении научного аппарата, о применении светокопии, о введении десятичных масштабов и т.д. Второй раз — в январе 1929 г. Третий — в октябре 1930 по приглашению Мосстройобъединения. И на этот раз он делает глобальное организационное предложение — высказывается за объединение всех московских строительных организаций в единый крупный центр. Перебравшись в 1930 г. в СССР для постоянной проектной работы, Б.Таут получает в своё распоряжение группу из 30 советских сотрудников и, как мы указали, принимает участие конкуре на проект гостиницы «Москва». Кроме него, участвуют бригады Гинзбурга и Щусева. Сдержанный и сухой проект Б.Таута успеха не имеет. Его критикуют в прессе за «недостаточное соответствие окружению». После провала в конкурсе, бригада Б.Таута занимается проектированием нескольких крупных объектов, в том числе жилого комплекса у Курского вокзала и театрального комплекса. Но времена современной архитектуры в СССР заканчиваются именно в это время — фактически, официальная ориентация на классику делает стилистические образы архитектуры Таута неприемлемыми для советских функционеров. Он полностью теряет надежду на реализацию своих проектов в СССР и, несмотря на то, что получил в конце 1932 г. персональное проектного бюро, находящееся в приямом подчинении Президиуму Моссовета, в начале 1933 г. уезжает обратно в Германию (11596).</w:t>
      </w:r>
    </w:p>
    <w:p w14:paraId="76D046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3693A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BCC5DF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3CB7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года было официально заявлено о прекращении финансирования воздухоплавательных программ в Англии. Даже после этого трагического случая правительство продолжало поддерживать летные эксперименты с участием R.100 и с энтузиазмом отнеслось к новому проекту «Ройал Эйршип Уоркс», названному R.102. Только достигший в это время своего пика экономический кризис заставил британские власти перейти к постепенному свертыванию этих планов (11324).</w:t>
      </w:r>
    </w:p>
    <w:p w14:paraId="1651BD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E5629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305350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9CFD0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октябрю 1931 сдали последние 11 И-4, а всего - 177 + 2 опытных (1060,53).</w:t>
      </w:r>
    </w:p>
    <w:p w14:paraId="2485E2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3DFF1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86EE9B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ECB9CB1" w14:textId="77777777" w:rsidR="00595B4D" w:rsidRPr="004F07B5" w:rsidRDefault="00595B4D"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1 октября 1931 заместитель начальника НИИ ВВС тов. Аузан в докладе председателю Рево</w:t>
      </w:r>
      <w:r w:rsidRPr="004F07B5">
        <w:rPr>
          <w:rFonts w:ascii="Times New Roman" w:hAnsi="Times New Roman"/>
          <w:color w:val="0070C0"/>
          <w:sz w:val="16"/>
          <w:szCs w:val="16"/>
          <w:lang w:eastAsia="ru-RU" w:bidi="ru-RU"/>
        </w:rPr>
        <w:softHyphen/>
        <w:t>люционного Военного Совета СССР Во</w:t>
      </w:r>
      <w:r w:rsidRPr="004F07B5">
        <w:rPr>
          <w:rFonts w:ascii="Times New Roman" w:hAnsi="Times New Roman"/>
          <w:color w:val="0070C0"/>
          <w:sz w:val="16"/>
          <w:szCs w:val="16"/>
          <w:lang w:eastAsia="ru-RU" w:bidi="ru-RU"/>
        </w:rPr>
        <w:softHyphen/>
        <w:t>рошилову от указывал, что по ТШ-1 к этому дню ничего не сделано, «по</w:t>
      </w:r>
      <w:r w:rsidRPr="004F07B5">
        <w:rPr>
          <w:rFonts w:ascii="Times New Roman" w:hAnsi="Times New Roman"/>
          <w:color w:val="0070C0"/>
          <w:sz w:val="16"/>
          <w:szCs w:val="16"/>
          <w:lang w:eastAsia="ru-RU" w:bidi="ru-RU"/>
        </w:rPr>
        <w:softHyphen/>
        <w:t>скольку самолет стоит в плане условно (до разрешения РВС СССР вопроса о не</w:t>
      </w:r>
      <w:r w:rsidRPr="004F07B5">
        <w:rPr>
          <w:rFonts w:ascii="Times New Roman" w:hAnsi="Times New Roman"/>
          <w:color w:val="0070C0"/>
          <w:sz w:val="16"/>
          <w:szCs w:val="16"/>
          <w:lang w:eastAsia="ru-RU" w:bidi="ru-RU"/>
        </w:rPr>
        <w:softHyphen/>
        <w:t>обходимости иметь на вооружении тяже</w:t>
      </w:r>
      <w:r w:rsidRPr="004F07B5">
        <w:rPr>
          <w:rFonts w:ascii="Times New Roman" w:hAnsi="Times New Roman"/>
          <w:color w:val="0070C0"/>
          <w:sz w:val="16"/>
          <w:szCs w:val="16"/>
          <w:lang w:eastAsia="ru-RU" w:bidi="ru-RU"/>
        </w:rPr>
        <w:softHyphen/>
        <w:t>лый 2-х моторный штурмовик)» (21062).</w:t>
      </w:r>
    </w:p>
    <w:p w14:paraId="144730EF" w14:textId="77777777" w:rsidR="00595B4D" w:rsidRPr="004F07B5" w:rsidRDefault="00595B4D" w:rsidP="004F07B5">
      <w:pPr>
        <w:spacing w:after="0" w:line="240" w:lineRule="auto"/>
        <w:jc w:val="both"/>
        <w:rPr>
          <w:rFonts w:ascii="Times New Roman" w:hAnsi="Times New Roman"/>
          <w:color w:val="0070C0"/>
          <w:sz w:val="16"/>
          <w:szCs w:val="16"/>
        </w:rPr>
      </w:pPr>
    </w:p>
    <w:p w14:paraId="1EA33FA5" w14:textId="77777777" w:rsidR="00595B4D" w:rsidRPr="004F07B5" w:rsidRDefault="00595B4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По состоянию на 1 октября 1931 г. объем выполненных работ по установке в пе</w:t>
      </w:r>
      <w:r w:rsidRPr="004F07B5">
        <w:rPr>
          <w:rFonts w:ascii="Times New Roman" w:hAnsi="Times New Roman"/>
          <w:color w:val="0070C0"/>
          <w:sz w:val="16"/>
          <w:szCs w:val="16"/>
          <w:lang w:eastAsia="ru-RU" w:bidi="ru-RU"/>
        </w:rPr>
        <w:softHyphen/>
        <w:t>редней кабине Р-6 пушки калибра 37 мм оцени</w:t>
      </w:r>
      <w:r w:rsidRPr="004F07B5">
        <w:rPr>
          <w:rFonts w:ascii="Times New Roman" w:hAnsi="Times New Roman"/>
          <w:color w:val="0070C0"/>
          <w:sz w:val="16"/>
          <w:szCs w:val="16"/>
          <w:lang w:eastAsia="ru-RU" w:bidi="ru-RU"/>
        </w:rPr>
        <w:softHyphen/>
        <w:t>вался в 80-85% К концу года тему закрыли (21062).</w:t>
      </w:r>
    </w:p>
    <w:p w14:paraId="77CD66BE" w14:textId="77777777" w:rsidR="00595B4D" w:rsidRPr="004F07B5" w:rsidRDefault="00595B4D" w:rsidP="004F07B5">
      <w:pPr>
        <w:spacing w:after="0" w:line="240" w:lineRule="auto"/>
        <w:jc w:val="both"/>
        <w:rPr>
          <w:rFonts w:ascii="Times New Roman" w:hAnsi="Times New Roman"/>
          <w:color w:val="0070C0"/>
          <w:sz w:val="16"/>
          <w:szCs w:val="16"/>
          <w:lang w:eastAsia="ru-RU" w:bidi="ru-RU"/>
        </w:rPr>
      </w:pPr>
    </w:p>
    <w:p w14:paraId="620826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1-го октября 1931 года цикл самолетоведения ВВА приступил вплотную к компоновке эскизного проекта самолета Г-1 (3054).</w:t>
      </w:r>
    </w:p>
    <w:p w14:paraId="6DADAE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149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октября 1931 по 1 января 1934 велось проектирование Д-1 10 М-34 (тяжелого десантного самолета) А.Н.Т. и израсходовали 1448490 руб. и 1 апреля 1934 требовалось еще 508000 и работы остановили (2287).</w:t>
      </w:r>
    </w:p>
    <w:p w14:paraId="1F7B9E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8ABE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октября (с 1 - 273,296, 3 - 538) 1931 В.М.Петляков стал начальником секции тяжелых самолетов ЦАГИ, а затем - начальником 2-й бригады и зам. начальника КОСОС ЦАГИ (4,158).</w:t>
      </w:r>
    </w:p>
    <w:p w14:paraId="39BD3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D46D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октября 1931 г. в ВВС РККА насчитывалось 54 И-5, а к 1 января 1933 г. - 348. В 1936 г. их уже начали снимать с вооружения. В 1938 г. в ВВС Забайкальского военного округа оставалось 6 ма</w:t>
      </w:r>
      <w:r w:rsidRPr="004F07B5">
        <w:rPr>
          <w:rFonts w:ascii="Times New Roman" w:hAnsi="Times New Roman"/>
          <w:color w:val="000000" w:themeColor="text1"/>
          <w:sz w:val="16"/>
          <w:szCs w:val="16"/>
        </w:rPr>
        <w:softHyphen/>
        <w:t>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медленнее: в 1935 г. в составе ВВС флота имелось 73 машины, годом позже - 152 (из них 41 - на Черном море, остальные - на Тихом океане); в январе 1940 г. 31 машина находилось в частях флота и 20 самолетов - в училищах морской авиации. И-5 летал и за пределами нашей страны. В октябре 1935 г. перед лицом японской угрозы 21-я эскадрилья из двух отрядов перелетела в Монголию, в Тамсаг-Булак, где занималась патрулированием границы (10667).</w:t>
      </w:r>
    </w:p>
    <w:p w14:paraId="0F7147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4C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 октября 1931 г. Московский завод № 32 был введен в эксплуатацию на старой площадке завода № 1 (ул. Правды, 8) после его разделения. При окончательном переводе авиационного производства завода № 1 на новую площадку у Ходынки в 1933 г. заводу № 32 передана основная часть площадей. Производство оружейных установок. В первое время выпускал также радиаторы и колеса, затем это производство передано на завод № 34. </w:t>
      </w:r>
    </w:p>
    <w:p w14:paraId="226EF5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1934 г. построены два планера Г-5 конструкции Г.Ф. Грошова.</w:t>
      </w:r>
    </w:p>
    <w:p w14:paraId="15C240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начала 1940-х г. завод № 32 был единственным специализированным предприятием по установкам авиационного вооружения. С началом ВОВ началось форсированное расширение производства (планировалось даже передать заводу на правах филиалов заводы № 289 и № 290 для производства агрегатов вооружения).</w:t>
      </w:r>
    </w:p>
    <w:p w14:paraId="58241E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заводе № 32 в 1938 г. образовался Опытный отдел по вооружению самолетов с бригадами из специалистов ЦАГИ и ВВА им. Жуковского (которые действовали с 1936 г.), которые далее преобразованы в четыре КБ. </w:t>
      </w:r>
    </w:p>
    <w:p w14:paraId="7CA23C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опытного цеха- В.Н. Терехов, затем- М.Я. Горелик.</w:t>
      </w:r>
    </w:p>
    <w:p w14:paraId="76F242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23сс от 26.01.1940 г. заводу предписано выпустить 1400 турелей МВ-3.</w:t>
      </w:r>
    </w:p>
    <w:p w14:paraId="46E0BC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20.07.1940 г. по приказу № 383с от 30.07.1940 г. образован филиал завода- Завод им. КПГ. Начальник филиала (07.1940 г.-)- Самсонов, (-10.1940 г.)- М.Я. Горелик. По приказу № 269с от 25.03.1941 г. филиал завода № 32 был с 1.04.1941 г. преобразован в самостоятельный ГС завод № 487 им. КПГ.</w:t>
      </w:r>
    </w:p>
    <w:p w14:paraId="36BD3D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завода № 32 в 1940 г. переведена группа работников в помощь новому заводу № 454 НКАП. </w:t>
      </w:r>
    </w:p>
    <w:p w14:paraId="14E36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До начала войны на заводе под руководством Архангельского доводился и испытывался бомбардировщик СБ-Б1 («Б»).</w:t>
      </w:r>
    </w:p>
    <w:p w14:paraId="743D5F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приказу № 738сс от 24.07.1941 г. планировалось эвакуировать завод № 32 2ГУ НКАП в г. Омск, но затем по приказу № 1053сс от 9.10.1941 г. принято решение о эвакуации завода в г. Киров на площадку строящегося завода № 315 2ГУ НКАП. Эвакуация прошла в два этапа, в результате образован объединенный завод № 32 НКАП. В 11.1941 г. завод уже развернул производство на новом месте. </w:t>
      </w:r>
    </w:p>
    <w:p w14:paraId="717FFB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1073с от 20.10.1941 г. на площадке эвакуированного завода в Москве организованы Ремонтные мастерские по установкам вооружения при Ремотделе НКАП. Далее- это Московский филиал завода № 32 (директор- М.В. Дворкин). А уже с 12.1941 г. начало восстанавливаться производство и образован новый завод по агрегатам вооружения № 43 НКАП. Из г. Кирова для формирования нового завода переданы часть оборудования и часть коллектива.</w:t>
      </w:r>
    </w:p>
    <w:p w14:paraId="55F093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1943 г. заводу № 32 были переданы помещения ОКБ завода № 266 в Кирове после его перебазирования в Москву.</w:t>
      </w:r>
    </w:p>
    <w:p w14:paraId="094D1A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 КМПО входили наряду с филиалами дочерние предприятия: «Мураши», Гирсовский завод пиротехнических средств (ГЗПС).</w:t>
      </w:r>
    </w:p>
    <w:p w14:paraId="6DEE03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1990 г. КМПО им. XX партсъезда переименовано в «Вятское машиностроительное предприятие (ВМП) «АВИТЕК» С 1999 г.- ФГУП «ВМП «Авитек». По Указу Президента РФ № 412 от 23. 04. 2002 года, постановлению Правительства РФ № 480 от 28. 06. 2002 г. предприятие приватизировано и 4.10.2002 г. преобразовано в ОАО «ВМП «Авитек». По Указу Президента РФ № 1009 от 4.08.2004 г. вошло в число стратегических оборонных предприятий.</w:t>
      </w:r>
    </w:p>
    <w:p w14:paraId="5F1C37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(2002 г.)- 6000 чел.</w:t>
      </w:r>
    </w:p>
    <w:p w14:paraId="587EE9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Работали: (-12.1940 г.)- И.Г. Терехов, (начало 1940-х г.)- Н.А. Рубин, В.И. Ермилов; (начало 1950-х)- Фокеев, Юриус, Сутыркин, (1960-е)- А. Юркус (зам. Гл. технолога).</w:t>
      </w:r>
    </w:p>
    <w:p w14:paraId="17E05A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(1939-41 г.)- М.С. Жезлов, (1941 г.)- И.А. Соколов, (1941-05.1943 г.-)- С.Л. Ребенко, (1944 г.)- С.А. Горюнов, (1966 г.)- В.А. Сутырин. Гендиректор (1996 г.)- Б.Б. Попов, С.М. Большаков, (-2002-04 г.-)- В.С. Смердов.</w:t>
      </w:r>
    </w:p>
    <w:p w14:paraId="14FF85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(1939-40 г.)- В.Ф. Ульянов. Зам. Гендиректора: по МТС (2002 г.)- А.В. Носков; по производству (2002 г.)- А.В. Бажин; по экономике (2002 г.)- В.Л. Богданов; по сбыту, торговле и строительству (2002 г.)- В.И. Симахин; по ВЭД и развитию предприятия (2004 г.)- М.И. Гозман; по качеству (2004 г.)- Н.А. Романов; по кадрам, соцкультбыту и безопасности (2004 г.)- Б.В. Кушов.</w:t>
      </w:r>
    </w:p>
    <w:p w14:paraId="29AF9A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(-1939-40 г.-)- А.Ф. Гостинцев, А.Б. Рубинштейн, (2004 г.)- В.И. Зорин.</w:t>
      </w:r>
    </w:p>
    <w:p w14:paraId="50D9D2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В.А. Шмелев (был начальником цеха на заводе № 32 в Москве), (-1996-2002 г.-)- О.Н. Жарый.</w:t>
      </w:r>
    </w:p>
    <w:p w14:paraId="4F73E6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конструктора (2003 г.)- В.С. Горн.</w:t>
      </w:r>
    </w:p>
    <w:p w14:paraId="2C5EA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Главный металлург (1960-е)- В. Хапилин. www.avitec.kirov.ru, www.vmpavitec.ru </w:t>
      </w:r>
    </w:p>
    <w:p w14:paraId="46BCB6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(перед и во время ВОВ) торпедодержатели: ТД-32 для ДБ-3 (1939); кассетные бомбодержатели: КД-3, КД-2-438, КД-1-038 для ББ-1, КД-2-439 для ТБ-7 и ББ-22; держатели: Дер-31, Дер-32, Дер-34; установки вооружения: КД-3-240, КБ-2-240 для ДБ-240, НУДБ-3 для Че-2; замки: МД-2-40, АСШ-340; лебедки: БЛ-3, БЛ-4; турели: ТУР-9 для «СБ»;</w:t>
      </w:r>
    </w:p>
    <w:p w14:paraId="50B6AC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базе ЗУР В-601 разработана мишень РМ-5В27 «Пищаль», на базе 9М33- «Саман» 9Ф41.58 </w:t>
      </w:r>
    </w:p>
    <w:p w14:paraId="0B1319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(годы ВОВ) прицелы: бомбардировочные ПС-1 (ОПБ-21), ОПБ-2, НКПБ-3; стрелковые МПТ-1, ОПТ-2 (К-8Т), ОП-2Л; направляющие для НУР М-8; НУР РО-82 (изд. 2РУ-223, 1941-); запчасти для Р-5, Р-Z, И-153 (1941); держатели Дер-19 и Дер-21 для Пе-2 и Ил-4; замки МД-3-40; установки ВУБ-1 для Пе-2; сбрасыватели АСШЛ-340, ЭСБР-3п; турели МВ-2, МВ-3 (1940); лебедки БЛ-4; (после войны) замки к держателям БД-3-58-21, АПУ-19, АПУ-20; лебедка БЛ-47 (1949); стрелковая кормовая установка Ил-К6 для Ил-28 (1949).</w:t>
      </w:r>
    </w:p>
    <w:p w14:paraId="76CB83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УРВВ: РС-2-УС; ЗУР: В-600П (1960-), 5В24 (1960-), 4К90 (1960-), В-601, В-611, В-625 для С-125; 5В27 (1964-), 9М33 для ЗРК «Оса» (1964-88), 9М330 (1981-);57 УРВП: Х-55; стартовые и маршевые ПРД для В-625; кресла катапультные КМ-1, К-36 (1971-), стреляющий механизм КСМ;</w:t>
      </w:r>
    </w:p>
    <w:p w14:paraId="788512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Компрессор ДХ-2 для бытовых холодильников (1950-е-90-е); малогабаритные дизельные двигатели ВСН-Д (1990-е); стиральная машина «Мини-Вятка» (1990-е). </w:t>
      </w:r>
    </w:p>
    <w:p w14:paraId="242290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2002 г. на «Авитеке» производились: ЗУР; катапультные кресла К-36, кресла К-10 и К-12 для Ми-34; грузоподъемное оборудование самолетов (лебедки БЛ-56, БЛ-47М, СЛГ-1500, СЛГ-300, ГК-3000, ЛПГ-1500А); установки стрелково-пушечного вооружения, балочные держатели и замки для бомб и пусковых установок; стиральные машины СМ-1,5; дизельный двигатель СН-6Д; сельскохозяйственные машины.</w:t>
      </w:r>
    </w:p>
    <w:p w14:paraId="5D0622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32 НКАП, МАП, Кировского СНХ, Кировский машиностроительный завод (КМСЗ) «Маяк» им. ХХ партсъезда, Кировское машиностроительное ПО (КМПО) им. ХХ партсъезда, ФГУП «Вятское машиностроительное предприятие (ВМП) «Авитек», ОАО «ВМП «Авитек» РАКА</w:t>
      </w:r>
    </w:p>
    <w:p w14:paraId="4F6FFE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Москва ул. Правды, 8; г. Киров, Филейское ш.</w:t>
      </w:r>
    </w:p>
    <w:p w14:paraId="16877E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610047 г. Вятка, г. Киров Октябрьский пр., 1А тел. 23-61-22 www.avitec.kirov.ru, www.vmpavitec.ru (10776).</w:t>
      </w:r>
    </w:p>
    <w:p w14:paraId="671AB6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Опытно-конструкторский отдел (ОКО) завода № 32 НКАП </w:t>
      </w:r>
    </w:p>
    <w:p w14:paraId="06C911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Москва</w:t>
      </w:r>
    </w:p>
    <w:p w14:paraId="6AA33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заводе № 32 в 1938 г. образовался Опытный отдел по вооружению самолетов с бригадами из специалистов ЦАГИ и ВВА им. Жуковского (которые действовали с 1936 г.). Бригады были преобразованы в четыре КБ (в составе ОКО) гл. конструкторов А.И. Шульгина, Г.М. Можаровского и И.В. Веневидова, И.П. Шебанова, И.И. Торопова. Приказом НКАП № 219с от 17.05.1940 г. в составе ОКО закреплены три КБ (кроме КБ И.П. Шебанова, переведенного на завод № 487 НКАП). По приказу 7ГУ НКАП № 11/13 от 13.03.1941 г. ОКО был реорганизован, и три КБ под руководством тех же гл. конструкторов выделились в самостоятельные организации.</w:t>
      </w:r>
    </w:p>
    <w:p w14:paraId="11B66C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ОКО (03.1941 г.)- Б.К. Соколов.</w:t>
      </w:r>
    </w:p>
    <w:p w14:paraId="1E6E62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КБ-1 завода № 32 НКАП (ОКБ-1-32) гл. конструктора А.И. Шульгина </w:t>
      </w:r>
    </w:p>
    <w:p w14:paraId="0BBF81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1936 г. бригада № 13 КОСОС ЦАГИ под руководством А.И. Шульгина переведена на завод № 32 как бригада, затем КБ-1 по вооружению в составе ОКО. По приказу 7ГУ НКАП № 11/13 от 13.03.1941 г. преобразовано в самостоятельное КБ-1 при заводе № 32 НКАП.</w:t>
      </w:r>
    </w:p>
    <w:p w14:paraId="4CDD4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над установками РС-82 и РС-132, разработка замков Дер-19п, Дер-20п, Дер-21п, кассет для зажигательных бомб.</w:t>
      </w:r>
    </w:p>
    <w:p w14:paraId="60405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7ГУ НКАП № 32/35 от 13.10.41 г. КБ-1 эвакуировано вместе с заводом в Киров. Шульгин стал гл. конструктором ОКБ-32, действовавшим до 08.1944 г. По приказу № 146с от 21.02.1942 г. часть ОКБ-1 (33 чел.) была переведена в Москву в состав ОКБ завода № 43 НКАП.</w:t>
      </w:r>
    </w:p>
    <w:p w14:paraId="20934A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(1938-41 г.-)- А.И. Шульгин.</w:t>
      </w:r>
    </w:p>
    <w:p w14:paraId="4D91B3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конструктора (03.1941 г.)- Б.К. Соколов.</w:t>
      </w:r>
    </w:p>
    <w:p w14:paraId="699D72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КБ-2 завода № 32 НКАП, КБ-2 (ОКБ-2-32) при заводе № 32 НКАП Г.М. Можаровского и И.В. Веневидова </w:t>
      </w:r>
    </w:p>
    <w:p w14:paraId="5836F1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4EC979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22451D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1940 г. Можаровским и Веневидовым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НКАП № 309с от 10.04.1941 г. было организовано отдельное КБ завода № 32.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5094FF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w:t>
      </w:r>
    </w:p>
    <w:p w14:paraId="7F2C6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665C14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758EEA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(1938-43 г.)- Г.М. Можаровский.</w:t>
      </w:r>
    </w:p>
    <w:p w14:paraId="06B9B9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(1938-43 г.)- И.В. Веневидов.</w:t>
      </w:r>
    </w:p>
    <w:p w14:paraId="1E0799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КБ-3 завода № 32 НКАП гл. конструктора И.П. Шебанова </w:t>
      </w:r>
    </w:p>
    <w:p w14:paraId="24937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48CC61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Работы по артиллерийскому вооружению и неподвижным стрелковым установкам. </w:t>
      </w:r>
    </w:p>
    <w:p w14:paraId="63D16D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74734F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(1938-40 г.)- И.П. Шебанова.</w:t>
      </w:r>
    </w:p>
    <w:p w14:paraId="06CF0D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КБ-4 завода № 32 НКАП, КБ-3, ОКБ-3-32 при заводе № 32, ОКБ-32 НКАП гл. конструктора И.И. Торопова</w:t>
      </w:r>
    </w:p>
    <w:p w14:paraId="503B0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Москва; г. Киров</w:t>
      </w:r>
    </w:p>
    <w:p w14:paraId="03517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687EBE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6169EE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Разрабатывались прицелы, турели под 12,7-мм пулеметы БТ для Пе-2 и «103».</w:t>
      </w:r>
    </w:p>
    <w:p w14:paraId="37EDA2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328FF5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57D775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272с от 6.05.1943 г. часть оборудования и личного состава опытного цеха ОКБ-2 Можаровского и Веневидова передана в ОКБ-3. Далее ОКБ-3 существовало просто как заводское ОКБ-32 НКАП.</w:t>
      </w:r>
    </w:p>
    <w:p w14:paraId="7FD3D4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7C9580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(1938-44 г.)- И.И. Торопов.</w:t>
      </w:r>
    </w:p>
    <w:p w14:paraId="0E6D86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ОКБ гл. конструктора А.А. Архангельского на заводе № 32 НКАП </w:t>
      </w:r>
    </w:p>
    <w:p w14:paraId="1AC73A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681D2A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w:t>
      </w:r>
    </w:p>
    <w:p w14:paraId="41E518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ГУ «Испытательный центр (ИЦ) «Вектор», ООО «ИЦ «Вектор» </w:t>
      </w:r>
    </w:p>
    <w:p w14:paraId="0CDEB7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610047 г. Киров, Октябрьский проспект, 1А, корп 35 тел. 23-48-44</w:t>
      </w:r>
    </w:p>
    <w:p w14:paraId="573706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ИЦ "ВЕКТОР" образован в 1991 г. на базе испытательного комплекса ВМП "АВИТЕК", предназначенного для проведения испытаний опытных и серийных изделий ВПК. В 1998 г. ИЦ "Вектор" преобразован в государственное учреждение (ГУ) "Испытательный центр "Вектор", которое в 2003 г. реорганизовано в ООО "Испытательный центр "Вектор".</w:t>
      </w:r>
    </w:p>
    <w:p w14:paraId="750A28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Осуществляет испытания: электробытовых приборов на безопасность и электро-магнитную совместимость; лесопромышленной продукции (корпусная и мягкая мебель и столярные изделия) и тары; строительных конструкций (окон и дверей); технических средств железнодорожного транспорта. Производит оборудование для проведения данных испытаний (10776).</w:t>
      </w:r>
    </w:p>
    <w:p w14:paraId="21B029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29BB0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1F9078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9A1EB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закончились испытания ТГ (танка Э.Гротте) с двигателем М-6, которые проходили с 27 июня. Достигли скорости 38 км/час. Хорошая проходимость и маневренность, но множество недоработок (4402).</w:t>
      </w:r>
    </w:p>
    <w:p w14:paraId="03DE29AD" w14:textId="77777777" w:rsidR="005B4A49" w:rsidRPr="004F07B5" w:rsidRDefault="005B4A4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закончились начатые 27 июня 1931 г. испытания танка Гротте ТГ. Танк продемонстрировал неплохую проходимость и манёвренность. Хорошо зарекомендовала себя в работе трансмиссия. Вместе с гем выявилось множество конструктивных недоработок (15132).</w:t>
      </w:r>
    </w:p>
    <w:p w14:paraId="7CF18E29" w14:textId="77777777" w:rsidR="005B4A49" w:rsidRPr="004F07B5" w:rsidRDefault="005B4A49" w:rsidP="004F07B5">
      <w:pPr>
        <w:spacing w:after="0" w:line="240" w:lineRule="auto"/>
        <w:jc w:val="both"/>
        <w:rPr>
          <w:rFonts w:ascii="Times New Roman" w:hAnsi="Times New Roman"/>
          <w:color w:val="000000" w:themeColor="text1"/>
          <w:sz w:val="16"/>
          <w:szCs w:val="16"/>
        </w:rPr>
      </w:pPr>
    </w:p>
    <w:p w14:paraId="59E7C390" w14:textId="77777777" w:rsidR="005B4A49" w:rsidRPr="004F07B5" w:rsidRDefault="005B4A49"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г. первый двухбашенный танк БТ был окончен сборкой в СКБ-6 ХПЗ и под управлением бывшего инженера Хапугина совершил пробную поездку вокруг Харьковского Танкового Завода. В пути случилось ЧП – под гусеницы танка неожиданно бросилась свинья колхоза «Красный китобоец». Хапугин резко вывернул руль и врезался в стоящее у дороги дерево. Однако свинья тоже не уцелела. Пришлось руководству СКБ-6 (ВТ) платить штраф за потраву колхозной собственности (15735).</w:t>
      </w:r>
    </w:p>
    <w:p w14:paraId="2B465124" w14:textId="77777777" w:rsidR="005B4A49" w:rsidRPr="004F07B5" w:rsidRDefault="005B4A49" w:rsidP="004F07B5">
      <w:pPr>
        <w:shd w:val="clear" w:color="auto" w:fill="FFFFFF"/>
        <w:spacing w:after="0" w:line="240" w:lineRule="auto"/>
        <w:jc w:val="both"/>
        <w:rPr>
          <w:rFonts w:ascii="Times New Roman" w:hAnsi="Times New Roman"/>
          <w:color w:val="000000" w:themeColor="text1"/>
          <w:sz w:val="16"/>
          <w:szCs w:val="16"/>
        </w:rPr>
      </w:pPr>
    </w:p>
    <w:p w14:paraId="776A2D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пустили ХТЗ и АМО (1348,199).</w:t>
      </w:r>
    </w:p>
    <w:p w14:paraId="3F6C0F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9E6F38" w14:textId="77777777" w:rsidR="007D352F" w:rsidRPr="004F07B5" w:rsidRDefault="007D352F"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 октября </w:t>
      </w:r>
      <w:r w:rsidRPr="004F07B5">
        <w:rPr>
          <w:rFonts w:ascii="Times New Roman" w:hAnsi="Times New Roman"/>
          <w:color w:val="000000" w:themeColor="text1"/>
          <w:sz w:val="16"/>
          <w:szCs w:val="16"/>
        </w:rPr>
        <w:t>в 1931 году на Харьковском тракторном заводе имени С.Орджоникидзе выпускается первый трактор (14786).</w:t>
      </w:r>
    </w:p>
    <w:p w14:paraId="6C1D71A3" w14:textId="77777777" w:rsidR="007D352F" w:rsidRPr="004F07B5" w:rsidRDefault="007D352F" w:rsidP="004F07B5">
      <w:pPr>
        <w:spacing w:after="0" w:line="240" w:lineRule="auto"/>
        <w:jc w:val="both"/>
        <w:rPr>
          <w:rFonts w:ascii="Times New Roman" w:hAnsi="Times New Roman"/>
          <w:color w:val="000000" w:themeColor="text1"/>
          <w:sz w:val="16"/>
          <w:szCs w:val="16"/>
        </w:rPr>
      </w:pPr>
    </w:p>
    <w:p w14:paraId="409D60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был пуск тракторного завода в Харькове и после реконструкции) автомобильного завода в Москве (АМО). Производство автомобилей в СССР: 4 тыс. грузовых и легковых автомобилей в 1931, 136500 - в 1936 (4962).</w:t>
      </w:r>
    </w:p>
    <w:p w14:paraId="708019E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93648" w14:textId="77777777" w:rsidR="00090C68" w:rsidRPr="004F07B5" w:rsidRDefault="00090C6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октября 1931 года состоялся пуск Харьковского тракторного завода им. С. Орджоникидзе (ХТЗ). История Харьковского тракторного завода началась в 1930 году, именно тогда было запущено его строительство, которое завершилось через год.</w:t>
      </w:r>
    </w:p>
    <w:p w14:paraId="4EF44F8F" w14:textId="77777777" w:rsidR="00090C68" w:rsidRPr="004F07B5" w:rsidRDefault="00090C6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Уже в октябре 1931 года завод начал выпуск колёсного трактора СХТЗ 15/30, который был оснащен керосиновым двигателем мощностью 30 л.с и развивал скорость до 7,4 км/ч. Кстати, именно эта модель была наиболее популярной в СССР в 1930-1940 годах.</w:t>
      </w:r>
    </w:p>
    <w:p w14:paraId="0D9CEDE7" w14:textId="77777777" w:rsidR="00090C68" w:rsidRPr="004F07B5" w:rsidRDefault="00090C6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До конца первой пятилетки (которая заканчивалась в 1932 году) завод выпустил более 17000 тракторов. Через 3 года (в 1935) с конвейера сошёл 100-тысячный трактор, а еще через год – уже 150-тысячный (21166).</w:t>
      </w:r>
    </w:p>
    <w:p w14:paraId="585F7F4C" w14:textId="77777777" w:rsidR="00090C68" w:rsidRPr="004F07B5" w:rsidRDefault="00090C68" w:rsidP="004F07B5">
      <w:pPr>
        <w:spacing w:after="0" w:line="240" w:lineRule="auto"/>
        <w:jc w:val="both"/>
        <w:rPr>
          <w:rFonts w:ascii="Times New Roman" w:hAnsi="Times New Roman"/>
          <w:color w:val="0070C0"/>
          <w:sz w:val="16"/>
          <w:szCs w:val="16"/>
        </w:rPr>
      </w:pPr>
    </w:p>
    <w:p w14:paraId="62A37248" w14:textId="77777777" w:rsidR="00090C68" w:rsidRPr="004F07B5" w:rsidRDefault="00090C6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октября 1931 г., перекрыв все прежде уста</w:t>
      </w:r>
      <w:r w:rsidRPr="004F07B5">
        <w:rPr>
          <w:rFonts w:ascii="Times New Roman" w:hAnsi="Times New Roman"/>
          <w:color w:val="0070C0"/>
          <w:sz w:val="16"/>
          <w:szCs w:val="16"/>
        </w:rPr>
        <w:softHyphen/>
        <w:t>новленные расчеты, 15-тысячный коллектив строите</w:t>
      </w:r>
      <w:r w:rsidRPr="004F07B5">
        <w:rPr>
          <w:rFonts w:ascii="Times New Roman" w:hAnsi="Times New Roman"/>
          <w:color w:val="0070C0"/>
          <w:sz w:val="16"/>
          <w:szCs w:val="16"/>
        </w:rPr>
        <w:softHyphen/>
        <w:t>лей Харьковского тракторного сдал в эксплуатацию завод, строительство которого начало активно разви</w:t>
      </w:r>
      <w:r w:rsidRPr="004F07B5">
        <w:rPr>
          <w:rFonts w:ascii="Times New Roman" w:hAnsi="Times New Roman"/>
          <w:color w:val="0070C0"/>
          <w:sz w:val="16"/>
          <w:szCs w:val="16"/>
        </w:rPr>
        <w:softHyphen/>
        <w:t>ваться только в августе 1930 г. По сложности, новизне технологического оборудования завод встал в один ряд с крупнейшими предприятиями мира. При двухсменной работе с его конвейера должно было сходить ежегодно 50 ООО колесных тракторов модели 15/30 (22518).</w:t>
      </w:r>
    </w:p>
    <w:p w14:paraId="33640EAC" w14:textId="77777777" w:rsidR="00090C68" w:rsidRPr="004F07B5" w:rsidRDefault="00090C68" w:rsidP="004F07B5">
      <w:pPr>
        <w:spacing w:after="0" w:line="240" w:lineRule="auto"/>
        <w:jc w:val="both"/>
        <w:rPr>
          <w:rFonts w:ascii="Times New Roman" w:hAnsi="Times New Roman"/>
          <w:color w:val="0070C0"/>
          <w:sz w:val="16"/>
          <w:szCs w:val="16"/>
        </w:rPr>
      </w:pPr>
    </w:p>
    <w:p w14:paraId="1CEC8B68" w14:textId="77777777" w:rsidR="00090C68" w:rsidRPr="004F07B5" w:rsidRDefault="00090C68"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 октября </w:t>
      </w:r>
      <w:r w:rsidRPr="004F07B5">
        <w:rPr>
          <w:rFonts w:ascii="Times New Roman" w:hAnsi="Times New Roman"/>
          <w:color w:val="000000" w:themeColor="text1"/>
          <w:sz w:val="16"/>
          <w:szCs w:val="16"/>
        </w:rPr>
        <w:t>в 1931 году вводится в эксплуатацию реконструированный автомобильный завод АМО в Москве. В день пуска завода И.В.Сталин присылает приветственную телеграмму, в которой пишет: "Там, где русские капиталисты могли построить автомобильные мастерские с отсталой техникой, с низкой производительностью труда, с варварскими приемами эксплуатации, создан могучий гигант с производительностью в 25 000 грузовых машин... Ваша победа — это победа всех трудящихся нашей страны... Горячий большевистский привет всем строителям первого в СССР автогиганта — завода АМО". Трудящиеся горячо откликнулись на приветствие вождя и попросили присвоить заводу имя Сталина. Ныне завод носит имя И.А.Лихачева (14786).</w:t>
      </w:r>
    </w:p>
    <w:p w14:paraId="39ACE734" w14:textId="77777777" w:rsidR="00090C68" w:rsidRPr="004F07B5" w:rsidRDefault="00090C68" w:rsidP="004F07B5">
      <w:pPr>
        <w:spacing w:after="0" w:line="240" w:lineRule="auto"/>
        <w:jc w:val="both"/>
        <w:rPr>
          <w:rFonts w:ascii="Times New Roman" w:hAnsi="Times New Roman"/>
          <w:color w:val="000000" w:themeColor="text1"/>
          <w:sz w:val="16"/>
          <w:szCs w:val="16"/>
        </w:rPr>
      </w:pPr>
    </w:p>
    <w:p w14:paraId="45B1CDFA" w14:textId="77777777" w:rsidR="00090C68" w:rsidRPr="004F07B5" w:rsidRDefault="00090C6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октября 1931 в строй гигантов отечественной индустрии всту</w:t>
      </w:r>
      <w:r w:rsidRPr="004F07B5">
        <w:rPr>
          <w:rFonts w:ascii="Times New Roman" w:hAnsi="Times New Roman"/>
          <w:color w:val="0070C0"/>
          <w:sz w:val="16"/>
          <w:szCs w:val="16"/>
        </w:rPr>
        <w:softHyphen/>
        <w:t>пил реконструированный АМО. После реконструкции копию Фиата 1913 г. - модель АМО-Ф-15 - сме</w:t>
      </w:r>
      <w:r w:rsidRPr="004F07B5">
        <w:rPr>
          <w:rFonts w:ascii="Times New Roman" w:hAnsi="Times New Roman"/>
          <w:color w:val="0070C0"/>
          <w:sz w:val="16"/>
          <w:szCs w:val="16"/>
        </w:rPr>
        <w:softHyphen/>
        <w:t>нил 2,5-тонный АМО-2 (переход</w:t>
      </w:r>
      <w:r w:rsidRPr="004F07B5">
        <w:rPr>
          <w:rFonts w:ascii="Times New Roman" w:hAnsi="Times New Roman"/>
          <w:color w:val="0070C0"/>
          <w:sz w:val="16"/>
          <w:szCs w:val="16"/>
        </w:rPr>
        <w:softHyphen/>
        <w:t>ная модель,собранная в основном из импортных деталей и узлов), а на следующий год был запланиро</w:t>
      </w:r>
      <w:r w:rsidRPr="004F07B5">
        <w:rPr>
          <w:rFonts w:ascii="Times New Roman" w:hAnsi="Times New Roman"/>
          <w:color w:val="0070C0"/>
          <w:sz w:val="16"/>
          <w:szCs w:val="16"/>
        </w:rPr>
        <w:softHyphen/>
        <w:t>ван выпуск 25 тысяч АМО-3, изго</w:t>
      </w:r>
      <w:r w:rsidRPr="004F07B5">
        <w:rPr>
          <w:rFonts w:ascii="Times New Roman" w:hAnsi="Times New Roman"/>
          <w:color w:val="0070C0"/>
          <w:sz w:val="16"/>
          <w:szCs w:val="16"/>
        </w:rPr>
        <w:softHyphen/>
        <w:t>товленных полностью из отечест</w:t>
      </w:r>
      <w:r w:rsidRPr="004F07B5">
        <w:rPr>
          <w:rFonts w:ascii="Times New Roman" w:hAnsi="Times New Roman"/>
          <w:color w:val="0070C0"/>
          <w:sz w:val="16"/>
          <w:szCs w:val="16"/>
        </w:rPr>
        <w:softHyphen/>
        <w:t>венных комплектующих. По образ</w:t>
      </w:r>
      <w:r w:rsidRPr="004F07B5">
        <w:rPr>
          <w:rFonts w:ascii="Times New Roman" w:hAnsi="Times New Roman"/>
          <w:color w:val="0070C0"/>
          <w:sz w:val="16"/>
          <w:szCs w:val="16"/>
        </w:rPr>
        <w:softHyphen/>
        <w:t>ному выражению директора заво</w:t>
      </w:r>
      <w:r w:rsidRPr="004F07B5">
        <w:rPr>
          <w:rFonts w:ascii="Times New Roman" w:hAnsi="Times New Roman"/>
          <w:color w:val="0070C0"/>
          <w:sz w:val="16"/>
          <w:szCs w:val="16"/>
        </w:rPr>
        <w:softHyphen/>
        <w:t>да И. Лихачева, реконструкция по</w:t>
      </w:r>
      <w:r w:rsidRPr="004F07B5">
        <w:rPr>
          <w:rFonts w:ascii="Times New Roman" w:hAnsi="Times New Roman"/>
          <w:color w:val="0070C0"/>
          <w:sz w:val="16"/>
          <w:szCs w:val="16"/>
        </w:rPr>
        <w:softHyphen/>
        <w:t>хожа на то, что пальто пришили к пуговицам. Председатель ВСНХ СССР Г.К. Орджоникидзе сказал проще:</w:t>
      </w:r>
    </w:p>
    <w:p w14:paraId="5137C277" w14:textId="77777777" w:rsidR="00090C68" w:rsidRPr="004F07B5" w:rsidRDefault="00090C6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Вы произвели не простую ре</w:t>
      </w:r>
      <w:r w:rsidRPr="004F07B5">
        <w:rPr>
          <w:rFonts w:ascii="Times New Roman" w:hAnsi="Times New Roman"/>
          <w:color w:val="0070C0"/>
          <w:sz w:val="16"/>
          <w:szCs w:val="16"/>
        </w:rPr>
        <w:softHyphen/>
        <w:t>конструкцию, а на месте старого завода построили новый гигант. Скорее овладевайте техникой сво</w:t>
      </w:r>
      <w:r w:rsidRPr="004F07B5">
        <w:rPr>
          <w:rFonts w:ascii="Times New Roman" w:hAnsi="Times New Roman"/>
          <w:color w:val="0070C0"/>
          <w:sz w:val="16"/>
          <w:szCs w:val="16"/>
        </w:rPr>
        <w:softHyphen/>
        <w:t>его завода. Нам нужны машины (22518).</w:t>
      </w:r>
    </w:p>
    <w:p w14:paraId="632C367B" w14:textId="77777777" w:rsidR="00090C68" w:rsidRPr="004F07B5" w:rsidRDefault="00090C68" w:rsidP="004F07B5">
      <w:pPr>
        <w:spacing w:after="0" w:line="240" w:lineRule="auto"/>
        <w:jc w:val="both"/>
        <w:rPr>
          <w:rFonts w:ascii="Times New Roman" w:hAnsi="Times New Roman"/>
          <w:color w:val="0070C0"/>
          <w:sz w:val="16"/>
          <w:szCs w:val="16"/>
        </w:rPr>
      </w:pPr>
    </w:p>
    <w:p w14:paraId="7D6DC40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введен в строй реконструированный АМО - ЗИЛ (3960, 383).</w:t>
      </w:r>
    </w:p>
    <w:p w14:paraId="7705FA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заводу присвоено имя И.В.Сталина (ЗИС).</w:t>
      </w:r>
    </w:p>
    <w:p w14:paraId="3B6C2A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9B1C20" w14:textId="77777777" w:rsidR="001D6222" w:rsidRPr="004F07B5" w:rsidRDefault="001D622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состоялся пуск завода АМО после первой реконструкции. Присвоение заводу имени И.В. Сталина − ЗИС (17494).</w:t>
      </w:r>
    </w:p>
    <w:p w14:paraId="3C92C34E" w14:textId="77777777" w:rsidR="001D6222" w:rsidRPr="004F07B5" w:rsidRDefault="001D6222" w:rsidP="004F07B5">
      <w:pPr>
        <w:spacing w:after="0" w:line="240" w:lineRule="auto"/>
        <w:jc w:val="both"/>
        <w:rPr>
          <w:rFonts w:ascii="Times New Roman" w:hAnsi="Times New Roman"/>
          <w:color w:val="000000" w:themeColor="text1"/>
          <w:sz w:val="16"/>
          <w:szCs w:val="16"/>
        </w:rPr>
      </w:pPr>
    </w:p>
    <w:p w14:paraId="655B4C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1 октября 1931 (Материалы к совещанию президиума ЦК профсоюза работников авиационной и транспортной промышленности о численности иностранцев и работе завкомов среди них:</w:t>
      </w:r>
    </w:p>
    <w:p w14:paraId="7A8CB0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 1/Х-31 г. по официальным данным хозяйственных органов и неполным материалам завкомов на заводах ВА-ТО и ВАО занято 624 иностранных рабочих и специалис</w:t>
      </w:r>
      <w:r w:rsidRPr="004F07B5">
        <w:rPr>
          <w:rFonts w:ascii="Times New Roman" w:hAnsi="Times New Roman"/>
          <w:color w:val="000000" w:themeColor="text1"/>
          <w:sz w:val="16"/>
          <w:szCs w:val="16"/>
        </w:rPr>
        <w:softHyphen/>
        <w:t>тов. По группам они делятся следующим образом:</w:t>
      </w:r>
    </w:p>
    <w:p w14:paraId="026E14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Таблица №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73"/>
        <w:gridCol w:w="1027"/>
        <w:gridCol w:w="883"/>
        <w:gridCol w:w="1622"/>
      </w:tblGrid>
      <w:tr w:rsidR="00365C94" w:rsidRPr="004F07B5" w14:paraId="074B3334" w14:textId="77777777">
        <w:trPr>
          <w:trHeight w:val="240"/>
        </w:trPr>
        <w:tc>
          <w:tcPr>
            <w:tcW w:w="2573" w:type="dxa"/>
            <w:tcBorders>
              <w:top w:val="single" w:sz="12" w:space="0" w:color="auto"/>
            </w:tcBorders>
          </w:tcPr>
          <w:p w14:paraId="541931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Общее количество иностранцев по союзу РАТАП</w:t>
            </w:r>
          </w:p>
        </w:tc>
        <w:tc>
          <w:tcPr>
            <w:tcW w:w="1910" w:type="dxa"/>
            <w:gridSpan w:val="2"/>
            <w:tcBorders>
              <w:top w:val="single" w:sz="12" w:space="0" w:color="auto"/>
            </w:tcBorders>
          </w:tcPr>
          <w:p w14:paraId="6580BE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Из них</w:t>
            </w:r>
          </w:p>
        </w:tc>
        <w:tc>
          <w:tcPr>
            <w:tcW w:w="1622" w:type="dxa"/>
            <w:tcBorders>
              <w:top w:val="single" w:sz="12" w:space="0" w:color="auto"/>
            </w:tcBorders>
          </w:tcPr>
          <w:p w14:paraId="1721D09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Не выяснено</w:t>
            </w:r>
          </w:p>
        </w:tc>
      </w:tr>
      <w:tr w:rsidR="00365C94" w:rsidRPr="004F07B5" w14:paraId="7F0756C2" w14:textId="77777777">
        <w:trPr>
          <w:trHeight w:val="211"/>
        </w:trPr>
        <w:tc>
          <w:tcPr>
            <w:tcW w:w="2573" w:type="dxa"/>
          </w:tcPr>
          <w:p w14:paraId="6AF814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A2EBF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Специал.</w:t>
            </w:r>
          </w:p>
        </w:tc>
        <w:tc>
          <w:tcPr>
            <w:tcW w:w="883" w:type="dxa"/>
          </w:tcPr>
          <w:p w14:paraId="7E6579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Рабочих</w:t>
            </w:r>
          </w:p>
        </w:tc>
        <w:tc>
          <w:tcPr>
            <w:tcW w:w="1622" w:type="dxa"/>
          </w:tcPr>
          <w:p w14:paraId="1605FEA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D770383" w14:textId="77777777">
        <w:trPr>
          <w:trHeight w:val="355"/>
        </w:trPr>
        <w:tc>
          <w:tcPr>
            <w:tcW w:w="2573" w:type="dxa"/>
            <w:tcBorders>
              <w:bottom w:val="single" w:sz="12" w:space="0" w:color="auto"/>
            </w:tcBorders>
          </w:tcPr>
          <w:p w14:paraId="579847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624</w:t>
            </w:r>
          </w:p>
        </w:tc>
        <w:tc>
          <w:tcPr>
            <w:tcW w:w="1027" w:type="dxa"/>
            <w:tcBorders>
              <w:bottom w:val="single" w:sz="12" w:space="0" w:color="auto"/>
            </w:tcBorders>
          </w:tcPr>
          <w:p w14:paraId="080024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w:t>
            </w:r>
          </w:p>
        </w:tc>
        <w:tc>
          <w:tcPr>
            <w:tcW w:w="883" w:type="dxa"/>
            <w:tcBorders>
              <w:bottom w:val="single" w:sz="12" w:space="0" w:color="auto"/>
            </w:tcBorders>
          </w:tcPr>
          <w:p w14:paraId="088C0E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w:t>
            </w:r>
          </w:p>
        </w:tc>
        <w:tc>
          <w:tcPr>
            <w:tcW w:w="1622" w:type="dxa"/>
            <w:tcBorders>
              <w:bottom w:val="single" w:sz="12" w:space="0" w:color="auto"/>
            </w:tcBorders>
          </w:tcPr>
          <w:p w14:paraId="0013AA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w:t>
            </w:r>
          </w:p>
        </w:tc>
      </w:tr>
    </w:tbl>
    <w:p w14:paraId="29CE7D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национальности:</w:t>
      </w:r>
    </w:p>
    <w:p w14:paraId="71A40A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Таблица № 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12"/>
        <w:gridCol w:w="979"/>
        <w:gridCol w:w="1190"/>
        <w:gridCol w:w="797"/>
        <w:gridCol w:w="874"/>
        <w:gridCol w:w="1411"/>
      </w:tblGrid>
      <w:tr w:rsidR="00365C94" w:rsidRPr="004F07B5" w14:paraId="36BD6DEE" w14:textId="77777777">
        <w:trPr>
          <w:trHeight w:val="269"/>
        </w:trPr>
        <w:tc>
          <w:tcPr>
            <w:tcW w:w="4752" w:type="dxa"/>
            <w:gridSpan w:val="5"/>
            <w:tcBorders>
              <w:top w:val="single" w:sz="12" w:space="0" w:color="auto"/>
            </w:tcBorders>
          </w:tcPr>
          <w:p w14:paraId="3D2122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По национальностям</w:t>
            </w:r>
          </w:p>
        </w:tc>
        <w:tc>
          <w:tcPr>
            <w:tcW w:w="1411" w:type="dxa"/>
            <w:tcBorders>
              <w:top w:val="single" w:sz="12" w:space="0" w:color="auto"/>
            </w:tcBorders>
          </w:tcPr>
          <w:p w14:paraId="3B3D38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Не выяснено</w:t>
            </w:r>
          </w:p>
        </w:tc>
      </w:tr>
      <w:tr w:rsidR="00365C94" w:rsidRPr="004F07B5" w14:paraId="615CBAA4" w14:textId="77777777">
        <w:trPr>
          <w:trHeight w:val="470"/>
        </w:trPr>
        <w:tc>
          <w:tcPr>
            <w:tcW w:w="912" w:type="dxa"/>
          </w:tcPr>
          <w:p w14:paraId="1C2F26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Америк.</w:t>
            </w:r>
          </w:p>
        </w:tc>
        <w:tc>
          <w:tcPr>
            <w:tcW w:w="979" w:type="dxa"/>
          </w:tcPr>
          <w:p w14:paraId="57D715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Немецк.</w:t>
            </w:r>
          </w:p>
        </w:tc>
        <w:tc>
          <w:tcPr>
            <w:tcW w:w="1190" w:type="dxa"/>
          </w:tcPr>
          <w:p w14:paraId="715C366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Чехо-Слов.</w:t>
            </w:r>
          </w:p>
        </w:tc>
        <w:tc>
          <w:tcPr>
            <w:tcW w:w="797" w:type="dxa"/>
          </w:tcPr>
          <w:p w14:paraId="79A0EE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Австр.</w:t>
            </w:r>
          </w:p>
        </w:tc>
        <w:tc>
          <w:tcPr>
            <w:tcW w:w="874" w:type="dxa"/>
          </w:tcPr>
          <w:p w14:paraId="2DD87B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Прочие нац.</w:t>
            </w:r>
          </w:p>
        </w:tc>
        <w:tc>
          <w:tcPr>
            <w:tcW w:w="1411" w:type="dxa"/>
          </w:tcPr>
          <w:p w14:paraId="64FD381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96D9A31" w14:textId="77777777">
        <w:trPr>
          <w:trHeight w:val="365"/>
        </w:trPr>
        <w:tc>
          <w:tcPr>
            <w:tcW w:w="912" w:type="dxa"/>
            <w:tcBorders>
              <w:bottom w:val="single" w:sz="12" w:space="0" w:color="auto"/>
            </w:tcBorders>
          </w:tcPr>
          <w:p w14:paraId="3D7116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172</w:t>
            </w:r>
          </w:p>
        </w:tc>
        <w:tc>
          <w:tcPr>
            <w:tcW w:w="979" w:type="dxa"/>
            <w:tcBorders>
              <w:bottom w:val="single" w:sz="12" w:space="0" w:color="auto"/>
            </w:tcBorders>
          </w:tcPr>
          <w:p w14:paraId="368A14E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w:t>
            </w:r>
          </w:p>
        </w:tc>
        <w:tc>
          <w:tcPr>
            <w:tcW w:w="1190" w:type="dxa"/>
            <w:tcBorders>
              <w:bottom w:val="single" w:sz="12" w:space="0" w:color="auto"/>
            </w:tcBorders>
          </w:tcPr>
          <w:p w14:paraId="6A51F88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86</w:t>
            </w:r>
          </w:p>
        </w:tc>
        <w:tc>
          <w:tcPr>
            <w:tcW w:w="797" w:type="dxa"/>
            <w:tcBorders>
              <w:bottom w:val="single" w:sz="12" w:space="0" w:color="auto"/>
            </w:tcBorders>
          </w:tcPr>
          <w:p w14:paraId="65B930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874" w:type="dxa"/>
            <w:tcBorders>
              <w:bottom w:val="single" w:sz="12" w:space="0" w:color="auto"/>
            </w:tcBorders>
          </w:tcPr>
          <w:p w14:paraId="0C810BE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151</w:t>
            </w:r>
          </w:p>
        </w:tc>
        <w:tc>
          <w:tcPr>
            <w:tcW w:w="1411" w:type="dxa"/>
            <w:tcBorders>
              <w:bottom w:val="single" w:sz="12" w:space="0" w:color="auto"/>
            </w:tcBorders>
          </w:tcPr>
          <w:p w14:paraId="4DB30F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w:t>
            </w:r>
          </w:p>
        </w:tc>
      </w:tr>
    </w:tbl>
    <w:p w14:paraId="2CC140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 по договорам работают 381 чел., без договоров на основе общего коддоговора 187 чел. и не установлено 56 чел.</w:t>
      </w:r>
    </w:p>
    <w:p w14:paraId="0CC28B3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Работают иностранцы на 23-х заводах, но основная масса сосредоточена на 5-ти заводах: СТЗ, ХТЗ, Н.Автозавод, «Красный Октябрь» — Сталинград и завод имени Сталина (Москва)^</w:t>
      </w:r>
    </w:p>
    <w:p w14:paraId="1E6461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работающих на отдельных заводах пред</w:t>
      </w:r>
      <w:r w:rsidRPr="004F07B5">
        <w:rPr>
          <w:rFonts w:ascii="Times New Roman" w:hAnsi="Times New Roman"/>
          <w:color w:val="000000" w:themeColor="text1"/>
          <w:sz w:val="16"/>
          <w:szCs w:val="16"/>
        </w:rPr>
        <w:softHyphen/>
        <w:t>ставляется в следующем виде: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34"/>
        <w:gridCol w:w="3648"/>
        <w:gridCol w:w="1814"/>
      </w:tblGrid>
      <w:tr w:rsidR="00365C94" w:rsidRPr="004F07B5" w14:paraId="63913DCC" w14:textId="77777777">
        <w:trPr>
          <w:trHeight w:val="413"/>
        </w:trPr>
        <w:tc>
          <w:tcPr>
            <w:tcW w:w="634" w:type="dxa"/>
            <w:tcBorders>
              <w:top w:val="single" w:sz="12" w:space="0" w:color="auto"/>
            </w:tcBorders>
          </w:tcPr>
          <w:p w14:paraId="0BF1CA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 пп</w:t>
            </w:r>
          </w:p>
        </w:tc>
        <w:tc>
          <w:tcPr>
            <w:tcW w:w="3648" w:type="dxa"/>
            <w:tcBorders>
              <w:top w:val="single" w:sz="12" w:space="0" w:color="auto"/>
            </w:tcBorders>
          </w:tcPr>
          <w:p w14:paraId="55F83C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Наименование завода</w:t>
            </w:r>
          </w:p>
        </w:tc>
        <w:tc>
          <w:tcPr>
            <w:tcW w:w="1814" w:type="dxa"/>
            <w:tcBorders>
              <w:top w:val="single" w:sz="12" w:space="0" w:color="auto"/>
            </w:tcBorders>
          </w:tcPr>
          <w:p w14:paraId="2F33716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Количество иностар-нцев на заводе</w:t>
            </w:r>
          </w:p>
        </w:tc>
      </w:tr>
      <w:tr w:rsidR="00365C94" w:rsidRPr="004F07B5" w14:paraId="7B145A6D" w14:textId="77777777">
        <w:trPr>
          <w:trHeight w:val="230"/>
        </w:trPr>
        <w:tc>
          <w:tcPr>
            <w:tcW w:w="634" w:type="dxa"/>
          </w:tcPr>
          <w:p w14:paraId="55FCB7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3648" w:type="dxa"/>
          </w:tcPr>
          <w:p w14:paraId="5B20C3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СТЗ</w:t>
            </w:r>
          </w:p>
        </w:tc>
        <w:tc>
          <w:tcPr>
            <w:tcW w:w="1814" w:type="dxa"/>
          </w:tcPr>
          <w:p w14:paraId="1309D3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169</w:t>
            </w:r>
          </w:p>
        </w:tc>
      </w:tr>
      <w:tr w:rsidR="00365C94" w:rsidRPr="004F07B5" w14:paraId="38CF388D" w14:textId="77777777">
        <w:trPr>
          <w:trHeight w:val="221"/>
        </w:trPr>
        <w:tc>
          <w:tcPr>
            <w:tcW w:w="634" w:type="dxa"/>
          </w:tcPr>
          <w:p w14:paraId="56DE09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3648" w:type="dxa"/>
          </w:tcPr>
          <w:p w14:paraId="1F1792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ХТЗ</w:t>
            </w:r>
          </w:p>
        </w:tc>
        <w:tc>
          <w:tcPr>
            <w:tcW w:w="1814" w:type="dxa"/>
          </w:tcPr>
          <w:p w14:paraId="66612B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w:t>
            </w:r>
          </w:p>
        </w:tc>
      </w:tr>
      <w:tr w:rsidR="00365C94" w:rsidRPr="004F07B5" w14:paraId="125D624E" w14:textId="77777777">
        <w:trPr>
          <w:trHeight w:val="211"/>
        </w:trPr>
        <w:tc>
          <w:tcPr>
            <w:tcW w:w="634" w:type="dxa"/>
          </w:tcPr>
          <w:p w14:paraId="00B94B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3648" w:type="dxa"/>
          </w:tcPr>
          <w:p w14:paraId="5F97CB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ЧТЗ</w:t>
            </w:r>
          </w:p>
        </w:tc>
        <w:tc>
          <w:tcPr>
            <w:tcW w:w="1814" w:type="dxa"/>
          </w:tcPr>
          <w:p w14:paraId="5D5EA1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r>
      <w:tr w:rsidR="00365C94" w:rsidRPr="004F07B5" w14:paraId="20D6C5CA" w14:textId="77777777">
        <w:trPr>
          <w:trHeight w:val="221"/>
        </w:trPr>
        <w:tc>
          <w:tcPr>
            <w:tcW w:w="634" w:type="dxa"/>
          </w:tcPr>
          <w:p w14:paraId="239111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3648" w:type="dxa"/>
          </w:tcPr>
          <w:p w14:paraId="0F5704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АМО</w:t>
            </w:r>
          </w:p>
        </w:tc>
        <w:tc>
          <w:tcPr>
            <w:tcW w:w="1814" w:type="dxa"/>
          </w:tcPr>
          <w:p w14:paraId="184EC4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w:t>
            </w:r>
          </w:p>
        </w:tc>
      </w:tr>
      <w:tr w:rsidR="00365C94" w:rsidRPr="004F07B5" w14:paraId="0D332953" w14:textId="77777777">
        <w:trPr>
          <w:trHeight w:val="240"/>
        </w:trPr>
        <w:tc>
          <w:tcPr>
            <w:tcW w:w="634" w:type="dxa"/>
          </w:tcPr>
          <w:p w14:paraId="6A6EA0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3648" w:type="dxa"/>
          </w:tcPr>
          <w:p w14:paraId="310428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Автострой</w:t>
            </w:r>
          </w:p>
        </w:tc>
        <w:tc>
          <w:tcPr>
            <w:tcW w:w="1814" w:type="dxa"/>
          </w:tcPr>
          <w:p w14:paraId="07817A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99</w:t>
            </w:r>
          </w:p>
        </w:tc>
      </w:tr>
      <w:tr w:rsidR="00365C94" w:rsidRPr="004F07B5" w14:paraId="3BCBAB8A" w14:textId="77777777">
        <w:trPr>
          <w:trHeight w:val="221"/>
        </w:trPr>
        <w:tc>
          <w:tcPr>
            <w:tcW w:w="634" w:type="dxa"/>
          </w:tcPr>
          <w:p w14:paraId="7EC513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3648" w:type="dxa"/>
          </w:tcPr>
          <w:p w14:paraId="698107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Красный Октябрь</w:t>
            </w:r>
          </w:p>
        </w:tc>
        <w:tc>
          <w:tcPr>
            <w:tcW w:w="1814" w:type="dxa"/>
          </w:tcPr>
          <w:p w14:paraId="1614EC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w:t>
            </w:r>
          </w:p>
        </w:tc>
      </w:tr>
      <w:tr w:rsidR="00365C94" w:rsidRPr="004F07B5" w14:paraId="49F57CB1" w14:textId="77777777">
        <w:trPr>
          <w:trHeight w:val="221"/>
        </w:trPr>
        <w:tc>
          <w:tcPr>
            <w:tcW w:w="634" w:type="dxa"/>
          </w:tcPr>
          <w:p w14:paraId="0F8097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3648" w:type="dxa"/>
          </w:tcPr>
          <w:p w14:paraId="53424A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Господшипникстрой</w:t>
            </w:r>
          </w:p>
        </w:tc>
        <w:tc>
          <w:tcPr>
            <w:tcW w:w="1814" w:type="dxa"/>
          </w:tcPr>
          <w:p w14:paraId="313B45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r>
      <w:tr w:rsidR="00365C94" w:rsidRPr="004F07B5" w14:paraId="49E790AC" w14:textId="77777777">
        <w:trPr>
          <w:trHeight w:val="221"/>
        </w:trPr>
        <w:tc>
          <w:tcPr>
            <w:tcW w:w="634" w:type="dxa"/>
          </w:tcPr>
          <w:p w14:paraId="69BD80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3648" w:type="dxa"/>
          </w:tcPr>
          <w:p w14:paraId="26098E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Знамя Труда</w:t>
            </w:r>
          </w:p>
        </w:tc>
        <w:tc>
          <w:tcPr>
            <w:tcW w:w="1814" w:type="dxa"/>
          </w:tcPr>
          <w:p w14:paraId="57B806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r>
      <w:tr w:rsidR="00365C94" w:rsidRPr="004F07B5" w14:paraId="53DEF0FB" w14:textId="77777777">
        <w:trPr>
          <w:trHeight w:val="221"/>
        </w:trPr>
        <w:tc>
          <w:tcPr>
            <w:tcW w:w="634" w:type="dxa"/>
          </w:tcPr>
          <w:p w14:paraId="53A5F4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3648" w:type="dxa"/>
          </w:tcPr>
          <w:p w14:paraId="20A82A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Шарикоподшипник</w:t>
            </w:r>
          </w:p>
        </w:tc>
        <w:tc>
          <w:tcPr>
            <w:tcW w:w="1814" w:type="dxa"/>
          </w:tcPr>
          <w:p w14:paraId="6E6C82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r>
      <w:tr w:rsidR="00365C94" w:rsidRPr="004F07B5" w14:paraId="685C4F3C" w14:textId="77777777">
        <w:trPr>
          <w:trHeight w:val="211"/>
        </w:trPr>
        <w:tc>
          <w:tcPr>
            <w:tcW w:w="634" w:type="dxa"/>
          </w:tcPr>
          <w:p w14:paraId="2ACFB3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3648" w:type="dxa"/>
          </w:tcPr>
          <w:p w14:paraId="7D134E2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26</w:t>
            </w:r>
          </w:p>
        </w:tc>
        <w:tc>
          <w:tcPr>
            <w:tcW w:w="1814" w:type="dxa"/>
          </w:tcPr>
          <w:p w14:paraId="68AA4D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r>
      <w:tr w:rsidR="00365C94" w:rsidRPr="004F07B5" w14:paraId="5AF0A5F6" w14:textId="77777777">
        <w:trPr>
          <w:trHeight w:val="211"/>
        </w:trPr>
        <w:tc>
          <w:tcPr>
            <w:tcW w:w="634" w:type="dxa"/>
          </w:tcPr>
          <w:p w14:paraId="38588F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3648" w:type="dxa"/>
          </w:tcPr>
          <w:p w14:paraId="388638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29</w:t>
            </w:r>
          </w:p>
        </w:tc>
        <w:tc>
          <w:tcPr>
            <w:tcW w:w="1814" w:type="dxa"/>
          </w:tcPr>
          <w:p w14:paraId="1031A0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r>
      <w:tr w:rsidR="00365C94" w:rsidRPr="004F07B5" w14:paraId="4776C1C7" w14:textId="77777777">
        <w:trPr>
          <w:trHeight w:val="221"/>
        </w:trPr>
        <w:tc>
          <w:tcPr>
            <w:tcW w:w="634" w:type="dxa"/>
          </w:tcPr>
          <w:p w14:paraId="5D1BC1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3648" w:type="dxa"/>
          </w:tcPr>
          <w:p w14:paraId="0CE4FE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24</w:t>
            </w:r>
          </w:p>
        </w:tc>
        <w:tc>
          <w:tcPr>
            <w:tcW w:w="1814" w:type="dxa"/>
          </w:tcPr>
          <w:p w14:paraId="4810CC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r>
      <w:tr w:rsidR="00365C94" w:rsidRPr="004F07B5" w14:paraId="197EAB89" w14:textId="77777777">
        <w:trPr>
          <w:trHeight w:val="221"/>
        </w:trPr>
        <w:tc>
          <w:tcPr>
            <w:tcW w:w="634" w:type="dxa"/>
          </w:tcPr>
          <w:p w14:paraId="31F4D5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3648" w:type="dxa"/>
          </w:tcPr>
          <w:p w14:paraId="18BAB9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22</w:t>
            </w:r>
          </w:p>
        </w:tc>
        <w:tc>
          <w:tcPr>
            <w:tcW w:w="1814" w:type="dxa"/>
          </w:tcPr>
          <w:p w14:paraId="4E5E7A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r>
      <w:tr w:rsidR="00365C94" w:rsidRPr="004F07B5" w14:paraId="0D6F5335" w14:textId="77777777">
        <w:trPr>
          <w:trHeight w:val="211"/>
        </w:trPr>
        <w:tc>
          <w:tcPr>
            <w:tcW w:w="634" w:type="dxa"/>
          </w:tcPr>
          <w:p w14:paraId="2B875E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3648" w:type="dxa"/>
          </w:tcPr>
          <w:p w14:paraId="034D4C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w:t>
            </w:r>
          </w:p>
        </w:tc>
        <w:tc>
          <w:tcPr>
            <w:tcW w:w="1814" w:type="dxa"/>
          </w:tcPr>
          <w:p w14:paraId="478326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r>
      <w:tr w:rsidR="00365C94" w:rsidRPr="004F07B5" w14:paraId="3EA47F23" w14:textId="77777777">
        <w:trPr>
          <w:trHeight w:val="221"/>
        </w:trPr>
        <w:tc>
          <w:tcPr>
            <w:tcW w:w="634" w:type="dxa"/>
          </w:tcPr>
          <w:p w14:paraId="02D7BD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3648" w:type="dxa"/>
          </w:tcPr>
          <w:p w14:paraId="29932EE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И.А.М.</w:t>
            </w:r>
          </w:p>
        </w:tc>
        <w:tc>
          <w:tcPr>
            <w:tcW w:w="1814" w:type="dxa"/>
          </w:tcPr>
          <w:p w14:paraId="0E7BCE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5161E17C" w14:textId="77777777">
        <w:trPr>
          <w:trHeight w:val="211"/>
        </w:trPr>
        <w:tc>
          <w:tcPr>
            <w:tcW w:w="634" w:type="dxa"/>
          </w:tcPr>
          <w:p w14:paraId="47AE2E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c>
          <w:tcPr>
            <w:tcW w:w="3648" w:type="dxa"/>
          </w:tcPr>
          <w:p w14:paraId="0032BF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им. Лепсе</w:t>
            </w:r>
          </w:p>
        </w:tc>
        <w:tc>
          <w:tcPr>
            <w:tcW w:w="1814" w:type="dxa"/>
          </w:tcPr>
          <w:p w14:paraId="35DBEE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18017999" w14:textId="77777777">
        <w:trPr>
          <w:trHeight w:val="230"/>
        </w:trPr>
        <w:tc>
          <w:tcPr>
            <w:tcW w:w="634" w:type="dxa"/>
          </w:tcPr>
          <w:p w14:paraId="331435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c>
          <w:tcPr>
            <w:tcW w:w="3648" w:type="dxa"/>
          </w:tcPr>
          <w:p w14:paraId="295D04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«Красный Октябрь» - Ленингр.</w:t>
            </w:r>
          </w:p>
        </w:tc>
        <w:tc>
          <w:tcPr>
            <w:tcW w:w="1814" w:type="dxa"/>
          </w:tcPr>
          <w:p w14:paraId="7076C8C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7CF4A13A" w14:textId="77777777">
        <w:trPr>
          <w:trHeight w:val="221"/>
        </w:trPr>
        <w:tc>
          <w:tcPr>
            <w:tcW w:w="634" w:type="dxa"/>
          </w:tcPr>
          <w:p w14:paraId="0BA2AD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c>
          <w:tcPr>
            <w:tcW w:w="3648" w:type="dxa"/>
          </w:tcPr>
          <w:p w14:paraId="7AE466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Автосборочный № 1</w:t>
            </w:r>
          </w:p>
        </w:tc>
        <w:tc>
          <w:tcPr>
            <w:tcW w:w="1814" w:type="dxa"/>
          </w:tcPr>
          <w:p w14:paraId="27477F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6AD0B503" w14:textId="77777777">
        <w:trPr>
          <w:trHeight w:val="202"/>
        </w:trPr>
        <w:tc>
          <w:tcPr>
            <w:tcW w:w="634" w:type="dxa"/>
          </w:tcPr>
          <w:p w14:paraId="4FDA34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3648" w:type="dxa"/>
          </w:tcPr>
          <w:p w14:paraId="012DD99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Отд. А.М.О.</w:t>
            </w:r>
          </w:p>
        </w:tc>
        <w:tc>
          <w:tcPr>
            <w:tcW w:w="1814" w:type="dxa"/>
          </w:tcPr>
          <w:p w14:paraId="5701601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13730A39" w14:textId="77777777">
        <w:trPr>
          <w:trHeight w:val="211"/>
        </w:trPr>
        <w:tc>
          <w:tcPr>
            <w:tcW w:w="634" w:type="dxa"/>
          </w:tcPr>
          <w:p w14:paraId="63BD2B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3648" w:type="dxa"/>
          </w:tcPr>
          <w:p w14:paraId="6B2D42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Н.А.Т.И.</w:t>
            </w:r>
          </w:p>
        </w:tc>
        <w:tc>
          <w:tcPr>
            <w:tcW w:w="1814" w:type="dxa"/>
          </w:tcPr>
          <w:p w14:paraId="426763F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49B4F418" w14:textId="77777777">
        <w:trPr>
          <w:trHeight w:val="240"/>
        </w:trPr>
        <w:tc>
          <w:tcPr>
            <w:tcW w:w="634" w:type="dxa"/>
          </w:tcPr>
          <w:p w14:paraId="3F5BDA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w:t>
            </w:r>
          </w:p>
        </w:tc>
        <w:tc>
          <w:tcPr>
            <w:tcW w:w="3648" w:type="dxa"/>
          </w:tcPr>
          <w:p w14:paraId="41CB67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ГипроВАТО</w:t>
            </w:r>
          </w:p>
        </w:tc>
        <w:tc>
          <w:tcPr>
            <w:tcW w:w="1814" w:type="dxa"/>
          </w:tcPr>
          <w:p w14:paraId="3343C3A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r>
      <w:tr w:rsidR="00365C94" w:rsidRPr="004F07B5" w14:paraId="45325B7D" w14:textId="77777777">
        <w:trPr>
          <w:trHeight w:val="202"/>
        </w:trPr>
        <w:tc>
          <w:tcPr>
            <w:tcW w:w="634" w:type="dxa"/>
          </w:tcPr>
          <w:p w14:paraId="3E0519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c>
          <w:tcPr>
            <w:tcW w:w="3648" w:type="dxa"/>
          </w:tcPr>
          <w:p w14:paraId="64A3D91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ВАТО</w:t>
            </w:r>
          </w:p>
        </w:tc>
        <w:tc>
          <w:tcPr>
            <w:tcW w:w="1814" w:type="dxa"/>
          </w:tcPr>
          <w:p w14:paraId="7CCC505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77421CA5" w14:textId="77777777">
        <w:trPr>
          <w:trHeight w:val="230"/>
        </w:trPr>
        <w:tc>
          <w:tcPr>
            <w:tcW w:w="634" w:type="dxa"/>
          </w:tcPr>
          <w:p w14:paraId="37ECB4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w:t>
            </w:r>
          </w:p>
        </w:tc>
        <w:tc>
          <w:tcPr>
            <w:tcW w:w="3648" w:type="dxa"/>
          </w:tcPr>
          <w:p w14:paraId="0ED2E0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Шаронаб.</w:t>
            </w:r>
          </w:p>
        </w:tc>
        <w:tc>
          <w:tcPr>
            <w:tcW w:w="1814" w:type="dxa"/>
          </w:tcPr>
          <w:p w14:paraId="4B0E1B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1A89B7F0" w14:textId="77777777">
        <w:trPr>
          <w:trHeight w:val="202"/>
        </w:trPr>
        <w:tc>
          <w:tcPr>
            <w:tcW w:w="634" w:type="dxa"/>
            <w:tcBorders>
              <w:bottom w:val="single" w:sz="12" w:space="0" w:color="auto"/>
            </w:tcBorders>
          </w:tcPr>
          <w:p w14:paraId="3E51DE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48" w:type="dxa"/>
            <w:tcBorders>
              <w:bottom w:val="single" w:sz="12" w:space="0" w:color="auto"/>
            </w:tcBorders>
          </w:tcPr>
          <w:p w14:paraId="65D778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814" w:type="dxa"/>
            <w:tcBorders>
              <w:bottom w:val="single" w:sz="12" w:space="0" w:color="auto"/>
            </w:tcBorders>
          </w:tcPr>
          <w:p w14:paraId="162813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624</w:t>
            </w:r>
          </w:p>
        </w:tc>
      </w:tr>
    </w:tbl>
    <w:p w14:paraId="306245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Организационные формы работы завкомов. Несмот</w:t>
      </w:r>
      <w:r w:rsidRPr="004F07B5">
        <w:rPr>
          <w:rFonts w:ascii="Times New Roman" w:hAnsi="Times New Roman"/>
          <w:color w:val="000000" w:themeColor="text1"/>
          <w:sz w:val="16"/>
          <w:szCs w:val="16"/>
        </w:rPr>
        <w:softHyphen/>
        <w:t>ря на директивы ЦК ВКП(б) и ЦК союза о выделении иностранцев, на большинстве заводов такие работники не вы</w:t>
      </w:r>
      <w:r w:rsidRPr="004F07B5">
        <w:rPr>
          <w:rFonts w:ascii="Times New Roman" w:hAnsi="Times New Roman"/>
          <w:color w:val="000000" w:themeColor="text1"/>
          <w:sz w:val="16"/>
          <w:szCs w:val="16"/>
        </w:rPr>
        <w:softHyphen/>
        <w:t>делены и работа эта возлагается на культсектор, МОП? и т.п., а на заводах, где такие работники имеются, там организовано так называемое «интернациональное бю</w:t>
      </w:r>
      <w:r w:rsidRPr="004F07B5">
        <w:rPr>
          <w:rFonts w:ascii="Times New Roman" w:hAnsi="Times New Roman"/>
          <w:color w:val="000000" w:themeColor="text1"/>
          <w:sz w:val="16"/>
          <w:szCs w:val="16"/>
        </w:rPr>
        <w:softHyphen/>
        <w:t>ро», на которые завкомами возлагается вся работа среди иностранцев. Сектора завкомов и завкомы в целом этой работой руководят крайне слабо или вовсе не руководят. Вследствие этого в интернациональных бюро намети</w:t>
      </w:r>
      <w:r w:rsidRPr="004F07B5">
        <w:rPr>
          <w:rFonts w:ascii="Times New Roman" w:hAnsi="Times New Roman"/>
          <w:color w:val="000000" w:themeColor="text1"/>
          <w:sz w:val="16"/>
          <w:szCs w:val="16"/>
        </w:rPr>
        <w:softHyphen/>
        <w:t>лась тенденция к организационному обособлению этой работы, что в свою очередь приводит к изоляции иност</w:t>
      </w:r>
      <w:r w:rsidRPr="004F07B5">
        <w:rPr>
          <w:rFonts w:ascii="Times New Roman" w:hAnsi="Times New Roman"/>
          <w:color w:val="000000" w:themeColor="text1"/>
          <w:sz w:val="16"/>
          <w:szCs w:val="16"/>
        </w:rPr>
        <w:softHyphen/>
        <w:t>ранцев от общезаводской производственной и обще</w:t>
      </w:r>
      <w:r w:rsidRPr="004F07B5">
        <w:rPr>
          <w:rFonts w:ascii="Times New Roman" w:hAnsi="Times New Roman"/>
          <w:color w:val="000000" w:themeColor="text1"/>
          <w:sz w:val="16"/>
          <w:szCs w:val="16"/>
        </w:rPr>
        <w:softHyphen/>
        <w:t>ственно-политической жизни. Такое положение под</w:t>
      </w:r>
      <w:r w:rsidRPr="004F07B5">
        <w:rPr>
          <w:rFonts w:ascii="Times New Roman" w:hAnsi="Times New Roman"/>
          <w:color w:val="000000" w:themeColor="text1"/>
          <w:sz w:val="16"/>
          <w:szCs w:val="16"/>
        </w:rPr>
        <w:softHyphen/>
        <w:t>тверждается следующими характерными фактами:</w:t>
      </w:r>
    </w:p>
    <w:p w14:paraId="4505E5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на СТЗ до приезда бригады ВЦСПС и ЦК союза существовали самостоятельная ИТС, так называемый «культтех», свой бриз «техком» и самостоятельное произ</w:t>
      </w:r>
      <w:r w:rsidRPr="004F07B5">
        <w:rPr>
          <w:rFonts w:ascii="Times New Roman" w:hAnsi="Times New Roman"/>
          <w:color w:val="000000" w:themeColor="text1"/>
          <w:sz w:val="16"/>
          <w:szCs w:val="16"/>
        </w:rPr>
        <w:softHyphen/>
        <w:t>водственное совещание;</w:t>
      </w:r>
    </w:p>
    <w:p w14:paraId="0E54C5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на «Красном Октябре» и по настоящее время суще</w:t>
      </w:r>
      <w:r w:rsidRPr="004F07B5">
        <w:rPr>
          <w:rFonts w:ascii="Times New Roman" w:hAnsi="Times New Roman"/>
          <w:color w:val="000000" w:themeColor="text1"/>
          <w:sz w:val="16"/>
          <w:szCs w:val="16"/>
        </w:rPr>
        <w:softHyphen/>
        <w:t>ствует самостоятельное производственное совещание;</w:t>
      </w:r>
    </w:p>
    <w:p w14:paraId="6522AD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 ХТЗ получен запрос об организации самостоятель</w:t>
      </w:r>
      <w:r w:rsidRPr="004F07B5">
        <w:rPr>
          <w:rFonts w:ascii="Times New Roman" w:hAnsi="Times New Roman"/>
          <w:color w:val="000000" w:themeColor="text1"/>
          <w:sz w:val="16"/>
          <w:szCs w:val="16"/>
        </w:rPr>
        <w:softHyphen/>
        <w:t>ного производственного совещания, якобы по настоянию самих иностранцев.</w:t>
      </w:r>
    </w:p>
    <w:p w14:paraId="7E5EA2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общие производственные совещания иностранные рабочие и специалисты вовлекаются очень слабо, а на крупнейших заводах, кроме ХТЗ, а в последнее время на СТЗ, вовсе не вовлекаются[...]</w:t>
      </w:r>
    </w:p>
    <w:p w14:paraId="0F99B3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ГАРФ. Ф. 7678. Оп. 1. Д. 172. Л. 2021. (10737).</w:t>
      </w:r>
    </w:p>
    <w:p w14:paraId="1674D6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66FA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октября 1931 года по фосгену плановые мощности должны были составить 10 000 тонн (9633).</w:t>
      </w:r>
    </w:p>
    <w:p w14:paraId="58B23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F93D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г. вступила в строй фабрика кинопленки № 6 (Завод № 3 ГУАП, Фабрика кинопленки № 6, ПО «Свема», Арендное предприятие «ПО «Свема», ОАО «Акционерная компания (АК) «Свема» /Украина 41102 г. Шостка Сумской обл. ул. Гагарина, 1 тел. (05449) 22-125), которая строилась под руководством французской фирмы «Люмьер».</w:t>
      </w:r>
    </w:p>
    <w:p w14:paraId="3FA752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на месте фабрики кинопленки № 6 создан завод № 3 ГУАП, далее- ПО «Свема» («Светочувствительные материалы»).</w:t>
      </w:r>
    </w:p>
    <w:p w14:paraId="111580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«Свема» было ведущим в стране по производству кинофотоматериалов.</w:t>
      </w:r>
    </w:p>
    <w:p w14:paraId="00EB98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кино-, фото- и рентгеновская пленка, магнитная лента для аудио- и видеозаписи, для вычислительной техники; пленка для оборонной промышленности и космических исследований; фотобумага спецназначения; композиционные материалы на основе клейких лент, клейкие ленты; полиграфические краски; желатин.</w:t>
      </w:r>
    </w:p>
    <w:p w14:paraId="6953CE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предприятия: около 200 производственных корпусов, в т.ч. производства: лавсана, двуокиси хрома; цеха: изготовления магнитных лент, по производству пленок «Гидрофот», полиграфических красок, обработки кинопленки, обработки (полива), ремонтно-строительный, электроцех; отделения: тарно-штамповочное, тарное, столярное; КБ; имелась вспомогательная база по изготовлению инструмента, технологической оснастки, нестандартного оборудования, упаковки и полиграфической продукции.</w:t>
      </w:r>
    </w:p>
    <w:p w14:paraId="4F1A16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2001 г.- АП «ПО «Свема» в ведении Министерства Промышленности Украины. С 1.09.2001 г. возобновлено производство, предприятие включено перечень стратегических. В 2003г. начата процедура банкротства предприятия, в 2004г. - санации.</w:t>
      </w:r>
    </w:p>
    <w:p w14:paraId="36D762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территории: (2000-е)- более 230 га.</w:t>
      </w:r>
    </w:p>
    <w:p w14:paraId="7FE57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(конец 1980-х)- около 12 тыс. чел., (2000-е)- более 1200 чел., (2007г.)- 650 чел.</w:t>
      </w:r>
    </w:p>
    <w:p w14:paraId="225632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Управляющий санацией (2000-е)- СЛ. Истомин.</w:t>
      </w:r>
    </w:p>
    <w:p w14:paraId="5FE85B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Исполнительный директор по инвестициям (2000-е)- А.А. Баженов.</w:t>
      </w:r>
    </w:p>
    <w:p w14:paraId="6FF848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магнитные ленты: для звукозаписи А 3901, А 4620; для видеозаписи Т 4412, Т 4314, Т 4217; для точной магнитной записи И 4404, И 4406, И 4605, И 4606, И 4315, И 4333, И 4334, И 4335, И 4336, И 4218, В 5420; кинопленка А-2Ш, НК-2Ш; звуковая пленка ЗТ-8, позитивная пленка МЗ-З; пленка для микрофильмирования «Микрат» НМ-1, ПМ-1; рентгеновские медицинские и технические пленки; липкая лента; калька, фотоконт, диаконт (11982).</w:t>
      </w:r>
    </w:p>
    <w:p w14:paraId="230E8C1D" w14:textId="77777777" w:rsidR="005C4849" w:rsidRPr="004F07B5" w:rsidRDefault="005C4849" w:rsidP="004F07B5">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0021F6B3" w14:textId="77777777" w:rsidR="005B4A49" w:rsidRPr="004F07B5" w:rsidRDefault="005B4A49"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 октября </w:t>
      </w:r>
      <w:r w:rsidRPr="004F07B5">
        <w:rPr>
          <w:rFonts w:ascii="Times New Roman" w:hAnsi="Times New Roman"/>
          <w:color w:val="000000" w:themeColor="text1"/>
          <w:sz w:val="16"/>
          <w:szCs w:val="16"/>
        </w:rPr>
        <w:t>в 1931 году на производственных площадях красильно-отделочной фабрики имени газеты "Правда" во Владимире был организован химический завод. Ныне — акционерное общество "ВХЗ" — один из лидеров отечественной химической промышленности</w:t>
      </w:r>
    </w:p>
    <w:p w14:paraId="3201F36A" w14:textId="77777777" w:rsidR="005B4A49" w:rsidRPr="004F07B5" w:rsidRDefault="005B4A49" w:rsidP="004F07B5">
      <w:pPr>
        <w:spacing w:after="0" w:line="240" w:lineRule="auto"/>
        <w:jc w:val="both"/>
        <w:rPr>
          <w:rFonts w:ascii="Times New Roman" w:hAnsi="Times New Roman"/>
          <w:color w:val="000000" w:themeColor="text1"/>
          <w:sz w:val="16"/>
          <w:szCs w:val="16"/>
        </w:rPr>
      </w:pPr>
    </w:p>
    <w:p w14:paraId="0FE400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г. вступила в строй Сталинградская судоверфь (Завод № 264 НКСП, НКТП, Сарептская верфь, Сталинградская судоверфь МРФ, ОАО «Волгоградский судостроительный завод» (ВгСЗ) /г. Сарепта,  г. Красноармейск Сталинградской обл./ /400024 (400112)  г. Волгоград ул. Арсеньева, 2/), которая строилась как одна из 517 ударных строек 1-й Пятилетки в ведении «Речсоюзверфи» (это официальный день рождения завода). С 1932 г. на заводе начато внедрение электросварки, создан электросварочный цех. В 1935 г. спущено на воду первое судно - металлическая бензоналивная баржа «Нева». Затем начато строительство бронекатеров. В 1939 г. введены в строй прессовый, сборочный, корпусно-сварочный цеха.</w:t>
      </w:r>
    </w:p>
    <w:p w14:paraId="38FF91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Сталинградская верфь получила литерный № 264, в 1939 г. передана в ведение НКСП, после образования НКТП завод передан в его ведение.</w:t>
      </w:r>
    </w:p>
    <w:p w14:paraId="3F88B9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СНК от 15.12.1940 г. и приказом НКАП № 748 от 17.12.1940 г. на заводе организовано производство бронекорпусов для Ил-2.</w:t>
      </w:r>
      <w:r w:rsidRPr="004F07B5">
        <w:rPr>
          <w:rFonts w:ascii="Times New Roman" w:hAnsi="Times New Roman"/>
          <w:color w:val="000000" w:themeColor="text1"/>
          <w:sz w:val="16"/>
          <w:szCs w:val="16"/>
          <w:vertAlign w:val="superscript"/>
        </w:rPr>
        <w:t>96</w:t>
      </w:r>
      <w:r w:rsidRPr="004F07B5">
        <w:rPr>
          <w:rFonts w:ascii="Times New Roman" w:hAnsi="Times New Roman"/>
          <w:color w:val="000000" w:themeColor="text1"/>
          <w:sz w:val="16"/>
          <w:szCs w:val="16"/>
        </w:rPr>
        <w:t xml:space="preserve"> С 05.1941 г. начат выпуск корпусов и башен танков Т-34 для СТЗ. Пост. СНК № 1216-502сс/оп от 5.05.1941 г. заводу утвержден план выпуска 450 корпусов и башен Т-34 на 1941 г. В мае изготовлено 6, а в сентябре- 65 корпусов.</w:t>
      </w:r>
      <w:r w:rsidRPr="004F07B5">
        <w:rPr>
          <w:rFonts w:ascii="Times New Roman" w:hAnsi="Times New Roman"/>
          <w:color w:val="000000" w:themeColor="text1"/>
          <w:sz w:val="16"/>
          <w:szCs w:val="16"/>
          <w:vertAlign w:val="superscript"/>
        </w:rPr>
        <w:t>128</w:t>
      </w:r>
      <w:r w:rsidRPr="004F07B5">
        <w:rPr>
          <w:rFonts w:ascii="Times New Roman" w:hAnsi="Times New Roman"/>
          <w:color w:val="000000" w:themeColor="text1"/>
          <w:sz w:val="16"/>
          <w:szCs w:val="16"/>
        </w:rPr>
        <w:t xml:space="preserve"> В 08.1941 г. велось дополнительное бронирование танков Т-34 (дополнительная броня наваривалась сверху на основную). Изготовлял также артиллерийские снаряды.</w:t>
      </w:r>
    </w:p>
    <w:p w14:paraId="7B4698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09.1941 г. на завод эвакуировано танковое производство ХТЗ. В 12.1941 г. начат выпуск танков Т-60, до конца года сдано 53 машины.</w:t>
      </w:r>
    </w:p>
    <w:p w14:paraId="5E5365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Сюда в 1941 г. эвакуирована часть завода № 190 НКСП.</w:t>
      </w:r>
    </w:p>
    <w:p w14:paraId="40730E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распоряжением ГКО № 901 от 15.11.1941 г. с завода на завод № 221 передана часть станков для увеличения производства артиллерии и минометов. В период Сталинградской битвы завод был единственным действующим предприятием города. В соответствии с пост. ГКО № 2059 от 16.07.1942 г. завод эвакуирован в Барнаул (возможно, на завод № 77); задел по корпусам и агрегатам танков Т-60 и Т-70 эвакуирован на ГАЗ. 18.08.1942 г. вышло постановление ГКО № 2182 о неотложных мерах помощи заводу № 264 НКТП.</w:t>
      </w:r>
    </w:p>
    <w:p w14:paraId="190034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3230 от 22.04.1943 г. начато восстановление завода № 264 НКТП на прежнем месте; ЗОЛ 1.1943 г. вышло распоряжение ГКО № 4706 о мерах по восстановлению завода, строился в 1949 г.</w:t>
      </w:r>
    </w:p>
    <w:p w14:paraId="37EE7A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2777 от 20.01.1943 г. на заводе организован ремонт танков. В соответствии с пост. ГКО № 6209 от 18.07.1944 г. на заводе организовано производство танка Т-44.</w:t>
      </w:r>
    </w:p>
    <w:p w14:paraId="52EC7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Сталинградская судоверфь передана в МРФ. С 1946 г. начато строительство сухогрузных барж, буксиров, земснарядов.</w:t>
      </w:r>
    </w:p>
    <w:p w14:paraId="541FD7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Далее- это ОАО «Волгоградский судостроительный завод».</w:t>
      </w:r>
    </w:p>
    <w:p w14:paraId="649BF1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05.2003 г. завод вошел в корпорацию ОМЗ, в 2004 г.- в ГК МНП (и на 2008 г.). По решению правительства № 22-р от 9.01.2004 г. вошло в перечень стратегических предприятий.</w:t>
      </w:r>
    </w:p>
    <w:p w14:paraId="4D858E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площадке завода располагались (2007 г.) спецпроизводства по выпуску БМД-3.</w:t>
      </w:r>
    </w:p>
    <w:p w14:paraId="17C29C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(ВОВ)-  Г. Суворов, (ВОВ)- В. Фомин. Гендиректор (-2003-05 г.)- А. Литра, (2005-07 г.)- В. Прудыус, (2007 г.-)- И. Глушаков.</w:t>
      </w:r>
    </w:p>
    <w:p w14:paraId="1FFF21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(1970-е)- М.Н. Чемоданов.</w:t>
      </w:r>
    </w:p>
    <w:p w14:paraId="19BCDB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 баржи:</w:t>
      </w:r>
      <w:r w:rsidRPr="004F07B5">
        <w:rPr>
          <w:rFonts w:ascii="Times New Roman" w:hAnsi="Times New Roman"/>
          <w:color w:val="000000" w:themeColor="text1"/>
          <w:sz w:val="16"/>
          <w:szCs w:val="16"/>
        </w:rPr>
        <w:t xml:space="preserve"> наливная «Нева» (-1935), сварные (1939), палубная пр. 425 (1950-е); сухогрузные пр. 617 (1952), на 2860 т (1960-е); буксиры: 400 л.с. пр. СБ-25 (1936), разборные 200 л.с. (1930-е); катера «речные трамваи» (1930-е); бронекатера пр. 1124, пр. 1125 (1930-е-41-); сетевые заградители пр. С-149 «Вятка», «Онега» (1938-40), «Искатель», «Тура» (1941, не достроены), «Молога», «Сухона», «Мезень», «Вычегда» (1941, достройка на заводе 368); пассажирские морские дизель-электроходы «Баку», «Волгоград» (1963); земснаряды (1951-60-е), самоходные краны (1960-е);</w:t>
      </w:r>
      <w:r w:rsidRPr="004F07B5">
        <w:rPr>
          <w:rFonts w:ascii="Times New Roman" w:hAnsi="Times New Roman"/>
          <w:iCs/>
          <w:color w:val="000000" w:themeColor="text1"/>
          <w:sz w:val="16"/>
          <w:szCs w:val="16"/>
        </w:rPr>
        <w:t xml:space="preserve"> танкеры:</w:t>
      </w:r>
      <w:r w:rsidRPr="004F07B5">
        <w:rPr>
          <w:rFonts w:ascii="Times New Roman" w:hAnsi="Times New Roman"/>
          <w:color w:val="000000" w:themeColor="text1"/>
          <w:sz w:val="16"/>
          <w:szCs w:val="16"/>
        </w:rPr>
        <w:t xml:space="preserve"> речные пр. 587 «Лось» (1958), река-море пр. 558 «Великий», пр. 1577 «Волгонефть» (1963-2002)-140; пр. 1677М «Олег Кошевой» (1979-89)- 16; СРТ пр. 502 типа «Маяк» (1960-е-73); траулер-сейнер пр. 503 типа «Альпинист» (1979-80-е)- 180;</w:t>
      </w:r>
      <w:r w:rsidRPr="004F07B5">
        <w:rPr>
          <w:rFonts w:ascii="Times New Roman" w:hAnsi="Times New Roman"/>
          <w:iCs/>
          <w:color w:val="000000" w:themeColor="text1"/>
          <w:sz w:val="16"/>
          <w:szCs w:val="16"/>
        </w:rPr>
        <w:t xml:space="preserve"> сухогрузы:</w:t>
      </w:r>
      <w:r w:rsidRPr="004F07B5">
        <w:rPr>
          <w:rFonts w:ascii="Times New Roman" w:hAnsi="Times New Roman"/>
          <w:color w:val="000000" w:themeColor="text1"/>
          <w:sz w:val="16"/>
          <w:szCs w:val="16"/>
        </w:rPr>
        <w:t xml:space="preserve"> типа «Шестая пятилетка» (1950-е), пр. 1557 «50 лет Советской власти» (1967-)- более 80 (вместе с заводами «Красное Сормово» и им. Володарского); «река-море» пр. 16290/291 (1994-98)- 10, пр. 006</w:t>
      </w:r>
      <w:r w:rsidRPr="004F07B5">
        <w:rPr>
          <w:rFonts w:ascii="Times New Roman" w:hAnsi="Times New Roman"/>
          <w:color w:val="000000" w:themeColor="text1"/>
          <w:sz w:val="16"/>
          <w:szCs w:val="16"/>
          <w:lang w:val="en-US"/>
        </w:rPr>
        <w:t>RSD</w:t>
      </w:r>
      <w:r w:rsidRPr="004F07B5">
        <w:rPr>
          <w:rFonts w:ascii="Times New Roman" w:hAnsi="Times New Roman"/>
          <w:color w:val="000000" w:themeColor="text1"/>
          <w:sz w:val="16"/>
          <w:szCs w:val="16"/>
        </w:rPr>
        <w:t>05 для Азербайджана "</w:t>
      </w:r>
      <w:r w:rsidRPr="004F07B5">
        <w:rPr>
          <w:rFonts w:ascii="Times New Roman" w:hAnsi="Times New Roman"/>
          <w:color w:val="000000" w:themeColor="text1"/>
          <w:sz w:val="16"/>
          <w:szCs w:val="16"/>
          <w:lang w:val="en-US"/>
        </w:rPr>
        <w:t>HeidarAliyev</w:t>
      </w:r>
      <w:r w:rsidRPr="004F07B5">
        <w:rPr>
          <w:rFonts w:ascii="Times New Roman" w:hAnsi="Times New Roman"/>
          <w:color w:val="000000" w:themeColor="text1"/>
          <w:sz w:val="16"/>
          <w:szCs w:val="16"/>
        </w:rPr>
        <w:t>" (2003-04), "</w:t>
      </w:r>
      <w:r w:rsidRPr="004F07B5">
        <w:rPr>
          <w:rFonts w:ascii="Times New Roman" w:hAnsi="Times New Roman"/>
          <w:color w:val="000000" w:themeColor="text1"/>
          <w:sz w:val="16"/>
          <w:szCs w:val="16"/>
          <w:lang w:val="en-US"/>
        </w:rPr>
        <w:t>PalmaliVoyager</w:t>
      </w:r>
      <w:r w:rsidRPr="004F07B5">
        <w:rPr>
          <w:rFonts w:ascii="Times New Roman" w:hAnsi="Times New Roman"/>
          <w:color w:val="000000" w:themeColor="text1"/>
          <w:sz w:val="16"/>
          <w:szCs w:val="16"/>
        </w:rPr>
        <w:t>" (2003-04), "</w:t>
      </w:r>
      <w:r w:rsidRPr="004F07B5">
        <w:rPr>
          <w:rFonts w:ascii="Times New Roman" w:hAnsi="Times New Roman"/>
          <w:color w:val="000000" w:themeColor="text1"/>
          <w:sz w:val="16"/>
          <w:szCs w:val="16"/>
          <w:lang w:val="en-US"/>
        </w:rPr>
        <w:t>IlyasEfendiev</w:t>
      </w:r>
      <w:r w:rsidRPr="004F07B5">
        <w:rPr>
          <w:rFonts w:ascii="Times New Roman" w:hAnsi="Times New Roman"/>
          <w:color w:val="000000" w:themeColor="text1"/>
          <w:sz w:val="16"/>
          <w:szCs w:val="16"/>
        </w:rPr>
        <w:t>" (-08.2005), "</w:t>
      </w:r>
      <w:r w:rsidRPr="004F07B5">
        <w:rPr>
          <w:rFonts w:ascii="Times New Roman" w:hAnsi="Times New Roman"/>
          <w:color w:val="000000" w:themeColor="text1"/>
          <w:sz w:val="16"/>
          <w:szCs w:val="16"/>
          <w:lang w:val="en-US"/>
        </w:rPr>
        <w:t>Nakhichevan</w:t>
      </w:r>
      <w:r w:rsidRPr="004F07B5">
        <w:rPr>
          <w:rFonts w:ascii="Times New Roman" w:hAnsi="Times New Roman"/>
          <w:color w:val="000000" w:themeColor="text1"/>
          <w:sz w:val="16"/>
          <w:szCs w:val="16"/>
        </w:rPr>
        <w:t>" (-10.2005), "</w:t>
      </w:r>
      <w:r w:rsidRPr="004F07B5">
        <w:rPr>
          <w:rFonts w:ascii="Times New Roman" w:hAnsi="Times New Roman"/>
          <w:color w:val="000000" w:themeColor="text1"/>
          <w:sz w:val="16"/>
          <w:szCs w:val="16"/>
          <w:lang w:val="en-US"/>
        </w:rPr>
        <w:t>ZeynalabdinTagiev</w:t>
      </w:r>
      <w:r w:rsidRPr="004F07B5">
        <w:rPr>
          <w:rFonts w:ascii="Times New Roman" w:hAnsi="Times New Roman"/>
          <w:color w:val="000000" w:themeColor="text1"/>
          <w:sz w:val="16"/>
          <w:szCs w:val="16"/>
        </w:rPr>
        <w:t>" (-05.2006), "</w:t>
      </w:r>
      <w:r w:rsidRPr="004F07B5">
        <w:rPr>
          <w:rFonts w:ascii="Times New Roman" w:hAnsi="Times New Roman"/>
          <w:color w:val="000000" w:themeColor="text1"/>
          <w:sz w:val="16"/>
          <w:szCs w:val="16"/>
          <w:lang w:val="en-US"/>
        </w:rPr>
        <w:t>MirJalalPashajev</w:t>
      </w:r>
      <w:r w:rsidRPr="004F07B5">
        <w:rPr>
          <w:rFonts w:ascii="Times New Roman" w:hAnsi="Times New Roman"/>
          <w:color w:val="000000" w:themeColor="text1"/>
          <w:sz w:val="16"/>
          <w:szCs w:val="16"/>
        </w:rPr>
        <w:t>" (10.2005-07.2006); большегрузный секционный толкаемый состав (1958); овощевоз пр. 19620 (1983-92)- более 55 (вместе с заводом им. Володарского);</w:t>
      </w:r>
      <w:r w:rsidRPr="004F07B5">
        <w:rPr>
          <w:rFonts w:ascii="Times New Roman" w:hAnsi="Times New Roman"/>
          <w:iCs/>
          <w:color w:val="000000" w:themeColor="text1"/>
          <w:sz w:val="16"/>
          <w:szCs w:val="16"/>
        </w:rPr>
        <w:t xml:space="preserve"> танки:</w:t>
      </w:r>
      <w:r w:rsidRPr="004F07B5">
        <w:rPr>
          <w:rFonts w:ascii="Times New Roman" w:hAnsi="Times New Roman"/>
          <w:color w:val="000000" w:themeColor="text1"/>
          <w:sz w:val="16"/>
          <w:szCs w:val="16"/>
        </w:rPr>
        <w:t xml:space="preserve"> Т-60 (12.1941-42-)- 830 (по 06.1942), Т-44 (1944- ); корпуса и башни танка Т-34 (1941-).</w:t>
      </w:r>
    </w:p>
    <w:p w14:paraId="7D2E06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завода № 264</w:t>
      </w:r>
    </w:p>
    <w:p w14:paraId="69B694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1959 г. спроктирован крупнейший в мире речной танкер грузоподъемностью 5000 т пр. 558.</w:t>
      </w:r>
    </w:p>
    <w:p w14:paraId="1C65D2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(-1968-70-е)- М.Н. Чемоданов (пр. 1577, 1677М).</w:t>
      </w:r>
    </w:p>
    <w:p w14:paraId="0941C8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 (1959 г.)- П.М. Кожевников (пр. 558, 587).</w:t>
      </w:r>
    </w:p>
    <w:p w14:paraId="3BA6C8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Создано: танкеры:</w:t>
      </w:r>
      <w:r w:rsidRPr="004F07B5">
        <w:rPr>
          <w:rFonts w:ascii="Times New Roman" w:hAnsi="Times New Roman"/>
          <w:color w:val="000000" w:themeColor="text1"/>
          <w:sz w:val="16"/>
          <w:szCs w:val="16"/>
        </w:rPr>
        <w:t xml:space="preserve"> речные пр. 558 типа «Великий» (1959), пр. 587 (1950-е), пр. 1577 (1968); морской пр. 1677М типа «Олег Кошевой» (1979) (11982).</w:t>
      </w:r>
    </w:p>
    <w:p w14:paraId="0873C4D0" w14:textId="77777777" w:rsidR="005B4A49" w:rsidRPr="004F07B5" w:rsidRDefault="005B4A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5217D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469300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645ABA" w14:textId="77777777" w:rsidR="00A25E62" w:rsidRPr="004F07B5" w:rsidRDefault="00A25E62" w:rsidP="004F07B5">
      <w:pPr>
        <w:pStyle w:val="ae"/>
        <w:shd w:val="clear" w:color="auto" w:fill="FFFFFF"/>
        <w:spacing w:before="0" w:after="0"/>
        <w:jc w:val="both"/>
        <w:textAlignment w:val="baseline"/>
        <w:rPr>
          <w:color w:val="000000" w:themeColor="text1"/>
          <w:sz w:val="16"/>
          <w:szCs w:val="16"/>
        </w:rPr>
      </w:pPr>
      <w:r w:rsidRPr="004F07B5">
        <w:rPr>
          <w:color w:val="000000" w:themeColor="text1"/>
          <w:sz w:val="16"/>
          <w:szCs w:val="16"/>
        </w:rPr>
        <w:t>К 1 октября 1931 в ВВС насчитывалось уже 54 И-5 (19176).</w:t>
      </w:r>
    </w:p>
    <w:p w14:paraId="3EF977C6" w14:textId="77777777" w:rsidR="00A25E62" w:rsidRPr="004F07B5" w:rsidRDefault="00A25E62" w:rsidP="004F07B5">
      <w:pPr>
        <w:pStyle w:val="rtecenter"/>
        <w:shd w:val="clear" w:color="auto" w:fill="FFFFFF"/>
        <w:spacing w:before="0" w:after="0"/>
        <w:jc w:val="both"/>
        <w:textAlignment w:val="baseline"/>
        <w:rPr>
          <w:color w:val="000000" w:themeColor="text1"/>
          <w:sz w:val="16"/>
          <w:szCs w:val="16"/>
        </w:rPr>
      </w:pPr>
    </w:p>
    <w:p w14:paraId="0374B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октября 1931 г. в ВВС РККА насчитывалось 54 И-5. К 16 октября в Ленинградском военном округе 1-я эскадрилья имела всего две такие машины, а 11-я - 12. В октябре 1931 г. новый истребитель показали в НИИ ВВС немецкой делегации.</w:t>
      </w:r>
    </w:p>
    <w:p w14:paraId="2FAFA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Распределение И-5 но округам и соединениям ВВС РККА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365C94" w:rsidRPr="004F07B5" w14:paraId="64DF147A" w14:textId="77777777">
        <w:tc>
          <w:tcPr>
            <w:tcW w:w="2802" w:type="dxa"/>
            <w:tcBorders>
              <w:top w:val="single" w:sz="12" w:space="0" w:color="auto"/>
            </w:tcBorders>
          </w:tcPr>
          <w:p w14:paraId="00B10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23770E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1.02 .1 932</w:t>
            </w:r>
          </w:p>
        </w:tc>
        <w:tc>
          <w:tcPr>
            <w:tcW w:w="2802" w:type="dxa"/>
            <w:tcBorders>
              <w:top w:val="single" w:sz="12" w:space="0" w:color="auto"/>
            </w:tcBorders>
          </w:tcPr>
          <w:p w14:paraId="296CA0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1Л 2.1933</w:t>
            </w:r>
          </w:p>
        </w:tc>
        <w:tc>
          <w:tcPr>
            <w:tcW w:w="2802" w:type="dxa"/>
            <w:tcBorders>
              <w:top w:val="single" w:sz="12" w:space="0" w:color="auto"/>
            </w:tcBorders>
          </w:tcPr>
          <w:p w14:paraId="4760BA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1.01 Л 938</w:t>
            </w:r>
          </w:p>
        </w:tc>
      </w:tr>
      <w:tr w:rsidR="00365C94" w:rsidRPr="004F07B5" w14:paraId="39863EE0" w14:textId="77777777">
        <w:tc>
          <w:tcPr>
            <w:tcW w:w="2802" w:type="dxa"/>
          </w:tcPr>
          <w:p w14:paraId="5D2184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2-я армия особого назначения</w:t>
            </w:r>
          </w:p>
        </w:tc>
        <w:tc>
          <w:tcPr>
            <w:tcW w:w="2802" w:type="dxa"/>
          </w:tcPr>
          <w:p w14:paraId="69DF70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3BE9BA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0918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r>
      <w:tr w:rsidR="00365C94" w:rsidRPr="004F07B5" w14:paraId="129B724A" w14:textId="77777777">
        <w:tc>
          <w:tcPr>
            <w:tcW w:w="2802" w:type="dxa"/>
          </w:tcPr>
          <w:p w14:paraId="6E26F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3-я армия особого назначения</w:t>
            </w:r>
          </w:p>
        </w:tc>
        <w:tc>
          <w:tcPr>
            <w:tcW w:w="2802" w:type="dxa"/>
          </w:tcPr>
          <w:p w14:paraId="680ED0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802" w:type="dxa"/>
          </w:tcPr>
          <w:p w14:paraId="1B616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802" w:type="dxa"/>
          </w:tcPr>
          <w:p w14:paraId="03BD5C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r>
      <w:tr w:rsidR="00365C94" w:rsidRPr="004F07B5" w14:paraId="34F3431D" w14:textId="77777777">
        <w:tc>
          <w:tcPr>
            <w:tcW w:w="2802" w:type="dxa"/>
          </w:tcPr>
          <w:p w14:paraId="707C3A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ОКДВА</w:t>
            </w:r>
          </w:p>
        </w:tc>
        <w:tc>
          <w:tcPr>
            <w:tcW w:w="2802" w:type="dxa"/>
          </w:tcPr>
          <w:p w14:paraId="68CED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2802" w:type="dxa"/>
          </w:tcPr>
          <w:p w14:paraId="61D36E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83</w:t>
            </w:r>
          </w:p>
        </w:tc>
        <w:tc>
          <w:tcPr>
            <w:tcW w:w="2802" w:type="dxa"/>
          </w:tcPr>
          <w:p w14:paraId="074D20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r>
      <w:tr w:rsidR="00365C94" w:rsidRPr="004F07B5" w14:paraId="5D411D04" w14:textId="77777777">
        <w:tc>
          <w:tcPr>
            <w:tcW w:w="2802" w:type="dxa"/>
          </w:tcPr>
          <w:p w14:paraId="73626E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Забайкальский военный округ</w:t>
            </w:r>
          </w:p>
        </w:tc>
        <w:tc>
          <w:tcPr>
            <w:tcW w:w="2802" w:type="dxa"/>
          </w:tcPr>
          <w:p w14:paraId="22298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E6623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F5A10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r>
      <w:tr w:rsidR="00365C94" w:rsidRPr="004F07B5" w14:paraId="485124E6" w14:textId="77777777">
        <w:tc>
          <w:tcPr>
            <w:tcW w:w="2802" w:type="dxa"/>
          </w:tcPr>
          <w:p w14:paraId="260314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Закавказский военный округ</w:t>
            </w:r>
          </w:p>
        </w:tc>
        <w:tc>
          <w:tcPr>
            <w:tcW w:w="2802" w:type="dxa"/>
          </w:tcPr>
          <w:p w14:paraId="5F24D1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29622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74A711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r>
      <w:tr w:rsidR="00365C94" w:rsidRPr="004F07B5" w14:paraId="099213F0" w14:textId="77777777">
        <w:tc>
          <w:tcPr>
            <w:tcW w:w="2802" w:type="dxa"/>
          </w:tcPr>
          <w:p w14:paraId="6C0173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Ленинградский военный округ</w:t>
            </w:r>
          </w:p>
        </w:tc>
        <w:tc>
          <w:tcPr>
            <w:tcW w:w="2802" w:type="dxa"/>
          </w:tcPr>
          <w:p w14:paraId="0EC38C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2802" w:type="dxa"/>
          </w:tcPr>
          <w:p w14:paraId="7EF325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w:t>
            </w:r>
          </w:p>
        </w:tc>
        <w:tc>
          <w:tcPr>
            <w:tcW w:w="2802" w:type="dxa"/>
          </w:tcPr>
          <w:p w14:paraId="50EC05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w:t>
            </w:r>
          </w:p>
        </w:tc>
      </w:tr>
      <w:tr w:rsidR="00365C94" w:rsidRPr="004F07B5" w14:paraId="2EDD09EE" w14:textId="77777777">
        <w:tc>
          <w:tcPr>
            <w:tcW w:w="2802" w:type="dxa"/>
          </w:tcPr>
          <w:p w14:paraId="44138D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Белорусский военный округ</w:t>
            </w:r>
          </w:p>
        </w:tc>
        <w:tc>
          <w:tcPr>
            <w:tcW w:w="2802" w:type="dxa"/>
          </w:tcPr>
          <w:p w14:paraId="3D2F9F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2802" w:type="dxa"/>
          </w:tcPr>
          <w:p w14:paraId="66FE8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2802" w:type="dxa"/>
          </w:tcPr>
          <w:p w14:paraId="4CAD49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w:t>
            </w:r>
          </w:p>
        </w:tc>
      </w:tr>
      <w:tr w:rsidR="00365C94" w:rsidRPr="004F07B5" w14:paraId="79760FA2" w14:textId="77777777">
        <w:tc>
          <w:tcPr>
            <w:tcW w:w="2802" w:type="dxa"/>
          </w:tcPr>
          <w:p w14:paraId="70D2CD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Киевский военный округ</w:t>
            </w:r>
          </w:p>
        </w:tc>
        <w:tc>
          <w:tcPr>
            <w:tcW w:w="2802" w:type="dxa"/>
          </w:tcPr>
          <w:p w14:paraId="621C99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2802" w:type="dxa"/>
          </w:tcPr>
          <w:p w14:paraId="7E3FC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701F3D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83</w:t>
            </w:r>
          </w:p>
        </w:tc>
      </w:tr>
      <w:tr w:rsidR="00365C94" w:rsidRPr="004F07B5" w14:paraId="5CB62667" w14:textId="77777777">
        <w:tc>
          <w:tcPr>
            <w:tcW w:w="2802" w:type="dxa"/>
          </w:tcPr>
          <w:p w14:paraId="4142B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Краснознаменная Кавказская армия</w:t>
            </w:r>
          </w:p>
        </w:tc>
        <w:tc>
          <w:tcPr>
            <w:tcW w:w="2802" w:type="dxa"/>
          </w:tcPr>
          <w:p w14:paraId="37E87C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D09D7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2802" w:type="dxa"/>
          </w:tcPr>
          <w:p w14:paraId="2DA637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208A638" w14:textId="77777777">
        <w:tc>
          <w:tcPr>
            <w:tcW w:w="2802" w:type="dxa"/>
          </w:tcPr>
          <w:p w14:paraId="52EC33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Морские силы Дальнего Востока</w:t>
            </w:r>
          </w:p>
        </w:tc>
        <w:tc>
          <w:tcPr>
            <w:tcW w:w="2802" w:type="dxa"/>
          </w:tcPr>
          <w:p w14:paraId="4A7540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0F34D2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w:t>
            </w:r>
          </w:p>
        </w:tc>
        <w:tc>
          <w:tcPr>
            <w:tcW w:w="2802" w:type="dxa"/>
          </w:tcPr>
          <w:p w14:paraId="788C1B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BCBCD3B" w14:textId="77777777">
        <w:tc>
          <w:tcPr>
            <w:tcW w:w="2802" w:type="dxa"/>
          </w:tcPr>
          <w:p w14:paraId="10DD71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Московский военный округ</w:t>
            </w:r>
          </w:p>
        </w:tc>
        <w:tc>
          <w:tcPr>
            <w:tcW w:w="2802" w:type="dxa"/>
          </w:tcPr>
          <w:p w14:paraId="1A4CE7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35268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2802" w:type="dxa"/>
          </w:tcPr>
          <w:p w14:paraId="5B71E7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28B5247B" w14:textId="77777777">
        <w:tc>
          <w:tcPr>
            <w:tcW w:w="2802" w:type="dxa"/>
          </w:tcPr>
          <w:p w14:paraId="148D2A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Приволжский военный округ</w:t>
            </w:r>
          </w:p>
        </w:tc>
        <w:tc>
          <w:tcPr>
            <w:tcW w:w="2802" w:type="dxa"/>
          </w:tcPr>
          <w:p w14:paraId="0698B1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AD401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2802" w:type="dxa"/>
          </w:tcPr>
          <w:p w14:paraId="225B6E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7FCBBC60" w14:textId="77777777">
        <w:tc>
          <w:tcPr>
            <w:tcW w:w="2802" w:type="dxa"/>
          </w:tcPr>
          <w:p w14:paraId="48453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Украинский военный округ</w:t>
            </w:r>
          </w:p>
        </w:tc>
        <w:tc>
          <w:tcPr>
            <w:tcW w:w="2802" w:type="dxa"/>
          </w:tcPr>
          <w:p w14:paraId="233E48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2802" w:type="dxa"/>
          </w:tcPr>
          <w:p w14:paraId="278092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93</w:t>
            </w:r>
          </w:p>
        </w:tc>
        <w:tc>
          <w:tcPr>
            <w:tcW w:w="2802" w:type="dxa"/>
          </w:tcPr>
          <w:p w14:paraId="0A7684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EDB017C" w14:textId="77777777">
        <w:tc>
          <w:tcPr>
            <w:tcW w:w="2802" w:type="dxa"/>
          </w:tcPr>
          <w:p w14:paraId="4606B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Учебные заведения</w:t>
            </w:r>
          </w:p>
        </w:tc>
        <w:tc>
          <w:tcPr>
            <w:tcW w:w="2802" w:type="dxa"/>
          </w:tcPr>
          <w:p w14:paraId="0B2F30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C571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32E36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154</w:t>
            </w:r>
          </w:p>
        </w:tc>
      </w:tr>
      <w:tr w:rsidR="00365C94" w:rsidRPr="004F07B5" w14:paraId="6B1BB9F5" w14:textId="77777777">
        <w:tc>
          <w:tcPr>
            <w:tcW w:w="2802" w:type="dxa"/>
            <w:tcBorders>
              <w:bottom w:val="single" w:sz="12" w:space="0" w:color="auto"/>
            </w:tcBorders>
          </w:tcPr>
          <w:p w14:paraId="72D4B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Части центрального подчинения</w:t>
            </w:r>
          </w:p>
        </w:tc>
        <w:tc>
          <w:tcPr>
            <w:tcW w:w="2802" w:type="dxa"/>
            <w:tcBorders>
              <w:bottom w:val="single" w:sz="12" w:space="0" w:color="auto"/>
            </w:tcBorders>
          </w:tcPr>
          <w:p w14:paraId="658538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2802" w:type="dxa"/>
            <w:tcBorders>
              <w:bottom w:val="single" w:sz="12" w:space="0" w:color="auto"/>
            </w:tcBorders>
          </w:tcPr>
          <w:p w14:paraId="42E20F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2802" w:type="dxa"/>
            <w:tcBorders>
              <w:bottom w:val="single" w:sz="12" w:space="0" w:color="auto"/>
            </w:tcBorders>
          </w:tcPr>
          <w:p w14:paraId="7576D6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21B9E8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целом лётчики строевых частей хорошо приняли И-5. Очень манёвренный, устойчивый в полёте, послушный в управлении и неприхотливый к взлётным площадкам, он неплохо зарекомендовал себя в первые годы эксплуатации. Из 11-й эскадрильи комиссар написал отзыв: "Будучи прекрасной машиной с точки зрения пилотажных качеств, И-5 внёс подъём в настроение личного состава..."</w:t>
      </w:r>
    </w:p>
    <w:p w14:paraId="7417C5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помучились с самолётом в первые годы немало. В той же 11-й эскадрилье всего за несколько месяцев в полёте разрушились восемь винтов, на посадке сломали десять костылей. Из-за плохого качества резины деформировались амортизаторы шасси. На раскапотирование мотора поначалу тратили до 40 минут (11997).</w:t>
      </w:r>
    </w:p>
    <w:p w14:paraId="4EFF54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66006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829B8B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3A054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1933 года Политбюро ЦК ВКП(б) разрешает Донобкому организовать показательные процессы в шахтах Щеглова 8/9 и Юнхоме над виновниками умышленной приписки угледобычи с применением к ним закона от 7 августа 1932 года (11248).</w:t>
      </w:r>
    </w:p>
    <w:p w14:paraId="38C7E4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99E2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в СССР (в Ленинграде) начались регулярные телепередачи (3263,555).</w:t>
      </w:r>
    </w:p>
    <w:p w14:paraId="159CD4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B2BAB3" w14:textId="77777777" w:rsidR="0051599D" w:rsidRPr="004F07B5" w:rsidRDefault="0051599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октября 1931 года в СССР начались регулярные телепередачи. Начало отечественного телевидения. А 1 октября 1967 г. Центральное телевидение СССР начало трансляцию программ в цветном изображении (21166).</w:t>
      </w:r>
    </w:p>
    <w:p w14:paraId="21B15AF7" w14:textId="77777777" w:rsidR="0051599D" w:rsidRPr="004F07B5" w:rsidRDefault="0051599D" w:rsidP="004F07B5">
      <w:pPr>
        <w:spacing w:after="0" w:line="240" w:lineRule="auto"/>
        <w:jc w:val="both"/>
        <w:rPr>
          <w:rFonts w:ascii="Times New Roman" w:hAnsi="Times New Roman"/>
          <w:color w:val="0070C0"/>
          <w:sz w:val="16"/>
          <w:szCs w:val="16"/>
        </w:rPr>
      </w:pPr>
    </w:p>
    <w:p w14:paraId="3C9C18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г. Начало регулярных опытных передач из Москвы по оптико-механической системе с использованием телепередатчика (ТВ-камеры) «бегущего луча» Из МРТУ (Никольская ул., 7). Передачи изображения через радиостанцию МОСПС (волна 379 м) и звука через опытный передатчик (волна 720 м). В основном передачи шли без звука из затемненной студии, так как применялся телепередатчик «бегущего луча» (11482).</w:t>
      </w:r>
    </w:p>
    <w:p w14:paraId="4B67E5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E58D2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064F6E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8461FA" w14:textId="77777777" w:rsidR="0051599D" w:rsidRPr="004F07B5" w:rsidRDefault="0051599D"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октября 1931 KLM начинает регулярное сообщение между Амстердамом и Батавией на Fokker F.XII. С 13 744 км (8 540 миль) это самый длинный регулярный воздушный маршрут в мире на то время (20804).</w:t>
      </w:r>
    </w:p>
    <w:p w14:paraId="42AF6F63" w14:textId="77777777" w:rsidR="0051599D" w:rsidRPr="004F07B5" w:rsidRDefault="0051599D" w:rsidP="004F07B5">
      <w:pPr>
        <w:spacing w:after="0" w:line="240" w:lineRule="auto"/>
        <w:jc w:val="both"/>
        <w:rPr>
          <w:rFonts w:ascii="Times New Roman" w:hAnsi="Times New Roman"/>
          <w:color w:val="0070C0"/>
          <w:sz w:val="16"/>
          <w:szCs w:val="16"/>
        </w:rPr>
      </w:pPr>
    </w:p>
    <w:p w14:paraId="1C6188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Гитлер создал женскую нацистскую организацию «Фрауеншафтен» (4962).</w:t>
      </w:r>
    </w:p>
    <w:p w14:paraId="64D10F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5806A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3045D6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803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2 по 5 октября 1931 состоялся первый беспосадочный перелет через Тихий Океан от Токио до побережья Канады (Wenatchee). Лл Pangborn и Herndon летели на красной Беланке Miss Veedol (2883).</w:t>
      </w:r>
    </w:p>
    <w:p w14:paraId="475979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A2F9CD"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2 октября 1931 г. в Германии стартовали испытания стратоплана Ju 49 с гермокабиной на двух человек. Самолёт имел характерную для «юнкерсов» металлическую монопланную схему и был оборудован мотором с двухступенчатым нагнетателем воздуха, позволявшим поддерживать мощность силовой установки с подъёмом на высоту. Из-за экономического кризиса в Европе и банкротства в 1932 г. фирмы «Юнкерс» испытания и необходимые доработки шли медленно. В 1933 г. Ju 49 был передан в DVL, а полёт в стратосферу на высоту 12500 м удалось осуществить только в 1935 г. (17489).</w:t>
      </w:r>
    </w:p>
    <w:p w14:paraId="5D56141F"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p>
    <w:p w14:paraId="5D762DD1" w14:textId="77777777" w:rsidR="006E5EC8" w:rsidRPr="004F07B5" w:rsidRDefault="006E5EC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октября 1931 состоялся первый полет Junkers Ju 49 (20804).</w:t>
      </w:r>
    </w:p>
    <w:p w14:paraId="19C89E8B" w14:textId="77777777" w:rsidR="006E5EC8" w:rsidRPr="004F07B5" w:rsidRDefault="006E5EC8" w:rsidP="004F07B5">
      <w:pPr>
        <w:spacing w:after="0" w:line="240" w:lineRule="auto"/>
        <w:jc w:val="both"/>
        <w:rPr>
          <w:rFonts w:ascii="Times New Roman" w:hAnsi="Times New Roman"/>
          <w:color w:val="0070C0"/>
          <w:sz w:val="16"/>
          <w:szCs w:val="16"/>
        </w:rPr>
      </w:pPr>
    </w:p>
    <w:p w14:paraId="4076F863" w14:textId="77777777" w:rsidR="006E5EC8" w:rsidRPr="004F07B5" w:rsidRDefault="006E5EC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октября 1931 года — первый полёт экспериментального высотного самолёта Junkers Ju 49. /Германия/</w:t>
      </w:r>
    </w:p>
    <w:p w14:paraId="2F23C927" w14:textId="77777777" w:rsidR="006E5EC8" w:rsidRPr="004F07B5" w:rsidRDefault="006E5EC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Немецкий научно-исследовательский институт авиации в 1928 году начал исследования в области полётов на большой высоте. Компания Junkers Flugzeug- und Motorenwerke получила заказ на разработку экспериментального высотного самолёта. Проект получил обозначение Ju 49.</w:t>
      </w:r>
    </w:p>
    <w:p w14:paraId="0AE8B92F" w14:textId="77777777" w:rsidR="006E5EC8" w:rsidRPr="004F07B5" w:rsidRDefault="006E5EC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Ju 49 представлял собой цельнометаллический низкоплан с неубираемым шасси. Внутри фюзеляжа была установлена специальная гермокабина с подогревом и небольшими иллюминаторами, рассчитанная на 2 членов экипажа. Специально разработанный для этого самолёта двигатель Junkers L88a (800 л.с.) позволял развить скорость до 146 км/ч.</w:t>
      </w:r>
    </w:p>
    <w:p w14:paraId="1D14F5A7" w14:textId="77777777" w:rsidR="006E5EC8" w:rsidRPr="004F07B5" w:rsidRDefault="006E5EC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ходе своих первых полётов Ju 49 смог подняться до высоты 6000 метров, ещё через 2 года — до высоты 9300 м, в 1935 году — до 12450 м. Полученный опыт позже использовался при разработке высотных бомбардировщиков и разведчиков. Единственный построенный Ju 49 разбился в октябре 1937 года (22300).</w:t>
      </w:r>
    </w:p>
    <w:p w14:paraId="4820B646" w14:textId="77777777" w:rsidR="006E5EC8" w:rsidRPr="004F07B5" w:rsidRDefault="006E5EC8" w:rsidP="004F07B5">
      <w:pPr>
        <w:spacing w:after="0" w:line="240" w:lineRule="auto"/>
        <w:jc w:val="both"/>
        <w:rPr>
          <w:rFonts w:ascii="Times New Roman" w:hAnsi="Times New Roman"/>
          <w:color w:val="0070C0"/>
          <w:sz w:val="16"/>
          <w:szCs w:val="16"/>
        </w:rPr>
      </w:pPr>
    </w:p>
    <w:p w14:paraId="4A4EE39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F7F15F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97B72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1931 в НИИ ВВС прибыл первый серийный АНТ-7 (Р-6) - позже планового срока 7 сентября из-за задержек в поставке вооружения (2671,14).</w:t>
      </w:r>
    </w:p>
    <w:p w14:paraId="6FF153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0E2B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1931 первый серийный Р-6 прибыл в НИИ ВВС, хотя по последнему уточненному плану головной Р-6 должен был быть предъявлен на испытания 7 сентября 1931 г. Задержка в основном связывалась с несвоевременной поставкой оборудования. В августе уже почти готовая машина стояла без вооружения - оно не прибыло в срок. Представители УВВС практически до последнего момента вносили изменения в свои требования. Так, 6 июля очередная комиссия, побывавшая на заводе, потребовала перенести трубку Пито, усилить балки бомбодержателей и обшивку под ними, еще раз перекомпоновать оборудование в кабинах, ввести лаз от летнаба к пилоту. Это вызвало взрыв негодования у Туполева: "УВВС переписывается, а самолеты завод уже строит..." В итоге военные согласились внести часть изменений со 2-й серии. Головной же самолет № 2201 выпустили на испытания некомплектным - практически без вооружения и многих элементов оборудования (12036).</w:t>
      </w:r>
    </w:p>
    <w:p w14:paraId="729719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BBD8B1"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1931 самолёт Р-6 № 2201 прибыл в НИИ ВВС (хотя требовалось предъявить на испытания 7 сентября 1931 г.). Задержки, в основном, были связаны с несвоевременной поставкой оборудования. Шёл август, а почти готовая машина не имела вооружения - оно просто не прибыло. Представители УВВС также практически до последнего момента вносили свои исправления и уточнения. Так, 6 июля очередная комиссия, побывавшая на заводе, потребовала перенести стойку трубки Пито, усилить обшивку под бомбодержателями и сами их балки, пере-компоновать оборудование в кабинах, ввести лаз от летнаба к пилоту. Это вызвало взрыв негодования у Туполева: «...УВВС переписывается, а самолёты завод уже строит...». В итоге часть изменений военные согласились ввести со 2-й серии. Самолёт же № 2201 выпустили на испытания некомплектным - практически без вооружения и многих элементов оборудования.</w:t>
      </w:r>
    </w:p>
    <w:p w14:paraId="2674C70F"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головного Р-6 шли с 5 октября до 3 ноября 1931 г. От опытного он отличался моторами М-17 (советской копией ВМ\Л/ VI) и несколько изменёнными радиаторами. Серийный самолёт стал на 126 кг тяжелее опытного. Основную прибавку внесли моторы - 60 кг. Отечественные колёса, установленные вместо импортных, добавили 28 кг. Оставшиеся 38 кг распределились между узлами планёра. Головной Р-6 на разных высотах уступал опытному образцу в максимальной скорости горизонтального полета 12-13 км/ч и около 1000 м в практическом потолке. Ухудшилась и скороподъёмность. Показатели горизонтального манёвра практически не изменились. На снижение лётных данных оказало влияние даже не столько перетяжеление самолёта, сколько ненадёжная работа двигателей. Хотя М-17 номинально должен был выдавать 500/730 л.с. - столько же, сколько исходный ВМ\Л/ VI, на практике он постоянно недодавал обороты. Кроме того, моторы перегревались.</w:t>
      </w:r>
    </w:p>
    <w:p w14:paraId="69054C3C"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снова в НИИ ВВС отметили 46 дефектов. Частично они повторяли относящиеся к опытной машине. На № 2201 не было выполнено в полном объёме всё то, что ЦАГИ по результатам более ранних испытаний доработал на опытном образце Р-6. Стояли моторамы старого, неусиленного типа и тряслись в полёте. Козырёк пилотской кабины не имел окантовки, отсутствововали боковые стёкла - в кабину сильно задувало. В диапазоне скоростей 115-150 км/ч отмечалась тряска оперения, носовой и хвостовой частей фюзеляжа. В отчёте записано: «На спирали очень сильно вибрирует хвостовое оперение...».</w:t>
      </w:r>
    </w:p>
    <w:p w14:paraId="0B4A8612"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Вообще «накопали» немало: «устойчивость поперечная неудовлетворительная»; «обзор вперёд закрыт носом самолёта, обзору вперёд в стороны мешают моторы»; при пикировании возникала большая нагрузка на штурвал и так далее. Наводка самолёта на цель при бомбометании с горизонтального полёта оказалась затруднительной - ни пилот, ни штурман-бомбардир не имели окон в полу кабины. У экипажа не было никаких средств связи между собой. Педали ножного управления у лётчика признали неудобными.</w:t>
      </w:r>
    </w:p>
    <w:p w14:paraId="45062613"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Много замечаний касались эксплуатации. В отверстие, из которого выходил костыль, забивалась грязь - предложили сделать полотняный чехол. Верхний откидной капот мотора не фиксировался в поднятом положении, угрожая в самый неподходящий момент упасть на голову механику. Над маслобаками и кранами не имелось люков. Чтобы добраться до магнето двигателя, надо было снять переднюю кромку крыла, которую НИИ требовал приклепать намертво. Туго работали жалюзи радиаторов, сами они постоянно текли.Всё это предполагалось исправить на последующих сериях, начиная с первых месяцев 1932 г. Вместе с ЦАГИ вину за многочисленные недоработки в полной мере разделял завод № 22, по этому поводу из НИИ ВВС сообщали: «Необходимо констатировать весьма низкое качество производства самолёта...»</w:t>
      </w:r>
    </w:p>
    <w:p w14:paraId="17EF6FF6"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даже учитывая всё выше сказанное, общий отзыв о машине звучал одобрительно: «Несмотря на некоторое понижение лётных данных, головной серийный самолёт Р6-2М17 не хуже, а по некоторым показателям даже лучше самолётов соответствующего класса, состоящих на вооружении на Западе, уступая лишь лучшим опытным образцам». И это соответствовало действительности. Правда, воздушных «крейсеров» в мире практически никто не строил, и сравнение можно было провести только с рядом французских машин. Головной Р-6 испытания выдержал, путь в строевые части ВВС РККА серийным самолётам был открыт.</w:t>
      </w:r>
    </w:p>
    <w:p w14:paraId="57A6E7AA"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будущее НИИ ВВС рекомендовал использовать создававшиеся тогда моторы М-34 (несколько ранее предлагали и М-32, так и не вышедший из стадии опытного образца), ввести тормозные колёса, усовершенствовать шасси. Для варианта дальнего разведчика потребовали спроектировать дополнительные баки на 600 - 700 кг бензина - поскольку дальность 1680 км, определённая на испытаниях, в этом случае не отвечала поставленным задачам. Предложили создать и чисто бомбардировочный вариант Р-6, который по своим данным мог занять место между ТБ-1 и Р-5.</w:t>
      </w:r>
    </w:p>
    <w:p w14:paraId="3912408C"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Чуть позже на самолёте № 2201 смонтировали полный комплект вооружения и почти всё оборудование и с помощью ЦАГИ довели это «до ума». Машина стала эталоном для серии. Она проходила повторные испытания в НИИ ВВС с 22 января по 7 апреля 1932 г. и успешно их выдержала. Экипаж состоял из лётчика Миндера и летнаба Бобкова.</w:t>
      </w:r>
    </w:p>
    <w:p w14:paraId="0C4301E5" w14:textId="77777777" w:rsidR="00DA6399" w:rsidRPr="004F07B5" w:rsidRDefault="00DA639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Специалисты НИИ порекомендовали в дальнейшем переделать капоты моторов по образцу ТБ-3, ввести разрезные элероны, удлинить носовую часть фюзеляжа и заменить фотоаппарат на новый АФА-13 (12264).</w:t>
      </w:r>
    </w:p>
    <w:p w14:paraId="01AC692A" w14:textId="77777777" w:rsidR="00DA6399" w:rsidRPr="004F07B5" w:rsidRDefault="00DA6399" w:rsidP="004F07B5">
      <w:pPr>
        <w:spacing w:after="0" w:line="240" w:lineRule="auto"/>
        <w:jc w:val="both"/>
        <w:rPr>
          <w:rFonts w:ascii="Times New Roman" w:hAnsi="Times New Roman"/>
          <w:color w:val="000000" w:themeColor="text1"/>
          <w:sz w:val="16"/>
          <w:szCs w:val="16"/>
        </w:rPr>
      </w:pPr>
    </w:p>
    <w:p w14:paraId="4E4B21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1931 было подготовлен письмо N 200/1058с от Члена Правления ВОГВФ А.П.Голубкова и Нач. Самолетного отдела НИИ ГВФ Дементьева в ВАО:</w:t>
      </w:r>
    </w:p>
    <w:p w14:paraId="335ED8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пересылаем Вам план опытного самолетостроения ВОГ ГВФ на 1931-1932 годы с указанием желательных сроков готовности опытных экземпляров (351,37):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8647"/>
      </w:tblGrid>
      <w:tr w:rsidR="00365C94" w:rsidRPr="004F07B5" w14:paraId="6F79BFA3" w14:textId="77777777">
        <w:tc>
          <w:tcPr>
            <w:tcW w:w="959" w:type="dxa"/>
          </w:tcPr>
          <w:p w14:paraId="589927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w:t>
            </w:r>
          </w:p>
        </w:tc>
        <w:tc>
          <w:tcPr>
            <w:tcW w:w="992" w:type="dxa"/>
          </w:tcPr>
          <w:p w14:paraId="068271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w:t>
            </w:r>
          </w:p>
        </w:tc>
        <w:tc>
          <w:tcPr>
            <w:tcW w:w="8647" w:type="dxa"/>
          </w:tcPr>
          <w:p w14:paraId="554913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опытный экз. должен поступить в ВОГФ в мае 1932 (инф. т. Гольцмана)</w:t>
            </w:r>
          </w:p>
        </w:tc>
      </w:tr>
      <w:tr w:rsidR="00365C94" w:rsidRPr="004F07B5" w14:paraId="29B63906" w14:textId="77777777">
        <w:tc>
          <w:tcPr>
            <w:tcW w:w="959" w:type="dxa"/>
          </w:tcPr>
          <w:p w14:paraId="2CB9C8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w:t>
            </w:r>
          </w:p>
        </w:tc>
        <w:tc>
          <w:tcPr>
            <w:tcW w:w="992" w:type="dxa"/>
          </w:tcPr>
          <w:p w14:paraId="6E3B79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К-10</w:t>
            </w:r>
          </w:p>
        </w:tc>
        <w:tc>
          <w:tcPr>
            <w:tcW w:w="8647" w:type="dxa"/>
          </w:tcPr>
          <w:p w14:paraId="7AA1BC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Должен поступить не позднее 1 января 1932</w:t>
            </w:r>
          </w:p>
        </w:tc>
      </w:tr>
      <w:tr w:rsidR="00365C94" w:rsidRPr="004F07B5" w14:paraId="69C662E3" w14:textId="77777777">
        <w:tc>
          <w:tcPr>
            <w:tcW w:w="959" w:type="dxa"/>
          </w:tcPr>
          <w:p w14:paraId="4EB659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992" w:type="dxa"/>
          </w:tcPr>
          <w:p w14:paraId="449DC1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c>
          <w:tcPr>
            <w:tcW w:w="8647" w:type="dxa"/>
          </w:tcPr>
          <w:p w14:paraId="73178E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Самолет модифицируется под пассажирский. Желательно опытную военную после специальных </w:t>
            </w:r>
          </w:p>
        </w:tc>
      </w:tr>
      <w:tr w:rsidR="00365C94" w:rsidRPr="004F07B5" w14:paraId="3240318D" w14:textId="77777777">
        <w:tc>
          <w:tcPr>
            <w:tcW w:w="959" w:type="dxa"/>
          </w:tcPr>
          <w:p w14:paraId="7ACCA0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734D4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60D04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испытаний оборудовать в гражданскую</w:t>
            </w:r>
          </w:p>
        </w:tc>
      </w:tr>
      <w:tr w:rsidR="00365C94" w:rsidRPr="004F07B5" w14:paraId="6474B266" w14:textId="77777777">
        <w:tc>
          <w:tcPr>
            <w:tcW w:w="959" w:type="dxa"/>
          </w:tcPr>
          <w:p w14:paraId="63B9A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w:t>
            </w:r>
          </w:p>
        </w:tc>
        <w:tc>
          <w:tcPr>
            <w:tcW w:w="992" w:type="dxa"/>
          </w:tcPr>
          <w:p w14:paraId="64B953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w:t>
            </w:r>
          </w:p>
        </w:tc>
        <w:tc>
          <w:tcPr>
            <w:tcW w:w="8647" w:type="dxa"/>
          </w:tcPr>
          <w:p w14:paraId="34C429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переделку имеющегося военного экземпляра в гражданский</w:t>
            </w:r>
          </w:p>
        </w:tc>
      </w:tr>
      <w:tr w:rsidR="00365C94" w:rsidRPr="004F07B5" w14:paraId="164CFBB5" w14:textId="77777777">
        <w:tc>
          <w:tcPr>
            <w:tcW w:w="959" w:type="dxa"/>
          </w:tcPr>
          <w:p w14:paraId="6BECE1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992" w:type="dxa"/>
          </w:tcPr>
          <w:p w14:paraId="7990DB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8647" w:type="dxa"/>
          </w:tcPr>
          <w:p w14:paraId="453ED3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опытный экземпляр</w:t>
            </w:r>
          </w:p>
        </w:tc>
      </w:tr>
      <w:tr w:rsidR="00365C94" w:rsidRPr="004F07B5" w14:paraId="447F937E" w14:textId="77777777">
        <w:tc>
          <w:tcPr>
            <w:tcW w:w="959" w:type="dxa"/>
          </w:tcPr>
          <w:p w14:paraId="22611B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992" w:type="dxa"/>
          </w:tcPr>
          <w:p w14:paraId="026DD7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8647" w:type="dxa"/>
          </w:tcPr>
          <w:p w14:paraId="4AE81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65BBC6E" w14:textId="77777777">
        <w:tc>
          <w:tcPr>
            <w:tcW w:w="959" w:type="dxa"/>
          </w:tcPr>
          <w:p w14:paraId="6D4A26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992" w:type="dxa"/>
          </w:tcPr>
          <w:p w14:paraId="50C56B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8647" w:type="dxa"/>
          </w:tcPr>
          <w:p w14:paraId="40AEA0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переделку в гражданскую машину. Срок готовности - март 1932</w:t>
            </w:r>
          </w:p>
        </w:tc>
      </w:tr>
      <w:tr w:rsidR="00365C94" w:rsidRPr="004F07B5" w14:paraId="26C0A4D4" w14:textId="77777777">
        <w:tc>
          <w:tcPr>
            <w:tcW w:w="959" w:type="dxa"/>
          </w:tcPr>
          <w:p w14:paraId="08588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992" w:type="dxa"/>
          </w:tcPr>
          <w:p w14:paraId="474A74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8647" w:type="dxa"/>
          </w:tcPr>
          <w:p w14:paraId="0E7482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под переделку в самолет связи. Срок готовности - январь 1932</w:t>
            </w:r>
          </w:p>
        </w:tc>
      </w:tr>
      <w:tr w:rsidR="00365C94" w:rsidRPr="004F07B5" w14:paraId="52F69771" w14:textId="77777777">
        <w:tc>
          <w:tcPr>
            <w:tcW w:w="959" w:type="dxa"/>
          </w:tcPr>
          <w:p w14:paraId="478011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992" w:type="dxa"/>
          </w:tcPr>
          <w:p w14:paraId="1729C6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К-8</w:t>
            </w:r>
          </w:p>
        </w:tc>
        <w:tc>
          <w:tcPr>
            <w:tcW w:w="8647" w:type="dxa"/>
          </w:tcPr>
          <w:p w14:paraId="38C0AE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опытный экземпляр. Срок готовности - октябрь 1931</w:t>
            </w:r>
          </w:p>
        </w:tc>
      </w:tr>
      <w:tr w:rsidR="00365C94" w:rsidRPr="004F07B5" w14:paraId="0256AAAC" w14:textId="77777777">
        <w:tc>
          <w:tcPr>
            <w:tcW w:w="959" w:type="dxa"/>
          </w:tcPr>
          <w:p w14:paraId="591CB9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992" w:type="dxa"/>
          </w:tcPr>
          <w:p w14:paraId="3E154D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К-11</w:t>
            </w:r>
          </w:p>
        </w:tc>
        <w:tc>
          <w:tcPr>
            <w:tcW w:w="8647" w:type="dxa"/>
          </w:tcPr>
          <w:p w14:paraId="524A2A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Срок готовности - январь 1932</w:t>
            </w:r>
          </w:p>
        </w:tc>
      </w:tr>
      <w:tr w:rsidR="00365C94" w:rsidRPr="004F07B5" w14:paraId="2D500ACD" w14:textId="77777777">
        <w:tc>
          <w:tcPr>
            <w:tcW w:w="959" w:type="dxa"/>
          </w:tcPr>
          <w:p w14:paraId="51DE2E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992" w:type="dxa"/>
          </w:tcPr>
          <w:p w14:paraId="53A3F5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АНТ-8</w:t>
            </w:r>
          </w:p>
        </w:tc>
        <w:tc>
          <w:tcPr>
            <w:tcW w:w="8647" w:type="dxa"/>
          </w:tcPr>
          <w:p w14:paraId="54110D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передачу черноморского экземпляра для переделки в пассажирский</w:t>
            </w:r>
          </w:p>
        </w:tc>
      </w:tr>
      <w:tr w:rsidR="00365C94" w:rsidRPr="004F07B5" w14:paraId="7C2C2EBA" w14:textId="77777777">
        <w:tc>
          <w:tcPr>
            <w:tcW w:w="959" w:type="dxa"/>
          </w:tcPr>
          <w:p w14:paraId="72BB1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26BD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5C2E6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r>
      <w:tr w:rsidR="00365C94" w:rsidRPr="004F07B5" w14:paraId="5616F2E9" w14:textId="77777777">
        <w:tc>
          <w:tcPr>
            <w:tcW w:w="959" w:type="dxa"/>
          </w:tcPr>
          <w:p w14:paraId="46098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992" w:type="dxa"/>
          </w:tcPr>
          <w:p w14:paraId="7622FC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8647" w:type="dxa"/>
          </w:tcPr>
          <w:p w14:paraId="374E68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Договор на переделку под гражданскую машину</w:t>
            </w:r>
          </w:p>
        </w:tc>
      </w:tr>
      <w:tr w:rsidR="00365C94" w:rsidRPr="004F07B5" w14:paraId="05B240CD" w14:textId="77777777">
        <w:tc>
          <w:tcPr>
            <w:tcW w:w="959" w:type="dxa"/>
          </w:tcPr>
          <w:p w14:paraId="4971B3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992" w:type="dxa"/>
          </w:tcPr>
          <w:p w14:paraId="29F4B4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8647" w:type="dxa"/>
          </w:tcPr>
          <w:p w14:paraId="2BC027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Амфибия конструкции т. Шаврова 39 завода с 2хМ26. Заключить договор на опытный экземпляр. </w:t>
            </w:r>
          </w:p>
        </w:tc>
      </w:tr>
      <w:tr w:rsidR="00365C94" w:rsidRPr="004F07B5" w14:paraId="07F74FBD" w14:textId="77777777">
        <w:tc>
          <w:tcPr>
            <w:tcW w:w="959" w:type="dxa"/>
          </w:tcPr>
          <w:p w14:paraId="226CA6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D3004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76391C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готовности - май 1932</w:t>
            </w:r>
          </w:p>
        </w:tc>
      </w:tr>
      <w:tr w:rsidR="00365C94" w:rsidRPr="004F07B5" w14:paraId="09FF9278" w14:textId="77777777">
        <w:tc>
          <w:tcPr>
            <w:tcW w:w="959" w:type="dxa"/>
          </w:tcPr>
          <w:p w14:paraId="35BAAD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992" w:type="dxa"/>
          </w:tcPr>
          <w:p w14:paraId="55A85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горн.</w:t>
            </w:r>
          </w:p>
        </w:tc>
        <w:tc>
          <w:tcPr>
            <w:tcW w:w="8647" w:type="dxa"/>
          </w:tcPr>
          <w:p w14:paraId="366CE0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Желательно изготовить специальный опытный экз.</w:t>
            </w:r>
          </w:p>
        </w:tc>
      </w:tr>
      <w:tr w:rsidR="00365C94" w:rsidRPr="004F07B5" w14:paraId="7C947E09" w14:textId="77777777">
        <w:tc>
          <w:tcPr>
            <w:tcW w:w="959" w:type="dxa"/>
          </w:tcPr>
          <w:p w14:paraId="2CA2A9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4154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Районов</w:t>
            </w:r>
          </w:p>
        </w:tc>
        <w:tc>
          <w:tcPr>
            <w:tcW w:w="8647" w:type="dxa"/>
          </w:tcPr>
          <w:p w14:paraId="205875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согл. с НИИ ВОГФ или переделать имеющийся</w:t>
            </w:r>
          </w:p>
        </w:tc>
      </w:tr>
      <w:tr w:rsidR="00365C94" w:rsidRPr="004F07B5" w14:paraId="030B8D8F" w14:textId="77777777">
        <w:tc>
          <w:tcPr>
            <w:tcW w:w="959" w:type="dxa"/>
          </w:tcPr>
          <w:p w14:paraId="67B42A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992" w:type="dxa"/>
          </w:tcPr>
          <w:p w14:paraId="05BD84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w:t>
            </w:r>
          </w:p>
        </w:tc>
        <w:tc>
          <w:tcPr>
            <w:tcW w:w="8647" w:type="dxa"/>
          </w:tcPr>
          <w:p w14:paraId="528CEA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(Арктический ОБВ) - заключить договор с НИИ</w:t>
            </w:r>
          </w:p>
        </w:tc>
      </w:tr>
      <w:tr w:rsidR="00365C94" w:rsidRPr="004F07B5" w14:paraId="6A01CFC9" w14:textId="77777777">
        <w:tc>
          <w:tcPr>
            <w:tcW w:w="959" w:type="dxa"/>
          </w:tcPr>
          <w:p w14:paraId="6D424E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3CACD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примен.</w:t>
            </w:r>
          </w:p>
        </w:tc>
        <w:tc>
          <w:tcPr>
            <w:tcW w:w="8647" w:type="dxa"/>
          </w:tcPr>
          <w:p w14:paraId="364757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ВОГФ (351)</w:t>
            </w:r>
          </w:p>
        </w:tc>
      </w:tr>
    </w:tbl>
    <w:p w14:paraId="628D35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Настоящим сообщаю, что на все указанные опытные экземпляры заключить договор от ВОГВФ уполномочен НИИ ГВФ, а также и за наблюдение за опытным строительством для ГВФ.</w:t>
      </w:r>
    </w:p>
    <w:p w14:paraId="5E4858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Моботдел ВОГВФ просит Вас перед заключением договора на все самолеты, имеющиеся в опытных экземплярах военного варианта, допустить к подробному с ними ознакомлению.</w:t>
      </w:r>
    </w:p>
    <w:p w14:paraId="18665A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Начальника самолетного отдела тов. Дементьева</w:t>
      </w:r>
    </w:p>
    <w:p w14:paraId="29AF1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Инженеров самолетного отдела НИИ ГВФ тт. Бартини, Комарова, Гурьеву и Мясоедова.</w:t>
      </w:r>
    </w:p>
    <w:p w14:paraId="3C2650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Моботдел ВОГВФ со своей стороны просит Вас срочно оформить договор на опытные самолеты ГВФ и прислать проект договора для юридического оформления (351).</w:t>
      </w:r>
    </w:p>
    <w:p w14:paraId="24EC93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ТРЕБОВАНИЯ</w:t>
      </w:r>
    </w:p>
    <w:p w14:paraId="22EB24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САМОЛЕТОСТРОЕНИЮ ПО ПЯТИЛЕТНЕМУ ПЛАНУ ГВФ (подписал Нач. ПЭУ Баранов)</w:t>
      </w:r>
    </w:p>
    <w:p w14:paraId="31E4209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Грузоподъемность и характер самолетов.</w:t>
      </w:r>
    </w:p>
    <w:p w14:paraId="17C3DF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 Тяжелые самолеты грузопод'емностью свыше 3-х тонн пассажирские.</w:t>
      </w:r>
    </w:p>
    <w:p w14:paraId="50719B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Самолеты средней грузопод'емности:</w:t>
      </w:r>
    </w:p>
    <w:p w14:paraId="31789C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пассажирские на 10-30 чел.</w:t>
      </w:r>
    </w:p>
    <w:p w14:paraId="7B2666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w:t>
      </w:r>
      <w:r w:rsidRPr="004F07B5">
        <w:rPr>
          <w:rFonts w:ascii="Times New Roman" w:hAnsi="Times New Roman"/>
          <w:smallCaps/>
          <w:color w:val="000000" w:themeColor="text1"/>
          <w:sz w:val="16"/>
          <w:szCs w:val="16"/>
        </w:rPr>
        <w:t xml:space="preserve">/ </w:t>
      </w:r>
      <w:r w:rsidRPr="004F07B5">
        <w:rPr>
          <w:rFonts w:ascii="Times New Roman" w:hAnsi="Times New Roman"/>
          <w:color w:val="000000" w:themeColor="text1"/>
          <w:sz w:val="16"/>
          <w:szCs w:val="16"/>
        </w:rPr>
        <w:t xml:space="preserve">грузовые - </w:t>
      </w: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 xml:space="preserve"> тонна,</w:t>
      </w:r>
    </w:p>
    <w:p w14:paraId="0B40FB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грузовые - 2-3 тонны</w:t>
      </w:r>
    </w:p>
    <w:p w14:paraId="56F245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Легкие самолеты основном паасажирские на 2-4 пассажира и -100-200 кгр. почты,</w:t>
      </w:r>
    </w:p>
    <w:p w14:paraId="2765BA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Почтовые самолеты на 1 пассажира и 200-300 кгр. почты</w:t>
      </w:r>
    </w:p>
    <w:p w14:paraId="049E93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Дальность действия самолетов /перегон/.</w:t>
      </w:r>
    </w:p>
    <w:p w14:paraId="528DAA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тяжелые - 1500-2000 км</w:t>
      </w:r>
    </w:p>
    <w:p w14:paraId="1FD128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средине: а/ пассажирские - 400-500 км</w:t>
      </w:r>
    </w:p>
    <w:p w14:paraId="36018E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грузовые грузоподъемностью 1 т - 400-500 км.</w:t>
      </w:r>
    </w:p>
    <w:p w14:paraId="74D490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грузовые 2-3 тонны - 400-600 км.</w:t>
      </w:r>
    </w:p>
    <w:p w14:paraId="19AFFB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самолетов средней грузоподъемности, предназначенных для работы на окраинах Советского Слоюза и в Северных районах дальность действия должна быть доведена до 600-800 км</w:t>
      </w:r>
    </w:p>
    <w:p w14:paraId="0F5E21B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Легкие самолеты - 200-250 км, а для северных районов - 300-500 км.</w:t>
      </w:r>
    </w:p>
    <w:p w14:paraId="2940D19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Почтовые: а/ 200-250 кв.</w:t>
      </w:r>
    </w:p>
    <w:p w14:paraId="36B61C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700-800 км. для скоростных и высотно-скоростных</w:t>
      </w:r>
    </w:p>
    <w:p w14:paraId="037E70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 Районы действие самолетов.</w:t>
      </w:r>
    </w:p>
    <w:p w14:paraId="24B38D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 Тяжелые - Ср. Азия, Укравиа и Сибирская магистраль /т.е. линии Москва-Владивосток. Москва-Ташкент и Москва-Ленинград, Москва - Зап. Европа, Москва - Баку, Красноводск - Ташкент, Харьков-Одесса, Харьков - Крым/.</w:t>
      </w:r>
    </w:p>
    <w:p w14:paraId="173EDC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Средней грузоподъемности - весь Союз.</w:t>
      </w:r>
    </w:p>
    <w:p w14:paraId="6198CF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Легкие - весь Союз.</w:t>
      </w:r>
    </w:p>
    <w:p w14:paraId="3E53A0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Почтовые - весь Союз</w:t>
      </w:r>
    </w:p>
    <w:p w14:paraId="2943BE1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 Типы самолетов</w:t>
      </w:r>
    </w:p>
    <w:p w14:paraId="26E0ED1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Тяжелые самолеты - иснгючятельно сухопутные</w:t>
      </w:r>
    </w:p>
    <w:p w14:paraId="1DF3AE8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Средние: а/ пассажирские - сухопутные и гидролодки /Черное Море, Каспий, Охотское Море/.</w:t>
      </w:r>
    </w:p>
    <w:p w14:paraId="287AFC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грузовые - грузоподъемностью 1 т - с хопутные,</w:t>
      </w:r>
    </w:p>
    <w:p w14:paraId="112779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в/грузовые - 2-3 тонны гидролодки /Северные воды, Черное Море, Каспий, Охотское море/ и сухопутные</w:t>
      </w:r>
    </w:p>
    <w:p w14:paraId="3274773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Легкие: а/ гидропоплавковые - речные</w:t>
      </w:r>
    </w:p>
    <w:p w14:paraId="390EFC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сухопутные</w:t>
      </w:r>
    </w:p>
    <w:p w14:paraId="0F092E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амфибии для лесных областей</w:t>
      </w:r>
    </w:p>
    <w:p w14:paraId="6E45918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автожиры - для всего Союза.</w:t>
      </w:r>
    </w:p>
    <w:p w14:paraId="7DEE15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С к о р о с т ь.</w:t>
      </w:r>
    </w:p>
    <w:p w14:paraId="31CE21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Наибольшею скоростьюдолжлы обладать почтовые самолеты, а затем - пассажирские</w:t>
      </w:r>
    </w:p>
    <w:p w14:paraId="4BF7DE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 Мощность</w:t>
      </w:r>
    </w:p>
    <w:p w14:paraId="7F2D51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ВМГ указывается конструктором исходя из вышеуказанной коммерческой грузоподъемности с учетом необходимого запаса мощности.</w:t>
      </w:r>
    </w:p>
    <w:p w14:paraId="088A2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 Моторы</w:t>
      </w:r>
    </w:p>
    <w:p w14:paraId="373BB2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Соответственно типам самолетов должны быть выбраны моторы, но с тем, чтобы создавать наименьшее количество различных типов, желательно соответствующих типам моторов, принятых на эксплоатацию в ВВС.</w:t>
      </w:r>
    </w:p>
    <w:p w14:paraId="083ED1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Необходимо также иметь несколько моторов специального назначения (арктических, высотных и т.п./.</w:t>
      </w:r>
    </w:p>
    <w:p w14:paraId="6CF602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выборе самолетов необходимо руководствоваться их максимальной экономичностью (351).</w:t>
      </w:r>
    </w:p>
    <w:p w14:paraId="34B83A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1931:</w:t>
      </w:r>
    </w:p>
    <w:p w14:paraId="1A99F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Материалы к плану реконструкции гражданского воздушного флота (подготовлены Нач. самолетного отдела Филипповичем)</w:t>
      </w:r>
    </w:p>
    <w:p w14:paraId="1EE3F6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Общая часть</w:t>
      </w:r>
    </w:p>
    <w:p w14:paraId="2A801C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Новые авиазаводы, которые будут построены в конце этой пятилетки, должны исходить из типов воздушных судов, наиболее отвечающих нуждам ГВФ в условиях развернутого социалистического строительства на социалистической хозяйственной основе и, одновременно, задачам обороны страны.</w:t>
      </w:r>
    </w:p>
    <w:p w14:paraId="0FD2F2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 стороны технической эти типы должны представлять наивысшие достижения технической мысли, опирающейся на новую производственную базу.</w:t>
      </w:r>
    </w:p>
    <w:p w14:paraId="2AAB57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Направление строительства и оборудования новых авиазаводов также должно быть определено в ближайшее время.</w:t>
      </w:r>
    </w:p>
    <w:p w14:paraId="0A3C44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Поэтому 1931 и 1932 г.г.  должны являться годами напряженнейшего опытного строительства самолетов и моторов. Лучшие достижения опытного строительства , проверенные испытаниями и интекнсивной опытной эксплоатацией в минимальные сроки - и должны строиться на новых авиазаводах спеиально к разным типам оборудования /например, возможного преобладания в одном случае на самолетном заводе сварочных агрегатов и в частности электросварочных, и в другом случае преобладание приспособлений для клепки и т.п./.</w:t>
      </w:r>
    </w:p>
    <w:p w14:paraId="45280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Опытное самолето и моторостроение ГВФ в 1931 и 32 г. должно исходить из тенденций развития заграничных самолетов и моторов.</w:t>
      </w:r>
    </w:p>
    <w:p w14:paraId="2C5661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Опытное строительство должно быть в известной мере скачком вперед и не должно исходить из производственных возможностей сегодняшнего дня.</w:t>
      </w:r>
    </w:p>
    <w:p w14:paraId="08F55B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ВОГВФ давая заказы на опытные самолеты и моторы /через НИИ ГВФ/ исходит из этих тенденций развития воздушного флота за границей, намечает основные техтребования т общие контуры типов, но не связывает конструкторско-производственную мысль выполняющих наши заказы организаций: ЦАГИ, ВАО и др.</w:t>
      </w:r>
    </w:p>
    <w:p w14:paraId="47B81C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Наиболее интересными особенностями в области конструкции летательных аппаратов следует считать:</w:t>
      </w:r>
    </w:p>
    <w:p w14:paraId="7D2E03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разрезные и щелевые крылья у самолетов, как допускающие уменьшение посадочных скоростей, а, следовательно, и уменьшение площадей аэродромов,</w:t>
      </w:r>
    </w:p>
    <w:p w14:paraId="69476C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установка моторов самолетов в крыле с карданной передачей на винты, что уменьшает лобовое сопротивление, улучшает работу винта и улучшает условия ухода за мотором в полете. То же относится и к удлиненным валам, позволяющим выносить впереди крыла винты, что значительно улучшает их работу,</w:t>
      </w:r>
    </w:p>
    <w:p w14:paraId="740FED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применение материалов, имеющих повышенную прочность /например молибденовые сварные трубы с последующей после сварки термической обработкой/, материаплов, не подвергающихся окислению /например, нержавеющих сталей/,</w:t>
      </w:r>
    </w:p>
    <w:p w14:paraId="220E68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Выбор таких схем, особенно для больших самолетов, когда полехзную нагрузек несет не фюзеляж, а крыло. Такая схема выголна тем, что груз можно рассосредоточивать по крылу и, следовательно, выгадать в отношении прочности, кроме  того в этой схеме уменьшается лобовое сопротивление за счет отсутствия фюзеляжа обучного типа. Оперение устанавливается на таких самолетах на особых балках, нередко открытых,</w:t>
      </w:r>
    </w:p>
    <w:p w14:paraId="1DBC86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секционная конструкция самолетов, что представляет интерес с точки зрения легкой замены отдельных частей и самолета и возможности наращивания.</w:t>
      </w:r>
    </w:p>
    <w:p w14:paraId="64934D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е/ устройство комбинированных лыж, позволяющих осуществлять посадки на землюи снег и комбинированных ..., </w:t>
      </w:r>
    </w:p>
    <w:p w14:paraId="021902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кроме перечисленных конструктивных особенностей, представляющих громадный практический интерес в настоящее время, ВОГВФ должно всячески содействовать исследовательским и экспериментальным изыскаяниям в отношении летательных аппаратов, позволяющих осуществлять вертикальные /или близкие к вертикальным/ взлетыв и посадки. К таким аппаратам относятся геликоптеры и частично автожиры,</w:t>
      </w:r>
    </w:p>
    <w:p w14:paraId="1486A7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1931 и 1932 должны быть периодом времени, который должен дать нам все необходимые предварительные данные для развития дирижаблестроения. Исследовательские и экспериментальные работы за это время должны уже дать практические результаты в виде конкретных применительно к реальным производственным возможностям в 1933-34 гг. Проектам со всеми необходимыми данными: всевозможными расчетами, экспериментальными данными, разработанными технологическими приемами и т.п.</w:t>
      </w:r>
    </w:p>
    <w:p w14:paraId="0CC9C2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Наконец, полное содействие должно оказываться всем изысканиям в области реактивных аппаратов, которые, по-видимому, в дальнейшем могут вытеснить современные летательные аппараты.</w:t>
      </w:r>
    </w:p>
    <w:p w14:paraId="3343D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 отношение авиадвигателей наиболее интересными тенденциями развития для ГВФ следует считать:</w:t>
      </w:r>
    </w:p>
    <w:p w14:paraId="4D3406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появление двигателей больших мощностей /более 1000 л.с.,. Действительно, современное самолетостроение не может удовлетвориться имеющимися авиадвигателями мощностью 500-700 л.с. Ярким примером этого является До=Х в силу необходимости “изуровджованный” 12 моторами. Во сколько раз уменьшился бы у него вес моторной установки, агрегатов, проводки и проч., а также и лобовое сопротивление при установке меньшего числа моторов (например, 4), но, соответственно, большей мощности.</w:t>
      </w:r>
    </w:p>
    <w:p w14:paraId="5FD916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Практические требования к мощностям моторов, как видно из последующего, таковы: 1200 л.с., 1500 л.с. и 2000 л.с.</w:t>
      </w:r>
    </w:p>
    <w:p w14:paraId="263308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Появление уже в эксплуатации авиадвигателей на тяжелом топливе. Эти двигатели, несмотря на больший вес, приходящийся на л.с. /примерно, 1.4 кг/, т.е. на 40% больше авиадвигателей на легком топливе, обладают меньшим расходом топлива на 1 л.с. в час - вместо 0,25 кг - 0,175, те. На 33% меньше, что при перелетах /тем более дапльних, тем в большей степени/, даст очень большие выгоды в весовом отношении. Кроме того, эти двигатели более надежны, безопасны, а топливо - более дешево. Экономичность двигателя на тяжелом топливе - очевидна и мы в отношении работы над ними непростительно отстали.</w:t>
      </w:r>
    </w:p>
    <w:p w14:paraId="0ED5CF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Для нужд ГВФ, наиболее подходящими являются авиадвигатели, обладающие наибольшей надежностью, безопасностью в работе, возможно большим српроком службы, с большими промежутками между перечистками, обладающие простой конструкцией и требующие несложного уходя. Нужно сознаться, что теперешние авиадвигатели с 50 час. сроками перечистки, с постоянными неполадками в работе, перегревающеся летом и в жарких местностях, и стынущие в холодных местах, нужды ГВФ не удовлетворяют.</w:t>
      </w:r>
    </w:p>
    <w:p w14:paraId="3B8DEB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случае военных операций ГВФ и не должен выполнять военные операции молниеносными и короткими ударами. Его задача своей надежностью, безотказностью в работе - обеспечивать операции.</w:t>
      </w:r>
    </w:p>
    <w:p w14:paraId="4E7E66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этой точки зрения заслуживает проверки увлечение в ГВФ моторами воздушого охлаждения /М-22, М-15 и М-26/. Водяное охлаждение моторов, при некотором проигрыше в весе, имеет, по видимому, для ГВФ, преимущестиво с точки зрения требований, изложенных в начале этого пункта.</w:t>
      </w:r>
    </w:p>
    <w:p w14:paraId="621DD9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Заслуживает полной экспериментальной проверки мысль об объединении всех агрегатов мотора /если их на самолете 3 и более/ в один со специальным моторчиком. Такое устройство может дать выгоды в весе и в полезной мощности моторов.</w:t>
      </w:r>
    </w:p>
    <w:p w14:paraId="2E3CB9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Соответственно п. И, относящемуся к ЛА, должна всемерно осуществляться поддержка всем работам в отношении реактивных двигателей.</w:t>
      </w:r>
    </w:p>
    <w:p w14:paraId="6A97B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Классификация опытного самолетостроения ГВФ</w:t>
      </w:r>
    </w:p>
    <w:p w14:paraId="5A842E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серийное производство для ГВФ должно войти возможно меньшее число типов самолетов. Однако, в силу географических, экономических и др. Данных, число этих типов не может быть сведено до 2-3.</w:t>
      </w:r>
    </w:p>
    <w:p w14:paraId="1BFC1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Опытное самолетостроение должно быть представлено большим числом типов, для обеспечения правильного выбора и подхода к классификации серийного производства.</w:t>
      </w:r>
    </w:p>
    <w:p w14:paraId="31C8B2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Ниже излагается примерная схема классификации опытного самолетостроения ГВФ.</w:t>
      </w:r>
    </w:p>
    <w:p w14:paraId="7B679E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Самолеты малой грузоподъемности на 0,5 тонны комменчекеской нагрузки</w:t>
      </w:r>
    </w:p>
    <w:p w14:paraId="514876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исполкомовская авиация /учебные/ - 2 пассажира</w:t>
      </w:r>
    </w:p>
    <w:p w14:paraId="6406A4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местная - 4 пассажира</w:t>
      </w:r>
    </w:p>
    <w:p w14:paraId="6DF03C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Легкая линейная - 6</w:t>
      </w:r>
    </w:p>
    <w:p w14:paraId="3450E8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по борьбе с вредителями с/х</w:t>
      </w:r>
    </w:p>
    <w:p w14:paraId="1EFD4E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постовые</w:t>
      </w:r>
    </w:p>
    <w:p w14:paraId="76BCA5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Рекордные скорости и дальности</w:t>
      </w:r>
    </w:p>
    <w:p w14:paraId="3E2A38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аэрофотосъемочные</w:t>
      </w:r>
    </w:p>
    <w:p w14:paraId="74CDFB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 небольшая группа самолетов</w:t>
      </w:r>
    </w:p>
    <w:p w14:paraId="1D391A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местной авиации и легкий линейный могут быть использованы и как грузовые. Моторы здесь один или два от 165 до 350 л.с.. дальность в среднем не больше 750 км</w:t>
      </w:r>
    </w:p>
    <w:p w14:paraId="32B4FA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Самолеты срежней грузоподъемности - 1-2 тонны коммерческого груза</w:t>
      </w:r>
    </w:p>
    <w:p w14:paraId="6409AA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линейные - 10 пассажиров</w:t>
      </w:r>
    </w:p>
    <w:p w14:paraId="61E01B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линейные пассажирские - 15 пассажиров</w:t>
      </w:r>
    </w:p>
    <w:p w14:paraId="6D9DB6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горные</w:t>
      </w:r>
    </w:p>
    <w:p w14:paraId="56707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гидролодки пассажирские</w:t>
      </w:r>
    </w:p>
    <w:p w14:paraId="348BD9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арктические</w:t>
      </w:r>
    </w:p>
    <w:p w14:paraId="741235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 самолеты являются основными линейными самолетами. Моторная установка: 3х300 и 3х420. Дальность - 1000 км</w:t>
      </w:r>
    </w:p>
    <w:p w14:paraId="79933D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Самолеты большой грузоподъемности - 3-7 тонн коммерческого груза</w:t>
      </w:r>
    </w:p>
    <w:p w14:paraId="20B903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линейные - 30</w:t>
      </w:r>
    </w:p>
    <w:p w14:paraId="74B50E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линейные - 60</w:t>
      </w:r>
    </w:p>
    <w:p w14:paraId="60F4C6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гидро - вариант а</w:t>
      </w:r>
    </w:p>
    <w:p w14:paraId="297C59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гидровариант б</w:t>
      </w:r>
    </w:p>
    <w:p w14:paraId="228657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 самолеты с дальностью 1500 км. Моторная установка 5х400 или 3х800 и 4х1200 л.с.</w:t>
      </w:r>
    </w:p>
    <w:p w14:paraId="16DEE6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Самолеты гиганты - 10-15 тонн коммерческой нагрузки</w:t>
      </w:r>
    </w:p>
    <w:p w14:paraId="0041C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перевозки 100 и более пассадиров. Дальность 2000 км, моторная установка: 4х1500 и 4х2000, а самых крупных 6х2000 л.с.</w:t>
      </w:r>
    </w:p>
    <w:p w14:paraId="76CFFA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Первая группа самолетов /за исключением рекордных/ имеет небольшие посадочные скорости порядка 70-80 км/час, а в отдельных случаях и меньше - 65-70 км/час. Поэтому под данную группу нужны широко развиваемая сеть небольших посадочных площадок, сравнительно примитивного оборудования. В основных базах должны быть ангары /самолеты этой группы деревянной и смешанной конструкции/.</w:t>
      </w:r>
    </w:p>
    <w:p w14:paraId="23BA6B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2-я группа самолетов имеет посадочную скорость 80-90 км/час и треюбует более оборудованных аэродромов. Аэродромы и аэропорты должны быть оборудованы также тракторами, специальными устройствами для заправки /один самолет этой группы требует заправки горючим около 3000 кг и больше/, должны быть специальные пусковые приспособления /стартеры и проч./.</w:t>
      </w:r>
    </w:p>
    <w:p w14:paraId="41C45E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Ангары также должны джля этих самолетов строиться. Конструкция самолетов - частью смешанная, частью - металлическая.</w:t>
      </w:r>
    </w:p>
    <w:p w14:paraId="256530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3-я группа и 4 группа самолетов имеет посадочную скорость порядка 100 км/час и требует больших и хорошо оборудованных аэродромов. Количество этих аэродромов на линиях должно намечаться из количества предполагаемых линий с самолетами этой грузоподъемности и из дальности полета такого самолета. /примерно 70%/. Эти аэродромы должны быть оборудованы тракторами, заправочными установками /самолет на 6 тонн коммерческой нагрузки при указанной для этой группы дальности требует до 10 тонн, одновременной заправки горючим/.</w:t>
      </w:r>
    </w:p>
    <w:p w14:paraId="35F48F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же касается ангаров, то этот вопрос не является ясным для самолетов этой группы. Самолеты здесь - металлические. Размах - 50 м и больше. Повилимому, ангары пож эти самолеты не следует строитьТолько в местах, где данные самолеты будут ремонтироваться, следует построить специальные сооружения.</w:t>
      </w:r>
    </w:p>
    <w:p w14:paraId="022FF5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 О плане опытного самолетостроения на 1931-32 гг.</w:t>
      </w:r>
    </w:p>
    <w:p w14:paraId="04E4A8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Планы опытного самолетостроения ГВФ приняты Правлением ВО ГВФ и ориентировочная характеристика опытных самолетов разослана в ВАО, ЦАГИ и др. Ориентировочная характеристика опытного самолетостроения на 5 лет - прилагается.</w:t>
      </w:r>
    </w:p>
    <w:p w14:paraId="5319A9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1931 г. приняты к постройке самолеты не свыщше 6-7 тонн коммерческой нагрузки. На 1932 г. отнесены самолеты больштх грузоподъемностей и частью гидросамолеты. Некоторые из них /как, например, К-7/ после постройки опытного образца - уже не могут быть изготовлены в серии при имеющемся оборудовании заводов /требуются большие печи для термической обработки сваренных ферм крыдльев из молибденовых труб/. Намеченное в плане дублирование опытных самолетов по-видимому придется отставить. Поэтому прогамму на 1932 г. придется распределять без дублированя между ВАО, ЦАГИ и др.</w:t>
      </w:r>
    </w:p>
    <w:p w14:paraId="1A7669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Из видов индустрии, которые будут поставщиками опытного /а затем и серийного/ производства самолетов, следует в первую очерелдь назвать предприятия по изготовлению сортамента /трубы, профиля, листовой материал из хромистых, хромомолибденовых и др. Сталей/. Дюраль, по-видимому, будет вытесняться указанными высококачественными сталями, имеющими превосходныек качества в отношении прочности, упругости и долговечности /например, нержавеющая сталь/. Кроме того, более простые сорта стали могут быть специально обработаны /оксидированы/, для избежания ржавления.</w:t>
      </w:r>
    </w:p>
    <w:p w14:paraId="4BBCD0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дюраль на ближайшее время будет еще очень ходовым материалом для конструкции и поэтому вопрос о цветных металлах должен также быть в центре внимания.</w:t>
      </w:r>
    </w:p>
    <w:p w14:paraId="2589E7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Большое количество самолетов потребует как основного материала конструкции - дерева /лучшие сорта сосны, ясень и т.д./</w:t>
      </w:r>
    </w:p>
    <w:p w14:paraId="368594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Поэтому должна быть в широких размерах организована заготовка и просушка деревянного материала/, в т.ч. и фанеры, которая, между прочим, дает хорошие данные в соединении со сталью.</w:t>
      </w:r>
    </w:p>
    <w:p w14:paraId="3D9E98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Ряд вспомогательных устройств потребует продукции предприятий: стальной, электро и радиотехнической промышленности, приборов, текстильной и т.п.</w:t>
      </w:r>
    </w:p>
    <w:p w14:paraId="0849F0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Количественная доля в общей продукции каждого такого вида производства должны быть учтены ВАО применительно к контрольным цифрам серийного производства самолетов по годам.</w:t>
      </w:r>
    </w:p>
    <w:p w14:paraId="17AB9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Порядок, который сейчас замечен при утверждении планов опытного самолетостроения эскизов опытных самолетов и макетов - в достаточной мере обеспечивает наивыгоднейшее применение в ГВФ у условиях войны.</w:t>
      </w:r>
    </w:p>
    <w:p w14:paraId="2C0B14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1У. Опытное моторостроение</w:t>
      </w:r>
    </w:p>
    <w:p w14:paraId="402920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водяного охлаждения в 1500 л.с. должен быть готов к серии к началу 1932 г.</w:t>
      </w:r>
    </w:p>
    <w:p w14:paraId="04BDE7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водяного охлаждения в 1500 л.с. должен быть готов к серии к началу 1933 г.</w:t>
      </w:r>
    </w:p>
    <w:p w14:paraId="046281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водяного охлаждения в 2000 л.с. должен быть готов к серии к началу 1933 г.</w:t>
      </w:r>
    </w:p>
    <w:p w14:paraId="5216AD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на тяжелом топливе мощностью 300 л.с. должен быть готов к серии к началу 1933 г.</w:t>
      </w:r>
    </w:p>
    <w:p w14:paraId="4B179D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на тяжелом топливе мощностью 750 л.с. должен быть готов к серии к началу 1933 г.</w:t>
      </w:r>
    </w:p>
    <w:p w14:paraId="63F83D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воздушного охлаждения в 500-600 л.с. должен быть готов к серии к началу 1932 г.</w:t>
      </w:r>
    </w:p>
    <w:p w14:paraId="4563BE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Заключение</w:t>
      </w:r>
    </w:p>
    <w:p w14:paraId="1E870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о реконструкции оборудования, в связи с новыми конструкциями самолетов и новыми достижениями в области специальных служб - предмет требующий особого рассмотрения и освещен лишь попутно и кратко.</w:t>
      </w:r>
    </w:p>
    <w:p w14:paraId="3C1A12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Некоторый материал, освещающий лишь количественные и качественные изменения в материальной части самолетно-моторного парка:</w:t>
      </w:r>
    </w:p>
    <w:p w14:paraId="4F4929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w:t>
      </w:r>
    </w:p>
    <w:p w14:paraId="44B939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Ориентировочная характеристика опытного самолетосмтроения ГВФ по 5-ти летнему плану /задания ВАО и ЦАГИ/.</w:t>
      </w:r>
    </w:p>
    <w:p w14:paraId="10E7A8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Статистические данные гражданских самолетов заграницей на 1926-30 гг. (351).</w:t>
      </w:r>
    </w:p>
    <w:p w14:paraId="2224DA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1931 были предсталены:</w:t>
      </w:r>
    </w:p>
    <w:p w14:paraId="7AD67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моменты реконструкции ГВФ</w:t>
      </w:r>
    </w:p>
    <w:p w14:paraId="1026D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Приступая к работе по уточнению пятилетнего плана ГВФ Объединению необходимо иметь план реконструкции ГВФ, т.е. учета всех тех качественных изменений /по линии материальной части: самолетов, моторов, земного оборудования, специальных служб, ремонтов, норм эксплоатации и т.д./, которые в настоящее время выявились на основе тенденций развития советской и мировой авиационной техники.</w:t>
      </w:r>
    </w:p>
    <w:p w14:paraId="3C6EF8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Совершенно очевидно, что пятилетний план не может пройти мимо соответствующих конструктивных изменений.</w:t>
      </w:r>
    </w:p>
    <w:p w14:paraId="083937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Созывая специалистов авиации различных организаций Объединение просит всех приглашенных товарищей дать на предстоящем совещании свои соображения о путях реконструкции ГВФ.</w:t>
      </w:r>
    </w:p>
    <w:p w14:paraId="162487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Перечень основных вопросв приводится ниже:</w:t>
      </w:r>
    </w:p>
    <w:p w14:paraId="126EF6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Самолеты</w:t>
      </w:r>
    </w:p>
    <w:p w14:paraId="45F8D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направления развития новых типов самолетов</w:t>
      </w:r>
    </w:p>
    <w:p w14:paraId="75E28B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постройки самолетов специального назначения (гидросамолетов, рекордных самолетов и т.д.)</w:t>
      </w:r>
    </w:p>
    <w:p w14:paraId="0EFD96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увеличение грузоподъемности самолетов</w:t>
      </w:r>
    </w:p>
    <w:p w14:paraId="3188E3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увеличение дальности полетов</w:t>
      </w:r>
    </w:p>
    <w:p w14:paraId="6B8B87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увеличение скорости</w:t>
      </w:r>
    </w:p>
    <w:p w14:paraId="62D08A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увеличение норм использования самолетов и сроков их службы</w:t>
      </w:r>
    </w:p>
    <w:p w14:paraId="755D37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механизация ремонтов и уменьшение сроков ремонтов самолетов.</w:t>
      </w:r>
    </w:p>
    <w:p w14:paraId="141E40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Новые материалы для моторов и самолетостроению</w:t>
      </w:r>
    </w:p>
    <w:p w14:paraId="67A931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Организация срепых полетов и соответствующих специальных служб</w:t>
      </w:r>
    </w:p>
    <w:p w14:paraId="60CA75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Вопрос о необходимости светооборудования в случае положительного разрешения вопроса об организации слепых поллетов</w:t>
      </w:r>
    </w:p>
    <w:p w14:paraId="520193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Новые моменты конструкции самолетов /достижение минимального пробега и разбега - разрезные крылья, геликоптеры и тп.п./</w:t>
      </w:r>
    </w:p>
    <w:p w14:paraId="2183D7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Устойчивость полетов</w:t>
      </w:r>
    </w:p>
    <w:p w14:paraId="59ED94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Аэронавигация, радиопеленгование и т.п.</w:t>
      </w:r>
    </w:p>
    <w:p w14:paraId="0A63C2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Пополнение горючего в воздухе</w:t>
      </w:r>
    </w:p>
    <w:p w14:paraId="303555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Борьба с туманами</w:t>
      </w:r>
    </w:p>
    <w:p w14:paraId="0915EC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Моторы</w:t>
      </w:r>
    </w:p>
    <w:p w14:paraId="292929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моторы на тяжелом топливе</w:t>
      </w:r>
    </w:p>
    <w:p w14:paraId="2B1E1E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требования к моторам ГА</w:t>
      </w:r>
    </w:p>
    <w:p w14:paraId="3D8AF5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увеличение норм работы моторов</w:t>
      </w:r>
    </w:p>
    <w:p w14:paraId="16F5A9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улучшение технической эксплоатации моторов</w:t>
      </w:r>
    </w:p>
    <w:p w14:paraId="698552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мехзанизация ремонтов /запчасти/. Уменьшение сроков ремонта и промежутков между последними.</w:t>
      </w:r>
    </w:p>
    <w:p w14:paraId="3ABACB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ракетные двигатели</w:t>
      </w:r>
    </w:p>
    <w:p w14:paraId="2B0D51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Земное оборудование</w:t>
      </w:r>
    </w:p>
    <w:p w14:paraId="3908CE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вопрос о размерах аэродромов и посадочных площадок и расстояния между ними в связи с вопросами, затронутыми в п. Первом (самолеты)</w:t>
      </w:r>
    </w:p>
    <w:p w14:paraId="21F1EB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бензохранилища</w:t>
      </w:r>
    </w:p>
    <w:p w14:paraId="58E96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вопрос реконструкции мастреских и их дислокации в зависимости от изменения мотодов и организации ремонта</w:t>
      </w:r>
    </w:p>
    <w:p w14:paraId="0E2B39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реконструкции радио и метеооборудования земных станций</w:t>
      </w:r>
    </w:p>
    <w:p w14:paraId="2B4E7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ангары (необходимость таковых и их размеры)</w:t>
      </w:r>
    </w:p>
    <w:p w14:paraId="7BBBC2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создание условий подвижности воздушных линий</w:t>
      </w:r>
    </w:p>
    <w:p w14:paraId="6D0E62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механизация и рационализация аэродромных работ</w:t>
      </w:r>
    </w:p>
    <w:p w14:paraId="5BEF3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Эффективность рационализаторских мероприятий (351).</w:t>
      </w:r>
    </w:p>
    <w:p w14:paraId="03252B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1931:</w:t>
      </w:r>
    </w:p>
    <w:p w14:paraId="440BE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В.Б.Шавров представил тезисы: Типы самолетов ГВФ, пути и перспективы развития гражданского самолетостроения</w:t>
      </w:r>
    </w:p>
    <w:p w14:paraId="1708B6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Содержание</w:t>
      </w:r>
    </w:p>
    <w:p w14:paraId="445F8F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Типы гражданских самолетов, которые должны поступить на снабжение в течение второй пятилетки или необходимы к постройке к концу ее</w:t>
      </w:r>
    </w:p>
    <w:p w14:paraId="210C1C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Опытное самолетостроение на 1932</w:t>
      </w:r>
    </w:p>
    <w:p w14:paraId="68AC92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Оспользование военных самолетов, снимаемых с вооружения и опытных</w:t>
      </w:r>
    </w:p>
    <w:p w14:paraId="3F78D0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Общие направления в опытном и серийном самолетостроении</w:t>
      </w:r>
    </w:p>
    <w:p w14:paraId="18E99E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Распределение самолетов по районам и областям применения</w:t>
      </w:r>
    </w:p>
    <w:p w14:paraId="5561AE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Типы гражданских самолетов, которые должны поступить на снабжение в течение второй пятилетки или необходимы к постройке к концу ее</w:t>
      </w:r>
    </w:p>
    <w:p w14:paraId="1F675A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Мы здесь хотим охватить все потребные типы самолетов для всех видов применения авиации в н/х, дать им возможно точные хзарактеристики и постараться свести к возможному минимуму их число.</w:t>
      </w:r>
    </w:p>
    <w:p w14:paraId="5B0679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всем стремлении к уменьшению числа типов и введению всяческой унификации мы не можем получить в серийном производстве меньше 10-12 типов в силу большого разнообразия их назначения и работы</w:t>
      </w:r>
    </w:p>
    <w:p w14:paraId="226CF7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Сведение всего самолетного парка к определенному числу отдельных типов самолетов, как правило, не должно быть связано с их конструктивным выполнением. Мы рассматриваем требования к самолетам со стороны народного хозяйства и хотим дать те типы самолетов, которые бы довлетворяли им. Точная обрисовка каждо</w:t>
      </w:r>
      <w:r w:rsidRPr="004F07B5">
        <w:rPr>
          <w:rFonts w:ascii="Times New Roman" w:hAnsi="Times New Roman"/>
          <w:color w:val="000000" w:themeColor="text1"/>
          <w:sz w:val="16"/>
          <w:szCs w:val="16"/>
        </w:rPr>
        <w:softHyphen/>
        <w:t>го типа преследует цель внесения полной конкретности в задания и требования к ним, независимо от общих рассуждений о наивыгоднейших размерах, тоннаже, мощности и дальности, которые в свое очередь, должны быть уточнены.</w:t>
      </w:r>
    </w:p>
    <w:p w14:paraId="49537C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Желание возможно полнее удовлетворить разносторонние и все возрастающие требования к гражданскому воздушному флоту заставляет увеличивать число типов и специализировать их. И обратное стремление - в целях удешевления самолетов всячески стандартизировать их и уменьшать число типов.</w:t>
      </w:r>
    </w:p>
    <w:p w14:paraId="22DB02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Пожтому нам придется выделить такие основные и абсолютно неизбежные, а параллельно им обрисовать ти</w:t>
      </w:r>
      <w:r w:rsidRPr="004F07B5">
        <w:rPr>
          <w:rFonts w:ascii="Times New Roman" w:hAnsi="Times New Roman"/>
          <w:color w:val="000000" w:themeColor="text1"/>
          <w:sz w:val="16"/>
          <w:szCs w:val="16"/>
        </w:rPr>
        <w:softHyphen/>
        <w:t>пы только желательные нли же специальные варианты по отдельным областям применения.</w:t>
      </w:r>
    </w:p>
    <w:p w14:paraId="470937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Никогда нельзя забывать и о военном применении. Мы говорим о типе независимо от того, существувт ли он уже или его надо создать и, независимо от его технического совершенства. Весь типаж самолетов сво</w:t>
      </w:r>
      <w:r w:rsidRPr="004F07B5">
        <w:rPr>
          <w:rFonts w:ascii="Times New Roman" w:hAnsi="Times New Roman"/>
          <w:color w:val="000000" w:themeColor="text1"/>
          <w:sz w:val="16"/>
          <w:szCs w:val="16"/>
        </w:rPr>
        <w:softHyphen/>
        <w:t>дим к трем основным группам: малый, средний и большой грузовой емкости. Отдельно - рекордные.</w:t>
      </w:r>
    </w:p>
    <w:p w14:paraId="479BFB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Самолеты малой подъемности</w:t>
      </w:r>
    </w:p>
    <w:p w14:paraId="460315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коммерческая нагрузка - до 0,5 т</w:t>
      </w:r>
    </w:p>
    <w:p w14:paraId="7F5139E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в среднем - 750 км</w:t>
      </w:r>
    </w:p>
    <w:p w14:paraId="6A26BD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Основных типов здесь - 4*</w:t>
      </w:r>
    </w:p>
    <w:p w14:paraId="6B2F00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легкий сухопутный</w:t>
      </w:r>
    </w:p>
    <w:p w14:paraId="054530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легкий амфибия</w:t>
      </w:r>
    </w:p>
    <w:p w14:paraId="4A578D3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легкий пассажирский</w:t>
      </w:r>
    </w:p>
    <w:p w14:paraId="1BD14BA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почтовой скоростной.</w:t>
      </w:r>
    </w:p>
    <w:p w14:paraId="475002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легкий сухопутный с мотором от 100 до 200 км</w:t>
      </w:r>
    </w:p>
    <w:p w14:paraId="638B814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тип является сборным и может распадаться на ряд отдельных типов в зависимости от назначения его типа и мотора.</w:t>
      </w:r>
    </w:p>
    <w:p w14:paraId="79EC41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Основной тип</w:t>
      </w:r>
    </w:p>
    <w:p w14:paraId="77A1BBA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1а учебный, 2-х местный тип У-2 М-11 смешаной конструкции биплан</w:t>
      </w:r>
    </w:p>
    <w:p w14:paraId="12A9F7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около 600</w:t>
      </w:r>
    </w:p>
    <w:p w14:paraId="1D7681E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нагрузки - 250-300</w:t>
      </w:r>
    </w:p>
    <w:p w14:paraId="6662B4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- 60 - 150</w:t>
      </w:r>
    </w:p>
    <w:p w14:paraId="73B6E2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учебного назначения /одмнаково длл граждан</w:t>
      </w:r>
      <w:r w:rsidRPr="004F07B5">
        <w:rPr>
          <w:rFonts w:ascii="Times New Roman" w:hAnsi="Times New Roman"/>
          <w:color w:val="000000" w:themeColor="text1"/>
          <w:sz w:val="16"/>
          <w:szCs w:val="16"/>
        </w:rPr>
        <w:softHyphen/>
        <w:t>ских и военныхшкол/ может нести еще несколько второстепенных функций:</w:t>
      </w:r>
    </w:p>
    <w:p w14:paraId="4A255D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Бытовой</w:t>
      </w:r>
    </w:p>
    <w:p w14:paraId="167B26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Спортивный</w:t>
      </w:r>
    </w:p>
    <w:p w14:paraId="0D8990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Аэроклубный</w:t>
      </w:r>
    </w:p>
    <w:p w14:paraId="716729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туризма</w:t>
      </w:r>
    </w:p>
    <w:p w14:paraId="1DC0F4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Исполкомовский (частично)</w:t>
      </w:r>
    </w:p>
    <w:p w14:paraId="0E79EF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1934 года может частично замениться типом У-3 с мотором М-48 160-200 л.с. с оставлением той же схемы, размеров и конструкции.</w:t>
      </w:r>
    </w:p>
    <w:p w14:paraId="76F7D9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1б - тип У-3 должен иметь разрезное крыло и тормоза на колесах /они могут быть и на У-2/</w:t>
      </w:r>
    </w:p>
    <w:p w14:paraId="1D6D7B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ТИПОВОЙ</w:t>
      </w:r>
    </w:p>
    <w:p w14:paraId="0C25E3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около 650 - 750 кгр.</w:t>
      </w:r>
    </w:p>
    <w:p w14:paraId="248F3E0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- 300 кгр.</w:t>
      </w:r>
    </w:p>
    <w:p w14:paraId="264C2A1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- 55-180 км/час</w:t>
      </w:r>
    </w:p>
    <w:p w14:paraId="52F7F5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Учебный и тренировочный</w:t>
      </w:r>
    </w:p>
    <w:p w14:paraId="0D9E52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 все функции У-2</w:t>
      </w:r>
    </w:p>
    <w:p w14:paraId="0DE22AE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появлением у нас мотора в 160-200 сил при весе в 150-180 кгр. У-2 будет полностью заменен У-3</w:t>
      </w:r>
    </w:p>
    <w:p w14:paraId="38955B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этому основному типу учебного самолета примыкают еще 2 тика для спортивных и бытовых целей. Один тип - это бывшая авиетка в 50-80 сил типа АКР и другой сухопутный с закрытой кабиной - скоростной самолет типа АКР проходит свою эволюцию в том направленни, что постепенно увеличивает свою мощность с 60 до 80, до 100 и до 130 сил., почти не увеличивал размеров, потом для увеличения скорости начинает понемногу менять и схему переходя в моноплан с закрытой кабиной в иногда с разрезными крыльями. За-границей при наличии хороших моторов /например “Джетси” 130 л. с. возникший из 60-сильного</w:t>
      </w:r>
      <w:r w:rsidRPr="004F07B5">
        <w:rPr>
          <w:rFonts w:ascii="Times New Roman" w:hAnsi="Times New Roman"/>
          <w:smallCaps/>
          <w:color w:val="000000" w:themeColor="text1"/>
          <w:sz w:val="16"/>
          <w:szCs w:val="16"/>
        </w:rPr>
        <w:t>/ этот</w:t>
      </w:r>
      <w:r w:rsidRPr="004F07B5">
        <w:rPr>
          <w:rFonts w:ascii="Times New Roman" w:hAnsi="Times New Roman"/>
          <w:color w:val="000000" w:themeColor="text1"/>
          <w:sz w:val="16"/>
          <w:szCs w:val="16"/>
        </w:rPr>
        <w:t xml:space="preserve"> процесс привел к тому, что почти все бившие авиетки, начиная с 20-ти сильных, дошли теперь до 130 сил, превратились в достаточно бысхроходные спортивные и туристские самолеты.</w:t>
      </w:r>
    </w:p>
    <w:p w14:paraId="54D102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 кажется целесообразным сонить на ближайшие года тип легкого 70-сильного самолета АИР для нужд аэроклубов и местной авиации. Массовм он не будет, но в небольшитх сериях строиться можети в зависимости от количества моторов НАМИ 65 /Доллежаля/, которое будет выпущено.</w:t>
      </w:r>
    </w:p>
    <w:p w14:paraId="7166C4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Могут строиться и монопланы и бипланы.</w:t>
      </w:r>
    </w:p>
    <w:p w14:paraId="0E9CA0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надо забывать, что основное обучение будет все же производится на 100-сильных самолетах типа У-2 и потом У-3</w:t>
      </w:r>
    </w:p>
    <w:p w14:paraId="29CF76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 самолеты будут действительно массовми, могут кооперироваться и тем удешевляться. Нужно определенное стандартное обучение летчиков военных и гражданских на одном определенном типе и это ограничивает распространение более легких машин типа АИР.</w:t>
      </w:r>
    </w:p>
    <w:p w14:paraId="16F4D4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Конструкция </w:t>
      </w:r>
      <w:r w:rsidRPr="004F07B5">
        <w:rPr>
          <w:rFonts w:ascii="Times New Roman" w:hAnsi="Times New Roman"/>
          <w:smallCaps/>
          <w:color w:val="000000" w:themeColor="text1"/>
          <w:sz w:val="16"/>
          <w:szCs w:val="16"/>
        </w:rPr>
        <w:t>у-</w:t>
      </w:r>
      <w:r w:rsidRPr="004F07B5">
        <w:rPr>
          <w:rFonts w:ascii="Times New Roman" w:hAnsi="Times New Roman"/>
          <w:color w:val="000000" w:themeColor="text1"/>
          <w:sz w:val="16"/>
          <w:szCs w:val="16"/>
        </w:rPr>
        <w:t>2 при превращении его в У-3 может и должна быть улучшена, но это не меняет типа машины, как стандартной.</w:t>
      </w:r>
    </w:p>
    <w:p w14:paraId="498018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1в легкий сухопутный самолет под 65-70 мтл /комп. 65/</w:t>
      </w:r>
    </w:p>
    <w:p w14:paraId="523BEA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 около 350 кгр,</w:t>
      </w:r>
    </w:p>
    <w:p w14:paraId="5FAD04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- 200-250 кгр</w:t>
      </w:r>
    </w:p>
    <w:p w14:paraId="0B8D17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60 - 140 к/час.</w:t>
      </w:r>
    </w:p>
    <w:p w14:paraId="3ECAD6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смешанная.</w:t>
      </w:r>
    </w:p>
    <w:p w14:paraId="0698852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Спортвный, аэроклубный, бытовой</w:t>
      </w:r>
    </w:p>
    <w:p w14:paraId="2438F88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1г сухопутный с закрытой кабиной</w:t>
      </w:r>
    </w:p>
    <w:p w14:paraId="38A2C7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Типа пусс-масз или Бреда, Клем и др.</w:t>
      </w:r>
    </w:p>
    <w:p w14:paraId="57CC7A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мотором 100- 200 л.с..</w:t>
      </w:r>
    </w:p>
    <w:p w14:paraId="5A8DFE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 М-48 или с цилиндрами в ряд - воздушного охлаждения 2-3 местный смешанной конструкции</w:t>
      </w:r>
    </w:p>
    <w:p w14:paraId="145FC9A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 около 600</w:t>
      </w:r>
    </w:p>
    <w:p w14:paraId="39C89E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- 250 - 400 кгр.</w:t>
      </w:r>
    </w:p>
    <w:p w14:paraId="6086DD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- 80 - 240</w:t>
      </w:r>
    </w:p>
    <w:p w14:paraId="30F879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Желательны разрезнае крылья</w:t>
      </w:r>
    </w:p>
    <w:p w14:paraId="4753ACF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спорта, туризма, исполкомовский и местной авиации.</w:t>
      </w:r>
    </w:p>
    <w:p w14:paraId="70202A1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большой степени зависит от наличия мотора воздушного охлаждения с цилиндрами в ряд /лучше опрокинутого/ и без него такой самолет теряет значительную часть своего смысла.</w:t>
      </w:r>
    </w:p>
    <w:p w14:paraId="1CFBBF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нашему мнению, этот самолет и мотор для него существовать должны, так как это - лучший тип для того, что за-границей называется индивидуальным использованием и для нас вовсе не теряет своего смысла.</w:t>
      </w:r>
    </w:p>
    <w:p w14:paraId="00F9D04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1д У-2 аэропыл в теперешнем его виде. Этот тип всегда может существовать, являлоь вариантом обычного У-2 или У-3</w:t>
      </w:r>
    </w:p>
    <w:p w14:paraId="0AB8CF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эти сухопытные самолеты должны иметь возможность ставиться на поплавки без переделок конструкции кроме шасси.</w:t>
      </w:r>
    </w:p>
    <w:p w14:paraId="6F01E2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У-2 /и для У-3/ у нас уже имеется шасси на одном поплавке, идущее в небольшой серии.</w:t>
      </w:r>
    </w:p>
    <w:p w14:paraId="3662CD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 поплавковое шассн может применяться с тем же успехом, что и одноплававковое;</w:t>
      </w:r>
    </w:p>
    <w:p w14:paraId="077268E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 является в основном машиной для сухопутного обучения. Обучение морских летчиков рациональнее производить на учебной лодке ввиду ее большего сходства с настоящими лодочными гидросамолетами.</w:t>
      </w:r>
    </w:p>
    <w:p w14:paraId="4B2FA2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Легкая амфибия типа Ш-2</w:t>
      </w:r>
    </w:p>
    <w:p w14:paraId="7D777C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3-х местная смешанной конструкции</w:t>
      </w:r>
    </w:p>
    <w:p w14:paraId="6BFC98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2а В теперешнем виде с М-11</w:t>
      </w:r>
    </w:p>
    <w:p w14:paraId="5467A5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- 640 - 650</w:t>
      </w:r>
    </w:p>
    <w:p w14:paraId="274822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- 277 - 400 кгр.</w:t>
      </w:r>
    </w:p>
    <w:p w14:paraId="156E5B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Скорости - 65 - 140 - 150- км.</w:t>
      </w:r>
    </w:p>
    <w:p w14:paraId="45A777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2б С мотором М-48, разрезным крылом и тормозами</w:t>
      </w:r>
    </w:p>
    <w:p w14:paraId="44AFE0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- 670-680</w:t>
      </w:r>
    </w:p>
    <w:p w14:paraId="2A571E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- 277 - 500</w:t>
      </w:r>
    </w:p>
    <w:p w14:paraId="6B3457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Скорости - 55 - 16- 170</w:t>
      </w:r>
    </w:p>
    <w:p w14:paraId="5216967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Может применяться как амфибия с колесным или лыжным шасси и как летающая лодка без шасси. Скорость максимальная у лодки выше примерно на 10 клм/час.</w:t>
      </w:r>
    </w:p>
    <w:p w14:paraId="47985F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2б /или Ш-3/ впоследствие может целиком заменить теперешний тип Ш-2, т.к. все размеры при этом не изменяются и кроме устройства разрезных крыльев и большего мотора остальным ничем не отличаются.</w:t>
      </w:r>
    </w:p>
    <w:p w14:paraId="3BA10B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использование этого типа самолета наиболее рзнообразно ваиду его универсального характера как амфибии.</w:t>
      </w:r>
    </w:p>
    <w:p w14:paraId="2C4CA6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Связь в речных и северных районах</w:t>
      </w:r>
    </w:p>
    <w:p w14:paraId="1397CB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Учебная лодка</w:t>
      </w:r>
    </w:p>
    <w:p w14:paraId="4156911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различных хозяйственных целей (совхозы, колхозы, лесное хозяйство, промыслы, разведка, изыскания геологические и дорожные, самолет для экспедиций).</w:t>
      </w:r>
    </w:p>
    <w:p w14:paraId="3107E1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погранохране</w:t>
      </w:r>
    </w:p>
    <w:p w14:paraId="166807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Спортивная и аэроклубная</w:t>
      </w:r>
    </w:p>
    <w:p w14:paraId="2FEED9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Исполкомовская</w:t>
      </w:r>
    </w:p>
    <w:p w14:paraId="790A45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для разведки с кораблей в арктике.</w:t>
      </w:r>
    </w:p>
    <w:p w14:paraId="1A0808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Легкий пассажирский</w:t>
      </w:r>
    </w:p>
    <w:p w14:paraId="414644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Сухопутнный 4- 6 местный с мотором 300 л.с. /М-26/.</w:t>
      </w:r>
    </w:p>
    <w:p w14:paraId="3FB97D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 лучше всего подпертый моноплан.</w:t>
      </w:r>
    </w:p>
    <w:p w14:paraId="4A1DD4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Представителями этого типа у нас могут служить самолеты Сталь - -2 и Яковлева.</w:t>
      </w:r>
    </w:p>
    <w:p w14:paraId="756A8D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нашему мнению, оба они не являются окончательными типами, могущими идти вбольшую серию, несмотря на хорошие качества. Слабым местом их является наличие заграничных моторов Райт. Для"Сталь-2” замена райта 300 л.с. на наш мотор М- 26 очень проста и повлечет только некоторое понижение летных качеств. Для яковлевского самолета мотор М-26 несколько велик и тяжел и тут возможна или ориентация на какой-то другой мотор, который мы сейчас не можем указать, или же некоторое увеличение размеров самолета. С другой стороны, этот самолет имеет неоспоримые преимущества перед “Сталь-2” в виде своей смешанной конструкции из дерева и стадьных мягкихтруб, конструкции гораздо более дешевой, простой, из недефицитных материалов. Мы признаем, что самолет из нержавеющей стали являв»я большим шагом вперед, но ни на минуту не должны забывать, что он ближайшие годы будет в несколько раз дороже смешанного, что материал его дефицитный и частью импортный и что техника его производства еще далека от совершенства.</w:t>
      </w:r>
    </w:p>
    <w:p w14:paraId="13B6A0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говорить о массовом самолете в сотнях и тыся</w:t>
      </w:r>
      <w:r w:rsidRPr="004F07B5">
        <w:rPr>
          <w:rFonts w:ascii="Times New Roman" w:hAnsi="Times New Roman"/>
          <w:color w:val="000000" w:themeColor="text1"/>
          <w:sz w:val="16"/>
          <w:szCs w:val="16"/>
        </w:rPr>
        <w:softHyphen/>
        <w:t>чах экземпляров, то нужно со всей определенностью остановиться на смеашанной конструкции, как наиболее дешевой и незавсящей от редких сортов материалов и от импорта.</w:t>
      </w:r>
    </w:p>
    <w:p w14:paraId="6031C48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Схему же его в виде подпертого моноплана американского типа можно принять без всяких оговорок.</w:t>
      </w:r>
    </w:p>
    <w:p w14:paraId="704C6A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Скорости 80 - 220 клм.</w:t>
      </w:r>
    </w:p>
    <w:p w14:paraId="3EA6F73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исполкомовский</w:t>
      </w:r>
    </w:p>
    <w:p w14:paraId="2667329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местной авиации, постовый для подъездных линий</w:t>
      </w:r>
    </w:p>
    <w:p w14:paraId="600C2EA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туризма</w:t>
      </w:r>
    </w:p>
    <w:p w14:paraId="4E67BE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аэрофотосъемка крупных масштабов  с переделкой кабины применительно к требованиям съемки</w:t>
      </w:r>
    </w:p>
    <w:p w14:paraId="7CF1CC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может работать и на поплавках</w:t>
      </w:r>
    </w:p>
    <w:p w14:paraId="634C13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Почтовый - скоростной</w:t>
      </w:r>
    </w:p>
    <w:p w14:paraId="789D5BE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перевозки матриц и вообще для дальнихрейсов с малой нагрузкой.</w:t>
      </w:r>
    </w:p>
    <w:p w14:paraId="47DC64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Может быть и высотно-скоростной</w:t>
      </w:r>
    </w:p>
    <w:p w14:paraId="6CF5F4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мы считаем, что вся группа легких:</w:t>
      </w:r>
    </w:p>
    <w:p w14:paraId="32A80C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Потребная скорость - 320-350</w:t>
      </w:r>
    </w:p>
    <w:p w14:paraId="73ED94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М-22 или М-15</w:t>
      </w:r>
    </w:p>
    <w:p w14:paraId="7C5F71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смешанная. Моноплан. Желательно убирающиеся колеса.</w:t>
      </w:r>
    </w:p>
    <w:p w14:paraId="7490C9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 одноместный.</w:t>
      </w:r>
    </w:p>
    <w:p w14:paraId="7185B98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4F07B5">
        <w:rPr>
          <w:rFonts w:ascii="Times New Roman" w:hAnsi="Times New Roman"/>
          <w:smallCaps/>
          <w:color w:val="000000" w:themeColor="text1"/>
          <w:sz w:val="16"/>
          <w:szCs w:val="16"/>
        </w:rPr>
        <w:t>Дальность полета должна быть не менее 1500 км</w:t>
      </w:r>
    </w:p>
    <w:p w14:paraId="322B2D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smallCaps/>
          <w:color w:val="000000" w:themeColor="text1"/>
          <w:sz w:val="16"/>
          <w:szCs w:val="16"/>
        </w:rPr>
        <w:t xml:space="preserve">Должен быть приспособлен </w:t>
      </w:r>
      <w:r w:rsidRPr="004F07B5">
        <w:rPr>
          <w:rFonts w:ascii="Times New Roman" w:hAnsi="Times New Roman"/>
          <w:color w:val="000000" w:themeColor="text1"/>
          <w:sz w:val="16"/>
          <w:szCs w:val="16"/>
        </w:rPr>
        <w:t>для сбрасывания матриц и почты на специальных парашютах в промежуточных пунктах.</w:t>
      </w:r>
    </w:p>
    <w:p w14:paraId="3D8565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должен покрывать без посадки такие перегоны, как Москва - Свердловс или Москва - Тифлис.</w:t>
      </w:r>
    </w:p>
    <w:p w14:paraId="4192C24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а схема этого самолета совершенно ясны. Это моноплан наилучших аэродинамических форм с совершенным капотированием мотора, или свободнонесуший с подбирающимся шасси или с расчаленными тонкими крыльями и хорошо закопотированными колесами. Размеры его должны быть наименьшими.</w:t>
      </w:r>
    </w:p>
    <w:p w14:paraId="3634DA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мы считаем, что вся группа легких самолетов должна иметь смешанную конструкцию, во-первых, из-за дешевизны ее, а, во-вторых, чтобы не отнимать металл - кольчугаллюминий и высокосортную сталь - у больших самолетов, где без них нельзя обойтись.</w:t>
      </w:r>
    </w:p>
    <w:p w14:paraId="24B58B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Самолеты средней грузоподъемности</w:t>
      </w:r>
    </w:p>
    <w:p w14:paraId="63BBE5C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0,5 до 2,6 тонн коммерческой нагрузки.</w:t>
      </w:r>
    </w:p>
    <w:p w14:paraId="3A6AE8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полета в среднем 1000 км.</w:t>
      </w:r>
    </w:p>
    <w:p w14:paraId="3258C0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Основных типов здесь 4</w:t>
      </w:r>
    </w:p>
    <w:p w14:paraId="11CB14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Легкий линейный</w:t>
      </w:r>
    </w:p>
    <w:p w14:paraId="36DE2B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Средний линейный</w:t>
      </w:r>
    </w:p>
    <w:p w14:paraId="042730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Универсальный самолет - амфибия</w:t>
      </w:r>
    </w:p>
    <w:p w14:paraId="6E8410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Гидросамолет средний линейный лодочный</w:t>
      </w:r>
    </w:p>
    <w:p w14:paraId="5B8297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Легкий линейный самолет</w:t>
      </w:r>
    </w:p>
    <w:p w14:paraId="3BF21A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8 пассажиров, т.е. на 800 кг коммерческой нагрузки</w:t>
      </w:r>
    </w:p>
    <w:p w14:paraId="51FE7B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Одномоторный с мотором М-15 450-500 л.с. конструкция - смешанная т.к. при таких размерах применение металла не оправдывается ни условиямипрочности, ни весом, ни эксплуатацией. Тут можно только повторить все соображения о дешевизне.</w:t>
      </w:r>
    </w:p>
    <w:p w14:paraId="2AC4E8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Представителем этого типа является теперешний самолет К-5, но представителем неудачным, т.к. его линейные размеры слишком велики и он перетяжелен.</w:t>
      </w:r>
    </w:p>
    <w:p w14:paraId="5F0B5F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нем мотор М-15 работает на пределе и быстро изнашивается. Сохранив ту же кабину на 8 пассажиров и немного перекомпановав его общий вид можно уменьшить размеры и следовательно, вес самолета. Мотор М-15 тогда будет соотаетствовать такому самолету.</w:t>
      </w:r>
    </w:p>
    <w:p w14:paraId="5262A0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также радикально улучшить аэродинамику достичь максимальной скорости в 250 км/час.</w:t>
      </w:r>
    </w:p>
    <w:p w14:paraId="2CC3A01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 - это значит создать совершейно новый самолет, изменив, быть может, даже схему, но на это надо пойти, раз мы хотим иметь настоящий современный самолет, а не тип 3-х летней уже давности, нужно прео</w:t>
      </w:r>
      <w:r w:rsidRPr="004F07B5">
        <w:rPr>
          <w:rFonts w:ascii="Times New Roman" w:hAnsi="Times New Roman"/>
          <w:color w:val="000000" w:themeColor="text1"/>
          <w:sz w:val="16"/>
          <w:szCs w:val="16"/>
        </w:rPr>
        <w:softHyphen/>
        <w:t>долеть традиции завода и резко порвать с его установтвщимися схемами.</w:t>
      </w:r>
    </w:p>
    <w:p w14:paraId="67E0D0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Средний линейный самолет</w:t>
      </w:r>
    </w:p>
    <w:p w14:paraId="36B6D8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12-15 пассажиров, т.е. на 1500 кг коммерческой нагрузки.</w:t>
      </w:r>
    </w:p>
    <w:p w14:paraId="1F8B88E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 моторами М-22 или М-15 - 3х450 - 1350 л.с.</w:t>
      </w:r>
    </w:p>
    <w:p w14:paraId="470FA4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Цельнометаллический типа Форда или</w:t>
      </w:r>
    </w:p>
    <w:p w14:paraId="3E14EE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улучшенный АНТ-9</w:t>
      </w:r>
    </w:p>
    <w:p w14:paraId="4403CB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Возможны 2 мотора по 600-700 л.с.</w:t>
      </w:r>
    </w:p>
    <w:p w14:paraId="609C78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Частично может быть поставлен на поплавки для речных авиалиний.</w:t>
      </w:r>
    </w:p>
    <w:p w14:paraId="6DD288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АНТ-9 соответствует этому типу только по схеме и близок по размерам, но уступает Форду по полезной отлдаче.</w:t>
      </w:r>
    </w:p>
    <w:p w14:paraId="40DE47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том же примерно весе он берет 9 пассажиров вместо возможных 15 у Форда и слишком мало превосходит К-5. Тот хоть и не блестящая машина, но все же пол сравнению с АНТ-9 выглядит и дешевым и экономичным, очень выгодно выделяясь в этом последнем отношении.</w:t>
      </w:r>
    </w:p>
    <w:p w14:paraId="2A5D47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Везя 8 пассажиров вместо 9 он расходует мощность вдвое меньшую. К тому же, АНТ-9 не может продолжать нормальный полет на 3-х моторах и, следовательно, 3-моторность не дает ему гарантию безопасности. Форд же может лететь на 2-х моторах с полной нагрузкой. Если АНТ-9 дать моторы на 450 сил, то всетаки в нем негде будет рахестить больше 9 пассажиров. Короче говоря, здесъ тоже требуется создание нового самолета под данный тип с лучшим использованием заграничного опыта, с лучшей весовой отдачей и с использованием тех же многих улучшенных деталей, которые отмечают хороший заграничный самолет от наших, еще более примитивных.</w:t>
      </w:r>
    </w:p>
    <w:p w14:paraId="577FEA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Скорости 160-240 км/час</w:t>
      </w:r>
    </w:p>
    <w:p w14:paraId="61532A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Существует намерение сделать из АНТ-9 самолет для высокогорных аэрониний путем постановки на него 3-х М-22. Нам такая вещь не кажется возмоджной. На большой высоте его посадочная скорость вырастет еще больше, что при малых размерах горных аэродромов создаст непреодолимые препятствия к его применению. Да и полезная отдача еще уменьшится, т.к. едва ли он будет брать больше 5-6 пассажиров, здесь нужен самолет с гораздо меньшей нагрузкой крыльев и, следовательно, меньшей посадочной скоростью.</w:t>
      </w:r>
    </w:p>
    <w:p w14:paraId="4E907F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Универсальный самолет - амфибия</w:t>
      </w:r>
    </w:p>
    <w:p w14:paraId="187FF4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-комбинированный сухопутьный с приставными поплавками и подъемным шасси.</w:t>
      </w:r>
    </w:p>
    <w:p w14:paraId="7FE249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2 мотора М-26 или 2хМ22 или 2хМ52</w:t>
      </w:r>
    </w:p>
    <w:p w14:paraId="2727FE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Ш-4 и Ш-5</w:t>
      </w:r>
    </w:p>
    <w:p w14:paraId="444E7F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 смешанная</w:t>
      </w:r>
    </w:p>
    <w:p w14:paraId="1271CD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самолет по своей схеме является нормальнным сухопутным самолетом с фюзеляжем, к которому может быть присоединен добавочный большой поплавок. В этом виде получает контуры лодки. Два боковых поплавка будут служить для поперечной устойчивости. Шассикрепится к фюаедяжу, имеет подъемное устройство и не зависит от наличия поплавка.</w:t>
      </w:r>
    </w:p>
    <w:p w14:paraId="32D5F3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сути дела, это два разных самолета, но в целях унификации деталей мы выполняем их как один комбинированный. Это не всегда будет обоаначать, что стоит только одеть поплавки, как сухопутный самолет непременно станет амфибией - и наоборот. Для сухопутного самолета желательна, например, полотняная обтяжка фюзеляжа, а для лодки ее лучше иметь жесткой. Но во всяком случае, все главные детали остануться теми же во всех случаях. По типу такой самолёт явится наиболее универсальным для всех возможных. Он не будет особенно схоростным/, но мы в нем можем получить иалую посадочную скорость, а это даст ему особенно как амфибии проникать в такие места, куда не сунется никакой другой.</w:t>
      </w:r>
    </w:p>
    <w:p w14:paraId="54DFD1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Применения этого самолета весьма многообразны.</w:t>
      </w:r>
    </w:p>
    <w:p w14:paraId="297244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Аэросъемочный сухопутный</w:t>
      </w:r>
    </w:p>
    <w:p w14:paraId="1FA782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Аэросъемочный амфибия (с М-26)</w:t>
      </w:r>
    </w:p>
    <w:p w14:paraId="7835F7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Пассажирский сухопутный</w:t>
      </w:r>
    </w:p>
    <w:p w14:paraId="4954B4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Пассажирский амфибия</w:t>
      </w:r>
    </w:p>
    <w:p w14:paraId="51AAC8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Горный пассажирский сухопутный (с М-22)</w:t>
      </w:r>
    </w:p>
    <w:p w14:paraId="1FEC87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Арктическая амфибия (с М-33)</w:t>
      </w:r>
    </w:p>
    <w:p w14:paraId="500F20B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Сельскохозяйственный самолет (с М-26)</w:t>
      </w:r>
    </w:p>
    <w:p w14:paraId="6F67B9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Санитарная амфибия</w:t>
      </w:r>
    </w:p>
    <w:p w14:paraId="79571C1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Скорости сухопутного - 75-180 с М-26</w:t>
      </w:r>
    </w:p>
    <w:p w14:paraId="1DDE72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80-220 с М-22</w:t>
      </w:r>
    </w:p>
    <w:p w14:paraId="79D9B7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амфибии - 80-170 с М-26</w:t>
      </w:r>
    </w:p>
    <w:p w14:paraId="307340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85-200 с М-22</w:t>
      </w:r>
    </w:p>
    <w:p w14:paraId="508A73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Основное применение данного типа - аэрофотосъемка и к этому назначению должна быть приспособлена носовая часть фюзеляжа. В ней должен помещаться экипаж из 3-х человек и фотоаппаратура. Приспособление остальной части фюзеляжа под пассажирскую кабину не должно вызвать эатруднения. 8 пассажиров. Пассажирская амфибия предназначается для всех северных и сибирских меридиональных линий вдоль больших рек и вглубь территории. И такой тип - не особенно скоростной, но с малой посадочной скоростью будет иметь большие возможности проникновения а места без аэродромов. Вариант пассажирской амфибии с мотором М-33 водяного охлаждения и с усиленным поплавком может работать в Арктике. Вместо колес на оси шасси будут посажены лыжи. Поплавки - и главный и боковые лучше сделать деревянными для дешевизны. Фюзеляж - сварной. Крылья и оперение из кольчугаллюминия в полотняной обтяжкой. Как сухопутный пассажирский данный тип самолета будет обслуживать аэролинии в Срелней Азии взамен легкого линейного содержащего дерево в своей конструкции, как горный пассажирский /с М-22/ он будет иметь роетмущества перед такими самолетами как АНТ-9 в виде своей посадочной скорости и высокого потолка.</w:t>
      </w:r>
    </w:p>
    <w:p w14:paraId="6A8B81E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сельско-хозяйственний самолет, он будет служить как аэропыл, а также и для всех видов посевов к чему мы сейчас подходим вплотную. Это должен бытъ тип самолета наиболее широкого применения в сельском хозяйстве.</w:t>
      </w:r>
    </w:p>
    <w:p w14:paraId="050389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7а В пределах данного рода самолетов один вид - пассажирская амфибия скоростная под 2 х М-22</w:t>
      </w:r>
    </w:p>
    <w:p w14:paraId="73D04C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приспособленный военный тип МБР - 3</w:t>
      </w:r>
    </w:p>
    <w:p w14:paraId="190D01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деревянной конструкции</w:t>
      </w:r>
    </w:p>
    <w:p w14:paraId="2301E3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- 6 пассажиров</w:t>
      </w:r>
    </w:p>
    <w:p w14:paraId="1A7EBEF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скорости - 100 - 230 клм.</w:t>
      </w:r>
    </w:p>
    <w:p w14:paraId="0B6FDE1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и будет применяться, то в небольшом количестве экземпляров и иногда только как летлодха /без шасси/ на гндролиниях приморских  и речных.</w:t>
      </w:r>
    </w:p>
    <w:p w14:paraId="5DA72D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8а Г а д р о с а м о л е - средний линейный лодочный</w:t>
      </w:r>
    </w:p>
    <w:p w14:paraId="71786E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морских аэролиний.</w:t>
      </w:r>
    </w:p>
    <w:p w14:paraId="342459C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2-мя М-34 или 4х М-22</w:t>
      </w:r>
    </w:p>
    <w:p w14:paraId="7195C13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летний вес 13 - 14 тонн</w:t>
      </w:r>
    </w:p>
    <w:p w14:paraId="19237B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Цельнометаллический</w:t>
      </w:r>
    </w:p>
    <w:p w14:paraId="01431A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Переделанный МДР - 3</w:t>
      </w:r>
    </w:p>
    <w:p w14:paraId="0657D8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Заменяется МДР - 4 с 2 х М-35 или 4х М-34</w:t>
      </w:r>
    </w:p>
    <w:p w14:paraId="7328CB5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опытного экз. - УШ - 34 г.</w:t>
      </w:r>
    </w:p>
    <w:p w14:paraId="7F0DC1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Ш. </w:t>
      </w:r>
      <w:r w:rsidRPr="004F07B5">
        <w:rPr>
          <w:rFonts w:ascii="Times New Roman" w:hAnsi="Times New Roman"/>
          <w:smallCaps/>
          <w:color w:val="000000" w:themeColor="text1"/>
          <w:sz w:val="16"/>
          <w:szCs w:val="16"/>
        </w:rPr>
        <w:t>самолеты большой грузоподъемности</w:t>
      </w:r>
    </w:p>
    <w:p w14:paraId="4DC50D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2-х тонн коммерческой нагрузки. Цельнометаллческие</w:t>
      </w:r>
    </w:p>
    <w:p w14:paraId="1BA435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 этих трудно говорить подробно, т.к. они принадлежат завтрашнему дню. О некорых нельзя сказать ничего кроме названия. Типаж их тоже можно перечислить только примерно.</w:t>
      </w:r>
    </w:p>
    <w:p w14:paraId="05A46F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Линейный самолет на 32 пассажира</w:t>
      </w:r>
    </w:p>
    <w:p w14:paraId="1062B7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АНТ-14 5 х М-22</w:t>
      </w:r>
    </w:p>
    <w:p w14:paraId="362E94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материальных аэролиний</w:t>
      </w:r>
    </w:p>
    <w:p w14:paraId="340725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Линейный самолет на 60 пассажиров</w:t>
      </w:r>
    </w:p>
    <w:p w14:paraId="113CEF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 (АНТ-20) или К-7</w:t>
      </w:r>
    </w:p>
    <w:p w14:paraId="69BE09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Желательно размещение моторов в крыле и передаточные валы к винтам.</w:t>
      </w:r>
    </w:p>
    <w:p w14:paraId="3A71E1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Гидросамолет</w:t>
      </w:r>
    </w:p>
    <w:p w14:paraId="3DDF1E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4 тонны коммерч. нагрузка пассажирской и грузовой </w:t>
      </w:r>
    </w:p>
    <w:p w14:paraId="33AC6D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 - 3 /лодка/</w:t>
      </w:r>
    </w:p>
    <w:p w14:paraId="78E014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х М-34</w:t>
      </w:r>
    </w:p>
    <w:p w14:paraId="476DA3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х М - 35</w:t>
      </w:r>
    </w:p>
    <w:p w14:paraId="542D920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Пассажирский и грузовой</w:t>
      </w:r>
    </w:p>
    <w:p w14:paraId="73489A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х М - 35 или М-44 /ТБ - 6/ У-34</w:t>
      </w:r>
    </w:p>
    <w:p w14:paraId="435DAB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Пассажирский и транспортный</w:t>
      </w:r>
    </w:p>
    <w:p w14:paraId="7B8C01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30 тонн, коммерч. нагрузки /ТБ-7/</w:t>
      </w:r>
    </w:p>
    <w:p w14:paraId="4525D9D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Гвдросамолет 2 - лодочный на 40 тонн общего веса.</w:t>
      </w:r>
    </w:p>
    <w:p w14:paraId="5823F59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этих типов должны быть построены следующие рекордные самолеты в 1 - 2 экземплярах.</w:t>
      </w:r>
    </w:p>
    <w:p w14:paraId="7691507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Скоростной гидросамолет 2 х М-34</w:t>
      </w:r>
    </w:p>
    <w:p w14:paraId="3FC897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Для дальних рейдов</w:t>
      </w:r>
    </w:p>
    <w:p w14:paraId="0D7A6A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Высотный для стратосферы</w:t>
      </w:r>
    </w:p>
    <w:p w14:paraId="2C5FD0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 типы не могут быть реализованы быстро ввиду слабости нашей моторостроительной техники, но работу над ними надо вести (305).</w:t>
      </w:r>
    </w:p>
    <w:p w14:paraId="72DFE6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ADB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1931 В.М.П. приказом по ЦАГИ N 190 (1077,167) был освобожден от обязанностей помошника начальника отдела АГОС по технической части и назначен начальником секции тяжелых самолетов (1077,9).</w:t>
      </w:r>
    </w:p>
    <w:p w14:paraId="2CDE7B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2283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1930 года вышел Приказ ВВС N 174/71:</w:t>
      </w:r>
    </w:p>
    <w:p w14:paraId="3D096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проверки боевой готовности, слетанности и подготовленности летного состава в отношении решения быстро и отчетливо аэронавигационных задач с 31 августа по 3 сентября с.г. были выполнены 3 оперативных перелета.</w:t>
      </w:r>
    </w:p>
    <w:p w14:paraId="2BFFD9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Звено под командой командира звена Неумывакина в составе 3-х самолетов Р-1 - М5 24-й Развед. эскадрильи по маршруту Харьков-Гомель-Витебск-Брянск-Харьков общим протяжением 1530 км. Звено вылетело из Харькова 31 августа в 16 часов 40 минут. Вернулось выполнив маршрут 1 сентября в 17 часов 15 минут.</w:t>
      </w:r>
    </w:p>
    <w:p w14:paraId="114ED4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Звено под командой вр. и д. командира звена Пикен, в составе 3-х самолетов Р1-М5, 54 штурмовой эскадрильи по маршруту Воронеж-Харьков-Ктев-Бобруйск-Брянск-Воронеж, общим протяжением 1800 км. Звено вылетело из Воронежа 1 сентября в 10 часов и вернулось, выполнив маршрут 3 сентября в 15 часов.</w:t>
      </w:r>
    </w:p>
    <w:p w14:paraId="1842FE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Звено под командой командира звена Фаюткина, в составе 3-х самолетов Р1-М5, 44-й легко-бомбардировочной эскадрильи по маршруту: Новочеркасск-Харьков-Киев-Бобруйск-Гомель-Харьков-Новочеркасск, общим протяжением 2350 км. Звено вылетело из Новочеркасска 31 августа в 16 часов, вернулось выполнив маршрут 2 сентября в 9 часов 20 минут. (2978,33-34).</w:t>
      </w:r>
    </w:p>
    <w:p w14:paraId="5D1E80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423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1930 года пом. начальника 1-го отдела Мусселиус писал:</w:t>
      </w:r>
    </w:p>
    <w:p w14:paraId="644571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оперативной точки зрения перелет показал возможность переброски соединений тяжелой авиации из черного моря в Балтийское и обратно в течение 4- дней.</w:t>
      </w:r>
    </w:p>
    <w:p w14:paraId="57143A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Прилагаемые к отчету фотоснимки показывают, что строй самолеты держали скверно... (2978,30).</w:t>
      </w:r>
    </w:p>
    <w:p w14:paraId="3E1E71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074D54" w14:textId="77777777" w:rsidR="00A25E62" w:rsidRPr="004F07B5" w:rsidRDefault="00A25E6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02E4A43" w14:textId="77777777" w:rsidR="00A25E62" w:rsidRPr="004F07B5" w:rsidRDefault="00A25E6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E3AF67" w14:textId="77777777" w:rsidR="00A25E62" w:rsidRPr="004F07B5" w:rsidRDefault="00A25E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3 октября 1931 г.</w:t>
      </w:r>
    </w:p>
    <w:p w14:paraId="5BCCCBB3" w14:textId="77777777" w:rsidR="00A25E62" w:rsidRPr="004F07B5" w:rsidRDefault="00A25E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«Рапорт» о приобретении одежды и обуви для Л. К. Рамзина. 3 октября 1931 г.</w:t>
      </w:r>
    </w:p>
    <w:p w14:paraId="5AAF6C9B" w14:textId="77777777" w:rsidR="00A25E62" w:rsidRPr="004F07B5" w:rsidRDefault="00A25E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16E65805" w14:textId="77777777" w:rsidR="00A25E62" w:rsidRPr="004F07B5" w:rsidRDefault="00A25E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CB65E6" w14:textId="77777777" w:rsidR="00A25E62" w:rsidRPr="004F07B5" w:rsidRDefault="00A25E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F10F73B" w14:textId="77777777" w:rsidR="00A25E62" w:rsidRPr="004F07B5" w:rsidRDefault="00A25E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94—103</w:t>
      </w:r>
    </w:p>
    <w:p w14:paraId="68E961A1" w14:textId="77777777" w:rsidR="00A25E62" w:rsidRPr="004F07B5" w:rsidRDefault="00A25E62" w:rsidP="004F07B5">
      <w:pPr>
        <w:pStyle w:val="rteright"/>
        <w:spacing w:before="0" w:after="0"/>
        <w:jc w:val="both"/>
        <w:rPr>
          <w:color w:val="000000" w:themeColor="text1"/>
          <w:sz w:val="16"/>
          <w:szCs w:val="16"/>
        </w:rPr>
      </w:pPr>
      <w:r w:rsidRPr="004F07B5">
        <w:rPr>
          <w:color w:val="000000" w:themeColor="text1"/>
          <w:sz w:val="16"/>
          <w:szCs w:val="16"/>
        </w:rPr>
        <w:t>3 октября 1931 г.</w:t>
      </w:r>
    </w:p>
    <w:p w14:paraId="5C535D77"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ПОМ. НАЧ. ТЕХ. ОТД. ЭКУ ОГПУ</w:t>
      </w:r>
    </w:p>
    <w:p w14:paraId="0535815D"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тов. СОКОЛОВУ</w:t>
      </w:r>
    </w:p>
    <w:p w14:paraId="70B08C2C"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РАПОРТ</w:t>
      </w:r>
    </w:p>
    <w:p w14:paraId="3FFE6773" w14:textId="77777777" w:rsidR="00A25E62" w:rsidRPr="004F07B5" w:rsidRDefault="00A25E62" w:rsidP="004F07B5">
      <w:pPr>
        <w:pStyle w:val="rtejustify"/>
        <w:spacing w:before="0" w:after="0"/>
        <w:rPr>
          <w:color w:val="000000" w:themeColor="text1"/>
          <w:sz w:val="16"/>
          <w:szCs w:val="16"/>
        </w:rPr>
      </w:pPr>
      <w:r w:rsidRPr="004F07B5">
        <w:rPr>
          <w:color w:val="000000" w:themeColor="text1"/>
          <w:sz w:val="16"/>
          <w:szCs w:val="16"/>
        </w:rPr>
        <w:t>Прошу Вашего разрешения о приобретении для Л. К. РАМЗИНА одного пальто, ботинки и галоши.</w:t>
      </w:r>
    </w:p>
    <w:p w14:paraId="1DD37D2C"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Уполномоченный «3» октября 1931 года</w:t>
      </w:r>
    </w:p>
    <w:p w14:paraId="5575C505" w14:textId="77777777" w:rsidR="00A25E62" w:rsidRPr="004F07B5" w:rsidRDefault="00A25E62"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94—103. Машинописный подлинник, подпись-росчерк (неразборчиво), здесь же машинописью «(Наумин)». Число в дате вписано от руки (19076).</w:t>
      </w:r>
    </w:p>
    <w:p w14:paraId="221427F6" w14:textId="77777777" w:rsidR="00A25E62" w:rsidRPr="004F07B5" w:rsidRDefault="00A25E62" w:rsidP="004F07B5">
      <w:pPr>
        <w:spacing w:after="0" w:line="240" w:lineRule="auto"/>
        <w:jc w:val="both"/>
        <w:rPr>
          <w:rFonts w:ascii="Times New Roman" w:hAnsi="Times New Roman"/>
          <w:color w:val="000000" w:themeColor="text1"/>
          <w:sz w:val="16"/>
          <w:szCs w:val="16"/>
        </w:rPr>
      </w:pPr>
    </w:p>
    <w:p w14:paraId="7A4DC55B" w14:textId="77777777" w:rsidR="00A25E62" w:rsidRPr="004F07B5" w:rsidRDefault="00A25E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3 октября 1931 г.</w:t>
      </w:r>
    </w:p>
    <w:p w14:paraId="14992EB8" w14:textId="77777777" w:rsidR="00A25E62" w:rsidRPr="004F07B5" w:rsidRDefault="00A25E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Протокол совещания в «рабочем домике» Бутырской тюрьмы о заказах на изготовление необходимых комплектующих для котла. 3 октября 1931 г.</w:t>
      </w:r>
    </w:p>
    <w:p w14:paraId="53A209A8" w14:textId="77777777" w:rsidR="00A25E62" w:rsidRPr="004F07B5" w:rsidRDefault="00A25E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0A595072" w14:textId="77777777" w:rsidR="00A25E62" w:rsidRPr="004F07B5" w:rsidRDefault="00A25E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F6FD3CC" w14:textId="77777777" w:rsidR="00A25E62" w:rsidRPr="004F07B5" w:rsidRDefault="00A25E62" w:rsidP="004F07B5">
      <w:pPr>
        <w:pStyle w:val="rteright"/>
        <w:spacing w:before="0" w:after="0"/>
        <w:jc w:val="both"/>
        <w:rPr>
          <w:color w:val="000000" w:themeColor="text1"/>
          <w:sz w:val="16"/>
          <w:szCs w:val="16"/>
        </w:rPr>
      </w:pPr>
      <w:r w:rsidRPr="004F07B5">
        <w:rPr>
          <w:color w:val="000000" w:themeColor="text1"/>
          <w:sz w:val="16"/>
          <w:szCs w:val="16"/>
        </w:rPr>
        <w:t>3 октября 1931 г.</w:t>
      </w:r>
    </w:p>
    <w:p w14:paraId="201CFD4C"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ПРОТОКОЛ № 19</w:t>
      </w:r>
    </w:p>
    <w:p w14:paraId="132E0B54"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ПОСЕЩЕНИЯ РАБОЧЕГО ДОМИКА</w:t>
      </w:r>
    </w:p>
    <w:p w14:paraId="68754A43"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БУТЫРСКОЙ ТЮРЬМЫ</w:t>
      </w:r>
    </w:p>
    <w:p w14:paraId="76AEE7BE"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от 3/Х-31 г.</w:t>
      </w:r>
    </w:p>
    <w:p w14:paraId="2EFD6A72"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Присутствовали:</w:t>
      </w:r>
    </w:p>
    <w:p w14:paraId="4AE96C28"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Нач. ОКТ № 11 — НАУМИН</w:t>
      </w:r>
    </w:p>
    <w:p w14:paraId="77E72514"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Инж. — ФЮНЕР</w:t>
      </w:r>
    </w:p>
    <w:p w14:paraId="79865557" w14:textId="77777777" w:rsidR="00A25E62" w:rsidRPr="004F07B5" w:rsidRDefault="00A25E62" w:rsidP="004F07B5">
      <w:pPr>
        <w:pStyle w:val="ae"/>
        <w:spacing w:before="0" w:after="0"/>
        <w:jc w:val="both"/>
        <w:rPr>
          <w:color w:val="000000" w:themeColor="text1"/>
          <w:sz w:val="16"/>
          <w:szCs w:val="16"/>
        </w:rPr>
      </w:pPr>
      <w:r w:rsidRPr="004F07B5">
        <w:rPr>
          <w:color w:val="000000" w:themeColor="text1"/>
          <w:sz w:val="16"/>
          <w:szCs w:val="16"/>
        </w:rPr>
        <w:t>Профессор — РАМЗИН.</w:t>
      </w:r>
    </w:p>
    <w:p w14:paraId="3184EC28" w14:textId="77777777" w:rsidR="00A25E62" w:rsidRPr="004F07B5" w:rsidRDefault="00A25E62" w:rsidP="004F07B5">
      <w:pPr>
        <w:pStyle w:val="rtejustify"/>
        <w:spacing w:before="0" w:after="0"/>
        <w:rPr>
          <w:color w:val="000000" w:themeColor="text1"/>
          <w:sz w:val="16"/>
          <w:szCs w:val="16"/>
        </w:rPr>
      </w:pPr>
      <w:r w:rsidRPr="004F07B5">
        <w:rPr>
          <w:color w:val="000000" w:themeColor="text1"/>
          <w:sz w:val="16"/>
          <w:szCs w:val="16"/>
        </w:rPr>
        <w:t>Тов. НАУМИН сообщает Л. К. РАМЗИНУ о положении дела с заказом на заготовку в «Электростали» и на прокатку труб в Днепропетровске и предлагает ФЮНЕРУ сообщить технические подробности и продемонстрировать материал для возможного изменения или санкции и визы Л. К. РАМЗИНА.</w:t>
      </w:r>
    </w:p>
    <w:p w14:paraId="5364969E" w14:textId="77777777" w:rsidR="00A25E62" w:rsidRPr="004F07B5" w:rsidRDefault="00A25E62" w:rsidP="004F07B5">
      <w:pPr>
        <w:pStyle w:val="rtejustify"/>
        <w:spacing w:before="0" w:after="0"/>
        <w:rPr>
          <w:color w:val="000000" w:themeColor="text1"/>
          <w:sz w:val="16"/>
          <w:szCs w:val="16"/>
        </w:rPr>
      </w:pPr>
      <w:r w:rsidRPr="004F07B5">
        <w:rPr>
          <w:color w:val="000000" w:themeColor="text1"/>
          <w:sz w:val="16"/>
          <w:szCs w:val="16"/>
        </w:rPr>
        <w:t>РАМЗИН проверяет текст поданной ФЮНЕРОМ справки 3/Х-31 г. в Стальсбыт для разбивки и основных условий заказа труб в Днепропетровске и рапорт его Нач[альнику] ОКБ № 11, — РАМЗИН соглашается с текстом, его визирует и санкционирует мероприятие.</w:t>
      </w:r>
    </w:p>
    <w:p w14:paraId="54F30E4E" w14:textId="77777777" w:rsidR="00A25E62" w:rsidRPr="004F07B5" w:rsidRDefault="00A25E62" w:rsidP="004F07B5">
      <w:pPr>
        <w:pStyle w:val="rtejustify"/>
        <w:spacing w:before="0" w:after="0"/>
        <w:rPr>
          <w:color w:val="000000" w:themeColor="text1"/>
          <w:sz w:val="16"/>
          <w:szCs w:val="16"/>
        </w:rPr>
      </w:pPr>
      <w:r w:rsidRPr="004F07B5">
        <w:rPr>
          <w:color w:val="000000" w:themeColor="text1"/>
          <w:sz w:val="16"/>
          <w:szCs w:val="16"/>
        </w:rPr>
        <w:t>РАМЗИН читает письмо Стальсбыта от 3/Х-31 г. № 35-323 о консультации вопроса о размере заготовки в Стальсбыте и санкционирует и визирует его равно, как и черновик письма Электростали о прокатке и обдирке ею нужных Днепропетровскому заводу размеров заготовки.</w:t>
      </w:r>
    </w:p>
    <w:p w14:paraId="0B789730" w14:textId="77777777" w:rsidR="00A25E62" w:rsidRPr="004F07B5" w:rsidRDefault="00A25E62" w:rsidP="004F07B5">
      <w:pPr>
        <w:pStyle w:val="rtejustify"/>
        <w:spacing w:before="0" w:after="0"/>
        <w:rPr>
          <w:color w:val="000000" w:themeColor="text1"/>
          <w:sz w:val="16"/>
          <w:szCs w:val="16"/>
        </w:rPr>
      </w:pPr>
      <w:r w:rsidRPr="004F07B5">
        <w:rPr>
          <w:color w:val="000000" w:themeColor="text1"/>
          <w:sz w:val="16"/>
          <w:szCs w:val="16"/>
        </w:rPr>
        <w:t>РАМЗИН соглашается, по дальнейшему краткому докладу ФЮНЕРА, с постановкой загиба и сварки труб в змеевики на заводе Компрессор и с передачей ему заказа на эту работу, но параллельно высказывает мнение о желательности запросить Таганрогский и Ленинградский котельные заводы о возможности командировки ими на завод Компрессор мастеров специалистов по загибке для инструктажа, в случае, если у них самих есть опыт по такого качества работе.</w:t>
      </w:r>
    </w:p>
    <w:p w14:paraId="2C4CBF8A" w14:textId="77777777" w:rsidR="00A25E62" w:rsidRPr="004F07B5" w:rsidRDefault="00A25E62" w:rsidP="004F07B5">
      <w:pPr>
        <w:pStyle w:val="rtejustify"/>
        <w:spacing w:before="0" w:after="0"/>
        <w:rPr>
          <w:color w:val="000000" w:themeColor="text1"/>
          <w:sz w:val="16"/>
          <w:szCs w:val="16"/>
        </w:rPr>
      </w:pPr>
      <w:r w:rsidRPr="004F07B5">
        <w:rPr>
          <w:color w:val="000000" w:themeColor="text1"/>
          <w:sz w:val="16"/>
          <w:szCs w:val="16"/>
        </w:rPr>
        <w:t>НАЧАЛЬНИК ОКБ № 11 Наумин</w:t>
      </w:r>
    </w:p>
    <w:p w14:paraId="175CE654" w14:textId="77777777" w:rsidR="00A25E62" w:rsidRPr="004F07B5" w:rsidRDefault="00A25E62" w:rsidP="004F07B5">
      <w:pPr>
        <w:pStyle w:val="rtejustify"/>
        <w:spacing w:before="0" w:after="0"/>
        <w:rPr>
          <w:color w:val="000000" w:themeColor="text1"/>
          <w:sz w:val="16"/>
          <w:szCs w:val="16"/>
        </w:rPr>
      </w:pPr>
      <w:r w:rsidRPr="004F07B5">
        <w:rPr>
          <w:color w:val="000000" w:themeColor="text1"/>
          <w:sz w:val="16"/>
          <w:szCs w:val="16"/>
        </w:rPr>
        <w:t>ИНЖЕНЕР ОКБ № 11 М. Фюнер</w:t>
      </w:r>
    </w:p>
    <w:p w14:paraId="61FCEC25" w14:textId="77777777" w:rsidR="00A25E62" w:rsidRPr="004F07B5" w:rsidRDefault="00A25E62"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1. Л. 45. Машинописный подлинник, подписи — автографы.</w:t>
      </w:r>
    </w:p>
    <w:p w14:paraId="3EFC3A28" w14:textId="77777777" w:rsidR="00A25E62" w:rsidRPr="004F07B5" w:rsidRDefault="00A25E62" w:rsidP="004F07B5">
      <w:pPr>
        <w:spacing w:after="0" w:line="240" w:lineRule="auto"/>
        <w:jc w:val="both"/>
        <w:rPr>
          <w:rFonts w:ascii="Times New Roman" w:hAnsi="Times New Roman"/>
          <w:color w:val="000000" w:themeColor="text1"/>
          <w:sz w:val="16"/>
          <w:szCs w:val="16"/>
        </w:rPr>
      </w:pPr>
    </w:p>
    <w:p w14:paraId="6D4FEDE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E662A1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6A2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 по 5 октября 1931 Clyde Pangborn и Hugh Herndon совершили беспосадочный перелет через Тихий океан на моноплане Bellanca CH-200. Длительность 41:31 и расстояние 5000 миль между Samushiro (300 миль к северу от Токио) и Wenatchee, Вашингтон (2100).</w:t>
      </w:r>
    </w:p>
    <w:p w14:paraId="2329A0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0CD37E" w14:textId="77777777" w:rsidR="007D352F" w:rsidRPr="004F07B5" w:rsidRDefault="007D352F"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3 октября </w:t>
      </w:r>
      <w:r w:rsidRPr="004F07B5">
        <w:rPr>
          <w:rFonts w:ascii="Times New Roman" w:hAnsi="Times New Roman"/>
          <w:color w:val="000000" w:themeColor="text1"/>
          <w:sz w:val="16"/>
          <w:szCs w:val="16"/>
        </w:rPr>
        <w:t>в 1931 году состоялся первый беспосадочный перелет через Тихий океан. Его осуществил майор Клайд Пенгбон и Хью Херндон на самолете "Мисс Видол". Вылетев из Сабиширо (Япония) и пролетев расстояние 7335 км 5 октября они приземлились в Веначчи (Вашингтон, США) (14788).</w:t>
      </w:r>
    </w:p>
    <w:p w14:paraId="7A1A4BC2" w14:textId="77777777" w:rsidR="007D352F" w:rsidRPr="004F07B5" w:rsidRDefault="007D352F" w:rsidP="004F07B5">
      <w:pPr>
        <w:spacing w:after="0" w:line="240" w:lineRule="auto"/>
        <w:jc w:val="both"/>
        <w:rPr>
          <w:rFonts w:ascii="Times New Roman" w:hAnsi="Times New Roman"/>
          <w:color w:val="000000" w:themeColor="text1"/>
          <w:sz w:val="16"/>
          <w:szCs w:val="16"/>
        </w:rPr>
      </w:pPr>
    </w:p>
    <w:p w14:paraId="70B0054E"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3–5 октября 1931 Клайд Пэнгборн и Хью Херндон совершают первый беспосадочный перелет через Тихий океан от пляжа Самуширо, Япония, до Уэнатчи, Вашингтон, за 41 час на самолете Miss Veedol, специальном самолете Bellanca J-300 для дальних полетов (20804).</w:t>
      </w:r>
    </w:p>
    <w:p w14:paraId="2BC87B8C" w14:textId="77777777" w:rsidR="003431F0" w:rsidRPr="004F07B5" w:rsidRDefault="003431F0" w:rsidP="004F07B5">
      <w:pPr>
        <w:spacing w:after="0" w:line="240" w:lineRule="auto"/>
        <w:jc w:val="both"/>
        <w:rPr>
          <w:rFonts w:ascii="Times New Roman" w:hAnsi="Times New Roman"/>
          <w:color w:val="0070C0"/>
          <w:sz w:val="16"/>
          <w:szCs w:val="16"/>
        </w:rPr>
      </w:pPr>
    </w:p>
    <w:p w14:paraId="28100BA8"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октября 1931 года — стартовал первый беспосадочный перелёт через Тихий океан. /США, Япония/</w:t>
      </w:r>
    </w:p>
    <w:p w14:paraId="0A9C031A"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1931 году японская газета Asahi Shimbun назначила приз в 25 000 долларов за пересечение Тихого океана на самолёте без промежуточных посадок. Попытать счастья решили авиаторы из США — Клайд Пэнгборн и Хью Херндон-младший. За их плечами была неудачная попытка совершить кругосветный перелёт летом того же года.</w:t>
      </w:r>
    </w:p>
    <w:p w14:paraId="1E2FB279"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Рекордный перелёт Пэнгборн и Херндон выполнили на моноплане Bellanca CH-400 Skyrocket с именем собственным Miss Veedol. Самолёт максимально облегчили. Для увеличения скорости шасси сбрасывали сразу после взлёта. На борт Miss Veedol погрузили 3464 литров топлива и 170 литров моторного масла.</w:t>
      </w:r>
    </w:p>
    <w:p w14:paraId="26DE7E03"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Взлетев с пляжа Сабаширо, на северном побережье острова Хонсю, авиаторы за 41 час 13 минут пересекли Тихий океан. Полёт окончился приземлением «на брюхо» возле городка Ист-Уэнатчи, штат Вашингтон. Клайд Пэнгборн и Хью Херндон получили свой приз, а также награды от правительств Японии и США (22300).</w:t>
      </w:r>
    </w:p>
    <w:p w14:paraId="4094F974" w14:textId="77777777" w:rsidR="003431F0" w:rsidRPr="004F07B5" w:rsidRDefault="003431F0" w:rsidP="004F07B5">
      <w:pPr>
        <w:spacing w:after="0" w:line="240" w:lineRule="auto"/>
        <w:jc w:val="both"/>
        <w:rPr>
          <w:rFonts w:ascii="Times New Roman" w:hAnsi="Times New Roman"/>
          <w:color w:val="0070C0"/>
          <w:sz w:val="16"/>
          <w:szCs w:val="16"/>
        </w:rPr>
      </w:pPr>
    </w:p>
    <w:p w14:paraId="041C73FF"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3 октября 1931 состоялся первый полет Latécoère 290 г. (20804). </w:t>
      </w:r>
    </w:p>
    <w:p w14:paraId="529AA93F" w14:textId="77777777" w:rsidR="003431F0" w:rsidRPr="004F07B5" w:rsidRDefault="003431F0" w:rsidP="004F07B5">
      <w:pPr>
        <w:spacing w:after="0" w:line="240" w:lineRule="auto"/>
        <w:jc w:val="both"/>
        <w:rPr>
          <w:rFonts w:ascii="Times New Roman" w:hAnsi="Times New Roman"/>
          <w:color w:val="0070C0"/>
          <w:sz w:val="16"/>
          <w:szCs w:val="16"/>
        </w:rPr>
      </w:pPr>
    </w:p>
    <w:p w14:paraId="125BA4CA"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октября 1931 года — первый полёт бомбардировщика-торпедоносца Latécoère 290. /Франция/</w:t>
      </w:r>
    </w:p>
    <w:p w14:paraId="60CD971F"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1927 году Latécoère разработала успешный почтовый самолёт Latécoère 28. Спустя 2 года конструкторы компании решили взять его за основу для проекта торпедоносца. Новый самолёт получил обозначение Latécoère 290.</w:t>
      </w:r>
    </w:p>
    <w:p w14:paraId="4A2B73E0"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Аналогичный по конструкции своему предшественнику, Latécoère 290 был высокопланом с неубираемым шасси (на заводе ставили колёсное шасси, которое позже меняли на поплавковое). Оснащался двигателем Hispano-Suiza 12Nbr (650 л.с.) Максимальная скорость — 210 км/ч, дальность полёта — 700 км. Вооружение состояло из 3 × 7,7-мм пулемётов + 1 торпеда или 2 × 150-кг бомбы.</w:t>
      </w:r>
    </w:p>
    <w:p w14:paraId="00093CA2"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После успешных испытаний, Latécoère 290 начали поступать в эскадрильи Морской авиации Франции. Было выпущено 35 самолётов основной модификации + 3 экспериментальных, отличавшихся в основном двигателями. Latécoère 290 эксплуатировались до 1939 года (22300).</w:t>
      </w:r>
    </w:p>
    <w:p w14:paraId="7D67C7AC" w14:textId="77777777" w:rsidR="003431F0" w:rsidRPr="004F07B5" w:rsidRDefault="003431F0" w:rsidP="004F07B5">
      <w:pPr>
        <w:spacing w:after="0" w:line="240" w:lineRule="auto"/>
        <w:jc w:val="both"/>
        <w:rPr>
          <w:rFonts w:ascii="Times New Roman" w:hAnsi="Times New Roman"/>
          <w:color w:val="0070C0"/>
          <w:sz w:val="16"/>
          <w:szCs w:val="16"/>
        </w:rPr>
      </w:pPr>
    </w:p>
    <w:p w14:paraId="20CE0097" w14:textId="77777777" w:rsidR="003431F0" w:rsidRPr="004F07B5" w:rsidRDefault="003431F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октября 1931 Бразилия восстанавливает контроль ВМС Бразилии над военно-морской авиацией, создавая корпус морской авиации, который берет на себя управление военно-морской авиацией от генерального штаба (20804).</w:t>
      </w:r>
    </w:p>
    <w:p w14:paraId="19F969EA" w14:textId="77777777" w:rsidR="003431F0" w:rsidRPr="004F07B5" w:rsidRDefault="003431F0" w:rsidP="004F07B5">
      <w:pPr>
        <w:spacing w:after="0" w:line="240" w:lineRule="auto"/>
        <w:jc w:val="both"/>
        <w:rPr>
          <w:rFonts w:ascii="Times New Roman" w:hAnsi="Times New Roman"/>
          <w:color w:val="0070C0"/>
          <w:sz w:val="16"/>
          <w:szCs w:val="16"/>
        </w:rPr>
      </w:pPr>
    </w:p>
    <w:p w14:paraId="5DD93A2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198BA9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3A22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октября 1931 года 152-мм пушка завода "Красный Путиловец" (опытный образец без номера) была доставлена на НИАП</w:t>
      </w:r>
    </w:p>
    <w:p w14:paraId="5051CE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4 октября 1931 года по 7 марта 1932 года 152-мм пушка завода "Красный Путиловец" была испытана 119 выстрелами. Система имела дульный тормоз и штатный передок. Тело пушки было наложено на лафет от 203-мм гаубицы "Красный Путиловец" из первой валовой партии. После повреждения канала ствола пушка была отправлена на завод "Красный Путиловец" (3861).</w:t>
      </w:r>
    </w:p>
    <w:p w14:paraId="6D6126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FF21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октября 1931 по распоряжению правительства была создана специальная комиссия для тщательного изучения танка Гротте. В нее вошли представители УТМ и ВОАО. Комиссия решила: “Считать, что танк ТГ в данном виде является чисто экспериментальным типом танка, на котором д.б.б. опробованы в работе все механизмы, представляющие практический интерес” (4402).</w:t>
      </w:r>
    </w:p>
    <w:p w14:paraId="50C1F4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D618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октября 1931 г. по распоряжению правительства была соз</w:t>
      </w:r>
      <w:r w:rsidRPr="004F07B5">
        <w:rPr>
          <w:rFonts w:ascii="Times New Roman" w:hAnsi="Times New Roman"/>
          <w:color w:val="000000" w:themeColor="text1"/>
          <w:sz w:val="16"/>
          <w:szCs w:val="16"/>
        </w:rPr>
        <w:softHyphen/>
        <w:t>дана специальная комиссия по тщательному изучению танка Э. Гроте. В нее вошли представители УТМ и ВОАО. Ознакомившись с машиной и заслушав доклад конструк</w:t>
      </w:r>
      <w:r w:rsidRPr="004F07B5">
        <w:rPr>
          <w:rFonts w:ascii="Times New Roman" w:hAnsi="Times New Roman"/>
          <w:color w:val="000000" w:themeColor="text1"/>
          <w:sz w:val="16"/>
          <w:szCs w:val="16"/>
        </w:rPr>
        <w:softHyphen/>
        <w:t>тора, комиссия решила: «Считать, что танк ТГ в данном виде является чисто экспериментальным типом танка, на котором должны быть опробованы в работе все механизмы, представляющие практический интерес.» Из-за чрезвычайно высокой стоимости, составлявшей 1 500 тыс. руб. (для сравнения: БТ-2 обходился казне все</w:t>
      </w:r>
      <w:r w:rsidRPr="004F07B5">
        <w:rPr>
          <w:rFonts w:ascii="Times New Roman" w:hAnsi="Times New Roman"/>
          <w:color w:val="000000" w:themeColor="text1"/>
          <w:sz w:val="16"/>
          <w:szCs w:val="16"/>
        </w:rPr>
        <w:softHyphen/>
        <w:t>го в 60 тыс. руб.), ТГ даже при устранении всех отмечен</w:t>
      </w:r>
      <w:r w:rsidRPr="004F07B5">
        <w:rPr>
          <w:rFonts w:ascii="Times New Roman" w:hAnsi="Times New Roman"/>
          <w:color w:val="000000" w:themeColor="text1"/>
          <w:sz w:val="16"/>
          <w:szCs w:val="16"/>
        </w:rPr>
        <w:softHyphen/>
        <w:t>ных недостатков никак не мог быть принят для серийного производства и оснащения РККА. Комиссия отметила множество талантливых технических идей инженера Гроте, ранее никогда не использовавшихся в танкостроении, но полностью себя оправдавших. Учитывая то, что конструктор Э. Гроте не был прежде свя</w:t>
      </w:r>
      <w:r w:rsidRPr="004F07B5">
        <w:rPr>
          <w:rFonts w:ascii="Times New Roman" w:hAnsi="Times New Roman"/>
          <w:color w:val="000000" w:themeColor="text1"/>
          <w:sz w:val="16"/>
          <w:szCs w:val="16"/>
        </w:rPr>
        <w:softHyphen/>
        <w:t>зан с танкостроением, а советские инженеры во время ра</w:t>
      </w:r>
      <w:r w:rsidRPr="004F07B5">
        <w:rPr>
          <w:rFonts w:ascii="Times New Roman" w:hAnsi="Times New Roman"/>
          <w:color w:val="000000" w:themeColor="text1"/>
          <w:sz w:val="16"/>
          <w:szCs w:val="16"/>
        </w:rPr>
        <w:softHyphen/>
        <w:t>боты с ним получили большой опыт по постройке столь сложной машины и изучили лучшие для того времени за</w:t>
      </w:r>
      <w:r w:rsidRPr="004F07B5">
        <w:rPr>
          <w:rFonts w:ascii="Times New Roman" w:hAnsi="Times New Roman"/>
          <w:color w:val="000000" w:themeColor="text1"/>
          <w:sz w:val="16"/>
          <w:szCs w:val="16"/>
        </w:rPr>
        <w:softHyphen/>
        <w:t>граничные танки, от дальнейших услуг Гроте было решено отказаться. Дальнейшие работы над танком ТГ поручили новому КБ под руководством Барыкова. Изготовленный же образец ТГ по окончании испыта</w:t>
      </w:r>
      <w:r w:rsidRPr="004F07B5">
        <w:rPr>
          <w:rFonts w:ascii="Times New Roman" w:hAnsi="Times New Roman"/>
          <w:color w:val="000000" w:themeColor="text1"/>
          <w:sz w:val="16"/>
          <w:szCs w:val="16"/>
        </w:rPr>
        <w:softHyphen/>
        <w:t>ний был отремонтирован на заводе «Большевик», по</w:t>
      </w:r>
      <w:r w:rsidRPr="004F07B5">
        <w:rPr>
          <w:rFonts w:ascii="Times New Roman" w:hAnsi="Times New Roman"/>
          <w:color w:val="000000" w:themeColor="text1"/>
          <w:sz w:val="16"/>
          <w:szCs w:val="16"/>
        </w:rPr>
        <w:softHyphen/>
        <w:t>скольку планировалось задействовать его в военных пара</w:t>
      </w:r>
      <w:r w:rsidRPr="004F07B5">
        <w:rPr>
          <w:rFonts w:ascii="Times New Roman" w:hAnsi="Times New Roman"/>
          <w:color w:val="000000" w:themeColor="text1"/>
          <w:sz w:val="16"/>
          <w:szCs w:val="16"/>
        </w:rPr>
        <w:softHyphen/>
        <w:t>дах. Однако наркомвоенмор К. Ворошилов не одобрил подобное использование столь секретной машины, и потому в начале 1934 г. танк ТГ был перевезен в подмосковную Кубинку, где занял место среди образцов, хранящихся на НЗ (10733,254).</w:t>
      </w:r>
    </w:p>
    <w:p w14:paraId="1F842D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C4EF5C" w14:textId="77777777" w:rsidR="007D352F" w:rsidRPr="004F07B5" w:rsidRDefault="007D352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октября 1931 года по распоряжению советского правительства была создана специальная комиссия для тщательного изучения </w:t>
      </w:r>
      <w:hyperlink r:id="rId17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Гроте. Ознакомившись с машиной и заслушав доклад конструктора, комиссия решила: « Считать, что </w:t>
      </w:r>
      <w:hyperlink r:id="rId17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ТГ в данном виде является чисто экспериментальным типом </w:t>
      </w:r>
      <w:hyperlink r:id="rId18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на котором должны быть опробованы в работе все механизмы, представляющие практический интерес». Из-за чрезвычайно высокой стоимости, составлявшей 1,5 млн. рублей (для сравнения: БТ-2 обходился всего в 60 тыс. рублей), ТГ даже при устранении всех отмеченных недостатков не мог быть принят для серийного производства. К этому времени от дальнейших услуг Гроте и других немецких инженеров отказались, и они вернулись в Германию. КБ ЛВС)-5 было реорганизовано, в его состав вошли конструкторы М.П.Зигель, БААндрыхевич, А.Б.Гаккель, Я.Н.Обухов и другие. Возглавил конструкторское бюро молодой энергичный инженер Н.В.Барыков, ранее работавший заместителем Гроте (15608).</w:t>
      </w:r>
    </w:p>
    <w:p w14:paraId="1A1F6D1F" w14:textId="77777777" w:rsidR="007D352F" w:rsidRPr="004F07B5" w:rsidRDefault="007D352F" w:rsidP="004F07B5">
      <w:pPr>
        <w:spacing w:after="0" w:line="240" w:lineRule="auto"/>
        <w:jc w:val="both"/>
        <w:rPr>
          <w:rFonts w:ascii="Times New Roman" w:hAnsi="Times New Roman"/>
          <w:color w:val="000000" w:themeColor="text1"/>
          <w:sz w:val="16"/>
          <w:szCs w:val="16"/>
        </w:rPr>
      </w:pPr>
    </w:p>
    <w:p w14:paraId="42AA09CA" w14:textId="77777777" w:rsidR="007D352F" w:rsidRPr="004F07B5" w:rsidRDefault="007D352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октября 1931 г. по распоряжению правительства была создана комиссия для тщательного изучения ТГ. Комиссия решила: «Считать, что танк ТГ в данном виде является чисто экспериментальным типом танка, на котором должны быть опробованы в работе все механизмы, представляющие практический интерес». Комиссия отметила множество талантливых технических идей инженера Гроте, ранее никогда не использовавшихся в танкостроении. Учитывая, что советские инженеры во время работы с Гроте получили большой опыт по постройке столь сложной машины и изучили лучшие для того времени заграничные танки, от дальнейших услуг Э. Гроте было решено отказаться. Последующую работу над танком ТГ поручили КБ под руководством Н. В. Барыкова. В конце 1931 г. это КБ получило задание на проектирование, с учётом опыта постройки ТГ, нового многобашенного танка прорыва массой в 35 т. В 1932 г. такая машина была построена — танк Т-35 (15132).</w:t>
      </w:r>
    </w:p>
    <w:p w14:paraId="104667D2" w14:textId="77777777" w:rsidR="007D352F" w:rsidRPr="004F07B5" w:rsidRDefault="007D352F" w:rsidP="004F07B5">
      <w:pPr>
        <w:spacing w:after="0" w:line="240" w:lineRule="auto"/>
        <w:jc w:val="both"/>
        <w:rPr>
          <w:rFonts w:ascii="Times New Roman" w:hAnsi="Times New Roman"/>
          <w:color w:val="000000" w:themeColor="text1"/>
          <w:sz w:val="16"/>
          <w:szCs w:val="16"/>
        </w:rPr>
      </w:pPr>
    </w:p>
    <w:p w14:paraId="7809AA2B" w14:textId="77777777" w:rsidR="003E422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25D22D62" w14:textId="77777777" w:rsidR="003E4223" w:rsidRPr="004F07B5" w:rsidRDefault="003E422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23C286" w14:textId="77777777" w:rsidR="003E4223" w:rsidRPr="004F07B5" w:rsidRDefault="003E4223" w:rsidP="004F07B5">
      <w:pPr>
        <w:pStyle w:val="ae"/>
        <w:spacing w:before="0" w:after="0"/>
        <w:jc w:val="both"/>
        <w:rPr>
          <w:color w:val="000000" w:themeColor="text1"/>
          <w:sz w:val="16"/>
          <w:szCs w:val="16"/>
        </w:rPr>
      </w:pPr>
      <w:r w:rsidRPr="004F07B5">
        <w:rPr>
          <w:color w:val="000000" w:themeColor="text1"/>
          <w:sz w:val="16"/>
          <w:szCs w:val="16"/>
        </w:rPr>
        <w:t>4 октября 1931 А.К. Сивков и А.И. Берг приняли участие в учебной атаке торпедных катеров M.A.S., базировавшихся на Специю (15736).</w:t>
      </w:r>
    </w:p>
    <w:p w14:paraId="75EA51D0" w14:textId="77777777" w:rsidR="003E4223" w:rsidRPr="004F07B5" w:rsidRDefault="003E4223" w:rsidP="004F07B5">
      <w:pPr>
        <w:pStyle w:val="ae"/>
        <w:spacing w:before="0" w:after="0"/>
        <w:jc w:val="both"/>
        <w:rPr>
          <w:color w:val="000000" w:themeColor="text1"/>
          <w:sz w:val="16"/>
          <w:szCs w:val="16"/>
        </w:rPr>
      </w:pPr>
    </w:p>
    <w:p w14:paraId="39518F2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8EE798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FB820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октября 1931 г. СНК РСФСР утверждает "Положение о Главном управлении рабоче-крестьянской милиции при СНК РСФСР" (10303).</w:t>
      </w:r>
    </w:p>
    <w:p w14:paraId="15C8A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C983A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6CDB5C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C4628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5 октября по 3 ноября 1931 в НИИ ВВС проходили испытания серийного самолета Р6-2М17.</w:t>
      </w:r>
    </w:p>
    <w:p w14:paraId="75047B7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головного серийного самолета Р6-2М17</w:t>
      </w:r>
    </w:p>
    <w:p w14:paraId="4801FE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5 октября 1931 года</w:t>
      </w:r>
    </w:p>
    <w:p w14:paraId="0F8CF5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 3 ноября 1931 года</w:t>
      </w:r>
    </w:p>
    <w:p w14:paraId="2DAC4A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полетов – 21, число дней занятых полетами – 12</w:t>
      </w:r>
    </w:p>
    <w:p w14:paraId="45C2E41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обусловленный протоколом заседания в ВАО 6 сентября 1931 года срок предъявления самолета Р6, для испытания в НИИ к 7 сентября 1931 года самолет был предъявлен лишь 3 октября 1931 года.</w:t>
      </w:r>
    </w:p>
    <w:p w14:paraId="60B48A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завода № 22, головной серийный (6931).</w:t>
      </w:r>
    </w:p>
    <w:p w14:paraId="092ED25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8E2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5 октября по 3 ноября 1931 г. состоялись испытания головного серийного самолета Р6-2М17.</w:t>
      </w:r>
    </w:p>
    <w:p w14:paraId="5B2DA7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дней занятых полетами - 12</w:t>
      </w:r>
    </w:p>
    <w:p w14:paraId="0175FA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полетов - 21</w:t>
      </w:r>
    </w:p>
    <w:p w14:paraId="26270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обусловленный протоколом заседания в ВАО 6.09.1931 г. срок предъявления самолета Р6 для испытаний в НИИ к 7.09.1931 г., самолет был предъявлен лишь 3.10.1931 г.</w:t>
      </w:r>
    </w:p>
    <w:p w14:paraId="429D58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Р6 постройки зав. N 22 головной серии.</w:t>
      </w:r>
    </w:p>
    <w:p w14:paraId="295401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16D30A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Констатируя некоторое снижение летных данных головного серийного самолета Р6-2М17 по сравнению с опытным экземпляром, отметить что даже с этими данными самолет не уступает большинству состоящих в настоящее время на вооружении самолетов соответствующего класса (3273).</w:t>
      </w:r>
    </w:p>
    <w:p w14:paraId="393B0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9E3E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начались гос. испытания АНТ-7 (Р-6). Обнаружилась вибрация оперения. Исправили, запустили в серию на заводе 22. Сделали 45 до 1932, передали на 31 завод для выпуска на поплавках Ж. Всего произвели 400 Р-6 (92,352) до 3 ноября 1931 (2671,14).</w:t>
      </w:r>
    </w:p>
    <w:p w14:paraId="7CC2A2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был первый серийный Р-6 (АНТ-7) с М-17. Всего делали до 1936 еа 22, 31 и 126 407 (1852,47).</w:t>
      </w:r>
    </w:p>
    <w:p w14:paraId="51E4B8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это были испытания серийного 22 завода N 2201 с 2М-17. Уступал эталону и А.Н.Т. поручили модифицировать (346,35).</w:t>
      </w:r>
    </w:p>
    <w:p w14:paraId="4E7E36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проходили до 3 ноября 1931 (1017,200).</w:t>
      </w:r>
    </w:p>
    <w:p w14:paraId="5AFC2F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до 3 декабря 1931 (1017,204).</w:t>
      </w:r>
    </w:p>
    <w:p w14:paraId="17B050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0F23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5 октября по 3 ноября 1931 г. шли госиспытания первого серийного Р-6. От опытной машины он отличался моторами М-17 (советской копией BMW VI) и несколько измененными радиаторами. Серийный самолет был на 126 кг тяжелее опытного; основную лепту внесли моторы - 60 кг. Отечественные колеса вместо импортных добавили 28 кг. Оставшиеся 38 кг распределялись между различными частями планера. Головной Р-6 уступал опытному в максимальной скорости горизонтального полета 12-13 км/ч и около 1000 м в практическом потолке. Ухудшилась и скороподъемность. Показатели горизонтального маневра практически не изменились. На снижение летных данных оказало влияние даже не столько перетяжеление самолета, сколько ненадежная работа двигателей. Хотя М-17 номинально должен был выдавать ту же мощность, что и немецкий мотор, на практике он постоянно недодавал обороты. Кроме того, двигатели перегревались, вынуждая летчика убирать газ.</w:t>
      </w:r>
    </w:p>
    <w:p w14:paraId="79CE6C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списке дефектов отмечалось в основном то, что ЦАГИ внес при доработке в опытный образец, а на серийной машине отсутствовало, поскольку и доработки, и изготовление головной машины фактически осуществлялись параллельно. Моторамы стояли старые, не усиленные, и тряслись в полете. Козырек пилотской кабины не имел окантовки и боковых стекол. Отметили вибрации оперения. Кроме того, в отчете НИИ записали: "Необходимо констатировать весьма низкое качество производства самолета...".</w:t>
      </w:r>
    </w:p>
    <w:p w14:paraId="7F237A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несмотря на все недостатки, общий отзыв о машине оказался одобрительным.</w:t>
      </w:r>
    </w:p>
    <w:p w14:paraId="0F2EC4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 НИИ гласил: "Несмотря на некоторое понижение летных данных, головной серийный самолет Р6-М17 не хуже, а по некоторым показателям даже лучше самолетов соответствующего класса, состоящих на вооружении на Западе, уступая лишь лучшим опытным образцам". Это действительно было так. Правда, "крейсеров" в мире почти никто не строил, поскольку не планировал или не мог себе позволить иметь флот тяжелых бомбовозов. Поэтому сравнение можно было провести лишь с рядом французских машин, которые фактически были не "крейсерами", а многоцелевыми самолетами. После того как головной Р-6 выдержал испытания, серийным самолетам был открыт путь в строевые части ВВС РККА. Эталоном для серии стал № 2201, на котором смонтировали и отладили оборудование и вооружение (12036).</w:t>
      </w:r>
    </w:p>
    <w:p w14:paraId="1046F1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AB9711" w14:textId="77777777" w:rsidR="007E0EEA" w:rsidRPr="004F07B5" w:rsidRDefault="007E0E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5 октября до 3 ноября 1931 г. шли испытания головного Р-6. От опытного он отличался моторами М-17 (советской копией ВМ\Л/ VI) и несколько изменёнными радиаторами. Серийный самолёт стал на 126 кг тяжелее опытного. Основную прибавку внесли моторы - 60 кг. Отечественные колёса, установленные вместо импортных, добавили 28 кг. Оставшиеся 38 кг распределились между узлами планёра. Головной Р-6 на разных высотах уступал опытному образцу в максимальной скорости горизонтального полета 12-13 км/ч и около 1000 м в практическом потолке. Ухудшилась и скороподъёмность. Показатели горизонтального манёвра практически не изменились. На снижение лётных данных оказало влияние даже не столько перетяжеление самолёта, сколько ненадёжная работа двигателей. Хотя М-17 номинально должен был выдавать 500/730 л.с. - столько же, сколько исходный ВМ\Л/ VI, на практике он постоянно недодавал обороты. Кроме того, моторы перегревались.</w:t>
      </w:r>
    </w:p>
    <w:p w14:paraId="2DCF194E" w14:textId="77777777" w:rsidR="007E0EEA" w:rsidRPr="004F07B5" w:rsidRDefault="007E0E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снова в НИИ ВВС отметили 46 дефектов. Частично они повторяли относящиеся к опытной машине. На № 2201 не было выполнено в полном объёме всё то, что ЦАГИ по результатам более ранних испытаний доработал на опытном образце Р-6. Стояли моторамы старого, неусиленного типа и тряслись в полёте. Козырёк пилотской кабины не имел окантовки, отсутствововали боковые стёкла - в кабину сильно задувало. В диапазоне скоростей 115-150 км/ч отмечалась тряска оперения, носовой и хвостовой частей фюзеляжа. В отчёте записано: «На спирали очень сильно вибрирует хвостовое оперение...».</w:t>
      </w:r>
    </w:p>
    <w:p w14:paraId="7D0A8CAA" w14:textId="77777777" w:rsidR="007E0EEA" w:rsidRPr="004F07B5" w:rsidRDefault="007E0E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Вообще «накопали» немало: «устойчивость поперечная неудовлетворительная»; «обзор вперёд закрыт носом самолёта, обзору вперёд в стороны мешают моторы»; при пикировании возникала большая нагрузка на штурвал и так далее. Наводка самолёта на цель при бомбометании с горизонтального полёта оказалась затруднительной - ни пилот, ни штурман-бомбардир не имели окон в полу кабины. У экипажа не было никаких средств связи между собой. Педали ножного управления у лётчика признали неудобными.</w:t>
      </w:r>
    </w:p>
    <w:p w14:paraId="18C352F7" w14:textId="77777777" w:rsidR="007E0EEA" w:rsidRPr="004F07B5" w:rsidRDefault="007E0E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Много замечаний касались эксплуатации. В отверстие, из которого выходил костыль, забивалась грязь - предложили сделать полотняный чехол. Верхний откидной капот мотора не фиксировался в поднятом положении, угрожая в самый неподходящий момент упасть на голову механику. Над маслобаками и кранами не имелось люков. Чтобы добраться до магнето двигателя, надо было снять переднюю кромку крыла, которую НИИ требовал приклепать намертво. Туго работали жалюзи радиаторов, сами они постоянно текли.Всё это предполагалось исправить на последующих сериях, начиная с первых месяцев 1932 г. Вместе с ЦАГИ вину за многочисленные недоработки в полной мере разделял завод № 22, по этому поводу из НИИ ВВС сообщали: «Необходимо констатировать весьма низкое качество производства самолёта...»</w:t>
      </w:r>
    </w:p>
    <w:p w14:paraId="1852954A" w14:textId="77777777" w:rsidR="007E0EEA" w:rsidRPr="004F07B5" w:rsidRDefault="007E0E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даже учитывая всё выше сказанное, общий отзыв о машине звучал одобрительно: «Несмотря на некоторое понижение лётных данных, головной серийный самолёт Р6-2М17 не хуже, а по некоторым показателям даже лучше самолётов соответствующего класса, состоящих на вооружении на Западе, уступая лишь лучшим опытным образцам». И это соответствовало действительности. Правда, воздушных «крейсеров» в мире практически никто не строил, и сравнение можно было провести только с рядом французских машин. Головной Р-6 испытания выдержал, путь в строевые части ВВС РККА серийным самолётам был открыт.</w:t>
      </w:r>
    </w:p>
    <w:p w14:paraId="3335FD44" w14:textId="77777777" w:rsidR="007E0EEA" w:rsidRPr="004F07B5" w:rsidRDefault="007E0E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будущее НИИ ВВС рекомендовал использовать создававшиеся тогда моторы М-34 (несколько ранее предлагали и М-32, так и не вышедший из стадии опытного образца), ввести тормозные колёса, усовершенствовать шасси. Для варианта дальнего разведчика потребовали спроектировать дополнительные баки на 600 - 700 кг бензина - поскольку дальность 1680 км, определённая на испытаниях, в этом случае не отвечала поставленным задачам. Предложили создать и чисто бомбардировочный вариант Р-6, который по своим данным мог занять место между ТБ-1 и Р-5.</w:t>
      </w:r>
    </w:p>
    <w:p w14:paraId="3941FB30" w14:textId="77777777" w:rsidR="007E0EEA" w:rsidRPr="004F07B5" w:rsidRDefault="007E0E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Чуть позже на самолёте № 2201 смонтировали полный комплект вооружения и почти всё оборудование и с помощью ЦАГИ довели это «до ума». Машина стала эталоном для серии. Она проходила повторные испытания в НИИ ВВС с 22 января по 7 апреля 1932 г. и успешно их выдержала. Экипаж состоял из лётчика Миндера и летнаба Бобкова.</w:t>
      </w:r>
    </w:p>
    <w:p w14:paraId="334E1FFA" w14:textId="77777777" w:rsidR="007E0EEA" w:rsidRPr="004F07B5" w:rsidRDefault="007E0EE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Специалисты НИИ порекомендовали в дальнейшем переделать капоты моторов по образцу ТБ-3, ввести разрезные элероны, удлинить носовую часть фюзеляжа и заменить фотоаппарат на новый АФА-13 (12264).</w:t>
      </w:r>
    </w:p>
    <w:p w14:paraId="572D94DB" w14:textId="77777777" w:rsidR="007E0EEA" w:rsidRPr="004F07B5" w:rsidRDefault="007E0EEA" w:rsidP="004F07B5">
      <w:pPr>
        <w:spacing w:after="0" w:line="240" w:lineRule="auto"/>
        <w:jc w:val="both"/>
        <w:rPr>
          <w:rFonts w:ascii="Times New Roman" w:hAnsi="Times New Roman"/>
          <w:color w:val="000000" w:themeColor="text1"/>
          <w:sz w:val="16"/>
          <w:szCs w:val="16"/>
        </w:rPr>
      </w:pPr>
    </w:p>
    <w:p w14:paraId="0AB48A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С.П.К. впервые встретился с Ф.А.Цандером на подмосковном аэродроме Осоавиахима (пост. разъезд 133 Октябрьской жд), когда С.П.К. демонстрировал планер БИЧ-8 (105,135).</w:t>
      </w:r>
    </w:p>
    <w:p w14:paraId="4B1EDF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С.П.К. получил разрешение испытать БИЧ-8, который с 1929 не использовался. На подмосковной станции выполнил 12 полетов и возникла мысль приспособить его под ЖРД (2544,59).</w:t>
      </w:r>
    </w:p>
    <w:p w14:paraId="7A7D2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A05093"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5 октября 1931 г. Королёв пригласил на аэродром Цандера и продемонстрировал ему полёты бесхвостого планера. Через два дня Королёв и Черановский приехали посмотреть на запуски ЖРД Цандера ОР-1, работающего на бензине и жидком кислороде. Так сложился конструкторский коллектив по созданию ракетоплана РП-1 (17489).</w:t>
      </w:r>
    </w:p>
    <w:p w14:paraId="573FF30A"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p>
    <w:p w14:paraId="4B5BA6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была встреча СПК с Ф.А. Цандером на аэродроме ОХА для осмотра планера БИЧ-8 (ААН, ф. 573, оп. 3, № 38) (10676).</w:t>
      </w:r>
    </w:p>
    <w:p w14:paraId="15FFA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26E6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года зам. начальника НИИ ВВС Аузан писал письмо N 453/489 председателю РВС Ворошилову.</w:t>
      </w:r>
    </w:p>
    <w:p w14:paraId="4B6C65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2406"/>
      </w:tblGrid>
      <w:tr w:rsidR="00365C94" w:rsidRPr="004F07B5" w14:paraId="69159FE9" w14:textId="77777777">
        <w:tc>
          <w:tcPr>
            <w:tcW w:w="1024" w:type="dxa"/>
          </w:tcPr>
          <w:p w14:paraId="187219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1024" w:type="dxa"/>
          </w:tcPr>
          <w:p w14:paraId="6C3BF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w:t>
            </w:r>
          </w:p>
        </w:tc>
        <w:tc>
          <w:tcPr>
            <w:tcW w:w="1024" w:type="dxa"/>
          </w:tcPr>
          <w:p w14:paraId="54194F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w:t>
            </w:r>
          </w:p>
        </w:tc>
        <w:tc>
          <w:tcPr>
            <w:tcW w:w="1024" w:type="dxa"/>
          </w:tcPr>
          <w:p w14:paraId="6A1157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w:t>
            </w:r>
          </w:p>
        </w:tc>
        <w:tc>
          <w:tcPr>
            <w:tcW w:w="1024" w:type="dxa"/>
          </w:tcPr>
          <w:p w14:paraId="36591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w:t>
            </w:r>
          </w:p>
        </w:tc>
        <w:tc>
          <w:tcPr>
            <w:tcW w:w="1024" w:type="dxa"/>
          </w:tcPr>
          <w:p w14:paraId="137B6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Удельн.</w:t>
            </w:r>
          </w:p>
        </w:tc>
        <w:tc>
          <w:tcPr>
            <w:tcW w:w="1024" w:type="dxa"/>
          </w:tcPr>
          <w:p w14:paraId="016E0A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Высотн.</w:t>
            </w:r>
          </w:p>
        </w:tc>
        <w:tc>
          <w:tcPr>
            <w:tcW w:w="1024" w:type="dxa"/>
          </w:tcPr>
          <w:p w14:paraId="75A602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w:t>
            </w:r>
          </w:p>
        </w:tc>
        <w:tc>
          <w:tcPr>
            <w:tcW w:w="2406" w:type="dxa"/>
          </w:tcPr>
          <w:p w14:paraId="7CBFE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r>
      <w:tr w:rsidR="00365C94" w:rsidRPr="004F07B5" w14:paraId="3F3FFF2F" w14:textId="77777777">
        <w:tc>
          <w:tcPr>
            <w:tcW w:w="1024" w:type="dxa"/>
          </w:tcPr>
          <w:p w14:paraId="7DA4AE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моторов</w:t>
            </w:r>
          </w:p>
        </w:tc>
        <w:tc>
          <w:tcPr>
            <w:tcW w:w="1024" w:type="dxa"/>
          </w:tcPr>
          <w:p w14:paraId="31D0A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w:t>
            </w:r>
          </w:p>
        </w:tc>
        <w:tc>
          <w:tcPr>
            <w:tcW w:w="1024" w:type="dxa"/>
          </w:tcPr>
          <w:p w14:paraId="2DAE38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AAAB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F78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кг</w:t>
            </w:r>
          </w:p>
        </w:tc>
        <w:tc>
          <w:tcPr>
            <w:tcW w:w="1024" w:type="dxa"/>
          </w:tcPr>
          <w:p w14:paraId="4C5E06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w:t>
            </w:r>
          </w:p>
        </w:tc>
        <w:tc>
          <w:tcPr>
            <w:tcW w:w="1024" w:type="dxa"/>
          </w:tcPr>
          <w:p w14:paraId="4E2003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210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w:t>
            </w:r>
          </w:p>
        </w:tc>
        <w:tc>
          <w:tcPr>
            <w:tcW w:w="2406" w:type="dxa"/>
          </w:tcPr>
          <w:p w14:paraId="374077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E71D020" w14:textId="77777777">
        <w:tc>
          <w:tcPr>
            <w:tcW w:w="1024" w:type="dxa"/>
          </w:tcPr>
          <w:p w14:paraId="152D8B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4DE7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B5E0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6CB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7CC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8B2C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C55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45F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престав.</w:t>
            </w:r>
          </w:p>
        </w:tc>
        <w:tc>
          <w:tcPr>
            <w:tcW w:w="2406" w:type="dxa"/>
          </w:tcPr>
          <w:p w14:paraId="556C15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76123F6" w14:textId="77777777">
        <w:tc>
          <w:tcPr>
            <w:tcW w:w="1024" w:type="dxa"/>
          </w:tcPr>
          <w:p w14:paraId="5F4A1B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FB3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425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3FA7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03DC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329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B8FA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68D7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гос.</w:t>
            </w:r>
          </w:p>
        </w:tc>
        <w:tc>
          <w:tcPr>
            <w:tcW w:w="2406" w:type="dxa"/>
          </w:tcPr>
          <w:p w14:paraId="6018ED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5A0264E" w14:textId="77777777">
        <w:tc>
          <w:tcPr>
            <w:tcW w:w="1024" w:type="dxa"/>
          </w:tcPr>
          <w:p w14:paraId="24AD72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0D9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95C9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6A6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28F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A7AD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C0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7663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w:t>
            </w:r>
          </w:p>
        </w:tc>
        <w:tc>
          <w:tcPr>
            <w:tcW w:w="2406" w:type="dxa"/>
          </w:tcPr>
          <w:p w14:paraId="02D6C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647192E" w14:textId="77777777">
        <w:tc>
          <w:tcPr>
            <w:tcW w:w="1024" w:type="dxa"/>
          </w:tcPr>
          <w:p w14:paraId="6BEA32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12AE1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3CF820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15F112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024" w:type="dxa"/>
          </w:tcPr>
          <w:p w14:paraId="5C6417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415</w:t>
            </w:r>
          </w:p>
        </w:tc>
        <w:tc>
          <w:tcPr>
            <w:tcW w:w="1024" w:type="dxa"/>
          </w:tcPr>
          <w:p w14:paraId="06D65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0,92</w:t>
            </w:r>
          </w:p>
        </w:tc>
        <w:tc>
          <w:tcPr>
            <w:tcW w:w="1024" w:type="dxa"/>
          </w:tcPr>
          <w:p w14:paraId="681762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6420A9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w:t>
            </w:r>
          </w:p>
        </w:tc>
        <w:tc>
          <w:tcPr>
            <w:tcW w:w="2406" w:type="dxa"/>
          </w:tcPr>
          <w:p w14:paraId="54178B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Находится в серийном производстве. Изготовляем.</w:t>
            </w:r>
          </w:p>
        </w:tc>
      </w:tr>
      <w:tr w:rsidR="00365C94" w:rsidRPr="004F07B5" w14:paraId="172A26A0" w14:textId="77777777">
        <w:tc>
          <w:tcPr>
            <w:tcW w:w="1024" w:type="dxa"/>
          </w:tcPr>
          <w:p w14:paraId="109DD3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1024" w:type="dxa"/>
          </w:tcPr>
          <w:p w14:paraId="11BE1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818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8E4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862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114E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D40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6C5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2406" w:type="dxa"/>
          </w:tcPr>
          <w:p w14:paraId="495D30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заводом 24 моторы передаются на эксплоатацию в</w:t>
            </w:r>
          </w:p>
        </w:tc>
      </w:tr>
      <w:tr w:rsidR="00365C94" w:rsidRPr="004F07B5" w14:paraId="7715B95F" w14:textId="77777777">
        <w:tc>
          <w:tcPr>
            <w:tcW w:w="1024" w:type="dxa"/>
          </w:tcPr>
          <w:p w14:paraId="471882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58C8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F2C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B68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5B42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9CB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D19C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70F6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AA280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ГВФ. Мотор до сего времени на гос. испытания не</w:t>
            </w:r>
          </w:p>
        </w:tc>
      </w:tr>
      <w:tr w:rsidR="00365C94" w:rsidRPr="004F07B5" w14:paraId="566D69CC" w14:textId="77777777">
        <w:tc>
          <w:tcPr>
            <w:tcW w:w="1024" w:type="dxa"/>
          </w:tcPr>
          <w:p w14:paraId="177559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634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1347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9F35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78E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945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264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5E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022E9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предъявлен. Отделом в наст. время мотор ставится</w:t>
            </w:r>
          </w:p>
        </w:tc>
      </w:tr>
      <w:tr w:rsidR="00365C94" w:rsidRPr="004F07B5" w14:paraId="4CEA3139" w14:textId="77777777">
        <w:tc>
          <w:tcPr>
            <w:tcW w:w="1024" w:type="dxa"/>
          </w:tcPr>
          <w:p w14:paraId="3E80A0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D20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14A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89EC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4358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B72E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8C2D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B82B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46049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станок для проведения сравнительных 100 час.</w:t>
            </w:r>
          </w:p>
        </w:tc>
      </w:tr>
      <w:tr w:rsidR="00365C94" w:rsidRPr="004F07B5" w14:paraId="0BDDDA3A" w14:textId="77777777">
        <w:tc>
          <w:tcPr>
            <w:tcW w:w="1024" w:type="dxa"/>
          </w:tcPr>
          <w:p w14:paraId="4F6F2E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3D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9D70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D6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2AA0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5713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168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67EA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2B9B9C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испытаний с мотором М-22 целиком из русских </w:t>
            </w:r>
          </w:p>
        </w:tc>
      </w:tr>
      <w:tr w:rsidR="00365C94" w:rsidRPr="004F07B5" w14:paraId="0273529A" w14:textId="77777777">
        <w:tc>
          <w:tcPr>
            <w:tcW w:w="1024" w:type="dxa"/>
          </w:tcPr>
          <w:p w14:paraId="590993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7CAF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54A2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EF9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3D19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7FE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FA36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0CF6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85791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материалов.</w:t>
            </w:r>
          </w:p>
        </w:tc>
      </w:tr>
      <w:tr w:rsidR="00365C94" w:rsidRPr="004F07B5" w14:paraId="672D6D88" w14:textId="77777777">
        <w:tc>
          <w:tcPr>
            <w:tcW w:w="1024" w:type="dxa"/>
          </w:tcPr>
          <w:p w14:paraId="1D349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w:t>
            </w:r>
          </w:p>
        </w:tc>
        <w:tc>
          <w:tcPr>
            <w:tcW w:w="1024" w:type="dxa"/>
          </w:tcPr>
          <w:p w14:paraId="06149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c>
          <w:tcPr>
            <w:tcW w:w="1024" w:type="dxa"/>
          </w:tcPr>
          <w:p w14:paraId="600D30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750C83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7C176C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840</w:t>
            </w:r>
          </w:p>
        </w:tc>
        <w:tc>
          <w:tcPr>
            <w:tcW w:w="1024" w:type="dxa"/>
          </w:tcPr>
          <w:p w14:paraId="29AD71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0,84</w:t>
            </w:r>
          </w:p>
        </w:tc>
        <w:tc>
          <w:tcPr>
            <w:tcW w:w="1024" w:type="dxa"/>
          </w:tcPr>
          <w:p w14:paraId="7DDB14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58AB6D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мая</w:t>
            </w:r>
          </w:p>
        </w:tc>
        <w:tc>
          <w:tcPr>
            <w:tcW w:w="2406" w:type="dxa"/>
          </w:tcPr>
          <w:p w14:paraId="43A68A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прошел гос. испытания неудоветворительно.</w:t>
            </w:r>
          </w:p>
        </w:tc>
      </w:tr>
      <w:tr w:rsidR="00365C94" w:rsidRPr="004F07B5" w14:paraId="02DC12C1" w14:textId="77777777">
        <w:tc>
          <w:tcPr>
            <w:tcW w:w="1024" w:type="dxa"/>
          </w:tcPr>
          <w:p w14:paraId="54CFF1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Бомбардировщиков</w:t>
            </w:r>
          </w:p>
        </w:tc>
        <w:tc>
          <w:tcPr>
            <w:tcW w:w="1024" w:type="dxa"/>
          </w:tcPr>
          <w:p w14:paraId="487AD3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14AE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6E08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516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D6B0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3CAF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C2B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2406" w:type="dxa"/>
          </w:tcPr>
          <w:p w14:paraId="09B514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 ВВС признано целесообразным построить</w:t>
            </w:r>
          </w:p>
        </w:tc>
      </w:tr>
      <w:tr w:rsidR="00365C94" w:rsidRPr="004F07B5" w14:paraId="1961B26E" w14:textId="77777777">
        <w:tc>
          <w:tcPr>
            <w:tcW w:w="1024" w:type="dxa"/>
          </w:tcPr>
          <w:p w14:paraId="4FC822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ФЭД-3</w:t>
            </w:r>
          </w:p>
        </w:tc>
        <w:tc>
          <w:tcPr>
            <w:tcW w:w="1024" w:type="dxa"/>
          </w:tcPr>
          <w:p w14:paraId="4BD0E4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D969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C27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6DF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96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63FE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33D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21C0E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экспериментальную серию на предмет изучения и</w:t>
            </w:r>
          </w:p>
        </w:tc>
      </w:tr>
      <w:tr w:rsidR="00365C94" w:rsidRPr="004F07B5" w14:paraId="68D2EFB9" w14:textId="77777777">
        <w:tc>
          <w:tcPr>
            <w:tcW w:w="1024" w:type="dxa"/>
          </w:tcPr>
          <w:p w14:paraId="5406E9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93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C968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C75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B7B7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E21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4A24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65C0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9979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устранения дефектов и испытаний моторов на</w:t>
            </w:r>
          </w:p>
        </w:tc>
      </w:tr>
      <w:tr w:rsidR="00365C94" w:rsidRPr="004F07B5" w14:paraId="5906BC40" w14:textId="77777777">
        <w:tc>
          <w:tcPr>
            <w:tcW w:w="1024" w:type="dxa"/>
          </w:tcPr>
          <w:p w14:paraId="7F4374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C833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9E1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D0F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AD2E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D96D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56F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ED3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AA78E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самолетах. Мотор в производство запущен.</w:t>
            </w:r>
          </w:p>
        </w:tc>
      </w:tr>
      <w:tr w:rsidR="00365C94" w:rsidRPr="004F07B5" w14:paraId="14F36D40" w14:textId="77777777">
        <w:tc>
          <w:tcPr>
            <w:tcW w:w="1024" w:type="dxa"/>
          </w:tcPr>
          <w:p w14:paraId="7270C3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6B1881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2623A3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40334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024" w:type="dxa"/>
          </w:tcPr>
          <w:p w14:paraId="0A48C7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c>
          <w:tcPr>
            <w:tcW w:w="1024" w:type="dxa"/>
          </w:tcPr>
          <w:p w14:paraId="252669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0,66</w:t>
            </w:r>
          </w:p>
        </w:tc>
        <w:tc>
          <w:tcPr>
            <w:tcW w:w="1024" w:type="dxa"/>
          </w:tcPr>
          <w:p w14:paraId="4DB8A5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FA35B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2406" w:type="dxa"/>
          </w:tcPr>
          <w:p w14:paraId="78FCCA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 компановка мотора в чертежах окончена. В</w:t>
            </w:r>
          </w:p>
        </w:tc>
      </w:tr>
      <w:tr w:rsidR="00365C94" w:rsidRPr="004F07B5" w14:paraId="5E798C33" w14:textId="77777777">
        <w:tc>
          <w:tcPr>
            <w:tcW w:w="1024" w:type="dxa"/>
          </w:tcPr>
          <w:p w14:paraId="59B2E4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М-32</w:t>
            </w:r>
          </w:p>
        </w:tc>
        <w:tc>
          <w:tcPr>
            <w:tcW w:w="1024" w:type="dxa"/>
          </w:tcPr>
          <w:p w14:paraId="3EF9A6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CA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6C0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A27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6C83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ED67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9F5C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406" w:type="dxa"/>
          </w:tcPr>
          <w:p w14:paraId="1DB5B1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настоящее время ведется разработка рабочих</w:t>
            </w:r>
          </w:p>
        </w:tc>
      </w:tr>
      <w:tr w:rsidR="00365C94" w:rsidRPr="004F07B5" w14:paraId="4AC85DB9" w14:textId="77777777">
        <w:tc>
          <w:tcPr>
            <w:tcW w:w="1024" w:type="dxa"/>
          </w:tcPr>
          <w:p w14:paraId="78046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7BB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F58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48FF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621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6D9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CCE0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C15C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8128D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чертежей. Часть поковочных чертежей сдана в </w:t>
            </w:r>
          </w:p>
        </w:tc>
      </w:tr>
      <w:tr w:rsidR="00365C94" w:rsidRPr="004F07B5" w14:paraId="70C9B8E5" w14:textId="77777777">
        <w:tc>
          <w:tcPr>
            <w:tcW w:w="1024" w:type="dxa"/>
          </w:tcPr>
          <w:p w14:paraId="03C054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8416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5DF8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1E54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9785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8E5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9B6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3E95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9049B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заказ.</w:t>
            </w:r>
          </w:p>
        </w:tc>
      </w:tr>
      <w:tr w:rsidR="00365C94" w:rsidRPr="004F07B5" w14:paraId="6B4A1D4D" w14:textId="77777777">
        <w:tc>
          <w:tcPr>
            <w:tcW w:w="1024" w:type="dxa"/>
          </w:tcPr>
          <w:p w14:paraId="05C70F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w:t>
            </w:r>
          </w:p>
        </w:tc>
        <w:tc>
          <w:tcPr>
            <w:tcW w:w="1024" w:type="dxa"/>
          </w:tcPr>
          <w:p w14:paraId="409DC6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7FDCB8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w:t>
            </w:r>
          </w:p>
        </w:tc>
        <w:tc>
          <w:tcPr>
            <w:tcW w:w="1024" w:type="dxa"/>
          </w:tcPr>
          <w:p w14:paraId="5197B5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024" w:type="dxa"/>
          </w:tcPr>
          <w:p w14:paraId="441A9A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9DB1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0,63</w:t>
            </w:r>
          </w:p>
        </w:tc>
        <w:tc>
          <w:tcPr>
            <w:tcW w:w="1024" w:type="dxa"/>
          </w:tcPr>
          <w:p w14:paraId="7BAF19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077F62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w:t>
            </w:r>
          </w:p>
        </w:tc>
        <w:tc>
          <w:tcPr>
            <w:tcW w:w="2406" w:type="dxa"/>
          </w:tcPr>
          <w:p w14:paraId="3D045B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Общая компановка мотора окончена. Полученные </w:t>
            </w:r>
          </w:p>
        </w:tc>
      </w:tr>
      <w:tr w:rsidR="00365C94" w:rsidRPr="004F07B5" w14:paraId="47E6D27F" w14:textId="77777777">
        <w:tc>
          <w:tcPr>
            <w:tcW w:w="1024" w:type="dxa"/>
          </w:tcPr>
          <w:p w14:paraId="155300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М-38</w:t>
            </w:r>
          </w:p>
        </w:tc>
        <w:tc>
          <w:tcPr>
            <w:tcW w:w="1024" w:type="dxa"/>
          </w:tcPr>
          <w:p w14:paraId="2C5056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2F2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D01B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BB6C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4C4E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5B14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3038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406" w:type="dxa"/>
          </w:tcPr>
          <w:p w14:paraId="6EE7A6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подсчетам данные мотора не соответствуют</w:t>
            </w:r>
          </w:p>
        </w:tc>
      </w:tr>
      <w:tr w:rsidR="00365C94" w:rsidRPr="004F07B5" w14:paraId="338E84FF" w14:textId="77777777">
        <w:tc>
          <w:tcPr>
            <w:tcW w:w="1024" w:type="dxa"/>
          </w:tcPr>
          <w:p w14:paraId="7D2624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4CB4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BC75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ED7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59FC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2B9A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5E3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6508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330DCD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техническим требованиям ВВС. ИАМ"у указано, что</w:t>
            </w:r>
          </w:p>
        </w:tc>
      </w:tr>
      <w:tr w:rsidR="00365C94" w:rsidRPr="004F07B5" w14:paraId="4F1A394D" w14:textId="77777777">
        <w:tc>
          <w:tcPr>
            <w:tcW w:w="1024" w:type="dxa"/>
          </w:tcPr>
          <w:p w14:paraId="7D90FF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7D6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DDD5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62F4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4E85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7572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80D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2CB3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1EEBE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мотор по этим данным не может заменить М-38 и </w:t>
            </w:r>
          </w:p>
        </w:tc>
      </w:tr>
      <w:tr w:rsidR="00365C94" w:rsidRPr="004F07B5" w14:paraId="024AD7DE" w14:textId="77777777">
        <w:tc>
          <w:tcPr>
            <w:tcW w:w="1024" w:type="dxa"/>
          </w:tcPr>
          <w:p w14:paraId="3C152A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4B6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374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A818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B251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F524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AD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F5D7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34968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что постановление РВС должно быть выполнено </w:t>
            </w:r>
          </w:p>
        </w:tc>
      </w:tr>
      <w:tr w:rsidR="00365C94" w:rsidRPr="004F07B5" w14:paraId="4CDBDAF6" w14:textId="77777777">
        <w:tc>
          <w:tcPr>
            <w:tcW w:w="1024" w:type="dxa"/>
          </w:tcPr>
          <w:p w14:paraId="0C4800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4C84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7A1D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B75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551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F6D8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D5ED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0054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4EA5E1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точно и в срок. Что же касается запроектированного</w:t>
            </w:r>
          </w:p>
        </w:tc>
      </w:tr>
      <w:tr w:rsidR="00365C94" w:rsidRPr="004F07B5" w14:paraId="1C649809" w14:textId="77777777">
        <w:tc>
          <w:tcPr>
            <w:tcW w:w="1024" w:type="dxa"/>
          </w:tcPr>
          <w:p w14:paraId="296BFB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A467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5F3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A93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1D2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3934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ACAE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391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AE98A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ИАМ"ом мотора, он может быть последним </w:t>
            </w:r>
          </w:p>
        </w:tc>
      </w:tr>
      <w:tr w:rsidR="00365C94" w:rsidRPr="004F07B5" w14:paraId="4D21E099" w14:textId="77777777">
        <w:tc>
          <w:tcPr>
            <w:tcW w:w="1024" w:type="dxa"/>
          </w:tcPr>
          <w:p w14:paraId="5A296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EAEF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99C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01F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C4C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C363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BE7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190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6C3B5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построен исключительно как тип переходный в</w:t>
            </w:r>
          </w:p>
        </w:tc>
      </w:tr>
      <w:tr w:rsidR="00365C94" w:rsidRPr="004F07B5" w14:paraId="38DE947F" w14:textId="77777777">
        <w:tc>
          <w:tcPr>
            <w:tcW w:w="1024" w:type="dxa"/>
          </w:tcPr>
          <w:p w14:paraId="27B21B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DEC0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7BB5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F781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2294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9B68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3D9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CE14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CF83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целях конструирования.</w:t>
            </w:r>
          </w:p>
        </w:tc>
      </w:tr>
      <w:tr w:rsidR="00365C94" w:rsidRPr="004F07B5" w14:paraId="3D7FAB1D" w14:textId="77777777">
        <w:tc>
          <w:tcPr>
            <w:tcW w:w="1024" w:type="dxa"/>
          </w:tcPr>
          <w:p w14:paraId="4DF391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w:t>
            </w:r>
          </w:p>
        </w:tc>
        <w:tc>
          <w:tcPr>
            <w:tcW w:w="1024" w:type="dxa"/>
          </w:tcPr>
          <w:p w14:paraId="14283C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66A757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w:t>
            </w:r>
          </w:p>
        </w:tc>
        <w:tc>
          <w:tcPr>
            <w:tcW w:w="1024" w:type="dxa"/>
          </w:tcPr>
          <w:p w14:paraId="3CDFE2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740268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1800</w:t>
            </w:r>
          </w:p>
        </w:tc>
        <w:tc>
          <w:tcPr>
            <w:tcW w:w="1024" w:type="dxa"/>
          </w:tcPr>
          <w:p w14:paraId="1B7B61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0,9</w:t>
            </w:r>
          </w:p>
        </w:tc>
        <w:tc>
          <w:tcPr>
            <w:tcW w:w="1024" w:type="dxa"/>
          </w:tcPr>
          <w:p w14:paraId="6763F3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024" w:type="dxa"/>
          </w:tcPr>
          <w:p w14:paraId="008FC2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2406" w:type="dxa"/>
          </w:tcPr>
          <w:p w14:paraId="262A3D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Проектирование мотора окончено. Рабочие чертежи </w:t>
            </w:r>
          </w:p>
        </w:tc>
      </w:tr>
      <w:tr w:rsidR="00365C94" w:rsidRPr="004F07B5" w14:paraId="6695867D" w14:textId="77777777">
        <w:tc>
          <w:tcPr>
            <w:tcW w:w="1024" w:type="dxa"/>
          </w:tcPr>
          <w:p w14:paraId="65D456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бомбардировщиков</w:t>
            </w:r>
          </w:p>
        </w:tc>
        <w:tc>
          <w:tcPr>
            <w:tcW w:w="1024" w:type="dxa"/>
          </w:tcPr>
          <w:p w14:paraId="1E0A6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5B80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0CD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B8FE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0160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E246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C34C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406" w:type="dxa"/>
          </w:tcPr>
          <w:p w14:paraId="0A5B2B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переданы в производство. В связи с загрузкой</w:t>
            </w:r>
          </w:p>
        </w:tc>
      </w:tr>
      <w:tr w:rsidR="00365C94" w:rsidRPr="004F07B5" w14:paraId="72E55C01" w14:textId="77777777">
        <w:tc>
          <w:tcPr>
            <w:tcW w:w="1024" w:type="dxa"/>
          </w:tcPr>
          <w:p w14:paraId="11555B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М-44</w:t>
            </w:r>
          </w:p>
        </w:tc>
        <w:tc>
          <w:tcPr>
            <w:tcW w:w="1024" w:type="dxa"/>
          </w:tcPr>
          <w:p w14:paraId="129F5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BDCA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1E6D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4DDA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CE5F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244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6F2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B811A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завода ИАМ"а мотором М-34, работа по мотору М-44</w:t>
            </w:r>
          </w:p>
        </w:tc>
      </w:tr>
      <w:tr w:rsidR="00365C94" w:rsidRPr="004F07B5" w14:paraId="6C5ADCC8" w14:textId="77777777">
        <w:tc>
          <w:tcPr>
            <w:tcW w:w="1024" w:type="dxa"/>
          </w:tcPr>
          <w:p w14:paraId="640794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813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DD3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40E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F871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D32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006E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9834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032EA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отнесена к второочередной.</w:t>
            </w:r>
          </w:p>
        </w:tc>
      </w:tr>
      <w:tr w:rsidR="00365C94" w:rsidRPr="004F07B5" w14:paraId="691162BE" w14:textId="77777777">
        <w:tc>
          <w:tcPr>
            <w:tcW w:w="1024" w:type="dxa"/>
          </w:tcPr>
          <w:p w14:paraId="74D4CB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w:t>
            </w:r>
          </w:p>
        </w:tc>
        <w:tc>
          <w:tcPr>
            <w:tcW w:w="1024" w:type="dxa"/>
          </w:tcPr>
          <w:p w14:paraId="22A248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46C835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09C6DA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w:t>
            </w:r>
          </w:p>
        </w:tc>
        <w:tc>
          <w:tcPr>
            <w:tcW w:w="1024" w:type="dxa"/>
          </w:tcPr>
          <w:p w14:paraId="2CB315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должны быть</w:t>
            </w:r>
          </w:p>
        </w:tc>
        <w:tc>
          <w:tcPr>
            <w:tcW w:w="1024" w:type="dxa"/>
          </w:tcPr>
          <w:p w14:paraId="6D5BC7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FA08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D98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B319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Проектирование начнется после гос. испытаний </w:t>
            </w:r>
          </w:p>
        </w:tc>
      </w:tr>
      <w:tr w:rsidR="00365C94" w:rsidRPr="004F07B5" w14:paraId="212DC1D8" w14:textId="77777777">
        <w:tc>
          <w:tcPr>
            <w:tcW w:w="1024" w:type="dxa"/>
          </w:tcPr>
          <w:p w14:paraId="5B05FB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бомбардировщиков</w:t>
            </w:r>
          </w:p>
        </w:tc>
        <w:tc>
          <w:tcPr>
            <w:tcW w:w="1024" w:type="dxa"/>
          </w:tcPr>
          <w:p w14:paraId="0F9012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6C1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BEB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024" w:type="dxa"/>
          </w:tcPr>
          <w:p w14:paraId="27BC7E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представлены ИАМ"ом.</w:t>
            </w:r>
          </w:p>
        </w:tc>
        <w:tc>
          <w:tcPr>
            <w:tcW w:w="1024" w:type="dxa"/>
          </w:tcPr>
          <w:p w14:paraId="054BC3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8ED8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533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F9423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мотора М-34.</w:t>
            </w:r>
          </w:p>
        </w:tc>
      </w:tr>
      <w:tr w:rsidR="00365C94" w:rsidRPr="004F07B5" w14:paraId="0C911776" w14:textId="77777777">
        <w:tc>
          <w:tcPr>
            <w:tcW w:w="1024" w:type="dxa"/>
          </w:tcPr>
          <w:p w14:paraId="73723D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w:t>
            </w:r>
          </w:p>
        </w:tc>
        <w:tc>
          <w:tcPr>
            <w:tcW w:w="1024" w:type="dxa"/>
          </w:tcPr>
          <w:p w14:paraId="00B332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9B25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FE5D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61C3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5A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58BE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7FDF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1AA37A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4C3546" w14:textId="77777777">
        <w:tc>
          <w:tcPr>
            <w:tcW w:w="1024" w:type="dxa"/>
          </w:tcPr>
          <w:p w14:paraId="353DCA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разведчика</w:t>
            </w:r>
          </w:p>
        </w:tc>
        <w:tc>
          <w:tcPr>
            <w:tcW w:w="1024" w:type="dxa"/>
          </w:tcPr>
          <w:p w14:paraId="1E9553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c>
          <w:tcPr>
            <w:tcW w:w="1024" w:type="dxa"/>
          </w:tcPr>
          <w:p w14:paraId="61B5CF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16E672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024" w:type="dxa"/>
          </w:tcPr>
          <w:p w14:paraId="21C00B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540</w:t>
            </w:r>
          </w:p>
        </w:tc>
        <w:tc>
          <w:tcPr>
            <w:tcW w:w="1024" w:type="dxa"/>
          </w:tcPr>
          <w:p w14:paraId="5F7B64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0,74</w:t>
            </w:r>
          </w:p>
        </w:tc>
        <w:tc>
          <w:tcPr>
            <w:tcW w:w="1024" w:type="dxa"/>
          </w:tcPr>
          <w:p w14:paraId="1BD7A1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A551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2406" w:type="dxa"/>
          </w:tcPr>
          <w:p w14:paraId="6DD0E0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предъявлен на гос. испытания с пониженными</w:t>
            </w:r>
          </w:p>
        </w:tc>
      </w:tr>
      <w:tr w:rsidR="00365C94" w:rsidRPr="004F07B5" w14:paraId="4C6B074B" w14:textId="77777777">
        <w:tc>
          <w:tcPr>
            <w:tcW w:w="1024" w:type="dxa"/>
          </w:tcPr>
          <w:p w14:paraId="63A45F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1024" w:type="dxa"/>
          </w:tcPr>
          <w:p w14:paraId="33DE43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D213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18E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w:t>
            </w:r>
          </w:p>
        </w:tc>
        <w:tc>
          <w:tcPr>
            <w:tcW w:w="1024" w:type="dxa"/>
          </w:tcPr>
          <w:p w14:paraId="762AED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E4BB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0A2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031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2406" w:type="dxa"/>
          </w:tcPr>
          <w:p w14:paraId="24CFA1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протв технических требований ВВС данными. Мотор </w:t>
            </w:r>
          </w:p>
        </w:tc>
      </w:tr>
      <w:tr w:rsidR="00365C94" w:rsidRPr="004F07B5" w14:paraId="461FFF77" w14:textId="77777777">
        <w:tc>
          <w:tcPr>
            <w:tcW w:w="1024" w:type="dxa"/>
          </w:tcPr>
          <w:p w14:paraId="4103B4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36D7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F9A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04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1320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C5FC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7E2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7687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5C47B6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ставится на станок для проведения 100 час. испытан.</w:t>
            </w:r>
          </w:p>
        </w:tc>
      </w:tr>
      <w:tr w:rsidR="00365C94" w:rsidRPr="004F07B5" w14:paraId="54EBF0C4" w14:textId="77777777">
        <w:tc>
          <w:tcPr>
            <w:tcW w:w="1024" w:type="dxa"/>
          </w:tcPr>
          <w:p w14:paraId="549863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D6F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E8B8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0D76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7FA7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39C5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52A0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611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4C1B78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Изготовлено 3 образца.</w:t>
            </w:r>
          </w:p>
        </w:tc>
      </w:tr>
      <w:tr w:rsidR="00365C94" w:rsidRPr="004F07B5" w14:paraId="28013D64" w14:textId="77777777">
        <w:tc>
          <w:tcPr>
            <w:tcW w:w="1024" w:type="dxa"/>
          </w:tcPr>
          <w:p w14:paraId="7A8076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Нефтяные моторы</w:t>
            </w:r>
          </w:p>
        </w:tc>
        <w:tc>
          <w:tcPr>
            <w:tcW w:w="1024" w:type="dxa"/>
          </w:tcPr>
          <w:p w14:paraId="2D52E5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203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875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C2D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74E6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CCD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520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350A6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ИАМ"ом ведутся экспериментальные работы по</w:t>
            </w:r>
          </w:p>
        </w:tc>
      </w:tr>
      <w:tr w:rsidR="00365C94" w:rsidRPr="004F07B5" w14:paraId="25CB3EB9" w14:textId="77777777">
        <w:tc>
          <w:tcPr>
            <w:tcW w:w="1024" w:type="dxa"/>
          </w:tcPr>
          <w:p w14:paraId="529CE8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836D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1FA8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84A1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28A7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AF87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EF74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4301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D9EF2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одноцилиндровым установкам. 4 установки </w:t>
            </w:r>
          </w:p>
        </w:tc>
      </w:tr>
      <w:tr w:rsidR="00365C94" w:rsidRPr="004F07B5" w14:paraId="30D728FC" w14:textId="77777777">
        <w:tc>
          <w:tcPr>
            <w:tcW w:w="1024" w:type="dxa"/>
          </w:tcPr>
          <w:p w14:paraId="01320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9F1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85B2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825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53C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2C3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5295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432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14435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заканчиваются производством. Отдел нефтяных</w:t>
            </w:r>
          </w:p>
        </w:tc>
      </w:tr>
      <w:tr w:rsidR="00365C94" w:rsidRPr="004F07B5" w14:paraId="772D85DB" w14:textId="77777777">
        <w:tc>
          <w:tcPr>
            <w:tcW w:w="1024" w:type="dxa"/>
          </w:tcPr>
          <w:p w14:paraId="494C26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76E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C1AC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D00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D7B0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4F5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8854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110A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DCE87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двигателей приступает к проектированию 600 </w:t>
            </w:r>
          </w:p>
        </w:tc>
      </w:tr>
      <w:tr w:rsidR="00365C94" w:rsidRPr="004F07B5" w14:paraId="15665C40" w14:textId="77777777">
        <w:tc>
          <w:tcPr>
            <w:tcW w:w="1024" w:type="dxa"/>
          </w:tcPr>
          <w:p w14:paraId="287524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F722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EA20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FC4E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6D99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AFE3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ACA2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51D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696CFE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сильного мотора водяного охлаждения. По линии</w:t>
            </w:r>
          </w:p>
        </w:tc>
      </w:tr>
      <w:tr w:rsidR="00365C94" w:rsidRPr="004F07B5" w14:paraId="088F3AC3" w14:textId="77777777">
        <w:tc>
          <w:tcPr>
            <w:tcW w:w="1024" w:type="dxa"/>
          </w:tcPr>
          <w:p w14:paraId="12EDB4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2EB3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9F84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A36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13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A89D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FBB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DA0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0121CB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Всесоюз. дизельного института спроектирован </w:t>
            </w:r>
          </w:p>
        </w:tc>
      </w:tr>
      <w:tr w:rsidR="00365C94" w:rsidRPr="004F07B5" w14:paraId="72B38F63" w14:textId="77777777">
        <w:tc>
          <w:tcPr>
            <w:tcW w:w="1024" w:type="dxa"/>
          </w:tcPr>
          <w:p w14:paraId="79CE03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79DC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C49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3DC8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13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8181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4AAB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9425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677F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авиадизель 1000 л.с. Техническое совещание </w:t>
            </w:r>
          </w:p>
        </w:tc>
      </w:tr>
      <w:tr w:rsidR="00365C94" w:rsidRPr="004F07B5" w14:paraId="4E081156" w14:textId="77777777">
        <w:tc>
          <w:tcPr>
            <w:tcW w:w="1024" w:type="dxa"/>
          </w:tcPr>
          <w:p w14:paraId="6D90B1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EA71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1AC1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80C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DE5B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754B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786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47CE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6CDB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признало необходимым внести ряд конструктивных</w:t>
            </w:r>
          </w:p>
        </w:tc>
      </w:tr>
      <w:tr w:rsidR="00365C94" w:rsidRPr="004F07B5" w14:paraId="3F489E68" w14:textId="77777777">
        <w:tc>
          <w:tcPr>
            <w:tcW w:w="1024" w:type="dxa"/>
          </w:tcPr>
          <w:p w14:paraId="268DEE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0C31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CB7D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9DA2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7305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F4A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F7D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CBD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3D995B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изменений. Задание по дизелю Паккард 220 НР </w:t>
            </w:r>
          </w:p>
        </w:tc>
      </w:tr>
      <w:tr w:rsidR="00365C94" w:rsidRPr="004F07B5" w14:paraId="451A6700" w14:textId="77777777">
        <w:tc>
          <w:tcPr>
            <w:tcW w:w="1024" w:type="dxa"/>
          </w:tcPr>
          <w:p w14:paraId="5FF1CA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FF19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7119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EA82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9D89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BDA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F0FE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673F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406" w:type="dxa"/>
          </w:tcPr>
          <w:p w14:paraId="7EF2D6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ИАМ"ом не выполнены.</w:t>
            </w:r>
          </w:p>
        </w:tc>
      </w:tr>
    </w:tbl>
    <w:p w14:paraId="20EE47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3430"/>
      </w:tblGrid>
      <w:tr w:rsidR="00365C94" w:rsidRPr="004F07B5" w14:paraId="22CC209C" w14:textId="77777777">
        <w:tc>
          <w:tcPr>
            <w:tcW w:w="1024" w:type="dxa"/>
          </w:tcPr>
          <w:p w14:paraId="7046B8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w:t>
            </w:r>
          </w:p>
        </w:tc>
        <w:tc>
          <w:tcPr>
            <w:tcW w:w="1024" w:type="dxa"/>
          </w:tcPr>
          <w:p w14:paraId="6424E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BE13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1189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летно-тактические данные</w:t>
            </w:r>
          </w:p>
        </w:tc>
        <w:tc>
          <w:tcPr>
            <w:tcW w:w="1024" w:type="dxa"/>
          </w:tcPr>
          <w:p w14:paraId="73E272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3C7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E08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A86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5450F56" w14:textId="77777777">
        <w:tc>
          <w:tcPr>
            <w:tcW w:w="1024" w:type="dxa"/>
          </w:tcPr>
          <w:p w14:paraId="0C0BD1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самолетов</w:t>
            </w:r>
          </w:p>
        </w:tc>
        <w:tc>
          <w:tcPr>
            <w:tcW w:w="1024" w:type="dxa"/>
          </w:tcPr>
          <w:p w14:paraId="3C7494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w:t>
            </w:r>
          </w:p>
        </w:tc>
        <w:tc>
          <w:tcPr>
            <w:tcW w:w="1024" w:type="dxa"/>
          </w:tcPr>
          <w:p w14:paraId="5F779B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w:t>
            </w:r>
          </w:p>
        </w:tc>
        <w:tc>
          <w:tcPr>
            <w:tcW w:w="1024" w:type="dxa"/>
          </w:tcPr>
          <w:p w14:paraId="0A9E90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1024" w:type="dxa"/>
          </w:tcPr>
          <w:p w14:paraId="00084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1024" w:type="dxa"/>
          </w:tcPr>
          <w:p w14:paraId="594E5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w:t>
            </w:r>
          </w:p>
        </w:tc>
        <w:tc>
          <w:tcPr>
            <w:tcW w:w="1024" w:type="dxa"/>
          </w:tcPr>
          <w:p w14:paraId="2DEF7C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w:t>
            </w:r>
          </w:p>
        </w:tc>
        <w:tc>
          <w:tcPr>
            <w:tcW w:w="3430" w:type="dxa"/>
          </w:tcPr>
          <w:p w14:paraId="578E32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w:t>
            </w:r>
          </w:p>
        </w:tc>
      </w:tr>
      <w:tr w:rsidR="00365C94" w:rsidRPr="004F07B5" w14:paraId="491383EE" w14:textId="77777777">
        <w:tc>
          <w:tcPr>
            <w:tcW w:w="1024" w:type="dxa"/>
          </w:tcPr>
          <w:p w14:paraId="456A0A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14E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гориз.</w:t>
            </w:r>
          </w:p>
        </w:tc>
        <w:tc>
          <w:tcPr>
            <w:tcW w:w="1024" w:type="dxa"/>
          </w:tcPr>
          <w:p w14:paraId="0D3181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 на</w:t>
            </w:r>
          </w:p>
        </w:tc>
        <w:tc>
          <w:tcPr>
            <w:tcW w:w="1024" w:type="dxa"/>
          </w:tcPr>
          <w:p w14:paraId="3F490D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w:t>
            </w:r>
          </w:p>
        </w:tc>
        <w:tc>
          <w:tcPr>
            <w:tcW w:w="1024" w:type="dxa"/>
          </w:tcPr>
          <w:p w14:paraId="709452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1FA5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7F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действ.</w:t>
            </w:r>
          </w:p>
        </w:tc>
        <w:tc>
          <w:tcPr>
            <w:tcW w:w="3430" w:type="dxa"/>
          </w:tcPr>
          <w:p w14:paraId="5B00CF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предъяв.</w:t>
            </w:r>
          </w:p>
        </w:tc>
      </w:tr>
      <w:tr w:rsidR="00365C94" w:rsidRPr="004F07B5" w14:paraId="5523B58F" w14:textId="77777777">
        <w:tc>
          <w:tcPr>
            <w:tcW w:w="1024" w:type="dxa"/>
          </w:tcPr>
          <w:p w14:paraId="0CB91E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CF05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 в</w:t>
            </w:r>
          </w:p>
        </w:tc>
        <w:tc>
          <w:tcPr>
            <w:tcW w:w="1024" w:type="dxa"/>
          </w:tcPr>
          <w:p w14:paraId="050CCA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высоту</w:t>
            </w:r>
          </w:p>
        </w:tc>
        <w:tc>
          <w:tcPr>
            <w:tcW w:w="1024" w:type="dxa"/>
          </w:tcPr>
          <w:p w14:paraId="56CEC4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211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7D7E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6909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8EDF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гос.</w:t>
            </w:r>
          </w:p>
        </w:tc>
      </w:tr>
      <w:tr w:rsidR="00365C94" w:rsidRPr="004F07B5" w14:paraId="176CFAC5" w14:textId="77777777">
        <w:tc>
          <w:tcPr>
            <w:tcW w:w="1024" w:type="dxa"/>
          </w:tcPr>
          <w:p w14:paraId="55F920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6AD5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км на</w:t>
            </w:r>
          </w:p>
        </w:tc>
        <w:tc>
          <w:tcPr>
            <w:tcW w:w="1024" w:type="dxa"/>
          </w:tcPr>
          <w:p w14:paraId="0A93F2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CA78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AF7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7D12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2B35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AC63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w:t>
            </w:r>
          </w:p>
        </w:tc>
      </w:tr>
      <w:tr w:rsidR="00365C94" w:rsidRPr="004F07B5" w14:paraId="369D1DE3" w14:textId="77777777">
        <w:tc>
          <w:tcPr>
            <w:tcW w:w="1024" w:type="dxa"/>
          </w:tcPr>
          <w:p w14:paraId="4ADD27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EE5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высоте</w:t>
            </w:r>
          </w:p>
        </w:tc>
        <w:tc>
          <w:tcPr>
            <w:tcW w:w="1024" w:type="dxa"/>
          </w:tcPr>
          <w:p w14:paraId="04FD1C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2AC7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3A98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FA4F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74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BF2F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FDCC523" w14:textId="77777777">
        <w:tc>
          <w:tcPr>
            <w:tcW w:w="1024" w:type="dxa"/>
          </w:tcPr>
          <w:p w14:paraId="44906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1024" w:type="dxa"/>
          </w:tcPr>
          <w:p w14:paraId="721475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15F81E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AB8E2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51D2B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пулем.</w:t>
            </w:r>
          </w:p>
        </w:tc>
        <w:tc>
          <w:tcPr>
            <w:tcW w:w="1024" w:type="dxa"/>
          </w:tcPr>
          <w:p w14:paraId="1B0984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572BC4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3430" w:type="dxa"/>
          </w:tcPr>
          <w:p w14:paraId="4520A1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РВС от 5 августа 1931 года</w:t>
            </w:r>
          </w:p>
        </w:tc>
      </w:tr>
      <w:tr w:rsidR="00365C94" w:rsidRPr="004F07B5" w14:paraId="2DA70B6D" w14:textId="77777777">
        <w:tc>
          <w:tcPr>
            <w:tcW w:w="1024" w:type="dxa"/>
          </w:tcPr>
          <w:p w14:paraId="238385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A8BC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4DF7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2A1A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60C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w:t>
            </w:r>
          </w:p>
        </w:tc>
        <w:tc>
          <w:tcPr>
            <w:tcW w:w="1024" w:type="dxa"/>
          </w:tcPr>
          <w:p w14:paraId="7B8AC2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4FAD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2CB16C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срок представления самолета с шестью </w:t>
            </w:r>
          </w:p>
        </w:tc>
      </w:tr>
      <w:tr w:rsidR="00365C94" w:rsidRPr="004F07B5" w14:paraId="30CD1132" w14:textId="77777777">
        <w:tc>
          <w:tcPr>
            <w:tcW w:w="1024" w:type="dxa"/>
          </w:tcPr>
          <w:p w14:paraId="7C6E15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CBC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37E3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9B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9AED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перегр.</w:t>
            </w:r>
          </w:p>
        </w:tc>
        <w:tc>
          <w:tcPr>
            <w:tcW w:w="1024" w:type="dxa"/>
          </w:tcPr>
          <w:p w14:paraId="6292DC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1ADC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9C3C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моторами М-34 на гос. испытания отсрочен</w:t>
            </w:r>
          </w:p>
        </w:tc>
      </w:tr>
      <w:tr w:rsidR="00365C94" w:rsidRPr="004F07B5" w14:paraId="12713E26" w14:textId="77777777">
        <w:tc>
          <w:tcPr>
            <w:tcW w:w="1024" w:type="dxa"/>
          </w:tcPr>
          <w:p w14:paraId="461988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D22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48FC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3F6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1684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tc>
        <w:tc>
          <w:tcPr>
            <w:tcW w:w="1024" w:type="dxa"/>
          </w:tcPr>
          <w:p w14:paraId="03E9A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F9C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1937E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 1 мая 1932 года. В настоящее время ЦАГИ </w:t>
            </w:r>
          </w:p>
        </w:tc>
      </w:tr>
      <w:tr w:rsidR="00365C94" w:rsidRPr="004F07B5" w14:paraId="7F2A88CF" w14:textId="77777777">
        <w:tc>
          <w:tcPr>
            <w:tcW w:w="1024" w:type="dxa"/>
          </w:tcPr>
          <w:p w14:paraId="1D6A01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C6E0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8E1C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DC4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B278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 кг</w:t>
            </w:r>
          </w:p>
        </w:tc>
        <w:tc>
          <w:tcPr>
            <w:tcW w:w="1024" w:type="dxa"/>
          </w:tcPr>
          <w:p w14:paraId="43D226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0E3E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D7010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Цаги проводит сборку крыльев, фюзеляжа, </w:t>
            </w:r>
          </w:p>
        </w:tc>
      </w:tr>
      <w:tr w:rsidR="00365C94" w:rsidRPr="004F07B5" w14:paraId="0A3E6802" w14:textId="77777777">
        <w:tc>
          <w:tcPr>
            <w:tcW w:w="1024" w:type="dxa"/>
          </w:tcPr>
          <w:p w14:paraId="1DCF59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96FD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81DB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C90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788C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67B7A2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D580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BA6D4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оперения. К устнавленному времени подачи</w:t>
            </w:r>
          </w:p>
        </w:tc>
      </w:tr>
      <w:tr w:rsidR="00365C94" w:rsidRPr="004F07B5" w14:paraId="4C34143B" w14:textId="77777777">
        <w:tc>
          <w:tcPr>
            <w:tcW w:w="1024" w:type="dxa"/>
          </w:tcPr>
          <w:p w14:paraId="1728DC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A601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8B0D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9F4B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3258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88D6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9DBF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FC824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моторов (начало февраля) самолет может</w:t>
            </w:r>
          </w:p>
        </w:tc>
      </w:tr>
      <w:tr w:rsidR="00365C94" w:rsidRPr="004F07B5" w14:paraId="5A3E09BA" w14:textId="77777777">
        <w:tc>
          <w:tcPr>
            <w:tcW w:w="1024" w:type="dxa"/>
          </w:tcPr>
          <w:p w14:paraId="04F900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8CDD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A9C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2CC3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5F62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42D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B432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90D3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быть почти достроен, благодаря чему срок</w:t>
            </w:r>
          </w:p>
        </w:tc>
      </w:tr>
      <w:tr w:rsidR="00365C94" w:rsidRPr="004F07B5" w14:paraId="09F03DA6" w14:textId="77777777">
        <w:tc>
          <w:tcPr>
            <w:tcW w:w="1024" w:type="dxa"/>
          </w:tcPr>
          <w:p w14:paraId="190811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D72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C8A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8B0F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04E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0506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C6E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1E85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его выпуска на аэродром определится</w:t>
            </w:r>
          </w:p>
        </w:tc>
      </w:tr>
      <w:tr w:rsidR="00365C94" w:rsidRPr="004F07B5" w14:paraId="474F9B4B" w14:textId="77777777">
        <w:tc>
          <w:tcPr>
            <w:tcW w:w="1024" w:type="dxa"/>
          </w:tcPr>
          <w:p w14:paraId="6079C7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E72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569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2F8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8433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C1F9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984D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EEFF9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готовностью моторов М-34.</w:t>
            </w:r>
          </w:p>
        </w:tc>
      </w:tr>
      <w:tr w:rsidR="00365C94" w:rsidRPr="004F07B5" w14:paraId="75992894" w14:textId="77777777">
        <w:tc>
          <w:tcPr>
            <w:tcW w:w="1024" w:type="dxa"/>
          </w:tcPr>
          <w:p w14:paraId="54057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24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DA0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A80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3586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689A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8DA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0B8F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директивой зам. пред. РВС о</w:t>
            </w:r>
          </w:p>
        </w:tc>
      </w:tr>
      <w:tr w:rsidR="00365C94" w:rsidRPr="004F07B5" w14:paraId="1549B4BC" w14:textId="77777777">
        <w:tc>
          <w:tcPr>
            <w:tcW w:w="1024" w:type="dxa"/>
          </w:tcPr>
          <w:p w14:paraId="0FB6A5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089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FDF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CBE7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8DED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C54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B059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60E5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сокращении числа типов опытных с-тов</w:t>
            </w:r>
          </w:p>
        </w:tc>
      </w:tr>
      <w:tr w:rsidR="00365C94" w:rsidRPr="004F07B5" w14:paraId="20DCE98B" w14:textId="77777777">
        <w:tc>
          <w:tcPr>
            <w:tcW w:w="1024" w:type="dxa"/>
          </w:tcPr>
          <w:p w14:paraId="47A74A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709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9383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392F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286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FFF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C64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F77C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является целесообразным снять с ОКБ </w:t>
            </w:r>
          </w:p>
        </w:tc>
      </w:tr>
      <w:tr w:rsidR="00365C94" w:rsidRPr="004F07B5" w14:paraId="330907E3" w14:textId="77777777">
        <w:tc>
          <w:tcPr>
            <w:tcW w:w="1024" w:type="dxa"/>
          </w:tcPr>
          <w:p w14:paraId="55F84D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B906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36F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EAB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73C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8D18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E63F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10D6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стальной вариант ТБ-4 с уменьшенной</w:t>
            </w:r>
          </w:p>
        </w:tc>
      </w:tr>
      <w:tr w:rsidR="00365C94" w:rsidRPr="004F07B5" w14:paraId="4595ED27" w14:textId="77777777">
        <w:tc>
          <w:tcPr>
            <w:tcW w:w="1024" w:type="dxa"/>
          </w:tcPr>
          <w:p w14:paraId="7C8063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8F1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09E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C89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C3AD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D54B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D004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93BC8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площадью крыльев для форбирования и</w:t>
            </w:r>
          </w:p>
        </w:tc>
      </w:tr>
      <w:tr w:rsidR="00365C94" w:rsidRPr="004F07B5" w14:paraId="17419D07" w14:textId="77777777">
        <w:tc>
          <w:tcPr>
            <w:tcW w:w="1024" w:type="dxa"/>
          </w:tcPr>
          <w:p w14:paraId="23B7B8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281D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046C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C9C0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D5E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7D4A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9294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6A40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постройки более тяжелых бомбовозов.</w:t>
            </w:r>
          </w:p>
        </w:tc>
      </w:tr>
      <w:tr w:rsidR="00365C94" w:rsidRPr="004F07B5" w14:paraId="379E5D86" w14:textId="77777777">
        <w:tc>
          <w:tcPr>
            <w:tcW w:w="1024" w:type="dxa"/>
          </w:tcPr>
          <w:p w14:paraId="4B31C2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F6E2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4DD8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CDE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6EB7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8AF4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0DF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EA75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Межак.</w:t>
            </w:r>
          </w:p>
        </w:tc>
      </w:tr>
      <w:tr w:rsidR="00365C94" w:rsidRPr="004F07B5" w14:paraId="23F63318" w14:textId="77777777">
        <w:tc>
          <w:tcPr>
            <w:tcW w:w="1024" w:type="dxa"/>
          </w:tcPr>
          <w:p w14:paraId="5176A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ТБ5-4ЮVI</w:t>
            </w:r>
          </w:p>
        </w:tc>
        <w:tc>
          <w:tcPr>
            <w:tcW w:w="1024" w:type="dxa"/>
          </w:tcPr>
          <w:p w14:paraId="4F37F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208/</w:t>
            </w:r>
          </w:p>
        </w:tc>
        <w:tc>
          <w:tcPr>
            <w:tcW w:w="1024" w:type="dxa"/>
          </w:tcPr>
          <w:p w14:paraId="325EF2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w:t>
            </w:r>
          </w:p>
        </w:tc>
        <w:tc>
          <w:tcPr>
            <w:tcW w:w="1024" w:type="dxa"/>
          </w:tcPr>
          <w:p w14:paraId="7F886F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026E1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6-10 пул.</w:t>
            </w:r>
          </w:p>
        </w:tc>
        <w:tc>
          <w:tcPr>
            <w:tcW w:w="1024" w:type="dxa"/>
          </w:tcPr>
          <w:p w14:paraId="5E970A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024" w:type="dxa"/>
          </w:tcPr>
          <w:p w14:paraId="638BD7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мая </w:t>
            </w:r>
          </w:p>
        </w:tc>
        <w:tc>
          <w:tcPr>
            <w:tcW w:w="3430" w:type="dxa"/>
          </w:tcPr>
          <w:p w14:paraId="06E89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принято решение самолет с моторами</w:t>
            </w:r>
          </w:p>
        </w:tc>
      </w:tr>
      <w:tr w:rsidR="00365C94" w:rsidRPr="004F07B5" w14:paraId="341369A1" w14:textId="77777777">
        <w:tc>
          <w:tcPr>
            <w:tcW w:w="1024" w:type="dxa"/>
          </w:tcPr>
          <w:p w14:paraId="3712F3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23E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55C2A1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26B904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D8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 кг</w:t>
            </w:r>
          </w:p>
        </w:tc>
        <w:tc>
          <w:tcPr>
            <w:tcW w:w="1024" w:type="dxa"/>
          </w:tcPr>
          <w:p w14:paraId="274E8F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DFDB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25FB48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ЮVI без редуктора на гос. испытания не</w:t>
            </w:r>
          </w:p>
        </w:tc>
      </w:tr>
      <w:tr w:rsidR="00365C94" w:rsidRPr="004F07B5" w14:paraId="71DB9CEE" w14:textId="77777777">
        <w:tc>
          <w:tcPr>
            <w:tcW w:w="1024" w:type="dxa"/>
          </w:tcPr>
          <w:p w14:paraId="67C823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7A3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953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7D03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FCA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 с</w:t>
            </w:r>
          </w:p>
        </w:tc>
        <w:tc>
          <w:tcPr>
            <w:tcW w:w="1024" w:type="dxa"/>
          </w:tcPr>
          <w:p w14:paraId="5E194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0060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8737E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представлять. Моторы ЮVI с редуктором</w:t>
            </w:r>
          </w:p>
        </w:tc>
      </w:tr>
      <w:tr w:rsidR="00365C94" w:rsidRPr="004F07B5" w14:paraId="0D466AFB" w14:textId="77777777">
        <w:tc>
          <w:tcPr>
            <w:tcW w:w="1024" w:type="dxa"/>
          </w:tcPr>
          <w:p w14:paraId="11203B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9058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AADF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6036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F04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w:t>
            </w:r>
          </w:p>
        </w:tc>
        <w:tc>
          <w:tcPr>
            <w:tcW w:w="1024" w:type="dxa"/>
          </w:tcPr>
          <w:p w14:paraId="5CF152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EE2C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25B2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заказаны во Франции. Ожидается их </w:t>
            </w:r>
          </w:p>
        </w:tc>
      </w:tr>
      <w:tr w:rsidR="00365C94" w:rsidRPr="004F07B5" w14:paraId="17E9E59D" w14:textId="77777777">
        <w:tc>
          <w:tcPr>
            <w:tcW w:w="1024" w:type="dxa"/>
          </w:tcPr>
          <w:p w14:paraId="6182D7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9BE6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DD9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FAE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405E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за</w:t>
            </w:r>
          </w:p>
        </w:tc>
        <w:tc>
          <w:tcPr>
            <w:tcW w:w="1024" w:type="dxa"/>
          </w:tcPr>
          <w:p w14:paraId="777B46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5F45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F862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получение.</w:t>
            </w:r>
          </w:p>
        </w:tc>
      </w:tr>
      <w:tr w:rsidR="00365C94" w:rsidRPr="004F07B5" w14:paraId="2441E6B9" w14:textId="77777777">
        <w:tc>
          <w:tcPr>
            <w:tcW w:w="1024" w:type="dxa"/>
          </w:tcPr>
          <w:p w14:paraId="031A6D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60E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D66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68E9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D021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12A379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0AA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14522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передачи на гос. испытания самолета</w:t>
            </w:r>
          </w:p>
        </w:tc>
      </w:tr>
      <w:tr w:rsidR="00365C94" w:rsidRPr="004F07B5" w14:paraId="27EEE8A7" w14:textId="77777777">
        <w:tc>
          <w:tcPr>
            <w:tcW w:w="1024" w:type="dxa"/>
          </w:tcPr>
          <w:p w14:paraId="0F3D1F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F2FD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F37F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A4C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821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горючего</w:t>
            </w:r>
          </w:p>
        </w:tc>
        <w:tc>
          <w:tcPr>
            <w:tcW w:w="1024" w:type="dxa"/>
          </w:tcPr>
          <w:p w14:paraId="7FC96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6BF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FFA1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не установлен.</w:t>
            </w:r>
          </w:p>
        </w:tc>
      </w:tr>
      <w:tr w:rsidR="00365C94" w:rsidRPr="004F07B5" w14:paraId="4C58296D" w14:textId="77777777">
        <w:tc>
          <w:tcPr>
            <w:tcW w:w="1024" w:type="dxa"/>
          </w:tcPr>
          <w:p w14:paraId="136004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833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D5F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76E4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2D06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 кг</w:t>
            </w:r>
          </w:p>
        </w:tc>
        <w:tc>
          <w:tcPr>
            <w:tcW w:w="1024" w:type="dxa"/>
          </w:tcPr>
          <w:p w14:paraId="6D5937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D92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DFB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Вахмистров.</w:t>
            </w:r>
          </w:p>
        </w:tc>
      </w:tr>
      <w:tr w:rsidR="00365C94" w:rsidRPr="004F07B5" w14:paraId="3DDC7FDC" w14:textId="77777777">
        <w:tc>
          <w:tcPr>
            <w:tcW w:w="1024" w:type="dxa"/>
          </w:tcPr>
          <w:p w14:paraId="6D3A1B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3D1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F02A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9C94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0722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0CCFB1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895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3C3E9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0724425" w14:textId="77777777">
        <w:tc>
          <w:tcPr>
            <w:tcW w:w="1024" w:type="dxa"/>
          </w:tcPr>
          <w:p w14:paraId="4F21E4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 2хМ34</w:t>
            </w:r>
          </w:p>
        </w:tc>
        <w:tc>
          <w:tcPr>
            <w:tcW w:w="1024" w:type="dxa"/>
          </w:tcPr>
          <w:p w14:paraId="62398B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024" w:type="dxa"/>
          </w:tcPr>
          <w:p w14:paraId="549EDD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1024" w:type="dxa"/>
          </w:tcPr>
          <w:p w14:paraId="6D9ACE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024" w:type="dxa"/>
          </w:tcPr>
          <w:p w14:paraId="66ECD2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тяж.</w:t>
            </w:r>
          </w:p>
        </w:tc>
        <w:tc>
          <w:tcPr>
            <w:tcW w:w="1024" w:type="dxa"/>
          </w:tcPr>
          <w:p w14:paraId="2666BC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4E559C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w:t>
            </w:r>
          </w:p>
        </w:tc>
        <w:tc>
          <w:tcPr>
            <w:tcW w:w="3430" w:type="dxa"/>
          </w:tcPr>
          <w:p w14:paraId="456FE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ОКБ закончило проектирование и </w:t>
            </w:r>
          </w:p>
        </w:tc>
      </w:tr>
      <w:tr w:rsidR="00365C94" w:rsidRPr="004F07B5" w14:paraId="3229BA7A" w14:textId="77777777">
        <w:tc>
          <w:tcPr>
            <w:tcW w:w="1024" w:type="dxa"/>
          </w:tcPr>
          <w:p w14:paraId="6AAD25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8CDB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29CB18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6F696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3969E1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w:t>
            </w:r>
          </w:p>
        </w:tc>
        <w:tc>
          <w:tcPr>
            <w:tcW w:w="1024" w:type="dxa"/>
          </w:tcPr>
          <w:p w14:paraId="2E0D76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8D9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3430" w:type="dxa"/>
          </w:tcPr>
          <w:p w14:paraId="34BC2D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приступило к постройке самолета. Можно</w:t>
            </w:r>
          </w:p>
        </w:tc>
      </w:tr>
      <w:tr w:rsidR="00365C94" w:rsidRPr="004F07B5" w14:paraId="77D10D9E" w14:textId="77777777">
        <w:tc>
          <w:tcPr>
            <w:tcW w:w="1024" w:type="dxa"/>
          </w:tcPr>
          <w:p w14:paraId="05E398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560A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1024" w:type="dxa"/>
          </w:tcPr>
          <w:p w14:paraId="0AE466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463C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DED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легк.</w:t>
            </w:r>
          </w:p>
        </w:tc>
        <w:tc>
          <w:tcPr>
            <w:tcW w:w="1024" w:type="dxa"/>
          </w:tcPr>
          <w:p w14:paraId="31BCA1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999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35BE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ожидать что срок представления на</w:t>
            </w:r>
          </w:p>
        </w:tc>
      </w:tr>
      <w:tr w:rsidR="00365C94" w:rsidRPr="004F07B5" w14:paraId="36D276EE" w14:textId="77777777">
        <w:tc>
          <w:tcPr>
            <w:tcW w:w="1024" w:type="dxa"/>
          </w:tcPr>
          <w:p w14:paraId="2A045B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2C07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2C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5057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4078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w:t>
            </w:r>
          </w:p>
        </w:tc>
        <w:tc>
          <w:tcPr>
            <w:tcW w:w="1024" w:type="dxa"/>
          </w:tcPr>
          <w:p w14:paraId="5F5D27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45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BC3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 испытания 1 января 1932 г. не будет</w:t>
            </w:r>
          </w:p>
        </w:tc>
      </w:tr>
      <w:tr w:rsidR="00365C94" w:rsidRPr="004F07B5" w14:paraId="57B149A7" w14:textId="77777777">
        <w:tc>
          <w:tcPr>
            <w:tcW w:w="1024" w:type="dxa"/>
          </w:tcPr>
          <w:p w14:paraId="43295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481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0A86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27C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FD24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7276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4B03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1CF45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выдержн как по причине вероятного </w:t>
            </w:r>
          </w:p>
        </w:tc>
      </w:tr>
      <w:tr w:rsidR="00365C94" w:rsidRPr="004F07B5" w14:paraId="45021259" w14:textId="77777777">
        <w:tc>
          <w:tcPr>
            <w:tcW w:w="1024" w:type="dxa"/>
          </w:tcPr>
          <w:p w14:paraId="476367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95F9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9B7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1BCD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C67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0C3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2396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603C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запоздания моторов М-34, так и не</w:t>
            </w:r>
          </w:p>
        </w:tc>
      </w:tr>
      <w:tr w:rsidR="00365C94" w:rsidRPr="004F07B5" w14:paraId="4DFD80D1" w14:textId="77777777">
        <w:tc>
          <w:tcPr>
            <w:tcW w:w="1024" w:type="dxa"/>
          </w:tcPr>
          <w:p w14:paraId="7B86CC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CBB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603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220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4C5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C06D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3704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B753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готовности конструкции самолета.</w:t>
            </w:r>
          </w:p>
        </w:tc>
      </w:tr>
      <w:tr w:rsidR="00365C94" w:rsidRPr="004F07B5" w14:paraId="402B1BAB" w14:textId="77777777">
        <w:tc>
          <w:tcPr>
            <w:tcW w:w="1024" w:type="dxa"/>
          </w:tcPr>
          <w:p w14:paraId="1143AB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BA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7C2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1512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77A5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35D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9D4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CFD5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Межак.</w:t>
            </w:r>
          </w:p>
        </w:tc>
      </w:tr>
      <w:tr w:rsidR="00365C94" w:rsidRPr="004F07B5" w14:paraId="3E6B8537" w14:textId="77777777">
        <w:tc>
          <w:tcPr>
            <w:tcW w:w="1024" w:type="dxa"/>
          </w:tcPr>
          <w:p w14:paraId="50D151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ДИ3-М17</w:t>
            </w:r>
          </w:p>
        </w:tc>
        <w:tc>
          <w:tcPr>
            <w:tcW w:w="1024" w:type="dxa"/>
          </w:tcPr>
          <w:p w14:paraId="093373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212/</w:t>
            </w:r>
          </w:p>
        </w:tc>
        <w:tc>
          <w:tcPr>
            <w:tcW w:w="1024" w:type="dxa"/>
          </w:tcPr>
          <w:p w14:paraId="15E7D1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w:t>
            </w:r>
          </w:p>
        </w:tc>
        <w:tc>
          <w:tcPr>
            <w:tcW w:w="1024" w:type="dxa"/>
          </w:tcPr>
          <w:p w14:paraId="796328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6C2887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69F5EE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024" w:type="dxa"/>
          </w:tcPr>
          <w:p w14:paraId="1ACC3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w:t>
            </w:r>
          </w:p>
        </w:tc>
        <w:tc>
          <w:tcPr>
            <w:tcW w:w="3430" w:type="dxa"/>
          </w:tcPr>
          <w:p w14:paraId="2759E3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неудовлетвоения техтребованиям</w:t>
            </w:r>
          </w:p>
        </w:tc>
      </w:tr>
      <w:tr w:rsidR="00365C94" w:rsidRPr="004F07B5" w14:paraId="24FD8368" w14:textId="77777777">
        <w:tc>
          <w:tcPr>
            <w:tcW w:w="1024" w:type="dxa"/>
          </w:tcPr>
          <w:p w14:paraId="3DE25E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104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954BD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52F28A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C012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8DD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275</w:t>
            </w:r>
          </w:p>
        </w:tc>
        <w:tc>
          <w:tcPr>
            <w:tcW w:w="1024" w:type="dxa"/>
          </w:tcPr>
          <w:p w14:paraId="389C8E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6919F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отношении летных данным зам. пред.</w:t>
            </w:r>
          </w:p>
        </w:tc>
      </w:tr>
      <w:tr w:rsidR="00365C94" w:rsidRPr="004F07B5" w14:paraId="07CAA527" w14:textId="77777777">
        <w:tc>
          <w:tcPr>
            <w:tcW w:w="1024" w:type="dxa"/>
          </w:tcPr>
          <w:p w14:paraId="2CA6F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00E7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AE43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59F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3AC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3420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CC6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E01D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РВС Гамарником принято решение самолет</w:t>
            </w:r>
          </w:p>
        </w:tc>
      </w:tr>
      <w:tr w:rsidR="00365C94" w:rsidRPr="004F07B5" w14:paraId="3ECBDDD5" w14:textId="77777777">
        <w:tc>
          <w:tcPr>
            <w:tcW w:w="1024" w:type="dxa"/>
          </w:tcPr>
          <w:p w14:paraId="042E90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916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B25D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AB7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4858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8A36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5AAC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9345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не принимать.</w:t>
            </w:r>
          </w:p>
        </w:tc>
      </w:tr>
      <w:tr w:rsidR="00365C94" w:rsidRPr="004F07B5" w14:paraId="200B1FAA" w14:textId="77777777">
        <w:tc>
          <w:tcPr>
            <w:tcW w:w="1024" w:type="dxa"/>
          </w:tcPr>
          <w:p w14:paraId="2E0A08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Р8-М27</w:t>
            </w:r>
          </w:p>
        </w:tc>
        <w:tc>
          <w:tcPr>
            <w:tcW w:w="1024" w:type="dxa"/>
          </w:tcPr>
          <w:p w14:paraId="51F016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024" w:type="dxa"/>
          </w:tcPr>
          <w:p w14:paraId="028CCB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024" w:type="dxa"/>
          </w:tcPr>
          <w:p w14:paraId="6E62D2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024" w:type="dxa"/>
          </w:tcPr>
          <w:p w14:paraId="6040D3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w:t>
            </w:r>
          </w:p>
        </w:tc>
        <w:tc>
          <w:tcPr>
            <w:tcW w:w="1024" w:type="dxa"/>
          </w:tcPr>
          <w:p w14:paraId="3203F3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5C93D7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3430" w:type="dxa"/>
          </w:tcPr>
          <w:p w14:paraId="2ED0EC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неутверждение боевой схемы</w:t>
            </w:r>
          </w:p>
        </w:tc>
      </w:tr>
      <w:tr w:rsidR="00365C94" w:rsidRPr="004F07B5" w14:paraId="127D81BA" w14:textId="77777777">
        <w:tc>
          <w:tcPr>
            <w:tcW w:w="1024" w:type="dxa"/>
          </w:tcPr>
          <w:p w14:paraId="65CA7F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7F6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4669B2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5FE2F5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EA55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E31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2ADC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0A6CFE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самолета со стороны УВВС ОКБ </w:t>
            </w:r>
          </w:p>
        </w:tc>
      </w:tr>
      <w:tr w:rsidR="00365C94" w:rsidRPr="004F07B5" w14:paraId="74CE8D07" w14:textId="77777777">
        <w:tc>
          <w:tcPr>
            <w:tcW w:w="1024" w:type="dxa"/>
          </w:tcPr>
          <w:p w14:paraId="73E681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1D0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F47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8C9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2DF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628D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D44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5B62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продолжает его постройку рассматривая</w:t>
            </w:r>
          </w:p>
        </w:tc>
      </w:tr>
      <w:tr w:rsidR="00365C94" w:rsidRPr="004F07B5" w14:paraId="07A82CA8" w14:textId="77777777">
        <w:tc>
          <w:tcPr>
            <w:tcW w:w="1024" w:type="dxa"/>
          </w:tcPr>
          <w:p w14:paraId="330537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37FA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7F9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33A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94C6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94F6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F57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4D39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как экспериментальный.</w:t>
            </w:r>
          </w:p>
        </w:tc>
      </w:tr>
      <w:tr w:rsidR="00365C94" w:rsidRPr="004F07B5" w14:paraId="05D0EA95" w14:textId="77777777">
        <w:tc>
          <w:tcPr>
            <w:tcW w:w="1024" w:type="dxa"/>
          </w:tcPr>
          <w:p w14:paraId="59C5DC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1D8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BE6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5B0A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B828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075A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1771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666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настоящее время, т.е. через 5 месяцев</w:t>
            </w:r>
          </w:p>
        </w:tc>
      </w:tr>
      <w:tr w:rsidR="00365C94" w:rsidRPr="004F07B5" w14:paraId="5AA298C0" w14:textId="77777777">
        <w:tc>
          <w:tcPr>
            <w:tcW w:w="1024" w:type="dxa"/>
          </w:tcPr>
          <w:p w14:paraId="3AC40D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5529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2A1A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15F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ED77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0873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321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459C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того как самолет должен был выйти</w:t>
            </w:r>
          </w:p>
        </w:tc>
      </w:tr>
      <w:tr w:rsidR="00365C94" w:rsidRPr="004F07B5" w14:paraId="5F355AC1" w14:textId="77777777">
        <w:tc>
          <w:tcPr>
            <w:tcW w:w="1024" w:type="dxa"/>
          </w:tcPr>
          <w:p w14:paraId="2ACAD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B4ED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180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2178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298B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E7A7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018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6F4E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аэродром, заканчивается эскизный</w:t>
            </w:r>
          </w:p>
        </w:tc>
      </w:tr>
      <w:tr w:rsidR="00365C94" w:rsidRPr="004F07B5" w14:paraId="32EE3283" w14:textId="77777777">
        <w:tc>
          <w:tcPr>
            <w:tcW w:w="1024" w:type="dxa"/>
          </w:tcPr>
          <w:p w14:paraId="1CE796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52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BF27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5B2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57B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70AC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8A0D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2FB2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 Р8-М27 в схеме премлемой для ВВС.</w:t>
            </w:r>
          </w:p>
        </w:tc>
      </w:tr>
      <w:tr w:rsidR="00365C94" w:rsidRPr="004F07B5" w14:paraId="0E50C0B2" w14:textId="77777777">
        <w:tc>
          <w:tcPr>
            <w:tcW w:w="1024" w:type="dxa"/>
          </w:tcPr>
          <w:p w14:paraId="77149E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018B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4A1C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45B2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EF0D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DD90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07BA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09BA6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Полехин.</w:t>
            </w:r>
          </w:p>
        </w:tc>
      </w:tr>
      <w:tr w:rsidR="00365C94" w:rsidRPr="004F07B5" w14:paraId="6DBBF864" w14:textId="77777777">
        <w:tc>
          <w:tcPr>
            <w:tcW w:w="1024" w:type="dxa"/>
          </w:tcPr>
          <w:p w14:paraId="4AFD33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Р8-М34</w:t>
            </w:r>
          </w:p>
        </w:tc>
        <w:tc>
          <w:tcPr>
            <w:tcW w:w="1024" w:type="dxa"/>
          </w:tcPr>
          <w:p w14:paraId="6EA82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024" w:type="dxa"/>
          </w:tcPr>
          <w:p w14:paraId="43B676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w:t>
            </w:r>
          </w:p>
        </w:tc>
        <w:tc>
          <w:tcPr>
            <w:tcW w:w="1024" w:type="dxa"/>
          </w:tcPr>
          <w:p w14:paraId="49DEC8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024" w:type="dxa"/>
          </w:tcPr>
          <w:p w14:paraId="02BAC6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w:t>
            </w:r>
          </w:p>
        </w:tc>
        <w:tc>
          <w:tcPr>
            <w:tcW w:w="1024" w:type="dxa"/>
          </w:tcPr>
          <w:p w14:paraId="526E2B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w:t>
            </w:r>
          </w:p>
        </w:tc>
        <w:tc>
          <w:tcPr>
            <w:tcW w:w="1024" w:type="dxa"/>
          </w:tcPr>
          <w:p w14:paraId="678FFF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1A4896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начаты.</w:t>
            </w:r>
          </w:p>
        </w:tc>
      </w:tr>
      <w:tr w:rsidR="00365C94" w:rsidRPr="004F07B5" w14:paraId="50E430B4" w14:textId="77777777">
        <w:tc>
          <w:tcPr>
            <w:tcW w:w="1024" w:type="dxa"/>
          </w:tcPr>
          <w:p w14:paraId="5F3519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1C4E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4002F6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4CB93F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7500</w:t>
            </w:r>
          </w:p>
        </w:tc>
        <w:tc>
          <w:tcPr>
            <w:tcW w:w="1024" w:type="dxa"/>
          </w:tcPr>
          <w:p w14:paraId="79C378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FAD3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024" w:type="dxa"/>
          </w:tcPr>
          <w:p w14:paraId="639D53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259E9C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40067AD" w14:textId="77777777">
        <w:tc>
          <w:tcPr>
            <w:tcW w:w="1024" w:type="dxa"/>
          </w:tcPr>
          <w:p w14:paraId="5D2D56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МДР3-4ЮVI</w:t>
            </w:r>
          </w:p>
        </w:tc>
        <w:tc>
          <w:tcPr>
            <w:tcW w:w="1024" w:type="dxa"/>
          </w:tcPr>
          <w:p w14:paraId="2F503F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349C8B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1024" w:type="dxa"/>
          </w:tcPr>
          <w:p w14:paraId="74A1E7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0229C7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17CCA5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4" w:type="dxa"/>
          </w:tcPr>
          <w:p w14:paraId="210770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w:t>
            </w:r>
          </w:p>
        </w:tc>
        <w:tc>
          <w:tcPr>
            <w:tcW w:w="3430" w:type="dxa"/>
          </w:tcPr>
          <w:p w14:paraId="3563E2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Вторично данный РВСС срок 10 сентября </w:t>
            </w:r>
          </w:p>
        </w:tc>
      </w:tr>
      <w:tr w:rsidR="00365C94" w:rsidRPr="004F07B5" w14:paraId="495F480C" w14:textId="77777777">
        <w:tc>
          <w:tcPr>
            <w:tcW w:w="1024" w:type="dxa"/>
          </w:tcPr>
          <w:p w14:paraId="2E9641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003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9B01F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4B28E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FED4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w:t>
            </w:r>
          </w:p>
        </w:tc>
        <w:tc>
          <w:tcPr>
            <w:tcW w:w="1024" w:type="dxa"/>
          </w:tcPr>
          <w:p w14:paraId="4B382E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1024" w:type="dxa"/>
          </w:tcPr>
          <w:p w14:paraId="455D8C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30D729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года выпуска самолета на госиспытан.</w:t>
            </w:r>
          </w:p>
        </w:tc>
      </w:tr>
      <w:tr w:rsidR="00365C94" w:rsidRPr="004F07B5" w14:paraId="7888000A" w14:textId="77777777">
        <w:tc>
          <w:tcPr>
            <w:tcW w:w="1024" w:type="dxa"/>
          </w:tcPr>
          <w:p w14:paraId="675BD1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83A6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2B6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333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640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1024" w:type="dxa"/>
          </w:tcPr>
          <w:p w14:paraId="4C6DF0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ED7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5F56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заводом N 39 не выдержан из-за задержек</w:t>
            </w:r>
          </w:p>
        </w:tc>
      </w:tr>
      <w:tr w:rsidR="00365C94" w:rsidRPr="004F07B5" w14:paraId="6CE0889F" w14:textId="77777777">
        <w:tc>
          <w:tcPr>
            <w:tcW w:w="1024" w:type="dxa"/>
          </w:tcPr>
          <w:p w14:paraId="14766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8963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C34E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686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8FF5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 кг</w:t>
            </w:r>
          </w:p>
        </w:tc>
        <w:tc>
          <w:tcPr>
            <w:tcW w:w="1024" w:type="dxa"/>
          </w:tcPr>
          <w:p w14:paraId="2ABF3C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8604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159CB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производстве. Срок подачи на госиспытан.</w:t>
            </w:r>
          </w:p>
        </w:tc>
      </w:tr>
      <w:tr w:rsidR="00365C94" w:rsidRPr="004F07B5" w14:paraId="6F2A1B57" w14:textId="77777777">
        <w:tc>
          <w:tcPr>
            <w:tcW w:w="1024" w:type="dxa"/>
          </w:tcPr>
          <w:p w14:paraId="7CE632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D20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D6A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2FE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1C9D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6FC6A4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AF59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13D0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самолета не известен заводу.</w:t>
            </w:r>
          </w:p>
        </w:tc>
      </w:tr>
      <w:tr w:rsidR="00365C94" w:rsidRPr="004F07B5" w14:paraId="3C6404B3" w14:textId="77777777">
        <w:tc>
          <w:tcPr>
            <w:tcW w:w="1024" w:type="dxa"/>
          </w:tcPr>
          <w:p w14:paraId="3D67D9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1D8D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C44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A5FC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CFB0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A230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329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CD0C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Волков.</w:t>
            </w:r>
          </w:p>
        </w:tc>
      </w:tr>
      <w:tr w:rsidR="00365C94" w:rsidRPr="004F07B5" w14:paraId="72D5880D" w14:textId="77777777">
        <w:tc>
          <w:tcPr>
            <w:tcW w:w="1024" w:type="dxa"/>
          </w:tcPr>
          <w:p w14:paraId="64152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2-я очередь (основные типы по системе вооружения).</w:t>
            </w:r>
          </w:p>
        </w:tc>
        <w:tc>
          <w:tcPr>
            <w:tcW w:w="1024" w:type="dxa"/>
          </w:tcPr>
          <w:p w14:paraId="1B9A5F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46E1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4E14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633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0CEF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B3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B69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00BA7D0" w14:textId="77777777">
        <w:tc>
          <w:tcPr>
            <w:tcW w:w="1024" w:type="dxa"/>
          </w:tcPr>
          <w:p w14:paraId="04D15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 КК</w:t>
            </w:r>
          </w:p>
        </w:tc>
        <w:tc>
          <w:tcPr>
            <w:tcW w:w="1024" w:type="dxa"/>
          </w:tcPr>
          <w:p w14:paraId="6F0462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c>
          <w:tcPr>
            <w:tcW w:w="1024" w:type="dxa"/>
          </w:tcPr>
          <w:p w14:paraId="165637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w:t>
            </w:r>
          </w:p>
        </w:tc>
        <w:tc>
          <w:tcPr>
            <w:tcW w:w="1024" w:type="dxa"/>
          </w:tcPr>
          <w:p w14:paraId="04ABC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4C39C5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5F5DAD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024" w:type="dxa"/>
          </w:tcPr>
          <w:p w14:paraId="27DEDF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w:t>
            </w:r>
          </w:p>
        </w:tc>
        <w:tc>
          <w:tcPr>
            <w:tcW w:w="3430" w:type="dxa"/>
          </w:tcPr>
          <w:p w14:paraId="2C3172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самолета с мотором Кертис</w:t>
            </w:r>
          </w:p>
        </w:tc>
      </w:tr>
      <w:tr w:rsidR="00365C94" w:rsidRPr="004F07B5" w14:paraId="2545C2E4" w14:textId="77777777">
        <w:tc>
          <w:tcPr>
            <w:tcW w:w="1024" w:type="dxa"/>
          </w:tcPr>
          <w:p w14:paraId="5A3180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3C4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695798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60852B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F1F0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B72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024" w:type="dxa"/>
          </w:tcPr>
          <w:p w14:paraId="1FD32C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035D16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Конкверор заканчивается. Его заводские</w:t>
            </w:r>
          </w:p>
        </w:tc>
      </w:tr>
      <w:tr w:rsidR="00365C94" w:rsidRPr="004F07B5" w14:paraId="333583C3" w14:textId="77777777">
        <w:tc>
          <w:tcPr>
            <w:tcW w:w="1024" w:type="dxa"/>
          </w:tcPr>
          <w:p w14:paraId="005266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2642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1FD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35E9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3952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2DA1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A755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79B5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испытания должны начаться в 1-й декаде </w:t>
            </w:r>
          </w:p>
        </w:tc>
      </w:tr>
      <w:tr w:rsidR="00365C94" w:rsidRPr="004F07B5" w14:paraId="0D988B0E" w14:textId="77777777">
        <w:tc>
          <w:tcPr>
            <w:tcW w:w="1024" w:type="dxa"/>
          </w:tcPr>
          <w:p w14:paraId="270C9E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29FD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19A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FBCD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127D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FE2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F23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372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ноября.</w:t>
            </w:r>
          </w:p>
        </w:tc>
      </w:tr>
      <w:tr w:rsidR="00365C94" w:rsidRPr="004F07B5" w14:paraId="7A6B8E2F" w14:textId="77777777">
        <w:tc>
          <w:tcPr>
            <w:tcW w:w="1024" w:type="dxa"/>
          </w:tcPr>
          <w:p w14:paraId="301B5B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B89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E589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D1E1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9A6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71D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348A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5B8B7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Холодов.</w:t>
            </w:r>
          </w:p>
        </w:tc>
      </w:tr>
      <w:tr w:rsidR="00365C94" w:rsidRPr="004F07B5" w14:paraId="38BC15EE" w14:textId="77777777">
        <w:tc>
          <w:tcPr>
            <w:tcW w:w="1024" w:type="dxa"/>
          </w:tcPr>
          <w:p w14:paraId="0B3AA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ДИ5-ФЭД</w:t>
            </w:r>
          </w:p>
        </w:tc>
        <w:tc>
          <w:tcPr>
            <w:tcW w:w="1024" w:type="dxa"/>
          </w:tcPr>
          <w:p w14:paraId="64AE62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w:t>
            </w:r>
          </w:p>
        </w:tc>
        <w:tc>
          <w:tcPr>
            <w:tcW w:w="1024" w:type="dxa"/>
          </w:tcPr>
          <w:p w14:paraId="1105C2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w:t>
            </w:r>
          </w:p>
        </w:tc>
        <w:tc>
          <w:tcPr>
            <w:tcW w:w="1024" w:type="dxa"/>
          </w:tcPr>
          <w:p w14:paraId="25141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0FAA2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w:t>
            </w:r>
          </w:p>
        </w:tc>
        <w:tc>
          <w:tcPr>
            <w:tcW w:w="1024" w:type="dxa"/>
          </w:tcPr>
          <w:p w14:paraId="0E7EA7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CC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w:t>
            </w:r>
          </w:p>
        </w:tc>
        <w:tc>
          <w:tcPr>
            <w:tcW w:w="3430" w:type="dxa"/>
          </w:tcPr>
          <w:p w14:paraId="36B0D3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Нет макета.</w:t>
            </w:r>
          </w:p>
        </w:tc>
      </w:tr>
      <w:tr w:rsidR="00365C94" w:rsidRPr="004F07B5" w14:paraId="35FF8CD3" w14:textId="77777777">
        <w:tc>
          <w:tcPr>
            <w:tcW w:w="1024" w:type="dxa"/>
          </w:tcPr>
          <w:p w14:paraId="22A22D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8BF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5EBBB3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61F3B3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2E3B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w:t>
            </w:r>
          </w:p>
        </w:tc>
        <w:tc>
          <w:tcPr>
            <w:tcW w:w="1024" w:type="dxa"/>
          </w:tcPr>
          <w:p w14:paraId="51BE37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664C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349E3F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78E910" w14:textId="77777777">
        <w:tc>
          <w:tcPr>
            <w:tcW w:w="1024" w:type="dxa"/>
          </w:tcPr>
          <w:p w14:paraId="27CA54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0D7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E727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24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481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1024" w:type="dxa"/>
          </w:tcPr>
          <w:p w14:paraId="0E8F7E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EFE9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CB04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FF9EBF6" w14:textId="77777777">
        <w:tc>
          <w:tcPr>
            <w:tcW w:w="1024" w:type="dxa"/>
          </w:tcPr>
          <w:p w14:paraId="3791CB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ТШ1-2М34</w:t>
            </w:r>
          </w:p>
        </w:tc>
        <w:tc>
          <w:tcPr>
            <w:tcW w:w="1024" w:type="dxa"/>
          </w:tcPr>
          <w:p w14:paraId="6F3D97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B37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BD87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90E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 пул.</w:t>
            </w:r>
          </w:p>
        </w:tc>
        <w:tc>
          <w:tcPr>
            <w:tcW w:w="1024" w:type="dxa"/>
          </w:tcPr>
          <w:p w14:paraId="3CB466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024" w:type="dxa"/>
          </w:tcPr>
          <w:p w14:paraId="6FD6A9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w:t>
            </w:r>
          </w:p>
        </w:tc>
        <w:tc>
          <w:tcPr>
            <w:tcW w:w="3430" w:type="dxa"/>
          </w:tcPr>
          <w:p w14:paraId="1924B3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поскольку с-т</w:t>
            </w:r>
          </w:p>
        </w:tc>
      </w:tr>
      <w:tr w:rsidR="00365C94" w:rsidRPr="004F07B5" w14:paraId="4753FDEE" w14:textId="77777777">
        <w:tc>
          <w:tcPr>
            <w:tcW w:w="1024" w:type="dxa"/>
          </w:tcPr>
          <w:p w14:paraId="21DDFB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48F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272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203A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676C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w:t>
            </w:r>
          </w:p>
        </w:tc>
        <w:tc>
          <w:tcPr>
            <w:tcW w:w="1024" w:type="dxa"/>
          </w:tcPr>
          <w:p w14:paraId="66B022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74C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3430" w:type="dxa"/>
          </w:tcPr>
          <w:p w14:paraId="14A635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стоит в плане условно (до разрешения</w:t>
            </w:r>
          </w:p>
        </w:tc>
      </w:tr>
      <w:tr w:rsidR="00365C94" w:rsidRPr="004F07B5" w14:paraId="15C53358" w14:textId="77777777">
        <w:tc>
          <w:tcPr>
            <w:tcW w:w="1024" w:type="dxa"/>
          </w:tcPr>
          <w:p w14:paraId="7C417E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AB96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B501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10D5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041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w:t>
            </w:r>
          </w:p>
        </w:tc>
        <w:tc>
          <w:tcPr>
            <w:tcW w:w="1024" w:type="dxa"/>
          </w:tcPr>
          <w:p w14:paraId="654843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A39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80AE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РВС вопроса о необходимости иметь на</w:t>
            </w:r>
          </w:p>
        </w:tc>
      </w:tr>
      <w:tr w:rsidR="00365C94" w:rsidRPr="004F07B5" w14:paraId="3DC83C9D" w14:textId="77777777">
        <w:tc>
          <w:tcPr>
            <w:tcW w:w="1024" w:type="dxa"/>
          </w:tcPr>
          <w:p w14:paraId="494F62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9116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0B83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DBB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C91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 кг</w:t>
            </w:r>
          </w:p>
        </w:tc>
        <w:tc>
          <w:tcPr>
            <w:tcW w:w="1024" w:type="dxa"/>
          </w:tcPr>
          <w:p w14:paraId="4930D2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1B3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1DDD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вооружении тяжел. двухмоторного</w:t>
            </w:r>
          </w:p>
        </w:tc>
      </w:tr>
      <w:tr w:rsidR="00365C94" w:rsidRPr="004F07B5" w14:paraId="63B1B8F1" w14:textId="77777777">
        <w:tc>
          <w:tcPr>
            <w:tcW w:w="1024" w:type="dxa"/>
          </w:tcPr>
          <w:p w14:paraId="45CA32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F475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5A86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F95A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CCC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1024" w:type="dxa"/>
          </w:tcPr>
          <w:p w14:paraId="67188E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28B5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B7F1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штурмовика).</w:t>
            </w:r>
          </w:p>
        </w:tc>
      </w:tr>
      <w:tr w:rsidR="00365C94" w:rsidRPr="004F07B5" w14:paraId="51B9D410" w14:textId="77777777">
        <w:tc>
          <w:tcPr>
            <w:tcW w:w="1024" w:type="dxa"/>
          </w:tcPr>
          <w:p w14:paraId="3410F3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МТБ3-4М34</w:t>
            </w:r>
          </w:p>
        </w:tc>
        <w:tc>
          <w:tcPr>
            <w:tcW w:w="1024" w:type="dxa"/>
          </w:tcPr>
          <w:p w14:paraId="096602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6D3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D3AB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57B8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5469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154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1355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постановления РВС от 5 сентября</w:t>
            </w:r>
          </w:p>
        </w:tc>
      </w:tr>
      <w:tr w:rsidR="00365C94" w:rsidRPr="004F07B5" w14:paraId="58B08469" w14:textId="77777777">
        <w:tc>
          <w:tcPr>
            <w:tcW w:w="1024" w:type="dxa"/>
          </w:tcPr>
          <w:p w14:paraId="61093E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B15C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27F4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D1C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2CC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6D5B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6958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6556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 самолет снят из действующего плана</w:t>
            </w:r>
          </w:p>
        </w:tc>
      </w:tr>
      <w:tr w:rsidR="00365C94" w:rsidRPr="004F07B5" w14:paraId="6D5535D6" w14:textId="77777777">
        <w:tc>
          <w:tcPr>
            <w:tcW w:w="1024" w:type="dxa"/>
          </w:tcPr>
          <w:p w14:paraId="06D48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4C1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5D8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3E51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CBB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2B57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D4F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5768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но д.б. предусмотрен в новом плане</w:t>
            </w:r>
          </w:p>
        </w:tc>
      </w:tr>
      <w:tr w:rsidR="00365C94" w:rsidRPr="004F07B5" w14:paraId="3B4FDF85" w14:textId="77777777">
        <w:tc>
          <w:tcPr>
            <w:tcW w:w="1024" w:type="dxa"/>
          </w:tcPr>
          <w:p w14:paraId="78FF34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9493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B1A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47A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281D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65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B57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25EF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опытного строительства, в связи с чем </w:t>
            </w:r>
          </w:p>
        </w:tc>
      </w:tr>
      <w:tr w:rsidR="00365C94" w:rsidRPr="004F07B5" w14:paraId="6B7BD3C9" w14:textId="77777777">
        <w:tc>
          <w:tcPr>
            <w:tcW w:w="1024" w:type="dxa"/>
          </w:tcPr>
          <w:p w14:paraId="023ED4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68FF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11E1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0D63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B00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D8CD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5EA0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4423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продолжает научно-исслед. работу и</w:t>
            </w:r>
          </w:p>
        </w:tc>
      </w:tr>
      <w:tr w:rsidR="00365C94" w:rsidRPr="004F07B5" w14:paraId="65416319" w14:textId="77777777">
        <w:tc>
          <w:tcPr>
            <w:tcW w:w="1024" w:type="dxa"/>
          </w:tcPr>
          <w:p w14:paraId="0878C1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712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C7F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2BA0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A739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5AD6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FD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1936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расчеты по МТБ3, для последующей </w:t>
            </w:r>
          </w:p>
        </w:tc>
      </w:tr>
      <w:tr w:rsidR="00365C94" w:rsidRPr="004F07B5" w14:paraId="756B5F81" w14:textId="77777777">
        <w:tc>
          <w:tcPr>
            <w:tcW w:w="1024" w:type="dxa"/>
          </w:tcPr>
          <w:p w14:paraId="18839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DB1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7DF8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C075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2F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95BF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DBE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B720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проектировки и реализации в новом плане.</w:t>
            </w:r>
          </w:p>
        </w:tc>
      </w:tr>
      <w:tr w:rsidR="00365C94" w:rsidRPr="004F07B5" w14:paraId="02B20704" w14:textId="77777777">
        <w:tc>
          <w:tcPr>
            <w:tcW w:w="1024" w:type="dxa"/>
          </w:tcPr>
          <w:p w14:paraId="333BDF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МК1-4М34</w:t>
            </w:r>
          </w:p>
        </w:tc>
        <w:tc>
          <w:tcPr>
            <w:tcW w:w="1024" w:type="dxa"/>
          </w:tcPr>
          <w:p w14:paraId="1B07C8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14A2A3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3E6FBA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5F625A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авт.</w:t>
            </w:r>
          </w:p>
        </w:tc>
        <w:tc>
          <w:tcPr>
            <w:tcW w:w="1024" w:type="dxa"/>
          </w:tcPr>
          <w:p w14:paraId="5B297E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w:t>
            </w:r>
          </w:p>
        </w:tc>
        <w:tc>
          <w:tcPr>
            <w:tcW w:w="1024" w:type="dxa"/>
          </w:tcPr>
          <w:p w14:paraId="61E244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сент.</w:t>
            </w:r>
          </w:p>
        </w:tc>
        <w:tc>
          <w:tcPr>
            <w:tcW w:w="3430" w:type="dxa"/>
          </w:tcPr>
          <w:p w14:paraId="407925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ЦАГИ заканчивает макет. Представлен </w:t>
            </w:r>
          </w:p>
        </w:tc>
      </w:tr>
      <w:tr w:rsidR="00365C94" w:rsidRPr="004F07B5" w14:paraId="63E6662E" w14:textId="77777777">
        <w:tc>
          <w:tcPr>
            <w:tcW w:w="1024" w:type="dxa"/>
          </w:tcPr>
          <w:p w14:paraId="02C3E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1701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1B9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320E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6E5E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пушки</w:t>
            </w:r>
          </w:p>
        </w:tc>
        <w:tc>
          <w:tcPr>
            <w:tcW w:w="1024" w:type="dxa"/>
          </w:tcPr>
          <w:p w14:paraId="4A2996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024" w:type="dxa"/>
          </w:tcPr>
          <w:p w14:paraId="3875EB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w:t>
            </w:r>
          </w:p>
        </w:tc>
        <w:tc>
          <w:tcPr>
            <w:tcW w:w="3430" w:type="dxa"/>
          </w:tcPr>
          <w:p w14:paraId="1ED81D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эскизный проект. Схема самолета требует</w:t>
            </w:r>
          </w:p>
        </w:tc>
      </w:tr>
      <w:tr w:rsidR="00365C94" w:rsidRPr="004F07B5" w14:paraId="08C66773" w14:textId="77777777">
        <w:tc>
          <w:tcPr>
            <w:tcW w:w="1024" w:type="dxa"/>
          </w:tcPr>
          <w:p w14:paraId="18EAD5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065F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4A5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A90A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F476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тяж.</w:t>
            </w:r>
          </w:p>
        </w:tc>
        <w:tc>
          <w:tcPr>
            <w:tcW w:w="1024" w:type="dxa"/>
          </w:tcPr>
          <w:p w14:paraId="48857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w:t>
            </w:r>
          </w:p>
        </w:tc>
        <w:tc>
          <w:tcPr>
            <w:tcW w:w="1024" w:type="dxa"/>
          </w:tcPr>
          <w:p w14:paraId="42B064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FC7F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изменений. Экипаж 8 чел. недостаточен,</w:t>
            </w:r>
          </w:p>
        </w:tc>
      </w:tr>
      <w:tr w:rsidR="00365C94" w:rsidRPr="004F07B5" w14:paraId="4EC0F4B4" w14:textId="77777777">
        <w:tc>
          <w:tcPr>
            <w:tcW w:w="1024" w:type="dxa"/>
          </w:tcPr>
          <w:p w14:paraId="3E7B61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4AB5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1D74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1899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C68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w:t>
            </w:r>
          </w:p>
        </w:tc>
        <w:tc>
          <w:tcPr>
            <w:tcW w:w="1024" w:type="dxa"/>
          </w:tcPr>
          <w:p w14:paraId="29C44A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w:t>
            </w:r>
          </w:p>
        </w:tc>
        <w:tc>
          <w:tcPr>
            <w:tcW w:w="1024" w:type="dxa"/>
          </w:tcPr>
          <w:p w14:paraId="6A6DB6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0AC8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11 чел. В ближайшее время</w:t>
            </w:r>
          </w:p>
        </w:tc>
      </w:tr>
      <w:tr w:rsidR="00365C94" w:rsidRPr="004F07B5" w14:paraId="614DB193" w14:textId="77777777">
        <w:tc>
          <w:tcPr>
            <w:tcW w:w="1024" w:type="dxa"/>
          </w:tcPr>
          <w:p w14:paraId="5B787A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F2FF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FDA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EEDF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732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из</w:t>
            </w:r>
          </w:p>
        </w:tc>
        <w:tc>
          <w:tcPr>
            <w:tcW w:w="1024" w:type="dxa"/>
          </w:tcPr>
          <w:p w14:paraId="101FEA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w:t>
            </w:r>
          </w:p>
        </w:tc>
        <w:tc>
          <w:tcPr>
            <w:tcW w:w="1024" w:type="dxa"/>
          </w:tcPr>
          <w:p w14:paraId="336ECA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4FE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рассмотрен макет и обсужден</w:t>
            </w:r>
          </w:p>
        </w:tc>
      </w:tr>
      <w:tr w:rsidR="00365C94" w:rsidRPr="004F07B5" w14:paraId="7AB672B8" w14:textId="77777777">
        <w:tc>
          <w:tcPr>
            <w:tcW w:w="1024" w:type="dxa"/>
          </w:tcPr>
          <w:p w14:paraId="7CA241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C5F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100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ACA8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B64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них</w:t>
            </w:r>
          </w:p>
        </w:tc>
        <w:tc>
          <w:tcPr>
            <w:tcW w:w="1024" w:type="dxa"/>
          </w:tcPr>
          <w:p w14:paraId="0C8C0F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2400</w:t>
            </w:r>
          </w:p>
        </w:tc>
        <w:tc>
          <w:tcPr>
            <w:tcW w:w="1024" w:type="dxa"/>
          </w:tcPr>
          <w:p w14:paraId="74414E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7B3B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размещения экипажа и вооружен.</w:t>
            </w:r>
          </w:p>
        </w:tc>
      </w:tr>
      <w:tr w:rsidR="00365C94" w:rsidRPr="004F07B5" w14:paraId="7406FD34" w14:textId="77777777">
        <w:tc>
          <w:tcPr>
            <w:tcW w:w="1024" w:type="dxa"/>
          </w:tcPr>
          <w:p w14:paraId="445C0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EA1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C747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1E1A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DDE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должны</w:t>
            </w:r>
          </w:p>
        </w:tc>
        <w:tc>
          <w:tcPr>
            <w:tcW w:w="1024" w:type="dxa"/>
          </w:tcPr>
          <w:p w14:paraId="168A00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04B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9FC2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Конструкция самолета разработана на 75%.</w:t>
            </w:r>
          </w:p>
        </w:tc>
      </w:tr>
      <w:tr w:rsidR="00365C94" w:rsidRPr="004F07B5" w14:paraId="1D12C9B9" w14:textId="77777777">
        <w:tc>
          <w:tcPr>
            <w:tcW w:w="1024" w:type="dxa"/>
          </w:tcPr>
          <w:p w14:paraId="4B2CA9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7640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902C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17F3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F40E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легко</w:t>
            </w:r>
          </w:p>
        </w:tc>
        <w:tc>
          <w:tcPr>
            <w:tcW w:w="1024" w:type="dxa"/>
          </w:tcPr>
          <w:p w14:paraId="7AC9FB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B7D6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B69F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Самолет может быть изготовлен и </w:t>
            </w:r>
          </w:p>
        </w:tc>
      </w:tr>
      <w:tr w:rsidR="00365C94" w:rsidRPr="004F07B5" w14:paraId="40534414" w14:textId="77777777">
        <w:tc>
          <w:tcPr>
            <w:tcW w:w="1024" w:type="dxa"/>
          </w:tcPr>
          <w:p w14:paraId="74D18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979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AFA0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B1D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42E6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заменятся</w:t>
            </w:r>
          </w:p>
        </w:tc>
        <w:tc>
          <w:tcPr>
            <w:tcW w:w="1024" w:type="dxa"/>
          </w:tcPr>
          <w:p w14:paraId="4B8F0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325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2F371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представлен на гос. испытания в срок 1 </w:t>
            </w:r>
          </w:p>
        </w:tc>
      </w:tr>
      <w:tr w:rsidR="00365C94" w:rsidRPr="004F07B5" w14:paraId="1BEB1624" w14:textId="77777777">
        <w:tc>
          <w:tcPr>
            <w:tcW w:w="1024" w:type="dxa"/>
          </w:tcPr>
          <w:p w14:paraId="556799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6BE1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BCDE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AF85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ABE8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w:t>
            </w:r>
          </w:p>
        </w:tc>
        <w:tc>
          <w:tcPr>
            <w:tcW w:w="1024" w:type="dxa"/>
          </w:tcPr>
          <w:p w14:paraId="48F5F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1A95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9DA04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октября 1932 г.</w:t>
            </w:r>
          </w:p>
        </w:tc>
      </w:tr>
      <w:tr w:rsidR="00365C94" w:rsidRPr="004F07B5" w14:paraId="7913A495" w14:textId="77777777">
        <w:tc>
          <w:tcPr>
            <w:tcW w:w="1024" w:type="dxa"/>
          </w:tcPr>
          <w:p w14:paraId="24BD17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4235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044C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04F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F379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пушками)</w:t>
            </w:r>
          </w:p>
        </w:tc>
        <w:tc>
          <w:tcPr>
            <w:tcW w:w="1024" w:type="dxa"/>
          </w:tcPr>
          <w:p w14:paraId="5D7C0A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ADE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56DA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Кудрявцев.</w:t>
            </w:r>
          </w:p>
        </w:tc>
      </w:tr>
      <w:tr w:rsidR="00365C94" w:rsidRPr="004F07B5" w14:paraId="63741697" w14:textId="77777777">
        <w:tc>
          <w:tcPr>
            <w:tcW w:w="1024" w:type="dxa"/>
          </w:tcPr>
          <w:p w14:paraId="019DF3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8D63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646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331A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86B6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2500 кг</w:t>
            </w:r>
          </w:p>
        </w:tc>
        <w:tc>
          <w:tcPr>
            <w:tcW w:w="1024" w:type="dxa"/>
          </w:tcPr>
          <w:p w14:paraId="11232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9C8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B8EE1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D94D66D" w14:textId="77777777">
        <w:tc>
          <w:tcPr>
            <w:tcW w:w="1024" w:type="dxa"/>
          </w:tcPr>
          <w:p w14:paraId="779384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6181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39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8C8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2322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 за</w:t>
            </w:r>
          </w:p>
        </w:tc>
        <w:tc>
          <w:tcPr>
            <w:tcW w:w="1024" w:type="dxa"/>
          </w:tcPr>
          <w:p w14:paraId="6EE350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9D89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C026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BAB5BCB" w14:textId="77777777">
        <w:tc>
          <w:tcPr>
            <w:tcW w:w="1024" w:type="dxa"/>
          </w:tcPr>
          <w:p w14:paraId="01F30B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F3F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01D1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7D1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131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5966E9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2767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B7C9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1E0239" w14:textId="77777777">
        <w:tc>
          <w:tcPr>
            <w:tcW w:w="1024" w:type="dxa"/>
          </w:tcPr>
          <w:p w14:paraId="17ED30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4CD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EFC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0951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8CA0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w:t>
            </w:r>
          </w:p>
        </w:tc>
        <w:tc>
          <w:tcPr>
            <w:tcW w:w="1024" w:type="dxa"/>
          </w:tcPr>
          <w:p w14:paraId="34EF2A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51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25C5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4D6EFDE" w14:textId="77777777">
        <w:tc>
          <w:tcPr>
            <w:tcW w:w="1024" w:type="dxa"/>
          </w:tcPr>
          <w:p w14:paraId="59482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Экспериментальные конструкции.</w:t>
            </w:r>
          </w:p>
        </w:tc>
        <w:tc>
          <w:tcPr>
            <w:tcW w:w="1024" w:type="dxa"/>
          </w:tcPr>
          <w:p w14:paraId="3FF0C5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CA7F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8B79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63A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DBF8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CAD3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02349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9538DA2" w14:textId="77777777">
        <w:tc>
          <w:tcPr>
            <w:tcW w:w="1024" w:type="dxa"/>
          </w:tcPr>
          <w:p w14:paraId="54BD06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ВС1-2М26</w:t>
            </w:r>
          </w:p>
        </w:tc>
        <w:tc>
          <w:tcPr>
            <w:tcW w:w="1024" w:type="dxa"/>
          </w:tcPr>
          <w:p w14:paraId="72AB15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2877D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024" w:type="dxa"/>
          </w:tcPr>
          <w:p w14:paraId="18BA03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2978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w:t>
            </w:r>
          </w:p>
        </w:tc>
        <w:tc>
          <w:tcPr>
            <w:tcW w:w="1024" w:type="dxa"/>
          </w:tcPr>
          <w:p w14:paraId="59083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A98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8B05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проектирование сам-та приостановило</w:t>
            </w:r>
          </w:p>
        </w:tc>
      </w:tr>
      <w:tr w:rsidR="00365C94" w:rsidRPr="004F07B5" w14:paraId="05F18808" w14:textId="77777777">
        <w:tc>
          <w:tcPr>
            <w:tcW w:w="1024" w:type="dxa"/>
          </w:tcPr>
          <w:p w14:paraId="256D4F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(Р9-2М26)</w:t>
            </w:r>
          </w:p>
        </w:tc>
        <w:tc>
          <w:tcPr>
            <w:tcW w:w="1024" w:type="dxa"/>
          </w:tcPr>
          <w:p w14:paraId="6D89FE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620190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12208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9F86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A52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7815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D09B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полагает сдвинуть срок его</w:t>
            </w:r>
          </w:p>
        </w:tc>
      </w:tr>
      <w:tr w:rsidR="00365C94" w:rsidRPr="004F07B5" w14:paraId="6D47CEE6" w14:textId="77777777">
        <w:tc>
          <w:tcPr>
            <w:tcW w:w="1024" w:type="dxa"/>
          </w:tcPr>
          <w:p w14:paraId="1DFC4D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2CB9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A3D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4A0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B2DB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AB65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1AD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2966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представления на гос. испытания на</w:t>
            </w:r>
          </w:p>
        </w:tc>
      </w:tr>
      <w:tr w:rsidR="00365C94" w:rsidRPr="004F07B5" w14:paraId="28E5D2E8" w14:textId="77777777">
        <w:tc>
          <w:tcPr>
            <w:tcW w:w="1024" w:type="dxa"/>
          </w:tcPr>
          <w:p w14:paraId="76D94F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399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275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1AB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2E71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CF5C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5DE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EDABF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вторую половину 1932 года.</w:t>
            </w:r>
          </w:p>
        </w:tc>
      </w:tr>
      <w:tr w:rsidR="00365C94" w:rsidRPr="004F07B5" w14:paraId="629E19B2" w14:textId="77777777">
        <w:tc>
          <w:tcPr>
            <w:tcW w:w="1024" w:type="dxa"/>
          </w:tcPr>
          <w:p w14:paraId="13D8DD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C6D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A6F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C460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BF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D28A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20CA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0D19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пересмотре плана опытн. строит-ва</w:t>
            </w:r>
          </w:p>
        </w:tc>
      </w:tr>
      <w:tr w:rsidR="00365C94" w:rsidRPr="004F07B5" w14:paraId="675FD00B" w14:textId="77777777">
        <w:tc>
          <w:tcPr>
            <w:tcW w:w="1024" w:type="dxa"/>
          </w:tcPr>
          <w:p w14:paraId="664CB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A70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5562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A40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04B3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26C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AB1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8D390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1932-34 г. является целесообразным</w:t>
            </w:r>
          </w:p>
        </w:tc>
      </w:tr>
      <w:tr w:rsidR="00365C94" w:rsidRPr="004F07B5" w14:paraId="7805DD9E" w14:textId="77777777">
        <w:tc>
          <w:tcPr>
            <w:tcW w:w="1024" w:type="dxa"/>
          </w:tcPr>
          <w:p w14:paraId="61BD1D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1ABF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236E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481F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E4C4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5FD1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EC8F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E5B1A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заменить самолет Р9-2М26 самолетом </w:t>
            </w:r>
          </w:p>
        </w:tc>
      </w:tr>
      <w:tr w:rsidR="00365C94" w:rsidRPr="004F07B5" w14:paraId="74AE2C9C" w14:textId="77777777">
        <w:tc>
          <w:tcPr>
            <w:tcW w:w="1024" w:type="dxa"/>
          </w:tcPr>
          <w:p w14:paraId="1413E5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6180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998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A1B2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53EE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D3A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4E0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D0F72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ВС2-2М26 совмещ. аналогично сам. Р9</w:t>
            </w:r>
          </w:p>
        </w:tc>
      </w:tr>
      <w:tr w:rsidR="00365C94" w:rsidRPr="004F07B5" w14:paraId="1207E164" w14:textId="77777777">
        <w:tc>
          <w:tcPr>
            <w:tcW w:w="1024" w:type="dxa"/>
          </w:tcPr>
          <w:p w14:paraId="58F242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EDFC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21F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702E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46F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548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3226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01E7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военное использование с применением</w:t>
            </w:r>
          </w:p>
        </w:tc>
      </w:tr>
      <w:tr w:rsidR="00365C94" w:rsidRPr="004F07B5" w14:paraId="6C656AC9" w14:textId="77777777">
        <w:tc>
          <w:tcPr>
            <w:tcW w:w="1024" w:type="dxa"/>
          </w:tcPr>
          <w:p w14:paraId="535E6C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756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E469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9F0A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6EA7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18EC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2607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03F8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гражд. возд. флоте в качестве </w:t>
            </w:r>
          </w:p>
        </w:tc>
      </w:tr>
      <w:tr w:rsidR="00365C94" w:rsidRPr="004F07B5" w14:paraId="707E37E7" w14:textId="77777777">
        <w:tc>
          <w:tcPr>
            <w:tcW w:w="1024" w:type="dxa"/>
          </w:tcPr>
          <w:p w14:paraId="09BE93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2811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3271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3CC8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D69A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E61B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BBAA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7DF0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пассажирского и фотосъемщика.</w:t>
            </w:r>
          </w:p>
        </w:tc>
      </w:tr>
      <w:tr w:rsidR="00365C94" w:rsidRPr="004F07B5" w14:paraId="0E9D0EA4" w14:textId="77777777">
        <w:tc>
          <w:tcPr>
            <w:tcW w:w="1024" w:type="dxa"/>
          </w:tcPr>
          <w:p w14:paraId="353387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EB2A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B792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A2C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F8EC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99A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94B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ECF37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Жемчужин.</w:t>
            </w:r>
          </w:p>
        </w:tc>
      </w:tr>
      <w:tr w:rsidR="00365C94" w:rsidRPr="004F07B5" w14:paraId="66D3714B" w14:textId="77777777">
        <w:tc>
          <w:tcPr>
            <w:tcW w:w="1024" w:type="dxa"/>
          </w:tcPr>
          <w:p w14:paraId="3A4768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w:t>
            </w:r>
          </w:p>
        </w:tc>
        <w:tc>
          <w:tcPr>
            <w:tcW w:w="1024" w:type="dxa"/>
          </w:tcPr>
          <w:p w14:paraId="60817F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024" w:type="dxa"/>
          </w:tcPr>
          <w:p w14:paraId="63173C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11,6/</w:t>
            </w:r>
          </w:p>
        </w:tc>
        <w:tc>
          <w:tcPr>
            <w:tcW w:w="1024" w:type="dxa"/>
          </w:tcPr>
          <w:p w14:paraId="0D6AEB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5860</w:t>
            </w:r>
          </w:p>
        </w:tc>
        <w:tc>
          <w:tcPr>
            <w:tcW w:w="1024" w:type="dxa"/>
          </w:tcPr>
          <w:p w14:paraId="59E8A0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пулем.</w:t>
            </w:r>
          </w:p>
        </w:tc>
        <w:tc>
          <w:tcPr>
            <w:tcW w:w="1024" w:type="dxa"/>
          </w:tcPr>
          <w:p w14:paraId="4C655F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135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w:t>
            </w:r>
          </w:p>
        </w:tc>
        <w:tc>
          <w:tcPr>
            <w:tcW w:w="3430" w:type="dxa"/>
          </w:tcPr>
          <w:p w14:paraId="48E07A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приказания начальника ВАО</w:t>
            </w:r>
          </w:p>
        </w:tc>
      </w:tr>
      <w:tr w:rsidR="00365C94" w:rsidRPr="004F07B5" w14:paraId="0BA541FD" w14:textId="77777777">
        <w:tc>
          <w:tcPr>
            <w:tcW w:w="1024" w:type="dxa"/>
          </w:tcPr>
          <w:p w14:paraId="58AE49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(ТШ2-М17)</w:t>
            </w:r>
          </w:p>
        </w:tc>
        <w:tc>
          <w:tcPr>
            <w:tcW w:w="1024" w:type="dxa"/>
          </w:tcPr>
          <w:p w14:paraId="313CF1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0A0A49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C284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65E5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92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C8BB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5CBAF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с-лет ТШ2-М27 должен быть передан</w:t>
            </w:r>
          </w:p>
        </w:tc>
      </w:tr>
      <w:tr w:rsidR="00365C94" w:rsidRPr="004F07B5" w14:paraId="23E5E54B" w14:textId="77777777">
        <w:tc>
          <w:tcPr>
            <w:tcW w:w="1024" w:type="dxa"/>
          </w:tcPr>
          <w:p w14:paraId="5DE12F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D6C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A7D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5F0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F57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84C5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314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5BB2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гос. испытания 10 октября 1931 года.</w:t>
            </w:r>
          </w:p>
        </w:tc>
      </w:tr>
      <w:tr w:rsidR="00365C94" w:rsidRPr="004F07B5" w14:paraId="64A7AF4F" w14:textId="77777777">
        <w:tc>
          <w:tcPr>
            <w:tcW w:w="1024" w:type="dxa"/>
          </w:tcPr>
          <w:p w14:paraId="459A2A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6858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DA8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155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6111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4A8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3276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7E5C4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Полехин.</w:t>
            </w:r>
          </w:p>
        </w:tc>
      </w:tr>
      <w:tr w:rsidR="00365C94" w:rsidRPr="004F07B5" w14:paraId="6E32C452" w14:textId="77777777">
        <w:tc>
          <w:tcPr>
            <w:tcW w:w="1024" w:type="dxa"/>
          </w:tcPr>
          <w:p w14:paraId="0FFD49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И12-2ЮVI</w:t>
            </w:r>
          </w:p>
        </w:tc>
        <w:tc>
          <w:tcPr>
            <w:tcW w:w="1024" w:type="dxa"/>
          </w:tcPr>
          <w:p w14:paraId="02FACC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024" w:type="dxa"/>
          </w:tcPr>
          <w:p w14:paraId="6A828D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024" w:type="dxa"/>
          </w:tcPr>
          <w:p w14:paraId="2D7A6D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024" w:type="dxa"/>
          </w:tcPr>
          <w:p w14:paraId="4CC85C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w:t>
            </w:r>
          </w:p>
        </w:tc>
        <w:tc>
          <w:tcPr>
            <w:tcW w:w="1024" w:type="dxa"/>
          </w:tcPr>
          <w:p w14:paraId="3DA034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0DC9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3430" w:type="dxa"/>
          </w:tcPr>
          <w:p w14:paraId="19F88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проходит заводские испытания</w:t>
            </w:r>
          </w:p>
        </w:tc>
      </w:tr>
      <w:tr w:rsidR="00365C94" w:rsidRPr="004F07B5" w14:paraId="1A491752" w14:textId="77777777">
        <w:tc>
          <w:tcPr>
            <w:tcW w:w="1024" w:type="dxa"/>
          </w:tcPr>
          <w:p w14:paraId="2CA261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7E3C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1E0DC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6A88DD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B94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ДРП</w:t>
            </w:r>
          </w:p>
        </w:tc>
        <w:tc>
          <w:tcPr>
            <w:tcW w:w="1024" w:type="dxa"/>
          </w:tcPr>
          <w:p w14:paraId="22FE22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53D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4ED69C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показавшие необходимость переделки</w:t>
            </w:r>
          </w:p>
        </w:tc>
      </w:tr>
      <w:tr w:rsidR="00365C94" w:rsidRPr="004F07B5" w14:paraId="1FBB9270" w14:textId="77777777">
        <w:tc>
          <w:tcPr>
            <w:tcW w:w="1024" w:type="dxa"/>
          </w:tcPr>
          <w:p w14:paraId="011071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E0E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184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734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4CFE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71B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642B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DAB0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вертикального оперения, костылей и </w:t>
            </w:r>
          </w:p>
        </w:tc>
      </w:tr>
      <w:tr w:rsidR="00365C94" w:rsidRPr="004F07B5" w14:paraId="536733C6" w14:textId="77777777">
        <w:tc>
          <w:tcPr>
            <w:tcW w:w="1024" w:type="dxa"/>
          </w:tcPr>
          <w:p w14:paraId="79EDA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77D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DE9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7D21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8920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A294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1710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D6D9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замену заднего винта.</w:t>
            </w:r>
          </w:p>
        </w:tc>
      </w:tr>
      <w:tr w:rsidR="00365C94" w:rsidRPr="004F07B5" w14:paraId="4A5CAFA1" w14:textId="77777777">
        <w:tc>
          <w:tcPr>
            <w:tcW w:w="1024" w:type="dxa"/>
          </w:tcPr>
          <w:p w14:paraId="393A27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10A4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8F83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ACDC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8A03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C846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50CF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82263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Межак.</w:t>
            </w:r>
          </w:p>
        </w:tc>
      </w:tr>
      <w:tr w:rsidR="00365C94" w:rsidRPr="004F07B5" w14:paraId="2B9A95EA" w14:textId="77777777">
        <w:tc>
          <w:tcPr>
            <w:tcW w:w="1024" w:type="dxa"/>
          </w:tcPr>
          <w:p w14:paraId="60CA97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И11-М-41</w:t>
            </w:r>
          </w:p>
        </w:tc>
        <w:tc>
          <w:tcPr>
            <w:tcW w:w="1024" w:type="dxa"/>
          </w:tcPr>
          <w:p w14:paraId="572C2F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551C06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372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636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48C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576A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B07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w:t>
            </w:r>
          </w:p>
        </w:tc>
      </w:tr>
      <w:tr w:rsidR="00365C94" w:rsidRPr="004F07B5" w14:paraId="761CF880" w14:textId="77777777">
        <w:tc>
          <w:tcPr>
            <w:tcW w:w="1024" w:type="dxa"/>
          </w:tcPr>
          <w:p w14:paraId="6475F6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w:t>
            </w:r>
          </w:p>
        </w:tc>
        <w:tc>
          <w:tcPr>
            <w:tcW w:w="1024" w:type="dxa"/>
          </w:tcPr>
          <w:p w14:paraId="1C8C79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263D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2046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CB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FD1B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0555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A1FA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2520CFD" w14:textId="77777777">
        <w:tc>
          <w:tcPr>
            <w:tcW w:w="1024" w:type="dxa"/>
          </w:tcPr>
          <w:p w14:paraId="507650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1024" w:type="dxa"/>
          </w:tcPr>
          <w:p w14:paraId="65FBC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мотора М-19</w:t>
            </w:r>
          </w:p>
        </w:tc>
        <w:tc>
          <w:tcPr>
            <w:tcW w:w="1024" w:type="dxa"/>
          </w:tcPr>
          <w:p w14:paraId="073EE3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AF1B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BD49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B585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C109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w:t>
            </w:r>
          </w:p>
        </w:tc>
        <w:tc>
          <w:tcPr>
            <w:tcW w:w="3430" w:type="dxa"/>
          </w:tcPr>
          <w:p w14:paraId="00A483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решения не строить серийно мотор</w:t>
            </w:r>
          </w:p>
        </w:tc>
      </w:tr>
      <w:tr w:rsidR="00365C94" w:rsidRPr="004F07B5" w14:paraId="2F8835F5" w14:textId="77777777">
        <w:tc>
          <w:tcPr>
            <w:tcW w:w="1024" w:type="dxa"/>
          </w:tcPr>
          <w:p w14:paraId="60C92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2156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0F0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D27B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CB00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D662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8830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0DBD3A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М-19 работа по его установке прекращена.</w:t>
            </w:r>
          </w:p>
        </w:tc>
      </w:tr>
      <w:tr w:rsidR="00365C94" w:rsidRPr="004F07B5" w14:paraId="4234886B" w14:textId="77777777">
        <w:tc>
          <w:tcPr>
            <w:tcW w:w="1024" w:type="dxa"/>
          </w:tcPr>
          <w:p w14:paraId="178AD3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E61A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81B4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399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BB8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611F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0B0A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C8D42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разрезных крыльев.</w:t>
            </w:r>
          </w:p>
        </w:tc>
      </w:tr>
      <w:tr w:rsidR="00365C94" w:rsidRPr="004F07B5" w14:paraId="3C08DC68" w14:textId="77777777">
        <w:tc>
          <w:tcPr>
            <w:tcW w:w="1024" w:type="dxa"/>
          </w:tcPr>
          <w:p w14:paraId="746236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D3BC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F64F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B7A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A982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0B33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CD72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B9CDE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предполагает передать самолет Р5-М17</w:t>
            </w:r>
          </w:p>
        </w:tc>
      </w:tr>
      <w:tr w:rsidR="00365C94" w:rsidRPr="004F07B5" w14:paraId="22CA1CF4" w14:textId="77777777">
        <w:tc>
          <w:tcPr>
            <w:tcW w:w="1024" w:type="dxa"/>
          </w:tcPr>
          <w:p w14:paraId="3AFC50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AD27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CF11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EA30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4229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BF3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3274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AB25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испытания во второй половине октября.</w:t>
            </w:r>
          </w:p>
        </w:tc>
      </w:tr>
      <w:tr w:rsidR="00365C94" w:rsidRPr="004F07B5" w14:paraId="446065FA" w14:textId="77777777">
        <w:tc>
          <w:tcPr>
            <w:tcW w:w="1024" w:type="dxa"/>
          </w:tcPr>
          <w:p w14:paraId="3EC58F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809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1448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2611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83EE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7113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FE1C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92AF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Жемчужин.</w:t>
            </w:r>
          </w:p>
        </w:tc>
      </w:tr>
      <w:tr w:rsidR="00365C94" w:rsidRPr="004F07B5" w14:paraId="4A25E273" w14:textId="77777777">
        <w:tc>
          <w:tcPr>
            <w:tcW w:w="1024" w:type="dxa"/>
          </w:tcPr>
          <w:p w14:paraId="4134F3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И5-ЮVI</w:t>
            </w:r>
          </w:p>
        </w:tc>
        <w:tc>
          <w:tcPr>
            <w:tcW w:w="1024" w:type="dxa"/>
          </w:tcPr>
          <w:p w14:paraId="277F79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262,5/</w:t>
            </w:r>
          </w:p>
        </w:tc>
        <w:tc>
          <w:tcPr>
            <w:tcW w:w="1024" w:type="dxa"/>
          </w:tcPr>
          <w:p w14:paraId="606DE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9,6'-9,8'/</w:t>
            </w:r>
          </w:p>
        </w:tc>
        <w:tc>
          <w:tcPr>
            <w:tcW w:w="1024" w:type="dxa"/>
          </w:tcPr>
          <w:p w14:paraId="743FF6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8120*</w:t>
            </w:r>
          </w:p>
        </w:tc>
        <w:tc>
          <w:tcPr>
            <w:tcW w:w="1024" w:type="dxa"/>
          </w:tcPr>
          <w:p w14:paraId="54EBB4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пул.</w:t>
            </w:r>
          </w:p>
        </w:tc>
        <w:tc>
          <w:tcPr>
            <w:tcW w:w="1024" w:type="dxa"/>
          </w:tcPr>
          <w:p w14:paraId="716AC6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5125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 кв.</w:t>
            </w:r>
          </w:p>
        </w:tc>
        <w:tc>
          <w:tcPr>
            <w:tcW w:w="3430" w:type="dxa"/>
          </w:tcPr>
          <w:p w14:paraId="4C17DA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 наст. вр. несмотря на то, что </w:t>
            </w:r>
          </w:p>
        </w:tc>
      </w:tr>
      <w:tr w:rsidR="00365C94" w:rsidRPr="004F07B5" w14:paraId="69498F7F" w14:textId="77777777">
        <w:tc>
          <w:tcPr>
            <w:tcW w:w="1024" w:type="dxa"/>
          </w:tcPr>
          <w:p w14:paraId="2A6D24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3064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3389D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4A681C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294A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3F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C07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00E4EC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намечается серийная постройка самолетов</w:t>
            </w:r>
          </w:p>
        </w:tc>
      </w:tr>
      <w:tr w:rsidR="00365C94" w:rsidRPr="004F07B5" w14:paraId="22AEBD4D" w14:textId="77777777">
        <w:tc>
          <w:tcPr>
            <w:tcW w:w="1024" w:type="dxa"/>
          </w:tcPr>
          <w:p w14:paraId="4612F9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F379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w:t>
            </w:r>
          </w:p>
        </w:tc>
        <w:tc>
          <w:tcPr>
            <w:tcW w:w="1024" w:type="dxa"/>
          </w:tcPr>
          <w:p w14:paraId="777EC0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A5F0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F8B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01F1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1D0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AEC9F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И5-М15 опытный самолет, могущий быть</w:t>
            </w:r>
          </w:p>
        </w:tc>
      </w:tr>
      <w:tr w:rsidR="00365C94" w:rsidRPr="004F07B5" w14:paraId="4952A4C7" w14:textId="77777777">
        <w:tc>
          <w:tcPr>
            <w:tcW w:w="1024" w:type="dxa"/>
          </w:tcPr>
          <w:p w14:paraId="24A0EC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98B1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18D411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B153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EB2D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4667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ED45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096EE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образцом для серии, на испытания не</w:t>
            </w:r>
          </w:p>
        </w:tc>
      </w:tr>
      <w:tr w:rsidR="00365C94" w:rsidRPr="004F07B5" w14:paraId="77E06073" w14:textId="77777777">
        <w:tc>
          <w:tcPr>
            <w:tcW w:w="1024" w:type="dxa"/>
          </w:tcPr>
          <w:p w14:paraId="02883C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8170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Серийный самолет.</w:t>
            </w:r>
          </w:p>
        </w:tc>
        <w:tc>
          <w:tcPr>
            <w:tcW w:w="1024" w:type="dxa"/>
          </w:tcPr>
          <w:p w14:paraId="63C55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0F79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A6C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2C3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представлен.</w:t>
            </w:r>
          </w:p>
        </w:tc>
        <w:tc>
          <w:tcPr>
            <w:tcW w:w="1024" w:type="dxa"/>
          </w:tcPr>
          <w:p w14:paraId="735D92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BA79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920F60" w14:textId="77777777">
        <w:tc>
          <w:tcPr>
            <w:tcW w:w="1024" w:type="dxa"/>
          </w:tcPr>
          <w:p w14:paraId="75E122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0691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54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0BE2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F2CA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18E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A92D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3AA3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Испытания самолета И5 с высотным </w:t>
            </w:r>
          </w:p>
        </w:tc>
      </w:tr>
      <w:tr w:rsidR="00365C94" w:rsidRPr="004F07B5" w14:paraId="124C15B3" w14:textId="77777777">
        <w:tc>
          <w:tcPr>
            <w:tcW w:w="1024" w:type="dxa"/>
          </w:tcPr>
          <w:p w14:paraId="5B648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BCC1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56CB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D9E0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853D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8AA7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4A78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0393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мотором ЮVII показали полную выгодность</w:t>
            </w:r>
          </w:p>
        </w:tc>
      </w:tr>
      <w:tr w:rsidR="00365C94" w:rsidRPr="004F07B5" w14:paraId="3ED90566" w14:textId="77777777">
        <w:tc>
          <w:tcPr>
            <w:tcW w:w="1024" w:type="dxa"/>
          </w:tcPr>
          <w:p w14:paraId="0BE91F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5880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3910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3B6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3365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C2B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8CE2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D5E5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применения на самолете этого мотора.</w:t>
            </w:r>
          </w:p>
        </w:tc>
      </w:tr>
      <w:tr w:rsidR="00365C94" w:rsidRPr="004F07B5" w14:paraId="34353385" w14:textId="77777777">
        <w:tc>
          <w:tcPr>
            <w:tcW w:w="1024" w:type="dxa"/>
          </w:tcPr>
          <w:p w14:paraId="26B0F4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B1A8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88E7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1849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DB36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CDFE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ACB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B426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Петров.</w:t>
            </w:r>
          </w:p>
        </w:tc>
      </w:tr>
      <w:tr w:rsidR="00365C94" w:rsidRPr="004F07B5" w14:paraId="18F4DFF6" w14:textId="77777777">
        <w:tc>
          <w:tcPr>
            <w:tcW w:w="1024" w:type="dxa"/>
          </w:tcPr>
          <w:p w14:paraId="780652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ТБ3-4М17</w:t>
            </w:r>
          </w:p>
        </w:tc>
        <w:tc>
          <w:tcPr>
            <w:tcW w:w="1024" w:type="dxa"/>
          </w:tcPr>
          <w:p w14:paraId="25903D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w:t>
            </w:r>
          </w:p>
        </w:tc>
        <w:tc>
          <w:tcPr>
            <w:tcW w:w="1024" w:type="dxa"/>
          </w:tcPr>
          <w:p w14:paraId="299E9A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22-25/</w:t>
            </w:r>
          </w:p>
        </w:tc>
        <w:tc>
          <w:tcPr>
            <w:tcW w:w="1024" w:type="dxa"/>
          </w:tcPr>
          <w:p w14:paraId="44A12F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B75B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6-11 пул.</w:t>
            </w:r>
          </w:p>
        </w:tc>
        <w:tc>
          <w:tcPr>
            <w:tcW w:w="1024" w:type="dxa"/>
          </w:tcPr>
          <w:p w14:paraId="734B97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F0C9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717462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недоброкачественности покрышек</w:t>
            </w:r>
          </w:p>
        </w:tc>
      </w:tr>
      <w:tr w:rsidR="00365C94" w:rsidRPr="004F07B5" w14:paraId="180A3039" w14:textId="77777777">
        <w:tc>
          <w:tcPr>
            <w:tcW w:w="1024" w:type="dxa"/>
          </w:tcPr>
          <w:p w14:paraId="0540B1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DB64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w:t>
            </w:r>
          </w:p>
        </w:tc>
        <w:tc>
          <w:tcPr>
            <w:tcW w:w="1024" w:type="dxa"/>
          </w:tcPr>
          <w:p w14:paraId="04A93E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6BD3AE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2B2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2000-4000</w:t>
            </w:r>
          </w:p>
        </w:tc>
        <w:tc>
          <w:tcPr>
            <w:tcW w:w="1024" w:type="dxa"/>
          </w:tcPr>
          <w:p w14:paraId="581DE7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4214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182329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двухметровых колес англ. фирмы Палмер</w:t>
            </w:r>
          </w:p>
        </w:tc>
      </w:tr>
      <w:tr w:rsidR="00365C94" w:rsidRPr="004F07B5" w14:paraId="7253EC4F" w14:textId="77777777">
        <w:tc>
          <w:tcPr>
            <w:tcW w:w="1024" w:type="dxa"/>
          </w:tcPr>
          <w:p w14:paraId="59E8B6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BC83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16FE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1EB2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102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кг</w:t>
            </w:r>
          </w:p>
        </w:tc>
        <w:tc>
          <w:tcPr>
            <w:tcW w:w="1024" w:type="dxa"/>
          </w:tcPr>
          <w:p w14:paraId="1AF80B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44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96713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полные испытания до настоящего</w:t>
            </w:r>
          </w:p>
        </w:tc>
      </w:tr>
      <w:tr w:rsidR="00365C94" w:rsidRPr="004F07B5" w14:paraId="37205A0E" w14:textId="77777777">
        <w:tc>
          <w:tcPr>
            <w:tcW w:w="1024" w:type="dxa"/>
          </w:tcPr>
          <w:p w14:paraId="189D91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D75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06EB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8F5D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0694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D69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506D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08E88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времени пройти не смог.</w:t>
            </w:r>
          </w:p>
        </w:tc>
      </w:tr>
      <w:tr w:rsidR="00365C94" w:rsidRPr="004F07B5" w14:paraId="347AD76B" w14:textId="77777777">
        <w:tc>
          <w:tcPr>
            <w:tcW w:w="1024" w:type="dxa"/>
          </w:tcPr>
          <w:p w14:paraId="6F2BA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102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CFC4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9FB7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8DE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82CA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A23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B4F1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целью замены двухметровых колес ОКБ</w:t>
            </w:r>
          </w:p>
        </w:tc>
      </w:tr>
      <w:tr w:rsidR="00365C94" w:rsidRPr="004F07B5" w14:paraId="5E3201D6" w14:textId="77777777">
        <w:tc>
          <w:tcPr>
            <w:tcW w:w="1024" w:type="dxa"/>
          </w:tcPr>
          <w:p w14:paraId="67A6EF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439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555B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9D7A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F80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E15C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9691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6B2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проектирует тележкт под спаренные</w:t>
            </w:r>
          </w:p>
        </w:tc>
      </w:tr>
      <w:tr w:rsidR="00365C94" w:rsidRPr="004F07B5" w14:paraId="62D7AE40" w14:textId="77777777">
        <w:tc>
          <w:tcPr>
            <w:tcW w:w="1024" w:type="dxa"/>
          </w:tcPr>
          <w:p w14:paraId="3F7D66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27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5910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DDF0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53B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B36C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452D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FE9AE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колеса диаметром 1350 мм, которые в</w:t>
            </w:r>
          </w:p>
        </w:tc>
      </w:tr>
      <w:tr w:rsidR="00365C94" w:rsidRPr="004F07B5" w14:paraId="110AB9ED" w14:textId="77777777">
        <w:tc>
          <w:tcPr>
            <w:tcW w:w="1024" w:type="dxa"/>
          </w:tcPr>
          <w:p w14:paraId="0744B9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9F4E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0F5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226A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51DA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31CF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F680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6B10B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сентябре выпущены заводом N 1.</w:t>
            </w:r>
          </w:p>
        </w:tc>
      </w:tr>
      <w:tr w:rsidR="00365C94" w:rsidRPr="004F07B5" w14:paraId="45D3427A" w14:textId="77777777">
        <w:tc>
          <w:tcPr>
            <w:tcW w:w="1024" w:type="dxa"/>
          </w:tcPr>
          <w:p w14:paraId="638B7A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F05C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1E80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968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7BD8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21A6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F190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735CB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тележками, бомбовым вооружен.</w:t>
            </w:r>
          </w:p>
        </w:tc>
      </w:tr>
      <w:tr w:rsidR="00365C94" w:rsidRPr="004F07B5" w14:paraId="6B2FA52B" w14:textId="77777777">
        <w:tc>
          <w:tcPr>
            <w:tcW w:w="1024" w:type="dxa"/>
          </w:tcPr>
          <w:p w14:paraId="54AA16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326C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6B5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3BA1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AB8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D4CB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9E8C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D8D27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устранением ряда мелких дефектов</w:t>
            </w:r>
          </w:p>
        </w:tc>
      </w:tr>
      <w:tr w:rsidR="00365C94" w:rsidRPr="004F07B5" w14:paraId="781297D2" w14:textId="77777777">
        <w:tc>
          <w:tcPr>
            <w:tcW w:w="1024" w:type="dxa"/>
          </w:tcPr>
          <w:p w14:paraId="1DE051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A408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DB5E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D0A2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58B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E06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EDBB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325C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должен быть предъявлен на испытания</w:t>
            </w:r>
          </w:p>
        </w:tc>
      </w:tr>
      <w:tr w:rsidR="00365C94" w:rsidRPr="004F07B5" w14:paraId="14413BD8" w14:textId="77777777">
        <w:tc>
          <w:tcPr>
            <w:tcW w:w="1024" w:type="dxa"/>
          </w:tcPr>
          <w:p w14:paraId="7C575B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6CCC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DC54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A2AD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E81E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D8F5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4E8E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CD33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октября 1931 года.</w:t>
            </w:r>
          </w:p>
        </w:tc>
      </w:tr>
      <w:tr w:rsidR="00365C94" w:rsidRPr="004F07B5" w14:paraId="5747A995" w14:textId="77777777">
        <w:tc>
          <w:tcPr>
            <w:tcW w:w="1024" w:type="dxa"/>
          </w:tcPr>
          <w:p w14:paraId="25A176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5E46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CE71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225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C00E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ED4A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4F6B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D598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Установка же подкрыльных башен будет </w:t>
            </w:r>
          </w:p>
        </w:tc>
      </w:tr>
      <w:tr w:rsidR="00365C94" w:rsidRPr="004F07B5" w14:paraId="387A741E" w14:textId="77777777">
        <w:tc>
          <w:tcPr>
            <w:tcW w:w="1024" w:type="dxa"/>
          </w:tcPr>
          <w:p w14:paraId="73419F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027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3B9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828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6FC0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2710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AA58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E114B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закончена к 20 ноября 1931 года.</w:t>
            </w:r>
          </w:p>
        </w:tc>
      </w:tr>
      <w:tr w:rsidR="00365C94" w:rsidRPr="004F07B5" w14:paraId="62CDF9A9" w14:textId="77777777">
        <w:tc>
          <w:tcPr>
            <w:tcW w:w="1024" w:type="dxa"/>
          </w:tcPr>
          <w:p w14:paraId="4CC576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665A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685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1DF2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FB0B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E610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15FA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2C05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заводе N 22 ведетсяпостройка первой </w:t>
            </w:r>
          </w:p>
        </w:tc>
      </w:tr>
      <w:tr w:rsidR="00365C94" w:rsidRPr="004F07B5" w14:paraId="4F4234D2" w14:textId="77777777">
        <w:tc>
          <w:tcPr>
            <w:tcW w:w="1024" w:type="dxa"/>
          </w:tcPr>
          <w:p w14:paraId="12EFC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0971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57EA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D59E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2955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B21E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AE2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1CCF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серии самолетов ТБ3-4М17.</w:t>
            </w:r>
          </w:p>
        </w:tc>
      </w:tr>
      <w:tr w:rsidR="00365C94" w:rsidRPr="004F07B5" w14:paraId="5320F7B9" w14:textId="77777777">
        <w:tc>
          <w:tcPr>
            <w:tcW w:w="1024" w:type="dxa"/>
          </w:tcPr>
          <w:p w14:paraId="39F139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31FC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A133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318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ACF3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96A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43D2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2DC29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Вахмистров.</w:t>
            </w:r>
          </w:p>
        </w:tc>
      </w:tr>
      <w:tr w:rsidR="00365C94" w:rsidRPr="004F07B5" w14:paraId="3371C8EB" w14:textId="77777777">
        <w:tc>
          <w:tcPr>
            <w:tcW w:w="1024" w:type="dxa"/>
          </w:tcPr>
          <w:p w14:paraId="32CC60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Р6-2М17</w:t>
            </w:r>
          </w:p>
        </w:tc>
        <w:tc>
          <w:tcPr>
            <w:tcW w:w="1024" w:type="dxa"/>
          </w:tcPr>
          <w:p w14:paraId="658CEB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244/</w:t>
            </w:r>
          </w:p>
        </w:tc>
        <w:tc>
          <w:tcPr>
            <w:tcW w:w="1024" w:type="dxa"/>
          </w:tcPr>
          <w:p w14:paraId="6A466E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8,09/</w:t>
            </w:r>
          </w:p>
        </w:tc>
        <w:tc>
          <w:tcPr>
            <w:tcW w:w="1024" w:type="dxa"/>
          </w:tcPr>
          <w:p w14:paraId="2B044E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6500</w:t>
            </w:r>
          </w:p>
        </w:tc>
        <w:tc>
          <w:tcPr>
            <w:tcW w:w="1024" w:type="dxa"/>
          </w:tcPr>
          <w:p w14:paraId="5F54F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w:t>
            </w:r>
          </w:p>
        </w:tc>
        <w:tc>
          <w:tcPr>
            <w:tcW w:w="1024" w:type="dxa"/>
          </w:tcPr>
          <w:p w14:paraId="58BA05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82C8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5CD5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наст. вр. завод N 22 не прдъявил</w:t>
            </w:r>
          </w:p>
        </w:tc>
      </w:tr>
      <w:tr w:rsidR="00365C94" w:rsidRPr="004F07B5" w14:paraId="77218E9B" w14:textId="77777777">
        <w:tc>
          <w:tcPr>
            <w:tcW w:w="1024" w:type="dxa"/>
          </w:tcPr>
          <w:p w14:paraId="2F35B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7A2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4C22F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73B2C2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D6F4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6EAB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B3D8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922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испытания головного самолета серии.</w:t>
            </w:r>
          </w:p>
        </w:tc>
      </w:tr>
      <w:tr w:rsidR="00365C94" w:rsidRPr="004F07B5" w14:paraId="09F41511" w14:textId="77777777">
        <w:tc>
          <w:tcPr>
            <w:tcW w:w="1024" w:type="dxa"/>
          </w:tcPr>
          <w:p w14:paraId="5D68BE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56A2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B3ED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A29E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AA48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B844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7F2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885A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Поступает на испытания в первой декаде</w:t>
            </w:r>
          </w:p>
        </w:tc>
      </w:tr>
      <w:tr w:rsidR="00365C94" w:rsidRPr="004F07B5" w14:paraId="12FAA091" w14:textId="77777777">
        <w:tc>
          <w:tcPr>
            <w:tcW w:w="1024" w:type="dxa"/>
          </w:tcPr>
          <w:p w14:paraId="73D8EE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402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D5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07B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4E87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B94A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7773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9EF3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октября 1931 года.</w:t>
            </w:r>
          </w:p>
        </w:tc>
      </w:tr>
      <w:tr w:rsidR="00365C94" w:rsidRPr="004F07B5" w14:paraId="6E22E1F6" w14:textId="77777777">
        <w:tc>
          <w:tcPr>
            <w:tcW w:w="1024" w:type="dxa"/>
          </w:tcPr>
          <w:p w14:paraId="33EE8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5785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A095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845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44B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5AF8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6E7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2EBE0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Вахмистров.</w:t>
            </w:r>
          </w:p>
        </w:tc>
      </w:tr>
      <w:tr w:rsidR="00365C94" w:rsidRPr="004F07B5" w14:paraId="00B605E8" w14:textId="77777777">
        <w:tc>
          <w:tcPr>
            <w:tcW w:w="1024" w:type="dxa"/>
          </w:tcPr>
          <w:p w14:paraId="4B437F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И8-Кертис</w:t>
            </w:r>
          </w:p>
        </w:tc>
        <w:tc>
          <w:tcPr>
            <w:tcW w:w="1024" w:type="dxa"/>
          </w:tcPr>
          <w:p w14:paraId="779132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w:t>
            </w:r>
          </w:p>
        </w:tc>
        <w:tc>
          <w:tcPr>
            <w:tcW w:w="1024" w:type="dxa"/>
          </w:tcPr>
          <w:p w14:paraId="184FDC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w:t>
            </w:r>
          </w:p>
        </w:tc>
        <w:tc>
          <w:tcPr>
            <w:tcW w:w="1024" w:type="dxa"/>
          </w:tcPr>
          <w:p w14:paraId="4AC418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5FF155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w:t>
            </w:r>
          </w:p>
        </w:tc>
        <w:tc>
          <w:tcPr>
            <w:tcW w:w="1024" w:type="dxa"/>
          </w:tcPr>
          <w:p w14:paraId="486F5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w:t>
            </w:r>
          </w:p>
        </w:tc>
        <w:tc>
          <w:tcPr>
            <w:tcW w:w="1024" w:type="dxa"/>
          </w:tcPr>
          <w:p w14:paraId="71AFEA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сент.</w:t>
            </w:r>
          </w:p>
        </w:tc>
        <w:tc>
          <w:tcPr>
            <w:tcW w:w="3430" w:type="dxa"/>
          </w:tcPr>
          <w:p w14:paraId="04B3CC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до наст. вр. не представило самолет</w:t>
            </w:r>
          </w:p>
        </w:tc>
      </w:tr>
      <w:tr w:rsidR="00365C94" w:rsidRPr="004F07B5" w14:paraId="185D48D1" w14:textId="77777777">
        <w:tc>
          <w:tcPr>
            <w:tcW w:w="1024" w:type="dxa"/>
          </w:tcPr>
          <w:p w14:paraId="620D51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Конкверор</w:t>
            </w:r>
          </w:p>
        </w:tc>
        <w:tc>
          <w:tcPr>
            <w:tcW w:w="1024" w:type="dxa"/>
          </w:tcPr>
          <w:p w14:paraId="33F79D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3D5984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2E2D0A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08CB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EC5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1,5-2</w:t>
            </w:r>
          </w:p>
        </w:tc>
        <w:tc>
          <w:tcPr>
            <w:tcW w:w="1024" w:type="dxa"/>
          </w:tcPr>
          <w:p w14:paraId="2F79CC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6EA3AE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испытания.</w:t>
            </w:r>
          </w:p>
        </w:tc>
      </w:tr>
      <w:tr w:rsidR="00365C94" w:rsidRPr="004F07B5" w14:paraId="3A7BA9AE" w14:textId="77777777">
        <w:tc>
          <w:tcPr>
            <w:tcW w:w="1024" w:type="dxa"/>
          </w:tcPr>
          <w:p w14:paraId="4DBF3F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EF7B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5083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1C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D6B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915A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час.</w:t>
            </w:r>
          </w:p>
        </w:tc>
        <w:tc>
          <w:tcPr>
            <w:tcW w:w="1024" w:type="dxa"/>
          </w:tcPr>
          <w:p w14:paraId="26594C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D3CD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Гребенев.</w:t>
            </w:r>
          </w:p>
        </w:tc>
      </w:tr>
      <w:tr w:rsidR="00365C94" w:rsidRPr="004F07B5" w14:paraId="70E1CCDB" w14:textId="77777777">
        <w:tc>
          <w:tcPr>
            <w:tcW w:w="1024" w:type="dxa"/>
          </w:tcPr>
          <w:p w14:paraId="35295A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И7-БМВVI</w:t>
            </w:r>
          </w:p>
        </w:tc>
        <w:tc>
          <w:tcPr>
            <w:tcW w:w="1024" w:type="dxa"/>
          </w:tcPr>
          <w:p w14:paraId="0E7120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277/</w:t>
            </w:r>
          </w:p>
        </w:tc>
        <w:tc>
          <w:tcPr>
            <w:tcW w:w="1024" w:type="dxa"/>
          </w:tcPr>
          <w:p w14:paraId="24FAD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w:t>
            </w:r>
          </w:p>
        </w:tc>
        <w:tc>
          <w:tcPr>
            <w:tcW w:w="1024" w:type="dxa"/>
          </w:tcPr>
          <w:p w14:paraId="45B28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c>
          <w:tcPr>
            <w:tcW w:w="1024" w:type="dxa"/>
          </w:tcPr>
          <w:p w14:paraId="6C6D8A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w:t>
            </w:r>
          </w:p>
        </w:tc>
        <w:tc>
          <w:tcPr>
            <w:tcW w:w="1024" w:type="dxa"/>
          </w:tcPr>
          <w:p w14:paraId="41726E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F3EC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1B612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Проведенные (за исключением стрельб)</w:t>
            </w:r>
          </w:p>
        </w:tc>
      </w:tr>
      <w:tr w:rsidR="00365C94" w:rsidRPr="004F07B5" w14:paraId="528DC26F" w14:textId="77777777">
        <w:tc>
          <w:tcPr>
            <w:tcW w:w="1024" w:type="dxa"/>
          </w:tcPr>
          <w:p w14:paraId="217CE4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Е=7,3</w:t>
            </w:r>
          </w:p>
        </w:tc>
        <w:tc>
          <w:tcPr>
            <w:tcW w:w="1024" w:type="dxa"/>
          </w:tcPr>
          <w:p w14:paraId="4F4A34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6CBF1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7B3588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BC80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AB89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32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DFDF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гос. испытания самолета серии постройки</w:t>
            </w:r>
          </w:p>
        </w:tc>
      </w:tr>
      <w:tr w:rsidR="00365C94" w:rsidRPr="004F07B5" w14:paraId="66CA5B94" w14:textId="77777777">
        <w:tc>
          <w:tcPr>
            <w:tcW w:w="1024" w:type="dxa"/>
          </w:tcPr>
          <w:p w14:paraId="2368F8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0337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7797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8FF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A60C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D7D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2B6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1AE4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завода N 1 показали, что самолет имеет</w:t>
            </w:r>
          </w:p>
        </w:tc>
      </w:tr>
      <w:tr w:rsidR="00365C94" w:rsidRPr="004F07B5" w14:paraId="5D320E63" w14:textId="77777777">
        <w:tc>
          <w:tcPr>
            <w:tcW w:w="1024" w:type="dxa"/>
          </w:tcPr>
          <w:p w14:paraId="7C283B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812A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3DA7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918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0C4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A7DF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391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E4A23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данные ниже, чем у Хейнкеля НД-37.</w:t>
            </w:r>
          </w:p>
        </w:tc>
      </w:tr>
      <w:tr w:rsidR="00365C94" w:rsidRPr="004F07B5" w14:paraId="750C1796" w14:textId="77777777">
        <w:tc>
          <w:tcPr>
            <w:tcW w:w="1024" w:type="dxa"/>
          </w:tcPr>
          <w:p w14:paraId="645ED9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0FF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DC8E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590E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889E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3B9E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CA2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CFB0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И7-БМВVI Е-7,3 превосходит</w:t>
            </w:r>
          </w:p>
        </w:tc>
      </w:tr>
      <w:tr w:rsidR="00365C94" w:rsidRPr="004F07B5" w14:paraId="4C822737" w14:textId="77777777">
        <w:tc>
          <w:tcPr>
            <w:tcW w:w="1024" w:type="dxa"/>
          </w:tcPr>
          <w:p w14:paraId="6BF1D2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165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306C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BAF8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EC18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832A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019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D81E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И5-ЮVI горизонтальными скоростями и</w:t>
            </w:r>
          </w:p>
        </w:tc>
      </w:tr>
      <w:tr w:rsidR="00365C94" w:rsidRPr="004F07B5" w14:paraId="11B8D5B8" w14:textId="77777777">
        <w:tc>
          <w:tcPr>
            <w:tcW w:w="1024" w:type="dxa"/>
          </w:tcPr>
          <w:p w14:paraId="382734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0D9D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4ECE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66D2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A124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045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5390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BE66B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уступает ему в отношении скороподъемн.</w:t>
            </w:r>
          </w:p>
        </w:tc>
      </w:tr>
      <w:tr w:rsidR="00365C94" w:rsidRPr="004F07B5" w14:paraId="6CD2BB37" w14:textId="77777777">
        <w:tc>
          <w:tcPr>
            <w:tcW w:w="1024" w:type="dxa"/>
          </w:tcPr>
          <w:p w14:paraId="7AEBB0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195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0BD2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8CDA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9CD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F61B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78A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E339B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маневренности.</w:t>
            </w:r>
          </w:p>
        </w:tc>
      </w:tr>
      <w:tr w:rsidR="00365C94" w:rsidRPr="004F07B5" w14:paraId="0622E84F" w14:textId="77777777">
        <w:tc>
          <w:tcPr>
            <w:tcW w:w="1024" w:type="dxa"/>
          </w:tcPr>
          <w:p w14:paraId="6B652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975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45E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6BA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C109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6E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113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34481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ВВС принял решение постройки</w:t>
            </w:r>
          </w:p>
        </w:tc>
      </w:tr>
      <w:tr w:rsidR="00365C94" w:rsidRPr="004F07B5" w14:paraId="5725C0A0" w14:textId="77777777">
        <w:tc>
          <w:tcPr>
            <w:tcW w:w="1024" w:type="dxa"/>
          </w:tcPr>
          <w:p w14:paraId="0436E2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93DE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0B9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A0DA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AE0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F0A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06E9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641D8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небольшой серии И7-М17 для вооружения</w:t>
            </w:r>
          </w:p>
        </w:tc>
      </w:tr>
      <w:tr w:rsidR="00365C94" w:rsidRPr="004F07B5" w14:paraId="76B69AA2" w14:textId="77777777">
        <w:tc>
          <w:tcPr>
            <w:tcW w:w="1024" w:type="dxa"/>
          </w:tcPr>
          <w:p w14:paraId="5E5BA9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8F96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92DC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3092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7903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9A0F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47A8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91E9E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нескольких частей ВВС. Серия в 80 с-тов</w:t>
            </w:r>
          </w:p>
        </w:tc>
      </w:tr>
      <w:tr w:rsidR="00365C94" w:rsidRPr="004F07B5" w14:paraId="74A6BE38" w14:textId="77777777">
        <w:tc>
          <w:tcPr>
            <w:tcW w:w="1024" w:type="dxa"/>
          </w:tcPr>
          <w:p w14:paraId="565737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EFA2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AA1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1D2E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7C64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1D74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0B99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1E3A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строится на заводе N 1.</w:t>
            </w:r>
          </w:p>
        </w:tc>
      </w:tr>
      <w:tr w:rsidR="00365C94" w:rsidRPr="004F07B5" w14:paraId="14646517" w14:textId="77777777">
        <w:tc>
          <w:tcPr>
            <w:tcW w:w="1024" w:type="dxa"/>
          </w:tcPr>
          <w:p w14:paraId="3BDC69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D94F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D121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0098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EB34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4028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6771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7D77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И7-М17 позволяет легкую модифик.</w:t>
            </w:r>
          </w:p>
        </w:tc>
      </w:tr>
      <w:tr w:rsidR="00365C94" w:rsidRPr="004F07B5" w14:paraId="628D4E14" w14:textId="77777777">
        <w:tc>
          <w:tcPr>
            <w:tcW w:w="1024" w:type="dxa"/>
          </w:tcPr>
          <w:p w14:paraId="6A86DC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D550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80FC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5A36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DD8A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166F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C4DF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AC13E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И7-М34, что несомненно значительно</w:t>
            </w:r>
          </w:p>
        </w:tc>
      </w:tr>
      <w:tr w:rsidR="00365C94" w:rsidRPr="004F07B5" w14:paraId="6B9314F7" w14:textId="77777777">
        <w:tc>
          <w:tcPr>
            <w:tcW w:w="1024" w:type="dxa"/>
          </w:tcPr>
          <w:p w14:paraId="61F945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DE0A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4413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BD5A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4EF7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6F3B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4A3F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6AF7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улучшит его летные качества.</w:t>
            </w:r>
          </w:p>
        </w:tc>
      </w:tr>
      <w:tr w:rsidR="00365C94" w:rsidRPr="004F07B5" w14:paraId="1703E880" w14:textId="77777777">
        <w:tc>
          <w:tcPr>
            <w:tcW w:w="1024" w:type="dxa"/>
          </w:tcPr>
          <w:p w14:paraId="049830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8E75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46D6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A0EC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928E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0C9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19C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18A1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Гребенев.</w:t>
            </w:r>
          </w:p>
        </w:tc>
      </w:tr>
      <w:tr w:rsidR="00365C94" w:rsidRPr="004F07B5" w14:paraId="39E1907A" w14:textId="77777777">
        <w:tc>
          <w:tcPr>
            <w:tcW w:w="1024" w:type="dxa"/>
          </w:tcPr>
          <w:p w14:paraId="0BFB4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ТБ-1-2М17</w:t>
            </w:r>
          </w:p>
        </w:tc>
        <w:tc>
          <w:tcPr>
            <w:tcW w:w="1024" w:type="dxa"/>
          </w:tcPr>
          <w:p w14:paraId="41885F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27BDBF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5A35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D18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CB7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4738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5AEA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Ведутся испытания аппаратуры.</w:t>
            </w:r>
          </w:p>
        </w:tc>
      </w:tr>
      <w:tr w:rsidR="00365C94" w:rsidRPr="004F07B5" w14:paraId="3E4521F0" w14:textId="77777777">
        <w:tc>
          <w:tcPr>
            <w:tcW w:w="1024" w:type="dxa"/>
          </w:tcPr>
          <w:p w14:paraId="1D7069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(д/химич.</w:t>
            </w:r>
          </w:p>
        </w:tc>
        <w:tc>
          <w:tcPr>
            <w:tcW w:w="1024" w:type="dxa"/>
          </w:tcPr>
          <w:p w14:paraId="7C8AEF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1578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C626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D14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1CB9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0826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3B6FE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A0C20FE" w14:textId="77777777">
        <w:tc>
          <w:tcPr>
            <w:tcW w:w="1024" w:type="dxa"/>
          </w:tcPr>
          <w:p w14:paraId="7D33C6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целей)</w:t>
            </w:r>
          </w:p>
        </w:tc>
        <w:tc>
          <w:tcPr>
            <w:tcW w:w="1024" w:type="dxa"/>
          </w:tcPr>
          <w:p w14:paraId="465721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9A88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6A95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F773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145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855F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F9AA0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839E90" w14:textId="77777777">
        <w:tc>
          <w:tcPr>
            <w:tcW w:w="1024" w:type="dxa"/>
          </w:tcPr>
          <w:p w14:paraId="6E5AB0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024" w:type="dxa"/>
          </w:tcPr>
          <w:p w14:paraId="281FCA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66B2B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961C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DA6C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715C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F9C3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BEA9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Ссылаясь на некомплект Бюро Особых</w:t>
            </w:r>
          </w:p>
        </w:tc>
      </w:tr>
      <w:tr w:rsidR="00365C94" w:rsidRPr="004F07B5" w14:paraId="5F044C4C" w14:textId="77777777">
        <w:tc>
          <w:tcPr>
            <w:tcW w:w="1024" w:type="dxa"/>
          </w:tcPr>
          <w:p w14:paraId="3366FC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Горелова</w:t>
            </w:r>
          </w:p>
        </w:tc>
        <w:tc>
          <w:tcPr>
            <w:tcW w:w="1024" w:type="dxa"/>
          </w:tcPr>
          <w:p w14:paraId="10FBA7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1FB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EB10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D77D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FF7F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58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59C7A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конструкций ЦАГИ к работе по самолетам</w:t>
            </w:r>
          </w:p>
        </w:tc>
      </w:tr>
      <w:tr w:rsidR="00365C94" w:rsidRPr="004F07B5" w14:paraId="58C4EE34" w14:textId="77777777">
        <w:tc>
          <w:tcPr>
            <w:tcW w:w="1024" w:type="dxa"/>
          </w:tcPr>
          <w:p w14:paraId="42EFE3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мотор</w:t>
            </w:r>
          </w:p>
        </w:tc>
        <w:tc>
          <w:tcPr>
            <w:tcW w:w="1024" w:type="dxa"/>
          </w:tcPr>
          <w:p w14:paraId="07EB91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EF4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480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2F78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3672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C21C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C5F1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Горелова и парабола еще не приступил.</w:t>
            </w:r>
          </w:p>
        </w:tc>
      </w:tr>
      <w:tr w:rsidR="00365C94" w:rsidRPr="004F07B5" w14:paraId="6663B931" w14:textId="77777777">
        <w:tc>
          <w:tcPr>
            <w:tcW w:w="1024" w:type="dxa"/>
          </w:tcPr>
          <w:p w14:paraId="15F325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Вальтер</w:t>
            </w:r>
          </w:p>
        </w:tc>
        <w:tc>
          <w:tcPr>
            <w:tcW w:w="1024" w:type="dxa"/>
          </w:tcPr>
          <w:p w14:paraId="2BF05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ABF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90A6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46AC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4667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06EA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62AB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F9D3357" w14:textId="77777777">
        <w:tc>
          <w:tcPr>
            <w:tcW w:w="1024" w:type="dxa"/>
          </w:tcPr>
          <w:p w14:paraId="1AC481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024" w:type="dxa"/>
          </w:tcPr>
          <w:p w14:paraId="7FB5E4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00045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9516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8979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857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1A8E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DDBA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81C18BD" w14:textId="77777777">
        <w:tc>
          <w:tcPr>
            <w:tcW w:w="1024" w:type="dxa"/>
          </w:tcPr>
          <w:p w14:paraId="5CC770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"Парабола"</w:t>
            </w:r>
          </w:p>
        </w:tc>
        <w:tc>
          <w:tcPr>
            <w:tcW w:w="1024" w:type="dxa"/>
          </w:tcPr>
          <w:p w14:paraId="6A429D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B2DC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D451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C3E6D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BB2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FB9A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2692E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AF14D0E" w14:textId="77777777">
        <w:tc>
          <w:tcPr>
            <w:tcW w:w="1024" w:type="dxa"/>
          </w:tcPr>
          <w:p w14:paraId="38EDAF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1024" w:type="dxa"/>
          </w:tcPr>
          <w:p w14:paraId="116810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3F5D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E3F1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C533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2AD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94A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6E27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1F0E60D" w14:textId="77777777">
        <w:tc>
          <w:tcPr>
            <w:tcW w:w="1024" w:type="dxa"/>
          </w:tcPr>
          <w:p w14:paraId="5625E8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И4-ЮVI</w:t>
            </w:r>
          </w:p>
        </w:tc>
        <w:tc>
          <w:tcPr>
            <w:tcW w:w="1024" w:type="dxa"/>
          </w:tcPr>
          <w:p w14:paraId="074EBA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c>
          <w:tcPr>
            <w:tcW w:w="1024" w:type="dxa"/>
          </w:tcPr>
          <w:p w14:paraId="7267E8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43F5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2DE4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2DF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749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76A3E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Испытания самолета, снабженного </w:t>
            </w:r>
          </w:p>
        </w:tc>
      </w:tr>
      <w:tr w:rsidR="00365C94" w:rsidRPr="004F07B5" w14:paraId="5674859C" w14:textId="77777777">
        <w:tc>
          <w:tcPr>
            <w:tcW w:w="1024" w:type="dxa"/>
          </w:tcPr>
          <w:p w14:paraId="51B652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моноплан</w:t>
            </w:r>
          </w:p>
        </w:tc>
        <w:tc>
          <w:tcPr>
            <w:tcW w:w="1024" w:type="dxa"/>
          </w:tcPr>
          <w:p w14:paraId="5A86A5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994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FBAA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C952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6B52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5CF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13B2E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предкрылками на концах крыльев </w:t>
            </w:r>
          </w:p>
        </w:tc>
      </w:tr>
      <w:tr w:rsidR="00365C94" w:rsidRPr="004F07B5" w14:paraId="427DD15A" w14:textId="77777777">
        <w:tc>
          <w:tcPr>
            <w:tcW w:w="1024" w:type="dxa"/>
          </w:tcPr>
          <w:p w14:paraId="4F3699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A555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DD5A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ED98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0E18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C6F6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86C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A18B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закончены.</w:t>
            </w:r>
          </w:p>
        </w:tc>
      </w:tr>
      <w:tr w:rsidR="00365C94" w:rsidRPr="004F07B5" w14:paraId="73776F36" w14:textId="77777777">
        <w:tc>
          <w:tcPr>
            <w:tcW w:w="1024" w:type="dxa"/>
          </w:tcPr>
          <w:p w14:paraId="6FD550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755A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1C09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B2D7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0B95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6A84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7A8A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42ED3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Петров.</w:t>
            </w:r>
          </w:p>
        </w:tc>
      </w:tr>
      <w:tr w:rsidR="00365C94" w:rsidRPr="004F07B5" w14:paraId="050C4E0F" w14:textId="77777777">
        <w:tc>
          <w:tcPr>
            <w:tcW w:w="1024" w:type="dxa"/>
          </w:tcPr>
          <w:p w14:paraId="47F26F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1-ВГ</w:t>
            </w:r>
          </w:p>
        </w:tc>
        <w:tc>
          <w:tcPr>
            <w:tcW w:w="1024" w:type="dxa"/>
          </w:tcPr>
          <w:p w14:paraId="3AA824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7CB1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A27E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CB53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50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455E0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D88D2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Ведется ремонт после аварии с изменением</w:t>
            </w:r>
          </w:p>
        </w:tc>
      </w:tr>
      <w:tr w:rsidR="00365C94" w:rsidRPr="004F07B5" w14:paraId="6CDBC75B" w14:textId="77777777">
        <w:tc>
          <w:tcPr>
            <w:tcW w:w="1024" w:type="dxa"/>
          </w:tcPr>
          <w:p w14:paraId="441B36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геликоптер</w:t>
            </w:r>
          </w:p>
        </w:tc>
        <w:tc>
          <w:tcPr>
            <w:tcW w:w="1024" w:type="dxa"/>
          </w:tcPr>
          <w:p w14:paraId="63065D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4106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B0BE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833E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FE39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EE11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1E20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конструкции отдельных деталей.</w:t>
            </w:r>
          </w:p>
        </w:tc>
      </w:tr>
      <w:tr w:rsidR="00365C94" w:rsidRPr="004F07B5" w14:paraId="748DB0B1" w14:textId="77777777">
        <w:tc>
          <w:tcPr>
            <w:tcW w:w="1024" w:type="dxa"/>
          </w:tcPr>
          <w:p w14:paraId="467BEB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FA77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C5E0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4A36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14EA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BB4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CC7C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C834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Квитко.</w:t>
            </w:r>
          </w:p>
        </w:tc>
      </w:tr>
      <w:tr w:rsidR="00365C94" w:rsidRPr="004F07B5" w14:paraId="7269CAE3" w14:textId="77777777">
        <w:tc>
          <w:tcPr>
            <w:tcW w:w="1024" w:type="dxa"/>
          </w:tcPr>
          <w:p w14:paraId="7AC07F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Вертолет</w:t>
            </w:r>
          </w:p>
        </w:tc>
        <w:tc>
          <w:tcPr>
            <w:tcW w:w="1024" w:type="dxa"/>
          </w:tcPr>
          <w:p w14:paraId="45E7F5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B25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E636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BAA3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F20AA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3A6B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33E2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Ссылаясь на некомплект Бюро Особых</w:t>
            </w:r>
          </w:p>
        </w:tc>
      </w:tr>
      <w:tr w:rsidR="00365C94" w:rsidRPr="004F07B5" w14:paraId="653FA9AF" w14:textId="77777777">
        <w:tc>
          <w:tcPr>
            <w:tcW w:w="1024" w:type="dxa"/>
          </w:tcPr>
          <w:p w14:paraId="5F995B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(автожир)</w:t>
            </w:r>
          </w:p>
        </w:tc>
        <w:tc>
          <w:tcPr>
            <w:tcW w:w="1024" w:type="dxa"/>
          </w:tcPr>
          <w:p w14:paraId="195DF2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389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0C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6442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472A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25A8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B412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конструкций ЦАГИ работы по переделкам</w:t>
            </w:r>
          </w:p>
        </w:tc>
      </w:tr>
      <w:tr w:rsidR="00365C94" w:rsidRPr="004F07B5" w14:paraId="3647BBD4" w14:textId="77777777">
        <w:tc>
          <w:tcPr>
            <w:tcW w:w="1024" w:type="dxa"/>
          </w:tcPr>
          <w:p w14:paraId="565D94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0E9C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8639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55F1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0F38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F780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0324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98B0B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построенного автожира с мотором Титан</w:t>
            </w:r>
          </w:p>
        </w:tc>
      </w:tr>
      <w:tr w:rsidR="00365C94" w:rsidRPr="004F07B5" w14:paraId="6354340D" w14:textId="77777777">
        <w:tc>
          <w:tcPr>
            <w:tcW w:w="1024" w:type="dxa"/>
          </w:tcPr>
          <w:p w14:paraId="78FD7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65C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4FECA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555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DB7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27D3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743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0B1C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ведет в очень слабом темпе.</w:t>
            </w:r>
          </w:p>
        </w:tc>
      </w:tr>
      <w:tr w:rsidR="00365C94" w:rsidRPr="004F07B5" w14:paraId="79931173" w14:textId="77777777">
        <w:tc>
          <w:tcPr>
            <w:tcW w:w="1024" w:type="dxa"/>
          </w:tcPr>
          <w:p w14:paraId="305DD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5FB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AE36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7AD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521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0063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E9B5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E6B3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Кравцов.</w:t>
            </w:r>
          </w:p>
        </w:tc>
      </w:tr>
      <w:tr w:rsidR="00365C94" w:rsidRPr="004F07B5" w14:paraId="409CF0BB" w14:textId="77777777">
        <w:tc>
          <w:tcPr>
            <w:tcW w:w="1024" w:type="dxa"/>
          </w:tcPr>
          <w:p w14:paraId="1A1159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ТБ1а-2М17</w:t>
            </w:r>
          </w:p>
        </w:tc>
        <w:tc>
          <w:tcPr>
            <w:tcW w:w="1024" w:type="dxa"/>
          </w:tcPr>
          <w:p w14:paraId="269992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186/0</w:t>
            </w:r>
          </w:p>
        </w:tc>
        <w:tc>
          <w:tcPr>
            <w:tcW w:w="1024" w:type="dxa"/>
          </w:tcPr>
          <w:p w14:paraId="6C864B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w:t>
            </w:r>
          </w:p>
        </w:tc>
        <w:tc>
          <w:tcPr>
            <w:tcW w:w="1024" w:type="dxa"/>
          </w:tcPr>
          <w:p w14:paraId="7715F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3520</w:t>
            </w:r>
          </w:p>
        </w:tc>
        <w:tc>
          <w:tcPr>
            <w:tcW w:w="1024" w:type="dxa"/>
          </w:tcPr>
          <w:p w14:paraId="2203A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спарен.</w:t>
            </w:r>
          </w:p>
        </w:tc>
        <w:tc>
          <w:tcPr>
            <w:tcW w:w="1024" w:type="dxa"/>
          </w:tcPr>
          <w:p w14:paraId="00ED4E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w:t>
            </w:r>
          </w:p>
        </w:tc>
        <w:tc>
          <w:tcPr>
            <w:tcW w:w="1024" w:type="dxa"/>
          </w:tcPr>
          <w:p w14:paraId="2AE32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0EDF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Произведены испытания в Севастополе на</w:t>
            </w:r>
          </w:p>
        </w:tc>
      </w:tr>
      <w:tr w:rsidR="00365C94" w:rsidRPr="004F07B5" w14:paraId="6517274A" w14:textId="77777777">
        <w:tc>
          <w:tcPr>
            <w:tcW w:w="1024" w:type="dxa"/>
          </w:tcPr>
          <w:p w14:paraId="5FCC1F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установлен.</w:t>
            </w:r>
          </w:p>
        </w:tc>
        <w:tc>
          <w:tcPr>
            <w:tcW w:w="1024" w:type="dxa"/>
          </w:tcPr>
          <w:p w14:paraId="34E475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7564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219455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975C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установки</w:t>
            </w:r>
          </w:p>
        </w:tc>
        <w:tc>
          <w:tcPr>
            <w:tcW w:w="1024" w:type="dxa"/>
          </w:tcPr>
          <w:p w14:paraId="13B91C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1320 км</w:t>
            </w:r>
          </w:p>
        </w:tc>
        <w:tc>
          <w:tcPr>
            <w:tcW w:w="1024" w:type="dxa"/>
          </w:tcPr>
          <w:p w14:paraId="3F89D3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57719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поплавках Шорта за исключением</w:t>
            </w:r>
          </w:p>
        </w:tc>
      </w:tr>
      <w:tr w:rsidR="00365C94" w:rsidRPr="004F07B5" w14:paraId="12EF8A95" w14:textId="77777777">
        <w:tc>
          <w:tcPr>
            <w:tcW w:w="1024" w:type="dxa"/>
          </w:tcPr>
          <w:p w14:paraId="444B20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поплавки</w:t>
            </w:r>
          </w:p>
        </w:tc>
        <w:tc>
          <w:tcPr>
            <w:tcW w:w="1024" w:type="dxa"/>
          </w:tcPr>
          <w:p w14:paraId="11311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7332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74FB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E4E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w:t>
            </w:r>
          </w:p>
        </w:tc>
        <w:tc>
          <w:tcPr>
            <w:tcW w:w="1024" w:type="dxa"/>
          </w:tcPr>
          <w:p w14:paraId="3A5BBB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597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321F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мореходных испытаний. Поставлен вопрос</w:t>
            </w:r>
          </w:p>
        </w:tc>
      </w:tr>
      <w:tr w:rsidR="00365C94" w:rsidRPr="004F07B5" w14:paraId="7303DD24" w14:textId="77777777">
        <w:tc>
          <w:tcPr>
            <w:tcW w:w="1024" w:type="dxa"/>
          </w:tcPr>
          <w:p w14:paraId="0AA42D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766EA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4981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F32D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200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6AD9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16EF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3F542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серийном изготовлении 22 пар поплавков</w:t>
            </w:r>
          </w:p>
        </w:tc>
      </w:tr>
      <w:tr w:rsidR="00365C94" w:rsidRPr="004F07B5" w14:paraId="366D1DF4" w14:textId="77777777">
        <w:tc>
          <w:tcPr>
            <w:tcW w:w="1024" w:type="dxa"/>
          </w:tcPr>
          <w:p w14:paraId="7647AF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1E10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5C35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98F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5710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29FD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FF2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6F029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морских шасси на заводе N 31. Готовность</w:t>
            </w:r>
          </w:p>
        </w:tc>
      </w:tr>
      <w:tr w:rsidR="00365C94" w:rsidRPr="004F07B5" w14:paraId="1289824E" w14:textId="77777777">
        <w:tc>
          <w:tcPr>
            <w:tcW w:w="1024" w:type="dxa"/>
          </w:tcPr>
          <w:p w14:paraId="1322EF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3FAE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1EF3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739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E39F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ACC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58F6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EF39A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пар поплавков возможно ожидать к</w:t>
            </w:r>
          </w:p>
        </w:tc>
      </w:tr>
      <w:tr w:rsidR="00365C94" w:rsidRPr="004F07B5" w14:paraId="7AE0AB74" w14:textId="77777777">
        <w:tc>
          <w:tcPr>
            <w:tcW w:w="1024" w:type="dxa"/>
          </w:tcPr>
          <w:p w14:paraId="4058B8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B5D7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FED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F399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5AB2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78E4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F1A9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FF37B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марта 1932 года.</w:t>
            </w:r>
          </w:p>
        </w:tc>
      </w:tr>
      <w:tr w:rsidR="00365C94" w:rsidRPr="004F07B5" w14:paraId="78449BC3" w14:textId="77777777">
        <w:tc>
          <w:tcPr>
            <w:tcW w:w="1024" w:type="dxa"/>
          </w:tcPr>
          <w:p w14:paraId="181E6E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7D9F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5D2C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7C12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EA1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97E2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7C8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A068C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Кудрявцев.</w:t>
            </w:r>
          </w:p>
        </w:tc>
      </w:tr>
      <w:tr w:rsidR="00365C94" w:rsidRPr="004F07B5" w14:paraId="395EB982" w14:textId="77777777">
        <w:tc>
          <w:tcPr>
            <w:tcW w:w="1024" w:type="dxa"/>
          </w:tcPr>
          <w:p w14:paraId="7B1873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1024" w:type="dxa"/>
          </w:tcPr>
          <w:p w14:paraId="742582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0881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66C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BEF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981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1282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w:t>
            </w:r>
          </w:p>
        </w:tc>
        <w:tc>
          <w:tcPr>
            <w:tcW w:w="3430" w:type="dxa"/>
          </w:tcPr>
          <w:p w14:paraId="03218E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запаздывает на гос. испытания на</w:t>
            </w:r>
          </w:p>
        </w:tc>
      </w:tr>
      <w:tr w:rsidR="00365C94" w:rsidRPr="004F07B5" w14:paraId="159427B1" w14:textId="77777777">
        <w:tc>
          <w:tcPr>
            <w:tcW w:w="1024" w:type="dxa"/>
          </w:tcPr>
          <w:p w14:paraId="01FF8D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поплавках</w:t>
            </w:r>
          </w:p>
        </w:tc>
        <w:tc>
          <w:tcPr>
            <w:tcW w:w="1024" w:type="dxa"/>
          </w:tcPr>
          <w:p w14:paraId="43E4D0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2F00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32B2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FE37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948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AE25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18DDF1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5-6 месяцев. В ближайшие 10-15 дней</w:t>
            </w:r>
          </w:p>
        </w:tc>
      </w:tr>
      <w:tr w:rsidR="00365C94" w:rsidRPr="004F07B5" w14:paraId="6ED07F82" w14:textId="77777777">
        <w:tc>
          <w:tcPr>
            <w:tcW w:w="1024" w:type="dxa"/>
          </w:tcPr>
          <w:p w14:paraId="6FC36F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9BE5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2BA28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188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CB9F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A867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A728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C745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(примерно к 15 октября 1931 года) с-т</w:t>
            </w:r>
          </w:p>
        </w:tc>
      </w:tr>
      <w:tr w:rsidR="00365C94" w:rsidRPr="004F07B5" w14:paraId="11421201" w14:textId="77777777">
        <w:tc>
          <w:tcPr>
            <w:tcW w:w="1024" w:type="dxa"/>
          </w:tcPr>
          <w:p w14:paraId="4FB895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5DE2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329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15B0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2B37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0E62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F63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7BD9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собран, опробован в воздухе с</w:t>
            </w:r>
          </w:p>
        </w:tc>
      </w:tr>
      <w:tr w:rsidR="00365C94" w:rsidRPr="004F07B5" w14:paraId="7E5A1057" w14:textId="77777777">
        <w:tc>
          <w:tcPr>
            <w:tcW w:w="1024" w:type="dxa"/>
          </w:tcPr>
          <w:p w14:paraId="2EB95A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DC30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3A9E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EF3E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348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1E8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370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8584B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Москва-реки и направлен на гос. испытания</w:t>
            </w:r>
          </w:p>
        </w:tc>
      </w:tr>
      <w:tr w:rsidR="00365C94" w:rsidRPr="004F07B5" w14:paraId="5FAC349E" w14:textId="77777777">
        <w:tc>
          <w:tcPr>
            <w:tcW w:w="1024" w:type="dxa"/>
          </w:tcPr>
          <w:p w14:paraId="6031C3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3651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E97B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2823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E5D1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B4D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CE9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7F6E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Севастополь.</w:t>
            </w:r>
          </w:p>
        </w:tc>
      </w:tr>
      <w:tr w:rsidR="00365C94" w:rsidRPr="004F07B5" w14:paraId="3B44874D" w14:textId="77777777">
        <w:tc>
          <w:tcPr>
            <w:tcW w:w="1024" w:type="dxa"/>
          </w:tcPr>
          <w:p w14:paraId="6C6B6E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87CE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EA3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A9C5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047B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109E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517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B595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Украинцев.</w:t>
            </w:r>
          </w:p>
        </w:tc>
      </w:tr>
      <w:tr w:rsidR="00365C94" w:rsidRPr="004F07B5" w14:paraId="31FB3D80" w14:textId="77777777">
        <w:tc>
          <w:tcPr>
            <w:tcW w:w="1024" w:type="dxa"/>
          </w:tcPr>
          <w:p w14:paraId="4F0765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Р6-2М17</w:t>
            </w:r>
          </w:p>
        </w:tc>
        <w:tc>
          <w:tcPr>
            <w:tcW w:w="1024" w:type="dxa"/>
          </w:tcPr>
          <w:p w14:paraId="69DA02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A87B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8F4D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968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0EEE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EBC8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96565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 заказ ВАО на изготовление 3-х</w:t>
            </w:r>
          </w:p>
        </w:tc>
      </w:tr>
      <w:tr w:rsidR="00365C94" w:rsidRPr="004F07B5" w14:paraId="2FB7ECB3" w14:textId="77777777">
        <w:tc>
          <w:tcPr>
            <w:tcW w:w="1024" w:type="dxa"/>
          </w:tcPr>
          <w:p w14:paraId="0E731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поплавках</w:t>
            </w:r>
          </w:p>
        </w:tc>
        <w:tc>
          <w:tcPr>
            <w:tcW w:w="1024" w:type="dxa"/>
          </w:tcPr>
          <w:p w14:paraId="704D75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9E29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A4D3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53F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F550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129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BBE54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опытных поплавков. По изготовлении с-т</w:t>
            </w:r>
          </w:p>
        </w:tc>
      </w:tr>
      <w:tr w:rsidR="00365C94" w:rsidRPr="004F07B5" w14:paraId="5E5EF118" w14:textId="77777777">
        <w:tc>
          <w:tcPr>
            <w:tcW w:w="1024" w:type="dxa"/>
          </w:tcPr>
          <w:p w14:paraId="3E0052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5FC5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3DE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101A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DD2C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0124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ECF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0D74A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будет испытан в Севастополе. Поднят </w:t>
            </w:r>
          </w:p>
        </w:tc>
      </w:tr>
      <w:tr w:rsidR="00365C94" w:rsidRPr="004F07B5" w14:paraId="7189DB1A" w14:textId="77777777">
        <w:tc>
          <w:tcPr>
            <w:tcW w:w="1024" w:type="dxa"/>
          </w:tcPr>
          <w:p w14:paraId="7B5421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59613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76F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752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5384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13AC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CF0F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9E64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вопрос о включении в план ВАО 25 шт. Р6</w:t>
            </w:r>
          </w:p>
        </w:tc>
      </w:tr>
      <w:tr w:rsidR="00365C94" w:rsidRPr="004F07B5" w14:paraId="6F8AEEEE" w14:textId="77777777">
        <w:tc>
          <w:tcPr>
            <w:tcW w:w="1024" w:type="dxa"/>
          </w:tcPr>
          <w:p w14:paraId="50A757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D4A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4E89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FD27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AB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C1BE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BD57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BC27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поплавках.</w:t>
            </w:r>
          </w:p>
        </w:tc>
      </w:tr>
      <w:tr w:rsidR="00365C94" w:rsidRPr="004F07B5" w14:paraId="159980CF" w14:textId="77777777">
        <w:tc>
          <w:tcPr>
            <w:tcW w:w="1024" w:type="dxa"/>
          </w:tcPr>
          <w:p w14:paraId="3FFD1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25FF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BAB4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B87A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328F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B1FB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11424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3CD013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Кудрявцев.</w:t>
            </w:r>
          </w:p>
        </w:tc>
      </w:tr>
      <w:tr w:rsidR="00365C94" w:rsidRPr="004F07B5" w14:paraId="4036ADB7" w14:textId="77777777">
        <w:tc>
          <w:tcPr>
            <w:tcW w:w="1024" w:type="dxa"/>
          </w:tcPr>
          <w:p w14:paraId="3CEF35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МДР2-2БМВVI</w:t>
            </w:r>
          </w:p>
        </w:tc>
        <w:tc>
          <w:tcPr>
            <w:tcW w:w="1024" w:type="dxa"/>
          </w:tcPr>
          <w:p w14:paraId="3FE55B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ном. 118</w:t>
            </w:r>
          </w:p>
        </w:tc>
        <w:tc>
          <w:tcPr>
            <w:tcW w:w="1024" w:type="dxa"/>
          </w:tcPr>
          <w:p w14:paraId="5D0566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39,75 м/</w:t>
            </w:r>
          </w:p>
        </w:tc>
        <w:tc>
          <w:tcPr>
            <w:tcW w:w="1024" w:type="dxa"/>
          </w:tcPr>
          <w:p w14:paraId="333256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3330</w:t>
            </w:r>
          </w:p>
        </w:tc>
        <w:tc>
          <w:tcPr>
            <w:tcW w:w="1024" w:type="dxa"/>
          </w:tcPr>
          <w:p w14:paraId="2D2BD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w:t>
            </w:r>
          </w:p>
        </w:tc>
        <w:tc>
          <w:tcPr>
            <w:tcW w:w="1024" w:type="dxa"/>
          </w:tcPr>
          <w:p w14:paraId="06417F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1060</w:t>
            </w:r>
          </w:p>
        </w:tc>
        <w:tc>
          <w:tcPr>
            <w:tcW w:w="1024" w:type="dxa"/>
          </w:tcPr>
          <w:p w14:paraId="19B59A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w:t>
            </w:r>
          </w:p>
        </w:tc>
        <w:tc>
          <w:tcPr>
            <w:tcW w:w="3430" w:type="dxa"/>
          </w:tcPr>
          <w:p w14:paraId="66FAD7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новыми поплавками большего</w:t>
            </w:r>
          </w:p>
        </w:tc>
      </w:tr>
      <w:tr w:rsidR="00365C94" w:rsidRPr="004F07B5" w14:paraId="79C2B798" w14:textId="77777777">
        <w:tc>
          <w:tcPr>
            <w:tcW w:w="1024" w:type="dxa"/>
          </w:tcPr>
          <w:p w14:paraId="0CB32D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D926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834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10E0DD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A681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в</w:t>
            </w:r>
          </w:p>
        </w:tc>
        <w:tc>
          <w:tcPr>
            <w:tcW w:w="1024" w:type="dxa"/>
          </w:tcPr>
          <w:p w14:paraId="17D285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5C93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34A003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водоизмещения готов к испытаниям.</w:t>
            </w:r>
          </w:p>
        </w:tc>
      </w:tr>
      <w:tr w:rsidR="00365C94" w:rsidRPr="004F07B5" w14:paraId="312C7648" w14:textId="77777777">
        <w:tc>
          <w:tcPr>
            <w:tcW w:w="1024" w:type="dxa"/>
          </w:tcPr>
          <w:p w14:paraId="3E0A2A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713C4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C5510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566B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5BED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4DAB98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01D9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0753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к серийной постройке в 1932 году</w:t>
            </w:r>
          </w:p>
        </w:tc>
      </w:tr>
      <w:tr w:rsidR="00365C94" w:rsidRPr="004F07B5" w14:paraId="5686B811" w14:textId="77777777">
        <w:tc>
          <w:tcPr>
            <w:tcW w:w="1024" w:type="dxa"/>
          </w:tcPr>
          <w:p w14:paraId="11C27C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D276F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DF71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0E2E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10F8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перегруз.</w:t>
            </w:r>
          </w:p>
        </w:tc>
        <w:tc>
          <w:tcPr>
            <w:tcW w:w="1024" w:type="dxa"/>
          </w:tcPr>
          <w:p w14:paraId="30221F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0F2E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7C09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планом не предусмотрен ввиду </w:t>
            </w:r>
          </w:p>
        </w:tc>
      </w:tr>
      <w:tr w:rsidR="00365C94" w:rsidRPr="004F07B5" w14:paraId="5D8E497D" w14:textId="77777777">
        <w:tc>
          <w:tcPr>
            <w:tcW w:w="1024" w:type="dxa"/>
          </w:tcPr>
          <w:p w14:paraId="095042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08E9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015B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2F1D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79A8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4х250 или</w:t>
            </w:r>
          </w:p>
        </w:tc>
        <w:tc>
          <w:tcPr>
            <w:tcW w:w="1024" w:type="dxa"/>
          </w:tcPr>
          <w:p w14:paraId="6B46F1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BAA5F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21653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неудовлетворения его данных техтребов.</w:t>
            </w:r>
          </w:p>
        </w:tc>
      </w:tr>
      <w:tr w:rsidR="00365C94" w:rsidRPr="004F07B5" w14:paraId="17962C48" w14:textId="77777777">
        <w:tc>
          <w:tcPr>
            <w:tcW w:w="1024" w:type="dxa"/>
          </w:tcPr>
          <w:p w14:paraId="36A62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524F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AE77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1A91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CE2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2х250 и</w:t>
            </w:r>
          </w:p>
        </w:tc>
        <w:tc>
          <w:tcPr>
            <w:tcW w:w="1024" w:type="dxa"/>
          </w:tcPr>
          <w:p w14:paraId="0CA94D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1786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F92A3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предъявленным к МДР штабом РККА и </w:t>
            </w:r>
          </w:p>
        </w:tc>
      </w:tr>
      <w:tr w:rsidR="00365C94" w:rsidRPr="004F07B5" w14:paraId="6B67442C" w14:textId="77777777">
        <w:tc>
          <w:tcPr>
            <w:tcW w:w="1024" w:type="dxa"/>
          </w:tcPr>
          <w:p w14:paraId="772D79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890E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0058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4069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AE2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4х100</w:t>
            </w:r>
          </w:p>
        </w:tc>
        <w:tc>
          <w:tcPr>
            <w:tcW w:w="1024" w:type="dxa"/>
          </w:tcPr>
          <w:p w14:paraId="2950D0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CEA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9624E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ориентировки на самолет МДР3-4М17.</w:t>
            </w:r>
          </w:p>
        </w:tc>
      </w:tr>
      <w:tr w:rsidR="00365C94" w:rsidRPr="004F07B5" w14:paraId="1C04B75C" w14:textId="77777777">
        <w:tc>
          <w:tcPr>
            <w:tcW w:w="1024" w:type="dxa"/>
          </w:tcPr>
          <w:p w14:paraId="73AF3C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9DBB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2056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4D6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F5D4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DD71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4D7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61559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Кудрявцев.</w:t>
            </w:r>
          </w:p>
        </w:tc>
      </w:tr>
      <w:tr w:rsidR="00365C94" w:rsidRPr="004F07B5" w14:paraId="10565E4F" w14:textId="77777777">
        <w:tc>
          <w:tcPr>
            <w:tcW w:w="1024" w:type="dxa"/>
          </w:tcPr>
          <w:p w14:paraId="7BFB14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МДР1-2БМВVI</w:t>
            </w:r>
          </w:p>
        </w:tc>
        <w:tc>
          <w:tcPr>
            <w:tcW w:w="1024" w:type="dxa"/>
          </w:tcPr>
          <w:p w14:paraId="6A40B3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32/3000</w:t>
            </w:r>
          </w:p>
        </w:tc>
        <w:tc>
          <w:tcPr>
            <w:tcW w:w="1024" w:type="dxa"/>
          </w:tcPr>
          <w:p w14:paraId="4F31E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B6BF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Отсутсвует</w:t>
            </w:r>
          </w:p>
        </w:tc>
        <w:tc>
          <w:tcPr>
            <w:tcW w:w="1024" w:type="dxa"/>
          </w:tcPr>
          <w:p w14:paraId="02D9CF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c>
          <w:tcPr>
            <w:tcW w:w="1024" w:type="dxa"/>
          </w:tcPr>
          <w:p w14:paraId="78F934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идет вне плана ЦКБ. Срок окончан.</w:t>
            </w:r>
          </w:p>
        </w:tc>
        <w:tc>
          <w:tcPr>
            <w:tcW w:w="1024" w:type="dxa"/>
          </w:tcPr>
          <w:p w14:paraId="0B6DE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3827F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E551216" w14:textId="77777777">
        <w:tc>
          <w:tcPr>
            <w:tcW w:w="1024" w:type="dxa"/>
          </w:tcPr>
          <w:p w14:paraId="5C6CB8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171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69D6C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69EB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7077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AF60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09DD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1B942B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производстве ориентировочно 1 февраля</w:t>
            </w:r>
          </w:p>
        </w:tc>
      </w:tr>
      <w:tr w:rsidR="00365C94" w:rsidRPr="004F07B5" w14:paraId="63FA9F23" w14:textId="77777777">
        <w:tc>
          <w:tcPr>
            <w:tcW w:w="1024" w:type="dxa"/>
          </w:tcPr>
          <w:p w14:paraId="40A387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A134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7A64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56A16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526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E2DC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2131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A7D4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года.</w:t>
            </w:r>
          </w:p>
        </w:tc>
      </w:tr>
      <w:tr w:rsidR="00365C94" w:rsidRPr="004F07B5" w14:paraId="774E6263" w14:textId="77777777">
        <w:tc>
          <w:tcPr>
            <w:tcW w:w="1024" w:type="dxa"/>
          </w:tcPr>
          <w:p w14:paraId="20B7EE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3D47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FD2E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DBC8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9701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2FD6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375F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65B4A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Кудрявцев.</w:t>
            </w:r>
          </w:p>
        </w:tc>
      </w:tr>
      <w:tr w:rsidR="00365C94" w:rsidRPr="004F07B5" w14:paraId="6BB66614" w14:textId="77777777">
        <w:tc>
          <w:tcPr>
            <w:tcW w:w="1024" w:type="dxa"/>
          </w:tcPr>
          <w:p w14:paraId="15215F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МУ3-М11</w:t>
            </w:r>
          </w:p>
        </w:tc>
        <w:tc>
          <w:tcPr>
            <w:tcW w:w="1024" w:type="dxa"/>
          </w:tcPr>
          <w:p w14:paraId="3C4F50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120/130/</w:t>
            </w:r>
          </w:p>
        </w:tc>
        <w:tc>
          <w:tcPr>
            <w:tcW w:w="1024" w:type="dxa"/>
          </w:tcPr>
          <w:p w14:paraId="49D3C2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c>
          <w:tcPr>
            <w:tcW w:w="1024" w:type="dxa"/>
          </w:tcPr>
          <w:p w14:paraId="5BCEA0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024" w:type="dxa"/>
          </w:tcPr>
          <w:p w14:paraId="20F05D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4427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w:t>
            </w:r>
          </w:p>
        </w:tc>
        <w:tc>
          <w:tcPr>
            <w:tcW w:w="1024" w:type="dxa"/>
          </w:tcPr>
          <w:p w14:paraId="11A58C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w:t>
            </w:r>
          </w:p>
        </w:tc>
        <w:tc>
          <w:tcPr>
            <w:tcW w:w="3430" w:type="dxa"/>
          </w:tcPr>
          <w:p w14:paraId="1709B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готов и проходит в наст. вр.</w:t>
            </w:r>
          </w:p>
        </w:tc>
      </w:tr>
      <w:tr w:rsidR="00365C94" w:rsidRPr="004F07B5" w14:paraId="65EEAFC5" w14:textId="77777777">
        <w:tc>
          <w:tcPr>
            <w:tcW w:w="1024" w:type="dxa"/>
          </w:tcPr>
          <w:p w14:paraId="4F7704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E256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3D227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A52F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13E5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376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час.</w:t>
            </w:r>
          </w:p>
        </w:tc>
        <w:tc>
          <w:tcPr>
            <w:tcW w:w="1024" w:type="dxa"/>
          </w:tcPr>
          <w:p w14:paraId="7CF248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75C6C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заводские испытания в Ленинграде. Затем</w:t>
            </w:r>
          </w:p>
        </w:tc>
      </w:tr>
      <w:tr w:rsidR="00365C94" w:rsidRPr="004F07B5" w14:paraId="79014172" w14:textId="77777777">
        <w:tc>
          <w:tcPr>
            <w:tcW w:w="1024" w:type="dxa"/>
          </w:tcPr>
          <w:p w14:paraId="10D9F8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2C86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2A3B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2B29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D367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3039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10C1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0E33F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напрален на гос. испытания в</w:t>
            </w:r>
          </w:p>
        </w:tc>
      </w:tr>
      <w:tr w:rsidR="00365C94" w:rsidRPr="004F07B5" w14:paraId="3A46E2E9" w14:textId="77777777">
        <w:tc>
          <w:tcPr>
            <w:tcW w:w="1024" w:type="dxa"/>
          </w:tcPr>
          <w:p w14:paraId="40389A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9152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17F3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051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7ACD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368E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08EB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2322F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Севастополь в Морской отдел НИИ.</w:t>
            </w:r>
          </w:p>
        </w:tc>
      </w:tr>
      <w:tr w:rsidR="00365C94" w:rsidRPr="004F07B5" w14:paraId="733F9733" w14:textId="77777777">
        <w:tc>
          <w:tcPr>
            <w:tcW w:w="1024" w:type="dxa"/>
          </w:tcPr>
          <w:p w14:paraId="4C7BE5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2420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FD13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EF37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28C1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A6D1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CFD1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E92DD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опаздывает на госисипытания</w:t>
            </w:r>
          </w:p>
        </w:tc>
      </w:tr>
      <w:tr w:rsidR="00365C94" w:rsidRPr="004F07B5" w14:paraId="073B95D8" w14:textId="77777777">
        <w:tc>
          <w:tcPr>
            <w:tcW w:w="1024" w:type="dxa"/>
          </w:tcPr>
          <w:p w14:paraId="699878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4F47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713C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288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D2B1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8ECC3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E1B2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271EA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примерно на 6-6,5 месяцев.</w:t>
            </w:r>
          </w:p>
        </w:tc>
      </w:tr>
      <w:tr w:rsidR="00365C94" w:rsidRPr="004F07B5" w14:paraId="27E0DBE7" w14:textId="77777777">
        <w:tc>
          <w:tcPr>
            <w:tcW w:w="1024" w:type="dxa"/>
          </w:tcPr>
          <w:p w14:paraId="13F03A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F053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B882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730D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DD47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623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8DCC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4F8CD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Украинцев.</w:t>
            </w:r>
          </w:p>
        </w:tc>
      </w:tr>
      <w:tr w:rsidR="00365C94" w:rsidRPr="004F07B5" w14:paraId="40408619" w14:textId="77777777">
        <w:tc>
          <w:tcPr>
            <w:tcW w:w="1024" w:type="dxa"/>
          </w:tcPr>
          <w:p w14:paraId="7860F0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А1-М11</w:t>
            </w:r>
          </w:p>
        </w:tc>
        <w:tc>
          <w:tcPr>
            <w:tcW w:w="1024" w:type="dxa"/>
          </w:tcPr>
          <w:p w14:paraId="39FD18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146/137/</w:t>
            </w:r>
          </w:p>
        </w:tc>
        <w:tc>
          <w:tcPr>
            <w:tcW w:w="1024" w:type="dxa"/>
          </w:tcPr>
          <w:p w14:paraId="3D9A0F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33/50,5/</w:t>
            </w:r>
          </w:p>
        </w:tc>
        <w:tc>
          <w:tcPr>
            <w:tcW w:w="1024" w:type="dxa"/>
          </w:tcPr>
          <w:p w14:paraId="5A5261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3680/</w:t>
            </w:r>
          </w:p>
        </w:tc>
        <w:tc>
          <w:tcPr>
            <w:tcW w:w="1024" w:type="dxa"/>
          </w:tcPr>
          <w:p w14:paraId="25711D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Нет</w:t>
            </w:r>
          </w:p>
        </w:tc>
        <w:tc>
          <w:tcPr>
            <w:tcW w:w="1024" w:type="dxa"/>
          </w:tcPr>
          <w:p w14:paraId="7F76E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w:t>
            </w:r>
          </w:p>
        </w:tc>
        <w:tc>
          <w:tcPr>
            <w:tcW w:w="1024" w:type="dxa"/>
          </w:tcPr>
          <w:p w14:paraId="0F4BBB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75197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сведениях указаны данные гос. испытаний</w:t>
            </w:r>
          </w:p>
        </w:tc>
      </w:tr>
      <w:tr w:rsidR="00365C94" w:rsidRPr="004F07B5" w14:paraId="411A52EC" w14:textId="77777777">
        <w:tc>
          <w:tcPr>
            <w:tcW w:w="1024" w:type="dxa"/>
          </w:tcPr>
          <w:p w14:paraId="066547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686D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2EA342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484061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3350</w:t>
            </w:r>
          </w:p>
        </w:tc>
        <w:tc>
          <w:tcPr>
            <w:tcW w:w="1024" w:type="dxa"/>
          </w:tcPr>
          <w:p w14:paraId="68DAD0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7A00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час.</w:t>
            </w:r>
          </w:p>
        </w:tc>
        <w:tc>
          <w:tcPr>
            <w:tcW w:w="1024" w:type="dxa"/>
          </w:tcPr>
          <w:p w14:paraId="3C6187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49E1F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НИИ ВОГВФ. УВВС предполагает </w:t>
            </w:r>
          </w:p>
        </w:tc>
      </w:tr>
      <w:tr w:rsidR="00365C94" w:rsidRPr="004F07B5" w14:paraId="45247D62" w14:textId="77777777">
        <w:tc>
          <w:tcPr>
            <w:tcW w:w="1024" w:type="dxa"/>
          </w:tcPr>
          <w:p w14:paraId="29EC04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DF0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85AF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B243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E712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B258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ED26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3DB0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использование А1-М11 в качестве корабельн.</w:t>
            </w:r>
          </w:p>
        </w:tc>
      </w:tr>
      <w:tr w:rsidR="00365C94" w:rsidRPr="004F07B5" w14:paraId="59557109" w14:textId="77777777">
        <w:tc>
          <w:tcPr>
            <w:tcW w:w="1024" w:type="dxa"/>
          </w:tcPr>
          <w:p w14:paraId="23EAED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A313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2B9D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5642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3756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F3E0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073A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6CA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разведчика-корректировщика на лидерах</w:t>
            </w:r>
          </w:p>
        </w:tc>
      </w:tr>
      <w:tr w:rsidR="00365C94" w:rsidRPr="004F07B5" w14:paraId="1A8B335A" w14:textId="77777777">
        <w:tc>
          <w:tcPr>
            <w:tcW w:w="1024" w:type="dxa"/>
          </w:tcPr>
          <w:p w14:paraId="3DDE4A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C9B2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DC28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807B6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00F6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F45E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DD1F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1093D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эсминцах. Морской отдел НИИ ВВС </w:t>
            </w:r>
          </w:p>
        </w:tc>
      </w:tr>
      <w:tr w:rsidR="00365C94" w:rsidRPr="004F07B5" w14:paraId="7D4F6178" w14:textId="77777777">
        <w:tc>
          <w:tcPr>
            <w:tcW w:w="1024" w:type="dxa"/>
          </w:tcPr>
          <w:p w14:paraId="693DB1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C00F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15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ACF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0568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8FAD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F8DF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99111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считает невозможным использование в</w:t>
            </w:r>
          </w:p>
        </w:tc>
      </w:tr>
      <w:tr w:rsidR="00365C94" w:rsidRPr="004F07B5" w14:paraId="1F308598" w14:textId="77777777">
        <w:tc>
          <w:tcPr>
            <w:tcW w:w="1024" w:type="dxa"/>
          </w:tcPr>
          <w:p w14:paraId="695B32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B306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0BB5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4D70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EF15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0FA2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FE474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A4E76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качестве разведчика-корректировщика, т.к.</w:t>
            </w:r>
          </w:p>
        </w:tc>
      </w:tr>
      <w:tr w:rsidR="00365C94" w:rsidRPr="004F07B5" w14:paraId="52BB82C1" w14:textId="77777777">
        <w:tc>
          <w:tcPr>
            <w:tcW w:w="1024" w:type="dxa"/>
          </w:tcPr>
          <w:p w14:paraId="2381DA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9544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76E6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7F1C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80E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7642B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8F5EA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D23D5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ни по своим данным, ни по </w:t>
            </w:r>
          </w:p>
        </w:tc>
      </w:tr>
      <w:tr w:rsidR="00365C94" w:rsidRPr="004F07B5" w14:paraId="7F2FB657" w14:textId="77777777">
        <w:tc>
          <w:tcPr>
            <w:tcW w:w="1024" w:type="dxa"/>
          </w:tcPr>
          <w:p w14:paraId="7E9409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3935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B3C5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B354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CD71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89C7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C78E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CA69F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непроработанности своего вооружения для</w:t>
            </w:r>
          </w:p>
        </w:tc>
      </w:tr>
      <w:tr w:rsidR="00365C94" w:rsidRPr="004F07B5" w14:paraId="44E5EC11" w14:textId="77777777">
        <w:tc>
          <w:tcPr>
            <w:tcW w:w="1024" w:type="dxa"/>
          </w:tcPr>
          <w:p w14:paraId="64732F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20173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CB2D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99BFA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E343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ADC4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62D8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82956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этих целей самолет не подходит.</w:t>
            </w:r>
          </w:p>
        </w:tc>
      </w:tr>
      <w:tr w:rsidR="00365C94" w:rsidRPr="004F07B5" w14:paraId="7BF8DF9F" w14:textId="77777777">
        <w:tc>
          <w:tcPr>
            <w:tcW w:w="1024" w:type="dxa"/>
          </w:tcPr>
          <w:p w14:paraId="439E18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2A35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4155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787C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563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523D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0347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E01E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N 23 готовит второй экземпляр</w:t>
            </w:r>
          </w:p>
        </w:tc>
      </w:tr>
      <w:tr w:rsidR="00365C94" w:rsidRPr="004F07B5" w14:paraId="082491CD" w14:textId="77777777">
        <w:tc>
          <w:tcPr>
            <w:tcW w:w="1024" w:type="dxa"/>
          </w:tcPr>
          <w:p w14:paraId="15A7C5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05C51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0A2B6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437B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F02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453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6F58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7B1B9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А1-М11 для гос. испытаний НИИ ВВС. С-лет</w:t>
            </w:r>
          </w:p>
        </w:tc>
      </w:tr>
      <w:tr w:rsidR="00365C94" w:rsidRPr="004F07B5" w14:paraId="0880688B" w14:textId="77777777">
        <w:tc>
          <w:tcPr>
            <w:tcW w:w="1024" w:type="dxa"/>
          </w:tcPr>
          <w:p w14:paraId="7DFA26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098BD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E99C1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9CE4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E7CF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1CC0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1C2D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A1591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будет готов к 1 февраля 1931 года.</w:t>
            </w:r>
          </w:p>
        </w:tc>
      </w:tr>
      <w:tr w:rsidR="00365C94" w:rsidRPr="004F07B5" w14:paraId="4B33181C" w14:textId="77777777">
        <w:tc>
          <w:tcPr>
            <w:tcW w:w="1024" w:type="dxa"/>
          </w:tcPr>
          <w:p w14:paraId="41373F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8E51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D796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AEB7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B749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9B71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6966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98054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Украинцев.</w:t>
            </w:r>
          </w:p>
        </w:tc>
      </w:tr>
      <w:tr w:rsidR="00365C94" w:rsidRPr="004F07B5" w14:paraId="7DD98C13" w14:textId="77777777">
        <w:tc>
          <w:tcPr>
            <w:tcW w:w="1024" w:type="dxa"/>
          </w:tcPr>
          <w:p w14:paraId="0230CD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МТБ1-2БМВVI</w:t>
            </w:r>
          </w:p>
        </w:tc>
        <w:tc>
          <w:tcPr>
            <w:tcW w:w="1024" w:type="dxa"/>
          </w:tcPr>
          <w:p w14:paraId="254C68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170/180/</w:t>
            </w:r>
          </w:p>
        </w:tc>
        <w:tc>
          <w:tcPr>
            <w:tcW w:w="1024" w:type="dxa"/>
          </w:tcPr>
          <w:p w14:paraId="7F469C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w:t>
            </w:r>
          </w:p>
        </w:tc>
        <w:tc>
          <w:tcPr>
            <w:tcW w:w="1024" w:type="dxa"/>
          </w:tcPr>
          <w:p w14:paraId="52E498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024" w:type="dxa"/>
          </w:tcPr>
          <w:p w14:paraId="26BFB1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w:t>
            </w:r>
          </w:p>
        </w:tc>
        <w:tc>
          <w:tcPr>
            <w:tcW w:w="1024" w:type="dxa"/>
          </w:tcPr>
          <w:p w14:paraId="2312F0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w:t>
            </w:r>
          </w:p>
        </w:tc>
        <w:tc>
          <w:tcPr>
            <w:tcW w:w="1024" w:type="dxa"/>
          </w:tcPr>
          <w:p w14:paraId="289248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нояб.</w:t>
            </w:r>
          </w:p>
        </w:tc>
        <w:tc>
          <w:tcPr>
            <w:tcW w:w="3430" w:type="dxa"/>
          </w:tcPr>
          <w:p w14:paraId="0EF23B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1 января по наст. вр. находится</w:t>
            </w:r>
          </w:p>
        </w:tc>
      </w:tr>
      <w:tr w:rsidR="00365C94" w:rsidRPr="004F07B5" w14:paraId="3B798730" w14:textId="77777777">
        <w:tc>
          <w:tcPr>
            <w:tcW w:w="1024" w:type="dxa"/>
          </w:tcPr>
          <w:p w14:paraId="1DDFC1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0829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1024" w:type="dxa"/>
          </w:tcPr>
          <w:p w14:paraId="502ED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306DC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1024" w:type="dxa"/>
          </w:tcPr>
          <w:p w14:paraId="7DB6C8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торпед.</w:t>
            </w:r>
          </w:p>
        </w:tc>
        <w:tc>
          <w:tcPr>
            <w:tcW w:w="1024" w:type="dxa"/>
          </w:tcPr>
          <w:p w14:paraId="682EBB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полета</w:t>
            </w:r>
          </w:p>
        </w:tc>
        <w:tc>
          <w:tcPr>
            <w:tcW w:w="1024" w:type="dxa"/>
          </w:tcPr>
          <w:p w14:paraId="63DB86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 г.</w:t>
            </w:r>
          </w:p>
        </w:tc>
        <w:tc>
          <w:tcPr>
            <w:tcW w:w="3430" w:type="dxa"/>
          </w:tcPr>
          <w:p w14:paraId="77D4D8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заводских испытаниях и доводках</w:t>
            </w:r>
          </w:p>
        </w:tc>
      </w:tr>
      <w:tr w:rsidR="00365C94" w:rsidRPr="004F07B5" w14:paraId="1CC705F9" w14:textId="77777777">
        <w:tc>
          <w:tcPr>
            <w:tcW w:w="1024" w:type="dxa"/>
          </w:tcPr>
          <w:p w14:paraId="40441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6230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C36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2E48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6E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6584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час.</w:t>
            </w:r>
          </w:p>
        </w:tc>
        <w:tc>
          <w:tcPr>
            <w:tcW w:w="1024" w:type="dxa"/>
          </w:tcPr>
          <w:p w14:paraId="6B916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447D7A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конструкции в Севастополе.</w:t>
            </w:r>
          </w:p>
        </w:tc>
      </w:tr>
      <w:tr w:rsidR="00365C94" w:rsidRPr="004F07B5" w14:paraId="1EA73EF9" w14:textId="77777777">
        <w:tc>
          <w:tcPr>
            <w:tcW w:w="1024" w:type="dxa"/>
          </w:tcPr>
          <w:p w14:paraId="1A3CE1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A1B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20C43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7D6E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5F6CD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343F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77A5D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C5D34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Кудрявцев.</w:t>
            </w:r>
          </w:p>
        </w:tc>
      </w:tr>
      <w:tr w:rsidR="00365C94" w:rsidRPr="004F07B5" w14:paraId="01F4B34D" w14:textId="77777777">
        <w:tc>
          <w:tcPr>
            <w:tcW w:w="1024" w:type="dxa"/>
          </w:tcPr>
          <w:p w14:paraId="112798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МБР2-БМВVI</w:t>
            </w:r>
          </w:p>
        </w:tc>
        <w:tc>
          <w:tcPr>
            <w:tcW w:w="1024" w:type="dxa"/>
          </w:tcPr>
          <w:p w14:paraId="37224D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24" w:type="dxa"/>
          </w:tcPr>
          <w:p w14:paraId="3A0906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15"-50"/</w:t>
            </w:r>
          </w:p>
        </w:tc>
        <w:tc>
          <w:tcPr>
            <w:tcW w:w="1024" w:type="dxa"/>
          </w:tcPr>
          <w:p w14:paraId="07514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024" w:type="dxa"/>
          </w:tcPr>
          <w:p w14:paraId="552355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w:t>
            </w:r>
          </w:p>
        </w:tc>
        <w:tc>
          <w:tcPr>
            <w:tcW w:w="1024" w:type="dxa"/>
          </w:tcPr>
          <w:p w14:paraId="479870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c>
          <w:tcPr>
            <w:tcW w:w="1024" w:type="dxa"/>
          </w:tcPr>
          <w:p w14:paraId="3E22CF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w:t>
            </w:r>
          </w:p>
        </w:tc>
        <w:tc>
          <w:tcPr>
            <w:tcW w:w="3430" w:type="dxa"/>
          </w:tcPr>
          <w:p w14:paraId="587E57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находится в производстве завода</w:t>
            </w:r>
          </w:p>
        </w:tc>
      </w:tr>
      <w:tr w:rsidR="00365C94" w:rsidRPr="004F07B5" w14:paraId="1A230C47" w14:textId="77777777">
        <w:tc>
          <w:tcPr>
            <w:tcW w:w="1024" w:type="dxa"/>
          </w:tcPr>
          <w:p w14:paraId="238F55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CE44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20172E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024" w:type="dxa"/>
          </w:tcPr>
          <w:p w14:paraId="345A00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BC56A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за</w:t>
            </w:r>
          </w:p>
        </w:tc>
        <w:tc>
          <w:tcPr>
            <w:tcW w:w="1024" w:type="dxa"/>
          </w:tcPr>
          <w:p w14:paraId="5F9E49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75D0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w:t>
            </w:r>
          </w:p>
        </w:tc>
        <w:tc>
          <w:tcPr>
            <w:tcW w:w="3430" w:type="dxa"/>
          </w:tcPr>
          <w:p w14:paraId="00D8D9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N 39. Самолет будет закончен в пр-ве</w:t>
            </w:r>
          </w:p>
        </w:tc>
      </w:tr>
      <w:tr w:rsidR="00365C94" w:rsidRPr="004F07B5" w14:paraId="209BA374" w14:textId="77777777">
        <w:tc>
          <w:tcPr>
            <w:tcW w:w="1024" w:type="dxa"/>
          </w:tcPr>
          <w:p w14:paraId="4D9AB8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9712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BA5E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B9EF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D1D68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счет</w:t>
            </w:r>
          </w:p>
        </w:tc>
        <w:tc>
          <w:tcPr>
            <w:tcW w:w="1024" w:type="dxa"/>
          </w:tcPr>
          <w:p w14:paraId="4C2EE0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55ED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4926E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октября 1931 года, на гос. испытания</w:t>
            </w:r>
          </w:p>
        </w:tc>
      </w:tr>
      <w:tr w:rsidR="00365C94" w:rsidRPr="004F07B5" w14:paraId="1B2BB58F" w14:textId="77777777">
        <w:tc>
          <w:tcPr>
            <w:tcW w:w="1024" w:type="dxa"/>
          </w:tcPr>
          <w:p w14:paraId="0DDA60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BC78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6435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6A21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81E4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перегр.</w:t>
            </w:r>
          </w:p>
        </w:tc>
        <w:tc>
          <w:tcPr>
            <w:tcW w:w="1024" w:type="dxa"/>
          </w:tcPr>
          <w:p w14:paraId="7D2AF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340D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BE63F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поступит вероятно 20 ноября 1931 года.</w:t>
            </w:r>
          </w:p>
        </w:tc>
      </w:tr>
      <w:tr w:rsidR="00365C94" w:rsidRPr="004F07B5" w14:paraId="24A1A4CD" w14:textId="77777777">
        <w:tc>
          <w:tcPr>
            <w:tcW w:w="1024" w:type="dxa"/>
          </w:tcPr>
          <w:p w14:paraId="76E0E6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0A99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B08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E7FCB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C0C0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95E1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F555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56E4DA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Опоздание на 4,5 месяца.</w:t>
            </w:r>
          </w:p>
        </w:tc>
      </w:tr>
      <w:tr w:rsidR="00365C94" w:rsidRPr="004F07B5" w14:paraId="6F365CC3" w14:textId="77777777">
        <w:tc>
          <w:tcPr>
            <w:tcW w:w="1024" w:type="dxa"/>
          </w:tcPr>
          <w:p w14:paraId="683C01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EBB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1440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0BE8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2E011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07C5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A3384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572C6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Волков.</w:t>
            </w:r>
          </w:p>
        </w:tc>
      </w:tr>
      <w:tr w:rsidR="00365C94" w:rsidRPr="004F07B5" w14:paraId="0178CFF8" w14:textId="77777777">
        <w:tc>
          <w:tcPr>
            <w:tcW w:w="1024" w:type="dxa"/>
          </w:tcPr>
          <w:p w14:paraId="1391A8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МБР3-2М22</w:t>
            </w:r>
          </w:p>
        </w:tc>
        <w:tc>
          <w:tcPr>
            <w:tcW w:w="1024" w:type="dxa"/>
          </w:tcPr>
          <w:p w14:paraId="55F9A2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4E728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03E0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B67C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E0B1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FCE0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736EE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НИИ ВВС поступил эскизный проект на</w:t>
            </w:r>
          </w:p>
        </w:tc>
      </w:tr>
      <w:tr w:rsidR="00365C94" w:rsidRPr="004F07B5" w14:paraId="3597A4D6" w14:textId="77777777">
        <w:tc>
          <w:tcPr>
            <w:tcW w:w="1024" w:type="dxa"/>
          </w:tcPr>
          <w:p w14:paraId="12CF16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DA738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2050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AB8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5090E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77920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E512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B08A4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заключение. </w:t>
            </w:r>
          </w:p>
        </w:tc>
      </w:tr>
      <w:tr w:rsidR="00365C94" w:rsidRPr="004F07B5" w14:paraId="33C26C1F" w14:textId="77777777">
        <w:tc>
          <w:tcPr>
            <w:tcW w:w="1024" w:type="dxa"/>
          </w:tcPr>
          <w:p w14:paraId="159B80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8B88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EE35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57C0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8176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AE0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693EE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743517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Волков.</w:t>
            </w:r>
          </w:p>
        </w:tc>
      </w:tr>
      <w:tr w:rsidR="00365C94" w:rsidRPr="004F07B5" w14:paraId="093B18CA" w14:textId="77777777">
        <w:tc>
          <w:tcPr>
            <w:tcW w:w="1024" w:type="dxa"/>
          </w:tcPr>
          <w:p w14:paraId="44BABA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МУ2-М11</w:t>
            </w:r>
          </w:p>
        </w:tc>
        <w:tc>
          <w:tcPr>
            <w:tcW w:w="1024" w:type="dxa"/>
          </w:tcPr>
          <w:p w14:paraId="4A9D26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DFFE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13BF2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3CB27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B538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464D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60642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закончил ремонт и мотор перебран.</w:t>
            </w:r>
          </w:p>
        </w:tc>
      </w:tr>
      <w:tr w:rsidR="00365C94" w:rsidRPr="004F07B5" w14:paraId="343CF62D" w14:textId="77777777">
        <w:tc>
          <w:tcPr>
            <w:tcW w:w="1024" w:type="dxa"/>
          </w:tcPr>
          <w:p w14:paraId="3B32C5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DC95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5BA6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92248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4AC5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8C6E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7738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CD1B5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поступил на мореходное испытан.</w:t>
            </w:r>
          </w:p>
        </w:tc>
      </w:tr>
      <w:tr w:rsidR="00365C94" w:rsidRPr="004F07B5" w14:paraId="3F926D3E" w14:textId="77777777">
        <w:tc>
          <w:tcPr>
            <w:tcW w:w="1024" w:type="dxa"/>
          </w:tcPr>
          <w:p w14:paraId="21BCF5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91802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92FE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DE377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A7BAC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585B9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3050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69D67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второго варианта поплавков в морской </w:t>
            </w:r>
          </w:p>
        </w:tc>
      </w:tr>
      <w:tr w:rsidR="00365C94" w:rsidRPr="004F07B5" w14:paraId="3F6C799B" w14:textId="77777777">
        <w:tc>
          <w:tcPr>
            <w:tcW w:w="1024" w:type="dxa"/>
          </w:tcPr>
          <w:p w14:paraId="6F75A7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B84F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CC97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FCFFC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13B7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463D0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4506A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0C053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отряд НИИ. После окончания испытания</w:t>
            </w:r>
          </w:p>
        </w:tc>
      </w:tr>
      <w:tr w:rsidR="00365C94" w:rsidRPr="004F07B5" w14:paraId="42FE445A" w14:textId="77777777">
        <w:tc>
          <w:tcPr>
            <w:tcW w:w="1024" w:type="dxa"/>
          </w:tcPr>
          <w:p w14:paraId="3F81FD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D41D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79C7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6E458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26A6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DD48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E23E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636F61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поплавков самолет будет передан для </w:t>
            </w:r>
          </w:p>
        </w:tc>
      </w:tr>
      <w:tr w:rsidR="00365C94" w:rsidRPr="004F07B5" w14:paraId="53083288" w14:textId="77777777">
        <w:tc>
          <w:tcPr>
            <w:tcW w:w="1024" w:type="dxa"/>
          </w:tcPr>
          <w:p w14:paraId="2F90F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DE37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30435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787C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4478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CE9B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227E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84CBD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эксплоатационных испытаний в школу</w:t>
            </w:r>
          </w:p>
        </w:tc>
      </w:tr>
      <w:tr w:rsidR="00365C94" w:rsidRPr="004F07B5" w14:paraId="28878AF3" w14:textId="77777777">
        <w:tc>
          <w:tcPr>
            <w:tcW w:w="1024" w:type="dxa"/>
          </w:tcPr>
          <w:p w14:paraId="7C875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389F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74F16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22A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D55C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94D60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6D74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1A2214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морских летчиков в г. Ейск.</w:t>
            </w:r>
          </w:p>
        </w:tc>
      </w:tr>
      <w:tr w:rsidR="00365C94" w:rsidRPr="004F07B5" w14:paraId="6AD704CA" w14:textId="77777777">
        <w:tc>
          <w:tcPr>
            <w:tcW w:w="1024" w:type="dxa"/>
          </w:tcPr>
          <w:p w14:paraId="72EA61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A186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C3FD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E52C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F77A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13DA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A44E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30" w:type="dxa"/>
          </w:tcPr>
          <w:p w14:paraId="215F94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 инж. Украинцев.</w:t>
            </w:r>
          </w:p>
        </w:tc>
      </w:tr>
    </w:tbl>
    <w:p w14:paraId="55DF9A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(3029,20-28).</w:t>
      </w:r>
    </w:p>
    <w:p w14:paraId="7E3F36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1B76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года зам. начальника НИИ ВВС Аузан писал письмо № 453/489сс Ворошилову</w:t>
      </w:r>
    </w:p>
    <w:p w14:paraId="6AA0620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 о состоянии работ по опытному моторо и самолетостроению на 1 октября 1931 года (6919).</w:t>
      </w:r>
    </w:p>
    <w:p w14:paraId="25DDA014"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365C94" w:rsidRPr="004F07B5" w14:paraId="7BABD348" w14:textId="77777777">
        <w:tc>
          <w:tcPr>
            <w:tcW w:w="3024" w:type="dxa"/>
          </w:tcPr>
          <w:p w14:paraId="4252EA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574" w:type="dxa"/>
          </w:tcPr>
          <w:p w14:paraId="01FDAB9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 М-15</w:t>
            </w:r>
          </w:p>
        </w:tc>
      </w:tr>
      <w:tr w:rsidR="00365C94" w:rsidRPr="004F07B5" w14:paraId="046D0B53" w14:textId="77777777">
        <w:tc>
          <w:tcPr>
            <w:tcW w:w="3024" w:type="dxa"/>
          </w:tcPr>
          <w:p w14:paraId="09D569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574" w:type="dxa"/>
          </w:tcPr>
          <w:p w14:paraId="5B486C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08E82F48" w14:textId="77777777">
        <w:tc>
          <w:tcPr>
            <w:tcW w:w="3024" w:type="dxa"/>
          </w:tcPr>
          <w:p w14:paraId="6658143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574" w:type="dxa"/>
          </w:tcPr>
          <w:p w14:paraId="5C0D64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Воздушное</w:t>
            </w:r>
          </w:p>
        </w:tc>
      </w:tr>
      <w:tr w:rsidR="00365C94" w:rsidRPr="004F07B5" w14:paraId="741E1204" w14:textId="77777777">
        <w:tc>
          <w:tcPr>
            <w:tcW w:w="3024" w:type="dxa"/>
          </w:tcPr>
          <w:p w14:paraId="4E6A89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574" w:type="dxa"/>
          </w:tcPr>
          <w:p w14:paraId="6835D44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r>
      <w:tr w:rsidR="00365C94" w:rsidRPr="004F07B5" w14:paraId="6BFFEA5D" w14:textId="77777777">
        <w:tc>
          <w:tcPr>
            <w:tcW w:w="3024" w:type="dxa"/>
          </w:tcPr>
          <w:p w14:paraId="40A61C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574" w:type="dxa"/>
          </w:tcPr>
          <w:p w14:paraId="3F9902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года</w:t>
            </w:r>
          </w:p>
        </w:tc>
      </w:tr>
      <w:tr w:rsidR="00365C94" w:rsidRPr="004F07B5" w14:paraId="6D0871F1" w14:textId="77777777">
        <w:tc>
          <w:tcPr>
            <w:tcW w:w="3024" w:type="dxa"/>
          </w:tcPr>
          <w:p w14:paraId="53CEE3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4309E0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Находится в серийном производстве. Изготовляемые заводом № 24 моторы передаются в ГВФ. Мотор до сего времени на гос. испытания не предъявлен. Отделом мотор в настоящее время ставится на станок для проведения сравнительных 100-часовых испытаний с мотором М-22 целиком из русских материалов.</w:t>
            </w:r>
          </w:p>
        </w:tc>
      </w:tr>
      <w:tr w:rsidR="00365C94" w:rsidRPr="004F07B5" w14:paraId="00285D23" w14:textId="77777777">
        <w:tc>
          <w:tcPr>
            <w:tcW w:w="3024" w:type="dxa"/>
          </w:tcPr>
          <w:p w14:paraId="7808214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574" w:type="dxa"/>
          </w:tcPr>
          <w:p w14:paraId="6AF2D0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 бомбардировщиков ФЭД-3</w:t>
            </w:r>
          </w:p>
        </w:tc>
      </w:tr>
      <w:tr w:rsidR="00365C94" w:rsidRPr="004F07B5" w14:paraId="625DF751" w14:textId="77777777">
        <w:tc>
          <w:tcPr>
            <w:tcW w:w="3024" w:type="dxa"/>
          </w:tcPr>
          <w:p w14:paraId="2789A9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574" w:type="dxa"/>
          </w:tcPr>
          <w:p w14:paraId="673E76B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w:t>
            </w:r>
          </w:p>
        </w:tc>
      </w:tr>
      <w:tr w:rsidR="00365C94" w:rsidRPr="004F07B5" w14:paraId="15673C32" w14:textId="77777777">
        <w:tc>
          <w:tcPr>
            <w:tcW w:w="3024" w:type="dxa"/>
          </w:tcPr>
          <w:p w14:paraId="49E5C34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574" w:type="dxa"/>
          </w:tcPr>
          <w:p w14:paraId="0E81675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0F49E735" w14:textId="77777777">
        <w:tc>
          <w:tcPr>
            <w:tcW w:w="3024" w:type="dxa"/>
          </w:tcPr>
          <w:p w14:paraId="347D02B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574" w:type="dxa"/>
          </w:tcPr>
          <w:p w14:paraId="3ADEC5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03F8FB7A" w14:textId="77777777">
        <w:tc>
          <w:tcPr>
            <w:tcW w:w="3024" w:type="dxa"/>
          </w:tcPr>
          <w:p w14:paraId="21379D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574" w:type="dxa"/>
          </w:tcPr>
          <w:p w14:paraId="6DA592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мая 1931 года</w:t>
            </w:r>
          </w:p>
        </w:tc>
      </w:tr>
      <w:tr w:rsidR="00365C94" w:rsidRPr="004F07B5" w14:paraId="45E6869A" w14:textId="77777777">
        <w:tc>
          <w:tcPr>
            <w:tcW w:w="3024" w:type="dxa"/>
          </w:tcPr>
          <w:p w14:paraId="01D417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40A646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прошел гос. испытания неудовлетворительно. НИИ ВВС признано целесообразным построить экспериментальную серию на предмет изучения и устранения дефектов и испытаний моторов на самолетах. Мотор в производство запущен.</w:t>
            </w:r>
          </w:p>
        </w:tc>
      </w:tr>
      <w:tr w:rsidR="00365C94" w:rsidRPr="004F07B5" w14:paraId="3AA483E0" w14:textId="77777777">
        <w:tc>
          <w:tcPr>
            <w:tcW w:w="3024" w:type="dxa"/>
          </w:tcPr>
          <w:p w14:paraId="37C695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574" w:type="dxa"/>
          </w:tcPr>
          <w:p w14:paraId="5861CA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 М-32</w:t>
            </w:r>
          </w:p>
        </w:tc>
      </w:tr>
      <w:tr w:rsidR="00365C94" w:rsidRPr="004F07B5" w14:paraId="04B1D5F3" w14:textId="77777777">
        <w:tc>
          <w:tcPr>
            <w:tcW w:w="3024" w:type="dxa"/>
          </w:tcPr>
          <w:p w14:paraId="5463FD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574" w:type="dxa"/>
          </w:tcPr>
          <w:p w14:paraId="1B00B1C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16C9EED2" w14:textId="77777777">
        <w:tc>
          <w:tcPr>
            <w:tcW w:w="3024" w:type="dxa"/>
          </w:tcPr>
          <w:p w14:paraId="356981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574" w:type="dxa"/>
          </w:tcPr>
          <w:p w14:paraId="2BA93E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521103C0" w14:textId="77777777">
        <w:tc>
          <w:tcPr>
            <w:tcW w:w="3024" w:type="dxa"/>
          </w:tcPr>
          <w:p w14:paraId="5BDBA5E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574" w:type="dxa"/>
          </w:tcPr>
          <w:p w14:paraId="1477C6C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r>
      <w:tr w:rsidR="00365C94" w:rsidRPr="004F07B5" w14:paraId="77AD0775" w14:textId="77777777">
        <w:tc>
          <w:tcPr>
            <w:tcW w:w="3024" w:type="dxa"/>
          </w:tcPr>
          <w:p w14:paraId="71C9BF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574" w:type="dxa"/>
          </w:tcPr>
          <w:p w14:paraId="63C781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1932 года</w:t>
            </w:r>
          </w:p>
        </w:tc>
      </w:tr>
      <w:tr w:rsidR="00365C94" w:rsidRPr="004F07B5" w14:paraId="3F609FB8" w14:textId="77777777">
        <w:tc>
          <w:tcPr>
            <w:tcW w:w="3024" w:type="dxa"/>
          </w:tcPr>
          <w:p w14:paraId="44041C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6CCAE92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 компоновка мотора в чертежах окончена. В настоящее время ведется разработка рабочих чертежей.</w:t>
            </w:r>
          </w:p>
        </w:tc>
      </w:tr>
      <w:tr w:rsidR="00365C94" w:rsidRPr="004F07B5" w14:paraId="3EF8BC1B" w14:textId="77777777">
        <w:tc>
          <w:tcPr>
            <w:tcW w:w="3024" w:type="dxa"/>
          </w:tcPr>
          <w:p w14:paraId="78DC22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574" w:type="dxa"/>
          </w:tcPr>
          <w:p w14:paraId="3018B5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истребителей М-38</w:t>
            </w:r>
          </w:p>
        </w:tc>
      </w:tr>
      <w:tr w:rsidR="00365C94" w:rsidRPr="004F07B5" w14:paraId="6ADC3343" w14:textId="77777777">
        <w:tc>
          <w:tcPr>
            <w:tcW w:w="3024" w:type="dxa"/>
          </w:tcPr>
          <w:p w14:paraId="67553D4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574" w:type="dxa"/>
          </w:tcPr>
          <w:p w14:paraId="4C1C0AE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5272360D" w14:textId="77777777">
        <w:tc>
          <w:tcPr>
            <w:tcW w:w="3024" w:type="dxa"/>
          </w:tcPr>
          <w:p w14:paraId="1CA7734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574" w:type="dxa"/>
          </w:tcPr>
          <w:p w14:paraId="5EFE077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Воздушное</w:t>
            </w:r>
          </w:p>
        </w:tc>
      </w:tr>
      <w:tr w:rsidR="00365C94" w:rsidRPr="004F07B5" w14:paraId="701907DB" w14:textId="77777777">
        <w:tc>
          <w:tcPr>
            <w:tcW w:w="3024" w:type="dxa"/>
          </w:tcPr>
          <w:p w14:paraId="029083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574" w:type="dxa"/>
          </w:tcPr>
          <w:p w14:paraId="7D097D4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r>
      <w:tr w:rsidR="00365C94" w:rsidRPr="004F07B5" w14:paraId="5B7677BF" w14:textId="77777777">
        <w:tc>
          <w:tcPr>
            <w:tcW w:w="3024" w:type="dxa"/>
          </w:tcPr>
          <w:p w14:paraId="0B4F4A5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574" w:type="dxa"/>
          </w:tcPr>
          <w:p w14:paraId="7BE356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марта 1932 года</w:t>
            </w:r>
          </w:p>
        </w:tc>
      </w:tr>
      <w:tr w:rsidR="00365C94" w:rsidRPr="004F07B5" w14:paraId="21DA9612" w14:textId="77777777">
        <w:tc>
          <w:tcPr>
            <w:tcW w:w="3024" w:type="dxa"/>
          </w:tcPr>
          <w:p w14:paraId="6ADCBB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310EDA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 компоновка мотора окончена. Полученные по подсчетам данные мотора не соответствуют техническим требованиям ВВС. ИАМу указано, что мотор по этим данным не может заменить М-38 и что постановление РВС должно быть выполнено точно и в срок. Что же касается запроектированного ИАМом мотора, он может быть последним построен исключительно как тип переходный в целях конструирования.</w:t>
            </w:r>
          </w:p>
        </w:tc>
      </w:tr>
      <w:tr w:rsidR="00365C94" w:rsidRPr="004F07B5" w14:paraId="46671E20" w14:textId="77777777">
        <w:tc>
          <w:tcPr>
            <w:tcW w:w="3024" w:type="dxa"/>
          </w:tcPr>
          <w:p w14:paraId="59BBE3F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574" w:type="dxa"/>
          </w:tcPr>
          <w:p w14:paraId="18245F4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 бомбардировщиков М-44</w:t>
            </w:r>
          </w:p>
        </w:tc>
      </w:tr>
      <w:tr w:rsidR="00365C94" w:rsidRPr="004F07B5" w14:paraId="2212B9F4" w14:textId="77777777">
        <w:tc>
          <w:tcPr>
            <w:tcW w:w="3024" w:type="dxa"/>
          </w:tcPr>
          <w:p w14:paraId="7CFB7F7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574" w:type="dxa"/>
          </w:tcPr>
          <w:p w14:paraId="57563A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1538458D" w14:textId="77777777">
        <w:tc>
          <w:tcPr>
            <w:tcW w:w="3024" w:type="dxa"/>
          </w:tcPr>
          <w:p w14:paraId="43748C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574" w:type="dxa"/>
          </w:tcPr>
          <w:p w14:paraId="693444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6762C2EB" w14:textId="77777777">
        <w:tc>
          <w:tcPr>
            <w:tcW w:w="3024" w:type="dxa"/>
          </w:tcPr>
          <w:p w14:paraId="2AD0ECE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574" w:type="dxa"/>
          </w:tcPr>
          <w:p w14:paraId="2C1CC94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r>
      <w:tr w:rsidR="00365C94" w:rsidRPr="004F07B5" w14:paraId="227326BD" w14:textId="77777777">
        <w:tc>
          <w:tcPr>
            <w:tcW w:w="3024" w:type="dxa"/>
          </w:tcPr>
          <w:p w14:paraId="52DCA3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574" w:type="dxa"/>
          </w:tcPr>
          <w:p w14:paraId="757B9E4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1932 года</w:t>
            </w:r>
          </w:p>
        </w:tc>
      </w:tr>
      <w:tr w:rsidR="00365C94" w:rsidRPr="004F07B5" w14:paraId="24D84260" w14:textId="77777777">
        <w:tc>
          <w:tcPr>
            <w:tcW w:w="3024" w:type="dxa"/>
          </w:tcPr>
          <w:p w14:paraId="36A1F5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7E5BDA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мотора окончено. Рабочие чертежи переданы в производство. В связи с загрузкой завода ИАМа мотором М-34, работа по мотору М-44 отнесена к второочередной.</w:t>
            </w:r>
          </w:p>
        </w:tc>
      </w:tr>
      <w:tr w:rsidR="00365C94" w:rsidRPr="004F07B5" w14:paraId="7CFC8D61" w14:textId="77777777">
        <w:tc>
          <w:tcPr>
            <w:tcW w:w="3024" w:type="dxa"/>
          </w:tcPr>
          <w:p w14:paraId="1777133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574" w:type="dxa"/>
          </w:tcPr>
          <w:p w14:paraId="4E2859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 бомбардировщиков М-35</w:t>
            </w:r>
          </w:p>
        </w:tc>
      </w:tr>
      <w:tr w:rsidR="00365C94" w:rsidRPr="004F07B5" w14:paraId="3CF7DE96" w14:textId="77777777">
        <w:tc>
          <w:tcPr>
            <w:tcW w:w="3024" w:type="dxa"/>
          </w:tcPr>
          <w:p w14:paraId="7FC8C50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574" w:type="dxa"/>
          </w:tcPr>
          <w:p w14:paraId="543CD6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695A1848" w14:textId="77777777">
        <w:tc>
          <w:tcPr>
            <w:tcW w:w="3024" w:type="dxa"/>
          </w:tcPr>
          <w:p w14:paraId="0C22FA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574" w:type="dxa"/>
          </w:tcPr>
          <w:p w14:paraId="34F300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5D8CEA6A" w14:textId="77777777">
        <w:tc>
          <w:tcPr>
            <w:tcW w:w="3024" w:type="dxa"/>
          </w:tcPr>
          <w:p w14:paraId="406277D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574" w:type="dxa"/>
          </w:tcPr>
          <w:p w14:paraId="1C9D673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1250-1500</w:t>
            </w:r>
          </w:p>
        </w:tc>
      </w:tr>
      <w:tr w:rsidR="00365C94" w:rsidRPr="004F07B5" w14:paraId="2EE59D47" w14:textId="77777777">
        <w:tc>
          <w:tcPr>
            <w:tcW w:w="3024" w:type="dxa"/>
          </w:tcPr>
          <w:p w14:paraId="0209CB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574" w:type="dxa"/>
          </w:tcPr>
          <w:p w14:paraId="4CBDF8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9BB105" w14:textId="77777777">
        <w:tc>
          <w:tcPr>
            <w:tcW w:w="3024" w:type="dxa"/>
          </w:tcPr>
          <w:p w14:paraId="39CF84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691F2A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начнется после гос. испытаний мотора М-34</w:t>
            </w:r>
          </w:p>
        </w:tc>
      </w:tr>
      <w:tr w:rsidR="00365C94" w:rsidRPr="004F07B5" w14:paraId="4AB06261" w14:textId="77777777">
        <w:tc>
          <w:tcPr>
            <w:tcW w:w="3024" w:type="dxa"/>
          </w:tcPr>
          <w:p w14:paraId="4EE2F74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574" w:type="dxa"/>
          </w:tcPr>
          <w:p w14:paraId="7435B01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разведчика М-34</w:t>
            </w:r>
          </w:p>
        </w:tc>
      </w:tr>
      <w:tr w:rsidR="00365C94" w:rsidRPr="004F07B5" w14:paraId="444DBB49" w14:textId="77777777">
        <w:tc>
          <w:tcPr>
            <w:tcW w:w="3024" w:type="dxa"/>
          </w:tcPr>
          <w:p w14:paraId="6BBAF3C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w:t>
            </w:r>
          </w:p>
        </w:tc>
        <w:tc>
          <w:tcPr>
            <w:tcW w:w="7574" w:type="dxa"/>
          </w:tcPr>
          <w:p w14:paraId="7E2749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w:t>
            </w:r>
          </w:p>
        </w:tc>
      </w:tr>
      <w:tr w:rsidR="00365C94" w:rsidRPr="004F07B5" w14:paraId="66419291" w14:textId="77777777">
        <w:tc>
          <w:tcPr>
            <w:tcW w:w="3024" w:type="dxa"/>
          </w:tcPr>
          <w:p w14:paraId="7516B3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7574" w:type="dxa"/>
          </w:tcPr>
          <w:p w14:paraId="02F759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r>
      <w:tr w:rsidR="00365C94" w:rsidRPr="004F07B5" w14:paraId="57BC5AFD" w14:textId="77777777">
        <w:tc>
          <w:tcPr>
            <w:tcW w:w="3024" w:type="dxa"/>
          </w:tcPr>
          <w:p w14:paraId="7CA0AA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tc>
        <w:tc>
          <w:tcPr>
            <w:tcW w:w="7574" w:type="dxa"/>
          </w:tcPr>
          <w:p w14:paraId="3AC2A1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750-900</w:t>
            </w:r>
          </w:p>
        </w:tc>
      </w:tr>
      <w:tr w:rsidR="00365C94" w:rsidRPr="004F07B5" w14:paraId="002E8552" w14:textId="77777777">
        <w:tc>
          <w:tcPr>
            <w:tcW w:w="3024" w:type="dxa"/>
          </w:tcPr>
          <w:p w14:paraId="6FFB81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Новый срок представления на гос. испытания</w:t>
            </w:r>
          </w:p>
        </w:tc>
        <w:tc>
          <w:tcPr>
            <w:tcW w:w="7574" w:type="dxa"/>
          </w:tcPr>
          <w:p w14:paraId="1EAA23D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года</w:t>
            </w:r>
          </w:p>
        </w:tc>
      </w:tr>
      <w:tr w:rsidR="00365C94" w:rsidRPr="004F07B5" w14:paraId="76F0E472" w14:textId="77777777">
        <w:tc>
          <w:tcPr>
            <w:tcW w:w="3024" w:type="dxa"/>
          </w:tcPr>
          <w:p w14:paraId="13BD387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5D2BDE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предъявлен на гос. испытания с пониженными против технических требований ВВС данными. Микрометраж мотора проведен и он ставится на станок для проведения 100 часовых испытаний. Изготовлено 3 образца.</w:t>
            </w:r>
          </w:p>
        </w:tc>
      </w:tr>
      <w:tr w:rsidR="00365C94" w:rsidRPr="004F07B5" w14:paraId="4711B947" w14:textId="77777777">
        <w:tc>
          <w:tcPr>
            <w:tcW w:w="3024" w:type="dxa"/>
          </w:tcPr>
          <w:p w14:paraId="1278E7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мотора</w:t>
            </w:r>
          </w:p>
        </w:tc>
        <w:tc>
          <w:tcPr>
            <w:tcW w:w="7574" w:type="dxa"/>
          </w:tcPr>
          <w:p w14:paraId="4348487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Нефтяные моторы</w:t>
            </w:r>
          </w:p>
        </w:tc>
      </w:tr>
      <w:tr w:rsidR="00365C94" w:rsidRPr="004F07B5" w14:paraId="6253531A" w14:textId="77777777">
        <w:tc>
          <w:tcPr>
            <w:tcW w:w="3024" w:type="dxa"/>
          </w:tcPr>
          <w:p w14:paraId="0DFDB8C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59A677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ИАМом ведутся экспериментальные работы по одноцилиндровым установкам. 4 установки заканчиваются производством. Отдел нефтяных двигателей приступает к проектированию 600-сильного мотора водяного охлаждения. По линии Всесоюзного дизельного института спроектирован авиадизель 1000 л.с. Техническое совещание, рассмотревшее проект, признало необходимым внести ряд конструктивных изменений. Задания по дизелю Паккард 220 НР ИАМом не выполнены и к работам до настоящего времени не приступлено.</w:t>
            </w:r>
          </w:p>
        </w:tc>
      </w:tr>
    </w:tbl>
    <w:p w14:paraId="31A7F9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365C94" w:rsidRPr="004F07B5" w14:paraId="7D8CA6BA" w14:textId="77777777">
        <w:tc>
          <w:tcPr>
            <w:tcW w:w="3024" w:type="dxa"/>
          </w:tcPr>
          <w:p w14:paraId="14174F3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5D46BB4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r>
      <w:tr w:rsidR="00365C94" w:rsidRPr="004F07B5" w14:paraId="59F1FC80" w14:textId="77777777">
        <w:tc>
          <w:tcPr>
            <w:tcW w:w="3024" w:type="dxa"/>
          </w:tcPr>
          <w:p w14:paraId="17E536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4F6467E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3FEA7A4A" w14:textId="77777777">
        <w:tc>
          <w:tcPr>
            <w:tcW w:w="3024" w:type="dxa"/>
          </w:tcPr>
          <w:p w14:paraId="3370AB9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0472B7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3F7C328B" w14:textId="77777777">
        <w:tc>
          <w:tcPr>
            <w:tcW w:w="3024" w:type="dxa"/>
          </w:tcPr>
          <w:p w14:paraId="2162382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501137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0F747F6D" w14:textId="77777777">
        <w:tc>
          <w:tcPr>
            <w:tcW w:w="3024" w:type="dxa"/>
          </w:tcPr>
          <w:p w14:paraId="1AABE4A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4F6E97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пулеметов</w:t>
            </w:r>
          </w:p>
          <w:p w14:paraId="60BEBC7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w:t>
            </w:r>
          </w:p>
          <w:p w14:paraId="1051068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перегрузкой 25% 6000 кг бомб</w:t>
            </w:r>
          </w:p>
        </w:tc>
      </w:tr>
      <w:tr w:rsidR="00365C94" w:rsidRPr="004F07B5" w14:paraId="18D63DDB" w14:textId="77777777">
        <w:tc>
          <w:tcPr>
            <w:tcW w:w="3024" w:type="dxa"/>
          </w:tcPr>
          <w:p w14:paraId="0349414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2C5A21F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r>
      <w:tr w:rsidR="00365C94" w:rsidRPr="004F07B5" w14:paraId="33DEA9A0" w14:textId="77777777">
        <w:tc>
          <w:tcPr>
            <w:tcW w:w="3024" w:type="dxa"/>
          </w:tcPr>
          <w:p w14:paraId="6E0FB0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6AED7CE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года</w:t>
            </w:r>
          </w:p>
        </w:tc>
      </w:tr>
      <w:tr w:rsidR="00365C94" w:rsidRPr="004F07B5" w14:paraId="15832D35" w14:textId="77777777">
        <w:tc>
          <w:tcPr>
            <w:tcW w:w="3024" w:type="dxa"/>
          </w:tcPr>
          <w:p w14:paraId="001E400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238A613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РВС от 5 августа 1931 года срок представления самолета с шестью моторами М-34 на гос. испытания отсрочен до 1 мая 1932 года. В настоящее время ЦАГИ проводит сборку крыльев, фюзеляжа, оперения. К установленному времени подачи моторов (начало февраля) самолет может быть почти достроен, благодаря чему срок его выпуска на аэродром целиком определится готовностью моторов М-34.</w:t>
            </w:r>
          </w:p>
          <w:p w14:paraId="0EC1838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директивой зам. председателя РВС о сокращении числа типов опытных самолетов является целесообразным снять с ОКБ стальной вариант ТБ-4 с уменьшенной площадью крыльев для форсирования постройки более тяжелых бомбовозов.</w:t>
            </w:r>
          </w:p>
          <w:p w14:paraId="30DFD1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Межак.</w:t>
            </w:r>
          </w:p>
        </w:tc>
      </w:tr>
      <w:tr w:rsidR="00365C94" w:rsidRPr="004F07B5" w14:paraId="42E21849" w14:textId="77777777">
        <w:tc>
          <w:tcPr>
            <w:tcW w:w="3024" w:type="dxa"/>
          </w:tcPr>
          <w:p w14:paraId="646A11E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543CFD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ТБ5-4ЮVI</w:t>
            </w:r>
          </w:p>
        </w:tc>
      </w:tr>
      <w:tr w:rsidR="00365C94" w:rsidRPr="004F07B5" w14:paraId="2D5F7CF6" w14:textId="77777777">
        <w:tc>
          <w:tcPr>
            <w:tcW w:w="3024" w:type="dxa"/>
          </w:tcPr>
          <w:p w14:paraId="76CA8EC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53D4FFA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208/3000</w:t>
            </w:r>
          </w:p>
        </w:tc>
      </w:tr>
      <w:tr w:rsidR="00365C94" w:rsidRPr="004F07B5" w14:paraId="776996A5" w14:textId="77777777">
        <w:tc>
          <w:tcPr>
            <w:tcW w:w="3024" w:type="dxa"/>
          </w:tcPr>
          <w:p w14:paraId="4349A9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7BE7670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19/3000</w:t>
            </w:r>
          </w:p>
        </w:tc>
      </w:tr>
      <w:tr w:rsidR="00365C94" w:rsidRPr="004F07B5" w14:paraId="43A04298" w14:textId="77777777">
        <w:tc>
          <w:tcPr>
            <w:tcW w:w="3024" w:type="dxa"/>
          </w:tcPr>
          <w:p w14:paraId="28C51C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2CF164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4EBC1396" w14:textId="77777777">
        <w:tc>
          <w:tcPr>
            <w:tcW w:w="3024" w:type="dxa"/>
          </w:tcPr>
          <w:p w14:paraId="76279C6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68A81DC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6-10 пулеметов</w:t>
            </w:r>
          </w:p>
          <w:p w14:paraId="148BD0B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 кг бомб</w:t>
            </w:r>
          </w:p>
          <w:p w14:paraId="52D19E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перегрузкой и за счет горючего 4000 кг бомб</w:t>
            </w:r>
          </w:p>
        </w:tc>
      </w:tr>
      <w:tr w:rsidR="00365C94" w:rsidRPr="004F07B5" w14:paraId="79A3AF40" w14:textId="77777777">
        <w:tc>
          <w:tcPr>
            <w:tcW w:w="3024" w:type="dxa"/>
          </w:tcPr>
          <w:p w14:paraId="20483A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0DEDDF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r>
      <w:tr w:rsidR="00365C94" w:rsidRPr="004F07B5" w14:paraId="769842F8" w14:textId="77777777">
        <w:tc>
          <w:tcPr>
            <w:tcW w:w="3024" w:type="dxa"/>
          </w:tcPr>
          <w:p w14:paraId="178719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34DF53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года</w:t>
            </w:r>
          </w:p>
        </w:tc>
      </w:tr>
      <w:tr w:rsidR="00365C94" w:rsidRPr="004F07B5" w14:paraId="6AD076D8" w14:textId="77777777">
        <w:tc>
          <w:tcPr>
            <w:tcW w:w="3024" w:type="dxa"/>
          </w:tcPr>
          <w:p w14:paraId="4A4E0B1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2F0D74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принято решение самолет с моторами Ю-VI без редуктора на гос. испытания не представлять. Моторы Ю-VI с редуктором заказаны во Франции. Ожидается их получение. Срок передачи на гос. испытания самолета ОКБ не установлен.</w:t>
            </w:r>
          </w:p>
          <w:p w14:paraId="32470D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Вахмистров.</w:t>
            </w:r>
          </w:p>
        </w:tc>
      </w:tr>
      <w:tr w:rsidR="00365C94" w:rsidRPr="004F07B5" w14:paraId="139862AE" w14:textId="77777777">
        <w:tc>
          <w:tcPr>
            <w:tcW w:w="3024" w:type="dxa"/>
          </w:tcPr>
          <w:p w14:paraId="5A6C28F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26C66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МИ3-2хМ34</w:t>
            </w:r>
          </w:p>
        </w:tc>
      </w:tr>
      <w:tr w:rsidR="00365C94" w:rsidRPr="004F07B5" w14:paraId="1B6A2C25" w14:textId="77777777">
        <w:tc>
          <w:tcPr>
            <w:tcW w:w="3024" w:type="dxa"/>
          </w:tcPr>
          <w:p w14:paraId="580E65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3B5DE01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300/3000-6000</w:t>
            </w:r>
          </w:p>
        </w:tc>
      </w:tr>
      <w:tr w:rsidR="00365C94" w:rsidRPr="004F07B5" w14:paraId="768C3E0C" w14:textId="77777777">
        <w:tc>
          <w:tcPr>
            <w:tcW w:w="3024" w:type="dxa"/>
          </w:tcPr>
          <w:p w14:paraId="532C48D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64F3C2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13/5000</w:t>
            </w:r>
          </w:p>
        </w:tc>
      </w:tr>
      <w:tr w:rsidR="00365C94" w:rsidRPr="004F07B5" w14:paraId="299F70FB" w14:textId="77777777">
        <w:tc>
          <w:tcPr>
            <w:tcW w:w="3024" w:type="dxa"/>
          </w:tcPr>
          <w:p w14:paraId="7D353F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7EE1705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7000-8000</w:t>
            </w:r>
          </w:p>
        </w:tc>
      </w:tr>
      <w:tr w:rsidR="00365C94" w:rsidRPr="004F07B5" w14:paraId="4177DF3C" w14:textId="77777777">
        <w:tc>
          <w:tcPr>
            <w:tcW w:w="3024" w:type="dxa"/>
          </w:tcPr>
          <w:p w14:paraId="64BE09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698515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тяжелых пулемета</w:t>
            </w:r>
          </w:p>
          <w:p w14:paraId="319879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легкий пулемет</w:t>
            </w:r>
          </w:p>
        </w:tc>
      </w:tr>
      <w:tr w:rsidR="00365C94" w:rsidRPr="004F07B5" w14:paraId="18717B49" w14:textId="77777777">
        <w:tc>
          <w:tcPr>
            <w:tcW w:w="3024" w:type="dxa"/>
          </w:tcPr>
          <w:p w14:paraId="2EBBCB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758C0A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r>
      <w:tr w:rsidR="00365C94" w:rsidRPr="004F07B5" w14:paraId="139A4223" w14:textId="77777777">
        <w:tc>
          <w:tcPr>
            <w:tcW w:w="3024" w:type="dxa"/>
          </w:tcPr>
          <w:p w14:paraId="5493711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37675E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1932 года</w:t>
            </w:r>
          </w:p>
        </w:tc>
      </w:tr>
      <w:tr w:rsidR="00365C94" w:rsidRPr="004F07B5" w14:paraId="3AB6113E" w14:textId="77777777">
        <w:tc>
          <w:tcPr>
            <w:tcW w:w="3024" w:type="dxa"/>
          </w:tcPr>
          <w:p w14:paraId="1FE8041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22F1DC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закончило проектирование и приступило к постройке самолета, которая находится в начальной стадии производства отдельных деталей. Можно ожидать, что срок представления на гос. испытания 1 января 1932 года не будет выдержан как по причине вероятного запаздывания мотора М-34, так и неготовности конструкции самолета.</w:t>
            </w:r>
          </w:p>
          <w:p w14:paraId="339A1F7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Межак.</w:t>
            </w:r>
          </w:p>
        </w:tc>
      </w:tr>
      <w:tr w:rsidR="00365C94" w:rsidRPr="004F07B5" w14:paraId="59B15A60" w14:textId="77777777">
        <w:tc>
          <w:tcPr>
            <w:tcW w:w="3024" w:type="dxa"/>
          </w:tcPr>
          <w:p w14:paraId="75C038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6A40F98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ДИ3-М17</w:t>
            </w:r>
          </w:p>
        </w:tc>
      </w:tr>
      <w:tr w:rsidR="00365C94" w:rsidRPr="004F07B5" w14:paraId="5CA4DC75" w14:textId="77777777">
        <w:tc>
          <w:tcPr>
            <w:tcW w:w="3024" w:type="dxa"/>
          </w:tcPr>
          <w:p w14:paraId="03E506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04416AA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212/5000</w:t>
            </w:r>
          </w:p>
        </w:tc>
      </w:tr>
      <w:tr w:rsidR="00365C94" w:rsidRPr="004F07B5" w14:paraId="17373D65" w14:textId="77777777">
        <w:tc>
          <w:tcPr>
            <w:tcW w:w="3024" w:type="dxa"/>
          </w:tcPr>
          <w:p w14:paraId="3BAA6E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1454E08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22/5000</w:t>
            </w:r>
          </w:p>
        </w:tc>
      </w:tr>
      <w:tr w:rsidR="00365C94" w:rsidRPr="004F07B5" w14:paraId="3D8A729E" w14:textId="77777777">
        <w:tc>
          <w:tcPr>
            <w:tcW w:w="3024" w:type="dxa"/>
          </w:tcPr>
          <w:p w14:paraId="3D3AF9B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1A8A0F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156EAFA5" w14:textId="77777777">
        <w:tc>
          <w:tcPr>
            <w:tcW w:w="3024" w:type="dxa"/>
          </w:tcPr>
          <w:p w14:paraId="035BF0A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792B83D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tc>
      </w:tr>
      <w:tr w:rsidR="00365C94" w:rsidRPr="004F07B5" w14:paraId="1E2D691E" w14:textId="77777777">
        <w:tc>
          <w:tcPr>
            <w:tcW w:w="3024" w:type="dxa"/>
          </w:tcPr>
          <w:p w14:paraId="525518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258FF1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250-275</w:t>
            </w:r>
          </w:p>
        </w:tc>
      </w:tr>
      <w:tr w:rsidR="00365C94" w:rsidRPr="004F07B5" w14:paraId="651D084F" w14:textId="77777777">
        <w:tc>
          <w:tcPr>
            <w:tcW w:w="3024" w:type="dxa"/>
          </w:tcPr>
          <w:p w14:paraId="4F26762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11903A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февраля 1931 года</w:t>
            </w:r>
          </w:p>
        </w:tc>
      </w:tr>
      <w:tr w:rsidR="00365C94" w:rsidRPr="004F07B5" w14:paraId="4B72C36D" w14:textId="77777777">
        <w:tc>
          <w:tcPr>
            <w:tcW w:w="3024" w:type="dxa"/>
          </w:tcPr>
          <w:p w14:paraId="25D4B3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6C0308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неудовлетворения техтребованиям в отношении летных данных заместителем председателя РВС Гамарником принято решение самолет на вооружение не принимать.</w:t>
            </w:r>
          </w:p>
        </w:tc>
      </w:tr>
      <w:tr w:rsidR="00365C94" w:rsidRPr="004F07B5" w14:paraId="1AAC109A" w14:textId="77777777">
        <w:tc>
          <w:tcPr>
            <w:tcW w:w="3024" w:type="dxa"/>
          </w:tcPr>
          <w:p w14:paraId="0CC0102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3F3977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Р8-М27</w:t>
            </w:r>
          </w:p>
        </w:tc>
      </w:tr>
      <w:tr w:rsidR="00365C94" w:rsidRPr="004F07B5" w14:paraId="43EA2488" w14:textId="77777777">
        <w:tc>
          <w:tcPr>
            <w:tcW w:w="3024" w:type="dxa"/>
          </w:tcPr>
          <w:p w14:paraId="5605962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2F5DFE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245/3000</w:t>
            </w:r>
          </w:p>
        </w:tc>
      </w:tr>
      <w:tr w:rsidR="00365C94" w:rsidRPr="004F07B5" w14:paraId="245A0295" w14:textId="77777777">
        <w:tc>
          <w:tcPr>
            <w:tcW w:w="3024" w:type="dxa"/>
          </w:tcPr>
          <w:p w14:paraId="08883D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6DA314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10/3000</w:t>
            </w:r>
          </w:p>
        </w:tc>
      </w:tr>
      <w:tr w:rsidR="00365C94" w:rsidRPr="004F07B5" w14:paraId="47F946AC" w14:textId="77777777">
        <w:tc>
          <w:tcPr>
            <w:tcW w:w="3024" w:type="dxa"/>
          </w:tcPr>
          <w:p w14:paraId="2C21CF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281851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r>
      <w:tr w:rsidR="00365C94" w:rsidRPr="004F07B5" w14:paraId="6DD79678" w14:textId="77777777">
        <w:tc>
          <w:tcPr>
            <w:tcW w:w="3024" w:type="dxa"/>
          </w:tcPr>
          <w:p w14:paraId="411920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7C01D8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пулемета</w:t>
            </w:r>
          </w:p>
        </w:tc>
      </w:tr>
      <w:tr w:rsidR="00365C94" w:rsidRPr="004F07B5" w14:paraId="10918DFC" w14:textId="77777777">
        <w:tc>
          <w:tcPr>
            <w:tcW w:w="3024" w:type="dxa"/>
          </w:tcPr>
          <w:p w14:paraId="02B47C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6118D43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6FFDC34C" w14:textId="77777777">
        <w:tc>
          <w:tcPr>
            <w:tcW w:w="3024" w:type="dxa"/>
          </w:tcPr>
          <w:p w14:paraId="3B00C4C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2789E4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года</w:t>
            </w:r>
          </w:p>
        </w:tc>
      </w:tr>
      <w:tr w:rsidR="00365C94" w:rsidRPr="004F07B5" w14:paraId="54C44D60" w14:textId="77777777">
        <w:tc>
          <w:tcPr>
            <w:tcW w:w="3024" w:type="dxa"/>
          </w:tcPr>
          <w:p w14:paraId="753A23E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527F76E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неутверждение боевой схемы самолета со стороны УВВС ОКБ продолжает его постройку, рассматривая самолет как экспериментальный. В настоящее время, т.е. через 5 месяцев после того как самолет должен был выйти на аэродром заканчивается эскизный проект Р8-М27 в схеме приемлемой для ВВС.</w:t>
            </w:r>
          </w:p>
          <w:p w14:paraId="7F00979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Полехин.</w:t>
            </w:r>
          </w:p>
        </w:tc>
      </w:tr>
      <w:tr w:rsidR="00365C94" w:rsidRPr="004F07B5" w14:paraId="6C953191" w14:textId="77777777">
        <w:tc>
          <w:tcPr>
            <w:tcW w:w="3024" w:type="dxa"/>
          </w:tcPr>
          <w:p w14:paraId="09D94D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708655C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Р8-М34</w:t>
            </w:r>
          </w:p>
        </w:tc>
      </w:tr>
      <w:tr w:rsidR="00365C94" w:rsidRPr="004F07B5" w14:paraId="6663FF3E" w14:textId="77777777">
        <w:tc>
          <w:tcPr>
            <w:tcW w:w="3024" w:type="dxa"/>
          </w:tcPr>
          <w:p w14:paraId="329B812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12B5E02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250/3000</w:t>
            </w:r>
          </w:p>
        </w:tc>
      </w:tr>
      <w:tr w:rsidR="00365C94" w:rsidRPr="004F07B5" w14:paraId="7DBD4E17" w14:textId="77777777">
        <w:tc>
          <w:tcPr>
            <w:tcW w:w="3024" w:type="dxa"/>
          </w:tcPr>
          <w:p w14:paraId="2543E2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385A5D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8/10/3000</w:t>
            </w:r>
          </w:p>
        </w:tc>
      </w:tr>
      <w:tr w:rsidR="00365C94" w:rsidRPr="004F07B5" w14:paraId="3320F40C" w14:textId="77777777">
        <w:tc>
          <w:tcPr>
            <w:tcW w:w="3024" w:type="dxa"/>
          </w:tcPr>
          <w:p w14:paraId="6269D2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10B2B6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7000-7500</w:t>
            </w:r>
          </w:p>
        </w:tc>
      </w:tr>
      <w:tr w:rsidR="00365C94" w:rsidRPr="004F07B5" w14:paraId="444D5C53" w14:textId="77777777">
        <w:tc>
          <w:tcPr>
            <w:tcW w:w="3024" w:type="dxa"/>
          </w:tcPr>
          <w:p w14:paraId="123F48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20CF1B0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пулемета</w:t>
            </w:r>
          </w:p>
        </w:tc>
      </w:tr>
      <w:tr w:rsidR="00365C94" w:rsidRPr="004F07B5" w14:paraId="65515A47" w14:textId="77777777">
        <w:tc>
          <w:tcPr>
            <w:tcW w:w="3024" w:type="dxa"/>
          </w:tcPr>
          <w:p w14:paraId="66DBA22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12E7E5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650-750</w:t>
            </w:r>
          </w:p>
        </w:tc>
      </w:tr>
      <w:tr w:rsidR="00365C94" w:rsidRPr="004F07B5" w14:paraId="2F32B719" w14:textId="77777777">
        <w:tc>
          <w:tcPr>
            <w:tcW w:w="3024" w:type="dxa"/>
          </w:tcPr>
          <w:p w14:paraId="7D0133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322E244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1931 года</w:t>
            </w:r>
          </w:p>
        </w:tc>
      </w:tr>
      <w:tr w:rsidR="00365C94" w:rsidRPr="004F07B5" w14:paraId="55834925" w14:textId="77777777">
        <w:tc>
          <w:tcPr>
            <w:tcW w:w="3024" w:type="dxa"/>
          </w:tcPr>
          <w:p w14:paraId="47A704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6D7250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начаты.</w:t>
            </w:r>
          </w:p>
        </w:tc>
      </w:tr>
      <w:tr w:rsidR="00365C94" w:rsidRPr="004F07B5" w14:paraId="03C82E4C" w14:textId="77777777">
        <w:tc>
          <w:tcPr>
            <w:tcW w:w="3024" w:type="dxa"/>
          </w:tcPr>
          <w:p w14:paraId="289A06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37F66D3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МДР3-4ЮVI</w:t>
            </w:r>
          </w:p>
        </w:tc>
      </w:tr>
      <w:tr w:rsidR="00365C94" w:rsidRPr="004F07B5" w14:paraId="5708FE7B" w14:textId="77777777">
        <w:tc>
          <w:tcPr>
            <w:tcW w:w="3024" w:type="dxa"/>
          </w:tcPr>
          <w:p w14:paraId="31A4DB3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1C7BDE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r>
      <w:tr w:rsidR="00365C94" w:rsidRPr="004F07B5" w14:paraId="47FD5FB0" w14:textId="77777777">
        <w:tc>
          <w:tcPr>
            <w:tcW w:w="3024" w:type="dxa"/>
          </w:tcPr>
          <w:p w14:paraId="0F17A35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18E2986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r>
      <w:tr w:rsidR="00365C94" w:rsidRPr="004F07B5" w14:paraId="26F5F70D" w14:textId="77777777">
        <w:tc>
          <w:tcPr>
            <w:tcW w:w="3024" w:type="dxa"/>
          </w:tcPr>
          <w:p w14:paraId="5E4CCC9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435174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64E89981" w14:textId="77777777">
        <w:tc>
          <w:tcPr>
            <w:tcW w:w="3024" w:type="dxa"/>
          </w:tcPr>
          <w:p w14:paraId="45137E4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17E001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079402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w:t>
            </w:r>
          </w:p>
          <w:p w14:paraId="5430884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 кг бомб</w:t>
            </w:r>
          </w:p>
        </w:tc>
      </w:tr>
      <w:tr w:rsidR="00365C94" w:rsidRPr="004F07B5" w14:paraId="07C7F9C2" w14:textId="77777777">
        <w:tc>
          <w:tcPr>
            <w:tcW w:w="3024" w:type="dxa"/>
          </w:tcPr>
          <w:p w14:paraId="4A55CC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58A332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1000-1200</w:t>
            </w:r>
          </w:p>
        </w:tc>
      </w:tr>
      <w:tr w:rsidR="00365C94" w:rsidRPr="004F07B5" w14:paraId="2BF47824" w14:textId="77777777">
        <w:tc>
          <w:tcPr>
            <w:tcW w:w="3024" w:type="dxa"/>
          </w:tcPr>
          <w:p w14:paraId="1DC5370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31DDFB0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года</w:t>
            </w:r>
          </w:p>
        </w:tc>
      </w:tr>
      <w:tr w:rsidR="00365C94" w:rsidRPr="004F07B5" w14:paraId="6489020A" w14:textId="77777777">
        <w:tc>
          <w:tcPr>
            <w:tcW w:w="3024" w:type="dxa"/>
          </w:tcPr>
          <w:p w14:paraId="5CB1B7D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28E5DCB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Вторично данный РВСС срок 10 сентября 1931 года выпуска самолета на гос. испытания заводом № 39 не выдержан из-за задержек в производстве. Срок подачи на гос. испытания самолета неизвестен заводу.</w:t>
            </w:r>
          </w:p>
          <w:p w14:paraId="155121C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Волков.</w:t>
            </w:r>
          </w:p>
        </w:tc>
      </w:tr>
    </w:tbl>
    <w:p w14:paraId="77202F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Вторая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365C94" w:rsidRPr="004F07B5" w14:paraId="3FF2E077" w14:textId="77777777">
        <w:tc>
          <w:tcPr>
            <w:tcW w:w="3024" w:type="dxa"/>
          </w:tcPr>
          <w:p w14:paraId="28C80A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1D4375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ДИ4-КК</w:t>
            </w:r>
          </w:p>
        </w:tc>
      </w:tr>
      <w:tr w:rsidR="00365C94" w:rsidRPr="004F07B5" w14:paraId="4381100B" w14:textId="77777777">
        <w:tc>
          <w:tcPr>
            <w:tcW w:w="3024" w:type="dxa"/>
          </w:tcPr>
          <w:p w14:paraId="639A1A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29E4A45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280/5000</w:t>
            </w:r>
          </w:p>
        </w:tc>
      </w:tr>
      <w:tr w:rsidR="00365C94" w:rsidRPr="004F07B5" w14:paraId="509B4902" w14:textId="77777777">
        <w:tc>
          <w:tcPr>
            <w:tcW w:w="3024" w:type="dxa"/>
          </w:tcPr>
          <w:p w14:paraId="495154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5025AE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8,5/5000</w:t>
            </w:r>
          </w:p>
        </w:tc>
      </w:tr>
      <w:tr w:rsidR="00365C94" w:rsidRPr="004F07B5" w14:paraId="5EE27D60" w14:textId="77777777">
        <w:tc>
          <w:tcPr>
            <w:tcW w:w="3024" w:type="dxa"/>
          </w:tcPr>
          <w:p w14:paraId="704CB78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4A2A96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r>
      <w:tr w:rsidR="00365C94" w:rsidRPr="004F07B5" w14:paraId="5665B7AE" w14:textId="77777777">
        <w:tc>
          <w:tcPr>
            <w:tcW w:w="3024" w:type="dxa"/>
          </w:tcPr>
          <w:p w14:paraId="31F0BD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7BA725E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tc>
      </w:tr>
      <w:tr w:rsidR="00365C94" w:rsidRPr="004F07B5" w14:paraId="23A72294" w14:textId="77777777">
        <w:tc>
          <w:tcPr>
            <w:tcW w:w="3024" w:type="dxa"/>
          </w:tcPr>
          <w:p w14:paraId="174460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354498D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450-500</w:t>
            </w:r>
          </w:p>
        </w:tc>
      </w:tr>
      <w:tr w:rsidR="00365C94" w:rsidRPr="004F07B5" w14:paraId="0396BE07" w14:textId="77777777">
        <w:tc>
          <w:tcPr>
            <w:tcW w:w="3024" w:type="dxa"/>
          </w:tcPr>
          <w:p w14:paraId="5DE658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68D9B8E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сентября 1931 года</w:t>
            </w:r>
          </w:p>
        </w:tc>
      </w:tr>
      <w:tr w:rsidR="00365C94" w:rsidRPr="004F07B5" w14:paraId="1D2F2D63" w14:textId="77777777">
        <w:tc>
          <w:tcPr>
            <w:tcW w:w="3024" w:type="dxa"/>
          </w:tcPr>
          <w:p w14:paraId="4904B2B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5447E0D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самолета с мотором Кертис-Конкверор заканчивается. Его заводские испытания должны начаться в первой декаде ноября 1931 года.</w:t>
            </w:r>
          </w:p>
          <w:p w14:paraId="648A00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Холодов.</w:t>
            </w:r>
          </w:p>
        </w:tc>
      </w:tr>
      <w:tr w:rsidR="00365C94" w:rsidRPr="004F07B5" w14:paraId="7FDDC6E1" w14:textId="77777777">
        <w:tc>
          <w:tcPr>
            <w:tcW w:w="3024" w:type="dxa"/>
          </w:tcPr>
          <w:p w14:paraId="35ECEE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5D8985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ДИ5-ФЭД</w:t>
            </w:r>
          </w:p>
        </w:tc>
      </w:tr>
      <w:tr w:rsidR="00365C94" w:rsidRPr="004F07B5" w14:paraId="2A7EAA47" w14:textId="77777777">
        <w:tc>
          <w:tcPr>
            <w:tcW w:w="3024" w:type="dxa"/>
          </w:tcPr>
          <w:p w14:paraId="7A23B0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463CEDE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270/3000</w:t>
            </w:r>
          </w:p>
        </w:tc>
      </w:tr>
      <w:tr w:rsidR="00365C94" w:rsidRPr="004F07B5" w14:paraId="1AB4EFAF" w14:textId="77777777">
        <w:tc>
          <w:tcPr>
            <w:tcW w:w="3024" w:type="dxa"/>
          </w:tcPr>
          <w:p w14:paraId="585741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268A178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7,6/3000</w:t>
            </w:r>
          </w:p>
        </w:tc>
      </w:tr>
      <w:tr w:rsidR="00365C94" w:rsidRPr="004F07B5" w14:paraId="5F5AF014" w14:textId="77777777">
        <w:tc>
          <w:tcPr>
            <w:tcW w:w="3024" w:type="dxa"/>
          </w:tcPr>
          <w:p w14:paraId="2A5BC00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1CE384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r>
      <w:tr w:rsidR="00365C94" w:rsidRPr="004F07B5" w14:paraId="7D945983" w14:textId="77777777">
        <w:tc>
          <w:tcPr>
            <w:tcW w:w="3024" w:type="dxa"/>
          </w:tcPr>
          <w:p w14:paraId="3EB923D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5FA1544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4B2C4D0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w:t>
            </w:r>
          </w:p>
        </w:tc>
      </w:tr>
      <w:tr w:rsidR="00365C94" w:rsidRPr="004F07B5" w14:paraId="0641D307" w14:textId="77777777">
        <w:tc>
          <w:tcPr>
            <w:tcW w:w="3024" w:type="dxa"/>
          </w:tcPr>
          <w:p w14:paraId="3F3AF17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534E849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8CCF494" w14:textId="77777777">
        <w:tc>
          <w:tcPr>
            <w:tcW w:w="3024" w:type="dxa"/>
          </w:tcPr>
          <w:p w14:paraId="264967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6907BC3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года</w:t>
            </w:r>
          </w:p>
        </w:tc>
      </w:tr>
      <w:tr w:rsidR="00365C94" w:rsidRPr="004F07B5" w14:paraId="122A8673" w14:textId="77777777">
        <w:tc>
          <w:tcPr>
            <w:tcW w:w="3024" w:type="dxa"/>
          </w:tcPr>
          <w:p w14:paraId="19CFC71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53161B8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нет макета.</w:t>
            </w:r>
          </w:p>
        </w:tc>
      </w:tr>
      <w:tr w:rsidR="00365C94" w:rsidRPr="004F07B5" w14:paraId="0D97922B" w14:textId="77777777">
        <w:tc>
          <w:tcPr>
            <w:tcW w:w="3024" w:type="dxa"/>
          </w:tcPr>
          <w:p w14:paraId="0474A80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A5F85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ТШ1-2М34</w:t>
            </w:r>
          </w:p>
        </w:tc>
      </w:tr>
      <w:tr w:rsidR="00365C94" w:rsidRPr="004F07B5" w14:paraId="3D80E8B5" w14:textId="77777777">
        <w:tc>
          <w:tcPr>
            <w:tcW w:w="3024" w:type="dxa"/>
          </w:tcPr>
          <w:p w14:paraId="0ACF331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49E6FC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EEAC530" w14:textId="77777777">
        <w:tc>
          <w:tcPr>
            <w:tcW w:w="3024" w:type="dxa"/>
          </w:tcPr>
          <w:p w14:paraId="156C49D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765967A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A477878" w14:textId="77777777">
        <w:tc>
          <w:tcPr>
            <w:tcW w:w="3024" w:type="dxa"/>
          </w:tcPr>
          <w:p w14:paraId="6F9BB9F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44396E4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679EB98" w14:textId="77777777">
        <w:tc>
          <w:tcPr>
            <w:tcW w:w="3024" w:type="dxa"/>
          </w:tcPr>
          <w:p w14:paraId="52E591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4BF96F9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 пулеметов</w:t>
            </w:r>
          </w:p>
          <w:p w14:paraId="3B39E61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автоматическая пушка</w:t>
            </w:r>
          </w:p>
          <w:p w14:paraId="373CE7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 кг бомб</w:t>
            </w:r>
          </w:p>
        </w:tc>
      </w:tr>
      <w:tr w:rsidR="00365C94" w:rsidRPr="004F07B5" w14:paraId="381D42FC" w14:textId="77777777">
        <w:tc>
          <w:tcPr>
            <w:tcW w:w="3024" w:type="dxa"/>
          </w:tcPr>
          <w:p w14:paraId="7E4FED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5B5071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r>
      <w:tr w:rsidR="00365C94" w:rsidRPr="004F07B5" w14:paraId="32CBB048" w14:textId="77777777">
        <w:tc>
          <w:tcPr>
            <w:tcW w:w="3024" w:type="dxa"/>
          </w:tcPr>
          <w:p w14:paraId="559FA13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67F811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1932 года</w:t>
            </w:r>
          </w:p>
        </w:tc>
      </w:tr>
      <w:tr w:rsidR="00365C94" w:rsidRPr="004F07B5" w14:paraId="69E60C66" w14:textId="77777777">
        <w:tc>
          <w:tcPr>
            <w:tcW w:w="3024" w:type="dxa"/>
          </w:tcPr>
          <w:p w14:paraId="4B36931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07B5F0D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не ведутся поскольку самолет стоит в плане условно (до разрешения РВС вопроса о необходимости иметь на вооружении тяжелый двухмоторный штурмовик).</w:t>
            </w:r>
          </w:p>
        </w:tc>
      </w:tr>
      <w:tr w:rsidR="00365C94" w:rsidRPr="004F07B5" w14:paraId="05191935" w14:textId="77777777">
        <w:tc>
          <w:tcPr>
            <w:tcW w:w="3024" w:type="dxa"/>
          </w:tcPr>
          <w:p w14:paraId="397695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1544A2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МТБ3-4М34</w:t>
            </w:r>
          </w:p>
        </w:tc>
      </w:tr>
      <w:tr w:rsidR="00365C94" w:rsidRPr="004F07B5" w14:paraId="78893A38" w14:textId="77777777">
        <w:tc>
          <w:tcPr>
            <w:tcW w:w="3024" w:type="dxa"/>
          </w:tcPr>
          <w:p w14:paraId="2EE8AA4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2ED9E73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постановления РВСР от 5 сентября 1931 года самолет снят из действующего плана ЦАГИ, но должен быть предусмотрен в новом плане опытного строительства, в связи с чем ЦАГИ продолжает НИР и расчеты по МТБ3 для последующей проектировки и реализации в новом плане.</w:t>
            </w:r>
          </w:p>
        </w:tc>
      </w:tr>
      <w:tr w:rsidR="00365C94" w:rsidRPr="004F07B5" w14:paraId="290B2424" w14:textId="77777777">
        <w:tc>
          <w:tcPr>
            <w:tcW w:w="3024" w:type="dxa"/>
          </w:tcPr>
          <w:p w14:paraId="438B6A7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5680DF8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МК1-3М34</w:t>
            </w:r>
          </w:p>
        </w:tc>
      </w:tr>
      <w:tr w:rsidR="00365C94" w:rsidRPr="004F07B5" w14:paraId="74A11F6A" w14:textId="77777777">
        <w:tc>
          <w:tcPr>
            <w:tcW w:w="3024" w:type="dxa"/>
          </w:tcPr>
          <w:p w14:paraId="2B764F7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74D398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r>
      <w:tr w:rsidR="00365C94" w:rsidRPr="004F07B5" w14:paraId="716E90A0" w14:textId="77777777">
        <w:tc>
          <w:tcPr>
            <w:tcW w:w="3024" w:type="dxa"/>
          </w:tcPr>
          <w:p w14:paraId="643F08F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6146BA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5076E1AA" w14:textId="77777777">
        <w:tc>
          <w:tcPr>
            <w:tcW w:w="3024" w:type="dxa"/>
          </w:tcPr>
          <w:p w14:paraId="39AF442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13D794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11607F0E" w14:textId="77777777">
        <w:tc>
          <w:tcPr>
            <w:tcW w:w="3024" w:type="dxa"/>
          </w:tcPr>
          <w:p w14:paraId="7BBC088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779F1D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автоматические пушки</w:t>
            </w:r>
          </w:p>
          <w:p w14:paraId="2E30DD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тяжелых пулемета (два из них должны легко заменяться автоматическим пушками).</w:t>
            </w:r>
          </w:p>
          <w:p w14:paraId="23C0008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E042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2500 кг бомб за счет перегрузки</w:t>
            </w:r>
          </w:p>
        </w:tc>
      </w:tr>
      <w:tr w:rsidR="00365C94" w:rsidRPr="004F07B5" w14:paraId="6D9A1E09" w14:textId="77777777">
        <w:tc>
          <w:tcPr>
            <w:tcW w:w="3024" w:type="dxa"/>
          </w:tcPr>
          <w:p w14:paraId="3DF6E5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43CD2A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1500 при перегрузке</w:t>
            </w:r>
          </w:p>
          <w:p w14:paraId="30E21DB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2400</w:t>
            </w:r>
          </w:p>
        </w:tc>
      </w:tr>
      <w:tr w:rsidR="00365C94" w:rsidRPr="004F07B5" w14:paraId="29741875" w14:textId="77777777">
        <w:tc>
          <w:tcPr>
            <w:tcW w:w="3024" w:type="dxa"/>
          </w:tcPr>
          <w:p w14:paraId="4C7F40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48D834F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Сентябрь 1932 года</w:t>
            </w:r>
          </w:p>
        </w:tc>
      </w:tr>
      <w:tr w:rsidR="00365C94" w:rsidRPr="004F07B5" w14:paraId="2DBD4D12" w14:textId="77777777">
        <w:tc>
          <w:tcPr>
            <w:tcW w:w="3024" w:type="dxa"/>
          </w:tcPr>
          <w:p w14:paraId="65DB139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208BBF4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ЦАГИ заканчивает макет. Представлен эскизный проект. Схема самолета требует изменений. Экипаж 8 человек недостаточен. Необходимо 11 человек. Конструкция самолета разработана на 75%. Самолет может быть изготовлен и представлен на гос. испытания в срок 1 октября 1932 года.</w:t>
            </w:r>
          </w:p>
          <w:p w14:paraId="2C35F9C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Кудрявцев.</w:t>
            </w:r>
          </w:p>
        </w:tc>
      </w:tr>
    </w:tbl>
    <w:p w14:paraId="5242815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365C94" w:rsidRPr="004F07B5" w14:paraId="3287B38C" w14:textId="77777777">
        <w:tc>
          <w:tcPr>
            <w:tcW w:w="3024" w:type="dxa"/>
          </w:tcPr>
          <w:p w14:paraId="5C6872E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2E0C8C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ВС1-2М26 (Р9-2М26)</w:t>
            </w:r>
          </w:p>
        </w:tc>
      </w:tr>
      <w:tr w:rsidR="00365C94" w:rsidRPr="004F07B5" w14:paraId="61B55660" w14:textId="77777777">
        <w:tc>
          <w:tcPr>
            <w:tcW w:w="3024" w:type="dxa"/>
          </w:tcPr>
          <w:p w14:paraId="1AFFCBF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62408ED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r>
      <w:tr w:rsidR="00365C94" w:rsidRPr="004F07B5" w14:paraId="2458EB5E" w14:textId="77777777">
        <w:tc>
          <w:tcPr>
            <w:tcW w:w="3024" w:type="dxa"/>
          </w:tcPr>
          <w:p w14:paraId="04BF938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448B055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12/3000</w:t>
            </w:r>
          </w:p>
        </w:tc>
      </w:tr>
      <w:tr w:rsidR="00365C94" w:rsidRPr="004F07B5" w14:paraId="5C597675" w14:textId="77777777">
        <w:tc>
          <w:tcPr>
            <w:tcW w:w="3024" w:type="dxa"/>
          </w:tcPr>
          <w:p w14:paraId="024A4C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775D963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B2E752F" w14:textId="77777777">
        <w:tc>
          <w:tcPr>
            <w:tcW w:w="3024" w:type="dxa"/>
          </w:tcPr>
          <w:p w14:paraId="6F223E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0FBAC5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пулемета</w:t>
            </w:r>
          </w:p>
        </w:tc>
      </w:tr>
      <w:tr w:rsidR="00365C94" w:rsidRPr="004F07B5" w14:paraId="168B7580" w14:textId="77777777">
        <w:tc>
          <w:tcPr>
            <w:tcW w:w="3024" w:type="dxa"/>
          </w:tcPr>
          <w:p w14:paraId="105237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3D2383F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часа на мощности 0,9 от номинальной</w:t>
            </w:r>
          </w:p>
        </w:tc>
      </w:tr>
      <w:tr w:rsidR="00365C94" w:rsidRPr="004F07B5" w14:paraId="0B77D9E4" w14:textId="77777777">
        <w:tc>
          <w:tcPr>
            <w:tcW w:w="3024" w:type="dxa"/>
          </w:tcPr>
          <w:p w14:paraId="7F277B4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28B038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E7DB372" w14:textId="77777777">
        <w:tc>
          <w:tcPr>
            <w:tcW w:w="3024" w:type="dxa"/>
          </w:tcPr>
          <w:p w14:paraId="0FEEBB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54AC1A2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ВАО проектирование самолета приостановило и полагает сдвинуть срок его представления на гос. испытания на вторую половину 1932 года. При пересмотре плана опытного строительства на 1932-1934 годы является целесообразным заменить самолет Р9-2М26 самолетом ВС2-2М26 совмещающим аналогично самолету Р9 военное использование с применением в ГВФ в качестве пассажирского и фотосъемщика.</w:t>
            </w:r>
          </w:p>
          <w:p w14:paraId="69737C8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Жемчужин.</w:t>
            </w:r>
          </w:p>
        </w:tc>
      </w:tr>
      <w:tr w:rsidR="00365C94" w:rsidRPr="004F07B5" w14:paraId="45AA3CA0" w14:textId="77777777">
        <w:tc>
          <w:tcPr>
            <w:tcW w:w="3024" w:type="dxa"/>
          </w:tcPr>
          <w:p w14:paraId="0759D2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1BF94A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 (ТШ2-М17)</w:t>
            </w:r>
          </w:p>
        </w:tc>
      </w:tr>
      <w:tr w:rsidR="00365C94" w:rsidRPr="004F07B5" w14:paraId="58B90C6F" w14:textId="77777777">
        <w:tc>
          <w:tcPr>
            <w:tcW w:w="3024" w:type="dxa"/>
          </w:tcPr>
          <w:p w14:paraId="2EE4A2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144C933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r>
      <w:tr w:rsidR="00365C94" w:rsidRPr="004F07B5" w14:paraId="6D59E4EE" w14:textId="77777777">
        <w:tc>
          <w:tcPr>
            <w:tcW w:w="3024" w:type="dxa"/>
          </w:tcPr>
          <w:p w14:paraId="4E1EDB8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10D8EF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11,6/3000</w:t>
            </w:r>
          </w:p>
        </w:tc>
      </w:tr>
      <w:tr w:rsidR="00365C94" w:rsidRPr="004F07B5" w14:paraId="27318E8D" w14:textId="77777777">
        <w:tc>
          <w:tcPr>
            <w:tcW w:w="3024" w:type="dxa"/>
          </w:tcPr>
          <w:p w14:paraId="2CB05D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05018A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5860</w:t>
            </w:r>
          </w:p>
        </w:tc>
      </w:tr>
      <w:tr w:rsidR="00365C94" w:rsidRPr="004F07B5" w14:paraId="2163631D" w14:textId="77777777">
        <w:tc>
          <w:tcPr>
            <w:tcW w:w="3024" w:type="dxa"/>
          </w:tcPr>
          <w:p w14:paraId="333675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4B3A94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пулеметов</w:t>
            </w:r>
          </w:p>
        </w:tc>
      </w:tr>
      <w:tr w:rsidR="00365C94" w:rsidRPr="004F07B5" w14:paraId="4DAEC7B2" w14:textId="77777777">
        <w:tc>
          <w:tcPr>
            <w:tcW w:w="3024" w:type="dxa"/>
          </w:tcPr>
          <w:p w14:paraId="7CDE057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6C8537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E64CCA" w14:textId="77777777">
        <w:tc>
          <w:tcPr>
            <w:tcW w:w="3024" w:type="dxa"/>
          </w:tcPr>
          <w:p w14:paraId="452FD94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57B0061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1930 года</w:t>
            </w:r>
          </w:p>
        </w:tc>
      </w:tr>
      <w:tr w:rsidR="00365C94" w:rsidRPr="004F07B5" w14:paraId="6C2A5DE8" w14:textId="77777777">
        <w:tc>
          <w:tcPr>
            <w:tcW w:w="3024" w:type="dxa"/>
          </w:tcPr>
          <w:p w14:paraId="1C1CB0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13A0BE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приказания начальника ВАО самолет ТШ2-М27 должен быть передан на гос. испытания 10 октября 1931 года.</w:t>
            </w:r>
          </w:p>
          <w:p w14:paraId="18B4D3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Полехин.</w:t>
            </w:r>
          </w:p>
        </w:tc>
      </w:tr>
      <w:tr w:rsidR="00365C94" w:rsidRPr="004F07B5" w14:paraId="46724A1B" w14:textId="77777777">
        <w:tc>
          <w:tcPr>
            <w:tcW w:w="3024" w:type="dxa"/>
          </w:tcPr>
          <w:p w14:paraId="30616BF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2478B98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И12-2ЮVI</w:t>
            </w:r>
          </w:p>
        </w:tc>
      </w:tr>
      <w:tr w:rsidR="00365C94" w:rsidRPr="004F07B5" w14:paraId="074C2DA0" w14:textId="77777777">
        <w:tc>
          <w:tcPr>
            <w:tcW w:w="3024" w:type="dxa"/>
          </w:tcPr>
          <w:p w14:paraId="2991D4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5A8DA6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300/5000</w:t>
            </w:r>
          </w:p>
        </w:tc>
      </w:tr>
      <w:tr w:rsidR="00365C94" w:rsidRPr="004F07B5" w14:paraId="54AC1FC7" w14:textId="77777777">
        <w:tc>
          <w:tcPr>
            <w:tcW w:w="3024" w:type="dxa"/>
          </w:tcPr>
          <w:p w14:paraId="107F14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763B1BF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10/5000</w:t>
            </w:r>
          </w:p>
        </w:tc>
      </w:tr>
      <w:tr w:rsidR="00365C94" w:rsidRPr="004F07B5" w14:paraId="4393FD74" w14:textId="77777777">
        <w:tc>
          <w:tcPr>
            <w:tcW w:w="3024" w:type="dxa"/>
          </w:tcPr>
          <w:p w14:paraId="6A4C01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00EA9C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5929EC7E" w14:textId="77777777">
        <w:tc>
          <w:tcPr>
            <w:tcW w:w="3024" w:type="dxa"/>
          </w:tcPr>
          <w:p w14:paraId="1F6F298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0699E6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пушки ДРП</w:t>
            </w:r>
          </w:p>
        </w:tc>
      </w:tr>
      <w:tr w:rsidR="00365C94" w:rsidRPr="004F07B5" w14:paraId="2A822E20" w14:textId="77777777">
        <w:tc>
          <w:tcPr>
            <w:tcW w:w="3024" w:type="dxa"/>
          </w:tcPr>
          <w:p w14:paraId="3862722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33C1BD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64E8E92E" w14:textId="77777777">
        <w:tc>
          <w:tcPr>
            <w:tcW w:w="3024" w:type="dxa"/>
          </w:tcPr>
          <w:p w14:paraId="5F305AD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5D1AB6E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1931 года</w:t>
            </w:r>
          </w:p>
        </w:tc>
      </w:tr>
      <w:tr w:rsidR="00365C94" w:rsidRPr="004F07B5" w14:paraId="4209A5A2" w14:textId="77777777">
        <w:tc>
          <w:tcPr>
            <w:tcW w:w="3024" w:type="dxa"/>
          </w:tcPr>
          <w:p w14:paraId="56467B4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68F520E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проходит заводские испытания, показавшие необходимость переделки вертикального оперения, костылей и замену заднего винта. Первые две работы уже произведены в результате чего уменьшилось наблюдавшееся стремление к заворотам на земле после посадки и неуправляемости на земле при рулежке. Ведется подбор наивыгоднейшего заднего винта. Устраняется ряд мелких дефектов, выявившихся после полетов.</w:t>
            </w:r>
          </w:p>
          <w:p w14:paraId="1EFBEE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Межак.</w:t>
            </w:r>
          </w:p>
        </w:tc>
      </w:tr>
      <w:tr w:rsidR="00365C94" w:rsidRPr="004F07B5" w14:paraId="468841FA" w14:textId="77777777">
        <w:tc>
          <w:tcPr>
            <w:tcW w:w="3024" w:type="dxa"/>
          </w:tcPr>
          <w:p w14:paraId="0723FFC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B1883E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И11-М41 (электр.)</w:t>
            </w:r>
          </w:p>
        </w:tc>
      </w:tr>
      <w:tr w:rsidR="00365C94" w:rsidRPr="004F07B5" w14:paraId="5693DB3A" w14:textId="77777777">
        <w:tc>
          <w:tcPr>
            <w:tcW w:w="3024" w:type="dxa"/>
          </w:tcPr>
          <w:p w14:paraId="7457FB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6E5BE60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 Работы не ведутся.</w:t>
            </w:r>
          </w:p>
        </w:tc>
      </w:tr>
      <w:tr w:rsidR="00365C94" w:rsidRPr="004F07B5" w14:paraId="1FBC1CF4" w14:textId="77777777">
        <w:tc>
          <w:tcPr>
            <w:tcW w:w="3024" w:type="dxa"/>
          </w:tcPr>
          <w:p w14:paraId="014E2D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2F3BAF2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r>
      <w:tr w:rsidR="00365C94" w:rsidRPr="004F07B5" w14:paraId="7BBC8B3A" w14:textId="77777777">
        <w:tc>
          <w:tcPr>
            <w:tcW w:w="3024" w:type="dxa"/>
          </w:tcPr>
          <w:p w14:paraId="0EAF86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7EBB8A7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1930 года</w:t>
            </w:r>
          </w:p>
        </w:tc>
      </w:tr>
      <w:tr w:rsidR="00365C94" w:rsidRPr="004F07B5" w14:paraId="206F4052" w14:textId="77777777">
        <w:tc>
          <w:tcPr>
            <w:tcW w:w="3024" w:type="dxa"/>
          </w:tcPr>
          <w:p w14:paraId="0B361F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36741B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мотора М-19:</w:t>
            </w:r>
          </w:p>
          <w:p w14:paraId="1F4AD5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решения не строить серийно мотор М19 работа прекращена.</w:t>
            </w:r>
          </w:p>
          <w:p w14:paraId="14EEFA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разрезных крыльев:</w:t>
            </w:r>
          </w:p>
          <w:p w14:paraId="2F12CB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предполагает передать самолет Р5-М17 на испытания во второй половине октября 1931 года.</w:t>
            </w:r>
          </w:p>
          <w:p w14:paraId="7F19EB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Жемчужин.</w:t>
            </w:r>
          </w:p>
        </w:tc>
      </w:tr>
      <w:tr w:rsidR="00365C94" w:rsidRPr="004F07B5" w14:paraId="40F03D04" w14:textId="77777777">
        <w:tc>
          <w:tcPr>
            <w:tcW w:w="3024" w:type="dxa"/>
          </w:tcPr>
          <w:p w14:paraId="67033C1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2242D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И5-ЮVI</w:t>
            </w:r>
          </w:p>
        </w:tc>
      </w:tr>
      <w:tr w:rsidR="00365C94" w:rsidRPr="004F07B5" w14:paraId="16A58F78" w14:textId="77777777">
        <w:tc>
          <w:tcPr>
            <w:tcW w:w="3024" w:type="dxa"/>
          </w:tcPr>
          <w:p w14:paraId="5B618A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481250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262,5/0 (серийный самолет).</w:t>
            </w:r>
          </w:p>
          <w:p w14:paraId="019FE6C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643D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245/5000</w:t>
            </w:r>
          </w:p>
        </w:tc>
      </w:tr>
      <w:tr w:rsidR="00365C94" w:rsidRPr="004F07B5" w14:paraId="17CDF41A" w14:textId="77777777">
        <w:tc>
          <w:tcPr>
            <w:tcW w:w="3024" w:type="dxa"/>
          </w:tcPr>
          <w:p w14:paraId="687DA1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36A29F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9,6-9,8/5000 (серийный самолет)</w:t>
            </w:r>
          </w:p>
        </w:tc>
      </w:tr>
      <w:tr w:rsidR="00365C94" w:rsidRPr="004F07B5" w14:paraId="42ED9A9B" w14:textId="77777777">
        <w:tc>
          <w:tcPr>
            <w:tcW w:w="3024" w:type="dxa"/>
          </w:tcPr>
          <w:p w14:paraId="531A53E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341273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8120 (серийный самолет)</w:t>
            </w:r>
          </w:p>
        </w:tc>
      </w:tr>
      <w:tr w:rsidR="00365C94" w:rsidRPr="004F07B5" w14:paraId="386DE7C4" w14:textId="77777777">
        <w:tc>
          <w:tcPr>
            <w:tcW w:w="3024" w:type="dxa"/>
          </w:tcPr>
          <w:p w14:paraId="3050FA7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2DA545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пулемета</w:t>
            </w:r>
          </w:p>
        </w:tc>
      </w:tr>
      <w:tr w:rsidR="00365C94" w:rsidRPr="004F07B5" w14:paraId="4E65C8DB" w14:textId="77777777">
        <w:tc>
          <w:tcPr>
            <w:tcW w:w="3024" w:type="dxa"/>
          </w:tcPr>
          <w:p w14:paraId="6B612AB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09B0602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r>
      <w:tr w:rsidR="00365C94" w:rsidRPr="004F07B5" w14:paraId="1615FA11" w14:textId="77777777">
        <w:tc>
          <w:tcPr>
            <w:tcW w:w="3024" w:type="dxa"/>
          </w:tcPr>
          <w:p w14:paraId="31D749B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2B3472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квартал 1931 года</w:t>
            </w:r>
          </w:p>
        </w:tc>
      </w:tr>
      <w:tr w:rsidR="00365C94" w:rsidRPr="004F07B5" w14:paraId="566D05B6" w14:textId="77777777">
        <w:tc>
          <w:tcPr>
            <w:tcW w:w="3024" w:type="dxa"/>
          </w:tcPr>
          <w:p w14:paraId="642722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4C60E8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мотора М-15:</w:t>
            </w:r>
          </w:p>
          <w:p w14:paraId="3CBF5B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настоящего времени, несмотря на то что намечается серийная постройка самолетов И5-М15 опытный самолет, могущий быть образцом для серии на испытание не предъявлен. Ряд назначавшихся сроков пропущены.</w:t>
            </w:r>
          </w:p>
          <w:p w14:paraId="1426394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Улучшение штопора:</w:t>
            </w:r>
          </w:p>
          <w:p w14:paraId="19705B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Проведенные испытания самолета с утоненными консолями крыльев не дали улучшения штопора, параллельно как этими испытаниями, так и испытаниями проведенными на специально оборудованном самолете выяснено, что при нормальном вводе самолета в штопор (без перекрещивания рулей) больших запаздываний в выходе из штопора не наблюдается.</w:t>
            </w:r>
          </w:p>
          <w:p w14:paraId="067A7B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ОКБ поставлен вопрос о снабжении в качестве опыта самолета И5-ЮVI стойками поворачивающимися в полете.</w:t>
            </w:r>
          </w:p>
          <w:p w14:paraId="23E694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И5-ЮVII</w:t>
            </w:r>
          </w:p>
          <w:p w14:paraId="5FCE77E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самолета И5 с высотным мотором ЮVII показали полную выгодность применения на самолете этого мотора, так как при неизменной скороподъемности на 5000 м скорость И5-ЮVII на этой высоте равна 273 км/час против 245 км/час у самолета с мотором ЮVI, потолок 9900 м против 8200 м.</w:t>
            </w:r>
          </w:p>
          <w:p w14:paraId="0ED9D92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Петров.</w:t>
            </w:r>
          </w:p>
        </w:tc>
      </w:tr>
      <w:tr w:rsidR="00365C94" w:rsidRPr="004F07B5" w14:paraId="77813584" w14:textId="77777777">
        <w:tc>
          <w:tcPr>
            <w:tcW w:w="3024" w:type="dxa"/>
          </w:tcPr>
          <w:p w14:paraId="2F80EE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0527C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ТБ3-4М17</w:t>
            </w:r>
          </w:p>
        </w:tc>
      </w:tr>
      <w:tr w:rsidR="00365C94" w:rsidRPr="004F07B5" w14:paraId="0A6103CD" w14:textId="77777777">
        <w:tc>
          <w:tcPr>
            <w:tcW w:w="3024" w:type="dxa"/>
          </w:tcPr>
          <w:p w14:paraId="32EEF24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13D26B0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210/220</w:t>
            </w:r>
          </w:p>
        </w:tc>
      </w:tr>
      <w:tr w:rsidR="00365C94" w:rsidRPr="004F07B5" w14:paraId="275C9F6C" w14:textId="77777777">
        <w:tc>
          <w:tcPr>
            <w:tcW w:w="3024" w:type="dxa"/>
          </w:tcPr>
          <w:p w14:paraId="46DB86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6EC56FB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22-25/3000</w:t>
            </w:r>
          </w:p>
        </w:tc>
      </w:tr>
      <w:tr w:rsidR="00365C94" w:rsidRPr="004F07B5" w14:paraId="605B995E" w14:textId="77777777">
        <w:tc>
          <w:tcPr>
            <w:tcW w:w="3024" w:type="dxa"/>
          </w:tcPr>
          <w:p w14:paraId="275CAC2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29453DA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309A44D" w14:textId="77777777">
        <w:tc>
          <w:tcPr>
            <w:tcW w:w="3024" w:type="dxa"/>
          </w:tcPr>
          <w:p w14:paraId="351799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656C2C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6-11 пулеметов</w:t>
            </w:r>
          </w:p>
          <w:p w14:paraId="01E1807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2000-4000 кг</w:t>
            </w:r>
          </w:p>
        </w:tc>
      </w:tr>
      <w:tr w:rsidR="00365C94" w:rsidRPr="004F07B5" w14:paraId="655A77B9" w14:textId="77777777">
        <w:tc>
          <w:tcPr>
            <w:tcW w:w="3024" w:type="dxa"/>
          </w:tcPr>
          <w:p w14:paraId="63F106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309BD5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32E693B" w14:textId="77777777">
        <w:tc>
          <w:tcPr>
            <w:tcW w:w="3024" w:type="dxa"/>
          </w:tcPr>
          <w:p w14:paraId="5AAFE7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294EE8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1930 года</w:t>
            </w:r>
          </w:p>
        </w:tc>
      </w:tr>
      <w:tr w:rsidR="00365C94" w:rsidRPr="004F07B5" w14:paraId="25A5C783" w14:textId="77777777">
        <w:tc>
          <w:tcPr>
            <w:tcW w:w="3024" w:type="dxa"/>
          </w:tcPr>
          <w:p w14:paraId="3687D69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143F8C9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недоброкачественности покрышек двухметровых колес английской фирмы Пальмер, самолет полные испытания до настоящего времени пройти не смог. По отдельным полетам, которые удалось провести можно констатировать, что летные данные самолета с моторами БМВVI Е=7,3 немного ниже, чем у ТБ3-4 Кертис Конкверор, оставаясь для самолета столь большого тоннажа все же вполне удовлетворительными (V макс. – 210-220 км/час, Н=4500-4800 м). С целью замены двухметровых колес ОКБ проектирует тележки под спаренные колеса диаметром 1350 мм, которые в сентябре 1931 года выпущены заводом № 1 и при статических испытаниях показали весьма большую прочность (22000 кг). Самолет с тележками вместо двухметровых колес, бомбовым вооружением и устранением ряда мелких дефектов должен быть предъявлен на испытания 10 октября 1931 года.</w:t>
            </w:r>
          </w:p>
          <w:p w14:paraId="65011F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же подкрыльных башен будет закончена к 20 ноября 1931 года.</w:t>
            </w:r>
          </w:p>
          <w:p w14:paraId="771E5BC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заводе № 22 ведется постройка первой серии самолетов ТБ3-4М17.</w:t>
            </w:r>
          </w:p>
          <w:p w14:paraId="62B3C5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Вахмистров.</w:t>
            </w:r>
          </w:p>
        </w:tc>
      </w:tr>
      <w:tr w:rsidR="00365C94" w:rsidRPr="004F07B5" w14:paraId="33597DD8" w14:textId="77777777">
        <w:tc>
          <w:tcPr>
            <w:tcW w:w="3024" w:type="dxa"/>
          </w:tcPr>
          <w:p w14:paraId="63E3B59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31B978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Р6-2М17</w:t>
            </w:r>
          </w:p>
        </w:tc>
      </w:tr>
      <w:tr w:rsidR="00365C94" w:rsidRPr="004F07B5" w14:paraId="47D6A2E4" w14:textId="77777777">
        <w:tc>
          <w:tcPr>
            <w:tcW w:w="3024" w:type="dxa"/>
          </w:tcPr>
          <w:p w14:paraId="0B3D8E2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5382467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244/3000</w:t>
            </w:r>
          </w:p>
        </w:tc>
      </w:tr>
      <w:tr w:rsidR="00365C94" w:rsidRPr="004F07B5" w14:paraId="544F6717" w14:textId="77777777">
        <w:tc>
          <w:tcPr>
            <w:tcW w:w="3024" w:type="dxa"/>
          </w:tcPr>
          <w:p w14:paraId="1033E63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32146A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8,09/3000</w:t>
            </w:r>
          </w:p>
        </w:tc>
      </w:tr>
      <w:tr w:rsidR="00365C94" w:rsidRPr="004F07B5" w14:paraId="487912DD" w14:textId="77777777">
        <w:tc>
          <w:tcPr>
            <w:tcW w:w="3024" w:type="dxa"/>
          </w:tcPr>
          <w:p w14:paraId="0532D1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0998DD9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6500</w:t>
            </w:r>
          </w:p>
        </w:tc>
      </w:tr>
      <w:tr w:rsidR="00365C94" w:rsidRPr="004F07B5" w14:paraId="1DA3BF8D" w14:textId="77777777">
        <w:tc>
          <w:tcPr>
            <w:tcW w:w="3024" w:type="dxa"/>
          </w:tcPr>
          <w:p w14:paraId="67D5868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05976FA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пулеметов</w:t>
            </w:r>
          </w:p>
        </w:tc>
      </w:tr>
      <w:tr w:rsidR="00365C94" w:rsidRPr="004F07B5" w14:paraId="0AE6581D" w14:textId="77777777">
        <w:tc>
          <w:tcPr>
            <w:tcW w:w="3024" w:type="dxa"/>
          </w:tcPr>
          <w:p w14:paraId="2DF842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28100D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BA590A0" w14:textId="77777777">
        <w:tc>
          <w:tcPr>
            <w:tcW w:w="3024" w:type="dxa"/>
          </w:tcPr>
          <w:p w14:paraId="41CF067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3E38947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388A1A3" w14:textId="77777777">
        <w:tc>
          <w:tcPr>
            <w:tcW w:w="3024" w:type="dxa"/>
          </w:tcPr>
          <w:p w14:paraId="39A9FE5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498F8D5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настоящего времени завод № 22 не представил на испытания головного самолета серии. Поступает на испытания в первой декаде октября 1931 года.</w:t>
            </w:r>
          </w:p>
          <w:p w14:paraId="232D7F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Вахмистров.</w:t>
            </w:r>
          </w:p>
        </w:tc>
      </w:tr>
      <w:tr w:rsidR="00365C94" w:rsidRPr="004F07B5" w14:paraId="334B6DD5" w14:textId="77777777">
        <w:tc>
          <w:tcPr>
            <w:tcW w:w="3024" w:type="dxa"/>
          </w:tcPr>
          <w:p w14:paraId="4BADB9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62A371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И8-Кертис Конкверор</w:t>
            </w:r>
          </w:p>
        </w:tc>
      </w:tr>
      <w:tr w:rsidR="00365C94" w:rsidRPr="004F07B5" w14:paraId="0E6695B4" w14:textId="77777777">
        <w:tc>
          <w:tcPr>
            <w:tcW w:w="3024" w:type="dxa"/>
          </w:tcPr>
          <w:p w14:paraId="6FC142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64182C4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310/5000</w:t>
            </w:r>
          </w:p>
        </w:tc>
      </w:tr>
      <w:tr w:rsidR="00365C94" w:rsidRPr="004F07B5" w14:paraId="1CEE22F4" w14:textId="77777777">
        <w:tc>
          <w:tcPr>
            <w:tcW w:w="3024" w:type="dxa"/>
          </w:tcPr>
          <w:p w14:paraId="1089D6F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13075F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6-7/5000</w:t>
            </w:r>
          </w:p>
        </w:tc>
      </w:tr>
      <w:tr w:rsidR="00365C94" w:rsidRPr="004F07B5" w14:paraId="63583335" w14:textId="77777777">
        <w:tc>
          <w:tcPr>
            <w:tcW w:w="3024" w:type="dxa"/>
          </w:tcPr>
          <w:p w14:paraId="76BF997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2F6F7E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r>
      <w:tr w:rsidR="00365C94" w:rsidRPr="004F07B5" w14:paraId="127F2A95" w14:textId="77777777">
        <w:tc>
          <w:tcPr>
            <w:tcW w:w="3024" w:type="dxa"/>
          </w:tcPr>
          <w:p w14:paraId="49B1559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332E4E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w:t>
            </w:r>
          </w:p>
        </w:tc>
      </w:tr>
      <w:tr w:rsidR="00365C94" w:rsidRPr="004F07B5" w14:paraId="7DE4DDD3" w14:textId="77777777">
        <w:tc>
          <w:tcPr>
            <w:tcW w:w="3024" w:type="dxa"/>
          </w:tcPr>
          <w:p w14:paraId="33914F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68A786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1,5-2 часа</w:t>
            </w:r>
          </w:p>
        </w:tc>
      </w:tr>
      <w:tr w:rsidR="00365C94" w:rsidRPr="004F07B5" w14:paraId="4F39D604" w14:textId="77777777">
        <w:tc>
          <w:tcPr>
            <w:tcW w:w="3024" w:type="dxa"/>
          </w:tcPr>
          <w:p w14:paraId="501ED3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49B210C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сентября 1930 года</w:t>
            </w:r>
          </w:p>
        </w:tc>
      </w:tr>
      <w:tr w:rsidR="00365C94" w:rsidRPr="004F07B5" w14:paraId="355C3378" w14:textId="77777777">
        <w:tc>
          <w:tcPr>
            <w:tcW w:w="3024" w:type="dxa"/>
          </w:tcPr>
          <w:p w14:paraId="78D434B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7FF815F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Пропустив все сроки ОКБ до настоящего времени не предъявило самолет на испытания. Темпы устранения дефектов недопустимо медленные.</w:t>
            </w:r>
          </w:p>
          <w:p w14:paraId="6B6FA6B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Гребенев.</w:t>
            </w:r>
          </w:p>
        </w:tc>
      </w:tr>
      <w:tr w:rsidR="00365C94" w:rsidRPr="004F07B5" w14:paraId="4FDD09C5" w14:textId="77777777">
        <w:tc>
          <w:tcPr>
            <w:tcW w:w="3024" w:type="dxa"/>
          </w:tcPr>
          <w:p w14:paraId="2D2F4CD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AA3FA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И7-БМВVI Е=7,3</w:t>
            </w:r>
          </w:p>
        </w:tc>
      </w:tr>
      <w:tr w:rsidR="00365C94" w:rsidRPr="004F07B5" w14:paraId="2971AF4E" w14:textId="77777777">
        <w:tc>
          <w:tcPr>
            <w:tcW w:w="3024" w:type="dxa"/>
          </w:tcPr>
          <w:p w14:paraId="6DCC97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5CE0719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277/5000</w:t>
            </w:r>
          </w:p>
        </w:tc>
      </w:tr>
      <w:tr w:rsidR="00365C94" w:rsidRPr="004F07B5" w14:paraId="1A3A287D" w14:textId="77777777">
        <w:tc>
          <w:tcPr>
            <w:tcW w:w="3024" w:type="dxa"/>
          </w:tcPr>
          <w:p w14:paraId="095EFED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1C62ED6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10,5/5000</w:t>
            </w:r>
          </w:p>
        </w:tc>
      </w:tr>
      <w:tr w:rsidR="00365C94" w:rsidRPr="004F07B5" w14:paraId="1BA52A8F" w14:textId="77777777">
        <w:tc>
          <w:tcPr>
            <w:tcW w:w="3024" w:type="dxa"/>
          </w:tcPr>
          <w:p w14:paraId="443013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036382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w:t>
            </w:r>
          </w:p>
        </w:tc>
      </w:tr>
      <w:tr w:rsidR="00365C94" w:rsidRPr="004F07B5" w14:paraId="2027899B" w14:textId="77777777">
        <w:tc>
          <w:tcPr>
            <w:tcW w:w="3024" w:type="dxa"/>
          </w:tcPr>
          <w:p w14:paraId="2A5E731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0471E33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пулемета</w:t>
            </w:r>
          </w:p>
        </w:tc>
      </w:tr>
      <w:tr w:rsidR="00365C94" w:rsidRPr="004F07B5" w14:paraId="4454AC5C" w14:textId="77777777">
        <w:tc>
          <w:tcPr>
            <w:tcW w:w="3024" w:type="dxa"/>
          </w:tcPr>
          <w:p w14:paraId="27D6CF1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76D429C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D4E49C3" w14:textId="77777777">
        <w:tc>
          <w:tcPr>
            <w:tcW w:w="3024" w:type="dxa"/>
          </w:tcPr>
          <w:p w14:paraId="7F652E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67AC052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90BFD6F" w14:textId="77777777">
        <w:tc>
          <w:tcPr>
            <w:tcW w:w="3024" w:type="dxa"/>
          </w:tcPr>
          <w:p w14:paraId="4F70983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2D8BDEF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Проведенные (за исключением стрельб) гос. испытания головного самолета серии постройки завода № 1 показали, что самолет имеет данные ниже, чем у Хейнкеля НД-37, последнее объясняется перетяжелением в процессе постройки (на 60 кг) и неудовлетворительной работой мотора при пользовании высотным газом. Самолет И7-БМВVI Е=7,3 превосходит И5-ЮVI горизонтальными скоростями и уступает ему в отношении скороподъемности и маневренности.</w:t>
            </w:r>
          </w:p>
          <w:p w14:paraId="69F5FFB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Начальником ВВС принято решение постройки небольшой серии И7-М17 для вооружения нескольких частей ВВС. Серия в 80 самолетов строится на заводе № 1.</w:t>
            </w:r>
          </w:p>
          <w:p w14:paraId="1D60536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И7-М17 позволяет легкую модификацию в И7-М34, что несомненно значительно улучшит его летные качества.</w:t>
            </w:r>
          </w:p>
          <w:p w14:paraId="136D095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Гребенев.</w:t>
            </w:r>
          </w:p>
        </w:tc>
      </w:tr>
      <w:tr w:rsidR="00365C94" w:rsidRPr="004F07B5" w14:paraId="5BDD4170" w14:textId="77777777">
        <w:tc>
          <w:tcPr>
            <w:tcW w:w="3024" w:type="dxa"/>
          </w:tcPr>
          <w:p w14:paraId="3C0679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5F690B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ТБ1-2М17 (для химических целей)</w:t>
            </w:r>
          </w:p>
        </w:tc>
      </w:tr>
      <w:tr w:rsidR="00365C94" w:rsidRPr="004F07B5" w14:paraId="2192C2B9" w14:textId="77777777">
        <w:tc>
          <w:tcPr>
            <w:tcW w:w="3024" w:type="dxa"/>
          </w:tcPr>
          <w:p w14:paraId="52244BF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55831A3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 Ведутся испытания аппаратуры.</w:t>
            </w:r>
          </w:p>
        </w:tc>
      </w:tr>
      <w:tr w:rsidR="00365C94" w:rsidRPr="004F07B5" w14:paraId="6EA34B74" w14:textId="77777777">
        <w:tc>
          <w:tcPr>
            <w:tcW w:w="3024" w:type="dxa"/>
          </w:tcPr>
          <w:p w14:paraId="1644F2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6E2724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Горелова под мотор Вальтер</w:t>
            </w:r>
          </w:p>
        </w:tc>
      </w:tr>
      <w:tr w:rsidR="00365C94" w:rsidRPr="004F07B5" w14:paraId="6D638266" w14:textId="77777777">
        <w:tc>
          <w:tcPr>
            <w:tcW w:w="3024" w:type="dxa"/>
          </w:tcPr>
          <w:p w14:paraId="0992861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552E2D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p w14:paraId="679F82A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Ссылаясь на некомпетентность Бюро особых конструкций, ЦАГИ к работам по самолетам и парабола еще не приступил.</w:t>
            </w:r>
          </w:p>
        </w:tc>
      </w:tr>
      <w:tr w:rsidR="00365C94" w:rsidRPr="004F07B5" w14:paraId="77D95485" w14:textId="77777777">
        <w:tc>
          <w:tcPr>
            <w:tcW w:w="3024" w:type="dxa"/>
          </w:tcPr>
          <w:p w14:paraId="1D8E856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7FA1A8E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«Парабола» М11</w:t>
            </w:r>
          </w:p>
        </w:tc>
      </w:tr>
      <w:tr w:rsidR="00365C94" w:rsidRPr="004F07B5" w14:paraId="6BB1390B" w14:textId="77777777">
        <w:tc>
          <w:tcPr>
            <w:tcW w:w="3024" w:type="dxa"/>
          </w:tcPr>
          <w:p w14:paraId="678C71E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11FB2B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tc>
      </w:tr>
      <w:tr w:rsidR="00365C94" w:rsidRPr="004F07B5" w14:paraId="3D53461F" w14:textId="77777777">
        <w:tc>
          <w:tcPr>
            <w:tcW w:w="3024" w:type="dxa"/>
          </w:tcPr>
          <w:p w14:paraId="08E6487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576E5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И4-ЮVI моноплан</w:t>
            </w:r>
          </w:p>
        </w:tc>
      </w:tr>
      <w:tr w:rsidR="00365C94" w:rsidRPr="004F07B5" w14:paraId="1D4046F8" w14:textId="77777777">
        <w:tc>
          <w:tcPr>
            <w:tcW w:w="3024" w:type="dxa"/>
          </w:tcPr>
          <w:p w14:paraId="3EB5F2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6530464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не установлены.</w:t>
            </w:r>
          </w:p>
          <w:p w14:paraId="080557F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самолета, снабженного предкрылками на концах крыльев, закончены. Летные данные самолета в отношении скорости улучшились на 10-15 км/час, скороподъемность осталась неизменной, маневренность ухудшилась. Омонопланивание самолета значительно понизило прочность его крыльев, почему переделка построенных самолетов не является рациональной. Применение разрезных крыльев в виде одних предкрылков улучшило устойчивость самолета на малых скоростях, но не понизило его посадочной скорости.</w:t>
            </w:r>
          </w:p>
          <w:p w14:paraId="500CFC8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Петров.</w:t>
            </w:r>
          </w:p>
        </w:tc>
      </w:tr>
      <w:tr w:rsidR="00365C94" w:rsidRPr="004F07B5" w14:paraId="22AEFCB2" w14:textId="77777777">
        <w:tc>
          <w:tcPr>
            <w:tcW w:w="3024" w:type="dxa"/>
          </w:tcPr>
          <w:p w14:paraId="45EF6AF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CE75B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1-ВГ Геликоптер</w:t>
            </w:r>
          </w:p>
        </w:tc>
      </w:tr>
      <w:tr w:rsidR="00365C94" w:rsidRPr="004F07B5" w14:paraId="748B7529" w14:textId="77777777">
        <w:tc>
          <w:tcPr>
            <w:tcW w:w="3024" w:type="dxa"/>
          </w:tcPr>
          <w:p w14:paraId="2E210A6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44993E8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Ведется ремонт геликоптера после аварии с изменением конструкции отдельных деталей (лопасти винтов, хвостовая часть фюзеляжа).</w:t>
            </w:r>
          </w:p>
          <w:p w14:paraId="45FFA4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688A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Квитко.</w:t>
            </w:r>
          </w:p>
        </w:tc>
      </w:tr>
      <w:tr w:rsidR="00365C94" w:rsidRPr="004F07B5" w14:paraId="0488D70F" w14:textId="77777777">
        <w:tc>
          <w:tcPr>
            <w:tcW w:w="3024" w:type="dxa"/>
          </w:tcPr>
          <w:p w14:paraId="251A989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85D761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Вертолет (автожир)</w:t>
            </w:r>
          </w:p>
        </w:tc>
      </w:tr>
      <w:tr w:rsidR="00365C94" w:rsidRPr="004F07B5" w14:paraId="672DB7CA" w14:textId="77777777">
        <w:tc>
          <w:tcPr>
            <w:tcW w:w="3024" w:type="dxa"/>
          </w:tcPr>
          <w:p w14:paraId="10AF077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25BED9E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Ссылаясь на неукомплектования Бюро особых конструкций, ЦАГИ работы по переделкам построенного автожира с мотором Титан ведет в очень слабом темпе.</w:t>
            </w:r>
          </w:p>
          <w:p w14:paraId="25B9E25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Кравцов.</w:t>
            </w:r>
          </w:p>
        </w:tc>
      </w:tr>
      <w:tr w:rsidR="00365C94" w:rsidRPr="004F07B5" w14:paraId="4764671B" w14:textId="77777777">
        <w:tc>
          <w:tcPr>
            <w:tcW w:w="3024" w:type="dxa"/>
          </w:tcPr>
          <w:p w14:paraId="5FF0AE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2F616B7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ТБ1а-2м17, установленный на поплавки</w:t>
            </w:r>
          </w:p>
        </w:tc>
      </w:tr>
      <w:tr w:rsidR="00365C94" w:rsidRPr="004F07B5" w14:paraId="07F52898" w14:textId="77777777">
        <w:tc>
          <w:tcPr>
            <w:tcW w:w="3024" w:type="dxa"/>
          </w:tcPr>
          <w:p w14:paraId="71D45D7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7B124B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186/0</w:t>
            </w:r>
          </w:p>
        </w:tc>
      </w:tr>
      <w:tr w:rsidR="00365C94" w:rsidRPr="004F07B5" w14:paraId="6ED9F1C7" w14:textId="77777777">
        <w:tc>
          <w:tcPr>
            <w:tcW w:w="3024" w:type="dxa"/>
          </w:tcPr>
          <w:p w14:paraId="6322F17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4E9616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83,5/3000</w:t>
            </w:r>
          </w:p>
        </w:tc>
      </w:tr>
      <w:tr w:rsidR="00365C94" w:rsidRPr="004F07B5" w14:paraId="55E1CF0D" w14:textId="77777777">
        <w:tc>
          <w:tcPr>
            <w:tcW w:w="3024" w:type="dxa"/>
          </w:tcPr>
          <w:p w14:paraId="3A1D4A7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10BDA14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3520</w:t>
            </w:r>
          </w:p>
        </w:tc>
      </w:tr>
      <w:tr w:rsidR="00365C94" w:rsidRPr="004F07B5" w14:paraId="7902DF9B" w14:textId="77777777">
        <w:tc>
          <w:tcPr>
            <w:tcW w:w="3024" w:type="dxa"/>
          </w:tcPr>
          <w:p w14:paraId="52D11BE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3B2798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спаренные установки ДА</w:t>
            </w:r>
          </w:p>
        </w:tc>
      </w:tr>
      <w:tr w:rsidR="00365C94" w:rsidRPr="004F07B5" w14:paraId="2F6AD7C5" w14:textId="77777777">
        <w:tc>
          <w:tcPr>
            <w:tcW w:w="3024" w:type="dxa"/>
          </w:tcPr>
          <w:p w14:paraId="7E4926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5745E4E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1320 км</w:t>
            </w:r>
          </w:p>
        </w:tc>
      </w:tr>
      <w:tr w:rsidR="00365C94" w:rsidRPr="004F07B5" w14:paraId="2DE64C82" w14:textId="77777777">
        <w:tc>
          <w:tcPr>
            <w:tcW w:w="3024" w:type="dxa"/>
          </w:tcPr>
          <w:p w14:paraId="30E46B5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45F6F37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A5A5D18" w14:textId="77777777">
        <w:tc>
          <w:tcPr>
            <w:tcW w:w="3024" w:type="dxa"/>
          </w:tcPr>
          <w:p w14:paraId="7711E6D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04D2FC7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Произведены испытания в Севастополе на поплавках Шорта за исключением мореходных испытаний (буксировки, посадки и взлет с волны, перегружение). Поставлен вопрос о серийном изготовлении 22 пар поплавков в морских шасси. В настоящее время задержка из-за плакированного дюраля. УВВС приняты меры к срочной доставке дюраля на завод № 31 и выпуску головной пары поплавков в 1931 году.</w:t>
            </w:r>
          </w:p>
          <w:p w14:paraId="2D2B1F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Кудрявцев.</w:t>
            </w:r>
          </w:p>
        </w:tc>
      </w:tr>
      <w:tr w:rsidR="00365C94" w:rsidRPr="004F07B5" w14:paraId="5481FCA3" w14:textId="77777777">
        <w:tc>
          <w:tcPr>
            <w:tcW w:w="3024" w:type="dxa"/>
          </w:tcPr>
          <w:p w14:paraId="27B25E2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0D3B2E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 на поплавках</w:t>
            </w:r>
          </w:p>
        </w:tc>
      </w:tr>
      <w:tr w:rsidR="00365C94" w:rsidRPr="004F07B5" w14:paraId="7590A761" w14:textId="77777777">
        <w:tc>
          <w:tcPr>
            <w:tcW w:w="3024" w:type="dxa"/>
          </w:tcPr>
          <w:p w14:paraId="19C5DB1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56722F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года</w:t>
            </w:r>
          </w:p>
        </w:tc>
      </w:tr>
      <w:tr w:rsidR="00365C94" w:rsidRPr="004F07B5" w14:paraId="70B051D3" w14:textId="77777777">
        <w:tc>
          <w:tcPr>
            <w:tcW w:w="3024" w:type="dxa"/>
          </w:tcPr>
          <w:p w14:paraId="497219D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395632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запаздывает на гос. испытания на 5-5.% месяцев. Поплавки заводом № 28 изготовлены и направлены заводу № 39. Примерно 15 октября 1931 года самолет будет собран, опробован в воздухе с Москвы-реки и направлен на гос. испытания в Севастополь.</w:t>
            </w:r>
          </w:p>
          <w:p w14:paraId="3AE14F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Украинцев.</w:t>
            </w:r>
          </w:p>
        </w:tc>
      </w:tr>
      <w:tr w:rsidR="00365C94" w:rsidRPr="004F07B5" w14:paraId="3F848073" w14:textId="77777777">
        <w:tc>
          <w:tcPr>
            <w:tcW w:w="3024" w:type="dxa"/>
          </w:tcPr>
          <w:p w14:paraId="373FED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2A98B5D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Р6-2М17 на поплавках</w:t>
            </w:r>
          </w:p>
        </w:tc>
      </w:tr>
      <w:tr w:rsidR="00365C94" w:rsidRPr="004F07B5" w14:paraId="7225A300" w14:textId="77777777">
        <w:tc>
          <w:tcPr>
            <w:tcW w:w="3024" w:type="dxa"/>
          </w:tcPr>
          <w:p w14:paraId="59408DF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1C936D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Дан заказ ВАО на изготовление трех опытных поплавков и установку самолета на морские шасси. По изготовлении самолет будет испытан в Севастополе. Поднят вопрос о включении в план ВАО 25 штук Р6 на поплавках.</w:t>
            </w:r>
          </w:p>
          <w:p w14:paraId="5ED37B1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Кудрявцев.</w:t>
            </w:r>
          </w:p>
        </w:tc>
      </w:tr>
      <w:tr w:rsidR="00365C94" w:rsidRPr="004F07B5" w14:paraId="758654CA" w14:textId="77777777">
        <w:tc>
          <w:tcPr>
            <w:tcW w:w="3024" w:type="dxa"/>
          </w:tcPr>
          <w:p w14:paraId="28EB37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62ABD7E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МДР2-2БМВVI</w:t>
            </w:r>
          </w:p>
        </w:tc>
      </w:tr>
      <w:tr w:rsidR="00365C94" w:rsidRPr="004F07B5" w14:paraId="2AD77193" w14:textId="77777777">
        <w:tc>
          <w:tcPr>
            <w:tcW w:w="3024" w:type="dxa"/>
          </w:tcPr>
          <w:p w14:paraId="3D6FB9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021CEDB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Ном. 118</w:t>
            </w:r>
          </w:p>
        </w:tc>
      </w:tr>
      <w:tr w:rsidR="00365C94" w:rsidRPr="004F07B5" w14:paraId="42098D1F" w14:textId="77777777">
        <w:tc>
          <w:tcPr>
            <w:tcW w:w="3024" w:type="dxa"/>
          </w:tcPr>
          <w:p w14:paraId="262CD8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21868E3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39,75/3000</w:t>
            </w:r>
          </w:p>
        </w:tc>
      </w:tr>
      <w:tr w:rsidR="00365C94" w:rsidRPr="004F07B5" w14:paraId="70B19371" w14:textId="77777777">
        <w:tc>
          <w:tcPr>
            <w:tcW w:w="3024" w:type="dxa"/>
          </w:tcPr>
          <w:p w14:paraId="0377B54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2271540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3330</w:t>
            </w:r>
          </w:p>
        </w:tc>
      </w:tr>
      <w:tr w:rsidR="00365C94" w:rsidRPr="004F07B5" w14:paraId="3D1370B2" w14:textId="77777777">
        <w:tc>
          <w:tcPr>
            <w:tcW w:w="3024" w:type="dxa"/>
          </w:tcPr>
          <w:p w14:paraId="67723C6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24841A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пулеметов</w:t>
            </w:r>
          </w:p>
          <w:p w14:paraId="7AE84E5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в счет перегрузки 4х250 или 2х250, 4х100</w:t>
            </w:r>
          </w:p>
        </w:tc>
      </w:tr>
      <w:tr w:rsidR="00365C94" w:rsidRPr="004F07B5" w14:paraId="67F33F02" w14:textId="77777777">
        <w:tc>
          <w:tcPr>
            <w:tcW w:w="3024" w:type="dxa"/>
          </w:tcPr>
          <w:p w14:paraId="2DD742F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362FEF1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1060</w:t>
            </w:r>
          </w:p>
        </w:tc>
      </w:tr>
      <w:tr w:rsidR="00365C94" w:rsidRPr="004F07B5" w14:paraId="189D88FA" w14:textId="77777777">
        <w:tc>
          <w:tcPr>
            <w:tcW w:w="3024" w:type="dxa"/>
          </w:tcPr>
          <w:p w14:paraId="79C515C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18E15C4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1930 года</w:t>
            </w:r>
          </w:p>
        </w:tc>
      </w:tr>
      <w:tr w:rsidR="00365C94" w:rsidRPr="004F07B5" w14:paraId="28357C91" w14:textId="77777777">
        <w:tc>
          <w:tcPr>
            <w:tcW w:w="3024" w:type="dxa"/>
          </w:tcPr>
          <w:p w14:paraId="6E9CA45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0A5A001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новыми поплавками большего водоизмещения готов к испытаниям. В ближайшие дни к испытаниям на мореходность комиссия приступает.</w:t>
            </w:r>
          </w:p>
          <w:p w14:paraId="39C3364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в серийной постройке в 1932 году планом не предусмотрен ввиду неудовлетворения его данных техтребованиям, предъявляемым к МДР штабом РККА и ориентировки на самолет МДР3-4М17, по расчетным данным удовлетворяющим требованиям Штаба РККА.</w:t>
            </w:r>
          </w:p>
          <w:p w14:paraId="1105D7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Кудрявцев.</w:t>
            </w:r>
          </w:p>
        </w:tc>
      </w:tr>
      <w:tr w:rsidR="00365C94" w:rsidRPr="004F07B5" w14:paraId="0215AF05" w14:textId="77777777">
        <w:tc>
          <w:tcPr>
            <w:tcW w:w="3024" w:type="dxa"/>
          </w:tcPr>
          <w:p w14:paraId="26F8820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26A0CE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МДР1-2БМВVI</w:t>
            </w:r>
          </w:p>
        </w:tc>
      </w:tr>
      <w:tr w:rsidR="00365C94" w:rsidRPr="004F07B5" w14:paraId="0A8D374B" w14:textId="77777777">
        <w:tc>
          <w:tcPr>
            <w:tcW w:w="3024" w:type="dxa"/>
          </w:tcPr>
          <w:p w14:paraId="14E7FB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22AE0F4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A8DEDF9" w14:textId="77777777">
        <w:tc>
          <w:tcPr>
            <w:tcW w:w="3024" w:type="dxa"/>
          </w:tcPr>
          <w:p w14:paraId="668EEE9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146324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32/3000</w:t>
            </w:r>
          </w:p>
        </w:tc>
      </w:tr>
      <w:tr w:rsidR="00365C94" w:rsidRPr="004F07B5" w14:paraId="34B3F9CB" w14:textId="77777777">
        <w:tc>
          <w:tcPr>
            <w:tcW w:w="3024" w:type="dxa"/>
          </w:tcPr>
          <w:p w14:paraId="71EF45E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035A27C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r>
      <w:tr w:rsidR="00365C94" w:rsidRPr="004F07B5" w14:paraId="0038885F" w14:textId="77777777">
        <w:tc>
          <w:tcPr>
            <w:tcW w:w="3024" w:type="dxa"/>
          </w:tcPr>
          <w:p w14:paraId="7782C30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6E81AF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Отсутствует</w:t>
            </w:r>
          </w:p>
        </w:tc>
      </w:tr>
      <w:tr w:rsidR="00365C94" w:rsidRPr="004F07B5" w14:paraId="51132AC3" w14:textId="77777777">
        <w:tc>
          <w:tcPr>
            <w:tcW w:w="3024" w:type="dxa"/>
          </w:tcPr>
          <w:p w14:paraId="13D457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5429579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r>
      <w:tr w:rsidR="00365C94" w:rsidRPr="004F07B5" w14:paraId="654DCC54" w14:textId="77777777">
        <w:tc>
          <w:tcPr>
            <w:tcW w:w="3024" w:type="dxa"/>
          </w:tcPr>
          <w:p w14:paraId="675C492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5A6EBC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июня 1931 года</w:t>
            </w:r>
          </w:p>
        </w:tc>
      </w:tr>
      <w:tr w:rsidR="00365C94" w:rsidRPr="004F07B5" w14:paraId="6491F552" w14:textId="77777777">
        <w:tc>
          <w:tcPr>
            <w:tcW w:w="3024" w:type="dxa"/>
          </w:tcPr>
          <w:p w14:paraId="74A493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68C5E3E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идет вне плана ЦКБ. Работы ведутся очень медленно. Лодка закончена в производстве. Конструкция крыльев разрабатывается. Внимание КБ и производства всецело плановым самолетам. Срок окончания в производстве ориентировочно к 1 февраля 1932 года.</w:t>
            </w:r>
          </w:p>
          <w:p w14:paraId="0AC5E29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Кудрявцев.</w:t>
            </w:r>
          </w:p>
        </w:tc>
      </w:tr>
      <w:tr w:rsidR="00365C94" w:rsidRPr="004F07B5" w14:paraId="50DCD3CB" w14:textId="77777777">
        <w:tc>
          <w:tcPr>
            <w:tcW w:w="3024" w:type="dxa"/>
          </w:tcPr>
          <w:p w14:paraId="4E7D356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3476E9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МУ3-М11</w:t>
            </w:r>
          </w:p>
        </w:tc>
      </w:tr>
      <w:tr w:rsidR="00365C94" w:rsidRPr="004F07B5" w14:paraId="0E05A51A" w14:textId="77777777">
        <w:tc>
          <w:tcPr>
            <w:tcW w:w="3024" w:type="dxa"/>
          </w:tcPr>
          <w:p w14:paraId="42B5E82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57986FC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120/130/0</w:t>
            </w:r>
          </w:p>
        </w:tc>
      </w:tr>
      <w:tr w:rsidR="00365C94" w:rsidRPr="004F07B5" w14:paraId="6DE8B864" w14:textId="77777777">
        <w:tc>
          <w:tcPr>
            <w:tcW w:w="3024" w:type="dxa"/>
          </w:tcPr>
          <w:p w14:paraId="099B8E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2FB92C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20/3000</w:t>
            </w:r>
          </w:p>
        </w:tc>
      </w:tr>
      <w:tr w:rsidR="00365C94" w:rsidRPr="004F07B5" w14:paraId="2ED5E86E" w14:textId="77777777">
        <w:tc>
          <w:tcPr>
            <w:tcW w:w="3024" w:type="dxa"/>
          </w:tcPr>
          <w:p w14:paraId="13F6B9C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7B42056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r>
      <w:tr w:rsidR="00365C94" w:rsidRPr="004F07B5" w14:paraId="0C95CBD6" w14:textId="77777777">
        <w:tc>
          <w:tcPr>
            <w:tcW w:w="3024" w:type="dxa"/>
          </w:tcPr>
          <w:p w14:paraId="5F429D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19AC93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84097CA" w14:textId="77777777">
        <w:tc>
          <w:tcPr>
            <w:tcW w:w="3024" w:type="dxa"/>
          </w:tcPr>
          <w:p w14:paraId="69B9789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0B549E1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3 часа</w:t>
            </w:r>
          </w:p>
        </w:tc>
      </w:tr>
      <w:tr w:rsidR="00365C94" w:rsidRPr="004F07B5" w14:paraId="3B59FA5A" w14:textId="77777777">
        <w:tc>
          <w:tcPr>
            <w:tcW w:w="3024" w:type="dxa"/>
          </w:tcPr>
          <w:p w14:paraId="710C014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7499623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мая 1931 года</w:t>
            </w:r>
          </w:p>
        </w:tc>
      </w:tr>
      <w:tr w:rsidR="00365C94" w:rsidRPr="004F07B5" w14:paraId="11D4A689" w14:textId="77777777">
        <w:tc>
          <w:tcPr>
            <w:tcW w:w="3024" w:type="dxa"/>
          </w:tcPr>
          <w:p w14:paraId="05E619D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677A7AC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готов и проходит в настоящее время заводские испытания в Ленинграде. После окончания заводских испытаний будет направлен в Севастополь на гос. испытания в Морской отдел НИИ. Самолет опаздывает на гос. испытания примерно на 6-6,5 месяцев.</w:t>
            </w:r>
          </w:p>
          <w:p w14:paraId="60C572D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Украинцев.</w:t>
            </w:r>
          </w:p>
        </w:tc>
      </w:tr>
      <w:tr w:rsidR="00365C94" w:rsidRPr="004F07B5" w14:paraId="3F862F5A" w14:textId="77777777">
        <w:tc>
          <w:tcPr>
            <w:tcW w:w="3024" w:type="dxa"/>
          </w:tcPr>
          <w:p w14:paraId="2605A13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4106DE2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А1-М11</w:t>
            </w:r>
          </w:p>
        </w:tc>
      </w:tr>
      <w:tr w:rsidR="00365C94" w:rsidRPr="004F07B5" w14:paraId="68EBEA63" w14:textId="77777777">
        <w:tc>
          <w:tcPr>
            <w:tcW w:w="3024" w:type="dxa"/>
          </w:tcPr>
          <w:p w14:paraId="19D362B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5D7EEA3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146/137/0</w:t>
            </w:r>
          </w:p>
        </w:tc>
      </w:tr>
      <w:tr w:rsidR="00365C94" w:rsidRPr="004F07B5" w14:paraId="4F597C5A" w14:textId="77777777">
        <w:tc>
          <w:tcPr>
            <w:tcW w:w="3024" w:type="dxa"/>
          </w:tcPr>
          <w:p w14:paraId="3D8BD0D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37D707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33/50,6/3000</w:t>
            </w:r>
          </w:p>
        </w:tc>
      </w:tr>
      <w:tr w:rsidR="00365C94" w:rsidRPr="004F07B5" w14:paraId="2BA70BFC" w14:textId="77777777">
        <w:tc>
          <w:tcPr>
            <w:tcW w:w="3024" w:type="dxa"/>
          </w:tcPr>
          <w:p w14:paraId="370458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3CC6A4A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3650/3350</w:t>
            </w:r>
          </w:p>
        </w:tc>
      </w:tr>
      <w:tr w:rsidR="00365C94" w:rsidRPr="004F07B5" w14:paraId="29C50748" w14:textId="77777777">
        <w:tc>
          <w:tcPr>
            <w:tcW w:w="3024" w:type="dxa"/>
          </w:tcPr>
          <w:p w14:paraId="4283854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4A9DFB7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Нет</w:t>
            </w:r>
          </w:p>
        </w:tc>
      </w:tr>
      <w:tr w:rsidR="00365C94" w:rsidRPr="004F07B5" w14:paraId="6B4DF179" w14:textId="77777777">
        <w:tc>
          <w:tcPr>
            <w:tcW w:w="3024" w:type="dxa"/>
          </w:tcPr>
          <w:p w14:paraId="06B5231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6E0FB2D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3 часа</w:t>
            </w:r>
          </w:p>
        </w:tc>
      </w:tr>
      <w:tr w:rsidR="00365C94" w:rsidRPr="004F07B5" w14:paraId="36F9E09C" w14:textId="77777777">
        <w:tc>
          <w:tcPr>
            <w:tcW w:w="3024" w:type="dxa"/>
          </w:tcPr>
          <w:p w14:paraId="28358E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29A8420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1477074" w14:textId="77777777">
        <w:tc>
          <w:tcPr>
            <w:tcW w:w="3024" w:type="dxa"/>
          </w:tcPr>
          <w:p w14:paraId="2B2A80E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189F51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сведениях указаны данные гос. испытаний в НИИ ВОГВФа. УВВС предполагает использование А1-М11 в качестве корабельного разведчика-корректировщика на лидерах-эсминцах, Морской отдел НИИ ВВС считает невозможным использование в качестве разведчика-корректировщика, так как ни по своим данным, ни по непроработанности своего вооружения (его совершенно по настоящее время на самолете нет, так самолет строится для гражданских целей) для этих целей самолет не подходит.</w:t>
            </w:r>
          </w:p>
          <w:p w14:paraId="33061E2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23 готовит второй экземпляр А1-М11 для гос. испытаний НИИ ВВС. Самолет будет готов к 1 февраля 1931 года.</w:t>
            </w:r>
          </w:p>
          <w:p w14:paraId="0CBE72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Украинцев.</w:t>
            </w:r>
          </w:p>
        </w:tc>
      </w:tr>
      <w:tr w:rsidR="00365C94" w:rsidRPr="004F07B5" w14:paraId="7FAC4EF3" w14:textId="77777777">
        <w:tc>
          <w:tcPr>
            <w:tcW w:w="3024" w:type="dxa"/>
          </w:tcPr>
          <w:p w14:paraId="2CB1D24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3CDCDA3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МТБ1-2БМВVI</w:t>
            </w:r>
          </w:p>
        </w:tc>
      </w:tr>
      <w:tr w:rsidR="00365C94" w:rsidRPr="004F07B5" w14:paraId="0914FDA6" w14:textId="77777777">
        <w:tc>
          <w:tcPr>
            <w:tcW w:w="3024" w:type="dxa"/>
          </w:tcPr>
          <w:p w14:paraId="105DB61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761E72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170/180/0</w:t>
            </w:r>
          </w:p>
        </w:tc>
      </w:tr>
      <w:tr w:rsidR="00365C94" w:rsidRPr="004F07B5" w14:paraId="7921FAA9" w14:textId="77777777">
        <w:tc>
          <w:tcPr>
            <w:tcW w:w="3024" w:type="dxa"/>
          </w:tcPr>
          <w:p w14:paraId="055389F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70E0BF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20-30/3000</w:t>
            </w:r>
          </w:p>
        </w:tc>
      </w:tr>
      <w:tr w:rsidR="00365C94" w:rsidRPr="004F07B5" w14:paraId="67D0A374" w14:textId="77777777">
        <w:tc>
          <w:tcPr>
            <w:tcW w:w="3024" w:type="dxa"/>
          </w:tcPr>
          <w:p w14:paraId="279A0F4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5C4896D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3500-4000</w:t>
            </w:r>
          </w:p>
        </w:tc>
      </w:tr>
      <w:tr w:rsidR="00365C94" w:rsidRPr="004F07B5" w14:paraId="3F289911" w14:textId="77777777">
        <w:tc>
          <w:tcPr>
            <w:tcW w:w="3024" w:type="dxa"/>
          </w:tcPr>
          <w:p w14:paraId="4A1B8D0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1DFF2BD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614214E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торпеды</w:t>
            </w:r>
          </w:p>
        </w:tc>
      </w:tr>
      <w:tr w:rsidR="00365C94" w:rsidRPr="004F07B5" w14:paraId="46896882" w14:textId="77777777">
        <w:tc>
          <w:tcPr>
            <w:tcW w:w="3024" w:type="dxa"/>
          </w:tcPr>
          <w:p w14:paraId="1384EF0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6DD2AED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 4 часа</w:t>
            </w:r>
          </w:p>
        </w:tc>
      </w:tr>
      <w:tr w:rsidR="00365C94" w:rsidRPr="004F07B5" w14:paraId="66E3E091" w14:textId="77777777">
        <w:tc>
          <w:tcPr>
            <w:tcW w:w="3024" w:type="dxa"/>
          </w:tcPr>
          <w:p w14:paraId="207B225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2EE01DC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ноября 1930 года</w:t>
            </w:r>
          </w:p>
        </w:tc>
      </w:tr>
      <w:tr w:rsidR="00365C94" w:rsidRPr="004F07B5" w14:paraId="2CF839B8" w14:textId="77777777">
        <w:tc>
          <w:tcPr>
            <w:tcW w:w="3024" w:type="dxa"/>
          </w:tcPr>
          <w:p w14:paraId="4F2B032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4023C46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 1 января 1931 года по настоящее время находится на заводских испытаниях и доводках конструкции в Севастополе.</w:t>
            </w:r>
          </w:p>
          <w:p w14:paraId="3732A53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Кудрявцев.</w:t>
            </w:r>
          </w:p>
        </w:tc>
      </w:tr>
      <w:tr w:rsidR="00365C94" w:rsidRPr="004F07B5" w14:paraId="47128741" w14:textId="77777777">
        <w:tc>
          <w:tcPr>
            <w:tcW w:w="3024" w:type="dxa"/>
          </w:tcPr>
          <w:p w14:paraId="49CB176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0F4E39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МБР2-БМВVI</w:t>
            </w:r>
          </w:p>
        </w:tc>
      </w:tr>
      <w:tr w:rsidR="00365C94" w:rsidRPr="004F07B5" w14:paraId="705ED9D5" w14:textId="77777777">
        <w:tc>
          <w:tcPr>
            <w:tcW w:w="3024" w:type="dxa"/>
          </w:tcPr>
          <w:p w14:paraId="2CDBB0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горизонтальная скорость/на высоте</w:t>
            </w:r>
          </w:p>
        </w:tc>
        <w:tc>
          <w:tcPr>
            <w:tcW w:w="7574" w:type="dxa"/>
          </w:tcPr>
          <w:p w14:paraId="0304F60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r>
      <w:tr w:rsidR="00365C94" w:rsidRPr="004F07B5" w14:paraId="1BCBF95A" w14:textId="77777777">
        <w:tc>
          <w:tcPr>
            <w:tcW w:w="3024" w:type="dxa"/>
          </w:tcPr>
          <w:p w14:paraId="01D7AD2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Скороподъемность/на высоту</w:t>
            </w:r>
          </w:p>
        </w:tc>
        <w:tc>
          <w:tcPr>
            <w:tcW w:w="7574" w:type="dxa"/>
          </w:tcPr>
          <w:p w14:paraId="4A1B7E6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15-50/3000</w:t>
            </w:r>
          </w:p>
        </w:tc>
      </w:tr>
      <w:tr w:rsidR="00365C94" w:rsidRPr="004F07B5" w14:paraId="364B1457" w14:textId="77777777">
        <w:tc>
          <w:tcPr>
            <w:tcW w:w="3024" w:type="dxa"/>
          </w:tcPr>
          <w:p w14:paraId="7B29BF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7574" w:type="dxa"/>
          </w:tcPr>
          <w:p w14:paraId="0B9D8D8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3AE196B0" w14:textId="77777777">
        <w:tc>
          <w:tcPr>
            <w:tcW w:w="3024" w:type="dxa"/>
          </w:tcPr>
          <w:p w14:paraId="79580C1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7574" w:type="dxa"/>
          </w:tcPr>
          <w:p w14:paraId="41D4E14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пулемета</w:t>
            </w:r>
          </w:p>
          <w:p w14:paraId="1ED3B55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бомбы за счет перегрузки</w:t>
            </w:r>
          </w:p>
        </w:tc>
      </w:tr>
      <w:tr w:rsidR="00365C94" w:rsidRPr="004F07B5" w14:paraId="05C06186" w14:textId="77777777">
        <w:tc>
          <w:tcPr>
            <w:tcW w:w="3024" w:type="dxa"/>
          </w:tcPr>
          <w:p w14:paraId="7B5EB8F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w:t>
            </w:r>
          </w:p>
        </w:tc>
        <w:tc>
          <w:tcPr>
            <w:tcW w:w="7574" w:type="dxa"/>
          </w:tcPr>
          <w:p w14:paraId="7BEB1CE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r>
      <w:tr w:rsidR="00365C94" w:rsidRPr="004F07B5" w14:paraId="0E87750A" w14:textId="77777777">
        <w:tc>
          <w:tcPr>
            <w:tcW w:w="3024" w:type="dxa"/>
          </w:tcPr>
          <w:p w14:paraId="406A0D8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предъявления на гос. испытания</w:t>
            </w:r>
          </w:p>
        </w:tc>
        <w:tc>
          <w:tcPr>
            <w:tcW w:w="7574" w:type="dxa"/>
          </w:tcPr>
          <w:p w14:paraId="3F9692B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июля 931 года</w:t>
            </w:r>
          </w:p>
        </w:tc>
      </w:tr>
      <w:tr w:rsidR="00365C94" w:rsidRPr="004F07B5" w14:paraId="013CFA53" w14:textId="77777777">
        <w:tc>
          <w:tcPr>
            <w:tcW w:w="3024" w:type="dxa"/>
          </w:tcPr>
          <w:p w14:paraId="7DA1AC1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3E53D5A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находится в производстве завода № 39. Конструкция разработана полностью. Лодка готова, крылья и моторная установка заканчиваются. Самолет будет закончен в производстве 20 октября 1931 года, на гос. испытания поступит вероятно 20 февраля 1931 года. Опоздание на 4,5 месяца.</w:t>
            </w:r>
          </w:p>
          <w:p w14:paraId="313960A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волков.</w:t>
            </w:r>
          </w:p>
        </w:tc>
      </w:tr>
      <w:tr w:rsidR="00365C94" w:rsidRPr="004F07B5" w14:paraId="4A74F153" w14:textId="77777777">
        <w:tc>
          <w:tcPr>
            <w:tcW w:w="3024" w:type="dxa"/>
          </w:tcPr>
          <w:p w14:paraId="1B5C02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33EA9C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МБР3-2М22</w:t>
            </w:r>
          </w:p>
        </w:tc>
      </w:tr>
      <w:tr w:rsidR="00365C94" w:rsidRPr="004F07B5" w14:paraId="4EC15EA8" w14:textId="77777777">
        <w:tc>
          <w:tcPr>
            <w:tcW w:w="3024" w:type="dxa"/>
          </w:tcPr>
          <w:p w14:paraId="035ACFF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4DE9DC0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НИИ ВВС поступил эскизный проект на заключение. Макет заканчивается оборудованием к 12 октября 1931 года. Детальная разработка конструкции самолета начнется с 12 октября 1931 года после утверждения макета.</w:t>
            </w:r>
          </w:p>
          <w:p w14:paraId="1FA9C3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Волков.</w:t>
            </w:r>
          </w:p>
        </w:tc>
      </w:tr>
      <w:tr w:rsidR="00365C94" w:rsidRPr="004F07B5" w14:paraId="500F174E" w14:textId="77777777">
        <w:tc>
          <w:tcPr>
            <w:tcW w:w="3024" w:type="dxa"/>
          </w:tcPr>
          <w:p w14:paraId="6B5934F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w:t>
            </w:r>
          </w:p>
        </w:tc>
        <w:tc>
          <w:tcPr>
            <w:tcW w:w="7574" w:type="dxa"/>
          </w:tcPr>
          <w:p w14:paraId="5851AAB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МУ2-М11</w:t>
            </w:r>
          </w:p>
        </w:tc>
      </w:tr>
      <w:tr w:rsidR="00365C94" w:rsidRPr="004F07B5" w14:paraId="19DE3951" w14:textId="77777777">
        <w:tc>
          <w:tcPr>
            <w:tcW w:w="3024" w:type="dxa"/>
          </w:tcPr>
          <w:p w14:paraId="6DFDE99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выполнения на 1 октября 1931 года</w:t>
            </w:r>
          </w:p>
        </w:tc>
        <w:tc>
          <w:tcPr>
            <w:tcW w:w="7574" w:type="dxa"/>
          </w:tcPr>
          <w:p w14:paraId="40F7596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закончил ремонт и мотор перебран. Самолет поступил на мореходные испытания второго варианта поплавков в морской отряд НИИ. После окончания испытания поплавков самолет будет передан для эксплуатационных испытаний в школу морских летчиков в Ейске.</w:t>
            </w:r>
          </w:p>
          <w:p w14:paraId="6C2D1DD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Наблюдающий инженер Украинцев.</w:t>
            </w:r>
          </w:p>
        </w:tc>
      </w:tr>
    </w:tbl>
    <w:p w14:paraId="7D49901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(6919, 1-9).</w:t>
      </w:r>
    </w:p>
    <w:p w14:paraId="0A29E75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Сведения о состоянии строительства опытных образцов по 2 отделу НИИ ВВС на 1 октября 1931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290"/>
      </w:tblGrid>
      <w:tr w:rsidR="00365C94" w:rsidRPr="004F07B5" w14:paraId="68C567BB" w14:textId="77777777">
        <w:tc>
          <w:tcPr>
            <w:tcW w:w="3024" w:type="dxa"/>
          </w:tcPr>
          <w:p w14:paraId="049D1A4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опытного образца</w:t>
            </w:r>
          </w:p>
        </w:tc>
        <w:tc>
          <w:tcPr>
            <w:tcW w:w="7290" w:type="dxa"/>
          </w:tcPr>
          <w:p w14:paraId="1A05BA3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реактивного двигателя на самолете ТБ1-2М17</w:t>
            </w:r>
          </w:p>
        </w:tc>
      </w:tr>
      <w:tr w:rsidR="00365C94" w:rsidRPr="004F07B5" w14:paraId="41DF49F0" w14:textId="77777777">
        <w:tc>
          <w:tcPr>
            <w:tcW w:w="3024" w:type="dxa"/>
          </w:tcPr>
          <w:p w14:paraId="782961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характеристики опытного образца</w:t>
            </w:r>
          </w:p>
        </w:tc>
        <w:tc>
          <w:tcPr>
            <w:tcW w:w="7290" w:type="dxa"/>
          </w:tcPr>
          <w:p w14:paraId="667C19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нескольких пороховых ракет на крыльях самолета для сокращения разбега</w:t>
            </w:r>
          </w:p>
        </w:tc>
      </w:tr>
      <w:tr w:rsidR="00365C94" w:rsidRPr="004F07B5" w14:paraId="090385BB" w14:textId="77777777">
        <w:tc>
          <w:tcPr>
            <w:tcW w:w="3024" w:type="dxa"/>
          </w:tcPr>
          <w:p w14:paraId="2E244D9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Кто строит опытный образец</w:t>
            </w:r>
          </w:p>
        </w:tc>
        <w:tc>
          <w:tcPr>
            <w:tcW w:w="7290" w:type="dxa"/>
          </w:tcPr>
          <w:p w14:paraId="41C04AD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Работу проводит Газодинамическая лаборатория</w:t>
            </w:r>
          </w:p>
        </w:tc>
      </w:tr>
      <w:tr w:rsidR="00365C94" w:rsidRPr="004F07B5" w14:paraId="0ECB3510" w14:textId="77777777">
        <w:tc>
          <w:tcPr>
            <w:tcW w:w="3024" w:type="dxa"/>
          </w:tcPr>
          <w:p w14:paraId="672DFAD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изготовления</w:t>
            </w:r>
          </w:p>
        </w:tc>
        <w:tc>
          <w:tcPr>
            <w:tcW w:w="7290" w:type="dxa"/>
          </w:tcPr>
          <w:p w14:paraId="69FC4AB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1932 года</w:t>
            </w:r>
          </w:p>
        </w:tc>
      </w:tr>
      <w:tr w:rsidR="00365C94" w:rsidRPr="004F07B5" w14:paraId="1BE857AD" w14:textId="77777777">
        <w:tc>
          <w:tcPr>
            <w:tcW w:w="3024" w:type="dxa"/>
          </w:tcPr>
          <w:p w14:paraId="24BF4D7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Состояние выполнения на 1 октября 1931 года</w:t>
            </w:r>
          </w:p>
        </w:tc>
        <w:tc>
          <w:tcPr>
            <w:tcW w:w="7290" w:type="dxa"/>
          </w:tcPr>
          <w:p w14:paraId="5A0C10A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Получен самолет ТБ1. Произведен расчет камер и креплений самолета. Работа ведется по плану ГДЛ.</w:t>
            </w:r>
          </w:p>
        </w:tc>
      </w:tr>
    </w:tbl>
    <w:p w14:paraId="3B783C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(6919, 10).</w:t>
      </w:r>
    </w:p>
    <w:p w14:paraId="0EB0EF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CE3283" w14:textId="77777777" w:rsidR="005C4849" w:rsidRPr="004F07B5" w:rsidRDefault="00874B1E"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5749F0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606E9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г. в Главмашпроме ВСНХ СССР [4.47] на расширенном за</w:t>
      </w:r>
      <w:r w:rsidRPr="004F07B5">
        <w:rPr>
          <w:rFonts w:ascii="Times New Roman" w:hAnsi="Times New Roman"/>
          <w:color w:val="000000" w:themeColor="text1"/>
          <w:sz w:val="16"/>
          <w:szCs w:val="16"/>
        </w:rPr>
        <w:softHyphen/>
        <w:t>седании ведомств и организаций приняли распоряжение НАТИ о проек</w:t>
      </w:r>
      <w:r w:rsidRPr="004F07B5">
        <w:rPr>
          <w:rFonts w:ascii="Times New Roman" w:hAnsi="Times New Roman"/>
          <w:color w:val="000000" w:themeColor="text1"/>
          <w:sz w:val="16"/>
          <w:szCs w:val="16"/>
        </w:rPr>
        <w:softHyphen/>
        <w:t>тировании армейских мотоциклов. Эту работу поручили П.В. Можарову [4.53].</w:t>
      </w:r>
    </w:p>
    <w:p w14:paraId="123D7D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Главмашпрома свидетельствовало об авторитете конструктора, создавшего первые тяжёлые отечественные мото</w:t>
      </w:r>
      <w:r w:rsidRPr="004F07B5">
        <w:rPr>
          <w:rFonts w:ascii="Times New Roman" w:hAnsi="Times New Roman"/>
          <w:color w:val="000000" w:themeColor="text1"/>
          <w:sz w:val="16"/>
          <w:szCs w:val="16"/>
        </w:rPr>
        <w:softHyphen/>
        <w:t>циклы ИЖ-1 и ИЖ-2. Важную роль сыграла осведомлённость ру</w:t>
      </w:r>
      <w:r w:rsidRPr="004F07B5">
        <w:rPr>
          <w:rFonts w:ascii="Times New Roman" w:hAnsi="Times New Roman"/>
          <w:color w:val="000000" w:themeColor="text1"/>
          <w:sz w:val="16"/>
          <w:szCs w:val="16"/>
        </w:rPr>
        <w:softHyphen/>
        <w:t>ководства этого ведомства об успехах П.В. Можарова в подготов</w:t>
      </w:r>
      <w:r w:rsidRPr="004F07B5">
        <w:rPr>
          <w:rFonts w:ascii="Times New Roman" w:hAnsi="Times New Roman"/>
          <w:color w:val="000000" w:themeColor="text1"/>
          <w:sz w:val="16"/>
          <w:szCs w:val="16"/>
        </w:rPr>
        <w:softHyphen/>
        <w:t>ке серийного выпуска мотоциклов в Ленинграде и его вкладе в со</w:t>
      </w:r>
      <w:r w:rsidRPr="004F07B5">
        <w:rPr>
          <w:rFonts w:ascii="Times New Roman" w:hAnsi="Times New Roman"/>
          <w:color w:val="000000" w:themeColor="text1"/>
          <w:sz w:val="16"/>
          <w:szCs w:val="16"/>
        </w:rPr>
        <w:softHyphen/>
        <w:t xml:space="preserve">здание германского тяжёлого мотоцикла </w:t>
      </w:r>
      <w:r w:rsidRPr="004F07B5">
        <w:rPr>
          <w:rFonts w:ascii="Times New Roman" w:hAnsi="Times New Roman"/>
          <w:color w:val="000000" w:themeColor="text1"/>
          <w:sz w:val="16"/>
          <w:szCs w:val="16"/>
          <w:lang w:val="en-US"/>
        </w:rPr>
        <w:t>R</w:t>
      </w:r>
      <w:r w:rsidRPr="004F07B5">
        <w:rPr>
          <w:rFonts w:ascii="Times New Roman" w:hAnsi="Times New Roman"/>
          <w:color w:val="000000" w:themeColor="text1"/>
          <w:sz w:val="16"/>
          <w:szCs w:val="16"/>
        </w:rPr>
        <w:t>-16 на фирме ВМ</w:t>
      </w:r>
      <w:r w:rsidRPr="004F07B5">
        <w:rPr>
          <w:rFonts w:ascii="Times New Roman" w:hAnsi="Times New Roman"/>
          <w:color w:val="000000" w:themeColor="text1"/>
          <w:sz w:val="16"/>
          <w:szCs w:val="16"/>
          <w:lang w:val="en-US"/>
        </w:rPr>
        <w:t>W</w:t>
      </w:r>
      <w:r w:rsidRPr="004F07B5">
        <w:rPr>
          <w:rFonts w:ascii="Times New Roman" w:hAnsi="Times New Roman"/>
          <w:color w:val="000000" w:themeColor="text1"/>
          <w:sz w:val="16"/>
          <w:szCs w:val="16"/>
        </w:rPr>
        <w:t xml:space="preserve"> во время зарубежной командировки [4.6]. По договорённости с П.В. Можаровым, в 1931 г. фирма прислала лично ему мотоцикл этой марки для испытаний [4.54], а также в НАТИ для лаборатор</w:t>
      </w:r>
      <w:r w:rsidRPr="004F07B5">
        <w:rPr>
          <w:rFonts w:ascii="Times New Roman" w:hAnsi="Times New Roman"/>
          <w:color w:val="000000" w:themeColor="text1"/>
          <w:sz w:val="16"/>
          <w:szCs w:val="16"/>
        </w:rPr>
        <w:softHyphen/>
        <w:t>ных исследований [4.55].</w:t>
      </w:r>
    </w:p>
    <w:p w14:paraId="5C05C5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совещании в Главмашпроме представили основные конст</w:t>
      </w:r>
      <w:r w:rsidRPr="004F07B5">
        <w:rPr>
          <w:rFonts w:ascii="Times New Roman" w:hAnsi="Times New Roman"/>
          <w:color w:val="000000" w:themeColor="text1"/>
          <w:sz w:val="16"/>
          <w:szCs w:val="16"/>
        </w:rPr>
        <w:softHyphen/>
        <w:t>руктивные характеристики нового армейского мотоцикла:</w:t>
      </w:r>
    </w:p>
    <w:p w14:paraId="64771D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мотор американского типа (У-образный, цилиндры внутри рамы, коленвал расположен поперечно) с низкой степенью сжатия;</w:t>
      </w:r>
    </w:p>
    <w:p w14:paraId="48A5AC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КП расположена отдельно, с птестернчатой передачей к двигателю и сухой фрикционной муфтой;</w:t>
      </w:r>
    </w:p>
    <w:p w14:paraId="16E2C2D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передача на заднее колесо - цепная, закрытая;</w:t>
      </w:r>
    </w:p>
    <w:p w14:paraId="145A4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рама - прессованная из листовой стали;</w:t>
      </w:r>
    </w:p>
    <w:p w14:paraId="666151C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передняя вилка - рессорная;</w:t>
      </w:r>
    </w:p>
    <w:p w14:paraId="3E8B86F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колёса - легкосъёмные, взаимозаменяемые [4.47] (11429).</w:t>
      </w:r>
    </w:p>
    <w:p w14:paraId="09C601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8B1A09" w14:textId="77777777" w:rsidR="0075626C" w:rsidRPr="004F07B5" w:rsidRDefault="0075626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октября 1931 Высший Совет Народного Хозяй</w:t>
      </w:r>
      <w:r w:rsidRPr="004F07B5">
        <w:rPr>
          <w:rFonts w:ascii="Times New Roman" w:hAnsi="Times New Roman"/>
          <w:color w:val="0070C0"/>
          <w:sz w:val="16"/>
          <w:szCs w:val="16"/>
        </w:rPr>
        <w:softHyphen/>
        <w:t>ства (ВСНХ) принял реше</w:t>
      </w:r>
      <w:r w:rsidRPr="004F07B5">
        <w:rPr>
          <w:rFonts w:ascii="Times New Roman" w:hAnsi="Times New Roman"/>
          <w:color w:val="0070C0"/>
          <w:sz w:val="16"/>
          <w:szCs w:val="16"/>
        </w:rPr>
        <w:softHyphen/>
        <w:t>ние о производстве мото</w:t>
      </w:r>
      <w:r w:rsidRPr="004F07B5">
        <w:rPr>
          <w:rFonts w:ascii="Times New Roman" w:hAnsi="Times New Roman"/>
          <w:color w:val="0070C0"/>
          <w:sz w:val="16"/>
          <w:szCs w:val="16"/>
        </w:rPr>
        <w:softHyphen/>
        <w:t>циклов для Красной Армии: тяжёлого, с двига</w:t>
      </w:r>
      <w:r w:rsidRPr="004F07B5">
        <w:rPr>
          <w:rFonts w:ascii="Times New Roman" w:hAnsi="Times New Roman"/>
          <w:color w:val="0070C0"/>
          <w:sz w:val="16"/>
          <w:szCs w:val="16"/>
        </w:rPr>
        <w:softHyphen/>
        <w:t>телем 750 см3, и среднего, с мотором 375 см3. Разра</w:t>
      </w:r>
      <w:r w:rsidRPr="004F07B5">
        <w:rPr>
          <w:rFonts w:ascii="Times New Roman" w:hAnsi="Times New Roman"/>
          <w:color w:val="0070C0"/>
          <w:sz w:val="16"/>
          <w:szCs w:val="16"/>
        </w:rPr>
        <w:softHyphen/>
        <w:t>ботку образцов поручили конструктору из Ижевска П.В. Можарову. В конце того же года он переехал в Москву и стал начальни</w:t>
      </w:r>
      <w:r w:rsidRPr="004F07B5">
        <w:rPr>
          <w:rFonts w:ascii="Times New Roman" w:hAnsi="Times New Roman"/>
          <w:color w:val="0070C0"/>
          <w:sz w:val="16"/>
          <w:szCs w:val="16"/>
        </w:rPr>
        <w:softHyphen/>
        <w:t>ком мотоциклетного КБ НАТИ (22518).</w:t>
      </w:r>
    </w:p>
    <w:p w14:paraId="11728963" w14:textId="77777777" w:rsidR="0075626C" w:rsidRPr="004F07B5" w:rsidRDefault="0075626C" w:rsidP="004F07B5">
      <w:pPr>
        <w:spacing w:after="0" w:line="240" w:lineRule="auto"/>
        <w:jc w:val="both"/>
        <w:rPr>
          <w:rFonts w:ascii="Times New Roman" w:hAnsi="Times New Roman"/>
          <w:color w:val="0070C0"/>
          <w:sz w:val="16"/>
          <w:szCs w:val="16"/>
        </w:rPr>
      </w:pPr>
    </w:p>
    <w:p w14:paraId="0C31C649" w14:textId="77777777" w:rsidR="00756577" w:rsidRPr="004F07B5" w:rsidRDefault="0075657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г. по итогам совещания в Главмашпроме ВСНХ московскому институту НАТИ была поручена разработка армейского мотоцикла. К перспективному мотоциклу предъявлялись требования:</w:t>
      </w:r>
    </w:p>
    <w:p w14:paraId="6C909284" w14:textId="77777777" w:rsidR="00756577" w:rsidRPr="004F07B5" w:rsidRDefault="0075657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Мотор американского типа с низкой степенью сжатия </w:t>
      </w:r>
    </w:p>
    <w:p w14:paraId="0151D468" w14:textId="77777777" w:rsidR="00756577" w:rsidRPr="004F07B5" w:rsidRDefault="0075657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КПП расположена отдельно, с шестерёнчатой передачей к двигателю и сухой фрикционной муфтой сцепления </w:t>
      </w:r>
    </w:p>
    <w:p w14:paraId="3B4E5666" w14:textId="77777777" w:rsidR="00756577" w:rsidRPr="004F07B5" w:rsidRDefault="0075657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Цепная закрытая передача на заднее колесо </w:t>
      </w:r>
    </w:p>
    <w:p w14:paraId="47555EDF" w14:textId="77777777" w:rsidR="00756577" w:rsidRPr="004F07B5" w:rsidRDefault="0075657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Рама — прессованная из листового железа </w:t>
      </w:r>
    </w:p>
    <w:p w14:paraId="312571D2" w14:textId="77777777" w:rsidR="00756577" w:rsidRPr="004F07B5" w:rsidRDefault="0075657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Передняя вилка — рессорная </w:t>
      </w:r>
    </w:p>
    <w:p w14:paraId="048C52D8" w14:textId="77777777" w:rsidR="00756577" w:rsidRPr="004F07B5" w:rsidRDefault="0075657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Колеса — легкосъемные, взаимозаменяемые.</w:t>
      </w:r>
    </w:p>
    <w:p w14:paraId="1652DBDF" w14:textId="77777777" w:rsidR="00756577" w:rsidRPr="004F07B5" w:rsidRDefault="0075657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Группу Петра Можарова перевели в Москву и влили в реорганизованный НАТИ. Мотоциклетная группа НАТИ располагалась на площадях МВТУ между рекой Яузой и Салтыковской улицей в старом двухэтажном доме. Организационно группа входила в автомобильное отделение. В соседнем с конструкторским залом помещении располагалась лаборатория с беговым стендом для испытания мотоциклов. Перспективный мотоцикл был назван А-750 или НАТИ-А-750, т.е. армейский (военная техника НАТИ имела индекс «А», а вездеходные машины двойного назначения индекс «В») с мотором объемом 750 см3 разработки НАТИ. Помимо Можарова в группу входили: С. И. Карзинкин, Б. М. Фиттерман, А. А. Федоров, Я. В. Коган, М. В. Лутц, Н. А. Семашко, Э. А. Барт, Г. Н. Лист, А. И. Скерджев, А. В. Муращенко. Проектирование мотоцикла завершили весной 1932 г. Согласно техническому проекту боковая коляска должна была крепиться слева. Поэтому выхлопная труба должгна была идти по правой стороне. Мотор и коробка передач были собраны в едином блоке. Рама А-750 сваривалась из двух симметричных штампованных половин. Бензобак полутопленный между двумя верхними наклонными балками. Двигатель V-образный, с углом развала цилиндров 45о , совмещенный с трехступенчатой КПП, жёстко соединялся с нижней частью рамы. Магнето соединялось с коленвалом посредством шестерен. Левая вращающаяся ручка на руле служила для управления опереженим зажигания, а правая регулировала заслонку карбюратора. Сцепление было применено сухое, со включением рычагом на руле или ножной педалью. Привод колеса был цепной. Смазка мотора и коробки передач была циркуляционной. Маслобак вмонтировали в картер КПП. Рычаг переключения коробки передач применили автомобильного типа. Передняя вилка собиралась из двух штампованных половин. Подвеска переднего колеса была рычажной с упиравшейся в горизонтальную рессору специальной скобой, на которой крепились гасители колебаний. Глубокие крылья охватывали переднее колесо на угол порядка 150о и заднее около 210о . На верхние балки рамы установливались амортизаторы седла водителя, передняя часть которого качалась на особой петле, прикрепленной к бензобаку. Седло пассажира крепилось к верхним балкам рамы с помощью кованых скоб. Светотехника должна была включать фару с дальним и ближним светом, а также сигнальный задний фонарь. Изготовление первых опытных А-750 поручили вновь организовываемому Опытному мотоциклетному заводу им. Автодора в Ижевске — ИОМЗА. К весне 1933 г. предполагалось изготовить первые десять мотоциклов. Этот завод был создан в недостроенных и заброшенных в годы Первой мировой войны корпусах так и не вступившей в строй оружейной фабрики Берзина. Средства на реконструкцию завода были собраны обществом Автодор. К 1 февраля 1933 г. был закончен механосборочный корпус на 2600 м2 и «приспособлены для всех прочих цехов помещения старой оружейной фабрики». В отличие от Ижастальзавода, Иомза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Декаве»: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«Вато-запчасть»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Автомотовелотреста УССР имеет на 1933 г. программу лишь в 300 мотоциклов ХМЗ типа «Харлей-Дэвидсон» … и особых надежд на развитие мотоциклостроения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Зузик,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в открытию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Завокзальном микрорайоне, обнаружила могильную плиту со слабо видневшейся надписью. Новость быстро облетела телевизионные и печатные СМИ, попала на интернет ресурсы. Место захоронения патриарха отечественного мотоциклостроения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Наркомобщмаша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03C9C4B8" w14:textId="77777777" w:rsidR="00756577" w:rsidRPr="004F07B5" w:rsidRDefault="00756577" w:rsidP="004F07B5">
      <w:pPr>
        <w:spacing w:after="0" w:line="240" w:lineRule="auto"/>
        <w:jc w:val="both"/>
        <w:rPr>
          <w:rFonts w:ascii="Times New Roman" w:hAnsi="Times New Roman"/>
          <w:color w:val="000000" w:themeColor="text1"/>
          <w:sz w:val="16"/>
          <w:szCs w:val="16"/>
        </w:rPr>
      </w:pPr>
    </w:p>
    <w:p w14:paraId="6E8C7DFD" w14:textId="77777777" w:rsidR="00756577" w:rsidRPr="004F07B5" w:rsidRDefault="0075657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представительное совещание в Главмашпроме ВСНХ СССР постановило целесообразным организацию выпуска мотоциклов в Харькове для нужд обороны и народного хозяйства. Завод предстояло реконструировать для реализации среднегодовой программы в 3000 мотоциклов. Помимо реконструкции, в счет части выделенных средств на заводе выполнили несколько проектов оригинальных мотоциклов. К октябрю следующего, 1932 г., был готов эталонный мотоцикл для серии. Рама этого мотоцикла состояла из 2-х боковин, прессованных из листового железа, толщиной 2,5 мм. Верхние полосы обеих боковин были сведены вместе и сварены. Мотоцикл имел электрооборудование Московского Электрозавода. Бак мотоцикла был комбинированным с загородкой, разделявшей его на емкости для бензина и масла. В стандартное оборудование мотоцикла входили: передняя и задняя подставка, щитки на колеса, сплошной щиток на моторную цепь, багажник. Дополнительно мотоцикл мог быть оснащен вторым седлом на багажнике и добавочными подножками для второго седока. 1 ноября 1932 г. мотоцикл модели «1М 350» был испытан заводской приемочной комиссией пробегом в 50 км, после чего отправлен в подарок Наркомвоенмору Клименту Ворошилову. Не приходится сомневаться в том, что получатель остался мотоциклом доволен. Нарком не мог не увидеть объективный рост завода, прошедшего всего за пару лет путь от кустарных мастерских до современного промышленного предприятия. Поэтому мотоциклы в Харькове решили не строить. В 1932 Харьковский Автосборочный завод получил мобзадание по организации Бронетанковой ремонтной базы с подачей в первый год войны 1454 машин. По понятным причинам в прессе было сообщено о том, что завод получил задание на выпуск с 1933 г. сельхозтехники и железнодорожных платформ. Предприятие завершило реконструкцию и, сменив подчиненность, было переименовано в Харьковский механический завод «Серп и Молот». К счастью выполнять в 1933 г. мобзадание заводу не пришлось. Заказ же мирного времени на 1933 г., поданный Управлением Механизации и Моторизации РККА, включал ремонт 165 танков Т-26 и Т-18, 10 БТ, 5 Т-24 и 35 танкеток Т-27. Но и вопрос организации производства мотоциклов в Харькове всерьез более не рассматривался и после смены профиля предприятия некоторая часть материалов была передана в г. Таганрог (19776).</w:t>
      </w:r>
    </w:p>
    <w:p w14:paraId="1ECA4720" w14:textId="77777777" w:rsidR="00756577" w:rsidRPr="004F07B5" w:rsidRDefault="00756577" w:rsidP="004F07B5">
      <w:pPr>
        <w:spacing w:after="0" w:line="240" w:lineRule="auto"/>
        <w:jc w:val="both"/>
        <w:rPr>
          <w:rFonts w:ascii="Times New Roman" w:hAnsi="Times New Roman"/>
          <w:color w:val="000000" w:themeColor="text1"/>
          <w:sz w:val="16"/>
          <w:szCs w:val="16"/>
        </w:rPr>
      </w:pPr>
    </w:p>
    <w:p w14:paraId="511765F9" w14:textId="77777777" w:rsidR="003371BD" w:rsidRPr="004F07B5" w:rsidRDefault="003371BD"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5 октября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67. 4. О закупке судов. Опросом членов ПБ от 5 октября 1931 г. 66/42. О мобтройке (ОБ от 1 октября 1931 г., пр. № 77, п. 5). — ОП. Постановили: 1) ликвидировать мобилизационную тройку ЦК, сохранив ответственность инструктора ЦК по мобработе (в составе Оргинстра ЦК) и лиц, ответственных за мобработу в каждом отделе ЦК; 2) ликвидировать мобтройки при местных парткомах, возложив руководство оборонной работой на секретаря парткома. (Политбюро... Т. 2. С. 225) (12416).</w:t>
      </w:r>
    </w:p>
    <w:p w14:paraId="09AFE903" w14:textId="77777777" w:rsidR="003371BD" w:rsidRPr="004F07B5" w:rsidRDefault="003371BD" w:rsidP="004F07B5">
      <w:pPr>
        <w:spacing w:after="0" w:line="240" w:lineRule="auto"/>
        <w:jc w:val="both"/>
        <w:rPr>
          <w:rFonts w:ascii="Times New Roman" w:hAnsi="Times New Roman"/>
          <w:color w:val="000000" w:themeColor="text1"/>
          <w:sz w:val="16"/>
          <w:szCs w:val="16"/>
          <w:u w:color="002060"/>
        </w:rPr>
      </w:pPr>
    </w:p>
    <w:p w14:paraId="3C8ACC9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3D8898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21393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американец Клайд Пангборн совершил первый в мире безостановочный перелет через Тихий океан (4962).</w:t>
      </w:r>
    </w:p>
    <w:p w14:paraId="369BE04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F79E3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A7E8EE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3E3B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1931 г. Высший Совет Народного Хозяйства (ВСНХ) решил освоить в стране производство мотоциклов для Красной Армии: тяжёлого, с двигателем 750 смз, и среднего, с мотором 375 смз. Эту работу вновь поручили Можарову. В конце того же года он переехал в Москву и стал начальником мотоциклетного КБ Научного автотракторного института (НАТИ). Базовая модель НАТИ-А-750 представляла собой причудливое сочетание V-twin'a типа Наrlеy-Dаvidsоn и ходовой части по образцу ВМW. Машина могла эксплуатироваться в одиночном варианте или с коляской. Спроектировали и одноцилиндровый двигатель. Его более чем на 90% унифицировали с базовым мотором, а по посадочным местам - с мотором Л-300. Благодаря этому без особого труда удалось встроить получившийся агрегат в ходовую часть Л-300. Получившейся лёгкой машине присвоили индекс НАТИ-Б-375. Память об неосуществленном проекте "Иж-6" побудила Можарова сделать ещё одну модель. В ходовую часть, аналогичную А-750, он вмонтировал новый одноцилиндровый двигатель (375 смз) с коробкой передач и приводом заднего колеса с помощью вала. Эта машина очень походила на появившиеся к тому моменту ВМW R4. Её обозначили НАТИ - Иж-6 (по некоторым сведениям, она именовалась также НАТИ-В-375). Пётр Владимирович понимал, что на бездорожье мощности базовых двигателей может оказаться недостаточно, поэтому разработал модификацию цилиндро-поршневой группы, позволявшую создать моторы с рабочими объёмами 850 смз и 425 смз - более мощные и тяговитые. Изготовление мотоциклов разместили в мастерских мотосекции на Ижстальзаводах. Руководство НАТИ потребовало доставить новые мотоциклы в Москву своим ходом. Отправили четыре НАТИ-А-750, опытный "Иж-7", созданный на базе Л-300 специалистами организованного к тому времени Ижевского мотозавода, а для сравнения с ними - BMW R16 и Harley-Davidson. Эту поездку назвали "Предварительный испытательный пробег". Из-за дождей и дорожной грязи изменили обычный маршрут. По шоссе добрались до Сарапула (60 км), оттуда на пароходе до Горького, далее по шоссе до Москвы (410 км). В столице на торжественном митинге выступили председатель ЦС АВТОДОР С. С. Каменев, представители общественности города и мотоциклетных секций Москвы. Новые мотоциклы произвели хорошее впечатление. Вскоре их передали в НАТИ для всесторонних испытаний, после чего ВСНХ принял решение о серийном производстве НАТИ-А-750 - в Подольске, на Подольском механическом заводе (ПМЗ). Возглавить все работы по освоению мотоциклов на ПМЗ поручили тому же Можарову. Ему пришлось вести трудные переговоры с дирекцией завода, которую перспектива выпуска мотоциклов отнюдь не обрадовала. Он лично хлопотал о финансировании работ, писал письма наркому Серго Орджоникидзе. Самое главное - на заводе практически отсутствовало штамповочное оборудование, необходимое для изготовления деталей ходовой части. С большим трудом Пётр Владимирович комплектовал новый участок. Он корректировал конструкторскую документацию с учётом приобретённой техники, одновременно обучая будущих рабочих. В первой декаде февраля 1934 г. завершилось изготовление промышленного образца, которому дали новое название: ПМЗ-А-750. Его сразу же направили в Кремль. Мотоцикл произвел впечатление на первых лиц государства, и конструктора премировали путевкой в санаторий ЦК ВКП(б) в Сочи. К сожалению, там 11 марта при загадочных обстоятельствах Пётр Владимирович скончался. Созданные им мотоциклы - Л-300 и НАТИ-А-750 - выпускались в Ленинграде и Подольске до конца 30-х годов. Фактически Можаров стал организатором серийного производства мотоциклов в СССР. В память об этом выдающемся человеке к 100-летию со дня его рождения в Ижевске отлили памятную медаль, в 1989 г. его именем назвали одну из старых улиц города, а в нынешнем году издательство "Наука" Российской Академии наук выпустило книгу "Пётр Владимирович Можаров (1888-1934)" (11397).</w:t>
      </w:r>
    </w:p>
    <w:p w14:paraId="428014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9793A8" w14:textId="77777777" w:rsidR="003E4223" w:rsidRPr="004F07B5" w:rsidRDefault="003E4223" w:rsidP="004F07B5">
      <w:pPr>
        <w:pStyle w:val="a3"/>
        <w:rPr>
          <w:color w:val="000000" w:themeColor="text1"/>
          <w:lang w:val="ru-RU"/>
        </w:rPr>
      </w:pPr>
      <w:r w:rsidRPr="004F07B5">
        <w:rPr>
          <w:color w:val="000000" w:themeColor="text1"/>
          <w:lang w:val="ru-RU"/>
        </w:rPr>
        <w:t>5 октября 1931 г. прошло совещания в Главмашпроме ВСНХ, по итогам которого мо</w:t>
      </w:r>
      <w:r w:rsidRPr="004F07B5">
        <w:rPr>
          <w:color w:val="000000" w:themeColor="text1"/>
          <w:lang w:val="ru-RU"/>
        </w:rPr>
        <w:softHyphen/>
        <w:t>сковскому институту НАТИ поручили проектирование перспективного армейского мотоцикла. К нему предъявлялись следующие требования:</w:t>
      </w:r>
    </w:p>
    <w:p w14:paraId="40086B06" w14:textId="77777777" w:rsidR="003E4223" w:rsidRPr="004F07B5" w:rsidRDefault="003E4223"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«1. Мотор американского типа* с низкой степенью сжатия.</w:t>
      </w:r>
    </w:p>
    <w:p w14:paraId="1DFE9A9A" w14:textId="77777777" w:rsidR="003E4223" w:rsidRPr="004F07B5" w:rsidRDefault="003E4223" w:rsidP="004F07B5">
      <w:pPr>
        <w:pStyle w:val="1010"/>
        <w:shd w:val="clear" w:color="auto" w:fill="auto"/>
        <w:tabs>
          <w:tab w:val="left" w:pos="466"/>
        </w:tabs>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2. КПП расположена отдельно,</w:t>
      </w:r>
      <w:r w:rsidRPr="004F07B5">
        <w:rPr>
          <w:rStyle w:val="106"/>
          <w:rFonts w:ascii="Times New Roman" w:eastAsia="Arial Unicode MS" w:hAnsi="Times New Roman" w:cs="Times New Roman"/>
          <w:i w:val="0"/>
          <w:iCs w:val="0"/>
          <w:color w:val="000000" w:themeColor="text1"/>
          <w:sz w:val="16"/>
          <w:szCs w:val="16"/>
        </w:rPr>
        <w:t xml:space="preserve"> с</w:t>
      </w:r>
      <w:r w:rsidRPr="004F07B5">
        <w:rPr>
          <w:rFonts w:ascii="Times New Roman" w:hAnsi="Times New Roman" w:cs="Times New Roman"/>
          <w:i w:val="0"/>
          <w:color w:val="000000" w:themeColor="text1"/>
          <w:sz w:val="16"/>
          <w:szCs w:val="16"/>
        </w:rPr>
        <w:t xml:space="preserve"> шестеренчатой передачей к двига</w:t>
      </w:r>
      <w:r w:rsidRPr="004F07B5">
        <w:rPr>
          <w:rFonts w:ascii="Times New Roman" w:hAnsi="Times New Roman" w:cs="Times New Roman"/>
          <w:i w:val="0"/>
          <w:color w:val="000000" w:themeColor="text1"/>
          <w:sz w:val="16"/>
          <w:szCs w:val="16"/>
        </w:rPr>
        <w:softHyphen/>
        <w:t>телю и сухой фрикционной муфтой сцепления.</w:t>
      </w:r>
    </w:p>
    <w:p w14:paraId="4B7DBC1E" w14:textId="77777777" w:rsidR="003E4223" w:rsidRPr="004F07B5" w:rsidRDefault="003E4223" w:rsidP="004F07B5">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3. Цепная закрытая передача на заднее колесо.</w:t>
      </w:r>
    </w:p>
    <w:p w14:paraId="31A6B140" w14:textId="77777777" w:rsidR="003E4223" w:rsidRPr="004F07B5" w:rsidRDefault="003E4223" w:rsidP="004F07B5">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4. Рама - прессованная из листового железа.</w:t>
      </w:r>
    </w:p>
    <w:p w14:paraId="62EAC2BC" w14:textId="77777777" w:rsidR="003E4223" w:rsidRPr="004F07B5" w:rsidRDefault="003E4223" w:rsidP="004F07B5">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5. Передняя вилка - рессорная.</w:t>
      </w:r>
    </w:p>
    <w:p w14:paraId="633D8202" w14:textId="77777777" w:rsidR="003E4223" w:rsidRPr="004F07B5" w:rsidRDefault="003E4223" w:rsidP="004F07B5">
      <w:pPr>
        <w:pStyle w:val="1010"/>
        <w:shd w:val="clear" w:color="auto" w:fill="auto"/>
        <w:tabs>
          <w:tab w:val="left" w:pos="468"/>
        </w:tabs>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6. Колеса - легкосъемные, взаимозаменяемые».</w:t>
      </w:r>
    </w:p>
    <w:p w14:paraId="49B16D27" w14:textId="77777777" w:rsidR="003E4223" w:rsidRPr="004F07B5" w:rsidRDefault="003E4223" w:rsidP="004F07B5">
      <w:pPr>
        <w:pStyle w:val="a3"/>
        <w:rPr>
          <w:rStyle w:val="105"/>
          <w:rFonts w:ascii="Times New Roman" w:hAnsi="Times New Roman" w:cs="Times New Roman"/>
          <w:b w:val="0"/>
          <w:color w:val="000000" w:themeColor="text1"/>
          <w:sz w:val="16"/>
          <w:szCs w:val="16"/>
          <w:lang w:val="ru-RU"/>
        </w:rPr>
      </w:pPr>
      <w:r w:rsidRPr="004F07B5">
        <w:rPr>
          <w:color w:val="000000" w:themeColor="text1"/>
          <w:lang w:val="ru-RU"/>
        </w:rPr>
        <w:t>Вскоре группу Можарова перевели в Москву и влили в реорганизо</w:t>
      </w:r>
      <w:r w:rsidRPr="004F07B5">
        <w:rPr>
          <w:color w:val="000000" w:themeColor="text1"/>
          <w:lang w:val="ru-RU"/>
        </w:rPr>
        <w:softHyphen/>
        <w:t>ванный НАТИ. Перспективный мотоцикл получил обозначение А-750, или НАТИ-А-750,</w:t>
      </w:r>
      <w:r w:rsidRPr="004F07B5">
        <w:rPr>
          <w:rStyle w:val="105"/>
          <w:rFonts w:ascii="Times New Roman" w:hAnsi="Times New Roman" w:cs="Times New Roman"/>
          <w:b w:val="0"/>
          <w:color w:val="000000" w:themeColor="text1"/>
          <w:sz w:val="16"/>
          <w:szCs w:val="16"/>
          <w:lang w:val="ru-RU"/>
        </w:rPr>
        <w:t xml:space="preserve"> т</w:t>
      </w:r>
      <w:r w:rsidRPr="004F07B5">
        <w:rPr>
          <w:color w:val="000000" w:themeColor="text1"/>
          <w:lang w:val="ru-RU"/>
        </w:rPr>
        <w:t>.е. армейский (военная техника НАТИ имела индекс «А», а вездеходные</w:t>
      </w:r>
      <w:r w:rsidRPr="004F07B5">
        <w:rPr>
          <w:rStyle w:val="105"/>
          <w:rFonts w:ascii="Times New Roman" w:hAnsi="Times New Roman" w:cs="Times New Roman"/>
          <w:b w:val="0"/>
          <w:color w:val="000000" w:themeColor="text1"/>
          <w:sz w:val="16"/>
          <w:szCs w:val="16"/>
          <w:lang w:val="ru-RU"/>
        </w:rPr>
        <w:t xml:space="preserve"> машины</w:t>
      </w:r>
      <w:r w:rsidRPr="004F07B5">
        <w:rPr>
          <w:color w:val="000000" w:themeColor="text1"/>
          <w:lang w:val="ru-RU"/>
        </w:rPr>
        <w:t xml:space="preserve"> двойного назначения - индекс «В») с мотором объемом 750</w:t>
      </w:r>
      <w:r w:rsidRPr="004F07B5">
        <w:rPr>
          <w:rStyle w:val="105"/>
          <w:rFonts w:ascii="Times New Roman" w:hAnsi="Times New Roman" w:cs="Times New Roman"/>
          <w:b w:val="0"/>
          <w:color w:val="000000" w:themeColor="text1"/>
          <w:sz w:val="16"/>
          <w:szCs w:val="16"/>
          <w:lang w:val="ru-RU"/>
        </w:rPr>
        <w:t xml:space="preserve"> см</w:t>
      </w:r>
      <w:r w:rsidRPr="004F07B5">
        <w:rPr>
          <w:rStyle w:val="105"/>
          <w:rFonts w:ascii="Times New Roman" w:hAnsi="Times New Roman" w:cs="Times New Roman"/>
          <w:b w:val="0"/>
          <w:color w:val="000000" w:themeColor="text1"/>
          <w:sz w:val="16"/>
          <w:szCs w:val="16"/>
          <w:vertAlign w:val="superscript"/>
          <w:lang w:val="ru-RU"/>
        </w:rPr>
        <w:t>3</w:t>
      </w:r>
      <w:r w:rsidRPr="004F07B5">
        <w:rPr>
          <w:rStyle w:val="105"/>
          <w:rFonts w:ascii="Times New Roman" w:hAnsi="Times New Roman" w:cs="Times New Roman"/>
          <w:b w:val="0"/>
          <w:color w:val="000000" w:themeColor="text1"/>
          <w:sz w:val="16"/>
          <w:szCs w:val="16"/>
          <w:lang w:val="ru-RU"/>
        </w:rPr>
        <w:t xml:space="preserve"> (15753).</w:t>
      </w:r>
    </w:p>
    <w:p w14:paraId="36B5569F" w14:textId="77777777" w:rsidR="003E4223" w:rsidRPr="004F07B5" w:rsidRDefault="003E4223" w:rsidP="004F07B5">
      <w:pPr>
        <w:pStyle w:val="a3"/>
        <w:rPr>
          <w:rStyle w:val="105"/>
          <w:rFonts w:ascii="Times New Roman" w:hAnsi="Times New Roman" w:cs="Times New Roman"/>
          <w:b w:val="0"/>
          <w:color w:val="000000" w:themeColor="text1"/>
          <w:sz w:val="16"/>
          <w:szCs w:val="16"/>
          <w:lang w:val="ru-RU"/>
        </w:rPr>
      </w:pPr>
    </w:p>
    <w:p w14:paraId="65C8E95A" w14:textId="77777777" w:rsidR="003E422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7AD087F" w14:textId="77777777" w:rsidR="003E4223" w:rsidRPr="004F07B5" w:rsidRDefault="003E422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42BD211"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октября в 1931 году в рамках кругосветного перелёта завершен первый в мире беспосадочный перелёт через Тихий океан. Первый в мире беспосадочный полет из Японии в США совершили Клайд Пангборн (Clyde Pangborn) и Хью Херндон (</w:t>
      </w:r>
      <w:r w:rsidRPr="004F07B5">
        <w:rPr>
          <w:rFonts w:ascii="Times New Roman" w:hAnsi="Times New Roman"/>
          <w:color w:val="000000" w:themeColor="text1"/>
          <w:sz w:val="16"/>
          <w:szCs w:val="16"/>
          <w:lang w:val="en-US"/>
        </w:rPr>
        <w:t>Hugh</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Herndon</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Jr</w:t>
      </w:r>
      <w:r w:rsidRPr="004F07B5">
        <w:rPr>
          <w:rFonts w:ascii="Times New Roman" w:hAnsi="Times New Roman"/>
          <w:color w:val="000000" w:themeColor="text1"/>
          <w:sz w:val="16"/>
          <w:szCs w:val="16"/>
        </w:rPr>
        <w:t>) намоноплане «</w:t>
      </w:r>
      <w:r w:rsidRPr="004F07B5">
        <w:rPr>
          <w:rFonts w:ascii="Times New Roman" w:hAnsi="Times New Roman"/>
          <w:color w:val="000000" w:themeColor="text1"/>
          <w:sz w:val="16"/>
          <w:szCs w:val="16"/>
          <w:lang w:val="en-US"/>
        </w:rPr>
        <w:t>Bellanca</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CH</w:t>
      </w:r>
      <w:r w:rsidRPr="004F07B5">
        <w:rPr>
          <w:rFonts w:ascii="Times New Roman" w:hAnsi="Times New Roman"/>
          <w:color w:val="000000" w:themeColor="text1"/>
          <w:sz w:val="16"/>
          <w:szCs w:val="16"/>
        </w:rPr>
        <w:t>-400» «</w:t>
      </w:r>
      <w:r w:rsidRPr="004F07B5">
        <w:rPr>
          <w:rFonts w:ascii="Times New Roman" w:hAnsi="Times New Roman"/>
          <w:color w:val="000000" w:themeColor="text1"/>
          <w:sz w:val="16"/>
          <w:szCs w:val="16"/>
          <w:lang w:val="en-US"/>
        </w:rPr>
        <w:t>Miss</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Veedol</w:t>
      </w:r>
      <w:r w:rsidRPr="004F07B5">
        <w:rPr>
          <w:rFonts w:ascii="Times New Roman" w:hAnsi="Times New Roman"/>
          <w:color w:val="000000" w:themeColor="text1"/>
          <w:sz w:val="16"/>
          <w:szCs w:val="16"/>
        </w:rPr>
        <w:t>». Как раз накануне прибытия в Японию обнаружилось, что японская газета "Асахи" объявил премию в 25 тысяч долларов тому экипажу, который совершит этот полет. Ввиду этого американцы столкнулись с волной недовольства японских конкурентов и просто ультрапатриотов, которые желали, чтобы эта премия досталась их соотечественникам, а не американцам. Многочисленные неприятности и враждебная обстановка значительно трепали нервы и отнимали время. Для того, чтобы хватило горючего на весь перелет, летчикам пришлось убрать все лишнее с борта, в том числе парашюты и даже подушки с сидений. Втайне от японцев даже немного модифицировали конструкцию самолета с помощью приспособления, позволяющее в полете сбросить колеса и специальной лыжи для успешной посадки в США. В 2 часа ночи 4 октября 1931 года, в день 27-летия Херндона, они взлетели с аэродрома Самуширо, расположенного в 483 километрах севернее Токио. Идя вдоль гряды Курильских островов, примерно в 300 милях от точки взлета, летчики сбросили колеса. Скорость полета тут же возросла, но Пангборн увидел, что под фюзеляжем остались торчать две стойки, которые не только увеличивали лобовое сопротивление, но и могли привести к катастрофе при посадке. Тогда он вылез на крыло и, держась одной рукой за подкосы крыла, другой рукой попытался сбросить эти стойки. Сделать это удалось только через 20 минут борьбы, но все же смелость и упорство летчика победили. 5 октября, проведя в воздухе 41 час 13 минут и пролетев 7334 км, они приземлились в небольшом городке Уэнатчи (кстати, Пангборн в нем родился). Самолет коснулся земли фюзеляжем, прополз по инерции более 100 метров и встал на нос, поломав винт. Условия перелета были выполнены, и японцы были вынуждены выписать летчикам чек на 25 тысяч долларов. Сам кругосветный перелёт они завершили 15 октября 1931 года (14790).</w:t>
      </w:r>
    </w:p>
    <w:p w14:paraId="5026BF86" w14:textId="77777777" w:rsidR="003E4223" w:rsidRPr="004F07B5" w:rsidRDefault="003E4223" w:rsidP="004F07B5">
      <w:pPr>
        <w:spacing w:after="0" w:line="240" w:lineRule="auto"/>
        <w:jc w:val="both"/>
        <w:rPr>
          <w:rFonts w:ascii="Times New Roman" w:hAnsi="Times New Roman"/>
          <w:color w:val="000000" w:themeColor="text1"/>
          <w:sz w:val="16"/>
          <w:szCs w:val="16"/>
        </w:rPr>
      </w:pPr>
    </w:p>
    <w:p w14:paraId="798E6080" w14:textId="77777777" w:rsidR="003E4223" w:rsidRPr="004F07B5" w:rsidRDefault="003E4223" w:rsidP="004F07B5">
      <w:pPr>
        <w:spacing w:after="0" w:line="240" w:lineRule="auto"/>
        <w:jc w:val="both"/>
        <w:rPr>
          <w:rStyle w:val="ucoz-forum-post"/>
          <w:rFonts w:ascii="Times New Roman" w:eastAsia="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5 октября 1931 года</w:t>
      </w:r>
      <w:r w:rsidRPr="004F07B5">
        <w:rPr>
          <w:rStyle w:val="ucoz-forum-post"/>
          <w:rFonts w:ascii="Times New Roman" w:eastAsia="Times New Roman" w:hAnsi="Times New Roman"/>
          <w:color w:val="000000" w:themeColor="text1"/>
          <w:sz w:val="16"/>
          <w:szCs w:val="16"/>
        </w:rPr>
        <w:t xml:space="preserve"> Завершен первый в мире кругосветный безостановочный перелет через Тихий океан. (Перелёт начался 28 июня 1931, о нём я упоминал). Его выполнили американские лётчики Клайд Пангборн (Clyde Pangborn) и Хью Херндон (</w:t>
      </w:r>
      <w:r w:rsidRPr="004F07B5">
        <w:rPr>
          <w:rStyle w:val="ucoz-forum-post"/>
          <w:rFonts w:ascii="Times New Roman" w:eastAsia="Times New Roman" w:hAnsi="Times New Roman"/>
          <w:color w:val="000000" w:themeColor="text1"/>
          <w:sz w:val="16"/>
          <w:szCs w:val="16"/>
          <w:lang w:val="en-US"/>
        </w:rPr>
        <w:t>Hugh</w:t>
      </w:r>
      <w:r w:rsidRPr="004F07B5">
        <w:rPr>
          <w:rStyle w:val="ucoz-forum-post"/>
          <w:rFonts w:ascii="Times New Roman" w:eastAsia="Times New Roman" w:hAnsi="Times New Roman"/>
          <w:color w:val="000000" w:themeColor="text1"/>
          <w:sz w:val="16"/>
          <w:szCs w:val="16"/>
        </w:rPr>
        <w:t xml:space="preserve"> </w:t>
      </w:r>
      <w:r w:rsidRPr="004F07B5">
        <w:rPr>
          <w:rStyle w:val="ucoz-forum-post"/>
          <w:rFonts w:ascii="Times New Roman" w:eastAsia="Times New Roman" w:hAnsi="Times New Roman"/>
          <w:color w:val="000000" w:themeColor="text1"/>
          <w:sz w:val="16"/>
          <w:szCs w:val="16"/>
          <w:lang w:val="en-US"/>
        </w:rPr>
        <w:t>Herndon</w:t>
      </w:r>
      <w:r w:rsidRPr="004F07B5">
        <w:rPr>
          <w:rStyle w:val="ucoz-forum-post"/>
          <w:rFonts w:ascii="Times New Roman" w:eastAsia="Times New Roman" w:hAnsi="Times New Roman"/>
          <w:color w:val="000000" w:themeColor="text1"/>
          <w:sz w:val="16"/>
          <w:szCs w:val="16"/>
        </w:rPr>
        <w:t xml:space="preserve"> </w:t>
      </w:r>
      <w:r w:rsidRPr="004F07B5">
        <w:rPr>
          <w:rStyle w:val="ucoz-forum-post"/>
          <w:rFonts w:ascii="Times New Roman" w:eastAsia="Times New Roman" w:hAnsi="Times New Roman"/>
          <w:color w:val="000000" w:themeColor="text1"/>
          <w:sz w:val="16"/>
          <w:szCs w:val="16"/>
          <w:lang w:val="en-US"/>
        </w:rPr>
        <w:t>Jr</w:t>
      </w:r>
      <w:r w:rsidRPr="004F07B5">
        <w:rPr>
          <w:rStyle w:val="ucoz-forum-post"/>
          <w:rFonts w:ascii="Times New Roman" w:eastAsia="Times New Roman" w:hAnsi="Times New Roman"/>
          <w:color w:val="000000" w:themeColor="text1"/>
          <w:sz w:val="16"/>
          <w:szCs w:val="16"/>
        </w:rPr>
        <w:t xml:space="preserve">) насамолёте </w:t>
      </w:r>
      <w:r w:rsidRPr="004F07B5">
        <w:rPr>
          <w:rStyle w:val="ucoz-forum-post"/>
          <w:rFonts w:ascii="Times New Roman" w:eastAsia="Times New Roman" w:hAnsi="Times New Roman"/>
          <w:color w:val="000000" w:themeColor="text1"/>
          <w:sz w:val="16"/>
          <w:szCs w:val="16"/>
          <w:lang w:val="en-US"/>
        </w:rPr>
        <w:t>Bellanca</w:t>
      </w:r>
      <w:r w:rsidRPr="004F07B5">
        <w:rPr>
          <w:rStyle w:val="ucoz-forum-post"/>
          <w:rFonts w:ascii="Times New Roman" w:eastAsia="Times New Roman" w:hAnsi="Times New Roman"/>
          <w:color w:val="000000" w:themeColor="text1"/>
          <w:sz w:val="16"/>
          <w:szCs w:val="16"/>
        </w:rPr>
        <w:t xml:space="preserve"> </w:t>
      </w:r>
      <w:r w:rsidRPr="004F07B5">
        <w:rPr>
          <w:rStyle w:val="ucoz-forum-post"/>
          <w:rFonts w:ascii="Times New Roman" w:eastAsia="Times New Roman" w:hAnsi="Times New Roman"/>
          <w:color w:val="000000" w:themeColor="text1"/>
          <w:sz w:val="16"/>
          <w:szCs w:val="16"/>
          <w:lang w:val="en-US"/>
        </w:rPr>
        <w:t>CH</w:t>
      </w:r>
      <w:r w:rsidRPr="004F07B5">
        <w:rPr>
          <w:rStyle w:val="ucoz-forum-post"/>
          <w:rFonts w:ascii="Times New Roman" w:eastAsia="Times New Roman" w:hAnsi="Times New Roman"/>
          <w:color w:val="000000" w:themeColor="text1"/>
          <w:sz w:val="16"/>
          <w:szCs w:val="16"/>
        </w:rPr>
        <w:t xml:space="preserve">-400 </w:t>
      </w:r>
      <w:r w:rsidRPr="004F07B5">
        <w:rPr>
          <w:rStyle w:val="ucoz-forum-post"/>
          <w:rFonts w:ascii="Times New Roman" w:eastAsia="Times New Roman" w:hAnsi="Times New Roman"/>
          <w:color w:val="000000" w:themeColor="text1"/>
          <w:sz w:val="16"/>
          <w:szCs w:val="16"/>
          <w:lang w:val="en-US"/>
        </w:rPr>
        <w:t>Miss</w:t>
      </w:r>
      <w:r w:rsidRPr="004F07B5">
        <w:rPr>
          <w:rStyle w:val="ucoz-forum-post"/>
          <w:rFonts w:ascii="Times New Roman" w:eastAsia="Times New Roman" w:hAnsi="Times New Roman"/>
          <w:color w:val="000000" w:themeColor="text1"/>
          <w:sz w:val="16"/>
          <w:szCs w:val="16"/>
        </w:rPr>
        <w:t xml:space="preserve"> </w:t>
      </w:r>
      <w:r w:rsidRPr="004F07B5">
        <w:rPr>
          <w:rStyle w:val="ucoz-forum-post"/>
          <w:rFonts w:ascii="Times New Roman" w:eastAsia="Times New Roman" w:hAnsi="Times New Roman"/>
          <w:color w:val="000000" w:themeColor="text1"/>
          <w:sz w:val="16"/>
          <w:szCs w:val="16"/>
          <w:lang w:val="en-US"/>
        </w:rPr>
        <w:t>Veedol</w:t>
      </w:r>
      <w:r w:rsidRPr="004F07B5">
        <w:rPr>
          <w:rStyle w:val="ucoz-forum-post"/>
          <w:rFonts w:ascii="Times New Roman" w:eastAsia="Times New Roman" w:hAnsi="Times New Roman"/>
          <w:color w:val="000000" w:themeColor="text1"/>
          <w:sz w:val="16"/>
          <w:szCs w:val="16"/>
        </w:rPr>
        <w:t xml:space="preserve"> (14790).</w:t>
      </w:r>
    </w:p>
    <w:p w14:paraId="6619131F" w14:textId="77777777" w:rsidR="003E4223" w:rsidRPr="004F07B5" w:rsidRDefault="003E4223" w:rsidP="004F07B5">
      <w:pPr>
        <w:spacing w:after="0" w:line="240" w:lineRule="auto"/>
        <w:jc w:val="both"/>
        <w:rPr>
          <w:rStyle w:val="ucoz-forum-post"/>
          <w:rFonts w:ascii="Times New Roman" w:eastAsia="Times New Roman" w:hAnsi="Times New Roman"/>
          <w:color w:val="000000" w:themeColor="text1"/>
          <w:sz w:val="16"/>
          <w:szCs w:val="16"/>
        </w:rPr>
      </w:pPr>
    </w:p>
    <w:p w14:paraId="3D444686" w14:textId="77777777" w:rsidR="0075626C" w:rsidRPr="004F07B5" w:rsidRDefault="0075626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октября 1931 - Завершён первый в мире беспосадочный перелёт через Тихий океан. Его выполнили американские лётчики Клайд Пангборн (Clyde Pangborn) и Хью Херндон (Hugh Herndon Jr) на самолёте Bellanca CH-400 Miss Veedol в рамках кругосветного перелёта, начавшегося 28 июня (22346).</w:t>
      </w:r>
    </w:p>
    <w:p w14:paraId="7F525CBD" w14:textId="77777777" w:rsidR="0075626C" w:rsidRPr="004F07B5" w:rsidRDefault="0075626C" w:rsidP="004F07B5">
      <w:pPr>
        <w:spacing w:after="0" w:line="240" w:lineRule="auto"/>
        <w:jc w:val="both"/>
        <w:rPr>
          <w:rFonts w:ascii="Times New Roman" w:hAnsi="Times New Roman"/>
          <w:color w:val="0070C0"/>
          <w:sz w:val="16"/>
          <w:szCs w:val="16"/>
        </w:rPr>
      </w:pPr>
    </w:p>
    <w:p w14:paraId="6AFF7994" w14:textId="77777777" w:rsidR="003371B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5E8237E" w14:textId="77777777" w:rsidR="003371BD" w:rsidRPr="004F07B5" w:rsidRDefault="003371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A6750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сентября 1931 года И-4 (зав. №1514) с вторично использованным на</w:t>
      </w:r>
      <w:r w:rsidRPr="004F07B5">
        <w:rPr>
          <w:rFonts w:ascii="Times New Roman" w:hAnsi="Times New Roman"/>
          <w:color w:val="000000" w:themeColor="text1"/>
          <w:sz w:val="16"/>
          <w:szCs w:val="16"/>
        </w:rPr>
        <w:softHyphen/>
        <w:t>званием И-4бис был предъявлен на испыта</w:t>
      </w:r>
      <w:r w:rsidRPr="004F07B5">
        <w:rPr>
          <w:rFonts w:ascii="Times New Roman" w:hAnsi="Times New Roman"/>
          <w:color w:val="000000" w:themeColor="text1"/>
          <w:sz w:val="16"/>
          <w:szCs w:val="16"/>
        </w:rPr>
        <w:softHyphen/>
        <w:t>ния. На нем полностью убрали нижнее крыло, а двигатель оборудо</w:t>
      </w:r>
      <w:r w:rsidRPr="004F07B5">
        <w:rPr>
          <w:rFonts w:ascii="Times New Roman" w:hAnsi="Times New Roman"/>
          <w:color w:val="000000" w:themeColor="text1"/>
          <w:sz w:val="16"/>
          <w:szCs w:val="16"/>
        </w:rPr>
        <w:softHyphen/>
        <w:t>вали комбинированным кольцевым капо</w:t>
      </w:r>
      <w:r w:rsidRPr="004F07B5">
        <w:rPr>
          <w:rFonts w:ascii="Times New Roman" w:hAnsi="Times New Roman"/>
          <w:color w:val="000000" w:themeColor="text1"/>
          <w:sz w:val="16"/>
          <w:szCs w:val="16"/>
        </w:rPr>
        <w:softHyphen/>
        <w:t>том. Кроме прочего, верхнее крыло оснасти</w:t>
      </w:r>
      <w:r w:rsidRPr="004F07B5">
        <w:rPr>
          <w:rFonts w:ascii="Times New Roman" w:hAnsi="Times New Roman"/>
          <w:color w:val="000000" w:themeColor="text1"/>
          <w:sz w:val="16"/>
          <w:szCs w:val="16"/>
        </w:rPr>
        <w:softHyphen/>
        <w:t>ли предкрылками, которые управлялись лет</w:t>
      </w:r>
      <w:r w:rsidRPr="004F07B5">
        <w:rPr>
          <w:rFonts w:ascii="Times New Roman" w:hAnsi="Times New Roman"/>
          <w:color w:val="000000" w:themeColor="text1"/>
          <w:sz w:val="16"/>
          <w:szCs w:val="16"/>
        </w:rPr>
        <w:softHyphen/>
        <w:t>чиком, а также могли открываться автомати</w:t>
      </w:r>
      <w:r w:rsidRPr="004F07B5">
        <w:rPr>
          <w:rFonts w:ascii="Times New Roman" w:hAnsi="Times New Roman"/>
          <w:color w:val="000000" w:themeColor="text1"/>
          <w:sz w:val="16"/>
          <w:szCs w:val="16"/>
        </w:rPr>
        <w:softHyphen/>
        <w:t>чески при уменьшении скорости полета до 90-100 км/ч. Испытания И-4бис №1514 ве</w:t>
      </w:r>
      <w:r w:rsidRPr="004F07B5">
        <w:rPr>
          <w:rFonts w:ascii="Times New Roman" w:hAnsi="Times New Roman"/>
          <w:color w:val="000000" w:themeColor="text1"/>
          <w:sz w:val="16"/>
          <w:szCs w:val="16"/>
        </w:rPr>
        <w:softHyphen/>
        <w:t>лись в период 11.09-23.09 1931 г.</w:t>
      </w:r>
    </w:p>
    <w:p w14:paraId="2DE3BE9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Выяснилось, что летные характеристики самолета №1514 по сравнению с серийны</w:t>
      </w:r>
      <w:r w:rsidRPr="004F07B5">
        <w:rPr>
          <w:rFonts w:ascii="Times New Roman" w:hAnsi="Times New Roman"/>
          <w:color w:val="000000" w:themeColor="text1"/>
          <w:sz w:val="16"/>
          <w:szCs w:val="16"/>
        </w:rPr>
        <w:softHyphen/>
        <w:t>ми И-4 изменились мало. Благодаря исполь</w:t>
      </w:r>
      <w:r w:rsidRPr="004F07B5">
        <w:rPr>
          <w:rFonts w:ascii="Times New Roman" w:hAnsi="Times New Roman"/>
          <w:color w:val="000000" w:themeColor="text1"/>
          <w:sz w:val="16"/>
          <w:szCs w:val="16"/>
        </w:rPr>
        <w:softHyphen/>
        <w:t>зованию предкрылков улучшилась попереч</w:t>
      </w:r>
      <w:r w:rsidRPr="004F07B5">
        <w:rPr>
          <w:rFonts w:ascii="Times New Roman" w:hAnsi="Times New Roman"/>
          <w:color w:val="000000" w:themeColor="text1"/>
          <w:sz w:val="16"/>
          <w:szCs w:val="16"/>
        </w:rPr>
        <w:softHyphen/>
        <w:t>ная устойчивость на малых скоростях, одна</w:t>
      </w:r>
      <w:r w:rsidRPr="004F07B5">
        <w:rPr>
          <w:rFonts w:ascii="Times New Roman" w:hAnsi="Times New Roman"/>
          <w:color w:val="000000" w:themeColor="text1"/>
          <w:sz w:val="16"/>
          <w:szCs w:val="16"/>
        </w:rPr>
        <w:softHyphen/>
        <w:t>ко скорость на посадке практически не из</w:t>
      </w:r>
      <w:r w:rsidRPr="004F07B5">
        <w:rPr>
          <w:rFonts w:ascii="Times New Roman" w:hAnsi="Times New Roman"/>
          <w:color w:val="000000" w:themeColor="text1"/>
          <w:sz w:val="16"/>
          <w:szCs w:val="16"/>
        </w:rPr>
        <w:softHyphen/>
        <w:t>менилась. Несколько выросла полетная ско</w:t>
      </w:r>
      <w:r w:rsidRPr="004F07B5">
        <w:rPr>
          <w:rFonts w:ascii="Times New Roman" w:hAnsi="Times New Roman"/>
          <w:color w:val="000000" w:themeColor="text1"/>
          <w:sz w:val="16"/>
          <w:szCs w:val="16"/>
        </w:rPr>
        <w:softHyphen/>
        <w:t>рость - до 268 км/ч, но ухудшились характе</w:t>
      </w:r>
      <w:r w:rsidRPr="004F07B5">
        <w:rPr>
          <w:rFonts w:ascii="Times New Roman" w:hAnsi="Times New Roman"/>
          <w:color w:val="000000" w:themeColor="text1"/>
          <w:sz w:val="16"/>
          <w:szCs w:val="16"/>
        </w:rPr>
        <w:softHyphen/>
        <w:t>ристики штопора. Не принес удовлетворе</w:t>
      </w:r>
      <w:r w:rsidRPr="004F07B5">
        <w:rPr>
          <w:rFonts w:ascii="Times New Roman" w:hAnsi="Times New Roman"/>
          <w:color w:val="000000" w:themeColor="text1"/>
          <w:sz w:val="16"/>
          <w:szCs w:val="16"/>
        </w:rPr>
        <w:softHyphen/>
        <w:t>ния и новый капот — он не обеспечивал наде</w:t>
      </w:r>
      <w:r w:rsidRPr="004F07B5">
        <w:rPr>
          <w:rFonts w:ascii="Times New Roman" w:hAnsi="Times New Roman"/>
          <w:color w:val="000000" w:themeColor="text1"/>
          <w:sz w:val="16"/>
          <w:szCs w:val="16"/>
        </w:rPr>
        <w:softHyphen/>
        <w:t>жного и достаточного охлаждения двигате</w:t>
      </w:r>
      <w:r w:rsidRPr="004F07B5">
        <w:rPr>
          <w:rFonts w:ascii="Times New Roman" w:hAnsi="Times New Roman"/>
          <w:color w:val="000000" w:themeColor="text1"/>
          <w:sz w:val="16"/>
          <w:szCs w:val="16"/>
        </w:rPr>
        <w:softHyphen/>
        <w:t>ля. В результате признавалось, что переделка И-4 в моноплан нецелесообразна.</w:t>
      </w:r>
    </w:p>
    <w:p w14:paraId="1512AFA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Еше одной работой ЦАГИ по усовершен</w:t>
      </w:r>
      <w:r w:rsidRPr="004F07B5">
        <w:rPr>
          <w:rFonts w:ascii="Times New Roman" w:hAnsi="Times New Roman"/>
          <w:color w:val="000000" w:themeColor="text1"/>
          <w:sz w:val="16"/>
          <w:szCs w:val="16"/>
        </w:rPr>
        <w:softHyphen/>
        <w:t>ствованию И-4 стала его установка на по</w:t>
      </w:r>
      <w:r w:rsidRPr="004F07B5">
        <w:rPr>
          <w:rFonts w:ascii="Times New Roman" w:hAnsi="Times New Roman"/>
          <w:color w:val="000000" w:themeColor="text1"/>
          <w:sz w:val="16"/>
          <w:szCs w:val="16"/>
        </w:rPr>
        <w:softHyphen/>
        <w:t>плавки с целью дальнейшего использования в качестве корабельного истребителя. Основ</w:t>
      </w:r>
      <w:r w:rsidRPr="004F07B5">
        <w:rPr>
          <w:rFonts w:ascii="Times New Roman" w:hAnsi="Times New Roman"/>
          <w:color w:val="000000" w:themeColor="text1"/>
          <w:sz w:val="16"/>
          <w:szCs w:val="16"/>
        </w:rPr>
        <w:softHyphen/>
        <w:t>ной причиной указанной деятельности стало приобретение в октябре 1929 года в Англии нескольких комплектов поплавков фирмы «Шорт». Поплавки предназначались в пер</w:t>
      </w:r>
      <w:r w:rsidRPr="004F07B5">
        <w:rPr>
          <w:rFonts w:ascii="Times New Roman" w:hAnsi="Times New Roman"/>
          <w:color w:val="000000" w:themeColor="text1"/>
          <w:sz w:val="16"/>
          <w:szCs w:val="16"/>
        </w:rPr>
        <w:softHyphen/>
        <w:t>вую очередь для бомбардировщиков ТБ-1а и разведчиков Р-ба, однако скоро на основе их конструкции и гидродинамики в ЦАГИ спроектировали поплавки для АНТ-10, АНТ- 9 и даже для ТБ-3. Для И-4 на основе англий</w:t>
      </w:r>
      <w:r w:rsidRPr="004F07B5">
        <w:rPr>
          <w:rFonts w:ascii="Times New Roman" w:hAnsi="Times New Roman"/>
          <w:color w:val="000000" w:themeColor="text1"/>
          <w:sz w:val="16"/>
          <w:szCs w:val="16"/>
        </w:rPr>
        <w:softHyphen/>
        <w:t>ских образцов разработали и в середине 1931 г. изготовили цельнометаллические поплав</w:t>
      </w:r>
      <w:r w:rsidRPr="004F07B5">
        <w:rPr>
          <w:rFonts w:ascii="Times New Roman" w:hAnsi="Times New Roman"/>
          <w:color w:val="000000" w:themeColor="text1"/>
          <w:sz w:val="16"/>
          <w:szCs w:val="16"/>
        </w:rPr>
        <w:softHyphen/>
        <w:t>ки со следующими размерами: длина 6,415 м, ширина 770 мм, высота 673 мм, длина носо</w:t>
      </w:r>
      <w:r w:rsidRPr="004F07B5">
        <w:rPr>
          <w:rFonts w:ascii="Times New Roman" w:hAnsi="Times New Roman"/>
          <w:color w:val="000000" w:themeColor="text1"/>
          <w:sz w:val="16"/>
          <w:szCs w:val="16"/>
        </w:rPr>
        <w:softHyphen/>
        <w:t>вой части до редана 3,365 м. Поначалу пред</w:t>
      </w:r>
      <w:r w:rsidRPr="004F07B5">
        <w:rPr>
          <w:rFonts w:ascii="Times New Roman" w:hAnsi="Times New Roman"/>
          <w:color w:val="000000" w:themeColor="text1"/>
          <w:sz w:val="16"/>
          <w:szCs w:val="16"/>
        </w:rPr>
        <w:softHyphen/>
        <w:t>лагалось установить на эти поплавки один из истребителей 29-й эскадрильи, базирующей</w:t>
      </w:r>
      <w:r w:rsidRPr="004F07B5">
        <w:rPr>
          <w:rFonts w:ascii="Times New Roman" w:hAnsi="Times New Roman"/>
          <w:color w:val="000000" w:themeColor="text1"/>
          <w:sz w:val="16"/>
          <w:szCs w:val="16"/>
        </w:rPr>
        <w:softHyphen/>
        <w:t>ся в Евпатории. Однако в ЦАГИ использова</w:t>
      </w:r>
      <w:r w:rsidRPr="004F07B5">
        <w:rPr>
          <w:rFonts w:ascii="Times New Roman" w:hAnsi="Times New Roman"/>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4F07B5">
        <w:rPr>
          <w:rFonts w:ascii="Times New Roman" w:hAnsi="Times New Roman"/>
          <w:color w:val="000000" w:themeColor="text1"/>
          <w:sz w:val="16"/>
          <w:szCs w:val="16"/>
        </w:rPr>
        <w:softHyphen/>
        <w:t>нако сведений о завершении работ не обна</w:t>
      </w:r>
      <w:r w:rsidRPr="004F07B5">
        <w:rPr>
          <w:rFonts w:ascii="Times New Roman" w:hAnsi="Times New Roman"/>
          <w:color w:val="000000" w:themeColor="text1"/>
          <w:sz w:val="16"/>
          <w:szCs w:val="16"/>
        </w:rPr>
        <w:softHyphen/>
        <w:t>ружено. Очевидно, что летом 1931 года пред</w:t>
      </w:r>
      <w:r w:rsidRPr="004F07B5">
        <w:rPr>
          <w:rFonts w:ascii="Times New Roman" w:hAnsi="Times New Roman"/>
          <w:color w:val="000000" w:themeColor="text1"/>
          <w:sz w:val="16"/>
          <w:szCs w:val="16"/>
        </w:rPr>
        <w:softHyphen/>
        <w:t>ставители морской авиации от обладания ма</w:t>
      </w:r>
      <w:r w:rsidRPr="004F07B5">
        <w:rPr>
          <w:rFonts w:ascii="Times New Roman" w:hAnsi="Times New Roman"/>
          <w:color w:val="000000" w:themeColor="text1"/>
          <w:sz w:val="16"/>
          <w:szCs w:val="16"/>
        </w:rPr>
        <w:softHyphen/>
        <w:t>леньким поплавковым истребителем с недо</w:t>
      </w:r>
      <w:r w:rsidRPr="004F07B5">
        <w:rPr>
          <w:rFonts w:ascii="Times New Roman" w:hAnsi="Times New Roman"/>
          <w:color w:val="000000" w:themeColor="text1"/>
          <w:sz w:val="16"/>
          <w:szCs w:val="16"/>
        </w:rPr>
        <w:softHyphen/>
        <w:t>статочной мореходностью решили отказать</w:t>
      </w:r>
      <w:r w:rsidRPr="004F07B5">
        <w:rPr>
          <w:rFonts w:ascii="Times New Roman" w:hAnsi="Times New Roman"/>
          <w:color w:val="000000" w:themeColor="text1"/>
          <w:sz w:val="16"/>
          <w:szCs w:val="16"/>
        </w:rPr>
        <w:softHyphen/>
        <w:t>ся. Вероятнее всего на принятие решения по</w:t>
      </w:r>
      <w:r w:rsidRPr="004F07B5">
        <w:rPr>
          <w:rFonts w:ascii="Times New Roman" w:hAnsi="Times New Roman"/>
          <w:color w:val="000000" w:themeColor="text1"/>
          <w:sz w:val="16"/>
          <w:szCs w:val="16"/>
        </w:rPr>
        <w:softHyphen/>
        <w:t>влиял двухлетний опыт эксплуатации летаю</w:t>
      </w:r>
      <w:r w:rsidRPr="004F07B5">
        <w:rPr>
          <w:rFonts w:ascii="Times New Roman" w:hAnsi="Times New Roman"/>
          <w:color w:val="000000" w:themeColor="text1"/>
          <w:sz w:val="16"/>
          <w:szCs w:val="16"/>
        </w:rPr>
        <w:softHyphen/>
        <w:t>щих лодок КР-1 (Хейнкель НЭ.55).</w:t>
      </w:r>
    </w:p>
    <w:p w14:paraId="08E92729"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одной работой 1931 года стала уста</w:t>
      </w:r>
      <w:r w:rsidRPr="004F07B5">
        <w:rPr>
          <w:rFonts w:ascii="Times New Roman" w:hAnsi="Times New Roman"/>
          <w:color w:val="000000" w:themeColor="text1"/>
          <w:sz w:val="16"/>
          <w:szCs w:val="16"/>
        </w:rPr>
        <w:softHyphen/>
        <w:t>новка под крылом И-4 выливных авиацион</w:t>
      </w:r>
      <w:r w:rsidRPr="004F07B5">
        <w:rPr>
          <w:rFonts w:ascii="Times New Roman" w:hAnsi="Times New Roman"/>
          <w:color w:val="000000" w:themeColor="text1"/>
          <w:sz w:val="16"/>
          <w:szCs w:val="16"/>
        </w:rPr>
        <w:softHyphen/>
        <w:t>ных приборов ВАП-4. Однако первые поле</w:t>
      </w:r>
      <w:r w:rsidRPr="004F07B5">
        <w:rPr>
          <w:rFonts w:ascii="Times New Roman" w:hAnsi="Times New Roman"/>
          <w:color w:val="000000" w:themeColor="text1"/>
          <w:sz w:val="16"/>
          <w:szCs w:val="16"/>
        </w:rPr>
        <w:softHyphen/>
        <w:t>ты, проведенные в августе того года, показали, что ВАПы цепляют за землю, поэтому ис</w:t>
      </w:r>
      <w:r w:rsidRPr="004F07B5">
        <w:rPr>
          <w:rFonts w:ascii="Times New Roman" w:hAnsi="Times New Roman"/>
          <w:color w:val="000000" w:themeColor="text1"/>
          <w:sz w:val="16"/>
          <w:szCs w:val="16"/>
        </w:rPr>
        <w:softHyphen/>
        <w:t>пользование небольшого истребителя в каче</w:t>
      </w:r>
      <w:r w:rsidRPr="004F07B5">
        <w:rPr>
          <w:rFonts w:ascii="Times New Roman" w:hAnsi="Times New Roman"/>
          <w:color w:val="000000" w:themeColor="text1"/>
          <w:sz w:val="16"/>
          <w:szCs w:val="16"/>
        </w:rPr>
        <w:softHyphen/>
        <w:t>стве «химического» самолета не состоялось.</w:t>
      </w:r>
    </w:p>
    <w:p w14:paraId="738FF7A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экспериментам, в которых участвова</w:t>
      </w:r>
      <w:r w:rsidRPr="004F07B5">
        <w:rPr>
          <w:rFonts w:ascii="Times New Roman" w:hAnsi="Times New Roman"/>
          <w:color w:val="000000" w:themeColor="text1"/>
          <w:sz w:val="16"/>
          <w:szCs w:val="16"/>
        </w:rPr>
        <w:softHyphen/>
        <w:t>ли И-4, следует отнести опыты с ракетны</w:t>
      </w:r>
      <w:r w:rsidRPr="004F07B5">
        <w:rPr>
          <w:rFonts w:ascii="Times New Roman" w:hAnsi="Times New Roman"/>
          <w:color w:val="000000" w:themeColor="text1"/>
          <w:sz w:val="16"/>
          <w:szCs w:val="16"/>
        </w:rPr>
        <w:softHyphen/>
        <w:t>ми двигателями для ускорения взлета. Дея</w:t>
      </w:r>
      <w:r w:rsidRPr="004F07B5">
        <w:rPr>
          <w:rFonts w:ascii="Times New Roman" w:hAnsi="Times New Roman"/>
          <w:color w:val="000000" w:themeColor="text1"/>
          <w:sz w:val="16"/>
          <w:szCs w:val="16"/>
        </w:rPr>
        <w:softHyphen/>
        <w:t>тельность по установке ракетных ускорите</w:t>
      </w:r>
      <w:r w:rsidRPr="004F07B5">
        <w:rPr>
          <w:rFonts w:ascii="Times New Roman" w:hAnsi="Times New Roman"/>
          <w:color w:val="000000" w:themeColor="text1"/>
          <w:sz w:val="16"/>
          <w:szCs w:val="16"/>
        </w:rPr>
        <w:softHyphen/>
        <w:t>лей велась в 1934 году под руководством В.М. Мясишева. Во время испытаний отмечалось увеличение полетной скорости истребителя на 25 км/ч (12295).</w:t>
      </w:r>
    </w:p>
    <w:p w14:paraId="751DB95B" w14:textId="77777777" w:rsidR="003371BD" w:rsidRPr="004F07B5" w:rsidRDefault="003371BD" w:rsidP="004F07B5">
      <w:pPr>
        <w:spacing w:after="0" w:line="240" w:lineRule="auto"/>
        <w:jc w:val="both"/>
        <w:rPr>
          <w:rFonts w:ascii="Times New Roman" w:hAnsi="Times New Roman"/>
          <w:color w:val="000000" w:themeColor="text1"/>
          <w:sz w:val="16"/>
          <w:szCs w:val="16"/>
        </w:rPr>
      </w:pPr>
    </w:p>
    <w:p w14:paraId="105CCEAC" w14:textId="77777777" w:rsidR="00B15BD8" w:rsidRPr="004F07B5" w:rsidRDefault="00B15BD8"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37164A4" w14:textId="77777777" w:rsidR="00B15BD8" w:rsidRPr="004F07B5" w:rsidRDefault="00B15BD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2EBE58" w14:textId="77777777" w:rsidR="00B15BD8" w:rsidRPr="004F07B5" w:rsidRDefault="00B15BD8" w:rsidP="004F07B5">
      <w:pPr>
        <w:spacing w:after="0" w:line="240" w:lineRule="auto"/>
        <w:jc w:val="both"/>
        <w:rPr>
          <w:rFonts w:ascii="Times New Roman" w:hAnsi="Times New Roman"/>
          <w:iCs/>
          <w:color w:val="000000" w:themeColor="text1"/>
          <w:sz w:val="16"/>
          <w:szCs w:val="16"/>
          <w:shd w:val="clear" w:color="auto" w:fill="FFFFFF"/>
        </w:rPr>
      </w:pPr>
      <w:r w:rsidRPr="004F07B5">
        <w:rPr>
          <w:rFonts w:ascii="Times New Roman" w:hAnsi="Times New Roman"/>
          <w:iCs/>
          <w:color w:val="000000" w:themeColor="text1"/>
          <w:sz w:val="16"/>
          <w:szCs w:val="16"/>
          <w:shd w:val="clear" w:color="auto" w:fill="FFFFFF"/>
        </w:rPr>
        <w:t>В самом начале октября 1931 года в Харькове завершилась сборка первого двухбашенного БТ.</w:t>
      </w:r>
    </w:p>
    <w:p w14:paraId="5C491CD8" w14:textId="77777777" w:rsidR="00B15BD8" w:rsidRPr="004F07B5" w:rsidRDefault="00B15BD8" w:rsidP="004F07B5">
      <w:pPr>
        <w:spacing w:after="0" w:line="240" w:lineRule="auto"/>
        <w:jc w:val="both"/>
        <w:rPr>
          <w:rFonts w:ascii="Times New Roman" w:hAnsi="Times New Roman"/>
          <w:color w:val="000000" w:themeColor="text1"/>
          <w:sz w:val="16"/>
          <w:szCs w:val="16"/>
          <w:shd w:val="clear" w:color="auto" w:fill="FFFFFF"/>
        </w:rPr>
      </w:pPr>
      <w:r w:rsidRPr="004F07B5">
        <w:rPr>
          <w:rFonts w:ascii="Times New Roman" w:hAnsi="Times New Roman"/>
          <w:color w:val="000000" w:themeColor="text1"/>
          <w:sz w:val="16"/>
          <w:szCs w:val="16"/>
          <w:shd w:val="clear" w:color="auto" w:fill="FFFFFF"/>
        </w:rPr>
        <w:t>Осенью 1931 года на ХТЗ велось строительство первых серийных танков семейства БТ. Были построены первые пять корпусов, которые, однако, не удавалось укомплектовать башнями. Виноваты в этом были смежники: Ижорский завод, отвечавший за производство этих агрегатов, не успел поставить их вовремя. Выход из этой ситуации предложил начальник СКБ-6 А.А. Морозенко. На имеющиеся корпуса следовало установить уже полученные башни для танков Т-26, по две на каждую машину. В такой конфигурации новые колесно-гусеничные танки можно было отправить на парад и на учения, где их могли увидеть военные, гражданские зрители и иностранные специалисты.</w:t>
      </w:r>
    </w:p>
    <w:p w14:paraId="7BE4735D" w14:textId="77777777" w:rsidR="00B15BD8" w:rsidRPr="004F07B5" w:rsidRDefault="00B15B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shd w:val="clear" w:color="auto" w:fill="FFFFFF"/>
        </w:rPr>
        <w:t>Предложенный проект доработки изначально предусматривал установку новых башен без значительных изменений конструкции. Тем не менее, пришлось предусмотреть некоторые доработки корпуса и ходовой части. Так, из-за новых башен понадобилась обновленная крыша корпуса, а часть элементов свечной подвески пришлось перенести, поскольку их исходное расположение не позволяло оснастить танк сразу двумя башнями.</w:t>
      </w:r>
    </w:p>
    <w:p w14:paraId="062AC261" w14:textId="77777777" w:rsidR="00B15BD8" w:rsidRPr="004F07B5" w:rsidRDefault="00B15BD8" w:rsidP="004F07B5">
      <w:pPr>
        <w:spacing w:after="0" w:line="240" w:lineRule="auto"/>
        <w:jc w:val="both"/>
        <w:rPr>
          <w:rFonts w:ascii="Times New Roman" w:hAnsi="Times New Roman"/>
          <w:color w:val="000000" w:themeColor="text1"/>
          <w:sz w:val="16"/>
          <w:szCs w:val="16"/>
          <w:shd w:val="clear" w:color="auto" w:fill="FFFFFF"/>
        </w:rPr>
      </w:pPr>
      <w:r w:rsidRPr="004F07B5">
        <w:rPr>
          <w:rFonts w:ascii="Times New Roman" w:hAnsi="Times New Roman"/>
          <w:color w:val="000000" w:themeColor="text1"/>
          <w:sz w:val="16"/>
          <w:szCs w:val="16"/>
          <w:shd w:val="clear" w:color="auto" w:fill="FFFFFF"/>
        </w:rPr>
        <w:t>По распоряжению М.Н. Тухачевского ХТЗ получил пять корпусов танков БТ и такое же количество силовых установок, которые следовало использовать при строительстве новых двухбашенных бронемашин. При проверке поставленных комплектующих выяснилось, что одна из поставленных машин неисправна и нуждается в доработках. Инженер-моторостроитель В.Д. Горлопанов провел регулировку всех систем, а также перевел танк с бензина на керосин, получив небольшой прирост мощности.</w:t>
      </w:r>
    </w:p>
    <w:p w14:paraId="316FC600" w14:textId="77777777" w:rsidR="00B15BD8" w:rsidRPr="004F07B5" w:rsidRDefault="00B15BD8" w:rsidP="004F07B5">
      <w:pPr>
        <w:spacing w:after="0" w:line="240" w:lineRule="auto"/>
        <w:jc w:val="both"/>
        <w:rPr>
          <w:rFonts w:ascii="Times New Roman" w:hAnsi="Times New Roman"/>
          <w:color w:val="000000" w:themeColor="text1"/>
          <w:sz w:val="16"/>
          <w:szCs w:val="16"/>
          <w:shd w:val="clear" w:color="auto" w:fill="FFFFFF"/>
        </w:rPr>
      </w:pPr>
      <w:r w:rsidRPr="004F07B5">
        <w:rPr>
          <w:rFonts w:ascii="Times New Roman" w:hAnsi="Times New Roman"/>
          <w:color w:val="000000" w:themeColor="text1"/>
          <w:sz w:val="16"/>
          <w:szCs w:val="16"/>
          <w:shd w:val="clear" w:color="auto" w:fill="FFFFFF"/>
        </w:rPr>
        <w:t>Для обозначения нового проекта Наркомат танкостроения предложил аббревиатуру БТ-ВТ – «Быстроходный танк, внутренняя тюрьма» (внутренней тюрьмой именовали СКБ-6). Сборка четырех двухбашенных танков была завершена к 10 октября того же года. Одну из готовых машин обстреляли из винтовки и пулемета, еще две своим ходом отправились в Москву, где одна из них приняла участие в параде на Красной площади. Она прошла в одной колонне с танками БТ-2 первой серии/</w:t>
      </w:r>
    </w:p>
    <w:p w14:paraId="280BC1C6" w14:textId="77777777" w:rsidR="00B15BD8" w:rsidRPr="004F07B5" w:rsidRDefault="00B15BD8" w:rsidP="004F07B5">
      <w:pPr>
        <w:spacing w:after="0" w:line="240" w:lineRule="auto"/>
        <w:jc w:val="both"/>
        <w:rPr>
          <w:rFonts w:ascii="Times New Roman" w:hAnsi="Times New Roman"/>
          <w:color w:val="000000" w:themeColor="text1"/>
          <w:sz w:val="16"/>
          <w:szCs w:val="16"/>
          <w:shd w:val="clear" w:color="auto" w:fill="FFFFFF"/>
        </w:rPr>
      </w:pPr>
      <w:r w:rsidRPr="004F07B5">
        <w:rPr>
          <w:rFonts w:ascii="Times New Roman" w:hAnsi="Times New Roman"/>
          <w:color w:val="000000" w:themeColor="text1"/>
          <w:sz w:val="16"/>
          <w:szCs w:val="16"/>
          <w:shd w:val="clear" w:color="auto" w:fill="FFFFFF"/>
        </w:rPr>
        <w:t>От серийных БТ ранних модификаций он отличался наличием двух сравнительно небольших башен с пушечным и пулеметным вооружением. В правой башне располагалась 37-мм пушка, в левой – пулемет ДТ калибра 7,62 мм. Корпус и ходовая часть, по-видимому, заимствовались у более ранней техники без значительных изменений, хотя и дорабатывались ввиду необходимости установки двух башен.</w:t>
      </w:r>
    </w:p>
    <w:p w14:paraId="66157F40" w14:textId="77777777" w:rsidR="00B15BD8" w:rsidRPr="004F07B5" w:rsidRDefault="00B15BD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Следует отметить, что в данном случае под видом необычного и неизвестного проекта общественности может предлагаться не вполне правдивая информация, основанная на слухах, домыслах или сознательных мистификациях. Одним из примеров этого стал двухбашенный вариант танка БТ, появившийся благодаря слухам или непроверенной информации</w:t>
      </w:r>
      <w:r w:rsidRPr="004F07B5">
        <w:rPr>
          <w:rFonts w:ascii="Times New Roman" w:hAnsi="Times New Roman"/>
          <w:iCs/>
          <w:color w:val="000000" w:themeColor="text1"/>
          <w:sz w:val="16"/>
          <w:szCs w:val="16"/>
          <w:shd w:val="clear" w:color="auto" w:fill="FFFFFF"/>
        </w:rPr>
        <w:t xml:space="preserve"> (19702).</w:t>
      </w:r>
    </w:p>
    <w:p w14:paraId="61BFAE89" w14:textId="77777777" w:rsidR="00B15BD8" w:rsidRPr="004F07B5" w:rsidRDefault="00B15BD8" w:rsidP="004F07B5">
      <w:pPr>
        <w:spacing w:after="0" w:line="240" w:lineRule="auto"/>
        <w:jc w:val="both"/>
        <w:rPr>
          <w:rFonts w:ascii="Times New Roman" w:hAnsi="Times New Roman"/>
          <w:color w:val="000000" w:themeColor="text1"/>
          <w:sz w:val="16"/>
          <w:szCs w:val="16"/>
        </w:rPr>
      </w:pPr>
    </w:p>
    <w:p w14:paraId="1197BA61" w14:textId="77777777" w:rsidR="003E422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4D5D157" w14:textId="77777777" w:rsidR="003E4223" w:rsidRPr="004F07B5" w:rsidRDefault="003E422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9CCAFA1"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октября 1931 пришли к соглашению: Синьцзяну продали пару хорошо зарекомен</w:t>
      </w:r>
      <w:r w:rsidRPr="004F07B5">
        <w:rPr>
          <w:rFonts w:ascii="Times New Roman" w:hAnsi="Times New Roman"/>
          <w:color w:val="000000" w:themeColor="text1"/>
          <w:sz w:val="16"/>
          <w:szCs w:val="16"/>
        </w:rPr>
        <w:softHyphen/>
        <w:t>довавших себя самолётов Р-1 с моторами М-5, запчасти, 22 т бензина и 2 т масла, а также патроны к пулеметам «Льюис» и по 100 штук 8-кг, 12-кг и 32-кг осколочных бомб. Всё это «в сверхсрочном порядке» по железной дороге отправили на конечную станцию Турксиба Аягуз. Оттуда авиационное имущество автотранспортом везли в пограничный пункт Бахты и далее на подводах в Синьцзян (около 950 км). Самолёты в разобранном виде следовали по железной дороге в Алма-Ату и далее летели в Урумчи. Тем же пу</w:t>
      </w:r>
      <w:r w:rsidRPr="004F07B5">
        <w:rPr>
          <w:rFonts w:ascii="Times New Roman" w:hAnsi="Times New Roman"/>
          <w:color w:val="000000" w:themeColor="text1"/>
          <w:sz w:val="16"/>
          <w:szCs w:val="16"/>
        </w:rPr>
        <w:softHyphen/>
        <w:t>тем по воздуху собирались перегонять и У-2.</w:t>
      </w:r>
    </w:p>
    <w:p w14:paraId="5C7A6FBB"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Очень спешно отбирали лётные экипажи, в отправленный на согласование в ОГПУ список вошли четверо — лётчики Назаров Александр Матвеевич, Волынченко Андроник Сергеевич и техники Чекалов Николай Иванович и Сергеев Иван Михайлович. Все — члены ВКП(б) или кандидаты. Старшим авиагруппы назначили Волынченко.</w:t>
      </w:r>
    </w:p>
    <w:p w14:paraId="601D3445"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«Экипировка» самолётов проходила с немалыми проблемами. По каждой мелочи — ку</w:t>
      </w:r>
      <w:r w:rsidRPr="004F07B5">
        <w:rPr>
          <w:rFonts w:ascii="Times New Roman" w:hAnsi="Times New Roman"/>
          <w:color w:val="000000" w:themeColor="text1"/>
          <w:sz w:val="16"/>
          <w:szCs w:val="16"/>
        </w:rPr>
        <w:softHyphen/>
        <w:t>сок замши, воронки для бензина и масла, свечи, регулировочная линейка, уровень и уг</w:t>
      </w:r>
      <w:r w:rsidRPr="004F07B5">
        <w:rPr>
          <w:rFonts w:ascii="Times New Roman" w:hAnsi="Times New Roman"/>
          <w:color w:val="000000" w:themeColor="text1"/>
          <w:sz w:val="16"/>
          <w:szCs w:val="16"/>
        </w:rPr>
        <w:softHyphen/>
        <w:t>ломер, топографические карты, не говоря уже о лыжах и запасных амортизаторах к ним, бомбоприцелах и звеньях для пулемётных лент — шла оживленная переписка между от</w:t>
      </w:r>
      <w:r w:rsidRPr="004F07B5">
        <w:rPr>
          <w:rFonts w:ascii="Times New Roman" w:hAnsi="Times New Roman"/>
          <w:color w:val="000000" w:themeColor="text1"/>
          <w:sz w:val="16"/>
          <w:szCs w:val="16"/>
        </w:rPr>
        <w:softHyphen/>
        <w:t>делами ВСНХ, занимавшимися иностранными поставками, Глававиапромом и ИНО УВВС.</w:t>
      </w:r>
    </w:p>
    <w:p w14:paraId="5B6B2503"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между Бюро Особых поручений (БОП) ВСНХ, Наркоматом Иностранных дел (НКИД) и УВВС завязалась интенсивная переписка по согласованию условий служ</w:t>
      </w:r>
      <w:r w:rsidRPr="004F07B5">
        <w:rPr>
          <w:rFonts w:ascii="Times New Roman" w:hAnsi="Times New Roman"/>
          <w:color w:val="000000" w:themeColor="text1"/>
          <w:sz w:val="16"/>
          <w:szCs w:val="16"/>
        </w:rPr>
        <w:softHyphen/>
      </w:r>
      <w:r w:rsidRPr="004F07B5">
        <w:rPr>
          <w:rStyle w:val="0pt0"/>
          <w:rFonts w:eastAsia="Arial"/>
          <w:b w:val="0"/>
          <w:color w:val="000000" w:themeColor="text1"/>
          <w:spacing w:val="0"/>
          <w:sz w:val="16"/>
          <w:szCs w:val="16"/>
        </w:rPr>
        <w:t>бы</w:t>
      </w:r>
      <w:r w:rsidRPr="004F07B5">
        <w:rPr>
          <w:rFonts w:ascii="Times New Roman" w:hAnsi="Times New Roman"/>
          <w:color w:val="000000" w:themeColor="text1"/>
          <w:sz w:val="16"/>
          <w:szCs w:val="16"/>
        </w:rPr>
        <w:t xml:space="preserve"> лётного состава в Китае. Спецкомандировка предполагалась сроком максимум на год. Эта, на первый взгляд, рутинная переписка по отправке четырёх человек, возмож</w:t>
      </w:r>
      <w:r w:rsidRPr="004F07B5">
        <w:rPr>
          <w:rFonts w:ascii="Times New Roman" w:hAnsi="Times New Roman"/>
          <w:color w:val="000000" w:themeColor="text1"/>
          <w:sz w:val="16"/>
          <w:szCs w:val="16"/>
        </w:rPr>
        <w:softHyphen/>
        <w:t>но, и не заслуживает такого внимания, однако и во все последующие годы процедура оформления и отправки советских авиаторов за рубеж, а их были сотни и тысячи, оста</w:t>
      </w:r>
      <w:r w:rsidRPr="004F07B5">
        <w:rPr>
          <w:rFonts w:ascii="Times New Roman" w:hAnsi="Times New Roman"/>
          <w:color w:val="000000" w:themeColor="text1"/>
          <w:sz w:val="16"/>
          <w:szCs w:val="16"/>
        </w:rPr>
        <w:softHyphen/>
        <w:t>валась практически неизменной.</w:t>
      </w:r>
    </w:p>
    <w:p w14:paraId="3877DE26"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Условия содержания лётного состава в Китае уточняли в полном соответствии с со</w:t>
      </w:r>
      <w:r w:rsidRPr="004F07B5">
        <w:rPr>
          <w:rFonts w:ascii="Times New Roman" w:hAnsi="Times New Roman"/>
          <w:color w:val="000000" w:themeColor="text1"/>
          <w:sz w:val="16"/>
          <w:szCs w:val="16"/>
        </w:rPr>
        <w:softHyphen/>
        <w:t xml:space="preserve">ветскими реалиями. По мнению руководства УВВС, всем им полагалось ежемесячно </w:t>
      </w:r>
      <w:r w:rsidRPr="004F07B5">
        <w:rPr>
          <w:rStyle w:val="0pt0"/>
          <w:rFonts w:eastAsia="Arial"/>
          <w:b w:val="0"/>
          <w:color w:val="000000" w:themeColor="text1"/>
          <w:spacing w:val="0"/>
          <w:sz w:val="16"/>
          <w:szCs w:val="16"/>
        </w:rPr>
        <w:t>по</w:t>
      </w:r>
      <w:r w:rsidRPr="004F07B5">
        <w:rPr>
          <w:rFonts w:ascii="Times New Roman" w:hAnsi="Times New Roman"/>
          <w:color w:val="000000" w:themeColor="text1"/>
          <w:sz w:val="16"/>
          <w:szCs w:val="16"/>
        </w:rPr>
        <w:t xml:space="preserve"> 200 американских долларов, а семьям доплачивать в СССР в советской валюте — </w:t>
      </w:r>
      <w:r w:rsidRPr="004F07B5">
        <w:rPr>
          <w:rStyle w:val="0pt0"/>
          <w:rFonts w:eastAsia="Arial"/>
          <w:b w:val="0"/>
          <w:color w:val="000000" w:themeColor="text1"/>
          <w:spacing w:val="0"/>
          <w:sz w:val="16"/>
          <w:szCs w:val="16"/>
        </w:rPr>
        <w:t>по</w:t>
      </w:r>
      <w:r w:rsidRPr="004F07B5">
        <w:rPr>
          <w:rFonts w:ascii="Times New Roman" w:hAnsi="Times New Roman"/>
          <w:color w:val="000000" w:themeColor="text1"/>
          <w:sz w:val="16"/>
          <w:szCs w:val="16"/>
        </w:rPr>
        <w:t xml:space="preserve"> 215 руб. лётчикам и;190 руб. бортмеханикам. На каждого оформлялась страховка </w:t>
      </w:r>
      <w:r w:rsidRPr="004F07B5">
        <w:rPr>
          <w:rStyle w:val="0pt0"/>
          <w:rFonts w:eastAsia="Arial"/>
          <w:b w:val="0"/>
          <w:color w:val="000000" w:themeColor="text1"/>
          <w:spacing w:val="0"/>
          <w:sz w:val="16"/>
          <w:szCs w:val="16"/>
        </w:rPr>
        <w:t>в</w:t>
      </w:r>
      <w:r w:rsidRPr="004F07B5">
        <w:rPr>
          <w:rFonts w:ascii="Times New Roman" w:hAnsi="Times New Roman"/>
          <w:color w:val="000000" w:themeColor="text1"/>
          <w:sz w:val="16"/>
          <w:szCs w:val="16"/>
        </w:rPr>
        <w:t xml:space="preserve"> 10 тыс. амер. долл.</w:t>
      </w:r>
    </w:p>
    <w:p w14:paraId="69922D85"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свою очередь НКИД по согласованию с Разведупром РККА возражал против выплаты жалованья в Союзе и предлагал ехать с семьями, причем в условия содержания, поми</w:t>
      </w:r>
      <w:r w:rsidRPr="004F07B5">
        <w:rPr>
          <w:rFonts w:ascii="Times New Roman" w:hAnsi="Times New Roman"/>
          <w:color w:val="000000" w:themeColor="text1"/>
          <w:sz w:val="16"/>
          <w:szCs w:val="16"/>
        </w:rPr>
        <w:softHyphen/>
        <w:t xml:space="preserve">мо оклада (175-200 долл.) и страховки, должны входить бесплатные (за счёт китайцев) проезд семей и квартира с коммунально-бытовым обслуживанием. НКИД предложил изменить условия УВВС «в сторону сокращения ставок для нашего лётного состава </w:t>
      </w:r>
      <w:r w:rsidRPr="004F07B5">
        <w:rPr>
          <w:rStyle w:val="74"/>
          <w:rFonts w:eastAsia="Arial"/>
          <w:color w:val="000000" w:themeColor="text1"/>
          <w:sz w:val="16"/>
          <w:szCs w:val="16"/>
        </w:rPr>
        <w:t xml:space="preserve">до </w:t>
      </w:r>
      <w:r w:rsidRPr="004F07B5">
        <w:rPr>
          <w:rStyle w:val="ArialUnicodeMS10pt-1pt"/>
          <w:rFonts w:ascii="Times New Roman" w:hAnsi="Times New Roman" w:cs="Times New Roman"/>
          <w:b w:val="0"/>
          <w:color w:val="000000" w:themeColor="text1"/>
          <w:spacing w:val="0"/>
          <w:sz w:val="16"/>
          <w:szCs w:val="16"/>
        </w:rPr>
        <w:t>200</w:t>
      </w:r>
      <w:r w:rsidRPr="004F07B5">
        <w:rPr>
          <w:rStyle w:val="74"/>
          <w:rFonts w:eastAsia="Arial"/>
          <w:color w:val="000000" w:themeColor="text1"/>
          <w:sz w:val="16"/>
          <w:szCs w:val="16"/>
        </w:rPr>
        <w:t xml:space="preserve"> ам. долл. и никаких дополнительных оплат в червонной валюте требовать не следует</w:t>
      </w:r>
      <w:r w:rsidRPr="004F07B5">
        <w:rPr>
          <w:rFonts w:ascii="Times New Roman" w:hAnsi="Times New Roman"/>
          <w:color w:val="000000" w:themeColor="text1"/>
          <w:sz w:val="16"/>
          <w:szCs w:val="16"/>
        </w:rPr>
        <w:t xml:space="preserve"> (выделено в тексте).</w:t>
      </w:r>
    </w:p>
    <w:p w14:paraId="27E93FBA"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Надо и можно обусловить предоставление нашему персоналу квартир и соответству</w:t>
      </w:r>
      <w:r w:rsidRPr="004F07B5">
        <w:rPr>
          <w:rFonts w:ascii="Times New Roman" w:hAnsi="Times New Roman"/>
          <w:color w:val="000000" w:themeColor="text1"/>
          <w:sz w:val="16"/>
          <w:szCs w:val="16"/>
        </w:rPr>
        <w:softHyphen/>
        <w:t>ющего коммунально-бытового обслуживания. Кроме того, от китайцев можно потребо</w:t>
      </w:r>
      <w:r w:rsidRPr="004F07B5">
        <w:rPr>
          <w:rFonts w:ascii="Times New Roman" w:hAnsi="Times New Roman"/>
          <w:color w:val="000000" w:themeColor="text1"/>
          <w:sz w:val="16"/>
          <w:szCs w:val="16"/>
        </w:rPr>
        <w:softHyphen/>
      </w:r>
      <w:r w:rsidRPr="004F07B5">
        <w:rPr>
          <w:rStyle w:val="0pt0"/>
          <w:rFonts w:eastAsia="Arial"/>
          <w:b w:val="0"/>
          <w:color w:val="000000" w:themeColor="text1"/>
          <w:spacing w:val="0"/>
          <w:sz w:val="16"/>
          <w:szCs w:val="16"/>
        </w:rPr>
        <w:t>вать</w:t>
      </w:r>
      <w:r w:rsidRPr="004F07B5">
        <w:rPr>
          <w:rFonts w:ascii="Times New Roman" w:hAnsi="Times New Roman"/>
          <w:color w:val="000000" w:themeColor="text1"/>
          <w:sz w:val="16"/>
          <w:szCs w:val="16"/>
        </w:rPr>
        <w:t xml:space="preserve"> оплаты переезда также семей лётного персонала по себестоимости. Лучше послать лётный персонал с семьями.</w:t>
      </w:r>
    </w:p>
    <w:p w14:paraId="3A3E9870"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этими добавлениями и исключив... [пункт об оплате в советской валюте], можно до</w:t>
      </w:r>
      <w:r w:rsidRPr="004F07B5">
        <w:rPr>
          <w:rFonts w:ascii="Times New Roman" w:hAnsi="Times New Roman"/>
          <w:color w:val="000000" w:themeColor="text1"/>
          <w:sz w:val="16"/>
          <w:szCs w:val="16"/>
        </w:rPr>
        <w:softHyphen/>
        <w:t>говориться с Синьцзянским правительством. Подчеркиваем, что зарплата нашего Гене</w:t>
      </w:r>
      <w:r w:rsidRPr="004F07B5">
        <w:rPr>
          <w:rFonts w:ascii="Times New Roman" w:hAnsi="Times New Roman"/>
          <w:color w:val="000000" w:themeColor="text1"/>
          <w:sz w:val="16"/>
          <w:szCs w:val="16"/>
        </w:rPr>
        <w:softHyphen/>
        <w:t>рального Консула в Урумчи равна 132 ам. долл., из коих</w:t>
      </w:r>
      <w:r w:rsidRPr="004F07B5">
        <w:rPr>
          <w:rStyle w:val="9pt0"/>
          <w:rFonts w:ascii="Times New Roman" w:hAnsi="Times New Roman" w:cs="Times New Roman"/>
          <w:i w:val="0"/>
          <w:color w:val="000000" w:themeColor="text1"/>
          <w:sz w:val="16"/>
          <w:szCs w:val="16"/>
        </w:rPr>
        <w:t xml:space="preserve"> 20%</w:t>
      </w:r>
      <w:r w:rsidRPr="004F07B5">
        <w:rPr>
          <w:rFonts w:ascii="Times New Roman" w:hAnsi="Times New Roman"/>
          <w:color w:val="000000" w:themeColor="text1"/>
          <w:sz w:val="16"/>
          <w:szCs w:val="16"/>
        </w:rPr>
        <w:t xml:space="preserve"> удерживают в Союзе. Лётный персонал и их семьи будут обеспечены больше, чем это требуется при этих условиях». </w:t>
      </w:r>
    </w:p>
    <w:p w14:paraId="0E6AE0AD"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По-видимому, подписавших письмо чиновников НКИД прежде всего беспокоило, что- </w:t>
      </w:r>
      <w:r w:rsidRPr="004F07B5">
        <w:rPr>
          <w:rStyle w:val="0pt0"/>
          <w:rFonts w:eastAsia="Arial"/>
          <w:b w:val="0"/>
          <w:color w:val="000000" w:themeColor="text1"/>
          <w:spacing w:val="0"/>
          <w:sz w:val="16"/>
          <w:szCs w:val="16"/>
          <w:lang w:val="en-US"/>
        </w:rPr>
        <w:t>j</w:t>
      </w:r>
      <w:r w:rsidRPr="004F07B5">
        <w:rPr>
          <w:rStyle w:val="0pt0"/>
          <w:rFonts w:eastAsia="Arial"/>
          <w:b w:val="0"/>
          <w:color w:val="000000" w:themeColor="text1"/>
          <w:spacing w:val="0"/>
          <w:sz w:val="16"/>
          <w:szCs w:val="16"/>
        </w:rPr>
        <w:t xml:space="preserve"> вы</w:t>
      </w:r>
      <w:r w:rsidRPr="004F07B5">
        <w:rPr>
          <w:rFonts w:ascii="Times New Roman" w:hAnsi="Times New Roman"/>
          <w:color w:val="000000" w:themeColor="text1"/>
          <w:sz w:val="16"/>
          <w:szCs w:val="16"/>
        </w:rPr>
        <w:t xml:space="preserve"> лётчики не получали слишком много по сравнению со служащими их ведомства и, </w:t>
      </w:r>
      <w:r w:rsidRPr="004F07B5">
        <w:rPr>
          <w:rStyle w:val="0pt0"/>
          <w:rFonts w:eastAsia="Arial"/>
          <w:b w:val="0"/>
          <w:color w:val="000000" w:themeColor="text1"/>
          <w:spacing w:val="0"/>
          <w:sz w:val="16"/>
          <w:szCs w:val="16"/>
        </w:rPr>
        <w:t>что</w:t>
      </w:r>
      <w:r w:rsidRPr="004F07B5">
        <w:rPr>
          <w:rFonts w:ascii="Times New Roman" w:hAnsi="Times New Roman"/>
          <w:color w:val="000000" w:themeColor="text1"/>
          <w:sz w:val="16"/>
          <w:szCs w:val="16"/>
        </w:rPr>
        <w:t xml:space="preserve"> ещё более странно, они вовсе не были заинтересованы в конвертации долларов в советскую валюту.</w:t>
      </w:r>
    </w:p>
    <w:p w14:paraId="3539F41C" w14:textId="77777777" w:rsidR="003E4223" w:rsidRPr="004F07B5" w:rsidRDefault="003E4223" w:rsidP="004F07B5">
      <w:pPr>
        <w:spacing w:after="0" w:line="240" w:lineRule="auto"/>
        <w:jc w:val="both"/>
        <w:rPr>
          <w:rStyle w:val="84"/>
          <w:rFonts w:eastAsia="Arial"/>
          <w:color w:val="000000" w:themeColor="text1"/>
          <w:sz w:val="16"/>
          <w:szCs w:val="16"/>
        </w:rPr>
      </w:pPr>
      <w:r w:rsidRPr="004F07B5">
        <w:rPr>
          <w:rFonts w:ascii="Times New Roman" w:hAnsi="Times New Roman"/>
          <w:color w:val="000000" w:themeColor="text1"/>
          <w:sz w:val="16"/>
          <w:szCs w:val="16"/>
        </w:rPr>
        <w:t>Размашистая резолюция Начальника УВВС Я.И. Алксниса на документе НКИД не ос</w:t>
      </w:r>
      <w:r w:rsidRPr="004F07B5">
        <w:rPr>
          <w:rFonts w:ascii="Times New Roman" w:hAnsi="Times New Roman"/>
          <w:color w:val="000000" w:themeColor="text1"/>
          <w:sz w:val="16"/>
          <w:szCs w:val="16"/>
        </w:rPr>
        <w:softHyphen/>
        <w:t>тавляла никаких сомнений: «Отправлять без семей и настоять на уплату семьям содер</w:t>
      </w:r>
      <w:r w:rsidRPr="004F07B5">
        <w:rPr>
          <w:rFonts w:ascii="Times New Roman" w:hAnsi="Times New Roman"/>
          <w:color w:val="000000" w:themeColor="text1"/>
          <w:sz w:val="16"/>
          <w:szCs w:val="16"/>
        </w:rPr>
        <w:softHyphen/>
        <w:t>жания в советской валюте в размерах получаемого содержания в Союзе». После этого дипломаты задействовали «Главный Калибр» в лице зам. Наркома Л. Карахана, лично об</w:t>
      </w:r>
      <w:r w:rsidRPr="004F07B5">
        <w:rPr>
          <w:rFonts w:ascii="Times New Roman" w:hAnsi="Times New Roman"/>
          <w:color w:val="000000" w:themeColor="text1"/>
          <w:sz w:val="16"/>
          <w:szCs w:val="16"/>
        </w:rPr>
        <w:softHyphen/>
        <w:t xml:space="preserve">ратившегося к Алкснису: «Я считаю необходимым разрешить окончательно вопрос о снижении ставки, которую должны получать лётчики на месте с 200 ам. долл. до 150 ам. долл., т.к. сохранение выплат в советской валюте семьям </w:t>
      </w:r>
      <w:r w:rsidRPr="004F07B5">
        <w:rPr>
          <w:rStyle w:val="84"/>
          <w:rFonts w:eastAsia="Arial"/>
          <w:color w:val="000000" w:themeColor="text1"/>
          <w:sz w:val="16"/>
          <w:szCs w:val="16"/>
        </w:rPr>
        <w:t>делает предлагаемые Вами ус</w:t>
      </w:r>
      <w:r w:rsidRPr="004F07B5">
        <w:rPr>
          <w:rStyle w:val="84"/>
          <w:rFonts w:eastAsia="Arial"/>
          <w:color w:val="000000" w:themeColor="text1"/>
          <w:sz w:val="16"/>
          <w:szCs w:val="16"/>
        </w:rPr>
        <w:softHyphen/>
        <w:t>ловия чрезмерно тяжёлыми для Синьцзянского правительства.</w:t>
      </w:r>
    </w:p>
    <w:p w14:paraId="0B56B6E8"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считаю, что 150 ам. долл. являются предельной ставкой, которую мы можем требо</w:t>
      </w:r>
      <w:r w:rsidRPr="004F07B5">
        <w:rPr>
          <w:rFonts w:ascii="Times New Roman" w:hAnsi="Times New Roman"/>
          <w:color w:val="000000" w:themeColor="text1"/>
          <w:sz w:val="16"/>
          <w:szCs w:val="16"/>
        </w:rPr>
        <w:softHyphen/>
        <w:t>вать от Синьцзянского правительства за услуги нашего персонала. Эта ставка не толь</w:t>
      </w:r>
      <w:r w:rsidRPr="004F07B5">
        <w:rPr>
          <w:rFonts w:ascii="Times New Roman" w:hAnsi="Times New Roman"/>
          <w:color w:val="000000" w:themeColor="text1"/>
          <w:sz w:val="16"/>
          <w:szCs w:val="16"/>
        </w:rPr>
        <w:softHyphen/>
        <w:t>ко позволит лётному персоналу быть наиболее высокооплачиваемой группой работников во всем Синьцзяне, но и делать значительные накопления в инвалюте.</w:t>
      </w:r>
    </w:p>
    <w:p w14:paraId="18B3A8DE"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Учитывая те условия, которыми правительство обусловливало продажу самолётов и командирование лётчиков, — я прошу Вас в виду необходимости закончить перегово</w:t>
      </w:r>
      <w:r w:rsidRPr="004F07B5">
        <w:rPr>
          <w:rFonts w:ascii="Times New Roman" w:hAnsi="Times New Roman"/>
          <w:color w:val="000000" w:themeColor="text1"/>
          <w:sz w:val="16"/>
          <w:szCs w:val="16"/>
        </w:rPr>
        <w:softHyphen/>
        <w:t>ры об условиях, на которых будут командированы наши лётчики, в ближайшие дни, срочно подтвердить Ваше согласие принять ставку в 150 ам. долл...».</w:t>
      </w:r>
    </w:p>
    <w:p w14:paraId="3F62042C"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Особое внимание привлекают формулировки: «чрезмерно тяжёлые для Синьцзянского правительства» условия содержания лётчиков и «условия, которыми правительство обу</w:t>
      </w:r>
      <w:r w:rsidRPr="004F07B5">
        <w:rPr>
          <w:rFonts w:ascii="Times New Roman" w:hAnsi="Times New Roman"/>
          <w:color w:val="000000" w:themeColor="text1"/>
          <w:sz w:val="16"/>
          <w:szCs w:val="16"/>
        </w:rPr>
        <w:softHyphen/>
        <w:t>словливало продажу самолётов». Иными словами, фактически лётчики «расплачивались» за выгодную СССР сделку из своего жалованья.</w:t>
      </w:r>
    </w:p>
    <w:p w14:paraId="2E46D651"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и следовало ожидать, это послание «подвело черту» под «денежными делами». В УВВС не посмели спорить с НКИД, лишь чуть-чуть попытались «поторговаться» с Караханом: «Если это возможно, часть сумм, подлежащих переводу в советской валюте — переводить на Торгсин».</w:t>
      </w:r>
    </w:p>
    <w:p w14:paraId="6E989C18"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Мнения самих авиаторов, где им больше нужны деньги — в СССР или в Китае, разу</w:t>
      </w:r>
      <w:r w:rsidRPr="004F07B5">
        <w:rPr>
          <w:rFonts w:ascii="Times New Roman" w:hAnsi="Times New Roman"/>
          <w:color w:val="000000" w:themeColor="text1"/>
          <w:sz w:val="16"/>
          <w:szCs w:val="16"/>
        </w:rPr>
        <w:softHyphen/>
        <w:t>меется, никто и не спрашивал. При оформлении загранпаспортов оказалось, что семья была только у Волынченко, остальные заработок в рублях перечисляли родителям. Впо</w:t>
      </w:r>
      <w:r w:rsidRPr="004F07B5">
        <w:rPr>
          <w:rFonts w:ascii="Times New Roman" w:hAnsi="Times New Roman"/>
          <w:color w:val="000000" w:themeColor="text1"/>
          <w:sz w:val="16"/>
          <w:szCs w:val="16"/>
        </w:rPr>
        <w:softHyphen/>
        <w:t>следствии в переписке подчеркивалось, что «</w:t>
      </w:r>
      <w:r w:rsidRPr="004F07B5">
        <w:rPr>
          <w:rStyle w:val="84"/>
          <w:rFonts w:eastAsia="Arial"/>
          <w:color w:val="000000" w:themeColor="text1"/>
          <w:sz w:val="16"/>
          <w:szCs w:val="16"/>
        </w:rPr>
        <w:t>все лётчики ехали в командировку с боль</w:t>
      </w:r>
      <w:r w:rsidRPr="004F07B5">
        <w:rPr>
          <w:rStyle w:val="84"/>
          <w:rFonts w:eastAsia="Arial"/>
          <w:color w:val="000000" w:themeColor="text1"/>
          <w:sz w:val="16"/>
          <w:szCs w:val="16"/>
        </w:rPr>
        <w:softHyphen/>
        <w:t>шой неохотой</w:t>
      </w:r>
      <w:r w:rsidRPr="004F07B5">
        <w:rPr>
          <w:rFonts w:ascii="Times New Roman" w:hAnsi="Times New Roman"/>
          <w:color w:val="000000" w:themeColor="text1"/>
          <w:sz w:val="16"/>
          <w:szCs w:val="16"/>
        </w:rPr>
        <w:t>, особенно тов. Волынченко, вынужденный оставить жену и ребенка в СССР». За его семьей закрепили жилье в Харькове, подчеркнув при этом необходимость оказывать ей всяческое содействие. Весьма неприятный «сюрприз» ждал авиаторов и в Алма-Ате — выяснилось, что оклады у них меньше, чем у советских лётчиков в Афгани</w:t>
      </w:r>
      <w:r w:rsidRPr="004F07B5">
        <w:rPr>
          <w:rFonts w:ascii="Times New Roman" w:hAnsi="Times New Roman"/>
          <w:color w:val="000000" w:themeColor="text1"/>
          <w:sz w:val="16"/>
          <w:szCs w:val="16"/>
        </w:rPr>
        <w:softHyphen/>
        <w:t>стане и Персии, «хотя условия работы в Синьцзяне тяжелее и жизнь не дешевле, чем жизнь в других восточных странах» (15802).</w:t>
      </w:r>
    </w:p>
    <w:p w14:paraId="6FA9272C" w14:textId="77777777" w:rsidR="003E4223" w:rsidRPr="004F07B5" w:rsidRDefault="003E4223" w:rsidP="004F07B5">
      <w:pPr>
        <w:spacing w:after="0" w:line="240" w:lineRule="auto"/>
        <w:jc w:val="both"/>
        <w:rPr>
          <w:rFonts w:ascii="Times New Roman" w:hAnsi="Times New Roman"/>
          <w:color w:val="000000" w:themeColor="text1"/>
          <w:sz w:val="16"/>
          <w:szCs w:val="16"/>
        </w:rPr>
      </w:pPr>
    </w:p>
    <w:p w14:paraId="4750B6E6" w14:textId="77777777" w:rsidR="003E422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E856F64" w14:textId="77777777" w:rsidR="003E4223" w:rsidRPr="004F07B5" w:rsidRDefault="003E422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0F475D" w14:textId="77777777" w:rsidR="003E4223" w:rsidRPr="004F07B5" w:rsidRDefault="003E42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начале октября 1931 г. взлетел </w:t>
      </w:r>
      <w:r w:rsidRPr="004F07B5">
        <w:rPr>
          <w:rFonts w:ascii="Times New Roman" w:hAnsi="Times New Roman"/>
          <w:color w:val="000000" w:themeColor="text1"/>
          <w:sz w:val="16"/>
          <w:szCs w:val="16"/>
          <w:lang w:val="en-US"/>
        </w:rPr>
        <w:t>Ju</w:t>
      </w:r>
      <w:r w:rsidRPr="004F07B5">
        <w:rPr>
          <w:rFonts w:ascii="Times New Roman" w:hAnsi="Times New Roman"/>
          <w:color w:val="000000" w:themeColor="text1"/>
          <w:sz w:val="16"/>
          <w:szCs w:val="16"/>
        </w:rPr>
        <w:t xml:space="preserve"> 49. Юнкере </w:t>
      </w:r>
      <w:r w:rsidRPr="004F07B5">
        <w:rPr>
          <w:rFonts w:ascii="Times New Roman" w:hAnsi="Times New Roman"/>
          <w:color w:val="000000" w:themeColor="text1"/>
          <w:sz w:val="16"/>
          <w:szCs w:val="16"/>
          <w:lang w:val="en-US"/>
        </w:rPr>
        <w:t>Ju</w:t>
      </w:r>
      <w:r w:rsidRPr="004F07B5">
        <w:rPr>
          <w:rFonts w:ascii="Times New Roman" w:hAnsi="Times New Roman"/>
          <w:color w:val="000000" w:themeColor="text1"/>
          <w:sz w:val="16"/>
          <w:szCs w:val="16"/>
        </w:rPr>
        <w:t xml:space="preserve"> 49, предназначенный для продолжительного полёта на большой высоте, по конструкции и размерам был ближе к транспортному самолёту или бомбардировщику, чем к истребителю. Он, как и </w:t>
      </w:r>
      <w:r w:rsidRPr="004F07B5">
        <w:rPr>
          <w:rFonts w:ascii="Times New Roman" w:hAnsi="Times New Roman"/>
          <w:color w:val="000000" w:themeColor="text1"/>
          <w:sz w:val="16"/>
          <w:szCs w:val="16"/>
          <w:lang w:val="en-US"/>
        </w:rPr>
        <w:t>W</w:t>
      </w:r>
      <w:r w:rsidRPr="004F07B5">
        <w:rPr>
          <w:rFonts w:ascii="Times New Roman" w:hAnsi="Times New Roman"/>
          <w:color w:val="000000" w:themeColor="text1"/>
          <w:sz w:val="16"/>
          <w:szCs w:val="16"/>
        </w:rPr>
        <w:t xml:space="preserve"> 34, пред</w:t>
      </w:r>
      <w:r w:rsidRPr="004F07B5">
        <w:rPr>
          <w:rFonts w:ascii="Times New Roman" w:hAnsi="Times New Roman"/>
          <w:color w:val="000000" w:themeColor="text1"/>
          <w:sz w:val="16"/>
          <w:szCs w:val="16"/>
        </w:rPr>
        <w:softHyphen/>
        <w:t>ставлял собой металлический свободнонесущий низкоплан с гофрированной обшивкой (15842).</w:t>
      </w:r>
    </w:p>
    <w:p w14:paraId="45319453" w14:textId="77777777" w:rsidR="003E4223" w:rsidRPr="004F07B5" w:rsidRDefault="003E4223" w:rsidP="004F07B5">
      <w:pPr>
        <w:spacing w:after="0" w:line="240" w:lineRule="auto"/>
        <w:jc w:val="both"/>
        <w:rPr>
          <w:rFonts w:ascii="Times New Roman" w:hAnsi="Times New Roman"/>
          <w:color w:val="000000" w:themeColor="text1"/>
          <w:sz w:val="16"/>
          <w:szCs w:val="16"/>
        </w:rPr>
      </w:pPr>
    </w:p>
    <w:p w14:paraId="1A14105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EC2B6F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EF0E1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октября 1931 С.П.К. присутствовал вместе с Б.И. Черановским при проведении Ф.А. Цандером 32 опытов с двигателем ОР-1 (Там же) (10676).</w:t>
      </w:r>
    </w:p>
    <w:p w14:paraId="5A17A7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8F018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1398B4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A00A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октября 1931 года наморси В. М. Орлов утвердил разработанное Учебно-строевым управлением УВМС (И. М. Лудри) в 1931 г. оперативно-тактическое задание "на эсминец для Балтий</w:t>
      </w:r>
      <w:r w:rsidRPr="004F07B5">
        <w:rPr>
          <w:rFonts w:ascii="Times New Roman" w:hAnsi="Times New Roman"/>
          <w:color w:val="000000" w:themeColor="text1"/>
          <w:sz w:val="16"/>
          <w:szCs w:val="16"/>
        </w:rPr>
        <w:softHyphen/>
        <w:t>ского и Черного морей" (3898).</w:t>
      </w:r>
    </w:p>
    <w:p w14:paraId="71CCA5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Назначение новых эсминцев предусматри</w:t>
      </w:r>
      <w:r w:rsidRPr="004F07B5">
        <w:rPr>
          <w:rFonts w:ascii="Times New Roman" w:hAnsi="Times New Roman"/>
          <w:color w:val="000000" w:themeColor="text1"/>
          <w:sz w:val="16"/>
          <w:szCs w:val="16"/>
        </w:rPr>
        <w:softHyphen/>
        <w:t>вало: участие в бою совместно с главными силами в море и на по</w:t>
      </w:r>
      <w:r w:rsidRPr="004F07B5">
        <w:rPr>
          <w:rFonts w:ascii="Times New Roman" w:hAnsi="Times New Roman"/>
          <w:color w:val="000000" w:themeColor="text1"/>
          <w:sz w:val="16"/>
          <w:szCs w:val="16"/>
        </w:rPr>
        <w:softHyphen/>
        <w:t>зиции; атаку десанта противника; обеспечение выхода и входа под</w:t>
      </w:r>
      <w:r w:rsidRPr="004F07B5">
        <w:rPr>
          <w:rFonts w:ascii="Times New Roman" w:hAnsi="Times New Roman"/>
          <w:color w:val="000000" w:themeColor="text1"/>
          <w:sz w:val="16"/>
          <w:szCs w:val="16"/>
        </w:rPr>
        <w:softHyphen/>
        <w:t>водных лодок из баз и возвращение их в базы, обеспечение опера</w:t>
      </w:r>
      <w:r w:rsidRPr="004F07B5">
        <w:rPr>
          <w:rFonts w:ascii="Times New Roman" w:hAnsi="Times New Roman"/>
          <w:color w:val="000000" w:themeColor="text1"/>
          <w:sz w:val="16"/>
          <w:szCs w:val="16"/>
        </w:rPr>
        <w:softHyphen/>
        <w:t>ций подводнь1х лодок и взаимодействие с ними; разведку и несе</w:t>
      </w:r>
      <w:r w:rsidRPr="004F07B5">
        <w:rPr>
          <w:rFonts w:ascii="Times New Roman" w:hAnsi="Times New Roman"/>
          <w:color w:val="000000" w:themeColor="text1"/>
          <w:sz w:val="16"/>
          <w:szCs w:val="16"/>
        </w:rPr>
        <w:softHyphen/>
        <w:t>ние дозора при поддержке крейсеров; постановку активных минных заграждений (3898).</w:t>
      </w:r>
    </w:p>
    <w:p w14:paraId="5303C0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F8F89F" w14:textId="77777777" w:rsidR="003371BD" w:rsidRPr="004F07B5" w:rsidRDefault="003371BD" w:rsidP="004F07B5">
      <w:pPr>
        <w:pStyle w:val="rtejustify"/>
        <w:spacing w:before="0" w:after="0"/>
        <w:rPr>
          <w:color w:val="000000" w:themeColor="text1"/>
          <w:sz w:val="16"/>
          <w:szCs w:val="16"/>
        </w:rPr>
      </w:pPr>
      <w:r w:rsidRPr="004F07B5">
        <w:rPr>
          <w:rStyle w:val="af0"/>
          <w:i w:val="0"/>
          <w:color w:val="000000" w:themeColor="text1"/>
          <w:sz w:val="16"/>
          <w:szCs w:val="16"/>
        </w:rPr>
        <w:t>7 октября 1931 г. Протокол Реввоенсовета №32.</w:t>
      </w:r>
      <w:r w:rsidRPr="004F07B5">
        <w:rPr>
          <w:color w:val="000000" w:themeColor="text1"/>
          <w:sz w:val="16"/>
          <w:szCs w:val="16"/>
        </w:rPr>
        <w:t xml:space="preserve"> 1. План заказов НКВМ на 1932 г. (Егоров). 6. О выводе из строя подводных лодок типа «Барс» Протокол Реввоенсовета № 5 и 6 (Орлов). (РГВА. Ф. 4. Оп. 18. Д. 21. Л. 135, 136) (12342).</w:t>
      </w:r>
    </w:p>
    <w:p w14:paraId="5766D75C" w14:textId="77777777" w:rsidR="003371BD" w:rsidRPr="004F07B5" w:rsidRDefault="003371BD" w:rsidP="004F07B5">
      <w:pPr>
        <w:pStyle w:val="rtejustify"/>
        <w:spacing w:before="0" w:after="0"/>
        <w:rPr>
          <w:color w:val="000000" w:themeColor="text1"/>
          <w:sz w:val="16"/>
          <w:szCs w:val="16"/>
        </w:rPr>
      </w:pPr>
    </w:p>
    <w:p w14:paraId="1F60B7F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C7E6CE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23A7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октября 1931 в Магнитогорске закончена кладка первой домны (3960, 392).</w:t>
      </w:r>
    </w:p>
    <w:p w14:paraId="67E3F9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F5ED6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8A158E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DBFF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октября 1931 была сделана первая инфракрасная фотография (3481).</w:t>
      </w:r>
    </w:p>
    <w:p w14:paraId="02F1B8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3A8D8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754EB7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D9C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октября (21 - 1017,212) 1931 начались повторные гос. испытания МДР-2 (92,355) и проводились до 13 ноября (14 - 1076,888). Летали М.М.Громов, Б.Л.Бухгольц, Н.Г.Кастанаев. Были новые поплавки и многое другое. Был близок к Дорнье Валь, но в серию запускать не стали, так как устарел (346,40).</w:t>
      </w:r>
    </w:p>
    <w:p w14:paraId="3205E5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с 21 октября 1931</w:t>
      </w:r>
    </w:p>
    <w:p w14:paraId="274927D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C8B3974" w14:textId="77777777" w:rsidR="00AD4FAD" w:rsidRPr="004F07B5" w:rsidRDefault="00AD4FAD" w:rsidP="004F07B5">
      <w:pPr>
        <w:pStyle w:val="rtejustify"/>
        <w:spacing w:before="0" w:after="0"/>
        <w:rPr>
          <w:color w:val="000000" w:themeColor="text1"/>
          <w:sz w:val="16"/>
          <w:szCs w:val="16"/>
        </w:rPr>
      </w:pPr>
      <w:r w:rsidRPr="004F07B5">
        <w:rPr>
          <w:bCs/>
          <w:color w:val="000000" w:themeColor="text1"/>
          <w:sz w:val="16"/>
          <w:szCs w:val="16"/>
        </w:rPr>
        <w:t>8 октября 1931 г. — Рапорт руководства ЦАГИ в ЦК ВКП(б) об экспериментальном производстве дюралюминия</w:t>
      </w:r>
    </w:p>
    <w:p w14:paraId="4427EDC2"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До последнего времени основной самолетостроительный материал дюралюмин не мог вполне удовлетворять требованиям авиации. Его стойкость против действия атмосферы и влаги вообще была незначительной. Материал в эксплуатации быстро разрушался (поражался коррозией). Для предохранения металла от этого разъедания применялись лаки, краски, жиры и прочие средства которые, однако, не давали желаемых результатов и приводили к большому удорожанию производства. В 1926</w:t>
      </w:r>
      <w:r w:rsidRPr="004F07B5">
        <w:rPr>
          <w:color w:val="000000" w:themeColor="text1"/>
          <w:sz w:val="16"/>
          <w:szCs w:val="16"/>
        </w:rPr>
        <w:noBreakHyphen/>
        <w:t>1927 гг. в Америке появился сплав «алклед», обладающий большой стойкостью против коррозии. Методы производства и принципы приготовления такого сплава держатся капиталистическими странами в секрете.</w:t>
      </w:r>
    </w:p>
    <w:p w14:paraId="4AD9046B"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В 1929 г. в металлургических цехах завода № 1 были получены первые листы дюралюмина, точно так же не подвергающиеся коррозии. В начале 1930 г. был установлен метод производства этих листов, заключающийся в покрытии (плакировании) дюралюминовых заготовок тонким слоем алюминия, которые сваривались друг с другом в процессе горячей прокатки. Полученный материал при испытании в наших лабораториях и при проверке по нашей просьбе ЦАГИ в условиях выдержки в морской воде Черного моря дал блестящую стойкость против коррозии, но обладал благодаря наличию слоя алюминия пониженными механическими свойствами.</w:t>
      </w:r>
    </w:p>
    <w:p w14:paraId="028B47A7"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В 1930 г. заводом № 1 была проведена работа по изысканию сплава, который при плакировании давал бы механические качества нормального дюралюмина. Летом 1930 г. заводу удалось получить плакированные листы не только одинакового качества с дюралюмином, но и превышающие их на 15%. В августе месяце 1930 г. технический отчет главного металлурга с указанием состава сплава и методов его производства был разослан всем заинтересованным учреждениям, ЦАГИ, ВАО, заводу 45 и т. д.</w:t>
      </w:r>
    </w:p>
    <w:p w14:paraId="34488FC9"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В ноябре 1930 г. из плакированного материала 1</w:t>
      </w:r>
      <w:r w:rsidRPr="004F07B5">
        <w:rPr>
          <w:color w:val="000000" w:themeColor="text1"/>
          <w:sz w:val="16"/>
          <w:szCs w:val="16"/>
        </w:rPr>
        <w:noBreakHyphen/>
        <w:t>го завода на заводе № 22 было построено 2 самолета для испытания на стойкость против коррозии. Самолеты не были покрыты никакими красками и в течение 10 месяцев работы не показали никаких следов коррозии. Заводской масштаб производства этого сплава показал его преимущества не только в эксплуатации, но и в процессе производства. Одно только упрощение процесса производства должно дать уже в 1932 г. экономию 2,5 млн. руб. Что касается экономии, которую получит страна от эксплуатации самолетов из нового материала, на удлинении срока службы самолетов, сокращении ремонтных работ, уменьшении расходов на покраску, на облегчении конструкции и прочего, то она настолько велика, что подсчет ее является задачей чрезвычайно трудной.</w:t>
      </w:r>
    </w:p>
    <w:p w14:paraId="5EC0DBC0"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В 1931 г. на основе проведенных заводом № 1 опытно-исследовательских работ начат перевод производства обыкновенного дюралюмина на плакированный на заводе № 1 ВАО и Кольчугинском. С этого же времени ОИАМ ЦАГИ, относившийся раньше к плакированному дюралюмину очень индифферентно, заинтересовался этой работой и поставил опыты по внедрению в производство плакированного дюралюмина на заводе им. Ворошилова.</w:t>
      </w:r>
    </w:p>
    <w:p w14:paraId="27BB3B67"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В мае 1931 г. ЦАГИ специальному техническому совещанию доложило об изобретенном им плакированном сплаве с якобы более высокими механическими качествами, химический состав которого отличался от состава сплава завода № 1 введением присадки кремния. На совещании в ЦАГИ специалистами было дано разъяснение, что введение кремния в сплав завода № 1 не может улучшить его качеств.</w:t>
      </w:r>
    </w:p>
    <w:p w14:paraId="54E2B269"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22 августа с. г. в печати опубликован рапорт ЦАГИ в адрес т. Сталина, Орджоникидзе и Баранова об изобретении нового сплава именуемого «альплата ЦАГИ».</w:t>
      </w:r>
    </w:p>
    <w:p w14:paraId="17E357BD"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В день опубликования общественными организациями завода № 1 был поставлен в известность т. Баранов о том, что сплав ЦАГИ не является оригинальным, никаких преимуществ перед сплавом завода № 1 не имеет и кремний введен в сплав по странному недоразумению. 10 сентября экспертиза, проведенная согласно распоряжению т. Баранова, указала на отсутствие необходимости введения кремния в сплав завода № 1.</w:t>
      </w:r>
    </w:p>
    <w:p w14:paraId="07A9AF3A"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Проведенные с 20 по 30 сентября совместно с заводом № 1 и ЦАГИ сравнительные опыты по прокатке листов из сплава завода № 1 и «альплаты ЦАГИ» дали ухудшение качеств сплава от введения кремния и окончательно доказали , что «рапорт ЦАГИ» является документом, вводившим в заблуждение вождей партии и правительства.</w:t>
      </w:r>
    </w:p>
    <w:p w14:paraId="13B3F514"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Исследования и работу по постановке производства плакированного дюралюмина завода № 1 вели: 1. Ю. Г. Музалевский — главный металлург, инициатор работ по плакированию дюралюмина, основной руководитель исследований и производства этого сплава, кандидат ВКП(б). 2. С. М. Петров — начальник производства член ВКП(б) и А. Ф. Белов — начальник горячих цехов, кандидат ВКП(б) — руководители производства плакированного дюралюмина. 3. Равич В. Н. — начальник опытного бюро, исполнитель опытно-исследовательских работ по плакированному дюралюмину (кандидат ВКП(б)). 4. Инженер Ф. М. Шафит (член ВКП(б)) и начальник химической лаборатории Шандоров, проводившие лабораторные исследования. 5. Мастера Павлов (член ВКП(б)) и Арсентьев (член ВКП(б)). 6. Рабочие бригад: 1) чернового стана, 2) отжигальщиков. 7. Отдельные рабочие и ударники горячего цеха.</w:t>
      </w:r>
    </w:p>
    <w:p w14:paraId="79CDABCC"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Рапорт ЦАГИ подписали: 1. Начальник ЦАГИ — Друян (член ВКП(б)) 2. Партком — Асташев (член ВКП(б)) 3. Завком — Петров (член ВКП(б)) 4. Начальник ОИАМ ЦАГИ — Сидорин 5. Начальник секции металлов, проф. Акимов (член ВКП(б)) 6. Начальник коррозионной группы — Крениг.</w:t>
      </w:r>
    </w:p>
    <w:p w14:paraId="62449F67"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РГАСПИ Ф. 17. Оп. 120. Д. 56. Л. 38-39 об. Копия.</w:t>
      </w:r>
    </w:p>
    <w:p w14:paraId="7DA41AA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РГАСПИ Ф. 17. Оп. 120. Д. 56. Л. 38-39 об. Копия. </w:t>
      </w:r>
    </w:p>
    <w:p w14:paraId="1B9EF8D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566-567 (12535).</w:t>
      </w:r>
    </w:p>
    <w:p w14:paraId="3CBC51DA" w14:textId="77777777" w:rsidR="003371BD" w:rsidRPr="004F07B5" w:rsidRDefault="003371BD" w:rsidP="004F07B5">
      <w:pPr>
        <w:spacing w:after="0" w:line="240" w:lineRule="auto"/>
        <w:jc w:val="both"/>
        <w:rPr>
          <w:rFonts w:ascii="Times New Roman" w:hAnsi="Times New Roman"/>
          <w:color w:val="000000" w:themeColor="text1"/>
          <w:sz w:val="16"/>
          <w:szCs w:val="16"/>
        </w:rPr>
      </w:pPr>
    </w:p>
    <w:p w14:paraId="1F9CEF9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29F393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6294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октября 1931 г. в составе ВСНХ СССР было организовано Главное управление по топливу (Главтоп), в связи с чем «Союзнефть» была разукрупнена, и на ее базе образован Нефтяной сектор Главтопа (11522).</w:t>
      </w:r>
    </w:p>
    <w:p w14:paraId="0DE9A7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BBC3D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956036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3CE36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9-ое октября 1931 г. из записной книжки Н.Н.П.:</w:t>
      </w:r>
    </w:p>
    <w:p w14:paraId="28FB84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8-9,5. Совещание с т. Фоминым по ИЗбис</w:t>
      </w:r>
    </w:p>
    <w:p w14:paraId="541DF4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9,5-11. Осмотр вспомог. матер, по пассажирскому и Р11 с летчиком т. Козловым</w:t>
      </w:r>
    </w:p>
    <w:p w14:paraId="1C437F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11-4. Работы по пассажирск. и по И-13</w:t>
      </w:r>
    </w:p>
    <w:p w14:paraId="647AA2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 Обсуждение технич. требований по И-13 и пассажирск.» (10667).</w:t>
      </w:r>
    </w:p>
    <w:p w14:paraId="4FB22E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A28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октября 1931 завершился цикл испытаний мин ВОМИЗА, которые проходили с 13 июля.</w:t>
      </w:r>
    </w:p>
    <w:p w14:paraId="532F96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Первая советская авиационная мина называлась ВОМИЗА- 100. ВОМИЗА расшифровывалась как "воздушная МИна Заграждения", а цифра "100" означала вес боевого заряда - 100 кг. За основу при ее проектировании взяли проверенную в Первой мировой войне морскую якорную мину образца 1912 г. Ее заряд обеспечивал достаточную мощность взрыва для нанесения серьезных повреждений не только транспортам, но и боевым кораблям.</w:t>
      </w:r>
    </w:p>
    <w:p w14:paraId="63AAFB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Предполагалось, что мина будет сбрасываться со средних и больших высот, чтобы не подвергать самолет-носитель излишнему риску повреждения зенитным огнем. Для того чтобы погасить скорость падения, решили применить парашютную систему. Но удар, даже смягченный парашютами, все равно должен был быть приличным. Поэтому начали с серии сбрасывания мин с пятидесятиметровой стрелы плавучего крана. Это позволило выявить наиболее уязвимые места конструкции.</w:t>
      </w:r>
    </w:p>
    <w:p w14:paraId="317158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ВОМИЗы-100 (это название в документах 30-х годов склоняли вовсю, не обращая внимания на то, что это сокращение) в целом завершили в 1928 г. Сама мина почти не изменилась, лишь получила ряд местных подкреплений, а также элементы подвески к самолету - направляющие штоки, поясные желобки, фиксирующие призмы и т.п. Зато она лишилась чугунной спусковой коробки. Изменили и конструкцию якоря.</w:t>
      </w:r>
    </w:p>
    <w:p w14:paraId="646526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Самым главным отличием авиационного варианта мины стала парашютная система. Она состояла из четырех куполов, выпускавшихся последовательно, чтобы сделать торможение падения мины по возможности более плавным". Для этой же цели в подвеску включили резиновые шнуры-амортизаторы. Парашюты шились из парусины и имели весьма оригинальную форму. Роль строп выполняли отростки полотнищ, края которых для жесткости укрепили тросами. Все четыре парашюта укладывались в коробку из кровельного железа, размерами превосходящую саму мину. Длина коробки составляла около полутора метров, а максимальная ширина - 770 мм. У конца, присоединявшегося к мине, коробка имела круглое сечение, а дальше сплющивалась и становилась овальной. Закрывал ее железный колпак, на котором еще находилась фанерная крышка. Материалы эти - кровельное железо, фанеру и парусину - выбрали, чтобы удешевить парашютную систему, части которой при боевом использовании безвозвратно терялись.</w:t>
      </w:r>
    </w:p>
    <w:p w14:paraId="17884A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Мины ВОМИЗА-100 не изготовлялись специально, их переделывали из обычных морских мин образца 1912 г., лежавших на складах. Переделка обходилась примерно в 2000 рублей, и столько же стоила парашютная система. Комплект весил около 900 кг, из них 325 кг - собственно мина с минрепом. Устройство получилось достаточно громоздким - общая длина равнялась 3,5 м, так что поднять ВОМИЗу-ЮО мог далеко не каждый самолет. Первые образцы мины переделывали в мастерских Остехбюро.</w:t>
      </w:r>
    </w:p>
    <w:p w14:paraId="62984F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Первым выпускался самый маленький, стабилизирующий, парашют площадью всего 1 кв. м. Он выходил из-под откидывавшейся набегающим потоком крышки. На нем мина падала всего 1,5-2 с. Затем этот купол отделялся, сдергивая с короба колпак. Из-под последнего выползал парашют побольше - 3,5 кв.м. На нем система опускалась, пока в специальных гнездах горели дистанционные трубки, запаленные в момент отделения от самолета. Время горения трубок определялось на земле. Чем больше высота сброса, тем дольше должна гореть трубка. В противном случае время опускания мины получается очень большим. С другой стороны, при длительном горении трубки мина успевает сильно разогнаться в своем падении и затем испытает значительный динамический удар. Дистанционные трубки конструкторы Остехбюро взяли из практики артиллерии, где их применяли в снарядах различных типов.</w:t>
      </w:r>
    </w:p>
    <w:p w14:paraId="083A83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Когда трубки догорели, пороховые заряды в пирозамках отделяли от мины парашютную коробку. Из нее сначала вытягивается третий парашют, площадью 7,5 кв. м, а через некоторое время, определяемое часовым механизмом, четвертый, самый большой, площадью 12 кв. м. С этого момента мина спускается на двух куполах. Они связаны между собой и с миной системой резиновых шнуров-амортизаторов. Шнуры должны были смягчить рывки, вызванные раскрытием парашютов. Параллельно шнурам-амортизаторам тянулись стальные тросы, которые сделали длиннее резиновых шнуров. Тросы принимали на себя нагрузку при предельной деформации резины.</w:t>
      </w:r>
    </w:p>
    <w:p w14:paraId="47C555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вхождении мины в воду автоматически отцеплялась подвеска парашютной системы. Делало это устройство, названное конструкторами "крылом" или "лопаткой". При ударе о поверхность воды оно поворачивало вал, по бокам которого находились замковые механизмы. Их язычки высвобождали тросы парашютной подвески. "Лопатка" же расфиксировала соединение мины и якоря. Преждевременно повернуться "лопатке" не давала система пружин. Вода начинает поступать в устройство расцепки якоря и собственно мины. Там находится таблетка из вещества, растворяемого в воде. В морских минах для этого традиционно использовали сахар. Когда кусок сахара растворяется, освободившаяся пружина расцепляет якорь и мину. Якорь ложится на дно, а мина всплывает, удерживаясь тросом-минрепом на заданном углублении. Последнее отслеживается с помощью гидростатической коробки, прекращающей вытравливание минрепа. Если сахарный блок размыло еще в полете, например сильным дождем, то "крыло" не давало мине и якорю разъединиться до момента удара о воду. В начале всплытия мины специальный тросик освобождал защелку гидростатического диска ударного прибора. При достижении заданного углубления последний приводил взрыватель в боевую готовность (12002).</w:t>
      </w:r>
    </w:p>
    <w:p w14:paraId="785C48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проводили на базе 62-й отдельной эскадрильи (эскадрилья имела по три ТБ-1а и ЮГ-1), дислоцировавшейся в Гребном порту в Ленинграде. До 9 октября самолеты сбросили 24 ВОМИЗы, из них 17 - успешно. При высоте сброса до 500 м результаты были великолепными - 11 из 12, а самым проблемным оказался диапазон 1000-1500 м В трех случаях мины оторвались от парашютов - лопнула пайка тросов. Большая часть ВОМИЗ сбрасывалась "на всплытие" (без углубления), но всплыли не все. Причиной оказалось частичное растворение сахара при разбеге самолета. При небольшом волнении и даже в штиль мина, подвешенная под брюхом поплавкового "Юнкерса", забрызгивалась водой. Сахар при этом растворялся неравномерно, пружина перекашивалась, и в итоге расцепки не происходило.</w:t>
      </w:r>
    </w:p>
    <w:p w14:paraId="07558D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Детали парашютной системы после приводнения мины подбирали - для этой цели к коробке, крышке и колпаку крепили буйки. Все это использовалось повторно. Кое-что, конечно, безвозвратно утопили. Выяснилось, что более четырех-пяти сбрасываний шнуры-амортизаторы не выдерживают, выходят из строя.</w:t>
      </w:r>
    </w:p>
    <w:p w14:paraId="782024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самым больным местом оказалось крепление зарядной камеры мины. Удар о воду смещал ее, что могло впоследствии привести к тому, что она просто не взорвется. Особенно сильный удар имел место при затянутом горении дистанционных трубок, когда большие парашюты раскрывались с запозданием, и из-за этого скорость входа в воду превышала расчетные 25-30 м/с. Приличный удар получали и мины, приводнившиеся на гребень волны. Важной частью испытаний стал хронометраж процесса подвески мины под самолет. Команда из трех специалистов и четырех приданных им краснофлотцев тратила на это более двух с половиной часов. Час занимала сборка системы. К мине присоединяли парашютную коробку и регулировали длину сборки. Последнее было необходимо из-за значительной погрешности изготовления коробок - по документам допуск составлял до 100 мм. Затем уже собранный комплект грузили на бон и буксировали к самолету. Это "съедало" около 40 минут. Еще час уходил на собственно подвеску мины под мост, установку предохранительных защелок, укладку сахара в разъединитель и прибор малых глубин, пороховых зарядов в пирозамки и вставку дистанционных трубок. Непосредственно перед взлетом снимали предохранительные чеки (их было десять штук) (12002).</w:t>
      </w:r>
    </w:p>
    <w:p w14:paraId="04255D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8A766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2EC22B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FD4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9 и 15 октября 1931. Из протокола заседания Политбюро № 68, 1931 г.</w:t>
      </w:r>
    </w:p>
    <w:p w14:paraId="69E5E3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ходе хлебозаготовок </w:t>
      </w:r>
    </w:p>
    <w:p w14:paraId="33633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Ввиду случаев самовольной отлучки и приезда в Москву некоторых секретарей обкомов и крайкомов, что ЦК считает совершенно недопустимым, предложить секретарям обкомов, крайкомов и национальных ЦК воздержаться от приезда в Москву без ведома и разрешения Политбюро ЦК (11652).</w:t>
      </w:r>
    </w:p>
    <w:p w14:paraId="016FC3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AF0B6A"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октября 1931. На московских улицах появились новые такси коричневой окраски, прибывшие из Америки (18724).</w:t>
      </w:r>
    </w:p>
    <w:p w14:paraId="5155A4A5" w14:textId="77777777" w:rsidR="00FB59EB" w:rsidRPr="004F07B5" w:rsidRDefault="00FB59EB" w:rsidP="004F07B5">
      <w:pPr>
        <w:spacing w:after="0" w:line="240" w:lineRule="auto"/>
        <w:jc w:val="both"/>
        <w:rPr>
          <w:rFonts w:ascii="Times New Roman" w:hAnsi="Times New Roman"/>
          <w:color w:val="000000" w:themeColor="text1"/>
          <w:sz w:val="16"/>
          <w:szCs w:val="16"/>
        </w:rPr>
      </w:pPr>
    </w:p>
    <w:p w14:paraId="5D9A29A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E3CD21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E54C8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ок</w:t>
      </w:r>
      <w:r w:rsidRPr="004F07B5">
        <w:rPr>
          <w:rFonts w:ascii="Times New Roman" w:hAnsi="Times New Roman"/>
          <w:color w:val="000000" w:themeColor="text1"/>
          <w:sz w:val="16"/>
          <w:szCs w:val="16"/>
        </w:rPr>
        <w:softHyphen/>
        <w:t>тября 1931 возобновились полеты в НИИ ВВС И-5 № 18 с двигателем М-15№ 24109, которые начались 30 июля 1931 с М-15 № 6, а 15 августа 1931 г. по причине по</w:t>
      </w:r>
      <w:r w:rsidRPr="004F07B5">
        <w:rPr>
          <w:rFonts w:ascii="Times New Roman" w:hAnsi="Times New Roman"/>
          <w:color w:val="000000" w:themeColor="text1"/>
          <w:sz w:val="16"/>
          <w:szCs w:val="16"/>
        </w:rPr>
        <w:softHyphen/>
        <w:t>ломки моторамы были прерваны. Через несколько дней самолет потерпел аварию при выполнении вынужденной по</w:t>
      </w:r>
      <w:r w:rsidRPr="004F07B5">
        <w:rPr>
          <w:rFonts w:ascii="Times New Roman" w:hAnsi="Times New Roman"/>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159017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4F07B5">
        <w:rPr>
          <w:rFonts w:ascii="Times New Roman" w:hAnsi="Times New Roman"/>
          <w:color w:val="000000" w:themeColor="text1"/>
          <w:sz w:val="16"/>
          <w:szCs w:val="16"/>
        </w:rPr>
        <w:softHyphen/>
        <w:t>рийные И-5 с М-15 будут обладать худшими летными данными и меньшим радиусом дей</w:t>
      </w:r>
      <w:r w:rsidRPr="004F07B5">
        <w:rPr>
          <w:rFonts w:ascii="Times New Roman" w:hAnsi="Times New Roman"/>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4F07B5">
        <w:rPr>
          <w:rFonts w:ascii="Times New Roman" w:hAnsi="Times New Roman"/>
          <w:color w:val="000000" w:themeColor="text1"/>
          <w:sz w:val="16"/>
          <w:szCs w:val="16"/>
        </w:rPr>
        <w:softHyphen/>
        <w:t>ность чуть ниже, чем у второго опытного эк</w:t>
      </w:r>
      <w:r w:rsidRPr="004F07B5">
        <w:rPr>
          <w:rFonts w:ascii="Times New Roman" w:hAnsi="Times New Roman"/>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365C94" w:rsidRPr="004F07B5" w14:paraId="6AF20AE7" w14:textId="77777777">
        <w:tc>
          <w:tcPr>
            <w:tcW w:w="3736" w:type="dxa"/>
            <w:tcBorders>
              <w:top w:val="single" w:sz="12" w:space="0" w:color="auto"/>
            </w:tcBorders>
          </w:tcPr>
          <w:p w14:paraId="53EB09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AC5E5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М-15</w:t>
            </w:r>
          </w:p>
        </w:tc>
        <w:tc>
          <w:tcPr>
            <w:tcW w:w="3736" w:type="dxa"/>
            <w:tcBorders>
              <w:top w:val="single" w:sz="12" w:space="0" w:color="auto"/>
            </w:tcBorders>
          </w:tcPr>
          <w:p w14:paraId="150138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 Ю</w:t>
            </w:r>
            <w:r w:rsidRPr="004F07B5">
              <w:rPr>
                <w:rFonts w:ascii="Times New Roman" w:hAnsi="Times New Roman"/>
                <w:color w:val="000000" w:themeColor="text1"/>
                <w:sz w:val="16"/>
                <w:szCs w:val="16"/>
                <w:lang w:val="en-US"/>
              </w:rPr>
              <w:t>-VI</w:t>
            </w:r>
          </w:p>
        </w:tc>
      </w:tr>
      <w:tr w:rsidR="00365C94" w:rsidRPr="004F07B5" w14:paraId="42576C14" w14:textId="77777777">
        <w:tc>
          <w:tcPr>
            <w:tcW w:w="3736" w:type="dxa"/>
          </w:tcPr>
          <w:p w14:paraId="62993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максимальная на 1000 м (км/ч)</w:t>
            </w:r>
          </w:p>
        </w:tc>
        <w:tc>
          <w:tcPr>
            <w:tcW w:w="3736" w:type="dxa"/>
          </w:tcPr>
          <w:p w14:paraId="2AE7A6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266</w:t>
            </w:r>
          </w:p>
        </w:tc>
        <w:tc>
          <w:tcPr>
            <w:tcW w:w="3736" w:type="dxa"/>
          </w:tcPr>
          <w:p w14:paraId="13E48F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w:t>
            </w:r>
          </w:p>
        </w:tc>
      </w:tr>
      <w:tr w:rsidR="00365C94" w:rsidRPr="004F07B5" w14:paraId="5D829F3F" w14:textId="77777777">
        <w:tc>
          <w:tcPr>
            <w:tcW w:w="3736" w:type="dxa"/>
            <w:tcBorders>
              <w:bottom w:val="single" w:sz="12" w:space="0" w:color="auto"/>
            </w:tcBorders>
          </w:tcPr>
          <w:p w14:paraId="2EDA04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3000 м (мин.)</w:t>
            </w:r>
          </w:p>
        </w:tc>
        <w:tc>
          <w:tcPr>
            <w:tcW w:w="3736" w:type="dxa"/>
            <w:tcBorders>
              <w:bottom w:val="single" w:sz="12" w:space="0" w:color="auto"/>
            </w:tcBorders>
          </w:tcPr>
          <w:p w14:paraId="7CDBFB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4,75</w:t>
            </w:r>
          </w:p>
        </w:tc>
        <w:tc>
          <w:tcPr>
            <w:tcW w:w="3736" w:type="dxa"/>
            <w:tcBorders>
              <w:bottom w:val="single" w:sz="12" w:space="0" w:color="auto"/>
            </w:tcBorders>
          </w:tcPr>
          <w:p w14:paraId="1E592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4,68</w:t>
            </w:r>
          </w:p>
        </w:tc>
      </w:tr>
    </w:tbl>
    <w:p w14:paraId="77242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тем, значительные усилия, потра</w:t>
      </w:r>
      <w:r w:rsidRPr="004F07B5">
        <w:rPr>
          <w:rFonts w:ascii="Times New Roman" w:hAnsi="Times New Roman"/>
          <w:color w:val="000000" w:themeColor="text1"/>
          <w:sz w:val="16"/>
          <w:szCs w:val="16"/>
        </w:rPr>
        <w:softHyphen/>
        <w:t>ченные на внедрение М-15 в производство, и большие на него надежды обусловили про</w:t>
      </w:r>
      <w:r w:rsidRPr="004F07B5">
        <w:rPr>
          <w:rFonts w:ascii="Times New Roman" w:hAnsi="Times New Roman"/>
          <w:color w:val="000000" w:themeColor="text1"/>
          <w:sz w:val="16"/>
          <w:szCs w:val="16"/>
        </w:rPr>
        <w:softHyphen/>
        <w:t>должение работ по его внедрению. Было ре</w:t>
      </w:r>
      <w:r w:rsidRPr="004F07B5">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4F07B5">
        <w:rPr>
          <w:rFonts w:ascii="Times New Roman" w:hAnsi="Times New Roman"/>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4F07B5">
        <w:rPr>
          <w:rFonts w:ascii="Times New Roman" w:hAnsi="Times New Roman"/>
          <w:color w:val="000000" w:themeColor="text1"/>
          <w:sz w:val="16"/>
          <w:szCs w:val="16"/>
        </w:rPr>
        <w:softHyphen/>
        <w:t>лись и более И-5 с этими двигателями не строились (11974).</w:t>
      </w:r>
    </w:p>
    <w:p w14:paraId="41FAD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7E45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октября 1931 И-5 М-15 № 18 вернули на испытания после ремонта, но уже с серийным мотором, новой моторамой и изменённым капотом. Этот двигатель работал лучше предыдущего, но расход масла оставался чрезмерно большим.</w:t>
      </w:r>
    </w:p>
    <w:p w14:paraId="5D3576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мере освоения производства И-5 с "юпитерами" и М-22 отношение к замыслу модернизировать истребитель путём установки М-15 постепенно менялось. Мотор Бессонова долго и мучительно доводился. В 1930 г. его дважды выставляли на государственные испытания. Ни один из образцов не проработал даже заявленных 25 часов до переборки нагнетателя. Лучший из них продержался 15 часов до разрушения коленчатого вала.</w:t>
      </w:r>
    </w:p>
    <w:p w14:paraId="6716FE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Оргвыводы были сделаны в духе времени. "Вредитель" Бессонов остался на заводе, но как арестант в составе конструкторского бюро ОГПУ, разрабатывавшего мощный Х-образный двигатель ФЭД ("Феликс Эдмундович Дзержинский"), Работа по М-15 продолжалась без него.</w:t>
      </w:r>
    </w:p>
    <w:p w14:paraId="781B2B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Один из моторов второй серии ("Б") в январе 1931 г. опять выставили на госиспытания. На 41-м часу развалился фланец крепления одного из цилиндров. Назначенная УВВС комиссия признала двигатель не прошедшим испытания.</w:t>
      </w:r>
    </w:p>
    <w:p w14:paraId="455ED8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Вместо обещанных первоначально 650 л.с. максимальную мощность М-15 снизили до 600 л.с., а затем вообще до 450 л.с. Ресурс в 25 часов до замены подшипников нагнетателя военных ни с какого боку не устраивал. В НИИ ВВС подготовили заключение, в котором сравнивались М-15 и М-22. В нём отмечалось: "В тактическом отношении М-22 стоит выше М-15... При наличии меньшего веса на 25 кгр по мощности имеет несомненное превосходство..." Действительно, французский двигатель мог развить, пусть и в течение всего двух минут, мощность 585 л.с. При этом он расходовал меньше масла и бензина. По важнейшим характеристикам М-15 уступал и принятому за прототип "Хорнету" - при большем весе он развивал меньшую мощность. Что касается надёжности, то их вообще нельзя было сравнивать. Общий вывод специалистов НИИ ВВС гласил: "М-15 в конструктивном отношении полностью недоработан". Более того, они сочли, что этот двигатель не имеет перспектив развития.</w:t>
      </w:r>
    </w:p>
    <w:p w14:paraId="62AD64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 беспокоили и рапорты военных приёмщиков с завода № 24. За десять дней февраля 1931 г. в ходе заводских испытаний вышли из строя восемь двигателей. Детали моторов подгонялись при монтаже и были невзаимозаменяемы. Всю серию "Б" после предъявления военпред отклонил и потребовал довести её до уровня требований технических условий (11997).</w:t>
      </w:r>
    </w:p>
    <w:p w14:paraId="310142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519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октября 1931 года по рекомендации заведующего инженерным отделом торгпредства СССР в Италии Фрадкина в Севастополь для работы в авиации Черноморского флота прибыли авиационные механики Ф. Пескатори и Т. Кассоло — представители итальянских фирм (АВП РФ. Ф. 098. Д. 569. П. 134. Л. 1—2.). Руководство УВВС Черноморского флота обеспечило им бесплатное питание и проживание, а также выплачивало суточные, правда, весьма скромные — 10 руб. плюс 1 долл. США. Видимо, их деятельность особой пользы не принесла, и от них постарались поскорее избавиться (11173).</w:t>
      </w:r>
    </w:p>
    <w:p w14:paraId="0E3325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B3C038D" w14:textId="77777777" w:rsidR="003371B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8611908" w14:textId="77777777" w:rsidR="003371BD" w:rsidRPr="004F07B5" w:rsidRDefault="003371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0A157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октября 1931 г. — Из доклада Военно-химического объединения в Комиссию обороны «О состоянии производства пороха и взрывчатых веществ и перспективах его развития»</w:t>
      </w:r>
    </w:p>
    <w:p w14:paraId="0DE6034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Совершенно секретно.</w:t>
      </w:r>
    </w:p>
    <w:p w14:paraId="4C1838C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Перспективы развития производства порохов, взрыв[чатых] веществ и снаряжения</w:t>
      </w:r>
    </w:p>
    <w:p w14:paraId="5846BB1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Очередной вариант № 12, выдвигаемый Наркомвоенмором в части подачи огнеприпасов, требует создания следующих производственных мощностей: а) по бездымным порохам — 175 тыс. т; б) по селитро-угольным довескам — 25 тыс. т; в) по взрыв[чатым] веществам — 567 тыс. т, в том числе: по нитроароматическим веществам — 195 тыс. т, по аммиачной селитре — 350 тыс. т, по динамитам — 22 тыс. т; г) по снаряжению мощность, обеспечивающая переработку, — 550 тыс. т взрыв[чатых] веществ. По сравнению с вариантом МВ</w:t>
      </w:r>
      <w:r w:rsidRPr="004F07B5">
        <w:rPr>
          <w:rFonts w:ascii="Times New Roman" w:hAnsi="Times New Roman"/>
          <w:color w:val="000000" w:themeColor="text1"/>
          <w:sz w:val="16"/>
          <w:szCs w:val="16"/>
        </w:rPr>
        <w:noBreakHyphen/>
        <w:t>10, обеспечение которого будет полностью закончено лишь в середине 1932 г., мощности должны быть увеличены по всем химическим элементам выстрела более чем в 3 раза.</w:t>
      </w:r>
    </w:p>
    <w:p w14:paraId="2C83BC1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 задачи по обеспечению варианта № 12 на основе произведенных к настоящему времени научно-исследовательских, опытных работ и технико-экономических изысканий предлагается следующее:</w:t>
      </w:r>
    </w:p>
    <w:p w14:paraId="54D49A2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По порохам</w:t>
      </w:r>
    </w:p>
    <w:p w14:paraId="7B2B6A90"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Наиболее выгодным методом решения задачи по развитию мощности порохов является использование промышленности искусственного волокна (вискоза и нитрошелк).</w:t>
      </w:r>
    </w:p>
    <w:p w14:paraId="4BA41BA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Вискоза. В результате научно-исследовательских и опытных работ к настоящему времени задача технологической ассимиляции вискозного производства с пороховым принципиально разрешена, практически проверена на полузаводской установке, получены винтовочные пороха, испытаны на стойкость и отстрелом; качество порохов удовлетворяет требованиям военного времени, имеются некоторые трудности в технологическом процессе, устранение которых находится в процессе разрешения. Ближайшей задачей в этой области является выяснение возможности получения орудийных порохов.</w:t>
      </w:r>
    </w:p>
    <w:p w14:paraId="71C6EEB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Проведенная по решению Президиума ВСНХ проектная работа по приспособлению Клинской вискозной фабрики на 7 тыс. т порохов показала, что стоимость приспособления вискозного производства на 1 тыс. т пороха определяется суммой в 1 млн. руб. против стоимости 1 тыс. т специального порохового завода 5 млн. руб.</w:t>
      </w:r>
    </w:p>
    <w:p w14:paraId="77C038F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Президиум ВСНХ принял решение начать в текущем году работы по приспособлению Клинской вискозной фабрики к производству порохов мощностью 7 тыс. т и приступить к строительству в 1932 г. 2 вискозных фабрик (одна вистровая, другая шелковая) общей мощностью 20 тыс. т порохов.</w:t>
      </w:r>
    </w:p>
    <w:p w14:paraId="24566A5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Нитрошелк. Использование нитрошелковых заводов для постановки на них порохового производства является наиболее выгодным, с точки зрения технологической и мобилизационной, вариантом ассимиляции порохового производства с мирной промышленностью по следующим соображениям, нитрошелковое производство является по существу законченным пороховым заводом, имеющим в своей основе наиболее трудную часть порохового производства — пироксилиновое, кислотное хозяйство и все прочие обслуживающие подсобные элементы, и требует затрат для приспособления к пороховому производству на 1 тыс. т пороха не более 250 тыс. руб., которые падают на менее ответственные и наиболее легкие и быстро осуществимые фазы производства (резка, разымка, мешка и сушка).</w:t>
      </w:r>
    </w:p>
    <w:p w14:paraId="223998B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отличие от других видов ассимиляции, в том числе и вискозы, к моменту мобилизации будет налицо подготовленный кадр технического персонала и рабочих в полном потребном количестве и освоивших в основном весь технологический процесс производства порохов. Перевод нитрошелкового завода на производство порохов может быть осуществлен немедленно.</w:t>
      </w:r>
    </w:p>
    <w:p w14:paraId="16A5796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Выгодность использования нитрошелкового завода для производства порохов стала наиболее очевидной после того, как опытными работами, осуществленными в 1931 г. на заводе № 40, была установлена возможность получения орудийных порохов (4/1) на прядильных машинах. Недостатком этого вида ассимиляции являлась до настоящего времени высокая стоимость строительства (в 1,5 раза выше вискозного шелка) и себестоимость нитрошелка (25</w:t>
      </w:r>
      <w:r w:rsidRPr="004F07B5">
        <w:rPr>
          <w:rFonts w:ascii="Times New Roman" w:hAnsi="Times New Roman"/>
          <w:color w:val="000000" w:themeColor="text1"/>
          <w:sz w:val="16"/>
          <w:szCs w:val="16"/>
        </w:rPr>
        <w:noBreakHyphen/>
        <w:t>30% выше вискозного).</w:t>
      </w:r>
    </w:p>
    <w:p w14:paraId="652F501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Проведенными к настоящему времени опытными работами в Институте волокна достигнуто ускорение скорости прядения почти в 5 раз по сравнению с проектом нитрошелкового завода иностранной фирмы «Стик», что, безусловно, должно значительно удешевить как капитальное строительство, так и себестоимость нитрошелка.</w:t>
      </w:r>
    </w:p>
    <w:p w14:paraId="63205CD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Президиум ВСНХ принял решение приступить в 1932 г. к строительству нитрошелковой фабрики мощностью в 7 тыс. т нитрошелка, что даст в переводе на порох 15</w:t>
      </w:r>
      <w:r w:rsidRPr="004F07B5">
        <w:rPr>
          <w:rFonts w:ascii="Times New Roman" w:hAnsi="Times New Roman"/>
          <w:color w:val="000000" w:themeColor="text1"/>
          <w:sz w:val="16"/>
          <w:szCs w:val="16"/>
        </w:rPr>
        <w:noBreakHyphen/>
        <w:t>16 тыс. т пороха.</w:t>
      </w:r>
    </w:p>
    <w:p w14:paraId="6B979AA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Нитроглицериновые пороха. Недостатком в использовании промышленности искусственного волокна для производства порохов до настоящего времени является невозможность получения на их базе всех марок порохов (для орудий среднего и крупного калибров), в силу чего, наряду с использованием вискозы и нитрошелка, является необходимым в целях обеспечения варианта № 12 строительство специального порохового завода с наименьшим количеством затрат и наиболее выгодной формой использования его для производства изделий мирного назначения. Таким специальным пороховым заводом является завод нитроглицериновых порохов, спроектированный с учетом изготовления на нем в мирное время разного рода изделий (динамиты, пластические массы, лаки, целлулоид и т. д.).</w:t>
      </w:r>
    </w:p>
    <w:p w14:paraId="3215932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проведенных опытных работ, проверенных на заводской установке (завод им. Морозова, мощность 350 т), установлено, что нитроглицериновые пороха по своему качеству не хуже пироксилиновых, а по мощности превосходящие их. Себестоимость пороха на 20% дешевле пироксилинового, а капиталовложения при постройке завода нитроглицериновых порохов в 2 раза меньше, чем завода пироксилиновых порохов (2,5 млн. руб. вместо 5 млн. руб. на 1 тыс. т пороха).</w:t>
      </w:r>
    </w:p>
    <w:p w14:paraId="00BAEA8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значительно меньших капиталовложениях в абсолютном выражении, чем при нитрошелке, невыгодность этого способа заключается в большем омертвлении капитала в мирное время, чем при нитрошелковом заводе. Размер омертвления капитала зависит от тщательности и всесторонности проработки вопросов ассимиляции этого завода с мирными изделиями.</w:t>
      </w:r>
    </w:p>
    <w:p w14:paraId="1DC5039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 взрывчатым веществам</w:t>
      </w:r>
    </w:p>
    <w:p w14:paraId="2A27353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Использование гражданской промышленности для получения взрывчатых веществ ограничивается получением аммиачной селитры во всем потребном количестве (350 тыс. т) динитронафталина на базе анилокрасочной промышленности и в незначительной степени мелинита. Все остальные взрывчатые вещества (тротил, тетрил, мелинит, тэн, гексоген) требуют специального оборонного строительства почти с полным омертвлением капитала в мирное время.</w:t>
      </w:r>
    </w:p>
    <w:p w14:paraId="3D32166D"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целях сведения омертвления капитала к минимально возможным размерам в условиях мирного времени наиболее выгодным методом строительства этих специальных заводов являются строительства их в хозяйственной комбинации кислотно-тукового производства на общей хозяйственной и энергетической базе, что даст удешевление строительства в несколько раз. Такими точками для строительства специальных установок взрывчатых веществ могут быть Бобриковский химкомбинат, Горловский, Березники, Магнитогорск, Кемерово.</w:t>
      </w:r>
    </w:p>
    <w:p w14:paraId="45932AB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 снаряжению</w:t>
      </w:r>
    </w:p>
    <w:p w14:paraId="39DA081E"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Удовлетворение варианта № 12 требует строительства двух гигантских снаряжательных заводов мощностью по переработке 200 тыс. т взрывчатых веществ каждый, со своим капсюльным и детонаторным производством. Ориентировочная стоимость каждого из этих заводов — до 30 млн. руб.</w:t>
      </w:r>
    </w:p>
    <w:p w14:paraId="7C7640BC"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Географическое размещение существующих снаряжательных заводов, обеспечивающих в основном снаряжение корпусов снаряда юга, центра и северо-западной области, диктует необходимость расположить один из этих заводов на Урале, где имеется большая производственная база по корпусам снарядов и в перспективе намечается развертывание производства взрывчатых веществ. К строительству Уральского снаряжательного завода должно быть приступлено уже в 1932 г. с окончанием его в 1933 г.</w:t>
      </w:r>
    </w:p>
    <w:p w14:paraId="5F9E6455"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Исходя из ближайшей перспективы развития сырьевой базы (аммиак, серная кислота, азотная кислота, толуол, бензол и т. д.) и учитывая громадный фактический объем работ и подготовленность к их осуществлению в части проектирования, осуществление варианта № 12 по времени намечается к началу 1935 г. со следующей очередностью²*: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64"/>
        <w:gridCol w:w="1051"/>
        <w:gridCol w:w="1055"/>
        <w:gridCol w:w="849"/>
        <w:gridCol w:w="1157"/>
        <w:gridCol w:w="1051"/>
        <w:gridCol w:w="895"/>
      </w:tblGrid>
      <w:tr w:rsidR="00365C94" w:rsidRPr="004F07B5" w14:paraId="1BDB5B6E"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5A7BEA6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CE70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p w14:paraId="5B9807C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МВ</w:t>
            </w:r>
            <w:r w:rsidRPr="004F07B5">
              <w:rPr>
                <w:rFonts w:ascii="Times New Roman" w:hAnsi="Times New Roman"/>
                <w:color w:val="000000" w:themeColor="text1"/>
                <w:sz w:val="16"/>
                <w:szCs w:val="16"/>
              </w:rPr>
              <w:noBreakHyphen/>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F506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Требуемая</w:t>
            </w:r>
          </w:p>
          <w:p w14:paraId="336B997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p w14:paraId="41EA55C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вар[ианта]</w:t>
            </w:r>
          </w:p>
          <w:p w14:paraId="55EA537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0ECB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Прирост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55B2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w:t>
            </w:r>
          </w:p>
          <w:p w14:paraId="7F16D5F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стоимость</w:t>
            </w:r>
          </w:p>
          <w:p w14:paraId="2A1C1730"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прироста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262F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w:t>
            </w:r>
          </w:p>
          <w:p w14:paraId="608C092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8126D"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началу</w:t>
            </w:r>
          </w:p>
          <w:p w14:paraId="22F7EA1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1935 г.</w:t>
            </w:r>
          </w:p>
        </w:tc>
      </w:tr>
      <w:tr w:rsidR="00365C94" w:rsidRPr="004F07B5" w14:paraId="01AAAE63" w14:textId="77777777" w:rsidTr="004F5DFE">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494F48D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Пороха</w:t>
            </w:r>
          </w:p>
        </w:tc>
      </w:tr>
      <w:tr w:rsidR="00365C94" w:rsidRPr="004F07B5" w14:paraId="416C1E67"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BF0C19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Пироксилиновый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07FF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A5F6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B730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01F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F822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1A32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60 000</w:t>
            </w:r>
          </w:p>
        </w:tc>
      </w:tr>
      <w:tr w:rsidR="00365C94" w:rsidRPr="004F07B5" w14:paraId="4514545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BD7212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Нитроглицериновый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060F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9E6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D918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41C2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86AD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7AB5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50 000</w:t>
            </w:r>
          </w:p>
        </w:tc>
      </w:tr>
      <w:tr w:rsidR="00365C94" w:rsidRPr="004F07B5" w14:paraId="169D5BF8"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7F34DA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Вискозный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6587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D409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4063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F8DF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67E6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CBD7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47 000</w:t>
            </w:r>
          </w:p>
        </w:tc>
      </w:tr>
      <w:tr w:rsidR="00365C94" w:rsidRPr="004F07B5" w14:paraId="04FEB8E3"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DDDF57D"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Нитроцелл[юлозный]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F7F5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44E7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4329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54CCD"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04A2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AD4B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15 000</w:t>
            </w:r>
          </w:p>
        </w:tc>
      </w:tr>
      <w:tr w:rsidR="00365C94" w:rsidRPr="004F07B5" w14:paraId="1B9A760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B0798A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...³*-угольные дов[ески]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75339"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0796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EAAD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C604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5844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FF8D9"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25 000</w:t>
            </w:r>
          </w:p>
        </w:tc>
      </w:tr>
      <w:tr w:rsidR="00365C94" w:rsidRPr="004F07B5" w14:paraId="58D8726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FAD975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порохам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2FCE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D1B2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6D2C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1C81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423 000 000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59DA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DE93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197 000</w:t>
            </w:r>
          </w:p>
        </w:tc>
      </w:tr>
      <w:tr w:rsidR="00365C94" w:rsidRPr="004F07B5" w14:paraId="56F51A54" w14:textId="77777777" w:rsidTr="004F5DFE">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2AA366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Взрыв[чатые] вещества</w:t>
            </w:r>
          </w:p>
        </w:tc>
      </w:tr>
      <w:tr w:rsidR="00365C94" w:rsidRPr="004F07B5" w14:paraId="4F2A434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3FFE25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Тротил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BA5B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ED9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5BBD0"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2E63D"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79D89"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34F6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65 000</w:t>
            </w:r>
          </w:p>
        </w:tc>
      </w:tr>
      <w:tr w:rsidR="00365C94" w:rsidRPr="004F07B5" w14:paraId="584EBF32"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3644720"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Мелинит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956E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82300"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3A89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790C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A200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B581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70 000</w:t>
            </w:r>
          </w:p>
        </w:tc>
      </w:tr>
      <w:tr w:rsidR="00365C94" w:rsidRPr="004F07B5" w14:paraId="37545C19"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009C96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Динитронафталин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FCE3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688A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5D19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7C83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968DD"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8893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25 000</w:t>
            </w:r>
          </w:p>
        </w:tc>
      </w:tr>
      <w:tr w:rsidR="00365C94" w:rsidRPr="004F07B5" w14:paraId="0C1B0B4C"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A5DEB2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Ксилил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2CFE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E5BC9"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3EE7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FE06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1EBA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B0E2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15 000</w:t>
            </w:r>
          </w:p>
        </w:tc>
      </w:tr>
      <w:tr w:rsidR="00365C94" w:rsidRPr="004F07B5" w14:paraId="31DCA176"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48D125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Новые 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5622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2739D"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A2FE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C205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23DC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95C7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r>
      <w:tr w:rsidR="00365C94" w:rsidRPr="004F07B5" w14:paraId="0C099EA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82B051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Взрывчатые вещества нитро</w:t>
            </w:r>
            <w:r w:rsidRPr="004F07B5">
              <w:rPr>
                <w:rFonts w:ascii="Times New Roman" w:hAnsi="Times New Roman"/>
                <w:color w:val="000000" w:themeColor="text1"/>
                <w:sz w:val="16"/>
                <w:szCs w:val="16"/>
              </w:rPr>
              <w:softHyphen/>
              <w:t>гл[ицеринового] пор[оха]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FC376"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5A0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BFE4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5E34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DB2B9"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E546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12 000</w:t>
            </w:r>
          </w:p>
        </w:tc>
      </w:tr>
      <w:tr w:rsidR="00365C94" w:rsidRPr="004F07B5" w14:paraId="44F677DD"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819652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Тетрил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B8C19"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A749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8D3E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6EE9C"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CA367"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559E5"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r>
      <w:tr w:rsidR="00365C94" w:rsidRPr="004F07B5" w14:paraId="6452317E"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E6132AD"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взрыв[чатым] веществам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1E51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DD5A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A5A03"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BDF9B"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E383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E857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195 000</w:t>
            </w:r>
          </w:p>
        </w:tc>
      </w:tr>
    </w:tbl>
    <w:p w14:paraId="404188C3"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rPr>
        <w:t>Приведенный выше порядок удовлетворения варианта № 12 требует осуществления следующих мероприятий: 1. Немедленного приступа к проектированию завода нитрошелковых порохов на 15 тыс. т, двух вискозных — на 20 тыс. т порохов, с началом строительства их в 1932 г. и полным окончанием в середине 1933 г. 2. Немедленного приступа к проектированию заводов: тротила — на 16 тыс. т, мелинита — на 14 тыс. т, динитронафталина — 5 тыс. т, с началом строительства в 1932 г. и окончанием в середине 1933 г. 3. Немедленного приступа к разработке промзадания для проектирования снаряжательного завода; начало строительства — в 1932 г., окончание — в середине 1933 г. 4. Организации проектирования большого завода нитроглицериновых порохов мощностью в 40 тыс. т с учетом его ассимиляции с мирными изделиями. Начало строительства — в 1933 г., окончание — к весне 1935 г. 5. Пересмотра плана развития отдельных производств химической промышленности с целью выявления наиболее выгодного варианта сочетания военных и мирных производств как в количественном отношении, так и в части географического расположения. 6. Немедленного усиления научно-исследовательских и опытных работ в части ассимиляции порохов и взрывчатых веществ в Военно-химическом институте Вохимобъединения, для чего необходимо усилить последний группой крупных гражданских специалистов соответствующих специальностей. 7. Решительно усилить проектирующие организации Вохимобъединения и ВОИВа. Организовать посылку за границу группы специалистов для изучения производства искусственного волокна, нитроглицериновых порохов и взрывчатых веществ, а также обеспечить привлечение группы иностранных специалистов на работу в проектирующих организациях. 8. Пересмотреть количественный контингент учащихся во втузах по специальностям военно-химических производств и искусственного волокна в сторону его значительного увеличения, а также коренным образом пересмотреть учебные планы этих втузов с целью обеспечения в них элементов ассимиляции.</w:t>
      </w:r>
    </w:p>
    <w:p w14:paraId="2D288073" w14:textId="77777777" w:rsidR="003371BD" w:rsidRPr="004F07B5" w:rsidRDefault="003371BD" w:rsidP="004F07B5">
      <w:pPr>
        <w:pStyle w:val="ae"/>
        <w:spacing w:before="0" w:after="0"/>
        <w:jc w:val="both"/>
        <w:rPr>
          <w:color w:val="000000" w:themeColor="text1"/>
          <w:sz w:val="16"/>
          <w:szCs w:val="16"/>
        </w:rPr>
      </w:pPr>
      <w:r w:rsidRPr="004F07B5">
        <w:rPr>
          <w:rStyle w:val="af0"/>
          <w:i w:val="0"/>
          <w:color w:val="000000" w:themeColor="text1"/>
          <w:sz w:val="16"/>
          <w:szCs w:val="16"/>
        </w:rPr>
        <w:t>Начальник Военно-химического объединения ВСНХ СССР Котт</w:t>
      </w:r>
    </w:p>
    <w:p w14:paraId="05D48CEE" w14:textId="77777777" w:rsidR="003371BD" w:rsidRPr="004F07B5" w:rsidRDefault="003371BD"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Примечания</w:t>
      </w:r>
      <w:r w:rsidRPr="004F07B5">
        <w:rPr>
          <w:color w:val="000000" w:themeColor="text1"/>
          <w:sz w:val="16"/>
          <w:szCs w:val="16"/>
        </w:rPr>
        <w:t>:</w:t>
      </w:r>
    </w:p>
    <w:p w14:paraId="462F2F12"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Опущены разделы: «Состояние производства и выполнение текущих заказов», «Обеспечение МВ</w:t>
      </w:r>
      <w:r w:rsidRPr="004F07B5">
        <w:rPr>
          <w:color w:val="000000" w:themeColor="text1"/>
          <w:sz w:val="16"/>
          <w:szCs w:val="16"/>
        </w:rPr>
        <w:noBreakHyphen/>
        <w:t>10 и капитальное строительство текущего года».</w:t>
      </w:r>
    </w:p>
    <w:p w14:paraId="1B2DB09D"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1. Расчет стоимости по взрывчатым веществам взят ориентировочно, при условии постройки их при туковых комбинатах (без стоимости паросилового хозяйства и кислот). 2.350 тыс. т аммиачной селитры обеспечиваются в соответствующие годы планом развития туковой промышленности (</w:t>
      </w:r>
      <w:r w:rsidRPr="004F07B5">
        <w:rPr>
          <w:rStyle w:val="af0"/>
          <w:i w:val="0"/>
          <w:color w:val="000000" w:themeColor="text1"/>
          <w:sz w:val="16"/>
          <w:szCs w:val="16"/>
        </w:rPr>
        <w:t>Прим. док</w:t>
      </w:r>
      <w:r w:rsidRPr="004F07B5">
        <w:rPr>
          <w:color w:val="000000" w:themeColor="text1"/>
          <w:sz w:val="16"/>
          <w:szCs w:val="16"/>
        </w:rPr>
        <w:t>.).</w:t>
      </w:r>
    </w:p>
    <w:p w14:paraId="42DD402A" w14:textId="77777777" w:rsidR="003371BD" w:rsidRPr="004F07B5" w:rsidRDefault="003371BD" w:rsidP="004F07B5">
      <w:pPr>
        <w:pStyle w:val="rtejustify"/>
        <w:spacing w:before="0" w:after="0"/>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Текст поврежден</w:t>
      </w:r>
    </w:p>
    <w:p w14:paraId="3CF36FE3" w14:textId="77777777" w:rsidR="003371BD" w:rsidRPr="004F07B5" w:rsidRDefault="003371BD" w:rsidP="004F07B5">
      <w:pPr>
        <w:pStyle w:val="ae"/>
        <w:spacing w:before="0" w:after="0"/>
        <w:jc w:val="both"/>
        <w:rPr>
          <w:color w:val="000000" w:themeColor="text1"/>
          <w:sz w:val="16"/>
          <w:szCs w:val="16"/>
        </w:rPr>
      </w:pPr>
      <w:r w:rsidRPr="004F07B5">
        <w:rPr>
          <w:color w:val="000000" w:themeColor="text1"/>
          <w:sz w:val="16"/>
          <w:szCs w:val="16"/>
        </w:rPr>
        <w:t>ГА РФ. Ф. Р-8418. Оп. 5. Д. 30. Л. 74—82. Подлинник.</w:t>
      </w:r>
    </w:p>
    <w:p w14:paraId="62182F2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ГА РФ. Ф. Р-8418. Оп. 5. Д. 30. Л. 74—82. Подлинник. </w:t>
      </w:r>
    </w:p>
    <w:p w14:paraId="54D4F2C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Собрание узаконений и распоряжений правительства за 1917—1918 гг. Управление делами Совнаркома СССР М. 1942, стр. 568-572 (12536).</w:t>
      </w:r>
    </w:p>
    <w:p w14:paraId="0871DA4A" w14:textId="77777777" w:rsidR="003371BD" w:rsidRPr="004F07B5" w:rsidRDefault="003371BD" w:rsidP="004F07B5">
      <w:pPr>
        <w:spacing w:after="0" w:line="240" w:lineRule="auto"/>
        <w:jc w:val="both"/>
        <w:rPr>
          <w:rFonts w:ascii="Times New Roman" w:hAnsi="Times New Roman"/>
          <w:color w:val="000000" w:themeColor="text1"/>
          <w:sz w:val="16"/>
          <w:szCs w:val="16"/>
        </w:rPr>
      </w:pPr>
    </w:p>
    <w:p w14:paraId="12D00C3F" w14:textId="77777777" w:rsidR="00AD4FAD" w:rsidRPr="004F07B5" w:rsidRDefault="00AD4FAD"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октября 1931 г. изготовленные в СКБ-6 ХПЗ двухбашенные танки БТ осматривали М. Тухачевский и И. Халепский. Через неделю один танк передали для испытаний обстрелом из винтовки и станкового пулемета новыми бронебойными пулями образца 1930 г. Танк успешно выдержал три обстрела, а чуть позднее два танка совершили пробег Харьков–Москва и один из них участвовал в параде на Красной площади 7 ноября 1931 г. вместе с первым полноценным танком БТ-2, несшим бутафорскую башню и макет пушки (15735).</w:t>
      </w:r>
    </w:p>
    <w:p w14:paraId="52728BAD" w14:textId="77777777" w:rsidR="00AD4FAD" w:rsidRPr="004F07B5" w:rsidRDefault="00BE7680"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fldChar w:fldCharType="begin"/>
      </w:r>
      <w:r w:rsidR="00AD4FAD" w:rsidRPr="004F07B5">
        <w:rPr>
          <w:rFonts w:ascii="Times New Roman" w:hAnsi="Times New Roman"/>
          <w:color w:val="000000" w:themeColor="text1"/>
          <w:sz w:val="16"/>
          <w:szCs w:val="16"/>
        </w:rPr>
        <w:instrText xml:space="preserve"> HYPERLINK "https://img-fotki.yandex.ru/get/26001/5684310.ab/0_151145_cbd7aa58_orig.jpg" \t "_blank" </w:instrText>
      </w:r>
      <w:r w:rsidRPr="004F07B5">
        <w:rPr>
          <w:rFonts w:ascii="Times New Roman" w:hAnsi="Times New Roman"/>
          <w:color w:val="000000" w:themeColor="text1"/>
          <w:sz w:val="16"/>
          <w:szCs w:val="16"/>
        </w:rPr>
        <w:fldChar w:fldCharType="separate"/>
      </w:r>
    </w:p>
    <w:p w14:paraId="0F654DEF" w14:textId="77777777" w:rsidR="005C4849" w:rsidRPr="004F07B5" w:rsidRDefault="00BE768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color w:val="000000" w:themeColor="text1"/>
          <w:sz w:val="16"/>
          <w:szCs w:val="16"/>
        </w:rPr>
        <w:fldChar w:fldCharType="end"/>
      </w:r>
      <w:r w:rsidR="00874B1E" w:rsidRPr="004F07B5">
        <w:rPr>
          <w:rFonts w:ascii="Times New Roman" w:hAnsi="Times New Roman"/>
          <w:i/>
          <w:iCs/>
          <w:color w:val="000000" w:themeColor="text1"/>
          <w:sz w:val="16"/>
          <w:szCs w:val="16"/>
        </w:rPr>
        <w:t>Жизнь и внутренняя политика:</w:t>
      </w:r>
    </w:p>
    <w:p w14:paraId="3C6B746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15CB4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октября 1931 было принято решение о полной ликвидации частной торговли (3908,336).</w:t>
      </w:r>
    </w:p>
    <w:p w14:paraId="5C738E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288DFA"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октября 1931. Постановление о полной ликвидации частной торговли (18724).</w:t>
      </w:r>
    </w:p>
    <w:p w14:paraId="26DB841E" w14:textId="77777777" w:rsidR="00FB59EB" w:rsidRPr="004F07B5" w:rsidRDefault="00FB59EB" w:rsidP="004F07B5">
      <w:pPr>
        <w:spacing w:after="0" w:line="240" w:lineRule="auto"/>
        <w:jc w:val="both"/>
        <w:rPr>
          <w:rFonts w:ascii="Times New Roman" w:hAnsi="Times New Roman"/>
          <w:color w:val="000000" w:themeColor="text1"/>
          <w:sz w:val="16"/>
          <w:szCs w:val="16"/>
        </w:rPr>
      </w:pPr>
    </w:p>
    <w:p w14:paraId="4E6833A3" w14:textId="77777777" w:rsidR="00AD4FAD" w:rsidRPr="004F07B5" w:rsidRDefault="00AD4FAD"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10 октября </w:t>
      </w:r>
      <w:r w:rsidRPr="004F07B5">
        <w:rPr>
          <w:rFonts w:ascii="Times New Roman" w:hAnsi="Times New Roman"/>
          <w:color w:val="000000" w:themeColor="text1"/>
          <w:sz w:val="16"/>
          <w:szCs w:val="16"/>
        </w:rPr>
        <w:t>в 1931 году сверхдальний велопробег вдоль границ страны завершил камчатский спортсмен Глеб Травин. Стартовав во Владивостоке, он финишировал в Петропавловске-Камчатском, преодолев за три года гигантское расстояние — 85 тысяч км (14795).</w:t>
      </w:r>
    </w:p>
    <w:p w14:paraId="0E91CBA9" w14:textId="77777777" w:rsidR="00AD4FAD" w:rsidRPr="004F07B5" w:rsidRDefault="00AD4FAD" w:rsidP="004F07B5">
      <w:pPr>
        <w:spacing w:after="0" w:line="240" w:lineRule="auto"/>
        <w:jc w:val="both"/>
        <w:rPr>
          <w:rFonts w:ascii="Times New Roman" w:hAnsi="Times New Roman"/>
          <w:color w:val="000000" w:themeColor="text1"/>
          <w:sz w:val="16"/>
          <w:szCs w:val="16"/>
        </w:rPr>
      </w:pPr>
    </w:p>
    <w:p w14:paraId="0A3EC4E6"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10 ноября 1931 года кузовная фирма Aug. Nowack A.G. из Баутцена заказала у Vickers-Armstrongs Limited первый тягач. Второй образец был заказан 12 сентября 1932 года, ещё один – 11 октября. Приобретённые машины носили регистрационные номера VAE 393, VAE 406 и VAE 407. Первая из них прибыла на полигон Куммерсдорф в январе 1932 года. Испытания показали, что Книпкамп оказался прав, и английская разработка явно больше годилась как основа для новых танков, чем отечественные немецкие разработки. К слову, приобретённые тягачи по ходовой части полностью соответствовали английскому танку-амфибии VCL 1931. Очень похожий тягач, приобретённый СССР примерно в это же время, стал основой для разработки танка-амфибии Т-33, советского аналога VCL 1931.</w:t>
      </w:r>
    </w:p>
    <w:p w14:paraId="25146F5E"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Вместе с тем, говорить о полном копировании немцами английской разработки некорректно. Фактически с английского тягача позаимствовали общие принципы компоновки, отчасти подвеску и траки «скелетной» конструкции (17463).</w:t>
      </w:r>
    </w:p>
    <w:p w14:paraId="1C012B63" w14:textId="77777777" w:rsidR="00EC2876" w:rsidRPr="004F07B5" w:rsidRDefault="00EC2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EA3E5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C65A2F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2982D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период 11 по 23 сентября 1931 г. велись испытания И-4бис №1514</w:t>
      </w:r>
    </w:p>
    <w:p w14:paraId="6D8C88D4"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Выяснилось, что летные характеристики самолета №1514 по сравнению с серийны</w:t>
      </w:r>
      <w:r w:rsidRPr="004F07B5">
        <w:rPr>
          <w:rFonts w:ascii="Times New Roman" w:hAnsi="Times New Roman"/>
          <w:color w:val="000000" w:themeColor="text1"/>
          <w:sz w:val="16"/>
          <w:szCs w:val="16"/>
        </w:rPr>
        <w:softHyphen/>
        <w:t>ми И-4 изменились мало. Благодаря исполь</w:t>
      </w:r>
      <w:r w:rsidRPr="004F07B5">
        <w:rPr>
          <w:rFonts w:ascii="Times New Roman" w:hAnsi="Times New Roman"/>
          <w:color w:val="000000" w:themeColor="text1"/>
          <w:sz w:val="16"/>
          <w:szCs w:val="16"/>
        </w:rPr>
        <w:softHyphen/>
        <w:t>зованию предкрылков улучшилась попереч</w:t>
      </w:r>
      <w:r w:rsidRPr="004F07B5">
        <w:rPr>
          <w:rFonts w:ascii="Times New Roman" w:hAnsi="Times New Roman"/>
          <w:color w:val="000000" w:themeColor="text1"/>
          <w:sz w:val="16"/>
          <w:szCs w:val="16"/>
        </w:rPr>
        <w:softHyphen/>
        <w:t>ная устойчивость на малых скоростях, одна</w:t>
      </w:r>
      <w:r w:rsidRPr="004F07B5">
        <w:rPr>
          <w:rFonts w:ascii="Times New Roman" w:hAnsi="Times New Roman"/>
          <w:color w:val="000000" w:themeColor="text1"/>
          <w:sz w:val="16"/>
          <w:szCs w:val="16"/>
        </w:rPr>
        <w:softHyphen/>
        <w:t>ко скорость на посадке практически не из</w:t>
      </w:r>
      <w:r w:rsidRPr="004F07B5">
        <w:rPr>
          <w:rFonts w:ascii="Times New Roman" w:hAnsi="Times New Roman"/>
          <w:color w:val="000000" w:themeColor="text1"/>
          <w:sz w:val="16"/>
          <w:szCs w:val="16"/>
        </w:rPr>
        <w:softHyphen/>
        <w:t>менилась. Несколько выросла полетная ско</w:t>
      </w:r>
      <w:r w:rsidRPr="004F07B5">
        <w:rPr>
          <w:rFonts w:ascii="Times New Roman" w:hAnsi="Times New Roman"/>
          <w:color w:val="000000" w:themeColor="text1"/>
          <w:sz w:val="16"/>
          <w:szCs w:val="16"/>
        </w:rPr>
        <w:softHyphen/>
        <w:t>рость - до 268 км/ч, но ухудшились характе</w:t>
      </w:r>
      <w:r w:rsidRPr="004F07B5">
        <w:rPr>
          <w:rFonts w:ascii="Times New Roman" w:hAnsi="Times New Roman"/>
          <w:color w:val="000000" w:themeColor="text1"/>
          <w:sz w:val="16"/>
          <w:szCs w:val="16"/>
        </w:rPr>
        <w:softHyphen/>
        <w:t>ристики штопора. Не принес удовлетворе</w:t>
      </w:r>
      <w:r w:rsidRPr="004F07B5">
        <w:rPr>
          <w:rFonts w:ascii="Times New Roman" w:hAnsi="Times New Roman"/>
          <w:color w:val="000000" w:themeColor="text1"/>
          <w:sz w:val="16"/>
          <w:szCs w:val="16"/>
        </w:rPr>
        <w:softHyphen/>
        <w:t>ния и новый капот — он не обеспечивал наде</w:t>
      </w:r>
      <w:r w:rsidRPr="004F07B5">
        <w:rPr>
          <w:rFonts w:ascii="Times New Roman" w:hAnsi="Times New Roman"/>
          <w:color w:val="000000" w:themeColor="text1"/>
          <w:sz w:val="16"/>
          <w:szCs w:val="16"/>
        </w:rPr>
        <w:softHyphen/>
        <w:t>жного и достаточного охлаждения двигате</w:t>
      </w:r>
      <w:r w:rsidRPr="004F07B5">
        <w:rPr>
          <w:rFonts w:ascii="Times New Roman" w:hAnsi="Times New Roman"/>
          <w:color w:val="000000" w:themeColor="text1"/>
          <w:sz w:val="16"/>
          <w:szCs w:val="16"/>
        </w:rPr>
        <w:softHyphen/>
        <w:t>ля. В результате признавалось, что переделка И-4 в моноплан нецелесообразна.</w:t>
      </w:r>
    </w:p>
    <w:p w14:paraId="436A255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Еше одной работой ЦАГИ по усовершен</w:t>
      </w:r>
      <w:r w:rsidRPr="004F07B5">
        <w:rPr>
          <w:rFonts w:ascii="Times New Roman" w:hAnsi="Times New Roman"/>
          <w:color w:val="000000" w:themeColor="text1"/>
          <w:sz w:val="16"/>
          <w:szCs w:val="16"/>
        </w:rPr>
        <w:softHyphen/>
        <w:t>ствованию И-4 стала его установка на по</w:t>
      </w:r>
      <w:r w:rsidRPr="004F07B5">
        <w:rPr>
          <w:rFonts w:ascii="Times New Roman" w:hAnsi="Times New Roman"/>
          <w:color w:val="000000" w:themeColor="text1"/>
          <w:sz w:val="16"/>
          <w:szCs w:val="16"/>
        </w:rPr>
        <w:softHyphen/>
        <w:t>плавки с целью дальнейшего использования в качестве корабельного истребителя. Основ</w:t>
      </w:r>
      <w:r w:rsidRPr="004F07B5">
        <w:rPr>
          <w:rFonts w:ascii="Times New Roman" w:hAnsi="Times New Roman"/>
          <w:color w:val="000000" w:themeColor="text1"/>
          <w:sz w:val="16"/>
          <w:szCs w:val="16"/>
        </w:rPr>
        <w:softHyphen/>
        <w:t>ной причиной указанной деятельности стало приобретение в октябре 1929 года в Англии нескольких комплектов поплавков фирмы «Шорт». Поплавки предназначались в пер</w:t>
      </w:r>
      <w:r w:rsidRPr="004F07B5">
        <w:rPr>
          <w:rFonts w:ascii="Times New Roman" w:hAnsi="Times New Roman"/>
          <w:color w:val="000000" w:themeColor="text1"/>
          <w:sz w:val="16"/>
          <w:szCs w:val="16"/>
        </w:rPr>
        <w:softHyphen/>
        <w:t>вую очередь для бомбардировщиков ТБ-1а и разведчиков Р-ба, однако скоро на основе их конструкции и гидродинамики в ЦАГИ спроектировали поплавки для АНТ-10, АНТ- 9 и даже для ТБ-3. Для И-4 на основе англий</w:t>
      </w:r>
      <w:r w:rsidRPr="004F07B5">
        <w:rPr>
          <w:rFonts w:ascii="Times New Roman" w:hAnsi="Times New Roman"/>
          <w:color w:val="000000" w:themeColor="text1"/>
          <w:sz w:val="16"/>
          <w:szCs w:val="16"/>
        </w:rPr>
        <w:softHyphen/>
        <w:t>ских образцов разработали и в середине 1931 г. изготовили цельнометаллические поплав</w:t>
      </w:r>
      <w:r w:rsidRPr="004F07B5">
        <w:rPr>
          <w:rFonts w:ascii="Times New Roman" w:hAnsi="Times New Roman"/>
          <w:color w:val="000000" w:themeColor="text1"/>
          <w:sz w:val="16"/>
          <w:szCs w:val="16"/>
        </w:rPr>
        <w:softHyphen/>
        <w:t>ки со следующими размерами: длина 6,415 м, ширина 770 мм, высота 673 мм, длина носо</w:t>
      </w:r>
      <w:r w:rsidRPr="004F07B5">
        <w:rPr>
          <w:rFonts w:ascii="Times New Roman" w:hAnsi="Times New Roman"/>
          <w:color w:val="000000" w:themeColor="text1"/>
          <w:sz w:val="16"/>
          <w:szCs w:val="16"/>
        </w:rPr>
        <w:softHyphen/>
        <w:t>вой части до редана 3,365 м. Поначалу пред</w:t>
      </w:r>
      <w:r w:rsidRPr="004F07B5">
        <w:rPr>
          <w:rFonts w:ascii="Times New Roman" w:hAnsi="Times New Roman"/>
          <w:color w:val="000000" w:themeColor="text1"/>
          <w:sz w:val="16"/>
          <w:szCs w:val="16"/>
        </w:rPr>
        <w:softHyphen/>
        <w:t>лагалось установить на эти поплавки один из истребителей 29-й эскадрильи, базирующей</w:t>
      </w:r>
      <w:r w:rsidRPr="004F07B5">
        <w:rPr>
          <w:rFonts w:ascii="Times New Roman" w:hAnsi="Times New Roman"/>
          <w:color w:val="000000" w:themeColor="text1"/>
          <w:sz w:val="16"/>
          <w:szCs w:val="16"/>
        </w:rPr>
        <w:softHyphen/>
        <w:t>ся в Евпатории. Однако в ЦАГИ использова</w:t>
      </w:r>
      <w:r w:rsidRPr="004F07B5">
        <w:rPr>
          <w:rFonts w:ascii="Times New Roman" w:hAnsi="Times New Roman"/>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4F07B5">
        <w:rPr>
          <w:rFonts w:ascii="Times New Roman" w:hAnsi="Times New Roman"/>
          <w:color w:val="000000" w:themeColor="text1"/>
          <w:sz w:val="16"/>
          <w:szCs w:val="16"/>
        </w:rPr>
        <w:softHyphen/>
        <w:t>нако сведений о завершении работ не обна</w:t>
      </w:r>
      <w:r w:rsidRPr="004F07B5">
        <w:rPr>
          <w:rFonts w:ascii="Times New Roman" w:hAnsi="Times New Roman"/>
          <w:color w:val="000000" w:themeColor="text1"/>
          <w:sz w:val="16"/>
          <w:szCs w:val="16"/>
        </w:rPr>
        <w:softHyphen/>
        <w:t>ружено. Очевидно, что летом 1931 года пред</w:t>
      </w:r>
      <w:r w:rsidRPr="004F07B5">
        <w:rPr>
          <w:rFonts w:ascii="Times New Roman" w:hAnsi="Times New Roman"/>
          <w:color w:val="000000" w:themeColor="text1"/>
          <w:sz w:val="16"/>
          <w:szCs w:val="16"/>
        </w:rPr>
        <w:softHyphen/>
        <w:t>ставители морской авиации от обладания ма</w:t>
      </w:r>
      <w:r w:rsidRPr="004F07B5">
        <w:rPr>
          <w:rFonts w:ascii="Times New Roman" w:hAnsi="Times New Roman"/>
          <w:color w:val="000000" w:themeColor="text1"/>
          <w:sz w:val="16"/>
          <w:szCs w:val="16"/>
        </w:rPr>
        <w:softHyphen/>
        <w:t>леньким поплавковым истребителем с недо</w:t>
      </w:r>
      <w:r w:rsidRPr="004F07B5">
        <w:rPr>
          <w:rFonts w:ascii="Times New Roman" w:hAnsi="Times New Roman"/>
          <w:color w:val="000000" w:themeColor="text1"/>
          <w:sz w:val="16"/>
          <w:szCs w:val="16"/>
        </w:rPr>
        <w:softHyphen/>
        <w:t>статочной мореходностью решили отказать</w:t>
      </w:r>
      <w:r w:rsidRPr="004F07B5">
        <w:rPr>
          <w:rFonts w:ascii="Times New Roman" w:hAnsi="Times New Roman"/>
          <w:color w:val="000000" w:themeColor="text1"/>
          <w:sz w:val="16"/>
          <w:szCs w:val="16"/>
        </w:rPr>
        <w:softHyphen/>
        <w:t>ся. Вероятнее всего на принятие решения по</w:t>
      </w:r>
      <w:r w:rsidRPr="004F07B5">
        <w:rPr>
          <w:rFonts w:ascii="Times New Roman" w:hAnsi="Times New Roman"/>
          <w:color w:val="000000" w:themeColor="text1"/>
          <w:sz w:val="16"/>
          <w:szCs w:val="16"/>
        </w:rPr>
        <w:softHyphen/>
        <w:t>влиял двухлетний опыт эксплуатации летаю</w:t>
      </w:r>
      <w:r w:rsidRPr="004F07B5">
        <w:rPr>
          <w:rFonts w:ascii="Times New Roman" w:hAnsi="Times New Roman"/>
          <w:color w:val="000000" w:themeColor="text1"/>
          <w:sz w:val="16"/>
          <w:szCs w:val="16"/>
        </w:rPr>
        <w:softHyphen/>
        <w:t>щих лодок КР-1 (Хейнкель НЭ.55).</w:t>
      </w:r>
    </w:p>
    <w:p w14:paraId="5A27BCBE"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одной работой 1931 года стала уста</w:t>
      </w:r>
      <w:r w:rsidRPr="004F07B5">
        <w:rPr>
          <w:rFonts w:ascii="Times New Roman" w:hAnsi="Times New Roman"/>
          <w:color w:val="000000" w:themeColor="text1"/>
          <w:sz w:val="16"/>
          <w:szCs w:val="16"/>
        </w:rPr>
        <w:softHyphen/>
        <w:t>новка под крылом И-4 выливных авиацион</w:t>
      </w:r>
      <w:r w:rsidRPr="004F07B5">
        <w:rPr>
          <w:rFonts w:ascii="Times New Roman" w:hAnsi="Times New Roman"/>
          <w:color w:val="000000" w:themeColor="text1"/>
          <w:sz w:val="16"/>
          <w:szCs w:val="16"/>
        </w:rPr>
        <w:softHyphen/>
        <w:t>ных приборов ВАП-4. Однако первые поле</w:t>
      </w:r>
      <w:r w:rsidRPr="004F07B5">
        <w:rPr>
          <w:rFonts w:ascii="Times New Roman" w:hAnsi="Times New Roman"/>
          <w:color w:val="000000" w:themeColor="text1"/>
          <w:sz w:val="16"/>
          <w:szCs w:val="16"/>
        </w:rPr>
        <w:softHyphen/>
        <w:t>ты, проведенные в августе того года, показали, что ВАПы цепляют за землю, поэтому ис</w:t>
      </w:r>
      <w:r w:rsidRPr="004F07B5">
        <w:rPr>
          <w:rFonts w:ascii="Times New Roman" w:hAnsi="Times New Roman"/>
          <w:color w:val="000000" w:themeColor="text1"/>
          <w:sz w:val="16"/>
          <w:szCs w:val="16"/>
        </w:rPr>
        <w:softHyphen/>
        <w:t>пользование небольшого истребителя в каче</w:t>
      </w:r>
      <w:r w:rsidRPr="004F07B5">
        <w:rPr>
          <w:rFonts w:ascii="Times New Roman" w:hAnsi="Times New Roman"/>
          <w:color w:val="000000" w:themeColor="text1"/>
          <w:sz w:val="16"/>
          <w:szCs w:val="16"/>
        </w:rPr>
        <w:softHyphen/>
        <w:t>стве «химического» самолета не состоялось.</w:t>
      </w:r>
    </w:p>
    <w:p w14:paraId="4180B711"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экспериментам, в которых участвова</w:t>
      </w:r>
      <w:r w:rsidRPr="004F07B5">
        <w:rPr>
          <w:rFonts w:ascii="Times New Roman" w:hAnsi="Times New Roman"/>
          <w:color w:val="000000" w:themeColor="text1"/>
          <w:sz w:val="16"/>
          <w:szCs w:val="16"/>
        </w:rPr>
        <w:softHyphen/>
        <w:t>ли И-4, следует отнести опыты с ракетны</w:t>
      </w:r>
      <w:r w:rsidRPr="004F07B5">
        <w:rPr>
          <w:rFonts w:ascii="Times New Roman" w:hAnsi="Times New Roman"/>
          <w:color w:val="000000" w:themeColor="text1"/>
          <w:sz w:val="16"/>
          <w:szCs w:val="16"/>
        </w:rPr>
        <w:softHyphen/>
        <w:t>ми двигателями для ускорения взлета. Дея</w:t>
      </w:r>
      <w:r w:rsidRPr="004F07B5">
        <w:rPr>
          <w:rFonts w:ascii="Times New Roman" w:hAnsi="Times New Roman"/>
          <w:color w:val="000000" w:themeColor="text1"/>
          <w:sz w:val="16"/>
          <w:szCs w:val="16"/>
        </w:rPr>
        <w:softHyphen/>
        <w:t>тельность по установке ракетных ускорите</w:t>
      </w:r>
      <w:r w:rsidRPr="004F07B5">
        <w:rPr>
          <w:rFonts w:ascii="Times New Roman" w:hAnsi="Times New Roman"/>
          <w:color w:val="000000" w:themeColor="text1"/>
          <w:sz w:val="16"/>
          <w:szCs w:val="16"/>
        </w:rPr>
        <w:softHyphen/>
        <w:t>лей велась в 1934 году под руководством В.М. Мясишева. Во время испытаний отмечалось увеличение полетной скорости истребителя на 25 км/ч (12295).</w:t>
      </w:r>
    </w:p>
    <w:p w14:paraId="01FBCC30" w14:textId="77777777" w:rsidR="003371BD" w:rsidRPr="004F07B5" w:rsidRDefault="003371BD" w:rsidP="004F07B5">
      <w:pPr>
        <w:spacing w:after="0" w:line="240" w:lineRule="auto"/>
        <w:jc w:val="both"/>
        <w:rPr>
          <w:rFonts w:ascii="Times New Roman" w:hAnsi="Times New Roman"/>
          <w:color w:val="000000" w:themeColor="text1"/>
          <w:sz w:val="16"/>
          <w:szCs w:val="16"/>
        </w:rPr>
      </w:pPr>
    </w:p>
    <w:p w14:paraId="33D50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октября 1931 состоялся первый полет Сталь-2 - шестиместного с Райт 300 нр, выпущенного на строящемся заводе 81 (92,439). Летал Э.И.Шварц (420,74). По другим данным, строили в мастерских НИИ ГВФ (438,629).</w:t>
      </w:r>
    </w:p>
    <w:p w14:paraId="0F3D2F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воспоминаниям А.И.Путилова - Я.Г.Пауль</w:t>
      </w:r>
    </w:p>
    <w:p w14:paraId="3950B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Решили строить специальный завод 81 для серии и производство Сталь-2 началось с июля 1933 (80,370).</w:t>
      </w:r>
    </w:p>
    <w:p w14:paraId="69C83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Летал на ЦА (271,127).</w:t>
      </w:r>
    </w:p>
    <w:p w14:paraId="40E68A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D55C10" w14:textId="77777777" w:rsidR="0075626C" w:rsidRPr="004F07B5" w:rsidRDefault="0075626C"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11 ок</w:t>
      </w:r>
      <w:r w:rsidRPr="004F07B5">
        <w:rPr>
          <w:rFonts w:ascii="Times New Roman" w:hAnsi="Times New Roman"/>
          <w:color w:val="0070C0"/>
          <w:sz w:val="16"/>
          <w:szCs w:val="16"/>
          <w:lang w:eastAsia="ru-RU" w:bidi="ru-RU"/>
        </w:rPr>
        <w:softHyphen/>
        <w:t>тября 1931 состоялся первый полет Сталь-2. Летал Эдуард Иванович Шварц, который оценил полетные данные нового самоле</w:t>
      </w:r>
      <w:r w:rsidRPr="004F07B5">
        <w:rPr>
          <w:rFonts w:ascii="Times New Roman" w:hAnsi="Times New Roman"/>
          <w:color w:val="0070C0"/>
          <w:sz w:val="16"/>
          <w:szCs w:val="16"/>
          <w:lang w:eastAsia="ru-RU" w:bidi="ru-RU"/>
        </w:rPr>
        <w:softHyphen/>
        <w:t>та как вполне удовлетворительные. Очевидно, что сам факт первого полета представили пе</w:t>
      </w:r>
      <w:r w:rsidRPr="004F07B5">
        <w:rPr>
          <w:rFonts w:ascii="Times New Roman" w:hAnsi="Times New Roman"/>
          <w:color w:val="0070C0"/>
          <w:sz w:val="16"/>
          <w:szCs w:val="16"/>
          <w:lang w:eastAsia="ru-RU" w:bidi="ru-RU"/>
        </w:rPr>
        <w:softHyphen/>
        <w:t>ред высшим руководством как значительное достижение советской науки и промышленности (20365).</w:t>
      </w:r>
    </w:p>
    <w:p w14:paraId="4939B5EB" w14:textId="77777777" w:rsidR="0075626C" w:rsidRPr="004F07B5" w:rsidRDefault="0075626C" w:rsidP="004F07B5">
      <w:pPr>
        <w:spacing w:after="0" w:line="240" w:lineRule="auto"/>
        <w:jc w:val="both"/>
        <w:rPr>
          <w:rFonts w:ascii="Times New Roman" w:hAnsi="Times New Roman"/>
          <w:color w:val="0070C0"/>
          <w:sz w:val="16"/>
          <w:szCs w:val="16"/>
          <w:lang w:eastAsia="ru-RU" w:bidi="ru-RU"/>
        </w:rPr>
      </w:pPr>
    </w:p>
    <w:p w14:paraId="674EC4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октября-1931 г. с Московского центрального аэродрома летчик-испытатель НИИ ГВФ Э.И.Шварц совершил первый полет на самолете Сталь-2. Через некоторое время этот самолет демонстрировался на Парижском авиационном салоне, где к нему лен большой интерес со стороны авиационных специалистов. Сталь-2 был запущен в серийное производство и мно-ода эксплуатировался на воздушных линиях СССР (11114).</w:t>
      </w:r>
    </w:p>
    <w:p w14:paraId="53E65C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73586C" w14:textId="77777777" w:rsidR="00AD4FAD" w:rsidRPr="004F07B5" w:rsidRDefault="00AD4FAD"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11 октября 1931 года</w:t>
      </w:r>
      <w:r w:rsidRPr="004F07B5">
        <w:rPr>
          <w:rFonts w:ascii="Times New Roman" w:hAnsi="Times New Roman"/>
          <w:color w:val="000000" w:themeColor="text1"/>
          <w:sz w:val="16"/>
          <w:szCs w:val="16"/>
        </w:rPr>
        <w:t xml:space="preserve"> Первый полет самолета из нержавеющей стали «Сталь-2» конструкции А.И.Путилова (НИИ ГВФ), пилот Эдуард Иванович Шварц. Первый испытательный полёт самолёт (прототип) совершил с двигателем Wright J-6-7. Самолет "Сталь-2" получил высокую оценку на XIV международной выставке в Париже, имел большой успех и был назван "Русское Чудо Страны Советов" (14796).</w:t>
      </w:r>
    </w:p>
    <w:p w14:paraId="2F13F6E2" w14:textId="77777777" w:rsidR="00AD4FAD" w:rsidRPr="004F07B5" w:rsidRDefault="00AD4FAD" w:rsidP="004F07B5">
      <w:pPr>
        <w:spacing w:after="0" w:line="240" w:lineRule="auto"/>
        <w:jc w:val="both"/>
        <w:rPr>
          <w:rFonts w:ascii="Times New Roman" w:hAnsi="Times New Roman"/>
          <w:color w:val="000000" w:themeColor="text1"/>
          <w:sz w:val="16"/>
          <w:szCs w:val="16"/>
        </w:rPr>
      </w:pPr>
    </w:p>
    <w:p w14:paraId="2BF319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октября 1931 года НИИ ГВФ выпустил в полет первый советский цельностальной самолет из нержавеющей стали электросварной конструкции "Сталь-2", который по производственным и летным качествам не только не уступал, но и превосходил достижения техники наиболее передовых капиталистических стран. Крылья самолета "Сталь-2" имели вес 7,6 кг на 1 кв. м по сравнению с 9-10 кг веса на кв. м обычных почтово-пассажирских машинах, что давало разницу в 25% в сторону облегчения …(7752, 63-65).</w:t>
      </w:r>
    </w:p>
    <w:p w14:paraId="28192A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867D65" w14:textId="77777777" w:rsidR="003371B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A856A08" w14:textId="77777777" w:rsidR="003371BD" w:rsidRPr="004F07B5" w:rsidRDefault="003371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B415C52"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11 октября 1931 </w:t>
      </w:r>
      <w:r w:rsidRPr="004F07B5">
        <w:rPr>
          <w:rFonts w:ascii="Times New Roman" w:hAnsi="Times New Roman"/>
          <w:color w:val="000000" w:themeColor="text1"/>
          <w:sz w:val="16"/>
          <w:szCs w:val="16"/>
        </w:rPr>
        <w:t>СНК принял постановление «О порядке приемки новых предприятий» (12265).</w:t>
      </w:r>
    </w:p>
    <w:p w14:paraId="557F7E18"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715436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5C864D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D282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октября 1931 было принято решение о полной ликвидации частной торговли (1348,199).</w:t>
      </w:r>
    </w:p>
    <w:p w14:paraId="0DDD7B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E300F4" w14:textId="77777777" w:rsidR="00AD4FAD" w:rsidRPr="004F07B5" w:rsidRDefault="00AD4FAD"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11 октября </w:t>
      </w:r>
      <w:r w:rsidRPr="004F07B5">
        <w:rPr>
          <w:rFonts w:ascii="Times New Roman" w:hAnsi="Times New Roman"/>
          <w:color w:val="000000" w:themeColor="text1"/>
          <w:sz w:val="16"/>
          <w:szCs w:val="16"/>
        </w:rPr>
        <w:t>в 1931 году в СССР принято решение о полной ликвидации частной торговли. Экономический и политический кризис, охватившие страну при «военном коммунизме», заставили политическое руководство искать выхода из них. Переход от «военного коммунизма» к «новой экономической политике» (НЭП) был провозглашен Х съездом российской коммунистической партии в марте 1921 года. Первоначальная идея перехода была сформулирована в работах В.И.Ленина 1921-1923 годов: конечная цель остается прежней - социализм, но положение России после гражданской войны диктует необходимость прибегнуть к «реформистскому» методу действий в коренных вопросах экономического строительства. Вместо прямой и полной ломки старого строя, проводившейся в годы «военного коммунизма», большевиками был предпринят «реформистский» подход: не ломать старый общественно-экономический уклад - торговлю, мелкое хозяйство, мелкое предпринимательство, а осторожно и постепенно овладевать ими и получить возможность подвергать их государственному регулированию. Предлагалось временно отступить от достигнутых «военно-коммунистических» завоеваний, сделать шаг назад с тем, чтобы набраться сил для скачка к социализму. Основные меры, проведенные в рамках НЭП - продразверстка заменена продовольственным налогом, легализовалась свободная торговля, частные лица получили право заниматься кустарными промыслами и открывать промышленные предприятия с числом рабочих до ста. Мелкие национализированные предприятия возвращались прежним владельцам. В 1922 году было признано право на аренду земли и использование наемного труда, отменена система трудовых повинностей и трудовых мобилизаций. Натуральная оплата труда заменена денежной, был учрежден новый государственный банк и восстановлена система банков. НЭП привела к быстрому оживлению экономики. Появившаяся у крестьян экономическая заинтересованность в производстве сельскохозяйственной продукции позволила быстро насытить рынок продовольствием и преодолеть последствия голодных лет «военного коммунизма». Однако уже на раннем этапе НЭП (1921-1923) признание роли рынка сочеталось с мерами по его упразднению. Рыночные методы регулирования экономики в нэповской России сочетались с внеэкономическими, с административным вмешательством. Партийно-государственные верхи не хотели реформ и были озабочены тем, что частный сектор получит преимущество перед государственным. Охваченные боязнью НЭП, они принимали меры по его дискредитации. Официальная пропаганда всячески третировала частника, в общественном сознании формировался образ «нэпмана» как эксплуататора, классового врага. С середины 1920-х годов меры по сдерживанию развития НЭП сменились курсом на его свертывание. Демонтаж НЭП начался негласно, сначала мерами по налоговому удушению частного сектора, затем лишению его правовых гарантий. При этом на всех партийных форумах провозглашалась верность «новой экономической политике». 27 декабря 1929 года в речи на конференции историков-марксистов Сталин заявлял: «Если мы придерживаемся НЭП, это потому, что она служит делу социализма. А когда она перестанет служить делу социализма, мы новую экономическую политику отбросим к черту». В конце 1920-х годов, посчитав, что новая экономическая политика перестала служить социализму, сталинское руководство ее отбросило. Была отменена частная торговля (кроме колхозных ранков). Все частные магазины были национализированы В ходе ликвидации так называемых «эксплуататорских классов» деревенскую «буржуазию» (кулаков) «раскулачивали», конфисковали все ее имущество, ссылали в Сибирь, а «остатки городской буржуазии» - предпринимателей, занимавшихся частной торговлей, ремеслом и продажей своих изделий («нэпманов»), а также членов их семей лишали политических прав («лишенцы»); многих подвергали судебным преследованиям. Но официальный запрет не смог окончательно выдавить негосударственную торговлю из общественной жизни. Теневая экономика долго еще оставалась характерной чертой советской действительности (14796).</w:t>
      </w:r>
    </w:p>
    <w:p w14:paraId="13A83AD4" w14:textId="77777777" w:rsidR="00AD4FAD" w:rsidRPr="004F07B5" w:rsidRDefault="00AD4FAD" w:rsidP="004F07B5">
      <w:pPr>
        <w:spacing w:after="0" w:line="240" w:lineRule="auto"/>
        <w:jc w:val="both"/>
        <w:rPr>
          <w:rFonts w:ascii="Times New Roman" w:hAnsi="Times New Roman"/>
          <w:color w:val="000000" w:themeColor="text1"/>
          <w:sz w:val="16"/>
          <w:szCs w:val="16"/>
        </w:rPr>
      </w:pPr>
    </w:p>
    <w:p w14:paraId="18ECE498" w14:textId="77777777" w:rsidR="0075626C" w:rsidRPr="004F07B5" w:rsidRDefault="0075626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октября 1931 года в СССР принято решение о полной ликвидации частной торговли. Развертывание коллективизации бедняцко-середняцкого крестьянства и переход в конце 1929 г. от политики ограничения и вытеснения кулачества к политике его ликвидации как класса на базе сплошной коллективизации нанесли последний удар частному капиталу. В 1930 г. удельный вес частника в товарообороте снизился до 5,6%, а в 1931 г. сошел на нет. Торговля в СССР вступила тем самым в новую полосу развития — в полосу развертывания советской торговли. «Если торговля на первой стадии нэпа, — говорил товарищ Сталин на январском (1933 г.) пленуме ЦК ВКП(б), — допускала оживление капитализма и функционирование частно-капиталистического сектора в товарообороте, то советская торговля исходит из отрицания как того, так и другого. Что такое советская торговля? Советская торговля есть торговля без капиталистов — малых и больших, торговля без спекулянтов — малых и больших. Это особого рода торговля, которой не знала до сих пор история и которую практикуем только мы, большевики, в условиях советского развития» [Сталин, Вопросы ленинизма, изд. 11-е, стр. 390.].</w:t>
      </w:r>
    </w:p>
    <w:p w14:paraId="530A50CB" w14:textId="77777777" w:rsidR="0075626C" w:rsidRPr="004F07B5" w:rsidRDefault="0075626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Индивидуальная торговля трудящихся — единоличников и колхозников — на протяжении нэпа никогда не запрещалась. Так, еще 15 марта 1930 г., учитывая имевшие кое-где место перегибы, Центральный Комитет партии в письме ко всем ЦК нацкомпартий, краевым, областным, окружным и районным комитетам партии «О борьбе с искривлениями партлинии в колхозном движении» обязывает местные парторганизации: «Воспретить закрытие рынков, восстановить базары и не стеснять продажу крестьянами, в том числе колхозниками, своих продуктов на рынке» [«Директивы ВКП(б) по хозяйственным вопросам», стр. 680.] (21166).</w:t>
      </w:r>
    </w:p>
    <w:p w14:paraId="4DCA50B7" w14:textId="77777777" w:rsidR="0075626C" w:rsidRPr="004F07B5" w:rsidRDefault="0075626C" w:rsidP="004F07B5">
      <w:pPr>
        <w:spacing w:after="0" w:line="240" w:lineRule="auto"/>
        <w:jc w:val="both"/>
        <w:rPr>
          <w:rFonts w:ascii="Times New Roman" w:hAnsi="Times New Roman"/>
          <w:color w:val="0070C0"/>
          <w:sz w:val="16"/>
          <w:szCs w:val="16"/>
        </w:rPr>
      </w:pPr>
    </w:p>
    <w:p w14:paraId="37E594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октября 1931 началось строительство Беломорканала им И.В.С. (1348,199).</w:t>
      </w:r>
    </w:p>
    <w:p w14:paraId="7D82E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7127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октября 1931 во время посещения А.М.Г. вместе с В.М.М. и К.Е.В. И.В.С, прослушав Девушку и смерть произнес: "Эта штука посильнее, чем Фауст Гете" (3481).</w:t>
      </w:r>
    </w:p>
    <w:p w14:paraId="0CF3AB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04A460" w14:textId="77777777" w:rsidR="00AD4FAD" w:rsidRPr="004F07B5" w:rsidRDefault="00AD4FAD"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11 октября </w:t>
      </w:r>
      <w:r w:rsidRPr="004F07B5">
        <w:rPr>
          <w:rFonts w:ascii="Times New Roman" w:hAnsi="Times New Roman"/>
          <w:color w:val="000000" w:themeColor="text1"/>
          <w:sz w:val="16"/>
          <w:szCs w:val="16"/>
        </w:rPr>
        <w:t>в 1931 году в гости к Максиму Горькому пожаловали Иосиф Виссарионович, Вячеслав Михайлович и Климент Ефремович. "Буревестник революции" читал им сказку "Девушка и смерть". Выслушав автора до конца, Сталин задумался, а потом взял книгу и написал на ней: "Эта штука сильнее, чем "Фауст" Гете. Любовь побеждает смерть". Вскоре после этого в СССР появился анекдот: "Узнав об оценке, которую Иосиф Виссарионович дал сказке Горького, литературовед член-корреспондент Академии наук Еголин начал разрабатывать новую тему: "Штука как жанр советской литературы" (14796).</w:t>
      </w:r>
    </w:p>
    <w:p w14:paraId="7C22FC05" w14:textId="77777777" w:rsidR="00AD4FAD" w:rsidRPr="004F07B5" w:rsidRDefault="00AD4FAD" w:rsidP="004F07B5">
      <w:pPr>
        <w:spacing w:after="0" w:line="240" w:lineRule="auto"/>
        <w:jc w:val="both"/>
        <w:rPr>
          <w:rFonts w:ascii="Times New Roman" w:hAnsi="Times New Roman"/>
          <w:color w:val="000000" w:themeColor="text1"/>
          <w:sz w:val="16"/>
          <w:szCs w:val="16"/>
        </w:rPr>
      </w:pPr>
    </w:p>
    <w:p w14:paraId="652B437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7C87C4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155A6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11 сентября 1931 г. D.33-02 с тем же экипажем повторил попытку связать воздушным мостом Париж и Токио. 12 сентября, спустя 22 часа с момента взлета, в сложнейших метеоусловиях, летчики потеряли контроль над управлением и приняли решение покинуть самолет. На этот раз парашютом воспользовался Доре. Ле Бри и Месмин погибли под обломками самолета, упавшего недалеко от Уфы (11941). </w:t>
      </w:r>
    </w:p>
    <w:p w14:paraId="7DD352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0FC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11-12 октября 1931 в Германии Стальной шлем, Немецкая национальная народная партия Германии, Содружество патриотических союзов и НСП объединились в Харцбургский фронт для демонстрации единства народной оппозиции правительству Генриха Брюнинга (3186).</w:t>
      </w:r>
    </w:p>
    <w:p w14:paraId="0BC4ED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DC7FC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21F6DD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AC54B1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в НИИ ВВС начался второй этап испытания И5 № 18 (образец для серии) с другим мотором М15 № 24109 и с тем же винтом.</w:t>
      </w:r>
    </w:p>
    <w:p w14:paraId="1DDF5CF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испытания (образца для серии) самолета И5 № 18 с мотором М15</w:t>
      </w:r>
    </w:p>
    <w:p w14:paraId="1CFF64B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 были сделаны на основании двух разновременных испытаний одного и того же самолета.</w:t>
      </w:r>
    </w:p>
    <w:p w14:paraId="0CC7EEF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6D283B5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3B78A9B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сообщению завода № 39 данный самолет в сравнении с И5 Юп VI усилен ………….</w:t>
      </w:r>
    </w:p>
    <w:p w14:paraId="1F13546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испытаний</w:t>
      </w:r>
    </w:p>
    <w:p w14:paraId="4399D07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7EDFC9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6A3238F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 испытания</w:t>
      </w:r>
    </w:p>
    <w:p w14:paraId="23C1469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первого испытания самолет И5 № 18 произвел следующие полеты:</w:t>
      </w:r>
    </w:p>
    <w:p w14:paraId="48BE9C7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5384B01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2463FA5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2A876D8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второго испытания произведены следующие полеты:</w:t>
      </w:r>
    </w:p>
    <w:p w14:paraId="2881243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7D58165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375E142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2F38AC8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2C3FC15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E9CC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года КО внесла постановление, обязывающее ГВФ построить в 1932 году 100 самолетов из нержавеющей стали посредством применения метода электросварки по типу недавно выпущенного нами первого в мире самолета "Сталь-2"……(7752, 73).</w:t>
      </w:r>
    </w:p>
    <w:p w14:paraId="3847C7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3FBA5A" w14:textId="77777777" w:rsidR="0075626C" w:rsidRPr="004F07B5" w:rsidRDefault="0075626C"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12 октября 1931 года на заседании Комитета обороны (КО) было внесено постановление, обязывающее ГВФ построить в 1932 году 100 самолетов Сталь-2 из нержа</w:t>
      </w:r>
      <w:r w:rsidRPr="004F07B5">
        <w:rPr>
          <w:rFonts w:ascii="Times New Roman" w:hAnsi="Times New Roman"/>
          <w:color w:val="0070C0"/>
          <w:sz w:val="16"/>
          <w:szCs w:val="16"/>
          <w:lang w:eastAsia="ru-RU" w:bidi="ru-RU"/>
        </w:rPr>
        <w:softHyphen/>
        <w:t>веющей стали. Понятно, что изготовление серии на опыт</w:t>
      </w:r>
      <w:r w:rsidRPr="004F07B5">
        <w:rPr>
          <w:rFonts w:ascii="Times New Roman" w:hAnsi="Times New Roman"/>
          <w:color w:val="0070C0"/>
          <w:sz w:val="16"/>
          <w:szCs w:val="16"/>
          <w:lang w:eastAsia="ru-RU" w:bidi="ru-RU"/>
        </w:rPr>
        <w:softHyphen/>
        <w:t>ном производстве НИИ ГВФ на Ходынке представлялось не возможным и во исполнение постановления, был разработан проект по</w:t>
      </w:r>
      <w:r w:rsidRPr="004F07B5">
        <w:rPr>
          <w:rFonts w:ascii="Times New Roman" w:hAnsi="Times New Roman"/>
          <w:color w:val="0070C0"/>
          <w:sz w:val="16"/>
          <w:szCs w:val="16"/>
          <w:lang w:eastAsia="ru-RU" w:bidi="ru-RU"/>
        </w:rPr>
        <w:softHyphen/>
        <w:t>стройки упрощенного заво</w:t>
      </w:r>
      <w:r w:rsidRPr="004F07B5">
        <w:rPr>
          <w:rFonts w:ascii="Times New Roman" w:hAnsi="Times New Roman"/>
          <w:color w:val="0070C0"/>
          <w:sz w:val="16"/>
          <w:szCs w:val="16"/>
          <w:lang w:eastAsia="ru-RU" w:bidi="ru-RU"/>
        </w:rPr>
        <w:softHyphen/>
        <w:t>да (в барачных помещениях); проект технологического про</w:t>
      </w:r>
      <w:r w:rsidRPr="004F07B5">
        <w:rPr>
          <w:rFonts w:ascii="Times New Roman" w:hAnsi="Times New Roman"/>
          <w:color w:val="0070C0"/>
          <w:sz w:val="16"/>
          <w:szCs w:val="16"/>
          <w:lang w:eastAsia="ru-RU" w:bidi="ru-RU"/>
        </w:rPr>
        <w:softHyphen/>
        <w:t>цесса этого завода и схема его оборудования. Исполь</w:t>
      </w:r>
      <w:r w:rsidRPr="004F07B5">
        <w:rPr>
          <w:rFonts w:ascii="Times New Roman" w:hAnsi="Times New Roman"/>
          <w:color w:val="0070C0"/>
          <w:sz w:val="16"/>
          <w:szCs w:val="16"/>
          <w:lang w:eastAsia="ru-RU" w:bidi="ru-RU"/>
        </w:rPr>
        <w:softHyphen/>
        <w:t>зовалось (но не прижилось) название: завод стальных са</w:t>
      </w:r>
      <w:r w:rsidRPr="004F07B5">
        <w:rPr>
          <w:rFonts w:ascii="Times New Roman" w:hAnsi="Times New Roman"/>
          <w:color w:val="0070C0"/>
          <w:sz w:val="16"/>
          <w:szCs w:val="16"/>
          <w:lang w:eastAsia="ru-RU" w:bidi="ru-RU"/>
        </w:rPr>
        <w:softHyphen/>
        <w:t>молетов «Авиасталь».</w:t>
      </w:r>
      <w:r w:rsidRPr="004F07B5">
        <w:rPr>
          <w:rFonts w:ascii="Times New Roman" w:hAnsi="Times New Roman"/>
          <w:color w:val="0070C0"/>
          <w:sz w:val="16"/>
          <w:szCs w:val="16"/>
        </w:rPr>
        <w:t xml:space="preserve"> </w:t>
      </w:r>
      <w:r w:rsidRPr="004F07B5">
        <w:rPr>
          <w:rFonts w:ascii="Times New Roman" w:hAnsi="Times New Roman"/>
          <w:color w:val="0070C0"/>
          <w:sz w:val="16"/>
          <w:szCs w:val="16"/>
          <w:lang w:eastAsia="ru-RU" w:bidi="ru-RU"/>
        </w:rPr>
        <w:t>Место для постройки определили вблизи села Тушино под Москвой. Участок, выбран</w:t>
      </w:r>
      <w:r w:rsidRPr="004F07B5">
        <w:rPr>
          <w:rFonts w:ascii="Times New Roman" w:hAnsi="Times New Roman"/>
          <w:color w:val="0070C0"/>
          <w:sz w:val="16"/>
          <w:szCs w:val="16"/>
          <w:lang w:eastAsia="ru-RU" w:bidi="ru-RU"/>
        </w:rPr>
        <w:softHyphen/>
        <w:t>ный для строительства, пред</w:t>
      </w:r>
      <w:r w:rsidRPr="004F07B5">
        <w:rPr>
          <w:rFonts w:ascii="Times New Roman" w:hAnsi="Times New Roman"/>
          <w:color w:val="0070C0"/>
          <w:sz w:val="16"/>
          <w:szCs w:val="16"/>
          <w:lang w:eastAsia="ru-RU" w:bidi="ru-RU"/>
        </w:rPr>
        <w:softHyphen/>
        <w:t>ставлял собой сплошной лес</w:t>
      </w:r>
      <w:r w:rsidRPr="004F07B5">
        <w:rPr>
          <w:rFonts w:ascii="Times New Roman" w:hAnsi="Times New Roman"/>
          <w:color w:val="0070C0"/>
          <w:sz w:val="16"/>
          <w:szCs w:val="16"/>
          <w:lang w:eastAsia="ru-RU" w:bidi="ru-RU"/>
        </w:rPr>
        <w:softHyphen/>
        <w:t>ной массив, поначалу там не было даже дорог. Тем не ме</w:t>
      </w:r>
      <w:r w:rsidRPr="004F07B5">
        <w:rPr>
          <w:rFonts w:ascii="Times New Roman" w:hAnsi="Times New Roman"/>
          <w:color w:val="0070C0"/>
          <w:sz w:val="16"/>
          <w:szCs w:val="16"/>
          <w:lang w:eastAsia="ru-RU" w:bidi="ru-RU"/>
        </w:rPr>
        <w:softHyphen/>
        <w:t>нее, строительство началось зимой 1932-го и через 3,5 месяца, 5 мая тушинский за</w:t>
      </w:r>
      <w:r w:rsidRPr="004F07B5">
        <w:rPr>
          <w:rFonts w:ascii="Times New Roman" w:hAnsi="Times New Roman"/>
          <w:color w:val="0070C0"/>
          <w:sz w:val="16"/>
          <w:szCs w:val="16"/>
          <w:lang w:eastAsia="ru-RU" w:bidi="ru-RU"/>
        </w:rPr>
        <w:softHyphen/>
        <w:t>вод вступил в строй. Понача</w:t>
      </w:r>
      <w:r w:rsidRPr="004F07B5">
        <w:rPr>
          <w:rFonts w:ascii="Times New Roman" w:hAnsi="Times New Roman"/>
          <w:color w:val="0070C0"/>
          <w:sz w:val="16"/>
          <w:szCs w:val="16"/>
          <w:lang w:eastAsia="ru-RU" w:bidi="ru-RU"/>
        </w:rPr>
        <w:softHyphen/>
        <w:t>лу предприятие определя</w:t>
      </w:r>
      <w:r w:rsidRPr="004F07B5">
        <w:rPr>
          <w:rFonts w:ascii="Times New Roman" w:hAnsi="Times New Roman"/>
          <w:color w:val="0070C0"/>
          <w:sz w:val="16"/>
          <w:szCs w:val="16"/>
          <w:lang w:eastAsia="ru-RU" w:bidi="ru-RU"/>
        </w:rPr>
        <w:softHyphen/>
        <w:t>лось как авиаремонтный завод АРЗ №62 ГВФ. С таким названием он существовал па</w:t>
      </w:r>
      <w:r w:rsidRPr="004F07B5">
        <w:rPr>
          <w:rFonts w:ascii="Times New Roman" w:hAnsi="Times New Roman"/>
          <w:color w:val="0070C0"/>
          <w:sz w:val="16"/>
          <w:szCs w:val="16"/>
          <w:lang w:eastAsia="ru-RU" w:bidi="ru-RU"/>
        </w:rPr>
        <w:softHyphen/>
        <w:t>ру лет, затем его стали именовать как авиазавод №81 им. В.М.Молотова, а в 1936 году завод передали из ГВФ в нар</w:t>
      </w:r>
      <w:r w:rsidRPr="004F07B5">
        <w:rPr>
          <w:rFonts w:ascii="Times New Roman" w:hAnsi="Times New Roman"/>
          <w:color w:val="0070C0"/>
          <w:sz w:val="16"/>
          <w:szCs w:val="16"/>
          <w:lang w:eastAsia="ru-RU" w:bidi="ru-RU"/>
        </w:rPr>
        <w:softHyphen/>
        <w:t>комат оборонной</w:t>
      </w:r>
      <w:r w:rsidRPr="004F07B5">
        <w:rPr>
          <w:rFonts w:ascii="Times New Roman" w:hAnsi="Times New Roman"/>
          <w:color w:val="0070C0"/>
          <w:sz w:val="16"/>
          <w:szCs w:val="16"/>
        </w:rPr>
        <w:t xml:space="preserve"> </w:t>
      </w:r>
      <w:r w:rsidRPr="004F07B5">
        <w:rPr>
          <w:rFonts w:ascii="Times New Roman" w:hAnsi="Times New Roman"/>
          <w:color w:val="0070C0"/>
          <w:sz w:val="16"/>
          <w:szCs w:val="16"/>
          <w:lang w:eastAsia="ru-RU" w:bidi="ru-RU"/>
        </w:rPr>
        <w:t>промышленности (НКОП) (20365).</w:t>
      </w:r>
    </w:p>
    <w:p w14:paraId="69DCD92C" w14:textId="77777777" w:rsidR="0075626C" w:rsidRPr="004F07B5" w:rsidRDefault="0075626C" w:rsidP="004F07B5">
      <w:pPr>
        <w:spacing w:after="0" w:line="240" w:lineRule="auto"/>
        <w:jc w:val="both"/>
        <w:rPr>
          <w:rFonts w:ascii="Times New Roman" w:hAnsi="Times New Roman"/>
          <w:color w:val="0070C0"/>
          <w:sz w:val="16"/>
          <w:szCs w:val="16"/>
        </w:rPr>
      </w:pPr>
    </w:p>
    <w:p w14:paraId="34C0533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144D4F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8AA26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г. завод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официально вступил в строй, в этом же году ему присвоено имя Серго (в честь С. Орджоникидзе).</w:t>
      </w:r>
    </w:p>
    <w:p w14:paraId="129B72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октября 1930 г. в соответствии с пост. Президиума ВСНХ № 1304 началась реконструкция завода и восстановление производства пушечных гильз.</w:t>
      </w:r>
    </w:p>
    <w:p w14:paraId="707AD7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марте 1922 г. на Паратском заводе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w:t>
      </w:r>
    </w:p>
    <w:p w14:paraId="339E59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4F07B5">
        <w:rPr>
          <w:rFonts w:ascii="Times New Roman" w:hAnsi="Times New Roman"/>
          <w:color w:val="000000" w:themeColor="text1"/>
          <w:sz w:val="16"/>
          <w:szCs w:val="16"/>
          <w:vertAlign w:val="superscript"/>
        </w:rPr>
        <w:t>139</w:t>
      </w:r>
      <w:r w:rsidRPr="004F07B5">
        <w:rPr>
          <w:rFonts w:ascii="Times New Roman" w:hAnsi="Times New Roman"/>
          <w:color w:val="000000" w:themeColor="text1"/>
          <w:sz w:val="16"/>
          <w:szCs w:val="16"/>
        </w:rPr>
        <w:t xml:space="preserve"> В 02.1939 г. завод № 184 21ГУ НКОП передан в ведение 21ГУ НКБ. В 12.1942-09.1944 г. - в ведении 5ГУ НКБ.</w:t>
      </w:r>
    </w:p>
    <w:p w14:paraId="5CE60A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0037F0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0223 от 28.09.1937 г. заводу была установлена программа по выпуску в 1938 г. 205 станков и 10 спецмашин.</w:t>
      </w:r>
    </w:p>
    <w:p w14:paraId="7D0882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4A72B6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2DD2D2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1959 г. завод одним из первых в стране освоил выпуск бытовых холодильников.</w:t>
      </w:r>
    </w:p>
    <w:p w14:paraId="0BE58C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184 - в ведении МОП (1953 г.). Имел наименование «п/я 1» (1950-66 г.)</w:t>
      </w:r>
    </w:p>
    <w:p w14:paraId="004333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2D23EE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56933A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(конец 1901 г.)- около 800 чел., (1902 г.)- около 200 чел., (12.1942 г.)- 5006 чел.</w:t>
      </w:r>
      <w:r w:rsidRPr="004F07B5">
        <w:rPr>
          <w:rFonts w:ascii="Times New Roman" w:hAnsi="Times New Roman"/>
          <w:color w:val="000000" w:themeColor="text1"/>
          <w:sz w:val="16"/>
          <w:szCs w:val="16"/>
          <w:vertAlign w:val="superscript"/>
        </w:rPr>
        <w:t>132</w:t>
      </w:r>
    </w:p>
    <w:p w14:paraId="693413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4F07B5">
        <w:rPr>
          <w:rFonts w:ascii="Times New Roman" w:hAnsi="Times New Roman"/>
          <w:color w:val="000000" w:themeColor="text1"/>
          <w:sz w:val="16"/>
          <w:szCs w:val="16"/>
          <w:vertAlign w:val="superscript"/>
        </w:rPr>
        <w:t>69</w:t>
      </w:r>
      <w:r w:rsidRPr="004F07B5">
        <w:rPr>
          <w:rFonts w:ascii="Times New Roman" w:hAnsi="Times New Roman"/>
          <w:color w:val="000000" w:themeColor="text1"/>
          <w:sz w:val="16"/>
          <w:szCs w:val="16"/>
        </w:rPr>
        <w:t xml:space="preserve"> (1998- 2006 г.-)- Р.Ш. Хасанов.</w:t>
      </w:r>
    </w:p>
    <w:p w14:paraId="0DDEE0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3A541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(1935-37; 8.03.1938 г.-)- Н.В. Мартынов, (-29.04.1937 г.)- С.З. Довконт (снят).</w:t>
      </w:r>
    </w:p>
    <w:p w14:paraId="469CC1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энергетик (-1935 г.)- Н.В. Мартынов.</w:t>
      </w:r>
    </w:p>
    <w:p w14:paraId="06C54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4F07B5">
        <w:rPr>
          <w:rFonts w:ascii="Times New Roman" w:hAnsi="Times New Roman"/>
          <w:color w:val="000000" w:themeColor="text1"/>
          <w:sz w:val="16"/>
          <w:szCs w:val="16"/>
          <w:vertAlign w:val="superscript"/>
        </w:rPr>
        <w:t>69</w:t>
      </w:r>
      <w:r w:rsidRPr="004F07B5">
        <w:rPr>
          <w:rFonts w:ascii="Times New Roman" w:hAnsi="Times New Roman"/>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4F07B5">
        <w:rPr>
          <w:rFonts w:ascii="Times New Roman" w:hAnsi="Times New Roman"/>
          <w:color w:val="000000" w:themeColor="text1"/>
          <w:sz w:val="16"/>
          <w:szCs w:val="16"/>
          <w:vertAlign w:val="superscript"/>
        </w:rPr>
        <w:t>101</w:t>
      </w:r>
      <w:r w:rsidRPr="004F07B5">
        <w:rPr>
          <w:rFonts w:ascii="Times New Roman" w:hAnsi="Times New Roman"/>
          <w:color w:val="000000" w:themeColor="text1"/>
          <w:sz w:val="16"/>
          <w:szCs w:val="16"/>
        </w:rPr>
        <w:t xml:space="preserve"> автоматическая роторная линия ДСП-116 (1976-77)-4;</w:t>
      </w:r>
    </w:p>
    <w:p w14:paraId="586CCB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холодильники: «Мир» ДХ-120 (1959-), «Свияга» (1971-), "</w:t>
      </w:r>
      <w:r w:rsidRPr="004F07B5">
        <w:rPr>
          <w:rFonts w:ascii="Times New Roman" w:hAnsi="Times New Roman"/>
          <w:color w:val="000000" w:themeColor="text1"/>
          <w:sz w:val="16"/>
          <w:szCs w:val="16"/>
          <w:lang w:val="en-US"/>
        </w:rPr>
        <w:t>POZIS</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Premier</w:t>
      </w:r>
      <w:r w:rsidRPr="004F07B5">
        <w:rPr>
          <w:rFonts w:ascii="Times New Roman" w:hAnsi="Times New Roman"/>
          <w:color w:val="000000" w:themeColor="text1"/>
          <w:sz w:val="16"/>
          <w:szCs w:val="16"/>
        </w:rPr>
        <w:t xml:space="preserve"> (2003-), -</w:t>
      </w:r>
      <w:r w:rsidRPr="004F07B5">
        <w:rPr>
          <w:rFonts w:ascii="Times New Roman" w:hAnsi="Times New Roman"/>
          <w:color w:val="000000" w:themeColor="text1"/>
          <w:sz w:val="16"/>
          <w:szCs w:val="16"/>
          <w:lang w:val="en-US"/>
        </w:rPr>
        <w:t>Classic</w:t>
      </w:r>
      <w:r w:rsidRPr="004F07B5">
        <w:rPr>
          <w:rFonts w:ascii="Times New Roman" w:hAnsi="Times New Roman"/>
          <w:color w:val="000000" w:themeColor="text1"/>
          <w:sz w:val="16"/>
          <w:szCs w:val="16"/>
        </w:rPr>
        <w:t>, -</w:t>
      </w:r>
      <w:r w:rsidRPr="004F07B5">
        <w:rPr>
          <w:rFonts w:ascii="Times New Roman" w:hAnsi="Times New Roman"/>
          <w:color w:val="000000" w:themeColor="text1"/>
          <w:sz w:val="16"/>
          <w:szCs w:val="16"/>
          <w:lang w:val="en-US"/>
        </w:rPr>
        <w:t>ELECTROFROST</w:t>
      </w:r>
      <w:r w:rsidRPr="004F07B5">
        <w:rPr>
          <w:rFonts w:ascii="Times New Roman" w:hAnsi="Times New Roman"/>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60CD3DE0" w14:textId="77777777" w:rsidR="00AD4FAD" w:rsidRPr="004F07B5" w:rsidRDefault="00AD4FAD" w:rsidP="004F07B5">
      <w:pPr>
        <w:autoSpaceDE w:val="0"/>
        <w:autoSpaceDN w:val="0"/>
        <w:adjustRightInd w:val="0"/>
        <w:spacing w:after="0" w:line="240" w:lineRule="auto"/>
        <w:jc w:val="both"/>
        <w:rPr>
          <w:rFonts w:ascii="Times New Roman" w:hAnsi="Times New Roman"/>
          <w:color w:val="000000" w:themeColor="text1"/>
          <w:sz w:val="16"/>
          <w:szCs w:val="16"/>
        </w:rPr>
      </w:pPr>
    </w:p>
    <w:p w14:paraId="3CCB98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12 по 16 октября 1931 проходили испытания САУ СУ-2 - 76-мм установки на базе трактора Коммунар в окрестностях склада N 60 в Брянске. Машина прошла 35 км и сделала 39 выстрелов, в т.ч. один на ходу. Движение осуществлялось с расчетом в 5 чел. И прицепной тракторной тележкой с грузом в 2.5 т на скорости 12 км/час. Несмотря на положительный отзыв комиссии УММ РККА дальнейшие работы свернули (4306).</w:t>
      </w:r>
    </w:p>
    <w:p w14:paraId="69A2C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88B0F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12-16 октября 1931 г. под Брянском в окрестностях военсклада № 60 прошли испытания СУ-2 опытного цеха завода «Большевик». Машина про</w:t>
      </w:r>
      <w:r w:rsidRPr="004F07B5">
        <w:rPr>
          <w:rFonts w:ascii="Times New Roman" w:hAnsi="Times New Roman"/>
          <w:color w:val="000000" w:themeColor="text1"/>
          <w:sz w:val="16"/>
          <w:szCs w:val="16"/>
        </w:rPr>
        <w:softHyphen/>
        <w:t>шла 35 км и произвела 39 выстрелов из орудия (один вы</w:t>
      </w:r>
      <w:r w:rsidRPr="004F07B5">
        <w:rPr>
          <w:rFonts w:ascii="Times New Roman" w:hAnsi="Times New Roman"/>
          <w:color w:val="000000" w:themeColor="text1"/>
          <w:sz w:val="16"/>
          <w:szCs w:val="16"/>
        </w:rPr>
        <w:softHyphen/>
        <w:t>стрел на ходу). Движение осуществлялось с расчетом 5 че</w:t>
      </w:r>
      <w:r w:rsidRPr="004F07B5">
        <w:rPr>
          <w:rFonts w:ascii="Times New Roman" w:hAnsi="Times New Roman"/>
          <w:color w:val="000000" w:themeColor="text1"/>
          <w:sz w:val="16"/>
          <w:szCs w:val="16"/>
        </w:rPr>
        <w:softHyphen/>
        <w:t>ловек и прицепленной повозкой П-18 с грузом 2,5 т, с максимальной скоростью 12 км/ч. Комиссия УММ РККА, проводившая испытания, дала о машине положительный отзыв, дальнейшие работы по машине продолжены не были (11417).</w:t>
      </w:r>
    </w:p>
    <w:p w14:paraId="07F8A4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B98D4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16D32A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53E3A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12 сентября 1931, спустя 22 часа с момента взлета D.33-02 с тем же экипажем, который повторил попытку связать воздушным мостом Париж и Токио, в сложнейших метеоусловиях, летчики потерял контроль над управлением и летчики приняли решение покинуть самолет. На этот раз парашютом воспользовался Доре. Ле Бри и Месмин погибли под обломками самолета, упавшего недалеко от Уфы (11941). </w:t>
      </w:r>
    </w:p>
    <w:p w14:paraId="7F4E22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392A7B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на вершине холма в Рио-де-Жанейро открыт памятник Христу, ставший символом города (4962).</w:t>
      </w:r>
    </w:p>
    <w:p w14:paraId="5C38163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B9A2AF" w14:textId="77777777" w:rsidR="00AD4FAD" w:rsidRPr="004F07B5" w:rsidRDefault="00AD4FAD"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12 октября </w:t>
      </w:r>
      <w:r w:rsidRPr="004F07B5">
        <w:rPr>
          <w:rFonts w:ascii="Times New Roman" w:hAnsi="Times New Roman"/>
          <w:color w:val="000000" w:themeColor="text1"/>
          <w:sz w:val="16"/>
          <w:szCs w:val="16"/>
        </w:rPr>
        <w:t>в 1931 году в Рио-де-Жанейро (Бразилия) на холме Корковаду состоялось торжественное открытие статуи Христа Спасителя. Главной достопримечательностью Рио-де-Жанейро считается статуя Христа Спасителя (Cristo Redentor). Она стоит на вершине холма Корковаду на высоте 704 метров над уровнем моря. Высота самой статуи - 30 метров, не считая семиметрового постамента, а ее вес - 1140 тонн. Идея этого сооружения зародилась в 1922 году, когда праздновалось столетие независимости Бразилии. Известный еженедельник объявил тогда конкурс проектов на лучший монумент - символ нации. Победитель, Эктор да Силва Коста, выдвинул идею скульптурного изображения Христа, распростершего руки и обнимающего весь город. Этот жест выражает сострадание и одновременно радостную гордость. Идея да Силвы была принята общественностью с восторгом еще и потому, что она перечеркнула прежний план возведения на горе Пан-ди-Асукар грандиозного памятника Христофору Колумбу. К делу тут же подключилась церковь, организовав по всей стране сбор пожертвований, дабы финансировать осуществление проекта. Перед началом работ архитекторы, инженеры и скульпторы встретились в Париже, чтобы обсудить все технические проблемы установки статуи на вершине холма, где она открыта всем ветрам и подвержена другим метеорологическим влияниям. Работы над проектировкой и созданием статуи шли в Париже. Затем она была доставлена в Рио-де- Жанейро и установлена на холме Корковаду. 12 октября 1931 года состоялось ее первое торжественное открытие и освящение, к этому дню была смонтирована и осветительная установка. В 1965 году папа Павел VI повторил церемонию освящения, по этому случаю была обновлена и осветительная установка. Еще одно большое торжество проходило здесь в присутствии папы Иоанна Павла II 12 октября 1981 года, когда отмечалось пятидесятилетие самой статуи. Статую Христа Спасителя считают одним из современных чудес света. Высота каменного монумента - 30 метров, не считая семиметрового постамента; голова статуи весит 35,6 тонны; кисти рук - по 9,1 тонны каждая, а размах рук составляет 23 метра. Построенная в 1885 году линия трамвая ведет теперь почти на вершину холма: конечная остановка находится всего в сорока метрах под статуей. От нее надо подняться по 220 ступеням лестницы к постаменту, на котором расположена смотровая площадка. В 2003 году был открыт эскалатор, на котором можно доехать до подножия знаменитой статуи. Отсюда хорошо видны протянувшиеся по правую руку пляжи Копакабана и Ипанема, а слева гигантская чаша «Мараканы», крупнейшего в мире стадиона, и международный аэропорт. Со стороны моря возвышается неповторимый силуэт горы Пан-ди-Асукар (14797).</w:t>
      </w:r>
    </w:p>
    <w:p w14:paraId="62A2F7D4" w14:textId="77777777" w:rsidR="00AD4FAD" w:rsidRPr="004F07B5" w:rsidRDefault="00AD4FAD" w:rsidP="004F07B5">
      <w:pPr>
        <w:spacing w:after="0" w:line="240" w:lineRule="auto"/>
        <w:jc w:val="both"/>
        <w:rPr>
          <w:rFonts w:ascii="Times New Roman" w:hAnsi="Times New Roman"/>
          <w:color w:val="000000" w:themeColor="text1"/>
          <w:sz w:val="16"/>
          <w:szCs w:val="16"/>
        </w:rPr>
      </w:pPr>
    </w:p>
    <w:p w14:paraId="210A5B5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55F75A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310E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октября 1931 года начальник ВОГВФ Гольцман писал письмо № 10/1123с в Политбюро ЦК ВКП(б)</w:t>
      </w:r>
    </w:p>
    <w:p w14:paraId="270B58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 ГВФ выпустил 11 октября 1931 года в полет первый советский цельностальной самолет из нержавеющей стали электросварной конструкции "Сталь-2", который по производственным и летным качествам не только не уступает, но и превосходит достижения техники наиболее передовых капиталистических стран.</w:t>
      </w:r>
    </w:p>
    <w:p w14:paraId="795F9A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Стальное самолетостроение – дело новое не только для промышленности нашего Союза, но и капиталистических стран. ………………… Завод "Электросталь" производит выплавку высокосортных сталей, а на "Электрозаводе" усилиями Института поставлено производство холоднокатаных стальных лент даже на весьма неприспособленном для этой цели оборудовании. (Сейчас по соглашению с заводом "Серп и Молот" Институтом создается на заводе производство холодной прокатки, которое будет пущено в начале 1932 года).</w:t>
      </w:r>
    </w:p>
    <w:p w14:paraId="63C532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3DC1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1F4363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Крылья самолета "Сталь-2" имеют вес 7,6 кг на 1 кв. м, который по сравнению с 9-10 кг веса на кв. м обычных почтово-пассажирских машин дает разницу в 25% в сторону облегчения.</w:t>
      </w:r>
    </w:p>
    <w:p w14:paraId="774FD6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………………………(7752, 63-65).</w:t>
      </w:r>
    </w:p>
    <w:p w14:paraId="4CF3D6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179A9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октября 1931 г. на старой площадке завода № 1 после его разделения на базе реконструированного прокатного цеха был образован завод № 34 (Завод № 34 им. Постышева НКТП, НКОП, Завод № 34 НКАП, НКЭС, Троицкий электромеханический завод (ТЭМЗ), ОАО «ТЭМЗ» / г. Москва 3-я ул. Ямского Поля, 26;  г. Троицк Челябинской обл. ул. Малышева, 34/). Приказом ВАО № 331 от 13.10.1931 г. директором нового завода назначен С.М. Петров. С 1932 г. находился в подчинении «Авиаподсобтреста» ГУАП НКТП. В 02.1937-12.1938 г. - в ведении 1ГУ НКОП. По пр. № 336с от 22.08.1938 г. завод № 34 им. Постышева переименован в завод № 34.</w:t>
      </w:r>
    </w:p>
    <w:p w14:paraId="736941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Изготовлял прокат из алюминиевых и магниевых сплавов. Вскоре начато производство лент-расчалок, затем деталей для радиаторов, ободов колес. С 1934 г. освоил выпуск дизелей АЗ-1. В 1935-36 г. ввиду невозможности дальнейшего развития прокатного производства из-за недостаточных площадей, завод перепрофилирован на выпуск радиаторов как цельных агрегатов, а металлургическое производство передано на новый завод № 219.</w:t>
      </w:r>
    </w:p>
    <w:p w14:paraId="27F5A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НКТП от 3.11.1934 г. на заводе организован отдел по конструированию и изготовлению авиационных радиаторов, в 1935 г. он пробразован в Конструкторский отдел № 12, который в 1940 г. преобразован в ОКБ-34. В 1936 г. по инициативе  Г.И. Воронина на заводе организована лаборатория для испытаний радиаторов и проведения экспериментов.</w:t>
      </w:r>
    </w:p>
    <w:p w14:paraId="1607FA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1937 г. планировался выпуск самолета АИР-6. Приказом № 00116 от 28.05.1937 г. для обеспечения подготовки производства самолета Вулти заводу поручено организовать производство литых деталей из алюминия. К 1938 г. на заводе ликвидировано литейное производство, к началу 1940 г. должен быть выведен с завода выпуск лент-расчалок.</w:t>
      </w:r>
    </w:p>
    <w:p w14:paraId="4B14E3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B644D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248сс от 14/15.07.1938 г. заводу поручено спроектировать воздухоохладительную установку для аэродинамической трубы Т-106 ЦАГИ.</w:t>
      </w:r>
    </w:p>
    <w:p w14:paraId="52083B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войной завод имел ЛИС, которая базировалась на аэродроме завода № 469 НКАП в Орлнечногорске.</w:t>
      </w:r>
    </w:p>
    <w:p w14:paraId="20D631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завод имел филиал - бывшую Канатную фабрику в  г. Кузнецке Пензенской обл. (есть упоминание, что филиал имел наименование завод № 34бис). В начале 1941 г. ряд конструкторов переведен для укрепления нового ОКБ завода № 472 НКАП.</w:t>
      </w:r>
    </w:p>
    <w:p w14:paraId="544596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1941 г. завод вместе с ОКБ эвакуирован в  г. Троицк Челябинской обл. Первый эшелон прибыл в 11.1941 г. Размещение завода шло на на площадках девяти неприспособленных небольших предприятий и организаций (бывший пивоваренный завод стал территорией «Б», территория «В» разместилась вблизи центра города). Продолжено производство водо- и маслорадиаторов.</w:t>
      </w:r>
    </w:p>
    <w:p w14:paraId="0CB72A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Москве на площадке эвакуированного завода по приказу № 51с от 20.01.1942 г. организованы Агрегатные ремонтные мастерские при 2ГУ НКАП. Начальник- М.Ф. Поликарпов. С начала 1942 г. началось восстановление производства, и 14.04.1942 г. образован филиал завода № 34. Директор филиала- Ю.Б. Эскин. Фактически в это время действовали два завода № 34: № 34т и № 34м. Шло активное восстановление работ на московской площадке, в 1942 г. обратно из Троицка прибыла первая группа специалистов. Приказом № 464с от 24.06.1942 г. филиал преобразован в новый завод № 124 при 2ГУ НКАП.</w:t>
      </w:r>
    </w:p>
    <w:p w14:paraId="69E7B1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735с от 8.12.1943 г. с завода № 34 переведена группа специалистов для усиления ОКБ завода № 219 НКАП. В 1944 г. с завода № 34 переведено на завод № 500 на постоянную работу около 200 специалистов.</w:t>
      </w:r>
    </w:p>
    <w:p w14:paraId="789031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425с/82с от 5.11.1945 г. завод № 34 с частью оборудования и личного состава с 1.11.1945 г. передан в НКЭС. Специальное оборудование по производству радиаторов и 400 чел. личного состава переведены в Москву на завод № 124 НКАП.</w:t>
      </w:r>
    </w:p>
    <w:p w14:paraId="4EC4B4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Далее это - Троицкий электромеханический завод (1960-е  г.), ОАО «ТЭМЗ».</w:t>
      </w:r>
    </w:p>
    <w:p w14:paraId="6B3F43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(10-11.1931 г.; 06.1932-02.1934 г.)- С.М. Петров, (8.11.1931-3.06.1932 г.)- В.Я. Симочкин, (02.1934- 23.07.1937 г.)- В. Г. Гарнизов, (23.07.1937-05.1938 г.)- И.И. Авдеев, (15.06.1938-12.1044 г.)- М.П. Аржаков.</w:t>
      </w:r>
    </w:p>
    <w:p w14:paraId="750608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(06.1937 г.)- И.И. Авдеев. Помощник директора по найму и увольнению (-06.1937-38 г.-&gt; Н.В. Солнцев.</w:t>
      </w:r>
    </w:p>
    <w:p w14:paraId="03702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(2002 г.): разработка аэродромно-районной АС УВД «Синтез», тренажера для подготовки диспетчеров</w:t>
      </w:r>
    </w:p>
    <w:p w14:paraId="0109FF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«Инструктор», </w:t>
      </w:r>
      <w:r w:rsidRPr="004F07B5">
        <w:rPr>
          <w:rFonts w:ascii="Times New Roman" w:hAnsi="Times New Roman"/>
          <w:color w:val="000000" w:themeColor="text1"/>
          <w:sz w:val="16"/>
          <w:szCs w:val="16"/>
          <w:lang w:val="en-US"/>
        </w:rPr>
        <w:t>PJI</w:t>
      </w:r>
      <w:r w:rsidRPr="004F07B5">
        <w:rPr>
          <w:rFonts w:ascii="Times New Roman" w:hAnsi="Times New Roman"/>
          <w:color w:val="000000" w:themeColor="text1"/>
          <w:sz w:val="16"/>
          <w:szCs w:val="16"/>
        </w:rPr>
        <w:t xml:space="preserve"> комплексов «</w:t>
      </w:r>
      <w:r w:rsidRPr="004F07B5">
        <w:rPr>
          <w:rFonts w:ascii="Times New Roman" w:hAnsi="Times New Roman"/>
          <w:color w:val="000000" w:themeColor="text1"/>
          <w:sz w:val="16"/>
          <w:szCs w:val="16"/>
          <w:lang w:val="en-US"/>
        </w:rPr>
        <w:t>BPJI</w:t>
      </w:r>
      <w:r w:rsidRPr="004F07B5">
        <w:rPr>
          <w:rFonts w:ascii="Times New Roman" w:hAnsi="Times New Roman"/>
          <w:color w:val="000000" w:themeColor="text1"/>
          <w:sz w:val="16"/>
          <w:szCs w:val="16"/>
        </w:rPr>
        <w:t xml:space="preserve"> «Радуга», КА РЛП «Радуга-2», моноимпульсного </w:t>
      </w:r>
      <w:r w:rsidRPr="004F07B5">
        <w:rPr>
          <w:rFonts w:ascii="Times New Roman" w:hAnsi="Times New Roman"/>
          <w:color w:val="000000" w:themeColor="text1"/>
          <w:sz w:val="16"/>
          <w:szCs w:val="16"/>
          <w:lang w:val="en-US"/>
        </w:rPr>
        <w:t>BPJIMBPJI</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CBK</w:t>
      </w:r>
      <w:r w:rsidRPr="004F07B5">
        <w:rPr>
          <w:rFonts w:ascii="Times New Roman" w:hAnsi="Times New Roman"/>
          <w:color w:val="000000" w:themeColor="text1"/>
          <w:sz w:val="16"/>
          <w:szCs w:val="16"/>
        </w:rPr>
        <w:t xml:space="preserve"> и АПОИ (11982).</w:t>
      </w:r>
    </w:p>
    <w:p w14:paraId="7793165D" w14:textId="77777777" w:rsidR="00AD4FAD" w:rsidRPr="004F07B5" w:rsidRDefault="00AD4FAD" w:rsidP="004F07B5">
      <w:pPr>
        <w:spacing w:after="0" w:line="240" w:lineRule="auto"/>
        <w:jc w:val="both"/>
        <w:rPr>
          <w:rStyle w:val="ucoz-forum-post"/>
          <w:rFonts w:ascii="Times New Roman" w:eastAsia="Times New Roman" w:hAnsi="Times New Roman"/>
          <w:bCs/>
          <w:color w:val="000000" w:themeColor="text1"/>
          <w:sz w:val="16"/>
          <w:szCs w:val="16"/>
        </w:rPr>
      </w:pPr>
    </w:p>
    <w:p w14:paraId="60CDEA3E" w14:textId="77777777" w:rsidR="00AD4FAD" w:rsidRPr="004F07B5" w:rsidRDefault="00AD4FAD"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13 октября </w:t>
      </w:r>
      <w:r w:rsidRPr="004F07B5">
        <w:rPr>
          <w:rFonts w:ascii="Times New Roman" w:hAnsi="Times New Roman"/>
          <w:color w:val="000000" w:themeColor="text1"/>
          <w:sz w:val="16"/>
          <w:szCs w:val="16"/>
        </w:rPr>
        <w:t>в 1931 году образован завод № 34, ныне ОАО Научно-производственное объединение "Наука" - одно из старейших предприятий-разработчиков России. История завода ведется от мастерских, собиравших в начале века самолеты "Ньюпор" и "Блерио". С 1934-го года на заводе организуется производство радиаторов и теплообменников для отечественных самолетов. В 1940-м году создается Опытное конструкторское бюро по разработке агрегатов и систем жизнеобеспечения. В настоящее время ОАО НПО "Наука" является единственным в России и странах СНГ разработчиком авиационных и космических систем жизнеобеспечения воздушных судов, летательных аппаратов, космических кораблей и орбитальных станций. ОАО НПО "Наука" производит изделия для самолетов «Ту-204», «Ту-334», «Ан-70», «Ан-140», «Ил-96», «Ил-114», «Бе-200», «Су-27», «Су-30», «Су-34», «МиГ-29», вертолетов «Ка-50», «Ка-52», «Ми-28». Важнейшее направление деятельности предприятия с 50-х годов прошлого столетия - проектироваение и изготовление систем терморегулирования, обеспечения газового состава, регулирования давления и водообеспечения обитаемых космических аппаратов. В 1961 году после первого полета человека в корабле «Восток» предприятие было награждено орденом Трудового Красного Знамени. В 1989 году предприятие было преобразовано в Научно-производственное объединение «Наука», а в 1993 в ОАО «НПО «Наука» (14798).</w:t>
      </w:r>
    </w:p>
    <w:p w14:paraId="56A026A9" w14:textId="77777777" w:rsidR="00AD4FAD" w:rsidRPr="004F07B5" w:rsidRDefault="00AD4FAD" w:rsidP="004F07B5">
      <w:pPr>
        <w:spacing w:after="0" w:line="240" w:lineRule="auto"/>
        <w:jc w:val="both"/>
        <w:rPr>
          <w:rFonts w:ascii="Times New Roman" w:hAnsi="Times New Roman"/>
          <w:color w:val="000000" w:themeColor="text1"/>
          <w:sz w:val="16"/>
          <w:szCs w:val="16"/>
        </w:rPr>
      </w:pPr>
    </w:p>
    <w:p w14:paraId="58F80EF0" w14:textId="77777777" w:rsidR="00AD4FAD" w:rsidRPr="004F07B5" w:rsidRDefault="00AD4FAD"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13 октября 1931 года</w:t>
      </w:r>
      <w:r w:rsidRPr="004F07B5">
        <w:rPr>
          <w:rStyle w:val="ucoz-forum-post"/>
          <w:rFonts w:ascii="Times New Roman" w:eastAsia="Times New Roman" w:hAnsi="Times New Roman"/>
          <w:color w:val="000000" w:themeColor="text1"/>
          <w:sz w:val="16"/>
          <w:szCs w:val="16"/>
        </w:rPr>
        <w:t xml:space="preserve"> День образования завода № 34, ныне ОАО "НПО "Наука". Одно из старейших предприятий-разработчиков России. История завода ведется от мастерских, собиравших в начале века самолеты "Ньюпор" и "Блерио". ОАО НПО "Наука" производит изделия для самолетов Ту-204, Ту-334, Ан-70, Ан-140, Ил-96, Ил-114, Бе-200, Су-27, Су-30, Су-34, МиГ-29, вертолетов Ка-50, Ка-52, Ми-28; </w:t>
      </w:r>
    </w:p>
    <w:p w14:paraId="3F61FC75" w14:textId="77777777" w:rsidR="00AD4FAD" w:rsidRPr="004F07B5" w:rsidRDefault="00AD4FAD" w:rsidP="004F07B5">
      <w:pPr>
        <w:spacing w:after="0" w:line="240" w:lineRule="auto"/>
        <w:jc w:val="both"/>
        <w:rPr>
          <w:rStyle w:val="ucoz-forum-post"/>
          <w:rFonts w:ascii="Times New Roman" w:eastAsia="Times New Roman" w:hAnsi="Times New Roman"/>
          <w:color w:val="000000" w:themeColor="text1"/>
          <w:sz w:val="16"/>
          <w:szCs w:val="16"/>
        </w:rPr>
      </w:pPr>
    </w:p>
    <w:p w14:paraId="2D1EE4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октября 1931 отряду им. "Правды" выделили 3 самолета. Этот отряд возил матрицы центральных газет в различные города страны. На 1 июля 1932 г. в гражданской авиации было уже 24 П-5 (в том числе 10 в школах). Постепенно поставки нарастали, а аварийность была небольшой, и на 1 октября 1935 г. насчитывалось уже 603 машины. Большая часть П-5 эксплуатировалась как почтовые и грузовые самолеты.</w:t>
      </w:r>
    </w:p>
    <w:p w14:paraId="152669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7D9AD0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374657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20A8B9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03ECD3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8CE3E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B0F023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9D492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13 октября 1931 г. по 2 февраля 1932 г. 45-мм противотанковая пушка обр. 1931 г. прошла всесторонние испытания на НИАПе. Всего на 3.02.1932 г. из пушки было сделано 2461 выстрел. В ходе испытаний был подобран заряд 0,331 кг пороха Сп 92/16. Гильза пушки оригинальная, длина ее 282,2 мм (3861).</w:t>
      </w:r>
    </w:p>
    <w:p w14:paraId="0B0264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07F640"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13 октября 1931 Постановление Президиума ВСНХ СССР признавало «совершенно необходимым в кратчайший срок поставить практически работу по производству быстроходных дизельмоторов и, в пер</w:t>
      </w:r>
      <w:r w:rsidRPr="004F07B5">
        <w:rPr>
          <w:rFonts w:ascii="Times New Roman" w:hAnsi="Times New Roman"/>
          <w:color w:val="0070C0"/>
          <w:sz w:val="16"/>
          <w:szCs w:val="16"/>
        </w:rPr>
        <w:softHyphen/>
        <w:t>вую очередь, для тракторов и грузовых автомобилей от 2 72 тонн и выше».</w:t>
      </w:r>
    </w:p>
    <w:p w14:paraId="217EDC81"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Для осуществления поставленных задач намеча</w:t>
      </w:r>
      <w:r w:rsidRPr="004F07B5">
        <w:rPr>
          <w:rFonts w:ascii="Times New Roman" w:hAnsi="Times New Roman"/>
          <w:color w:val="0070C0"/>
          <w:sz w:val="16"/>
          <w:szCs w:val="16"/>
        </w:rPr>
        <w:softHyphen/>
        <w:t>лись мероприятия как по освоению иностранного опыта и развертыванию исследовательских работ, так и по организации производства (22518).</w:t>
      </w:r>
    </w:p>
    <w:p w14:paraId="1ADDFFE1" w14:textId="77777777" w:rsidR="00E92B50" w:rsidRPr="004F07B5" w:rsidRDefault="00E92B50" w:rsidP="004F07B5">
      <w:pPr>
        <w:spacing w:after="0" w:line="240" w:lineRule="auto"/>
        <w:jc w:val="both"/>
        <w:rPr>
          <w:rFonts w:ascii="Times New Roman" w:hAnsi="Times New Roman"/>
          <w:color w:val="0070C0"/>
          <w:sz w:val="16"/>
          <w:szCs w:val="16"/>
        </w:rPr>
      </w:pPr>
    </w:p>
    <w:p w14:paraId="75D16541" w14:textId="77777777" w:rsidR="003371B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D265928" w14:textId="77777777" w:rsidR="003371BD" w:rsidRPr="004F07B5" w:rsidRDefault="003371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375F1F" w14:textId="77777777" w:rsidR="003371BD" w:rsidRPr="004F07B5" w:rsidRDefault="003371BD"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14 октября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213сс о состоянии военно-химического дела (ГА РФ. Ф. Р?8418. Оп. 28. Д. 1а. Л. 61?72) (12415).</w:t>
      </w:r>
    </w:p>
    <w:p w14:paraId="3E491163" w14:textId="77777777" w:rsidR="003371BD" w:rsidRPr="004F07B5" w:rsidRDefault="003371BD"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СТО СССР № 214с о распространении действия постановления СТО № 82сс от 7 мая 1931 г. на водный транспорт (ГА РФ. Ф. Р?8418. Оп. 28. Д. 25а. Л. 1?4) (12415).</w:t>
      </w:r>
    </w:p>
    <w:p w14:paraId="142CD6BD" w14:textId="77777777" w:rsidR="003371BD" w:rsidRPr="004F07B5" w:rsidRDefault="003371BD" w:rsidP="004F07B5">
      <w:pPr>
        <w:spacing w:after="0" w:line="240" w:lineRule="auto"/>
        <w:jc w:val="both"/>
        <w:rPr>
          <w:rFonts w:ascii="Times New Roman" w:hAnsi="Times New Roman"/>
          <w:color w:val="000000" w:themeColor="text1"/>
          <w:sz w:val="16"/>
          <w:szCs w:val="16"/>
          <w:u w:color="002060"/>
        </w:rPr>
      </w:pPr>
    </w:p>
    <w:p w14:paraId="1736C6FC" w14:textId="77777777" w:rsidR="00AD4FAD" w:rsidRPr="004F07B5" w:rsidRDefault="00AD4FAD"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14 октября 1931 г.</w:t>
      </w:r>
      <w:r w:rsidRPr="004F07B5">
        <w:rPr>
          <w:rFonts w:ascii="Times New Roman" w:hAnsi="Times New Roman"/>
          <w:color w:val="000000" w:themeColor="text1"/>
          <w:sz w:val="16"/>
          <w:szCs w:val="16"/>
        </w:rPr>
        <w:t xml:space="preserve"> Постановление Комиссии Обороны при СТО СССР «</w:t>
      </w:r>
      <w:r w:rsidRPr="004F07B5">
        <w:rPr>
          <w:rFonts w:ascii="Times New Roman" w:hAnsi="Times New Roman"/>
          <w:iCs/>
          <w:color w:val="000000" w:themeColor="text1"/>
          <w:sz w:val="16"/>
          <w:szCs w:val="16"/>
        </w:rPr>
        <w:t>О состоянии военно-химического дела</w:t>
      </w:r>
      <w:r w:rsidRPr="004F07B5">
        <w:rPr>
          <w:rFonts w:ascii="Times New Roman" w:hAnsi="Times New Roman"/>
          <w:color w:val="000000" w:themeColor="text1"/>
          <w:sz w:val="16"/>
          <w:szCs w:val="16"/>
        </w:rPr>
        <w:t>». Представлен доклад специальной комиссии во главе с М.Н.Тухачевским. Мощности по выпуску ОВ по состоянию на 1 мая 1931 составили: по иприту 1800 тонн в год на химзаводе № 1 (Москва, нынешний ГСНИИОХТ) и 5000 тонн на госхимзаводе № 2 (Чапаевск), по фосгену — 1000 тонн на госхимзаводе № 1, 4000 тонн на Чернореченском химическом заводе и 2000 тонн на Рубежанском химическом заводе. Армейский запас артснарядов составлял на 1 мая 1931 г. в снаряжении ипритом — 90000 штук (в том числе 76 мм — 59000, 107 мм — 22000, 122 мм — 9000), а в снаряжении фосгеном и дифосгеном — 340000 штук (в том числе 76 мм — 250000, 107 мм — 31000, 122 мм — 59000). Запас авиахимбомб составлял 7600 штук (калибр — 8 кг). Страна располагала двумя станциями разливки ОВ по артхимбоеприпасам: в Москве на военно-химическом складе № 136 (Очаково) мобилизационной мощностью 1130000 шт. и в Чапаевске (Самарская область) на химзаводе № 2 с мощностью 4000000 шт. Решено мощность по производству синильной кислоты довести до 1500 тонн в год. НКВМ было предписано ввести на вооружение 25 кг и 100 кг авиационные химические бомбы и повысить удельный вес химических и осколочно-химических авиабомб к общему количеству авиабомб с 17% до 25 % (17133).</w:t>
      </w:r>
    </w:p>
    <w:p w14:paraId="2B7C7F79" w14:textId="77777777" w:rsidR="00AD4FAD" w:rsidRPr="004F07B5" w:rsidRDefault="00AD4FAD" w:rsidP="004F07B5">
      <w:pPr>
        <w:shd w:val="clear" w:color="auto" w:fill="FFFFFF"/>
        <w:spacing w:after="0" w:line="240" w:lineRule="auto"/>
        <w:jc w:val="both"/>
        <w:rPr>
          <w:rFonts w:ascii="Times New Roman" w:hAnsi="Times New Roman"/>
          <w:color w:val="000000" w:themeColor="text1"/>
          <w:sz w:val="16"/>
          <w:szCs w:val="16"/>
        </w:rPr>
      </w:pPr>
    </w:p>
    <w:p w14:paraId="62331B33" w14:textId="77777777" w:rsidR="00513C11" w:rsidRPr="004F07B5" w:rsidRDefault="00513C11" w:rsidP="004F07B5">
      <w:pPr>
        <w:pStyle w:val="rtejustify"/>
        <w:spacing w:before="0" w:after="0"/>
        <w:rPr>
          <w:color w:val="000000" w:themeColor="text1"/>
          <w:sz w:val="16"/>
          <w:szCs w:val="16"/>
        </w:rPr>
      </w:pPr>
      <w:r w:rsidRPr="004F07B5">
        <w:rPr>
          <w:rStyle w:val="af0"/>
          <w:i w:val="0"/>
          <w:color w:val="000000" w:themeColor="text1"/>
          <w:sz w:val="16"/>
          <w:szCs w:val="16"/>
        </w:rPr>
        <w:t>14 октября 1931 г. впостановлении СТО СССР № 213сс «О состоянии военно-химического дела»</w:t>
      </w:r>
      <w:r w:rsidRPr="004F07B5">
        <w:rPr>
          <w:color w:val="000000" w:themeColor="text1"/>
          <w:sz w:val="16"/>
          <w:szCs w:val="16"/>
        </w:rPr>
        <w:t xml:space="preserve"> отмечалось неудовлетворительное состояние военно-химического вооружения РККА и его промышленного обеспечения, что было вызвано следующими причинами: недостаточное развертывание научно-исследовательской работы; отсутствие конструкторской работы; неудовлетворительное выполнение текущих опытных заказов и плохое качество поставляемых приборов; невыполнение сроков строительства основных объектов военно-химического вооружения, а также недостаточное внимание к военно-химическому делу со стороны НКВМ и ВСНХ СССР.</w:t>
      </w:r>
    </w:p>
    <w:p w14:paraId="5DA74FFD"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rPr>
        <w:t>Для улучшения положения в военно-химической промышленности ВСНХ предлагалось в двухмесячный срок: а) организовать конструкторские бюро по предметам военно-химического вооружения; б) организовать центральные научно-исследовательские лаборатории по химии и технологии отравляющих веществ и по противогазам и дымовым шашкам; в) выполнение заданий НКВМ по конструкторским и исследовательским работам проводить в ударном порядке, обеспечив эти работы необходимыми кадрами, финансированием и оборудованием. На НКВМ возлагались следующие обязательства: а) в двухмесячный срок организовать конструкторское бюро по средствам коллективной защиты; б) в месячный срок передать ВСНХ для работы в конструкторском бюро и лабораториях 15 инженеров.</w:t>
      </w:r>
    </w:p>
    <w:p w14:paraId="76B47C4A"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rPr>
        <w:t>По средствам противохимической защиты постановлением предусматривались следующие мероприятия: 1. ВСНХ и НКВМ в течение 1931 г. закончить разработку улучшенного типа противогаза и после испытаний ввести на вооружение РККА. 2</w:t>
      </w:r>
      <w:r w:rsidRPr="004F07B5">
        <w:rPr>
          <w:rStyle w:val="af0"/>
          <w:i w:val="0"/>
          <w:color w:val="000000" w:themeColor="text1"/>
          <w:sz w:val="16"/>
          <w:szCs w:val="16"/>
        </w:rPr>
        <w:t>. </w:t>
      </w:r>
      <w:r w:rsidRPr="004F07B5">
        <w:rPr>
          <w:color w:val="000000" w:themeColor="text1"/>
          <w:sz w:val="16"/>
          <w:szCs w:val="16"/>
        </w:rPr>
        <w:t>В 1932 г. ВСНХ закончить строительство производства гопкалита против окиси углерода. 3. НКВМ и ВСНХ в 1931 г. закончить конструирование и испытание изолирующего противогаза. По средствам химического нападения: 1. Предложить ВСНХ и НКВМ предусмотреть в контрольных цифрах 1932 г. «решительный сдвиг в сторону увеличения производства дымовых веществ». 2. Обязать ВСНХ в 1932 г. закончить постройку и монтаж мощного завода иприта. 3. ВСНХ не позднее 1 января 1932 г. организовать полузаводское производство хлористого алюминия на 1000 тонн.</w:t>
      </w:r>
    </w:p>
    <w:p w14:paraId="05112BDB"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rPr>
        <w:t>Выполнение текущих и опытных заказов и «капитальное строительство по средствам противохимической защиты, по отравляющим веществам, хлору, сере и мышьяку» приравнивались к ударным наравне со строительством военной промышленности. Для укрепления сырьевой базы постановлением предусматривалось строительство заводов по производству угля-сырца, хлора, серы газовой; увеличение добычи мышьяка, брома и серы. (ГА РФ. Ф. Р</w:t>
      </w:r>
      <w:r w:rsidRPr="004F07B5">
        <w:rPr>
          <w:color w:val="000000" w:themeColor="text1"/>
          <w:sz w:val="16"/>
          <w:szCs w:val="16"/>
        </w:rPr>
        <w:noBreakHyphen/>
        <w:t>8418. Оп. 28. Д. 1а. Л. 61</w:t>
      </w:r>
      <w:r w:rsidRPr="004F07B5">
        <w:rPr>
          <w:color w:val="000000" w:themeColor="text1"/>
          <w:sz w:val="16"/>
          <w:szCs w:val="16"/>
        </w:rPr>
        <w:noBreakHyphen/>
        <w:t>72) (12538).</w:t>
      </w:r>
    </w:p>
    <w:p w14:paraId="7ECC2588" w14:textId="77777777" w:rsidR="00513C11" w:rsidRPr="004F07B5" w:rsidRDefault="00513C11" w:rsidP="004F07B5">
      <w:pPr>
        <w:spacing w:after="0" w:line="240" w:lineRule="auto"/>
        <w:jc w:val="both"/>
        <w:rPr>
          <w:rFonts w:ascii="Times New Roman" w:hAnsi="Times New Roman"/>
          <w:color w:val="000000" w:themeColor="text1"/>
          <w:sz w:val="16"/>
          <w:szCs w:val="16"/>
        </w:rPr>
      </w:pPr>
    </w:p>
    <w:p w14:paraId="78C8BC5A" w14:textId="77777777" w:rsidR="00FB59EB" w:rsidRPr="004F07B5" w:rsidRDefault="00FB59EB"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7EEC2E7" w14:textId="77777777" w:rsidR="00FB59EB" w:rsidRPr="004F07B5" w:rsidRDefault="00FB59E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B7FBA6"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октября 1931 г.</w:t>
      </w:r>
    </w:p>
    <w:p w14:paraId="063DE015"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Письмо инженера К. Ф. Неймаера неустановленному адресату, сотруднику ВСНХ, с просьбой о содействии в освобождении. 14 октября 1931 г.</w:t>
      </w:r>
    </w:p>
    <w:p w14:paraId="0ECA31C4"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w:t>
      </w:r>
    </w:p>
    <w:p w14:paraId="7DE3DF27"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F4C8CA"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октября 1931 г.</w:t>
      </w:r>
    </w:p>
    <w:p w14:paraId="2EC7BD55"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МНОГОУВАЖАЕМЫЙ ИВАН СЕРГЕЕВИЧ.</w:t>
      </w:r>
    </w:p>
    <w:p w14:paraId="3FB73873"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Узнал, что Вы находитесь в Москве в ВСНХ и решил обратиться к Вам с просьбой оказать мне помощь выйти из того положения, в котором я сейчас нахожусь. Уверен, что Вы помните Неймаера по совместной работе в ГОМЗе, знаете также, что я был техническим руководителем по проектировке и сооружению на Ижорском заводе блюминга. Предложение взять на себя проектировку и руководство по изготовлению блюминга было сделано мне и В. А. Тихомирову представителем Экономического Отделения ОГПУ Горяновым от лица Коллегии ОГПУ, причем было заявлено, что дело будет ликвидировано, если блюминг будет изготовлен на Краматорском заводе. В дальнейшем, однако, было решено блюминг делать на Ижорском заводе. Подтверждение ликвидации дела и выпуска нас на свободу по изготовлении блюминга было сделано также Начальником Экономического Отделения] ОГПУ Прокофьевым во время его посещения Ижорского завода.</w:t>
      </w:r>
    </w:p>
    <w:p w14:paraId="72FD740F"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Работали мы с раннего утра до поздней ночи без дней отдыха, проектировали, делали разного рода приспособления в различных мастерских Ижорского завода, руководили производством, обучали рабочих, в конце апреля 1931 г. дали первый советский блюминг.</w:t>
      </w:r>
    </w:p>
    <w:p w14:paraId="005A4CF4"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Понятно[,] мы ожидали освобождения во исполнение данных нам двумя солидными представителями ОГПУ обещаний, но увы этого не случилось, причем наше начальство Остащенко заявил, что надо сделать еще один блюминг и тогда нам дадут свободу. К 25 сентября 1931 г. был готов 2-й советский &lt;блюминг&gt;, но и тут обещание не было выполнено, а 3-го октября меня и еще 4-х человек перевезли в Макеевку. Объявили, что к нам применен облегченный режим — мы ходим без стражи в город, по заводу, но не можем никого посещать или выезжать из Макеевки. Таким образом, ГПУ образовало при Макеевском заводе отделение нашего «Особого конструкторского Бюро № 3» для надзора за постройкою, якобы не только блюминга, но и мартенов с нагревательными колодцами. Всего здесь в бюро с ранее прибывшими 7 чел. За исключением одного командированного нами с Ижорского завода для записи и надзора за хранением прибывших частей блюминга, остальным делать нечего. Сами понимаете, что такая работа, как строительство требует не надзора, а действительной работы, но для этого надо иметь определенные права, в таком же положении, в котором находимся мы, пользы от нас весьма мало, а чудес делать мы не умеем. Другое дело, если бы люди были переданы заводу и получили бы определенные права в известной области. Со мною мое начальство Остащенко не советовался, полагая, вероятно, что он уже знает техническое дело в совершенстве. Между прочим, перебросили сюда и инж. Скворцова — специальности по механической обработке и инструментальное дело. Полезный для станкостроительного или машиностроительного завода специалист пропадает и делать ему здесь нечего. Я с моим опытом по строительству с пользою для дела мог быть использован при Правлении «Стали» или Гипростали как при проектировке, так и по строительству заводов. Словом, с точки зрения использования специалистов с наибольшею пользою для дела, такое решение в отношении нас не выдерживает никакой критики.</w:t>
      </w:r>
    </w:p>
    <w:p w14:paraId="2346D687"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 теперь говорят, что когда блюминг будет пущен, тогда нас освободят. Но пущен он будет не ранее Сентября с. г. и то в том случае, если ножницы будут доставлены из-за границы; если же ножницы будет делать Краматорский завод, то срок пуска отдалится на 1-2 месяца. Что же мы будем делать до тех пор. Сборка блюминга начнется не ранее середины или конца марта. Сборка будет вестись Ижорским заводом, надзор будет на месте в количестве 1-2 инж[енеров] и наездом Тихомирова. Этого достаточно, н[о] наше начальство полагает, что надо держать целую стаю инженеров и обязательно под их высоким управлением, т. е. сохранив О.К.Д.З. и полутюремный режим. Понятно[,] им это приносит некоторые материальные выгоды, но в общем это абсурд.</w:t>
      </w:r>
    </w:p>
    <w:p w14:paraId="6FA0C11F"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всех нас подавленное настроение от проявленной к нам несправедливости. Много инженеров не делали ничего или пустяки &lt;по сравнении&gt; с проделанной нами работой и они уже на свободе, служат на заводах и живут со своей семьей, а мы работали, не покладая рук, не зная дней отдыха, с утра до поздней ночи сооружали грандиозную машину, сберегли Советской власти несколько миллионов рублей валюты — мы должны продолжать пребывать при полутюремном режиме, при чем ОГПУ до сих пор не сняло даже у многих из наших конфискации имущества, хотя решение об этом состоялось уже давно. Наш начальник Остащенко смотрит на нас, как на объектов для использования и не проявляет никакой заботы о реализации данных нам обещаний.</w:t>
      </w:r>
    </w:p>
    <w:p w14:paraId="051DC6D0"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не могу себе представить, как может такое учреждение, как Коллегия ОГПУ, не исполнить своего обещания, или Горянов говорил неправду. Почему именно к нам проявлено такое жестокое отношение и не дают нам свободы с прикреплением к блюмингу на время его сборки, хотя последнее тоже не обязательно для всех, при чем мы должны были бы быть переданы Макеевскому и Ижорскому заводам и частью «Стали». Из всего вышеизложенного Вам ясно положение дела, можно добавить, что мы подавали нашему Остащенко прошение на имя тов. Орджоникидзе, в котором просили его освободить нас. Не знаю было ли передано это прошение.</w:t>
      </w:r>
    </w:p>
    <w:p w14:paraId="6260D979"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Очень прошу Вас Иван Сергеевич во имя нашей совместной работы и для пользы дела строительства в нашем Союзе оказать Ваше посильное содействие к моему освобождению и передаче меня [«]Стали[»] в Харьков, где я могу принести пользу своей работой не только по Макеевскому заводу, но и по другим заводам того же объединения.</w:t>
      </w:r>
    </w:p>
    <w:p w14:paraId="3883F4D6"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 форма якобы помощи Мак[еевскому] заводу, которую создала ГПУ в виде отдельного] Особ[ого] Конструкторского] Бюро-3, ничего существенного дать не может.</w:t>
      </w:r>
    </w:p>
    <w:p w14:paraId="39549594"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товарищеским приветом — К. Неймаер.</w:t>
      </w:r>
    </w:p>
    <w:p w14:paraId="7CFB0E74"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Макеевка, Донбасс</w:t>
      </w:r>
    </w:p>
    <w:p w14:paraId="4666611D"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Почт[овое] Отд[еление] Металлургического] завода до востребования.</w:t>
      </w:r>
    </w:p>
    <w:p w14:paraId="60A881CE" w14:textId="77777777" w:rsidR="00FB59EB" w:rsidRPr="004F07B5" w:rsidRDefault="00FB59E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356. Л. 137-138. Машинописная копия того времени. Дата «14/Х-31 г.» на Л. 137 вверху справа (машинописью). Рукописная помета на Л. 137 вверху слева (карандашом) «Тов. Сталину. Прошу прочесть письмо инж. Неймаера. По[-]моему надо всех их освободить. Серго. 19/Х» (18674).</w:t>
      </w:r>
    </w:p>
    <w:p w14:paraId="3B88A7BC" w14:textId="77777777" w:rsidR="00FB59EB" w:rsidRPr="004F07B5" w:rsidRDefault="00FB59EB" w:rsidP="004F07B5">
      <w:pPr>
        <w:spacing w:after="0" w:line="240" w:lineRule="auto"/>
        <w:jc w:val="both"/>
        <w:rPr>
          <w:rFonts w:ascii="Times New Roman" w:hAnsi="Times New Roman"/>
          <w:color w:val="000000" w:themeColor="text1"/>
          <w:sz w:val="16"/>
          <w:szCs w:val="16"/>
        </w:rPr>
      </w:pPr>
    </w:p>
    <w:p w14:paraId="0497A05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47EF7A5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35D0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 Однако Москва, сыграв «парижскую партию», сумела доказать Берлину тщетность всех усилий французов. И не случайно тогдашний канцлер Германии Брюнинг в своих мемуарах по этому поводу писал: «С весны 1931 года французы то и дело безрезультатно пытались отколоть от нас Россию» (Heinrich Bruning. Memoiren. Stuttgart, 1970. S. 616.). Симптоматичны в этой связи следующие слова Брюнинга: «Мы отпустим мизинец России, за который держимся сейчас, только тогда, когда будем твердо держать в своих руках руку Франции». Но этой-то «руки Франции» как раз и не было. Не случайно Брюнинг, сожалея впоследствии о начавшихся портиться тогда советско-германских отношениях, отметил: «Основа для полного отхода от России была заложена без какой-либо выгоды для нас взамен» (Ахтамзян А. А. Указ, соч, с. 277—278.). Таким образом, Парижу таки удалось добиться одной из своих целей — между Москвой и Берлином пролегла тень недоверия, а германская пресса истолковала переговоры СССР с Францией и Польшей и последующее заключение соответствующих пактов о ненападении как «взрыв» Рапалло. Москва свою «податливость» Франции объясняла реализацией политики безопасности, выражавшейся в заключении ряда двусторонних пактов о ненападении со своими соседями Турцией, Ираном, Афганистаном, той же Германией (11784).</w:t>
      </w:r>
    </w:p>
    <w:p w14:paraId="3099D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948E9F"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октября 1931 г. Литвинов предложил польскому поверенному в Москве подписать советско-польский пакт о ненападении. 25 июля 1932 г. он был подписан, а 29 ноября 1932 г. состоялось подписание и советско-французского пакта о ненападении. При этом Париж пытался представить дело таким образом, что переговоры о пакте были начаты по инициативе Москвы, и Париж пошел на них лишь после того, как поверил, что аналогичные переговоры ведутся также между Москвой и Варшавой. За всеми этими французскими шагами стоял замысел рассорить Германию с СССР и в конечном счете перетянуть Берлин на свою сторону, продемонстрировав ему сначала ненадежность Москвы как стратегического союзника. Ведь, действительно, получалось, что СССР заключил пакты с двумя злейшими противниками Германии, против которых в Берлине были обращены взоры практически всех политических партий страны, жившей идеей пересмотра границ.</w:t>
      </w:r>
    </w:p>
    <w:p w14:paraId="73301B5D"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Москва, сыграв «парижскую партию», сумела доказать Берлину тщетность всех усилий французов (18265).</w:t>
      </w:r>
    </w:p>
    <w:p w14:paraId="1796A211" w14:textId="77777777" w:rsidR="00157036" w:rsidRPr="004F07B5" w:rsidRDefault="00157036" w:rsidP="004F07B5">
      <w:pPr>
        <w:spacing w:after="0" w:line="240" w:lineRule="auto"/>
        <w:jc w:val="both"/>
        <w:rPr>
          <w:rFonts w:ascii="Times New Roman" w:hAnsi="Times New Roman"/>
          <w:color w:val="000000" w:themeColor="text1"/>
          <w:sz w:val="16"/>
          <w:szCs w:val="16"/>
        </w:rPr>
      </w:pPr>
    </w:p>
    <w:p w14:paraId="447C1A17" w14:textId="77777777" w:rsidR="00E92B50" w:rsidRPr="004F07B5" w:rsidRDefault="00E92B50"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801C22A" w14:textId="77777777" w:rsidR="00E92B50" w:rsidRPr="004F07B5" w:rsidRDefault="00E92B5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10A4F12"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октября 1931 года — первый полёт палубного истребителя Hawker Nimrod. /Великобритания/</w:t>
      </w:r>
    </w:p>
    <w:p w14:paraId="0388102E"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Ещё в 1926 году авиационное министерство Великобритании объявило конкурс проектов для замены устаревшего палубного истребителя Fairey Flycatcher. В 1930 году компания Hawker Aircraft предложила свой проект. Конструктор Сидней Камм спроектировал палубный истребитель Norn, позднее переименованный в Nimrod.</w:t>
      </w:r>
    </w:p>
    <w:p w14:paraId="15E16663"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Самолёт был типичным для своего времени бипланом с неубирающимся шасси и открытой кабиной. Двигатель Rolls-Royce Kestrel VFP V-12 позволял развить скорость до 312 км/ч. Nimrod стал первым флотским истребителем с рядным двигателем — до этого предпочтение отдавалось радиальным. Вооружение — 2 × 7,7-мм пулемётов + 4 × 9 кг бомбы на подкрыльевых подвесках.</w:t>
      </w:r>
    </w:p>
    <w:p w14:paraId="032194BA"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Всего выпустили 92 единицы Hawker Nimrod. Самолёт стоял на вооружении морской авиации Королевских ВМС Великобритании. Несколько истребителей было поставлено на экспорт в Данию, Португалию и Японию. Сегодня в Англии сохранилось 2 летающих Nimrod (22300).</w:t>
      </w:r>
    </w:p>
    <w:p w14:paraId="3A536869" w14:textId="77777777" w:rsidR="00E92B50" w:rsidRPr="004F07B5" w:rsidRDefault="00E92B50" w:rsidP="004F07B5">
      <w:pPr>
        <w:spacing w:after="0" w:line="240" w:lineRule="auto"/>
        <w:jc w:val="both"/>
        <w:rPr>
          <w:rFonts w:ascii="Times New Roman" w:hAnsi="Times New Roman"/>
          <w:color w:val="0070C0"/>
          <w:sz w:val="16"/>
          <w:szCs w:val="16"/>
        </w:rPr>
      </w:pPr>
    </w:p>
    <w:p w14:paraId="28737B32"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14 октября 1931 было письмо Нобиле от фашистской партии:</w:t>
      </w:r>
    </w:p>
    <w:p w14:paraId="7149F0D2"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Национальная фашистская партия</w:t>
      </w:r>
    </w:p>
    <w:p w14:paraId="3CA8A951"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Секретариат Рим, 14 октября 1931 г.</w:t>
      </w:r>
    </w:p>
    <w:p w14:paraId="2D745A2D"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Уважаемый товарищ, Благодарю Вас за Ваше письмо, которое я прочел с должным вниманием. В этой связи, я рад сообщить Вам, что ничто не препятствует Вашему отправлению в Россию, чтобы принять на себя полномочия технического консультанта при ВО ГВФ.</w:t>
      </w:r>
    </w:p>
    <w:p w14:paraId="63B42A57"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 уважением,</w:t>
      </w:r>
    </w:p>
    <w:p w14:paraId="11C93C13"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Джурати</w:t>
      </w:r>
    </w:p>
    <w:p w14:paraId="70127107"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Инженеру генералу Умберто Нобиле Виа Джузеппе Феррари, 4 РИМ (21410).</w:t>
      </w:r>
    </w:p>
    <w:p w14:paraId="0E87085E" w14:textId="77777777" w:rsidR="00E92B50" w:rsidRPr="004F07B5" w:rsidRDefault="00E92B50" w:rsidP="004F07B5">
      <w:pPr>
        <w:spacing w:after="0" w:line="240" w:lineRule="auto"/>
        <w:jc w:val="both"/>
        <w:rPr>
          <w:rFonts w:ascii="Times New Roman" w:hAnsi="Times New Roman"/>
          <w:color w:val="0070C0"/>
          <w:sz w:val="16"/>
          <w:szCs w:val="16"/>
        </w:rPr>
      </w:pPr>
    </w:p>
    <w:p w14:paraId="08D4339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FCB809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D111A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15-го октября 1931 года был заслушан доклад руководителя проектированием Г-1 в ВВА Козлова по эскизному проекту самолета Г-1 (3054).</w:t>
      </w:r>
    </w:p>
    <w:p w14:paraId="24259A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9286B6" w14:textId="77777777" w:rsidR="003371BD" w:rsidRPr="004F07B5" w:rsidRDefault="003371BD"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15 октября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69. 14. О строительстве авиакомбината в Харькове. Постановили: просьбу ЦК КП(б)У об оставлении строительства авиакомбината в Харькове отклонить. (РГАСПИ. Ф. 17. Оп. 163. Д. 910. Л. 18) (12416).</w:t>
      </w:r>
    </w:p>
    <w:p w14:paraId="7D46C63C" w14:textId="77777777" w:rsidR="003371BD" w:rsidRPr="004F07B5" w:rsidRDefault="003371BD" w:rsidP="004F07B5">
      <w:pPr>
        <w:spacing w:after="0" w:line="240" w:lineRule="auto"/>
        <w:jc w:val="both"/>
        <w:rPr>
          <w:rFonts w:ascii="Times New Roman" w:hAnsi="Times New Roman"/>
          <w:color w:val="000000" w:themeColor="text1"/>
          <w:sz w:val="16"/>
          <w:szCs w:val="16"/>
          <w:u w:color="002060"/>
        </w:rPr>
      </w:pPr>
    </w:p>
    <w:p w14:paraId="1F2FEF00" w14:textId="77777777" w:rsidR="003371B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CF08894" w14:textId="77777777" w:rsidR="003371BD" w:rsidRPr="004F07B5" w:rsidRDefault="003371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B44460" w14:textId="77777777" w:rsidR="003371BD" w:rsidRPr="004F07B5" w:rsidRDefault="003371BD"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15 октября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216сс об образовании комиссии для рассмотрения вопроса о замене латуни в винтовочных патронах и орудийных гильзах биметаллом и железом (ГА РФ. Ф. Р?8418. Оп. 28. Д. 1а. Л. 75) (12415).</w:t>
      </w:r>
    </w:p>
    <w:p w14:paraId="58AFC99A" w14:textId="77777777" w:rsidR="003371BD" w:rsidRPr="004F07B5" w:rsidRDefault="003371BD" w:rsidP="004F07B5">
      <w:pPr>
        <w:spacing w:after="0" w:line="240" w:lineRule="auto"/>
        <w:jc w:val="both"/>
        <w:rPr>
          <w:rFonts w:ascii="Times New Roman" w:hAnsi="Times New Roman"/>
          <w:color w:val="000000" w:themeColor="text1"/>
          <w:sz w:val="16"/>
          <w:szCs w:val="16"/>
          <w:u w:color="002060"/>
        </w:rPr>
      </w:pPr>
    </w:p>
    <w:p w14:paraId="6AD5F1A9"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15 октября 1931 г. Ижорский завод отправил на ХПЗ 25 больших и 25 малых башен Т-24 (12303).</w:t>
      </w:r>
    </w:p>
    <w:p w14:paraId="2CA4D3A3" w14:textId="77777777" w:rsidR="003371BD" w:rsidRPr="004F07B5" w:rsidRDefault="003371BD" w:rsidP="004F07B5">
      <w:pPr>
        <w:spacing w:after="0" w:line="240" w:lineRule="auto"/>
        <w:jc w:val="both"/>
        <w:rPr>
          <w:rFonts w:ascii="Times New Roman" w:hAnsi="Times New Roman"/>
          <w:color w:val="000000" w:themeColor="text1"/>
          <w:sz w:val="16"/>
          <w:szCs w:val="16"/>
        </w:rPr>
      </w:pPr>
    </w:p>
    <w:p w14:paraId="4A57D5C7"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15 октября </w:t>
      </w:r>
      <w:r w:rsidRPr="004F07B5">
        <w:rPr>
          <w:rFonts w:ascii="Times New Roman" w:hAnsi="Times New Roman"/>
          <w:color w:val="000000" w:themeColor="text1"/>
          <w:sz w:val="16"/>
          <w:szCs w:val="16"/>
        </w:rPr>
        <w:t>в 1931 году постановлением ВСНХ на базе физико-химического сектора Ленинградского физико-технического института был образован Институт химической физики во главе с членом-корреспондентом Академии Наук СССР (впоследствии академиком, лауреатом Нобелевской премии Н.Н.Семеновым). Ныне — ИХФ имени Н.Н.Семенова Российской Академии Наук. С 1943 г. находится в Москве. Один из широко известных в мире научных центров, изучающих динамику элементарных химических процессов в различных системах и агрегатных состояниях вещества (14800).</w:t>
      </w:r>
    </w:p>
    <w:p w14:paraId="26B10AA9" w14:textId="77777777" w:rsidR="005B49AB" w:rsidRPr="004F07B5" w:rsidRDefault="005B49AB" w:rsidP="004F07B5">
      <w:pPr>
        <w:spacing w:after="0" w:line="240" w:lineRule="auto"/>
        <w:jc w:val="both"/>
        <w:rPr>
          <w:rFonts w:ascii="Times New Roman" w:hAnsi="Times New Roman"/>
          <w:color w:val="000000" w:themeColor="text1"/>
          <w:sz w:val="16"/>
          <w:szCs w:val="16"/>
        </w:rPr>
      </w:pPr>
    </w:p>
    <w:p w14:paraId="70F2C74A" w14:textId="77777777" w:rsidR="005B49A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CD4502E" w14:textId="77777777" w:rsidR="005B49AB" w:rsidRPr="004F07B5" w:rsidRDefault="005B49A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814B692" w14:textId="77777777" w:rsidR="005B49AB" w:rsidRPr="004F07B5" w:rsidRDefault="005B49AB"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октября 1931 Clyde Pangborn и Hugh Herndon совершили беспосадочный перелет через Тихий океан (3101).</w:t>
      </w:r>
    </w:p>
    <w:p w14:paraId="7DACF246" w14:textId="77777777" w:rsidR="005B49AB" w:rsidRPr="004F07B5" w:rsidRDefault="005B49AB" w:rsidP="004F07B5">
      <w:pPr>
        <w:autoSpaceDE w:val="0"/>
        <w:autoSpaceDN w:val="0"/>
        <w:adjustRightInd w:val="0"/>
        <w:spacing w:after="0" w:line="240" w:lineRule="auto"/>
        <w:jc w:val="both"/>
        <w:rPr>
          <w:rFonts w:ascii="Times New Roman" w:hAnsi="Times New Roman"/>
          <w:color w:val="000000" w:themeColor="text1"/>
          <w:sz w:val="16"/>
          <w:szCs w:val="16"/>
        </w:rPr>
      </w:pPr>
    </w:p>
    <w:p w14:paraId="6ED77591"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eastAsia="Times New Roman" w:hAnsi="Times New Roman"/>
          <w:bCs/>
          <w:color w:val="000000" w:themeColor="text1"/>
          <w:sz w:val="16"/>
          <w:szCs w:val="16"/>
        </w:rPr>
        <w:t xml:space="preserve">15 октября </w:t>
      </w:r>
      <w:r w:rsidRPr="004F07B5">
        <w:rPr>
          <w:rFonts w:ascii="Times New Roman" w:hAnsi="Times New Roman"/>
          <w:color w:val="000000" w:themeColor="text1"/>
          <w:sz w:val="16"/>
          <w:szCs w:val="16"/>
        </w:rPr>
        <w:t>в 1931 году завершён кругосветный перелёт на моноплане «Bellanca CH-400» «Miss Veedol». В рамках кругосветного перелёта завершен также первый в мире беспосадочный перелёт через Тихий океан. Первый в мире беспосадочный полет из Японии в США совершили Клайд Пангборн (Clyde Pangborn) и Хью Херндон (</w:t>
      </w:r>
      <w:r w:rsidRPr="004F07B5">
        <w:rPr>
          <w:rFonts w:ascii="Times New Roman" w:hAnsi="Times New Roman"/>
          <w:color w:val="000000" w:themeColor="text1"/>
          <w:sz w:val="16"/>
          <w:szCs w:val="16"/>
          <w:lang w:val="en-US"/>
        </w:rPr>
        <w:t>Hugh</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Herndon</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Jr</w:t>
      </w:r>
      <w:r w:rsidRPr="004F07B5">
        <w:rPr>
          <w:rFonts w:ascii="Times New Roman" w:hAnsi="Times New Roman"/>
          <w:color w:val="000000" w:themeColor="text1"/>
          <w:sz w:val="16"/>
          <w:szCs w:val="16"/>
        </w:rPr>
        <w:t>) намоноплане «</w:t>
      </w:r>
      <w:r w:rsidRPr="004F07B5">
        <w:rPr>
          <w:rFonts w:ascii="Times New Roman" w:hAnsi="Times New Roman"/>
          <w:color w:val="000000" w:themeColor="text1"/>
          <w:sz w:val="16"/>
          <w:szCs w:val="16"/>
          <w:lang w:val="en-US"/>
        </w:rPr>
        <w:t>Bellanca</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CH</w:t>
      </w:r>
      <w:r w:rsidRPr="004F07B5">
        <w:rPr>
          <w:rFonts w:ascii="Times New Roman" w:hAnsi="Times New Roman"/>
          <w:color w:val="000000" w:themeColor="text1"/>
          <w:sz w:val="16"/>
          <w:szCs w:val="16"/>
        </w:rPr>
        <w:t>-400» «</w:t>
      </w:r>
      <w:r w:rsidRPr="004F07B5">
        <w:rPr>
          <w:rFonts w:ascii="Times New Roman" w:hAnsi="Times New Roman"/>
          <w:color w:val="000000" w:themeColor="text1"/>
          <w:sz w:val="16"/>
          <w:szCs w:val="16"/>
          <w:lang w:val="en-US"/>
        </w:rPr>
        <w:t>Miss</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Veedol</w:t>
      </w:r>
      <w:r w:rsidRPr="004F07B5">
        <w:rPr>
          <w:rFonts w:ascii="Times New Roman" w:hAnsi="Times New Roman"/>
          <w:color w:val="000000" w:themeColor="text1"/>
          <w:sz w:val="16"/>
          <w:szCs w:val="16"/>
        </w:rPr>
        <w:t>». Как раз накануне прибытия в Японию обнаружилось, что японская газета "Асахи" объявил премию в 25 тысяч долларов тому экипажу, который совершит этот полет. Ввиду этого американцы столкнулись с волной недовольства японских конкурентов и просто ультрапатриотов, которые желали, чтобы эта премия досталась их соотечественникам, а не американцам. Многочисленные неприятности и враждебная обстановка значительно трепали нервы и отнимали время. Для того, чтобы хватило горючего на весь перелет, летчикам пришлось убрать все лишнее с борта, в том числе парашюты и даже подушки с сидений. Втайне от японцев даже немного модифицировали конструкцию самолета с помощью приспособления, позволяющее в полете сбросить колеса и специальной лыжи для успешной посадки в США. В 2 часа ночи 4 октября 1931 года, в день 27-летия Херндона, они взлетели с аэродрома Самуширо, расположенного в 483 километрах севернее Токио. Идя вдоль гряды Курильских островов, примерно в 300 милях от точки взлета, летчики сбросили колеса. Скорость полета тут же возросла, но Пангборн увидел, что под фюзеляжем остались торчать две стойки, которые не только увеличивали лобовое сопротивление, но и могли привести к катастрофе при посадке. Тогда он вылез на крыло и, держась одной рукой за подкосы крыла, другой рукой попытался сбросить эти стойки. Сделать это удалось только через 20 минут борьбы, но все же смелость и упорство летчика победили. 5 октября, проведя в воздухе 41 час 13 минут и пролетев 7334 км, они приземлились в небольшом городке Уэнатчи (кстати, Пангборн в нем родился). Самолет коснулся земли фюзеляжем, прополз по инерции более 100 метров и встал на нос, поломав винт. Условия перелета были выполнены, и японцы были вынуждены выписать летчикам чек на 25 тысяч долларов (14800).</w:t>
      </w:r>
    </w:p>
    <w:p w14:paraId="5AC62B8B" w14:textId="77777777" w:rsidR="005B49AB" w:rsidRPr="004F07B5" w:rsidRDefault="005B49AB" w:rsidP="004F07B5">
      <w:pPr>
        <w:spacing w:after="0" w:line="240" w:lineRule="auto"/>
        <w:jc w:val="both"/>
        <w:rPr>
          <w:rFonts w:ascii="Times New Roman" w:hAnsi="Times New Roman"/>
          <w:color w:val="000000" w:themeColor="text1"/>
          <w:sz w:val="16"/>
          <w:szCs w:val="16"/>
        </w:rPr>
      </w:pPr>
    </w:p>
    <w:p w14:paraId="7F8154AD" w14:textId="77777777" w:rsidR="005B49AB"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F9A613E" w14:textId="77777777" w:rsidR="005B49AB" w:rsidRPr="004F07B5" w:rsidRDefault="005B49AB"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0914CB0" w14:textId="77777777" w:rsidR="005B49AB" w:rsidRPr="004F07B5" w:rsidRDefault="005B49AB" w:rsidP="004F07B5">
      <w:pPr>
        <w:pStyle w:val="a3"/>
        <w:rPr>
          <w:color w:val="000000" w:themeColor="text1"/>
          <w:lang w:val="ru-RU"/>
        </w:rPr>
      </w:pPr>
      <w:r w:rsidRPr="004F07B5">
        <w:rPr>
          <w:color w:val="000000" w:themeColor="text1"/>
          <w:lang w:val="ru-RU"/>
        </w:rPr>
        <w:t>16 октября 1931 письмом из Рима У. Нобиле информировал советскую сторону об утверждении итальянским правительством его предварительного соглашения с ВО ГВФ СССР. А 7декабря БОСЭД переименовыва</w:t>
      </w:r>
      <w:r w:rsidRPr="004F07B5">
        <w:rPr>
          <w:color w:val="000000" w:themeColor="text1"/>
          <w:lang w:val="ru-RU"/>
        </w:rPr>
        <w:softHyphen/>
        <w:t>ется в Производственно-эксплуатационное предприятие «Дирижаблестрой». В январе 1932 г. инженер-генерал получает офи</w:t>
      </w:r>
      <w:r w:rsidRPr="004F07B5">
        <w:rPr>
          <w:color w:val="000000" w:themeColor="text1"/>
          <w:lang w:val="ru-RU"/>
        </w:rPr>
        <w:softHyphen/>
        <w:t>циальное приглашение «Аэрофлота» на приезд в СССР. В конце апреля он с группой итальянских специалистов прибывает в Москву, где после подписания контракта, зарегистрированного в Наркомтруде СССР, 2 мая приступает к исполнению своих обязанностей. Предлагаем неполный пере</w:t>
      </w:r>
      <w:r w:rsidRPr="004F07B5">
        <w:rPr>
          <w:color w:val="000000" w:themeColor="text1"/>
          <w:lang w:val="ru-RU"/>
        </w:rPr>
        <w:softHyphen/>
        <w:t>чень</w:t>
      </w:r>
      <w:r w:rsidRPr="004F07B5">
        <w:rPr>
          <w:rStyle w:val="83"/>
          <w:rFonts w:ascii="Times New Roman" w:eastAsia="Microsoft Sans Serif" w:hAnsi="Times New Roman" w:cs="Times New Roman"/>
          <w:i w:val="0"/>
          <w:color w:val="000000" w:themeColor="text1"/>
          <w:sz w:val="16"/>
          <w:szCs w:val="16"/>
          <w:lang w:val="ru-RU"/>
        </w:rPr>
        <w:t xml:space="preserve"> свиты</w:t>
      </w:r>
      <w:r w:rsidRPr="004F07B5">
        <w:rPr>
          <w:color w:val="000000" w:themeColor="text1"/>
          <w:lang w:val="ru-RU"/>
        </w:rPr>
        <w:t xml:space="preserve"> покорителя Северного полюса (с некоторыми примечаниями), который нам удалось восстановить:</w:t>
      </w:r>
    </w:p>
    <w:p w14:paraId="6137A226" w14:textId="77777777" w:rsidR="005B49AB" w:rsidRPr="004F07B5" w:rsidRDefault="005B49AB" w:rsidP="004F07B5">
      <w:pPr>
        <w:pStyle w:val="a3"/>
        <w:widowControl/>
        <w:numPr>
          <w:ilvl w:val="0"/>
          <w:numId w:val="4"/>
        </w:numPr>
        <w:tabs>
          <w:tab w:val="left" w:pos="428"/>
        </w:tabs>
        <w:autoSpaceDE/>
        <w:autoSpaceDN/>
        <w:adjustRightInd/>
        <w:rPr>
          <w:color w:val="000000" w:themeColor="text1"/>
          <w:lang w:val="ru-RU"/>
        </w:rPr>
      </w:pPr>
      <w:r w:rsidRPr="004F07B5">
        <w:rPr>
          <w:color w:val="000000" w:themeColor="text1"/>
          <w:lang w:val="ru-RU"/>
        </w:rPr>
        <w:t>У. Нобиле - начальник КБ, женат. Месячный оклад 600$ и 1700 руб. (Справка: Курс $ США 1932 года соотносится к курсу 2014 г., как 17,5:1,0, т.е. был выше в 17,5 раз);</w:t>
      </w:r>
    </w:p>
    <w:p w14:paraId="2E547E13" w14:textId="77777777" w:rsidR="005B49AB" w:rsidRPr="004F07B5" w:rsidRDefault="005B49AB" w:rsidP="004F07B5">
      <w:pPr>
        <w:pStyle w:val="a3"/>
        <w:widowControl/>
        <w:numPr>
          <w:ilvl w:val="0"/>
          <w:numId w:val="4"/>
        </w:numPr>
        <w:tabs>
          <w:tab w:val="left" w:pos="390"/>
        </w:tabs>
        <w:autoSpaceDE/>
        <w:autoSpaceDN/>
        <w:adjustRightInd/>
        <w:rPr>
          <w:color w:val="000000" w:themeColor="text1"/>
        </w:rPr>
      </w:pPr>
      <w:r w:rsidRPr="004F07B5">
        <w:rPr>
          <w:color w:val="000000" w:themeColor="text1"/>
          <w:lang w:val="ru-RU"/>
        </w:rPr>
        <w:t xml:space="preserve">Ф. Трояни - зам. начальника КБ, женат, оформлен по договору. </w:t>
      </w:r>
      <w:r w:rsidRPr="004F07B5">
        <w:rPr>
          <w:color w:val="000000" w:themeColor="text1"/>
        </w:rPr>
        <w:t>Месячный оклад 300$ и 650 руб.;</w:t>
      </w:r>
    </w:p>
    <w:p w14:paraId="7A755DEA" w14:textId="77777777" w:rsidR="005B49AB" w:rsidRPr="004F07B5" w:rsidRDefault="005B49AB" w:rsidP="004F07B5">
      <w:pPr>
        <w:pStyle w:val="a3"/>
        <w:widowControl/>
        <w:numPr>
          <w:ilvl w:val="0"/>
          <w:numId w:val="4"/>
        </w:numPr>
        <w:tabs>
          <w:tab w:val="left" w:pos="423"/>
        </w:tabs>
        <w:autoSpaceDE/>
        <w:autoSpaceDN/>
        <w:adjustRightInd/>
        <w:rPr>
          <w:color w:val="000000" w:themeColor="text1"/>
        </w:rPr>
      </w:pPr>
      <w:r w:rsidRPr="004F07B5">
        <w:rPr>
          <w:color w:val="000000" w:themeColor="text1"/>
          <w:lang w:val="ru-RU"/>
        </w:rPr>
        <w:t xml:space="preserve">Р. Палья - старший мастер-токарь. </w:t>
      </w:r>
      <w:r w:rsidRPr="004F07B5">
        <w:rPr>
          <w:color w:val="000000" w:themeColor="text1"/>
        </w:rPr>
        <w:t>Месячный оклад 83$ и 450 руб.;</w:t>
      </w:r>
    </w:p>
    <w:p w14:paraId="03A0D0FF" w14:textId="77777777" w:rsidR="005B49AB" w:rsidRPr="004F07B5" w:rsidRDefault="005B49AB" w:rsidP="004F07B5">
      <w:pPr>
        <w:pStyle w:val="a3"/>
        <w:widowControl/>
        <w:numPr>
          <w:ilvl w:val="0"/>
          <w:numId w:val="4"/>
        </w:numPr>
        <w:tabs>
          <w:tab w:val="left" w:pos="394"/>
        </w:tabs>
        <w:autoSpaceDE/>
        <w:autoSpaceDN/>
        <w:adjustRightInd/>
        <w:rPr>
          <w:color w:val="000000" w:themeColor="text1"/>
          <w:lang w:val="ru-RU"/>
        </w:rPr>
      </w:pPr>
      <w:r w:rsidRPr="004F07B5">
        <w:rPr>
          <w:color w:val="000000" w:themeColor="text1"/>
          <w:lang w:val="ru-RU"/>
        </w:rPr>
        <w:t>Д. Белли - механик. Месячный оклад 135$ и 550 руб.;</w:t>
      </w:r>
    </w:p>
    <w:p w14:paraId="4B7E8B32" w14:textId="77777777" w:rsidR="005B49AB" w:rsidRPr="004F07B5" w:rsidRDefault="005B49AB" w:rsidP="004F07B5">
      <w:pPr>
        <w:pStyle w:val="a3"/>
        <w:widowControl/>
        <w:numPr>
          <w:ilvl w:val="0"/>
          <w:numId w:val="4"/>
        </w:numPr>
        <w:tabs>
          <w:tab w:val="left" w:pos="442"/>
        </w:tabs>
        <w:autoSpaceDE/>
        <w:autoSpaceDN/>
        <w:adjustRightInd/>
        <w:rPr>
          <w:color w:val="000000" w:themeColor="text1"/>
        </w:rPr>
      </w:pPr>
      <w:r w:rsidRPr="004F07B5">
        <w:rPr>
          <w:color w:val="000000" w:themeColor="text1"/>
          <w:lang w:val="ru-RU"/>
        </w:rPr>
        <w:t xml:space="preserve">А. Каратти - механик-моторист, оформлен по договору. </w:t>
      </w:r>
      <w:r w:rsidRPr="004F07B5">
        <w:rPr>
          <w:color w:val="000000" w:themeColor="text1"/>
        </w:rPr>
        <w:t>Месячный оклад 20$ и 450 руб.;</w:t>
      </w:r>
    </w:p>
    <w:p w14:paraId="50AEDEB8" w14:textId="77777777" w:rsidR="005B49AB" w:rsidRPr="004F07B5" w:rsidRDefault="005B49AB" w:rsidP="004F07B5">
      <w:pPr>
        <w:pStyle w:val="a3"/>
        <w:widowControl/>
        <w:numPr>
          <w:ilvl w:val="0"/>
          <w:numId w:val="4"/>
        </w:numPr>
        <w:tabs>
          <w:tab w:val="left" w:pos="385"/>
        </w:tabs>
        <w:autoSpaceDE/>
        <w:autoSpaceDN/>
        <w:adjustRightInd/>
        <w:rPr>
          <w:color w:val="000000" w:themeColor="text1"/>
          <w:lang w:val="ru-RU"/>
        </w:rPr>
      </w:pPr>
      <w:r w:rsidRPr="004F07B5">
        <w:rPr>
          <w:color w:val="000000" w:themeColor="text1"/>
          <w:lang w:val="ru-RU"/>
        </w:rPr>
        <w:t>Л. Високки - инженер. Месячный оклад 35$ и 650 руб.;</w:t>
      </w:r>
    </w:p>
    <w:p w14:paraId="5FA325B7" w14:textId="77777777" w:rsidR="005B49AB" w:rsidRPr="004F07B5" w:rsidRDefault="005B49AB" w:rsidP="004F07B5">
      <w:pPr>
        <w:pStyle w:val="a3"/>
        <w:widowControl/>
        <w:numPr>
          <w:ilvl w:val="0"/>
          <w:numId w:val="4"/>
        </w:numPr>
        <w:tabs>
          <w:tab w:val="left" w:pos="394"/>
        </w:tabs>
        <w:autoSpaceDE/>
        <w:autoSpaceDN/>
        <w:adjustRightInd/>
        <w:rPr>
          <w:color w:val="000000" w:themeColor="text1"/>
          <w:lang w:val="ru-RU"/>
        </w:rPr>
      </w:pPr>
      <w:r w:rsidRPr="004F07B5">
        <w:rPr>
          <w:color w:val="000000" w:themeColor="text1"/>
          <w:lang w:val="ru-RU"/>
        </w:rPr>
        <w:t>А. (Д.) Вилла - мастер по металлокон</w:t>
      </w:r>
      <w:r w:rsidRPr="004F07B5">
        <w:rPr>
          <w:color w:val="000000" w:themeColor="text1"/>
          <w:lang w:val="ru-RU"/>
        </w:rPr>
        <w:softHyphen/>
        <w:t>струкциям, женат. Месячный оклад 115$ и 700 руб.;</w:t>
      </w:r>
    </w:p>
    <w:p w14:paraId="10EAB467" w14:textId="77777777" w:rsidR="005B49AB" w:rsidRPr="004F07B5" w:rsidRDefault="005B49AB" w:rsidP="004F07B5">
      <w:pPr>
        <w:pStyle w:val="a3"/>
        <w:widowControl/>
        <w:numPr>
          <w:ilvl w:val="0"/>
          <w:numId w:val="4"/>
        </w:numPr>
        <w:tabs>
          <w:tab w:val="left" w:pos="399"/>
        </w:tabs>
        <w:autoSpaceDE/>
        <w:autoSpaceDN/>
        <w:adjustRightInd/>
        <w:rPr>
          <w:color w:val="000000" w:themeColor="text1"/>
          <w:lang w:val="ru-RU"/>
        </w:rPr>
      </w:pPr>
      <w:r w:rsidRPr="004F07B5">
        <w:rPr>
          <w:color w:val="000000" w:themeColor="text1"/>
          <w:lang w:val="ru-RU"/>
        </w:rPr>
        <w:t>Вилли - чертежник КБ, холост. Месяч</w:t>
      </w:r>
      <w:r w:rsidRPr="004F07B5">
        <w:rPr>
          <w:color w:val="000000" w:themeColor="text1"/>
          <w:lang w:val="ru-RU"/>
        </w:rPr>
        <w:softHyphen/>
        <w:t>ный оклад 115$ и 125 руб.;</w:t>
      </w:r>
    </w:p>
    <w:p w14:paraId="17177B82" w14:textId="77777777" w:rsidR="005B49AB" w:rsidRPr="004F07B5" w:rsidRDefault="005B49AB" w:rsidP="004F07B5">
      <w:pPr>
        <w:pStyle w:val="a3"/>
        <w:widowControl/>
        <w:numPr>
          <w:ilvl w:val="0"/>
          <w:numId w:val="4"/>
        </w:numPr>
        <w:tabs>
          <w:tab w:val="left" w:pos="442"/>
        </w:tabs>
        <w:autoSpaceDE/>
        <w:autoSpaceDN/>
        <w:adjustRightInd/>
        <w:rPr>
          <w:color w:val="000000" w:themeColor="text1"/>
        </w:rPr>
      </w:pPr>
      <w:r w:rsidRPr="004F07B5">
        <w:rPr>
          <w:color w:val="000000" w:themeColor="text1"/>
          <w:lang w:val="ru-RU"/>
        </w:rPr>
        <w:t xml:space="preserve">Г. Гарутти - инженер-конструктор, холост, оформлен по договору. </w:t>
      </w:r>
      <w:r w:rsidRPr="004F07B5">
        <w:rPr>
          <w:color w:val="000000" w:themeColor="text1"/>
        </w:rPr>
        <w:t>Месячный оклад 250$ и 1000 руб.;</w:t>
      </w:r>
    </w:p>
    <w:p w14:paraId="7AE9E484" w14:textId="77777777" w:rsidR="005B49AB" w:rsidRPr="004F07B5" w:rsidRDefault="005B49AB" w:rsidP="004F07B5">
      <w:pPr>
        <w:pStyle w:val="a3"/>
        <w:widowControl/>
        <w:numPr>
          <w:ilvl w:val="0"/>
          <w:numId w:val="4"/>
        </w:numPr>
        <w:tabs>
          <w:tab w:val="left" w:pos="414"/>
        </w:tabs>
        <w:autoSpaceDE/>
        <w:autoSpaceDN/>
        <w:adjustRightInd/>
        <w:rPr>
          <w:color w:val="000000" w:themeColor="text1"/>
        </w:rPr>
      </w:pPr>
      <w:r w:rsidRPr="004F07B5">
        <w:rPr>
          <w:color w:val="000000" w:themeColor="text1"/>
          <w:lang w:val="ru-RU"/>
        </w:rPr>
        <w:t>А. Ди-Бернардино - мастер сбороч</w:t>
      </w:r>
      <w:r w:rsidRPr="004F07B5">
        <w:rPr>
          <w:color w:val="000000" w:themeColor="text1"/>
          <w:lang w:val="ru-RU"/>
        </w:rPr>
        <w:softHyphen/>
        <w:t xml:space="preserve">ного цеха по металлоконструкциям, женат. </w:t>
      </w:r>
      <w:r w:rsidRPr="004F07B5">
        <w:rPr>
          <w:color w:val="000000" w:themeColor="text1"/>
        </w:rPr>
        <w:t>Месячный оклад 45$ и 700 руб.;</w:t>
      </w:r>
    </w:p>
    <w:p w14:paraId="79F0A84A" w14:textId="77777777" w:rsidR="005B49AB" w:rsidRPr="004F07B5" w:rsidRDefault="005B49AB" w:rsidP="004F07B5">
      <w:pPr>
        <w:pStyle w:val="a3"/>
        <w:widowControl/>
        <w:numPr>
          <w:ilvl w:val="0"/>
          <w:numId w:val="4"/>
        </w:numPr>
        <w:tabs>
          <w:tab w:val="left" w:pos="414"/>
        </w:tabs>
        <w:autoSpaceDE/>
        <w:autoSpaceDN/>
        <w:adjustRightInd/>
        <w:rPr>
          <w:color w:val="000000" w:themeColor="text1"/>
        </w:rPr>
      </w:pPr>
      <w:r w:rsidRPr="004F07B5">
        <w:rPr>
          <w:color w:val="000000" w:themeColor="text1"/>
          <w:lang w:val="ru-RU"/>
        </w:rPr>
        <w:t xml:space="preserve">А. Беретта - мастер моторного цеха, женат, оформлен по договору. </w:t>
      </w:r>
      <w:r w:rsidRPr="004F07B5">
        <w:rPr>
          <w:color w:val="000000" w:themeColor="text1"/>
        </w:rPr>
        <w:t>Месячный оклад 20$ и 300 руб.;</w:t>
      </w:r>
    </w:p>
    <w:p w14:paraId="20752754" w14:textId="77777777" w:rsidR="005B49AB" w:rsidRPr="004F07B5" w:rsidRDefault="005B49AB" w:rsidP="004F07B5">
      <w:pPr>
        <w:pStyle w:val="a3"/>
        <w:widowControl/>
        <w:numPr>
          <w:ilvl w:val="0"/>
          <w:numId w:val="4"/>
        </w:numPr>
        <w:tabs>
          <w:tab w:val="left" w:pos="433"/>
        </w:tabs>
        <w:autoSpaceDE/>
        <w:autoSpaceDN/>
        <w:adjustRightInd/>
        <w:rPr>
          <w:color w:val="000000" w:themeColor="text1"/>
        </w:rPr>
      </w:pPr>
      <w:r w:rsidRPr="004F07B5">
        <w:rPr>
          <w:color w:val="000000" w:themeColor="text1"/>
          <w:lang w:val="ru-RU"/>
        </w:rPr>
        <w:t xml:space="preserve">В. Шакко - мастер баллонного цеха, холост, оформлен по договору. </w:t>
      </w:r>
      <w:r w:rsidRPr="004F07B5">
        <w:rPr>
          <w:color w:val="000000" w:themeColor="text1"/>
        </w:rPr>
        <w:t>Месячный оклад 83$ и 700 руб.;</w:t>
      </w:r>
    </w:p>
    <w:p w14:paraId="49729283" w14:textId="77777777" w:rsidR="005B49AB" w:rsidRPr="004F07B5" w:rsidRDefault="005B49AB" w:rsidP="004F07B5">
      <w:pPr>
        <w:pStyle w:val="a3"/>
        <w:widowControl/>
        <w:numPr>
          <w:ilvl w:val="0"/>
          <w:numId w:val="4"/>
        </w:numPr>
        <w:tabs>
          <w:tab w:val="left" w:pos="428"/>
        </w:tabs>
        <w:autoSpaceDE/>
        <w:autoSpaceDN/>
        <w:adjustRightInd/>
        <w:rPr>
          <w:color w:val="000000" w:themeColor="text1"/>
        </w:rPr>
      </w:pPr>
      <w:r w:rsidRPr="004F07B5">
        <w:rPr>
          <w:color w:val="000000" w:themeColor="text1"/>
          <w:lang w:val="ru-RU"/>
        </w:rPr>
        <w:t>Н. Де-Мартино - инженер-конструк</w:t>
      </w:r>
      <w:r w:rsidRPr="004F07B5">
        <w:rPr>
          <w:color w:val="000000" w:themeColor="text1"/>
          <w:lang w:val="ru-RU"/>
        </w:rPr>
        <w:softHyphen/>
        <w:t xml:space="preserve">тор, оформлен по договору. </w:t>
      </w:r>
      <w:r w:rsidRPr="004F07B5">
        <w:rPr>
          <w:color w:val="000000" w:themeColor="text1"/>
        </w:rPr>
        <w:t>Месячный оклад 324$ и 650 руб.;</w:t>
      </w:r>
    </w:p>
    <w:p w14:paraId="4B6B92FE" w14:textId="77777777" w:rsidR="005B49AB" w:rsidRPr="004F07B5" w:rsidRDefault="005B49AB" w:rsidP="004F07B5">
      <w:pPr>
        <w:pStyle w:val="a3"/>
        <w:widowControl/>
        <w:numPr>
          <w:ilvl w:val="0"/>
          <w:numId w:val="4"/>
        </w:numPr>
        <w:tabs>
          <w:tab w:val="left" w:pos="404"/>
        </w:tabs>
        <w:autoSpaceDE/>
        <w:autoSpaceDN/>
        <w:adjustRightInd/>
        <w:rPr>
          <w:color w:val="000000" w:themeColor="text1"/>
          <w:lang w:val="ru-RU"/>
        </w:rPr>
      </w:pPr>
      <w:r w:rsidRPr="004F07B5">
        <w:rPr>
          <w:color w:val="000000" w:themeColor="text1"/>
          <w:lang w:val="ru-RU"/>
        </w:rPr>
        <w:t>с Нобиле также работали прибывшие в Россию ранее:</w:t>
      </w:r>
    </w:p>
    <w:p w14:paraId="78F2E739" w14:textId="77777777" w:rsidR="005B49AB" w:rsidRPr="004F07B5" w:rsidRDefault="005B49AB" w:rsidP="004F07B5">
      <w:pPr>
        <w:pStyle w:val="a3"/>
        <w:widowControl/>
        <w:numPr>
          <w:ilvl w:val="0"/>
          <w:numId w:val="4"/>
        </w:numPr>
        <w:tabs>
          <w:tab w:val="left" w:pos="390"/>
        </w:tabs>
        <w:autoSpaceDE/>
        <w:autoSpaceDN/>
        <w:adjustRightInd/>
        <w:rPr>
          <w:color w:val="000000" w:themeColor="text1"/>
        </w:rPr>
      </w:pPr>
      <w:r w:rsidRPr="004F07B5">
        <w:rPr>
          <w:color w:val="000000" w:themeColor="text1"/>
          <w:lang w:val="ru-RU"/>
        </w:rPr>
        <w:t xml:space="preserve">Р. Бианкони - переводчик, женат, член ВКП(б). </w:t>
      </w:r>
      <w:r w:rsidRPr="004F07B5">
        <w:rPr>
          <w:color w:val="000000" w:themeColor="text1"/>
        </w:rPr>
        <w:t>Месячный оклад 350 руб.;</w:t>
      </w:r>
    </w:p>
    <w:p w14:paraId="199D6474" w14:textId="77777777" w:rsidR="005B49AB" w:rsidRPr="004F07B5" w:rsidRDefault="005B49AB" w:rsidP="004F07B5">
      <w:pPr>
        <w:pStyle w:val="a3"/>
        <w:widowControl/>
        <w:numPr>
          <w:ilvl w:val="0"/>
          <w:numId w:val="4"/>
        </w:numPr>
        <w:tabs>
          <w:tab w:val="left" w:pos="438"/>
        </w:tabs>
        <w:autoSpaceDE/>
        <w:autoSpaceDN/>
        <w:adjustRightInd/>
        <w:rPr>
          <w:color w:val="000000" w:themeColor="text1"/>
        </w:rPr>
      </w:pPr>
      <w:r w:rsidRPr="004F07B5">
        <w:rPr>
          <w:color w:val="000000" w:themeColor="text1"/>
          <w:lang w:val="ru-RU"/>
        </w:rPr>
        <w:t xml:space="preserve">Б. Сигалини - инструктор бригады слесарей сборочного цеха, холост, член ВКП(б). </w:t>
      </w:r>
      <w:r w:rsidRPr="004F07B5">
        <w:rPr>
          <w:color w:val="000000" w:themeColor="text1"/>
        </w:rPr>
        <w:t>Месячный оклад 350 руб.</w:t>
      </w:r>
    </w:p>
    <w:p w14:paraId="46237B99" w14:textId="77777777" w:rsidR="005B49AB" w:rsidRPr="004F07B5" w:rsidRDefault="005B49AB" w:rsidP="004F07B5">
      <w:pPr>
        <w:pStyle w:val="a3"/>
        <w:rPr>
          <w:color w:val="000000" w:themeColor="text1"/>
          <w:lang w:val="ru-RU"/>
        </w:rPr>
      </w:pPr>
      <w:r w:rsidRPr="004F07B5">
        <w:rPr>
          <w:color w:val="000000" w:themeColor="text1"/>
          <w:lang w:val="ru-RU"/>
        </w:rPr>
        <w:t>Кроме денежного содержания итальян</w:t>
      </w:r>
      <w:r w:rsidRPr="004F07B5">
        <w:rPr>
          <w:color w:val="000000" w:themeColor="text1"/>
          <w:lang w:val="ru-RU"/>
        </w:rPr>
        <w:softHyphen/>
        <w:t>цы обеспечивались:</w:t>
      </w:r>
    </w:p>
    <w:p w14:paraId="5A498508" w14:textId="77777777" w:rsidR="005B49AB" w:rsidRPr="004F07B5" w:rsidRDefault="005B49AB" w:rsidP="004F07B5">
      <w:pPr>
        <w:pStyle w:val="a3"/>
        <w:widowControl/>
        <w:numPr>
          <w:ilvl w:val="0"/>
          <w:numId w:val="4"/>
        </w:numPr>
        <w:tabs>
          <w:tab w:val="left" w:pos="385"/>
        </w:tabs>
        <w:autoSpaceDE/>
        <w:autoSpaceDN/>
        <w:adjustRightInd/>
        <w:rPr>
          <w:color w:val="000000" w:themeColor="text1"/>
          <w:lang w:val="ru-RU"/>
        </w:rPr>
      </w:pPr>
      <w:r w:rsidRPr="004F07B5">
        <w:rPr>
          <w:color w:val="000000" w:themeColor="text1"/>
          <w:lang w:val="ru-RU"/>
        </w:rPr>
        <w:t>оплачиваемой комнатой (с кухней, ван</w:t>
      </w:r>
      <w:r w:rsidRPr="004F07B5">
        <w:rPr>
          <w:color w:val="000000" w:themeColor="text1"/>
          <w:lang w:val="ru-RU"/>
        </w:rPr>
        <w:softHyphen/>
        <w:t>ной) в квартирах дома ИНО на Долгопрудной или гостиничным номером (квартирой) в Москве (У. Нобиле, Ф. Трояни, Г. Гарутти, Н. Де-Мартино, А. Беретта);</w:t>
      </w:r>
    </w:p>
    <w:p w14:paraId="518165B0" w14:textId="77777777" w:rsidR="005B49AB" w:rsidRPr="004F07B5" w:rsidRDefault="005B49AB" w:rsidP="004F07B5">
      <w:pPr>
        <w:pStyle w:val="a3"/>
        <w:widowControl/>
        <w:numPr>
          <w:ilvl w:val="0"/>
          <w:numId w:val="4"/>
        </w:numPr>
        <w:tabs>
          <w:tab w:val="left" w:pos="423"/>
        </w:tabs>
        <w:autoSpaceDE/>
        <w:autoSpaceDN/>
        <w:adjustRightInd/>
        <w:rPr>
          <w:color w:val="000000" w:themeColor="text1"/>
          <w:lang w:val="ru-RU"/>
        </w:rPr>
      </w:pPr>
      <w:r w:rsidRPr="004F07B5">
        <w:rPr>
          <w:color w:val="000000" w:themeColor="text1"/>
          <w:lang w:val="ru-RU"/>
        </w:rPr>
        <w:t>оплачиваемым месячным отпуском (раз в году, включая проезд по ж/дороге 2-м классом до Италии и обратно);</w:t>
      </w:r>
    </w:p>
    <w:p w14:paraId="6C26EC59" w14:textId="77777777" w:rsidR="005B49AB" w:rsidRPr="004F07B5" w:rsidRDefault="005B49AB" w:rsidP="004F07B5">
      <w:pPr>
        <w:pStyle w:val="a3"/>
        <w:widowControl/>
        <w:numPr>
          <w:ilvl w:val="0"/>
          <w:numId w:val="4"/>
        </w:numPr>
        <w:tabs>
          <w:tab w:val="left" w:pos="409"/>
        </w:tabs>
        <w:autoSpaceDE/>
        <w:autoSpaceDN/>
        <w:adjustRightInd/>
        <w:rPr>
          <w:color w:val="000000" w:themeColor="text1"/>
          <w:lang w:val="ru-RU"/>
        </w:rPr>
      </w:pPr>
      <w:r w:rsidRPr="004F07B5">
        <w:rPr>
          <w:color w:val="000000" w:themeColor="text1"/>
          <w:lang w:val="ru-RU"/>
        </w:rPr>
        <w:t>компенсацией расходов по приезду и отъезду из России (12732).</w:t>
      </w:r>
    </w:p>
    <w:p w14:paraId="2C460340" w14:textId="77777777" w:rsidR="005B49AB" w:rsidRPr="004F07B5" w:rsidRDefault="005B49AB" w:rsidP="004F07B5">
      <w:pPr>
        <w:pStyle w:val="a3"/>
        <w:rPr>
          <w:color w:val="000000" w:themeColor="text1"/>
          <w:lang w:val="ru-RU"/>
        </w:rPr>
      </w:pPr>
    </w:p>
    <w:p w14:paraId="14F77DE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5A5BD9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6820CD"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октября 1931 г. Постановление Президиума ВСНХ СССР о возложении па Химический трест № 1 руководства и непосредственного исполнения некоторых научно-исследовательских, изыскательских и проектных работ по отравляющим веществам, а также в области охраны труда в производствах отравляющих веществ (РГАЭ. Ф. 3429. Оп. 6. Д. 189. Л. 92?91) (12417).</w:t>
      </w:r>
    </w:p>
    <w:p w14:paraId="1FBF408D" w14:textId="77777777" w:rsidR="003371BD" w:rsidRPr="004F07B5" w:rsidRDefault="003371BD" w:rsidP="004F07B5">
      <w:pPr>
        <w:spacing w:after="0" w:line="240" w:lineRule="auto"/>
        <w:jc w:val="both"/>
        <w:rPr>
          <w:rFonts w:ascii="Times New Roman" w:hAnsi="Times New Roman"/>
          <w:color w:val="000000" w:themeColor="text1"/>
          <w:sz w:val="16"/>
          <w:szCs w:val="16"/>
        </w:rPr>
      </w:pPr>
    </w:p>
    <w:p w14:paraId="071C203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октября 1931 года, еще до изготовления опытного образца ФАИ, конструкторское бюро Ижорского завода получило задание на «проектирование и изготовление опытного бронеавтомобиля на шасси трехосного автомоби</w:t>
      </w:r>
      <w:r w:rsidRPr="004F07B5">
        <w:rPr>
          <w:rFonts w:ascii="Times New Roman" w:hAnsi="Times New Roman"/>
          <w:color w:val="000000" w:themeColor="text1"/>
          <w:sz w:val="16"/>
          <w:szCs w:val="16"/>
        </w:rPr>
        <w:softHyphen/>
        <w:t>ля «Форд-А». В качестве базы предполагалось использовать серийный вариант трехоски, разработанной в Одессе инженерами И. Жаботинский и Д. Скобло(11284).</w:t>
      </w:r>
    </w:p>
    <w:p w14:paraId="5D0D94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1A794"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октября 1931 г. — Докладная записка Всесоюзного объединения слаботочной электропромышленности в Комиссию обороны и ВСНХ СССР о мерах по обеспечению поставок радиостанций и телемеханических устройств</w:t>
      </w:r>
    </w:p>
    <w:p w14:paraId="5956BA52"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6F36C8CF"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решением Комиссии обороны от 12 октября 1931 г. о поставке Наркомвоенмору 6 тыс. радиостанций и телемеханических устройств на 5 млн. руб. необходимо провести следующие мероприятия, обеспечивающие выполнение этого задания.</w:t>
      </w:r>
    </w:p>
    <w:p w14:paraId="23C2920E"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объединению ВЭСО</w:t>
      </w:r>
    </w:p>
    <w:p w14:paraId="7A69E971"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Разрешить объединению ВЭСО наем 300</w:t>
      </w:r>
      <w:r w:rsidRPr="004F07B5">
        <w:rPr>
          <w:rFonts w:ascii="Times New Roman" w:hAnsi="Times New Roman"/>
          <w:color w:val="000000" w:themeColor="text1"/>
          <w:sz w:val="16"/>
          <w:szCs w:val="16"/>
        </w:rPr>
        <w:noBreakHyphen/>
        <w:t>350 чел. рабочих высокой квалификации в Европе (Германии, Англии и Франции). Из них 250 чел. безвалютно, с оплатой лишь проезда в валюте, и 100 чел. особо высокой квалификации с оплатой от 25 до 50 руб. валютой в месяц. Наем указанных рабочих закончить не позднее февраля 1932 г., для чего немедленно командировать в IV квартале с. г. представителя ВЭСО за границу для подбора рабочих нужных квалификаций.</w:t>
      </w:r>
    </w:p>
    <w:p w14:paraId="4C2D8365"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Для обеспечения жилплощадью приглашаемых из-за границы рабочих распоряжением Президиума ВСНХ СССР отпустить ВЭСО дополнительно в IV квартале 1 млн. руб. на приобретение стандартных домов для Нижегородского радиотелефонного завода и на приобретение жилплощади для иностранных рабочих, приглашаемых для ленинградских и московских заводов ВЭСО.</w:t>
      </w:r>
    </w:p>
    <w:p w14:paraId="09169089"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Президиуму ВСНХ СССР в IV квартале для обеспечения приглашаемых иностранных рабочих жилплощадью выделить для Нижегородского радиозавода 20 стандартных домов квартирного типа площадью по 387 м² в каждом.</w:t>
      </w:r>
    </w:p>
    <w:p w14:paraId="41B39F40"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 целях скорейшей реализации жилищного фонда для иностранных рабочих разрешить объединению ВЭСО приобретение жилплощади в порядке покупки квартир от жилкооперации, а также ремонт и восстановление квартир.</w:t>
      </w:r>
    </w:p>
    <w:p w14:paraId="22F13F08"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Объединению ВЭСО закончить к 1 января 1932 г. строительство Нижегородского радиотелефонного завода, для чего Президиуму ВСНХ СССР выделить фонды строительных материалов для окончания строительства последнего квадрата (в 6 тыс. м²) и столярной мастерской завода, а также недостроенных 20 жилых домов для технического персонала и квалифицированных рабочих, перебрасываемых в Нижний [Новгород] с других заводов ВЭСО.</w:t>
      </w:r>
    </w:p>
    <w:p w14:paraId="1C0BD526"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Выделить в IV квартале с. г. объединению ВЭСО валютный контингент...¹*, 496 тыс. руб. для обеспечения выпуска радиостанций импортным оборудованием и полуфабрикатами (оборудование, пьезокварц, высокоомные сопротивления, контрольно-измерительные приборы и др.).</w:t>
      </w:r>
    </w:p>
    <w:p w14:paraId="0CFCD1F9"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по ВЭСО валютных контингентов в IV квартале 1931 г. 496 тыс. руб. плюс оплата иностранных рабочих.</w:t>
      </w:r>
    </w:p>
    <w:p w14:paraId="5A0FF5A7"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объединению ВЭО</w:t>
      </w:r>
    </w:p>
    <w:p w14:paraId="314FEA5A"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Для обеспечения выпуска 6 тыс. радиостанций радиомашинами обязать ВЭО ускорить намечаемое в 1932 г. расширение производства радиомашин на Московском электрозаводе, для чего немедленно, не позднее 1 ноября с. г., отпустить ВЭО распоряжением Президиума ВСНХ 600 тыс. руб., из коих 300 тыс. руб. — валютным контингентом в IV квартале с. г.</w:t>
      </w:r>
    </w:p>
    <w:p w14:paraId="61DE3AA3"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Обязать ВЭО форсировать строительство и оборудование вновь строящегося Саратовского завода щелочных аккумуляторов, а также выпустить в течение 1932 г. с этого завода щелочных батарей емкостью не менее 4 млн. ампер-часов.</w:t>
      </w:r>
    </w:p>
    <w:p w14:paraId="257C650B"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Обязать Президиум ВСНХ СССР обеспечить строительство Саратовского завода щелочных аккумуляторов необходимыми стройматериалами для обеспечения пуска этого завода не позднее первой половины 1932 г. Разрешить заказ заграничного оборудования для этого завода в IV квартале с. г. на сумму 200 тыс. руб., для чего выделить в IV квартале с. г. соответствующий валютный контингент. Строительство завода включить в число ударных строек.</w:t>
      </w:r>
    </w:p>
    <w:p w14:paraId="303D2B11"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Обеспечить в I квартале 1932 г. валютный контингент на 150 тыс. руб. на ввоз недостающего количества щелочных элементов.</w:t>
      </w:r>
    </w:p>
    <w:p w14:paraId="35A9FD60"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 валютных контингентов по ВЭО: в IV квартале с. г. — 500 тыс. руб., в I квартале 1932 г. — 150 тыс. руб.; итого — 650 тыс. руб.</w:t>
      </w:r>
    </w:p>
    <w:p w14:paraId="556A0951"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лабораториям ВЭСО</w:t>
      </w:r>
    </w:p>
    <w:p w14:paraId="5FF4402A" w14:textId="77777777" w:rsidR="005B49AB" w:rsidRPr="004F07B5" w:rsidRDefault="005B49AB" w:rsidP="004F07B5">
      <w:pPr>
        <w:pStyle w:val="rtejustify"/>
        <w:spacing w:before="0" w:after="0"/>
        <w:rPr>
          <w:color w:val="000000" w:themeColor="text1"/>
          <w:sz w:val="16"/>
          <w:szCs w:val="16"/>
        </w:rPr>
      </w:pPr>
      <w:r w:rsidRPr="004F07B5">
        <w:rPr>
          <w:color w:val="000000" w:themeColor="text1"/>
          <w:sz w:val="16"/>
          <w:szCs w:val="16"/>
        </w:rPr>
        <w:t>1. Ввиду необходимости срочного расширения лабораторий радиоламп при заводе «Светлана», на что Ревсоветом СССР ассигновано 400 тыс. руб., обязать ВЭСО к 1 января закончить начатое строительство этой лаборатории, для чего Президиуму ВСНХ СССР обеспечить эту стройку стройматериалами не позднее 10 ноября.</w:t>
      </w:r>
    </w:p>
    <w:p w14:paraId="384E7FFF" w14:textId="77777777" w:rsidR="005B49AB" w:rsidRPr="004F07B5" w:rsidRDefault="005B49AB" w:rsidP="004F07B5">
      <w:pPr>
        <w:pStyle w:val="rtejustify"/>
        <w:spacing w:before="0" w:after="0"/>
        <w:rPr>
          <w:color w:val="000000" w:themeColor="text1"/>
          <w:sz w:val="16"/>
          <w:szCs w:val="16"/>
        </w:rPr>
      </w:pPr>
      <w:r w:rsidRPr="004F07B5">
        <w:rPr>
          <w:color w:val="000000" w:themeColor="text1"/>
          <w:sz w:val="16"/>
          <w:szCs w:val="16"/>
        </w:rPr>
        <w:t>2. Для обеспечения Центральной военно-индустриальной радиолаборатории ВЭСО в Нижнем Новгороде разрешить заказать на 10 тыс. руб. лабораторно-измерительного оборудования в Америке.</w:t>
      </w:r>
    </w:p>
    <w:p w14:paraId="36913354" w14:textId="77777777" w:rsidR="005B49AB" w:rsidRPr="004F07B5" w:rsidRDefault="005B49AB" w:rsidP="004F07B5">
      <w:pPr>
        <w:pStyle w:val="rtejustify"/>
        <w:spacing w:before="0" w:after="0"/>
        <w:rPr>
          <w:color w:val="000000" w:themeColor="text1"/>
          <w:sz w:val="16"/>
          <w:szCs w:val="16"/>
        </w:rPr>
      </w:pPr>
      <w:r w:rsidRPr="004F07B5">
        <w:rPr>
          <w:color w:val="000000" w:themeColor="text1"/>
          <w:sz w:val="16"/>
          <w:szCs w:val="16"/>
        </w:rPr>
        <w:t>3. Разрешить ВЭСО приглашение из-за границы 2 радиоспециалистов высокой квалификации по радиоприемным устройствам. Наем указанных специалистов разрешить с оплатой до 300 долларов в месяц сроком на полтора года.</w:t>
      </w:r>
    </w:p>
    <w:p w14:paraId="7B6AE13F" w14:textId="77777777" w:rsidR="005B49AB" w:rsidRPr="004F07B5" w:rsidRDefault="005B49AB" w:rsidP="004F07B5">
      <w:pPr>
        <w:pStyle w:val="rtejustify"/>
        <w:spacing w:before="0" w:after="0"/>
        <w:rPr>
          <w:color w:val="000000" w:themeColor="text1"/>
          <w:sz w:val="16"/>
          <w:szCs w:val="16"/>
        </w:rPr>
      </w:pPr>
      <w:r w:rsidRPr="004F07B5">
        <w:rPr>
          <w:color w:val="000000" w:themeColor="text1"/>
          <w:sz w:val="16"/>
          <w:szCs w:val="16"/>
        </w:rPr>
        <w:t>Всего валютных контингентов ВЭО и ВЭСО. в IV квартале с. г. — 996 тыс. руб., в I квартале 1932 г. — 150 тыс. руб.; итого —1146 тыс. руб.</w:t>
      </w:r>
    </w:p>
    <w:p w14:paraId="4E5035E2" w14:textId="77777777" w:rsidR="005B49AB" w:rsidRPr="004F07B5" w:rsidRDefault="005B49AB"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Управляющий Всесоюзным электрослаботочным объединением ВЭСО </w:t>
      </w:r>
      <w:hyperlink r:id="rId181" w:history="1">
        <w:r w:rsidRPr="004F07B5">
          <w:rPr>
            <w:rStyle w:val="af0"/>
            <w:i w:val="0"/>
            <w:color w:val="000000" w:themeColor="text1"/>
            <w:sz w:val="16"/>
            <w:szCs w:val="16"/>
          </w:rPr>
          <w:t>Романовский</w:t>
        </w:r>
      </w:hyperlink>
    </w:p>
    <w:p w14:paraId="762FECA6" w14:textId="77777777" w:rsidR="005B49AB" w:rsidRPr="004F07B5" w:rsidRDefault="005B49AB"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Примечание</w:t>
      </w:r>
      <w:r w:rsidRPr="004F07B5">
        <w:rPr>
          <w:color w:val="000000" w:themeColor="text1"/>
          <w:sz w:val="16"/>
          <w:szCs w:val="16"/>
        </w:rPr>
        <w:t>:</w:t>
      </w:r>
    </w:p>
    <w:p w14:paraId="27969C6F"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Отточие документа.</w:t>
      </w:r>
    </w:p>
    <w:p w14:paraId="57FC192D"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ГА РФ. Ф. Р-8418. Оп. 5. Д. 61. Л. 166—167 об. Подлинник.</w:t>
      </w:r>
    </w:p>
    <w:p w14:paraId="7D5EBECB"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ГА РФ. Ф. Р-8418. Оп. 5. Д. 61. Л. 166—167 об. Подлинник. </w:t>
      </w:r>
    </w:p>
    <w:p w14:paraId="36CA5DB8" w14:textId="77777777" w:rsidR="005B49AB" w:rsidRPr="004F07B5" w:rsidRDefault="005B49A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Собрание узаконений и распоряжений правительства за 1917—1918 гг. Управление делами Совнаркома СССР М. 1942, стр. 572-573 (12537).</w:t>
      </w:r>
    </w:p>
    <w:p w14:paraId="0C7A2BF2" w14:textId="77777777" w:rsidR="005B49AB" w:rsidRPr="004F07B5" w:rsidRDefault="005B49AB" w:rsidP="004F07B5">
      <w:pPr>
        <w:spacing w:after="0" w:line="240" w:lineRule="auto"/>
        <w:jc w:val="both"/>
        <w:rPr>
          <w:rFonts w:ascii="Times New Roman" w:hAnsi="Times New Roman"/>
          <w:color w:val="000000" w:themeColor="text1"/>
          <w:sz w:val="16"/>
          <w:szCs w:val="16"/>
        </w:rPr>
      </w:pPr>
    </w:p>
    <w:p w14:paraId="45F49D0F"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16 октября 1931 г. Секретно.</w:t>
      </w:r>
    </w:p>
    <w:p w14:paraId="543A207D"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«&lt;…&gt; необходимо провести следующие мероприятия, обеспечивающие выполнение этого задания.</w:t>
      </w:r>
    </w:p>
    <w:p w14:paraId="54FD45A8" w14:textId="77777777" w:rsidR="005B49AB" w:rsidRPr="004F07B5" w:rsidRDefault="005B49AB" w:rsidP="004F07B5">
      <w:pPr>
        <w:pStyle w:val="ae"/>
        <w:spacing w:before="0" w:after="0"/>
        <w:jc w:val="both"/>
        <w:rPr>
          <w:color w:val="000000" w:themeColor="text1"/>
          <w:sz w:val="16"/>
          <w:szCs w:val="16"/>
        </w:rPr>
      </w:pPr>
      <w:r w:rsidRPr="004F07B5">
        <w:rPr>
          <w:bCs/>
          <w:color w:val="000000" w:themeColor="text1"/>
          <w:sz w:val="16"/>
          <w:szCs w:val="16"/>
        </w:rPr>
        <w:t>По объединению ВЭСО</w:t>
      </w:r>
    </w:p>
    <w:p w14:paraId="13662D9A"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1. Разрешить объединению ВЭСО наем 300–350 чел. рабочих высокой квалификации в Европе (Германии, Англии и Франции). Из них 250 чел. безвалютно, с оплатой лишь проезда в валюте, и 100 чел. особо высокой квалификации с оплатой от 25 до 50 руб. валютой в месяц. &lt;…&gt;</w:t>
      </w:r>
    </w:p>
    <w:p w14:paraId="51F0322E"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2. Для обеспечения жилплощадью приглашаемых из-за границы рабочих распоряжением Президиума ВСНХ СССР отпустить ВЭСО дополнительно в IVквартале 1 млн руб. на приобретение стандартных домов для Нижегородского радиотелефонного завода и на приобретение жилплощади для иностранных рабочих, приглашаемых для ленинградских и московских заводов ВЭСО.</w:t>
      </w:r>
    </w:p>
    <w:p w14:paraId="06C1E243"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3. Президиуму ВСНХ СССР в IV квартале для обеспечения приглашаемых иностранных рабочих жилплощадью выделить для Нижегородского радиозавода 20 стандартных домов квартирного типа, площадью по 387 м2 в каждом.</w:t>
      </w:r>
    </w:p>
    <w:p w14:paraId="5711C5C2"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4. В целях скорейшей реализации жилищного фонда для иностранных рабочих разрешить объединению ВЭСО приобретение жилплощади в порядке покупки квартир от жилкооперации, а также ремонт и восстановление квартир.</w:t>
      </w:r>
    </w:p>
    <w:p w14:paraId="5FDC7DC3"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5. Объединению ВЭСО закончить к 1 января 1932 г. строительство Нижегородского радиотелефонного завода, для чего Президиуму ВСНХ СССР выделить фонды строительных материалов для окончания строительства последнего квадрата (в 6 тыс. м2) и столярной мастерской завода, а также недостроенных 20 жилых домов для технического персонала и квалифицированных рабочих, перебрасываемых в Нижний [Новгород] с других заводов ВЭСО.</w:t>
      </w:r>
    </w:p>
    <w:p w14:paraId="28D19D53"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6. Выделить в IV квартале с. г. объединению ВЭСО валютный контингент &lt;…&gt; 496 тыс. руб. для обеспечения выпуска радиостанций импортным оборудованием и полуфабрикатами (оборудование, пьезокварц, высокоомные сопротивления, контрольно-измерительные приборы и др.).</w:t>
      </w:r>
    </w:p>
    <w:p w14:paraId="0C8D39D2"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Итого по ВЭСО валютных контингентов в IV квартале 1931 г. 496 тыс. руб. плюс оплата иностранных рабочих.</w:t>
      </w:r>
    </w:p>
    <w:p w14:paraId="20EFD767"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По объединению ВЭО</w:t>
      </w:r>
    </w:p>
    <w:p w14:paraId="2C27410B"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1. Для обеспечения выпуска 6 тыс. радиостанций радиомашинами обязать ВЭО ускорить намечаемое в 1932 г. расширение производства радиомашин на Московском электрозаводе, для чего немедленно, не позднее 1 ноября с. г., отпустить ВЭО распоряжением Президиума ВСНХ 600 тыс. руб., из коих 300 тыс. руб. – валютным контингентом в IVквартале с. г.</w:t>
      </w:r>
    </w:p>
    <w:p w14:paraId="78F7066E"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2. Обязать ВЭО форсировать строительство и оборудование вновь строящегося Саратовского завода щелочных аккумуляторов, а также выпустить в течение 1932 г. с этого завода щелочных батарей емкостью не менее 4 млн ампер-часов.</w:t>
      </w:r>
    </w:p>
    <w:p w14:paraId="37BE9615" w14:textId="77777777" w:rsidR="005B49AB" w:rsidRPr="004F07B5" w:rsidRDefault="005B49AB" w:rsidP="004F07B5">
      <w:pPr>
        <w:pStyle w:val="ae"/>
        <w:spacing w:before="0" w:after="0"/>
        <w:jc w:val="both"/>
        <w:rPr>
          <w:color w:val="000000" w:themeColor="text1"/>
          <w:sz w:val="16"/>
          <w:szCs w:val="16"/>
        </w:rPr>
      </w:pPr>
      <w:r w:rsidRPr="004F07B5">
        <w:rPr>
          <w:color w:val="000000" w:themeColor="text1"/>
          <w:sz w:val="16"/>
          <w:szCs w:val="16"/>
        </w:rPr>
        <w:t>3. Обязать Президиум ВСНХ СССР обеспечить строительство Саратовского завода щелочных аккумуляторов необходимыми стройматериалами для обеспечения пуска этого завода не позднее первой половины 1932 г. Разрешить заказ заграничного оборудования для этого завода в IV квартале с. г. на сумму 200 тыс. руб., для чего выделить в IV квартале с. г. соответствующий валютный контингент. Строительство завода включить в число ударных строек» (15736).</w:t>
      </w:r>
    </w:p>
    <w:p w14:paraId="259081AA" w14:textId="77777777" w:rsidR="005B49AB" w:rsidRPr="004F07B5" w:rsidRDefault="005B49AB" w:rsidP="004F07B5">
      <w:pPr>
        <w:pStyle w:val="ae"/>
        <w:spacing w:before="0" w:after="0"/>
        <w:jc w:val="both"/>
        <w:rPr>
          <w:color w:val="000000" w:themeColor="text1"/>
          <w:sz w:val="16"/>
          <w:szCs w:val="16"/>
        </w:rPr>
      </w:pPr>
    </w:p>
    <w:p w14:paraId="33CB2F0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4D7D1F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9EFA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16 и 22 октября 1931. Из протокола заседания Политбюро № 69, 1931 г.</w:t>
      </w:r>
    </w:p>
    <w:p w14:paraId="0BF522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вербовке за границей специалистов и рабочих для промышленности Наркомснаба СССР </w:t>
      </w:r>
    </w:p>
    <w:p w14:paraId="5632DF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а) План вербовки 775 специалистов, мастеров и квалифицированных рабочих за границей на условиях оплаты их в советской валюте утвердить. </w:t>
      </w:r>
    </w:p>
    <w:p w14:paraId="78C2D1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Для организации вербовки по европейским странам Наркомснабу командировать в Берлин своих представителей... </w:t>
      </w:r>
    </w:p>
    <w:p w14:paraId="64F053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е) Распространить на иноспециалистов и рабочих, приглашаемых в систему Наркомснаба, все льготы (увеличение норм ввоза вещей, своевременная доставка багажа и пр.), установленные специальным решением ЦК. </w:t>
      </w:r>
    </w:p>
    <w:p w14:paraId="72D131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Прекратить вербовку рабочих в Америке (11652).</w:t>
      </w:r>
    </w:p>
    <w:p w14:paraId="5E6792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7B21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16 и 22 октября 1931. Из протокола заседания Политбюро № 70, 1931 г.</w:t>
      </w:r>
    </w:p>
    <w:p w14:paraId="7CC2E7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тов. А. Гарри </w:t>
      </w:r>
    </w:p>
    <w:p w14:paraId="5C2C8C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Поручить тов. Кагановичу сообщить гр. Гарри (герой гражданской войны, журналист, писатель), что ЦК поручено ОГПУ пересмотреть его дело. </w:t>
      </w:r>
    </w:p>
    <w:p w14:paraId="341A10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Предложить ОГПУ в двухдневный срок пересмотреть дело А. Гарри и выдать ему бумагу следующего содержания: </w:t>
      </w:r>
    </w:p>
    <w:p w14:paraId="66E8F6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Обвинение А. Гарри в шпионаже считать недоказанным. </w:t>
      </w:r>
    </w:p>
    <w:p w14:paraId="12386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Считать А. Гарри вполне реабилитированным. </w:t>
      </w:r>
    </w:p>
    <w:p w14:paraId="1852DE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Высылку в отношении А. Гарри отменить (в 1938 году он был репрессирован вновь) (11652).</w:t>
      </w:r>
    </w:p>
    <w:p w14:paraId="3E1E36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1AB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октября 1931 Из докладной записки нач.ОГПУ Г.Ягоды И.Сталину следует, что за два года раскулачивания (1930-1931) на север и в отдаленные районы страны выселено 1 158 986 человек. В их числе 459 916 детей. Всего же выселено и переселено 1 637 740 человек (10687).</w:t>
      </w:r>
    </w:p>
    <w:p w14:paraId="24F50E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2BEA7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7CDE4D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78AF54"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16 октября 1931 - Первый полёт Gourdou Leseurre GL-430. Французский прототип палубного пикирующего бомбардировщика (33335).</w:t>
      </w:r>
    </w:p>
    <w:p w14:paraId="58EB0F0B" w14:textId="77777777" w:rsidR="00E92B50" w:rsidRPr="004F07B5" w:rsidRDefault="00E92B50" w:rsidP="004F07B5">
      <w:pPr>
        <w:spacing w:after="0" w:line="240" w:lineRule="auto"/>
        <w:jc w:val="both"/>
        <w:rPr>
          <w:rFonts w:ascii="Times New Roman" w:hAnsi="Times New Roman"/>
          <w:color w:val="0070C0"/>
          <w:sz w:val="16"/>
          <w:szCs w:val="16"/>
        </w:rPr>
      </w:pPr>
    </w:p>
    <w:p w14:paraId="30CFF1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октября 1931 на заседании Совета Лиги наций обсуждалась агрессия Японии в Манчжурии (3481) и США приняли участие в этом обсуждении (3907,168).</w:t>
      </w:r>
    </w:p>
    <w:p w14:paraId="347A4C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C4B836" w14:textId="77777777" w:rsidR="00D2139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FDBC482" w14:textId="77777777" w:rsidR="00D21393" w:rsidRPr="004F07B5" w:rsidRDefault="00D2139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D0EA7B7"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октября в 1931 году вышло постановление СНК СССР об образовании Комитета резервов при Совете труда и обороны – первого в стране органа управления государственными материальными резервами, правопреемником которого является Федеральное агентство по государственным резервам (Росрезерв; образовано в 2004 г.) (14802).</w:t>
      </w:r>
    </w:p>
    <w:p w14:paraId="0644CDF5" w14:textId="77777777" w:rsidR="00D21393" w:rsidRPr="004F07B5" w:rsidRDefault="00D21393" w:rsidP="004F07B5">
      <w:pPr>
        <w:spacing w:after="0" w:line="240" w:lineRule="auto"/>
        <w:jc w:val="both"/>
        <w:rPr>
          <w:rFonts w:ascii="Times New Roman" w:hAnsi="Times New Roman"/>
          <w:color w:val="000000" w:themeColor="text1"/>
          <w:sz w:val="16"/>
          <w:szCs w:val="16"/>
        </w:rPr>
      </w:pPr>
    </w:p>
    <w:p w14:paraId="189DE58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C7A53D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7884E7"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17 октября 1931 первое испытание ВМС США программы взлета прототипа истребителя Curtiss XF9C-1 с дирижабля USS Лос - Анджелес (ZR-3) (20804).</w:t>
      </w:r>
    </w:p>
    <w:p w14:paraId="6F8F3AAD" w14:textId="77777777" w:rsidR="00E92B50" w:rsidRPr="004F07B5" w:rsidRDefault="00E92B50" w:rsidP="004F07B5">
      <w:pPr>
        <w:spacing w:after="0" w:line="240" w:lineRule="auto"/>
        <w:jc w:val="both"/>
        <w:rPr>
          <w:rFonts w:ascii="Times New Roman" w:hAnsi="Times New Roman"/>
          <w:color w:val="0070C0"/>
          <w:sz w:val="16"/>
          <w:szCs w:val="16"/>
        </w:rPr>
      </w:pPr>
    </w:p>
    <w:p w14:paraId="64CAF7DB"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17 октября 1931 года — первый полёт бомбардировщика Dornier Do Y. /Германия/</w:t>
      </w:r>
    </w:p>
    <w:p w14:paraId="599373E2"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1930 году компания Dornier Flugzeugwerke и конструктор Клод Дорнье (Claude Dornier) начали работу над новым самолётом. Он задумывался как дальнейшее развитие бомбардировщика Do P. Из-за ограничений Версальского мирного договора самолёт представили как грузо-пассажирский. Но проектом заинтересовалось Королевство Югославии, искавшее бомбардировщики для своих ВВС. Так самолёт получил своё обозначение — Do Y (Y — Yougoslavie).</w:t>
      </w:r>
    </w:p>
    <w:p w14:paraId="08D19174"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Это был несуразный цельнометаллический высокоплан с неубираемым шасси. 2 × двигателя Gnome-Rhône 9Kers (600 л.с.) были установлены в крыльевых мотогондолах, ещё один разместили сверху фюзеляжа. Максимальная скорость — 300 км/ч, дальность полёта — 1500 км. Вооружение — 5 × 7,7-мм пулемётов + 1,2 тонны бомб.</w:t>
      </w:r>
    </w:p>
    <w:p w14:paraId="6AC5B547" w14:textId="77777777" w:rsidR="00E92B50" w:rsidRPr="004F07B5" w:rsidRDefault="00E92B5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Всего построили 4 бомбардировщика Do Y. Они стояли на вооружении Королевских ВВС Югославии до 1939 года. Позднее были переоборудованы в транспортные самолёты (22300).</w:t>
      </w:r>
    </w:p>
    <w:p w14:paraId="3DC85017" w14:textId="77777777" w:rsidR="00E92B50" w:rsidRPr="004F07B5" w:rsidRDefault="00E92B50" w:rsidP="004F07B5">
      <w:pPr>
        <w:spacing w:after="0" w:line="240" w:lineRule="auto"/>
        <w:jc w:val="both"/>
        <w:rPr>
          <w:rFonts w:ascii="Times New Roman" w:hAnsi="Times New Roman"/>
          <w:color w:val="0070C0"/>
          <w:sz w:val="16"/>
          <w:szCs w:val="16"/>
        </w:rPr>
      </w:pPr>
    </w:p>
    <w:p w14:paraId="7BF022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октября 1931 Аль Капоне был приговорен к 11 годам тюрьмы за уклонение от налогов (3263,588) - единственное преступление, которое удалось доказать. (4962).</w:t>
      </w:r>
    </w:p>
    <w:p w14:paraId="46683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983A28" w14:textId="77777777" w:rsidR="00B44E92" w:rsidRPr="004F07B5" w:rsidRDefault="00B44E92" w:rsidP="004F07B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ночь с 17 на 18 октября 1931 г. Адольф Гитлер и его сподвижники провел грандиозный массовый марш 100.000 нацистов в Брауншвейге (17325).</w:t>
      </w:r>
    </w:p>
    <w:p w14:paraId="15FBD039" w14:textId="77777777" w:rsidR="00B44E92" w:rsidRPr="004F07B5" w:rsidRDefault="00B44E92" w:rsidP="004F07B5">
      <w:pPr>
        <w:autoSpaceDE w:val="0"/>
        <w:autoSpaceDN w:val="0"/>
        <w:adjustRightInd w:val="0"/>
        <w:spacing w:after="0" w:line="240" w:lineRule="auto"/>
        <w:jc w:val="both"/>
        <w:rPr>
          <w:rFonts w:ascii="Times New Roman" w:hAnsi="Times New Roman"/>
          <w:color w:val="000000" w:themeColor="text1"/>
          <w:sz w:val="16"/>
          <w:szCs w:val="16"/>
        </w:rPr>
      </w:pPr>
    </w:p>
    <w:p w14:paraId="786FDD51" w14:textId="77777777" w:rsidR="00157036" w:rsidRPr="004F07B5" w:rsidRDefault="0015703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68A589F" w14:textId="77777777" w:rsidR="00157036" w:rsidRPr="004F07B5" w:rsidRDefault="0015703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476B0B1" w14:textId="77777777" w:rsidR="00157036" w:rsidRPr="004F07B5" w:rsidRDefault="0015703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18 октября 1931 г.</w:t>
      </w:r>
    </w:p>
    <w:p w14:paraId="4865438D" w14:textId="77777777" w:rsidR="00157036" w:rsidRPr="004F07B5" w:rsidRDefault="0015703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Приказ об организации режима работы по ОКБ № 11. 18 октября 1931 г.</w:t>
      </w:r>
    </w:p>
    <w:p w14:paraId="6FDD5C79" w14:textId="77777777" w:rsidR="00157036" w:rsidRPr="004F07B5" w:rsidRDefault="0015703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1A318F83"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A5B4A4F" w14:textId="77777777" w:rsidR="00157036" w:rsidRPr="004F07B5" w:rsidRDefault="0015703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B3EC1F8"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104-103</w:t>
      </w:r>
    </w:p>
    <w:p w14:paraId="51A417F1" w14:textId="77777777" w:rsidR="00157036" w:rsidRPr="004F07B5" w:rsidRDefault="00157036" w:rsidP="004F07B5">
      <w:pPr>
        <w:pStyle w:val="rteright"/>
        <w:spacing w:before="0" w:after="0"/>
        <w:jc w:val="both"/>
        <w:rPr>
          <w:color w:val="000000" w:themeColor="text1"/>
          <w:sz w:val="16"/>
          <w:szCs w:val="16"/>
        </w:rPr>
      </w:pPr>
      <w:r w:rsidRPr="004F07B5">
        <w:rPr>
          <w:color w:val="000000" w:themeColor="text1"/>
          <w:sz w:val="16"/>
          <w:szCs w:val="16"/>
        </w:rPr>
        <w:t>от 18 октября 1931 г.</w:t>
      </w:r>
    </w:p>
    <w:p w14:paraId="1F375204"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ПРИКАЗАНИЕ</w:t>
      </w:r>
    </w:p>
    <w:p w14:paraId="285238A6"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ПО ОКБ № 11 ЭКУ ОГПУ</w:t>
      </w:r>
    </w:p>
    <w:p w14:paraId="7553FFEF"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1.  В ОКБ пропускаются безпрепятственно ПРЕДСЕДАТЕЛЬ, ЗАМ. ПРЕД., ЧЛЕНЫ КОЛЛЕГИИ ОГПУ. НАЧАЛЬНИК ЭКУ ОГПУ и его ПОМОЩНИКИ, НАЧ. ТЕХ. ОТД. ЭКУ ОГПУ тов. ГОРЯНОВ, его помощник тов. БЕДНЯКОВ, НАЧАЛЬНИК ТЮРЕМНОГО ОТДЕЛА ОГПУ тов. ПОПОВ, его помощник тов. МИРОНОВ, КОМЕНДАНТ всех ОКБ тов. БУДРИС, его помощник тов. НИКИТИН, Уполномоченный ТЕХ. ОТД. Тов. ЗМУДА, его помощник тов. ШКОЛЬНИК по предъявлению удостоверения личностей, а также доктор Санчасти ОГПУ тов. МАРИУПОЛЬСКИЙ (вместе с комендантом).</w:t>
      </w:r>
    </w:p>
    <w:p w14:paraId="328E668A"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2.  Разовые пропуска выдаются исключительно и действительны только за подписью НАЧ. ТЕХ. ОТД. тов. ГОРЯНОВА и НАЧ. ОКБ № 11 тов. НАУМИНА.</w:t>
      </w:r>
    </w:p>
    <w:p w14:paraId="1C009992"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3.  Постовой вахтер пропускает и выпускает из ОКБ с вещами по особым пропускам за подписью НАЧ. ОКБ или КОМЕНДАНТА.</w:t>
      </w:r>
    </w:p>
    <w:p w14:paraId="5E103CEB"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4.   Посторонних лиц ни в коем случае не впускать в ОКБ.</w:t>
      </w:r>
    </w:p>
    <w:p w14:paraId="2FFDFD22"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5.  Как правило посещать свидания имеют право: жена, мать, отец, малолетние дети, остальные родственники по особому разрешению НАЧ. ОКБ.</w:t>
      </w:r>
    </w:p>
    <w:p w14:paraId="3DE4BB32"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6.  В цеха, где будет производится работа[,] осужденных выдавать по распоряжению НАЧ. ОКБ тов. НАУМИНА. Разговоры с рабочими со стороны осужденных строго воспрещаются, за исключением чисто деловых связанных с данной работой.</w:t>
      </w:r>
    </w:p>
    <w:p w14:paraId="0AEE4FB3"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7.  Комендантом ОКБ назначается тов. ПУГОВКИН, которому подчинена охрана ОКБ и все его указания по части охраны безприкословно выполнять.</w:t>
      </w:r>
    </w:p>
    <w:p w14:paraId="73743408"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РАСПОРЯДОК ДНЯ В ОКБ № 11</w:t>
      </w:r>
    </w:p>
    <w:p w14:paraId="4BFD04FA"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(рабочий день)</w:t>
      </w:r>
    </w:p>
    <w:p w14:paraId="44B4BE37"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Подъем................................................ 7 часов утра</w:t>
      </w:r>
    </w:p>
    <w:p w14:paraId="64F22430"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Умывание, чай, прогулка....................от 7 до 8 час.</w:t>
      </w:r>
    </w:p>
    <w:p w14:paraId="386327F8"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РАБОТА............................................... 8-12 час.</w:t>
      </w:r>
    </w:p>
    <w:p w14:paraId="4F012976"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Обед.................................................... 12-13 час.</w:t>
      </w:r>
    </w:p>
    <w:p w14:paraId="7AA081EF"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Отдых и прогулка.................................13-14 час.</w:t>
      </w:r>
    </w:p>
    <w:p w14:paraId="7AA5A781"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Работа.................................................. 14-17 час.</w:t>
      </w:r>
    </w:p>
    <w:p w14:paraId="4017FF77"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Ужин, чай и отдых................................17-18 час.</w:t>
      </w:r>
    </w:p>
    <w:p w14:paraId="73B05EF4"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Работа.................................................. 18-22 час.</w:t>
      </w:r>
    </w:p>
    <w:p w14:paraId="5037B7F7"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Чтение газет и литературы.................. 22-23 час.</w:t>
      </w:r>
    </w:p>
    <w:p w14:paraId="04996C5B"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Сон....................................................... 23 часа.</w:t>
      </w:r>
    </w:p>
    <w:p w14:paraId="0CDE8893"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1. Как правило посещать свидание имеют право: жена, мать, отец, малолетние дети, остальные все родственники по особому разрешению НАЧ. ОКБ.</w:t>
      </w:r>
    </w:p>
    <w:p w14:paraId="502A14A4"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2.  Обращение с личными заявлениями бытового порядка происходит через старосту общежития ОКБ.</w:t>
      </w:r>
    </w:p>
    <w:p w14:paraId="7966BBFB"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3.  Дни отдыха 5, 11, 17, 23 и 29 каждого месяца. В эти дни происходят свидания с родными.</w:t>
      </w:r>
    </w:p>
    <w:p w14:paraId="7546754E"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4.  Письма разрешается адресовать только близким родственникам один раз в шестидневку.</w:t>
      </w:r>
    </w:p>
    <w:p w14:paraId="2B0F2B8C" w14:textId="77777777" w:rsidR="00157036" w:rsidRPr="004F07B5" w:rsidRDefault="00157036" w:rsidP="004F07B5">
      <w:pPr>
        <w:pStyle w:val="rtecenter"/>
        <w:spacing w:before="0" w:after="0"/>
        <w:jc w:val="both"/>
        <w:rPr>
          <w:color w:val="000000" w:themeColor="text1"/>
          <w:sz w:val="16"/>
          <w:szCs w:val="16"/>
        </w:rPr>
      </w:pPr>
      <w:r w:rsidRPr="004F07B5">
        <w:rPr>
          <w:color w:val="000000" w:themeColor="text1"/>
          <w:sz w:val="16"/>
          <w:szCs w:val="16"/>
        </w:rPr>
        <w:t>(день отдыха)</w:t>
      </w:r>
    </w:p>
    <w:p w14:paraId="0006573B"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Подъем................................................ 8 час.</w:t>
      </w:r>
    </w:p>
    <w:p w14:paraId="0E4D1CD9"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Умывание, чай и прогулка................. 8-9 час.</w:t>
      </w:r>
    </w:p>
    <w:p w14:paraId="3F585CF7"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Обед.................................................... 12 час.</w:t>
      </w:r>
    </w:p>
    <w:p w14:paraId="3BF356B4"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Ужин.................................................... 17 час.</w:t>
      </w:r>
    </w:p>
    <w:p w14:paraId="0151F908"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Сон....................................................... 23 час.</w:t>
      </w:r>
    </w:p>
    <w:p w14:paraId="40CB5FE1"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Примечание: обработка технич. литературы.</w:t>
      </w:r>
    </w:p>
    <w:p w14:paraId="552A0884" w14:textId="77777777" w:rsidR="00157036" w:rsidRPr="004F07B5" w:rsidRDefault="00157036" w:rsidP="004F07B5">
      <w:pPr>
        <w:pStyle w:val="rtejustify"/>
        <w:spacing w:before="0" w:after="0"/>
        <w:rPr>
          <w:color w:val="000000" w:themeColor="text1"/>
          <w:sz w:val="16"/>
          <w:szCs w:val="16"/>
        </w:rPr>
      </w:pPr>
      <w:r w:rsidRPr="004F07B5">
        <w:rPr>
          <w:color w:val="000000" w:themeColor="text1"/>
          <w:sz w:val="16"/>
          <w:szCs w:val="16"/>
        </w:rPr>
        <w:t>Свидание как правило с 1 час. до 8 час. Если в указанное время свидание для родственников неудобно, то таковое может быть перенесено только по особому распоряжению НАЧ. ОКБ.</w:t>
      </w:r>
    </w:p>
    <w:p w14:paraId="489583B9" w14:textId="77777777" w:rsidR="00157036" w:rsidRPr="004F07B5" w:rsidRDefault="00157036" w:rsidP="004F07B5">
      <w:pPr>
        <w:pStyle w:val="ae"/>
        <w:spacing w:before="0" w:after="0"/>
        <w:jc w:val="both"/>
        <w:rPr>
          <w:color w:val="000000" w:themeColor="text1"/>
          <w:sz w:val="16"/>
          <w:szCs w:val="16"/>
        </w:rPr>
      </w:pPr>
      <w:r w:rsidRPr="004F07B5">
        <w:rPr>
          <w:color w:val="000000" w:themeColor="text1"/>
          <w:sz w:val="16"/>
          <w:szCs w:val="16"/>
        </w:rPr>
        <w:t>НАЧ. ОКБ № 11 Наумин</w:t>
      </w:r>
    </w:p>
    <w:p w14:paraId="2AEB2CE5" w14:textId="77777777" w:rsidR="00157036" w:rsidRPr="004F07B5" w:rsidRDefault="00157036"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104-103. Машинописный подлинник, подпись — автограф. Ниже подписи написано рукой Наумина «18/Х-31». На Л. 104 вверху слева рукописная помета простым карандашом «ОКБ ОГПУ 18/Х» (19078).</w:t>
      </w:r>
    </w:p>
    <w:p w14:paraId="1B261B1F" w14:textId="77777777" w:rsidR="00157036" w:rsidRPr="004F07B5" w:rsidRDefault="00157036" w:rsidP="004F07B5">
      <w:pPr>
        <w:spacing w:after="0" w:line="240" w:lineRule="auto"/>
        <w:jc w:val="both"/>
        <w:rPr>
          <w:rFonts w:ascii="Times New Roman" w:hAnsi="Times New Roman"/>
          <w:color w:val="000000" w:themeColor="text1"/>
          <w:sz w:val="16"/>
          <w:szCs w:val="16"/>
        </w:rPr>
      </w:pPr>
    </w:p>
    <w:p w14:paraId="1FEB242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AD6558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B9C6E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18 октября 1931 </w:t>
      </w:r>
      <w:r w:rsidR="006A7867" w:rsidRPr="004F07B5">
        <w:rPr>
          <w:rFonts w:ascii="Times New Roman" w:hAnsi="Times New Roman"/>
          <w:color w:val="000000" w:themeColor="text1"/>
          <w:sz w:val="16"/>
          <w:szCs w:val="16"/>
        </w:rPr>
        <w:t xml:space="preserve">на 84 году жизни </w:t>
      </w:r>
      <w:r w:rsidRPr="004F07B5">
        <w:rPr>
          <w:rFonts w:ascii="Times New Roman" w:hAnsi="Times New Roman"/>
          <w:color w:val="000000" w:themeColor="text1"/>
          <w:sz w:val="16"/>
          <w:szCs w:val="16"/>
        </w:rPr>
        <w:t>умер Томас Эдиссон (1847) (3263,590).</w:t>
      </w:r>
    </w:p>
    <w:p w14:paraId="2B48A08F" w14:textId="77777777" w:rsidR="005C4849" w:rsidRPr="004F07B5" w:rsidRDefault="006A7867"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При жизни своей Эдисон в США получил всего 1 098 патентов, и один патент был присужден ему уже после смерти. Количество патентов, выданных Эдисону в тридцати четырех других странах мира, достигает в круглых цифрах 3 тысяч. Это объясняется тем, что в огромном числе случаев патент на одно и то же изобретение брался в нескольких странах. Еще при жизни Эдисона американская лампочка накаливания получила такое распространение в США, что 86,5 миллиона человек (70 процентов всего населения) жили в квартирах с электрическим освещением. Число мощных силовых установок возросло до 3 900. Эти силовые станции давали электрическую энергию для 25 миллионов домов, жители которых пользовались 19,6 миллиона электрических утюгов, 17,5 миллиона радиоприемников, 7,4 миллиона стиральных машин, 7,5 миллиона электрических печей, 5,75 миллиона вентиляторов, 5,75 миллиона электрических кофейников, 3,2 миллиона нагревательных приборов, 1,9 миллиона электрических рефрижераторов (холодильников), 8,8 миллиона электрических плиток (17325).</w:t>
      </w:r>
    </w:p>
    <w:p w14:paraId="1C44694A" w14:textId="77777777" w:rsidR="006A7867" w:rsidRPr="004F07B5" w:rsidRDefault="006A7867" w:rsidP="004F07B5">
      <w:pPr>
        <w:autoSpaceDE w:val="0"/>
        <w:autoSpaceDN w:val="0"/>
        <w:adjustRightInd w:val="0"/>
        <w:spacing w:after="0" w:line="240" w:lineRule="auto"/>
        <w:jc w:val="both"/>
        <w:rPr>
          <w:rFonts w:ascii="Times New Roman" w:hAnsi="Times New Roman"/>
          <w:color w:val="000000" w:themeColor="text1"/>
          <w:sz w:val="16"/>
          <w:szCs w:val="16"/>
        </w:rPr>
      </w:pPr>
    </w:p>
    <w:p w14:paraId="0787FF7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760724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A0D56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октября 1931 г. Первая опытная передача из Ленинграда по оптико-механической системе. Передача из Ленинградского радиоцентра (Песочная ул., 5) (11482).</w:t>
      </w:r>
    </w:p>
    <w:p w14:paraId="0CC023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319D24" w14:textId="77777777" w:rsidR="00157036" w:rsidRPr="004F07B5" w:rsidRDefault="0015703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4664E11" w14:textId="77777777" w:rsidR="00157036" w:rsidRPr="004F07B5" w:rsidRDefault="0015703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3CD8970"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октября 1931 г.</w:t>
      </w:r>
    </w:p>
    <w:p w14:paraId="5F1E6E6B"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Ходатайство Ф. Ф. Новицкого на имя наркома по военно-морским делам СССР К. Е. Ворошилова с просьбой «о полной реабилитации». 20 октября 1931 г.</w:t>
      </w:r>
    </w:p>
    <w:p w14:paraId="2D7EEBD1"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w:t>
      </w:r>
    </w:p>
    <w:p w14:paraId="79298ECF"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588BE4"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октября 1931 г.</w:t>
      </w:r>
    </w:p>
    <w:p w14:paraId="41FB8ADC"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НАРОДНОМУ КОМИССАРУ ПО ВОЕННЫМ И МОРСКИМ ДЕЛАМ И ПРЕДСЕДАТЕЛЮ РЕВОЛЮЦИОННОГО ВОЕННОГО СОВЕТА СССР</w:t>
      </w:r>
    </w:p>
    <w:p w14:paraId="6A0AFC60"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ВОРОШИЛОВУ, К. Е.</w:t>
      </w:r>
    </w:p>
    <w:p w14:paraId="4280E2A4"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Федор Федорович НОВИЦКИЙ, 20 октября 1930 г. был арестован и, после 9-месячного заключения, освобожден 20 июля 1931 г. с объявлением мне условного приговора Коллегии ОГПУ от 18 июля о высылке на три года.</w:t>
      </w:r>
    </w:p>
    <w:p w14:paraId="65837967"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Приговор обоснован обвинением меня по ст. 58 п.п. 10 и 11 У. К., т. е. в деяниях, предусматривающих контр-революционную агитацию и к.-р. организацию, имеющих целью свержение Советской власти.</w:t>
      </w:r>
    </w:p>
    <w:p w14:paraId="7FD55DB9"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подтверждение моего обвинения мне не было предъявлено никаких материалов и не было приведено ни одного уличающего меня преступного факта.</w:t>
      </w:r>
    </w:p>
    <w:p w14:paraId="37798555"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Народный Комиссар! В связи с постигшим меня столь неожиданно и незаслуженно величайшим позором, я, видя в Вас после смерти М. В. ФРУНЗЕ его приемника, не только как руководителя Красной Армии, т. е. высшего своего начальника, но и как человека, лично перед которым я несу особую моральную ответственность за свою и службу, и жизнь, — я считаю своей обязанностью доложить Вам свои мысли и переживания. Я был бы бесконечно счастлив, если бы Вы разрешили мне осуществить это лично, но, сознавая всю трудность выполнения такого моего желания, я позволяю себе обратиться к Вам письменно.</w:t>
      </w:r>
    </w:p>
    <w:p w14:paraId="4BFCE2EC"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Народный Комиссар! Я никогда не был преступником и никогда не совершал не только никаких преступлений, но не знаю на своей совести никаких проступков, которые могли хоть сколько-нибудь компрометировать меня как честного советского работника.</w:t>
      </w:r>
    </w:p>
    <w:p w14:paraId="3F9A57CB"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не был и не мог быть преступником хотя бы потому, что малейшую свою вину перед Советской властью я считал бы для себя святотатством и оскорблением священной для меня памяти М. В. ФРУНЗЕ, оказывавшего мне всегда такое неограниченное доверие; доверие это доходило до того, что однажды М. В. ФРУНЗЕ заявил, что, если бы он собственными глазами увидал какое-либо мое преступное деяние, он все равно не поверил бы тому, что видел сам. И я, смело глядя в глаза Вам и всем меня знавшим и мне верившим, могу сказать, что я никогда и ни в чем не нарушил этого доверия по сей день.</w:t>
      </w:r>
    </w:p>
    <w:p w14:paraId="1F26DB58"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не мог быть преступником и потому, что, имея полную возможность уклониться от последствий Октябрьского переворота, я добровольно и убежденно, не колеблясь ни одного мгновения, сразу пошел работать с Вами, большевиками, будучи глубоко уверен, что правда на Вашей стороне и что только Советская власть может дать счастье стране и построить новую, лучшую жизнь.</w:t>
      </w:r>
    </w:p>
    <w:p w14:paraId="30B97538"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не мог быть, наконец, преступником еще и потому, что после той ласки, трогательного внимания и доверия, которое лично Вы и тов. ЯГОДА оказали мне летом 1927 г. в связи с моим ходатайством за арестованную мою дочь, я прилагал все усилия, чтобы оказаться достойным такого ко мне доверия.</w:t>
      </w:r>
    </w:p>
    <w:p w14:paraId="55D2AC4D"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я, в годы чрезвычайных лишений, отсылая свой паек семье и буквально голодая сам (ФРУНЗЕ впоследствии признался, что у него сердце кровью обливалось, глядя, как я голодаю, но безропотно переношу все лишения), считал необходимым честно работать, то трудно предположить, чтобы я мог переменить свою психологию и идеологию в последующие годы — тогда, когда я, окруженный исключительным вниманием Советской власти, был прекрасно материально обеспечен.</w:t>
      </w:r>
    </w:p>
    <w:p w14:paraId="0E28E057"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же могло случиться такого, что привело меня, Федора Новицкого, которого, смело скажу, все сколько-нибудь знавшие, считали всегда вне всяких сомнений и подозрений, в тюрьму с обвинением в тягчайших государственных преступлениях.</w:t>
      </w:r>
    </w:p>
    <w:p w14:paraId="51331F54"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Народный Комиссар, я не знаю, но думаю, что в данном случае имело место то, что уже бывало и раньше, т. е. клевета, оговор — самый грубый, ужасающий и бессмысленный. Что это отчасти так, я имел случай убедиться лично за время моего заключения.</w:t>
      </w:r>
    </w:p>
    <w:p w14:paraId="3145BC6C"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Вся моя беда в том, что из руководящих &lt;работников&gt; ОГПУ лично меня никто раньше не знал и со мною совместно не работал; поэтому оговоры меня другими лицами должны были учитываться и естественно влекли за собой применение в отношении меня репрессий.</w:t>
      </w:r>
    </w:p>
    <w:p w14:paraId="5B5A4C15"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Будь жив М. В. ФРУНЗЕ, он мог бы многое рассказать и разъяснить в моем деле, ибо подметные записки, в коих, частью уговаривали меня бросить работу у большевиков, частью угрожали мне репрессиями и террором за эту службу, а также клевета и оговоры меня имели место и раньше и были известны М. В. ФРУНЗЕ.</w:t>
      </w:r>
    </w:p>
    <w:p w14:paraId="32259B18"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знаю, что я стоял раньше и, вероятно, стою и теперь поперек горла, как здесь, так и за рубежом, многим из тех, которые не могут мне простить моей преданной службы Советской власти с первого момента Революции.</w:t>
      </w:r>
    </w:p>
    <w:p w14:paraId="67BBBCE9"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Мне не могут забыть и простить мое видное участие в организации Красной армии, мое участие в разгроме Колчака под Бугурусланом, проведение мною Орской операции, имевшей прямыми последствиями, с одной стороны, пленение главных сил армейской группы колчаковского ген. Белова и оренбургских казаков атамана Дутова, а, с другой, — открытие сообщения с Туркестаном; мне не могут простить моей боевой работы в Туркестане, закончившейся изгнанием белых из Семиречья и из Закаспия; наконец, мне не могут, по[-]видимому, простить моей ответственной работы в Военно-Воздушных Силах, работы, создавшей мне широкую популярность и огромный авторитет среди командного состава нашей Авиации, при условии, что значительная часть этого командного состава проходили через мои руки, являясь моими воспитанниками и учениками.</w:t>
      </w:r>
    </w:p>
    <w:p w14:paraId="284B24A4"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Кому-то нужно было свалить меня, ошельмовать и, так или иначе, устранить с той работы, на которой[,] по признанию моего начальства, я, на протяжении всей моей службы до кануна ареста включительно, приносил столь ощутимую пользу.</w:t>
      </w:r>
    </w:p>
    <w:p w14:paraId="65C973EE"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всем этом я лично усматриваю как-бы особый род вредительства, имеющего целью удаление с работы честных и полезных советских работников.</w:t>
      </w:r>
    </w:p>
    <w:p w14:paraId="7C714ED1"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если все это так, то я ощущаю особую горечь от сознания, что цель, которой добивались какие-то лица, как будто осуществлена, ибо я снят с работы и притом снят с тяжким позором; при этом осуществились, как будто, и делавшиеся мне предсказания и предупреждения, что я, как-бы я ни старался, как-бы честно ни работал, а рано или поздно меня сопричислят к врагам Советской власти и осудят за одно лишь мое прошлое.</w:t>
      </w:r>
    </w:p>
    <w:p w14:paraId="21E9B491"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Народный Комиссар! Простите мне все здесь излагаемое, но верьте, что мне слишком тяжело, особенно на склоне своих дней, переживать все то, что надо мною разразилось; мне слишком тяжело сознание, что я, отдавший все свои силы и помыслы на служение Революции, не будучи ни в чем повинен, оказался в рядах ее врагов.</w:t>
      </w:r>
    </w:p>
    <w:p w14:paraId="1DC0F645"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Народный Комиссар! Не хвалясь я могу сказать, что одной из основных черт моего характера всегда была скромность, благодаря которой я часто и много терял, как в жизни, так и на службе, но в настоящую минуту я вынужден, поневоле, хотя бы на миг, отбросить эту скромность для того, чтобы сказать, что я не знаю, много ли найдется лиц из числа беспартийных работников, а может быть даже и среди некоторых партийцев, которые могли бы конкурировать со мной, как в отношении честности и добросовестности в работе, так и в отношении заслуг перед Революцией, Партией и Советской страной. Между тем в обвинительном приговоре значится ст. 58 п. 10, трактующий о к.-р. агитации; да, я считаю, что я был агитатором, но не в том смысле, как это предусматривается У. К., а в том, что моя жизнь и служба с первого дня Революции и до нынешнего дня была сплошной живой агитацией за то, как надо жить и служить честному советскому работнику.</w:t>
      </w:r>
    </w:p>
    <w:p w14:paraId="0EB47582"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желая кого-либо обвинять или хулить, я все же не могу не чувствовать и не высказать всей горечи от сознания, что я позорно выброшен из среды советских работников, в частности из состава родной мне Красной армии, служить в которой я считал для себя всегда такой честью и гордостью, — в то время, когда многие и многие ни в какой мере не равноценные мне, ни по своим заслугам, ни по своей идеологии, продолжают служить, работать и пользоваться соответствующими привилегиями, авторитетом и уважением.</w:t>
      </w:r>
    </w:p>
    <w:p w14:paraId="3C0CB7CC"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Народный Комиссар! В соответствии со всем изложенным мною я обращаюсь к Вам с ходатайством о восстановлении моего доброго и честного имени; я прошу Вас об отмене позорного приказа об исключении меня по морально-политическим мотивам из состава Красной армии, той самой армии, над созданием которой я так много и так любовно работал с первого момента ее зарождения, в рядах которой я с оружием в руках боролся против всех наших врагов и в составе которой за 13 лет непрерывной своей службы я пользовался таким авторитетом, уважением и доверием.</w:t>
      </w:r>
    </w:p>
    <w:p w14:paraId="4EF3D018"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ходатайствую перед Вами о полной моей реабилитации, о возвращении мне воинского звания, и честно заслуженной моей бывшей высокой категории и о предоставлении мне возможности продолжать работать и впредь сообразно моим силам.</w:t>
      </w:r>
    </w:p>
    <w:p w14:paraId="7A831164"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Помимо моральных побуждений, особенно для меня мучительных и имеющих главенствующее значение в просьбе о моей реабилитации, я прошу также учесть и причины чисто материального порядка, ибо, не состоя на действительной военной службе и не получая персональной пенсии, а, будучи рядовым пенсионером, я, при современных условиях жизни, испытываю значительные стеснения в вопросах содержания семьи.</w:t>
      </w:r>
    </w:p>
    <w:p w14:paraId="113F2005"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заключении докладываю, что настоящее мое обращение к Вам, имеющее целью ходатайство о моей реабилитации и о возвращении на работу, делается мною с ведома и согласия ОГПУ, о чем мне было сообщено по телефону следователем Особого отдела тов. СВИРИДОВЫМ, А. С.</w:t>
      </w:r>
    </w:p>
    <w:p w14:paraId="3DBC0881"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Федор Федорович НОВИЦКИЙ</w:t>
      </w:r>
    </w:p>
    <w:p w14:paraId="719F088A"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октября 1931 г.</w:t>
      </w:r>
    </w:p>
    <w:p w14:paraId="7D178180"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МОСКВА, 34</w:t>
      </w:r>
    </w:p>
    <w:p w14:paraId="09D016F2"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Кропоткинский переулок, 25, кв. 4</w:t>
      </w:r>
    </w:p>
    <w:p w14:paraId="0F0CF6BE"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тел. 3-56-06</w:t>
      </w:r>
    </w:p>
    <w:p w14:paraId="7F628CAB"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ПИСАНО СОБСТВЕННОРУЧНО</w:t>
      </w:r>
    </w:p>
    <w:p w14:paraId="02BB7E6D"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 НОВИЦКИЙ</w:t>
      </w:r>
    </w:p>
    <w:p w14:paraId="6DEDCA47"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356. Л. 144-148. Машинописная копия того времени. На Л. 144 вверху справа машинописью «Копия»; на Л. 148 внизу формула «верно:» (заверяющая подпись отсутствует). На Л. 147 отчеркнут вертикальной чертой абзац «Я ходатайствую перед Вами о полной моей реабилитации, о возвращении мне воинского звания, и честно заслуженной моей бывшей высокой категории и о предоставлении мне возможности продолжать работать и впредь сообразно моим силам.», подчеркнуты слова «Я ходатайствую [...] воинского звания». На Л. 144 вверху слева — делопроизводственные штампы с вписанными от руки данными о размножении документа (25 экз.), рассылке (№ П2838) и датой ('«30.XI.1931 г.»), подпись-росчерк (неразборчиво); вверху справа — прямоугольный штамп «[Прот. П.Б. № 78 п. 16]» (цифры вписаны от руки).</w:t>
      </w:r>
    </w:p>
    <w:p w14:paraId="5675E5DA" w14:textId="77777777" w:rsidR="00157036" w:rsidRPr="004F07B5" w:rsidRDefault="0015703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деле (Л. 143) имеется препроводительная записка К. Е. Ворошилова: «т. Сталину. Дорогой Коба! Посылаю тебе копию письма Ф. Ф. Новицкого, того самого, который Рамзину дал оружие для террористического акта. Думаю, что старик искренен. Прошу прочесть. С прив[етом]. К. Ворошилов». Рукописный подлинник на листке из блокнота, автограф К. Е. Ворошилова. Дата отсутствует. Вверху листа — штампы с вписанными от руки данными о размножении документа (25 экз.), рассылке (№ П2838) и датой («30.XI. 1931 г.»), подпись-росчерк  (18675).</w:t>
      </w:r>
    </w:p>
    <w:p w14:paraId="03FFC7DF" w14:textId="77777777" w:rsidR="00157036" w:rsidRPr="004F07B5" w:rsidRDefault="00157036" w:rsidP="004F07B5">
      <w:pPr>
        <w:spacing w:after="0" w:line="240" w:lineRule="auto"/>
        <w:jc w:val="both"/>
        <w:rPr>
          <w:rFonts w:ascii="Times New Roman" w:hAnsi="Times New Roman"/>
          <w:color w:val="000000" w:themeColor="text1"/>
          <w:sz w:val="16"/>
          <w:szCs w:val="16"/>
        </w:rPr>
      </w:pPr>
    </w:p>
    <w:p w14:paraId="06A36A2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62C90E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6C062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октября 1931 в Испании был принят закон о защите Республики (3481).</w:t>
      </w:r>
    </w:p>
    <w:p w14:paraId="0D7DC4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F64B1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FAAC3E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29A6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21 (11 - 346,40) октября по 13 ноября 1931 состоялись дополнительные гос. испытания АНТ-8 МДР-2. Летали Б.Л.Бухгольц и Н.Г.Кастанаев, а первые были с 25 февраля по 20 марта 1931 (1017,212) и М.М.Г. (1852,48).</w:t>
      </w:r>
    </w:p>
    <w:p w14:paraId="39F27C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9067F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CF112C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69F7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октября 1931 пред. 2-й секции Новосельцев подготовил отзыв на предложение Бродского по ж/д торпеде для ВВ и ОВ (2912).</w:t>
      </w:r>
    </w:p>
    <w:p w14:paraId="574B54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E2C4D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9A740F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73B5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октября 1931 г. УММ заключило с ВОАО договор «на разработку проекта, изготовление рабо</w:t>
      </w:r>
      <w:r w:rsidRPr="004F07B5">
        <w:rPr>
          <w:rFonts w:ascii="Times New Roman" w:hAnsi="Times New Roman"/>
          <w:color w:val="000000" w:themeColor="text1"/>
          <w:sz w:val="16"/>
          <w:szCs w:val="16"/>
        </w:rPr>
        <w:softHyphen/>
        <w:t>чих чертежей и постройка двух опытных образцов 16-ти тонного танка типа Т-28. Корпуса образцов изготовляются железные. Срок изготовления чертеже 15/ХП-с.г.; опытных образцов 1/У-32 г.» Ориентировочная стоимость работы должна была составить не более 400 000 рублей.</w:t>
      </w:r>
    </w:p>
    <w:p w14:paraId="5203AF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Утвержденная Тактико-техническая характеристика танка Т-28 выглядела следующим образом:</w:t>
      </w:r>
    </w:p>
    <w:p w14:paraId="726F9A7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ТАКТИЧЕСКИЕ СВОЙСТВА</w:t>
      </w:r>
    </w:p>
    <w:p w14:paraId="3E8665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Прорыв укрепленной полосы в условиях как маневренных, так и позиционных, перекрытие любого окопа полной профи</w:t>
      </w:r>
      <w:r w:rsidRPr="004F07B5">
        <w:rPr>
          <w:rFonts w:ascii="Times New Roman" w:hAnsi="Times New Roman"/>
          <w:color w:val="000000" w:themeColor="text1"/>
          <w:sz w:val="16"/>
          <w:szCs w:val="16"/>
        </w:rPr>
        <w:softHyphen/>
        <w:t>ли со стрелковой ступенью, быстроходность, проходимость по всем грунтам и достаточный километраж службы до ре</w:t>
      </w:r>
      <w:r w:rsidRPr="004F07B5">
        <w:rPr>
          <w:rFonts w:ascii="Times New Roman" w:hAnsi="Times New Roman"/>
          <w:color w:val="000000" w:themeColor="text1"/>
          <w:sz w:val="16"/>
          <w:szCs w:val="16"/>
        </w:rPr>
        <w:softHyphen/>
        <w:t>монта. Возможность ведения огня с хода на местности.</w:t>
      </w:r>
    </w:p>
    <w:p w14:paraId="44F4CE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ТЕХНИЧЕСКИЕ ТРЕБОВАНИЯ</w:t>
      </w:r>
    </w:p>
    <w:p w14:paraId="7E9504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Вес без переменной загрузки не более 17 тон. Полный боевой вес — не более 20 тон.</w:t>
      </w:r>
    </w:p>
    <w:p w14:paraId="35EC08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Удельная нагрузка при 100 мм погружении не более 0,5 кг/см</w:t>
      </w:r>
    </w:p>
    <w:p w14:paraId="3B125D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Габаритные размеры. Танк должен вписываться в габа</w:t>
      </w:r>
      <w:r w:rsidRPr="004F07B5">
        <w:rPr>
          <w:rFonts w:ascii="Times New Roman" w:hAnsi="Times New Roman"/>
          <w:color w:val="000000" w:themeColor="text1"/>
          <w:sz w:val="16"/>
          <w:szCs w:val="16"/>
        </w:rPr>
        <w:softHyphen/>
        <w:t>риты железнодорожного подвижного состава как СССР так и международный 1435мм.</w:t>
      </w:r>
    </w:p>
    <w:p w14:paraId="4AA360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Километраж службы до износа гусеничного движителя и трансмиссии не менее 3000 клмтр.</w:t>
      </w:r>
    </w:p>
    <w:p w14:paraId="78C827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Скорость по хорошей грунтовой дороге — 30 клм/час. На поле боя по самым тяжелым грунтам с под»емами до 20% скорость не должна падать ниже 10 клм.</w:t>
      </w:r>
    </w:p>
    <w:p w14:paraId="31AD8B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Подъемы на плотном дерновом покрове должны быть обеспечены до 40град. без остановки вследствие буксования и заглухания мотора.</w:t>
      </w:r>
    </w:p>
    <w:p w14:paraId="69D4F9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должен проходить бортовые крены до 30 град. без соскакивания цепи и отказа мотора в работе.</w:t>
      </w:r>
    </w:p>
    <w:p w14:paraId="2A808B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Препятствия: лунный ландшафт с воронками снарядов до 6 дюйм, лесные заросли любой густоты с деревьями до 100 млм и повалки одиночных деревьев в 300мм, через кирпичные кладки в 1,5 КИРПИЧА.</w:t>
      </w:r>
    </w:p>
    <w:p w14:paraId="207C95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Водные преграды — не менее чем 1,3 мтр. глубиной при любом грунте дна, проходимом для стрелков. Клиренс — 350мм На всем протяжении днища корпуса.</w:t>
      </w:r>
    </w:p>
    <w:p w14:paraId="66753F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Вертикальные препятствия не ниже 1 мтр. отвесной стенки с твердой коркой.</w:t>
      </w:r>
    </w:p>
    <w:p w14:paraId="3B1176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должен проходить все типы проволочных заграждений</w:t>
      </w:r>
    </w:p>
    <w:p w14:paraId="27FA04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Перекрываемый окоп полной профили со стрелковой ступенью не менее 2,5 мтр по верху.</w:t>
      </w:r>
    </w:p>
    <w:p w14:paraId="3D7949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Готовность к движению с полной мощностью мотора в любых условиях не более 10-15 мин.</w:t>
      </w:r>
    </w:p>
    <w:p w14:paraId="710F0FF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 воздушного охлаждения мощностью 400-450 л.с.</w:t>
      </w:r>
    </w:p>
    <w:p w14:paraId="69E50A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должен быть отрегулирован на средние сорта топ</w:t>
      </w:r>
      <w:r w:rsidRPr="004F07B5">
        <w:rPr>
          <w:rFonts w:ascii="Times New Roman" w:hAnsi="Times New Roman"/>
          <w:color w:val="000000" w:themeColor="text1"/>
          <w:sz w:val="16"/>
          <w:szCs w:val="16"/>
        </w:rPr>
        <w:softHyphen/>
        <w:t>лива русского стандарта и работать на обыкновенном масле.</w:t>
      </w:r>
    </w:p>
    <w:p w14:paraId="12C1029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Бронирование:</w:t>
      </w:r>
    </w:p>
    <w:p w14:paraId="118CA2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броня башни 16мм</w:t>
      </w:r>
    </w:p>
    <w:p w14:paraId="5B48FE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бортовая броня 20мм.</w:t>
      </w:r>
    </w:p>
    <w:p w14:paraId="1A5429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близкие к горизонтальным и горизонтальные не ниже 8мм.</w:t>
      </w:r>
    </w:p>
    <w:p w14:paraId="29D1B7E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Вооружение:</w:t>
      </w:r>
    </w:p>
    <w:p w14:paraId="6D8847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1-45 мм пушка с круговым обстрелом</w:t>
      </w:r>
    </w:p>
    <w:p w14:paraId="203915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пулемета Дегтярева, из коих один должен иметь круго</w:t>
      </w:r>
      <w:r w:rsidRPr="004F07B5">
        <w:rPr>
          <w:rFonts w:ascii="Times New Roman" w:hAnsi="Times New Roman"/>
          <w:color w:val="000000" w:themeColor="text1"/>
          <w:sz w:val="16"/>
          <w:szCs w:val="16"/>
        </w:rPr>
        <w:softHyphen/>
        <w:t>вой обстрел.</w:t>
      </w:r>
    </w:p>
    <w:p w14:paraId="48ECE0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Боеприпасы — 100 патронов для пушки</w:t>
      </w:r>
    </w:p>
    <w:p w14:paraId="4273CA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 шт. для пулеметов</w:t>
      </w:r>
    </w:p>
    <w:p w14:paraId="6F35FE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Число команды — 4-5 чел.</w:t>
      </w:r>
    </w:p>
    <w:p w14:paraId="056955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 1-й СЕКЦИИ НТК УММ РККА /Бегунов/» (10733,232).</w:t>
      </w:r>
    </w:p>
    <w:p w14:paraId="34F714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изготовления опытных образцов танка в его кон</w:t>
      </w:r>
      <w:r w:rsidRPr="004F07B5">
        <w:rPr>
          <w:rFonts w:ascii="Times New Roman" w:hAnsi="Times New Roman"/>
          <w:color w:val="000000" w:themeColor="text1"/>
          <w:sz w:val="16"/>
          <w:szCs w:val="16"/>
        </w:rPr>
        <w:softHyphen/>
        <w:t>струкцию вносились изменения. В частности, были усилены бортовые редуктора, вместо 45-мм пушки, которая не была подана вовремя, опытный образец танка получил 37-мм по</w:t>
      </w:r>
      <w:r w:rsidRPr="004F07B5">
        <w:rPr>
          <w:rFonts w:ascii="Times New Roman" w:hAnsi="Times New Roman"/>
          <w:color w:val="000000" w:themeColor="text1"/>
          <w:sz w:val="16"/>
          <w:szCs w:val="16"/>
        </w:rPr>
        <w:softHyphen/>
        <w:t>луавтоматическую пушку ПС-2 № 002, демонтированную из малой башни танка Гроте, для второго образца танка был по</w:t>
      </w:r>
      <w:r w:rsidRPr="004F07B5">
        <w:rPr>
          <w:rFonts w:ascii="Times New Roman" w:hAnsi="Times New Roman"/>
          <w:color w:val="000000" w:themeColor="text1"/>
          <w:sz w:val="16"/>
          <w:szCs w:val="16"/>
        </w:rPr>
        <w:softHyphen/>
        <w:t>дан двигатель М-17 мощностью 420 л.с. (10733,232).</w:t>
      </w:r>
    </w:p>
    <w:p w14:paraId="05D632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72B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октября 1931 г. построен и вступил в строй для выпуска продукции для почты, телеграфа, телефона и радио Завод № 6 МПСС, ОАО «Промсвязь» /601800 г. Юрьев-Польский Владимирской обл. ул. Набережная, 10/. После войны выпускал электропитающее оборудование для предприятий связи.</w:t>
      </w:r>
    </w:p>
    <w:p w14:paraId="7C2D7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бурильный агрегат для прокладки линий проводной связи, линейно-кабельные приспособления, выпрямительные устройства (1930-е); газогенераторные двигатели для радиоузлов (1942) (11982).</w:t>
      </w:r>
    </w:p>
    <w:p w14:paraId="768787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76B51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D0D0D8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8CD42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23 и 29 октября 1931. Из протокола заседания Политбюро № 71, 1931 г.</w:t>
      </w:r>
    </w:p>
    <w:p w14:paraId="056D80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состоянии пожарного дела в республиках </w:t>
      </w:r>
    </w:p>
    <w:p w14:paraId="54DB99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Неоднократные директивы ЦК о необходимости большего внимания к противопожарной охране не нашли еще достаточного отражения в работе местных партийных и советских органов. Участившиеся за последнее время пожары, взрывы и аварии свидетельствуют о большом неблагополучии в области охраны пожарной безопасности. Исходя из этого: </w:t>
      </w:r>
    </w:p>
    <w:p w14:paraId="07A5BB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ЦК предлагает ЦК национальных партий, крайкомам и обкомам предусмотреть по местному бюджету при составлении контрольных цифр на 1932 год увеличение расходов на противопожарные мероприятия и улучшение культурно-бытовых и материальных условий строевого состава пожарных работников... </w:t>
      </w:r>
    </w:p>
    <w:p w14:paraId="7C1727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ЦК предлагает Колхозцентру и Крайколхозсоюзам разработать мероприятия по вовлечению колхозных масс в дело борьбы с пожарами... </w:t>
      </w:r>
    </w:p>
    <w:p w14:paraId="1F53E3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Наркомвнешторгу не позже 1-го квартала 1932 года обеспечить получение образцов новейшего заграничного противопожарного оборудования. </w:t>
      </w:r>
    </w:p>
    <w:p w14:paraId="703CF2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Организовать в составе Совета коммунального хозяйства при ЦИК СССР Особое пожарное бюро (11652).</w:t>
      </w:r>
    </w:p>
    <w:p w14:paraId="6D415A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F3B99E0" w14:textId="77777777" w:rsidR="003371B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C8B31AB" w14:textId="77777777" w:rsidR="003371BD" w:rsidRPr="004F07B5" w:rsidRDefault="003371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FD3A5F"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октября 1931 г. Постановление Президиума ВСНХ СССР об обеспечении программы 1932 г. 32 тыс. т серы (РГАЭ. Ф. 3429. Оп. 6. Д. 189. Л. 104?103) (12417).</w:t>
      </w:r>
    </w:p>
    <w:p w14:paraId="77B532C3" w14:textId="77777777" w:rsidR="003371BD" w:rsidRPr="004F07B5" w:rsidRDefault="003371BD" w:rsidP="004F07B5">
      <w:pPr>
        <w:spacing w:after="0" w:line="240" w:lineRule="auto"/>
        <w:jc w:val="both"/>
        <w:rPr>
          <w:rFonts w:ascii="Times New Roman" w:hAnsi="Times New Roman"/>
          <w:color w:val="000000" w:themeColor="text1"/>
          <w:sz w:val="16"/>
          <w:szCs w:val="16"/>
        </w:rPr>
      </w:pPr>
    </w:p>
    <w:p w14:paraId="7D69648A" w14:textId="77777777" w:rsidR="003371BD" w:rsidRPr="004F07B5" w:rsidRDefault="003371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октября 1931 г. Постановление Президиума ВСНХ СССР о передаче Таганрогского инструментального завода объединения «Патрубвзрыв» и снарядного цеха Надеждинского завода объединения «Востокосталь» в ведение Всесоюзного государственного снарядного треста с 1 ноября 1931 г. (РГАЭ. Ф. 3429. Оп. 6. Д. 189. Л. 93) (12417) (12417).</w:t>
      </w:r>
    </w:p>
    <w:p w14:paraId="4F42EC28" w14:textId="77777777" w:rsidR="003371BD" w:rsidRPr="004F07B5" w:rsidRDefault="003371BD" w:rsidP="004F07B5">
      <w:pPr>
        <w:spacing w:after="0" w:line="240" w:lineRule="auto"/>
        <w:jc w:val="both"/>
        <w:rPr>
          <w:rFonts w:ascii="Times New Roman" w:hAnsi="Times New Roman"/>
          <w:color w:val="000000" w:themeColor="text1"/>
          <w:sz w:val="16"/>
          <w:szCs w:val="16"/>
        </w:rPr>
      </w:pPr>
    </w:p>
    <w:p w14:paraId="556A954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4ED50A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F3B252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октября 1931 Леонид Брежнев вступил в КПСС (4962).</w:t>
      </w:r>
    </w:p>
    <w:p w14:paraId="2B0D1BF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6A18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0A0A1B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6907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октября 1931 Аль Капоне был отправлен в тюрьму за налоговые нарушения (2100).</w:t>
      </w:r>
    </w:p>
    <w:p w14:paraId="31549C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0A502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4B1C11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248AA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октября 1931 был подписан протокол № 35 заседания Краснопресненского РК ВКП(б) о создании парторганизации завода № 32: “В связи с выделением из ГАЗ № 1 цеха спецпроизводства в самостоятельный завод № 32 создать...ячейку...” (9651,73).</w:t>
      </w:r>
    </w:p>
    <w:p w14:paraId="48AF2E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A3AB2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8E96C2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DE6F9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октября 1931 ЦК ВКП(б) выпустил постановление, в котором оставил в ведении ВСНХ только тяжелую промышленность (5484,203).</w:t>
      </w:r>
    </w:p>
    <w:p w14:paraId="50FD6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702F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25 октября 1931 г. по приказу заместителя председа</w:t>
      </w:r>
      <w:r w:rsidRPr="004F07B5">
        <w:rPr>
          <w:rFonts w:ascii="Times New Roman" w:hAnsi="Times New Roman"/>
          <w:color w:val="000000" w:themeColor="text1"/>
          <w:sz w:val="16"/>
          <w:szCs w:val="16"/>
        </w:rPr>
        <w:softHyphen/>
        <w:t>теля РВС СССР Тухачевского специально назначенная ко</w:t>
      </w:r>
      <w:r w:rsidRPr="004F07B5">
        <w:rPr>
          <w:rFonts w:ascii="Times New Roman" w:hAnsi="Times New Roman"/>
          <w:color w:val="000000" w:themeColor="text1"/>
          <w:sz w:val="16"/>
          <w:szCs w:val="16"/>
        </w:rPr>
        <w:softHyphen/>
        <w:t>миссия занялась «проверкой расчетов и оценки конструк</w:t>
      </w:r>
      <w:r w:rsidRPr="004F07B5">
        <w:rPr>
          <w:rFonts w:ascii="Times New Roman" w:hAnsi="Times New Roman"/>
          <w:color w:val="000000" w:themeColor="text1"/>
          <w:sz w:val="16"/>
          <w:szCs w:val="16"/>
        </w:rPr>
        <w:softHyphen/>
        <w:t>ций танков Д-4, Д-5 и Д-38» Дыренкова (10733,114).</w:t>
      </w:r>
    </w:p>
    <w:p w14:paraId="21E640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468DAE"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25 октября 1931 г. по приказу заместителя председателя РВС СССР Тухачевского специально назначенная комиссия занялась «проверкой расчетов и оценки конструкций </w:t>
      </w:r>
      <w:hyperlink r:id="rId18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 Д-4, Д-5 и Д-38». 18 ноября 1931 г. комиссия предъявила отчет, в котором, в частности, говорилось:</w:t>
      </w:r>
    </w:p>
    <w:p w14:paraId="42B611BF"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«Специальная Комиссия в составе председателя да. БОКИС – Начальник ТУУММ, и членов: т. ЛЕБЕДЕВА – Председателя НТК УММ, ДЕРЕВЦОВА – Начальника УСУ УММ, тт. БЕГУ НОВА, БРАВЕРМАН и РОЖКОВА, членов НТК УММ, т. ГИНЗБУРГ – Нач. КБ № 3 ОРПО, т. ЗАСЛАВСКОГО – Зам нач. КБ № 3 ОРПО, т. ИВАНОВА – пом начальника КБ № 3 ОРПО, т СИМСКОГО – Нач. ГКБ Завода Большевик, т. ТОСКИНА – Нач. Т2 ГХПЗ, организованная согласно приказания Зам. Председателя РВС СССР т. ТУХАЧЕВСКОГО, после рассмотрения чертежей, расчетов по машинам Д-4, Д-5 и Д-38, а также после ознакомления с макетом машины Д-5 и с макетом боевого отделения машины Д-38 и после доклада и разъяснений по указанным машинам конструктора их т. ДЫРЕНКОВА пришла к следующим выводам:</w:t>
      </w:r>
    </w:p>
    <w:p w14:paraId="5DD39571"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Конструкция </w:t>
      </w:r>
      <w:hyperlink r:id="rId18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Д-4 имеющего колесный, гусеничный и жел. дор.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невозможность применить автомобильный колесный ход и использовать два мотора Геркулес мощностью 106 сил.</w:t>
      </w:r>
    </w:p>
    <w:p w14:paraId="1918EDB7"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Комиссия констатирует, что тов. ДЫРЕНКОВ с заданием по конструированию </w:t>
      </w:r>
      <w:hyperlink r:id="rId18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Д-4 не справился и был вынужден на основе своей конструкции Д-4 приступить к разработке и постройке нового </w:t>
      </w:r>
      <w:hyperlink r:id="rId18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Д-5 с мотором М-17 мощностью 500 л.с. В конструкции оставлены: гусеничный и железно-дорожный ход и подводная проходимость. Автомобильный колесный ход, запроэктированный для машины в 12 тонн, снят за невозможностью его выполнения для машины Д-5 весом 25 тонн.</w:t>
      </w:r>
    </w:p>
    <w:p w14:paraId="6C643AE7"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Конструкция </w:t>
      </w:r>
      <w:hyperlink r:id="rId18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Д-5, предусматривающая изжитие дефектов и конструктивных неполадок, выявленных т. ДЫРЕНКОВЫМ во время работы с </w:t>
      </w:r>
      <w:hyperlink r:id="rId18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ом Д-4, имеет, по мнению комиссии, следующие крупные недостатки:</w:t>
      </w:r>
    </w:p>
    <w:p w14:paraId="5C349D50"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Носовая часть корпуса неудачна, так как вследствие наличия больших мертвых пространств наблюдение за дорогой затруднительно для водителя.</w:t>
      </w:r>
    </w:p>
    <w:p w14:paraId="6983E764"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0450E5A9"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 машине Д-5 поверхность охлаждения радиатора взята избыточной против Кристи и поставлен более мощный вентилятор. Однако, по мнению комиссии, надежность охлаждения не является достаточно обеспеченной, так как затрудненные проходы потоков воздуха потребуют специальный мощный вентилятор повышенным давлением, что трудно осуществимо в отведенных для него габаритах.</w:t>
      </w:r>
    </w:p>
    <w:p w14:paraId="2E874150"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 Трансмиссия, состоящая из двух коробок скоростей, имеет избыточный запас прочности в своих основных деталях, комиссия считает эту конструкцию нецелесообразной и полагает, что обычная конструкция коробки скоростей даст значительную экономию в размерах машинного отделения, а, следовательно, и в весе </w:t>
      </w:r>
      <w:hyperlink r:id="rId18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w:t>
      </w:r>
    </w:p>
    <w:p w14:paraId="15E16764"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 бортовые фрикционы по своим размерам достаточны для обеспечения работы </w:t>
      </w:r>
      <w:hyperlink r:id="rId18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Однако, конструктивное выполнение их неудачно, так как размешенные вне корпуса бортовые фрикционы, не имеют достаточной герметизации, предохраняющей от попадания в них грязи, воды и снега, что повлечет за собой ненормальный износ их и отказ в работе…</w:t>
      </w:r>
    </w:p>
    <w:p w14:paraId="03482C31"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система подвески поддерживающих колес с весьма ограниченным ходом их вниз не приемлема, вследствие ненадежности работы ее на пересеченной местности.</w:t>
      </w:r>
    </w:p>
    <w:p w14:paraId="02D40482"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конструкция механизмов для подводного хождения нуждается во всесторонней проверке.</w:t>
      </w:r>
    </w:p>
    <w:p w14:paraId="1ABDA541" w14:textId="77777777" w:rsidR="00D21393" w:rsidRPr="004F07B5" w:rsidRDefault="00D2139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На основании вышеизложенных соображений Комиссия считает </w:t>
      </w:r>
      <w:hyperlink r:id="rId19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Д-5 экспериментальной машиной для проверки работы железно-дорожного и гусеничного хода, который моет быть использован для мото-броне-вагонов и мощных </w:t>
      </w:r>
      <w:hyperlink r:id="rId19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 и подводной проходимости. Танк не может служить образцом для серийного производства…» (15618).</w:t>
      </w:r>
    </w:p>
    <w:p w14:paraId="787977A9" w14:textId="77777777" w:rsidR="00D21393" w:rsidRPr="004F07B5" w:rsidRDefault="00D21393" w:rsidP="004F07B5">
      <w:pPr>
        <w:spacing w:after="0" w:line="240" w:lineRule="auto"/>
        <w:jc w:val="both"/>
        <w:rPr>
          <w:rFonts w:ascii="Times New Roman" w:hAnsi="Times New Roman"/>
          <w:color w:val="000000" w:themeColor="text1"/>
          <w:sz w:val="16"/>
          <w:szCs w:val="16"/>
        </w:rPr>
      </w:pPr>
    </w:p>
    <w:p w14:paraId="66F08A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октября 1931 г. из ворот реконструированного завода АМО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3508B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1B5F95" w14:textId="77777777" w:rsidR="0020231B" w:rsidRPr="004F07B5" w:rsidRDefault="0020231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октября 1931 состоялся пуск первого отечественного сборочного автоконвейера и выпуск первых 27 грузовых автомобилей АМО-3 (2,5 т) (17494).</w:t>
      </w:r>
    </w:p>
    <w:p w14:paraId="542E923F" w14:textId="77777777" w:rsidR="0020231B" w:rsidRPr="004F07B5" w:rsidRDefault="0020231B" w:rsidP="004F07B5">
      <w:pPr>
        <w:spacing w:after="0" w:line="240" w:lineRule="auto"/>
        <w:jc w:val="both"/>
        <w:rPr>
          <w:rFonts w:ascii="Times New Roman" w:hAnsi="Times New Roman"/>
          <w:color w:val="000000" w:themeColor="text1"/>
          <w:sz w:val="16"/>
          <w:szCs w:val="16"/>
        </w:rPr>
      </w:pPr>
    </w:p>
    <w:p w14:paraId="19AD60CB" w14:textId="77777777" w:rsidR="0019393F" w:rsidRPr="004F07B5" w:rsidRDefault="0019393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октября 1931. Газета "Вечерняя Москва" сообщала. "Сборка первых 25 автомобилей на заводе им. Сталина закончилась. Испытания показали хорошие результаты. На автомобилях марка: "Новый АМО"" (18724).</w:t>
      </w:r>
    </w:p>
    <w:p w14:paraId="2B67006C" w14:textId="77777777" w:rsidR="0019393F" w:rsidRPr="004F07B5" w:rsidRDefault="0019393F" w:rsidP="004F07B5">
      <w:pPr>
        <w:spacing w:after="0" w:line="240" w:lineRule="auto"/>
        <w:jc w:val="both"/>
        <w:rPr>
          <w:rFonts w:ascii="Times New Roman" w:hAnsi="Times New Roman"/>
          <w:color w:val="000000" w:themeColor="text1"/>
          <w:sz w:val="16"/>
          <w:szCs w:val="16"/>
        </w:rPr>
      </w:pPr>
    </w:p>
    <w:p w14:paraId="2987FD50" w14:textId="77777777" w:rsidR="003371BD" w:rsidRPr="004F07B5" w:rsidRDefault="003371BD"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октября 1931 г. был пущен первый отечественный сборочный автомобильный конвейер, с которого сошли первые 27 грузовиков АМО-3.</w:t>
      </w:r>
    </w:p>
    <w:p w14:paraId="610DA3E0" w14:textId="77777777" w:rsidR="003371BD" w:rsidRPr="004F07B5" w:rsidRDefault="003371BD" w:rsidP="004F07B5">
      <w:pPr>
        <w:autoSpaceDE w:val="0"/>
        <w:autoSpaceDN w:val="0"/>
        <w:adjustRightInd w:val="0"/>
        <w:spacing w:after="0" w:line="240" w:lineRule="auto"/>
        <w:jc w:val="both"/>
        <w:rPr>
          <w:rFonts w:ascii="Times New Roman" w:hAnsi="Times New Roman"/>
          <w:color w:val="000000" w:themeColor="text1"/>
          <w:sz w:val="16"/>
          <w:szCs w:val="16"/>
        </w:rPr>
      </w:pPr>
    </w:p>
    <w:p w14:paraId="6354C2F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5C8112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464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октября 1931 в Нью Йорке открылся мост Дж. Вашингтона между Манхэттеном и Нью-Джерси - самый длинный подвесной (3907,171).</w:t>
      </w:r>
    </w:p>
    <w:p w14:paraId="4E294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A082D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8C8BC0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E293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октября 1931 г. приказом Наркомтяжмаша, С.Орджоникидзе, создается Трест Специального Машиностроения. В его состав вошли ленинградские заводы им. Ворошилова, Красный Октябрь, 2-й завод ВАТО в Москве и Харьковский паровозостроительный завод. В 1933-34 гг. состав Треста были включены также ремонтные заводы № 104 и 105, Киевский завод им.В.Я.Чубаря и Харьковский автосборочный завод (11326).</w:t>
      </w:r>
    </w:p>
    <w:p w14:paraId="2A32A4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5DBD34" w14:textId="77777777" w:rsidR="00415552" w:rsidRPr="004F07B5" w:rsidRDefault="0041555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7305CCA" w14:textId="77777777" w:rsidR="00415552" w:rsidRPr="004F07B5" w:rsidRDefault="0041555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6043732" w14:textId="77777777" w:rsidR="00415552" w:rsidRPr="004F07B5" w:rsidRDefault="0041555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26 октября 1931 состоялся первый полет De Havilland Tiger Moth DH.82 прототип G-ABRC (20804). </w:t>
      </w:r>
    </w:p>
    <w:p w14:paraId="4AC657A6" w14:textId="77777777" w:rsidR="00415552" w:rsidRPr="004F07B5" w:rsidRDefault="00415552" w:rsidP="004F07B5">
      <w:pPr>
        <w:spacing w:after="0" w:line="240" w:lineRule="auto"/>
        <w:jc w:val="both"/>
        <w:rPr>
          <w:rFonts w:ascii="Times New Roman" w:hAnsi="Times New Roman"/>
          <w:color w:val="0070C0"/>
          <w:sz w:val="16"/>
          <w:szCs w:val="16"/>
        </w:rPr>
      </w:pPr>
    </w:p>
    <w:p w14:paraId="361D5705" w14:textId="77777777" w:rsidR="00415552" w:rsidRPr="004F07B5" w:rsidRDefault="0041555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26 октября 1931 - Первый полёт Havilland DH.82 Tiger Moth, лётчик-испытатель Хуберт Броуд. Он эксплуатировался Королевскими военно-воздушными силами (RAF) и многими другими в качестве основного учебного самолёта. Всего было построено около 9000 экземпляров (22325).</w:t>
      </w:r>
    </w:p>
    <w:p w14:paraId="1EA01AE2" w14:textId="77777777" w:rsidR="00415552" w:rsidRPr="004F07B5" w:rsidRDefault="00415552" w:rsidP="004F07B5">
      <w:pPr>
        <w:spacing w:after="0" w:line="240" w:lineRule="auto"/>
        <w:jc w:val="both"/>
        <w:rPr>
          <w:rFonts w:ascii="Times New Roman" w:hAnsi="Times New Roman"/>
          <w:color w:val="0070C0"/>
          <w:sz w:val="16"/>
          <w:szCs w:val="16"/>
        </w:rPr>
      </w:pPr>
    </w:p>
    <w:p w14:paraId="73D676AA" w14:textId="77777777" w:rsidR="003371B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5933D4A" w14:textId="77777777" w:rsidR="003371BD" w:rsidRPr="004F07B5" w:rsidRDefault="003371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A2F827"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октября 1931 года  председателем НТК УММ РККА Лебедевым были утверждены требования на «проектирование и выполнение опытного образца» мотоброневагона с одной 107-мм пушкой обр. 1910 года:</w:t>
      </w:r>
    </w:p>
    <w:p w14:paraId="1316D9D2"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Мотор 90 л.с. Ярославского завода;</w:t>
      </w:r>
    </w:p>
    <w:p w14:paraId="6EAF0542"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Постановка реверса должна будет обеспечивать движение в обе стороны со скоростью 60 км/ч, запас хода - 500 км;</w:t>
      </w:r>
    </w:p>
    <w:p w14:paraId="4B69A91D"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Нагрузка на ось не должна превышать 18т;</w:t>
      </w:r>
    </w:p>
    <w:p w14:paraId="2F89AC5B"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Вооружение - одна 107 мм пушка обр. 1910 г., 4 пулемета Максима (2 бортовых и 2 торцевых, для стрельбы вдоль железнодорожного пути), 2 пулемета ДТ в орудийной башне и спаренная зенитная установка пулеметов Максима;</w:t>
      </w:r>
    </w:p>
    <w:p w14:paraId="4FA5EB56"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Боекомплект - 1б0 снарядов, 30000 патронов для пулеметов Максима и 6000 для ДТ;</w:t>
      </w:r>
    </w:p>
    <w:p w14:paraId="2B4218A3"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Пушка должна быть установлена в башне с круговым обстрелом в 360 градусов, углы горизонтального обстрела от -5 до +37 градусов;</w:t>
      </w:r>
    </w:p>
    <w:p w14:paraId="21B7E940"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Броня - вертикальные и торцевые стенки 16 мм, поверхности, близкие к горизонтальным 10 мм, горизонтальные 8 мм;</w:t>
      </w:r>
    </w:p>
    <w:p w14:paraId="277C1365"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Связь - внутренняя телефонная и звуковая, внешняя радиостанция 72 ТК;</w:t>
      </w:r>
    </w:p>
    <w:p w14:paraId="5E00C6AE"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Экипаж - 15 человек».</w:t>
      </w:r>
    </w:p>
    <w:p w14:paraId="5ED2FBDE"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Но из-за большой загруженности опытно-конструкторского и испытательного бюро (плодовитый Дыренков одновременно вел разработку нескольких типов бронеавтомобилей, боевых химических машин, </w:t>
      </w:r>
      <w:hyperlink r:id="rId19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ов, </w:t>
      </w:r>
      <w:hyperlink r:id="rId19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еток, вездеходов и т.д.) проект тяжелого однобашенного мотоброневагона Д-6 был готов лишь летом 1932 года. Причем параллельно с этой работой у Дыренкова родилось еще несколько проектов (15624).</w:t>
      </w:r>
    </w:p>
    <w:p w14:paraId="5F155AC0" w14:textId="77777777" w:rsidR="00193905" w:rsidRPr="004F07B5" w:rsidRDefault="00193905" w:rsidP="004F07B5">
      <w:pPr>
        <w:spacing w:after="0" w:line="240" w:lineRule="auto"/>
        <w:jc w:val="both"/>
        <w:rPr>
          <w:rFonts w:ascii="Times New Roman" w:hAnsi="Times New Roman"/>
          <w:color w:val="000000" w:themeColor="text1"/>
          <w:sz w:val="16"/>
          <w:szCs w:val="16"/>
        </w:rPr>
      </w:pPr>
    </w:p>
    <w:p w14:paraId="51474F31"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октября 1931 года председателем НТК УММ РККА Лебедевым были утверждены требования на «проектирование и выполнение опытного образца» мотоброневаго-на с одной 107-мм пушкой обр. 1910 года: </w:t>
      </w:r>
    </w:p>
    <w:p w14:paraId="37B5E3AB"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Мотор 90 л.с. Ярославского завода; </w:t>
      </w:r>
    </w:p>
    <w:p w14:paraId="57EBDAEE"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Постановка реверса должна будет обеспечивать движение в обе стороны со скоростью 60 км/ч, запас хода - 500 км; </w:t>
      </w:r>
    </w:p>
    <w:p w14:paraId="0E3AC510"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Нагрузка на ось не должна превышать 18 т; </w:t>
      </w:r>
    </w:p>
    <w:p w14:paraId="7FA6C02A"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Вооружение - одна 107 мм пушка обр. 1910 г., 4 пулемета Максима (2 бортовых и 2 торцевых, для стрельбы вдоль железнодорожного пути), 2 пулемета ДТ в орудийной башне и спаренная зенитная установка пулеметов Максима; </w:t>
      </w:r>
    </w:p>
    <w:p w14:paraId="3B2704CB"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Боекомплект - 160 снарядов, 30000 патронов для пулеметов Максима и 6000 для ДТ; </w:t>
      </w:r>
    </w:p>
    <w:p w14:paraId="62EFAB32"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Пушка должна быть установлена в башне с круговым обстрелом в 360 градусов, углы горизонтального обстрела от -5 до +37 градусов; </w:t>
      </w:r>
    </w:p>
    <w:p w14:paraId="1F8799FF"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Броня - вертикальные и торцевые стенки 16 мм, поверхности, близкие к горизонтальным 10 мм, горизонтальные 8 мм; </w:t>
      </w:r>
    </w:p>
    <w:p w14:paraId="302B96A4"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 Связь - внутренняя телефонная и звуковая, внешняя радиостанция 72 ТК; </w:t>
      </w:r>
    </w:p>
    <w:p w14:paraId="133EE49A"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Экипаж - 15 человек». </w:t>
      </w:r>
    </w:p>
    <w:p w14:paraId="6ED4A54F" w14:textId="77777777" w:rsidR="00C07ED3" w:rsidRPr="004F07B5" w:rsidRDefault="00C07E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из-за большой загруженности опытноконструкторского и испытательного бюро (плодовитый Дыренков одновременно вел разработку нескольких типов бронеавтомобилей, боевых химических машин, танков, танкеток, вездеходов и т.д.) проект тяжелого однобашенного мотоброневагона Д-6 был готов лишь летом 1932 года (18626).</w:t>
      </w:r>
    </w:p>
    <w:p w14:paraId="6ED6BED5" w14:textId="77777777" w:rsidR="00C07ED3" w:rsidRPr="004F07B5" w:rsidRDefault="00C07ED3" w:rsidP="004F07B5">
      <w:pPr>
        <w:spacing w:after="0" w:line="240" w:lineRule="auto"/>
        <w:jc w:val="both"/>
        <w:rPr>
          <w:rFonts w:ascii="Times New Roman" w:hAnsi="Times New Roman"/>
          <w:color w:val="000000" w:themeColor="text1"/>
          <w:sz w:val="16"/>
          <w:szCs w:val="16"/>
        </w:rPr>
      </w:pPr>
    </w:p>
    <w:p w14:paraId="3F63EA63" w14:textId="77777777" w:rsidR="003371BD" w:rsidRPr="004F07B5" w:rsidRDefault="003371BD" w:rsidP="004F07B5">
      <w:pPr>
        <w:pStyle w:val="rtejustify"/>
        <w:spacing w:before="0" w:after="0"/>
        <w:rPr>
          <w:color w:val="000000" w:themeColor="text1"/>
          <w:sz w:val="16"/>
          <w:szCs w:val="16"/>
        </w:rPr>
      </w:pPr>
      <w:r w:rsidRPr="004F07B5">
        <w:rPr>
          <w:rStyle w:val="af0"/>
          <w:i w:val="0"/>
          <w:color w:val="000000" w:themeColor="text1"/>
          <w:sz w:val="16"/>
          <w:szCs w:val="16"/>
        </w:rPr>
        <w:t>27 октября 1931 г. Протокол Реввоенсовета № 36.</w:t>
      </w:r>
      <w:r w:rsidRPr="004F07B5">
        <w:rPr>
          <w:color w:val="000000" w:themeColor="text1"/>
          <w:sz w:val="16"/>
          <w:szCs w:val="16"/>
        </w:rPr>
        <w:t xml:space="preserve"> 3. Морская программа строительства (Орлов). (РГВА. Ф. 4. Оп. 18. Д. 21. Л. 198</w:t>
      </w:r>
      <w:r w:rsidRPr="004F07B5">
        <w:rPr>
          <w:color w:val="000000" w:themeColor="text1"/>
          <w:sz w:val="16"/>
          <w:szCs w:val="16"/>
        </w:rPr>
        <w:noBreakHyphen/>
        <w:t>199) (12342).</w:t>
      </w:r>
    </w:p>
    <w:p w14:paraId="7723BF4A" w14:textId="77777777" w:rsidR="003371BD" w:rsidRPr="004F07B5" w:rsidRDefault="003371BD" w:rsidP="004F07B5">
      <w:pPr>
        <w:pStyle w:val="rtejustify"/>
        <w:spacing w:before="0" w:after="0"/>
        <w:rPr>
          <w:color w:val="000000" w:themeColor="text1"/>
          <w:sz w:val="16"/>
          <w:szCs w:val="16"/>
        </w:rPr>
      </w:pPr>
    </w:p>
    <w:p w14:paraId="316E663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354B21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5DE5E7D" w14:textId="77777777" w:rsidR="00893CC0" w:rsidRPr="004F07B5" w:rsidRDefault="00893C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октября 1931 Детройтская авиастроительная корпорация объявляет о банкротстве. В конце концов, доля Lockheed в компании выкуплена за счет конкурсного производства (20804).</w:t>
      </w:r>
    </w:p>
    <w:p w14:paraId="1EDBD09B" w14:textId="77777777" w:rsidR="00893CC0" w:rsidRPr="004F07B5" w:rsidRDefault="00893CC0" w:rsidP="004F07B5">
      <w:pPr>
        <w:spacing w:after="0" w:line="240" w:lineRule="auto"/>
        <w:jc w:val="both"/>
        <w:rPr>
          <w:rFonts w:ascii="Times New Roman" w:hAnsi="Times New Roman"/>
          <w:color w:val="0070C0"/>
          <w:sz w:val="16"/>
          <w:szCs w:val="16"/>
        </w:rPr>
      </w:pPr>
    </w:p>
    <w:p w14:paraId="71DE9E86" w14:textId="77777777" w:rsidR="00893CC0" w:rsidRPr="004F07B5" w:rsidRDefault="00893C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27–28 октября 1931 в качестве испытания второго моноплана дальнего действия Fairey в рамках подготовки к более поздней попытке установить новый рекорд беспосадочного полета командир эскадрильи Королевских ВВС Освальд Р. Гейфорд и лейтенант DLG Бетт вылетают из RAF Cranwell в Англии и RAF Abu Sueir в Египте в беспосадочный перелет на 2 857 миль (4 601 км) за 31 час (20804).</w:t>
      </w:r>
    </w:p>
    <w:p w14:paraId="0474812E" w14:textId="77777777" w:rsidR="00893CC0" w:rsidRPr="004F07B5" w:rsidRDefault="00893CC0" w:rsidP="004F07B5">
      <w:pPr>
        <w:spacing w:after="0" w:line="240" w:lineRule="auto"/>
        <w:jc w:val="both"/>
        <w:rPr>
          <w:rFonts w:ascii="Times New Roman" w:hAnsi="Times New Roman"/>
          <w:color w:val="0070C0"/>
          <w:sz w:val="16"/>
          <w:szCs w:val="16"/>
        </w:rPr>
      </w:pPr>
    </w:p>
    <w:p w14:paraId="048C76FD" w14:textId="77777777" w:rsidR="00893CC0" w:rsidRPr="004F07B5" w:rsidRDefault="00893C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октября 1931 - Рут Роуленд Николс(Ruth Rowland Nichols) установила женский мировой рекорд FAI, беспосадочного перелёта(по прямой 3182,65 км 1977,607 статутных миль) на самолёте  Lockheed Model 5 Vega Special reg NR496M  собственное имя Akita.</w:t>
      </w:r>
    </w:p>
    <w:p w14:paraId="1BBD8102" w14:textId="77777777" w:rsidR="00893CC0" w:rsidRPr="004F07B5" w:rsidRDefault="00893C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За 3 месяца до этого, Ruth Rowland Nichols и Akita  попали в аварию. У Рут было 5 переломов и повреждён позвоночник. На Akita, при аварийной посадке на склон холма, вырвало мотораму с двигателем и стойку шасси.</w:t>
      </w:r>
    </w:p>
    <w:p w14:paraId="500AECF0" w14:textId="77777777" w:rsidR="00893CC0" w:rsidRPr="004F07B5" w:rsidRDefault="00893C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рекордный полёт, Рут Николс вылетела в металлическом корсете. Маршрут LA-NY. До Нью-Йорка не долетела, приземлилась на аэродроме Боулинг-Филд, Луисвилл, штат Кентукки. В этом полёте она побила предыдущий рекорд француженки мадемуазель Мариз Басти  из Парижа, Франция, в Удино, СССР от 29 июня 1931 года.</w:t>
      </w:r>
    </w:p>
    <w:p w14:paraId="4E308A67" w14:textId="77777777" w:rsidR="00893CC0" w:rsidRPr="004F07B5" w:rsidRDefault="00893C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Утром 27 октября, Рут решила продолжить полёт до NY, но после запуска мотора от пиростартера, от тряски выбило клапан аварийного слива топлива. Бензин залил площадку под самолётом и вспыхнул. Рут успела выключить мотор и выпрыгнуть из горящего самолёта. От самолёта, упавшую женщину, оттащила стартовая команда. Самолёт сгорел полностью.</w:t>
      </w:r>
    </w:p>
    <w:p w14:paraId="373A7BBE" w14:textId="77777777" w:rsidR="00893CC0" w:rsidRPr="004F07B5" w:rsidRDefault="00893CC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NR496M серийный 619, принадлежал Пауэллу Кросли младшему основателю Crosley radio corporation и был арендован Рут Николс за 1 доллар (обычная практика тех лет) (22324).</w:t>
      </w:r>
    </w:p>
    <w:p w14:paraId="59A9F832" w14:textId="77777777" w:rsidR="00893CC0" w:rsidRPr="004F07B5" w:rsidRDefault="00893CC0" w:rsidP="004F07B5">
      <w:pPr>
        <w:spacing w:after="0" w:line="240" w:lineRule="auto"/>
        <w:jc w:val="both"/>
        <w:rPr>
          <w:rFonts w:ascii="Times New Roman" w:hAnsi="Times New Roman"/>
          <w:color w:val="0070C0"/>
          <w:sz w:val="16"/>
          <w:szCs w:val="16"/>
        </w:rPr>
      </w:pPr>
    </w:p>
    <w:p w14:paraId="1340C8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октября 1931 года «Акрон» был официально принят флотом США. С этого дня началась военная служба, если можно считать ее таковой, для дирижабля, который все еще не был доведен до приемлемого эксплуатационного состояния. Так, ZSR-4 мог действовать на высотах до 1500 м, но иногда этого было недостаточно. Часто возникала необходимость, особенно при трансконтинентальных полетах, преодолевать горы высотой более 3000 м. Если не считать этих мелких недоработок, «Акрон» показывал себя с лучшей стороны. 3 ноября 1931 года дирижабль поднялся в воздух с 207 пассажирами на борту, что было доселе невиданным делом. В январе 1932 он удачно взаимодействовал с разведывательными [432] кораблями восточнее Флориды. Во время этих учений «Акрон» успешно миновал снежную бурю, хотя при этом ледовая корка, образовавшаяся на корпусе дирижабля, весила 8 т. Он обнаружил «неприятеля» на 7 часов раньше, чем крейсера, посланные в тот же район. Теперь пришла пора опробовать «Акрон» по его прямому назначению — в качестве дальнего стратегического разведчика и патрульного дирижабля. Но до этого следовало отработать взаимодействие с бортовыми самолетами и в первую очередь натренировать летчиков в таком непростом действии, как стыковка с дирижаблем (11321).</w:t>
      </w:r>
    </w:p>
    <w:p w14:paraId="37669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8444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lang w:val="en-US"/>
        </w:rPr>
        <w:t>October 27, 1931 The rigid airship Akron (ZRS-4), having made its first trial flight on 23 September 1931 at Akron, Ohio, was commissioned at NAS Lakehurst with Lieutenant Commander C. E. Rosendahl as Commanding Officer (1090).</w:t>
      </w:r>
    </w:p>
    <w:p w14:paraId="4B3263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p w14:paraId="672711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октября 1931 жесткий дирижабль Акрон, выполнивший первый полет 23 сентября 1931, был принят в строй (1090).</w:t>
      </w:r>
    </w:p>
    <w:p w14:paraId="60E109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3685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октября 1931 года опытный образец самолета впервые состыковался с перекладиной дирижабля «Лос-Анджелес». В середине 1930 года дополнительно закупили 6 учебных бипланов Консолидейтед N2Y-1, оборудованных стыковочным крюком и использовавшихся для обучения летчиков стыковочным и расстыковочным маневрам. Предполагалось, что они будут состоять на вооружении дирижаблей до тех пор, пока не появятся более подходящие самолеты. В конце 1930 года был объявлен прием летчиков для будущей дирижабельной авиации и набран 41 доброволец (11324).</w:t>
      </w:r>
    </w:p>
    <w:p w14:paraId="2AA7F38B" w14:textId="68A37DA3"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17D07F" w14:textId="0FFA0530" w:rsidR="00893CC0" w:rsidRPr="004F07B5" w:rsidRDefault="00893CC0"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5F33886" w14:textId="77777777" w:rsidR="00893CC0" w:rsidRPr="004F07B5" w:rsidRDefault="00893CC0"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0836E767" w14:textId="77777777" w:rsidR="0097726A" w:rsidRPr="004F07B5" w:rsidRDefault="00A9405B" w:rsidP="004F07B5">
      <w:pPr>
        <w:spacing w:after="0" w:line="240" w:lineRule="auto"/>
        <w:jc w:val="both"/>
        <w:rPr>
          <w:rFonts w:ascii="Times New Roman" w:hAnsi="Times New Roman"/>
          <w:color w:val="000000" w:themeColor="text1"/>
          <w:sz w:val="16"/>
          <w:szCs w:val="16"/>
          <w:lang w:eastAsia="ru-RU"/>
        </w:rPr>
      </w:pPr>
      <w:r w:rsidRPr="004F07B5">
        <w:rPr>
          <w:rFonts w:ascii="Times New Roman" w:hAnsi="Times New Roman"/>
          <w:color w:val="000000" w:themeColor="text1"/>
          <w:sz w:val="16"/>
          <w:szCs w:val="16"/>
        </w:rPr>
        <w:t xml:space="preserve">Не ранее 29 октября 1931 г. </w:t>
      </w:r>
      <w:bookmarkStart w:id="22" w:name="_ednref1"/>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 xml:space="preserve"> HYPERLINK "http://www.great-country.ru/content/sssr_stat/ind_1929-1932/ind_1929-1932-016.php" \l "_edn1" \o "" </w:instrText>
      </w:r>
      <w:r w:rsidR="00BE7680" w:rsidRPr="004F07B5">
        <w:rPr>
          <w:rFonts w:ascii="Times New Roman" w:hAnsi="Times New Roman"/>
          <w:color w:val="000000" w:themeColor="text1"/>
          <w:sz w:val="16"/>
          <w:szCs w:val="16"/>
        </w:rPr>
        <w:fldChar w:fldCharType="separate"/>
      </w:r>
      <w:r w:rsidRPr="004F07B5">
        <w:rPr>
          <w:rStyle w:val="a5"/>
          <w:rFonts w:ascii="Times New Roman" w:hAnsi="Times New Roman"/>
          <w:color w:val="000000" w:themeColor="text1"/>
          <w:sz w:val="16"/>
          <w:szCs w:val="16"/>
        </w:rPr>
        <w:t>[1]</w:t>
      </w:r>
      <w:r w:rsidR="00BE7680" w:rsidRPr="004F07B5">
        <w:rPr>
          <w:rFonts w:ascii="Times New Roman" w:hAnsi="Times New Roman"/>
          <w:color w:val="000000" w:themeColor="text1"/>
          <w:sz w:val="16"/>
          <w:szCs w:val="16"/>
        </w:rPr>
        <w:fldChar w:fldCharType="end"/>
      </w:r>
      <w:bookmarkEnd w:id="22"/>
      <w:r w:rsidR="0097726A" w:rsidRPr="004F07B5">
        <w:rPr>
          <w:rStyle w:val="a7"/>
          <w:rFonts w:ascii="Times New Roman" w:hAnsi="Times New Roman"/>
          <w:b w:val="0"/>
          <w:color w:val="000000" w:themeColor="text1"/>
          <w:sz w:val="16"/>
          <w:szCs w:val="16"/>
        </w:rPr>
        <w:t>Из докладной записки коллегии Наркомтруда СССР в Совнарком СССР об организации труда и системе заработной платы</w:t>
      </w:r>
    </w:p>
    <w:p w14:paraId="3D580DF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III. Организация труда и система заработной платы </w:t>
      </w:r>
    </w:p>
    <w:p w14:paraId="761CBBBB" w14:textId="77777777" w:rsidR="00A9405B"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Реконструктивный период социалистического строительства, рост производственной активности рабочих, что находит свое выражение в развертывании социалистических форм труда (соцсоревнование, ударничество, охватившее 3,5 млн. ударников, хозрасчетные бригады и др.), требуют решительных мероприятий по организации труда в производстве и правильному использованию рабочей силы.</w:t>
      </w:r>
    </w:p>
    <w:p w14:paraId="475AF09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Важнейшей предпосылкой организации труда и правильного использования рабочей силы является внедрение технического нормирования во всех основных отраслях народного хозяйства. Однако состояние технического нормирования на предприятиях при наличии некоторых сдвигов в сторону улучшения все еще не обеспечивает бурных темпов роста промышленности и не отвечает предъявляемым к техническому нормированию требованиям. На большинстве предприятий технико-нормировочная работа находится в зачаточном состоянии, что объясняется недооценкой этой работы хозорганами и слабостью технико-нормировочного аппарата.</w:t>
      </w:r>
    </w:p>
    <w:p w14:paraId="06CBB96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 сих пор вместо предварительного изучения технологических процессов производства устанавливаются нормы «на глазок». Наиболее широко распространено на предприятиях применение так называемых опытно статистических норм, которые по существу не нормируют, а фиксируют выработку рабочих. Полных сведений о техническом нормировании не имеется. По отдельным заводам на май месяц 1931 г. нормированием охвачено: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258"/>
        <w:gridCol w:w="1882"/>
        <w:gridCol w:w="3437"/>
      </w:tblGrid>
      <w:tr w:rsidR="00365C94" w:rsidRPr="004F07B5" w14:paraId="064457D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09560C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DAE14B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[Завод] им. Дзержинского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5CD42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[Заводы] им. Петровского и им. Ленина [вместе] </w:t>
            </w:r>
          </w:p>
        </w:tc>
      </w:tr>
      <w:tr w:rsidR="00365C94" w:rsidRPr="004F07B5" w14:paraId="5A2FE15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6EB250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Техническое нормирование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F9624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19,2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B3C0F9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2,3 </w:t>
            </w:r>
          </w:p>
        </w:tc>
      </w:tr>
      <w:tr w:rsidR="00365C94" w:rsidRPr="004F07B5" w14:paraId="14B9B6F1"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9E572C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Опытно-статистические нормы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270BC1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72,0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9EBC38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59 </w:t>
            </w:r>
          </w:p>
        </w:tc>
      </w:tr>
      <w:tr w:rsidR="00365C94" w:rsidRPr="004F07B5" w14:paraId="3A1CB22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3ABF04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Ненормированные работы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62E8F0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3316C8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38,7 </w:t>
            </w:r>
          </w:p>
        </w:tc>
      </w:tr>
      <w:tr w:rsidR="00365C94" w:rsidRPr="004F07B5" w14:paraId="445B4D8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9EC91A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39DD3E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100%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8D6D2A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100% </w:t>
            </w:r>
          </w:p>
        </w:tc>
      </w:tr>
    </w:tbl>
    <w:p w14:paraId="7DBAAC47"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связи с этим охват сдельщиной в 1931 г. совершенно недостаточный. Например, по всей промышленности в 1929 г. процент охвата сдельной работой выражается в 62,5, в 1930 г. — 58,6. По отдельным объединениям перевод на сдельщину характеризуется следующими данными: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59"/>
        <w:gridCol w:w="566"/>
        <w:gridCol w:w="581"/>
      </w:tblGrid>
      <w:tr w:rsidR="00365C94" w:rsidRPr="004F07B5" w14:paraId="3A44EC22" w14:textId="77777777">
        <w:trPr>
          <w:tblCellSpacing w:w="15"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D70176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03DBA2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1929 г.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B1C5DB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1930 г. </w:t>
            </w:r>
          </w:p>
        </w:tc>
      </w:tr>
      <w:tr w:rsidR="00365C94" w:rsidRPr="004F07B5" w14:paraId="721BB189" w14:textId="77777777">
        <w:trPr>
          <w:tblCellSpacing w:w="15"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123B17E" w14:textId="77777777" w:rsidR="0097726A" w:rsidRPr="004F07B5" w:rsidRDefault="0097726A" w:rsidP="004F07B5">
            <w:pPr>
              <w:spacing w:after="0" w:line="240" w:lineRule="auto"/>
              <w:jc w:val="both"/>
              <w:rPr>
                <w:rFonts w:ascii="Times New Roman" w:hAnsi="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15CD9C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 </w:t>
            </w:r>
          </w:p>
        </w:tc>
      </w:tr>
      <w:tr w:rsidR="00365C94" w:rsidRPr="004F07B5" w14:paraId="5FBF3AB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B76BEF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Металлургия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880C3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69,0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F49DD6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63,8 </w:t>
            </w:r>
          </w:p>
        </w:tc>
      </w:tr>
      <w:tr w:rsidR="00365C94" w:rsidRPr="004F07B5" w14:paraId="3AFCA598"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63D56B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Машиностроение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A33FC6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62,2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766BA0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56,5 </w:t>
            </w:r>
          </w:p>
        </w:tc>
      </w:tr>
      <w:tr w:rsidR="00365C94" w:rsidRPr="004F07B5" w14:paraId="7B534C45"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969917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Тракторное машиностроение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1FE1C2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71,6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C8AFE8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65,5 </w:t>
            </w:r>
          </w:p>
        </w:tc>
      </w:tr>
      <w:tr w:rsidR="00365C94" w:rsidRPr="004F07B5" w14:paraId="37F4CC4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5A1DAF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Электротехническое производство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D5B19B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56,4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AF65A5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48,5 </w:t>
            </w:r>
          </w:p>
        </w:tc>
      </w:tr>
      <w:tr w:rsidR="00365C94" w:rsidRPr="004F07B5" w14:paraId="424B00E0"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54E296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Каменноугольная промышленность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297D55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52,3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5E08B4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53,5 </w:t>
            </w:r>
          </w:p>
        </w:tc>
      </w:tr>
      <w:tr w:rsidR="00365C94" w:rsidRPr="004F07B5" w14:paraId="6C845555"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26D572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Химическая промышленность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7B4915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60,0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5377B5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52,9 </w:t>
            </w:r>
          </w:p>
        </w:tc>
      </w:tr>
    </w:tbl>
    <w:p w14:paraId="2BCA80B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Данных о переводе на сдельщину в 1931 г. по этим объединениям не имеется, а по отдельным предприятиям процент сдельщины колеблется от 40 до 70.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482"/>
        <w:gridCol w:w="994"/>
        <w:gridCol w:w="1371"/>
      </w:tblGrid>
      <w:tr w:rsidR="00365C94" w:rsidRPr="004F07B5" w14:paraId="087C5867"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2B8901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D7BE71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1930 г.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55D546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Февраль 1931 г. % </w:t>
            </w:r>
          </w:p>
        </w:tc>
      </w:tr>
      <w:tr w:rsidR="00365C94" w:rsidRPr="004F07B5" w14:paraId="6AF6B3CE"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5581E7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Завод им. Калинина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0968EA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56,7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EB966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60,1 </w:t>
            </w:r>
          </w:p>
        </w:tc>
      </w:tr>
      <w:tr w:rsidR="00365C94" w:rsidRPr="004F07B5" w14:paraId="3B2DE364"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55CC85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Владимира Ильича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37F929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54,7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0279FE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60,9 </w:t>
            </w:r>
          </w:p>
        </w:tc>
      </w:tr>
      <w:tr w:rsidR="00365C94" w:rsidRPr="004F07B5" w14:paraId="46ADB509"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794D0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Красный факел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A8C7C8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67,8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A930ED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66,2 </w:t>
            </w:r>
          </w:p>
        </w:tc>
      </w:tr>
      <w:tr w:rsidR="00365C94" w:rsidRPr="004F07B5" w14:paraId="67146D16"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106ED1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Серп и молот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1C1740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68,1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8C012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63,6 </w:t>
            </w:r>
          </w:p>
        </w:tc>
      </w:tr>
      <w:tr w:rsidR="00365C94" w:rsidRPr="004F07B5" w14:paraId="5F1558EE"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5A9C8E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Металлист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D8BF1B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67,7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CC5107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61,5 </w:t>
            </w:r>
          </w:p>
        </w:tc>
      </w:tr>
      <w:tr w:rsidR="00365C94" w:rsidRPr="004F07B5" w14:paraId="5B0DB3F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101893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Электрозавод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2F8D167"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40,0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E86238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46,0 </w:t>
            </w:r>
          </w:p>
        </w:tc>
      </w:tr>
      <w:tr w:rsidR="00365C94" w:rsidRPr="004F07B5" w14:paraId="5E73517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7BE7807"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Завод им. Сталина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10F883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сведений нет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BE8D65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49,0 </w:t>
            </w:r>
          </w:p>
        </w:tc>
      </w:tr>
    </w:tbl>
    <w:p w14:paraId="090A4E1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Что касается внедрения технормирования в различные работы, то по отдельным заводам мы имеем следующие цифры: на Люберецком заводе только 40% сдельщины имеют действительно технические нормы, завод «Красная звезда» — 37,6 и т.д. В угольной промышленности и до сих пор часто применяются опытностатистические нормы, в результате чего в отдельных случаях проявляется «боязнь рабочего увеличивать производительность труда, чтобы не снизить расценки» (заявление бригады шахты 12/68 «Буденовка»). </w:t>
      </w:r>
    </w:p>
    <w:p w14:paraId="6B62200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водном транспорте техническое нормирование носит формальный характер. Для всех затонов Волжского госпароходства разработаны единые нормы, которые проводятся на местах без всякого учета условий и технических особенностей каждого затона. </w:t>
      </w:r>
    </w:p>
    <w:p w14:paraId="2E742A7A"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железнодорожном транспорте техническое нормирование находится в зачаточном состоянии. По 36 депо технормированием охвачено всего лишь 2,3% номенклатурных работ. По 25 заводам бывших ВОРЗ из общего количества работ охвачено нормированием 2,5 — 3%. </w:t>
      </w:r>
    </w:p>
    <w:p w14:paraId="398E542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Очень слабо внедряется технормирование в легкую индустрию, за исключением текстильной промышленности, где в связи с переходом на функциональную систему технормирование значительно шагнуло вперед (около.%) </w:t>
      </w:r>
      <w:bookmarkStart w:id="23" w:name="_ednref2"/>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 xml:space="preserve"> HYPERLINK "http://www.great-country.ru/content/sssr_stat/ind_1929-1932/ind_1929-1932-016.php" \l "_edn2" \o "" </w:instrText>
      </w:r>
      <w:r w:rsidR="00BE7680" w:rsidRPr="004F07B5">
        <w:rPr>
          <w:rFonts w:ascii="Times New Roman" w:hAnsi="Times New Roman"/>
          <w:color w:val="000000" w:themeColor="text1"/>
          <w:sz w:val="16"/>
          <w:szCs w:val="16"/>
        </w:rPr>
        <w:fldChar w:fldCharType="separate"/>
      </w:r>
      <w:r w:rsidRPr="004F07B5">
        <w:rPr>
          <w:rStyle w:val="a5"/>
          <w:rFonts w:ascii="Times New Roman" w:hAnsi="Times New Roman"/>
          <w:color w:val="000000" w:themeColor="text1"/>
          <w:sz w:val="16"/>
          <w:szCs w:val="16"/>
        </w:rPr>
        <w:t>[2]</w:t>
      </w:r>
      <w:r w:rsidR="00BE7680" w:rsidRPr="004F07B5">
        <w:rPr>
          <w:rFonts w:ascii="Times New Roman" w:hAnsi="Times New Roman"/>
          <w:color w:val="000000" w:themeColor="text1"/>
          <w:sz w:val="16"/>
          <w:szCs w:val="16"/>
        </w:rPr>
        <w:fldChar w:fldCharType="end"/>
      </w:r>
      <w:bookmarkEnd w:id="23"/>
      <w:r w:rsidRPr="004F07B5">
        <w:rPr>
          <w:rFonts w:ascii="Times New Roman" w:hAnsi="Times New Roman"/>
          <w:color w:val="000000" w:themeColor="text1"/>
          <w:sz w:val="16"/>
          <w:szCs w:val="16"/>
        </w:rPr>
        <w:t xml:space="preserve">. Вследствие слабого внедрения технормированйя в ряде отраслей промышленности имеет место неполное использование оборудования, неправильное использование рабочей силы и т.д. По металлопромышленности коэффициент использования станков часто не превышает 50% (Ижорский завод, «АМО», завод Союзсельмаш и др.). По строительной промышленности коэффициент использования стройматериалов по всем трестам Союзстроя, наряду с большими достижениями (Магнитострой), на отдельных участках все еще низок; например: по бетономешалкам — 18%, гравиемойкам— 26,6%, камнедробилкам — 36% и т.д. По Мосуглю загрузка забойщиков производственной работой составляла 2— 3 часа в смену. </w:t>
      </w:r>
    </w:p>
    <w:p w14:paraId="243E263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Существующие на предприятиях кадры по технормированию слабы по качеству и недостаточны по количеству. Всего только около 20% из общего количества работников по технормированию имеют теоретическую подготовку в этой области. Основная масса нормировщиков — мало подготовленные работники, практиканты или выдвиженцы, с которыми, как правило, никакой работы по повышению квалификации не ведется. </w:t>
      </w:r>
    </w:p>
    <w:p w14:paraId="7F4DF17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целях постановки правильной организации труда, усиления технормированйя, правильного использования рабочей силы, организации основных производственных процессов Наркомтруд СССР провел опытную работу, с привлечением инженерно-технических сил, на пяти предприятиях (Электрозавод, Трехгорная мануфактура, завод им. Сталина, «Красный профинтерн») </w:t>
      </w:r>
      <w:bookmarkStart w:id="24" w:name="_ednref3"/>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 xml:space="preserve"> HYPERLINK "http://www.great-country.ru/content/sssr_stat/ind_1929-1932/ind_1929-1932-016.php" \l "_edn3" \o "" </w:instrText>
      </w:r>
      <w:r w:rsidR="00BE7680" w:rsidRPr="004F07B5">
        <w:rPr>
          <w:rFonts w:ascii="Times New Roman" w:hAnsi="Times New Roman"/>
          <w:color w:val="000000" w:themeColor="text1"/>
          <w:sz w:val="16"/>
          <w:szCs w:val="16"/>
        </w:rPr>
        <w:fldChar w:fldCharType="separate"/>
      </w:r>
      <w:r w:rsidRPr="004F07B5">
        <w:rPr>
          <w:rStyle w:val="a5"/>
          <w:rFonts w:ascii="Times New Roman" w:hAnsi="Times New Roman"/>
          <w:color w:val="000000" w:themeColor="text1"/>
          <w:sz w:val="16"/>
          <w:szCs w:val="16"/>
        </w:rPr>
        <w:t>[3]</w:t>
      </w:r>
      <w:r w:rsidR="00BE7680" w:rsidRPr="004F07B5">
        <w:rPr>
          <w:rFonts w:ascii="Times New Roman" w:hAnsi="Times New Roman"/>
          <w:color w:val="000000" w:themeColor="text1"/>
          <w:sz w:val="16"/>
          <w:szCs w:val="16"/>
        </w:rPr>
        <w:fldChar w:fldCharType="end"/>
      </w:r>
      <w:bookmarkEnd w:id="24"/>
      <w:r w:rsidRPr="004F07B5">
        <w:rPr>
          <w:rFonts w:ascii="Times New Roman" w:hAnsi="Times New Roman"/>
          <w:color w:val="000000" w:themeColor="text1"/>
          <w:sz w:val="16"/>
          <w:szCs w:val="16"/>
        </w:rPr>
        <w:t xml:space="preserve">. В результате этой работы мы имеем значительные положительные результаты. </w:t>
      </w:r>
    </w:p>
    <w:p w14:paraId="6C352D0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Для опытной работы на Электрозаводе был выделен механический цех транспортного отдела как типичный для большого круга предприятий с серийным производством и, кроме того, как цех, оборудованный самыми различными типами станков. В этом цехе проведена паспортизация оборудования и составлена техническая характеристика цеха; разработана полностью для группы револьверных станков программа организации труда по методам ЦИТа; применительно к новой организации труда разработаны инструктивные карты организации труда по каждому рабочему месту и разработано прикрепление деталей к станкам, а также соответствующее оборудование (приспособления, инструментарий и этажерки по единому стандарту); ликвидирована обезличка на станках и рабочие бригады переведены на постоянный график (4-кадровый); в ближайшее время по окончании исследовательских работ, ведущихся в цехе, будет приступлено к переводу на инструктаж револьверных и болторезных станков; основные работы цеха в настоящее время охвачены нормированием и процент сдельщины достиг 75 вместо 40. Производительность на одного работающего в месяц равна в рублях 2379 вместо 1690. Переработка норм в среднем составляет 20%. Зарплата рабочих (средняя по цеху) выросла до 107 руб. вместо 80 руб. </w:t>
      </w:r>
    </w:p>
    <w:p w14:paraId="4F0C8A5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Трехгорной мануфактуре группа Наркомтруда СССР совместно с тарифно-нормировочным бюро фабрики занялись вопросом организации труда в банкаброшном цехе. Было отобрано 12 машин со следующими заправками: тонкие банкаброши — 4 машины, заправленные ровницей № 6 1-го сорта; джеки — 6 машин, заправленные ровницей № 2 1-го сорта; перегонные банкаброши — 2 машины, заправленные ровницей № 2 1-го сорта. Такой ассортимент машин, хотя и сильно усложнил работу, но является характерным для фабрики и может быть изменен только перестановкой машин. </w:t>
      </w:r>
    </w:p>
    <w:p w14:paraId="2F249CC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Было произведено обследование состояния оборудования и обрывности. Значительная часть обрывов (до 35%) была из-за грязи на машинах и небрежности работниц. </w:t>
      </w:r>
    </w:p>
    <w:p w14:paraId="2AA032D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основании наблюдений были проведены расчеты и поставлен опыт. </w:t>
      </w:r>
    </w:p>
    <w:p w14:paraId="5ECB888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Отличие нового варианта, разработанного группой Наркомтруда, от варианта, проводимого ЦИТом, заключается в следующем: по варианту ЦИТа присучалка ликвидирует обрывы и выставляет ставку спереди машин. </w:t>
      </w:r>
    </w:p>
    <w:p w14:paraId="4141406A"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 таком характере работ присучалка имеет сторожевые функции и заходит в простенок между машинами по мере необходимости ликвидировать обрыв или сменить катушку. </w:t>
      </w:r>
    </w:p>
    <w:p w14:paraId="7F51042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варианту группы Наркомтруда присучалка только ликвидирует обрывы и, таким образом, смешения функций нет. По варианту ЦИТа ставилыцица обслуживает машины только сзади. По варианту группы Наркомтруда ставилыцица обслуживает машину целиком, что связано с изменением функций присучалки. Это перераспределение функций вносит большую четкость в работу функционеров и делает ее более организованной. Экономия в штате получается согласно приводимой таблице [1]. </w:t>
      </w:r>
    </w:p>
    <w:p w14:paraId="6218A68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[ТАБЛИЦА 1]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58"/>
        <w:gridCol w:w="1028"/>
        <w:gridCol w:w="1199"/>
        <w:gridCol w:w="512"/>
        <w:gridCol w:w="2399"/>
      </w:tblGrid>
      <w:tr w:rsidR="00365C94" w:rsidRPr="004F07B5" w14:paraId="461F1D86"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6BA688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Варианты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849062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Ставильшица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47E748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Присучалыцица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248BE1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BB0BBB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Число машин иа одного человека </w:t>
            </w:r>
          </w:p>
        </w:tc>
      </w:tr>
      <w:tr w:rsidR="00365C94" w:rsidRPr="004F07B5" w14:paraId="22694DF2"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2BC6BD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Вариант, поставленный ЦИТом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1818F2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0,1250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25E0E5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0,250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D59999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0,375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165332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2,67 </w:t>
            </w:r>
          </w:p>
        </w:tc>
      </w:tr>
      <w:tr w:rsidR="00365C94" w:rsidRPr="004F07B5" w14:paraId="2309BF8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CDFF56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 же машины по варианту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6D6A0D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2E5124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0,167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8F9F94A"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0,292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8DD762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3,42 </w:t>
            </w:r>
          </w:p>
        </w:tc>
      </w:tr>
      <w:tr w:rsidR="00365C94" w:rsidRPr="004F07B5" w14:paraId="0A668AB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806962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 же машины при улучшенном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FBC5C9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83A078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54039C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0,250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BF5A92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4,00 </w:t>
            </w:r>
          </w:p>
        </w:tc>
      </w:tr>
      <w:tr w:rsidR="00365C94" w:rsidRPr="004F07B5" w14:paraId="76E2C64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AE56B8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варианту ЦИТа при правильном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E59C41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0,083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4C5C31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0,250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1D9029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0,333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D4478F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3,00 </w:t>
            </w:r>
          </w:p>
        </w:tc>
      </w:tr>
      <w:tr w:rsidR="00365C94" w:rsidRPr="004F07B5" w14:paraId="5CD0C41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4DE2E9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варианту Наркомтруда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AAE671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0,111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FB5D08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D0D5F1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0,236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5071C2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4,24 </w:t>
            </w:r>
          </w:p>
        </w:tc>
      </w:tr>
      <w:tr w:rsidR="00365C94" w:rsidRPr="004F07B5" w14:paraId="0D7870D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000573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 бригадной ставке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81F9CA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0,080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FCA405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0,125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D12F28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0,205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AEE928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4,88 </w:t>
            </w:r>
          </w:p>
        </w:tc>
      </w:tr>
    </w:tbl>
    <w:p w14:paraId="608E484A"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Для каждой работницы были разработаны инструкции с указанием: что делать, как делать, за чем следить, за что работница отвечает, режим обслуживания. После произведенного фабрикой исправления машин обрывность уменьшилась на 16%. </w:t>
      </w:r>
    </w:p>
    <w:p w14:paraId="4D782AB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заводе им. Сталина проведена работа по переводу рабочих лопаточной мастерской турбинного цеха на одновременную работу на двух станках, что дало следующий эффект: производительность рабочих (выпуск на одного рабочего) достигает 185—190%; зарплата переведенных рабочих выросла на 14%; перевод охватил 25 горизонтально-фрезерных станков, где освобождено и переброшено на другие работы вследствие перевода 37 рабочих; перевод сопровождался без каких бы то ни было затрат; стоимость обработки в части заработной платы вследствие перевода снижена на 40%; качество обработки от перевода не пострадало; процент брака не увеличился. </w:t>
      </w:r>
    </w:p>
    <w:p w14:paraId="160B23D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Такая же работа проведена и на других предприятиях. Основной недостаток состоит в том, что органы труда осуществляли слабый нажим на хозорганы по перенесению опыта этой работы. </w:t>
      </w:r>
    </w:p>
    <w:p w14:paraId="446AD0E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Действовавшие до настоящего времени тарифные сетки и тарифные справочники по каждой отрасли промышленности, транспорту и строительству представляли собою культивирование мелкобуржуазной уравниловки и тормозили стимулирование заинтересованности в поднятии квалификации рабочих. </w:t>
      </w:r>
      <w:r w:rsidRPr="004F07B5">
        <w:rPr>
          <w:rFonts w:ascii="Times New Roman" w:hAnsi="Times New Roman"/>
          <w:color w:val="000000" w:themeColor="text1"/>
          <w:sz w:val="16"/>
          <w:szCs w:val="16"/>
        </w:rPr>
        <w:br/>
        <w:t xml:space="preserve">Соотношения в этих сетках были установлены следующие: у металлистов — 1:2,8; у химиков (основная химия) — 1:2,8; у строителей (огнеупорное, керамическое, гончарное [производство]) — 1:2,6; у деревообделочников, кожевников и бумажников — 1:3; у полиграфистов — 1:2,9; текстильщиков — 1:3,5; железнодорожников — 1:4. </w:t>
      </w:r>
    </w:p>
    <w:p w14:paraId="50DC6FE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Соотношения между разрядами были построены на принципах затухающей кривой от низшего к высшему разряду. Например, сетка металлистов имела следующие межразрядные соотношения [табл. 2]. </w:t>
      </w:r>
    </w:p>
    <w:p w14:paraId="33BCD54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[ТАБЛИЦА 2]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096"/>
        <w:gridCol w:w="180"/>
        <w:gridCol w:w="380"/>
        <w:gridCol w:w="380"/>
        <w:gridCol w:w="380"/>
        <w:gridCol w:w="380"/>
        <w:gridCol w:w="380"/>
        <w:gridCol w:w="380"/>
        <w:gridCol w:w="395"/>
      </w:tblGrid>
      <w:tr w:rsidR="00365C94" w:rsidRPr="004F07B5" w14:paraId="6F2F075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E4F6DD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Разряды: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834E76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09D693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1D9B83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87C3AD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0EB354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A67F4C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127610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EC1E30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8 </w:t>
            </w:r>
          </w:p>
        </w:tc>
      </w:tr>
      <w:tr w:rsidR="00365C94" w:rsidRPr="004F07B5" w14:paraId="2BA31671"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A3A5ED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Внутренние соотношения, %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C543E4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6E63F9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20,0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A21C81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D04E99A"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17,2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0827FF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14,7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9747B27"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12,8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4A55F2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13,6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73F8A2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12,0 </w:t>
            </w:r>
          </w:p>
        </w:tc>
      </w:tr>
    </w:tbl>
    <w:p w14:paraId="2AA0A998" w14:textId="77777777" w:rsidR="00A9405B"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Эти соотношения не стимулировали повышения квалификации рабочего, так как разрывы между высшей и низшей квалификацией настолько незначительны, что рабочий материально не заинтересован в повышении квалификации.</w:t>
      </w:r>
    </w:p>
    <w:p w14:paraId="7096FD1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практике были нередки случаи, когда высококвалифицированный рабочий зарабатывал менее невысококвалифицированного рабочего. Кроме того, имел место большой разрыв в оплате труда однородных профессий. До текущего года основной системой оплаты труда во всех отраслях промышленности была повременная оплата. Поощрительные системы оплаты труда (сдельщина и премирование) применялись слабо, причем эти системы были построены таким образом, что не стимулировали повышения производительности труда и вносили обезличку и уравниловку в заработную плату. Сдельщина, например, применялась главным образом коллективная, при которой заработок делился тремя способами: поровну между всеми членами коллектива независимо от коллективизации и производительности труда каждого из них; основная зарплата распределялась в соответствии с разрядом рабочего, а приработок — поровну; и весь заработок и приработок распределялся в соответствии с разрядом рабочего.</w:t>
      </w:r>
    </w:p>
    <w:p w14:paraId="6B774EA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Имелось много различных форм премирования, но большинство из них по существу не было связано с результатами работы.</w:t>
      </w:r>
    </w:p>
    <w:p w14:paraId="5B10BEE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 заключении коллективных договоров ставки первого разряда устанавливались, как правило, для сдельщиков и повременщиков одинаковые, и только так называемый расчетный процент приработка для повременщиков устанавливался в несколько меньшем размере, но это понижение в большинстве случаев было настолько незначительно, что не создавало для рабочего заинтересованности для перехода на сдельщину. Нередки случаи, когда повременщик зарабатывал больше сдельщика такой же квалификации или же лишь на несколько копеек меньше сдельщика. Для характеристики этого положения приводим следующие примеры [табл. 3]. </w:t>
      </w:r>
    </w:p>
    <w:p w14:paraId="2C79396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[ТАБЛИЦА 3]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761"/>
        <w:gridCol w:w="763"/>
        <w:gridCol w:w="1052"/>
      </w:tblGrid>
      <w:tr w:rsidR="00365C94" w:rsidRPr="004F07B5" w14:paraId="581DBC1D" w14:textId="77777777">
        <w:trPr>
          <w:tblCellSpacing w:w="15"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19B095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Завод и профессия </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3C1426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Заработок в день, руб. </w:t>
            </w:r>
          </w:p>
        </w:tc>
      </w:tr>
      <w:tr w:rsidR="00365C94" w:rsidRPr="004F07B5" w14:paraId="52F4C3C5" w14:textId="77777777">
        <w:trPr>
          <w:tblCellSpacing w:w="15"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7C69C0D" w14:textId="77777777" w:rsidR="0097726A" w:rsidRPr="004F07B5" w:rsidRDefault="0097726A" w:rsidP="004F07B5">
            <w:pPr>
              <w:spacing w:after="0" w:line="240" w:lineRule="auto"/>
              <w:jc w:val="both"/>
              <w:rPr>
                <w:rFonts w:ascii="Times New Roman" w:hAnsi="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95D475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сдельщик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A8672F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повременщик </w:t>
            </w:r>
          </w:p>
        </w:tc>
      </w:tr>
      <w:tr w:rsidR="00365C94" w:rsidRPr="004F07B5" w14:paraId="185CF2D5"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307413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Мытищинский завод</w:t>
            </w:r>
          </w:p>
        </w:tc>
      </w:tr>
      <w:tr w:rsidR="00365C94" w:rsidRPr="004F07B5" w14:paraId="633355D0"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0DC9CC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Слесари-сборщики 4-го разряда всех специальностей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77A8D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6,48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B94B6B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6,75 </w:t>
            </w:r>
          </w:p>
        </w:tc>
      </w:tr>
      <w:tr w:rsidR="00365C94" w:rsidRPr="004F07B5" w14:paraId="390CA9EB"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36FEEA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Слесари-сборщики 5-го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82300D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5,03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1E4FEB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5,81 </w:t>
            </w:r>
          </w:p>
        </w:tc>
      </w:tr>
      <w:tr w:rsidR="00365C94" w:rsidRPr="004F07B5" w14:paraId="5D742A65"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5DF646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Токари 5-го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61AA61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6,44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761C94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7,43 </w:t>
            </w:r>
          </w:p>
        </w:tc>
      </w:tr>
      <w:tr w:rsidR="00365C94" w:rsidRPr="004F07B5" w14:paraId="17ADD944"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C8B50F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Харьковский завод</w:t>
            </w:r>
          </w:p>
        </w:tc>
      </w:tr>
      <w:tr w:rsidR="00365C94" w:rsidRPr="004F07B5" w14:paraId="16E503E6"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374CEC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Разливальщики литейной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32CC62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3,64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7BA088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4,60 </w:t>
            </w:r>
          </w:p>
        </w:tc>
      </w:tr>
      <w:tr w:rsidR="00365C94" w:rsidRPr="004F07B5" w14:paraId="0E50D9C7"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AD3498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Токари 3-го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6B871A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4,11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CECAA5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4,22 </w:t>
            </w:r>
          </w:p>
        </w:tc>
      </w:tr>
      <w:tr w:rsidR="00365C94" w:rsidRPr="004F07B5" w14:paraId="1F68B976"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EBF63E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Усть-Катавский завод Уральской области</w:t>
            </w:r>
          </w:p>
        </w:tc>
      </w:tr>
      <w:tr w:rsidR="00365C94" w:rsidRPr="004F07B5" w14:paraId="02CD8C0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F9FB937"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Модельщики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D91222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3,76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3D94F8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4,86 </w:t>
            </w:r>
          </w:p>
        </w:tc>
      </w:tr>
      <w:tr w:rsidR="00365C94" w:rsidRPr="004F07B5" w14:paraId="377C609C"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282683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Формовщики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FE43D1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3,51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207FCDB"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3,85 </w:t>
            </w:r>
          </w:p>
        </w:tc>
      </w:tr>
      <w:tr w:rsidR="00365C94" w:rsidRPr="004F07B5" w14:paraId="57A2981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9930EA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Разливальщики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9A6B9B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3,72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C2EBA0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3,53 </w:t>
            </w:r>
          </w:p>
        </w:tc>
      </w:tr>
      <w:tr w:rsidR="00365C94" w:rsidRPr="004F07B5" w14:paraId="679BADB4"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3B2BC8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Слесари-лекальщики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AF628C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3,18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0884A6A"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3,29 </w:t>
            </w:r>
          </w:p>
        </w:tc>
      </w:tr>
      <w:tr w:rsidR="00365C94" w:rsidRPr="004F07B5" w14:paraId="7182DB00"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A63D37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Слесари-сборщикн 5-го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2B56157"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3,63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36414E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4,74 </w:t>
            </w:r>
          </w:p>
        </w:tc>
      </w:tr>
      <w:tr w:rsidR="00365C94" w:rsidRPr="004F07B5" w14:paraId="7A88AEAC"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4187D3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Сормовский завод</w:t>
            </w:r>
          </w:p>
        </w:tc>
      </w:tr>
      <w:tr w:rsidR="00365C94" w:rsidRPr="004F07B5" w14:paraId="7DE9A9BF"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8A1FAD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Слесари всех специальностей 7-го разряда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91FE0F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4,73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7074B8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5,30 </w:t>
            </w:r>
          </w:p>
        </w:tc>
      </w:tr>
      <w:tr w:rsidR="00365C94" w:rsidRPr="004F07B5" w14:paraId="15D5D514"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822029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Токари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BC94A0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3,89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429776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5,55 </w:t>
            </w:r>
          </w:p>
        </w:tc>
      </w:tr>
      <w:tr w:rsidR="00365C94" w:rsidRPr="004F07B5" w14:paraId="33120A53" w14:textId="77777777">
        <w:trPr>
          <w:tblCellSpacing w:w="15"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75C1803"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Первомайский завод</w:t>
            </w:r>
          </w:p>
        </w:tc>
      </w:tr>
      <w:tr w:rsidR="00365C94" w:rsidRPr="004F07B5" w14:paraId="5402A992"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622E6D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Модельщики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3FDE9D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4,61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F01D2DA"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5,81 </w:t>
            </w:r>
          </w:p>
        </w:tc>
      </w:tr>
      <w:tr w:rsidR="00365C94" w:rsidRPr="004F07B5" w14:paraId="23674F8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301E9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Слесари всех специальностей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212EE9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3,81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B58A96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3,88 </w:t>
            </w:r>
          </w:p>
        </w:tc>
      </w:tr>
    </w:tbl>
    <w:p w14:paraId="4D638F1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Уравниловка в оплате труда квалифицированных и неквалифицированных рабочих подтверждается следующими фактами. </w:t>
      </w:r>
    </w:p>
    <w:p w14:paraId="7F7642E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Енакиевском металлургическом заводе на июнь месяц с.г. горновой 3-го разряда заработал 156 руб., а чугунщик 3-го разряда — 215 руб., вальцовщик на блюминге заработал 173 руб., а каталь кокса—160 руб. На заводе им. Войтовича заработок слесарей в апреле месяце был следующий: у слесарей 3-го разряда — 180 руб., у слесарей 4-го разряда — 209 руб., у слесарей 5-го разряда — 187 руб. Часовой заработок кузнеца в сборном цехе— 1 руб. 11 коп., в кузнечном — 71,4 коп., долбежников в сборном цехе — 1 руб. 28 коп., в токарном — 88 коп., в кузнечном — 47,7 коп.; чернорабочих в сборном цехе — 70,8 коп., в трубном — 84,3 коп., арматурном — 67,1 коп. Такая политика в заработной плате не соответствовала производственным заданиям в реконструктивный период. Уравниловка в оплате труда и текучесть квалифицированной рабочей силы понижала производительность труда. </w:t>
      </w:r>
    </w:p>
    <w:p w14:paraId="76F13297"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Наркомтруд СССР в конце 1930 г. поставил перед директивными органами вопрос о коренном изменении действующего порядка регулирования заработной платы в плоскости установления прямой зависимости оплаты труда от результатов работы, от квалификации рабочих и от степени тяжести труда. Начавшаяся на основе указаний тов. Сталина перестройка зарплаты коснулась в первую очередь важнейших отраслей промышленности: металла, угля, коксохимической, железорудной и марганцевой промышленности, которым постановлением ВСНХ СССР и ВЦСПС предложено было уже с 1 октября с.г. ввести новые справочники-сетки, тарифные ставки, прогрессивную сдельщину, выделение ведущих профессий, премирование инженерно-технического персонала и т.д., причем значительно увеличен фонд зарплаты для этих отраслей. </w:t>
      </w:r>
    </w:p>
    <w:p w14:paraId="1E2EBE2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Предварительные итоги перестройки системы зарплаты позволяют сделать следующие выводы о результатах тарифной перестройки. </w:t>
      </w:r>
    </w:p>
    <w:p w14:paraId="0242667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Добыча угля неуклонно растет. Растет, хотя и не такими темпами, выплавка металла. 29 октября металлургические заводы дали рекордную выплавку стали —9471 т, или 91% плана. С. ростом производительности труда значительно выросла и зарплата рабочих (например, дневной заработок старшего горнового на заводе им. Дзержинского вырос с 7 руб. 94 коп. в сентябре до 10 руб. 50 коп. в первой половине октября, а забойщика на шахте «Парижская коммуна» — с 6 руб. 91 коп. в день в первую декаду сентября до 10 руб. 50 коп. в первые дни октября). По большинству заводов Урала план выплавки чугуна в первые дни проведения тарифной реформы выполнен на 71% против 54,7% в предыдущие пятидневки. </w:t>
      </w:r>
    </w:p>
    <w:p w14:paraId="4860C95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Нижнесалдинский завод выполнил за последнюю пятидневку сентября 90,7% против 41,2%. Домна №4 завода им. Сталина за сентябрь дала самую высокую выплавку, перевыполнив план на З%. Мартен № 5 завода им. Фрунзе, никогда не выполнявший заданий, 30 сентября досрочно закончил сентябрьскую программу на 100,2%, коксовый цех с 27 сентября по 1 октября ежедневно выполняет 102% плана, листокровельный стан 27 сентября выполняет задание на 107%, а 30-го — на 113%. Некоторые шахты Боковского и Хрустальского рудоуправлений в ответ на тарифную перестройку повысили добычу на 50 и более процентов. Шахта № 12 Боковского рудоуправления в результате проработки нового тарифного соглашения повысила добычу за 3 дня с 242 т до 447. </w:t>
      </w:r>
    </w:p>
    <w:p w14:paraId="441871E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другим отраслям промышленности перестройка оплаты выражается главным образом в выделении оплаты ведущих профессий, расширении охвата поощрительными системами, внедрении прогрессивной сдельщины и прогрессивно-премиальных систем как за количество, так и за качество, в введении премирования инженерно-технического персонала, переводе на индивидуальную сдельщину и разукрупнении бригад коллективной сдельщины. Так, по Московской области из заводов общего машиностроения выделены ведущие профессии по 5 заводам, а удельный вес выделенных профессий составляет 10—12% от всего количества рабочих этих заводов. Охват сдельщиной на предприятиях в связи с проведением новых форм оплаты все увеличивается. Так, в августе по сравнению с началом года по Нижегородскому краю процент сдельщины увеличивается с 71% до 81,7%, по МСНХс 65% до 70%, по объединению РОМО — с 58% до 72%. Внедрение прогрессивной сдельщины началось преимущественно в июле — августе, и охват ею еще невелик. </w:t>
      </w:r>
    </w:p>
    <w:p w14:paraId="78D6D2A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Ростсельмаше из общего количества сдельщиков около 10 тыс. на прогрессивную сдельщину переведено 4200 человек, т.е. 42% всего количества сдельщиков. </w:t>
      </w:r>
    </w:p>
    <w:p w14:paraId="645D51A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Электростали переведено на прогрессивку около 17% от всего числа рабочих завода, по «Красному профинтерну» — около 15%. Результаты применения прогрессивной сдельщины, особенно там, где она сопровождалась премированием за улучшение качества, показывает большую ее эффективность. На Подольском механическом заводе в литейном цехе стоимость брака на тонну уменьшилась в результате введения прогрессивки с 24 руб. 17 коп. в феврале до 8 руб. 23 коп. в августе. На Климовском заводе среднемесячная выработка на одного рабочего в литейной увеличилась с 1226 т в июне до 1348 т в июле, т.е. на 9,9%. По заводу им. Сталина в Ленинграде по отдельным бригадам рост производительности составляет от 7% до 39%. По Лысьвенскому заводу рабочий прорезал до прогрессивки 170 колец, а после введения — 250. На Невьянском заводе рабочий нарезал до прогрессивки 10 кольцевых труб, после — 15. </w:t>
      </w:r>
    </w:p>
    <w:p w14:paraId="6B1231A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Наряду с огромными положительными результатами практика проведения прогрессивки имеет немало ошибок, искривлений и извращений директив партии, правительства и указаний тов. Сталина. </w:t>
      </w:r>
    </w:p>
    <w:p w14:paraId="3406F60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Отдельные предприятия и объединения после издания ВСНХ и ВЦСПС постановления о зарплате в металлургической и угольной промышленности </w:t>
      </w:r>
      <w:bookmarkStart w:id="25" w:name="_ednref4"/>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 xml:space="preserve"> HYPERLINK "http://www.great-country.ru/content/sssr_stat/ind_1929-1932/ind_1929-1932-016.php" \l "_edn4" \o "" </w:instrText>
      </w:r>
      <w:r w:rsidR="00BE7680" w:rsidRPr="004F07B5">
        <w:rPr>
          <w:rFonts w:ascii="Times New Roman" w:hAnsi="Times New Roman"/>
          <w:color w:val="000000" w:themeColor="text1"/>
          <w:sz w:val="16"/>
          <w:szCs w:val="16"/>
        </w:rPr>
        <w:fldChar w:fldCharType="separate"/>
      </w:r>
      <w:r w:rsidRPr="004F07B5">
        <w:rPr>
          <w:rStyle w:val="a5"/>
          <w:rFonts w:ascii="Times New Roman" w:hAnsi="Times New Roman"/>
          <w:color w:val="000000" w:themeColor="text1"/>
          <w:sz w:val="16"/>
          <w:szCs w:val="16"/>
        </w:rPr>
        <w:t>[4]</w:t>
      </w:r>
      <w:r w:rsidR="00BE7680" w:rsidRPr="004F07B5">
        <w:rPr>
          <w:rFonts w:ascii="Times New Roman" w:hAnsi="Times New Roman"/>
          <w:color w:val="000000" w:themeColor="text1"/>
          <w:sz w:val="16"/>
          <w:szCs w:val="16"/>
        </w:rPr>
        <w:fldChar w:fldCharType="end"/>
      </w:r>
      <w:bookmarkEnd w:id="25"/>
      <w:r w:rsidRPr="004F07B5">
        <w:rPr>
          <w:rFonts w:ascii="Times New Roman" w:hAnsi="Times New Roman"/>
          <w:color w:val="000000" w:themeColor="text1"/>
          <w:sz w:val="16"/>
          <w:szCs w:val="16"/>
        </w:rPr>
        <w:t xml:space="preserve"> начали»пересматривать установленные тарифы и подтягивать уровень зарплаты рабочим других отраслей народного хозяйства (Москва, Ленинград, Закавказье и др.). В результате имеет место перерасход фондов зарплаты. </w:t>
      </w:r>
    </w:p>
    <w:p w14:paraId="0A1882C5" w14:textId="77777777" w:rsidR="00A9405B"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Соотношение численности лиц наемного труда с средней зарплатой и установленными фондами характеризуется следующей таблицей. </w:t>
      </w:r>
      <w:bookmarkStart w:id="26" w:name="_ednref5"/>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 xml:space="preserve"> HYPERLINK "http://www.great-country.ru/content/sssr_stat/ind_1929-1932/ind_1929-1932-016.php" \l "_edn5" \o "" </w:instrText>
      </w:r>
      <w:r w:rsidR="00BE7680" w:rsidRPr="004F07B5">
        <w:rPr>
          <w:rFonts w:ascii="Times New Roman" w:hAnsi="Times New Roman"/>
          <w:color w:val="000000" w:themeColor="text1"/>
          <w:sz w:val="16"/>
          <w:szCs w:val="16"/>
        </w:rPr>
        <w:fldChar w:fldCharType="separate"/>
      </w:r>
      <w:r w:rsidRPr="004F07B5">
        <w:rPr>
          <w:rStyle w:val="a5"/>
          <w:rFonts w:ascii="Times New Roman" w:hAnsi="Times New Roman"/>
          <w:color w:val="000000" w:themeColor="text1"/>
          <w:sz w:val="16"/>
          <w:szCs w:val="16"/>
        </w:rPr>
        <w:t>[5]</w:t>
      </w:r>
      <w:r w:rsidR="00BE7680" w:rsidRPr="004F07B5">
        <w:rPr>
          <w:rFonts w:ascii="Times New Roman" w:hAnsi="Times New Roman"/>
          <w:color w:val="000000" w:themeColor="text1"/>
          <w:sz w:val="16"/>
          <w:szCs w:val="16"/>
        </w:rPr>
        <w:fldChar w:fldCharType="end"/>
      </w:r>
      <w:bookmarkEnd w:id="26"/>
    </w:p>
    <w:p w14:paraId="695D8373" w14:textId="77777777" w:rsidR="00A9405B"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органов труда над вопросами непрерывной производственной недели и сменности с начала 1931 г. была в основном сосредоточена вокруг проблемы правильной организации труда при многосменном непрерывном производстве.</w:t>
      </w:r>
    </w:p>
    <w:p w14:paraId="4388C258" w14:textId="77777777" w:rsidR="00A9405B"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Необходимость особенно тщательного изучения вопросов непрерывной производственной недели определялась тем положением, которое сложилось в первом квартале 1931 г. С начала особого квартала 1930 г. число рабочих, переведенных на непрерывку, стало сокращаться.</w:t>
      </w:r>
    </w:p>
    <w:p w14:paraId="7094959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Следующая таблица [4] характеризует это положение (в %): </w:t>
      </w:r>
    </w:p>
    <w:p w14:paraId="0F3AAF3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[ТАБЛИЦА 4] </w:t>
      </w:r>
    </w:p>
    <w:tbl>
      <w:tblPr>
        <w:tblW w:w="0" w:type="auto"/>
        <w:tblCellSpacing w:w="15"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446"/>
        <w:gridCol w:w="1377"/>
        <w:gridCol w:w="1330"/>
        <w:gridCol w:w="1451"/>
      </w:tblGrid>
      <w:tr w:rsidR="00365C94" w:rsidRPr="004F07B5" w14:paraId="252A000A" w14:textId="77777777">
        <w:trPr>
          <w:tblCellSpacing w:w="15"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960E59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553A691"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Переведенные на непрерывную производственную неделю </w:t>
            </w:r>
          </w:p>
        </w:tc>
      </w:tr>
      <w:tr w:rsidR="00365C94" w:rsidRPr="004F07B5" w14:paraId="753769B6" w14:textId="77777777">
        <w:trPr>
          <w:tblCellSpacing w:w="15"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75040BF" w14:textId="77777777" w:rsidR="0097726A" w:rsidRPr="004F07B5" w:rsidRDefault="0097726A" w:rsidP="004F07B5">
            <w:pPr>
              <w:spacing w:after="0" w:line="240" w:lineRule="auto"/>
              <w:jc w:val="both"/>
              <w:rPr>
                <w:rFonts w:ascii="Times New Roman" w:hAnsi="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CD0B34F"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на 1/Х 1930 г.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D7BA1F6"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на 1/1 1931 г.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7B01200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на 1/III 1931 г. </w:t>
            </w:r>
          </w:p>
        </w:tc>
      </w:tr>
      <w:tr w:rsidR="00365C94" w:rsidRPr="004F07B5" w14:paraId="3A046F72"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9DF66F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Всего по промышленности ВСНХ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A7E420A"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72,95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8B83C79"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69,2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EF4A254"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67,6 </w:t>
            </w:r>
          </w:p>
        </w:tc>
      </w:tr>
      <w:tr w:rsidR="00365C94" w:rsidRPr="004F07B5" w14:paraId="69C6ACAD"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73436D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том числе по группе «А»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9299CF2"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86,54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C76AF8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79,8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038B00D"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80,1 </w:t>
            </w:r>
          </w:p>
        </w:tc>
      </w:tr>
      <w:tr w:rsidR="00365C94" w:rsidRPr="004F07B5" w14:paraId="0202DE28" w14:textId="77777777">
        <w:trPr>
          <w:tblCellSpacing w:w="15" w:type="dxa"/>
        </w:trPr>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5DB4D6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935391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52,19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9DCFF6E"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48,2 </w:t>
            </w:r>
          </w:p>
        </w:tc>
        <w:tc>
          <w:tcPr>
            <w:tcW w:w="0" w:type="auto"/>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E3FD608"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44,1 </w:t>
            </w:r>
          </w:p>
        </w:tc>
      </w:tr>
    </w:tbl>
    <w:p w14:paraId="4311519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 этом наиболее резкое снижение непрерывки наметилось в электротехнической, горнорудной, каменноугольной и других важнейших отраслях. Такое положение свидетельствовало о явном неблагополучии в проведении непрерывной производственной недели. Наркомтруд, сигнализировав об этом положении правительству, предпринял детальное изучение причин, мешающих проведению непрерывной производственной недели. Положение с непрерывной производственной неделей было изучено на заводах «Серп и молот», «АМО», Электрозаводе, Ленинградском металлическом им. Сталина и других. Это изучение показало, что основной причиной, тормозящей проведение многосменного непрерывного производства, являлось применение неправильных, обезличивающих оборудование графиков, вызывавших падение производительности труда, частые простои, большое количество поломок, брак и т.д. В некоторых местах (например, на заводе «АМО») применялись графики «непрерывной» работы, узаконившие простои станков. В ряде мест заводы переходили к фактической прерывке (в выходные дни рабочих простаивали и станки). </w:t>
      </w:r>
    </w:p>
    <w:p w14:paraId="0A72E187" w14:textId="77777777" w:rsidR="00A9405B"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тем же выводам привело и обследование работы ночных смен, проведенное Наркомтрудом совместно с ВЦСПС. Обследование показало, что неправильные графики мешают наладить работу ночных смен даже там, где организация ночной работы поставлена в основном удовлетворительно. Так оказалось на заводе «Серп и молот», где правильный принцип постоянных бригад, в полном составе переходящих из смены в смену и одинаково обслуживаемых во все часы («смена — цех»), был извращен абсолютно неправильными графиками, усиливавшими обезличку и нарушавшими трудовое законодательство.</w:t>
      </w:r>
    </w:p>
    <w:p w14:paraId="7442A4D9" w14:textId="77777777" w:rsidR="00A9405B"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проблема графика оказалась основной в деле организации непрерывной производственной недели.</w:t>
      </w:r>
    </w:p>
    <w:p w14:paraId="3BBB0A80"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Единственным способом сохранения и укрепления непрерывки и полной ликвидации «скользунов» было введение так называемого четырехбригадного графика. Четырехбригадный график был разрешен Наркомтрудом к применению в виде опыта на ряде предприятий и подвергнут специальному изучению (прожекторный отдел Электрозавода, комбинат № 3 Мострикотажа, Ленинградский металлический завод им. Сталина, Московский рентгеновский завод, ряд предприятий ВЭО и др.).</w:t>
      </w:r>
    </w:p>
    <w:p w14:paraId="118E991C"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Успех четырехбригадного графика позволил Наркомтруду внести его на утверждение высших директивных органов, где он был признан обязательным для всех трехсменных работ. </w:t>
      </w:r>
    </w:p>
    <w:p w14:paraId="26947B06" w14:textId="77777777" w:rsidR="00A9405B"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Наряду с введением четырехбригадного графика для всех трехсменных работ Наркомтруд СССР и органы труда на местах проводили и проводят большую работу по борьбе с «бумажной» непрерывкой путем введения прерывной шестидневки на всех односменных предприятиях и тех из двухсменных, которые не могут быть переведены на трехсменную работу и четырехбригадный график. </w:t>
      </w:r>
      <w:bookmarkStart w:id="27" w:name="_ednref6"/>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 xml:space="preserve"> HYPERLINK "http://www.great-country.ru/content/sssr_stat/ind_1929-1932/ind_1929-1932-016.php" \l "_edn6" \o "" </w:instrText>
      </w:r>
      <w:r w:rsidR="00BE7680" w:rsidRPr="004F07B5">
        <w:rPr>
          <w:rFonts w:ascii="Times New Roman" w:hAnsi="Times New Roman"/>
          <w:color w:val="000000" w:themeColor="text1"/>
          <w:sz w:val="16"/>
          <w:szCs w:val="16"/>
        </w:rPr>
        <w:fldChar w:fldCharType="separate"/>
      </w:r>
      <w:r w:rsidRPr="004F07B5">
        <w:rPr>
          <w:rStyle w:val="a5"/>
          <w:rFonts w:ascii="Times New Roman" w:hAnsi="Times New Roman"/>
          <w:color w:val="000000" w:themeColor="text1"/>
          <w:sz w:val="16"/>
          <w:szCs w:val="16"/>
        </w:rPr>
        <w:t>[6]</w:t>
      </w:r>
      <w:r w:rsidR="00BE7680" w:rsidRPr="004F07B5">
        <w:rPr>
          <w:rFonts w:ascii="Times New Roman" w:hAnsi="Times New Roman"/>
          <w:color w:val="000000" w:themeColor="text1"/>
          <w:sz w:val="16"/>
          <w:szCs w:val="16"/>
        </w:rPr>
        <w:fldChar w:fldCharType="end"/>
      </w:r>
      <w:bookmarkEnd w:id="27"/>
    </w:p>
    <w:p w14:paraId="29406355" w14:textId="77777777" w:rsidR="0097726A" w:rsidRPr="004F07B5" w:rsidRDefault="0097726A" w:rsidP="004F07B5">
      <w:pPr>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ЦГАОР СССР, ф. 5515, on. 1, д. 359, лл. 312—324, 329—331. Копия.</w:t>
      </w:r>
    </w:p>
    <w:p w14:paraId="262F78AA" w14:textId="77777777" w:rsidR="0097726A" w:rsidRPr="004F07B5" w:rsidRDefault="004F07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pict w14:anchorId="5092C242">
          <v:rect id="_x0000_i1025" style="width:187.1pt;height:.75pt" o:hrpct="330" o:hrstd="t" o:hr="t" fillcolor="#a0a0a0" stroked="f"/>
        </w:pict>
      </w:r>
    </w:p>
    <w:bookmarkStart w:id="28" w:name="_edn1"/>
    <w:p w14:paraId="0634E1DC" w14:textId="77777777" w:rsidR="0097726A" w:rsidRPr="004F07B5" w:rsidRDefault="00BE76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fldChar w:fldCharType="begin"/>
      </w:r>
      <w:r w:rsidR="0097726A" w:rsidRPr="004F07B5">
        <w:rPr>
          <w:rFonts w:ascii="Times New Roman" w:hAnsi="Times New Roman"/>
          <w:color w:val="000000" w:themeColor="text1"/>
          <w:sz w:val="16"/>
          <w:szCs w:val="16"/>
        </w:rPr>
        <w:instrText xml:space="preserve"> HYPERLINK "http://www.great-country.ru/content/sssr_stat/ind_1929-1932/ind_1929-1932-016.php" \l "_ednref1" \o "" </w:instrText>
      </w:r>
      <w:r w:rsidRPr="004F07B5">
        <w:rPr>
          <w:rFonts w:ascii="Times New Roman" w:hAnsi="Times New Roman"/>
          <w:color w:val="000000" w:themeColor="text1"/>
          <w:sz w:val="16"/>
          <w:szCs w:val="16"/>
        </w:rPr>
        <w:fldChar w:fldCharType="separate"/>
      </w:r>
      <w:r w:rsidR="0097726A" w:rsidRPr="004F07B5">
        <w:rPr>
          <w:rStyle w:val="a7"/>
          <w:rFonts w:ascii="Times New Roman" w:hAnsi="Times New Roman"/>
          <w:b w:val="0"/>
          <w:color w:val="000000" w:themeColor="text1"/>
          <w:sz w:val="16"/>
          <w:szCs w:val="16"/>
        </w:rPr>
        <w:t>[1]</w:t>
      </w:r>
      <w:r w:rsidRPr="004F07B5">
        <w:rPr>
          <w:rFonts w:ascii="Times New Roman" w:hAnsi="Times New Roman"/>
          <w:color w:val="000000" w:themeColor="text1"/>
          <w:sz w:val="16"/>
          <w:szCs w:val="16"/>
        </w:rPr>
        <w:fldChar w:fldCharType="end"/>
      </w:r>
      <w:bookmarkEnd w:id="28"/>
      <w:r w:rsidR="0097726A" w:rsidRPr="004F07B5">
        <w:rPr>
          <w:rFonts w:ascii="Times New Roman" w:hAnsi="Times New Roman"/>
          <w:color w:val="000000" w:themeColor="text1"/>
          <w:sz w:val="16"/>
          <w:szCs w:val="16"/>
        </w:rPr>
        <w:t>Датируется по содержанию.</w:t>
      </w:r>
    </w:p>
    <w:bookmarkStart w:id="29" w:name="_edn2"/>
    <w:p w14:paraId="35C96F11" w14:textId="77777777" w:rsidR="0097726A" w:rsidRPr="004F07B5" w:rsidRDefault="00BE76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fldChar w:fldCharType="begin"/>
      </w:r>
      <w:r w:rsidR="0097726A" w:rsidRPr="004F07B5">
        <w:rPr>
          <w:rFonts w:ascii="Times New Roman" w:hAnsi="Times New Roman"/>
          <w:color w:val="000000" w:themeColor="text1"/>
          <w:sz w:val="16"/>
          <w:szCs w:val="16"/>
        </w:rPr>
        <w:instrText xml:space="preserve"> HYPERLINK "http://www.great-country.ru/content/sssr_stat/ind_1929-1932/ind_1929-1932-016.php" \l "_ednref2" \o "" </w:instrText>
      </w:r>
      <w:r w:rsidRPr="004F07B5">
        <w:rPr>
          <w:rFonts w:ascii="Times New Roman" w:hAnsi="Times New Roman"/>
          <w:color w:val="000000" w:themeColor="text1"/>
          <w:sz w:val="16"/>
          <w:szCs w:val="16"/>
        </w:rPr>
        <w:fldChar w:fldCharType="separate"/>
      </w:r>
      <w:r w:rsidR="0097726A" w:rsidRPr="004F07B5">
        <w:rPr>
          <w:rStyle w:val="a7"/>
          <w:rFonts w:ascii="Times New Roman" w:hAnsi="Times New Roman"/>
          <w:b w:val="0"/>
          <w:color w:val="000000" w:themeColor="text1"/>
          <w:sz w:val="16"/>
          <w:szCs w:val="16"/>
        </w:rPr>
        <w:t>[2]</w:t>
      </w:r>
      <w:r w:rsidRPr="004F07B5">
        <w:rPr>
          <w:rFonts w:ascii="Times New Roman" w:hAnsi="Times New Roman"/>
          <w:color w:val="000000" w:themeColor="text1"/>
          <w:sz w:val="16"/>
          <w:szCs w:val="16"/>
        </w:rPr>
        <w:fldChar w:fldCharType="end"/>
      </w:r>
      <w:bookmarkEnd w:id="29"/>
      <w:r w:rsidR="0097726A" w:rsidRPr="004F07B5">
        <w:rPr>
          <w:rFonts w:ascii="Times New Roman" w:hAnsi="Times New Roman"/>
          <w:color w:val="000000" w:themeColor="text1"/>
          <w:sz w:val="16"/>
          <w:szCs w:val="16"/>
        </w:rPr>
        <w:t>В документе цифра отсутствует.</w:t>
      </w:r>
    </w:p>
    <w:bookmarkStart w:id="30" w:name="_edn3"/>
    <w:p w14:paraId="0BB6B738" w14:textId="77777777" w:rsidR="0097726A" w:rsidRPr="004F07B5" w:rsidRDefault="00BE76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fldChar w:fldCharType="begin"/>
      </w:r>
      <w:r w:rsidR="0097726A" w:rsidRPr="004F07B5">
        <w:rPr>
          <w:rFonts w:ascii="Times New Roman" w:hAnsi="Times New Roman"/>
          <w:color w:val="000000" w:themeColor="text1"/>
          <w:sz w:val="16"/>
          <w:szCs w:val="16"/>
        </w:rPr>
        <w:instrText xml:space="preserve"> HYPERLINK "http://www.great-country.ru/content/sssr_stat/ind_1929-1932/ind_1929-1932-016.php" \l "_ednref3" \o "" </w:instrText>
      </w:r>
      <w:r w:rsidRPr="004F07B5">
        <w:rPr>
          <w:rFonts w:ascii="Times New Roman" w:hAnsi="Times New Roman"/>
          <w:color w:val="000000" w:themeColor="text1"/>
          <w:sz w:val="16"/>
          <w:szCs w:val="16"/>
        </w:rPr>
        <w:fldChar w:fldCharType="separate"/>
      </w:r>
      <w:r w:rsidR="0097726A" w:rsidRPr="004F07B5">
        <w:rPr>
          <w:rStyle w:val="a7"/>
          <w:rFonts w:ascii="Times New Roman" w:hAnsi="Times New Roman"/>
          <w:b w:val="0"/>
          <w:color w:val="000000" w:themeColor="text1"/>
          <w:sz w:val="16"/>
          <w:szCs w:val="16"/>
        </w:rPr>
        <w:t>[3]</w:t>
      </w:r>
      <w:r w:rsidRPr="004F07B5">
        <w:rPr>
          <w:rFonts w:ascii="Times New Roman" w:hAnsi="Times New Roman"/>
          <w:color w:val="000000" w:themeColor="text1"/>
          <w:sz w:val="16"/>
          <w:szCs w:val="16"/>
        </w:rPr>
        <w:fldChar w:fldCharType="end"/>
      </w:r>
      <w:bookmarkEnd w:id="30"/>
      <w:r w:rsidR="0097726A" w:rsidRPr="004F07B5">
        <w:rPr>
          <w:rFonts w:ascii="Times New Roman" w:hAnsi="Times New Roman"/>
          <w:color w:val="000000" w:themeColor="text1"/>
          <w:sz w:val="16"/>
          <w:szCs w:val="16"/>
        </w:rPr>
        <w:t>Пятый завод в документе не указан.</w:t>
      </w:r>
    </w:p>
    <w:bookmarkStart w:id="31" w:name="_edn4"/>
    <w:p w14:paraId="7B9FA33A" w14:textId="77777777" w:rsidR="0097726A" w:rsidRPr="004F07B5" w:rsidRDefault="00BE76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fldChar w:fldCharType="begin"/>
      </w:r>
      <w:r w:rsidR="0097726A" w:rsidRPr="004F07B5">
        <w:rPr>
          <w:rFonts w:ascii="Times New Roman" w:hAnsi="Times New Roman"/>
          <w:color w:val="000000" w:themeColor="text1"/>
          <w:sz w:val="16"/>
          <w:szCs w:val="16"/>
        </w:rPr>
        <w:instrText xml:space="preserve"> HYPERLINK "http://www.great-country.ru/content/sssr_stat/ind_1929-1932/ind_1929-1932-016.php" \l "_ednref4" \o "" </w:instrText>
      </w:r>
      <w:r w:rsidRPr="004F07B5">
        <w:rPr>
          <w:rFonts w:ascii="Times New Roman" w:hAnsi="Times New Roman"/>
          <w:color w:val="000000" w:themeColor="text1"/>
          <w:sz w:val="16"/>
          <w:szCs w:val="16"/>
        </w:rPr>
        <w:fldChar w:fldCharType="separate"/>
      </w:r>
      <w:r w:rsidR="0097726A" w:rsidRPr="004F07B5">
        <w:rPr>
          <w:rStyle w:val="a7"/>
          <w:rFonts w:ascii="Times New Roman" w:hAnsi="Times New Roman"/>
          <w:b w:val="0"/>
          <w:color w:val="000000" w:themeColor="text1"/>
          <w:sz w:val="16"/>
          <w:szCs w:val="16"/>
        </w:rPr>
        <w:t>[4]</w:t>
      </w:r>
      <w:r w:rsidRPr="004F07B5">
        <w:rPr>
          <w:rFonts w:ascii="Times New Roman" w:hAnsi="Times New Roman"/>
          <w:color w:val="000000" w:themeColor="text1"/>
          <w:sz w:val="16"/>
          <w:szCs w:val="16"/>
        </w:rPr>
        <w:fldChar w:fldCharType="end"/>
      </w:r>
      <w:bookmarkEnd w:id="31"/>
      <w:r w:rsidR="0097726A" w:rsidRPr="004F07B5">
        <w:rPr>
          <w:rFonts w:ascii="Times New Roman" w:hAnsi="Times New Roman"/>
          <w:color w:val="000000" w:themeColor="text1"/>
          <w:sz w:val="16"/>
          <w:szCs w:val="16"/>
        </w:rPr>
        <w:t>Имеется в виду постановление ВЦСПС и ВСНХ СССР от 21 сентября 1931 г. «О перестройке системы зарплаты в металлургии и угольной промышленности» («Труд», 23 сентября 1931 г.).</w:t>
      </w:r>
    </w:p>
    <w:bookmarkStart w:id="32" w:name="_edn5"/>
    <w:p w14:paraId="3645D7A4" w14:textId="77777777" w:rsidR="0097726A" w:rsidRPr="004F07B5" w:rsidRDefault="00BE768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fldChar w:fldCharType="begin"/>
      </w:r>
      <w:r w:rsidR="0097726A" w:rsidRPr="004F07B5">
        <w:rPr>
          <w:rFonts w:ascii="Times New Roman" w:hAnsi="Times New Roman"/>
          <w:color w:val="000000" w:themeColor="text1"/>
          <w:sz w:val="16"/>
          <w:szCs w:val="16"/>
        </w:rPr>
        <w:instrText xml:space="preserve"> HYPERLINK "http://www.great-country.ru/content/sssr_stat/ind_1929-1932/ind_1929-1932-016.php" \l "_ednref5" \o "" </w:instrText>
      </w:r>
      <w:r w:rsidRPr="004F07B5">
        <w:rPr>
          <w:rFonts w:ascii="Times New Roman" w:hAnsi="Times New Roman"/>
          <w:color w:val="000000" w:themeColor="text1"/>
          <w:sz w:val="16"/>
          <w:szCs w:val="16"/>
        </w:rPr>
        <w:fldChar w:fldCharType="separate"/>
      </w:r>
      <w:r w:rsidR="0097726A" w:rsidRPr="004F07B5">
        <w:rPr>
          <w:rStyle w:val="a7"/>
          <w:rFonts w:ascii="Times New Roman" w:hAnsi="Times New Roman"/>
          <w:b w:val="0"/>
          <w:color w:val="000000" w:themeColor="text1"/>
          <w:sz w:val="16"/>
          <w:szCs w:val="16"/>
        </w:rPr>
        <w:t>[5]</w:t>
      </w:r>
      <w:r w:rsidRPr="004F07B5">
        <w:rPr>
          <w:rFonts w:ascii="Times New Roman" w:hAnsi="Times New Roman"/>
          <w:color w:val="000000" w:themeColor="text1"/>
          <w:sz w:val="16"/>
          <w:szCs w:val="16"/>
        </w:rPr>
        <w:fldChar w:fldCharType="end"/>
      </w:r>
      <w:bookmarkEnd w:id="32"/>
      <w:r w:rsidR="0097726A" w:rsidRPr="004F07B5">
        <w:rPr>
          <w:rFonts w:ascii="Times New Roman" w:hAnsi="Times New Roman"/>
          <w:color w:val="000000" w:themeColor="text1"/>
          <w:sz w:val="16"/>
          <w:szCs w:val="16"/>
        </w:rPr>
        <w:t>Таблица не публикуется. Опущены также сведения по вопросам организации труда и регулирования заработной платы в сельском хозяйстве (ЦГАОР СССР, ф. 5515, on. 1, д. 359, лл. 325—329).</w:t>
      </w:r>
    </w:p>
    <w:bookmarkStart w:id="33" w:name="_edn6"/>
    <w:p w14:paraId="306E73E3" w14:textId="77777777" w:rsidR="0097726A" w:rsidRPr="004F07B5" w:rsidRDefault="00BE7680"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fldChar w:fldCharType="begin"/>
      </w:r>
      <w:r w:rsidR="0097726A" w:rsidRPr="004F07B5">
        <w:rPr>
          <w:rFonts w:ascii="Times New Roman" w:hAnsi="Times New Roman"/>
          <w:color w:val="000000" w:themeColor="text1"/>
          <w:sz w:val="16"/>
          <w:szCs w:val="16"/>
        </w:rPr>
        <w:instrText xml:space="preserve"> HYPERLINK "http://www.great-country.ru/content/sssr_stat/ind_1929-1932/ind_1929-1932-016.php" \l "_ednref6" \o "" </w:instrText>
      </w:r>
      <w:r w:rsidRPr="004F07B5">
        <w:rPr>
          <w:rFonts w:ascii="Times New Roman" w:hAnsi="Times New Roman"/>
          <w:color w:val="000000" w:themeColor="text1"/>
          <w:sz w:val="16"/>
          <w:szCs w:val="16"/>
        </w:rPr>
        <w:fldChar w:fldCharType="separate"/>
      </w:r>
      <w:r w:rsidR="0097726A" w:rsidRPr="004F07B5">
        <w:rPr>
          <w:rStyle w:val="a7"/>
          <w:rFonts w:ascii="Times New Roman" w:hAnsi="Times New Roman"/>
          <w:b w:val="0"/>
          <w:color w:val="000000" w:themeColor="text1"/>
          <w:sz w:val="16"/>
          <w:szCs w:val="16"/>
        </w:rPr>
        <w:t>[6]</w:t>
      </w:r>
      <w:r w:rsidRPr="004F07B5">
        <w:rPr>
          <w:rFonts w:ascii="Times New Roman" w:hAnsi="Times New Roman"/>
          <w:color w:val="000000" w:themeColor="text1"/>
          <w:sz w:val="16"/>
          <w:szCs w:val="16"/>
        </w:rPr>
        <w:fldChar w:fldCharType="end"/>
      </w:r>
      <w:bookmarkEnd w:id="33"/>
      <w:r w:rsidR="0097726A" w:rsidRPr="004F07B5">
        <w:rPr>
          <w:rFonts w:ascii="Times New Roman" w:hAnsi="Times New Roman"/>
          <w:color w:val="000000" w:themeColor="text1"/>
          <w:sz w:val="16"/>
          <w:szCs w:val="16"/>
        </w:rPr>
        <w:t>Опущены сведения о переводе промышленности на 7-часовой рабочий день (ЦГАОР СССР, ф. 5515, on. 1, д. 359, лл. 331—333) (17247).</w:t>
      </w:r>
    </w:p>
    <w:p w14:paraId="1860A5FB" w14:textId="77777777" w:rsidR="0097726A" w:rsidRPr="004F07B5" w:rsidRDefault="0097726A" w:rsidP="004F07B5">
      <w:pPr>
        <w:autoSpaceDE w:val="0"/>
        <w:autoSpaceDN w:val="0"/>
        <w:adjustRightInd w:val="0"/>
        <w:spacing w:after="0" w:line="240" w:lineRule="auto"/>
        <w:jc w:val="both"/>
        <w:rPr>
          <w:rFonts w:ascii="Times New Roman" w:hAnsi="Times New Roman"/>
          <w:color w:val="000000" w:themeColor="text1"/>
          <w:sz w:val="16"/>
          <w:szCs w:val="16"/>
        </w:rPr>
      </w:pPr>
    </w:p>
    <w:p w14:paraId="4ECC51D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F6CA62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2E37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октября 1931 г. Приказом по ЦКБ отдел до</w:t>
      </w:r>
      <w:r w:rsidRPr="004F07B5">
        <w:rPr>
          <w:rFonts w:ascii="Times New Roman" w:hAnsi="Times New Roman"/>
          <w:color w:val="000000" w:themeColor="text1"/>
          <w:sz w:val="16"/>
          <w:szCs w:val="16"/>
        </w:rPr>
        <w:softHyphen/>
        <w:t>водок (отдел № 9) расформировали. Для под</w:t>
      </w:r>
      <w:r w:rsidRPr="004F07B5">
        <w:rPr>
          <w:rFonts w:ascii="Times New Roman" w:hAnsi="Times New Roman"/>
          <w:color w:val="000000" w:themeColor="text1"/>
          <w:sz w:val="16"/>
          <w:szCs w:val="16"/>
        </w:rPr>
        <w:softHyphen/>
        <w:t>готовки конструкторской документации, раз</w:t>
      </w:r>
      <w:r w:rsidRPr="004F07B5">
        <w:rPr>
          <w:rFonts w:ascii="Times New Roman" w:hAnsi="Times New Roman"/>
          <w:color w:val="000000" w:themeColor="text1"/>
          <w:sz w:val="16"/>
          <w:szCs w:val="16"/>
        </w:rPr>
        <w:softHyphen/>
        <w:t>работки технологии и связи с производством создали Бюро внедрения, начальником кото</w:t>
      </w:r>
      <w:r w:rsidRPr="004F07B5">
        <w:rPr>
          <w:rFonts w:ascii="Times New Roman" w:hAnsi="Times New Roman"/>
          <w:color w:val="000000" w:themeColor="text1"/>
          <w:sz w:val="16"/>
          <w:szCs w:val="16"/>
        </w:rPr>
        <w:softHyphen/>
        <w:t>рого назначили И.М. Косткина. Размещалось бюро на улице Радио, то есть во владениях ЦАГИ. О его пользе и роли имелись различные мнения, вплоть до полного отрицания необхо</w:t>
      </w:r>
      <w:r w:rsidRPr="004F07B5">
        <w:rPr>
          <w:rFonts w:ascii="Times New Roman" w:hAnsi="Times New Roman"/>
          <w:color w:val="000000" w:themeColor="text1"/>
          <w:sz w:val="16"/>
          <w:szCs w:val="16"/>
        </w:rPr>
        <w:softHyphen/>
        <w:t>димости, однако очень скоро Бюро внедрения сыграло свою роль в истории истребителя И-5.</w:t>
      </w:r>
    </w:p>
    <w:p w14:paraId="462537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серийное строительство И-5 ре</w:t>
      </w:r>
      <w:r w:rsidRPr="004F07B5">
        <w:rPr>
          <w:rFonts w:ascii="Times New Roman" w:hAnsi="Times New Roman"/>
          <w:color w:val="000000" w:themeColor="text1"/>
          <w:sz w:val="16"/>
          <w:szCs w:val="16"/>
        </w:rPr>
        <w:softHyphen/>
        <w:t>шили передать на новый авиазавод №21 в Нижнем Новгороде. Завод только начал функ</w:t>
      </w:r>
      <w:r w:rsidRPr="004F07B5">
        <w:rPr>
          <w:rFonts w:ascii="Times New Roman" w:hAnsi="Times New Roman"/>
          <w:color w:val="000000" w:themeColor="text1"/>
          <w:sz w:val="16"/>
          <w:szCs w:val="16"/>
        </w:rPr>
        <w:softHyphen/>
        <w:t>ционировать, поэтому при выпуске продукции предполагались трудности, которые должно было преодолеть Бюро внедрения и ответ</w:t>
      </w:r>
      <w:r w:rsidRPr="004F07B5">
        <w:rPr>
          <w:rFonts w:ascii="Times New Roman" w:hAnsi="Times New Roman"/>
          <w:color w:val="000000" w:themeColor="text1"/>
          <w:sz w:val="16"/>
          <w:szCs w:val="16"/>
        </w:rPr>
        <w:softHyphen/>
        <w:t>ственные за процесс: Д.П. Григорович (стар</w:t>
      </w:r>
      <w:r w:rsidRPr="004F07B5">
        <w:rPr>
          <w:rFonts w:ascii="Times New Roman" w:hAnsi="Times New Roman"/>
          <w:color w:val="000000" w:themeColor="text1"/>
          <w:sz w:val="16"/>
          <w:szCs w:val="16"/>
        </w:rPr>
        <w:softHyphen/>
        <w:t>ший), И.М. Косткин и К.А. Виганд.</w:t>
      </w:r>
    </w:p>
    <w:p w14:paraId="1CD6A0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Московской команде предстояло макси</w:t>
      </w:r>
      <w:r w:rsidRPr="004F07B5">
        <w:rPr>
          <w:rFonts w:ascii="Times New Roman" w:hAnsi="Times New Roman"/>
          <w:color w:val="000000" w:themeColor="text1"/>
          <w:sz w:val="16"/>
          <w:szCs w:val="16"/>
        </w:rPr>
        <w:softHyphen/>
        <w:t>мально помочь освоению истребителя и ожи</w:t>
      </w:r>
      <w:r w:rsidRPr="004F07B5">
        <w:rPr>
          <w:rFonts w:ascii="Times New Roman" w:hAnsi="Times New Roman"/>
          <w:color w:val="000000" w:themeColor="text1"/>
          <w:sz w:val="16"/>
          <w:szCs w:val="16"/>
        </w:rPr>
        <w:softHyphen/>
        <w:t>вить своим присутствием его строительство. По этой же причине в Нижний Новгород в ка</w:t>
      </w:r>
      <w:r w:rsidRPr="004F07B5">
        <w:rPr>
          <w:rFonts w:ascii="Times New Roman" w:hAnsi="Times New Roman"/>
          <w:color w:val="000000" w:themeColor="text1"/>
          <w:sz w:val="16"/>
          <w:szCs w:val="16"/>
        </w:rPr>
        <w:softHyphen/>
        <w:t>честве эталона передали И-5 №4298, а затем в течение года перевезли из Москвы весь задел по серии завода №1 и всю необходимую тех</w:t>
      </w:r>
      <w:r w:rsidRPr="004F07B5">
        <w:rPr>
          <w:rFonts w:ascii="Times New Roman" w:hAnsi="Times New Roman"/>
          <w:color w:val="000000" w:themeColor="text1"/>
          <w:sz w:val="16"/>
          <w:szCs w:val="16"/>
        </w:rPr>
        <w:softHyphen/>
        <w:t>нологическую оснастку. Впрочем, по причине продолжающегося строительства завода и си</w:t>
      </w:r>
      <w:r w:rsidRPr="004F07B5">
        <w:rPr>
          <w:rFonts w:ascii="Times New Roman" w:hAnsi="Times New Roman"/>
          <w:color w:val="000000" w:themeColor="text1"/>
          <w:sz w:val="16"/>
          <w:szCs w:val="16"/>
        </w:rPr>
        <w:softHyphen/>
        <w:t>лового внедрения нового объекта успехи ока</w:t>
      </w:r>
      <w:r w:rsidRPr="004F07B5">
        <w:rPr>
          <w:rFonts w:ascii="Times New Roman" w:hAnsi="Times New Roman"/>
          <w:color w:val="000000" w:themeColor="text1"/>
          <w:sz w:val="16"/>
          <w:szCs w:val="16"/>
        </w:rPr>
        <w:softHyphen/>
        <w:t>зались скромными. Основную часть годового выпуска построили на заводе №1 (76 самоле</w:t>
      </w:r>
      <w:r w:rsidRPr="004F07B5">
        <w:rPr>
          <w:rFonts w:ascii="Times New Roman" w:hAnsi="Times New Roman"/>
          <w:color w:val="000000" w:themeColor="text1"/>
          <w:sz w:val="16"/>
          <w:szCs w:val="16"/>
        </w:rPr>
        <w:softHyphen/>
        <w:t>тов). Тем не менее, в план 21-го завода за 1932 г. зачли первые 10 серийных аппаратов (11974).</w:t>
      </w:r>
    </w:p>
    <w:p w14:paraId="70D34E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6DE31C"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октября 1931 г. Приказом по ЦКБ отдел доводок (отдел № 9) расформировали. Для подготовки конструкторской документации, разработки технологии и связи с производст</w:t>
      </w:r>
      <w:r w:rsidRPr="004F07B5">
        <w:rPr>
          <w:rFonts w:ascii="Times New Roman" w:hAnsi="Times New Roman"/>
          <w:color w:val="000000" w:themeColor="text1"/>
          <w:sz w:val="16"/>
          <w:szCs w:val="16"/>
        </w:rPr>
        <w:softHyphen/>
        <w:t>вом создали Бюро внедрения, начальником которого назначили И.М. Косткина. Разме</w:t>
      </w:r>
      <w:r w:rsidRPr="004F07B5">
        <w:rPr>
          <w:rFonts w:ascii="Times New Roman" w:hAnsi="Times New Roman"/>
          <w:color w:val="000000" w:themeColor="text1"/>
          <w:sz w:val="16"/>
          <w:szCs w:val="16"/>
        </w:rPr>
        <w:softHyphen/>
        <w:t>щалось «бюро» на улице Радио, то есть во владениях ЦАГИ. О его пользе и роли име</w:t>
      </w:r>
      <w:r w:rsidRPr="004F07B5">
        <w:rPr>
          <w:rFonts w:ascii="Times New Roman" w:hAnsi="Times New Roman"/>
          <w:color w:val="000000" w:themeColor="text1"/>
          <w:sz w:val="16"/>
          <w:szCs w:val="16"/>
        </w:rPr>
        <w:softHyphen/>
        <w:t>лись различные мнения, вплоть до полно</w:t>
      </w:r>
      <w:r w:rsidRPr="004F07B5">
        <w:rPr>
          <w:rFonts w:ascii="Times New Roman" w:hAnsi="Times New Roman"/>
          <w:color w:val="000000" w:themeColor="text1"/>
          <w:sz w:val="16"/>
          <w:szCs w:val="16"/>
        </w:rPr>
        <w:softHyphen/>
        <w:t>го отрицания необходимости, однако очень скоро Бюро внедрения сыграло свою роль в истории истребителя (12295).</w:t>
      </w:r>
    </w:p>
    <w:p w14:paraId="13AE9EBD" w14:textId="77777777" w:rsidR="00513C11" w:rsidRPr="004F07B5" w:rsidRDefault="00513C11" w:rsidP="004F07B5">
      <w:pPr>
        <w:spacing w:after="0" w:line="240" w:lineRule="auto"/>
        <w:jc w:val="both"/>
        <w:rPr>
          <w:rFonts w:ascii="Times New Roman" w:hAnsi="Times New Roman"/>
          <w:color w:val="000000" w:themeColor="text1"/>
          <w:sz w:val="16"/>
          <w:szCs w:val="16"/>
        </w:rPr>
      </w:pPr>
    </w:p>
    <w:p w14:paraId="2D0C6B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октября 1931 С.П.К. дал анализ конструкции планера Б.И. Черановского БИЧ-8 (ААН, ф. 1546, оп. 1, № 8. Автограф) (10676).</w:t>
      </w:r>
    </w:p>
    <w:p w14:paraId="50978C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FB77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октября 1931 вышел Отчет по испытанию стрелкового вооружения на сам. БМВ-VI (1-м опытном), представленного заводом N 1. (наверное, это И-7).</w:t>
      </w:r>
    </w:p>
    <w:p w14:paraId="2A270F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3798FD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пулеметные установки испытания стрельбой выдержали (3208,457-468).</w:t>
      </w:r>
    </w:p>
    <w:p w14:paraId="03433F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EB875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7B47F6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8999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30 октября и 5 ноября 1931. Из протокола заседания Политбюро № 72, 1931 г.</w:t>
      </w:r>
    </w:p>
    <w:p w14:paraId="53DFC9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зарплате текстильщиков </w:t>
      </w:r>
    </w:p>
    <w:p w14:paraId="4B3328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Прибавку зарплаты по текстильной промышленности (лен, шерсть и хлопок) наметить такую, которая не уничтожала бы, но сохранила в неприкосновенности расстояние между зарплатами рабочих угля, железнодорожного транспорта и металла, с одной стороны, и прочими отраслями — с другой. </w:t>
      </w:r>
    </w:p>
    <w:p w14:paraId="04A9E9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Прибавку провести с 1 января 1932 года (11652).</w:t>
      </w:r>
    </w:p>
    <w:p w14:paraId="055D6A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D698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30 октября и 5 ноября 1931. Из протокола заседания Политбюро № 72, 1931 г.</w:t>
      </w:r>
    </w:p>
    <w:p w14:paraId="22A668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радии </w:t>
      </w:r>
    </w:p>
    <w:p w14:paraId="64FF3C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тт. Орджоникидзе и Ягоде выяснить наши радийные возможности и в декадный срок сообщить в Политбюро (11652).</w:t>
      </w:r>
    </w:p>
    <w:p w14:paraId="2EBF51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B71A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30 октября и 5 ноября 1931. Из протокола заседания Политбюро № 72, 1931 г.</w:t>
      </w:r>
    </w:p>
    <w:p w14:paraId="177562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золоте </w:t>
      </w:r>
    </w:p>
    <w:p w14:paraId="0D3EB3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Уполномочить комиссию по увеличению золотых ресурсов страны принять от имени Политбюро все необходимые меры, какие она (комиссия) найдет нужными, для быстрейшего увеличения золотых ресурсов СССР (11652).</w:t>
      </w:r>
    </w:p>
    <w:p w14:paraId="397E28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F0A1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30 октября и 5 ноября 1931. Из протокола заседания Политбюро № 73, 1931 г.</w:t>
      </w:r>
    </w:p>
    <w:p w14:paraId="255E98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ввозе мацы </w:t>
      </w:r>
    </w:p>
    <w:p w14:paraId="3901FD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Разрешить Наркомвнешторгу включить в номенклатуру посылочных операций Торгсина мацу, каковую принимать в порядке индивидуальных посылок из заграницы, и обязать председателя Торгсина тов. Шкляр выручить за эту операцию не менее 1 миллиона рублей в иностранной валюте (11652).</w:t>
      </w:r>
    </w:p>
    <w:p w14:paraId="1C578B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989B7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2A90FAD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F42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30 октября и 5 ноября 1931. Из протокола заседания Политбюро № 73, 1931 г.</w:t>
      </w:r>
    </w:p>
    <w:p w14:paraId="30D98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Германии </w:t>
      </w:r>
    </w:p>
    <w:p w14:paraId="2484C9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Разрешить Германскому посольству организовать в Москве небольшую школу для детей сотрудников Германского посольства. </w:t>
      </w:r>
    </w:p>
    <w:p w14:paraId="1528CC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Школу эту организовать в виде частной школы, формально не принадлежащей посольству, учреждаемой с разрешения МОНО (Московский отдел народного образования.— "Власть") и подлежащей контролю МОНО. </w:t>
      </w:r>
    </w:p>
    <w:p w14:paraId="593B26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Не возражать против того, чтобы занятия в этой школе велись по программе народных школ и средних учебных заведений Германии (11652).</w:t>
      </w:r>
    </w:p>
    <w:p w14:paraId="4D4831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9A873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441246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1FBB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октября 1931 г. была закончена сборка первого опытного образца 203-мм мортиры "Ж" завода "Красный Путиловец", после чего он был направлен на НИАП (3861).</w:t>
      </w:r>
    </w:p>
    <w:p w14:paraId="1656A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B93930"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октября 1931 г. была закончена сборка первого опытного образца 203-мм мортиры «Ж», после чего он был направлен на НИАП. После двух выстрелов 15 декабря 1931 г. мортира получила повреждения и была возвращена на завод для исправления, а затем вновь направлена на НИАП.</w:t>
      </w:r>
    </w:p>
    <w:p w14:paraId="20D3914C"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Советскими конструкторами был успешно выполнен и пункт обеих артиллерийских программ по 203-мм корпусной мортире. Так, КБ завода «Красный Путиловец» (после переименованного в Кировский завод) начало проектирование 203-мм корпусной мортиры «Ж» еще в 1929 г.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Путиловец».[102]</w:t>
      </w:r>
    </w:p>
    <w:p w14:paraId="6F79E68D"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328E962D"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 д. (12705).</w:t>
      </w:r>
    </w:p>
    <w:p w14:paraId="23240601" w14:textId="77777777" w:rsidR="0075269A" w:rsidRPr="004F07B5" w:rsidRDefault="0075269A" w:rsidP="004F07B5">
      <w:pPr>
        <w:spacing w:after="0" w:line="240" w:lineRule="auto"/>
        <w:jc w:val="both"/>
        <w:rPr>
          <w:rFonts w:ascii="Times New Roman" w:hAnsi="Times New Roman"/>
          <w:color w:val="000000" w:themeColor="text1"/>
          <w:sz w:val="16"/>
          <w:szCs w:val="16"/>
        </w:rPr>
      </w:pPr>
    </w:p>
    <w:p w14:paraId="2D18A1C2"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31 октября 1931 года собрали Т-23, вместе с мотором. Башню машина так и не получила, да и была уже не нужна. Вместо танкетки получился аналог английского "патрульного" танка, с явно устаревшей конструкцией всех агрегатов. Поэтому судьба у Т-23 оказалась такой же, как и других похожих разработок - Т-17, Т-19 и Т-20. Опытный образец даже не стали испытывать и позже отправили, как учебное пособие, в Академию Механизации и Моторизации. А вот тема машины отнюдь не умерла. Тот самый "мобилизационный танк" Т-34, предлагавшийся Тухачевским - это ничто иное, как прямое развитие идеи Т-23, но уже на совсем другой агрегатной базе. Да и безумцем Тухачевского тут назвать сложно: предлагавшаяся им боевая машина повторяла "патрульные" танки Vickers-Carden-Loyd. Совершенно внезапно и Т-34, и "Виккерс 4-тонный" имели схожую боевую массу, как и компоновочные решения. Таким образом, вместо танкетки тема плавно перетекла в боевую машину, очень популярную в 30-е годы (22492).</w:t>
      </w:r>
    </w:p>
    <w:p w14:paraId="25026738" w14:textId="77777777" w:rsidR="00C477AB" w:rsidRPr="004F07B5" w:rsidRDefault="00C477AB" w:rsidP="004F07B5">
      <w:pPr>
        <w:spacing w:after="0" w:line="240" w:lineRule="auto"/>
        <w:jc w:val="both"/>
        <w:rPr>
          <w:rFonts w:ascii="Times New Roman" w:hAnsi="Times New Roman"/>
          <w:color w:val="0070C0"/>
          <w:sz w:val="16"/>
          <w:szCs w:val="16"/>
        </w:rPr>
      </w:pPr>
    </w:p>
    <w:p w14:paraId="683E9DB7"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31 октября 1931 года новый паровоз ФД был представлен общественности.</w:t>
      </w:r>
    </w:p>
    <w:p w14:paraId="45357588"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2EEACC82"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00B45280"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 тендере второго опытного паровоза была надпись: «Техника в период реконструкции решает всё». И. Сталин.</w:t>
      </w:r>
    </w:p>
    <w:p w14:paraId="20CD9F9D"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Служебный вес паровоза: 134,4 т</w:t>
      </w:r>
    </w:p>
    <w:p w14:paraId="0B711CD6"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Мощность: до 3100 л. с.</w:t>
      </w:r>
    </w:p>
    <w:p w14:paraId="0D6BF1B5"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Конструкционная скорость: 85 км/ч</w:t>
      </w:r>
    </w:p>
    <w:p w14:paraId="0124722E"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конце октября 1931 г. был построен первый паровоз типа 1-5-1. 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  (21166).</w:t>
      </w:r>
    </w:p>
    <w:p w14:paraId="6E3CFA21" w14:textId="77777777" w:rsidR="00C477AB" w:rsidRPr="004F07B5" w:rsidRDefault="00C477AB" w:rsidP="004F07B5">
      <w:pPr>
        <w:spacing w:after="0" w:line="240" w:lineRule="auto"/>
        <w:jc w:val="both"/>
        <w:rPr>
          <w:rFonts w:ascii="Times New Roman" w:hAnsi="Times New Roman"/>
          <w:color w:val="0070C0"/>
          <w:sz w:val="16"/>
          <w:szCs w:val="16"/>
        </w:rPr>
      </w:pPr>
    </w:p>
    <w:p w14:paraId="3454BB04" w14:textId="77777777" w:rsidR="00C477AB" w:rsidRPr="004F07B5" w:rsidRDefault="00C477A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31 октября 1931 г. первый экземпляр нового локомотива ФД был продемонстрирован общественности Испытания его (и второго экземпляра, изготовленного в 1932 г.) показали высокие эксплуатационные качества нового паровоза. В 1933 г. начался се</w:t>
      </w:r>
      <w:r w:rsidRPr="004F07B5">
        <w:rPr>
          <w:rFonts w:ascii="Times New Roman" w:hAnsi="Times New Roman"/>
          <w:color w:val="0070C0"/>
          <w:sz w:val="16"/>
          <w:szCs w:val="16"/>
          <w:lang w:eastAsia="ru-RU" w:bidi="ru-RU"/>
        </w:rPr>
        <w:softHyphen/>
        <w:t>рийный выпуск локомотивов ФД, и до осени 1941 г. (времени эвакуации предприятия) Луганский завод из</w:t>
      </w:r>
      <w:r w:rsidRPr="004F07B5">
        <w:rPr>
          <w:rFonts w:ascii="Times New Roman" w:hAnsi="Times New Roman"/>
          <w:color w:val="0070C0"/>
          <w:sz w:val="16"/>
          <w:szCs w:val="16"/>
          <w:lang w:eastAsia="ru-RU" w:bidi="ru-RU"/>
        </w:rPr>
        <w:softHyphen/>
        <w:t>готовил 3123 таких паровоза (23180).</w:t>
      </w:r>
    </w:p>
    <w:p w14:paraId="319748D1" w14:textId="77777777" w:rsidR="00C477AB" w:rsidRPr="004F07B5" w:rsidRDefault="00C477AB" w:rsidP="004F07B5">
      <w:pPr>
        <w:spacing w:after="0" w:line="240" w:lineRule="auto"/>
        <w:jc w:val="both"/>
        <w:rPr>
          <w:rFonts w:ascii="Times New Roman" w:hAnsi="Times New Roman"/>
          <w:color w:val="0070C0"/>
          <w:sz w:val="16"/>
          <w:szCs w:val="16"/>
        </w:rPr>
      </w:pPr>
    </w:p>
    <w:p w14:paraId="38071D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октября 1931 г. по приказу Татаптекоуправления была образована Казанская химико-фармацевтическая фабрика, по приказа НКЗ РСФСР от 5.04.1939г. фабрика реорганизована в Казанский химико-фармацевтический завод № 11 (Завод № 11 НКЗ, Казанский химико-фармацевтический завод Минмедпрома, Казанское производственное химико-фармацевтическое объединение «Татхимфармпрепараты» Минмедпрома /420091 г. Казань ул. Беломорская, 260/).</w:t>
      </w:r>
    </w:p>
    <w:p w14:paraId="03F210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на заводе организован специальный химический цех по выпуску медицинских препаратов. Создан бинтомотальный станок. Также в годы войны организована специальная экспериментальная лаборатория. Было расширено производство перевязочных средств, мазей от обморожения и ожогов и препаратов для дезинфекции.</w:t>
      </w:r>
    </w:p>
    <w:p w14:paraId="78637E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Минмедпрома от 30.12.1976г. завод реорганизован в Казанское производственное химико- фармацевтическое объединение «Татхимфармпрепараты».</w:t>
      </w:r>
    </w:p>
    <w:p w14:paraId="1C0204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уротропин, хлористый кальций, сернокислый барий, лимоннокислый натрий (1941-), хлороформ, масла, спирты, таблетки шиповника, мази от обморожения и ожогов, препараты для дезинфекции (ВОВ).</w:t>
      </w:r>
    </w:p>
    <w:p w14:paraId="14674B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9D0F1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октября 1931 г. В. М. Орлов утвердил четвертый вариант модернизации минного заградителя 18 Марта (б. императорской яхты Штандарт), который был рас</w:t>
      </w:r>
      <w:r w:rsidRPr="004F07B5">
        <w:rPr>
          <w:rFonts w:ascii="Times New Roman" w:hAnsi="Times New Roman"/>
          <w:color w:val="000000" w:themeColor="text1"/>
          <w:sz w:val="16"/>
          <w:szCs w:val="16"/>
        </w:rPr>
        <w:softHyphen/>
        <w:t>считан на 545 мин образца 1926 г., из них 310 размещались на главной палубе, 125 — на верхней, а 110 — в специальном минном погребе впереди носового котельного отделения. Работа четырех электрических кранов (по 1,5 т) и двух лифтов (на 2 мины каж</w:t>
      </w:r>
      <w:r w:rsidRPr="004F07B5">
        <w:rPr>
          <w:rFonts w:ascii="Times New Roman" w:hAnsi="Times New Roman"/>
          <w:color w:val="000000" w:themeColor="text1"/>
          <w:sz w:val="16"/>
          <w:szCs w:val="16"/>
        </w:rPr>
        <w:softHyphen/>
        <w:t>дый) обеспечивала прием полного минного запаса в течении 3,5 ч. Расчетное время постановки всех мин составило 30 мин. Утверж</w:t>
      </w:r>
      <w:r w:rsidRPr="004F07B5">
        <w:rPr>
          <w:rFonts w:ascii="Times New Roman" w:hAnsi="Times New Roman"/>
          <w:color w:val="000000" w:themeColor="text1"/>
          <w:sz w:val="16"/>
          <w:szCs w:val="16"/>
        </w:rPr>
        <w:softHyphen/>
        <w:t>дая проект, новый наморси приказал довести его артвооружение до четырех 130-мм орудий длиной в 55 калибров, приняв для них ли</w:t>
      </w:r>
      <w:r w:rsidRPr="004F07B5">
        <w:rPr>
          <w:rFonts w:ascii="Times New Roman" w:hAnsi="Times New Roman"/>
          <w:color w:val="000000" w:themeColor="text1"/>
          <w:sz w:val="16"/>
          <w:szCs w:val="16"/>
        </w:rPr>
        <w:softHyphen/>
        <w:t>нейно-возвышенное расположение. Срок готовности корабля был установлен к 1 августа 1933 г., полная стоимость переоборудова</w:t>
      </w:r>
      <w:r w:rsidRPr="004F07B5">
        <w:rPr>
          <w:rFonts w:ascii="Times New Roman" w:hAnsi="Times New Roman"/>
          <w:color w:val="000000" w:themeColor="text1"/>
          <w:sz w:val="16"/>
          <w:szCs w:val="16"/>
        </w:rPr>
        <w:softHyphen/>
        <w:t>ния — 1730 тыс. руб.</w:t>
      </w:r>
    </w:p>
    <w:p w14:paraId="3FCB51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только утверждение программы 1933 г. позволило на</w:t>
      </w:r>
      <w:r w:rsidRPr="004F07B5">
        <w:rPr>
          <w:rFonts w:ascii="Times New Roman" w:hAnsi="Times New Roman"/>
          <w:color w:val="000000" w:themeColor="text1"/>
          <w:sz w:val="16"/>
          <w:szCs w:val="16"/>
        </w:rPr>
        <w:softHyphen/>
        <w:t>чать работы на "Штандарте", который был поставлен у стенки заво</w:t>
      </w:r>
      <w:r w:rsidRPr="004F07B5">
        <w:rPr>
          <w:rFonts w:ascii="Times New Roman" w:hAnsi="Times New Roman"/>
          <w:color w:val="000000" w:themeColor="text1"/>
          <w:sz w:val="16"/>
          <w:szCs w:val="16"/>
        </w:rPr>
        <w:softHyphen/>
        <w:t>да им. А. Марти. Действительная стоимость переоборудования, включавшего изменения внутреннего расположения, замену кот</w:t>
      </w:r>
      <w:r w:rsidRPr="004F07B5">
        <w:rPr>
          <w:rFonts w:ascii="Times New Roman" w:hAnsi="Times New Roman"/>
          <w:color w:val="000000" w:themeColor="text1"/>
          <w:sz w:val="16"/>
          <w:szCs w:val="16"/>
        </w:rPr>
        <w:softHyphen/>
        <w:t>лов, подкрепление палуб и сооружение новых надстроек, в 1924 г. достигла 8 млн руб., а к концу ремонта — 10,5 млн руб. Сам ко</w:t>
      </w:r>
      <w:r w:rsidRPr="004F07B5">
        <w:rPr>
          <w:rFonts w:ascii="Times New Roman" w:hAnsi="Times New Roman"/>
          <w:color w:val="000000" w:themeColor="text1"/>
          <w:sz w:val="16"/>
          <w:szCs w:val="16"/>
        </w:rPr>
        <w:softHyphen/>
        <w:t>рабль 28 августа 1934 г. получил имя "Марти".</w:t>
      </w:r>
    </w:p>
    <w:p w14:paraId="760FA4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испытаниях в 1936 г. минный заградитель развил скорость 18,7 уз (мощность около 11420 л. с.). К сожалению, стремление к экономии помешало заменить главные машины турбинами, и ско</w:t>
      </w:r>
      <w:r w:rsidRPr="004F07B5">
        <w:rPr>
          <w:rFonts w:ascii="Times New Roman" w:hAnsi="Times New Roman"/>
          <w:color w:val="000000" w:themeColor="text1"/>
          <w:sz w:val="16"/>
          <w:szCs w:val="16"/>
        </w:rPr>
        <w:softHyphen/>
        <w:t>рость оказалась несколько ниже проектной (20 уз). Тем не менее "Марти" оказался весьма ценным приобретением для Балтийского флота. При полном водоизмещении 6189 т (главные размерения 122,3х15,4х6,7 м) он принимал до 580 мин заграждения (обр. 1912 г.). В дополнение к четырем 130-мм орудиям на заградителе поставили семь 76-мм новых зенитньхх орудий, три 45-мм полуав</w:t>
      </w:r>
      <w:r w:rsidRPr="004F07B5">
        <w:rPr>
          <w:rFonts w:ascii="Times New Roman" w:hAnsi="Times New Roman"/>
          <w:color w:val="000000" w:themeColor="text1"/>
          <w:sz w:val="16"/>
          <w:szCs w:val="16"/>
        </w:rPr>
        <w:softHyphen/>
        <w:t>томата 21К, три дальномера и два паравана-охранителя К-1.</w:t>
      </w:r>
    </w:p>
    <w:p w14:paraId="5125FA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войны "Марти", который немцы не без оснований на</w:t>
      </w:r>
      <w:r w:rsidRPr="004F07B5">
        <w:rPr>
          <w:rFonts w:ascii="Times New Roman" w:hAnsi="Times New Roman"/>
          <w:color w:val="000000" w:themeColor="text1"/>
          <w:sz w:val="16"/>
          <w:szCs w:val="16"/>
        </w:rPr>
        <w:softHyphen/>
        <w:t>зывали "минным крейсером", сыграл главную роль в постановке центрального минного заграждения в Финском заливе, отличился при эвакуации гарнизона Ханко в ноябре —- декабре 1941 г., сбил шесть самолетов противника. 3 апреля 1942 г. он был удостоен гвардейского звания, а после войны под наименованием "Ока" (с 1948 г.) продолжал нести службу до 1961 г., когда был использован в качестве мишени при ракетнь1х стрельбах и пошел на слом (3898).</w:t>
      </w:r>
    </w:p>
    <w:p w14:paraId="39131E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D799BC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D5A360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D7735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октября 1931 в Луганске выпущен первый в СССР тяжелый грузовой паровоз серии «Феликс Дзержинский» (4962).</w:t>
      </w:r>
    </w:p>
    <w:p w14:paraId="7C71F2A1" w14:textId="0968ABC1"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1AF28" w14:textId="5AC98FBF" w:rsidR="00622EB9" w:rsidRPr="004F07B5" w:rsidRDefault="00622EB9" w:rsidP="004F07B5">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11F876F5" w14:textId="77777777" w:rsidR="00622EB9" w:rsidRPr="004F07B5" w:rsidRDefault="00622EB9" w:rsidP="004F07B5">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p>
    <w:p w14:paraId="4BF349A8"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31 октября 1931 состоялся первый полет Вестленд Уоллес (20804).</w:t>
      </w:r>
    </w:p>
    <w:p w14:paraId="4F5D9682" w14:textId="77777777" w:rsidR="00622EB9" w:rsidRPr="004F07B5" w:rsidRDefault="00622EB9" w:rsidP="004F07B5">
      <w:pPr>
        <w:spacing w:after="0" w:line="240" w:lineRule="auto"/>
        <w:jc w:val="both"/>
        <w:rPr>
          <w:rFonts w:ascii="Times New Roman" w:hAnsi="Times New Roman"/>
          <w:color w:val="0070C0"/>
          <w:sz w:val="16"/>
          <w:szCs w:val="16"/>
        </w:rPr>
      </w:pPr>
    </w:p>
    <w:p w14:paraId="5463E952"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31 октября 1931 - Первый полёт Westland Wallace. По британской классификации "Уоллэс" относился к самолётам так называемого "Общего назначения", совмещавших функции ближних разведчиков, самолётов связи и непосредственной поддержки. По существу, он являлся модификацией довольно известного "одноклассника" 20-х гг. "Уопити". Этот сравнительно большой биплан имел цельнометаллическую конструкцию, но его крылья и фюзеляж обтягивались полотном. С целью унификации и удешевления производства в нём использовали узлы знаменитого DH.9 (22320).</w:t>
      </w:r>
    </w:p>
    <w:p w14:paraId="17FABE71" w14:textId="77777777" w:rsidR="00622EB9" w:rsidRPr="004F07B5" w:rsidRDefault="00622EB9" w:rsidP="004F07B5">
      <w:pPr>
        <w:spacing w:after="0" w:line="240" w:lineRule="auto"/>
        <w:jc w:val="both"/>
        <w:rPr>
          <w:rFonts w:ascii="Times New Roman" w:hAnsi="Times New Roman"/>
          <w:color w:val="0070C0"/>
          <w:sz w:val="16"/>
          <w:szCs w:val="16"/>
        </w:rPr>
      </w:pPr>
    </w:p>
    <w:p w14:paraId="3A75F2B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9ED236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7521B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октября 1931 КГ КАСКР опубликовала рапорт руководдству страны о результатах испытаний автожира КАСКР-2, в котором он был назван “вертолет” (8320,20).</w:t>
      </w:r>
    </w:p>
    <w:p w14:paraId="1D9AE21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DF5A6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89BEC0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0BB5E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октября 1931 КБ, которое разрабатывало танк Гротте, получило задание на проектирование с учетом постройки ТГ нового многобашенного танка прорыва массой 35 т. Получился Т-35 (4402).</w:t>
      </w:r>
    </w:p>
    <w:p w14:paraId="6F349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671A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октября 1931 года группа Астрова выполнила проект ПТ и предъявила специальной комиссии. Проект был рас</w:t>
      </w:r>
      <w:r w:rsidRPr="004F07B5">
        <w:rPr>
          <w:rFonts w:ascii="Times New Roman" w:hAnsi="Times New Roman"/>
          <w:color w:val="000000" w:themeColor="text1"/>
          <w:sz w:val="16"/>
          <w:szCs w:val="16"/>
        </w:rPr>
        <w:softHyphen/>
        <w:t>смотрен благожелательно, но забракован, и дан месячный срок для устра</w:t>
      </w:r>
      <w:r w:rsidRPr="004F07B5">
        <w:rPr>
          <w:rFonts w:ascii="Times New Roman" w:hAnsi="Times New Roman"/>
          <w:color w:val="000000" w:themeColor="text1"/>
          <w:sz w:val="16"/>
          <w:szCs w:val="16"/>
        </w:rPr>
        <w:softHyphen/>
        <w:t>нения замечаний. Положение группы Астрова было более чем трудным (11504).</w:t>
      </w:r>
    </w:p>
    <w:p w14:paraId="417935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73DD45"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конце октября 1931 г. был построен первый паровоз типа 1-5-1. 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w:t>
      </w:r>
    </w:p>
    <w:p w14:paraId="46FC5DE2"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Несмотря на высокую сложность технических задач, рабочий проект паровоза был завершен к 10 августа 1931 г. за рекордно короткий срок в 100 рабочих дней. В августе рабочие чертежи паровоза типа 1-5-1 были переданы на Луганский паровозостроительный завод, и первый паровоз был построен всего за 70 дней.</w:t>
      </w:r>
    </w:p>
    <w:p w14:paraId="5AAA7B52"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начале октября был поставлен вопрос об имени для нового паровоза. И тогда ударная бригада «золотниковых тяг и маятников» во главе с Шугаевым предложила:</w:t>
      </w:r>
    </w:p>
    <w:p w14:paraId="5949D8EC"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честь одного из лучших наркомов путей сообщения, организатора борьбы за обновление и реконструкцию социалистического транспорта, чекиста, непримиримого борца с контрреволюцией, саботажем и вредительством, верного часового пролетарской страны, железного Феликса Дзержинского, назвать его именем паровоз типа 1-5-1, присвоив ему серию «ФД».</w:t>
      </w:r>
    </w:p>
    <w:p w14:paraId="0113B14D"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31 октября 1931 года новый паровоз ФД был представлен общественности.</w:t>
      </w:r>
    </w:p>
    <w:p w14:paraId="6B858919"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7CE971C6"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22BEC1AD"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 тендере второго опытного паровоза была надпись: «Техника в период реконструкции решает всё». И. Сталин.</w:t>
      </w:r>
    </w:p>
    <w:p w14:paraId="0B18D05C"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Служебный вес паровоза: 134,4 т</w:t>
      </w:r>
    </w:p>
    <w:p w14:paraId="51FE09FA"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Мощность: до 3100 л. с.</w:t>
      </w:r>
    </w:p>
    <w:p w14:paraId="19D18A46" w14:textId="77777777" w:rsidR="00622EB9" w:rsidRPr="004F07B5" w:rsidRDefault="00622EB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Конструкционная скорость: 85 км/ч (21166).</w:t>
      </w:r>
    </w:p>
    <w:p w14:paraId="16B259BA" w14:textId="77777777" w:rsidR="00622EB9" w:rsidRPr="004F07B5" w:rsidRDefault="00622EB9" w:rsidP="004F07B5">
      <w:pPr>
        <w:spacing w:after="0" w:line="240" w:lineRule="auto"/>
        <w:jc w:val="both"/>
        <w:rPr>
          <w:rFonts w:ascii="Times New Roman" w:hAnsi="Times New Roman"/>
          <w:color w:val="0070C0"/>
          <w:sz w:val="16"/>
          <w:szCs w:val="16"/>
        </w:rPr>
      </w:pPr>
    </w:p>
    <w:p w14:paraId="620FDAF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5503C3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2358A2" w14:textId="77777777" w:rsidR="006D0E5C" w:rsidRPr="004F07B5" w:rsidRDefault="006D0E5C"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 октябре 1931 г. производство И-4 завершили, сдав последние 11 машин. Всего выпустили 188 серийных истребителей этого типа (19100).</w:t>
      </w:r>
    </w:p>
    <w:p w14:paraId="610C1757" w14:textId="77777777" w:rsidR="006D0E5C" w:rsidRPr="004F07B5" w:rsidRDefault="006D0E5C" w:rsidP="004F07B5">
      <w:pPr>
        <w:pStyle w:val="a8"/>
        <w:jc w:val="both"/>
        <w:rPr>
          <w:rFonts w:ascii="Times New Roman" w:hAnsi="Times New Roman" w:cs="Times New Roman"/>
          <w:color w:val="000000" w:themeColor="text1"/>
        </w:rPr>
      </w:pPr>
    </w:p>
    <w:p w14:paraId="27E852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октября 1931 г. по март 1932 г. в качестве эталона испытывался и доведился Р-5 №4629. Изменения были следующими: перекомпоновано оборудование, в днище фюзеляжа сделано окно с подвижной шторкой для улучшения обзора пилоту при наведении на цель, в пилотской кабине установлен чемодан для пищевого довольствия, за сидением летнаба поставлена перегородка из перкаля, стойки шасси оборудованы ушками для буксировки самолета трактором. Часть Р-5 оборудовалась радиостанцией 14СК, их отличием являлась система антенн на верхнем крыле. Внесенные изменения привели к повышению полетного веса до 2955 кг. В акте испытания эталона на 1932 г. самолет Р-5 оценивался как бомбардировщик военного времени с максимальной бомбовой нагрузкой 500 кг. Несмотря на увеличение веса самолет по-прежнему допускался к выполнению фигур высшего пилотажа - петель и переворотов.</w:t>
      </w:r>
    </w:p>
    <w:p w14:paraId="16AA2A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году выпуск Р-5 еще более возрос; всего за год выпустили 884 экземпляра используя упомянутую машину в качестве эталона.</w:t>
      </w:r>
    </w:p>
    <w:p w14:paraId="19395B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Р-5 начал во все возрастающем количестве поставляться в различные ведомства. Вот, например, некоторые из нарядов на отправку: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365C94" w:rsidRPr="004F07B5" w14:paraId="3290BEC0" w14:textId="77777777">
        <w:tc>
          <w:tcPr>
            <w:tcW w:w="4261" w:type="dxa"/>
          </w:tcPr>
          <w:p w14:paraId="487489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Р-5</w:t>
            </w:r>
          </w:p>
        </w:tc>
        <w:tc>
          <w:tcPr>
            <w:tcW w:w="4261" w:type="dxa"/>
          </w:tcPr>
          <w:p w14:paraId="39CE18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Главное геологическое управление для аэрофотосъемки;</w:t>
            </w:r>
          </w:p>
        </w:tc>
      </w:tr>
      <w:tr w:rsidR="00365C94" w:rsidRPr="004F07B5" w14:paraId="37961A9F" w14:textId="77777777">
        <w:tc>
          <w:tcPr>
            <w:tcW w:w="4261" w:type="dxa"/>
          </w:tcPr>
          <w:p w14:paraId="75F2AA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Р-5</w:t>
            </w:r>
          </w:p>
        </w:tc>
        <w:tc>
          <w:tcPr>
            <w:tcW w:w="4261" w:type="dxa"/>
          </w:tcPr>
          <w:p w14:paraId="797C7B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спецотряд;</w:t>
            </w:r>
          </w:p>
        </w:tc>
      </w:tr>
      <w:tr w:rsidR="00365C94" w:rsidRPr="004F07B5" w14:paraId="66F956FF" w14:textId="77777777">
        <w:tc>
          <w:tcPr>
            <w:tcW w:w="4261" w:type="dxa"/>
          </w:tcPr>
          <w:p w14:paraId="14880C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Р-5</w:t>
            </w:r>
          </w:p>
        </w:tc>
        <w:tc>
          <w:tcPr>
            <w:tcW w:w="4261" w:type="dxa"/>
          </w:tcPr>
          <w:p w14:paraId="424B89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военную школу спецслужб;</w:t>
            </w:r>
          </w:p>
        </w:tc>
      </w:tr>
      <w:tr w:rsidR="00365C94" w:rsidRPr="004F07B5" w14:paraId="7432E0B6" w14:textId="77777777">
        <w:tc>
          <w:tcPr>
            <w:tcW w:w="4261" w:type="dxa"/>
          </w:tcPr>
          <w:p w14:paraId="068B55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Р-5</w:t>
            </w:r>
          </w:p>
        </w:tc>
        <w:tc>
          <w:tcPr>
            <w:tcW w:w="4261" w:type="dxa"/>
          </w:tcPr>
          <w:p w14:paraId="2A5404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7-ю школу военнь1х летчиков;</w:t>
            </w:r>
          </w:p>
        </w:tc>
      </w:tr>
      <w:tr w:rsidR="00365C94" w:rsidRPr="004F07B5" w14:paraId="473DDC4E" w14:textId="77777777">
        <w:tc>
          <w:tcPr>
            <w:tcW w:w="4261" w:type="dxa"/>
          </w:tcPr>
          <w:p w14:paraId="5EE396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Р-5</w:t>
            </w:r>
          </w:p>
        </w:tc>
        <w:tc>
          <w:tcPr>
            <w:tcW w:w="4261" w:type="dxa"/>
          </w:tcPr>
          <w:p w14:paraId="5C0F0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Авиагруппу Академии ВВС РККА;</w:t>
            </w:r>
          </w:p>
        </w:tc>
      </w:tr>
      <w:tr w:rsidR="00365C94" w:rsidRPr="004F07B5" w14:paraId="53EE961F" w14:textId="77777777">
        <w:tc>
          <w:tcPr>
            <w:tcW w:w="4261" w:type="dxa"/>
          </w:tcPr>
          <w:p w14:paraId="2B398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Р-5</w:t>
            </w:r>
          </w:p>
        </w:tc>
        <w:tc>
          <w:tcPr>
            <w:tcW w:w="4261" w:type="dxa"/>
          </w:tcPr>
          <w:p w14:paraId="59740B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распоряжение Осконбюро УВВС РККА;</w:t>
            </w:r>
          </w:p>
        </w:tc>
      </w:tr>
      <w:tr w:rsidR="00365C94" w:rsidRPr="004F07B5" w14:paraId="0E2EEDC9" w14:textId="77777777">
        <w:tc>
          <w:tcPr>
            <w:tcW w:w="4261" w:type="dxa"/>
          </w:tcPr>
          <w:p w14:paraId="030208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 Р-5</w:t>
            </w:r>
          </w:p>
        </w:tc>
        <w:tc>
          <w:tcPr>
            <w:tcW w:w="4261" w:type="dxa"/>
          </w:tcPr>
          <w:p w14:paraId="0009AC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Главному Управлению пограничной охраны (5016).</w:t>
            </w:r>
          </w:p>
        </w:tc>
      </w:tr>
    </w:tbl>
    <w:p w14:paraId="3964E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5AB0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на заседании ВАО под председательством П.И.Б. было принято решение формировать изготовление ТБ-6 и окончить постройку в конце 1932 (7425, 19).</w:t>
      </w:r>
    </w:p>
    <w:p w14:paraId="283600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CE5D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 в НИИ ВВС, где и находился в это время АНТ-6. прибыла немецкая делегация. Ей показали истребители И-4 и И-5, а также бомбардировщик ТБ-1. На последнем даже дали полетать немецкому пилоту, после чего «экскурсанты» двинулись дальше, и вот тут, у одного из ангаров, делегация вместе с сопровождающими наткнулась на не вовремя выкаченный наружу гигантский бомбардировщик. Офицеры рейхсвера тут же закидали наших специалистов вопросами об этой машине, а те не знали, чего отвечать - ведь даже упоминать о существовании этого самолета им запретили. Тем не менее, из оправдательных записок руководства НИИ четко видно, что бомбардировщик произвел на немцев неизгладимое впечатление (7668).</w:t>
      </w:r>
    </w:p>
    <w:p w14:paraId="19D413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F987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года самолет ТБ-1 с гордостью продемонстрировали немцам. Германская военная делегация осмотрела ТБ-1 в НИИ ВВС. Один из офицеров рейхсвера, фон Ма- себах, даже получил возможность попилоти- ровать бомбардировщик с правого кресла под надзором советского инструктора. Машина получила очень высокую оценку - в Германии подобной техники тогда не было (12024).</w:t>
      </w:r>
    </w:p>
    <w:p w14:paraId="3AD4CE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107736"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 производство И-4 было прекращено. Общее количество построенных истребите</w:t>
      </w:r>
      <w:r w:rsidRPr="004F07B5">
        <w:rPr>
          <w:rFonts w:ascii="Times New Roman" w:hAnsi="Times New Roman"/>
          <w:color w:val="000000" w:themeColor="text1"/>
          <w:sz w:val="16"/>
          <w:szCs w:val="16"/>
        </w:rPr>
        <w:softHyphen/>
        <w:t>лей этого типа составило 177 серийных и 2 опытных экземпляра.</w:t>
      </w:r>
    </w:p>
    <w:p w14:paraId="3FBA0951"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последующие четыре года они актив</w:t>
      </w:r>
      <w:r w:rsidRPr="004F07B5">
        <w:rPr>
          <w:rFonts w:ascii="Times New Roman" w:hAnsi="Times New Roman"/>
          <w:color w:val="000000" w:themeColor="text1"/>
          <w:sz w:val="16"/>
          <w:szCs w:val="16"/>
        </w:rPr>
        <w:softHyphen/>
        <w:t>но эксплуатировались летом и зимой, уча</w:t>
      </w:r>
      <w:r w:rsidRPr="004F07B5">
        <w:rPr>
          <w:rFonts w:ascii="Times New Roman" w:hAnsi="Times New Roman"/>
          <w:color w:val="000000" w:themeColor="text1"/>
          <w:sz w:val="16"/>
          <w:szCs w:val="16"/>
        </w:rPr>
        <w:softHyphen/>
        <w:t>ствовали в войсковых и флотских маневрах. Осенью 1935 г. последовало решение о сня</w:t>
      </w:r>
      <w:r w:rsidRPr="004F07B5">
        <w:rPr>
          <w:rFonts w:ascii="Times New Roman" w:hAnsi="Times New Roman"/>
          <w:color w:val="000000" w:themeColor="text1"/>
          <w:sz w:val="16"/>
          <w:szCs w:val="16"/>
        </w:rPr>
        <w:softHyphen/>
        <w:t>тии И-4 с вооружения ВВС. Часть их отпра</w:t>
      </w:r>
      <w:r w:rsidRPr="004F07B5">
        <w:rPr>
          <w:rFonts w:ascii="Times New Roman" w:hAnsi="Times New Roman"/>
          <w:color w:val="000000" w:themeColor="text1"/>
          <w:sz w:val="16"/>
          <w:szCs w:val="16"/>
        </w:rPr>
        <w:softHyphen/>
        <w:t>вили в учебные подразделения, еще некото</w:t>
      </w:r>
      <w:r w:rsidRPr="004F07B5">
        <w:rPr>
          <w:rFonts w:ascii="Times New Roman" w:hAnsi="Times New Roman"/>
          <w:color w:val="000000" w:themeColor="text1"/>
          <w:sz w:val="16"/>
          <w:szCs w:val="16"/>
        </w:rPr>
        <w:softHyphen/>
        <w:t>рое количество использовалось для оснаще</w:t>
      </w:r>
      <w:r w:rsidRPr="004F07B5">
        <w:rPr>
          <w:rFonts w:ascii="Times New Roman" w:hAnsi="Times New Roman"/>
          <w:color w:val="000000" w:themeColor="text1"/>
          <w:sz w:val="16"/>
          <w:szCs w:val="16"/>
        </w:rPr>
        <w:softHyphen/>
        <w:t>ния вновь сформированных эскадрилий. Та</w:t>
      </w:r>
      <w:r w:rsidRPr="004F07B5">
        <w:rPr>
          <w:rFonts w:ascii="Times New Roman" w:hAnsi="Times New Roman"/>
          <w:color w:val="000000" w:themeColor="text1"/>
          <w:sz w:val="16"/>
          <w:szCs w:val="16"/>
        </w:rPr>
        <w:softHyphen/>
        <w:t>кая практика продолжалась до 1936 года, да</w:t>
      </w:r>
      <w:r w:rsidRPr="004F07B5">
        <w:rPr>
          <w:rFonts w:ascii="Times New Roman" w:hAnsi="Times New Roman"/>
          <w:color w:val="000000" w:themeColor="text1"/>
          <w:sz w:val="16"/>
          <w:szCs w:val="16"/>
        </w:rPr>
        <w:softHyphen/>
        <w:t>лее началось перевооружение истребителями И-16 (12295).</w:t>
      </w:r>
    </w:p>
    <w:tbl>
      <w:tblPr>
        <w:tblW w:w="0" w:type="auto"/>
        <w:tblLayout w:type="fixed"/>
        <w:tblCellMar>
          <w:left w:w="10" w:type="dxa"/>
          <w:right w:w="10" w:type="dxa"/>
        </w:tblCellMar>
        <w:tblLook w:val="0000" w:firstRow="0" w:lastRow="0" w:firstColumn="0" w:lastColumn="0" w:noHBand="0" w:noVBand="0"/>
      </w:tblPr>
      <w:tblGrid>
        <w:gridCol w:w="3647"/>
        <w:gridCol w:w="1303"/>
        <w:gridCol w:w="1303"/>
        <w:gridCol w:w="1318"/>
      </w:tblGrid>
      <w:tr w:rsidR="00365C94" w:rsidRPr="004F07B5" w14:paraId="5E8A7633" w14:textId="77777777" w:rsidTr="004F5DFE">
        <w:trPr>
          <w:trHeight w:val="252"/>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5F0432D4" w14:textId="77777777" w:rsidR="00513C11" w:rsidRPr="004F07B5" w:rsidRDefault="00513C11" w:rsidP="004F07B5">
            <w:pPr>
              <w:spacing w:after="0" w:line="240" w:lineRule="auto"/>
              <w:jc w:val="both"/>
              <w:rPr>
                <w:rFonts w:ascii="Times New Roman" w:hAnsi="Times New Roman"/>
                <w:color w:val="000000" w:themeColor="text1"/>
                <w:sz w:val="16"/>
                <w:szCs w:val="16"/>
              </w:rPr>
            </w:pP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F1ED704" w14:textId="77777777" w:rsidR="00513C11" w:rsidRPr="004F07B5" w:rsidRDefault="00513C11"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И-4 дублер</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1D2B92CA" w14:textId="77777777" w:rsidR="00513C11" w:rsidRPr="004F07B5" w:rsidRDefault="00513C11"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И-4 №1513</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2BAB1D29" w14:textId="77777777" w:rsidR="00513C11" w:rsidRPr="004F07B5" w:rsidRDefault="00513C11" w:rsidP="004F07B5">
            <w:pPr>
              <w:pStyle w:val="113"/>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И-4 №1620</w:t>
            </w:r>
          </w:p>
        </w:tc>
      </w:tr>
      <w:tr w:rsidR="00365C94" w:rsidRPr="004F07B5" w14:paraId="71533207" w14:textId="77777777" w:rsidTr="004F5DFE">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00E5673C"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 линии полета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BB62111"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7,285</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151F72D4"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7,28</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7284F260"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w:t>
            </w:r>
          </w:p>
        </w:tc>
      </w:tr>
      <w:tr w:rsidR="00365C94" w:rsidRPr="004F07B5" w14:paraId="6406A63C" w14:textId="77777777" w:rsidTr="004F5DFE">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1FB318C7"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в линии полета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4CA42DD"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3,070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E73F772" w14:textId="77777777" w:rsidR="00513C11" w:rsidRPr="004F07B5" w:rsidRDefault="00513C11" w:rsidP="004F07B5">
            <w:pPr>
              <w:pStyle w:val="301"/>
              <w:shd w:val="clear" w:color="auto" w:fill="auto"/>
              <w:spacing w:line="240" w:lineRule="auto"/>
              <w:jc w:val="both"/>
              <w:rPr>
                <w:rFonts w:ascii="Times New Roman"/>
                <w:color w:val="000000" w:themeColor="text1"/>
                <w:sz w:val="16"/>
                <w:szCs w:val="16"/>
              </w:rPr>
            </w:pPr>
            <w:r w:rsidRPr="004F07B5">
              <w:rPr>
                <w:rFonts w:ascii="Times New Roman"/>
                <w:color w:val="000000" w:themeColor="text1"/>
                <w:sz w:val="16"/>
                <w:szCs w:val="16"/>
              </w:rPr>
              <w:t>-</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51E89E1D"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w:t>
            </w:r>
          </w:p>
        </w:tc>
      </w:tr>
      <w:tr w:rsidR="00365C94" w:rsidRPr="004F07B5" w14:paraId="6F139338" w14:textId="77777777" w:rsidTr="004F5DFE">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6E24349E"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верхнего крыла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E039605"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11,486</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A9F2B22"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11,40</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7746B826"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11,40</w:t>
            </w:r>
          </w:p>
        </w:tc>
      </w:tr>
      <w:tr w:rsidR="00365C94" w:rsidRPr="004F07B5" w14:paraId="34DE1508" w14:textId="77777777" w:rsidTr="004F5DFE">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5D03D0A4"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нижнего крыла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66802CF"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5,536</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0F40BA3C"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5,536</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41354D2A"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5,536</w:t>
            </w:r>
          </w:p>
        </w:tc>
      </w:tr>
      <w:tr w:rsidR="00365C94" w:rsidRPr="004F07B5" w14:paraId="02C08E79" w14:textId="77777777" w:rsidTr="004F5DFE">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46D9A667"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верхнего крыла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26D196BC"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19,808</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190718E"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19,8</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2D612476"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19,8</w:t>
            </w:r>
          </w:p>
        </w:tc>
      </w:tr>
      <w:tr w:rsidR="00365C94" w:rsidRPr="004F07B5" w14:paraId="575348C8" w14:textId="77777777" w:rsidTr="004F5DFE">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30267600"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нижнего крыла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E89A0C3"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3,996</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10E9439E"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3,99</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5FD3B1A7"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3,99</w:t>
            </w:r>
          </w:p>
        </w:tc>
      </w:tr>
      <w:tr w:rsidR="00365C94" w:rsidRPr="004F07B5" w14:paraId="2C8BB04D" w14:textId="77777777" w:rsidTr="004F5DFE">
        <w:trPr>
          <w:trHeight w:val="241"/>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311BF6D3"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крыльев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18D8D226"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23,8</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102B8F2"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23,8</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707DFE24"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23,8</w:t>
            </w:r>
          </w:p>
        </w:tc>
      </w:tr>
      <w:tr w:rsidR="00365C94" w:rsidRPr="004F07B5" w14:paraId="5F6A7800" w14:textId="77777777" w:rsidTr="004F5DFE">
        <w:trPr>
          <w:trHeight w:val="248"/>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05F75251"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Колея (мм)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C1DA6D1"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1620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1895A560"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1620</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3FF61AAF"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1620</w:t>
            </w:r>
          </w:p>
        </w:tc>
      </w:tr>
      <w:tr w:rsidR="00365C94" w:rsidRPr="004F07B5" w14:paraId="657E87E2" w14:textId="77777777" w:rsidTr="004F5DFE">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128A7C55"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Колеса (мм)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5D084AB"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750x150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0B7E9261"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750x150</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11C24931"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750x150</w:t>
            </w:r>
          </w:p>
        </w:tc>
      </w:tr>
      <w:tr w:rsidR="00365C94" w:rsidRPr="004F07B5" w14:paraId="3000654A" w14:textId="77777777" w:rsidTr="004F5DFE">
        <w:trPr>
          <w:trHeight w:val="241"/>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422FD3F3"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FE2EBDE"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930</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F7F6E46"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974</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56B67056"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1005</w:t>
            </w:r>
          </w:p>
        </w:tc>
      </w:tr>
      <w:tr w:rsidR="00365C94" w:rsidRPr="004F07B5" w14:paraId="2D972F2D" w14:textId="77777777" w:rsidTr="004F5DFE">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1A3A9DC1"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5C2AEBB"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1372</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28B62FED"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1416</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70595177"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1461</w:t>
            </w:r>
          </w:p>
        </w:tc>
      </w:tr>
      <w:tr w:rsidR="00365C94" w:rsidRPr="004F07B5" w14:paraId="5C387D8C" w14:textId="77777777" w:rsidTr="004F5DFE">
        <w:trPr>
          <w:trHeight w:val="245"/>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1BF9AF63"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крыло (кг/м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4CA1ADE"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57,3</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8758F70"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59,5</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010C9EE6"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61,4</w:t>
            </w:r>
          </w:p>
        </w:tc>
      </w:tr>
      <w:tr w:rsidR="00365C94" w:rsidRPr="004F07B5" w14:paraId="30F8E88B" w14:textId="77777777" w:rsidTr="004F5DFE">
        <w:trPr>
          <w:trHeight w:val="252"/>
        </w:trPr>
        <w:tc>
          <w:tcPr>
            <w:tcW w:w="3647" w:type="dxa"/>
            <w:tcBorders>
              <w:top w:val="single" w:sz="6" w:space="0" w:color="auto"/>
              <w:left w:val="single" w:sz="6" w:space="0" w:color="auto"/>
              <w:bottom w:val="single" w:sz="6" w:space="0" w:color="auto"/>
              <w:right w:val="single" w:sz="6" w:space="0" w:color="auto"/>
            </w:tcBorders>
            <w:shd w:val="clear" w:color="auto" w:fill="FFFFFF"/>
          </w:tcPr>
          <w:p w14:paraId="7E355333"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5EC5D40C"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257</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6664A866"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249</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14:paraId="3E9D3B4E" w14:textId="77777777" w:rsidR="00513C11" w:rsidRPr="004F07B5" w:rsidRDefault="00513C1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260</w:t>
            </w:r>
          </w:p>
        </w:tc>
      </w:tr>
    </w:tbl>
    <w:p w14:paraId="57FDE1BB" w14:textId="77777777" w:rsidR="00513C11" w:rsidRPr="004F07B5" w:rsidRDefault="00513C11" w:rsidP="004F07B5">
      <w:pPr>
        <w:pStyle w:val="aff1"/>
        <w:shd w:val="clear" w:color="auto" w:fill="auto"/>
        <w:spacing w:line="240" w:lineRule="auto"/>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 Âûñîòà íà ñòîÿíêå</w:t>
      </w:r>
    </w:p>
    <w:p w14:paraId="41C9967B" w14:textId="77777777" w:rsidR="00513C11" w:rsidRPr="004F07B5" w:rsidRDefault="00513C11" w:rsidP="004F07B5">
      <w:pPr>
        <w:pStyle w:val="aff1"/>
        <w:shd w:val="clear" w:color="auto" w:fill="auto"/>
        <w:spacing w:line="240" w:lineRule="auto"/>
        <w:rPr>
          <w:rFonts w:ascii="Times New Roman" w:hAnsi="Times New Roman" w:cs="Times New Roman"/>
          <w:i w:val="0"/>
          <w:color w:val="000000" w:themeColor="text1"/>
          <w:sz w:val="16"/>
          <w:szCs w:val="16"/>
          <w:lang w:val="ru-RU"/>
        </w:rPr>
      </w:pPr>
      <w:r w:rsidRPr="004F07B5">
        <w:rPr>
          <w:rFonts w:ascii="Times New Roman" w:hAnsi="Times New Roman" w:cs="Times New Roman"/>
          <w:i w:val="0"/>
          <w:color w:val="000000" w:themeColor="text1"/>
          <w:sz w:val="16"/>
          <w:szCs w:val="16"/>
          <w:lang w:val="ru-RU"/>
        </w:rPr>
        <w:t>Полетный вес И-4 согласно инструкции полетной эксплуатации составлял 1516,5 кг, нагрузка на кршо 59,2 кг/м</w:t>
      </w:r>
      <w:r w:rsidRPr="004F07B5">
        <w:rPr>
          <w:rFonts w:ascii="Times New Roman" w:hAnsi="Times New Roman" w:cs="Times New Roman"/>
          <w:i w:val="0"/>
          <w:color w:val="000000" w:themeColor="text1"/>
          <w:sz w:val="16"/>
          <w:szCs w:val="16"/>
          <w:vertAlign w:val="superscript"/>
          <w:lang w:val="ru-RU"/>
        </w:rPr>
        <w:t>2</w:t>
      </w:r>
      <w:r w:rsidRPr="004F07B5">
        <w:rPr>
          <w:rFonts w:ascii="Times New Roman" w:hAnsi="Times New Roman" w:cs="Times New Roman"/>
          <w:i w:val="0"/>
          <w:color w:val="000000" w:themeColor="text1"/>
          <w:sz w:val="16"/>
          <w:szCs w:val="16"/>
          <w:lang w:val="ru-RU"/>
        </w:rPr>
        <w:t>, полетная центровка — 25,7% САХ (12295).</w:t>
      </w:r>
    </w:p>
    <w:p w14:paraId="6D9EB476" w14:textId="77777777" w:rsidR="00513C11" w:rsidRPr="004F07B5" w:rsidRDefault="00513C11" w:rsidP="004F07B5">
      <w:pPr>
        <w:spacing w:after="0" w:line="240" w:lineRule="auto"/>
        <w:jc w:val="both"/>
        <w:rPr>
          <w:rFonts w:ascii="Times New Roman" w:hAnsi="Times New Roman"/>
          <w:color w:val="000000" w:themeColor="text1"/>
          <w:sz w:val="16"/>
          <w:szCs w:val="16"/>
        </w:rPr>
      </w:pPr>
    </w:p>
    <w:p w14:paraId="7C7E13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 после участия двух отрядов И-5 в манёврах Украинского военного округа в Москву отправили докладную, в которой сообщался длинный список дефектов самолёта. При интенсивной эксплуатации лопались расчалки, отваливались синхронизаторы, трескались панели капота. Опять много претензий предъявили к шасси - амортизация плохая, резина из них выпирает, костыль ломается... Лётчики жаловались, что сиденье натирает спину, а вырез кабины не имеет мягкой обивки. Вывод докладной был неутешительным: "В своём настоящем виде самолёт И-5 - не боевая машина" (11997).</w:t>
      </w:r>
    </w:p>
    <w:p w14:paraId="0BBFAA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FD2B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года НИИ был испытан винт конструкции Никифорова для с-та И-5 М-22. Данные испытания показали, что винт Никифорова уступает по своим летным характеристикам винту, находящемуся в настоящее время на вооружении самолета И-5 М-22 (3025,13-14).</w:t>
      </w:r>
    </w:p>
    <w:p w14:paraId="5572D5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85E4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КБ А.Н.Т. представило НИИ ВВС расчет характеристик Р-6 с М-34 (346,37).</w:t>
      </w:r>
    </w:p>
    <w:p w14:paraId="78A38D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7F2035"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октября 1931 г. велось проектирование модификации Р-6 с новыми моторами М-34. Планами предусматривалось введение на этом варианте гладкой обшивки и металлических винтов. По расчётам, максимальная скорость должна была возрасти до 257 км/ч, потолок - до 7900 м. Но самолёт построен не был. Возможно, полученные результаты использовали при создании многоместного истребителя МИ-3 (12264).</w:t>
      </w:r>
    </w:p>
    <w:p w14:paraId="69035C8E" w14:textId="77777777" w:rsidR="00513C11" w:rsidRPr="004F07B5" w:rsidRDefault="00513C11" w:rsidP="004F07B5">
      <w:pPr>
        <w:spacing w:after="0" w:line="240" w:lineRule="auto"/>
        <w:jc w:val="both"/>
        <w:rPr>
          <w:rFonts w:ascii="Times New Roman" w:hAnsi="Times New Roman"/>
          <w:color w:val="000000" w:themeColor="text1"/>
          <w:sz w:val="16"/>
          <w:szCs w:val="16"/>
        </w:rPr>
      </w:pPr>
    </w:p>
    <w:p w14:paraId="4102A2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в воздух поднялся Сталь-2 (3971,5).</w:t>
      </w:r>
    </w:p>
    <w:p w14:paraId="1D201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47AAAC" w14:textId="77777777" w:rsidR="00C55371" w:rsidRPr="004F07B5" w:rsidRDefault="00C55371"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октябре 1931 года первый опытный экземпляр Сталь-2 с дви</w:t>
      </w:r>
      <w:r w:rsidRPr="004F07B5">
        <w:rPr>
          <w:rFonts w:ascii="Times New Roman" w:hAnsi="Times New Roman"/>
          <w:color w:val="0070C0"/>
          <w:sz w:val="16"/>
          <w:szCs w:val="16"/>
          <w:lang w:eastAsia="ru-RU" w:bidi="ru-RU"/>
        </w:rPr>
        <w:softHyphen/>
        <w:t>гателем «Райт» считался окончательно готовым, и 11 ок</w:t>
      </w:r>
      <w:r w:rsidRPr="004F07B5">
        <w:rPr>
          <w:rFonts w:ascii="Times New Roman" w:hAnsi="Times New Roman"/>
          <w:color w:val="0070C0"/>
          <w:sz w:val="16"/>
          <w:szCs w:val="16"/>
          <w:lang w:eastAsia="ru-RU" w:bidi="ru-RU"/>
        </w:rPr>
        <w:softHyphen/>
        <w:t>тября состоялся первый полет. Летал Эдуард Иванович Шварц, который оценил полетные данные нового самоле</w:t>
      </w:r>
      <w:r w:rsidRPr="004F07B5">
        <w:rPr>
          <w:rFonts w:ascii="Times New Roman" w:hAnsi="Times New Roman"/>
          <w:color w:val="0070C0"/>
          <w:sz w:val="16"/>
          <w:szCs w:val="16"/>
          <w:lang w:eastAsia="ru-RU" w:bidi="ru-RU"/>
        </w:rPr>
        <w:softHyphen/>
        <w:t>та как вполне удовлетворительные. Очевидно, что сам факт первого полета представили пе</w:t>
      </w:r>
      <w:r w:rsidRPr="004F07B5">
        <w:rPr>
          <w:rFonts w:ascii="Times New Roman" w:hAnsi="Times New Roman"/>
          <w:color w:val="0070C0"/>
          <w:sz w:val="16"/>
          <w:szCs w:val="16"/>
          <w:lang w:eastAsia="ru-RU" w:bidi="ru-RU"/>
        </w:rPr>
        <w:softHyphen/>
        <w:t>ред высшим руководством как значительное достижение советской науки и промышленности (20365).</w:t>
      </w:r>
    </w:p>
    <w:p w14:paraId="156B76B5" w14:textId="77777777" w:rsidR="00C55371" w:rsidRPr="004F07B5" w:rsidRDefault="00C55371" w:rsidP="004F07B5">
      <w:pPr>
        <w:spacing w:after="0" w:line="240" w:lineRule="auto"/>
        <w:jc w:val="both"/>
        <w:rPr>
          <w:rFonts w:ascii="Times New Roman" w:hAnsi="Times New Roman"/>
          <w:color w:val="0070C0"/>
          <w:sz w:val="16"/>
          <w:szCs w:val="16"/>
          <w:lang w:eastAsia="ru-RU" w:bidi="ru-RU"/>
        </w:rPr>
      </w:pPr>
    </w:p>
    <w:p w14:paraId="73DC4B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октября 1931 в СССР начали поступать первые из 50 заказанных лл S.62 и к июлю 1932 все они прибыли (2446,41).</w:t>
      </w:r>
    </w:p>
    <w:p w14:paraId="65522F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FD067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 после наработки на стенде 38 часов первый М-34 выстави</w:t>
      </w:r>
      <w:r w:rsidRPr="004F07B5">
        <w:rPr>
          <w:rFonts w:ascii="Times New Roman" w:hAnsi="Times New Roman"/>
          <w:color w:val="000000" w:themeColor="text1"/>
          <w:sz w:val="16"/>
          <w:szCs w:val="16"/>
        </w:rPr>
        <w:softHyphen/>
        <w:t>ли на государственные испытания. К 1 ноября мотор успешно отработал 100 часов, хотя и с некоторыми по</w:t>
      </w:r>
      <w:r w:rsidRPr="004F07B5">
        <w:rPr>
          <w:rFonts w:ascii="Times New Roman" w:hAnsi="Times New Roman"/>
          <w:color w:val="000000" w:themeColor="text1"/>
          <w:sz w:val="16"/>
          <w:szCs w:val="16"/>
        </w:rPr>
        <w:softHyphen/>
        <w:t>ломками. В акте записали: «В целом удовлетворительно». По нормам того времени, это давало право поста</w:t>
      </w:r>
      <w:r w:rsidRPr="004F07B5">
        <w:rPr>
          <w:rFonts w:ascii="Times New Roman" w:hAnsi="Times New Roman"/>
          <w:color w:val="000000" w:themeColor="text1"/>
          <w:sz w:val="16"/>
          <w:szCs w:val="16"/>
        </w:rPr>
        <w:softHyphen/>
        <w:t>вить вопрос о внедрении в серий</w:t>
      </w:r>
      <w:r w:rsidRPr="004F07B5">
        <w:rPr>
          <w:rFonts w:ascii="Times New Roman" w:hAnsi="Times New Roman"/>
          <w:color w:val="000000" w:themeColor="text1"/>
          <w:sz w:val="16"/>
          <w:szCs w:val="16"/>
        </w:rPr>
        <w:softHyphen/>
        <w:t>ное производство. В документе так</w:t>
      </w:r>
      <w:r w:rsidRPr="004F07B5">
        <w:rPr>
          <w:rFonts w:ascii="Times New Roman" w:hAnsi="Times New Roman"/>
          <w:color w:val="000000" w:themeColor="text1"/>
          <w:sz w:val="16"/>
          <w:szCs w:val="16"/>
        </w:rPr>
        <w:softHyphen/>
        <w:t>же отметили, что смонтированный на опытном образце М-34 карбюратор фирмы «Зенит» (взятый от М-17) не соответствует мощности двигателя. Поэтому начали проектировать новый. В Рыбинске собрали только два М-34, поскольку в январе 1932 г. из Главного управления авиапромыш</w:t>
      </w:r>
      <w:r w:rsidRPr="004F07B5">
        <w:rPr>
          <w:rFonts w:ascii="Times New Roman" w:hAnsi="Times New Roman"/>
          <w:color w:val="000000" w:themeColor="text1"/>
          <w:sz w:val="16"/>
          <w:szCs w:val="16"/>
        </w:rPr>
        <w:softHyphen/>
        <w:t>ленности (ГУАП) поступило распоря</w:t>
      </w:r>
      <w:r w:rsidRPr="004F07B5">
        <w:rPr>
          <w:rFonts w:ascii="Times New Roman" w:hAnsi="Times New Roman"/>
          <w:color w:val="000000" w:themeColor="text1"/>
          <w:sz w:val="16"/>
          <w:szCs w:val="16"/>
        </w:rPr>
        <w:softHyphen/>
        <w:t>жение остановиться на сборке двух моторов, сдать все уже готовые де</w:t>
      </w:r>
      <w:r w:rsidRPr="004F07B5">
        <w:rPr>
          <w:rFonts w:ascii="Times New Roman" w:hAnsi="Times New Roman"/>
          <w:color w:val="000000" w:themeColor="text1"/>
          <w:sz w:val="16"/>
          <w:szCs w:val="16"/>
        </w:rPr>
        <w:softHyphen/>
        <w:t>тали ИАМ. В мастерских ИАМ к на</w:t>
      </w:r>
      <w:r w:rsidRPr="004F07B5">
        <w:rPr>
          <w:rFonts w:ascii="Times New Roman" w:hAnsi="Times New Roman"/>
          <w:color w:val="000000" w:themeColor="text1"/>
          <w:sz w:val="16"/>
          <w:szCs w:val="16"/>
        </w:rPr>
        <w:softHyphen/>
        <w:t>чалу октября 1932 г. сделали пять М-34, из них один - макетный для ЦАГИ (11848).</w:t>
      </w:r>
    </w:p>
    <w:p w14:paraId="31ED3F7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A9BD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 Особое конструкторское бюро (ОКБ) ОГПУ пере</w:t>
      </w:r>
      <w:r w:rsidRPr="004F07B5">
        <w:rPr>
          <w:rFonts w:ascii="Times New Roman" w:hAnsi="Times New Roman"/>
          <w:color w:val="000000" w:themeColor="text1"/>
          <w:sz w:val="16"/>
          <w:szCs w:val="16"/>
        </w:rPr>
        <w:softHyphen/>
        <w:t>дало чертежи двигателя в ВАО (сменившее Авиатрест) и ИАМ. На заводе № 24 в это время уже имелись изготовленные опытные образцы моторов ФЭД и делались другие. Всего собрали десять экземпляров. По всей видимости, все они, или почти все, были разными. Сохрани</w:t>
      </w:r>
      <w:r w:rsidRPr="004F07B5">
        <w:rPr>
          <w:rFonts w:ascii="Times New Roman" w:hAnsi="Times New Roman"/>
          <w:color w:val="000000" w:themeColor="text1"/>
          <w:sz w:val="16"/>
          <w:szCs w:val="16"/>
        </w:rPr>
        <w:softHyphen/>
        <w:t>лись разрозненные материалы по ФЭД-1, ФЭД-3, ФЭД-8 и ФЭД-10. Ис</w:t>
      </w:r>
      <w:r w:rsidRPr="004F07B5">
        <w:rPr>
          <w:rFonts w:ascii="Times New Roman" w:hAnsi="Times New Roman"/>
          <w:color w:val="000000" w:themeColor="text1"/>
          <w:sz w:val="16"/>
          <w:szCs w:val="16"/>
        </w:rPr>
        <w:softHyphen/>
        <w:t>пытания ФЭД-1 начали еще осенью 1930 г. По результатам испытаний произвели усиление картера и шатунов. Наиболее доведен был ФЭД-3, оснащенный односкоростным ПЦН. После двух заводских испытаний, во время которых на одном экзем</w:t>
      </w:r>
      <w:r w:rsidRPr="004F07B5">
        <w:rPr>
          <w:rFonts w:ascii="Times New Roman" w:hAnsi="Times New Roman"/>
          <w:color w:val="000000" w:themeColor="text1"/>
          <w:sz w:val="16"/>
          <w:szCs w:val="16"/>
        </w:rPr>
        <w:softHyphen/>
        <w:t>пляре оборвался главный шатун, его в апреле 1931 г. предъявили на государственные. Их проводили на стенде 6-го отделения НИИ ВВС. Хотя максимальная мощность оказалась выше расчетной, номинальная не до</w:t>
      </w:r>
      <w:r w:rsidRPr="004F07B5">
        <w:rPr>
          <w:rFonts w:ascii="Times New Roman" w:hAnsi="Times New Roman"/>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4F07B5">
        <w:rPr>
          <w:rFonts w:ascii="Times New Roman" w:hAnsi="Times New Roman"/>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0BCB89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1A77C2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24-цилиндровый, рядный Х-образный, четырехтактный, водяного охлаждения;</w:t>
      </w:r>
    </w:p>
    <w:p w14:paraId="7F748F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35A40A3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 наддува;</w:t>
      </w:r>
    </w:p>
    <w:p w14:paraId="71285A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135/160 мм;</w:t>
      </w:r>
    </w:p>
    <w:p w14:paraId="342AE33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55,0 л;</w:t>
      </w:r>
    </w:p>
    <w:p w14:paraId="6C5B2B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по проекту 900 л.с. (11852).</w:t>
      </w:r>
    </w:p>
    <w:p w14:paraId="00A50B3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AB1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года разрабатывается проект реконструкции воронежского завода № 16 - теперь уже для выпуска самолетов. В начале 1932 года реконструкция в основном была завершена, значительная часть инженерно-технических работников прошла переподготовку на родственных предприятиях Москвы (9688).</w:t>
      </w:r>
    </w:p>
    <w:p w14:paraId="7BF808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году завод собрал пять самолетов, еще пять находилось в производстве. Но летные испытания выявили ряд конструктивных и технологических недоработок, поэтому Всесоюзное авиационное объединение сочло нужным ликвидировать самолетостроительный профиль завода и переориентировать его на серийное производство самолетного оборудования.</w:t>
      </w:r>
    </w:p>
    <w:p w14:paraId="757D68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видно, за очень короткое время завод трижды менял и производственные программы, и основной профиль.</w:t>
      </w:r>
    </w:p>
    <w:p w14:paraId="672BCA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 феврале 1934 года по приказу Главного управления управления авиационной промыш ленности "Гипроавиапром" разрабатывается еще один прект реконструкции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15F38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3A6B84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w:t>
      </w:r>
    </w:p>
    <w:p w14:paraId="49D78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6D2B91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6FE1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 воронежский завод реконструируется под строительство самолетов, а в 1932 г. начинается выпуск серии штурмовиков ТШ-2 конструкции Кочеригина С.А. Самолет ТШ-2 представлял собой биплан смешанной конструкции с усиленным бронированием. Его носовая часть выполнялась в виде бронекоробки, в которой размешались двигатель водяного охлаждения М-17, водо- и маслорадиаторы, бензобаки, кабины летчика и стрелка. В 1932 г. завод собрал пять самолетов ТШ-2, и еще пять находились в производстве. Однако испытания показали, что самолет обладает низкими летно-техническими данными, максимальная скорость самолета у земли не превышала 215 км/час. Поэтому дальнейшее строительство самолетов было прекращено, а завод переводился на серийное производство авиационного оборудования. Таким образом, с 1931 по 1932 гг. завод три раза менял производственные программы и основной профиль. Наконец, в феврале 1934 г. завод реконструируется под производство моторов воздушного охлаждения М-11, становится моторостроительным и остается таковым до настоящего времени (12049).</w:t>
      </w:r>
    </w:p>
    <w:p w14:paraId="4E2113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E728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октябре 1931 г. в результате разделения завода №1 на ряд производств (в том числе заводы №34, №219, №217 и др.) началась история Московского завода №32, который выделился из завода №1 (ранее - "Дукс"). Та часть ГАЗ №1, которая занималась установ. воор., осталась на старом месте и преобраз. в самостоятельный завод, получивший наименование завод №32 НКАП (ул. Правды). При окончательном переводе в 1933 г. ав. производства завода №1 на нов. пл. у Ходынки, заводу №32 передана осн. часть его площадей. Сначала кроме вооружения осуществлял производство радиаторов и колес, что далее перешло в ведение др. заводов (в основном на завод №34). В 1934 г. построено два планера Г№5 конструкции Г.Ф.Грошова. </w:t>
      </w:r>
    </w:p>
    <w:p w14:paraId="700CCF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заводе №32 в 1938 г. образован конструкторский отдел по вооружению самолетов с бригадами (которые действовали с 1936 г.), далее - КБ (было четыре КБ при заводе), созданными из специалистов ЦАГИ и ВВА им. Жуковского. Главные кон-ры и основные работники (в к. 1930-х - н. 1940-х гг.).: И.П.Шебанов, А.И.Шульгин, И.И.Торопов, Н.А.Рубин, Г.М.Можаровский (гл.к. КБ) и И.В.Веневидов (нач. КБ), В.И.Ермилов (в н. 1942 г. руководил филиалом ОКБ завода №454 НКАП в г.Москве). Опsnysq цех возглавлял В.Н.Терехов, далее - М.Я.Горелик. До н. 1940-х завод был единственным специализированным заводом по установкам авиационного вооружения, т.к. кадры вооруженцев были разбросаны по самолетостроительным заводам. </w:t>
      </w:r>
    </w:p>
    <w:p w14:paraId="367951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началом ВОВ началось форсированное расширение производства (планировалось даже на правах филиалов заводу передать завод №289 и завод №290 для производства агрегатов авиавооружения).</w:t>
      </w:r>
    </w:p>
    <w:p w14:paraId="672753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и во время ВОВ на заводе №32 были разработаны различные изделия, многие из которых находились в серийном пр-ве: торпедодержатель ТД-32 (1939 г.) для самолета ДБ-3, кассетный бомбодержатель КД-2-438, КД-1-1038 для самолета ББ-1, КД-2-439 для ТБ-7, ББ-1, ББ-22, установки вооружения КД-3-240 и КБ-2-240 для ДБ-240, замки МД-2-40, АСШ-340, лебедки БЛ-3 и БЛ-4 для подъема и подвески АБ, установка ТУР-9 для самолета ."СБ", установки ТУР-МВ-3, МВ-5, держатели КД-1, КД-2, КД-3, Дер-31, Дер-32, Дер-34, Дер-19П и Дер-20П, установки вооружения НУДБ-3 и НУДБ-3Ф для самолета Че-2 и много др. Кроме установок вооружения в пр-ве были прицелы: бобврдировочные ПС-1 (ОПБ-21), ОПБ-2М, -2АМ, -1М, -1АМ, НКПБ-3 и стрелковые МПТ-1, ОПТ-2 (К8-Т), ОП-2Л. Велось производство элементов установок для ракет М-8 (в помощь заводу "Компрессор"), с .7.41 г. началась серия ракетных блоков РО-82 (изд. 2РУ-223). В начале ВОВ осуществлялось изготовление запчастей к старым самолетам Р-5, Р-Z, И-153.</w:t>
      </w:r>
    </w:p>
    <w:p w14:paraId="6AC06D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приказом №1053 от 9.10.41 г. завод эвакуирован в г. Киров на площади строящегося завода №315 НКАП. Эвакуация прошла в две очереди. Здесь оба завода были слиты в единый завод №32 НКАП. </w:t>
      </w:r>
    </w:p>
    <w:p w14:paraId="734800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Директора: с к. 1930-х по 1941 г. - М.С.Жезлов, далее И.А.Соколов (с 1941 г., далее и в эвакуации в г.Кирове). Позже объединенный завод №32 в Кирове возглавляли - С.Л.Ребенко (с к. 1941-43г), С.А.Горюнов (1944 г.). </w:t>
      </w:r>
    </w:p>
    <w:p w14:paraId="2C56E1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Перед ВОВ при заводе было образовано и действовало крупеое вооруженческое Конструкторские бюро. Сначала действовали конструкторские бригады, в 1938 г. объединенные в ОКО. В составе ОКО работали КБ А.И.Шульгина, Г.М.Можаровского и И.В.Веневидова, И.П.Шебанова, И.И.Торопова. Приказом по НКАП №219 от 17.5.40 г. на заводе были закреплены три бюро в составе ОКО (кроме КБ И.П.Шебанова, переведенного на др. завод). В соответствии с приказом по 7ГУ №11/13 от 13.3.41 г. ОКО (отдел №1), руководимый начальником Б.К.Соколовым, был реорганизован и из него выделились на самостоятельный балланс три отдельнык конструкторских бюро с базированием на заводе. </w:t>
      </w:r>
    </w:p>
    <w:p w14:paraId="1C2801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КБ-1 завода №32 НКАП (ОКБ-1-32) возглавлял гл.к. А.И.Шульгина. Сначала это бригада №13 в КОСОС ЦАГИ, которая была переведена на серийный завод №32 в 1936 г. До .3.41 г. это КБ-1 в составе ОКО завода, после выделено в самостоятельное КБ-1 при заводе. Работало в предвоенные годы над разработкой замков Дер-19п, Дер-20п, Дер-21, установок РС-82 и -132, кассетам для зажигательных АБ. В окт. 1941 г. (приказ по 7ГУ №32/35 от 13.10.41 г.) КБ-1 А.И.Шульгина вместе с заводом №32 отправили в эвакуацию в г.Киров на завод №315 НКАП. В н. 1942 г. (приказ №146 от 21.2.42 г.) часть ОКБ-1 гл.к. А.И.Шульгина (33 чел.) была переведена в г.Москву и вошла в состав вновь образованного ОКБ завода №43 НКАП (см. ОАО "Дукс"). А.И.Шульгин назначен Гл.к.Остальной состав ОКБ-1 передан заводу №32 (уже в Кирове). </w:t>
      </w:r>
    </w:p>
    <w:p w14:paraId="45D4F2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КБ-2 (сначала КБ-4) завода №32 НКАП (ОКБ-2-32) возглавляли гл.к. Г.М.Можаровского и начальник И.В.Веневидова. Этот конструкторский коллектив по разработке унифицированных пулеметных установок и пушечной батареи переведен в 1936 г. из ВВА им. Жуковского для расширения работ по установкам пулеметно-пушечного вооружения самолетов. На заводе №32 КБ специализировалось на подвижных стрелковых установках. До .3.41 г. это КБ-4 в составе ОКО, потом - КБ-4 выделено в самостельное КБ-2 при заводе. Перед ВОВ создавало пулеметные установки МВ-3 и -5 под 12.7мм пулемет самолета Су-2. В н. ВОВ (еще в Москве) работало над установкой Б-12.7 для самолета ТБ-7. Создана турель ТАТ-УБ для самолета Ер-2, турель пушки ШКАС для самолета Пе-2. Кроме того предложен проект штурмовика МВ ("Комбайн", МоВ-2) в к. 1940 г. с мощным пушечным вооружением. В окт. 1941 г. КБ-2 Г.М.Можаровского и И.В.Веневидова вместе с заводом №32 было эвакуировано в г.Киров на завод №315 НКАП. В н. 1942 г. конструкторская бригада из ОКБ-2 вошла в состав ОКБ завода №43 НКАП. В .5.43 г. основная часть ОКБ-2 гл.к. Г.М.Можаровского и И.В.Веневидова вместе с частью опытного цеха была переведена из г.Кирова в г.Москву на территорию вновь образованного завода №140 НКАП. Тем же приказом ОКБ-2 было объединено с ОКБ завода №266 НКАП, в единое ОКБ-140 НКАП по электроавтоматике управления с., моторами и вооружением (фактически оба КБ были производственно объединены еще в г.Кирове в ~1942 г.). </w:t>
      </w:r>
    </w:p>
    <w:p w14:paraId="1571DD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КБ-3 завода №32 НКАП (ОКБ-3-32, ОКБ-32 НКАП) гл.к. И.И.Торопова. Небольшое КБ начало работать при заводе раньше других опытных бюро с сер. 1930-х. сначала по прицелам для установок пулеметного вооружения. Называлось КБ-4 (до перевода КБ И.П.Шебанова), далее КБ-3 в составе ОКО завода. В .3.1941 г. выделено в самост. КБ-3 при заводе. Перед ВОВ разработан ряд образцов стрелково-пушечных установок, прицелов. В н. ВОВ создана турельная установка под пулемет БТ для Пе-2. КБ-3 завода №32 НКАП гл.к. И.И.Торопова в .8.1941 г. было эвакуировано на завод №481 НКАП в г.Сызрань. Далее И.И.Торопов был гл.к. ОКБ-3 завода №32 НКАП. После 1943 г. ОКБ-3 числилось просто как заводское ОКБ-32. В .8.44 г. ОКБ-32 НКАП гл.к. И.И.Торопова с оп. цехом в полном составе переведено из г.Кирова в г.Москву на завод №43 НКАП и слито с ОКБ-43 в единое заводское ОКБ (см. ОАО "Дукс"). </w:t>
      </w:r>
    </w:p>
    <w:p w14:paraId="4C3A6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КБ-3 в ОКО завода №32 НКАП, ркеоводимое гл.к. И.П.Шебановым. Сначала это бригада №12 КОСОС ЦАГИ по артиллерийско-стрелковым установкам, переведенная в сер. 1936 г. на завод №32. Работы по вооружению и неподвижным стрелковым установкам. В 6.40 г. на вновь принятом в НКАП из системы НКОМ заводе им. КПГ (далее - завод №487 НКАП им. КПГ) был образован Опытный Отдел по проектированию и изготовлению опытных образцов установок арт.-стрелкового вооружения. Туд было переведено в полном составе КБ И.П.Шебанова, а также часть рабоч., ИТР и необходимого оборудования с завода №32. </w:t>
      </w:r>
    </w:p>
    <w:p w14:paraId="779FD9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заводе №32 под руководством А.А.Архангельского доводился и проход. завод. ЛИ (сер.41 г.) пикир. б. СБ-Б1 ("Б"). В нач. ВОВ основная часть коллектива ОКБ А.А.Архангельского была переведена с завода №32 на завод №156 НКАП. </w:t>
      </w:r>
    </w:p>
    <w:p w14:paraId="4A6CE5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.10.41 г. (приказ №1073(а) от 20.10.41 г.) было решено организовать на оставленной площади завода в Москве Ремонтные мастерские по установкам вооружения при Ремотделе НКАП. Уже с ноя. 1941 г. на старом месте в г.Москве начало восстанавливаться производство и образован новый завод №43 НКАП с ОКБ-43 (см. ОАО "Дукс"). Из г.Кирова для формирования московского завода была передана часть оборудования и часть личного состава. </w:t>
      </w:r>
    </w:p>
    <w:p w14:paraId="4EAA95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Завод №32 2ГУ, продолжал работать в г.Кирове. В годы ВОВ на заводе шло серийное производство держателей Дер-19, Дер-21 для Пе-2, замков МД-З-40 и установок ВУБ-1 для Пе-2, электросбрасывателей ЭСБР-3п, сбрасывателей АСШЛ-340, турелей МВ-3, балок для ракет РС-82, лебедок БЛ-4. </w:t>
      </w:r>
    </w:p>
    <w:p w14:paraId="012A1F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После ВОВ продолжено производство установок вооружения, в т.ч. замков к держателям БД3-58-21, АПУ-19 и АПУ-20 под УРвв К-5М. Завод освоил и выпускал ряд новых изделий для авиации: лебёдки БЛ-47 для подъёмных грузов, турельную кормовую установку ИЛК-6 для самолётов ИЛ-28. </w:t>
      </w:r>
    </w:p>
    <w:p w14:paraId="480027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1960 г. развёртывается производство ракетной техники. Начат серийный выпуск зенитных управляемых ракет 5В24, 4К90, 5В27, 9МЗЗ, 9МЗЗМ2, 5В27Д, 9МЗЗО. К к. 1990-х гг. число типов ЗУР находившихся и находящихся в производстве на предприятии составило 14.</w:t>
      </w:r>
    </w:p>
    <w:p w14:paraId="49052C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Освоены стреляющие механизмы КСМ к катапультным креслам, поставлены на серийный выпуск кресла КМ-1. В 1971 г. запущены в серию унифицированные для всех боевых самолётов истребительной и штурмовой авиации СССР кресла К-36. Освоено производство грузоподъемного оборудования самолетов (лебедки, системы, комплексы грузоподъемностью 500-3000 кг), установок стрелково-пушечное вооружения, балочных держателей и замков для подвески и размещения бомбового вооружения и пусковых установок. </w:t>
      </w:r>
    </w:p>
    <w:p w14:paraId="668A69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Созданы имитаторы воздушной цели 9Ф841 "Саман" (на базе ЗУР "Оса-АКМ") и ракета-мишень РМ-5В27А. </w:t>
      </w:r>
    </w:p>
    <w:p w14:paraId="66F947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период 1960-90-х годов именовался - КМСЗ им. XX партсъезда и КМПО им. XX партсъезда. В структуре объединения появились филиалы и дочерними подразделениями: «Мураши», Гирсовский завод пиротехнических средств (ГЗПС). </w:t>
      </w:r>
    </w:p>
    <w:p w14:paraId="042729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 1990-х гг. названия КМПО им. XX партсъезда заменено на Вятское машиностроительное предприятие "АВИТЕК". </w:t>
      </w:r>
    </w:p>
    <w:p w14:paraId="6D641F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1999 году меняется название на ФГУП "ВМП "АВИТЕК" (Авиационные Технологии и Конструирование). В 2001 г. предприятие акционировано. </w:t>
      </w:r>
    </w:p>
    <w:p w14:paraId="351893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Сегодня предлагаются: ракетные зенитные модули 9М334 для комплекса «ТОР-М1», кресла К-36 и К-ЗбД-3,5, ракеты-мишени, услуги по обслуживанию и ремонту ранее поставленной военной техники. </w:t>
      </w:r>
    </w:p>
    <w:p w14:paraId="0AF236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Генеральный директор - Смердов Владимир Сергеевич. </w:t>
      </w:r>
    </w:p>
    <w:p w14:paraId="092AC4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Авитек, Вятское машиностроительное предприятие, ОАО</w:t>
      </w:r>
    </w:p>
    <w:p w14:paraId="48CA0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ранее - Завод №32, Кировский завод им. ХХ партсъезда, ГП Вятское машиностроительное предприятие "Авитек" </w:t>
      </w:r>
    </w:p>
    <w:p w14:paraId="0A4031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адрес - 610047, Россия, г.Киров, Октябрьский пр-т, 1а, тел/факс: (8332) 232-522, e-mail: info@vmpavitec.ru, http://avitec.kirov.ru </w:t>
      </w:r>
    </w:p>
    <w:p w14:paraId="5BC310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5C59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 (11892).</w:t>
      </w:r>
    </w:p>
    <w:p w14:paraId="22ED4D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CC4A50" w14:textId="77777777" w:rsidR="00C55371" w:rsidRPr="004F07B5" w:rsidRDefault="00C553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 октября 1931 на за</w:t>
      </w:r>
      <w:r w:rsidRPr="004F07B5">
        <w:rPr>
          <w:rFonts w:ascii="Times New Roman" w:hAnsi="Times New Roman"/>
          <w:color w:val="0070C0"/>
          <w:sz w:val="16"/>
          <w:szCs w:val="16"/>
        </w:rPr>
        <w:softHyphen/>
        <w:t>воде №39 БОК велось изготовление гон</w:t>
      </w:r>
      <w:r w:rsidRPr="004F07B5">
        <w:rPr>
          <w:rFonts w:ascii="Times New Roman" w:hAnsi="Times New Roman"/>
          <w:color w:val="0070C0"/>
          <w:sz w:val="16"/>
          <w:szCs w:val="16"/>
        </w:rPr>
        <w:softHyphen/>
        <w:t>долы стратостата «СССР», а стратосферный самолет строился на заводе опытных конструкций (ЗОК) ЦАГИ, вступившем в строй 1 января 1932 г. При этом наиболее важным делом счи</w:t>
      </w:r>
      <w:r w:rsidRPr="004F07B5">
        <w:rPr>
          <w:rFonts w:ascii="Times New Roman" w:hAnsi="Times New Roman"/>
          <w:color w:val="0070C0"/>
          <w:sz w:val="16"/>
          <w:szCs w:val="16"/>
        </w:rPr>
        <w:softHyphen/>
        <w:t>талось разрешение проблемы самолета, способного осуществлять длительные полеты на больших высотах. Полеты таких самолетов (стратопланов) предполагались на высотах 10—12 км, где разряженная атмосфера позволя</w:t>
      </w:r>
      <w:r w:rsidRPr="004F07B5">
        <w:rPr>
          <w:rFonts w:ascii="Times New Roman" w:hAnsi="Times New Roman"/>
          <w:color w:val="0070C0"/>
          <w:sz w:val="16"/>
          <w:szCs w:val="16"/>
        </w:rPr>
        <w:softHyphen/>
        <w:t>ла развивать большие полетные скорости и не зависеть от капризов погоды, поэтому особенно заманчивыми они представлялись для военного применения.</w:t>
      </w:r>
    </w:p>
    <w:p w14:paraId="614BA39F" w14:textId="77777777" w:rsidR="00C55371" w:rsidRPr="004F07B5" w:rsidRDefault="00C553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создании стратоплана предстояло решить следую</w:t>
      </w:r>
      <w:r w:rsidRPr="004F07B5">
        <w:rPr>
          <w:rFonts w:ascii="Times New Roman" w:hAnsi="Times New Roman"/>
          <w:color w:val="0070C0"/>
          <w:sz w:val="16"/>
          <w:szCs w:val="16"/>
        </w:rPr>
        <w:softHyphen/>
        <w:t>щие задачи:</w:t>
      </w:r>
    </w:p>
    <w:p w14:paraId="2DD0EC52" w14:textId="77777777" w:rsidR="00C55371" w:rsidRPr="004F07B5" w:rsidRDefault="00C553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исследование аэродинамики высотных аппаратов;</w:t>
      </w:r>
    </w:p>
    <w:p w14:paraId="4306CC4C" w14:textId="77777777" w:rsidR="00C55371" w:rsidRPr="004F07B5" w:rsidRDefault="00C553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создание герметичной кабины экипажа;</w:t>
      </w:r>
    </w:p>
    <w:p w14:paraId="76D85686" w14:textId="77777777" w:rsidR="00C55371" w:rsidRPr="004F07B5" w:rsidRDefault="00C553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осуществление проводки органов управления из гер</w:t>
      </w:r>
      <w:r w:rsidRPr="004F07B5">
        <w:rPr>
          <w:rFonts w:ascii="Times New Roman" w:hAnsi="Times New Roman"/>
          <w:color w:val="0070C0"/>
          <w:sz w:val="16"/>
          <w:szCs w:val="16"/>
        </w:rPr>
        <w:softHyphen/>
        <w:t>мокабины;</w:t>
      </w:r>
    </w:p>
    <w:p w14:paraId="647C477E" w14:textId="77777777" w:rsidR="00C55371" w:rsidRPr="004F07B5" w:rsidRDefault="00C553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обеспечение работы приборного оборудования в гер</w:t>
      </w:r>
      <w:r w:rsidRPr="004F07B5">
        <w:rPr>
          <w:rFonts w:ascii="Times New Roman" w:hAnsi="Times New Roman"/>
          <w:color w:val="0070C0"/>
          <w:sz w:val="16"/>
          <w:szCs w:val="16"/>
        </w:rPr>
        <w:softHyphen/>
        <w:t>мокабине;</w:t>
      </w:r>
    </w:p>
    <w:p w14:paraId="0ECF8D82" w14:textId="77777777" w:rsidR="00C55371" w:rsidRPr="004F07B5" w:rsidRDefault="00C553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создание комфортных условий работы экипажа;</w:t>
      </w:r>
    </w:p>
    <w:p w14:paraId="4B747ACF" w14:textId="77777777" w:rsidR="00C55371" w:rsidRPr="004F07B5" w:rsidRDefault="00C553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создание специальной моторной установки, надежно работающей в условиях разреженного воздуха и низких температур (-55°...-70° С) (20363).</w:t>
      </w:r>
    </w:p>
    <w:p w14:paraId="4E983515" w14:textId="77777777" w:rsidR="00C55371" w:rsidRPr="004F07B5" w:rsidRDefault="00C55371" w:rsidP="004F07B5">
      <w:pPr>
        <w:shd w:val="clear" w:color="auto" w:fill="FFFFFF"/>
        <w:spacing w:after="0" w:line="240" w:lineRule="auto"/>
        <w:jc w:val="both"/>
        <w:rPr>
          <w:rFonts w:ascii="Times New Roman" w:hAnsi="Times New Roman"/>
          <w:color w:val="0070C0"/>
          <w:sz w:val="16"/>
          <w:szCs w:val="16"/>
        </w:rPr>
      </w:pPr>
    </w:p>
    <w:p w14:paraId="04CB02D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B3946D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5F00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года первый опытный образец 122-мм пушки, изготовленный в Перми, поступил на полигонные испытания на НИАП. Система поступила с двумя стволами скрепленным с дульным тормозом и лейнированным с дульным тормозом. Лейнированным ствол можно назвать лишь условно, так как кожух был надет в нагретом состоянии и лейнер нельзя было вынуть. Опытный образец пушки был испытан стрельбой в объеме 1525 выстрелов и возкой на дистанцию 500 км со скоростью до 17 км/час (3861).</w:t>
      </w:r>
    </w:p>
    <w:p w14:paraId="5AA2B4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FBD3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КБ № 3 Оружобъединения разработало установку в Т-28 двенадцатицилиндрового двигателя М-17 (9527,135).</w:t>
      </w:r>
    </w:p>
    <w:p w14:paraId="0DF1B6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E7BB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октября 1931 г. Завод «Красный Путиловец» изготавливал ка</w:t>
      </w:r>
      <w:r w:rsidRPr="004F07B5">
        <w:rPr>
          <w:rFonts w:ascii="Times New Roman" w:hAnsi="Times New Roman"/>
          <w:color w:val="000000" w:themeColor="text1"/>
          <w:sz w:val="16"/>
          <w:szCs w:val="16"/>
        </w:rPr>
        <w:softHyphen/>
        <w:t>ретки подвески и бортовые редуктора танка Т-26, а в 1929 г. завод изготавливал шестерни для КПП танков Т-18 (10733,240).</w:t>
      </w:r>
    </w:p>
    <w:p w14:paraId="30FE3EE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0E5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заводом Большевик был изготовлен опытный образец САУ СУ-1 на базе Т-26. Поступил на испытания, которые проходили до декабря 1931 (9527,270).</w:t>
      </w:r>
    </w:p>
    <w:p w14:paraId="1742DC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0CDF5B" w14:textId="77777777" w:rsidR="00193905" w:rsidRPr="004F07B5" w:rsidRDefault="00193905" w:rsidP="004F07B5">
      <w:pPr>
        <w:pStyle w:val="27"/>
        <w:shd w:val="clear" w:color="auto" w:fill="auto"/>
        <w:spacing w:after="0" w:line="240" w:lineRule="auto"/>
        <w:ind w:firstLine="0"/>
        <w:rPr>
          <w:rFonts w:ascii="Times New Roman" w:cs="Times New Roman"/>
          <w:color w:val="000000" w:themeColor="text1"/>
          <w:spacing w:val="0"/>
        </w:rPr>
      </w:pPr>
      <w:r w:rsidRPr="004F07B5">
        <w:rPr>
          <w:rFonts w:ascii="Times New Roman" w:cs="Times New Roman"/>
          <w:color w:val="000000" w:themeColor="text1"/>
          <w:spacing w:val="0"/>
        </w:rPr>
        <w:t>В октябре 1931 года 76- мм пушка на шасси танка Т-26 поступила на НИАП для прохождения испытаний.</w:t>
      </w:r>
    </w:p>
    <w:p w14:paraId="37E1A4C3" w14:textId="77777777" w:rsidR="00193905" w:rsidRPr="004F07B5" w:rsidRDefault="00193905" w:rsidP="004F07B5">
      <w:pPr>
        <w:pStyle w:val="27"/>
        <w:shd w:val="clear" w:color="auto" w:fill="auto"/>
        <w:spacing w:after="0" w:line="240" w:lineRule="auto"/>
        <w:ind w:firstLine="0"/>
        <w:rPr>
          <w:rFonts w:ascii="Times New Roman" w:cs="Times New Roman"/>
          <w:color w:val="000000" w:themeColor="text1"/>
          <w:spacing w:val="0"/>
        </w:rPr>
      </w:pPr>
      <w:r w:rsidRPr="004F07B5">
        <w:rPr>
          <w:rFonts w:ascii="Times New Roman" w:cs="Times New Roman"/>
          <w:color w:val="000000" w:themeColor="text1"/>
          <w:spacing w:val="0"/>
        </w:rPr>
        <w:t>Конструктивно СУ-1 относилась к ти</w:t>
      </w:r>
      <w:r w:rsidRPr="004F07B5">
        <w:rPr>
          <w:rFonts w:ascii="Times New Roman" w:cs="Times New Roman"/>
          <w:color w:val="000000" w:themeColor="text1"/>
          <w:spacing w:val="0"/>
        </w:rPr>
        <w:softHyphen/>
        <w:t>пу закрытых самоходных установок. Над боевым отделением, совмещенным с от</w:t>
      </w:r>
      <w:r w:rsidRPr="004F07B5">
        <w:rPr>
          <w:rFonts w:ascii="Times New Roman" w:cs="Times New Roman"/>
          <w:color w:val="000000" w:themeColor="text1"/>
          <w:spacing w:val="0"/>
        </w:rPr>
        <w:softHyphen/>
        <w:t>делением управления, была установлена клепаная рубка коробчатой формы. В бортах рубки имелись двери для посадки и высадки экипажа, а на крыше — невра- щающаяся командирская башенка с круглым люком.</w:t>
      </w:r>
    </w:p>
    <w:p w14:paraId="667AACAC" w14:textId="77777777" w:rsidR="00193905" w:rsidRPr="004F07B5" w:rsidRDefault="00193905" w:rsidP="004F07B5">
      <w:pPr>
        <w:pStyle w:val="27"/>
        <w:shd w:val="clear" w:color="auto" w:fill="auto"/>
        <w:spacing w:after="0" w:line="240" w:lineRule="auto"/>
        <w:ind w:firstLine="0"/>
        <w:rPr>
          <w:rFonts w:ascii="Times New Roman" w:cs="Times New Roman"/>
          <w:color w:val="000000" w:themeColor="text1"/>
          <w:spacing w:val="0"/>
        </w:rPr>
      </w:pPr>
      <w:r w:rsidRPr="004F07B5">
        <w:rPr>
          <w:rFonts w:ascii="Times New Roman" w:cs="Times New Roman"/>
          <w:color w:val="000000" w:themeColor="text1"/>
          <w:spacing w:val="0"/>
        </w:rPr>
        <w:t>76-мм полковая пушка обр. 1927 г. с укороченным до 500 — 550 мм откатом была установлена в боевом отделении на тумбе, заимствованной у противоштурмовой пушки обр. 1910 г. Последние со</w:t>
      </w:r>
      <w:r w:rsidRPr="004F07B5">
        <w:rPr>
          <w:rFonts w:ascii="Times New Roman" w:cs="Times New Roman"/>
          <w:color w:val="000000" w:themeColor="text1"/>
          <w:spacing w:val="0"/>
        </w:rPr>
        <w:softHyphen/>
        <w:t>стояли на вооружении бронеавтомобилей «Гарфорд» периода Первой мировой вой</w:t>
      </w:r>
      <w:r w:rsidRPr="004F07B5">
        <w:rPr>
          <w:rFonts w:ascii="Times New Roman" w:cs="Times New Roman"/>
          <w:color w:val="000000" w:themeColor="text1"/>
          <w:spacing w:val="0"/>
        </w:rPr>
        <w:softHyphen/>
        <w:t>ны. Амбразуру для пушки прорезали в лобовом листе рубки по месту (благо рубка была изготовлена из простой ста</w:t>
      </w:r>
      <w:r w:rsidRPr="004F07B5">
        <w:rPr>
          <w:rFonts w:ascii="Times New Roman" w:cs="Times New Roman"/>
          <w:color w:val="000000" w:themeColor="text1"/>
          <w:spacing w:val="0"/>
        </w:rPr>
        <w:softHyphen/>
        <w:t>ли), и она имела слишком большие раз</w:t>
      </w:r>
      <w:r w:rsidRPr="004F07B5">
        <w:rPr>
          <w:rFonts w:ascii="Times New Roman" w:cs="Times New Roman"/>
          <w:color w:val="000000" w:themeColor="text1"/>
          <w:spacing w:val="0"/>
        </w:rPr>
        <w:softHyphen/>
        <w:t>меры.</w:t>
      </w:r>
    </w:p>
    <w:p w14:paraId="0B3F288A"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стрельбе из СУ-1 наблюдалась лучшая кучность, чем из полковой пуш</w:t>
      </w:r>
      <w:r w:rsidRPr="004F07B5">
        <w:rPr>
          <w:rFonts w:ascii="Times New Roman" w:hAnsi="Times New Roman"/>
          <w:color w:val="000000" w:themeColor="text1"/>
          <w:sz w:val="16"/>
          <w:szCs w:val="16"/>
        </w:rPr>
        <w:softHyphen/>
        <w:t>ки на полевом лафете и бронеавтомобиля «Гарфорд». Это объяснялось большей массой всей системы. Всего в ходе испытаний из САУ произвели 41 выстрел с места и три — с хода. При этом выясни</w:t>
      </w:r>
      <w:r w:rsidRPr="004F07B5">
        <w:rPr>
          <w:rFonts w:ascii="Times New Roman" w:hAnsi="Times New Roman"/>
          <w:color w:val="000000" w:themeColor="text1"/>
          <w:sz w:val="16"/>
          <w:szCs w:val="16"/>
        </w:rPr>
        <w:softHyphen/>
        <w:t>лось, что прицельный огонь с хода вести невозможно — экипаж бросало по всей машине. Кроме того, работа заряжающего была крайне затруднена, так как боекомп</w:t>
      </w:r>
      <w:r w:rsidRPr="004F07B5">
        <w:rPr>
          <w:rFonts w:ascii="Times New Roman" w:hAnsi="Times New Roman"/>
          <w:color w:val="000000" w:themeColor="text1"/>
          <w:sz w:val="16"/>
          <w:szCs w:val="16"/>
        </w:rPr>
        <w:softHyphen/>
        <w:t>лект перевозился в обычных ящиках.</w:t>
      </w:r>
    </w:p>
    <w:p w14:paraId="1102F8BF" w14:textId="77777777" w:rsidR="00193905" w:rsidRPr="004F07B5" w:rsidRDefault="00193905" w:rsidP="004F07B5">
      <w:pPr>
        <w:pStyle w:val="27"/>
        <w:shd w:val="clear" w:color="auto" w:fill="auto"/>
        <w:spacing w:after="0" w:line="240" w:lineRule="auto"/>
        <w:ind w:firstLine="0"/>
        <w:rPr>
          <w:rFonts w:ascii="Times New Roman" w:cs="Times New Roman"/>
          <w:color w:val="000000" w:themeColor="text1"/>
          <w:spacing w:val="0"/>
        </w:rPr>
      </w:pPr>
      <w:r w:rsidRPr="004F07B5">
        <w:rPr>
          <w:rFonts w:ascii="Times New Roman" w:cs="Times New Roman"/>
          <w:color w:val="000000" w:themeColor="text1"/>
          <w:spacing w:val="0"/>
        </w:rPr>
        <w:t>По результатам испытаний члены ко</w:t>
      </w:r>
      <w:r w:rsidRPr="004F07B5">
        <w:rPr>
          <w:rFonts w:ascii="Times New Roman" w:cs="Times New Roman"/>
          <w:color w:val="000000" w:themeColor="text1"/>
          <w:spacing w:val="0"/>
        </w:rPr>
        <w:softHyphen/>
        <w:t>миссии — представители НТК УММ и НТК ГАУ — приняли постановление, в котором констатировали, что СУ-1 ис</w:t>
      </w:r>
      <w:r w:rsidRPr="004F07B5">
        <w:rPr>
          <w:rFonts w:ascii="Times New Roman" w:cs="Times New Roman"/>
          <w:color w:val="000000" w:themeColor="text1"/>
          <w:spacing w:val="0"/>
        </w:rPr>
        <w:softHyphen/>
        <w:t>пытания выдержала, но нуждается в целом ряде улучшений и изменений. Проект самоходной установки, усовер</w:t>
      </w:r>
      <w:r w:rsidRPr="004F07B5">
        <w:rPr>
          <w:rFonts w:ascii="Times New Roman" w:cs="Times New Roman"/>
          <w:color w:val="000000" w:themeColor="text1"/>
          <w:spacing w:val="0"/>
        </w:rPr>
        <w:softHyphen/>
        <w:t>шенствованной в соответствии с этим постановлением, разработали к лету 1932 года. Но в это время уже было принято решение о вооружении 76-мм орудием артиллерийского танка Т-26 с увеличен</w:t>
      </w:r>
      <w:r w:rsidRPr="004F07B5">
        <w:rPr>
          <w:rFonts w:ascii="Times New Roman" w:cs="Times New Roman"/>
          <w:color w:val="000000" w:themeColor="text1"/>
          <w:spacing w:val="0"/>
        </w:rPr>
        <w:softHyphen/>
        <w:t>ной вращающейся башней, и все работы по СУ-1 прекратили (15232).</w:t>
      </w:r>
    </w:p>
    <w:p w14:paraId="3A0D7D38" w14:textId="77777777" w:rsidR="00193905" w:rsidRPr="004F07B5" w:rsidRDefault="00193905" w:rsidP="004F07B5">
      <w:pPr>
        <w:pStyle w:val="27"/>
        <w:shd w:val="clear" w:color="auto" w:fill="auto"/>
        <w:spacing w:after="0" w:line="240" w:lineRule="auto"/>
        <w:ind w:firstLine="0"/>
        <w:rPr>
          <w:rFonts w:ascii="Times New Roman" w:cs="Times New Roman"/>
          <w:color w:val="000000" w:themeColor="text1"/>
          <w:spacing w:val="0"/>
        </w:rPr>
      </w:pPr>
    </w:p>
    <w:p w14:paraId="3289B24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опытный образец СУ-1 поступил на НИАП для прохождения опытно-исследовательских работ. Сегодня трудно сказать однозначно, чей именно про</w:t>
      </w:r>
      <w:r w:rsidRPr="004F07B5">
        <w:rPr>
          <w:rFonts w:ascii="Times New Roman" w:hAnsi="Times New Roman"/>
          <w:color w:val="000000" w:themeColor="text1"/>
          <w:sz w:val="16"/>
          <w:szCs w:val="16"/>
        </w:rPr>
        <w:softHyphen/>
        <w:t>ект лег в основу машины, известной как СУ-1. Курировали ее создание 4-я секция НТК УММ и 2-я секция НТК АУ. Конструктивно САУ была изготовлена в кратчайшие сроки буквально «на коленке» и потому не могла претендо</w:t>
      </w:r>
      <w:r w:rsidRPr="004F07B5">
        <w:rPr>
          <w:rFonts w:ascii="Times New Roman" w:hAnsi="Times New Roman"/>
          <w:color w:val="000000" w:themeColor="text1"/>
          <w:sz w:val="16"/>
          <w:szCs w:val="16"/>
        </w:rPr>
        <w:softHyphen/>
        <w:t>вать на высокий балл. Все в ней было приспособлено «из то</w:t>
      </w:r>
      <w:r w:rsidRPr="004F07B5">
        <w:rPr>
          <w:rFonts w:ascii="Times New Roman" w:hAnsi="Times New Roman"/>
          <w:color w:val="000000" w:themeColor="text1"/>
          <w:sz w:val="16"/>
          <w:szCs w:val="16"/>
        </w:rPr>
        <w:softHyphen/>
        <w:t>го, что под руками». В частности, 76-мм полковая пушка обр. 1927 г. с укороченным до 750 мм откатом монтировалась в боевом отделении на тумбе, заимствованной от бронеавто</w:t>
      </w:r>
      <w:r w:rsidRPr="004F07B5">
        <w:rPr>
          <w:rFonts w:ascii="Times New Roman" w:hAnsi="Times New Roman"/>
          <w:color w:val="000000" w:themeColor="text1"/>
          <w:sz w:val="16"/>
          <w:szCs w:val="16"/>
        </w:rPr>
        <w:softHyphen/>
        <w:t>мобиля времен Первой мировой войны. Амбразура для пуш</w:t>
      </w:r>
      <w:r w:rsidRPr="004F07B5">
        <w:rPr>
          <w:rFonts w:ascii="Times New Roman" w:hAnsi="Times New Roman"/>
          <w:color w:val="000000" w:themeColor="text1"/>
          <w:sz w:val="16"/>
          <w:szCs w:val="16"/>
        </w:rPr>
        <w:softHyphen/>
        <w:t>ки была прорезана в лобовом листе корпуса (изготовленно</w:t>
      </w:r>
      <w:r w:rsidRPr="004F07B5">
        <w:rPr>
          <w:rFonts w:ascii="Times New Roman" w:hAnsi="Times New Roman"/>
          <w:color w:val="000000" w:themeColor="text1"/>
          <w:sz w:val="16"/>
          <w:szCs w:val="16"/>
        </w:rPr>
        <w:softHyphen/>
        <w:t>го к тому же из сырой брони) «по месту» и имела столь боль</w:t>
      </w:r>
      <w:r w:rsidRPr="004F07B5">
        <w:rPr>
          <w:rFonts w:ascii="Times New Roman" w:hAnsi="Times New Roman"/>
          <w:color w:val="000000" w:themeColor="text1"/>
          <w:sz w:val="16"/>
          <w:szCs w:val="16"/>
        </w:rPr>
        <w:softHyphen/>
        <w:t>шие размеры, что без труда улавливала пули, прицельно вы</w:t>
      </w:r>
      <w:r w:rsidRPr="004F07B5">
        <w:rPr>
          <w:rFonts w:ascii="Times New Roman" w:hAnsi="Times New Roman"/>
          <w:color w:val="000000" w:themeColor="text1"/>
          <w:sz w:val="16"/>
          <w:szCs w:val="16"/>
        </w:rPr>
        <w:softHyphen/>
        <w:t>пущенные из пулемета Дегтярева с дистанции 150-200 м.</w:t>
      </w:r>
    </w:p>
    <w:p w14:paraId="6788F4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первых испытаниях орудие вообще вышло из строя после первого же выстрела и требовало большого ремонта. Пробег же машины без вооружения ничего нового не дал. Машина прошла по бездорожью около 30 км, причем на хо</w:t>
      </w:r>
      <w:r w:rsidRPr="004F07B5">
        <w:rPr>
          <w:rFonts w:ascii="Times New Roman" w:hAnsi="Times New Roman"/>
          <w:color w:val="000000" w:themeColor="text1"/>
          <w:sz w:val="16"/>
          <w:szCs w:val="16"/>
        </w:rPr>
        <w:softHyphen/>
        <w:t>довой части это никак не отразилось. После ремонта орудия и усиления конструкции тумбы испытания были продолже</w:t>
      </w:r>
      <w:r w:rsidRPr="004F07B5">
        <w:rPr>
          <w:rFonts w:ascii="Times New Roman" w:hAnsi="Times New Roman"/>
          <w:color w:val="000000" w:themeColor="text1"/>
          <w:sz w:val="16"/>
          <w:szCs w:val="16"/>
        </w:rPr>
        <w:softHyphen/>
        <w:t>ны. Во время второго этапа исследовательских работ из САУ были произведены 41 выстрел с места и 3 — с хода (один выстрел дал осечку). Испытания стрельбой должны были про</w:t>
      </w:r>
      <w:r w:rsidRPr="004F07B5">
        <w:rPr>
          <w:rFonts w:ascii="Times New Roman" w:hAnsi="Times New Roman"/>
          <w:color w:val="000000" w:themeColor="text1"/>
          <w:sz w:val="16"/>
          <w:szCs w:val="16"/>
        </w:rPr>
        <w:softHyphen/>
        <w:t>должиться, но боеприпасов больше подано не было. При стрельбе из СУ-1 наблюдалась лучшая кучность стрельбы, чем из полковой пушки и бронеавтомобиля Гар-форда, что объяснялось лучшей жесткостью системы. Но прицельный огонь с ходу вести не удалось — членов экипа</w:t>
      </w:r>
      <w:r w:rsidRPr="004F07B5">
        <w:rPr>
          <w:rFonts w:ascii="Times New Roman" w:hAnsi="Times New Roman"/>
          <w:color w:val="000000" w:themeColor="text1"/>
          <w:sz w:val="16"/>
          <w:szCs w:val="16"/>
        </w:rPr>
        <w:softHyphen/>
        <w:t>жа болтало по боевому отделению даже на самом медлен</w:t>
      </w:r>
      <w:r w:rsidRPr="004F07B5">
        <w:rPr>
          <w:rFonts w:ascii="Times New Roman" w:hAnsi="Times New Roman"/>
          <w:color w:val="000000" w:themeColor="text1"/>
          <w:sz w:val="16"/>
          <w:szCs w:val="16"/>
        </w:rPr>
        <w:softHyphen/>
        <w:t>ном ходу. Кроме того, боезапас в машине перевозился в ящиках, что также затрудняло операции с заряжанием ору</w:t>
      </w:r>
      <w:r w:rsidRPr="004F07B5">
        <w:rPr>
          <w:rFonts w:ascii="Times New Roman" w:hAnsi="Times New Roman"/>
          <w:color w:val="000000" w:themeColor="text1"/>
          <w:sz w:val="16"/>
          <w:szCs w:val="16"/>
        </w:rPr>
        <w:softHyphen/>
        <w:t>дия и проведением выстрелов в движении.</w:t>
      </w:r>
    </w:p>
    <w:p w14:paraId="0C1CBB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окончании исследований и испытаний, в декабре 1931 г., вышло постановление следующего содержания:</w:t>
      </w:r>
    </w:p>
    <w:p w14:paraId="4555958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«СУ-1 испытания выдержала и может быть допущена для проведения дальнейших работ по след, направлениям:</w:t>
      </w:r>
    </w:p>
    <w:p w14:paraId="7F5637A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 Угол вертикального обстрела увеличить до 20 гр, для чего повысить высоту цапф на 40мм.</w:t>
      </w:r>
    </w:p>
    <w:p w14:paraId="29A2ED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2. Горизонтальный обстрел довести до +/- 20. В рубке иметь два открывающихся окна для наблюдения цели. Высоту рубки — увеличить, чтобы не мешалась наводчику.</w:t>
      </w:r>
    </w:p>
    <w:p w14:paraId="6A84A2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3. Расположение маховиков должно быть удобно для на</w:t>
      </w:r>
      <w:r w:rsidRPr="004F07B5">
        <w:rPr>
          <w:rFonts w:ascii="Times New Roman" w:hAnsi="Times New Roman"/>
          <w:iCs/>
          <w:color w:val="000000" w:themeColor="text1"/>
          <w:sz w:val="16"/>
          <w:szCs w:val="16"/>
        </w:rPr>
        <w:softHyphen/>
        <w:t>водчика и не отрывать его от прицела.</w:t>
      </w:r>
    </w:p>
    <w:p w14:paraId="7D681D9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 xml:space="preserve">4. Предусмотреть возможность проведения спуска как рукой со шнура, так и ногой </w:t>
      </w:r>
      <w:r w:rsidRPr="004F07B5">
        <w:rPr>
          <w:rFonts w:ascii="Times New Roman" w:hAnsi="Times New Roman"/>
          <w:color w:val="000000" w:themeColor="text1"/>
          <w:sz w:val="16"/>
          <w:szCs w:val="16"/>
        </w:rPr>
        <w:t xml:space="preserve">— </w:t>
      </w:r>
      <w:r w:rsidRPr="004F07B5">
        <w:rPr>
          <w:rFonts w:ascii="Times New Roman" w:hAnsi="Times New Roman"/>
          <w:iCs/>
          <w:color w:val="000000" w:themeColor="text1"/>
          <w:sz w:val="16"/>
          <w:szCs w:val="16"/>
        </w:rPr>
        <w:t>педалью.</w:t>
      </w:r>
    </w:p>
    <w:p w14:paraId="1E453E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5. В бортах рубки предусмотреть шаровые яблоки для пу</w:t>
      </w:r>
      <w:r w:rsidRPr="004F07B5">
        <w:rPr>
          <w:rFonts w:ascii="Times New Roman" w:hAnsi="Times New Roman"/>
          <w:iCs/>
          <w:color w:val="000000" w:themeColor="text1"/>
          <w:sz w:val="16"/>
          <w:szCs w:val="16"/>
        </w:rPr>
        <w:softHyphen/>
        <w:t>леметов Дегтярева. Заднее яблоко установить с расчетом пропуска через него троса для отката орудия.</w:t>
      </w:r>
    </w:p>
    <w:p w14:paraId="6188B5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6. Амбразура орудия должна прикрываться дополнитель</w:t>
      </w:r>
      <w:r w:rsidRPr="004F07B5">
        <w:rPr>
          <w:rFonts w:ascii="Times New Roman" w:hAnsi="Times New Roman"/>
          <w:iCs/>
          <w:color w:val="000000" w:themeColor="text1"/>
          <w:sz w:val="16"/>
          <w:szCs w:val="16"/>
        </w:rPr>
        <w:softHyphen/>
        <w:t>ным щитком для защиты от пуль и осколков</w:t>
      </w:r>
    </w:p>
    <w:p w14:paraId="54A67D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7. Трубку-визир прямой наводки заменить прицелом-те</w:t>
      </w:r>
      <w:r w:rsidRPr="004F07B5">
        <w:rPr>
          <w:rFonts w:ascii="Times New Roman" w:hAnsi="Times New Roman"/>
          <w:iCs/>
          <w:color w:val="000000" w:themeColor="text1"/>
          <w:sz w:val="16"/>
          <w:szCs w:val="16"/>
        </w:rPr>
        <w:softHyphen/>
        <w:t>лескопом с полем зрения 10 гр. и с резиновым наглазником... Наводчик также должен иметь собственное окно или люк для обзора поля боя...</w:t>
      </w:r>
    </w:p>
    <w:p w14:paraId="122E7C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8. Для предохранения номеров орудия от отката предус</w:t>
      </w:r>
      <w:r w:rsidRPr="004F07B5">
        <w:rPr>
          <w:rFonts w:ascii="Times New Roman" w:hAnsi="Times New Roman"/>
          <w:iCs/>
          <w:color w:val="000000" w:themeColor="text1"/>
          <w:sz w:val="16"/>
          <w:szCs w:val="16"/>
        </w:rPr>
        <w:softHyphen/>
        <w:t>мотреть откидные щитки или иное ограждение.</w:t>
      </w:r>
    </w:p>
    <w:p w14:paraId="1C76B3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9. Должны быть предусмотрены специальные места для заряжающего и рации.</w:t>
      </w:r>
    </w:p>
    <w:p w14:paraId="10C630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10. Боекомплект разместить в гнездах.</w:t>
      </w:r>
    </w:p>
    <w:p w14:paraId="1E4551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11. Предусмотреть перевозимый пулемет Дегтярева и 10 магазинов к нему для обороны машины от пехоты.</w:t>
      </w:r>
    </w:p>
    <w:p w14:paraId="64483BB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12. Необходимо наличие переговорного устройства само</w:t>
      </w:r>
      <w:r w:rsidRPr="004F07B5">
        <w:rPr>
          <w:rFonts w:ascii="Times New Roman" w:hAnsi="Times New Roman"/>
          <w:iCs/>
          <w:color w:val="000000" w:themeColor="text1"/>
          <w:sz w:val="16"/>
          <w:szCs w:val="16"/>
        </w:rPr>
        <w:softHyphen/>
        <w:t>летного типа.</w:t>
      </w:r>
    </w:p>
    <w:p w14:paraId="422875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13. Противооткатное приспособление прикрыть броне-кожухом.</w:t>
      </w:r>
    </w:p>
    <w:p w14:paraId="25422F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Переделанных таким образом самоходов необходима пар</w:t>
      </w:r>
      <w:r w:rsidRPr="004F07B5">
        <w:rPr>
          <w:rFonts w:ascii="Times New Roman" w:hAnsi="Times New Roman"/>
          <w:iCs/>
          <w:color w:val="000000" w:themeColor="text1"/>
          <w:sz w:val="16"/>
          <w:szCs w:val="16"/>
        </w:rPr>
        <w:softHyphen/>
        <w:t>тия в количестве 100 шт. Подписи: председатель 4 секции УММ Павлов</w:t>
      </w:r>
    </w:p>
    <w:p w14:paraId="7736E9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Зам. Нач. 5 секции УММ Сакс</w:t>
      </w:r>
    </w:p>
    <w:p w14:paraId="109B4F8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Cs/>
          <w:color w:val="000000" w:themeColor="text1"/>
          <w:sz w:val="16"/>
          <w:szCs w:val="16"/>
        </w:rPr>
        <w:t>Член НТК ГАУ Анисимов» (11417).</w:t>
      </w:r>
    </w:p>
    <w:p w14:paraId="314646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3F68B" w14:textId="77777777" w:rsidR="00E75A4A" w:rsidRPr="004F07B5" w:rsidRDefault="00E75A4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октябре 1931 года, когда судьба танка и так была решена Фактически началась сдача Т-24. Всего сдали 24 танка, из которых, в лучшем случае, 5 штук получили вооружение. Вместе с Т-24 "умерла" и 45-мм пушка обр.1930 года. Вместо нее разрабатывали совсем иные орудия, которые поначалу имели калибр 37 мм (20203).</w:t>
      </w:r>
    </w:p>
    <w:p w14:paraId="59D60A9C" w14:textId="77777777" w:rsidR="00E75A4A" w:rsidRPr="004F07B5" w:rsidRDefault="00E75A4A" w:rsidP="004F07B5">
      <w:pPr>
        <w:spacing w:after="0" w:line="240" w:lineRule="auto"/>
        <w:jc w:val="both"/>
        <w:rPr>
          <w:rFonts w:ascii="Times New Roman" w:hAnsi="Times New Roman"/>
          <w:color w:val="0070C0"/>
          <w:sz w:val="16"/>
          <w:szCs w:val="16"/>
        </w:rPr>
      </w:pPr>
    </w:p>
    <w:p w14:paraId="0361F3E4" w14:textId="77777777" w:rsidR="00E75A4A" w:rsidRPr="004F07B5" w:rsidRDefault="00E75A4A"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октябре 1931 года, в самый разгар доработки Д-2, Н. И. Дыренков предложил военным очередной проект — тяжелого мотоброневагона, получившего рабочий индекс Д-6. Вагон должен был вооружаться одной 107-мм пушкой образца 1910 года в орудийной башне, четырьмя пулеметами Максим, двумя пулеметами ДТ и спаренной зенитной установкой. На тот период одной аналогичной 107-мм пушкой вооружались и бронеплощадки тяжелых бронепоездов РККА. Бронирование корпуса Д-6 предусматривалось — борта 16 мм, днище и крыша 8 мм. Двигатель мощностью 90–100 л. с. должен был разгонять Д-6 до максимальной скорости движения в 60 км/час. Запас хода — до 500 км. В более-менее окончательном виде проект Д-6 был готов только к лету 1932 года, и в сентябре на заводе Можерез началось его изготовление. Шло оно медленно и тяжело, в том числе из-за задержек в передаче рабочих чертежей из конструкторского бюро Н. И. Дыренкова. Достроить опытный Д-6 удалось только в начале 1933 года, но в «усеченном» виде — 107-мм орудие заменили двумя 76-миллиметровками в башнях серийных Д-2 и уже без самого Н. И. Дыренкова (22743).</w:t>
      </w:r>
    </w:p>
    <w:p w14:paraId="5FD636E9" w14:textId="77777777" w:rsidR="00E75A4A" w:rsidRPr="004F07B5" w:rsidRDefault="00E75A4A"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(22743).</w:t>
      </w:r>
    </w:p>
    <w:p w14:paraId="3805749E" w14:textId="77777777" w:rsidR="00E75A4A" w:rsidRPr="004F07B5" w:rsidRDefault="00E75A4A" w:rsidP="004F07B5">
      <w:pPr>
        <w:spacing w:after="0" w:line="240" w:lineRule="auto"/>
        <w:jc w:val="both"/>
        <w:rPr>
          <w:rFonts w:ascii="Times New Roman" w:hAnsi="Times New Roman"/>
          <w:color w:val="0070C0"/>
          <w:sz w:val="16"/>
          <w:szCs w:val="16"/>
        </w:rPr>
      </w:pPr>
    </w:p>
    <w:p w14:paraId="4457A16C" w14:textId="77777777" w:rsidR="00E75A4A" w:rsidRPr="004F07B5" w:rsidRDefault="00E75A4A"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октябре 1931 начались испытания первого бескомпрессорного двухтактного дизеля мощностью 60 л.с., изготовленного на заводе «Красный Проле</w:t>
      </w:r>
      <w:r w:rsidRPr="004F07B5">
        <w:rPr>
          <w:rFonts w:ascii="Times New Roman" w:hAnsi="Times New Roman"/>
          <w:color w:val="0070C0"/>
          <w:sz w:val="16"/>
          <w:szCs w:val="16"/>
        </w:rPr>
        <w:softHyphen/>
        <w:t>тарий» для трактора типа Катерпиллер (позже он ста</w:t>
      </w:r>
      <w:r w:rsidRPr="004F07B5">
        <w:rPr>
          <w:rFonts w:ascii="Times New Roman" w:hAnsi="Times New Roman"/>
          <w:color w:val="0070C0"/>
          <w:sz w:val="16"/>
          <w:szCs w:val="16"/>
        </w:rPr>
        <w:softHyphen/>
        <w:t>нет трактором С-60). Разработку этого двигателя вело ОПБ в системе ОГПУ (22518).</w:t>
      </w:r>
    </w:p>
    <w:p w14:paraId="70D885C5" w14:textId="77777777" w:rsidR="00E75A4A" w:rsidRPr="004F07B5" w:rsidRDefault="00E75A4A" w:rsidP="004F07B5">
      <w:pPr>
        <w:spacing w:after="0" w:line="240" w:lineRule="auto"/>
        <w:jc w:val="both"/>
        <w:rPr>
          <w:rFonts w:ascii="Times New Roman" w:hAnsi="Times New Roman"/>
          <w:color w:val="0070C0"/>
          <w:sz w:val="16"/>
          <w:szCs w:val="16"/>
        </w:rPr>
      </w:pPr>
    </w:p>
    <w:p w14:paraId="7007DA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784C94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E054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октября 1931 г. на базе шасси АМО-4 Миусский завод стал строить новые пожарные автомобили. Миусский завод (до 1932 г. он назывался заводом № 6 ВАТО) с 1926 по 1929 г. выпустил 145 машин на шасси АМО-Ф-15. Но смонтированный на этих маломощных автомобилях насос не обеспечивал достаточную подачу воды. Их производство свернули, как только появились АМО-4. Они перевозили боевой расчет из 12 человек (на линейке), запас воды в 360 л, лестницы, 360 м пожарного рукава, и, главное, их центробежный насос мог подавать 1400 л воды в минуту. В конце 1932 г. завод развернул выпуск пожарных автомобилей ПМГ-1 на базе ГАЗ-АА, а в 1934 г. ПМЗ-1 на базе ЗИС-11. Для повышения надежности и боеготовности ПМЗ-1 оснащались зажиганием от магнето. На шасси ЗИС-11 монтировались также цистерны с расположенным в передней части рамы насосом для подачи воды - эти машины назывались ПМЗ-8, а также 45-метровые выдвижные лестницы типа "Метц" на длиннооб-разном трехосном шасси ЗИС-6. Такие лестницы устанавливались и на автомобили ЯГ-6. Среди многочисленных специальных автомобилей предвоенных лет можно назвать стреловые поворотные автокраны и цистерны емкостью 5000 л на шасси ЯГ-4, оснащенные разбрызгивателями для поливки улиц. Существовали также изготовленные небольшими партиями подметальные и снегоуборочные машины на шасси ЗИС-5, автогудронаюры и автомобили с компрессорными установками (12098).</w:t>
      </w:r>
    </w:p>
    <w:p w14:paraId="351E8E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4EA4A9" w14:textId="77777777" w:rsidR="006D0E5C" w:rsidRPr="004F07B5" w:rsidRDefault="006D0E5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 в Главмашпроме ВСНХ СССР прошло представительное совещание, которое 5 октября постановило целесообразным организацию выпуска мотоциклов в Харькове для нужд обороны и народного хозяйства. Завод предстояло реконструировать для реализации среднегодовой программы в 3000 мотоциклов. Помимо реконструкции, в счет части выделенных средств на заводе выполнили несколько проектов оригинальных мотоциклов. К октябрю следующего, 1932 г., был готов эталонный мотоцикл для серии. Рама этого мотоцикла состояла из 2-х боковин, прессованных из листового железа, толщиной 2,5 мм. Верхние полосы обеих боковин были сведены вместе и сварены. Мотоцикл имел электрооборудование Московского Электрозавода. Бак мотоцикла был комбинированным с загородкой, разделявшей его на емкости для бензина и масла. В стандартное оборудование мотоцикла входили: передняя и задняя подставка, щитки на колеса, сплошной щиток на моторную цепь, багажник. Дополнительно мотоцикл мог быть оснащен вторым седлом на багажнике и добавочными подножками для второго седока. 1 ноября 1932 г. мотоцикл модели «1М 350» был испытан заводской приемочной комиссией пробегом в 50 км, после чего отправлен в подарок Наркомвоенмору Клименту Ворошилову. Не приходится сомневаться в том, что получатель остался мотоциклом доволен. Нарком не мог не увидеть объективный рост завода, прошедшего всего за пару лет путь от кустарных мастерских до современного промышленного предприятия. Поэтому мотоциклы в Харькове решили не строить. В 1932 Харьковский Автосборочный завод получил мобзадание по организации Бронетанковой ремонтной базы с подачей в первый год войны 1454 машин. По понятным причинам в прессе было сообщено о том, что завод получил задание на выпуск с 1933 г. сельхозтехники и железнодорожных платформ. Предприятие завершило реконструкцию и, сменив подчиненность, было переименовано в Харьковский механический завод «Серп и Молот». К счастью выполнять в 1933 г. мобзадание заводу не пришлось. Заказ же мирного времени на 1933 г., поданный Управлением Механизации и Моторизации РККА, включал ремонт 165 танков Т-26 и Т-18, 10 БТ, 5 Т-24 и 35 танкеток Т-27. Но и вопрос организации производства мотоциклов в Харькове всерьез более не рассматривался и после смены профиля предприятия некоторая часть материалов была передана в г. Таганрог (19776).</w:t>
      </w:r>
    </w:p>
    <w:p w14:paraId="140FDC83" w14:textId="77777777" w:rsidR="006D0E5C" w:rsidRPr="004F07B5" w:rsidRDefault="006D0E5C" w:rsidP="004F07B5">
      <w:pPr>
        <w:spacing w:after="0" w:line="240" w:lineRule="auto"/>
        <w:jc w:val="both"/>
        <w:rPr>
          <w:rFonts w:ascii="Times New Roman" w:hAnsi="Times New Roman"/>
          <w:color w:val="000000" w:themeColor="text1"/>
          <w:sz w:val="16"/>
          <w:szCs w:val="16"/>
        </w:rPr>
      </w:pPr>
    </w:p>
    <w:p w14:paraId="3F8B3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 по приказу ВСНХ при 1-й Ситценабивной фабрике была открыта мастерская по восстановлению перегоревших электроламп (Завод № 399 МОП, МПСС, МРТП, Московский электровакуумный завод «Кннолампа», завод «Электролампа» МПСС, п/я 3843, Завод «Мосдеталь» МОП, А-0018, ПО «Сапфир», ОАО «Московский завод «Сапфир» /117545  г. Москва Днепропетровский пр-д, 4А тел. 312-02-03/). Затем мастерская преобразована в самостоятельную фабрику по производству кварцевых газосветных ламп в ведении НК текстильной промышленности. Затем фабрика передана в ведение Комитета по делам кинематографии при СНК и переименована в Московский электровакуумный завод «Кинолампа», позднее- завод «Электролампа» МПСС.</w:t>
      </w:r>
    </w:p>
    <w:p w14:paraId="5BC201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войны выпускал ртутнокварцевые лампы сверхвысокого давления, газоразрядные лампы, газотроны и стабилизаторы напряжения для радиопередающей аппаратуры.</w:t>
      </w:r>
    </w:p>
    <w:p w14:paraId="3CAF55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399 в 1950-54 г.- в ведении МПСС, в 1955-65 г. - завод № 399 МРТП, «предприятие п/я 3843». В 1965 г. завод передан в ведение МОП и переименован в завод «Мосдеталь». Имел наименование «п/я А-0010».</w:t>
      </w:r>
    </w:p>
    <w:p w14:paraId="2D6EBF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1960-е  г. разработан и выпускался серийно фотоприемник ФС-24ДА для тепловых ГСН.</w:t>
      </w:r>
      <w:r w:rsidRPr="004F07B5">
        <w:rPr>
          <w:rFonts w:ascii="Times New Roman" w:hAnsi="Times New Roman"/>
          <w:color w:val="000000" w:themeColor="text1"/>
          <w:sz w:val="16"/>
          <w:szCs w:val="16"/>
          <w:vertAlign w:val="superscript"/>
        </w:rPr>
        <w:t>1(Ь</w:t>
      </w:r>
    </w:p>
    <w:p w14:paraId="0CA9E2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приватизации ПО «Сапфир» в 1990-е  г. были созданы ОАО «Московский завод «Сапфир» и ОАО «Диод». По Указу Президента РФ № 1009 от 4.08.2004 г. ОАО «Сапфир» вошло в число стратегических оборонных предприятий.</w:t>
      </w:r>
    </w:p>
    <w:p w14:paraId="6C712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Гендиректор (2000 г.)- Д.А. Гиндин.</w:t>
      </w:r>
    </w:p>
    <w:p w14:paraId="4B3B2B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«Диод», А-0029 /г. Москва/</w:t>
      </w:r>
    </w:p>
    <w:p w14:paraId="380056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 наименование «п/я А-0029».</w:t>
      </w:r>
    </w:p>
    <w:p w14:paraId="0005D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ОАО «Диод» /г. Москва ул. Дербеневская, 11А тел. 235-77-80/</w:t>
      </w:r>
    </w:p>
    <w:p w14:paraId="7A4A45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в 1990-е  г. в результате разделения ПО «Сапфир» при приватизации.</w:t>
      </w:r>
    </w:p>
    <w:p w14:paraId="0E47BD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(2000 г.)- В.П. Тихонов (11982).</w:t>
      </w:r>
    </w:p>
    <w:p w14:paraId="714613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75AF5A" w14:textId="77777777" w:rsidR="005C4849" w:rsidRPr="004F07B5" w:rsidRDefault="00874B1E"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45D4D9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1979AE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ТБ-1 с успехом продемонстрировали не</w:t>
      </w:r>
      <w:r w:rsidRPr="004F07B5">
        <w:rPr>
          <w:rFonts w:ascii="Times New Roman" w:hAnsi="Times New Roman"/>
          <w:color w:val="000000" w:themeColor="text1"/>
          <w:sz w:val="16"/>
          <w:szCs w:val="16"/>
        </w:rPr>
        <w:softHyphen/>
        <w:t>мецкой военной делегации. К концу года количество этих бомбардировщиков в стро</w:t>
      </w:r>
      <w:r w:rsidRPr="004F07B5">
        <w:rPr>
          <w:rFonts w:ascii="Times New Roman" w:hAnsi="Times New Roman"/>
          <w:color w:val="000000" w:themeColor="text1"/>
          <w:sz w:val="16"/>
          <w:szCs w:val="16"/>
        </w:rPr>
        <w:softHyphen/>
        <w:t>евых частях достигло 155 экземпляров (11286).</w:t>
      </w:r>
    </w:p>
    <w:p w14:paraId="001E0E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EE6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года ТБ-1 продемонстрировали немецкой военной делегации в НИИ ВВС. Один из офицеров Рейхсвера, фон Масебах, даже получил возможность попилотировать бомбардировщик с правого кресла под контролем советского инструктора. Машина получила очень высокую оценку - в Германии подобной техники тогда не было (12001).</w:t>
      </w:r>
    </w:p>
    <w:p w14:paraId="68840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355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после первой пробы 19 сентября 1931, когда в ходе имитации атаки ТБ-1 на л Парижская Коммуна, торпеду сбросили с 2000 м и она прошла мимо от цели, продолжились испытания высокой торпеды 10/15 На этот раз учебную атаку провела пара ТБ-1 во время учений флота. Сбросили 2 торпеды по буксируемому щиту в 15 милях от Херсонесского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(1966,10).</w:t>
      </w:r>
    </w:p>
    <w:p w14:paraId="37DCEB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4F6C92" w14:textId="77777777" w:rsidR="005C4849" w:rsidRPr="004F07B5" w:rsidRDefault="00874B1E"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F04E6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CB97C7D" w14:textId="77777777" w:rsidR="00346741" w:rsidRPr="004F07B5" w:rsidRDefault="0034674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октябре 1931 состоялся первый полет Авро 643 Кадет (20804).</w:t>
      </w:r>
    </w:p>
    <w:p w14:paraId="22E9B63B" w14:textId="77777777" w:rsidR="00346741" w:rsidRPr="004F07B5" w:rsidRDefault="00346741" w:rsidP="004F07B5">
      <w:pPr>
        <w:spacing w:after="0" w:line="240" w:lineRule="auto"/>
        <w:jc w:val="both"/>
        <w:rPr>
          <w:rFonts w:ascii="Times New Roman" w:hAnsi="Times New Roman"/>
          <w:color w:val="0070C0"/>
          <w:sz w:val="16"/>
          <w:szCs w:val="16"/>
        </w:rPr>
      </w:pPr>
    </w:p>
    <w:p w14:paraId="0A1E82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года были заказаны 6 серийных самолетов F9C-2 с условием, что первые 3 машины будут готовы в сентябре 1932 года. Существенным улучшением в стыковочном устройстве стала установка на ферме опускаемой стрелы с седлообразной втулкой на конце. Эта втулка садилась на хвостовую часть фюзеляжа самолета тогда, когда он уже висел под перекладиной, и прочно удерживала его в устойчивом положении. Стыковочное устройство самолета состояло из вынесенного на четырех наклонных стойках управляемого гака и предохранителя винта, смонтированных над центропланом. Было достигнуто приемлемое время 15 минут на взлет или посадку самолета с момента открытия ворот ангара до их полного закрытия. Ангар был рассчитан на пять самолетов — четыре подвешены на потолке, а пятый — на перекладине фермы, втянутой внутрь. Но в действительности в нем помещалось только 3 машины, так как внутренняя арматура каркаса дирижабля препятствовала их удобному обслуживанию и размещению в процессе интенсивной эксплуатации. На втянутой перекладине самолет также никогда не устанавливался из-за того, что в случае неисправности мотора было практически невозможно отправить в полет остальные машины. Самолеты оснащались радиооборудованием, с помощью которого летчики могли разыскать свой «воздушный аэродром» в случае потери визуального контакта с дирижаблем. В действительности, однако, полный комплект оборудования был установлен только в 1934 году. Тогда же ввели и должность радиоофицера. Он постоянно контролировал положение отдельных самолетов, руководил действиями летчиков и следил одновременно за безопасностью полета с точки зрения запаса топлива, необходимого для возвращения. Предполагалось, что во время боевых действий самолеты должны были летать без шасси, которое над океаном было бесполезно, но на практике оно ни разу не демонтировалось. Техника посадки и взлета на дирижабль была отработана в достаточной степени, поэтому нет ничего удивительного в том, что планировалось увеличить парк используемых типов самолетов, в том числе и более тяжелых транспортных машин, способных доставить на борт воздушного корабля продовольствие, почту, топливо или постепенно заменить весь экипаж. Таким образом, воздушному [438] гиганту не обязательно было возвращаться на базу, так как транспортные самолеты могли обеспечить всем необходимым. На эту роль планировались самолеты Белланко «Эйрбас», но до практической реализации дело не дошло. За год эксплуатации «Акрона» был совершен 501 зацеп самолетов в разное время суток (11324).</w:t>
      </w:r>
    </w:p>
    <w:p w14:paraId="4F8DCF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666B0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A24092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8057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w:t>
      </w:r>
      <w:r w:rsidRPr="004F07B5">
        <w:rPr>
          <w:rFonts w:ascii="Times New Roman" w:hAnsi="Times New Roman"/>
          <w:color w:val="000000" w:themeColor="text1"/>
          <w:sz w:val="16"/>
          <w:szCs w:val="16"/>
        </w:rPr>
        <w:softHyphen/>
        <w:t>ре и июне 1931 года грузовики, известные как «Форд-Тимкен», доставлялись в Советский Союз двумя партиями и собирались на заводе «Гудок Октября» (11284).</w:t>
      </w:r>
    </w:p>
    <w:p w14:paraId="0D9BD3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0CA9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 ноябре 1931 года в окрестностях Ленинграда испытали БАД-1 (боевая автодрезина) ТО ЭКО ПП ОГПУ и она показала хорошие результаты. Броневой корпус для грузовика «Форд-АА» спроектиро</w:t>
      </w:r>
      <w:r w:rsidRPr="004F07B5">
        <w:rPr>
          <w:rFonts w:ascii="Times New Roman" w:hAnsi="Times New Roman"/>
          <w:color w:val="000000" w:themeColor="text1"/>
          <w:sz w:val="16"/>
          <w:szCs w:val="16"/>
        </w:rPr>
        <w:softHyphen/>
        <w:t>вали и изготовили осенью 1931 года в ТО ЭКО ПП ОГПУ. С базового автомобиля сняли грузовой кузов, кабину и сиденья. Передние рессоры усилили пятью листами, а зад</w:t>
      </w:r>
      <w:r w:rsidRPr="004F07B5">
        <w:rPr>
          <w:rFonts w:ascii="Times New Roman" w:hAnsi="Times New Roman"/>
          <w:color w:val="000000" w:themeColor="text1"/>
          <w:sz w:val="16"/>
          <w:szCs w:val="16"/>
        </w:rPr>
        <w:softHyphen/>
        <w:t>ние оставили безо всяких изменений. Для избежания пере</w:t>
      </w:r>
      <w:r w:rsidRPr="004F07B5">
        <w:rPr>
          <w:rFonts w:ascii="Times New Roman" w:hAnsi="Times New Roman"/>
          <w:color w:val="000000" w:themeColor="text1"/>
          <w:sz w:val="16"/>
          <w:szCs w:val="16"/>
        </w:rPr>
        <w:softHyphen/>
        <w:t>грева машины при движении в водяную трубу над мотором встроили аэротермометр, а указатель со стрелкой установи</w:t>
      </w:r>
      <w:r w:rsidRPr="004F07B5">
        <w:rPr>
          <w:rFonts w:ascii="Times New Roman" w:hAnsi="Times New Roman"/>
          <w:color w:val="000000" w:themeColor="text1"/>
          <w:sz w:val="16"/>
          <w:szCs w:val="16"/>
        </w:rPr>
        <w:softHyphen/>
        <w:t>ли на щитке водителя. В остальном шасси «Форд-АА» оста</w:t>
      </w:r>
      <w:r w:rsidRPr="004F07B5">
        <w:rPr>
          <w:rFonts w:ascii="Times New Roman" w:hAnsi="Times New Roman"/>
          <w:color w:val="000000" w:themeColor="text1"/>
          <w:sz w:val="16"/>
          <w:szCs w:val="16"/>
        </w:rPr>
        <w:softHyphen/>
        <w:t>лось без изменений. Броневой корпус изготавливался из броневых лис</w:t>
      </w:r>
      <w:r w:rsidRPr="004F07B5">
        <w:rPr>
          <w:rFonts w:ascii="Times New Roman" w:hAnsi="Times New Roman"/>
          <w:color w:val="000000" w:themeColor="text1"/>
          <w:sz w:val="16"/>
          <w:szCs w:val="16"/>
        </w:rPr>
        <w:softHyphen/>
        <w:t>тов, сваренных между собой. Изнутри сварные швы уси</w:t>
      </w:r>
      <w:r w:rsidRPr="004F07B5">
        <w:rPr>
          <w:rFonts w:ascii="Times New Roman" w:hAnsi="Times New Roman"/>
          <w:color w:val="000000" w:themeColor="text1"/>
          <w:sz w:val="16"/>
          <w:szCs w:val="16"/>
        </w:rPr>
        <w:softHyphen/>
        <w:t>ливались дополнительными угольниками. Толщина бро</w:t>
      </w:r>
      <w:r w:rsidRPr="004F07B5">
        <w:rPr>
          <w:rFonts w:ascii="Times New Roman" w:hAnsi="Times New Roman"/>
          <w:color w:val="000000" w:themeColor="text1"/>
          <w:sz w:val="16"/>
          <w:szCs w:val="16"/>
        </w:rPr>
        <w:softHyphen/>
        <w:t>ни составляла 10 (лобовой лист и задвижки смотровых окон), 6 (корпус и башни) и 4 мм (крыша и защита ходо</w:t>
      </w:r>
      <w:r w:rsidRPr="004F07B5">
        <w:rPr>
          <w:rFonts w:ascii="Times New Roman" w:hAnsi="Times New Roman"/>
          <w:color w:val="000000" w:themeColor="text1"/>
          <w:sz w:val="16"/>
          <w:szCs w:val="16"/>
        </w:rPr>
        <w:softHyphen/>
        <w:t>вой части). Экипаж машины состоял из водителя и 3 пулеметчи</w:t>
      </w:r>
      <w:r w:rsidRPr="004F07B5">
        <w:rPr>
          <w:rFonts w:ascii="Times New Roman" w:hAnsi="Times New Roman"/>
          <w:color w:val="000000" w:themeColor="text1"/>
          <w:sz w:val="16"/>
          <w:szCs w:val="16"/>
        </w:rPr>
        <w:softHyphen/>
        <w:t>ков, вооружение состояло из 3 пулеметов ДТ (в башнях и лобовом листе корпуса). Кроме того, в БАД-1 было 2 за</w:t>
      </w:r>
      <w:r w:rsidRPr="004F07B5">
        <w:rPr>
          <w:rFonts w:ascii="Times New Roman" w:hAnsi="Times New Roman"/>
          <w:color w:val="000000" w:themeColor="text1"/>
          <w:sz w:val="16"/>
          <w:szCs w:val="16"/>
        </w:rPr>
        <w:softHyphen/>
        <w:t>пасных ДТ, уложенных на стойках за сиденьем водителя и переднего пулеметчика. На задней дверце корпуса имелся специальный броневой кожух, в котором крепились 2 бал</w:t>
      </w:r>
      <w:r w:rsidRPr="004F07B5">
        <w:rPr>
          <w:rFonts w:ascii="Times New Roman" w:hAnsi="Times New Roman"/>
          <w:color w:val="000000" w:themeColor="text1"/>
          <w:sz w:val="16"/>
          <w:szCs w:val="16"/>
        </w:rPr>
        <w:softHyphen/>
        <w:t>лона емкостью на 15 л для постановки дымовых завес. Для растаскивания завалов на дороге на корме машины крепились стальные крюки. Переход на железнодорожный ход осуществлялся при помощи домкрата и стальных бан</w:t>
      </w:r>
      <w:r w:rsidRPr="004F07B5">
        <w:rPr>
          <w:rFonts w:ascii="Times New Roman" w:hAnsi="Times New Roman"/>
          <w:color w:val="000000" w:themeColor="text1"/>
          <w:sz w:val="16"/>
          <w:szCs w:val="16"/>
        </w:rPr>
        <w:softHyphen/>
        <w:t>дажей, одеваемых вместо колес. Через месяц БАД-1 передали на вооружение частей управления погра</w:t>
      </w:r>
      <w:r w:rsidRPr="004F07B5">
        <w:rPr>
          <w:rFonts w:ascii="Times New Roman" w:hAnsi="Times New Roman"/>
          <w:color w:val="000000" w:themeColor="text1"/>
          <w:sz w:val="16"/>
          <w:szCs w:val="16"/>
        </w:rPr>
        <w:softHyphen/>
        <w:t>ничной охраны постоянного представительства ОГПУ в ЛВО (11284).</w:t>
      </w:r>
    </w:p>
    <w:p w14:paraId="36C292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8623C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2166AD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10CCD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и октябре 1931 пленумы ЦК ВКП(б) обсуждал вопросы развития транспорта. Решили электрифицировать ж/д (226,417).</w:t>
      </w:r>
    </w:p>
    <w:p w14:paraId="4338B2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347B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1931 журнал "Пролетарская революция" опубликовал статью И.В.С. "Некоторые вопросы истории большевизма" - начало формирования официальной концепции истории России и СССР (1348,269).</w:t>
      </w:r>
    </w:p>
    <w:p w14:paraId="056AE6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1D939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6B4B69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DCCAB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октябре-ноябре 1931 прошли повторные испытания МДР-2 (АНТ-8) доработанного (увеличены площадь РП и водоизмещение поплавков). Улучшилась мореходность, но посадочная скорость была 115 км/час. Опробовал и Б.Л.Бухгольц, М.М.Г. и л НИИ ВВС Н.Г.Кастанаев. машина не была лучше Дорнье Валь (4269,19).</w:t>
      </w:r>
    </w:p>
    <w:p w14:paraId="1FEC4F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9FC42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734465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7B1F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ноября 1931 года в ВВА была закончена разработка эскизного проекта Г-1 и с этого числа цикл самолетоведения приступил к разработке предварительного проекта (3054).</w:t>
      </w:r>
    </w:p>
    <w:p w14:paraId="0D8729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4DA9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ноября 1931 были завершены испытания М-34 750 нр А.А.М. (62,691).</w:t>
      </w:r>
    </w:p>
    <w:p w14:paraId="5F6E1D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5B6B3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ноября 1931 г. завершились гос. испытания двигателя М-34 мощностью 588 кВт, положившего начало выпуска мощных отечественных авиадвигателей. (6395).</w:t>
      </w:r>
    </w:p>
    <w:p w14:paraId="342D954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C536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ноября 1934 первый мотор М-34 успешно отработал 100 часов, хотя и с некоторыми по</w:t>
      </w:r>
      <w:r w:rsidRPr="004F07B5">
        <w:rPr>
          <w:rFonts w:ascii="Times New Roman" w:hAnsi="Times New Roman"/>
          <w:color w:val="000000" w:themeColor="text1"/>
          <w:sz w:val="16"/>
          <w:szCs w:val="16"/>
        </w:rPr>
        <w:softHyphen/>
        <w:t>ломками. В акте записали: «В целом удовлетворительно». По нормам того времени, это давало право поста</w:t>
      </w:r>
      <w:r w:rsidRPr="004F07B5">
        <w:rPr>
          <w:rFonts w:ascii="Times New Roman" w:hAnsi="Times New Roman"/>
          <w:color w:val="000000" w:themeColor="text1"/>
          <w:sz w:val="16"/>
          <w:szCs w:val="16"/>
        </w:rPr>
        <w:softHyphen/>
        <w:t>вить вопрос о внедрении в серий</w:t>
      </w:r>
      <w:r w:rsidRPr="004F07B5">
        <w:rPr>
          <w:rFonts w:ascii="Times New Roman" w:hAnsi="Times New Roman"/>
          <w:color w:val="000000" w:themeColor="text1"/>
          <w:sz w:val="16"/>
          <w:szCs w:val="16"/>
        </w:rPr>
        <w:softHyphen/>
        <w:t>ное производство. В документе так</w:t>
      </w:r>
      <w:r w:rsidRPr="004F07B5">
        <w:rPr>
          <w:rFonts w:ascii="Times New Roman" w:hAnsi="Times New Roman"/>
          <w:color w:val="000000" w:themeColor="text1"/>
          <w:sz w:val="16"/>
          <w:szCs w:val="16"/>
        </w:rPr>
        <w:softHyphen/>
        <w:t>же отметили, что смонтированный на опытном образце М-34 карбюратор фирмы «Зенит» (взятый от М-17) не соответствует мощности двигателя. Поэтому начали проектировать новый. В Рыбинске собрали только два М-34, поскольку в январе 1932 г. из Главного управления авиапромыш</w:t>
      </w:r>
      <w:r w:rsidRPr="004F07B5">
        <w:rPr>
          <w:rFonts w:ascii="Times New Roman" w:hAnsi="Times New Roman"/>
          <w:color w:val="000000" w:themeColor="text1"/>
          <w:sz w:val="16"/>
          <w:szCs w:val="16"/>
        </w:rPr>
        <w:softHyphen/>
        <w:t>ленности (ГУАП) поступило распоря</w:t>
      </w:r>
      <w:r w:rsidRPr="004F07B5">
        <w:rPr>
          <w:rFonts w:ascii="Times New Roman" w:hAnsi="Times New Roman"/>
          <w:color w:val="000000" w:themeColor="text1"/>
          <w:sz w:val="16"/>
          <w:szCs w:val="16"/>
        </w:rPr>
        <w:softHyphen/>
        <w:t>жение остановиться на сборке двух моторов, сдать все уже готовые де</w:t>
      </w:r>
      <w:r w:rsidRPr="004F07B5">
        <w:rPr>
          <w:rFonts w:ascii="Times New Roman" w:hAnsi="Times New Roman"/>
          <w:color w:val="000000" w:themeColor="text1"/>
          <w:sz w:val="16"/>
          <w:szCs w:val="16"/>
        </w:rPr>
        <w:softHyphen/>
        <w:t>тали ИАМ. В мастерских ИАМ к на</w:t>
      </w:r>
      <w:r w:rsidRPr="004F07B5">
        <w:rPr>
          <w:rFonts w:ascii="Times New Roman" w:hAnsi="Times New Roman"/>
          <w:color w:val="000000" w:themeColor="text1"/>
          <w:sz w:val="16"/>
          <w:szCs w:val="16"/>
        </w:rPr>
        <w:softHyphen/>
        <w:t>чалу октября 1932 г. сделали пять М-34, из них один - макетный для ЦАГИ (11848).</w:t>
      </w:r>
    </w:p>
    <w:p w14:paraId="4FC638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72BA8F"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1 ноября </w:t>
      </w:r>
      <w:r w:rsidRPr="004F07B5">
        <w:rPr>
          <w:rFonts w:ascii="Times New Roman" w:hAnsi="Times New Roman"/>
          <w:color w:val="000000" w:themeColor="text1"/>
          <w:sz w:val="16"/>
          <w:szCs w:val="16"/>
        </w:rPr>
        <w:t>в 1931 году завершены государственные испытания двигателя «М-34» мощностью 588 кВт, положившего начало выпуску в СССР мощных отечественных авиадвигателей. Фактически только один серийный самолет оснащался «М-34» — тяжелый бомбардировщик «ТБ-3». Хлопот с этим было много: пришлось менять моторамы, радиаторы и многое другое. А результат оказался почти нулевым. Практически весь прирост мощности «съел» увеличившийся вес мотоустановки. Управление ВВС потребовало установить на «М-34» редуктор. Он должен был повысить эффективность работы пропеллера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поднял вес двигателя примерно на 70 кг. Как отметили специалисты НИИ ВВС, это было примерно в полтора раза больше, чем у иностранных конструкций с той же мощностью. Первый опытный образец «М-34Р» завершили 6 ноября 1932 г., всего их сделали семь. Полгода продолжались заводские испытания и доводка, а в апреле-мае 1933 г. прошли государственные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разрешали замену и вторую попытку. В итоге - «удовлетворительно».С конца 1933 г. завод № 24 приступил к серийному выпуску «М-34Р», который был объявлен основной продукцией. К 1 марта 1934 г. собрали 27 штук, дюжина из которых прошла испытания. Но военной приемке первую партию из 50 двигателей предъявили в апреле. Приемщики зафиксировали превышение веса против технических условий и завышенный расход топлива, но моторы приняли. 23 мая на повторных стендовых испытаниях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этому времени изготовили 260 моторов этой модификации. До конца же года выпустили 830 штук (14817).</w:t>
      </w:r>
    </w:p>
    <w:p w14:paraId="066B9F93" w14:textId="77777777" w:rsidR="00193905" w:rsidRPr="004F07B5" w:rsidRDefault="00193905" w:rsidP="004F07B5">
      <w:pPr>
        <w:spacing w:after="0" w:line="240" w:lineRule="auto"/>
        <w:jc w:val="both"/>
        <w:rPr>
          <w:rFonts w:ascii="Times New Roman" w:hAnsi="Times New Roman"/>
          <w:color w:val="000000" w:themeColor="text1"/>
          <w:sz w:val="16"/>
          <w:szCs w:val="16"/>
        </w:rPr>
      </w:pPr>
    </w:p>
    <w:p w14:paraId="69D5708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C4B606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3584A9" w14:textId="77777777" w:rsidR="00346741" w:rsidRPr="004F07B5" w:rsidRDefault="0034674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 1 ноября 1931 г. на ХПЗ были готовы первые три боевые машины, получившие обозначение БТ-2, а полномасштабный выпуск начался в следующем году. Внедрение БТ-2 в производство сопровождалось многочисленными проблемами. Конструкцию танка Кристи, по сути, являвшегося экспери</w:t>
      </w:r>
      <w:r w:rsidRPr="004F07B5">
        <w:rPr>
          <w:rFonts w:ascii="Times New Roman" w:hAnsi="Times New Roman"/>
          <w:color w:val="0070C0"/>
          <w:sz w:val="16"/>
          <w:szCs w:val="16"/>
          <w:lang w:eastAsia="ru-RU" w:bidi="ru-RU"/>
        </w:rPr>
        <w:softHyphen/>
        <w:t>ментальной машиной, пришлось приспосабливать к требованиям массового производства. Как следствие, из 600 танков, запланированных на 1932 г., завод сдал лишь 396. Всего же в те</w:t>
      </w:r>
      <w:r w:rsidRPr="004F07B5">
        <w:rPr>
          <w:rFonts w:ascii="Times New Roman" w:hAnsi="Times New Roman"/>
          <w:color w:val="0070C0"/>
          <w:sz w:val="16"/>
          <w:szCs w:val="16"/>
          <w:lang w:eastAsia="ru-RU" w:bidi="ru-RU"/>
        </w:rPr>
        <w:softHyphen/>
        <w:t>чение 1932—1933 гг. ХПЗ изготовил 620 танков БТ-2 (23180).</w:t>
      </w:r>
    </w:p>
    <w:p w14:paraId="2C2F5336" w14:textId="77777777" w:rsidR="00346741" w:rsidRPr="004F07B5" w:rsidRDefault="00346741" w:rsidP="004F07B5">
      <w:pPr>
        <w:spacing w:after="0" w:line="240" w:lineRule="auto"/>
        <w:jc w:val="both"/>
        <w:rPr>
          <w:rFonts w:ascii="Times New Roman" w:hAnsi="Times New Roman"/>
          <w:color w:val="0070C0"/>
          <w:sz w:val="16"/>
          <w:szCs w:val="16"/>
        </w:rPr>
      </w:pPr>
    </w:p>
    <w:p w14:paraId="32BEFB48"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72. 10. О развертывании собственного морского судостроения в 1932/34 гг. (ПБ от 5 октября 1931, пр. № 67, п. 3) (Орджоникидзе, Янсон, Розенгольц). (Политбюро... Т. 2. С. 236) (12416).</w:t>
      </w:r>
    </w:p>
    <w:p w14:paraId="63BAD025"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p>
    <w:p w14:paraId="10D0173A"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 ноября 1931 </w:t>
      </w:r>
      <w:r w:rsidRPr="004F07B5">
        <w:rPr>
          <w:rFonts w:ascii="Times New Roman" w:hAnsi="Times New Roman"/>
          <w:color w:val="000000" w:themeColor="text1"/>
          <w:sz w:val="16"/>
          <w:szCs w:val="16"/>
        </w:rPr>
        <w:t>Политбюро ЦК ВКП (б) утвердило комиссию для приемки Магнитогорского и Кузнецкого заводов (12265).</w:t>
      </w:r>
    </w:p>
    <w:p w14:paraId="1A17C23F"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1C83AAE1"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1 ноября </w:t>
      </w:r>
      <w:r w:rsidRPr="004F07B5">
        <w:rPr>
          <w:rFonts w:ascii="Times New Roman" w:hAnsi="Times New Roman"/>
          <w:color w:val="000000" w:themeColor="text1"/>
          <w:sz w:val="16"/>
          <w:szCs w:val="16"/>
        </w:rPr>
        <w:t>в 1931 году на базе цеха Надеждинского металлургического завода на Урале был образован Всесоюзный государственный трест. Ныне ФГУП "Серовский механический завод" (Свердловская область) - одно из крупнейших современных предприятий Урала по производству противоаварийного инструмента для геолого-разведочных работ. Первой продукцией завода было выполнение заказов для наркоматов путей сообщения, авиации, земледелия. С 1946 года завод приступил к производству деталей бурового инструмента для геологоразведки, нефтяников, и газовиков и стал лидирующим предприятием в стране по производству бурового и противоаварийного инструмента для геологоразведочных работ. Сегодня ФГУП "Серовский механический завод" - крупное современное предприятие. Удачное расположение его в индустриальном центре севера Уральского региона - городе Серове с развитой сетью железных и автомобильных дорог - позволяет мобильно и продуктивно взаимодействовать с партнерами. В данный момент предприятие производит инструмент для нефтедобывающей и горнорудной промышленности, геологоразведки, электромонтажные изделия (14817).</w:t>
      </w:r>
    </w:p>
    <w:p w14:paraId="023F31DD" w14:textId="77777777" w:rsidR="00193905" w:rsidRPr="004F07B5" w:rsidRDefault="00193905" w:rsidP="004F07B5">
      <w:pPr>
        <w:spacing w:after="0" w:line="240" w:lineRule="auto"/>
        <w:jc w:val="both"/>
        <w:rPr>
          <w:rFonts w:ascii="Times New Roman" w:hAnsi="Times New Roman"/>
          <w:color w:val="000000" w:themeColor="text1"/>
          <w:sz w:val="16"/>
          <w:szCs w:val="16"/>
        </w:rPr>
      </w:pPr>
    </w:p>
    <w:p w14:paraId="4D68A0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ноября 1931 г. в соответствии с пост. ВСНХ и приказом по снарядному тресту кузнечно-прессовый цех Надеждинского металлургического комбината «Востоксталь» выделен в самостоятельный механический завод № 76 (Завод № 76 </w:t>
      </w:r>
      <w:r w:rsidRPr="004F07B5">
        <w:rPr>
          <w:rFonts w:ascii="Times New Roman" w:hAnsi="Times New Roman"/>
          <w:color w:val="000000" w:themeColor="text1"/>
          <w:sz w:val="16"/>
          <w:szCs w:val="16"/>
          <w:lang w:val="en-US"/>
        </w:rPr>
        <w:t>BCHX</w:t>
      </w:r>
      <w:r w:rsidRPr="004F07B5">
        <w:rPr>
          <w:rFonts w:ascii="Times New Roman" w:hAnsi="Times New Roman"/>
          <w:color w:val="000000" w:themeColor="text1"/>
          <w:sz w:val="16"/>
          <w:szCs w:val="16"/>
        </w:rPr>
        <w:t>, НКОП, НКБ, ФГУП «Серовский механический завод» Росбоеприпаса /г. Надеждинск,  г. Серов Свердловской обл./ /624981  г. Серов Свердловской обл. ул. Агломератчиков, 5 тел. 22-444,22-566/).</w:t>
      </w:r>
    </w:p>
    <w:p w14:paraId="41E74D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буферных тарелок, комплектов вагонной сцепки, заготовок авиацилиндров, плугов, деталей к тракторам.</w:t>
      </w:r>
    </w:p>
    <w:p w14:paraId="618C99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91 от 13.03.1937 г. утвержден Устав ГС завода № 76 4ГУ НКОП, по пр. № 0180 от 15.08.1937 г. передан в новое 13ГУ. В 02.1939 г. завод № 76 13ГУ НКОП передан в ведение 13ГУ НКБ, в 12.1942-09.1944 г. - в ведении 4ГУНКБ.</w:t>
      </w:r>
    </w:p>
    <w:p w14:paraId="69DFFA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122-мм снарядов - 600 тыс. шт. в год, химических - 1 млн. шт. Пр. № 95с от 16.03.1938 г. заводу поручено изготовить к 1.05.1938 г. опытныю партию корпусов 122-мм химических снарядов НОВ.</w:t>
      </w:r>
    </w:p>
    <w:p w14:paraId="50A46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войны - производство осколочных, фугасных и дымовых артиллерийских снарядов, деталей к БМ-13, авиацилиндров.</w:t>
      </w:r>
    </w:p>
    <w:p w14:paraId="4DD8DA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выпуск оборонной продукции сокращен; освоено производство бурового инструмента (более 200 наименований). В 1955 г. создан новый механический цех для выпуска пилорам. В 1970 г. в цехе № 2 создан участок по выпуску бытовых светильников, который затем преобразован в цех ТНП. Имелись цеха № 11, № 14.</w:t>
      </w:r>
    </w:p>
    <w:p w14:paraId="134103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(1990-е)- буровой инструмент; (2000-е)- задвижки, вентили, фланцы.</w:t>
      </w:r>
    </w:p>
    <w:p w14:paraId="402D7F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9.07.1996 г. завод вошел во вновь созданную ФПГ «Оборонметхимпром». По Указу Президента РФ № 1009 от 4.08.2004 г. вошел в число стратегических оборонных предприятий.</w:t>
      </w:r>
    </w:p>
    <w:p w14:paraId="2C8B0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(12.1942 г.)- 4689 чел.</w:t>
      </w:r>
      <w:r w:rsidRPr="004F07B5">
        <w:rPr>
          <w:rFonts w:ascii="Times New Roman" w:hAnsi="Times New Roman"/>
          <w:color w:val="000000" w:themeColor="text1"/>
          <w:sz w:val="16"/>
          <w:szCs w:val="16"/>
          <w:vertAlign w:val="superscript"/>
        </w:rPr>
        <w:t>132</w:t>
      </w:r>
    </w:p>
    <w:p w14:paraId="6C5BF9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И.О. директора (11.1931 г.-)- А.И. Миляев. Директор (-22.02.1937 г.)- К.П. Хотулев, (22.02.1937-03.1938 г.-)- Д.А. Ирлин, (1939-42 г.)- М.Н. Алексеев, (1942-43 г.)- В.Д. Кныш, (1943-44 г.)- В.Я. Клименков, (1944-45 г.)-  Г.Ф. Черноус, (1990-е-2005 г.-)- А.А. Никитин.</w:t>
      </w:r>
    </w:p>
    <w:p w14:paraId="1F72C6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(06.1938 г.)- С.П. Казаков.</w:t>
      </w:r>
    </w:p>
    <w:p w14:paraId="114575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(06.1938 г.)- С.П. Казаков, Ж.Н. Шуплецов.</w:t>
      </w:r>
    </w:p>
    <w:p w14:paraId="30B93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технолог- В.В. Пфлу г.</w:t>
      </w:r>
    </w:p>
    <w:p w14:paraId="4CF289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цилиндры авиационного мотора АМ-34 (1937); пилорамы ЛРМ-64 (1955-); буровой инструмент.</w:t>
      </w:r>
      <w:r w:rsidRPr="004F07B5">
        <w:rPr>
          <w:rFonts w:ascii="Times New Roman" w:hAnsi="Times New Roman"/>
          <w:color w:val="000000" w:themeColor="text1"/>
          <w:sz w:val="16"/>
          <w:szCs w:val="16"/>
          <w:vertAlign w:val="superscript"/>
        </w:rPr>
        <w:t>101</w:t>
      </w:r>
    </w:p>
    <w:p w14:paraId="0F8792F9" w14:textId="77777777" w:rsidR="00193905" w:rsidRPr="004F07B5" w:rsidRDefault="00193905"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Надеждинский металлургической завод, Надеждинский металлургический комбинат «Востоксталь», Серовский металлургический комбинат, ОАО «Серовский металлургический завод» / г. Надеждинск, г. Серов Свердловской обл./</w:t>
      </w:r>
    </w:p>
    <w:p w14:paraId="5F1E1B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Основан в 1894-96 г. как Надеждинский металлургический завод, самый крупный завод на Урале. До революции- производство проката, в основном, рельсов.</w:t>
      </w:r>
    </w:p>
    <w:p w14:paraId="211483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ВСНХ и приказом по снарядному тресту от 1.11.1931 г. кузнечно-прессовый цех Надеждинского металлургического комбината «Востоксталь» выделен в самостоятельный механический завод № 76.</w:t>
      </w:r>
    </w:p>
    <w:p w14:paraId="2B1738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высококачественной стали (1960-е  г.).</w:t>
      </w:r>
    </w:p>
    <w:p w14:paraId="34E43E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ОАО «Серовский металлургический завод» входит в УГМК (2003 г.) (11982).</w:t>
      </w:r>
    </w:p>
    <w:p w14:paraId="3331F4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8FF03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30030B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590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 2 ноября по 20 декабря 1931 более совершенный вариант ТШ-2 с улучшенным бронированием и условиями охлаждения мотора - ТШ-2 второй вариант (№ 21 по плану ЦКБ) прошел испытания.</w:t>
      </w:r>
    </w:p>
    <w:p w14:paraId="36D58E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 был вооружен двумя синхронными пулеметами ПВ-1 с боезапасом 1500 патронов. Подкрылье-вые пулеметы с целью улучшения аэродинамики располагались в утолщенной части нижнего крыла. На турели ТУР-7 был установлен пулемет ПВ-1 с запасом 600 патронов.</w:t>
      </w:r>
    </w:p>
    <w:p w14:paraId="39D968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с использованием взлетного режима работы мотора возросла до 213 км/ч. Скороподъемность самолета оставалась, как и прежде, низкой - 3,5 м/с, а полное время набора высоты 3000 м составляло 24 минуты. Дальность полета -около 500 км. Время выполнения виража - 17-17,5 с. Разбег 160-180 м, пробег - 120-130 м. Взлетный вес -3225 кг. Вес брони - 532 кг.</w:t>
      </w:r>
    </w:p>
    <w:p w14:paraId="649A25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самолет представлял собой биплан с выносом вперед верхнего крыла. Коробка планов соединялась М-образными стойками и была расчалена стальными лентами. Элероны были на верхних и нижних плоскостях.</w:t>
      </w:r>
    </w:p>
    <w:p w14:paraId="08AFF3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Задняя часть фюзеляжа выполнялась из стальных сварных труб с расчалками. Плоскости деревянные, покрытые полотном. Шасси из стальных труб. Амортизаторы из резиновых колец. Костыль управляемый.</w:t>
      </w:r>
    </w:p>
    <w:p w14:paraId="61228B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Броня служила остовом фюзеляжа. Забронированы были экипаж, основные бензобаки и маслобаки, мотор, радиатор.</w:t>
      </w:r>
    </w:p>
    <w:p w14:paraId="055A44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отмечалось в отчете по госиспытаниям, мотор в передней нижней части не был забронирован. В то же время радиатор был прикрыт регулируемыми жалюзи. Не был забронирован и пол кабины пилота.</w:t>
      </w:r>
    </w:p>
    <w:p w14:paraId="730803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Обзор вперед и вниз закрывался капотом мотора, вверх - верхним крылом, в стороны - боковинками брони у козырька. У летнаба был тоже плохой обзор.</w:t>
      </w:r>
    </w:p>
    <w:p w14:paraId="156D8B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как отмечали военные летчики, заход на цель для второй атаки был затруднителен.</w:t>
      </w:r>
    </w:p>
    <w:p w14:paraId="2698AD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Тепловой режим мотора при использовании этиленгликоля был в норме (9649).</w:t>
      </w:r>
    </w:p>
    <w:p w14:paraId="4A39A8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утвержденной правительством программы для воронежского авиазавода № 16 последний в течение 1932 г. должен был изготовить 70 штурмовиков ТШ-2 с мотором М-17 (тот же BMW-6, но производства завода № 26 в г. Рыбинске по лицензии) для производства полномасштабных войсковых испытаний.</w:t>
      </w:r>
    </w:p>
    <w:p w14:paraId="210296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силу специфических особенностей мотора М-17 в серии возникли проблемы с его охлаждением, устранить которые быстро не удалось. Соответственно, заводские и государственные испытания первого ТШ-2 М-17 - эталона для серии, затянулись (9649).</w:t>
      </w:r>
    </w:p>
    <w:p w14:paraId="7B5E83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3DEAC07" w14:textId="77777777" w:rsidR="006D0E5C" w:rsidRPr="004F07B5" w:rsidRDefault="006D0E5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Cо 2-го ноября по 20-е декабря 1931 года два опытных ТШ-2, которые проходили испытания.</w:t>
      </w:r>
    </w:p>
    <w:p w14:paraId="407A9123" w14:textId="77777777" w:rsidR="006D0E5C" w:rsidRPr="004F07B5" w:rsidRDefault="006D0E5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w:t>
      </w:r>
    </w:p>
    <w:p w14:paraId="391ECAA6" w14:textId="77777777" w:rsidR="006D0E5C" w:rsidRPr="004F07B5" w:rsidRDefault="006D0E5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6D512176" w14:textId="77777777" w:rsidR="006D0E5C" w:rsidRPr="004F07B5" w:rsidRDefault="006D0E5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5C7D9FEE" w14:textId="77777777" w:rsidR="006D0E5C" w:rsidRPr="004F07B5" w:rsidRDefault="006D0E5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испытаниях штурмовика военные летчики отмечали, что обзор вперед и вниз закрывался капотом двигателя, вверх – верхним крылом, в стороны – боковинками брони у козырька. У летнаба тоже был плохой обзор. В результате заход штурмовика на цель для атаки был затруднителен.</w:t>
      </w:r>
    </w:p>
    <w:p w14:paraId="5A6D553C" w14:textId="77777777" w:rsidR="006D0E5C" w:rsidRPr="004F07B5" w:rsidRDefault="006D0E5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2F6BCE97" w14:textId="77777777" w:rsidR="006D0E5C" w:rsidRPr="004F07B5" w:rsidRDefault="006D0E5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бипланной схемы. Об этом штурмовике будет рассказано ниже.</w:t>
      </w:r>
    </w:p>
    <w:p w14:paraId="55E150FE" w14:textId="77777777" w:rsidR="006D0E5C" w:rsidRPr="004F07B5" w:rsidRDefault="006D0E5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(18293).</w:t>
      </w:r>
    </w:p>
    <w:p w14:paraId="3FED0DD2" w14:textId="77777777" w:rsidR="006D0E5C" w:rsidRPr="004F07B5" w:rsidRDefault="006D0E5C" w:rsidP="004F07B5">
      <w:pPr>
        <w:spacing w:after="0" w:line="240" w:lineRule="auto"/>
        <w:jc w:val="both"/>
        <w:rPr>
          <w:rFonts w:ascii="Times New Roman" w:hAnsi="Times New Roman"/>
          <w:color w:val="000000" w:themeColor="text1"/>
          <w:sz w:val="16"/>
          <w:szCs w:val="16"/>
        </w:rPr>
      </w:pPr>
    </w:p>
    <w:p w14:paraId="0437FA33" w14:textId="77777777" w:rsidR="00193905" w:rsidRPr="004F07B5" w:rsidRDefault="00193905"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 2-го ноября по 20-е декабря 1931 года проходили испытания двух ТШ-2. На 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 Завод № 39 изготовил два опытных ТШ-2. 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72861FE3" w14:textId="77777777" w:rsidR="00193905" w:rsidRPr="004F07B5" w:rsidRDefault="00193905"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1E822B7F" w14:textId="77777777" w:rsidR="00193905" w:rsidRPr="004F07B5" w:rsidRDefault="00193905"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испытаниях штурмовика военные летчики отмечали, что обзор вперед и вниз закрывался капотом двигателя, вверх – верхним крылом, в стороны – боковинками брони у козырька. У летнаба тоже был плохой обзор. В результате заход штурмовика на цель для атаки был затруднителен.</w:t>
      </w:r>
    </w:p>
    <w:p w14:paraId="02CB6D80" w14:textId="77777777" w:rsidR="00193905" w:rsidRPr="004F07B5" w:rsidRDefault="00193905"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51346A1E" w14:textId="77777777" w:rsidR="00193905" w:rsidRPr="004F07B5" w:rsidRDefault="00193905"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бипланной схемы.</w:t>
      </w:r>
    </w:p>
    <w:p w14:paraId="62D7D797" w14:textId="77777777" w:rsidR="00193905" w:rsidRPr="004F07B5" w:rsidRDefault="00193905"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(15223).</w:t>
      </w:r>
    </w:p>
    <w:p w14:paraId="0D76B2C5" w14:textId="77777777" w:rsidR="00193905" w:rsidRPr="004F07B5" w:rsidRDefault="00193905" w:rsidP="004F07B5">
      <w:pPr>
        <w:shd w:val="clear" w:color="auto" w:fill="FFFFFF"/>
        <w:spacing w:after="0" w:line="240" w:lineRule="auto"/>
        <w:jc w:val="both"/>
        <w:rPr>
          <w:rFonts w:ascii="Times New Roman" w:hAnsi="Times New Roman"/>
          <w:color w:val="000000" w:themeColor="text1"/>
          <w:sz w:val="16"/>
          <w:szCs w:val="16"/>
        </w:rPr>
      </w:pPr>
    </w:p>
    <w:p w14:paraId="1DB4ED29" w14:textId="77777777" w:rsidR="00513C1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0FAFD36" w14:textId="77777777" w:rsidR="00513C11" w:rsidRPr="004F07B5" w:rsidRDefault="00513C1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D0C6BF" w14:textId="77777777" w:rsidR="00193905" w:rsidRPr="004F07B5" w:rsidRDefault="00193905" w:rsidP="004F07B5">
      <w:pPr>
        <w:widowControl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ноября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на площадке против главной конторы, где ныне расположен прессовый корпус №2 состоялся митинг строителей, посвященный окончанию строительства автозавода. А 1 января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1932 г</w:t>
        </w:r>
      </w:smartTag>
      <w:r w:rsidRPr="004F07B5">
        <w:rPr>
          <w:rFonts w:ascii="Times New Roman" w:hAnsi="Times New Roman"/>
          <w:color w:val="000000" w:themeColor="text1"/>
          <w:sz w:val="16"/>
          <w:szCs w:val="16"/>
        </w:rPr>
        <w:t>. автозавод вступил в строй действующих гигантов страны. Одно из крупнейших в Европе предприятий по производству автомобилей выросло за 19 месяцев. Насколько был оправдан путь, по которому пошло наше автомобилестроение? Не лучше ли было использовать опыт отечественных производителей как в организации производства, так и в выборе моделей, экономя при этом миллионы валютных рублей? Наверное, второй путь был бы тоже возможен. Однако для его осуществления необходимо было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Этого не могли позволить ни международная ситуация, ни внутреннее положение в стране. Иностранный опыт, научные знания, производственное оборудование позволили в кратчайшие сроки наладить выпуск автомобилей «Форд», «Аутокар», тракторов «Интернационал» (так тогда называли продукцию фирмы «Интернеэйшнл»), «Фордзон», «Катерпиллер», танков «Виккерс», «Кристи» и другой техники (15218).</w:t>
      </w:r>
    </w:p>
    <w:p w14:paraId="1F658E31" w14:textId="77777777" w:rsidR="00193905" w:rsidRPr="004F07B5" w:rsidRDefault="00193905" w:rsidP="004F07B5">
      <w:pPr>
        <w:widowControl w:val="0"/>
        <w:spacing w:after="0" w:line="240" w:lineRule="auto"/>
        <w:jc w:val="both"/>
        <w:rPr>
          <w:rFonts w:ascii="Times New Roman" w:hAnsi="Times New Roman"/>
          <w:color w:val="000000" w:themeColor="text1"/>
          <w:sz w:val="16"/>
          <w:szCs w:val="16"/>
        </w:rPr>
      </w:pPr>
    </w:p>
    <w:p w14:paraId="160CAA92"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ноября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на площадке против главной конторы, где ныне расположен прессовый корпус №2 состоялся митинг строителей, посвященный окончанию строительства автозавода,.  А 1 января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1932 г</w:t>
        </w:r>
      </w:smartTag>
      <w:r w:rsidRPr="004F07B5">
        <w:rPr>
          <w:rFonts w:ascii="Times New Roman" w:hAnsi="Times New Roman"/>
          <w:color w:val="000000" w:themeColor="text1"/>
          <w:sz w:val="16"/>
          <w:szCs w:val="16"/>
        </w:rPr>
        <w:t>. автозавод вступил в строй действующих гигантов страны. Одно из крупнейших в Европе предприятий по производству автомобилей выросло за 19 месяцев (15218).</w:t>
      </w:r>
    </w:p>
    <w:p w14:paraId="7EF8626D" w14:textId="77777777" w:rsidR="00193905" w:rsidRPr="004F07B5" w:rsidRDefault="00193905" w:rsidP="004F07B5">
      <w:pPr>
        <w:spacing w:after="0" w:line="240" w:lineRule="auto"/>
        <w:jc w:val="both"/>
        <w:rPr>
          <w:rFonts w:ascii="Times New Roman" w:hAnsi="Times New Roman"/>
          <w:color w:val="000000" w:themeColor="text1"/>
          <w:sz w:val="16"/>
          <w:szCs w:val="16"/>
        </w:rPr>
      </w:pPr>
    </w:p>
    <w:p w14:paraId="19E4E311" w14:textId="77777777" w:rsidR="00513C11" w:rsidRPr="004F07B5" w:rsidRDefault="00513C11" w:rsidP="004F07B5">
      <w:pPr>
        <w:pStyle w:val="rtejustify"/>
        <w:spacing w:before="0" w:after="0"/>
        <w:rPr>
          <w:color w:val="000000" w:themeColor="text1"/>
          <w:sz w:val="16"/>
          <w:szCs w:val="16"/>
        </w:rPr>
      </w:pPr>
      <w:r w:rsidRPr="004F07B5">
        <w:rPr>
          <w:rStyle w:val="af0"/>
          <w:i w:val="0"/>
          <w:color w:val="000000" w:themeColor="text1"/>
          <w:sz w:val="16"/>
          <w:szCs w:val="16"/>
        </w:rPr>
        <w:t>2 ноября 1931 г. Протокол Реввоенсовета № 37.</w:t>
      </w:r>
      <w:r w:rsidRPr="004F07B5">
        <w:rPr>
          <w:color w:val="000000" w:themeColor="text1"/>
          <w:sz w:val="16"/>
          <w:szCs w:val="16"/>
        </w:rPr>
        <w:t xml:space="preserve"> 4. О введении дуплекса для войсковых радиостанций (Левичев). (РГВА. Ф. 4. Оп. 18. Д. 21. Л. 207</w:t>
      </w:r>
      <w:r w:rsidRPr="004F07B5">
        <w:rPr>
          <w:color w:val="000000" w:themeColor="text1"/>
          <w:sz w:val="16"/>
          <w:szCs w:val="16"/>
        </w:rPr>
        <w:noBreakHyphen/>
        <w:t>208, 209) (12342).</w:t>
      </w:r>
    </w:p>
    <w:p w14:paraId="7CE7B334" w14:textId="77777777" w:rsidR="00513C11" w:rsidRPr="004F07B5" w:rsidRDefault="00513C11" w:rsidP="004F07B5">
      <w:pPr>
        <w:pStyle w:val="rtejustify"/>
        <w:spacing w:before="0" w:after="0"/>
        <w:rPr>
          <w:color w:val="000000" w:themeColor="text1"/>
          <w:sz w:val="16"/>
          <w:szCs w:val="16"/>
        </w:rPr>
      </w:pPr>
    </w:p>
    <w:p w14:paraId="5FD2BC4A"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 ноября 1931 г.</w:t>
      </w:r>
    </w:p>
    <w:p w14:paraId="328E3A07"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Докладная записка о завершении работы над проектом опытного образца прямоточного котла. 2 ноября 1931 г.</w:t>
      </w:r>
    </w:p>
    <w:p w14:paraId="1554DB8A"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376EB10" w14:textId="77777777" w:rsidR="000A615A" w:rsidRPr="004F07B5" w:rsidRDefault="000A615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424ABEA"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7DE40772" w14:textId="77777777" w:rsidR="000A615A" w:rsidRPr="004F07B5" w:rsidRDefault="000A615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109-108</w:t>
      </w:r>
    </w:p>
    <w:p w14:paraId="2FFE9FA5" w14:textId="77777777" w:rsidR="000A615A" w:rsidRPr="004F07B5" w:rsidRDefault="000A615A" w:rsidP="004F07B5">
      <w:pPr>
        <w:pStyle w:val="rteright"/>
        <w:spacing w:before="0" w:after="0"/>
        <w:jc w:val="both"/>
        <w:rPr>
          <w:color w:val="000000" w:themeColor="text1"/>
          <w:sz w:val="16"/>
          <w:szCs w:val="16"/>
        </w:rPr>
      </w:pPr>
      <w:r w:rsidRPr="004F07B5">
        <w:rPr>
          <w:color w:val="000000" w:themeColor="text1"/>
          <w:sz w:val="16"/>
          <w:szCs w:val="16"/>
        </w:rPr>
        <w:t>2 ноября 1931 г.</w:t>
      </w:r>
    </w:p>
    <w:p w14:paraId="563F40E6" w14:textId="77777777" w:rsidR="000A615A" w:rsidRPr="004F07B5" w:rsidRDefault="000A615A" w:rsidP="004F07B5">
      <w:pPr>
        <w:pStyle w:val="ae"/>
        <w:spacing w:before="0" w:after="0"/>
        <w:jc w:val="both"/>
        <w:rPr>
          <w:color w:val="000000" w:themeColor="text1"/>
          <w:sz w:val="16"/>
          <w:szCs w:val="16"/>
        </w:rPr>
      </w:pPr>
      <w:r w:rsidRPr="004F07B5">
        <w:rPr>
          <w:color w:val="000000" w:themeColor="text1"/>
          <w:sz w:val="16"/>
          <w:szCs w:val="16"/>
        </w:rPr>
        <w:t>НАЧАЛЬНИКУ ЭКУ ОГПУ тов. МИРОНОВУ</w:t>
      </w:r>
    </w:p>
    <w:p w14:paraId="53A9AE17" w14:textId="77777777" w:rsidR="000A615A" w:rsidRPr="004F07B5" w:rsidRDefault="000A615A" w:rsidP="004F07B5">
      <w:pPr>
        <w:pStyle w:val="ae"/>
        <w:spacing w:before="0" w:after="0"/>
        <w:jc w:val="both"/>
        <w:rPr>
          <w:color w:val="000000" w:themeColor="text1"/>
          <w:sz w:val="16"/>
          <w:szCs w:val="16"/>
        </w:rPr>
      </w:pPr>
      <w:r w:rsidRPr="004F07B5">
        <w:rPr>
          <w:color w:val="000000" w:themeColor="text1"/>
          <w:sz w:val="16"/>
          <w:szCs w:val="16"/>
        </w:rPr>
        <w:t>РАПОРТ</w:t>
      </w:r>
    </w:p>
    <w:p w14:paraId="2F888FD5"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Доносим, что ОКБ №11 досрочно закончило рабочий проект опытного безбарабанного прямоточного котла системы РАМЗИНА на давление 140 атмосфер. Проверочный расчет котла дал еще более высокие показатели, чем намечалось предварительно. Съем пара с 1 кв. метра номинальной поверхности котла составляет 1780 кг/час против обычных 40-60 кг/час для советских котлов, превосходя последние в 30-45 раз, и слишком в 10 раз побивая мировой рекорд. Вес металла самого котла на 1 тн/час производимого пара составляет у данного котла лишь 58 кг, давая при одинаковой паропроизводительности экономию металла в 30-40 раз против советских котлов и в 15 раз против мирового рекорда. Себестоимость котла при одинаковой паропроизводительности получается в 25-40 раз дешевле советских котлов и в 15 раз дешевле рекордного в мире котла.</w:t>
      </w:r>
    </w:p>
    <w:p w14:paraId="2502B24D"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Достигнуто одновременно громадное улучшение показателей — сокращение веса и себестоимости — и для перегревателя и экономайзера.</w:t>
      </w:r>
    </w:p>
    <w:p w14:paraId="737EF83B"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Таким образом наш котел очень далеко обгоняет мировую котельную технику.</w:t>
      </w:r>
    </w:p>
    <w:p w14:paraId="6905DB7A"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В процессе работы разрешен ряд серьезных вопросов — найдены советские материалы для изготовления котлов сверхвысокого давления, разрабатываются методы сварки и т. п. Благодаря исключительной простоте конструкции котел может немедленно строиться на советских заводах. совершенно не требуя импортных материалов.</w:t>
      </w:r>
    </w:p>
    <w:p w14:paraId="20C1D4D4"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Первый опытный котел уже строится и будет готов к 1 мая.</w:t>
      </w:r>
    </w:p>
    <w:p w14:paraId="470E8602"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Одновременно с постройкой опытного котла идет разработка проекта крупнейшего в мире котла сверхвысокого давления — на 20 тн/час пара, при 140 атм. по системе РАМЗИНА для подмосковного угля.</w:t>
      </w:r>
    </w:p>
    <w:p w14:paraId="1337CF06"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НАЧАЛЬНИК ТЕХ. ОТД. ЭКУ ОГПУ (Горянов)</w:t>
      </w:r>
    </w:p>
    <w:p w14:paraId="5F0DD9EB"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НАЧАЛЬНИК ОКБ № 11 (Наумин)</w:t>
      </w:r>
    </w:p>
    <w:p w14:paraId="316DE3D0" w14:textId="77777777" w:rsidR="000A615A" w:rsidRPr="004F07B5" w:rsidRDefault="000A615A" w:rsidP="004F07B5">
      <w:pPr>
        <w:pStyle w:val="ae"/>
        <w:spacing w:before="0" w:after="0"/>
        <w:jc w:val="both"/>
        <w:rPr>
          <w:color w:val="000000" w:themeColor="text1"/>
          <w:sz w:val="16"/>
          <w:szCs w:val="16"/>
        </w:rPr>
      </w:pPr>
      <w:r w:rsidRPr="004F07B5">
        <w:rPr>
          <w:color w:val="000000" w:themeColor="text1"/>
          <w:sz w:val="16"/>
          <w:szCs w:val="16"/>
        </w:rPr>
        <w:t>«2» ноября 1931 года</w:t>
      </w:r>
    </w:p>
    <w:p w14:paraId="5FC97B6D" w14:textId="77777777" w:rsidR="000A615A" w:rsidRPr="004F07B5" w:rsidRDefault="000A615A"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109-108. Машинописная копия того времени. Число в дате вписано от руки. На Л. 109 в левом верхнем углу написано от руки «2/ХI» (19079).</w:t>
      </w:r>
    </w:p>
    <w:p w14:paraId="4F90EEC5" w14:textId="77777777" w:rsidR="000A615A" w:rsidRPr="004F07B5" w:rsidRDefault="000A615A" w:rsidP="004F07B5">
      <w:pPr>
        <w:spacing w:after="0" w:line="240" w:lineRule="auto"/>
        <w:jc w:val="both"/>
        <w:rPr>
          <w:rFonts w:ascii="Times New Roman" w:hAnsi="Times New Roman"/>
          <w:color w:val="000000" w:themeColor="text1"/>
          <w:sz w:val="16"/>
          <w:szCs w:val="16"/>
        </w:rPr>
      </w:pPr>
    </w:p>
    <w:p w14:paraId="0624E42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0520EF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155F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ноября 1931 был принят в строй дирижабль Акрон.</w:t>
      </w:r>
    </w:p>
    <w:p w14:paraId="0A105E9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7107759" w14:textId="77777777" w:rsidR="00346741" w:rsidRPr="004F07B5" w:rsidRDefault="0034674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ноября 1931 эскадрильи Корпуса морской пехоты США VS-15M и VS-14M садится на корабли USS Lexington (CV-2) и USS Saratoga (CV-3). Впервые эскадрильи корпуса морской пехоты базируется на авианосцы (20804).</w:t>
      </w:r>
    </w:p>
    <w:p w14:paraId="5DBF6028" w14:textId="77777777" w:rsidR="00346741" w:rsidRPr="004F07B5" w:rsidRDefault="00346741" w:rsidP="004F07B5">
      <w:pPr>
        <w:spacing w:after="0" w:line="240" w:lineRule="auto"/>
        <w:jc w:val="both"/>
        <w:rPr>
          <w:rFonts w:ascii="Times New Roman" w:hAnsi="Times New Roman"/>
          <w:color w:val="0070C0"/>
          <w:sz w:val="16"/>
          <w:szCs w:val="16"/>
        </w:rPr>
      </w:pPr>
    </w:p>
    <w:p w14:paraId="31091C5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59242B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16A7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ноября 1931 ПРОТОКОЛ</w:t>
      </w:r>
    </w:p>
    <w:p w14:paraId="5B2D28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Совещания в Секции 132-й по вопросу об улучшении самолета И-5 от З/Х1-31 г.</w:t>
      </w:r>
    </w:p>
    <w:p w14:paraId="6E8A68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ПРИСУТСТВУЮТ: т.т. ПОЛИКАРПОВ, ГОНЧАРОВ, БЕЛЯЕВ, БЕРТОШ, ФОМИН, ГИММЕЛЬФАРБ.</w:t>
      </w:r>
    </w:p>
    <w:p w14:paraId="4ED2E5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Коробка крыльев</w:t>
      </w:r>
    </w:p>
    <w:p w14:paraId="0BA8C8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Секции Ш дать заключение о пригодности и сравнительном ДВУХ вариантов коробок со следующими данными I</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41"/>
        <w:gridCol w:w="883"/>
        <w:gridCol w:w="893"/>
        <w:gridCol w:w="893"/>
        <w:gridCol w:w="893"/>
        <w:gridCol w:w="1027"/>
        <w:gridCol w:w="1411"/>
        <w:gridCol w:w="528"/>
        <w:gridCol w:w="269"/>
      </w:tblGrid>
      <w:tr w:rsidR="00365C94" w:rsidRPr="004F07B5" w14:paraId="1C2B8999" w14:textId="77777777">
        <w:trPr>
          <w:trHeight w:val="624"/>
        </w:trPr>
        <w:tc>
          <w:tcPr>
            <w:tcW w:w="941" w:type="dxa"/>
            <w:tcBorders>
              <w:top w:val="single" w:sz="12" w:space="0" w:color="auto"/>
            </w:tcBorders>
          </w:tcPr>
          <w:p w14:paraId="652E63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вар</w:t>
            </w:r>
          </w:p>
        </w:tc>
        <w:tc>
          <w:tcPr>
            <w:tcW w:w="883" w:type="dxa"/>
            <w:tcBorders>
              <w:top w:val="single" w:sz="12" w:space="0" w:color="auto"/>
            </w:tcBorders>
          </w:tcPr>
          <w:p w14:paraId="3FB7C5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12" w:space="0" w:color="auto"/>
            </w:tcBorders>
          </w:tcPr>
          <w:p w14:paraId="081CEC0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12" w:space="0" w:color="auto"/>
            </w:tcBorders>
          </w:tcPr>
          <w:p w14:paraId="589728F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12" w:space="0" w:color="auto"/>
            </w:tcBorders>
          </w:tcPr>
          <w:p w14:paraId="3A0CAC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12" w:space="0" w:color="auto"/>
            </w:tcBorders>
          </w:tcPr>
          <w:p w14:paraId="134D4E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12" w:space="0" w:color="auto"/>
            </w:tcBorders>
          </w:tcPr>
          <w:p w14:paraId="17DA6F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12" w:space="0" w:color="auto"/>
            </w:tcBorders>
          </w:tcPr>
          <w:p w14:paraId="31E26CE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 w:type="dxa"/>
            <w:tcBorders>
              <w:top w:val="single" w:sz="12" w:space="0" w:color="auto"/>
            </w:tcBorders>
          </w:tcPr>
          <w:p w14:paraId="5679DD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F5E070C" w14:textId="77777777">
        <w:trPr>
          <w:trHeight w:val="307"/>
        </w:trPr>
        <w:tc>
          <w:tcPr>
            <w:tcW w:w="941" w:type="dxa"/>
          </w:tcPr>
          <w:p w14:paraId="4D4A76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w:t>
            </w:r>
          </w:p>
        </w:tc>
        <w:tc>
          <w:tcPr>
            <w:tcW w:w="883" w:type="dxa"/>
          </w:tcPr>
          <w:p w14:paraId="3C9E63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9750</w:t>
            </w:r>
          </w:p>
        </w:tc>
        <w:tc>
          <w:tcPr>
            <w:tcW w:w="893" w:type="dxa"/>
          </w:tcPr>
          <w:p w14:paraId="235EDC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893" w:type="dxa"/>
          </w:tcPr>
          <w:p w14:paraId="0938AD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893" w:type="dxa"/>
          </w:tcPr>
          <w:p w14:paraId="5E54DB8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1100</w:t>
            </w:r>
          </w:p>
        </w:tc>
        <w:tc>
          <w:tcPr>
            <w:tcW w:w="1027" w:type="dxa"/>
          </w:tcPr>
          <w:p w14:paraId="78771F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13,72</w:t>
            </w:r>
          </w:p>
        </w:tc>
        <w:tc>
          <w:tcPr>
            <w:tcW w:w="1411" w:type="dxa"/>
          </w:tcPr>
          <w:p w14:paraId="0D1210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1б,82</w:t>
            </w:r>
          </w:p>
        </w:tc>
        <w:tc>
          <w:tcPr>
            <w:tcW w:w="528" w:type="dxa"/>
          </w:tcPr>
          <w:p w14:paraId="09140E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20,54</w:t>
            </w:r>
          </w:p>
        </w:tc>
        <w:tc>
          <w:tcPr>
            <w:tcW w:w="269" w:type="dxa"/>
          </w:tcPr>
          <w:p w14:paraId="61798E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w:t>
            </w:r>
          </w:p>
        </w:tc>
      </w:tr>
      <w:tr w:rsidR="00365C94" w:rsidRPr="004F07B5" w14:paraId="70288D15" w14:textId="77777777">
        <w:trPr>
          <w:trHeight w:val="461"/>
        </w:trPr>
        <w:tc>
          <w:tcPr>
            <w:tcW w:w="941" w:type="dxa"/>
            <w:tcBorders>
              <w:bottom w:val="single" w:sz="12" w:space="0" w:color="auto"/>
            </w:tcBorders>
          </w:tcPr>
          <w:p w14:paraId="254112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w:t>
            </w:r>
          </w:p>
        </w:tc>
        <w:tc>
          <w:tcPr>
            <w:tcW w:w="883" w:type="dxa"/>
            <w:tcBorders>
              <w:bottom w:val="single" w:sz="12" w:space="0" w:color="auto"/>
            </w:tcBorders>
          </w:tcPr>
          <w:p w14:paraId="4C7757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893" w:type="dxa"/>
            <w:tcBorders>
              <w:bottom w:val="single" w:sz="12" w:space="0" w:color="auto"/>
            </w:tcBorders>
          </w:tcPr>
          <w:p w14:paraId="19717B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7050</w:t>
            </w:r>
          </w:p>
        </w:tc>
        <w:tc>
          <w:tcPr>
            <w:tcW w:w="893" w:type="dxa"/>
            <w:tcBorders>
              <w:bottom w:val="single" w:sz="12" w:space="0" w:color="auto"/>
            </w:tcBorders>
          </w:tcPr>
          <w:p w14:paraId="319887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1450</w:t>
            </w:r>
          </w:p>
        </w:tc>
        <w:tc>
          <w:tcPr>
            <w:tcW w:w="893" w:type="dxa"/>
            <w:tcBorders>
              <w:bottom w:val="single" w:sz="12" w:space="0" w:color="auto"/>
            </w:tcBorders>
          </w:tcPr>
          <w:p w14:paraId="438297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027" w:type="dxa"/>
            <w:tcBorders>
              <w:bottom w:val="single" w:sz="12" w:space="0" w:color="auto"/>
            </w:tcBorders>
          </w:tcPr>
          <w:p w14:paraId="03ED964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13,42</w:t>
            </w:r>
          </w:p>
        </w:tc>
        <w:tc>
          <w:tcPr>
            <w:tcW w:w="1411" w:type="dxa"/>
            <w:tcBorders>
              <w:bottom w:val="single" w:sz="12" w:space="0" w:color="auto"/>
            </w:tcBorders>
          </w:tcPr>
          <w:p w14:paraId="4CABC7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6,12</w:t>
            </w:r>
          </w:p>
        </w:tc>
        <w:tc>
          <w:tcPr>
            <w:tcW w:w="528" w:type="dxa"/>
            <w:tcBorders>
              <w:bottom w:val="single" w:sz="12" w:space="0" w:color="auto"/>
            </w:tcBorders>
          </w:tcPr>
          <w:p w14:paraId="750C07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9,54</w:t>
            </w:r>
          </w:p>
        </w:tc>
        <w:tc>
          <w:tcPr>
            <w:tcW w:w="269" w:type="dxa"/>
            <w:tcBorders>
              <w:bottom w:val="single" w:sz="12" w:space="0" w:color="auto"/>
            </w:tcBorders>
          </w:tcPr>
          <w:p w14:paraId="699765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w:t>
            </w:r>
          </w:p>
        </w:tc>
      </w:tr>
    </w:tbl>
    <w:p w14:paraId="5EB960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Секция 112 произвести продувки 2-х - 3-х вариантов коробки для выбора размерностей, и затем по выборе таковой, иссле</w:t>
      </w:r>
      <w:r w:rsidRPr="004F07B5">
        <w:rPr>
          <w:rFonts w:ascii="Times New Roman" w:hAnsi="Times New Roman"/>
          <w:color w:val="000000" w:themeColor="text1"/>
          <w:sz w:val="16"/>
          <w:szCs w:val="16"/>
        </w:rPr>
        <w:softHyphen/>
        <w:t>довать 2-3-х коробки с разными профилями.</w:t>
      </w:r>
    </w:p>
    <w:p w14:paraId="08AE80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Весовой,секции дать момент инерции варианта с коробкой 5,8 /см. выше пункт I, вар.П/ для секции 112.</w:t>
      </w:r>
    </w:p>
    <w:p w14:paraId="298DDEC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Секции 112 по получении данных от весовой секции сделать расчет виража</w:t>
      </w:r>
    </w:p>
    <w:p w14:paraId="42A845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Передний вырез лучше уничтожить, исказив профиль, желатель</w:t>
      </w:r>
      <w:r w:rsidRPr="004F07B5">
        <w:rPr>
          <w:rFonts w:ascii="Times New Roman" w:hAnsi="Times New Roman"/>
          <w:color w:val="000000" w:themeColor="text1"/>
          <w:sz w:val="16"/>
          <w:szCs w:val="16"/>
        </w:rPr>
        <w:softHyphen/>
        <w:t>но произвести пподувку с вырезом и без него</w:t>
      </w:r>
    </w:p>
    <w:p w14:paraId="4C7B0A0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Секции 112 для учета влияния закрытой кабины произвести продувку полной модели в двух вариантах: с закрытой каби</w:t>
      </w:r>
      <w:r w:rsidRPr="004F07B5">
        <w:rPr>
          <w:rFonts w:ascii="Times New Roman" w:hAnsi="Times New Roman"/>
          <w:color w:val="000000" w:themeColor="text1"/>
          <w:sz w:val="16"/>
          <w:szCs w:val="16"/>
        </w:rPr>
        <w:softHyphen/>
        <w:t>ной и с открытой</w:t>
      </w:r>
    </w:p>
    <w:p w14:paraId="273BD2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Секции 111 и секции 112. Дать сравнительную оценку двух вариантов расположения расчалок коробки в одной плоскости и в двух плоскостях.</w:t>
      </w:r>
    </w:p>
    <w:p w14:paraId="3CFA23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Секции Ш дать суждение о возможности постановки одного ряда расчалок крыла в горизонтальной плоскости.</w:t>
      </w:r>
    </w:p>
    <w:p w14:paraId="633C05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Ф ю з е д я ж.</w:t>
      </w:r>
    </w:p>
    <w:p w14:paraId="10B488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Секции Ш выбрать лучшую схему фюзеляжа из хромо-молиб</w:t>
      </w:r>
      <w:r w:rsidRPr="004F07B5">
        <w:rPr>
          <w:rFonts w:ascii="Times New Roman" w:hAnsi="Times New Roman"/>
          <w:color w:val="000000" w:themeColor="text1"/>
          <w:sz w:val="16"/>
          <w:szCs w:val="16"/>
        </w:rPr>
        <w:softHyphen/>
        <w:t>деновых труб.</w:t>
      </w:r>
    </w:p>
    <w:p w14:paraId="78E1134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E934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ноября 1931 в НИИ ВВС закончились испытания серийного самолета Р6-2М17, которые проходили с 5 октября 1931.</w:t>
      </w:r>
    </w:p>
    <w:p w14:paraId="5D54825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головного серийного самолета Р6-2М17</w:t>
      </w:r>
    </w:p>
    <w:p w14:paraId="0E18964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5 октября 1931 года</w:t>
      </w:r>
    </w:p>
    <w:p w14:paraId="6049D96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закончено 3 ноября 1931 года</w:t>
      </w:r>
    </w:p>
    <w:p w14:paraId="0C25A2A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полетов – 21, число дней занятых полетами – 12</w:t>
      </w:r>
    </w:p>
    <w:p w14:paraId="1ADCB10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обусловленный протоколом заседания в ВАО 6 сентября 1931 года срок предъявления самолета Р6, для испытания в НИИ к 7 сентября 1931 года самолет был предъявлен лишь 3 октября 1931 года.</w:t>
      </w:r>
    </w:p>
    <w:p w14:paraId="1F80891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завода № 22, головной серийный (6931).</w:t>
      </w:r>
    </w:p>
    <w:p w14:paraId="2118745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371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ноября 1931 закончились гос. испытания головного АНТ-7 (Р-6) N 2201 22 завода N 2201 с М-17, которые начались 5 октября 1931. Серийный стал еще на 126 кг тяжелее, включая 60 кг потяжеления моторов. Отметили 46 дефектов, но общий отзыв был одобрительным (1017,200).</w:t>
      </w:r>
    </w:p>
    <w:p w14:paraId="4A9F34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Есть данные, что 3 декабря 1931</w:t>
      </w:r>
    </w:p>
    <w:p w14:paraId="58AD1D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5E7B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ноября 1931 г. закончились испытания головного серийного самолета Р6-2М17, которые шли с 5 октября 1931.</w:t>
      </w:r>
    </w:p>
    <w:p w14:paraId="37BC5D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дней занятых полетами - 12</w:t>
      </w:r>
    </w:p>
    <w:p w14:paraId="505C62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полетов - 21</w:t>
      </w:r>
    </w:p>
    <w:p w14:paraId="033AAD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обусловленный протоколом заседания в ВАО 6.09.1931 г. срок предъявления самолета Р6 для испытаний в НИИ к 7.09.1931 г., самолет был предъявлен лишь 3.10.1931 г.</w:t>
      </w:r>
    </w:p>
    <w:p w14:paraId="7D295B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Р6 постройки зав. N 22 головной серии.</w:t>
      </w:r>
    </w:p>
    <w:p w14:paraId="36A423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51E1E0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Констатируя некоторое снижение летных данных головного серийного самолета Р6-2М17 по сравнению с опытным экземпляром, отметить что даже с этими данными самолет не уступает большинству состоящих в настоящее время на вооружении самолетов соответствующего класса (3273).</w:t>
      </w:r>
    </w:p>
    <w:p w14:paraId="616D5C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8711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ноября 1931 г. закончились госиспытания первого серийного Р-6 С, которые шли с 5 октября. От опытной машины он отличался моторами М-17 (советской копией BMW VI) и несколько измененными радиаторами. Серийный самолет был на 126 кг тяжелее опытного; основную лепту внесли моторы - 60 кг. Отечественные колеса вместо импортных добавили 28 кг. Оставшиеся 38 кг распределялись между различными частями планера. Головной Р-6 уступал опытному в максимальной скорости горизонтального полета 12-13 км/ч и около 1000 м в практическом потолке. Ухудшилась и скороподъемность. Показатели горизонтального маневра практически не изменились. На снижение летных данных оказало влияние даже не столько перетяжеление самолета, сколько ненадежная работа двигателей. Хотя М-17 номинально должен был выдавать ту же мощность, что и немецкий мотор, на практике он постоянно недодавал обороты. Кроме того, двигатели перегревались, вынуждая летчика убирать газ.</w:t>
      </w:r>
    </w:p>
    <w:p w14:paraId="47B1C8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списке дефектов отмечалось в основном то, что ЦАГИ внес при доработке в опытный образец, а на серийной машине отсутствовало, поскольку и доработки, и изготовление головной машины фактически осуществлялись параллельно. Моторамы стояли старые, не усиленные, и тряслись в полете. Козырек пилотской кабины не имел окантовки и боковых стекол. Отметили вибрации оперения. Кроме того, в отчете НИИ записали: "Необходимо констатировать весьма низкое качество производства самолета...".</w:t>
      </w:r>
    </w:p>
    <w:p w14:paraId="0A72D8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несмотря на все недостатки, общий отзыв о машине оказался одобрительным.</w:t>
      </w:r>
    </w:p>
    <w:p w14:paraId="72F495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 НИИ гласил: "Несмотря на некоторое понижение летных данных, головной серийный самолет Р6-М17 не хуже, а по некоторым показателям даже лучше самолетов соответствующего класса, состоящих на вооружении на Западе, уступая лишь лучшим опытным образцам". Это действительно было так. Правда, "крейсеров" в мире почти никто не строил, поскольку не планировал или не мог себе позволить иметь флот тяжелых бомбовозов. Поэтому сравнение можно было провести лишь с рядом французских машин, которые фактически были не "крейсерами", а многоцелевыми самолетами. После того как головной Р-6 выдержал испытания, серийным самолетам был открыт путь в строевые части ВВС РККА. Эталоном для серии стал № 2201, на котором смонтировали и отладили оборудование и вооружение (12036).</w:t>
      </w:r>
    </w:p>
    <w:p w14:paraId="2C10A0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F700F2" w14:textId="77777777" w:rsidR="00513C1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2EBF72A" w14:textId="77777777" w:rsidR="00513C11" w:rsidRPr="004F07B5" w:rsidRDefault="00513C1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175E964"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3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228сс о строительстве хранилищ нефтепродуктов для обеспечения мобилизационной готовности РККА и залива выстроенных нефтепродуктами (ГА РФ. Ф. Р?8418. Оп. 28. Д. 14а. Л. 71?74) (12415).</w:t>
      </w:r>
    </w:p>
    <w:p w14:paraId="738760B7"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p>
    <w:p w14:paraId="2B963FF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E1FFD4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4583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41DB9A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C09E1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87EC02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9EC7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ноября 1931 года дирижабль поднялся в воздух с 207 пассажирами на борту, что было доселе невиданным делом. В январе 1932 он удачно взаимодействовал с разведывательными [432] кораблями восточнее Флориды. Во время этих учений «Акрон» успешно миновал снежную бурю, хотя при этом ледовая корка, образовавшаяся на корпусе дирижабля, весила 8 т. Он обнаружил «неприятеля» на 7 часов раньше, чем крейсера, посланные в тот же район. Теперь пришла пора опробовать «Акрон» по его прямому назначению — в качестве дальнего стратегического разведчика и патрульного дирижабля. Но до этого следовало отработать взаимодействие с бортовыми самолетами и в первую очередь натренировать летчиков в таком непростом действии, как стыковка с дирижаблем (11321).</w:t>
      </w:r>
    </w:p>
    <w:p w14:paraId="5366B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1B9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ноября 1931 жесткий дирижабль ВМС США Акрон установил рекорд, перевозя за один рейс 207 чел. (3481).</w:t>
      </w:r>
    </w:p>
    <w:p w14:paraId="0A9C0E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D24D3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1E87BA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EDBFB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ноября 1931 закончилась серия испытаний торпеды ВВС-15 в Крыму, в районе Севастополя, начатая в марте 1931. При сбросе с высоты 1000- 1200 м система работала удовлетворительно, выше - время спуска превышало расчетное. Когда попытались увеличить участок свободного падения, торпеда после приводнения работать отказывалась - слишком сильный получался удар. После внесения некоторых усовершенствований торпеду выставили на войсковые испытания. Их собирались проводить в июле, но по различным причинам сперва перенесли на август, а фактически начали лишь 19 сентября. Проводил их временно сформированный отряд 9-й авиабригады, которым командовал летчик Морозов. Состоял отряд из двух ТБ-1.</w:t>
      </w:r>
    </w:p>
    <w:p w14:paraId="484A3F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Целью являлся линкор "Парижская Коммуна". Сбрасывали так, чтобы торпеда прошла заведомо мимо корабля. Дело в том, что не имелось "мнущихся" (практических) боевых зарядных отделений. В октябре, во время маневров флота, пара ТБ-1 залпом сбросила торпеды по буксируемому щиту в 15 милях от Херсонесского маяка. Обе промахнулись. Трудно было учесть снос парашютов ветром. Но механизмы торпед отработали исправно. Всего до 14 ноября выполнили девять сбрасываний. Поскольку в первую очередь всех интересовала баллистика системы, то часто сбрасывались "болванки" - габаритно-весовые макеты без "начинки"</w:t>
      </w:r>
    </w:p>
    <w:p w14:paraId="6370DB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высотного метания сочли наиболее выгодным приспособить тоже 18-дюймовую торпеду образца 1910/15 г. (тип "Л"), Первоначально она предназначалась для подводных лодок. Парашютная система значительно увеличивала продольный габарит, но торпеда образца 1910/15 г. была существенно короче (и легче) торпеды образца 1912 г.</w:t>
      </w:r>
    </w:p>
    <w:p w14:paraId="7BB488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Авиационный вариант, именовавшийся в документах ВВС- 10/15 или просто ВВС-15, отличался от своего прототипа усиленным корпусом боевого отделения, наличием стопорных устройств, автоматически открывавшихся при ударе о воду, и парашютной системой. Последняя находилась в специальной коробке, крепившейся к хвостовой части торпеды.</w:t>
      </w:r>
    </w:p>
    <w:p w14:paraId="57E464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Парашютная система в значительной степени была унифицирована с авиационной миной ВОМИЗА-ЮО, создававшейся в том же ОТБ. В момент отделения от самолета открывались все предохранительные защелки. Сперва все падало как единое целое, затем набегающий воздушный поток откидывал назад козырек колпака, освобождая находившийся под ним самый маленький, стабилизирующий парашют. Через 1,5-2 с рывок от раскрытия купола приводил в действие автоматический затвор, соединявший колпак и парашютную коробку. После этого колпак отделялся вместе с маленьким парашютом. Затем выпускался следующий купол, побольше. Время опускания на нем варьировалось в зависимости от высоты сброса.</w:t>
      </w:r>
    </w:p>
    <w:p w14:paraId="6FF7D9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в момент отделения от самолета запаливались дистанционные трубки. Назначением их было - через заданный промежуток времени поджечь пороховые заряды в замках между парашютной коробкой и торпедой. После чего под давлением пороховых газов замки автоматически открывались, и коробка, отделившись, опускалась на парашюте. Время горения дистанционных трубок подбиралось так, чтобы главные парашюты срабатывали на высоте 350-400 м. Такое устройство вынуждало пилотов жестко выдерживать высоту сброса торпеды. Если высота оказывалась больше расчетной, то увеличивалось время спуска, а с ним и вероятность уничтожения торпеды зенитным огнем с атакуемого корабля, шансы которого уйти из зоны циркуляции торпеды тоже возрастали. Если же сброс происходил слишком низко, то парашютная система могла попросту не успеть достаточно затормозить торпеду, сильный удар которой о воду мог привести к выходу из строя ее механизмов.</w:t>
      </w:r>
    </w:p>
    <w:p w14:paraId="12585A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Главных куполов было два. Сначала раскрывался нижний, в 15 м под которым висела на тросах торпеда. Через 10-15 с после него выпускался верхний, тоже соединенный тросом с торпедой. Разделенное по времени раскрытие парашютов позволяло ослабить рывок. Этой же цели служили амортизаторы из резинового шнура, шедшие параллельно тросам. В ненагруженном состоянии их длина составляла примерно половину длины троса, поэтому динамический удар сначала гасился вытяжением амортизаторов.</w:t>
      </w:r>
    </w:p>
    <w:p w14:paraId="6298BB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двух парашютах торпеда в наклонном положении снижалась до самой воды. При ударе о поверхность моря бугеля, соединявшие торпеду и тросы парашютной системы, раскрывались и сдергивались с корпуса вспомогательным амортизатором. Система обеспечивала ВВС-15 вход в воду со скоростью 20-25 м/с, что примерно соответствовало свободному падению с высоты 25-30 м, предельной для торпеды образца 1910/15 г.</w:t>
      </w:r>
    </w:p>
    <w:p w14:paraId="184D04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Поскольку в боевых условиях парашютная система безвозвратно терялась, то, как и у ВОМИЗы, ее выполнили из недефицитных материалов. Купола изготовлялись из парусины, короб делали из кровельного железа, его крышку - из фанеры. На учениях все это поднимали из воды, находя по специальным буйкам, прикрепленным к элементам системы (12002).</w:t>
      </w:r>
    </w:p>
    <w:p w14:paraId="5DB6F6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2A6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ноября 1931 г. Пост. ВСНХ завод «Сжатый газ», созданный в 1928 на базе советско-американское АО «РАГАЗ» (1926-27 гг.) преобразован в 1-й московский автогенный завод в ведении ВАТ. В 1934-04.1937 г. Автогенный завод № 1 - в ведении ВАТ НКТП,</w:t>
      </w:r>
      <w:r w:rsidRPr="004F07B5">
        <w:rPr>
          <w:rFonts w:ascii="Times New Roman" w:hAnsi="Times New Roman"/>
          <w:color w:val="000000" w:themeColor="text1"/>
          <w:sz w:val="16"/>
          <w:szCs w:val="16"/>
          <w:vertAlign w:val="superscript"/>
        </w:rPr>
        <w:t>139</w:t>
      </w:r>
      <w:r w:rsidRPr="004F07B5">
        <w:rPr>
          <w:rFonts w:ascii="Times New Roman" w:hAnsi="Times New Roman"/>
          <w:color w:val="000000" w:themeColor="text1"/>
          <w:sz w:val="16"/>
          <w:szCs w:val="16"/>
        </w:rPr>
        <w:t xml:space="preserve"> в 1941 г. - НКТМ.</w:t>
      </w:r>
    </w:p>
    <w:p w14:paraId="298ADB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предложению академика П.Л. Капицы на заводе в 1939 г. организовано ОКБ по разработке турбомашин под руководством В.А. Гитиса и М.М. Левитина.</w:t>
      </w:r>
    </w:p>
    <w:p w14:paraId="4F04A0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1943 г. организовано КБ для создания воздухоразделительных установок (начальник -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Горшков), в 12.1945 г. КБ Главкислорода вошло в состав созданного ВНИИКИМАШа.</w:t>
      </w:r>
    </w:p>
    <w:p w14:paraId="7F7C2B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1955 г. завод - в ведении ММиП, в 1956 г. - ММ, с 1965 г. - Минхимнефтемаша. В 1960 г. завод переименован в Московский завод кислородного машиностроения. В 1971 г. на базе завода и ВНИИКриогенмаша создано НПО «Гелиймаш». Завод переименован в МЭЗГМ.</w:t>
      </w:r>
    </w:p>
    <w:p w14:paraId="598E2F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криогенного оборудования.</w:t>
      </w:r>
    </w:p>
    <w:p w14:paraId="3ED098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(1931 г.)- Е.А. Дрейцер, (1940 г.)- Филатов.</w:t>
      </w:r>
    </w:p>
    <w:p w14:paraId="636D6E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(1931 г.)- Л.Б. Фалькевич.</w:t>
      </w:r>
    </w:p>
    <w:p w14:paraId="78432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генератор ВД-25, газгольдер, скруббер, химический очиститель, регулятор давления (1938) (11982).</w:t>
      </w:r>
    </w:p>
    <w:p w14:paraId="4435E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C1138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415EDC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4F50FD"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5 ноября 1931 г.</w:t>
      </w:r>
    </w:p>
    <w:p w14:paraId="15E3037B"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Приказ об изменении распорядка дня в ОКБ и АТТБ ЭКУ ОГПУ в дни празднования «XIV годовщины Октябрьской Революции». 5 ноября 1931 г.</w:t>
      </w:r>
    </w:p>
    <w:p w14:paraId="41094C0B"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1CB70AFB" w14:textId="77777777" w:rsidR="000A615A" w:rsidRPr="004F07B5" w:rsidRDefault="000A615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2CEF83"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17ED5480" w14:textId="77777777" w:rsidR="000A615A" w:rsidRPr="004F07B5" w:rsidRDefault="000A615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119</w:t>
      </w:r>
    </w:p>
    <w:p w14:paraId="06CF7929" w14:textId="77777777" w:rsidR="000A615A" w:rsidRPr="004F07B5" w:rsidRDefault="000A615A" w:rsidP="004F07B5">
      <w:pPr>
        <w:pStyle w:val="rteright"/>
        <w:spacing w:before="0" w:after="0"/>
        <w:jc w:val="both"/>
        <w:rPr>
          <w:color w:val="000000" w:themeColor="text1"/>
          <w:sz w:val="16"/>
          <w:szCs w:val="16"/>
        </w:rPr>
      </w:pPr>
      <w:r w:rsidRPr="004F07B5">
        <w:rPr>
          <w:color w:val="000000" w:themeColor="text1"/>
          <w:sz w:val="16"/>
          <w:szCs w:val="16"/>
        </w:rPr>
        <w:t>[5] ноября 1931 г.</w:t>
      </w:r>
    </w:p>
    <w:p w14:paraId="6067D862" w14:textId="77777777" w:rsidR="000A615A" w:rsidRPr="004F07B5" w:rsidRDefault="000A615A" w:rsidP="004F07B5">
      <w:pPr>
        <w:pStyle w:val="ae"/>
        <w:spacing w:before="0" w:after="0"/>
        <w:jc w:val="both"/>
        <w:rPr>
          <w:color w:val="000000" w:themeColor="text1"/>
          <w:sz w:val="16"/>
          <w:szCs w:val="16"/>
        </w:rPr>
      </w:pPr>
      <w:r w:rsidRPr="004F07B5">
        <w:rPr>
          <w:color w:val="000000" w:themeColor="text1"/>
          <w:sz w:val="16"/>
          <w:szCs w:val="16"/>
        </w:rPr>
        <w:t>ПРИКАЗАНИЕ</w:t>
      </w:r>
    </w:p>
    <w:p w14:paraId="0AE5142D" w14:textId="77777777" w:rsidR="000A615A" w:rsidRPr="004F07B5" w:rsidRDefault="000A615A" w:rsidP="004F07B5">
      <w:pPr>
        <w:pStyle w:val="ae"/>
        <w:spacing w:before="0" w:after="0"/>
        <w:jc w:val="both"/>
        <w:rPr>
          <w:color w:val="000000" w:themeColor="text1"/>
          <w:sz w:val="16"/>
          <w:szCs w:val="16"/>
        </w:rPr>
      </w:pPr>
      <w:r w:rsidRPr="004F07B5">
        <w:rPr>
          <w:color w:val="000000" w:themeColor="text1"/>
          <w:sz w:val="16"/>
          <w:szCs w:val="16"/>
        </w:rPr>
        <w:t>ПО ТЕХНИЧЕСКОМУ ОТДЕЛЕНИЮ ЭКУ ОГПУ</w:t>
      </w:r>
    </w:p>
    <w:p w14:paraId="1143BD65"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На 7 и 8-ое ноября, дни празднества XIV годовщины Октябрьской Революции, всем НАЧАЛЬНИКАМ ОКБ и АТТБ по своему усмотрению в подведомственных им бюро разрешить внеочередные свидания заключенным.</w:t>
      </w:r>
    </w:p>
    <w:p w14:paraId="6EC58442"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7/XI свидания начать с 12 часов дня и до 10 час. вечера.</w:t>
      </w:r>
    </w:p>
    <w:p w14:paraId="2A6FDD80"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8/XI — с 10 час. утра и до 6 час. вечера.</w:t>
      </w:r>
    </w:p>
    <w:p w14:paraId="2091455A"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Кроме того за счет средств Отделения, всем заключенным дополнительно к обеду закупить на каждого по одной коробке консервов, одному кило фрукт[ов] и 200 грамм печенья.</w:t>
      </w:r>
    </w:p>
    <w:p w14:paraId="001E5CF9"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Начиная с 9/XI свидания проходят обычным порядком.</w:t>
      </w:r>
    </w:p>
    <w:p w14:paraId="27E176AE"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Приказание в копии выдать под расписку всем Нач. ОКБ и АТТБ, а также т.т. БУДРИС и ГОЛЬДА.</w:t>
      </w:r>
    </w:p>
    <w:p w14:paraId="0F92A9DD"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ПОМ. НАЧ. ТЕХ. ОТД. ЭКУ ОГПУ (Соколов)</w:t>
      </w:r>
    </w:p>
    <w:p w14:paraId="088B2B13" w14:textId="77777777" w:rsidR="000A615A" w:rsidRPr="004F07B5" w:rsidRDefault="000A615A"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119. Машинописная копия того времени, дата «... ноября 1931 года» — вверху справа ниже заголовка (число отсутствует ).</w:t>
      </w:r>
    </w:p>
    <w:p w14:paraId="5E003CAF" w14:textId="77777777" w:rsidR="000A615A" w:rsidRPr="004F07B5" w:rsidRDefault="000A615A" w:rsidP="004F07B5">
      <w:pPr>
        <w:spacing w:after="0" w:line="240" w:lineRule="auto"/>
        <w:jc w:val="both"/>
        <w:rPr>
          <w:rFonts w:ascii="Times New Roman" w:hAnsi="Times New Roman"/>
          <w:color w:val="000000" w:themeColor="text1"/>
          <w:sz w:val="16"/>
          <w:szCs w:val="16"/>
        </w:rPr>
      </w:pPr>
    </w:p>
    <w:p w14:paraId="4A24FC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ноября 1931 г. по приказу ВСНХ № 15с Ярославский механический завод треста «Госшвеймашина», созданный в 1929, был преобразован в Государственный механический завод № 62 в ведении Всесоюзного снарядного треста и перепрофилирован на производство прессовальных штампов, прессформ, цепей Галя, втулок (Государственный механический завод № 62 ВСНХ, НКТП, Ярославский механический завод, ГС завод № 62 НКОП, НКБ, п/я 161, Челябинский завод электромонтажных механизмов, ГП, ФГУП «Челябинский автоматно-механический завод» (ЧАМЗ) МЭ, Росбоеприпаса, ФАП / г. Ярославль;  г. Челябинск п/я 161 «Стрела» (1943 г.)/ /454028  г. Челябинск ул. Ярославская, 1 тел. (3512) 62-02-98/). В 1934 г. на его базе был создан специальный завод по производству авиационных снарядов.</w:t>
      </w:r>
    </w:p>
    <w:p w14:paraId="07E5C5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1932 г. - в ведении НКТП, в 02.1937 г. - в ведении 4ГУ. Приказом НКОП № 91 от 13.03.1937 г. утвержден Устав завода. По пр. № 0180 от 15.08.1937 г. передан в новое 13ГУ. В 02.1939 г. завод № 62 13ГУ НКОП передан в ведение 13ГУ НКБ.</w:t>
      </w:r>
    </w:p>
    <w:p w14:paraId="14E13B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снарядов: 20-мм - 1; 45-мм бронебойных - 6 млн. шт. в год. Мощность завода перед эвакуацией: снаряды: 20-мм - 9,6 млн. шт. в год; 25-мм - 1,2 млн. шт.; 37-мм - 9,84 млн. шт.</w:t>
      </w:r>
    </w:p>
    <w:p w14:paraId="1FAE16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62 4ГУ НКБ (производство 20-мм, 25-мм и 37-мм снарядов, всего 1249 ед. оборудования, 1980 чел.) эвакуирован в 1941 г. в  г. Челябинск на площадку бывших складов УГМР Наркомзага, первый эшелон прибыл 7.11.1941 г. К 30.12.1941 г. все оборудование прибыло, большая его часть смонтирована и введена в строй. В Челябинске завод № 62 продолжил действовать под прежним номером. К 30.01.1942 г. восстановлено производство мощностью: 20-мм снаряды - 12 млн. шт. в год; 37-мм - 7 млн. шт. 3.11.1944 г. вышло распоряжение ГКО № 6859 о срочной поставке заводу дюралюминия.</w:t>
      </w:r>
    </w:p>
    <w:p w14:paraId="7493B9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12.1942-04.1943 г. - в ведении 5ГУ НКБ, в 08.1943-09.1944 г. - в ведении 8ГУ. Имел обозначение «п/я 161» (1943 г.). Упоминалось наименование «завод № 3».</w:t>
      </w:r>
    </w:p>
    <w:p w14:paraId="623478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месте эвакуированного завода в Ярославле организован механический завод № 599 НКБ. По приказу НКБ № 1045с от 10.11.1943 г. с завода № 62 на завод № 599 переведено 14 специалистов во главе с зам. гл. технолога А.В. Шихановым.</w:t>
      </w:r>
    </w:p>
    <w:p w14:paraId="11FBB4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завода цехи (1943 г.): основные: механические, прессовый, термический, кузница; вспомогательные: оксидировочный.</w:t>
      </w:r>
    </w:p>
    <w:p w14:paraId="004C3F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налажен выпуск зерноочистительных машин, магнитных пускателей, баллонов высокого давления, цилиндров, бытовой техники.</w:t>
      </w:r>
    </w:p>
    <w:p w14:paraId="08359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20.11.1981 г. ЧАМЗ награжден Орденом Трудового Красного Знамени.</w:t>
      </w:r>
    </w:p>
    <w:p w14:paraId="0BCF79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имел (2001 г.) испытательный полигон.</w:t>
      </w:r>
    </w:p>
    <w:p w14:paraId="31636A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15.06.1992 г. пост. Главы администрации  г. Челябинска № 1021 зарегистрировано ГП ЧАМЗ. 28.04.1999 г. утвержден Устав ФГУП ЧАМЗ МЭ, в 2003 г. - в ведении Росбоеприпаса, в 2004 г. - ФАП. По Указу Президента РФ № 1009 от 4.08.2004 г. ФГУП вошло в число стратегических оборонных предприятий. В 2008 г. ФГУП являлось банкротом. 29.01.2009 г. на предприятии введена процедура внешнего управления сроком на 18 месяцев.</w:t>
      </w:r>
    </w:p>
    <w:p w14:paraId="4DE7BE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оборудования (1943 г.)- 1228 ед.</w:t>
      </w:r>
    </w:p>
    <w:p w14:paraId="4E72E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(1943 г.): производственная- 13292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вспомогательная- 5348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297168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(10.1941 г.)- 5000 чел., (12.1942 г.)- 4049 чел.</w:t>
      </w:r>
    </w:p>
    <w:p w14:paraId="7EC458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(-27.05.1937 г.)- Х.В. Давыдов (снят), (27.05-20.08.1937 г.)- И.Ф. Готовкин, (20.08.1937 г.-)- С.С. Какунин, (04.1943 г.)- М.С. Завражнов, (1946-47 г.)- С.С. Зарва, (1947-53 г.)- С.А. Полянцев, (1953-58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Кононов, (1958-73 г.)- А.И. Бохонов, (1973 г.-)- Н.А. Никитин, В.М. Злоказов, (-1979 г.)- А.А. Бобылев, (1979-95 г.)- Э.А. Останин. Гендиректор (-2008 г.)- Е. Пастушков (осужден), (2009 г.)- А.В. Никулин. Внешний управляющий (01.2009 г.-)- И.А. Золотухин, (15.04.2009 г.-)- В.Д. Коробов.</w:t>
      </w:r>
    </w:p>
    <w:p w14:paraId="4D8766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(06.1937 г.)- А.П. Надеждин. Зам. гендиректора (2004 г.)- М. Гельфоид.</w:t>
      </w:r>
    </w:p>
    <w:p w14:paraId="5E6ABD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(06.1937 г.)- А.П. Надеждин, (1946-66 г.)- Ф.Н. Рожков.</w:t>
      </w:r>
    </w:p>
    <w:p w14:paraId="40033A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технолога (-11.1943 г.)- А.В. Шиханов.</w:t>
      </w:r>
    </w:p>
    <w:p w14:paraId="56EDF1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цеха: ремоятно-механического (-11.1943 г.)- Н.В. Захаркин; инструментального (-11.1943 г.)- Н.Т. Сердюк; термического (-11.1943 г.)- Ф.М. Василенко.</w:t>
      </w:r>
    </w:p>
    <w:p w14:paraId="014F38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2-го (04.1943 г.)- Колодин.</w:t>
      </w:r>
    </w:p>
    <w:p w14:paraId="574950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снаряды 20-мм, 23-мм, 37-мм (1943);</w:t>
      </w:r>
      <w:r w:rsidRPr="004F07B5">
        <w:rPr>
          <w:rFonts w:ascii="Times New Roman" w:hAnsi="Times New Roman"/>
          <w:color w:val="000000" w:themeColor="text1"/>
          <w:sz w:val="16"/>
          <w:szCs w:val="16"/>
          <w:vertAlign w:val="superscript"/>
        </w:rPr>
        <w:t>ш</w:t>
      </w:r>
      <w:r w:rsidRPr="004F07B5">
        <w:rPr>
          <w:rFonts w:ascii="Times New Roman" w:hAnsi="Times New Roman"/>
          <w:color w:val="000000" w:themeColor="text1"/>
          <w:sz w:val="16"/>
          <w:szCs w:val="16"/>
        </w:rPr>
        <w:t xml:space="preserve"> снаряды (2001); задвижки для нефтегазовой промышленности ЗМС1; магнитные пускатели ПМА-3000; баллоны для огнетушителей; инструмент режущий; плита газовая «Рябинка» (1993-2007-), электроплита «Рябинка-10» (2001-07-); переключатель для электроплит ПМ-7 (2000-е) (11982).</w:t>
      </w:r>
    </w:p>
    <w:p w14:paraId="32A984E6" w14:textId="77777777" w:rsidR="00193905" w:rsidRPr="004F07B5" w:rsidRDefault="00193905" w:rsidP="004F07B5">
      <w:pPr>
        <w:spacing w:after="0" w:line="240" w:lineRule="auto"/>
        <w:jc w:val="both"/>
        <w:rPr>
          <w:rFonts w:ascii="Times New Roman" w:hAnsi="Times New Roman"/>
          <w:bCs/>
          <w:color w:val="000000" w:themeColor="text1"/>
          <w:sz w:val="16"/>
          <w:szCs w:val="16"/>
        </w:rPr>
      </w:pPr>
    </w:p>
    <w:p w14:paraId="2C5C2E64"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5 ноября</w:t>
      </w:r>
      <w:r w:rsidRPr="004F07B5">
        <w:rPr>
          <w:rFonts w:ascii="Times New Roman" w:hAnsi="Times New Roman"/>
          <w:color w:val="000000" w:themeColor="text1"/>
          <w:sz w:val="16"/>
          <w:szCs w:val="16"/>
        </w:rPr>
        <w:t xml:space="preserve"> в 1931 году основан Челябинский автоматно-механический завод. Челябинский автоматно-механический завод (ФГУП ЧАМЗ), основан в городе Ярославле на базе небольшого предприятия по производству швейных машин треста «Госшвеймашина». Приказом ВСНХ СССР от 17 октября 1931 завод передан в подчинение Всесоюзному снарядному тресту. 5 ноября 1931 ему было присвоено название «Ярославский механический завод № 62». В 1932 г. была произведена первая партия корпусов для снарядов. 7 ноября 1942 г. завод эвакуирован в Челябинск, и уже 12 декабря была выпущена первая партия снарядов. За годы войны завод увеличил объем выпускаемой продукции в 4 раза. С 1957 г. завод начал специализироваться на выпуске электротехнической продукции – магнитных пускателей, тепловых реле, установочных автоматов. В 1999 г. завод преобразован в ФГУП ЧАМЗ, производственный профиль которого – элементы боеприпасов, другие оборонные изделия, высокотехнологичная продукция машиностроения. Сегодня ЧАМЗ – комплексное механизированное производство. По тактико-техническим характеристикам продукция ЧАМЗ признана одной из лучших в мире. За успешное освоение новой техники и достигнутые производственные успехи Указом Президиума Верховного Совета СССР от 20 ноября 1981 г. Челябинский автоматно-механический завод награжден Орденом Трудового Красного Знамени (14821).</w:t>
      </w:r>
    </w:p>
    <w:p w14:paraId="676C8D10" w14:textId="77777777" w:rsidR="00193905" w:rsidRPr="004F07B5" w:rsidRDefault="0019390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6C9DB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3EC505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BD252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ноября 1931 Р.Макдоналд в Англии сформировал второе национальное правительство с Н.Чемберленом в качестве министра финансов (3481).</w:t>
      </w:r>
    </w:p>
    <w:p w14:paraId="2EC223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CE6FB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29FAA4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2550D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ноября 1931 с письмом НИИ ГВФ N 288 в ЦАГИ и АГОС были направлены материалы ко 2-й конференции ГВФ (Реконструкция ГВФ, планы опытного строительства, данные иностранных самолетов) (351).</w:t>
      </w:r>
    </w:p>
    <w:p w14:paraId="23E0F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личной с Вами договоренности пересылаю Вам материал для работ по подготовке ко 2-й конференции ГВФ. Материал из себя представляет те основные наметки по реконструкции ГВФ, на основании чего составляется план опытного строительства и анализ самолетного парка до 30 года зарубежных стран.</w:t>
      </w:r>
    </w:p>
    <w:p w14:paraId="08BEE3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наметкам самолетной секции желательно, чтобы Ваша группа проработала следующие вопросы:</w:t>
      </w:r>
    </w:p>
    <w:p w14:paraId="1E25C5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p w14:paraId="2A1866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наивыгоднейшая тоннажность,</w:t>
      </w:r>
    </w:p>
    <w:p w14:paraId="051C34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дальность полета,</w:t>
      </w:r>
    </w:p>
    <w:p w14:paraId="261846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распределение по районам,</w:t>
      </w:r>
    </w:p>
    <w:p w14:paraId="0C52E1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Группа т. Станклицкий, т. Шавров и т. Погосский</w:t>
      </w:r>
    </w:p>
    <w:p w14:paraId="62B1ED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типаж гидросамолетов по речным и..."(351).</w:t>
      </w:r>
    </w:p>
    <w:p w14:paraId="5EE3E9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Получили в ЦАГИ 6 ноября и дали N 1852с (351).</w:t>
      </w:r>
    </w:p>
    <w:p w14:paraId="689028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Приложили октябрьское письмо N 200/1058с в ВАО Управление опытного самолетостроения/</w:t>
      </w:r>
    </w:p>
    <w:p w14:paraId="7D5FD6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октября 1931 было подготовлен письмо N 200/1058с от Члена Правления ВОГВФ А.П.Голубкова и Нач. Самолетного отдела НИИ ГВФ Дементьева в ВАО:</w:t>
      </w:r>
    </w:p>
    <w:p w14:paraId="60B0D6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пересылаем Вам план опытного самолетостроения ВОГ ГВФ на 1931-1932 годы с указанием желательных сроков готовности опытных экземпляров (351,37):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8647"/>
      </w:tblGrid>
      <w:tr w:rsidR="00365C94" w:rsidRPr="004F07B5" w14:paraId="0E857EA2" w14:textId="77777777">
        <w:tc>
          <w:tcPr>
            <w:tcW w:w="959" w:type="dxa"/>
          </w:tcPr>
          <w:p w14:paraId="7B1575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w:t>
            </w:r>
          </w:p>
        </w:tc>
        <w:tc>
          <w:tcPr>
            <w:tcW w:w="992" w:type="dxa"/>
          </w:tcPr>
          <w:p w14:paraId="01440B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К-7</w:t>
            </w:r>
          </w:p>
        </w:tc>
        <w:tc>
          <w:tcPr>
            <w:tcW w:w="8647" w:type="dxa"/>
          </w:tcPr>
          <w:p w14:paraId="2A72B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опытный экз. должен поступить в ВОГФ в мае 1932 (инф. т. Гольцмана)</w:t>
            </w:r>
          </w:p>
        </w:tc>
      </w:tr>
      <w:tr w:rsidR="00365C94" w:rsidRPr="004F07B5" w14:paraId="14D0AC68" w14:textId="77777777">
        <w:tc>
          <w:tcPr>
            <w:tcW w:w="959" w:type="dxa"/>
          </w:tcPr>
          <w:p w14:paraId="3257D4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w:t>
            </w:r>
          </w:p>
        </w:tc>
        <w:tc>
          <w:tcPr>
            <w:tcW w:w="992" w:type="dxa"/>
          </w:tcPr>
          <w:p w14:paraId="6E8695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К-10</w:t>
            </w:r>
          </w:p>
        </w:tc>
        <w:tc>
          <w:tcPr>
            <w:tcW w:w="8647" w:type="dxa"/>
          </w:tcPr>
          <w:p w14:paraId="3C11E0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Должен поступить не позднее 1 января 1932</w:t>
            </w:r>
          </w:p>
        </w:tc>
      </w:tr>
      <w:tr w:rsidR="00365C94" w:rsidRPr="004F07B5" w14:paraId="128E07FA" w14:textId="77777777">
        <w:tc>
          <w:tcPr>
            <w:tcW w:w="959" w:type="dxa"/>
          </w:tcPr>
          <w:p w14:paraId="2472D7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992" w:type="dxa"/>
          </w:tcPr>
          <w:p w14:paraId="64CC46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c>
          <w:tcPr>
            <w:tcW w:w="8647" w:type="dxa"/>
          </w:tcPr>
          <w:p w14:paraId="0BC152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Самолет модифицируется под пассажирский. Желательно опытную военную после специальных </w:t>
            </w:r>
          </w:p>
        </w:tc>
      </w:tr>
      <w:tr w:rsidR="00365C94" w:rsidRPr="004F07B5" w14:paraId="615C71B2" w14:textId="77777777">
        <w:tc>
          <w:tcPr>
            <w:tcW w:w="959" w:type="dxa"/>
          </w:tcPr>
          <w:p w14:paraId="6DD4B3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FF99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4F9D51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испытаний оборудовать в гражданскую</w:t>
            </w:r>
          </w:p>
        </w:tc>
      </w:tr>
      <w:tr w:rsidR="00365C94" w:rsidRPr="004F07B5" w14:paraId="72729429" w14:textId="77777777">
        <w:tc>
          <w:tcPr>
            <w:tcW w:w="959" w:type="dxa"/>
          </w:tcPr>
          <w:p w14:paraId="3282A4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w:t>
            </w:r>
          </w:p>
        </w:tc>
        <w:tc>
          <w:tcPr>
            <w:tcW w:w="992" w:type="dxa"/>
          </w:tcPr>
          <w:p w14:paraId="58FC6F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ТБ-5</w:t>
            </w:r>
          </w:p>
        </w:tc>
        <w:tc>
          <w:tcPr>
            <w:tcW w:w="8647" w:type="dxa"/>
          </w:tcPr>
          <w:p w14:paraId="674F90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переделку имеющегося военного экземпляра в гражданский</w:t>
            </w:r>
          </w:p>
        </w:tc>
      </w:tr>
      <w:tr w:rsidR="00365C94" w:rsidRPr="004F07B5" w14:paraId="2826360A" w14:textId="77777777">
        <w:tc>
          <w:tcPr>
            <w:tcW w:w="959" w:type="dxa"/>
          </w:tcPr>
          <w:p w14:paraId="30AACF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992" w:type="dxa"/>
          </w:tcPr>
          <w:p w14:paraId="23EBE1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8647" w:type="dxa"/>
          </w:tcPr>
          <w:p w14:paraId="2B424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опытный экземпляр</w:t>
            </w:r>
          </w:p>
        </w:tc>
      </w:tr>
      <w:tr w:rsidR="00365C94" w:rsidRPr="004F07B5" w14:paraId="6DA719C1" w14:textId="77777777">
        <w:tc>
          <w:tcPr>
            <w:tcW w:w="959" w:type="dxa"/>
          </w:tcPr>
          <w:p w14:paraId="5CF3F1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992" w:type="dxa"/>
          </w:tcPr>
          <w:p w14:paraId="159218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w:t>
            </w:r>
          </w:p>
        </w:tc>
        <w:tc>
          <w:tcPr>
            <w:tcW w:w="8647" w:type="dxa"/>
          </w:tcPr>
          <w:p w14:paraId="20BC2A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633A2819" w14:textId="77777777">
        <w:tc>
          <w:tcPr>
            <w:tcW w:w="959" w:type="dxa"/>
          </w:tcPr>
          <w:p w14:paraId="3E93EE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992" w:type="dxa"/>
          </w:tcPr>
          <w:p w14:paraId="4C3D52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8647" w:type="dxa"/>
          </w:tcPr>
          <w:p w14:paraId="678137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переделку в гражданскую машину. Срок готовности - март 1932</w:t>
            </w:r>
          </w:p>
        </w:tc>
      </w:tr>
      <w:tr w:rsidR="00365C94" w:rsidRPr="004F07B5" w14:paraId="5DDC700B" w14:textId="77777777">
        <w:tc>
          <w:tcPr>
            <w:tcW w:w="959" w:type="dxa"/>
          </w:tcPr>
          <w:p w14:paraId="49212C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992" w:type="dxa"/>
          </w:tcPr>
          <w:p w14:paraId="18BC1B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w:t>
            </w:r>
          </w:p>
        </w:tc>
        <w:tc>
          <w:tcPr>
            <w:tcW w:w="8647" w:type="dxa"/>
          </w:tcPr>
          <w:p w14:paraId="036893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под переделку в самолет связи. Срок готовности - январь 1932</w:t>
            </w:r>
          </w:p>
        </w:tc>
      </w:tr>
      <w:tr w:rsidR="00365C94" w:rsidRPr="004F07B5" w14:paraId="5D70A190" w14:textId="77777777">
        <w:tc>
          <w:tcPr>
            <w:tcW w:w="959" w:type="dxa"/>
          </w:tcPr>
          <w:p w14:paraId="6CC338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992" w:type="dxa"/>
          </w:tcPr>
          <w:p w14:paraId="1853C7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К-8</w:t>
            </w:r>
          </w:p>
        </w:tc>
        <w:tc>
          <w:tcPr>
            <w:tcW w:w="8647" w:type="dxa"/>
          </w:tcPr>
          <w:p w14:paraId="6124D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опытный экземпляр. Срок готовности - октябрь 1931</w:t>
            </w:r>
          </w:p>
        </w:tc>
      </w:tr>
      <w:tr w:rsidR="00365C94" w:rsidRPr="004F07B5" w14:paraId="1D07BB2E" w14:textId="77777777">
        <w:tc>
          <w:tcPr>
            <w:tcW w:w="959" w:type="dxa"/>
          </w:tcPr>
          <w:p w14:paraId="44F2F0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992" w:type="dxa"/>
          </w:tcPr>
          <w:p w14:paraId="37143E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К-11</w:t>
            </w:r>
          </w:p>
        </w:tc>
        <w:tc>
          <w:tcPr>
            <w:tcW w:w="8647" w:type="dxa"/>
          </w:tcPr>
          <w:p w14:paraId="1EB83C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Срок готовности - январь 1932</w:t>
            </w:r>
          </w:p>
        </w:tc>
      </w:tr>
      <w:tr w:rsidR="00365C94" w:rsidRPr="004F07B5" w14:paraId="29B5309C" w14:textId="77777777">
        <w:tc>
          <w:tcPr>
            <w:tcW w:w="959" w:type="dxa"/>
          </w:tcPr>
          <w:p w14:paraId="4CA49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992" w:type="dxa"/>
          </w:tcPr>
          <w:p w14:paraId="619AAE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АНТ-8</w:t>
            </w:r>
          </w:p>
        </w:tc>
        <w:tc>
          <w:tcPr>
            <w:tcW w:w="8647" w:type="dxa"/>
          </w:tcPr>
          <w:p w14:paraId="06313B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Заключить договор на передачу черноморского экземпляра для переделки в пассажирский</w:t>
            </w:r>
          </w:p>
        </w:tc>
      </w:tr>
      <w:tr w:rsidR="00365C94" w:rsidRPr="004F07B5" w14:paraId="25F88BBC" w14:textId="77777777">
        <w:tc>
          <w:tcPr>
            <w:tcW w:w="959" w:type="dxa"/>
          </w:tcPr>
          <w:p w14:paraId="271694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83F9B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2B48E1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r>
      <w:tr w:rsidR="00365C94" w:rsidRPr="004F07B5" w14:paraId="69AB4C11" w14:textId="77777777">
        <w:tc>
          <w:tcPr>
            <w:tcW w:w="959" w:type="dxa"/>
          </w:tcPr>
          <w:p w14:paraId="4B1584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992" w:type="dxa"/>
          </w:tcPr>
          <w:p w14:paraId="13902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w:t>
            </w:r>
          </w:p>
        </w:tc>
        <w:tc>
          <w:tcPr>
            <w:tcW w:w="8647" w:type="dxa"/>
          </w:tcPr>
          <w:p w14:paraId="1B7B71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Договор на переделку под гражданскую машину</w:t>
            </w:r>
          </w:p>
        </w:tc>
      </w:tr>
      <w:tr w:rsidR="00365C94" w:rsidRPr="004F07B5" w14:paraId="10EBD8BE" w14:textId="77777777">
        <w:tc>
          <w:tcPr>
            <w:tcW w:w="959" w:type="dxa"/>
          </w:tcPr>
          <w:p w14:paraId="6B9209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992" w:type="dxa"/>
          </w:tcPr>
          <w:p w14:paraId="5C725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МФС</w:t>
            </w:r>
          </w:p>
        </w:tc>
        <w:tc>
          <w:tcPr>
            <w:tcW w:w="8647" w:type="dxa"/>
          </w:tcPr>
          <w:p w14:paraId="29CBF7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Амфибия конструкции т. Шаврова 39 завода с 2хМ26. Заключить договор на опытный экземпляр. </w:t>
            </w:r>
          </w:p>
        </w:tc>
      </w:tr>
      <w:tr w:rsidR="00365C94" w:rsidRPr="004F07B5" w14:paraId="714B1281" w14:textId="77777777">
        <w:tc>
          <w:tcPr>
            <w:tcW w:w="959" w:type="dxa"/>
          </w:tcPr>
          <w:p w14:paraId="42E6A4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475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647" w:type="dxa"/>
          </w:tcPr>
          <w:p w14:paraId="3C6B09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готовности - май 1932</w:t>
            </w:r>
          </w:p>
        </w:tc>
      </w:tr>
      <w:tr w:rsidR="00365C94" w:rsidRPr="004F07B5" w14:paraId="4804EFA4" w14:textId="77777777">
        <w:tc>
          <w:tcPr>
            <w:tcW w:w="959" w:type="dxa"/>
          </w:tcPr>
          <w:p w14:paraId="6811C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992" w:type="dxa"/>
          </w:tcPr>
          <w:p w14:paraId="0D7CC5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горн.</w:t>
            </w:r>
          </w:p>
        </w:tc>
        <w:tc>
          <w:tcPr>
            <w:tcW w:w="8647" w:type="dxa"/>
          </w:tcPr>
          <w:p w14:paraId="06AD78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Желательно изготовить специальный опытный экз.</w:t>
            </w:r>
          </w:p>
        </w:tc>
      </w:tr>
      <w:tr w:rsidR="00365C94" w:rsidRPr="004F07B5" w14:paraId="748E0823" w14:textId="77777777">
        <w:tc>
          <w:tcPr>
            <w:tcW w:w="959" w:type="dxa"/>
          </w:tcPr>
          <w:p w14:paraId="006A54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4117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Районов</w:t>
            </w:r>
          </w:p>
        </w:tc>
        <w:tc>
          <w:tcPr>
            <w:tcW w:w="8647" w:type="dxa"/>
          </w:tcPr>
          <w:p w14:paraId="7E2F3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согл. с НИИ ВОГФ или переделать имеющийся</w:t>
            </w:r>
          </w:p>
        </w:tc>
      </w:tr>
      <w:tr w:rsidR="00365C94" w:rsidRPr="004F07B5" w14:paraId="274A8ED5" w14:textId="77777777">
        <w:tc>
          <w:tcPr>
            <w:tcW w:w="959" w:type="dxa"/>
          </w:tcPr>
          <w:p w14:paraId="07DB2C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992" w:type="dxa"/>
          </w:tcPr>
          <w:p w14:paraId="7E3FC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w:t>
            </w:r>
          </w:p>
        </w:tc>
        <w:tc>
          <w:tcPr>
            <w:tcW w:w="8647" w:type="dxa"/>
          </w:tcPr>
          <w:p w14:paraId="70C742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(Арктический ОБВ) - заключить договор с НИИ</w:t>
            </w:r>
          </w:p>
        </w:tc>
      </w:tr>
      <w:tr w:rsidR="00365C94" w:rsidRPr="004F07B5" w14:paraId="607E050E" w14:textId="77777777">
        <w:tc>
          <w:tcPr>
            <w:tcW w:w="959" w:type="dxa"/>
          </w:tcPr>
          <w:p w14:paraId="725644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80EC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примен.</w:t>
            </w:r>
          </w:p>
        </w:tc>
        <w:tc>
          <w:tcPr>
            <w:tcW w:w="8647" w:type="dxa"/>
          </w:tcPr>
          <w:p w14:paraId="570B1D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ВОГФ (351)</w:t>
            </w:r>
          </w:p>
        </w:tc>
      </w:tr>
    </w:tbl>
    <w:p w14:paraId="5D94E5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Настоящим сообщаю, что на все указанные опытные экземпляры заключить договор от ВОГВФ уполномочен НИИ ГВФ, а также и за наблюдение за опытным строительством для ГВФ.</w:t>
      </w:r>
    </w:p>
    <w:p w14:paraId="343212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Моботдел ВОГВФ просит Вас перед заключением договора на все самолеты, имеющиеся в опытных экземплярах военного варианта, допустить к подробному с ними ознакомлению.</w:t>
      </w:r>
    </w:p>
    <w:p w14:paraId="000E40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Начальника самолетного отдела тов. Дементьева</w:t>
      </w:r>
    </w:p>
    <w:p w14:paraId="3DBD41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Инженеров самолетного отдела НИИ ГВФ тт. Бартини, Комарова, Гурьеву и Мясоедова.</w:t>
      </w:r>
    </w:p>
    <w:p w14:paraId="2094A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Моботдел ВОГВФ со своей стороны просит Вас срочно оформить договор на опытные самолеты ГВФ и прислать проект договора для юридического оформления (351).</w:t>
      </w:r>
    </w:p>
    <w:p w14:paraId="029C44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F267E5"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6 ноября</w:t>
      </w:r>
      <w:r w:rsidRPr="004F07B5">
        <w:rPr>
          <w:rFonts w:ascii="Times New Roman" w:hAnsi="Times New Roman"/>
          <w:color w:val="000000" w:themeColor="text1"/>
          <w:sz w:val="16"/>
          <w:szCs w:val="16"/>
        </w:rPr>
        <w:t xml:space="preserve"> в 1931 году в Москве на центральном аэродроме имени М.В.Фрунзе открыт первый в Советском Союзе аэровокзал Гражданского воздушного флота (14822).</w:t>
      </w:r>
    </w:p>
    <w:p w14:paraId="51889B94" w14:textId="77777777" w:rsidR="00193905" w:rsidRPr="004F07B5" w:rsidRDefault="00193905" w:rsidP="004F07B5">
      <w:pPr>
        <w:spacing w:after="0" w:line="240" w:lineRule="auto"/>
        <w:jc w:val="both"/>
        <w:rPr>
          <w:rFonts w:ascii="Times New Roman" w:hAnsi="Times New Roman"/>
          <w:color w:val="000000" w:themeColor="text1"/>
          <w:sz w:val="16"/>
          <w:szCs w:val="16"/>
        </w:rPr>
      </w:pPr>
    </w:p>
    <w:p w14:paraId="00C550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ноября 1931 в Москве на ЦА открыли авиавокзал - первый в СССР (442,303).</w:t>
      </w:r>
    </w:p>
    <w:p w14:paraId="2C9B55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65B7AB" w14:textId="77777777" w:rsidR="00497275" w:rsidRPr="004F07B5" w:rsidRDefault="0049727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ноября 1931 года на территории "Ходынки" открыт первый в СССР пассажирский аэровокзал - один из самых больших в мире. В здании площадью 4 тысячи кв. м. разместились билетные кассы, таможня, зал ожидания, почтовое отделение и служебная зона. Самолеты подавались под посадку непосредственно к аэровокзалу. В 1936-1937 годах аэродром реконструировали, построили бетонную взлетно-посадочную полосу, а в 38-м к аэропорту подвели линию метро с одноименной станцией «Аэропорт» (20540).</w:t>
      </w:r>
    </w:p>
    <w:p w14:paraId="0243FC28" w14:textId="77777777" w:rsidR="00497275" w:rsidRPr="004F07B5" w:rsidRDefault="00497275" w:rsidP="004F07B5">
      <w:pPr>
        <w:spacing w:after="0" w:line="240" w:lineRule="auto"/>
        <w:jc w:val="both"/>
        <w:rPr>
          <w:rFonts w:ascii="Times New Roman" w:hAnsi="Times New Roman"/>
          <w:color w:val="0070C0"/>
          <w:sz w:val="16"/>
          <w:szCs w:val="16"/>
        </w:rPr>
      </w:pPr>
    </w:p>
    <w:p w14:paraId="5E269532" w14:textId="77777777" w:rsidR="000A615A" w:rsidRPr="004F07B5" w:rsidRDefault="000A615A"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9367E4A" w14:textId="77777777" w:rsidR="000A615A" w:rsidRPr="004F07B5" w:rsidRDefault="000A615A"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CBEA7B"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 ноября 1931 г., к XIV годовщине Великой Октябрьской социалистической революции, паровоз ФД20-1, самый мощный и сильный серийный грузовой паровоз в истории СССР, привез поезд с рабочей делегацией завода из Луганска в Москву.</w:t>
      </w:r>
    </w:p>
    <w:p w14:paraId="46EF4CD8"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Несмотря на высокую сложность технических задач, рабочий проект паровоза был завершен к 10 августа 1931 г. за рекордно короткий срок в 100 рабочих дней. В августе рабочие чертежи паровоза типа 1-5-1 были переданы на Луганский паровозостроительный завод, и первый паровоз был построен всего за 70 дней.</w:t>
      </w:r>
    </w:p>
    <w:p w14:paraId="6563E457"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начале октября был поставлен вопрос об имени для нового паровоза. И тогда ударная бригада «золотниковых тяг и маятников» во главе с Шугаевым предложила:</w:t>
      </w:r>
    </w:p>
    <w:p w14:paraId="443BD0B2"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честь одного из лучших наркомов путей сообщения, организатора борьбы за обновление и реконструкцию социалистического транспорта, чекиста, непримиримого борца с контрреволюцией, саботажем и вредительством, верного часового пролетарской страны, железного Феликса Дзержинского, назвать его именем паровоз типа 1-5-1, присвоив ему серию «ФД».</w:t>
      </w:r>
    </w:p>
    <w:p w14:paraId="45C21681"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31 октября 1931 года новый паровоз ФД был представлен общественности.</w:t>
      </w:r>
    </w:p>
    <w:p w14:paraId="41E62489"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 ноября 1931 года состав, ведомый ФД20-1, выехал с рабочей делегацией Луганского паровозостроительного завода и прибыл в Москву 6 ноября, в канун празднования революции.</w:t>
      </w:r>
    </w:p>
    <w:p w14:paraId="35147529"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Проектирование и постройка первого паровоза серии заняли рекордно короткий срок — 170 дней, и это при том, что на нём было применено множество нововведений, которые кардинально изменили советскую школу паровозостроения. Являлся одним из мощнейших советских серийных паровозов и имел среди них самую высокую силу тяги.</w:t>
      </w:r>
    </w:p>
    <w:p w14:paraId="6CDF741E"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 тендере второго опытного паровоза была надпись: «Техника в период реконструкции решает всё». И. Сталин.</w:t>
      </w:r>
    </w:p>
    <w:p w14:paraId="53769503"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Служебный вес паровоза: 134,4 т</w:t>
      </w:r>
    </w:p>
    <w:p w14:paraId="073F8682"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Мощность: до 3100 л. с.</w:t>
      </w:r>
    </w:p>
    <w:p w14:paraId="2B17EAB7" w14:textId="77777777" w:rsidR="00417AE0" w:rsidRPr="004F07B5" w:rsidRDefault="00417AE0"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Конструкционная скорость: 85 км/ч (21166).</w:t>
      </w:r>
    </w:p>
    <w:p w14:paraId="4F943EE1" w14:textId="77777777" w:rsidR="00417AE0" w:rsidRPr="004F07B5" w:rsidRDefault="00417AE0" w:rsidP="004F07B5">
      <w:pPr>
        <w:spacing w:after="0" w:line="240" w:lineRule="auto"/>
        <w:jc w:val="both"/>
        <w:rPr>
          <w:rFonts w:ascii="Times New Roman" w:hAnsi="Times New Roman"/>
          <w:color w:val="0070C0"/>
          <w:sz w:val="16"/>
          <w:szCs w:val="16"/>
        </w:rPr>
      </w:pPr>
    </w:p>
    <w:p w14:paraId="0A9793E2"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6 ноября 1931 г.</w:t>
      </w:r>
    </w:p>
    <w:p w14:paraId="74110503"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«Рапорт» о досрочной разработке «рабочего проекта» опытного образца прямоточного котла. 6 ноября 1931 г.</w:t>
      </w:r>
    </w:p>
    <w:p w14:paraId="4BFA41F8"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5AC1A6ED" w14:textId="77777777" w:rsidR="000A615A" w:rsidRPr="004F07B5" w:rsidRDefault="000A615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2DB826" w14:textId="77777777" w:rsidR="000A615A" w:rsidRPr="004F07B5" w:rsidRDefault="000A615A"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3EFE72C8" w14:textId="77777777" w:rsidR="000A615A" w:rsidRPr="004F07B5" w:rsidRDefault="000A615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111</w:t>
      </w:r>
    </w:p>
    <w:p w14:paraId="4286287D" w14:textId="77777777" w:rsidR="000A615A" w:rsidRPr="004F07B5" w:rsidRDefault="000A615A" w:rsidP="004F07B5">
      <w:pPr>
        <w:pStyle w:val="rteright"/>
        <w:spacing w:before="0" w:after="0"/>
        <w:jc w:val="both"/>
        <w:rPr>
          <w:color w:val="000000" w:themeColor="text1"/>
          <w:sz w:val="16"/>
          <w:szCs w:val="16"/>
        </w:rPr>
      </w:pPr>
      <w:r w:rsidRPr="004F07B5">
        <w:rPr>
          <w:color w:val="000000" w:themeColor="text1"/>
          <w:sz w:val="16"/>
          <w:szCs w:val="16"/>
        </w:rPr>
        <w:t>6 ноября 1931 г.</w:t>
      </w:r>
    </w:p>
    <w:p w14:paraId="2FCC2857" w14:textId="77777777" w:rsidR="000A615A" w:rsidRPr="004F07B5" w:rsidRDefault="000A615A" w:rsidP="004F07B5">
      <w:pPr>
        <w:pStyle w:val="ae"/>
        <w:spacing w:before="0" w:after="0"/>
        <w:jc w:val="both"/>
        <w:rPr>
          <w:color w:val="000000" w:themeColor="text1"/>
          <w:sz w:val="16"/>
          <w:szCs w:val="16"/>
        </w:rPr>
      </w:pPr>
      <w:r w:rsidRPr="004F07B5">
        <w:rPr>
          <w:color w:val="000000" w:themeColor="text1"/>
          <w:sz w:val="16"/>
          <w:szCs w:val="16"/>
        </w:rPr>
        <w:t>НАЧ. ЭКУ ОГПУ тов. МИРОНОВУ</w:t>
      </w:r>
    </w:p>
    <w:p w14:paraId="46345EC8" w14:textId="77777777" w:rsidR="000A615A" w:rsidRPr="004F07B5" w:rsidRDefault="000A615A" w:rsidP="004F07B5">
      <w:pPr>
        <w:pStyle w:val="ae"/>
        <w:spacing w:before="0" w:after="0"/>
        <w:jc w:val="both"/>
        <w:rPr>
          <w:color w:val="000000" w:themeColor="text1"/>
          <w:sz w:val="16"/>
          <w:szCs w:val="16"/>
        </w:rPr>
      </w:pPr>
      <w:r w:rsidRPr="004F07B5">
        <w:rPr>
          <w:color w:val="000000" w:themeColor="text1"/>
          <w:sz w:val="16"/>
          <w:szCs w:val="16"/>
        </w:rPr>
        <w:t>РАПОРТ</w:t>
      </w:r>
    </w:p>
    <w:p w14:paraId="6224FBF1"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ОКБ № 11 досрочно закончило рабочий проект опытного безбарабанного прямоточного котла системы РАМЗИНА на давление 140 атмосфер. Съем пара [с] 1 кв. метра номинальной поверхности составляет 1780 кг/час. Вес металла самого котла на 1 тн/час производимого пара составляет 58 кг.</w:t>
      </w:r>
    </w:p>
    <w:p w14:paraId="3FE22BDC"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Себестоимость котла при одинаковой паропроизводительности получается в 25-40 раз дешевле советских котлов и в 15 раз дешевле рекордного в мире котла.</w:t>
      </w:r>
    </w:p>
    <w:p w14:paraId="62B9728F"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Достигнуто одновременно громадное улучшение показателей — сокращение веса и себестоимости — и для перегревателя и экономайзера.</w:t>
      </w:r>
    </w:p>
    <w:p w14:paraId="7F6CB768"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В процессе работы разрешен ряд серьезных вопросов — найдены советские материалы для изготовления котлов сверхвысокого давления, разрабатываются методы сварки и т. п. Благодаря исключительной простоте конструкции котел может немедленно строиться на советских заводах. совершенно не требуя импортных материалов.</w:t>
      </w:r>
    </w:p>
    <w:p w14:paraId="08C4FA5C"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Первый опытный котел уже строится и будет готов к 1 мая.</w:t>
      </w:r>
    </w:p>
    <w:p w14:paraId="07C54C5B"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Одновременно с постройкой опытного котла идет разработка проекта промышленного котла сверхвысокого давления — на 200 тн/час пара, при 140 атм. По системе РАМЗИНА для подмосковного угля.</w:t>
      </w:r>
    </w:p>
    <w:p w14:paraId="370EE3A0"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Нач. ТЕХ. ОТД. ЭКУ ОГПУ (ГОРЯНОВ)</w:t>
      </w:r>
    </w:p>
    <w:p w14:paraId="513F3D2D" w14:textId="77777777" w:rsidR="000A615A" w:rsidRPr="004F07B5" w:rsidRDefault="000A615A" w:rsidP="004F07B5">
      <w:pPr>
        <w:pStyle w:val="rtejustify"/>
        <w:spacing w:before="0" w:after="0"/>
        <w:rPr>
          <w:color w:val="000000" w:themeColor="text1"/>
          <w:sz w:val="16"/>
          <w:szCs w:val="16"/>
        </w:rPr>
      </w:pPr>
      <w:r w:rsidRPr="004F07B5">
        <w:rPr>
          <w:color w:val="000000" w:themeColor="text1"/>
          <w:sz w:val="16"/>
          <w:szCs w:val="16"/>
        </w:rPr>
        <w:t>НАЧ. ОКБ № 11 Наумин</w:t>
      </w:r>
    </w:p>
    <w:p w14:paraId="021ACF34" w14:textId="77777777" w:rsidR="000A615A" w:rsidRPr="004F07B5" w:rsidRDefault="000A615A" w:rsidP="004F07B5">
      <w:pPr>
        <w:pStyle w:val="ae"/>
        <w:spacing w:before="0" w:after="0"/>
        <w:jc w:val="both"/>
        <w:rPr>
          <w:color w:val="000000" w:themeColor="text1"/>
          <w:sz w:val="16"/>
          <w:szCs w:val="16"/>
        </w:rPr>
      </w:pPr>
      <w:r w:rsidRPr="004F07B5">
        <w:rPr>
          <w:color w:val="000000" w:themeColor="text1"/>
          <w:sz w:val="16"/>
          <w:szCs w:val="16"/>
        </w:rPr>
        <w:t>«6» ноября 1931 г.</w:t>
      </w:r>
    </w:p>
    <w:p w14:paraId="598BA7ED" w14:textId="77777777" w:rsidR="000A615A" w:rsidRPr="004F07B5" w:rsidRDefault="000A615A"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111. Машинописный подлинник, первая подпись отсутствует, вторая — автограф. Число в дате вписано от руки. В левом верхнем углу написано от руки «6/ХI» (19094).</w:t>
      </w:r>
    </w:p>
    <w:p w14:paraId="5DB6051E" w14:textId="77777777" w:rsidR="000A615A" w:rsidRPr="004F07B5" w:rsidRDefault="000A615A" w:rsidP="004F07B5">
      <w:pPr>
        <w:spacing w:after="0" w:line="240" w:lineRule="auto"/>
        <w:jc w:val="both"/>
        <w:rPr>
          <w:rFonts w:ascii="Times New Roman" w:hAnsi="Times New Roman"/>
          <w:color w:val="000000" w:themeColor="text1"/>
          <w:sz w:val="16"/>
          <w:szCs w:val="16"/>
        </w:rPr>
      </w:pPr>
    </w:p>
    <w:p w14:paraId="2AEF2E76" w14:textId="77777777" w:rsidR="005C4849" w:rsidRPr="004F07B5" w:rsidRDefault="000A615A"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Жизнь и в</w:t>
      </w:r>
      <w:r w:rsidR="005C4849" w:rsidRPr="004F07B5">
        <w:rPr>
          <w:rFonts w:ascii="Times New Roman" w:hAnsi="Times New Roman"/>
          <w:i/>
          <w:iCs/>
          <w:color w:val="000000" w:themeColor="text1"/>
          <w:sz w:val="16"/>
          <w:szCs w:val="16"/>
        </w:rPr>
        <w:t>нутренняя политика:</w:t>
      </w:r>
    </w:p>
    <w:p w14:paraId="34D6212F" w14:textId="77777777" w:rsidR="005C4849" w:rsidRPr="004F07B5" w:rsidRDefault="005C4849"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15C3EA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6 и 12 ноября 1931. Из протокола заседания Политбюро № 73, 1931 г.</w:t>
      </w:r>
    </w:p>
    <w:p w14:paraId="180371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Торгсине </w:t>
      </w:r>
    </w:p>
    <w:p w14:paraId="57156D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Наркомвнешторгу организовать в магазинах Торгсина покупку золотых вещей, в уплату за которые Торгсин выдает свои товары (11652).</w:t>
      </w:r>
    </w:p>
    <w:p w14:paraId="6C0CDC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63F56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9CB7B1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3D098E"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ноября 1931 года заработал мотор опытного грузовика "Украина". Всего изготовили 2 машины. Они заняли небольшое помещение цеха так, что пришлось сломать стены, чтобы они смогли выехать "на люди". Обе машины были сделаны из отече-ственных материалов. Не просто собраны, а именно СДЕЛАНЫ. "У-4" делала бригада Михальского, шофера-механика с 25-летним стажем. Бригада Кочегарова склепала радиатор. Большую работу провела брига-да модельщиков под руковод-ством Дмитренко (11602).</w:t>
      </w:r>
    </w:p>
    <w:p w14:paraId="26A43FEA"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4B7B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F79D5A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0065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годовщине ОР 1931 на заводе 39 за три месяца начиная с конца июля построили АИР-5 А.С.Я. (3971,6).</w:t>
      </w:r>
    </w:p>
    <w:p w14:paraId="3EF15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8A7E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был совершен первый полет самолета Г-8 В.К.Грибовского (237,162).</w:t>
      </w:r>
    </w:p>
    <w:p w14:paraId="7813A9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556E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в воздушном параде приняли участие 4 АНТ-9, которые шли за АНТ-14 (10542,30).</w:t>
      </w:r>
    </w:p>
    <w:p w14:paraId="598713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DF73A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двигатель, получивший обозначение М-34, успешно прошел 100-часовые госиспытания, которые велись со 2 августа (9028).</w:t>
      </w:r>
    </w:p>
    <w:p w14:paraId="0096BC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BE33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г. приказом ГВФ № 106 баыл образована АРБ (авиаремонтная база) № 402 ГВФ, АРЗ № 402 ГА, АООТ, ОАО «Быковский АРЗ» (БАРЗ) /140150 пос. Быково Московской обл. ул. Аэропортовская, 14 тел. 558-48-10/ как Ремонтные мастерские Московской Авиабазы сельхозавиации. С 1942 г.- АРБ № 402. В 05.1994 г. АРЗ преобразован в АООТ «Быковский АРЗ».</w:t>
      </w:r>
    </w:p>
    <w:p w14:paraId="68C62E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1990-е  г. велась подготовка к освоению ремонта Ил-114 и двигателя ТВ7-117С.</w:t>
      </w:r>
    </w:p>
    <w:p w14:paraId="15EF6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(2002 г.)- 1894 чел.</w:t>
      </w:r>
    </w:p>
    <w:p w14:paraId="1C8892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(1947-70 г.)- А.Н. Шахов. Гендиректор (1990-е)- В. Г. Черняев, (2002 г.)- А.А. Рыбин.</w:t>
      </w:r>
    </w:p>
    <w:p w14:paraId="3E7B35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Коммерческий директор (2002 г.)- А.В. Блюгер.</w:t>
      </w:r>
    </w:p>
    <w:p w14:paraId="17B497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Ремонт: двигателей:</w:t>
      </w:r>
      <w:r w:rsidRPr="004F07B5">
        <w:rPr>
          <w:rFonts w:ascii="Times New Roman" w:hAnsi="Times New Roman"/>
          <w:color w:val="000000" w:themeColor="text1"/>
          <w:sz w:val="16"/>
          <w:szCs w:val="16"/>
        </w:rPr>
        <w:t xml:space="preserve"> М-11(1932-), М-17 (1941-), АШ-62ИР (1945-), АШ-82В (1957-), РД-ЗМ (1958-), РД-ЗМ- 500 (1963-), ТГ-16 (1963-2002-), Д-30 (-1974-2003-);</w:t>
      </w:r>
      <w:r w:rsidRPr="004F07B5">
        <w:rPr>
          <w:rFonts w:ascii="Times New Roman" w:hAnsi="Times New Roman"/>
          <w:iCs/>
          <w:color w:val="000000" w:themeColor="text1"/>
          <w:sz w:val="16"/>
          <w:szCs w:val="16"/>
        </w:rPr>
        <w:t xml:space="preserve"> самолетов:</w:t>
      </w:r>
      <w:r w:rsidRPr="004F07B5">
        <w:rPr>
          <w:rFonts w:ascii="Times New Roman" w:hAnsi="Times New Roman"/>
          <w:color w:val="000000" w:themeColor="text1"/>
          <w:sz w:val="16"/>
          <w:szCs w:val="16"/>
        </w:rPr>
        <w:t xml:space="preserve"> Р-5, П-5, У-2 (1932-), Ли-2 (1945-), Ан-2 (1951-), Ил-18 (1960-2002-), Ил-76 (1980-2002-), Як-42 (1985-2002-), Ту-204 (2002); Ми-4 (1956-), Ми-6 (1965-), Ми-8 (1976-); переоборудование Ил-76МД в Ил-76ТД (2002).</w:t>
      </w:r>
      <w:r w:rsidRPr="004F07B5">
        <w:rPr>
          <w:rFonts w:ascii="Times New Roman" w:hAnsi="Times New Roman"/>
          <w:color w:val="000000" w:themeColor="text1"/>
          <w:sz w:val="16"/>
          <w:szCs w:val="16"/>
          <w:vertAlign w:val="superscript"/>
        </w:rPr>
        <w:t>69</w:t>
      </w:r>
    </w:p>
    <w:p w14:paraId="062DAF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ООО «БАЗ» /пос. Быково Московской обл./</w:t>
      </w:r>
    </w:p>
    <w:p w14:paraId="21A863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Ремонт</w:t>
      </w:r>
      <w:r w:rsidRPr="004F07B5">
        <w:rPr>
          <w:rFonts w:ascii="Times New Roman" w:hAnsi="Times New Roman"/>
          <w:color w:val="000000" w:themeColor="text1"/>
          <w:sz w:val="16"/>
          <w:szCs w:val="16"/>
        </w:rPr>
        <w:t xml:space="preserve"> (2003): ВСУ ТГ-16, в/винт АВ-68И; комплектующие изделия для Ил-76, Ил-18, Як-42, двигателей Д- 30, -КУ, -КП, НК-8-2 (11982).</w:t>
      </w:r>
    </w:p>
    <w:p w14:paraId="53FEAD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B44DD1" w14:textId="77777777" w:rsidR="00996191" w:rsidRPr="004F07B5" w:rsidRDefault="0099619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ноября 1931 г. сильный туман помешал ди</w:t>
      </w:r>
      <w:r w:rsidRPr="004F07B5">
        <w:rPr>
          <w:rFonts w:ascii="Times New Roman" w:hAnsi="Times New Roman"/>
          <w:color w:val="0070C0"/>
          <w:sz w:val="16"/>
          <w:szCs w:val="16"/>
        </w:rPr>
        <w:softHyphen/>
        <w:t>рижаблю Комсомольская правла принять участие в демонстрации на Красной площади. На следующий день, дождав</w:t>
      </w:r>
      <w:r w:rsidRPr="004F07B5">
        <w:rPr>
          <w:rFonts w:ascii="Times New Roman" w:hAnsi="Times New Roman"/>
          <w:color w:val="0070C0"/>
          <w:sz w:val="16"/>
          <w:szCs w:val="16"/>
        </w:rPr>
        <w:softHyphen/>
        <w:t xml:space="preserve">шись прояснения, он выполнил два полёта над рабочими окраинами Москвы (20120). </w:t>
      </w:r>
    </w:p>
    <w:p w14:paraId="2C1A5578" w14:textId="77777777" w:rsidR="00996191" w:rsidRPr="004F07B5" w:rsidRDefault="00996191" w:rsidP="004F07B5">
      <w:pPr>
        <w:spacing w:after="0" w:line="240" w:lineRule="auto"/>
        <w:jc w:val="both"/>
        <w:rPr>
          <w:rFonts w:ascii="Times New Roman" w:hAnsi="Times New Roman"/>
          <w:color w:val="0070C0"/>
          <w:sz w:val="16"/>
          <w:szCs w:val="16"/>
        </w:rPr>
      </w:pPr>
    </w:p>
    <w:p w14:paraId="6C46523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0CDE58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EB06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15 первых машин Т-26 приняли участие в военном параде (3861).</w:t>
      </w:r>
    </w:p>
    <w:p w14:paraId="34706D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82BFD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в параде на Красной Площади участвовали первые серийные Т-26 - двухбашенные и по конструкции практически не отличавшиеся от английских прототипов. На протяжении первых двух лет танк Т-26 выпускался исключительно в двухбашенном варианте (позже, когда в частях Красной Армии появились танки разных модификаций, для них использовали соответствующие обозначения. Двухбашенные танки Т-26 известны как танки образца 1931 и 1932 годов. однобашенные с цилиндрической башней - как танки образца 1933-1937 годов, а однобашенные с конической башней - как танки образца 1938 и 1939 года (широко используемые в иностранной литературе обозначения Т-26А, Т-26В и Т-26С впервые использованы немцами в годы 2-й Мировой войны и совершенно неизвестны в СССР, тем более, что Т-26А означает артиллерийский вариант танка) (3862).</w:t>
      </w:r>
    </w:p>
    <w:p w14:paraId="2AA45E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C1E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7 ноября 1931 был предъявлен вариант арттанка на шасси Т-26 с пушкой в корпусе (СУ-1) АНИИ и Академии ВАММ, но в нем обнаружилось большое количество недоработок и слишком малый, по мнению военных, угол горизонтального наведения. Еще не видя варианта с вращающейся башней, многие отдали предпочтение именно ему, правда ни один из конструкторских коллективов, работавших над ним, с проектом в срок не уложился, хотя башенными артиллерийскими танками болели в то время все (6469, 12).</w:t>
      </w:r>
    </w:p>
    <w:p w14:paraId="70C190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BE79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года три первых серийных танка БТ-2 участвовали в военном параде на Красной площади в Москве (9154).</w:t>
      </w:r>
    </w:p>
    <w:p w14:paraId="423EE5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0175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в Москве по КП прошли только два БТ, т.к. у третьего при подходе загорелся двигатель. Два остальных покинули КП с трудом из-за неполадок КПП (3879,12).</w:t>
      </w:r>
    </w:p>
    <w:p w14:paraId="0D0B85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120B92" w14:textId="77777777" w:rsidR="00193905" w:rsidRPr="004F07B5" w:rsidRDefault="00193905"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г. в параде на Красной площади вместе с первым полноценным танком БТ-2, несшим бутафорскую башню и макет пушки, участвовал двухбашенный БТ-ВТ. Потом два исправных танка из пяти построенных поступили на испытания на НИБТ полигон. Они очень понравились М.Н. Тухачевскому, который испытывал к многобашенным конструкциям большую симпатию. Эти два танка отличались не только своим необычным видом, но и более надежной работой, так как сотрудники СКБ-6 очень тщательно перебирали и регулировали все узлы и механизмы поступивших к ним на переоборудование танковых шасси и моторных агрегатов (15735).</w:t>
      </w:r>
    </w:p>
    <w:p w14:paraId="65528C3C" w14:textId="77777777" w:rsidR="00193905" w:rsidRPr="004F07B5" w:rsidRDefault="00BE7680"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fldChar w:fldCharType="begin"/>
      </w:r>
      <w:r w:rsidR="00193905" w:rsidRPr="004F07B5">
        <w:rPr>
          <w:rFonts w:ascii="Times New Roman" w:hAnsi="Times New Roman"/>
          <w:color w:val="000000" w:themeColor="text1"/>
          <w:sz w:val="16"/>
          <w:szCs w:val="16"/>
        </w:rPr>
        <w:instrText xml:space="preserve"> HYPERLINK "https://img-fotki.yandex.ru/get/26001/5684310.ab/0_151145_cbd7aa58_orig.jpg" \t "_blank" </w:instrText>
      </w:r>
      <w:r w:rsidRPr="004F07B5">
        <w:rPr>
          <w:rFonts w:ascii="Times New Roman" w:hAnsi="Times New Roman"/>
          <w:color w:val="000000" w:themeColor="text1"/>
          <w:sz w:val="16"/>
          <w:szCs w:val="16"/>
        </w:rPr>
        <w:fldChar w:fldCharType="separate"/>
      </w:r>
    </w:p>
    <w:p w14:paraId="2ADAD132" w14:textId="77777777" w:rsidR="005C4849" w:rsidRPr="004F07B5" w:rsidRDefault="00BE7680"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fldChar w:fldCharType="end"/>
      </w:r>
      <w:r w:rsidR="005C4849" w:rsidRPr="004F07B5">
        <w:rPr>
          <w:rFonts w:ascii="Times New Roman" w:hAnsi="Times New Roman"/>
          <w:color w:val="000000" w:themeColor="text1"/>
          <w:sz w:val="16"/>
          <w:szCs w:val="16"/>
        </w:rPr>
        <w:t>7 ноября 1931 три танка БТ-2 (первый и два последующих танка выпущенные в сентябре 1931 года), приняли участие в параде войск на Красной площади. Они успешно, на макси</w:t>
      </w:r>
      <w:r w:rsidR="005C4849" w:rsidRPr="004F07B5">
        <w:rPr>
          <w:rFonts w:ascii="Times New Roman" w:hAnsi="Times New Roman"/>
          <w:color w:val="000000" w:themeColor="text1"/>
          <w:sz w:val="16"/>
          <w:szCs w:val="16"/>
        </w:rPr>
        <w:softHyphen/>
        <w:t>мальной для гусеничного хода скорости — 52 км прошли Красную пло</w:t>
      </w:r>
      <w:r w:rsidR="005C4849" w:rsidRPr="004F07B5">
        <w:rPr>
          <w:rFonts w:ascii="Times New Roman" w:hAnsi="Times New Roman"/>
          <w:color w:val="000000" w:themeColor="text1"/>
          <w:sz w:val="16"/>
          <w:szCs w:val="16"/>
        </w:rPr>
        <w:softHyphen/>
        <w:t>щадь, но на повороте у Москвы-реки один танк вдруг загорелся, у второго нарушилось управление переключением передач.</w:t>
      </w:r>
    </w:p>
    <w:p w14:paraId="279842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ноябрьский военный парад 1931 года три танка БТ-2 прибыли своим ходом, совершив пробег Харьков-Москва. С Красной площади машины проследовали в Кубинку и после испытаний на полигоне совершили вновь пробег в обратном направлении Москва-Харь</w:t>
      </w:r>
      <w:r w:rsidRPr="004F07B5">
        <w:rPr>
          <w:rFonts w:ascii="Times New Roman" w:hAnsi="Times New Roman"/>
          <w:color w:val="000000" w:themeColor="text1"/>
          <w:sz w:val="16"/>
          <w:szCs w:val="16"/>
        </w:rPr>
        <w:softHyphen/>
        <w:t>ков, после чего танк был рекомендован к серийному производству.</w:t>
      </w:r>
    </w:p>
    <w:p w14:paraId="1748AC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полигоне в испытании БТ-2 принял непосредственное участие Е.А.Кульчицкий, который влюбился в эту машину и дал ей высокую оценку (11504).</w:t>
      </w:r>
    </w:p>
    <w:p w14:paraId="5A1978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3D46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года на военном параде в честь 14-й годовщины Октябрьской социалистической революции в Москве среди новых образцов военной техники впервые были продемонстрированные маневренные, танки Т-24. Грозные боевые машины плавно двигались по Красной площади столицы. Присутствующие тогда на параде руководители оборонительной промышленности, командиры РККА, инженеры и конструкторы, которые принимали участие в создании этого танка, даже не подозревали о том, что всего через десять лет прямо с этой самой площади в бой пойдут всемирно известные харьковские средние танки Т-34 (10710).</w:t>
      </w:r>
    </w:p>
    <w:p w14:paraId="2FCFA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18FE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года на военном параде в честь 14-й годовщины Октябрьской социалистической революции в Москве. Среди новых образцов военной техники впервые были продемонстрированные маневренные, танки Т-24. Грозные боевые машины плавно двигались по Красной площади столицы. Присутствующие тогда на параде руководители оборонительной промышленности, командиры РККА, инженеры и конструкторы, которые принимали участие в создании этого танка, даже не подозревали о том, что всего через десять лет прямо с этой самой площади в бой пойдут всемирно известные харьковские средние танки Т-34 (10278).</w:t>
      </w:r>
    </w:p>
    <w:p w14:paraId="75EDD0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728EB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в 14-ю годовщину Октябрьской революции два танка Т-24 участвовали в военном параде на Красной площади в Москве. После проверки танка Т-24 в условиях войсковой эксплуатации пред</w:t>
      </w:r>
      <w:r w:rsidRPr="004F07B5">
        <w:rPr>
          <w:rFonts w:ascii="Times New Roman" w:hAnsi="Times New Roman"/>
          <w:color w:val="000000" w:themeColor="text1"/>
          <w:sz w:val="16"/>
          <w:szCs w:val="16"/>
        </w:rPr>
        <w:softHyphen/>
        <w:t>полагалось принять танк на вооружение Красной Армии и начать его серийное производство на ХПЗ. Однако этим намерениям не суждено было осуществиться, так как по решению правительства в 1931 году завод был ориентирован на крупносерийное производство быстроходных тан</w:t>
      </w:r>
      <w:r w:rsidRPr="004F07B5">
        <w:rPr>
          <w:rFonts w:ascii="Times New Roman" w:hAnsi="Times New Roman"/>
          <w:color w:val="000000" w:themeColor="text1"/>
          <w:sz w:val="16"/>
          <w:szCs w:val="16"/>
        </w:rPr>
        <w:softHyphen/>
        <w:t>ков БТ, с прекращением работ по Т-24. При солидной мощности двигателя (250 л.с.) 18,5 тонный танк Т-24 с удельной мощностью в 13,5 л.с. на тонну веса мог двигаться с той же скоростью 22 км/час, что и танк МС-1. С большей скоростью танку Т-24 не позволяла двигаться несовер</w:t>
      </w:r>
      <w:r w:rsidRPr="004F07B5">
        <w:rPr>
          <w:rFonts w:ascii="Times New Roman" w:hAnsi="Times New Roman"/>
          <w:color w:val="000000" w:themeColor="text1"/>
          <w:sz w:val="16"/>
          <w:szCs w:val="16"/>
        </w:rPr>
        <w:softHyphen/>
        <w:t>шенная конструкция ходовой части, в частности, подвеска ее к корпусу танка. Она была такой же, как и у МС-1, но усиленная на вес танка (11504).</w:t>
      </w:r>
    </w:p>
    <w:p w14:paraId="28D9F9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854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7 ноября 1931 года на ХПЗ под руководством Б.Н.Воронкова (ведущие конструкторы Д.М.Иванов, Д.Ф.Бобров) построили три опытных образца быстроходного среднего гусеничного тягача для буксировки орудий массой до 10 т, а также для выполнения в войсках тяжелых транспортных работ. Тягач, названный «Коминтерн», развивал скорость до 18 км/ч, имел новую подвеску и ходовую часть, однако при небольшой массе (7 т) и мощности (65 л.с.) показал недостаточную силу тяги. К тому же у него, как и у «Коммунара», отсутствовали грузовая платформа, лебедка и закрытая кабина. После полигонных испытаний, проведенных в 1932 году, доводкой тягача занималась в тракторно-конструкторском бюро (ТРК) бригада во главе с Н.Г.Зубаревым (Б.Н.воронков перешел на ХТЗ), куда также вошли инженеры А.Г.Гулита и В.П.Каплин. На «Коминтерн» установили оригинальный, специально разработанный двигатель увеличенной мощности, ходовую часть и подвеску использовали от танка Т-24, ранее выпускавшегося заводом, повысили скорость и силовой диапазон в трансмиссии, установили кабину автомобильного типа для экипажа и платформу для перевозки орудийного расчета, боекомплекта и снаряжения. Впервые в отечественной практике на тягаче была применена лебедка с тяговым усилием, сопоставимым с массой прицепа, и он стал соответствовать всем предъявленным тогда артиллеристами требованиям к быстроходной гусеничной машине для выполнения тяжелых транспортных работ в условиях бездорожья и вскоре был принят на снабжение Красной Армии (11639).</w:t>
      </w:r>
    </w:p>
    <w:p w14:paraId="50A4DF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30A9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ЯГАЗ выпустил первый трехосный грузовой автомобиль ЯГ-10 грузоподъемностью 8 тонн, с двигателем мощностью 93,5 л.с. Директорами завода работали: с 26 февраля - Н.И. Милов, с 20 марта - Ф.И. Ильин. 28 декабря. Директором завода назначен В.А. Еленин. Главными инженерами работали: с 26 апреля - Н.И. Резванов, с 19 июля - А.Н. Жуков (11246).</w:t>
      </w:r>
    </w:p>
    <w:p w14:paraId="45E351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C4A3DF"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года на ярославском автозаводе была завершена постройка первого образца шестиколесного (как называли тогда «трехоски») автомобиля ЯГ-10. Диковинная по тем временам машина почти сразу же отбыла в Москву, где была передана в НАТИ для испытаний. Как отмечалось в отчете по ним, ЯГ-10 «...представлял собой серийный грузовик Я-5, поставленный на шестиколесный ход. Это увеличило тоннаж машины с 5 до 8 тонн и до 5 тонн по бездорожью». Этот автомобиль появился на свет в 1931 году и мелкосерийно производился в течение 8 лет. Он не обладал какими-то особо выдающимися характеристиками и даже не претендовал на статус оригинальной конструкции, фактически оставаясь лишь модификацией, к тому же так и не став полностью отечественным автомобилем (12201).</w:t>
      </w:r>
    </w:p>
    <w:p w14:paraId="5ECF696B" w14:textId="77777777" w:rsidR="00513C11" w:rsidRPr="004F07B5" w:rsidRDefault="00513C11" w:rsidP="004F07B5">
      <w:pPr>
        <w:spacing w:after="0" w:line="240" w:lineRule="auto"/>
        <w:jc w:val="both"/>
        <w:rPr>
          <w:rFonts w:ascii="Times New Roman" w:hAnsi="Times New Roman"/>
          <w:color w:val="000000" w:themeColor="text1"/>
          <w:sz w:val="16"/>
          <w:szCs w:val="16"/>
        </w:rPr>
      </w:pPr>
    </w:p>
    <w:p w14:paraId="560C0BAE"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года оба грузовика У-4 ХАСЗ приняли участие в праздничной демонстрации трудящихся столицы Украины - города Харькова. В дальнейшем эти ав-томобили показывали свои рабо-чие качества в самых тяжелых условиях.</w:t>
      </w:r>
    </w:p>
    <w:p w14:paraId="2728FBF0"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грузовики были сдела-ны все рабочие чертежи, специ-фикации, протоколы сборки и разборки, анализы применяемых материалов - отработан весь тех-нологический процесс. Все дета-ли были изготовлены только из отечественных материалов, часть - на месте, а особо сложные - в кооперации с другими отече-ственными заводами. Большую работу провели по выпуску каче-ственного алюминиевого литья, чугунных блоков. Наладили в условиях полукустарного произ-водства нормальную термообра-ботку деталей.</w:t>
      </w:r>
    </w:p>
    <w:p w14:paraId="6A55E4FA"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Краткая характеристика грузовика "У-4": грузоподъем-ность - 4 т; "мертвый" вес - 3750 кг; число цилиндров - 6; мощ-ность двигателя - 70 л/с; число скоростей - 4 вперед; 1 назад; база - 4,7 м; длина, ширина, вы-сота - соответственно 7,0 х 1,9 х 1,8 м; колея - 1,7 м; размер шин - 34"х 6"; запас топлива - на 4 часа работы; скорость - 50 км/час.</w:t>
      </w:r>
    </w:p>
    <w:p w14:paraId="7C3E2CE6"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добавить, что конструкторами ХАСЗ еще в 1929 году были разработаны:</w:t>
      </w:r>
    </w:p>
    <w:p w14:paraId="784D6AD6"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газогенератор на дровя-ных (березовых) чурках;</w:t>
      </w:r>
    </w:p>
    <w:p w14:paraId="4D089A8A"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автобусный кузов для пе-ревозки 40 пассажиров.</w:t>
      </w:r>
    </w:p>
    <w:p w14:paraId="5E1D7147"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были разрабо-таны проекты и рабочие черте-жи:</w:t>
      </w:r>
    </w:p>
    <w:p w14:paraId="2A8FA622"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мотоцикла с объемом двигателя 375 куб.см. и карданной передачей;</w:t>
      </w:r>
    </w:p>
    <w:p w14:paraId="63E52B0F"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мотоцикла с объемом дви-гателя 750 куб.см. и карданной передачей;</w:t>
      </w:r>
    </w:p>
    <w:p w14:paraId="69B1CDF1"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мотоцикла с объемом дви-гателя 1200 куб.см. и цепной пе-редачей.</w:t>
      </w:r>
    </w:p>
    <w:p w14:paraId="65367B2D"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Наконец, на ХАСЗ был раз-работан проект малолитражного автомобиля с 4-хцилиндровым двигателем рабочим объемом 1000 куб.см. воздушного охлаждения, расположенным у задней разрезной оси. Коробка скорос-тей - трехступенчатая (3 вперед, 1 назад). Вес автомобиля - 550 кг. Предполагаемая скорость -100 км/час. Двигатель спроекти-рован с верхним кулачковым ва-лом, непосредственно действую-щим на клапаны. Кузов рассчи-тан на 4 места.</w:t>
      </w:r>
    </w:p>
    <w:p w14:paraId="76206B60"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сожалению, из-за малой мощности завода, отсутствия средств и оборудования, произ-водство грузовиков, мотоциклов и малолитражек так и не было налажено. Мотоциклы малыми сериями 'выпускали в 1931-1933 годах, а затем производство мо-дели "М" было передано в Таганрог (11602).</w:t>
      </w:r>
    </w:p>
    <w:p w14:paraId="54C42FA5" w14:textId="77777777" w:rsidR="005C4849" w:rsidRPr="004F07B5" w:rsidRDefault="005C4849" w:rsidP="004F07B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4AAD5" w14:textId="77777777" w:rsidR="0019390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1FA5159" w14:textId="77777777" w:rsidR="00193905" w:rsidRPr="004F07B5" w:rsidRDefault="0019390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B0F7DFF" w14:textId="77777777" w:rsidR="00193905" w:rsidRPr="004F07B5" w:rsidRDefault="00193905"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7 ноября</w:t>
      </w:r>
      <w:r w:rsidRPr="004F07B5">
        <w:rPr>
          <w:rFonts w:ascii="Times New Roman" w:hAnsi="Times New Roman"/>
          <w:color w:val="000000" w:themeColor="text1"/>
          <w:sz w:val="16"/>
          <w:szCs w:val="16"/>
        </w:rPr>
        <w:t xml:space="preserve"> в 1931 году наркомом просвещения Анатолием Васильевичем Луначарским был открыт кинотеатр "Ударник", открытие приурочили к 14-й годовщине Октябрьской революции. Кинотеатр был оснащён самой современной техникой того времени, а его архитектура и знаменитый раздвижной потолок-купол сделали «Ударник» уникальным. Купол разводили всего один раз, в день открытия. Восторженные гости увидели звёздное небо, но потом механизм заклинило и тогда для проветривания зала начали использовать обычные в то время способы кондиционирования. Кинотеатр «Ударник» построен вместе с Домом на набережной по проекту Бориса Михайловича Иофана</w:t>
      </w:r>
    </w:p>
    <w:p w14:paraId="1C61A876" w14:textId="77777777" w:rsidR="00193905" w:rsidRPr="004F07B5" w:rsidRDefault="00193905" w:rsidP="004F07B5">
      <w:pPr>
        <w:spacing w:after="0" w:line="240" w:lineRule="auto"/>
        <w:jc w:val="both"/>
        <w:rPr>
          <w:rFonts w:ascii="Times New Roman" w:hAnsi="Times New Roman"/>
          <w:color w:val="000000" w:themeColor="text1"/>
          <w:sz w:val="16"/>
          <w:szCs w:val="16"/>
        </w:rPr>
      </w:pPr>
    </w:p>
    <w:p w14:paraId="698874FB"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Открылся звуковой кинотеатр "Ударник" (18724).</w:t>
      </w:r>
    </w:p>
    <w:p w14:paraId="32FCB147" w14:textId="77777777" w:rsidR="00357876" w:rsidRPr="004F07B5" w:rsidRDefault="00357876" w:rsidP="004F07B5">
      <w:pPr>
        <w:spacing w:after="0" w:line="240" w:lineRule="auto"/>
        <w:jc w:val="both"/>
        <w:rPr>
          <w:rFonts w:ascii="Times New Roman" w:hAnsi="Times New Roman"/>
          <w:color w:val="000000" w:themeColor="text1"/>
          <w:sz w:val="16"/>
          <w:szCs w:val="16"/>
        </w:rPr>
      </w:pPr>
    </w:p>
    <w:p w14:paraId="2329C07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3C88C1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B3FE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в провинции Гуанси китайские коммунисты провозгласили Китайскую советскую республику (3186). Прошел первый Всекитайский съезд советов. Избрал правительство во главе с Мао Цзе-дуном, утвердил проект конституции, проекты законов о земле, о труде, о советском строительстве (3878,3).</w:t>
      </w:r>
    </w:p>
    <w:p w14:paraId="074825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C780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ноября 1931 основано информационное агентство «Красный Китай» (теперь Синьхуа) (4962).</w:t>
      </w:r>
    </w:p>
    <w:p w14:paraId="01A3F9B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AF5D3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497ACE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D0AF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ноября 1931 из ЦАГИ взяли гидравлический отдел - переименован в Гидроэнергетический НИИ (ВИГМ) и передан Энергоцентру (71,243).</w:t>
      </w:r>
    </w:p>
    <w:p w14:paraId="65D9B1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8211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ноября 1931 Открылся первый в стране аэровокзал на Центральном аэродроме (274).</w:t>
      </w:r>
    </w:p>
    <w:p w14:paraId="77E0FC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481F87" w14:textId="77777777" w:rsidR="00F12FE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2EE47B3" w14:textId="77777777" w:rsidR="00F12FE0" w:rsidRPr="004F07B5" w:rsidRDefault="00F12FE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A4166B6"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8 ноября</w:t>
      </w:r>
      <w:r w:rsidRPr="004F07B5">
        <w:rPr>
          <w:rFonts w:ascii="Times New Roman" w:hAnsi="Times New Roman"/>
          <w:color w:val="000000" w:themeColor="text1"/>
          <w:sz w:val="16"/>
          <w:szCs w:val="16"/>
        </w:rPr>
        <w:t xml:space="preserve"> в 1931 году было основано на Урале радиопредприятие - Егоршинский радиозавод. Ныне ОАО "ЕРЗ" (Свердловская область). В том же году заводом была выпущена первая радиопередвижка. За годы Великой отечественной войны переговорными устройствами производства Егоршинского радиозавода были оснащены сто две тысячи танков. В послевоенные годы радиозавод освоил выпуск средств радиосвязи КВ и УКВ диапазонов, завоевавших многочисленные премии на различных выставках, включая и всемирные. В настоящее время предприятие выпускает разнообразную продукцию военного и гражданского назначения. ОАО «Егоршинский радиозавод» производит и осуществляет поставки различной промышленной электроники для Министерства путей сообщения, предприятий транспорта и топливно- энергетического комплекса. В 2001 году завод освоил выпуск узлов, используемых в производстве холодильников. С 2002 г. нашим предприятием осуществляются поставки комплектующих для акционерного общества «АвтоВАЗ». Открытое акционерное общество «Егоршинский радиозавод» является предприятием, занимающим устойчивое лидирующее положение на российском рынке профессиональных средств радиосвязи. Радиостанции производства нашего предприятия находятся в эксплуатации практически во всех регионах Российской Федерации и стран СНГ. Более двух тысяч радиостанций производства ОАО «Егоршинский радиозавод» было экспортировано в страны Европы, Азии, Африки, Латинской Америки (14824).</w:t>
      </w:r>
    </w:p>
    <w:p w14:paraId="2A0E0EF0" w14:textId="77777777" w:rsidR="00F12FE0" w:rsidRPr="004F07B5" w:rsidRDefault="00F12FE0" w:rsidP="004F07B5">
      <w:pPr>
        <w:spacing w:after="0" w:line="240" w:lineRule="auto"/>
        <w:jc w:val="both"/>
        <w:rPr>
          <w:rFonts w:ascii="Times New Roman" w:hAnsi="Times New Roman"/>
          <w:color w:val="000000" w:themeColor="text1"/>
          <w:sz w:val="16"/>
          <w:szCs w:val="16"/>
        </w:rPr>
      </w:pPr>
    </w:p>
    <w:p w14:paraId="785FD737" w14:textId="77777777" w:rsidR="00513C1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FD04481" w14:textId="77777777" w:rsidR="00513C11" w:rsidRPr="004F07B5" w:rsidRDefault="00513C1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FF211D" w14:textId="77777777" w:rsidR="00996191" w:rsidRPr="004F07B5" w:rsidRDefault="0099619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9 ноября 1931 вышло решение КО (№ 878/ко от 9.11.1931 г.) - О порядке постройки нового образца танка типа Гроте (21563).</w:t>
      </w:r>
    </w:p>
    <w:p w14:paraId="58A654C3" w14:textId="77777777" w:rsidR="00996191" w:rsidRPr="004F07B5" w:rsidRDefault="00996191" w:rsidP="004F07B5">
      <w:pPr>
        <w:spacing w:after="0" w:line="240" w:lineRule="auto"/>
        <w:jc w:val="both"/>
        <w:rPr>
          <w:rFonts w:ascii="Times New Roman" w:hAnsi="Times New Roman"/>
          <w:color w:val="0070C0"/>
          <w:sz w:val="16"/>
          <w:szCs w:val="16"/>
        </w:rPr>
      </w:pPr>
    </w:p>
    <w:p w14:paraId="43E0D584"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9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230н/о о продовольственном и промтоварном снабжении мобработников (ГА РФ. Ф. Р?8418. Оп. 28. Д. 14а. Л. 75?76) (12415).</w:t>
      </w:r>
    </w:p>
    <w:p w14:paraId="236BFBD3"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Постановление СТО СССР № 229сс о выполнении заказов НКВМ по 1931 г. (ГА РФ. Ф. Р?8418. Оп. 28. Д. 1а. Л. 78?84) (12415).</w:t>
      </w:r>
    </w:p>
    <w:p w14:paraId="00A8A373"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p>
    <w:p w14:paraId="6093256D" w14:textId="77777777" w:rsidR="00357876" w:rsidRPr="004F07B5" w:rsidRDefault="0035787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80FBEB6" w14:textId="77777777" w:rsidR="00357876" w:rsidRPr="004F07B5" w:rsidRDefault="00357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141193"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ноября 1932 г. новый начальник штаба райхсвера генерал Адам, который сменил в 1930 г. генерал-полковника Хаммерштайна вел переговоры с высшим военным руководством СССР. В связи с начавшимися к тому времени переговорами СССР с Францией и предполагавшимися переговорами с Польшей, а также предстоявшей Всеобщей конференцией по разоружению в Женеве в начале 1932 г. стороны много внимания уделили этим международным проблемам. Немцы были обеспокоены франко-советскими переговорами и тем фактом, что переговоры между СССР и Польшей начнутся «под давлением Франции».</w:t>
      </w:r>
    </w:p>
    <w:p w14:paraId="1FF31CDB"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армии было бы очень неприятно, если бы при этих переговорах с Польшей были бы подтверждены наши существующие границы, которые мы не можем признать за Польшей», — заявил Ворошилову Адам.</w:t>
      </w:r>
    </w:p>
    <w:p w14:paraId="4CA6B8FA"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Ворошилов принялся уверять немецкого генерала в советско-германской дружбе. Он говорил, что «в переговорах с Францией нет и не может быть ничего, направленного против Германии», что если с Польшей будут вестись переговоры по пакту о ненападении, то, во всяком случае, дальше этого, мол, дело не пойдет, и «разговоров о границах и вообще о Германии» с поляками не будет. В немецкой записи беседы, пересланной затем Дирксеном в германский МИД, констатируется, что, «по словам Ворошилова, переговоры с Польшей о заключении пакта о ненападении ведутся уже давно» (18265).</w:t>
      </w:r>
    </w:p>
    <w:p w14:paraId="33132A3C" w14:textId="77777777" w:rsidR="00357876" w:rsidRPr="004F07B5" w:rsidRDefault="00357876" w:rsidP="004F07B5">
      <w:pPr>
        <w:spacing w:after="0" w:line="240" w:lineRule="auto"/>
        <w:jc w:val="both"/>
        <w:rPr>
          <w:rFonts w:ascii="Times New Roman" w:hAnsi="Times New Roman"/>
          <w:color w:val="000000" w:themeColor="text1"/>
          <w:sz w:val="16"/>
          <w:szCs w:val="16"/>
        </w:rPr>
      </w:pPr>
    </w:p>
    <w:p w14:paraId="01480A5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3C1EE4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1DEA32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ноября 1931 года начальник Авто-танко-тракторного бюро эконо</w:t>
      </w:r>
      <w:r w:rsidRPr="004F07B5">
        <w:rPr>
          <w:rFonts w:ascii="Times New Roman" w:hAnsi="Times New Roman"/>
          <w:color w:val="000000" w:themeColor="text1"/>
          <w:sz w:val="16"/>
          <w:szCs w:val="16"/>
        </w:rPr>
        <w:softHyphen/>
        <w:t>мического управления (АТТБ ЭКУ) ОГПУ Вунштейн на</w:t>
      </w:r>
      <w:r w:rsidRPr="004F07B5">
        <w:rPr>
          <w:rFonts w:ascii="Times New Roman" w:hAnsi="Times New Roman"/>
          <w:color w:val="000000" w:themeColor="text1"/>
          <w:sz w:val="16"/>
          <w:szCs w:val="16"/>
        </w:rPr>
        <w:softHyphen/>
        <w:t>правил в УММ РККА два эскизных проекта бронеавтомобиля под обозначением «ФВВ». Проекты представляли со</w:t>
      </w:r>
      <w:r w:rsidRPr="004F07B5">
        <w:rPr>
          <w:rFonts w:ascii="Times New Roman" w:hAnsi="Times New Roman"/>
          <w:color w:val="000000" w:themeColor="text1"/>
          <w:sz w:val="16"/>
          <w:szCs w:val="16"/>
        </w:rPr>
        <w:softHyphen/>
        <w:t>бой броневики на шасси «Форд-Тимкен» со следующими характеристиками:</w:t>
      </w:r>
    </w:p>
    <w:p w14:paraId="552635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обеих вариантах следующая толщина брони:</w:t>
      </w:r>
    </w:p>
    <w:p w14:paraId="35EDFE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радиатор спереди — 7 мм,</w:t>
      </w:r>
    </w:p>
    <w:p w14:paraId="0651744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с боков — 6 мм,</w:t>
      </w:r>
    </w:p>
    <w:p w14:paraId="7DE640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бок корпуса - 7 мм,</w:t>
      </w:r>
    </w:p>
    <w:p w14:paraId="05577C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лист перед водителем и башня — 7 мм,</w:t>
      </w:r>
    </w:p>
    <w:p w14:paraId="084A781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крыша — 4 мм,</w:t>
      </w:r>
    </w:p>
    <w:p w14:paraId="2BEECE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задняя стенка - 5 мм.</w:t>
      </w:r>
    </w:p>
    <w:p w14:paraId="03692F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первого варианта - 37-мм пушка образца 1930 года и 7,62-мм пулемет ДТУ в башне, 1 ДТУ в перед</w:t>
      </w:r>
      <w:r w:rsidRPr="004F07B5">
        <w:rPr>
          <w:rFonts w:ascii="Times New Roman" w:hAnsi="Times New Roman"/>
          <w:color w:val="000000" w:themeColor="text1"/>
          <w:sz w:val="16"/>
          <w:szCs w:val="16"/>
        </w:rPr>
        <w:softHyphen/>
        <w:t>нем листе корпуса (угол снижения 6-8 градусов), 1 ДТУ для зенитной стрельбы впереди башни на специальном вра</w:t>
      </w:r>
      <w:r w:rsidRPr="004F07B5">
        <w:rPr>
          <w:rFonts w:ascii="Times New Roman" w:hAnsi="Times New Roman"/>
          <w:color w:val="000000" w:themeColor="text1"/>
          <w:sz w:val="16"/>
          <w:szCs w:val="16"/>
        </w:rPr>
        <w:softHyphen/>
        <w:t>щающемся круге.</w:t>
      </w:r>
    </w:p>
    <w:p w14:paraId="75616AA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Второй вариант - все то же самое, только вместо зенит</w:t>
      </w:r>
      <w:r w:rsidRPr="004F07B5">
        <w:rPr>
          <w:rFonts w:ascii="Times New Roman" w:hAnsi="Times New Roman"/>
          <w:color w:val="000000" w:themeColor="text1"/>
          <w:sz w:val="16"/>
          <w:szCs w:val="16"/>
        </w:rPr>
        <w:softHyphen/>
        <w:t>ного ДТУ установлена спарка авиационных пулеметов ДА.</w:t>
      </w:r>
    </w:p>
    <w:p w14:paraId="354629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Боекомплект обоих вариантов состоит из 5985 патро</w:t>
      </w:r>
      <w:r w:rsidRPr="004F07B5">
        <w:rPr>
          <w:rFonts w:ascii="Times New Roman" w:hAnsi="Times New Roman"/>
          <w:color w:val="000000" w:themeColor="text1"/>
          <w:sz w:val="16"/>
          <w:szCs w:val="16"/>
        </w:rPr>
        <w:softHyphen/>
        <w:t>нов, 80 снарядов, экипаж 3 человека, запас горючего 70 ли</w:t>
      </w:r>
      <w:r w:rsidRPr="004F07B5">
        <w:rPr>
          <w:rFonts w:ascii="Times New Roman" w:hAnsi="Times New Roman"/>
          <w:color w:val="000000" w:themeColor="text1"/>
          <w:sz w:val="16"/>
          <w:szCs w:val="16"/>
        </w:rPr>
        <w:softHyphen/>
        <w:t>тров, приблизительный вес 4210 — 4237 кг» (11284).</w:t>
      </w:r>
    </w:p>
    <w:p w14:paraId="5FBF0E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E03F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11DB7D6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662A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ноября 1931 г. и заместитель Ворошилова Тухачевский (РГВА, ф. 33987, оп. 3, д. 375, л. 22-40,162-163.) разговаривал с Адамом об отсутствии в Липецке современной техники. В своей работе в Липецке немецкие военные исходили, безусловно, в первую очередь из собственных утилитарных интересов. Под руководством офицеров управления вооружений райхсвера и с привлечением технических специалистов соответствующих германских фирм-производителей в Липецке с 1927 г. проводились довольно интенсивные испытания новых боевых самолетов, авиационного оборудования и вооружения. Это позволило немцам подготовить там несколько (шесть — семь) типов самолетов, которые успешно прошли все испытания, считались годными для серийного производства и условно были приняты на вооружение райхсвера. Конкретно речь шла об истребителях, а также о самолетах-разведчиках ближнего и дальнего (их можно было использовать в качестве легких бомбардировщиков) радиусов действий. Немецкий исследователь О. Грелер считает, что в Липецке прошли испытания следующие типы самолетов: Хе-45, Хе-46, Хе-51, «Арадо 64-65», «Юнкере К-47», До-11 (Groehler Olaf. Op. cit. S. 45.). По-настоящему интерес к научно-техническому опыту и испытательным работам немцев в Липецке у советской стороны проснулся где-то на рубеже 1927 — 1928 гг. Она организовала там небольшие рабочие группы из своих летчиков и инженеров-самолетостроителей, которые теперь уже на постоянной основе подробно знакомились с работами германских специалистов. Появились там и ведущие специалисты ЦАГИ (Центральный аэрогидродинамический институт). Они участвовали во всех технических испытаниях немцев вплоть до 1933 г., причем советские летчики испытывали немецкие самолеты в воздухе. Советская сторона в 1930 — 1932гг. также устраивала показ своей авиационной техники и вооружений (например, авиационный пулемет Дегтярева в июле 1930 г. ), но лишь в сентябре 1931 г. в Тушине под Москвой была устроена широкая демонстрация советской авиатехники. Правда, по мнению немецких участников (Ф. Фельми, Х. Шпайдель, К. Друм, В. Виммер),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667BA9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3024B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EFCE7A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50D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ноября 1931 года на аэродроме Монино была проведена стрельба на земле с самолет И-12 с двумя пушками ДРП. Всего было сделано 8 выстрелов. Повреждений как артсистемы, так и самого самолета после стрельбы не было. При перелете на Октябрьский аэродром самолет вновь подломал костыли (7416, 58-59).</w:t>
      </w:r>
    </w:p>
    <w:p w14:paraId="22C824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32EB8F7" w14:textId="77777777" w:rsidR="00357876" w:rsidRPr="004F07B5" w:rsidRDefault="00357876" w:rsidP="004F07B5">
      <w:pPr>
        <w:pStyle w:val="rtejustify"/>
        <w:shd w:val="clear" w:color="auto" w:fill="FFFFFF"/>
        <w:spacing w:before="0" w:after="0"/>
        <w:rPr>
          <w:color w:val="000000" w:themeColor="text1"/>
          <w:sz w:val="16"/>
          <w:szCs w:val="16"/>
        </w:rPr>
      </w:pPr>
      <w:r w:rsidRPr="004F07B5">
        <w:rPr>
          <w:color w:val="000000" w:themeColor="text1"/>
          <w:sz w:val="16"/>
          <w:szCs w:val="16"/>
        </w:rPr>
        <w:t>11 ноября 1931 на Монинском аэродроме выполнили наземные стрельбы из ДРП на И-12. Восемь выстрелов никаких повреждений самолету и артсистеме не принесли. Однако при перелете на Центральный аэродром, при посадке были сломаны костыли. Самолет нуждался в ремонте, к которому приступили лишь во второй половине января 1932 года (19172).</w:t>
      </w:r>
    </w:p>
    <w:p w14:paraId="627ADF14" w14:textId="77777777" w:rsidR="00357876" w:rsidRPr="004F07B5" w:rsidRDefault="00357876" w:rsidP="004F07B5">
      <w:pPr>
        <w:pStyle w:val="rtejustify"/>
        <w:shd w:val="clear" w:color="auto" w:fill="FFFFFF"/>
        <w:spacing w:before="0" w:after="0"/>
        <w:rPr>
          <w:color w:val="000000" w:themeColor="text1"/>
          <w:sz w:val="16"/>
          <w:szCs w:val="16"/>
        </w:rPr>
      </w:pPr>
    </w:p>
    <w:p w14:paraId="1ECCEC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ноября 1931 состоялись первые наземные стрельбы И-12 (АНТ-23) на аэродроме НИИ ВВС. Отстрелялись успешно, но при возвращении в Москву подломили костыли. Чинили 3 месяца. Вообще эта машина совершила первый полет еще 29 августа 1931, но ее пришлось доделывать и переделывать до осени. Двухкилевое оперение заменили на однокилевое. Меняли капотирование переднего двигателя (2693,14).</w:t>
      </w:r>
    </w:p>
    <w:p w14:paraId="368BE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2ED1AD"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ноября 1931 на Монинском аэродроме с И-12 выполнили наземные стрельбы. Восемь выстре</w:t>
      </w:r>
      <w:r w:rsidRPr="004F07B5">
        <w:rPr>
          <w:rFonts w:ascii="Times New Roman" w:hAnsi="Times New Roman"/>
          <w:color w:val="000000" w:themeColor="text1"/>
          <w:sz w:val="16"/>
          <w:szCs w:val="16"/>
        </w:rPr>
        <w:softHyphen/>
        <w:t>лов никаких повреждений самолёту и артсистеме не принесли. Однако при перелете на Центральный аэродром, при посадке были сломаны костыли. Самолёт нуждался в ре</w:t>
      </w:r>
      <w:r w:rsidRPr="004F07B5">
        <w:rPr>
          <w:rFonts w:ascii="Times New Roman" w:hAnsi="Times New Roman"/>
          <w:color w:val="000000" w:themeColor="text1"/>
          <w:sz w:val="16"/>
          <w:szCs w:val="16"/>
        </w:rPr>
        <w:softHyphen/>
        <w:t>монте, к которому приступили лишь во второй половине января 1932 г. (15823).</w:t>
      </w:r>
    </w:p>
    <w:p w14:paraId="6C2EAB84" w14:textId="77777777" w:rsidR="00F12FE0" w:rsidRPr="004F07B5" w:rsidRDefault="00F12FE0" w:rsidP="004F07B5">
      <w:pPr>
        <w:spacing w:after="0" w:line="240" w:lineRule="auto"/>
        <w:jc w:val="both"/>
        <w:rPr>
          <w:rFonts w:ascii="Times New Roman" w:hAnsi="Times New Roman"/>
          <w:color w:val="000000" w:themeColor="text1"/>
          <w:sz w:val="16"/>
          <w:szCs w:val="16"/>
        </w:rPr>
      </w:pPr>
    </w:p>
    <w:p w14:paraId="5576E6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ноября 1931 г. на аэродроме НИИ ВВС состоялись первые наземные стрельбы И-12 с АПК-5. 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4D7D7C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DC5170" w14:textId="77777777" w:rsidR="00996191" w:rsidRPr="004F07B5" w:rsidRDefault="0099619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ноября 1931 г. на аэродроме Монино был проведен первый наземный отстрел пушек АПК-4 на И-12 (АНТ-23) – было сделано 8 выстрелов без повреждений самолета и пушек.   При перелете на аэродром Октябрьский самолет сломал костыли шасси (видимо, уже не в первый раз).   08.02.32 г. летчик Козлов перегнал самолет на аэродром Монино, где в тот же день был проведен повторный отстрел пушек на земле – сделано 26 выстрелов. Были отказы пневмомеханизма полуавтоматического перезаряжания пушек (неподача снаряда из магазина в ствол – задержка выстрела устранялась повторной перезарядкой) и на этот раз были повреждения –деформация обшивки и нервюр стабилизатора (23136).</w:t>
      </w:r>
    </w:p>
    <w:p w14:paraId="6B2D173E" w14:textId="77777777" w:rsidR="00996191" w:rsidRPr="004F07B5" w:rsidRDefault="00996191" w:rsidP="004F07B5">
      <w:pPr>
        <w:spacing w:after="0" w:line="240" w:lineRule="auto"/>
        <w:jc w:val="both"/>
        <w:rPr>
          <w:rFonts w:ascii="Times New Roman" w:hAnsi="Times New Roman"/>
          <w:color w:val="0070C0"/>
          <w:sz w:val="16"/>
          <w:szCs w:val="16"/>
        </w:rPr>
      </w:pPr>
    </w:p>
    <w:p w14:paraId="620CF7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ноября 1931 года секретным приказом по ВВАкадемии было организовано Особое конструкторское бюро для проектирования самолета Г-1 (3054).</w:t>
      </w:r>
    </w:p>
    <w:p w14:paraId="268B88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EF6258" w14:textId="77777777" w:rsidR="00513C11" w:rsidRPr="004F07B5" w:rsidRDefault="00513C11" w:rsidP="004F07B5">
      <w:pPr>
        <w:pStyle w:val="rtejustify"/>
        <w:spacing w:before="0" w:after="0"/>
        <w:rPr>
          <w:color w:val="000000" w:themeColor="text1"/>
          <w:sz w:val="16"/>
          <w:szCs w:val="16"/>
        </w:rPr>
      </w:pPr>
      <w:r w:rsidRPr="004F07B5">
        <w:rPr>
          <w:rStyle w:val="af0"/>
          <w:i w:val="0"/>
          <w:color w:val="000000" w:themeColor="text1"/>
          <w:sz w:val="16"/>
          <w:szCs w:val="16"/>
        </w:rPr>
        <w:t xml:space="preserve">11 ноября 1931 г. Протокол Реввоенсовета №38. </w:t>
      </w:r>
      <w:r w:rsidRPr="004F07B5">
        <w:rPr>
          <w:color w:val="000000" w:themeColor="text1"/>
          <w:sz w:val="16"/>
          <w:szCs w:val="16"/>
        </w:rPr>
        <w:t>15. Планы заданий Осоавиахиму на ближайшие 2</w:t>
      </w:r>
      <w:r w:rsidRPr="004F07B5">
        <w:rPr>
          <w:color w:val="000000" w:themeColor="text1"/>
          <w:sz w:val="16"/>
          <w:szCs w:val="16"/>
        </w:rPr>
        <w:noBreakHyphen/>
        <w:t>3 года (Фельдман). (РГВА. Ф. 4. Оп. 18. Д. 21. Л. 228) (12342).</w:t>
      </w:r>
    </w:p>
    <w:p w14:paraId="679C9AF7" w14:textId="77777777" w:rsidR="00513C11" w:rsidRPr="004F07B5" w:rsidRDefault="00513C11" w:rsidP="004F07B5">
      <w:pPr>
        <w:pStyle w:val="rtejustify"/>
        <w:spacing w:before="0" w:after="0"/>
        <w:rPr>
          <w:color w:val="000000" w:themeColor="text1"/>
          <w:sz w:val="16"/>
          <w:szCs w:val="16"/>
        </w:rPr>
      </w:pPr>
    </w:p>
    <w:p w14:paraId="7DF1DD2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2BD2E4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62C25FF" w14:textId="77777777" w:rsidR="00996191" w:rsidRPr="004F07B5" w:rsidRDefault="0099619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ноября 1931 ВСНХ принял решение провести дизельный конкурс в июне 1932 г. НАТИ должен был в двухнедельный срок разработать все необходи</w:t>
      </w:r>
      <w:r w:rsidRPr="004F07B5">
        <w:rPr>
          <w:rFonts w:ascii="Times New Roman" w:hAnsi="Times New Roman"/>
          <w:color w:val="0070C0"/>
          <w:sz w:val="16"/>
          <w:szCs w:val="16"/>
        </w:rPr>
        <w:softHyphen/>
        <w:t>мые документы (22518).</w:t>
      </w:r>
    </w:p>
    <w:p w14:paraId="36BA5DD0" w14:textId="77777777" w:rsidR="00996191" w:rsidRPr="004F07B5" w:rsidRDefault="00996191" w:rsidP="004F07B5">
      <w:pPr>
        <w:spacing w:after="0" w:line="240" w:lineRule="auto"/>
        <w:jc w:val="both"/>
        <w:rPr>
          <w:rFonts w:ascii="Times New Roman" w:hAnsi="Times New Roman"/>
          <w:color w:val="0070C0"/>
          <w:sz w:val="16"/>
          <w:szCs w:val="16"/>
        </w:rPr>
      </w:pPr>
    </w:p>
    <w:p w14:paraId="6EA62E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ноября 1931 решением ПБ ЦК РКП(б) по вопросу освоения Северо-востока организовали трест по промышленному и дорожному строительству в районе Верхней Колымы (Дальстрой - ОГПУ выделил Э.П.Берзина). К концу 1932 получил 10 тыс. заключенных. В марте 1938 реорганизовали в ГУСтроительства Дальнего Севера и передали в НКВД (3398,392).</w:t>
      </w:r>
    </w:p>
    <w:p w14:paraId="785DEE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8132B9"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11 ноября </w:t>
      </w:r>
      <w:r w:rsidRPr="004F07B5">
        <w:rPr>
          <w:rFonts w:ascii="Times New Roman" w:hAnsi="Times New Roman"/>
          <w:color w:val="000000" w:themeColor="text1"/>
          <w:sz w:val="16"/>
          <w:szCs w:val="16"/>
        </w:rPr>
        <w:t>в 1931 году решением Политбюро ЦК ВКП(б) по вопросу освоения северо-востока страны организован трест по промышленному и дорожному строительству в районе верхней Колымы («Дальстрой»). Непосредственное руководство работой осуществляло ОГПУ (Э.П.Берзин). Трест ориентировался на использование труда заключенных, которых к концу 1932 г. насчитывалось около 10 тыс. человек, В марте 1938 г. реорганизован в Главное управление строительства Дальнего Севера и передан в ведение НКВД (14827).</w:t>
      </w:r>
    </w:p>
    <w:p w14:paraId="6583B540" w14:textId="77777777" w:rsidR="00F12FE0" w:rsidRPr="004F07B5" w:rsidRDefault="00F12FE0" w:rsidP="004F07B5">
      <w:pPr>
        <w:spacing w:after="0" w:line="240" w:lineRule="auto"/>
        <w:jc w:val="both"/>
        <w:rPr>
          <w:rFonts w:ascii="Times New Roman" w:hAnsi="Times New Roman"/>
          <w:color w:val="000000" w:themeColor="text1"/>
          <w:sz w:val="16"/>
          <w:szCs w:val="16"/>
        </w:rPr>
      </w:pPr>
    </w:p>
    <w:p w14:paraId="08CD54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ноября 1931 года ЦК ВКП(б) принял постановление «О Колыме», которым предусматривалось образование специального треста в подчинении ЦК ВКП(б). Задачей новой организации (в будущем получившего название « Дальстрой») являлась форсированная добыча золота в верховьях Колымы (9043).</w:t>
      </w:r>
    </w:p>
    <w:p w14:paraId="482ED2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54B7BF" w14:textId="77777777" w:rsidR="00357876" w:rsidRPr="004F07B5" w:rsidRDefault="0035787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1819FB1F" w14:textId="77777777" w:rsidR="00357876" w:rsidRPr="004F07B5" w:rsidRDefault="00357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7C39AD8"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ноября 1931 Ворошилов в препроводительной записке Сталину писал:</w:t>
      </w:r>
    </w:p>
    <w:p w14:paraId="66182E5A"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«Дорогой Коба! Направляю запись разговора с Адамом. Все сказанное Адамом застенографировано. Свои слова записал с возможной точностью. Личные впечатления сообщу при встрече. Привет. Ворошилов».</w:t>
      </w:r>
    </w:p>
    <w:p w14:paraId="48B72363"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ноября 1931 г. на обеде, устроенном в Кремле в честь генерала Адама (присутствовали Енукидзе, Крестинский, Тухачевский, Егоров, Корк с женами, а также посол Дирксен, советники Хильгер и Твардовский, полковник Кестринг с женами, подполковник Манштайн и капитан Хофмайстер), Дирксен в соответствии с инструкцией из Берлина убеждал Ворошилова в том, чтобы СССР ни прямо, ни косвенно не давал гарантий западной польской границы. А самое лучшее для германо-советских отношений это чтобы советско-польский договор не был заключен вообще.</w:t>
      </w:r>
    </w:p>
    <w:p w14:paraId="34D56DFF"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Ворошилов, дав понять, что подписание договора о ненападении с Польшей состоится, заявил, что «ни при каких обстоятельствах» СССР не даст никакой гарантии западной границы Польши. Он указал, что</w:t>
      </w:r>
    </w:p>
    <w:p w14:paraId="7AE9B217"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«советское правительство — принципиальный противник Версальского договора, оно никогда не предпримет чего-либо такого, что могло бы каким-либо образом укрепить Данцигский коридор или Мемельскую границу».</w:t>
      </w:r>
    </w:p>
    <w:p w14:paraId="7262101E"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обеде Дирксен имел продолжительный разговор с Тухачевским. Тухачевский высказал ряд различных претензий по неудовлетворительному снабжению школ, упомянув о танках новой конструкции и авиационном нефтемоторе фирмы «Юнкерс», которые Германия держит в секрете. Он указал, что гораздо полнее Москву о новинках военной техники информируют англичане и итальянцы (18265).</w:t>
      </w:r>
    </w:p>
    <w:p w14:paraId="3711412A" w14:textId="77777777" w:rsidR="00357876" w:rsidRPr="004F07B5" w:rsidRDefault="00357876" w:rsidP="004F07B5">
      <w:pPr>
        <w:spacing w:after="0" w:line="240" w:lineRule="auto"/>
        <w:jc w:val="both"/>
        <w:rPr>
          <w:rFonts w:ascii="Times New Roman" w:hAnsi="Times New Roman"/>
          <w:color w:val="000000" w:themeColor="text1"/>
          <w:sz w:val="16"/>
          <w:szCs w:val="16"/>
        </w:rPr>
      </w:pPr>
    </w:p>
    <w:p w14:paraId="2BFDC24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111CA7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923B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ноября 1931 года начальник 1 отдела НИИ ВВС писал письмо N 625 с в 8 сектор 3-го Управления ВВС.</w:t>
      </w:r>
    </w:p>
    <w:p w14:paraId="1EF92E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сем препровождается сводка результатов испытания головного серийного самолета Р6-2М17.</w:t>
      </w:r>
    </w:p>
    <w:p w14:paraId="587982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начато 5.10.1931 г.</w:t>
      </w:r>
    </w:p>
    <w:p w14:paraId="489D87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дней занятых полетами - 12</w:t>
      </w:r>
    </w:p>
    <w:p w14:paraId="5E75CC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полетов - 21</w:t>
      </w:r>
    </w:p>
    <w:p w14:paraId="68462A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закончены 3.11.1931 г.</w:t>
      </w:r>
    </w:p>
    <w:p w14:paraId="66D1B9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обусловленный протоколом заседания в ВАО 6.09.1931 г. срок предъявления самолета Р6 для испытаний в НИИ к 7.09.1931 г., самолет был предъявлен лишь 3.10.1931 г.</w:t>
      </w:r>
    </w:p>
    <w:p w14:paraId="16CF8B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Р6 постройки зав. N 22 головной серии.</w:t>
      </w:r>
    </w:p>
    <w:p w14:paraId="333454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798B4E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Констатируя некоторое снижение летных данных головного серийного самолета Р6-2М17 по сравнению с опытным экземпляром, отметить что даже с этими данными самолет не уступает большинству состоящих в настоящее время на вооружении самолетов соответствующего класса (3273).</w:t>
      </w:r>
    </w:p>
    <w:p w14:paraId="705325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D8BBC1"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12 ноября </w:t>
      </w:r>
      <w:r w:rsidRPr="004F07B5">
        <w:rPr>
          <w:rFonts w:ascii="Times New Roman" w:hAnsi="Times New Roman"/>
          <w:color w:val="000000" w:themeColor="text1"/>
          <w:sz w:val="16"/>
          <w:szCs w:val="16"/>
        </w:rPr>
        <w:t>в 1931 году в Ленинграде при ОСОАВИАХИМе создана Ленинградская группа изучения реактивного движения (ЛенГИРД), председатель В.В.Разумов (14828).</w:t>
      </w:r>
    </w:p>
    <w:p w14:paraId="55A7C297" w14:textId="77777777" w:rsidR="00F12FE0" w:rsidRPr="004F07B5" w:rsidRDefault="00F12FE0" w:rsidP="004F07B5">
      <w:pPr>
        <w:spacing w:after="0" w:line="240" w:lineRule="auto"/>
        <w:jc w:val="both"/>
        <w:rPr>
          <w:rFonts w:ascii="Times New Roman" w:hAnsi="Times New Roman"/>
          <w:color w:val="000000" w:themeColor="text1"/>
          <w:sz w:val="16"/>
          <w:szCs w:val="16"/>
        </w:rPr>
      </w:pPr>
    </w:p>
    <w:p w14:paraId="1FE0EEC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3350C8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52F69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ноября 1931 г. начальник УММ РККА доложил заместителю наркома Я.Б. Гамарнику о состоянии работ по механизации и моторизации артиллерии АРГК, а также дивизионной и корпусной артиллерии:</w:t>
      </w:r>
    </w:p>
    <w:p w14:paraId="36E653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тяжелых систем АРГК применяется в качестве тягача трактор Коммунар, при чем в 1931 г. завод выпустил трактор в 90л.с. со скоростью 15 клм в час под маркой 3-90 вместо выпускавшегося в прошлом году и в первой половине настоящего года трактора в 75л.с. со скоростью 9 клм в час под маркой 9-ГУ.</w:t>
      </w:r>
    </w:p>
    <w:p w14:paraId="3D0D3B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Октябрьским торжествам сего года ХПЗ приготовил три опытных образца более мощного трактора "Коминтерн" с мощностью мотора свыше 110 л.с. Скорость трактора предположено довести до 20 клм в час".</w:t>
      </w:r>
    </w:p>
    <w:p w14:paraId="3FC170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вариант "Коминтерна", по сути, представлял собой модернизацию трактора БНВ в направлении повышения мощности двигателя и унификации гусеничного хода с танком Т-24. Следует отметить, что с самого начала на "Коминтерне" предполагалось использовать новый двигатель марки КИН мощностью около 130 л.с., поэтому в некоторых документах и сам трактор именовался так же.</w:t>
      </w:r>
    </w:p>
    <w:p w14:paraId="7AF4AB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Многочисленные доработки привели к серьезному пересмотру конструкции трактора. Принципиальная схема (как и основные габариты) осталась прежней, но элементы подвески унифицировали с аналогичными элементами подвески танка Т-24. Устройство тележек повторяло устройство тележек трактора БНВ, но производственное исполнение и размеры (в частности, диаметр опорных катков) отличались. В результате новый трактор получил три тележки на борт. Соответственно, доработкам подверглись трансмиссия и некоторые другие агрегаты (12008).</w:t>
      </w:r>
    </w:p>
    <w:p w14:paraId="175D21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8A0E48" w14:textId="77777777" w:rsidR="004F04A7" w:rsidRPr="004F07B5" w:rsidRDefault="004F04A7"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12 ноября 1931 года состоялось рассмотрение проекта "4-тонного танка с мотором "Геркулес" в 60 HP". Работы по танку изначально вело танковое КБ завода "Большевик" под руководством М.В. Симского. Изначальная идея танка предполагалась как максимальное копирование идей Carden-Loyd, но, в отличие от плавающего Т-33, разработка которого велась под руководством С.А. Гинзбурга, сухопутный вариант машины изначально выглядел совсем иначе. Это главная причина, почему их обычно не рассматривают в комплексе. От Carden-Loyd бралась общая компоновка, но уже на этом этапе пошли отличия. Если у английских патрульных танков мотор стоял сбоку от боевого отделения, то Т-34 получал силовую установку, размещавшуюся сзади, слева по ходу движения. Слева находилось место механика-водителя, а боевое отделение сместили вправо. Корпус и башня к английской машине не имели ровно никакого отношения. Что же касается ходовой части, то она предлагалась в двух вариантах. Первый из них представлял собой вариацию на тему Т-26, но с опорными катками диаметром 500 мм. Такая ходовая часть позволяла развивать более высокую скорость. Второй вариант также имел 4 катка на борт, но с 2 тележками, а также горизонтально расположенной пружиной как упругий элемент. Фактически в Ленинграде изобрели подвеску Хостманна, даже не видя исходник.</w:t>
      </w:r>
    </w:p>
    <w:p w14:paraId="4752AC49"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По итогам рассмотрения проекта 4-тонного танка с максимальной скоростью 40 км/ч НТК (научно-техническая комиссия) УММ КА постановила проект утвердить. При этом предполагалось строить танк с двумя вариантами ходовой части, дабы выбрать из них оптимальный. Оба варианта, к слову, разделялись еще на два типа - с одинарными и двойными опорными катками. Выбрали одинарный, под два гребня на трак. Также был поднят вопрос о постройке советского варианта быстроходного трактора по типу Carden-Loyd и мотором АМО-3. Эта тема позже вылилась в трактор "Комсомолец", но не тот, о котором все подумали. Создавали его на СТЗ, несмотря на то, что вроде бы это была наиболее простая задача, в Сталинграде ее завалили. Отчасти наследником того "Космомольца" можно назвать СТЗ-5 (те же задачи). Что же касается трактора Т-20, то он стал развитием совсем иной темы - советского аналога Vickers Utility Tractor</w:t>
      </w:r>
      <w:r w:rsidRPr="004F07B5">
        <w:rPr>
          <w:rFonts w:ascii="Times New Roman" w:hAnsi="Times New Roman"/>
          <w:color w:val="0070C0"/>
          <w:sz w:val="16"/>
          <w:szCs w:val="16"/>
          <w:shd w:val="clear" w:color="auto" w:fill="FFFFFF"/>
        </w:rPr>
        <w:t xml:space="preserve"> (22724).</w:t>
      </w:r>
    </w:p>
    <w:p w14:paraId="49A834FA" w14:textId="77777777" w:rsidR="004F04A7" w:rsidRPr="004F07B5" w:rsidRDefault="004F04A7" w:rsidP="004F07B5">
      <w:pPr>
        <w:spacing w:after="0" w:line="240" w:lineRule="auto"/>
        <w:jc w:val="both"/>
        <w:rPr>
          <w:rFonts w:ascii="Times New Roman" w:hAnsi="Times New Roman"/>
          <w:color w:val="0070C0"/>
          <w:sz w:val="16"/>
          <w:szCs w:val="16"/>
        </w:rPr>
      </w:pPr>
    </w:p>
    <w:p w14:paraId="6AD2C5DC"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12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242с об организации Военно-экономического факультета при Всесоюзной плановой академии (ГА РФ. Ф. Р?8418. Оп. 28. Д. 14а. Л. 77) (12415).</w:t>
      </w:r>
    </w:p>
    <w:p w14:paraId="32FD68AE"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p>
    <w:p w14:paraId="3EA5BA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ноября 1931 утвердили ТЗ на два типа бронекатеров: большой (для р. Амур) с 2х76-мм и малый с 1х76-мм (4305,30).</w:t>
      </w:r>
    </w:p>
    <w:p w14:paraId="76EE7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1B15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ноября 1931 г. в тактическом задании на новые катера, утвержденном наморси В. М. Орловым, бьши предусмотрены два типа бронекатеров — для действий на Амуре (более крупный) и на Днепре (малый). Большой катер водоизмещением около 50 т предполагалось вооружить двумя 76-мм орудиями образца 1927 г. в двух башнях танкового типа, малый, водоизмещением 15—20 т, одним таким же орудием. Главное вооружение обоих катеров дополнялось двумя легкими башенками с 7,62-мм пулеметами. Осадка большого катера — не более 70 см, малого — 45 см (3898).</w:t>
      </w:r>
    </w:p>
    <w:p w14:paraId="48097B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D4CBC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499593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FFA1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ноября 1931 закончились дополнительные гос. испытания АНТ-8 МДР-2, которые проходили с 21 октября 1931. Решили, что серия нецелесообразна, так как первые будут через год-два, а тогда понадобится новая машина (1017,213).</w:t>
      </w:r>
    </w:p>
    <w:p w14:paraId="5EF084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107E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ноября 1931 года Гольцман, Анвельт и Березин писали письмо № 10/1321с Сталину, Молотову</w:t>
      </w:r>
    </w:p>
    <w:p w14:paraId="2FBF9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октября 1931 года КО внесла постановление, обязывающее нас построить в 1932 году 100 самолетов из нержавеющей стали посредством применения метода электросварки по типу недавно выпущенного нами первого в мире самолета "Сталь-2".</w:t>
      </w:r>
    </w:p>
    <w:p w14:paraId="63F50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исполнение этого решения, нами к настоящему моменту разработан проект постройки упрощенного завода (в барачных помещениях); проект технологического процесса этого завода и схема его оборудования; найдено место для постройки в с. Тушино под Москвой. Это место закреплено за нами. Нами представлен в СТО проект ряда мероприятий, направленных к обеспечению строительства и пуска в ход этого завода в апреле 1932 года.</w:t>
      </w:r>
    </w:p>
    <w:p w14:paraId="49913A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данный момент нам стало известно, что некоторые ведомства возбуждают вопрос о пересмотре упомянутого выше постановления КО. Так, например, Госплан в своей докладной записке от 10 ноября за подписью Уншлихта пишет: "Госплан считает необходимым отменить принятое решение СТО о постройке ВОГВФ завода стальных самолетов и высказывается за передачу постройки этого завода ВСНХ". Мотив Госплана заключается в том, что наши предложения "противоречат основным плановым установкам в отношении развития авиапромышленности".</w:t>
      </w:r>
    </w:p>
    <w:p w14:paraId="636DBD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 совершенно неизвестны "основные плановые установки" Госплана и мы считаем невозможным поэтому с ними полемизировать. Считаем, однако, необходимым отметить, что в данном случае речь идет не о принципиальной схеме, а о фактически сложившимся положении вещей. Самолет из нержавеющей стали целиком сконструирован и построен нашими работниками. Необходимые для этого технологические процессы выплавки особых сортов нержавеющей стали (так называемой НР-6; прокатки тончайших профилей этой стали до 0,1 мм в поперечном сечении; размещение и применение сварочных приспособлений – все это от начала до конца разработано и применено на опыте работниками НИИГА в стенах своей мастерской. Поэтому, передача теперь всего этого сложного комплекса работ, находящегося к тому же еще в стадии опытной разработки, в какие бы то ни было другие руки, неизбежно за собой повлечет задержку стального самолетостроения по крайней мере на один год.</w:t>
      </w:r>
    </w:p>
    <w:p w14:paraId="04134A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 были свидетелями того, как на КО представители ВСНХ отказывались от постройки стальных самолетов в 1932 году, вследствие чего Сталин, вследствие чего Сталин вынужден был внести предложение о том, чтобы обязать нас приступить немедленно к постройке 100 стальных самолетов.</w:t>
      </w:r>
    </w:p>
    <w:p w14:paraId="732B6A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…………………………………(7752, 73).</w:t>
      </w:r>
    </w:p>
    <w:p w14:paraId="639B10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CB4B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ноября 1931 в Ленинграде при Осоавиахиме была создана Ленинградская группа изучения реактивного движения (ЛенГИРД) (2990).</w:t>
      </w:r>
    </w:p>
    <w:p w14:paraId="6813CF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B09E4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ноября 1931 г. была создана Ленинградская группа изучения реактивного движения - ЛенГИРД, организаторами которой были Н.А. Рынин</w:t>
      </w:r>
      <w:r w:rsidRPr="004F07B5">
        <w:rPr>
          <w:rFonts w:ascii="Times New Roman" w:hAnsi="Times New Roman"/>
          <w:color w:val="000000" w:themeColor="text1"/>
          <w:sz w:val="16"/>
          <w:szCs w:val="16"/>
          <w:vertAlign w:val="superscript"/>
        </w:rPr>
        <w:t>84</w:t>
      </w:r>
      <w:r w:rsidRPr="004F07B5">
        <w:rPr>
          <w:rFonts w:ascii="Times New Roman" w:hAnsi="Times New Roman"/>
          <w:color w:val="000000" w:themeColor="text1"/>
          <w:sz w:val="16"/>
          <w:szCs w:val="16"/>
        </w:rPr>
        <w:t xml:space="preserve"> и В.В. Разумов (председатель); располагалась в Иоанновском равелине Петропавловской крепости (11982).</w:t>
      </w:r>
    </w:p>
    <w:p w14:paraId="257F14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C19634"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13 ноября 1931 г. была основане ЛенГИРД и ее работа практически с самого основания была тесно связана с деятельностью ГДЛ. Первым председателем ЛенГИРД был В.В. Разумов (1890-1967), с ним работали популяризаторы науки - H.A. Рынин, Я.И. Перельман, инженеры - А.Н. Штерн, Е.Е. Чертовский, физики - М.В. Гажала, И.Н. Самарин, М.В. Мачинский и др. ЛенГИРД в отличие от Московской Группы всегда носила массовый характер, к 1932 г. в ней уже насчитывались более 400 членов. Были и другие отличия: она не столько конструировала ракеты, сколько занималась пропагандистской работой, устраивались небольпхие показательные пуски пороховых ракет, читались курсы по теории реактивного движения. Правда, ряд оригинальных разработок все же был, в частности проект экспериментальной фоторакеты и метеорологической ракеты.</w:t>
      </w:r>
    </w:p>
    <w:p w14:paraId="33AC05E2"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фонде ОСОАВИАХИМ сохранилась переписка С.П.Королева с начальником Сектора авиапромышленности и авиации ОСОАВИАХИМ т. Раскиным (№ 98с от 27.04.33) и Начальником авиации ЦС ОСОАВИАХИМ т. Гельфером (№ 170с от 9.07.33) о работе по снарядуракете тт. Штерн и Разумова (оба из ЛенГИРД). Они разработали оригинальный ротативный ЖРД. Королев требует: «Снаряд разработан в рабочих чертежах и начался монтаж. Согласно договору с ОСОАВИАХИМ, требую сумму 5000 руб. на завершение проекта» (ГА РФ. Фонд Р-8355. Оп. 1. Д. № 374. Л. 20, 38.). Деньги перечислили, но до объекта они дошли не сразу, и весь июль 1933 г. идут отписки ученого секретаря Постоянного военно-научного Совещания (Комитета - по другим документам) ОСОАВИАХИМ Ленинградской области т. Шорина, что деньги еще не получены (№ 5/У11/2 от 2.07.33 и № 5/УП/5 от 5.07.33)1 С деньгами в Ленинградской ГИРД так же плохо, как и в Московской. Ракете Разумова-Штерна еще повезло, она была доработана до стадии монтажа. (22685).</w:t>
      </w:r>
    </w:p>
    <w:p w14:paraId="696A8365" w14:textId="77777777" w:rsidR="004F04A7" w:rsidRPr="004F07B5" w:rsidRDefault="004F04A7" w:rsidP="004F07B5">
      <w:pPr>
        <w:spacing w:after="0" w:line="240" w:lineRule="auto"/>
        <w:jc w:val="both"/>
        <w:rPr>
          <w:rFonts w:ascii="Times New Roman" w:hAnsi="Times New Roman"/>
          <w:color w:val="0070C0"/>
          <w:sz w:val="16"/>
          <w:szCs w:val="16"/>
        </w:rPr>
      </w:pPr>
    </w:p>
    <w:p w14:paraId="17471DA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E49A69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8828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ноября 1931 после рассмотрения проектов ФВВ на заседании научно-техни</w:t>
      </w:r>
      <w:r w:rsidRPr="004F07B5">
        <w:rPr>
          <w:rFonts w:ascii="Times New Roman" w:hAnsi="Times New Roman"/>
          <w:color w:val="000000" w:themeColor="text1"/>
          <w:sz w:val="16"/>
          <w:szCs w:val="16"/>
        </w:rPr>
        <w:softHyphen/>
        <w:t>ческого комитета (НТК) УММ РККА, предсе</w:t>
      </w:r>
      <w:r w:rsidRPr="004F07B5">
        <w:rPr>
          <w:rFonts w:ascii="Times New Roman" w:hAnsi="Times New Roman"/>
          <w:color w:val="000000" w:themeColor="text1"/>
          <w:sz w:val="16"/>
          <w:szCs w:val="16"/>
        </w:rPr>
        <w:softHyphen/>
        <w:t>датель НТК Лебедев направил в АТТБ ЭКУ ОГПУ письмо следующего содержания: «Ваши проекты бронеавтомобиля на трехосном шасси «Форд-Тимкен» утверждаются со сле</w:t>
      </w:r>
      <w:r w:rsidRPr="004F07B5">
        <w:rPr>
          <w:rFonts w:ascii="Times New Roman" w:hAnsi="Times New Roman"/>
          <w:color w:val="000000" w:themeColor="text1"/>
          <w:sz w:val="16"/>
          <w:szCs w:val="16"/>
        </w:rPr>
        <w:softHyphen/>
        <w:t>дующими изменениями:</w:t>
      </w:r>
    </w:p>
    <w:p w14:paraId="24867A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Устранить зенитный пулемет,</w:t>
      </w:r>
    </w:p>
    <w:p w14:paraId="562330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Сдвинуть вперед башню, а заднюю стенку сделать наклонной.</w:t>
      </w:r>
    </w:p>
    <w:p w14:paraId="1F04659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Прошу срочно принять заказ на изготовление макета и опытного образца» (11284).</w:t>
      </w:r>
    </w:p>
    <w:p w14:paraId="06B91B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51B3D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076C776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2D64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ноября 1931-го постановлением СТО № 516 для добычи золота в верховьях реки Колымы был образован Государственный трест по дорожному и промышленному строительству в районе Верхней Колымы, сокращенно - «Дальстрой». Хотя с момента организации Дальстрой подчинялся непосредственно СТО, а затем СНК СССР (формально в ведение НКВД его передали только в марте 1938-го), директором нового треста сразу же назначили чекиста Э. П. Берзина, ранее возглавлявшего Вишерлаг ОГПУ, а наблюдение и контроль за деятельность Дальстроя возложили за зампреда ОГПУ Г. Г. Ягоду (7560).</w:t>
      </w:r>
    </w:p>
    <w:p w14:paraId="53720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8E5329" w14:textId="77777777" w:rsidR="00F12FE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A193AB8" w14:textId="77777777" w:rsidR="00F12FE0" w:rsidRPr="004F07B5" w:rsidRDefault="00F12FE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EE4AC3"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13 ноября </w:t>
      </w:r>
      <w:r w:rsidRPr="004F07B5">
        <w:rPr>
          <w:rFonts w:ascii="Times New Roman" w:hAnsi="Times New Roman"/>
          <w:color w:val="000000" w:themeColor="text1"/>
          <w:sz w:val="16"/>
          <w:szCs w:val="16"/>
        </w:rPr>
        <w:t>в 1931 году американец русского происхождения Владимир Зворыкин (1889-1981) создает иконоскоп — первую в мире электронно-лучевую трубку для телевизионного передатчика. Он эмигрировал в 1918 г., с 1919 — в США (свыше 120 патентов и более 80 научных работ) (14829).</w:t>
      </w:r>
    </w:p>
    <w:p w14:paraId="44B6CADE" w14:textId="77777777" w:rsidR="00F12FE0" w:rsidRPr="004F07B5" w:rsidRDefault="00F12FE0" w:rsidP="004F07B5">
      <w:pPr>
        <w:spacing w:after="0" w:line="240" w:lineRule="auto"/>
        <w:jc w:val="both"/>
        <w:rPr>
          <w:rFonts w:ascii="Times New Roman" w:hAnsi="Times New Roman"/>
          <w:color w:val="000000" w:themeColor="text1"/>
          <w:sz w:val="16"/>
          <w:szCs w:val="16"/>
        </w:rPr>
      </w:pPr>
    </w:p>
    <w:p w14:paraId="3391910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276508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FFB21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ноября 1931 окончились повторные гос. испытания МДР-2, которые начались с 8 октября 1931. Хорошая мореходность. Признан неперспективным - устарел (92,355).</w:t>
      </w:r>
    </w:p>
    <w:p w14:paraId="204EA3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гос. испытания начались только 15 февраля 1932.</w:t>
      </w:r>
    </w:p>
    <w:p w14:paraId="03D02C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364AD5"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14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233сс о производственной программе моторостроительных заводов ВАО на 1932 г. (ГА РФ. Ф. Р?8418. Оп. 28. Д. 1а. Л. 85) (12415).</w:t>
      </w:r>
    </w:p>
    <w:p w14:paraId="11E1A6FF"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p>
    <w:p w14:paraId="56D2014D" w14:textId="77777777" w:rsidR="004F04A7" w:rsidRPr="004F07B5" w:rsidRDefault="004F04A7"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14 ноября 1931 вышло постановление № 233сс РЗ СТО или КО (№ 921/ко от 16.11.1931 г.) - 0 производственной программе моторостроительных заводов Всесоюзного авиообъединения на 1932 год (21565).</w:t>
      </w:r>
    </w:p>
    <w:p w14:paraId="5188D125" w14:textId="77777777" w:rsidR="004F04A7" w:rsidRPr="004F07B5" w:rsidRDefault="004F04A7" w:rsidP="004F07B5">
      <w:pPr>
        <w:spacing w:after="0" w:line="240" w:lineRule="auto"/>
        <w:jc w:val="both"/>
        <w:rPr>
          <w:rFonts w:ascii="Times New Roman" w:hAnsi="Times New Roman"/>
          <w:color w:val="0070C0"/>
          <w:sz w:val="16"/>
          <w:szCs w:val="16"/>
        </w:rPr>
      </w:pPr>
    </w:p>
    <w:p w14:paraId="18D041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ноября 1931 закончились войсковые испытания высокой торпеды 10/15, которые шли с первой пробы 19 сентября 1931, когда в ходе имитации атаки ТБ-1 на л Парижская Коммуна, торпеду сбросили с 2000 м и она прошла мимо от цели. В октябре 1931 учебную атаку провела пара ТБ-1 во время учений флота. Сбросили 2 торпеды по буксируемому щиту в 15 милях от Херсонесского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(1966,10).</w:t>
      </w:r>
    </w:p>
    <w:p w14:paraId="0869F2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7C4F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ноября 1931 началась организация широкой сети планерных школ без отрыва от производства. Потом стали парашютно-планерными клубами (271,127).</w:t>
      </w:r>
    </w:p>
    <w:p w14:paraId="32F2D5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EE1B21" w14:textId="77777777" w:rsidR="00F12FE0"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1939C40" w14:textId="77777777" w:rsidR="00F12FE0" w:rsidRPr="004F07B5" w:rsidRDefault="00F12FE0"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6DE263B" w14:textId="77777777" w:rsidR="00F12FE0" w:rsidRPr="004F07B5" w:rsidRDefault="00F12FE0" w:rsidP="004F07B5">
      <w:pPr>
        <w:pStyle w:val="rtejustify"/>
        <w:spacing w:before="0" w:after="0"/>
        <w:rPr>
          <w:color w:val="000000" w:themeColor="text1"/>
          <w:sz w:val="16"/>
          <w:szCs w:val="16"/>
        </w:rPr>
      </w:pPr>
      <w:r w:rsidRPr="004F07B5">
        <w:rPr>
          <w:color w:val="000000" w:themeColor="text1"/>
          <w:sz w:val="16"/>
          <w:szCs w:val="16"/>
        </w:rPr>
        <w:t>14 ноября 1931 г. состоялось заседание Комиссии обороны СССР, которое постановило принять за основу программу строительства морских сил, предложенную Наркомвоенмором (ГА РФ. Ф. 8418. Оп. 28. Д. 125. Л. 92</w:t>
      </w:r>
      <w:r w:rsidRPr="004F07B5">
        <w:rPr>
          <w:color w:val="000000" w:themeColor="text1"/>
          <w:sz w:val="16"/>
          <w:szCs w:val="16"/>
        </w:rPr>
        <w:noBreakHyphen/>
        <w:t>94) (15253).</w:t>
      </w:r>
    </w:p>
    <w:p w14:paraId="336D7D40" w14:textId="77777777" w:rsidR="00F12FE0" w:rsidRPr="004F07B5" w:rsidRDefault="00F12FE0" w:rsidP="004F07B5">
      <w:pPr>
        <w:pStyle w:val="rtejustify"/>
        <w:spacing w:before="0" w:after="0"/>
        <w:rPr>
          <w:color w:val="000000" w:themeColor="text1"/>
          <w:sz w:val="16"/>
          <w:szCs w:val="16"/>
        </w:rPr>
      </w:pPr>
    </w:p>
    <w:p w14:paraId="0A6AD59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F90FDC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864F2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ноября 1931-го Л.П.Берия стал первым секретарем ЦК КП(б) Грузии и в связи с переходом на партийную работу был 3 декабря освобожден от должностей полпреда ОГПУ в ЗСФСР и члена Коллегии ОГПУ (7557).</w:t>
      </w:r>
    </w:p>
    <w:p w14:paraId="13B7A9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FD225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51B11E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8AFB39"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ноября 1931 г. Протокол ПБ № 75 п.59/27: О самолетостроении (Гольцман) – ОП. Решено подтвердить постановление Комиссии обороны о производстве ВОГВФ 100 стальных самолетов в 1932 году (15897).</w:t>
      </w:r>
    </w:p>
    <w:p w14:paraId="50D4A2E8" w14:textId="77777777" w:rsidR="00F12FE0" w:rsidRPr="004F07B5" w:rsidRDefault="00F12FE0" w:rsidP="004F07B5">
      <w:pPr>
        <w:spacing w:after="0" w:line="240" w:lineRule="auto"/>
        <w:jc w:val="both"/>
        <w:rPr>
          <w:rFonts w:ascii="Times New Roman" w:hAnsi="Times New Roman"/>
          <w:color w:val="000000" w:themeColor="text1"/>
          <w:sz w:val="16"/>
          <w:szCs w:val="16"/>
        </w:rPr>
      </w:pPr>
    </w:p>
    <w:p w14:paraId="087A79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15 ноября 1931 по 17 февраля 1932 проходили испытания самолета Р-5 N 4629 (эталон на 1932 год) с мотором М-17 Е=6 N 26494 с испытанием на штопор при разных центровках.</w:t>
      </w:r>
    </w:p>
    <w:p w14:paraId="5D818D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Отв. исполнители:</w:t>
      </w:r>
    </w:p>
    <w:p w14:paraId="4E19B6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 ведущий самолет Жемчужин</w:t>
      </w:r>
    </w:p>
    <w:p w14:paraId="4B8A8E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Байдуков</w:t>
      </w:r>
    </w:p>
    <w:p w14:paraId="1D8EF1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испытания:</w:t>
      </w:r>
    </w:p>
    <w:p w14:paraId="0FD110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Выявление полной боеспособности самолета и возможности использования его в виде образца (эталона) для серийной постройки самолетов в 1932 году.</w:t>
      </w:r>
    </w:p>
    <w:p w14:paraId="6275F5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Определение летных данных самолета Р5-М17 с новыми вариантами нагрузки установленными 1-м управлением УВВС совместно с НИИ.</w:t>
      </w:r>
    </w:p>
    <w:p w14:paraId="6249B4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Фактически испытания начались 25 декабря 1931 (3064).</w:t>
      </w:r>
    </w:p>
    <w:p w14:paraId="408C3D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1FF98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15 ноября 1931 по 17 февраля 1932 проходили гос. испытания Р-5 М-17 эталон 1932 (6778).</w:t>
      </w:r>
    </w:p>
    <w:p w14:paraId="68B4289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875C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ноября 1931 в ходе испытания самолета Р5 N 4629 с испытанием на штопор при разных центровках самолет получен с завода N 1 с недоведенным оборудованием для определения центровки. 22.09.31 - составлен совместно с заводом протокол необходимых доделок и самолет сдан на завод N 1. 7.12.31 г. - самолет получен с завода для испытания. 7.12-18.12 - работы не производились. 20.12-23.12 - во 2-й эскадрильи не было летчика для проведения испытания (3064).</w:t>
      </w:r>
    </w:p>
    <w:p w14:paraId="7DF9C3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C3D5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15 ноября 1931 г. по 17 февраля 1932 г. эталон Р-5 на 1932 год, которым стал самолет № 4629 проходила испытания в НИИ ВВС; летал Г.Ф. Байдуков.</w:t>
      </w:r>
    </w:p>
    <w:p w14:paraId="00EED1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 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w:t>
      </w:r>
    </w:p>
    <w:p w14:paraId="64E416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от установки Дер-13 под крылом отказались. Переход на комплект из двух Дер-7 и двух Дер-13 резко уменьшал бомбовую нагрузку при подвеске мелких бомб: на балки Дер-13 они вообще не могли подвешиваться. Кроме того, неудачная конструкция проводки тросиков привела к очень большому усилию на ручке механического сбрасывателя. Летнабу приходилось тянуть ее двумя руками. Остальные нововведения были одобрены.</w:t>
      </w:r>
    </w:p>
    <w:p w14:paraId="1D3F8A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Р-5 строился в трех вариантах, отличавшихся по комплектации: легкий бомбардировщик, разведчик и учебный самолет. Разведчик имел полный комплект бомбового вооружения Бомбр-2, аналогичный Р-1 (шесть балок Дер-7 и две Дер-6), радиостанцию и фотоустановку. На бомбардировщике фото- и радиооборудование отсутствовало, а подфюзеляжные Дер-6 могли заменяться Дер- 13. Учебные машины часто отправлялись без вооружения или с неполным вооружением; радиостанции и фотоаппараты ставили крайне редко. Взлетный вес у них был меньше, чем у разведчиков, почти на 200 кг.</w:t>
      </w:r>
    </w:p>
    <w:p w14:paraId="29B08A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Радиостанции ставили разных типов - что удавалось получить. На большинстве машин монтировали 13СК и ИСК, но встречались также 14С1 и 13С.</w:t>
      </w:r>
    </w:p>
    <w:p w14:paraId="74BED1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к вооружению Р-5 добавились выливные химические и дымовые приборы. Выливные приборы ВАП-4 предназначались для "поражения живой силы противника и заражения местности с налаженным валовым производством". Их разработали в 1930 г. для самолета Р-1. Прибор емкостью 82 л заправляли раствором иприта или люизита (или их смеси) в керосине или дихлорэтане. Раствор вытеснялся из емкости скоростным напором. На Р-5 поставили усовершенствованный образец ВАП-4 с продувным люком и возможностью сброса в полете. И выливанием, и сбросом управляли при помощи штатного бомбосбрасывателя Сбр-8. Самолет нес два, а позже четыре ВАП-4 под нижним крылом, на ближних к фюзеляжу балках Дер-7 (12034).</w:t>
      </w:r>
    </w:p>
    <w:p w14:paraId="5769BD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93C6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ноября 1931 ПРОТОКОЛ совещания по вопросу о программе летных испытаний сам. И-5 от 15/Х1-31 г.</w:t>
      </w:r>
    </w:p>
    <w:p w14:paraId="563E6A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ПРИСУТСТВУЮТ: от 132 секции Поликарпов, Фомин, Гиммельфарб,</w:t>
      </w:r>
    </w:p>
    <w:p w14:paraId="338E94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112 Гончаров, Остославский.</w:t>
      </w:r>
    </w:p>
    <w:p w14:paraId="7FD4D1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Установить полную программу испытаний для данного самолета в следующем объеме:</w:t>
      </w:r>
    </w:p>
    <w:p w14:paraId="226DB29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Километраж</w:t>
      </w:r>
    </w:p>
    <w:p w14:paraId="65681E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Скоропод"емность на 5000 м.</w:t>
      </w:r>
    </w:p>
    <w:p w14:paraId="6664D6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Маневренности вираж, восьмерка, бочка, штопор.</w:t>
      </w:r>
    </w:p>
    <w:p w14:paraId="45980D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Замер посадочной скорости, разбега и пробега.</w:t>
      </w:r>
    </w:p>
    <w:p w14:paraId="75437D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Снятие поляры в полете.</w:t>
      </w:r>
    </w:p>
    <w:p w14:paraId="392E628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Считать необходимым произвести испытание по полной про</w:t>
      </w:r>
      <w:r w:rsidRPr="004F07B5">
        <w:rPr>
          <w:rFonts w:ascii="Times New Roman" w:hAnsi="Times New Roman"/>
          <w:color w:val="000000" w:themeColor="text1"/>
          <w:sz w:val="16"/>
          <w:szCs w:val="16"/>
        </w:rPr>
        <w:softHyphen/>
        <w:t>грамме для нормального серийного самолета, каковой в дальнейшем выделить в распоряжение 132 секции на все- время испытаний.</w:t>
      </w:r>
    </w:p>
    <w:p w14:paraId="4386E95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Для учета и исчерпывающей оценки влияния отдельных фак</w:t>
      </w:r>
      <w:r w:rsidRPr="004F07B5">
        <w:rPr>
          <w:rFonts w:ascii="Times New Roman" w:hAnsi="Times New Roman"/>
          <w:color w:val="000000" w:themeColor="text1"/>
          <w:sz w:val="16"/>
          <w:szCs w:val="16"/>
        </w:rPr>
        <w:softHyphen/>
        <w:t>торов считать необходимым произвести испытания только на километ раж- самолета со следующими изменениями /с каждым в отдельности/.</w:t>
      </w:r>
    </w:p>
    <w:p w14:paraId="29B200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 новыми колесами 700x100»</w:t>
      </w:r>
    </w:p>
    <w:p w14:paraId="2CD9590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То же с обтекателями на колесах.</w:t>
      </w:r>
    </w:p>
    <w:p w14:paraId="293994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То же с улучшенным обтекателем оси.</w:t>
      </w:r>
    </w:p>
    <w:p w14:paraId="20F637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С заделанным щелями и неровностями фюзеляжа /дверцы, уступы и т.д./</w:t>
      </w:r>
    </w:p>
    <w:p w14:paraId="20A9AF4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 кольцом Тауненда, для чего взять лучший из продутых в трубе Т-2 /хорда 350 мм, угол атаки - 4°/.</w:t>
      </w:r>
    </w:p>
    <w:p w14:paraId="28B534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То те с добавлением новых индивидуальных обтекателей.</w:t>
      </w:r>
    </w:p>
    <w:p w14:paraId="4AB723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С кольцом Тауненда с коллектором.</w:t>
      </w:r>
    </w:p>
    <w:p w14:paraId="6EEB9A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 закрытыми- пулеметными желобами и с трубами для стрель</w:t>
      </w:r>
      <w:r w:rsidRPr="004F07B5">
        <w:rPr>
          <w:rFonts w:ascii="Times New Roman" w:hAnsi="Times New Roman"/>
          <w:color w:val="000000" w:themeColor="text1"/>
          <w:sz w:val="16"/>
          <w:szCs w:val="16"/>
        </w:rPr>
        <w:softHyphen/>
        <w:t>бы.</w:t>
      </w:r>
    </w:p>
    <w:p w14:paraId="5FA0EBD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 закрытыми щелями между оперением и фюзеляжем.</w:t>
      </w:r>
    </w:p>
    <w:p w14:paraId="3B84BC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С измененным носовым уступом /щель между коком винта и капотом мотора/.</w:t>
      </w:r>
    </w:p>
    <w:p w14:paraId="6E3F43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С улучшенным обтеканием пилотского места.</w:t>
      </w:r>
    </w:p>
    <w:p w14:paraId="0C02D6A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 улучшенным воздуховсасывающим патрубком.</w:t>
      </w:r>
    </w:p>
    <w:p w14:paraId="63F24C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С другими винтами /в том числе с металлическим/</w:t>
      </w:r>
    </w:p>
    <w:p w14:paraId="6178C6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После отдельных испытаний произвести испытание по пол</w:t>
      </w:r>
      <w:r w:rsidRPr="004F07B5">
        <w:rPr>
          <w:rFonts w:ascii="Times New Roman" w:hAnsi="Times New Roman"/>
          <w:color w:val="000000" w:themeColor="text1"/>
          <w:sz w:val="16"/>
          <w:szCs w:val="16"/>
        </w:rPr>
        <w:softHyphen/>
        <w:t>юй программе со всеми изменениями пунктов 4-16 одновременно.</w:t>
      </w:r>
    </w:p>
    <w:p w14:paraId="715418A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Испытать по полной программе самолет с крыльями из</w:t>
      </w:r>
      <w:r w:rsidRPr="004F07B5">
        <w:rPr>
          <w:rFonts w:ascii="Times New Roman" w:hAnsi="Times New Roman"/>
          <w:color w:val="000000" w:themeColor="text1"/>
          <w:sz w:val="16"/>
          <w:szCs w:val="16"/>
        </w:rPr>
        <w:softHyphen/>
        <w:t>мененного профиля и со всеми изменениями пунктов 4-16.</w:t>
      </w:r>
    </w:p>
    <w:p w14:paraId="42419BC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Для успешного проведения испытаний и переделок орга</w:t>
      </w:r>
      <w:r w:rsidRPr="004F07B5">
        <w:rPr>
          <w:rFonts w:ascii="Times New Roman" w:hAnsi="Times New Roman"/>
          <w:color w:val="000000" w:themeColor="text1"/>
          <w:sz w:val="16"/>
          <w:szCs w:val="16"/>
        </w:rPr>
        <w:softHyphen/>
        <w:t>низовать сквозную бригаду в составе представителей от 132 сек</w:t>
      </w:r>
      <w:r w:rsidRPr="004F07B5">
        <w:rPr>
          <w:rFonts w:ascii="Times New Roman" w:hAnsi="Times New Roman"/>
          <w:color w:val="000000" w:themeColor="text1"/>
          <w:sz w:val="16"/>
          <w:szCs w:val="16"/>
        </w:rPr>
        <w:softHyphen/>
        <w:t>ции Поликарпов, Фомин, Гиммельфарб, от 112 секции: Гончаров, Остославский, от ЛИС, от секции испытаний в натуру Тайц и от производства</w:t>
      </w:r>
    </w:p>
    <w:p w14:paraId="6A01D94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Все испытания вести на одном и тон же полетном весе.</w:t>
      </w:r>
    </w:p>
    <w:p w14:paraId="63F8D37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5DDFD"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15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75. Опросом членов ПБ от 15 ноября 1931 г. 59/27. О самолетостроении (Гольцман). — ОП. Постановили: подтвердить постановление Комиссии обороны о производстве ВОГВФ 100 стальных самолетов в 1932 г. (Политбюро... Т. 2. С. 240, 242; РГАСПИ. Ф. 17. Оп. 162. Д. 11. Л. 48) (12416).</w:t>
      </w:r>
    </w:p>
    <w:p w14:paraId="36B2179D" w14:textId="77777777" w:rsidR="00513C11" w:rsidRPr="004F07B5" w:rsidRDefault="00513C11" w:rsidP="004F07B5">
      <w:pPr>
        <w:spacing w:after="0" w:line="240" w:lineRule="auto"/>
        <w:jc w:val="both"/>
        <w:rPr>
          <w:rFonts w:ascii="Times New Roman" w:hAnsi="Times New Roman"/>
          <w:color w:val="000000" w:themeColor="text1"/>
          <w:sz w:val="16"/>
          <w:szCs w:val="16"/>
          <w:u w:color="002060"/>
        </w:rPr>
      </w:pPr>
    </w:p>
    <w:p w14:paraId="6940C0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ноября 1931 года начальник бомбардировочного отделения НИИ ВВС Карташев подготовил Сведения о бомбах и взрывателях прошедших испытания в 4-м отделе НИИ ВВС с 20 ноября 1930 года по 15 ноября 1931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4484"/>
        <w:gridCol w:w="2887"/>
      </w:tblGrid>
      <w:tr w:rsidR="00365C94" w:rsidRPr="004F07B5" w14:paraId="2DFD8810" w14:textId="77777777">
        <w:tc>
          <w:tcPr>
            <w:tcW w:w="3652" w:type="dxa"/>
          </w:tcPr>
          <w:p w14:paraId="742C49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Объект испытания</w:t>
            </w:r>
          </w:p>
        </w:tc>
        <w:tc>
          <w:tcPr>
            <w:tcW w:w="4484" w:type="dxa"/>
          </w:tcPr>
          <w:p w14:paraId="6216E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Дата испытания</w:t>
            </w:r>
          </w:p>
        </w:tc>
        <w:tc>
          <w:tcPr>
            <w:tcW w:w="2887" w:type="dxa"/>
          </w:tcPr>
          <w:p w14:paraId="23EBF4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испытания</w:t>
            </w:r>
          </w:p>
        </w:tc>
      </w:tr>
      <w:tr w:rsidR="00365C94" w:rsidRPr="004F07B5" w14:paraId="0ECB6216" w14:textId="77777777">
        <w:tc>
          <w:tcPr>
            <w:tcW w:w="3652" w:type="dxa"/>
          </w:tcPr>
          <w:p w14:paraId="72598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Сравнительные испытания 50 и 48 кг бомб</w:t>
            </w:r>
          </w:p>
        </w:tc>
        <w:tc>
          <w:tcPr>
            <w:tcW w:w="4484" w:type="dxa"/>
          </w:tcPr>
          <w:p w14:paraId="6FA7BB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- 8 июня 1931 г.</w:t>
            </w:r>
          </w:p>
        </w:tc>
        <w:tc>
          <w:tcPr>
            <w:tcW w:w="2887" w:type="dxa"/>
          </w:tcPr>
          <w:p w14:paraId="10C5C9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Обе бомбы годятся для бомбометания по легким</w:t>
            </w:r>
          </w:p>
        </w:tc>
      </w:tr>
      <w:tr w:rsidR="00365C94" w:rsidRPr="004F07B5" w14:paraId="65810581" w14:textId="77777777">
        <w:tc>
          <w:tcPr>
            <w:tcW w:w="3652" w:type="dxa"/>
          </w:tcPr>
          <w:p w14:paraId="2B7EA3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484" w:type="dxa"/>
          </w:tcPr>
          <w:p w14:paraId="344AF1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3A18D3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деревянным перекрытиям</w:t>
            </w:r>
          </w:p>
        </w:tc>
      </w:tr>
      <w:tr w:rsidR="00365C94" w:rsidRPr="004F07B5" w14:paraId="59B4492D" w14:textId="77777777">
        <w:tc>
          <w:tcPr>
            <w:tcW w:w="3652" w:type="dxa"/>
          </w:tcPr>
          <w:p w14:paraId="21BD17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кг фуг. Бомба марки "Д"</w:t>
            </w:r>
          </w:p>
        </w:tc>
        <w:tc>
          <w:tcPr>
            <w:tcW w:w="4484" w:type="dxa"/>
          </w:tcPr>
          <w:p w14:paraId="6E2865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- 8 июня 1931 г.</w:t>
            </w:r>
          </w:p>
        </w:tc>
        <w:tc>
          <w:tcPr>
            <w:tcW w:w="2887" w:type="dxa"/>
          </w:tcPr>
          <w:p w14:paraId="1ED7D9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Неудовлетворительна</w:t>
            </w:r>
          </w:p>
        </w:tc>
      </w:tr>
      <w:tr w:rsidR="00365C94" w:rsidRPr="004F07B5" w14:paraId="4F67A620" w14:textId="77777777">
        <w:tc>
          <w:tcPr>
            <w:tcW w:w="3652" w:type="dxa"/>
          </w:tcPr>
          <w:p w14:paraId="746820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 кг фуг. Бомба</w:t>
            </w:r>
          </w:p>
        </w:tc>
        <w:tc>
          <w:tcPr>
            <w:tcW w:w="4484" w:type="dxa"/>
          </w:tcPr>
          <w:p w14:paraId="59B026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- 8 июня 1931 г.</w:t>
            </w:r>
          </w:p>
        </w:tc>
        <w:tc>
          <w:tcPr>
            <w:tcW w:w="2887" w:type="dxa"/>
          </w:tcPr>
          <w:p w14:paraId="55C3B0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Удовлетворительна</w:t>
            </w:r>
          </w:p>
        </w:tc>
      </w:tr>
      <w:tr w:rsidR="00365C94" w:rsidRPr="004F07B5" w14:paraId="3384B0F2" w14:textId="77777777">
        <w:tc>
          <w:tcPr>
            <w:tcW w:w="3652" w:type="dxa"/>
          </w:tcPr>
          <w:p w14:paraId="565D09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 кг фуг. Бомба с широк. Стабилиз.</w:t>
            </w:r>
          </w:p>
        </w:tc>
        <w:tc>
          <w:tcPr>
            <w:tcW w:w="4484" w:type="dxa"/>
          </w:tcPr>
          <w:p w14:paraId="4A47C7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- 8 июня 1931 г.</w:t>
            </w:r>
          </w:p>
        </w:tc>
        <w:tc>
          <w:tcPr>
            <w:tcW w:w="2887" w:type="dxa"/>
          </w:tcPr>
          <w:p w14:paraId="3EC1FF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Удовлетворительна</w:t>
            </w:r>
          </w:p>
        </w:tc>
      </w:tr>
      <w:tr w:rsidR="00365C94" w:rsidRPr="004F07B5" w14:paraId="3351D07B" w14:textId="77777777">
        <w:tc>
          <w:tcPr>
            <w:tcW w:w="3652" w:type="dxa"/>
          </w:tcPr>
          <w:p w14:paraId="0484F9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Подбор наивыгоднейшего замедления к</w:t>
            </w:r>
          </w:p>
        </w:tc>
        <w:tc>
          <w:tcPr>
            <w:tcW w:w="4484" w:type="dxa"/>
          </w:tcPr>
          <w:p w14:paraId="7C541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4188AC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B5345FB" w14:textId="77777777">
        <w:tc>
          <w:tcPr>
            <w:tcW w:w="3652" w:type="dxa"/>
          </w:tcPr>
          <w:p w14:paraId="64B7DE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фуг. бомбе 20 кг</w:t>
            </w:r>
          </w:p>
        </w:tc>
        <w:tc>
          <w:tcPr>
            <w:tcW w:w="4484" w:type="dxa"/>
          </w:tcPr>
          <w:p w14:paraId="7CD7B4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- 8 июня 1931 г.</w:t>
            </w:r>
          </w:p>
        </w:tc>
        <w:tc>
          <w:tcPr>
            <w:tcW w:w="2887" w:type="dxa"/>
          </w:tcPr>
          <w:p w14:paraId="7A3055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 хороша для действия против полевых бетонных</w:t>
            </w:r>
          </w:p>
        </w:tc>
      </w:tr>
      <w:tr w:rsidR="00365C94" w:rsidRPr="004F07B5" w14:paraId="361B4C7E" w14:textId="77777777">
        <w:tc>
          <w:tcPr>
            <w:tcW w:w="3652" w:type="dxa"/>
          </w:tcPr>
          <w:p w14:paraId="34B085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484" w:type="dxa"/>
          </w:tcPr>
          <w:p w14:paraId="72F7A4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16EE3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сооружений</w:t>
            </w:r>
          </w:p>
        </w:tc>
      </w:tr>
      <w:tr w:rsidR="00365C94" w:rsidRPr="004F07B5" w14:paraId="17D1B60A" w14:textId="77777777">
        <w:tc>
          <w:tcPr>
            <w:tcW w:w="3652" w:type="dxa"/>
          </w:tcPr>
          <w:p w14:paraId="50525C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Головные взрыватели Вишнев. С замедлен.</w:t>
            </w:r>
          </w:p>
        </w:tc>
        <w:tc>
          <w:tcPr>
            <w:tcW w:w="4484" w:type="dxa"/>
          </w:tcPr>
          <w:p w14:paraId="02A74B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- 8 июня 1931 г.</w:t>
            </w:r>
          </w:p>
        </w:tc>
        <w:tc>
          <w:tcPr>
            <w:tcW w:w="2887" w:type="dxa"/>
          </w:tcPr>
          <w:p w14:paraId="67147B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Неудовлетворительна</w:t>
            </w:r>
          </w:p>
        </w:tc>
      </w:tr>
      <w:tr w:rsidR="00365C94" w:rsidRPr="004F07B5" w14:paraId="247B32D8" w14:textId="77777777">
        <w:tc>
          <w:tcPr>
            <w:tcW w:w="3652" w:type="dxa"/>
          </w:tcPr>
          <w:p w14:paraId="634169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 Взрыватели с переменным до 30</w:t>
            </w:r>
          </w:p>
        </w:tc>
        <w:tc>
          <w:tcPr>
            <w:tcW w:w="4484" w:type="dxa"/>
          </w:tcPr>
          <w:p w14:paraId="5F74C6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мая - 8 июня 1931 г.</w:t>
            </w:r>
          </w:p>
        </w:tc>
        <w:tc>
          <w:tcPr>
            <w:tcW w:w="2887" w:type="dxa"/>
          </w:tcPr>
          <w:p w14:paraId="1E00EC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Необходимо доработать</w:t>
            </w:r>
          </w:p>
        </w:tc>
      </w:tr>
      <w:tr w:rsidR="00365C94" w:rsidRPr="004F07B5" w14:paraId="302A53CA" w14:textId="77777777">
        <w:tc>
          <w:tcPr>
            <w:tcW w:w="3652" w:type="dxa"/>
          </w:tcPr>
          <w:p w14:paraId="255A5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 Замедлением типа АГП</w:t>
            </w:r>
          </w:p>
        </w:tc>
        <w:tc>
          <w:tcPr>
            <w:tcW w:w="4484" w:type="dxa"/>
          </w:tcPr>
          <w:p w14:paraId="16D949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8E9E6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1C2CB32" w14:textId="77777777">
        <w:tc>
          <w:tcPr>
            <w:tcW w:w="3652" w:type="dxa"/>
          </w:tcPr>
          <w:p w14:paraId="62DD3D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Мины Батинваля</w:t>
            </w:r>
          </w:p>
        </w:tc>
        <w:tc>
          <w:tcPr>
            <w:tcW w:w="4484" w:type="dxa"/>
          </w:tcPr>
          <w:p w14:paraId="5C8E59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августа 1931 года</w:t>
            </w:r>
          </w:p>
        </w:tc>
        <w:tc>
          <w:tcPr>
            <w:tcW w:w="2887" w:type="dxa"/>
          </w:tcPr>
          <w:p w14:paraId="5C07C9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Допустить на войсковые испытания при условии</w:t>
            </w:r>
          </w:p>
        </w:tc>
      </w:tr>
      <w:tr w:rsidR="00365C94" w:rsidRPr="004F07B5" w14:paraId="79282C00" w14:textId="77777777">
        <w:tc>
          <w:tcPr>
            <w:tcW w:w="3652" w:type="dxa"/>
          </w:tcPr>
          <w:p w14:paraId="18F9FB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4484" w:type="dxa"/>
          </w:tcPr>
          <w:p w14:paraId="492F82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3EB321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удлинения стабил. на 30 мм</w:t>
            </w:r>
          </w:p>
        </w:tc>
      </w:tr>
      <w:tr w:rsidR="00365C94" w:rsidRPr="004F07B5" w14:paraId="44CB35D4" w14:textId="77777777">
        <w:tc>
          <w:tcPr>
            <w:tcW w:w="3652" w:type="dxa"/>
          </w:tcPr>
          <w:p w14:paraId="152CE5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Снаряжение 250 кг фуг. бомб. (50%</w:t>
            </w:r>
          </w:p>
        </w:tc>
        <w:tc>
          <w:tcPr>
            <w:tcW w:w="4484" w:type="dxa"/>
          </w:tcPr>
          <w:p w14:paraId="7675C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0A3BE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86CB3A1" w14:textId="77777777">
        <w:tc>
          <w:tcPr>
            <w:tcW w:w="3652" w:type="dxa"/>
          </w:tcPr>
          <w:p w14:paraId="42DCCE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аммиачн. селитры и 50% тротила)</w:t>
            </w:r>
          </w:p>
        </w:tc>
        <w:tc>
          <w:tcPr>
            <w:tcW w:w="4484" w:type="dxa"/>
          </w:tcPr>
          <w:p w14:paraId="2BE6E4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августа 1931 года</w:t>
            </w:r>
          </w:p>
        </w:tc>
        <w:tc>
          <w:tcPr>
            <w:tcW w:w="2887" w:type="dxa"/>
          </w:tcPr>
          <w:p w14:paraId="53D39E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Неудовлетворительна</w:t>
            </w:r>
          </w:p>
        </w:tc>
      </w:tr>
      <w:tr w:rsidR="00365C94" w:rsidRPr="004F07B5" w14:paraId="0AEE6FF1" w14:textId="77777777">
        <w:tc>
          <w:tcPr>
            <w:tcW w:w="3652" w:type="dxa"/>
          </w:tcPr>
          <w:p w14:paraId="7D3428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кг фуг. Бомба</w:t>
            </w:r>
          </w:p>
        </w:tc>
        <w:tc>
          <w:tcPr>
            <w:tcW w:w="4484" w:type="dxa"/>
          </w:tcPr>
          <w:p w14:paraId="550321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января 1931 года</w:t>
            </w:r>
          </w:p>
        </w:tc>
        <w:tc>
          <w:tcPr>
            <w:tcW w:w="2887" w:type="dxa"/>
          </w:tcPr>
          <w:p w14:paraId="7430B0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Удовлетворительна</w:t>
            </w:r>
          </w:p>
        </w:tc>
      </w:tr>
      <w:tr w:rsidR="00365C94" w:rsidRPr="004F07B5" w14:paraId="67D19F71" w14:textId="77777777">
        <w:tc>
          <w:tcPr>
            <w:tcW w:w="3652" w:type="dxa"/>
          </w:tcPr>
          <w:p w14:paraId="784938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кг хим. Бомба</w:t>
            </w:r>
          </w:p>
        </w:tc>
        <w:tc>
          <w:tcPr>
            <w:tcW w:w="4484" w:type="dxa"/>
          </w:tcPr>
          <w:p w14:paraId="2C114E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апреля 1931 года</w:t>
            </w:r>
          </w:p>
        </w:tc>
        <w:tc>
          <w:tcPr>
            <w:tcW w:w="2887" w:type="dxa"/>
          </w:tcPr>
          <w:p w14:paraId="2EFE2B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Удовлетворительна</w:t>
            </w:r>
          </w:p>
        </w:tc>
      </w:tr>
      <w:tr w:rsidR="00365C94" w:rsidRPr="004F07B5" w14:paraId="6A413F91" w14:textId="77777777">
        <w:tc>
          <w:tcPr>
            <w:tcW w:w="3652" w:type="dxa"/>
          </w:tcPr>
          <w:p w14:paraId="6FDE8F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Полнота взрыва бомбы валового</w:t>
            </w:r>
          </w:p>
        </w:tc>
        <w:tc>
          <w:tcPr>
            <w:tcW w:w="4484" w:type="dxa"/>
          </w:tcPr>
          <w:p w14:paraId="482236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638116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AEF61E0" w14:textId="77777777">
        <w:tc>
          <w:tcPr>
            <w:tcW w:w="3652" w:type="dxa"/>
          </w:tcPr>
          <w:p w14:paraId="643095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изготовления марки АО8-М2 с </w:t>
            </w:r>
          </w:p>
        </w:tc>
        <w:tc>
          <w:tcPr>
            <w:tcW w:w="4484" w:type="dxa"/>
          </w:tcPr>
          <w:p w14:paraId="36DDE1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791377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40998EE" w14:textId="77777777">
        <w:tc>
          <w:tcPr>
            <w:tcW w:w="3652" w:type="dxa"/>
          </w:tcPr>
          <w:p w14:paraId="4C8AD2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 АГМ-1</w:t>
            </w:r>
          </w:p>
        </w:tc>
        <w:tc>
          <w:tcPr>
            <w:tcW w:w="4484" w:type="dxa"/>
          </w:tcPr>
          <w:p w14:paraId="04B94E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апреля 1931 года</w:t>
            </w:r>
          </w:p>
        </w:tc>
        <w:tc>
          <w:tcPr>
            <w:tcW w:w="2887" w:type="dxa"/>
          </w:tcPr>
          <w:p w14:paraId="541065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Удовлетворительна</w:t>
            </w:r>
          </w:p>
        </w:tc>
      </w:tr>
      <w:tr w:rsidR="00365C94" w:rsidRPr="004F07B5" w14:paraId="2F56ABB4" w14:textId="77777777">
        <w:tc>
          <w:tcPr>
            <w:tcW w:w="3652" w:type="dxa"/>
          </w:tcPr>
          <w:p w14:paraId="4F3C90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кг светящие бомбы</w:t>
            </w:r>
          </w:p>
        </w:tc>
        <w:tc>
          <w:tcPr>
            <w:tcW w:w="4484" w:type="dxa"/>
          </w:tcPr>
          <w:p w14:paraId="619052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сентября 1931 года</w:t>
            </w:r>
          </w:p>
        </w:tc>
        <w:tc>
          <w:tcPr>
            <w:tcW w:w="2887" w:type="dxa"/>
          </w:tcPr>
          <w:p w14:paraId="78BABF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Неудовлетворительна</w:t>
            </w:r>
          </w:p>
        </w:tc>
      </w:tr>
      <w:tr w:rsidR="00365C94" w:rsidRPr="004F07B5" w14:paraId="525F9873" w14:textId="77777777">
        <w:tc>
          <w:tcPr>
            <w:tcW w:w="3652" w:type="dxa"/>
          </w:tcPr>
          <w:p w14:paraId="2B05E9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Осветительные горящие на земле бомбы</w:t>
            </w:r>
          </w:p>
        </w:tc>
        <w:tc>
          <w:tcPr>
            <w:tcW w:w="4484" w:type="dxa"/>
          </w:tcPr>
          <w:p w14:paraId="1CEE61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ноября 1930 года</w:t>
            </w:r>
          </w:p>
        </w:tc>
        <w:tc>
          <w:tcPr>
            <w:tcW w:w="2887" w:type="dxa"/>
          </w:tcPr>
          <w:p w14:paraId="0018C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Неудовлетворительна</w:t>
            </w:r>
          </w:p>
        </w:tc>
      </w:tr>
      <w:tr w:rsidR="00365C94" w:rsidRPr="004F07B5" w14:paraId="6D003BCD" w14:textId="77777777">
        <w:tc>
          <w:tcPr>
            <w:tcW w:w="3652" w:type="dxa"/>
          </w:tcPr>
          <w:p w14:paraId="386843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 кг фуг. бомбы снаряженные</w:t>
            </w:r>
          </w:p>
        </w:tc>
        <w:tc>
          <w:tcPr>
            <w:tcW w:w="4484" w:type="dxa"/>
          </w:tcPr>
          <w:p w14:paraId="12E9D7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FFF3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0061BFB" w14:textId="77777777">
        <w:tc>
          <w:tcPr>
            <w:tcW w:w="3652" w:type="dxa"/>
          </w:tcPr>
          <w:p w14:paraId="3D032A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82% амселитры и 18% кселила</w:t>
            </w:r>
          </w:p>
        </w:tc>
        <w:tc>
          <w:tcPr>
            <w:tcW w:w="4484" w:type="dxa"/>
          </w:tcPr>
          <w:p w14:paraId="3D88E4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47AFD8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Неудовлетворительна</w:t>
            </w:r>
          </w:p>
        </w:tc>
      </w:tr>
      <w:tr w:rsidR="00365C94" w:rsidRPr="004F07B5" w14:paraId="157896AE" w14:textId="77777777">
        <w:tc>
          <w:tcPr>
            <w:tcW w:w="3652" w:type="dxa"/>
          </w:tcPr>
          <w:p w14:paraId="456C44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80% амселитры и 20% тротила</w:t>
            </w:r>
          </w:p>
        </w:tc>
        <w:tc>
          <w:tcPr>
            <w:tcW w:w="4484" w:type="dxa"/>
          </w:tcPr>
          <w:p w14:paraId="659C07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октября 1931 года</w:t>
            </w:r>
          </w:p>
        </w:tc>
        <w:tc>
          <w:tcPr>
            <w:tcW w:w="2887" w:type="dxa"/>
          </w:tcPr>
          <w:p w14:paraId="2DE3C1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Удовлетворительна</w:t>
            </w:r>
          </w:p>
        </w:tc>
      </w:tr>
      <w:tr w:rsidR="00365C94" w:rsidRPr="004F07B5" w14:paraId="0882A40E" w14:textId="77777777">
        <w:tc>
          <w:tcPr>
            <w:tcW w:w="3652" w:type="dxa"/>
          </w:tcPr>
          <w:p w14:paraId="4E3945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Флегматизация ВВ бомб</w:t>
            </w:r>
          </w:p>
        </w:tc>
        <w:tc>
          <w:tcPr>
            <w:tcW w:w="4484" w:type="dxa"/>
          </w:tcPr>
          <w:p w14:paraId="061B44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октября 1931 года</w:t>
            </w:r>
          </w:p>
        </w:tc>
        <w:tc>
          <w:tcPr>
            <w:tcW w:w="2887" w:type="dxa"/>
          </w:tcPr>
          <w:p w14:paraId="5F317C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Работу нельзя считать законченной</w:t>
            </w:r>
          </w:p>
        </w:tc>
      </w:tr>
      <w:tr w:rsidR="00365C94" w:rsidRPr="004F07B5" w14:paraId="70238075" w14:textId="77777777">
        <w:tc>
          <w:tcPr>
            <w:tcW w:w="3652" w:type="dxa"/>
          </w:tcPr>
          <w:p w14:paraId="16DC6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Взрыватель АГМ-1 из черн. металла</w:t>
            </w:r>
          </w:p>
        </w:tc>
        <w:tc>
          <w:tcPr>
            <w:tcW w:w="4484" w:type="dxa"/>
          </w:tcPr>
          <w:p w14:paraId="20711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сентября 1931 года</w:t>
            </w:r>
          </w:p>
        </w:tc>
        <w:tc>
          <w:tcPr>
            <w:tcW w:w="2887" w:type="dxa"/>
          </w:tcPr>
          <w:p w14:paraId="2E117E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Удовлетворительна</w:t>
            </w:r>
          </w:p>
        </w:tc>
      </w:tr>
      <w:tr w:rsidR="00365C94" w:rsidRPr="004F07B5" w14:paraId="2C43A760" w14:textId="77777777">
        <w:tc>
          <w:tcPr>
            <w:tcW w:w="3652" w:type="dxa"/>
          </w:tcPr>
          <w:p w14:paraId="1D03F4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Взрыватель АГПВ (авиац. головы</w:t>
            </w:r>
          </w:p>
        </w:tc>
        <w:tc>
          <w:tcPr>
            <w:tcW w:w="4484" w:type="dxa"/>
          </w:tcPr>
          <w:p w14:paraId="3BB85C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AD444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F9DFD67" w14:textId="77777777">
        <w:tc>
          <w:tcPr>
            <w:tcW w:w="3652" w:type="dxa"/>
          </w:tcPr>
          <w:p w14:paraId="3A78E2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перемен. замедл. Вишневского)</w:t>
            </w:r>
          </w:p>
        </w:tc>
        <w:tc>
          <w:tcPr>
            <w:tcW w:w="4484" w:type="dxa"/>
          </w:tcPr>
          <w:p w14:paraId="4AA91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августа 1931 года</w:t>
            </w:r>
          </w:p>
        </w:tc>
        <w:tc>
          <w:tcPr>
            <w:tcW w:w="2887" w:type="dxa"/>
          </w:tcPr>
          <w:p w14:paraId="53098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Проверить на большем количестве образцов</w:t>
            </w:r>
          </w:p>
        </w:tc>
      </w:tr>
      <w:tr w:rsidR="00365C94" w:rsidRPr="004F07B5" w14:paraId="27011A6A" w14:textId="77777777">
        <w:tc>
          <w:tcPr>
            <w:tcW w:w="3652" w:type="dxa"/>
          </w:tcPr>
          <w:p w14:paraId="5B0F1B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Взрыватели АДЗ упрощ. конструкции</w:t>
            </w:r>
          </w:p>
        </w:tc>
        <w:tc>
          <w:tcPr>
            <w:tcW w:w="4484" w:type="dxa"/>
          </w:tcPr>
          <w:p w14:paraId="6DAC66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09DE0F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7A7416C" w14:textId="77777777">
        <w:tc>
          <w:tcPr>
            <w:tcW w:w="3652" w:type="dxa"/>
          </w:tcPr>
          <w:p w14:paraId="705F18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Стафеева</w:t>
            </w:r>
          </w:p>
        </w:tc>
        <w:tc>
          <w:tcPr>
            <w:tcW w:w="4484" w:type="dxa"/>
          </w:tcPr>
          <w:p w14:paraId="0B4EA2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августа 1931 года</w:t>
            </w:r>
          </w:p>
        </w:tc>
        <w:tc>
          <w:tcPr>
            <w:tcW w:w="2887" w:type="dxa"/>
          </w:tcPr>
          <w:p w14:paraId="62CAC2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на вооружение</w:t>
            </w:r>
          </w:p>
        </w:tc>
      </w:tr>
      <w:tr w:rsidR="00365C94" w:rsidRPr="004F07B5" w14:paraId="167F3188" w14:textId="77777777">
        <w:tc>
          <w:tcPr>
            <w:tcW w:w="3652" w:type="dxa"/>
          </w:tcPr>
          <w:p w14:paraId="06859A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Главный взрыв. Вишневского без</w:t>
            </w:r>
          </w:p>
        </w:tc>
        <w:tc>
          <w:tcPr>
            <w:tcW w:w="4484" w:type="dxa"/>
          </w:tcPr>
          <w:p w14:paraId="4E750D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7B8ACA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DA9645" w14:textId="77777777">
        <w:tc>
          <w:tcPr>
            <w:tcW w:w="3652" w:type="dxa"/>
          </w:tcPr>
          <w:p w14:paraId="289BEE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замедл. и с замедлит.</w:t>
            </w:r>
          </w:p>
        </w:tc>
        <w:tc>
          <w:tcPr>
            <w:tcW w:w="4484" w:type="dxa"/>
          </w:tcPr>
          <w:p w14:paraId="010CD7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мая 1931 года</w:t>
            </w:r>
          </w:p>
        </w:tc>
        <w:tc>
          <w:tcPr>
            <w:tcW w:w="2887" w:type="dxa"/>
          </w:tcPr>
          <w:p w14:paraId="64B697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Допустить к войсковым испытаниям</w:t>
            </w:r>
          </w:p>
        </w:tc>
      </w:tr>
      <w:tr w:rsidR="00365C94" w:rsidRPr="004F07B5" w14:paraId="7B15295B" w14:textId="77777777">
        <w:tc>
          <w:tcPr>
            <w:tcW w:w="3652" w:type="dxa"/>
          </w:tcPr>
          <w:p w14:paraId="1BC3AA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Предвар. испытания головного</w:t>
            </w:r>
          </w:p>
        </w:tc>
        <w:tc>
          <w:tcPr>
            <w:tcW w:w="4484" w:type="dxa"/>
          </w:tcPr>
          <w:p w14:paraId="3C64B4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7E5E19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B12A40" w14:textId="77777777">
        <w:tc>
          <w:tcPr>
            <w:tcW w:w="3652" w:type="dxa"/>
          </w:tcPr>
          <w:p w14:paraId="75E071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взрывателя Вишневского</w:t>
            </w:r>
          </w:p>
        </w:tc>
        <w:tc>
          <w:tcPr>
            <w:tcW w:w="4484" w:type="dxa"/>
          </w:tcPr>
          <w:p w14:paraId="3E7FAA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апреля 1931 года</w:t>
            </w:r>
          </w:p>
        </w:tc>
        <w:tc>
          <w:tcPr>
            <w:tcW w:w="2887" w:type="dxa"/>
          </w:tcPr>
          <w:p w14:paraId="42C19D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Доработать</w:t>
            </w:r>
          </w:p>
        </w:tc>
      </w:tr>
      <w:tr w:rsidR="00365C94" w:rsidRPr="004F07B5" w14:paraId="0F23BFE2" w14:textId="77777777">
        <w:tc>
          <w:tcPr>
            <w:tcW w:w="3652" w:type="dxa"/>
          </w:tcPr>
          <w:p w14:paraId="5FAE88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Взрыватели:</w:t>
            </w:r>
          </w:p>
        </w:tc>
        <w:tc>
          <w:tcPr>
            <w:tcW w:w="4484" w:type="dxa"/>
          </w:tcPr>
          <w:p w14:paraId="45B894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55253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C414AF8" w14:textId="77777777">
        <w:tc>
          <w:tcPr>
            <w:tcW w:w="3652" w:type="dxa"/>
          </w:tcPr>
          <w:p w14:paraId="6984EB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АГД-1.П. с ветрянкой</w:t>
            </w:r>
          </w:p>
        </w:tc>
        <w:tc>
          <w:tcPr>
            <w:tcW w:w="4484" w:type="dxa"/>
          </w:tcPr>
          <w:p w14:paraId="2B5A32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3E4DDD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Доработать</w:t>
            </w:r>
          </w:p>
        </w:tc>
      </w:tr>
      <w:tr w:rsidR="00365C94" w:rsidRPr="004F07B5" w14:paraId="043D4E36" w14:textId="77777777">
        <w:tc>
          <w:tcPr>
            <w:tcW w:w="3652" w:type="dxa"/>
          </w:tcPr>
          <w:p w14:paraId="7FE5F0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АГД-1.П. с электрозапалом</w:t>
            </w:r>
          </w:p>
        </w:tc>
        <w:tc>
          <w:tcPr>
            <w:tcW w:w="4484" w:type="dxa"/>
          </w:tcPr>
          <w:p w14:paraId="3350C0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апреля 1931 года</w:t>
            </w:r>
          </w:p>
        </w:tc>
        <w:tc>
          <w:tcPr>
            <w:tcW w:w="2887" w:type="dxa"/>
          </w:tcPr>
          <w:p w14:paraId="3C0418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Доработать</w:t>
            </w:r>
          </w:p>
        </w:tc>
      </w:tr>
      <w:tr w:rsidR="00365C94" w:rsidRPr="004F07B5" w14:paraId="51DE95C0" w14:textId="77777777">
        <w:tc>
          <w:tcPr>
            <w:tcW w:w="3652" w:type="dxa"/>
          </w:tcPr>
          <w:p w14:paraId="3EEE28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Взрыватель АДД-0 (авиац. данн.</w:t>
            </w:r>
          </w:p>
        </w:tc>
        <w:tc>
          <w:tcPr>
            <w:tcW w:w="4484" w:type="dxa"/>
          </w:tcPr>
          <w:p w14:paraId="519D9A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2887" w:type="dxa"/>
          </w:tcPr>
          <w:p w14:paraId="263171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BEE329B" w14:textId="77777777">
        <w:tc>
          <w:tcPr>
            <w:tcW w:w="3652" w:type="dxa"/>
          </w:tcPr>
          <w:p w14:paraId="6323C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дистанц. Остехбюро)</w:t>
            </w:r>
          </w:p>
        </w:tc>
        <w:tc>
          <w:tcPr>
            <w:tcW w:w="4484" w:type="dxa"/>
          </w:tcPr>
          <w:p w14:paraId="6F2CE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апреля 1931 года</w:t>
            </w:r>
          </w:p>
        </w:tc>
        <w:tc>
          <w:tcPr>
            <w:tcW w:w="2887" w:type="dxa"/>
          </w:tcPr>
          <w:p w14:paraId="27B453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Доработать</w:t>
            </w:r>
          </w:p>
        </w:tc>
      </w:tr>
      <w:tr w:rsidR="00365C94" w:rsidRPr="004F07B5" w14:paraId="7BE1A18C" w14:textId="77777777">
        <w:tc>
          <w:tcPr>
            <w:tcW w:w="3652" w:type="dxa"/>
          </w:tcPr>
          <w:p w14:paraId="0C1843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Взрыватель АДП (с перем. зам.)</w:t>
            </w:r>
          </w:p>
        </w:tc>
        <w:tc>
          <w:tcPr>
            <w:tcW w:w="4484" w:type="dxa"/>
          </w:tcPr>
          <w:p w14:paraId="19EC9F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апреля 1931 года</w:t>
            </w:r>
          </w:p>
        </w:tc>
        <w:tc>
          <w:tcPr>
            <w:tcW w:w="2887" w:type="dxa"/>
          </w:tcPr>
          <w:p w14:paraId="25BA6C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Доработать (3505,203-204)</w:t>
            </w:r>
          </w:p>
        </w:tc>
      </w:tr>
    </w:tbl>
    <w:p w14:paraId="19FF6E6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3B005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D88054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3F7DB0"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ранее 15 ноября 1931 г. — Справка Комиссии обороны о выполнении постановления СТО СССР № 213сс от 14 октября 1931 г. о состоянии военно-химического дела</w:t>
      </w:r>
    </w:p>
    <w:p w14:paraId="5CC59D4E"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Совершенно секретно.</w:t>
      </w:r>
    </w:p>
    <w:p w14:paraId="2430A768"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Сырьевая база</w:t>
      </w:r>
    </w:p>
    <w:p w14:paraId="79931419"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Правительством было предложено обеспечить сырьевую базу внутри страны без завоза из-за границы. В частности, по хлору было предложено предусмотреть в контрольных цифрах 1932 г. новое строительство мощностью 175 тыс. т к весне 1933 г.; по фосфору — довести к 1 января 1933 г. производство до 3 тыс. т; по синильной кислоте — к 1 октября 1932 г. 1,5 тыс. т; по хлористому алюминию — к 1 октября 1932 г. мощностью на 5 тыс. т.</w:t>
      </w:r>
    </w:p>
    <w:p w14:paraId="1A7702B0"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справке НКВМ все эти строительства контрольными цифрами ВСНХ на 1932 г. не предусмотрены. МПС ВСНХ (т. </w:t>
      </w:r>
      <w:hyperlink r:id="rId194" w:history="1">
        <w:r w:rsidRPr="004F07B5">
          <w:rPr>
            <w:rStyle w:val="a5"/>
            <w:rFonts w:ascii="Times New Roman" w:hAnsi="Times New Roman"/>
            <w:color w:val="000000" w:themeColor="text1"/>
            <w:sz w:val="16"/>
            <w:szCs w:val="16"/>
            <w:u w:val="none"/>
          </w:rPr>
          <w:t>Березницкий</w:t>
        </w:r>
      </w:hyperlink>
      <w:r w:rsidRPr="004F07B5">
        <w:rPr>
          <w:rFonts w:ascii="Times New Roman" w:hAnsi="Times New Roman"/>
          <w:color w:val="000000" w:themeColor="text1"/>
          <w:sz w:val="16"/>
          <w:szCs w:val="16"/>
        </w:rPr>
        <w:t>) подтвердил этот факт. По его словам, для обеспечения заданий правительства на 1932 г. по военной химии требуется дополнительно предусмотреть к контрольным цифрам 40 млн. руб. и 2,18 млн. импорта.</w:t>
      </w:r>
    </w:p>
    <w:p w14:paraId="62AEDA4D"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мышьяку — программа 1931 г. сорвана, в частности по Такелийскому месторождению работы не начинались совершенно (справка НКВМ). По сере — добыча выполнения не более 25</w:t>
      </w:r>
      <w:r w:rsidRPr="004F07B5">
        <w:rPr>
          <w:rFonts w:ascii="Times New Roman" w:hAnsi="Times New Roman"/>
          <w:color w:val="000000" w:themeColor="text1"/>
          <w:sz w:val="16"/>
          <w:szCs w:val="16"/>
        </w:rPr>
        <w:noBreakHyphen/>
        <w:t>30%. В Каракумах лежит не вывезенных 700 т серы. Транспорт отсутствует (несмотря на специальное указание в постановлении правительства), интенсификация разведок по Гаурданскому месторождению не осуществлена. Технология получения серы в Средней Азии не разработана (справка НКВМ).</w:t>
      </w:r>
    </w:p>
    <w:p w14:paraId="68F996EF"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решение об обеспечении независимой сырьевой базы по военной линии ни в какой мере не обеспечено.</w:t>
      </w:r>
    </w:p>
    <w:p w14:paraId="4A203C4B"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Конструкторские бюро</w:t>
      </w:r>
    </w:p>
    <w:p w14:paraId="51B5F18C"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НКВМ указывает на невыполнение и здесь решений правительства об организации конструкторских бюро и лабораторий в 2</w:t>
      </w:r>
      <w:r w:rsidRPr="004F07B5">
        <w:rPr>
          <w:rFonts w:ascii="Times New Roman" w:hAnsi="Times New Roman"/>
          <w:color w:val="000000" w:themeColor="text1"/>
          <w:sz w:val="16"/>
          <w:szCs w:val="16"/>
        </w:rPr>
        <w:noBreakHyphen/>
        <w:t>месячный срок. По справке ВСНХ формально бюро созданы. Однако практическое выполнение решения правительства срывается отсутствием конструкторских кадров. НКВМ не выполнил постановления правительства о передаче 15 инженеров (срок истек 15 ноября 1931 г.).</w:t>
      </w:r>
    </w:p>
    <w:p w14:paraId="4C005BB4"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ВСНХ указывает, что задержки в выполнении заказов НКВМ вызываются несовершенством образцов и чертежей, поступающих от НКВМ. В частности, это отразилось на выполнении в срок заказа по осколочно-хим[ическим] снарядам (чертеж футляра оказался негодным; снаряды даются без футляров). Постановление правительства о передаче ВСНХ рецептуры по осколочно-хим[ическим] снарядам к 14 ноября 1931 г.²* НКВМ в срок не выполнено. Рецептура уже утверждена РВСС³*.</w:t>
      </w:r>
    </w:p>
    <w:p w14:paraId="44CAEC0C"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Ц[ентральная] лаборатория по ОВ дезорганизующего, деморализующего и коррозирующего действия создана при 1 заводе.</w:t>
      </w:r>
    </w:p>
    <w:p w14:paraId="37CE522A"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приравнении строек по военной химии к ударным</w:t>
      </w:r>
    </w:p>
    <w:p w14:paraId="0132EBE1"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rPr>
        <w:t>Никакого сдвига во исполнение решения правительства по справке МПС ВСНХ нет (справка МПС ВСНХ). НКСнаб, в частности, ничего по указанному решению не сделал (справка т. </w:t>
      </w:r>
      <w:hyperlink r:id="rId195" w:history="1">
        <w:r w:rsidRPr="004F07B5">
          <w:rPr>
            <w:color w:val="000000" w:themeColor="text1"/>
            <w:sz w:val="16"/>
            <w:szCs w:val="16"/>
          </w:rPr>
          <w:t>Лоос</w:t>
        </w:r>
      </w:hyperlink>
      <w:r w:rsidRPr="004F07B5">
        <w:rPr>
          <w:color w:val="000000" w:themeColor="text1"/>
          <w:sz w:val="16"/>
          <w:szCs w:val="16"/>
        </w:rPr>
        <w:t>). Не выполнены также решения правительства о производстве тары и проведении опытных проверок по 2</w:t>
      </w:r>
      <w:r w:rsidRPr="004F07B5">
        <w:rPr>
          <w:color w:val="000000" w:themeColor="text1"/>
          <w:sz w:val="16"/>
          <w:szCs w:val="16"/>
        </w:rPr>
        <w:noBreakHyphen/>
        <w:t>3 заводам (справка НКВМ).</w:t>
      </w:r>
    </w:p>
    <w:p w14:paraId="198FC951" w14:textId="77777777" w:rsidR="00513C11" w:rsidRPr="004F07B5" w:rsidRDefault="00513C11"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Примечания</w:t>
      </w:r>
      <w:r w:rsidRPr="004F07B5">
        <w:rPr>
          <w:color w:val="000000" w:themeColor="text1"/>
          <w:sz w:val="16"/>
          <w:szCs w:val="16"/>
        </w:rPr>
        <w:t>:</w:t>
      </w:r>
    </w:p>
    <w:p w14:paraId="3C2AF335"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Датируется по содержанию.</w:t>
      </w:r>
    </w:p>
    <w:p w14:paraId="56C101DF"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xml:space="preserve">* В </w:t>
      </w:r>
      <w:r w:rsidRPr="004F07B5">
        <w:rPr>
          <w:rStyle w:val="af0"/>
          <w:i w:val="0"/>
          <w:color w:val="000000" w:themeColor="text1"/>
          <w:sz w:val="16"/>
          <w:szCs w:val="16"/>
        </w:rPr>
        <w:t>постановлении СТО СССР № 213сс от 14 октября 1931 г. «О состоянии военно-химического дела»</w:t>
      </w:r>
      <w:r w:rsidRPr="004F07B5">
        <w:rPr>
          <w:color w:val="000000" w:themeColor="text1"/>
          <w:sz w:val="16"/>
          <w:szCs w:val="16"/>
        </w:rPr>
        <w:t xml:space="preserve"> отмечалось неудовлетворительное состояние военно-химического вооружения РККА и его промышленного обеспечения, что было вызвано следующими причинами: недостаточное развертывание научно-исследовательской работы; отсутствие конструкторской работы; неудовлетворительное выполнение текущих опытных заказов и плохое качество поставляемых приборов; невыполнение сроков строительства основных объектов военно-химического вооружения, а также недостаточное внимание к военно-химическому делу со стороны НКВМ и ВСНХ СССР.</w:t>
      </w:r>
    </w:p>
    <w:p w14:paraId="4571A06D"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rPr>
        <w:t>Для улучшения положения в военно-химической промышленности ВСНХ предлагалось в двухмесячный срок: а) организовать конструкторские бюро по предметам военно-химического вооружения; б) организовать центральные научно-исследовательские лаборатории по химии и технологии отравляющих веществ и по противогазам и дымовым шашкам; в) выполнение заданий НКВМ по конструкторским и исследовательским работам проводить в ударном порядке, обеспечив эти работы необходимыми кадрами, финансированием и оборудованием. На НКВМ возлагались следующие обязательства: а) в двухмесячный срок организовать конструкторское бюро по средствам коллективной защиты; б) в месячный срок передать ВСНХ для работы в конструкторском бюро и лабораториях 15 инженеров.</w:t>
      </w:r>
    </w:p>
    <w:p w14:paraId="33245C53"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rPr>
        <w:t>По средствам противохимической защиты постановлением предусматривались следующие мероприятия: 1. ВСНХ и НКВМ в течение 1931 г. закончить разработку улучшенного типа противогаза и после испытаний ввести на вооружение РККА. 2</w:t>
      </w:r>
      <w:r w:rsidRPr="004F07B5">
        <w:rPr>
          <w:rStyle w:val="af0"/>
          <w:i w:val="0"/>
          <w:color w:val="000000" w:themeColor="text1"/>
          <w:sz w:val="16"/>
          <w:szCs w:val="16"/>
        </w:rPr>
        <w:t>. </w:t>
      </w:r>
      <w:r w:rsidRPr="004F07B5">
        <w:rPr>
          <w:color w:val="000000" w:themeColor="text1"/>
          <w:sz w:val="16"/>
          <w:szCs w:val="16"/>
        </w:rPr>
        <w:t>В 1932 г. ВСНХ закончить строительство производства гопкалита против окиси углерода. 3. НКВМ и ВСНХ в 1931 г. закончить конструирование и испытание изолирующего противогаза. По средствам химического нападения: 1. Предложить ВСНХ и НКВМ предусмотреть в контрольных цифрах 1932 г. «решительный сдвиг в сторону увеличения производства дымовых веществ». 2. Обязать ВСНХ в 1932 г. закончить постройку и монтаж мощного завода иприта. 3. ВСНХ не позднее 1 января 1932 г. организовать полузаводское производство хлористого алюминия на 1000 тонн.</w:t>
      </w:r>
    </w:p>
    <w:p w14:paraId="14F6B71E"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rPr>
        <w:t>Выполнение текущих и опытных заказов и «капитальное строительство по средствам противохимической защиты, по отравляющим веществам, хлору, сере и мышьяку» приравнивались к ударным наравне со строительством военной промышленности. Для укрепления сырьевой базы постановлением предусматривалось строительство заводов по производству угля-сырца, хлора, серы газовой; увеличение добычи мышьяка, брома и серы. (ГА РФ. Ф. Р</w:t>
      </w:r>
      <w:r w:rsidRPr="004F07B5">
        <w:rPr>
          <w:color w:val="000000" w:themeColor="text1"/>
          <w:sz w:val="16"/>
          <w:szCs w:val="16"/>
        </w:rPr>
        <w:noBreakHyphen/>
        <w:t>8418. Оп. 28. Д. 1а. Л. 61</w:t>
      </w:r>
      <w:r w:rsidRPr="004F07B5">
        <w:rPr>
          <w:color w:val="000000" w:themeColor="text1"/>
          <w:sz w:val="16"/>
          <w:szCs w:val="16"/>
        </w:rPr>
        <w:noBreakHyphen/>
        <w:t>72).</w:t>
      </w:r>
    </w:p>
    <w:p w14:paraId="57DBC101" w14:textId="77777777" w:rsidR="00513C11" w:rsidRPr="004F07B5" w:rsidRDefault="00513C11" w:rsidP="004F07B5">
      <w:pPr>
        <w:pStyle w:val="rtejustify"/>
        <w:spacing w:before="0" w:after="0"/>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Предложение дописано от руки.</w:t>
      </w:r>
    </w:p>
    <w:p w14:paraId="24882BAA" w14:textId="77777777" w:rsidR="00513C11" w:rsidRPr="004F07B5" w:rsidRDefault="00513C11" w:rsidP="004F07B5">
      <w:pPr>
        <w:pStyle w:val="ae"/>
        <w:spacing w:before="0" w:after="0"/>
        <w:jc w:val="both"/>
        <w:rPr>
          <w:color w:val="000000" w:themeColor="text1"/>
          <w:sz w:val="16"/>
          <w:szCs w:val="16"/>
        </w:rPr>
      </w:pPr>
      <w:r w:rsidRPr="004F07B5">
        <w:rPr>
          <w:color w:val="000000" w:themeColor="text1"/>
          <w:sz w:val="16"/>
          <w:szCs w:val="16"/>
        </w:rPr>
        <w:t>ГА РФ. Ф. Р-8418. Оп. 5. Д. 55. Л. 144—145. Копия.</w:t>
      </w:r>
    </w:p>
    <w:p w14:paraId="16FFEC9B"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ГА РФ. Ф. Р-8418. Оп. 5. Д. 55. Л. 144—145. Копия. </w:t>
      </w:r>
    </w:p>
    <w:p w14:paraId="7324B399"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574-575 (12538).</w:t>
      </w:r>
    </w:p>
    <w:p w14:paraId="620AE4BF" w14:textId="77777777" w:rsidR="00513C11" w:rsidRPr="004F07B5" w:rsidRDefault="00513C11" w:rsidP="004F07B5">
      <w:pPr>
        <w:spacing w:after="0" w:line="240" w:lineRule="auto"/>
        <w:jc w:val="both"/>
        <w:rPr>
          <w:rFonts w:ascii="Times New Roman" w:hAnsi="Times New Roman"/>
          <w:color w:val="000000" w:themeColor="text1"/>
          <w:sz w:val="16"/>
          <w:szCs w:val="16"/>
        </w:rPr>
      </w:pPr>
    </w:p>
    <w:p w14:paraId="56F670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ноября 1931 г. постановлением Президиума ВСНХ СССР был создан Научно-исследовательский институт органических полупродуктов и красителей (НИОПИК) на базе ЦНОЛ и Экспериментального завода им. К. Е. Ворошилова. В 1931 - 1958 гг. назывался Научно-исследовательский институт органических полупродуктов и красителей (НИОПИК) им. К. Е. Ворошилова. В 1941 - 1943 гг. институт находился в эвакуации в г. Кемерово. 10 декабря 1981 г. награжден орденом Трудового Красного Знамени (12102).</w:t>
      </w:r>
    </w:p>
    <w:p w14:paraId="47447E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C76A07"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15 ноября </w:t>
      </w:r>
      <w:r w:rsidRPr="004F07B5">
        <w:rPr>
          <w:rFonts w:ascii="Times New Roman" w:hAnsi="Times New Roman"/>
          <w:color w:val="000000" w:themeColor="text1"/>
          <w:sz w:val="16"/>
          <w:szCs w:val="16"/>
        </w:rPr>
        <w:t>в 1931 году в Москве основан Институт органических полупродуктов и красителей (ныне - Государственный научный центр Российской Федерации - НИИОПиК). Ведет исследования в области создания и разработки технологии органических красителей, текстильно-вспомогательных и оптически отбеливающих веществ</w:t>
      </w:r>
    </w:p>
    <w:p w14:paraId="623B4D08" w14:textId="77777777" w:rsidR="00F12FE0" w:rsidRPr="004F07B5" w:rsidRDefault="00F12FE0" w:rsidP="004F07B5">
      <w:pPr>
        <w:spacing w:after="0" w:line="240" w:lineRule="auto"/>
        <w:jc w:val="both"/>
        <w:rPr>
          <w:rFonts w:ascii="Times New Roman" w:hAnsi="Times New Roman"/>
          <w:color w:val="000000" w:themeColor="text1"/>
          <w:sz w:val="16"/>
          <w:szCs w:val="16"/>
        </w:rPr>
      </w:pPr>
    </w:p>
    <w:p w14:paraId="61016FB4" w14:textId="77777777" w:rsidR="004F04A7" w:rsidRPr="004F07B5" w:rsidRDefault="004F04A7"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F273751" w14:textId="77777777" w:rsidR="004F04A7" w:rsidRPr="004F07B5" w:rsidRDefault="004F04A7"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EE7CBDE" w14:textId="77777777" w:rsidR="004F04A7" w:rsidRPr="004F07B5" w:rsidRDefault="004F04A7"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середине ноября 1931 вопрос о морской программе был возвращен в Комиссию обороны, причем с докладом по нему выступил начальник Штаба РККА Егоров. 14 ноября КО постановила "принять за основу программу строительства морских сил, предложенную НКВМором", и создала новую комиссию под председательством Куйбышева (члены комиссии: Тухачевский, Орлов, Муклевич, Егоров, Алкснис, Павлуновский, Баранов, Маргинович и Смирнов). Задачей этой комиссии являлась разработка проекта постановления КО исходя из необходимости "программу строительства осуществить в четыре года"; построить 75 больших подводных лодок, 20 малых и 75 лодок типа "Щука"; "2 крейсера строить, отодвинув начало постройки к 1933 г.", "в 1932 г. уложиться в ранее определенный лимит 25 млн руб. для всех заказов НКВМ" (Выписка из протокола № 15 заседания Комиссии Обороны СССР от 14.11.1931 (заверенная копия) // Там же. Д. 497. Л. 69). Постройка двух крейсеров и модернизация линкора "Фрунзе" были отложены до 1933-1934 гг. (Гривовекий В. Ю. и др. Указ. соч. С. 25) (22725).</w:t>
      </w:r>
    </w:p>
    <w:p w14:paraId="5D84CEF3" w14:textId="77777777" w:rsidR="004F04A7" w:rsidRPr="004F07B5" w:rsidRDefault="004F04A7" w:rsidP="004F07B5">
      <w:pPr>
        <w:spacing w:after="0" w:line="240" w:lineRule="auto"/>
        <w:jc w:val="both"/>
        <w:rPr>
          <w:rFonts w:ascii="Times New Roman" w:hAnsi="Times New Roman"/>
          <w:color w:val="0070C0"/>
          <w:sz w:val="16"/>
          <w:szCs w:val="16"/>
        </w:rPr>
      </w:pPr>
    </w:p>
    <w:p w14:paraId="1807187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342E1B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DA7B8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ноября 1931 года начальник 12 отдела НИИ ВВС Гроховский П.И. писал письмо № 31 начальнику НИИ ВВС:</w:t>
      </w:r>
    </w:p>
    <w:p w14:paraId="33C0E3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Рапорт</w:t>
      </w:r>
    </w:p>
    <w:p w14:paraId="09D22AE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Настоящим доношу, что работа по оборудованию самолета ТБ1 № 48 аппаратурой для переливки бензина в воздухе находится в следующем состоянии:</w:t>
      </w:r>
    </w:p>
    <w:p w14:paraId="5EC3E17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самолете установлены все десять баков, установлены масляные баки. Задержка оборудования произошла по следующим причинам: для установки аппаратуры представлен самолет ТБ1 № 48, в то время как детали для указанной установки изготавливались под самолет ТБ1 № 693 (самолеты разных серий), последний был взят по Вашему распоряжению на несколько дней и до сего времени не прибыл, в силу чего пришлось изготавливать или переделывать детали для соединения системы.</w:t>
      </w:r>
    </w:p>
    <w:p w14:paraId="1BAC6E8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Последнее время мастерские НИИ не представляют для работ по установке необходимое число рабочей силы.</w:t>
      </w:r>
    </w:p>
    <w:p w14:paraId="411875D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Резолюция: «Гроховскому. Ваши объяснения неубедительны. Примите меры к скорейшему оборудованию самолета ТБ1 № 48. 17 ноября 1931 года. Аузан» (6770, 39).</w:t>
      </w:r>
    </w:p>
    <w:p w14:paraId="626DF30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1039C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C85DEB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BDC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ноября 1931 г. нарядом НТК АУ от заводу "Красный Путиловец" было заказано 4 опытных образца 76-мм универсальной пушки общей стоимостью 1,6 млн. рублей. Пушка, спроектированная в КБ завода "Красный Путиловец", стала первой универсальной пушкой. До этого АУ были разработаны ТТТ на универсальную пушку с круговым обстрелом и полууниверсальную без кругового обстрела. Последняя предназначалась "для ведения заградительного огня". Заводского индекса пушка, видимо, не имела, по крайней мере в актах испытаний его нет, там она так и называется "76-мм универсальная пушка завода "Красный Путиловец". Ради универсальной пушки АУ решилась на изменение гильзы обр. 1900 г. и для новой пушки была разработана специальная гильза, заряд которой составлял 2,25 кг. Согласно расчетам снаряд весом 7,1 кг должен был иметь начальную скорость 900 м/с (3861).</w:t>
      </w:r>
    </w:p>
    <w:p w14:paraId="4A9F2B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4DC51A"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ноября 1931 г. Нарядом НТК АУ заводу «Красный путиловец» было заказано 4 опытных образца 76-мм универсальной пушки общей стоимостью 1,6 млн. рублей. Ради такого чуда АУ посягнуло даже на «священную корову» — гильзу обр. 1900 г., и для новой пушки была разработана специальная гильза, заряд которой составлял 2,25 кг. Согласно расчетам снаряд весом 7Д кг должен был иметь начальную скорость 900 м/с.</w:t>
      </w:r>
    </w:p>
    <w:p w14:paraId="5D8F47E4"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образец пушки был собран 23 февраля 1932 г. и испытан на заводском полигоне 29 февраля и 1 марта 1932 г.</w:t>
      </w:r>
    </w:p>
    <w:p w14:paraId="5CC5E0AD"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качающейся части пушки 950 кг, вес системы в боевом положении 3470 кг. Лафетные колеса от автомобиля Я-5.</w:t>
      </w:r>
    </w:p>
    <w:p w14:paraId="2E492770"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Заводские испытания первого образца выявили плохую работу подъемного и поворотного механизмов. Поэтому доделка трех других опытных образцов была приостановлена. По результатам заводских испытаний подверглись изменениям подъемный механизм, нижний станок, модератор люльки и др.</w:t>
      </w:r>
    </w:p>
    <w:p w14:paraId="477ABE51"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НИАП измененный опытный образец прибыл 30 мая 1932 г. Колеса для испытаний первого образца были взяты от Я-5, Результаты испытаний системы:</w:t>
      </w:r>
    </w:p>
    <w:p w14:paraId="4AE3FFF8"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Снаряд …… Вес снаряда, кг — Начальная скорость, м/с — Длина отката при: 25° / 30° / 75°</w:t>
      </w:r>
    </w:p>
    <w:p w14:paraId="27DF9F11"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Черт. 3809 …… 7,1 — 875 — 1193 / 1242 /830</w:t>
      </w:r>
    </w:p>
    <w:p w14:paraId="48E61E13" w14:textId="77777777" w:rsidR="00F12FE0" w:rsidRPr="004F07B5" w:rsidRDefault="00F12FE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универсалка Путиловского завода, естественно, не поступила. Ее вес намного превосходил не только дивизионные, но и корпусные пушки. Так например, вес в боевом положении 107-мм пушки обр. 1910 г. был 2162 кг, а ее модернизации обр.1910/30 г. —2535 кг. В качестве орудия для стрельбы по наземным целям она была очень слаба (по сравнению со 107-мм пушкой обр. 1910/30 г., 122-мм пушкой обр. 1931 г. и 152-мм гаубицей). А для борьбы с воздушным врагом в корпусе должны были быть 76-мм зенитные пушки обр. 1931 г. (15117).</w:t>
      </w:r>
    </w:p>
    <w:p w14:paraId="3F1CA302" w14:textId="77777777" w:rsidR="00F12FE0" w:rsidRPr="004F07B5" w:rsidRDefault="00F12FE0" w:rsidP="004F07B5">
      <w:pPr>
        <w:spacing w:after="0" w:line="240" w:lineRule="auto"/>
        <w:jc w:val="both"/>
        <w:rPr>
          <w:rFonts w:ascii="Times New Roman" w:hAnsi="Times New Roman"/>
          <w:color w:val="000000" w:themeColor="text1"/>
          <w:sz w:val="16"/>
          <w:szCs w:val="16"/>
        </w:rPr>
      </w:pPr>
    </w:p>
    <w:p w14:paraId="48A650FA"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ноября 1931 года в 12 часов дня первый образец ЯГ-10 поступил в НАТИ для испытаний, в то время как образцы Я-НАТИ-9 и -9Д были построены на том же Ярославском автозаводе только к лету 1933 года, и лишь в июне месяце впервые появились в НАТИ.</w:t>
      </w:r>
    </w:p>
    <w:p w14:paraId="2F7D6B13"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этой связи обычно пишут, что перед ЯГАЗ № 3 стоял выбор: какой вариант «трехоски» выбрать для выпуска – с червячной или двойной (цилиндрические и конические шестерни) главной передачей. И ярославцы, дескать, предпочли все же двойную шестеренчатую, уже освоенную на Я-5. Однако более чем полуторагодичная разница во времени между появлением ЯГ-10 и Я-НАТИ-9Д ясно дает понять, что никакого особого выбора перед заводом не стояло. На ЯГАЗе оперативно сделали то, что смогли сделать, взяв все необходимое с зарубежных моделей, причем задолго до появления образцов, разработанных в НАТИ. Это диктовалось срочностью заказа на шестиколесный грузовик, видимо, под нажимом РККА. Хотя надо признать, что «на бумаге» Я-9 и Я-9Д (буква «Д» - означает наличие демультипликатора) появились параллельно ЯГ-10. Вот только ЯГАЗ, занятый весь следующий год созданием четырехосного ЯГ-12 и шасси для автобуса-гиганта ЯА-2, смог построить образцы Я-НАТИ только в 1933 году (12201).</w:t>
      </w:r>
    </w:p>
    <w:p w14:paraId="79819316" w14:textId="77777777" w:rsidR="00513C11" w:rsidRPr="004F07B5" w:rsidRDefault="00513C11" w:rsidP="004F07B5">
      <w:pPr>
        <w:spacing w:after="0" w:line="240" w:lineRule="auto"/>
        <w:jc w:val="both"/>
        <w:rPr>
          <w:rFonts w:ascii="Times New Roman" w:hAnsi="Times New Roman"/>
          <w:color w:val="000000" w:themeColor="text1"/>
          <w:sz w:val="16"/>
          <w:szCs w:val="16"/>
        </w:rPr>
      </w:pPr>
    </w:p>
    <w:p w14:paraId="7AF4B55D"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16 по 27 ноября 1931 года по заданию ВАТО проводились испытания ЯГ-10 в целях экономии времени в сокращенном виде. Уже 16-го после осмотра и заправки машину отправили в пробный пробег по Ленинградскому шоссе для знакомства с ней и выявления неисправностей (пройдено 102 км с нагрузкой 4,2 тонны). На следующий день после осмотра и устранения течи воды в сальнике помпы грузовик проделал тот же маршрут еще раз. Средние скорости машины равнялись 20,2 – 25,4 км/ч при расходах топлива 42,2 – 45,9 л/100 км. Было замечено, что трансмиссия, особенно задние мосты, при движении издают сильный шум (неточная регулировка зацепления шестерен). 18-го ноября был произведен детальный осмотр и проверка действия всех механизмов машины. Были обнаружены подвижность задней левой рессоры (сорвало центральный болт крепления) и «забоины» на крестовинах карданных шарниров (из-за работы под углом, превышающим предельный).</w:t>
      </w:r>
    </w:p>
    <w:p w14:paraId="18DEB317"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19-го состоялся 195-километровый пробег по Ярославскому шоссе трех автомобилей: ЯГ-10 с нагрузкой 8 тонн, трехосного FWD с нагрузкой 5 тонн и трехосного Ford-НАТИ-30 (предшественник ГАЗ-ААА).</w:t>
      </w:r>
    </w:p>
    <w:p w14:paraId="32892809"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пробега у ЯГ-10 выявились: обрыв трех болтов (из четырех) крепления картера карданного вала (на задний мост), «биение» самого вала, поломка двух пальцев шарнира заднего моста, большой люфт валов конических шестерен (причина шума), плохое удерживание смазки в шаровых опорах рессор. После ремонта ЯГ-10 совершил пробег по Москве (три круга по Садовому кольцу) с 8-ю тоннами груза, а 23 ноября состоялся еще один пробег по грунтовым дорогам Подмосковья. Кроме FWD (нагрузка 4 тонны) и Ford-30 (нагрузка 1,5 тонны) «компанию» ЯГ-10 (с нагрузкой в 5 тонн) составил серийный Я-5, груженный 3,7 тоннами. В районе с. Никольского на глине с глубокими колеями, заполненными грязью, ЯГ-10 три раза застревал, но выходил за 1 - 4 мин. без посторонней помощи (под колеса кидали ветки).</w:t>
      </w:r>
    </w:p>
    <w:p w14:paraId="52D1C154"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FWD (6х6) застреваний не было. Ford застревал дважды, причем во второй раз редукторами задних мостов намертво «сел» на «копытник» дороги, и был вызволен только с помощью FWD.</w:t>
      </w:r>
    </w:p>
    <w:p w14:paraId="53F2881C"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ЯГ-10 показал примерно равные с FWD показатели средних скоростей по грунту (10,5 – 11 км/ч) и расходы топлива (92,5 – 99,7 л/100 км), значительно отличавшиеся от расходов по шоссе (50,8 – 60,8 л/100 км).</w:t>
      </w:r>
    </w:p>
    <w:p w14:paraId="1A5C76C9"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эту же поездку был предпринят также штурм грунтового подъема в 26 град. FWD взял его с первой попытки, Ford – только со второй на первой передаче, а Я-5 подъем вообще не взял. Не смог одолеть его и ЯГ-10, как выяснилось, из-за поломки сцепления.</w:t>
      </w:r>
    </w:p>
    <w:p w14:paraId="6845C3F9"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25 - 27 ноября проводилось определение кинематических свойств задней тележки, а так же – испытания на устойчивость, скорость и приемистость.</w:t>
      </w:r>
    </w:p>
    <w:p w14:paraId="577C282F"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 специалистов НАТИ сводились к следующему: давление на грунт у ЯГ-10 значительно выше, чем у зарубежных образцов, но по клиренсу он им не уступает; при подъеме заднего левого и среднего правого колес максимальный перекос составляет 25 град.; машина может двигаться по окружности внутри цилиндра радиусом всего 6,5 - 7 м, что вполне удовлетворяет требованиям военного ведомства. Однако по сравнению с Я-5 тяговые свойства ЯГ-10 с тем же двигателем несколько ниже. Соответственно – ниже скорости движения. В целом динамика ЯГ-10 – невысокая. Вместе с тем, ЯГ-10 с полной нагрузкой получается экономичнее прочих испытуемых машин. Проходимость может считаться хорошей при движении по неровной, но твердой поверхности. Для мягкой поверхности она недостаточна. Маневренность удовлетворительна (радиус разворота – 9,5 - 9,7 м). В сравнении с Я-5 центр тяжести повышен, а значит – устойчивость хуже (высота ЯГ-10 значительно выше, чем у зарубежных образцов). Легкость управления и мягкость подвески – те же, что и у Я-5. Определить надежность конструкции ввиду краткости испытаний невозможно.</w:t>
      </w:r>
    </w:p>
    <w:p w14:paraId="511E6F29"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Недостатки конструкции: отсутствие демультипликатора, что уменьшает проходимость; отсутствуют ограничители перекосов мостов тележки; шаровые соединения не защищены от грязи; неправильная кинематика тормозов среднего моста (наблюдался неоднократный их «захват» при езде по неровностям).</w:t>
      </w:r>
    </w:p>
    <w:p w14:paraId="179B5ACD"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Основным же недостатком ЯГ-10, по мнению НАТИ, была шестеренчатая двойная главная передача – с дорогостоящими и ненадежными переборами. Однако, последующие поломки червяков на испытаниях образцов трехосных Я-НАТИ-9Д с одной стороны и усовершенствования ходовой части серийных ЯГ-10 с другой окончательно утвердили «жизнь» заводскому варианту.</w:t>
      </w:r>
    </w:p>
    <w:p w14:paraId="3DF73B52"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 и вправду, вполне естественно, что построенный «ударными» методами первый образец ЯГ-10 имел ощутимые конструктивные огрехи и недоработки. Главный конструктор ЯГАЗа Литвинов в «Замечаниях завода», адресованных тогда же испытателям НАТИ, прямо указывал:</w:t>
      </w:r>
    </w:p>
    <w:p w14:paraId="50AB9241"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конструкции ЯГ-10 есть следующие дефекты, подлежащие устранению. Надлежит:</w:t>
      </w:r>
    </w:p>
    <w:p w14:paraId="61169CCE"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Переставить реактивные штанги;</w:t>
      </w:r>
    </w:p>
    <w:p w14:paraId="3B8A78D5"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Установить 2-й опорный подшипник конической ведущей шестерни заднего моста;</w:t>
      </w:r>
    </w:p>
    <w:p w14:paraId="4A4A4FBB"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Установить ограничители перекоса осей;</w:t>
      </w:r>
    </w:p>
    <w:p w14:paraId="1FE1964C"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Поставить карданы типа «Мехеник» с автомобиля «Хеншель» вместо валов «Кливленд» с «Мореленда»;</w:t>
      </w:r>
    </w:p>
    <w:p w14:paraId="2C4FA186"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Удлинить дополнительные швеллеры сзади машины до конца платформы;</w:t>
      </w:r>
    </w:p>
    <w:p w14:paraId="05F46933"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Заменить однорядные шарикоподшипники в переборах на двухрядные качающиеся».</w:t>
      </w:r>
    </w:p>
    <w:p w14:paraId="0C748300"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ноября первенец ЯГ-10 был отправлен обратно на завод для доработок и создания первой партии таких машин. А уже ко 2 февраля 1932 года в подарок к XVII всесоюзной партконференции, была выпущена первая партия серийных ЯГ-10. Колонна из пяти машин тоже отправилась в Москву, где 8 февраля расположилась в ряд на Красной площади.</w:t>
      </w:r>
    </w:p>
    <w:p w14:paraId="6CD256B0"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Делегаты в перерывах между заседаниями с интересом разглядывали необычные машины. На следующий день эти грузовики были осмотрены высшими военными чинами СССР. Тогдашний наркомвоенмор К. Е. Ворошилов остался очень доволен ими. Вот что писал он заводчанам: «9 февраля мне удалось лично осмотреть первую колонну изготовленных вами трехосных грузовиков. Хотя они не прошли всех испытаний, но, по свидетельству военных работников, по своим техническим данным и, наконец, по внешнему виду и результатам пробега в трудных зимних условиях, они полностью удовлетворяют предъявляемые к ним требования. Значение трехосной большегрузной машины велико не только для народного хозяйства, но и для обороны страны. Поздравляю вас с несомненным и очень важным техническим достижением. Важно, чтобы оно возможно скорее вышло из стадии опытных образцов в массовое производство».</w:t>
      </w:r>
    </w:p>
    <w:p w14:paraId="5C5486E9"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том же году машины совершили испытательный пробег по маршруту «Ярославль - Минск - Ярославль». Серьезную проверку в различных дорожных условиях прошел ЯГ-10 и на испытательном полигоне УММ РККА.</w:t>
      </w:r>
    </w:p>
    <w:p w14:paraId="31C884EB" w14:textId="77777777" w:rsidR="00513C11" w:rsidRPr="004F07B5" w:rsidRDefault="00513C1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Многочисленные прогоны и проверки помогли устранить некоторые конструктивные недостатки и оперативно провести работы по модернизации. Так, серийный ЯГ-10 уже имел демультипликатор, позволявший понижать скорость, а значит – увеличивать силу тяги в 1,4 раза на любой передаче. При грузоподъемности 8000 кг и массе в снаряженном состоянии 5430 - 6000 кг мог преодолевать подъем с полной нагрузкой до 25 град. При наибольшей скорости 42 - 45 км/ч (а не 52, как ошибочно указано в ряде современных публикаций), ЯГ-10 имел эксплуатационный расход топлива 45 - 55 л на 100 км пути. Объем бензобака равнялся 177 л. Длина машины составляла 6990 мм, ширина – 2340 мм, высота – 2580 мм, база (до среднего моста) – 3600. Размер шин высокого давления – 40х8 дюймов. Для повышения проходимости предусматривались съемные гусеничные цепи типа «Оверол» («Оverall») (12201).</w:t>
      </w:r>
    </w:p>
    <w:p w14:paraId="749FF0E7" w14:textId="77777777" w:rsidR="00513C11" w:rsidRPr="004F07B5" w:rsidRDefault="00513C11" w:rsidP="004F07B5">
      <w:pPr>
        <w:spacing w:after="0" w:line="240" w:lineRule="auto"/>
        <w:jc w:val="both"/>
        <w:rPr>
          <w:rFonts w:ascii="Times New Roman" w:hAnsi="Times New Roman"/>
          <w:color w:val="000000" w:themeColor="text1"/>
          <w:sz w:val="16"/>
          <w:szCs w:val="16"/>
        </w:rPr>
      </w:pPr>
    </w:p>
    <w:p w14:paraId="36E9BD5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01169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1B7E93" w14:textId="77777777" w:rsidR="0069380D" w:rsidRPr="004F07B5" w:rsidRDefault="0069380D" w:rsidP="004F07B5">
      <w:pPr>
        <w:pStyle w:val="ae"/>
        <w:spacing w:before="0" w:after="0"/>
        <w:jc w:val="both"/>
        <w:rPr>
          <w:color w:val="000000" w:themeColor="text1"/>
          <w:sz w:val="16"/>
          <w:szCs w:val="16"/>
        </w:rPr>
      </w:pPr>
      <w:r w:rsidRPr="004F07B5">
        <w:rPr>
          <w:color w:val="000000" w:themeColor="text1"/>
          <w:sz w:val="16"/>
          <w:szCs w:val="16"/>
        </w:rPr>
        <w:t xml:space="preserve">16 ноября 1931 года в Сталина пытался выстрелить Огарёв — белый офицер и секретный сотрудник английской разведки, работавший по линии РОВС (Русского общевоинского союза) и по линии нефтяной секции Торгпрома. Он случайно встретил И. В. Сталина на улице Ильинка около д. 5/2 и попытался выхватить револьвер. Следивший за ним сотрудник ОГПУ помешал покушению. После этого инцидента на записке зам. председателя ОГПУ Акулова по поводу произошедшего была наложена резолюция: «Членам Политбюро. Пешее хождение т. Сталину по Москве надо прекратить. В. Молотов» (подписались также Каганович, Калинин, Куйбышев) (17371). </w:t>
      </w:r>
    </w:p>
    <w:p w14:paraId="74D3B6AC" w14:textId="77777777" w:rsidR="0069380D" w:rsidRPr="004F07B5" w:rsidRDefault="0069380D" w:rsidP="004F07B5">
      <w:pPr>
        <w:pStyle w:val="ae"/>
        <w:spacing w:before="0" w:after="0"/>
        <w:jc w:val="both"/>
        <w:rPr>
          <w:color w:val="000000" w:themeColor="text1"/>
          <w:sz w:val="16"/>
          <w:szCs w:val="16"/>
        </w:rPr>
      </w:pPr>
    </w:p>
    <w:p w14:paraId="7913EC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ноября 1931 приказом ОГПУ № 667/359 «О строительстве Беломорско-Балтийского водного пути» все работы по каналу перешли к вновь созданному Управлению строительства Беломорско-Балтийского водного пути ОГПУ во главе с Л. И. Коганом (по совместительству с должностью начальника Гулага), чьим заместителем также по совместительству стал помощник начальника ГУЛАГа Я. Д. Рапопорт. Они должны были лично руководить строительством, поочередно находясь непосредственно на месте работ. В составе ГУЛАГа была создана специальная группа по снабжению Беломорстроя (7560). Этим же приказом для строительства канала создавался Беломорско-Балтийский лагерь, который возглавил Э. И. Сенкевич, ранее бывший начальником Свирского ИТЛ ОГПУ (созданного незадолго перед тем в городе Лодейное Поле на базе отделений Соловецкого лагеря и снабжавшего дровами Ленинград) (7560).</w:t>
      </w:r>
    </w:p>
    <w:p w14:paraId="0C69B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C3C3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16 ноября 1931 г. на базе Соловецких и Карело-Мурманских лагерей был сформирован Беломорско-Балтийский исправительно-трудовой лагерь, задачей которого и являлось осуществление строительства канала. Число заключенных в лагере постепенно росло. Согласно имеющимся данным, на 1.01.1931 в Соловецком лагере числилось 71 800 чел. В дальнейшем данные выглядят следующим образом: 1.04.31–72 000 чел.; 1.07.31–83 700 чел.; 1.10.31–64 100 чел; 1.01.32 уже в Белбалтлаге - 64 400 чел; 1.04.32–80 200 чел; 1.07.32 - 122 800 чел; 1.10.32 - 125 000 чел; 1.01.33 - 107 900 чел; 104.33 - 119 660 чел; 1.07.33–66 971 чел. (началась переброска заключенных на строительство канала Москва - Волга и освобождение наиболее отличившихся). </w:t>
      </w:r>
    </w:p>
    <w:p w14:paraId="472CB2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Колебание численности зависело как от интенсивности движения спецконтингента (переводы в другие места, освобождения, побеги), так и от уровня смертности. За годы строительства уровень смертности в Беломорско-Балтийском ИТЛ колебался. В 1931 г. умерло 1438 чел., что составило 2,24 % от среднегодовой численности заключенных. В 1932 г. умерло 2010 чел., или 2,03 % среднегодовой численности. При этом наблюдается увеличение числа умерших к концу года. Вот как выглядела динамика смертности по месяцам: январь - 64 умерших; февраль - 42; март - 36; апрель - 75; май - 69; июнь - 89; июль - 116; август - 244; сентябрь - 331; октябрь - 313; ноябрь - 315; декабрь - 312. Повышение уровня смертности можно объяснить как возросшим уровнем производственных потерь (именно 1932 г. предусматривал выполнение наибольшего объема тяжелых работ), так и ухудшением продовольственной ситуации в стране, что сказывалось на состоянии прибывавших в лагерь пополнений и на питании заключенных. </w:t>
      </w:r>
    </w:p>
    <w:p w14:paraId="18C0B9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Здесь целесообразно привести таблицу 2, показывающую характер изменений норм питания заключенных в 1933 году по сравнению с 1932 г. </w:t>
      </w:r>
    </w:p>
    <w:p w14:paraId="349CC7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Таблица 2. Нормы питания заключенных Белбалтлага в 1932–1933 г. г. (на одного человека) Наименование продуктов Нормы 1932 г. (месячные) Нормы 1933 г. (месячные) Мука (кг) 23,5 17,16 Крупа (кг) 5,75 2,25 Макароны (кг) 0,5 0.4 Масло растительное (в литрах) 1,0 0,3 Жиры животные (кг) 0,15 Нет Сахар (кг) 0,95 0,6 Кондитерские изделия (кг) 0.5 0,5 Консервы разные 2 банки 1,5 банки </w:t>
      </w:r>
    </w:p>
    <w:p w14:paraId="7DA208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условиях, когда ручной труд являлся основным, многое зависело от организации работы масс заключенных. На Беломорстрое сформировалось два основных вида производственных объединений: бригады и фаланги. Бригадой называлось объединение, состоявшее из 25–30 человек и специализирующееся на выполнении определенного вида работ (землекопы, арматурщики, тачечники и др.). Фаланга состояла из 250–300 человек и выполняла полный комплекс работ на закрепленном за ней участке. Оба эти типа объединений существовали параллельно. </w:t>
      </w:r>
    </w:p>
    <w:p w14:paraId="4C1CDC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Важную роль играло стимулирование заключенных на выполнение и перевыполнение норм выработки (на земляных работах эта норма составляла 2,5 кубометра в день). Помимо моральных стимулов (вручение бригаде или фаланге почетного знамени, благодарности и грамоты, помещение имен отличившихся на доску почета) применялись и материальные стимулы. Выполнявшие и перевыполнявшие нормы получали усиленный хлебный паек (до 1200 г), премблюдо (обычно 75-граммовые пирожки с капустой или картофелем), денежное вознаграждение. Но самым желанным стимулом был зачет рабочих дней Перевыполняющие нормы выработки могли рассчитывать на зачет трех рабочих дней за 5 дней срока, а для ударников зачет составлял "день за два". В то же время в случае нарушения дисциплины либо фальсификации производственных показателей применялись наказания в виде урезания пайка, помещения в роту усиленного режима, отмены зачетов, предания суду (12107).</w:t>
      </w:r>
    </w:p>
    <w:p w14:paraId="0A4DAA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9CBBB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7DAB3F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C3641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ноября 1931 состоялся первый полет автожира ЦАГИ-2ЭА (237,162). Летал С.А.Корзинщиков (391,51).</w:t>
      </w:r>
    </w:p>
    <w:p w14:paraId="688AFF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77CCE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ноября 1931 г. на Центральном аэродроме летчи</w:t>
      </w:r>
      <w:r w:rsidRPr="004F07B5">
        <w:rPr>
          <w:rFonts w:ascii="Times New Roman" w:hAnsi="Times New Roman"/>
          <w:color w:val="000000" w:themeColor="text1"/>
          <w:sz w:val="16"/>
          <w:szCs w:val="16"/>
        </w:rPr>
        <w:softHyphen/>
        <w:t>к-испытатель С. А. Корзинщиков выполнил первый успешный полет на автожире ЦАГИ-2ЭА. Позже был совершен ряд полетов, в результате которых непрерывно модифицировалась кон</w:t>
      </w:r>
      <w:r w:rsidRPr="004F07B5">
        <w:rPr>
          <w:rFonts w:ascii="Times New Roman" w:hAnsi="Times New Roman"/>
          <w:color w:val="000000" w:themeColor="text1"/>
          <w:sz w:val="16"/>
          <w:szCs w:val="16"/>
        </w:rPr>
        <w:softHyphen/>
        <w:t>струкция автожира. В одном из полетов при демонстрации авто</w:t>
      </w:r>
      <w:r w:rsidRPr="004F07B5">
        <w:rPr>
          <w:rFonts w:ascii="Times New Roman" w:hAnsi="Times New Roman"/>
          <w:color w:val="000000" w:themeColor="text1"/>
          <w:sz w:val="16"/>
          <w:szCs w:val="16"/>
        </w:rPr>
        <w:softHyphen/>
        <w:t>жира начальнику ВВС Я. Н. Алкснису произошла авария. При за</w:t>
      </w:r>
      <w:r w:rsidRPr="004F07B5">
        <w:rPr>
          <w:rFonts w:ascii="Times New Roman" w:hAnsi="Times New Roman"/>
          <w:color w:val="000000" w:themeColor="text1"/>
          <w:sz w:val="16"/>
          <w:szCs w:val="16"/>
        </w:rPr>
        <w:softHyphen/>
        <w:t>вершении полета уже при посадке с пробегом произошел неуправ</w:t>
      </w:r>
      <w:r w:rsidRPr="004F07B5">
        <w:rPr>
          <w:rFonts w:ascii="Times New Roman" w:hAnsi="Times New Roman"/>
          <w:color w:val="000000" w:themeColor="text1"/>
          <w:sz w:val="16"/>
          <w:szCs w:val="16"/>
        </w:rPr>
        <w:softHyphen/>
        <w:t>ляемый разворот, автожир скапотировал и был поврежден (10736).</w:t>
      </w:r>
    </w:p>
    <w:p w14:paraId="09FB9A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CEF1DF"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17 ноября 1931 г. автожир ЦАГИ 2-ЭА впер</w:t>
      </w:r>
      <w:r w:rsidRPr="004F07B5">
        <w:rPr>
          <w:rFonts w:ascii="Times New Roman" w:hAnsi="Times New Roman"/>
          <w:color w:val="0070C0"/>
          <w:sz w:val="16"/>
          <w:szCs w:val="16"/>
        </w:rPr>
        <w:softHyphen/>
        <w:t>вые поднялся в воздух. Практически с началом полетов ЦАГИ 2-ЭА автожирная тематика в ЦАГИ начала набирать обороты. Для расшире</w:t>
      </w:r>
      <w:r w:rsidRPr="004F07B5">
        <w:rPr>
          <w:rFonts w:ascii="Times New Roman" w:hAnsi="Times New Roman"/>
          <w:color w:val="0070C0"/>
          <w:sz w:val="16"/>
          <w:szCs w:val="16"/>
        </w:rPr>
        <w:softHyphen/>
        <w:t>ния фронта работ сюда пригласили авторов КАСКР, кон</w:t>
      </w:r>
      <w:r w:rsidRPr="004F07B5">
        <w:rPr>
          <w:rFonts w:ascii="Times New Roman" w:hAnsi="Times New Roman"/>
          <w:color w:val="0070C0"/>
          <w:sz w:val="16"/>
          <w:szCs w:val="16"/>
        </w:rPr>
        <w:softHyphen/>
        <w:t>структоров Камова и Скржинского. С ноября 1931 г. Камов является начальником конструкторской бригады № 2 СОК ЦАГИ и первоначально предполагает дальнейшее совер</w:t>
      </w:r>
      <w:r w:rsidRPr="004F07B5">
        <w:rPr>
          <w:rFonts w:ascii="Times New Roman" w:hAnsi="Times New Roman"/>
          <w:color w:val="0070C0"/>
          <w:sz w:val="16"/>
          <w:szCs w:val="16"/>
        </w:rPr>
        <w:softHyphen/>
        <w:t>шенствование автожира под обозначением КАСКР-4. В дальнейшем на основе этого проекта появился автожир А- 7, предназначенный для использования в качестве артил</w:t>
      </w:r>
      <w:r w:rsidRPr="004F07B5">
        <w:rPr>
          <w:rFonts w:ascii="Times New Roman" w:hAnsi="Times New Roman"/>
          <w:color w:val="0070C0"/>
          <w:sz w:val="16"/>
          <w:szCs w:val="16"/>
        </w:rPr>
        <w:softHyphen/>
        <w:t>лерийского корректировщика.</w:t>
      </w:r>
    </w:p>
    <w:p w14:paraId="0521AE30"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Однако не только будущий А-7 занимал голову конструк</w:t>
      </w:r>
      <w:r w:rsidRPr="004F07B5">
        <w:rPr>
          <w:rFonts w:ascii="Times New Roman" w:hAnsi="Times New Roman"/>
          <w:color w:val="0070C0"/>
          <w:sz w:val="16"/>
          <w:szCs w:val="16"/>
        </w:rPr>
        <w:softHyphen/>
        <w:t>тора Камова, он буквально генерировал идеи, связанные с автожирами. Одним из первых он предложил сбрасывать торпеды с самолетов при помощи складных авторотиру</w:t>
      </w:r>
      <w:r w:rsidRPr="004F07B5">
        <w:rPr>
          <w:rFonts w:ascii="Times New Roman" w:hAnsi="Times New Roman"/>
          <w:color w:val="0070C0"/>
          <w:sz w:val="16"/>
          <w:szCs w:val="16"/>
        </w:rPr>
        <w:softHyphen/>
        <w:t>ющих устройств (высотная торпеда Камова - ВТК). После сброса торпеды лопасти ротора переводились из транс</w:t>
      </w:r>
      <w:r w:rsidRPr="004F07B5">
        <w:rPr>
          <w:rFonts w:ascii="Times New Roman" w:hAnsi="Times New Roman"/>
          <w:color w:val="0070C0"/>
          <w:sz w:val="16"/>
          <w:szCs w:val="16"/>
        </w:rPr>
        <w:softHyphen/>
        <w:t>портного положения в рабочее и раскручивались порохо</w:t>
      </w:r>
      <w:r w:rsidRPr="004F07B5">
        <w:rPr>
          <w:rFonts w:ascii="Times New Roman" w:hAnsi="Times New Roman"/>
          <w:color w:val="0070C0"/>
          <w:sz w:val="16"/>
          <w:szCs w:val="16"/>
        </w:rPr>
        <w:softHyphen/>
        <w:t>выми ракетами, установленными на их концах. В 1933 г. в ЦАГИ провели испытания моделей таких торпед, которые показали безотказное раскрытие лопастей и раскручива</w:t>
      </w:r>
      <w:r w:rsidRPr="004F07B5">
        <w:rPr>
          <w:rFonts w:ascii="Times New Roman" w:hAnsi="Times New Roman"/>
          <w:color w:val="0070C0"/>
          <w:sz w:val="16"/>
          <w:szCs w:val="16"/>
        </w:rPr>
        <w:softHyphen/>
        <w:t>ние ротора до полных оборотов. Признавалось, что про</w:t>
      </w:r>
      <w:r w:rsidRPr="004F07B5">
        <w:rPr>
          <w:rFonts w:ascii="Times New Roman" w:hAnsi="Times New Roman"/>
          <w:color w:val="0070C0"/>
          <w:sz w:val="16"/>
          <w:szCs w:val="16"/>
        </w:rPr>
        <w:softHyphen/>
        <w:t>екты Камова грамотны и своевременны, однако до прак</w:t>
      </w:r>
      <w:r w:rsidRPr="004F07B5">
        <w:rPr>
          <w:rFonts w:ascii="Times New Roman" w:hAnsi="Times New Roman"/>
          <w:color w:val="0070C0"/>
          <w:sz w:val="16"/>
          <w:szCs w:val="16"/>
        </w:rPr>
        <w:softHyphen/>
        <w:t>тического использования они не доводились. (20361).</w:t>
      </w:r>
    </w:p>
    <w:p w14:paraId="7824276C" w14:textId="77777777" w:rsidR="004F04A7" w:rsidRPr="004F07B5" w:rsidRDefault="004F04A7" w:rsidP="004F07B5">
      <w:pPr>
        <w:shd w:val="clear" w:color="auto" w:fill="FFFFFF"/>
        <w:spacing w:after="0" w:line="240" w:lineRule="auto"/>
        <w:jc w:val="both"/>
        <w:rPr>
          <w:rFonts w:ascii="Times New Roman" w:hAnsi="Times New Roman"/>
          <w:color w:val="0070C0"/>
          <w:sz w:val="16"/>
          <w:szCs w:val="16"/>
        </w:rPr>
      </w:pPr>
    </w:p>
    <w:p w14:paraId="7EF630F7"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17 ноя</w:t>
      </w:r>
      <w:r w:rsidRPr="004F07B5">
        <w:rPr>
          <w:rFonts w:ascii="Times New Roman" w:hAnsi="Times New Roman"/>
          <w:color w:val="0070C0"/>
          <w:sz w:val="16"/>
          <w:szCs w:val="16"/>
        </w:rPr>
        <w:softHyphen/>
        <w:t>бря 1931 г. ранним утром первый полет на автожире ЦАГИ 2-ЭА совершил летчик С.А. Корзинщиков. Присутствовали А.М. Черемухин, И.П. Братухин, М.Л. Миль, В.А. Кузнецов, М.А. Тайц. После раскрутки ротора автожир взлетел, сделал несколько кругов над Ходынкой и благо</w:t>
      </w:r>
      <w:r w:rsidRPr="004F07B5">
        <w:rPr>
          <w:rFonts w:ascii="Times New Roman" w:hAnsi="Times New Roman"/>
          <w:color w:val="0070C0"/>
          <w:sz w:val="16"/>
          <w:szCs w:val="16"/>
        </w:rPr>
        <w:softHyphen/>
        <w:t>получно приземлился. Через несколько дней 2-ЭА произ</w:t>
      </w:r>
      <w:r w:rsidRPr="004F07B5">
        <w:rPr>
          <w:rFonts w:ascii="Times New Roman" w:hAnsi="Times New Roman"/>
          <w:color w:val="0070C0"/>
          <w:sz w:val="16"/>
          <w:szCs w:val="16"/>
        </w:rPr>
        <w:softHyphen/>
        <w:t>вел облет Москвы в районе ЦАГИ в сопровождении само</w:t>
      </w:r>
      <w:r w:rsidRPr="004F07B5">
        <w:rPr>
          <w:rFonts w:ascii="Times New Roman" w:hAnsi="Times New Roman"/>
          <w:color w:val="0070C0"/>
          <w:sz w:val="16"/>
          <w:szCs w:val="16"/>
        </w:rPr>
        <w:softHyphen/>
        <w:t>лета Р-5. Все сотрудники ЦАГИ и опытного завода высы</w:t>
      </w:r>
      <w:r w:rsidRPr="004F07B5">
        <w:rPr>
          <w:rFonts w:ascii="Times New Roman" w:hAnsi="Times New Roman"/>
          <w:color w:val="0070C0"/>
          <w:sz w:val="16"/>
          <w:szCs w:val="16"/>
        </w:rPr>
        <w:softHyphen/>
        <w:t>пали на улицу, чтобы посмотреть летящий в небе автожир, созданный при их участии.</w:t>
      </w:r>
    </w:p>
    <w:p w14:paraId="45C17249"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Несмотря на удачное начало испы</w:t>
      </w:r>
      <w:r w:rsidRPr="004F07B5">
        <w:rPr>
          <w:rFonts w:ascii="Times New Roman" w:hAnsi="Times New Roman"/>
          <w:color w:val="0070C0"/>
          <w:sz w:val="16"/>
          <w:szCs w:val="16"/>
        </w:rPr>
        <w:softHyphen/>
        <w:t>таний, скоро проявились недостатки, особо присущие ав</w:t>
      </w:r>
      <w:r w:rsidRPr="004F07B5">
        <w:rPr>
          <w:rFonts w:ascii="Times New Roman" w:hAnsi="Times New Roman"/>
          <w:color w:val="0070C0"/>
          <w:sz w:val="16"/>
          <w:szCs w:val="16"/>
        </w:rPr>
        <w:softHyphen/>
        <w:t>тожирам крыльевой схемы. На пробеге, на малой скорости автожир становился практически неуправляемым, его силь</w:t>
      </w:r>
      <w:r w:rsidRPr="004F07B5">
        <w:rPr>
          <w:rFonts w:ascii="Times New Roman" w:hAnsi="Times New Roman"/>
          <w:color w:val="0070C0"/>
          <w:sz w:val="16"/>
          <w:szCs w:val="16"/>
        </w:rPr>
        <w:softHyphen/>
        <w:t>но раскачивало. Достаточно было небольшого бокового ветерка, чтобы завалить аппарат на бок. Инженер Изаксон так описал один из эпизодов испытания ЦАГИ 2-ЭА:</w:t>
      </w:r>
    </w:p>
    <w:p w14:paraId="294A2C6B"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«Машина, которая подвергалась испытаниям, вообще бы</w:t>
      </w:r>
      <w:r w:rsidRPr="004F07B5">
        <w:rPr>
          <w:rFonts w:ascii="Times New Roman" w:hAnsi="Times New Roman"/>
          <w:color w:val="0070C0"/>
          <w:sz w:val="16"/>
          <w:szCs w:val="16"/>
        </w:rPr>
        <w:softHyphen/>
        <w:t>ла очень удачна, поэтому однажды ее решили показать На</w:t>
      </w:r>
      <w:r w:rsidRPr="004F07B5">
        <w:rPr>
          <w:rFonts w:ascii="Times New Roman" w:hAnsi="Times New Roman"/>
          <w:color w:val="0070C0"/>
          <w:sz w:val="16"/>
          <w:szCs w:val="16"/>
        </w:rPr>
        <w:softHyphen/>
        <w:t>чальнику ВВС Якову Алкснису. Пригласили его на Цент</w:t>
      </w:r>
      <w:r w:rsidRPr="004F07B5">
        <w:rPr>
          <w:rFonts w:ascii="Times New Roman" w:hAnsi="Times New Roman"/>
          <w:color w:val="0070C0"/>
          <w:sz w:val="16"/>
          <w:szCs w:val="16"/>
        </w:rPr>
        <w:softHyphen/>
        <w:t>ральный аэродром, туда, где нынешний «Аэропорт», стан</w:t>
      </w:r>
      <w:r w:rsidRPr="004F07B5">
        <w:rPr>
          <w:rFonts w:ascii="Times New Roman" w:hAnsi="Times New Roman"/>
          <w:color w:val="0070C0"/>
          <w:sz w:val="16"/>
          <w:szCs w:val="16"/>
        </w:rPr>
        <w:softHyphen/>
        <w:t>ция метро. Он приехал с группой своих офицеров. Наш испытатель летчик Корзинщиков поднялся в воздух. Это было очень эффектно. Он поднялся с очень маленького разбега, летал на двух тысячах, потом показал скорость очень маёенькую, скорость большую. Сел прекрасно и в этот момент его развернуёо, он завалился на бок, сломаё ротор, так, что вся «обедня» оказаёась испорчена.</w:t>
      </w:r>
    </w:p>
    <w:p w14:paraId="1D96CCCE"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Конечно, Алкснис не знал истинной причины и решил, что стартер (т.е. дежурный, указывающий направёение стар</w:t>
      </w:r>
      <w:r w:rsidRPr="004F07B5">
        <w:rPr>
          <w:rFonts w:ascii="Times New Roman" w:hAnsi="Times New Roman"/>
          <w:color w:val="0070C0"/>
          <w:sz w:val="16"/>
          <w:szCs w:val="16"/>
        </w:rPr>
        <w:softHyphen/>
        <w:t>та в соответствии с направёением ветра) непра- виёьно даё старт, поэтому посадка быёа выпоёнена с боковиком. И даже даё этому стартеру 10 суток гауптвах</w:t>
      </w:r>
      <w:r w:rsidRPr="004F07B5">
        <w:rPr>
          <w:rFonts w:ascii="Times New Roman" w:hAnsi="Times New Roman"/>
          <w:color w:val="0070C0"/>
          <w:sz w:val="16"/>
          <w:szCs w:val="16"/>
        </w:rPr>
        <w:softHyphen/>
        <w:t>ты. Но мы-то поняёи, что стартер не причем, что это ор</w:t>
      </w:r>
      <w:r w:rsidRPr="004F07B5">
        <w:rPr>
          <w:rFonts w:ascii="Times New Roman" w:hAnsi="Times New Roman"/>
          <w:color w:val="0070C0"/>
          <w:sz w:val="16"/>
          <w:szCs w:val="16"/>
        </w:rPr>
        <w:softHyphen/>
        <w:t>ганический порок этих машин: неуправёяемый разворот посёе посадки».</w:t>
      </w:r>
    </w:p>
    <w:p w14:paraId="3D3BBCB3"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Скоро после указанного случая авария повторилась. Начали искать причину, наиболее активно этим вопро</w:t>
      </w:r>
      <w:r w:rsidRPr="004F07B5">
        <w:rPr>
          <w:rFonts w:ascii="Times New Roman" w:hAnsi="Times New Roman"/>
          <w:color w:val="0070C0"/>
          <w:sz w:val="16"/>
          <w:szCs w:val="16"/>
        </w:rPr>
        <w:softHyphen/>
        <w:t>сом занимался М.Л. Миль, который провел исследование «О неуправляемых разворотах автожиров при посадке». Это была его первая научная работа, посвященная проблемам винтокрылых аппаратов.</w:t>
      </w:r>
    </w:p>
    <w:p w14:paraId="37C2EBE8"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продолжении летных испытаний ЦАГИ 2-ЭА на ско</w:t>
      </w:r>
      <w:r w:rsidRPr="004F07B5">
        <w:rPr>
          <w:rFonts w:ascii="Times New Roman" w:hAnsi="Times New Roman"/>
          <w:color w:val="0070C0"/>
          <w:sz w:val="16"/>
          <w:szCs w:val="16"/>
        </w:rPr>
        <w:softHyphen/>
        <w:t>ростях 120—130 км/ч отмечалось биение ротора, причиной которого считалась недостаточная жесткость лопастей, ведущая к различной их закрутке в полете. В основном проблему удалось решить, используя в лонжеронах лопа</w:t>
      </w:r>
      <w:r w:rsidRPr="004F07B5">
        <w:rPr>
          <w:rFonts w:ascii="Times New Roman" w:hAnsi="Times New Roman"/>
          <w:color w:val="0070C0"/>
          <w:sz w:val="16"/>
          <w:szCs w:val="16"/>
        </w:rPr>
        <w:softHyphen/>
        <w:t>стей стальные хромомолибденовые трубы взамен ранее используемых труб из углеродистой стали.</w:t>
      </w:r>
    </w:p>
    <w:p w14:paraId="4BE0E4B1"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одном из полетов, по причине остановки двигателя, ав</w:t>
      </w:r>
      <w:r w:rsidRPr="004F07B5">
        <w:rPr>
          <w:rFonts w:ascii="Times New Roman" w:hAnsi="Times New Roman"/>
          <w:color w:val="0070C0"/>
          <w:sz w:val="16"/>
          <w:szCs w:val="16"/>
        </w:rPr>
        <w:softHyphen/>
        <w:t>тожир совершил вполне благополучный планирующий спуск с высоты 70 м. В ходе испытаний, продолжающих</w:t>
      </w:r>
      <w:r w:rsidRPr="004F07B5">
        <w:rPr>
          <w:rFonts w:ascii="Times New Roman" w:hAnsi="Times New Roman"/>
          <w:color w:val="0070C0"/>
          <w:sz w:val="16"/>
          <w:szCs w:val="16"/>
        </w:rPr>
        <w:softHyphen/>
        <w:t>ся в течение 1932 г., ЦАГИ 2-ЭА совершил 48 полетов об</w:t>
      </w:r>
      <w:r w:rsidRPr="004F07B5">
        <w:rPr>
          <w:rFonts w:ascii="Times New Roman" w:hAnsi="Times New Roman"/>
          <w:color w:val="0070C0"/>
          <w:sz w:val="16"/>
          <w:szCs w:val="16"/>
        </w:rPr>
        <w:softHyphen/>
        <w:t>щей продолжительностью 17 ч 46 мин. Эти первые поле</w:t>
      </w:r>
      <w:r w:rsidRPr="004F07B5">
        <w:rPr>
          <w:rFonts w:ascii="Times New Roman" w:hAnsi="Times New Roman"/>
          <w:color w:val="0070C0"/>
          <w:sz w:val="16"/>
          <w:szCs w:val="16"/>
        </w:rPr>
        <w:softHyphen/>
        <w:t>ты и проведение необходимых усовершенствований поз</w:t>
      </w:r>
      <w:r w:rsidRPr="004F07B5">
        <w:rPr>
          <w:rFonts w:ascii="Times New Roman" w:hAnsi="Times New Roman"/>
          <w:color w:val="0070C0"/>
          <w:sz w:val="16"/>
          <w:szCs w:val="16"/>
        </w:rPr>
        <w:softHyphen/>
        <w:t>волили получить необходимый опыт для создания следующих конструкций.</w:t>
      </w:r>
    </w:p>
    <w:p w14:paraId="0DB24A19"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1933 г. ЦАГИ 2-ЭА передали в агитэскадрилью им. Максима Горького, где он использовался для агитацион</w:t>
      </w:r>
      <w:r w:rsidRPr="004F07B5">
        <w:rPr>
          <w:rFonts w:ascii="Times New Roman" w:hAnsi="Times New Roman"/>
          <w:color w:val="0070C0"/>
          <w:sz w:val="16"/>
          <w:szCs w:val="16"/>
        </w:rPr>
        <w:softHyphen/>
        <w:t>ных полетов в течение года. В 1934 г. после израсходова</w:t>
      </w:r>
      <w:r w:rsidRPr="004F07B5">
        <w:rPr>
          <w:rFonts w:ascii="Times New Roman" w:hAnsi="Times New Roman"/>
          <w:color w:val="0070C0"/>
          <w:sz w:val="16"/>
          <w:szCs w:val="16"/>
        </w:rPr>
        <w:softHyphen/>
        <w:t>ния ресурса двигателя автожир передали в музей Осоави- ахима. Дальнейшая его судьба неизвестна.</w:t>
      </w:r>
    </w:p>
    <w:p w14:paraId="0BD154DC"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Данные и характеристики ЦАГИ 2-ЭА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4003"/>
        <w:gridCol w:w="1080"/>
      </w:tblGrid>
      <w:tr w:rsidR="004F04A7" w:rsidRPr="004F07B5" w14:paraId="0E61DB48" w14:textId="77777777" w:rsidTr="00027DFA">
        <w:trPr>
          <w:trHeight w:hRule="exact" w:val="298"/>
          <w:jc w:val="center"/>
        </w:trPr>
        <w:tc>
          <w:tcPr>
            <w:tcW w:w="4003" w:type="dxa"/>
            <w:tcBorders>
              <w:top w:val="single" w:sz="4" w:space="0" w:color="auto"/>
              <w:left w:val="single" w:sz="4" w:space="0" w:color="auto"/>
              <w:bottom w:val="nil"/>
              <w:right w:val="nil"/>
            </w:tcBorders>
            <w:vAlign w:val="bottom"/>
            <w:hideMark/>
          </w:tcPr>
          <w:p w14:paraId="78B1431A"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Диаметр ротора (м)</w:t>
            </w:r>
          </w:p>
        </w:tc>
        <w:tc>
          <w:tcPr>
            <w:tcW w:w="1080" w:type="dxa"/>
            <w:tcBorders>
              <w:top w:val="single" w:sz="4" w:space="0" w:color="auto"/>
              <w:left w:val="nil"/>
              <w:bottom w:val="nil"/>
              <w:right w:val="single" w:sz="4" w:space="0" w:color="auto"/>
            </w:tcBorders>
            <w:vAlign w:val="bottom"/>
            <w:hideMark/>
          </w:tcPr>
          <w:p w14:paraId="43682BB7"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12,0</w:t>
            </w:r>
          </w:p>
        </w:tc>
      </w:tr>
      <w:tr w:rsidR="004F04A7" w:rsidRPr="004F07B5" w14:paraId="39E2CB08" w14:textId="77777777" w:rsidTr="00027DFA">
        <w:trPr>
          <w:trHeight w:hRule="exact" w:val="197"/>
          <w:jc w:val="center"/>
        </w:trPr>
        <w:tc>
          <w:tcPr>
            <w:tcW w:w="4003" w:type="dxa"/>
            <w:tcBorders>
              <w:top w:val="nil"/>
              <w:left w:val="single" w:sz="4" w:space="0" w:color="auto"/>
              <w:bottom w:val="nil"/>
              <w:right w:val="nil"/>
            </w:tcBorders>
            <w:hideMark/>
          </w:tcPr>
          <w:p w14:paraId="5B261DCA"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Длина без ротора (м)</w:t>
            </w:r>
          </w:p>
        </w:tc>
        <w:tc>
          <w:tcPr>
            <w:tcW w:w="1080" w:type="dxa"/>
            <w:tcBorders>
              <w:top w:val="nil"/>
              <w:left w:val="nil"/>
              <w:bottom w:val="nil"/>
              <w:right w:val="single" w:sz="4" w:space="0" w:color="auto"/>
            </w:tcBorders>
            <w:hideMark/>
          </w:tcPr>
          <w:p w14:paraId="6051B6E8"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6,295</w:t>
            </w:r>
          </w:p>
        </w:tc>
      </w:tr>
      <w:tr w:rsidR="004F04A7" w:rsidRPr="004F07B5" w14:paraId="2C72788F" w14:textId="77777777" w:rsidTr="00027DFA">
        <w:trPr>
          <w:trHeight w:hRule="exact" w:val="192"/>
          <w:jc w:val="center"/>
        </w:trPr>
        <w:tc>
          <w:tcPr>
            <w:tcW w:w="4003" w:type="dxa"/>
            <w:tcBorders>
              <w:top w:val="nil"/>
              <w:left w:val="single" w:sz="4" w:space="0" w:color="auto"/>
              <w:bottom w:val="nil"/>
              <w:right w:val="nil"/>
            </w:tcBorders>
            <w:vAlign w:val="bottom"/>
            <w:hideMark/>
          </w:tcPr>
          <w:p w14:paraId="4C93C933"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Высота в линии полета (м)</w:t>
            </w:r>
          </w:p>
        </w:tc>
        <w:tc>
          <w:tcPr>
            <w:tcW w:w="1080" w:type="dxa"/>
            <w:tcBorders>
              <w:top w:val="nil"/>
              <w:left w:val="nil"/>
              <w:bottom w:val="nil"/>
              <w:right w:val="single" w:sz="4" w:space="0" w:color="auto"/>
            </w:tcBorders>
            <w:vAlign w:val="bottom"/>
            <w:hideMark/>
          </w:tcPr>
          <w:p w14:paraId="5C9A7474"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3,291</w:t>
            </w:r>
          </w:p>
        </w:tc>
      </w:tr>
      <w:tr w:rsidR="004F04A7" w:rsidRPr="004F07B5" w14:paraId="290CF603" w14:textId="77777777" w:rsidTr="00027DFA">
        <w:trPr>
          <w:trHeight w:hRule="exact" w:val="206"/>
          <w:jc w:val="center"/>
        </w:trPr>
        <w:tc>
          <w:tcPr>
            <w:tcW w:w="4003" w:type="dxa"/>
            <w:tcBorders>
              <w:top w:val="nil"/>
              <w:left w:val="single" w:sz="4" w:space="0" w:color="auto"/>
              <w:bottom w:val="nil"/>
              <w:right w:val="nil"/>
            </w:tcBorders>
            <w:vAlign w:val="bottom"/>
            <w:hideMark/>
          </w:tcPr>
          <w:p w14:paraId="3E87C770"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Размах крыла (м)</w:t>
            </w:r>
          </w:p>
        </w:tc>
        <w:tc>
          <w:tcPr>
            <w:tcW w:w="1080" w:type="dxa"/>
            <w:tcBorders>
              <w:top w:val="nil"/>
              <w:left w:val="nil"/>
              <w:bottom w:val="nil"/>
              <w:right w:val="single" w:sz="4" w:space="0" w:color="auto"/>
            </w:tcBorders>
            <w:vAlign w:val="bottom"/>
            <w:hideMark/>
          </w:tcPr>
          <w:p w14:paraId="79FAE415"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6,726</w:t>
            </w:r>
          </w:p>
        </w:tc>
      </w:tr>
      <w:tr w:rsidR="004F04A7" w:rsidRPr="004F07B5" w14:paraId="04F78A93" w14:textId="77777777" w:rsidTr="00027DFA">
        <w:trPr>
          <w:trHeight w:hRule="exact" w:val="202"/>
          <w:jc w:val="center"/>
        </w:trPr>
        <w:tc>
          <w:tcPr>
            <w:tcW w:w="4003" w:type="dxa"/>
            <w:tcBorders>
              <w:top w:val="nil"/>
              <w:left w:val="single" w:sz="4" w:space="0" w:color="auto"/>
              <w:bottom w:val="nil"/>
              <w:right w:val="nil"/>
            </w:tcBorders>
            <w:hideMark/>
          </w:tcPr>
          <w:p w14:paraId="714698A5"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Вес пустого (кг)</w:t>
            </w:r>
          </w:p>
        </w:tc>
        <w:tc>
          <w:tcPr>
            <w:tcW w:w="1080" w:type="dxa"/>
            <w:tcBorders>
              <w:top w:val="nil"/>
              <w:left w:val="nil"/>
              <w:bottom w:val="nil"/>
              <w:right w:val="single" w:sz="4" w:space="0" w:color="auto"/>
            </w:tcBorders>
            <w:hideMark/>
          </w:tcPr>
          <w:p w14:paraId="3C5ADDB0"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765</w:t>
            </w:r>
          </w:p>
        </w:tc>
      </w:tr>
      <w:tr w:rsidR="004F04A7" w:rsidRPr="004F07B5" w14:paraId="4233D693" w14:textId="77777777" w:rsidTr="00027DFA">
        <w:trPr>
          <w:trHeight w:hRule="exact" w:val="192"/>
          <w:jc w:val="center"/>
        </w:trPr>
        <w:tc>
          <w:tcPr>
            <w:tcW w:w="4003" w:type="dxa"/>
            <w:tcBorders>
              <w:top w:val="nil"/>
              <w:left w:val="single" w:sz="4" w:space="0" w:color="auto"/>
              <w:bottom w:val="nil"/>
              <w:right w:val="nil"/>
            </w:tcBorders>
            <w:hideMark/>
          </w:tcPr>
          <w:p w14:paraId="278BD084"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Полетный вес (кг)</w:t>
            </w:r>
          </w:p>
        </w:tc>
        <w:tc>
          <w:tcPr>
            <w:tcW w:w="1080" w:type="dxa"/>
            <w:tcBorders>
              <w:top w:val="nil"/>
              <w:left w:val="nil"/>
              <w:bottom w:val="nil"/>
              <w:right w:val="single" w:sz="4" w:space="0" w:color="auto"/>
            </w:tcBorders>
            <w:hideMark/>
          </w:tcPr>
          <w:p w14:paraId="39CB2AC0"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1032</w:t>
            </w:r>
          </w:p>
        </w:tc>
      </w:tr>
      <w:tr w:rsidR="004F04A7" w:rsidRPr="004F07B5" w14:paraId="48118DBE" w14:textId="77777777" w:rsidTr="00027DFA">
        <w:trPr>
          <w:trHeight w:hRule="exact" w:val="211"/>
          <w:jc w:val="center"/>
        </w:trPr>
        <w:tc>
          <w:tcPr>
            <w:tcW w:w="4003" w:type="dxa"/>
            <w:tcBorders>
              <w:top w:val="nil"/>
              <w:left w:val="single" w:sz="4" w:space="0" w:color="auto"/>
              <w:bottom w:val="nil"/>
              <w:right w:val="nil"/>
            </w:tcBorders>
            <w:hideMark/>
          </w:tcPr>
          <w:p w14:paraId="59BBA289"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Скорость максимальная у земли (км/ч)</w:t>
            </w:r>
          </w:p>
        </w:tc>
        <w:tc>
          <w:tcPr>
            <w:tcW w:w="1080" w:type="dxa"/>
            <w:tcBorders>
              <w:top w:val="nil"/>
              <w:left w:val="nil"/>
              <w:bottom w:val="nil"/>
              <w:right w:val="single" w:sz="4" w:space="0" w:color="auto"/>
            </w:tcBorders>
            <w:hideMark/>
          </w:tcPr>
          <w:p w14:paraId="0E575982"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150</w:t>
            </w:r>
          </w:p>
        </w:tc>
      </w:tr>
      <w:tr w:rsidR="004F04A7" w:rsidRPr="004F07B5" w14:paraId="24B7694A" w14:textId="77777777" w:rsidTr="00027DFA">
        <w:trPr>
          <w:trHeight w:hRule="exact" w:val="192"/>
          <w:jc w:val="center"/>
        </w:trPr>
        <w:tc>
          <w:tcPr>
            <w:tcW w:w="4003" w:type="dxa"/>
            <w:tcBorders>
              <w:top w:val="nil"/>
              <w:left w:val="single" w:sz="4" w:space="0" w:color="auto"/>
              <w:bottom w:val="nil"/>
              <w:right w:val="nil"/>
            </w:tcBorders>
            <w:hideMark/>
          </w:tcPr>
          <w:p w14:paraId="647790BB"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Скорость минимальная у земли (км/ч)</w:t>
            </w:r>
          </w:p>
        </w:tc>
        <w:tc>
          <w:tcPr>
            <w:tcW w:w="1080" w:type="dxa"/>
            <w:tcBorders>
              <w:top w:val="nil"/>
              <w:left w:val="nil"/>
              <w:bottom w:val="nil"/>
              <w:right w:val="single" w:sz="4" w:space="0" w:color="auto"/>
            </w:tcBorders>
            <w:hideMark/>
          </w:tcPr>
          <w:p w14:paraId="59F8468D"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53</w:t>
            </w:r>
          </w:p>
        </w:tc>
      </w:tr>
      <w:tr w:rsidR="004F04A7" w:rsidRPr="004F07B5" w14:paraId="39EBB986" w14:textId="77777777" w:rsidTr="00027DFA">
        <w:trPr>
          <w:trHeight w:hRule="exact" w:val="250"/>
          <w:jc w:val="center"/>
        </w:trPr>
        <w:tc>
          <w:tcPr>
            <w:tcW w:w="4003" w:type="dxa"/>
            <w:tcBorders>
              <w:top w:val="nil"/>
              <w:left w:val="single" w:sz="4" w:space="0" w:color="auto"/>
              <w:bottom w:val="single" w:sz="4" w:space="0" w:color="auto"/>
              <w:right w:val="nil"/>
            </w:tcBorders>
            <w:hideMark/>
          </w:tcPr>
          <w:p w14:paraId="2B4EFC19"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Потолок(м)</w:t>
            </w:r>
          </w:p>
        </w:tc>
        <w:tc>
          <w:tcPr>
            <w:tcW w:w="1080" w:type="dxa"/>
            <w:tcBorders>
              <w:top w:val="nil"/>
              <w:left w:val="nil"/>
              <w:bottom w:val="single" w:sz="4" w:space="0" w:color="auto"/>
              <w:right w:val="single" w:sz="4" w:space="0" w:color="auto"/>
            </w:tcBorders>
            <w:hideMark/>
          </w:tcPr>
          <w:p w14:paraId="102A181D"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4200</w:t>
            </w:r>
          </w:p>
        </w:tc>
      </w:tr>
    </w:tbl>
    <w:p w14:paraId="23390ADF"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(20361).</w:t>
      </w:r>
    </w:p>
    <w:p w14:paraId="5E62C189" w14:textId="77777777" w:rsidR="004F04A7" w:rsidRPr="004F07B5" w:rsidRDefault="004F04A7" w:rsidP="004F07B5">
      <w:pPr>
        <w:shd w:val="clear" w:color="auto" w:fill="FFFFFF"/>
        <w:spacing w:after="0" w:line="240" w:lineRule="auto"/>
        <w:jc w:val="both"/>
        <w:rPr>
          <w:rFonts w:ascii="Times New Roman" w:hAnsi="Times New Roman"/>
          <w:color w:val="0070C0"/>
          <w:sz w:val="16"/>
          <w:szCs w:val="16"/>
        </w:rPr>
      </w:pPr>
    </w:p>
    <w:p w14:paraId="145939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ноября 1931 состоялось заседание в ВАО по выполнению плана опытного самолетостроения ЦАГИ по программе 1932 (351). Присутствовала куча народу: П.И.Б., И.И.Повережский, Н.М.Харламов, Н.Е.Пауфлер, А.Некрасов, А.Н.Т., С.В.И., Рафаэлянц, Пурвин, К-цов, Извоччиков, Берг, Генин, Удольс..., Марьямов, Беляевский, Райн, Мальцев, Кевич, И.И.Погосский, Чернышев, Осин..., Надашкевич, Машкевич, Терехов, Четвериков, Петров, Донскер, Пчелинцев, Кливцов,...нов, Мороз, Башан, Царев, В.М.Петляков, Шпенцер, Косткин, Сидельников, Скржинский, Виганд, Бородач, Благонадежден, Гор..., Меерсон, Савичев, С.И.Кочеригин, Мороз, А.А.А.</w:t>
      </w:r>
    </w:p>
    <w:p w14:paraId="3E0B62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Говорили об И-5 М-22 (Д.П.Г. и многие другие), И-5 М-15, И-7 М-17 (сняли и поручили Н.М.Харламову выяснить), Р-5 М-17, У-2 М-11, К-5 М-15, Савойя - АССО, АП М-11, АШ М-11, ТШ-М17</w:t>
      </w:r>
    </w:p>
    <w:p w14:paraId="55C66B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p w14:paraId="380A83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Заказ может быть принят только на машину под мотор М-17,</w:t>
      </w:r>
    </w:p>
    <w:p w14:paraId="065CE9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Охлаждение гликолевое,</w:t>
      </w:r>
    </w:p>
    <w:p w14:paraId="356993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Безусловно - вооружение бомбардировочное,</w:t>
      </w:r>
    </w:p>
    <w:p w14:paraId="2E59D0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Вооружение пулеметное, гранатное и химическое доводится нами и испытывается НИИ и принимается в качестве отдельного заказа,</w:t>
      </w:r>
    </w:p>
    <w:p w14:paraId="469C3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 7-ми дневный срок начальнику ЦАГИ проработать планировку изготовления двух ТШ под М-17 с возможностью установления вооружения пулеметного, химического, гранатного и бомбового и представить на утверждение,</w:t>
      </w:r>
    </w:p>
    <w:p w14:paraId="71E9E3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Признать обязательным, чтобы вторые экз. машин проходили эксплуатационные испытания для выявления дефектов внутри самого Института,</w:t>
      </w:r>
    </w:p>
    <w:p w14:paraId="34C144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Поручить т. Н.М.Харламову заявить, что левых приемников нет и тем самым задерживается работа по всем самолетам и механизмам перезяряжания, спареммум вилкам и ручкам перезаряжания,</w:t>
      </w:r>
    </w:p>
    <w:p w14:paraId="757F3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Поручить ЦАГИ выработать технические условия и чертежи для заблаговременного заказа брони;</w:t>
      </w:r>
    </w:p>
    <w:p w14:paraId="2BAC8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с сведению заявление ЦАГИ, что приостановлено изготовление ТШ-М-27,</w:t>
      </w:r>
    </w:p>
    <w:p w14:paraId="146CD6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Поручить т. Н.М.Харламову, совместно с Самолетным сектором выяснить вопрос организации производства ТШ на 16-м заводе, с выездом туда на место, и этот вопрос решить Нач. ВАО. Срок - до 15 декабря" (531).</w:t>
      </w:r>
    </w:p>
    <w:p w14:paraId="2E6120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 ТБ3, МДР3, АНТ9, ТБ5, АНТ-14, Z (351).</w:t>
      </w:r>
    </w:p>
    <w:p w14:paraId="5F273D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w:t>
      </w:r>
    </w:p>
    <w:p w14:paraId="7F7C14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ЗАСЕДАНИЯ ПО ВЫПОЛНЕНИЮ ПЛАНА ОПЫТНОГО САМОЛЕТОСТРОЕНИЯ ЦАГИ ПО ПРОГРАММЕ 1932 года</w:t>
      </w:r>
    </w:p>
    <w:p w14:paraId="563CC9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17 ноября 1931 г.</w:t>
      </w:r>
    </w:p>
    <w:p w14:paraId="74FDC8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Присутствуют: П.И.Б., И.И.Побережский, Н.М.Харламов, Н.Е.Пауфлер, А.Некрасов, А.Н.Т., С.В.И., Рафаэлянц, Пурвин, К-цов, Извоччиков, Берг, Генин, Удольс..., Марьямов, Беляевский, Райн, Мальцев, Кевич, И.И.Погосский, Чернышев, Осин..., Надашкевич, Машкевич, Терехов, Четвериков, Петров, Донскер, Пчелинцев, Кливцов,...нов, Мороз, Башан, Царев, В.М.Петляков, Шпенцер, Косткин, Сидельников, Скржинский, Виганд, Бородач, Благонадежден, Горб, Меерсон, Савичев, С.И.Кочеригин, Мороз, А.А.А.</w:t>
      </w:r>
    </w:p>
    <w:p w14:paraId="46FD7B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Подготовка образцов к производству 1932 г, загрузка мастерских ЦАГИ и 30-го завода</w:t>
      </w:r>
    </w:p>
    <w:p w14:paraId="0573AE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По машине легкого типа И-5 с М-22.</w:t>
      </w:r>
    </w:p>
    <w:p w14:paraId="41EFCD6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(Заявление ГРИГОРОВИЧА)</w:t>
      </w:r>
    </w:p>
    <w:p w14:paraId="27A886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10 декабря И-5 с М-22 со внесеннием в него всех изменений, выявившихся в результате эксплоатации машины в строевых частя и, в частности, во время маневров в Украинском Военной Округе, в качестве эталона, могущего служить образцов для производства на заводе № 21, будет изготовлена.</w:t>
      </w:r>
    </w:p>
    <w:p w14:paraId="07451C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 1о до 15 декабря з-дом будут проведены испытания и стрельбы и 15 декабря машина будет передана в НИИ ВВС в законченном виде для испытаний.</w:t>
      </w:r>
    </w:p>
    <w:p w14:paraId="01655A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Поручить Т.т ИЛЬЮШИНУ, КОСТКИНУ и БОРОДАЧУ в 10-ти дневный срок составить график передачи чертежей 21 заводу.</w:t>
      </w:r>
    </w:p>
    <w:p w14:paraId="283B0A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т.ПАУФЛЕРУ в 3-х дневный срок разработать и доложить мне (Нач. ВАО) мероприятия по обеспечению выпуска чертежей для 211 з-да по самолету И-5 с М-22 в наикратчайший срок.</w:t>
      </w:r>
    </w:p>
    <w:p w14:paraId="7C104E1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4.Технические условия должны при заключении договора определять точное описание самолета и комплекта рабочих чертежей.</w:t>
      </w:r>
    </w:p>
    <w:p w14:paraId="189094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Поручить ЦАГИ подготовить, с призлечением з-да № 22 технические условия на самолет И-5 с М-22 на предмет заключения договора с ВВС. Через 15 дней после заключения НИИ эти технич. условия должны быть готовы.</w:t>
      </w:r>
    </w:p>
    <w:p w14:paraId="7D95F1D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Заключение договора между зав. № 21 и ЦАГИ по изготовлению раб. чертежей и разработки технологичемкого процесса И5-М22 признать цслесообразным.</w:t>
      </w:r>
    </w:p>
    <w:p w14:paraId="7C6C85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Потребовать объяснения от Самолетного сектора, на каком основании заказ, выданный в начале года на приспособления и детали к И5-М22 заводу № 22 и др. з-дам, изготозлялся без всяких изменений как в отношении количества, так и качества.</w:t>
      </w:r>
    </w:p>
    <w:p w14:paraId="6A448E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Предложить т. КОСТКИНУ проверить на заводе № 22 какие из деталей и приспособлений могут быть использованы при производстве самолетов на 21-м заводе.</w:t>
      </w:r>
    </w:p>
    <w:p w14:paraId="630AB0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Поручить т. ХАЛАМОВУ проект серийных заводов с Отделом ЦАГИ по Внедрению машин разослать заводам для ознакомления и представления заключения. Утвердить по получения заключение от завода № 22. Срок рассылки 2-х дневный. Заключение представить к 1 декабря.</w:t>
      </w:r>
    </w:p>
    <w:p w14:paraId="2C2179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Применение шарикоподшипников на И5-М22 допустить в виде исключения, в том случае, если нельзя избежать таковых. И только в том случае, если констртрукторское бюро будет иметь документ от снабженческих органов, подтверждающий возможность обеспечения снасбжением серийного производства смолетостроительного завода № 21.</w:t>
      </w:r>
    </w:p>
    <w:p w14:paraId="1B3E6E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И5-М15</w:t>
      </w:r>
    </w:p>
    <w:p w14:paraId="45177B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p w14:paraId="30E1A6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2 машины И5-М15 изготовляется к 15 февраля.</w:t>
      </w:r>
    </w:p>
    <w:p w14:paraId="5BAAC3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15 февраля до 1 апреля должны быть закончены внутризаводские испытания и испытания вооружений путем стрельбы, как на земле, так и в воздухе и доводка. 1 апреля машины в законченном виде подлежат передаче в НИИ. При этом добиваться всеиерно, возможно большего совмещения отдельных деталей и аггрегатов.</w:t>
      </w:r>
    </w:p>
    <w:p w14:paraId="410848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Желательно самолет И5-М15 получить в таком виде, чтобы на него можно было бы устанавливать и мотор М-22.</w:t>
      </w:r>
    </w:p>
    <w:p w14:paraId="75E333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вопросы, связанные с внедрением в про</w:t>
      </w:r>
      <w:r w:rsidRPr="004F07B5">
        <w:rPr>
          <w:rFonts w:ascii="Times New Roman" w:hAnsi="Times New Roman"/>
          <w:color w:val="000000" w:themeColor="text1"/>
          <w:sz w:val="16"/>
          <w:szCs w:val="16"/>
        </w:rPr>
        <w:softHyphen/>
        <w:t>изводство возложить на завод № 21 и Отдел по внедрению в производство при ЦАГИ.</w:t>
      </w:r>
    </w:p>
    <w:p w14:paraId="2831CE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М7-М17</w:t>
      </w:r>
    </w:p>
    <w:p w14:paraId="19D4A3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Вопрос снимается</w:t>
      </w:r>
    </w:p>
    <w:p w14:paraId="0D90DE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 ХАРЛАМОВУ поручить вопрос с самолетом И7-М17 выяснить с зав. № 1 и доложить.</w:t>
      </w:r>
    </w:p>
    <w:p w14:paraId="09A786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Р5-М17</w:t>
      </w:r>
    </w:p>
    <w:p w14:paraId="7ACD06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1. Машину изготовлять в серийном произ</w:t>
      </w:r>
      <w:r w:rsidRPr="004F07B5">
        <w:rPr>
          <w:rFonts w:ascii="Times New Roman" w:hAnsi="Times New Roman"/>
          <w:color w:val="000000" w:themeColor="text1"/>
          <w:sz w:val="16"/>
          <w:szCs w:val="16"/>
        </w:rPr>
        <w:softHyphen/>
        <w:t>водстве, но беря на себя обязательств по изменению.</w:t>
      </w:r>
    </w:p>
    <w:p w14:paraId="269219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Изменения, производимое в машине к 1 декабря могут быть внесены в серийное производство лишь по со</w:t>
      </w:r>
      <w:r w:rsidRPr="004F07B5">
        <w:rPr>
          <w:rFonts w:ascii="Times New Roman" w:hAnsi="Times New Roman"/>
          <w:color w:val="000000" w:themeColor="text1"/>
          <w:sz w:val="16"/>
          <w:szCs w:val="16"/>
        </w:rPr>
        <w:softHyphen/>
        <w:t>гласованию заказчика с заводом.</w:t>
      </w:r>
    </w:p>
    <w:p w14:paraId="4DE1E03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Поручить т. ХАРЛАМОВУ договориться с ВВС о том, чтобы, поплавковая машина испытывалась с имеющимся вооружением и оборудованием. Всякое изме</w:t>
      </w:r>
      <w:r w:rsidRPr="004F07B5">
        <w:rPr>
          <w:rFonts w:ascii="Times New Roman" w:hAnsi="Times New Roman"/>
          <w:color w:val="000000" w:themeColor="text1"/>
          <w:sz w:val="16"/>
          <w:szCs w:val="16"/>
        </w:rPr>
        <w:softHyphen/>
        <w:t>нение в вооружении и оборудовании может быть произведено в качество особого заказа по окончании испытания машины (подлавковой).</w:t>
      </w:r>
    </w:p>
    <w:p w14:paraId="6D6362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Обязать ЦАГИ добиться возможно скорейшей отправки этой машины в Севастополь и проведения испытаний.</w:t>
      </w:r>
    </w:p>
    <w:p w14:paraId="18D0C9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У2-М11</w:t>
      </w:r>
    </w:p>
    <w:p w14:paraId="1CC76F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У2-М11 производится в 1932 без всяких изменений по сразнению с производзтвои 1931 г.</w:t>
      </w:r>
    </w:p>
    <w:p w14:paraId="2A0F79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К5-М15</w:t>
      </w:r>
    </w:p>
    <w:p w14:paraId="2EB8A2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p w14:paraId="7C38F9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То-же,что по У2-М11</w:t>
      </w:r>
    </w:p>
    <w:p w14:paraId="30D847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Савойя - АССО</w:t>
      </w:r>
    </w:p>
    <w:p w14:paraId="744443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По возвращении т. БЕРИЕВА с 31-го з-да вопрос, относительно изготовления, испытания и вне</w:t>
      </w:r>
      <w:r w:rsidRPr="004F07B5">
        <w:rPr>
          <w:rFonts w:ascii="Times New Roman" w:hAnsi="Times New Roman"/>
          <w:color w:val="000000" w:themeColor="text1"/>
          <w:sz w:val="16"/>
          <w:szCs w:val="16"/>
        </w:rPr>
        <w:softHyphen/>
        <w:t>дрения в серийное производство рам для моторных установок под моторы М21 и М34, разрешить т. ХАРЛАМОВУ.</w:t>
      </w:r>
    </w:p>
    <w:p w14:paraId="79D3B25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АП-М11</w:t>
      </w:r>
    </w:p>
    <w:p w14:paraId="496D2B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(Никаких недоразумений по АП-М11 нет)</w:t>
      </w:r>
    </w:p>
    <w:p w14:paraId="7C28495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АШ-М11</w:t>
      </w:r>
    </w:p>
    <w:p w14:paraId="30919C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1. По этой машине решить вопрос т. ХАРЛАМОВУ по возвращении т. ИЛЮШИНА.</w:t>
      </w:r>
    </w:p>
    <w:p w14:paraId="5D24AFA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Поручить ЦАГИ послать представителя на 23 завод, с целью выяснения всех вопросов, сзязанных с организацией серийного производства этой машины на 31-м заводе.</w:t>
      </w:r>
    </w:p>
    <w:p w14:paraId="6373501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ТШ-М17</w:t>
      </w:r>
    </w:p>
    <w:p w14:paraId="59D371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1. Заказ может быть принят только на машину под моторои М17.</w:t>
      </w:r>
    </w:p>
    <w:p w14:paraId="1FA591A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Охлаждение гликолевое.</w:t>
      </w:r>
    </w:p>
    <w:p w14:paraId="2DD1DD3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Безусловно - вооружение бомбардировочное.</w:t>
      </w:r>
    </w:p>
    <w:p w14:paraId="6720F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Вооружение пулеметное гранатное и хи</w:t>
      </w:r>
      <w:r w:rsidRPr="004F07B5">
        <w:rPr>
          <w:rFonts w:ascii="Times New Roman" w:hAnsi="Times New Roman"/>
          <w:color w:val="000000" w:themeColor="text1"/>
          <w:sz w:val="16"/>
          <w:szCs w:val="16"/>
        </w:rPr>
        <w:softHyphen/>
        <w:t>мическое доводится нами и испытывается в НИИ и принимается в качестве отдельного заказа.</w:t>
      </w:r>
    </w:p>
    <w:p w14:paraId="777BBD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 7-ми дневный срок Начальнику ЦАГИ доработать планировку изготовления двух ТШ под М17 с возможностью установления во</w:t>
      </w:r>
      <w:r w:rsidRPr="004F07B5">
        <w:rPr>
          <w:rFonts w:ascii="Times New Roman" w:hAnsi="Times New Roman"/>
          <w:color w:val="000000" w:themeColor="text1"/>
          <w:sz w:val="16"/>
          <w:szCs w:val="16"/>
        </w:rPr>
        <w:softHyphen/>
        <w:t>оружения пулеметного, химического, гранатного и бомбового и представить на утверждение.</w:t>
      </w:r>
    </w:p>
    <w:p w14:paraId="6125E6E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Признатъ обязательным, чтобы вторые экземпляры машин проходили эксплоатационные испытания, для выявления дефектов внутри са</w:t>
      </w:r>
      <w:r w:rsidRPr="004F07B5">
        <w:rPr>
          <w:rFonts w:ascii="Times New Roman" w:hAnsi="Times New Roman"/>
          <w:color w:val="000000" w:themeColor="text1"/>
          <w:sz w:val="16"/>
          <w:szCs w:val="16"/>
        </w:rPr>
        <w:softHyphen/>
        <w:t>мого Института.</w:t>
      </w:r>
    </w:p>
    <w:p w14:paraId="0617447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Поручить т. ХАРЛАМОВУ заявить, что левыхх приемников нет и тем самым задерживается ра</w:t>
      </w:r>
      <w:r w:rsidRPr="004F07B5">
        <w:rPr>
          <w:rFonts w:ascii="Times New Roman" w:hAnsi="Times New Roman"/>
          <w:color w:val="000000" w:themeColor="text1"/>
          <w:sz w:val="16"/>
          <w:szCs w:val="16"/>
        </w:rPr>
        <w:softHyphen/>
        <w:t>бота по всем самолетам и механизмам перезарядки, спаренным вилкам и ручкам перезаряжения.</w:t>
      </w:r>
    </w:p>
    <w:p w14:paraId="45A982C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Поручить ЦАГИ выработать технические условия и чертежи для заблаговременного заказа брони.</w:t>
      </w:r>
    </w:p>
    <w:p w14:paraId="130C1E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к сведению заявление ЦАГИ,что при</w:t>
      </w:r>
      <w:r w:rsidRPr="004F07B5">
        <w:rPr>
          <w:rFonts w:ascii="Times New Roman" w:hAnsi="Times New Roman"/>
          <w:color w:val="000000" w:themeColor="text1"/>
          <w:sz w:val="16"/>
          <w:szCs w:val="16"/>
        </w:rPr>
        <w:softHyphen/>
        <w:t>остановлено изготовление ТШ-4Л27.</w:t>
      </w:r>
    </w:p>
    <w:p w14:paraId="52F29D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Поручить т. ХАРЛАМОВУ, совместно с Само</w:t>
      </w:r>
      <w:r w:rsidRPr="004F07B5">
        <w:rPr>
          <w:rFonts w:ascii="Times New Roman" w:hAnsi="Times New Roman"/>
          <w:color w:val="000000" w:themeColor="text1"/>
          <w:sz w:val="16"/>
          <w:szCs w:val="16"/>
        </w:rPr>
        <w:softHyphen/>
        <w:t>летным сектором выяснить вопрос организации производства ТШ на 16-м заводе, с выездом туда на место, и этот вопрос доложить Нач.ВАО. Срок до 15 декабря.</w:t>
      </w:r>
    </w:p>
    <w:p w14:paraId="40878C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Труппа тяжелых самолетов</w:t>
      </w:r>
    </w:p>
    <w:p w14:paraId="2B1576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Р6, ТБ3, МДР3, АНТ9, ТБ5, АНТ-14, </w:t>
      </w:r>
      <w:r w:rsidRPr="004F07B5">
        <w:rPr>
          <w:rFonts w:ascii="Times New Roman" w:hAnsi="Times New Roman"/>
          <w:color w:val="000000" w:themeColor="text1"/>
          <w:sz w:val="16"/>
          <w:szCs w:val="16"/>
          <w:lang w:val="en-US"/>
        </w:rPr>
        <w:t>Z</w:t>
      </w:r>
    </w:p>
    <w:p w14:paraId="7182A9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Р-6</w:t>
      </w:r>
    </w:p>
    <w:p w14:paraId="3CB4C6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1. Работы по Р-6 по изменениям и улучшениям оборудования и вооружения срочно закончить.</w:t>
      </w:r>
    </w:p>
    <w:p w14:paraId="7E3825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проводится внутризаводская проверка и испытания всех этих изменений. 1 декабря с.г. машина сдается в НИИ ВВС.</w:t>
      </w:r>
    </w:p>
    <w:p w14:paraId="4AF199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Относительно порядка внесения этих переделок в серийные машины - сроки устанавливаются директором завода при заключении договора.</w:t>
      </w:r>
    </w:p>
    <w:p w14:paraId="31A7C9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Поручить т. ХАРЛАМОВУ разрешить с з-дом № 1 вопрос о передаче одной фото-установки.</w:t>
      </w:r>
    </w:p>
    <w:p w14:paraId="0CF227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ТБ-3</w:t>
      </w:r>
    </w:p>
    <w:p w14:paraId="40E538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Принять к сведений заявление т. НАДАШКЕВИЧА.</w:t>
      </w:r>
    </w:p>
    <w:p w14:paraId="34A7EC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 ТБ-3 со всем оборудованием и вооружени ем, кроме башен, будет подготовлен к 25 декабря.</w:t>
      </w:r>
    </w:p>
    <w:p w14:paraId="292553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Башни будут изготовлены к 1 февраля и смонтированы на самолете.</w:t>
      </w:r>
    </w:p>
    <w:p w14:paraId="18007FA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производства летных испытаний на машине не будут установлены макеты башен. От 25 ноября по 5 декабря ЦАГИ производит внутризаводские испыьания</w:t>
      </w:r>
    </w:p>
    <w:p w14:paraId="662D3D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декабря с.г. машина сдается в НИИ ВВС.</w:t>
      </w:r>
    </w:p>
    <w:p w14:paraId="709EF9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При заключении договора директору завода № 22 руководствоваться вооружением и оборудование, разработанным ЦАГИ и утвержденная НИИ ВВС и поэтому образцу подлежат сдаче все машины, про</w:t>
      </w:r>
      <w:r w:rsidRPr="004F07B5">
        <w:rPr>
          <w:rFonts w:ascii="Times New Roman" w:hAnsi="Times New Roman"/>
          <w:color w:val="000000" w:themeColor="text1"/>
          <w:sz w:val="16"/>
          <w:szCs w:val="16"/>
        </w:rPr>
        <w:softHyphen/>
        <w:t>изводства 1932 г.</w:t>
      </w:r>
    </w:p>
    <w:p w14:paraId="1DD974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Что-же касается башенных установок, то таковые вводятся в серийное изготовление, по договоренности с директором завода № 22.</w:t>
      </w:r>
    </w:p>
    <w:p w14:paraId="3A6325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 части возможности выдачи заказа ди</w:t>
      </w:r>
      <w:r w:rsidRPr="004F07B5">
        <w:rPr>
          <w:rFonts w:ascii="Times New Roman" w:hAnsi="Times New Roman"/>
          <w:color w:val="000000" w:themeColor="text1"/>
          <w:sz w:val="16"/>
          <w:szCs w:val="16"/>
        </w:rPr>
        <w:softHyphen/>
        <w:t>ректором з-да № 22 директору з-да № 32, т.ГОРБУНОВУ вопрос уточнить с Отделом Вооружения ЦАГИ в 3-х дневный срок и результаты доложить т. ХАРЛАМОВУ.</w:t>
      </w:r>
    </w:p>
    <w:p w14:paraId="08A2AC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МДР3</w:t>
      </w:r>
    </w:p>
    <w:p w14:paraId="63CC97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1. Не позже 10 декабря машина должна быть отправлена в Севастополь.</w:t>
      </w:r>
    </w:p>
    <w:p w14:paraId="3ADA38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Начальнику -ЦАГИ установить календарные сроки доставки неотправленных с самолетом пред</w:t>
      </w:r>
      <w:r w:rsidRPr="004F07B5">
        <w:rPr>
          <w:rFonts w:ascii="Times New Roman" w:hAnsi="Times New Roman"/>
          <w:color w:val="000000" w:themeColor="text1"/>
          <w:sz w:val="16"/>
          <w:szCs w:val="16"/>
        </w:rPr>
        <w:softHyphen/>
        <w:t>метов вооружения и оборудования с таким расче</w:t>
      </w:r>
      <w:r w:rsidRPr="004F07B5">
        <w:rPr>
          <w:rFonts w:ascii="Times New Roman" w:hAnsi="Times New Roman"/>
          <w:color w:val="000000" w:themeColor="text1"/>
          <w:sz w:val="16"/>
          <w:szCs w:val="16"/>
        </w:rPr>
        <w:softHyphen/>
        <w:t>том, чтобы все это было получено к моменту начала производства заводских испытаний.</w:t>
      </w:r>
    </w:p>
    <w:p w14:paraId="60A5CD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Поставить в известность Нач. ВВС, что при испытании МДР-3 ЦАГИ будет базироваться на 45 завод, что вызовет необходимость измене</w:t>
      </w:r>
      <w:r w:rsidRPr="004F07B5">
        <w:rPr>
          <w:rFonts w:ascii="Times New Roman" w:hAnsi="Times New Roman"/>
          <w:color w:val="000000" w:themeColor="text1"/>
          <w:sz w:val="16"/>
          <w:szCs w:val="16"/>
        </w:rPr>
        <w:softHyphen/>
        <w:t>ния сроков выпуска машин, находящихся на ре</w:t>
      </w:r>
      <w:r w:rsidRPr="004F07B5">
        <w:rPr>
          <w:rFonts w:ascii="Times New Roman" w:hAnsi="Times New Roman"/>
          <w:color w:val="000000" w:themeColor="text1"/>
          <w:sz w:val="16"/>
          <w:szCs w:val="16"/>
        </w:rPr>
        <w:softHyphen/>
        <w:t>монте.</w:t>
      </w:r>
    </w:p>
    <w:p w14:paraId="53CD56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 виду особой важности в срочном про</w:t>
      </w:r>
      <w:r w:rsidRPr="004F07B5">
        <w:rPr>
          <w:rFonts w:ascii="Times New Roman" w:hAnsi="Times New Roman"/>
          <w:color w:val="000000" w:themeColor="text1"/>
          <w:sz w:val="16"/>
          <w:szCs w:val="16"/>
        </w:rPr>
        <w:softHyphen/>
        <w:t>изводстве испытания МДР-3, ВВС должен взять на себя обязательство обеспечить эти испытания, как зазодские, так и сдаточные необходимым го</w:t>
      </w:r>
      <w:r w:rsidRPr="004F07B5">
        <w:rPr>
          <w:rFonts w:ascii="Times New Roman" w:hAnsi="Times New Roman"/>
          <w:color w:val="000000" w:themeColor="text1"/>
          <w:sz w:val="16"/>
          <w:szCs w:val="16"/>
        </w:rPr>
        <w:softHyphen/>
        <w:t>рючим.</w:t>
      </w:r>
    </w:p>
    <w:p w14:paraId="0771BB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Подготовка к сериному производству этой шины должна быть начата в ЦАГИ немедленно. Точный план и график этой подготовки будет составлен по возвращении из Таганрога т. БЕРИЕВА. Наблюдать за этим т. ХАРЛАМОВУ</w:t>
      </w:r>
    </w:p>
    <w:p w14:paraId="312A3BD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АНТ-9</w:t>
      </w:r>
    </w:p>
    <w:p w14:paraId="3C4708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ПОСТАНОВИЛИ: 1. Принять к сведению заявление директора завода о том, что АНТ-9 с мотором М26 сдан в НИИ ВОГВФ для испытания и к </w:t>
      </w:r>
      <w:r w:rsidRPr="004F07B5">
        <w:rPr>
          <w:rFonts w:ascii="Times New Roman" w:hAnsi="Times New Roman"/>
          <w:color w:val="000000" w:themeColor="text1"/>
          <w:sz w:val="16"/>
          <w:szCs w:val="16"/>
          <w:lang w:val="en-US"/>
        </w:rPr>
        <w:t>I</w:t>
      </w:r>
      <w:r w:rsidRPr="004F07B5">
        <w:rPr>
          <w:rFonts w:ascii="Times New Roman" w:hAnsi="Times New Roman"/>
          <w:color w:val="000000" w:themeColor="text1"/>
          <w:sz w:val="16"/>
          <w:szCs w:val="16"/>
        </w:rPr>
        <w:t xml:space="preserve"> декабря с.г. испытания будут закончены. После чего поручить т. ХАРЛАМОВУ рассмотреть все вопросы, связаннее с результатами испытания, с привлечением 24 завода для обсуждения вопросов, связанных с мотором.</w:t>
      </w:r>
    </w:p>
    <w:p w14:paraId="0C262B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Серийный заказ 1932 г. будет состоять из машин пассажирского типа с М26.</w:t>
      </w:r>
    </w:p>
    <w:p w14:paraId="2F55F6C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ТБ-5</w:t>
      </w:r>
    </w:p>
    <w:p w14:paraId="0FE87F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1. Принять к сведению что исоолнение ре</w:t>
      </w:r>
      <w:r w:rsidRPr="004F07B5">
        <w:rPr>
          <w:rFonts w:ascii="Times New Roman" w:hAnsi="Times New Roman"/>
          <w:color w:val="000000" w:themeColor="text1"/>
          <w:sz w:val="16"/>
          <w:szCs w:val="16"/>
        </w:rPr>
        <w:softHyphen/>
        <w:t>шения правительства по изготовлению пяти штук ТБ-5 явилось результатом:</w:t>
      </w:r>
    </w:p>
    <w:p w14:paraId="65795AE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Отсутсвия моторов.</w:t>
      </w:r>
    </w:p>
    <w:p w14:paraId="7BA09F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Невыполнения всех тех требования, которые были выдвинуты для осуществления этого задания.</w:t>
      </w:r>
    </w:p>
    <w:p w14:paraId="5C1457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к сведению заявление конструктора ГРИГОРОВИЧА о том, что он считает нецелесообразным закладку по новому решению правительства пять машин в серию, ввиду того, что моторе Юпитер не обладает достаточной мощностью и не дает расчетных данных, вследствие установки тандем, моторы же М-34 не обладают достаточной мощ</w:t>
      </w:r>
      <w:r w:rsidRPr="004F07B5">
        <w:rPr>
          <w:rFonts w:ascii="Times New Roman" w:hAnsi="Times New Roman"/>
          <w:color w:val="000000" w:themeColor="text1"/>
          <w:sz w:val="16"/>
          <w:szCs w:val="16"/>
        </w:rPr>
        <w:softHyphen/>
        <w:t>ностью.</w:t>
      </w:r>
    </w:p>
    <w:p w14:paraId="1377680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 касается моторов ФЭД, то ввиду снятия этих моторов с производства, решением пра</w:t>
      </w:r>
      <w:r w:rsidRPr="004F07B5">
        <w:rPr>
          <w:rFonts w:ascii="Times New Roman" w:hAnsi="Times New Roman"/>
          <w:color w:val="000000" w:themeColor="text1"/>
          <w:sz w:val="16"/>
          <w:szCs w:val="16"/>
        </w:rPr>
        <w:softHyphen/>
        <w:t>вительства о прекращении их производства, таковые не могут быть даны. (Самолет расчиты</w:t>
      </w:r>
      <w:r w:rsidRPr="004F07B5">
        <w:rPr>
          <w:rFonts w:ascii="Times New Roman" w:hAnsi="Times New Roman"/>
          <w:color w:val="000000" w:themeColor="text1"/>
          <w:sz w:val="16"/>
          <w:szCs w:val="16"/>
        </w:rPr>
        <w:softHyphen/>
        <w:t>вался с мотором ФЭД с редукторами).</w:t>
      </w:r>
    </w:p>
    <w:p w14:paraId="66DD762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Принимая во внимание заявление т. ПАУФЛЕРА и ГРИГОРОВИЧА, возбудить еще раз перед правительством запрос о снятии заказа 1931 г. и заказа 1932 г., ввиду нецелесообразности, необеспечения машины соответствующими моторами, или войти с ходатайством о разрешении закупить за границей соответствующие по ти</w:t>
      </w:r>
      <w:r w:rsidRPr="004F07B5">
        <w:rPr>
          <w:rFonts w:ascii="Times New Roman" w:hAnsi="Times New Roman"/>
          <w:color w:val="000000" w:themeColor="text1"/>
          <w:sz w:val="16"/>
          <w:szCs w:val="16"/>
        </w:rPr>
        <w:softHyphen/>
        <w:t>пу моторы для этой серии.</w:t>
      </w:r>
    </w:p>
    <w:p w14:paraId="590AB22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Что касается 1-го экземпляра, признать целесообразным производство испытания этой машины с установкой мотора ФЭД без редукторов.</w:t>
      </w:r>
    </w:p>
    <w:p w14:paraId="0A6233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Машина должна быть доведена до конца в отношении вооружения с целью производства всестороннего испытания.</w:t>
      </w:r>
    </w:p>
    <w:p w14:paraId="745BB6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СЛУШАЛИ: О машине </w:t>
      </w:r>
      <w:r w:rsidRPr="004F07B5">
        <w:rPr>
          <w:rFonts w:ascii="Times New Roman" w:hAnsi="Times New Roman"/>
          <w:color w:val="000000" w:themeColor="text1"/>
          <w:sz w:val="16"/>
          <w:szCs w:val="16"/>
          <w:lang w:val="en-US"/>
        </w:rPr>
        <w:t>Z</w:t>
      </w:r>
    </w:p>
    <w:p w14:paraId="7D787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После производства внутризаводских испы</w:t>
      </w:r>
      <w:r w:rsidRPr="004F07B5">
        <w:rPr>
          <w:rFonts w:ascii="Times New Roman" w:hAnsi="Times New Roman"/>
          <w:color w:val="000000" w:themeColor="text1"/>
          <w:sz w:val="16"/>
          <w:szCs w:val="16"/>
        </w:rPr>
        <w:softHyphen/>
        <w:t>таний машины, таковую передать НИИ ВВС.</w:t>
      </w:r>
    </w:p>
    <w:p w14:paraId="11A44E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т.ХАРЛАМОВУ собрать все материалы и подготовить докладную записку в Правительство и в Реввоенсовет, а также принят все нообходимые меры к обеспечению выпуска этих машин.</w:t>
      </w:r>
    </w:p>
    <w:p w14:paraId="6767EC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АНТ-14</w:t>
      </w:r>
    </w:p>
    <w:p w14:paraId="18DFDEB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1. Предложить ВВС выстроить несколько экземпляров военного варианта АНТ-14 за счет программы ТБ-3, с мотором М-34.</w:t>
      </w:r>
    </w:p>
    <w:p w14:paraId="5F710A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том случае, если ВВС от этого продложения откакется, то в порядке кооперации строить ТБ-3, кооперпровав завод № 22, завод № 18 (где органнзовать производство) и торриторию 39-го завода.</w:t>
      </w:r>
    </w:p>
    <w:p w14:paraId="0EA8A9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Осуществление этой кооперации возложить персонально на А.Н.Т.</w:t>
      </w:r>
    </w:p>
    <w:p w14:paraId="7782E5C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Вопрос остается открытым до выяснения Военным Ведомством вопроса о замене ТБ—3.</w:t>
      </w:r>
    </w:p>
    <w:p w14:paraId="73B70F5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 ближайшее время т. КЛЕВЦОВУ договориться с т. ГОРБУНОВЫМ о том, какие заказы т. КЛЕВЦОВ незамедлительно может принять (по вопросу о недогрузке мастерских ЦАГИ).</w:t>
      </w:r>
    </w:p>
    <w:p w14:paraId="50D542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 (БАРАНОВ), СЕКРЕТАРЬ (БЕРГ) (351,45).</w:t>
      </w:r>
    </w:p>
    <w:p w14:paraId="20698D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B008E2" w14:textId="77777777" w:rsidR="004F04A7" w:rsidRPr="004F07B5" w:rsidRDefault="004F04A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17 ноября 1931 дири</w:t>
      </w:r>
      <w:r w:rsidRPr="004F07B5">
        <w:rPr>
          <w:rFonts w:ascii="Times New Roman" w:hAnsi="Times New Roman"/>
          <w:color w:val="0070C0"/>
          <w:sz w:val="16"/>
          <w:szCs w:val="16"/>
        </w:rPr>
        <w:softHyphen/>
        <w:t>жабль Комсомольская правда совершил свой последний полёт, в ходе которого под руководством инженера ЦАГИ К.К. Федяевского определялись связь между числом оборотов мотора и скоростью полёта дирижабля. Частично провели и другие иссле</w:t>
      </w:r>
      <w:r w:rsidRPr="004F07B5">
        <w:rPr>
          <w:rFonts w:ascii="Times New Roman" w:hAnsi="Times New Roman"/>
          <w:color w:val="0070C0"/>
          <w:sz w:val="16"/>
          <w:szCs w:val="16"/>
        </w:rPr>
        <w:softHyphen/>
        <w:t>дования: определение радиусов поворота дири</w:t>
      </w:r>
      <w:r w:rsidRPr="004F07B5">
        <w:rPr>
          <w:rFonts w:ascii="Times New Roman" w:hAnsi="Times New Roman"/>
          <w:color w:val="0070C0"/>
          <w:sz w:val="16"/>
          <w:szCs w:val="16"/>
        </w:rPr>
        <w:softHyphen/>
        <w:t>жабля при разных углах отклонения руля на</w:t>
      </w:r>
      <w:r w:rsidRPr="004F07B5">
        <w:rPr>
          <w:rFonts w:ascii="Times New Roman" w:hAnsi="Times New Roman"/>
          <w:color w:val="0070C0"/>
          <w:sz w:val="16"/>
          <w:szCs w:val="16"/>
        </w:rPr>
        <w:softHyphen/>
        <w:t>правления, падения скорости при движении ди</w:t>
      </w:r>
      <w:r w:rsidRPr="004F07B5">
        <w:rPr>
          <w:rFonts w:ascii="Times New Roman" w:hAnsi="Times New Roman"/>
          <w:color w:val="0070C0"/>
          <w:sz w:val="16"/>
          <w:szCs w:val="16"/>
        </w:rPr>
        <w:softHyphen/>
        <w:t>рижабля по кругу, поворотного коэффициента дирижабля. В 1931 г. за два месяца эксплуатации дири</w:t>
      </w:r>
      <w:r w:rsidRPr="004F07B5">
        <w:rPr>
          <w:rFonts w:ascii="Times New Roman" w:hAnsi="Times New Roman"/>
          <w:color w:val="0070C0"/>
          <w:sz w:val="16"/>
          <w:szCs w:val="16"/>
        </w:rPr>
        <w:softHyphen/>
        <w:t>жабль выполнил 25 полётов общей продолжи</w:t>
      </w:r>
      <w:r w:rsidRPr="004F07B5">
        <w:rPr>
          <w:rFonts w:ascii="Times New Roman" w:hAnsi="Times New Roman"/>
          <w:color w:val="0070C0"/>
          <w:sz w:val="16"/>
          <w:szCs w:val="16"/>
        </w:rPr>
        <w:softHyphen/>
        <w:t>тельностью 29 ч 40 мин, пройдя 1716 км (20120).</w:t>
      </w:r>
    </w:p>
    <w:p w14:paraId="4D518710" w14:textId="77777777" w:rsidR="004F04A7" w:rsidRPr="004F07B5" w:rsidRDefault="004F04A7" w:rsidP="004F07B5">
      <w:pPr>
        <w:spacing w:after="0" w:line="240" w:lineRule="auto"/>
        <w:jc w:val="both"/>
        <w:rPr>
          <w:rFonts w:ascii="Times New Roman" w:hAnsi="Times New Roman"/>
          <w:color w:val="0070C0"/>
          <w:sz w:val="16"/>
          <w:szCs w:val="16"/>
        </w:rPr>
      </w:pPr>
    </w:p>
    <w:p w14:paraId="0C673DA0" w14:textId="77777777" w:rsidR="00357876" w:rsidRPr="004F07B5" w:rsidRDefault="0035787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6FB3E4D6" w14:textId="77777777" w:rsidR="00357876" w:rsidRPr="004F07B5" w:rsidRDefault="00357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35ECB0B"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ноября 1931 г. в письме статс-секретарю МИД Германии фон Бюлову Дирксен сообщал о высказываниях Ворошилова:</w:t>
      </w:r>
    </w:p>
    <w:p w14:paraId="46A05504"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переговоры с Францией, так и переговоры с Польшей представляют из себя явления чисто политического и тактического характера, которые диктуются разумом. В особенности же ясно отдают себе здесь отчет об отсутствии внутренней ценности договора о ненападении с Польшей».</w:t>
      </w:r>
    </w:p>
    <w:p w14:paraId="0FEA4323"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Границы с Польшей Ворошилов считал «неокончательными». Этот документ был добыт ОГПУ и представлен Ворошилову.</w:t>
      </w:r>
    </w:p>
    <w:p w14:paraId="291E5089"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Ворошилов высказал недовольство деятельностью объектов райхсвера в СССР.</w:t>
      </w:r>
    </w:p>
    <w:p w14:paraId="0B0461CD"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авиационной школе в Липецке:</w:t>
      </w:r>
    </w:p>
    <w:p w14:paraId="4228BAA2"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«Липецкая школа пока технически плохо обставлена».</w:t>
      </w:r>
    </w:p>
    <w:p w14:paraId="2F8CA56E"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танковой школе:</w:t>
      </w:r>
    </w:p>
    <w:p w14:paraId="41B338DD"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«Что-то в ней неладно. Если бы я не знал немецкой армии, то я прямо сказал бы, что здесь вредительство».</w:t>
      </w:r>
    </w:p>
    <w:p w14:paraId="13995034"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«Томке»:</w:t>
      </w:r>
    </w:p>
    <w:p w14:paraId="7BA68D2A"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«Томке» дело обстоит несколько лучше, чем в Казани».</w:t>
      </w:r>
    </w:p>
    <w:p w14:paraId="3F827FE4"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«школа не дает необходимого и возможного эффекта».</w:t>
      </w:r>
    </w:p>
    <w:p w14:paraId="0C711C95"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Предложив «как следует» использовать все три школы и отметив факт военного сотрудничества Германии с третьими государствами (Испания, Турция, Швеция, США, Голландия и т. д.), нарком прямо заявил Адаму:</w:t>
      </w:r>
    </w:p>
    <w:p w14:paraId="6A622FEE"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нас Вы можете гораздо лучше расположиться, чем где-либо. Тут и наш, и Ваш прямой расчет. Давайте совместно подберем обоюдно надежных людей — хороших конструкторов и специалистов. А то теперь и Вы не полностью, а мы ничего не получаем».</w:t>
      </w:r>
    </w:p>
    <w:p w14:paraId="53D5B951"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Впрочем, Ворошилов здесь слегка лукавил. Все три школы немцы использовали по назначению и практически на полную мощность, немалой была и отдача от них для РККА. Она, конечно же, могла бы быть и большей, но немцы не считали необходимым интенсифицировать деятельность школ.</w:t>
      </w:r>
    </w:p>
    <w:p w14:paraId="49333BEE"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Адам пообещал, что «как и прежде» командиры РККА будут допущены на последний академический курс для обучения, несколько командиров пройдут курс обучения военному железнодорожному делу и курс экономической мобилизации («Они могут все посмотреть и поучиться»). Предусматривалось, что в СССР затем приедут германские эксперты! Причем немцы отмечали, что обучение советских специалистов имеет смысл для немцев лишь в том случае, если инструкторы-немцы смогут «на практических примерах на советских предприятиях дать русским практические советы».</w:t>
      </w:r>
    </w:p>
    <w:p w14:paraId="4D8EFBB1"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Относительно предстоящей в Женеве конференции по разоружению Адам заявил, что цели Германии на ней —</w:t>
      </w:r>
    </w:p>
    <w:p w14:paraId="015A942A"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«равная для всех безопасность, единство методов, единство запретов. &lt;…&gt; Если этого нельзя достигнуть, надо уходить с конференции».</w:t>
      </w:r>
    </w:p>
    <w:p w14:paraId="0AF2C117"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этом немец подчеркнул, что не верит в успех Женевской конференции.</w:t>
      </w:r>
    </w:p>
    <w:p w14:paraId="1DE63AD1"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Ворошилов также был настроен скептически:</w:t>
      </w:r>
    </w:p>
    <w:p w14:paraId="246B3064"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 тоже не верю в эту комедию и считаю, что все это затевается для общественного мнения. Но мы к этой комедии относимся серьезно».</w:t>
      </w:r>
    </w:p>
    <w:p w14:paraId="3F2C40F6"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Он заявил, что СССР не уйдет с Конференции и будет до конца «бороться за разоружение». Подобное заявление имело для немцев большое значение, поскольку, как отмечал Дирксен, Ворошилов являлся не только председателем Реввоенсовета и наркомвоенмором СССР, но еще и членом Политбюро и одним из ближайших друзей Сталина. Тем самым беседа с ним означала непосредственный контакт с «центром принятия политических решений СССР» (18265).</w:t>
      </w:r>
    </w:p>
    <w:p w14:paraId="1FC4EA49" w14:textId="77777777" w:rsidR="00357876" w:rsidRPr="004F07B5" w:rsidRDefault="00357876" w:rsidP="004F07B5">
      <w:pPr>
        <w:spacing w:after="0" w:line="240" w:lineRule="auto"/>
        <w:jc w:val="both"/>
        <w:rPr>
          <w:rFonts w:ascii="Times New Roman" w:hAnsi="Times New Roman"/>
          <w:color w:val="000000" w:themeColor="text1"/>
          <w:sz w:val="16"/>
          <w:szCs w:val="16"/>
        </w:rPr>
      </w:pPr>
    </w:p>
    <w:p w14:paraId="605CA44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D16DC4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0DA1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ноября 1931 Ч.Линдберг открыл авиалинию Пан Америкен от Кубы до Южной Америки с использованием лл Сикорского American Clipper) (2100).</w:t>
      </w:r>
    </w:p>
    <w:p w14:paraId="12FD7C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AE136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E2AE33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E5C2A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ноября 1931 Б.И.Ч. получил от Осоавиахима заказ на постройку двух бесхвостых планера с трапециевидным крылом БИЧ-11 (один потом был на планерных состязаниях 1933) (2544,59).</w:t>
      </w:r>
    </w:p>
    <w:p w14:paraId="70DAF3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ACAC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ноября 1931 Ф.А.Цандер как представитель ГИРД и председатель Бюро воздушной техники Военно-технической секции НИО ЦС Осоавиахима Я.Е.Афанасьева был заключен "Социалистический договор на укрепление обороны СССР", согласно которому Цандер брал на себя проектирование и разработку чертежей и производство опытов по опытному реактивному двигателю ОР-2 и реактивному самолету РП-1 за счет Осоавиахима (371,47).</w:t>
      </w:r>
    </w:p>
    <w:p w14:paraId="6D606B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FF6E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ноября 1931 был подписан:</w:t>
      </w:r>
    </w:p>
    <w:p w14:paraId="3036C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подлежит оглашению.</w:t>
      </w:r>
    </w:p>
    <w:p w14:paraId="3F72DB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«СОЮЗ ОСОАВИАХИМА СССР И ОСОАВИАХИМА РСФСР</w:t>
      </w:r>
    </w:p>
    <w:p w14:paraId="345FD9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Социалистический договор по укреплению обороны СССР № 228/10 от 18 ноября 1931 года</w:t>
      </w:r>
    </w:p>
    <w:p w14:paraId="5C299C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Мы, нижеподписавшиеся с одной стороны, Председатель Бюро Воздушной техники научно-исследовательского отдела Центрального совета Союза Осоавиахима СССР т. Афанасьев Яков Емельянович, именуемый в дальнейшем "Бюро", и старший инженер 1-й лаборатории отдела бензиновых двигателей "ИАМ" т. Цандер Фридрих Артурович, именуемый в дальнейшем т. Цандер, с другой стороны, заключили настоящий договор в том, что т. Цандер берет на себя: </w:t>
      </w:r>
    </w:p>
    <w:p w14:paraId="436900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Проектирование и разработку рабочих чертежей и производство по опытному реактивному двигателю ОР-2 к реактивному самолету РП-1, а именно: камеру сгорания с соплом де Лаваля, бачки для топлива с предохранительным клапаном, бак для бензина в срок к 25 ноября 1931 года. </w:t>
      </w:r>
    </w:p>
    <w:p w14:paraId="2E3E8E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Компенсатор для охлаждения сопла и подогревания кислорода в срок к 3 декабря 1931 года. </w:t>
      </w:r>
    </w:p>
    <w:p w14:paraId="30EF90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Расчет температур сгорания, скоростей истечения, осевого давления струи при разных давлениях в пространстве, вес деталей, длительность полета при разном содержании кислорода, расчет системы подогрева, охлаждения, приблизительный расчет температуры стенок камеры сгорания в сроки, соответствующие срокам подачи чертежей. </w:t>
      </w:r>
    </w:p>
    <w:p w14:paraId="718BA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Изготовление и испытания сопла и камеры сгорания к 2 декабря 1931 года. Испытание баков для жидкого кислорода и бензина к 1 января 1932 года, испытание собранного прибора к 10 января 1932 года. Установка на самолет и испытание в полете к концу января 1932 года. </w:t>
      </w:r>
    </w:p>
    <w:p w14:paraId="154FC7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Примечание: В случае, если запроектированное улучшение даст прямой и обратный конус, то расчет и чертежи прямого и обратного конуса представить к 15 января 1932 года. </w:t>
      </w:r>
    </w:p>
    <w:p w14:paraId="3095A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 проведенную работу т. Цандер получает вознаграждение 1 000 рублей с уплатой их (в случае выполнения работ) в начале срока приема 20 ноября 1931 года и по окончании работ по 500 рублей. </w:t>
      </w:r>
    </w:p>
    <w:p w14:paraId="798500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Договор составлен в 2-х экземплярах. Один в Центральном совете Союза Осоавиахима, а другой в ячейке Осоавиахима "ИАМ".</w:t>
      </w:r>
    </w:p>
    <w:p w14:paraId="7E6DD9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Председатель Бюро Я. Афанасьев. </w:t>
      </w:r>
    </w:p>
    <w:p w14:paraId="57350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XI 1931 г.</w:t>
      </w:r>
    </w:p>
    <w:p w14:paraId="27A0AD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Ответственный исполнитель</w:t>
      </w:r>
    </w:p>
    <w:p w14:paraId="5A2CA9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Ф.Цандер.» (11143).</w:t>
      </w:r>
    </w:p>
    <w:p w14:paraId="7E6A58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E0B8DB"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18 ноября 1931 г. идея ракетного планера С.П.Королева получила юридическое обоснование — был подписан следующий документ:</w:t>
      </w:r>
    </w:p>
    <w:p w14:paraId="582092FB"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«Мы, нижеподписавшиеся, с одной стороны Председатель Бюро Воздушной техники научно-исследовательского отдела Центрального совета Союза Осоавиахима СССР т. Афанасьев Яков Емельянович, именуемый в дальнейшем „Бюро“, и старший инженер 1-й лаборатории отдела бензиновых двигателей „ИАМ“ т. Цандер Фридрих Артурович, именуемый в дальнейшем т. Цандер, с другой стороны, заключили настоящий договор в том, что т. Цандер берёт на себя:</w:t>
      </w:r>
    </w:p>
    <w:p w14:paraId="74B396D3"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 Проектирование и разработку рабочих чертежей и производство по опытному реактивному двигателю ОР-2 к реактивному самолёту РП-1, а именно: камеру сгорания с соплом Де Лаваля, бачки для топлива с предохранительным клапаном, бак для бензина в срок к 25 ноября 1931 года.</w:t>
      </w:r>
    </w:p>
    <w:p w14:paraId="28AE0F38"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2. Компенсатор для охлаждения сопла и подогревания кислорода в срок к 3 декабря 1931 года.</w:t>
      </w:r>
    </w:p>
    <w:p w14:paraId="388AA6D8"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3. Расчёт температур сгорания, скоростей истечения, осевого давления струи при разных давлениях в пространстве, вес деталей, длительность полёта при разном содержании кислорода, расчёт системы подогрева, охлаждения, приблизительный расчёт температуры стенок камеры сгорания в сроки, соответствующие срокам подачи чертежей.</w:t>
      </w:r>
    </w:p>
    <w:p w14:paraId="3A2F7B98"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Изготовление и испытания сопла и камеры сгорания — к 2 декабря 1931 года. Испытание баков для жидкого кислорода и бензина — к 1 января 1932 года, испытание собранного прибора — к 10 января 1932 года. Установка на самолёт и испытание в полёте — к концу января 1932 года.</w:t>
      </w:r>
    </w:p>
    <w:p w14:paraId="4AA548DD"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…За проведённую работу т. Цандер получает вознаграждение 1000 рублей с уплатой их (в случае выполнения работ) в начале срока приёма 20 ноября 1931 года и по окончании работ по 500 рублей» </w:t>
      </w:r>
      <w:hyperlink r:id="rId196" w:history="1">
        <w:r w:rsidRPr="004F07B5">
          <w:rPr>
            <w:rFonts w:ascii="Times New Roman" w:eastAsia="Times New Roman" w:hAnsi="Times New Roman"/>
            <w:color w:val="000000" w:themeColor="text1"/>
            <w:sz w:val="16"/>
            <w:szCs w:val="16"/>
            <w:lang w:eastAsia="ru-RU"/>
          </w:rPr>
          <w:t>[258]</w:t>
        </w:r>
      </w:hyperlink>
      <w:r w:rsidRPr="004F07B5">
        <w:rPr>
          <w:rFonts w:ascii="Times New Roman" w:eastAsia="Times New Roman" w:hAnsi="Times New Roman"/>
          <w:color w:val="000000" w:themeColor="text1"/>
          <w:sz w:val="16"/>
          <w:szCs w:val="16"/>
          <w:lang w:eastAsia="ru-RU"/>
        </w:rPr>
        <w:t>.</w:t>
      </w:r>
    </w:p>
    <w:p w14:paraId="41E92D89"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Аналогичный договор был заключён с Б.И. Черановским на постройку двух бесхвостых планеров БИЧ-11 по типу БИЧ-8; последний был уже изрядно изношен и не годился для серьёзных испытаний (17489).</w:t>
      </w:r>
    </w:p>
    <w:p w14:paraId="2984C626" w14:textId="77777777" w:rsidR="0020231B" w:rsidRPr="004F07B5" w:rsidRDefault="0020231B" w:rsidP="004F07B5">
      <w:pPr>
        <w:spacing w:after="0" w:line="240" w:lineRule="auto"/>
        <w:jc w:val="both"/>
        <w:rPr>
          <w:rFonts w:ascii="Times New Roman" w:eastAsia="Times New Roman" w:hAnsi="Times New Roman"/>
          <w:color w:val="000000" w:themeColor="text1"/>
          <w:sz w:val="16"/>
          <w:szCs w:val="16"/>
          <w:lang w:eastAsia="ru-RU"/>
        </w:rPr>
      </w:pPr>
    </w:p>
    <w:p w14:paraId="26528FD2" w14:textId="77777777" w:rsidR="00043DC3" w:rsidRPr="004F07B5" w:rsidRDefault="00043D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18 ноября 1931 г. появился первый и единственный договор Ф.А. Цандера с ОСОАВИАХИМ о конструировании реактивного двигателя, который Цандер назвал ОР-2 (опытный реактивный второй). До этого договора Цандер два года работал на «птичьих правах», совершенно бесплатно в пустующем подвале заброшенной немецкой кирхи, где раньше размещалась лаборатория по наддуву авиационных двигателей ЦАГИ. Без электричества и без какого-либо специального оборудования он умудрился создать из старой паяльной лампы первый опытный образец своего двигателя ОР-1 и провести свыше пятидесяти испытаний, доказывающих, что двигатель может работать. Работу над двигателем Цандер совмещал с основной работой в Институте авиационного моторостроения (ЦИАМ), куда он перешел в декабре 1930 г. (22685).</w:t>
      </w:r>
    </w:p>
    <w:p w14:paraId="48643CA9" w14:textId="77777777" w:rsidR="00043DC3" w:rsidRPr="004F07B5" w:rsidRDefault="00043DC3" w:rsidP="004F07B5">
      <w:pPr>
        <w:shd w:val="clear" w:color="auto" w:fill="FFFFFF"/>
        <w:spacing w:after="0" w:line="240" w:lineRule="auto"/>
        <w:jc w:val="both"/>
        <w:rPr>
          <w:rFonts w:ascii="Times New Roman" w:hAnsi="Times New Roman"/>
          <w:color w:val="0070C0"/>
          <w:sz w:val="16"/>
          <w:szCs w:val="16"/>
        </w:rPr>
      </w:pPr>
    </w:p>
    <w:p w14:paraId="48780346" w14:textId="77777777" w:rsidR="00043DC3" w:rsidRPr="004F07B5" w:rsidRDefault="00043D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18 ноября 1931 г. появился договор, который начал финансирование работы ГИРД. Текст этого договора, составленный в двух экземплярах (для обеих сторон) был опубликован полностью в книге Я.К. Голованова «Королев: факты и мифы». Договор имел гриф «Не подлежит оглашению», полное название документа «Союз ОСОАВИАХИМа СССР и ОСОВИАХИМа РСФСР. Социалистический договор по укреплению обороны страны № 228/10 от 18 ноября 1931 г.» Договор заключался между Председателем Бюро воздушной техники Научноисследовательского отдела Центрального Совета Союза ОСОАВИАХИМа СССР т. Афанасьевым Яковом Емельяновичем и старшим инженером первой лаборатории отдела бензиновых двигателей «ИАМ» т. Цандером Фридрихом Артуровичем.</w:t>
      </w:r>
    </w:p>
    <w:p w14:paraId="3F227324" w14:textId="77777777" w:rsidR="00043DC3" w:rsidRPr="004F07B5" w:rsidRDefault="00043D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Согласно договору Цандер брал на себя:</w:t>
      </w:r>
    </w:p>
    <w:p w14:paraId="27A7F655" w14:textId="77777777" w:rsidR="00043DC3" w:rsidRPr="004F07B5" w:rsidRDefault="00043D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Проектирование и разработку рабочих чертежей и производство по опытному реактивному двигателю ОР-2 к реактивному самолету РП-1, а именно - камеру сгорания с соплом де Лаваля, баки для топлива с предохранительными клапанами и бак для бензина (срок 25 ноября 1931 г.).</w:t>
      </w:r>
    </w:p>
    <w:p w14:paraId="71A1F4F1" w14:textId="77777777" w:rsidR="00043DC3" w:rsidRPr="004F07B5" w:rsidRDefault="00043D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Компенсатор для охлаждения сопла и подогревания кислорода (срок 3 декабря 1931 г.).</w:t>
      </w:r>
    </w:p>
    <w:p w14:paraId="6D3EA820" w14:textId="77777777" w:rsidR="00043DC3" w:rsidRPr="004F07B5" w:rsidRDefault="00043D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Расчет температур сгорания, скоростей истечения, осевого давления струи при разных давлениях в пространстве, вес деталей, расчет системы подофева и охлаждения, приблизительный расчет температур и стенок камеры сгорания.</w:t>
      </w:r>
    </w:p>
    <w:p w14:paraId="17C4C718" w14:textId="77777777" w:rsidR="00043DC3" w:rsidRPr="004F07B5" w:rsidRDefault="00043D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4. Изготовление и испытание сопла и камеры сгорания (срок 2 декабря 1931 г.); испытание баков для жидкого кислорода и бензина (срок 1 января 1932 г.); испытание собранного двигателя (срок 10 января 1932 г.); установка на самолет и испытание в полете (срок конец января 1932 г.)... </w:t>
      </w:r>
    </w:p>
    <w:p w14:paraId="731693BF" w14:textId="77777777" w:rsidR="00043DC3" w:rsidRPr="004F07B5" w:rsidRDefault="00043DC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За проведенную работу т. Цандер получает вознаграждение 1000 руб. с уплатой их (в случае выполнения работы) в начале срока приема 20 ноября 1931 г. и по окончании работ по 500 руб.» (22685).</w:t>
      </w:r>
    </w:p>
    <w:p w14:paraId="442EF0C9" w14:textId="77777777" w:rsidR="00043DC3" w:rsidRPr="004F07B5" w:rsidRDefault="00043DC3" w:rsidP="004F07B5">
      <w:pPr>
        <w:spacing w:after="0" w:line="240" w:lineRule="auto"/>
        <w:jc w:val="both"/>
        <w:rPr>
          <w:rFonts w:ascii="Times New Roman" w:hAnsi="Times New Roman"/>
          <w:color w:val="0070C0"/>
          <w:sz w:val="16"/>
          <w:szCs w:val="16"/>
        </w:rPr>
      </w:pPr>
    </w:p>
    <w:p w14:paraId="65B270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ноября 1931 была создана МосГИРД при ЦС Осоавиахим и ее нач. стал Ф.А.Цандер. заключили договор (2990).</w:t>
      </w:r>
    </w:p>
    <w:p w14:paraId="098FF0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0AFFD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18 ноября</w:t>
      </w:r>
      <w:r w:rsidRPr="004F07B5">
        <w:rPr>
          <w:rFonts w:ascii="Times New Roman" w:hAnsi="Times New Roman"/>
          <w:color w:val="000000" w:themeColor="text1"/>
          <w:sz w:val="16"/>
          <w:szCs w:val="16"/>
        </w:rPr>
        <w:t xml:space="preserve"> в 1931 году в Москве при Центральном Совете ОСОАВИАХИМа создана Группа изучения реактивного движения (МосГИРД). Начальником МосГИРД стал Фридрих Артурович Цандер. Заключен договор с ОСОАВИАХИМОм на проектирование и постройку жидкостного ракетного двигателя для ракетоплана (14834).</w:t>
      </w:r>
    </w:p>
    <w:p w14:paraId="2B06FAE2" w14:textId="77777777" w:rsidR="00C54992" w:rsidRPr="004F07B5" w:rsidRDefault="00C54992" w:rsidP="004F07B5">
      <w:pPr>
        <w:spacing w:after="0" w:line="240" w:lineRule="auto"/>
        <w:jc w:val="both"/>
        <w:rPr>
          <w:rFonts w:ascii="Times New Roman" w:hAnsi="Times New Roman"/>
          <w:color w:val="000000" w:themeColor="text1"/>
          <w:sz w:val="16"/>
          <w:szCs w:val="16"/>
        </w:rPr>
      </w:pPr>
    </w:p>
    <w:p w14:paraId="45D38718" w14:textId="77777777" w:rsidR="00357876" w:rsidRPr="004F07B5" w:rsidRDefault="0035787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EF27923" w14:textId="77777777" w:rsidR="00357876" w:rsidRPr="004F07B5" w:rsidRDefault="00357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1E10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ноября 1931 г. комиссия предъявила отчет, в котором, в частности, говорилось:</w:t>
      </w:r>
    </w:p>
    <w:p w14:paraId="77624D9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«Специальная Комиссия в составе председателя т. БОКИС — Начальник ТУУММ, и членов: т. ЛЕБЕДЕВА - Председателя НТК УММ, ДЕРЕВЦОВА -Начальника УСУ УММ, тт. БЕГУНОВА, БРАВЕРМАН и РОЖКОВА, членов НТК УММ, т ГИНЗБУРГ - Нач. КБ № 3 ОРПО, т. ЗАСЛАВСКОГО - Зам нач. КБ № 3 ОРПО, т. ИВАНОВА - пом начальника КБ № 3 ОРПО, т СИМСКОГО - Нач. ГКБ Завода Большевик, т. ТОСКИНА - Нач. Т2 ГХПЗ, орга</w:t>
      </w:r>
      <w:r w:rsidRPr="004F07B5">
        <w:rPr>
          <w:rFonts w:ascii="Times New Roman" w:hAnsi="Times New Roman"/>
          <w:color w:val="000000" w:themeColor="text1"/>
          <w:sz w:val="16"/>
          <w:szCs w:val="16"/>
        </w:rPr>
        <w:softHyphen/>
        <w:t>низованная согласно приказания Зам. Председателя РВС СССР т. ТУХАЧЕВСКОГО, после рассмотрения чертежей, расчетов по ма</w:t>
      </w:r>
      <w:r w:rsidRPr="004F07B5">
        <w:rPr>
          <w:rFonts w:ascii="Times New Roman" w:hAnsi="Times New Roman"/>
          <w:color w:val="000000" w:themeColor="text1"/>
          <w:sz w:val="16"/>
          <w:szCs w:val="16"/>
        </w:rPr>
        <w:softHyphen/>
        <w:t>шинам Д-4, Д-5 и Д-38, а также после ознакомления с макетом машины Д-5 и с макетом боевого отделения машины Д-38 и после доклада и раз»яснений по указанным машинам конструктора их т. ДЫРЕНКОВА пришла к следующим выводам:</w:t>
      </w:r>
    </w:p>
    <w:p w14:paraId="1147EB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Конструкция танка Д-4 имеющего колесный, гусеничный и жел.дор.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w:t>
      </w:r>
      <w:r w:rsidRPr="004F07B5">
        <w:rPr>
          <w:rFonts w:ascii="Times New Roman" w:hAnsi="Times New Roman"/>
          <w:color w:val="000000" w:themeColor="text1"/>
          <w:sz w:val="16"/>
          <w:szCs w:val="16"/>
        </w:rPr>
        <w:softHyphen/>
        <w:t>ность применить автомобильный колесный ход и использовать два мотора Геркулес мощностью 106 сил.</w:t>
      </w:r>
    </w:p>
    <w:p w14:paraId="0F1FB6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Комиссия констатирует, что тов. ДЫРЕНКОВ с заданием по конструированию танка Д-4 не справился и был вынужден на ос</w:t>
      </w:r>
      <w:r w:rsidRPr="004F07B5">
        <w:rPr>
          <w:rFonts w:ascii="Times New Roman" w:hAnsi="Times New Roman"/>
          <w:color w:val="000000" w:themeColor="text1"/>
          <w:sz w:val="16"/>
          <w:szCs w:val="16"/>
        </w:rPr>
        <w:softHyphen/>
        <w:t>нове своей конструкции Д-4 приступить к разработке и построй</w:t>
      </w:r>
      <w:r w:rsidRPr="004F07B5">
        <w:rPr>
          <w:rFonts w:ascii="Times New Roman" w:hAnsi="Times New Roman"/>
          <w:color w:val="000000" w:themeColor="text1"/>
          <w:sz w:val="16"/>
          <w:szCs w:val="16"/>
        </w:rPr>
        <w:softHyphen/>
        <w:t>ке нового танка Д-5 с мотором М-17мощностью 500л.с. В конст</w:t>
      </w:r>
      <w:r w:rsidRPr="004F07B5">
        <w:rPr>
          <w:rFonts w:ascii="Times New Roman" w:hAnsi="Times New Roman"/>
          <w:color w:val="000000" w:themeColor="text1"/>
          <w:sz w:val="16"/>
          <w:szCs w:val="16"/>
        </w:rPr>
        <w:softHyphen/>
        <w:t>рукции оставлены: гусеничный и железно-дорожный ход и подвод</w:t>
      </w:r>
      <w:r w:rsidRPr="004F07B5">
        <w:rPr>
          <w:rFonts w:ascii="Times New Roman" w:hAnsi="Times New Roman"/>
          <w:color w:val="000000" w:themeColor="text1"/>
          <w:sz w:val="16"/>
          <w:szCs w:val="16"/>
        </w:rPr>
        <w:softHyphen/>
        <w:t>ная проходимость. Автомобильный колесный ход, запроэктирован-ный для машины в 12 тонн, снят за невозможностью его выполне</w:t>
      </w:r>
      <w:r w:rsidRPr="004F07B5">
        <w:rPr>
          <w:rFonts w:ascii="Times New Roman" w:hAnsi="Times New Roman"/>
          <w:color w:val="000000" w:themeColor="text1"/>
          <w:sz w:val="16"/>
          <w:szCs w:val="16"/>
        </w:rPr>
        <w:softHyphen/>
        <w:t>ния для машины Д-5 весом 25 тонн.</w:t>
      </w:r>
    </w:p>
    <w:p w14:paraId="4EB2AAC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Конструкция танка Д-5, предусматривающая изжитие дефектов и конструктивных неполадок, выявленных т. ДЫРЕНКОВЫМ во время работы с танком Д-4, имеет, по мне</w:t>
      </w:r>
      <w:r w:rsidRPr="004F07B5">
        <w:rPr>
          <w:rFonts w:ascii="Times New Roman" w:hAnsi="Times New Roman"/>
          <w:color w:val="000000" w:themeColor="text1"/>
          <w:sz w:val="16"/>
          <w:szCs w:val="16"/>
        </w:rPr>
        <w:softHyphen/>
        <w:t>нию омиссии, следующие крупные недостатки:</w:t>
      </w:r>
    </w:p>
    <w:p w14:paraId="374E9B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а/Носовая часть корпуса неудачна, так как вследствие налиния больших мертвых пространств наблюдение за дорогой за</w:t>
      </w:r>
      <w:r w:rsidRPr="004F07B5">
        <w:rPr>
          <w:rFonts w:ascii="Times New Roman" w:hAnsi="Times New Roman"/>
          <w:color w:val="000000" w:themeColor="text1"/>
          <w:sz w:val="16"/>
          <w:szCs w:val="16"/>
        </w:rPr>
        <w:softHyphen/>
        <w:t>труднительно для водителя.</w:t>
      </w:r>
    </w:p>
    <w:p w14:paraId="5DC310E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1F6B44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 машине Д-5 поверхность охлаждения радиатора взята избыточной против Кристи и поставлен более мощный вентиля</w:t>
      </w:r>
      <w:r w:rsidRPr="004F07B5">
        <w:rPr>
          <w:rFonts w:ascii="Times New Roman" w:hAnsi="Times New Roman"/>
          <w:color w:val="000000" w:themeColor="text1"/>
          <w:sz w:val="16"/>
          <w:szCs w:val="16"/>
        </w:rPr>
        <w:softHyphen/>
        <w:t>тор. Однако, по мнению омиссии, надежность охлаждения не является достаточно обезпеченной, так как затрудненные про</w:t>
      </w:r>
      <w:r w:rsidRPr="004F07B5">
        <w:rPr>
          <w:rFonts w:ascii="Times New Roman" w:hAnsi="Times New Roman"/>
          <w:color w:val="000000" w:themeColor="text1"/>
          <w:sz w:val="16"/>
          <w:szCs w:val="16"/>
        </w:rPr>
        <w:softHyphen/>
        <w:t>ходы потоков воздуха потребуют специальный мощный вентиля</w:t>
      </w:r>
      <w:r w:rsidRPr="004F07B5">
        <w:rPr>
          <w:rFonts w:ascii="Times New Roman" w:hAnsi="Times New Roman"/>
          <w:color w:val="000000" w:themeColor="text1"/>
          <w:sz w:val="16"/>
          <w:szCs w:val="16"/>
        </w:rPr>
        <w:softHyphen/>
        <w:t>тор повышенным давлением, что трудно осуществимо в отве</w:t>
      </w:r>
      <w:r w:rsidRPr="004F07B5">
        <w:rPr>
          <w:rFonts w:ascii="Times New Roman" w:hAnsi="Times New Roman"/>
          <w:color w:val="000000" w:themeColor="text1"/>
          <w:sz w:val="16"/>
          <w:szCs w:val="16"/>
        </w:rPr>
        <w:softHyphen/>
        <w:t>денных для него габаритах.</w:t>
      </w:r>
    </w:p>
    <w:p w14:paraId="7135AE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г/Трансмиссия, состоящая из двух коробок скоростей, име</w:t>
      </w:r>
      <w:r w:rsidRPr="004F07B5">
        <w:rPr>
          <w:rFonts w:ascii="Times New Roman" w:hAnsi="Times New Roman"/>
          <w:color w:val="000000" w:themeColor="text1"/>
          <w:sz w:val="16"/>
          <w:szCs w:val="16"/>
        </w:rPr>
        <w:softHyphen/>
        <w:t>ет избыточный запас прочности в своих основных деталях, о-миссия считает эту конструкцию нецелесообразной и полага</w:t>
      </w:r>
      <w:r w:rsidRPr="004F07B5">
        <w:rPr>
          <w:rFonts w:ascii="Times New Roman" w:hAnsi="Times New Roman"/>
          <w:color w:val="000000" w:themeColor="text1"/>
          <w:sz w:val="16"/>
          <w:szCs w:val="16"/>
        </w:rPr>
        <w:softHyphen/>
        <w:t>ет, что обычная конструкция коробки скоростей даст значи</w:t>
      </w:r>
      <w:r w:rsidRPr="004F07B5">
        <w:rPr>
          <w:rFonts w:ascii="Times New Roman" w:hAnsi="Times New Roman"/>
          <w:color w:val="000000" w:themeColor="text1"/>
          <w:sz w:val="16"/>
          <w:szCs w:val="16"/>
        </w:rPr>
        <w:softHyphen/>
        <w:t>тельную экономию в размерах машинного отделения, а, следо</w:t>
      </w:r>
      <w:r w:rsidRPr="004F07B5">
        <w:rPr>
          <w:rFonts w:ascii="Times New Roman" w:hAnsi="Times New Roman"/>
          <w:color w:val="000000" w:themeColor="text1"/>
          <w:sz w:val="16"/>
          <w:szCs w:val="16"/>
        </w:rPr>
        <w:softHyphen/>
        <w:t>вательно, и в весе танка.</w:t>
      </w:r>
    </w:p>
    <w:p w14:paraId="336EC44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д/бортовые фрикционы по своим размерам достаточны для обеспечения работы танка. Однако, конструктивное выполнение их неудачно, так как размешенные вне корпуса бортовые фрик</w:t>
      </w:r>
      <w:r w:rsidRPr="004F07B5">
        <w:rPr>
          <w:rFonts w:ascii="Times New Roman" w:hAnsi="Times New Roman"/>
          <w:color w:val="000000" w:themeColor="text1"/>
          <w:sz w:val="16"/>
          <w:szCs w:val="16"/>
        </w:rPr>
        <w:softHyphen/>
        <w:t>ционы, не имеют достаточной герметизации, предохраняющей от попадания в них грязи, воды и снега, что повлечет за собой не</w:t>
      </w:r>
      <w:r w:rsidRPr="004F07B5">
        <w:rPr>
          <w:rFonts w:ascii="Times New Roman" w:hAnsi="Times New Roman"/>
          <w:color w:val="000000" w:themeColor="text1"/>
          <w:sz w:val="16"/>
          <w:szCs w:val="16"/>
        </w:rPr>
        <w:softHyphen/>
        <w:t>нормальный износ их и отказ в работе...</w:t>
      </w:r>
    </w:p>
    <w:p w14:paraId="3B6CD5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е/система подвески поддерживающих колес с весьма ограни</w:t>
      </w:r>
      <w:r w:rsidRPr="004F07B5">
        <w:rPr>
          <w:rFonts w:ascii="Times New Roman" w:hAnsi="Times New Roman"/>
          <w:color w:val="000000" w:themeColor="text1"/>
          <w:sz w:val="16"/>
          <w:szCs w:val="16"/>
        </w:rPr>
        <w:softHyphen/>
        <w:t>ченным ходом их вниз не приемлема, вследствие ненадежности работы ее на пересеченной местности.</w:t>
      </w:r>
    </w:p>
    <w:p w14:paraId="593FA7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ж/конструкция механизмов для подводного хождения нуж</w:t>
      </w:r>
      <w:r w:rsidRPr="004F07B5">
        <w:rPr>
          <w:rFonts w:ascii="Times New Roman" w:hAnsi="Times New Roman"/>
          <w:color w:val="000000" w:themeColor="text1"/>
          <w:sz w:val="16"/>
          <w:szCs w:val="16"/>
        </w:rPr>
        <w:softHyphen/>
        <w:t>дается во всесторонней проверке.</w:t>
      </w:r>
    </w:p>
    <w:p w14:paraId="7A1B83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На основании вышеизложенных соображений Комиссия считает танк Д-5 экспериментальной машиной для проверки работы железно-дорожного и гусеничного хода, который моет быть использован для мото-броне-вагонов и мощных танков и подводной проходимости. Танк не может служить образцом для серийного производства...» (10733,117).</w:t>
      </w:r>
    </w:p>
    <w:p w14:paraId="0C7E64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9F59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ноября 1931 г. комиссия предъявила отчет, в котором, в частности, говорилось:</w:t>
      </w:r>
    </w:p>
    <w:p w14:paraId="2FAFC77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«Специальная Комиссия в составе председателя да. БОКИС – Начальник ТУУММ, и членов: т. ЛЕБЕДЕВА – Председателя НТК УММ, ДЕРЕВЦОВА – Начальника УСУ УММ, тт. БЕГУ НОВА, БРАВЕРМАН и РОЖКОВА, членов НТК УММ, т. ГИНЗБУРГ – Нач. КБ № 3 ОРПО, т. ЗАСЛАВСКОГО – Зам нач. КБ № 3 ОРПО, т. ИВАНОВА – пом начальника КБ № 3 ОРПО, т СИМСКОГО – Нач. ГКБ Завода Большевик, т. ТОСКИНА – Нач. Т2 ГХПЗ, организованная согласно приказания Зам. Председателя РВС СССР т. ТУХАЧЕВСКОГО, после рассмотрения чертежей, расчетов по машинам Д-4, Д-5 и Д-38, а также после ознакомления с макетом машины Д-5 и с макетом боевого отделения машины Д-38 и после доклада и разъяснений по указанным машинам конструктора их т. ДЫРЕНКОВА пришла к следующим выводам:</w:t>
      </w:r>
    </w:p>
    <w:p w14:paraId="05834A9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Конструкция </w:t>
      </w:r>
      <w:hyperlink r:id="rId19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Д-4 имеющего колесный, гусеничный и жел.дор. ход и подводную проходимость, предложенная т. ДЫРЕНКОВЫМ, фактически в данный момент не существует, так как в процессе разработки машины выяснилась невозможность применить автомобильный колесный ход и использовать два мотора Геркулес мощностью 106 сил.</w:t>
      </w:r>
    </w:p>
    <w:p w14:paraId="18D1451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Комиссия констатирует, что тов. ДЫРЕНКОВ с заданием по конструированию </w:t>
      </w:r>
      <w:hyperlink r:id="rId19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Д-4 не справился и был вынужден на основе своей конструкции Д-4 приступить к разработке и постройке нового </w:t>
      </w:r>
      <w:hyperlink r:id="rId19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Д-5 с мотором М-17 мощностью 500 л.с. В конструкции оставлены: гусеничный и железно-дорожный ход и подводная проходимость. Автомобильный колесный ход, запроэктированный для машины в 12 тонн, снят за невозможностью его выполнения для машины Д-5 весом 25 тонн.</w:t>
      </w:r>
    </w:p>
    <w:p w14:paraId="2F54731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Конструкция </w:t>
      </w:r>
      <w:hyperlink r:id="rId20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Д-5, предусматривающая изжитие дефектов и конструктивных неполадок, выявленных т. ДЫРЕНКОВЫМ во время работы с </w:t>
      </w:r>
      <w:hyperlink r:id="rId20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ом Д-4, имеет, по мнению комиссии, следующие крупные недостатки:</w:t>
      </w:r>
    </w:p>
    <w:p w14:paraId="55CF731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Носовая часть корпуса неудачна, так как вследствие наличия больших мертвых пространств наблюдение за дорогой затруднительно для водителя.</w:t>
      </w:r>
    </w:p>
    <w:p w14:paraId="127E6B35"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Расположение вооружения данного класса машины/тип ДД/не дает возможность удовлетворительно использовать мощность установленного вооружения.</w:t>
      </w:r>
    </w:p>
    <w:p w14:paraId="16E398CA"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 машине Д-5 поверхность охлаждения радиатора взята избыточной против Кристи и поставлен более мощный вентилятор. Однако, по мнению комиссии, надежность охлаждения не является достаточно обеспеченной, так как затрудненные проходы потоков воздуха потребуют специальный мощный вентилятор повышенным давлением, что трудно осуществимо в отведенных для него габаритах.</w:t>
      </w:r>
    </w:p>
    <w:p w14:paraId="34692A44"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 Трансмиссия, состоящая из двух коробок скоростей, имеет избыточный запас прочности в своих основных деталях, комиссия считает эту конструкцию нецелесообразной и полагает, что обычная конструкция коробки скоростей даст значительную экономию в размерах машинного отделения, а, следовательно, и в весе </w:t>
      </w:r>
      <w:hyperlink r:id="rId20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w:t>
      </w:r>
    </w:p>
    <w:p w14:paraId="418744FA"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 бортовые фрикционы по своим размерам достаточны для обеспечения работы </w:t>
      </w:r>
      <w:hyperlink r:id="rId20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Однако, конструктивное выполнение их неудачно, так как размешенные вне корпуса бортовые фрикционы, не имеют достаточной герметизации, предохраняющей от попадания в них грязи, воды и снега, что повлечет за собой ненормальный износ их и отказ в работе…</w:t>
      </w:r>
    </w:p>
    <w:p w14:paraId="7D6DEF3A"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 система подвески поддерживающих колес с весьма ограниченным ходом их вниз не приемлема, вследствие ненадежности работы ее на пересеченной местности.</w:t>
      </w:r>
    </w:p>
    <w:p w14:paraId="7D7F7E0D"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ж) конструкция механизмов для подводного хождения нуждается во всесторонней проверке.</w:t>
      </w:r>
    </w:p>
    <w:p w14:paraId="1F13ADD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На основании вышеизложенных соображений Комиссия считает </w:t>
      </w:r>
      <w:hyperlink r:id="rId20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Д-5 экспериментальной машиной для проверки работы железно-дорожного и гусеничного хода, который моет быть использован для мото-броне-вагонов и мощных </w:t>
      </w:r>
      <w:hyperlink r:id="rId20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 и подводной проходимости. Танк не может служить образцом для серийного производства…».</w:t>
      </w:r>
    </w:p>
    <w:p w14:paraId="5100C0F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работы по Д-5, запланированные в 1932 г., были отменены, а сам </w:t>
      </w:r>
      <w:hyperlink r:id="rId20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больше не рассматривался для принятия на вооружение.</w:t>
      </w:r>
    </w:p>
    <w:p w14:paraId="24F8600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ТАКТИКО-ТЕХНИЧЕСКИЕ ХАРАКТЕРИСТИКИ КОЛЕСНО-ГУСЕНИЧНЫХ ТАНКОВ</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1246"/>
        <w:gridCol w:w="679"/>
        <w:gridCol w:w="1925"/>
        <w:gridCol w:w="3736"/>
        <w:gridCol w:w="3736"/>
      </w:tblGrid>
      <w:tr w:rsidR="00365C94" w:rsidRPr="004F07B5" w14:paraId="4A88D370" w14:textId="77777777" w:rsidTr="00360440">
        <w:trPr>
          <w:tblCellSpacing w:w="0" w:type="dxa"/>
        </w:trPr>
        <w:tc>
          <w:tcPr>
            <w:tcW w:w="1700" w:type="pct"/>
            <w:gridSpan w:val="3"/>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7880C1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Тип </w:t>
            </w:r>
            <w:hyperlink r:id="rId20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w:t>
            </w:r>
          </w:p>
        </w:tc>
        <w:tc>
          <w:tcPr>
            <w:tcW w:w="16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94570C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Т-25</w:t>
            </w:r>
          </w:p>
        </w:tc>
        <w:tc>
          <w:tcPr>
            <w:tcW w:w="165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28045DA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Д-4</w:t>
            </w:r>
          </w:p>
        </w:tc>
      </w:tr>
      <w:tr w:rsidR="00365C94" w:rsidRPr="004F07B5" w14:paraId="3264AAA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E24436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Боевая масса, кг</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039DC5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около 3000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6C607D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12000 (проектная)</w:t>
            </w:r>
          </w:p>
          <w:p w14:paraId="0627729D"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21000 (фактическая)</w:t>
            </w:r>
          </w:p>
        </w:tc>
      </w:tr>
      <w:tr w:rsidR="00365C94" w:rsidRPr="004F07B5" w14:paraId="7C144EE7"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AF3BCA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чел.</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39959C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D157AC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r>
      <w:tr w:rsidR="00365C94" w:rsidRPr="004F07B5" w14:paraId="260615B5"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223E49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Габаритные размеры, мм</w:t>
            </w:r>
          </w:p>
        </w:tc>
      </w:tr>
      <w:tr w:rsidR="00365C94" w:rsidRPr="004F07B5" w14:paraId="714DA011"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27B7CD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715E3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4200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638EFA0"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≈7800 </w:t>
            </w:r>
          </w:p>
        </w:tc>
      </w:tr>
      <w:tr w:rsidR="00365C94" w:rsidRPr="004F07B5" w14:paraId="7D9780AF" w14:textId="77777777" w:rsidTr="00360440">
        <w:trPr>
          <w:tblCellSpacing w:w="0" w:type="dxa"/>
        </w:trPr>
        <w:tc>
          <w:tcPr>
            <w:tcW w:w="5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A02AF4D"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w:t>
            </w: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0BF204"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гусеницах</w:t>
            </w:r>
          </w:p>
        </w:tc>
        <w:tc>
          <w:tcPr>
            <w:tcW w:w="16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50638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1900*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C066D2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2700</w:t>
            </w:r>
          </w:p>
        </w:tc>
      </w:tr>
      <w:tr w:rsidR="00365C94" w:rsidRPr="004F07B5" w14:paraId="5C335A61" w14:textId="77777777" w:rsidTr="00360440">
        <w:trPr>
          <w:tblCellSpacing w:w="0" w:type="dxa"/>
        </w:trPr>
        <w:tc>
          <w:tcPr>
            <w:tcW w:w="0" w:type="auto"/>
            <w:vMerge/>
            <w:tcBorders>
              <w:top w:val="nil"/>
              <w:left w:val="single" w:sz="6" w:space="0" w:color="BDBDBD"/>
              <w:bottom w:val="single" w:sz="6" w:space="0" w:color="BDBDBD"/>
              <w:right w:val="nil"/>
            </w:tcBorders>
            <w:shd w:val="clear" w:color="auto" w:fill="FFFFFF"/>
            <w:hideMark/>
          </w:tcPr>
          <w:p w14:paraId="3830A6E5" w14:textId="77777777" w:rsidR="00C54992" w:rsidRPr="004F07B5" w:rsidRDefault="00C54992" w:rsidP="004F07B5">
            <w:pPr>
              <w:spacing w:after="0" w:line="240" w:lineRule="auto"/>
              <w:jc w:val="both"/>
              <w:rPr>
                <w:rFonts w:ascii="Times New Roman" w:hAnsi="Times New Roman"/>
                <w:color w:val="000000" w:themeColor="text1"/>
                <w:sz w:val="16"/>
                <w:szCs w:val="16"/>
              </w:rPr>
            </w:pP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D7F79A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колёсах</w:t>
            </w:r>
          </w:p>
        </w:tc>
        <w:tc>
          <w:tcPr>
            <w:tcW w:w="0" w:type="auto"/>
            <w:vMerge/>
            <w:tcBorders>
              <w:top w:val="nil"/>
              <w:left w:val="single" w:sz="6" w:space="0" w:color="BDBDBD"/>
              <w:bottom w:val="single" w:sz="6" w:space="0" w:color="BDBDBD"/>
              <w:right w:val="nil"/>
            </w:tcBorders>
            <w:shd w:val="clear" w:color="auto" w:fill="FFFFFF"/>
            <w:hideMark/>
          </w:tcPr>
          <w:p w14:paraId="5E69F88B" w14:textId="77777777" w:rsidR="00C54992" w:rsidRPr="004F07B5" w:rsidRDefault="00C54992" w:rsidP="004F07B5">
            <w:pPr>
              <w:spacing w:after="0" w:line="240" w:lineRule="auto"/>
              <w:jc w:val="both"/>
              <w:rPr>
                <w:rFonts w:ascii="Times New Roman" w:hAnsi="Times New Roman"/>
                <w:color w:val="000000" w:themeColor="text1"/>
                <w:sz w:val="16"/>
                <w:szCs w:val="16"/>
              </w:rPr>
            </w:pP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270CB4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≈2350</w:t>
            </w:r>
          </w:p>
        </w:tc>
      </w:tr>
      <w:tr w:rsidR="00365C94" w:rsidRPr="004F07B5" w14:paraId="7806B0B5" w14:textId="77777777" w:rsidTr="00360440">
        <w:trPr>
          <w:tblCellSpacing w:w="0" w:type="dxa"/>
        </w:trPr>
        <w:tc>
          <w:tcPr>
            <w:tcW w:w="5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1F112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w:t>
            </w: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7E2F8A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гусеницах</w:t>
            </w:r>
          </w:p>
        </w:tc>
        <w:tc>
          <w:tcPr>
            <w:tcW w:w="16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96A5B4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1750*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03BFA85"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≈2600</w:t>
            </w:r>
          </w:p>
        </w:tc>
      </w:tr>
      <w:tr w:rsidR="00365C94" w:rsidRPr="004F07B5" w14:paraId="67670713" w14:textId="77777777" w:rsidTr="00360440">
        <w:trPr>
          <w:tblCellSpacing w:w="0" w:type="dxa"/>
        </w:trPr>
        <w:tc>
          <w:tcPr>
            <w:tcW w:w="0" w:type="auto"/>
            <w:vMerge/>
            <w:tcBorders>
              <w:top w:val="nil"/>
              <w:left w:val="single" w:sz="6" w:space="0" w:color="BDBDBD"/>
              <w:bottom w:val="single" w:sz="6" w:space="0" w:color="BDBDBD"/>
              <w:right w:val="nil"/>
            </w:tcBorders>
            <w:shd w:val="clear" w:color="auto" w:fill="FFFFFF"/>
            <w:hideMark/>
          </w:tcPr>
          <w:p w14:paraId="33B5FB47" w14:textId="77777777" w:rsidR="00C54992" w:rsidRPr="004F07B5" w:rsidRDefault="00C54992" w:rsidP="004F07B5">
            <w:pPr>
              <w:spacing w:after="0" w:line="240" w:lineRule="auto"/>
              <w:jc w:val="both"/>
              <w:rPr>
                <w:rFonts w:ascii="Times New Roman" w:hAnsi="Times New Roman"/>
                <w:color w:val="000000" w:themeColor="text1"/>
                <w:sz w:val="16"/>
                <w:szCs w:val="16"/>
              </w:rPr>
            </w:pP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759F7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колёсах</w:t>
            </w:r>
          </w:p>
        </w:tc>
        <w:tc>
          <w:tcPr>
            <w:tcW w:w="0" w:type="auto"/>
            <w:vMerge/>
            <w:tcBorders>
              <w:top w:val="nil"/>
              <w:left w:val="single" w:sz="6" w:space="0" w:color="BDBDBD"/>
              <w:bottom w:val="single" w:sz="6" w:space="0" w:color="BDBDBD"/>
              <w:right w:val="nil"/>
            </w:tcBorders>
            <w:shd w:val="clear" w:color="auto" w:fill="FFFFFF"/>
            <w:hideMark/>
          </w:tcPr>
          <w:p w14:paraId="2672AB49" w14:textId="77777777" w:rsidR="00C54992" w:rsidRPr="004F07B5" w:rsidRDefault="00C54992" w:rsidP="004F07B5">
            <w:pPr>
              <w:spacing w:after="0" w:line="240" w:lineRule="auto"/>
              <w:jc w:val="both"/>
              <w:rPr>
                <w:rFonts w:ascii="Times New Roman" w:hAnsi="Times New Roman"/>
                <w:color w:val="000000" w:themeColor="text1"/>
                <w:sz w:val="16"/>
                <w:szCs w:val="16"/>
              </w:rPr>
            </w:pP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821E55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≈2300</w:t>
            </w:r>
          </w:p>
        </w:tc>
      </w:tr>
      <w:tr w:rsidR="00365C94" w:rsidRPr="004F07B5" w14:paraId="07B5DDAD" w14:textId="77777777" w:rsidTr="00360440">
        <w:trPr>
          <w:tblCellSpacing w:w="0" w:type="dxa"/>
        </w:trPr>
        <w:tc>
          <w:tcPr>
            <w:tcW w:w="5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6875C0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Клиренс</w:t>
            </w: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E1BF7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C7A690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650" w:type="pct"/>
            <w:vMerge w:val="restar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1C31F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r>
      <w:tr w:rsidR="00365C94" w:rsidRPr="004F07B5" w14:paraId="4B78545C" w14:textId="77777777" w:rsidTr="00360440">
        <w:trPr>
          <w:tblCellSpacing w:w="0" w:type="dxa"/>
        </w:trPr>
        <w:tc>
          <w:tcPr>
            <w:tcW w:w="0" w:type="auto"/>
            <w:vMerge/>
            <w:tcBorders>
              <w:top w:val="nil"/>
              <w:left w:val="single" w:sz="6" w:space="0" w:color="BDBDBD"/>
              <w:bottom w:val="single" w:sz="6" w:space="0" w:color="BDBDBD"/>
              <w:right w:val="nil"/>
            </w:tcBorders>
            <w:shd w:val="clear" w:color="auto" w:fill="FFFFFF"/>
            <w:hideMark/>
          </w:tcPr>
          <w:p w14:paraId="6705DC82" w14:textId="77777777" w:rsidR="00C54992" w:rsidRPr="004F07B5" w:rsidRDefault="00C54992" w:rsidP="004F07B5">
            <w:pPr>
              <w:spacing w:after="0" w:line="240" w:lineRule="auto"/>
              <w:jc w:val="both"/>
              <w:rPr>
                <w:rFonts w:ascii="Times New Roman" w:hAnsi="Times New Roman"/>
                <w:color w:val="000000" w:themeColor="text1"/>
                <w:sz w:val="16"/>
                <w:szCs w:val="16"/>
              </w:rPr>
            </w:pPr>
          </w:p>
        </w:tc>
        <w:tc>
          <w:tcPr>
            <w:tcW w:w="1150" w:type="pct"/>
            <w:gridSpan w:val="2"/>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E95CF0"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колёсах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9F4ABE"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240</w:t>
            </w:r>
          </w:p>
        </w:tc>
        <w:tc>
          <w:tcPr>
            <w:tcW w:w="0" w:type="auto"/>
            <w:vMerge/>
            <w:tcBorders>
              <w:top w:val="nil"/>
              <w:left w:val="single" w:sz="6" w:space="0" w:color="BDBDBD"/>
              <w:bottom w:val="single" w:sz="6" w:space="0" w:color="BDBDBD"/>
              <w:right w:val="single" w:sz="6" w:space="0" w:color="BDBDBD"/>
            </w:tcBorders>
            <w:shd w:val="clear" w:color="auto" w:fill="FFFFFF"/>
            <w:vAlign w:val="center"/>
            <w:hideMark/>
          </w:tcPr>
          <w:p w14:paraId="77030F8C" w14:textId="77777777" w:rsidR="00C54992" w:rsidRPr="004F07B5" w:rsidRDefault="00C54992" w:rsidP="004F07B5">
            <w:pPr>
              <w:spacing w:after="0" w:line="240" w:lineRule="auto"/>
              <w:jc w:val="both"/>
              <w:rPr>
                <w:rFonts w:ascii="Times New Roman" w:hAnsi="Times New Roman"/>
                <w:color w:val="000000" w:themeColor="text1"/>
                <w:sz w:val="16"/>
                <w:szCs w:val="16"/>
              </w:rPr>
            </w:pPr>
          </w:p>
        </w:tc>
      </w:tr>
      <w:tr w:rsidR="00365C94" w:rsidRPr="004F07B5" w14:paraId="2E3CE6F1"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24939D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r>
      <w:tr w:rsidR="00365C94" w:rsidRPr="004F07B5" w14:paraId="698552D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1746C5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Пушки, мм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6E0A3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89F4E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х 45 обр. 1925/30 гг.</w:t>
            </w:r>
          </w:p>
        </w:tc>
      </w:tr>
      <w:tr w:rsidR="00365C94" w:rsidRPr="004F07B5" w14:paraId="65355E4A"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AC7741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Пулеметы, мм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0BD97D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х 7,62 ДТ</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4769B6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х 7,62 ДТ</w:t>
            </w:r>
          </w:p>
        </w:tc>
      </w:tr>
      <w:tr w:rsidR="00365C94" w:rsidRPr="004F07B5" w14:paraId="04BE0FB9"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B6F37D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Боекомплект</w:t>
            </w:r>
          </w:p>
        </w:tc>
      </w:tr>
      <w:tr w:rsidR="00365C94" w:rsidRPr="004F07B5" w14:paraId="33315EEC"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A6DCCCE"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Пушки</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156AED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57E23D4"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180C4F2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13549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Пулеметы</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8A0B19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(2142)</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7C9E96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228E28B2"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B44E46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Приборы прицеливания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CFC2D5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163891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3EAB7468"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2BBEE2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Бронирование, мм</w:t>
            </w:r>
          </w:p>
        </w:tc>
      </w:tr>
      <w:tr w:rsidR="00365C94" w:rsidRPr="004F07B5" w14:paraId="303936ED"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29D7C64"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Лоб корпуса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EB9F485"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EE69D9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r>
      <w:tr w:rsidR="00365C94" w:rsidRPr="004F07B5" w14:paraId="2990CBA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DFCDFFE"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Борт корпуса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929C81A"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2EE431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r>
      <w:tr w:rsidR="00365C94" w:rsidRPr="004F07B5" w14:paraId="6B98F3C6"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2E1C100"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Корма корпуса</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9B5F61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4AEA91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r>
      <w:tr w:rsidR="00365C94" w:rsidRPr="004F07B5" w14:paraId="3B9D0BCB"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5CCE3D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Башня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4DCB7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(10)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3840AB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[8 — корма башни]</w:t>
            </w:r>
          </w:p>
        </w:tc>
      </w:tr>
      <w:tr w:rsidR="00365C94" w:rsidRPr="004F07B5" w14:paraId="199AB7F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2DA3AC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Крыша </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90D711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3B8F4F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r>
      <w:tr w:rsidR="00365C94" w:rsidRPr="004F07B5" w14:paraId="2C48EAFD"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9071E5"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Днище</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6E3F00"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773B08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r>
      <w:tr w:rsidR="00365C94" w:rsidRPr="004F07B5" w14:paraId="334F424A"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46BB6C4"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Силовая установка</w:t>
            </w:r>
          </w:p>
        </w:tc>
      </w:tr>
      <w:tr w:rsidR="00365C94" w:rsidRPr="004F07B5" w14:paraId="32F6D976"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2AED67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двигателя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676FCD"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карбюраторный, 2-цилинровый (6-цилиндровый бензиновый двигатель воздушного охлаждения Д-25-70)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338BEA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4-цилиндровый бензиновый Hercules</w:t>
            </w:r>
          </w:p>
        </w:tc>
      </w:tr>
      <w:tr w:rsidR="00365C94" w:rsidRPr="004F07B5" w14:paraId="3DF81960"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01556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л.с.</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536D3B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 (70)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366131D"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w:t>
            </w:r>
          </w:p>
        </w:tc>
      </w:tr>
      <w:tr w:rsidR="00365C94" w:rsidRPr="004F07B5" w14:paraId="6619860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1F2498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 мощность, л.с.</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6FC593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 (70)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9F8BA8D"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w:t>
            </w:r>
          </w:p>
        </w:tc>
      </w:tr>
      <w:tr w:rsidR="00365C94" w:rsidRPr="004F07B5" w14:paraId="7DE5B40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C373CA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Трансмиссия</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E1E3CB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механическаяс 5-скоростной КПП [4+1]</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90C09EE"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механическая с 4-скоростной КПП [3+1]</w:t>
            </w:r>
          </w:p>
        </w:tc>
      </w:tr>
      <w:tr w:rsidR="00365C94" w:rsidRPr="004F07B5" w14:paraId="3032FA89"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038055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Ходовая часть</w:t>
            </w:r>
          </w:p>
        </w:tc>
      </w:tr>
      <w:tr w:rsidR="00365C94" w:rsidRPr="004F07B5" w14:paraId="215C13D8"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EC2185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Гусеничная часть</w:t>
            </w:r>
          </w:p>
        </w:tc>
        <w:tc>
          <w:tcPr>
            <w:tcW w:w="1650" w:type="pct"/>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2C686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опорных катка диаметром 880 мм, переднее направляющее колесо</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AEAE2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сдвоенных опорных катка</w:t>
            </w:r>
          </w:p>
        </w:tc>
      </w:tr>
      <w:tr w:rsidR="00365C94" w:rsidRPr="004F07B5" w14:paraId="2D81AD32"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71FABE"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Колесная часть</w:t>
            </w:r>
          </w:p>
        </w:tc>
        <w:tc>
          <w:tcPr>
            <w:tcW w:w="0" w:type="auto"/>
            <w:vMerge/>
            <w:tcBorders>
              <w:top w:val="nil"/>
              <w:left w:val="single" w:sz="6" w:space="0" w:color="BDBDBD"/>
              <w:bottom w:val="single" w:sz="6" w:space="0" w:color="BDBDBD"/>
              <w:right w:val="nil"/>
            </w:tcBorders>
            <w:shd w:val="clear" w:color="auto" w:fill="FFFFFF"/>
            <w:hideMark/>
          </w:tcPr>
          <w:p w14:paraId="03AD2A7C" w14:textId="77777777" w:rsidR="00C54992" w:rsidRPr="004F07B5" w:rsidRDefault="00C54992" w:rsidP="004F07B5">
            <w:pPr>
              <w:spacing w:after="0" w:line="240" w:lineRule="auto"/>
              <w:jc w:val="both"/>
              <w:rPr>
                <w:rFonts w:ascii="Times New Roman" w:hAnsi="Times New Roman"/>
                <w:color w:val="000000" w:themeColor="text1"/>
                <w:sz w:val="16"/>
                <w:szCs w:val="16"/>
              </w:rPr>
            </w:pP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5439A4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переднее направляющее и заднее ведущее колесо</w:t>
            </w:r>
          </w:p>
        </w:tc>
      </w:tr>
      <w:tr w:rsidR="00365C94" w:rsidRPr="004F07B5" w14:paraId="7DC36ACB"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2DE1B1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км/ч</w:t>
            </w:r>
          </w:p>
        </w:tc>
      </w:tr>
      <w:tr w:rsidR="00365C94" w:rsidRPr="004F07B5" w14:paraId="7A5C2823"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CE4FB9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7947D7E"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 (52)</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69EEFA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r>
      <w:tr w:rsidR="00365C94" w:rsidRPr="004F07B5" w14:paraId="676C3347"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7CC47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колесах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9891B7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 (75)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BEF53B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15C1BF64"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CF81EC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Запас хода, км</w:t>
            </w:r>
          </w:p>
        </w:tc>
      </w:tr>
      <w:tr w:rsidR="00365C94" w:rsidRPr="004F07B5" w14:paraId="6DE46D54"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4D825E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333398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32E0B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33A43D6C"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4311F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колесах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B154B0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AEB6590"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14EBC932" w14:textId="77777777" w:rsidTr="00360440">
        <w:trPr>
          <w:tblCellSpacing w:w="0" w:type="dxa"/>
        </w:trPr>
        <w:tc>
          <w:tcPr>
            <w:tcW w:w="5000" w:type="pct"/>
            <w:gridSpan w:val="5"/>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ED538A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Преодолеваемые препятствия</w:t>
            </w:r>
          </w:p>
        </w:tc>
      </w:tr>
      <w:tr w:rsidR="00365C94" w:rsidRPr="004F07B5" w14:paraId="7E58498F" w14:textId="77777777" w:rsidTr="00360440">
        <w:trPr>
          <w:tblCellSpacing w:w="0" w:type="dxa"/>
        </w:trPr>
        <w:tc>
          <w:tcPr>
            <w:tcW w:w="850" w:type="pct"/>
            <w:gridSpan w:val="2"/>
            <w:vMerge w:val="restar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4924B2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подъема, град</w:t>
            </w:r>
          </w:p>
        </w:tc>
        <w:tc>
          <w:tcPr>
            <w:tcW w:w="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5A9FD0"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гусеницах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EB1DDA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892446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r w:rsidR="00365C94" w:rsidRPr="004F07B5" w14:paraId="2A7F2814" w14:textId="77777777" w:rsidTr="00360440">
        <w:trPr>
          <w:tblCellSpacing w:w="0" w:type="dxa"/>
        </w:trPr>
        <w:tc>
          <w:tcPr>
            <w:tcW w:w="0" w:type="auto"/>
            <w:gridSpan w:val="2"/>
            <w:vMerge/>
            <w:tcBorders>
              <w:top w:val="nil"/>
              <w:left w:val="single" w:sz="6" w:space="0" w:color="BDBDBD"/>
              <w:bottom w:val="single" w:sz="6" w:space="0" w:color="BDBDBD"/>
              <w:right w:val="nil"/>
            </w:tcBorders>
            <w:shd w:val="clear" w:color="auto" w:fill="FFFFFF"/>
            <w:hideMark/>
          </w:tcPr>
          <w:p w14:paraId="1C0B0117" w14:textId="77777777" w:rsidR="00C54992" w:rsidRPr="004F07B5" w:rsidRDefault="00C54992" w:rsidP="004F07B5">
            <w:pPr>
              <w:spacing w:after="0" w:line="240" w:lineRule="auto"/>
              <w:jc w:val="both"/>
              <w:rPr>
                <w:rFonts w:ascii="Times New Roman" w:hAnsi="Times New Roman"/>
                <w:color w:val="000000" w:themeColor="text1"/>
                <w:sz w:val="16"/>
                <w:szCs w:val="16"/>
              </w:rPr>
            </w:pPr>
          </w:p>
        </w:tc>
        <w:tc>
          <w:tcPr>
            <w:tcW w:w="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D3598D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колёсах</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36110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13822F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p w14:paraId="61A24D5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7D6E9BF6"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31622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стенки, 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08F58A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49848A"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w:t>
            </w:r>
          </w:p>
        </w:tc>
      </w:tr>
      <w:tr w:rsidR="00365C94" w:rsidRPr="004F07B5" w14:paraId="522EF8D7"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7623A0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рва, 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E5A178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144A9B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w:t>
            </w:r>
          </w:p>
        </w:tc>
      </w:tr>
      <w:tr w:rsidR="00365C94" w:rsidRPr="004F07B5" w14:paraId="7DDC1990" w14:textId="77777777" w:rsidTr="00360440">
        <w:trPr>
          <w:tblCellSpacing w:w="0" w:type="dxa"/>
        </w:trPr>
        <w:tc>
          <w:tcPr>
            <w:tcW w:w="1700" w:type="pct"/>
            <w:gridSpan w:val="3"/>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0D2E8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Глубина брода, м</w:t>
            </w:r>
          </w:p>
        </w:tc>
        <w:tc>
          <w:tcPr>
            <w:tcW w:w="16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BE52B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0,85</w:t>
            </w:r>
          </w:p>
        </w:tc>
        <w:tc>
          <w:tcPr>
            <w:tcW w:w="16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B77614A"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н/д</w:t>
            </w:r>
          </w:p>
        </w:tc>
      </w:tr>
    </w:tbl>
    <w:p w14:paraId="7FCDA6AA"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(15618).</w:t>
      </w:r>
    </w:p>
    <w:p w14:paraId="0F7FC39E" w14:textId="77777777" w:rsidR="00C54992" w:rsidRPr="004F07B5" w:rsidRDefault="00C54992" w:rsidP="004F07B5">
      <w:pPr>
        <w:spacing w:after="0" w:line="240" w:lineRule="auto"/>
        <w:jc w:val="both"/>
        <w:rPr>
          <w:rFonts w:ascii="Times New Roman" w:hAnsi="Times New Roman"/>
          <w:color w:val="000000" w:themeColor="text1"/>
          <w:sz w:val="16"/>
          <w:szCs w:val="16"/>
        </w:rPr>
      </w:pPr>
    </w:p>
    <w:p w14:paraId="3380419E" w14:textId="77777777" w:rsidR="00C54992" w:rsidRPr="004F07B5" w:rsidRDefault="00C54992"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Жизнь и внутре</w:t>
      </w:r>
      <w:r w:rsidR="00357876" w:rsidRPr="004F07B5">
        <w:rPr>
          <w:rFonts w:ascii="Times New Roman" w:hAnsi="Times New Roman"/>
          <w:i/>
          <w:iCs/>
          <w:color w:val="000000" w:themeColor="text1"/>
          <w:sz w:val="16"/>
          <w:szCs w:val="16"/>
        </w:rPr>
        <w:t>н</w:t>
      </w:r>
      <w:r w:rsidRPr="004F07B5">
        <w:rPr>
          <w:rFonts w:ascii="Times New Roman" w:hAnsi="Times New Roman"/>
          <w:i/>
          <w:iCs/>
          <w:color w:val="000000" w:themeColor="text1"/>
          <w:sz w:val="16"/>
          <w:szCs w:val="16"/>
        </w:rPr>
        <w:t>няя политика:</w:t>
      </w:r>
    </w:p>
    <w:p w14:paraId="5A620D3C" w14:textId="77777777" w:rsidR="00C54992" w:rsidRPr="004F07B5" w:rsidRDefault="00C54992"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7EA291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ноября 1931 новообразованный трест (в будущем получившего название « Дальстрой») получил « на образование основного капитала» 20 млн. рублей с целью немедленно развернуть интенсивные работы по освоению района (9043).</w:t>
      </w:r>
    </w:p>
    <w:p w14:paraId="3DB60D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2A6AB2" w14:textId="77777777" w:rsidR="00357876" w:rsidRPr="004F07B5" w:rsidRDefault="0035787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ноября 1931. Служащий МГК ВКП(б) А. Г. Соловьев записывает: "Большие трудности с продовольствием. В магазинах ничего нет. Продкарточки и промкарточки не отовариваются. Базары замерли. Колоссальные очереди в ожидании, что-нибудь появится. Городской транспорт - трамвай совсем перестал работать. Вагоны на улицах стоят без движения. Ходим пешком. Везде опоздания на работу. Население настроено мрачно" (18724).</w:t>
      </w:r>
    </w:p>
    <w:p w14:paraId="524BE8F5" w14:textId="77777777" w:rsidR="00357876" w:rsidRPr="004F07B5" w:rsidRDefault="00357876" w:rsidP="004F07B5">
      <w:pPr>
        <w:spacing w:after="0" w:line="240" w:lineRule="auto"/>
        <w:jc w:val="both"/>
        <w:rPr>
          <w:rFonts w:ascii="Times New Roman" w:hAnsi="Times New Roman"/>
          <w:color w:val="000000" w:themeColor="text1"/>
          <w:sz w:val="16"/>
          <w:szCs w:val="16"/>
        </w:rPr>
      </w:pPr>
    </w:p>
    <w:p w14:paraId="4534E4F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941533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2148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ноября 1931 специальным постановлением ЦК ВКП(б) было создано АВИАВНИТО (553,156).</w:t>
      </w:r>
    </w:p>
    <w:p w14:paraId="69F0F8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808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ноября 1931 г. вышло постановление «Об организации научных инженерно-технических обществ (НИТО)» Всесоюзным авиационным научным инженерно-техническим обществом Авиавнито (сокращенно — АНИТО). В MAИ АНИТО, которое возглавили Н. С. Аржаников и Н. Л. Ган (заместитель — студент А. Агарков), оказало большое влияние на развитие проектно-конструкторской работы студентов. АНИТО-МАИ вошло в состав Всесоюзного авиационного научного инженерно-технического общества, председателем которого был П. И. Баранов. С 1931 по 1933 гг. заместителем П. И. Баранова в Авиавнито был Н. С. Аржаников, с сентября 1933 г. президиум общества возглавил И. С. Уншлихт. АНИТО занималось научно-технической пропагандой и популяризацией авиационной науки и техники, оказывало помощь в проектно-конст-рукторских работах. Активисты АНИТО читали лекции в МАИ, в подшефных школах и ФЗУ. В АНИТО-МАИ имелась глиссерная бригада по проектированию и строительству аэроглиссеров, в бригаде было несколько групп (12075).</w:t>
      </w:r>
    </w:p>
    <w:p w14:paraId="4A136B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122224"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ноября 1931 г. постановлением «Об организации научных инженерно-технических обществ (НИТО)» было создано Всесоюзное авиационное научно-инженерно-техническое общество Авиавнито (сокращенно — АНИТО). Председателем АНИТО был П. И. Баранов. С 1931 по 1933 гг. заместителем П. И. Баранова в Авиавнито был Н. С. Аржаников, с сентября 1933 г. президиум общества возглавил И. С. Уншлихт. АНИТО занималось научно-технической пропагандой и популяризацией авиационной науки и техники, оказывало помощь в проектно-конст-рукторских работах (15730).</w:t>
      </w:r>
    </w:p>
    <w:p w14:paraId="60B4AD12" w14:textId="77777777" w:rsidR="00C54992" w:rsidRPr="004F07B5" w:rsidRDefault="00C54992" w:rsidP="004F07B5">
      <w:pPr>
        <w:spacing w:after="0" w:line="240" w:lineRule="auto"/>
        <w:jc w:val="both"/>
        <w:rPr>
          <w:rFonts w:ascii="Times New Roman" w:hAnsi="Times New Roman"/>
          <w:color w:val="000000" w:themeColor="text1"/>
          <w:sz w:val="16"/>
          <w:szCs w:val="16"/>
        </w:rPr>
      </w:pPr>
    </w:p>
    <w:p w14:paraId="494EA523" w14:textId="77777777" w:rsidR="00B26A86" w:rsidRPr="004F07B5" w:rsidRDefault="00B26A86"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922195D" w14:textId="77777777" w:rsidR="00B26A86" w:rsidRPr="004F07B5" w:rsidRDefault="00B26A8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75C8C3B" w14:textId="77777777" w:rsidR="00B26A86" w:rsidRPr="004F07B5" w:rsidRDefault="00B26A8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19 ноября 1931 г. Сталин совершенно неожиданно позвонил начальнику УММ РККА И.А. Халепскому, находившемуся в больнице из-за обострения язвы, и в жестком тоне потребовал объяснений по поводу его отказа от покупки плавающего танка Кристи во время нахождения в США закупочной комиссии. Не на шутку взволновавшийся Халепский немедленно направил Сталину подробнейшее письмо, в котором уверял, что в действительности такого танка у Кристи никогда не было, существовал лишь макет (РГВА. Ф. 31811. Оп. 2. Д. 55. Л. 1.). </w:t>
      </w:r>
    </w:p>
    <w:p w14:paraId="147CA793" w14:textId="77777777" w:rsidR="00B26A86" w:rsidRPr="004F07B5" w:rsidRDefault="00B26A86" w:rsidP="004F07B5">
      <w:pPr>
        <w:spacing w:after="0" w:line="240" w:lineRule="auto"/>
        <w:jc w:val="both"/>
        <w:rPr>
          <w:rFonts w:ascii="Times New Roman" w:hAnsi="Times New Roman"/>
          <w:color w:val="0070C0"/>
          <w:sz w:val="16"/>
          <w:szCs w:val="16"/>
        </w:rPr>
      </w:pPr>
    </w:p>
    <w:p w14:paraId="0E607E4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6D860F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60D16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ноября 1931 вышел новый приказ N 229 по ЦКБ в ЦАГИ. Во изменение п. 3 приказа N 174 от 25 сентября 1931, прибывший из ВАО С.В.Ильюшин назначается заместителем Пауфлера и Начальником ЦКБ, А.Н.Рафаэлянц - с 25 сентября 1931 числится в отпуске, а А.Н.Туполев назначается Зам. начальника ЦКБ (61,128).</w:t>
      </w:r>
    </w:p>
    <w:p w14:paraId="4F2E0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Оценка ЦКБ самого Пауфлера: "Считаю, что благодаря слиянию двух опытных самолетных организаций, наличные конструкторские силы и производственные возможности ЦАГИ вполне обеспечивают успешное и своевременное решение задач, поставленных правительством в области опытного строительства самолетов, вооружения и внедрения их в серию. С целью создания более гибкой и четкой организации, способной быстро разрешить поставленные задачи, начальнику ЦКБ тов. С.В.Ильюшину предлагаю пересмотреть существующую схему организации ЦКБ и завода и свои соображения представить мне в 3 дневный срок (61,128).</w:t>
      </w:r>
    </w:p>
    <w:p w14:paraId="330868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1931 г., когда в ЦКБ пришел С.В.Ильюшин, штат ЦКБ составлял 500 чел. специалистов (92,408). Создание самолетов велось централизовано, при этом каждый отдел или бригада выполняли определенную часть работы по нескольким самолетам (24,52).</w:t>
      </w:r>
    </w:p>
    <w:p w14:paraId="6499D0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Тут Пономарев подчеркивает, что А.Н.Т. был дурачек и понадобился С.В.И., чтобы сделать комплексные бригады. Ни одна из книг не говорит прямо о дружеских отношениях с А.Н.Туполевым, который был зам. С.В.Ильюшина. Явно с А.Н.Туполевым дружить было трудно, да и роль его потом в качестве помошника М.М.Кагановича, например в отношении К.А.К., пожалуй не лучше, чем у А.С.Яковлева в дальнейшем.</w:t>
      </w:r>
    </w:p>
    <w:p w14:paraId="7BE9F1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Пономарев считает, что С.В.Ильюшин видел в Н.Н.Поликарпове своего ближайшего помошника и единомышленника в конструкторских, организационных и хозяйственных делах (24,62). Они познакомились во время работы С.В.Ильюшина в НТК. Отношения были дружескими (24,62).</w:t>
      </w:r>
    </w:p>
    <w:p w14:paraId="58F5AF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Возможно это правда, некоторые считали, что Н.Н.Поликарпов был благодарен С.В.Ильюшину за участие и прежде всего в борьбе против А.Н.Туполева (Маслов).</w:t>
      </w:r>
    </w:p>
    <w:p w14:paraId="646763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ЦКБ было более 10 специализированных по операциям бригад (24,53) - отделов. Эскизные проекты делались в отделе общих видов, и далее они рассматривались и утверждались Техсоветом ЦКБ. Чертежи разрабатывались конструкторским отделом. Параллельно работали группы, бригады, отделы аэродинамики, прочности, подготовки производства, статиспытаний и др.</w:t>
      </w:r>
    </w:p>
    <w:p w14:paraId="6D599A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С.В.Ильюшин потребовал организационной перестройки ЦКБ, отказа от методики централизованного проектирования и перехода к созданию специализированных сквозных бригад.</w:t>
      </w:r>
    </w:p>
    <w:p w14:paraId="219760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всяком случае представляется целесообразным дать эти бригады в том виде, как их дает В.Б.Ш.:</w:t>
      </w:r>
    </w:p>
    <w:p w14:paraId="476412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истребителям (Н.Н.Поликарпов);</w:t>
      </w:r>
    </w:p>
    <w:p w14:paraId="65313E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штурмовикам (С.А.Кочеригин);</w:t>
      </w:r>
    </w:p>
    <w:p w14:paraId="2D46D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дальним бомбардировщикам (П.О.Сухой);</w:t>
      </w:r>
    </w:p>
    <w:p w14:paraId="11FB8C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морским самолетам (И.И.Погосский, И.В.Четвериков, позднее Г.М.Бериев);</w:t>
      </w:r>
    </w:p>
    <w:p w14:paraId="7A5481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винтокрылым аппаратам А.М.Изаксон);</w:t>
      </w:r>
    </w:p>
    <w:p w14:paraId="170B9C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вооружению (А.В.Надашкевич);</w:t>
      </w:r>
    </w:p>
    <w:p w14:paraId="33849E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винтам (В.Л.Александров);</w:t>
      </w:r>
    </w:p>
    <w:p w14:paraId="01C2C3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колесам и лыжам (А.И.Машкевич);</w:t>
      </w:r>
    </w:p>
    <w:p w14:paraId="27D824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 стандартам и нормалям (П.А.Дудукалов).</w:t>
      </w:r>
    </w:p>
    <w:p w14:paraId="29F186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Н.Н.П. приступив в ЦКБ к разработке И-13 с М-32 - полутороплана смешанной конструкции - в ноябре законфликтовал с руководством и прежде всего А.Н.Т. "Мои расхождения с А.Н.Туполевым принципиальные...Жесткий контроль и безответственность". Был отстранен в ноябре 1931 - то есть при С.В.И. - и с бригады 5 перевели в инженера по проверке проектов. Сам Н.Н.П. считал - вынужденное безделье до июля 1932 (167,20). В любом случае все это утвердил С.В.И. (129,2).</w:t>
      </w:r>
    </w:p>
    <w:p w14:paraId="31B47D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Пожалуй, это было до прихода С.В.И.</w:t>
      </w:r>
    </w:p>
    <w:p w14:paraId="744EEA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9272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ноября 1931 года закончились предварительные испытания самолета ТБ3 4 Кертис-Конкверор по 600 НР - тяжелый бомбардировщик, опытный экземпляр, постройки ЦАГИ с целью выявления основных летных данных самолета и его эксплуатационных свойств для суждения о допущении к серийной постройке, которые проходили с 20 ноября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72989686" w14:textId="77777777">
        <w:tc>
          <w:tcPr>
            <w:tcW w:w="5636" w:type="dxa"/>
          </w:tcPr>
          <w:p w14:paraId="174BAC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дней испытания</w:t>
            </w:r>
          </w:p>
        </w:tc>
        <w:tc>
          <w:tcPr>
            <w:tcW w:w="5636" w:type="dxa"/>
          </w:tcPr>
          <w:p w14:paraId="4D272A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 дня</w:t>
            </w:r>
          </w:p>
        </w:tc>
      </w:tr>
      <w:tr w:rsidR="00365C94" w:rsidRPr="004F07B5" w14:paraId="78F8FF03" w14:textId="77777777">
        <w:tc>
          <w:tcPr>
            <w:tcW w:w="5636" w:type="dxa"/>
          </w:tcPr>
          <w:p w14:paraId="62D386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Выполнение полетов</w:t>
            </w:r>
          </w:p>
        </w:tc>
        <w:tc>
          <w:tcPr>
            <w:tcW w:w="5636" w:type="dxa"/>
          </w:tcPr>
          <w:p w14:paraId="67CB2F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r>
      <w:tr w:rsidR="00365C94" w:rsidRPr="004F07B5" w14:paraId="1669171A" w14:textId="77777777">
        <w:tc>
          <w:tcPr>
            <w:tcW w:w="5636" w:type="dxa"/>
          </w:tcPr>
          <w:p w14:paraId="035C17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Полетных дней </w:t>
            </w:r>
          </w:p>
        </w:tc>
        <w:tc>
          <w:tcPr>
            <w:tcW w:w="5636" w:type="dxa"/>
          </w:tcPr>
          <w:p w14:paraId="7EF84B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r>
      <w:tr w:rsidR="00365C94" w:rsidRPr="004F07B5" w14:paraId="482E2C7F" w14:textId="77777777">
        <w:tc>
          <w:tcPr>
            <w:tcW w:w="5636" w:type="dxa"/>
          </w:tcPr>
          <w:p w14:paraId="58A80F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Устранение неисправностей</w:t>
            </w:r>
          </w:p>
        </w:tc>
        <w:tc>
          <w:tcPr>
            <w:tcW w:w="5636" w:type="dxa"/>
          </w:tcPr>
          <w:p w14:paraId="4272C6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57</w:t>
            </w:r>
          </w:p>
        </w:tc>
      </w:tr>
      <w:tr w:rsidR="00365C94" w:rsidRPr="004F07B5" w14:paraId="32FB4FB0" w14:textId="77777777">
        <w:tc>
          <w:tcPr>
            <w:tcW w:w="5636" w:type="dxa"/>
          </w:tcPr>
          <w:p w14:paraId="2E6DEA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лыж</w:t>
            </w:r>
          </w:p>
        </w:tc>
        <w:tc>
          <w:tcPr>
            <w:tcW w:w="5636" w:type="dxa"/>
          </w:tcPr>
          <w:p w14:paraId="49CF5B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r>
      <w:tr w:rsidR="00365C94" w:rsidRPr="004F07B5" w14:paraId="2D8438A4" w14:textId="77777777">
        <w:tc>
          <w:tcPr>
            <w:tcW w:w="5636" w:type="dxa"/>
          </w:tcPr>
          <w:p w14:paraId="6E2CD3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Нелетных дней</w:t>
            </w:r>
          </w:p>
        </w:tc>
        <w:tc>
          <w:tcPr>
            <w:tcW w:w="5636" w:type="dxa"/>
          </w:tcPr>
          <w:p w14:paraId="48C44B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(3214)</w:t>
            </w:r>
          </w:p>
        </w:tc>
      </w:tr>
    </w:tbl>
    <w:p w14:paraId="447DA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w:t>
      </w:r>
    </w:p>
    <w:p w14:paraId="24CCB0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Считать, что самолет ТБ3 4 Кертис Конкверор является по своим летным данным вполне современным тяжелым бомбардировщиком, стоящим на уровне лучших заграничных самолетов.</w:t>
      </w:r>
    </w:p>
    <w:p w14:paraId="5BAC02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Считать необходимым пустить самолет в серийную постройку с заменой импортных моторов Керти-Конкверор моторами М-17 (3214).</w:t>
      </w:r>
    </w:p>
    <w:p w14:paraId="70E824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 есть с ТБ-7, который был задуман якобы в 1931, что то не вяжется.</w:t>
      </w:r>
    </w:p>
    <w:p w14:paraId="14BD666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0EC541" w14:textId="77777777" w:rsidR="00CB6D91" w:rsidRPr="004F07B5" w:rsidRDefault="00CB6D91" w:rsidP="004F07B5">
      <w:pPr>
        <w:pStyle w:val="103"/>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ноября 1931 года было введено в действие согласно приказу №331 по Военно-Воздушным силам РККА техническое описание И-3:</w:t>
      </w:r>
    </w:p>
    <w:p w14:paraId="6EB212CC"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И-3 одноместный полутораплан, предназначенный к службе в качестве истре</w:t>
      </w:r>
      <w:r w:rsidRPr="004F07B5">
        <w:rPr>
          <w:rFonts w:ascii="Times New Roman" w:hAnsi="Times New Roman"/>
          <w:color w:val="000000" w:themeColor="text1"/>
          <w:sz w:val="16"/>
          <w:szCs w:val="16"/>
        </w:rPr>
        <w:softHyphen/>
        <w:t>бителя. Самолет смешанной деревянно-ме</w:t>
      </w:r>
      <w:r w:rsidRPr="004F07B5">
        <w:rPr>
          <w:rFonts w:ascii="Times New Roman" w:hAnsi="Times New Roman"/>
          <w:color w:val="000000" w:themeColor="text1"/>
          <w:sz w:val="16"/>
          <w:szCs w:val="16"/>
        </w:rPr>
        <w:softHyphen/>
        <w:t>таллической конструкции, с фюзеляжем ве</w:t>
      </w:r>
      <w:r w:rsidRPr="004F07B5">
        <w:rPr>
          <w:rFonts w:ascii="Times New Roman" w:hAnsi="Times New Roman"/>
          <w:color w:val="000000" w:themeColor="text1"/>
          <w:sz w:val="16"/>
          <w:szCs w:val="16"/>
        </w:rPr>
        <w:softHyphen/>
        <w:t>ретенообразной формы. Планер самолета со</w:t>
      </w:r>
      <w:r w:rsidRPr="004F07B5">
        <w:rPr>
          <w:rFonts w:ascii="Times New Roman" w:hAnsi="Times New Roman"/>
          <w:color w:val="000000" w:themeColor="text1"/>
          <w:sz w:val="16"/>
          <w:szCs w:val="16"/>
        </w:rPr>
        <w:softHyphen/>
        <w:t>стоит из фюзеляжа, крыльев, хвостового опе</w:t>
      </w:r>
      <w:r w:rsidRPr="004F07B5">
        <w:rPr>
          <w:rFonts w:ascii="Times New Roman" w:hAnsi="Times New Roman"/>
          <w:color w:val="000000" w:themeColor="text1"/>
          <w:sz w:val="16"/>
          <w:szCs w:val="16"/>
        </w:rPr>
        <w:softHyphen/>
        <w:t>рения, шасси и двигателя.</w:t>
      </w:r>
    </w:p>
    <w:p w14:paraId="40880130"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Остов фюзеляжа состоит из четырех лон</w:t>
      </w:r>
      <w:r w:rsidRPr="004F07B5">
        <w:rPr>
          <w:rFonts w:ascii="Times New Roman" w:hAnsi="Times New Roman"/>
          <w:color w:val="000000" w:themeColor="text1"/>
          <w:sz w:val="16"/>
          <w:szCs w:val="16"/>
        </w:rPr>
        <w:softHyphen/>
        <w:t>жеронов, четырех стрингеров в качестве продольного конструктивного набора и 13шпангоутов, составляющих поперечный на</w:t>
      </w:r>
      <w:r w:rsidRPr="004F07B5">
        <w:rPr>
          <w:rFonts w:ascii="Times New Roman" w:hAnsi="Times New Roman"/>
          <w:color w:val="000000" w:themeColor="text1"/>
          <w:sz w:val="16"/>
          <w:szCs w:val="16"/>
        </w:rPr>
        <w:softHyphen/>
        <w:t>бор. Лонжероны прямоугольные, из цель</w:t>
      </w:r>
      <w:r w:rsidRPr="004F07B5">
        <w:rPr>
          <w:rFonts w:ascii="Times New Roman" w:hAnsi="Times New Roman"/>
          <w:color w:val="000000" w:themeColor="text1"/>
          <w:sz w:val="16"/>
          <w:szCs w:val="16"/>
        </w:rPr>
        <w:softHyphen/>
        <w:t>ных сосновых брусьев, склеены подлине «на ус». К хвосту сечение лонжеронов уменьша</w:t>
      </w:r>
      <w:r w:rsidRPr="004F07B5">
        <w:rPr>
          <w:rFonts w:ascii="Times New Roman" w:hAnsi="Times New Roman"/>
          <w:color w:val="000000" w:themeColor="text1"/>
          <w:sz w:val="16"/>
          <w:szCs w:val="16"/>
        </w:rPr>
        <w:softHyphen/>
        <w:t>ется, с внутренней стороны в отрезках между шпангоутами они облегчены и имеют форму швеллера.</w:t>
      </w:r>
    </w:p>
    <w:p w14:paraId="3CA269A0"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Шпангоуты носовой части склеены из 2,5- мм фанеры общей толщиной 25-27 мм. В хво</w:t>
      </w:r>
      <w:r w:rsidRPr="004F07B5">
        <w:rPr>
          <w:rFonts w:ascii="Times New Roman" w:hAnsi="Times New Roman"/>
          <w:color w:val="000000" w:themeColor="text1"/>
          <w:sz w:val="16"/>
          <w:szCs w:val="16"/>
        </w:rPr>
        <w:softHyphen/>
        <w:t>стовой части шпангоуты собираются из гну</w:t>
      </w:r>
      <w:r w:rsidRPr="004F07B5">
        <w:rPr>
          <w:rFonts w:ascii="Times New Roman" w:hAnsi="Times New Roman"/>
          <w:color w:val="000000" w:themeColor="text1"/>
          <w:sz w:val="16"/>
          <w:szCs w:val="16"/>
        </w:rPr>
        <w:softHyphen/>
        <w:t>тых ясеневых ободков, обшиты фанерой тол</w:t>
      </w:r>
      <w:r w:rsidRPr="004F07B5">
        <w:rPr>
          <w:rFonts w:ascii="Times New Roman" w:hAnsi="Times New Roman"/>
          <w:color w:val="000000" w:themeColor="text1"/>
          <w:sz w:val="16"/>
          <w:szCs w:val="16"/>
        </w:rPr>
        <w:softHyphen/>
        <w:t>щиной 1,5-4 мм. Два первых шпангоута об</w:t>
      </w:r>
      <w:r w:rsidRPr="004F07B5">
        <w:rPr>
          <w:rFonts w:ascii="Times New Roman" w:hAnsi="Times New Roman"/>
          <w:color w:val="000000" w:themeColor="text1"/>
          <w:sz w:val="16"/>
          <w:szCs w:val="16"/>
        </w:rPr>
        <w:softHyphen/>
        <w:t>шиты листовым дюралюминием, играющим роль противопожарной перегородки.</w:t>
      </w:r>
    </w:p>
    <w:p w14:paraId="3DBAFB23"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Собранный каркас фюзеляжа покрывается сверху специальной, выклеенной на болван</w:t>
      </w:r>
      <w:r w:rsidRPr="004F07B5">
        <w:rPr>
          <w:rFonts w:ascii="Times New Roman" w:hAnsi="Times New Roman"/>
          <w:color w:val="000000" w:themeColor="text1"/>
          <w:sz w:val="16"/>
          <w:szCs w:val="16"/>
        </w:rPr>
        <w:softHyphen/>
        <w:t>ке фанерной обшивкой (скорлупой). Скор</w:t>
      </w:r>
      <w:r w:rsidRPr="004F07B5">
        <w:rPr>
          <w:rFonts w:ascii="Times New Roman" w:hAnsi="Times New Roman"/>
          <w:color w:val="000000" w:themeColor="text1"/>
          <w:sz w:val="16"/>
          <w:szCs w:val="16"/>
        </w:rPr>
        <w:softHyphen/>
        <w:t>лупа выклеивается из двух половин — левой и правой. Технология изготовления фюзеля</w:t>
      </w:r>
      <w:r w:rsidRPr="004F07B5">
        <w:rPr>
          <w:rFonts w:ascii="Times New Roman" w:hAnsi="Times New Roman"/>
          <w:color w:val="000000" w:themeColor="text1"/>
          <w:sz w:val="16"/>
          <w:szCs w:val="16"/>
        </w:rPr>
        <w:softHyphen/>
        <w:t>жа была следующая: макет (болван) фюзеля</w:t>
      </w:r>
      <w:r w:rsidRPr="004F07B5">
        <w:rPr>
          <w:rFonts w:ascii="Times New Roman" w:hAnsi="Times New Roman"/>
          <w:color w:val="000000" w:themeColor="text1"/>
          <w:sz w:val="16"/>
          <w:szCs w:val="16"/>
        </w:rPr>
        <w:softHyphen/>
        <w:t>жа, покрытый тавотом и обклеенный бума</w:t>
      </w:r>
      <w:r w:rsidRPr="004F07B5">
        <w:rPr>
          <w:rFonts w:ascii="Times New Roman" w:hAnsi="Times New Roman"/>
          <w:color w:val="000000" w:themeColor="text1"/>
          <w:sz w:val="16"/>
          <w:szCs w:val="16"/>
        </w:rPr>
        <w:softHyphen/>
        <w:t>гой, закрывается сверху полосами березового шпона (толщина 0,5 мм, ширина 70 мм) под углом 45 градусов к продольной оси самоле</w:t>
      </w:r>
      <w:r w:rsidRPr="004F07B5">
        <w:rPr>
          <w:rFonts w:ascii="Times New Roman" w:hAnsi="Times New Roman"/>
          <w:color w:val="000000" w:themeColor="text1"/>
          <w:sz w:val="16"/>
          <w:szCs w:val="16"/>
        </w:rPr>
        <w:softHyphen/>
        <w:t>та, с зазором между полосами шпона 2 мм по ширине. Для обеспечения прилегания к бол</w:t>
      </w:r>
      <w:r w:rsidRPr="004F07B5">
        <w:rPr>
          <w:rFonts w:ascii="Times New Roman" w:hAnsi="Times New Roman"/>
          <w:color w:val="000000" w:themeColor="text1"/>
          <w:sz w:val="16"/>
          <w:szCs w:val="16"/>
        </w:rPr>
        <w:softHyphen/>
        <w:t>вану используются обойные гвозди, которые слегка прибиваются, а потом вытаскивают</w:t>
      </w:r>
      <w:r w:rsidRPr="004F07B5">
        <w:rPr>
          <w:rFonts w:ascii="Times New Roman" w:hAnsi="Times New Roman"/>
          <w:color w:val="000000" w:themeColor="text1"/>
          <w:sz w:val="16"/>
          <w:szCs w:val="16"/>
        </w:rPr>
        <w:softHyphen/>
        <w:t>ся. Прежде чем наклеить второй слой шпона, первый слой слегка смачивают сырой тряп</w:t>
      </w:r>
      <w:r w:rsidRPr="004F07B5">
        <w:rPr>
          <w:rFonts w:ascii="Times New Roman" w:hAnsi="Times New Roman"/>
          <w:color w:val="000000" w:themeColor="text1"/>
          <w:sz w:val="16"/>
          <w:szCs w:val="16"/>
        </w:rPr>
        <w:softHyphen/>
        <w:t>кой, отчего шпон разбухает и зазоры уничто</w:t>
      </w:r>
      <w:r w:rsidRPr="004F07B5">
        <w:rPr>
          <w:rFonts w:ascii="Times New Roman" w:hAnsi="Times New Roman"/>
          <w:color w:val="000000" w:themeColor="text1"/>
          <w:sz w:val="16"/>
          <w:szCs w:val="16"/>
        </w:rPr>
        <w:softHyphen/>
        <w:t>жаются.</w:t>
      </w:r>
    </w:p>
    <w:p w14:paraId="494149A7"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Второй и последующие ряды наклеивают</w:t>
      </w:r>
      <w:r w:rsidRPr="004F07B5">
        <w:rPr>
          <w:rFonts w:ascii="Times New Roman" w:hAnsi="Times New Roman"/>
          <w:color w:val="000000" w:themeColor="text1"/>
          <w:sz w:val="16"/>
          <w:szCs w:val="16"/>
        </w:rPr>
        <w:softHyphen/>
        <w:t>ся казеиновым клеем и также слегка прико</w:t>
      </w:r>
      <w:r w:rsidRPr="004F07B5">
        <w:rPr>
          <w:rFonts w:ascii="Times New Roman" w:hAnsi="Times New Roman"/>
          <w:color w:val="000000" w:themeColor="text1"/>
          <w:sz w:val="16"/>
          <w:szCs w:val="16"/>
        </w:rPr>
        <w:softHyphen/>
        <w:t>лачиваются гвоздями, интервал сушки меж</w:t>
      </w:r>
      <w:r w:rsidRPr="004F07B5">
        <w:rPr>
          <w:rFonts w:ascii="Times New Roman" w:hAnsi="Times New Roman"/>
          <w:color w:val="000000" w:themeColor="text1"/>
          <w:sz w:val="16"/>
          <w:szCs w:val="16"/>
        </w:rPr>
        <w:softHyphen/>
        <w:t>ду рядами 6-7 часов. Каждый ряд после про</w:t>
      </w:r>
      <w:r w:rsidRPr="004F07B5">
        <w:rPr>
          <w:rFonts w:ascii="Times New Roman" w:hAnsi="Times New Roman"/>
          <w:color w:val="000000" w:themeColor="text1"/>
          <w:sz w:val="16"/>
          <w:szCs w:val="16"/>
        </w:rPr>
        <w:softHyphen/>
        <w:t>сушки зачищается шкуркой. После наклейки всех слоев (носовая часть до пятого шпанго</w:t>
      </w:r>
      <w:r w:rsidRPr="004F07B5">
        <w:rPr>
          <w:rFonts w:ascii="Times New Roman" w:hAnsi="Times New Roman"/>
          <w:color w:val="000000" w:themeColor="text1"/>
          <w:sz w:val="16"/>
          <w:szCs w:val="16"/>
        </w:rPr>
        <w:softHyphen/>
        <w:t>ута пять слоев, хвостовая часть четыре слоя), скорлупа снимается с макета и выдержива</w:t>
      </w:r>
      <w:r w:rsidRPr="004F07B5">
        <w:rPr>
          <w:rFonts w:ascii="Times New Roman" w:hAnsi="Times New Roman"/>
          <w:color w:val="000000" w:themeColor="text1"/>
          <w:sz w:val="16"/>
          <w:szCs w:val="16"/>
        </w:rPr>
        <w:softHyphen/>
        <w:t>ется в течение 10-12 суток. Согласно завод</w:t>
      </w:r>
      <w:r w:rsidRPr="004F07B5">
        <w:rPr>
          <w:rFonts w:ascii="Times New Roman" w:hAnsi="Times New Roman"/>
          <w:color w:val="000000" w:themeColor="text1"/>
          <w:sz w:val="16"/>
          <w:szCs w:val="16"/>
        </w:rPr>
        <w:softHyphen/>
        <w:t>ским нормам, для изготовления одного фю-</w:t>
      </w:r>
    </w:p>
    <w:p w14:paraId="68B360A2"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зеляжа И-3 требовалось 175 квадратных ме</w:t>
      </w:r>
      <w:r w:rsidRPr="004F07B5">
        <w:rPr>
          <w:rFonts w:ascii="Times New Roman" w:hAnsi="Times New Roman"/>
          <w:color w:val="000000" w:themeColor="text1"/>
          <w:sz w:val="16"/>
          <w:szCs w:val="16"/>
        </w:rPr>
        <w:softHyphen/>
        <w:t>тров березового шпона толщиной 0,5 мм. Пе</w:t>
      </w:r>
      <w:r w:rsidRPr="004F07B5">
        <w:rPr>
          <w:rFonts w:ascii="Times New Roman" w:hAnsi="Times New Roman"/>
          <w:color w:val="000000" w:themeColor="text1"/>
          <w:sz w:val="16"/>
          <w:szCs w:val="16"/>
        </w:rPr>
        <w:softHyphen/>
        <w:t>ред установкой скорлупы на каркасе, в месте стыка половин, ставятся на клею и гвоздях полоски фанеры толщиной до 50 мм. Правая половина обшивки накладывается на каркас фюзеляжа, находящийся на стапеле. В это время устанавливается большая часть вну</w:t>
      </w:r>
      <w:r w:rsidRPr="004F07B5">
        <w:rPr>
          <w:rFonts w:ascii="Times New Roman" w:hAnsi="Times New Roman"/>
          <w:color w:val="000000" w:themeColor="text1"/>
          <w:sz w:val="16"/>
          <w:szCs w:val="16"/>
        </w:rPr>
        <w:softHyphen/>
        <w:t>тренних узлов и основной металлической ар</w:t>
      </w:r>
      <w:r w:rsidRPr="004F07B5">
        <w:rPr>
          <w:rFonts w:ascii="Times New Roman" w:hAnsi="Times New Roman"/>
          <w:color w:val="000000" w:themeColor="text1"/>
          <w:sz w:val="16"/>
          <w:szCs w:val="16"/>
        </w:rPr>
        <w:softHyphen/>
        <w:t>матуры. Левая половина скорлупы устанав</w:t>
      </w:r>
      <w:r w:rsidRPr="004F07B5">
        <w:rPr>
          <w:rFonts w:ascii="Times New Roman" w:hAnsi="Times New Roman"/>
          <w:color w:val="000000" w:themeColor="text1"/>
          <w:sz w:val="16"/>
          <w:szCs w:val="16"/>
        </w:rPr>
        <w:softHyphen/>
        <w:t>ливается на специальных козелках, уже по</w:t>
      </w:r>
      <w:r w:rsidRPr="004F07B5">
        <w:rPr>
          <w:rFonts w:ascii="Times New Roman" w:hAnsi="Times New Roman"/>
          <w:color w:val="000000" w:themeColor="text1"/>
          <w:sz w:val="16"/>
          <w:szCs w:val="16"/>
        </w:rPr>
        <w:softHyphen/>
        <w:t>сле снятия со стапеля. К лонжеронам, шпан</w:t>
      </w:r>
      <w:r w:rsidRPr="004F07B5">
        <w:rPr>
          <w:rFonts w:ascii="Times New Roman" w:hAnsi="Times New Roman"/>
          <w:color w:val="000000" w:themeColor="text1"/>
          <w:sz w:val="16"/>
          <w:szCs w:val="16"/>
        </w:rPr>
        <w:softHyphen/>
        <w:t>гоутам и стрингерам обшивка крепится на клею при помощи омедненных шурупов и гвоздей. После высыхания фюзеляж покры</w:t>
      </w:r>
      <w:r w:rsidRPr="004F07B5">
        <w:rPr>
          <w:rFonts w:ascii="Times New Roman" w:hAnsi="Times New Roman"/>
          <w:color w:val="000000" w:themeColor="text1"/>
          <w:sz w:val="16"/>
          <w:szCs w:val="16"/>
        </w:rPr>
        <w:softHyphen/>
        <w:t>вается грунтом, шпаклевкой и красится ма</w:t>
      </w:r>
      <w:r w:rsidRPr="004F07B5">
        <w:rPr>
          <w:rFonts w:ascii="Times New Roman" w:hAnsi="Times New Roman"/>
          <w:color w:val="000000" w:themeColor="text1"/>
          <w:sz w:val="16"/>
          <w:szCs w:val="16"/>
        </w:rPr>
        <w:softHyphen/>
        <w:t>сляной краской в два слоя. Носовая часть фюзеляжа в месте установки двигателя имеет полностью дюралюминиевую обшивку. Ка</w:t>
      </w:r>
      <w:r w:rsidRPr="004F07B5">
        <w:rPr>
          <w:rFonts w:ascii="Times New Roman" w:hAnsi="Times New Roman"/>
          <w:color w:val="000000" w:themeColor="text1"/>
          <w:sz w:val="16"/>
          <w:szCs w:val="16"/>
        </w:rPr>
        <w:softHyphen/>
        <w:t>поты двигателя крепятся на формообразую</w:t>
      </w:r>
      <w:r w:rsidRPr="004F07B5">
        <w:rPr>
          <w:rFonts w:ascii="Times New Roman" w:hAnsi="Times New Roman"/>
          <w:color w:val="000000" w:themeColor="text1"/>
          <w:sz w:val="16"/>
          <w:szCs w:val="16"/>
        </w:rPr>
        <w:softHyphen/>
        <w:t>щий каркас при помощи шомполов или ан</w:t>
      </w:r>
      <w:r w:rsidRPr="004F07B5">
        <w:rPr>
          <w:rFonts w:ascii="Times New Roman" w:hAnsi="Times New Roman"/>
          <w:color w:val="000000" w:themeColor="text1"/>
          <w:sz w:val="16"/>
          <w:szCs w:val="16"/>
        </w:rPr>
        <w:softHyphen/>
        <w:t>глийских булавок. Подобным образом зака- потирована верхняя часть фюзеляжа над пу</w:t>
      </w:r>
      <w:r w:rsidRPr="004F07B5">
        <w:rPr>
          <w:rFonts w:ascii="Times New Roman" w:hAnsi="Times New Roman"/>
          <w:color w:val="000000" w:themeColor="text1"/>
          <w:sz w:val="16"/>
          <w:szCs w:val="16"/>
        </w:rPr>
        <w:softHyphen/>
        <w:t>леметами до козырька пилота. Заканчивает</w:t>
      </w:r>
      <w:r w:rsidRPr="004F07B5">
        <w:rPr>
          <w:rFonts w:ascii="Times New Roman" w:hAnsi="Times New Roman"/>
          <w:color w:val="000000" w:themeColor="text1"/>
          <w:sz w:val="16"/>
          <w:szCs w:val="16"/>
        </w:rPr>
        <w:softHyphen/>
        <w:t>ся фюзеляж дюралевым съемным обтекате</w:t>
      </w:r>
      <w:r w:rsidRPr="004F07B5">
        <w:rPr>
          <w:rFonts w:ascii="Times New Roman" w:hAnsi="Times New Roman"/>
          <w:color w:val="000000" w:themeColor="text1"/>
          <w:sz w:val="16"/>
          <w:szCs w:val="16"/>
        </w:rPr>
        <w:softHyphen/>
        <w:t>лем, имеющим в верхней части каплеобраз</w:t>
      </w:r>
      <w:r w:rsidRPr="004F07B5">
        <w:rPr>
          <w:rFonts w:ascii="Times New Roman" w:hAnsi="Times New Roman"/>
          <w:color w:val="000000" w:themeColor="text1"/>
          <w:sz w:val="16"/>
          <w:szCs w:val="16"/>
        </w:rPr>
        <w:softHyphen/>
        <w:t>ные выколотки для качалок управления ру</w:t>
      </w:r>
      <w:r w:rsidRPr="004F07B5">
        <w:rPr>
          <w:rFonts w:ascii="Times New Roman" w:hAnsi="Times New Roman"/>
          <w:color w:val="000000" w:themeColor="text1"/>
          <w:sz w:val="16"/>
          <w:szCs w:val="16"/>
        </w:rPr>
        <w:softHyphen/>
        <w:t>лем поворота.</w:t>
      </w:r>
    </w:p>
    <w:p w14:paraId="448F264E" w14:textId="77777777" w:rsidR="00CB6D91" w:rsidRPr="004F07B5" w:rsidRDefault="00CB6D91" w:rsidP="004F07B5">
      <w:pPr>
        <w:pStyle w:val="121"/>
        <w:shd w:val="clear" w:color="auto" w:fill="auto"/>
        <w:spacing w:line="240" w:lineRule="auto"/>
        <w:jc w:val="both"/>
        <w:rPr>
          <w:rFonts w:ascii="Times New Roman" w:hAnsi="Times New Roman" w:cs="Times New Roman"/>
          <w:b w:val="0"/>
          <w:color w:val="000000" w:themeColor="text1"/>
          <w:sz w:val="16"/>
          <w:szCs w:val="16"/>
        </w:rPr>
      </w:pPr>
      <w:r w:rsidRPr="004F07B5">
        <w:rPr>
          <w:rFonts w:ascii="Times New Roman" w:hAnsi="Times New Roman" w:cs="Times New Roman"/>
          <w:b w:val="0"/>
          <w:color w:val="000000" w:themeColor="text1"/>
          <w:sz w:val="16"/>
          <w:szCs w:val="16"/>
        </w:rPr>
        <w:t>Центральная часть воздушного вин</w:t>
      </w:r>
      <w:r w:rsidRPr="004F07B5">
        <w:rPr>
          <w:rFonts w:ascii="Times New Roman" w:hAnsi="Times New Roman" w:cs="Times New Roman"/>
          <w:b w:val="0"/>
          <w:color w:val="000000" w:themeColor="text1"/>
          <w:sz w:val="16"/>
          <w:szCs w:val="16"/>
        </w:rPr>
        <w:softHyphen/>
        <w:t>та со ступицей, оборудованной храповиком для запуска двигателя от автомобильного стартера</w:t>
      </w:r>
    </w:p>
    <w:p w14:paraId="42BD570D"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Крылья самолета И-3 представляют собой полуторапланную коробку с И-образными стойками из профилированных дюралевых труб. Для крепления все стойки имеют на наконечниках болты с вилками. При помо</w:t>
      </w:r>
      <w:r w:rsidRPr="004F07B5">
        <w:rPr>
          <w:rFonts w:ascii="Times New Roman" w:hAnsi="Times New Roman"/>
          <w:color w:val="000000" w:themeColor="text1"/>
          <w:sz w:val="16"/>
          <w:szCs w:val="16"/>
        </w:rPr>
        <w:softHyphen/>
        <w:t>щи этих болтов осуществляется регулировка крыльев после сборки. Конструктивно вер</w:t>
      </w:r>
      <w:r w:rsidRPr="004F07B5">
        <w:rPr>
          <w:rFonts w:ascii="Times New Roman" w:hAnsi="Times New Roman"/>
          <w:color w:val="000000" w:themeColor="text1"/>
          <w:sz w:val="16"/>
          <w:szCs w:val="16"/>
        </w:rPr>
        <w:softHyphen/>
        <w:t>хние и нижние крылья одинаковы — деревян</w:t>
      </w:r>
      <w:r w:rsidRPr="004F07B5">
        <w:rPr>
          <w:rFonts w:ascii="Times New Roman" w:hAnsi="Times New Roman"/>
          <w:color w:val="000000" w:themeColor="text1"/>
          <w:sz w:val="16"/>
          <w:szCs w:val="16"/>
        </w:rPr>
        <w:softHyphen/>
        <w:t>ные, двухлонжеронные, с зашивкой лобовой части до первого лонжерона фанерой. Ни</w:t>
      </w:r>
      <w:r w:rsidRPr="004F07B5">
        <w:rPr>
          <w:rFonts w:ascii="Times New Roman" w:hAnsi="Times New Roman"/>
          <w:color w:val="000000" w:themeColor="text1"/>
          <w:sz w:val="16"/>
          <w:szCs w:val="16"/>
        </w:rPr>
        <w:softHyphen/>
        <w:t>жнее крыло в районе фюзеляжа между тор</w:t>
      </w:r>
      <w:r w:rsidRPr="004F07B5">
        <w:rPr>
          <w:rFonts w:ascii="Times New Roman" w:hAnsi="Times New Roman"/>
          <w:color w:val="000000" w:themeColor="text1"/>
          <w:sz w:val="16"/>
          <w:szCs w:val="16"/>
        </w:rPr>
        <w:softHyphen/>
        <w:t>цевой и второй нервюрой зашито фанерой. В этом месте на крыло можно было становить</w:t>
      </w:r>
      <w:r w:rsidRPr="004F07B5">
        <w:rPr>
          <w:rFonts w:ascii="Times New Roman" w:hAnsi="Times New Roman"/>
          <w:color w:val="000000" w:themeColor="text1"/>
          <w:sz w:val="16"/>
          <w:szCs w:val="16"/>
        </w:rPr>
        <w:softHyphen/>
        <w:t>ся ногами. На верхнем крыле устанавлива</w:t>
      </w:r>
      <w:r w:rsidRPr="004F07B5">
        <w:rPr>
          <w:rFonts w:ascii="Times New Roman" w:hAnsi="Times New Roman"/>
          <w:color w:val="000000" w:themeColor="text1"/>
          <w:sz w:val="16"/>
          <w:szCs w:val="16"/>
        </w:rPr>
        <w:softHyphen/>
        <w:t>ются элероны, выполненные из дюралюми</w:t>
      </w:r>
      <w:r w:rsidRPr="004F07B5">
        <w:rPr>
          <w:rFonts w:ascii="Times New Roman" w:hAnsi="Times New Roman"/>
          <w:color w:val="000000" w:themeColor="text1"/>
          <w:sz w:val="16"/>
          <w:szCs w:val="16"/>
        </w:rPr>
        <w:softHyphen/>
        <w:t>ния. Для крепления элеронов верхнее кры</w:t>
      </w:r>
      <w:r w:rsidRPr="004F07B5">
        <w:rPr>
          <w:rFonts w:ascii="Times New Roman" w:hAnsi="Times New Roman"/>
          <w:color w:val="000000" w:themeColor="text1"/>
          <w:sz w:val="16"/>
          <w:szCs w:val="16"/>
        </w:rPr>
        <w:softHyphen/>
        <w:t>ло имеет третий добавочный лонжерон. Цен</w:t>
      </w:r>
      <w:r w:rsidRPr="004F07B5">
        <w:rPr>
          <w:rFonts w:ascii="Times New Roman" w:hAnsi="Times New Roman"/>
          <w:color w:val="000000" w:themeColor="text1"/>
          <w:sz w:val="16"/>
          <w:szCs w:val="16"/>
        </w:rPr>
        <w:softHyphen/>
        <w:t>троплан верхних крыльев в передней части вмещает две профилированные емкости — для топлива и воды. Малая емкость — бен</w:t>
      </w:r>
      <w:r w:rsidRPr="004F07B5">
        <w:rPr>
          <w:rFonts w:ascii="Times New Roman" w:hAnsi="Times New Roman"/>
          <w:color w:val="000000" w:themeColor="text1"/>
          <w:sz w:val="16"/>
          <w:szCs w:val="16"/>
        </w:rPr>
        <w:softHyphen/>
        <w:t>зиновый пусковой бачок емкостью 2,5 ли</w:t>
      </w:r>
      <w:r w:rsidRPr="004F07B5">
        <w:rPr>
          <w:rFonts w:ascii="Times New Roman" w:hAnsi="Times New Roman"/>
          <w:color w:val="000000" w:themeColor="text1"/>
          <w:sz w:val="16"/>
          <w:szCs w:val="16"/>
        </w:rPr>
        <w:softHyphen/>
        <w:t>тра, предназначается для запуска двигателя. За счет высокого поднятия пускового бачка бензин к двигателю при этом поступает са</w:t>
      </w:r>
      <w:r w:rsidRPr="004F07B5">
        <w:rPr>
          <w:rFonts w:ascii="Times New Roman" w:hAnsi="Times New Roman"/>
          <w:color w:val="000000" w:themeColor="text1"/>
          <w:sz w:val="16"/>
          <w:szCs w:val="16"/>
        </w:rPr>
        <w:softHyphen/>
        <w:t>мотеком. Второй бачок — расширительный, является частью водяной системы охлажде</w:t>
      </w:r>
      <w:r w:rsidRPr="004F07B5">
        <w:rPr>
          <w:rFonts w:ascii="Times New Roman" w:hAnsi="Times New Roman"/>
          <w:color w:val="000000" w:themeColor="text1"/>
          <w:sz w:val="16"/>
          <w:szCs w:val="16"/>
        </w:rPr>
        <w:softHyphen/>
        <w:t>ния двигателя. При нагревании и расшире</w:t>
      </w:r>
      <w:r w:rsidRPr="004F07B5">
        <w:rPr>
          <w:rFonts w:ascii="Times New Roman" w:hAnsi="Times New Roman"/>
          <w:color w:val="000000" w:themeColor="text1"/>
          <w:sz w:val="16"/>
          <w:szCs w:val="16"/>
        </w:rPr>
        <w:softHyphen/>
        <w:t>нии охлаждающей жидкости ее пары подни</w:t>
      </w:r>
      <w:r w:rsidRPr="004F07B5">
        <w:rPr>
          <w:rFonts w:ascii="Times New Roman" w:hAnsi="Times New Roman"/>
          <w:color w:val="000000" w:themeColor="text1"/>
          <w:sz w:val="16"/>
          <w:szCs w:val="16"/>
        </w:rPr>
        <w:softHyphen/>
        <w:t>маются в этот бачок. Основным элементом системы охлаждения является выдвижной сотовый радиатор, который снабжен зубча</w:t>
      </w:r>
      <w:r w:rsidRPr="004F07B5">
        <w:rPr>
          <w:rFonts w:ascii="Times New Roman" w:hAnsi="Times New Roman"/>
          <w:color w:val="000000" w:themeColor="text1"/>
          <w:sz w:val="16"/>
          <w:szCs w:val="16"/>
        </w:rPr>
        <w:softHyphen/>
        <w:t>той рейкой, связанной с шестерней. Шестер</w:t>
      </w:r>
      <w:r w:rsidRPr="004F07B5">
        <w:rPr>
          <w:rFonts w:ascii="Times New Roman" w:hAnsi="Times New Roman"/>
          <w:color w:val="000000" w:themeColor="text1"/>
          <w:sz w:val="16"/>
          <w:szCs w:val="16"/>
        </w:rPr>
        <w:softHyphen/>
        <w:t>ня цепной передачей связана со штурвалом в кабине летчика. Пилот, при помощи это</w:t>
      </w:r>
      <w:r w:rsidRPr="004F07B5">
        <w:rPr>
          <w:rFonts w:ascii="Times New Roman" w:hAnsi="Times New Roman"/>
          <w:color w:val="000000" w:themeColor="text1"/>
          <w:sz w:val="16"/>
          <w:szCs w:val="16"/>
        </w:rPr>
        <w:softHyphen/>
        <w:t>го штурвала, размещенного слева от сиденья, управляет перемещением радиатора, подни</w:t>
      </w:r>
      <w:r w:rsidRPr="004F07B5">
        <w:rPr>
          <w:rFonts w:ascii="Times New Roman" w:hAnsi="Times New Roman"/>
          <w:color w:val="000000" w:themeColor="text1"/>
          <w:sz w:val="16"/>
          <w:szCs w:val="16"/>
        </w:rPr>
        <w:softHyphen/>
        <w:t>мает или опускает его и, тем самым, обеспе</w:t>
      </w:r>
      <w:r w:rsidRPr="004F07B5">
        <w:rPr>
          <w:rFonts w:ascii="Times New Roman" w:hAnsi="Times New Roman"/>
          <w:color w:val="000000" w:themeColor="text1"/>
          <w:sz w:val="16"/>
          <w:szCs w:val="16"/>
        </w:rPr>
        <w:softHyphen/>
        <w:t>чивает приемлемую температуру жидкости в системе охлаждения. Охлаждение цилиндров двигателя производится водой, которая под</w:t>
      </w:r>
      <w:r w:rsidRPr="004F07B5">
        <w:rPr>
          <w:rFonts w:ascii="Times New Roman" w:hAnsi="Times New Roman"/>
          <w:color w:val="000000" w:themeColor="text1"/>
          <w:sz w:val="16"/>
          <w:szCs w:val="16"/>
        </w:rPr>
        <w:softHyphen/>
        <w:t>ается в систему центробежной помпой. По</w:t>
      </w:r>
      <w:r w:rsidRPr="004F07B5">
        <w:rPr>
          <w:rFonts w:ascii="Times New Roman" w:hAnsi="Times New Roman"/>
          <w:color w:val="000000" w:themeColor="text1"/>
          <w:sz w:val="16"/>
          <w:szCs w:val="16"/>
        </w:rPr>
        <w:softHyphen/>
        <w:t>мпа находится в нижней части картера дви гателя, приводится в движение от вертикаль</w:t>
      </w:r>
      <w:r w:rsidRPr="004F07B5">
        <w:rPr>
          <w:rFonts w:ascii="Times New Roman" w:hAnsi="Times New Roman"/>
          <w:color w:val="000000" w:themeColor="text1"/>
          <w:sz w:val="16"/>
          <w:szCs w:val="16"/>
        </w:rPr>
        <w:softHyphen/>
        <w:t>ного передаточного вала. Питание двигателя после запуска осуществляется из основного фюзеляжного бензинового бака. Подача то</w:t>
      </w:r>
      <w:r w:rsidRPr="004F07B5">
        <w:rPr>
          <w:rFonts w:ascii="Times New Roman" w:hAnsi="Times New Roman"/>
          <w:color w:val="000000" w:themeColor="text1"/>
          <w:sz w:val="16"/>
          <w:szCs w:val="16"/>
        </w:rPr>
        <w:softHyphen/>
        <w:t>плива принудительная, при помощи бензи</w:t>
      </w:r>
      <w:r w:rsidRPr="004F07B5">
        <w:rPr>
          <w:rFonts w:ascii="Times New Roman" w:hAnsi="Times New Roman"/>
          <w:color w:val="000000" w:themeColor="text1"/>
          <w:sz w:val="16"/>
          <w:szCs w:val="16"/>
        </w:rPr>
        <w:softHyphen/>
        <w:t>новых помп типа АМ, начинающих работать после запуска двигателя.</w:t>
      </w:r>
    </w:p>
    <w:p w14:paraId="74C169F5"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Хвостовое оперение истребителя И-3 кле</w:t>
      </w:r>
      <w:r w:rsidRPr="004F07B5">
        <w:rPr>
          <w:rFonts w:ascii="Times New Roman" w:hAnsi="Times New Roman"/>
          <w:color w:val="000000" w:themeColor="text1"/>
          <w:sz w:val="16"/>
          <w:szCs w:val="16"/>
        </w:rPr>
        <w:softHyphen/>
        <w:t>панной дюралюминиевой конструкции. Киль самолета — деревянный, выполнен за</w:t>
      </w:r>
      <w:r w:rsidRPr="004F07B5">
        <w:rPr>
          <w:rFonts w:ascii="Times New Roman" w:hAnsi="Times New Roman"/>
          <w:color w:val="000000" w:themeColor="text1"/>
          <w:sz w:val="16"/>
          <w:szCs w:val="16"/>
        </w:rPr>
        <w:softHyphen/>
        <w:t>одно со скорлупой фюзеляжа.</w:t>
      </w:r>
    </w:p>
    <w:p w14:paraId="3B0ACCD9"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Первоначально самолет имел горизонталь</w:t>
      </w:r>
      <w:r w:rsidRPr="004F07B5">
        <w:rPr>
          <w:rFonts w:ascii="Times New Roman" w:hAnsi="Times New Roman"/>
          <w:color w:val="000000" w:themeColor="text1"/>
          <w:sz w:val="16"/>
          <w:szCs w:val="16"/>
        </w:rPr>
        <w:softHyphen/>
        <w:t>ное оперение эллиптической формы. В целях улучшения управляемости машины с №4027 имели горизонтальное оперение увеличен</w:t>
      </w:r>
      <w:r w:rsidRPr="004F07B5">
        <w:rPr>
          <w:rFonts w:ascii="Times New Roman" w:hAnsi="Times New Roman"/>
          <w:color w:val="000000" w:themeColor="text1"/>
          <w:sz w:val="16"/>
          <w:szCs w:val="16"/>
        </w:rPr>
        <w:softHyphen/>
        <w:t>ной площади, измененной формы с роговы</w:t>
      </w:r>
      <w:r w:rsidRPr="004F07B5">
        <w:rPr>
          <w:rFonts w:ascii="Times New Roman" w:hAnsi="Times New Roman"/>
          <w:color w:val="000000" w:themeColor="text1"/>
          <w:sz w:val="16"/>
          <w:szCs w:val="16"/>
        </w:rPr>
        <w:softHyphen/>
        <w:t>ми компенсаторами руля высоты. Для облег</w:t>
      </w:r>
      <w:r w:rsidRPr="004F07B5">
        <w:rPr>
          <w:rFonts w:ascii="Times New Roman" w:hAnsi="Times New Roman"/>
          <w:color w:val="000000" w:themeColor="text1"/>
          <w:sz w:val="16"/>
          <w:szCs w:val="16"/>
        </w:rPr>
        <w:softHyphen/>
        <w:t>чения управления самолетом на различных ре</w:t>
      </w:r>
      <w:r w:rsidRPr="004F07B5">
        <w:rPr>
          <w:rFonts w:ascii="Times New Roman" w:hAnsi="Times New Roman"/>
          <w:color w:val="000000" w:themeColor="text1"/>
          <w:sz w:val="16"/>
          <w:szCs w:val="16"/>
        </w:rPr>
        <w:softHyphen/>
        <w:t>жимах полета стабилизатор имеет переменный угол установки от -4°40' до +2°40\ Управление перестановкой стабилизатора осуществляет</w:t>
      </w:r>
      <w:r w:rsidRPr="004F07B5">
        <w:rPr>
          <w:rFonts w:ascii="Times New Roman" w:hAnsi="Times New Roman"/>
          <w:color w:val="000000" w:themeColor="text1"/>
          <w:sz w:val="16"/>
          <w:szCs w:val="16"/>
        </w:rPr>
        <w:softHyphen/>
        <w:t>ся летчиком из кабины при помощи рукоятки, расположенной справа от сиденья.</w:t>
      </w:r>
    </w:p>
    <w:p w14:paraId="28616997"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Шасси истребителя И-3 — стальная фер</w:t>
      </w:r>
      <w:r w:rsidRPr="004F07B5">
        <w:rPr>
          <w:rFonts w:ascii="Times New Roman" w:hAnsi="Times New Roman"/>
          <w:color w:val="000000" w:themeColor="text1"/>
          <w:sz w:val="16"/>
          <w:szCs w:val="16"/>
        </w:rPr>
        <w:softHyphen/>
        <w:t>ма с рифлеными обтекателями из дюралю</w:t>
      </w:r>
      <w:r w:rsidRPr="004F07B5">
        <w:rPr>
          <w:rFonts w:ascii="Times New Roman" w:hAnsi="Times New Roman"/>
          <w:color w:val="000000" w:themeColor="text1"/>
          <w:sz w:val="16"/>
          <w:szCs w:val="16"/>
        </w:rPr>
        <w:softHyphen/>
        <w:t>миния. Основные опоры шасси выполнены в виде плоских рам, внутри которых находится пластинчатый резиновый амортизатор.</w:t>
      </w:r>
    </w:p>
    <w:p w14:paraId="3C1C87A5"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Полуоси шасси в центральной части име</w:t>
      </w:r>
      <w:r w:rsidRPr="004F07B5">
        <w:rPr>
          <w:rFonts w:ascii="Times New Roman" w:hAnsi="Times New Roman"/>
          <w:color w:val="000000" w:themeColor="text1"/>
          <w:sz w:val="16"/>
          <w:szCs w:val="16"/>
        </w:rPr>
        <w:softHyphen/>
        <w:t>ют общую ось вращения, подкрепленную в этой точке для большей жесткости дополни</w:t>
      </w:r>
      <w:r w:rsidRPr="004F07B5">
        <w:rPr>
          <w:rFonts w:ascii="Times New Roman" w:hAnsi="Times New Roman"/>
          <w:color w:val="000000" w:themeColor="text1"/>
          <w:sz w:val="16"/>
          <w:szCs w:val="16"/>
        </w:rPr>
        <w:softHyphen/>
        <w:t>тельными подкосами. Вся система шасси бы</w:t>
      </w:r>
      <w:r w:rsidRPr="004F07B5">
        <w:rPr>
          <w:rFonts w:ascii="Times New Roman" w:hAnsi="Times New Roman"/>
          <w:color w:val="000000" w:themeColor="text1"/>
          <w:sz w:val="16"/>
          <w:szCs w:val="16"/>
        </w:rPr>
        <w:softHyphen/>
        <w:t>ла достаточно простой и надежной, да и не</w:t>
      </w:r>
      <w:r w:rsidRPr="004F07B5">
        <w:rPr>
          <w:rFonts w:ascii="Times New Roman" w:hAnsi="Times New Roman"/>
          <w:color w:val="000000" w:themeColor="text1"/>
          <w:sz w:val="16"/>
          <w:szCs w:val="16"/>
        </w:rPr>
        <w:softHyphen/>
        <w:t>мудрено, эта схема была отработана еще в Первую мировую войну.</w:t>
      </w:r>
    </w:p>
    <w:p w14:paraId="2D8C8ADA"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Колеса с жестким ободом размером 750x125 мм, применяемые на первых маши</w:t>
      </w:r>
      <w:r w:rsidRPr="004F07B5">
        <w:rPr>
          <w:rFonts w:ascii="Times New Roman" w:hAnsi="Times New Roman"/>
          <w:color w:val="000000" w:themeColor="text1"/>
          <w:sz w:val="16"/>
          <w:szCs w:val="16"/>
        </w:rPr>
        <w:softHyphen/>
        <w:t>нах, скоро были заменены на спицевые ко</w:t>
      </w:r>
      <w:r w:rsidRPr="004F07B5">
        <w:rPr>
          <w:rFonts w:ascii="Times New Roman" w:hAnsi="Times New Roman"/>
          <w:color w:val="000000" w:themeColor="text1"/>
          <w:sz w:val="16"/>
          <w:szCs w:val="16"/>
        </w:rPr>
        <w:softHyphen/>
        <w:t>леса размером 800x150 мм. Спицы обычно закрывались дюралевыми ободами-обтека</w:t>
      </w:r>
      <w:r w:rsidRPr="004F07B5">
        <w:rPr>
          <w:rFonts w:ascii="Times New Roman" w:hAnsi="Times New Roman"/>
          <w:color w:val="000000" w:themeColor="text1"/>
          <w:sz w:val="16"/>
          <w:szCs w:val="16"/>
        </w:rPr>
        <w:softHyphen/>
        <w:t>телями с концентрическими зигованными выколотками для обеспечения жесткости. В случае, когда таких ободов не было, они вы</w:t>
      </w:r>
      <w:r w:rsidRPr="004F07B5">
        <w:rPr>
          <w:rFonts w:ascii="Times New Roman" w:hAnsi="Times New Roman"/>
          <w:color w:val="000000" w:themeColor="text1"/>
          <w:sz w:val="16"/>
          <w:szCs w:val="16"/>
        </w:rPr>
        <w:softHyphen/>
        <w:t>резались из мягкого алюминиевого листа, после чего для более плотного прилегания обжимались по форме спиц.</w:t>
      </w:r>
    </w:p>
    <w:p w14:paraId="03B792BC"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зимнее время колеса заменялись лыжа</w:t>
      </w:r>
      <w:r w:rsidRPr="004F07B5">
        <w:rPr>
          <w:rFonts w:ascii="Times New Roman" w:hAnsi="Times New Roman"/>
          <w:color w:val="000000" w:themeColor="text1"/>
          <w:sz w:val="16"/>
          <w:szCs w:val="16"/>
        </w:rPr>
        <w:softHyphen/>
        <w:t>ми типа Р-1, размерами 2730x340 мм, освоен</w:t>
      </w:r>
      <w:r w:rsidRPr="004F07B5">
        <w:rPr>
          <w:rFonts w:ascii="Times New Roman" w:hAnsi="Times New Roman"/>
          <w:color w:val="000000" w:themeColor="text1"/>
          <w:sz w:val="16"/>
          <w:szCs w:val="16"/>
        </w:rPr>
        <w:softHyphen/>
        <w:t>ной деревянной конструкции с ясеневой по</w:t>
      </w:r>
      <w:r w:rsidRPr="004F07B5">
        <w:rPr>
          <w:rFonts w:ascii="Times New Roman" w:hAnsi="Times New Roman"/>
          <w:color w:val="000000" w:themeColor="text1"/>
          <w:sz w:val="16"/>
          <w:szCs w:val="16"/>
        </w:rPr>
        <w:softHyphen/>
        <w:t>дошвой.</w:t>
      </w:r>
    </w:p>
    <w:p w14:paraId="3484D8FD"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Дополняет систему шасси хвостовой ко</w:t>
      </w:r>
      <w:r w:rsidRPr="004F07B5">
        <w:rPr>
          <w:rFonts w:ascii="Times New Roman" w:hAnsi="Times New Roman"/>
          <w:color w:val="000000" w:themeColor="text1"/>
          <w:sz w:val="16"/>
          <w:szCs w:val="16"/>
        </w:rPr>
        <w:softHyphen/>
        <w:t>стыль, склепанный из дюралевых швеллеров и листа. Амортизатор костыля — стандартный резиновый шнур диаметром 12 мм. Костыль поворачивался одновременно с рулем поворо</w:t>
      </w:r>
      <w:r w:rsidRPr="004F07B5">
        <w:rPr>
          <w:rFonts w:ascii="Times New Roman" w:hAnsi="Times New Roman"/>
          <w:color w:val="000000" w:themeColor="text1"/>
          <w:sz w:val="16"/>
          <w:szCs w:val="16"/>
        </w:rPr>
        <w:softHyphen/>
        <w:t>та. Соединение рычага костыля с рулем пово</w:t>
      </w:r>
      <w:r w:rsidRPr="004F07B5">
        <w:rPr>
          <w:rFonts w:ascii="Times New Roman" w:hAnsi="Times New Roman"/>
          <w:color w:val="000000" w:themeColor="text1"/>
          <w:sz w:val="16"/>
          <w:szCs w:val="16"/>
        </w:rPr>
        <w:softHyphen/>
        <w:t>рота осуществляется специальной буферной тягой, призванной смягчить боковые переме</w:t>
      </w:r>
      <w:r w:rsidRPr="004F07B5">
        <w:rPr>
          <w:rFonts w:ascii="Times New Roman" w:hAnsi="Times New Roman"/>
          <w:color w:val="000000" w:themeColor="text1"/>
          <w:sz w:val="16"/>
          <w:szCs w:val="16"/>
        </w:rPr>
        <w:softHyphen/>
        <w:t>щения костыля во время руления по земле.</w:t>
      </w:r>
    </w:p>
    <w:p w14:paraId="67853F92"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Оборудование кабины самолета и управле</w:t>
      </w:r>
      <w:r w:rsidRPr="004F07B5">
        <w:rPr>
          <w:rFonts w:ascii="Times New Roman" w:hAnsi="Times New Roman"/>
          <w:color w:val="000000" w:themeColor="text1"/>
          <w:sz w:val="16"/>
          <w:szCs w:val="16"/>
        </w:rPr>
        <w:softHyphen/>
        <w:t>ние обычное для истребителей этого перио</w:t>
      </w:r>
      <w:r w:rsidRPr="004F07B5">
        <w:rPr>
          <w:rFonts w:ascii="Times New Roman" w:hAnsi="Times New Roman"/>
          <w:color w:val="000000" w:themeColor="text1"/>
          <w:sz w:val="16"/>
          <w:szCs w:val="16"/>
        </w:rPr>
        <w:softHyphen/>
        <w:t>да. Следует отметить громоздкую установку компаса типа «АД» на подставке (нактоузе) под приборной доской между ног пилота.</w:t>
      </w:r>
    </w:p>
    <w:p w14:paraId="7DE49FD3"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Шпангоут №9, находящийся сразу за кре</w:t>
      </w:r>
      <w:r w:rsidRPr="004F07B5">
        <w:rPr>
          <w:rFonts w:ascii="Times New Roman" w:hAnsi="Times New Roman"/>
          <w:color w:val="000000" w:themeColor="text1"/>
          <w:sz w:val="16"/>
          <w:szCs w:val="16"/>
        </w:rPr>
        <w:softHyphen/>
        <w:t>слом пилота, зашивался парусиновой пере</w:t>
      </w:r>
      <w:r w:rsidRPr="004F07B5">
        <w:rPr>
          <w:rFonts w:ascii="Times New Roman" w:hAnsi="Times New Roman"/>
          <w:color w:val="000000" w:themeColor="text1"/>
          <w:sz w:val="16"/>
          <w:szCs w:val="16"/>
        </w:rPr>
        <w:softHyphen/>
        <w:t>боркой. Она представляла собой сшитый по габариту шпангоута щиток с отверстиями для труб управления. Переборка по периметру имела ряд крючков, которыми закреплялась при помощи киперной ленты на шпангоуте.</w:t>
      </w:r>
    </w:p>
    <w:p w14:paraId="46D44F0C"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Стрелковое вооружение И-3 состояло из двух пулеметов ПВ-1 калибра 7,62 мм. Пер</w:t>
      </w:r>
      <w:r w:rsidRPr="004F07B5">
        <w:rPr>
          <w:rFonts w:ascii="Times New Roman" w:hAnsi="Times New Roman"/>
          <w:color w:val="000000" w:themeColor="text1"/>
          <w:sz w:val="16"/>
          <w:szCs w:val="16"/>
        </w:rPr>
        <w:softHyphen/>
        <w:t>вые 75 истребителей оснащались пулемета</w:t>
      </w:r>
      <w:r w:rsidRPr="004F07B5">
        <w:rPr>
          <w:rFonts w:ascii="Times New Roman" w:hAnsi="Times New Roman"/>
          <w:color w:val="000000" w:themeColor="text1"/>
          <w:sz w:val="16"/>
          <w:szCs w:val="16"/>
        </w:rPr>
        <w:softHyphen/>
        <w:t>ми типа «Виккерс» снятыми с ранее эксплу</w:t>
      </w:r>
      <w:r w:rsidRPr="004F07B5">
        <w:rPr>
          <w:rFonts w:ascii="Times New Roman" w:hAnsi="Times New Roman"/>
          <w:color w:val="000000" w:themeColor="text1"/>
          <w:sz w:val="16"/>
          <w:szCs w:val="16"/>
        </w:rPr>
        <w:softHyphen/>
        <w:t>атировавшихся самолетов и прошедшими ре</w:t>
      </w:r>
      <w:r w:rsidRPr="004F07B5">
        <w:rPr>
          <w:rFonts w:ascii="Times New Roman" w:hAnsi="Times New Roman"/>
          <w:color w:val="000000" w:themeColor="text1"/>
          <w:sz w:val="16"/>
          <w:szCs w:val="16"/>
        </w:rPr>
        <w:softHyphen/>
        <w:t>монт. Прицеливание при стрельбе осуществ</w:t>
      </w:r>
      <w:r w:rsidRPr="004F07B5">
        <w:rPr>
          <w:rFonts w:ascii="Times New Roman" w:hAnsi="Times New Roman"/>
          <w:color w:val="000000" w:themeColor="text1"/>
          <w:sz w:val="16"/>
          <w:szCs w:val="16"/>
        </w:rPr>
        <w:softHyphen/>
        <w:t>лялось оптическим прицелом ОП-1, разме</w:t>
      </w:r>
      <w:r w:rsidRPr="004F07B5">
        <w:rPr>
          <w:rFonts w:ascii="Times New Roman" w:hAnsi="Times New Roman"/>
          <w:color w:val="000000" w:themeColor="text1"/>
          <w:sz w:val="16"/>
          <w:szCs w:val="16"/>
        </w:rPr>
        <w:softHyphen/>
        <w:t>щенного в центре козырька пилота. В допол нении к оптическому прицелу на правой сто</w:t>
      </w:r>
      <w:r w:rsidRPr="004F07B5">
        <w:rPr>
          <w:rFonts w:ascii="Times New Roman" w:hAnsi="Times New Roman"/>
          <w:color w:val="000000" w:themeColor="text1"/>
          <w:sz w:val="16"/>
          <w:szCs w:val="16"/>
        </w:rPr>
        <w:softHyphen/>
        <w:t>роне фюзеляжа в районе козырька пилота размешался механический кольцевой прицел типа КП-5. Часть самолетов И-3 могла не</w:t>
      </w:r>
      <w:r w:rsidRPr="004F07B5">
        <w:rPr>
          <w:rFonts w:ascii="Times New Roman" w:hAnsi="Times New Roman"/>
          <w:color w:val="000000" w:themeColor="text1"/>
          <w:sz w:val="16"/>
          <w:szCs w:val="16"/>
        </w:rPr>
        <w:softHyphen/>
        <w:t>сти бомбовое вооружение. Бомбодержатели для двух 25-фунтовых бомб устанавливались в районе пятой нервюры нижнего крыла.</w:t>
      </w:r>
    </w:p>
    <w:p w14:paraId="59E960B1"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Красились серийные самолеты сверху (а фюзеляж полностью) в защитный зеленый цвет. Нижняя поверхность крыльев и гори</w:t>
      </w:r>
      <w:r w:rsidRPr="004F07B5">
        <w:rPr>
          <w:rFonts w:ascii="Times New Roman" w:hAnsi="Times New Roman"/>
          <w:color w:val="000000" w:themeColor="text1"/>
          <w:sz w:val="16"/>
          <w:szCs w:val="16"/>
        </w:rPr>
        <w:softHyphen/>
        <w:t>зонтального оперения окрашивались в свет- ло-голубой цвет. Начиная с четвертой се</w:t>
      </w:r>
      <w:r w:rsidRPr="004F07B5">
        <w:rPr>
          <w:rFonts w:ascii="Times New Roman" w:hAnsi="Times New Roman"/>
          <w:color w:val="000000" w:themeColor="text1"/>
          <w:sz w:val="16"/>
          <w:szCs w:val="16"/>
        </w:rPr>
        <w:softHyphen/>
        <w:t>рии, нижняя часть фюзеляжа в районе шпан</w:t>
      </w:r>
      <w:r w:rsidRPr="004F07B5">
        <w:rPr>
          <w:rFonts w:ascii="Times New Roman" w:hAnsi="Times New Roman"/>
          <w:color w:val="000000" w:themeColor="text1"/>
          <w:sz w:val="16"/>
          <w:szCs w:val="16"/>
        </w:rPr>
        <w:softHyphen/>
        <w:t>гоута №9 имела поперечную красную поло</w:t>
      </w:r>
      <w:r w:rsidRPr="004F07B5">
        <w:rPr>
          <w:rFonts w:ascii="Times New Roman" w:hAnsi="Times New Roman"/>
          <w:color w:val="000000" w:themeColor="text1"/>
          <w:sz w:val="16"/>
          <w:szCs w:val="16"/>
        </w:rPr>
        <w:softHyphen/>
        <w:t>су, обозначающую место установки козелка. В районе вырезов-поручней для рук наноси</w:t>
      </w:r>
      <w:r w:rsidRPr="004F07B5">
        <w:rPr>
          <w:rFonts w:ascii="Times New Roman" w:hAnsi="Times New Roman"/>
          <w:color w:val="000000" w:themeColor="text1"/>
          <w:sz w:val="16"/>
          <w:szCs w:val="16"/>
        </w:rPr>
        <w:softHyphen/>
        <w:t>лась красная надпись «Брать здесь». Участок нижнего крыла у фюзеляжа, в том месте, где разрешалось ступать ногами, окрашивался красной краской. Дюралюминиевые капоты носовой части фюзеляжа И-3 не красились. Иногда техсостав полировал их «под мороз», что отдаленно напоминало чешую рыбы.</w:t>
      </w:r>
    </w:p>
    <w:p w14:paraId="692F3E44"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Авиационный двигатель жидкостного ох</w:t>
      </w:r>
      <w:r w:rsidRPr="004F07B5">
        <w:rPr>
          <w:rFonts w:ascii="Times New Roman" w:hAnsi="Times New Roman"/>
          <w:color w:val="000000" w:themeColor="text1"/>
          <w:sz w:val="16"/>
          <w:szCs w:val="16"/>
        </w:rPr>
        <w:softHyphen/>
        <w:t>лаждения М-17 номинальной мощностью 500 л.с. и максимальной 680—730 л.с. относился к так называемым высотным авиадвигателям, сохраняющим номинальную мощность до бо</w:t>
      </w:r>
      <w:r w:rsidRPr="004F07B5">
        <w:rPr>
          <w:rFonts w:ascii="Times New Roman" w:hAnsi="Times New Roman"/>
          <w:color w:val="000000" w:themeColor="text1"/>
          <w:sz w:val="16"/>
          <w:szCs w:val="16"/>
        </w:rPr>
        <w:softHyphen/>
        <w:t>евой высоты (у М-17 до 2500—2700 м). Запуск двигателя на И-3 производился от пятилитро</w:t>
      </w:r>
      <w:r w:rsidRPr="004F07B5">
        <w:rPr>
          <w:rFonts w:ascii="Times New Roman" w:hAnsi="Times New Roman"/>
          <w:color w:val="000000" w:themeColor="text1"/>
          <w:sz w:val="16"/>
          <w:szCs w:val="16"/>
        </w:rPr>
        <w:softHyphen/>
        <w:t>вого баллона со сжатым воздухом до 150 ат</w:t>
      </w:r>
      <w:r w:rsidRPr="004F07B5">
        <w:rPr>
          <w:rFonts w:ascii="Times New Roman" w:hAnsi="Times New Roman"/>
          <w:color w:val="000000" w:themeColor="text1"/>
          <w:sz w:val="16"/>
          <w:szCs w:val="16"/>
        </w:rPr>
        <w:softHyphen/>
        <w:t>мосфер. В случае неудовлетворительной рабо</w:t>
      </w:r>
      <w:r w:rsidRPr="004F07B5">
        <w:rPr>
          <w:rFonts w:ascii="Times New Roman" w:hAnsi="Times New Roman"/>
          <w:color w:val="000000" w:themeColor="text1"/>
          <w:sz w:val="16"/>
          <w:szCs w:val="16"/>
        </w:rPr>
        <w:softHyphen/>
        <w:t>ты воздушной системы запуск двигателя осу</w:t>
      </w:r>
      <w:r w:rsidRPr="004F07B5">
        <w:rPr>
          <w:rFonts w:ascii="Times New Roman" w:hAnsi="Times New Roman"/>
          <w:color w:val="000000" w:themeColor="text1"/>
          <w:sz w:val="16"/>
          <w:szCs w:val="16"/>
        </w:rPr>
        <w:softHyphen/>
        <w:t>ществлялся от автостартера.</w:t>
      </w:r>
    </w:p>
    <w:p w14:paraId="547499FB" w14:textId="77777777" w:rsidR="00CB6D91" w:rsidRPr="004F07B5" w:rsidRDefault="00CB6D91" w:rsidP="004F07B5">
      <w:pPr>
        <w:pStyle w:val="67"/>
        <w:shd w:val="clear" w:color="auto" w:fill="auto"/>
        <w:spacing w:line="240" w:lineRule="auto"/>
        <w:jc w:val="both"/>
        <w:rPr>
          <w:rFonts w:ascii="Times New Roman" w:hAnsi="Times New Roman"/>
          <w:color w:val="000000" w:themeColor="text1"/>
          <w:sz w:val="16"/>
          <w:szCs w:val="16"/>
        </w:rPr>
      </w:pPr>
      <w:r w:rsidRPr="004F07B5">
        <w:rPr>
          <w:rStyle w:val="68"/>
          <w:rFonts w:ascii="Times New Roman" w:eastAsia="Arial Unicode MS" w:hAnsi="Times New Roman"/>
          <w:b w:val="0"/>
          <w:color w:val="000000" w:themeColor="text1"/>
          <w:sz w:val="16"/>
          <w:szCs w:val="16"/>
        </w:rPr>
        <w:t>Технические и летные характеристики И-3 М-17 в сравнении с И-7 М-17</w:t>
      </w:r>
      <w:r w:rsidRPr="004F07B5">
        <w:rPr>
          <w:rFonts w:ascii="Times New Roman" w:hAnsi="Times New Roman"/>
          <w:color w:val="000000" w:themeColor="text1"/>
          <w:sz w:val="16"/>
          <w:szCs w:val="16"/>
        </w:rPr>
        <w:t>(приведены значения для серийных истребителей по данным технических описаний)</w:t>
      </w:r>
    </w:p>
    <w:tbl>
      <w:tblPr>
        <w:tblW w:w="0" w:type="auto"/>
        <w:tblLayout w:type="fixed"/>
        <w:tblCellMar>
          <w:left w:w="10" w:type="dxa"/>
          <w:right w:w="10" w:type="dxa"/>
        </w:tblCellMar>
        <w:tblLook w:val="0000" w:firstRow="0" w:lastRow="0" w:firstColumn="0" w:lastColumn="0" w:noHBand="0" w:noVBand="0"/>
      </w:tblPr>
      <w:tblGrid>
        <w:gridCol w:w="3139"/>
        <w:gridCol w:w="2214"/>
        <w:gridCol w:w="2221"/>
      </w:tblGrid>
      <w:tr w:rsidR="00365C94" w:rsidRPr="004F07B5" w14:paraId="1BB03DAD" w14:textId="77777777" w:rsidTr="004F5DFE">
        <w:trPr>
          <w:trHeight w:val="256"/>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84425E0" w14:textId="77777777" w:rsidR="00CB6D91" w:rsidRPr="004F07B5" w:rsidRDefault="00CB6D91" w:rsidP="004F07B5">
            <w:pPr>
              <w:spacing w:after="0" w:line="240" w:lineRule="auto"/>
              <w:jc w:val="both"/>
              <w:rPr>
                <w:rFonts w:ascii="Times New Roman" w:hAnsi="Times New Roman"/>
                <w:color w:val="000000" w:themeColor="text1"/>
                <w:sz w:val="16"/>
                <w:szCs w:val="16"/>
              </w:rPr>
            </w:pP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096DC73D"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И-3</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3811FDD"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r>
      <w:tr w:rsidR="00365C94" w:rsidRPr="004F07B5" w14:paraId="785B0E5E" w14:textId="77777777" w:rsidTr="004F5DFE">
        <w:trPr>
          <w:trHeight w:val="248"/>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33AC7E6"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 линии полета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1113A949"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8,08</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3A520A1F"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6,95</w:t>
            </w:r>
          </w:p>
        </w:tc>
      </w:tr>
      <w:tr w:rsidR="00365C94" w:rsidRPr="004F07B5" w14:paraId="343978AD" w14:textId="77777777" w:rsidTr="004F5DFE">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8431473"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в линии полета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207453A0"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3,360</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9B8DE6B"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3,100</w:t>
            </w:r>
          </w:p>
        </w:tc>
      </w:tr>
      <w:tr w:rsidR="00365C94" w:rsidRPr="004F07B5" w14:paraId="609A1C51" w14:textId="77777777" w:rsidTr="004F5DFE">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BD75B78"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верхнего крыла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2FDCBD2C"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11,080</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42520BC3"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05313627" w14:textId="77777777" w:rsidTr="004F5DFE">
        <w:trPr>
          <w:trHeight w:val="248"/>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33D3F86"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нижнего крыла (м)</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2FBAA0F7"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5BE00CB"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w:t>
            </w:r>
          </w:p>
        </w:tc>
      </w:tr>
      <w:tr w:rsidR="00365C94" w:rsidRPr="004F07B5" w14:paraId="68E02A25"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BF737CE"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крыльев (м</w:t>
            </w:r>
            <w:r w:rsidRPr="004F07B5">
              <w:rPr>
                <w:rFonts w:ascii="Times New Roman" w:hAnsi="Times New Roman"/>
                <w:color w:val="000000" w:themeColor="text1"/>
                <w:sz w:val="16"/>
                <w:szCs w:val="16"/>
                <w:vertAlign w:val="superscript"/>
              </w:rPr>
              <w:t>:</w:t>
            </w:r>
            <w:r w:rsidRPr="004F07B5">
              <w:rPr>
                <w:rFonts w:ascii="Times New Roman" w:hAnsi="Times New Roman"/>
                <w:color w:val="000000" w:themeColor="text1"/>
                <w:sz w:val="16"/>
                <w:szCs w:val="16"/>
              </w:rPr>
              <w:t>)</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6624B82B"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27,86</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9BA3DC3"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25,87</w:t>
            </w:r>
          </w:p>
        </w:tc>
      </w:tr>
      <w:tr w:rsidR="00365C94" w:rsidRPr="004F07B5" w14:paraId="05260D48"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ABDB224"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5A681413"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1403</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65D706A0"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1419</w:t>
            </w:r>
          </w:p>
        </w:tc>
      </w:tr>
      <w:tr w:rsidR="00365C94" w:rsidRPr="004F07B5" w14:paraId="6A655311" w14:textId="77777777" w:rsidTr="004F5DFE">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FD83EE0"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(кг)</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45F0E84C"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1846</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460C8C0B"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1792</w:t>
            </w:r>
          </w:p>
        </w:tc>
      </w:tr>
      <w:tr w:rsidR="00365C94" w:rsidRPr="004F07B5" w14:paraId="3344F43D"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C30A18B"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 на крыло (кг/м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00B240B2"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67,4»</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1688F0E"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69,3</w:t>
            </w:r>
          </w:p>
        </w:tc>
      </w:tr>
      <w:tr w:rsidR="00365C94" w:rsidRPr="004F07B5" w14:paraId="0AD5DE90"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75A9987"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у земли (км/ч)</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69C0DA49"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283</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2683014E"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291</w:t>
            </w:r>
          </w:p>
        </w:tc>
      </w:tr>
      <w:tr w:rsidR="00365C94" w:rsidRPr="004F07B5" w14:paraId="42D86600"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9C7E9E4"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на 2000-3000 м (км/ч)</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1564B6C8"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276</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3C4E029"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286</w:t>
            </w:r>
          </w:p>
        </w:tc>
      </w:tr>
      <w:tr w:rsidR="00365C94" w:rsidRPr="004F07B5" w14:paraId="1988FBFB" w14:textId="77777777" w:rsidTr="004F5DFE">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02CDF76E"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набора 5000 м (мин.)</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3299D9E1"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10,2</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534858F1"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11,4</w:t>
            </w:r>
          </w:p>
        </w:tc>
      </w:tr>
      <w:tr w:rsidR="00365C94" w:rsidRPr="004F07B5" w14:paraId="697E5154" w14:textId="77777777" w:rsidTr="004F5DFE">
        <w:trPr>
          <w:trHeight w:val="263"/>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37378B46"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виража (сек.)</w:t>
            </w:r>
          </w:p>
        </w:tc>
        <w:tc>
          <w:tcPr>
            <w:tcW w:w="2214" w:type="dxa"/>
            <w:tcBorders>
              <w:top w:val="single" w:sz="6" w:space="0" w:color="auto"/>
              <w:left w:val="single" w:sz="6" w:space="0" w:color="auto"/>
              <w:bottom w:val="single" w:sz="6" w:space="0" w:color="auto"/>
              <w:right w:val="single" w:sz="6" w:space="0" w:color="auto"/>
            </w:tcBorders>
            <w:shd w:val="clear" w:color="auto" w:fill="FFFFFF"/>
          </w:tcPr>
          <w:p w14:paraId="68E6D405"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11,35</w:t>
            </w:r>
          </w:p>
        </w:tc>
        <w:tc>
          <w:tcPr>
            <w:tcW w:w="2221" w:type="dxa"/>
            <w:tcBorders>
              <w:top w:val="single" w:sz="6" w:space="0" w:color="auto"/>
              <w:left w:val="single" w:sz="6" w:space="0" w:color="auto"/>
              <w:bottom w:val="single" w:sz="6" w:space="0" w:color="auto"/>
              <w:right w:val="single" w:sz="6" w:space="0" w:color="auto"/>
            </w:tcBorders>
            <w:shd w:val="clear" w:color="auto" w:fill="FFFFFF"/>
          </w:tcPr>
          <w:p w14:paraId="7A60AA9D" w14:textId="77777777" w:rsidR="00CB6D91" w:rsidRPr="004F07B5" w:rsidRDefault="00CB6D91" w:rsidP="004F07B5">
            <w:pPr>
              <w:pStyle w:val="130"/>
              <w:shd w:val="clear" w:color="auto" w:fill="auto"/>
              <w:spacing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w:t>
            </w:r>
          </w:p>
        </w:tc>
      </w:tr>
    </w:tbl>
    <w:p w14:paraId="2E02ECF1"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Согласно технического описания 1931 г. По приведенным значениям нагрузка на крыш равняется 66.3 кг/м (12295).</w:t>
      </w:r>
    </w:p>
    <w:p w14:paraId="4148A2D5" w14:textId="77777777" w:rsidR="00CB6D91" w:rsidRPr="004F07B5" w:rsidRDefault="00CB6D91" w:rsidP="004F07B5">
      <w:pPr>
        <w:spacing w:after="0" w:line="240" w:lineRule="auto"/>
        <w:jc w:val="both"/>
        <w:rPr>
          <w:rFonts w:ascii="Times New Roman" w:hAnsi="Times New Roman"/>
          <w:color w:val="000000" w:themeColor="text1"/>
          <w:sz w:val="16"/>
          <w:szCs w:val="16"/>
        </w:rPr>
      </w:pPr>
    </w:p>
    <w:p w14:paraId="69B03AB9" w14:textId="77777777" w:rsidR="00B26A86" w:rsidRPr="004F07B5" w:rsidRDefault="00B26A8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20 ноября 1931 после ряда корректиро</w:t>
      </w:r>
      <w:r w:rsidRPr="004F07B5">
        <w:rPr>
          <w:rFonts w:ascii="Times New Roman" w:hAnsi="Times New Roman"/>
          <w:color w:val="0070C0"/>
          <w:sz w:val="16"/>
          <w:szCs w:val="16"/>
          <w:lang w:eastAsia="ru-RU" w:bidi="ru-RU"/>
        </w:rPr>
        <w:softHyphen/>
        <w:t>вок план опытного самолетостроения на 1932-34 гг. все же утвердили. В план вошли самолеты ТШ-2 с М-27 и М-34, ТШ-3 с М-34 и ЛШ-4 с М-22.</w:t>
      </w:r>
    </w:p>
    <w:p w14:paraId="28C9B7B4" w14:textId="77777777" w:rsidR="00B26A86" w:rsidRPr="004F07B5" w:rsidRDefault="00B26A8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Согласно производственной про</w:t>
      </w:r>
      <w:r w:rsidRPr="004F07B5">
        <w:rPr>
          <w:rFonts w:ascii="Times New Roman" w:hAnsi="Times New Roman"/>
          <w:color w:val="0070C0"/>
          <w:sz w:val="16"/>
          <w:szCs w:val="16"/>
          <w:lang w:eastAsia="ru-RU" w:bidi="ru-RU"/>
        </w:rPr>
        <w:softHyphen/>
        <w:t>грамме завод №16 до апреля 1932 г. дол</w:t>
      </w:r>
      <w:r w:rsidRPr="004F07B5">
        <w:rPr>
          <w:rFonts w:ascii="Times New Roman" w:hAnsi="Times New Roman"/>
          <w:color w:val="0070C0"/>
          <w:sz w:val="16"/>
          <w:szCs w:val="16"/>
          <w:lang w:eastAsia="ru-RU" w:bidi="ru-RU"/>
        </w:rPr>
        <w:softHyphen/>
        <w:t>жен был изготовить 70 серийных само</w:t>
      </w:r>
      <w:r w:rsidRPr="004F07B5">
        <w:rPr>
          <w:rFonts w:ascii="Times New Roman" w:hAnsi="Times New Roman"/>
          <w:color w:val="0070C0"/>
          <w:sz w:val="16"/>
          <w:szCs w:val="16"/>
          <w:lang w:eastAsia="ru-RU" w:bidi="ru-RU"/>
        </w:rPr>
        <w:softHyphen/>
        <w:t>летов ТШ-2, в том числе: 6 машин - под гранатницу, 9 - под пульбатарею, 6 - под бомбодержатели, 25 - под пульбатарею и бомбодержатели, 24 самолета - под гра- натницу и пульбатарею.</w:t>
      </w:r>
    </w:p>
    <w:p w14:paraId="5D994ED4" w14:textId="77777777" w:rsidR="00B26A86" w:rsidRPr="004F07B5" w:rsidRDefault="00B26A86"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Предполагалось на заказанных ВВС самолетах ТШ-2 установить тормозные колеса шасси, разрезное крыло и макси</w:t>
      </w:r>
      <w:r w:rsidRPr="004F07B5">
        <w:rPr>
          <w:rFonts w:ascii="Times New Roman" w:hAnsi="Times New Roman"/>
          <w:color w:val="0070C0"/>
          <w:sz w:val="16"/>
          <w:szCs w:val="16"/>
          <w:lang w:eastAsia="ru-RU" w:bidi="ru-RU"/>
        </w:rPr>
        <w:softHyphen/>
        <w:t>мально их облегчить (21062).</w:t>
      </w:r>
    </w:p>
    <w:p w14:paraId="5D71FE12" w14:textId="77777777" w:rsidR="00B26A86" w:rsidRPr="004F07B5" w:rsidRDefault="00B26A86" w:rsidP="004F07B5">
      <w:pPr>
        <w:spacing w:after="0" w:line="240" w:lineRule="auto"/>
        <w:jc w:val="both"/>
        <w:rPr>
          <w:rFonts w:ascii="Times New Roman" w:hAnsi="Times New Roman"/>
          <w:color w:val="0070C0"/>
          <w:sz w:val="16"/>
          <w:szCs w:val="16"/>
        </w:rPr>
      </w:pPr>
    </w:p>
    <w:p w14:paraId="1A9B91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ноября 1931 Нач. ВВС Я.И.Алкснис подписал План опытного строительство по моторам и самолетам на 1932-1934 ВВС РККА (351).</w:t>
      </w:r>
    </w:p>
    <w:p w14:paraId="5D2CD0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ОПЫТНОГО СТРОИТЕЛЬСТВА ПО МОТОРАМ И САМОЛЕТАМ НА 1932/34 гг.</w:t>
      </w:r>
    </w:p>
    <w:p w14:paraId="1B499F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МОТОРЫ</w:t>
      </w:r>
    </w:p>
    <w:p w14:paraId="728212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Новые опытные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525"/>
        <w:gridCol w:w="1525"/>
        <w:gridCol w:w="1525"/>
        <w:gridCol w:w="1525"/>
        <w:gridCol w:w="1525"/>
        <w:gridCol w:w="1525"/>
        <w:gridCol w:w="1525"/>
      </w:tblGrid>
      <w:tr w:rsidR="00365C94" w:rsidRPr="004F07B5" w14:paraId="3F5B6372" w14:textId="77777777">
        <w:tc>
          <w:tcPr>
            <w:tcW w:w="534" w:type="dxa"/>
            <w:tcBorders>
              <w:top w:val="single" w:sz="12" w:space="0" w:color="auto"/>
            </w:tcBorders>
          </w:tcPr>
          <w:p w14:paraId="0317B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п/п</w:t>
            </w:r>
          </w:p>
        </w:tc>
        <w:tc>
          <w:tcPr>
            <w:tcW w:w="1525" w:type="dxa"/>
            <w:tcBorders>
              <w:top w:val="single" w:sz="12" w:space="0" w:color="auto"/>
            </w:tcBorders>
          </w:tcPr>
          <w:p w14:paraId="3FB7EA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Марка мотора</w:t>
            </w:r>
          </w:p>
        </w:tc>
        <w:tc>
          <w:tcPr>
            <w:tcW w:w="1525" w:type="dxa"/>
            <w:tcBorders>
              <w:top w:val="single" w:sz="12" w:space="0" w:color="auto"/>
            </w:tcBorders>
          </w:tcPr>
          <w:p w14:paraId="0DBD58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Охлаждение</w:t>
            </w:r>
          </w:p>
        </w:tc>
        <w:tc>
          <w:tcPr>
            <w:tcW w:w="1525" w:type="dxa"/>
            <w:tcBorders>
              <w:top w:val="single" w:sz="12" w:space="0" w:color="auto"/>
            </w:tcBorders>
          </w:tcPr>
          <w:p w14:paraId="33F815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в л.с.</w:t>
            </w:r>
          </w:p>
        </w:tc>
        <w:tc>
          <w:tcPr>
            <w:tcW w:w="1525" w:type="dxa"/>
            <w:tcBorders>
              <w:top w:val="single" w:sz="12" w:space="0" w:color="auto"/>
            </w:tcBorders>
          </w:tcPr>
          <w:p w14:paraId="4F6C8F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 кг</w:t>
            </w:r>
          </w:p>
        </w:tc>
        <w:tc>
          <w:tcPr>
            <w:tcW w:w="1525" w:type="dxa"/>
            <w:tcBorders>
              <w:top w:val="single" w:sz="12" w:space="0" w:color="auto"/>
            </w:tcBorders>
          </w:tcPr>
          <w:p w14:paraId="12DAC8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Высотность в м</w:t>
            </w:r>
          </w:p>
        </w:tc>
        <w:tc>
          <w:tcPr>
            <w:tcW w:w="1525" w:type="dxa"/>
            <w:tcBorders>
              <w:top w:val="single" w:sz="12" w:space="0" w:color="auto"/>
            </w:tcBorders>
          </w:tcPr>
          <w:p w14:paraId="6E42EA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между переборками</w:t>
            </w:r>
          </w:p>
        </w:tc>
        <w:tc>
          <w:tcPr>
            <w:tcW w:w="1525" w:type="dxa"/>
            <w:tcBorders>
              <w:top w:val="single" w:sz="12" w:space="0" w:color="auto"/>
            </w:tcBorders>
          </w:tcPr>
          <w:p w14:paraId="183835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Расход горючего</w:t>
            </w:r>
          </w:p>
        </w:tc>
      </w:tr>
      <w:tr w:rsidR="00365C94" w:rsidRPr="004F07B5" w14:paraId="79D4CDD6" w14:textId="77777777">
        <w:tc>
          <w:tcPr>
            <w:tcW w:w="534" w:type="dxa"/>
          </w:tcPr>
          <w:p w14:paraId="3002D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525" w:type="dxa"/>
          </w:tcPr>
          <w:p w14:paraId="78EC4C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М-35</w:t>
            </w:r>
          </w:p>
        </w:tc>
        <w:tc>
          <w:tcPr>
            <w:tcW w:w="1525" w:type="dxa"/>
          </w:tcPr>
          <w:p w14:paraId="1C5046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4E9F9A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1200-1500</w:t>
            </w:r>
          </w:p>
        </w:tc>
        <w:tc>
          <w:tcPr>
            <w:tcW w:w="1525" w:type="dxa"/>
          </w:tcPr>
          <w:p w14:paraId="5BF0A5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w:t>
            </w:r>
          </w:p>
        </w:tc>
        <w:tc>
          <w:tcPr>
            <w:tcW w:w="1525" w:type="dxa"/>
          </w:tcPr>
          <w:p w14:paraId="39FB3B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Pr>
          <w:p w14:paraId="762681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525" w:type="dxa"/>
          </w:tcPr>
          <w:p w14:paraId="3E5264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9535858" w14:textId="77777777">
        <w:tc>
          <w:tcPr>
            <w:tcW w:w="534" w:type="dxa"/>
          </w:tcPr>
          <w:p w14:paraId="73E994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525" w:type="dxa"/>
          </w:tcPr>
          <w:p w14:paraId="62FCC6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М-38</w:t>
            </w:r>
          </w:p>
        </w:tc>
        <w:tc>
          <w:tcPr>
            <w:tcW w:w="1525" w:type="dxa"/>
          </w:tcPr>
          <w:p w14:paraId="16633E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Воздушное</w:t>
            </w:r>
          </w:p>
        </w:tc>
        <w:tc>
          <w:tcPr>
            <w:tcW w:w="1525" w:type="dxa"/>
          </w:tcPr>
          <w:p w14:paraId="785CC0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Pr>
          <w:p w14:paraId="19535B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c>
          <w:tcPr>
            <w:tcW w:w="1525" w:type="dxa"/>
          </w:tcPr>
          <w:p w14:paraId="2DF98A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Pr>
          <w:p w14:paraId="594ECB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525" w:type="dxa"/>
          </w:tcPr>
          <w:p w14:paraId="3ED4E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4D3A36B" w14:textId="77777777">
        <w:tc>
          <w:tcPr>
            <w:tcW w:w="534" w:type="dxa"/>
          </w:tcPr>
          <w:p w14:paraId="5D70CF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525" w:type="dxa"/>
          </w:tcPr>
          <w:p w14:paraId="4BC24B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М-44</w:t>
            </w:r>
          </w:p>
        </w:tc>
        <w:tc>
          <w:tcPr>
            <w:tcW w:w="1525" w:type="dxa"/>
          </w:tcPr>
          <w:p w14:paraId="77D959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684C93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w:t>
            </w:r>
          </w:p>
        </w:tc>
        <w:tc>
          <w:tcPr>
            <w:tcW w:w="1525" w:type="dxa"/>
          </w:tcPr>
          <w:p w14:paraId="5CB6AD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1525" w:type="dxa"/>
          </w:tcPr>
          <w:p w14:paraId="673132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1525" w:type="dxa"/>
          </w:tcPr>
          <w:p w14:paraId="657750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525" w:type="dxa"/>
          </w:tcPr>
          <w:p w14:paraId="2D58DA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56DC88B" w14:textId="77777777">
        <w:tc>
          <w:tcPr>
            <w:tcW w:w="534" w:type="dxa"/>
          </w:tcPr>
          <w:p w14:paraId="06311A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1525" w:type="dxa"/>
          </w:tcPr>
          <w:p w14:paraId="24C84B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М-32</w:t>
            </w:r>
          </w:p>
        </w:tc>
        <w:tc>
          <w:tcPr>
            <w:tcW w:w="1525" w:type="dxa"/>
          </w:tcPr>
          <w:p w14:paraId="331400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21511D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Pr>
          <w:p w14:paraId="3FE869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525" w:type="dxa"/>
          </w:tcPr>
          <w:p w14:paraId="52323E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Pr>
          <w:p w14:paraId="6CA1AC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525" w:type="dxa"/>
          </w:tcPr>
          <w:p w14:paraId="11542D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28F1E26" w14:textId="77777777">
        <w:tc>
          <w:tcPr>
            <w:tcW w:w="534" w:type="dxa"/>
          </w:tcPr>
          <w:p w14:paraId="3FB369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1525" w:type="dxa"/>
          </w:tcPr>
          <w:p w14:paraId="60EC71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М-53</w:t>
            </w:r>
          </w:p>
        </w:tc>
        <w:tc>
          <w:tcPr>
            <w:tcW w:w="1525" w:type="dxa"/>
          </w:tcPr>
          <w:p w14:paraId="69C7F6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37383F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525" w:type="dxa"/>
          </w:tcPr>
          <w:p w14:paraId="03F449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2200</w:t>
            </w:r>
          </w:p>
        </w:tc>
        <w:tc>
          <w:tcPr>
            <w:tcW w:w="1525" w:type="dxa"/>
          </w:tcPr>
          <w:p w14:paraId="4DB3BB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Pr>
          <w:p w14:paraId="0328BE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525" w:type="dxa"/>
          </w:tcPr>
          <w:p w14:paraId="4D26BF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0B004E5" w14:textId="77777777">
        <w:tc>
          <w:tcPr>
            <w:tcW w:w="534" w:type="dxa"/>
          </w:tcPr>
          <w:p w14:paraId="278482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1525" w:type="dxa"/>
          </w:tcPr>
          <w:p w14:paraId="219ADB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М-52</w:t>
            </w:r>
          </w:p>
        </w:tc>
        <w:tc>
          <w:tcPr>
            <w:tcW w:w="1525" w:type="dxa"/>
          </w:tcPr>
          <w:p w14:paraId="4CD051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6ECF1A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w:t>
            </w:r>
          </w:p>
        </w:tc>
        <w:tc>
          <w:tcPr>
            <w:tcW w:w="1525" w:type="dxa"/>
          </w:tcPr>
          <w:p w14:paraId="1A2F20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275</w:t>
            </w:r>
          </w:p>
        </w:tc>
        <w:tc>
          <w:tcPr>
            <w:tcW w:w="1525" w:type="dxa"/>
          </w:tcPr>
          <w:p w14:paraId="1D0E30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525" w:type="dxa"/>
          </w:tcPr>
          <w:p w14:paraId="44611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525" w:type="dxa"/>
          </w:tcPr>
          <w:p w14:paraId="5B651A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65E1A46" w14:textId="77777777">
        <w:tc>
          <w:tcPr>
            <w:tcW w:w="534" w:type="dxa"/>
          </w:tcPr>
          <w:p w14:paraId="0BB8B3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1525" w:type="dxa"/>
          </w:tcPr>
          <w:p w14:paraId="47BC24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М-54</w:t>
            </w:r>
          </w:p>
        </w:tc>
        <w:tc>
          <w:tcPr>
            <w:tcW w:w="1525" w:type="dxa"/>
          </w:tcPr>
          <w:p w14:paraId="17E12C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34828D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w:t>
            </w:r>
          </w:p>
        </w:tc>
        <w:tc>
          <w:tcPr>
            <w:tcW w:w="1525" w:type="dxa"/>
          </w:tcPr>
          <w:p w14:paraId="0F6BD3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Pr>
          <w:p w14:paraId="368F1A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525" w:type="dxa"/>
          </w:tcPr>
          <w:p w14:paraId="2AF23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525" w:type="dxa"/>
          </w:tcPr>
          <w:p w14:paraId="2991B8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027F653" w14:textId="77777777">
        <w:tc>
          <w:tcPr>
            <w:tcW w:w="534" w:type="dxa"/>
          </w:tcPr>
          <w:p w14:paraId="7322CA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1525" w:type="dxa"/>
          </w:tcPr>
          <w:p w14:paraId="18D24A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Н-1 (нефть)</w:t>
            </w:r>
          </w:p>
        </w:tc>
        <w:tc>
          <w:tcPr>
            <w:tcW w:w="1525" w:type="dxa"/>
          </w:tcPr>
          <w:p w14:paraId="568B08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2ED626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Pr>
          <w:p w14:paraId="688F26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Pr>
          <w:p w14:paraId="56C148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525" w:type="dxa"/>
          </w:tcPr>
          <w:p w14:paraId="5017DA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525" w:type="dxa"/>
          </w:tcPr>
          <w:p w14:paraId="3E35C7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E6D8C30" w14:textId="77777777">
        <w:tc>
          <w:tcPr>
            <w:tcW w:w="534" w:type="dxa"/>
          </w:tcPr>
          <w:p w14:paraId="08219F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1525" w:type="dxa"/>
          </w:tcPr>
          <w:p w14:paraId="0CE63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Н-2</w:t>
            </w:r>
          </w:p>
        </w:tc>
        <w:tc>
          <w:tcPr>
            <w:tcW w:w="1525" w:type="dxa"/>
          </w:tcPr>
          <w:p w14:paraId="779B94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268D4B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525" w:type="dxa"/>
          </w:tcPr>
          <w:p w14:paraId="15A33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1525" w:type="dxa"/>
          </w:tcPr>
          <w:p w14:paraId="31CD4E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Pr>
          <w:p w14:paraId="2C5B6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525" w:type="dxa"/>
          </w:tcPr>
          <w:p w14:paraId="49AC9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A6661F" w14:textId="77777777">
        <w:tc>
          <w:tcPr>
            <w:tcW w:w="534" w:type="dxa"/>
          </w:tcPr>
          <w:p w14:paraId="4BA7FA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525" w:type="dxa"/>
          </w:tcPr>
          <w:p w14:paraId="06545E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Н-3</w:t>
            </w:r>
          </w:p>
        </w:tc>
        <w:tc>
          <w:tcPr>
            <w:tcW w:w="1525" w:type="dxa"/>
          </w:tcPr>
          <w:p w14:paraId="6DBE17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309C71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1525" w:type="dxa"/>
          </w:tcPr>
          <w:p w14:paraId="7CAB93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Pr>
          <w:p w14:paraId="5D3A80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Pr>
          <w:p w14:paraId="2869A6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525" w:type="dxa"/>
          </w:tcPr>
          <w:p w14:paraId="78258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5276D02" w14:textId="77777777">
        <w:tc>
          <w:tcPr>
            <w:tcW w:w="534" w:type="dxa"/>
          </w:tcPr>
          <w:p w14:paraId="54A88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1525" w:type="dxa"/>
          </w:tcPr>
          <w:p w14:paraId="60C135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Н-4</w:t>
            </w:r>
          </w:p>
        </w:tc>
        <w:tc>
          <w:tcPr>
            <w:tcW w:w="1525" w:type="dxa"/>
          </w:tcPr>
          <w:p w14:paraId="6F3028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259D24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w:t>
            </w:r>
          </w:p>
        </w:tc>
        <w:tc>
          <w:tcPr>
            <w:tcW w:w="1525" w:type="dxa"/>
          </w:tcPr>
          <w:p w14:paraId="1891A1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2500</w:t>
            </w:r>
          </w:p>
        </w:tc>
        <w:tc>
          <w:tcPr>
            <w:tcW w:w="1525" w:type="dxa"/>
          </w:tcPr>
          <w:p w14:paraId="25F073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Pr>
          <w:p w14:paraId="14953D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525" w:type="dxa"/>
          </w:tcPr>
          <w:p w14:paraId="3C5508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442F579" w14:textId="77777777">
        <w:tc>
          <w:tcPr>
            <w:tcW w:w="534" w:type="dxa"/>
            <w:tcBorders>
              <w:bottom w:val="single" w:sz="12" w:space="0" w:color="auto"/>
            </w:tcBorders>
          </w:tcPr>
          <w:p w14:paraId="748DA4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1525" w:type="dxa"/>
            <w:tcBorders>
              <w:bottom w:val="single" w:sz="12" w:space="0" w:color="auto"/>
            </w:tcBorders>
          </w:tcPr>
          <w:p w14:paraId="78E1BE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Н-5</w:t>
            </w:r>
          </w:p>
        </w:tc>
        <w:tc>
          <w:tcPr>
            <w:tcW w:w="1525" w:type="dxa"/>
            <w:tcBorders>
              <w:bottom w:val="single" w:sz="12" w:space="0" w:color="auto"/>
            </w:tcBorders>
          </w:tcPr>
          <w:p w14:paraId="075808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Borders>
              <w:bottom w:val="single" w:sz="12" w:space="0" w:color="auto"/>
            </w:tcBorders>
          </w:tcPr>
          <w:p w14:paraId="5752C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Borders>
              <w:bottom w:val="single" w:sz="12" w:space="0" w:color="auto"/>
            </w:tcBorders>
          </w:tcPr>
          <w:p w14:paraId="1DB743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Borders>
              <w:bottom w:val="single" w:sz="12" w:space="0" w:color="auto"/>
            </w:tcBorders>
          </w:tcPr>
          <w:p w14:paraId="1A981F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w:t>
            </w:r>
          </w:p>
        </w:tc>
        <w:tc>
          <w:tcPr>
            <w:tcW w:w="1525" w:type="dxa"/>
            <w:tcBorders>
              <w:bottom w:val="single" w:sz="12" w:space="0" w:color="auto"/>
            </w:tcBorders>
          </w:tcPr>
          <w:p w14:paraId="58FCBC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525" w:type="dxa"/>
            <w:tcBorders>
              <w:bottom w:val="single" w:sz="12" w:space="0" w:color="auto"/>
            </w:tcBorders>
          </w:tcPr>
          <w:p w14:paraId="72DC30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17CFDA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(351,117).</w:t>
      </w:r>
    </w:p>
    <w:p w14:paraId="1BEC2B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Модификации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525"/>
        <w:gridCol w:w="1525"/>
        <w:gridCol w:w="1525"/>
        <w:gridCol w:w="1525"/>
        <w:gridCol w:w="1525"/>
        <w:gridCol w:w="1525"/>
        <w:gridCol w:w="1525"/>
      </w:tblGrid>
      <w:tr w:rsidR="00365C94" w:rsidRPr="004F07B5" w14:paraId="6DF662A9" w14:textId="77777777">
        <w:tc>
          <w:tcPr>
            <w:tcW w:w="534" w:type="dxa"/>
            <w:tcBorders>
              <w:top w:val="single" w:sz="12" w:space="0" w:color="auto"/>
            </w:tcBorders>
          </w:tcPr>
          <w:p w14:paraId="4E58B7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1525" w:type="dxa"/>
            <w:tcBorders>
              <w:top w:val="single" w:sz="12" w:space="0" w:color="auto"/>
            </w:tcBorders>
          </w:tcPr>
          <w:p w14:paraId="3C8F2D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w:t>
            </w:r>
          </w:p>
        </w:tc>
        <w:tc>
          <w:tcPr>
            <w:tcW w:w="1525" w:type="dxa"/>
            <w:tcBorders>
              <w:top w:val="single" w:sz="12" w:space="0" w:color="auto"/>
            </w:tcBorders>
          </w:tcPr>
          <w:p w14:paraId="5BD16A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Borders>
              <w:top w:val="single" w:sz="12" w:space="0" w:color="auto"/>
            </w:tcBorders>
          </w:tcPr>
          <w:p w14:paraId="0BDD8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525" w:type="dxa"/>
            <w:tcBorders>
              <w:top w:val="single" w:sz="12" w:space="0" w:color="auto"/>
            </w:tcBorders>
          </w:tcPr>
          <w:p w14:paraId="4CE830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580</w:t>
            </w:r>
          </w:p>
        </w:tc>
        <w:tc>
          <w:tcPr>
            <w:tcW w:w="1525" w:type="dxa"/>
            <w:tcBorders>
              <w:top w:val="single" w:sz="12" w:space="0" w:color="auto"/>
            </w:tcBorders>
          </w:tcPr>
          <w:p w14:paraId="029971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Borders>
              <w:top w:val="single" w:sz="12" w:space="0" w:color="auto"/>
            </w:tcBorders>
          </w:tcPr>
          <w:p w14:paraId="53B05E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525" w:type="dxa"/>
            <w:tcBorders>
              <w:top w:val="single" w:sz="12" w:space="0" w:color="auto"/>
            </w:tcBorders>
          </w:tcPr>
          <w:p w14:paraId="302747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7D43E29" w14:textId="77777777">
        <w:tc>
          <w:tcPr>
            <w:tcW w:w="534" w:type="dxa"/>
          </w:tcPr>
          <w:p w14:paraId="2033D5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1525" w:type="dxa"/>
          </w:tcPr>
          <w:p w14:paraId="7FA28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w:t>
            </w:r>
          </w:p>
        </w:tc>
        <w:tc>
          <w:tcPr>
            <w:tcW w:w="1525" w:type="dxa"/>
          </w:tcPr>
          <w:p w14:paraId="184339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65FED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525" w:type="dxa"/>
          </w:tcPr>
          <w:p w14:paraId="7BBA0E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580</w:t>
            </w:r>
          </w:p>
        </w:tc>
        <w:tc>
          <w:tcPr>
            <w:tcW w:w="1525" w:type="dxa"/>
          </w:tcPr>
          <w:p w14:paraId="2BDC5C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525" w:type="dxa"/>
          </w:tcPr>
          <w:p w14:paraId="3FD03E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525" w:type="dxa"/>
          </w:tcPr>
          <w:p w14:paraId="3304B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AAB8B8C" w14:textId="77777777">
        <w:tc>
          <w:tcPr>
            <w:tcW w:w="534" w:type="dxa"/>
          </w:tcPr>
          <w:p w14:paraId="046180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1525" w:type="dxa"/>
          </w:tcPr>
          <w:p w14:paraId="2B8A19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М-34НР</w:t>
            </w:r>
          </w:p>
        </w:tc>
        <w:tc>
          <w:tcPr>
            <w:tcW w:w="1525" w:type="dxa"/>
          </w:tcPr>
          <w:p w14:paraId="6BFAFC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16BDD7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525" w:type="dxa"/>
          </w:tcPr>
          <w:p w14:paraId="0C095C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620</w:t>
            </w:r>
          </w:p>
        </w:tc>
        <w:tc>
          <w:tcPr>
            <w:tcW w:w="1525" w:type="dxa"/>
          </w:tcPr>
          <w:p w14:paraId="5E23E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Pr>
          <w:p w14:paraId="21855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525" w:type="dxa"/>
          </w:tcPr>
          <w:p w14:paraId="14B4E4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857E38D" w14:textId="77777777">
        <w:tc>
          <w:tcPr>
            <w:tcW w:w="534" w:type="dxa"/>
          </w:tcPr>
          <w:p w14:paraId="221580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w:t>
            </w:r>
          </w:p>
        </w:tc>
        <w:tc>
          <w:tcPr>
            <w:tcW w:w="1525" w:type="dxa"/>
          </w:tcPr>
          <w:p w14:paraId="2DE71E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М-55</w:t>
            </w:r>
          </w:p>
        </w:tc>
        <w:tc>
          <w:tcPr>
            <w:tcW w:w="1525" w:type="dxa"/>
          </w:tcPr>
          <w:p w14:paraId="169948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Pr>
          <w:p w14:paraId="116FF2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w:t>
            </w:r>
          </w:p>
        </w:tc>
        <w:tc>
          <w:tcPr>
            <w:tcW w:w="1525" w:type="dxa"/>
          </w:tcPr>
          <w:p w14:paraId="0EB7D9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Pr>
          <w:p w14:paraId="3E2B15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1525" w:type="dxa"/>
          </w:tcPr>
          <w:p w14:paraId="15EFC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525" w:type="dxa"/>
          </w:tcPr>
          <w:p w14:paraId="2A9CB1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3DA63EB" w14:textId="77777777">
        <w:tc>
          <w:tcPr>
            <w:tcW w:w="534" w:type="dxa"/>
          </w:tcPr>
          <w:p w14:paraId="3EC185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w:t>
            </w:r>
          </w:p>
        </w:tc>
        <w:tc>
          <w:tcPr>
            <w:tcW w:w="1525" w:type="dxa"/>
          </w:tcPr>
          <w:p w14:paraId="212CFF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М-56</w:t>
            </w:r>
          </w:p>
        </w:tc>
        <w:tc>
          <w:tcPr>
            <w:tcW w:w="1525" w:type="dxa"/>
          </w:tcPr>
          <w:p w14:paraId="566077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Воздушное</w:t>
            </w:r>
          </w:p>
        </w:tc>
        <w:tc>
          <w:tcPr>
            <w:tcW w:w="1525" w:type="dxa"/>
          </w:tcPr>
          <w:p w14:paraId="4DC26A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c>
          <w:tcPr>
            <w:tcW w:w="1525" w:type="dxa"/>
          </w:tcPr>
          <w:p w14:paraId="368199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c>
          <w:tcPr>
            <w:tcW w:w="1525" w:type="dxa"/>
          </w:tcPr>
          <w:p w14:paraId="24F241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525" w:type="dxa"/>
          </w:tcPr>
          <w:p w14:paraId="7CC753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525" w:type="dxa"/>
          </w:tcPr>
          <w:p w14:paraId="05ED18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F4A138" w14:textId="77777777">
        <w:tc>
          <w:tcPr>
            <w:tcW w:w="534" w:type="dxa"/>
            <w:tcBorders>
              <w:bottom w:val="single" w:sz="12" w:space="0" w:color="auto"/>
            </w:tcBorders>
          </w:tcPr>
          <w:p w14:paraId="1C3832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w:t>
            </w:r>
          </w:p>
        </w:tc>
        <w:tc>
          <w:tcPr>
            <w:tcW w:w="1525" w:type="dxa"/>
            <w:tcBorders>
              <w:bottom w:val="single" w:sz="12" w:space="0" w:color="auto"/>
            </w:tcBorders>
          </w:tcPr>
          <w:p w14:paraId="32E6A9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М-57</w:t>
            </w:r>
          </w:p>
        </w:tc>
        <w:tc>
          <w:tcPr>
            <w:tcW w:w="1525" w:type="dxa"/>
            <w:tcBorders>
              <w:bottom w:val="single" w:sz="12" w:space="0" w:color="auto"/>
            </w:tcBorders>
          </w:tcPr>
          <w:p w14:paraId="55F3D5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Водяное</w:t>
            </w:r>
          </w:p>
        </w:tc>
        <w:tc>
          <w:tcPr>
            <w:tcW w:w="1525" w:type="dxa"/>
            <w:tcBorders>
              <w:bottom w:val="single" w:sz="12" w:space="0" w:color="auto"/>
            </w:tcBorders>
          </w:tcPr>
          <w:p w14:paraId="066189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1200-1500</w:t>
            </w:r>
          </w:p>
        </w:tc>
        <w:tc>
          <w:tcPr>
            <w:tcW w:w="1525" w:type="dxa"/>
            <w:tcBorders>
              <w:bottom w:val="single" w:sz="12" w:space="0" w:color="auto"/>
            </w:tcBorders>
          </w:tcPr>
          <w:p w14:paraId="66EFA4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w:t>
            </w:r>
          </w:p>
        </w:tc>
        <w:tc>
          <w:tcPr>
            <w:tcW w:w="1525" w:type="dxa"/>
            <w:tcBorders>
              <w:bottom w:val="single" w:sz="12" w:space="0" w:color="auto"/>
            </w:tcBorders>
          </w:tcPr>
          <w:p w14:paraId="1284FE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525" w:type="dxa"/>
            <w:tcBorders>
              <w:bottom w:val="single" w:sz="12" w:space="0" w:color="auto"/>
            </w:tcBorders>
          </w:tcPr>
          <w:p w14:paraId="1321D1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525" w:type="dxa"/>
            <w:tcBorders>
              <w:bottom w:val="single" w:sz="12" w:space="0" w:color="auto"/>
            </w:tcBorders>
          </w:tcPr>
          <w:p w14:paraId="13759C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40D9B0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(351,117).</w:t>
      </w:r>
    </w:p>
    <w:p w14:paraId="7A50D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Экспериментальные работы</w:t>
      </w:r>
    </w:p>
    <w:p w14:paraId="0B6FA7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Газовая турбина</w:t>
      </w:r>
    </w:p>
    <w:p w14:paraId="557A7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Паросиловая установка</w:t>
      </w:r>
    </w:p>
    <w:p w14:paraId="574FC3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Бензиновый 2-х тактный двигатель</w:t>
      </w:r>
    </w:p>
    <w:p w14:paraId="2A178A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Реактивный двигатель</w:t>
      </w:r>
    </w:p>
    <w:p w14:paraId="6437B9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Двигатель двойного действия</w:t>
      </w:r>
    </w:p>
    <w:p w14:paraId="48DF9B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Авиационный электроческий двигатель</w:t>
      </w:r>
    </w:p>
    <w:p w14:paraId="456525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Винт переменного шага</w:t>
      </w:r>
    </w:p>
    <w:p w14:paraId="54495E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Удлиненные валы</w:t>
      </w:r>
    </w:p>
    <w:p w14:paraId="1DB44A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Рекорд высоты (351,117).</w:t>
      </w:r>
    </w:p>
    <w:p w14:paraId="288D96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Опытные самолеты на 1932-1934 (по плану опытного строительства на 1932-1934)</w:t>
      </w:r>
    </w:p>
    <w:p w14:paraId="5ACA1E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САМОЛЕТЫ</w:t>
      </w:r>
    </w:p>
    <w:p w14:paraId="1701A5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992"/>
        <w:gridCol w:w="834"/>
        <w:gridCol w:w="1009"/>
        <w:gridCol w:w="581"/>
        <w:gridCol w:w="912"/>
        <w:gridCol w:w="914"/>
        <w:gridCol w:w="907"/>
        <w:gridCol w:w="831"/>
        <w:gridCol w:w="763"/>
        <w:gridCol w:w="763"/>
      </w:tblGrid>
      <w:tr w:rsidR="00365C94" w:rsidRPr="004F07B5" w14:paraId="0BB79F95" w14:textId="77777777">
        <w:tc>
          <w:tcPr>
            <w:tcW w:w="1668" w:type="dxa"/>
          </w:tcPr>
          <w:p w14:paraId="352A15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самолета с указанием использования по линии ГВФ</w:t>
            </w:r>
          </w:p>
        </w:tc>
        <w:tc>
          <w:tcPr>
            <w:tcW w:w="850" w:type="dxa"/>
          </w:tcPr>
          <w:p w14:paraId="2A902F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Литер</w:t>
            </w:r>
          </w:p>
        </w:tc>
        <w:tc>
          <w:tcPr>
            <w:tcW w:w="992" w:type="dxa"/>
          </w:tcPr>
          <w:p w14:paraId="78774A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w:t>
            </w:r>
          </w:p>
        </w:tc>
        <w:tc>
          <w:tcPr>
            <w:tcW w:w="834" w:type="dxa"/>
          </w:tcPr>
          <w:p w14:paraId="1360A1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Скорость на высоте применения</w:t>
            </w:r>
          </w:p>
        </w:tc>
        <w:tc>
          <w:tcPr>
            <w:tcW w:w="1009" w:type="dxa"/>
          </w:tcPr>
          <w:p w14:paraId="7D1033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применения/потолок/время подъема</w:t>
            </w:r>
          </w:p>
        </w:tc>
        <w:tc>
          <w:tcPr>
            <w:tcW w:w="581" w:type="dxa"/>
          </w:tcPr>
          <w:p w14:paraId="718E57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Посадочная скорость</w:t>
            </w:r>
          </w:p>
        </w:tc>
        <w:tc>
          <w:tcPr>
            <w:tcW w:w="912" w:type="dxa"/>
          </w:tcPr>
          <w:p w14:paraId="7CBF2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действия/перегрузка</w:t>
            </w:r>
          </w:p>
        </w:tc>
        <w:tc>
          <w:tcPr>
            <w:tcW w:w="914" w:type="dxa"/>
          </w:tcPr>
          <w:p w14:paraId="4CB96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Сбрасываемый груз</w:t>
            </w:r>
          </w:p>
        </w:tc>
        <w:tc>
          <w:tcPr>
            <w:tcW w:w="907" w:type="dxa"/>
          </w:tcPr>
          <w:p w14:paraId="7F38D0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w:t>
            </w:r>
          </w:p>
        </w:tc>
        <w:tc>
          <w:tcPr>
            <w:tcW w:w="831" w:type="dxa"/>
          </w:tcPr>
          <w:p w14:paraId="419A25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Материал</w:t>
            </w:r>
          </w:p>
        </w:tc>
        <w:tc>
          <w:tcPr>
            <w:tcW w:w="763" w:type="dxa"/>
          </w:tcPr>
          <w:p w14:paraId="51A082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Заменяет</w:t>
            </w:r>
          </w:p>
        </w:tc>
        <w:tc>
          <w:tcPr>
            <w:tcW w:w="763" w:type="dxa"/>
          </w:tcPr>
          <w:p w14:paraId="15AF93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Примечания</w:t>
            </w:r>
          </w:p>
        </w:tc>
      </w:tr>
      <w:tr w:rsidR="00365C94" w:rsidRPr="004F07B5" w14:paraId="586B58E6" w14:textId="77777777">
        <w:tc>
          <w:tcPr>
            <w:tcW w:w="1668" w:type="dxa"/>
          </w:tcPr>
          <w:p w14:paraId="1E71C8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Опытные:</w:t>
            </w:r>
          </w:p>
        </w:tc>
        <w:tc>
          <w:tcPr>
            <w:tcW w:w="850" w:type="dxa"/>
          </w:tcPr>
          <w:p w14:paraId="0E28D1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EF8E4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D63D3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9A85D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B0F4C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4E47D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CA464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9A4BB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FB4B9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33E22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B499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56C8531" w14:textId="77777777">
        <w:tc>
          <w:tcPr>
            <w:tcW w:w="1668" w:type="dxa"/>
          </w:tcPr>
          <w:p w14:paraId="293E55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Тяжелый бомбардировщик</w:t>
            </w:r>
          </w:p>
        </w:tc>
        <w:tc>
          <w:tcPr>
            <w:tcW w:w="850" w:type="dxa"/>
          </w:tcPr>
          <w:p w14:paraId="576424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ТБ6-М44/35</w:t>
            </w:r>
          </w:p>
        </w:tc>
        <w:tc>
          <w:tcPr>
            <w:tcW w:w="992" w:type="dxa"/>
          </w:tcPr>
          <w:p w14:paraId="37D5C0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01.05.1933</w:t>
            </w:r>
          </w:p>
        </w:tc>
        <w:tc>
          <w:tcPr>
            <w:tcW w:w="834" w:type="dxa"/>
          </w:tcPr>
          <w:p w14:paraId="1E455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009" w:type="dxa"/>
          </w:tcPr>
          <w:p w14:paraId="649E26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5000/7000/-</w:t>
            </w:r>
          </w:p>
        </w:tc>
        <w:tc>
          <w:tcPr>
            <w:tcW w:w="581" w:type="dxa"/>
          </w:tcPr>
          <w:p w14:paraId="22486A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70-80</w:t>
            </w:r>
          </w:p>
        </w:tc>
        <w:tc>
          <w:tcPr>
            <w:tcW w:w="912" w:type="dxa"/>
          </w:tcPr>
          <w:p w14:paraId="4F24D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1500/2000</w:t>
            </w:r>
          </w:p>
        </w:tc>
        <w:tc>
          <w:tcPr>
            <w:tcW w:w="914" w:type="dxa"/>
          </w:tcPr>
          <w:p w14:paraId="541DCB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w:t>
            </w:r>
          </w:p>
        </w:tc>
        <w:tc>
          <w:tcPr>
            <w:tcW w:w="907" w:type="dxa"/>
          </w:tcPr>
          <w:p w14:paraId="160A90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 пул. и пушки</w:t>
            </w:r>
          </w:p>
        </w:tc>
        <w:tc>
          <w:tcPr>
            <w:tcW w:w="831" w:type="dxa"/>
          </w:tcPr>
          <w:p w14:paraId="2E4A88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w:t>
            </w:r>
          </w:p>
        </w:tc>
        <w:tc>
          <w:tcPr>
            <w:tcW w:w="763" w:type="dxa"/>
          </w:tcPr>
          <w:p w14:paraId="7C5097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ТБ4-К7</w:t>
            </w:r>
          </w:p>
        </w:tc>
        <w:tc>
          <w:tcPr>
            <w:tcW w:w="763" w:type="dxa"/>
          </w:tcPr>
          <w:p w14:paraId="3AC793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8E2635F" w14:textId="77777777">
        <w:tc>
          <w:tcPr>
            <w:tcW w:w="1668" w:type="dxa"/>
          </w:tcPr>
          <w:p w14:paraId="7F3E63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(пас. и груз.)</w:t>
            </w:r>
          </w:p>
        </w:tc>
        <w:tc>
          <w:tcPr>
            <w:tcW w:w="850" w:type="dxa"/>
          </w:tcPr>
          <w:p w14:paraId="178374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91F5E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38764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C37E9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7F5B6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86DE1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A838A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35C27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150E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87089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04883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BFA28E1" w14:textId="77777777">
        <w:tc>
          <w:tcPr>
            <w:tcW w:w="1668" w:type="dxa"/>
          </w:tcPr>
          <w:p w14:paraId="500B2A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Сверхтяжелый бомбардировщик</w:t>
            </w:r>
          </w:p>
        </w:tc>
        <w:tc>
          <w:tcPr>
            <w:tcW w:w="850" w:type="dxa"/>
          </w:tcPr>
          <w:p w14:paraId="577444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ТБ7-М44</w:t>
            </w:r>
          </w:p>
        </w:tc>
        <w:tc>
          <w:tcPr>
            <w:tcW w:w="992" w:type="dxa"/>
          </w:tcPr>
          <w:p w14:paraId="227764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01.05.1934</w:t>
            </w:r>
          </w:p>
        </w:tc>
        <w:tc>
          <w:tcPr>
            <w:tcW w:w="834" w:type="dxa"/>
          </w:tcPr>
          <w:p w14:paraId="595E90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009" w:type="dxa"/>
          </w:tcPr>
          <w:p w14:paraId="1BED77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5000/7000/-</w:t>
            </w:r>
          </w:p>
        </w:tc>
        <w:tc>
          <w:tcPr>
            <w:tcW w:w="581" w:type="dxa"/>
          </w:tcPr>
          <w:p w14:paraId="000A92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70-80</w:t>
            </w:r>
          </w:p>
        </w:tc>
        <w:tc>
          <w:tcPr>
            <w:tcW w:w="912" w:type="dxa"/>
          </w:tcPr>
          <w:p w14:paraId="309FF1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2000/2500</w:t>
            </w:r>
          </w:p>
        </w:tc>
        <w:tc>
          <w:tcPr>
            <w:tcW w:w="914" w:type="dxa"/>
          </w:tcPr>
          <w:p w14:paraId="02F54C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30000</w:t>
            </w:r>
          </w:p>
        </w:tc>
        <w:tc>
          <w:tcPr>
            <w:tcW w:w="907" w:type="dxa"/>
          </w:tcPr>
          <w:p w14:paraId="1772A4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 пул. и пушки</w:t>
            </w:r>
          </w:p>
        </w:tc>
        <w:tc>
          <w:tcPr>
            <w:tcW w:w="831" w:type="dxa"/>
          </w:tcPr>
          <w:p w14:paraId="242AFF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w:t>
            </w:r>
          </w:p>
        </w:tc>
        <w:tc>
          <w:tcPr>
            <w:tcW w:w="763" w:type="dxa"/>
          </w:tcPr>
          <w:p w14:paraId="20A3A2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ТБ4-К7</w:t>
            </w:r>
          </w:p>
        </w:tc>
        <w:tc>
          <w:tcPr>
            <w:tcW w:w="763" w:type="dxa"/>
          </w:tcPr>
          <w:p w14:paraId="409EED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10B99E7" w14:textId="77777777">
        <w:tc>
          <w:tcPr>
            <w:tcW w:w="1668" w:type="dxa"/>
          </w:tcPr>
          <w:p w14:paraId="36FF08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(пас. и груз.)</w:t>
            </w:r>
          </w:p>
        </w:tc>
        <w:tc>
          <w:tcPr>
            <w:tcW w:w="850" w:type="dxa"/>
          </w:tcPr>
          <w:p w14:paraId="7106F1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25E12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DF2CE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46EAD8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A7FB7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0B675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2CAD4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A59B6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EB320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8F4D9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4399B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DB9F1D2" w14:textId="77777777">
        <w:tc>
          <w:tcPr>
            <w:tcW w:w="1668" w:type="dxa"/>
          </w:tcPr>
          <w:p w14:paraId="651C2A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Тяжелый десантный (груз.)</w:t>
            </w:r>
          </w:p>
        </w:tc>
        <w:tc>
          <w:tcPr>
            <w:tcW w:w="850" w:type="dxa"/>
          </w:tcPr>
          <w:p w14:paraId="04A2E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Д1-10М34</w:t>
            </w:r>
          </w:p>
        </w:tc>
        <w:tc>
          <w:tcPr>
            <w:tcW w:w="992" w:type="dxa"/>
          </w:tcPr>
          <w:p w14:paraId="794FA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01.10.1932</w:t>
            </w:r>
          </w:p>
        </w:tc>
        <w:tc>
          <w:tcPr>
            <w:tcW w:w="834" w:type="dxa"/>
          </w:tcPr>
          <w:p w14:paraId="0020AC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215/3000</w:t>
            </w:r>
          </w:p>
        </w:tc>
        <w:tc>
          <w:tcPr>
            <w:tcW w:w="1009" w:type="dxa"/>
          </w:tcPr>
          <w:p w14:paraId="008E22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581" w:type="dxa"/>
          </w:tcPr>
          <w:p w14:paraId="67BFE9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912" w:type="dxa"/>
          </w:tcPr>
          <w:p w14:paraId="487F5D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w:t>
            </w:r>
          </w:p>
        </w:tc>
        <w:tc>
          <w:tcPr>
            <w:tcW w:w="914" w:type="dxa"/>
          </w:tcPr>
          <w:p w14:paraId="592EAE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15000</w:t>
            </w:r>
          </w:p>
        </w:tc>
        <w:tc>
          <w:tcPr>
            <w:tcW w:w="907" w:type="dxa"/>
          </w:tcPr>
          <w:p w14:paraId="6EE48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831" w:type="dxa"/>
          </w:tcPr>
          <w:p w14:paraId="50DD3C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w:t>
            </w:r>
          </w:p>
        </w:tc>
        <w:tc>
          <w:tcPr>
            <w:tcW w:w="763" w:type="dxa"/>
          </w:tcPr>
          <w:p w14:paraId="526488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3" w:type="dxa"/>
          </w:tcPr>
          <w:p w14:paraId="75D955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ВВА</w:t>
            </w:r>
          </w:p>
        </w:tc>
      </w:tr>
      <w:tr w:rsidR="00365C94" w:rsidRPr="004F07B5" w14:paraId="75FA5FC7" w14:textId="77777777">
        <w:tc>
          <w:tcPr>
            <w:tcW w:w="1668" w:type="dxa"/>
          </w:tcPr>
          <w:p w14:paraId="517EE2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Тяжелый бомбовоз</w:t>
            </w:r>
          </w:p>
        </w:tc>
        <w:tc>
          <w:tcPr>
            <w:tcW w:w="850" w:type="dxa"/>
          </w:tcPr>
          <w:p w14:paraId="0BD280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ТБ4-6М34</w:t>
            </w:r>
          </w:p>
        </w:tc>
        <w:tc>
          <w:tcPr>
            <w:tcW w:w="992" w:type="dxa"/>
          </w:tcPr>
          <w:p w14:paraId="258CC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01.05.1932</w:t>
            </w:r>
          </w:p>
        </w:tc>
        <w:tc>
          <w:tcPr>
            <w:tcW w:w="834" w:type="dxa"/>
          </w:tcPr>
          <w:p w14:paraId="251409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200/3000</w:t>
            </w:r>
          </w:p>
        </w:tc>
        <w:tc>
          <w:tcPr>
            <w:tcW w:w="1009" w:type="dxa"/>
          </w:tcPr>
          <w:p w14:paraId="0CB8D0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-/5000-6000</w:t>
            </w:r>
          </w:p>
        </w:tc>
        <w:tc>
          <w:tcPr>
            <w:tcW w:w="581" w:type="dxa"/>
          </w:tcPr>
          <w:p w14:paraId="2913D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12" w:type="dxa"/>
          </w:tcPr>
          <w:p w14:paraId="78B42A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914" w:type="dxa"/>
          </w:tcPr>
          <w:p w14:paraId="32C370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907" w:type="dxa"/>
          </w:tcPr>
          <w:p w14:paraId="0EB6D2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пул, 2 пуш.</w:t>
            </w:r>
          </w:p>
        </w:tc>
        <w:tc>
          <w:tcPr>
            <w:tcW w:w="831" w:type="dxa"/>
          </w:tcPr>
          <w:p w14:paraId="16AB8F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w:t>
            </w:r>
          </w:p>
        </w:tc>
        <w:tc>
          <w:tcPr>
            <w:tcW w:w="763" w:type="dxa"/>
          </w:tcPr>
          <w:p w14:paraId="4EA558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763" w:type="dxa"/>
          </w:tcPr>
          <w:p w14:paraId="383F78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плана № 1</w:t>
            </w:r>
          </w:p>
        </w:tc>
      </w:tr>
      <w:tr w:rsidR="00365C94" w:rsidRPr="004F07B5" w14:paraId="4F44125D" w14:textId="77777777">
        <w:tc>
          <w:tcPr>
            <w:tcW w:w="1668" w:type="dxa"/>
          </w:tcPr>
          <w:p w14:paraId="213952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Тяжелый бомбовоз</w:t>
            </w:r>
          </w:p>
        </w:tc>
        <w:tc>
          <w:tcPr>
            <w:tcW w:w="850" w:type="dxa"/>
          </w:tcPr>
          <w:p w14:paraId="2F1060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ТБ4бис-6М34</w:t>
            </w:r>
          </w:p>
        </w:tc>
        <w:tc>
          <w:tcPr>
            <w:tcW w:w="992" w:type="dxa"/>
          </w:tcPr>
          <w:p w14:paraId="225D93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01.08.1932</w:t>
            </w:r>
          </w:p>
        </w:tc>
        <w:tc>
          <w:tcPr>
            <w:tcW w:w="834" w:type="dxa"/>
          </w:tcPr>
          <w:p w14:paraId="7AE6D9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009" w:type="dxa"/>
          </w:tcPr>
          <w:p w14:paraId="053BF9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81" w:type="dxa"/>
          </w:tcPr>
          <w:p w14:paraId="68D34B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12" w:type="dxa"/>
          </w:tcPr>
          <w:p w14:paraId="0D0550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914" w:type="dxa"/>
          </w:tcPr>
          <w:p w14:paraId="1FEE7C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c>
          <w:tcPr>
            <w:tcW w:w="907" w:type="dxa"/>
          </w:tcPr>
          <w:p w14:paraId="1B2EA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пул, 2 пуш.</w:t>
            </w:r>
          </w:p>
        </w:tc>
        <w:tc>
          <w:tcPr>
            <w:tcW w:w="831" w:type="dxa"/>
          </w:tcPr>
          <w:p w14:paraId="67AC5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w:t>
            </w:r>
          </w:p>
        </w:tc>
        <w:tc>
          <w:tcPr>
            <w:tcW w:w="763" w:type="dxa"/>
          </w:tcPr>
          <w:p w14:paraId="5967DC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763" w:type="dxa"/>
          </w:tcPr>
          <w:p w14:paraId="0086D2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плана № 1</w:t>
            </w:r>
          </w:p>
        </w:tc>
      </w:tr>
      <w:tr w:rsidR="00365C94" w:rsidRPr="004F07B5" w14:paraId="15F106BE" w14:textId="77777777">
        <w:tc>
          <w:tcPr>
            <w:tcW w:w="1668" w:type="dxa"/>
          </w:tcPr>
          <w:p w14:paraId="018167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Тяж. хим. боевик (для горючего</w:t>
            </w:r>
          </w:p>
        </w:tc>
        <w:tc>
          <w:tcPr>
            <w:tcW w:w="850" w:type="dxa"/>
          </w:tcPr>
          <w:p w14:paraId="5C68DC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Х1-2М34</w:t>
            </w:r>
          </w:p>
        </w:tc>
        <w:tc>
          <w:tcPr>
            <w:tcW w:w="992" w:type="dxa"/>
          </w:tcPr>
          <w:p w14:paraId="3DD154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01.09.1932</w:t>
            </w:r>
          </w:p>
        </w:tc>
        <w:tc>
          <w:tcPr>
            <w:tcW w:w="834" w:type="dxa"/>
          </w:tcPr>
          <w:p w14:paraId="22B0E7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250/3000</w:t>
            </w:r>
          </w:p>
        </w:tc>
        <w:tc>
          <w:tcPr>
            <w:tcW w:w="1009" w:type="dxa"/>
          </w:tcPr>
          <w:p w14:paraId="77C0C8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81" w:type="dxa"/>
          </w:tcPr>
          <w:p w14:paraId="39EAE0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w:t>
            </w:r>
          </w:p>
        </w:tc>
        <w:tc>
          <w:tcPr>
            <w:tcW w:w="912" w:type="dxa"/>
          </w:tcPr>
          <w:p w14:paraId="02A64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450/600</w:t>
            </w:r>
          </w:p>
        </w:tc>
        <w:tc>
          <w:tcPr>
            <w:tcW w:w="914" w:type="dxa"/>
          </w:tcPr>
          <w:p w14:paraId="400C4C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2000/3000</w:t>
            </w:r>
          </w:p>
        </w:tc>
        <w:tc>
          <w:tcPr>
            <w:tcW w:w="907" w:type="dxa"/>
          </w:tcPr>
          <w:p w14:paraId="32D8AC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D624D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w:t>
            </w:r>
          </w:p>
        </w:tc>
        <w:tc>
          <w:tcPr>
            <w:tcW w:w="763" w:type="dxa"/>
          </w:tcPr>
          <w:p w14:paraId="7F3147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763" w:type="dxa"/>
          </w:tcPr>
          <w:p w14:paraId="208B2A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9019BE5" w14:textId="77777777">
        <w:tc>
          <w:tcPr>
            <w:tcW w:w="1668" w:type="dxa"/>
          </w:tcPr>
          <w:p w14:paraId="5A9C5C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пассажирский)</w:t>
            </w:r>
          </w:p>
        </w:tc>
        <w:tc>
          <w:tcPr>
            <w:tcW w:w="850" w:type="dxa"/>
          </w:tcPr>
          <w:p w14:paraId="3BA78D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FBC1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64556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D1F74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AC05D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0CCA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5B944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F7BB8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859F0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D7AED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FF87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E8E46C3" w14:textId="77777777">
        <w:tc>
          <w:tcPr>
            <w:tcW w:w="1668" w:type="dxa"/>
          </w:tcPr>
          <w:p w14:paraId="5DC68A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Крейсер сухоп., средн. </w:t>
            </w:r>
          </w:p>
        </w:tc>
        <w:tc>
          <w:tcPr>
            <w:tcW w:w="850" w:type="dxa"/>
          </w:tcPr>
          <w:p w14:paraId="24BCBA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К1-2М34</w:t>
            </w:r>
          </w:p>
        </w:tc>
        <w:tc>
          <w:tcPr>
            <w:tcW w:w="992" w:type="dxa"/>
          </w:tcPr>
          <w:p w14:paraId="773D45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01.11.1932</w:t>
            </w:r>
          </w:p>
        </w:tc>
        <w:tc>
          <w:tcPr>
            <w:tcW w:w="834" w:type="dxa"/>
          </w:tcPr>
          <w:p w14:paraId="0490CA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300/5000</w:t>
            </w:r>
          </w:p>
        </w:tc>
        <w:tc>
          <w:tcPr>
            <w:tcW w:w="1009" w:type="dxa"/>
          </w:tcPr>
          <w:p w14:paraId="41B03C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581" w:type="dxa"/>
          </w:tcPr>
          <w:p w14:paraId="210A4D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w:t>
            </w:r>
          </w:p>
        </w:tc>
        <w:tc>
          <w:tcPr>
            <w:tcW w:w="912" w:type="dxa"/>
          </w:tcPr>
          <w:p w14:paraId="235895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1000/1250</w:t>
            </w:r>
          </w:p>
        </w:tc>
        <w:tc>
          <w:tcPr>
            <w:tcW w:w="914" w:type="dxa"/>
          </w:tcPr>
          <w:p w14:paraId="185943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907" w:type="dxa"/>
          </w:tcPr>
          <w:p w14:paraId="3371BE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 и легк. пул.</w:t>
            </w:r>
          </w:p>
        </w:tc>
        <w:tc>
          <w:tcPr>
            <w:tcW w:w="831" w:type="dxa"/>
          </w:tcPr>
          <w:p w14:paraId="2DB863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Сталь/дюраль</w:t>
            </w:r>
          </w:p>
        </w:tc>
        <w:tc>
          <w:tcPr>
            <w:tcW w:w="763" w:type="dxa"/>
          </w:tcPr>
          <w:p w14:paraId="15C16D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Р6-МИ3</w:t>
            </w:r>
          </w:p>
        </w:tc>
        <w:tc>
          <w:tcPr>
            <w:tcW w:w="763" w:type="dxa"/>
          </w:tcPr>
          <w:p w14:paraId="38917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плана № 1</w:t>
            </w:r>
          </w:p>
        </w:tc>
      </w:tr>
      <w:tr w:rsidR="00365C94" w:rsidRPr="004F07B5" w14:paraId="31868905" w14:textId="77777777">
        <w:tc>
          <w:tcPr>
            <w:tcW w:w="1668" w:type="dxa"/>
          </w:tcPr>
          <w:p w14:paraId="733D8C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 дальн. разведч.</w:t>
            </w:r>
          </w:p>
        </w:tc>
        <w:tc>
          <w:tcPr>
            <w:tcW w:w="850" w:type="dxa"/>
          </w:tcPr>
          <w:p w14:paraId="1B3BF0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9328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98A1E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2B92E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546B0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3F928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8956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61D64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0ABF4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FC605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ADF3F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497BE32" w14:textId="77777777">
        <w:tc>
          <w:tcPr>
            <w:tcW w:w="1668" w:type="dxa"/>
          </w:tcPr>
          <w:p w14:paraId="114354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Многоместный истребитель</w:t>
            </w:r>
          </w:p>
        </w:tc>
        <w:tc>
          <w:tcPr>
            <w:tcW w:w="850" w:type="dxa"/>
          </w:tcPr>
          <w:p w14:paraId="5EFDD6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МИ3-2М34</w:t>
            </w:r>
          </w:p>
        </w:tc>
        <w:tc>
          <w:tcPr>
            <w:tcW w:w="992" w:type="dxa"/>
          </w:tcPr>
          <w:p w14:paraId="4B2B94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01.01.1932</w:t>
            </w:r>
          </w:p>
        </w:tc>
        <w:tc>
          <w:tcPr>
            <w:tcW w:w="834" w:type="dxa"/>
          </w:tcPr>
          <w:p w14:paraId="61E128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300/5000</w:t>
            </w:r>
          </w:p>
        </w:tc>
        <w:tc>
          <w:tcPr>
            <w:tcW w:w="1009" w:type="dxa"/>
          </w:tcPr>
          <w:p w14:paraId="15D38E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5000/7000-8000/15-18</w:t>
            </w:r>
          </w:p>
        </w:tc>
        <w:tc>
          <w:tcPr>
            <w:tcW w:w="581" w:type="dxa"/>
          </w:tcPr>
          <w:p w14:paraId="701B1C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12" w:type="dxa"/>
          </w:tcPr>
          <w:p w14:paraId="5B29F0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p w14:paraId="730A8B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 штабом РККА согл. Уменьш. До 500</w:t>
            </w:r>
          </w:p>
        </w:tc>
        <w:tc>
          <w:tcPr>
            <w:tcW w:w="914" w:type="dxa"/>
          </w:tcPr>
          <w:p w14:paraId="76847A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07" w:type="dxa"/>
          </w:tcPr>
          <w:p w14:paraId="535FA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 пул, 1 пушка</w:t>
            </w:r>
          </w:p>
        </w:tc>
        <w:tc>
          <w:tcPr>
            <w:tcW w:w="831" w:type="dxa"/>
          </w:tcPr>
          <w:p w14:paraId="189C4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w:t>
            </w:r>
          </w:p>
        </w:tc>
        <w:tc>
          <w:tcPr>
            <w:tcW w:w="763" w:type="dxa"/>
          </w:tcPr>
          <w:p w14:paraId="3FAA2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3" w:type="dxa"/>
          </w:tcPr>
          <w:p w14:paraId="7D22A1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плана № 1</w:t>
            </w:r>
          </w:p>
        </w:tc>
      </w:tr>
      <w:tr w:rsidR="00365C94" w:rsidRPr="004F07B5" w14:paraId="58979739" w14:textId="77777777">
        <w:tc>
          <w:tcPr>
            <w:tcW w:w="1668" w:type="dxa"/>
          </w:tcPr>
          <w:p w14:paraId="3C685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Двухместный истребитель пуш.</w:t>
            </w:r>
          </w:p>
        </w:tc>
        <w:tc>
          <w:tcPr>
            <w:tcW w:w="850" w:type="dxa"/>
          </w:tcPr>
          <w:p w14:paraId="09F9A8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ДИП1-М34</w:t>
            </w:r>
          </w:p>
        </w:tc>
        <w:tc>
          <w:tcPr>
            <w:tcW w:w="992" w:type="dxa"/>
          </w:tcPr>
          <w:p w14:paraId="49D159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01.08.1932</w:t>
            </w:r>
          </w:p>
        </w:tc>
        <w:tc>
          <w:tcPr>
            <w:tcW w:w="834" w:type="dxa"/>
          </w:tcPr>
          <w:p w14:paraId="7F7088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325/5000</w:t>
            </w:r>
          </w:p>
        </w:tc>
        <w:tc>
          <w:tcPr>
            <w:tcW w:w="1009" w:type="dxa"/>
          </w:tcPr>
          <w:p w14:paraId="1B34C9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5000/8000/10-12</w:t>
            </w:r>
          </w:p>
        </w:tc>
        <w:tc>
          <w:tcPr>
            <w:tcW w:w="581" w:type="dxa"/>
          </w:tcPr>
          <w:p w14:paraId="5323C3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90-100</w:t>
            </w:r>
          </w:p>
        </w:tc>
        <w:tc>
          <w:tcPr>
            <w:tcW w:w="912" w:type="dxa"/>
          </w:tcPr>
          <w:p w14:paraId="1E1DD9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300/600</w:t>
            </w:r>
          </w:p>
        </w:tc>
        <w:tc>
          <w:tcPr>
            <w:tcW w:w="914" w:type="dxa"/>
          </w:tcPr>
          <w:p w14:paraId="7A23DE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907" w:type="dxa"/>
          </w:tcPr>
          <w:p w14:paraId="4D28A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ДРП и легк. пул.</w:t>
            </w:r>
          </w:p>
        </w:tc>
        <w:tc>
          <w:tcPr>
            <w:tcW w:w="831" w:type="dxa"/>
          </w:tcPr>
          <w:p w14:paraId="2B319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w:t>
            </w:r>
          </w:p>
        </w:tc>
        <w:tc>
          <w:tcPr>
            <w:tcW w:w="763" w:type="dxa"/>
          </w:tcPr>
          <w:p w14:paraId="27D1DA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И12</w:t>
            </w:r>
          </w:p>
        </w:tc>
        <w:tc>
          <w:tcPr>
            <w:tcW w:w="763" w:type="dxa"/>
          </w:tcPr>
          <w:p w14:paraId="38BD7E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E80B88" w14:textId="77777777">
        <w:tc>
          <w:tcPr>
            <w:tcW w:w="1668" w:type="dxa"/>
          </w:tcPr>
          <w:p w14:paraId="4A913B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Двухместный истребитель, легк.</w:t>
            </w:r>
          </w:p>
        </w:tc>
        <w:tc>
          <w:tcPr>
            <w:tcW w:w="850" w:type="dxa"/>
          </w:tcPr>
          <w:p w14:paraId="40AA36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ДИ6-М34</w:t>
            </w:r>
          </w:p>
        </w:tc>
        <w:tc>
          <w:tcPr>
            <w:tcW w:w="992" w:type="dxa"/>
          </w:tcPr>
          <w:p w14:paraId="5CF04B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01.07.1932</w:t>
            </w:r>
          </w:p>
        </w:tc>
        <w:tc>
          <w:tcPr>
            <w:tcW w:w="834" w:type="dxa"/>
          </w:tcPr>
          <w:p w14:paraId="098C8E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375/5000</w:t>
            </w:r>
          </w:p>
        </w:tc>
        <w:tc>
          <w:tcPr>
            <w:tcW w:w="1009" w:type="dxa"/>
          </w:tcPr>
          <w:p w14:paraId="704EC4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5000/9000/9</w:t>
            </w:r>
          </w:p>
        </w:tc>
        <w:tc>
          <w:tcPr>
            <w:tcW w:w="581" w:type="dxa"/>
          </w:tcPr>
          <w:p w14:paraId="18E102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90-100</w:t>
            </w:r>
          </w:p>
        </w:tc>
        <w:tc>
          <w:tcPr>
            <w:tcW w:w="912" w:type="dxa"/>
          </w:tcPr>
          <w:p w14:paraId="0B28F5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400/700</w:t>
            </w:r>
          </w:p>
        </w:tc>
        <w:tc>
          <w:tcPr>
            <w:tcW w:w="914" w:type="dxa"/>
          </w:tcPr>
          <w:p w14:paraId="3D4D37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907" w:type="dxa"/>
          </w:tcPr>
          <w:p w14:paraId="565C01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или тяж. пул.</w:t>
            </w:r>
          </w:p>
        </w:tc>
        <w:tc>
          <w:tcPr>
            <w:tcW w:w="831" w:type="dxa"/>
          </w:tcPr>
          <w:p w14:paraId="22BC93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 Трубы/дер.</w:t>
            </w:r>
          </w:p>
        </w:tc>
        <w:tc>
          <w:tcPr>
            <w:tcW w:w="763" w:type="dxa"/>
          </w:tcPr>
          <w:p w14:paraId="377BD9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ДИ4-Р5</w:t>
            </w:r>
          </w:p>
        </w:tc>
        <w:tc>
          <w:tcPr>
            <w:tcW w:w="763" w:type="dxa"/>
          </w:tcPr>
          <w:p w14:paraId="255AA7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98DF256" w14:textId="77777777">
        <w:tc>
          <w:tcPr>
            <w:tcW w:w="1668" w:type="dxa"/>
          </w:tcPr>
          <w:p w14:paraId="5E0F26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пикир. бомбард., разв., (скор.</w:t>
            </w:r>
          </w:p>
        </w:tc>
        <w:tc>
          <w:tcPr>
            <w:tcW w:w="850" w:type="dxa"/>
          </w:tcPr>
          <w:p w14:paraId="063AD7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A5A5A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74FF0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70D19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3655D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2B97F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152E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50D4B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A263A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7A6FE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C7AAE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B4E66F2" w14:textId="77777777">
        <w:tc>
          <w:tcPr>
            <w:tcW w:w="1668" w:type="dxa"/>
          </w:tcPr>
          <w:p w14:paraId="75967B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Почтовый)</w:t>
            </w:r>
          </w:p>
        </w:tc>
        <w:tc>
          <w:tcPr>
            <w:tcW w:w="850" w:type="dxa"/>
          </w:tcPr>
          <w:p w14:paraId="29172D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92828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4A8D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B85E6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AF0BF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0E663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18F8F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B9368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1123D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3BC2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4F3E2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2B8B626" w14:textId="77777777">
        <w:tc>
          <w:tcPr>
            <w:tcW w:w="1668" w:type="dxa"/>
          </w:tcPr>
          <w:p w14:paraId="49D016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Одноместный истреб.</w:t>
            </w:r>
          </w:p>
        </w:tc>
        <w:tc>
          <w:tcPr>
            <w:tcW w:w="850" w:type="dxa"/>
          </w:tcPr>
          <w:p w14:paraId="4EEF82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И13-М32</w:t>
            </w:r>
          </w:p>
        </w:tc>
        <w:tc>
          <w:tcPr>
            <w:tcW w:w="992" w:type="dxa"/>
          </w:tcPr>
          <w:p w14:paraId="555C43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01.10.1932</w:t>
            </w:r>
          </w:p>
        </w:tc>
        <w:tc>
          <w:tcPr>
            <w:tcW w:w="834" w:type="dxa"/>
          </w:tcPr>
          <w:p w14:paraId="4FA5A3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425/5000</w:t>
            </w:r>
          </w:p>
        </w:tc>
        <w:tc>
          <w:tcPr>
            <w:tcW w:w="1009" w:type="dxa"/>
          </w:tcPr>
          <w:p w14:paraId="209063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8000/11000/6 на 5000</w:t>
            </w:r>
          </w:p>
        </w:tc>
        <w:tc>
          <w:tcPr>
            <w:tcW w:w="581" w:type="dxa"/>
          </w:tcPr>
          <w:p w14:paraId="5E58ED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90-100</w:t>
            </w:r>
          </w:p>
        </w:tc>
        <w:tc>
          <w:tcPr>
            <w:tcW w:w="912" w:type="dxa"/>
          </w:tcPr>
          <w:p w14:paraId="14A0F1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914" w:type="dxa"/>
          </w:tcPr>
          <w:p w14:paraId="7D61C9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w:t>
            </w:r>
          </w:p>
        </w:tc>
        <w:tc>
          <w:tcPr>
            <w:tcW w:w="907" w:type="dxa"/>
          </w:tcPr>
          <w:p w14:paraId="2B779B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или тяж. пул.</w:t>
            </w:r>
          </w:p>
        </w:tc>
        <w:tc>
          <w:tcPr>
            <w:tcW w:w="831" w:type="dxa"/>
          </w:tcPr>
          <w:p w14:paraId="268341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 трубы/дер.</w:t>
            </w:r>
          </w:p>
        </w:tc>
        <w:tc>
          <w:tcPr>
            <w:tcW w:w="763" w:type="dxa"/>
          </w:tcPr>
          <w:p w14:paraId="14642E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763" w:type="dxa"/>
          </w:tcPr>
          <w:p w14:paraId="624957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0659BC6" w14:textId="77777777">
        <w:tc>
          <w:tcPr>
            <w:tcW w:w="1668" w:type="dxa"/>
          </w:tcPr>
          <w:p w14:paraId="73308F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(скоростн.)</w:t>
            </w:r>
          </w:p>
        </w:tc>
        <w:tc>
          <w:tcPr>
            <w:tcW w:w="850" w:type="dxa"/>
          </w:tcPr>
          <w:p w14:paraId="28F51E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E91F7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0BFEC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7DD4E3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B20D0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4DC21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C06C3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A9614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A9EBE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709F7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477BB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3578DA4" w14:textId="77777777">
        <w:tc>
          <w:tcPr>
            <w:tcW w:w="1668" w:type="dxa"/>
          </w:tcPr>
          <w:p w14:paraId="3515F3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Одноместный истреб.</w:t>
            </w:r>
          </w:p>
        </w:tc>
        <w:tc>
          <w:tcPr>
            <w:tcW w:w="850" w:type="dxa"/>
          </w:tcPr>
          <w:p w14:paraId="2619A6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И14-М38</w:t>
            </w:r>
          </w:p>
        </w:tc>
        <w:tc>
          <w:tcPr>
            <w:tcW w:w="992" w:type="dxa"/>
          </w:tcPr>
          <w:p w14:paraId="412828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01.08.1933</w:t>
            </w:r>
          </w:p>
        </w:tc>
        <w:tc>
          <w:tcPr>
            <w:tcW w:w="834" w:type="dxa"/>
          </w:tcPr>
          <w:p w14:paraId="3CA1DD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400/5000</w:t>
            </w:r>
          </w:p>
        </w:tc>
        <w:tc>
          <w:tcPr>
            <w:tcW w:w="1009" w:type="dxa"/>
          </w:tcPr>
          <w:p w14:paraId="28B627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8000/12000/5 на 5000</w:t>
            </w:r>
          </w:p>
        </w:tc>
        <w:tc>
          <w:tcPr>
            <w:tcW w:w="581" w:type="dxa"/>
          </w:tcPr>
          <w:p w14:paraId="6F1A31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90-100</w:t>
            </w:r>
          </w:p>
        </w:tc>
        <w:tc>
          <w:tcPr>
            <w:tcW w:w="912" w:type="dxa"/>
          </w:tcPr>
          <w:p w14:paraId="5AED1D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914" w:type="dxa"/>
          </w:tcPr>
          <w:p w14:paraId="55A051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07" w:type="dxa"/>
          </w:tcPr>
          <w:p w14:paraId="026652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или тяж. пул.</w:t>
            </w:r>
          </w:p>
        </w:tc>
        <w:tc>
          <w:tcPr>
            <w:tcW w:w="831" w:type="dxa"/>
          </w:tcPr>
          <w:p w14:paraId="2A784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 трубы/дер.</w:t>
            </w:r>
          </w:p>
        </w:tc>
        <w:tc>
          <w:tcPr>
            <w:tcW w:w="763" w:type="dxa"/>
          </w:tcPr>
          <w:p w14:paraId="63DB55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763" w:type="dxa"/>
          </w:tcPr>
          <w:p w14:paraId="706525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86FD115" w14:textId="77777777">
        <w:tc>
          <w:tcPr>
            <w:tcW w:w="1668" w:type="dxa"/>
          </w:tcPr>
          <w:p w14:paraId="00E1CE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w:t>
            </w:r>
          </w:p>
        </w:tc>
        <w:tc>
          <w:tcPr>
            <w:tcW w:w="850" w:type="dxa"/>
          </w:tcPr>
          <w:p w14:paraId="71BEE3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22CB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8D875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32C23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F4C3A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A6B0D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7F636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BA6C5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801BB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57C4B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C6EF9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EF149A" w14:textId="77777777">
        <w:tc>
          <w:tcPr>
            <w:tcW w:w="1668" w:type="dxa"/>
          </w:tcPr>
          <w:p w14:paraId="64B4CB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Войсковой самолет, легк.</w:t>
            </w:r>
          </w:p>
        </w:tc>
        <w:tc>
          <w:tcPr>
            <w:tcW w:w="850" w:type="dxa"/>
          </w:tcPr>
          <w:p w14:paraId="06DE82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ВC2-2М33</w:t>
            </w:r>
          </w:p>
        </w:tc>
        <w:tc>
          <w:tcPr>
            <w:tcW w:w="992" w:type="dxa"/>
          </w:tcPr>
          <w:p w14:paraId="21525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01.07.1932</w:t>
            </w:r>
          </w:p>
        </w:tc>
        <w:tc>
          <w:tcPr>
            <w:tcW w:w="834" w:type="dxa"/>
          </w:tcPr>
          <w:p w14:paraId="6E67DF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250/3000</w:t>
            </w:r>
          </w:p>
        </w:tc>
        <w:tc>
          <w:tcPr>
            <w:tcW w:w="1009" w:type="dxa"/>
          </w:tcPr>
          <w:p w14:paraId="21F66E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581" w:type="dxa"/>
          </w:tcPr>
          <w:p w14:paraId="05EA6F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50-60</w:t>
            </w:r>
          </w:p>
        </w:tc>
        <w:tc>
          <w:tcPr>
            <w:tcW w:w="912" w:type="dxa"/>
          </w:tcPr>
          <w:p w14:paraId="0DD3BA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350/600</w:t>
            </w:r>
          </w:p>
        </w:tc>
        <w:tc>
          <w:tcPr>
            <w:tcW w:w="914" w:type="dxa"/>
          </w:tcPr>
          <w:p w14:paraId="0EB7C1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w:t>
            </w:r>
          </w:p>
        </w:tc>
        <w:tc>
          <w:tcPr>
            <w:tcW w:w="907" w:type="dxa"/>
          </w:tcPr>
          <w:p w14:paraId="3A84B2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пул.</w:t>
            </w:r>
          </w:p>
        </w:tc>
        <w:tc>
          <w:tcPr>
            <w:tcW w:w="831" w:type="dxa"/>
          </w:tcPr>
          <w:p w14:paraId="0FB7A6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 трубы/дер.</w:t>
            </w:r>
          </w:p>
        </w:tc>
        <w:tc>
          <w:tcPr>
            <w:tcW w:w="763" w:type="dxa"/>
          </w:tcPr>
          <w:p w14:paraId="137F62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 К5</w:t>
            </w:r>
          </w:p>
        </w:tc>
        <w:tc>
          <w:tcPr>
            <w:tcW w:w="763" w:type="dxa"/>
          </w:tcPr>
          <w:p w14:paraId="18E7FD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Вместо Р9</w:t>
            </w:r>
          </w:p>
        </w:tc>
      </w:tr>
      <w:tr w:rsidR="00365C94" w:rsidRPr="004F07B5" w14:paraId="79074D91" w14:textId="77777777">
        <w:tc>
          <w:tcPr>
            <w:tcW w:w="1668" w:type="dxa"/>
          </w:tcPr>
          <w:p w14:paraId="6CF626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хим. боевик, (сам. борьбы с </w:t>
            </w:r>
          </w:p>
        </w:tc>
        <w:tc>
          <w:tcPr>
            <w:tcW w:w="850" w:type="dxa"/>
          </w:tcPr>
          <w:p w14:paraId="3A3191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A97FD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3D53E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6BCA1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D8A74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3959D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DCFF7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E56E6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6C396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86DAA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23512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D8EFFDE" w14:textId="77777777">
        <w:tc>
          <w:tcPr>
            <w:tcW w:w="1668" w:type="dxa"/>
          </w:tcPr>
          <w:p w14:paraId="2837B2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вред. с/х и лесов, фотосъем,</w:t>
            </w:r>
          </w:p>
        </w:tc>
        <w:tc>
          <w:tcPr>
            <w:tcW w:w="850" w:type="dxa"/>
          </w:tcPr>
          <w:p w14:paraId="7BC313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BF7F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E8EAC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28EEC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02529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CAF4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BA14A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5ABFB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1E42E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9D097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242F3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214B86F" w14:textId="77777777">
        <w:tc>
          <w:tcPr>
            <w:tcW w:w="1668" w:type="dxa"/>
          </w:tcPr>
          <w:p w14:paraId="71FADB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санит, пас.)</w:t>
            </w:r>
          </w:p>
        </w:tc>
        <w:tc>
          <w:tcPr>
            <w:tcW w:w="850" w:type="dxa"/>
          </w:tcPr>
          <w:p w14:paraId="3FB1DD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9DCD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1ED6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7A8ADB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C1251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5BB49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CFF3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647C5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A6711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F20C3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6E59F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91DD2AB" w14:textId="77777777">
        <w:tc>
          <w:tcPr>
            <w:tcW w:w="1668" w:type="dxa"/>
          </w:tcPr>
          <w:p w14:paraId="6FF418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Переходн. для школ и корп.</w:t>
            </w:r>
          </w:p>
        </w:tc>
        <w:tc>
          <w:tcPr>
            <w:tcW w:w="850" w:type="dxa"/>
          </w:tcPr>
          <w:p w14:paraId="026067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П3-М52</w:t>
            </w:r>
          </w:p>
        </w:tc>
        <w:tc>
          <w:tcPr>
            <w:tcW w:w="992" w:type="dxa"/>
          </w:tcPr>
          <w:p w14:paraId="4778E3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01.05.1933</w:t>
            </w:r>
          </w:p>
        </w:tc>
        <w:tc>
          <w:tcPr>
            <w:tcW w:w="834" w:type="dxa"/>
          </w:tcPr>
          <w:p w14:paraId="03C717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250/3000</w:t>
            </w:r>
          </w:p>
        </w:tc>
        <w:tc>
          <w:tcPr>
            <w:tcW w:w="1009" w:type="dxa"/>
          </w:tcPr>
          <w:p w14:paraId="07DE2C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3000/5000/-</w:t>
            </w:r>
          </w:p>
        </w:tc>
        <w:tc>
          <w:tcPr>
            <w:tcW w:w="581" w:type="dxa"/>
          </w:tcPr>
          <w:p w14:paraId="714D97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70-80</w:t>
            </w:r>
          </w:p>
        </w:tc>
        <w:tc>
          <w:tcPr>
            <w:tcW w:w="912" w:type="dxa"/>
          </w:tcPr>
          <w:p w14:paraId="48C5E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914" w:type="dxa"/>
          </w:tcPr>
          <w:p w14:paraId="6B6C73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07" w:type="dxa"/>
          </w:tcPr>
          <w:p w14:paraId="3A9837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пул.</w:t>
            </w:r>
          </w:p>
        </w:tc>
        <w:tc>
          <w:tcPr>
            <w:tcW w:w="831" w:type="dxa"/>
          </w:tcPr>
          <w:p w14:paraId="7C8CFB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63" w:type="dxa"/>
          </w:tcPr>
          <w:p w14:paraId="47880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3" w:type="dxa"/>
          </w:tcPr>
          <w:p w14:paraId="48D89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AD10B9F" w14:textId="77777777">
        <w:tc>
          <w:tcPr>
            <w:tcW w:w="1668" w:type="dxa"/>
          </w:tcPr>
          <w:p w14:paraId="4827CE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 (самолет местн. авиации)</w:t>
            </w:r>
          </w:p>
        </w:tc>
        <w:tc>
          <w:tcPr>
            <w:tcW w:w="850" w:type="dxa"/>
          </w:tcPr>
          <w:p w14:paraId="3A223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D391B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2F17B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5175D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C6918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6EAA0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21F61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8FE72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4714D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9B327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9025D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CFA5BBA" w14:textId="77777777">
        <w:tc>
          <w:tcPr>
            <w:tcW w:w="1668" w:type="dxa"/>
          </w:tcPr>
          <w:p w14:paraId="30B78E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Учебный сам., связи и сопров.</w:t>
            </w:r>
          </w:p>
        </w:tc>
        <w:tc>
          <w:tcPr>
            <w:tcW w:w="850" w:type="dxa"/>
          </w:tcPr>
          <w:p w14:paraId="0CEA75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У3-М48</w:t>
            </w:r>
          </w:p>
        </w:tc>
        <w:tc>
          <w:tcPr>
            <w:tcW w:w="992" w:type="dxa"/>
          </w:tcPr>
          <w:p w14:paraId="199FB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01.08.1932</w:t>
            </w:r>
          </w:p>
        </w:tc>
        <w:tc>
          <w:tcPr>
            <w:tcW w:w="834" w:type="dxa"/>
          </w:tcPr>
          <w:p w14:paraId="1F98E9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180/1000</w:t>
            </w:r>
          </w:p>
        </w:tc>
        <w:tc>
          <w:tcPr>
            <w:tcW w:w="1009" w:type="dxa"/>
          </w:tcPr>
          <w:p w14:paraId="484A82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1000/5000/-</w:t>
            </w:r>
          </w:p>
        </w:tc>
        <w:tc>
          <w:tcPr>
            <w:tcW w:w="581" w:type="dxa"/>
          </w:tcPr>
          <w:p w14:paraId="6D718F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50-60</w:t>
            </w:r>
          </w:p>
        </w:tc>
        <w:tc>
          <w:tcPr>
            <w:tcW w:w="912" w:type="dxa"/>
          </w:tcPr>
          <w:p w14:paraId="38AA85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360/-</w:t>
            </w:r>
          </w:p>
        </w:tc>
        <w:tc>
          <w:tcPr>
            <w:tcW w:w="914" w:type="dxa"/>
          </w:tcPr>
          <w:p w14:paraId="00D657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07" w:type="dxa"/>
          </w:tcPr>
          <w:p w14:paraId="39F5D7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пул., фото или радио</w:t>
            </w:r>
          </w:p>
        </w:tc>
        <w:tc>
          <w:tcPr>
            <w:tcW w:w="831" w:type="dxa"/>
          </w:tcPr>
          <w:p w14:paraId="27602D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63" w:type="dxa"/>
          </w:tcPr>
          <w:p w14:paraId="2FD036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w:t>
            </w:r>
          </w:p>
        </w:tc>
        <w:tc>
          <w:tcPr>
            <w:tcW w:w="763" w:type="dxa"/>
          </w:tcPr>
          <w:p w14:paraId="61C490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63E11E5" w14:textId="77777777">
        <w:tc>
          <w:tcPr>
            <w:tcW w:w="1668" w:type="dxa"/>
          </w:tcPr>
          <w:p w14:paraId="3B9DBC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(туризм, спорт, легк. санит.,</w:t>
            </w:r>
          </w:p>
        </w:tc>
        <w:tc>
          <w:tcPr>
            <w:tcW w:w="850" w:type="dxa"/>
          </w:tcPr>
          <w:p w14:paraId="2D43EB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A12C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F2F7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BBC5B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4107A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73E11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31F90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FF49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8BFBD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ED5CA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AD55C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915173D" w14:textId="77777777">
        <w:tc>
          <w:tcPr>
            <w:tcW w:w="1668" w:type="dxa"/>
          </w:tcPr>
          <w:p w14:paraId="46417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местн. авиация)</w:t>
            </w:r>
          </w:p>
        </w:tc>
        <w:tc>
          <w:tcPr>
            <w:tcW w:w="850" w:type="dxa"/>
          </w:tcPr>
          <w:p w14:paraId="59C2F8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C905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5E568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CDF39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AAEA4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8EC35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8C0EB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C21B8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49E18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01CAB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6F892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39881C9" w14:textId="77777777">
        <w:tc>
          <w:tcPr>
            <w:tcW w:w="1668" w:type="dxa"/>
          </w:tcPr>
          <w:p w14:paraId="49296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Гидросамолеты</w:t>
            </w:r>
          </w:p>
        </w:tc>
        <w:tc>
          <w:tcPr>
            <w:tcW w:w="850" w:type="dxa"/>
          </w:tcPr>
          <w:p w14:paraId="53F753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2427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B3AF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02329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FEA8D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45550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7FADB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DBA4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EC003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76619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2F45C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89B2D53" w14:textId="77777777">
        <w:tc>
          <w:tcPr>
            <w:tcW w:w="1668" w:type="dxa"/>
          </w:tcPr>
          <w:p w14:paraId="0CB7AB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Морской крейсер</w:t>
            </w:r>
          </w:p>
        </w:tc>
        <w:tc>
          <w:tcPr>
            <w:tcW w:w="850" w:type="dxa"/>
          </w:tcPr>
          <w:p w14:paraId="7D41D3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МК1-4М34</w:t>
            </w:r>
          </w:p>
        </w:tc>
        <w:tc>
          <w:tcPr>
            <w:tcW w:w="992" w:type="dxa"/>
          </w:tcPr>
          <w:p w14:paraId="615802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01.10.1932</w:t>
            </w:r>
          </w:p>
        </w:tc>
        <w:tc>
          <w:tcPr>
            <w:tcW w:w="834" w:type="dxa"/>
          </w:tcPr>
          <w:p w14:paraId="0857E6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215/4000</w:t>
            </w:r>
          </w:p>
        </w:tc>
        <w:tc>
          <w:tcPr>
            <w:tcW w:w="1009" w:type="dxa"/>
          </w:tcPr>
          <w:p w14:paraId="2F4186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4000/5000/-</w:t>
            </w:r>
          </w:p>
        </w:tc>
        <w:tc>
          <w:tcPr>
            <w:tcW w:w="581" w:type="dxa"/>
          </w:tcPr>
          <w:p w14:paraId="7FCA31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108</w:t>
            </w:r>
          </w:p>
        </w:tc>
        <w:tc>
          <w:tcPr>
            <w:tcW w:w="912" w:type="dxa"/>
          </w:tcPr>
          <w:p w14:paraId="0ACBB4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750/1200</w:t>
            </w:r>
          </w:p>
        </w:tc>
        <w:tc>
          <w:tcPr>
            <w:tcW w:w="914" w:type="dxa"/>
          </w:tcPr>
          <w:p w14:paraId="43CBFF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500-1800/3600</w:t>
            </w:r>
          </w:p>
        </w:tc>
        <w:tc>
          <w:tcPr>
            <w:tcW w:w="907" w:type="dxa"/>
          </w:tcPr>
          <w:p w14:paraId="04150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военное снаряжение на 1850/2230 кг</w:t>
            </w:r>
          </w:p>
        </w:tc>
        <w:tc>
          <w:tcPr>
            <w:tcW w:w="831" w:type="dxa"/>
          </w:tcPr>
          <w:p w14:paraId="361731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2DC71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Переходн. К МТБ-3. Использование по линии ВОГВФ не предусматр.</w:t>
            </w:r>
          </w:p>
        </w:tc>
        <w:tc>
          <w:tcPr>
            <w:tcW w:w="763" w:type="dxa"/>
          </w:tcPr>
          <w:p w14:paraId="4DF986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пост. РВС от 5/УШ-31</w:t>
            </w:r>
          </w:p>
        </w:tc>
      </w:tr>
      <w:tr w:rsidR="00365C94" w:rsidRPr="004F07B5" w14:paraId="391D68D2" w14:textId="77777777">
        <w:tc>
          <w:tcPr>
            <w:tcW w:w="1668" w:type="dxa"/>
          </w:tcPr>
          <w:p w14:paraId="7426AF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Морской крейсер</w:t>
            </w:r>
          </w:p>
        </w:tc>
        <w:tc>
          <w:tcPr>
            <w:tcW w:w="850" w:type="dxa"/>
          </w:tcPr>
          <w:p w14:paraId="0B3066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МДР4-4М34</w:t>
            </w:r>
          </w:p>
        </w:tc>
        <w:tc>
          <w:tcPr>
            <w:tcW w:w="992" w:type="dxa"/>
          </w:tcPr>
          <w:p w14:paraId="5AC73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01.08.1934</w:t>
            </w:r>
          </w:p>
        </w:tc>
        <w:tc>
          <w:tcPr>
            <w:tcW w:w="834" w:type="dxa"/>
          </w:tcPr>
          <w:p w14:paraId="289566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300/5000</w:t>
            </w:r>
          </w:p>
        </w:tc>
        <w:tc>
          <w:tcPr>
            <w:tcW w:w="1009" w:type="dxa"/>
          </w:tcPr>
          <w:p w14:paraId="069550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5000/7000</w:t>
            </w:r>
          </w:p>
        </w:tc>
        <w:tc>
          <w:tcPr>
            <w:tcW w:w="581" w:type="dxa"/>
          </w:tcPr>
          <w:p w14:paraId="294CF7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90-100</w:t>
            </w:r>
          </w:p>
        </w:tc>
        <w:tc>
          <w:tcPr>
            <w:tcW w:w="912" w:type="dxa"/>
          </w:tcPr>
          <w:p w14:paraId="08CC07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1500-2500/-</w:t>
            </w:r>
          </w:p>
        </w:tc>
        <w:tc>
          <w:tcPr>
            <w:tcW w:w="914" w:type="dxa"/>
          </w:tcPr>
          <w:p w14:paraId="164BC6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907" w:type="dxa"/>
          </w:tcPr>
          <w:p w14:paraId="74009C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и тяж. пул. и пушки</w:t>
            </w:r>
          </w:p>
        </w:tc>
        <w:tc>
          <w:tcPr>
            <w:tcW w:w="831" w:type="dxa"/>
          </w:tcPr>
          <w:p w14:paraId="568F16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w:t>
            </w:r>
          </w:p>
        </w:tc>
        <w:tc>
          <w:tcPr>
            <w:tcW w:w="763" w:type="dxa"/>
          </w:tcPr>
          <w:p w14:paraId="4A550C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w:t>
            </w:r>
          </w:p>
        </w:tc>
        <w:tc>
          <w:tcPr>
            <w:tcW w:w="763" w:type="dxa"/>
          </w:tcPr>
          <w:p w14:paraId="3BCCC1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504F6B3" w14:textId="77777777">
        <w:tc>
          <w:tcPr>
            <w:tcW w:w="1668" w:type="dxa"/>
          </w:tcPr>
          <w:p w14:paraId="384B14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3531F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или 2М35</w:t>
            </w:r>
          </w:p>
        </w:tc>
        <w:tc>
          <w:tcPr>
            <w:tcW w:w="992" w:type="dxa"/>
          </w:tcPr>
          <w:p w14:paraId="16FAC0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CB4C6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E2574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DF2B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42119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4D324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325E0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F3169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дюраль</w:t>
            </w:r>
          </w:p>
        </w:tc>
        <w:tc>
          <w:tcPr>
            <w:tcW w:w="763" w:type="dxa"/>
          </w:tcPr>
          <w:p w14:paraId="45967E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МК1</w:t>
            </w:r>
          </w:p>
        </w:tc>
        <w:tc>
          <w:tcPr>
            <w:tcW w:w="763" w:type="dxa"/>
          </w:tcPr>
          <w:p w14:paraId="3977D3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0DEC89E" w14:textId="77777777">
        <w:tc>
          <w:tcPr>
            <w:tcW w:w="1668" w:type="dxa"/>
          </w:tcPr>
          <w:p w14:paraId="6A7916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Морской тяжелый бомбарди-</w:t>
            </w:r>
          </w:p>
        </w:tc>
        <w:tc>
          <w:tcPr>
            <w:tcW w:w="850" w:type="dxa"/>
          </w:tcPr>
          <w:p w14:paraId="4268E3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МТБ3-М34/35</w:t>
            </w:r>
          </w:p>
        </w:tc>
        <w:tc>
          <w:tcPr>
            <w:tcW w:w="992" w:type="dxa"/>
          </w:tcPr>
          <w:p w14:paraId="4CFB55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01.05.1933</w:t>
            </w:r>
          </w:p>
        </w:tc>
        <w:tc>
          <w:tcPr>
            <w:tcW w:w="834" w:type="dxa"/>
          </w:tcPr>
          <w:p w14:paraId="611B61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250/5000</w:t>
            </w:r>
          </w:p>
        </w:tc>
        <w:tc>
          <w:tcPr>
            <w:tcW w:w="1009" w:type="dxa"/>
          </w:tcPr>
          <w:p w14:paraId="728A6C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w:t>
            </w:r>
          </w:p>
        </w:tc>
        <w:tc>
          <w:tcPr>
            <w:tcW w:w="581" w:type="dxa"/>
          </w:tcPr>
          <w:p w14:paraId="436757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12" w:type="dxa"/>
          </w:tcPr>
          <w:p w14:paraId="6E9E10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c>
          <w:tcPr>
            <w:tcW w:w="914" w:type="dxa"/>
          </w:tcPr>
          <w:p w14:paraId="40E54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907" w:type="dxa"/>
          </w:tcPr>
          <w:p w14:paraId="37D9BE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тяж. пул. и пушки</w:t>
            </w:r>
          </w:p>
        </w:tc>
        <w:tc>
          <w:tcPr>
            <w:tcW w:w="831" w:type="dxa"/>
          </w:tcPr>
          <w:p w14:paraId="376465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Ст./дюр.</w:t>
            </w:r>
          </w:p>
        </w:tc>
        <w:tc>
          <w:tcPr>
            <w:tcW w:w="763" w:type="dxa"/>
          </w:tcPr>
          <w:p w14:paraId="21A73C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7CE4F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плану</w:t>
            </w:r>
          </w:p>
        </w:tc>
      </w:tr>
      <w:tr w:rsidR="00365C94" w:rsidRPr="004F07B5" w14:paraId="124B9840" w14:textId="77777777">
        <w:tc>
          <w:tcPr>
            <w:tcW w:w="1668" w:type="dxa"/>
          </w:tcPr>
          <w:p w14:paraId="6DC321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ровщик (пас., груз.)</w:t>
            </w:r>
          </w:p>
        </w:tc>
        <w:tc>
          <w:tcPr>
            <w:tcW w:w="850" w:type="dxa"/>
          </w:tcPr>
          <w:p w14:paraId="71FB3F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EC876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B6B3B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5BE3C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D13F4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18981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3376B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01C12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003AA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7AC9A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3AF9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59C5BE7" w14:textId="77777777">
        <w:tc>
          <w:tcPr>
            <w:tcW w:w="1668" w:type="dxa"/>
          </w:tcPr>
          <w:p w14:paraId="791C82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Морской бл. Разведчик амфиб.</w:t>
            </w:r>
          </w:p>
        </w:tc>
        <w:tc>
          <w:tcPr>
            <w:tcW w:w="850" w:type="dxa"/>
          </w:tcPr>
          <w:p w14:paraId="55CFEB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МБР5-М35</w:t>
            </w:r>
          </w:p>
        </w:tc>
        <w:tc>
          <w:tcPr>
            <w:tcW w:w="992" w:type="dxa"/>
          </w:tcPr>
          <w:p w14:paraId="248083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01.03.1933</w:t>
            </w:r>
          </w:p>
        </w:tc>
        <w:tc>
          <w:tcPr>
            <w:tcW w:w="834" w:type="dxa"/>
          </w:tcPr>
          <w:p w14:paraId="7130D8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300/3000</w:t>
            </w:r>
          </w:p>
        </w:tc>
        <w:tc>
          <w:tcPr>
            <w:tcW w:w="1009" w:type="dxa"/>
          </w:tcPr>
          <w:p w14:paraId="7A00B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3000/6000</w:t>
            </w:r>
          </w:p>
        </w:tc>
        <w:tc>
          <w:tcPr>
            <w:tcW w:w="581" w:type="dxa"/>
          </w:tcPr>
          <w:p w14:paraId="07C633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w:t>
            </w:r>
          </w:p>
        </w:tc>
        <w:tc>
          <w:tcPr>
            <w:tcW w:w="912" w:type="dxa"/>
          </w:tcPr>
          <w:p w14:paraId="59B97B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500/800</w:t>
            </w:r>
          </w:p>
        </w:tc>
        <w:tc>
          <w:tcPr>
            <w:tcW w:w="914" w:type="dxa"/>
          </w:tcPr>
          <w:p w14:paraId="3BB41C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100/600</w:t>
            </w:r>
          </w:p>
        </w:tc>
        <w:tc>
          <w:tcPr>
            <w:tcW w:w="907" w:type="dxa"/>
          </w:tcPr>
          <w:p w14:paraId="07AC25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и тяж. пул.</w:t>
            </w:r>
          </w:p>
        </w:tc>
        <w:tc>
          <w:tcPr>
            <w:tcW w:w="831" w:type="dxa"/>
          </w:tcPr>
          <w:p w14:paraId="72331A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63" w:type="dxa"/>
          </w:tcPr>
          <w:p w14:paraId="2D9C5D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С62б</w:t>
            </w:r>
          </w:p>
        </w:tc>
        <w:tc>
          <w:tcPr>
            <w:tcW w:w="763" w:type="dxa"/>
          </w:tcPr>
          <w:p w14:paraId="62A882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55ED6B5" w14:textId="77777777">
        <w:tc>
          <w:tcPr>
            <w:tcW w:w="1668" w:type="dxa"/>
          </w:tcPr>
          <w:p w14:paraId="0A7E9E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(санит, фотосъемщ., опылит.)</w:t>
            </w:r>
          </w:p>
        </w:tc>
        <w:tc>
          <w:tcPr>
            <w:tcW w:w="850" w:type="dxa"/>
          </w:tcPr>
          <w:p w14:paraId="368569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73B82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11B96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A6B2C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C9390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4264F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CCFD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437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240F2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0A754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E704D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67F99FD" w14:textId="77777777">
        <w:tc>
          <w:tcPr>
            <w:tcW w:w="1668" w:type="dxa"/>
          </w:tcPr>
          <w:p w14:paraId="125FA0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Модификации:</w:t>
            </w:r>
          </w:p>
        </w:tc>
        <w:tc>
          <w:tcPr>
            <w:tcW w:w="850" w:type="dxa"/>
          </w:tcPr>
          <w:p w14:paraId="79A37B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FC458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A8AB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618CA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026FD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2D3D6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3E31D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AF76F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18E13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27F4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9178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5BC3503" w14:textId="77777777">
        <w:tc>
          <w:tcPr>
            <w:tcW w:w="1668" w:type="dxa"/>
          </w:tcPr>
          <w:p w14:paraId="584347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850" w:type="dxa"/>
          </w:tcPr>
          <w:p w14:paraId="2829CC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ТБ3-4М17</w:t>
            </w:r>
          </w:p>
        </w:tc>
        <w:tc>
          <w:tcPr>
            <w:tcW w:w="992" w:type="dxa"/>
          </w:tcPr>
          <w:p w14:paraId="6697EA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D0179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М34 и торм. колес</w:t>
            </w:r>
          </w:p>
        </w:tc>
        <w:tc>
          <w:tcPr>
            <w:tcW w:w="1009" w:type="dxa"/>
          </w:tcPr>
          <w:p w14:paraId="6CA7B9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98150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10B90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3A26D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94386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E9B3C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5FCE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A8119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2FF244" w14:textId="77777777">
        <w:tc>
          <w:tcPr>
            <w:tcW w:w="1668" w:type="dxa"/>
          </w:tcPr>
          <w:p w14:paraId="504ABB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850" w:type="dxa"/>
          </w:tcPr>
          <w:p w14:paraId="5E0486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ТБ3-4М17</w:t>
            </w:r>
          </w:p>
        </w:tc>
        <w:tc>
          <w:tcPr>
            <w:tcW w:w="992" w:type="dxa"/>
          </w:tcPr>
          <w:p w14:paraId="6EB386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82CF0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Совмещение назначения пассажирского</w:t>
            </w:r>
          </w:p>
        </w:tc>
        <w:tc>
          <w:tcPr>
            <w:tcW w:w="1009" w:type="dxa"/>
          </w:tcPr>
          <w:p w14:paraId="6F0439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01D5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05BB1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8C462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104A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9BBFC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BD3E9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BB412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3DEC8E2" w14:textId="77777777">
        <w:tc>
          <w:tcPr>
            <w:tcW w:w="1668" w:type="dxa"/>
          </w:tcPr>
          <w:p w14:paraId="486DD4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850" w:type="dxa"/>
          </w:tcPr>
          <w:p w14:paraId="3885A1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ТШ2-М27</w:t>
            </w:r>
          </w:p>
        </w:tc>
        <w:tc>
          <w:tcPr>
            <w:tcW w:w="992" w:type="dxa"/>
          </w:tcPr>
          <w:p w14:paraId="798361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03F74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М-34, облегчение, уст. тормозных колес и разр. крыло</w:t>
            </w:r>
          </w:p>
        </w:tc>
        <w:tc>
          <w:tcPr>
            <w:tcW w:w="1009" w:type="dxa"/>
          </w:tcPr>
          <w:p w14:paraId="5D5755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A753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E4B42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8325D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F440F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1035B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8CD3F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50961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0BBFB77" w14:textId="77777777">
        <w:tc>
          <w:tcPr>
            <w:tcW w:w="1668" w:type="dxa"/>
          </w:tcPr>
          <w:p w14:paraId="74CD66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w:t>
            </w:r>
          </w:p>
        </w:tc>
        <w:tc>
          <w:tcPr>
            <w:tcW w:w="850" w:type="dxa"/>
          </w:tcPr>
          <w:p w14:paraId="06F1C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Р6-2М17</w:t>
            </w:r>
          </w:p>
        </w:tc>
        <w:tc>
          <w:tcPr>
            <w:tcW w:w="992" w:type="dxa"/>
          </w:tcPr>
          <w:p w14:paraId="044D46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38366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М-34, разр. крыльев и торм. колес</w:t>
            </w:r>
          </w:p>
        </w:tc>
        <w:tc>
          <w:tcPr>
            <w:tcW w:w="1009" w:type="dxa"/>
          </w:tcPr>
          <w:p w14:paraId="02EE40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93361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334DC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DFC96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E36CA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709C5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CF564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D166F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75ED75" w14:textId="77777777">
        <w:tc>
          <w:tcPr>
            <w:tcW w:w="1668" w:type="dxa"/>
          </w:tcPr>
          <w:p w14:paraId="16AAB7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c>
          <w:tcPr>
            <w:tcW w:w="850" w:type="dxa"/>
          </w:tcPr>
          <w:p w14:paraId="2E452D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992" w:type="dxa"/>
          </w:tcPr>
          <w:p w14:paraId="2EE3EF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96D58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М-34, разр. крыльев и торм. колес</w:t>
            </w:r>
          </w:p>
        </w:tc>
        <w:tc>
          <w:tcPr>
            <w:tcW w:w="1009" w:type="dxa"/>
          </w:tcPr>
          <w:p w14:paraId="72F910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7F16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5167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80D56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2BB5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8DADC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F5477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6721A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7E09875" w14:textId="77777777">
        <w:tc>
          <w:tcPr>
            <w:tcW w:w="1668" w:type="dxa"/>
          </w:tcPr>
          <w:p w14:paraId="11238B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850" w:type="dxa"/>
          </w:tcPr>
          <w:p w14:paraId="1BA9B4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И7-М17</w:t>
            </w:r>
          </w:p>
        </w:tc>
        <w:tc>
          <w:tcPr>
            <w:tcW w:w="992" w:type="dxa"/>
          </w:tcPr>
          <w:p w14:paraId="588B4B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2DABF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М-34, разр. крыльев и торм. колес</w:t>
            </w:r>
          </w:p>
        </w:tc>
        <w:tc>
          <w:tcPr>
            <w:tcW w:w="1009" w:type="dxa"/>
          </w:tcPr>
          <w:p w14:paraId="4D0149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57BF6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FACB4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FA081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BA335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F5037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371B0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B7C3A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FC7F0F2" w14:textId="77777777">
        <w:tc>
          <w:tcPr>
            <w:tcW w:w="1668" w:type="dxa"/>
          </w:tcPr>
          <w:p w14:paraId="5E45A6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w:t>
            </w:r>
          </w:p>
        </w:tc>
        <w:tc>
          <w:tcPr>
            <w:tcW w:w="850" w:type="dxa"/>
          </w:tcPr>
          <w:p w14:paraId="30FF5F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И5-М22</w:t>
            </w:r>
          </w:p>
        </w:tc>
        <w:tc>
          <w:tcPr>
            <w:tcW w:w="992" w:type="dxa"/>
          </w:tcPr>
          <w:p w14:paraId="4FFE3A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726DE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М-34, разр. крыльев и торм. колес</w:t>
            </w:r>
          </w:p>
        </w:tc>
        <w:tc>
          <w:tcPr>
            <w:tcW w:w="1009" w:type="dxa"/>
          </w:tcPr>
          <w:p w14:paraId="5943F6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F453D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E63B2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1D45E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1B3F1E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F778B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83B5D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88DB7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0EC838B" w14:textId="77777777">
        <w:tc>
          <w:tcPr>
            <w:tcW w:w="1668" w:type="dxa"/>
          </w:tcPr>
          <w:p w14:paraId="547341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850" w:type="dxa"/>
          </w:tcPr>
          <w:p w14:paraId="64A06C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И5-М22</w:t>
            </w:r>
          </w:p>
        </w:tc>
        <w:tc>
          <w:tcPr>
            <w:tcW w:w="992" w:type="dxa"/>
          </w:tcPr>
          <w:p w14:paraId="7960D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30FD6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Приспособление под легкий небронир. штурмовик</w:t>
            </w:r>
          </w:p>
        </w:tc>
        <w:tc>
          <w:tcPr>
            <w:tcW w:w="1009" w:type="dxa"/>
          </w:tcPr>
          <w:p w14:paraId="61B4A0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97C6C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56E00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815F9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E033D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D5C5C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B50C4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48156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AA7500A" w14:textId="77777777">
        <w:tc>
          <w:tcPr>
            <w:tcW w:w="1668" w:type="dxa"/>
          </w:tcPr>
          <w:p w14:paraId="2C7F29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w:t>
            </w:r>
          </w:p>
        </w:tc>
        <w:tc>
          <w:tcPr>
            <w:tcW w:w="850" w:type="dxa"/>
          </w:tcPr>
          <w:p w14:paraId="256676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МДР3-4М34</w:t>
            </w:r>
          </w:p>
        </w:tc>
        <w:tc>
          <w:tcPr>
            <w:tcW w:w="992" w:type="dxa"/>
          </w:tcPr>
          <w:p w14:paraId="66CA9C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5D23A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Увел. мощн., приспос. под уст. мин, снабж. рак. ускор., хим. оруж.</w:t>
            </w:r>
          </w:p>
        </w:tc>
        <w:tc>
          <w:tcPr>
            <w:tcW w:w="1009" w:type="dxa"/>
          </w:tcPr>
          <w:p w14:paraId="6D288E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7F514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01D74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504D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70AD6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5D3BF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75BB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5136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C50ABEF" w14:textId="77777777">
        <w:tc>
          <w:tcPr>
            <w:tcW w:w="1668" w:type="dxa"/>
          </w:tcPr>
          <w:p w14:paraId="3FB650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850" w:type="dxa"/>
          </w:tcPr>
          <w:p w14:paraId="5041A3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МДР3-4М34</w:t>
            </w:r>
          </w:p>
        </w:tc>
        <w:tc>
          <w:tcPr>
            <w:tcW w:w="992" w:type="dxa"/>
          </w:tcPr>
          <w:p w14:paraId="0127C8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E331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Приспособл. для Сев. и ДВ, устр. посад. приспособл.</w:t>
            </w:r>
          </w:p>
        </w:tc>
        <w:tc>
          <w:tcPr>
            <w:tcW w:w="1009" w:type="dxa"/>
          </w:tcPr>
          <w:p w14:paraId="3A59A2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BB5FF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018DE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50A48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69D51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C52DA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18A93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C373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74F39FF" w14:textId="77777777">
        <w:tc>
          <w:tcPr>
            <w:tcW w:w="1668" w:type="dxa"/>
          </w:tcPr>
          <w:p w14:paraId="4DE0D2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850" w:type="dxa"/>
          </w:tcPr>
          <w:p w14:paraId="450400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К1-2М34 торп.</w:t>
            </w:r>
          </w:p>
        </w:tc>
        <w:tc>
          <w:tcPr>
            <w:tcW w:w="992" w:type="dxa"/>
          </w:tcPr>
          <w:p w14:paraId="4599DC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A9A34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 сухоп. на поплавки и воор как крейсера для БМ и ДВ</w:t>
            </w:r>
          </w:p>
        </w:tc>
        <w:tc>
          <w:tcPr>
            <w:tcW w:w="1009" w:type="dxa"/>
          </w:tcPr>
          <w:p w14:paraId="48E2F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6D761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FD66C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70149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0F08B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72B2E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EADAA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766A1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E77EDE" w14:textId="77777777">
        <w:tc>
          <w:tcPr>
            <w:tcW w:w="1668" w:type="dxa"/>
          </w:tcPr>
          <w:p w14:paraId="057094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tc>
        <w:tc>
          <w:tcPr>
            <w:tcW w:w="850" w:type="dxa"/>
          </w:tcPr>
          <w:p w14:paraId="4AFCBF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ДИ6-М34</w:t>
            </w:r>
          </w:p>
        </w:tc>
        <w:tc>
          <w:tcPr>
            <w:tcW w:w="992" w:type="dxa"/>
          </w:tcPr>
          <w:p w14:paraId="5D4E27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A4182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 сухоп. на поплавки, пикир. бомб. и штурм.</w:t>
            </w:r>
          </w:p>
        </w:tc>
        <w:tc>
          <w:tcPr>
            <w:tcW w:w="1009" w:type="dxa"/>
          </w:tcPr>
          <w:p w14:paraId="5E3369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57572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5A88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E1542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0AFB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FEF3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7E60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E8365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BFF91F" w14:textId="77777777">
        <w:tc>
          <w:tcPr>
            <w:tcW w:w="1668" w:type="dxa"/>
          </w:tcPr>
          <w:p w14:paraId="48FACB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w:t>
            </w:r>
          </w:p>
        </w:tc>
        <w:tc>
          <w:tcPr>
            <w:tcW w:w="850" w:type="dxa"/>
          </w:tcPr>
          <w:p w14:paraId="5853AC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С62б-М35</w:t>
            </w:r>
          </w:p>
        </w:tc>
        <w:tc>
          <w:tcPr>
            <w:tcW w:w="992" w:type="dxa"/>
          </w:tcPr>
          <w:p w14:paraId="1D13D6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D26C5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Увел. мощн., постройка килеватой лодки лучш. морех.</w:t>
            </w:r>
          </w:p>
        </w:tc>
        <w:tc>
          <w:tcPr>
            <w:tcW w:w="1009" w:type="dxa"/>
          </w:tcPr>
          <w:p w14:paraId="737BA0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68C535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098F4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6E7BB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30ED7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B5D41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3AE5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21507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DEBA4F0" w14:textId="77777777">
        <w:tc>
          <w:tcPr>
            <w:tcW w:w="1668" w:type="dxa"/>
          </w:tcPr>
          <w:p w14:paraId="3EC4FC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w:t>
            </w:r>
          </w:p>
        </w:tc>
        <w:tc>
          <w:tcPr>
            <w:tcW w:w="850" w:type="dxa"/>
          </w:tcPr>
          <w:p w14:paraId="261A2C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Р6-2М34</w:t>
            </w:r>
          </w:p>
        </w:tc>
        <w:tc>
          <w:tcPr>
            <w:tcW w:w="992" w:type="dxa"/>
          </w:tcPr>
          <w:p w14:paraId="552A24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CD7B7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 сухоп. на поплавки, пов. мощности</w:t>
            </w:r>
          </w:p>
        </w:tc>
        <w:tc>
          <w:tcPr>
            <w:tcW w:w="1009" w:type="dxa"/>
          </w:tcPr>
          <w:p w14:paraId="0A951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5C491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10ED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0578D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9E9A7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3DC37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23A6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4AF8E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62BC1A9" w14:textId="77777777">
        <w:tc>
          <w:tcPr>
            <w:tcW w:w="1668" w:type="dxa"/>
          </w:tcPr>
          <w:p w14:paraId="242339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850" w:type="dxa"/>
          </w:tcPr>
          <w:p w14:paraId="766FD9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У3-М48</w:t>
            </w:r>
          </w:p>
        </w:tc>
        <w:tc>
          <w:tcPr>
            <w:tcW w:w="992" w:type="dxa"/>
          </w:tcPr>
          <w:p w14:paraId="3BFFC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EDC38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 сухоп. на поплавки</w:t>
            </w:r>
          </w:p>
        </w:tc>
        <w:tc>
          <w:tcPr>
            <w:tcW w:w="1009" w:type="dxa"/>
          </w:tcPr>
          <w:p w14:paraId="415DE5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A4380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A9C8D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2E063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55B6D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F787F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CBCE0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4EDE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34E5280" w14:textId="77777777">
        <w:tc>
          <w:tcPr>
            <w:tcW w:w="1668" w:type="dxa"/>
          </w:tcPr>
          <w:p w14:paraId="17B142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Экспериментальные</w:t>
            </w:r>
          </w:p>
        </w:tc>
        <w:tc>
          <w:tcPr>
            <w:tcW w:w="850" w:type="dxa"/>
          </w:tcPr>
          <w:p w14:paraId="064BDF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B8B3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3C9A9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A77B7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DD84D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E22F7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E82AF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68D33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201B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70DBF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5882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E105BF0" w14:textId="77777777">
        <w:tc>
          <w:tcPr>
            <w:tcW w:w="1668" w:type="dxa"/>
          </w:tcPr>
          <w:p w14:paraId="6EBF9D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Двухместный истребитель пуш.</w:t>
            </w:r>
          </w:p>
        </w:tc>
        <w:tc>
          <w:tcPr>
            <w:tcW w:w="850" w:type="dxa"/>
          </w:tcPr>
          <w:p w14:paraId="4818F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ДИП2-М34</w:t>
            </w:r>
          </w:p>
        </w:tc>
        <w:tc>
          <w:tcPr>
            <w:tcW w:w="992" w:type="dxa"/>
          </w:tcPr>
          <w:p w14:paraId="021A79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01.05.1932</w:t>
            </w:r>
          </w:p>
        </w:tc>
        <w:tc>
          <w:tcPr>
            <w:tcW w:w="834" w:type="dxa"/>
          </w:tcPr>
          <w:p w14:paraId="4CBF59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350/5000</w:t>
            </w:r>
          </w:p>
        </w:tc>
        <w:tc>
          <w:tcPr>
            <w:tcW w:w="1009" w:type="dxa"/>
          </w:tcPr>
          <w:p w14:paraId="63DA88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5000/8000/8</w:t>
            </w:r>
          </w:p>
        </w:tc>
        <w:tc>
          <w:tcPr>
            <w:tcW w:w="581" w:type="dxa"/>
          </w:tcPr>
          <w:p w14:paraId="51BD36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90-100</w:t>
            </w:r>
          </w:p>
        </w:tc>
        <w:tc>
          <w:tcPr>
            <w:tcW w:w="912" w:type="dxa"/>
          </w:tcPr>
          <w:p w14:paraId="62E06C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300/600</w:t>
            </w:r>
          </w:p>
        </w:tc>
        <w:tc>
          <w:tcPr>
            <w:tcW w:w="914" w:type="dxa"/>
          </w:tcPr>
          <w:p w14:paraId="56B1EC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907" w:type="dxa"/>
          </w:tcPr>
          <w:p w14:paraId="02DD78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пушка и пулеметы</w:t>
            </w:r>
          </w:p>
        </w:tc>
        <w:tc>
          <w:tcPr>
            <w:tcW w:w="831" w:type="dxa"/>
          </w:tcPr>
          <w:p w14:paraId="0563E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 трубы/дер.</w:t>
            </w:r>
          </w:p>
        </w:tc>
        <w:tc>
          <w:tcPr>
            <w:tcW w:w="763" w:type="dxa"/>
          </w:tcPr>
          <w:p w14:paraId="64A07B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3" w:type="dxa"/>
          </w:tcPr>
          <w:p w14:paraId="7BA46D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77598A65" w14:textId="77777777">
        <w:tc>
          <w:tcPr>
            <w:tcW w:w="1668" w:type="dxa"/>
          </w:tcPr>
          <w:p w14:paraId="04A3FB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Армейский скор. Разведчик</w:t>
            </w:r>
          </w:p>
        </w:tc>
        <w:tc>
          <w:tcPr>
            <w:tcW w:w="850" w:type="dxa"/>
          </w:tcPr>
          <w:p w14:paraId="21E6CF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Р10</w:t>
            </w:r>
          </w:p>
        </w:tc>
        <w:tc>
          <w:tcPr>
            <w:tcW w:w="992" w:type="dxa"/>
          </w:tcPr>
          <w:p w14:paraId="2EB239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01.12.1932</w:t>
            </w:r>
          </w:p>
        </w:tc>
        <w:tc>
          <w:tcPr>
            <w:tcW w:w="834" w:type="dxa"/>
          </w:tcPr>
          <w:p w14:paraId="065AE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450-500/4000</w:t>
            </w:r>
          </w:p>
        </w:tc>
        <w:tc>
          <w:tcPr>
            <w:tcW w:w="1009" w:type="dxa"/>
          </w:tcPr>
          <w:p w14:paraId="685DE1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3000-4000/-</w:t>
            </w:r>
          </w:p>
        </w:tc>
        <w:tc>
          <w:tcPr>
            <w:tcW w:w="581" w:type="dxa"/>
          </w:tcPr>
          <w:p w14:paraId="7494F2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w:t>
            </w:r>
          </w:p>
        </w:tc>
        <w:tc>
          <w:tcPr>
            <w:tcW w:w="912" w:type="dxa"/>
          </w:tcPr>
          <w:p w14:paraId="113A93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750/1000</w:t>
            </w:r>
          </w:p>
        </w:tc>
        <w:tc>
          <w:tcPr>
            <w:tcW w:w="914" w:type="dxa"/>
          </w:tcPr>
          <w:p w14:paraId="0F42FD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07" w:type="dxa"/>
          </w:tcPr>
          <w:p w14:paraId="17FC3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легк. пул.</w:t>
            </w:r>
          </w:p>
        </w:tc>
        <w:tc>
          <w:tcPr>
            <w:tcW w:w="831" w:type="dxa"/>
          </w:tcPr>
          <w:p w14:paraId="40DFE9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3" w:type="dxa"/>
          </w:tcPr>
          <w:p w14:paraId="69207B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763" w:type="dxa"/>
          </w:tcPr>
          <w:p w14:paraId="1E2B1F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r w:rsidR="00365C94" w:rsidRPr="004F07B5" w14:paraId="3CCECFA9" w14:textId="77777777">
        <w:tc>
          <w:tcPr>
            <w:tcW w:w="1668" w:type="dxa"/>
          </w:tcPr>
          <w:p w14:paraId="411F49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Высотн. самолет, рекорд выс.</w:t>
            </w:r>
          </w:p>
        </w:tc>
        <w:tc>
          <w:tcPr>
            <w:tcW w:w="850" w:type="dxa"/>
          </w:tcPr>
          <w:p w14:paraId="68608E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B43E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64E93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применения 10000-12000, потолок 15000, 2-местный с гермокабиной</w:t>
            </w:r>
          </w:p>
        </w:tc>
        <w:tc>
          <w:tcPr>
            <w:tcW w:w="1009" w:type="dxa"/>
          </w:tcPr>
          <w:p w14:paraId="1F7787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78B00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A939F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C62D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6763C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0E98D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AECAA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5B47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обеспечения повышения летн. Данных с-тов</w:t>
            </w:r>
          </w:p>
        </w:tc>
      </w:tr>
      <w:tr w:rsidR="00365C94" w:rsidRPr="004F07B5" w14:paraId="2116DF1C" w14:textId="77777777">
        <w:tc>
          <w:tcPr>
            <w:tcW w:w="1668" w:type="dxa"/>
          </w:tcPr>
          <w:p w14:paraId="650160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Рекордн. Скоростн.</w:t>
            </w:r>
          </w:p>
        </w:tc>
        <w:tc>
          <w:tcPr>
            <w:tcW w:w="850" w:type="dxa"/>
          </w:tcPr>
          <w:p w14:paraId="00CE7F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D0ACF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2BB69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AC01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7201D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060E3D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B4E7C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FA1D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24D46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9A4DB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47B81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7F26D30" w14:textId="77777777">
        <w:tc>
          <w:tcPr>
            <w:tcW w:w="1668" w:type="dxa"/>
          </w:tcPr>
          <w:p w14:paraId="0579E7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Рекордн. дальн.</w:t>
            </w:r>
          </w:p>
        </w:tc>
        <w:tc>
          <w:tcPr>
            <w:tcW w:w="850" w:type="dxa"/>
          </w:tcPr>
          <w:p w14:paraId="30A57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A87F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62C32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8A534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14E904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A637D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5C864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53C281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7DE5B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86C97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904CB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23EAC5E" w14:textId="77777777">
        <w:tc>
          <w:tcPr>
            <w:tcW w:w="1668" w:type="dxa"/>
          </w:tcPr>
          <w:p w14:paraId="1A5391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Летающее крыло</w:t>
            </w:r>
          </w:p>
        </w:tc>
        <w:tc>
          <w:tcPr>
            <w:tcW w:w="850" w:type="dxa"/>
          </w:tcPr>
          <w:p w14:paraId="1314A9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AA506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7EF77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48C8B7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73969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0939D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A0DBE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0C64F6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84DCF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C183B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8ADE5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накопления опыта для гиганта</w:t>
            </w:r>
          </w:p>
        </w:tc>
      </w:tr>
      <w:tr w:rsidR="00365C94" w:rsidRPr="004F07B5" w14:paraId="79569B29" w14:textId="77777777">
        <w:tc>
          <w:tcPr>
            <w:tcW w:w="1668" w:type="dxa"/>
          </w:tcPr>
          <w:p w14:paraId="49677F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Раздвижное крыло</w:t>
            </w:r>
          </w:p>
        </w:tc>
        <w:tc>
          <w:tcPr>
            <w:tcW w:w="850" w:type="dxa"/>
          </w:tcPr>
          <w:p w14:paraId="22A61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У3бис-М48</w:t>
            </w:r>
          </w:p>
        </w:tc>
        <w:tc>
          <w:tcPr>
            <w:tcW w:w="992" w:type="dxa"/>
          </w:tcPr>
          <w:p w14:paraId="58F590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01.10.1932</w:t>
            </w:r>
          </w:p>
        </w:tc>
        <w:tc>
          <w:tcPr>
            <w:tcW w:w="834" w:type="dxa"/>
          </w:tcPr>
          <w:p w14:paraId="5FAEA5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180/1000</w:t>
            </w:r>
          </w:p>
        </w:tc>
        <w:tc>
          <w:tcPr>
            <w:tcW w:w="1009" w:type="dxa"/>
          </w:tcPr>
          <w:p w14:paraId="4A16E2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1000/5000</w:t>
            </w:r>
          </w:p>
        </w:tc>
        <w:tc>
          <w:tcPr>
            <w:tcW w:w="581" w:type="dxa"/>
          </w:tcPr>
          <w:p w14:paraId="6B068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w:t>
            </w:r>
          </w:p>
        </w:tc>
        <w:tc>
          <w:tcPr>
            <w:tcW w:w="912" w:type="dxa"/>
          </w:tcPr>
          <w:p w14:paraId="73BF8D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360/-</w:t>
            </w:r>
          </w:p>
        </w:tc>
        <w:tc>
          <w:tcPr>
            <w:tcW w:w="914" w:type="dxa"/>
          </w:tcPr>
          <w:p w14:paraId="169876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07" w:type="dxa"/>
          </w:tcPr>
          <w:p w14:paraId="720BD2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пул.</w:t>
            </w:r>
          </w:p>
        </w:tc>
        <w:tc>
          <w:tcPr>
            <w:tcW w:w="831" w:type="dxa"/>
          </w:tcPr>
          <w:p w14:paraId="4A9C6A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Дерево</w:t>
            </w:r>
          </w:p>
        </w:tc>
        <w:tc>
          <w:tcPr>
            <w:tcW w:w="763" w:type="dxa"/>
          </w:tcPr>
          <w:p w14:paraId="6D9BFB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4040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Низк. пос. скор.</w:t>
            </w:r>
          </w:p>
        </w:tc>
      </w:tr>
      <w:tr w:rsidR="00365C94" w:rsidRPr="004F07B5" w14:paraId="4F3057C7" w14:textId="77777777">
        <w:tc>
          <w:tcPr>
            <w:tcW w:w="1668" w:type="dxa"/>
          </w:tcPr>
          <w:p w14:paraId="0A8B6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Сам. с особым типом раздв.</w:t>
            </w:r>
          </w:p>
        </w:tc>
        <w:tc>
          <w:tcPr>
            <w:tcW w:w="850" w:type="dxa"/>
          </w:tcPr>
          <w:p w14:paraId="2208DF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96E68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B9C7B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D38A1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09D4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DFE67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3E834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E2544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6B2C9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3F2B4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0F12B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FAB170B" w14:textId="77777777">
        <w:tc>
          <w:tcPr>
            <w:tcW w:w="1668" w:type="dxa"/>
          </w:tcPr>
          <w:p w14:paraId="0CA45E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крыла (сист. Кричевского)</w:t>
            </w:r>
          </w:p>
        </w:tc>
        <w:tc>
          <w:tcPr>
            <w:tcW w:w="850" w:type="dxa"/>
          </w:tcPr>
          <w:p w14:paraId="18BF0D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469E6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DCBA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9D42D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BD34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034ACA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7398D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5F6A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2F95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2F34B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AB653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0BFA70D0" w14:textId="77777777">
        <w:tc>
          <w:tcPr>
            <w:tcW w:w="1668" w:type="dxa"/>
          </w:tcPr>
          <w:p w14:paraId="61A005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Геликоптер</w:t>
            </w:r>
          </w:p>
        </w:tc>
        <w:tc>
          <w:tcPr>
            <w:tcW w:w="850" w:type="dxa"/>
          </w:tcPr>
          <w:p w14:paraId="530A2B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82C60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97535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50A41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36676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CDD5F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3AB37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A8C4F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3C5EB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AEB67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3E039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6302DCD" w14:textId="77777777">
        <w:tc>
          <w:tcPr>
            <w:tcW w:w="1668" w:type="dxa"/>
          </w:tcPr>
          <w:p w14:paraId="21C686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Автожир</w:t>
            </w:r>
          </w:p>
        </w:tc>
        <w:tc>
          <w:tcPr>
            <w:tcW w:w="850" w:type="dxa"/>
          </w:tcPr>
          <w:p w14:paraId="581153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C99A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0463E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51D727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6165C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E9ED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34B5A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CD5C2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F871A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D1EFE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90740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EF679D2" w14:textId="77777777">
        <w:tc>
          <w:tcPr>
            <w:tcW w:w="1668" w:type="dxa"/>
          </w:tcPr>
          <w:p w14:paraId="4159E2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Сам. типа Утка</w:t>
            </w:r>
          </w:p>
        </w:tc>
        <w:tc>
          <w:tcPr>
            <w:tcW w:w="850" w:type="dxa"/>
          </w:tcPr>
          <w:p w14:paraId="3051FC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4638F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A885C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C4755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7A6B7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1CB70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4B476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A2155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BDD7A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AB6B7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EBAC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BA114D4" w14:textId="77777777">
        <w:tc>
          <w:tcPr>
            <w:tcW w:w="1668" w:type="dxa"/>
          </w:tcPr>
          <w:p w14:paraId="60AC3C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Сам. с реакт. двиг.</w:t>
            </w:r>
          </w:p>
        </w:tc>
        <w:tc>
          <w:tcPr>
            <w:tcW w:w="850" w:type="dxa"/>
          </w:tcPr>
          <w:p w14:paraId="4A9681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E59C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5AE9A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66059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964AA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5FE7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DC39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3FBFB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4DC6F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7BA12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86451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F921234" w14:textId="77777777">
        <w:tc>
          <w:tcPr>
            <w:tcW w:w="1668" w:type="dxa"/>
          </w:tcPr>
          <w:p w14:paraId="6DA900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Сам. с нефт. двиг. Паккард</w:t>
            </w:r>
          </w:p>
        </w:tc>
        <w:tc>
          <w:tcPr>
            <w:tcW w:w="850" w:type="dxa"/>
          </w:tcPr>
          <w:p w14:paraId="077D6A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167E8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A5FC1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68CAA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D7793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F72C7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015BB8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36C06D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F393B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1A04C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DA936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B6CB633" w14:textId="77777777">
        <w:tc>
          <w:tcPr>
            <w:tcW w:w="1668" w:type="dxa"/>
          </w:tcPr>
          <w:p w14:paraId="21D14B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Сам. из новых мат. и их комб.</w:t>
            </w:r>
          </w:p>
        </w:tc>
        <w:tc>
          <w:tcPr>
            <w:tcW w:w="850" w:type="dxa"/>
          </w:tcPr>
          <w:p w14:paraId="754A5C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0B902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4A4F5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175DD0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050193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287EA7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DDE89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D3ED5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E834A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3DD39F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A92C3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58E634B" w14:textId="77777777">
        <w:tc>
          <w:tcPr>
            <w:tcW w:w="1668" w:type="dxa"/>
          </w:tcPr>
          <w:p w14:paraId="4496C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Сам. из новых мат. и их комб.</w:t>
            </w:r>
          </w:p>
        </w:tc>
        <w:tc>
          <w:tcPr>
            <w:tcW w:w="850" w:type="dxa"/>
          </w:tcPr>
          <w:p w14:paraId="66B951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E7F6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7A88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7EED6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0AD47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297A9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4F46EC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EDF68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BAD04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7958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E79E6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C574A43" w14:textId="77777777">
        <w:tc>
          <w:tcPr>
            <w:tcW w:w="1668" w:type="dxa"/>
          </w:tcPr>
          <w:p w14:paraId="72843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Гидросамолеты</w:t>
            </w:r>
          </w:p>
        </w:tc>
        <w:tc>
          <w:tcPr>
            <w:tcW w:w="850" w:type="dxa"/>
          </w:tcPr>
          <w:p w14:paraId="563E81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70242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CBF56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363E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B1F1B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38127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CD63A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718E9C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706C7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A1A3C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B8585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61B22EC" w14:textId="77777777">
        <w:tc>
          <w:tcPr>
            <w:tcW w:w="1668" w:type="dxa"/>
          </w:tcPr>
          <w:p w14:paraId="1BC8D9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Морск. ближн. разв.-амфиб.</w:t>
            </w:r>
          </w:p>
        </w:tc>
        <w:tc>
          <w:tcPr>
            <w:tcW w:w="850" w:type="dxa"/>
          </w:tcPr>
          <w:p w14:paraId="033EE3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МБР3-М34</w:t>
            </w:r>
          </w:p>
        </w:tc>
        <w:tc>
          <w:tcPr>
            <w:tcW w:w="992" w:type="dxa"/>
          </w:tcPr>
          <w:p w14:paraId="1EB0C3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01.06.1932</w:t>
            </w:r>
          </w:p>
        </w:tc>
        <w:tc>
          <w:tcPr>
            <w:tcW w:w="834" w:type="dxa"/>
          </w:tcPr>
          <w:p w14:paraId="7E424D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225/3000</w:t>
            </w:r>
          </w:p>
        </w:tc>
        <w:tc>
          <w:tcPr>
            <w:tcW w:w="1009" w:type="dxa"/>
          </w:tcPr>
          <w:p w14:paraId="50AF8B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581" w:type="dxa"/>
          </w:tcPr>
          <w:p w14:paraId="798BCD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w:t>
            </w:r>
          </w:p>
        </w:tc>
        <w:tc>
          <w:tcPr>
            <w:tcW w:w="912" w:type="dxa"/>
          </w:tcPr>
          <w:p w14:paraId="034F86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 час.</w:t>
            </w:r>
          </w:p>
        </w:tc>
        <w:tc>
          <w:tcPr>
            <w:tcW w:w="914" w:type="dxa"/>
          </w:tcPr>
          <w:p w14:paraId="1CD91F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w:t>
            </w:r>
          </w:p>
        </w:tc>
        <w:tc>
          <w:tcPr>
            <w:tcW w:w="907" w:type="dxa"/>
          </w:tcPr>
          <w:p w14:paraId="5087A8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пул.</w:t>
            </w:r>
          </w:p>
        </w:tc>
        <w:tc>
          <w:tcPr>
            <w:tcW w:w="831" w:type="dxa"/>
          </w:tcPr>
          <w:p w14:paraId="7F557B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Дюр./дер.</w:t>
            </w:r>
          </w:p>
        </w:tc>
        <w:tc>
          <w:tcPr>
            <w:tcW w:w="763" w:type="dxa"/>
          </w:tcPr>
          <w:p w14:paraId="0D7CFF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F5A6A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Перех. к МБР5</w:t>
            </w:r>
          </w:p>
          <w:p w14:paraId="1AA3B9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 ВОГВФ не пред.</w:t>
            </w:r>
          </w:p>
        </w:tc>
      </w:tr>
      <w:tr w:rsidR="00365C94" w:rsidRPr="004F07B5" w14:paraId="0B3DFEFB" w14:textId="77777777">
        <w:tc>
          <w:tcPr>
            <w:tcW w:w="1668" w:type="dxa"/>
          </w:tcPr>
          <w:p w14:paraId="2A1775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Кор. разв. коррект., катап.</w:t>
            </w:r>
          </w:p>
        </w:tc>
        <w:tc>
          <w:tcPr>
            <w:tcW w:w="850" w:type="dxa"/>
          </w:tcPr>
          <w:p w14:paraId="610296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КР2-М34</w:t>
            </w:r>
          </w:p>
        </w:tc>
        <w:tc>
          <w:tcPr>
            <w:tcW w:w="992" w:type="dxa"/>
          </w:tcPr>
          <w:p w14:paraId="3B5743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01.07.1932</w:t>
            </w:r>
          </w:p>
        </w:tc>
        <w:tc>
          <w:tcPr>
            <w:tcW w:w="834" w:type="dxa"/>
          </w:tcPr>
          <w:p w14:paraId="1DBD6F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300/3000</w:t>
            </w:r>
          </w:p>
        </w:tc>
        <w:tc>
          <w:tcPr>
            <w:tcW w:w="1009" w:type="dxa"/>
          </w:tcPr>
          <w:p w14:paraId="0768D1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3000/6000</w:t>
            </w:r>
          </w:p>
        </w:tc>
        <w:tc>
          <w:tcPr>
            <w:tcW w:w="581" w:type="dxa"/>
          </w:tcPr>
          <w:p w14:paraId="5B33AC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w:t>
            </w:r>
          </w:p>
        </w:tc>
        <w:tc>
          <w:tcPr>
            <w:tcW w:w="912" w:type="dxa"/>
          </w:tcPr>
          <w:p w14:paraId="686135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350/550</w:t>
            </w:r>
          </w:p>
        </w:tc>
        <w:tc>
          <w:tcPr>
            <w:tcW w:w="914" w:type="dxa"/>
          </w:tcPr>
          <w:p w14:paraId="74552D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907" w:type="dxa"/>
          </w:tcPr>
          <w:p w14:paraId="02B7BB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пул.</w:t>
            </w:r>
          </w:p>
        </w:tc>
        <w:tc>
          <w:tcPr>
            <w:tcW w:w="831" w:type="dxa"/>
          </w:tcPr>
          <w:p w14:paraId="5DA82B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Сталь</w:t>
            </w:r>
          </w:p>
        </w:tc>
        <w:tc>
          <w:tcPr>
            <w:tcW w:w="763" w:type="dxa"/>
          </w:tcPr>
          <w:p w14:paraId="178D27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D3DCF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КР1-ЮУГ</w:t>
            </w:r>
          </w:p>
          <w:p w14:paraId="6752FE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 должен иметь варианты крыльев:</w:t>
            </w:r>
          </w:p>
          <w:p w14:paraId="75F192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разрезные и в т.ж. время складываемые</w:t>
            </w:r>
          </w:p>
          <w:p w14:paraId="4F8A64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выдвижные</w:t>
            </w:r>
          </w:p>
        </w:tc>
      </w:tr>
      <w:tr w:rsidR="00365C94" w:rsidRPr="004F07B5" w14:paraId="033ED67A" w14:textId="77777777">
        <w:tc>
          <w:tcPr>
            <w:tcW w:w="1668" w:type="dxa"/>
          </w:tcPr>
          <w:p w14:paraId="646BA8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 Самолет подлодок</w:t>
            </w:r>
          </w:p>
        </w:tc>
        <w:tc>
          <w:tcPr>
            <w:tcW w:w="850" w:type="dxa"/>
          </w:tcPr>
          <w:p w14:paraId="1128E4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w:t>
            </w:r>
          </w:p>
        </w:tc>
        <w:tc>
          <w:tcPr>
            <w:tcW w:w="992" w:type="dxa"/>
          </w:tcPr>
          <w:p w14:paraId="68CFA4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Требования устанавливаются отдельно</w:t>
            </w:r>
          </w:p>
        </w:tc>
        <w:tc>
          <w:tcPr>
            <w:tcW w:w="834" w:type="dxa"/>
          </w:tcPr>
          <w:p w14:paraId="00EC74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0A4FB0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2E247C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48C0FE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EFE03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61CD59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DDE10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B3C3F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16463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D508BE9" w14:textId="77777777">
        <w:tc>
          <w:tcPr>
            <w:tcW w:w="1668" w:type="dxa"/>
          </w:tcPr>
          <w:p w14:paraId="1CB6C1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Самолеты особой группы:</w:t>
            </w:r>
          </w:p>
        </w:tc>
        <w:tc>
          <w:tcPr>
            <w:tcW w:w="850" w:type="dxa"/>
          </w:tcPr>
          <w:p w14:paraId="2A1F3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A022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C5346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61C776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C189B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7138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62C56E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B3C84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BA416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0437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9D64C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1243E9A" w14:textId="77777777">
        <w:tc>
          <w:tcPr>
            <w:tcW w:w="1668" w:type="dxa"/>
          </w:tcPr>
          <w:p w14:paraId="761455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Истреб. для перевозки на тяж.</w:t>
            </w:r>
          </w:p>
        </w:tc>
        <w:tc>
          <w:tcPr>
            <w:tcW w:w="850" w:type="dxa"/>
          </w:tcPr>
          <w:p w14:paraId="05255E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A42E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6A33E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F91E2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5AA0BE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3AC0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593E71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BA710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33033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4B2BD0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ADE67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57225D1" w14:textId="77777777">
        <w:tc>
          <w:tcPr>
            <w:tcW w:w="1668" w:type="dxa"/>
          </w:tcPr>
          <w:p w14:paraId="168294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w:t>
            </w:r>
          </w:p>
        </w:tc>
        <w:tc>
          <w:tcPr>
            <w:tcW w:w="850" w:type="dxa"/>
          </w:tcPr>
          <w:p w14:paraId="2A973E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7498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BE26A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80ADE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43F71E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A4AAE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1E0404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1B1C9D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3D20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B2E76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607F79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217114F7" w14:textId="77777777">
        <w:tc>
          <w:tcPr>
            <w:tcW w:w="1668" w:type="dxa"/>
          </w:tcPr>
          <w:p w14:paraId="57218E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Самолет Таран</w:t>
            </w:r>
          </w:p>
        </w:tc>
        <w:tc>
          <w:tcPr>
            <w:tcW w:w="850" w:type="dxa"/>
          </w:tcPr>
          <w:p w14:paraId="3D5D15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ТА1</w:t>
            </w:r>
          </w:p>
        </w:tc>
        <w:tc>
          <w:tcPr>
            <w:tcW w:w="992" w:type="dxa"/>
          </w:tcPr>
          <w:p w14:paraId="371B81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551F4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400/5000</w:t>
            </w:r>
          </w:p>
        </w:tc>
        <w:tc>
          <w:tcPr>
            <w:tcW w:w="1009" w:type="dxa"/>
          </w:tcPr>
          <w:p w14:paraId="2415C8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5000/8000/6</w:t>
            </w:r>
          </w:p>
        </w:tc>
        <w:tc>
          <w:tcPr>
            <w:tcW w:w="581" w:type="dxa"/>
          </w:tcPr>
          <w:p w14:paraId="72B995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12" w:type="dxa"/>
          </w:tcPr>
          <w:p w14:paraId="54A9B9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час</w:t>
            </w:r>
          </w:p>
        </w:tc>
        <w:tc>
          <w:tcPr>
            <w:tcW w:w="914" w:type="dxa"/>
          </w:tcPr>
          <w:p w14:paraId="0E4127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907" w:type="dxa"/>
          </w:tcPr>
          <w:p w14:paraId="748E7C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195318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3E489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6D1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62BEDE51" w14:textId="77777777">
        <w:tc>
          <w:tcPr>
            <w:tcW w:w="1668" w:type="dxa"/>
          </w:tcPr>
          <w:p w14:paraId="0A3E07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Самолет Таран</w:t>
            </w:r>
          </w:p>
        </w:tc>
        <w:tc>
          <w:tcPr>
            <w:tcW w:w="850" w:type="dxa"/>
          </w:tcPr>
          <w:p w14:paraId="08BAF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ТА2</w:t>
            </w:r>
          </w:p>
        </w:tc>
        <w:tc>
          <w:tcPr>
            <w:tcW w:w="992" w:type="dxa"/>
          </w:tcPr>
          <w:p w14:paraId="086EFE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51BDD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400/5000</w:t>
            </w:r>
          </w:p>
        </w:tc>
        <w:tc>
          <w:tcPr>
            <w:tcW w:w="1009" w:type="dxa"/>
          </w:tcPr>
          <w:p w14:paraId="390D36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5000/8000/6</w:t>
            </w:r>
          </w:p>
        </w:tc>
        <w:tc>
          <w:tcPr>
            <w:tcW w:w="581" w:type="dxa"/>
          </w:tcPr>
          <w:p w14:paraId="4AF41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12" w:type="dxa"/>
          </w:tcPr>
          <w:p w14:paraId="110DFA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час</w:t>
            </w:r>
          </w:p>
        </w:tc>
        <w:tc>
          <w:tcPr>
            <w:tcW w:w="914" w:type="dxa"/>
          </w:tcPr>
          <w:p w14:paraId="6044F1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907" w:type="dxa"/>
          </w:tcPr>
          <w:p w14:paraId="500160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FF2D8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279B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11C58C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Радиоупр.</w:t>
            </w:r>
          </w:p>
        </w:tc>
      </w:tr>
      <w:tr w:rsidR="00365C94" w:rsidRPr="004F07B5" w14:paraId="4BF7258F" w14:textId="77777777">
        <w:tc>
          <w:tcPr>
            <w:tcW w:w="1668" w:type="dxa"/>
          </w:tcPr>
          <w:p w14:paraId="4F63A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Сам. для перевозки пушки</w:t>
            </w:r>
          </w:p>
        </w:tc>
        <w:tc>
          <w:tcPr>
            <w:tcW w:w="850" w:type="dxa"/>
          </w:tcPr>
          <w:p w14:paraId="3CCE95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4EF0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B5DA1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32155A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784D9F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4E2FE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234524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2EA59A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2146A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4448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536E5D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072E3E4" w14:textId="77777777">
        <w:tc>
          <w:tcPr>
            <w:tcW w:w="1668" w:type="dxa"/>
          </w:tcPr>
          <w:p w14:paraId="6368BA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Бронир. истр. Миноносец</w:t>
            </w:r>
          </w:p>
        </w:tc>
        <w:tc>
          <w:tcPr>
            <w:tcW w:w="850" w:type="dxa"/>
          </w:tcPr>
          <w:p w14:paraId="43D0AB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w:t>
            </w:r>
          </w:p>
        </w:tc>
        <w:tc>
          <w:tcPr>
            <w:tcW w:w="992" w:type="dxa"/>
          </w:tcPr>
          <w:p w14:paraId="375786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3D4CC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325-350/5000</w:t>
            </w:r>
          </w:p>
        </w:tc>
        <w:tc>
          <w:tcPr>
            <w:tcW w:w="1009" w:type="dxa"/>
          </w:tcPr>
          <w:p w14:paraId="05C251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5000/8000/10</w:t>
            </w:r>
          </w:p>
        </w:tc>
        <w:tc>
          <w:tcPr>
            <w:tcW w:w="581" w:type="dxa"/>
          </w:tcPr>
          <w:p w14:paraId="0AB22B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912" w:type="dxa"/>
          </w:tcPr>
          <w:p w14:paraId="703EB7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час.</w:t>
            </w:r>
          </w:p>
        </w:tc>
        <w:tc>
          <w:tcPr>
            <w:tcW w:w="914" w:type="dxa"/>
          </w:tcPr>
          <w:p w14:paraId="31253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907" w:type="dxa"/>
          </w:tcPr>
          <w:p w14:paraId="7C7AC2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легк. пул.</w:t>
            </w:r>
          </w:p>
        </w:tc>
        <w:tc>
          <w:tcPr>
            <w:tcW w:w="831" w:type="dxa"/>
          </w:tcPr>
          <w:p w14:paraId="0C7F03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7FB2B1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055B08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3A3A765A" w14:textId="77777777">
        <w:tc>
          <w:tcPr>
            <w:tcW w:w="1668" w:type="dxa"/>
          </w:tcPr>
          <w:p w14:paraId="229D49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Летающ. торп. катер</w:t>
            </w:r>
          </w:p>
        </w:tc>
        <w:tc>
          <w:tcPr>
            <w:tcW w:w="850" w:type="dxa"/>
          </w:tcPr>
          <w:p w14:paraId="070F97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ЛТК</w:t>
            </w:r>
          </w:p>
        </w:tc>
        <w:tc>
          <w:tcPr>
            <w:tcW w:w="992" w:type="dxa"/>
          </w:tcPr>
          <w:p w14:paraId="7C4084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23065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009" w:type="dxa"/>
          </w:tcPr>
          <w:p w14:paraId="25B1E3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581" w:type="dxa"/>
          </w:tcPr>
          <w:p w14:paraId="346002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3F4D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14" w:type="dxa"/>
          </w:tcPr>
          <w:p w14:paraId="319BCE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907" w:type="dxa"/>
          </w:tcPr>
          <w:p w14:paraId="41498C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D9BF6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33E17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763" w:type="dxa"/>
          </w:tcPr>
          <w:p w14:paraId="202B5A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bl>
    <w:p w14:paraId="6FDB1C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Самолеты особой группы строятся в порядке особой засекреченности не проходя обычных путей разработки и утверждения требований и макетов. Самолеты этой группы проходят специальные испытания и быть введенными на вооружение ВВС РККА в мирное время не предполагаются.</w:t>
      </w:r>
    </w:p>
    <w:p w14:paraId="43E086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Интересно, что нет АНТ-20, Р7 (АНТ-10), Ш2, ДИ3, ТОМ, ТШ1, ТБ-7 (ЦАГИ), ШОН, МУ3, ИZ, МБР-2, Сталь-2.</w:t>
      </w:r>
    </w:p>
    <w:p w14:paraId="17A62A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BD990F" w14:textId="77777777" w:rsidR="00C54992"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0A5ADFC" w14:textId="77777777" w:rsidR="00C54992" w:rsidRPr="004F07B5" w:rsidRDefault="00C5499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F109F13" w14:textId="77777777" w:rsidR="00C54992" w:rsidRPr="004F07B5" w:rsidRDefault="00C54992" w:rsidP="004F07B5">
      <w:pPr>
        <w:widowControl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 ноября 1931 года рабочие чертежи 82-мм миномета были отправлены Н.А. Доровлевым в Артуправление. Первый 82-мм миномет был спроектирован группой Д на базе 81-мм трофейного миномета Стокса-Брандта. Почему у минометов группы Доровлева калибр был 82, а не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81,4 мм</w:t>
        </w:r>
      </w:smartTag>
      <w:r w:rsidRPr="004F07B5">
        <w:rPr>
          <w:rFonts w:ascii="Times New Roman" w:hAnsi="Times New Roman"/>
          <w:color w:val="000000" w:themeColor="text1"/>
          <w:sz w:val="16"/>
          <w:szCs w:val="16"/>
        </w:rPr>
        <w:t xml:space="preserve">, как у минометов Стокса-Брандта в остальных государствах мира? Доровлев обосновывал разницу в калибрах так: мины батальонных минометов иностранных армий могли быть использованы нашими минометчиками при стрельбе из наших минометов, в то время как наши мины не были пригодны для стрельбы из иностранных минометов. Рассмотрев рабочие чертежи, Артуправление утвердило их и дало 7 января 1932 года опытный заказ на пять 82-мм минометов заводу «Красный Октябрь». Полигонные испытания 82-мм минометов, изготовленных на заводе «Красный Октябрь», начались 17 июня 1933 года. Вес минометов с колесным ходом составлял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81 кг</w:t>
        </w:r>
      </w:smartTag>
      <w:r w:rsidRPr="004F07B5">
        <w:rPr>
          <w:rFonts w:ascii="Times New Roman" w:hAnsi="Times New Roman"/>
          <w:color w:val="000000" w:themeColor="text1"/>
          <w:sz w:val="16"/>
          <w:szCs w:val="16"/>
        </w:rPr>
        <w:t xml:space="preserve">.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80 метров</w:t>
        </w:r>
      </w:smartTag>
      <w:r w:rsidRPr="004F07B5">
        <w:rPr>
          <w:rFonts w:ascii="Times New Roman" w:hAnsi="Times New Roman"/>
          <w:color w:val="000000" w:themeColor="text1"/>
          <w:sz w:val="16"/>
          <w:szCs w:val="16"/>
        </w:rPr>
        <w:t xml:space="preserve"> (15218).</w:t>
      </w:r>
    </w:p>
    <w:p w14:paraId="5BB35F90" w14:textId="77777777" w:rsidR="00C54992" w:rsidRPr="004F07B5" w:rsidRDefault="00C54992" w:rsidP="004F07B5">
      <w:pPr>
        <w:widowControl w:val="0"/>
        <w:spacing w:after="0" w:line="240" w:lineRule="auto"/>
        <w:jc w:val="both"/>
        <w:rPr>
          <w:rFonts w:ascii="Times New Roman" w:hAnsi="Times New Roman"/>
          <w:color w:val="000000" w:themeColor="text1"/>
          <w:sz w:val="16"/>
          <w:szCs w:val="16"/>
        </w:rPr>
      </w:pPr>
    </w:p>
    <w:p w14:paraId="0B65F1F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100D56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8083C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ноября 1931 Президиум ВЦИК постановил переименовать Тверь МО в Калинин. Указ подписал сам М.К. (3263,667).</w:t>
      </w:r>
    </w:p>
    <w:p w14:paraId="6EFDDB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E0EDEA" w14:textId="77777777" w:rsidR="00A73FA4" w:rsidRPr="004F07B5" w:rsidRDefault="00A73FA4"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 ноября 1931 года Президиум ЦИК Союза СССР постановил: «Ходатайство Президиума ВЦИК и Московского облисполкома удовлетворить и переименовать город Тверь Московской области в город Калинин» (21166).</w:t>
      </w:r>
    </w:p>
    <w:p w14:paraId="3313F34A" w14:textId="77777777" w:rsidR="00A73FA4" w:rsidRPr="004F07B5" w:rsidRDefault="00A73FA4" w:rsidP="004F07B5">
      <w:pPr>
        <w:spacing w:after="0" w:line="240" w:lineRule="auto"/>
        <w:jc w:val="both"/>
        <w:rPr>
          <w:rFonts w:ascii="Times New Roman" w:hAnsi="Times New Roman"/>
          <w:color w:val="0070C0"/>
          <w:sz w:val="16"/>
          <w:szCs w:val="16"/>
        </w:rPr>
      </w:pPr>
    </w:p>
    <w:p w14:paraId="1BDE21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20 ноября и 3 декабря 1931. Из протокола заседания Политбюро № 75, 1931 г.</w:t>
      </w:r>
    </w:p>
    <w:p w14:paraId="33BE9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порядке представления материалов к заседаниям Политбюро </w:t>
      </w:r>
    </w:p>
    <w:p w14:paraId="3227D0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изменение постановления Политбюро от 5 ноября с. г. ограничить представляемые в ЦК к заседаниям Политбюро материалы (объяснительная записка и проект постановления вместе) максимум 8 страницами (11652).</w:t>
      </w:r>
    </w:p>
    <w:p w14:paraId="3C7726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1A5D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20 ноября и 3 декабря 1931. Из протокола заседания Политбюро № 75, 1931 г.</w:t>
      </w:r>
    </w:p>
    <w:p w14:paraId="087A20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Вопрос тов. Элиавы </w:t>
      </w:r>
    </w:p>
    <w:p w14:paraId="50330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"Антиквариату" продать находящуюся в Эрмитаже картину Рембрандта "Аман в гневе" (11652). </w:t>
      </w:r>
    </w:p>
    <w:p w14:paraId="51D1CE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EDF9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20 ноября и 3 декабря 1931. Из протокола заседания Политбюро № 75, 1931 г.</w:t>
      </w:r>
    </w:p>
    <w:p w14:paraId="5C8D3E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Ставки для коммунистов-хозяйственников и инженерно-технического персонала </w:t>
      </w:r>
    </w:p>
    <w:p w14:paraId="31A449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Распространить получение заработка выше партмаксимума на следующие категории работников-коммунистов: директоров (управляющих) на производстве (строительстве), начальников депо, станций и дистанций железной дороги и соответствующих им должностей водного транспорта; специалистов, работающих по специальности как в производстве, так и в учреждениях, в том числе и в научно-исследовательских институтах. </w:t>
      </w:r>
    </w:p>
    <w:p w14:paraId="069F2E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Установить отчисления членских взносов для коммунистов, получающих зарплату свыше партмаксимума, в размере 5%. </w:t>
      </w:r>
    </w:p>
    <w:p w14:paraId="23C6F9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Установить для коммунистов, получающих сверх партмаксимума, три категории оплаты труда: 400-500 руб., 600-700 руб. и 800-900 рублей (11652).</w:t>
      </w:r>
    </w:p>
    <w:p w14:paraId="2355F5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B45DBD" w14:textId="77777777" w:rsidR="00CB6D9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97CF606" w14:textId="77777777" w:rsidR="00CB6D91" w:rsidRPr="004F07B5" w:rsidRDefault="00CB6D9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9F72044" w14:textId="77777777" w:rsidR="00CB6D91" w:rsidRPr="004F07B5" w:rsidRDefault="00CB6D9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20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243с о подготовке квалифицированных рабочих и специалистов в системе наркоматов для РККА (ГА РФ. Ф. Р?8418. Оп. 28. Д. 1а. Л. 86) (12415).</w:t>
      </w:r>
    </w:p>
    <w:p w14:paraId="589DB39B" w14:textId="77777777" w:rsidR="00CB6D91" w:rsidRPr="004F07B5" w:rsidRDefault="00CB6D91" w:rsidP="004F07B5">
      <w:pPr>
        <w:spacing w:after="0" w:line="240" w:lineRule="auto"/>
        <w:jc w:val="both"/>
        <w:rPr>
          <w:rFonts w:ascii="Times New Roman" w:hAnsi="Times New Roman"/>
          <w:color w:val="000000" w:themeColor="text1"/>
          <w:sz w:val="16"/>
          <w:szCs w:val="16"/>
          <w:u w:color="002060"/>
        </w:rPr>
      </w:pPr>
    </w:p>
    <w:p w14:paraId="3500388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64851FC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2110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20 и 26 ноября 1931. Из протокола заседания Политбюро № 74, 1931 г.</w:t>
      </w:r>
    </w:p>
    <w:p w14:paraId="299042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закупке сельдей в Англии </w:t>
      </w:r>
    </w:p>
    <w:p w14:paraId="1E608B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Послать Торгпредству в Англии следующую телеграмму: "Хотя мы в сельдях не очень нуждаемся, так как своих сельдей у нас в настоящее время несравненно больше, чем в прошлом году, однако, учитывая настоятельную просьбу известных политических кругов Англии, мы согласны импортировать 50 тыс. бочек сельдей по цене максимум 28 шиллингов за бочку. Желательно дальнейшее снижение цены и, если возможно, увеличение срока кредита" (11652).</w:t>
      </w:r>
    </w:p>
    <w:p w14:paraId="78CF72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68CB8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453EB7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8C9A06" w14:textId="77777777" w:rsidR="00A73FA4" w:rsidRPr="004F07B5" w:rsidRDefault="00A73FA4"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20 ноября 1931 правительство Филиппин создает офис при Министерстве торговли и коммуникаций для решения авиационных вопросов на Филиппинах, в частности, обеспечения соблюдения правил и положений, регулирующих коммерческую авиацию и частные полеты (20804).</w:t>
      </w:r>
    </w:p>
    <w:p w14:paraId="67FDD54F" w14:textId="77777777" w:rsidR="00A73FA4" w:rsidRPr="004F07B5" w:rsidRDefault="00A73FA4" w:rsidP="004F07B5">
      <w:pPr>
        <w:spacing w:after="0" w:line="240" w:lineRule="auto"/>
        <w:jc w:val="both"/>
        <w:rPr>
          <w:rFonts w:ascii="Times New Roman" w:hAnsi="Times New Roman"/>
          <w:color w:val="0070C0"/>
          <w:sz w:val="16"/>
          <w:szCs w:val="16"/>
        </w:rPr>
      </w:pPr>
    </w:p>
    <w:p w14:paraId="327CA7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ноября 1931 Япония и Китай отклонили условия урегулирования в Манчжурии, предложенные Лигой наций в Женеве (2100).</w:t>
      </w:r>
    </w:p>
    <w:p w14:paraId="7343AA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F01A09" w14:textId="77777777" w:rsidR="00996162" w:rsidRPr="004F07B5" w:rsidRDefault="0099616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7238DBB" w14:textId="77777777" w:rsidR="00996162" w:rsidRPr="004F07B5" w:rsidRDefault="0099616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011D31" w14:textId="77777777" w:rsidR="00996162" w:rsidRPr="004F07B5" w:rsidRDefault="00996162" w:rsidP="004F07B5">
      <w:pPr>
        <w:spacing w:after="0" w:line="240" w:lineRule="auto"/>
        <w:jc w:val="both"/>
        <w:rPr>
          <w:rFonts w:ascii="Times New Roman" w:eastAsia="Times New Roman" w:hAnsi="Times New Roman"/>
          <w:bCs/>
          <w:iCs/>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21 ноября 1931</w:t>
      </w:r>
    </w:p>
    <w:p w14:paraId="77C9CDF8"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РГВА Фонд 31811 Опись 3 Дело 28 лист 91</w:t>
      </w:r>
    </w:p>
    <w:p w14:paraId="13EF95E3"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iCs/>
          <w:color w:val="000000" w:themeColor="text1"/>
          <w:sz w:val="16"/>
          <w:szCs w:val="16"/>
          <w:lang w:eastAsia="ru-RU"/>
        </w:rPr>
        <w:t>[Документ напечатан на бланке Отдела внешних заказов при уполномоченном НКВМД в НКВТ СССР]</w:t>
      </w:r>
      <w:r w:rsidRPr="004F07B5">
        <w:rPr>
          <w:rFonts w:ascii="Times New Roman" w:eastAsia="Times New Roman" w:hAnsi="Times New Roman"/>
          <w:color w:val="000000" w:themeColor="text1"/>
          <w:sz w:val="16"/>
          <w:szCs w:val="16"/>
          <w:lang w:eastAsia="ru-RU"/>
        </w:rPr>
        <w:t xml:space="preserve"> </w:t>
      </w:r>
    </w:p>
    <w:p w14:paraId="6955E36E"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Не подлежит оглашению</w:t>
      </w:r>
    </w:p>
    <w:p w14:paraId="1F02D51F"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21/XI-1931 г. </w:t>
      </w:r>
    </w:p>
    <w:p w14:paraId="4AB6B7CA"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 8592 </w:t>
      </w:r>
    </w:p>
    <w:p w14:paraId="5EB59CB1"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Начальнику Управления Механизации и Моторизации</w:t>
      </w:r>
    </w:p>
    <w:p w14:paraId="78492A1C"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Препровождается информация т. Гобар по делу Кристи. </w:t>
      </w:r>
    </w:p>
    <w:p w14:paraId="29E15F05"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Приложение на 4 листах. </w:t>
      </w:r>
    </w:p>
    <w:p w14:paraId="46071D8E"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Отв. Исп. подпись В.М. Гиттиса</w:t>
      </w:r>
    </w:p>
    <w:p w14:paraId="1A05A927"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РГВА Фонд 31811 Опись 3 Дело 28 лист 92 – 93</w:t>
      </w:r>
      <w:r w:rsidRPr="004F07B5">
        <w:rPr>
          <w:rFonts w:ascii="Times New Roman" w:eastAsia="Times New Roman" w:hAnsi="Times New Roman"/>
          <w:color w:val="000000" w:themeColor="text1"/>
          <w:sz w:val="16"/>
          <w:szCs w:val="16"/>
          <w:lang w:eastAsia="ru-RU"/>
        </w:rPr>
        <w:t xml:space="preserve"> </w:t>
      </w:r>
    </w:p>
    <w:p w14:paraId="66370B77"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Нью-Иорк "30" Октября 1931 г. </w:t>
      </w:r>
    </w:p>
    <w:p w14:paraId="68BFCD50"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 227 лит "А/о" </w:t>
      </w:r>
    </w:p>
    <w:p w14:paraId="21346449"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u w:val="single"/>
          <w:lang w:eastAsia="ru-RU"/>
        </w:rPr>
        <w:t>Москва, ОВЗ тов. Гиттису.</w:t>
      </w:r>
      <w:r w:rsidRPr="004F07B5">
        <w:rPr>
          <w:rFonts w:ascii="Times New Roman" w:eastAsia="Times New Roman" w:hAnsi="Times New Roman"/>
          <w:color w:val="000000" w:themeColor="text1"/>
          <w:sz w:val="16"/>
          <w:szCs w:val="16"/>
          <w:lang w:eastAsia="ru-RU"/>
        </w:rPr>
        <w:t xml:space="preserve"> </w:t>
      </w:r>
    </w:p>
    <w:p w14:paraId="71F7FF69"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Тов. Халепский прислал телеграмму с просьбой информировать его о положении тут дел с Кристи. </w:t>
      </w:r>
    </w:p>
    <w:p w14:paraId="520E5681"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6-го Ноября выезжает в Союз тов. Свиридов, который даст подробную информацию. </w:t>
      </w:r>
    </w:p>
    <w:p w14:paraId="0B197A58"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основном положение такое: Кристи целиком поглощен выполнением контракта для американской армии на 7 машин, которые он должен сдать в течение Ноября, и занят с утра до ночи в мастерской. </w:t>
      </w:r>
    </w:p>
    <w:p w14:paraId="6B772F86"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Никакой конструкторской работы в отношении новых машин не производится и посланная тов. Свиридовым картинка 10-ти колесной машины с мотором Конквера, никакого конструктивного оформления не получила. </w:t>
      </w:r>
    </w:p>
    <w:p w14:paraId="5667124D"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Американские машины строятся по типу машин, купленных нами с теми небольшими изменениями, которые были еще известны тов. Тоскину. Кристи продолжает заканчивать детальные чертежи на эту машину, однако, полный их комплект еще не готов. </w:t>
      </w:r>
    </w:p>
    <w:p w14:paraId="4B360018"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Финансовое его положение попрежнему очень плохо. Он одалживает деньги, где может, и по сведениям заслуживающим полного доверия, тех денег, которые он получит за 7 машин ему не хватит для покрытия даже половины имеющихся долгов. </w:t>
      </w:r>
    </w:p>
    <w:p w14:paraId="71AE76AD"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При получении последнего заказа Кристи принужден был связаться с неким Мр. Холден, который выдал в обеспечение заказа бонд, и сейчас пытается выяснить вопрос о выгодности повести дело постройки самостоятельно, или вовсе без участия Кристи или с использованием его лишь в качестве сотрудника. Сам Кристи этому всячески противится и во что выльется это все – пока неизвестно. </w:t>
      </w:r>
    </w:p>
    <w:p w14:paraId="4D0BC282"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отношении нас, как видно из прилагаемого письма, он продолжает занимать твердую позицию и договора не выполняет на том основании, что мы не доплатили якобы ему 25 тысяч долларов. </w:t>
      </w:r>
    </w:p>
    <w:p w14:paraId="5731D236"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Единственное, что может быть, нам нужно было бы от него получить это его новые чертежи. Однако, т.к. по существу ничего нового они в себе не заключают, изменения, внесенные в конструкцию в общем нам известны и сами машины у нас уже есть – стоит ли нам платить за них какие-либо деньги – сомнительно. Нужно кроме того думать, что после того как он закончит контракт, заплатит частично свои долги и опять останется у разбитого корыта – он станет сговорчивей. </w:t>
      </w:r>
    </w:p>
    <w:p w14:paraId="2D5A4B6B"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Отношения у нас, в общем, не испортились и мы их не заостряем т.к. мы на юридическую точку зрения в вопросе о невыполнении им договора – встать практически не можем. </w:t>
      </w:r>
    </w:p>
    <w:p w14:paraId="7C0C0DA0"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Относительно поездки Кристи в Союз, предполагаю, что после окончания заказа армии, если не будет новых заказов (а при общей обстановке тут они маловероятны), поездка его будет реальной. </w:t>
      </w:r>
    </w:p>
    <w:p w14:paraId="7573B772"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Относительно приглашения к нам одного из работавших у него инженеров конструкторов, то подробное сообщение сделает тов. Свиридов. </w:t>
      </w:r>
    </w:p>
    <w:p w14:paraId="73518839"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прилагаемом письме Кристи сроки, относящиеся к приезду Тоскина в Америку, конечно, пустая болтовня, ставящая себе целью нас заинтриговать и получить какие-нибудь деньги. </w:t>
      </w:r>
    </w:p>
    <w:p w14:paraId="19E3DDA2"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Копию настоящего письма прошу направить тов. Халепскому. </w:t>
      </w:r>
    </w:p>
    <w:p w14:paraId="55BA4B1E"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(Г. Гобар)</w:t>
      </w:r>
    </w:p>
    <w:p w14:paraId="66E0B1BC"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Отп. 3 экз. </w:t>
      </w:r>
    </w:p>
    <w:p w14:paraId="550F7274"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Т.М. </w:t>
      </w:r>
    </w:p>
    <w:p w14:paraId="4CA6C154"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30.Х-31 г. </w:t>
      </w:r>
    </w:p>
    <w:p w14:paraId="345390A7"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РГВА Фонд 31811 Опись 3 Дело 28 лист 95</w:t>
      </w:r>
      <w:r w:rsidRPr="004F07B5">
        <w:rPr>
          <w:rFonts w:ascii="Times New Roman" w:eastAsia="Times New Roman" w:hAnsi="Times New Roman"/>
          <w:color w:val="000000" w:themeColor="text1"/>
          <w:sz w:val="16"/>
          <w:szCs w:val="16"/>
          <w:lang w:eastAsia="ru-RU"/>
        </w:rPr>
        <w:t xml:space="preserve"> </w:t>
      </w:r>
    </w:p>
    <w:p w14:paraId="04E1280B"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u w:val="single"/>
          <w:lang w:eastAsia="ru-RU"/>
        </w:rPr>
        <w:t>КОПИЯ.</w:t>
      </w:r>
      <w:r w:rsidRPr="004F07B5">
        <w:rPr>
          <w:rFonts w:ascii="Times New Roman" w:eastAsia="Times New Roman" w:hAnsi="Times New Roman"/>
          <w:color w:val="000000" w:themeColor="text1"/>
          <w:sz w:val="16"/>
          <w:szCs w:val="16"/>
          <w:lang w:eastAsia="ru-RU"/>
        </w:rPr>
        <w:t xml:space="preserve"> </w:t>
      </w:r>
    </w:p>
    <w:p w14:paraId="4CC9EB83"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7 октября 1931 г. </w:t>
      </w:r>
    </w:p>
    <w:p w14:paraId="795CDF4C"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Уиль Трек Лайер Корпорешион </w:t>
      </w:r>
    </w:p>
    <w:p w14:paraId="7AEF5739"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Амторгу – т. Гобару</w:t>
      </w:r>
    </w:p>
    <w:p w14:paraId="4AF22635"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Ваш представитель инженер т. Свиридов только что посетил нас в целях осмотра, что как я уверен, окажется полезным для нас обеих. Однако, как мне кажется, Ваше правительство было бы вполне удовлетворено, если г. Тоскин, назначенный сюда в качестве приемщика, мог бы вернуться сюда для беглого осмотра, привезя с собой требования и пожелания Ваших военных органов, будучи осведомленным относительно каких-либо затруднений, возникших у Ваших комитентов в отношении двух шасси, закупленных у нас. С развитием работ, которые почти что завершены в виде законченных чертежей с допусками и всеми указаниями, необходимыми для успешного изготовления этих машин, наши разногласия могут быть скоро разрешены. </w:t>
      </w:r>
    </w:p>
    <w:p w14:paraId="46B0ACE0"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этом письме обращаю в последний раз Ваше внимание на достигнутое лично соглашение между т. Халепским, Вами, автором этого письма и другими членами Вашей комиссии, которые были свидетелями того, что контракт, заключенный со мной устно, должен быть выполнен независимо от легальных технических требований и изменений. Поэтому сообщаю Вам, что контрактная цена в размере ам. долл.160.000 за две машины и права на изготовление с усовершенствованиями, которые мы вводим день за днем, должна быть выдержана и мы должны удержать остаток от ам. долл. 160.000 для продолжения наших дружеских отношений, в целях как наших, так и Ваших успехов. </w:t>
      </w:r>
    </w:p>
    <w:p w14:paraId="02E4DD41"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Письмо, подписанное г. Тиффани и мною под давлением нужды и крайней необходимости денежных средств, не было санкционированно нашим правлением. Г. Тиффани и я оба мы были нашей компанией осуждены и принуждены возместить ей ам. долл. 25.000, следуемые нам по контракту. </w:t>
      </w:r>
    </w:p>
    <w:p w14:paraId="2108ABDB"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следствие этого прошу серьезно рассмотреть это дело совместно с т. Халепским и Вашей комиссией, пользуясь теми сведениями, которые у Вас без сомнения имеются. </w:t>
      </w:r>
    </w:p>
    <w:p w14:paraId="64B5AE9A"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Я не являюсь спекулянтом или капиталистом, я – рабочий и заслуживаю быть оплаченным полностью за все то, что я делаю, что является только оплатой за годы учения и личные мои труды в данной области. </w:t>
      </w:r>
    </w:p>
    <w:p w14:paraId="28F823B6"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Благодарю Вас за Ваше внимание и остаюсь </w:t>
      </w:r>
    </w:p>
    <w:p w14:paraId="527EC7D2"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И. Вальтер Кристи (Председатель)</w:t>
      </w:r>
    </w:p>
    <w:p w14:paraId="64C4A0CC"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подпись</w:t>
      </w:r>
    </w:p>
    <w:p w14:paraId="6659A652"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Отп. 3 экз. </w:t>
      </w:r>
    </w:p>
    <w:p w14:paraId="184E8D6E"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НК/ФК 21/XI-31 г. </w:t>
      </w:r>
    </w:p>
    <w:p w14:paraId="18946F2F"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Перев. К. Фрейган (19766).</w:t>
      </w:r>
    </w:p>
    <w:p w14:paraId="117A16B9" w14:textId="77777777" w:rsidR="00996162" w:rsidRPr="004F07B5" w:rsidRDefault="00996162" w:rsidP="004F07B5">
      <w:pPr>
        <w:spacing w:after="0" w:line="240" w:lineRule="auto"/>
        <w:jc w:val="both"/>
        <w:rPr>
          <w:rFonts w:ascii="Times New Roman" w:eastAsia="Times New Roman" w:hAnsi="Times New Roman"/>
          <w:color w:val="000000" w:themeColor="text1"/>
          <w:sz w:val="16"/>
          <w:szCs w:val="16"/>
          <w:lang w:eastAsia="ru-RU"/>
        </w:rPr>
      </w:pPr>
    </w:p>
    <w:p w14:paraId="13C676F9" w14:textId="77777777" w:rsidR="00996162" w:rsidRPr="004F07B5" w:rsidRDefault="0099616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FCEF809" w14:textId="77777777" w:rsidR="00996162" w:rsidRPr="004F07B5" w:rsidRDefault="0099616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0E5959"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ноября 1931. Введена шестидневная рабочая неделя (отменена в 1940 году) (18724).</w:t>
      </w:r>
    </w:p>
    <w:p w14:paraId="7B866A45" w14:textId="77777777" w:rsidR="00996162" w:rsidRPr="004F07B5" w:rsidRDefault="00996162" w:rsidP="004F07B5">
      <w:pPr>
        <w:spacing w:after="0" w:line="240" w:lineRule="auto"/>
        <w:jc w:val="both"/>
        <w:rPr>
          <w:rFonts w:ascii="Times New Roman" w:hAnsi="Times New Roman"/>
          <w:color w:val="000000" w:themeColor="text1"/>
          <w:sz w:val="16"/>
          <w:szCs w:val="16"/>
        </w:rPr>
      </w:pPr>
    </w:p>
    <w:p w14:paraId="6EA7C916" w14:textId="77777777" w:rsidR="00C54992"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35DA30AD" w14:textId="77777777" w:rsidR="00C54992" w:rsidRPr="004F07B5" w:rsidRDefault="00C5499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E8A350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ноября 1931 (Назаров догнал их 27-го) экипажи советских самолетов для Китая прибыли в Алма-Ату, и на месте вы</w:t>
      </w:r>
      <w:r w:rsidRPr="004F07B5">
        <w:rPr>
          <w:rFonts w:ascii="Times New Roman" w:hAnsi="Times New Roman"/>
          <w:color w:val="000000" w:themeColor="text1"/>
          <w:sz w:val="16"/>
          <w:szCs w:val="16"/>
        </w:rPr>
        <w:softHyphen/>
        <w:t>яснилось, что ни самому Берестецкому, ни лётчикам жилья просто не полагалось. Они «</w:t>
      </w:r>
      <w:r w:rsidRPr="004F07B5">
        <w:rPr>
          <w:rFonts w:ascii="Times New Roman" w:eastAsia="Arial" w:hAnsi="Times New Roman"/>
          <w:color w:val="000000" w:themeColor="text1"/>
          <w:sz w:val="16"/>
          <w:szCs w:val="16"/>
        </w:rPr>
        <w:t>не имели даже кроватей</w:t>
      </w:r>
      <w:r w:rsidRPr="004F07B5">
        <w:rPr>
          <w:rFonts w:ascii="Times New Roman" w:hAnsi="Times New Roman"/>
          <w:color w:val="000000" w:themeColor="text1"/>
          <w:sz w:val="16"/>
          <w:szCs w:val="16"/>
        </w:rPr>
        <w:t>, подушек и одеял, спали на полу, покрываясь шинелями, толь</w:t>
      </w:r>
      <w:r w:rsidRPr="004F07B5">
        <w:rPr>
          <w:rFonts w:ascii="Times New Roman" w:hAnsi="Times New Roman"/>
          <w:color w:val="000000" w:themeColor="text1"/>
          <w:sz w:val="16"/>
          <w:szCs w:val="16"/>
        </w:rPr>
        <w:softHyphen/>
        <w:t xml:space="preserve">ко с огромным трудом и </w:t>
      </w:r>
      <w:r w:rsidRPr="004F07B5">
        <w:rPr>
          <w:rFonts w:ascii="Times New Roman" w:eastAsia="Arial" w:hAnsi="Times New Roman"/>
          <w:color w:val="000000" w:themeColor="text1"/>
          <w:sz w:val="16"/>
          <w:szCs w:val="16"/>
        </w:rPr>
        <w:t>за большие деньги... удалось достать для лётчиков средства передвижения для поездок за 18 км на аэродром</w:t>
      </w:r>
      <w:r w:rsidRPr="004F07B5">
        <w:rPr>
          <w:rFonts w:ascii="Times New Roman" w:hAnsi="Times New Roman"/>
          <w:color w:val="000000" w:themeColor="text1"/>
          <w:sz w:val="16"/>
          <w:szCs w:val="16"/>
        </w:rPr>
        <w:t xml:space="preserve">, лётчики все время питались из рук вон плохо, только ОГПУ подкармливало их...», пуская в столовую на завтраки и обеды. В Алма-Ате достать хлеб было почти невозможно, авиаторы всё время оставались без ужина, а нередко и без обеда при тяжёлой работе на аэродроме. </w:t>
      </w:r>
      <w:r w:rsidRPr="004F07B5">
        <w:rPr>
          <w:rFonts w:ascii="Times New Roman" w:eastAsia="Arial" w:hAnsi="Times New Roman"/>
          <w:color w:val="000000" w:themeColor="text1"/>
          <w:sz w:val="16"/>
          <w:szCs w:val="16"/>
        </w:rPr>
        <w:t>За целый месяц эки</w:t>
      </w:r>
      <w:r w:rsidRPr="004F07B5">
        <w:rPr>
          <w:rFonts w:ascii="Times New Roman" w:eastAsia="Arial" w:hAnsi="Times New Roman"/>
          <w:color w:val="000000" w:themeColor="text1"/>
          <w:sz w:val="16"/>
          <w:szCs w:val="16"/>
        </w:rPr>
        <w:softHyphen/>
        <w:t>пажи ни разу не имели ни ванны, ни бани, им ни разу не выдали чистое белье</w:t>
      </w:r>
      <w:r w:rsidRPr="004F07B5">
        <w:rPr>
          <w:rFonts w:ascii="Times New Roman" w:hAnsi="Times New Roman"/>
          <w:color w:val="000000" w:themeColor="text1"/>
          <w:sz w:val="16"/>
          <w:szCs w:val="16"/>
        </w:rPr>
        <w:t>».</w:t>
      </w:r>
    </w:p>
    <w:p w14:paraId="67219274"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Трудно сказать, организовали ли такое безобразие намеренно, с целью побыстрее «вытолкнуть» самолёты в Китай, или же оно явилось следствием обычной чиновной не</w:t>
      </w:r>
      <w:r w:rsidRPr="004F07B5">
        <w:rPr>
          <w:rFonts w:ascii="Times New Roman" w:hAnsi="Times New Roman"/>
          <w:color w:val="000000" w:themeColor="text1"/>
          <w:sz w:val="16"/>
          <w:szCs w:val="16"/>
        </w:rPr>
        <w:softHyphen/>
        <w:t>разберихи. Берестецкий писал, что «всё это отражалось на настроении и работоспо</w:t>
      </w:r>
      <w:r w:rsidRPr="004F07B5">
        <w:rPr>
          <w:rFonts w:ascii="Times New Roman" w:hAnsi="Times New Roman"/>
          <w:color w:val="000000" w:themeColor="text1"/>
          <w:sz w:val="16"/>
          <w:szCs w:val="16"/>
        </w:rPr>
        <w:softHyphen/>
        <w:t xml:space="preserve">собности лётчиков». По прилёте в Бахты экипажи по предварительной договоренности ещё в Москве разместили в доме консульства. </w:t>
      </w:r>
      <w:r w:rsidRPr="004F07B5">
        <w:rPr>
          <w:rFonts w:ascii="Times New Roman" w:eastAsia="Arial" w:hAnsi="Times New Roman"/>
          <w:color w:val="000000" w:themeColor="text1"/>
          <w:sz w:val="16"/>
          <w:szCs w:val="16"/>
        </w:rPr>
        <w:t>Впервые за месяц лётчики, наконец-то. смогли помыться и переночевать в нормальных человеческих условиях</w:t>
      </w:r>
      <w:r w:rsidRPr="004F07B5">
        <w:rPr>
          <w:rFonts w:ascii="Times New Roman" w:hAnsi="Times New Roman"/>
          <w:color w:val="000000" w:themeColor="text1"/>
          <w:sz w:val="16"/>
          <w:szCs w:val="16"/>
        </w:rPr>
        <w:t>. Однако Управ</w:t>
      </w:r>
      <w:r w:rsidRPr="004F07B5">
        <w:rPr>
          <w:rFonts w:ascii="Times New Roman" w:hAnsi="Times New Roman"/>
          <w:color w:val="000000" w:themeColor="text1"/>
          <w:sz w:val="16"/>
          <w:szCs w:val="16"/>
        </w:rPr>
        <w:softHyphen/>
        <w:t>ляющий местной конторой Совсинторга (Советская торговля с иностранцами — А.Д.), ко</w:t>
      </w:r>
      <w:r w:rsidRPr="004F07B5">
        <w:rPr>
          <w:rFonts w:ascii="Times New Roman" w:hAnsi="Times New Roman"/>
          <w:color w:val="000000" w:themeColor="text1"/>
          <w:sz w:val="16"/>
          <w:szCs w:val="16"/>
        </w:rPr>
        <w:softHyphen/>
        <w:t xml:space="preserve">торый «давно считал консульскую квартиру своей», </w:t>
      </w:r>
      <w:r w:rsidRPr="004F07B5">
        <w:rPr>
          <w:rFonts w:ascii="Times New Roman" w:eastAsia="Arial" w:hAnsi="Times New Roman"/>
          <w:color w:val="000000" w:themeColor="text1"/>
          <w:sz w:val="16"/>
          <w:szCs w:val="16"/>
        </w:rPr>
        <w:t>устроил скандал и выгнал авиаторов оттуда уже на следующую ночь</w:t>
      </w:r>
      <w:r w:rsidRPr="004F07B5">
        <w:rPr>
          <w:rFonts w:ascii="Times New Roman" w:hAnsi="Times New Roman"/>
          <w:color w:val="000000" w:themeColor="text1"/>
          <w:sz w:val="16"/>
          <w:szCs w:val="16"/>
        </w:rPr>
        <w:t>.</w:t>
      </w:r>
    </w:p>
    <w:p w14:paraId="0DFC537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лучше обстояло дело со сборкой самолётов и отправкой грузов. Несмотря на то, что две платформы с самолётами и вагон с запчастями отправили «как военный груз» из Таганрога в Алма-Ату и Аягуз «большой скоростью» ещё 2 ноября, платформы при</w:t>
      </w:r>
      <w:r w:rsidRPr="004F07B5">
        <w:rPr>
          <w:rFonts w:ascii="Times New Roman" w:hAnsi="Times New Roman"/>
          <w:color w:val="000000" w:themeColor="text1"/>
          <w:sz w:val="16"/>
          <w:szCs w:val="16"/>
        </w:rPr>
        <w:softHyphen/>
        <w:t>были лишь 29 ноября. На следующий день их подали на площадку кирпичного завода Турксиба, примерно в 1,5 км от аэродрома. Берестецкий докладывал, что перемеще</w:t>
      </w:r>
      <w:r w:rsidRPr="004F07B5">
        <w:rPr>
          <w:rFonts w:ascii="Times New Roman" w:hAnsi="Times New Roman"/>
          <w:color w:val="000000" w:themeColor="text1"/>
          <w:sz w:val="16"/>
          <w:szCs w:val="16"/>
        </w:rPr>
        <w:softHyphen/>
        <w:t>нию самолётов на аэродром мешали «технические причины (грязь и неблагоприятная погода)», а из рапорта Волынченко следовало, что разгрузка началась лишь 3 декабря, на пятый (!?) день «из-за отсутствия необходимых приспособлений для разгрузки са</w:t>
      </w:r>
      <w:r w:rsidRPr="004F07B5">
        <w:rPr>
          <w:rFonts w:ascii="Times New Roman" w:hAnsi="Times New Roman"/>
          <w:color w:val="000000" w:themeColor="text1"/>
          <w:sz w:val="16"/>
          <w:szCs w:val="16"/>
        </w:rPr>
        <w:softHyphen/>
        <w:t>молётов и переброски их на аэродром».</w:t>
      </w:r>
    </w:p>
    <w:p w14:paraId="241AE894"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Самолёты собирали, регулировали и промывали баки в течение недели. Длитель</w:t>
      </w:r>
      <w:r w:rsidRPr="004F07B5">
        <w:rPr>
          <w:rFonts w:ascii="Times New Roman" w:hAnsi="Times New Roman"/>
          <w:color w:val="000000" w:themeColor="text1"/>
          <w:sz w:val="16"/>
          <w:szCs w:val="16"/>
        </w:rPr>
        <w:softHyphen/>
        <w:t>ность работы лётчик в рапорте из Китая объяснял, «во-первых, отсутствием козелков, стремянок и других необходимых для сборки приспособлений; во-вторых, непредоста</w:t>
      </w:r>
      <w:r w:rsidRPr="004F07B5">
        <w:rPr>
          <w:rFonts w:ascii="Times New Roman" w:hAnsi="Times New Roman"/>
          <w:color w:val="000000" w:themeColor="text1"/>
          <w:sz w:val="16"/>
          <w:szCs w:val="16"/>
        </w:rPr>
        <w:softHyphen/>
        <w:t>влением нам достаточной помощи рабочей силой со стороны граждвоздухфлота».</w:t>
      </w:r>
    </w:p>
    <w:p w14:paraId="37594245"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Ещё хуже обстояло дело с доставкой авиа</w:t>
      </w:r>
      <w:r w:rsidRPr="004F07B5">
        <w:rPr>
          <w:rFonts w:ascii="Times New Roman" w:hAnsi="Times New Roman"/>
          <w:color w:val="000000" w:themeColor="text1"/>
          <w:sz w:val="16"/>
          <w:szCs w:val="16"/>
        </w:rPr>
        <w:softHyphen/>
        <w:t xml:space="preserve">ционного имущества до границы. Вагон с запчастями застрял в пути, не доехав даже до Самары, и в Аягуз </w:t>
      </w:r>
      <w:r w:rsidRPr="004F07B5">
        <w:rPr>
          <w:rStyle w:val="105pt0pt"/>
          <w:rFonts w:ascii="Times New Roman" w:hAnsi="Times New Roman" w:cs="Times New Roman"/>
          <w:color w:val="000000" w:themeColor="text1"/>
          <w:spacing w:val="0"/>
          <w:sz w:val="16"/>
          <w:szCs w:val="16"/>
        </w:rPr>
        <w:t>прибыл лишь в сере</w:t>
      </w:r>
      <w:r w:rsidRPr="004F07B5">
        <w:rPr>
          <w:rStyle w:val="105pt0pt"/>
          <w:rFonts w:ascii="Times New Roman" w:hAnsi="Times New Roman" w:cs="Times New Roman"/>
          <w:color w:val="000000" w:themeColor="text1"/>
          <w:spacing w:val="0"/>
          <w:sz w:val="16"/>
          <w:szCs w:val="16"/>
        </w:rPr>
        <w:softHyphen/>
      </w:r>
      <w:r w:rsidRPr="004F07B5">
        <w:rPr>
          <w:rFonts w:ascii="Times New Roman" w:hAnsi="Times New Roman"/>
          <w:color w:val="000000" w:themeColor="text1"/>
          <w:sz w:val="16"/>
          <w:szCs w:val="16"/>
        </w:rPr>
        <w:t>дине декабря. Однако даже спустя две неде</w:t>
      </w:r>
      <w:r w:rsidRPr="004F07B5">
        <w:rPr>
          <w:rFonts w:ascii="Times New Roman" w:hAnsi="Times New Roman"/>
          <w:color w:val="000000" w:themeColor="text1"/>
          <w:sz w:val="16"/>
          <w:szCs w:val="16"/>
        </w:rPr>
        <w:softHyphen/>
        <w:t>ли некий «ответственный» чиновник местного Союзтранса уверял Берестецкого, что груз ещё не дошёл. Лишь с помощью сотрудников его конторы выяснилось, что груз прибыл 14.12, пролежал на скла</w:t>
      </w:r>
      <w:r w:rsidRPr="004F07B5">
        <w:rPr>
          <w:rFonts w:ascii="Times New Roman" w:hAnsi="Times New Roman"/>
          <w:color w:val="000000" w:themeColor="text1"/>
          <w:sz w:val="16"/>
          <w:szCs w:val="16"/>
        </w:rPr>
        <w:softHyphen/>
        <w:t>дах до 28.12 и отправлен в Бахты. Но даже эти сведения чиновника ни в чем не убедили!</w:t>
      </w:r>
    </w:p>
    <w:p w14:paraId="765015F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Союзтрансе Берестецкого клятвенно заверили, что авиабомбы, бензин и масло хра</w:t>
      </w:r>
      <w:r w:rsidRPr="004F07B5">
        <w:rPr>
          <w:rFonts w:ascii="Times New Roman" w:hAnsi="Times New Roman"/>
          <w:color w:val="000000" w:themeColor="text1"/>
          <w:sz w:val="16"/>
          <w:szCs w:val="16"/>
        </w:rPr>
        <w:softHyphen/>
        <w:t>нятся в Вахтах в полном порядке. После окончания сборки самолётов руководитель экс</w:t>
      </w:r>
      <w:r w:rsidRPr="004F07B5">
        <w:rPr>
          <w:rFonts w:ascii="Times New Roman" w:hAnsi="Times New Roman"/>
          <w:color w:val="000000" w:themeColor="text1"/>
          <w:sz w:val="16"/>
          <w:szCs w:val="16"/>
        </w:rPr>
        <w:softHyphen/>
        <w:t>педиции выехал туда для передачи китайцам авиационного имущества. Трижды преодо</w:t>
      </w:r>
      <w:r w:rsidRPr="004F07B5">
        <w:rPr>
          <w:rFonts w:ascii="Times New Roman" w:hAnsi="Times New Roman"/>
          <w:color w:val="000000" w:themeColor="text1"/>
          <w:sz w:val="16"/>
          <w:szCs w:val="16"/>
        </w:rPr>
        <w:softHyphen/>
        <w:t>левая буран, на машинах и подводах он добирался семь суток. На месте выяснилось, что на складе из 122 бочек с бензином в наличии имелись всего 111, не хватало и одной из 10 бочек масла. Рядом стояли 35 бочек с бензином для комендатуры, 12-13 из них по</w:t>
      </w:r>
      <w:r w:rsidRPr="004F07B5">
        <w:rPr>
          <w:rFonts w:ascii="Times New Roman" w:hAnsi="Times New Roman"/>
          <w:color w:val="000000" w:themeColor="text1"/>
          <w:sz w:val="16"/>
          <w:szCs w:val="16"/>
        </w:rPr>
        <w:softHyphen/>
        <w:t>ходили на «китайские». Стояло много бочек без пломб, хотя начальник погранотряда ут</w:t>
      </w:r>
      <w:r w:rsidRPr="004F07B5">
        <w:rPr>
          <w:rFonts w:ascii="Times New Roman" w:hAnsi="Times New Roman"/>
          <w:color w:val="000000" w:themeColor="text1"/>
          <w:sz w:val="16"/>
          <w:szCs w:val="16"/>
        </w:rPr>
        <w:softHyphen/>
        <w:t>верждал, что по прибытии не хватало всего лишь двух пломб. (Однако ещё в Алма-Ате Берестецкого проинформировали, что шоферы Совсинторга по дороге бензин исполь</w:t>
      </w:r>
      <w:r w:rsidRPr="004F07B5">
        <w:rPr>
          <w:rFonts w:ascii="Times New Roman" w:hAnsi="Times New Roman"/>
          <w:color w:val="000000" w:themeColor="text1"/>
          <w:sz w:val="16"/>
          <w:szCs w:val="16"/>
        </w:rPr>
        <w:softHyphen/>
        <w:t>зуют для себя, доливая бочки водой.)</w:t>
      </w:r>
    </w:p>
    <w:p w14:paraId="7968DC0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Чтобы «не терять лицо» перед китайцами, руководитель экспедиции опломбировал не</w:t>
      </w:r>
      <w:r w:rsidRPr="004F07B5">
        <w:rPr>
          <w:rFonts w:ascii="Times New Roman" w:hAnsi="Times New Roman"/>
          <w:color w:val="000000" w:themeColor="text1"/>
          <w:sz w:val="16"/>
          <w:szCs w:val="16"/>
        </w:rPr>
        <w:softHyphen/>
        <w:t>достающие бочки с «бог знает чем» и присоединил их к 111, особо пометив и предупре</w:t>
      </w:r>
      <w:r w:rsidRPr="004F07B5">
        <w:rPr>
          <w:rFonts w:ascii="Times New Roman" w:hAnsi="Times New Roman"/>
          <w:color w:val="000000" w:themeColor="text1"/>
          <w:sz w:val="16"/>
          <w:szCs w:val="16"/>
        </w:rPr>
        <w:softHyphen/>
        <w:t>див лётчиков, чтобы предварительно проверяли качество горючего. Остальные похожие бочки на складе спрятали подальше от глаз китайцев, а отсутствующую 10-ю бочку с маслом накануне якобы «залили в моторы» (15802).</w:t>
      </w:r>
    </w:p>
    <w:p w14:paraId="46CE1D9C" w14:textId="77777777" w:rsidR="00C54992" w:rsidRPr="004F07B5" w:rsidRDefault="00C54992" w:rsidP="004F07B5">
      <w:pPr>
        <w:spacing w:after="0" w:line="240" w:lineRule="auto"/>
        <w:jc w:val="both"/>
        <w:rPr>
          <w:rFonts w:ascii="Times New Roman" w:hAnsi="Times New Roman"/>
          <w:color w:val="000000" w:themeColor="text1"/>
          <w:sz w:val="16"/>
          <w:szCs w:val="16"/>
        </w:rPr>
      </w:pPr>
    </w:p>
    <w:p w14:paraId="6C52C98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F093FE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E5DD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ноября 1931 был принят Вестминстерский статут, доминионы получили суверенные права и было создано Британское содружество (2443,406).</w:t>
      </w:r>
    </w:p>
    <w:p w14:paraId="6D6135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3FC2F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A26B24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922B00"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ноября 1931 г. планом на 1932 г., утверждёнными начальником УВВС Я.И. Алкснисом, предусматривалось формирование шести эскадрилий многоместных истребителей Р-6: 96-й, 98-й и 100-й в Московском военном округе (соответственно - Монино, Воронеж и Иваново-Вознесенск), одной в Белорусском - 102-й во Ржеве, одной на Украине - 104-й в Запорожье и одной в Ленинградском округе - 92-й в Кречевицах. Первоочередными считались 92-я, 96-я и 98-я эскадрильи, которые должны были получить новую технику ещё в январе, а к декабрю располагать полным комплектом из дюжины Р-6 в каждой. Три другие эскадрильи собирались обеспечить к концу года самолётами на 50% (12264).</w:t>
      </w:r>
    </w:p>
    <w:p w14:paraId="77889DB3" w14:textId="77777777" w:rsidR="00CB6D91" w:rsidRPr="004F07B5" w:rsidRDefault="00CB6D91" w:rsidP="004F07B5">
      <w:pPr>
        <w:spacing w:after="0" w:line="240" w:lineRule="auto"/>
        <w:jc w:val="both"/>
        <w:rPr>
          <w:rFonts w:ascii="Times New Roman" w:hAnsi="Times New Roman"/>
          <w:color w:val="000000" w:themeColor="text1"/>
          <w:sz w:val="16"/>
          <w:szCs w:val="16"/>
        </w:rPr>
      </w:pPr>
    </w:p>
    <w:p w14:paraId="4F16E2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22 ноября 1931 г. ВОГВФ за подписью тов. Гольцмана4, препровождая письмо «Пан-Америкэн эруэйз»,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 </w:t>
      </w:r>
    </w:p>
    <w:p w14:paraId="3BF18A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3C67FD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7C6E1A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270975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30F0EB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2587C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65413D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12D78A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9. Примечание: </w:t>
      </w:r>
    </w:p>
    <w:p w14:paraId="71E0B1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53FF3D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01D41B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412C99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«Форд инструмент Ко»; </w:t>
      </w:r>
    </w:p>
    <w:p w14:paraId="67042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26851B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5B758A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47512F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10A360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 3-м Западным отделом Е. РУБИНИН </w:t>
      </w:r>
    </w:p>
    <w:p w14:paraId="66AC97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Отв. референт С. СТОЛЯР </w:t>
      </w:r>
    </w:p>
    <w:p w14:paraId="062D9F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 Оп. 14. П. 101. Д. 84. Л. 1—3. Подлинник (11430).</w:t>
      </w:r>
    </w:p>
    <w:p w14:paraId="1F50CB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88F36D" w14:textId="77777777" w:rsidR="00CB6D9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5EF856D" w14:textId="77777777" w:rsidR="00CB6D91" w:rsidRPr="004F07B5" w:rsidRDefault="00CB6D9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DE5E92" w14:textId="77777777" w:rsidR="00CB6D91" w:rsidRPr="004F07B5" w:rsidRDefault="00CB6D9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22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244сс о ценах Патрубвзрыва на военные изделия (ГА РФ. Ф. Р?8418. Оп. 28. Д. 1а. Л. 87) (12415).</w:t>
      </w:r>
    </w:p>
    <w:p w14:paraId="0DDED4D1" w14:textId="77777777" w:rsidR="00CB6D91" w:rsidRPr="004F07B5" w:rsidRDefault="00CB6D91" w:rsidP="004F07B5">
      <w:pPr>
        <w:spacing w:after="0" w:line="240" w:lineRule="auto"/>
        <w:jc w:val="both"/>
        <w:rPr>
          <w:rFonts w:ascii="Times New Roman" w:hAnsi="Times New Roman"/>
          <w:color w:val="000000" w:themeColor="text1"/>
          <w:sz w:val="16"/>
          <w:szCs w:val="16"/>
          <w:u w:color="002060"/>
        </w:rPr>
      </w:pPr>
    </w:p>
    <w:p w14:paraId="0B2FFA0F" w14:textId="77777777" w:rsidR="00480CB7" w:rsidRPr="004F07B5" w:rsidRDefault="00480CB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22 ноября 1931 фирма «Виккерс-Армстронг» обратилась к советским представителям с предложением продать партию из 20–25 танков-амфибий (РГВА. Ф. 31811. Оп. 2. Д. 55. Л. 4.). Сталин буквально ухватился за это предложение, о чем 9 декабря 1931 г. сообщил М.Н. Тухачевский в письме К.Е. Ворошилову: «Показали мы т[оварищу]. Сталину и т[оварищу]. Молотову фильм: испытания танка-амфибии Карден-Ллойда. Это чрезвычайно интересно и т[оварищ]. Сталин предложил купить десять штук по 25 тыс. руб. (Виккерс просит по 34 тыс. руб.) Через Темзу этот танк плавает шутя» (РГВА. Ф. 33987. Оп. 3 с. Д. 155. Л. 184). «Высочайшее внимание» сыграло свою роль, и замнаркома обороны М.Н. Тухачевский распорядился немедленно начать переговоры о покупке, и, не дожидаясь их результатов, приступить к созданию собственного плавающего танка, используя имевшиеся фотографии английского образца (РГВА. Ф. 31811. Оп. 2. Д. 55. Л. 4). Работы развернулись небывалыми темпами, и уже в апреле 1932 г. советский танк-амфибия Т-33 вышел на испытания (21522).</w:t>
      </w:r>
    </w:p>
    <w:p w14:paraId="4A98D602" w14:textId="77777777" w:rsidR="00480CB7" w:rsidRPr="004F07B5" w:rsidRDefault="00480CB7" w:rsidP="004F07B5">
      <w:pPr>
        <w:spacing w:after="0" w:line="240" w:lineRule="auto"/>
        <w:jc w:val="both"/>
        <w:rPr>
          <w:rFonts w:ascii="Times New Roman" w:hAnsi="Times New Roman"/>
          <w:color w:val="0070C0"/>
          <w:sz w:val="16"/>
          <w:szCs w:val="16"/>
        </w:rPr>
      </w:pPr>
    </w:p>
    <w:p w14:paraId="38971E3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22 ноября </w:t>
      </w:r>
      <w:r w:rsidRPr="004F07B5">
        <w:rPr>
          <w:rFonts w:ascii="Times New Roman" w:hAnsi="Times New Roman"/>
          <w:color w:val="000000" w:themeColor="text1"/>
          <w:sz w:val="16"/>
          <w:szCs w:val="16"/>
        </w:rPr>
        <w:t>в 1931 году образовано ФГУП "Государственный научный центр "Научно-исследовательский институт органических полупродуктов и красителей", Москва - одно из старейших научных учреждений России. Предшественниками института были: «Акционерное общество химической промышленности 1914 года» – «Русско–Краска» (1915-1918), Центральная лаборатория Анилтреста (ЦЛАТ) (1918-1928), Экспериментальный завод Анилтреста (1921-1928), Центральная научно-опытная лаборатория (ЦНОЛ, 1928-1931) - после объединения Центральной лаборатории и Экспериментального завода Анилтреста. Известные ученые: профессор Н.Н.Ворожцов (старший), профессор В.А.Измаильский, почетный академик М.А.Ильинский, академик А.Е.Порай-Кошиц, академик Н.М.Кижнер, академик В.М.Родионов, профессор В.В.Шарвин и другие - были первыми основоположниками НИОПИК и научной школы по химии ароматических и гетероциклических соединений – фундамента отечественной анилинокрасочной промышленности. 1931 год. Образование «Научно-исследовательскго института полупродуктов и красителей» имени К.Е.Ворошилова и его филиала в Ленинграде. 1931-1940 годы. Создание основной сырьевой базы (коксохимиической промышленности) и мощностей важнейших, в том числе многотоннажных, промежуточных продуктов для производства красителей. Увеличение масштаба выработки отечественных полупродуктов до 102 наименований (48000т. в год), что целиком обеспечивает ассортимент красителей (148 марок, 25200т. в 1935 г. и 186 марок 33936 т. в 1940 году). Впервые в стране организовано производство прочных кубовых, кислотных и хромовых красителей, азотолов, азоаминов, диазолей, трифенилметанов и других видов красящих веществ, а также ускорителей вулканизации каучука и антиоксидантов на Дорогомиловском (14837).</w:t>
      </w:r>
    </w:p>
    <w:p w14:paraId="186FA224" w14:textId="77777777" w:rsidR="00C54992" w:rsidRPr="004F07B5" w:rsidRDefault="00C54992" w:rsidP="004F07B5">
      <w:pPr>
        <w:spacing w:after="0" w:line="240" w:lineRule="auto"/>
        <w:jc w:val="both"/>
        <w:rPr>
          <w:rFonts w:ascii="Times New Roman" w:hAnsi="Times New Roman"/>
          <w:color w:val="000000" w:themeColor="text1"/>
          <w:sz w:val="16"/>
          <w:szCs w:val="16"/>
        </w:rPr>
      </w:pPr>
    </w:p>
    <w:p w14:paraId="0DABF75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193CFAF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3754D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ноября 1931 г. Алкснис утвердил план на 1932, которым предусматривалось формирование шести эскадрилий многоместных истребителей (позднее переименованных в крейсерские): трех - 96-й,98-й и 100-й в Московском военном округе (Монино, Воронеж и Иваново-Вознесенск), одной в Белорусском (102-я во Ржеве), одной на Украине (104-й в Запорожье) и одной в Ленинградском округе (92-й в Кречевицах). Все они должны были войти в состав тяжелобомбардировочных бригад - по одной на бригаду. Приоритет отдавался 92-й, 96-й и 98-й эскадрильям. Первые самолеты поступали гуда по плану уже в январе 1932 г. К концу декабря от них требовалось дойти до штатного состава - 12 машин в эскадрилье. Три другие эскадрильи к этому сроку предполагалось обеспечить техникой наполовину (12036).</w:t>
      </w:r>
    </w:p>
    <w:p w14:paraId="5625F5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424E3F" w14:textId="77777777" w:rsidR="00CB6D9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FC0847A" w14:textId="77777777" w:rsidR="00CB6D91" w:rsidRPr="004F07B5" w:rsidRDefault="00CB6D9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A83F51" w14:textId="77777777" w:rsidR="00480CB7" w:rsidRPr="004F07B5" w:rsidRDefault="00480CB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23 ноября 1931 г. успешно завершены войсковые испытания катеров волнового управления системы ЦЛПС образца 1930 – 1931 гг. (22288).</w:t>
      </w:r>
    </w:p>
    <w:p w14:paraId="1E91E716" w14:textId="77777777" w:rsidR="00480CB7" w:rsidRPr="004F07B5" w:rsidRDefault="00480CB7"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«Испытания проводили в Финском заливе, – вспоминал контр-адмирал Б.В. Никитин, участник испытаний, – Катера, управляемые с самолета (аппаратурой А.Ф. Шорина) или с корабля (аппаратурой В.И. Бекаури), по радиокомандамотходили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Комиссия предложила принять на вооружение комплекс А.Ф. Шорина. Остехбюро предложили доработать свою аппаратуру» (22290).</w:t>
      </w:r>
    </w:p>
    <w:p w14:paraId="5E5B04FE" w14:textId="77777777" w:rsidR="00480CB7" w:rsidRPr="004F07B5" w:rsidRDefault="00480CB7" w:rsidP="004F07B5">
      <w:pPr>
        <w:spacing w:after="0" w:line="240" w:lineRule="auto"/>
        <w:jc w:val="both"/>
        <w:rPr>
          <w:rFonts w:ascii="Times New Roman" w:hAnsi="Times New Roman"/>
          <w:color w:val="0070C0"/>
          <w:sz w:val="16"/>
          <w:szCs w:val="16"/>
        </w:rPr>
      </w:pPr>
    </w:p>
    <w:p w14:paraId="27A72200" w14:textId="77777777" w:rsidR="00CB6D91" w:rsidRPr="004F07B5" w:rsidRDefault="00CB6D9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23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СТО СССР № 245с о составе финансово-технической арбитражной комиссии НК РКИ СССР по заказам НКВМ (ГА РФ. Ф. Р?8418. Оп. 28. Д. 1а. Л. 88) (12415).</w:t>
      </w:r>
    </w:p>
    <w:p w14:paraId="51D02022" w14:textId="77777777" w:rsidR="00CB6D91" w:rsidRPr="004F07B5" w:rsidRDefault="00CB6D91" w:rsidP="004F07B5">
      <w:pPr>
        <w:spacing w:after="0" w:line="240" w:lineRule="auto"/>
        <w:jc w:val="both"/>
        <w:rPr>
          <w:rFonts w:ascii="Times New Roman" w:hAnsi="Times New Roman"/>
          <w:color w:val="000000" w:themeColor="text1"/>
          <w:sz w:val="16"/>
          <w:szCs w:val="16"/>
          <w:u w:color="002060"/>
        </w:rPr>
      </w:pPr>
    </w:p>
    <w:p w14:paraId="386D92C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EA5327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8CD17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25 ноября по 23 декабря 1931 в НИИ ВВС проходили контрольные испытания опытного самолета И-5 № 4372 постройки завода № 1 с мотором М-15 № 24104</w:t>
      </w:r>
    </w:p>
    <w:p w14:paraId="6F4CE02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контрольных испытаний опытного самолета И-5 № 4372 постройки завода № 1 с мотором М-15 № 24104</w:t>
      </w:r>
    </w:p>
    <w:p w14:paraId="73411AA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аэродром самолет прибыл 25 ноября 1931 года.</w:t>
      </w:r>
    </w:p>
    <w:p w14:paraId="23A876A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контрольный полет был произведен 19 декабря 1931 года, второй – 23 декабря 1931 года. После второго полета самолет передан на Экспедицию для окончательной отделки (6964, 26-29).</w:t>
      </w:r>
    </w:p>
    <w:p w14:paraId="10DB98A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B8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но</w:t>
      </w:r>
      <w:r w:rsidRPr="004F07B5">
        <w:rPr>
          <w:rFonts w:ascii="Times New Roman" w:hAnsi="Times New Roman"/>
          <w:color w:val="000000" w:themeColor="text1"/>
          <w:sz w:val="16"/>
          <w:szCs w:val="16"/>
        </w:rPr>
        <w:softHyphen/>
        <w:t>ября 1931 г. на аэродром прибыл еще один И-5 с двигателем М-15. Было ре</w:t>
      </w:r>
      <w:r w:rsidRPr="004F07B5">
        <w:rPr>
          <w:rFonts w:ascii="Times New Roman" w:hAnsi="Times New Roman"/>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4F07B5">
        <w:rPr>
          <w:rFonts w:ascii="Times New Roman" w:hAnsi="Times New Roman"/>
          <w:color w:val="000000" w:themeColor="text1"/>
          <w:sz w:val="16"/>
          <w:szCs w:val="16"/>
        </w:rPr>
        <w:softHyphen/>
        <w:t>лись и более И-5 с этими двигателями не строились (11974).</w:t>
      </w:r>
    </w:p>
    <w:p w14:paraId="4607D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53C8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ноября 1931 г. в НИИ ВВС прибыл истребитель И-5 М-15 № 4372 постройки завода № 1. 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В НИИ ВВС на И-5 № 4372 совершили всего два полёта. Первый выполнил лётчик Калиншин 19 декабря. Длился он всего 18 минут. При наборе высоты началась сильная тряска, вдобавок пилот обнаружил, что альтиметр не работает. На посадке он с трудом справился с тягой машины влево. Поскольку на аэродроме лежал снег, то полёт проходил на лыжном шасси. После посадки обнаружили, что неудачно ориентированные патрубки привели к тому, что горячая струя выхлопа била прямо на тросы-оттяжки лыж.</w:t>
      </w:r>
    </w:p>
    <w:p w14:paraId="6A4E9F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устранения ряда выявленных дефектов 23 декабря Калиншин совершил второй полёт. Видимо, он был столь же неудачен, сколь и первый. Во всяком случае, 14 января 1932 г. машину вернули заводу № 1 с актом о недостатках, в котором насчитывался 31 пункт. Больше подобных самолётов не делали.</w:t>
      </w:r>
    </w:p>
    <w:p w14:paraId="654EC4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19CD65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AEAFA8"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ноября 1931 года на аэродром прибыл один самолет И-5, который осна</w:t>
      </w:r>
      <w:r w:rsidRPr="004F07B5">
        <w:rPr>
          <w:rFonts w:ascii="Times New Roman" w:hAnsi="Times New Roman"/>
          <w:color w:val="000000" w:themeColor="text1"/>
          <w:sz w:val="16"/>
          <w:szCs w:val="16"/>
        </w:rPr>
        <w:softHyphen/>
        <w:t>стили двигателем М-15, далее доводил</w:t>
      </w:r>
      <w:r w:rsidRPr="004F07B5">
        <w:rPr>
          <w:rFonts w:ascii="Times New Roman" w:hAnsi="Times New Roman"/>
          <w:color w:val="000000" w:themeColor="text1"/>
          <w:sz w:val="16"/>
          <w:szCs w:val="16"/>
        </w:rPr>
        <w:softHyphen/>
        <w:t>ся в бригаде С.А. Кочеригина, в которой го</w:t>
      </w:r>
      <w:r w:rsidRPr="004F07B5">
        <w:rPr>
          <w:rFonts w:ascii="Times New Roman" w:hAnsi="Times New Roman"/>
          <w:color w:val="000000" w:themeColor="text1"/>
          <w:sz w:val="16"/>
          <w:szCs w:val="16"/>
        </w:rPr>
        <w:softHyphen/>
        <w:t>товили чертежи для серийного производства. Впрочем, уже в конце 1931 года от использо</w:t>
      </w:r>
      <w:r w:rsidRPr="004F07B5">
        <w:rPr>
          <w:rFonts w:ascii="Times New Roman" w:hAnsi="Times New Roman"/>
          <w:color w:val="000000" w:themeColor="text1"/>
          <w:sz w:val="16"/>
          <w:szCs w:val="16"/>
        </w:rPr>
        <w:softHyphen/>
        <w:t>вания М-15 на истребителях отказались и бо</w:t>
      </w:r>
      <w:r w:rsidRPr="004F07B5">
        <w:rPr>
          <w:rFonts w:ascii="Times New Roman" w:hAnsi="Times New Roman"/>
          <w:color w:val="000000" w:themeColor="text1"/>
          <w:sz w:val="16"/>
          <w:szCs w:val="16"/>
        </w:rPr>
        <w:softHyphen/>
        <w:t>лее И-5 с этими двигателями не строились (12295).</w:t>
      </w:r>
    </w:p>
    <w:p w14:paraId="0395B11A" w14:textId="77777777" w:rsidR="00CB6D91" w:rsidRPr="004F07B5" w:rsidRDefault="00CB6D91" w:rsidP="004F07B5">
      <w:pPr>
        <w:spacing w:after="0" w:line="240" w:lineRule="auto"/>
        <w:jc w:val="both"/>
        <w:rPr>
          <w:rFonts w:ascii="Times New Roman" w:hAnsi="Times New Roman"/>
          <w:color w:val="000000" w:themeColor="text1"/>
          <w:sz w:val="16"/>
          <w:szCs w:val="16"/>
        </w:rPr>
      </w:pPr>
    </w:p>
    <w:p w14:paraId="20B7E9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ноября 1931 Директором серийного завода (ХАЗ) назначен В. И. Ситников (10674).</w:t>
      </w:r>
    </w:p>
    <w:p w14:paraId="4A8C19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CBFDB3" w14:textId="77777777" w:rsidR="00CB6D9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BD0C359" w14:textId="77777777" w:rsidR="00CB6D91" w:rsidRPr="004F07B5" w:rsidRDefault="00CB6D9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E308F7" w14:textId="77777777" w:rsidR="00CB6D91" w:rsidRPr="004F07B5" w:rsidRDefault="00CB6D9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 77. Опросом членов ПБ от 23 ноября 1931 г. 26/4. О Сталинградском тракторном заводе (ПБ от 10 декабря 1930 г., пр. № 20, п. 4/10). От 25 ноября 1931 г. 55/34. О развертывании собственного морского судостроения в 1932/34 гг. (ПБ от 1 ноября 1931., пр. № 72, п. 10) (Петровский). (Политбюро... Т. 2. С. 245, 246) (12416).</w:t>
      </w:r>
    </w:p>
    <w:p w14:paraId="0ADBF18E" w14:textId="65193B74" w:rsidR="00CB6D91" w:rsidRPr="004F07B5" w:rsidRDefault="00CB6D91" w:rsidP="004F07B5">
      <w:pPr>
        <w:spacing w:after="0" w:line="240" w:lineRule="auto"/>
        <w:jc w:val="both"/>
        <w:rPr>
          <w:rFonts w:ascii="Times New Roman" w:hAnsi="Times New Roman"/>
          <w:color w:val="000000" w:themeColor="text1"/>
          <w:sz w:val="16"/>
          <w:szCs w:val="16"/>
          <w:u w:color="002060"/>
        </w:rPr>
      </w:pPr>
    </w:p>
    <w:p w14:paraId="140AC26F" w14:textId="4E15FF24" w:rsidR="00AE643E" w:rsidRPr="004F07B5" w:rsidRDefault="00AE643E" w:rsidP="004F07B5">
      <w:pPr>
        <w:spacing w:after="0" w:line="240" w:lineRule="auto"/>
        <w:jc w:val="both"/>
        <w:rPr>
          <w:rFonts w:ascii="Times New Roman" w:hAnsi="Times New Roman"/>
          <w:i/>
          <w:iCs/>
          <w:color w:val="000000" w:themeColor="text1"/>
          <w:sz w:val="16"/>
          <w:szCs w:val="16"/>
          <w:u w:color="002060"/>
        </w:rPr>
      </w:pPr>
      <w:r w:rsidRPr="004F07B5">
        <w:rPr>
          <w:rFonts w:ascii="Times New Roman" w:hAnsi="Times New Roman"/>
          <w:i/>
          <w:iCs/>
          <w:color w:val="000000" w:themeColor="text1"/>
          <w:sz w:val="16"/>
          <w:szCs w:val="16"/>
          <w:u w:color="002060"/>
        </w:rPr>
        <w:t>За рубежом:</w:t>
      </w:r>
    </w:p>
    <w:p w14:paraId="3ECC92BA" w14:textId="77777777" w:rsidR="00AE643E" w:rsidRPr="004F07B5" w:rsidRDefault="00AE643E" w:rsidP="004F07B5">
      <w:pPr>
        <w:spacing w:after="0" w:line="240" w:lineRule="auto"/>
        <w:jc w:val="both"/>
        <w:rPr>
          <w:rFonts w:ascii="Times New Roman" w:hAnsi="Times New Roman"/>
          <w:i/>
          <w:iCs/>
          <w:color w:val="000000" w:themeColor="text1"/>
          <w:sz w:val="16"/>
          <w:szCs w:val="16"/>
          <w:u w:color="002060"/>
        </w:rPr>
      </w:pPr>
    </w:p>
    <w:p w14:paraId="656D901A" w14:textId="77777777" w:rsidR="00AE643E" w:rsidRPr="004F07B5" w:rsidRDefault="00AE643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25 ноября 1931 состоялся первый полет Couzinet 33 Biarritz (20804). </w:t>
      </w:r>
    </w:p>
    <w:p w14:paraId="373E1E32" w14:textId="77777777" w:rsidR="00AE643E" w:rsidRPr="004F07B5" w:rsidRDefault="00AE643E" w:rsidP="004F07B5">
      <w:pPr>
        <w:spacing w:after="0" w:line="240" w:lineRule="auto"/>
        <w:jc w:val="both"/>
        <w:rPr>
          <w:rFonts w:ascii="Times New Roman" w:hAnsi="Times New Roman"/>
          <w:color w:val="0070C0"/>
          <w:sz w:val="16"/>
          <w:szCs w:val="16"/>
        </w:rPr>
      </w:pPr>
    </w:p>
    <w:p w14:paraId="32CE97F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AA8041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B0E2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ноября 1931 года Гольцман, Анвельт и Березин писали письмо № 10/1419сс Сталину</w:t>
      </w:r>
    </w:p>
    <w:p w14:paraId="4EE4CE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AE22D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Авиапромышленность переживает состояние длительного и глубокого прорыва. Вместо 100 трехмоторных самолетов (АНТ-9) она сдала нам 12 штук. Вместо 200 одномоторных пассажирских самолетов (К-5) нам сдано 38 штук. Хуже всего, однако, то, что качество этих самолетов и моторов к ним таково, что фактически ни один из них не летает. О качестве самолетов К-5 лучше всего свидетельствует телеграмма, полученная нами от его конструктора Калинина:</w:t>
      </w:r>
    </w:p>
    <w:p w14:paraId="120B1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новых крыльях К-5, выпущенных Харьковским заводом, обнаружена опасная гниль, следствие небрежного изготовления и преступного хранения. Прошу распоряжения во избежание катастроф немедленно выпущенные крылья самолетов изъять для капитального осмотра и ремонта и назначить расследование."</w:t>
      </w:r>
    </w:p>
    <w:p w14:paraId="4E0A72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качестве моторов для этого типа самолетов можно судить по выдержке из письма к нам УВВС:</w:t>
      </w:r>
    </w:p>
    <w:p w14:paraId="01D97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 слагает с себя всякую ответственность за принимаемые Вами моторы и могущие быть последствия в виде аварий и катастроф. Одновременно еще раз подтверждается непригодность моторов М-15 без исправлений для эксплуатации". Это же подтверждается результатами только что закончившегося госиспытания в НИИ".</w:t>
      </w:r>
    </w:p>
    <w:p w14:paraId="0F3A2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лучше обстоит дело с качеством моторов для трехмоторного АНТ-9. Не было ни одного случая вылета самолета с этими моторами, который бы обошелся без вынужденной посадки.</w:t>
      </w:r>
    </w:p>
    <w:p w14:paraId="44759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6E8615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Вместо 340 учебных машин мы получили от ВАО 39 единиц.</w:t>
      </w:r>
    </w:p>
    <w:p w14:paraId="28FB7D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…………………………….(7752, 74).</w:t>
      </w:r>
    </w:p>
    <w:p w14:paraId="52FFB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1BE0F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0919AF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CF334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26–28 ноября 1931 г. на бронекатере Н-5 Днепровской флотилии КПК была впервые испытана в корабельных условиях. Пушку установили на расстоянии 1,5 м от кормового среза. Всего было произведено 33 выстрела.</w:t>
      </w:r>
    </w:p>
    <w:p w14:paraId="692C17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сентября 1932 г. КПК прошла испытания на подводной лодке АГ-25, где ее установили на месте штатной 47-мм пушки. До начала стрельб лодка с ДРП находилась под водой около трех часов. По расчетам, 47-мм пушка с боекомплектом могла быть заменена без весовых нарушений 76-мм КПК с боекомплектом 70 патронов.</w:t>
      </w:r>
    </w:p>
    <w:p w14:paraId="5B98A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76-мм КПК (катерная пушка Курчевского). Качающаяся часть для нее была взята Курчевским от 76-мм БПК (батальонной пушки Курчевского) с небольшими изменениями. Заряжание КПК производилось с казенной части при помощи сдвижного затвора, соединенного с соплом. Стрельба велась унитарными патронами. Гильзы латунные с донными отверстиями диаметром около 60 мм (рис. 7.5).</w:t>
      </w:r>
    </w:p>
    <w:p w14:paraId="0A5CBA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КПК была установлена на легкой конической тумбе. Подъемный механизм имел винт, действующий на рычаг, связанный с левой цапфой. Поворотный механизм имел зубчатый обод и червяк.</w:t>
      </w:r>
    </w:p>
    <w:p w14:paraId="225F0A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КПК могла стрелять штатными гранатами и шрапнелями весом 6,5 кг от 3-дюймовой полевой пушки обр. 1902 г., а также специально созданными легкими снарядами: осколочным весом 4,7 кг и бронебойным весом 4 кг (12091).</w:t>
      </w:r>
    </w:p>
    <w:p w14:paraId="3316D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0F7D40"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26—28 ноября 1931 г. на бронекатере Н-5 Днепровской флотилии впервые была испытана в корабельных условиях КПК. Пушку установили на расстоянии 1,5 м от кормового среза. Всего было произведено 33 выстрелов.</w:t>
      </w:r>
    </w:p>
    <w:p w14:paraId="6044C7F4"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сентября 1932 г: КПК прошла испытания на подводной лодке АГ-25, где ее установили на месте штатной 47-мм пушки. По расчетам, 47-мм пушка с боекомплектом могла быть заменена без весовых нарушений 76-мм КПК с боекомплектом 70 патронов. До начала стрельб лодка с ДРП находилась под водой около трех часов.</w:t>
      </w:r>
    </w:p>
    <w:p w14:paraId="49B7D55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было сделано 12 выстрелов. Первые три прошли успешно, но после четвертого выстрела на лодке появились первые повреждения. Однако стрельбу решили все равно продолжить. После седьмого, восьмого и девятого выстрела на лодке появились новые повреждения. Во время последнего выстрела произошел прорыв газов через затвор, и лишь по счастливой случайности наводчик пушки не пострадал.</w:t>
      </w:r>
    </w:p>
    <w:p w14:paraId="2C7FAA65"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провели девять выстрелов по щиту. На пятом выстреле начались осечки, после седьмого выстрела перекосило болт затвора, а после девятого он перестал закрываться. Испытания пришлось прекратить. Повреждения лодки были незначительные — кое-где обгорела краска, были разбиты колпаки и перегорело несколько лампочек.</w:t>
      </w:r>
    </w:p>
    <w:p w14:paraId="38B8A4FB"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мае 1934 г. КПК была испытана в Севастополе на торпедных катерах (ТКА № 124 типа Ш-4 и ТКА типа Г-5 с заводским № 135). Кроме КПК весом 165 кг на катере установили систему креплений весом 270 кг. Торпедное вооружение на испытаниях отсутствовало. Испытания производились при волнении моря до 2—3 баллов. (Сх. 6)</w:t>
      </w:r>
    </w:p>
    <w:p w14:paraId="1E9E052E"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показали, что наводка КПК возможна лили»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2F3980F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Следует отметить, что стрельбы из КПК на кораблях проходили относительно успешно. Это в значительной степени объясняется отработанностью 76-мм стволов ДРП и их выстрелов, которые использовались еще с 1930 г. Хотя при наземных стрельбах в 1933—1934 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 кг до 345-350 м/с и изменить устройство медных поясков снарядов, что нарушало взаимозаменяемость снарядов КПК со снарядами полевых дивизионных орудий.</w:t>
      </w:r>
    </w:p>
    <w:p w14:paraId="4C145F1D"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КПК официально приняли на вооружение в 1934 г. В 1932— 1935 гг. на заводах № 7 и № 8 было изготовлено около 250 КПК.</w:t>
      </w:r>
    </w:p>
    <w:p w14:paraId="4491B2E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октября 1934 г. на Дальний Восток отправили 50 КПК, из них 25 — на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248919D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Интересно, что КПК продержались на вооружении дольше других пушек Курчевского и были сняты с вооружения лишь в конце 1938 г.</w:t>
      </w:r>
    </w:p>
    <w:p w14:paraId="3AB02EDC"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была произведена попытка использовать 76-мм КПК в береговой обороне. Так, под Владивостоком на острове Русский на мысе Створный были установлены три пушки КПК. Батарея устанавливалась в течение 6 часов. Расстояние между орудиями составляло 50 м, сектор обстрела —130° из всех орудий или 360° из одного.</w:t>
      </w:r>
    </w:p>
    <w:p w14:paraId="14026FC9"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проведения испытаний комиссия сделала следующие выводы: «Комиссия считает размещение и использование систем КПК-75 на береговой обороне технически возможным и тактически целесообразным в смысле усиления огневых средств против вероятного противника в условиях ТОФ».</w:t>
      </w:r>
    </w:p>
    <w:p w14:paraId="3C873EE6" w14:textId="77777777" w:rsidR="00C54992" w:rsidRPr="004F07B5" w:rsidRDefault="00C54992" w:rsidP="004F07B5">
      <w:pPr>
        <w:spacing w:after="0" w:line="240" w:lineRule="auto"/>
        <w:jc w:val="both"/>
        <w:rPr>
          <w:rFonts w:ascii="Times New Roman" w:hAnsi="Times New Roman"/>
          <w:bCs/>
          <w:color w:val="000000" w:themeColor="text1"/>
          <w:sz w:val="16"/>
          <w:szCs w:val="16"/>
        </w:rPr>
      </w:pPr>
      <w:bookmarkStart w:id="34" w:name="label68"/>
      <w:bookmarkEnd w:id="34"/>
      <w:r w:rsidRPr="004F07B5">
        <w:rPr>
          <w:rFonts w:ascii="Times New Roman" w:hAnsi="Times New Roman"/>
          <w:bCs/>
          <w:color w:val="000000" w:themeColor="text1"/>
          <w:sz w:val="16"/>
          <w:szCs w:val="16"/>
        </w:rPr>
        <w:t>Данные 76-мм КПК</w:t>
      </w:r>
    </w:p>
    <w:p w14:paraId="2B84BEF8"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76,2</w:t>
      </w:r>
    </w:p>
    <w:p w14:paraId="1E9EF98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Длина ствола, мм/клб: </w:t>
      </w:r>
    </w:p>
    <w:p w14:paraId="53D763D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воронкой …… 2780/36,6</w:t>
      </w:r>
    </w:p>
    <w:p w14:paraId="091D367A"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без воронки …… 2080/27,3</w:t>
      </w:r>
    </w:p>
    <w:p w14:paraId="40BF88DD"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воронки, мм …… 784</w:t>
      </w:r>
    </w:p>
    <w:p w14:paraId="0EF2560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BH, град …… -10°; +60°</w:t>
      </w:r>
    </w:p>
    <w:p w14:paraId="01DA6EC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ГН, град …… 360°</w:t>
      </w:r>
    </w:p>
    <w:p w14:paraId="33D7CEC3"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оси цапф от основания тумбы, мм …… 1278</w:t>
      </w:r>
    </w:p>
    <w:p w14:paraId="7923D0DA"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ствола, кг …… 80</w:t>
      </w:r>
    </w:p>
    <w:p w14:paraId="6E102D02"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сопла, кг …… 8</w:t>
      </w:r>
    </w:p>
    <w:p w14:paraId="7D9BA2A1"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тумбы, кг …… 75</w:t>
      </w:r>
    </w:p>
    <w:p w14:paraId="56BAF2E6"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всей системы, кг …… 165</w:t>
      </w:r>
    </w:p>
    <w:p w14:paraId="5D05377F"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Скорсчлрельность, выстр./мин …… 6</w:t>
      </w:r>
    </w:p>
    <w:p w14:paraId="2C2EEA17" w14:textId="77777777" w:rsidR="00C54992" w:rsidRPr="004F07B5" w:rsidRDefault="00C54992" w:rsidP="004F07B5">
      <w:pPr>
        <w:spacing w:after="0" w:line="240" w:lineRule="auto"/>
        <w:jc w:val="both"/>
        <w:rPr>
          <w:rFonts w:ascii="Times New Roman" w:hAnsi="Times New Roman"/>
          <w:bCs/>
          <w:color w:val="000000" w:themeColor="text1"/>
          <w:sz w:val="16"/>
          <w:szCs w:val="16"/>
        </w:rPr>
      </w:pPr>
      <w:bookmarkStart w:id="35" w:name="label69"/>
      <w:bookmarkStart w:id="36" w:name="label70"/>
      <w:bookmarkEnd w:id="35"/>
      <w:bookmarkEnd w:id="36"/>
      <w:r w:rsidRPr="004F07B5">
        <w:rPr>
          <w:rFonts w:ascii="Times New Roman" w:hAnsi="Times New Roman"/>
          <w:bCs/>
          <w:color w:val="000000" w:themeColor="text1"/>
          <w:sz w:val="16"/>
          <w:szCs w:val="16"/>
        </w:rPr>
        <w:t>Боеприпасы и баллистика 76-мм КПК</w:t>
      </w:r>
    </w:p>
    <w:p w14:paraId="1ED73DDD" w14:textId="77777777" w:rsidR="00C54992" w:rsidRPr="004F07B5" w:rsidRDefault="00C54992" w:rsidP="004F07B5">
      <w:pPr>
        <w:spacing w:after="0" w:line="240" w:lineRule="auto"/>
        <w:jc w:val="both"/>
        <w:rPr>
          <w:rFonts w:ascii="Times New Roman" w:hAnsi="Times New Roman"/>
          <w:bCs/>
          <w:color w:val="000000" w:themeColor="text1"/>
          <w:sz w:val="16"/>
          <w:szCs w:val="16"/>
        </w:rPr>
      </w:pPr>
      <w:bookmarkStart w:id="37" w:name="label71"/>
      <w:bookmarkStart w:id="38" w:name="label72"/>
      <w:bookmarkEnd w:id="37"/>
      <w:bookmarkEnd w:id="38"/>
      <w:r w:rsidRPr="004F07B5">
        <w:rPr>
          <w:rFonts w:ascii="Times New Roman" w:hAnsi="Times New Roman"/>
          <w:bCs/>
          <w:color w:val="000000" w:themeColor="text1"/>
          <w:sz w:val="16"/>
          <w:szCs w:val="16"/>
        </w:rPr>
        <w:t>Стрельба на полигоне из КПК 10 мая 1934 г.</w:t>
      </w:r>
    </w:p>
    <w:p w14:paraId="426D0207" w14:textId="77777777" w:rsidR="00C54992" w:rsidRPr="004F07B5" w:rsidRDefault="00C54992" w:rsidP="004F07B5">
      <w:pPr>
        <w:spacing w:after="0" w:line="240" w:lineRule="auto"/>
        <w:jc w:val="both"/>
        <w:rPr>
          <w:rFonts w:ascii="Times New Roman" w:hAnsi="Times New Roman"/>
          <w:bCs/>
          <w:color w:val="000000" w:themeColor="text1"/>
          <w:sz w:val="16"/>
          <w:szCs w:val="16"/>
        </w:rPr>
      </w:pPr>
      <w:bookmarkStart w:id="39" w:name="label73"/>
      <w:bookmarkEnd w:id="39"/>
      <w:r w:rsidRPr="004F07B5">
        <w:rPr>
          <w:rFonts w:ascii="Times New Roman" w:hAnsi="Times New Roman"/>
          <w:bCs/>
          <w:color w:val="000000" w:themeColor="text1"/>
          <w:sz w:val="16"/>
          <w:szCs w:val="16"/>
          <w:vertAlign w:val="superscript"/>
        </w:rPr>
        <w:t>Вес снаряда, кг …… Заряд — Начальная скорость, м/с — Давление в канале, кг/см2</w:t>
      </w:r>
    </w:p>
    <w:p w14:paraId="6AF3AFF7"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4,69 …… 0,98 кг ПКО 1/11К — 354 — 1270</w:t>
      </w:r>
    </w:p>
    <w:p w14:paraId="21B28660" w14:textId="77777777" w:rsidR="00C54992" w:rsidRPr="004F07B5" w:rsidRDefault="00C5499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4,72 …… 0,98 кг ПКО 1/11К — 353 — — (15117).</w:t>
      </w:r>
    </w:p>
    <w:p w14:paraId="58D9DD3A" w14:textId="77777777" w:rsidR="00C54992" w:rsidRPr="004F07B5" w:rsidRDefault="00C54992" w:rsidP="004F07B5">
      <w:pPr>
        <w:spacing w:after="0" w:line="240" w:lineRule="auto"/>
        <w:jc w:val="both"/>
        <w:rPr>
          <w:rFonts w:ascii="Times New Roman" w:hAnsi="Times New Roman"/>
          <w:color w:val="000000" w:themeColor="text1"/>
          <w:sz w:val="16"/>
          <w:szCs w:val="16"/>
        </w:rPr>
      </w:pPr>
    </w:p>
    <w:p w14:paraId="3908D76F"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ноября 1931</w:t>
      </w:r>
    </w:p>
    <w:p w14:paraId="233D7D3D"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Опросом членов Политбюро от 26.XI.1931 г.</w:t>
      </w:r>
    </w:p>
    <w:p w14:paraId="08FA64AE"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30/2: О радиевой промышленности</w:t>
      </w:r>
    </w:p>
    <w:p w14:paraId="08F520AF"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Принять следующие предложения ВСНХ:</w:t>
      </w:r>
    </w:p>
    <w:p w14:paraId="3EF39943"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Тюя-Муюнский радиевый рудник.</w:t>
      </w:r>
    </w:p>
    <w:p w14:paraId="224B8851"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“Союзредмету” в 1932 г. развернуть полностью глубинные разведки, изучение геологии Тюя-Муюна и его района.</w:t>
      </w:r>
    </w:p>
    <w:p w14:paraId="46B95142"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Академию Наук и “Союзгеологоразведку” принять непосредственное участие в разведочных работах, выделив для этого в распоряжение Союзредмета одного геолога (Щербакова Д. И. — Академия Наук), одного радиолога (Государственный Радиевый Институт) и двух геологов (Союзгеологоразведка).</w:t>
      </w:r>
    </w:p>
    <w:p w14:paraId="4E6F35E8"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Обязать ВСНХ СССР обеспечить эти работы необходимым техническим снабжением и средствами.</w:t>
      </w:r>
    </w:p>
    <w:p w14:paraId="1B73D276"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Государственному Гидро-Геологическому Институту к концу II квартала 1932 г. разрешить проблему водоснабжения обогатительной фабрики и поселка в Тюя-Муюне, приступив к работе немедленно.</w:t>
      </w:r>
    </w:p>
    <w:p w14:paraId="455DAFCA"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По Табашарскому месторождению.</w:t>
      </w:r>
    </w:p>
    <w:p w14:paraId="362DB7B1"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САРГРУ форсировать окончание разведочных работ на Табашарском месторождении и передать их в 1932 г. Союзредмету для промышленного освоения.</w:t>
      </w:r>
    </w:p>
    <w:p w14:paraId="12ECDCF1"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Союзредмету организовать быстрое технологическое изучение руд с расчетом организации производства, начиная с 1933 года.</w:t>
      </w:r>
    </w:p>
    <w:p w14:paraId="23E4C2A6"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 Берекейским йодным источникам.</w:t>
      </w:r>
    </w:p>
    <w:p w14:paraId="1A0C1D85"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Союзредмету немедленно приступить и окончить в 1932 г. изучение радиоактивности вод и технологии извлечения из них радия.</w:t>
      </w:r>
    </w:p>
    <w:p w14:paraId="5DD5282B"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Общие мероприятия.</w:t>
      </w:r>
    </w:p>
    <w:p w14:paraId="5572E3F1"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Радиевому Отделению Научно-Исследовательского Института Редких Элементов в целях окончания работ по поискам новых месторождений радиоактивных минералов провести исследование на радиоактивность коллекции руд и минералов, находящихся в научно-исследовательских институтах и Союзгеологоразведке в течение 1932 г.</w:t>
      </w:r>
    </w:p>
    <w:p w14:paraId="339F8B17"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Для надлежащего руководства научно-исследовательскими работами в области радиоактивности и применения радия и в целях концентрации всей научно-исследовательской работы по радию передать Государственный Радиевый Институт в Ленинграде в ведение Института Редких Элементов на правах его филиала, пересмотрев его тематический план в сторону большего приближения к запросам промышленности.</w:t>
      </w:r>
    </w:p>
    <w:p w14:paraId="0AA7B279"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Отделу Кадров ЦК ВКП(б) выделить для руководящей работы на Средне-Азиатских предприятиях Союзредмета не менее 3</w:t>
      </w:r>
      <w:r w:rsidRPr="004F07B5">
        <w:rPr>
          <w:rFonts w:ascii="Times New Roman" w:hAnsi="Times New Roman"/>
          <w:color w:val="000000" w:themeColor="text1"/>
          <w:sz w:val="16"/>
          <w:szCs w:val="16"/>
        </w:rPr>
        <w:noBreakHyphen/>
        <w:t>х ответственных работников со стажем не менее 4 лет.</w:t>
      </w:r>
    </w:p>
    <w:p w14:paraId="5E767983"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Сектору Кадров ВСНХ СССР выделить для той же цели горных инженеров — 5, из них один с большим стажем, горных техников — 5, геологов-разведчиков — 4, маркшейдеров — 2, работников ОЭТ — 2, работников ТНБ — 2.</w:t>
      </w:r>
    </w:p>
    <w:p w14:paraId="02208138"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ВСНХ СССР командировать заграницу в IV квартале 1931 г. на cрок 6 месяцев трех работников Союзредмета для изучения состояния и техники по радиевому делу.</w:t>
      </w:r>
    </w:p>
    <w:p w14:paraId="3409E0AA"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Все предприятия по добыче радиевых руд, разведки радиевых месторождений, радиевый завод и Институт Редких Элементов по снабжению и строительству приравнять к группе ударных предприятий, установив нормы снабжения прод. и промтоварами рабочих рудников и фабрик в соответствии с нормами “Цветметзолото”.</w:t>
      </w:r>
    </w:p>
    <w:p w14:paraId="79FCB0C0"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Отделу Кадров ЦК ВКП(б) и сектору кадров ВСНХ СССР принять меры к обеспечению радиевых предприятий необходимыми инженерно-техническими кадрами, возвратив в эту отрасль промышленности всех, ранее работавших в ней, в частности, инженера Александрова С. П. (Гинцветмет), Щербакова Д. И. (Академия Наук).</w:t>
      </w:r>
    </w:p>
    <w:p w14:paraId="6E15A22B"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ОГПУ разработать вопрос о целесообразности обеспечения Тюя-Муюнского рудника рабочей силой в порядке организации при руднике Лагеря Особого назначения.</w:t>
      </w:r>
    </w:p>
    <w:p w14:paraId="4EFB4587"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Признать возможным увеличение партмаксимума на 50% ответработникам, работающим в отдаленных предприятиях Союзредмета.</w:t>
      </w:r>
    </w:p>
    <w:p w14:paraId="18A73A44"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Комиссии т. Краснопольского одновременно с докладом о проделанной на рудниках работе, представить список выявившихся конкретных мероприятий, обеспечивающих дальнейшее развертывание радиевой промышленности.</w:t>
      </w:r>
    </w:p>
    <w:p w14:paraId="6272FD98"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(18118).</w:t>
      </w:r>
    </w:p>
    <w:p w14:paraId="7077A794" w14:textId="77777777" w:rsidR="00996162" w:rsidRPr="004F07B5" w:rsidRDefault="00996162" w:rsidP="004F07B5">
      <w:pPr>
        <w:spacing w:after="0" w:line="240" w:lineRule="auto"/>
        <w:jc w:val="both"/>
        <w:rPr>
          <w:rFonts w:ascii="Times New Roman" w:hAnsi="Times New Roman"/>
          <w:color w:val="000000" w:themeColor="text1"/>
          <w:sz w:val="16"/>
          <w:szCs w:val="16"/>
        </w:rPr>
      </w:pPr>
    </w:p>
    <w:p w14:paraId="3964C02B" w14:textId="77777777" w:rsidR="00996162" w:rsidRPr="004F07B5" w:rsidRDefault="009961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26 ноября 1931 г.</w:t>
      </w:r>
    </w:p>
    <w:p w14:paraId="692CFE92" w14:textId="77777777" w:rsidR="00996162" w:rsidRPr="004F07B5" w:rsidRDefault="009961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Доклад председателя ВЦСПС Н. М. Шверника на пленуме Всесоюзного межсекционного бюро инженерно-технических секций. 26 ноября 1931 г.</w:t>
      </w:r>
    </w:p>
    <w:p w14:paraId="7E2F15C8" w14:textId="77777777" w:rsidR="00996162" w:rsidRPr="004F07B5" w:rsidRDefault="009961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6F638553"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FEC21A" w14:textId="77777777" w:rsidR="00996162" w:rsidRPr="004F07B5" w:rsidRDefault="00996162"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63695083" w14:textId="77777777" w:rsidR="00996162" w:rsidRPr="004F07B5" w:rsidRDefault="0099616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Опубликовано в: Инженерный труд. 1931. № 22-23. С. 658-664. («Доклад генерального секретаря ВПСПС тов. Н. М, Шверника ВРЕДИТЕЛЬСТВО И ЗАДАЧИ ИТС»)</w:t>
      </w:r>
    </w:p>
    <w:p w14:paraId="5A428F19" w14:textId="77777777" w:rsidR="00996162" w:rsidRPr="004F07B5" w:rsidRDefault="00996162" w:rsidP="004F07B5">
      <w:pPr>
        <w:pStyle w:val="rteright"/>
        <w:spacing w:before="0" w:after="0"/>
        <w:jc w:val="both"/>
        <w:rPr>
          <w:color w:val="000000" w:themeColor="text1"/>
          <w:sz w:val="16"/>
          <w:szCs w:val="16"/>
        </w:rPr>
      </w:pPr>
      <w:r w:rsidRPr="004F07B5">
        <w:rPr>
          <w:color w:val="000000" w:themeColor="text1"/>
          <w:sz w:val="16"/>
          <w:szCs w:val="16"/>
        </w:rPr>
        <w:t>26 ноября 1931 г.</w:t>
      </w:r>
    </w:p>
    <w:p w14:paraId="4678A64C" w14:textId="77777777" w:rsidR="00996162" w:rsidRPr="004F07B5" w:rsidRDefault="00996162" w:rsidP="004F07B5">
      <w:pPr>
        <w:pStyle w:val="ae"/>
        <w:spacing w:before="0" w:after="0"/>
        <w:jc w:val="both"/>
        <w:rPr>
          <w:color w:val="000000" w:themeColor="text1"/>
          <w:sz w:val="16"/>
          <w:szCs w:val="16"/>
        </w:rPr>
      </w:pPr>
      <w:r w:rsidRPr="004F07B5">
        <w:rPr>
          <w:color w:val="000000" w:themeColor="text1"/>
          <w:sz w:val="16"/>
          <w:szCs w:val="16"/>
        </w:rPr>
        <w:t>ДОКЛАД ТОВ. ШВЕРНИКА НА IV-м ПЛЕНУМЕ ВМБИТ</w:t>
      </w:r>
    </w:p>
    <w:p w14:paraId="1D9080E3" w14:textId="77777777" w:rsidR="00996162" w:rsidRPr="004F07B5" w:rsidRDefault="00996162" w:rsidP="004F07B5">
      <w:pPr>
        <w:pStyle w:val="ae"/>
        <w:spacing w:before="0" w:after="0"/>
        <w:jc w:val="both"/>
        <w:rPr>
          <w:color w:val="000000" w:themeColor="text1"/>
          <w:sz w:val="16"/>
          <w:szCs w:val="16"/>
        </w:rPr>
      </w:pPr>
      <w:r w:rsidRPr="004F07B5">
        <w:rPr>
          <w:color w:val="000000" w:themeColor="text1"/>
          <w:sz w:val="16"/>
          <w:szCs w:val="16"/>
        </w:rPr>
        <w:t>«ВРЕДИТЕЛЬСТВО И ЗАДАЧИ ИТС»</w:t>
      </w:r>
    </w:p>
    <w:p w14:paraId="4BAD3EA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Товарищи, IV-й расширенный Пленум ВМБИТ происходит в момент, когда внутреннее положение СССР и международная обстановка характеризуются усилением социалистических позиций пролетариата. Не случайно, что именно теперь обостряется классовая борьба внутри страны и идет лихорадочная подготовка международного империализма к интервенции против нашей страны строящегося социализма. Наглядным показателем этого является происходящий сейчас в Москве процесс Промышленной вредительской партии, отражающий борьбу наших внешних и внутренних врагов, направленную против социалистического строительства.</w:t>
      </w:r>
    </w:p>
    <w:p w14:paraId="504A9E95"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СССР уже вступил в полосу развернутого наступления социализма по всему фронту, сопровождающегося выкорчевыванием остатков капитализма в нашей стране. Нелепо было бы думать, что умирающие классы будут без боя сдавать свои позиции.</w:t>
      </w:r>
    </w:p>
    <w:p w14:paraId="59B2A041"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На каждом участке социалистического строительства и в области промышленности и в области сельского хозяйства, мы встречаем ощетинившегося врага, открыто или замаскировано подрывающего это строительство.</w:t>
      </w:r>
    </w:p>
    <w:p w14:paraId="34BACD8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Рабочий класс в союзе с основными массами крестьянства, под руководством Коммунистической партии, ломая все преграды на своем пути, с успехом осуществляет свое наступление на всех участках социалистического строительства. Красноречивым доказательством наших успехов является осуществление планов первых двух лет пятилетки, осуществление величайшей экономической и политической программы, намеченной нашей партией.</w:t>
      </w:r>
    </w:p>
    <w:p w14:paraId="7D6CA8A8"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Первые два года пятилетки показали, что этап пройден пролетариатом и трудящимися СССР, несмотря на все трудности, с хорошим результатом. Сейчас нет ни одной страны в мире, которая могла бы похвастаться такими же темпами, которых достигли пролетариат и трудящиеся Советского Союза в области развертывания промышленности и сельского хозяйства.</w:t>
      </w:r>
    </w:p>
    <w:p w14:paraId="4C8F40B2"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Успехи первых двух лет пятилетки обязывают нас обеспечить дальнейшее победоносное наступление пролетариата СССР, создав необходимые условия для осуществления 3-го года пятилетки. 3-й год будет решающим. В [19]31 г. должны вступить в эксплоатацию ряд крупнейших предприятий тяжелой индустрии, которые подведут новую мощную базу дальнейшего развертывания промышленности. Работа новых предприятий даст возможность значительного освобождения нашего строительства в техническом и экономическом отношении от зависимости капиталистических стран.</w:t>
      </w:r>
    </w:p>
    <w:p w14:paraId="2EB1DCA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Мы уже вплотную подошли к ликвидации последнего оплота капитализма, класса кулаков, на базе сплошной коллективизации. Огромны наши достижения (я не буду здесь приводить цифр потому, что аудитория совершенно достаточно квалифицированная) и в области перестройки сельского хозяйства. Не отметить этих достижений мы не можем потому, что именно вокруг перестройки сельского хозяйства на базе коллективизации больше всего было проявлено неверия как со стороны правых и «левых» оппортунистов, внутри партии.</w:t>
      </w:r>
    </w:p>
    <w:p w14:paraId="786BEE40"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Однако успехи наши в области развертывания коллективизации сельского хозяйства, когда уже свыше 40 % индивидуальных бедняцко-середняцких хозяйств охвачено колхозами, опрокидывают надежды наших врагов. У нас уже имеется целый ряд районов сплошной коллективизации, ряд прекраснейших отдельных колхозов и коммун, которые являются в глазах широких крестьянских масс лучшими агитаторами преимущества крупного хозяйства перед мелким, индивидуальным крестьянским хозяйством. У нас налицо все стимулы для того, чтобы решительнее развивать дальнейшую работу в области коллективизации.</w:t>
      </w:r>
    </w:p>
    <w:p w14:paraId="5FA014CB"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Наши успехи достигнуты исключительно потому, что рабочий класс и трудящиеся СССР с огромным энтузиазмом осуществляют на практике генеральную линию нашей партии. Успехами нашего наступательного движения опрокидываются все кривотолки врагов пролетариата и «пророческие» предсказания правых и левых оппортунистов о «высоких» темпах развертывания промышленности и об осторожности, которую они рекомендуют проявлять в отношении развертывания коллективизации и ликвидации кулачества, как класса.</w:t>
      </w:r>
    </w:p>
    <w:p w14:paraId="1B4AA037"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Наше наступательное движение сопровождается ожесточенной классовой борьбой. В деревне против нас выступает кулак. Лучшей же иллюстрацией классовой борьбы &lt;на предприятии&gt; является происходящий ныне процесс Промышленной вредительской партии, держащей ответ перед судом пролетариата за разрушительную работу, которую они в течении ряда лет совершали.</w:t>
      </w:r>
    </w:p>
    <w:p w14:paraId="18F12A1C"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Размах вредительской деятельности был огромен. Все их мероприятия были направлены к тому, чтобы довести нашу страну до полной экономической катастрофы. Не удалось им это только потому, что наше социалистическое строительство осуществляется миллионными массами рабочих и трудящихся СССР, которые несмотря на все трудности, самоотверженно и с огромным энтузиазмом борятся на всех участках социалистического строительства. Только благодаря этим обстоятельствам последствия вредительства не нанесли и не могли нанести того вреда, который пытались причинить Промпартия и др. вредительские организации. На процессе сами вредители говорят, что их работа наталкивалась на величайшую активность и энтузиазм рабочего класса, железными тисками пролетарских рук парализовавших маневры и ухищрения вредителей.</w:t>
      </w:r>
    </w:p>
    <w:p w14:paraId="76E93CA0"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Все надежды вредителей на внутренние силы контр-революции постоянно сметались сопротивлением широчайших рабочих масс. Не случайно поэтому поставлен вопрос об интервенции империалистических государств. “Внутренних к/p сил недостаточно, для них необходима интервенция, чтобы при ее посредстве сорвать социалистическое строительство.</w:t>
      </w:r>
    </w:p>
    <w:p w14:paraId="6CC7B8C3"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Бешенная ненависть, которую питают к нам капиталистические государства толкает последние на всякие авантюры, на всевозможные ухищрения, чтобы сорвать наше социалистическое строительство, в успехе которого они видят гибель капиталистического строя. Вам из газет известно, что сейчас ведется ожесточеннейшая кампания во всех капиталистических странах против так называемого нашего советского демпинга. Не случайно, что кампания эта наиболее широко развернулась именно во Франции, где во главе правительства стоят и стояли наиболее матерые империалисты и враги Советского Союза, вроде Пуанкаре и Бриана. Для чего им понадобилась история с «советским демпингом»? Для того, чтобы подготовить общественное мнение к необходимости интервенции в страну Советов. Они понимают, что говорить открыто об интервенции против Советского Союза невозможно и пытаются Подготовиться к ней путем соответствующего общественного мнения и накопления сил. В средствах же они не стесняются. Страх перед успехами социалистического строительства настолько велик, что все средства, которые только имеются в распоряжении капитализма пущены в ход. Центр внимания всех прикован к тому, чтобы помешать выполнению пятилетки, чтобы подорвать экономическую базу строительства социализма. В осуществлении пятилетки капитализм видит неимоверный рост экономической мощи народного хозяйства СССР, а следовательно и укрепление ее обороноспособности. С осуществлением пятилетки уже трудно будет задушить Советский Союз. В этом можно достаточно убедиться, взглянув лишь на страницы газет и показания, которые даны проф. Рамзиным на процессе. Из них видно, что интервенция намечалась на 1930 г., когда результаты вредительской деятельности будут наиболее ощутимы. Когда же осуществлению этого помешало усиление темпов соцстроительства, срок интервенции переносится на 1931 г. К этому времени господа капиталисты, путем распространения всяких сплетен о Советском Союзе, собирались подготовить первоначально экономическую блокаду против Советского Союза, чтоб сорвать пятилетку, а затем уже и обеспечить путь для интервенции. Вот отчего так усиленно развернулась пропаганда о так называемом советском демпинге. Они хотят лишить нас возможности продавать наши товары за границу, и тем самым приобретать необходимое для соц. строительства оборудование. Другими словами, объявляют нам экономическую блокаду. Сами же под шумок осуществляют 100 % демпинг. Франция, например, продает железо по цене на 10-70 % ниже против цен внутри страны. Америка на мировом рынке продает проволоку по цене 117 марок, а внутри страны по 190 марок за тонну. В Бельгии гвозди на внутреннем рынке стоят 212 марок, а в других странах 117 марок. Такое же положение в Англии, Германии и целом ряде других капиталистических стран. И об этом молчат господа капиталисты. Никто не пытается обвинять капиталистические страны, когда они осуществляют настоящий демпинг. Острие же целиком направлено против Советского Союза. Говорить же всерьез о советском демпинге не приходится, ибо всем очевидна вздорность таких рассуждений.</w:t>
      </w:r>
    </w:p>
    <w:p w14:paraId="45080DB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Но дело одним демпингом не ограничивается. За последнее время совершенно открыто происходит сговор фашистов Германии и Франции, за создание военного союза, острие которого целиком направлено против СССР. Французские фашисты обещают фашистам Германии огромные уступки лишь для того, чтобы еще больше усилить блок империалистических государств против Советского Союза.</w:t>
      </w:r>
    </w:p>
    <w:p w14:paraId="61042A6E"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Твердолобые в английском парламенте опять начали атаки, направленные к срыву торговых и дипломатических отношений с Советским Союзом.</w:t>
      </w:r>
    </w:p>
    <w:p w14:paraId="77DCBA30"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Не случайно заворочались и подозрительно путешествуют друг с другом генеральные штабы Польши и Румынии.</w:t>
      </w:r>
    </w:p>
    <w:p w14:paraId="69DFC9C8"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И все это пытаются замаскировать пустой болтовней о разоружении. Наш представитель на сессии подготовительной комиссии Нарком Иностранных Дел тов. Литвинов сорвал маски с представителей капиталистических стран. В штыки встретили они предложения тов. Литвинова об установлении пределов вооружений. Этим лишний раз было подчеркнуто нежелание капиталистических стран действительно разоружиться и разоблачены фашистские разговорчики о разоружении. Ведь ни для кого не секрет, что под шумок о разоружительных конференциях идет лихорадочное вооружение, растут военные бюджеты Англии, Франции, Польши и других капиталистических стран. Острие всех этих приготовлений, главным образом, направляется против Советского Союза.</w:t>
      </w:r>
    </w:p>
    <w:p w14:paraId="494CF1B8"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 свете этих международных событий особенно должна быть отмечена огромная заслуга нашего верного и славного стража революции ОГПУ. (Аплодисменты). Своевременное раскрытие вредительских организаций, произведенное ОГПУ[,] вовремя прекратило разрушительную деятельность вредителей и отрубило лапы международного империализма внутри нашей страны.</w:t>
      </w:r>
    </w:p>
    <w:p w14:paraId="27E2078C"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Не случайно, товарищи, злейший враг Советского Союза Пуанкаре выступил в последнее время с несколькими статьями, направленными против СССР. Пуанкаре взял на себя «благородную» миссию подготовить общественное мнение буржуазии и призыв капиталистических стран к войне против Советского Союза. Он прямо говорит об опасности, которую представляет для капиталистических стран дальнейшее укрепление Советского Союза. Особенно он проявляет большое недовольство постановлением Советского правительства в связи с ликвидацией безработицы. Он мечет гром и молнии против страны советов. Пуанкаре пишет, что декрет устанавливает принудительный труд на огромном протяжении советской территории. Пуанкаре считает, что декрет советского правительства должен быть известен всему «цивилизованному миру» для того чтобы все «цивилизованные народы знали, как понимают советы личную свободу».</w:t>
      </w:r>
    </w:p>
    <w:p w14:paraId="25484853"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 этой части статьи мы должны согласиться с Пуанкаре. Мир действительно должен знать, что в СССР — стране диктатуры пролетариата, безработица ликвидирована. В первую очередь это должны знать 25 мил. безработных Англии, Германии, С. Штатов, Франции, Польши и др. «цивилизованных» стран. Об этом же должен знать и весь рабочий класс «цивилизованных» стран и пролетариат колоний, находящихся под гнетом капитализма.</w:t>
      </w:r>
    </w:p>
    <w:p w14:paraId="610B500C"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Почему же недоволен Пуанкаре? Да потому, что он видит, как СССР успешно осуществляет свое социалистическое строительство, в то время, как в «цивилизованных» странах жесточайший экономический кризис.</w:t>
      </w:r>
    </w:p>
    <w:p w14:paraId="0A0AC989"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Он наглядно убеждается в преимуществах социалистической системы над капиталистической. Он видит, что в то время как капиталистические страны переживают жесточайший экономический кризис, в связи с чем падает производство продукции, увеличивается безработица, снижается зарплата, в СССР огромный размах строительства, повышается жизненный уровень трудящихся, ликвидирована безработица.</w:t>
      </w:r>
    </w:p>
    <w:p w14:paraId="5AE232D5"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 Германии напр. выработка стали в сентябре т. г. упала на 34 % против прошлого года, в Америке на 36 %.</w:t>
      </w:r>
    </w:p>
    <w:p w14:paraId="32C4F9B6"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Производственные механизмы капиталистических стран не используются с полной нагрузкой. В Америке напр. домны используются лишь на 60 % их производительности. Вы видите, что даже такая передовая в смысле капиталистической организованности страна, каковой является Америка, не в состоянии расправить производственные крылья и полностью использовать свои технические возможности.</w:t>
      </w:r>
    </w:p>
    <w:p w14:paraId="49AC76E9"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А что происходит в Советском Союзе? Как раз обратное явление. В первые два года пятилетки мы достигли колоссальных успехов. Несмотря на все трудности из года в год увеличивается выпуск продукции, растет основной капитал промышленности, перестраивается сельское хозяйство, ликвидирован[а] безработица, улучшается культурно-бытовое и материальное положение рабочих, миллионные массы пролетариата и трудящихся практически изо дня в день ведут борьбу на всех фронтах социалистического строительства.</w:t>
      </w:r>
    </w:p>
    <w:p w14:paraId="785AA088"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Экономический кризис[,] переживаемый калит[алистическими] странами, сопровождающийся увеличением безработицы, ухудшение материального положения пролетариата, начинает перерастать в кризис политический. В последнее время мы уже видим целый ряд ярких политических выступлений пролетариата в отдельных капиталистических странах.</w:t>
      </w:r>
    </w:p>
    <w:p w14:paraId="47CD8415"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Всем очевидно памятна последняя стачка металлистов Германии, в которой участвовало до 1340 тыс. рабочих. Из-за предательства социал- фашистских лакеев буржуазии, стачка была сорвана, но пролетариат Берлина ответил на это созданием своих красных революционных союзов металлистов. Памятны вам и выборы в Германский рейхстаг, когда берлинский пролетариат отдав свои голоса компартии, проголосовал тем самым за Советскую Германию. Мы наблюдаем огромный подъем революционной волны в Китае, Индии и др. полуколониальных странах.</w:t>
      </w:r>
    </w:p>
    <w:p w14:paraId="3250EB14"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Страх перед грядущей революцией и заставляет кричать о «фанатиках из СССР» таких ярых империалистов, как Пуанкаре.</w:t>
      </w:r>
    </w:p>
    <w:p w14:paraId="655722C0"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Отсюда и та лихорадочная подготовка, которую ведут они против нашей страны Советов. Капитализм желая разрешить кризис ищет выхода. И единственный путь он находит в интервенции в наш Советский Союз. Капитализм торопится, ибо он видит что успешное осуществление социалистического строительства отнимает у них последние надежды удушения единственной в мире социалистической республики?</w:t>
      </w:r>
    </w:p>
    <w:p w14:paraId="5ADCFA56"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Зараза, про которую пишет в своих статьях Пуанкаре распространяется изо дня в день, несмотря на все ухищрения империализма. Пролетариат всего мира на своей спине убеждается в «прелестях» капиталистической системы и видит свое спасение только в свержении капитализма.</w:t>
      </w:r>
    </w:p>
    <w:p w14:paraId="6A7CA63B"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Но в предсмертной агонии враг идет на всякие авантюры, лишь бы найти выход и спасение.</w:t>
      </w:r>
    </w:p>
    <w:p w14:paraId="4B022257"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Поэтому мы должны быть бдительны.</w:t>
      </w:r>
    </w:p>
    <w:p w14:paraId="2BEC3594"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Поэтому нам необходимо с особой внимательностью отнестись к происходящему сейчас процессу «Пром. партии», надо внимательно изучить все их планы, чтобы впредь предупредить всякую возможность вредительства.</w:t>
      </w:r>
    </w:p>
    <w:p w14:paraId="1FD03DAB"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Промышленная партия ставила своей задачей создать почву для интервенции путем создания экономических кризисов в отдельных отраслях промышленности и народного хозяйства, подготовив тем самым, предпосылки для интервенции международного империализма в СССР.</w:t>
      </w:r>
    </w:p>
    <w:p w14:paraId="12DA86DD"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Промышленная партия, состоя в связи с международным капитализмом^] деятельность свою[,] главным образом, распространяла на отрасли промышленности, связанные в прошлом с международным капиталом. Объектами вредительской деятельности были все области промышленности и земледелия. Нет[,] кажется, ни одной отрасли народного хозяйства, где верхушка буржуазной, технической интеллигенции, связанная корнями с бывшими капиталистами, не вела своей разрушительной работы. Эта верхушка, состоявшая из бывш. акционеров и людей[,] бывших в прив[и]л[е]гированном положении у своих хозяев, установили связь с ними и генеральными штабами некоторых империалистических стран, стремясь подорвать мощь Советского Союза и свергнуть диктатуру пролетариата. Не случайно поэтому центр своей деятельности вредители сосредоточили, главным образом, в нефтяной промышленности, где хозяйствовал англо-французский капитал, в черной металлургии и угле, где хозяйствовал франко-бельгийский капитал.</w:t>
      </w:r>
    </w:p>
    <w:p w14:paraId="64749989"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Какие же методы борьбы применялись вредительскими элементами. Основной задачей они ставили длительное омертвление капиталовложений, путем создания диспропорции между отдельными отраслями народного хозяйства, а также замедление развертывания основных отраслей промышленности, без которых невозможно формировать производство средств производства.</w:t>
      </w:r>
    </w:p>
    <w:p w14:paraId="68330105"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Возьмем выработку чугуна. Вредители предполагали к концу пятилетки ограничить добычу 7 мил. тонн чугуна.</w:t>
      </w:r>
    </w:p>
    <w:p w14:paraId="07BB1E5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 результате борьбы с вредителями, в результате непосредственного практического руководства Центрального Комитета партии цифра производства чугуна к концу пятилетки увеличена до 17 мил. тонн. Разница в два с половиной раза против первоначальной наметки, которую выдвигали вредители, как максимальную.</w:t>
      </w:r>
    </w:p>
    <w:p w14:paraId="3088D829"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Такая же картина и по нефти. По пятилетнему плану принятому съездом Советов цифра добычи нефти была определена в размере 2223 мил. тонн. Цифра в 22-23 мил. тонн, как заявляют целый ряд работников нефтяной промышленности, принята при ожесточенной борьбе против вредителей, которые настаивали на 16-17 мил. тонн добычи, как максимальном количестве.</w:t>
      </w:r>
    </w:p>
    <w:p w14:paraId="0CD978D6"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Теперь же получается, что пятилетний план по добыче нефти, утвержденный съездом Советов выполнен в 2</w:t>
      </w:r>
      <w:r w:rsidRPr="004F07B5">
        <w:rPr>
          <w:color w:val="000000" w:themeColor="text1"/>
          <w:sz w:val="16"/>
          <w:szCs w:val="16"/>
          <w:vertAlign w:val="superscript"/>
        </w:rPr>
        <w:t>1</w:t>
      </w:r>
      <w:r w:rsidRPr="004F07B5">
        <w:rPr>
          <w:color w:val="000000" w:themeColor="text1"/>
          <w:sz w:val="16"/>
          <w:szCs w:val="16"/>
        </w:rPr>
        <w:t>/</w:t>
      </w:r>
      <w:r w:rsidRPr="004F07B5">
        <w:rPr>
          <w:color w:val="000000" w:themeColor="text1"/>
          <w:sz w:val="16"/>
          <w:szCs w:val="16"/>
          <w:vertAlign w:val="subscript"/>
        </w:rPr>
        <w:t>2</w:t>
      </w:r>
      <w:r w:rsidRPr="004F07B5">
        <w:rPr>
          <w:color w:val="000000" w:themeColor="text1"/>
          <w:sz w:val="16"/>
          <w:szCs w:val="16"/>
        </w:rPr>
        <w:t>–3 года. Недавно правительство рассмотрев вопрос по существу наметило цифру добычи к концу пятилетки в 46 мил. тонн, т. е. в 2 раза больше против первоначальной цифры, утвержденной съездом Советов.</w:t>
      </w:r>
    </w:p>
    <w:p w14:paraId="0DFD585A"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По углю деятельность вредителей была направлена по линии замедления добычи особенно в районах Подмосковном, Кузнецком и в Донбассе. С этой целью увеличивали количество бездействующих шахт, медленно развертывали строительство новых и задерживали капитальные ремонты старых, искусственно ухудшали жилищные условия, создавали кризис в электроснабжении Донбасса, Кузбасса и др. угольных районов.</w:t>
      </w:r>
    </w:p>
    <w:p w14:paraId="4B33276C"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Особое внимание я хотел бы обратить на строительство Штеровской станции. Смотрите, сколько лет она строилась. Ведь делалось это на глазах у всех. Как реагировали на это явление специалисты? Мы к сожалению не слышали своевременно сигнализации от специалистов во время строительства. Сейчас, когда факты вредительской работы раскрыты, некоторые делают хорошую мину при плохой игре, заявляя: «а я тогда говорил и т. д.» Грош цена тому, что они говорили. Не важно то, что они говорили, а важно то, что они сделали, чтобы предупредить вредительство.</w:t>
      </w:r>
    </w:p>
    <w:p w14:paraId="047C32F4"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Огромный размер вредительство приняло на транспорте, в текстильной промышленности, электропромышленности и др. отраслях народного хозяйства.</w:t>
      </w:r>
    </w:p>
    <w:p w14:paraId="2BBB7084"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Анализируя непосредственную работу вредительской организации, нам надо усилить нашу классовую бдительность и наметить такие практические мероприятия в работе, которые бы укрепили на всех участках классовые позиции пролетариата и таким образом исключили возможность малейшего развития вредительской работы.</w:t>
      </w:r>
    </w:p>
    <w:p w14:paraId="50D8426E"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Классовый враг не сдаст своих позиций без боя, а будет изыскивать пути, чтобы завуалировать свою борьбу, и наносить удар за ударом нашему социалистическому строительству. В этом вся механика классовой борьбы. Никакими инструкциями, никакими контрольными] цифрами не ликвидируем вредительства. Если была бы хоть какая[-]нибудь возможность написать документ, который гарантировал бы от вредительской работы, то поверьте, мы сумели бы и очень хорошо написали бы такой документ. Но бумагой и словами не ликвидируешь вредительства. Только делом, непосредственной работой каждого на своем участке можно будет ликвидировать последствия и предупредить возможность дальнейшего вредительства. Классовый враг будет сражаться не на жизнь, а на смерть. Корни вредительства в промышленности и в сельском хозяйстве еще не выкорчеваны и классовые бои предстоят нам еще, как внутри страны, так и с зарубежным капитализмом.</w:t>
      </w:r>
    </w:p>
    <w:p w14:paraId="137964E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Чем же объяснить тот факт, что вредительство протекавшее значительный промежуток времени оставалось так долго нераскрытым? Объяснить тем что мы проглядели, было бы совершенно неправильным. Объяснять так, это значит не понимать переживаемой нами эпохи реконструктивного периода, не понимать того, что новое[,] приходящее на смену отживающему, внедряется путем «кровавой и бескровной борьбы».</w:t>
      </w:r>
    </w:p>
    <w:p w14:paraId="3321D8AD"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Кто виноват в том, что своевременно не сигнализировал о наличии вредительства? Некоторые товарищи говорят «ВМБИТ виноват» и тут же делают вывод: «распустить ВМБИТ». Я считаю, что такая постановка в корне неправильна. Если бы так стоял вопрос, что роспуском ВМБИТ был бы разрешен вопрос о полной ликвидации вредительства, то поверьте мы бы ВМБИТ распустили, ни минуту об этом не задумываясь. Но еще раз повторяю, что не в роспуске ВМБИТа, ОМБИТов и ИТС дело. Надо глубже смотреть — прямо в корень зла. Надо понять сущность дела и ту механику классовой борьбы, которая сейчас ведется на всех участках социалистического строительства. В реконструктивный период, когда мы создаем новую социалистическую базу, когда мы пересматриваем и уничтожаем последние устои капитализма, ставя своей задачей «догнать и перегнать в технико-экономическом отношении» передовые капиталистические страны, все враждебные нам классы ощетиниваются, отчаянно сопротивляются, ибо в успешном осуществлении нашего строительства они теряют окончательную надежду на возврат старого. Отсюда понятны должны быть для каждого причины вредительства, отсюда понятны для каждого обострение классовой борьбы. «Объяснять все зевком — это значит не понять сути дела», как правильно сказал тов. Сталин. Надо понять те взаимоотношения, которые создаются на почве экономического роста нашего Советского Союза[,] и причины классовой борьбы и тогда станет совершенно ясным вопрос и о причинах вредительства.</w:t>
      </w:r>
    </w:p>
    <w:p w14:paraId="34823300"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Товарищи, прав был тов. Сталин, когда он после шахтинского процесса, на пленуме ЦК сделал такой вывод[:] «Было бы глупо предполагать, что международный капитал оставит нас в покое. Классы существуют, международный капитал существует и он не может спокойно смотреть на развитие страны строящегося социализма. Он будет стараться впредь ослабить нашу хозяйственную мощь путем невиданной, не всегда заметной, но довольно внушительной экономической интервенции, организуя вредительство, подготовляя всякие кризисы в тех или иных отраслях промышленности и облегчая тем самым возможность будущей военной интервенции» (Сталин).</w:t>
      </w:r>
    </w:p>
    <w:p w14:paraId="01EB4BCA"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И этот вывод в полной мере подтверждается происходящими ныне событиями. Классовый враг[,] не брезгуя никакими средствами и прикрываясь лицемерием, влезает в доверие рабочего класса и массы инженерно-технических работников. Вредители пробрались даже в составы руководящих органов инженерно-технических секций. На одном из таких вредителей, всем вам известном бывшем председателе ВМБИТа Шеине, я хочу несколько остановиться. Как выяснилось на процессе Шеин выступал в качестве общественного обвинителя шахтинцев по поручению «Промпартии». Как низко пал этот представитель вредительской верхушки специалистов, связанный с буржуазией, видно по отдельным цитатам его речи на процессе. В обвинительной речи на шахтинском процессе он заявил: «Сидящие здесь на скамье подсудимых продавали интересы народа, среди которого они выросли и из недр которого они вышли. Они были цепными собаками капитализма. Они хотели обезобразить лицо нашей промышленности, они хотели вызвать смерть рабочего класса».</w:t>
      </w:r>
    </w:p>
    <w:p w14:paraId="3AC72E1E"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Скажите, можно ли придумать какое-нибудь название этому факту? (С мест — провокация). Это еще слабо. Вот на что способен враг лишь-бы остаться незамеченным. Здесь спрашивают, почему шахтинцы его не выдали? Да потому, что принцип построения промышленной партии был цепочечным, т. е. по каждой отдельной отрасли промышленности существовала своя самостоятельная вредительская цепь организаций, при чем одна отрасль промышленности не знала участников вредительской работы другой отрасли. Поэтому вредитель химической промышленности Шеин выступал не боясь быть разоблаченным на процессе вредителей шахтинцев.</w:t>
      </w:r>
    </w:p>
    <w:p w14:paraId="0641156A"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Принцип построения организации был таким, что одна цепочка людей делала свою вредительскую работу, другая свою и лишь небольшое количество членов Центрального Комитета координировали всю вредительскую деятельность.</w:t>
      </w:r>
    </w:p>
    <w:p w14:paraId="09DF25D4"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Поэтому так легко Шеин мог говорить: «если бы мне задали вопрос — какой худший вид преступника можно вообразить себе? Не зная процесса, я бы задумался, но теперь скажу: смотрите на них, контрреволюционеров Донбасса».</w:t>
      </w:r>
    </w:p>
    <w:p w14:paraId="50BAF0D5"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Как ловко этот классовый враг не стесняясь в выражениях в отношении своих соучастников искуссно прикрываясь именем честного специалистов, в тоге общественного обвинителя смог обмануть всех и вся, чтоб втереться в доверие рабочего класса и основной массы инженерно-технических работников.</w:t>
      </w:r>
    </w:p>
    <w:p w14:paraId="2EB60BC6"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Я думаю, что это чрезвычайно важный эпизод, мимо которого мы не можем пройти.</w:t>
      </w:r>
    </w:p>
    <w:p w14:paraId="18EE7017"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Мне пришлось слышать много разговоров о том: как же ВМБИТ терпел такого руководителя, как Шеин, как он его не разоблачил? Сейчас нужно распустить весь ВМБИТ.</w:t>
      </w:r>
    </w:p>
    <w:p w14:paraId="0E4EEEE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Товарищи, такая постановка, как я уже говорил, в корне неправильна. Ведь ВМБИТ организация непосредственно связанная с широкими массами инженерно-технических работников. Так вот, кто[-]либо из вас в течении всего этого времени давал ли хоть какой[-]то повод или намек руководителям ВМБИТ или профсоюзам, что Шеин является вредителем? К сожалению у нас никаких данных об этом не было. И лишь после того как Шеина арестовали и факт о вредительстве сделался достоянием широких рабочих масс, тогда находятся одиночки, которые говорят, что ВМБИТ проглядел историю с Шейном, надо его распустить.</w:t>
      </w:r>
    </w:p>
    <w:p w14:paraId="053112BB"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Если бы мы стали на этот путь, то нам пришлось бы распустить большинство хозяйственных аппаратов, в которых свили себе гнезда вредители. Конечно вина и ВМБИТа и хозяйственных органов огромна.</w:t>
      </w:r>
    </w:p>
    <w:p w14:paraId="46A8437C"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Однако выводов о роспуске всех их мы не делаем потому, что не только в этом существе вопроса, а дело в обострении классовой борьбы и тех формах, которые она принимает.</w:t>
      </w:r>
    </w:p>
    <w:p w14:paraId="4031C4B0"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Работа всех наших профсоюзных, секционных организаций и хозяйственных органов не поставлена еще так, чтобы можно было во время обнаружить вредителей, разоблачить и парализовать из деятельность.</w:t>
      </w:r>
    </w:p>
    <w:p w14:paraId="50536935"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Поэтому я считаю, что говорить о роспуске ВМБИТа, как конкретного носителя зла, совершенно неправильно.</w:t>
      </w:r>
    </w:p>
    <w:p w14:paraId="2AF7E4DB"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История с Шеиным и ему подобными является результатом обострившейся классовой борьбы и обнаруживает слабость работы инженерно-технических секций, отсутствие общественного контроля и пролетарской самокритики среди специалистов. Слабость работы ИТС не дала возможность использовать творческую инициативу массы инженерно-технических работников.</w:t>
      </w:r>
    </w:p>
    <w:p w14:paraId="03136DCB"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Было бы в высшей степени неправильно[,] посколько верхушечная часть специалистов, связанная в прошлом с буржуазией, замешана во вредительстве, подозревать в этом всю массу инженерно-технических работников. Основная масса специалистов честно и преданно работает на стройке социализма и у нас нет никаких оснований ставить такой вопрос. Но самая постановка работы среди специалистов не гарантирует нам своевременное выявление слабых мест и определения — кто твердо и безраздельно с нами и кто против нас. Поэтому вредительская верхушка специалистов имела возможность срывать нашу работу, не получив должного и своевременного отпора с нашей стороны. Сейчас надо перестать разговаривать о самокритике, а нанести сокрушительный удар чинопочитанию, отчужденности инженерно-технических работников от рабочих масс.</w:t>
      </w:r>
    </w:p>
    <w:p w14:paraId="1B67BC1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 инженерно-технических кругах, несмотря на безконечные разговоры, сильно развиты кастовость, чинопочитание. Молодежь вливающуюся в большом количестве за последнее время в среду инженеров, еще очень часто встречают в штыки. Нередко, когда о предложениях молодежи приходится слышать такие разговоры: «Ну, что, стоит ли обращать на них внимание? Ведь это горячие головы». Между тем эти «горячие головы» очень часто и своевременно выдвигают серьезнейшие вопросы. И лишь из-за какого[-]то, подчас совершенно непонятного упорства, а иногда из-за вредительских целей, предпочитают отделываться отговорочками: «у тебя на губах молоко не обсохло». С указаниями рабочих подчас также совершенно не считаются. Таким явлениям должна быть объявлена самая беспощадная борьба.</w:t>
      </w:r>
    </w:p>
    <w:p w14:paraId="75A8ADA7"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Самокритика не на словах, а на деле, должна быть развернута и направлена главным образом на разрешение производственных задач. Решительно надо также покончить с отчужденностью инженерно-технических работников от обще-профессиональной работы и тех вопросов, которые выдвигаются рабочими. Инж.[-]техн. работники очень часто говорят, что у них времени не хватает, они слишком загружены непосредственной работой на предприятии и поэтому мол не могут установить необходимой связи и принять участие в работе обще-профессиональных организаций. Это вреднейшие разговоры, которыми пытаются оправдать отчужденность. Мы считаем, что инженер должен основное свое внимание уделять делу, которое он выполняет на производстве. Но это не только не исключает, а наоборот обязывает инженера, вместе с рабочей массой — принимать участие в разрешении всех производственных вопросов и вопросов, стоящих перед профдвижением в целом. Так этот вопрос был поставлен XVI съездом — это лозунг «лицом к производству». Конкретное же осуществление его это борьба за выполнение и перевыполнение промфинплана, путем развертывания соц. соревнования, ударничества и высших ступеней их, — сквозных ударных бригад, общественного буксира, планово-оперативных групп и пр.</w:t>
      </w:r>
    </w:p>
    <w:p w14:paraId="631ADFF2"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До сих пор инженерно-технические силы в области промышленности и области сельского хозяйства не включились по[-]настоящему в эти новые, действительно социалистические формы труда рабочего класса и не оказывают содействия делу развития их. Мы вступили сейчас в период, когда активность рабочего класса не может мириться с такими явлениями и требует немедленной перестройки органов ИТР, чтоб обеспечить активное участие инженерно-технических работников в разрешении задач, стоящих перед пролетариатом по осуществлению лозунга «пятилетки в 4 года» и в частности программы 3-го решающего года пятилетки.</w:t>
      </w:r>
    </w:p>
    <w:p w14:paraId="190E1F8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Нам необходимо особенно подчеркнуть, что судить о перестройке работы инженерно-технических секций сверху донизу мы будем прежде всего по выполнению и перевыполнению производственных планов нашей промышленности.</w:t>
      </w:r>
    </w:p>
    <w:p w14:paraId="4DDD5FDB"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Инженерно-технические работники должны также активизировать свою работу в области рационализации производства и в особенности изобретательства и проведения рабочих предложений, улучшающих наше производство и оказать непосредственную техническую помощь осуществлению наших предложений, обеспечив быстрое их проведение, чтобы максимально стимулировать творческую энергию и инициативу широких рабочих масс. ИТР должны стать фактическими проводниками производственной инициативы рабочих масс и оформления их технической мысли.</w:t>
      </w:r>
    </w:p>
    <w:p w14:paraId="40B32329"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Вместе с тем ИТС должны обеспечить участие ИТР в развертывании соц. соревнования и ударных бригад, обеспечить помощь рабочих ударниками и соревнующимися.</w:t>
      </w:r>
    </w:p>
    <w:p w14:paraId="3358A420"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Перестройка работы секций должна обеспечить действительную борьбу инженерно-технической массы за генеральную линию партии, за дело рабочего класса, только тогда, когда каждый день на практической работе каждый ИТР будет конкретно участвовать в творческой работе широких масс пролетариата, мы сможем сказать, что перестройка ИТС действительно завершена.</w:t>
      </w:r>
    </w:p>
    <w:p w14:paraId="6A9D3D5C"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Самое активное участие должны принять инженерно-технические работники, в деле разработки встречных промфинпланов и обеспечению мероприятий к их выполнению. Из обвинительного акта по делу Промпартии вам уже известно, что вредители стремились сокращать программу отдельных отраслей промышленности и лишь ЦК партии вовремя это предусмотрел и внес соответствующие коррективы. Однако ни профсоюзы, ни инженерно-технические работники не смогли этого делать. Почему? Да потому что работа наша не была поставлена как следует. Плохо участвовали основные массы ИТР в составлении промфинпланов, проходили очень часто иногда и мимо вредительских предложений, предпочитая соблюдать «нейтралитет», не желая вступать в пререкания с «начальством». Встречные же планы, составляемые самой рабочей массой, на основе действительного учета опыта повседневной работы и рационализаторских мероприятий, могущих улучшить процессы производства, являются действительным залогом предупреждения планового вредительства, которое осуществлялось Промпартией и ее агентурой. Включение же ИТР в практическую проработку этих планов и разработка мероприятий по выполнению, будет обеспечивать действительную реальность их.</w:t>
      </w:r>
    </w:p>
    <w:p w14:paraId="2D47D52E"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То положение, которое имеет сейчас в области выполнения планов, заставляет бить тревогу. Я получил сведения о ходе выполнения программы в особый квартал в южной металлургии. Что же мы там имеем? Южная металлургия в октябре мес. особого ударного квартала, вместо снижения себестоимости на 6,1 % повысила ее на 0,93 %. Я задам вопрос тов. Прокофьеву и др., которые сидят в ВМБИТе. Сигнализировал ли вам кто-либо из ИТР с южной металлургии о неблагополучии с выполнением программы за октябрь. (Прокофьев — Нет, не сигнализировал. С места — он наверно забыл). Я знаю, что у Прокофьева хорошая память, да притом такие вещи не забываются.</w:t>
      </w:r>
    </w:p>
    <w:p w14:paraId="37CA089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Производственная программа по чугуну выполнена в размере 88 % месячного плана, по стали 84 %. Я думаю, что кое-какую и не малую ответственность за этот прорыв несут инженерно-технические работники. Сейчас надо уже побеспокоится и забить тревогу и начать перестраивать работу так, чтобы в ноябре и декабре мес. были покрыты прорывы октября. К сожалению ИТР пока находятся в сладком неведении. Не слыхать еще про их мероприятия к ликвидации этого прорыва. А ведь в таких мероприятиях и заключается весь смысл поворота профсоюзов и ИТР «лицом к производству».</w:t>
      </w:r>
    </w:p>
    <w:p w14:paraId="5CB99D77"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Отсутствие сигнализаций показывает, что несмотря на наши успехи в области развертывания соцсоревнования и ударничества, все же у нас из рук вон плохо обстоит дело с практическим осуществлением лозунга «лицом к производству». А прорывы у нас не только в одной металлургии. Данные о других отраслях промышленности также заставляют бить тревогу. ИТР сейчас должны напрячь всю энергию к тому, чтобы план особого квартала являющийся залогом успешного осуществления 3-го года пятилетки, был выполнен на 100 %.</w:t>
      </w:r>
    </w:p>
    <w:p w14:paraId="57DAD909"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Имеющиеся у нас факты отношения инженерства к работе говорят о совершенно недопустимых явлениях. Напр., главный инженер Чулковского шахтоуправления заявляет: «Нам врубовые машины не нужны. Мы будем больше добывать угля вручную». Или вот еще факт: помощник завед. шахтой «Иван» заявляет: «зачем вводят механизацию, это лишнее». А на заседании шахткома марганцевого рудника инженер Клауман заявляет: «зачем участвовать в соц. соревновании, мы работаем и так как следует. Впрочем написать договор не трудно, все равно это ни к чему не обязывает».</w:t>
      </w:r>
    </w:p>
    <w:p w14:paraId="01C52350"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Я задаю вопрос — как называть эти явления? Здесь, конечно, скажут, что отвечать за отдельные проявления настроений инженеров идущих в явный разрез с установками в области развертывания нашей профсоюзной работы, никто не может. Но такие факты, товарищи, являются весьма показательными. Ведь это же действительно вредительство. Когда мы кричим о механизации добычи угля и мобилизуем вокруг этого рабочие массы, а главный инженер говорит: «зачем это, лучше работать вручную». Я спрашиваю, кто говорит голосом инженера Чулковского шахтоуправления? Классовый враг, вредитель, агент капитализма. Только враг может выступить против механизации, только враг может говорить о снижении добычи. Иначе нельзя на 14-м году Октябрьской Революции назвать такого главного инженера. Разве можно рас[с]читывать, что он обеспечит высокие темпы работы, высокую производительность труда, наилучшее использованием механического оборудования, правильную расстановку машин и рабочей силы.</w:t>
      </w:r>
    </w:p>
    <w:p w14:paraId="02E85CE7"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Какой бы маской он не прикрывался, классовый враг виден в его действиях.</w:t>
      </w:r>
    </w:p>
    <w:p w14:paraId="2740BD2C"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Сейчас, когда уже достаточно ясна для всех деятельность вредителей, являющаяся результатом обострения классовой борьбы, совершенно недопустимы всякие разговоры о нейтральности инженерства. В то время, когда рабочий класс наступает по всему фронту социалистического строительства, ни о каком нейтралитете инженерства не может быть и речи. Обстановка сейчас такова, что мы ставим перед инженерством вопрос: либо целиком и полностью с рабочим классом против вредителей, против капиталистов, либо против рабочего класса. Другого выхода и пути нет, нейтралитета быть не может (аплодисменты). Рабочий класс не может больше терпеть, чтобы люди[,] вооруженные техническими знаниями, соблюдали нейтралитет в то время, когда на глазах у них совершаются действия, направленные против интересов рабочего класса, на срыв социалист, строительства. Мы вовсе не требуем от инженерства обязательного вступления в коммунистическую партию. Но мы потребуем от специалистов связать свою судьбу с рабочим классом и вместе с ним бороться за осуществление генеральной линии нашей коммунистической партии, направленной на социалистическую перестройку всего народного хозяйства страны. Надо прекратить всякую болтологию об аполитичности и плеч[о]м к плечу, вместе с рабочим классом, быть в первых рядах строителей социализма. Вот почему я думаю сейчас оценку ИТР надо производить не с точки зрения того, кто какую речь сказал, а с точки зрения практической, повседневной работы[,] вернее результатов ее.</w:t>
      </w:r>
    </w:p>
    <w:p w14:paraId="79A614B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Решительную борьбу надо повести с право-оппортунистическими настроениями работников, повседневно разоблачать нытиков, маловеров, плетущихся в хвосте активности рабочего класса. Мы должны работу построить таким образом, чтобы действительно повернуться лицом к производству и вовлечь ИТР в действительное участие в социалистическом соревновании и ударничестве. Мы должны добиться, чтобы инженернотехнические работники способствовали повышению технического уровня знаний рабочих, так как без этого нам трудно будет продвигаться вперед.</w:t>
      </w:r>
    </w:p>
    <w:p w14:paraId="7376DECA"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Вопрос о кадрах приобретает в наших условиях чрезвычайно важное значение. Перед нами колоссальная задача в 3 или 4 раза увеличить число имеющихся у нас специалистов. Мы уже по деятельности вредительских организаций можем судить, какую остроту приобретает проблема кадров в социалистическом строительстве. К проблеме кадров необходимо подходить не только с хозяйственно-технической точки зрения, но как к сугубо классовой политической проблеме. Поэтому наша задача новые кадры специалистов готовить из рабочего класса. Побольше выдвигать молодежи и технически грамотных рабочих на руководящие должности. Однако мы не собираемся делать вывод о том, что старое инженерство нам не нужно. Это вредная, антипролетарская философия. Старый, преданно работающий специалист должен быть на ответственнейших участках строительства. Судить о его преданности будем по активному участию в соц. соревновании и ударничестве, по участию в составлении встречных промфинпланов, по помощи проведению рабочих предложений и изобретений.</w:t>
      </w:r>
    </w:p>
    <w:p w14:paraId="324DF1E1"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Серьезное внимание следует обратить и на участие ИТР в подготовке квалифицированных рабочих. Без активной помощи специалистов мы не справимся с задачей подготовки квалифицированных рабочих, которых требует наша социалистическая промышленность. Каждый инженер должен активно участвовать в руководстве кружками технич. знаний, в продвижении способных рабочих на более квалифицированную работу и др. мероприятиях, способствующих повышению квалификации рабочих. Максимум внимания и профсоюзы и ИТС должны уделить вопросам продвижения молодых, преданных делу соц. строительства инженеров, техников и рабочих[,] выдвинувшихся в процессе работы производственных совещаний, ВКК и ударных бригад. Должны быть установлены постоянная помощь и организованное шефство инженеров над отдельными группами рабочих по вопросам повышения уровня их производственно-технических знаний.</w:t>
      </w:r>
    </w:p>
    <w:p w14:paraId="7345205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Еще вопрос, на который я хотел бы обратить внимание — это о правильной расстановке квалифицированной рабочей силы на предприятиях. Мне недавно рассказали товарищи, вернувшиеся из Донбасса, что им пришлось встретиться с случаями, когда быв. бандиты работали в качестве десятников в шахтах. Был обнаружен один десятник, который в [19]21 г. руководил бандой. Естественно этот тип под кличкой «Ангел» и подбирал соответствующих людей в свою бригаду. Скажите, разве это случайное явление, что до последнего времени этот «Ангел» остался неразоблаченным? Разве этот самый бандит, которого недавно разоблачили, не является представителем ЦК промпартии на предприятии? Это их низовое звено. Он в течении ряда лет работал и подбирал себе людей, и лишь по случайности его разоблачили. Это вынуждает нас быть бдительными. Ведь вот через таких типов и осуществляют центральные вредительские организации свою деятельность.</w:t>
      </w:r>
    </w:p>
    <w:p w14:paraId="3DF7E256"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Вопрос о проверке и правильной расстановке кадров на важнейших участках имеет огромное значение и для подъема производительности труда и для выполнения в срок директив административно-технического персонала и в целом тех задач, которые стоят перед рабочим классом.</w:t>
      </w:r>
    </w:p>
    <w:p w14:paraId="69B2C09A"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Сейчас перед инженерно-техническими секциями стоит важнейшая задача о перестройке всех форм, методов и темпов работы, чтоб на деле осуществить лозунг «лицом к производству». Осуществление этого возможно только путем мобилизации масс инженерства на борьбу вместе с рабочим классом, за осуществление темпов социалистического строительства и выполнения пятилетки в четыре года. Мы должны добиться того, чтобы перестройка работы секций гарантировала бы выполнение задач, поставленных перед профсоюзами.</w:t>
      </w:r>
    </w:p>
    <w:p w14:paraId="0993B91A"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IV-й Пленум ВМБИТа должен не на словах, а на деле обеспечить организацию основной массы специалистов для большевистского наступления на всех фронтах социалистического строительства и на борьбу с вредительством. Решительно нужно улучшить и качество руководства профсоюзов.</w:t>
      </w:r>
    </w:p>
    <w:p w14:paraId="0330D62B"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 порядке самокритики, я несколько слов хочу сказать и о профсоюзах. Долго такое явление, когда профсоюзы будут так относиться, как они относятся по сей день к руководству инженерно-техническими секциями, продолжаться не может. Я считаю, что дальше терпеть этого невозможно (аплодисменты). На этом пленуме мы со всей силой и энергией должны подчеркнуть всю важность и значение руководства инжсекциями со стороны профсоюзов, начиная от ВЦСПС и кончая низовыми профсоюзными звеньями. (Апл[одисменты]; с места — не на словах, а на деле).</w:t>
      </w:r>
    </w:p>
    <w:p w14:paraId="0394DA2F"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Нам надо наметить целый ряд организационных мероприятий, которые дали бы нам возможность увязать работу инженерно-технических секций с обще-профсоюзной работой Это чрезвычайно важная задача.</w:t>
      </w:r>
    </w:p>
    <w:p w14:paraId="0082F726"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Некоторые товарищи поднимали и поднимают вопрос о том, не пора ли ликвидировать инженерно-технические секции, не пора ли в порядке общепрофсоюзной работы осуществлять и работу среди инж.[-]техн. работников. Этот вопрос уже достаточно продуман, разрешен в отрицательном смысле и надо со всей решительностью заявить, что пора прекратить разговоры о ликвидации инженерно-технических секций. (Аплодисменты])</w:t>
      </w:r>
    </w:p>
    <w:p w14:paraId="3B502E82"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Надо браться за работу по[-]настоящему и прекратить эти вредные разговоры о ликвидации.</w:t>
      </w:r>
    </w:p>
    <w:p w14:paraId="0E150747"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В ближайшее время мы предполагаем созвать Всесоюзную конференцию инженерно-технических работников для разрешения целого ряда узловых вопросов.</w:t>
      </w:r>
    </w:p>
    <w:p w14:paraId="57C4E2DE"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Но не дожидаясь конференции, мы должны теперь же наметить целый ряд организационных мероприятий, которые дали бы возможность начать работу по[-]настоящему, с тем, чтобы к Всесоюзной конференции придти с опытом работы по новому.</w:t>
      </w:r>
    </w:p>
    <w:p w14:paraId="374041B4"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Руководство секциями должно быть поручено ИТР ударникам, на деле доказавшим свою преданность интересам пролетариата.</w:t>
      </w:r>
    </w:p>
    <w:p w14:paraId="3725752D"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Мы рекомендуем пленуму в целях укрепления инженерно-технических секций и для усиления влияния их на производственную жизнь заводов, обсудить вопрос о включении в состав инженерно-технических секций помощников директоров — председателей производственно-технических совещаний, всех начальников цехов, служб, отделов и их помощников и мастеров.</w:t>
      </w:r>
    </w:p>
    <w:p w14:paraId="330D1092"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Кроме того надо, чтобы профсоюзы и инженерно-техн. секции вовлекали широкие массы рабочих в работу секций, путем приглашения их на собрания и совещания, вовлечения в деятельность различных обществ, в совместную работу ИТР в рабочих клубах, кружках и т. д.</w:t>
      </w:r>
    </w:p>
    <w:p w14:paraId="174186FC"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Мы также рекомендуем выбирать в состав ИТС представителей профорганизаций от низовых ячеек до ВМБИта, включительно. Сейчас мы все время говорим об усилении руководства. Я думаю, что таким путем мы обяжем и ВЦСПС, президиумы союзных организаций принять непосредственное участие в работе ИТС и отвечать на ряду с бюро ИТС за состояние работы среди инженеров. (С мест — правильно, аплодисменты]).</w:t>
      </w:r>
    </w:p>
    <w:p w14:paraId="47E43223"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Я считаю также необходимым, чтобы и члены Президиума ВЦСПС участвовали непосредственно в работе ВМБИТ, а освобожденные руководящие работники ВМБИТа в повседневной работе ВЦСПС. Таким образом мы сумеем наладить контакт в работе и настоящую взаимопомощь союзных и секционных организаций друг другу.</w:t>
      </w:r>
    </w:p>
    <w:p w14:paraId="18643239"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На этом пленуме вскрыв в порядке самокритики все больные места нашей работы, надо наметить конкретные мероприятия, которые сдвинули бы работу профсоюзов и самих секций.</w:t>
      </w:r>
    </w:p>
    <w:p w14:paraId="56E76F73"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Надо добиться такого положения, чтобы настоящий пленум был действительно переломным в деле перестройки работы инженерно-технических секций.</w:t>
      </w:r>
    </w:p>
    <w:p w14:paraId="07AB7835" w14:textId="77777777" w:rsidR="00996162" w:rsidRPr="004F07B5" w:rsidRDefault="00996162" w:rsidP="004F07B5">
      <w:pPr>
        <w:pStyle w:val="rtejustify"/>
        <w:spacing w:before="0" w:after="0"/>
        <w:rPr>
          <w:color w:val="000000" w:themeColor="text1"/>
          <w:sz w:val="16"/>
          <w:szCs w:val="16"/>
        </w:rPr>
      </w:pPr>
      <w:r w:rsidRPr="004F07B5">
        <w:rPr>
          <w:color w:val="000000" w:themeColor="text1"/>
          <w:sz w:val="16"/>
          <w:szCs w:val="16"/>
        </w:rPr>
        <w:t>Заканчивая, товарищи, я должен сказать, что социалистическое строительство требует развития большевистского наступления на капитализм по всему фронту. Это развитие наступления несомненно еще более обострит классовую борьбу и внутри и вне страны. Нелепо было бы думать, что классовый враг сдаст свои позиции без боя. В этих условиях как никогда надо напрячь все усилия в борьбе за победу социализма. Инженеры, специалисты, техники не могут быть в стороне от этой борьбы. Лучшим ответом будет непосредственное участие специалистов в борьбе за генеральную линию партии, в борьбе за осуществление пятилетки в 4 года. ВЦСПС убежден, что этот пленум положит начало активной творческой работы основной массы специалистов за дело укрепления диктатуры пролетариата. (Апл[одисменты]).</w:t>
      </w:r>
    </w:p>
    <w:p w14:paraId="582F2C2B" w14:textId="77777777" w:rsidR="00996162" w:rsidRPr="004F07B5" w:rsidRDefault="00996162" w:rsidP="004F07B5">
      <w:pPr>
        <w:pStyle w:val="ae"/>
        <w:spacing w:before="0" w:after="0"/>
        <w:jc w:val="both"/>
        <w:rPr>
          <w:color w:val="000000" w:themeColor="text1"/>
          <w:sz w:val="16"/>
          <w:szCs w:val="16"/>
        </w:rPr>
      </w:pPr>
      <w:r w:rsidRPr="004F07B5">
        <w:rPr>
          <w:rStyle w:val="af0"/>
          <w:i w:val="0"/>
          <w:color w:val="000000" w:themeColor="text1"/>
          <w:sz w:val="16"/>
          <w:szCs w:val="16"/>
        </w:rPr>
        <w:t>ГА РФ. Ф. P-5548. On. 9. Д. 6. Л. 1-21. (А) Машинописный экземпляр того времени с рукописной правкой Н. М. Шверника.</w:t>
      </w:r>
    </w:p>
    <w:p w14:paraId="24BE6030" w14:textId="77777777" w:rsidR="00996162" w:rsidRPr="004F07B5" w:rsidRDefault="00996162" w:rsidP="004F07B5">
      <w:pPr>
        <w:pStyle w:val="ae"/>
        <w:spacing w:before="0" w:after="0"/>
        <w:jc w:val="both"/>
        <w:rPr>
          <w:color w:val="000000" w:themeColor="text1"/>
          <w:sz w:val="16"/>
          <w:szCs w:val="16"/>
        </w:rPr>
      </w:pPr>
      <w:r w:rsidRPr="004F07B5">
        <w:rPr>
          <w:rStyle w:val="af0"/>
          <w:i w:val="0"/>
          <w:color w:val="000000" w:themeColor="text1"/>
          <w:sz w:val="16"/>
          <w:szCs w:val="16"/>
        </w:rPr>
        <w:t>ГА</w:t>
      </w:r>
      <w:r w:rsidRPr="004F07B5">
        <w:rPr>
          <w:rStyle w:val="af0"/>
          <w:i w:val="0"/>
          <w:color w:val="000000" w:themeColor="text1"/>
          <w:sz w:val="16"/>
          <w:szCs w:val="16"/>
          <w:lang w:val="en-US"/>
        </w:rPr>
        <w:t xml:space="preserve"> </w:t>
      </w:r>
      <w:r w:rsidRPr="004F07B5">
        <w:rPr>
          <w:rStyle w:val="af0"/>
          <w:i w:val="0"/>
          <w:color w:val="000000" w:themeColor="text1"/>
          <w:sz w:val="16"/>
          <w:szCs w:val="16"/>
        </w:rPr>
        <w:t>РФ</w:t>
      </w:r>
      <w:r w:rsidRPr="004F07B5">
        <w:rPr>
          <w:rStyle w:val="af0"/>
          <w:i w:val="0"/>
          <w:color w:val="000000" w:themeColor="text1"/>
          <w:sz w:val="16"/>
          <w:szCs w:val="16"/>
          <w:lang w:val="en-US"/>
        </w:rPr>
        <w:t xml:space="preserve">. </w:t>
      </w:r>
      <w:r w:rsidRPr="004F07B5">
        <w:rPr>
          <w:rStyle w:val="af0"/>
          <w:i w:val="0"/>
          <w:color w:val="000000" w:themeColor="text1"/>
          <w:sz w:val="16"/>
          <w:szCs w:val="16"/>
        </w:rPr>
        <w:t>Ф</w:t>
      </w:r>
      <w:r w:rsidRPr="004F07B5">
        <w:rPr>
          <w:rStyle w:val="af0"/>
          <w:i w:val="0"/>
          <w:color w:val="000000" w:themeColor="text1"/>
          <w:sz w:val="16"/>
          <w:szCs w:val="16"/>
          <w:lang w:val="en-US"/>
        </w:rPr>
        <w:t>. P-5548. On. 9.</w:t>
      </w:r>
      <w:r w:rsidRPr="004F07B5">
        <w:rPr>
          <w:rStyle w:val="af0"/>
          <w:i w:val="0"/>
          <w:color w:val="000000" w:themeColor="text1"/>
          <w:sz w:val="16"/>
          <w:szCs w:val="16"/>
        </w:rPr>
        <w:t>Д</w:t>
      </w:r>
      <w:r w:rsidRPr="004F07B5">
        <w:rPr>
          <w:rStyle w:val="af0"/>
          <w:i w:val="0"/>
          <w:color w:val="000000" w:themeColor="text1"/>
          <w:sz w:val="16"/>
          <w:szCs w:val="16"/>
          <w:lang w:val="en-US"/>
        </w:rPr>
        <w:t xml:space="preserve">. 5. </w:t>
      </w:r>
      <w:r w:rsidRPr="004F07B5">
        <w:rPr>
          <w:rStyle w:val="af0"/>
          <w:i w:val="0"/>
          <w:color w:val="000000" w:themeColor="text1"/>
          <w:sz w:val="16"/>
          <w:szCs w:val="16"/>
        </w:rPr>
        <w:t>Л</w:t>
      </w:r>
      <w:r w:rsidRPr="004F07B5">
        <w:rPr>
          <w:rStyle w:val="af0"/>
          <w:i w:val="0"/>
          <w:color w:val="000000" w:themeColor="text1"/>
          <w:sz w:val="16"/>
          <w:szCs w:val="16"/>
          <w:lang w:val="en-US"/>
        </w:rPr>
        <w:t xml:space="preserve">. 2-7,9 -40. </w:t>
      </w:r>
      <w:r w:rsidRPr="004F07B5">
        <w:rPr>
          <w:rStyle w:val="af0"/>
          <w:i w:val="0"/>
          <w:color w:val="000000" w:themeColor="text1"/>
          <w:sz w:val="16"/>
          <w:szCs w:val="16"/>
        </w:rPr>
        <w:t>(Б) Машинописный экземпляр того времени из стенограммы заседания пленума ВМБИТ (устное выступление).</w:t>
      </w:r>
    </w:p>
    <w:p w14:paraId="367CE0DD" w14:textId="77777777" w:rsidR="00996162" w:rsidRPr="004F07B5" w:rsidRDefault="00996162" w:rsidP="004F07B5">
      <w:pPr>
        <w:pStyle w:val="ae"/>
        <w:spacing w:before="0" w:after="0"/>
        <w:jc w:val="both"/>
        <w:rPr>
          <w:color w:val="000000" w:themeColor="text1"/>
          <w:sz w:val="16"/>
          <w:szCs w:val="16"/>
        </w:rPr>
      </w:pPr>
      <w:r w:rsidRPr="004F07B5">
        <w:rPr>
          <w:rStyle w:val="af0"/>
          <w:i w:val="0"/>
          <w:color w:val="000000" w:themeColor="text1"/>
          <w:sz w:val="16"/>
          <w:szCs w:val="16"/>
        </w:rPr>
        <w:t>ГА</w:t>
      </w:r>
      <w:r w:rsidRPr="004F07B5">
        <w:rPr>
          <w:rStyle w:val="af0"/>
          <w:i w:val="0"/>
          <w:color w:val="000000" w:themeColor="text1"/>
          <w:sz w:val="16"/>
          <w:szCs w:val="16"/>
          <w:lang w:val="en-US"/>
        </w:rPr>
        <w:t xml:space="preserve"> </w:t>
      </w:r>
      <w:r w:rsidRPr="004F07B5">
        <w:rPr>
          <w:rStyle w:val="af0"/>
          <w:i w:val="0"/>
          <w:color w:val="000000" w:themeColor="text1"/>
          <w:sz w:val="16"/>
          <w:szCs w:val="16"/>
        </w:rPr>
        <w:t>РФ</w:t>
      </w:r>
      <w:r w:rsidRPr="004F07B5">
        <w:rPr>
          <w:rStyle w:val="af0"/>
          <w:i w:val="0"/>
          <w:color w:val="000000" w:themeColor="text1"/>
          <w:sz w:val="16"/>
          <w:szCs w:val="16"/>
          <w:lang w:val="en-US"/>
        </w:rPr>
        <w:t xml:space="preserve">. </w:t>
      </w:r>
      <w:r w:rsidRPr="004F07B5">
        <w:rPr>
          <w:rStyle w:val="af0"/>
          <w:i w:val="0"/>
          <w:color w:val="000000" w:themeColor="text1"/>
          <w:sz w:val="16"/>
          <w:szCs w:val="16"/>
        </w:rPr>
        <w:t>Ф</w:t>
      </w:r>
      <w:r w:rsidRPr="004F07B5">
        <w:rPr>
          <w:rStyle w:val="af0"/>
          <w:i w:val="0"/>
          <w:color w:val="000000" w:themeColor="text1"/>
          <w:sz w:val="16"/>
          <w:szCs w:val="16"/>
          <w:lang w:val="en-US"/>
        </w:rPr>
        <w:t xml:space="preserve">. P-5548. On. 9. </w:t>
      </w:r>
      <w:r w:rsidRPr="004F07B5">
        <w:rPr>
          <w:rStyle w:val="af0"/>
          <w:i w:val="0"/>
          <w:color w:val="000000" w:themeColor="text1"/>
          <w:sz w:val="16"/>
          <w:szCs w:val="16"/>
        </w:rPr>
        <w:t>Д</w:t>
      </w:r>
      <w:r w:rsidRPr="004F07B5">
        <w:rPr>
          <w:rStyle w:val="af0"/>
          <w:i w:val="0"/>
          <w:color w:val="000000" w:themeColor="text1"/>
          <w:sz w:val="16"/>
          <w:szCs w:val="16"/>
          <w:lang w:val="en-US"/>
        </w:rPr>
        <w:t xml:space="preserve">. 64. </w:t>
      </w:r>
      <w:r w:rsidRPr="004F07B5">
        <w:rPr>
          <w:rStyle w:val="af0"/>
          <w:i w:val="0"/>
          <w:color w:val="000000" w:themeColor="text1"/>
          <w:sz w:val="16"/>
          <w:szCs w:val="16"/>
        </w:rPr>
        <w:t>Л. 2-38. (В) Экземпляр машинописной закладки, идентичный Б. Имеется большая рукописная правка Н. М. Шверника, воспроизведенная в экземпляре А.</w:t>
      </w:r>
    </w:p>
    <w:p w14:paraId="6FCB4670" w14:textId="77777777" w:rsidR="00996162" w:rsidRPr="004F07B5" w:rsidRDefault="00996162" w:rsidP="004F07B5">
      <w:pPr>
        <w:pStyle w:val="rtejustify"/>
        <w:spacing w:before="0" w:after="0"/>
        <w:rPr>
          <w:color w:val="000000" w:themeColor="text1"/>
          <w:sz w:val="16"/>
          <w:szCs w:val="16"/>
        </w:rPr>
      </w:pPr>
      <w:r w:rsidRPr="004F07B5">
        <w:rPr>
          <w:rStyle w:val="af0"/>
          <w:i w:val="0"/>
          <w:color w:val="000000" w:themeColor="text1"/>
          <w:sz w:val="16"/>
          <w:szCs w:val="16"/>
        </w:rPr>
        <w:t>Опубликовано в: Инженерный труд. 1931. № 22-23. С. 658-664. («Доклад генерального секретаря ВПСПС тов. Н. М, Шверника ВРЕДИТЕЛЬСТВО И ЗАДАЧИ ИТС») (19051).</w:t>
      </w:r>
    </w:p>
    <w:p w14:paraId="645A33D1" w14:textId="77777777" w:rsidR="00996162" w:rsidRPr="004F07B5" w:rsidRDefault="00996162" w:rsidP="004F07B5">
      <w:pPr>
        <w:spacing w:after="0" w:line="240" w:lineRule="auto"/>
        <w:jc w:val="both"/>
        <w:rPr>
          <w:rFonts w:ascii="Times New Roman" w:hAnsi="Times New Roman"/>
          <w:color w:val="000000" w:themeColor="text1"/>
          <w:sz w:val="16"/>
          <w:szCs w:val="16"/>
        </w:rPr>
      </w:pPr>
    </w:p>
    <w:p w14:paraId="7382BFF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A0AC41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A1269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27 ноября 1931 г. завод № 22 изготовил 91 бомбардировщик из 146 заложенных в план. К новому году задание было выполнено полностью. Производство уже сворачивалось. На смену ТБ-1 шел четырехмоторный ТБ-3. Последние две машины прошли военную приемку в начале 1932 г. Всего выпустили 216 серийных самолетов.</w:t>
      </w:r>
    </w:p>
    <w:p w14:paraId="7F6CBC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пошло массовое производство ТБ-1. Головным самолетом года, на котором внесли целый ряд важных изменений, считался бомбардировщик № 670. В носовой части фюзеляжа он имел усиленную раму с вваренной в нее стальной трубой. К ней крепились ушки торпедной подвески. Противопожарная перегородка в мотогондолах стала трехслойной: между двумя листами кольчугалюминия находился асбест. Верхнюю обшивку фюзеляжа за пилотской кабиной подкрепили дополнительным профилем. На правом борту сделали люк, облегчавший подвеску нижних бомб на Дер-9. Поворот жалюзи радиаторов стал осуществляться не секторами, а штурвалами. Управление рулями высоты перевели на смешанную схему: в хвостовой части тросы заменили трубчатыми тягами. Заднюю часть глушителей начали делать из стали - железные слишком быстро прогорали. Баллон сжатого воздуха, ранее стоявший вертикально, положили на бок в деревянную коробку, обитую изнутри войлоком.</w:t>
      </w:r>
    </w:p>
    <w:p w14:paraId="0998E1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Машины выпуска 1931 г. отличались также по комплектации. Некоторое время предусматривалась установка двух радиостанций: коротковолновой 14СК - у штурмана и длинноволновой 11С - у стрелков. Затем перешли на комплект из станции 11СК и маячного приемника 13ПС. Все они пользовались одними и теми же антеннами и запитывались от генератора РМ-9, стоявшего с ветрянкой на фюзеляже.</w:t>
      </w:r>
    </w:p>
    <w:p w14:paraId="49086E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первых ТБ-1 предполагалась система внутренней связи для трех абонентов, состоявшая из микрофонов и "дву- ухих телефонов". Но наладить ее не смогли. Из-за помех и шума моторов услышать что-либо из наушников было невозможно. Поэтому перешли к цветовой сигнализации. Комплект из трех лампочек, загоравшихся в разных сочетаниях и последовательности, передавал набор кодовых сообщений.</w:t>
      </w:r>
    </w:p>
    <w:p w14:paraId="638197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Неподвижную фотоустановку заменили турельной с отечественным аппаратом "Фото-1бис", позволявшей вести и перспективную съемку. На самолетах последних серий фары убрали в переднюю кромку крыла. Сверху в хвостовой части фюзеляжа смонтировали еще одну пару кодовых огней, дополняющую нижнюю.</w:t>
      </w:r>
    </w:p>
    <w:p w14:paraId="7D9466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Модернизировали стрелковое вооружение. Устаревшие пулеметы "Льюис" заменили более скорострельными отечественными ДА. Они также стояли парами на тех же турелях, но боезапас изменился. Если к "льюисам" в носовой установке придавали по 10 дисков, а в двух остальных по 12, то для ДА, соответственно, - 22 и 24 диска. Пулемет ДА впервые опробовали еще на "дублере" в марте 1929 г., заменив пару "лью- исов" на носовой турели Тур-6. Но нехватка нового оружия привела к тому, что массово этот пулемет стали монтировать только в 1931 г.</w:t>
      </w:r>
    </w:p>
    <w:p w14:paraId="413CF1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лета того же года возле носовой турели появилась откидная дужка-ограни- читель. Она не давала стрелку пальнуть по собственному самолету. Опасность этого выявилась еще при испытаниях вооружения "дублера", но дужку испытали и одобрили лишь в июле 1930 г. На серийных же бомбардировщиках ее ввели еще позже, поскольку потребовалось дополнительное соглашение с Авиатрестом. Ограничители изготавливались в больших количествах и досылались к ранее выпущенным ТБ-1 (12001).</w:t>
      </w:r>
    </w:p>
    <w:p w14:paraId="5A125A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31D8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27 ноября 1931 на заводе № 1 сдали всего 44 истребителя И-5. За 1931 г. завод изготовил 66 машин, из которых военную приёмку прошли 53. Например, за октябрь и первую половину ноября из цеха вообще не вышло ни одного И-5. В отчёте военной приёмки причины этого сформулированы следующим образом: "Пуск в производство недоработанной конструкции. Ряд серьёзных дефектов, выявившихся в процессе эксплоатации, что потребовало значительных переделок конструкции. Отсутствие моторов". По сути, так оно и было (11997).</w:t>
      </w:r>
    </w:p>
    <w:p w14:paraId="4C50DC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2ADAC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818DDC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0156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ноября 1931 КБ-1 Орудийно-Арсенального объединения получило заказ на проектирование и изготовление опытного образца спаренной 20 мм пушки обр. 1930 на лафете и тумбе. Параллельно спроектировали установку на трехосном Форде и хотели ставить на Т-37 (1116,43).</w:t>
      </w:r>
    </w:p>
    <w:p w14:paraId="576A62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5216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ноября 1931 года КБ № 1 Орудийно-Арсенального объединения получило заказ на проектирование и изготовление опытного образца спаренной 20-мм пушки обр. 1930 г. Спаренная установка проектировалась в двух вариантах: на колесном лафете и на тумбе для стационарной установки. Вес установки на колесном лафете - 550 кг, угол ВН 0°, +80°, угол ГН - 360°. Установка имела съемный щит толщиной около 4 мм. Параллельно была спроектирована самоходная 20-мм установка на шасси трехосного автомобиля типа "Форд" для оснащения мото-механизированных бригад РККА. В ходе переоборудования платформа и кабина машины не менялась. Угол ГН по воздушным целям составлял 360°, а по наземным - 270° (из-за кабины). Расчет 4 человека. На платформе размещался боекомплект 1000 патронов, из них 200 в обоймах. Установка легко снималась с платформы и устанавливалась на грунт. Кроме того, проектировалось установить 20-мм пушку обр. 1930 г. в танкетку Т-27. Справа на месте пулемета устанавливалась качающаяся часть 20-мм автомата. Угол ГН составлял +15°, максимальный угол возвышения +10°. Таким образом установка не была приспособлена для зенитной стрельбы (3861).</w:t>
      </w:r>
    </w:p>
    <w:p w14:paraId="1326CD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A54F42" w14:textId="77777777" w:rsidR="005D6F9D" w:rsidRPr="004F07B5" w:rsidRDefault="005D6F9D"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27 ноября 1931 г.</w:t>
      </w:r>
      <w:r w:rsidRPr="004F07B5">
        <w:rPr>
          <w:rFonts w:ascii="Times New Roman" w:hAnsi="Times New Roman"/>
          <w:color w:val="000000" w:themeColor="text1"/>
          <w:sz w:val="16"/>
          <w:szCs w:val="16"/>
        </w:rPr>
        <w:t xml:space="preserve"> Демонстрация членам РВС СССР новых средств химического вооружения на военно-химическом полигоне в Кузьминках (Москва). Во время демонстрации командир химической роты распорядился «</w:t>
      </w:r>
      <w:r w:rsidRPr="004F07B5">
        <w:rPr>
          <w:rFonts w:ascii="Times New Roman" w:hAnsi="Times New Roman"/>
          <w:iCs/>
          <w:color w:val="000000" w:themeColor="text1"/>
          <w:sz w:val="16"/>
          <w:szCs w:val="16"/>
        </w:rPr>
        <w:t>разогреть на костре бочку иприта</w:t>
      </w:r>
      <w:r w:rsidRPr="004F07B5">
        <w:rPr>
          <w:rFonts w:ascii="Times New Roman" w:hAnsi="Times New Roman"/>
          <w:color w:val="000000" w:themeColor="text1"/>
          <w:sz w:val="16"/>
          <w:szCs w:val="16"/>
        </w:rPr>
        <w:t>» с завинченной пробкой, она взорвалась, три рядовых красноармейца, облитых ипритом, получили поражение (17133).</w:t>
      </w:r>
    </w:p>
    <w:p w14:paraId="2ADE6893" w14:textId="77777777" w:rsidR="005D6F9D" w:rsidRPr="004F07B5" w:rsidRDefault="005D6F9D" w:rsidP="004F07B5">
      <w:pPr>
        <w:shd w:val="clear" w:color="auto" w:fill="FFFFFF"/>
        <w:spacing w:after="0" w:line="240" w:lineRule="auto"/>
        <w:jc w:val="both"/>
        <w:rPr>
          <w:rFonts w:ascii="Times New Roman" w:hAnsi="Times New Roman"/>
          <w:color w:val="000000" w:themeColor="text1"/>
          <w:sz w:val="16"/>
          <w:szCs w:val="16"/>
        </w:rPr>
      </w:pPr>
    </w:p>
    <w:p w14:paraId="315EA1D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1672EE0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22141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27 ноября и 3 декабря 1931. Из протокола заседания Политбюро № 78, 1931 г.</w:t>
      </w:r>
    </w:p>
    <w:p w14:paraId="60D5F5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Вопрос РВС </w:t>
      </w:r>
    </w:p>
    <w:p w14:paraId="0B4122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Утвердить решение Оргбюро о мобилизации 10 тыс. коммунистов для набора в военные школы. </w:t>
      </w:r>
    </w:p>
    <w:p w14:paraId="5CE04B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Проведение мобилизации возложить на тт. Постышева, Гамарника, Ежова (11652). </w:t>
      </w:r>
    </w:p>
    <w:p w14:paraId="23C3A0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DE521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600A66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1FDB4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27 ноября и 3 декабря 1931. Из протокола заседания Политбюро № 77, 1931 г.</w:t>
      </w:r>
    </w:p>
    <w:p w14:paraId="1D1123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плане отгрузок хлеба </w:t>
      </w:r>
    </w:p>
    <w:p w14:paraId="3591D0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Обязать Наркомснаб (тов. Микоян) выполнить полностью установленный план отгрузок хлеба на экспорт в ноябре месяце, заменив недостающее количество кукурузы, бобовых и ячменя отгрузкой в остающиеся дни ноября месяца ржи в количестве 100 тыс. тонн и пшеницы в количестве 30 тыс. тонн (11652). </w:t>
      </w:r>
    </w:p>
    <w:p w14:paraId="360804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AE5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27 ноября и 3 декабря 1931. Из протокола заседания Политбюро № 77, 1931 г.</w:t>
      </w:r>
    </w:p>
    <w:p w14:paraId="76E0BC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железнодорожной катастрофе с колхозниками, перевозимыми на Дальний Восток </w:t>
      </w:r>
    </w:p>
    <w:p w14:paraId="26AABA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НКПС (Народный комиссариат путей сообщения.— "Власть") представить в Политбюро исчерпывающие данные о железнодорожной катастрофе с колхозниками, перевозимыми на Дальний Восток, указав НКПСу на недопустимость того, что им до сих пор ничего не было сообщено в ЦК об этой катастрофе (11652).</w:t>
      </w:r>
    </w:p>
    <w:p w14:paraId="7EC6A2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551D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27 ноября и 3 декабря 1931. Из протокола заседания Политбюро № 77, 1931 г.</w:t>
      </w:r>
    </w:p>
    <w:p w14:paraId="4D692E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продовольственном снабжении районных руководящих работников </w:t>
      </w:r>
    </w:p>
    <w:p w14:paraId="572E15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Нормы снабжения районных работников (с членами их семей), подлежащих снабжению в централизованном порядке. </w:t>
      </w:r>
    </w:p>
    <w:p w14:paraId="1DE884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продовольствию на одно лицо: хлеба — 800 г в день, крупы — 2,5 кг в месяц, рыбы — 2 кг в месяц, сахара — 1,5 кг в месяц, растительного масла — 400 г в месяц, чая — 25 г в месяц, мыла хозяйственного — 500 г в месяц, мыла туалетного — 1 кусок в месяц, консервов разных — 3 банки в месяц. </w:t>
      </w:r>
    </w:p>
    <w:p w14:paraId="7C278B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промтоварам: хлопчатобумажной ткани, готовое платье, обувь, галоши, трикотаж, папиросы, нитки — на 10 руб. в месяц на человека (11652).</w:t>
      </w:r>
    </w:p>
    <w:p w14:paraId="141ED8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74136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4619F99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D88EA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ноября 1931 СССР и Финляндия подписали соглашение о ненападении (2242,1).</w:t>
      </w:r>
    </w:p>
    <w:p w14:paraId="38915A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B4F61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 ноября 1931 И.В.С в письме к К.Е.В. рассмотрел последствия японского вторжения в Манчжурию (сентябрь) (9089,149).</w:t>
      </w:r>
    </w:p>
    <w:p w14:paraId="6F622B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20DE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27 ноября и 3 декабря 1931. Из протокола заседания Политбюро № 77, 1931 г.</w:t>
      </w:r>
    </w:p>
    <w:p w14:paraId="1BFA64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столкновении пароходов в Кильском канале </w:t>
      </w:r>
    </w:p>
    <w:p w14:paraId="6FDB94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Наркомвод представить в Политбюро исчерпывающие данные о затоплении нашим теплоходом голландского теплохода в Кильском канале, указав Наркомводу на недопустимость того, что им до сих пор ничего не было сообщено в ЦК об этом случае (11652).</w:t>
      </w:r>
    </w:p>
    <w:p w14:paraId="55CE1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D9EE2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27 ноября и 3 декабря 1931. Из протокола заседания Политбюро № 78, 1931 г.</w:t>
      </w:r>
    </w:p>
    <w:p w14:paraId="33649D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конвенции по борьбе с наркотиками </w:t>
      </w:r>
    </w:p>
    <w:p w14:paraId="35F900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Считать нежелательным подписание конвенции о борьбе с наркотиками от 13 июля 1931 года (11652).</w:t>
      </w:r>
    </w:p>
    <w:p w14:paraId="2CA0588B" w14:textId="5F72B97E"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4306B7" w14:textId="4150D7E9" w:rsidR="00AE643E" w:rsidRPr="004F07B5" w:rsidRDefault="00AE643E" w:rsidP="004F07B5">
      <w:pPr>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264E66E4" w14:textId="77777777" w:rsidR="00AE643E" w:rsidRPr="004F07B5" w:rsidRDefault="00AE643E" w:rsidP="004F07B5">
      <w:pPr>
        <w:autoSpaceDE w:val="0"/>
        <w:autoSpaceDN w:val="0"/>
        <w:adjustRightInd w:val="0"/>
        <w:spacing w:after="0" w:line="240" w:lineRule="auto"/>
        <w:jc w:val="both"/>
        <w:rPr>
          <w:rFonts w:ascii="Times New Roman" w:hAnsi="Times New Roman"/>
          <w:i/>
          <w:iCs/>
          <w:color w:val="000000" w:themeColor="text1"/>
          <w:sz w:val="16"/>
          <w:szCs w:val="16"/>
        </w:rPr>
      </w:pPr>
    </w:p>
    <w:p w14:paraId="3302A717" w14:textId="77777777" w:rsidR="00AE643E" w:rsidRPr="004F07B5" w:rsidRDefault="00AE643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27 ноября 1931 состоялся первый полет Фейри Сил (20804). </w:t>
      </w:r>
    </w:p>
    <w:p w14:paraId="07D0DD46" w14:textId="77777777" w:rsidR="00AE643E" w:rsidRPr="004F07B5" w:rsidRDefault="00AE643E" w:rsidP="004F07B5">
      <w:pPr>
        <w:spacing w:after="0" w:line="240" w:lineRule="auto"/>
        <w:jc w:val="both"/>
        <w:rPr>
          <w:rFonts w:ascii="Times New Roman" w:hAnsi="Times New Roman"/>
          <w:color w:val="0070C0"/>
          <w:sz w:val="16"/>
          <w:szCs w:val="16"/>
        </w:rPr>
      </w:pPr>
    </w:p>
    <w:p w14:paraId="72C57794" w14:textId="77777777" w:rsidR="00AE643E" w:rsidRPr="004F07B5" w:rsidRDefault="00AE643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27 ноября 1931 состоялся первый полет Fokker D.XVII (20804).</w:t>
      </w:r>
    </w:p>
    <w:p w14:paraId="1C896EF7" w14:textId="77777777" w:rsidR="00AE643E" w:rsidRPr="004F07B5" w:rsidRDefault="00AE643E" w:rsidP="004F07B5">
      <w:pPr>
        <w:spacing w:after="0" w:line="240" w:lineRule="auto"/>
        <w:jc w:val="both"/>
        <w:rPr>
          <w:rFonts w:ascii="Times New Roman" w:hAnsi="Times New Roman"/>
          <w:color w:val="0070C0"/>
          <w:sz w:val="16"/>
          <w:szCs w:val="16"/>
        </w:rPr>
      </w:pPr>
    </w:p>
    <w:p w14:paraId="069F88EF" w14:textId="77777777" w:rsidR="00793DC8" w:rsidRPr="004F07B5" w:rsidRDefault="00793DC8"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154F152" w14:textId="77777777" w:rsidR="00793DC8" w:rsidRPr="004F07B5" w:rsidRDefault="00793DC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945E8DE" w14:textId="77777777" w:rsidR="00793DC8" w:rsidRPr="004F07B5" w:rsidRDefault="00793DC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28 ноября 1931 заводчане завода № 31 отрапортовали «наверх», что машина почти готова, не успели только обтянуть плоскости полотном и смонтировать оборудование. Но уже на следующий день кто-то из рабочих по ошибке оставил на ночь открытым паровой вентиль в цехе (гнутые деревян</w:t>
      </w:r>
      <w:r w:rsidRPr="004F07B5">
        <w:rPr>
          <w:rFonts w:ascii="Times New Roman" w:hAnsi="Times New Roman"/>
          <w:color w:val="0070C0"/>
          <w:sz w:val="16"/>
          <w:szCs w:val="16"/>
          <w:lang w:eastAsia="ru-RU" w:bidi="ru-RU"/>
        </w:rPr>
        <w:softHyphen/>
        <w:t>ные детали предварительно распаривали). К утру все межкрыльевые стойки и подмоторные брусья перекосились и растрескались.</w:t>
      </w:r>
    </w:p>
    <w:p w14:paraId="1A037242" w14:textId="77777777" w:rsidR="00793DC8" w:rsidRPr="004F07B5" w:rsidRDefault="00793DC8"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попытке спасти ситуацию завод обратился в ВАО с просьбой уменьшить план до 30 самолетов, а пять первых считать опытными. Эта маленькая хитрость позволяла су</w:t>
      </w:r>
      <w:r w:rsidRPr="004F07B5">
        <w:rPr>
          <w:rFonts w:ascii="Times New Roman" w:hAnsi="Times New Roman"/>
          <w:color w:val="0070C0"/>
          <w:sz w:val="16"/>
          <w:szCs w:val="16"/>
          <w:lang w:eastAsia="ru-RU" w:bidi="ru-RU"/>
        </w:rPr>
        <w:softHyphen/>
        <w:t>щественно отклоняться от требований к серийным ма</w:t>
      </w:r>
      <w:r w:rsidRPr="004F07B5">
        <w:rPr>
          <w:rFonts w:ascii="Times New Roman" w:hAnsi="Times New Roman"/>
          <w:color w:val="0070C0"/>
          <w:sz w:val="16"/>
          <w:szCs w:val="16"/>
          <w:lang w:eastAsia="ru-RU" w:bidi="ru-RU"/>
        </w:rPr>
        <w:softHyphen/>
        <w:t>шинам. ВАО с предложением завода согласился, но зато на следующий, 1932 г., от предприятия потребовали вы</w:t>
      </w:r>
      <w:r w:rsidRPr="004F07B5">
        <w:rPr>
          <w:rFonts w:ascii="Times New Roman" w:hAnsi="Times New Roman"/>
          <w:color w:val="0070C0"/>
          <w:sz w:val="16"/>
          <w:szCs w:val="16"/>
          <w:lang w:eastAsia="ru-RU" w:bidi="ru-RU"/>
        </w:rPr>
        <w:softHyphen/>
        <w:t>пустить уже 110 лодок. При этом первые 50 машин долж</w:t>
      </w:r>
      <w:r w:rsidRPr="004F07B5">
        <w:rPr>
          <w:rFonts w:ascii="Times New Roman" w:hAnsi="Times New Roman"/>
          <w:color w:val="0070C0"/>
          <w:sz w:val="16"/>
          <w:szCs w:val="16"/>
          <w:lang w:eastAsia="ru-RU" w:bidi="ru-RU"/>
        </w:rPr>
        <w:softHyphen/>
        <w:t>ны были оснащаться двигателями «Ассо», 10-20 следую</w:t>
      </w:r>
      <w:r w:rsidRPr="004F07B5">
        <w:rPr>
          <w:rFonts w:ascii="Times New Roman" w:hAnsi="Times New Roman"/>
          <w:color w:val="0070C0"/>
          <w:sz w:val="16"/>
          <w:szCs w:val="16"/>
          <w:lang w:eastAsia="ru-RU" w:bidi="ru-RU"/>
        </w:rPr>
        <w:softHyphen/>
        <w:t>щих — новыми отечественными моторами М-27 (тоже 18-ци</w:t>
      </w:r>
      <w:r w:rsidRPr="004F07B5">
        <w:rPr>
          <w:rFonts w:ascii="Times New Roman" w:hAnsi="Times New Roman"/>
          <w:color w:val="0070C0"/>
          <w:sz w:val="16"/>
          <w:szCs w:val="16"/>
          <w:lang w:eastAsia="ru-RU" w:bidi="ru-RU"/>
        </w:rPr>
        <w:softHyphen/>
        <w:t xml:space="preserve">линдровыми, </w:t>
      </w:r>
      <w:r w:rsidRPr="004F07B5">
        <w:rPr>
          <w:rFonts w:ascii="Times New Roman" w:hAnsi="Times New Roman"/>
          <w:color w:val="0070C0"/>
          <w:sz w:val="16"/>
          <w:szCs w:val="16"/>
          <w:lang w:val="en-US" w:bidi="en-US"/>
        </w:rPr>
        <w:t>W</w:t>
      </w:r>
      <w:r w:rsidRPr="004F07B5">
        <w:rPr>
          <w:rFonts w:ascii="Times New Roman" w:hAnsi="Times New Roman"/>
          <w:color w:val="0070C0"/>
          <w:sz w:val="16"/>
          <w:szCs w:val="16"/>
          <w:lang w:eastAsia="ru-RU" w:bidi="ru-RU"/>
        </w:rPr>
        <w:t>-образными, как «Ассо»), а все остальные — двигателями М-34. Машины с М-27 предназначались для гражданской авиации, с М-34 — для ВВС. Проектирование вариантов с М-27 и М-34 начали на заводе №31, но с кон</w:t>
      </w:r>
      <w:r w:rsidRPr="004F07B5">
        <w:rPr>
          <w:rFonts w:ascii="Times New Roman" w:hAnsi="Times New Roman"/>
          <w:color w:val="0070C0"/>
          <w:sz w:val="16"/>
          <w:szCs w:val="16"/>
          <w:lang w:eastAsia="ru-RU" w:bidi="ru-RU"/>
        </w:rPr>
        <w:softHyphen/>
        <w:t>ца года все материалы передали в ЦАГИ (20325).</w:t>
      </w:r>
    </w:p>
    <w:p w14:paraId="1142FDC9" w14:textId="77777777" w:rsidR="00793DC8" w:rsidRPr="004F07B5" w:rsidRDefault="00793DC8" w:rsidP="004F07B5">
      <w:pPr>
        <w:spacing w:after="0" w:line="240" w:lineRule="auto"/>
        <w:jc w:val="both"/>
        <w:rPr>
          <w:rFonts w:ascii="Times New Roman" w:hAnsi="Times New Roman"/>
          <w:color w:val="0070C0"/>
          <w:sz w:val="16"/>
          <w:szCs w:val="16"/>
        </w:rPr>
      </w:pPr>
    </w:p>
    <w:p w14:paraId="1E719C7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78B93F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0B90A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ноября 1931 года Н.А. Доровлевым в Артиллерийское управление были отправлены рабочие чертежи 82-мм миномета. Первый 82-мм миномет был спроектирован группой Д на базе 81-мм трофейного миномета Стокса-Браундта. У минометов группы Д калибр был 82 мм, а не 81,4 мм, как у минометов Стокса-Браундта в остальных государствах мира для того, чтобы мины батальонных минометов иностранных армий могли быть использованы нашими минометчиками при стрельбе из наших минометов, в то время как наши мины не были пригодны для стрельбы из иностранных минометов.</w:t>
      </w:r>
    </w:p>
    <w:p w14:paraId="25E150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Cогласно проекту ствол миномета был гладкий. На конец трубы навинчен казенник с шаровой пятой для упора в плиту. На ствол надета обойма, связывающая ствол со станком. Обойма снабжена амортизаторными пружинами.</w:t>
      </w:r>
    </w:p>
    <w:p w14:paraId="4FDAA8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Станок двухколесный с механизмами вертикального и горизонтального наведения. Колеса в боевом положении вывешиваются. На поле боя станок перекатывался вручную с помощью двух оглобель.</w:t>
      </w:r>
    </w:p>
    <w:p w14:paraId="12739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зарядов пять, вес их от 6 до 62 гр (3861).</w:t>
      </w:r>
    </w:p>
    <w:p w14:paraId="780D12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82329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ноября 1931 года в резолюции по докладу директора ХПЗ Л.С.Владимирова на заседа</w:t>
      </w:r>
      <w:r w:rsidRPr="004F07B5">
        <w:rPr>
          <w:rFonts w:ascii="Times New Roman" w:hAnsi="Times New Roman"/>
          <w:color w:val="000000" w:themeColor="text1"/>
          <w:sz w:val="16"/>
          <w:szCs w:val="16"/>
        </w:rPr>
        <w:softHyphen/>
        <w:t>нии бюро парткома завода отмечалось: «Разработан</w:t>
      </w:r>
      <w:r w:rsidRPr="004F07B5">
        <w:rPr>
          <w:rFonts w:ascii="Times New Roman" w:hAnsi="Times New Roman"/>
          <w:color w:val="000000" w:themeColor="text1"/>
          <w:sz w:val="16"/>
          <w:szCs w:val="16"/>
        </w:rPr>
        <w:softHyphen/>
        <w:t>ная конструкторскими силами ХПЗ новая конструкция дизеля марки Д-40 сможет заменить строящиеся на заводе заграничные типы дизелей и тем самым освободить СССР в этой части от иностранной зависимости. В на</w:t>
      </w:r>
      <w:r w:rsidRPr="004F07B5">
        <w:rPr>
          <w:rFonts w:ascii="Times New Roman" w:hAnsi="Times New Roman"/>
          <w:color w:val="000000" w:themeColor="text1"/>
          <w:sz w:val="16"/>
          <w:szCs w:val="16"/>
        </w:rPr>
        <w:softHyphen/>
        <w:t>стоящее время на заводе строится опытный образец этой машины».</w:t>
      </w:r>
    </w:p>
    <w:p w14:paraId="25DC73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года началось изготовление дизеля Д-40. Его испыта</w:t>
      </w:r>
      <w:r w:rsidRPr="004F07B5">
        <w:rPr>
          <w:rFonts w:ascii="Times New Roman" w:hAnsi="Times New Roman"/>
          <w:color w:val="000000" w:themeColor="text1"/>
          <w:sz w:val="16"/>
          <w:szCs w:val="16"/>
        </w:rPr>
        <w:softHyphen/>
        <w:t>ния дали удовлетворительные результаты. В апреле 1932 года «Комсо</w:t>
      </w:r>
      <w:r w:rsidRPr="004F07B5">
        <w:rPr>
          <w:rFonts w:ascii="Times New Roman" w:hAnsi="Times New Roman"/>
          <w:color w:val="000000" w:themeColor="text1"/>
          <w:sz w:val="16"/>
          <w:szCs w:val="16"/>
        </w:rPr>
        <w:softHyphen/>
        <w:t>мольский» — так назвали заводчане своего первенца — был сдан в эксплу</w:t>
      </w:r>
      <w:r w:rsidRPr="004F07B5">
        <w:rPr>
          <w:rFonts w:ascii="Times New Roman" w:hAnsi="Times New Roman"/>
          <w:color w:val="000000" w:themeColor="text1"/>
          <w:sz w:val="16"/>
          <w:szCs w:val="16"/>
        </w:rPr>
        <w:softHyphen/>
        <w:t>атацию. Настал конец зависимости нашего дизелестроения от иностран</w:t>
      </w:r>
      <w:r w:rsidRPr="004F07B5">
        <w:rPr>
          <w:rFonts w:ascii="Times New Roman" w:hAnsi="Times New Roman"/>
          <w:color w:val="000000" w:themeColor="text1"/>
          <w:sz w:val="16"/>
          <w:szCs w:val="16"/>
        </w:rPr>
        <w:softHyphen/>
        <w:t>ной фирмы «Зульцер». А уже в начале 1933 года коллектив паровозостроителей работал над проблемой изготовления дизеля для тепловозов (11504).</w:t>
      </w:r>
    </w:p>
    <w:p w14:paraId="153C2DEB" w14:textId="6551AD54"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73557F" w14:textId="789B5DB6" w:rsidR="009F41D1" w:rsidRPr="004F07B5" w:rsidRDefault="009F41D1" w:rsidP="004F07B5">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8F5569D" w14:textId="77777777" w:rsidR="009F41D1" w:rsidRPr="004F07B5" w:rsidRDefault="009F41D1" w:rsidP="004F07B5">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3EB9E4C7" w14:textId="77777777" w:rsidR="009F41D1" w:rsidRPr="004F07B5" w:rsidRDefault="009F41D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28 ноября 1931 г. Поста</w:t>
      </w:r>
      <w:r w:rsidRPr="004F07B5">
        <w:rPr>
          <w:rFonts w:ascii="Times New Roman" w:hAnsi="Times New Roman"/>
          <w:color w:val="0070C0"/>
          <w:sz w:val="16"/>
          <w:szCs w:val="16"/>
        </w:rPr>
        <w:softHyphen/>
        <w:t>новлением СТО при Наркомате рабоче</w:t>
      </w:r>
      <w:r w:rsidRPr="004F07B5">
        <w:rPr>
          <w:rFonts w:ascii="Times New Roman" w:hAnsi="Times New Roman"/>
          <w:color w:val="0070C0"/>
          <w:sz w:val="16"/>
          <w:szCs w:val="16"/>
        </w:rPr>
        <w:softHyphen/>
        <w:t>крестьянской инспекции (НКРКИ) была создана специальная финансово-техническая арбитражная комиссия для разбора споров по военным заказам. В 1934 г. арбитражная комиссия была ликвидирована вместе с НКРКИ, — взамен была установ</w:t>
      </w:r>
      <w:r w:rsidRPr="004F07B5">
        <w:rPr>
          <w:rFonts w:ascii="Times New Roman" w:hAnsi="Times New Roman"/>
          <w:color w:val="0070C0"/>
          <w:sz w:val="16"/>
          <w:szCs w:val="16"/>
        </w:rPr>
        <w:softHyphen/>
        <w:t>лена новая специальная процедура. Споры по военным заказам не подлежали рассмотрению местных органов арбитража, а мог</w:t>
      </w:r>
      <w:r w:rsidRPr="004F07B5">
        <w:rPr>
          <w:rFonts w:ascii="Times New Roman" w:hAnsi="Times New Roman"/>
          <w:color w:val="0070C0"/>
          <w:sz w:val="16"/>
          <w:szCs w:val="16"/>
        </w:rPr>
        <w:softHyphen/>
        <w:t>ли разбираться только в центре, главным арбитром «вне зависи</w:t>
      </w:r>
      <w:r w:rsidRPr="004F07B5">
        <w:rPr>
          <w:rFonts w:ascii="Times New Roman" w:hAnsi="Times New Roman"/>
          <w:color w:val="0070C0"/>
          <w:sz w:val="16"/>
          <w:szCs w:val="16"/>
        </w:rPr>
        <w:softHyphen/>
        <w:t>мости от цены иска» (ГАРФ. Ф. 5446. On. 15a. Д. 1101. Л. 1. Постановление CHK 561/92-c от 18.03.1934). Так как главный арбитр сразу же оказал</w:t>
      </w:r>
      <w:r w:rsidRPr="004F07B5">
        <w:rPr>
          <w:rFonts w:ascii="Times New Roman" w:hAnsi="Times New Roman"/>
          <w:color w:val="0070C0"/>
          <w:sz w:val="16"/>
          <w:szCs w:val="16"/>
        </w:rPr>
        <w:softHyphen/>
        <w:t>ся перегружен работой по спорам вокруг военных заказов, то уже в 1936 г. был установлен ценз — сначала в 10 тыс. руб., а чуть позже в 25 тыс. руб. — для исков, которые он должен был рассматривать. Иски по несекретным военным заказам на меньшие суммы подлежали рассмотрению в общем порядке (ГАРФ. Ф. 5446. On. 18a. Д. 893. Л. 1. Письмо CHK в Госарбитраж от 16.12.1936.) (22647).94.</w:t>
      </w:r>
    </w:p>
    <w:p w14:paraId="7C8A6BAC" w14:textId="77777777" w:rsidR="009F41D1" w:rsidRPr="004F07B5" w:rsidRDefault="009F41D1" w:rsidP="004F07B5">
      <w:pPr>
        <w:spacing w:after="0" w:line="240" w:lineRule="auto"/>
        <w:jc w:val="both"/>
        <w:rPr>
          <w:rFonts w:ascii="Times New Roman" w:hAnsi="Times New Roman"/>
          <w:color w:val="0070C0"/>
          <w:sz w:val="16"/>
          <w:szCs w:val="16"/>
        </w:rPr>
      </w:pPr>
    </w:p>
    <w:p w14:paraId="40BA414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467F1E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B7F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ноября 1931 испанское правительство конфисковало крупные поместья с целью перераспределения земли (2100).</w:t>
      </w:r>
    </w:p>
    <w:p w14:paraId="468A6F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F56750" w14:textId="77777777" w:rsidR="005D6F9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C893E15" w14:textId="77777777" w:rsidR="005D6F9D" w:rsidRPr="004F07B5" w:rsidRDefault="005D6F9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81F7330" w14:textId="77777777" w:rsidR="005D6F9D" w:rsidRPr="004F07B5" w:rsidRDefault="005D6F9D"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ноября 1931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 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 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 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(15223).</w:t>
      </w:r>
    </w:p>
    <w:p w14:paraId="5992BDD2" w14:textId="77777777" w:rsidR="005D6F9D" w:rsidRPr="004F07B5" w:rsidRDefault="005D6F9D" w:rsidP="004F07B5">
      <w:pPr>
        <w:shd w:val="clear" w:color="auto" w:fill="FFFFFF"/>
        <w:spacing w:after="0" w:line="240" w:lineRule="auto"/>
        <w:jc w:val="both"/>
        <w:rPr>
          <w:rFonts w:ascii="Times New Roman" w:hAnsi="Times New Roman"/>
          <w:color w:val="000000" w:themeColor="text1"/>
          <w:sz w:val="16"/>
          <w:szCs w:val="16"/>
        </w:rPr>
      </w:pPr>
    </w:p>
    <w:p w14:paraId="6D8902C5" w14:textId="77777777" w:rsidR="00CB6D91"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C3C2578" w14:textId="77777777" w:rsidR="00CB6D91" w:rsidRPr="004F07B5" w:rsidRDefault="00CB6D9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7647A1" w14:textId="77777777" w:rsidR="00CB6D91" w:rsidRPr="004F07B5" w:rsidRDefault="00CB6D91"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30 ноября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 257сс об утверждении плана вывоза на 1931 г. по Западной приграничной полосе, Крымской АССР, Северному Кавказу, ЗСФСР, Дальневосточному и Восточносибирскому краю (ГА РФ. Ф. Р?8418. Оп. 28. Д. 14а. Л. 79?89) (12415).</w:t>
      </w:r>
    </w:p>
    <w:p w14:paraId="56A6DFED" w14:textId="77777777" w:rsidR="00CB6D91" w:rsidRPr="004F07B5" w:rsidRDefault="00CB6D91" w:rsidP="004F07B5">
      <w:pPr>
        <w:spacing w:after="0" w:line="240" w:lineRule="auto"/>
        <w:jc w:val="both"/>
        <w:rPr>
          <w:rFonts w:ascii="Times New Roman" w:hAnsi="Times New Roman"/>
          <w:color w:val="000000" w:themeColor="text1"/>
          <w:sz w:val="16"/>
          <w:szCs w:val="16"/>
          <w:u w:color="002060"/>
        </w:rPr>
      </w:pPr>
    </w:p>
    <w:p w14:paraId="5AE96B4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7C5570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6F5063A" w14:textId="77777777" w:rsidR="0058334C" w:rsidRPr="004F07B5" w:rsidRDefault="005833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К концу ноября 1931 заводу №39 удалось завершить постройку ТШ-2 № 2 с М-17 и довести самолет до летного состояния. Собственно доводился не столько са</w:t>
      </w:r>
      <w:r w:rsidRPr="004F07B5">
        <w:rPr>
          <w:rFonts w:ascii="Times New Roman" w:hAnsi="Times New Roman"/>
          <w:color w:val="0070C0"/>
          <w:sz w:val="16"/>
          <w:szCs w:val="16"/>
          <w:lang w:eastAsia="ru-RU" w:bidi="ru-RU"/>
        </w:rPr>
        <w:softHyphen/>
        <w:t>молет, сколько система охлаждения мо</w:t>
      </w:r>
      <w:r w:rsidRPr="004F07B5">
        <w:rPr>
          <w:rFonts w:ascii="Times New Roman" w:hAnsi="Times New Roman"/>
          <w:color w:val="0070C0"/>
          <w:sz w:val="16"/>
          <w:szCs w:val="16"/>
          <w:lang w:eastAsia="ru-RU" w:bidi="ru-RU"/>
        </w:rPr>
        <w:softHyphen/>
        <w:t>тора. Несколько раз переделывалась маслосистема. Долго подбирались сорта резины и металлов, стойкие к воздей</w:t>
      </w:r>
      <w:r w:rsidRPr="004F07B5">
        <w:rPr>
          <w:rFonts w:ascii="Times New Roman" w:hAnsi="Times New Roman"/>
          <w:color w:val="0070C0"/>
          <w:sz w:val="16"/>
          <w:szCs w:val="16"/>
          <w:lang w:eastAsia="ru-RU" w:bidi="ru-RU"/>
        </w:rPr>
        <w:softHyphen/>
        <w:t>ствию этиленгликоля. В конечном итоге, удалось добиться вполне устойчивой ра</w:t>
      </w:r>
      <w:r w:rsidRPr="004F07B5">
        <w:rPr>
          <w:rFonts w:ascii="Times New Roman" w:hAnsi="Times New Roman"/>
          <w:color w:val="0070C0"/>
          <w:sz w:val="16"/>
          <w:szCs w:val="16"/>
          <w:lang w:eastAsia="ru-RU" w:bidi="ru-RU"/>
        </w:rPr>
        <w:softHyphen/>
        <w:t>боты системы охлаждения - «тепловой режим мотора при использовании эти</w:t>
      </w:r>
      <w:r w:rsidRPr="004F07B5">
        <w:rPr>
          <w:rFonts w:ascii="Times New Roman" w:hAnsi="Times New Roman"/>
          <w:color w:val="0070C0"/>
          <w:sz w:val="16"/>
          <w:szCs w:val="16"/>
          <w:lang w:eastAsia="ru-RU" w:bidi="ru-RU"/>
        </w:rPr>
        <w:softHyphen/>
        <w:t>ленгликоля в норме».</w:t>
      </w:r>
    </w:p>
    <w:p w14:paraId="40FCA966" w14:textId="77777777" w:rsidR="0058334C" w:rsidRPr="004F07B5" w:rsidRDefault="005833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Испытания продолжались до конца 1931 г. Были получены в целом те же ре</w:t>
      </w:r>
      <w:r w:rsidRPr="004F07B5">
        <w:rPr>
          <w:rFonts w:ascii="Times New Roman" w:hAnsi="Times New Roman"/>
          <w:color w:val="0070C0"/>
          <w:sz w:val="16"/>
          <w:szCs w:val="16"/>
          <w:lang w:eastAsia="ru-RU" w:bidi="ru-RU"/>
        </w:rPr>
        <w:softHyphen/>
        <w:t>зультаты, что и годом ранее. Летные данные - скорость, вертикальная и го</w:t>
      </w:r>
      <w:r w:rsidRPr="004F07B5">
        <w:rPr>
          <w:rFonts w:ascii="Times New Roman" w:hAnsi="Times New Roman"/>
          <w:color w:val="0070C0"/>
          <w:sz w:val="16"/>
          <w:szCs w:val="16"/>
          <w:lang w:eastAsia="ru-RU" w:bidi="ru-RU"/>
        </w:rPr>
        <w:softHyphen/>
        <w:t>ризонтальная маневренность, радиус действия, признавались недостаточными для штурмовика. Боевые качества также оставляли желать лучшего. К тому же производственное исполнение самолета оказалось неважным. Вопросы надеж</w:t>
      </w:r>
      <w:r w:rsidRPr="004F07B5">
        <w:rPr>
          <w:rFonts w:ascii="Times New Roman" w:hAnsi="Times New Roman"/>
          <w:color w:val="0070C0"/>
          <w:sz w:val="16"/>
          <w:szCs w:val="16"/>
          <w:lang w:eastAsia="ru-RU" w:bidi="ru-RU"/>
        </w:rPr>
        <w:softHyphen/>
        <w:t>ной эксплуатации системы охлаждения на основе гликоля в полной мере разре</w:t>
      </w:r>
      <w:r w:rsidRPr="004F07B5">
        <w:rPr>
          <w:rFonts w:ascii="Times New Roman" w:hAnsi="Times New Roman"/>
          <w:color w:val="0070C0"/>
          <w:sz w:val="16"/>
          <w:szCs w:val="16"/>
          <w:lang w:eastAsia="ru-RU" w:bidi="ru-RU"/>
        </w:rPr>
        <w:softHyphen/>
        <w:t>шить все же не удалось.</w:t>
      </w:r>
    </w:p>
    <w:p w14:paraId="37FB8F16" w14:textId="77777777" w:rsidR="0058334C" w:rsidRPr="004F07B5" w:rsidRDefault="0058334C"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итоге решили довести самолет в части вооружения (главным образом, бомбардировочного и химического) и качества внешней отделки, после чего вновь испытать. Все улучшения предла</w:t>
      </w:r>
      <w:r w:rsidRPr="004F07B5">
        <w:rPr>
          <w:rFonts w:ascii="Times New Roman" w:hAnsi="Times New Roman"/>
          <w:color w:val="0070C0"/>
          <w:sz w:val="16"/>
          <w:szCs w:val="16"/>
          <w:lang w:eastAsia="ru-RU" w:bidi="ru-RU"/>
        </w:rPr>
        <w:softHyphen/>
        <w:t>галось использовать при постройке эта</w:t>
      </w:r>
      <w:r w:rsidRPr="004F07B5">
        <w:rPr>
          <w:rFonts w:ascii="Times New Roman" w:hAnsi="Times New Roman"/>
          <w:color w:val="0070C0"/>
          <w:sz w:val="16"/>
          <w:szCs w:val="16"/>
          <w:lang w:eastAsia="ru-RU" w:bidi="ru-RU"/>
        </w:rPr>
        <w:softHyphen/>
        <w:t>лонного (для серии) образца ТШ-2 М-17, срок предъявления которого на государ</w:t>
      </w:r>
      <w:r w:rsidRPr="004F07B5">
        <w:rPr>
          <w:rFonts w:ascii="Times New Roman" w:hAnsi="Times New Roman"/>
          <w:color w:val="0070C0"/>
          <w:sz w:val="16"/>
          <w:szCs w:val="16"/>
          <w:lang w:eastAsia="ru-RU" w:bidi="ru-RU"/>
        </w:rPr>
        <w:softHyphen/>
        <w:t>ственные испытания устанавливался 1 марта 1932 г.</w:t>
      </w:r>
    </w:p>
    <w:p w14:paraId="48AD2173" w14:textId="77777777" w:rsidR="0058334C" w:rsidRPr="004F07B5" w:rsidRDefault="0058334C"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связи с объединением ЦКБ и АГОС ЦАГИ с обра</w:t>
      </w:r>
      <w:r w:rsidRPr="004F07B5">
        <w:rPr>
          <w:rFonts w:ascii="Times New Roman" w:hAnsi="Times New Roman"/>
          <w:color w:val="0070C0"/>
          <w:sz w:val="16"/>
          <w:szCs w:val="16"/>
          <w:lang w:eastAsia="ru-RU" w:bidi="ru-RU"/>
        </w:rPr>
        <w:softHyphen/>
        <w:t>зованием единого конструкторского бюро - ЦКБ ЦАГИ, и переездом ЦКБ в ЦАГИ туда же старались передать и все работы по постройке опытных самоле</w:t>
      </w:r>
      <w:r w:rsidRPr="004F07B5">
        <w:rPr>
          <w:rFonts w:ascii="Times New Roman" w:hAnsi="Times New Roman"/>
          <w:color w:val="0070C0"/>
          <w:sz w:val="16"/>
          <w:szCs w:val="16"/>
          <w:lang w:eastAsia="ru-RU" w:bidi="ru-RU"/>
        </w:rPr>
        <w:softHyphen/>
        <w:t>тов. В частности, в случае невозможности обеспечить на заводе №39 постройку к установленному сроку образцового само</w:t>
      </w:r>
      <w:r w:rsidRPr="004F07B5">
        <w:rPr>
          <w:rFonts w:ascii="Times New Roman" w:hAnsi="Times New Roman"/>
          <w:color w:val="0070C0"/>
          <w:sz w:val="16"/>
          <w:szCs w:val="16"/>
          <w:lang w:eastAsia="ru-RU" w:bidi="ru-RU"/>
        </w:rPr>
        <w:softHyphen/>
        <w:t>лета ТШ-2 М-17 предполагалось достро</w:t>
      </w:r>
      <w:r w:rsidRPr="004F07B5">
        <w:rPr>
          <w:rFonts w:ascii="Times New Roman" w:hAnsi="Times New Roman"/>
          <w:color w:val="0070C0"/>
          <w:sz w:val="16"/>
          <w:szCs w:val="16"/>
          <w:lang w:eastAsia="ru-RU" w:bidi="ru-RU"/>
        </w:rPr>
        <w:softHyphen/>
        <w:t>ить машину на заводе опытных конструк</w:t>
      </w:r>
      <w:r w:rsidRPr="004F07B5">
        <w:rPr>
          <w:rFonts w:ascii="Times New Roman" w:hAnsi="Times New Roman"/>
          <w:color w:val="0070C0"/>
          <w:sz w:val="16"/>
          <w:szCs w:val="16"/>
          <w:lang w:eastAsia="ru-RU" w:bidi="ru-RU"/>
        </w:rPr>
        <w:softHyphen/>
        <w:t>ций ЦАГИ. В то же время уже построен</w:t>
      </w:r>
      <w:r w:rsidRPr="004F07B5">
        <w:rPr>
          <w:rFonts w:ascii="Times New Roman" w:hAnsi="Times New Roman"/>
          <w:color w:val="0070C0"/>
          <w:sz w:val="16"/>
          <w:szCs w:val="16"/>
          <w:lang w:eastAsia="ru-RU" w:bidi="ru-RU"/>
        </w:rPr>
        <w:softHyphen/>
        <w:t>ные экземпляры ТШ-2 М-17 должны были пройти на заводе №39 контрольные по</w:t>
      </w:r>
      <w:r w:rsidRPr="004F07B5">
        <w:rPr>
          <w:rFonts w:ascii="Times New Roman" w:hAnsi="Times New Roman"/>
          <w:color w:val="0070C0"/>
          <w:sz w:val="16"/>
          <w:szCs w:val="16"/>
          <w:lang w:eastAsia="ru-RU" w:bidi="ru-RU"/>
        </w:rPr>
        <w:softHyphen/>
        <w:t>леты, после чего их следовало передать в ЦАГИ для окончательной доводки.</w:t>
      </w:r>
    </w:p>
    <w:p w14:paraId="34E9062E" w14:textId="77777777" w:rsidR="0058334C" w:rsidRPr="004F07B5" w:rsidRDefault="0058334C"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Кроме того, сочли возможным начать изготовление серийных ТШ-2 М-17 на за</w:t>
      </w:r>
      <w:r w:rsidRPr="004F07B5">
        <w:rPr>
          <w:rFonts w:ascii="Times New Roman" w:hAnsi="Times New Roman"/>
          <w:color w:val="0070C0"/>
          <w:sz w:val="16"/>
          <w:szCs w:val="16"/>
          <w:lang w:eastAsia="ru-RU" w:bidi="ru-RU"/>
        </w:rPr>
        <w:softHyphen/>
        <w:t>воде №16, не дожидаясь результатов го</w:t>
      </w:r>
      <w:r w:rsidRPr="004F07B5">
        <w:rPr>
          <w:rFonts w:ascii="Times New Roman" w:hAnsi="Times New Roman"/>
          <w:color w:val="0070C0"/>
          <w:sz w:val="16"/>
          <w:szCs w:val="16"/>
          <w:lang w:eastAsia="ru-RU" w:bidi="ru-RU"/>
        </w:rPr>
        <w:softHyphen/>
        <w:t>сударственных контрольных испытаний эталонных образцов самолета (21062)</w:t>
      </w:r>
    </w:p>
    <w:p w14:paraId="6A9EDE89" w14:textId="77777777" w:rsidR="0058334C" w:rsidRPr="004F07B5" w:rsidRDefault="0058334C" w:rsidP="004F07B5">
      <w:pPr>
        <w:spacing w:after="0" w:line="240" w:lineRule="auto"/>
        <w:jc w:val="both"/>
        <w:rPr>
          <w:rFonts w:ascii="Times New Roman" w:hAnsi="Times New Roman"/>
          <w:color w:val="0070C0"/>
          <w:sz w:val="16"/>
          <w:szCs w:val="16"/>
        </w:rPr>
      </w:pPr>
    </w:p>
    <w:p w14:paraId="6BCC2713" w14:textId="77777777" w:rsidR="0058334C" w:rsidRPr="004F07B5" w:rsidRDefault="0058334C"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С конца ноября 1931 г. раз</w:t>
      </w:r>
      <w:r w:rsidRPr="004F07B5">
        <w:rPr>
          <w:rFonts w:ascii="Times New Roman" w:hAnsi="Times New Roman"/>
          <w:color w:val="0070C0"/>
          <w:sz w:val="16"/>
          <w:szCs w:val="16"/>
          <w:lang w:eastAsia="ru-RU" w:bidi="ru-RU"/>
        </w:rPr>
        <w:softHyphen/>
        <w:t>вернулись работы по перепроектированию завода №16 в Воронеже под выпуск самолетов с годо</w:t>
      </w:r>
      <w:r w:rsidRPr="004F07B5">
        <w:rPr>
          <w:rFonts w:ascii="Times New Roman" w:hAnsi="Times New Roman"/>
          <w:color w:val="0070C0"/>
          <w:sz w:val="16"/>
          <w:szCs w:val="16"/>
          <w:lang w:eastAsia="ru-RU" w:bidi="ru-RU"/>
        </w:rPr>
        <w:softHyphen/>
        <w:t>вой производственной мощностью в 1600 легких штурмовиков типа ЛШ-4 и 200 тя</w:t>
      </w:r>
      <w:r w:rsidRPr="004F07B5">
        <w:rPr>
          <w:rFonts w:ascii="Times New Roman" w:hAnsi="Times New Roman"/>
          <w:color w:val="0070C0"/>
          <w:sz w:val="16"/>
          <w:szCs w:val="16"/>
          <w:lang w:eastAsia="ru-RU" w:bidi="ru-RU"/>
        </w:rPr>
        <w:softHyphen/>
        <w:t>желых штурмовиков типа ТШ-2 и ТШ-3 (21062).</w:t>
      </w:r>
    </w:p>
    <w:p w14:paraId="12040708" w14:textId="77777777" w:rsidR="0058334C" w:rsidRPr="004F07B5" w:rsidRDefault="0058334C" w:rsidP="004F07B5">
      <w:pPr>
        <w:spacing w:after="0" w:line="240" w:lineRule="auto"/>
        <w:jc w:val="both"/>
        <w:rPr>
          <w:rFonts w:ascii="Times New Roman" w:hAnsi="Times New Roman"/>
          <w:color w:val="0070C0"/>
          <w:sz w:val="16"/>
          <w:szCs w:val="16"/>
        </w:rPr>
      </w:pPr>
    </w:p>
    <w:p w14:paraId="78A7EE3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ноября 1931 года состоялся первый полет аппарата 2-ЭА, который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 (3849,13).</w:t>
      </w:r>
    </w:p>
    <w:p w14:paraId="5D6ADC45"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7911B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ноября 1931 г. начальником ЦКБ и одновре</w:t>
      </w:r>
      <w:r w:rsidRPr="004F07B5">
        <w:rPr>
          <w:rFonts w:ascii="Times New Roman" w:hAnsi="Times New Roman"/>
          <w:color w:val="000000" w:themeColor="text1"/>
          <w:sz w:val="16"/>
          <w:szCs w:val="16"/>
        </w:rPr>
        <w:softHyphen/>
        <w:t>менно заместителем начальника ЦАГИ стал С.В.Илью</w:t>
      </w:r>
      <w:r w:rsidRPr="004F07B5">
        <w:rPr>
          <w:rFonts w:ascii="Times New Roman" w:hAnsi="Times New Roman"/>
          <w:color w:val="000000" w:themeColor="text1"/>
          <w:sz w:val="16"/>
          <w:szCs w:val="16"/>
        </w:rPr>
        <w:softHyphen/>
        <w:t>шин. Николай Николаевич познакомился с Сергеем Владимировичем еще в 1919 г. на заводе «Дукс», куда красноармеец Ильюшин доставил захваченный у белых в районе Петрозаводска самолет Авро-504К. Они были друзьями и не случайно, поэтому, на столе в рабочем ка</w:t>
      </w:r>
      <w:r w:rsidRPr="004F07B5">
        <w:rPr>
          <w:rFonts w:ascii="Times New Roman" w:hAnsi="Times New Roman"/>
          <w:color w:val="000000" w:themeColor="text1"/>
          <w:sz w:val="16"/>
          <w:szCs w:val="16"/>
        </w:rPr>
        <w:softHyphen/>
        <w:t>бинете С.В.Ильюшина всегда стоял барельеф Н.Н.По</w:t>
      </w:r>
      <w:r w:rsidRPr="004F07B5">
        <w:rPr>
          <w:rFonts w:ascii="Times New Roman" w:hAnsi="Times New Roman"/>
          <w:color w:val="000000" w:themeColor="text1"/>
          <w:sz w:val="16"/>
          <w:szCs w:val="16"/>
        </w:rPr>
        <w:softHyphen/>
        <w:t>ликарпова. Вступив в должность начальника ЦКБ, Сергей Вла</w:t>
      </w:r>
      <w:r w:rsidRPr="004F07B5">
        <w:rPr>
          <w:rFonts w:ascii="Times New Roman" w:hAnsi="Times New Roman"/>
          <w:color w:val="000000" w:themeColor="text1"/>
          <w:sz w:val="16"/>
          <w:szCs w:val="16"/>
        </w:rPr>
        <w:softHyphen/>
        <w:t>димирович ознакомился с работой всех подразделений, попытался выяснить достоинства и недостатки сущест</w:t>
      </w:r>
      <w:r w:rsidRPr="004F07B5">
        <w:rPr>
          <w:rFonts w:ascii="Times New Roman" w:hAnsi="Times New Roman"/>
          <w:color w:val="000000" w:themeColor="text1"/>
          <w:sz w:val="16"/>
          <w:szCs w:val="16"/>
        </w:rPr>
        <w:softHyphen/>
        <w:t>вующей организации, чтобы затем выработать пра</w:t>
      </w:r>
      <w:r w:rsidRPr="004F07B5">
        <w:rPr>
          <w:rFonts w:ascii="Times New Roman" w:hAnsi="Times New Roman"/>
          <w:color w:val="000000" w:themeColor="text1"/>
          <w:sz w:val="16"/>
          <w:szCs w:val="16"/>
        </w:rPr>
        <w:softHyphen/>
        <w:t>вильную техническую политику, увязывая ее с запросами авиапромышленности (10667).</w:t>
      </w:r>
    </w:p>
    <w:p w14:paraId="44E0C40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CE8C7" w14:textId="77777777" w:rsidR="00E66CC9" w:rsidRPr="004F07B5" w:rsidRDefault="00E66CC9"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90B08E3" w14:textId="77777777" w:rsidR="00E66CC9" w:rsidRPr="004F07B5" w:rsidRDefault="00E66CC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760CA32"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ноября 1931 г. Ротерт. и Финкель представили горкому партии набросок схемы линий метрополитена. Инженер Катцен, принимавший участие в обсуждении, припоминал позднее, как Каганович подвел черту под длительной дискуссией: «Помню, встает Лазарь Моисеевич, рядом с ним находились Рындин, Булганин, кажется, Хрущев. Лазарь Моисеевич так слушает, слушает, встает, подходит к схеме и начинает развивать опять-таки строение Москвы, где город будет развиваться, где будет промышленность, где сейчас перегрузка движения. И говорит: мы тут думать много не будем, строим первую линию от Сокольников до Дворца Советов, и вторую линию — как это постановлено — от Смоленской площади до библиотеки Ленина. Правильно, говорит Рындин»{404}.Разработанная Метростроем схема линий в варианте, представленном ниже, включала 5 диаметральных маршрутов (10 радиальных) общей протяженностью 80,3 км с 86 станциями, из них 17 пересадочных (см. рис. 19)[39].</w:t>
      </w:r>
    </w:p>
    <w:p w14:paraId="5739E948"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Станции пересадки намечались на пл. Дзержинского, у Ильинских ворот и на пл. Ногина, куда должна была подойти проведенная к центру города линия пригородной железной дороги. На Красной пл. пересекались три диаметральные линии и предусматривалась общая пересадочная станция. Помимо того думали и о кольцевой линии, но ее трассу предстояло еще уточнить. Сквозные линии в центре города должны были проходить по подземным тоннелям и лишь при пересечении Москвы-реки выходить на эстакады. За пределами Московской окружной железной дороги движение на линиях метро предусматривалось наземным путем в направлении пригородов, которые не обслуживались пригородными железнодорожными поездами. </w:t>
      </w:r>
    </w:p>
    <w:p w14:paraId="63B75894"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 Метростроя, ноябрь 1931 г.{405}Радиус ... Протяженность (км)</w:t>
      </w:r>
    </w:p>
    <w:p w14:paraId="0BCE156A"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1.Мясницкий (Черкизово — библиотека Ленина) ... 10,0</w:t>
      </w:r>
    </w:p>
    <w:p w14:paraId="7C182958"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2.Усачевский (Усачевка — библиотека Ленина) ... 6,0</w:t>
      </w:r>
    </w:p>
    <w:p w14:paraId="45F70AC2"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3.Арбатский (ст. Кутузово — библиотека Ленина) ... 5,0</w:t>
      </w:r>
    </w:p>
    <w:p w14:paraId="31647CA2"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4.Тверской (ст. Всехсвятское — Охотный ряд) ... 9,5</w:t>
      </w:r>
    </w:p>
    <w:p w14:paraId="770E299E"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5.Таганский (завод АМО — Охотный ряд) ... 10,6</w:t>
      </w:r>
    </w:p>
    <w:p w14:paraId="755F7946"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6.Покровский (Измайлово — библиотека Ленина) ... 9,3</w:t>
      </w:r>
    </w:p>
    <w:p w14:paraId="6ABC5B67"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7.Замоскворецкий (ст. Нижние Котлы — пл. Свердлова) ... 8,0</w:t>
      </w:r>
    </w:p>
    <w:p w14:paraId="570B6AB0"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8.Рогожский (Перово — Арбат) ... 9,6</w:t>
      </w:r>
    </w:p>
    <w:p w14:paraId="6C08CDD5"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9.Краснопресненский (Красная Пресня — Арбат) ... 4,5</w:t>
      </w:r>
    </w:p>
    <w:p w14:paraId="28CD53CD"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10.Дзержинский (Останкино — пл. Свердлова) ... 7,8</w:t>
      </w:r>
    </w:p>
    <w:p w14:paraId="681496D8"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Всего ... 80,3* * * </w:t>
      </w:r>
    </w:p>
    <w:p w14:paraId="78EBBF39" w14:textId="77777777" w:rsidR="00E66CC9" w:rsidRPr="004F07B5" w:rsidRDefault="00E66CC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Цель заключалась в том, чтобы из любого пункта достичь места назначения только с одной пересадкой{406}.На отдельных линиях поезда метро должны были следовать по окружной железной дороге{407} (18299).</w:t>
      </w:r>
    </w:p>
    <w:p w14:paraId="0713D6FC" w14:textId="77777777" w:rsidR="00E66CC9" w:rsidRPr="004F07B5" w:rsidRDefault="00E66CC9" w:rsidP="004F07B5">
      <w:pPr>
        <w:spacing w:after="0" w:line="240" w:lineRule="auto"/>
        <w:jc w:val="both"/>
        <w:rPr>
          <w:rFonts w:ascii="Times New Roman" w:hAnsi="Times New Roman"/>
          <w:color w:val="000000" w:themeColor="text1"/>
          <w:sz w:val="16"/>
          <w:szCs w:val="16"/>
        </w:rPr>
      </w:pPr>
    </w:p>
    <w:p w14:paraId="1F2B3CF8" w14:textId="77777777" w:rsidR="001A30F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8CEAB24" w14:textId="77777777" w:rsidR="001A30FC" w:rsidRPr="004F07B5" w:rsidRDefault="001A30F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887500" w14:textId="77777777" w:rsidR="001A30FC" w:rsidRPr="004F07B5" w:rsidRDefault="001A30F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второй половине ноября 1931 по заданию ВАТО специалисты НАТИ провели испытания трехосного автомобиля ЯГ-10 (15764).</w:t>
      </w:r>
    </w:p>
    <w:p w14:paraId="0CFD2A37" w14:textId="77777777" w:rsidR="001A30FC" w:rsidRPr="004F07B5" w:rsidRDefault="001A30FC" w:rsidP="004F07B5">
      <w:pPr>
        <w:spacing w:after="0" w:line="240" w:lineRule="auto"/>
        <w:jc w:val="both"/>
        <w:rPr>
          <w:rFonts w:ascii="Times New Roman" w:hAnsi="Times New Roman"/>
          <w:color w:val="000000" w:themeColor="text1"/>
          <w:sz w:val="16"/>
          <w:szCs w:val="16"/>
        </w:rPr>
      </w:pPr>
    </w:p>
    <w:p w14:paraId="67492FB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DB827A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5905AD" w14:textId="77777777" w:rsidR="00C71A6E" w:rsidRPr="004F07B5" w:rsidRDefault="00C71A6E"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ноябре месяце 1931 при согласовании плана опытного строительства на 1932-1934 гг. было принято оконча</w:t>
      </w:r>
      <w:r w:rsidRPr="004F07B5">
        <w:rPr>
          <w:rFonts w:ascii="Times New Roman" w:hAnsi="Times New Roman"/>
          <w:color w:val="0070C0"/>
          <w:sz w:val="16"/>
          <w:szCs w:val="16"/>
          <w:lang w:eastAsia="ru-RU" w:bidi="ru-RU"/>
        </w:rPr>
        <w:softHyphen/>
        <w:t>тельное решение о прекращении всяких работ по самолету ТШ-1. Соответственно, из плана самолет исключили (21062).</w:t>
      </w:r>
    </w:p>
    <w:p w14:paraId="2E3BAF11" w14:textId="77777777" w:rsidR="00C71A6E" w:rsidRPr="004F07B5" w:rsidRDefault="00C71A6E" w:rsidP="004F07B5">
      <w:pPr>
        <w:spacing w:after="0" w:line="240" w:lineRule="auto"/>
        <w:jc w:val="both"/>
        <w:rPr>
          <w:rFonts w:ascii="Times New Roman" w:hAnsi="Times New Roman"/>
          <w:color w:val="0070C0"/>
          <w:sz w:val="16"/>
          <w:szCs w:val="16"/>
        </w:rPr>
      </w:pPr>
    </w:p>
    <w:p w14:paraId="1CD5A6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УВВС сообщило, что хочет получить Р-5 в варианте штурмовика. Он должен был нести 30 балок Дер-5 под мелкие бомбы (шестью блоками-"агре- гатами") и две Дер-6. По взглядам того времени, основная цель для штурмовой авиации - живая сила противника, а также обозы в ближнем тылу, передвигавшиеся в основном на конной тяге. Их собирались поражать с малых высот пулеметным огнем, мелкими осколочными бомбами и о (равняющими веществами. Но завод не захотел взять на себя дополнительные обязательства. В итоге легкий штурмовик Р-5Ш (именуемый также иногда ЛШ-5, Р-5Шт или Р-5ЛШ) появился в результате импровизации строевых летчиков. Летом 1932 г. в 252-й авиабригаде в Гомеле по инициативе комбрига А.А. Туржанского и инженера Павлова доработали один Р-5, смонтировав дополнительные неподвижные пулеметы ПВ-1 сверху нижнего крыла (по два с каждой стороны). Испытывал машину сам Туржанский. С одного захода пулеметным огнем удалось поразить до половины мишеней, причем в некоторых было по 4-5 пробоин. После демонстрации штурмовика представителю УВВС А.В. Хрипину последовало распоряжение отправить его в Москву (11936).</w:t>
      </w:r>
    </w:p>
    <w:p w14:paraId="4B55FA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8433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УВВС сообщило заводу № 1, что хочет получать Р-5 также в варианте штурмовика, отличающемся бомбовым вооружением. Штурмовик должен был нести 30 балок Дер-5 под мелкие бомбы (шестью блоками - "агрегатами") и две Дер-6. Но завод не мог обеспечить даже плановый выпуск уже существовавших модификаций. Взять на себя дополнительные обязательства его руководству не хотелось. Решение вопроса благополучно утопили в переписке, выясняя, кто должен вести проектирование.</w:t>
      </w:r>
    </w:p>
    <w:p w14:paraId="36BDDC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итоге легкий небронированный штурмовик Р-5Ш (именовавшийся также иногда ДШ-5, Р-5Шт или Р- 5ЛШ) появился в результате удачной импровизации строевых летчиков. По взглядам того времени, основная цель для штурмовой авиации - живая сила противника (пехота, кавалерия и артиллерийские расчеты), а также обозы в ближнем тылу, передвигавшиеся в основном на конной тяге. Их собирались поражать с малых высот мощным пулеметным огнем, мелкими осколочными бомбами и разбрызгиванием отравляющих веществ (12034).</w:t>
      </w:r>
    </w:p>
    <w:p w14:paraId="2CCFE7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E392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было создано КБ ВВА Жуковского (66,168) под руководством С.Г.Козлова для разработки 12 моторного Гиганта - крыла (80,323) с 12 М-17 в носке толстого крыла. Оперение - на двух балках - 6 винтов. Финансирование закрыли из-за неудачи испытаний спарки двигателей (92,435).</w:t>
      </w:r>
    </w:p>
    <w:p w14:paraId="3B6D3A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Якобы проект поддерживал М.Н.Т., который надеялся, что машина с крылом площадью 600 кв. м сможет перевозить танки (предусматривалась опускающаяся платформа). В работе участвовал и С.А.Л., который в то время работал в ВНК у Лавиля и подрабатывал у С.Г.Козлова (78,37).</w:t>
      </w:r>
    </w:p>
    <w:p w14:paraId="6857B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901BF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в воздух поднялся АИР-5 А.С.Я. (3971,6).</w:t>
      </w:r>
    </w:p>
    <w:p w14:paraId="231A2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3825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состоялся первый полет АИР-5 (210,11).</w:t>
      </w:r>
    </w:p>
    <w:p w14:paraId="2DFCE7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3E67A4" w14:textId="77777777" w:rsidR="006813D3" w:rsidRPr="004F07B5" w:rsidRDefault="006813D3"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 ноябре 1931 г. АИР-5 впервые поднялся в воздух. Самолет продемонстрировал хорошие летные данные, устойчивость и управляемость. После кратких заводских испытаний его передали в НИИ ГВФ на государственные. Там на машину нанесли обозначение «СССР-Э8».</w:t>
      </w:r>
    </w:p>
    <w:p w14:paraId="271AEFCC" w14:textId="77777777" w:rsidR="006813D3" w:rsidRPr="004F07B5" w:rsidRDefault="006813D3" w:rsidP="004F07B5">
      <w:pPr>
        <w:pStyle w:val="a8"/>
        <w:jc w:val="both"/>
        <w:rPr>
          <w:rFonts w:ascii="Times New Roman" w:hAnsi="Times New Roman" w:cs="Times New Roman"/>
          <w:color w:val="000000" w:themeColor="text1"/>
        </w:rPr>
      </w:pPr>
    </w:p>
    <w:p w14:paraId="4F6E2A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начались отстрелы пушек на АНТ-23 (И-12) на земле (2072,70).</w:t>
      </w:r>
    </w:p>
    <w:p w14:paraId="505585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F9CC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на основании данных по опытному самолету АНТ-16 ЦАГИ составил требования к головному серийному ТБ-4. Предназначался для уничтожения крупных военно-промышленных объектов в тылу (7388, 9).</w:t>
      </w:r>
    </w:p>
    <w:p w14:paraId="393886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806E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состоялся первый полет самолета Г-8 В.К.Грибовского (9080).</w:t>
      </w:r>
    </w:p>
    <w:p w14:paraId="022D2A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CE1D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Н.Н.П., по причине разногласий (прежде всего с А.Н.Туполевым), становится «не ко двору» организации ЦКБ-ЦАГИ и с должности начальника бригады снимается. Затем следуют более чем полгода вынужденного бездействия, работа на второстепенных должностях, явно не сооветствую-щих квалификации конструктора (6593).</w:t>
      </w:r>
    </w:p>
    <w:p w14:paraId="133E88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14AB9F"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же года приказом №229 Н. Е. Пауфлер назначил своим заместителем и начальником ЦКБ С. В. Ильюшина. В заключительной части приказа говорилось: «Считаю, что благодаря слиянию двух опытных самолетных организаций, наличные конструкторские силы и производственные возможности ЦАГИ вполне обеспечивают успешное и своевременное разрешение задач, поставленных правительством в области опытного строительства самолетов, вооружения и внедрения их в серии» (19727).</w:t>
      </w:r>
    </w:p>
    <w:p w14:paraId="7108D4D7"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7ADA33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на сове</w:t>
      </w:r>
      <w:r w:rsidRPr="004F07B5">
        <w:rPr>
          <w:rFonts w:ascii="Times New Roman" w:hAnsi="Times New Roman"/>
          <w:color w:val="000000" w:themeColor="text1"/>
          <w:sz w:val="16"/>
          <w:szCs w:val="16"/>
        </w:rPr>
        <w:softHyphen/>
        <w:t>щании в кабинете Туполева начавшийся было спокой</w:t>
      </w:r>
      <w:r w:rsidRPr="004F07B5">
        <w:rPr>
          <w:rFonts w:ascii="Times New Roman" w:hAnsi="Times New Roman"/>
          <w:color w:val="000000" w:themeColor="text1"/>
          <w:sz w:val="16"/>
          <w:szCs w:val="16"/>
        </w:rPr>
        <w:softHyphen/>
        <w:t>ным разговор по работам бригады №3 дошел до высшей точки кипения. Туполев выразил свое мнение, что зада</w:t>
      </w:r>
      <w:r w:rsidRPr="004F07B5">
        <w:rPr>
          <w:rFonts w:ascii="Times New Roman" w:hAnsi="Times New Roman"/>
          <w:color w:val="000000" w:themeColor="text1"/>
          <w:sz w:val="16"/>
          <w:szCs w:val="16"/>
        </w:rPr>
        <w:softHyphen/>
        <w:t>ние на истребитель И-13 бригада № 3 смогла бы быстро выполнить, взяв за основу И-8 (АНТ-13), который про</w:t>
      </w:r>
      <w:r w:rsidRPr="004F07B5">
        <w:rPr>
          <w:rFonts w:ascii="Times New Roman" w:hAnsi="Times New Roman"/>
          <w:color w:val="000000" w:themeColor="text1"/>
          <w:sz w:val="16"/>
          <w:szCs w:val="16"/>
        </w:rPr>
        <w:softHyphen/>
        <w:t>ходил в то время испытания, соответственно усилив его конструкцию и улучшив аэродинамику самолета, и дал указания о немедленном проведении этой работы. Ни</w:t>
      </w:r>
      <w:r w:rsidRPr="004F07B5">
        <w:rPr>
          <w:rFonts w:ascii="Times New Roman" w:hAnsi="Times New Roman"/>
          <w:color w:val="000000" w:themeColor="text1"/>
          <w:sz w:val="16"/>
          <w:szCs w:val="16"/>
        </w:rPr>
        <w:softHyphen/>
        <w:t>колай Николаевич сослался на различие требований к машинам, сказал, что только его проект может наиболее полно удовлетворить их и что брать за основу И-8 он не собирается. Самолюбивый Андрей Николаевич был бук</w:t>
      </w:r>
      <w:r w:rsidRPr="004F07B5">
        <w:rPr>
          <w:rFonts w:ascii="Times New Roman" w:hAnsi="Times New Roman"/>
          <w:color w:val="000000" w:themeColor="text1"/>
          <w:sz w:val="16"/>
          <w:szCs w:val="16"/>
        </w:rPr>
        <w:softHyphen/>
        <w:t>вально взбешен отказом Поликарпова. По воспомина</w:t>
      </w:r>
      <w:r w:rsidRPr="004F07B5">
        <w:rPr>
          <w:rFonts w:ascii="Times New Roman" w:hAnsi="Times New Roman"/>
          <w:color w:val="000000" w:themeColor="text1"/>
          <w:sz w:val="16"/>
          <w:szCs w:val="16"/>
        </w:rPr>
        <w:softHyphen/>
        <w:t>ниям инженера Тарасова, Туполев вскочил, опрокинув стулья. «Я этого сукина сына навек в рядовых инженерах сгною, он у меня забудет, как самолеты проектируются», - в ярости кричал Андрей Николаевич. Немедленно по</w:t>
      </w:r>
      <w:r w:rsidRPr="004F07B5">
        <w:rPr>
          <w:rFonts w:ascii="Times New Roman" w:hAnsi="Times New Roman"/>
          <w:color w:val="000000" w:themeColor="text1"/>
          <w:sz w:val="16"/>
          <w:szCs w:val="16"/>
        </w:rPr>
        <w:softHyphen/>
        <w:t>следовал приказ о смещении Н.Н.Поликарпова с долж</w:t>
      </w:r>
      <w:r w:rsidRPr="004F07B5">
        <w:rPr>
          <w:rFonts w:ascii="Times New Roman" w:hAnsi="Times New Roman"/>
          <w:color w:val="000000" w:themeColor="text1"/>
          <w:sz w:val="16"/>
          <w:szCs w:val="16"/>
        </w:rPr>
        <w:softHyphen/>
        <w:t>ности начальника бригады № 3. Ему поручили проверку проектов, анализ результатов статических испытаний, пересадив за рабочий стол в главное здание ЦАГИ, что, безусловно, не соответствовало ни его квалификации, ни опыту (10667).</w:t>
      </w:r>
    </w:p>
    <w:p w14:paraId="1FF263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EA00FD" w14:textId="77777777" w:rsidR="0075269A" w:rsidRPr="004F07B5" w:rsidRDefault="0075269A"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состоялся первый полет самолета Г-8.</w:t>
      </w:r>
    </w:p>
    <w:p w14:paraId="1C34B8E3" w14:textId="77777777" w:rsidR="0075269A" w:rsidRPr="004F07B5" w:rsidRDefault="0075269A"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 г. Грибовского переводят на должность начальника Московской школы летчиков. Эта школа, принадлежащая Осоавиахиму,поначалу располагалась на Центральном аэродроме им. Фрунзе, где ее существование к тому моменту уже ощутимо затруднялось соседством других, более «весомых» организаций. Поэтому вновь прибывший начальник свою деятельность начал с поисков нового места базирования.</w:t>
      </w:r>
    </w:p>
    <w:p w14:paraId="2DA5A12D" w14:textId="77777777" w:rsidR="0075269A" w:rsidRPr="004F07B5" w:rsidRDefault="0075269A"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пойме реки Москвы, у деревни Тушино он обнаружил с воздуха приличную площадку, на которую школу перевели в 1931 г. Впоследствии, здесь оборудовали хороший аэродром и образовали Центральный аэроклуб Осоавиахима, которые стали центром спортивной авиации СССР.</w:t>
      </w:r>
    </w:p>
    <w:p w14:paraId="4625047A" w14:textId="77777777" w:rsidR="0075269A" w:rsidRPr="004F07B5" w:rsidRDefault="0075269A"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должности начальника школы Грибовский находился до середины 1932 г., по-прежнему не прекращая своей конструкторской деятельности. Здесь он спроектировал и построил легкий спортивный самолет Г-8.</w:t>
      </w:r>
    </w:p>
    <w:p w14:paraId="1529A0F4" w14:textId="77777777" w:rsidR="0075269A" w:rsidRPr="004F07B5" w:rsidRDefault="0075269A"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Г-8 представлял собой одноместный, свободнонесущий низкоплан деревянной конструкции, рассчитанный на выполнение полетов продолжительностью не менее четырех часов.</w:t>
      </w:r>
    </w:p>
    <w:p w14:paraId="791061F1" w14:textId="77777777" w:rsidR="0075269A" w:rsidRPr="004F07B5" w:rsidRDefault="0075269A"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Крыло двухлонжеронное, обшивка лобовой части из фанеры, вся остальная поверхность обтянута полотном. Хвостовое оперение деревянное с полотняной обшивкой.</w:t>
      </w:r>
    </w:p>
    <w:p w14:paraId="048A4853" w14:textId="77777777" w:rsidR="0075269A" w:rsidRPr="004F07B5" w:rsidRDefault="0075269A"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Веретенообразный фюзеляж типа полумонокок, обшит фанерой. Кабина открытая, с небольшим козырьком и обтекателем-заголовником.</w:t>
      </w:r>
    </w:p>
    <w:p w14:paraId="48054FAD" w14:textId="77777777" w:rsidR="0075269A" w:rsidRPr="004F07B5" w:rsidRDefault="0075269A"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Двигатель «Вальтер» 60 л.с, пятицилиндровый, звездообразный, воздушного охлаждения.</w:t>
      </w:r>
    </w:p>
    <w:p w14:paraId="0ECE6A2E" w14:textId="77777777" w:rsidR="0075269A" w:rsidRPr="004F07B5" w:rsidRDefault="0075269A"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1932 г. самолет прошел весь цикл летных испытаний с положительной оценкой устойчивости и управляемости, после чего было решено испытать его в длительном перелете, назначенном на сентябрь.</w:t>
      </w:r>
    </w:p>
    <w:p w14:paraId="1FCC2162"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декабря 1931 г. опытный образец 203-мм мортиры «Ж» на НИАП после двух выстрелов мортира получила повреждения и была возвращена на завод для исправления, а затем вновь направлена на НИАП.</w:t>
      </w:r>
    </w:p>
    <w:p w14:paraId="752968B1"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Советскими конструкторами был успешно выполнен и пункт обеих артиллерийских программ по 203-мм корпусной мортире. Так, КБ завода «Красный Путиловец» (после переименованного в Кировский завод) начало проектирование 203-мм корпусной мортиры «Ж» еще в 1929 г.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Путиловец».[102]</w:t>
      </w:r>
    </w:p>
    <w:p w14:paraId="50A24210"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7BCD5213"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 д. (12705).</w:t>
      </w:r>
    </w:p>
    <w:p w14:paraId="0ED2A32F" w14:textId="77777777" w:rsidR="0075269A" w:rsidRPr="004F07B5" w:rsidRDefault="0075269A" w:rsidP="004F07B5">
      <w:pPr>
        <w:spacing w:after="0" w:line="240" w:lineRule="auto"/>
        <w:jc w:val="both"/>
        <w:rPr>
          <w:rFonts w:ascii="Times New Roman" w:hAnsi="Times New Roman"/>
          <w:color w:val="000000" w:themeColor="text1"/>
          <w:sz w:val="16"/>
          <w:szCs w:val="16"/>
        </w:rPr>
      </w:pPr>
    </w:p>
    <w:p w14:paraId="41CAF45A" w14:textId="77777777" w:rsidR="00F82CCC" w:rsidRPr="004F07B5" w:rsidRDefault="00F82CCC"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w:t>
      </w:r>
      <w:bookmarkStart w:id="40" w:name="YANDEX_2"/>
      <w:bookmarkEnd w:id="40"/>
      <w:r w:rsidRPr="004F07B5">
        <w:rPr>
          <w:rStyle w:val="highlight"/>
          <w:rFonts w:ascii="Times New Roman" w:hAnsi="Times New Roman"/>
          <w:color w:val="000000" w:themeColor="text1"/>
          <w:sz w:val="16"/>
          <w:szCs w:val="16"/>
        </w:rPr>
        <w:t> ноябре </w:t>
      </w:r>
      <w:bookmarkStart w:id="41" w:name="YANDEX_3"/>
      <w:bookmarkEnd w:id="41"/>
      <w:r w:rsidRPr="004F07B5">
        <w:rPr>
          <w:rStyle w:val="highlight"/>
          <w:rFonts w:ascii="Times New Roman" w:hAnsi="Times New Roman"/>
          <w:color w:val="000000" w:themeColor="text1"/>
          <w:sz w:val="16"/>
          <w:szCs w:val="16"/>
        </w:rPr>
        <w:t> 1931 </w:t>
      </w:r>
      <w:r w:rsidRPr="004F07B5">
        <w:rPr>
          <w:rFonts w:ascii="Times New Roman" w:hAnsi="Times New Roman"/>
          <w:color w:val="000000" w:themeColor="text1"/>
          <w:sz w:val="16"/>
          <w:szCs w:val="16"/>
        </w:rPr>
        <w:t xml:space="preserve"> года началось строительство ТМЗ (как завода № 62) и уже 5 мая 1932 г. </w:t>
      </w:r>
      <w:bookmarkStart w:id="42" w:name="YANDEX_4"/>
      <w:bookmarkEnd w:id="42"/>
      <w:r w:rsidRPr="004F07B5">
        <w:rPr>
          <w:rStyle w:val="highlight"/>
          <w:rFonts w:ascii="Times New Roman" w:hAnsi="Times New Roman"/>
          <w:color w:val="000000" w:themeColor="text1"/>
          <w:sz w:val="16"/>
          <w:szCs w:val="16"/>
        </w:rPr>
        <w:t> завод </w:t>
      </w:r>
      <w:bookmarkStart w:id="43" w:name="YANDEX_LAST"/>
      <w:bookmarkEnd w:id="43"/>
      <w:r w:rsidRPr="004F07B5">
        <w:rPr>
          <w:rFonts w:ascii="Times New Roman" w:hAnsi="Times New Roman"/>
          <w:color w:val="000000" w:themeColor="text1"/>
          <w:sz w:val="16"/>
          <w:szCs w:val="16"/>
        </w:rPr>
        <w:t xml:space="preserve"> вступил в строй, а с июня 1933-го был начат серийный выпуск самолетов СТАЛЬ-2 с двигателем М-26 в 300 л.с. (17245). В двенадцати километрах от Москвы, вблизи бывшего поселка Тушино появились первые строители. В то время на месте строительства было болото, поросшее кустарником, а на будущей улице Спортивная (ныне -Лодочная) шумел сосновый лес.</w:t>
      </w:r>
    </w:p>
    <w:p w14:paraId="220CF5F7" w14:textId="77777777" w:rsidR="00F82CCC" w:rsidRPr="004F07B5" w:rsidRDefault="00F82CCC"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Строительство </w:t>
      </w:r>
      <w:r w:rsidRPr="004F07B5">
        <w:rPr>
          <w:rStyle w:val="highlight"/>
          <w:rFonts w:ascii="Times New Roman" w:hAnsi="Times New Roman"/>
          <w:color w:val="000000" w:themeColor="text1"/>
          <w:sz w:val="16"/>
          <w:szCs w:val="16"/>
        </w:rPr>
        <w:t> завода </w:t>
      </w:r>
      <w:r w:rsidRPr="004F07B5">
        <w:rPr>
          <w:rFonts w:ascii="Times New Roman" w:hAnsi="Times New Roman"/>
          <w:color w:val="000000" w:themeColor="text1"/>
          <w:sz w:val="16"/>
          <w:szCs w:val="16"/>
        </w:rPr>
        <w:t xml:space="preserve"> началось 11 января 1932 г.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(17246).</w:t>
      </w:r>
    </w:p>
    <w:p w14:paraId="6644D354" w14:textId="77777777" w:rsidR="00F82CCC" w:rsidRPr="004F07B5" w:rsidRDefault="00F82CCC" w:rsidP="004F07B5">
      <w:pPr>
        <w:autoSpaceDE w:val="0"/>
        <w:autoSpaceDN w:val="0"/>
        <w:adjustRightInd w:val="0"/>
        <w:spacing w:after="0" w:line="240" w:lineRule="auto"/>
        <w:jc w:val="both"/>
        <w:rPr>
          <w:rFonts w:ascii="Times New Roman" w:hAnsi="Times New Roman"/>
          <w:color w:val="000000" w:themeColor="text1"/>
          <w:sz w:val="16"/>
          <w:szCs w:val="16"/>
        </w:rPr>
      </w:pPr>
    </w:p>
    <w:p w14:paraId="796C2C1B" w14:textId="77777777" w:rsidR="0096546D" w:rsidRPr="004F07B5" w:rsidRDefault="0096546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ноябре 1931 г. Центральный совет Осоавиахима объявил конкурс на лучший проект легкомоторного самолёта. Самая большая премия (25 тыс. рублей) предусматривалась для самолёта из электрона. Среди участников конкурса был начинающий авиаконструктор Сергей Павлович Королёв. Он разработал двухместный безфюзеляжный самолёт «Электрон-1» с двухбалочным хвостовым оперением, а также построил аналогичный по схеме планер СК-6 с применением электрона. Но вскоре Королёв коренным образом переработал проект. Новый самолёт «Высокий путь» обычной схемы с мотором М-11 должен был иметь складывающееся на земле крыло. Основным конструкционным материалом по-прежнему оставался сплав электрон, но обшивку крыла и оперения планировалось сделать полотняной.</w:t>
      </w:r>
    </w:p>
    <w:p w14:paraId="45E50BE8" w14:textId="77777777" w:rsidR="0096546D" w:rsidRPr="004F07B5" w:rsidRDefault="0096546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октябре 1932 г. были подведены итоги конкурса. «6-ю тысячами рублей премирован инженер Королёв С.П. — автор проекта лёгкого электронного (клёпаного) самолёта», — отмечалось в решении жюри </w:t>
      </w:r>
      <w:hyperlink r:id="rId208" w:history="1">
        <w:r w:rsidRPr="004F07B5">
          <w:rPr>
            <w:rFonts w:ascii="Times New Roman" w:eastAsia="Times New Roman" w:hAnsi="Times New Roman"/>
            <w:color w:val="000000" w:themeColor="text1"/>
            <w:sz w:val="16"/>
            <w:szCs w:val="16"/>
            <w:lang w:eastAsia="ru-RU"/>
          </w:rPr>
          <w:t>[144]</w:t>
        </w:r>
      </w:hyperlink>
      <w:r w:rsidRPr="004F07B5">
        <w:rPr>
          <w:rFonts w:ascii="Times New Roman" w:eastAsia="Times New Roman" w:hAnsi="Times New Roman"/>
          <w:color w:val="000000" w:themeColor="text1"/>
          <w:sz w:val="16"/>
          <w:szCs w:val="16"/>
          <w:lang w:eastAsia="ru-RU"/>
        </w:rPr>
        <w:t xml:space="preserve"> .</w:t>
      </w:r>
    </w:p>
    <w:p w14:paraId="7F06A61C" w14:textId="77777777" w:rsidR="0096546D" w:rsidRPr="004F07B5" w:rsidRDefault="0096546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Королёв был убежден в перспективности магниевого сплава. В рукописи «Лёгкий электронный самолёт „Высокий путь“» (1932 г.) он писал: «Количество сырья в СССР для производства „электрона“ огромно; целый ряд заводов освоил выпуск этого сплава, и тем самым могут быть обеспечены постройка и ремонт „электронных“ самолётов; опасность коррозии „электрона“, его воспламеняемость и прочее следует считать сильно преувеличенными и не представляющими на сегодняшний день особой опасности для опытного самолётостроения, а в самом ближайшем будущем — и для значительных серий» </w:t>
      </w:r>
      <w:hyperlink r:id="rId209" w:history="1">
        <w:r w:rsidRPr="004F07B5">
          <w:rPr>
            <w:rFonts w:ascii="Times New Roman" w:eastAsia="Times New Roman" w:hAnsi="Times New Roman"/>
            <w:color w:val="000000" w:themeColor="text1"/>
            <w:sz w:val="16"/>
            <w:szCs w:val="16"/>
            <w:lang w:eastAsia="ru-RU"/>
          </w:rPr>
          <w:t>[145]</w:t>
        </w:r>
      </w:hyperlink>
      <w:r w:rsidRPr="004F07B5">
        <w:rPr>
          <w:rFonts w:ascii="Times New Roman" w:eastAsia="Times New Roman" w:hAnsi="Times New Roman"/>
          <w:color w:val="000000" w:themeColor="text1"/>
          <w:sz w:val="16"/>
          <w:szCs w:val="16"/>
          <w:lang w:eastAsia="ru-RU"/>
        </w:rPr>
        <w:t xml:space="preserve"> (17489).</w:t>
      </w:r>
    </w:p>
    <w:p w14:paraId="3D1F706A" w14:textId="77777777" w:rsidR="0096546D" w:rsidRPr="004F07B5" w:rsidRDefault="0096546D" w:rsidP="004F07B5">
      <w:pPr>
        <w:spacing w:after="0" w:line="240" w:lineRule="auto"/>
        <w:jc w:val="both"/>
        <w:rPr>
          <w:rFonts w:ascii="Times New Roman" w:eastAsia="Times New Roman" w:hAnsi="Times New Roman"/>
          <w:color w:val="000000" w:themeColor="text1"/>
          <w:sz w:val="16"/>
          <w:szCs w:val="16"/>
          <w:lang w:eastAsia="ru-RU"/>
        </w:rPr>
      </w:pPr>
    </w:p>
    <w:p w14:paraId="7A2870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С.П.К. опубликовал дополненный и переработанный вариант анализа планера БИЧ-8 (журн. "Самолет". 1931. № 11/12) (10676).</w:t>
      </w:r>
    </w:p>
    <w:p w14:paraId="7C66DD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43D6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начались летные испытания автожи</w:t>
      </w:r>
      <w:r w:rsidRPr="004F07B5">
        <w:rPr>
          <w:rFonts w:ascii="Times New Roman" w:hAnsi="Times New Roman"/>
          <w:color w:val="000000" w:themeColor="text1"/>
          <w:sz w:val="16"/>
          <w:szCs w:val="16"/>
        </w:rPr>
        <w:softHyphen/>
        <w:t>ра 2-ЭА, также созданного под руководством Черемухина (10224,30).</w:t>
      </w:r>
    </w:p>
    <w:p w14:paraId="727DEB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C805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автожир 2-ЭА поднялся в воздух и летал С.А.Корзинщиков (2666,93).</w:t>
      </w:r>
    </w:p>
    <w:p w14:paraId="0B7C40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FF27C6" w14:textId="77777777" w:rsidR="000306D2" w:rsidRPr="004F07B5" w:rsidRDefault="000306D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 ноября 1931 г. Камов является начальником конструкторской бригады № 2 СОК ЦАГИ и первоначально предполагает дальнейшее совер</w:t>
      </w:r>
      <w:r w:rsidRPr="004F07B5">
        <w:rPr>
          <w:rFonts w:ascii="Times New Roman" w:hAnsi="Times New Roman"/>
          <w:color w:val="0070C0"/>
          <w:sz w:val="16"/>
          <w:szCs w:val="16"/>
        </w:rPr>
        <w:softHyphen/>
        <w:t>шенствование автожира под обозначением КАСКР-4. В дальнейшем на основе этого проекта появился автожир А- 7, предназначенный для использования в качестве артил</w:t>
      </w:r>
      <w:r w:rsidRPr="004F07B5">
        <w:rPr>
          <w:rFonts w:ascii="Times New Roman" w:hAnsi="Times New Roman"/>
          <w:color w:val="0070C0"/>
          <w:sz w:val="16"/>
          <w:szCs w:val="16"/>
        </w:rPr>
        <w:softHyphen/>
        <w:t>лерийского корректировщика.</w:t>
      </w:r>
    </w:p>
    <w:p w14:paraId="44A5B364" w14:textId="77777777" w:rsidR="000306D2" w:rsidRPr="004F07B5" w:rsidRDefault="000306D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Однако не только будущий А-7 занимал голову конструк</w:t>
      </w:r>
      <w:r w:rsidRPr="004F07B5">
        <w:rPr>
          <w:rFonts w:ascii="Times New Roman" w:hAnsi="Times New Roman"/>
          <w:color w:val="0070C0"/>
          <w:sz w:val="16"/>
          <w:szCs w:val="16"/>
        </w:rPr>
        <w:softHyphen/>
        <w:t>тора Камова, он буквально генерировал идеи, связанные с автожирами. Одним из первых он предложил сбрасывать торпеды с самолетов при помощи складных авторотиру</w:t>
      </w:r>
      <w:r w:rsidRPr="004F07B5">
        <w:rPr>
          <w:rFonts w:ascii="Times New Roman" w:hAnsi="Times New Roman"/>
          <w:color w:val="0070C0"/>
          <w:sz w:val="16"/>
          <w:szCs w:val="16"/>
        </w:rPr>
        <w:softHyphen/>
        <w:t>ющих устройств (высотная торпеда Камова - ВТК). После сброса торпеды лопасти ротора переводились из транс</w:t>
      </w:r>
      <w:r w:rsidRPr="004F07B5">
        <w:rPr>
          <w:rFonts w:ascii="Times New Roman" w:hAnsi="Times New Roman"/>
          <w:color w:val="0070C0"/>
          <w:sz w:val="16"/>
          <w:szCs w:val="16"/>
        </w:rPr>
        <w:softHyphen/>
        <w:t>портного положения в рабочее и раскручивались порохо</w:t>
      </w:r>
      <w:r w:rsidRPr="004F07B5">
        <w:rPr>
          <w:rFonts w:ascii="Times New Roman" w:hAnsi="Times New Roman"/>
          <w:color w:val="0070C0"/>
          <w:sz w:val="16"/>
          <w:szCs w:val="16"/>
        </w:rPr>
        <w:softHyphen/>
        <w:t>выми ракетами, установленными на их концах. В 1933 г. в ЦАГИ провели испытания моделей таких торпед, которые показали безотказное раскрытие лопастей и раскручива</w:t>
      </w:r>
      <w:r w:rsidRPr="004F07B5">
        <w:rPr>
          <w:rFonts w:ascii="Times New Roman" w:hAnsi="Times New Roman"/>
          <w:color w:val="0070C0"/>
          <w:sz w:val="16"/>
          <w:szCs w:val="16"/>
        </w:rPr>
        <w:softHyphen/>
        <w:t>ние ротора до полных оборотов. Признавалось, что про</w:t>
      </w:r>
      <w:r w:rsidRPr="004F07B5">
        <w:rPr>
          <w:rFonts w:ascii="Times New Roman" w:hAnsi="Times New Roman"/>
          <w:color w:val="0070C0"/>
          <w:sz w:val="16"/>
          <w:szCs w:val="16"/>
        </w:rPr>
        <w:softHyphen/>
        <w:t>екты Камова грамотны и своевременны, однако до прак</w:t>
      </w:r>
      <w:r w:rsidRPr="004F07B5">
        <w:rPr>
          <w:rFonts w:ascii="Times New Roman" w:hAnsi="Times New Roman"/>
          <w:color w:val="0070C0"/>
          <w:sz w:val="16"/>
          <w:szCs w:val="16"/>
        </w:rPr>
        <w:softHyphen/>
        <w:t>тического использования они не доводились. (20361).</w:t>
      </w:r>
    </w:p>
    <w:p w14:paraId="23DFE2B7" w14:textId="77777777" w:rsidR="000306D2" w:rsidRPr="004F07B5" w:rsidRDefault="000306D2" w:rsidP="004F07B5">
      <w:pPr>
        <w:shd w:val="clear" w:color="auto" w:fill="FFFFFF"/>
        <w:spacing w:after="0" w:line="240" w:lineRule="auto"/>
        <w:jc w:val="both"/>
        <w:rPr>
          <w:rFonts w:ascii="Times New Roman" w:hAnsi="Times New Roman"/>
          <w:color w:val="0070C0"/>
          <w:sz w:val="16"/>
          <w:szCs w:val="16"/>
        </w:rPr>
      </w:pPr>
    </w:p>
    <w:p w14:paraId="38D5B3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закончились испытания М-34 (80,72). Это были 100 час. испытания (2310,130).</w:t>
      </w:r>
    </w:p>
    <w:p w14:paraId="7959D8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100 часовые испытания закончились в конце 1931.</w:t>
      </w:r>
    </w:p>
    <w:p w14:paraId="06DA11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DE65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М-34 прошел государственные испытания с импортными карбюраторами и магнето, а в следующем году - с отечественными агрегатами (7668).</w:t>
      </w:r>
    </w:p>
    <w:p w14:paraId="4CEC48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B90A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года двигатель М-34 прошел Государственные испытания. М-34 являлся в значительной степени развитием М-17, его выпуск в 1932 году начал осваивать моторный завод №24 в Москве. Первые два серийных новых двигателя летом того же года были установлены на разведчики Р-5. Хотя целью данной установки являлась доводка и совершенствование двигателей, предполагалось, что в ближайшем будущем эти мощные моторы займут место М-17 и на серийных Р-5. В жизни этого, однако, не произошло. М-34 был признан предпочтительным для установки на тяжелые бомбардировщики ТБ-3 и с 1933 года действительно стал в первую очередь поставляться заводом-изготовителем на эти «летающие крепости» (5016).</w:t>
      </w:r>
    </w:p>
    <w:p w14:paraId="18E4C0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BE79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ноября 1931 г. после наработки на стенде 38 ч велись государственные испыта</w:t>
      </w:r>
      <w:r w:rsidRPr="004F07B5">
        <w:rPr>
          <w:rFonts w:ascii="Times New Roman" w:hAnsi="Times New Roman"/>
          <w:color w:val="000000" w:themeColor="text1"/>
          <w:sz w:val="16"/>
          <w:szCs w:val="16"/>
        </w:rPr>
        <w:softHyphen/>
        <w:t>ния М-34. В июле 1932 г. опытный образец М-34 установили на доработанный биплан Р-5, на котором провели летные испытания. В октябре — ноябре 1932 г. проводились повторные государственные стендовые испытания с отечественными карбюраторами 92КД-3 (в серии обозначались К-34), в ходе которых выявили ряд дефектов. При этом был взят мотор 1-й серии, которая позже вся была забракована и использована для учебных целей. В третий раз госиспытания на стенде вели в январе 1933 г.,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4F07B5">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4F07B5">
        <w:rPr>
          <w:rFonts w:ascii="Times New Roman" w:hAnsi="Times New Roman"/>
          <w:color w:val="000000" w:themeColor="text1"/>
          <w:sz w:val="16"/>
          <w:szCs w:val="16"/>
        </w:rPr>
        <w:softHyphen/>
        <w:t>кратно пытались восстановить вплоть до 1946 г., но этому мешала боль</w:t>
      </w:r>
      <w:r w:rsidRPr="004F07B5">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4F07B5">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4F07B5">
        <w:rPr>
          <w:rFonts w:ascii="Times New Roman" w:hAnsi="Times New Roman"/>
          <w:color w:val="000000" w:themeColor="text1"/>
          <w:sz w:val="16"/>
          <w:szCs w:val="16"/>
        </w:rPr>
        <w:softHyphen/>
        <w:t>катерах.</w:t>
      </w:r>
    </w:p>
    <w:p w14:paraId="183A2A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0A84FFF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12-цилиндровый, рядный У-образный, четырехтактный, водяного охлаждения;</w:t>
      </w:r>
    </w:p>
    <w:p w14:paraId="2B5BEED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и вес в зависимости от модификации;</w:t>
      </w:r>
    </w:p>
    <w:p w14:paraId="00E64E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 (у всех массовых модификаций);</w:t>
      </w:r>
    </w:p>
    <w:p w14:paraId="1E54C4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34F6741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полный рабочий объем у ранних модификаций 45,82 л, начиная с</w:t>
      </w:r>
    </w:p>
    <w:p w14:paraId="6DCFC2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ФРН — 46,66 л. М-34 выпускался в следующих модификациях:</w:t>
      </w:r>
    </w:p>
    <w:p w14:paraId="566D1B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4F07B5">
        <w:rPr>
          <w:rFonts w:ascii="Times New Roman" w:hAnsi="Times New Roman"/>
          <w:color w:val="000000" w:themeColor="text1"/>
          <w:sz w:val="16"/>
          <w:szCs w:val="16"/>
        </w:rPr>
        <w:softHyphen/>
        <w:t>фикация выпускалась до конца 1939 г.</w:t>
      </w:r>
    </w:p>
    <w:p w14:paraId="32BCC8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0F615EE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 малая серия М-34 с форсированием по оборотам без вне</w:t>
      </w:r>
      <w:r w:rsidRPr="004F07B5">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2581A5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М-34Р. редукторный вариант, вес 677 кг, 750/800 л.с. Опытный об</w:t>
      </w:r>
      <w:r w:rsidRPr="004F07B5">
        <w:rPr>
          <w:rFonts w:ascii="Times New Roman" w:hAnsi="Times New Roman"/>
          <w:color w:val="000000" w:themeColor="text1"/>
          <w:sz w:val="16"/>
          <w:szCs w:val="16"/>
        </w:rPr>
        <w:softHyphen/>
        <w:t>разец сделали в ноябре 1932 г. Государственные испытания успешно</w:t>
      </w:r>
    </w:p>
    <w:p w14:paraId="79B4D9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2A11DA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М-34РД (он же М-34РСп), двигатель типа М-34Р специального за</w:t>
      </w:r>
      <w:r w:rsidRPr="004F07B5">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4F07B5">
        <w:rPr>
          <w:rFonts w:ascii="Times New Roman" w:hAnsi="Times New Roman"/>
          <w:color w:val="000000" w:themeColor="text1"/>
          <w:sz w:val="16"/>
          <w:szCs w:val="16"/>
        </w:rPr>
        <w:softHyphen/>
        <w:t>ляными и водяными насосами, распредвалами, конструкцией хво</w:t>
      </w:r>
      <w:r w:rsidRPr="004F07B5">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4F07B5">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4F07B5">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4F07B5">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4F07B5">
        <w:rPr>
          <w:rFonts w:ascii="Times New Roman" w:hAnsi="Times New Roman"/>
          <w:color w:val="000000" w:themeColor="text1"/>
          <w:sz w:val="16"/>
          <w:szCs w:val="16"/>
        </w:rPr>
        <w:softHyphen/>
        <w:t>дарств.</w:t>
      </w:r>
    </w:p>
    <w:p w14:paraId="09F9A0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4F07B5">
        <w:rPr>
          <w:rFonts w:ascii="Times New Roman" w:hAnsi="Times New Roman"/>
          <w:color w:val="000000" w:themeColor="text1"/>
          <w:sz w:val="16"/>
          <w:szCs w:val="16"/>
        </w:rPr>
        <w:softHyphen/>
        <w:t>рованный П.И. Орловым, А.А. Микулиным и А.Н. Данилевским, ока</w:t>
      </w:r>
      <w:r w:rsidRPr="004F07B5">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4F07B5">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488F031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 с паротурбинным нагнетателем ПТК; нагнетатель ПТК спро</w:t>
      </w:r>
      <w:r w:rsidRPr="004F07B5">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3176C3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М-34Н с нагнетателем</w:t>
      </w:r>
    </w:p>
    <w:p w14:paraId="3438E08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4F07B5">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050A48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М-34РНА, редукторный с ПЦН, включал все мелкие усовер</w:t>
      </w:r>
      <w:r w:rsidRPr="004F07B5">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768D205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4F07B5">
        <w:rPr>
          <w:rFonts w:ascii="Times New Roman" w:hAnsi="Times New Roman"/>
          <w:color w:val="000000" w:themeColor="text1"/>
          <w:sz w:val="16"/>
          <w:szCs w:val="16"/>
        </w:rPr>
        <w:softHyphen/>
        <w:t>танным ПЦН, 750/820 л.с., вес 638 кг.</w:t>
      </w:r>
    </w:p>
    <w:p w14:paraId="1F1E4D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4F07B5">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4F07B5">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4F07B5">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4F07B5">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4F07B5">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4F07B5">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4F07B5">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4F07B5">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4F07B5">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4F07B5">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687E9C0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 для привода агрегата центрального наддува АЦН-1, сконструи</w:t>
      </w:r>
      <w:r w:rsidRPr="004F07B5">
        <w:rPr>
          <w:rFonts w:ascii="Times New Roman" w:hAnsi="Times New Roman"/>
          <w:color w:val="000000" w:themeColor="text1"/>
          <w:sz w:val="16"/>
          <w:szCs w:val="16"/>
        </w:rPr>
        <w:softHyphen/>
        <w:t>рованного под руководством С.А. Трескина в 1935 г. Проходил лет</w:t>
      </w:r>
      <w:r w:rsidRPr="004F07B5">
        <w:rPr>
          <w:rFonts w:ascii="Times New Roman" w:hAnsi="Times New Roman"/>
          <w:color w:val="000000" w:themeColor="text1"/>
          <w:sz w:val="16"/>
          <w:szCs w:val="16"/>
        </w:rPr>
        <w:softHyphen/>
        <w:t>ные испытания на ТБ-3.</w:t>
      </w:r>
    </w:p>
    <w:p w14:paraId="5C357EA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4F07B5">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4F07B5">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B47D3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М-34ФРНУ, проект форсированного до 900 л.с. М-34РН с удлинен</w:t>
      </w:r>
      <w:r w:rsidRPr="004F07B5">
        <w:rPr>
          <w:rFonts w:ascii="Times New Roman" w:hAnsi="Times New Roman"/>
          <w:color w:val="000000" w:themeColor="text1"/>
          <w:sz w:val="16"/>
          <w:szCs w:val="16"/>
        </w:rPr>
        <w:softHyphen/>
        <w:t>ным валом, 1933 г.</w:t>
      </w:r>
    </w:p>
    <w:p w14:paraId="5D8A07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М-34ФРНА, массовая серия на базе типа ФРН с четырьмя карбюра</w:t>
      </w:r>
      <w:r w:rsidRPr="004F07B5">
        <w:rPr>
          <w:rFonts w:ascii="Times New Roman" w:hAnsi="Times New Roman"/>
          <w:color w:val="000000" w:themeColor="text1"/>
          <w:sz w:val="16"/>
          <w:szCs w:val="16"/>
        </w:rPr>
        <w:softHyphen/>
        <w:t>торами.</w:t>
      </w:r>
    </w:p>
    <w:p w14:paraId="133E76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М-34ФРНБ, массовая серия на базе типа ФРН с шестью карбюрато</w:t>
      </w:r>
      <w:r w:rsidRPr="004F07B5">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4F07B5">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4F07B5">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4F07B5">
        <w:rPr>
          <w:rFonts w:ascii="Times New Roman" w:hAnsi="Times New Roman"/>
          <w:color w:val="000000" w:themeColor="text1"/>
          <w:sz w:val="16"/>
          <w:szCs w:val="16"/>
        </w:rPr>
        <w:softHyphen/>
        <w:t>тирован с тремя вариантами редуктора и двумя типами ПЦН. Впер</w:t>
      </w:r>
      <w:r w:rsidRPr="004F07B5">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5E61D12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4F07B5">
        <w:rPr>
          <w:rFonts w:ascii="Times New Roman" w:hAnsi="Times New Roman"/>
          <w:color w:val="000000" w:themeColor="text1"/>
          <w:sz w:val="16"/>
          <w:szCs w:val="16"/>
        </w:rPr>
        <w:softHyphen/>
        <w:t>тов, удлиненный носок редуктора, усиленный коленвал с измененной схе</w:t>
      </w:r>
      <w:r w:rsidRPr="004F07B5">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69A17D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М-34НФ, опытный вариант с блоками от модификации ФРНВ, допол</w:t>
      </w:r>
      <w:r w:rsidRPr="004F07B5">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73619A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М-34ФРНВ-ТК, вариант предыдущего типа. Имел два турбонагнетате</w:t>
      </w:r>
      <w:r w:rsidRPr="004F07B5">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027D37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М-34ФРГН, подробности неизвестны.</w:t>
      </w:r>
    </w:p>
    <w:p w14:paraId="18D9CCB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М-34РБ, в 1938-1939 гг. переделывались из М-34РНБ путем демон</w:t>
      </w:r>
      <w:r w:rsidRPr="004F07B5">
        <w:rPr>
          <w:rFonts w:ascii="Times New Roman" w:hAnsi="Times New Roman"/>
          <w:color w:val="000000" w:themeColor="text1"/>
          <w:sz w:val="16"/>
          <w:szCs w:val="16"/>
        </w:rPr>
        <w:softHyphen/>
        <w:t>тажа ПЦН для повышения надежности и увеличения реечрса.</w:t>
      </w:r>
    </w:p>
    <w:p w14:paraId="768E455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М-34РБ</w:t>
      </w:r>
    </w:p>
    <w:p w14:paraId="4B08184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Катерный мотор ГМ-34 (ГАМ-34)</w:t>
      </w:r>
    </w:p>
    <w:p w14:paraId="1098B38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ГМ-34, двигатель для торпедных катеров с реверс-редуктором, муф</w:t>
      </w:r>
      <w:r w:rsidRPr="004F07B5">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4D2B804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1932 г. пару опытных двигателей установили на торпед</w:t>
      </w:r>
      <w:r w:rsidRPr="004F07B5">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18E42B6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04612C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4F07B5">
        <w:rPr>
          <w:rFonts w:ascii="Times New Roman" w:hAnsi="Times New Roman"/>
          <w:color w:val="000000" w:themeColor="text1"/>
          <w:sz w:val="16"/>
          <w:szCs w:val="16"/>
        </w:rPr>
        <w:softHyphen/>
        <w:t>ность 1200 л.с., вес 1110 кг. Работал на бензин-спиртовой смеси. Се</w:t>
      </w:r>
      <w:r w:rsidRPr="004F07B5">
        <w:rPr>
          <w:rFonts w:ascii="Times New Roman" w:hAnsi="Times New Roman"/>
          <w:color w:val="000000" w:themeColor="text1"/>
          <w:sz w:val="16"/>
          <w:szCs w:val="16"/>
        </w:rPr>
        <w:softHyphen/>
        <w:t>рийно выпускался с августа 1939 г.</w:t>
      </w:r>
    </w:p>
    <w:p w14:paraId="1EF1A1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36DBA6C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239AE8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ГМ-34БТ. вариант для танков на базе катерного с измененной си</w:t>
      </w:r>
      <w:r w:rsidRPr="004F07B5">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08D8608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4F07B5">
        <w:rPr>
          <w:rFonts w:ascii="Times New Roman" w:hAnsi="Times New Roman"/>
          <w:color w:val="000000" w:themeColor="text1"/>
          <w:sz w:val="16"/>
          <w:szCs w:val="16"/>
        </w:rPr>
        <w:softHyphen/>
        <w:t>строен), К-13, МК-1, «Сталь-МАИ», МИ-3. Их применение также предусма</w:t>
      </w:r>
      <w:r w:rsidRPr="004F07B5">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4F07B5">
        <w:rPr>
          <w:rFonts w:ascii="Times New Roman" w:hAnsi="Times New Roman"/>
          <w:color w:val="000000" w:themeColor="text1"/>
          <w:sz w:val="16"/>
          <w:szCs w:val="16"/>
        </w:rPr>
        <w:softHyphen/>
        <w:t>ского на гусеничном ходу (на базе ТШ-2), танка-вертолета Камова.</w:t>
      </w:r>
    </w:p>
    <w:p w14:paraId="6FFB3B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42C93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D222AC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CEDE8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ноября 1931 г. работники ГВФ стали принимать двигатели М-15 самостоятельно. 15 моторов М-26 1-й серии собрали к 27 марта 1931 г. Но выпускались М-15 и М-26 недолго. 5 августа 1931 г. вышло постановление Реввоен</w:t>
      </w:r>
      <w:r w:rsidRPr="004F07B5">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053B54D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503231F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9-цилиндровый, звездообразный, четырехтактный, воздушного охлаж</w:t>
      </w:r>
      <w:r w:rsidRPr="004F07B5">
        <w:rPr>
          <w:rFonts w:ascii="Times New Roman" w:hAnsi="Times New Roman"/>
          <w:color w:val="000000" w:themeColor="text1"/>
          <w:sz w:val="16"/>
          <w:szCs w:val="16"/>
        </w:rPr>
        <w:softHyphen/>
        <w:t>дения;</w:t>
      </w:r>
    </w:p>
    <w:p w14:paraId="30B4A31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450/660 л.с.;</w:t>
      </w:r>
    </w:p>
    <w:p w14:paraId="1CE227B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150/170 мм;</w:t>
      </w:r>
    </w:p>
    <w:p w14:paraId="2B1B4A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27,02 л;</w:t>
      </w:r>
    </w:p>
    <w:p w14:paraId="5112D1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5,4 (фактически 5,5-5,7);</w:t>
      </w:r>
    </w:p>
    <w:p w14:paraId="59E9D8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безредукторный;</w:t>
      </w:r>
    </w:p>
    <w:p w14:paraId="7B30FED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и вес в зависимости от модификации и серии;</w:t>
      </w:r>
    </w:p>
    <w:p w14:paraId="21AD10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имел ПЦН и синхронизатор. Известны варианты:</w:t>
      </w:r>
    </w:p>
    <w:p w14:paraId="076BCB7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М-15, первоначальный вариант. Изготовлен в двух опытных экзем</w:t>
      </w:r>
      <w:r w:rsidRPr="004F07B5">
        <w:rPr>
          <w:rFonts w:ascii="Times New Roman" w:hAnsi="Times New Roman"/>
          <w:color w:val="000000" w:themeColor="text1"/>
          <w:sz w:val="16"/>
          <w:szCs w:val="16"/>
        </w:rPr>
        <w:softHyphen/>
        <w:t>плярах. Мощность по проекту 500/600 л.с., вес 420 кг.</w:t>
      </w:r>
    </w:p>
    <w:p w14:paraId="4D69796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2М-15, второй вариант конструкции с усиленными головками цилин</w:t>
      </w:r>
      <w:r w:rsidRPr="004F07B5">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4F07B5">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626286A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устанавливался на самолетах К-5, И-5 (опытные образцы), пред</w:t>
      </w:r>
      <w:r w:rsidRPr="004F07B5">
        <w:rPr>
          <w:rFonts w:ascii="Times New Roman" w:hAnsi="Times New Roman"/>
          <w:color w:val="000000" w:themeColor="text1"/>
          <w:sz w:val="16"/>
          <w:szCs w:val="16"/>
        </w:rPr>
        <w:softHyphen/>
        <w:t>лагался для установки на И-4 (11852).</w:t>
      </w:r>
    </w:p>
    <w:p w14:paraId="78D5B87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13C092"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года, в двенадцати километрах от Москвы, вблизи бывшего поселка Тушино появились первые строители завода № 62. В то время на месте строительства было болото, поросшее кустарником, а на будущей улице Спортивная (ныне -Лодочная) шумел сосновый лес.</w:t>
      </w:r>
    </w:p>
    <w:p w14:paraId="22CF7230"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Строительство завода началось 11 января 1932 г.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(19602).</w:t>
      </w:r>
    </w:p>
    <w:p w14:paraId="0B5C6A6A"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736B29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УВВС выдало тех. задание на проектирование авиаторпеды СУ с радиоуправлением и светосигнализацией. Хотели две модификации - 450 с 320 кг и 533 мм с 500 кг. В НИМТИ работали и над РУТ калибром 450, но все ограничилось проектами и опытными образцами (561,8).</w:t>
      </w:r>
    </w:p>
    <w:p w14:paraId="711912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E690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УВВС выдало техническое задание на проектирование радиоуправляемой торпеды СУ со световой сигнализацией о местоположении. Предусматривались две ее разновидности - 24-дюймовая с зарядом 320 кг и 27-дюймовая с зарядом 500 кг. Последняя могла нанести серьезные повреждения даже линкору. В НИМТИ работали и еще над одним типом радиоуправляемой торпеды - РУТ калибром 18 дюймов.</w:t>
      </w:r>
    </w:p>
    <w:p w14:paraId="4D45A2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 дошла до воплощения и оригинальная ВТК - "высотная торпеда Камова", в которой система парашютов была заменена авторотирующим винтом. По расчетам, такое устройство при сохранении низкой скорости приводнения могло сократить общее время спуска и тем самым увеличить шансы на поражение цели. В сентябре 1932 г. изготовили модель ВТК, но на этом все приостановилось. Эта тема значилась в планах до 1936 г., но не привела даже к постройке опытного образца (12002).</w:t>
      </w:r>
    </w:p>
    <w:p w14:paraId="036DA6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8CBF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на ЧМ в районе Качи закончились гос. испытания высотной торпеды ТАВ-15, которые начались в мае 1931. Председателем комиссии был Командующий ЧФ В.К.Лавров (1085,126).</w:t>
      </w:r>
    </w:p>
    <w:p w14:paraId="52A213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D61C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года было подготовлено Постановление СТО (проект)</w:t>
      </w:r>
    </w:p>
    <w:p w14:paraId="671A32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строительстве Всесоюзным объединением ГВФ стальных самолетов и завода стальных самолетов "Авиасталь"</w:t>
      </w:r>
    </w:p>
    <w:p w14:paraId="730920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Учитывая огромное значение для авиации Союза широкое применение цельностальных самолетов из нержавеющей стали, СТО постановляет:</w:t>
      </w:r>
    </w:p>
    <w:p w14:paraId="4025F9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Обязать Всесоюзное объединение ГВФ изготовить и сдать на эксплуатацию в 1932 году сто стальных самолетов из нержавеющей стали типа "Сталь 2".</w:t>
      </w:r>
    </w:p>
    <w:p w14:paraId="0BE2B3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выполнения этого задания обязать ВОГВФ не позднее 15 ноября 1931 года приступить к постройке завода стальных самолетов "Авиасталь", обеспечив пуск завода не позднее 1 апреля 1932 года. Стоимость строительства завода определить суммой порядка 9 млн. рублей.</w:t>
      </w:r>
    </w:p>
    <w:p w14:paraId="130EAC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…………………………..(7772, 65-69).</w:t>
      </w:r>
    </w:p>
    <w:p w14:paraId="350AA4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56AD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года, в двенадцати километрах от Москвы, вблизи бывшего поселка Тушино появились первые строители. В то время на месте строительства было болото, поросшее кустарником, а на будущей улице Спортивная (ныне -Лодочная) шумел сосновый лес. Строительство завода началось 11 января 1932 г. С 1932 г. на заводе начали работать Е.Г.Глебов, И.В.Азаров, В.И.Батов, А.Ф.Александрова, А.В.Колпикова, А.С.Олейник, АА.Павлова, А.В.Сибиркина, Л.Д.Шевченко, И.Л.Чинников и др. Руководил строительством директор будущего завода Антон Дмитриевич Вяльцев. Секретарем комитета ВКП(б) был Павлинов, председателем заводского комитета профсоюзов - В.В.Горошкин, секретарем комитета комсомола - И.В.Дорошенко (11200).</w:t>
      </w:r>
    </w:p>
    <w:p w14:paraId="3C548F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30CE3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в Москве состоялись переговоры М.Тухачевского и нач. УВВС Я.Алксниса с г Адамом (нач. войскового управления рейхсвера), но немцы отказались превращать Липецкую школу в совместный НИ центр. Ма предлагали изучать стратосфорный самолет, нефтяные двигатели, автоматическую стабилизацию машины в полете и т.п. рассчитывая на германские достижения (1131,32).</w:t>
      </w:r>
    </w:p>
    <w:p w14:paraId="707855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643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С.Н.Анохин закончил и, как один из лучших выпускников, был оставлен в ней командиром учебного летного отряда. В 1932-м Сергей Николаевич заканчивает Центральную лётную школу Осоавиахима в Тушино, а в 1933-м - Высшую парашютную школу. Таким образом, Анохин стал универсалом: освоил прыжки с парашютом и полёты как на планерах, так и на самолётах (5996).</w:t>
      </w:r>
    </w:p>
    <w:p w14:paraId="467B93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D3A79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BD15AB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99313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СТО принял специальное постановление о развитии оборонных отраслей промышленности (5484,324).</w:t>
      </w:r>
    </w:p>
    <w:p w14:paraId="1A6A6A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D65472" w14:textId="38135CF2" w:rsidR="000306D2" w:rsidRPr="004F07B5" w:rsidRDefault="000306D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ноябре 1931 г. на основе конструкции трофейного 81-мм батальонного миномета инженерами группы «Д» были разработаны и представлены на рассмотрение II секции НТК АУ рабочие чертежи и ведомость деталей 82-мм батальонного миномета (82-БМ). Помимо возможности стрельбы из окопа, для увеличения маневренности системы предполагалось использование колесного хода (по системе военного инженера А. А. Соколова). Миномет предназначался для применения в качестве орудия сопровождения для непосредственной огневой поддержки пехоты. Вес системы в боевом положении составлял 75 кг. Проектируемая наибольшая дальность стрельбы - 2 500 м, наименьшая дальность – около 150 м (при угле возвышения 70°), скорострельность – 15-18 выстрелов в минуту. Вес мины – 3,6 кг. Система включала в себя гладкий стальной ствол, снабженный с казенной части шаровой пятой для упора в плиту, опорную плиту с шаровым гнездом и двухколесный станок, оснащенный механизмом для вертикальной и горизонтальной наводки. После рассмотрения чертежей II секцией НТК АУ было принято решение о целесообразности изготовления 5 шт. опытных образцов 82-мм батальонных минометов и выдаче заказа на изготовление стволов на заводе «Большевик», а станков и проведение окончательной сборки – на заводе №7 в срок до 1 мая 1932 г. После проведения испытаний и внесения в чертежи необходимых изменений, предполагалось начать их серийный выпуск в том же 1932 г. (Журнал НТК АУ РККА №360с от 29 декабря 1931 г.).189 (20074)</w:t>
      </w:r>
    </w:p>
    <w:p w14:paraId="29726D1D" w14:textId="77777777" w:rsidR="000306D2" w:rsidRPr="004F07B5" w:rsidRDefault="000306D2" w:rsidP="004F07B5">
      <w:pPr>
        <w:spacing w:after="0" w:line="240" w:lineRule="auto"/>
        <w:jc w:val="both"/>
        <w:rPr>
          <w:rFonts w:ascii="Times New Roman" w:hAnsi="Times New Roman"/>
          <w:color w:val="0070C0"/>
          <w:sz w:val="16"/>
          <w:szCs w:val="16"/>
        </w:rPr>
      </w:pPr>
    </w:p>
    <w:p w14:paraId="7F79D7B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в ходе беседы с Нач. Генштаба рейхсвера В.Адамом НК ВМД К.Е.В. сказал: “Мы предоставили немецкой стороне, как нигде в Европе, возможность заниматься экспериментальными химическими разработками, поэтому дайте нам конкретную материальную компенсацию в виде опытных результатов. Дайте на Томку больше оборудования ип всяких средств.” Просил новый газ, но Адам ответил: “не верьте...Наша задача по химии - сделать иптир технически более устойчивым”(6221).</w:t>
      </w:r>
    </w:p>
    <w:p w14:paraId="0055342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E06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поскольку вопрос создания быстроходного танка был решен, Н.М. Тоскин (как кадровый военный инженер) был отозван из ХПЗ в Управление механизации и моторизации КА для продолжения своей основной службы (9154).</w:t>
      </w:r>
    </w:p>
    <w:p w14:paraId="180A14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B556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КБ № 3 Оружобъединения разработало проект модернизированного Т-24 с использованием трансмиссии Т-28. Хотели сделать опытный образец на заводе Большевик, но так и не сделали (9527,117).</w:t>
      </w:r>
    </w:p>
    <w:p w14:paraId="28BD5C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8B1859" w14:textId="77777777" w:rsidR="00CB6D91" w:rsidRPr="004F07B5" w:rsidRDefault="00CB6D9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КБ №3 Оружобъединения выполнило проект модернизированного танка Т-24 с использованием трансмиссии танка Т-28. Опытный образец машины планировалось изготовить на заводе «Большевик» к 15 апреля 1932 г., но проект так и не был реализован (12303).</w:t>
      </w:r>
    </w:p>
    <w:p w14:paraId="0A31B30D" w14:textId="77777777" w:rsidR="00CB6D91" w:rsidRPr="004F07B5" w:rsidRDefault="00CB6D91" w:rsidP="004F07B5">
      <w:pPr>
        <w:spacing w:after="0" w:line="240" w:lineRule="auto"/>
        <w:jc w:val="both"/>
        <w:rPr>
          <w:rFonts w:ascii="Times New Roman" w:hAnsi="Times New Roman"/>
          <w:color w:val="000000" w:themeColor="text1"/>
          <w:sz w:val="16"/>
          <w:szCs w:val="16"/>
        </w:rPr>
      </w:pPr>
    </w:p>
    <w:p w14:paraId="2FAEAD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ОКМО завода Большевик по ТТТ УММ РККА был выдан заказ на проектирование и изготовление двух опытных тяжелых танков со сроком сдачи в июле 1932 (9527,119).</w:t>
      </w:r>
    </w:p>
    <w:p w14:paraId="5B3D0E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07304B3" w14:textId="77777777" w:rsidR="001A30FC" w:rsidRPr="004F07B5" w:rsidRDefault="001A30F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ноябре 1931 г. ОКМО завода "Большевик" по ТТТ, разработанным УММ РККА, был выдан заказ на проектирование и изготовление двух опытных тяжелых </w:t>
      </w:r>
      <w:hyperlink r:id="rId21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ов. Срок сдачи готовых образцов был намечен на июль 1932 г. Проект нового </w:t>
      </w:r>
      <w:hyperlink r:id="rId21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был утвержден УММ 8 февраля 1932 г. Эти работы привели к созданию тяжелого </w:t>
      </w:r>
      <w:hyperlink r:id="rId21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Т-35.</w:t>
      </w:r>
    </w:p>
    <w:p w14:paraId="67881600" w14:textId="77777777" w:rsidR="001A30FC" w:rsidRPr="004F07B5" w:rsidRDefault="001A30FC" w:rsidP="004F07B5">
      <w:pPr>
        <w:spacing w:after="0" w:line="240" w:lineRule="auto"/>
        <w:jc w:val="both"/>
        <w:rPr>
          <w:rFonts w:ascii="Times New Roman" w:hAnsi="Times New Roman"/>
          <w:color w:val="000000" w:themeColor="text1"/>
          <w:sz w:val="16"/>
          <w:szCs w:val="16"/>
        </w:rPr>
      </w:pPr>
    </w:p>
    <w:p w14:paraId="6AC0E9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чертежи танка Т-28 КБ-3 ВОАО были переданы на завод Большевик (9527,134).</w:t>
      </w:r>
    </w:p>
    <w:p w14:paraId="05BA47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643E2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СТО утвердил ТТТ к химическому танку, предназначенному для дымопуска и распылению ОВ. В качестве базы предлагали использовать Т-26 (9527,179).</w:t>
      </w:r>
    </w:p>
    <w:p w14:paraId="05567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7D85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на заводе Большевик совместно с КБ ОАТ разрабатывалась гусеничная танкетка с пушечным вооружением (20 мм) для борьбы с танками. На базе Т-27 (9527,254).</w:t>
      </w:r>
    </w:p>
    <w:p w14:paraId="2767C7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5E6FC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ноября 1931 г. корпус Т-26 склепывался целиком. Передний и задний наклон</w:t>
      </w:r>
      <w:r w:rsidRPr="004F07B5">
        <w:rPr>
          <w:rFonts w:ascii="Times New Roman" w:hAnsi="Times New Roman"/>
          <w:color w:val="000000" w:themeColor="text1"/>
          <w:sz w:val="16"/>
          <w:szCs w:val="16"/>
        </w:rPr>
        <w:softHyphen/>
        <w:t>ные листы корпуса (крыши) в танке выполнялись съемны</w:t>
      </w:r>
      <w:r w:rsidRPr="004F07B5">
        <w:rPr>
          <w:rFonts w:ascii="Times New Roman" w:hAnsi="Times New Roman"/>
          <w:color w:val="000000" w:themeColor="text1"/>
          <w:sz w:val="16"/>
          <w:szCs w:val="16"/>
        </w:rPr>
        <w:softHyphen/>
        <w:t>ми для удобства доступа к двигателю и механизмам транс</w:t>
      </w:r>
      <w:r w:rsidRPr="004F07B5">
        <w:rPr>
          <w:rFonts w:ascii="Times New Roman" w:hAnsi="Times New Roman"/>
          <w:color w:val="000000" w:themeColor="text1"/>
          <w:sz w:val="16"/>
          <w:szCs w:val="16"/>
        </w:rPr>
        <w:softHyphen/>
        <w:t>миссии. Однако для этого требовалось отвернуть такое ко</w:t>
      </w:r>
      <w:r w:rsidRPr="004F07B5">
        <w:rPr>
          <w:rFonts w:ascii="Times New Roman" w:hAnsi="Times New Roman"/>
          <w:color w:val="000000" w:themeColor="text1"/>
          <w:sz w:val="16"/>
          <w:szCs w:val="16"/>
        </w:rPr>
        <w:softHyphen/>
        <w:t>личество винтов, что только разбронировка первых Т-26 перед ремонтом занимала несколько часов (10733,180).</w:t>
      </w:r>
    </w:p>
    <w:p w14:paraId="68F2975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A560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но</w:t>
      </w:r>
      <w:r w:rsidRPr="004F07B5">
        <w:rPr>
          <w:rFonts w:ascii="Times New Roman" w:hAnsi="Times New Roman"/>
          <w:color w:val="000000" w:themeColor="text1"/>
          <w:sz w:val="16"/>
          <w:szCs w:val="16"/>
        </w:rPr>
        <w:softHyphen/>
        <w:t>ября 1931 г. не разрешали даже осваивать в производстве башни Т-26, по форме отличавшиеся от оригинала. Всякие рационализации категорически пресекались в пользу точного копирования. Нетрудно догадаться, что все, казавшееся высшему руководству наиболее простым, оказалось на поверку куда более сложным. Никак не желали нормально подходить друг другу цилиндры, поршни и кольца новых двигателей. Не ладилось с закалкой коленчатого вала, рассыпались прокладки, при пробных пусках из мотора бесследно исче</w:t>
      </w:r>
      <w:r w:rsidRPr="004F07B5">
        <w:rPr>
          <w:rFonts w:ascii="Times New Roman" w:hAnsi="Times New Roman"/>
          <w:color w:val="000000" w:themeColor="text1"/>
          <w:sz w:val="16"/>
          <w:szCs w:val="16"/>
        </w:rPr>
        <w:softHyphen/>
        <w:t>зало масло, рвались клапана... Вообще сначала считалось нормальным, если брак в двигателях составлял до 65% от поданного количества. Корпуса, поступавшие с Ижорского завода, тоже не ра</w:t>
      </w:r>
      <w:r w:rsidRPr="004F07B5">
        <w:rPr>
          <w:rFonts w:ascii="Times New Roman" w:hAnsi="Times New Roman"/>
          <w:color w:val="000000" w:themeColor="text1"/>
          <w:sz w:val="16"/>
          <w:szCs w:val="16"/>
        </w:rPr>
        <w:softHyphen/>
        <w:t>довали. Они неизменно имели большое число сквозных трещин в броневых листах, особенно у отверстий под за</w:t>
      </w:r>
      <w:r w:rsidRPr="004F07B5">
        <w:rPr>
          <w:rFonts w:ascii="Times New Roman" w:hAnsi="Times New Roman"/>
          <w:color w:val="000000" w:themeColor="text1"/>
          <w:sz w:val="16"/>
          <w:szCs w:val="16"/>
        </w:rPr>
        <w:softHyphen/>
        <w:t>клепочные или болтовые соединения. Броневые листы толщиной 10 мм первоначально пробивались винтовочной бронебойной пулей с дистанции 150-200 м, хотя это счита</w:t>
      </w:r>
      <w:r w:rsidRPr="004F07B5">
        <w:rPr>
          <w:rFonts w:ascii="Times New Roman" w:hAnsi="Times New Roman"/>
          <w:color w:val="000000" w:themeColor="text1"/>
          <w:sz w:val="16"/>
          <w:szCs w:val="16"/>
        </w:rPr>
        <w:softHyphen/>
        <w:t>лось невероятным. Положение усугублялось еще и тем, что спешка с осво</w:t>
      </w:r>
      <w:r w:rsidRPr="004F07B5">
        <w:rPr>
          <w:rFonts w:ascii="Times New Roman" w:hAnsi="Times New Roman"/>
          <w:color w:val="000000" w:themeColor="text1"/>
          <w:sz w:val="16"/>
          <w:szCs w:val="16"/>
        </w:rPr>
        <w:softHyphen/>
        <w:t>ением танка неизбежно привела к прописке кустарщины, которая процветала фактически до 1934 г. Стоимость первых серийных Т-26 почти вдвое превы</w:t>
      </w:r>
      <w:r w:rsidRPr="004F07B5">
        <w:rPr>
          <w:rFonts w:ascii="Times New Roman" w:hAnsi="Times New Roman"/>
          <w:color w:val="000000" w:themeColor="text1"/>
          <w:sz w:val="16"/>
          <w:szCs w:val="16"/>
        </w:rPr>
        <w:softHyphen/>
        <w:t>шала таковую у «Виккерс» Мк.Е., тем более что в танке еще было большое число покупных импортных деталей и узлов. Проблемы с освоением Т-26 в 1931 г. реанимировали было свернутые работы по сборке Т-18 и возродили интерес к оригинальным отечественным проек</w:t>
      </w:r>
      <w:r w:rsidRPr="004F07B5">
        <w:rPr>
          <w:rFonts w:ascii="Times New Roman" w:hAnsi="Times New Roman"/>
          <w:color w:val="000000" w:themeColor="text1"/>
          <w:sz w:val="16"/>
          <w:szCs w:val="16"/>
        </w:rPr>
        <w:softHyphen/>
        <w:t>там танка сопровождения. Первые десять Т-26 были изготовлены по временной технологии из неброневой стали в четком соответствии с ан</w:t>
      </w:r>
      <w:r w:rsidRPr="004F07B5">
        <w:rPr>
          <w:rFonts w:ascii="Times New Roman" w:hAnsi="Times New Roman"/>
          <w:color w:val="000000" w:themeColor="text1"/>
          <w:sz w:val="16"/>
          <w:szCs w:val="16"/>
        </w:rPr>
        <w:softHyphen/>
        <w:t>глийскими чертежами с широким использованием специ</w:t>
      </w:r>
      <w:r w:rsidRPr="004F07B5">
        <w:rPr>
          <w:rFonts w:ascii="Times New Roman" w:hAnsi="Times New Roman"/>
          <w:color w:val="000000" w:themeColor="text1"/>
          <w:sz w:val="16"/>
          <w:szCs w:val="16"/>
        </w:rPr>
        <w:softHyphen/>
        <w:t>ально закупленных импортных деталей и запасных частей. Но двигатели на них работать отказались. Следующие пят</w:t>
      </w:r>
      <w:r w:rsidRPr="004F07B5">
        <w:rPr>
          <w:rFonts w:ascii="Times New Roman" w:hAnsi="Times New Roman"/>
          <w:color w:val="000000" w:themeColor="text1"/>
          <w:sz w:val="16"/>
          <w:szCs w:val="16"/>
        </w:rPr>
        <w:softHyphen/>
        <w:t>надцать танков первой серии также не смогли двигаться сво</w:t>
      </w:r>
      <w:r w:rsidRPr="004F07B5">
        <w:rPr>
          <w:rFonts w:ascii="Times New Roman" w:hAnsi="Times New Roman"/>
          <w:color w:val="000000" w:themeColor="text1"/>
          <w:sz w:val="16"/>
          <w:szCs w:val="16"/>
        </w:rPr>
        <w:softHyphen/>
        <w:t>им ходом и приобретали подвижность только при переста</w:t>
      </w:r>
      <w:r w:rsidRPr="004F07B5">
        <w:rPr>
          <w:rFonts w:ascii="Times New Roman" w:hAnsi="Times New Roman"/>
          <w:color w:val="000000" w:themeColor="text1"/>
          <w:sz w:val="16"/>
          <w:szCs w:val="16"/>
        </w:rPr>
        <w:softHyphen/>
        <w:t>новке в них мотора с эталонного «Виккерса» (10733,176).</w:t>
      </w:r>
    </w:p>
    <w:p w14:paraId="0C66160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66DE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новый состав КБ АВО-5 приступил к ра</w:t>
      </w:r>
      <w:r w:rsidRPr="004F07B5">
        <w:rPr>
          <w:rFonts w:ascii="Times New Roman" w:hAnsi="Times New Roman"/>
          <w:color w:val="000000" w:themeColor="text1"/>
          <w:sz w:val="16"/>
          <w:szCs w:val="16"/>
        </w:rPr>
        <w:softHyphen/>
        <w:t>ботам над Т-35, а уже 28 февраля 1932 г. за</w:t>
      </w:r>
      <w:r w:rsidRPr="004F07B5">
        <w:rPr>
          <w:rFonts w:ascii="Times New Roman" w:hAnsi="Times New Roman"/>
          <w:color w:val="000000" w:themeColor="text1"/>
          <w:sz w:val="16"/>
          <w:szCs w:val="16"/>
        </w:rPr>
        <w:softHyphen/>
        <w:t>меститель начальника УММ РККА Г. Бокис докладывал М. Тухачевскому, что работы по Т-35 идут ударными темпами и срыва сроков их окончания не намечается. Однако по срокам все-таки опоздали. Первый прототип Т-35 был по</w:t>
      </w:r>
      <w:r w:rsidRPr="004F07B5">
        <w:rPr>
          <w:rFonts w:ascii="Times New Roman" w:hAnsi="Times New Roman"/>
          <w:color w:val="000000" w:themeColor="text1"/>
          <w:sz w:val="16"/>
          <w:szCs w:val="16"/>
        </w:rPr>
        <w:softHyphen/>
        <w:t>казан представителям Заказчика - УММ РККА во главе с Бокисом только 1 сентября, тогда как первоначально в сен</w:t>
      </w:r>
      <w:r w:rsidRPr="004F07B5">
        <w:rPr>
          <w:rFonts w:ascii="Times New Roman" w:hAnsi="Times New Roman"/>
          <w:color w:val="000000" w:themeColor="text1"/>
          <w:sz w:val="16"/>
          <w:szCs w:val="16"/>
        </w:rPr>
        <w:softHyphen/>
        <w:t>тябре планировалось уже принять танк на вооружение. Присутствующих на показе, уже видевших в статике и на ходу «Риккардо», «Рено», МС-1, Т-12, «Гросстрактор» и ТГ, новый танк, несомненно, поразил:</w:t>
      </w:r>
    </w:p>
    <w:p w14:paraId="5C70196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«Танк оставляет самое благоприятное впечатление... Он имеет пять башенъ, равномерно распределенных по сторонам и содержащих очень мощное вооружение: длинноствольную 76-мм полуавтоматическую пушку, две 37-мм полуавтома</w:t>
      </w:r>
      <w:r w:rsidRPr="004F07B5">
        <w:rPr>
          <w:rFonts w:ascii="Times New Roman" w:hAnsi="Times New Roman"/>
          <w:color w:val="000000" w:themeColor="text1"/>
          <w:sz w:val="16"/>
          <w:szCs w:val="16"/>
        </w:rPr>
        <w:softHyphen/>
        <w:t>тические пушки, четыре пулемета ДТ-29, два пулемета ДП-27. Команда танка — 8 человек... Размеры танка позволят ему легко преодолевать любые вражеские укрепления без сни</w:t>
      </w:r>
      <w:r w:rsidRPr="004F07B5">
        <w:rPr>
          <w:rFonts w:ascii="Times New Roman" w:hAnsi="Times New Roman"/>
          <w:color w:val="000000" w:themeColor="text1"/>
          <w:sz w:val="16"/>
          <w:szCs w:val="16"/>
        </w:rPr>
        <w:softHyphen/>
        <w:t>жения скорости хода... В лице этого танка мы имеем сегодня весьма сильную боевую машину, предназначенную для качест</w:t>
      </w:r>
      <w:r w:rsidRPr="004F07B5">
        <w:rPr>
          <w:rFonts w:ascii="Times New Roman" w:hAnsi="Times New Roman"/>
          <w:color w:val="000000" w:themeColor="text1"/>
          <w:sz w:val="16"/>
          <w:szCs w:val="16"/>
        </w:rPr>
        <w:softHyphen/>
        <w:t>венного усиления стрелковых (в обороне) и броневых (в на</w:t>
      </w:r>
      <w:r w:rsidRPr="004F07B5">
        <w:rPr>
          <w:rFonts w:ascii="Times New Roman" w:hAnsi="Times New Roman"/>
          <w:color w:val="000000" w:themeColor="text1"/>
          <w:sz w:val="16"/>
          <w:szCs w:val="16"/>
        </w:rPr>
        <w:softHyphen/>
        <w:t>ступлении) сил республики...» - делился своими впечатле</w:t>
      </w:r>
      <w:r w:rsidRPr="004F07B5">
        <w:rPr>
          <w:rFonts w:ascii="Times New Roman" w:hAnsi="Times New Roman"/>
          <w:color w:val="000000" w:themeColor="text1"/>
          <w:sz w:val="16"/>
          <w:szCs w:val="16"/>
        </w:rPr>
        <w:softHyphen/>
        <w:t>ниями после демонстрации Т-35 представитель УММ В. Перельман в письме на имя К. Ворошилова. Однако испытания танка «на ходу» принесли много не</w:t>
      </w:r>
      <w:r w:rsidRPr="004F07B5">
        <w:rPr>
          <w:rFonts w:ascii="Times New Roman" w:hAnsi="Times New Roman"/>
          <w:color w:val="000000" w:themeColor="text1"/>
          <w:sz w:val="16"/>
          <w:szCs w:val="16"/>
        </w:rPr>
        <w:softHyphen/>
        <w:t>приятных неожиданностей. Хоть в управлении танк ока</w:t>
      </w:r>
      <w:r w:rsidRPr="004F07B5">
        <w:rPr>
          <w:rFonts w:ascii="Times New Roman" w:hAnsi="Times New Roman"/>
          <w:color w:val="000000" w:themeColor="text1"/>
          <w:sz w:val="16"/>
          <w:szCs w:val="16"/>
        </w:rPr>
        <w:softHyphen/>
        <w:t>зался чрезвычайно легким даже на пересеченной местнос</w:t>
      </w:r>
      <w:r w:rsidRPr="004F07B5">
        <w:rPr>
          <w:rFonts w:ascii="Times New Roman" w:hAnsi="Times New Roman"/>
          <w:color w:val="000000" w:themeColor="text1"/>
          <w:sz w:val="16"/>
          <w:szCs w:val="16"/>
        </w:rPr>
        <w:softHyphen/>
        <w:t>ти, но постоянно отказывала система пневмоуправления, перегревался двигатель, подтекала топливная система, не работало 76-мм орудие ПС-3. Танк ремонтировался, дора</w:t>
      </w:r>
      <w:r w:rsidRPr="004F07B5">
        <w:rPr>
          <w:rFonts w:ascii="Times New Roman" w:hAnsi="Times New Roman"/>
          <w:color w:val="000000" w:themeColor="text1"/>
          <w:sz w:val="16"/>
          <w:szCs w:val="16"/>
        </w:rPr>
        <w:softHyphen/>
        <w:t>батывался, потом вновь «учился ходить». Итогом осенних испытаний 1932 г. стало то, что на системе управления по типу ТГ был поставлен крест, а также приняли решение по установке более мощного двигателя водяного охлаждения, «как обеспечивающего более надежную работу в малом забро</w:t>
      </w:r>
      <w:r w:rsidRPr="004F07B5">
        <w:rPr>
          <w:rFonts w:ascii="Times New Roman" w:hAnsi="Times New Roman"/>
          <w:color w:val="000000" w:themeColor="text1"/>
          <w:sz w:val="16"/>
          <w:szCs w:val="16"/>
        </w:rPr>
        <w:softHyphen/>
        <w:t>нированном объеме. Тогда же отказались от установки на танк полусферической штампованной башни и переходе на клепано-сварную цилиндрическую как более приспособ</w:t>
      </w:r>
      <w:r w:rsidRPr="004F07B5">
        <w:rPr>
          <w:rFonts w:ascii="Times New Roman" w:hAnsi="Times New Roman"/>
          <w:color w:val="000000" w:themeColor="text1"/>
          <w:sz w:val="16"/>
          <w:szCs w:val="16"/>
        </w:rPr>
        <w:softHyphen/>
        <w:t>ленную к серийному производству (10733,261).</w:t>
      </w:r>
    </w:p>
    <w:p w14:paraId="538B26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FFCA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года все дальнейшие работы по колес</w:t>
      </w:r>
      <w:r w:rsidRPr="004F07B5">
        <w:rPr>
          <w:rFonts w:ascii="Times New Roman" w:hAnsi="Times New Roman"/>
          <w:color w:val="000000" w:themeColor="text1"/>
          <w:sz w:val="16"/>
          <w:szCs w:val="16"/>
        </w:rPr>
        <w:softHyphen/>
        <w:t>ным танкеткам прекратили. Обе машины передали на воен</w:t>
      </w:r>
      <w:r w:rsidRPr="004F07B5">
        <w:rPr>
          <w:rFonts w:ascii="Times New Roman" w:hAnsi="Times New Roman"/>
          <w:color w:val="000000" w:themeColor="text1"/>
          <w:sz w:val="16"/>
          <w:szCs w:val="16"/>
        </w:rPr>
        <w:softHyphen/>
        <w:t>ный склад № 37 в Москве, а позднее их разбронировали (11284).</w:t>
      </w:r>
    </w:p>
    <w:p w14:paraId="5DCC0EB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5CAA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проходил испытания ба БАД-1, разработанный ТО ЭКО ПП ОГПУ ЛВО в 1931 на базе Форд А. Передали в Управление Погранохраны ПП ОГПУ в ЛВО (9527,306).</w:t>
      </w:r>
    </w:p>
    <w:p w14:paraId="1611D9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DEAC5A" w14:textId="77777777" w:rsidR="001A30FC" w:rsidRPr="004F07B5" w:rsidRDefault="001A30F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 декабре 1931 года в конструкцию бронемотовагона Д-2 кнструкции Дыренкова внесли ряд существенных изменений, значительно повышающих его боеспособность. По сравнению с опытным Д-2 во вновь разработанном проекте была изменена конструкция орудийных и панорамных башен, командирской рубки и частично корпуса, артиллерийское вооружение планировалось из 7б,2-мм пушки образца 1902 года на типовых тумбовых бронепоездных установках, предусмотрена установка постов управления огнем, внутренней телефонной связи, радиостанции, а также возможность перевода на железнодорожную колею 1435 мм. В качестве силовой установки предполагалось использовать автомобильный двигатель «Геркулес» с коробкой перемены передач Д-35 конструкции Дыренкова.</w:t>
      </w:r>
    </w:p>
    <w:p w14:paraId="0A86C8B9" w14:textId="77777777" w:rsidR="001A30FC" w:rsidRPr="004F07B5" w:rsidRDefault="001A30F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Разработанный вариант мотоброневагона под тем же обозначением Д-2 представили наркому обороны СССР К Ворошилову, который к этому времени уже было ознакомлен с результатами испытаний опытных образцов Д-2 и Д-3 (15624).</w:t>
      </w:r>
    </w:p>
    <w:p w14:paraId="6FCF1461" w14:textId="77777777" w:rsidR="001A30FC" w:rsidRPr="004F07B5" w:rsidRDefault="001A30FC" w:rsidP="004F07B5">
      <w:pPr>
        <w:spacing w:after="0" w:line="240" w:lineRule="auto"/>
        <w:jc w:val="both"/>
        <w:rPr>
          <w:rFonts w:ascii="Times New Roman" w:hAnsi="Times New Roman"/>
          <w:color w:val="000000" w:themeColor="text1"/>
          <w:sz w:val="16"/>
          <w:szCs w:val="16"/>
        </w:rPr>
      </w:pPr>
    </w:p>
    <w:p w14:paraId="509F62AC" w14:textId="77777777" w:rsidR="00E3153B" w:rsidRPr="004F07B5" w:rsidRDefault="00E3153B"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 xml:space="preserve">В ноябре 1931 г. на ХПЗ были готовы два опытных образца тягача «Коминтерн». </w:t>
      </w:r>
    </w:p>
    <w:p w14:paraId="0D994185" w14:textId="77777777" w:rsidR="00E3153B" w:rsidRPr="004F07B5" w:rsidRDefault="00E3153B"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Проектирование этой машины ХПЗ осуществлял по заказу Главного артиллерийского управления с 1930 г. Конструкторский коллектив возглавил Борис Воронков. Для тягача соз</w:t>
      </w:r>
      <w:r w:rsidRPr="004F07B5">
        <w:rPr>
          <w:rFonts w:ascii="Times New Roman" w:hAnsi="Times New Roman"/>
          <w:color w:val="0070C0"/>
          <w:sz w:val="16"/>
          <w:szCs w:val="16"/>
          <w:lang w:eastAsia="ru-RU" w:bidi="ru-RU"/>
        </w:rPr>
        <w:softHyphen/>
        <w:t>дали специальный четырехцилиндровый карбюраторный двигатель — на</w:t>
      </w:r>
      <w:r w:rsidRPr="004F07B5">
        <w:rPr>
          <w:rFonts w:ascii="Times New Roman" w:hAnsi="Times New Roman"/>
          <w:color w:val="0070C0"/>
          <w:sz w:val="16"/>
          <w:szCs w:val="16"/>
          <w:lang w:eastAsia="ru-RU" w:bidi="ru-RU"/>
        </w:rPr>
        <w:softHyphen/>
        <w:t>дежный и неприхотливый, способный работать на низкосортном горючем. При собственной массе 10,5 т «Коминтерн» мог буксировать орудия (или другие прицепы) массой до 12 т. Кроме того, в кузове тягач мог перевозить 2 т груза (или 12 человек расчета орудия).</w:t>
      </w:r>
    </w:p>
    <w:p w14:paraId="4B734769" w14:textId="77777777" w:rsidR="00E3153B" w:rsidRPr="004F07B5" w:rsidRDefault="00E3153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По итогам ис</w:t>
      </w:r>
      <w:r w:rsidRPr="004F07B5">
        <w:rPr>
          <w:rFonts w:ascii="Times New Roman" w:hAnsi="Times New Roman"/>
          <w:color w:val="0070C0"/>
          <w:sz w:val="16"/>
          <w:szCs w:val="16"/>
          <w:lang w:eastAsia="ru-RU" w:bidi="ru-RU"/>
        </w:rPr>
        <w:softHyphen/>
        <w:t>пытаний «Коминтерн» в 1933 г. был принят на вооружение. На следующий год ХПЗ изготовил первую партию тягачей (50 экземпляров), а с 1935 г. началось массовое производство. До 1940 г. завод выпустил 1798 машин. «Коминтерн» стал первым советским специально спроектированным ар</w:t>
      </w:r>
      <w:r w:rsidRPr="004F07B5">
        <w:rPr>
          <w:rFonts w:ascii="Times New Roman" w:hAnsi="Times New Roman"/>
          <w:color w:val="0070C0"/>
          <w:sz w:val="16"/>
          <w:szCs w:val="16"/>
          <w:lang w:eastAsia="ru-RU" w:bidi="ru-RU"/>
        </w:rPr>
        <w:softHyphen/>
        <w:t>тиллерийским тягачом. Он применялся для буксировки тяжелых систем корпусной артиллерии — главным образом, 152-мм пушек (23180).</w:t>
      </w:r>
    </w:p>
    <w:p w14:paraId="2087548C" w14:textId="77777777" w:rsidR="00E3153B" w:rsidRPr="004F07B5" w:rsidRDefault="00E3153B" w:rsidP="004F07B5">
      <w:pPr>
        <w:spacing w:after="0" w:line="240" w:lineRule="auto"/>
        <w:jc w:val="both"/>
        <w:rPr>
          <w:rFonts w:ascii="Times New Roman" w:hAnsi="Times New Roman"/>
          <w:color w:val="0070C0"/>
          <w:sz w:val="16"/>
          <w:szCs w:val="16"/>
        </w:rPr>
      </w:pPr>
    </w:p>
    <w:p w14:paraId="02C34AB1" w14:textId="77777777" w:rsidR="00E3153B" w:rsidRPr="004F07B5" w:rsidRDefault="00E3153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ноябре 1931 изготавливается разработанный в институте трехосный автомобиль повышенной про</w:t>
      </w:r>
      <w:r w:rsidRPr="004F07B5">
        <w:rPr>
          <w:rFonts w:ascii="Times New Roman" w:hAnsi="Times New Roman"/>
          <w:color w:val="0070C0"/>
          <w:sz w:val="16"/>
          <w:szCs w:val="16"/>
        </w:rPr>
        <w:softHyphen/>
        <w:t>ходимости Я-НАТИ-10 (Я-НАТИ-Х) грузоподъемнос</w:t>
      </w:r>
      <w:r w:rsidRPr="004F07B5">
        <w:rPr>
          <w:rFonts w:ascii="Times New Roman" w:hAnsi="Times New Roman"/>
          <w:color w:val="0070C0"/>
          <w:sz w:val="16"/>
          <w:szCs w:val="16"/>
        </w:rPr>
        <w:softHyphen/>
        <w:t>тью 8 т. При его проектировании широко использова</w:t>
      </w:r>
      <w:r w:rsidRPr="004F07B5">
        <w:rPr>
          <w:rFonts w:ascii="Times New Roman" w:hAnsi="Times New Roman"/>
          <w:color w:val="0070C0"/>
          <w:sz w:val="16"/>
          <w:szCs w:val="16"/>
        </w:rPr>
        <w:softHyphen/>
        <w:t>ли узлы и агрегаты серийно выпускаемых автомо</w:t>
      </w:r>
      <w:r w:rsidRPr="004F07B5">
        <w:rPr>
          <w:rFonts w:ascii="Times New Roman" w:hAnsi="Times New Roman"/>
          <w:color w:val="0070C0"/>
          <w:sz w:val="16"/>
          <w:szCs w:val="16"/>
        </w:rPr>
        <w:softHyphen/>
        <w:t>билей. Радиатор, капот, переднюю ось, руль, каби</w:t>
      </w:r>
      <w:r w:rsidRPr="004F07B5">
        <w:rPr>
          <w:rFonts w:ascii="Times New Roman" w:hAnsi="Times New Roman"/>
          <w:color w:val="0070C0"/>
          <w:sz w:val="16"/>
          <w:szCs w:val="16"/>
        </w:rPr>
        <w:softHyphen/>
        <w:t>ну, бензиновый бак, крылья и подножки, но, главное, двигатель позаимствовали со стандартного пятитонного грузовика ЯГ-5.</w:t>
      </w:r>
    </w:p>
    <w:p w14:paraId="191514E3" w14:textId="77777777" w:rsidR="00E3153B" w:rsidRPr="004F07B5" w:rsidRDefault="00E3153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Наиболее интересной частью конструкции автомобиля являлась задняя двухосная тележка. Тележка эта была устроена так, что каждое из колес могло независимо от других преодолеть препятствия высотой до 45 см. Такая подвижность позволяла трехоске проходить по дорогам, непреодолимым для двухосных машин. Двойная шестеренчатая главная передача по сравнению с червячными редукторами большинства заграничных автомобилей давала более высокий коэффициент полезного действия, простоту монтажа, меньший износ и возможность изготовления почти на каждом ремонтном или машиностроительном заводе (22518)</w:t>
      </w:r>
    </w:p>
    <w:p w14:paraId="58CEFEDD" w14:textId="77777777" w:rsidR="00E3153B" w:rsidRPr="004F07B5" w:rsidRDefault="00E3153B" w:rsidP="004F07B5">
      <w:pPr>
        <w:spacing w:after="0" w:line="240" w:lineRule="auto"/>
        <w:jc w:val="both"/>
        <w:rPr>
          <w:rFonts w:ascii="Times New Roman" w:hAnsi="Times New Roman"/>
          <w:color w:val="0070C0"/>
          <w:sz w:val="16"/>
          <w:szCs w:val="16"/>
        </w:rPr>
      </w:pPr>
    </w:p>
    <w:p w14:paraId="764DC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ноября 1931 г. на смену АМО-2 (их собрано 1715 штук) пришли грузовики АМО-3, целиком изготовленные у нас в стране. От АМО-2 они отличались отдельными элементами конструкции. Среди них - модернизированный задний мост, форма передних крыльев, размеры боковых бортов грузовой платформы, батарейное зажигание (вместо магнето), форма кронштейнов фар. Разумеется, пришлось пересмотреть многие размеры, допуски на них, а главное, перевести все размеры из дюймов в миллиметры. Эту кропотливую и невидную работу главный конструктор завода АМО Е. И. Важинский и другие инженеры выполнили быстро и хорошо. Изменили материалы, термообработку, конфигурацию некоторых деталей. Но несмотря на мелкие усовершенствования, машина оказалась перетяжеленной, а многие узлы неравнопрочными. Что было хорошо в 1928 г. для американских условий эксплуатации, оказалось малоприемлемым для наших уже в 1931 г. Однако несмотря на необходимость ревизии отдельных инженерных решений, АМО-2 и АМО-3 в нашем автомобилестроении сыграли роль пионеров. В 1930-1931 гг. они явились первыми отечественными моделями, снабженными гидравлическим приводом тормозов, батарейной системой зажигания, ди-афрагенным бензонасосом, приводимым от коробки передач компрессором для накачки шин. Оценивая конструкцию с позиций современного развития автомобильной техники, мы вряд ли обратим внимание на то, что АМО-3 имел тормоза на всех четырех колесах. Первым среди отечественных моделей! Да и немалое количество зарубежных грузовиков того времени еще обходилось тормозами только задних колес. Надо сказать, что все эти новинки, непривычные тогда для наших автомобилистов, не остались техническим курьезом. Большая их часть получила дальнейшее развитие (12098).</w:t>
      </w:r>
    </w:p>
    <w:p w14:paraId="222855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72D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был основан Егоршинский радиозавод (ГС завод № 626 НКЭП, Егоршинский радиозавод НКЭП, Свердловский радиозавод, Свердловский завод автоматики /г. Егоршино Свердловской обл./). В 1941 г. после начала войны на площадку Егоршинского радиозавода НКЭП был эвакуирован Киевский радиозавод НКЭП. По пр. НКЭП № 264с от 5.09.1941 г. на базе Киевского и Егоршинского заводов организован объединенный ГС завод № 625 в ведении Главрадиопрома НКЭП.</w:t>
      </w:r>
    </w:p>
    <w:p w14:paraId="5122F0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Выпускал танковые переговорные устройства. В 1946 г. завод получил оборудование, вывезенное из Германии, которое было размещено на новой площадке Дома промышленности. Новое производство вступило в строй 4.04.1946 г. Освоено производство самолетных и танковых переговорных устройств, приемных буквопечатающих аппаратов, измерителей помех, бытовой радиоаппаратуры (репродукторов, радиоприемников, радиол «Урал»).</w:t>
      </w:r>
    </w:p>
    <w:p w14:paraId="447A9D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1952 г. при заводе организовано СКБ-626, в 1953 г. СКБ и завод преобразованы в НИИ-592 с опытным заводом. В 1965 г. опытный завод получил название Свердловский завод автоматики.</w:t>
      </w:r>
    </w:p>
    <w:p w14:paraId="2F0047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СКБ-626 /г. Свердловск/</w:t>
      </w:r>
    </w:p>
    <w:p w14:paraId="38B556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СКБ-626 создано в 1952 г. для разработки и изготовления систем управления для БРТ, ОТРК и БРПЛ. Из СКБ- 385 сюда переведена группа конструкторов, в т.ч. Н.А. Семихатов.</w:t>
      </w:r>
    </w:p>
    <w:p w14:paraId="1FC2E3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1953(6) г. СКБ и завод преобразованы в НИИ-592 с опытным заводом.</w:t>
      </w:r>
    </w:p>
    <w:p w14:paraId="12A92D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(1953 г.)- Н.А. Семихатов.</w:t>
      </w:r>
    </w:p>
    <w:p w14:paraId="7F39AF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(1953 г.)- Н.А. Семихатов.</w:t>
      </w:r>
    </w:p>
    <w:p w14:paraId="63111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Егоршинский радиозавод (ЕРЗ), Р-6693, ОАО «ЕРЗ» /623750 (623782)  г. Артемовский Свердловской обл. ул. Заводская, 40 тел. 33-086/</w:t>
      </w:r>
    </w:p>
    <w:p w14:paraId="2131C6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ЕРЗ имел наименование «п/я Р-6693».</w:t>
      </w:r>
    </w:p>
    <w:p w14:paraId="0D9E3E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AC7BB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Гендиректор- И. Губанов, (2002 г.)- В. Одесских, (2009 г.)- В. Елькин.</w:t>
      </w:r>
    </w:p>
    <w:p w14:paraId="2B7E6B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финансовый (-2007-08 г.-)- А. Собакин.</w:t>
      </w:r>
    </w:p>
    <w:p w14:paraId="2BEBBD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Производство: комплекс средств радиосвязи «Акватория» (2002); радиостанции: </w:t>
      </w:r>
      <w:r w:rsidRPr="004F07B5">
        <w:rPr>
          <w:rFonts w:ascii="Times New Roman" w:hAnsi="Times New Roman"/>
          <w:color w:val="000000" w:themeColor="text1"/>
          <w:sz w:val="16"/>
          <w:szCs w:val="16"/>
          <w:lang w:val="en-US"/>
        </w:rPr>
        <w:t>KB</w:t>
      </w:r>
      <w:r w:rsidRPr="004F07B5">
        <w:rPr>
          <w:rFonts w:ascii="Times New Roman" w:hAnsi="Times New Roman"/>
          <w:color w:val="000000" w:themeColor="text1"/>
          <w:sz w:val="16"/>
          <w:szCs w:val="16"/>
        </w:rPr>
        <w:t xml:space="preserve"> «Ангара-1», «Ангара РП», 17Р10 «Ангара РБ» (2002); УКВ «Спрут» (2002); «Ласточка»; РТ-20У, РТ-50; радиоустановка «Баркас» (2002);</w:t>
      </w:r>
      <w:r w:rsidRPr="004F07B5">
        <w:rPr>
          <w:rFonts w:ascii="Times New Roman" w:hAnsi="Times New Roman"/>
          <w:color w:val="000000" w:themeColor="text1"/>
          <w:sz w:val="16"/>
          <w:szCs w:val="16"/>
          <w:vertAlign w:val="superscript"/>
        </w:rPr>
        <w:t>69</w:t>
      </w:r>
      <w:r w:rsidRPr="004F07B5">
        <w:rPr>
          <w:rFonts w:ascii="Times New Roman" w:hAnsi="Times New Roman"/>
          <w:color w:val="000000" w:themeColor="text1"/>
          <w:sz w:val="16"/>
          <w:szCs w:val="16"/>
        </w:rPr>
        <w:t xml:space="preserve"> передвижной пункт управления на базе автомобиля «Баргузин» (2003); телевизор «Аметист» 27ТЦ-5205.</w:t>
      </w:r>
    </w:p>
    <w:p w14:paraId="0DDDBB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Союзный НИИ-592 ГКРЭ, НИИ автоматики (НИИА) </w:t>
      </w:r>
      <w:r w:rsidRPr="004F07B5">
        <w:rPr>
          <w:rFonts w:ascii="Times New Roman" w:hAnsi="Times New Roman"/>
          <w:color w:val="000000" w:themeColor="text1"/>
          <w:sz w:val="16"/>
          <w:szCs w:val="16"/>
          <w:lang w:val="en-US"/>
        </w:rPr>
        <w:t>MOM</w:t>
      </w:r>
      <w:r w:rsidRPr="004F07B5">
        <w:rPr>
          <w:rFonts w:ascii="Times New Roman" w:hAnsi="Times New Roman"/>
          <w:color w:val="000000" w:themeColor="text1"/>
          <w:sz w:val="16"/>
          <w:szCs w:val="16"/>
        </w:rPr>
        <w:t>, НПО автоматики (НПОА), ФГУП «НПОА им. академика Н.А. Семихатова» /620075  г. Свердловск,  г. Екатеринбург ул. Мамина-Сибиряка, 145 тел. 55-95-25/</w:t>
      </w:r>
    </w:p>
    <w:p w14:paraId="0E6F80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1953(6) г. СКБ-626 и завод № 626 преобразованы в Союзный НИИ-592 с опытным заводом. В 1965 г. НИИ- 592 ГКРЭ передано в ведение 4ГУ </w:t>
      </w:r>
      <w:r w:rsidRPr="004F07B5">
        <w:rPr>
          <w:rFonts w:ascii="Times New Roman" w:hAnsi="Times New Roman"/>
          <w:color w:val="000000" w:themeColor="text1"/>
          <w:sz w:val="16"/>
          <w:szCs w:val="16"/>
          <w:lang w:val="en-US"/>
        </w:rPr>
        <w:t>MOM</w:t>
      </w:r>
      <w:r w:rsidRPr="004F07B5">
        <w:rPr>
          <w:rFonts w:ascii="Times New Roman" w:hAnsi="Times New Roman"/>
          <w:color w:val="000000" w:themeColor="text1"/>
          <w:sz w:val="16"/>
          <w:szCs w:val="16"/>
        </w:rPr>
        <w:t xml:space="preserve"> и по приказу от 6.03.1966 г. преобразовано в НИИА.</w:t>
      </w:r>
      <w:r w:rsidRPr="004F07B5">
        <w:rPr>
          <w:rFonts w:ascii="Times New Roman" w:hAnsi="Times New Roman"/>
          <w:color w:val="000000" w:themeColor="text1"/>
          <w:sz w:val="16"/>
          <w:szCs w:val="16"/>
          <w:vertAlign w:val="superscript"/>
        </w:rPr>
        <w:t>77</w:t>
      </w:r>
      <w:r w:rsidRPr="004F07B5">
        <w:rPr>
          <w:rFonts w:ascii="Times New Roman" w:hAnsi="Times New Roman"/>
          <w:color w:val="000000" w:themeColor="text1"/>
          <w:sz w:val="16"/>
          <w:szCs w:val="16"/>
        </w:rPr>
        <w:t xml:space="preserve"> В 1973(7) г. на базе института и Опытного завода создано НПОА.</w:t>
      </w:r>
    </w:p>
    <w:p w14:paraId="669FE9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Разработка и изготовление систем управления для БРПЛ, БРТ и ОТРК. В 1959 г. создана СУ для первого в мире РК для ПЛ. На ракете Р-29 впервые в мире реализована СУ с асгрокоррекцией и принципиально новыми способами автономного управления. На Р-29РМУ впервые в мире наряду с астрокоррекцией была введена коррекция траектории по космической системе ГЛОНАСС.</w:t>
      </w:r>
    </w:p>
    <w:p w14:paraId="1FD1EF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3CE5B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Имело филиалы (2002 г.): ОКБ «Автоматика», ГУП НПОА-РЦЭ, «Криптон».</w:t>
      </w:r>
    </w:p>
    <w:p w14:paraId="2E93CA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(2002 г.): разработка и производство унифицированных малогабаритных прецизионных систем управления для РН, разгонных блоков, спускаемых аппаратов. Автоматизированные системы управления для теплэнергетики, нефтегазовой, металлургической, легкой промышленности, связи, транспорта.</w:t>
      </w:r>
    </w:p>
    <w:p w14:paraId="76DF1B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(2002 г.)- 3400 чел.</w:t>
      </w:r>
    </w:p>
    <w:p w14:paraId="68287A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(1953-92 г.)- академик (1990 г.) Н.А. Семихатов {10.12.1918-}, (-2002-04 г.-)- С.Ф. Дерюгин, (2005 г.)- Л.И. Шалимов.</w:t>
      </w:r>
    </w:p>
    <w:p w14:paraId="73EC71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Гендиректор (-2002-05 г.-)- Л.И. Шалимов.</w:t>
      </w:r>
    </w:p>
    <w:p w14:paraId="50DA4C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гендиректора по науке (2002 г.)- С.Ф. Дерюгин. Зам. Гендиректора: по РКТ (-2002-06 г.-)- Л.Н. Вельский; по конверсии (2002 г.)- Н. Г. Манько; по экономике и финансам (2002 г.)- В.В. Микотин.</w:t>
      </w:r>
    </w:p>
    <w:p w14:paraId="61A3DA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(1953 г.-)- Н.А. Семихатов, (2002 г.)- В.А. Костромин.</w:t>
      </w:r>
      <w:r w:rsidRPr="004F07B5">
        <w:rPr>
          <w:rFonts w:ascii="Times New Roman" w:hAnsi="Times New Roman"/>
          <w:color w:val="000000" w:themeColor="text1"/>
          <w:sz w:val="16"/>
          <w:szCs w:val="16"/>
          <w:vertAlign w:val="superscript"/>
        </w:rPr>
        <w:t>69</w:t>
      </w:r>
    </w:p>
    <w:p w14:paraId="65F6A3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инерциальныс системы управления БРПЛ: Р-11ФМ, Р-13 (1950-е), Р-21, Р-27 комплекса Д-5 (1968), Р-29 комплекса Д-9 (пнв в 1974 г.), Р-29РМУ, Р-39 комплекса Д-19, «Булава-30»; БРТ: Р-17 «Скад» (1961); ОТРК: 8К14, «Темп-С» (1960-е).</w:t>
      </w:r>
      <w:r w:rsidRPr="004F07B5">
        <w:rPr>
          <w:rFonts w:ascii="Times New Roman" w:hAnsi="Times New Roman"/>
          <w:color w:val="000000" w:themeColor="text1"/>
          <w:sz w:val="16"/>
          <w:szCs w:val="16"/>
          <w:vertAlign w:val="superscript"/>
        </w:rPr>
        <w:t>102</w:t>
      </w:r>
    </w:p>
    <w:p w14:paraId="41F30D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радиоприемники: «Москвич-В», «Искра», «Свердловск»; радиолы: «Урал-49, -50, -52», «Амур-2» (11982).</w:t>
      </w:r>
    </w:p>
    <w:p w14:paraId="246085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E12B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рассмотрев проект комплексного плана строительства ВМС РККА га 1932-35 гг, Комиссия обороны, ввиду нападения Японии на Китай и выхода японских войск к границам СССР, рекомендовала усилить оборону Дальнего Востока путем пе</w:t>
      </w:r>
      <w:r w:rsidRPr="004F07B5">
        <w:rPr>
          <w:rFonts w:ascii="Times New Roman" w:hAnsi="Times New Roman"/>
          <w:color w:val="000000" w:themeColor="text1"/>
          <w:sz w:val="16"/>
          <w:szCs w:val="16"/>
        </w:rPr>
        <w:softHyphen/>
        <w:t>рераспределения кораблей и типов подводных лодок — строить большие, средние и малые лодки — 75, 75 и 20 единиц соответст</w:t>
      </w:r>
      <w:r w:rsidRPr="004F07B5">
        <w:rPr>
          <w:rFonts w:ascii="Times New Roman" w:hAnsi="Times New Roman"/>
          <w:color w:val="000000" w:themeColor="text1"/>
          <w:sz w:val="16"/>
          <w:szCs w:val="16"/>
        </w:rPr>
        <w:softHyphen/>
        <w:t>венно. Намеченное на 1932 г. начало постройки двух крейсеров и модернизации линкора "Фрунзе" временно отложили до 1933— 1934 гг. (3898).</w:t>
      </w:r>
    </w:p>
    <w:p w14:paraId="4A41F0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A418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в беседе с начальником генштаба райхсвера генералом Адамом Ворошилов неоднократно подчеркивал, что «и здесь немецкая сторона могла бы шире поставить исследовательские работы, ввезти для испытания больше всяких средств и активных, и пассивных- &lt;„. &gt; В «Томке» есть возможность Вам заниматься опытной работой, как нигде в Европе. Давайте и Вы, и мы этим пользоваться. Мы даем Вам необходимые условия и просим взамен также конкретную материальную компенсацию» (РГВА, ф. 33987, оп. 3, 375, л. 32.) (11784).</w:t>
      </w:r>
    </w:p>
    <w:p w14:paraId="5859C7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407F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Решением ВСНХ СССР Контора по проектированию речных и морских судов "Речсудопроект"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50594BB5" w14:textId="77777777" w:rsidR="00497B38" w:rsidRPr="004F07B5" w:rsidRDefault="00497B3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CBA463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6125195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4A7C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в ходе визита в СССР нового начальника генштаба райхсвера генерала В. Адама Ворошилов, как и в беседе с Хаммерштайном в 1929 г., вновь жаловался на отсутствие в Липецке более современной техники. Он говорил Адаму: «Мне известно, что в Германии уже есть моторы, работающие на тяжелом топливе, новые высотные измерительные приспособления, пушки и пулеметные установки на самолетах, усовершенствованные средства связи между самолетами и землей, высококачественная специальная аппаратура и т. п. » Дабы сильней заинтересовать немцев, он поставил на повестку дня такие совместные работы как бомбометание и фотографирование с больших высот, стрельбы из крупнокалиберных пулеметов на различных высотах по земле и по воздушному противнику, использование осветительной службы при ночных полетах и т. д. Адам же, сославшись на ограниченность финансовых средств, признал справедливость упреков и пообещал... камеру-панораму со многими объективами, изготовленную на фирме «К. Цайсс», а также крупнокалиберные пулеметы. На ту же тему разговаривал с Адамом 10 ноября 1931 г. и заместитель Ворошилова Тухачевский (РГВА, ф. 33987, оп. 3, д. 375, л. 22-40,162-163.). В своей работе в Липецке немецкие военные исходили, безусловно, в первую очередь из собственных утилитарных интересов. Под руководством офицеров управления вооружений райхсвера и с привлечением технических специалистов соответствующих германских фирм-производителей в Липецке с 1927 г. проводились довольно интенсивные испытания новых боевых самолетов, авиационного оборудования и вооружения. Это позволило немцам подготовить там несколько (шесть — семь) типов самолетов, которые успешно прошли все испытания, считались годными для серийного производства и условно были приняты на вооружение райхсвера. Конкретно речь шла об истребителях, а также о самолетах-разведчиках ближнего и дальнего (их можно было использовать в качестве легких бомбардировщиков) радиусов действий. Немецкий исследователь О. Грелер считает, что в Липецке прошли испытания следующие типы самолетов: Хе-45, Хе-46, Хе-51, «Арадо 64-65», «Юнкере К-47», До-11 (Groehler Olaf. Op. cit. S. 45.). По-настоящему интерес к научно-техническому опыту и испытательным работам немцев в Липецке у советской стороны проснулся где-то на рубеже 1927 — 1928 гг. Она организовала там небольшие рабочие группы из своих летчиков и инженеров-самолетостроителей, которые теперь уже на постоянной основе подробно знакомились с работами германских специалистов. Появились там и ведущие специалисты ЦАГИ (Центральный аэрогидродинамический институт). Они участвовали во всех технических испытаниях немцев вплоть до 1933 г., причем советские летчики испытывали немецкие самолеты в воздухе. Советская сторона в 1930 — 1932гг. также устраивала показ своей авиационной техники и вооружений (например, авиационный пулемет Дегтярева в июле 1930 г. ), но лишь в сентябре 1931 г. в Тушине под Москвой была устроена широкая демонстрация советской авиатехники. Правда, по мнению немецких участников (Ф. Фельми, Х. Шпайдель, К. Друм, В. Виммер), это были в основном устаревшие модели. И хотя советские авиаконструкторы занимались разработкой новых типов самолетов (например, АНТ-14, АНТ-20, ТБ-1, ТБ-3, ТБ-4), немцам их старались не показывать. Причиной было очевидное нежелание демонстрировать то, что прогресс в советском авиастроении достигался во многом за счет элементарного освоения и тиражирования достижений иностранной, в том числе немецкой, технической мысли, хотя в этом, конечно, нет ничего предосудительного. В октябре 1932 г. «испытательный» период в Липецке закончился, в 1933 г. там проходили обучение лишь молодые немецкие летчики. Итоговую картину относительно подготовки летного и технического состава для советских ВВС в Липецке составить сложно, хотя можно однозначно сказать, что научились у немцев в авиационном деле многому. Достаточно упомянуть, что советские летчики обучались на основе наставлений и инструкций, разработанных в Липецке. В декабре 1932 г. Фельми передал Меженинову около десятка наставлений по ведению боевых действий в воздухе. Что касается немцев, то всего в период с 1925 по 1933 г. в Липецке прошел подготовку более 120 немецких боевых летчиков и около 100 летчиков-наблюдателей (всего порядка 270 человек), причем последний выпуск был осуществлен летом 1933 г. Кроме того, примерно 220 — 230 летчиков-истребителей и летчиков-наблюдателей было подготовлено в самой Германии на основе уникального опыта, приобретенного в авиационной школе Липецка. Таким образом, по свидетельству немецкого генерала X. Шпайделя, к 1933 г. благодаря Липецку было подготовлено около 450 немецких летчиков различной квалификации (Helm Speidel. Op. cit. S. 29, 30, 44; Manfred Zeidler. Op. cit.с 179—181.). Некоторые из них стали настоящими асами и прославились в годы второй мировой войны, действуя в том числе и на германо-советском фронте. Генералами «люфтваффе» стали прошедшие обучение в Липецкой школе X. Шпайдель, К. Штудент, X. Ешонек, В. Виммер, Э. Кваде, Г. Кастнер, О. Деслох и др. (11784).</w:t>
      </w:r>
    </w:p>
    <w:p w14:paraId="2F901B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7AC7F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переговоры К. Во</w:t>
      </w:r>
      <w:r w:rsidRPr="004F07B5">
        <w:rPr>
          <w:rFonts w:ascii="Times New Roman" w:hAnsi="Times New Roman"/>
          <w:color w:val="000000" w:themeColor="text1"/>
          <w:sz w:val="16"/>
          <w:szCs w:val="16"/>
        </w:rPr>
        <w:softHyphen/>
        <w:t>рошилова с генералом Адамом показали, что последний стоит на позиции вспомогательной роли танков в грядущей войне и потому в 1932 г. новых типов немецких танков ожи</w:t>
      </w:r>
      <w:r w:rsidRPr="004F07B5">
        <w:rPr>
          <w:rFonts w:ascii="Times New Roman" w:hAnsi="Times New Roman"/>
          <w:color w:val="000000" w:themeColor="text1"/>
          <w:sz w:val="16"/>
          <w:szCs w:val="16"/>
        </w:rPr>
        <w:softHyphen/>
        <w:t>дать не приходилось. Более того, в марте 1932 г. немецкое руководство попросило доставить в «Каму» закупленные СССР в Великобритании и САСШ танки «Виккерс» и «Кристи» для их совместного изучения (10733,126).</w:t>
      </w:r>
    </w:p>
    <w:p w14:paraId="6F558AB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6AB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начальник генштаба райхсвера генерал Адам в ходе своего визита в СССР благодарил Ворошилова за разведматериалы по Польше и просил «способствовать их получению и в дальнейшем», высоко оценив качество переданных советской разведкой материалов. Ворошилов обещал «продолжить взаимный обмен, так как нет оснований к пересмотру существующих в этом деле решений». Он заверил, что «все наиболее ценное и важное передается немецкой стороне». Можно предположить, что обмен разведданными продолжался, — как и все активное военное сотрудничество между СССР и Германией, — вплоть до середины 1933 г. Своеобразным гарантом этого было то, что главнокомандующим райхсвера вплоть до конца января 1934 г. был сторонник «восточной ориентации» Германии Хаммерштайн, и поддерживавший эту же линию генерал Шляйхер, военный министр в кабинете Палена (июнь — декабрь 1932 г. ) и затем последний канцлер Германии накануне прихода к власти Гитлера (11784).</w:t>
      </w:r>
    </w:p>
    <w:p w14:paraId="5DD2A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CEDB17"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в СССР с официальным визитом прибыл новый начальник штаба райхсвера генерал Адам. Он сменил в 1930 г. генерал-полковника Хаммерштайна. Хаммерштайн стал главнокомандующим райхсвера и находился на это посту почти четыре года до конца января 1934 г. Адама сопровождали подполковник Э. фон Манштайн (Манштейн) и капитан Хофмайстер. Адам посетил в Москве Военную Академию, школу ВЦИК, военную школу им. Каменева в Харькове, ряд войсковых подразделений РККА (кавалерийский и танковый полки), харьковскую воздушную бригаду, моторизованный разведотряд в Киеве, к осмотру которого он проявил повышенный интерес. 9 ноября 1932 г. он вел переговоры с высшим военным руководством СССР. В связи с начавшимися к тому времени переговорами СССР с Францией и предполагавшимися переговорами с Польшей, а также предстоявшей Всеобщей конференцией по разоружению в Женеве в начале 1932 г. стороны много внимания уделили этим международным проблемам. Немцы были обеспокоены франко-советскими переговорами и тем фактом, что переговоры между СССР и Польшей начнутся «под давлением Франции».</w:t>
      </w:r>
    </w:p>
    <w:p w14:paraId="1BB7FF50"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армии было бы очень неприятно, если бы при этих переговорах с Польшей были бы подтверждены наши существующие границы, которые мы не можем признать за Польшей», — заявил Ворошилову Адам.</w:t>
      </w:r>
    </w:p>
    <w:p w14:paraId="7CCA6093"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Ворошилов принялся уверять немецкого генерала в советско-германской дружбе. Он говорил, что «в переговорах с Францией нет и не может быть ничего, направленного против Германии», что если с Польшей будут вестись переговоры по пакту о ненападении, то, во всяком случае, дальше этого, мол, дело не пойдет, и «разговоров о границах и вообще о Германии» с поляками не будет. В немецкой записи беседы, пересланной затем Дирксеном в германский МИД, констатируется, что, «по словам Ворошилова, переговоры с Польшей о заключении пакта о ненападении ведутся уже давно» (18265).</w:t>
      </w:r>
    </w:p>
    <w:p w14:paraId="7AE7D04C"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2A2EFF34"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в ходе визита в СССР нового начальника генштаба райхсвера генерала В. Адама Ворошилов, как и в беседе с Хаммерштайном в 1929 г., вновь жаловался на отсутствие в Липецке более современной техники. Он говорил Адаму:</w:t>
      </w:r>
    </w:p>
    <w:p w14:paraId="680130A6"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«Мне известно, что в Германии уже есть моторы, работающие на тяжелом топливе, новые высотные измерительные приспособления, пушки и пулеметные установки на самолетах, усовершенствованные средства связи между самолетами и землей, высококачественная специальная аппаратура и т. п.»</w:t>
      </w:r>
    </w:p>
    <w:p w14:paraId="10B44A71" w14:textId="77777777" w:rsidR="006813D3" w:rsidRPr="004F07B5" w:rsidRDefault="004F07B5" w:rsidP="004F07B5">
      <w:pPr>
        <w:spacing w:after="0" w:line="240" w:lineRule="auto"/>
        <w:jc w:val="both"/>
        <w:rPr>
          <w:rFonts w:ascii="Times New Roman" w:hAnsi="Times New Roman"/>
          <w:color w:val="000000" w:themeColor="text1"/>
          <w:sz w:val="16"/>
          <w:szCs w:val="16"/>
        </w:rPr>
      </w:pPr>
      <w:hyperlink r:id="rId213" w:anchor="n_314" w:history="1">
        <w:r w:rsidR="006813D3" w:rsidRPr="004F07B5">
          <w:rPr>
            <w:rStyle w:val="a5"/>
            <w:rFonts w:ascii="Times New Roman" w:hAnsi="Times New Roman"/>
            <w:color w:val="000000" w:themeColor="text1"/>
            <w:sz w:val="16"/>
            <w:szCs w:val="16"/>
            <w:u w:val="none"/>
          </w:rPr>
          <w:t>Дабы сильней заинтересовать немцев, он поставил на повестку дня такие совместные работы как бомбометание и фотографирование с больших высот, стрельбы из крупнокалиберных пулеметов на различных высотах по земле и по воздушному противнику, использование осветительной службы при ночных полетах и т. д. Адам же, сославшись на ограниченность финансовых средств, признал справедливость упреков и пообещал… камеру-панораму со многими объективами, изготовленную на фирме «К. Цайсс», а также крупнокалиберные пулеметы. На ту же тему разговаривал с Адамом 10 ноября 1931 г. и заместитель Ворошилова Тухачевский</w:t>
        </w:r>
      </w:hyperlink>
      <w:r w:rsidR="006813D3" w:rsidRPr="004F07B5">
        <w:rPr>
          <w:rFonts w:ascii="Times New Roman" w:hAnsi="Times New Roman"/>
          <w:color w:val="000000" w:themeColor="text1"/>
          <w:sz w:val="16"/>
          <w:szCs w:val="16"/>
        </w:rPr>
        <w:t xml:space="preserve"> (18265).</w:t>
      </w:r>
    </w:p>
    <w:p w14:paraId="6F98875F"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498E3BCD"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в беседе с начальником генштаба райхсвера генералом Адамом Ворошилов по поволу химических вооружений неоднократно подчеркивал, что «и здесь немецкая сторона могла бы шире поставить исследовательские работы, ввезти для испытания больше всяких средств и активных, и пассивных- &lt;…&gt; В «Томке» есть возможность Вам заниматься опытной работой, как нигде в Европе. Давайте и Вы, и мы этим пользоваться. Мы даем Вам необходимые условия и просим взамен также конкретную материальную компенсацию» (18265).</w:t>
      </w:r>
    </w:p>
    <w:p w14:paraId="7098FDB6"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384A31F1"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беседа К.Е. Ворошилова с начальником генштаба рейхсвера генералом В. Адамом, посетившим Россию, стала последней попыткой побудить немцев к продуктивной отдаче в области разработок и испытания 0В. Касаясь объекта «Томка», К.Е. Ворошилов поставил вопрос ребром: «Мы предоставили немецкой стороне, как нигде в Европе, возможность заниматься экспериментальными химическими разработками, поэтому дайте нам конкретную материальную компенсацию в виде опытных результатов. Давайте на «Томку» больше оборудования и всяких средств» Алимов Н.И. Химическая оборона России: К 70-летию Центр, науч.-испытательского ин-та радиац., хим. и биол. защиты. // http://himvoiska.narod.ru/tomka.html.</w:t>
      </w:r>
    </w:p>
    <w:p w14:paraId="116ACA16"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Адам был очень немногословен. В оправдание пассивности немецких химиков на объекте он заявил, что промышленность Германии этим делом мало интересуется. Отвергая настойчивые предположения о том, что в Германии изобретен какой-то особый газ, генерал заверил Наркома: «Не верьте... Наша задача по химии - сделать иприт технически более устойчивым» Там же..</w:t>
      </w:r>
    </w:p>
    <w:p w14:paraId="48D7782C"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руководство РККА все больше склонялось к мысли о нецелесообразности дальнейшего пребывания немцев в Шиханах. «Ввиду развертывания наших собственных работ в 1932 году «друзей» желательно перевести с территории ЦВХП в другое место»,- докладывал К.Е. Ворошилову начальник разведуправления РККА Я.К. Берзин Там же (18271).</w:t>
      </w:r>
    </w:p>
    <w:p w14:paraId="0D2A0315"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1FC500F7"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начальник генштаба райхсвера генерал Адам в ходе своего визита в СССР благодарил Ворошилова за разведматериалы по Польше и просил «способствовать их получению и в дальнейшем», высоко оценив качество переданных советской разведкой материалов. Ворошилов обещал «продолжить взаимный обмен, так как нет оснований к пересмотру существующих в этом деле решений». Он заверил, что «все наиболее ценное и важное передается немецкой стороне». Можно предположить, что обмен разведданными продолжался, — как и все активное военное сотрудничество между СССР и Германией, — вплоть до середины 1933 г. Своеобразным гарантом этого было то, что главнокомандующим райхсвера вплоть до конца января 1934 г. был сторонник «восточной ориентации» Германии Хаммерштайн, и поддерживавший эту же линию генерал Шляйхер, военный министр в кабинете Палена (июнь — декабрь 1932 г.) и затем последний канцлер Германии накануне прихода к власти Гитлера (18265).</w:t>
      </w:r>
    </w:p>
    <w:p w14:paraId="63C2D061"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43C11279"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года состоялась встреча Тухачевского с делегацией немецких военных, в которую входил, кстати, и Манштейн. В ходе встречи Тухачевский сетовал по поводу медленных темпов развития совместных «предприятий» и считал необходимым ускорить их с целью извлечения максимальной пользы (18270).</w:t>
      </w:r>
    </w:p>
    <w:p w14:paraId="60EE81C0"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38F47BC4" w14:textId="77777777" w:rsidR="00B03615" w:rsidRPr="004F07B5" w:rsidRDefault="00874B1E"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63CDFF4" w14:textId="77777777" w:rsidR="00B03615" w:rsidRPr="004F07B5" w:rsidRDefault="00B03615"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8684DA3" w14:textId="77777777" w:rsidR="00B03615" w:rsidRPr="004F07B5" w:rsidRDefault="00B0361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было покушение на Сталина. Покушался боевик РОВС, белогвардейский офицер. Задержан ребятами из ОГПУ. Политбюро обязало прекратить «пешие хождения т. Сталина по Москве». До этого Сталин не в бронированном лимузине проносился по улицам, а ходил пешком в сопровождении минимума охраны…(12629).</w:t>
      </w:r>
    </w:p>
    <w:p w14:paraId="14773052" w14:textId="77777777" w:rsidR="00B03615" w:rsidRPr="004F07B5" w:rsidRDefault="00B03615"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B8585EB"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 Моссовет перевел 500 тыс. руб. из фонда на непредвиденные расходы и пообещал еще 1,4 млн. руб. из государственного бюджета{574}. Правительство, впрочем, выделило до конца года только 500 тыс. руб. из резервного фонда Совнаркома{575}.</w:t>
      </w:r>
    </w:p>
    <w:p w14:paraId="0C6F50D5"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Финансирование Метростроя велось сначала через Центральный Коммунальный банк (Цекомбанк), с марта 1932 г. — через Московский Коммунальный банк (Москомбанк). Последний осуществлял также финансовый контроль. Метрострой обязан был регулярно представлять в Моссовет отчеты о ходе строительных работ{576}.</w:t>
      </w:r>
    </w:p>
    <w:p w14:paraId="257CA14B"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январе 1932 г. Политбюро утвердило выделение 40 млн. руб. на строительство метро по финплану 1932 г. Сумма предоставлялась пополам из союзного бюджета и средств Московской области{577}.Причитающиеся на Москву расходы в сумме 20 млн. руб. были относительно невелики. Инвестиционный план Москвы на 1932 г. предусматривал гораздо большие затраты по другим статьям (жилищное строительство — 100 млн. руб., трамвайная сеть — 56 млн., дорожное и подземное строительство — 35,5 млн. руб.){578}.У организаций, ответственных за жилищное строительство и городские коммуникации, Моссовет изъял из бюджета 12 млн. руб. и перевел их Метрострою. В качестве ответноймеры Метрострой заключил с этими организациями договоры на выполнение работ, за которые расплачивался этими деньгами. На работы, выполняемые самостоятельно, в 1932 г. Метрострой потратил только 8 млн. руб.{579}Осенью 1932 г. коммунальные учреждения Москвы перечислили Метрострою еще 5 млн. руб.{580}</w:t>
      </w:r>
    </w:p>
    <w:p w14:paraId="394490A4"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1933 финансовый год Моссовет выделил метростроевцам 110 млн. руб. Кроме того, на баланс Метростроя были переведены бараки, склады, каменоломни и вспомогательные предприятия общей стоимостью 20 млн. руб.{581}Метрострой первоначально представил на 1933 г. финансовый план на сумму свыше 125 млн. руб., но после сокращения выделенных средств вынужден был его урезать{582}.Политбюро и правительство в марте 1933 г. утвердили инвестиции на строительство метро в сумме 110 млн. руб. Предварительно правительство намечало выделить на 1933 г. только 80 млн. Недостающие 30 млн. перевели из бюджета строительства канала Москва — Волга{583}.Из этого факта можно заключить, что финансирование Метростроя в 1933 г. осуществлялось уже не из городского, а из союзного бюджета. Бюджет Москвы был бы переобременен такой крупной статьей расходов[58].</w:t>
      </w:r>
    </w:p>
    <w:p w14:paraId="166DA79E"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Метрострой перерасходовал свой бюджет, так как полностью потратил выделенные средства, но годовой план выполнил всего на треть. Когда осенью 1933 г. наметилась подобная тенденция, в дело вмешалась городская комиссия партийного контроля [МГКК ВКП(б)] и дала Ротерту указание ввести строгую финансовую дисциплину. Его заместитель Рошаль получил строгий выговор, главный бухгалтер и начальник финансового отдела были уволены и отданы под суд, поскольку игнорировали указания контрольной комиссии. Объектом критики являлись завышенные товарные запасы на складах при одновременном дефиците важных материалов, превышение лимита фонда заработной платы и премиального фонда и отсутствие какой-либо бережливости в расходовании средств{584}.</w:t>
      </w:r>
    </w:p>
    <w:p w14:paraId="07C4092E"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1934 г. правительство утвердило объем инвестиций на строительство метро в размере 348,8 млн. руб.{585}По распоряжению Московского комитета партии шахты и дистанции с 1 февраля 1934 г. перешли к составлению собственных балансов. Этой мерой рассчитывали укрепить финансовую дисциплину{586}.Кроме того, немедленно вводилась система финансирования не по плановым цифрам, а по фактически выполненной работе, чтобы поощрить тех, кто экономил средства, и привлечь к ответственности тех, кто расточительно хозяйничал. Ежемесячно, поквартально и в конце года следовало составлять баланс расходов и выполненных работ, а также проводить ревизию кассы{587}.</w:t>
      </w:r>
    </w:p>
    <w:p w14:paraId="06A0E6B5"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Призывы к бережливости и соблюдению финансовой дисциплины не имели особого воздействия, поскольку одновременно партия и правительство повышали темпы строительства метро, объявляли объект стройкой высшего значения, и, как заявил Булганин в январе 1934 г., первая линия должна быть пущена к 17-й годовщине Октябрьской революции, «чего бы это ни стоило»{588}.В таких условиях угрозы приостановить финансирование при несоблюдении плана расходов{589}выглядели явно надуманными.</w:t>
      </w:r>
    </w:p>
    <w:p w14:paraId="65BF5BAF"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Вместо предназначенных на 1934 г. 348,8 млн. руб. было выделено в конечном итоге 457-458 млн. Впрочем, это вовсе не означало, что Метрострой мог произвольно тратить любые суммы. Политбюро и Совнарком хотя и одобряли дополнительные ассигнования, но все же не в желаемом Метростроем объеме. В мае 1934 г. Хрущев напрасно пытался убедить Сталина и Политбюро помимо выделенных на второй квартал 100 млн. руб. предоставить еще 23 млн. Несмотря на его предостережения, что работы могут быть приостановлены, Политбюро одобрило только 10 млн. руб., запретив Метрострою в дальнейшем увеличивать число рабочих{590}.И в четвертом квартале вместо запрошенных 18 млн. руб. Метрострой получил только 10 млн. За счет «мобилизации внутренних ресурсов» руководству организации удалось раздобыть еще 3 млн., остальные 5 млн. были получены благодаря банковскому кредиту, который перешел в бюджет 1935 г.{591} (18299).</w:t>
      </w:r>
    </w:p>
    <w:p w14:paraId="792D2FAC"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558AD74A" w14:textId="77777777" w:rsidR="005C4849" w:rsidRPr="004F07B5" w:rsidRDefault="00874B1E"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4A720AD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92146AE" w14:textId="77777777" w:rsidR="000306D2" w:rsidRPr="004F07B5" w:rsidRDefault="000306D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ноябре 1931 основана Hillman's Airways. Она начнет чартерные рейсы в декабре 1931 года, а запланированные - в апреле 1932 года (20804).</w:t>
      </w:r>
    </w:p>
    <w:p w14:paraId="2CA137AF" w14:textId="77777777" w:rsidR="000306D2" w:rsidRPr="004F07B5" w:rsidRDefault="000306D2" w:rsidP="004F07B5">
      <w:pPr>
        <w:spacing w:after="0" w:line="240" w:lineRule="auto"/>
        <w:jc w:val="both"/>
        <w:rPr>
          <w:rFonts w:ascii="Times New Roman" w:hAnsi="Times New Roman"/>
          <w:color w:val="0070C0"/>
          <w:sz w:val="16"/>
          <w:szCs w:val="16"/>
        </w:rPr>
      </w:pPr>
    </w:p>
    <w:p w14:paraId="3FE21070" w14:textId="77777777" w:rsidR="000306D2" w:rsidRPr="004F07B5" w:rsidRDefault="000306D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ноябре 1931 года фирма «Фейри» представила на испытания свой ночной тяжелый бом</w:t>
      </w:r>
      <w:r w:rsidRPr="004F07B5">
        <w:rPr>
          <w:rFonts w:ascii="Times New Roman" w:hAnsi="Times New Roman"/>
          <w:color w:val="0070C0"/>
          <w:sz w:val="16"/>
          <w:szCs w:val="16"/>
        </w:rPr>
        <w:softHyphen/>
        <w:t>бардировщик-моноплан «Хендон», командование Королевских ВВС и Министерство авиации встретили его весьма холодно.</w:t>
      </w:r>
    </w:p>
    <w:p w14:paraId="5E9D66B0" w14:textId="77777777" w:rsidR="000306D2" w:rsidRPr="004F07B5" w:rsidRDefault="000306D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Между тем проект был не так уж плох — самолет имел относитель</w:t>
      </w:r>
      <w:r w:rsidRPr="004F07B5">
        <w:rPr>
          <w:rFonts w:ascii="Times New Roman" w:hAnsi="Times New Roman"/>
          <w:color w:val="0070C0"/>
          <w:sz w:val="16"/>
          <w:szCs w:val="16"/>
        </w:rPr>
        <w:softHyphen/>
        <w:t>но небольшое лобовое сопротивле</w:t>
      </w:r>
      <w:r w:rsidRPr="004F07B5">
        <w:rPr>
          <w:rFonts w:ascii="Times New Roman" w:hAnsi="Times New Roman"/>
          <w:color w:val="0070C0"/>
          <w:sz w:val="16"/>
          <w:szCs w:val="16"/>
        </w:rPr>
        <w:softHyphen/>
        <w:t>ние благодаря скругленным формам фюзеляжа, зализам в зоне стыка су</w:t>
      </w:r>
      <w:r w:rsidRPr="004F07B5">
        <w:rPr>
          <w:rFonts w:ascii="Times New Roman" w:hAnsi="Times New Roman"/>
          <w:color w:val="0070C0"/>
          <w:sz w:val="16"/>
          <w:szCs w:val="16"/>
        </w:rPr>
        <w:softHyphen/>
        <w:t>жающегося крыла и стабилизатора, а также обтекателям шасси. Каркас был цельнометаллический, обшив</w:t>
      </w:r>
      <w:r w:rsidRPr="004F07B5">
        <w:rPr>
          <w:rFonts w:ascii="Times New Roman" w:hAnsi="Times New Roman"/>
          <w:color w:val="0070C0"/>
          <w:sz w:val="16"/>
          <w:szCs w:val="16"/>
        </w:rPr>
        <w:softHyphen/>
        <w:t>ка, правда, местами осталась полот</w:t>
      </w:r>
      <w:r w:rsidRPr="004F07B5">
        <w:rPr>
          <w:rFonts w:ascii="Times New Roman" w:hAnsi="Times New Roman"/>
          <w:color w:val="0070C0"/>
          <w:sz w:val="16"/>
          <w:szCs w:val="16"/>
        </w:rPr>
        <w:softHyphen/>
        <w:t>няная. Силовую установку состав</w:t>
      </w:r>
      <w:r w:rsidRPr="004F07B5">
        <w:rPr>
          <w:rFonts w:ascii="Times New Roman" w:hAnsi="Times New Roman"/>
          <w:color w:val="0070C0"/>
          <w:sz w:val="16"/>
          <w:szCs w:val="16"/>
        </w:rPr>
        <w:softHyphen/>
        <w:t>ляли два звездообразных Бристоль «Юпитера» по 460 л.с. на взлете. Вся бомбовая нагрузка помещалась в закрытых отсеках мощного крыла, а оборону должны были обеспечивать носовая и хвостовая экранированные (т.е. полностью закрытые от набегаю</w:t>
      </w:r>
      <w:r w:rsidRPr="004F07B5">
        <w:rPr>
          <w:rFonts w:ascii="Times New Roman" w:hAnsi="Times New Roman"/>
          <w:color w:val="0070C0"/>
          <w:sz w:val="16"/>
          <w:szCs w:val="16"/>
        </w:rPr>
        <w:softHyphen/>
        <w:t>щего потока) турели, в каждой из ко</w:t>
      </w:r>
      <w:r w:rsidRPr="004F07B5">
        <w:rPr>
          <w:rFonts w:ascii="Times New Roman" w:hAnsi="Times New Roman"/>
          <w:color w:val="0070C0"/>
          <w:sz w:val="16"/>
          <w:szCs w:val="16"/>
        </w:rPr>
        <w:softHyphen/>
        <w:t>торых было по спаренному «льюису». Все кабины соединялись между собой единым проходом. Опытный само</w:t>
      </w:r>
      <w:r w:rsidRPr="004F07B5">
        <w:rPr>
          <w:rFonts w:ascii="Times New Roman" w:hAnsi="Times New Roman"/>
          <w:color w:val="0070C0"/>
          <w:sz w:val="16"/>
          <w:szCs w:val="16"/>
        </w:rPr>
        <w:softHyphen/>
        <w:t>лет совершил первый полет в ноябре 1931 года, а в следующем году был на</w:t>
      </w:r>
      <w:r w:rsidRPr="004F07B5">
        <w:rPr>
          <w:rFonts w:ascii="Times New Roman" w:hAnsi="Times New Roman"/>
          <w:color w:val="0070C0"/>
          <w:sz w:val="16"/>
          <w:szCs w:val="16"/>
        </w:rPr>
        <w:softHyphen/>
        <w:t>чат его выпуск. Серийный «Хендон» Mk.I получил новейшие высотные мо</w:t>
      </w:r>
      <w:r w:rsidRPr="004F07B5">
        <w:rPr>
          <w:rFonts w:ascii="Times New Roman" w:hAnsi="Times New Roman"/>
          <w:color w:val="0070C0"/>
          <w:sz w:val="16"/>
          <w:szCs w:val="16"/>
        </w:rPr>
        <w:softHyphen/>
        <w:t>торы «Кестрел» IIIS (480 л.с.), но зна</w:t>
      </w:r>
      <w:r w:rsidRPr="004F07B5">
        <w:rPr>
          <w:rFonts w:ascii="Times New Roman" w:hAnsi="Times New Roman"/>
          <w:color w:val="0070C0"/>
          <w:sz w:val="16"/>
          <w:szCs w:val="16"/>
        </w:rPr>
        <w:softHyphen/>
        <w:t>чительных преимуществ перед бипла</w:t>
      </w:r>
      <w:r w:rsidRPr="004F07B5">
        <w:rPr>
          <w:rFonts w:ascii="Times New Roman" w:hAnsi="Times New Roman"/>
          <w:color w:val="0070C0"/>
          <w:sz w:val="16"/>
          <w:szCs w:val="16"/>
        </w:rPr>
        <w:softHyphen/>
        <w:t>ном Хендли-Пейдж «Хейфорд» Mk.I с такой же силовой установкой не имел, проигрывая ему в вооружении. Потому выпуск «Хендона» был оста</w:t>
      </w:r>
      <w:r w:rsidRPr="004F07B5">
        <w:rPr>
          <w:rFonts w:ascii="Times New Roman" w:hAnsi="Times New Roman"/>
          <w:color w:val="0070C0"/>
          <w:sz w:val="16"/>
          <w:szCs w:val="16"/>
        </w:rPr>
        <w:softHyphen/>
        <w:t>новлен после приемки 14-й машины, а фирме было поручено улучшить ха</w:t>
      </w:r>
      <w:r w:rsidRPr="004F07B5">
        <w:rPr>
          <w:rFonts w:ascii="Times New Roman" w:hAnsi="Times New Roman"/>
          <w:color w:val="0070C0"/>
          <w:sz w:val="16"/>
          <w:szCs w:val="16"/>
        </w:rPr>
        <w:softHyphen/>
        <w:t>рактеристики самолета (22799).</w:t>
      </w:r>
    </w:p>
    <w:p w14:paraId="57794B26" w14:textId="77777777" w:rsidR="000306D2" w:rsidRPr="004F07B5" w:rsidRDefault="000306D2" w:rsidP="004F07B5">
      <w:pPr>
        <w:spacing w:after="0" w:line="240" w:lineRule="auto"/>
        <w:jc w:val="both"/>
        <w:rPr>
          <w:rFonts w:ascii="Times New Roman" w:hAnsi="Times New Roman"/>
          <w:color w:val="0070C0"/>
          <w:sz w:val="16"/>
          <w:szCs w:val="16"/>
        </w:rPr>
      </w:pPr>
    </w:p>
    <w:p w14:paraId="14160B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1931 года фюзеляж R.100 продали на металлолом. Оценка британского участия в послевоенном развитии воздухоплавательной техники весьма противоречива. С технической стороны появились интересные конструкции — R.100 и R.101, между тем как более ранние дирижабли являлись лишь развитием военных конструкций. С другой стороны, более грамотное и целенаправленное управление воздухоплавательными исследованиями и производством могло привести к меньшим расходам и лучшему конечному результату. [305] (11324).</w:t>
      </w:r>
    </w:p>
    <w:p w14:paraId="2CC15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5BCADF" w14:textId="77777777" w:rsidR="00BF6E52" w:rsidRPr="004F07B5" w:rsidRDefault="00BF6E52"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482AB80" w14:textId="77777777" w:rsidR="00BF6E52" w:rsidRPr="004F07B5" w:rsidRDefault="00BF6E52"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B9486F" w14:textId="77777777" w:rsidR="00BF6E52" w:rsidRPr="004F07B5" w:rsidRDefault="00BF6E52"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rPr>
        <w:t>В ноябре — декабре 1931 г. испытания доработанного ТШ-2 показали повышение летных качеств (максимальная скорость возросла до 213 км/ч), и самолет решили внедрить в серийное производство на воронежском авиазаводе № 16. Согласно утвержденной программе в 1932 г. завод № 16 должен был сдать 70 самолетов ТШ-2 с двигателями М-17. Но вот тут-то и начались проблемы. Несмотря на то что М-17 представлял собой лицензионную копию ВМ</w:t>
      </w:r>
      <w:r w:rsidRPr="004F07B5">
        <w:rPr>
          <w:rFonts w:ascii="Times New Roman" w:hAnsi="Times New Roman"/>
          <w:color w:val="0070C0"/>
          <w:sz w:val="16"/>
          <w:szCs w:val="16"/>
          <w:lang w:val="en-US"/>
        </w:rPr>
        <w:t>W</w:t>
      </w:r>
      <w:r w:rsidRPr="004F07B5">
        <w:rPr>
          <w:rFonts w:ascii="Times New Roman" w:hAnsi="Times New Roman"/>
          <w:color w:val="0070C0"/>
          <w:sz w:val="16"/>
          <w:szCs w:val="16"/>
        </w:rPr>
        <w:t xml:space="preserve"> VI, на ТШ-2 он упорно перегревался. В итоге все ограничилось выпуском малой серии ТШ-2 из 10 единиц, и на вооружение ВВС РККА первый бронированный штурмовик так и не попал (21241).</w:t>
      </w:r>
    </w:p>
    <w:p w14:paraId="5E1C8A76" w14:textId="77777777" w:rsidR="00BF6E52" w:rsidRPr="004F07B5" w:rsidRDefault="00BF6E52" w:rsidP="004F07B5">
      <w:pPr>
        <w:spacing w:after="0" w:line="240" w:lineRule="auto"/>
        <w:jc w:val="both"/>
        <w:rPr>
          <w:rFonts w:ascii="Times New Roman" w:hAnsi="Times New Roman"/>
          <w:color w:val="0070C0"/>
          <w:sz w:val="16"/>
          <w:szCs w:val="16"/>
          <w:lang w:eastAsia="ru-RU" w:bidi="ru-RU"/>
        </w:rPr>
      </w:pPr>
    </w:p>
    <w:p w14:paraId="11773BC9" w14:textId="77777777" w:rsidR="006813D3" w:rsidRPr="004F07B5" w:rsidRDefault="006813D3"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263D374F" w14:textId="77777777" w:rsidR="006813D3" w:rsidRPr="004F07B5" w:rsidRDefault="006813D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7F8866"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 декабре 1931 года в конструкцию Д-2 внесли ряд существенных изменений, значительно повышающих его боеспособность. По сравнению с опытным Д-2 во вновь разработанном проекте была изменена конструкция орудийных и панорамных башен, командирской рубки и частично корпуса, артиллерийское вооружение планировалось из 7б,2-мм пушки образца 1902 года на типовых тумбовых бронепоездных установках, предусмотрена установка постов управления огнем, внутренней телефонной связи, радиостанции, а также возможность перевода на железнодорожную колею 1435 мм. В качестве силовой установки предполагалось использовать автомобильный двигатель «Геркулес» с коробкой перемены передач Д-35 конструкции Дыренкова. </w:t>
      </w:r>
    </w:p>
    <w:p w14:paraId="58A07B75"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Разработанный вариант мотоброневагона под тем же обозначением Д-2 представили наркому обороны СССР К. Ворошилову, который к этому времени уже было ознакомлен с результатами испытаний опытных образцов Д-2 и Д-3. В результате этого 31 декабря 1931 года на совещании у заместителя председателя Высшего совета народного хозяйства (ВСНХ) СССР было принято решение об изготовлении Главмашпромом в течение двух месяцев 60 мотоброневагонов Д-2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Профин-терн» в Брянске, заводу № 1 транспортного отдела ОПТУ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комплектующие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завод имени Буденного (шестерни реверсной передачи). </w:t>
      </w:r>
    </w:p>
    <w:p w14:paraId="1FAD1F82" w14:textId="77777777" w:rsidR="006813D3" w:rsidRPr="004F07B5" w:rsidRDefault="006813D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(18626).</w:t>
      </w:r>
    </w:p>
    <w:p w14:paraId="4F9E7633" w14:textId="77777777" w:rsidR="006813D3" w:rsidRPr="004F07B5" w:rsidRDefault="006813D3" w:rsidP="004F07B5">
      <w:pPr>
        <w:spacing w:after="0" w:line="240" w:lineRule="auto"/>
        <w:jc w:val="both"/>
        <w:rPr>
          <w:rFonts w:ascii="Times New Roman" w:hAnsi="Times New Roman"/>
          <w:color w:val="000000" w:themeColor="text1"/>
          <w:sz w:val="16"/>
          <w:szCs w:val="16"/>
        </w:rPr>
      </w:pPr>
    </w:p>
    <w:p w14:paraId="0D29504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04FA88A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A58E04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ноябре-декабре 1931 г. для усиления авиации Отдельной краснознаменной дальневосточной армии (ОКДВА) из Моск</w:t>
      </w:r>
      <w:r w:rsidRPr="004F07B5">
        <w:rPr>
          <w:rFonts w:ascii="Times New Roman" w:hAnsi="Times New Roman"/>
          <w:color w:val="000000" w:themeColor="text1"/>
          <w:sz w:val="16"/>
          <w:szCs w:val="16"/>
        </w:rPr>
        <w:softHyphen/>
        <w:t>вы в Омск перебросили 51-ю отдельную тя</w:t>
      </w:r>
      <w:r w:rsidRPr="004F07B5">
        <w:rPr>
          <w:rFonts w:ascii="Times New Roman" w:hAnsi="Times New Roman"/>
          <w:color w:val="000000" w:themeColor="text1"/>
          <w:sz w:val="16"/>
          <w:szCs w:val="16"/>
        </w:rPr>
        <w:softHyphen/>
        <w:t>желобомбардировочную авиаэскадрилью (ТБАЭ), включавшую 12 ТБ-1 (завод. №№ 612, 620, 626, 635, 647, 648, 656, 662, 670, 701, 703, 718). Опасаясь аварий при перелете, самолеты перевезли разобран</w:t>
      </w:r>
      <w:r w:rsidRPr="004F07B5">
        <w:rPr>
          <w:rFonts w:ascii="Times New Roman" w:hAnsi="Times New Roman"/>
          <w:color w:val="000000" w:themeColor="text1"/>
          <w:sz w:val="16"/>
          <w:szCs w:val="16"/>
        </w:rPr>
        <w:softHyphen/>
        <w:t>ными по железной дороге. Уже 25 декабря эскадрилья разместилась на Ново-Омском аэродроме и, согласно докладу командова</w:t>
      </w:r>
      <w:r w:rsidRPr="004F07B5">
        <w:rPr>
          <w:rFonts w:ascii="Times New Roman" w:hAnsi="Times New Roman"/>
          <w:color w:val="000000" w:themeColor="text1"/>
          <w:sz w:val="16"/>
          <w:szCs w:val="16"/>
        </w:rPr>
        <w:softHyphen/>
        <w:t>ния, приступила к работе. Весной 1932 г. 51-ю ТБАЭ перебросили под Хабаровск и в апреле передали Морским силам Дальнего Востока, где самолеты предполагали ис</w:t>
      </w:r>
      <w:r w:rsidRPr="004F07B5">
        <w:rPr>
          <w:rFonts w:ascii="Times New Roman" w:hAnsi="Times New Roman"/>
          <w:color w:val="000000" w:themeColor="text1"/>
          <w:sz w:val="16"/>
          <w:szCs w:val="16"/>
        </w:rPr>
        <w:softHyphen/>
        <w:t>пользовать в качестве торпедоносцев. Для этой цели машины начали оборудовать тор</w:t>
      </w:r>
      <w:r w:rsidRPr="004F07B5">
        <w:rPr>
          <w:rFonts w:ascii="Times New Roman" w:hAnsi="Times New Roman"/>
          <w:color w:val="000000" w:themeColor="text1"/>
          <w:sz w:val="16"/>
          <w:szCs w:val="16"/>
        </w:rPr>
        <w:softHyphen/>
        <w:t>педными мостами, выпуск которых только осваивала промышленность. В 1933 г. отряд ТБ-1 под командованием П.И. Сучко, вхо</w:t>
      </w:r>
      <w:r w:rsidRPr="004F07B5">
        <w:rPr>
          <w:rFonts w:ascii="Times New Roman" w:hAnsi="Times New Roman"/>
          <w:color w:val="000000" w:themeColor="text1"/>
          <w:sz w:val="16"/>
          <w:szCs w:val="16"/>
        </w:rPr>
        <w:softHyphen/>
        <w:t>дивший в то время в 28-ю ТБАБ, начал осво</w:t>
      </w:r>
      <w:r w:rsidRPr="004F07B5">
        <w:rPr>
          <w:rFonts w:ascii="Times New Roman" w:hAnsi="Times New Roman"/>
          <w:color w:val="000000" w:themeColor="text1"/>
          <w:sz w:val="16"/>
          <w:szCs w:val="16"/>
        </w:rPr>
        <w:softHyphen/>
        <w:t>ение высотного торпедометания (11286).</w:t>
      </w:r>
    </w:p>
    <w:p w14:paraId="5EA108C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DB170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A0F6C1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CB294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декабрю 1931 на 39 заводе был закончен МБР-2 М-17 и к весне 1932 был доставлен на гидробазу 45 завода в Севастополь (2555,14).</w:t>
      </w:r>
    </w:p>
    <w:p w14:paraId="39FA02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3EA61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976A60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CC6D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1931 на испытания в НИИ ВВС был предъявлен для специальных испытаний самолет типа ТБ-1, серии N 8, построенный на заводе N 22 с мотором 2хМ-17, 500НР NN 26427, 26430, степень сжатия 1:6 постройки завода N 26 серии 4 с воздушными винтами диам. 3,3, шаг 2,42 м (2995).</w:t>
      </w:r>
    </w:p>
    <w:p w14:paraId="288DE2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44CE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1931 года опытный экземпляр звена ТБ-1 + И-4 был готов. Все три самолета раздельно в целях соблюдения секретности, были перегнаны в Монино, где был проведен пробный полет в составе следующего экипажа:</w:t>
      </w:r>
    </w:p>
    <w:p w14:paraId="78B73B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на ТБ1 - Залевский</w:t>
      </w:r>
    </w:p>
    <w:p w14:paraId="287EB8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второй летчик на ТБ1 - Шарапов</w:t>
      </w:r>
    </w:p>
    <w:p w14:paraId="20794F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наблюдатель - Вахмистров</w:t>
      </w:r>
    </w:p>
    <w:p w14:paraId="68ECFB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второй летчик наблюдатель - Морозов</w:t>
      </w:r>
    </w:p>
    <w:p w14:paraId="6673C1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на И4 - Анисимов</w:t>
      </w:r>
    </w:p>
    <w:p w14:paraId="01E38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на втором И4 - Чекалов</w:t>
      </w:r>
    </w:p>
    <w:p w14:paraId="1006EE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звено легко оторвался в воздух, быстро набрал высоту в 1000 м, на которой по сигналу оба истребителя были освобождены. Они благополучно отделились от Тб1. По окончании полета все три самолета приземлились в Монино (3788).</w:t>
      </w:r>
    </w:p>
    <w:p w14:paraId="74F162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649CF5"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1 декабря 1931 г. ТБ-1 и два И-4 перелетели на аэродром Монино, для испытаний были выделены самые опытные лётчики. Пилотировать бомбардировщик должны были А.И. Залевский (командир корабля) и А.Р. Шарапов, в задней кабине находились В.С. Вахмистров и бортинженер В.В. Морозов. Лётчиком левого И-4 назначили B.П. Чкалова, правого — А.Ф. Анисимова.</w:t>
      </w:r>
    </w:p>
    <w:p w14:paraId="0DE64FBA"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Полёт самолёта-звена состоялся 3 декабря. Шарапов слишком рано освободил передние замки истребителя Анисимова, который не успел увеличить угол атаки, что едва не привело к трагедии.</w:t>
      </w:r>
    </w:p>
    <w:p w14:paraId="578D5BA0"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Описание опасного эксперимента содержится в докладе Валерия Чкалова, написанном сразу после полёта: «Самолёты И4 после прогрева моторов на земле были закатаны на самолёт ТБ1, где сразу же установлены на замки… После запуска всех моторов были даны разные режимы моторов на месте, никаких вибраций нет. После вторичного осмотра замков и креплений „самолёт-звено“ начал рулёжку, сначала на моторах ТБ1.</w:t>
      </w:r>
    </w:p>
    <w:p w14:paraId="6500E6C9"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Я наблюдал за правым самолётом И4 и заметил, что в креплении замков у шасси имеется качание. После рулёжки на одних моторах ТБ1 была произведена рулёжка с поднятым хвостом на всех четырёх моторах. Обороты И4 1000 об/мин. Никаких ненормальностей нет. Качания правого И4 при 1000 об/мин отсутствовало.</w:t>
      </w:r>
    </w:p>
    <w:p w14:paraId="6EA288CE"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После этого был произведен тщательный осмотр замков и креплений и был дан старт. Моторы ТБ1 имели обороты для взлёта, а моторы И4 — 1450 об/мин. Взлёт нормальный, отрыв быстрее, чем у одного ТБ, набор высоты производился на небольшой скорости — 145–150 км/ч. Вибраций никаких не заметно.</w:t>
      </w:r>
    </w:p>
    <w:p w14:paraId="6C67343B"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На высоте 1000 м произведено отцепление самолётов И4, сначала правого, затем меня. После дачи сигнала „отцепи хвост“ правому И4 таковое произошло, но тренога ещё не опустилась, в этот момент произведено было отцепление передних замков. Самолёт И4 оторвался на полметра вверх от замков, ударился за ними о плоскость ТБ1, поломал себе винт и пробил обшивку крыла ТБ1, и низко над плоскостью сошёл вправо.</w:t>
      </w:r>
    </w:p>
    <w:p w14:paraId="4E4B9CC4"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момент удара правого И4 о плоскость ТБ1 произвели сбрасывание меня (левого). Как только были освобождены замки моего самолёта, я немного взял ручку рулей на себя и мой самолёт был уже метров на десять выше ТБ1. Пройдя над ТБ1, посмотрел за его правой плоскостью и после этого посмотрел шасси правого И4, они были исправны, после всего этого пошёл на посадку. Весь полёт, как в звене, так и одиночку, нормален… Полёт длился 12 минут» </w:t>
      </w:r>
      <w:hyperlink r:id="rId214" w:history="1">
        <w:r w:rsidRPr="004F07B5">
          <w:rPr>
            <w:rFonts w:ascii="Times New Roman" w:eastAsia="Times New Roman" w:hAnsi="Times New Roman"/>
            <w:color w:val="000000" w:themeColor="text1"/>
            <w:sz w:val="16"/>
            <w:szCs w:val="16"/>
            <w:lang w:eastAsia="ru-RU"/>
          </w:rPr>
          <w:t>[75]</w:t>
        </w:r>
      </w:hyperlink>
      <w:r w:rsidRPr="004F07B5">
        <w:rPr>
          <w:rFonts w:ascii="Times New Roman" w:eastAsia="Times New Roman" w:hAnsi="Times New Roman"/>
          <w:color w:val="000000" w:themeColor="text1"/>
          <w:sz w:val="16"/>
          <w:szCs w:val="16"/>
          <w:lang w:eastAsia="ru-RU"/>
        </w:rPr>
        <w:t xml:space="preserve"> .</w:t>
      </w:r>
    </w:p>
    <w:p w14:paraId="45C9E33E"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докладе Вахмистрова содержится похожее, но не идентичное описание ЧП при разъединении «звена»: «На высоте 1000 м при скорости 160 км/час было произведено отцепление самолётов почти одновременное, причём ввиду того, что правый самолёт был отцеплен в тот момент, когда у него был поднят хвост, при срыве, не имея достаточной подъемной силы, он ударился колесом о 3-й лонжерон ТБ1, пробил гофр и лопастью винта помял ногу правого паука (треноги. — Д.С.) установки, отбив концы лопастей винта. Посадка всех трёх самолётов по одиночке произведена благополучно на Монинском аэродроме» </w:t>
      </w:r>
      <w:hyperlink r:id="rId215" w:history="1">
        <w:r w:rsidRPr="004F07B5">
          <w:rPr>
            <w:rFonts w:ascii="Times New Roman" w:eastAsia="Times New Roman" w:hAnsi="Times New Roman"/>
            <w:color w:val="000000" w:themeColor="text1"/>
            <w:sz w:val="16"/>
            <w:szCs w:val="16"/>
            <w:lang w:eastAsia="ru-RU"/>
          </w:rPr>
          <w:t>[76]</w:t>
        </w:r>
      </w:hyperlink>
      <w:r w:rsidRPr="004F07B5">
        <w:rPr>
          <w:rFonts w:ascii="Times New Roman" w:eastAsia="Times New Roman" w:hAnsi="Times New Roman"/>
          <w:color w:val="000000" w:themeColor="text1"/>
          <w:sz w:val="16"/>
          <w:szCs w:val="16"/>
          <w:lang w:eastAsia="ru-RU"/>
        </w:rPr>
        <w:t xml:space="preserve"> .</w:t>
      </w:r>
    </w:p>
    <w:p w14:paraId="6D1FABC5"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Как бы то ни было, всё закончилось хорошо, идея самолёта-звена доказала жизнеспособность. Не вдаваясь в подробности, руководство НИИ ВВС подготовило высшему командованию письмо о первом в мире успешном испытании самолёта-звена и получило указание продолжить испытания (17489).</w:t>
      </w:r>
    </w:p>
    <w:p w14:paraId="730D9422" w14:textId="77777777" w:rsidR="00D52B7D" w:rsidRPr="004F07B5" w:rsidRDefault="00D52B7D" w:rsidP="004F07B5">
      <w:pPr>
        <w:spacing w:after="0" w:line="240" w:lineRule="auto"/>
        <w:jc w:val="both"/>
        <w:rPr>
          <w:rFonts w:ascii="Times New Roman" w:eastAsia="Times New Roman" w:hAnsi="Times New Roman"/>
          <w:color w:val="000000" w:themeColor="text1"/>
          <w:sz w:val="16"/>
          <w:szCs w:val="16"/>
          <w:lang w:eastAsia="ru-RU"/>
        </w:rPr>
      </w:pPr>
    </w:p>
    <w:p w14:paraId="6AF8C805" w14:textId="77777777" w:rsidR="001D0400" w:rsidRPr="004F07B5" w:rsidRDefault="001D0400" w:rsidP="004F07B5">
      <w:pPr>
        <w:pStyle w:val="rtejustify"/>
        <w:spacing w:before="0" w:after="0"/>
        <w:rPr>
          <w:color w:val="000000" w:themeColor="text1"/>
          <w:sz w:val="16"/>
          <w:szCs w:val="16"/>
        </w:rPr>
      </w:pPr>
      <w:r w:rsidRPr="004F07B5">
        <w:rPr>
          <w:color w:val="000000" w:themeColor="text1"/>
          <w:sz w:val="16"/>
          <w:szCs w:val="16"/>
        </w:rPr>
        <w:t xml:space="preserve">По состоянию на 1 декабря 1931 г. в справке НК РКИ о </w:t>
      </w:r>
      <w:r w:rsidRPr="004F07B5">
        <w:rPr>
          <w:rStyle w:val="af0"/>
          <w:i w:val="0"/>
          <w:color w:val="000000" w:themeColor="text1"/>
          <w:sz w:val="16"/>
          <w:szCs w:val="16"/>
        </w:rPr>
        <w:t>выполнении постановления СТО СССР 25 июля 1931 г.</w:t>
      </w:r>
      <w:r w:rsidRPr="004F07B5">
        <w:rPr>
          <w:color w:val="000000" w:themeColor="text1"/>
          <w:sz w:val="16"/>
          <w:szCs w:val="16"/>
        </w:rPr>
        <w:t xml:space="preserve"> указывалось, что сделано: I. По опытному строительству: п. 1, 11, 12 и 17 не выполнены; п. 14 и 18 выполнены частично; п. 13, 15 и 16 выполняются с запозданием. Пункт 2: отмечены достижения по Институту авиационных моторов — успешно завершены работы по мотору М</w:t>
      </w:r>
      <w:r w:rsidRPr="004F07B5">
        <w:rPr>
          <w:color w:val="000000" w:themeColor="text1"/>
          <w:sz w:val="16"/>
          <w:szCs w:val="16"/>
        </w:rPr>
        <w:noBreakHyphen/>
        <w:t>34, отмечены удовлетворительные результаты в области исследования и применения новых авиационных сплавов. Пункт о привлечении иностранной помощи выполняется неудовлетворительно. Пункт 3: моторостроение — «при ИАМе создан специальный отдел серийного производства, разработано положение о его работе и порядок введения опытных образцов в серию», начато изучение методики «Гипроспецмета по проектированию технологических процессов и оборудованию заводов серийного производства». Самолетостроение, специальный отдел ЦАГИ по внедрению опытных образцов в серийное производство не ведет работы должными темпами из-за отсутствия достаточно квалифицированных инженеров. Пункт 4: ИАМ распределил свои опытные моторы по заводам серийного производства, учтя их производственные возможности и опыт. Однако по самолетам полная увязка отсутствует: АНТ</w:t>
      </w:r>
      <w:r w:rsidRPr="004F07B5">
        <w:rPr>
          <w:color w:val="000000" w:themeColor="text1"/>
          <w:sz w:val="16"/>
          <w:szCs w:val="16"/>
        </w:rPr>
        <w:noBreakHyphen/>
        <w:t>14 выпуска 1930 г. до этого момента полностью не испытан и не включен в серийное производство 1932 г. Пункт 5: в ИАМе активизирован процесс по созданию технологического отдела; в ЦАГИ проведены большие работы по хромомолибденовым трубам. Пункт 6: запроектированы самолеты ТШ и ТБ-4 стальной конструкции; на 1932 г. в серийное производство включены тяжелые самолеты ТБ</w:t>
      </w:r>
      <w:r w:rsidRPr="004F07B5">
        <w:rPr>
          <w:color w:val="000000" w:themeColor="text1"/>
          <w:sz w:val="16"/>
          <w:szCs w:val="16"/>
        </w:rPr>
        <w:noBreakHyphen/>
        <w:t>3, ТБ</w:t>
      </w:r>
      <w:r w:rsidRPr="004F07B5">
        <w:rPr>
          <w:color w:val="000000" w:themeColor="text1"/>
          <w:sz w:val="16"/>
          <w:szCs w:val="16"/>
        </w:rPr>
        <w:noBreakHyphen/>
        <w:t>1, АНТ</w:t>
      </w:r>
      <w:r w:rsidRPr="004F07B5">
        <w:rPr>
          <w:color w:val="000000" w:themeColor="text1"/>
          <w:sz w:val="16"/>
          <w:szCs w:val="16"/>
        </w:rPr>
        <w:noBreakHyphen/>
        <w:t>9. Пункт 7: ИАМ создал нефтяной отдел, где проводятся эксперименты с одноцилиндровыми установками, начаты работы по проектированию дизель-моторов. Однако в части привлечения иностранной технической помощи для постройки 5 дизелей и по вопросам остановки мотора в воздухе постановление не выполнено. Пункт 8: успешно проведены испытания и начато серийное производство мотора 65 НР. В ЦАГИ запроектированы и будут построены в 1932 г. 2 маломощных самолета, однако массовый выпуск маломощных самолетов на повестку дня не поставлен. Пункт 9 выполнен полностью. Пункт 10: капитальное строительство опытных организаций идет неудовлетворительно; Президиум ВСНХ специальных указаний не дал и не контролировал выполнение этого решения трестами и объединениями. II. По иностранной технической помощи: ВАО был разработан план реализации постановления по привлечению иностранной технической помощи и представлена смета. Однако иностранный отдел ВСНХ не оформил командировок и не перевел необходимые средства. Все пункты этого раздела не выполнены. III. По выполнению плана строительства и программы 1931 г.: выполнены только пункты 4“в”, 5, 8, 11 и 12. V. По кадрам: не выполнены пункты 6“б”, 7“в”, 8, 11</w:t>
      </w:r>
      <w:r w:rsidRPr="004F07B5">
        <w:rPr>
          <w:color w:val="000000" w:themeColor="text1"/>
          <w:sz w:val="16"/>
          <w:szCs w:val="16"/>
        </w:rPr>
        <w:noBreakHyphen/>
        <w:t>14, 17, 18. Разделы VI</w:t>
      </w:r>
      <w:r w:rsidRPr="004F07B5">
        <w:rPr>
          <w:color w:val="000000" w:themeColor="text1"/>
          <w:sz w:val="16"/>
          <w:szCs w:val="16"/>
        </w:rPr>
        <w:noBreakHyphen/>
        <w:t>VIII выполнены полностью. (ГА РФ. Ф. Р</w:t>
      </w:r>
      <w:r w:rsidRPr="004F07B5">
        <w:rPr>
          <w:color w:val="000000" w:themeColor="text1"/>
          <w:sz w:val="16"/>
          <w:szCs w:val="16"/>
        </w:rPr>
        <w:noBreakHyphen/>
        <w:t>8418. Оп. 5. Д. 163. Л. 123</w:t>
      </w:r>
      <w:r w:rsidRPr="004F07B5">
        <w:rPr>
          <w:color w:val="000000" w:themeColor="text1"/>
          <w:sz w:val="16"/>
          <w:szCs w:val="16"/>
        </w:rPr>
        <w:noBreakHyphen/>
        <w:t>136 (12535).</w:t>
      </w:r>
    </w:p>
    <w:p w14:paraId="651E68C4" w14:textId="77777777" w:rsidR="001D0400" w:rsidRPr="004F07B5" w:rsidRDefault="001D0400" w:rsidP="004F07B5">
      <w:pPr>
        <w:spacing w:after="0" w:line="240" w:lineRule="auto"/>
        <w:jc w:val="both"/>
        <w:rPr>
          <w:rFonts w:ascii="Times New Roman" w:hAnsi="Times New Roman"/>
          <w:color w:val="000000" w:themeColor="text1"/>
          <w:sz w:val="16"/>
          <w:szCs w:val="16"/>
          <w:u w:color="002060"/>
        </w:rPr>
      </w:pPr>
    </w:p>
    <w:p w14:paraId="5AA61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1931 года приказ ВВС № 317/143</w:t>
      </w:r>
    </w:p>
    <w:p w14:paraId="30FDEC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исполнение приказа зам. наркомвоенмора Тухачевского за № 113/3 КБ, назначенная мною комиссия по выявлению дела постановки и использования изобретательства и реализации рационализаторских предложений в НИИ ВВС установила:</w:t>
      </w:r>
    </w:p>
    <w:p w14:paraId="1869B79E"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ряд партийных и правительственных постановлений, приказов РВС и моих, о максимальном внимании к изобретательским и рационализаторским предложениям, как одному из рычагов, увеличивающих боеготовность Воздушного Флота – командование НИИ, Политорганизация и Парторганизация не уделяли этому вопросу внимания. Огромный творческий коллектив изобретателей и рационализаторов со стороны НИИ не только не получал помощь, содействие и руководство, нов силу невнимательного отношения, часто тормозил реализацию ценнейших предложений для ВВС. До 50% всех полученных предложений хранится в "Секторе изобретений" и в отделы НИИ для заключения не направлялись. До 10% предложений еще вообще не прочитаны и с ними никто не ознакомился.</w:t>
      </w:r>
    </w:p>
    <w:p w14:paraId="2AB5F7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течение последнего месяца было рассмотрено начальником "Сектора изобретений" по его заявлению 306 дел. Рассмотрение такого большого количества изобретений и рационализаторских предложений в один месяц вызывает сомнение в достаточно внимательном изучении и полноте оценки последних. Отсутствует учет предложений по видам изобретений, не разграничены крупные изобретения от мелких предложений и негодных, "живые" дела хранятся в общей куче с архивными. Предложения, идущие от работников авиачастей рассматриваются чрезвычайно медленно. Авторы предложений, несмотря на настойчивые запросы, ответов в большинстве случаев не получают. Некоторые изобретения совершенно утеряны.</w:t>
      </w:r>
    </w:p>
    <w:p w14:paraId="21EB62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Даже то небольшое количество усовершенствований и изобретений, которое проходя через "рогатки" получило наконец одобрение и признано подлежащим реализации, остается в бумагах и в лучшем случае, автор получает премию. Как правило, до внедрения в серийное производство и принятия на вооружение (снабжение) дело не доводится, а погибает в бумагах, так как никто за это дело персонально не отвечает.</w:t>
      </w:r>
    </w:p>
    <w:p w14:paraId="5E1E05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Рационализаторские предложения не доводятся до сведения строевых частей. Одобренные специальной выездной бригадой НИИ 240 предложений не име.т окончательного решения, хотя многие из них имеют крупное значение. По 14-ти ценным предложениям 6 Авиабригады решений не принято. Предложения 7-й авиабригады и Липецкой Авиагруппы не рассмотрены. Ни одно из изобретений не испытано и не оформлено принятием на вооружение ВВС. Только немногим отличается судьба изобретательских предложений Гроховского. Построенные им образцы испытывались только им же. Никаких программ и протоколов испытания нет. Даже после демонстрации образцов на специальных учениях и маневрах – их испытание в НИИ и принятие на вооружение (снабжение) не проведено до последнего времени.</w:t>
      </w:r>
    </w:p>
    <w:p w14:paraId="40B9C2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Дальше такое положение вещей терпимо быть не может.</w:t>
      </w:r>
    </w:p>
    <w:p w14:paraId="315C0E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Приказываю:</w:t>
      </w:r>
    </w:p>
    <w:p w14:paraId="33A3F9AC"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Начальнику НИИ ВВС немедленно реорганизовать конструкторский отдел НИИ, возложив на него задачи организации, руководства и планирования изобретательского и рационализаторского дела в ВВС с реализацией полезных изобретений и усовершенствований. Отдел несет ответственность от начала прохождения предложений до момента окончания испытания построенного образца, принятия его на снабжение ВВС и внедрения в серийное производство.</w:t>
      </w:r>
    </w:p>
    <w:p w14:paraId="34ADFA6D"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Конструкторскому отделу объединить в своей работе изобретателей и рационализаторов ВВС, давая им на разработку определенно наиболее актуальные для ВВС задания, всячески обеспечивая реализацию их предложений.</w:t>
      </w:r>
    </w:p>
    <w:p w14:paraId="116CF141"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Существующий "Сектор изобретения" НИИ как ненужную и беспомощную организацию – ликвидировать. Находящиеся в секторе дела рассмотреть вторично; предложения разбить по важности, актуальности и роду изобретения. В двух декадный срок сообщить всем авторам заключение НИИ по рассмотренным предложениям.</w:t>
      </w:r>
    </w:p>
    <w:p w14:paraId="1B70134C"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Начальнику НИИ не позднее февраля организовать совещание с изобретателями и рационализаторами. Состав участников совещания и повестку совещаний доложить мне не позднее 15 января 1932 года.</w:t>
      </w:r>
    </w:p>
    <w:p w14:paraId="35A1056E"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Конструкторскую группу Гроховского вместе с мастерскими НИИ ВВС выделить в самостоятельную организацию. Группу эту перевести на строгий хозрасчет, предоставив ……………………. аналогичные других конструкторских бюро, Осконбюро). Руководство Конструкторским бюро Гроховского и контроль выполнения плана работ возлагаю на начальника НИИ ВВС. Испытание всех построенных образцов производить НИИ на общих основаниях.</w:t>
      </w:r>
    </w:p>
    <w:p w14:paraId="7D5A16FD"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Начальнику НИИ не позднее 25 декабря 1931 года доложить мне о выполнении настоящего приказа.</w:t>
      </w:r>
    </w:p>
    <w:p w14:paraId="0430D3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ВВС Наумов) (7427, 42-44).</w:t>
      </w:r>
    </w:p>
    <w:p w14:paraId="602C15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4ADF6B" w14:textId="77777777" w:rsidR="000D04DE" w:rsidRPr="004F07B5" w:rsidRDefault="000D04D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 декабря 1931 года Приказом начальника ВВС № 317/143 конструкторская группа П. Гроховского вместе с мастерскими НИИ ВВС выделялась в самостоятельную организацию – Особое конструкторское бюро (Осконбюро), которая была переведена на строгий хозрасчет. Ей были предоставлены такие же права, как и другим конструкторским бюро (КБ) (РГВА. Ф. 29. Оп. 71. Д. 1. Лл. 340-341.) (21402).</w:t>
      </w:r>
    </w:p>
    <w:p w14:paraId="1B69F539" w14:textId="77777777" w:rsidR="000D04DE" w:rsidRPr="004F07B5" w:rsidRDefault="000D04DE" w:rsidP="004F07B5">
      <w:pPr>
        <w:spacing w:after="0" w:line="240" w:lineRule="auto"/>
        <w:jc w:val="both"/>
        <w:rPr>
          <w:rFonts w:ascii="Times New Roman" w:hAnsi="Times New Roman"/>
          <w:color w:val="0070C0"/>
          <w:sz w:val="16"/>
          <w:szCs w:val="16"/>
        </w:rPr>
      </w:pPr>
    </w:p>
    <w:p w14:paraId="1653EA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 декабря 1931 года по 15 января 1932 года на полигоне НИИ ВВС проходили испытания бомб - корпус железный, насыпные осколки - бомба осколочная и осколочно-химическая (3326).</w:t>
      </w:r>
    </w:p>
    <w:p w14:paraId="2C5F5E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A997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1931 года зам. председателя РВС Тухачевский писал письмо N 5/3200сс в комиссию обороны СНК.</w:t>
      </w:r>
    </w:p>
    <w:p w14:paraId="422ED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 о состоянии авиабомбостроительства</w:t>
      </w:r>
    </w:p>
    <w:p w14:paraId="1A495B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Опытное строительство</w:t>
      </w:r>
    </w:p>
    <w:p w14:paraId="0B427C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Оснащение армии новыми образцами авиабомб началось с 1931 года. До этого времени на вооружении имелось и установлено было производством 4 типа авиабомб мелкого калибра (8 кг, 16 кг, 32 кг и 82 кг фугасных бомб). Не существовало также и базы для проектирования и изготовления новых опытных образцов.</w:t>
      </w:r>
    </w:p>
    <w:p w14:paraId="10A223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втором квартале 1930 года было приступлено к организации КБ и опытной мастерской на заводе Мастяжарт (ныне Снарядного треста).</w:t>
      </w:r>
    </w:p>
    <w:p w14:paraId="37345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Научно-исследовательская работа и конструирование новых образцов фактически начались лишь в 1 квартале 1931 года, однако, ограниченные производственные возможности этой опытной мастерской (невозможность изготовления бомб крупных калибров), некомплект КБ специалистами инженерами чувствительно отражается на сроках изготовления опытной партии.</w:t>
      </w:r>
    </w:p>
    <w:p w14:paraId="6DBDDC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 декабря 1931 года состояние работ по реализации системы вооружения представляется в следующем виде:</w:t>
      </w:r>
    </w:p>
    <w:p w14:paraId="27C163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Осколочные бомбы</w:t>
      </w:r>
    </w:p>
    <w:p w14:paraId="41257E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Предусмотрено системой вооружения 3 калибра бомб: 2, 10 и 25 кг.</w:t>
      </w:r>
    </w:p>
    <w:p w14:paraId="5678D1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 2 кг испытаны; в виду малой эффективности ее в валовое производство не передана и работа по ней прекращена.</w:t>
      </w:r>
    </w:p>
    <w:p w14:paraId="73FC31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кг пущена в валовое производство со второго квартала 1931 года, как осколочная и осколочно-химическая бомба.</w:t>
      </w:r>
    </w:p>
    <w:p w14:paraId="2CFC9E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кг в стадии испытания, окончательное решение 1 января 1932 года.</w:t>
      </w:r>
    </w:p>
    <w:p w14:paraId="72624F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Фугасные бомбы</w:t>
      </w:r>
    </w:p>
    <w:p w14:paraId="4096FD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Предусмотрено 7 калибров: 25, 50, 100, 250,500, 1000 и 2000 кг бомба.</w:t>
      </w:r>
    </w:p>
    <w:p w14:paraId="7B891D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 25 кг бомба в виду малой эффективности в валовое производство не передана и дальнейшие работы прекращены.</w:t>
      </w:r>
    </w:p>
    <w:p w14:paraId="562C62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кг, 250, 500 и 1000 кг испытания окончены и передано в валовое производство.</w:t>
      </w:r>
    </w:p>
    <w:p w14:paraId="7FDDCF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 кг находится в стадии испытания; окончательное решение к 1 февраля 1932 года.</w:t>
      </w:r>
    </w:p>
    <w:p w14:paraId="7B80D5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2000 кг бомба - ввиду неподачи промышленностью опытной партии в 1931 г. испытания перенесены на 2-й квартал 1932 года.</w:t>
      </w:r>
    </w:p>
    <w:p w14:paraId="187C4F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АУ считает возможным передать в валовое производство изготовления их не дожидаясь опытной партии.</w:t>
      </w:r>
    </w:p>
    <w:p w14:paraId="74081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Бронебойные бомбы</w:t>
      </w:r>
    </w:p>
    <w:p w14:paraId="746F15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Предусмотрены 3 калибра: 250, 500 и 1000 кг.</w:t>
      </w:r>
    </w:p>
    <w:p w14:paraId="64AA4F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Промышленностью опытные партии не поданы, изготовление их предполагается лишь в III квартале 1932 года.</w:t>
      </w:r>
    </w:p>
    <w:p w14:paraId="74ADCA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мнению АУ 500 и 1000 кг могут быть спущены в валовое производство не дожидаясь этих опытных партий.</w:t>
      </w:r>
    </w:p>
    <w:p w14:paraId="4A3F2C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Химические бомбы</w:t>
      </w:r>
    </w:p>
    <w:p w14:paraId="749A2E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Предусмотрено 2 калибра: 25, со стойким ОВ, 100 кг со стойким и не стойким ОВ.</w:t>
      </w:r>
    </w:p>
    <w:p w14:paraId="59F0C0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них 25 кг испытана и передается в производство, 100 кг находится в стадии изготовления опытной партии. В валовое производство может быть спущена в 1932 году.</w:t>
      </w:r>
    </w:p>
    <w:p w14:paraId="041AD8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Светящие бомбы</w:t>
      </w:r>
    </w:p>
    <w:p w14:paraId="14F445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Предусмотрено 4 калибра: 5, 10, 25 кг и 25 кг для ночной фотосъемки.</w:t>
      </w:r>
    </w:p>
    <w:p w14:paraId="7A2BF8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Изготовлены опытной партией, окончательное решение для валового производства по 5 кг - 1 января 1932 года и 10 кг и 25 кг светящимися к 1 февраля 1932 года и по 25 кг бомба для ночной фотосъемки к 1 июля 1932 года.</w:t>
      </w:r>
    </w:p>
    <w:p w14:paraId="03EF11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Зажигательные бомбы</w:t>
      </w:r>
    </w:p>
    <w:p w14:paraId="05721A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кг электронная бомба находится в стадии испытания. К 1 января 1932 года передается в валовое производство.</w:t>
      </w:r>
    </w:p>
    <w:p w14:paraId="0569B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Дымовые бомбы</w:t>
      </w:r>
    </w:p>
    <w:p w14:paraId="4436B8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кг фосфорные испытания не выдержали. Калибр в 25 кг невелик. Разработан новый образец. Испытания январь-февраль.</w:t>
      </w:r>
    </w:p>
    <w:p w14:paraId="025E47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Гидростатические бомбы</w:t>
      </w:r>
    </w:p>
    <w:p w14:paraId="75DF79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 и 100 кг бомбы изготовлены - опытные партии. Образцы для введения на вооружение будут готовы в III кв. 1932 года.</w:t>
      </w:r>
    </w:p>
    <w:p w14:paraId="1947DF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Полигона для испытания с соответствующим штатом личного состава, пока еще не имеется и испытания ведутся весьма примитивно.</w:t>
      </w:r>
    </w:p>
    <w:p w14:paraId="756000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Одновременно Артиллерийским управлением проводится работа по подбору рецептуры взрывчатых веществ, обеспечивающих мощное фугасное действие аэробомб при минимальной их чувствительности к удару пули.</w:t>
      </w:r>
    </w:p>
    <w:p w14:paraId="7F0D69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Большое количество испытаний различных рецептур взрыв. веществ не дало удовлетворительных результатов и показало, что добиться резкого снижения чувствительности к пуле без снижения фугасного действия на 15-20% не удается.</w:t>
      </w:r>
    </w:p>
    <w:p w14:paraId="40A20A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Обеспечение безопасности аэробомб может быть также достигнуто утолщением стенок корпуса до 12 мм. Однако, это потребует переконструирования всех типов существующих аэробомб и не обеспечит безопасность их бронебойной пуле и к пуль крупнокалиберного пулемета.</w:t>
      </w:r>
    </w:p>
    <w:p w14:paraId="23887F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Следует отметить, что рецептура военного времени (суррогаты взрыв. веществ) обладают еще большей чувствительностью к пуле.</w:t>
      </w:r>
    </w:p>
    <w:p w14:paraId="469803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других странах эта задача по-видимому также не разрешена...</w:t>
      </w:r>
    </w:p>
    <w:p w14:paraId="50B990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Научно-исследовательская и опытная работа продолжаются рядом институтов по линии:</w:t>
      </w:r>
    </w:p>
    <w:p w14:paraId="79FC2B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максимальной флегматизации в.в. при усилении детонатора и устройства пластичных прослоек.</w:t>
      </w:r>
    </w:p>
    <w:p w14:paraId="5A1DB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Выводы:</w:t>
      </w:r>
    </w:p>
    <w:p w14:paraId="40C5EE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Обязать промышленность крупные калибры авиабомб, по которым выданы заказы (2000 кг фугасная, 500 и 1000 кг бронебойные бомбы) подать на испытания в первой половине II квартала 1932 года (3535,3-10).</w:t>
      </w:r>
    </w:p>
    <w:p w14:paraId="0449CE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83C85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0A8674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78FBE55" w14:textId="77777777" w:rsidR="001D0400" w:rsidRPr="004F07B5" w:rsidRDefault="001D040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 декабря 1931 г ХПЗ сдал 17 танков Т-24 и подготовил к сдаче еще три машины. Ещетри танка находились всборке. По состоянию на 22 декабря 1931 г., 16 танков были отправлены в части, три находились в переборке, четыре — в стадии сборки и два прошли контрольные испытания. Таким образом, всего было выпущено 25 танков Т-24.Компоновочная схема танка Т-24 отличалась от классической трехъярусным размещением оружия и представляла собой улучшенный вариант схемы компоновки танка Т-12. По сравнению с предшественником новая машина имела меньшую толщину броневых листов и измененную конструкцию корпуса и башни. В лобовом листе корпуса слева появилась установка курсового пулемета. В корпусе была также произведена перекомпоновка оборудования с увеличением жесткости днища моторно-трансмиссионного отделения и переносом топливных баков из отделения управления в боковые ниши. Кроме того, в носовой части предусмотрели место для радиостанции.Экипаж состоял из пяти—шести человек. Механик-водитель располагался у правого борта корпуса и осуществлял управление машиной с помощью рулевой колонки. Слева от механика-водителя размещался пулеметчик. Командир танка находился в главной башне и выполнял одновременно функции наводчика и пулеметчика. Справа от него было место заряжающего, который также выполнял обязанности стрелка из лобового башенного пулемета. В малой башне имелось рабочее место пулеметчика (12303).</w:t>
      </w:r>
    </w:p>
    <w:p w14:paraId="00856FB1" w14:textId="77777777" w:rsidR="001D0400" w:rsidRPr="004F07B5" w:rsidRDefault="001D0400" w:rsidP="004F07B5">
      <w:pPr>
        <w:spacing w:after="0" w:line="240" w:lineRule="auto"/>
        <w:jc w:val="both"/>
        <w:rPr>
          <w:rFonts w:ascii="Times New Roman" w:hAnsi="Times New Roman"/>
          <w:color w:val="000000" w:themeColor="text1"/>
          <w:sz w:val="16"/>
          <w:szCs w:val="16"/>
        </w:rPr>
      </w:pPr>
    </w:p>
    <w:p w14:paraId="1A1A7E3E" w14:textId="77777777" w:rsidR="001D0400" w:rsidRPr="004F07B5" w:rsidRDefault="001D0400"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 декабря 1931 </w:t>
      </w:r>
      <w:r w:rsidRPr="004F07B5">
        <w:rPr>
          <w:rFonts w:ascii="Times New Roman" w:hAnsi="Times New Roman"/>
          <w:color w:val="000000" w:themeColor="text1"/>
          <w:sz w:val="16"/>
          <w:szCs w:val="16"/>
        </w:rPr>
        <w:t>Политбюро ЦК ВКП (б) одобрило решение ВСНХ о развитии радиевой промышленности; утвердило проект постановления ЦК ВКП (б) о сахарной промышленности (12265).</w:t>
      </w:r>
    </w:p>
    <w:p w14:paraId="0569D90F" w14:textId="77777777" w:rsidR="001D0400" w:rsidRPr="004F07B5" w:rsidRDefault="001D040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8B8CC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1 декабря 1931 г. хозрасчёт на Электрозаводе стал повсеместным: </w:t>
      </w:r>
    </w:p>
    <w:p w14:paraId="7496E8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Охваченность Электрозавода хозрасчётными отношениями на 1 декабря 1931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3211"/>
        <w:gridCol w:w="728"/>
        <w:gridCol w:w="6245"/>
      </w:tblGrid>
      <w:tr w:rsidR="00365C94" w:rsidRPr="004F07B5" w14:paraId="1465E178" w14:textId="77777777">
        <w:trPr>
          <w:jc w:val="center"/>
        </w:trPr>
        <w:tc>
          <w:tcPr>
            <w:tcW w:w="3211" w:type="dxa"/>
            <w:tcBorders>
              <w:top w:val="single" w:sz="12" w:space="0" w:color="auto"/>
            </w:tcBorders>
          </w:tcPr>
          <w:p w14:paraId="5C5A96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хозрасчётных бригадах работало:</w:t>
            </w:r>
          </w:p>
        </w:tc>
        <w:tc>
          <w:tcPr>
            <w:tcW w:w="728" w:type="dxa"/>
            <w:tcBorders>
              <w:top w:val="single" w:sz="12" w:space="0" w:color="auto"/>
            </w:tcBorders>
          </w:tcPr>
          <w:p w14:paraId="1A5660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человек</w:t>
            </w:r>
          </w:p>
        </w:tc>
        <w:tc>
          <w:tcPr>
            <w:tcW w:w="6245" w:type="dxa"/>
            <w:tcBorders>
              <w:top w:val="single" w:sz="12" w:space="0" w:color="auto"/>
            </w:tcBorders>
          </w:tcPr>
          <w:p w14:paraId="7EC987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охвата по отношению ко всем работникам данной категории на заводе</w:t>
            </w:r>
          </w:p>
        </w:tc>
      </w:tr>
      <w:tr w:rsidR="00365C94" w:rsidRPr="004F07B5" w14:paraId="35A67697" w14:textId="77777777">
        <w:trPr>
          <w:jc w:val="center"/>
        </w:trPr>
        <w:tc>
          <w:tcPr>
            <w:tcW w:w="3211" w:type="dxa"/>
          </w:tcPr>
          <w:p w14:paraId="23877D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Рабочих</w:t>
            </w:r>
          </w:p>
        </w:tc>
        <w:tc>
          <w:tcPr>
            <w:tcW w:w="728" w:type="dxa"/>
          </w:tcPr>
          <w:p w14:paraId="1FDEE2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13581</w:t>
            </w:r>
          </w:p>
        </w:tc>
        <w:tc>
          <w:tcPr>
            <w:tcW w:w="6245" w:type="dxa"/>
          </w:tcPr>
          <w:p w14:paraId="44A2D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93,3</w:t>
            </w:r>
          </w:p>
        </w:tc>
      </w:tr>
      <w:tr w:rsidR="00365C94" w:rsidRPr="004F07B5" w14:paraId="697AF532" w14:textId="77777777">
        <w:trPr>
          <w:jc w:val="center"/>
        </w:trPr>
        <w:tc>
          <w:tcPr>
            <w:tcW w:w="3211" w:type="dxa"/>
          </w:tcPr>
          <w:p w14:paraId="4E2046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ИТР</w:t>
            </w:r>
          </w:p>
        </w:tc>
        <w:tc>
          <w:tcPr>
            <w:tcW w:w="728" w:type="dxa"/>
          </w:tcPr>
          <w:p w14:paraId="473456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1949</w:t>
            </w:r>
          </w:p>
        </w:tc>
        <w:tc>
          <w:tcPr>
            <w:tcW w:w="6245" w:type="dxa"/>
          </w:tcPr>
          <w:p w14:paraId="3DD9D9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82,8</w:t>
            </w:r>
          </w:p>
        </w:tc>
      </w:tr>
      <w:tr w:rsidR="00365C94" w:rsidRPr="004F07B5" w14:paraId="77E636EC" w14:textId="77777777">
        <w:trPr>
          <w:jc w:val="center"/>
        </w:trPr>
        <w:tc>
          <w:tcPr>
            <w:tcW w:w="3211" w:type="dxa"/>
          </w:tcPr>
          <w:p w14:paraId="2D1D61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Прочие</w:t>
            </w:r>
          </w:p>
        </w:tc>
        <w:tc>
          <w:tcPr>
            <w:tcW w:w="728" w:type="dxa"/>
          </w:tcPr>
          <w:p w14:paraId="5B287E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4266</w:t>
            </w:r>
          </w:p>
        </w:tc>
        <w:tc>
          <w:tcPr>
            <w:tcW w:w="6245" w:type="dxa"/>
          </w:tcPr>
          <w:p w14:paraId="3B95AB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73,1</w:t>
            </w:r>
          </w:p>
        </w:tc>
      </w:tr>
      <w:tr w:rsidR="00365C94" w:rsidRPr="004F07B5" w14:paraId="745280EB" w14:textId="77777777">
        <w:trPr>
          <w:jc w:val="center"/>
        </w:trPr>
        <w:tc>
          <w:tcPr>
            <w:tcW w:w="3211" w:type="dxa"/>
            <w:tcBorders>
              <w:bottom w:val="single" w:sz="12" w:space="0" w:color="auto"/>
            </w:tcBorders>
          </w:tcPr>
          <w:p w14:paraId="55D5EA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728" w:type="dxa"/>
            <w:tcBorders>
              <w:bottom w:val="single" w:sz="12" w:space="0" w:color="auto"/>
            </w:tcBorders>
          </w:tcPr>
          <w:p w14:paraId="0A82D6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19796</w:t>
            </w:r>
          </w:p>
        </w:tc>
        <w:tc>
          <w:tcPr>
            <w:tcW w:w="6245" w:type="dxa"/>
            <w:tcBorders>
              <w:bottom w:val="single" w:sz="12" w:space="0" w:color="auto"/>
            </w:tcBorders>
          </w:tcPr>
          <w:p w14:paraId="5873FA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87,8</w:t>
            </w:r>
          </w:p>
        </w:tc>
      </w:tr>
    </w:tbl>
    <w:p w14:paraId="1C28A4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Впечатляюще так же выглядит и рост числа собственно хозрасчётных бригад: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3300"/>
        <w:gridCol w:w="908"/>
        <w:gridCol w:w="908"/>
        <w:gridCol w:w="979"/>
        <w:gridCol w:w="908"/>
      </w:tblGrid>
      <w:tr w:rsidR="00365C94" w:rsidRPr="004F07B5" w14:paraId="18F8031A" w14:textId="77777777">
        <w:trPr>
          <w:jc w:val="center"/>
        </w:trPr>
        <w:tc>
          <w:tcPr>
            <w:tcW w:w="3300" w:type="dxa"/>
            <w:tcBorders>
              <w:top w:val="single" w:sz="12" w:space="0" w:color="auto"/>
            </w:tcBorders>
          </w:tcPr>
          <w:p w14:paraId="5E2915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Дата</w:t>
            </w:r>
          </w:p>
        </w:tc>
        <w:tc>
          <w:tcPr>
            <w:tcW w:w="908" w:type="dxa"/>
            <w:tcBorders>
              <w:top w:val="single" w:sz="12" w:space="0" w:color="auto"/>
            </w:tcBorders>
          </w:tcPr>
          <w:p w14:paraId="693D00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1.10.1931</w:t>
            </w:r>
          </w:p>
        </w:tc>
        <w:tc>
          <w:tcPr>
            <w:tcW w:w="908" w:type="dxa"/>
            <w:tcBorders>
              <w:top w:val="single" w:sz="12" w:space="0" w:color="auto"/>
            </w:tcBorders>
          </w:tcPr>
          <w:p w14:paraId="644BB8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1.11.1031</w:t>
            </w:r>
          </w:p>
        </w:tc>
        <w:tc>
          <w:tcPr>
            <w:tcW w:w="979" w:type="dxa"/>
            <w:tcBorders>
              <w:top w:val="single" w:sz="12" w:space="0" w:color="auto"/>
            </w:tcBorders>
          </w:tcPr>
          <w:p w14:paraId="47EB5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1.12.1931.</w:t>
            </w:r>
          </w:p>
        </w:tc>
        <w:tc>
          <w:tcPr>
            <w:tcW w:w="908" w:type="dxa"/>
            <w:tcBorders>
              <w:top w:val="single" w:sz="12" w:space="0" w:color="auto"/>
            </w:tcBorders>
          </w:tcPr>
          <w:p w14:paraId="2BC75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1.01.1932</w:t>
            </w:r>
          </w:p>
        </w:tc>
      </w:tr>
      <w:tr w:rsidR="00365C94" w:rsidRPr="004F07B5" w14:paraId="24480474" w14:textId="77777777">
        <w:trPr>
          <w:jc w:val="center"/>
        </w:trPr>
        <w:tc>
          <w:tcPr>
            <w:tcW w:w="3300" w:type="dxa"/>
          </w:tcPr>
          <w:p w14:paraId="7D9BCC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Хозрасчетных бригад</w:t>
            </w:r>
          </w:p>
        </w:tc>
        <w:tc>
          <w:tcPr>
            <w:tcW w:w="908" w:type="dxa"/>
          </w:tcPr>
          <w:p w14:paraId="5D0E50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254</w:t>
            </w:r>
          </w:p>
        </w:tc>
        <w:tc>
          <w:tcPr>
            <w:tcW w:w="908" w:type="dxa"/>
          </w:tcPr>
          <w:p w14:paraId="093292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321</w:t>
            </w:r>
          </w:p>
        </w:tc>
        <w:tc>
          <w:tcPr>
            <w:tcW w:w="979" w:type="dxa"/>
          </w:tcPr>
          <w:p w14:paraId="743CF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418</w:t>
            </w:r>
          </w:p>
        </w:tc>
        <w:tc>
          <w:tcPr>
            <w:tcW w:w="908" w:type="dxa"/>
          </w:tcPr>
          <w:p w14:paraId="623B9E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420</w:t>
            </w:r>
          </w:p>
        </w:tc>
      </w:tr>
      <w:tr w:rsidR="00365C94" w:rsidRPr="004F07B5" w14:paraId="58993148" w14:textId="77777777">
        <w:trPr>
          <w:jc w:val="center"/>
        </w:trPr>
        <w:tc>
          <w:tcPr>
            <w:tcW w:w="3300" w:type="dxa"/>
            <w:tcBorders>
              <w:bottom w:val="single" w:sz="12" w:space="0" w:color="auto"/>
            </w:tcBorders>
          </w:tcPr>
          <w:p w14:paraId="79DF91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Рабочих, охваченных хозрасчетными бригадами</w:t>
            </w:r>
          </w:p>
        </w:tc>
        <w:tc>
          <w:tcPr>
            <w:tcW w:w="908" w:type="dxa"/>
            <w:tcBorders>
              <w:bottom w:val="single" w:sz="12" w:space="0" w:color="auto"/>
            </w:tcBorders>
          </w:tcPr>
          <w:p w14:paraId="10E895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w:t>
            </w:r>
          </w:p>
        </w:tc>
        <w:tc>
          <w:tcPr>
            <w:tcW w:w="908" w:type="dxa"/>
            <w:tcBorders>
              <w:bottom w:val="single" w:sz="12" w:space="0" w:color="auto"/>
            </w:tcBorders>
          </w:tcPr>
          <w:p w14:paraId="45CE56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3733</w:t>
            </w:r>
          </w:p>
        </w:tc>
        <w:tc>
          <w:tcPr>
            <w:tcW w:w="979" w:type="dxa"/>
            <w:tcBorders>
              <w:bottom w:val="single" w:sz="12" w:space="0" w:color="auto"/>
            </w:tcBorders>
          </w:tcPr>
          <w:p w14:paraId="17C961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5068</w:t>
            </w:r>
          </w:p>
        </w:tc>
        <w:tc>
          <w:tcPr>
            <w:tcW w:w="908" w:type="dxa"/>
            <w:tcBorders>
              <w:bottom w:val="single" w:sz="12" w:space="0" w:color="auto"/>
            </w:tcBorders>
          </w:tcPr>
          <w:p w14:paraId="23B457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5823</w:t>
            </w:r>
          </w:p>
        </w:tc>
      </w:tr>
    </w:tbl>
    <w:p w14:paraId="080480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Однако, не смотря на все вышеприведённые показатели, свидетельствующие о, якобы, победной поступи хозрасчёта по заводу, на деле 1931 г. стал годом полного провала хозрасчёта как средства интенсификации труда. Напомним, что одной из основных целей хозрасчёта было снижение себестоимости продукции. Видимо, в расчёте на благотворное влияние распространения хозрасчёта, на 1931 г. по заводу было запланировано снижение себестоимости на 25,4%. На деле всё оказалось много хуже. </w:t>
      </w:r>
    </w:p>
    <w:p w14:paraId="2FD11C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Выполнение плана по снижению себестоимости на Электрозаводе за 3 квартала 1931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613"/>
        <w:gridCol w:w="1358"/>
        <w:gridCol w:w="1631"/>
        <w:gridCol w:w="1395"/>
        <w:gridCol w:w="965"/>
        <w:gridCol w:w="1042"/>
      </w:tblGrid>
      <w:tr w:rsidR="00365C94" w:rsidRPr="004F07B5" w14:paraId="6B4F1DB7" w14:textId="77777777">
        <w:trPr>
          <w:jc w:val="center"/>
        </w:trPr>
        <w:tc>
          <w:tcPr>
            <w:tcW w:w="613" w:type="dxa"/>
            <w:tcBorders>
              <w:top w:val="single" w:sz="12" w:space="0" w:color="auto"/>
            </w:tcBorders>
          </w:tcPr>
          <w:p w14:paraId="044E38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квартал</w:t>
            </w:r>
          </w:p>
        </w:tc>
        <w:tc>
          <w:tcPr>
            <w:tcW w:w="1358" w:type="dxa"/>
            <w:tcBorders>
              <w:top w:val="single" w:sz="12" w:space="0" w:color="auto"/>
            </w:tcBorders>
          </w:tcPr>
          <w:p w14:paraId="47EA13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снижение стоимости по плану</w:t>
            </w:r>
          </w:p>
        </w:tc>
        <w:tc>
          <w:tcPr>
            <w:tcW w:w="1631" w:type="dxa"/>
            <w:tcBorders>
              <w:top w:val="single" w:sz="12" w:space="0" w:color="auto"/>
            </w:tcBorders>
          </w:tcPr>
          <w:p w14:paraId="79FD82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фактическая динамика себестоимости</w:t>
            </w:r>
          </w:p>
        </w:tc>
        <w:tc>
          <w:tcPr>
            <w:tcW w:w="1395" w:type="dxa"/>
            <w:tcBorders>
              <w:top w:val="single" w:sz="12" w:space="0" w:color="auto"/>
            </w:tcBorders>
          </w:tcPr>
          <w:p w14:paraId="0D753D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экономия по плану, тыс. руб.</w:t>
            </w:r>
          </w:p>
        </w:tc>
        <w:tc>
          <w:tcPr>
            <w:tcW w:w="965" w:type="dxa"/>
            <w:tcBorders>
              <w:top w:val="single" w:sz="12" w:space="0" w:color="auto"/>
            </w:tcBorders>
          </w:tcPr>
          <w:p w14:paraId="65BB62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убыток, тыс. руб.</w:t>
            </w:r>
          </w:p>
        </w:tc>
        <w:tc>
          <w:tcPr>
            <w:tcW w:w="1042" w:type="dxa"/>
            <w:tcBorders>
              <w:top w:val="single" w:sz="12" w:space="0" w:color="auto"/>
            </w:tcBorders>
          </w:tcPr>
          <w:p w14:paraId="60AD16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Экономия, тыс. руб.</w:t>
            </w:r>
          </w:p>
        </w:tc>
      </w:tr>
      <w:tr w:rsidR="00365C94" w:rsidRPr="004F07B5" w14:paraId="4739C660" w14:textId="77777777">
        <w:trPr>
          <w:jc w:val="center"/>
        </w:trPr>
        <w:tc>
          <w:tcPr>
            <w:tcW w:w="613" w:type="dxa"/>
          </w:tcPr>
          <w:p w14:paraId="5533DE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w:t>
            </w:r>
          </w:p>
        </w:tc>
        <w:tc>
          <w:tcPr>
            <w:tcW w:w="1358" w:type="dxa"/>
          </w:tcPr>
          <w:p w14:paraId="41E714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17,2%</w:t>
            </w:r>
          </w:p>
        </w:tc>
        <w:tc>
          <w:tcPr>
            <w:tcW w:w="1631" w:type="dxa"/>
          </w:tcPr>
          <w:p w14:paraId="590902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6%</w:t>
            </w:r>
          </w:p>
        </w:tc>
        <w:tc>
          <w:tcPr>
            <w:tcW w:w="1395" w:type="dxa"/>
          </w:tcPr>
          <w:p w14:paraId="49A950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2103,3</w:t>
            </w:r>
          </w:p>
        </w:tc>
        <w:tc>
          <w:tcPr>
            <w:tcW w:w="965" w:type="dxa"/>
          </w:tcPr>
          <w:p w14:paraId="7F93A7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w:t>
            </w:r>
          </w:p>
        </w:tc>
        <w:tc>
          <w:tcPr>
            <w:tcW w:w="1042" w:type="dxa"/>
          </w:tcPr>
          <w:p w14:paraId="5E99A4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513</w:t>
            </w:r>
          </w:p>
        </w:tc>
      </w:tr>
      <w:tr w:rsidR="00365C94" w:rsidRPr="004F07B5" w14:paraId="15E51EE6" w14:textId="77777777">
        <w:trPr>
          <w:jc w:val="center"/>
        </w:trPr>
        <w:tc>
          <w:tcPr>
            <w:tcW w:w="613" w:type="dxa"/>
          </w:tcPr>
          <w:p w14:paraId="0E7C22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w:t>
            </w:r>
          </w:p>
        </w:tc>
        <w:tc>
          <w:tcPr>
            <w:tcW w:w="1358" w:type="dxa"/>
          </w:tcPr>
          <w:p w14:paraId="4B462E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22,1%</w:t>
            </w:r>
          </w:p>
        </w:tc>
        <w:tc>
          <w:tcPr>
            <w:tcW w:w="1631" w:type="dxa"/>
          </w:tcPr>
          <w:p w14:paraId="5E691B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+ 4,3%</w:t>
            </w:r>
          </w:p>
        </w:tc>
        <w:tc>
          <w:tcPr>
            <w:tcW w:w="1395" w:type="dxa"/>
          </w:tcPr>
          <w:p w14:paraId="014FE3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2936,9</w:t>
            </w:r>
          </w:p>
        </w:tc>
        <w:tc>
          <w:tcPr>
            <w:tcW w:w="965" w:type="dxa"/>
          </w:tcPr>
          <w:p w14:paraId="70C71B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405,5</w:t>
            </w:r>
          </w:p>
        </w:tc>
        <w:tc>
          <w:tcPr>
            <w:tcW w:w="1042" w:type="dxa"/>
          </w:tcPr>
          <w:p w14:paraId="218567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w:t>
            </w:r>
          </w:p>
        </w:tc>
      </w:tr>
      <w:tr w:rsidR="00365C94" w:rsidRPr="004F07B5" w14:paraId="707775A7" w14:textId="77777777">
        <w:trPr>
          <w:jc w:val="center"/>
        </w:trPr>
        <w:tc>
          <w:tcPr>
            <w:tcW w:w="613" w:type="dxa"/>
            <w:tcBorders>
              <w:bottom w:val="single" w:sz="12" w:space="0" w:color="auto"/>
            </w:tcBorders>
          </w:tcPr>
          <w:p w14:paraId="11DF12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III</w:t>
            </w:r>
          </w:p>
        </w:tc>
        <w:tc>
          <w:tcPr>
            <w:tcW w:w="1358" w:type="dxa"/>
            <w:tcBorders>
              <w:bottom w:val="single" w:sz="12" w:space="0" w:color="auto"/>
            </w:tcBorders>
          </w:tcPr>
          <w:p w14:paraId="35DF4E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26,2%</w:t>
            </w:r>
          </w:p>
        </w:tc>
        <w:tc>
          <w:tcPr>
            <w:tcW w:w="1631" w:type="dxa"/>
            <w:tcBorders>
              <w:bottom w:val="single" w:sz="12" w:space="0" w:color="auto"/>
            </w:tcBorders>
          </w:tcPr>
          <w:p w14:paraId="52D757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+ 3,1%</w:t>
            </w:r>
          </w:p>
        </w:tc>
        <w:tc>
          <w:tcPr>
            <w:tcW w:w="1395" w:type="dxa"/>
            <w:tcBorders>
              <w:bottom w:val="single" w:sz="12" w:space="0" w:color="auto"/>
            </w:tcBorders>
          </w:tcPr>
          <w:p w14:paraId="2A4A0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4051,7</w:t>
            </w:r>
          </w:p>
        </w:tc>
        <w:tc>
          <w:tcPr>
            <w:tcW w:w="965" w:type="dxa"/>
            <w:tcBorders>
              <w:bottom w:val="single" w:sz="12" w:space="0" w:color="auto"/>
            </w:tcBorders>
          </w:tcPr>
          <w:p w14:paraId="74BEC7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295,4</w:t>
            </w:r>
          </w:p>
        </w:tc>
        <w:tc>
          <w:tcPr>
            <w:tcW w:w="1042" w:type="dxa"/>
            <w:tcBorders>
              <w:bottom w:val="single" w:sz="12" w:space="0" w:color="auto"/>
            </w:tcBorders>
          </w:tcPr>
          <w:p w14:paraId="56009C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bl>
    <w:p w14:paraId="31E974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Таким образом, хозрасчёт рос, а себестоимость не только не сокращалась, но и нарастала. Это требовало каких-то новых решений в области организации хозрасчётного движения.</w:t>
      </w:r>
    </w:p>
    <w:p w14:paraId="641A49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Следующим этапом развития хозрасчёта стало его слияние с ударным движением. Как уже говорилось выше, на этом этапе хозрасчёт рассматривался как новая, высшая стадия развития ударничества. В практической плоскости это мнение выразилось в массовом переводе ударных бригад на хозрасчёт. Так в 1931 г. на хозрасчёт перешло 338 ударных бригад с охватом 4733 человек. Однако, по мнению парткома, этого было недостаточно, поэтому на 1932 г. было запланировано перевести на хозрасчёт все ударные бригады поголовно. Видимо, не последнюю роль в успехе этого начинания сыграло то, что ударные книжки нового образца, появившиеся в 1932 г., вручались только «истинным» ударникам. Соответственно, ударники, не желающие переходить на хозрасчёт, объявлялись «лжеударниками» и теряли права на привилегированное снабжение (11564).</w:t>
      </w:r>
    </w:p>
    <w:p w14:paraId="5F8A14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49B5A1" w14:textId="77777777" w:rsidR="00EF159B" w:rsidRPr="004F07B5" w:rsidRDefault="00EF159B"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1931 ПБ вернулось к вопросу о закупке сторожевых судов и предложило Наркомвнешторгу «реализовать заказ в Италии двух сторожевых судов для ОГПУ» (РГАСПИ. Ф. 17. Оп. 162. Д. П. Л. 71). 8 декабря ПБ пересмотрело свое решение и разрешило закупку для ОГПУ трех сторожевых судов при условии сохранения прежнего валютного лимита (Там же. Л. 84) (17281).</w:t>
      </w:r>
    </w:p>
    <w:p w14:paraId="59C9B2B6" w14:textId="77777777" w:rsidR="00EF159B" w:rsidRPr="004F07B5" w:rsidRDefault="00EF159B" w:rsidP="004F07B5">
      <w:pPr>
        <w:autoSpaceDE w:val="0"/>
        <w:autoSpaceDN w:val="0"/>
        <w:adjustRightInd w:val="0"/>
        <w:spacing w:after="0" w:line="240" w:lineRule="auto"/>
        <w:jc w:val="both"/>
        <w:rPr>
          <w:rFonts w:ascii="Times New Roman" w:hAnsi="Times New Roman"/>
          <w:color w:val="000000" w:themeColor="text1"/>
          <w:sz w:val="16"/>
          <w:szCs w:val="16"/>
        </w:rPr>
      </w:pPr>
    </w:p>
    <w:p w14:paraId="29D9C610" w14:textId="77777777" w:rsidR="00497B38" w:rsidRPr="004F07B5" w:rsidRDefault="00497B38" w:rsidP="004F07B5">
      <w:pPr>
        <w:spacing w:after="0" w:line="240" w:lineRule="auto"/>
        <w:jc w:val="both"/>
        <w:rPr>
          <w:rFonts w:ascii="Times New Roman" w:hAnsi="Times New Roman"/>
          <w:iCs/>
          <w:color w:val="000000" w:themeColor="text1"/>
          <w:sz w:val="16"/>
          <w:szCs w:val="16"/>
        </w:rPr>
      </w:pPr>
      <w:r w:rsidRPr="004F07B5">
        <w:rPr>
          <w:rFonts w:ascii="Times New Roman" w:hAnsi="Times New Roman"/>
          <w:color w:val="000000" w:themeColor="text1"/>
          <w:sz w:val="16"/>
          <w:szCs w:val="16"/>
        </w:rPr>
        <w:t>1 декабря 1931 г. Протокол ПБ № 78 п.30/2: О радиевой промышленности. Решено принять следующие предложения ВСНХ: А. Тюя-Муюнский радиевый рудник. 1. Союзредмету в 1932 году развернуть полностью глубинные разведки, изучение геологии Тюя-Муюна и его района. Обязать АН СССР и Союзгеологоразведку принять участие в разведочных работах. 2. Обязать ВСНХ СССР обеспечить эти работы техническим снабжением и средствами. 3. Государственному Гидрогеологическому институту разрешить проблему водоснабжения обогатительной фабрики и поселка в Тюя-Муюне. Б. По Табашарскому месторождению 1. САРГРУ форсировать окончание разведочных работ на Табашарском месторождении и передать их в 1932 году Союзредмету для промышленного освоения. 2. Союзредмету организовать быстрое изучение руд с расчетом организации производства с 1933 г. В. По Берекейским йодным источникам. Союзредмету немедленно приступить и окончить в 1932 году изучение радиоактивности вод и технологии извлечения из них радия. Г. Общие мероприятия. 1. Радиевому отделению НИИ редких элементов провести исследование на радиоактивность коллекции руд и минералов, находящихся в научно-исследовательских институтах и Союзгеологоразведке. 2. Передать Государственный радиевый институт в Ленинграде в ведение Института редких элементов на правах его филиала. 3. Отделу кадров ЦК ВКП(б) выделить для руководящей работы на среднеазиатских предприятиях Союзредмета не менее трех ответственных работников. 4. Сектору кадров ВСНХ СССР выделить горных инженеров, техников, геологов, маркшейдеров, работников ОЭТ, работников ТНБ. 5. ВСНХ СССР командировать заграницу в IV квартале 1931 года трех работников Союзредмета для изучения состояния радиевого дела. 6. Все предприятия по добыче радиевых руд, их разведке, радиевый завод и Институт редких элементов по снабжению и строительству приравнять к группе ударных предприятий, установив нормы снабжения продовольствием и промтоварами рабочих рудников и фабрик в соответствии с нормами Цветметзолото. 7. Принять меры к обеспечению радиевых предприятий инженерно-техническими кадрами, возвратив в эту отрасль всех, ранее работавших в ней. 8. ОГПУ разработать вопрос о целесообразности обеспечения Тюя-Муюнского рудника рабочей силой в порядке организации при руднике Лагеря особого назначения. 9. Признать возможным увеличение партмаксимума на 50 % ответственным работникам, работающим в отделанных предприятиях Союзредмета. 10. Комиссии Краснопольского, одновременно с докладом, представить список конкретных мероприятий для дальнейшего развития радиевой промышленности (15870).</w:t>
      </w:r>
    </w:p>
    <w:p w14:paraId="22901467" w14:textId="77777777" w:rsidR="00497B38" w:rsidRPr="004F07B5" w:rsidRDefault="00497B38" w:rsidP="004F07B5">
      <w:pPr>
        <w:spacing w:after="0" w:line="240" w:lineRule="auto"/>
        <w:jc w:val="both"/>
        <w:rPr>
          <w:rFonts w:ascii="Times New Roman" w:hAnsi="Times New Roman"/>
          <w:iCs/>
          <w:color w:val="000000" w:themeColor="text1"/>
          <w:sz w:val="16"/>
          <w:szCs w:val="16"/>
        </w:rPr>
      </w:pPr>
    </w:p>
    <w:p w14:paraId="0C6B7CE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2A44AD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3D803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1931 была создана комиссия Совета Лиги наций (комиссия Литтона) по расследованию инцидента в Манчжурии - оккупации ее Японией (3186).</w:t>
      </w:r>
    </w:p>
    <w:p w14:paraId="510C41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40C92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671398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0B7D2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декабря 1931 года вышел Приказ ВВС № 327/143 [О постановке и использовании изобретательства и реализации рацпредложений в НИИ]</w:t>
      </w:r>
    </w:p>
    <w:p w14:paraId="5700E0A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(Дело поставлено плохо).</w:t>
      </w:r>
    </w:p>
    <w:p w14:paraId="57B77AF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4F4A80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Приказываю:</w:t>
      </w:r>
    </w:p>
    <w:p w14:paraId="28DECFAA"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Начальнику НИИ ВВС немедленно организовать Конструкторский отдел НИИ, возложив на него задачи организации, руководства и планирования изобретательского и рационализаторского дела в ВВС с реализацией полезных изобретений и усовершенствований. Отдел несет ответственность от начала прохождения предложения до момента окончания испытания построенного образца, принятия его на снабжение ВВС и внедрения в серийное производство.</w:t>
      </w:r>
    </w:p>
    <w:p w14:paraId="06D16C4D"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Конструкторскому отделу объединить в своей работе изобретателей и рационализаторов ВВС, давая им на разработку определенные, наиболее актуальные для ВВС задания, всячески обеспечивая реализацию их предложений.</w:t>
      </w:r>
    </w:p>
    <w:p w14:paraId="2B347AA6"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Существующий «Сектор изобретений» НИИ как ненужную и беспомощную организацию – ликвидировать.</w:t>
      </w:r>
    </w:p>
    <w:p w14:paraId="1752006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FE56D6B"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Конструкторскую группу Гроховского вместе с мастерскими по НИИ ВВС выделить в самостоятельную организацию. Группу эту перевести на строгий хозрасчет, предоставив ей права, аналогичные другим КБ (Осконбюро). Руководство КБ Гроховского и контроль выполнения плана работ возлагаю на начальника НИИ ВВС. Испытания всех построенных образцов проводить НИИ на общих основаниях (6770, 187-190).</w:t>
      </w:r>
    </w:p>
    <w:p w14:paraId="5FA37617"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F630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декабря 1931 Зам. наркома по военным и морским делам и председатель РВС Тухачевский писал письмо № 11/37общ. начальнику ВВС Алкснису (6769):</w:t>
      </w:r>
    </w:p>
    <w:p w14:paraId="2BAF06F9"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выявившимися результатами демонстрации технических средств Гроховского для высадки десантов с воздуха предлагаю:</w:t>
      </w:r>
    </w:p>
    <w:p w14:paraId="74AB56F2"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Немедленно дать заказ на массовую партию образцов, давших положительные результаты:</w:t>
      </w:r>
    </w:p>
    <w:p w14:paraId="6C336F9B"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Автоматическая кабина (люлька Г39).</w:t>
      </w:r>
    </w:p>
    <w:p w14:paraId="0C4D8A84"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Десантные парашюты к автоматическим кабинам (Г5).</w:t>
      </w:r>
    </w:p>
    <w:p w14:paraId="15C7B183"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Авиабусы грузовые на 1 тонну (Г45).</w:t>
      </w:r>
    </w:p>
    <w:p w14:paraId="28F1B3FA"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Авиабусы трехместные.</w:t>
      </w:r>
    </w:p>
    <w:p w14:paraId="5B9238F0"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Парашютная установка для сбрасывания мотоцикла.</w:t>
      </w:r>
    </w:p>
    <w:p w14:paraId="139F3518"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Парашютная площадка для сбрасывания велосипедов.</w:t>
      </w:r>
    </w:p>
    <w:p w14:paraId="5DC48E64"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Картонажный сбрасыватель винтовок (Г52).</w:t>
      </w:r>
    </w:p>
    <w:p w14:paraId="589786C4"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Транспортные мешки для деформирующих грузов (Г3).</w:t>
      </w:r>
    </w:p>
    <w:p w14:paraId="4819F162"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Транспортный парашют (Г2).</w:t>
      </w:r>
    </w:p>
    <w:p w14:paraId="264E10D3"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Продолжать дальнейшую работу по:</w:t>
      </w:r>
    </w:p>
    <w:p w14:paraId="1BE8286D"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Парашютная установка для сбрасывания автомобиля (Г38).</w:t>
      </w:r>
    </w:p>
    <w:p w14:paraId="346392CC"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Установка орудия сбрасываемого с бреющего полета (Г49) (6769, 9).</w:t>
      </w:r>
    </w:p>
    <w:p w14:paraId="6B037499"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9CFF46" w14:textId="77777777" w:rsidR="001D0400" w:rsidRPr="004F07B5" w:rsidRDefault="001D040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декабря 1931 г. Тухачевский распорядился запустить авиабус Г- 45 в серийное производство, при этом в документе указано, что грузоподъемность аппарата составляет 1 т. (12253).</w:t>
      </w:r>
    </w:p>
    <w:p w14:paraId="67FA1DA2" w14:textId="77777777" w:rsidR="001D0400" w:rsidRPr="004F07B5" w:rsidRDefault="001D0400" w:rsidP="004F07B5">
      <w:pPr>
        <w:spacing w:after="0" w:line="240" w:lineRule="auto"/>
        <w:jc w:val="both"/>
        <w:rPr>
          <w:rFonts w:ascii="Times New Roman" w:hAnsi="Times New Roman"/>
          <w:color w:val="000000" w:themeColor="text1"/>
          <w:sz w:val="16"/>
          <w:szCs w:val="16"/>
        </w:rPr>
      </w:pPr>
    </w:p>
    <w:p w14:paraId="014FBDC7" w14:textId="77777777" w:rsidR="009E377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B301A50" w14:textId="77777777" w:rsidR="009E3773" w:rsidRPr="004F07B5" w:rsidRDefault="009E377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F6E508C" w14:textId="77777777" w:rsidR="001D0400" w:rsidRPr="004F07B5" w:rsidRDefault="001D0400"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 декабря 1931 </w:t>
      </w:r>
      <w:r w:rsidRPr="004F07B5">
        <w:rPr>
          <w:rFonts w:ascii="Times New Roman" w:hAnsi="Times New Roman"/>
          <w:color w:val="000000" w:themeColor="text1"/>
          <w:sz w:val="16"/>
          <w:szCs w:val="16"/>
        </w:rPr>
        <w:t>Политбюро ЦК ВКП (б) утвердило проект постановления ЦК ВКП (б) о черной металлургии (12265).</w:t>
      </w:r>
    </w:p>
    <w:p w14:paraId="3614D603" w14:textId="77777777" w:rsidR="001D0400" w:rsidRPr="004F07B5" w:rsidRDefault="001D040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 принял постановление «О прибылях предприятий, входящих в объединения и тресты» (12265).</w:t>
      </w:r>
    </w:p>
    <w:p w14:paraId="5863120C" w14:textId="77777777" w:rsidR="001D0400" w:rsidRPr="004F07B5" w:rsidRDefault="001D040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BB831D8" w14:textId="77777777" w:rsidR="002D2823" w:rsidRPr="004F07B5" w:rsidRDefault="002D282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декабря 1931 г. было завершено строительство завода Остехбюро им. К.Е. Ворошилова в Ленинграде на Сампсониевской набережной, 5. Сейчас это главный корпус ЦНИИ «Гидроприбор».</w:t>
      </w:r>
    </w:p>
    <w:p w14:paraId="145D235B" w14:textId="77777777" w:rsidR="002D2823" w:rsidRPr="004F07B5" w:rsidRDefault="002D2823" w:rsidP="004F07B5">
      <w:pPr>
        <w:spacing w:after="0" w:line="240" w:lineRule="auto"/>
        <w:jc w:val="both"/>
        <w:rPr>
          <w:rFonts w:ascii="Times New Roman" w:hAnsi="Times New Roman"/>
          <w:color w:val="000000" w:themeColor="text1"/>
          <w:sz w:val="16"/>
          <w:szCs w:val="16"/>
        </w:rPr>
      </w:pPr>
    </w:p>
    <w:p w14:paraId="226BC221" w14:textId="77777777" w:rsidR="000D04DE" w:rsidRPr="004F07B5" w:rsidRDefault="000D04D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 декабря 1931 г. завершено строительство завода Остехбюро НКВМ, получившего имя К.Е. Ворошилова. Директором назначен И.А. Муравкин (22288).</w:t>
      </w:r>
    </w:p>
    <w:p w14:paraId="1B0337AB" w14:textId="77777777" w:rsidR="000D04DE" w:rsidRPr="004F07B5" w:rsidRDefault="000D04DE" w:rsidP="004F07B5">
      <w:pPr>
        <w:spacing w:after="0" w:line="240" w:lineRule="auto"/>
        <w:jc w:val="both"/>
        <w:rPr>
          <w:rFonts w:ascii="Times New Roman" w:hAnsi="Times New Roman"/>
          <w:color w:val="0070C0"/>
          <w:sz w:val="16"/>
          <w:szCs w:val="16"/>
        </w:rPr>
      </w:pPr>
    </w:p>
    <w:p w14:paraId="5422258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D05E90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6CAAF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закончились гос. испытания головного серийного АНТ-7 Р-6 производства 22 завода N 2201, которые начались 5 октября 1931 (1017,198). Решили, что может быть эталоном на 1932 (1017,204).</w:t>
      </w:r>
    </w:p>
    <w:p w14:paraId="48B9C8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это было 3 ноября 1931</w:t>
      </w:r>
    </w:p>
    <w:p w14:paraId="1A40B0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C4BA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на заседании РВС (прот. 40) по докладу Я.И.Алксниса рассмотрели вопрос "О конструировании машины для полетов на предельную дальность" Хотели организовать летом 1932 на 13 тыс. км на самолете советской конструкции с мотором советской конструкции. Утвердили предложения нач. ВВС о постройке специального рекордного самолета по проекту А.Н.Т. (2 экз. АНТ-25 под М-34). Организацию перелета возложили на нач. ВВС, а постройку - на ВАО (1028,147).</w:t>
      </w:r>
    </w:p>
    <w:p w14:paraId="1C42DC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конструировании машины для полетов на предельную дальность.</w:t>
      </w:r>
    </w:p>
    <w:p w14:paraId="4C00B8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Признать необходимым организовать летом 1932 года (не позже августа) полет на дальность 13000 км на самолете и моторе советской конструкции и производства.</w:t>
      </w:r>
    </w:p>
    <w:p w14:paraId="52A11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Утвердить предложение начальника ВВС о постройке для этой цели специального рекордного самолета на дальность 13000 км по проекту Туполева (2 экз. АНТ-25) под мотор М-34 с редуктором (3531,4).</w:t>
      </w:r>
    </w:p>
    <w:p w14:paraId="0A2AE0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FB24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года выписка из протокола № 40 заседания РВС</w:t>
      </w:r>
    </w:p>
    <w:p w14:paraId="22C708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О конструировании машины для полетов на предельную дальность.</w:t>
      </w:r>
    </w:p>
    <w:p w14:paraId="48A4BD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 Алкснис.</w:t>
      </w:r>
    </w:p>
    <w:p w14:paraId="7318CD39"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Признать необходимым организовать летом 1932 года (не позже августа) полет на адльность 13 тыс. км на самолете и моторе советской конструкции и производства.</w:t>
      </w:r>
    </w:p>
    <w:p w14:paraId="198606C2"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Утвердить предложение начальника ВВС о постройке для этой цели специального рекордного самолета на дальность 13 тыс. км по проекту А.Н. Туполева (2 экз. АНТ-25) под мотор М-34 с редуктором.</w:t>
      </w:r>
    </w:p>
    <w:p w14:paraId="45BE0E7A"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Организацию и подготовку полета возложить на начальника ВВС, а постройку специального рекордного самолета – на ВАО.</w:t>
      </w:r>
    </w:p>
    <w:p w14:paraId="273E3B8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Настоящее постановление внести на утверждение Комиссии обороны (3432, 7).</w:t>
      </w:r>
    </w:p>
    <w:p w14:paraId="197EA8C0"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89FB4D8" w14:textId="77777777" w:rsidR="00181C0F" w:rsidRPr="004F07B5" w:rsidRDefault="00181C0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3 декабря 1931 года Реввоенсовет СССР по докладу Я.И. Алксниса, незадолго перед тем сменившего П.И. Баранова на посту начальника ВВС РККА, выдвинул предложение создать самолет, способный преодолеть без посадки 13 тысяч километров (мировой рекорд дальности тогда составлял чуть более 9 тысяч километров). Расстояние, названное Алкснисом, было не случайным, сопоставимым с протяженностью морского пути из Архангельска во Владивосток — свыше 12 тысяч километров.</w:t>
      </w:r>
    </w:p>
    <w:p w14:paraId="11E99C29" w14:textId="77777777" w:rsidR="00181C0F" w:rsidRPr="004F07B5" w:rsidRDefault="00181C0F"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На следующий день приглашенный на продолжение обсуждения вопроса авиаконструктор и заместитель директора ЦАГИ А.Н. Туполев стал доказывать, что проектируемый им самолет АНТ-25 рассчитывается на беспосадочный полет в 9—10 тысяч километров. Однако председательствовавший на заседании Я.Б. Гамарник, лишь полтора года назад сменивший работу профессионального партийного руководителя на должность начальника Политуправления армии и флота — заместителя председателя Реввоенсовета, оказался глух к доводам конструктора и потребовал в кратчайший срок довести дальность полета до 13 тысяч километров. А заодно предложил назвать новую машину не иначе как РД — рекорд дальности. 7 декабря предложение Реввоенсовета утвердила комиссия обороны, назначив завершение всех работ и испытательный полет на лето 1932 года (20467).</w:t>
      </w:r>
    </w:p>
    <w:p w14:paraId="4A1894A1" w14:textId="77777777" w:rsidR="00181C0F" w:rsidRPr="004F07B5" w:rsidRDefault="00181C0F" w:rsidP="004F07B5">
      <w:pPr>
        <w:spacing w:after="0" w:line="240" w:lineRule="auto"/>
        <w:jc w:val="both"/>
        <w:rPr>
          <w:rFonts w:ascii="Times New Roman" w:hAnsi="Times New Roman"/>
          <w:color w:val="0070C0"/>
          <w:sz w:val="16"/>
          <w:szCs w:val="16"/>
        </w:rPr>
      </w:pPr>
    </w:p>
    <w:p w14:paraId="2B1C87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3 декабря 1931 по 25 февраля 1932 проходили специальные испытания самолета типа ТБ-1, серии N 8, построенного на заводе N 22 с мотором 2хМ-17, 500НР NN 26427, 26430, степень сжатия 1:6 постройки завода N 26 серии 4 с воздушными винтами диам. 3,3, шаг 2,42 м.</w:t>
      </w:r>
    </w:p>
    <w:p w14:paraId="007975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проводили летчики-сдатчики Лозовский и Моисеев.</w:t>
      </w:r>
    </w:p>
    <w:p w14:paraId="4E9E82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Серия N 8 состоит из 35 самолетов с N 725 по N 760 включительно.</w:t>
      </w:r>
    </w:p>
    <w:p w14:paraId="320BD1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Степень готовности самолетов данной серии находилась в момент предъявления серии - вся серия сдана (сам. N 760 задержан ввиду испытания).</w:t>
      </w:r>
    </w:p>
    <w:p w14:paraId="0A7AA6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Предъявленных заводом Военной приемке для технического осмотра и испытания в воздухе - 35 самолетов.</w:t>
      </w:r>
    </w:p>
    <w:p w14:paraId="1E58A1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 воздухе испытано 35 самолетов.</w:t>
      </w:r>
    </w:p>
    <w:p w14:paraId="49395C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Из них на высоту - 13 самолетов.</w:t>
      </w:r>
    </w:p>
    <w:p w14:paraId="3899F9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 На продолжительность - 22 самолета</w:t>
      </w:r>
    </w:p>
    <w:p w14:paraId="05F69B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Примечание: испытание 22-х самолетов на высоту 3000 м было заменено испытанием на продолжительность, с согласия УВВС, вследствие неблагоприятного состояния погоды (2995).</w:t>
      </w:r>
    </w:p>
    <w:p w14:paraId="60B3F4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ADA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(3 - 91,35) декабре 1931 состоялся полет звена В.С.Вахмистрова: ТБ-1 плюс 2 И-4 снизу (85,38) Пилотировали В.П.Чкалов и А.Ф.Анисимов + А.Р.Шарапов (88,106). И-4 был с нижним крылом, укороченным на 0.5 м с каждой стороны (92,344).</w:t>
      </w:r>
    </w:p>
    <w:p w14:paraId="0B2F60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проходили до 8 апреля 1932 (372,38).</w:t>
      </w:r>
    </w:p>
    <w:p w14:paraId="3383F9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это было на год раньше.</w:t>
      </w:r>
    </w:p>
    <w:p w14:paraId="68F597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Видел фото с И-5 - много на ТБ-3 (АНТ-6).</w:t>
      </w:r>
    </w:p>
    <w:p w14:paraId="30CF47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Резолюция М.Н.Тухачевского (от 19 декабря 1931 - 375,37) на отчете об испытаниях "т. Алкснис. Это крупное изобретение. Надо сделать расчет на полет ТБ-1 и ТБ-3 (АНТ-6) с радиусом 800-1200 км с тем, чтобы учесть общую эффективность звена" (237,162).</w:t>
      </w:r>
    </w:p>
    <w:p w14:paraId="1B0674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B368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г. на аэродроме 17-й авиабригады в Монино состоялось первое испытание системы «СЗ-1» Вахмистрова. После того, как аэродромная команда закатила на крыло ТБ-1 истребители и закрепила их, провели тщательную проверку всех соединений и пе</w:t>
      </w:r>
      <w:r w:rsidRPr="004F07B5">
        <w:rPr>
          <w:rFonts w:ascii="Times New Roman" w:hAnsi="Times New Roman"/>
          <w:color w:val="000000" w:themeColor="text1"/>
          <w:sz w:val="16"/>
          <w:szCs w:val="16"/>
        </w:rPr>
        <w:softHyphen/>
        <w:t>решли к пробежкам на различных режимах работы всех двигателей. В 14 ч 30 мин был произведен первый взлет СЗ-1, стартовая масса которого составила 8180 кг (ТБ-1 — 5640 кг + два И-4 по 1270 кг). На командир</w:t>
      </w:r>
      <w:r w:rsidRPr="004F07B5">
        <w:rPr>
          <w:rFonts w:ascii="Times New Roman" w:hAnsi="Times New Roman"/>
          <w:color w:val="000000" w:themeColor="text1"/>
          <w:sz w:val="16"/>
          <w:szCs w:val="16"/>
        </w:rPr>
        <w:softHyphen/>
        <w:t>ском кресле ТБ-1 находился летчик Адам Залевский, правое сиденье занимал Андрей Шарапов, Вахмистров и инженер Морозов разместились на местах стрелков. Левый И-4 пилотировал Валерий Чкалов, правый — Александр Анисимов. Взлет СЗ-1 произо</w:t>
      </w:r>
      <w:r w:rsidRPr="004F07B5">
        <w:rPr>
          <w:rFonts w:ascii="Times New Roman" w:hAnsi="Times New Roman"/>
          <w:color w:val="000000" w:themeColor="text1"/>
          <w:sz w:val="16"/>
          <w:szCs w:val="16"/>
        </w:rPr>
        <w:softHyphen/>
        <w:t>шел на скорости 140 км/ч без осложнений, вибраций и излишних нагрузок на органы уп</w:t>
      </w:r>
      <w:r w:rsidRPr="004F07B5">
        <w:rPr>
          <w:rFonts w:ascii="Times New Roman" w:hAnsi="Times New Roman"/>
          <w:color w:val="000000" w:themeColor="text1"/>
          <w:sz w:val="16"/>
          <w:szCs w:val="16"/>
        </w:rPr>
        <w:softHyphen/>
        <w:t>равления испытатели не отметили. На высо</w:t>
      </w:r>
      <w:r w:rsidRPr="004F07B5">
        <w:rPr>
          <w:rFonts w:ascii="Times New Roman" w:hAnsi="Times New Roman"/>
          <w:color w:val="000000" w:themeColor="text1"/>
          <w:sz w:val="16"/>
          <w:szCs w:val="16"/>
        </w:rPr>
        <w:softHyphen/>
        <w:t>те 1000 м при скорости 160 км/ч было произ</w:t>
      </w:r>
      <w:r w:rsidRPr="004F07B5">
        <w:rPr>
          <w:rFonts w:ascii="Times New Roman" w:hAnsi="Times New Roman"/>
          <w:color w:val="000000" w:themeColor="text1"/>
          <w:sz w:val="16"/>
          <w:szCs w:val="16"/>
        </w:rPr>
        <w:softHyphen/>
        <w:t>ведено первое разделение истребителей и носителя. И-4 Анисимова отцепился с под</w:t>
      </w:r>
      <w:r w:rsidRPr="004F07B5">
        <w:rPr>
          <w:rFonts w:ascii="Times New Roman" w:hAnsi="Times New Roman"/>
          <w:color w:val="000000" w:themeColor="text1"/>
          <w:sz w:val="16"/>
          <w:szCs w:val="16"/>
        </w:rPr>
        <w:softHyphen/>
        <w:t>нятым хвостом, не имея достаточной по</w:t>
      </w:r>
      <w:r w:rsidRPr="004F07B5">
        <w:rPr>
          <w:rFonts w:ascii="Times New Roman" w:hAnsi="Times New Roman"/>
          <w:color w:val="000000" w:themeColor="text1"/>
          <w:sz w:val="16"/>
          <w:szCs w:val="16"/>
        </w:rPr>
        <w:softHyphen/>
        <w:t>дъемной силы, поэтому соскочил с пирамид, ударился колесом о крыло ТБ-1 в районе третьего лонжерона и пробил обшивку. При этом воздушный винт зацепил пирамиду, в результате чего и лопасть винта, и пирамида оказались повреждены. Тем не менее, экс</w:t>
      </w:r>
      <w:r w:rsidRPr="004F07B5">
        <w:rPr>
          <w:rFonts w:ascii="Times New Roman" w:hAnsi="Times New Roman"/>
          <w:color w:val="000000" w:themeColor="text1"/>
          <w:sz w:val="16"/>
          <w:szCs w:val="16"/>
        </w:rPr>
        <w:softHyphen/>
        <w:t>перимент завершился благополучно — все 3 самолета приземлились на Монинском аэ</w:t>
      </w:r>
      <w:r w:rsidRPr="004F07B5">
        <w:rPr>
          <w:rFonts w:ascii="Times New Roman" w:hAnsi="Times New Roman"/>
          <w:color w:val="000000" w:themeColor="text1"/>
          <w:sz w:val="16"/>
          <w:szCs w:val="16"/>
        </w:rPr>
        <w:softHyphen/>
        <w:t>родроме. Именно так событие представили в официальном отчете по испытаниям СЗ-1, подписанном лично Вахмистровым.</w:t>
      </w:r>
    </w:p>
    <w:p w14:paraId="3AAF42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Летчик-испытатель П.М. Стефановский несколько по-иному описал произошед</w:t>
      </w:r>
      <w:r w:rsidRPr="004F07B5">
        <w:rPr>
          <w:rFonts w:ascii="Times New Roman" w:hAnsi="Times New Roman"/>
          <w:color w:val="000000" w:themeColor="text1"/>
          <w:sz w:val="16"/>
          <w:szCs w:val="16"/>
        </w:rPr>
        <w:softHyphen/>
        <w:t>шее. «Соединенные самолеты взлетели хо</w:t>
      </w:r>
      <w:r w:rsidRPr="004F07B5">
        <w:rPr>
          <w:rFonts w:ascii="Times New Roman" w:hAnsi="Times New Roman"/>
          <w:color w:val="000000" w:themeColor="text1"/>
          <w:sz w:val="16"/>
          <w:szCs w:val="16"/>
        </w:rPr>
        <w:softHyphen/>
        <w:t>рошо и перешли в набор. На расчетной вы</w:t>
      </w:r>
      <w:r w:rsidRPr="004F07B5">
        <w:rPr>
          <w:rFonts w:ascii="Times New Roman" w:hAnsi="Times New Roman"/>
          <w:color w:val="000000" w:themeColor="text1"/>
          <w:sz w:val="16"/>
          <w:szCs w:val="16"/>
        </w:rPr>
        <w:softHyphen/>
        <w:t>соте в строго установленное время Залев-ский подал Шарапову сигнал — отцепить истребители. Следовало сначала открыть задние замки, чтобы освободить хвост И-4, затем — передние: дать им возможность обрести самостоятельную подъемную силу и отделиться от бомбардировщика. Рукоят</w:t>
      </w:r>
      <w:r w:rsidRPr="004F07B5">
        <w:rPr>
          <w:rFonts w:ascii="Times New Roman" w:hAnsi="Times New Roman"/>
          <w:color w:val="000000" w:themeColor="text1"/>
          <w:sz w:val="16"/>
          <w:szCs w:val="16"/>
        </w:rPr>
        <w:softHyphen/>
        <w:t>ки, с помощью которых открывались перед</w:t>
      </w:r>
      <w:r w:rsidRPr="004F07B5">
        <w:rPr>
          <w:rFonts w:ascii="Times New Roman" w:hAnsi="Times New Roman"/>
          <w:color w:val="000000" w:themeColor="text1"/>
          <w:sz w:val="16"/>
          <w:szCs w:val="16"/>
        </w:rPr>
        <w:softHyphen/>
        <w:t>ние замки, располагались внизу, в проходе между первым и вторым летчиками. И Анд</w:t>
      </w:r>
      <w:r w:rsidRPr="004F07B5">
        <w:rPr>
          <w:rFonts w:ascii="Times New Roman" w:hAnsi="Times New Roman"/>
          <w:color w:val="000000" w:themeColor="text1"/>
          <w:sz w:val="16"/>
          <w:szCs w:val="16"/>
        </w:rPr>
        <w:softHyphen/>
        <w:t>рей поторопился: на самолете Чкалова он раньше заднего замка открыл передние.</w:t>
      </w:r>
    </w:p>
    <w:p w14:paraId="7096703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Чкалов тут же почувствовал: хотя шасси и освобождено, хвост по-прежнему «на при</w:t>
      </w:r>
      <w:r w:rsidRPr="004F07B5">
        <w:rPr>
          <w:rFonts w:ascii="Times New Roman" w:hAnsi="Times New Roman"/>
          <w:color w:val="000000" w:themeColor="text1"/>
          <w:sz w:val="16"/>
          <w:szCs w:val="16"/>
        </w:rPr>
        <w:softHyphen/>
        <w:t>вязи». Стремительно растет подъемная си</w:t>
      </w:r>
      <w:r w:rsidRPr="004F07B5">
        <w:rPr>
          <w:rFonts w:ascii="Times New Roman" w:hAnsi="Times New Roman"/>
          <w:color w:val="000000" w:themeColor="text1"/>
          <w:sz w:val="16"/>
          <w:szCs w:val="16"/>
        </w:rPr>
        <w:softHyphen/>
        <w:t>ла. Сейчас последует петля вокруг закреп</w:t>
      </w:r>
      <w:r w:rsidRPr="004F07B5">
        <w:rPr>
          <w:rFonts w:ascii="Times New Roman" w:hAnsi="Times New Roman"/>
          <w:color w:val="000000" w:themeColor="text1"/>
          <w:sz w:val="16"/>
          <w:szCs w:val="16"/>
        </w:rPr>
        <w:softHyphen/>
        <w:t>ленного хвоста и... Валерий Павлович мгно</w:t>
      </w:r>
      <w:r w:rsidRPr="004F07B5">
        <w:rPr>
          <w:rFonts w:ascii="Times New Roman" w:hAnsi="Times New Roman"/>
          <w:color w:val="000000" w:themeColor="text1"/>
          <w:sz w:val="16"/>
          <w:szCs w:val="16"/>
        </w:rPr>
        <w:softHyphen/>
        <w:t>венно оценил создавшееся положение и немедленно среагировал. Он резко дал ру</w:t>
      </w:r>
      <w:r w:rsidRPr="004F07B5">
        <w:rPr>
          <w:rFonts w:ascii="Times New Roman" w:hAnsi="Times New Roman"/>
          <w:color w:val="000000" w:themeColor="text1"/>
          <w:sz w:val="16"/>
          <w:szCs w:val="16"/>
        </w:rPr>
        <w:softHyphen/>
        <w:t>ля, открыл крепление заднего замка и, силь</w:t>
      </w:r>
      <w:r w:rsidRPr="004F07B5">
        <w:rPr>
          <w:rFonts w:ascii="Times New Roman" w:hAnsi="Times New Roman"/>
          <w:color w:val="000000" w:themeColor="text1"/>
          <w:sz w:val="16"/>
          <w:szCs w:val="16"/>
        </w:rPr>
        <w:softHyphen/>
        <w:t>но вогнув колесами верхнюю обшивку бом</w:t>
      </w:r>
      <w:r w:rsidRPr="004F07B5">
        <w:rPr>
          <w:rFonts w:ascii="Times New Roman" w:hAnsi="Times New Roman"/>
          <w:color w:val="000000" w:themeColor="text1"/>
          <w:sz w:val="16"/>
          <w:szCs w:val="16"/>
        </w:rPr>
        <w:softHyphen/>
        <w:t>бардировщика, унесся в свободный полет.</w:t>
      </w:r>
    </w:p>
    <w:p w14:paraId="565C51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Истребитель Анисимова все еще нахо</w:t>
      </w:r>
      <w:r w:rsidRPr="004F07B5">
        <w:rPr>
          <w:rFonts w:ascii="Times New Roman" w:hAnsi="Times New Roman"/>
          <w:color w:val="000000" w:themeColor="text1"/>
          <w:sz w:val="16"/>
          <w:szCs w:val="16"/>
        </w:rPr>
        <w:softHyphen/>
        <w:t>дился на крыле бомбардировщика. Вопре</w:t>
      </w:r>
      <w:r w:rsidRPr="004F07B5">
        <w:rPr>
          <w:rFonts w:ascii="Times New Roman" w:hAnsi="Times New Roman"/>
          <w:color w:val="000000" w:themeColor="text1"/>
          <w:sz w:val="16"/>
          <w:szCs w:val="16"/>
        </w:rPr>
        <w:softHyphen/>
        <w:t>ки ранее высказанным опасениям, ТБ-1 сохранял вполне достаточную управляе</w:t>
      </w:r>
      <w:r w:rsidRPr="004F07B5">
        <w:rPr>
          <w:rFonts w:ascii="Times New Roman" w:hAnsi="Times New Roman"/>
          <w:color w:val="000000" w:themeColor="text1"/>
          <w:sz w:val="16"/>
          <w:szCs w:val="16"/>
        </w:rPr>
        <w:softHyphen/>
        <w:t>мость. Поэтому последняя задача испыта</w:t>
      </w:r>
      <w:r w:rsidRPr="004F07B5">
        <w:rPr>
          <w:rFonts w:ascii="Times New Roman" w:hAnsi="Times New Roman"/>
          <w:color w:val="000000" w:themeColor="text1"/>
          <w:sz w:val="16"/>
          <w:szCs w:val="16"/>
        </w:rPr>
        <w:softHyphen/>
        <w:t>ний оказалась выполненной в числе пер</w:t>
      </w:r>
      <w:r w:rsidRPr="004F07B5">
        <w:rPr>
          <w:rFonts w:ascii="Times New Roman" w:hAnsi="Times New Roman"/>
          <w:color w:val="000000" w:themeColor="text1"/>
          <w:sz w:val="16"/>
          <w:szCs w:val="16"/>
        </w:rPr>
        <w:softHyphen/>
        <w:t>вых. При отцеплении самолета Анисимова Шарапов действовал уже хладнокровно. Разъединение прошло благополучно.</w:t>
      </w:r>
    </w:p>
    <w:p w14:paraId="2EAE076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Владимир Сергеевич Вахмистров после этого полета затаил некоторую неприязнь к Андрею Шарапову. Хотя сам убедился, что в конструкции нужно произвести ряд переде</w:t>
      </w:r>
      <w:r w:rsidRPr="004F07B5">
        <w:rPr>
          <w:rFonts w:ascii="Times New Roman" w:hAnsi="Times New Roman"/>
          <w:color w:val="000000" w:themeColor="text1"/>
          <w:sz w:val="16"/>
          <w:szCs w:val="16"/>
        </w:rPr>
        <w:softHyphen/>
        <w:t>лок. Прежде всего, механизм разъедине</w:t>
      </w:r>
      <w:r w:rsidRPr="004F07B5">
        <w:rPr>
          <w:rFonts w:ascii="Times New Roman" w:hAnsi="Times New Roman"/>
          <w:color w:val="000000" w:themeColor="text1"/>
          <w:sz w:val="16"/>
          <w:szCs w:val="16"/>
        </w:rPr>
        <w:softHyphen/>
        <w:t>ния самолетов он перенес в кабины истребителя. Стоило только взять на себя ручку управления. Пе</w:t>
      </w:r>
      <w:r w:rsidRPr="004F07B5">
        <w:rPr>
          <w:rFonts w:ascii="Times New Roman" w:hAnsi="Times New Roman"/>
          <w:color w:val="000000" w:themeColor="text1"/>
          <w:sz w:val="16"/>
          <w:szCs w:val="16"/>
        </w:rPr>
        <w:softHyphen/>
        <w:t>редние крепления сразу размыкались, и истребители, оторвавшись от плоскости ТБ-1, поднимались метров на десять вверх, несколько отставая от бомбардировщика» (11286).</w:t>
      </w:r>
    </w:p>
    <w:p w14:paraId="655E53E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5B72E" w14:textId="77777777" w:rsidR="00484B32" w:rsidRPr="004F07B5" w:rsidRDefault="00484B32"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3 декабря 1931 г. в Монино состоялся первый полет «Звена-1». Перед накаткой на крыло моторы И-4 предварительно прогрели. Командиром ТБ-1 являлся А.И. Залевский, вторым пилотом - А.Р. Шарапов. На месте бортмеханика находился инженер В.В. Морозов. В документах Вахмистров записан оператором расцепки, но сидел он в кабине стрелков и мог только наблюдать за процессом. Левый истребитель пилотировал В.П. Чкалов, правый - А.Ф. Анисимов.</w:t>
      </w:r>
    </w:p>
    <w:p w14:paraId="32115FFD" w14:textId="77777777" w:rsidR="00484B32" w:rsidRPr="004F07B5" w:rsidRDefault="00484B32"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Бомбардировщик сначала немного порулил только на своих двигателях. Затем еще раз все проверили и, наконец, «звено» двинулось к линии старта при всех работающих моторах. Взлетели нормально и постепенно набрали высоту 1000 м. Здесь истребителям предстояло отделиться. Их летчики открыли задние замки и постарались придать самолетам необходимое для старта горизонтальное положение, работая рулями. Шарапов открыл замки на «пауке» левого И-4. Чкалов успешно отделился от носителя и ушел вверх и во внешнюю сторону, как и намечалось. У Анисимова операция прошла не столь благополучно. Когда замки «паука» сработали, у его машины хвост оказался приподнят. Истребитель ударил колесами по крылу в районе третьего лонжерона, пробил гофрированную обшивку, а винтом ударил по «пауку». Одна из стоек последнего помялась, а пропеллер лишился кончиков лопастей. Но все обошлось благополучно. Второй И-4 тоже успешно отделился от носителя. Вся группа сделала круг и зашла на посадку.</w:t>
      </w:r>
    </w:p>
    <w:p w14:paraId="5F9C458C" w14:textId="77777777" w:rsidR="00484B32" w:rsidRPr="004F07B5" w:rsidRDefault="00484B32"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На земле летчиков встречали как победителей. Из НИИ ВВС отправили рапорт наркому по военным и морским делам К.Е. Ворошилову. В нем принятыми в те годы цветистыми выражениями говорилось: «САМОЛЕТ-ЗВЕНО построен под общим руководством инженера Вахмистрова совместными силами работников НИИ ВВС и КОСОС ЦАГИ к 14-й годовщине Октябрьской Революции... Отмечая с великой радостью эту победу советской авиационной техники, мы шлем пламенный привет вождю Красной Армии Климен- тию Ефремовичу Ворошилову и Революционному Военному Совету СССР и просим принять от нас подарок Воздушному Флоту — САМОЛЕТ-ЗВЕНО» (19100).</w:t>
      </w:r>
    </w:p>
    <w:p w14:paraId="0925077F" w14:textId="77777777" w:rsidR="00484B32" w:rsidRPr="004F07B5" w:rsidRDefault="00484B32" w:rsidP="004F07B5">
      <w:pPr>
        <w:pStyle w:val="a8"/>
        <w:jc w:val="both"/>
        <w:rPr>
          <w:rFonts w:ascii="Times New Roman" w:hAnsi="Times New Roman" w:cs="Times New Roman"/>
          <w:color w:val="000000" w:themeColor="text1"/>
        </w:rPr>
      </w:pPr>
    </w:p>
    <w:p w14:paraId="6C9D3B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г. состоялся первый полет "Звена". Носитель (ТБ-1) пилотировали А.И. Залевский и B.C. Вахмистров, в кабине левого И-4 сидел В.П. Чкалов, правого- А.Ф. Анисимов. На высоте 1000 м истребители отцепились от бомбардировщика, при этом правый ударился колесом в крыло ТБ-1, пробил обшивку и смял опору. Но приземлились все три самолета нормально.</w:t>
      </w:r>
    </w:p>
    <w:p w14:paraId="66FB9A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 стал первым самолетом, использованным в программе "Звено". По проекту B.C. Вахмистрова он стал "летающим авианосцем". На его крыльях размещались два истребителя И-4, которые могли отделяться от носителя в воздухе. Таким образом, группа тяжелых бомбардировщиков позволяла обеспечить собственное прикрытие за пределами дальности истребителей того времени.</w:t>
      </w:r>
    </w:p>
    <w:p w14:paraId="5D53DB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Самолет-носитель получил усиленное шасси, на крыле установили стержневые пирамиды с замками. Каждый истребитель крепился в трех точках. Задний замок открывался первым.</w:t>
      </w:r>
    </w:p>
    <w:p w14:paraId="751A46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земле истребители закатывали на крыло вручную, по деревянным помостам. Это была довольно трудоемкая операция. Взлет осуществлялся при работе моторов всех трех самолетов. Бензин для истребителей подавался из баков ТБ-1.</w:t>
      </w:r>
    </w:p>
    <w:p w14:paraId="0C05EE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некоторой доработки конструкции провели повторные испытания. Они шли с 1 по 8 апреля 1932 г. По их завершении НИИ ВВС дал заключение о том, что полеты на "авианосце" и его истребителях доступны для летчиков со средним уровнем подготовки. Приняли решение о постройке небольшой серии "звеньев". В июле 1932 г. ЦАГИ получил заказ на разработку чертежей серийного варианта подвески (12001).</w:t>
      </w:r>
    </w:p>
    <w:p w14:paraId="5A9C6C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DF9C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г. состоялся первый полет “завена”. Носитель пилотировали А.И. Залевский и B.C. Вахмистров, в кабине левого И-4 сидел В.П. Чкалов, правого - А.Ф. Ани- симов. На высоте 1000 м истребители отцепились от бомбардировщика, при этом правый ударился колесом в крыло ТБ-1, пробил обшивку и смял опору. Но приземлились все три самолета нормально.</w:t>
      </w:r>
    </w:p>
    <w:p w14:paraId="323882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некоторой доработки конструкции провели повторные испытания. Они шли с 1 по 8 апреля 1932 г. По их завершении НИИ ВВС дал заключение о том, что полеты на "авианосце" и его истребителях доступны для летчиков со среднем уровнем подготовки. Управление ВВС приняло решение о постройке небольшой серии "Звеньев". В июле 1932 г. ЦАГИ получил от военных заказ на разработку чертежей серийного варианта подвески.</w:t>
      </w:r>
    </w:p>
    <w:p w14:paraId="3CFB4F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войсковых испытаний "Звена" оно совершило учебный налет на Киев. На подходе к городу бомбардировщик выпустил истребители сопровождения и под их прикрытием долетел до пригородного полигона, где произвел бомбометание.</w:t>
      </w:r>
    </w:p>
    <w:p w14:paraId="102D0F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ноябре 1932 г. планировалось сформировать в Забайкальском военном округе эскадрилью, вооруженную системой "Звено-1". Bee штат должны были войти шесть носителей и 12 истребителей И-4.</w:t>
      </w:r>
    </w:p>
    <w:p w14:paraId="2BB464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техника развивалась быстро. И-4 скоро устарели. Следующий вариант "авиаматки", "Звено-1 А", нес вместо И-4 пару истребителей И-5. Его испытывали в сентябре 1933 г. ТБ-1 пилотировал Стефановский, истребители - Коккинаки и Лагутин (12036).</w:t>
      </w:r>
    </w:p>
    <w:p w14:paraId="427579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C7112B" w14:textId="77777777" w:rsidR="002D2823" w:rsidRPr="004F07B5" w:rsidRDefault="002D2823" w:rsidP="004F07B5">
      <w:pPr>
        <w:pStyle w:val="a3"/>
        <w:rPr>
          <w:color w:val="000000" w:themeColor="text1"/>
          <w:lang w:val="ru-RU"/>
        </w:rPr>
      </w:pPr>
      <w:r w:rsidRPr="004F07B5">
        <w:rPr>
          <w:color w:val="000000" w:themeColor="text1"/>
          <w:lang w:val="ru-RU"/>
        </w:rPr>
        <w:t>3 декабря 1931 г. состоялся первый полёт «Звена». Впервые в мире поднялся в воз</w:t>
      </w:r>
      <w:r w:rsidRPr="004F07B5">
        <w:rPr>
          <w:color w:val="000000" w:themeColor="text1"/>
          <w:lang w:val="ru-RU"/>
        </w:rPr>
        <w:softHyphen/>
        <w:t>дух самолёт, составленный из трёх самолётов: тяжёлого бомбардировщика ТБ-1 и двух истребителей И-4 (АНТ-5), установленных на его крыле. Масса «Звена» достигала 12 т. На высоте 1000 м при скорости 160 км/ч оба И-4 отцепились от крыльев ТБ-1, при этом левый И-4 ударился колесом о 3-й лонжерон крыла ТБ-1, пробил гофр обшивки и смял ногу «паука» установки. Но приземлились все три самолёта нормально.</w:t>
      </w:r>
    </w:p>
    <w:p w14:paraId="02EA5AA5" w14:textId="77777777" w:rsidR="002D2823" w:rsidRPr="004F07B5" w:rsidRDefault="002D2823" w:rsidP="004F07B5">
      <w:pPr>
        <w:pStyle w:val="a3"/>
        <w:rPr>
          <w:color w:val="000000" w:themeColor="text1"/>
          <w:lang w:val="ru-RU"/>
        </w:rPr>
      </w:pPr>
      <w:r w:rsidRPr="004F07B5">
        <w:rPr>
          <w:color w:val="000000" w:themeColor="text1"/>
          <w:lang w:val="ru-RU"/>
        </w:rPr>
        <w:t>При разборе полёта установили, что задний замок на левом истребителе не был своевременно открыт. Схема отцепки допускала несогласованность действий экипажа. Её срочно переделали и для исключения возможности аналогичных случаев передали управление открыванием замков в руки самих лётчиков-истребителей (15821).</w:t>
      </w:r>
    </w:p>
    <w:p w14:paraId="73A40C02" w14:textId="77777777" w:rsidR="002D2823" w:rsidRPr="004F07B5" w:rsidRDefault="002D2823" w:rsidP="004F07B5">
      <w:pPr>
        <w:spacing w:after="0" w:line="240" w:lineRule="auto"/>
        <w:jc w:val="both"/>
        <w:rPr>
          <w:rFonts w:ascii="Times New Roman" w:hAnsi="Times New Roman"/>
          <w:color w:val="000000" w:themeColor="text1"/>
          <w:sz w:val="16"/>
          <w:szCs w:val="16"/>
        </w:rPr>
      </w:pPr>
    </w:p>
    <w:p w14:paraId="776D9F0A"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3 декабря 1931 в НИИ ВВС состоялся первый полёт самолёта-звена. Пилотировать бомбардировщик должны были А.И. Залевский (командир корабля) и А.Р. Шарапов, в задней кабине находились В.С. Вахмистров и бортинженер В.В. Морозов. Лётчиком левого И-4 назначили B.П. Чкалова, правого — А.Ф. Анисимова.</w:t>
      </w:r>
    </w:p>
    <w:p w14:paraId="437B2C35"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Шарапов слишком рано освободил передние замки истребителя Анисимова, который не успел увеличить угол атаки, что едва не привело к трагедии.</w:t>
      </w:r>
    </w:p>
    <w:p w14:paraId="675BC48B"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Описание опасного эксперимента содержится в докладе Валерия Чкалова, написанном сразу после полёта: «Самолёты И4 после прогрева моторов на земле были закатаны на самолёт ТБ1, где сразу же установлены на замки… После запуска всех моторов были даны разные режимы моторов на месте, никаких вибраций нет. После вторичного осмотра замков и креплений „самолёт-звено“ начал рулёжку, сначала на моторах ТБ1.</w:t>
      </w:r>
    </w:p>
    <w:p w14:paraId="468FF9CA"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Я наблюдал за правым самолётом И4 и заметил, что в креплении замков у шасси имеется качание. После рулёжки на одних моторах ТБ1 была произведена рулёжка с поднятым хвостом на всех четырёх моторах. Обороты И4 1000 об/мин. Никаких ненормальностей нет. Качания правого И4 при 1000 об/мин отсутствовало.</w:t>
      </w:r>
    </w:p>
    <w:p w14:paraId="1C6E8670"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После этого был произведен тщательный осмотр замков и креплений и был дан старт. Моторы ТБ1 имели обороты для взлёта, а моторы И4 — 1450 об/мин. Взлёт нормальный, отрыв быстрее, чем у одного ТБ, набор высоты производился на небольшой скорости — 145–150 км/ч. Вибраций никаких не заметно.</w:t>
      </w:r>
    </w:p>
    <w:p w14:paraId="5728382C"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На высоте 1000 м произведено отцепление самолётов И4, сначала правого, затем меня. После дачи сигнала „отцепи хвост“ правому И4 таковое произошло, но тренога ещё не опустилась, в этот момент произведено было отцепление передних замков. Самолёт И4 оторвался на полметра вверх от замков, ударился за ними о плоскость ТБ1, поломал себе винт и пробил обшивку крыла ТБ1, и низко над плоскостью сошёл вправо.</w:t>
      </w:r>
    </w:p>
    <w:p w14:paraId="3CFFE6BF"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момент удара правого И4 о плоскость ТБ1 произвели сбрасывание меня (левого). Как только были освобождены замки моего самолёта, я немного взял ручку рулей на себя и мой самолёт был уже метров на десять выше ТБ1. Пройдя над ТБ1, посмотрел за его правой плоскостью и после этого посмотрел шасси правого И4, они были исправны, после всего этого пошёл на посадку. Весь полёт, как в звене, так и одиночку, нормален… Полёт длился 12 минут» </w:t>
      </w:r>
      <w:hyperlink r:id="rId216" w:history="1">
        <w:r w:rsidRPr="004F07B5">
          <w:rPr>
            <w:rFonts w:ascii="Times New Roman" w:eastAsia="Times New Roman" w:hAnsi="Times New Roman"/>
            <w:color w:val="000000" w:themeColor="text1"/>
            <w:sz w:val="16"/>
            <w:szCs w:val="16"/>
            <w:lang w:eastAsia="ru-RU"/>
          </w:rPr>
          <w:t>[75]</w:t>
        </w:r>
      </w:hyperlink>
      <w:r w:rsidRPr="004F07B5">
        <w:rPr>
          <w:rFonts w:ascii="Times New Roman" w:eastAsia="Times New Roman" w:hAnsi="Times New Roman"/>
          <w:color w:val="000000" w:themeColor="text1"/>
          <w:sz w:val="16"/>
          <w:szCs w:val="16"/>
          <w:lang w:eastAsia="ru-RU"/>
        </w:rPr>
        <w:t xml:space="preserve"> .</w:t>
      </w:r>
    </w:p>
    <w:p w14:paraId="40440368"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докладе Вахмистрова содержится похожее, но не идентичное описание ЧП при разъединении «звена»: «На высоте 1000 м при скорости 160 км/час было произведено отцепление самолётов почти одновременное, причём ввиду того, что правый самолёт был отцеплен в тот момент, когда у него был поднят хвост, при срыве, не имея достаточной подъемной силы, он ударился колесом о 3-й лонжерон ТБ1, пробил гофр и лопастью винта помял ногу правого паука (треноги) установки, отбив концы лопастей винта. Посадка всех трёх самолётов по одиночке произведена благополучно на Монинском аэродроме» </w:t>
      </w:r>
      <w:hyperlink r:id="rId217" w:history="1">
        <w:r w:rsidRPr="004F07B5">
          <w:rPr>
            <w:rFonts w:ascii="Times New Roman" w:eastAsia="Times New Roman" w:hAnsi="Times New Roman"/>
            <w:color w:val="000000" w:themeColor="text1"/>
            <w:sz w:val="16"/>
            <w:szCs w:val="16"/>
            <w:lang w:eastAsia="ru-RU"/>
          </w:rPr>
          <w:t>[76]</w:t>
        </w:r>
      </w:hyperlink>
      <w:r w:rsidRPr="004F07B5">
        <w:rPr>
          <w:rFonts w:ascii="Times New Roman" w:eastAsia="Times New Roman" w:hAnsi="Times New Roman"/>
          <w:color w:val="000000" w:themeColor="text1"/>
          <w:sz w:val="16"/>
          <w:szCs w:val="16"/>
          <w:lang w:eastAsia="ru-RU"/>
        </w:rPr>
        <w:t xml:space="preserve"> .</w:t>
      </w:r>
    </w:p>
    <w:p w14:paraId="0C437457"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Как бы то ни было, всё закончилось хорошо, идея самолёта-звена доказала жизнеспособность. Не вдаваясь в подробности, руководство НИИ ВВС подготовило высшему командованию письмо о первом в мире успешном испытании самолёта-звена и получило указание продолжить испытания (17489).</w:t>
      </w:r>
    </w:p>
    <w:p w14:paraId="12D2F2FE"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p>
    <w:p w14:paraId="41C0B564"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hAnsi="Times New Roman"/>
          <w:color w:val="000000" w:themeColor="text1"/>
          <w:sz w:val="16"/>
          <w:szCs w:val="16"/>
        </w:rPr>
        <w:t>3 декабря 1931 г. в Монино состоялся первый полет «Звена-1». Перед на</w:t>
      </w:r>
      <w:r w:rsidRPr="004F07B5">
        <w:rPr>
          <w:rFonts w:ascii="Times New Roman" w:hAnsi="Times New Roman"/>
          <w:color w:val="000000" w:themeColor="text1"/>
          <w:sz w:val="16"/>
          <w:szCs w:val="16"/>
        </w:rPr>
        <w:softHyphen/>
        <w:t>каткой на крыло моторы И-4 предва</w:t>
      </w:r>
      <w:r w:rsidRPr="004F07B5">
        <w:rPr>
          <w:rFonts w:ascii="Times New Roman" w:hAnsi="Times New Roman"/>
          <w:color w:val="000000" w:themeColor="text1"/>
          <w:sz w:val="16"/>
          <w:szCs w:val="16"/>
        </w:rPr>
        <w:softHyphen/>
        <w:t>рительно прогрели. Командиром ТБ-1 являлся А.И. Залевский, вторым пило</w:t>
      </w:r>
      <w:r w:rsidRPr="004F07B5">
        <w:rPr>
          <w:rFonts w:ascii="Times New Roman" w:hAnsi="Times New Roman"/>
          <w:color w:val="000000" w:themeColor="text1"/>
          <w:sz w:val="16"/>
          <w:szCs w:val="16"/>
        </w:rPr>
        <w:softHyphen/>
        <w:t>том - А.Р. Шарапов. На месте бортмеха</w:t>
      </w:r>
      <w:r w:rsidRPr="004F07B5">
        <w:rPr>
          <w:rFonts w:ascii="Times New Roman" w:hAnsi="Times New Roman"/>
          <w:color w:val="000000" w:themeColor="text1"/>
          <w:sz w:val="16"/>
          <w:szCs w:val="16"/>
        </w:rPr>
        <w:softHyphen/>
        <w:t>ника находился инженер В.В. Морозов. В документах Вахмистров записан опе</w:t>
      </w:r>
      <w:r w:rsidRPr="004F07B5">
        <w:rPr>
          <w:rFonts w:ascii="Times New Roman" w:hAnsi="Times New Roman"/>
          <w:color w:val="000000" w:themeColor="text1"/>
          <w:sz w:val="16"/>
          <w:szCs w:val="16"/>
        </w:rPr>
        <w:softHyphen/>
        <w:t>ратором расцепки, но сидел он в кабине стрелков и мог только наблюдать за про</w:t>
      </w:r>
      <w:r w:rsidRPr="004F07B5">
        <w:rPr>
          <w:rFonts w:ascii="Times New Roman" w:hAnsi="Times New Roman"/>
          <w:color w:val="000000" w:themeColor="text1"/>
          <w:sz w:val="16"/>
          <w:szCs w:val="16"/>
        </w:rPr>
        <w:softHyphen/>
        <w:t>цессом. Левый истребитель пилотировал В.П. Чкалов, правый - А.Ф. Анисимов.</w:t>
      </w:r>
    </w:p>
    <w:p w14:paraId="18FBA33C" w14:textId="77777777" w:rsidR="0034103F" w:rsidRPr="004F07B5" w:rsidRDefault="0034103F" w:rsidP="004F07B5">
      <w:pPr>
        <w:pStyle w:val="a3"/>
        <w:rPr>
          <w:color w:val="000000" w:themeColor="text1"/>
          <w:lang w:val="ru-RU"/>
        </w:rPr>
      </w:pPr>
      <w:r w:rsidRPr="004F07B5">
        <w:rPr>
          <w:color w:val="000000" w:themeColor="text1"/>
          <w:lang w:val="ru-RU"/>
        </w:rPr>
        <w:t>Бомбардировщик сначала немного порулил только на своих двигателях. За</w:t>
      </w:r>
      <w:r w:rsidRPr="004F07B5">
        <w:rPr>
          <w:color w:val="000000" w:themeColor="text1"/>
          <w:lang w:val="ru-RU"/>
        </w:rPr>
        <w:softHyphen/>
        <w:t>тем еще раз все проверили и, наконец, «звено» двинулось к линии старта при всех работающих моторах. Взлетели нормально и постепенно набрали высоту 1000 м. Здесь истребителям предстояло отделиться. Их летчики открыли задние замки и постарались придать самолетам необходимое для старта горизонтальное положение, работая рулями. Шарапов от</w:t>
      </w:r>
      <w:r w:rsidRPr="004F07B5">
        <w:rPr>
          <w:color w:val="000000" w:themeColor="text1"/>
          <w:lang w:val="ru-RU"/>
        </w:rPr>
        <w:softHyphen/>
        <w:t>крыл замки на «пауке» левого И-4. Чкалов успешно отделился от носителя и ушел вверх и во внешнюю сторону, как и наме</w:t>
      </w:r>
      <w:r w:rsidRPr="004F07B5">
        <w:rPr>
          <w:color w:val="000000" w:themeColor="text1"/>
          <w:lang w:val="ru-RU"/>
        </w:rPr>
        <w:softHyphen/>
        <w:t>чалось. У Анисимова операция прошла не столь благополучно. Когда замки «паука» сработали, у его машины хвост оказался приподнят. Истребитель ударил колесами по крылу в районе третьего лонжерона, пробил гофрированную обшивку, а вин</w:t>
      </w:r>
      <w:r w:rsidRPr="004F07B5">
        <w:rPr>
          <w:color w:val="000000" w:themeColor="text1"/>
          <w:lang w:val="ru-RU"/>
        </w:rPr>
        <w:softHyphen/>
        <w:t>том ударил по «пауку». Одна из стоек по</w:t>
      </w:r>
      <w:r w:rsidRPr="004F07B5">
        <w:rPr>
          <w:color w:val="000000" w:themeColor="text1"/>
          <w:lang w:val="ru-RU"/>
        </w:rPr>
        <w:softHyphen/>
        <w:t>следнего помялась, а пропеллер лишился кончиков лопастей. Но все обошлось бла</w:t>
      </w:r>
      <w:r w:rsidRPr="004F07B5">
        <w:rPr>
          <w:color w:val="000000" w:themeColor="text1"/>
          <w:lang w:val="ru-RU"/>
        </w:rPr>
        <w:softHyphen/>
        <w:t>гополучно. Второй И-4 тоже успешно от</w:t>
      </w:r>
      <w:r w:rsidRPr="004F07B5">
        <w:rPr>
          <w:color w:val="000000" w:themeColor="text1"/>
          <w:lang w:val="ru-RU"/>
        </w:rPr>
        <w:softHyphen/>
        <w:t>делился от носителя. Вся группа сделала круг и зашла на посадку.</w:t>
      </w:r>
    </w:p>
    <w:p w14:paraId="08B1E97A" w14:textId="77777777" w:rsidR="0034103F" w:rsidRPr="004F07B5" w:rsidRDefault="0034103F" w:rsidP="004F07B5">
      <w:pPr>
        <w:pStyle w:val="a3"/>
        <w:rPr>
          <w:color w:val="000000" w:themeColor="text1"/>
          <w:lang w:val="ru-RU"/>
        </w:rPr>
      </w:pPr>
      <w:r w:rsidRPr="004F07B5">
        <w:rPr>
          <w:color w:val="000000" w:themeColor="text1"/>
          <w:lang w:val="ru-RU"/>
        </w:rPr>
        <w:t>На земле летчиков встречали, как победителей. Из НИИ ВВС отправили рапорт наркому по военным и морским делам К.Е. Ворошилову. В нем приняты</w:t>
      </w:r>
      <w:r w:rsidRPr="004F07B5">
        <w:rPr>
          <w:color w:val="000000" w:themeColor="text1"/>
          <w:lang w:val="ru-RU"/>
        </w:rPr>
        <w:softHyphen/>
        <w:t>ми в те годы цветистыми выражениями говорилось: «САМОЛЕТ-ЗВЕНО постро</w:t>
      </w:r>
      <w:r w:rsidRPr="004F07B5">
        <w:rPr>
          <w:color w:val="000000" w:themeColor="text1"/>
          <w:lang w:val="ru-RU"/>
        </w:rPr>
        <w:softHyphen/>
        <w:t>ен под общим руководством инженера Вахмистрова совместными силами ра</w:t>
      </w:r>
      <w:r w:rsidRPr="004F07B5">
        <w:rPr>
          <w:color w:val="000000" w:themeColor="text1"/>
          <w:lang w:val="ru-RU"/>
        </w:rPr>
        <w:softHyphen/>
        <w:t>ботников НИИ ВВС и КОСОС ЦАГИ к 14-й годовщине Октябрьской Революции... От</w:t>
      </w:r>
      <w:r w:rsidRPr="004F07B5">
        <w:rPr>
          <w:color w:val="000000" w:themeColor="text1"/>
          <w:lang w:val="ru-RU"/>
        </w:rPr>
        <w:softHyphen/>
        <w:t>мечая с великой радостью эту победу со</w:t>
      </w:r>
      <w:r w:rsidRPr="004F07B5">
        <w:rPr>
          <w:color w:val="000000" w:themeColor="text1"/>
          <w:lang w:val="ru-RU"/>
        </w:rPr>
        <w:softHyphen/>
        <w:t>ветской авиационной техники, мы шлем пламенный привет вождю Красной Армии Климентию Ефремовичу Ворошилову и Революционному Военному Совету СССР и просим принять от нас подарок Воздуш</w:t>
      </w:r>
      <w:r w:rsidRPr="004F07B5">
        <w:rPr>
          <w:color w:val="000000" w:themeColor="text1"/>
          <w:lang w:val="ru-RU"/>
        </w:rPr>
        <w:softHyphen/>
        <w:t>ному Флоту - САМОЛЕТ-ЗВЕНО».</w:t>
      </w:r>
    </w:p>
    <w:p w14:paraId="2C569509" w14:textId="77777777" w:rsidR="0034103F" w:rsidRPr="004F07B5" w:rsidRDefault="0034103F" w:rsidP="004F07B5">
      <w:pPr>
        <w:pStyle w:val="a3"/>
        <w:rPr>
          <w:color w:val="000000" w:themeColor="text1"/>
          <w:lang w:val="ru-RU"/>
        </w:rPr>
      </w:pPr>
      <w:r w:rsidRPr="004F07B5">
        <w:rPr>
          <w:color w:val="000000" w:themeColor="text1"/>
          <w:lang w:val="ru-RU"/>
        </w:rPr>
        <w:t>Интересно, что среди подписавших рапорт никого из работников ЦАГИ нет. Похоже, что в НИИ вообще старались представить их вклад как сугубо второ</w:t>
      </w:r>
      <w:r w:rsidRPr="004F07B5">
        <w:rPr>
          <w:color w:val="000000" w:themeColor="text1"/>
          <w:lang w:val="ru-RU"/>
        </w:rPr>
        <w:softHyphen/>
        <w:t>степенный. Это, например, четко следует из представления по награждению участ</w:t>
      </w:r>
      <w:r w:rsidRPr="004F07B5">
        <w:rPr>
          <w:color w:val="000000" w:themeColor="text1"/>
          <w:lang w:val="ru-RU"/>
        </w:rPr>
        <w:softHyphen/>
        <w:t>ников работы. Вахмистрова предлагалось наградить орденом Ленина, выделить ему легковой «Форд А» и назначить персо</w:t>
      </w:r>
      <w:r w:rsidRPr="004F07B5">
        <w:rPr>
          <w:color w:val="000000" w:themeColor="text1"/>
          <w:lang w:val="ru-RU"/>
        </w:rPr>
        <w:softHyphen/>
        <w:t>нальный оклад в 500 рублей. Залевского и Чкалова представили к ордену Красной звезды, причем «в довесок» первому по</w:t>
      </w:r>
      <w:r w:rsidRPr="004F07B5">
        <w:rPr>
          <w:color w:val="000000" w:themeColor="text1"/>
          <w:lang w:val="ru-RU"/>
        </w:rPr>
        <w:softHyphen/>
        <w:t>лагался «форд», а второму - мотоцикл. Анисимову ни ордена, ни медали не за</w:t>
      </w:r>
      <w:r w:rsidRPr="004F07B5">
        <w:rPr>
          <w:color w:val="000000" w:themeColor="text1"/>
          <w:lang w:val="ru-RU"/>
        </w:rPr>
        <w:softHyphen/>
        <w:t>писали, но тоже пообещали мотоцикл. Двухколесными «конями» предлагали также наградить инженера Морозова и старшего техника ТБ-1 М.И. Панюшкина. Кроме того, «форд» хотел получить и начальник 1-го отдела НИИ ВВС, прав</w:t>
      </w:r>
      <w:r w:rsidRPr="004F07B5">
        <w:rPr>
          <w:color w:val="000000" w:themeColor="text1"/>
          <w:lang w:val="ru-RU"/>
        </w:rPr>
        <w:softHyphen/>
        <w:t>да, как служебный. А всем сотрудникам КОСОС записали только благодарности! (17741)</w:t>
      </w:r>
    </w:p>
    <w:p w14:paraId="10A03817" w14:textId="77777777" w:rsidR="0034103F" w:rsidRPr="004F07B5" w:rsidRDefault="0034103F" w:rsidP="004F07B5">
      <w:pPr>
        <w:spacing w:after="0" w:line="240" w:lineRule="auto"/>
        <w:jc w:val="both"/>
        <w:rPr>
          <w:rFonts w:ascii="Times New Roman" w:eastAsia="Times New Roman" w:hAnsi="Times New Roman"/>
          <w:color w:val="000000" w:themeColor="text1"/>
          <w:sz w:val="16"/>
          <w:szCs w:val="16"/>
          <w:lang w:eastAsia="ru-RU"/>
        </w:rPr>
      </w:pPr>
    </w:p>
    <w:p w14:paraId="34C0D225"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декабря 1931 г. на аэродроме 17-й авиабригады в подмосковном Монино состоялось первое испытание системы, получившей наименование «Самолет-Звено-1» (СЗ-1). Первым делом при стоянке на земле были запущены и про</w:t>
      </w:r>
      <w:r w:rsidRPr="004F07B5">
        <w:rPr>
          <w:rFonts w:ascii="Times New Roman" w:hAnsi="Times New Roman"/>
          <w:color w:val="0070C0"/>
          <w:sz w:val="16"/>
          <w:szCs w:val="16"/>
        </w:rPr>
        <w:softHyphen/>
        <w:t>греты двигатели обоих истребителей И-4, после чего аэ</w:t>
      </w:r>
      <w:r w:rsidRPr="004F07B5">
        <w:rPr>
          <w:rFonts w:ascii="Times New Roman" w:hAnsi="Times New Roman"/>
          <w:color w:val="0070C0"/>
          <w:sz w:val="16"/>
          <w:szCs w:val="16"/>
        </w:rPr>
        <w:softHyphen/>
        <w:t>родромная команда по наклонной рампе закатила их на крыло ТБ-1. После соединения всех систем и последую</w:t>
      </w:r>
      <w:r w:rsidRPr="004F07B5">
        <w:rPr>
          <w:rFonts w:ascii="Times New Roman" w:hAnsi="Times New Roman"/>
          <w:color w:val="0070C0"/>
          <w:sz w:val="16"/>
          <w:szCs w:val="16"/>
        </w:rPr>
        <w:softHyphen/>
        <w:t>щей их тщательной проверки начались пробежки по аэро</w:t>
      </w:r>
      <w:r w:rsidRPr="004F07B5">
        <w:rPr>
          <w:rFonts w:ascii="Times New Roman" w:hAnsi="Times New Roman"/>
          <w:color w:val="0070C0"/>
          <w:sz w:val="16"/>
          <w:szCs w:val="16"/>
        </w:rPr>
        <w:softHyphen/>
        <w:t>дрому на различных режимах работы двигателей. В 14 ча</w:t>
      </w:r>
      <w:r w:rsidRPr="004F07B5">
        <w:rPr>
          <w:rFonts w:ascii="Times New Roman" w:hAnsi="Times New Roman"/>
          <w:color w:val="0070C0"/>
          <w:sz w:val="16"/>
          <w:szCs w:val="16"/>
        </w:rPr>
        <w:softHyphen/>
        <w:t>сов 30 минут был произведен первый взлет СЗ-1, старто</w:t>
      </w:r>
      <w:r w:rsidRPr="004F07B5">
        <w:rPr>
          <w:rFonts w:ascii="Times New Roman" w:hAnsi="Times New Roman"/>
          <w:color w:val="0070C0"/>
          <w:sz w:val="16"/>
          <w:szCs w:val="16"/>
        </w:rPr>
        <w:softHyphen/>
        <w:t>вый вес которого составил 8180 кг (ТБ-1 5640 кг + 2 И-4 2х1270 кг). В ТБ-1 на левом командирском кресле находил</w:t>
      </w:r>
      <w:r w:rsidRPr="004F07B5">
        <w:rPr>
          <w:rFonts w:ascii="Times New Roman" w:hAnsi="Times New Roman"/>
          <w:color w:val="0070C0"/>
          <w:sz w:val="16"/>
          <w:szCs w:val="16"/>
        </w:rPr>
        <w:softHyphen/>
        <w:t>ся летчик Адам Залевский, Андрей Шарапов занимал пра</w:t>
      </w:r>
      <w:r w:rsidRPr="004F07B5">
        <w:rPr>
          <w:rFonts w:ascii="Times New Roman" w:hAnsi="Times New Roman"/>
          <w:color w:val="0070C0"/>
          <w:sz w:val="16"/>
          <w:szCs w:val="16"/>
        </w:rPr>
        <w:softHyphen/>
        <w:t>вое сидение носителя, конструктор Вахмистров - в 1-м лю</w:t>
      </w:r>
      <w:r w:rsidRPr="004F07B5">
        <w:rPr>
          <w:rFonts w:ascii="Times New Roman" w:hAnsi="Times New Roman"/>
          <w:color w:val="0070C0"/>
          <w:sz w:val="16"/>
          <w:szCs w:val="16"/>
        </w:rPr>
        <w:softHyphen/>
        <w:t>ке кормовых стрелков, инженер Морозов - во 2-м люке. Левым И-4 управлял летчик Валерий Чкалов, правым - Александр Анисимов. Взлет СЗ-1 с аэродрома произошел на скорости 140 км/ч без осложнений. Адам Залевский ви</w:t>
      </w:r>
      <w:r w:rsidRPr="004F07B5">
        <w:rPr>
          <w:rFonts w:ascii="Times New Roman" w:hAnsi="Times New Roman"/>
          <w:color w:val="0070C0"/>
          <w:sz w:val="16"/>
          <w:szCs w:val="16"/>
        </w:rPr>
        <w:softHyphen/>
        <w:t>браций и излишнего давления на органы управления при выполнении старта и наборе высоты не отметил. На высо</w:t>
      </w:r>
      <w:r w:rsidRPr="004F07B5">
        <w:rPr>
          <w:rFonts w:ascii="Times New Roman" w:hAnsi="Times New Roman"/>
          <w:color w:val="0070C0"/>
          <w:sz w:val="16"/>
          <w:szCs w:val="16"/>
        </w:rPr>
        <w:softHyphen/>
        <w:t>те 1000 м при скорости 160 км/ч был произведен первый отрыв самолетов от носителя. При этом И-4 Анисимова от</w:t>
      </w:r>
      <w:r w:rsidRPr="004F07B5">
        <w:rPr>
          <w:rFonts w:ascii="Times New Roman" w:hAnsi="Times New Roman"/>
          <w:color w:val="0070C0"/>
          <w:sz w:val="16"/>
          <w:szCs w:val="16"/>
        </w:rPr>
        <w:softHyphen/>
        <w:t>цепился с поднятым хвостом, не имея достаточной подъ</w:t>
      </w:r>
      <w:r w:rsidRPr="004F07B5">
        <w:rPr>
          <w:rFonts w:ascii="Times New Roman" w:hAnsi="Times New Roman"/>
          <w:color w:val="0070C0"/>
          <w:sz w:val="16"/>
          <w:szCs w:val="16"/>
        </w:rPr>
        <w:softHyphen/>
        <w:t>емной силы, поэтому соскочил с пирамид, ударился коле</w:t>
      </w:r>
      <w:r w:rsidRPr="004F07B5">
        <w:rPr>
          <w:rFonts w:ascii="Times New Roman" w:hAnsi="Times New Roman"/>
          <w:color w:val="0070C0"/>
          <w:sz w:val="16"/>
          <w:szCs w:val="16"/>
        </w:rPr>
        <w:softHyphen/>
        <w:t>сом о 3-й лонжерон крыла ТБ-1 и пробил гофрированную обшивку. Воздушный винт истребителя в ходе этого не</w:t>
      </w:r>
      <w:r w:rsidRPr="004F07B5">
        <w:rPr>
          <w:rFonts w:ascii="Times New Roman" w:hAnsi="Times New Roman"/>
          <w:color w:val="0070C0"/>
          <w:sz w:val="16"/>
          <w:szCs w:val="16"/>
        </w:rPr>
        <w:softHyphen/>
        <w:t>штатного отцепления задел пирамиду крепления, в резуль</w:t>
      </w:r>
      <w:r w:rsidRPr="004F07B5">
        <w:rPr>
          <w:rFonts w:ascii="Times New Roman" w:hAnsi="Times New Roman"/>
          <w:color w:val="0070C0"/>
          <w:sz w:val="16"/>
          <w:szCs w:val="16"/>
        </w:rPr>
        <w:softHyphen/>
        <w:t>тате чего лопасть винта и сама пирамида оказались по</w:t>
      </w:r>
      <w:r w:rsidRPr="004F07B5">
        <w:rPr>
          <w:rFonts w:ascii="Times New Roman" w:hAnsi="Times New Roman"/>
          <w:color w:val="0070C0"/>
          <w:sz w:val="16"/>
          <w:szCs w:val="16"/>
        </w:rPr>
        <w:softHyphen/>
        <w:t>вреждены. Тем не менее, эта небольшая неприятность не помешала благополучному завершению эксперимента - все три самолета успешно приземлились на Монинском аэ</w:t>
      </w:r>
      <w:r w:rsidRPr="004F07B5">
        <w:rPr>
          <w:rFonts w:ascii="Times New Roman" w:hAnsi="Times New Roman"/>
          <w:color w:val="0070C0"/>
          <w:sz w:val="16"/>
          <w:szCs w:val="16"/>
        </w:rPr>
        <w:softHyphen/>
        <w:t>родроме. Именно так выглядели произошедшие события согласно официальному отчету по испытаниям СЗ-1, под</w:t>
      </w:r>
      <w:r w:rsidRPr="004F07B5">
        <w:rPr>
          <w:rFonts w:ascii="Times New Roman" w:hAnsi="Times New Roman"/>
          <w:color w:val="0070C0"/>
          <w:sz w:val="16"/>
          <w:szCs w:val="16"/>
        </w:rPr>
        <w:softHyphen/>
        <w:t>писанному лично Вахмистровым.</w:t>
      </w:r>
    </w:p>
    <w:p w14:paraId="644AA95C"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позднейших воспоминаниях Владимир Сергеевич не</w:t>
      </w:r>
      <w:r w:rsidRPr="004F07B5">
        <w:rPr>
          <w:rFonts w:ascii="Times New Roman" w:hAnsi="Times New Roman"/>
          <w:color w:val="0070C0"/>
          <w:sz w:val="16"/>
          <w:szCs w:val="16"/>
        </w:rPr>
        <w:softHyphen/>
        <w:t>сколько иначе описал первые испытания: «Предполагалось, что я полечу на правом месте рядом с командиром ТБ-1 Залевским. По первому варианту проекта предусматрива</w:t>
      </w:r>
      <w:r w:rsidRPr="004F07B5">
        <w:rPr>
          <w:rFonts w:ascii="Times New Roman" w:hAnsi="Times New Roman"/>
          <w:color w:val="0070C0"/>
          <w:sz w:val="16"/>
          <w:szCs w:val="16"/>
        </w:rPr>
        <w:softHyphen/>
        <w:t>лось, что замки, освобождающие истребители, буду откры</w:t>
      </w:r>
      <w:r w:rsidRPr="004F07B5">
        <w:rPr>
          <w:rFonts w:ascii="Times New Roman" w:hAnsi="Times New Roman"/>
          <w:color w:val="0070C0"/>
          <w:sz w:val="16"/>
          <w:szCs w:val="16"/>
        </w:rPr>
        <w:softHyphen/>
        <w:t>вать я. Во время тренировки все так и делали, однако в самый последний момент начальство распорядилось, что</w:t>
      </w:r>
      <w:r w:rsidRPr="004F07B5">
        <w:rPr>
          <w:rFonts w:ascii="Times New Roman" w:hAnsi="Times New Roman"/>
          <w:color w:val="0070C0"/>
          <w:sz w:val="16"/>
          <w:szCs w:val="16"/>
        </w:rPr>
        <w:softHyphen/>
        <w:t>бы на правом месте сидел тоже летчик. Посадили туда лет</w:t>
      </w:r>
      <w:r w:rsidRPr="004F07B5">
        <w:rPr>
          <w:rFonts w:ascii="Times New Roman" w:hAnsi="Times New Roman"/>
          <w:color w:val="0070C0"/>
          <w:sz w:val="16"/>
          <w:szCs w:val="16"/>
        </w:rPr>
        <w:softHyphen/>
        <w:t>чика Шарапова, а мне с инженером Морозовым при</w:t>
      </w:r>
      <w:r w:rsidRPr="004F07B5">
        <w:rPr>
          <w:rFonts w:ascii="Times New Roman" w:hAnsi="Times New Roman"/>
          <w:color w:val="0070C0"/>
          <w:sz w:val="16"/>
          <w:szCs w:val="16"/>
        </w:rPr>
        <w:softHyphen/>
        <w:t>шлось сесть в задние кабины.</w:t>
      </w:r>
    </w:p>
    <w:p w14:paraId="1F50190C"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результате такой замены, сделанной в самый по</w:t>
      </w:r>
      <w:r w:rsidRPr="004F07B5">
        <w:rPr>
          <w:rFonts w:ascii="Times New Roman" w:hAnsi="Times New Roman"/>
          <w:color w:val="0070C0"/>
          <w:sz w:val="16"/>
          <w:szCs w:val="16"/>
        </w:rPr>
        <w:softHyphen/>
        <w:t>следний момент, чуть не случилось беда. Поднимаясь в воздух, мы не знали, как поведет себя система, если са</w:t>
      </w:r>
      <w:r w:rsidRPr="004F07B5">
        <w:rPr>
          <w:rFonts w:ascii="Times New Roman" w:hAnsi="Times New Roman"/>
          <w:color w:val="0070C0"/>
          <w:sz w:val="16"/>
          <w:szCs w:val="16"/>
        </w:rPr>
        <w:softHyphen/>
        <w:t>молеты отцепятся неодновременно. Естественно, что нам хотелось добиться наибольшей одновременности. Когда Залевский подал команду к отцеплению, Шарапов расте</w:t>
      </w:r>
      <w:r w:rsidRPr="004F07B5">
        <w:rPr>
          <w:rFonts w:ascii="Times New Roman" w:hAnsi="Times New Roman"/>
          <w:color w:val="0070C0"/>
          <w:sz w:val="16"/>
          <w:szCs w:val="16"/>
        </w:rPr>
        <w:softHyphen/>
        <w:t>рялся. Не дождавшись, пока Чкалов освободит хвост сво</w:t>
      </w:r>
      <w:r w:rsidRPr="004F07B5">
        <w:rPr>
          <w:rFonts w:ascii="Times New Roman" w:hAnsi="Times New Roman"/>
          <w:color w:val="0070C0"/>
          <w:sz w:val="16"/>
          <w:szCs w:val="16"/>
        </w:rPr>
        <w:softHyphen/>
        <w:t>его самолета (этот замок истребители отпирали сами), он освободил колеса. Чкалов завис на одной хвостовой точ</w:t>
      </w:r>
      <w:r w:rsidRPr="004F07B5">
        <w:rPr>
          <w:rFonts w:ascii="Times New Roman" w:hAnsi="Times New Roman"/>
          <w:color w:val="0070C0"/>
          <w:sz w:val="16"/>
          <w:szCs w:val="16"/>
        </w:rPr>
        <w:softHyphen/>
        <w:t>ке. Однако, он быстро оценил обстановку, рванул маши</w:t>
      </w:r>
      <w:r w:rsidRPr="004F07B5">
        <w:rPr>
          <w:rFonts w:ascii="Times New Roman" w:hAnsi="Times New Roman"/>
          <w:color w:val="0070C0"/>
          <w:sz w:val="16"/>
          <w:szCs w:val="16"/>
        </w:rPr>
        <w:softHyphen/>
        <w:t>ну вправо и влево, оторвался и улетел. Не растерялся и Анисимов. Быстро освободив хвост, он взлетел, как поло</w:t>
      </w:r>
      <w:r w:rsidRPr="004F07B5">
        <w:rPr>
          <w:rFonts w:ascii="Times New Roman" w:hAnsi="Times New Roman"/>
          <w:color w:val="0070C0"/>
          <w:sz w:val="16"/>
          <w:szCs w:val="16"/>
        </w:rPr>
        <w:softHyphen/>
        <w:t>жено. Разумеется, после такого происшествия замки бы</w:t>
      </w:r>
      <w:r w:rsidRPr="004F07B5">
        <w:rPr>
          <w:rFonts w:ascii="Times New Roman" w:hAnsi="Times New Roman"/>
          <w:color w:val="0070C0"/>
          <w:sz w:val="16"/>
          <w:szCs w:val="16"/>
        </w:rPr>
        <w:softHyphen/>
        <w:t>ли заменены новыми, предусматривавшими автомати</w:t>
      </w:r>
      <w:r w:rsidRPr="004F07B5">
        <w:rPr>
          <w:rFonts w:ascii="Times New Roman" w:hAnsi="Times New Roman"/>
          <w:color w:val="0070C0"/>
          <w:sz w:val="16"/>
          <w:szCs w:val="16"/>
        </w:rPr>
        <w:softHyphen/>
        <w:t>ческое отцепление».</w:t>
      </w:r>
    </w:p>
    <w:p w14:paraId="5EDDA70B"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Летчик-испытатель П.М.Стефановский по-своему описал произошедшее событие: «Перед самым вылетом - он производился с подмосковного аэродрома - неожиданно поступило распоряжение: инженера Вахмистрова помес</w:t>
      </w:r>
      <w:r w:rsidRPr="004F07B5">
        <w:rPr>
          <w:rFonts w:ascii="Times New Roman" w:hAnsi="Times New Roman"/>
          <w:color w:val="0070C0"/>
          <w:sz w:val="16"/>
          <w:szCs w:val="16"/>
        </w:rPr>
        <w:softHyphen/>
        <w:t>тить в кабине переднего стрелка, обязанности второго пи</w:t>
      </w:r>
      <w:r w:rsidRPr="004F07B5">
        <w:rPr>
          <w:rFonts w:ascii="Times New Roman" w:hAnsi="Times New Roman"/>
          <w:color w:val="0070C0"/>
          <w:sz w:val="16"/>
          <w:szCs w:val="16"/>
        </w:rPr>
        <w:softHyphen/>
        <w:t>лота будет выполнять командир эскадрильи Андрей Роди</w:t>
      </w:r>
      <w:r w:rsidRPr="004F07B5">
        <w:rPr>
          <w:rFonts w:ascii="Times New Roman" w:hAnsi="Times New Roman"/>
          <w:color w:val="0070C0"/>
          <w:sz w:val="16"/>
          <w:szCs w:val="16"/>
        </w:rPr>
        <w:softHyphen/>
        <w:t>онович Шарапов.</w:t>
      </w:r>
    </w:p>
    <w:p w14:paraId="785E27FC"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Соединенные самолеты взлетели хорошо и перешли в набор. На расчетной высоте в строго установленное вре</w:t>
      </w:r>
      <w:r w:rsidRPr="004F07B5">
        <w:rPr>
          <w:rFonts w:ascii="Times New Roman" w:hAnsi="Times New Roman"/>
          <w:color w:val="0070C0"/>
          <w:sz w:val="16"/>
          <w:szCs w:val="16"/>
        </w:rPr>
        <w:softHyphen/>
        <w:t>мя Залевский подал Шарапову сигнал - отцепить истре</w:t>
      </w:r>
      <w:r w:rsidRPr="004F07B5">
        <w:rPr>
          <w:rFonts w:ascii="Times New Roman" w:hAnsi="Times New Roman"/>
          <w:color w:val="0070C0"/>
          <w:sz w:val="16"/>
          <w:szCs w:val="16"/>
        </w:rPr>
        <w:softHyphen/>
        <w:t>бители. Следовало сначала открыть задние замки, чтобы освободить хвост И-4, затем - передние: дать им возмож</w:t>
      </w:r>
      <w:r w:rsidRPr="004F07B5">
        <w:rPr>
          <w:rFonts w:ascii="Times New Roman" w:hAnsi="Times New Roman"/>
          <w:color w:val="0070C0"/>
          <w:sz w:val="16"/>
          <w:szCs w:val="16"/>
        </w:rPr>
        <w:softHyphen/>
        <w:t>ность обрести самостоятельную подъемную силу и отде</w:t>
      </w:r>
      <w:r w:rsidRPr="004F07B5">
        <w:rPr>
          <w:rFonts w:ascii="Times New Roman" w:hAnsi="Times New Roman"/>
          <w:color w:val="0070C0"/>
          <w:sz w:val="16"/>
          <w:szCs w:val="16"/>
        </w:rPr>
        <w:softHyphen/>
        <w:t>литься от бомбардировщика. Рукоятки, с помощью кото</w:t>
      </w:r>
      <w:r w:rsidRPr="004F07B5">
        <w:rPr>
          <w:rFonts w:ascii="Times New Roman" w:hAnsi="Times New Roman"/>
          <w:color w:val="0070C0"/>
          <w:sz w:val="16"/>
          <w:szCs w:val="16"/>
        </w:rPr>
        <w:softHyphen/>
        <w:t>рых открывались передние замки, располагались внизу, в проходе между первым и вторым летчиками. И Андрей по</w:t>
      </w:r>
      <w:r w:rsidRPr="004F07B5">
        <w:rPr>
          <w:rFonts w:ascii="Times New Roman" w:hAnsi="Times New Roman"/>
          <w:color w:val="0070C0"/>
          <w:sz w:val="16"/>
          <w:szCs w:val="16"/>
        </w:rPr>
        <w:softHyphen/>
        <w:t>торопился: на самолете Чкалова он раньше заднего зам</w:t>
      </w:r>
      <w:r w:rsidRPr="004F07B5">
        <w:rPr>
          <w:rFonts w:ascii="Times New Roman" w:hAnsi="Times New Roman"/>
          <w:color w:val="0070C0"/>
          <w:sz w:val="16"/>
          <w:szCs w:val="16"/>
        </w:rPr>
        <w:softHyphen/>
        <w:t>ка открыл передние.</w:t>
      </w:r>
    </w:p>
    <w:p w14:paraId="4F30EA54"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Чкалов тут же почувствовал: хотя шасси и освобождено, хвост по-прежнему «на привязи». Стремительно растет подъемная сила. Сейчас последует петля вокруг закреп</w:t>
      </w:r>
      <w:r w:rsidRPr="004F07B5">
        <w:rPr>
          <w:rFonts w:ascii="Times New Roman" w:hAnsi="Times New Roman"/>
          <w:color w:val="0070C0"/>
          <w:sz w:val="16"/>
          <w:szCs w:val="16"/>
        </w:rPr>
        <w:softHyphen/>
        <w:t>ленного хвоста и... Валерий Павлович мгновенно оценил создавшееся положение и немедленно отреагировал. Он резко дал руля, открыл крепление заднего замка и, силь</w:t>
      </w:r>
      <w:r w:rsidRPr="004F07B5">
        <w:rPr>
          <w:rFonts w:ascii="Times New Roman" w:hAnsi="Times New Roman"/>
          <w:color w:val="0070C0"/>
          <w:sz w:val="16"/>
          <w:szCs w:val="16"/>
        </w:rPr>
        <w:softHyphen/>
        <w:t>но вогнув колесами верхнюю обшивку бомбардировщика, унесся в свободный полет.</w:t>
      </w:r>
    </w:p>
    <w:p w14:paraId="229A750E"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Истребитель Анисимова все еще находился на крыле бомбардировщика. Вопреки ранее высказанным опасени</w:t>
      </w:r>
      <w:r w:rsidRPr="004F07B5">
        <w:rPr>
          <w:rFonts w:ascii="Times New Roman" w:hAnsi="Times New Roman"/>
          <w:color w:val="0070C0"/>
          <w:sz w:val="16"/>
          <w:szCs w:val="16"/>
        </w:rPr>
        <w:softHyphen/>
        <w:t>ям ТБ-1 сохранял вполне достаточную управляемость. Поэтому последняя задача испытаний оказалась выполнен</w:t>
      </w:r>
      <w:r w:rsidRPr="004F07B5">
        <w:rPr>
          <w:rFonts w:ascii="Times New Roman" w:hAnsi="Times New Roman"/>
          <w:color w:val="0070C0"/>
          <w:sz w:val="16"/>
          <w:szCs w:val="16"/>
        </w:rPr>
        <w:softHyphen/>
        <w:t>ной в числе первых.</w:t>
      </w:r>
    </w:p>
    <w:p w14:paraId="1A895A14"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При отцеплении самолета Анисимова Шарапов действо</w:t>
      </w:r>
      <w:r w:rsidRPr="004F07B5">
        <w:rPr>
          <w:rFonts w:ascii="Times New Roman" w:hAnsi="Times New Roman"/>
          <w:color w:val="0070C0"/>
          <w:sz w:val="16"/>
          <w:szCs w:val="16"/>
        </w:rPr>
        <w:softHyphen/>
        <w:t>вал уже хладнокровно. Разъединение прошло благо</w:t>
      </w:r>
      <w:r w:rsidRPr="004F07B5">
        <w:rPr>
          <w:rFonts w:ascii="Times New Roman" w:hAnsi="Times New Roman"/>
          <w:color w:val="0070C0"/>
          <w:sz w:val="16"/>
          <w:szCs w:val="16"/>
        </w:rPr>
        <w:softHyphen/>
        <w:t>получно.</w:t>
      </w:r>
    </w:p>
    <w:p w14:paraId="22516964"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Владимир Сергеевич Вахмистров после этого полета за</w:t>
      </w:r>
      <w:r w:rsidRPr="004F07B5">
        <w:rPr>
          <w:rFonts w:ascii="Times New Roman" w:hAnsi="Times New Roman"/>
          <w:color w:val="0070C0"/>
          <w:sz w:val="16"/>
          <w:szCs w:val="16"/>
        </w:rPr>
        <w:softHyphen/>
        <w:t>таил некоторую неприязнь к Андрею Шарапову. Хотя сам убедился, что в конструкции нужно произвести ряд пере</w:t>
      </w:r>
      <w:r w:rsidRPr="004F07B5">
        <w:rPr>
          <w:rFonts w:ascii="Times New Roman" w:hAnsi="Times New Roman"/>
          <w:color w:val="0070C0"/>
          <w:sz w:val="16"/>
          <w:szCs w:val="16"/>
        </w:rPr>
        <w:softHyphen/>
        <w:t>делок. Прежде всего, механизм разъединения самолетов он перенес в кабины истребителей. Теперь летчики носи</w:t>
      </w:r>
      <w:r w:rsidRPr="004F07B5">
        <w:rPr>
          <w:rFonts w:ascii="Times New Roman" w:hAnsi="Times New Roman"/>
          <w:color w:val="0070C0"/>
          <w:sz w:val="16"/>
          <w:szCs w:val="16"/>
        </w:rPr>
        <w:softHyphen/>
        <w:t>мых машин, получив команду на отрыв, сами открывали хвостовые замки и с помощью руля глубины удерживали самолеты на двух передних точках. Для полного отрыва им надо было только взять на себя ручку управления. Перед</w:t>
      </w:r>
      <w:r w:rsidRPr="004F07B5">
        <w:rPr>
          <w:rFonts w:ascii="Times New Roman" w:hAnsi="Times New Roman"/>
          <w:color w:val="0070C0"/>
          <w:sz w:val="16"/>
          <w:szCs w:val="16"/>
        </w:rPr>
        <w:softHyphen/>
        <w:t>ние крепления сразу размыкались, и истребители, оторвав</w:t>
      </w:r>
      <w:r w:rsidRPr="004F07B5">
        <w:rPr>
          <w:rFonts w:ascii="Times New Roman" w:hAnsi="Times New Roman"/>
          <w:color w:val="0070C0"/>
          <w:sz w:val="16"/>
          <w:szCs w:val="16"/>
        </w:rPr>
        <w:softHyphen/>
        <w:t>шись от плоскости ТБ-1, поднимались метров на десять вверх, несколько отставая от бомбардировщика» (20345).</w:t>
      </w:r>
    </w:p>
    <w:p w14:paraId="2844D6AE" w14:textId="77777777" w:rsidR="00181C0F" w:rsidRPr="004F07B5" w:rsidRDefault="00181C0F" w:rsidP="004F07B5">
      <w:pPr>
        <w:spacing w:after="0" w:line="240" w:lineRule="auto"/>
        <w:jc w:val="both"/>
        <w:rPr>
          <w:rFonts w:ascii="Times New Roman" w:hAnsi="Times New Roman"/>
          <w:color w:val="0070C0"/>
          <w:sz w:val="16"/>
          <w:szCs w:val="16"/>
        </w:rPr>
      </w:pPr>
    </w:p>
    <w:p w14:paraId="3D512854"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3 декабря 1931 в Монино состоялось первое испытание составного авианосца. На его крыльях были специальными замками закреплены два истребителя И-4, нижние плоскости которых были удалены в целях защиты от вращающихся винтов тяжёлого бомбардировщика.</w:t>
      </w:r>
    </w:p>
    <w:p w14:paraId="6D84FBA6" w14:textId="77777777" w:rsidR="00181C0F" w:rsidRPr="004F07B5" w:rsidRDefault="00181C0F"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Первый испытательный полёт прошёл успешно и все 3 самолёта благополучно совершили посадку (21535).</w:t>
      </w:r>
    </w:p>
    <w:p w14:paraId="21B7070B" w14:textId="77777777" w:rsidR="00181C0F" w:rsidRPr="004F07B5" w:rsidRDefault="00181C0F" w:rsidP="004F07B5">
      <w:pPr>
        <w:spacing w:after="0" w:line="240" w:lineRule="auto"/>
        <w:jc w:val="both"/>
        <w:rPr>
          <w:rFonts w:ascii="Times New Roman" w:hAnsi="Times New Roman"/>
          <w:color w:val="0070C0"/>
          <w:sz w:val="16"/>
          <w:szCs w:val="16"/>
        </w:rPr>
      </w:pPr>
    </w:p>
    <w:p w14:paraId="6D947836" w14:textId="77777777" w:rsidR="009E377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3D48FBF" w14:textId="77777777" w:rsidR="009E3773" w:rsidRPr="004F07B5" w:rsidRDefault="009E377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C9B9463"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3 декабря 1931 г. Протокол Реввоенсовета № 40.</w:t>
      </w:r>
      <w:r w:rsidRPr="004F07B5">
        <w:rPr>
          <w:color w:val="000000" w:themeColor="text1"/>
          <w:sz w:val="16"/>
          <w:szCs w:val="16"/>
        </w:rPr>
        <w:t xml:space="preserve"> 10. О работе МПС, мобилизационной подготовке и готовности промышленности. (Левичев). 11. Организация службы ПВО (Медведев). 14. Выполнение постановления РВСС о снарядах с волосовиной (Симонов). 17. О прекращении постройки сторожевых кораблей типа «Ураган». (Каменев). 19. О награждении за электрический бомбодержатель Китенко и Спатареля (Алкснис). 20. О введении на вооружение самолетов Р</w:t>
      </w:r>
      <w:r w:rsidRPr="004F07B5">
        <w:rPr>
          <w:color w:val="000000" w:themeColor="text1"/>
          <w:sz w:val="16"/>
          <w:szCs w:val="16"/>
        </w:rPr>
        <w:noBreakHyphen/>
        <w:t>6 и ТБ</w:t>
      </w:r>
      <w:r w:rsidRPr="004F07B5">
        <w:rPr>
          <w:color w:val="000000" w:themeColor="text1"/>
          <w:sz w:val="16"/>
          <w:szCs w:val="16"/>
        </w:rPr>
        <w:noBreakHyphen/>
        <w:t>3. (Меженинов). 29. О конструировании машины для полетов на предельную дальность. (Алкснис). 32. О «Выстреле». (Лапин). (РГВА. Ф. 4. Оп. 18. Д. 21. Л. 279</w:t>
      </w:r>
      <w:r w:rsidRPr="004F07B5">
        <w:rPr>
          <w:color w:val="000000" w:themeColor="text1"/>
          <w:sz w:val="16"/>
          <w:szCs w:val="16"/>
        </w:rPr>
        <w:noBreakHyphen/>
        <w:t>280, 281, 283) (12342).</w:t>
      </w:r>
    </w:p>
    <w:p w14:paraId="37987980" w14:textId="77777777" w:rsidR="009E3773" w:rsidRPr="004F07B5" w:rsidRDefault="009E3773" w:rsidP="004F07B5">
      <w:pPr>
        <w:pStyle w:val="rtejustify"/>
        <w:spacing w:before="0" w:after="0"/>
        <w:rPr>
          <w:color w:val="000000" w:themeColor="text1"/>
          <w:sz w:val="16"/>
          <w:szCs w:val="16"/>
        </w:rPr>
      </w:pPr>
    </w:p>
    <w:p w14:paraId="6F79EDAD"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года на аэродроме 17-й авиабригады в подмосков</w:t>
      </w:r>
      <w:r w:rsidRPr="004F07B5">
        <w:rPr>
          <w:rFonts w:ascii="Times New Roman" w:hAnsi="Times New Roman"/>
          <w:color w:val="000000" w:themeColor="text1"/>
          <w:sz w:val="16"/>
          <w:szCs w:val="16"/>
        </w:rPr>
        <w:softHyphen/>
        <w:t>ном Монино состоялось первое испытание системы «Самолет-звено-1» (СЗ-1). Первым делом при стоянке на земле были запущены и прогреты двигате</w:t>
      </w:r>
      <w:r w:rsidRPr="004F07B5">
        <w:rPr>
          <w:rFonts w:ascii="Times New Roman" w:hAnsi="Times New Roman"/>
          <w:color w:val="000000" w:themeColor="text1"/>
          <w:sz w:val="16"/>
          <w:szCs w:val="16"/>
        </w:rPr>
        <w:softHyphen/>
        <w:t>ли обоих истребителей И-4, после чего аэ</w:t>
      </w:r>
      <w:r w:rsidRPr="004F07B5">
        <w:rPr>
          <w:rFonts w:ascii="Times New Roman" w:hAnsi="Times New Roman"/>
          <w:color w:val="000000" w:themeColor="text1"/>
          <w:sz w:val="16"/>
          <w:szCs w:val="16"/>
        </w:rPr>
        <w:softHyphen/>
        <w:t>родромная команда по наклонной рампе за</w:t>
      </w:r>
      <w:r w:rsidRPr="004F07B5">
        <w:rPr>
          <w:rFonts w:ascii="Times New Roman" w:hAnsi="Times New Roman"/>
          <w:color w:val="000000" w:themeColor="text1"/>
          <w:sz w:val="16"/>
          <w:szCs w:val="16"/>
        </w:rPr>
        <w:softHyphen/>
        <w:t>катила их на крыло ТБ-1. После соединения всех систем и последующей их тщательной проверки начались пробежки по аэродрому на различных режимах работы двигателей. В 14 часов 30 минут был произведен первый взлет СЗ-1, стартовый вес которого составил 8180 кг (ТБ-1 5640 кг + 2 И-4 2x1270 кг). В ТБ-1 на левом командирском кресле нахо</w:t>
      </w:r>
      <w:r w:rsidRPr="004F07B5">
        <w:rPr>
          <w:rFonts w:ascii="Times New Roman" w:hAnsi="Times New Roman"/>
          <w:color w:val="000000" w:themeColor="text1"/>
          <w:sz w:val="16"/>
          <w:szCs w:val="16"/>
        </w:rPr>
        <w:softHyphen/>
        <w:t>дился летчик Адам Залевский, Андрей Шара</w:t>
      </w:r>
      <w:r w:rsidRPr="004F07B5">
        <w:rPr>
          <w:rFonts w:ascii="Times New Roman" w:hAnsi="Times New Roman"/>
          <w:color w:val="000000" w:themeColor="text1"/>
          <w:sz w:val="16"/>
          <w:szCs w:val="16"/>
        </w:rPr>
        <w:softHyphen/>
        <w:t>пов занимал правое сидение носителя, кон</w:t>
      </w:r>
      <w:r w:rsidRPr="004F07B5">
        <w:rPr>
          <w:rFonts w:ascii="Times New Roman" w:hAnsi="Times New Roman"/>
          <w:color w:val="000000" w:themeColor="text1"/>
          <w:sz w:val="16"/>
          <w:szCs w:val="16"/>
        </w:rPr>
        <w:softHyphen/>
        <w:t>структор Вахмистров — в 1-м люке кормовых стрелков, инженер Морозов - во 2-м люке. Левым И-4 управлял летчик Валерий Чкалов, правым— Александр Анисимов. Взлет СЗ-1 с аэродрома произошел на скорости 140 км/ч без осложнений. Адам Залевский вибраций и излишних давлений на органы управле</w:t>
      </w:r>
      <w:r w:rsidRPr="004F07B5">
        <w:rPr>
          <w:rFonts w:ascii="Times New Roman" w:hAnsi="Times New Roman"/>
          <w:color w:val="000000" w:themeColor="text1"/>
          <w:sz w:val="16"/>
          <w:szCs w:val="16"/>
        </w:rPr>
        <w:softHyphen/>
        <w:t>ния при выполнении старта и наборе высо</w:t>
      </w:r>
      <w:r w:rsidRPr="004F07B5">
        <w:rPr>
          <w:rFonts w:ascii="Times New Roman" w:hAnsi="Times New Roman"/>
          <w:color w:val="000000" w:themeColor="text1"/>
          <w:sz w:val="16"/>
          <w:szCs w:val="16"/>
        </w:rPr>
        <w:softHyphen/>
        <w:t>ты не отметил. На высоте 1000 м при скоро</w:t>
      </w:r>
      <w:r w:rsidRPr="004F07B5">
        <w:rPr>
          <w:rFonts w:ascii="Times New Roman" w:hAnsi="Times New Roman"/>
          <w:color w:val="000000" w:themeColor="text1"/>
          <w:sz w:val="16"/>
          <w:szCs w:val="16"/>
        </w:rPr>
        <w:softHyphen/>
        <w:t>сти 160 км/ч был произведен первый отрыв самолетов от носителя. При этом И-4 Ани симова отцепился с поднятым хвостом, не имея достаточной одъемной силы, поэто</w:t>
      </w:r>
      <w:r w:rsidRPr="004F07B5">
        <w:rPr>
          <w:rFonts w:ascii="Times New Roman" w:hAnsi="Times New Roman"/>
          <w:color w:val="000000" w:themeColor="text1"/>
          <w:sz w:val="16"/>
          <w:szCs w:val="16"/>
        </w:rPr>
        <w:softHyphen/>
        <w:t>му соскочил с пирамид, ударился колесом о 3-й лонжерон крыла ТБ-1 и пробил гофри</w:t>
      </w:r>
      <w:r w:rsidRPr="004F07B5">
        <w:rPr>
          <w:rFonts w:ascii="Times New Roman" w:hAnsi="Times New Roman"/>
          <w:color w:val="000000" w:themeColor="text1"/>
          <w:sz w:val="16"/>
          <w:szCs w:val="16"/>
        </w:rPr>
        <w:softHyphen/>
        <w:t>рованную обшивку. Воздушный винт истре</w:t>
      </w:r>
      <w:r w:rsidRPr="004F07B5">
        <w:rPr>
          <w:rFonts w:ascii="Times New Roman" w:hAnsi="Times New Roman"/>
          <w:color w:val="000000" w:themeColor="text1"/>
          <w:sz w:val="16"/>
          <w:szCs w:val="16"/>
        </w:rPr>
        <w:softHyphen/>
        <w:t>бителя в ходе этого нештатного отцепления задел пирамиду крепления, в результате че</w:t>
      </w:r>
      <w:r w:rsidRPr="004F07B5">
        <w:rPr>
          <w:rFonts w:ascii="Times New Roman" w:hAnsi="Times New Roman"/>
          <w:color w:val="000000" w:themeColor="text1"/>
          <w:sz w:val="16"/>
          <w:szCs w:val="16"/>
        </w:rPr>
        <w:softHyphen/>
        <w:t>го лопасть винта и сама пирамида оказались повреждены. Тем не менее эта небольшая не</w:t>
      </w:r>
      <w:r w:rsidRPr="004F07B5">
        <w:rPr>
          <w:rFonts w:ascii="Times New Roman" w:hAnsi="Times New Roman"/>
          <w:color w:val="000000" w:themeColor="text1"/>
          <w:sz w:val="16"/>
          <w:szCs w:val="16"/>
        </w:rPr>
        <w:softHyphen/>
        <w:t>приятность не помешала благополучному за</w:t>
      </w:r>
      <w:r w:rsidRPr="004F07B5">
        <w:rPr>
          <w:rFonts w:ascii="Times New Roman" w:hAnsi="Times New Roman"/>
          <w:color w:val="000000" w:themeColor="text1"/>
          <w:sz w:val="16"/>
          <w:szCs w:val="16"/>
        </w:rPr>
        <w:softHyphen/>
        <w:t>вершению эксперимента — все три самолета успешно приземлились на Монинском аэро</w:t>
      </w:r>
      <w:r w:rsidRPr="004F07B5">
        <w:rPr>
          <w:rFonts w:ascii="Times New Roman" w:hAnsi="Times New Roman"/>
          <w:color w:val="000000" w:themeColor="text1"/>
          <w:sz w:val="16"/>
          <w:szCs w:val="16"/>
        </w:rPr>
        <w:softHyphen/>
        <w:t>дроме (12295).</w:t>
      </w:r>
    </w:p>
    <w:p w14:paraId="339FFF4F" w14:textId="77777777" w:rsidR="009E3773" w:rsidRPr="004F07B5" w:rsidRDefault="009E3773" w:rsidP="004F07B5">
      <w:pPr>
        <w:spacing w:after="0" w:line="240" w:lineRule="auto"/>
        <w:jc w:val="both"/>
        <w:rPr>
          <w:rFonts w:ascii="Times New Roman" w:hAnsi="Times New Roman"/>
          <w:color w:val="000000" w:themeColor="text1"/>
          <w:sz w:val="16"/>
          <w:szCs w:val="16"/>
        </w:rPr>
      </w:pPr>
    </w:p>
    <w:p w14:paraId="1C123E1C"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г. отчет по предварительным испытаниям поступил в НТК Вохиму. По итогам заводских испытаний химизированную танкетку Т-27 признали пригодной для решения основных поставленных перед ней задач.</w:t>
      </w:r>
    </w:p>
    <w:p w14:paraId="02E58BCC"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не обошлось без потерь. В ходе испытаний Кратиров сжег и порвал свой кожаный реглан. Изобретатель обратился в НТК ВОХИМУ с заявлением, в котором писал: «Т.к. я не имею средств купить себе другую одежду, а в старом командиру Красной Армии неудобно появляться даже на работе, прошу Вашего ходатайства перед соответствующими инстанциями о выдаче мне другого кожаного пальто». Рассмотрев материалы по испытаниям и заявление Кратирова, председатель и управделами НТК ВОХИМУ 14 декабря 1931 г. решили: «Тов. Кратиров по своей инициативе разработал химизированную танкетку, которая при испытании дала весьма удовлетворительные результаты и представляется к вводу на вооружение. Для премирования тов. Кратиро-ва отпустить кожаное пальто, стоимость будет НТК Вохиму оплачена» (12253).</w:t>
      </w:r>
    </w:p>
    <w:p w14:paraId="3B30B97F"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время испытаний по дымопуску на танкетке были опробованы распылители четырех типов: аппарат «Ганзеатише», К-К, НПЗ-З и аппарат завода «Промет» (аналогичный применяемому на боевой машине БХМ-Форд-Промет). Последний представлял из себя полушаровидную насадку с приемным отверстием диаметром 4 мм, переходящим в щель шириной 2 мм с раствором на выходе 120' и углом выхода смеси 45' к горизонту. Управление дымопуском производилось изнутри машины при помощи тросовой проводки.</w:t>
      </w:r>
    </w:p>
    <w:p w14:paraId="5749134E"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Устойчивость образуемого маскировочного облака при использовании всех распылителей оказалась практически одинаковой, составив чуть менее 2,5 мин. Отмечалось, что «Промет более рентабелен, т.к. оставляет некоторое количество вещества на земле, продолжающее дымопуск, что выгодно при ходе машины свыше 25 клм. - час.». Правда, из-за измерительных приборов во время испытаний измерение высоты облака производилось грубым наблюдением. Сектор расхождения дымовой завесы при скорости ветра 2—3 м/с при пуске газа с места на дистанции 100 м составлял 50—55 м, на дистанции 200 м от машины был равен 100—110 м, на расстояниях 400 и 600 м — 125—130 м и 130 м соответственно. Далее на дистанции около 700 м облако поднималось вверх.</w:t>
      </w:r>
    </w:p>
    <w:p w14:paraId="297683D5"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Резервуары наполнялись с помощью мерного ведра и лейки за 14 мин. Давление 5 атм в резервуарах создавалось тремя воздушными баллонами емкостью 0,7 л каждый с давлением 120 атм. Танкетка отправлялась на задание без давления в резервуарах. При дымопуске предварительное давление в 5 атм должно было подаваться перед началом боя с помощью первого баллончика, затем при падении давления до 2,5 атм открывался второй баллончик, а третий баллончик использовался как запасной. В ходе испытаний обнаружилось протекание смеси через выпускные краники из-за их плохой герметизации.</w:t>
      </w:r>
    </w:p>
    <w:p w14:paraId="42AC5CD1"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Непосредственной опасности экипажу танкетки при работе с дымосмесью 5-1У не было, так как элементы системы газопуска располагались снаружи машины. На случай возможного попадания газов в машину имелись противогазы (12253).</w:t>
      </w:r>
    </w:p>
    <w:p w14:paraId="6971A0FB" w14:textId="77777777" w:rsidR="009E3773" w:rsidRPr="004F07B5" w:rsidRDefault="009E3773" w:rsidP="004F07B5">
      <w:pPr>
        <w:spacing w:after="0" w:line="240" w:lineRule="auto"/>
        <w:jc w:val="both"/>
        <w:rPr>
          <w:rFonts w:ascii="Times New Roman" w:hAnsi="Times New Roman"/>
          <w:color w:val="000000" w:themeColor="text1"/>
          <w:sz w:val="16"/>
          <w:szCs w:val="16"/>
        </w:rPr>
      </w:pPr>
    </w:p>
    <w:p w14:paraId="47399BF8"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3 декабря 1931 </w:t>
      </w:r>
      <w:r w:rsidRPr="004F07B5">
        <w:rPr>
          <w:rFonts w:ascii="Times New Roman" w:hAnsi="Times New Roman"/>
          <w:color w:val="000000" w:themeColor="text1"/>
          <w:sz w:val="16"/>
          <w:szCs w:val="16"/>
        </w:rPr>
        <w:t>Комиссия исполнения при СНК приняла постановление «О выполнении директив партии и правительства о развитии инструментальной промышленности» (12265).</w:t>
      </w:r>
    </w:p>
    <w:p w14:paraId="08214A52"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002CDB5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3E88C1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538AF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Вестминстерский устав закрепил равные права британских доминионов Канада, Ньюфаундлен, Австралия, Новая Зеландия, Южная Африка (4962).</w:t>
      </w:r>
    </w:p>
    <w:p w14:paraId="6F067BC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C7193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декабря 1931 начался выпуск средства против тошноты «Алка-Зельцер» (4962).</w:t>
      </w:r>
    </w:p>
    <w:p w14:paraId="7F1E6AE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F814A8"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3 декабря </w:t>
      </w:r>
      <w:r w:rsidRPr="004F07B5">
        <w:rPr>
          <w:rFonts w:ascii="Times New Roman" w:hAnsi="Times New Roman"/>
          <w:color w:val="000000" w:themeColor="text1"/>
          <w:sz w:val="16"/>
          <w:szCs w:val="16"/>
        </w:rPr>
        <w:t>в 1931 году начался выпуск средства против тошноты "Алка-Зельцер". "Алка-Зельцер" хорошо разрекламирован как антипохмельное средство, известен в народе и продается по цене бутылки дешевой водки. Учитывая все это, разумно считать его решением всех вопросов. Однако, чтобы развеять эти иллюзии, достаточно взглянуть на состав шипучей таблетки: лимонная кислота плюс бикарбонат натрия (для вкуса и "шипения") и аспирин. Так что если "Алка-Зельцера" под рукой не оказалось, то обычный аспирин и раствор пищевой соды (либо любая "щелочная" вода типа "Боржоми" или "Ессентуки") - вполне достойная замена (14849).</w:t>
      </w:r>
    </w:p>
    <w:p w14:paraId="643D4ADE" w14:textId="77777777" w:rsidR="000C5145" w:rsidRPr="004F07B5" w:rsidRDefault="000C5145" w:rsidP="004F07B5">
      <w:pPr>
        <w:spacing w:after="0" w:line="240" w:lineRule="auto"/>
        <w:jc w:val="both"/>
        <w:rPr>
          <w:rFonts w:ascii="Times New Roman" w:hAnsi="Times New Roman"/>
          <w:color w:val="000000" w:themeColor="text1"/>
          <w:sz w:val="16"/>
          <w:szCs w:val="16"/>
        </w:rPr>
      </w:pPr>
    </w:p>
    <w:p w14:paraId="1E6E1EB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19BF8F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8E9CAC" w14:textId="77777777" w:rsidR="00E048DE" w:rsidRPr="004F07B5" w:rsidRDefault="00E048DE" w:rsidP="004F07B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4 декабря 1931 года, рассмотрев и всесторонне обсудив предложение Алксниса и Туполева по проекту самолета для установления мирового рекорда дальности полета, председатель РВС СССР К.Е. Ворошилов обратился в правительство с докладом о постройке рекордного самолета и об организации дальнего перелета. 7 декабря 1931 года вышло постановление СНК СССР в котором с революционным оптимизмом ставилась задача «об организации летом 1932 года полета на предельную дальность и о постройке для этой цели самолета конструкции А.Н. Туполева АНТ-25 под мотор М-34 с проектной дальностью 13000 км» (21249).</w:t>
      </w:r>
    </w:p>
    <w:p w14:paraId="361D534B" w14:textId="77777777" w:rsidR="00E048DE" w:rsidRPr="004F07B5" w:rsidRDefault="00E048DE" w:rsidP="004F07B5">
      <w:pPr>
        <w:shd w:val="clear" w:color="auto" w:fill="FFFFFF"/>
        <w:spacing w:after="0" w:line="240" w:lineRule="auto"/>
        <w:jc w:val="both"/>
        <w:rPr>
          <w:rFonts w:ascii="Times New Roman" w:hAnsi="Times New Roman"/>
          <w:color w:val="0070C0"/>
          <w:sz w:val="16"/>
          <w:szCs w:val="16"/>
          <w:shd w:val="clear" w:color="auto" w:fill="FFFFFF"/>
        </w:rPr>
      </w:pPr>
    </w:p>
    <w:p w14:paraId="57AAE9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декабря 1931 года зам. Наркомвоенмора и председатель РВС Гамарник писал письмо N 02340 Сталину и Молотову.</w:t>
      </w:r>
    </w:p>
    <w:p w14:paraId="52DE27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созданием нашего нового советского мотора М-34 мощностью в 750-900 л.с., показавшего на гос. испытаниях небывалую экономичность в расходе горючего (в среднем 202 грамма против 222-230 грамм на силу-час наиболее экономичных современных заграничных авиационных бензиновых двигателей) начальник ВВС Алкснис и гл. конструктор ЦАГИ Туполев предварительно проработали и внесли на утверждение Реввоенсовета предложение об организации в 1932 году полета на предельную дальность.</w:t>
      </w:r>
    </w:p>
    <w:p w14:paraId="2FA814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этой цели они предложили построить в ЦАГИ в 2-х экз. специальный одномоторный рекордный самолет по проекту Туполева (АНТ-25) под наш новый мотор М-34 с редуктором.</w:t>
      </w:r>
    </w:p>
    <w:p w14:paraId="5E3754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расчетам ЦАГИ этот самолет будет иметь: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65C94" w:rsidRPr="004F07B5" w14:paraId="00760306" w14:textId="77777777">
        <w:tc>
          <w:tcPr>
            <w:tcW w:w="5636" w:type="dxa"/>
          </w:tcPr>
          <w:p w14:paraId="0BA76B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при взлете</w:t>
            </w:r>
          </w:p>
        </w:tc>
        <w:tc>
          <w:tcPr>
            <w:tcW w:w="5636" w:type="dxa"/>
          </w:tcPr>
          <w:p w14:paraId="30E5F1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 кг</w:t>
            </w:r>
          </w:p>
        </w:tc>
      </w:tr>
      <w:tr w:rsidR="00365C94" w:rsidRPr="004F07B5" w14:paraId="617683F9" w14:textId="77777777">
        <w:tc>
          <w:tcPr>
            <w:tcW w:w="5636" w:type="dxa"/>
          </w:tcPr>
          <w:p w14:paraId="4A5EA9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 без посадки</w:t>
            </w:r>
          </w:p>
        </w:tc>
        <w:tc>
          <w:tcPr>
            <w:tcW w:w="5636" w:type="dxa"/>
          </w:tcPr>
          <w:p w14:paraId="2CAC1A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 час.</w:t>
            </w:r>
          </w:p>
        </w:tc>
      </w:tr>
      <w:tr w:rsidR="00365C94" w:rsidRPr="004F07B5" w14:paraId="47FF8CE3" w14:textId="77777777">
        <w:tc>
          <w:tcPr>
            <w:tcW w:w="5636" w:type="dxa"/>
          </w:tcPr>
          <w:p w14:paraId="1AB1D9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Горизонтальная скорость:</w:t>
            </w:r>
          </w:p>
        </w:tc>
        <w:tc>
          <w:tcPr>
            <w:tcW w:w="5636" w:type="dxa"/>
          </w:tcPr>
          <w:p w14:paraId="33E089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722891B4" w14:textId="77777777">
        <w:tc>
          <w:tcPr>
            <w:tcW w:w="5636" w:type="dxa"/>
          </w:tcPr>
          <w:p w14:paraId="31CCB2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 начале полета</w:t>
            </w:r>
          </w:p>
        </w:tc>
        <w:tc>
          <w:tcPr>
            <w:tcW w:w="5636" w:type="dxa"/>
          </w:tcPr>
          <w:p w14:paraId="14E361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188 км/час</w:t>
            </w:r>
          </w:p>
        </w:tc>
      </w:tr>
      <w:tr w:rsidR="00365C94" w:rsidRPr="004F07B5" w14:paraId="4567C2E0" w14:textId="77777777">
        <w:tc>
          <w:tcPr>
            <w:tcW w:w="5636" w:type="dxa"/>
          </w:tcPr>
          <w:p w14:paraId="196A99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 конце полета</w:t>
            </w:r>
          </w:p>
        </w:tc>
        <w:tc>
          <w:tcPr>
            <w:tcW w:w="5636" w:type="dxa"/>
          </w:tcPr>
          <w:p w14:paraId="29949D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128 км/час</w:t>
            </w:r>
          </w:p>
        </w:tc>
      </w:tr>
      <w:tr w:rsidR="00365C94" w:rsidRPr="004F07B5" w14:paraId="2AE647A6" w14:textId="77777777">
        <w:tc>
          <w:tcPr>
            <w:tcW w:w="5636" w:type="dxa"/>
          </w:tcPr>
          <w:p w14:paraId="38ABDD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полета:</w:t>
            </w:r>
          </w:p>
        </w:tc>
        <w:tc>
          <w:tcPr>
            <w:tcW w:w="5636" w:type="dxa"/>
          </w:tcPr>
          <w:p w14:paraId="34548E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58DDD8D7" w14:textId="77777777">
        <w:tc>
          <w:tcPr>
            <w:tcW w:w="5636" w:type="dxa"/>
          </w:tcPr>
          <w:p w14:paraId="5F5778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теоретическая (расчетная)</w:t>
            </w:r>
          </w:p>
        </w:tc>
        <w:tc>
          <w:tcPr>
            <w:tcW w:w="5636" w:type="dxa"/>
          </w:tcPr>
          <w:p w14:paraId="39AA64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12000 км</w:t>
            </w:r>
          </w:p>
        </w:tc>
      </w:tr>
      <w:tr w:rsidR="00365C94" w:rsidRPr="004F07B5" w14:paraId="5E342D71" w14:textId="77777777">
        <w:tc>
          <w:tcPr>
            <w:tcW w:w="5636" w:type="dxa"/>
          </w:tcPr>
          <w:p w14:paraId="51D48A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практическая</w:t>
            </w:r>
          </w:p>
        </w:tc>
        <w:tc>
          <w:tcPr>
            <w:tcW w:w="5636" w:type="dxa"/>
          </w:tcPr>
          <w:p w14:paraId="61C85A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10000 км</w:t>
            </w:r>
          </w:p>
        </w:tc>
      </w:tr>
      <w:tr w:rsidR="00365C94" w:rsidRPr="004F07B5" w14:paraId="0A826DAC" w14:textId="77777777">
        <w:tc>
          <w:tcPr>
            <w:tcW w:w="5636" w:type="dxa"/>
          </w:tcPr>
          <w:p w14:paraId="12C03E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самолета</w:t>
            </w:r>
          </w:p>
        </w:tc>
        <w:tc>
          <w:tcPr>
            <w:tcW w:w="5636" w:type="dxa"/>
          </w:tcPr>
          <w:p w14:paraId="741CA8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чел.</w:t>
            </w:r>
          </w:p>
        </w:tc>
      </w:tr>
    </w:tbl>
    <w:p w14:paraId="48B621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Туполев, вызванный нами вчера на заседание РВС настаивал, чтобы РВС пока определил дальность полета проектируемого АНТ-25 в 9-10 тыс. км. Реввоенсовет все же решил определить дальность полета в 13000 км (3531,2-3).</w:t>
      </w:r>
    </w:p>
    <w:p w14:paraId="0E359F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A3C20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декабря 1931 года зам. наркомвоенмора и председатель РВС Гамарник писал письмо № 02340 в Комиссию обороны Сталину, Молотову</w:t>
      </w:r>
    </w:p>
    <w:p w14:paraId="2FBB32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созданием нашего нового советского мотора М-34 мощностью в 750-900 л.с., показавшего на госиспытаниях небывалую экономичность в расходе горючего (в среднем 202 грамма против 222-230 грамм на силу-час наиболее экономичных современных заграничных авиационных бензиновых двигателей), начальник ВВС Алкснис и гл. конструктор ЦАГИ А.Н. Туполев предварительно проработали и внесли на утверждение Реввоенсовета Союза предложение об организации в 1932 году полета на предельную дальность.</w:t>
      </w:r>
    </w:p>
    <w:p w14:paraId="3B7FA7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этой цели они предложили построить в ЦАГИ в двух экземплярах специальный одномоторный рекордный самолет по проекту А.Н. Туполева (АНТ-25) под наш новый мотор М-34 с редуктором.</w:t>
      </w:r>
    </w:p>
    <w:p w14:paraId="2B5764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расчетам ЦАГИ этот самолет будет иметь:</w:t>
      </w:r>
    </w:p>
    <w:p w14:paraId="52B3E0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при взлете – 10000 кг</w:t>
      </w:r>
    </w:p>
    <w:p w14:paraId="59BA0A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 без посадки – 80 часов</w:t>
      </w:r>
    </w:p>
    <w:p w14:paraId="513231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Горизонтальная скорость:</w:t>
      </w:r>
    </w:p>
    <w:p w14:paraId="0DA233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 начале полета – 188 км/час</w:t>
      </w:r>
    </w:p>
    <w:p w14:paraId="22B0B8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 конце полета – 128 км/час</w:t>
      </w:r>
    </w:p>
    <w:p w14:paraId="70B3B5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полета:</w:t>
      </w:r>
    </w:p>
    <w:p w14:paraId="39370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теоретическая (расчетная) – 12000 км</w:t>
      </w:r>
    </w:p>
    <w:p w14:paraId="103006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практическая – 10000 км</w:t>
      </w:r>
    </w:p>
    <w:p w14:paraId="1D8351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Экипаж самолета – 3 человека</w:t>
      </w:r>
    </w:p>
    <w:p w14:paraId="51D0FA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Мировые рекорды, установленные в 1931 году на предельную дальность и продолжительность полета без посадки и без пополнения горючим в воздухе следующие:</w:t>
      </w:r>
    </w:p>
    <w:p w14:paraId="592EF8A0"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кругу над аэродромом французским летчиками Дорэ и Лебри на специальном рекордном самолете Девуатин-33 под мотор Испано 650 л.с. 7-10 июня 1931 года – 70 часов 11 минут, что при средней полученной ими скорости 150 км/час должно было составить по прямой около 10500 км (без учета ветра и пути).</w:t>
      </w:r>
    </w:p>
    <w:p w14:paraId="7A04EA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Дважды предпринятый этими же летчиками в этом году полет по прямой на предельную дальность на том же самолете из Парижа на Восток через территорию СССР, как Вы помните, кончился авариями: 1-й раз в районе Иркутска, 2-й раз в районе Уфы из-за отказа мотора.</w:t>
      </w:r>
    </w:p>
    <w:p w14:paraId="29983782"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прямой из Нью-Йорка в Стамбул 28-30 июля 1931 года американскими летчиками Бортманом и Поландо на специально приспособленном самолете Белланка с мотором Уосп 450 л.с. при средней путевой скорости 175 км/час – 8065 км, оставив тем самым позади рекорд на предельную дальность, установленный летчиком Кост в сентябре 1929 года на самолете Бреге-19 "Супербидон" с мотором Испано 760 л.с., покрывшим 7905 км при перелете через СССР из Парижа в Цицикар.</w:t>
      </w:r>
    </w:p>
    <w:p w14:paraId="4F963F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Туполев, вызванный нами вчера на заседание РВС, настаивал, чтобы РВСС пока определил дальность полета проектируемого АНТ-25 в 9-10000 км. Реввоенсовет все же решил определить дальность полета в 13000 км.</w:t>
      </w:r>
    </w:p>
    <w:p w14:paraId="52120A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Прилагая при сем постановление РВСС, прошу рассмотреть этот вопрос на заседании КО 7 декабря 1931 года.</w:t>
      </w:r>
    </w:p>
    <w:p w14:paraId="1921F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Приложение: упомянутое (7432, 8-9).</w:t>
      </w:r>
    </w:p>
    <w:p w14:paraId="471827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A96E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декабря 1931 г. Народный комиссар обороны К.Е.Ворошилов обратился в Правительство со следующим докладом:</w:t>
      </w:r>
    </w:p>
    <w:p w14:paraId="72FD11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созданием нашего нового советского мотора М-34 мощностью 750-900 л.е., показавшего на государственных испытаниях небывалую экономичность в расходе горючего (в среднем 202 грамма против 222-230 г/л.с./час у наиболее экономичных современных заграничных авиационных бензиновых двигателей), Начальник ВВС РККА т. Алкснис и главный конструктор ЦАГИ А.Н.Туполев предварительно проработали и внесли на утверждение РВС Союза предложение об организации в 1932 г. полета на предельную дальность".</w:t>
      </w:r>
    </w:p>
    <w:p w14:paraId="718E87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Предложение утвердили, после чего конструкторский отдел ЦАГИ получил задание построить в 2-х экземплярах специальный одномоторный рекордный самолет АНТ-25 с редук- торным двигателем М-34.</w:t>
      </w:r>
    </w:p>
    <w:p w14:paraId="040162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расчетам ЦАГИ самолет с экипажем из трех человек должен был обладать следующими характеристиками:</w:t>
      </w:r>
    </w:p>
    <w:p w14:paraId="4437DB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Полетный вес при взлете (кг) </w:t>
      </w:r>
      <w:r w:rsidRPr="004F07B5">
        <w:rPr>
          <w:rFonts w:ascii="Times New Roman" w:hAnsi="Times New Roman"/>
          <w:color w:val="000000" w:themeColor="text1"/>
          <w:sz w:val="16"/>
          <w:szCs w:val="16"/>
        </w:rPr>
        <w:tab/>
        <w:t>10000</w:t>
      </w:r>
    </w:p>
    <w:p w14:paraId="2DEE16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w:t>
      </w:r>
    </w:p>
    <w:p w14:paraId="21D481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без посадки (час)</w:t>
      </w:r>
      <w:r w:rsidRPr="004F07B5">
        <w:rPr>
          <w:rFonts w:ascii="Times New Roman" w:hAnsi="Times New Roman"/>
          <w:color w:val="000000" w:themeColor="text1"/>
          <w:sz w:val="16"/>
          <w:szCs w:val="16"/>
        </w:rPr>
        <w:tab/>
        <w:t>80</w:t>
      </w:r>
    </w:p>
    <w:p w14:paraId="707ADE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Скорости полета (км/ч)</w:t>
      </w:r>
      <w:r w:rsidRPr="004F07B5">
        <w:rPr>
          <w:rFonts w:ascii="Times New Roman" w:hAnsi="Times New Roman"/>
          <w:color w:val="000000" w:themeColor="text1"/>
          <w:sz w:val="16"/>
          <w:szCs w:val="16"/>
        </w:rPr>
        <w:tab/>
        <w:t>128-188</w:t>
      </w:r>
    </w:p>
    <w:p w14:paraId="34B9C4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Дальность полета расчетная (км) </w:t>
      </w:r>
      <w:r w:rsidRPr="004F07B5">
        <w:rPr>
          <w:rFonts w:ascii="Times New Roman" w:hAnsi="Times New Roman"/>
          <w:color w:val="000000" w:themeColor="text1"/>
          <w:sz w:val="16"/>
          <w:szCs w:val="16"/>
        </w:rPr>
        <w:tab/>
        <w:t>12000</w:t>
      </w:r>
    </w:p>
    <w:p w14:paraId="55A9FD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полета</w:t>
      </w:r>
    </w:p>
    <w:p w14:paraId="758215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практическая (км) </w:t>
      </w:r>
      <w:r w:rsidRPr="004F07B5">
        <w:rPr>
          <w:rFonts w:ascii="Times New Roman" w:hAnsi="Times New Roman"/>
          <w:color w:val="000000" w:themeColor="text1"/>
          <w:sz w:val="16"/>
          <w:szCs w:val="16"/>
        </w:rPr>
        <w:tab/>
        <w:t>10000</w:t>
      </w:r>
    </w:p>
    <w:p w14:paraId="1A7CB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обсуждения технических характеристик Туполев настаивал на реальном значении максимальной дальности 9000 км. Однако такая цифра не могла удовлетворить амбиции высшего руководства, в котором считали, что самолеты, способные преодолеть 10 тысяч километров без посадки, в Европе уже имеются. Именно поэтому на заседании Реввоенсовета максимальную дальность полета, которую требовалось получить, определили в 13000 км.</w:t>
      </w:r>
    </w:p>
    <w:p w14:paraId="3EAEC8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Задуманный самолет во всех последующих документах, за немногими исключениями, обозначался как РД - "Рекорд Дальности", его проектирование вела конструкторская бригада под руководством П.О.Сухого (11940).</w:t>
      </w:r>
    </w:p>
    <w:p w14:paraId="526026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B147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декабря 1931 состоялся первый полет на ЦА самолета-звена В.С.Вахмистрова из ТБ-1 и 4хИ-4 (АНТ-5) на плоскостях (2668).</w:t>
      </w:r>
    </w:p>
    <w:p w14:paraId="251D4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76562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декабря 1931 г. был выполнен первый полет на ЦА им. М.В.Фрунзе самолета-"звена" В.С.Вахмистрова: бомбардировщик ТБ-1 с двумя истребителями И-4 (АНТ-5) на плоскостях (6395).</w:t>
      </w:r>
    </w:p>
    <w:p w14:paraId="06D381A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12D0B"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4 декабря </w:t>
      </w:r>
      <w:r w:rsidRPr="004F07B5">
        <w:rPr>
          <w:rFonts w:ascii="Times New Roman" w:hAnsi="Times New Roman"/>
          <w:color w:val="000000" w:themeColor="text1"/>
          <w:sz w:val="16"/>
          <w:szCs w:val="16"/>
        </w:rPr>
        <w:t>в 1931 году первый полет самолета-"звена" В.С.Вахмистрова: бомбардировщик «ТБ-1» (А.И.Залевский, В.С.Вахмистров) с двумя истребителями «И-4» («АНТ-5») на плоскостях (В.П.Чкалов, А.Ф.Анисимов)</w:t>
      </w:r>
    </w:p>
    <w:p w14:paraId="42C9EF3D" w14:textId="77777777" w:rsidR="000C5145" w:rsidRPr="004F07B5" w:rsidRDefault="000C5145" w:rsidP="004F07B5">
      <w:pPr>
        <w:spacing w:after="0" w:line="240" w:lineRule="auto"/>
        <w:jc w:val="both"/>
        <w:rPr>
          <w:rFonts w:ascii="Times New Roman" w:hAnsi="Times New Roman"/>
          <w:color w:val="000000" w:themeColor="text1"/>
          <w:sz w:val="16"/>
          <w:szCs w:val="16"/>
        </w:rPr>
      </w:pPr>
    </w:p>
    <w:p w14:paraId="57EBD4E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D5337F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C962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декабря 1931 года АУ выдало заводу № 8 опытный заказ на изготовление одного 45-мм ствола для наложения на лафет 37-мм ПТП обр. 1930 г. Сам лафет должен быть взят из валовой партии. Срок выполнения заказа 1 марта 1932 года. Для 45-мм пушки была изготовлена новая труба. Кожух был сделан из поковки 37-мм пушки. Поковка оказалась коротка, и потребовался дополнительный надульник. Серийные пушки изготавливались уже без надульника. Казенник такой же, как и у 37-мм ПТП. Клиновой затвор взят также от 37-мм ПТП, только пришлось увеличить лоток - вырез для заряжания. Затвор по прежнему был горизонтальным. В лафете был произведен ряд изменений:</w:t>
      </w:r>
    </w:p>
    <w:p w14:paraId="37909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Удлинены шток и цилиндр тормоза отката.</w:t>
      </w:r>
    </w:p>
    <w:p w14:paraId="419CAE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Люлька удлинена и сварена из двух кусков. У заднего среза люльки снизу подвешен груз 6,65 кг для уравновешивания качающейся части. В дальнейшем цапфы будут перенесены вперед и надобность в грузе отпадет.</w:t>
      </w:r>
    </w:p>
    <w:p w14:paraId="32EE09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Станины удлинены на 300 мм.</w:t>
      </w:r>
    </w:p>
    <w:p w14:paraId="70E17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Щит взят без изменений, только увеличено окно (3861).</w:t>
      </w:r>
    </w:p>
    <w:p w14:paraId="14F672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8FE2E9"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4 декабря 1931 </w:t>
      </w:r>
      <w:r w:rsidRPr="004F07B5">
        <w:rPr>
          <w:rFonts w:ascii="Times New Roman" w:hAnsi="Times New Roman"/>
          <w:color w:val="000000" w:themeColor="text1"/>
          <w:sz w:val="16"/>
          <w:szCs w:val="16"/>
        </w:rPr>
        <w:t>Политбюро ЦК ВКП (б) одобрило директивы по народнохозяйственному плану на 1932 г (12265).</w:t>
      </w:r>
    </w:p>
    <w:p w14:paraId="2400EA66"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02FBBD12" w14:textId="77777777" w:rsidR="00E048DE" w:rsidRPr="004F07B5" w:rsidRDefault="00E048DE"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4 декабря 1931Председатель СО Госплана Мехоношин "с полной определенностью" докладывал руководству Госплана, что "мобвариант № 10 к весне 1932 г. обеспечен не будет". "При энергичном и умелом проведении такой работы", заявлял Мехоношин, остается надежда "обеспечить производственные мощности промышленности на уровне варианта "МВ-10" к началу 1933 года". В этом случае "выполнение ряда постановлений Правительства будет отсрочено": артиллерийские заводы и к 1933 г. не достигнут заданных мощностей; авиапромышленность сможет дать не более 30 тыс. моторов и 10 тыс. самолетов (вместо предписанных 37 тыс. и 12,5 тыс. соответственно); "не будет на Урале броневой базы и мощностей на 8 тыс. танков сопровождения; не обеспечены моторы для средних танков"; "отставание по иприту, фосфору, цианистым солям и синильной кислоте" (Доклад Председателя СО Госплана СССР Мехоношина Председателю Госплана СССР Куйбышеву, 4.12.1931 // РГАЭ.Ф.4372.0п.91.Д 1272. Л. 10-18. T STONE D. Hammer and Rifle. P. 181-182.) (22725).</w:t>
      </w:r>
    </w:p>
    <w:p w14:paraId="0E911FE1" w14:textId="77777777" w:rsidR="00E048DE" w:rsidRPr="004F07B5" w:rsidRDefault="00E048DE" w:rsidP="004F07B5">
      <w:pPr>
        <w:spacing w:after="0" w:line="240" w:lineRule="auto"/>
        <w:jc w:val="both"/>
        <w:rPr>
          <w:rFonts w:ascii="Times New Roman" w:hAnsi="Times New Roman"/>
          <w:color w:val="0070C0"/>
          <w:sz w:val="16"/>
          <w:szCs w:val="16"/>
        </w:rPr>
      </w:pPr>
    </w:p>
    <w:p w14:paraId="522D182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7048CD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49C44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4 и 10 декабря 1931. Из протокола заседания Политбюро № 79, 1931 г.</w:t>
      </w:r>
    </w:p>
    <w:p w14:paraId="29F399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 охране электростанций и заводов </w:t>
      </w:r>
    </w:p>
    <w:p w14:paraId="01588C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Констатируя, что на промышленных предприятиях дело охраны, как наружной, так и внутренней, поставлено неудовлетворительно, ЦК обязывает ВСНХ, НКПС, НКСнаб и органы ОГПУ (к которым перешла военизированная охрана) организовать охрану предприятий таким образом, чтобы в первую очередь устранить такие вопиющие недостатки, как пропуск на заводы непроверенных людей, лиц, не имеющих к ним отношения, хождение из цеха в цех без деловой необходимости, самовольное распоряжение соответствующей аппаратурой, допуск к агрегатам рабочих, не имеющих к ним никакого отношения, самовольное демонстрирование производственных процессов отдельными рабочими своим друзьям, приятелям, что зачастую приводит к авариям, к порче и остановке станков. Основное внимание должно быть обращено на борьбу, выявление и преду</w:t>
      </w:r>
      <w:r w:rsidRPr="004F07B5">
        <w:rPr>
          <w:rFonts w:ascii="Times New Roman" w:hAnsi="Times New Roman"/>
          <w:color w:val="000000" w:themeColor="text1"/>
          <w:sz w:val="16"/>
          <w:szCs w:val="16"/>
        </w:rPr>
        <w:softHyphen/>
        <w:t xml:space="preserve">преждение повреждения агрегатов и машин и т. д. </w:t>
      </w:r>
    </w:p>
    <w:p w14:paraId="3D029A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Осуществление вышеуказанных задач требует: </w:t>
      </w:r>
    </w:p>
    <w:p w14:paraId="27F3EC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улучшения и постановки на должную высоту караульной службы наружной охраны предприятий; б) разработки точных и строгих правил внутреннего распорядка, в том числе обязанностей рабочих в отношении к машинам, агрегатам, специального технического надзора предупредительного ремонта во избежание аварий, а также обучение рабочих обращению с машинами; в) изменение порядка допуска на предприятия и в цеха; г) улучшение проверки личного состава и контроля при приеме на важнейшие предприятия и стройки; д) улучшение дела противопожарной охраны. </w:t>
      </w:r>
    </w:p>
    <w:p w14:paraId="53B6B6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Все предприятия должны быть разделены на несколько категорий по степени своей важности. В первую категорию должны быть выделены важнейшие электростанции и линии передачи, военные заводы, крупнейшие водопроводы и крупнейшие транспортные узлы, важнейшие предприятия основных отраслей промышленности. Обязать ОГПУ совместно с соответствующими хозяйственными органами в 2-недельный срок составить список предприятий 1-й категории (11652).</w:t>
      </w:r>
    </w:p>
    <w:p w14:paraId="237611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9456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декабря 1931 г. СНК СССР возлагает на войска ОГПУ охрану и оборону железнодорожных объектов (10303).</w:t>
      </w:r>
    </w:p>
    <w:p w14:paraId="6CD120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DC768D1" w14:textId="77777777" w:rsidR="000F17FB" w:rsidRPr="004F07B5" w:rsidRDefault="000F17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декабря 1931 Г. Бокис докладывал заместителю наркома по военным и морским делам Н. Тухачевскому о ходе работ в КБ Дыренкова, среди которых фигурировала и Д-37: </w:t>
      </w:r>
    </w:p>
    <w:p w14:paraId="560CE886" w14:textId="77777777" w:rsidR="000F17FB" w:rsidRPr="004F07B5" w:rsidRDefault="000F17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Д-37 - бронедрезина с мотором Форд-АА, срок изготовления 15 ноября. Состояние работ - первый опытный образец находится в сборке и будет готов в середине января </w:t>
      </w:r>
    </w:p>
    <w:p w14:paraId="48414B46" w14:textId="77777777" w:rsidR="000F17FB" w:rsidRPr="004F07B5" w:rsidRDefault="000F17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1932 года. Рабочих чертежей не имеется» (18626).</w:t>
      </w:r>
    </w:p>
    <w:p w14:paraId="0BF19A2B" w14:textId="77777777" w:rsidR="000F17FB" w:rsidRPr="004F07B5" w:rsidRDefault="000F17FB" w:rsidP="004F07B5">
      <w:pPr>
        <w:spacing w:after="0" w:line="240" w:lineRule="auto"/>
        <w:jc w:val="both"/>
        <w:rPr>
          <w:rFonts w:ascii="Times New Roman" w:hAnsi="Times New Roman"/>
          <w:color w:val="000000" w:themeColor="text1"/>
          <w:sz w:val="16"/>
          <w:szCs w:val="16"/>
        </w:rPr>
      </w:pPr>
    </w:p>
    <w:p w14:paraId="4EB420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4 и 10 декабря 1931. Из протокола заседания Политбюро № 79, 1931 г.</w:t>
      </w:r>
    </w:p>
    <w:p w14:paraId="6F3CFC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Телеграмма тов. Певзняка от 4 декабря 1931 г. </w:t>
      </w:r>
    </w:p>
    <w:p w14:paraId="11AA5D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Согласиться со следующим постановлением бюро Якутского обкома: "За отсутствием всякого частного рынка в северных туземных районах кулаков при выполнении твердых заданий по пушным и рыбным заготовкам и второстепенному экспорту снабжать товаропродуктами в размерах потребительской нормы семей. В южных районах кулаков по сельхоззаготовкам не фондировать, по лесодровозаготовкам, перевозкам грузов снабжать по продовольственной группе товарами при условии выполнения твердых заданий. Зажиточная часть населения, сдающая товарную продукцию сельского хозяйства в порядке выполнения твердого задания, фондируется не более 15% заготовительной стоимости сданной продукции" (11652).</w:t>
      </w:r>
    </w:p>
    <w:p w14:paraId="4FD17F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0A5605"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4 декабря </w:t>
      </w:r>
      <w:r w:rsidRPr="004F07B5">
        <w:rPr>
          <w:rFonts w:ascii="Times New Roman" w:hAnsi="Times New Roman"/>
          <w:color w:val="000000" w:themeColor="text1"/>
          <w:sz w:val="16"/>
          <w:szCs w:val="16"/>
        </w:rPr>
        <w:t>в 1931 году Политбюро ЦК ВКП(б) принимает постановление о том, чтобы наказать должностных лиц Амторга, "Растративших 25 тысяч долларов в пользу дезертировавшего из СССР Сергея Эйзенштейна. Речь идет о финансировании фильма о мексиканской революции, который Эйзенштейн собирался снимать в Мексике (14850).</w:t>
      </w:r>
    </w:p>
    <w:p w14:paraId="2E92CD04" w14:textId="77777777" w:rsidR="000C5145" w:rsidRPr="004F07B5" w:rsidRDefault="000C5145" w:rsidP="004F07B5">
      <w:pPr>
        <w:spacing w:after="0" w:line="240" w:lineRule="auto"/>
        <w:jc w:val="both"/>
        <w:rPr>
          <w:rFonts w:ascii="Times New Roman" w:hAnsi="Times New Roman"/>
          <w:color w:val="000000" w:themeColor="text1"/>
          <w:sz w:val="16"/>
          <w:szCs w:val="16"/>
        </w:rPr>
      </w:pPr>
    </w:p>
    <w:p w14:paraId="50CFEC1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3A02B4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2AA351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декабря 1931 г. , согласно поста</w:t>
      </w:r>
      <w:r w:rsidRPr="004F07B5">
        <w:rPr>
          <w:rFonts w:ascii="Times New Roman" w:hAnsi="Times New Roman"/>
          <w:color w:val="000000" w:themeColor="text1"/>
          <w:sz w:val="16"/>
          <w:szCs w:val="16"/>
        </w:rPr>
        <w:softHyphen/>
        <w:t>новлению СТО, 1,5 млн руб. выделялось на строитель</w:t>
      </w:r>
      <w:r w:rsidRPr="004F07B5">
        <w:rPr>
          <w:rFonts w:ascii="Times New Roman" w:hAnsi="Times New Roman"/>
          <w:color w:val="000000" w:themeColor="text1"/>
          <w:sz w:val="16"/>
          <w:szCs w:val="16"/>
        </w:rPr>
        <w:softHyphen/>
        <w:t>ство завода № 63 ГВФ. Он начал функционировать в 1933 г., но уже под № 82 НКОП (11852).</w:t>
      </w:r>
    </w:p>
    <w:p w14:paraId="16C380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3DED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C2801B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D6CB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декабря 1931 в Москве был взорван храм Христа Спасителя (3263,708) - в 12:00 - взорвали один из четырех центральных пилонов и за 45 минут разрушили остальные 3 (3481).</w:t>
      </w:r>
    </w:p>
    <w:p w14:paraId="6C3AAD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29F633" w14:textId="77777777" w:rsidR="000F17FB" w:rsidRPr="004F07B5" w:rsidRDefault="000F17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декабря 1931. Взорвали строившийся всей Россией в течение полувека храм Христа Спасителя. "Чудо советской пиротехники", -так назывался фильм об уничтожении этой святыни (18724).</w:t>
      </w:r>
    </w:p>
    <w:p w14:paraId="3ED6D7DF" w14:textId="77777777" w:rsidR="000F17FB" w:rsidRPr="004F07B5" w:rsidRDefault="000F17FB" w:rsidP="004F07B5">
      <w:pPr>
        <w:spacing w:after="0" w:line="240" w:lineRule="auto"/>
        <w:jc w:val="both"/>
        <w:rPr>
          <w:rFonts w:ascii="Times New Roman" w:hAnsi="Times New Roman"/>
          <w:color w:val="000000" w:themeColor="text1"/>
          <w:sz w:val="16"/>
          <w:szCs w:val="16"/>
        </w:rPr>
      </w:pPr>
    </w:p>
    <w:p w14:paraId="0E19BEF0" w14:textId="77777777" w:rsidR="00827C42" w:rsidRPr="004F07B5" w:rsidRDefault="00827C42"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5 декабря 1931 года — день сноса храма Христа Спасителя (21166).</w:t>
      </w:r>
    </w:p>
    <w:p w14:paraId="0CBEB1B7" w14:textId="77777777" w:rsidR="00827C42" w:rsidRPr="004F07B5" w:rsidRDefault="00827C42" w:rsidP="004F07B5">
      <w:pPr>
        <w:spacing w:after="0" w:line="240" w:lineRule="auto"/>
        <w:jc w:val="both"/>
        <w:rPr>
          <w:rFonts w:ascii="Times New Roman" w:hAnsi="Times New Roman"/>
          <w:color w:val="0070C0"/>
          <w:sz w:val="16"/>
          <w:szCs w:val="16"/>
        </w:rPr>
      </w:pPr>
    </w:p>
    <w:p w14:paraId="53245B94" w14:textId="77777777" w:rsidR="000C5145" w:rsidRPr="004F07B5" w:rsidRDefault="000C5145"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5 декабря</w:t>
      </w:r>
      <w:r w:rsidRPr="004F07B5">
        <w:rPr>
          <w:rFonts w:ascii="Times New Roman" w:hAnsi="Times New Roman"/>
          <w:color w:val="000000" w:themeColor="text1"/>
          <w:sz w:val="16"/>
          <w:szCs w:val="16"/>
        </w:rPr>
        <w:t xml:space="preserve"> в 1931 году в 12 часов дня производится первый взрыв, в результате которого рушится один из четырех центральных пилонов Храма Христа Спасителя в Москве, построенного в 1881 на народные деньги в память избавления России от нашествия Наполеона. В течение 45 минут будут обрушены остальные пилоны. На его месте должны выстроить Дворец Советов, но построят лишь бассейн "Москва". Храм Христа Спасителя, идея строительства которого возникла сразу по окончании Отечественной войны 1812 года, закладывался трижды. Трижды на протяжении почти двух столетий освящался его первый камень. В 1832 году император Николай I утвердил проект Храма Христа Спасителя, представленный архитектором Константином Тоном.</w:t>
      </w:r>
    </w:p>
    <w:p w14:paraId="34DA273D"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Закладка храма состоялась в 1839 году. Величественный храм на берегу реки Москвы, на Волхонке, строился более 40 лет. В праздник Вознесения Господня, 26 мая 1883 года, с необыкновенной торжественностью Храм Христа Спасителя был освящен. Специально ко дню освящения П.И.Чайковский написал вдохновенную увертюру «1812 год», исполненную храмовым хором. Над созданием Храма трудились лучшие архитекторы, строители, художники того времени. Уникальная роспись создавалась русскими живописцами В.Суриковым, Н.Кошелевым, И.Крамским, Г.Семирадским, В.Верещагиным, В.Маковским, В.Васнецовым, В.Марковым, И. Прянишниковым, Ф.Бруни, др. Авторами фасадных скульптур стали барон П.Клодт, Н.Рамазанов, А.Логановский. Врата Храма были исполнены в технике гальванопластики по моделям графа Ф.Толстого. Храм Христа Спасителя был памятником не только религиозным, но и историческим, «свидетельствующим о божественном заступлении за русский народ в Отечественную войну 1812 года» и запечатлевшим его ратный подвиг. На стенах Храма были изображены военные события, установлены 177 мраморных плит с описанием сражений и именами награжденных орденом святого Георгия, увековечена была и память воинов, проливших кровь за веру и Отечество. Летом 1931 года правительство СССР приняло решение снести храм, а на его месте воздвигнуть грандиозный ансамбль Дворца Советов, на вершине которого поместить фигуру В.И.Ленина. 5 декабря 1931 года в 12 часов всего за 45 минут храм был взорван. Начавшаяся Великая Отечественная война не дала довести проект строительства Дворца до конца, и с 1960 по 1994 год на месте христианской святыни находился открытый плавательный бассейн «Москва» (14851).</w:t>
      </w:r>
    </w:p>
    <w:p w14:paraId="30202D45" w14:textId="06F2B658" w:rsidR="000C5145" w:rsidRPr="004F07B5" w:rsidRDefault="000C5145" w:rsidP="004F07B5">
      <w:pPr>
        <w:spacing w:after="0" w:line="240" w:lineRule="auto"/>
        <w:jc w:val="both"/>
        <w:rPr>
          <w:rFonts w:ascii="Times New Roman" w:hAnsi="Times New Roman"/>
          <w:color w:val="000000" w:themeColor="text1"/>
          <w:sz w:val="16"/>
          <w:szCs w:val="16"/>
        </w:rPr>
      </w:pPr>
    </w:p>
    <w:p w14:paraId="2849FCA7" w14:textId="0BC147AD" w:rsidR="00827C42" w:rsidRPr="004F07B5" w:rsidRDefault="00827C42" w:rsidP="004F07B5">
      <w:pPr>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За рубежом:</w:t>
      </w:r>
    </w:p>
    <w:p w14:paraId="57746061" w14:textId="77777777" w:rsidR="00827C42" w:rsidRPr="004F07B5" w:rsidRDefault="00827C42" w:rsidP="004F07B5">
      <w:pPr>
        <w:spacing w:after="0" w:line="240" w:lineRule="auto"/>
        <w:jc w:val="both"/>
        <w:rPr>
          <w:rFonts w:ascii="Times New Roman" w:hAnsi="Times New Roman"/>
          <w:i/>
          <w:iCs/>
          <w:color w:val="000000" w:themeColor="text1"/>
          <w:sz w:val="16"/>
          <w:szCs w:val="16"/>
        </w:rPr>
      </w:pPr>
    </w:p>
    <w:p w14:paraId="66C60313" w14:textId="77777777" w:rsidR="00827C42" w:rsidRPr="004F07B5" w:rsidRDefault="00827C4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декабря 1931 Лоуэлл Бейлс, обладатель трофея Томпсона 1931 года, погибает, когда пилотируемый им гоночный самолет Gee Bee Model Z разбивается во время скоростного полета в аэропорту Уэйн Каунти в Детройте, штат Мичиган (20804).</w:t>
      </w:r>
    </w:p>
    <w:p w14:paraId="5570EB02" w14:textId="77777777" w:rsidR="00827C42" w:rsidRPr="004F07B5" w:rsidRDefault="00827C42" w:rsidP="004F07B5">
      <w:pPr>
        <w:spacing w:after="0" w:line="240" w:lineRule="auto"/>
        <w:jc w:val="both"/>
        <w:rPr>
          <w:rFonts w:ascii="Times New Roman" w:hAnsi="Times New Roman"/>
          <w:color w:val="0070C0"/>
          <w:sz w:val="16"/>
          <w:szCs w:val="16"/>
        </w:rPr>
      </w:pPr>
    </w:p>
    <w:p w14:paraId="67F49646" w14:textId="77777777" w:rsidR="00827C42" w:rsidRPr="004F07B5" w:rsidRDefault="00827C42"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5 декабря 1931 Hillman's Airways начинает полеты с чартерного рейса. Она начнет плановые работы в апреле 1932 года (20804).</w:t>
      </w:r>
    </w:p>
    <w:p w14:paraId="2D35E082" w14:textId="77777777" w:rsidR="00827C42" w:rsidRPr="004F07B5" w:rsidRDefault="00827C42" w:rsidP="004F07B5">
      <w:pPr>
        <w:spacing w:after="0" w:line="240" w:lineRule="auto"/>
        <w:jc w:val="both"/>
        <w:rPr>
          <w:rFonts w:ascii="Times New Roman" w:hAnsi="Times New Roman"/>
          <w:color w:val="0070C0"/>
          <w:sz w:val="16"/>
          <w:szCs w:val="16"/>
        </w:rPr>
      </w:pPr>
    </w:p>
    <w:p w14:paraId="5D758F4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20751A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DD3E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декабря 1931 П.И.Баранов говорил о АНТ-14 в присутствии В.Б.Ш., что страна не может строить гражданские машины, так как заводы полностью загружены военными машинами. Когда сказали, что военные машины тесные и не годятся П.И.Баранов сказал - складывайтесь как перочинные ножики, но летайте на них (1076,693).</w:t>
      </w:r>
    </w:p>
    <w:p w14:paraId="74E4BB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02E6C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85B2A4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C725138" w14:textId="77777777" w:rsidR="000C5145" w:rsidRPr="004F07B5" w:rsidRDefault="000C5145" w:rsidP="004F07B5">
      <w:pPr>
        <w:pStyle w:val="a3"/>
        <w:rPr>
          <w:color w:val="000000" w:themeColor="text1"/>
          <w:lang w:val="ru-RU"/>
        </w:rPr>
      </w:pPr>
      <w:r w:rsidRPr="004F07B5">
        <w:rPr>
          <w:color w:val="000000" w:themeColor="text1"/>
          <w:lang w:val="ru-RU"/>
        </w:rPr>
        <w:t>6 декабря 1930 г. в письме Бегунова на имя Халепского отме</w:t>
      </w:r>
      <w:r w:rsidRPr="004F07B5">
        <w:rPr>
          <w:color w:val="000000" w:themeColor="text1"/>
          <w:lang w:val="ru-RU"/>
        </w:rPr>
        <w:softHyphen/>
        <w:t>чалось:</w:t>
      </w:r>
    </w:p>
    <w:p w14:paraId="68A2A03E" w14:textId="77777777" w:rsidR="000C5145" w:rsidRPr="004F07B5" w:rsidRDefault="000C514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«1) Весьма затруднительна регулировка эпициклической коробки передач</w:t>
      </w:r>
      <w:r w:rsidRPr="004F07B5">
        <w:rPr>
          <w:rStyle w:val="1028"/>
          <w:rFonts w:ascii="Times New Roman" w:eastAsia="Arial Unicode MS" w:hAnsi="Times New Roman" w:cs="Times New Roman"/>
          <w:i w:val="0"/>
          <w:iCs w:val="0"/>
          <w:color w:val="000000" w:themeColor="text1"/>
          <w:sz w:val="16"/>
          <w:szCs w:val="16"/>
        </w:rPr>
        <w:t xml:space="preserve"> (демультипликатора</w:t>
      </w:r>
      <w:r w:rsidRPr="004F07B5">
        <w:rPr>
          <w:rFonts w:ascii="Times New Roman" w:hAnsi="Times New Roman" w:cs="Times New Roman"/>
          <w:i w:val="0"/>
          <w:color w:val="000000" w:themeColor="text1"/>
          <w:sz w:val="16"/>
          <w:szCs w:val="16"/>
        </w:rPr>
        <w:t>). Это мнение завода. Со сво</w:t>
      </w:r>
      <w:r w:rsidRPr="004F07B5">
        <w:rPr>
          <w:rFonts w:ascii="Times New Roman" w:hAnsi="Times New Roman" w:cs="Times New Roman"/>
          <w:i w:val="0"/>
          <w:color w:val="000000" w:themeColor="text1"/>
          <w:sz w:val="16"/>
          <w:szCs w:val="16"/>
        </w:rPr>
        <w:softHyphen/>
        <w:t>ей стороны считаю, что это мнение весьма вероятно, но утвердительно сказать не могу, так как испытание не дало мне полностью установить причину дефекта (пробуксовывание дисков сцепления).</w:t>
      </w:r>
    </w:p>
    <w:p w14:paraId="41EA4EA1" w14:textId="77777777" w:rsidR="000C5145" w:rsidRPr="004F07B5" w:rsidRDefault="000C514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2) Прошу обратить внимание на металлический стук (удар), который получается при пользовании рычагами фрикционов при поворотах тан</w:t>
      </w:r>
      <w:r w:rsidRPr="004F07B5">
        <w:rPr>
          <w:rFonts w:ascii="Times New Roman" w:hAnsi="Times New Roman" w:cs="Times New Roman"/>
          <w:i w:val="0"/>
          <w:color w:val="000000" w:themeColor="text1"/>
          <w:sz w:val="16"/>
          <w:szCs w:val="16"/>
        </w:rPr>
        <w:softHyphen/>
        <w:t>ка. Обусловливается этот стук конструкцией сцепления.</w:t>
      </w:r>
    </w:p>
    <w:p w14:paraId="54D743BD" w14:textId="77777777" w:rsidR="000C5145" w:rsidRPr="004F07B5" w:rsidRDefault="000C5145" w:rsidP="004F07B5">
      <w:pPr>
        <w:pStyle w:val="1010"/>
        <w:shd w:val="clear" w:color="auto" w:fill="auto"/>
        <w:tabs>
          <w:tab w:val="left" w:pos="510"/>
        </w:tabs>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3) При испытании танка на преодоление подъема в 45' на сыром, разрыхленном грунте танк не показал удовлетворительных результатов.</w:t>
      </w:r>
    </w:p>
    <w:p w14:paraId="614E8DEA" w14:textId="77777777" w:rsidR="000C5145" w:rsidRPr="004F07B5" w:rsidRDefault="000C5145" w:rsidP="004F07B5">
      <w:pPr>
        <w:pStyle w:val="1010"/>
        <w:shd w:val="clear" w:color="auto" w:fill="auto"/>
        <w:tabs>
          <w:tab w:val="left" w:pos="490"/>
        </w:tabs>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4) При преодолении вертикального препятствия высотой 0,8 м., об</w:t>
      </w:r>
      <w:r w:rsidRPr="004F07B5">
        <w:rPr>
          <w:rFonts w:ascii="Times New Roman" w:hAnsi="Times New Roman" w:cs="Times New Roman"/>
          <w:i w:val="0"/>
          <w:color w:val="000000" w:themeColor="text1"/>
          <w:sz w:val="16"/>
          <w:szCs w:val="16"/>
        </w:rPr>
        <w:softHyphen/>
        <w:t>условленной техническими требованиями по нашему договору и являю</w:t>
      </w:r>
      <w:r w:rsidRPr="004F07B5">
        <w:rPr>
          <w:rFonts w:ascii="Times New Roman" w:hAnsi="Times New Roman" w:cs="Times New Roman"/>
          <w:i w:val="0"/>
          <w:color w:val="000000" w:themeColor="text1"/>
          <w:sz w:val="16"/>
          <w:szCs w:val="16"/>
        </w:rPr>
        <w:softHyphen/>
        <w:t>щиеся стандартными, по</w:t>
      </w:r>
      <w:r w:rsidRPr="004F07B5">
        <w:rPr>
          <w:rStyle w:val="1028"/>
          <w:rFonts w:ascii="Times New Roman" w:eastAsia="Arial Unicode MS" w:hAnsi="Times New Roman" w:cs="Times New Roman"/>
          <w:i w:val="0"/>
          <w:iCs w:val="0"/>
          <w:color w:val="000000" w:themeColor="text1"/>
          <w:sz w:val="16"/>
          <w:szCs w:val="16"/>
        </w:rPr>
        <w:t xml:space="preserve"> заявлению</w:t>
      </w:r>
      <w:r w:rsidRPr="004F07B5">
        <w:rPr>
          <w:rFonts w:ascii="Times New Roman" w:hAnsi="Times New Roman" w:cs="Times New Roman"/>
          <w:i w:val="0"/>
          <w:color w:val="000000" w:themeColor="text1"/>
          <w:sz w:val="16"/>
          <w:szCs w:val="16"/>
        </w:rPr>
        <w:t xml:space="preserve"> фирмы, танк также не преодолел. Препятствие было представлено в виде бетонной стенки, совершенно вертикальной, с острым углом.</w:t>
      </w:r>
    </w:p>
    <w:p w14:paraId="1DA72533" w14:textId="77777777" w:rsidR="000C5145" w:rsidRPr="004F07B5" w:rsidRDefault="000C514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В момент преодоления препятствия наблюдалось пробуксовывание траков».</w:t>
      </w:r>
    </w:p>
    <w:p w14:paraId="304ACB2D" w14:textId="77777777" w:rsidR="000C5145" w:rsidRPr="004F07B5" w:rsidRDefault="000C5145" w:rsidP="004F07B5">
      <w:pPr>
        <w:pStyle w:val="a3"/>
        <w:rPr>
          <w:color w:val="000000" w:themeColor="text1"/>
          <w:lang w:val="ru-RU"/>
        </w:rPr>
      </w:pPr>
      <w:r w:rsidRPr="004F07B5">
        <w:rPr>
          <w:rStyle w:val="1028"/>
          <w:rFonts w:ascii="Times New Roman" w:eastAsia="Arial Unicode MS" w:hAnsi="Times New Roman" w:cs="Times New Roman"/>
          <w:iCs/>
          <w:color w:val="000000" w:themeColor="text1"/>
          <w:sz w:val="16"/>
          <w:szCs w:val="16"/>
          <w:lang w:val="ru-RU"/>
        </w:rPr>
        <w:t>Задержка со сдачей первой машины объяснялась, по мнению Бегу</w:t>
      </w:r>
      <w:r w:rsidRPr="004F07B5">
        <w:rPr>
          <w:rStyle w:val="1028"/>
          <w:rFonts w:ascii="Times New Roman" w:eastAsia="Arial Unicode MS" w:hAnsi="Times New Roman" w:cs="Times New Roman"/>
          <w:iCs/>
          <w:color w:val="000000" w:themeColor="text1"/>
          <w:sz w:val="16"/>
          <w:szCs w:val="16"/>
          <w:lang w:val="ru-RU"/>
        </w:rPr>
        <w:softHyphen/>
        <w:t>нова, главным образом тем, что</w:t>
      </w:r>
      <w:r w:rsidRPr="004F07B5">
        <w:rPr>
          <w:color w:val="000000" w:themeColor="text1"/>
          <w:lang w:val="ru-RU"/>
        </w:rPr>
        <w:t xml:space="preserve"> «...завод в Нью-Кастеле до выдачи на</w:t>
      </w:r>
      <w:r w:rsidRPr="004F07B5">
        <w:rPr>
          <w:color w:val="000000" w:themeColor="text1"/>
          <w:lang w:val="ru-RU"/>
        </w:rPr>
        <w:softHyphen/>
        <w:t>шего заказа сборкой этих танков не занимался. Производство танков происходило в другом месте: в Шеффилде на заводе «Инглиш Стеел Корпорейшн». Отсутствие опыта у завода в Нью-Кастеле является ос</w:t>
      </w:r>
      <w:r w:rsidRPr="004F07B5">
        <w:rPr>
          <w:color w:val="000000" w:themeColor="text1"/>
          <w:lang w:val="ru-RU"/>
        </w:rPr>
        <w:softHyphen/>
        <w:t>новным мотивом для предъявления танков в срок, обусловленный на</w:t>
      </w:r>
      <w:r w:rsidRPr="004F07B5">
        <w:rPr>
          <w:color w:val="000000" w:themeColor="text1"/>
          <w:lang w:val="ru-RU"/>
        </w:rPr>
        <w:softHyphen/>
        <w:t>шим договором».</w:t>
      </w:r>
      <w:r w:rsidRPr="004F07B5">
        <w:rPr>
          <w:rStyle w:val="1028"/>
          <w:rFonts w:ascii="Times New Roman" w:eastAsia="Arial Unicode MS" w:hAnsi="Times New Roman" w:cs="Times New Roman"/>
          <w:iCs/>
          <w:color w:val="000000" w:themeColor="text1"/>
          <w:sz w:val="16"/>
          <w:szCs w:val="16"/>
          <w:lang w:val="ru-RU"/>
        </w:rPr>
        <w:t xml:space="preserve"> Кроме того, выяснилось, что производство отдельных деталей и комплектующих фирма разместила на целом ряде предприя</w:t>
      </w:r>
      <w:r w:rsidRPr="004F07B5">
        <w:rPr>
          <w:rStyle w:val="1028"/>
          <w:rFonts w:ascii="Times New Roman" w:eastAsia="Arial Unicode MS" w:hAnsi="Times New Roman" w:cs="Times New Roman"/>
          <w:iCs/>
          <w:color w:val="000000" w:themeColor="text1"/>
          <w:sz w:val="16"/>
          <w:szCs w:val="16"/>
          <w:lang w:val="ru-RU"/>
        </w:rPr>
        <w:softHyphen/>
        <w:t>тий, разбросанных по всей Англии. Эти заводы также постоянно срыва</w:t>
      </w:r>
      <w:r w:rsidRPr="004F07B5">
        <w:rPr>
          <w:rStyle w:val="1028"/>
          <w:rFonts w:ascii="Times New Roman" w:eastAsia="Arial Unicode MS" w:hAnsi="Times New Roman" w:cs="Times New Roman"/>
          <w:iCs/>
          <w:color w:val="000000" w:themeColor="text1"/>
          <w:sz w:val="16"/>
          <w:szCs w:val="16"/>
          <w:lang w:val="ru-RU"/>
        </w:rPr>
        <w:softHyphen/>
        <w:t>ли сроки поставок. Немаловажным являлось и то, что танки предъявля</w:t>
      </w:r>
      <w:r w:rsidRPr="004F07B5">
        <w:rPr>
          <w:rStyle w:val="1028"/>
          <w:rFonts w:ascii="Times New Roman" w:eastAsia="Arial Unicode MS" w:hAnsi="Times New Roman" w:cs="Times New Roman"/>
          <w:iCs/>
          <w:color w:val="000000" w:themeColor="text1"/>
          <w:sz w:val="16"/>
          <w:szCs w:val="16"/>
          <w:lang w:val="ru-RU"/>
        </w:rPr>
        <w:softHyphen/>
        <w:t>лись для приемки зачастую недоукомплектованными. Это вызывало с нашей стороны вполне справедливые нарекания и задерживало оконча</w:t>
      </w:r>
      <w:r w:rsidRPr="004F07B5">
        <w:rPr>
          <w:rStyle w:val="1028"/>
          <w:rFonts w:ascii="Times New Roman" w:eastAsia="Arial Unicode MS" w:hAnsi="Times New Roman" w:cs="Times New Roman"/>
          <w:iCs/>
          <w:color w:val="000000" w:themeColor="text1"/>
          <w:sz w:val="16"/>
          <w:szCs w:val="16"/>
          <w:lang w:val="ru-RU"/>
        </w:rPr>
        <w:softHyphen/>
        <w:t xml:space="preserve">тельную приемку танков. </w:t>
      </w:r>
      <w:r w:rsidRPr="004F07B5">
        <w:rPr>
          <w:color w:val="000000" w:themeColor="text1"/>
          <w:lang w:val="ru-RU"/>
        </w:rPr>
        <w:t>Однако, несмотря на ряд отклонений от технических требований, танк №229 был принят советской стороной, учитывая острую необходи</w:t>
      </w:r>
      <w:r w:rsidRPr="004F07B5">
        <w:rPr>
          <w:color w:val="000000" w:themeColor="text1"/>
          <w:lang w:val="ru-RU"/>
        </w:rPr>
        <w:softHyphen/>
        <w:t>мость проведения испытаний в СССР для скорейшего изучения и совер</w:t>
      </w:r>
      <w:r w:rsidRPr="004F07B5">
        <w:rPr>
          <w:color w:val="000000" w:themeColor="text1"/>
          <w:lang w:val="ru-RU"/>
        </w:rPr>
        <w:softHyphen/>
        <w:t>шенствования конструкции современного типа танка (15745).</w:t>
      </w:r>
    </w:p>
    <w:p w14:paraId="40615949" w14:textId="77777777" w:rsidR="000C5145" w:rsidRPr="004F07B5" w:rsidRDefault="000C5145" w:rsidP="004F07B5">
      <w:pPr>
        <w:spacing w:after="0" w:line="240" w:lineRule="auto"/>
        <w:jc w:val="both"/>
        <w:rPr>
          <w:rFonts w:ascii="Times New Roman" w:hAnsi="Times New Roman"/>
          <w:color w:val="000000" w:themeColor="text1"/>
          <w:sz w:val="16"/>
          <w:szCs w:val="16"/>
        </w:rPr>
      </w:pPr>
    </w:p>
    <w:p w14:paraId="71AB1A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6 декабря 1931 Н.М.Тоскин был отозван в Москву и специальное танковое КБ ХПЗ возглавил А.О.Фирсов. Завод выпустил всего 3 БТ за 1931, т.к. Ижорский завод подвел с башнями (3879,12).</w:t>
      </w:r>
    </w:p>
    <w:p w14:paraId="4C2406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1A35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декабря 1931 года руководителем танкового КБ на ХПЗ был назначен А.О. Фирсов (9154).</w:t>
      </w:r>
    </w:p>
    <w:p w14:paraId="117B3B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96A7B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1ACE07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02BE5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декабря 1931 принят Вестминстерский устав, определяющий роль доминионов (Канады, Австралии, Новой Зеландии и др.) в создающемся Британском содружестве (4962).</w:t>
      </w:r>
    </w:p>
    <w:p w14:paraId="1F127ED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98495" w14:textId="77777777" w:rsidR="009E377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380069E" w14:textId="77777777" w:rsidR="009E3773" w:rsidRPr="004F07B5" w:rsidRDefault="009E377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18AC7F8"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декабря 1931 г. начальник ЦАГИ Н.Е. Пауфлер принял решение организовать работу ЦКБ по бригадному принципу. При этом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самолеты.</w:t>
      </w:r>
    </w:p>
    <w:p w14:paraId="7426567F"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этим в структуре ЦКБ были образованы семь секторов: сектор тяжелых самолетов — руководитель А.Н. Туполев; сектор легких самолетов — руководитель Д.П. Григорович; сектор особых конструкций — руководитель В.Н. Чернышев; сектор вооружений — руководитель А.В. Надашкевич; сектор общих работ — руководитель А.И. Рафаэлянц; планово-технический сектор и административно-хозяйственный сектор.</w:t>
      </w:r>
    </w:p>
    <w:p w14:paraId="7DD14B6E"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сектор легких самолетов вошли: бригада №4 П.О. Сухого (заместитель Н.Н. Поликарпов) и бригада №5 С.А. Кочеригина (заместитель Петров). Сектор особых конструкций включал: бригаду №3 В.Н. Чернышева (заместитель Г.О. Бертош) и бригаду №6 В.А. Чижевского.</w:t>
      </w:r>
    </w:p>
    <w:p w14:paraId="6147C08E"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Уместно отметить, что полностью специализация бригад по типам самолетов завершилась лишь в 1935 г. (12230).</w:t>
      </w:r>
    </w:p>
    <w:p w14:paraId="18B302B2" w14:textId="77777777" w:rsidR="009E3773" w:rsidRPr="004F07B5" w:rsidRDefault="009E3773" w:rsidP="004F07B5">
      <w:pPr>
        <w:spacing w:after="0" w:line="240" w:lineRule="auto"/>
        <w:jc w:val="both"/>
        <w:rPr>
          <w:rFonts w:ascii="Times New Roman" w:hAnsi="Times New Roman"/>
          <w:color w:val="000000" w:themeColor="text1"/>
          <w:sz w:val="16"/>
          <w:szCs w:val="16"/>
        </w:rPr>
      </w:pPr>
    </w:p>
    <w:p w14:paraId="267B2ADA" w14:textId="77777777" w:rsidR="000F17FB" w:rsidRPr="004F07B5" w:rsidRDefault="000F17FB" w:rsidP="004F07B5">
      <w:pPr>
        <w:pStyle w:val="rtejustify"/>
        <w:shd w:val="clear" w:color="auto" w:fill="FFFFFF"/>
        <w:spacing w:before="0" w:after="0"/>
        <w:rPr>
          <w:color w:val="000000" w:themeColor="text1"/>
          <w:sz w:val="16"/>
          <w:szCs w:val="16"/>
        </w:rPr>
      </w:pPr>
      <w:r w:rsidRPr="004F07B5">
        <w:rPr>
          <w:color w:val="000000" w:themeColor="text1"/>
          <w:sz w:val="16"/>
          <w:szCs w:val="16"/>
        </w:rPr>
        <w:t>В начале декабря 1931 года начальник ЦАГИ Н. Е. Пауфлер принял решение организовать работу ЦКБ по бригадному принципу. При этом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самолеты.</w:t>
      </w:r>
    </w:p>
    <w:p w14:paraId="5E27ABE9" w14:textId="77777777" w:rsidR="000F17FB" w:rsidRPr="004F07B5" w:rsidRDefault="000F17FB" w:rsidP="004F07B5">
      <w:pPr>
        <w:pStyle w:val="rtejustify"/>
        <w:shd w:val="clear" w:color="auto" w:fill="FFFFFF"/>
        <w:spacing w:before="0" w:after="0"/>
        <w:rPr>
          <w:color w:val="000000" w:themeColor="text1"/>
          <w:sz w:val="16"/>
          <w:szCs w:val="16"/>
        </w:rPr>
      </w:pPr>
      <w:r w:rsidRPr="004F07B5">
        <w:rPr>
          <w:color w:val="000000" w:themeColor="text1"/>
          <w:sz w:val="16"/>
          <w:szCs w:val="16"/>
        </w:rPr>
        <w:t>В связи с этим в структуре ЦКБ были образованы семь секторов: сектор тяжелых самолетов – руководитель А. Н. Туполев; сектор легких самолетов – руководитель Д. П. Григорович; сектор особых конструкций – руководитель В. Н. Чернышев; сектор вооружений – руководитель A. В. Надашкевич; сектор общих работ – руководитель А. И. Рафаэлянц; планово-технический сектор и административно-хозяйственный сектор.</w:t>
      </w:r>
    </w:p>
    <w:p w14:paraId="32FAE4C2" w14:textId="77777777" w:rsidR="000F17FB" w:rsidRPr="004F07B5" w:rsidRDefault="000F17FB" w:rsidP="004F07B5">
      <w:pPr>
        <w:pStyle w:val="rtejustify"/>
        <w:shd w:val="clear" w:color="auto" w:fill="FFFFFF"/>
        <w:spacing w:before="0" w:after="0"/>
        <w:rPr>
          <w:color w:val="000000" w:themeColor="text1"/>
          <w:sz w:val="16"/>
          <w:szCs w:val="16"/>
        </w:rPr>
      </w:pPr>
      <w:r w:rsidRPr="004F07B5">
        <w:rPr>
          <w:color w:val="000000" w:themeColor="text1"/>
          <w:sz w:val="16"/>
          <w:szCs w:val="16"/>
        </w:rPr>
        <w:t>В сектор легких самолетов вошли: бригада №4 П. О. Сухого (заместитель Н. Н. Поликарпов) и бригада №5 С. А. Кочеригина (заместитель Петров). Сектор особых конструкций включал: бригаду №3 В. Н. Чернышева (заместитель Г. О. Бертош) и бригаду №6 B. А. Чижевского (19171).</w:t>
      </w:r>
    </w:p>
    <w:p w14:paraId="5E26BB85" w14:textId="77777777" w:rsidR="000F17FB" w:rsidRPr="004F07B5" w:rsidRDefault="000F17FB" w:rsidP="004F07B5">
      <w:pPr>
        <w:pStyle w:val="rtejustify"/>
        <w:shd w:val="clear" w:color="auto" w:fill="FFFFFF"/>
        <w:spacing w:before="0" w:after="0"/>
        <w:rPr>
          <w:color w:val="000000" w:themeColor="text1"/>
          <w:sz w:val="16"/>
          <w:szCs w:val="16"/>
        </w:rPr>
      </w:pPr>
    </w:p>
    <w:p w14:paraId="0EF4BD61" w14:textId="77777777" w:rsidR="009E377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E11E078" w14:textId="77777777" w:rsidR="009E3773" w:rsidRPr="004F07B5" w:rsidRDefault="009E377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EDD3834" w14:textId="77777777" w:rsidR="009E3773" w:rsidRPr="004F07B5" w:rsidRDefault="009E3773" w:rsidP="004F07B5">
      <w:pPr>
        <w:pStyle w:val="a3"/>
        <w:rPr>
          <w:color w:val="000000" w:themeColor="text1"/>
          <w:lang w:val="ru-RU"/>
        </w:rPr>
      </w:pPr>
      <w:r w:rsidRPr="004F07B5">
        <w:rPr>
          <w:color w:val="000000" w:themeColor="text1"/>
          <w:lang w:val="ru-RU"/>
        </w:rPr>
        <w:t>В начале декабря 1931 Техническое бюро на СТЗ начало функционировать (12622).</w:t>
      </w:r>
    </w:p>
    <w:p w14:paraId="37C21036" w14:textId="77777777" w:rsidR="009E3773" w:rsidRPr="004F07B5" w:rsidRDefault="009E3773" w:rsidP="004F07B5">
      <w:pPr>
        <w:pStyle w:val="152"/>
        <w:shd w:val="clear" w:color="auto" w:fill="auto"/>
        <w:spacing w:line="240" w:lineRule="auto"/>
        <w:rPr>
          <w:rFonts w:ascii="Times New Roman" w:hAnsi="Times New Roman" w:cs="Times New Roman"/>
          <w:color w:val="000000" w:themeColor="text1"/>
          <w:sz w:val="16"/>
          <w:szCs w:val="16"/>
        </w:rPr>
      </w:pPr>
    </w:p>
    <w:p w14:paraId="2AF4C20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AC5762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45221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Правительство приняло решение об изготовлении 20 самолетов перехватчиков типа Z на заводе 39 (2286,21).</w:t>
      </w:r>
    </w:p>
    <w:p w14:paraId="6DE9EC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2230D2B"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Зам. Пред. РВС и Зам НКВМД Я.Б.Гамарник писал, что на вооружение КА предполагается ввести У-2 М-11 качестве самолета-сопроводителя для пехоты, кавалерии, моточастей на марше с целью разведки впереди лежащей местности. Хотели возить в боевых порядках на буксире или в кузове полуторки. Я.И.Алкснис согласился с этим предложением, но отметил, что надо поставить вооружение. Поэтому в 1932 Н.Н.П. разработал У-2ВС (4542).</w:t>
      </w:r>
    </w:p>
    <w:p w14:paraId="55BD11A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5ADDC7"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г. Заместитель Председателя РВС, Заместитель Наркома по Военным и Морским делам Я. Б. Гамарник сообщал, что на вооружение Красной Армии предлагается ввести самолет У-2 М-11 в качестве самолета-сопроводителя. Сопровождать предполагалось пехоту, кавалерию и моторизованные части на марше с целью разведки впереди лежащей местности. При этом рассчитывалось, что самолет-сопроводитель можно будет перевозить в боевых порядках походных колонн на буксире или в кузове полуторки.</w:t>
      </w:r>
    </w:p>
    <w:p w14:paraId="25FAF848"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ВВС РККА Я. И. Алкснис согласился с этим предложением, но отметил, что при этом на У-2 необходимо установить вооружение. Такой вариант самолета У-2 — У-2ВС — был создан в ОКБ Поликарпова в 1932 г., а в 1933 г. успешно прошел государственные испытания и был принят на вооружение. В июне-июле 1933 г. У-2ВС проходил войсковые испытания в Борисоглебской школе. По их результатам сделали вывод о целесообразности использования самолета в качестве учебно-боевого. У-2ВС в 1935-36 годах выпускался относительно большой серией. Было построено 468 экземпляров. Приемка самолетов осуществлялась по требованиям, изложенным в авиационном стандарте 93 СТУ, разработанным Объединенным Бюро Стандартизации ГУАП.</w:t>
      </w:r>
    </w:p>
    <w:p w14:paraId="2813A598"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Стандарт определял основные геометрические размеры самолета У-2 М-11(воор) — У-2ВС.</w:t>
      </w:r>
    </w:p>
    <w:p w14:paraId="14C47DFB"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Весовые характеристики: полетный вес — 1064,00 кг.</w:t>
      </w:r>
    </w:p>
    <w:p w14:paraId="5121BDC8"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самолета — 726,22 кг,</w:t>
      </w:r>
    </w:p>
    <w:p w14:paraId="167A72F5"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полной нагрузки — 237,76 кг.</w:t>
      </w:r>
    </w:p>
    <w:p w14:paraId="7298D78D"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Стрелковое вооружение предусматривало использование переднего огня в виде синхронного крыльевого пулемета ПВ-1 с запасом 200 патронов (ленточное питание) и заднего огня — шкворневой турели ТУР-7 под пулемет Дегтярева ДТ с запасом 252 патрона, размещенных в четырех сменных магазинах.</w:t>
      </w:r>
    </w:p>
    <w:p w14:paraId="6C921F0D"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Бомбардировочное вооружение предусматривало подвеску шести бомб калибра 8 кг. Управление сбросом бомб механическое. Прицел для бомбометания — АП-2.</w:t>
      </w:r>
    </w:p>
    <w:p w14:paraId="3CBE260A"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приборной доске летчика размещались: указатель скорости, высотомер, указатели поворота и скольжения, навигационные приборы — компас и часы, приборы контроля работы мотора — тахометр, манометр давления масла, термометр масла. Для улучшения обзора задней полусферы было установлено зеркало, предусматривалось переговорное устройство для связи между членами экипажа.</w:t>
      </w:r>
    </w:p>
    <w:p w14:paraId="65C63242"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Приборное оборудование кабины наблюдателя включало: указатель скорости, высотомер, манометр и термометр масла, компас.</w:t>
      </w:r>
    </w:p>
    <w:p w14:paraId="7F830C01"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обеспечения посадки в ночных условиях под нижним крылом устанавливались два посадочных факела.</w:t>
      </w:r>
    </w:p>
    <w:p w14:paraId="61707022"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Если вначале планировалось использовать У-2ВС преимущественно как легкий боевой самолет, то позднее он, в основном, стал применяться как учебно-тренировочный для обучения использованию стрелкового и бомбардировочного вооружения. В частности, об этом говорилось в отчете по специальным испытаниям У-2ВС в начале 1938 г. На самолете дополнительно устанавливалась фотоустановка ФТ-1 для обучения ведению фоторазведки (15142).</w:t>
      </w:r>
    </w:p>
    <w:p w14:paraId="318AA63D" w14:textId="77777777" w:rsidR="000C5145" w:rsidRPr="004F07B5" w:rsidRDefault="000C5145" w:rsidP="004F07B5">
      <w:pPr>
        <w:spacing w:after="0" w:line="240" w:lineRule="auto"/>
        <w:jc w:val="both"/>
        <w:rPr>
          <w:rFonts w:ascii="Times New Roman" w:hAnsi="Times New Roman"/>
          <w:color w:val="000000" w:themeColor="text1"/>
          <w:sz w:val="16"/>
          <w:szCs w:val="16"/>
        </w:rPr>
      </w:pPr>
    </w:p>
    <w:p w14:paraId="2F183C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вышло постановление СТО, а 28 декабря 1931 вышел приказ ВСНХ о реорганизации ВАО в ГУАП (Глававиапром) с подчинением ему вновь созданных трестов:</w:t>
      </w:r>
    </w:p>
    <w:p w14:paraId="4FD568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Самолетостроительного</w:t>
      </w:r>
    </w:p>
    <w:p w14:paraId="491499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Авиамоторостроительного</w:t>
      </w:r>
    </w:p>
    <w:p w14:paraId="3651DD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Треста подсобных предприятий</w:t>
      </w:r>
    </w:p>
    <w:p w14:paraId="7DB035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Треста ремонтно-запасного производства (1647,5).</w:t>
      </w:r>
    </w:p>
    <w:p w14:paraId="6BFA3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2B14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правительство (приказ Наркома обороны В.Е.Ворошилова - 84,27) утвердило предложения Реввоенсовета об организации перелета на предельную дальность и о постройке двух рекордных самолетов АНТ-25 с проектной 13 тыс. и гарантированной - 10 тыс. для М-34Р - к лету 1932 на 13000 км (92,484). Тут и было принято решение об образовании спец. комиссии - ее стали называть Комитетом по дальним перелетам - Комитет РД. Спецкомитет был под председательством К.Е.В. (92,484). Он опирался на ТК по РД, который возглавил А.Н.Т. (80,332).</w:t>
      </w:r>
    </w:p>
    <w:p w14:paraId="04B876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комиссия была создана еще в августе 1931 по результатам докладной Я.И.Алксниса и А.Н.Т.</w:t>
      </w:r>
    </w:p>
    <w:p w14:paraId="339E0A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Текст: "Утвердить предложение РВС СССР об организации летом 1932 полета на предельную дальность и о постройке для этой цели самолета конструкции А.Н.Т. АНТ-25 под мотор М-34 с проектной дальностью 13000 км, при гарантированной ЦАГИ дальности 9000 км с мотором без редуктора и 10000 км - с редуктором" (2072,71).</w:t>
      </w:r>
    </w:p>
    <w:p w14:paraId="50F6B4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6D1008" w14:textId="77777777" w:rsidR="0078004B" w:rsidRPr="004F07B5" w:rsidRDefault="0078004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года постановление СНК о полете на пре</w:t>
      </w:r>
      <w:r w:rsidRPr="004F07B5">
        <w:rPr>
          <w:rFonts w:ascii="Times New Roman" w:hAnsi="Times New Roman"/>
          <w:color w:val="000000" w:themeColor="text1"/>
          <w:sz w:val="16"/>
          <w:szCs w:val="16"/>
        </w:rPr>
        <w:softHyphen/>
        <w:t>дельную дальность 13 000 км и о постройке самолета РД (рекордный дальний) с мото</w:t>
      </w:r>
      <w:r w:rsidRPr="004F07B5">
        <w:rPr>
          <w:rFonts w:ascii="Times New Roman" w:hAnsi="Times New Roman"/>
          <w:color w:val="000000" w:themeColor="text1"/>
          <w:sz w:val="16"/>
          <w:szCs w:val="16"/>
        </w:rPr>
        <w:softHyphen/>
        <w:t>ром М-34 стало итогом работы комиссии Ворошилова (12725).</w:t>
      </w:r>
    </w:p>
    <w:p w14:paraId="2A0CB928" w14:textId="77777777" w:rsidR="0078004B" w:rsidRPr="004F07B5" w:rsidRDefault="0078004B" w:rsidP="004F07B5">
      <w:pPr>
        <w:spacing w:after="0" w:line="240" w:lineRule="auto"/>
        <w:jc w:val="both"/>
        <w:rPr>
          <w:rFonts w:ascii="Times New Roman" w:hAnsi="Times New Roman"/>
          <w:color w:val="000000" w:themeColor="text1"/>
          <w:sz w:val="16"/>
          <w:szCs w:val="16"/>
        </w:rPr>
      </w:pPr>
    </w:p>
    <w:p w14:paraId="4527FA7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г. Начало производства авиационного вооружения на авиазаводе №32 (6395).</w:t>
      </w:r>
    </w:p>
    <w:p w14:paraId="29C167C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ABD229" w14:textId="77777777" w:rsidR="00162C5B" w:rsidRPr="004F07B5" w:rsidRDefault="00162C5B" w:rsidP="004F07B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7 декабря 1931 года вышло постановление СНК СССР в котором с революционным оптимизмом ставилась задача «об организации летом 1932 года полета на предельную дальность и о постройке для этой цели самолета конструкции А.Н. Туполева АНТ-25 под мотор М-34 с проектной дальностью 13000 км».</w:t>
      </w:r>
    </w:p>
    <w:p w14:paraId="4DAA2298" w14:textId="77777777" w:rsidR="00162C5B" w:rsidRPr="004F07B5" w:rsidRDefault="00162C5B" w:rsidP="004F07B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Для координации работ по созданию самолета и проведению предстоящих дальних перелетов при СНК СССР была организована правительственная комиссия во главе с Ворошиловым. Комиссия получила название «Комитет по дальним перелетам». Ничего принципиально нового по сравнению с «Комиссиями по большим советским перелетам», действовавшим в 20-х годах, в работе нового Комитета не было. Однако масштабная цель, поставленная перед ним – достижение рекордов мирового уровня, несоизмеримо усложняла и задачи, которые требовалось решить в ходе реализации планов. Для этого требовалось объединить усилия десятков предприятий и организаций авиапрома и множества других ведомств. Так, например, кроме создания самолета АНТ-25, специально для рекордных перелетов на Щелковском аэродроме под Москвой была построена взлетная полоса с бетонированным покрытием длиной 1800 метров и 12-ти метровой горкой в ее начале (21249).</w:t>
      </w:r>
    </w:p>
    <w:p w14:paraId="12FE07CC" w14:textId="77777777" w:rsidR="00162C5B" w:rsidRPr="004F07B5" w:rsidRDefault="00162C5B" w:rsidP="004F07B5">
      <w:pPr>
        <w:shd w:val="clear" w:color="auto" w:fill="FFFFFF"/>
        <w:spacing w:after="0" w:line="240" w:lineRule="auto"/>
        <w:jc w:val="both"/>
        <w:rPr>
          <w:rFonts w:ascii="Times New Roman" w:hAnsi="Times New Roman"/>
          <w:color w:val="0070C0"/>
          <w:sz w:val="16"/>
          <w:szCs w:val="16"/>
          <w:shd w:val="clear" w:color="auto" w:fill="FFFFFF"/>
        </w:rPr>
      </w:pPr>
    </w:p>
    <w:p w14:paraId="7D305C68" w14:textId="77777777" w:rsidR="00162C5B" w:rsidRPr="004F07B5" w:rsidRDefault="00162C5B"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7 декабря 1931 предложение Реввоенсовета по РД утвердила комиссия обороны, назначив завершение всех работ и испытательный полет на лето 1932 года.</w:t>
      </w:r>
    </w:p>
    <w:p w14:paraId="4355F70B" w14:textId="77777777" w:rsidR="00162C5B" w:rsidRPr="004F07B5" w:rsidRDefault="00162C5B" w:rsidP="004F07B5">
      <w:pPr>
        <w:pStyle w:val="ae"/>
        <w:shd w:val="clear" w:color="auto" w:fill="FFFFFF"/>
        <w:spacing w:before="0" w:after="0"/>
        <w:jc w:val="both"/>
        <w:rPr>
          <w:color w:val="0070C0"/>
          <w:sz w:val="16"/>
          <w:szCs w:val="16"/>
        </w:rPr>
      </w:pPr>
      <w:r w:rsidRPr="004F07B5">
        <w:rPr>
          <w:color w:val="0070C0"/>
          <w:sz w:val="16"/>
          <w:szCs w:val="16"/>
        </w:rPr>
        <w:t>Такая поспешность вызывалась не предощущением надвигающейся войны, а стремлением во что бы то ни стало опередить «конкурентов», Британскую авиакомпанию «Бритиш эйруейс» и американскую «Пан Америкен», завершавших прокладку воздушной трассы Европа — Северная Америка. Отказавшись окончательно от использования дирижаблей, Великобритания и США решили независимо друг от друга добиться в самое ближайшее время открытия регулярных рейсов через заполярные районы Северной Атлантики. Но с промежуточными посадками на Лабрадоре, в Гренландии и Исландии.</w:t>
      </w:r>
    </w:p>
    <w:p w14:paraId="53F3452D" w14:textId="77777777" w:rsidR="00162C5B" w:rsidRPr="004F07B5" w:rsidRDefault="00162C5B" w:rsidP="004F07B5">
      <w:pPr>
        <w:pStyle w:val="ae"/>
        <w:shd w:val="clear" w:color="auto" w:fill="FFFFFF"/>
        <w:spacing w:before="0" w:after="0"/>
        <w:jc w:val="both"/>
        <w:rPr>
          <w:color w:val="0070C0"/>
          <w:sz w:val="16"/>
          <w:szCs w:val="16"/>
        </w:rPr>
      </w:pPr>
      <w:r w:rsidRPr="004F07B5">
        <w:rPr>
          <w:color w:val="0070C0"/>
          <w:sz w:val="16"/>
          <w:szCs w:val="16"/>
        </w:rPr>
        <w:t>Сама авиация уже доказала возможность, даже простоту такой трассы. Дважды, в 1931 и 1932 годах, по ней с востока на запад, и не в первый раз, пролетал немецкий летчик Вольфганг фон Гронау. Одновременно с ним опробовали маршрут, только с запада на восток, датские пилоты Кремер и Покетт, английский Хатчинсон, норвежский Ли Брокхоп. Все они не проявляли торопливости. Подолгу сидели в разных поселках Гренландии — в Скорбисунне, Суккертопплене, Готхобе, в Исландии, тщательно выбирая наилучшие места для будущих аэродромов. Тем же занималась и сухопутная экспедиция «Пан Америкен». Все лето 1932 года на западном и восточном побережье арктического острова вели картографирование, изучали погоду, иные аэронавигационные условия (20467).</w:t>
      </w:r>
    </w:p>
    <w:p w14:paraId="36B1A391" w14:textId="77777777" w:rsidR="00162C5B" w:rsidRPr="004F07B5" w:rsidRDefault="00162C5B" w:rsidP="004F07B5">
      <w:pPr>
        <w:spacing w:after="0" w:line="240" w:lineRule="auto"/>
        <w:jc w:val="both"/>
        <w:rPr>
          <w:rFonts w:ascii="Times New Roman" w:hAnsi="Times New Roman"/>
          <w:color w:val="0070C0"/>
          <w:sz w:val="16"/>
          <w:szCs w:val="16"/>
        </w:rPr>
      </w:pPr>
    </w:p>
    <w:p w14:paraId="367DEA23" w14:textId="77777777" w:rsidR="00162C5B" w:rsidRPr="004F07B5" w:rsidRDefault="00162C5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7 декабря 1931 г. приказом начальника ВО ГВФ № 462 БОСЭД преобразовали в Научно-исследо</w:t>
      </w:r>
      <w:r w:rsidRPr="004F07B5">
        <w:rPr>
          <w:rFonts w:ascii="Times New Roman" w:hAnsi="Times New Roman"/>
          <w:color w:val="0070C0"/>
          <w:sz w:val="16"/>
          <w:szCs w:val="16"/>
        </w:rPr>
        <w:softHyphen/>
        <w:t>вательский комбинат «Дирижаблестрой», основ</w:t>
      </w:r>
      <w:r w:rsidRPr="004F07B5">
        <w:rPr>
          <w:rFonts w:ascii="Times New Roman" w:hAnsi="Times New Roman"/>
          <w:color w:val="0070C0"/>
          <w:sz w:val="16"/>
          <w:szCs w:val="16"/>
        </w:rPr>
        <w:softHyphen/>
        <w:t>ной задачей которого стала координация работ по опытному строительству и эксплуатации ди</w:t>
      </w:r>
      <w:r w:rsidRPr="004F07B5">
        <w:rPr>
          <w:rFonts w:ascii="Times New Roman" w:hAnsi="Times New Roman"/>
          <w:color w:val="0070C0"/>
          <w:sz w:val="16"/>
          <w:szCs w:val="16"/>
        </w:rPr>
        <w:softHyphen/>
        <w:t>рижаблей. Он подчинялся ВО ГВФ (с 1932 г. — Главное управление ГВФ (ГУ ГВФ)).</w:t>
      </w:r>
    </w:p>
    <w:p w14:paraId="178C1011" w14:textId="77777777" w:rsidR="00162C5B" w:rsidRPr="004F07B5" w:rsidRDefault="00162C5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Москве коллективу КБ «Дирижаблестроя» поручили срочно спроектировать, изготовить и собрать учебно-тренировочные дирижаб</w:t>
      </w:r>
      <w:r w:rsidRPr="004F07B5">
        <w:rPr>
          <w:rFonts w:ascii="Times New Roman" w:hAnsi="Times New Roman"/>
          <w:color w:val="0070C0"/>
          <w:sz w:val="16"/>
          <w:szCs w:val="16"/>
        </w:rPr>
        <w:softHyphen/>
        <w:t>ли мягкого типа «СССР В-2» (5000 м3) и «СССР В-3» (6500 м3) с закрытыми гондолами, а за</w:t>
      </w:r>
      <w:r w:rsidRPr="004F07B5">
        <w:rPr>
          <w:rFonts w:ascii="Times New Roman" w:hAnsi="Times New Roman"/>
          <w:color w:val="0070C0"/>
          <w:sz w:val="16"/>
          <w:szCs w:val="16"/>
        </w:rPr>
        <w:softHyphen/>
        <w:t>тем модернизировать дирижабль «Комсо</w:t>
      </w:r>
      <w:r w:rsidRPr="004F07B5">
        <w:rPr>
          <w:rFonts w:ascii="Times New Roman" w:hAnsi="Times New Roman"/>
          <w:color w:val="0070C0"/>
          <w:sz w:val="16"/>
          <w:szCs w:val="16"/>
        </w:rPr>
        <w:softHyphen/>
        <w:t>мольская правда». Коллектив КБ, состоявший в основном из молодых специалистов — вы</w:t>
      </w:r>
      <w:r w:rsidRPr="004F07B5">
        <w:rPr>
          <w:rFonts w:ascii="Times New Roman" w:hAnsi="Times New Roman"/>
          <w:color w:val="0070C0"/>
          <w:sz w:val="16"/>
          <w:szCs w:val="16"/>
        </w:rPr>
        <w:softHyphen/>
        <w:t>пускников вузов Москвы и Ленинграда и сту</w:t>
      </w:r>
      <w:r w:rsidRPr="004F07B5">
        <w:rPr>
          <w:rFonts w:ascii="Times New Roman" w:hAnsi="Times New Roman"/>
          <w:color w:val="0070C0"/>
          <w:sz w:val="16"/>
          <w:szCs w:val="16"/>
        </w:rPr>
        <w:softHyphen/>
        <w:t>дентов-практикантов МАИ и МГУ, пользуясь консультациями А.Н. Туполева, В.Н. Беляева, А.И. Путилова и ряда других специалистов, бы</w:t>
      </w:r>
      <w:r w:rsidRPr="004F07B5">
        <w:rPr>
          <w:rFonts w:ascii="Times New Roman" w:hAnsi="Times New Roman"/>
          <w:color w:val="0070C0"/>
          <w:sz w:val="16"/>
          <w:szCs w:val="16"/>
        </w:rPr>
        <w:softHyphen/>
        <w:t>стро и успешно справился с порученной рабо</w:t>
      </w:r>
      <w:r w:rsidRPr="004F07B5">
        <w:rPr>
          <w:rFonts w:ascii="Times New Roman" w:hAnsi="Times New Roman"/>
          <w:color w:val="0070C0"/>
          <w:sz w:val="16"/>
          <w:szCs w:val="16"/>
        </w:rPr>
        <w:softHyphen/>
        <w:t>той (20120).</w:t>
      </w:r>
    </w:p>
    <w:p w14:paraId="73511D5C" w14:textId="77777777" w:rsidR="00162C5B" w:rsidRPr="004F07B5" w:rsidRDefault="00162C5B" w:rsidP="004F07B5">
      <w:pPr>
        <w:spacing w:after="0" w:line="240" w:lineRule="auto"/>
        <w:jc w:val="both"/>
        <w:rPr>
          <w:rFonts w:ascii="Times New Roman" w:hAnsi="Times New Roman"/>
          <w:color w:val="0070C0"/>
          <w:sz w:val="16"/>
          <w:szCs w:val="16"/>
        </w:rPr>
      </w:pPr>
    </w:p>
    <w:p w14:paraId="7BB6F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приказом № 462 начальника ВОГВФ Гольцмана БОСЭД был преобразован в НИ комбинат "Дирижаблестрой" или в Производственно-эксплуатационное предприятие “Дирижаблестрой”, который получил завод дирижаблей, учебно-опытную эскадру, воздухоплавательную группу свободных аэростатов и водородный завод. В том числе "Дирижаблестрой" получил деньги (25 млн.) и все функции по постройке эскадры дирижаблей Ленин (61).</w:t>
      </w:r>
    </w:p>
    <w:p w14:paraId="3495C3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747144"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г. Приказом № 462 ВОГВФ была переименована в производственно-эксплуатационное предприятие строительства и эксплуатации дирижаблей («Дирижаблестрой») (15797).</w:t>
      </w:r>
    </w:p>
    <w:p w14:paraId="3E2A3D88" w14:textId="77777777" w:rsidR="000C5145" w:rsidRPr="004F07B5" w:rsidRDefault="000C5145" w:rsidP="004F07B5">
      <w:pPr>
        <w:spacing w:after="0" w:line="240" w:lineRule="auto"/>
        <w:jc w:val="both"/>
        <w:rPr>
          <w:rFonts w:ascii="Times New Roman" w:hAnsi="Times New Roman"/>
          <w:color w:val="000000" w:themeColor="text1"/>
          <w:sz w:val="16"/>
          <w:szCs w:val="16"/>
        </w:rPr>
      </w:pPr>
    </w:p>
    <w:p w14:paraId="75875FBF" w14:textId="77777777" w:rsidR="0078004B" w:rsidRPr="004F07B5" w:rsidRDefault="0078004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7декабря 1931 БОСЭД переименовыва</w:t>
      </w:r>
      <w:r w:rsidRPr="004F07B5">
        <w:rPr>
          <w:rFonts w:ascii="Times New Roman" w:hAnsi="Times New Roman"/>
          <w:color w:val="000000" w:themeColor="text1"/>
          <w:sz w:val="16"/>
          <w:szCs w:val="16"/>
        </w:rPr>
        <w:softHyphen/>
        <w:t>ется в Производственно-эксплуатационное предприятие «Дирижаблестрой» (12732).</w:t>
      </w:r>
    </w:p>
    <w:p w14:paraId="65711E51" w14:textId="77777777" w:rsidR="0078004B" w:rsidRPr="004F07B5" w:rsidRDefault="0078004B" w:rsidP="004F07B5">
      <w:pPr>
        <w:spacing w:after="0" w:line="240" w:lineRule="auto"/>
        <w:jc w:val="both"/>
        <w:rPr>
          <w:rFonts w:ascii="Times New Roman" w:hAnsi="Times New Roman"/>
          <w:color w:val="000000" w:themeColor="text1"/>
          <w:sz w:val="16"/>
          <w:szCs w:val="16"/>
        </w:rPr>
      </w:pPr>
    </w:p>
    <w:p w14:paraId="3FA4F4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г. по приказу начальника ВО ГВФ № 462 БОСЭД преобразована в Научно- исследовательский комбинат «Дирижаблестрой»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  г. Долгопрудный Московской обл. ст. Водники/). Перед ним поставлена задача координации всех работ в стране по дирижаблестроению. Ему были подчинены завод по проектированию и строительству дирижаблей, учеЬн^ опытная эскадра по эксплуатации дирижаблей, газовый завод. В 1932 г. ему также передана территория Центральной воздухоплавательной базы Осоавиахима в  г. Долгопрудный, куда и был переведен «Дирижаблестрой». Строительство базы начато в 1930-31 г. в 18 км от Москвы с помощью итальянцев (с 05.1932 г. работал У. Нобиле). Для этого в 05.1931 г. был отведен пустующий участок земли. В 05.1931 г. началось строительство дирижаблестроительной верфи, Газового завода и поселка Дирижаблестрой. 5.05.1932 г. база частично введена в строй, а уже к 7.11.1932 г. построен первый дирижабль. В 03.1934 г. территория была увеличена еще более чем вдвое. Строился аэродром. Один из цехов предприятия (№ 5) размещался на ул. Б. Никитской (1933 г.).</w:t>
      </w:r>
    </w:p>
    <w:p w14:paraId="36335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от 31.05.1933 г. членами НТС «Дирижаблестроя» утверждены: А.Н. Туполев (председатель расчетно-конструкторской секции),  Г.А. Озеров (председатель научно-исследовательской секции), И.И. Погосский.</w:t>
      </w:r>
    </w:p>
    <w:p w14:paraId="6B6CD8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СТО от 10.08.1936 г. и приказом НКТП № 287сс от 21.08.1936 г. производственная часть «Дирижаблестроя» со всеми сооружениями и личным составом передана из ГВФ в ГУАП НКТП, в 12.1936 г. - в 1ГУ НКОП. По пр. НКОП № Обсс от 30.12.1936 г. «Дирижаблестрой»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49C4F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249EA7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09.1937 г. был пущен в эксплуатацию Газовый завод для заправки дирижаблей.</w:t>
      </w:r>
    </w:p>
    <w:p w14:paraId="759AD5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50109C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28501C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246F04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дирижабельно-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521701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1940 г. на заводе было оборудовано несколько групп самолетов в «звено Вахмистрова» с СПБ.</w:t>
      </w:r>
    </w:p>
    <w:p w14:paraId="57983F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08.1941 г. на завод № 207 с завода № 156 НКАП переведена конструкторская группа С.А. Кочеригина.</w:t>
      </w:r>
    </w:p>
    <w:p w14:paraId="06C176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46F058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приказам № 1073с от 20.10.1941 г.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0D889C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4CE5FF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оборудования: (11.1940 г.)- 198 металлорежущих станков.</w:t>
      </w:r>
    </w:p>
    <w:p w14:paraId="2E758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(1932 г.)- П. Пурмаль,</w:t>
      </w:r>
      <w:r w:rsidRPr="004F07B5">
        <w:rPr>
          <w:rFonts w:ascii="Times New Roman" w:hAnsi="Times New Roman"/>
          <w:color w:val="000000" w:themeColor="text1"/>
          <w:sz w:val="16"/>
          <w:szCs w:val="16"/>
          <w:vertAlign w:val="superscript"/>
        </w:rPr>
        <w:t>104</w:t>
      </w:r>
      <w:r w:rsidRPr="004F07B5">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II</w:t>
      </w:r>
      <w:r w:rsidRPr="004F07B5">
        <w:rPr>
          <w:rFonts w:ascii="Times New Roman" w:hAnsi="Times New Roman"/>
          <w:color w:val="000000" w:themeColor="text1"/>
          <w:sz w:val="16"/>
          <w:szCs w:val="16"/>
        </w:rPr>
        <w:t>. Горин.</w:t>
      </w:r>
    </w:p>
    <w:p w14:paraId="6E8601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(-06-20.12.1937 г.)- П.Б. Рудини (снят); по строительству (28.02.1937 г.-)- И.П. Афанасьев.</w:t>
      </w:r>
    </w:p>
    <w:p w14:paraId="2602D5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(01.1937-39 г.)- А.И. Путилов (репрессирован), (-06-20.12.1937 г.)- П.Б. Рудини,</w:t>
      </w:r>
      <w:r w:rsidRPr="004F07B5">
        <w:rPr>
          <w:rFonts w:ascii="Times New Roman" w:hAnsi="Times New Roman"/>
          <w:color w:val="000000" w:themeColor="text1"/>
          <w:sz w:val="16"/>
          <w:szCs w:val="16"/>
          <w:vertAlign w:val="superscript"/>
        </w:rPr>
        <w:t>139</w:t>
      </w:r>
      <w:r w:rsidRPr="004F07B5">
        <w:rPr>
          <w:rFonts w:ascii="Times New Roman" w:hAnsi="Times New Roman"/>
          <w:color w:val="000000" w:themeColor="text1"/>
          <w:sz w:val="16"/>
          <w:szCs w:val="16"/>
        </w:rPr>
        <w:t xml:space="preserve"> (10.1941 г.)- В.К. Таиров.</w:t>
      </w:r>
    </w:p>
    <w:p w14:paraId="55B621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(1932 г.-)- Умберто Нобиле.</w:t>
      </w:r>
      <w:r w:rsidRPr="004F07B5">
        <w:rPr>
          <w:rFonts w:ascii="Times New Roman" w:hAnsi="Times New Roman"/>
          <w:color w:val="000000" w:themeColor="text1"/>
          <w:sz w:val="16"/>
          <w:szCs w:val="16"/>
          <w:vertAlign w:val="superscript"/>
        </w:rPr>
        <w:t>104</w:t>
      </w:r>
    </w:p>
    <w:p w14:paraId="472F60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КБ «Дирижаблестроя» (1938-46 г.)- Умберто Нобиле.</w:t>
      </w:r>
    </w:p>
    <w:p w14:paraId="7F8769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08E4E8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завода № 207 НКАП гл. конструкторов А.А. Боровкова и И.Ф. Флорова</w:t>
      </w:r>
    </w:p>
    <w:p w14:paraId="50AF7F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77AFA3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281081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СЖБ-207 НКАП гл. конструктора С.А. Кочеригина</w:t>
      </w:r>
    </w:p>
    <w:p w14:paraId="1C5229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1704E6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1DA1D2" w14:textId="77777777" w:rsidR="009E3773"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5D5B414" w14:textId="77777777" w:rsidR="009E3773" w:rsidRPr="004F07B5" w:rsidRDefault="009E3773"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6A4558"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7 декабря 1931 г. Протокол Реввоенсовета № 41.</w:t>
      </w:r>
      <w:r w:rsidRPr="004F07B5">
        <w:rPr>
          <w:color w:val="000000" w:themeColor="text1"/>
          <w:sz w:val="16"/>
          <w:szCs w:val="16"/>
        </w:rPr>
        <w:t xml:space="preserve"> 1. О состоянии торпедно-минного вооружения РККА (Орлов). 3. О введении на вооружение самолета сопровождения (Алкснис). 5. Организация службы ПВО (Егоров). 8. О бронемашине «Форд АА» (Бокис). 19. Об отпуске 12 млн. руб. авансом для изготовления дополнительных винтовочных патронов (Хрулев). (РГВА. Ф. 4. Оп. 18. Д. 21. Л. 209, 310</w:t>
      </w:r>
      <w:r w:rsidRPr="004F07B5">
        <w:rPr>
          <w:color w:val="000000" w:themeColor="text1"/>
          <w:sz w:val="16"/>
          <w:szCs w:val="16"/>
        </w:rPr>
        <w:noBreakHyphen/>
        <w:t>311, 313) (12342).</w:t>
      </w:r>
    </w:p>
    <w:p w14:paraId="21F33842" w14:textId="77777777" w:rsidR="009E3773" w:rsidRPr="004F07B5" w:rsidRDefault="009E3773" w:rsidP="004F07B5">
      <w:pPr>
        <w:pStyle w:val="rtejustify"/>
        <w:spacing w:before="0" w:after="0"/>
        <w:rPr>
          <w:color w:val="000000" w:themeColor="text1"/>
          <w:sz w:val="16"/>
          <w:szCs w:val="16"/>
        </w:rPr>
      </w:pPr>
    </w:p>
    <w:p w14:paraId="0AC1F60D" w14:textId="77777777" w:rsidR="009E3773" w:rsidRPr="004F07B5" w:rsidRDefault="009E3773"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7 декабря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ЦИК и СНК СССР об использовании труда граждан, состоящих в тыловом ополчении (РГАЭ. Ф. 3429. Оп. 1. Д. 5265. Л. 224?226. Заверенная копия) (12415).</w:t>
      </w:r>
    </w:p>
    <w:p w14:paraId="4E08FB6E" w14:textId="77777777" w:rsidR="009E3773" w:rsidRPr="004F07B5" w:rsidRDefault="009E3773" w:rsidP="004F07B5">
      <w:pPr>
        <w:spacing w:after="0" w:line="240" w:lineRule="auto"/>
        <w:jc w:val="both"/>
        <w:rPr>
          <w:rFonts w:ascii="Times New Roman" w:hAnsi="Times New Roman"/>
          <w:color w:val="000000" w:themeColor="text1"/>
          <w:sz w:val="16"/>
          <w:szCs w:val="16"/>
          <w:u w:color="002060"/>
        </w:rPr>
      </w:pPr>
    </w:p>
    <w:p w14:paraId="49A2995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DE11AB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FCA80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появились сведения о том, что нацисты ратуют за стерилизацию определенных рас (2100).</w:t>
      </w:r>
    </w:p>
    <w:p w14:paraId="56BED3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BA980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E67790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9B8A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8-9 декабря 1931 года и был рассмотрен первый вариант проекта 180-мм двухорудийной башенной установки в НТК УВМС. Он был принят за основу для дальнейших разработок, с учетом внесенных НТК изменений (3861).</w:t>
      </w:r>
    </w:p>
    <w:p w14:paraId="242B21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5ACE2C2" w14:textId="77777777" w:rsidR="000C5145" w:rsidRPr="004F07B5" w:rsidRDefault="000C5145" w:rsidP="004F07B5">
      <w:pPr>
        <w:spacing w:after="0" w:line="240" w:lineRule="auto"/>
        <w:jc w:val="both"/>
        <w:rPr>
          <w:rStyle w:val="af0"/>
          <w:rFonts w:ascii="Times New Roman" w:hAnsi="Times New Roman"/>
          <w:i w:val="0"/>
          <w:color w:val="000000" w:themeColor="text1"/>
          <w:sz w:val="16"/>
          <w:szCs w:val="16"/>
        </w:rPr>
      </w:pPr>
      <w:r w:rsidRPr="004F07B5">
        <w:rPr>
          <w:rFonts w:ascii="Times New Roman" w:hAnsi="Times New Roman"/>
          <w:bCs/>
          <w:color w:val="000000" w:themeColor="text1"/>
          <w:sz w:val="16"/>
          <w:szCs w:val="16"/>
        </w:rPr>
        <w:t>8 декабря 1931 г. — Доклад заместителя наркома по военным и морским делам и председателя Реввоенсовета СССР М. Н. Тухачевского председателю Комиссии обороны В. М. Молотову о выполнении решений комиссии по танкостроению</w:t>
      </w:r>
    </w:p>
    <w:p w14:paraId="7483E665"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032A9A32"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1 августа с. г. КО приняла важнейшие решения о танкостроении¹*. В порядке контроля за выполнением этих решений докладываю:</w:t>
      </w:r>
    </w:p>
    <w:p w14:paraId="146A1A0D"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I. По Ижорскому заводу.</w:t>
      </w:r>
    </w:p>
    <w:p w14:paraId="45762CCE"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1. ВСНХ и ВОМТу в течение 1931 г. подготовить Ижорский завод к подаче 12 тыс. т цементованных броневых листов или 6 тыс. т в весе готовых бронеизделий.</w:t>
      </w:r>
    </w:p>
    <w:p w14:paraId="61A1C1A3"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2. Исходя из указанной программы, помимо восстановленных уже на Ижорском заводе 4 цементационных печей, восстановить еще 6 печей и построить новые цементационные печи.</w:t>
      </w:r>
    </w:p>
    <w:p w14:paraId="158E6C26"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3. С 1 октября 1931 г. ввести в эксплуатацию новый цех бронетанковых корпусов (цех № 6).</w:t>
      </w:r>
    </w:p>
    <w:p w14:paraId="13D7B0CB"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1. Задание полностью не выполнено. Вместо требуемых 6 тыс. т подготовлено к производству танковых бронеизделий 3,5</w:t>
      </w:r>
      <w:r w:rsidRPr="004F07B5">
        <w:rPr>
          <w:color w:val="000000" w:themeColor="text1"/>
          <w:sz w:val="16"/>
          <w:szCs w:val="16"/>
        </w:rPr>
        <w:noBreakHyphen/>
        <w:t>4 тыс. т в весе готовых бронеизделий²*.</w:t>
      </w:r>
    </w:p>
    <w:p w14:paraId="54A61E0F"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2. Восстановлено 5 печей, к постройке новых цементационных печей не приступлено.</w:t>
      </w:r>
    </w:p>
    <w:p w14:paraId="03DBF5C7"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3. Цех № 6 введен в эксплуатацию частично, не обеспечен оборудованием на 75%. Главным образом прессы³*.</w:t>
      </w:r>
    </w:p>
    <w:p w14:paraId="28707BFB"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II. По Кулебакскому заводу.</w:t>
      </w:r>
    </w:p>
    <w:p w14:paraId="7E5117DC"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1. Обязать ВСНХ СССР и объединение Парвагдиз в течение второго полугодия 1931 г. приступить к строительству на Кулебакском заводе цементационного цеха с таким расчетом, чтобы еще в 1931 г. установить в этом цеху цементационные печи.</w:t>
      </w:r>
    </w:p>
    <w:p w14:paraId="080D3E4C"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2. Подготовку механизмов и печей на Кулебакском заводе в 1931 г. вести с таким расчетом, чтобы на 1932 г. обеспечить текущий заказ по подаче 5 тыс. т цементованного листа.</w:t>
      </w:r>
    </w:p>
    <w:p w14:paraId="7F1BA852"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3. Подготовить к концу 1931 г. завод к возможности выпуска 57 тыс. т цементованного листа.</w:t>
      </w:r>
    </w:p>
    <w:p w14:paraId="63155343"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4. Отпустить в 1931 г. на приспособления Кулебакского завода к выпуску брони 2,5 млн. руб. и обеспечить строительство завода необходимым фондом стройматериалов.</w:t>
      </w:r>
    </w:p>
    <w:p w14:paraId="44282CBF"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ничего не сделано. ВОВАТом дано только промзадание Гипроспецмету на реконструкцию завода, куда включено и строительство цементационного цеха. Ассигнованные на спецстроительство 200 тыс. руб. не израсходованы.</w:t>
      </w:r>
    </w:p>
    <w:p w14:paraId="54497B72"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III. По Мариупольскому заводу.</w:t>
      </w:r>
    </w:p>
    <w:p w14:paraId="22119903"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1. Обязать ВСНХ СССР и объединение «Сталь» в течение 1931 г. отремонтировать и оборудовать в броневом цеху 9 имеющихся цементационных печей.</w:t>
      </w:r>
    </w:p>
    <w:p w14:paraId="1827BE57"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2. Работы по заводу в 1931 г. провести с таким расчетом, чтобы уже на 1932 г. завод обеспечил текущий заказ в 10</w:t>
      </w:r>
      <w:r w:rsidRPr="004F07B5">
        <w:rPr>
          <w:color w:val="000000" w:themeColor="text1"/>
          <w:sz w:val="16"/>
          <w:szCs w:val="16"/>
        </w:rPr>
        <w:noBreakHyphen/>
        <w:t>11 тыс. т цементованного листа.</w:t>
      </w:r>
    </w:p>
    <w:p w14:paraId="47BDD690"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3. Подготовить Мариупольский завод к концу 1932 г. к подаче на нем 62 тыс. т цементованного броневого листа.</w:t>
      </w:r>
    </w:p>
    <w:p w14:paraId="58DD2CAD"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4. Отпустить в 1931 г. для приспособления завода к выпуску брони 1 млн. руб.</w:t>
      </w:r>
    </w:p>
    <w:p w14:paraId="3807C4EF"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1. Ремонт одной печи заканчивается, ремонт 2</w:t>
      </w:r>
      <w:r w:rsidRPr="004F07B5">
        <w:rPr>
          <w:color w:val="000000" w:themeColor="text1"/>
          <w:sz w:val="16"/>
          <w:szCs w:val="16"/>
        </w:rPr>
        <w:noBreakHyphen/>
        <w:t>й печи предполагается закончить к 15 декабря 1931 г.</w:t>
      </w:r>
      <w:r w:rsidRPr="004F07B5">
        <w:rPr>
          <w:rStyle w:val="a7"/>
          <w:b w:val="0"/>
          <w:color w:val="000000" w:themeColor="text1"/>
          <w:sz w:val="16"/>
          <w:szCs w:val="16"/>
        </w:rPr>
        <w:t xml:space="preserve">, </w:t>
      </w:r>
      <w:r w:rsidRPr="004F07B5">
        <w:rPr>
          <w:color w:val="000000" w:themeColor="text1"/>
          <w:sz w:val="16"/>
          <w:szCs w:val="16"/>
        </w:rPr>
        <w:t>ремонт 3</w:t>
      </w:r>
      <w:r w:rsidRPr="004F07B5">
        <w:rPr>
          <w:color w:val="000000" w:themeColor="text1"/>
          <w:sz w:val="16"/>
          <w:szCs w:val="16"/>
        </w:rPr>
        <w:noBreakHyphen/>
        <w:t>й, 4</w:t>
      </w:r>
      <w:r w:rsidRPr="004F07B5">
        <w:rPr>
          <w:color w:val="000000" w:themeColor="text1"/>
          <w:sz w:val="16"/>
          <w:szCs w:val="16"/>
        </w:rPr>
        <w:noBreakHyphen/>
        <w:t>й, 5</w:t>
      </w:r>
      <w:r w:rsidRPr="004F07B5">
        <w:rPr>
          <w:color w:val="000000" w:themeColor="text1"/>
          <w:sz w:val="16"/>
          <w:szCs w:val="16"/>
        </w:rPr>
        <w:noBreakHyphen/>
        <w:t>й и 6</w:t>
      </w:r>
      <w:r w:rsidRPr="004F07B5">
        <w:rPr>
          <w:color w:val="000000" w:themeColor="text1"/>
          <w:sz w:val="16"/>
          <w:szCs w:val="16"/>
        </w:rPr>
        <w:noBreakHyphen/>
        <w:t>й печей предполагается закончить к 15 января 1932 г., на восстановление 7</w:t>
      </w:r>
      <w:r w:rsidRPr="004F07B5">
        <w:rPr>
          <w:color w:val="000000" w:themeColor="text1"/>
          <w:sz w:val="16"/>
          <w:szCs w:val="16"/>
        </w:rPr>
        <w:noBreakHyphen/>
        <w:t>й, 8</w:t>
      </w:r>
      <w:r w:rsidRPr="004F07B5">
        <w:rPr>
          <w:color w:val="000000" w:themeColor="text1"/>
          <w:sz w:val="16"/>
          <w:szCs w:val="16"/>
        </w:rPr>
        <w:noBreakHyphen/>
        <w:t>й и 9</w:t>
      </w:r>
      <w:r w:rsidRPr="004F07B5">
        <w:rPr>
          <w:color w:val="000000" w:themeColor="text1"/>
          <w:sz w:val="16"/>
          <w:szCs w:val="16"/>
        </w:rPr>
        <w:noBreakHyphen/>
        <w:t>й печей требуется двухмесячный срок с момента получения 2 тыс. т шамота, которого на заводе не имеется.</w:t>
      </w:r>
    </w:p>
    <w:p w14:paraId="1D1AE7BB"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2. Для выполнения задания требуется, кроме 9 печей, еще 8 печей, для которых нет и площадей.</w:t>
      </w:r>
    </w:p>
    <w:p w14:paraId="2C38C1C8"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3. На заводе нет ни производственной базы, ни проекта на нее, выполнение военной программы на 1932 г. не обеспечено.</w:t>
      </w:r>
    </w:p>
    <w:p w14:paraId="186EEF20"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4. По заявке завода отпущено 465 тыс. руб., которые полностью не израсходованы.</w:t>
      </w:r>
    </w:p>
    <w:p w14:paraId="72D84D74"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IV. По Подольскому крекинг заводу.</w:t>
      </w:r>
    </w:p>
    <w:p w14:paraId="6F204922"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1. Обязать ВСНХ СССР и ВОМТ в 1931 г. приступить к строительству термической мастерской с таким расчетом, чтобы еще в 1931 г. на заводе было построено 4 термические печи.</w:t>
      </w:r>
    </w:p>
    <w:p w14:paraId="44A29011"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2. Работы по заводу вести с таким расчетом, чтобы завод был подготовлен на подачу по текущему заказу НКВМора 4 тыс. т в весе готовых бронеизделий к 1 января 1932 г.</w:t>
      </w:r>
    </w:p>
    <w:p w14:paraId="2B7DB99D"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3. Подготовить к концу 1932 г. завод к изготовлению на нем в военное время 28,5 тыс. т в весе готовых бронеизделий.</w:t>
      </w:r>
    </w:p>
    <w:p w14:paraId="114682EC"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4. Отпустить в 1931 г. на приспособления завода к производству броневых корпусов 2,5 млн. руб. и обеспечить строительство необходимым фондом стройматериалов.</w:t>
      </w:r>
    </w:p>
    <w:p w14:paraId="591944C4"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1. Термическая мастерская не построена, сделана только одна пристройка, в которой и построена одна термическая печь.</w:t>
      </w:r>
    </w:p>
    <w:p w14:paraId="396FF369"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2. Завод не подготовлен начиная с 1 января 1932 г. к подаче 4 тыс. т бронеизделий.</w:t>
      </w:r>
    </w:p>
    <w:p w14:paraId="16D9E5AE"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V. По Уральской броневой базе.</w:t>
      </w:r>
    </w:p>
    <w:p w14:paraId="404CF238"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Поручить Президиуму ВСНХ СССР в двухмесячный срок проработать мероприятия о создании броневой базы на Урале.</w:t>
      </w:r>
    </w:p>
    <w:p w14:paraId="62F5160C"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вопрос не проработан.</w:t>
      </w:r>
    </w:p>
    <w:p w14:paraId="6F5BC40A"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VI. О создании бюро по цементации брони.</w:t>
      </w:r>
    </w:p>
    <w:p w14:paraId="2E7CB33D"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Обязать ВСНХ СССР немедленно организовать на Ижорском заводе бюро по цементации брони, поставить перед ним задачу практической разработки вопросов наилучших способов цементации брони и внедрения этих способов в массовое производство на Ижорском, Мариупольском и Кулебакском заводах.</w:t>
      </w:r>
    </w:p>
    <w:p w14:paraId="00F4EB87"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бюро создано, но на сегодняшний день не проработаны наилучшие способы цементации брони в массовое производство.</w:t>
      </w:r>
    </w:p>
    <w:p w14:paraId="4EFC4EA4"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VII. По сборке корпусов для ХПЗ и СТЗ.</w:t>
      </w:r>
    </w:p>
    <w:p w14:paraId="4061D70D"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МПС ВСНХ СССР 17 октября 1931 г. дал следующую директиву таганрогскому заводу «Красный котельщик» — подготовить завод к концу 1932 г. к выпуску бронекорпусов. Т</w:t>
      </w:r>
      <w:r w:rsidRPr="004F07B5">
        <w:rPr>
          <w:color w:val="000000" w:themeColor="text1"/>
          <w:sz w:val="16"/>
          <w:szCs w:val="16"/>
        </w:rPr>
        <w:noBreakHyphen/>
        <w:t>26 — 12,5 тыс., БТ — 2 тыс.</w:t>
      </w:r>
    </w:p>
    <w:p w14:paraId="0483DB21"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заводом совместно с КТО составлена ориентировочная смета по спецстроительству на 1932 г. и препровождена в МПС 23 октября 1931 г.; указаний по смете завод не имеет.</w:t>
      </w:r>
    </w:p>
    <w:p w14:paraId="517A2674"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По осуществлению программы танкостроения за первое полугодие 1931 г.</w:t>
      </w:r>
    </w:p>
    <w:p w14:paraId="56220316"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I. По Нижегородскому, «АМО» и Ярославскому заводам.</w:t>
      </w:r>
    </w:p>
    <w:p w14:paraId="71DD3FC0"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Предложить Президиуму ВСНХ СССР и объединению ВАТО осуществить все мероприятия по подготовке к концу 1932 г. Нижегородского автозавода к подаче в военное время 12 тыс. танкеток и заводов АМО и Ярославского к подаче к тому же сроку 8,2 тыс. танков 2</w:t>
      </w:r>
      <w:r w:rsidRPr="004F07B5">
        <w:rPr>
          <w:color w:val="000000" w:themeColor="text1"/>
          <w:sz w:val="16"/>
          <w:szCs w:val="16"/>
        </w:rPr>
        <w:noBreakHyphen/>
        <w:t>го эшелона сопровождения пехоты.</w:t>
      </w:r>
    </w:p>
    <w:p w14:paraId="4FE3A402"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к подготовительным работам по выполнению задания...⁴* По предложению ВАТО исключены из контрольных цифр ассигнования на подготовку производственной базы танков 2</w:t>
      </w:r>
      <w:r w:rsidRPr="004F07B5">
        <w:rPr>
          <w:color w:val="000000" w:themeColor="text1"/>
          <w:sz w:val="16"/>
          <w:szCs w:val="16"/>
        </w:rPr>
        <w:noBreakHyphen/>
        <w:t>го эшелона, несмотря на то что чертежи первого изготовленного образца означенного танка переданы ВАТО, а второй образец находится в стадии изготовления на заводе «Большевик»</w:t>
      </w:r>
    </w:p>
    <w:p w14:paraId="6B17B2EC"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II. По Сталинградскому опытному заводу и по 2</w:t>
      </w:r>
      <w:r w:rsidRPr="004F07B5">
        <w:rPr>
          <w:color w:val="000000" w:themeColor="text1"/>
          <w:sz w:val="16"/>
          <w:szCs w:val="16"/>
        </w:rPr>
        <w:noBreakHyphen/>
        <w:t>му заводу.</w:t>
      </w:r>
    </w:p>
    <w:p w14:paraId="0737EB8B"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Отмечая недостаточные темпы строительства по Сталинградскому заводу по обеспечению программы танкостроения и неудовлетворительное выполнение плана заказов по 2</w:t>
      </w:r>
      <w:r w:rsidRPr="004F07B5">
        <w:rPr>
          <w:color w:val="000000" w:themeColor="text1"/>
          <w:sz w:val="16"/>
          <w:szCs w:val="16"/>
        </w:rPr>
        <w:noBreakHyphen/>
        <w:t>му заводу ВАТО, обязать Президиум ВСНХ СССР и объединение ВАТО: а) обеспечить пуск Сталинградского цеха мелкого фасонного литья с весны 1932 г. из расчета на подачу 55 тыс. т литья; б) развернуть работу по строительству опытного цеха для ассимиляции танкового производства на СТЗ с тем, чтобы к весне 1932 г. была обеспечена подача в мирное время 100 танков по опытному заводу, а к концу 1932 г. по основному заводу в военное время 12 тыс. танков плюс запасные части; в) принять все меры по выполнению программы текущего года по 2</w:t>
      </w:r>
      <w:r w:rsidRPr="004F07B5">
        <w:rPr>
          <w:color w:val="000000" w:themeColor="text1"/>
          <w:sz w:val="16"/>
          <w:szCs w:val="16"/>
        </w:rPr>
        <w:noBreakHyphen/>
        <w:t>му заводу ВАТО в количестве 400 танкеток Т</w:t>
      </w:r>
      <w:r w:rsidRPr="004F07B5">
        <w:rPr>
          <w:color w:val="000000" w:themeColor="text1"/>
          <w:sz w:val="16"/>
          <w:szCs w:val="16"/>
        </w:rPr>
        <w:noBreakHyphen/>
        <w:t>27 и подготовке этого завода к выполнению мобзадания на 4 тыс. танкеток с весны 1932 г.</w:t>
      </w:r>
    </w:p>
    <w:p w14:paraId="0753E4E1"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а) цех мелкого фасонного литья не построен и к весне 1932 г. пущен не будет; б) опытный цех построен, но не приступлено к монтажу оборудования, так как последнее не было импортировано, что ставит под угрозу выполнение программы б[удущего] года в количестве 100 танков. По основному заводу ведется разработка технологического процесса; в) программа будет выполнена в количестве 300 танкеток. Подготовка к выполнению мобзадания идет неудовлетворительно из-за необеспеченности строительства стройматериалами и несвоевременного ввоза оборудования.</w:t>
      </w:r>
    </w:p>
    <w:p w14:paraId="388033C0"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III. По Ижорскому заводу.</w:t>
      </w:r>
    </w:p>
    <w:p w14:paraId="294E2671"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Предложить ВСНХ и объединению ВОМТ обеспечить по Ижорскому заводу программу заказов текущего года по броневым корпусам для танкеток в количестве 480 шт., для малого танка 200 готовых корпусов Т</w:t>
      </w:r>
      <w:r w:rsidRPr="004F07B5">
        <w:rPr>
          <w:color w:val="000000" w:themeColor="text1"/>
          <w:sz w:val="16"/>
          <w:szCs w:val="16"/>
        </w:rPr>
        <w:noBreakHyphen/>
        <w:t>26 и на 100 корпусов Т</w:t>
      </w:r>
      <w:r w:rsidRPr="004F07B5">
        <w:rPr>
          <w:color w:val="000000" w:themeColor="text1"/>
          <w:sz w:val="16"/>
          <w:szCs w:val="16"/>
        </w:rPr>
        <w:noBreakHyphen/>
        <w:t>26 комплектов брони для завода «Большевик», 100 комплектов для быстроходного танка («Кристи») для ХПЗ. Закончить постройку инструментальной мастерской Ижорского завода к 1 января 1932 г.</w:t>
      </w:r>
    </w:p>
    <w:p w14:paraId="362580C9"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изготовлено корпусов для танкеток 298 шт., по Т</w:t>
      </w:r>
      <w:r w:rsidRPr="004F07B5">
        <w:rPr>
          <w:color w:val="000000" w:themeColor="text1"/>
          <w:sz w:val="16"/>
          <w:szCs w:val="16"/>
        </w:rPr>
        <w:noBreakHyphen/>
        <w:t>26 изготовлено 12 корпусов, по БТ — 3 корпуса. Такое выполнение сорвало программу по Т</w:t>
      </w:r>
      <w:r w:rsidRPr="004F07B5">
        <w:rPr>
          <w:color w:val="000000" w:themeColor="text1"/>
          <w:sz w:val="16"/>
          <w:szCs w:val="16"/>
        </w:rPr>
        <w:noBreakHyphen/>
        <w:t>26 и по БТ. К постройке инструментальной мастерской не приступлено.</w:t>
      </w:r>
    </w:p>
    <w:p w14:paraId="57CA80A6"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IV. По ХПЗ.</w:t>
      </w:r>
    </w:p>
    <w:p w14:paraId="0EB65426"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Обязать Президиум ВСНХ СССР и объединение Парвагдиз обеспечить выполнение программы текущего года по быстроходному танку «Кристи»: 25 танков сдать к 1 января 1932 г., 25 танков предъявить к приемке к тому же сроку, 25 танков иметь в виде собранных механизмов и на 25 танков механически обработанных деталей к 1 января 1932 г.</w:t>
      </w:r>
    </w:p>
    <w:p w14:paraId="03C6E23E"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...⁴*в количестве 100 шт. ...⁴*к 15 февраля 1932 г.</w:t>
      </w:r>
    </w:p>
    <w:p w14:paraId="7FE20CFB"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По Харьковскому паровозостроительному заводу подготовить к концу 1932 г. танковое производство по типу танка БТ в количестве 2 тыс. шт. на военное время. Обеспечить в текущем году постройку и пуск термического и инструментального цехов не позднее 1 января 1932 г.</w:t>
      </w:r>
    </w:p>
    <w:p w14:paraId="1E18FCAF"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задание не выполнено. Директор завода и председатель Локомотивного объединения т. </w:t>
      </w:r>
      <w:hyperlink r:id="rId218" w:history="1">
        <w:r w:rsidRPr="004F07B5">
          <w:rPr>
            <w:color w:val="000000" w:themeColor="text1"/>
            <w:sz w:val="16"/>
            <w:szCs w:val="16"/>
          </w:rPr>
          <w:t>Курицын</w:t>
        </w:r>
      </w:hyperlink>
      <w:r w:rsidRPr="004F07B5">
        <w:rPr>
          <w:color w:val="000000" w:themeColor="text1"/>
          <w:sz w:val="16"/>
          <w:szCs w:val="16"/>
        </w:rPr>
        <w:t xml:space="preserve"> самовольно снизили программу сдачи с 25 танков до 6 танков. На сегодняшний день положение таково, что к 1 января 1932 г. даже и 6 танков сдано не будет. Работы по инструментальному и термическому готовы на 50%, по механическому не хватает 140 станков. Крановым хозяйством цех не обеспечен.</w:t>
      </w:r>
    </w:p>
    <w:p w14:paraId="3FA29706"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V. По моторной базе.</w:t>
      </w:r>
    </w:p>
    <w:p w14:paraId="5B8885AA"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Отметить, что ВСНХ до сих пор не принял конкретных решений по вопросу о моторной базе для среднего танка как по заказу мирного времени, так и военного времени. Обязать Президиум ВСНХ СССР ускорить практическое разрешение вопроса о моторной базе для среднего танка с тем, чтобы программа танкостроения по танку БТ была обеспечена по программе мирного времени к началу 1932 г., а по программе военного времени к концу 1932 г.</w:t>
      </w:r>
    </w:p>
    <w:p w14:paraId="1F7CA559"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НКВМ внес в КО доклад о расширении базы по моторостроению, необходимую для обеспечения танковой программы. Со стороны ВСНХ СССР по этому вопросу ничего не сделано.</w:t>
      </w:r>
    </w:p>
    <w:p w14:paraId="0BE011F7"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VI. Президиуму ВСНХ СССР о принятых решениях и конкретных мероприятиях по программе танкостроения на основе данного постановления доложить через месяц КО и впредь ежемесячно докладывать о ходе выполнения программы танкостроения.</w:t>
      </w:r>
    </w:p>
    <w:p w14:paraId="2E1DE0E9"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Президиум ВСНХ СССР этого постановления не выполнил. НКВМ вторично докладывает о срыве ВСНХ СССР программы по танкостроению.</w:t>
      </w:r>
    </w:p>
    <w:p w14:paraId="4B4A1C9E"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Принятые решения:</w:t>
      </w:r>
      <w:r w:rsidRPr="004F07B5">
        <w:rPr>
          <w:color w:val="000000" w:themeColor="text1"/>
          <w:sz w:val="16"/>
          <w:szCs w:val="16"/>
        </w:rPr>
        <w:t xml:space="preserve"> VII. О покупке моторов.</w:t>
      </w:r>
    </w:p>
    <w:p w14:paraId="7538A84C"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Поручить НКВМору для обеспечения программы текущих заказов по БТ закупить за границей 100 моторов «Либерти» со сроком поставки 50 шт. в октябре и 50 шт. в декабре 1931 г. Одновременно обязать Наркомвнешторг и Наркомфин обеспечить эту покупку моторов соответствующими лицензионными контингентами и валютным ассигнованием.</w:t>
      </w:r>
    </w:p>
    <w:p w14:paraId="199D4FB7" w14:textId="77777777" w:rsidR="009E3773" w:rsidRPr="004F07B5" w:rsidRDefault="009E3773" w:rsidP="004F07B5">
      <w:pPr>
        <w:pStyle w:val="rtejustify"/>
        <w:spacing w:before="0" w:after="0"/>
        <w:rPr>
          <w:color w:val="000000" w:themeColor="text1"/>
          <w:sz w:val="16"/>
          <w:szCs w:val="16"/>
        </w:rPr>
      </w:pPr>
      <w:r w:rsidRPr="004F07B5">
        <w:rPr>
          <w:rStyle w:val="af0"/>
          <w:i w:val="0"/>
          <w:color w:val="000000" w:themeColor="text1"/>
          <w:sz w:val="16"/>
          <w:szCs w:val="16"/>
        </w:rPr>
        <w:t>Что сделано:</w:t>
      </w:r>
      <w:r w:rsidRPr="004F07B5">
        <w:rPr>
          <w:color w:val="000000" w:themeColor="text1"/>
          <w:sz w:val="16"/>
          <w:szCs w:val="16"/>
        </w:rPr>
        <w:t xml:space="preserve"> НКВМ вторично вошел в правительство о покупке в Америке 500 моторов для обеспечения ими БТ.</w:t>
      </w:r>
    </w:p>
    <w:p w14:paraId="4307ECBB"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rPr>
        <w:t>Изложенное показывает, что важнейшие решения инстанции и КО о танкостроении не выполняются. Поэтому настоятельно считаю необходимым заслушать в порядке контроля доклад ВСНХ СССР и РВС СССР о выполнении постановления КО от 1 августа с. г. на ближайшем заседании КО.</w:t>
      </w:r>
    </w:p>
    <w:p w14:paraId="2211A631" w14:textId="77777777" w:rsidR="009E3773" w:rsidRPr="004F07B5" w:rsidRDefault="009E3773" w:rsidP="004F07B5">
      <w:pPr>
        <w:pStyle w:val="rteright"/>
        <w:spacing w:before="0" w:after="0"/>
        <w:jc w:val="both"/>
        <w:rPr>
          <w:color w:val="000000" w:themeColor="text1"/>
          <w:sz w:val="16"/>
          <w:szCs w:val="16"/>
        </w:rPr>
      </w:pPr>
      <w:r w:rsidRPr="004F07B5">
        <w:rPr>
          <w:rStyle w:val="af0"/>
          <w:i w:val="0"/>
          <w:color w:val="000000" w:themeColor="text1"/>
          <w:sz w:val="16"/>
          <w:szCs w:val="16"/>
        </w:rPr>
        <w:t xml:space="preserve">Зам. народного комиссара по военным и морским делам и председателя РВС СССР </w:t>
      </w:r>
      <w:hyperlink r:id="rId219" w:history="1">
        <w:r w:rsidRPr="004F07B5">
          <w:rPr>
            <w:rStyle w:val="af0"/>
            <w:i w:val="0"/>
            <w:color w:val="000000" w:themeColor="text1"/>
            <w:sz w:val="16"/>
            <w:szCs w:val="16"/>
          </w:rPr>
          <w:t>Тухачевский</w:t>
        </w:r>
      </w:hyperlink>
    </w:p>
    <w:p w14:paraId="1A215AA1" w14:textId="77777777" w:rsidR="009E3773" w:rsidRPr="004F07B5" w:rsidRDefault="009E3773"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Примечания</w:t>
      </w:r>
      <w:r w:rsidRPr="004F07B5">
        <w:rPr>
          <w:color w:val="000000" w:themeColor="text1"/>
          <w:sz w:val="16"/>
          <w:szCs w:val="16"/>
        </w:rPr>
        <w:t>:</w:t>
      </w:r>
    </w:p>
    <w:p w14:paraId="0C9E8824"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В постановлении Комиссии обороны по программе танкостроения и по броне, принятом 1 августа 1931 г., говорилось: «I. По программе танкостроения: в развитие постановления инстанции от 20 февраля 1931 г. по программе танкостроения в военное время установить к концу 1932 г. реально обеспеченную мощность по годовой подаче танков: по танкам I эшелона: танкеток Т</w:t>
      </w:r>
      <w:r w:rsidRPr="004F07B5">
        <w:rPr>
          <w:color w:val="000000" w:themeColor="text1"/>
          <w:sz w:val="16"/>
          <w:szCs w:val="16"/>
        </w:rPr>
        <w:noBreakHyphen/>
        <w:t>27 — 16 тыс., танков малых Т</w:t>
      </w:r>
      <w:r w:rsidRPr="004F07B5">
        <w:rPr>
          <w:color w:val="000000" w:themeColor="text1"/>
          <w:sz w:val="16"/>
          <w:szCs w:val="16"/>
        </w:rPr>
        <w:noBreakHyphen/>
        <w:t>26 — 13,8 тыс., танков средних (БТ типа «Кристи») — 2 тыс.; по танкам II эшелона: сопровождения пехоты — 8,2 тыс. II. По броне: 1. В соответствии с утвержденной программой танкостроения промышленности обеспечить потребность брони: для танков I эшелона — 46 тыс. т, для танков II эшелона — 16,5 тыс. т, для бронемашин, бронепоездов — 2,5 тыс. т; итого — 65 тыс. т». Для обеспечения потребности в броне планировалось подготовить броневые базы на Ижорском, Кулебакском, Мариупольском заводах и Подольском крекингзаводе. Президиуму ВСНХ СССР было поручено в двухмесячный срок проработать мероприятия о создании броневой базы на Урале, а также организовать на Ижорском заводе бюро по цементации брони. (ГА РФ. Ф. Р</w:t>
      </w:r>
      <w:r w:rsidRPr="004F07B5">
        <w:rPr>
          <w:color w:val="000000" w:themeColor="text1"/>
          <w:sz w:val="16"/>
          <w:szCs w:val="16"/>
        </w:rPr>
        <w:noBreakHyphen/>
        <w:t>8418. Оп. 5. Д. 59. Л. 1</w:t>
      </w:r>
      <w:r w:rsidRPr="004F07B5">
        <w:rPr>
          <w:color w:val="000000" w:themeColor="text1"/>
          <w:sz w:val="16"/>
          <w:szCs w:val="16"/>
        </w:rPr>
        <w:noBreakHyphen/>
        <w:t>3).</w:t>
      </w:r>
    </w:p>
    <w:p w14:paraId="38D982A7"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Дописано от руки со слов «в весе».</w:t>
      </w:r>
    </w:p>
    <w:p w14:paraId="0B7615A4"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Последнее предложение дописано от руки.</w:t>
      </w:r>
    </w:p>
    <w:p w14:paraId="4C28E74E" w14:textId="77777777" w:rsidR="009E3773" w:rsidRPr="004F07B5" w:rsidRDefault="009E3773" w:rsidP="004F07B5">
      <w:pPr>
        <w:pStyle w:val="rtejustify"/>
        <w:spacing w:before="0" w:after="0"/>
        <w:rPr>
          <w:color w:val="000000" w:themeColor="text1"/>
          <w:sz w:val="16"/>
          <w:szCs w:val="16"/>
        </w:rPr>
      </w:pPr>
      <w:r w:rsidRPr="004F07B5">
        <w:rPr>
          <w:color w:val="000000" w:themeColor="text1"/>
          <w:sz w:val="16"/>
          <w:szCs w:val="16"/>
          <w:vertAlign w:val="superscript"/>
        </w:rPr>
        <w:t>4</w:t>
      </w:r>
      <w:r w:rsidRPr="004F07B5">
        <w:rPr>
          <w:color w:val="000000" w:themeColor="text1"/>
          <w:sz w:val="16"/>
          <w:szCs w:val="16"/>
        </w:rPr>
        <w:t>* Текст поврежден.</w:t>
      </w:r>
    </w:p>
    <w:p w14:paraId="583E740D" w14:textId="77777777" w:rsidR="009E3773" w:rsidRPr="004F07B5" w:rsidRDefault="009E3773" w:rsidP="004F07B5">
      <w:pPr>
        <w:pStyle w:val="ae"/>
        <w:spacing w:before="0" w:after="0"/>
        <w:jc w:val="both"/>
        <w:rPr>
          <w:color w:val="000000" w:themeColor="text1"/>
          <w:sz w:val="16"/>
          <w:szCs w:val="16"/>
        </w:rPr>
      </w:pPr>
      <w:r w:rsidRPr="004F07B5">
        <w:rPr>
          <w:color w:val="000000" w:themeColor="text1"/>
          <w:sz w:val="16"/>
          <w:szCs w:val="16"/>
        </w:rPr>
        <w:t>РГВА. Ф. 31811. Оп. 2. Д. 54. Л. 65—66 об. Копия.</w:t>
      </w:r>
    </w:p>
    <w:p w14:paraId="6EF6F2F5"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РГВА. Ф. 31811. Оп. 2. Д. 54. Л. 65—66 об. Копия. </w:t>
      </w:r>
    </w:p>
    <w:p w14:paraId="12D391D9" w14:textId="77777777" w:rsidR="009E3773" w:rsidRPr="004F07B5" w:rsidRDefault="009E377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575-578 (12539).</w:t>
      </w:r>
    </w:p>
    <w:p w14:paraId="598EFA96" w14:textId="77777777" w:rsidR="009E3773" w:rsidRPr="004F07B5" w:rsidRDefault="009E3773" w:rsidP="004F07B5">
      <w:pPr>
        <w:spacing w:after="0" w:line="240" w:lineRule="auto"/>
        <w:jc w:val="both"/>
        <w:rPr>
          <w:rFonts w:ascii="Times New Roman" w:hAnsi="Times New Roman"/>
          <w:color w:val="000000" w:themeColor="text1"/>
          <w:sz w:val="16"/>
          <w:szCs w:val="16"/>
        </w:rPr>
      </w:pPr>
    </w:p>
    <w:p w14:paraId="5D3034A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декабря 1931 года начальник КБ Ижорского завода направил в управление механизации и моторизации Крас</w:t>
      </w:r>
      <w:r w:rsidRPr="004F07B5">
        <w:rPr>
          <w:rFonts w:ascii="Times New Roman" w:hAnsi="Times New Roman"/>
          <w:color w:val="000000" w:themeColor="text1"/>
          <w:sz w:val="16"/>
          <w:szCs w:val="16"/>
        </w:rPr>
        <w:softHyphen/>
        <w:t>ной Армии письмо, в котором сообщал следующее:</w:t>
      </w:r>
    </w:p>
    <w:p w14:paraId="1D6063D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задания НТК УММ РККА КБ Ижорского завода выполнило проект бронеавтомобиля ФАИ-2 на 3-ос-ном шасси «Форд-А». Теоретический вес брони приблизи</w:t>
      </w:r>
      <w:r w:rsidRPr="004F07B5">
        <w:rPr>
          <w:rFonts w:ascii="Times New Roman" w:hAnsi="Times New Roman"/>
          <w:color w:val="000000" w:themeColor="text1"/>
          <w:sz w:val="16"/>
          <w:szCs w:val="16"/>
        </w:rPr>
        <w:softHyphen/>
        <w:t>тельно 500 кг, броня 4-6 мм. Вооружение - 2 пулемета ДТ, экипаж 3 человека. Корпус удлинен против корпуса обыч</w:t>
      </w:r>
      <w:r w:rsidRPr="004F07B5">
        <w:rPr>
          <w:rFonts w:ascii="Times New Roman" w:hAnsi="Times New Roman"/>
          <w:color w:val="000000" w:themeColor="text1"/>
          <w:sz w:val="16"/>
          <w:szCs w:val="16"/>
        </w:rPr>
        <w:softHyphen/>
        <w:t>ного ФАЙ на 500 мм...» Однако производство трехосных «Форд-А» так и не бы</w:t>
      </w:r>
      <w:r w:rsidRPr="004F07B5">
        <w:rPr>
          <w:rFonts w:ascii="Times New Roman" w:hAnsi="Times New Roman"/>
          <w:color w:val="000000" w:themeColor="text1"/>
          <w:sz w:val="16"/>
          <w:szCs w:val="16"/>
        </w:rPr>
        <w:softHyphen/>
        <w:t>ло развернуто, и проект ФАИ-2 остался только на бумаге (11284).</w:t>
      </w:r>
    </w:p>
    <w:p w14:paraId="15E367B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0F39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декабря 1931 г. приказом ВСНХ СССР на базе гидравлической лаборатории ЦАГИ был создан Гидроэнергетический научно-исследовательский институт (ГЭИ)  В декабре 1934 г. преобразован во Всесоюзный научно-исследовательский институт гидромашиностроения (ВИГМ). Приказом Госкомитета химического и нефтяного машиностроения при Госплане СССР от 12 июня 1964 г. ВИГМ и Государственное центральное конструкторское бюро гидромашиностроения (ЦКБ ГМ) были объединены во Всесоюзный научно-исследовательский, конструкторский и технологический институт гидромашиностроения "ВНИИгидромаш" (12102).</w:t>
      </w:r>
    </w:p>
    <w:p w14:paraId="73307C91" w14:textId="77777777" w:rsidR="000C5145" w:rsidRPr="004F07B5" w:rsidRDefault="000C514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627C8D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F50341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EC7190" w14:textId="77777777" w:rsidR="00EF159B" w:rsidRPr="004F07B5" w:rsidRDefault="00EF159B"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декабря ПБ пересмотрело свое решение и разрешило закупку для ОГПУ в Италии трех сторожевых судов при условии сохранения прежнего валютного лимита (17281).</w:t>
      </w:r>
    </w:p>
    <w:p w14:paraId="63CD7528" w14:textId="77777777" w:rsidR="00EF159B" w:rsidRPr="004F07B5" w:rsidRDefault="00EF159B" w:rsidP="004F07B5">
      <w:pPr>
        <w:autoSpaceDE w:val="0"/>
        <w:autoSpaceDN w:val="0"/>
        <w:adjustRightInd w:val="0"/>
        <w:spacing w:after="0" w:line="240" w:lineRule="auto"/>
        <w:jc w:val="both"/>
        <w:rPr>
          <w:rFonts w:ascii="Times New Roman" w:hAnsi="Times New Roman"/>
          <w:color w:val="000000" w:themeColor="text1"/>
          <w:sz w:val="16"/>
          <w:szCs w:val="16"/>
        </w:rPr>
      </w:pPr>
    </w:p>
    <w:p w14:paraId="78D6FB9C" w14:textId="77777777" w:rsidR="00203904" w:rsidRPr="004F07B5" w:rsidRDefault="0020390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A7F75A6" w14:textId="77777777" w:rsidR="00203904" w:rsidRPr="004F07B5" w:rsidRDefault="002039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8D3D30" w14:textId="77777777" w:rsidR="00203904" w:rsidRPr="004F07B5" w:rsidRDefault="00203904"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9 декабря 1931 года случилось событие, которое стало началом конца КБ-3 ВОАО в его текущем виде. Дело в том, что 3 декабря был рассмотрен проект 30-тонного танка ТГ-3 конструкции Эдварда Гроте. Проект забраковали, но еще 9 ноября возникла идея создания похожей машины. Она первоначально носила обозначение ТГ, но 9 декабря 1931 года прозвучал и другой индекс - Т-35. Под задачу разработки данной машины к декабрю 1931 года на заводе "Большевик" был создан опытный отдел, он же ОКМО (опытно-конструкторский машиностроительный отдел). Официально его организовали 16 февраля 1932 года, но на самом деле всё решили еще раньше. Начальником ОКМО стал Н.В. Барыков, до того курировавший работы по ТГ-1. А заместителем Барыкова назначили Гинзбурга. Таким образом, теперь начальник КБ-3 ВОАО оказался между Ленинградом и Москвой. Приказом НКТП №35 от 15 февраля 1932 года танковое производство "Большевика" выделили в новое предприятие - завод №174 им. Ворошилова. Что же касается КБ-3 ВОАО, то оно просуществовало до осени 1932 года. Впрочем, постепенно шла переброска сотрудников в Ленинград. Никакого глубинного смысла нахождения данного КБ в отрыве от производства не имелось. Гинзбург стал главным конструктором ОКМО, а Иванов его заместителем (20375).</w:t>
      </w:r>
    </w:p>
    <w:p w14:paraId="2C71163B" w14:textId="77777777" w:rsidR="00203904" w:rsidRPr="004F07B5" w:rsidRDefault="00203904" w:rsidP="004F07B5">
      <w:pPr>
        <w:shd w:val="clear" w:color="auto" w:fill="FFFFFF"/>
        <w:spacing w:after="0" w:line="240" w:lineRule="auto"/>
        <w:jc w:val="both"/>
        <w:rPr>
          <w:rFonts w:ascii="Times New Roman" w:hAnsi="Times New Roman"/>
          <w:color w:val="0070C0"/>
          <w:sz w:val="16"/>
          <w:szCs w:val="16"/>
        </w:rPr>
      </w:pPr>
    </w:p>
    <w:p w14:paraId="096EAD54" w14:textId="77777777" w:rsidR="00203904" w:rsidRPr="004F07B5" w:rsidRDefault="00203904"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9 декабря 1931 г. М.Н. Тухачевский в письме К.Е. Ворошилову писал: «Показали мы т[оварищу]. Сталину и т[оварищу]. Молотову фильм: испытания танка-амфибии Карден-Ллойда. Это чрезвычайно интересно и т[оварищ]. Сталин предложил купить десять штук по 25 тыс. руб. (Виккерс просит по 34 тыс. руб.) Через Темзу этот танк плавает шутя» (РГВА. Ф. 33987. Оп. 3 с. Д. 155. Л. 184). «Высочайшее внимание» сыграло свою роль, и замнаркома обороны М.Н. Тухачевский распорядился немедленно начать переговоры о покупке, и, не дожидаясь их результатов, приступить к созданию собственного плавающего танка, используя имевшиеся фотографии английского образца (РГВА. Ф. 31811. Оп. 2. Д. 55. Л. 4). Работы развернулись небывалыми темпами, и уже в апреле 1932 г. советский танк-амфибия Т-33 вышел на испытания (21522).</w:t>
      </w:r>
    </w:p>
    <w:p w14:paraId="75FC2576" w14:textId="77777777" w:rsidR="00203904" w:rsidRPr="004F07B5" w:rsidRDefault="00203904" w:rsidP="004F07B5">
      <w:pPr>
        <w:spacing w:after="0" w:line="240" w:lineRule="auto"/>
        <w:jc w:val="both"/>
        <w:rPr>
          <w:rFonts w:ascii="Times New Roman" w:hAnsi="Times New Roman"/>
          <w:color w:val="0070C0"/>
          <w:sz w:val="16"/>
          <w:szCs w:val="16"/>
        </w:rPr>
      </w:pPr>
    </w:p>
    <w:p w14:paraId="4BA3911F" w14:textId="77777777" w:rsidR="00203904" w:rsidRPr="004F07B5" w:rsidRDefault="00203904"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D033F22" w14:textId="77777777" w:rsidR="00203904" w:rsidRPr="004F07B5" w:rsidRDefault="0020390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1463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декабря 1931 в Испании была принята республиканская конституция (2443,406).</w:t>
      </w:r>
    </w:p>
    <w:p w14:paraId="152DF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B30B2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декабря 1931 Испания провозглашена республикой (4962).</w:t>
      </w:r>
    </w:p>
    <w:p w14:paraId="55BF3D0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4B39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7BAB2B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06646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декабря 1931 должен был быть готов И-5 М-22 со внесением в него всех изменений по результатам войсковых испытаний, который должен был стать эталоном для 21 завода. 10-15 планировались заводские испытания и с 15 - гос. испытания (352).</w:t>
      </w:r>
    </w:p>
    <w:p w14:paraId="7EB550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CFB8B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7ED027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856B58" w14:textId="77777777" w:rsidR="000F17FB" w:rsidRPr="004F07B5" w:rsidRDefault="000F17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декабря 1931 г. Московский горком партии одобрил предложения Метростроя выстроить в качестве первой линии Мясницкий и Усачевский радиусы от Сокольников до Дворца Советов (7 км) и на двух коротких участках начать изыскательские работы открытого и закрытого типа. Собственно строительные работы предстояло развернуть в апреле 1932 г.{408}В середине декабря 1931 г.[40]на ул. Русакова, 13 у Митьковского виадука был заложен опытный участок строительства тоннеля по парижскому способу, позднее известный как шахта № 29. Даже если Каганович лично присутствовал при закладке, как об этом позже упоминал Николаи{409},начало метростроительства выглядело довольно буднично: «Тут достали первых семь рабочих. Где-то им купили полушубки и валенки, Метроснаба (организации снабжения при Метрострое. —Д.Н.)еще не было. Значит, отправили их копать. Жители прилегающих домов смотрели, что тут делается. Какой-то странный наклонный ход во дворе одного дома»{410}.</w:t>
      </w:r>
    </w:p>
    <w:p w14:paraId="6B740B6C" w14:textId="77777777" w:rsidR="000F17FB" w:rsidRPr="004F07B5" w:rsidRDefault="000F17F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недостаточных средствах и отсутствии квалифицированной рабочей силы была начата проходка шахты с деревянными крепями и забутовкой стен камнем. Когда вскоре Каганович нанес визит на строительный объект, он задал много скептических вопросов и выразил сомнение в осуществимости замысла столь примитивными методами{411} (18299).</w:t>
      </w:r>
    </w:p>
    <w:p w14:paraId="5DE72332" w14:textId="77777777" w:rsidR="000F17FB" w:rsidRPr="004F07B5" w:rsidRDefault="000F17FB" w:rsidP="004F07B5">
      <w:pPr>
        <w:spacing w:after="0" w:line="240" w:lineRule="auto"/>
        <w:jc w:val="both"/>
        <w:rPr>
          <w:rFonts w:ascii="Times New Roman" w:hAnsi="Times New Roman"/>
          <w:color w:val="000000" w:themeColor="text1"/>
          <w:sz w:val="16"/>
          <w:szCs w:val="16"/>
        </w:rPr>
      </w:pPr>
    </w:p>
    <w:p w14:paraId="073E23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w:t>
      </w:r>
    </w:p>
    <w:p w14:paraId="75F187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Золото в Торгсине принималось во всех видах: в ломе, ювелирных, художественных, бытовых изделиях, монетах, слитках, песке (шлихт), самородках, утиле, даже в отходах, за исключением церковной утвари. Имущество церкви было национализировано, церковные предметы в частном владении считались краденными у государства и подлежали конфискации.</w:t>
      </w:r>
    </w:p>
    <w:p w14:paraId="4DD80F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это разнообразие форм золота уничтожалось. Приемщик-оценщик выламывал драгоценные камни, часовые и другие механизмы, эмаль, дерево, ткань, кость и любые другие вставки, самородки разбивал молотком. О технике приемки говорит и набор инструментов работников Торгсина: плоскогубцы (флахцанг), круглогубцы (бихцанг), кусачки (кнайфцанг), магнит, отвертка часовая, напильники - треугольный и плоский (шабер), штихель, лупа, ножницы для металла и, наконец, - внимание! - наковальня, зубило и молоток на 4-6 кг веса для рубки больших слитков.</w:t>
      </w:r>
    </w:p>
    <w:p w14:paraId="74CE67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обезличенной куче лома уже не было семейных напутствий, передававшихся с кольцом прабабки от матери дочери или невестке, воспоминаний о последних беззаботных довоенных именинах, что навевало подаренное тогда мужем золотое колечко, или историй о подвигах прадедов в минувших войнах, рассказанных в их орденах. Отторгнутый от своих семей, золотой лом был свободен от человеческой памяти. Официально и вполне символично "лом" стал главной категорией в статистике учета золота в Торгсине, второй группой были монеты царского чекана ("чекан"). В кладовых Госбанка все переплавлялось в слитки, которые затем переправляли в Европу, главным образом в Германию, для продажи на мировом рынке. Взамен изымаемых из частного владения дореволюционных изделий из драгоценных металлов Ювелирное объединение Наркомвнуторга заполняло внутренний рынок современными советскими поделками из мельхиора, биметалла, легковесного серебра, искусственных и низкокачественных драгоценных камней.</w:t>
      </w:r>
    </w:p>
    <w:p w14:paraId="2D54B5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Процесс приемки ценностей был долгим, трудоемким и ответственным. Металл должен был пройти испытание. Для этого приемщик делал надрез напильником или глубокую царапину шилом или иглой. На место пореза капал азотной кислотой. Если реакции не было, то предмет золотой, если появлялось потемневшее пятно - серебряный, а если на месте разреза кислота начинала кипеть и показывалась зелень - медный. Убедившись, что предмет золотой, оценщик устанавливал его пробу, то есть содержание чистого золота в металле.</w:t>
      </w:r>
    </w:p>
    <w:p w14:paraId="25D5A6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Следующий этап - взвешивание. Инструкция предписывала тщательно выверить и очистить от пыли весы. Запрещалось в качестве разновеса использовать - видимо, в практике таких случаев хватало - монеты, спички и другие предметы, а только клейменые гирьки. Перед взвешиванием оценщик должен был удалить из изделия все постороннее, что не являлось драгоценным металлом: механизмы, всевозможные вставки, впайки других металлов. Из выломанных незолотых предметов государство также пыталось извлечь пользу. На совещании Ленинградской областной конторы Торгсина один из работников, например, советовал "обратить внимание на сбор мелких драгоценных камней и часовых механизмов, от которых отказываются сдатчики золота, необходимых для нашей промышленности".</w:t>
      </w:r>
    </w:p>
    <w:p w14:paraId="10730A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золота было и испытанием для пробирера, который за ошибки отвечал кошельком. "На днях я убедился, насколько сложно идет процесс приемки, - говорил на совещании у управляющего Ленинградской конторой один из директоров скупочного пункта. - Одна знакомая попросила меня принять ее без очереди, я дал пробиреру (кольцо) и остался посмотреть, что он делает. Он в семи местах пробовал пробированное обручальное кольцо - и на камне поскоблил, и по-всякому. Я спросил его - почему вы так смотрите, он отвечает: "Нам банк столько наговорил, что мы за все отвечаем, мы так напуганы, что иначе не можем принимать". Впрочем, попытка перестраховаться и отказ принять подозрительное золото могли стоить оценщику самого дорогого - продовольственного пайка.</w:t>
      </w:r>
    </w:p>
    <w:p w14:paraId="285C2B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Испытание золота было и испытанием для сдатчика. Можно только догадываться, что чувствовали люди, глядя на изрезанные, исколотые, разломанные семейные реликвии. Документы описывают случаи, когда люди, не доверившись одному оценщику, несли золото в другой скупочный пункт, и нередко оценки одного и того же предмета разными приемщиками расходились. Да и неудивительно: плохие весы, отсутствие гирь, просроченные реактивы. Приблизительность оценки и количество ошибок увеличивались при продвижении в глубинку, где не хватало инвентаря, реактивов и специалистов.</w:t>
      </w:r>
    </w:p>
    <w:p w14:paraId="72F47B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Инструкции по приему золота свидетельствуют, что государство боялось потерять даже пылинку золота. Стол приемщика по бокам имел бортики, "предохраняющие от возможного отскакивания на пол камней, пружин и др. предметов при взломе (так в инструкции) изделий", а также раструски золотой пыли. Со стороны клиента он был защищен стеклянной перегородкой, через которую сдатчик наблюдал работу оценщика. В правой плоскости крышки стола следовало вырезать отверстия, каждое для определенной пробы золота. Приняв золото, оценщик опускал его в соответствующее отверстие ящика, из которого уже не мог его достать. Ящик был опломбирован в течение всего рабочего дня. С левой стороны в крышке стола предписывалось сделать еще одно отверстие и под ним аналогичный опломбированный ящик, но для утиля (драгоценных и полудрагоценных камней, металлических отходов, бумаги от обтираемых реактивов, металлической пыли и других предметов без цены). Спиливание нужно было производить над специальным ящиком, дно которого покрывалось плотной белой бумагой. В конце рабочего дня оценщик должен был собрать золотую пыль, распыленную в результате испытания золота: смести со стола весь мусор в специальный ящик в столе, очистить щеткой все пылинки с рабочей одежды, "указать уборщику, от какого и до какого места самым аккуратным образом подмести пол и куда убрать весь собирающийся мусор", и даже тщательно вымыть руки в особом рукомойнике - вашбанке. </w:t>
      </w:r>
    </w:p>
    <w:p w14:paraId="2825BB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Поверхность стола покрывалась стеклом, линолеумом или металлическим листом - материалами, не позволяющими застрять ни одной пылинке золота, а оценщик должен был работать в нарукавниках из клеенки. Золотоносный и другой ценный утиль сдавался старшему приемщику или заведующему, тот хранил его в несгораемом шкафу и раз в два месяца, предварительно взвесив и опломбировав ящик, сдавал в Управление драгоценных металлов и инвалюты Госбанка. Для того чтобы оценщик собирал утиль не за страх, а за совесть, ему полагалась премия - 10 рублей за каждый грамм выделенного из отходов чистого золота.</w:t>
      </w:r>
    </w:p>
    <w:p w14:paraId="4A8C3F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огромной стране "распыление" неоплаченного золота было значительным. Например, в 1933 году "припек", образовавшийся из неоплаченных людям излишков и отходов золота и серебра, составил 9 миллионов рублей, по курсу приемки это почти 7 тонн чистого золота!</w:t>
      </w:r>
    </w:p>
    <w:p w14:paraId="017715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погоне за золотом появился "скользящий пробирер" - приемщик-оценщик, выезжавший скупать золото у населения в районы, где не было Торгсина. В начальный период золото и серебро "против товаров Торгсина" скупали Мосторг и отделения Госбанка. Сам Торгсин имел сеть агентов, которые забирались в глухие районы частной старательской добычи в Сибири и Казахстане. Наживался на этом и частный капитал. Предприимчивые люди скупали золото в глухих деревнях и от своего имени сдавали в Торгсин. По признанию правления, обороты таких частников превышали обороты некоторых торговых точек Торгсина. Чтобы защитить себя от ОГПУ, частные скупщики порой легализовывали свою деятельность, заключив договор и став официальными агентами Торгсина по скупке с обязательством ежемесячно сдавать оговоренную сумму ценностей.</w:t>
      </w:r>
    </w:p>
    <w:p w14:paraId="50874E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скупке постоянно толпились очереди. Из Ленинграда, например, писали: "Золотая касса не может в короткий восьмичасовой срок пропустить всех желающих сдать золото. Больше 70-80 человек не пропустить, а желающих 100 человек, приходится их разбивать по дням. Многие говорят: "Я больше не приду". В крупных городах оценщики работали в две смены и практиковали "запись на сдачу". Со сдачей ценностей мытарства сдатчиков, однако, не кончались.</w:t>
      </w:r>
    </w:p>
    <w:p w14:paraId="71E18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Приняв ценности, оценщик в трех копиях выписывал квитанцию. Одну оставлял у себя, две другие посылал для проверки контролеру по приемке ценностей. Сдатчик же получал квиток - номерной ярлык, в народе прозванный "собачкой". Этимология этого слова потерялась.</w:t>
      </w:r>
    </w:p>
    <w:p w14:paraId="7423CA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Пока сдатчик "с собачкой" ждал в тесном и душном коридоре, контролер проверял, правильно ли назначена цена и произведен расчет. Затем вызывал притомившегося сдатчика, отбирал у него "собачку", а взамен вручал... квитанцию. Усталому сдатчику предстояло отправляться в третью очередь - в кассу, куда контролер под расписку отдавал оставшуюся у него копию квитанции. И только тогда сдатчик наконец-то получал деньги Торгсина. Форма "денег" с годами менялась. Вначале это были боны, или товарные ордера, коротко "ТОТ". Подделать ТОТ было несложно, поэтому в 1933 году ввели именные товарные книжки, именуемые заборными, которые состояли из отрывных талонов. При оплате кассир магазина срезал талоны на сумму совершенной покупки. Полностью отоваренные книжки оставались в магазине в "мертвой картотеке". В 1934 году товарные книжки образца 1933 года, так называемые купюрные, были аннулированы. Вместо них ввели товарные книжки нового образца и новый порядок отоваривания, при котором покупатели прикреплялись к определенному магазину.</w:t>
      </w:r>
    </w:p>
    <w:p w14:paraId="1C0AEA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зимы - весной 1934 года в разных городах СССР на скупочных пунктах Торгсина появилось значительное количество крупных поддельных слитков золота низкой пробы. Боясь, что известие о фальсификации слитков вызовет массовый отказ оценщиков принимать золото, - видимо, сигналы об отказах уже начали поступать с мест, - Правление Торгсина спешно разослало на места письмо, в котором призывало оценщиков не избегать ответственности в определении пробы слитков. За необоснованный отказ принимать золото правление грозило оценщикам полным или частичным лишением пайка. РГАЭ. Ф. 4433. Оп. 1.</w:t>
      </w:r>
    </w:p>
    <w:p w14:paraId="69D411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1933 года двухсменная работа, например, была введена в 10 скупочных пунктах Ленинграда. ЛОГАВ. Ф. 1154. Оп. 3. Д. 59. Л. 261.</w:t>
      </w:r>
    </w:p>
    <w:p w14:paraId="07AFB7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Наибольший паек в размере 12 золотых рублей полагался приемщикам при обслуживании 4200 сдатчиков в месяц.</w:t>
      </w:r>
    </w:p>
    <w:p w14:paraId="7B0F96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Контролеры же, чтобы получить наибольший для них паек стоимостью 10 рублей, должны были "обработать" в 2 раза больше - 8400 сдатчиков в месяц (до 350 человек в день). При превышении высшей нормы оценщики и контролеры получали прибавку к зарплате. Наименьший паек стоимостью 6 золотых рублей должны были получать оценщики при обслуживании 2400 и меньше сдатчиков в месяц и контролеры при обслуживании 275 сдатчиков в день.</w:t>
      </w:r>
    </w:p>
    <w:p w14:paraId="2001AF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Вот, например, данные по Ленинградской конторе. Скупка бытового золота началась в конце декабря 1931 года. В январе 1932 года контора скупила золота на 61 тыс., в феврале на 147 тыс., в марте на 173 тыс., в апреле на 207 тыс. рублей. Директивный план скупки золота на апрель был выполнен на 244%! ЛОГАВ. Ф. 1154. Оп. 2. Д. 19. Л. 34, 55.</w:t>
      </w:r>
    </w:p>
    <w:p w14:paraId="7BB358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 Более трети этого плана - 14 миллионов рублей - должно было быть обеспечено скупкой бытового золота. Начальный план на 1932 год также предусматривал получение Торгсином чекана и инвалюты на сумму 13 миллионов, переводов на сумму 10 миллионов и приход от портовой торговли в размере 3 миллионов рублей. РГАЭ. Ф. 4433. Оп. 1. Д. 19. Л. 135.</w:t>
      </w:r>
    </w:p>
    <w:p w14:paraId="2A5C4A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том, что золото старого чекана в значительной степени поступало из "глубинных пунктов" от крестьян, например, говорится в "Объяснительной записке к плану привлечения ценностей на 1935 год" ( РГАЭ. Ф. 4433. Оп. 1. Д. 140. Л. 76), а также в "Анализе каналов притока валюты в Торгсин", подготовленном в феврале 1934 года И. Орбеловым (РГАЭ.</w:t>
      </w:r>
    </w:p>
    <w:p w14:paraId="31B4D9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за 9 месяцев 1932 года Торгсин скупил золота на 17,148 млн рублей. РГАЭ. Ф. 4433. Оп. 1. Д. 66.</w:t>
      </w:r>
    </w:p>
    <w:p w14:paraId="0202E9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общей сложности украинские конторы (Харьковская, Киевская, Днепропетровская, Одесская, Мариупольская и Винницкая) за 9 месяцев 1932 года скупили золота на 3,5 млн рублей, в том числе лома на 2,3 и чекана на 1,2 млн рублей. Украина обеспечила более пятой части скупки золота по стране за этот период. РГАЭ. Ф. 4433. Оп. 1. Д. 66.</w:t>
      </w:r>
    </w:p>
    <w:p w14:paraId="44BA0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РГАЭ. Ф. 4433. Оп. 1. Д. 66. Л. 98.</w:t>
      </w:r>
    </w:p>
    <w:p w14:paraId="3040CF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году гражданские отрасли золотодобывающей промышленности намыли 36,3 т чистого золота. Гулаговский Дальстрой, который только становился на ноги, дал еще 0,5 т. Гражданская золотодобыча высчитана мной на основе следующих данных: добыча золота в 1932 году составила 129,1% от добычи 1930 года (28,1 т). РГАЭ. Ф. 8153. Оп. 1. Д. 53. Л. 16; Ф. 8154. Оп. 1. Д. 266. Л. 5. Данные по Дальстрою: Широков А. И. Дальстрой: Предыстория и первое десятилетие. Магадан. 2000.</w:t>
      </w:r>
    </w:p>
    <w:p w14:paraId="4159F0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скупки ценностей на 1933 год по остальным конторам: Восточная Сибирь - 3 млн; Западная Сибирь - 2,7 млн; Дальневосточная - 2,5 млн; Западная - 2,4 млн; Уральская, ЦЧО - по 2,3 млн; Нижегородская, Башкирская, Казахская - по 2 млн; Нижняя Волга - 1,8 млн; Северная, Татарская, Средняя Волга, Крым, Узбекская - по 1,5 млн; Туркменская - 1 млн; Якутия - 0,5 млн руб. РГАЭ. Ф. 4433. Оп. 1. Д. 66. Л. 134,146 (11458).</w:t>
      </w:r>
    </w:p>
    <w:p w14:paraId="3278E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4D8F12"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10 декабря </w:t>
      </w:r>
      <w:r w:rsidRPr="004F07B5">
        <w:rPr>
          <w:rFonts w:ascii="Times New Roman" w:hAnsi="Times New Roman"/>
          <w:color w:val="000000" w:themeColor="text1"/>
          <w:sz w:val="16"/>
          <w:szCs w:val="16"/>
        </w:rPr>
        <w:t>в 1931 году ОГПУ докладывало руководству страны: "1931 год характеризуется... выявлением нового типа контрреволюционных формирований интеллигенции, для которых характерна... сознательная, глубокая зашифровка антисоветской деятельности под маской "идеологической нетерпимости". Режиссер Берсенев говорил: "Подумайте, какие темы в кино, в искусстве - тракторостроение, дизелестроение и подобная гадость" (14856).</w:t>
      </w:r>
    </w:p>
    <w:p w14:paraId="31767E2E" w14:textId="77777777" w:rsidR="000C5145" w:rsidRPr="004F07B5" w:rsidRDefault="000C5145" w:rsidP="004F07B5">
      <w:pPr>
        <w:spacing w:after="0" w:line="240" w:lineRule="auto"/>
        <w:jc w:val="both"/>
        <w:rPr>
          <w:rFonts w:ascii="Times New Roman" w:hAnsi="Times New Roman"/>
          <w:color w:val="000000" w:themeColor="text1"/>
          <w:sz w:val="16"/>
          <w:szCs w:val="16"/>
        </w:rPr>
      </w:pPr>
    </w:p>
    <w:p w14:paraId="29D37FFB" w14:textId="77777777" w:rsidR="000C514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1E18EC9" w14:textId="77777777" w:rsidR="000C5145" w:rsidRPr="004F07B5" w:rsidRDefault="000C514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52F7D40"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10 декабря </w:t>
      </w:r>
      <w:r w:rsidRPr="004F07B5">
        <w:rPr>
          <w:rFonts w:ascii="Times New Roman" w:hAnsi="Times New Roman"/>
          <w:color w:val="000000" w:themeColor="text1"/>
          <w:sz w:val="16"/>
          <w:szCs w:val="16"/>
        </w:rPr>
        <w:t>в 1931 году первый полёт учебного «Blackburn» «B-2» (14856).</w:t>
      </w:r>
    </w:p>
    <w:p w14:paraId="79E4DDFB" w14:textId="77777777" w:rsidR="000C5145" w:rsidRPr="004F07B5" w:rsidRDefault="000C5145" w:rsidP="004F07B5">
      <w:pPr>
        <w:spacing w:after="0" w:line="240" w:lineRule="auto"/>
        <w:jc w:val="both"/>
        <w:rPr>
          <w:rFonts w:ascii="Times New Roman" w:hAnsi="Times New Roman"/>
          <w:color w:val="000000" w:themeColor="text1"/>
          <w:sz w:val="16"/>
          <w:szCs w:val="16"/>
        </w:rPr>
      </w:pPr>
    </w:p>
    <w:p w14:paraId="1F736FDA" w14:textId="77777777" w:rsidR="00A244C1" w:rsidRPr="004F07B5" w:rsidRDefault="00A244C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10 декабря 1931 - Первый полёт в Великобритании учебного Blackburn B-2 (22710).</w:t>
      </w:r>
    </w:p>
    <w:p w14:paraId="2A96C00F" w14:textId="77777777" w:rsidR="00A244C1" w:rsidRPr="004F07B5" w:rsidRDefault="00A244C1" w:rsidP="004F07B5">
      <w:pPr>
        <w:spacing w:after="0" w:line="240" w:lineRule="auto"/>
        <w:jc w:val="both"/>
        <w:rPr>
          <w:rFonts w:ascii="Times New Roman" w:hAnsi="Times New Roman"/>
          <w:color w:val="0070C0"/>
          <w:sz w:val="16"/>
          <w:szCs w:val="16"/>
        </w:rPr>
      </w:pPr>
    </w:p>
    <w:p w14:paraId="0D835D20" w14:textId="77777777" w:rsidR="00A244C1" w:rsidRPr="004F07B5" w:rsidRDefault="00A244C1"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3983DC4" w14:textId="77777777" w:rsidR="00A244C1" w:rsidRPr="004F07B5" w:rsidRDefault="00A244C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ED3AF7" w14:textId="77777777" w:rsidR="00A244C1" w:rsidRPr="004F07B5" w:rsidRDefault="00A244C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11 декабря 1931 г. Де Бернарди писал советскому военному атташе в Италии В.С. Трудолюбову, где приводит смету по перелету в СССР на Ca.97 на 4.950 лир, а также предполагаемый маршрут180: Милан-Инсбрук-ПрагаВроцлав-Варшава-Минск-Смоленск-Москва, всего 2340 км. В экипаж должны были входить, помимо Де Бернарди, коммерческий представитель фирмы «Caproni» и механик (21410).</w:t>
      </w:r>
    </w:p>
    <w:p w14:paraId="2AFBF6D7" w14:textId="77777777" w:rsidR="00A244C1" w:rsidRPr="004F07B5" w:rsidRDefault="00A244C1" w:rsidP="004F07B5">
      <w:pPr>
        <w:spacing w:after="0" w:line="240" w:lineRule="auto"/>
        <w:jc w:val="both"/>
        <w:rPr>
          <w:rFonts w:ascii="Times New Roman" w:hAnsi="Times New Roman"/>
          <w:color w:val="0070C0"/>
          <w:sz w:val="16"/>
          <w:szCs w:val="16"/>
        </w:rPr>
      </w:pPr>
    </w:p>
    <w:p w14:paraId="5C24EF4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FFD466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828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декабря 1931 г. постановлением СНК было утверждено Положение о Регистре СССР (3898).</w:t>
      </w:r>
    </w:p>
    <w:p w14:paraId="63822F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62F7D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3CAD24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6F148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декабря 1931 г. Главное управление рабоче-крестьянской милиции НКВД РСФСР впервые утверждает типовые "Правила уличного движения", на основе которых местные Советы разработали и ввели правила уличного движения на своей территории (10303).</w:t>
      </w:r>
    </w:p>
    <w:p w14:paraId="71737F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E08A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декабря 1931 приказом начальника Главного управления рабоче-крестьянской милиции в СССР утверждены типовые Правила уличного движения (11275).</w:t>
      </w:r>
    </w:p>
    <w:p w14:paraId="1F36B9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78D75A" w14:textId="77777777" w:rsidR="000C5145" w:rsidRPr="004F07B5" w:rsidRDefault="000C5145"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11 декабря</w:t>
      </w:r>
      <w:r w:rsidRPr="004F07B5">
        <w:rPr>
          <w:rFonts w:ascii="Times New Roman" w:hAnsi="Times New Roman"/>
          <w:color w:val="000000" w:themeColor="text1"/>
          <w:sz w:val="16"/>
          <w:szCs w:val="16"/>
        </w:rPr>
        <w:t xml:space="preserve"> в 1931 году в СССР для обеспечения безопасности пешеходов и автомобилистов принимаются первые правила уличного движения (14857).</w:t>
      </w:r>
    </w:p>
    <w:p w14:paraId="63EA409B" w14:textId="77777777" w:rsidR="000C5145" w:rsidRPr="004F07B5" w:rsidRDefault="000C5145" w:rsidP="004F07B5">
      <w:pPr>
        <w:spacing w:after="0" w:line="240" w:lineRule="auto"/>
        <w:jc w:val="both"/>
        <w:rPr>
          <w:rFonts w:ascii="Times New Roman" w:hAnsi="Times New Roman"/>
          <w:color w:val="000000" w:themeColor="text1"/>
          <w:sz w:val="16"/>
          <w:szCs w:val="16"/>
        </w:rPr>
      </w:pPr>
    </w:p>
    <w:p w14:paraId="2CBD5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11 и 17 декабря 1931. Из протокола заседания Политбюро № 79, 1931 г.</w:t>
      </w:r>
    </w:p>
    <w:p w14:paraId="7754BB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затоваривании и перевозке товаров без надлежащей тары и упаковки</w:t>
      </w:r>
    </w:p>
    <w:p w14:paraId="08B6E6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По текстильному объединению Центросоюза: </w:t>
      </w:r>
    </w:p>
    <w:p w14:paraId="6BC3C2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имеется затоваривание по платкам на 536 тыс. руб.; </w:t>
      </w:r>
    </w:p>
    <w:p w14:paraId="500FE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отправка платков на периферию в массовом порядке производилась без тары, путем простой навалки в вагоны, что привело к хищению и порче платков. </w:t>
      </w:r>
    </w:p>
    <w:p w14:paraId="0C7CB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По кондитерскому объединению Наркомснаба РСФСР. Констатировать, что с июля 1931 года перевозка кондитерских изделий кондитерским объединением Наркомснаба производилась в мягкой таре (мешках) и даже в порядке простой навалки в вагоны, в результате чего печенье превращалось в труху и вновь отправлялось на фабрики для переработки, а конфеты превращались в сплошную массу... Поручить т. Анцеловичу дополнительно расследовать факт отгрузки кондитерских изделий без тары фабрикой "Красный Октябрь" (Москва). </w:t>
      </w:r>
    </w:p>
    <w:p w14:paraId="270AB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По объединению Наркомснаба СССР "Союзконсерв". Констатировать: </w:t>
      </w:r>
    </w:p>
    <w:p w14:paraId="622044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затоваривание на складах "Союзконсерва" в размере 25 млн банок; </w:t>
      </w:r>
    </w:p>
    <w:p w14:paraId="0AFA6D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преступно-небрежную задержку разнарядок по консервным заводам для отправки консервов на периферию; </w:t>
      </w:r>
    </w:p>
    <w:p w14:paraId="44454C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погрузку и перевозку консервов без надлежащей тары в порядке простой навалки в вагоны, что привело к массовому хищению и порче консервов. </w:t>
      </w:r>
    </w:p>
    <w:p w14:paraId="31A45D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По мыловаренному парфюмерному объединению ВСНХ РСФСР. Констатировать затоваривание парфюмерных изделий на 25 млн руб. сверх лимита, основными причинами которого являются высокие цены, недоброкачественная упаковка (большая, грубая посуда и т. п.) и отсутствие надлежащей работы по продвижению этих товаров... </w:t>
      </w:r>
    </w:p>
    <w:p w14:paraId="09ABEB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По швейному объединению Центросоюза. Констатировать, что на московской базе швейного объединения Центросоюза имеется затоваривание в 4 млн руб. Наряду с этим считать установленными массовые случаи перевозки готового платья как по железной дороге, так и в порядке внутригородских перевозок без тары, простым навалом в вагоны и грузовики... (11652).</w:t>
      </w:r>
    </w:p>
    <w:p w14:paraId="23768C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F066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Между 11 и 17 декабря 1931. Из протокола заседания Политбюро № 79, 1931 г.</w:t>
      </w:r>
    </w:p>
    <w:p w14:paraId="4299D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развитии коммунально-жилищного хозяйства Ленинграда </w:t>
      </w:r>
    </w:p>
    <w:p w14:paraId="22E4AC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Утвердить принятую комиссией тов. Молотова основную директиву о подтягивании развития коммунального и жилищного строительства Ленинграда к Москве с отнесением Москвы и Ленинграда в особую первоочередную группу... </w:t>
      </w:r>
    </w:p>
    <w:p w14:paraId="39B16E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 Разрешить ЛК (Ленинградский комитет ВКП(б).— "Власть") для нужд коммунально-жилищного хозяйства привлечь из-за границы иностранных инженеров, техников и рабочих на началах безвалютного расчета, до 100 человек... </w:t>
      </w:r>
    </w:p>
    <w:p w14:paraId="66EE5D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Канализация. </w:t>
      </w:r>
    </w:p>
    <w:p w14:paraId="6182DB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Учитывая техническую устарелость (47% деревянной), изношенность и недостаточность канализационной сети, считать необходимым: </w:t>
      </w:r>
    </w:p>
    <w:p w14:paraId="743A83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 Закончить сооружение основной магистрали и присоединение к домам Василеостровской канализации. </w:t>
      </w:r>
    </w:p>
    <w:p w14:paraId="03D8B4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 Произвести прокладку бетонной канализации взамен пришедшей в негодность деревянной и проложить новую в районах жилстроительства. </w:t>
      </w:r>
    </w:p>
    <w:p w14:paraId="2B9038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Бани и прачечные. </w:t>
      </w:r>
    </w:p>
    <w:p w14:paraId="56D5AA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Признавая недостаточность банно-прачечного хозяйства, предложить ЛК и Ленсовету осуществить в 1932 году строительство пяти бань и трех банно-прачечных комбинатов с пропускной способностью бань до 400 человек каждая, а также привести в надлежащее состояние имеющееся банное хозяйство. Одновременно принять меры к развитию домовых прачечных в старом жилфонде, и особенно при осуществлении нового жилого строительства (11652).</w:t>
      </w:r>
    </w:p>
    <w:p w14:paraId="5DFCA1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C6505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604C2E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B58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декабря 1931 Британский парламент принял Вестминстерский статут, провозгласивший суверенитет доминионов во внутренних и внешних делах (3186).</w:t>
      </w:r>
    </w:p>
    <w:p w14:paraId="2144D2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4209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декабря 1931 Япония отказалась от золотого обеспечения свой валюты (3907,168).</w:t>
      </w:r>
    </w:p>
    <w:p w14:paraId="4873A5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7A21C10" w14:textId="77777777" w:rsidR="00987BB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11B5A7E" w14:textId="77777777" w:rsidR="00987BB5" w:rsidRPr="004F07B5" w:rsidRDefault="00987BB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16B74F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12 декабря 1931 </w:t>
      </w:r>
      <w:r w:rsidRPr="004F07B5">
        <w:rPr>
          <w:rFonts w:ascii="Times New Roman" w:hAnsi="Times New Roman"/>
          <w:color w:val="000000" w:themeColor="text1"/>
          <w:sz w:val="16"/>
          <w:szCs w:val="16"/>
        </w:rPr>
        <w:t>СНК принял постановление «О Всесоюзном комитете по стандартизации» (12265).</w:t>
      </w:r>
    </w:p>
    <w:p w14:paraId="2272A50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3320F6E" w14:textId="77777777" w:rsidR="00332C4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5286BB89" w14:textId="77777777" w:rsidR="00332C4C" w:rsidRPr="004F07B5" w:rsidRDefault="00332C4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D5690A"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декабря 1931 г. в Алма-Ате прошел предпоследний этап оформления поступления советских лётчиков на службу в китайскую авиацию. Представителю Синьцзянского Пра</w:t>
      </w:r>
      <w:r w:rsidRPr="004F07B5">
        <w:rPr>
          <w:rFonts w:ascii="Times New Roman" w:hAnsi="Times New Roman"/>
          <w:color w:val="000000" w:themeColor="text1"/>
          <w:sz w:val="16"/>
          <w:szCs w:val="16"/>
        </w:rPr>
        <w:softHyphen/>
        <w:t>вительства — Генеральному консулу в Ташкенте Моу Вейтуну передали заявления авиа</w:t>
      </w:r>
      <w:r w:rsidRPr="004F07B5">
        <w:rPr>
          <w:rFonts w:ascii="Times New Roman" w:hAnsi="Times New Roman"/>
          <w:color w:val="000000" w:themeColor="text1"/>
          <w:sz w:val="16"/>
          <w:szCs w:val="16"/>
        </w:rPr>
        <w:softHyphen/>
        <w:t>торов с условиями приёма. Вместе с вышеупомянутыми там фигурировали: оплата транспортных расходов Москва — Урумчи и обратно (билеты, суточные, гостиницы), подъёмные (по месячному окладу), оплаченный месячный отпуск с полной компенсаци</w:t>
      </w:r>
      <w:r w:rsidRPr="004F07B5">
        <w:rPr>
          <w:rFonts w:ascii="Times New Roman" w:hAnsi="Times New Roman"/>
          <w:color w:val="000000" w:themeColor="text1"/>
          <w:sz w:val="16"/>
          <w:szCs w:val="16"/>
        </w:rPr>
        <w:softHyphen/>
        <w:t>ей при невозможности его предоставить. Местные власти также обеспечивали лётчиков соответствующими помещениями и транспортом по служебным делам, предоставляли комплект лётной одежды (кожаное пальто на меху, шлем, перчатки, очки и сапоги). Окон</w:t>
      </w:r>
      <w:r w:rsidRPr="004F07B5">
        <w:rPr>
          <w:rFonts w:ascii="Times New Roman" w:hAnsi="Times New Roman"/>
          <w:color w:val="000000" w:themeColor="text1"/>
          <w:sz w:val="16"/>
          <w:szCs w:val="16"/>
        </w:rPr>
        <w:softHyphen/>
        <w:t>чательно подписать контракты планировали в Урумчи. Генконсулу в Алма-Ате сообщи</w:t>
      </w:r>
      <w:r w:rsidRPr="004F07B5">
        <w:rPr>
          <w:rFonts w:ascii="Times New Roman" w:hAnsi="Times New Roman"/>
          <w:color w:val="000000" w:themeColor="text1"/>
          <w:sz w:val="16"/>
          <w:szCs w:val="16"/>
        </w:rPr>
        <w:softHyphen/>
        <w:t>ли адреса семей для пересылки жалованья в советской валюте (это была его обязан</w:t>
      </w:r>
      <w:r w:rsidRPr="004F07B5">
        <w:rPr>
          <w:rFonts w:ascii="Times New Roman" w:hAnsi="Times New Roman"/>
          <w:color w:val="000000" w:themeColor="text1"/>
          <w:sz w:val="16"/>
          <w:szCs w:val="16"/>
        </w:rPr>
        <w:softHyphen/>
        <w:t>ность), а он передал лётчикам подъемные (2950 руб.), в том числе и на экипировку. Но за деньги в СССР ничего не продавали, и НКИД запросил четыре комплекта лётной спецодежды в УВВС, особо подчеркнув, «что Наркоминдел... не имеет возможности оп</w:t>
      </w:r>
      <w:r w:rsidRPr="004F07B5">
        <w:rPr>
          <w:rFonts w:ascii="Times New Roman" w:hAnsi="Times New Roman"/>
          <w:color w:val="000000" w:themeColor="text1"/>
          <w:sz w:val="16"/>
          <w:szCs w:val="16"/>
        </w:rPr>
        <w:softHyphen/>
        <w:t>латить [его] стоимость... Поэтому прошу Вас выяснить возможность удовлетворения лётчиков обмундированием за счет УВВС... считая обмундирование 1-м сроком носки». Дошли ли до лётчиков деньги «на экипировку» — неизвестно.</w:t>
      </w:r>
    </w:p>
    <w:p w14:paraId="372B582F"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Срочному и качественному выполнению Синьцзянского «аэрозаказа» на правительст</w:t>
      </w:r>
      <w:r w:rsidRPr="004F07B5">
        <w:rPr>
          <w:rFonts w:ascii="Times New Roman" w:hAnsi="Times New Roman"/>
          <w:color w:val="000000" w:themeColor="text1"/>
          <w:sz w:val="16"/>
          <w:szCs w:val="16"/>
        </w:rPr>
        <w:softHyphen/>
        <w:t xml:space="preserve">венном уровне придавали </w:t>
      </w:r>
      <w:r w:rsidRPr="004F07B5">
        <w:rPr>
          <w:rStyle w:val="84"/>
          <w:rFonts w:eastAsia="Arial"/>
          <w:color w:val="000000" w:themeColor="text1"/>
          <w:sz w:val="16"/>
          <w:szCs w:val="16"/>
        </w:rPr>
        <w:t>очень большое значение</w:t>
      </w:r>
      <w:r w:rsidRPr="004F07B5">
        <w:rPr>
          <w:rFonts w:ascii="Times New Roman" w:hAnsi="Times New Roman"/>
          <w:color w:val="000000" w:themeColor="text1"/>
          <w:sz w:val="16"/>
          <w:szCs w:val="16"/>
        </w:rPr>
        <w:t xml:space="preserve"> (это были одни из первых советских самолётов, продаваемых за рубеж. Вся сделка находилась под личным контролем у руководства Реввоенсовета СССР, Совета Труда и Обороны (СТО) и Наркома Внешней торговли. Ко всему, Ответственный секретарь Восточной Комиссии СТО Б.Н. Иванов строго предупредил Я.И. Алксниса, что «по требованию Зам. Нарко- миндела т. Карахана, заказ Синьцзяна должен быть выполнен в сверхсрочном порядке...».</w:t>
      </w:r>
    </w:p>
    <w:p w14:paraId="14E2DBB8"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уже в Алма-Ате авиаторы сразу же почувствовали, каково же на самом деле за рубежом представлять Республику Советов. Из рапортов начальника экспедиции И.Г. Берестецкого (ответственного представителя БОП ВСНХ) и лётчика Волынченко выясни</w:t>
      </w:r>
      <w:r w:rsidRPr="004F07B5">
        <w:rPr>
          <w:rFonts w:ascii="Times New Roman" w:hAnsi="Times New Roman"/>
          <w:color w:val="000000" w:themeColor="text1"/>
          <w:sz w:val="16"/>
          <w:szCs w:val="16"/>
        </w:rPr>
        <w:softHyphen/>
        <w:t>лись более чем «живописные» детали «должного» выполнения местными властями «сверхсрочного» заказа, имеющего «исключительно важное» значение (15802).</w:t>
      </w:r>
    </w:p>
    <w:p w14:paraId="5E13D0BF" w14:textId="77777777" w:rsidR="00332C4C" w:rsidRPr="004F07B5" w:rsidRDefault="00332C4C" w:rsidP="004F07B5">
      <w:pPr>
        <w:spacing w:after="0" w:line="240" w:lineRule="auto"/>
        <w:jc w:val="both"/>
        <w:rPr>
          <w:rFonts w:ascii="Times New Roman" w:hAnsi="Times New Roman"/>
          <w:color w:val="000000" w:themeColor="text1"/>
          <w:sz w:val="16"/>
          <w:szCs w:val="16"/>
        </w:rPr>
      </w:pPr>
    </w:p>
    <w:p w14:paraId="393C245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34B58E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C9F59D6"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12 декабря </w:t>
      </w:r>
      <w:r w:rsidRPr="004F07B5">
        <w:rPr>
          <w:rFonts w:ascii="Times New Roman" w:hAnsi="Times New Roman"/>
          <w:color w:val="000000" w:themeColor="text1"/>
          <w:sz w:val="16"/>
          <w:szCs w:val="16"/>
        </w:rPr>
        <w:t>в 1931 году первый полёт модернизированного варианта самолета «SPCA 40T», получивший обозначение «SPCA 41T». Основным отличием нового самолета стала силовая установка, состоящая из трех двигателей «Salmson 9Nc» мощностью 135 л.с. Благодаря этому «SPCA 41T» мог развивать максимальную скорость в 190 км/ч и имел практическую дальность в 750 километров (14858).</w:t>
      </w:r>
    </w:p>
    <w:p w14:paraId="58462322" w14:textId="77777777" w:rsidR="00332C4C" w:rsidRPr="004F07B5" w:rsidRDefault="00332C4C" w:rsidP="004F07B5">
      <w:pPr>
        <w:spacing w:after="0" w:line="240" w:lineRule="auto"/>
        <w:jc w:val="both"/>
        <w:rPr>
          <w:rFonts w:ascii="Times New Roman" w:hAnsi="Times New Roman"/>
          <w:color w:val="000000" w:themeColor="text1"/>
          <w:sz w:val="16"/>
          <w:szCs w:val="16"/>
        </w:rPr>
      </w:pPr>
    </w:p>
    <w:p w14:paraId="5C0B649A" w14:textId="77777777" w:rsidR="00A244C1" w:rsidRPr="004F07B5" w:rsidRDefault="00A244C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12 декабря 1931 - Первый полёт летающей лодки Amiot 110S. Два экземпляра лодки, оборудованной двигателем Hispano-Suiza 12Nbr мощностью 650 л.с и пропеллером толкающего типа, были переданы Морской авиации Франции в 1932 году.</w:t>
      </w:r>
    </w:p>
    <w:p w14:paraId="3C1F4A54" w14:textId="77777777" w:rsidR="00A244C1" w:rsidRPr="004F07B5" w:rsidRDefault="00A244C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После проведения испытаний был заказаны еще два экземпляра самолета. Эти варианты были модернизированы - фюзеляж стал полностью металлическим, установили новый двигатель  Hispano-Suiza 12Ydrs мощностью 860 л.с. с тянущим винтом. Оба Amiot 110S modifie были переданы в 1935 году (22706).</w:t>
      </w:r>
    </w:p>
    <w:p w14:paraId="17733EF3" w14:textId="77777777" w:rsidR="00A244C1" w:rsidRPr="004F07B5" w:rsidRDefault="00A244C1" w:rsidP="004F07B5">
      <w:pPr>
        <w:spacing w:after="0" w:line="240" w:lineRule="auto"/>
        <w:jc w:val="both"/>
        <w:rPr>
          <w:rFonts w:ascii="Times New Roman" w:hAnsi="Times New Roman"/>
          <w:color w:val="0070C0"/>
          <w:sz w:val="16"/>
          <w:szCs w:val="16"/>
        </w:rPr>
      </w:pPr>
    </w:p>
    <w:p w14:paraId="15BEB8A1"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12 декабря </w:t>
      </w:r>
      <w:r w:rsidRPr="004F07B5">
        <w:rPr>
          <w:rFonts w:ascii="Times New Roman" w:hAnsi="Times New Roman"/>
          <w:color w:val="000000" w:themeColor="text1"/>
          <w:sz w:val="16"/>
          <w:szCs w:val="16"/>
        </w:rPr>
        <w:t>в 1931 году первый полёт летающей лодки «Amiot 110S» (14858).</w:t>
      </w:r>
    </w:p>
    <w:p w14:paraId="50BDB3D5" w14:textId="77777777" w:rsidR="00332C4C" w:rsidRPr="004F07B5" w:rsidRDefault="00332C4C" w:rsidP="004F07B5">
      <w:pPr>
        <w:spacing w:after="0" w:line="240" w:lineRule="auto"/>
        <w:jc w:val="both"/>
        <w:rPr>
          <w:rFonts w:ascii="Times New Roman" w:hAnsi="Times New Roman"/>
          <w:color w:val="000000" w:themeColor="text1"/>
          <w:sz w:val="16"/>
          <w:szCs w:val="16"/>
        </w:rPr>
      </w:pPr>
    </w:p>
    <w:p w14:paraId="18A8C6D3"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 xml:space="preserve">12 декабря </w:t>
      </w:r>
      <w:r w:rsidRPr="004F07B5">
        <w:rPr>
          <w:rFonts w:ascii="Times New Roman" w:hAnsi="Times New Roman"/>
          <w:color w:val="000000" w:themeColor="text1"/>
          <w:sz w:val="16"/>
          <w:szCs w:val="16"/>
        </w:rPr>
        <w:t>в 1931 году начало одиночного перелёта лётчицы Мари Басти. Она стартовала на самолет «Caudron» «С.635» «Simoun», носящем имя "Джин Мермоз" в Орли и 19 декабря достигла Дакара в Западной Африке. Затем она пересекла Южную Атлантику и приземлилась в Бразилии, в Натале, покрыв расстояние в 3100 км. со средней скоростью 264км/ч. Это превысило рекорд, установленный ранее Джин Баттен из Новой Зеландии. Модель «Caudron» «С.635» «Simoun» отличалась от базовой модели «Caudron» «С.630» «Simoun» двигателем «Renault Bengali» «6Q-09» или «6Q-15» мощностью 220 л. с. и строилась в достаточно больших количествах (14858).</w:t>
      </w:r>
    </w:p>
    <w:p w14:paraId="1DE05B54" w14:textId="77777777" w:rsidR="00332C4C" w:rsidRPr="004F07B5" w:rsidRDefault="00332C4C" w:rsidP="004F07B5">
      <w:pPr>
        <w:spacing w:after="0" w:line="240" w:lineRule="auto"/>
        <w:jc w:val="both"/>
        <w:rPr>
          <w:rFonts w:ascii="Times New Roman" w:hAnsi="Times New Roman"/>
          <w:color w:val="000000" w:themeColor="text1"/>
          <w:sz w:val="16"/>
          <w:szCs w:val="16"/>
        </w:rPr>
      </w:pPr>
    </w:p>
    <w:p w14:paraId="431C74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декабря 1931 под давлением коммунистов из Кантона Чапн-Кай-Ши подал в отставку с поста президента Нанкинского правительства, но остался главой националистического правительства, которое номинально управляло Китаем (2100).</w:t>
      </w:r>
    </w:p>
    <w:p w14:paraId="35B66A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7E6E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декабря 1931 года врид. нач. ЦКБ Кочеригин и нач. бриг. 5 Бериев писали письмо N 466 c начальнику ВВС Алкснису и начальнику НИИ ВВС Зильберту.</w:t>
      </w:r>
    </w:p>
    <w:p w14:paraId="6E6593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Сравнительная таблица летных данных вариантов</w:t>
      </w:r>
    </w:p>
    <w:p w14:paraId="49D9D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самолета МБР-5 с моторами НS12Ybrs, Райт-Циклон,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877"/>
        <w:gridCol w:w="1816"/>
        <w:gridCol w:w="4678"/>
      </w:tblGrid>
      <w:tr w:rsidR="00365C94" w:rsidRPr="004F07B5" w14:paraId="5B1A68B0" w14:textId="77777777">
        <w:tc>
          <w:tcPr>
            <w:tcW w:w="3227" w:type="dxa"/>
          </w:tcPr>
          <w:p w14:paraId="4461C9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877" w:type="dxa"/>
          </w:tcPr>
          <w:p w14:paraId="768A0D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НS12Ybrs</w:t>
            </w:r>
          </w:p>
        </w:tc>
        <w:tc>
          <w:tcPr>
            <w:tcW w:w="1816" w:type="dxa"/>
          </w:tcPr>
          <w:p w14:paraId="292A8A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Райт-Циклон FIII</w:t>
            </w:r>
          </w:p>
        </w:tc>
        <w:tc>
          <w:tcPr>
            <w:tcW w:w="4678" w:type="dxa"/>
          </w:tcPr>
          <w:p w14:paraId="600FD9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М-34 с импеллер.</w:t>
            </w:r>
          </w:p>
        </w:tc>
      </w:tr>
      <w:tr w:rsidR="00365C94" w:rsidRPr="004F07B5" w14:paraId="39A2941C" w14:textId="77777777">
        <w:tc>
          <w:tcPr>
            <w:tcW w:w="3227" w:type="dxa"/>
          </w:tcPr>
          <w:p w14:paraId="1F2F20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w:t>
            </w:r>
          </w:p>
        </w:tc>
        <w:tc>
          <w:tcPr>
            <w:tcW w:w="877" w:type="dxa"/>
          </w:tcPr>
          <w:p w14:paraId="6DED4C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2900 кг</w:t>
            </w:r>
          </w:p>
        </w:tc>
        <w:tc>
          <w:tcPr>
            <w:tcW w:w="1816" w:type="dxa"/>
          </w:tcPr>
          <w:p w14:paraId="43A4F8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2600 кг</w:t>
            </w:r>
          </w:p>
        </w:tc>
        <w:tc>
          <w:tcPr>
            <w:tcW w:w="4678" w:type="dxa"/>
          </w:tcPr>
          <w:p w14:paraId="2AEF4E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3500 кг</w:t>
            </w:r>
          </w:p>
        </w:tc>
      </w:tr>
      <w:tr w:rsidR="00365C94" w:rsidRPr="004F07B5" w14:paraId="1AE0CB11" w14:textId="77777777">
        <w:tc>
          <w:tcPr>
            <w:tcW w:w="3227" w:type="dxa"/>
          </w:tcPr>
          <w:p w14:paraId="2D18BE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Несущая поверхн.</w:t>
            </w:r>
          </w:p>
        </w:tc>
        <w:tc>
          <w:tcPr>
            <w:tcW w:w="877" w:type="dxa"/>
          </w:tcPr>
          <w:p w14:paraId="294A73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 м кв.</w:t>
            </w:r>
          </w:p>
        </w:tc>
        <w:tc>
          <w:tcPr>
            <w:tcW w:w="1816" w:type="dxa"/>
          </w:tcPr>
          <w:p w14:paraId="283578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32,5 м кв.</w:t>
            </w:r>
          </w:p>
        </w:tc>
        <w:tc>
          <w:tcPr>
            <w:tcW w:w="4678" w:type="dxa"/>
          </w:tcPr>
          <w:p w14:paraId="264AB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43,75 м кв.</w:t>
            </w:r>
          </w:p>
        </w:tc>
      </w:tr>
      <w:tr w:rsidR="00365C94" w:rsidRPr="004F07B5" w14:paraId="7D7E2E04" w14:textId="77777777">
        <w:tc>
          <w:tcPr>
            <w:tcW w:w="3227" w:type="dxa"/>
          </w:tcPr>
          <w:p w14:paraId="3CDB0D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Номинальн. мощность</w:t>
            </w:r>
          </w:p>
        </w:tc>
        <w:tc>
          <w:tcPr>
            <w:tcW w:w="877" w:type="dxa"/>
          </w:tcPr>
          <w:p w14:paraId="3AAFA4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760 л.с.</w:t>
            </w:r>
          </w:p>
        </w:tc>
        <w:tc>
          <w:tcPr>
            <w:tcW w:w="1816" w:type="dxa"/>
          </w:tcPr>
          <w:p w14:paraId="7F36C0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640 л.с.</w:t>
            </w:r>
          </w:p>
        </w:tc>
        <w:tc>
          <w:tcPr>
            <w:tcW w:w="4678" w:type="dxa"/>
          </w:tcPr>
          <w:p w14:paraId="728F46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 л.с.</w:t>
            </w:r>
          </w:p>
        </w:tc>
      </w:tr>
      <w:tr w:rsidR="00365C94" w:rsidRPr="004F07B5" w14:paraId="3994AD0B" w14:textId="77777777">
        <w:tc>
          <w:tcPr>
            <w:tcW w:w="3227" w:type="dxa"/>
          </w:tcPr>
          <w:p w14:paraId="6CB847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V посад.</w:t>
            </w:r>
          </w:p>
        </w:tc>
        <w:tc>
          <w:tcPr>
            <w:tcW w:w="877" w:type="dxa"/>
          </w:tcPr>
          <w:p w14:paraId="749E3F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w:t>
            </w:r>
          </w:p>
        </w:tc>
        <w:tc>
          <w:tcPr>
            <w:tcW w:w="1816" w:type="dxa"/>
          </w:tcPr>
          <w:p w14:paraId="760053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87</w:t>
            </w:r>
          </w:p>
        </w:tc>
        <w:tc>
          <w:tcPr>
            <w:tcW w:w="4678" w:type="dxa"/>
          </w:tcPr>
          <w:p w14:paraId="05917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87</w:t>
            </w:r>
          </w:p>
        </w:tc>
      </w:tr>
      <w:tr w:rsidR="00365C94" w:rsidRPr="004F07B5" w14:paraId="4BCE4C25" w14:textId="77777777">
        <w:tc>
          <w:tcPr>
            <w:tcW w:w="3227" w:type="dxa"/>
          </w:tcPr>
          <w:p w14:paraId="17BF4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 практ.</w:t>
            </w:r>
          </w:p>
        </w:tc>
        <w:tc>
          <w:tcPr>
            <w:tcW w:w="877" w:type="dxa"/>
          </w:tcPr>
          <w:p w14:paraId="20AC13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6500 м</w:t>
            </w:r>
          </w:p>
        </w:tc>
        <w:tc>
          <w:tcPr>
            <w:tcW w:w="1816" w:type="dxa"/>
          </w:tcPr>
          <w:p w14:paraId="046EC5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6200 м</w:t>
            </w:r>
          </w:p>
        </w:tc>
        <w:tc>
          <w:tcPr>
            <w:tcW w:w="4678" w:type="dxa"/>
          </w:tcPr>
          <w:p w14:paraId="288D32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 м</w:t>
            </w:r>
          </w:p>
        </w:tc>
      </w:tr>
      <w:tr w:rsidR="00365C94" w:rsidRPr="004F07B5" w14:paraId="11270138" w14:textId="77777777">
        <w:tc>
          <w:tcPr>
            <w:tcW w:w="3227" w:type="dxa"/>
          </w:tcPr>
          <w:p w14:paraId="444C01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 на 1000 м</w:t>
            </w:r>
          </w:p>
        </w:tc>
        <w:tc>
          <w:tcPr>
            <w:tcW w:w="877" w:type="dxa"/>
          </w:tcPr>
          <w:p w14:paraId="32DFB8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мин.</w:t>
            </w:r>
          </w:p>
        </w:tc>
        <w:tc>
          <w:tcPr>
            <w:tcW w:w="1816" w:type="dxa"/>
          </w:tcPr>
          <w:p w14:paraId="4BB88A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 мин.</w:t>
            </w:r>
          </w:p>
        </w:tc>
        <w:tc>
          <w:tcPr>
            <w:tcW w:w="4678" w:type="dxa"/>
          </w:tcPr>
          <w:p w14:paraId="019A22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 мин.</w:t>
            </w:r>
          </w:p>
        </w:tc>
      </w:tr>
      <w:tr w:rsidR="00365C94" w:rsidRPr="004F07B5" w14:paraId="360F64E9" w14:textId="77777777">
        <w:tc>
          <w:tcPr>
            <w:tcW w:w="3227" w:type="dxa"/>
          </w:tcPr>
          <w:p w14:paraId="20668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 на 3000 м</w:t>
            </w:r>
          </w:p>
        </w:tc>
        <w:tc>
          <w:tcPr>
            <w:tcW w:w="877" w:type="dxa"/>
          </w:tcPr>
          <w:p w14:paraId="18DB34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 м</w:t>
            </w:r>
          </w:p>
        </w:tc>
        <w:tc>
          <w:tcPr>
            <w:tcW w:w="1816" w:type="dxa"/>
          </w:tcPr>
          <w:p w14:paraId="2C6A16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 м</w:t>
            </w:r>
          </w:p>
        </w:tc>
        <w:tc>
          <w:tcPr>
            <w:tcW w:w="4678" w:type="dxa"/>
          </w:tcPr>
          <w:p w14:paraId="7CE69C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9,5 м</w:t>
            </w:r>
          </w:p>
        </w:tc>
      </w:tr>
      <w:tr w:rsidR="00365C94" w:rsidRPr="004F07B5" w14:paraId="5430FA34" w14:textId="77777777">
        <w:tc>
          <w:tcPr>
            <w:tcW w:w="3227" w:type="dxa"/>
          </w:tcPr>
          <w:p w14:paraId="079EFE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норм.</w:t>
            </w:r>
          </w:p>
        </w:tc>
        <w:tc>
          <w:tcPr>
            <w:tcW w:w="877" w:type="dxa"/>
          </w:tcPr>
          <w:p w14:paraId="79988B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 км</w:t>
            </w:r>
          </w:p>
        </w:tc>
        <w:tc>
          <w:tcPr>
            <w:tcW w:w="1816" w:type="dxa"/>
          </w:tcPr>
          <w:p w14:paraId="6C2B34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 км</w:t>
            </w:r>
          </w:p>
        </w:tc>
        <w:tc>
          <w:tcPr>
            <w:tcW w:w="4678" w:type="dxa"/>
          </w:tcPr>
          <w:p w14:paraId="50792F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850 км</w:t>
            </w:r>
          </w:p>
        </w:tc>
      </w:tr>
      <w:tr w:rsidR="00365C94" w:rsidRPr="004F07B5" w14:paraId="1E59F9AF" w14:textId="77777777">
        <w:tc>
          <w:tcPr>
            <w:tcW w:w="3227" w:type="dxa"/>
          </w:tcPr>
          <w:p w14:paraId="75FB8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при max перегр.</w:t>
            </w:r>
          </w:p>
        </w:tc>
        <w:tc>
          <w:tcPr>
            <w:tcW w:w="877" w:type="dxa"/>
          </w:tcPr>
          <w:p w14:paraId="4E3431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1400 км</w:t>
            </w:r>
          </w:p>
        </w:tc>
        <w:tc>
          <w:tcPr>
            <w:tcW w:w="1816" w:type="dxa"/>
          </w:tcPr>
          <w:p w14:paraId="4348E3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1400 км</w:t>
            </w:r>
          </w:p>
        </w:tc>
        <w:tc>
          <w:tcPr>
            <w:tcW w:w="4678" w:type="dxa"/>
          </w:tcPr>
          <w:p w14:paraId="5E592E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 км (3558,1-2)</w:t>
            </w:r>
          </w:p>
        </w:tc>
      </w:tr>
    </w:tbl>
    <w:p w14:paraId="7CCC7A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Краткое описание проекта</w:t>
      </w:r>
    </w:p>
    <w:p w14:paraId="4B91D3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самолета МБР-5 с мотором НS12Ybrs</w:t>
      </w:r>
    </w:p>
    <w:p w14:paraId="346F0B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 береговой разведчик</w:t>
      </w:r>
    </w:p>
    <w:p w14:paraId="232AE0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Свободнонесущий лодочный моноплан-амфибия с убирающимся шасси</w:t>
      </w:r>
    </w:p>
    <w:p w14:paraId="3F0077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 - Испано Сюиза 12Ybrs</w:t>
      </w:r>
    </w:p>
    <w:p w14:paraId="0FEF19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 стрелковое - 2 пулемета ШКАС (один пулемет в перегрузку).</w:t>
      </w:r>
    </w:p>
    <w:p w14:paraId="62A976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(в перегрузку) - 500 кг</w:t>
      </w:r>
    </w:p>
    <w:p w14:paraId="1A2113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Краткие данные конструкции самолета</w:t>
      </w:r>
    </w:p>
    <w:p w14:paraId="020645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Лодка средней килеватости, однореданная, деревянной конструкции.</w:t>
      </w:r>
    </w:p>
    <w:p w14:paraId="45B1FB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Крыло -свободнонесущий моноплан - лонжероны хромомолибденовой стали</w:t>
      </w:r>
    </w:p>
    <w:p w14:paraId="5802D4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нервюры Альтмаг - обшивка полотняная</w:t>
      </w:r>
    </w:p>
    <w:p w14:paraId="7F8BE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Мотоустановка из хромомолибденовых труб</w:t>
      </w:r>
    </w:p>
    <w:p w14:paraId="362BB7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Оперение - конструкция из альтмага</w:t>
      </w:r>
    </w:p>
    <w:p w14:paraId="46262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Шасси - убирающееся в полете</w:t>
      </w:r>
    </w:p>
    <w:p w14:paraId="40A5B3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Амортизация - масляно-пневматическая (3558,3).</w:t>
      </w:r>
    </w:p>
    <w:p w14:paraId="2FE51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Краткое описание проекта</w:t>
      </w:r>
    </w:p>
    <w:p w14:paraId="032C41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самолета МБР-5 с мотором Райт-Циклон F III</w:t>
      </w:r>
    </w:p>
    <w:p w14:paraId="53DE31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0E2672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 стрелковое - 2 пулемета ШКАС</w:t>
      </w:r>
    </w:p>
    <w:p w14:paraId="740595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(в перегрузку) - 500 кг</w:t>
      </w:r>
    </w:p>
    <w:p w14:paraId="153575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Краткие данные конструкции самолета</w:t>
      </w:r>
    </w:p>
    <w:p w14:paraId="3EECD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1F8466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Шасси - из хромомолибден. труб (3558,9).</w:t>
      </w:r>
    </w:p>
    <w:p w14:paraId="3566EE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Краткое описание проекта</w:t>
      </w:r>
    </w:p>
    <w:p w14:paraId="48CC1C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самолета МБР-5 с мотором М34 (с импеллером).</w:t>
      </w:r>
    </w:p>
    <w:p w14:paraId="595CE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Вооружение - стрелковое - 2 пулемета ШКАС (один пулемет в перегрузку).</w:t>
      </w:r>
    </w:p>
    <w:p w14:paraId="5B37A6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бомбовая нагрузка (в перегрузку) - 500 кг</w:t>
      </w:r>
    </w:p>
    <w:p w14:paraId="00F4F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Краткие данные конструкции самолета</w:t>
      </w:r>
    </w:p>
    <w:p w14:paraId="50DCD7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Лодка умеренной килеватости, однореданная, металлической конструкции (3558,11).</w:t>
      </w:r>
    </w:p>
    <w:p w14:paraId="4336B1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3652F9"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13 декабря 1931 г. Протокол Реввоенсовета № 42.</w:t>
      </w:r>
      <w:r w:rsidRPr="004F07B5">
        <w:rPr>
          <w:color w:val="000000" w:themeColor="text1"/>
          <w:sz w:val="16"/>
          <w:szCs w:val="16"/>
        </w:rPr>
        <w:t xml:space="preserve"> 1. О выполнении плана авиационного строительства за 1931 г. и об аэродромном строительстве на 1932 г. (Зиновьев). 7. О разрешении Особому конструкторскому бюро и заводу Протокол Реввоенсовета № 1 Вирджили проектировать и строить заводы по производству ветрянок (металлических винтов и оптических приборов) (Алкснис). 9. О выполнении постановления правительства по артвооружению (Симонов). 10. О состоянии изобретательства (в том числе реализация важнейших изобретений за 1931 г.) (Тухачевский). 11. Проведение оргмероприятий в 1931 г. и состояние новых формирований 1931 г. (Левичев). 12. О состоянии работ по системе железнодорожного вооружения. 21. Сообщение всех довольствующих управлений о ходе заключения ими договоров с промышленностью на 1932 г. (РГВА. Ф. 4. Оп. 18. Д. 21. Л. 330, 331</w:t>
      </w:r>
      <w:r w:rsidRPr="004F07B5">
        <w:rPr>
          <w:color w:val="000000" w:themeColor="text1"/>
          <w:sz w:val="16"/>
          <w:szCs w:val="16"/>
        </w:rPr>
        <w:noBreakHyphen/>
        <w:t>334, 335) (12342).</w:t>
      </w:r>
    </w:p>
    <w:p w14:paraId="5319EA54" w14:textId="77777777" w:rsidR="00987BB5" w:rsidRPr="004F07B5" w:rsidRDefault="00987BB5" w:rsidP="004F07B5">
      <w:pPr>
        <w:pStyle w:val="rtejustify"/>
        <w:spacing w:before="0" w:after="0"/>
        <w:rPr>
          <w:color w:val="000000" w:themeColor="text1"/>
          <w:sz w:val="16"/>
          <w:szCs w:val="16"/>
        </w:rPr>
      </w:pPr>
    </w:p>
    <w:p w14:paraId="243F8A7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4B0751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088B61D" w14:textId="77777777" w:rsidR="00C2063C" w:rsidRPr="004F07B5" w:rsidRDefault="00C2063C" w:rsidP="004F07B5">
      <w:pPr>
        <w:pStyle w:val="rtejustify"/>
        <w:spacing w:before="0" w:after="0"/>
        <w:rPr>
          <w:bCs/>
          <w:color w:val="000000" w:themeColor="text1"/>
          <w:sz w:val="16"/>
          <w:szCs w:val="16"/>
        </w:rPr>
      </w:pPr>
      <w:r w:rsidRPr="004F07B5">
        <w:rPr>
          <w:bCs/>
          <w:color w:val="000000" w:themeColor="text1"/>
          <w:sz w:val="16"/>
          <w:szCs w:val="16"/>
        </w:rPr>
        <w:t>13 декабря 1931 г. — Справка комиссии ЦК ВКП(б) по обследованию работы авиационного завода № 1</w:t>
      </w:r>
    </w:p>
    <w:p w14:paraId="47BF70AB" w14:textId="77777777" w:rsidR="00C2063C" w:rsidRPr="004F07B5" w:rsidRDefault="00C2063C" w:rsidP="004F07B5">
      <w:pPr>
        <w:pStyle w:val="rtejustify"/>
        <w:spacing w:before="0" w:after="0"/>
        <w:rPr>
          <w:color w:val="000000" w:themeColor="text1"/>
          <w:sz w:val="16"/>
          <w:szCs w:val="16"/>
        </w:rPr>
      </w:pPr>
      <w:r w:rsidRPr="004F07B5">
        <w:rPr>
          <w:rStyle w:val="af0"/>
          <w:i w:val="0"/>
          <w:color w:val="000000" w:themeColor="text1"/>
          <w:sz w:val="16"/>
          <w:szCs w:val="16"/>
        </w:rPr>
        <w:t>Секретно.</w:t>
      </w:r>
    </w:p>
    <w:p w14:paraId="16522CF6" w14:textId="77777777" w:rsidR="00C2063C" w:rsidRPr="004F07B5" w:rsidRDefault="00C2063C" w:rsidP="004F07B5">
      <w:pPr>
        <w:pStyle w:val="rtejustify"/>
        <w:spacing w:before="0" w:after="0"/>
        <w:rPr>
          <w:color w:val="000000" w:themeColor="text1"/>
          <w:sz w:val="16"/>
          <w:szCs w:val="16"/>
        </w:rPr>
      </w:pPr>
      <w:r w:rsidRPr="004F07B5">
        <w:rPr>
          <w:rStyle w:val="a7"/>
          <w:b w:val="0"/>
          <w:bCs w:val="0"/>
          <w:color w:val="000000" w:themeColor="text1"/>
          <w:sz w:val="16"/>
          <w:szCs w:val="16"/>
        </w:rPr>
        <w:t>1. Краткая характеристика завода № 1</w:t>
      </w:r>
    </w:p>
    <w:p w14:paraId="69938ED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Авиационный завод № 1 имени Осоавиахима к началу 1931 г. представлял из себя, по сути дела, комбинат, в который входило самолетостроение, специальное металлургическое производство, предметы вооружения, колеса, расчалки и прочие подсобные детали. Во второй половине 1931 г. завод разделился на 3 самостоятельных завода: завод № 1 — самолетостроительный, завод № 32 — вооружение, колеса, радиаторы, расчалки и пр. и завод № 34 — металлургический (литье и прокатка специальных авиационных материалов).</w:t>
      </w:r>
    </w:p>
    <w:p w14:paraId="5CDCA8A6"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начале 1931 г. завод находился на одной территории, так называемой старой территории завода. В течение 1931 г. был построен ряд корпусов на новой территории завода около центрального аэродрома, куда была перенесена часть производства самолетного завода. Всего за 1931 г. освоено новой площади около 15 тыс. м².</w:t>
      </w:r>
    </w:p>
    <w:p w14:paraId="183EC585"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настоящее время на старой территории завода остались цеха: заготовительный, слесарный, механический, сварочный, паяльный, штамповочный, ремонтный и инструментальный. На новую территорию переведены: столярный, сборочный, малярный и обойный цеха и вновь организован на новой территории фюзеляжно-сварочный цех. Наконец, на новой территории находятся также экспедиция, тир и летно-испытательная станция. На старой территории, помимо перечисленной части цехов самолетного завода, целиком находятся выделенные в самостоятельные единицы заводы № 32 и 34.</w:t>
      </w:r>
    </w:p>
    <w:p w14:paraId="3B2C314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По линии внутризаводской работы 1931 г. ушел на значительную реорганизацию цехов, их перемещение по территории, расширение некоторых цехов, их переоборудование и пр. Разделение первоначально единого завода на 3 завода до конца пока что не доведено, и в современном состоянии организации этих 3 заводов таятся еще возможности для больших неполадок и внутренних трений.</w:t>
      </w:r>
    </w:p>
    <w:p w14:paraId="296BEA02"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настоящее время Гипроспецмет ведет разработку большой реконструкции завода № 1, ориентируясь на пропускную способность завода примерно 5 тыс. самолетов в год. Проект этой реконструкции в настоящее время разрабатывается, и реконструкцию эту намечено проводить начиная с начала 1933 г.</w:t>
      </w:r>
    </w:p>
    <w:p w14:paraId="2BFD0773"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Для обеспечения выполнения программы 1932 г. на заводе разрабатывается так называемая малая реконструкция завода, исходя из программы примерно 1,2 тыс. самолетов в год при односменной работе сборочного цеха. Эта малая реконструкция, не внося какого-либо кардинального изменения в техническую структуру завода, предусматривает в основном техническое упорядочение дела сборки самолетов, их прохождение по определенной системе и частичное введение поточной системы их сборки. Малая реконструкция, проводимая в настоящее время на заводе, потребует изготовления целого ряда приспособлений, стапелей и пр. Календарная программа на выполнение всего этого на заводе составлена и в основном намечена к проведению на заводе в течении I квартала 1932 г. с тем, чтобы начиная со II квартала сборка машин шла уже по новой системе.</w:t>
      </w:r>
    </w:p>
    <w:p w14:paraId="25138D83"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К началу 1931 г. на заводе существовал централизованный метод планирования производства, что не давало достаточно четкой картины выполнения отдельных конструктивных узлов и деталей в процессе их прохождения по цехам и влекло за собой целый ряд неожиданных остановок при окончательном монтаже машины. В течение 1931 г. завод перешел на новый метод планирования по конструктивным узлам и комплектам, что дало возможность значительно удобнее вести учет производства и обеспечивало строго комплектную подачу деталей. Это мероприятие, совместно с перенесением детального планирования и учета в цеха, внесло несомненные улучшения в общую постановку планирования завода.</w:t>
      </w:r>
    </w:p>
    <w:p w14:paraId="7A28A00C" w14:textId="77777777" w:rsidR="00C2063C" w:rsidRPr="004F07B5" w:rsidRDefault="00C2063C" w:rsidP="004F07B5">
      <w:pPr>
        <w:pStyle w:val="rtejustify"/>
        <w:spacing w:before="0" w:after="0"/>
        <w:rPr>
          <w:color w:val="000000" w:themeColor="text1"/>
          <w:sz w:val="16"/>
          <w:szCs w:val="16"/>
        </w:rPr>
      </w:pPr>
      <w:r w:rsidRPr="004F07B5">
        <w:rPr>
          <w:rStyle w:val="a7"/>
          <w:b w:val="0"/>
          <w:bCs w:val="0"/>
          <w:color w:val="000000" w:themeColor="text1"/>
          <w:sz w:val="16"/>
          <w:szCs w:val="16"/>
        </w:rPr>
        <w:t>2. Характеристика программы 1931 г.</w:t>
      </w:r>
    </w:p>
    <w:p w14:paraId="0390D4D0"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Программа на 1931 г. в течение года менялась 4 раза. Первый вариант программы был дан 10 декабря 1930 г., второй вариант — 27 марта 1931 г., третий вариант — 22 июля 1931 г. и, наконец, четвертый вариант был утвержден 22 октября 1931 г. Изменения, вносившиеся в программу от одного варианта к другому, были столь существенны, что крайне неблагоприятно отражалось на всем ходе хозяйственной жизни завода, так как каждое изменение программы связано с изменением общей планировки по заводу и по цехам, с изменением методов изготовления тех или иных деталей и разработки приспособлений к ним, с изменением графика прохождения деталей по заводу и ломало всю ранее согласованную систему подачи материала, подачи инструмента, выхода деталей, количества рабочей силы и пр. и пр. Совершенно очевидно, что ломка программы в течение года 4 раза — вещь совершенно не допустимая, дезорганизующая работу завода и вносящая туда полнейшую деморализацию.</w:t>
      </w:r>
    </w:p>
    <w:p w14:paraId="6640EB21"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основном, если брать только по самолетам и откинуть вопрос о групповых комплектах, который не является решающим и подвергался сравнительно малым изменениям, программа 1931 г. имела такой характер.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97"/>
        <w:gridCol w:w="1841"/>
        <w:gridCol w:w="1428"/>
        <w:gridCol w:w="1428"/>
        <w:gridCol w:w="1428"/>
      </w:tblGrid>
      <w:tr w:rsidR="00365C94" w:rsidRPr="004F07B5" w14:paraId="399464E7"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3893A56"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FDDEB"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150B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18BB6"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9B72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вариант</w:t>
            </w:r>
          </w:p>
        </w:tc>
      </w:tr>
      <w:tr w:rsidR="00365C94" w:rsidRPr="004F07B5" w14:paraId="545F00A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CEFD6ED"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Р</w:t>
            </w:r>
            <w:r w:rsidRPr="004F07B5">
              <w:rPr>
                <w:rFonts w:ascii="Times New Roman" w:hAnsi="Times New Roman"/>
                <w:color w:val="000000" w:themeColor="text1"/>
                <w:sz w:val="16"/>
                <w:szCs w:val="16"/>
              </w:rPr>
              <w:noBreakHyphen/>
              <w:t>5 (разведчик) 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4EFE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760 маш[ин]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363E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C749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101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610</w:t>
            </w:r>
          </w:p>
        </w:tc>
      </w:tr>
      <w:tr w:rsidR="00365C94" w:rsidRPr="004F07B5" w14:paraId="336020A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5BA9653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w:t>
            </w:r>
            <w:r w:rsidRPr="004F07B5">
              <w:rPr>
                <w:rFonts w:ascii="Times New Roman" w:hAnsi="Times New Roman"/>
                <w:color w:val="000000" w:themeColor="text1"/>
                <w:sz w:val="16"/>
                <w:szCs w:val="16"/>
              </w:rPr>
              <w:noBreakHyphen/>
              <w:t>5 (истребитель)³*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67D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9594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4053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9D15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130</w:t>
            </w:r>
          </w:p>
        </w:tc>
      </w:tr>
      <w:tr w:rsidR="00365C94" w:rsidRPr="004F07B5" w14:paraId="10B51906"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9D1E67D"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w:t>
            </w:r>
            <w:r w:rsidRPr="004F07B5">
              <w:rPr>
                <w:rFonts w:ascii="Times New Roman" w:hAnsi="Times New Roman"/>
                <w:color w:val="000000" w:themeColor="text1"/>
                <w:sz w:val="16"/>
                <w:szCs w:val="16"/>
              </w:rPr>
              <w:noBreakHyphen/>
              <w:t>7 (истребитель)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3FCE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9622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6B21B"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B840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r>
      <w:tr w:rsidR="00365C94" w:rsidRPr="004F07B5" w14:paraId="3B997CF1"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E8DC72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ТШ (тяжелый штурмовик)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E2A6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DF907"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7572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8978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42D5A861"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A5B092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w:t>
            </w:r>
            <w:r w:rsidRPr="004F07B5">
              <w:rPr>
                <w:rFonts w:ascii="Times New Roman" w:hAnsi="Times New Roman"/>
                <w:color w:val="000000" w:themeColor="text1"/>
                <w:sz w:val="16"/>
                <w:szCs w:val="16"/>
              </w:rPr>
              <w:noBreakHyphen/>
              <w:t>3 (истребитель)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B3B0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4E3F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A8C2B"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016C1"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r>
    </w:tbl>
    <w:p w14:paraId="19A968E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Помимо этого, по данной программе нужно отметить, что некоторые самолеты включались в план и держались в плане почти в течение всего года, не имея законченным даже первого экземпляра аппарата этого типа. Так обстоит дело с самолетом ТШ (тяжелый штурмовик), заказ на который в количестве 100 шт. был дан в начале года на основании «парадного» вылета аппарата без какого бы то ни было серьезного анализа его летных данных и висел на плечах завода до июля месяца. Этот самолет даже сейчас, спустя год после включения этой машины в план завода, готового образца для серийного производства не имеет, и он появится не раньше, как через несколько месяцев (порядка 4</w:t>
      </w:r>
      <w:r w:rsidRPr="004F07B5">
        <w:rPr>
          <w:color w:val="000000" w:themeColor="text1"/>
          <w:sz w:val="16"/>
          <w:szCs w:val="16"/>
        </w:rPr>
        <w:noBreakHyphen/>
        <w:t>6 месяцев).</w:t>
      </w:r>
    </w:p>
    <w:p w14:paraId="132A53B1" w14:textId="77777777" w:rsidR="00C2063C" w:rsidRPr="004F07B5" w:rsidRDefault="00C2063C" w:rsidP="004F07B5">
      <w:pPr>
        <w:pStyle w:val="rtejustify"/>
        <w:spacing w:before="0" w:after="0"/>
        <w:rPr>
          <w:color w:val="000000" w:themeColor="text1"/>
          <w:sz w:val="16"/>
          <w:szCs w:val="16"/>
        </w:rPr>
      </w:pPr>
      <w:r w:rsidRPr="004F07B5">
        <w:rPr>
          <w:rStyle w:val="a7"/>
          <w:b w:val="0"/>
          <w:bCs w:val="0"/>
          <w:color w:val="000000" w:themeColor="text1"/>
          <w:sz w:val="16"/>
          <w:szCs w:val="16"/>
        </w:rPr>
        <w:t>3. Состояние выполнения программы 1931 г.</w:t>
      </w:r>
    </w:p>
    <w:p w14:paraId="59D964BF"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Фактическая сторона выполнения программы выпуска самолетов на I квартал 1931 г. рисуется в таком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98"/>
        <w:gridCol w:w="2334"/>
        <w:gridCol w:w="2131"/>
        <w:gridCol w:w="2259"/>
      </w:tblGrid>
      <w:tr w:rsidR="00365C94" w:rsidRPr="004F07B5" w14:paraId="675DF3F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3FADD1D"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1605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Задано 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323C"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8F8B7"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Проценты</w:t>
            </w:r>
          </w:p>
          <w:p w14:paraId="7A1A8B46"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выполнения</w:t>
            </w:r>
          </w:p>
        </w:tc>
      </w:tr>
      <w:tr w:rsidR="00365C94" w:rsidRPr="004F07B5" w14:paraId="254C5534"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A64339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Р</w:t>
            </w:r>
            <w:r w:rsidRPr="004F07B5">
              <w:rPr>
                <w:rFonts w:ascii="Times New Roman" w:hAnsi="Times New Roman"/>
                <w:color w:val="000000" w:themeColor="text1"/>
                <w:sz w:val="16"/>
                <w:szCs w:val="16"/>
              </w:rPr>
              <w:noBreakHyphen/>
              <w:t>5 с моторами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C66A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9CD2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F765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74,1</w:t>
            </w:r>
          </w:p>
        </w:tc>
      </w:tr>
      <w:tr w:rsidR="00365C94" w:rsidRPr="004F07B5" w14:paraId="0AF2D233"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C6D852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Р</w:t>
            </w:r>
            <w:r w:rsidRPr="004F07B5">
              <w:rPr>
                <w:rFonts w:ascii="Times New Roman" w:hAnsi="Times New Roman"/>
                <w:color w:val="000000" w:themeColor="text1"/>
                <w:sz w:val="16"/>
                <w:szCs w:val="16"/>
              </w:rPr>
              <w:noBreakHyphen/>
              <w:t>5 без 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929A5"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F4CB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F2E5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w:t>
            </w:r>
          </w:p>
        </w:tc>
      </w:tr>
      <w:tr w:rsidR="00365C94" w:rsidRPr="004F07B5" w14:paraId="1C89B608"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076A04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w:t>
            </w:r>
            <w:r w:rsidRPr="004F07B5">
              <w:rPr>
                <w:rFonts w:ascii="Times New Roman" w:hAnsi="Times New Roman"/>
                <w:color w:val="000000" w:themeColor="text1"/>
                <w:sz w:val="16"/>
                <w:szCs w:val="16"/>
              </w:rPr>
              <w:noBreakHyphen/>
              <w:t>5 с мотором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B50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FF92C"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6F8F5"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65,5</w:t>
            </w:r>
          </w:p>
        </w:tc>
      </w:tr>
      <w:tr w:rsidR="00365C94" w:rsidRPr="004F07B5" w14:paraId="488ABBE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A19217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w:t>
            </w:r>
            <w:r w:rsidRPr="004F07B5">
              <w:rPr>
                <w:rFonts w:ascii="Times New Roman" w:hAnsi="Times New Roman"/>
                <w:color w:val="000000" w:themeColor="text1"/>
                <w:sz w:val="16"/>
                <w:szCs w:val="16"/>
              </w:rPr>
              <w:noBreakHyphen/>
              <w:t>5 без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5431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D565"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6703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7BC7910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D56636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w:t>
            </w:r>
            <w:r w:rsidRPr="004F07B5">
              <w:rPr>
                <w:rFonts w:ascii="Times New Roman" w:hAnsi="Times New Roman"/>
                <w:color w:val="000000" w:themeColor="text1"/>
                <w:sz w:val="16"/>
                <w:szCs w:val="16"/>
              </w:rPr>
              <w:noBreakHyphen/>
              <w:t>7 с мотором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151B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9DD9B"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77F9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49102B52"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214E34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w:t>
            </w:r>
            <w:r w:rsidRPr="004F07B5">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044A7"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6B26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6FD4C"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bl>
    <w:p w14:paraId="0C5AB30C"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Нужно отметить, что в графе «Задано» фигурируют цифры по последнему варианту программы от 22 октября с. г. Если выполнение программы отнести к первому варианту программы, то процент выполнения получается весьма мизерный, и картина достаточна мрачная. Нужно отметить, что, помимо выпуска готовых самолетов согласно приведенной только что таблицы, на заводе имеется так называемого незавершенного производства на общую сумму, считая на 1 ноября 1931 г., 13 339 174 [руб.] 27 коп. при годовом бюджете завода примерно 21 млн. Это незавершенное производство состоит в основном из 250 сваренных фюзеляжей для самолета И</w:t>
      </w:r>
      <w:r w:rsidRPr="004F07B5">
        <w:rPr>
          <w:color w:val="000000" w:themeColor="text1"/>
          <w:sz w:val="16"/>
          <w:szCs w:val="16"/>
        </w:rPr>
        <w:noBreakHyphen/>
        <w:t>5, из огромного количества баков для самолета И</w:t>
      </w:r>
      <w:r w:rsidRPr="004F07B5">
        <w:rPr>
          <w:color w:val="000000" w:themeColor="text1"/>
          <w:sz w:val="16"/>
          <w:szCs w:val="16"/>
        </w:rPr>
        <w:noBreakHyphen/>
        <w:t>5 и Р</w:t>
      </w:r>
      <w:r w:rsidRPr="004F07B5">
        <w:rPr>
          <w:color w:val="000000" w:themeColor="text1"/>
          <w:sz w:val="16"/>
          <w:szCs w:val="16"/>
        </w:rPr>
        <w:noBreakHyphen/>
        <w:t>5 (все заготовительные помещения и цеха забиты баками, крыльями и другими крупными деталями самолета). Это незавершенное производство загромоздило все складочные помещения и основные цеха, внесло полнейшую дезорганизацию во всю систему выполнения программы и фактически заморозило около 65%⁴* годового бюджета завода. Помимо этого, незавершенное производство, принужденное лежать в течение нескольких месяцев на заводе, подвержено влиянию атмосферных условий и всяких случайных причин, в результате чего при окончательной сборке машины приходится встречаться с чрезвычайно большим количеством дефектов и недостатков, которые нужно срочно устранять, затрачивая на это дело много сил, денег и времени. Приводимые несколько фотографий (4 шт.) дают примерную картину загрузки цехов элементами незавершенной продукций.</w:t>
      </w:r>
    </w:p>
    <w:p w14:paraId="0E938710" w14:textId="77777777" w:rsidR="00C2063C" w:rsidRPr="004F07B5" w:rsidRDefault="00C2063C" w:rsidP="004F07B5">
      <w:pPr>
        <w:pStyle w:val="rtejustify"/>
        <w:spacing w:before="0" w:after="0"/>
        <w:rPr>
          <w:color w:val="000000" w:themeColor="text1"/>
          <w:sz w:val="16"/>
          <w:szCs w:val="16"/>
        </w:rPr>
      </w:pPr>
      <w:r w:rsidRPr="004F07B5">
        <w:rPr>
          <w:rStyle w:val="a7"/>
          <w:b w:val="0"/>
          <w:bCs w:val="0"/>
          <w:color w:val="000000" w:themeColor="text1"/>
          <w:sz w:val="16"/>
          <w:szCs w:val="16"/>
        </w:rPr>
        <w:t>4. Основные причины невыполнения программы 1931 г.</w:t>
      </w:r>
    </w:p>
    <w:p w14:paraId="4CB13107"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Основными причинами невыполнения программы являются:</w:t>
      </w:r>
    </w:p>
    <w:p w14:paraId="44B2A692"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 Указанная выше неразбериха и лихорадка в изменениях программы.</w:t>
      </w:r>
    </w:p>
    <w:p w14:paraId="14ACFE64"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2. Совершенно неудовлетворительное и ненормальное поступление авиационных моторов, предназначенных к постановке на самолеты. Картина поступления моторов рисуется в таком виде: на 1 декабря 1931 г. должно было поступить моторов М</w:t>
      </w:r>
      <w:r w:rsidRPr="004F07B5">
        <w:rPr>
          <w:color w:val="000000" w:themeColor="text1"/>
          <w:sz w:val="16"/>
          <w:szCs w:val="16"/>
        </w:rPr>
        <w:noBreakHyphen/>
        <w:t>17 для самолета Р</w:t>
      </w:r>
      <w:r w:rsidRPr="004F07B5">
        <w:rPr>
          <w:color w:val="000000" w:themeColor="text1"/>
          <w:sz w:val="16"/>
          <w:szCs w:val="16"/>
        </w:rPr>
        <w:noBreakHyphen/>
        <w:t>5 594 поступило на завод 273. Моторов М</w:t>
      </w:r>
      <w:r w:rsidRPr="004F07B5">
        <w:rPr>
          <w:color w:val="000000" w:themeColor="text1"/>
          <w:sz w:val="16"/>
          <w:szCs w:val="16"/>
        </w:rPr>
        <w:noBreakHyphen/>
        <w:t>22 для самолета И</w:t>
      </w:r>
      <w:r w:rsidRPr="004F07B5">
        <w:rPr>
          <w:color w:val="000000" w:themeColor="text1"/>
          <w:sz w:val="16"/>
          <w:szCs w:val="16"/>
        </w:rPr>
        <w:noBreakHyphen/>
        <w:t>5 должно было быть 130, поступило на 1 декабря 52.</w:t>
      </w:r>
    </w:p>
    <w:p w14:paraId="4BA80384"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Помимо суммарной недодачи моторов, чрезвычайно отражалось лихорадочное поступление моторов по месяцам. Прилагаемые графики 1, 2 и 3 отчетливо показывают всю ненормальность в снабжении завода авиационными моторами. Совершенно очевидно, что при такой подаче моторов говорить о нормальном выпуске самолетов не приходится.</w:t>
      </w:r>
    </w:p>
    <w:p w14:paraId="079BB9D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3. Третьим фактором, срывающим выполнение программы является пуск в серийное производство конструкций самолетов, весьма мало продуманных с точки зрения производственной и эксплуатационной, что неизбежно влекло за собой очень значительное количество конструктивных изменений как в чертежах, так и в отдельных деталях и комплектах. Достаточно сказать, что за год по самолету И</w:t>
      </w:r>
      <w:r w:rsidRPr="004F07B5">
        <w:rPr>
          <w:color w:val="000000" w:themeColor="text1"/>
          <w:sz w:val="16"/>
          <w:szCs w:val="16"/>
        </w:rPr>
        <w:noBreakHyphen/>
        <w:t>5 было 914 изменений (общее количество чертежей — 2,7 тыс.). Особенно нужно отметить чрезвычайно болезненное прохождение в серию самолета И</w:t>
      </w:r>
      <w:r w:rsidRPr="004F07B5">
        <w:rPr>
          <w:color w:val="000000" w:themeColor="text1"/>
          <w:sz w:val="16"/>
          <w:szCs w:val="16"/>
        </w:rPr>
        <w:noBreakHyphen/>
        <w:t xml:space="preserve">5, так как этот аппарат при подаче в серию не прошел нормальных государственных испытаний, а тем более войсковых испытаний. Отсюда громадное количество переделок и мелких и очень крупных было вызвано постепенным ознакомлением </w:t>
      </w:r>
      <w:r w:rsidRPr="004F07B5">
        <w:rPr>
          <w:rStyle w:val="af0"/>
          <w:i w:val="0"/>
          <w:color w:val="000000" w:themeColor="text1"/>
          <w:sz w:val="16"/>
          <w:szCs w:val="16"/>
        </w:rPr>
        <w:t>с</w:t>
      </w:r>
      <w:r w:rsidRPr="004F07B5">
        <w:rPr>
          <w:color w:val="000000" w:themeColor="text1"/>
          <w:sz w:val="16"/>
          <w:szCs w:val="16"/>
        </w:rPr>
        <w:t xml:space="preserve"> аппаратом в летных частях. Даже в настоящий момент, спустя год после начала производства самолетов И</w:t>
      </w:r>
      <w:r w:rsidRPr="004F07B5">
        <w:rPr>
          <w:color w:val="000000" w:themeColor="text1"/>
          <w:sz w:val="16"/>
          <w:szCs w:val="16"/>
        </w:rPr>
        <w:noBreakHyphen/>
        <w:t>5, выяснилась необходимость чрезвычайно серьезной переделки наиболее крупных частей самолетов. Достаточно сказать, что должны подвергнуться полным переделкам капот, обтекатели и обшивка фюзеляжа, обводка кабины летчика, педаль, костыли, хвостовой отсек фюзеляжа, шасси, бензиновый бак, коробка пулеметной ленты, крепление пулемета, задний шкворень пулемета, кольцевой прицел, козырек и под вопросом стоит переделка крыльев самолета.</w:t>
      </w:r>
    </w:p>
    <w:p w14:paraId="7C35539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Источником всех этих многочисленных переделок является передача в серию аппаратов, не доведенных до конца с точки зрения конструктивной, производственно-эксплуатационной и отсутствие твердо фиксированного эталонного образца, по которому завод должен был бы производить серию машин.</w:t>
      </w:r>
    </w:p>
    <w:p w14:paraId="24D54DB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4. Снабжение завода материалами для производства протекало в ненормальных условиях. По целому ряду материалов поставщики не выполняли своих обязательств. Как правило, большинство материала, поступающего от поставщиков (завод «Серп и молот», завод в Мотовилихе, завод в Сталинграде и пр.), не соответствует кондиционным условиям и имеет ряд пороков (раковины, неровная поверхность и пр.) Помимо этого, поступаемый материал сплошь и рядом не соответствует его паспортизации и вынуждает завод производить испытание чуть ли не каждого листа из поступаемого материала. Этим самым завод обращается в громадного масштаба лабораторию испытания материалов, что, естественно, влечет за собой задержку в производстве, загрузку оборудования и людей. Поставка недоброкачественного материала вызвала, например, такой случай, когда пришлось из всех цехов изъять свыше 50 тыс. готовых деталей, все их испытывать в лаборатории на твердость и только таким путем отобрать оттуда детали из негодного материала. Затем поставка материалов не соответствующего размера влекла за собой исключительную загрузку оборудования и громадный перерасход материала. Достаточно сказать, что за 4 месяца (с июля по октябрь) было перерасходовано материала около 3,5 т только за счет несоответствующих размеров поставленных материалов.</w:t>
      </w:r>
    </w:p>
    <w:p w14:paraId="2613D27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5. На невыполнение программы 1931 г. большое влияние, помимо указанных выше причин, имели причины внутризаводского порядка. Эти причины сводятся к следующему: а) неудовлетворительная система подетального планирования, имевшая место на заводе в начале года. Реорганизация системы планирования в достаточной мере затянулась и по всем деталям целиком еще не внедрена и не дает надлежащего эффекта; б) наличие огромной потери в производстве, недостаточно рациональное использование мощности цехов, ненормально высокий процент простоев и в то же время непомерно большое количество сверхурочных работ в некоторые месяцы. Количество простоев доходило в сентябре месяце до 60 тыс. рабочих часов (11% [от] полной мощности), Количество сверхурочных часов доходило в марте месяце до 45 тыс. часов (11%⁵*) (см. график № 4); в) при преобладании на заводе ручных работ (около 60%) слишком мало сделано для механизации процесса производства. Большое количество брака и совершенно неудовлетворительная постановка дела технического контроля; г) чрезвычайно частая смена руководящего технического персонала. Достаточно сказать, что из руководящего технического персонала завода почти нет людей, работающих на заводе больше года. За 1931 г. сменилось 3 начальника механического цеха, 3 начальника слесарного цеха и 4 начальника сборочного цеха. Такая же примерно картина наблюдается по линии частой сменяемости начальников основных отделов завода; д) крайне неудовлетворительная работа инструментального цеха из-за большого брака, плохого снабжения материалами, слабой организации цеха и плохого состояния термической.</w:t>
      </w:r>
    </w:p>
    <w:p w14:paraId="617E8077" w14:textId="77777777" w:rsidR="00C2063C" w:rsidRPr="004F07B5" w:rsidRDefault="00C2063C" w:rsidP="004F07B5">
      <w:pPr>
        <w:pStyle w:val="rtejustify"/>
        <w:spacing w:before="0" w:after="0"/>
        <w:rPr>
          <w:color w:val="000000" w:themeColor="text1"/>
          <w:sz w:val="16"/>
          <w:szCs w:val="16"/>
        </w:rPr>
      </w:pPr>
      <w:r w:rsidRPr="004F07B5">
        <w:rPr>
          <w:rStyle w:val="a7"/>
          <w:b w:val="0"/>
          <w:bCs w:val="0"/>
          <w:color w:val="000000" w:themeColor="text1"/>
          <w:sz w:val="16"/>
          <w:szCs w:val="16"/>
        </w:rPr>
        <w:t>5. Программа завода на 1932 г.</w:t>
      </w:r>
    </w:p>
    <w:p w14:paraId="4D132F85"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Программа завода на 1932 г. намечается:</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20"/>
        <w:gridCol w:w="2848"/>
        <w:gridCol w:w="2793"/>
        <w:gridCol w:w="3761"/>
      </w:tblGrid>
      <w:tr w:rsidR="00365C94" w:rsidRPr="004F07B5" w14:paraId="7F97BBF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412D66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9475B"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Намечено на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3183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Переходит с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5E67B"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Вновь изготовить с 1932 г.</w:t>
            </w:r>
          </w:p>
        </w:tc>
      </w:tr>
      <w:tr w:rsidR="00365C94" w:rsidRPr="004F07B5" w14:paraId="2469DC39"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7B141221"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Р</w:t>
            </w:r>
            <w:r w:rsidRPr="004F07B5">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87CC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8348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36B57"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900</w:t>
            </w:r>
          </w:p>
        </w:tc>
      </w:tr>
      <w:tr w:rsidR="00365C94" w:rsidRPr="004F07B5" w14:paraId="22F6985D"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C32349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8ACC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8DD9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952B5"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r w:rsidR="00365C94" w:rsidRPr="004F07B5" w14:paraId="4E45DBB5"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693FDA8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И-7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EAC4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5089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6B9E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tc>
      </w:tr>
    </w:tbl>
    <w:p w14:paraId="690A88F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Для выполнения этой программы завод в основном имеет все возможности. Прилагаемый график 5 показывает пропускную способность по рабсиле на 1 декабря 1931 г. в количествах самолетов (отнеся к самолету Р</w:t>
      </w:r>
      <w:r w:rsidRPr="004F07B5">
        <w:rPr>
          <w:color w:val="000000" w:themeColor="text1"/>
          <w:sz w:val="16"/>
          <w:szCs w:val="16"/>
        </w:rPr>
        <w:noBreakHyphen/>
        <w:t>5) по отдельным цехам.</w:t>
      </w:r>
    </w:p>
    <w:p w14:paraId="5435773F"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части оборудования завод обеспечен всеми необходимыми станками для выполнения указанной выше программы. График 6 показывает пропускную способность цехов по оборудованию в количествах самолета (отнеся к самолету Р</w:t>
      </w:r>
      <w:r w:rsidRPr="004F07B5">
        <w:rPr>
          <w:color w:val="000000" w:themeColor="text1"/>
          <w:sz w:val="16"/>
          <w:szCs w:val="16"/>
        </w:rPr>
        <w:noBreakHyphen/>
        <w:t>5). Из этого графика можно видеть подготовленность завода по оборудованию для осуществления намеченной на 1932 г. программы. Вместе с тем этот же график показывает, что при небольшом увеличении оборудования и при известной перегруппировке его можно достаточно реально ставить вопрос о возможности увеличить пропускную способность завода до 170</w:t>
      </w:r>
      <w:r w:rsidRPr="004F07B5">
        <w:rPr>
          <w:color w:val="000000" w:themeColor="text1"/>
          <w:sz w:val="16"/>
          <w:szCs w:val="16"/>
        </w:rPr>
        <w:noBreakHyphen/>
        <w:t>190 самолетов в месяц (2040</w:t>
      </w:r>
      <w:r w:rsidRPr="004F07B5">
        <w:rPr>
          <w:color w:val="000000" w:themeColor="text1"/>
          <w:sz w:val="16"/>
          <w:szCs w:val="16"/>
        </w:rPr>
        <w:noBreakHyphen/>
        <w:t>2280 аппаратов в год).</w:t>
      </w:r>
    </w:p>
    <w:p w14:paraId="222C8DF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Что касается пропускной способности завода по линии рабочих площадей, то нужно отметить, что малая внутренняя реконструкция завода рассчитана на выпуск 1,2 тыс. самолетов в год при условии односменной работы сборочного цеха и трехсменной работы заготовительных цехов. В случае установления повышенного количества смен в сборочном цехе и усиления по линии оборудования и по линии рабочей силы заготовительных цехов, пропускную способность завода можно без особых трудностей довести примерно до 2</w:t>
      </w:r>
      <w:r w:rsidRPr="004F07B5">
        <w:rPr>
          <w:color w:val="000000" w:themeColor="text1"/>
          <w:sz w:val="16"/>
          <w:szCs w:val="16"/>
        </w:rPr>
        <w:noBreakHyphen/>
        <w:t>2,4 тыс. самолетов в год.</w:t>
      </w:r>
    </w:p>
    <w:p w14:paraId="224F3405"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Кадры</w:t>
      </w:r>
    </w:p>
    <w:p w14:paraId="538B5DE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в течение 1931 г. был полностью обеспечен рабочими и инженерно-техническим составом. На заводе рабочих имеется на 1 декабря всего 5856 чел., инженеров — 126 чел., экономистов — 14, практиков — 441 и техников — 180 чел. Полностью удовлетворенный количественно кадрами, завод страдает от громадного недостатка квалифицированной рабочей силы. Основная масса рабочих, т. е. 3236 чел., работает на заводе до года, от 1 года до 3 лет — 1253 чел., от 3 до 5 лет — 241 чел., от 5 до 10 лет — 363 чел. Это говорит за то, что рабочие кадры не имеют достаточной специализации в специфических особенностях самолетной промышленности. Инженерно-технический персонал в основном является молодняком недавних выпусков авиационных институтов.</w:t>
      </w:r>
    </w:p>
    <w:p w14:paraId="249D9E8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Дополнительная потребность рабочих кадров на 1932 г. определяется в 1491 чел. Эту потребность завод покрывает собственной сетью подготовки рабочих кадров. По инженерно-техническому персоналу и экономистам на 1932 г. потребуется: инженеров разных специальностей — 16 чел., техников-планировщиков — 16 чел. и инженеров-экономистов — 20 чел., и 15 чел. квалифицированных счетных работников.</w:t>
      </w:r>
    </w:p>
    <w:p w14:paraId="4DD7DC2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Вопросы труда</w:t>
      </w:r>
    </w:p>
    <w:p w14:paraId="6D2519E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Состояние вопросов труда характеризуется нижеследующими данными. Охвачено сдельщиной примерно около 70%. Производительность труда в сравнении с 1930 г. пала на 21,3%. Простои поквартально возрастают: за I квартал 1931 г. — 52 220 часов, за II квартал — 32 483 часа и III квартал — 122 047 часов. В среднем ежедневно по заводу простаивало в I квартале — 81, во II — 58, в III — 223 рабочих.</w:t>
      </w:r>
    </w:p>
    <w:p w14:paraId="435FC866"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Соцсоревнованием и ударничеством охвачено: рабочих — 76%, коммунистов — 93,1%, комсомольцев — 89,1%. Состояние с проведением хозрасчета по цехам и по бригадам до сего дня является крайне неудовлетворительным. Только 2 декабря приказом по заводу эта работа возложена на зам. директора завода т. Горбунова и по сегодняшний день по существу еще не развернута. Средние показатели хозрасчета не выработаны и до цехов не доведены.</w:t>
      </w:r>
    </w:p>
    <w:p w14:paraId="4C97D94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Зарплата рабочих высока и недостаточно протарифицирована между отдельными цехами и между отдельными группами внутри цехов. Так, например, по сварочному цеху рабочий 6</w:t>
      </w:r>
      <w:r w:rsidRPr="004F07B5">
        <w:rPr>
          <w:rFonts w:ascii="Times New Roman" w:hAnsi="Times New Roman"/>
          <w:color w:val="000000" w:themeColor="text1"/>
          <w:sz w:val="16"/>
          <w:szCs w:val="16"/>
        </w:rPr>
        <w:noBreakHyphen/>
        <w:t>го разряда получает от 350 руб. до 638 руб. Рабочие 6</w:t>
      </w:r>
      <w:r w:rsidRPr="004F07B5">
        <w:rPr>
          <w:rFonts w:ascii="Times New Roman" w:hAnsi="Times New Roman"/>
          <w:color w:val="000000" w:themeColor="text1"/>
          <w:sz w:val="16"/>
          <w:szCs w:val="16"/>
        </w:rPr>
        <w:noBreakHyphen/>
        <w:t>го разряда, тоже достаточно квалифицированные, винтомоторного цеха получают от 200 до 300 руб. 6</w:t>
      </w:r>
      <w:r w:rsidRPr="004F07B5">
        <w:rPr>
          <w:rFonts w:ascii="Times New Roman" w:hAnsi="Times New Roman"/>
          <w:color w:val="000000" w:themeColor="text1"/>
          <w:sz w:val="16"/>
          <w:szCs w:val="16"/>
        </w:rPr>
        <w:noBreakHyphen/>
        <w:t>й разряд самолетно-сборочного цеха получает до 200 руб. Инженерно-технический персонал имеет чрезвычайно низкую зарплату. Так, начальник цеха в среднем получает от 360 до 390 руб., зам. начальника цеха в среднем 330 руб. Примерно такие же ставки начальников отделов завода. Технический директор завода получает всего 554 руб.</w:t>
      </w:r>
    </w:p>
    <w:p w14:paraId="78776C0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Состояние парторганизаций</w:t>
      </w:r>
    </w:p>
    <w:p w14:paraId="187856A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Парторганизация завода на 1 декабря с. г. насчитывает в своем составе 1581 чел., из коих 876 — членов партии и 705 — кандидатов; служащих в составе членов партии 4,2%. Комсомольская организация насчитывает в своем составе 2240 членов, из коих служащих 200 чел. Следовательно, общий процент партийцев и комсомольцев к составу рабочих и инженерно-технических работников составляет 55%.</w:t>
      </w:r>
    </w:p>
    <w:p w14:paraId="5BA2411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Партийная организация завода имеет 13 цеховых ячеек, 14 сменных ячеек и 112 партгрупп. Парторганизация и весь завод находятся под достаточно удовлетворительным повседневным наблюдением и конкретным руководством со стороны как районного комитета, так и городского парткомитета. Перелом в настроении, мобилизующий массы вокруг решений партии и вокруг борьбы за выполнение программы 1931 г., был создан решением выездного бюро районного комитета партии от 26 сентября 1931 г., в котором районный комитет партии вскрыл достаточно глубоко все недостатки завода, зависящие как от внутризаводских условий, так и от внешних, и дал ряд исчерпывающих директивных указаний как по линии партийной, так и по линии хозяйственной.</w:t>
      </w:r>
    </w:p>
    <w:p w14:paraId="7AA77D5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Выводы и предложения по созданию условий, обеспечивающих выполнение заводом № 1 производственной программы 1932 г.</w:t>
      </w:r>
    </w:p>
    <w:p w14:paraId="06818EF1"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Общее состояние завода в части наличной рабочей силы, соответствующего оборудования, необходимого количества рабочих площадей, количества и качества административно-хозяйственного и технического руководящего состава, а также состояния парторганизаций — все это дает основание считать, что завод имеет в основном все необходимое для выполнения без особого напряжения программы 1932 г.</w:t>
      </w:r>
    </w:p>
    <w:p w14:paraId="3355568B"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Вместе с тем необходимо проведение ряда дополнительных мероприятий для того, чтобы создать гарантию в выполнении заводом № 1 программы 1932 г. Эти гарантирующие условия сводятся к следующему:</w:t>
      </w:r>
    </w:p>
    <w:p w14:paraId="6BE5E5A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Дать заводу твердую производственную программу и не допускать изменение этой программы в течение года.</w:t>
      </w:r>
    </w:p>
    <w:p w14:paraId="6DA89C6C"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Создать твердую программу подачи заводу авиационных моторов, уточненную поквартально и помесячно. Обязать ВАО установить жесткие сроки поставки моторов, обеспечивающие нормальное выполнение программы выпуска готовых самолетов, и твердо их придерживаться.</w:t>
      </w:r>
    </w:p>
    <w:p w14:paraId="7885CA3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Обязать заводы-поставщики качественного материала снабжать завод № 1 необходимым материалом в обусловленные сроки и соответственно техническим требованиям. Обязать директоров заводов «Серп и молот» (Москва), Мотовилихинского, Мариупольского и Сталинградского обеспечить снабжение завода № 1 материалами и количественно и качественно согласно заключенным договорам.</w:t>
      </w:r>
    </w:p>
    <w:p w14:paraId="3FAB072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Обязать директора завода № 34 обеспечить в течение 1932 г. бесперебойную термическую обработку дюраля и сталей для завода № 1.</w:t>
      </w:r>
    </w:p>
    <w:p w14:paraId="1F3F44E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Обязать Станкоинструмент (а также Сестрорецкий завод) снабдить завод № 1 необходимым количеством нормального и мерительного инструмента согласно поданным заводом заявок.</w:t>
      </w:r>
    </w:p>
    <w:p w14:paraId="59433FE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Обязать ВАО обеспечить завод № 1 необходимыми материалами по осуществлению в течение I квартала 1932 г. малой реконструкции завода.</w:t>
      </w:r>
    </w:p>
    <w:p w14:paraId="03F7C05D"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Директору завода № 1 провести практическое окончание осуществления малой реконструкции завода в течение I квартала 1932 г.</w:t>
      </w:r>
    </w:p>
    <w:p w14:paraId="529B66C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Для укрепления кадров завода предложить ВАО перебросить на завод № 1 из аппарата ВАО т. Орловского и Чаусского. Распред[елительному] отделу ЦК ВКП(б) и сектору кадров ВСНХ перебросить в двухдекадный срок 10 экономистов-плановиков, инженеров-технологов — 4, инженеров-механиков — 5, техников-планировщиков — 5 чел. Краснопресненскому райкому выделить для парткома завода № 1 редактора газеты «Заводская правда» и культпропорга парткома.</w:t>
      </w:r>
    </w:p>
    <w:p w14:paraId="2EC2ECE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Обязать ВСНХ СССР выделить не позже января 1932 г. для завода № 1 2 легковых машины, 2 грузовых машины (одну из них с прицепной тележкой).</w:t>
      </w:r>
    </w:p>
    <w:p w14:paraId="0708645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Директору и парткому завода № 1 категорически запретить частую смену руководящего состава цехов и отделов завода.</w:t>
      </w:r>
    </w:p>
    <w:p w14:paraId="67FE3D7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 Директору завода № 1 и парторганизации ВКП(б) завода необходимо устранить внутризаводские неполадки и недочеты, указанные выше, а также отмеченные в постановлении выездного бюро Краснопресненского райкома ВКП(б) от 27 сентября 1931 г. Закончить в основном устранение указанных неполадок в течение I квартала 1932 г.</w:t>
      </w:r>
    </w:p>
    <w:p w14:paraId="1F87D7B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Считать необходимым прекратить какие бы то ни было обследования завода в течение I квартала 1932 г., а в будущем производить обследование только с разрешения московского городского комитета ВКП(б).</w:t>
      </w:r>
    </w:p>
    <w:p w14:paraId="396C56A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Общие выводы и предложения, касающиеся всей авиационной промышленности, полученные на основе обследования завода № 1</w:t>
      </w:r>
    </w:p>
    <w:p w14:paraId="0C44710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Обследование завода № 1 выявило наличие ряда крупнейших принципиальных ненормальностей в работе авиационной промышленности. Отсюда неизбежно приходится, помимо практических предложений, относящихся только к заводу № 1, дать целый ряд практических предложений, общих для всей авиационной промышленности. Эти общие предложения сводятся к следующему:</w:t>
      </w:r>
    </w:p>
    <w:p w14:paraId="38B1BE4A"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 До настоящего времени существует громадная диспропорция между выпусками самолетных заводов и заводов авиамоторных. Эта диспропорция, если не будут приняты решительные кардинальные меры по моторостроению, будет иметь самые печальные последствия для всей авиационной промышленности.</w:t>
      </w:r>
    </w:p>
    <w:p w14:paraId="15DDEA10"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2. До самого последнего времени программа самолетных заводов страдает большой нереальностью, совершенно не увязана с возможным выпуском моторных заводов и претерпевает лихорадочные изменения в течение года. С этим положением нужно повести жестокую борьбу и в корне изменить практику этого дела на 1932 г.</w:t>
      </w:r>
    </w:p>
    <w:p w14:paraId="7D691EB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3. При наличии достаточно мощных конструкторских бюро и опытной производственной базы для создания опытных образцов самолетов, а также при наличии достаточной базы для серийной постройки этих образцов нужно констатировать совершенно ненормальное положение с прохождением опытного экземпляра в серию. Общие недостатки, влияющие на это дело, вообще говоря, достаточно известны. Конкретные мероприятия, которые необходимо провести для урегулирования этого вопроса, сводятся к следующему: а) категорически воспретить военному ведомству давать заказы, а авиапромышленности принимать заказы на серийное изготовление аппарата, опытный экземпляр которого (вышедший из опытного завода) не прошел нормального государственного испытания НИИ ВВС; б) в части передачи в серию машин большого тоннажа (бомбардировщики тяжелые разведчики, многоместные и многомоторные) необходимо установить следующий порядок: опытный экземпляр данного аппарата по изготовлении передается в НИИ ВВС для испытания, после испытания конструкторские бюро и опытный завод должны в максимально быстрый срок устранить отмеченные при испытании дефекты. Опытный экземпляр этой машины с устраненными дефектами, вновь проконтролированный НИИ ВВС, доводится до состояния эталона, который и передается на серийную постройку на авиационные заводы в качестве образца; в) в части опытных аппаратов истребительного и разведывательного типа (одномоторные) необходимо установить порядок: аппарат после нормального испытания в НИИ ВВС и устранения дефектов, отмеченных там, передается на изготовление опытной войсковой серии в количестве от 10 до 15 шт. Затем машины из войсковой серии передаются в летные части или испытываются на маневрах и лишь после этого, устранив отмеченные там дефекты и создав опять-таки окончательный эталонный образец, окончательно утвержденный ВВС, передается на серийное изготовление на один из серийных заводов; г) считать совершенно необходимым, чтобы ни одна опытная машина не шла в серийное производство без наличия совершенно законченного эталонного образца (под эталонным образцом понимать совершенно законченную машину с полной установкой всего вооружения и оборудования); д) считать необходимым создать необходимую постоянность в требованиях, предъявляемых к серийной машине со стороны военного ведомства. Военное ведомство должно принимать все заказанные в данной серии машины, изготовленные по утвержденному военным ведомством эталону, лишенные производственных дефектов. Запретить военному ведомству менять требования к серийным машинам в процессе прохождения данной серии. Предложить на всякие изменения и переделки заключать специальные договора с ВАО на сей предмет.</w:t>
      </w:r>
    </w:p>
    <w:p w14:paraId="44CCF19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4. Так как в системе ВАО углубленной проработкой и технико-экономических вопросов авиационной промышленности в соответствии с созданием новых авиационных заводов и с общим разворачиванием авиационной промышленности никто не занимается, считать необходимым создание при ВАО специального мощного отдела по углубленной научной разработке вопросов техники и экономики авиационной промышленности.</w:t>
      </w:r>
    </w:p>
    <w:p w14:paraId="055DA2F3"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5. Считая, что постановка инструментального дела на заводах авиационной промышленности совершенно неудовлетворительна, признать необходимым немедленную постройку центрального инструментального завода для обслуживания всей авиационной промышленности. Обязать Станкоинструмент впредь до создания такого завода обеспечить авиационную промышленность необходимым нормальным и измерительным инструментом.</w:t>
      </w:r>
    </w:p>
    <w:p w14:paraId="7440FD5F"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6. Исходя из того, что снабжение авиационной промышленности качественным материалом совершенно неудовлетворительно, обязать ВСНХ СССР прикрепить ряд соответствующих заводов для снабжения авиационной промышленности всеми нужными материалами. Необходимо эти выделенные заводы особо специализировать на выработку высококачественной продукции для авиационной промышленности. Необходимо, чтобы ВСНХ СССР возложил ответственность на соответствующие объединения и заводы за нормальное снабжение авиационной промышленности качественными материалами.</w:t>
      </w:r>
    </w:p>
    <w:p w14:paraId="7C450F15"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7. Обязать Наркомтруд и ЦК автотракторной промышленности в двухдекадный срок пересмотреть всю тарифную систему авиационных заводов с тем, чтобы в этой промышленности провести стимул повышения квалификации, улучшения качества продукции, борьбы с текучестью и разрыва в зарплате между отдельными кадрами квалифицированных рабочих. В частности, разрешить начальнику ВАО ввести персональные оклады всему руководящему инженерно-техническому персоналу заводов.</w:t>
      </w:r>
    </w:p>
    <w:p w14:paraId="0060964A"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8. Считать необходимым провести обследование УВВС в части подготовленности к приемке, хранению и нормальной эксплуатации продукции 1932 г.</w:t>
      </w:r>
    </w:p>
    <w:p w14:paraId="14723987"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9. В целях дальнейшего улучшения в развитии авиационной промышленности признать необходимым произвести специальное обследование комиссией ЦК ВКП(б) наряду с серийными заводами также ЦАГИ и ИАМ.</w:t>
      </w:r>
    </w:p>
    <w:p w14:paraId="7D159CB3" w14:textId="77777777" w:rsidR="00987BB5" w:rsidRPr="004F07B5" w:rsidRDefault="00987BB5" w:rsidP="004F07B5">
      <w:pPr>
        <w:pStyle w:val="ae"/>
        <w:spacing w:before="0" w:after="0"/>
        <w:jc w:val="both"/>
        <w:rPr>
          <w:color w:val="000000" w:themeColor="text1"/>
          <w:sz w:val="16"/>
          <w:szCs w:val="16"/>
        </w:rPr>
      </w:pPr>
      <w:r w:rsidRPr="004F07B5">
        <w:rPr>
          <w:rStyle w:val="af0"/>
          <w:i w:val="0"/>
          <w:color w:val="000000" w:themeColor="text1"/>
          <w:sz w:val="16"/>
          <w:szCs w:val="16"/>
        </w:rPr>
        <w:t>Бригада ЦК ВКП(б)⁶*</w:t>
      </w:r>
    </w:p>
    <w:p w14:paraId="41297120" w14:textId="77777777" w:rsidR="00987BB5" w:rsidRPr="004F07B5" w:rsidRDefault="00987BB5"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Примечания</w:t>
      </w:r>
      <w:r w:rsidRPr="004F07B5">
        <w:rPr>
          <w:color w:val="000000" w:themeColor="text1"/>
          <w:sz w:val="16"/>
          <w:szCs w:val="16"/>
        </w:rPr>
        <w:t>:</w:t>
      </w:r>
    </w:p>
    <w:p w14:paraId="6DE5AC7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Направлена секретарю ЦК ВКП(б) Л. М. Кагановичу.</w:t>
      </w:r>
    </w:p>
    <w:p w14:paraId="1F165B40"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Причем в последнем вари анте из 610 сам[олетов] 340 должны бать выпущены с моторами, 120 сам[олетов] без моторов, но целиком законченные, и 150 сам[олетов] д[олжны] б[ыть] готовы в деталях, не приступая к их сборке (</w:t>
      </w:r>
      <w:r w:rsidRPr="004F07B5">
        <w:rPr>
          <w:rStyle w:val="af0"/>
          <w:i w:val="0"/>
          <w:color w:val="000000" w:themeColor="text1"/>
          <w:sz w:val="16"/>
          <w:szCs w:val="16"/>
        </w:rPr>
        <w:t>Прим. док</w:t>
      </w:r>
      <w:r w:rsidRPr="004F07B5">
        <w:rPr>
          <w:color w:val="000000" w:themeColor="text1"/>
          <w:sz w:val="16"/>
          <w:szCs w:val="16"/>
        </w:rPr>
        <w:t>.).</w:t>
      </w:r>
    </w:p>
    <w:p w14:paraId="37B77034"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Из них 54 аппарата без моторов (</w:t>
      </w:r>
      <w:r w:rsidRPr="004F07B5">
        <w:rPr>
          <w:rStyle w:val="af0"/>
          <w:i w:val="0"/>
          <w:color w:val="000000" w:themeColor="text1"/>
          <w:sz w:val="16"/>
          <w:szCs w:val="16"/>
        </w:rPr>
        <w:t>Прим. док</w:t>
      </w:r>
      <w:r w:rsidRPr="004F07B5">
        <w:rPr>
          <w:color w:val="000000" w:themeColor="text1"/>
          <w:sz w:val="16"/>
          <w:szCs w:val="16"/>
        </w:rPr>
        <w:t>.).</w:t>
      </w:r>
    </w:p>
    <w:p w14:paraId="13585F73"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vertAlign w:val="superscript"/>
        </w:rPr>
        <w:t>4</w:t>
      </w:r>
      <w:r w:rsidRPr="004F07B5">
        <w:rPr>
          <w:color w:val="000000" w:themeColor="text1"/>
          <w:sz w:val="16"/>
          <w:szCs w:val="16"/>
        </w:rPr>
        <w:t>* В документе ошибочно указаны градусы.</w:t>
      </w:r>
    </w:p>
    <w:p w14:paraId="4052691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vertAlign w:val="superscript"/>
        </w:rPr>
        <w:t>5</w:t>
      </w:r>
      <w:r w:rsidRPr="004F07B5">
        <w:rPr>
          <w:color w:val="000000" w:themeColor="text1"/>
          <w:sz w:val="16"/>
          <w:szCs w:val="16"/>
        </w:rPr>
        <w:t>* Так в тексте.</w:t>
      </w:r>
    </w:p>
    <w:p w14:paraId="34974910"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vertAlign w:val="superscript"/>
        </w:rPr>
        <w:t>6</w:t>
      </w:r>
      <w:r w:rsidRPr="004F07B5">
        <w:rPr>
          <w:color w:val="000000" w:themeColor="text1"/>
          <w:sz w:val="16"/>
          <w:szCs w:val="16"/>
        </w:rPr>
        <w:t>* Подписи неразборчивы.</w:t>
      </w:r>
    </w:p>
    <w:p w14:paraId="2ADAC840"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РГАСПИ. Ф. 17. Оп. 120. Д. 56. Л. 46—56. Подлинник.</w:t>
      </w:r>
    </w:p>
    <w:p w14:paraId="2641062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РГАСПИ. Ф. 17. Оп. 120. Д. 56. Л. 46—56. Подлинник. </w:t>
      </w:r>
    </w:p>
    <w:p w14:paraId="279519C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579-587 (12540).</w:t>
      </w:r>
    </w:p>
    <w:p w14:paraId="1E099499" w14:textId="77777777" w:rsidR="00987BB5" w:rsidRPr="004F07B5" w:rsidRDefault="00987BB5" w:rsidP="004F07B5">
      <w:pPr>
        <w:spacing w:after="0" w:line="240" w:lineRule="auto"/>
        <w:jc w:val="both"/>
        <w:rPr>
          <w:rFonts w:ascii="Times New Roman" w:hAnsi="Times New Roman"/>
          <w:color w:val="000000" w:themeColor="text1"/>
          <w:sz w:val="16"/>
          <w:szCs w:val="16"/>
        </w:rPr>
      </w:pPr>
    </w:p>
    <w:p w14:paraId="70966D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декабря 1931 года легкий танк Т-26 был принят на вооружение. Всего Красная Армия получила 11 тысяч машин 23 модификаций, включая огнеметные (тогда их называли химическими) и саперные (мостовые). После доработки двухбашенный британский «Виккерс-6т» трансформировался в отечественный Т-26. За год подготовили всю необходимую документацию для его серийного производства (11765).</w:t>
      </w:r>
    </w:p>
    <w:p w14:paraId="55FD33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D9EF41E" w14:textId="77777777" w:rsidR="006F7ACC" w:rsidRPr="004F07B5" w:rsidRDefault="006F7AC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13 декабря 1931 г.</w:t>
      </w:r>
    </w:p>
    <w:p w14:paraId="06080429" w14:textId="77777777" w:rsidR="006F7ACC" w:rsidRPr="004F07B5" w:rsidRDefault="006F7AC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 переброске для работы в ОКБ № 11 специалиста по железобетонным конструкциям инженера Рухина. 13 декабря 1931 г.</w:t>
      </w:r>
    </w:p>
    <w:p w14:paraId="7C9443AD" w14:textId="77777777" w:rsidR="006F7ACC" w:rsidRPr="004F07B5" w:rsidRDefault="006F7AC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5EF5392F" w14:textId="77777777" w:rsidR="006F7ACC" w:rsidRPr="004F07B5" w:rsidRDefault="006F7AC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9FAB4D" w14:textId="77777777" w:rsidR="006F7ACC" w:rsidRPr="004F07B5" w:rsidRDefault="006F7ACC"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Архив: </w:t>
      </w:r>
    </w:p>
    <w:p w14:paraId="087B59AE" w14:textId="77777777" w:rsidR="006F7ACC" w:rsidRPr="004F07B5" w:rsidRDefault="006F7AC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РГАЭ. Ф. 38. Oп. 1. Д. 2. Л. 128</w:t>
      </w:r>
    </w:p>
    <w:p w14:paraId="7F2C1E3B" w14:textId="77777777" w:rsidR="006F7ACC" w:rsidRPr="004F07B5" w:rsidRDefault="006F7ACC" w:rsidP="004F07B5">
      <w:pPr>
        <w:pStyle w:val="rteright"/>
        <w:spacing w:before="0" w:after="0"/>
        <w:jc w:val="both"/>
        <w:rPr>
          <w:color w:val="000000" w:themeColor="text1"/>
          <w:sz w:val="16"/>
          <w:szCs w:val="16"/>
        </w:rPr>
      </w:pPr>
      <w:r w:rsidRPr="004F07B5">
        <w:rPr>
          <w:color w:val="000000" w:themeColor="text1"/>
          <w:sz w:val="16"/>
          <w:szCs w:val="16"/>
        </w:rPr>
        <w:t>13 декабря 1931 г.</w:t>
      </w:r>
    </w:p>
    <w:p w14:paraId="5A90C7B6" w14:textId="77777777" w:rsidR="006F7ACC" w:rsidRPr="004F07B5" w:rsidRDefault="006F7ACC" w:rsidP="004F07B5">
      <w:pPr>
        <w:pStyle w:val="ae"/>
        <w:spacing w:before="0" w:after="0"/>
        <w:jc w:val="both"/>
        <w:rPr>
          <w:color w:val="000000" w:themeColor="text1"/>
          <w:sz w:val="16"/>
          <w:szCs w:val="16"/>
        </w:rPr>
      </w:pPr>
      <w:r w:rsidRPr="004F07B5">
        <w:rPr>
          <w:color w:val="000000" w:themeColor="text1"/>
          <w:sz w:val="16"/>
          <w:szCs w:val="16"/>
        </w:rPr>
        <w:t>НАЧ. ТЕХ. ОТД. ЭКУ ОГПУ.</w:t>
      </w:r>
    </w:p>
    <w:p w14:paraId="7F4A8687" w14:textId="77777777" w:rsidR="006F7ACC" w:rsidRPr="004F07B5" w:rsidRDefault="006F7ACC" w:rsidP="004F07B5">
      <w:pPr>
        <w:pStyle w:val="ae"/>
        <w:spacing w:before="0" w:after="0"/>
        <w:jc w:val="both"/>
        <w:rPr>
          <w:color w:val="000000" w:themeColor="text1"/>
          <w:sz w:val="16"/>
          <w:szCs w:val="16"/>
        </w:rPr>
      </w:pPr>
      <w:r w:rsidRPr="004F07B5">
        <w:rPr>
          <w:color w:val="000000" w:themeColor="text1"/>
          <w:sz w:val="16"/>
          <w:szCs w:val="16"/>
        </w:rPr>
        <w:t>От Нач. ОКБ № 11 НАУМИНА</w:t>
      </w:r>
    </w:p>
    <w:p w14:paraId="6917DB15" w14:textId="77777777" w:rsidR="006F7ACC" w:rsidRPr="004F07B5" w:rsidRDefault="006F7ACC" w:rsidP="004F07B5">
      <w:pPr>
        <w:pStyle w:val="ae"/>
        <w:spacing w:before="0" w:after="0"/>
        <w:jc w:val="both"/>
        <w:rPr>
          <w:color w:val="000000" w:themeColor="text1"/>
          <w:sz w:val="16"/>
          <w:szCs w:val="16"/>
        </w:rPr>
      </w:pPr>
      <w:r w:rsidRPr="004F07B5">
        <w:rPr>
          <w:color w:val="000000" w:themeColor="text1"/>
          <w:sz w:val="16"/>
          <w:szCs w:val="16"/>
        </w:rPr>
        <w:t>РАПОРТ</w:t>
      </w:r>
    </w:p>
    <w:p w14:paraId="533CA026" w14:textId="77777777" w:rsidR="006F7ACC" w:rsidRPr="004F07B5" w:rsidRDefault="006F7ACC" w:rsidP="004F07B5">
      <w:pPr>
        <w:pStyle w:val="rtejustify"/>
        <w:spacing w:before="0" w:after="0"/>
        <w:rPr>
          <w:color w:val="000000" w:themeColor="text1"/>
          <w:sz w:val="16"/>
          <w:szCs w:val="16"/>
        </w:rPr>
      </w:pPr>
      <w:r w:rsidRPr="004F07B5">
        <w:rPr>
          <w:color w:val="000000" w:themeColor="text1"/>
          <w:sz w:val="16"/>
          <w:szCs w:val="16"/>
        </w:rPr>
        <w:t>Ввиду того, что во в[веренном] мне ОКБ № 11 нет ни одного инженера строителя по железо-бетону и железн. конструкции, а в настоящее время явилась острая нужда, т. к. сейчас развернулась большая работа по строительству и монтажу, прошу Вашего распоряжения о переброске из ОКБ № 8 РУХИНА, последний является большим специалистом по указанной работе т. к. выполнял будучи на службе в Тепло-Институте. Что же касается его работы в ОКБ № 8 — работает не по специальности.</w:t>
      </w:r>
    </w:p>
    <w:p w14:paraId="57D8C4BE" w14:textId="77777777" w:rsidR="006F7ACC" w:rsidRPr="004F07B5" w:rsidRDefault="006F7ACC" w:rsidP="004F07B5">
      <w:pPr>
        <w:pStyle w:val="rtejustify"/>
        <w:spacing w:before="0" w:after="0"/>
        <w:rPr>
          <w:color w:val="000000" w:themeColor="text1"/>
          <w:sz w:val="16"/>
          <w:szCs w:val="16"/>
        </w:rPr>
      </w:pPr>
      <w:r w:rsidRPr="004F07B5">
        <w:rPr>
          <w:color w:val="000000" w:themeColor="text1"/>
          <w:sz w:val="16"/>
          <w:szCs w:val="16"/>
        </w:rPr>
        <w:t>Наумин</w:t>
      </w:r>
    </w:p>
    <w:p w14:paraId="32009F4A" w14:textId="77777777" w:rsidR="006F7ACC" w:rsidRPr="004F07B5" w:rsidRDefault="006F7ACC" w:rsidP="004F07B5">
      <w:pPr>
        <w:pStyle w:val="ae"/>
        <w:spacing w:before="0" w:after="0"/>
        <w:jc w:val="both"/>
        <w:rPr>
          <w:color w:val="000000" w:themeColor="text1"/>
          <w:sz w:val="16"/>
          <w:szCs w:val="16"/>
        </w:rPr>
      </w:pPr>
      <w:r w:rsidRPr="004F07B5">
        <w:rPr>
          <w:color w:val="000000" w:themeColor="text1"/>
          <w:sz w:val="16"/>
          <w:szCs w:val="16"/>
        </w:rPr>
        <w:t>«13» декабря 1931 г.</w:t>
      </w:r>
    </w:p>
    <w:p w14:paraId="5CEBB3CC" w14:textId="77777777" w:rsidR="006F7ACC" w:rsidRPr="004F07B5" w:rsidRDefault="006F7ACC"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128. Машинописный подлинник, подпись — автограф. Число в дате вписано от руки. Вверху слева от руки написана дата «13/ХII», ниже рукописная помета «На консультацию» (подпись- росчерк, неразборчиво ) (19093).</w:t>
      </w:r>
    </w:p>
    <w:p w14:paraId="595D71C0" w14:textId="77777777" w:rsidR="006F7ACC" w:rsidRPr="004F07B5" w:rsidRDefault="006F7ACC" w:rsidP="004F07B5">
      <w:pPr>
        <w:spacing w:after="0" w:line="240" w:lineRule="auto"/>
        <w:jc w:val="both"/>
        <w:rPr>
          <w:rFonts w:ascii="Times New Roman" w:hAnsi="Times New Roman"/>
          <w:color w:val="000000" w:themeColor="text1"/>
          <w:sz w:val="16"/>
          <w:szCs w:val="16"/>
        </w:rPr>
      </w:pPr>
    </w:p>
    <w:p w14:paraId="70E1A804" w14:textId="77777777" w:rsidR="00332C4C"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1BF7966B" w14:textId="77777777" w:rsidR="00332C4C" w:rsidRPr="004F07B5" w:rsidRDefault="00332C4C"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4524F2E"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декабря 1931 с задержкой по метеоусловиям удалось облетать самолёты. Ко всему величина снежного покрова в Алма-Ате и в Урумчи допускала полёты только на колесах, в то время как на маршруте (Сергиополь, Бахты, Чугучак) глубокий снег позволял исполь</w:t>
      </w:r>
      <w:r w:rsidRPr="004F07B5">
        <w:rPr>
          <w:rFonts w:ascii="Times New Roman" w:hAnsi="Times New Roman"/>
          <w:color w:val="000000" w:themeColor="text1"/>
          <w:sz w:val="16"/>
          <w:szCs w:val="16"/>
        </w:rPr>
        <w:softHyphen/>
        <w:t>зовать только лыжи.</w:t>
      </w:r>
    </w:p>
    <w:p w14:paraId="64B4560D"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Лётчиков очень торопили со стартом и наши, и китайцы, но погода все время стоя</w:t>
      </w:r>
      <w:r w:rsidRPr="004F07B5">
        <w:rPr>
          <w:rFonts w:ascii="Times New Roman" w:hAnsi="Times New Roman"/>
          <w:color w:val="000000" w:themeColor="text1"/>
          <w:sz w:val="16"/>
          <w:szCs w:val="16"/>
        </w:rPr>
        <w:softHyphen/>
        <w:t>ла неблагоприятная: морозы, сильные ветры и туманы на незнакомом маршруте. По словам Берестецкого, «Волынченко совершенно изнервничался и был панически на</w:t>
      </w:r>
      <w:r w:rsidRPr="004F07B5">
        <w:rPr>
          <w:rFonts w:ascii="Times New Roman" w:hAnsi="Times New Roman"/>
          <w:color w:val="000000" w:themeColor="text1"/>
          <w:sz w:val="16"/>
          <w:szCs w:val="16"/>
        </w:rPr>
        <w:softHyphen/>
        <w:t>строен», полагая, что лётной погоды не будет до весны. Начальник экспедиции писал, что «со стороны метеослужбы помощи перелёту не было...» (15802).</w:t>
      </w:r>
    </w:p>
    <w:p w14:paraId="75560F5B" w14:textId="77777777" w:rsidR="00332C4C" w:rsidRPr="004F07B5" w:rsidRDefault="00332C4C" w:rsidP="004F07B5">
      <w:pPr>
        <w:spacing w:after="0" w:line="240" w:lineRule="auto"/>
        <w:jc w:val="both"/>
        <w:rPr>
          <w:rFonts w:ascii="Times New Roman" w:hAnsi="Times New Roman"/>
          <w:color w:val="000000" w:themeColor="text1"/>
          <w:sz w:val="16"/>
          <w:szCs w:val="16"/>
        </w:rPr>
      </w:pPr>
    </w:p>
    <w:p w14:paraId="0197FFB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F39A11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0E5BD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 декабря 1931 произошло одно из сильнейших извержений вулкана в 20 в Мерапи на Яве. Погибло 1300 чел. (3263,728).</w:t>
      </w:r>
    </w:p>
    <w:p w14:paraId="289595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86A2F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126123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C952B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декабря 1931 В.М.П. направил Н.М.Харламову докладную с ответами на вопросы по ТБ-3 (АНТ-6) с разными моторами (1077,123).</w:t>
      </w:r>
    </w:p>
    <w:p w14:paraId="71A493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1C77D72" w14:textId="77777777" w:rsidR="00987BB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D246FC7" w14:textId="77777777" w:rsidR="00987BB5" w:rsidRPr="004F07B5" w:rsidRDefault="00987BB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9E11EAE" w14:textId="77777777" w:rsidR="006F7ACC" w:rsidRPr="004F07B5" w:rsidRDefault="006F7ACC" w:rsidP="004F07B5">
      <w:pPr>
        <w:spacing w:after="0" w:line="240" w:lineRule="auto"/>
        <w:jc w:val="both"/>
        <w:rPr>
          <w:rFonts w:ascii="Times New Roman" w:eastAsia="Times New Roman" w:hAnsi="Times New Roman"/>
          <w:bCs/>
          <w:iCs/>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14 декабря 1931</w:t>
      </w:r>
    </w:p>
    <w:p w14:paraId="3C62B694"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bCs/>
          <w:iCs/>
          <w:color w:val="000000" w:themeColor="text1"/>
          <w:sz w:val="16"/>
          <w:szCs w:val="16"/>
          <w:lang w:eastAsia="ru-RU"/>
        </w:rPr>
        <w:t>РГВА Фонд 31811 Опись 3 Дело 28 лист 96 – 97</w:t>
      </w:r>
    </w:p>
    <w:p w14:paraId="32031C8A"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iCs/>
          <w:color w:val="000000" w:themeColor="text1"/>
          <w:sz w:val="16"/>
          <w:szCs w:val="16"/>
          <w:lang w:eastAsia="ru-RU"/>
        </w:rPr>
        <w:t>На документе штампы:</w:t>
      </w:r>
      <w:r w:rsidRPr="004F07B5">
        <w:rPr>
          <w:rFonts w:ascii="Times New Roman" w:eastAsia="Times New Roman" w:hAnsi="Times New Roman"/>
          <w:color w:val="000000" w:themeColor="text1"/>
          <w:sz w:val="16"/>
          <w:szCs w:val="16"/>
          <w:lang w:eastAsia="ru-RU"/>
        </w:rPr>
        <w:t xml:space="preserve"> </w:t>
      </w:r>
    </w:p>
    <w:p w14:paraId="3C6AACA1"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«От. 1 Зам. Пред. РВС СССР № 07229/сс 11/XII-1931 г.» </w:t>
      </w:r>
    </w:p>
    <w:p w14:paraId="636D75CD"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«УММ РККА Вх. 02380 от 14/XII-1931 г.» </w:t>
      </w:r>
    </w:p>
    <w:p w14:paraId="794D2717"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Сов. Секретно. </w:t>
      </w:r>
    </w:p>
    <w:p w14:paraId="1FE19398"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Экз. № 1 </w:t>
      </w:r>
    </w:p>
    <w:p w14:paraId="2BE7F9F9"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ДОКЛАД</w:t>
      </w:r>
    </w:p>
    <w:p w14:paraId="7D6D916E"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О положении вопроса о танках Кристи в С.А.С.Ш.</w:t>
      </w:r>
    </w:p>
    <w:p w14:paraId="6F713034"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Впервые я посетил мастерскую Кристи в начале июня с.г. (после приезда из Детройта по окончании приемки первой партии агрегатов Тикмена). В дальнейшем я встречался с Кристи в его мастерской каждый месяц. В течение октября перед отъездом в Союз я был у Кристи несколько раз. </w:t>
      </w:r>
    </w:p>
    <w:p w14:paraId="645335D9"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ПОЛОЖЕНИЕ С КОНСТРУКЦИЕЙ ТАНКА КРИСТИ. </w:t>
      </w:r>
    </w:p>
    <w:p w14:paraId="6745A284"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К моменту моего первого посещения конструкторское бюро Кристи в составе двух человек приступило к разработке рабочих чертежей той машины, которая имеется у нас в Союзе, так как до того времени в распоряжении Кристи были только сборочные чертежи. Эти рабочие чертежи заканчивались к моменту моего последнего посещения перед отъездом в Союз. </w:t>
      </w:r>
    </w:p>
    <w:p w14:paraId="7578963D"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конструкцию при разработке детальных чертежей было внесено большое количество мелких изменений, упрощающих изготовление. Кроме того, были сделаны конструктивные изменения, не меняющие принципа конструкции, на основании всех проведенных Кристи и военным департаментом испытаний: </w:t>
      </w:r>
    </w:p>
    <w:p w14:paraId="2E289EC4"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1. Носовая часть корпуса была усилена и сделана в виде стальной отливки, к которой укрепляются листы брони. </w:t>
      </w:r>
    </w:p>
    <w:p w14:paraId="675FA1BD"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2. Усилена конструкция кронштейна, подвески, передних (малых) колес. Этот кронштейн представляет собой массивную стальную отливку. </w:t>
      </w:r>
    </w:p>
    <w:p w14:paraId="5ACCB603"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3. Улучшена конструкция подвода смазки к подшипникам бортового сцепления. </w:t>
      </w:r>
    </w:p>
    <w:p w14:paraId="7A6F6F92"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4. Изменена, с целью упрощения, конструкция тяг управления для выключения бортового сцепления. </w:t>
      </w:r>
    </w:p>
    <w:p w14:paraId="2018361E"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Так как Кристи под разными предлогами ("не готовы, нужно изменить еще раз") отказывался дать материалы по изменению конструкции, то мне удалось материалы по п. п. 2 и 3 получить помимо Кристи. Эти материалы я выслал в Союз. Это были эскизы и карандашная копировка со сборочных чертежей, где были указаны эти изменения. </w:t>
      </w:r>
    </w:p>
    <w:p w14:paraId="5BE0DCF6"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основном нежелание Кристи дать эти изменения объясняются тем, что он все время хочет получить не уплаченные ему 25.000 долл., которые были удержаны за невыполнение договора при сдаче двух машин (не сдача рабочих чертежей и поставка машин без башен). </w:t>
      </w:r>
    </w:p>
    <w:p w14:paraId="5C89AED2"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Принципиальные изменения, которые повлияли бы на динамические и другие качества, в конструкции машины Кристи не имеется. </w:t>
      </w:r>
    </w:p>
    <w:p w14:paraId="290485E2"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Попытки к получению рабочих чертежей также не увенчались успехом, так как Кристи предварительно желает получить вышеуказанные 25.000 долларов. </w:t>
      </w:r>
    </w:p>
    <w:p w14:paraId="2D90EF8B"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НОВЫЕ КОНСТРУКЦИИ. </w:t>
      </w:r>
    </w:p>
    <w:p w14:paraId="2C426311"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июне мес. Кристи при первой встрече поделился со мной своими планами по разработке новых конструкций. Характеристики этих задуманных им машин вместе с одной из схем я направил к Вам. Однако дальнейшие посещения показали, что никакой разработки этих конструкций Кристи не производит и один из конструкторов Кристи мистер Андерсон в частной беседе заявил, что он не верит в осуществление этих конструкций Кристи. </w:t>
      </w:r>
    </w:p>
    <w:p w14:paraId="09DF462A"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Перед моим отъездом в Союз Кристи сообщил, что он приступит к разработке новой конструкции после окончания рабочих чертежей машины старого типа и окончания правительственного заказа, о котором я пишу ниже. Новая машина, как я уже писал, есть измененная конструкция старого типа с более мощным мотором 600 НР и вооружением 76-мм пушки. Танк был намечен не плавучим. </w:t>
      </w:r>
    </w:p>
    <w:p w14:paraId="55937B92"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ЗАКАЗЫ КРИСТИ. </w:t>
      </w:r>
    </w:p>
    <w:p w14:paraId="15F8605D"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Кристи в настоящее время выполняет правительственный заказ. Изготовляется 6 машин по тому же типу, которые были сделаны нам с изменениями, описанными выше. </w:t>
      </w:r>
    </w:p>
    <w:p w14:paraId="74959ED5"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июне мес. я нашел в мастерской только корпуса этих танков. При последнем посещении в первых числах ноября можно было видеть установленные в корпуса коробки скоростей и подготовку к установке мотора. Окончательная сдача машин намечена на конец ноября. </w:t>
      </w:r>
    </w:p>
    <w:p w14:paraId="2AFB436C"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Кристи заявил, что он надеется на получение заказа на 100 штук таких машин и что он вынужден будет расширить свою мастерскую. Это маловероятно в связи с резким сокращением военного бюджета С.А.С.Ш. на 1932 г. и, по моему мнению, все это говорилось для того, чтобы как-нибудь подготовить пути к получению наших 25.000 долларов. </w:t>
      </w:r>
    </w:p>
    <w:p w14:paraId="04564B66"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ВОПРОС О ПОЕЗДКЕ КРИСТИ В СОЮЗ. </w:t>
      </w:r>
    </w:p>
    <w:p w14:paraId="7D972E44"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Предложение поехать работать в Союз Кристи отклонил. Здесь нужно отметить, что Кристи заявил, что заказ правительства на 6 машин он получил после того, как он сообщил в военном департаменте о своем желании поехать работать в Союз. Это заявление весьма правдоподобно. </w:t>
      </w:r>
    </w:p>
    <w:p w14:paraId="2BD6D8F8"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Я вел переговоры, конечно, не официально с его конструкторами Лейкок и Андерсон с тем, чтобы выявить настроение по вопросу поездки их в Союз. Мнение Андерсона Вам известно и изложено в его письме, адресованном на мое имя. Лейкок вообще к моему последнему приезду из Детройта в Нью-Иорк ушел от Кристи и работает главным инженером одного маленького завода грузовых машин и с танковым делом сейчас не связан. Кроме того, Андерсон заявил мне, что в конце ноября он также уходит от Кристи, организуя свою танковую контору. При этом Андерсон указал, что его первой работой будет модернизация танка T1E1 по увеличению его скорости движения. По его заявлению он уже имел переговоры в военном департаменте. Предложение Андерсона по поводу танка Кристи известно Вам по его письму. </w:t>
      </w:r>
    </w:p>
    <w:p w14:paraId="6C4E7C15"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Однако все эти заявления требуют проверки, так как у меня есть предположение, что Андерсон работает в полном контакте с Кристи и его предложение есть желание получить 25.000 долларов с другой стороны. </w:t>
      </w:r>
    </w:p>
    <w:p w14:paraId="19FB113D"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ФИНАНСОВОЕ СОСТОЯНИЕ. </w:t>
      </w:r>
    </w:p>
    <w:p w14:paraId="4FD1224F"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Финансовое состояние Кристи мало отличается от прошлогоднего. Все финансовые операции по правительственному заказу контролируются м-ром Теффини, и Кристи попрежнему сидит без денег. </w:t>
      </w:r>
    </w:p>
    <w:p w14:paraId="251DFFAD"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Кристи имел большие затруднения при получении правительственного заказа, т.к. он не имел денег для начала работ, а правительство при выдаче заказа аванса не давало. Деньги были получены через Теффини. Тяжелым финансовым положением и объясняется стремление Кристи получить наши 25.000 долл. </w:t>
      </w:r>
    </w:p>
    <w:p w14:paraId="0AE6548F"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ВЗАИМООТНОШЕНИЯ С КРИСТИ. </w:t>
      </w:r>
    </w:p>
    <w:p w14:paraId="4146BB14"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С Кристи мы поддерживаем самые лучшие отношения, и они были сохранены по день моего отъезда в Союз, так что я думаю деловые отношения с Кристи на практической почве могут быть возобновлены в любой момент. </w:t>
      </w:r>
    </w:p>
    <w:p w14:paraId="5183D2E5"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ПЕРСПЕКТИВЫ. </w:t>
      </w:r>
    </w:p>
    <w:p w14:paraId="493E72DB"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Нужно признать, что Кристи является солидным экспериментатором, но не является производственником. Несомненно, Кристи будет продолжать работать с новыми образцами, весь вопрос в деньгах. </w:t>
      </w:r>
    </w:p>
    <w:p w14:paraId="7BC92953"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То, что танк Кристи является по идее шагом вперед, подтверждается той сравнительной демонстрацией на Эбердинском Полигоне 15-тн. танка Т-2 и танка Кристи. По сравнению с танком Кристи, 15-тн. танк в смысле динамики сильно уступал танку Кристи, имея преимущество в вооружении. Танки Кристи на этой демонстрации вызывали видимое одобрение. И если в танке Кристи к настоящему дню имеется ряд недостатков, то это не является причиной к тому, что над этим типом не следует работать. Ведь не зря военный департамент выдал заказ Кристи на 6 танков. Можно предполагать, что будут произведены солидные испытания и исследования этих образцов, на основании которых будут внесены изменения в конструкцию Кристи. </w:t>
      </w:r>
    </w:p>
    <w:p w14:paraId="6F435953"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подпись В.Д. Свиридова (19767).</w:t>
      </w:r>
    </w:p>
    <w:p w14:paraId="05C6AEE1" w14:textId="77777777" w:rsidR="006F7ACC" w:rsidRPr="004F07B5" w:rsidRDefault="006F7ACC" w:rsidP="004F07B5">
      <w:pPr>
        <w:spacing w:after="0" w:line="240" w:lineRule="auto"/>
        <w:jc w:val="both"/>
        <w:rPr>
          <w:rFonts w:ascii="Times New Roman" w:eastAsia="Times New Roman" w:hAnsi="Times New Roman"/>
          <w:color w:val="000000" w:themeColor="text1"/>
          <w:sz w:val="16"/>
          <w:szCs w:val="16"/>
          <w:lang w:eastAsia="ru-RU"/>
        </w:rPr>
      </w:pPr>
    </w:p>
    <w:p w14:paraId="322FAC9B"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 декабря 1931 г., рассмотрев материалы по испытаниям и заявление Кратирова, председатель и управделами НТК ВОХИМУ, решили: «Тов. Кратиров по своей инициативе разработал химизированную танкетку, которая при испытании дала весьма удовлетворительные результаты и представляется к вводу на вооружение. Для премирования тов. Кратиро-ва отпустить кожаное пальто, стоимость будет НТК Вохиму оплачена» (12253).</w:t>
      </w:r>
    </w:p>
    <w:p w14:paraId="69FD78FE" w14:textId="77777777" w:rsidR="00987BB5" w:rsidRPr="004F07B5" w:rsidRDefault="00987BB5" w:rsidP="004F07B5">
      <w:pPr>
        <w:spacing w:after="0" w:line="240" w:lineRule="auto"/>
        <w:jc w:val="both"/>
        <w:rPr>
          <w:rFonts w:ascii="Times New Roman" w:hAnsi="Times New Roman"/>
          <w:color w:val="000000" w:themeColor="text1"/>
          <w:sz w:val="16"/>
          <w:szCs w:val="16"/>
        </w:rPr>
      </w:pPr>
    </w:p>
    <w:p w14:paraId="67038990" w14:textId="77777777" w:rsidR="000E52C6" w:rsidRPr="004F07B5" w:rsidRDefault="000E52C6" w:rsidP="004F07B5">
      <w:pPr>
        <w:spacing w:after="0" w:line="240" w:lineRule="auto"/>
        <w:jc w:val="both"/>
        <w:rPr>
          <w:rFonts w:ascii="Times New Roman" w:hAnsi="Times New Roman"/>
          <w:color w:val="0070C0"/>
          <w:sz w:val="16"/>
          <w:szCs w:val="16"/>
          <w:highlight w:val="green"/>
          <w:shd w:val="clear" w:color="auto" w:fill="000000"/>
        </w:rPr>
      </w:pPr>
      <w:r w:rsidRPr="004F07B5">
        <w:rPr>
          <w:rFonts w:ascii="Times New Roman" w:hAnsi="Times New Roman"/>
          <w:color w:val="0070C0"/>
          <w:sz w:val="16"/>
          <w:szCs w:val="16"/>
        </w:rPr>
        <w:t>14 декабря 1931 г. Судебным решением Коллегии ОГПУ при СНК СССР Бриллинг освобожден досрочно (21441).</w:t>
      </w:r>
    </w:p>
    <w:p w14:paraId="0DC159AB" w14:textId="77777777" w:rsidR="000E52C6" w:rsidRPr="004F07B5" w:rsidRDefault="000E52C6" w:rsidP="004F07B5">
      <w:pPr>
        <w:pStyle w:val="article-renderblock"/>
        <w:shd w:val="clear" w:color="auto" w:fill="FFFFFF"/>
        <w:spacing w:before="0" w:beforeAutospacing="0" w:after="0" w:afterAutospacing="0"/>
        <w:jc w:val="both"/>
        <w:rPr>
          <w:color w:val="0070C0"/>
          <w:sz w:val="16"/>
          <w:szCs w:val="16"/>
        </w:rPr>
      </w:pPr>
    </w:p>
    <w:p w14:paraId="3C179B70" w14:textId="77777777" w:rsidR="00332C4C" w:rsidRPr="004F07B5" w:rsidRDefault="00332C4C" w:rsidP="004F07B5">
      <w:pPr>
        <w:spacing w:after="0" w:line="240" w:lineRule="auto"/>
        <w:jc w:val="both"/>
        <w:rPr>
          <w:rStyle w:val="af0"/>
          <w:rFonts w:ascii="Times New Roman" w:hAnsi="Times New Roman"/>
          <w:i w:val="0"/>
          <w:color w:val="000000" w:themeColor="text1"/>
          <w:sz w:val="16"/>
          <w:szCs w:val="16"/>
        </w:rPr>
      </w:pPr>
      <w:r w:rsidRPr="004F07B5">
        <w:rPr>
          <w:rFonts w:ascii="Times New Roman" w:hAnsi="Times New Roman"/>
          <w:bCs/>
          <w:color w:val="000000" w:themeColor="text1"/>
          <w:sz w:val="16"/>
          <w:szCs w:val="16"/>
        </w:rPr>
        <w:t>14 декабря 1931 г. — Докладная записка управляющего объединением «Союзверфь» И. И. Кондратьева заместителю председателя ВСНХ СССР И. П. Павлуновскому о мерах по выполнению программы военного судостроения</w:t>
      </w:r>
    </w:p>
    <w:p w14:paraId="70B2F87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1CF3EDB1"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заседании 9 декабря с. г. у зам. председателя Госплана т. </w:t>
      </w:r>
      <w:hyperlink r:id="rId220" w:history="1">
        <w:r w:rsidRPr="004F07B5">
          <w:rPr>
            <w:color w:val="000000" w:themeColor="text1"/>
            <w:sz w:val="16"/>
            <w:szCs w:val="16"/>
          </w:rPr>
          <w:t>Уншлихта</w:t>
        </w:r>
      </w:hyperlink>
      <w:r w:rsidRPr="004F07B5">
        <w:rPr>
          <w:color w:val="000000" w:themeColor="text1"/>
          <w:sz w:val="16"/>
          <w:szCs w:val="16"/>
        </w:rPr>
        <w:t xml:space="preserve"> и во всех последующих заседаниях в аппарате ВСНХ СССР и Госплана по вопросам о программе военного судостроения выяснились следующие обстоятельства:</w:t>
      </w:r>
    </w:p>
    <w:p w14:paraId="54F252C7"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 Правительством утверждена 4</w:t>
      </w:r>
      <w:r w:rsidRPr="004F07B5">
        <w:rPr>
          <w:color w:val="000000" w:themeColor="text1"/>
          <w:sz w:val="16"/>
          <w:szCs w:val="16"/>
        </w:rPr>
        <w:noBreakHyphen/>
        <w:t>летняя программа военного судостроения, требующая вложений на производство в 1932 г. 117 млн. руб. Эта программа в 1933 г. возрастает как по затратам, так и по количеству строящихся судов в 3 раза.</w:t>
      </w:r>
    </w:p>
    <w:p w14:paraId="6F5E6DF6"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2. На капитальное строительство 1932 г. предположено отпустить 70 млн. руб. при полном отсутствии импортного контингента.</w:t>
      </w:r>
    </w:p>
    <w:p w14:paraId="14AD761F"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3. На начало постройки новых заводов в Хабаровске и Мариуполе из тех же 70 млн. руб. должно быть выделено 20 млн. руб. для Хабаровского завода; Мариупольский же завод не обеспечивается совершенно вложениями на строительство.</w:t>
      </w:r>
    </w:p>
    <w:p w14:paraId="5D99518F"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4. Импорт судового снабжения (роторы турбин, лопатки, цельнокованые коллекторы и пр.) не обеспечиваются валютными контингентами.</w:t>
      </w:r>
    </w:p>
    <w:p w14:paraId="5DDAD40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5. По сообщению т. Уншлихта доклад ВСНХ СССР, направленный в Комиссию обороны о мероприятиях, обеспечивающих выполнение морской военной программы, суммы затрат на капитальное строительство поняты как полная стоимость заводов, которые будут заняты выполнением программы, а не как только часть, ассигнуемая на цеха специального назначения. Так, стоимость Хабаровского завода, выражающаяся около 110 млн., сводится к сумме затрат на Осиповский затон — 4 млн. руб.; стоимость Мариупольского завода — 315 млн. руб. — сводится к стоимости специальных цехов — 20 млн. руб.</w:t>
      </w:r>
    </w:p>
    <w:p w14:paraId="2F052521"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6. Из контрольных цифр ВСНХ СССР выпала постройка Уфимского турбиностроительного завода, моторного завода в Рыбинске и ряд прочих специальных заводов, обслуживающих судостроение выполнением контрагентских заказов.</w:t>
      </w:r>
    </w:p>
    <w:p w14:paraId="736E1DE1"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Для того чтобы военная судостроительная программа была обеспечена выполнением в указанный правительством 4</w:t>
      </w:r>
      <w:r w:rsidRPr="004F07B5">
        <w:rPr>
          <w:color w:val="000000" w:themeColor="text1"/>
          <w:sz w:val="16"/>
          <w:szCs w:val="16"/>
        </w:rPr>
        <w:noBreakHyphen/>
        <w:t>летний срок и не потерпела бы срывов по причине неподготовленности «Союзверфи» и промышленности в целом, считаем необходимым немедленно доложить Вам о следующем:</w:t>
      </w:r>
    </w:p>
    <w:p w14:paraId="627D3819"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 Для того чтобы без вреда для программы коммерческого судостроения в 1932 г. и почти полного прекращения его в 1933 и 1934 гг. на Балтийском заводе и НГЗ [им.] «Марти», необходимо создать ряд специальных цехов (сборочно-установочных, специальных механических, мортонов эллинг, оборудованных набережных и т. п.) на существующих заводах. Эти специальные сооружения требуют затрат не менее 78 млн. руб., о чем нами неоднократно докладывалось в МПС ВСНХ СССР. При этом, ввиду того что мы должны ввести на своих заводах ряд новых производств для оборудовании военных судов (турбины, эсминцев на Северной верфи и НГЗ [им.] «Марти», изготовление специальной арматуры высокого давления паровой, воздушной и т. п. на Балтийском заводе, Северной верфи, Судомехе, НГЗ «Марти» и т. д.), необходимо дооборудовать заводы приобретением станков, не изготавливающихся в СССР. На Северную верфь в текущем году уже будет завезено некоторое количество станков для обработки турбин, но для создания комплектности в оборудовании в 1932 г. потребуется ввоз ряда недостающих станков.</w:t>
      </w:r>
    </w:p>
    <w:p w14:paraId="78DDFE8E"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Транспортные средства заводов (железнодорожные краны, стапельные краны, портальные краны) настолько ничтожны, что выполнение программы военной поставлено будет, особенно в 1933 г., под несомненную угрозу срыва.</w:t>
      </w:r>
    </w:p>
    <w:p w14:paraId="777B87DE"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Снижение лимита капитальных затрат в 1932 г. до 50 млн. для существующих заводов при полном отсутствии порта лишает «Союзверфь» возможности подготовиться к выполнению военной судостроительной программы 1933 г. Мы считаем необходимым просить увеличить лимит капитальных затрат на реконструкцию существующих заводов до 78 млн. руб. и обеспечить импорт заводского оборудования (станков, специальных кранов и пр.) в сумме не менее 1,7 млн. руб.</w:t>
      </w:r>
    </w:p>
    <w:p w14:paraId="59183A45"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2. На постройку новых заводов из общего лимита в 70 млн. руб., намеченного ВСНХ, 20 млн. руб. бронируется для строительства Хабаровского завода и в том числе около 4 млн. будет ассигновано на подготовку к сборке судов Осиповского затона начиная с 1932 г.</w:t>
      </w:r>
    </w:p>
    <w:p w14:paraId="11805531"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Считаем необходимым немедленно указать, что строительство Хабаровского завода (основного) для своего правильного развития и возможности подготовиться к закладке судов (эсминцев и эс[кадренных] подлодок) в 1933 г. должно быть начато с производства землечерпательных и рефулерных работ. Эти работы по плану, намеченному нами, должны были начаться с лета 1932 г. Для выполнения их к этому сроку в Хабаровск должен быть заброшен землечерпательный караван (3</w:t>
      </w:r>
      <w:r w:rsidRPr="004F07B5">
        <w:rPr>
          <w:color w:val="000000" w:themeColor="text1"/>
          <w:sz w:val="16"/>
          <w:szCs w:val="16"/>
        </w:rPr>
        <w:noBreakHyphen/>
        <w:t>4 снаряда), который может быть приобретен только за границей (Германия или Америка). Стоимость этого каравана с буксировкой его к месту работ определяется приблизительно в 2 млн. руб. Если эта сумма не будет ассигнована Хабаровскому строительству в валюте, то землечерпательные работы в 1932 г. начаты не будут, а, следовательно, завод не подготовится к закладке судов в 1933 г. Мариупольский завод, который тоже должен подготовиться к закладке эсминцев и эс[кадренных] подлодок с 1933 г., совершенно не обеспечен средствами на строительство 1932 г., следовательно, и этот завод не подготовится к закладке судов в намеченный четырехлетним планом срок.</w:t>
      </w:r>
    </w:p>
    <w:p w14:paraId="0350F067"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Таким образом, оба новых завода, участие которых в выполнении 4-летней военной судостроительной программы обязательно начиная с 1933 г., по причине недостаточного и неправильного финансирования своевременно в эксплуатацию не вступят, а следовательно, и программа в намеченный срок выполнена не будет. При этом надо иметь в виду, что цеха специального судостроения этих заводов, даже если они и будут построены к намеченному сроку, не смогут существовать самостоятельно без соответствующей готовности основных заводов. Стоимость же этих заводов выражается в суммах не по 20</w:t>
      </w:r>
      <w:r w:rsidRPr="004F07B5">
        <w:rPr>
          <w:color w:val="000000" w:themeColor="text1"/>
          <w:sz w:val="16"/>
          <w:szCs w:val="16"/>
        </w:rPr>
        <w:noBreakHyphen/>
        <w:t>22 млн., как указывается в докладе ВСНХ СССР, а ориентировочно по Хабаровскому заводу она достигает 110 млн. руб. с жилстроительством и по Мариупольскому — 315 млн. руб. тоже с жилстроительством.</w:t>
      </w:r>
    </w:p>
    <w:p w14:paraId="53234A5A"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3. Готовностью заводов «Союзверфи», являющихся в основном сборочными верфями, не исчерпываются мероприятия, необходимые для того, чтобы судостроительная программа была бы выполнена в срок и морское командование получило бы в этот срок боеспособные суда. Необходима подготовка столь же тщательная и также требующая значительных затрат контрагентской для судостроения промышленности. В первую очередь должна быть подготовлена совершенно своевременно база для постройки морских быстроходных мощных турбин для эсминцев и крейсеров.</w:t>
      </w:r>
    </w:p>
    <w:p w14:paraId="0BE83B9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Турбинный цех Северной верфи после его полной реконструкции и оборудования будет выпускать 300 тыс. сил турбинных механизмов в год. Все остальные турбинные механизмы в количестве около 1 млн. сил в год, начиная с 1933 и кончая 1935 г., должны быть поданы «Союзверфи» с заводов Котлотурбины. По сообщению Котлотурбины таким заводом должен был явиться Уфимский завод, постройку которого предположено было начать в текущем же году и форсировать в 1932 г. Выпадение строительства этого завода из контрольных цифр 1932 г. для «Союзверфи» совершенно непонятно и внушает очень серьезное опасение в том, что даже своевременно построенные на судостроительных заводах суда не будут снабжены механизмами, а, следовательно, вся программа по военному судостроению будет сорвана. Точно в таком же положении из-за неподготовленности промышленности за 1932 г. окажется постройка подводных лодок всех типов, торпедных катеров и пр.</w:t>
      </w:r>
    </w:p>
    <w:p w14:paraId="6743A324"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Из изложенного явствует, что все мероприятия, предусмотренные докладом МПС ВСНХ СССР в Комиссию обороны по подготовке контрагентской промышленности, должны форсироваться и обеспечиваться капиталовложениями и импортными контингентами совершенно так же, как и мероприятия на судостроительных заводах, не отставая от последних, ибо в противном случае вся 4</w:t>
      </w:r>
      <w:r w:rsidRPr="004F07B5">
        <w:rPr>
          <w:color w:val="000000" w:themeColor="text1"/>
          <w:sz w:val="16"/>
          <w:szCs w:val="16"/>
        </w:rPr>
        <w:noBreakHyphen/>
        <w:t>летняя морская военная судостроительная программа окажется по всем типам судов не выполненной не только в намеченный срок, но и вообще.</w:t>
      </w:r>
    </w:p>
    <w:p w14:paraId="28D68342"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4. Изложенные в 1</w:t>
      </w:r>
      <w:r w:rsidRPr="004F07B5">
        <w:rPr>
          <w:color w:val="000000" w:themeColor="text1"/>
          <w:sz w:val="16"/>
          <w:szCs w:val="16"/>
        </w:rPr>
        <w:noBreakHyphen/>
        <w:t>м и 2</w:t>
      </w:r>
      <w:r w:rsidRPr="004F07B5">
        <w:rPr>
          <w:color w:val="000000" w:themeColor="text1"/>
          <w:sz w:val="16"/>
          <w:szCs w:val="16"/>
        </w:rPr>
        <w:noBreakHyphen/>
        <w:t>м параграфах претензии «Союзверфи» по линии капитального строительства (78 млн. руб., капзатрат при импорте оборудования на сумму 1,7 млн. руб. плюс 2 млн. руб.) предусматривают подготовку в течение 1932 г. всех специальных цехов и сооружений для выполнения морской военной программы. Как и сказано, выше такой объем капиталовложений почти полностью переводит Балтийский завод в Ленинграде и НГЗ «Марти» в Николаеве на военное судостроение, и коммерческое судостроение на этих заводах почти полностью прекращается вследствие недостаточности мощности корпусных цехов и стапельных мест для продолжения последнего. На Северной верфи при этом также часть стапелей будет занята эсминцами за счет сокращения в 1933 и 1934 гг. программы по коммерческому судостроению.</w:t>
      </w:r>
    </w:p>
    <w:p w14:paraId="48763306"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Так как суда коммерческого флота в случае войны должны сопутствовать военному флоту как вспомогательные средства (десантные операции, снабженческие функции и пр.) и, кроме того, надобность в коммерческом флоте категорически диктует максимальное развитие судостроения, а не сокращение его, то отсюда вытекает совершенно ясная необходимость отпуска средств на капитальное строительство заводов «Союзверфи» в таком размере, чтобы коммерческое судостроение не пострадало бы от обязательства выполнить в срок 4</w:t>
      </w:r>
      <w:r w:rsidRPr="004F07B5">
        <w:rPr>
          <w:color w:val="000000" w:themeColor="text1"/>
          <w:sz w:val="16"/>
          <w:szCs w:val="16"/>
        </w:rPr>
        <w:noBreakHyphen/>
        <w:t>летнюю судостроительную программу по военному судостроению. Минимальной суммой капитальных затрат 1932 г. для подготовки к производству 1933 г. как по военному, так и по коммерческому судостроению является сумма около 120 млн. руб.</w:t>
      </w:r>
    </w:p>
    <w:p w14:paraId="799041EC"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Для новых заводов в Мариуполе и Хабаровске необходимо ассигновать не менее чем по 20 млн. руб. для подготовки их с конца 1933 г. к эксплуатации, при этом Осиповский затон при затрате около 4 млн. руб. вступит в эксплуатацию с 1932 г.</w:t>
      </w:r>
    </w:p>
    <w:p w14:paraId="2E3DE549"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 xml:space="preserve">Одновременно </w:t>
      </w:r>
      <w:r w:rsidRPr="004F07B5">
        <w:rPr>
          <w:rStyle w:val="af0"/>
          <w:i w:val="0"/>
          <w:color w:val="000000" w:themeColor="text1"/>
          <w:sz w:val="16"/>
          <w:szCs w:val="16"/>
        </w:rPr>
        <w:t>с</w:t>
      </w:r>
      <w:r w:rsidRPr="004F07B5">
        <w:rPr>
          <w:color w:val="000000" w:themeColor="text1"/>
          <w:sz w:val="16"/>
          <w:szCs w:val="16"/>
        </w:rPr>
        <w:t xml:space="preserve"> увеличением общей суммы затрат категорически необходимо выделение импортных контингентов в сумме 1,7 млн. руб. для существующих заводов и 2 млн. руб. для землечерпательного каравана в Хабаровск. Импортное оборудование цехов Хабаровского завода и Мариупольского завода может быть завезено за счет контингентов 1933 г., но обязательно в течение первого полугодия этого года.</w:t>
      </w:r>
    </w:p>
    <w:p w14:paraId="1791E063"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Сообщая изложенное, прошу Ваших распоряжений по затронутым вопросам в самый кратчайший срок, так как запоздание к подготовке как заводов «Союзверфи», так и заводов контрагентской промышленности к заданной правительством 4</w:t>
      </w:r>
      <w:r w:rsidRPr="004F07B5">
        <w:rPr>
          <w:color w:val="000000" w:themeColor="text1"/>
          <w:sz w:val="16"/>
          <w:szCs w:val="16"/>
        </w:rPr>
        <w:noBreakHyphen/>
        <w:t>летней программе по морскому военному судостроению самим пагубным образом отразится на последней.</w:t>
      </w:r>
    </w:p>
    <w:p w14:paraId="5259F8A6" w14:textId="77777777" w:rsidR="00987BB5" w:rsidRPr="004F07B5" w:rsidRDefault="00987BB5" w:rsidP="004F07B5">
      <w:pPr>
        <w:pStyle w:val="ae"/>
        <w:spacing w:before="0" w:after="0"/>
        <w:jc w:val="both"/>
        <w:rPr>
          <w:color w:val="000000" w:themeColor="text1"/>
          <w:sz w:val="16"/>
          <w:szCs w:val="16"/>
        </w:rPr>
      </w:pPr>
      <w:r w:rsidRPr="004F07B5">
        <w:rPr>
          <w:rStyle w:val="af0"/>
          <w:i w:val="0"/>
          <w:color w:val="000000" w:themeColor="text1"/>
          <w:sz w:val="16"/>
          <w:szCs w:val="16"/>
        </w:rPr>
        <w:t>Управляющий «Союзверфью» Кондратьев И. И.</w:t>
      </w:r>
    </w:p>
    <w:p w14:paraId="60A4EB78" w14:textId="77777777" w:rsidR="00987BB5" w:rsidRPr="004F07B5" w:rsidRDefault="00987BB5" w:rsidP="004F07B5">
      <w:pPr>
        <w:pStyle w:val="ae"/>
        <w:spacing w:before="0" w:after="0"/>
        <w:jc w:val="both"/>
        <w:rPr>
          <w:color w:val="000000" w:themeColor="text1"/>
          <w:sz w:val="16"/>
          <w:szCs w:val="16"/>
        </w:rPr>
      </w:pPr>
      <w:r w:rsidRPr="004F07B5">
        <w:rPr>
          <w:rStyle w:val="af0"/>
          <w:i w:val="0"/>
          <w:color w:val="000000" w:themeColor="text1"/>
          <w:sz w:val="16"/>
          <w:szCs w:val="16"/>
        </w:rPr>
        <w:t>Зам. начальника сектора капработ «Союзверфи» Штагер В. В.</w:t>
      </w:r>
    </w:p>
    <w:p w14:paraId="31EA3B67" w14:textId="77777777" w:rsidR="00987BB5" w:rsidRPr="004F07B5" w:rsidRDefault="00987BB5"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Примечание</w:t>
      </w:r>
      <w:r w:rsidRPr="004F07B5">
        <w:rPr>
          <w:color w:val="000000" w:themeColor="text1"/>
          <w:sz w:val="16"/>
          <w:szCs w:val="16"/>
        </w:rPr>
        <w:t>:</w:t>
      </w:r>
    </w:p>
    <w:p w14:paraId="01F5ABF9"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Копии направлены зам. председателя Госплана СССР И. С. Уншлихту и правлению «Союзверфи».</w:t>
      </w:r>
    </w:p>
    <w:p w14:paraId="48D322DC"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rPr>
        <w:t>РГАЭ. Ф. 4372. Оп. 91. Д. 1096. Л. 133—132 об. Подлинник.</w:t>
      </w:r>
    </w:p>
    <w:p w14:paraId="66ED1CA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РГАЭ. Ф. 4372. Оп. 91. Д. 1096. Л. 133—132 об. Подлинник. </w:t>
      </w:r>
    </w:p>
    <w:p w14:paraId="31701AA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588-591 (12541).</w:t>
      </w:r>
    </w:p>
    <w:p w14:paraId="34BACA5D" w14:textId="77777777" w:rsidR="00987BB5" w:rsidRPr="004F07B5" w:rsidRDefault="00987BB5" w:rsidP="004F07B5">
      <w:pPr>
        <w:spacing w:after="0" w:line="240" w:lineRule="auto"/>
        <w:jc w:val="both"/>
        <w:rPr>
          <w:rFonts w:ascii="Times New Roman" w:hAnsi="Times New Roman"/>
          <w:color w:val="000000" w:themeColor="text1"/>
          <w:sz w:val="16"/>
          <w:szCs w:val="16"/>
        </w:rPr>
      </w:pPr>
    </w:p>
    <w:p w14:paraId="7CF221E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00ABB9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6CC2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декабря 1931 Дир. Завода № 39 Клевцов и Пом. Директора по техчасти Ермолаев писали письмо № 318/сзд Нач. ЦАГИ т. Пауфлер</w:t>
      </w:r>
    </w:p>
    <w:p w14:paraId="411C5B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 ет И-5 с мот. 2М15 имевший вынужденную посадку требует для восстановления выполнения сле</w:t>
      </w:r>
      <w:r w:rsidRPr="004F07B5">
        <w:rPr>
          <w:rFonts w:ascii="Times New Roman" w:hAnsi="Times New Roman"/>
          <w:color w:val="000000" w:themeColor="text1"/>
          <w:sz w:val="16"/>
          <w:szCs w:val="16"/>
        </w:rPr>
        <w:softHyphen/>
        <w:t>дующих работ:</w:t>
      </w:r>
    </w:p>
    <w:p w14:paraId="77ECCE3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Замена всей хвостовой части фюзеляжа.</w:t>
      </w:r>
    </w:p>
    <w:p w14:paraId="52B048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 шасси.</w:t>
      </w:r>
    </w:p>
    <w:p w14:paraId="4FCE071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Ремонт плоскостей.</w:t>
      </w:r>
    </w:p>
    <w:p w14:paraId="2DF208C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Переделка капотов.</w:t>
      </w:r>
    </w:p>
    <w:p w14:paraId="39472F2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 оперения. .</w:t>
      </w:r>
    </w:p>
    <w:p w14:paraId="7AE7DC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Устранение мелких производственных дефектов,</w:t>
      </w:r>
    </w:p>
    <w:p w14:paraId="2BFD60F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подсчетам, сданным по предварительной калькуляции выходит, что разборка и переделка самолета достигает значительной суммы, приближающейся к стоимости нового самолета.</w:t>
      </w:r>
    </w:p>
    <w:p w14:paraId="327D5F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виду того, что в настоящее время на заводе строятся два самолета под моторы 2МТ5 /И5 № 18 улучш./ и учитывая стоимость восстановления самолета, имев</w:t>
      </w:r>
      <w:r w:rsidRPr="004F07B5">
        <w:rPr>
          <w:rFonts w:ascii="Times New Roman" w:hAnsi="Times New Roman"/>
          <w:color w:val="000000" w:themeColor="text1"/>
          <w:sz w:val="16"/>
          <w:szCs w:val="16"/>
        </w:rPr>
        <w:softHyphen/>
        <w:t>шего аварию, завод № 39 просит Вас самолет № 18 /имевший аварию/ разобрать на запасные части и заказ закрыть (10757).</w:t>
      </w:r>
    </w:p>
    <w:p w14:paraId="0EB2BEE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532C7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декабря 1931 года в НИИ ВВС было получено письмо № 1547с от Алксниса Наумову, Меженинову, Аузану, Жарову:</w:t>
      </w:r>
    </w:p>
    <w:p w14:paraId="63DE9F8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Дело с рассмотрением и реализацией ценных предложений изобретателей и рационализаторов у нас обстоит из рук вон плохо, гл. образом потому, что оно идет самотеком: нет лиц организующих это дело и отвечающих за его состояние, нет и заданий с нашей стороны изобретателям и рационализаторам ………………………..</w:t>
      </w:r>
    </w:p>
    <w:p w14:paraId="6E9C1D5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будущее предлагаю:</w:t>
      </w:r>
    </w:p>
    <w:p w14:paraId="761F98FB"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Гроховского с мастерской выделить в самостоятельное особое конструкторское бюро наподобие того, как работают бюро Ниренберга, Майзеля и др. с переводом его на строгий хозрасчет. Более подробные указания на этот счет мною Вам даны особой запиской.</w:t>
      </w:r>
    </w:p>
    <w:p w14:paraId="353CBC83"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же КБ Гроховского будет в дальнейшем реализовывать часть наиболее ценных предложений рационализаторов и изобретателей.</w:t>
      </w:r>
    </w:p>
    <w:p w14:paraId="7618B3A5"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НИИ создать небольшой сектор или отдел по рассмотрению и реализации предложений изобретателей и рационализаторов ………………………(6770, 53).</w:t>
      </w:r>
    </w:p>
    <w:p w14:paraId="2CB0BAC7" w14:textId="77777777" w:rsidR="005C4849" w:rsidRPr="004F07B5" w:rsidRDefault="005C4849" w:rsidP="004F07B5">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FA2542" w14:textId="77777777" w:rsidR="00332C4C" w:rsidRPr="004F07B5" w:rsidRDefault="00332C4C" w:rsidP="004F07B5">
      <w:pPr>
        <w:pStyle w:val="28"/>
        <w:shd w:val="clear" w:color="auto" w:fill="auto"/>
        <w:spacing w:before="0" w:line="240" w:lineRule="auto"/>
        <w:jc w:val="both"/>
        <w:rPr>
          <w:rFonts w:ascii="Times New Roman" w:hAnsi="Times New Roman" w:cs="Times New Roman"/>
          <w:color w:val="000000" w:themeColor="text1"/>
          <w:sz w:val="16"/>
          <w:szCs w:val="16"/>
        </w:rPr>
      </w:pPr>
      <w:r w:rsidRPr="004F07B5">
        <w:rPr>
          <w:rFonts w:ascii="Times New Roman" w:hAnsi="Times New Roman" w:cs="Times New Roman"/>
          <w:color w:val="000000" w:themeColor="text1"/>
          <w:sz w:val="16"/>
          <w:szCs w:val="16"/>
        </w:rPr>
        <w:t>15 декабря 1931 г. Письмо-запрос № 1953с начальника ЦКБ ЦАГИ С.В. Ильюшина в Комитет по изобретательству при СТО СССР о причинах задержки рассмотрения изобретения С.С. Кричевского «Самолет»</w:t>
      </w:r>
    </w:p>
    <w:p w14:paraId="21741AF6"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Секретно</w:t>
      </w:r>
    </w:p>
    <w:p w14:paraId="7E3B1BDE"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Письмом от 30 октября 1931 г. № К6-24 мы запросили Комитет о причинах задержки в рассмотрении дела по изобретению С.С. Кричев</w:t>
      </w:r>
      <w:r w:rsidRPr="004F07B5">
        <w:rPr>
          <w:rFonts w:ascii="Times New Roman" w:hAnsi="Times New Roman"/>
          <w:color w:val="000000" w:themeColor="text1"/>
          <w:sz w:val="16"/>
          <w:szCs w:val="16"/>
        </w:rPr>
        <w:softHyphen/>
        <w:t>ского под названием «САМОЛЕТ». Ответа на это письмо мы не получи</w:t>
      </w:r>
      <w:r w:rsidRPr="004F07B5">
        <w:rPr>
          <w:rFonts w:ascii="Times New Roman" w:hAnsi="Times New Roman"/>
          <w:color w:val="000000" w:themeColor="text1"/>
          <w:sz w:val="16"/>
          <w:szCs w:val="16"/>
        </w:rPr>
        <w:softHyphen/>
        <w:t>ли. Имея в виду:</w:t>
      </w:r>
    </w:p>
    <w:p w14:paraId="3CA8FEF2" w14:textId="77777777" w:rsidR="00332C4C" w:rsidRPr="004F07B5" w:rsidRDefault="00332C4C" w:rsidP="004F07B5">
      <w:pPr>
        <w:tabs>
          <w:tab w:val="left" w:pos="842"/>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что заявка сделана изобретателем более двух лет тому назад (20 декабря 1929 г.) и</w:t>
      </w:r>
    </w:p>
    <w:p w14:paraId="3A4967F3" w14:textId="77777777" w:rsidR="00332C4C" w:rsidRPr="004F07B5" w:rsidRDefault="00332C4C" w:rsidP="004F07B5">
      <w:pPr>
        <w:tabs>
          <w:tab w:val="left" w:pos="827"/>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что движение этого изобретения и сделанной заявки представ</w:t>
      </w:r>
      <w:r w:rsidRPr="004F07B5">
        <w:rPr>
          <w:rFonts w:ascii="Times New Roman" w:hAnsi="Times New Roman"/>
          <w:color w:val="000000" w:themeColor="text1"/>
          <w:sz w:val="16"/>
          <w:szCs w:val="16"/>
        </w:rPr>
        <w:softHyphen/>
        <w:t>ляет интерес и для ЦКБ, просьба</w:t>
      </w:r>
      <w:r w:rsidRPr="004F07B5">
        <w:rPr>
          <w:rStyle w:val="aff7"/>
          <w:rFonts w:ascii="Times New Roman" w:hAnsi="Times New Roman" w:cs="Times New Roman"/>
          <w:b w:val="0"/>
          <w:color w:val="000000" w:themeColor="text1"/>
          <w:spacing w:val="0"/>
          <w:sz w:val="16"/>
          <w:szCs w:val="16"/>
        </w:rPr>
        <w:t xml:space="preserve"> без дальнейшего,</w:t>
      </w:r>
      <w:r w:rsidRPr="004F07B5">
        <w:rPr>
          <w:rFonts w:ascii="Times New Roman" w:hAnsi="Times New Roman"/>
          <w:color w:val="000000" w:themeColor="text1"/>
          <w:sz w:val="16"/>
          <w:szCs w:val="16"/>
        </w:rPr>
        <w:t xml:space="preserve"> по возможности,</w:t>
      </w:r>
      <w:r w:rsidRPr="004F07B5">
        <w:rPr>
          <w:rStyle w:val="aff7"/>
          <w:rFonts w:ascii="Times New Roman" w:hAnsi="Times New Roman" w:cs="Times New Roman"/>
          <w:b w:val="0"/>
          <w:color w:val="000000" w:themeColor="text1"/>
          <w:spacing w:val="0"/>
          <w:sz w:val="16"/>
          <w:szCs w:val="16"/>
        </w:rPr>
        <w:t xml:space="preserve"> про</w:t>
      </w:r>
      <w:r w:rsidRPr="004F07B5">
        <w:rPr>
          <w:rStyle w:val="aff7"/>
          <w:rFonts w:ascii="Times New Roman" w:hAnsi="Times New Roman" w:cs="Times New Roman"/>
          <w:b w:val="0"/>
          <w:color w:val="000000" w:themeColor="text1"/>
          <w:spacing w:val="0"/>
          <w:sz w:val="16"/>
          <w:szCs w:val="16"/>
        </w:rPr>
        <w:softHyphen/>
        <w:t>медления</w:t>
      </w:r>
      <w:r w:rsidRPr="004F07B5">
        <w:rPr>
          <w:rFonts w:ascii="Times New Roman" w:hAnsi="Times New Roman"/>
          <w:color w:val="000000" w:themeColor="text1"/>
          <w:sz w:val="16"/>
          <w:szCs w:val="16"/>
        </w:rPr>
        <w:t xml:space="preserve"> указать, в чем заключается затруднение Комитета в связи с этой заявкой.</w:t>
      </w:r>
    </w:p>
    <w:p w14:paraId="2D25AD8B" w14:textId="77777777" w:rsidR="00332C4C" w:rsidRPr="004F07B5" w:rsidRDefault="00332C4C" w:rsidP="004F07B5">
      <w:pPr>
        <w:tabs>
          <w:tab w:val="left" w:pos="5042"/>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ЦКБ</w:t>
      </w:r>
      <w:r w:rsidRPr="004F07B5">
        <w:rPr>
          <w:rFonts w:ascii="Times New Roman" w:hAnsi="Times New Roman"/>
          <w:color w:val="000000" w:themeColor="text1"/>
          <w:sz w:val="16"/>
          <w:szCs w:val="16"/>
        </w:rPr>
        <w:tab/>
        <w:t>С.В. Ильюшин</w:t>
      </w:r>
    </w:p>
    <w:p w14:paraId="197F864A" w14:textId="77777777" w:rsidR="00332C4C" w:rsidRPr="004F07B5" w:rsidRDefault="00332C4C" w:rsidP="004F07B5">
      <w:pPr>
        <w:tabs>
          <w:tab w:val="left" w:pos="5046"/>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патентного отдела</w:t>
      </w:r>
      <w:r w:rsidRPr="004F07B5">
        <w:rPr>
          <w:rFonts w:ascii="Times New Roman" w:hAnsi="Times New Roman"/>
          <w:color w:val="000000" w:themeColor="text1"/>
          <w:sz w:val="16"/>
          <w:szCs w:val="16"/>
        </w:rPr>
        <w:tab/>
        <w:t>Пастушенко</w:t>
      </w:r>
    </w:p>
    <w:p w14:paraId="4C4F81B9" w14:textId="77777777" w:rsidR="00332C4C" w:rsidRPr="004F07B5" w:rsidRDefault="00332C4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Филиал РГАНТД. Ф. Р-1. Оп. 47-5. Д. 538. Л. 55. Подлинник (15633).</w:t>
      </w:r>
    </w:p>
    <w:p w14:paraId="213082EE" w14:textId="77777777" w:rsidR="00332C4C" w:rsidRPr="004F07B5" w:rsidRDefault="00332C4C" w:rsidP="004F07B5">
      <w:pPr>
        <w:spacing w:after="0" w:line="240" w:lineRule="auto"/>
        <w:jc w:val="both"/>
        <w:rPr>
          <w:rFonts w:ascii="Times New Roman" w:hAnsi="Times New Roman"/>
          <w:color w:val="000000" w:themeColor="text1"/>
          <w:sz w:val="16"/>
          <w:szCs w:val="16"/>
        </w:rPr>
      </w:pPr>
    </w:p>
    <w:p w14:paraId="5D1BAD71" w14:textId="77777777" w:rsidR="00332C4C" w:rsidRPr="004F07B5" w:rsidRDefault="00332C4C" w:rsidP="004F07B5">
      <w:pPr>
        <w:spacing w:after="0" w:line="240" w:lineRule="auto"/>
        <w:jc w:val="both"/>
        <w:rPr>
          <w:rStyle w:val="af0"/>
          <w:rFonts w:ascii="Times New Roman" w:hAnsi="Times New Roman"/>
          <w:i w:val="0"/>
          <w:color w:val="000000" w:themeColor="text1"/>
          <w:sz w:val="16"/>
          <w:szCs w:val="16"/>
        </w:rPr>
      </w:pPr>
      <w:r w:rsidRPr="004F07B5">
        <w:rPr>
          <w:rFonts w:ascii="Times New Roman" w:hAnsi="Times New Roman"/>
          <w:bCs/>
          <w:color w:val="000000" w:themeColor="text1"/>
          <w:sz w:val="16"/>
          <w:szCs w:val="16"/>
        </w:rPr>
        <w:t>15 декабря 1931 г. — Доклад Сектора обороны Госплана СССР председателю Комиссии обороны В. М. Молотову о необходимости увеличения затрат на капитальное строительство в связи мобилизационной подготовкой</w:t>
      </w:r>
    </w:p>
    <w:p w14:paraId="09D99EB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7CABBEEE"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плане капитального строительства по машиностроению на 1932 г. предусмотрены специальные работы по мобилизационной подготовке на сумму 43 млн. руб. Общая же потребность выражается в 132 млн. руб.; таким образом, остается необеспеченными капитальные работы на сумму 89 млн. руб.</w:t>
      </w:r>
    </w:p>
    <w:p w14:paraId="63C89D7B"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Танкостроение.</w:t>
      </w:r>
      <w:r w:rsidRPr="004F07B5">
        <w:rPr>
          <w:color w:val="000000" w:themeColor="text1"/>
          <w:sz w:val="16"/>
          <w:szCs w:val="16"/>
        </w:rPr>
        <w:t xml:space="preserve"> Постановлением Комиссии обороны от 1 августа с. г., пр[отокол] № 12, предложено к концу 1932 г. создать реально обеспеченную мощность по годовой подаче танков 40 тыс. ед. и по броне для обеспечения танковой программы — 65 тыс. т. Ориентировочные затраты, связанные с выполнением указанной танковой программы и подготовкой производства 3</w:t>
      </w:r>
      <w:r w:rsidRPr="004F07B5">
        <w:rPr>
          <w:color w:val="000000" w:themeColor="text1"/>
          <w:sz w:val="16"/>
          <w:szCs w:val="16"/>
        </w:rPr>
        <w:noBreakHyphen/>
        <w:t>осных машин, по данным ВСНХ СССР на 1932 г., определяются в 78,5 млн. руб., в том числе около 12 млн. руб. — импорт. В указанные подсчеты не входят затраты, потребные на строительство броневой базы на Урале и моторной базы для среднего танка.</w:t>
      </w:r>
    </w:p>
    <w:p w14:paraId="224E5C9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При рассмотрении в Секторе обороны Госплана оборонной части контрольных цифр на 1932 г. объем капитальных затрат по авто-танкостроению, прокату, цементации и обработке брони принят в 70 млн. руб. (в том числе импорт 8 млн. руб.). Признано также необходимым по танкам второго эшелона зарезервировать необходимые средства (3 млн. руб.) на проектирование, разработку производственного процесса, заготовку приспособлений и подготовку строительства, обязав НКВМ и ВСНХ Союза в месячный срок установить окончательно образцы танков второго эшелона (см. приложение № 1 по танковой программе)¹*.</w:t>
      </w:r>
    </w:p>
    <w:p w14:paraId="3343C036"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Вопрос об обеспечении мероприятий по созданию броневой базы на Урале из-за его непроработанности ВСНХ остался неразрешенным. До сего времени нет окончательного решения по производству моторов для среднего танка. По этим вопросам необходимо в ближайшее время заслушать доклад ВСНХ.</w:t>
      </w:r>
    </w:p>
    <w:p w14:paraId="4931B4E7"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Капитальное строительство в обеспечение снарядной, авиационной и программы связи.</w:t>
      </w:r>
      <w:r w:rsidRPr="004F07B5">
        <w:rPr>
          <w:color w:val="000000" w:themeColor="text1"/>
          <w:sz w:val="16"/>
          <w:szCs w:val="16"/>
        </w:rPr>
        <w:t xml:space="preserve"> Весь объем капитального строительства по 13 машиностроительным объединениям узко оборонного значения и заводам, планируемым ВСНХ РСФСР и УССР (без авто-танковой программы), определяется в 62 млн. руб., из них минимальный импорт составляет 4,9 млн. руб.</w:t>
      </w:r>
    </w:p>
    <w:p w14:paraId="12F5E13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Наибольший объем капитального строительства падает на ВЭО и ВЭСО (17,5 млн. руб.) и является прямым следствием требований по обеспечению авиапрограммы и РККА средствами связи. Проектировки по последним объединениям вызваны несогласованностью с оборонными требованиями программы капитального строительства по общим лимитам. Так, предполагается строить новый завод осветительных ламп, не обеспечивая строительство завода радиоламп. В общей программе капитального строительства по ВЭО и ВЭСО по гражданской линии игнорируется выпуск радиомашинок (вычеркнут из титульных списков завод им. Лепсе), совершенно не обеспечено развитие производства приборов телевидения, телемеханики и приборов для автоматического управления стрельбой и бомбометанием. Необходимо сохранить учтенные по общим лимитам машиностроения заводы — Прожекторный (8 млн. руб.) и Павшинский оптический (13 млн. руб.).</w:t>
      </w:r>
    </w:p>
    <w:p w14:paraId="7DCE49B4"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Затраты по остальным объединениям падают главным образом на обеспечение мощностей на подачу снарядов, авиабомб, мин, руч[ных] и руж[ейных] гранат, винтовок и пулеметов, исходя из заявок по варианту МВ</w:t>
      </w:r>
      <w:r w:rsidRPr="004F07B5">
        <w:rPr>
          <w:color w:val="000000" w:themeColor="text1"/>
          <w:sz w:val="16"/>
          <w:szCs w:val="16"/>
        </w:rPr>
        <w:noBreakHyphen/>
        <w:t>10. Причем почти все целиком капитальные затраты идут на завершение начатых в 1931 г. работ. Дальнейшее сокращение по указанным объединениям капитального строительства по отдельным объектам, безусловно, влечет за собой нарушение пропорций по отдельным элементам выстрела, связи, приборам управления и приборам телемеханики и телевидения.</w:t>
      </w:r>
    </w:p>
    <w:p w14:paraId="6DEE8436"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Судостроение.</w:t>
      </w:r>
      <w:r w:rsidRPr="004F07B5">
        <w:rPr>
          <w:color w:val="000000" w:themeColor="text1"/>
          <w:sz w:val="16"/>
          <w:szCs w:val="16"/>
        </w:rPr>
        <w:t xml:space="preserve"> Потребность для обеспечения программы военного судостроения определяется в 60 млн. руб., на коммерческое судостроение — 20 млн. руб., а всего — 80 млн. руб. В плане капитального строительства машиностроения предусмотрено только 35 млн. руб., таким образом, разрыв составляет 45 млн. руб.</w:t>
      </w:r>
    </w:p>
    <w:p w14:paraId="7252F557"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Предполагаемая разбивка ассигнований по военному судостроению по заводам представляется в следующем виде: 1) Балтийский завод — 8 млн. руб.; 2) Сев[ерная] судостроительная] верфь — 6 млн. руб.; 3) Николаевский завод — 12 млн. руб.; 4) Севастопольский завод — 4,7 млн. руб.; 5) Ленинград — Марти — 4,5 млн. руб.; 6) Мариупольский — 14 млн. руб.; 7) Ленинград — Судомехан[ический] — 2,5 млн. руб.; 8) Хабаровск (Осиповский завод) — 3,8 млн. руб.; [итого] — 55,5 млн. руб.; 9) Речсоюзверфь — 4,5 млн. руб.; итого — 60 млн. руб. При окончательном рассмотрении титульных списков могут произойти перегруппировки, но во всяком случае заявленный объем капиталовложений является минимальным для обеспечения программы военного судостроения.</w:t>
      </w:r>
    </w:p>
    <w:p w14:paraId="739AEFD5"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Предлагаемые титулы узко оборонного капитального строительства в машиностроении на 1932 г. не включены в проектировки общеэкономического значения.</w:t>
      </w:r>
    </w:p>
    <w:p w14:paraId="19EFA782"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Докладываю, что все оборонные требования к плану капитального строительства предъявлялись своевременно, и только благодаря решению этот вопрос рассмотреть самостоятельно эти требования оказались неучтенными в указанном выше объеме.</w:t>
      </w:r>
    </w:p>
    <w:p w14:paraId="19F9D3B6" w14:textId="77777777" w:rsidR="00987BB5" w:rsidRPr="004F07B5" w:rsidRDefault="00987BB5"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Примечание</w:t>
      </w:r>
      <w:r w:rsidRPr="004F07B5">
        <w:rPr>
          <w:color w:val="000000" w:themeColor="text1"/>
          <w:sz w:val="16"/>
          <w:szCs w:val="16"/>
        </w:rPr>
        <w:t>:</w:t>
      </w:r>
    </w:p>
    <w:p w14:paraId="203BAA69"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Приложение в деле не обнаружено.</w:t>
      </w:r>
    </w:p>
    <w:p w14:paraId="2C0547F3"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rPr>
        <w:t>РГАЭ. Ф. 4372. Оп. 91. Д. 951. Л. 23—20. Копия.</w:t>
      </w:r>
    </w:p>
    <w:p w14:paraId="61A60BE5"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РГАЭ. Ф. 4372. Оп. 91. Д. 951. Л. 23—20. Копия. </w:t>
      </w:r>
    </w:p>
    <w:p w14:paraId="3A23292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591-592 (12542).</w:t>
      </w:r>
    </w:p>
    <w:p w14:paraId="71EDC821" w14:textId="77777777" w:rsidR="00987BB5" w:rsidRPr="004F07B5" w:rsidRDefault="00987BB5" w:rsidP="004F07B5">
      <w:pPr>
        <w:spacing w:after="0" w:line="240" w:lineRule="auto"/>
        <w:jc w:val="both"/>
        <w:rPr>
          <w:rFonts w:ascii="Times New Roman" w:hAnsi="Times New Roman"/>
          <w:color w:val="000000" w:themeColor="text1"/>
          <w:sz w:val="16"/>
          <w:szCs w:val="16"/>
        </w:rPr>
      </w:pPr>
    </w:p>
    <w:p w14:paraId="4A237E7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EB78B6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6B9E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декабря 1931 г. при стрельбе на НИАПе из первого опытного образца 203-мм мортиры "Ж" завода "Красный Путиловец" при первом выстреле снарядом весом 81,5 кг и зарядом 2,0 кг длина отката составила 640 мм, после чего ствол не накатился. При втором выстреле мортира опрокинулась. После двух выстрелов вышли из строя:</w:t>
      </w:r>
    </w:p>
    <w:p w14:paraId="25B30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пружина подрессоривающего механизма;</w:t>
      </w:r>
    </w:p>
    <w:p w14:paraId="5FE3F1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вал подъемного механизма;</w:t>
      </w:r>
    </w:p>
    <w:p w14:paraId="46B2B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цапфенная обойма;</w:t>
      </w:r>
    </w:p>
    <w:p w14:paraId="50B8DA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тормоз отката.</w:t>
      </w:r>
    </w:p>
    <w:p w14:paraId="5EAA15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Система была возвращена на завод (3861).</w:t>
      </w:r>
    </w:p>
    <w:p w14:paraId="3DFD78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FE5768" w14:textId="77777777" w:rsidR="00C2063C" w:rsidRPr="004F07B5" w:rsidRDefault="00C206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декабря 1931 г. после двух выстрелов 203-мм мортира получила повреждения и была возвращена на завод для исправления, а затем вновь направлена на НИАП.</w:t>
      </w:r>
    </w:p>
    <w:p w14:paraId="1B6BF44B" w14:textId="77777777" w:rsidR="00C2063C" w:rsidRPr="004F07B5" w:rsidRDefault="00C206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1787ADFA" w14:textId="77777777" w:rsidR="00C2063C" w:rsidRPr="004F07B5" w:rsidRDefault="00C206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4B2A034C" w14:textId="77777777" w:rsidR="00C2063C" w:rsidRPr="004F07B5" w:rsidRDefault="00C2063C" w:rsidP="004F07B5">
      <w:pPr>
        <w:spacing w:after="0" w:line="240" w:lineRule="auto"/>
        <w:jc w:val="both"/>
        <w:rPr>
          <w:rFonts w:ascii="Times New Roman" w:hAnsi="Times New Roman"/>
          <w:color w:val="000000" w:themeColor="text1"/>
          <w:sz w:val="16"/>
          <w:szCs w:val="16"/>
        </w:rPr>
      </w:pPr>
    </w:p>
    <w:p w14:paraId="25CD4C48" w14:textId="77777777" w:rsidR="00C2063C" w:rsidRPr="004F07B5" w:rsidRDefault="00C206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 декабря 1931 г. были закончены испытания первой 76-мм системы МПК, которая прибыла на НИАП без мотоцикла и испытывалась с 12 сентября 1931 г. 109 выстрелами зарядом 0,95 кг ленточного пороха ПКО и. Снаряды: бронебойный весом 3,5 кг и осколочный весом 4,575 кг с 22-секундной трубкой.</w:t>
      </w:r>
    </w:p>
    <w:p w14:paraId="4FF43F8C" w14:textId="77777777" w:rsidR="00C2063C" w:rsidRPr="004F07B5" w:rsidRDefault="00C206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испытаний на НИАПе выяснилось, что максимальный угол стрельбы с мотоцикла составлял +37°40'. При стрельбе бронебойным снарядом весом 3,5 кг 40-мм цементированная броневая плита с расстояния 1000 м по нормали не пробивалась, 30-мм цементированная плита с расстояния 1000 м проламывалась при целом снаряде.</w:t>
      </w:r>
    </w:p>
    <w:p w14:paraId="6836AC15" w14:textId="77777777" w:rsidR="00C2063C" w:rsidRPr="004F07B5" w:rsidRDefault="00C206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76-мм МПК проходила войсковые испытания в июле 1932 г. в Московской Пролетарской стрелковой дивизии и 4-й кавалерийской дивизии. Результаты удовлетворительные. Пушка при выстреле подпрыгивала. Затвор заедал вследствие неполного сгорания пороха.</w:t>
      </w:r>
    </w:p>
    <w:p w14:paraId="147493BF" w14:textId="77777777" w:rsidR="00C2063C" w:rsidRPr="004F07B5" w:rsidRDefault="00C206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вооружение система не принята ввиду малой проходимости мотоцикла. («Харлей Давидсон» проектировался как полицейский мотоцикл с мощным двигателем, но обладал малой проходимостью).</w:t>
      </w:r>
    </w:p>
    <w:p w14:paraId="5754D25D" w14:textId="77777777" w:rsidR="00C2063C" w:rsidRPr="004F07B5" w:rsidRDefault="00C206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1932 г. заводу № 7 выдали заказ на 25 МПК. В1932 г. было изготовлено 22 МПК, а сдано 14. Больше заказы на МПК не выдавались (15117).</w:t>
      </w:r>
    </w:p>
    <w:p w14:paraId="6C171AAA" w14:textId="77777777" w:rsidR="00C2063C" w:rsidRPr="004F07B5" w:rsidRDefault="00C2063C" w:rsidP="004F07B5">
      <w:pPr>
        <w:spacing w:after="0" w:line="240" w:lineRule="auto"/>
        <w:jc w:val="both"/>
        <w:rPr>
          <w:rFonts w:ascii="Times New Roman" w:hAnsi="Times New Roman"/>
          <w:color w:val="000000" w:themeColor="text1"/>
          <w:sz w:val="16"/>
          <w:szCs w:val="16"/>
        </w:rPr>
      </w:pPr>
    </w:p>
    <w:p w14:paraId="4D66E6A4" w14:textId="77777777" w:rsidR="00C2063C" w:rsidRPr="004F07B5" w:rsidRDefault="00C2063C" w:rsidP="004F07B5">
      <w:pPr>
        <w:widowControl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15 декабря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1931 г</w:t>
        </w:r>
      </w:smartTag>
      <w:r w:rsidRPr="004F07B5">
        <w:rPr>
          <w:rFonts w:ascii="Times New Roman" w:hAnsi="Times New Roman"/>
          <w:color w:val="000000" w:themeColor="text1"/>
          <w:sz w:val="16"/>
          <w:szCs w:val="16"/>
        </w:rPr>
        <w:t xml:space="preserve">. для первой смены Горьковский автозавод имел 11503 человека (рабочих – 7242, ИТР – 1743. служащих – 1824, младшего обслуживающего персонала – 694). В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1932 г</w:t>
        </w:r>
      </w:smartTag>
      <w:r w:rsidRPr="004F07B5">
        <w:rPr>
          <w:rFonts w:ascii="Times New Roman" w:hAnsi="Times New Roman"/>
          <w:color w:val="000000" w:themeColor="text1"/>
          <w:sz w:val="16"/>
          <w:szCs w:val="16"/>
        </w:rPr>
        <w:t xml:space="preserve">. вернулись на автозавод проходившие производственное обучение на предприятиях Москвы, Ленинграда, Сталинграда, Ростова-на-Дону, Харькова около 600 квалифицированных кузнецов, станочников и рабочих других специальностей. По данным профсоюзной переписи, в авиационной, автотракторной промышленности СССР рабочие из крестьян составляли в 1932-1933 гг. 54,1%, так было и на Горьковском автозаводе. В январе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1934 г</w:t>
        </w:r>
      </w:smartTag>
      <w:r w:rsidRPr="004F07B5">
        <w:rPr>
          <w:rFonts w:ascii="Times New Roman" w:hAnsi="Times New Roman"/>
          <w:color w:val="000000" w:themeColor="text1"/>
          <w:sz w:val="16"/>
          <w:szCs w:val="16"/>
        </w:rPr>
        <w:t>. А.А. Жданов говорил, что сюда пришла «деревенская молодежь, не видевшая крупного заводского производства» (15218).</w:t>
      </w:r>
    </w:p>
    <w:p w14:paraId="7FAAF738" w14:textId="77777777" w:rsidR="00C2063C" w:rsidRPr="004F07B5" w:rsidRDefault="00C2063C" w:rsidP="004F07B5">
      <w:pPr>
        <w:widowControl w:val="0"/>
        <w:spacing w:after="0" w:line="240" w:lineRule="auto"/>
        <w:jc w:val="both"/>
        <w:rPr>
          <w:rFonts w:ascii="Times New Roman" w:hAnsi="Times New Roman"/>
          <w:color w:val="000000" w:themeColor="text1"/>
          <w:sz w:val="16"/>
          <w:szCs w:val="16"/>
        </w:rPr>
      </w:pPr>
    </w:p>
    <w:p w14:paraId="5CDB10C9" w14:textId="77777777" w:rsidR="0085667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B1FC928" w14:textId="77777777" w:rsidR="00856678" w:rsidRPr="004F07B5" w:rsidRDefault="0085667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D74F113" w14:textId="77777777" w:rsidR="00856678" w:rsidRPr="004F07B5" w:rsidRDefault="00856678" w:rsidP="004F07B5">
      <w:pPr>
        <w:pStyle w:val="a3"/>
        <w:rPr>
          <w:color w:val="000000" w:themeColor="text1"/>
          <w:lang w:val="ru-RU"/>
        </w:rPr>
      </w:pPr>
      <w:r w:rsidRPr="004F07B5">
        <w:rPr>
          <w:color w:val="000000" w:themeColor="text1"/>
          <w:lang w:val="ru-RU"/>
        </w:rPr>
        <w:t>В середине декабря 1930 советским специалистам были представлены чертежи башни Виккерс 12-тонный, доработанной под установку отечественного вооруже</w:t>
      </w:r>
      <w:r w:rsidRPr="004F07B5">
        <w:rPr>
          <w:color w:val="000000" w:themeColor="text1"/>
          <w:lang w:val="ru-RU"/>
        </w:rPr>
        <w:softHyphen/>
        <w:t>ния, а окончательно согласовать эти вопросы планировалось на дере</w:t>
      </w:r>
      <w:r w:rsidRPr="004F07B5">
        <w:rPr>
          <w:color w:val="000000" w:themeColor="text1"/>
          <w:lang w:val="ru-RU"/>
        </w:rPr>
        <w:softHyphen/>
        <w:t>вянном макете (15745).</w:t>
      </w:r>
    </w:p>
    <w:p w14:paraId="3A51552C" w14:textId="77777777" w:rsidR="00856678" w:rsidRPr="004F07B5" w:rsidRDefault="00856678" w:rsidP="004F07B5">
      <w:pPr>
        <w:pStyle w:val="a3"/>
        <w:rPr>
          <w:color w:val="000000" w:themeColor="text1"/>
          <w:lang w:val="ru-RU"/>
        </w:rPr>
      </w:pPr>
    </w:p>
    <w:p w14:paraId="5D3D48C8" w14:textId="77777777" w:rsidR="0085667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31E0BA8" w14:textId="77777777" w:rsidR="00856678" w:rsidRPr="004F07B5" w:rsidRDefault="0085667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2B1EE32" w14:textId="77777777" w:rsidR="00856678" w:rsidRPr="004F07B5" w:rsidRDefault="0085667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декабря 1931 г. Протокол ПБ № 80 п.13: О реорганизации Всесоюзного объединения авиационной промышленности (ВАО) (Молотов, Пятаков). Решено: а) Утвердить постановление комиссии обороны о реорганизации ВАО в Главное управление авиационной промышленности (с четырьмя трестами), непосредственно подчиненное президиуму ВСНХ СССР и возглавляемое заместителем председателя ВСНХ, без увеличения штатов по Главному управлению авиационной промышленности. б) Утвердить Баранова заместителем председателя ВСНХ по Главному управлению авиационной промышленности (15939).</w:t>
      </w:r>
    </w:p>
    <w:p w14:paraId="7F0BB68C" w14:textId="77777777" w:rsidR="00856678" w:rsidRPr="004F07B5" w:rsidRDefault="00856678" w:rsidP="004F07B5">
      <w:pPr>
        <w:spacing w:after="0" w:line="240" w:lineRule="auto"/>
        <w:jc w:val="both"/>
        <w:rPr>
          <w:rFonts w:ascii="Times New Roman" w:hAnsi="Times New Roman"/>
          <w:color w:val="000000" w:themeColor="text1"/>
          <w:sz w:val="16"/>
          <w:szCs w:val="16"/>
        </w:rPr>
      </w:pPr>
    </w:p>
    <w:p w14:paraId="7F671683" w14:textId="77777777" w:rsidR="00987BB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0D7A7E3" w14:textId="77777777" w:rsidR="00987BB5" w:rsidRPr="004F07B5" w:rsidRDefault="00987BB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C507286" w14:textId="77777777" w:rsidR="00987BB5" w:rsidRPr="004F07B5" w:rsidRDefault="00987BB5"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16 декабря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№80. 1. О мобзапасе паровозов (Сталин). 28. Об организации взрывного дела (Пятаков). (Политбюро... Т. 2. С. 251, 252) (12416).</w:t>
      </w:r>
    </w:p>
    <w:p w14:paraId="15466E53" w14:textId="77777777" w:rsidR="00987BB5" w:rsidRPr="004F07B5" w:rsidRDefault="00987BB5" w:rsidP="004F07B5">
      <w:pPr>
        <w:spacing w:after="0" w:line="240" w:lineRule="auto"/>
        <w:jc w:val="both"/>
        <w:rPr>
          <w:rFonts w:ascii="Times New Roman" w:hAnsi="Times New Roman"/>
          <w:color w:val="000000" w:themeColor="text1"/>
          <w:sz w:val="16"/>
          <w:szCs w:val="16"/>
          <w:u w:color="002060"/>
        </w:rPr>
      </w:pPr>
    </w:p>
    <w:p w14:paraId="4A03325B" w14:textId="77777777" w:rsidR="00445005" w:rsidRPr="004F07B5" w:rsidRDefault="00445005" w:rsidP="004F07B5">
      <w:pPr>
        <w:pStyle w:val="a3"/>
        <w:rPr>
          <w:color w:val="000000" w:themeColor="text1"/>
          <w:lang w:val="ru-RU"/>
        </w:rPr>
      </w:pPr>
      <w:r w:rsidRPr="004F07B5">
        <w:rPr>
          <w:color w:val="000000" w:themeColor="text1"/>
          <w:lang w:val="ru-RU"/>
        </w:rPr>
        <w:t>16 декабря 1930 Бегунов в своем письме отмечал:</w:t>
      </w:r>
    </w:p>
    <w:p w14:paraId="77AF9C7B"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«1. Башня.</w:t>
      </w:r>
    </w:p>
    <w:p w14:paraId="27130934"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Общее расположение башни и будки водителя.</w:t>
      </w:r>
    </w:p>
    <w:p w14:paraId="2054E6BC"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а/ При просмотре этого чертежа возник вопрос-о возможности про</w:t>
      </w:r>
      <w:r w:rsidRPr="004F07B5">
        <w:rPr>
          <w:rFonts w:ascii="Times New Roman" w:hAnsi="Times New Roman" w:cs="Times New Roman"/>
          <w:i w:val="0"/>
          <w:color w:val="000000" w:themeColor="text1"/>
          <w:sz w:val="16"/>
          <w:szCs w:val="16"/>
        </w:rPr>
        <w:softHyphen/>
        <w:t>ворачивания башни на 360', не задевая будки водителя.</w:t>
      </w:r>
    </w:p>
    <w:p w14:paraId="742481C7"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Такое явление может наблюдатйся, если пушка и башенные пуле</w:t>
      </w:r>
      <w:r w:rsidRPr="004F07B5">
        <w:rPr>
          <w:rFonts w:ascii="Times New Roman" w:hAnsi="Times New Roman" w:cs="Times New Roman"/>
          <w:i w:val="0"/>
          <w:color w:val="000000" w:themeColor="text1"/>
          <w:sz w:val="16"/>
          <w:szCs w:val="16"/>
        </w:rPr>
        <w:softHyphen/>
        <w:t>меты будут находиться на предельном угле снижения. Отсутствие точ</w:t>
      </w:r>
      <w:r w:rsidRPr="004F07B5">
        <w:rPr>
          <w:rFonts w:ascii="Times New Roman" w:hAnsi="Times New Roman" w:cs="Times New Roman"/>
          <w:i w:val="0"/>
          <w:color w:val="000000" w:themeColor="text1"/>
          <w:sz w:val="16"/>
          <w:szCs w:val="16"/>
        </w:rPr>
        <w:softHyphen/>
        <w:t>ных размеров как пушки, так и пулеметов у меня вызвало збтруднения в окончательном ответе, и я прошу Вас сообщить мне Ваши указания и решение по этому вопросу. Проверить не трудно при наличии пулеме</w:t>
      </w:r>
      <w:r w:rsidRPr="004F07B5">
        <w:rPr>
          <w:rFonts w:ascii="Times New Roman" w:hAnsi="Times New Roman" w:cs="Times New Roman"/>
          <w:i w:val="0"/>
          <w:color w:val="000000" w:themeColor="text1"/>
          <w:sz w:val="16"/>
          <w:szCs w:val="16"/>
        </w:rPr>
        <w:softHyphen/>
        <w:t>тов, пушки и макет, который Вам немедленно отправляется.</w:t>
      </w:r>
    </w:p>
    <w:p w14:paraId="37939413"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б/ Одновременно с этим вопросом возник вопрос и о нанесении смотровых люков. Трудность заключается в том, что сейчас не известно точное расположение отверстий для пушки и пулеметов по высоте.</w:t>
      </w:r>
    </w:p>
    <w:p w14:paraId="33A45C38"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Возник вопрос об изменении скосов крыши башни, которые нами предлагались в целях увеличения жесткости. Англичане в своей кон</w:t>
      </w:r>
      <w:r w:rsidRPr="004F07B5">
        <w:rPr>
          <w:rFonts w:ascii="Times New Roman" w:hAnsi="Times New Roman" w:cs="Times New Roman"/>
          <w:i w:val="0"/>
          <w:color w:val="000000" w:themeColor="text1"/>
          <w:sz w:val="16"/>
          <w:szCs w:val="16"/>
        </w:rPr>
        <w:softHyphen/>
        <w:t>струкции (стандартной) придали скосы крыше башни исключительно ради соблюдения железно-дорож. габаритов и отнюдь не ради увеличе</w:t>
      </w:r>
      <w:r w:rsidRPr="004F07B5">
        <w:rPr>
          <w:rFonts w:ascii="Times New Roman" w:hAnsi="Times New Roman" w:cs="Times New Roman"/>
          <w:i w:val="0"/>
          <w:color w:val="000000" w:themeColor="text1"/>
          <w:sz w:val="16"/>
          <w:szCs w:val="16"/>
        </w:rPr>
        <w:softHyphen/>
        <w:t>ния жесткости. Сила вооружения как в нашей башне, так и в стандарт</w:t>
      </w:r>
      <w:r w:rsidRPr="004F07B5">
        <w:rPr>
          <w:rFonts w:ascii="Times New Roman" w:hAnsi="Times New Roman" w:cs="Times New Roman"/>
          <w:i w:val="0"/>
          <w:color w:val="000000" w:themeColor="text1"/>
          <w:sz w:val="16"/>
          <w:szCs w:val="16"/>
        </w:rPr>
        <w:softHyphen/>
        <w:t>ной остается почти одинаковой. Возможно, что и у нас в части соблюде</w:t>
      </w:r>
      <w:r w:rsidRPr="004F07B5">
        <w:rPr>
          <w:rFonts w:ascii="Times New Roman" w:hAnsi="Times New Roman" w:cs="Times New Roman"/>
          <w:i w:val="0"/>
          <w:color w:val="000000" w:themeColor="text1"/>
          <w:sz w:val="16"/>
          <w:szCs w:val="16"/>
        </w:rPr>
        <w:softHyphen/>
        <w:t>ния габаритных размеров возникнут затруднения.</w:t>
      </w:r>
    </w:p>
    <w:p w14:paraId="4372967A"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Использован</w:t>
      </w:r>
      <w:r w:rsidRPr="004F07B5">
        <w:rPr>
          <w:rStyle w:val="1014"/>
          <w:rFonts w:ascii="Times New Roman" w:eastAsia="Arial Unicode MS" w:hAnsi="Times New Roman" w:cs="Times New Roman"/>
          <w:b w:val="0"/>
          <w:iCs/>
          <w:color w:val="000000" w:themeColor="text1"/>
          <w:sz w:val="16"/>
          <w:szCs w:val="16"/>
        </w:rPr>
        <w:t xml:space="preserve"> стандартный</w:t>
      </w:r>
      <w:r w:rsidRPr="004F07B5">
        <w:rPr>
          <w:rFonts w:ascii="Times New Roman" w:hAnsi="Times New Roman" w:cs="Times New Roman"/>
          <w:i w:val="0"/>
          <w:color w:val="000000" w:themeColor="text1"/>
          <w:sz w:val="16"/>
          <w:szCs w:val="16"/>
        </w:rPr>
        <w:t xml:space="preserve"> механизм 12 тон. танка с добавлением выключаемого</w:t>
      </w:r>
      <w:r w:rsidRPr="004F07B5">
        <w:rPr>
          <w:rStyle w:val="1014"/>
          <w:rFonts w:ascii="Times New Roman" w:eastAsia="Arial Unicode MS" w:hAnsi="Times New Roman" w:cs="Times New Roman"/>
          <w:b w:val="0"/>
          <w:iCs/>
          <w:color w:val="000000" w:themeColor="text1"/>
          <w:sz w:val="16"/>
          <w:szCs w:val="16"/>
        </w:rPr>
        <w:t xml:space="preserve"> приспособления,</w:t>
      </w:r>
      <w:r w:rsidRPr="004F07B5">
        <w:rPr>
          <w:rFonts w:ascii="Times New Roman" w:hAnsi="Times New Roman" w:cs="Times New Roman"/>
          <w:i w:val="0"/>
          <w:color w:val="000000" w:themeColor="text1"/>
          <w:sz w:val="16"/>
          <w:szCs w:val="16"/>
        </w:rPr>
        <w:t xml:space="preserve"> которое даст возможность при выклю</w:t>
      </w:r>
      <w:r w:rsidRPr="004F07B5">
        <w:rPr>
          <w:rFonts w:ascii="Times New Roman" w:hAnsi="Times New Roman" w:cs="Times New Roman"/>
          <w:i w:val="0"/>
          <w:color w:val="000000" w:themeColor="text1"/>
          <w:sz w:val="16"/>
          <w:szCs w:val="16"/>
        </w:rPr>
        <w:softHyphen/>
        <w:t>чении его поворачивать</w:t>
      </w:r>
      <w:r w:rsidRPr="004F07B5">
        <w:rPr>
          <w:rStyle w:val="1014"/>
          <w:rFonts w:ascii="Times New Roman" w:eastAsia="Arial Unicode MS" w:hAnsi="Times New Roman" w:cs="Times New Roman"/>
          <w:b w:val="0"/>
          <w:iCs/>
          <w:color w:val="000000" w:themeColor="text1"/>
          <w:sz w:val="16"/>
          <w:szCs w:val="16"/>
        </w:rPr>
        <w:t xml:space="preserve"> башню</w:t>
      </w:r>
      <w:r w:rsidRPr="004F07B5">
        <w:rPr>
          <w:rFonts w:ascii="Times New Roman" w:hAnsi="Times New Roman" w:cs="Times New Roman"/>
          <w:i w:val="0"/>
          <w:color w:val="000000" w:themeColor="text1"/>
          <w:sz w:val="16"/>
          <w:szCs w:val="16"/>
        </w:rPr>
        <w:t xml:space="preserve"> рукой. Нами не была задана скорость поворачивания</w:t>
      </w:r>
      <w:r w:rsidRPr="004F07B5">
        <w:rPr>
          <w:rStyle w:val="1014"/>
          <w:rFonts w:ascii="Times New Roman" w:eastAsia="Arial Unicode MS" w:hAnsi="Times New Roman" w:cs="Times New Roman"/>
          <w:b w:val="0"/>
          <w:iCs/>
          <w:color w:val="000000" w:themeColor="text1"/>
          <w:sz w:val="16"/>
          <w:szCs w:val="16"/>
        </w:rPr>
        <w:t xml:space="preserve"> башни. Фирма</w:t>
      </w:r>
      <w:r w:rsidRPr="004F07B5">
        <w:rPr>
          <w:rFonts w:ascii="Times New Roman" w:hAnsi="Times New Roman" w:cs="Times New Roman"/>
          <w:i w:val="0"/>
          <w:color w:val="000000" w:themeColor="text1"/>
          <w:sz w:val="16"/>
          <w:szCs w:val="16"/>
        </w:rPr>
        <w:t xml:space="preserve"> предложила скорость поворачивания стандартную для</w:t>
      </w:r>
      <w:r w:rsidRPr="004F07B5">
        <w:rPr>
          <w:rStyle w:val="1014"/>
          <w:rFonts w:ascii="Times New Roman" w:eastAsia="Arial Unicode MS" w:hAnsi="Times New Roman" w:cs="Times New Roman"/>
          <w:b w:val="0"/>
          <w:iCs/>
          <w:color w:val="000000" w:themeColor="text1"/>
          <w:sz w:val="16"/>
          <w:szCs w:val="16"/>
        </w:rPr>
        <w:t xml:space="preserve"> Британского Военного</w:t>
      </w:r>
      <w:r w:rsidRPr="004F07B5">
        <w:rPr>
          <w:rFonts w:ascii="Times New Roman" w:hAnsi="Times New Roman" w:cs="Times New Roman"/>
          <w:i w:val="0"/>
          <w:color w:val="000000" w:themeColor="text1"/>
          <w:sz w:val="16"/>
          <w:szCs w:val="16"/>
        </w:rPr>
        <w:t xml:space="preserve"> Министерства, и именно: 3,4' при одном повороте</w:t>
      </w:r>
      <w:r w:rsidRPr="004F07B5">
        <w:rPr>
          <w:rStyle w:val="1014"/>
          <w:rFonts w:ascii="Times New Roman" w:eastAsia="Arial Unicode MS" w:hAnsi="Times New Roman" w:cs="Times New Roman"/>
          <w:b w:val="0"/>
          <w:iCs/>
          <w:color w:val="000000" w:themeColor="text1"/>
          <w:sz w:val="16"/>
          <w:szCs w:val="16"/>
        </w:rPr>
        <w:t xml:space="preserve"> рукоятки механизма.</w:t>
      </w:r>
    </w:p>
    <w:p w14:paraId="1E03A0C3"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14"/>
          <w:rFonts w:ascii="Times New Roman" w:eastAsia="Arial Unicode MS" w:hAnsi="Times New Roman" w:cs="Times New Roman"/>
          <w:b w:val="0"/>
          <w:iCs/>
          <w:color w:val="000000" w:themeColor="text1"/>
          <w:sz w:val="16"/>
          <w:szCs w:val="16"/>
        </w:rPr>
        <w:t>По</w:t>
      </w:r>
      <w:r w:rsidRPr="004F07B5">
        <w:rPr>
          <w:rFonts w:ascii="Times New Roman" w:hAnsi="Times New Roman" w:cs="Times New Roman"/>
          <w:i w:val="0"/>
          <w:color w:val="000000" w:themeColor="text1"/>
          <w:sz w:val="16"/>
          <w:szCs w:val="16"/>
        </w:rPr>
        <w:t xml:space="preserve"> нашему заданию</w:t>
      </w:r>
      <w:r w:rsidRPr="004F07B5">
        <w:rPr>
          <w:rStyle w:val="1014"/>
          <w:rFonts w:ascii="Times New Roman" w:eastAsia="Arial Unicode MS" w:hAnsi="Times New Roman" w:cs="Times New Roman"/>
          <w:b w:val="0"/>
          <w:iCs/>
          <w:color w:val="000000" w:themeColor="text1"/>
          <w:sz w:val="16"/>
          <w:szCs w:val="16"/>
        </w:rPr>
        <w:t xml:space="preserve"> башня</w:t>
      </w:r>
      <w:r w:rsidRPr="004F07B5">
        <w:rPr>
          <w:rStyle w:val="1091"/>
          <w:rFonts w:ascii="Times New Roman" w:eastAsia="Arial Unicode MS" w:hAnsi="Times New Roman" w:cs="Times New Roman"/>
          <w:b w:val="0"/>
          <w:i w:val="0"/>
          <w:iCs w:val="0"/>
          <w:color w:val="000000" w:themeColor="text1"/>
          <w:spacing w:val="0"/>
          <w:sz w:val="16"/>
          <w:szCs w:val="16"/>
        </w:rPr>
        <w:t xml:space="preserve"> должка</w:t>
      </w:r>
      <w:r w:rsidRPr="004F07B5">
        <w:rPr>
          <w:rStyle w:val="1014"/>
          <w:rFonts w:ascii="Times New Roman" w:eastAsia="Arial Unicode MS" w:hAnsi="Times New Roman" w:cs="Times New Roman"/>
          <w:b w:val="0"/>
          <w:iCs/>
          <w:color w:val="000000" w:themeColor="text1"/>
          <w:sz w:val="16"/>
          <w:szCs w:val="16"/>
        </w:rPr>
        <w:t xml:space="preserve"> иметь</w:t>
      </w:r>
      <w:r w:rsidRPr="004F07B5">
        <w:rPr>
          <w:rFonts w:ascii="Times New Roman" w:hAnsi="Times New Roman" w:cs="Times New Roman"/>
          <w:i w:val="0"/>
          <w:color w:val="000000" w:themeColor="text1"/>
          <w:sz w:val="16"/>
          <w:szCs w:val="16"/>
        </w:rPr>
        <w:t xml:space="preserve"> шариковую опору, при</w:t>
      </w:r>
      <w:r w:rsidRPr="004F07B5">
        <w:rPr>
          <w:rFonts w:ascii="Times New Roman" w:hAnsi="Times New Roman" w:cs="Times New Roman"/>
          <w:i w:val="0"/>
          <w:color w:val="000000" w:themeColor="text1"/>
          <w:sz w:val="16"/>
          <w:szCs w:val="16"/>
        </w:rPr>
        <w:softHyphen/>
        <w:t>чем шарик должен</w:t>
      </w:r>
      <w:r w:rsidRPr="004F07B5">
        <w:rPr>
          <w:rStyle w:val="1014"/>
          <w:rFonts w:ascii="Times New Roman" w:eastAsia="Arial Unicode MS" w:hAnsi="Times New Roman" w:cs="Times New Roman"/>
          <w:b w:val="0"/>
          <w:iCs/>
          <w:color w:val="000000" w:themeColor="text1"/>
          <w:sz w:val="16"/>
          <w:szCs w:val="16"/>
        </w:rPr>
        <w:t xml:space="preserve"> быть взят</w:t>
      </w:r>
      <w:r w:rsidRPr="004F07B5">
        <w:rPr>
          <w:rStyle w:val="10MicrosoftSansSerif"/>
          <w:rFonts w:ascii="Times New Roman" w:eastAsia="Arial Unicode MS" w:hAnsi="Times New Roman" w:cs="Times New Roman"/>
          <w:b w:val="0"/>
          <w:iCs/>
          <w:color w:val="000000" w:themeColor="text1"/>
          <w:sz w:val="16"/>
          <w:szCs w:val="16"/>
        </w:rPr>
        <w:t xml:space="preserve"> диаметром</w:t>
      </w:r>
      <w:r w:rsidRPr="004F07B5">
        <w:rPr>
          <w:rStyle w:val="1014"/>
          <w:rFonts w:ascii="Times New Roman" w:eastAsia="Arial Unicode MS" w:hAnsi="Times New Roman" w:cs="Times New Roman"/>
          <w:b w:val="0"/>
          <w:iCs/>
          <w:color w:val="000000" w:themeColor="text1"/>
          <w:sz w:val="16"/>
          <w:szCs w:val="16"/>
        </w:rPr>
        <w:t xml:space="preserve"> 1,5".</w:t>
      </w:r>
      <w:r w:rsidRPr="004F07B5">
        <w:rPr>
          <w:rFonts w:ascii="Times New Roman" w:hAnsi="Times New Roman" w:cs="Times New Roman"/>
          <w:i w:val="0"/>
          <w:color w:val="000000" w:themeColor="text1"/>
          <w:sz w:val="16"/>
          <w:szCs w:val="16"/>
        </w:rPr>
        <w:t xml:space="preserve"> Стандартная башня имеет большие колеса,</w:t>
      </w:r>
      <w:r w:rsidRPr="004F07B5">
        <w:rPr>
          <w:rStyle w:val="1014"/>
          <w:rFonts w:ascii="Times New Roman" w:eastAsia="Arial Unicode MS" w:hAnsi="Times New Roman" w:cs="Times New Roman"/>
          <w:b w:val="0"/>
          <w:iCs/>
          <w:color w:val="000000" w:themeColor="text1"/>
          <w:sz w:val="16"/>
          <w:szCs w:val="16"/>
        </w:rPr>
        <w:t xml:space="preserve"> расположенные</w:t>
      </w:r>
      <w:r w:rsidRPr="004F07B5">
        <w:rPr>
          <w:rStyle w:val="10MicrosoftSansSerif"/>
          <w:rFonts w:ascii="Times New Roman" w:eastAsia="Arial Unicode MS" w:hAnsi="Times New Roman" w:cs="Times New Roman"/>
          <w:b w:val="0"/>
          <w:iCs/>
          <w:color w:val="000000" w:themeColor="text1"/>
          <w:sz w:val="16"/>
          <w:szCs w:val="16"/>
        </w:rPr>
        <w:t xml:space="preserve"> по</w:t>
      </w:r>
      <w:r w:rsidRPr="004F07B5">
        <w:rPr>
          <w:rStyle w:val="1091"/>
          <w:rFonts w:ascii="Times New Roman" w:eastAsia="Arial Unicode MS" w:hAnsi="Times New Roman" w:cs="Times New Roman"/>
          <w:b w:val="0"/>
          <w:i w:val="0"/>
          <w:iCs w:val="0"/>
          <w:color w:val="000000" w:themeColor="text1"/>
          <w:spacing w:val="0"/>
          <w:sz w:val="16"/>
          <w:szCs w:val="16"/>
        </w:rPr>
        <w:t xml:space="preserve"> внешней</w:t>
      </w:r>
      <w:r w:rsidRPr="004F07B5">
        <w:rPr>
          <w:rStyle w:val="1014"/>
          <w:rFonts w:ascii="Times New Roman" w:eastAsia="Arial Unicode MS" w:hAnsi="Times New Roman" w:cs="Times New Roman"/>
          <w:b w:val="0"/>
          <w:iCs/>
          <w:color w:val="000000" w:themeColor="text1"/>
          <w:sz w:val="16"/>
          <w:szCs w:val="16"/>
        </w:rPr>
        <w:t xml:space="preserve"> стороне</w:t>
      </w:r>
      <w:r w:rsidRPr="004F07B5">
        <w:rPr>
          <w:rFonts w:ascii="Times New Roman" w:hAnsi="Times New Roman" w:cs="Times New Roman"/>
          <w:i w:val="0"/>
          <w:color w:val="000000" w:themeColor="text1"/>
          <w:sz w:val="16"/>
          <w:szCs w:val="16"/>
        </w:rPr>
        <w:t xml:space="preserve"> башни, служащие для поддержания башни;</w:t>
      </w:r>
      <w:r w:rsidRPr="004F07B5">
        <w:rPr>
          <w:rStyle w:val="1091"/>
          <w:rFonts w:ascii="Times New Roman" w:eastAsia="Arial Unicode MS" w:hAnsi="Times New Roman" w:cs="Times New Roman"/>
          <w:b w:val="0"/>
          <w:i w:val="0"/>
          <w:iCs w:val="0"/>
          <w:color w:val="000000" w:themeColor="text1"/>
          <w:spacing w:val="0"/>
          <w:sz w:val="16"/>
          <w:szCs w:val="16"/>
        </w:rPr>
        <w:t xml:space="preserve"> внутренние роями</w:t>
      </w:r>
      <w:r w:rsidRPr="004F07B5">
        <w:rPr>
          <w:rStyle w:val="1014"/>
          <w:rFonts w:ascii="Times New Roman" w:eastAsia="Arial Unicode MS" w:hAnsi="Times New Roman" w:cs="Times New Roman"/>
          <w:b w:val="0"/>
          <w:iCs/>
          <w:color w:val="000000" w:themeColor="text1"/>
          <w:sz w:val="16"/>
          <w:szCs w:val="16"/>
        </w:rPr>
        <w:t xml:space="preserve"> служат</w:t>
      </w:r>
      <w:r w:rsidRPr="004F07B5">
        <w:rPr>
          <w:rFonts w:ascii="Times New Roman" w:hAnsi="Times New Roman" w:cs="Times New Roman"/>
          <w:i w:val="0"/>
          <w:color w:val="000000" w:themeColor="text1"/>
          <w:sz w:val="16"/>
          <w:szCs w:val="16"/>
        </w:rPr>
        <w:t xml:space="preserve"> исключительно для поворачивания башни и</w:t>
      </w:r>
      <w:r w:rsidRPr="004F07B5">
        <w:rPr>
          <w:rStyle w:val="1014"/>
          <w:rFonts w:ascii="Times New Roman" w:eastAsia="Arial Unicode MS" w:hAnsi="Times New Roman" w:cs="Times New Roman"/>
          <w:b w:val="0"/>
          <w:iCs/>
          <w:color w:val="000000" w:themeColor="text1"/>
          <w:sz w:val="16"/>
          <w:szCs w:val="16"/>
        </w:rPr>
        <w:t xml:space="preserve"> восприняла</w:t>
      </w:r>
      <w:r w:rsidRPr="004F07B5">
        <w:rPr>
          <w:rStyle w:val="1091"/>
          <w:rFonts w:ascii="Times New Roman" w:eastAsia="Arial Unicode MS" w:hAnsi="Times New Roman" w:cs="Times New Roman"/>
          <w:b w:val="0"/>
          <w:i w:val="0"/>
          <w:iCs w:val="0"/>
          <w:color w:val="000000" w:themeColor="text1"/>
          <w:spacing w:val="0"/>
          <w:sz w:val="16"/>
          <w:szCs w:val="16"/>
        </w:rPr>
        <w:t xml:space="preserve"> силы</w:t>
      </w:r>
      <w:r w:rsidRPr="004F07B5">
        <w:rPr>
          <w:rStyle w:val="10MicrosoftSansSerif"/>
          <w:rFonts w:ascii="Times New Roman" w:eastAsia="Arial Unicode MS" w:hAnsi="Times New Roman" w:cs="Times New Roman"/>
          <w:b w:val="0"/>
          <w:iCs/>
          <w:color w:val="000000" w:themeColor="text1"/>
          <w:sz w:val="16"/>
          <w:szCs w:val="16"/>
        </w:rPr>
        <w:t xml:space="preserve"> отдачи</w:t>
      </w:r>
      <w:r w:rsidRPr="004F07B5">
        <w:rPr>
          <w:rStyle w:val="1014"/>
          <w:rFonts w:ascii="Times New Roman" w:eastAsia="Arial Unicode MS" w:hAnsi="Times New Roman" w:cs="Times New Roman"/>
          <w:b w:val="0"/>
          <w:iCs/>
          <w:color w:val="000000" w:themeColor="text1"/>
          <w:sz w:val="16"/>
          <w:szCs w:val="16"/>
        </w:rPr>
        <w:t xml:space="preserve"> в</w:t>
      </w:r>
      <w:r w:rsidRPr="004F07B5">
        <w:rPr>
          <w:rFonts w:ascii="Times New Roman" w:hAnsi="Times New Roman" w:cs="Times New Roman"/>
          <w:i w:val="0"/>
          <w:color w:val="000000" w:themeColor="text1"/>
          <w:sz w:val="16"/>
          <w:szCs w:val="16"/>
        </w:rPr>
        <w:t xml:space="preserve"> момент выстрела. Фирма обращалась к вам</w:t>
      </w:r>
      <w:r w:rsidRPr="004F07B5">
        <w:rPr>
          <w:rStyle w:val="1014"/>
          <w:rFonts w:ascii="Times New Roman" w:eastAsia="Arial Unicode MS" w:hAnsi="Times New Roman" w:cs="Times New Roman"/>
          <w:b w:val="0"/>
          <w:iCs/>
          <w:color w:val="000000" w:themeColor="text1"/>
          <w:sz w:val="16"/>
          <w:szCs w:val="16"/>
        </w:rPr>
        <w:t xml:space="preserve"> с вопросом</w:t>
      </w:r>
      <w:r w:rsidRPr="004F07B5">
        <w:rPr>
          <w:rStyle w:val="10MicrosoftSansSerif"/>
          <w:rFonts w:ascii="Times New Roman" w:eastAsia="Arial Unicode MS" w:hAnsi="Times New Roman" w:cs="Times New Roman"/>
          <w:b w:val="0"/>
          <w:iCs/>
          <w:color w:val="000000" w:themeColor="text1"/>
          <w:sz w:val="16"/>
          <w:szCs w:val="16"/>
        </w:rPr>
        <w:t xml:space="preserve"> о сохранении</w:t>
      </w:r>
      <w:r w:rsidRPr="004F07B5">
        <w:rPr>
          <w:rStyle w:val="1014"/>
          <w:rFonts w:ascii="Times New Roman" w:eastAsia="Arial Unicode MS" w:hAnsi="Times New Roman" w:cs="Times New Roman"/>
          <w:b w:val="0"/>
          <w:iCs/>
          <w:color w:val="000000" w:themeColor="text1"/>
          <w:sz w:val="16"/>
          <w:szCs w:val="16"/>
        </w:rPr>
        <w:t xml:space="preserve"> существующей</w:t>
      </w:r>
      <w:r w:rsidRPr="004F07B5">
        <w:rPr>
          <w:rFonts w:ascii="Times New Roman" w:hAnsi="Times New Roman" w:cs="Times New Roman"/>
          <w:i w:val="0"/>
          <w:color w:val="000000" w:themeColor="text1"/>
          <w:sz w:val="16"/>
          <w:szCs w:val="16"/>
        </w:rPr>
        <w:t xml:space="preserve"> кон</w:t>
      </w:r>
      <w:r w:rsidRPr="004F07B5">
        <w:rPr>
          <w:rFonts w:ascii="Times New Roman" w:hAnsi="Times New Roman" w:cs="Times New Roman"/>
          <w:i w:val="0"/>
          <w:color w:val="000000" w:themeColor="text1"/>
          <w:sz w:val="16"/>
          <w:szCs w:val="16"/>
        </w:rPr>
        <w:softHyphen/>
        <w:t>струкции, гарантируя надежность</w:t>
      </w:r>
      <w:r w:rsidRPr="004F07B5">
        <w:rPr>
          <w:rStyle w:val="10MicrosoftSansSerif"/>
          <w:rFonts w:ascii="Times New Roman" w:eastAsia="Arial Unicode MS" w:hAnsi="Times New Roman" w:cs="Times New Roman"/>
          <w:b w:val="0"/>
          <w:iCs/>
          <w:color w:val="000000" w:themeColor="text1"/>
          <w:sz w:val="16"/>
          <w:szCs w:val="16"/>
        </w:rPr>
        <w:t xml:space="preserve"> и/щютюаьбашт при</w:t>
      </w:r>
      <w:r w:rsidRPr="004F07B5">
        <w:rPr>
          <w:rStyle w:val="1014"/>
          <w:rFonts w:ascii="Times New Roman" w:eastAsia="Arial Unicode MS" w:hAnsi="Times New Roman" w:cs="Times New Roman"/>
          <w:b w:val="0"/>
          <w:iCs/>
          <w:color w:val="000000" w:themeColor="text1"/>
          <w:sz w:val="16"/>
          <w:szCs w:val="16"/>
        </w:rPr>
        <w:t xml:space="preserve"> заданной</w:t>
      </w:r>
      <w:r w:rsidRPr="004F07B5">
        <w:rPr>
          <w:rFonts w:ascii="Times New Roman" w:hAnsi="Times New Roman" w:cs="Times New Roman"/>
          <w:i w:val="0"/>
          <w:color w:val="000000" w:themeColor="text1"/>
          <w:sz w:val="16"/>
          <w:szCs w:val="16"/>
        </w:rPr>
        <w:t xml:space="preserve"> силе отдачи5.000клгр.</w:t>
      </w:r>
      <w:r w:rsidRPr="004F07B5">
        <w:rPr>
          <w:rStyle w:val="108pt"/>
          <w:rFonts w:ascii="Times New Roman" w:eastAsia="Arial Unicode MS" w:hAnsi="Times New Roman" w:cs="Times New Roman"/>
          <w:i w:val="0"/>
          <w:iCs w:val="0"/>
          <w:color w:val="000000" w:themeColor="text1"/>
        </w:rPr>
        <w:t xml:space="preserve"> |'щ</w:t>
      </w:r>
      <w:r w:rsidRPr="004F07B5">
        <w:rPr>
          <w:rStyle w:val="108pt1"/>
          <w:rFonts w:ascii="Times New Roman" w:eastAsia="Arial Unicode MS" w:hAnsi="Times New Roman" w:cs="Times New Roman"/>
          <w:i w:val="0"/>
          <w:iCs w:val="0"/>
          <w:color w:val="000000" w:themeColor="text1"/>
        </w:rPr>
        <w:t xml:space="preserve"> и I и ни и питии—«цтПщщитр</w:t>
      </w:r>
      <w:r w:rsidRPr="004F07B5">
        <w:rPr>
          <w:rStyle w:val="1027"/>
          <w:rFonts w:ascii="Times New Roman" w:eastAsia="Arial Unicode MS" w:hAnsi="Times New Roman" w:cs="Times New Roman"/>
          <w:i w:val="0"/>
          <w:iCs w:val="0"/>
          <w:color w:val="000000" w:themeColor="text1"/>
          <w:sz w:val="16"/>
          <w:szCs w:val="16"/>
        </w:rPr>
        <w:t xml:space="preserve"> Г щи</w:t>
      </w:r>
      <w:r w:rsidRPr="004F07B5">
        <w:rPr>
          <w:rStyle w:val="108pt1"/>
          <w:rFonts w:ascii="Times New Roman" w:eastAsia="Arial Unicode MS" w:hAnsi="Times New Roman" w:cs="Times New Roman"/>
          <w:i w:val="0"/>
          <w:iCs w:val="0"/>
          <w:color w:val="000000" w:themeColor="text1"/>
        </w:rPr>
        <w:t xml:space="preserve"> ипии </w:t>
      </w:r>
      <w:r w:rsidRPr="004F07B5">
        <w:rPr>
          <w:rFonts w:ascii="Times New Roman" w:hAnsi="Times New Roman" w:cs="Times New Roman"/>
          <w:i w:val="0"/>
          <w:color w:val="000000" w:themeColor="text1"/>
          <w:sz w:val="16"/>
          <w:szCs w:val="16"/>
        </w:rPr>
        <w:t>мии времени, денег и главное -</w:t>
      </w:r>
      <w:r w:rsidRPr="004F07B5">
        <w:rPr>
          <w:rStyle w:val="1014"/>
          <w:rFonts w:ascii="Times New Roman" w:eastAsia="Arial Unicode MS" w:hAnsi="Times New Roman" w:cs="Times New Roman"/>
          <w:b w:val="0"/>
          <w:iCs/>
          <w:color w:val="000000" w:themeColor="text1"/>
          <w:sz w:val="16"/>
          <w:szCs w:val="16"/>
        </w:rPr>
        <w:t xml:space="preserve"> избежаюялшяявжктрукции, испы</w:t>
      </w:r>
      <w:r w:rsidRPr="004F07B5">
        <w:rPr>
          <w:rStyle w:val="1014"/>
          <w:rFonts w:ascii="Times New Roman" w:eastAsia="Arial Unicode MS" w:hAnsi="Times New Roman" w:cs="Times New Roman"/>
          <w:b w:val="0"/>
          <w:iCs/>
          <w:color w:val="000000" w:themeColor="text1"/>
          <w:sz w:val="16"/>
          <w:szCs w:val="16"/>
        </w:rPr>
        <w:softHyphen/>
      </w:r>
      <w:r w:rsidRPr="004F07B5">
        <w:rPr>
          <w:rFonts w:ascii="Times New Roman" w:hAnsi="Times New Roman" w:cs="Times New Roman"/>
          <w:i w:val="0"/>
          <w:color w:val="000000" w:themeColor="text1"/>
          <w:sz w:val="16"/>
          <w:szCs w:val="16"/>
        </w:rPr>
        <w:t>танной в период службы этих танков</w:t>
      </w:r>
      <w:r w:rsidRPr="004F07B5">
        <w:rPr>
          <w:rStyle w:val="1014"/>
          <w:rFonts w:ascii="Times New Roman" w:eastAsia="Arial Unicode MS" w:hAnsi="Times New Roman" w:cs="Times New Roman"/>
          <w:b w:val="0"/>
          <w:iCs/>
          <w:color w:val="000000" w:themeColor="text1"/>
          <w:sz w:val="16"/>
          <w:szCs w:val="16"/>
        </w:rPr>
        <w:t xml:space="preserve"> в</w:t>
      </w:r>
      <w:r w:rsidRPr="004F07B5">
        <w:rPr>
          <w:rStyle w:val="1027"/>
          <w:rFonts w:ascii="Times New Roman" w:eastAsia="Arial Unicode MS" w:hAnsi="Times New Roman" w:cs="Times New Roman"/>
          <w:i w:val="0"/>
          <w:iCs w:val="0"/>
          <w:color w:val="000000" w:themeColor="text1"/>
          <w:sz w:val="16"/>
          <w:szCs w:val="16"/>
        </w:rPr>
        <w:t xml:space="preserve"> Ермаков арич</w:t>
      </w:r>
      <w:r w:rsidRPr="004F07B5">
        <w:rPr>
          <w:rStyle w:val="10MicrosoftSansSerif"/>
          <w:rFonts w:ascii="Times New Roman" w:eastAsia="Arial Unicode MS" w:hAnsi="Times New Roman" w:cs="Times New Roman"/>
          <w:b w:val="0"/>
          <w:iCs/>
          <w:color w:val="000000" w:themeColor="text1"/>
          <w:sz w:val="16"/>
          <w:szCs w:val="16"/>
        </w:rPr>
        <w:t xml:space="preserve"> я</w:t>
      </w:r>
      <w:r w:rsidRPr="004F07B5">
        <w:rPr>
          <w:rStyle w:val="1014"/>
          <w:rFonts w:ascii="Times New Roman" w:eastAsia="Arial Unicode MS" w:hAnsi="Times New Roman" w:cs="Times New Roman"/>
          <w:b w:val="0"/>
          <w:iCs/>
          <w:color w:val="000000" w:themeColor="text1"/>
          <w:sz w:val="16"/>
          <w:szCs w:val="16"/>
        </w:rPr>
        <w:t xml:space="preserve"> ответил со</w:t>
      </w:r>
      <w:r w:rsidRPr="004F07B5">
        <w:rPr>
          <w:rFonts w:ascii="Times New Roman" w:hAnsi="Times New Roman" w:cs="Times New Roman"/>
          <w:i w:val="0"/>
          <w:color w:val="000000" w:themeColor="text1"/>
          <w:sz w:val="16"/>
          <w:szCs w:val="16"/>
        </w:rPr>
        <w:t>гласием. Сейчас, если с Вашей стороны имеются другие указания, это можно исправить и выполнить в точности по Вашим указаниям.</w:t>
      </w:r>
    </w:p>
    <w:p w14:paraId="0C3B1589"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2. Укладка боеприпасов.</w:t>
      </w:r>
    </w:p>
    <w:p w14:paraId="51B5E131"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Что нами задавалось по нашим переделкам фирме:</w:t>
      </w:r>
    </w:p>
    <w:p w14:paraId="498CE606"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а/Снаряды.</w:t>
      </w:r>
    </w:p>
    <w:p w14:paraId="3D614A1F"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Укладка снарядов распадается на следующие секции: вдоль левой стенки корпуса под полом в трех специальных ящиках по 24 снаряда - всего 72 снаряда.</w:t>
      </w:r>
    </w:p>
    <w:p w14:paraId="58656E36"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Вдоль правой стенки корпуса на половину по высоте два ящика: в одном - 6 снарядов, в другом - 9. Всего - 15 снарядов.</w:t>
      </w:r>
    </w:p>
    <w:p w14:paraId="4641FD7C"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Оставшиеся три снаряда подвешены вдоль правой стенки около двери. Таким образом, общая сумма - 90 снарядов.</w:t>
      </w:r>
    </w:p>
    <w:p w14:paraId="6CA65F27"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б/Пулеметные патроны.</w:t>
      </w:r>
    </w:p>
    <w:p w14:paraId="459D4498"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Вдоль бензинного бака -12 обойм.</w:t>
      </w:r>
    </w:p>
    <w:p w14:paraId="3D5D4493"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По кожуху трансмиссии-24 обойм.</w:t>
      </w:r>
    </w:p>
    <w:p w14:paraId="3E1C8E93"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По правой стороне корпуса - 29 обойм.</w:t>
      </w:r>
    </w:p>
    <w:p w14:paraId="689668B4"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По левой стороне корпуса-10 обойм.</w:t>
      </w:r>
    </w:p>
    <w:p w14:paraId="6D3BB048"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Всего: 75 обойм.</w:t>
      </w:r>
    </w:p>
    <w:p w14:paraId="25E6B3C4"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Наиболее слабое место в расположении пулеметных обойм это вдоль по кожуху трансмиссии, так как это сильно затрудняет доступ к заднему коробу и фрикционам. По заявлению фирмы, таким же спосо</w:t>
      </w:r>
      <w:r w:rsidRPr="004F07B5">
        <w:rPr>
          <w:rFonts w:ascii="Times New Roman" w:hAnsi="Times New Roman" w:cs="Times New Roman"/>
          <w:i w:val="0"/>
          <w:color w:val="000000" w:themeColor="text1"/>
          <w:sz w:val="16"/>
          <w:szCs w:val="16"/>
        </w:rPr>
        <w:softHyphen/>
        <w:t>бом расположены и пулеметные ящики для Британского Военного Ми</w:t>
      </w:r>
      <w:r w:rsidRPr="004F07B5">
        <w:rPr>
          <w:rFonts w:ascii="Times New Roman" w:hAnsi="Times New Roman" w:cs="Times New Roman"/>
          <w:i w:val="0"/>
          <w:color w:val="000000" w:themeColor="text1"/>
          <w:sz w:val="16"/>
          <w:szCs w:val="16"/>
        </w:rPr>
        <w:softHyphen/>
        <w:t>нистерства.</w:t>
      </w:r>
    </w:p>
    <w:p w14:paraId="1E8B388D" w14:textId="77777777" w:rsidR="00445005" w:rsidRPr="004F07B5" w:rsidRDefault="00445005"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По моему мнению, без особой трудности можно отказаться от этих трех снарядов, так как кроме затруднений и занятий для других целей нужного места, мы ничего иметь не будем» (15745).</w:t>
      </w:r>
    </w:p>
    <w:p w14:paraId="5E054499" w14:textId="77777777" w:rsidR="00445005" w:rsidRPr="004F07B5" w:rsidRDefault="00445005" w:rsidP="004F07B5">
      <w:pPr>
        <w:pStyle w:val="a3"/>
        <w:rPr>
          <w:color w:val="000000" w:themeColor="text1"/>
          <w:lang w:val="ru-RU"/>
        </w:rPr>
      </w:pPr>
    </w:p>
    <w:p w14:paraId="0B259773" w14:textId="77777777" w:rsidR="00445005" w:rsidRPr="004F07B5" w:rsidRDefault="00445005" w:rsidP="004F07B5">
      <w:pPr>
        <w:spacing w:after="0" w:line="240" w:lineRule="auto"/>
        <w:jc w:val="both"/>
        <w:rPr>
          <w:rStyle w:val="af0"/>
          <w:rFonts w:ascii="Times New Roman" w:hAnsi="Times New Roman"/>
          <w:i w:val="0"/>
          <w:color w:val="000000" w:themeColor="text1"/>
          <w:sz w:val="16"/>
          <w:szCs w:val="16"/>
        </w:rPr>
      </w:pPr>
      <w:r w:rsidRPr="004F07B5">
        <w:rPr>
          <w:rFonts w:ascii="Times New Roman" w:hAnsi="Times New Roman"/>
          <w:bCs/>
          <w:color w:val="000000" w:themeColor="text1"/>
          <w:sz w:val="16"/>
          <w:szCs w:val="16"/>
        </w:rPr>
        <w:t>16 декабря 1931 г. — Справка Военно-морской инспекции НК РКИ СССР о развитии порохового производства</w:t>
      </w:r>
    </w:p>
    <w:p w14:paraId="3C2FBF8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0ED3E3C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Положение с развитием мощностей пороховых заводов представляется, по данным ВМИ, в следующем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18"/>
        <w:gridCol w:w="2641"/>
        <w:gridCol w:w="2465"/>
        <w:gridCol w:w="2641"/>
        <w:gridCol w:w="2657"/>
      </w:tblGrid>
      <w:tr w:rsidR="00365C94" w:rsidRPr="004F07B5" w14:paraId="36336F6E" w14:textId="77777777" w:rsidTr="004F5DFE">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D6308B"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11129E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развития мощностей, разработанный Комиссией т. Косиора в 1928 г. и утвержденный Президиумом ВСНХ и РЗ СТО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80471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Фактическая мощность на 1 марта 1931 г.</w:t>
            </w:r>
          </w:p>
        </w:tc>
      </w:tr>
      <w:tr w:rsidR="00365C94" w:rsidRPr="004F07B5" w14:paraId="3AD7F2B5" w14:textId="77777777" w:rsidTr="004F5DFE">
        <w:tc>
          <w:tcPr>
            <w:tcW w:w="0" w:type="auto"/>
            <w:vMerge/>
            <w:tcBorders>
              <w:top w:val="outset" w:sz="6" w:space="0" w:color="auto"/>
              <w:left w:val="outset" w:sz="6" w:space="0" w:color="auto"/>
              <w:bottom w:val="outset" w:sz="6" w:space="0" w:color="auto"/>
              <w:right w:val="outset" w:sz="6" w:space="0" w:color="auto"/>
            </w:tcBorders>
            <w:vAlign w:val="center"/>
            <w:hideMark/>
          </w:tcPr>
          <w:p w14:paraId="6E46AC65" w14:textId="77777777" w:rsidR="00987BB5" w:rsidRPr="004F07B5" w:rsidRDefault="00987BB5" w:rsidP="004F07B5">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08BF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549BC"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A7915"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октября 1930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C3CE8D" w14:textId="77777777" w:rsidR="00987BB5" w:rsidRPr="004F07B5" w:rsidRDefault="00987BB5" w:rsidP="004F07B5">
            <w:pPr>
              <w:spacing w:after="0" w:line="240" w:lineRule="auto"/>
              <w:jc w:val="both"/>
              <w:rPr>
                <w:rFonts w:ascii="Times New Roman" w:hAnsi="Times New Roman"/>
                <w:color w:val="000000" w:themeColor="text1"/>
                <w:sz w:val="16"/>
                <w:szCs w:val="16"/>
              </w:rPr>
            </w:pPr>
          </w:p>
        </w:tc>
      </w:tr>
      <w:tr w:rsidR="00365C94" w:rsidRPr="004F07B5" w14:paraId="0178782A"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986CA6C"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03B5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17BF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D297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B99C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5500</w:t>
            </w:r>
          </w:p>
        </w:tc>
      </w:tr>
      <w:tr w:rsidR="00365C94" w:rsidRPr="004F07B5" w14:paraId="66D59EBB"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05A68E5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 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F8A7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F6A3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B04B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1C66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37C5A2F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C375E0D"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Шостенский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FE4B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87E9"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BCA2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782E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6260</w:t>
            </w:r>
          </w:p>
        </w:tc>
      </w:tr>
      <w:tr w:rsidR="00365C94" w:rsidRPr="004F07B5" w14:paraId="7966E58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340AEAA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7DBBC"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58C71"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9C06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68131"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7500</w:t>
            </w:r>
          </w:p>
        </w:tc>
      </w:tr>
    </w:tbl>
    <w:p w14:paraId="7B7F623F"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Однако и эту мощность нельзя считать реальной.</w:t>
      </w:r>
    </w:p>
    <w:p w14:paraId="60E909B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По взрывчатым веществам за тот же период (с 1 октября 1928 г. по 1 октября 1930 г.) мощность должна была возрасти с 10 тыс. т тротила до 20 тыс. т. Формально эта мощность достигнута, однако ввиду запоздания расширения и реконструкции теплосилового хозяйства и водоснабжения фактическая мощность не превышает 13</w:t>
      </w:r>
      <w:r w:rsidRPr="004F07B5">
        <w:rPr>
          <w:color w:val="000000" w:themeColor="text1"/>
          <w:sz w:val="16"/>
          <w:szCs w:val="16"/>
        </w:rPr>
        <w:noBreakHyphen/>
        <w:t>14 тыс. т. Причины срыва строительства:</w:t>
      </w:r>
    </w:p>
    <w:p w14:paraId="6727856E"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 Расхлябанность аппарата и отсутствие руководства заводом со стороны ВХТ (отсутствие четкого планирования, беспорядочное и беспроектное строительство, диспропорция в строительстве, хаос на заводах).</w:t>
      </w:r>
    </w:p>
    <w:p w14:paraId="7236AAC5"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2. Неудовлетворительное планирование и отсутствие фактического наблюдения заходом строительства со стороны МПС ВСНХ.</w:t>
      </w:r>
    </w:p>
    <w:p w14:paraId="3642314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Из ассигнованных Вохимтресту за два года 165 млн. руб. он фактически израсходовал лишь 91 млн. руб., не получив никакого положительного эффекта в отношении наращения мощностей.</w:t>
      </w:r>
    </w:p>
    <w:p w14:paraId="2469C91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Крайне плохо обстоит дело с оборудованием для строительства 1931 г., что ставит под угрозу выполнение плана строительства в целом.</w:t>
      </w:r>
    </w:p>
    <w:p w14:paraId="0955203A" w14:textId="77777777" w:rsidR="00987BB5" w:rsidRPr="004F07B5" w:rsidRDefault="00987BB5"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Примечание</w:t>
      </w:r>
      <w:r w:rsidRPr="004F07B5">
        <w:rPr>
          <w:color w:val="000000" w:themeColor="text1"/>
          <w:sz w:val="16"/>
          <w:szCs w:val="16"/>
        </w:rPr>
        <w:t>:</w:t>
      </w:r>
    </w:p>
    <w:p w14:paraId="21C1F783"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Датируется по помете на документе.</w:t>
      </w:r>
    </w:p>
    <w:p w14:paraId="29411709"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rPr>
        <w:t>ГА РФ. Ф. Р-8418. Оп. 5. Д. 30. Л. 84. Копия.</w:t>
      </w:r>
    </w:p>
    <w:p w14:paraId="411D81D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ГА РФ. Ф. Р-8418. Оп. 5. Д. 30. Л. 84. Копия. </w:t>
      </w:r>
    </w:p>
    <w:p w14:paraId="240A2F0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593 (12543).</w:t>
      </w:r>
    </w:p>
    <w:p w14:paraId="35BBF6CA" w14:textId="77777777" w:rsidR="00987BB5" w:rsidRPr="004F07B5" w:rsidRDefault="00987BB5" w:rsidP="004F07B5">
      <w:pPr>
        <w:spacing w:after="0" w:line="240" w:lineRule="auto"/>
        <w:jc w:val="both"/>
        <w:rPr>
          <w:rFonts w:ascii="Times New Roman" w:hAnsi="Times New Roman"/>
          <w:color w:val="000000" w:themeColor="text1"/>
          <w:sz w:val="16"/>
          <w:szCs w:val="16"/>
        </w:rPr>
      </w:pPr>
    </w:p>
    <w:p w14:paraId="06F780E6"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16 декабря 1931 </w:t>
      </w:r>
      <w:r w:rsidRPr="004F07B5">
        <w:rPr>
          <w:rFonts w:ascii="Times New Roman" w:hAnsi="Times New Roman"/>
          <w:color w:val="000000" w:themeColor="text1"/>
          <w:sz w:val="16"/>
          <w:szCs w:val="16"/>
        </w:rPr>
        <w:t>Политбюро ЦК ВКП (б) приняло решения: о включении в народнохозяйственный план 1932 г. строительства трех азотных заводов, о постройке Чирчикского энергохимического комбината в течение двух лет; признало ход строительства Нижне-Тагильского металлургического завода неудовлетворительным (12265).</w:t>
      </w:r>
    </w:p>
    <w:p w14:paraId="60189F0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2B9A3846" w14:textId="77777777" w:rsidR="00D562AF" w:rsidRPr="004F07B5" w:rsidRDefault="00D562AF"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566D8FA6" w14:textId="77777777" w:rsidR="00D562AF" w:rsidRPr="004F07B5" w:rsidRDefault="00D562AF"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2CB250" w14:textId="77777777" w:rsidR="00D562AF" w:rsidRPr="004F07B5" w:rsidRDefault="00D562A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декабря 1931. В Москве основан первый в мире цыганский театр "Ромэн" (18724).</w:t>
      </w:r>
    </w:p>
    <w:p w14:paraId="01C18D32" w14:textId="77777777" w:rsidR="00D562AF" w:rsidRPr="004F07B5" w:rsidRDefault="00D562AF" w:rsidP="004F07B5">
      <w:pPr>
        <w:spacing w:after="0" w:line="240" w:lineRule="auto"/>
        <w:jc w:val="both"/>
        <w:rPr>
          <w:rFonts w:ascii="Times New Roman" w:hAnsi="Times New Roman"/>
          <w:color w:val="000000" w:themeColor="text1"/>
          <w:sz w:val="16"/>
          <w:szCs w:val="16"/>
        </w:rPr>
      </w:pPr>
    </w:p>
    <w:p w14:paraId="79525A6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6762235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AF1B0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декабря 1931 Чан Кайши, оказавшись несостоятельным в борьбе против японцев, отказался от занимаемых постов и в конце декабря было составлено новое правительство во главе с Сунь Фо, хотя реальная власть осталась в его руках (3878,3).</w:t>
      </w:r>
    </w:p>
    <w:p w14:paraId="6507ED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1FC7F2" w14:textId="77777777" w:rsidR="00987BB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A469662" w14:textId="77777777" w:rsidR="00987BB5" w:rsidRPr="004F07B5" w:rsidRDefault="00987BB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041707" w14:textId="77777777" w:rsidR="00987BB5" w:rsidRPr="004F07B5" w:rsidRDefault="00987BB5"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17 декабря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(протокольное) о руководстве кампаний по заключению договоров на 1932 г. (ГА РФ. Ф. Р?8418. Оп. 6. Д. 3. Л. 15) (12415).</w:t>
      </w:r>
    </w:p>
    <w:p w14:paraId="04F430D4" w14:textId="77777777" w:rsidR="00987BB5" w:rsidRPr="004F07B5" w:rsidRDefault="00987BB5" w:rsidP="004F07B5">
      <w:pPr>
        <w:spacing w:after="0" w:line="240" w:lineRule="auto"/>
        <w:jc w:val="both"/>
        <w:rPr>
          <w:rFonts w:ascii="Times New Roman" w:hAnsi="Times New Roman"/>
          <w:color w:val="000000" w:themeColor="text1"/>
          <w:sz w:val="16"/>
          <w:szCs w:val="16"/>
          <w:u w:color="002060"/>
        </w:rPr>
      </w:pPr>
    </w:p>
    <w:p w14:paraId="2701DADB" w14:textId="77777777" w:rsidR="00492496" w:rsidRPr="004F07B5" w:rsidRDefault="0049249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17 декабря 1931 г.</w:t>
      </w:r>
    </w:p>
    <w:p w14:paraId="0D35D2FC" w14:textId="77777777" w:rsidR="00492496" w:rsidRPr="004F07B5" w:rsidRDefault="0049249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Обращение в Московскую областную прокуратуру с просьбой освободить от жильцов помещение, предназначенное для работы ОКБ ОГПУ. 17 декабря 1931 г.</w:t>
      </w:r>
    </w:p>
    <w:p w14:paraId="64EBD5B3" w14:textId="77777777" w:rsidR="00492496" w:rsidRPr="004F07B5" w:rsidRDefault="00492496"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46723128" w14:textId="77777777" w:rsidR="00492496" w:rsidRPr="004F07B5" w:rsidRDefault="0049249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D4B269" w14:textId="77777777" w:rsidR="00492496" w:rsidRPr="004F07B5" w:rsidRDefault="00492496" w:rsidP="004F07B5">
      <w:pPr>
        <w:pStyle w:val="rteright"/>
        <w:spacing w:before="0" w:after="0"/>
        <w:jc w:val="both"/>
        <w:rPr>
          <w:color w:val="000000" w:themeColor="text1"/>
          <w:sz w:val="16"/>
          <w:szCs w:val="16"/>
        </w:rPr>
      </w:pPr>
      <w:r w:rsidRPr="004F07B5">
        <w:rPr>
          <w:color w:val="000000" w:themeColor="text1"/>
          <w:sz w:val="16"/>
          <w:szCs w:val="16"/>
        </w:rPr>
        <w:t>17 декабря 1931 г.</w:t>
      </w:r>
    </w:p>
    <w:p w14:paraId="6BCD28AE" w14:textId="77777777" w:rsidR="00492496" w:rsidRPr="004F07B5" w:rsidRDefault="00492496" w:rsidP="004F07B5">
      <w:pPr>
        <w:pStyle w:val="rteright"/>
        <w:spacing w:before="0" w:after="0"/>
        <w:jc w:val="both"/>
        <w:rPr>
          <w:color w:val="000000" w:themeColor="text1"/>
          <w:sz w:val="16"/>
          <w:szCs w:val="16"/>
        </w:rPr>
      </w:pPr>
      <w:r w:rsidRPr="004F07B5">
        <w:rPr>
          <w:color w:val="000000" w:themeColor="text1"/>
          <w:sz w:val="16"/>
          <w:szCs w:val="16"/>
        </w:rPr>
        <w:t>Секретно</w:t>
      </w:r>
    </w:p>
    <w:p w14:paraId="389E8071" w14:textId="77777777" w:rsidR="00492496" w:rsidRPr="004F07B5" w:rsidRDefault="00492496" w:rsidP="004F07B5">
      <w:pPr>
        <w:pStyle w:val="ae"/>
        <w:spacing w:before="0" w:after="0"/>
        <w:jc w:val="both"/>
        <w:rPr>
          <w:color w:val="000000" w:themeColor="text1"/>
          <w:sz w:val="16"/>
          <w:szCs w:val="16"/>
        </w:rPr>
      </w:pPr>
      <w:r w:rsidRPr="004F07B5">
        <w:rPr>
          <w:color w:val="000000" w:themeColor="text1"/>
          <w:sz w:val="16"/>
          <w:szCs w:val="16"/>
        </w:rPr>
        <w:t>МОСКОВСКОМУ ОБЛАСТНОМУ ПРОКУРОРУ</w:t>
      </w:r>
    </w:p>
    <w:p w14:paraId="33B231D0" w14:textId="77777777" w:rsidR="00492496" w:rsidRPr="004F07B5" w:rsidRDefault="00492496" w:rsidP="004F07B5">
      <w:pPr>
        <w:pStyle w:val="ae"/>
        <w:spacing w:before="0" w:after="0"/>
        <w:jc w:val="both"/>
        <w:rPr>
          <w:color w:val="000000" w:themeColor="text1"/>
          <w:sz w:val="16"/>
          <w:szCs w:val="16"/>
        </w:rPr>
      </w:pPr>
      <w:r w:rsidRPr="004F07B5">
        <w:rPr>
          <w:color w:val="000000" w:themeColor="text1"/>
          <w:sz w:val="16"/>
          <w:szCs w:val="16"/>
        </w:rPr>
        <w:t>ПО ЖИЛИЩНЫМ ДЕЛАМ</w:t>
      </w:r>
    </w:p>
    <w:p w14:paraId="562DCC55" w14:textId="77777777" w:rsidR="00492496" w:rsidRPr="004F07B5" w:rsidRDefault="00492496" w:rsidP="004F07B5">
      <w:pPr>
        <w:pStyle w:val="ae"/>
        <w:spacing w:before="0" w:after="0"/>
        <w:jc w:val="both"/>
        <w:rPr>
          <w:color w:val="000000" w:themeColor="text1"/>
          <w:sz w:val="16"/>
          <w:szCs w:val="16"/>
        </w:rPr>
      </w:pPr>
      <w:r w:rsidRPr="004F07B5">
        <w:rPr>
          <w:color w:val="000000" w:themeColor="text1"/>
          <w:sz w:val="16"/>
          <w:szCs w:val="16"/>
        </w:rPr>
        <w:t>тов. ЛЕВАШОВУ</w:t>
      </w:r>
    </w:p>
    <w:p w14:paraId="3604B591" w14:textId="77777777" w:rsidR="00492496" w:rsidRPr="004F07B5" w:rsidRDefault="00492496" w:rsidP="004F07B5">
      <w:pPr>
        <w:pStyle w:val="rtejustify"/>
        <w:spacing w:before="0" w:after="0"/>
        <w:rPr>
          <w:color w:val="000000" w:themeColor="text1"/>
          <w:sz w:val="16"/>
          <w:szCs w:val="16"/>
        </w:rPr>
      </w:pPr>
      <w:r w:rsidRPr="004F07B5">
        <w:rPr>
          <w:color w:val="000000" w:themeColor="text1"/>
          <w:sz w:val="16"/>
          <w:szCs w:val="16"/>
        </w:rPr>
        <w:t>Копия: Пом. Прокурора Пролетарского района</w:t>
      </w:r>
    </w:p>
    <w:p w14:paraId="6DB64999" w14:textId="77777777" w:rsidR="00492496" w:rsidRPr="004F07B5" w:rsidRDefault="00492496" w:rsidP="004F07B5">
      <w:pPr>
        <w:pStyle w:val="rtejustify"/>
        <w:spacing w:before="0" w:after="0"/>
        <w:rPr>
          <w:color w:val="000000" w:themeColor="text1"/>
          <w:sz w:val="16"/>
          <w:szCs w:val="16"/>
        </w:rPr>
      </w:pPr>
      <w:r w:rsidRPr="004F07B5">
        <w:rPr>
          <w:color w:val="000000" w:themeColor="text1"/>
          <w:sz w:val="16"/>
          <w:szCs w:val="16"/>
        </w:rPr>
        <w:t>На территории Всесоюзного Теплотехнического Института проживают, не имеющие никакого отношения к Институту, гр-не ГУСЕВ и БЕЛОУСОВ, в отдельном флигеле[.] [Т]ак как это помещение предназначено для использования под Особое Конструкторское Бюро ОГПУ, т. е. использование вредителей, указанные выше граждане в силу этого должны быть переселены в другое место, предоставляемое Институтом помещение в Кожухове (Пролетарского района) по 3-й Кожуховской улице, во всем с соблюдением существующих санитарно-гигиенических норм Моссовета.</w:t>
      </w:r>
    </w:p>
    <w:p w14:paraId="05326F31" w14:textId="77777777" w:rsidR="00492496" w:rsidRPr="004F07B5" w:rsidRDefault="00492496" w:rsidP="004F07B5">
      <w:pPr>
        <w:pStyle w:val="rtejustify"/>
        <w:spacing w:before="0" w:after="0"/>
        <w:rPr>
          <w:color w:val="000000" w:themeColor="text1"/>
          <w:sz w:val="16"/>
          <w:szCs w:val="16"/>
        </w:rPr>
      </w:pPr>
      <w:r w:rsidRPr="004F07B5">
        <w:rPr>
          <w:color w:val="000000" w:themeColor="text1"/>
          <w:sz w:val="16"/>
          <w:szCs w:val="16"/>
        </w:rPr>
        <w:t>В силу чего просим Вашего распоряжения милиции об оказании соответствующей помощи в деле переселения указанных выше граждан в другое помещение.</w:t>
      </w:r>
    </w:p>
    <w:p w14:paraId="7AE060F8" w14:textId="77777777" w:rsidR="00492496" w:rsidRPr="004F07B5" w:rsidRDefault="00492496" w:rsidP="004F07B5">
      <w:pPr>
        <w:pStyle w:val="rtejustify"/>
        <w:spacing w:before="0" w:after="0"/>
        <w:rPr>
          <w:color w:val="000000" w:themeColor="text1"/>
          <w:sz w:val="16"/>
          <w:szCs w:val="16"/>
        </w:rPr>
      </w:pPr>
      <w:r w:rsidRPr="004F07B5">
        <w:rPr>
          <w:color w:val="000000" w:themeColor="text1"/>
          <w:sz w:val="16"/>
          <w:szCs w:val="16"/>
        </w:rPr>
        <w:t>Учитывая важность выполняемых заданий ОКБ ОГПУ просим Вашим распоряжением не замедлить.</w:t>
      </w:r>
    </w:p>
    <w:p w14:paraId="0CF516D0" w14:textId="77777777" w:rsidR="00492496" w:rsidRPr="004F07B5" w:rsidRDefault="00492496" w:rsidP="004F07B5">
      <w:pPr>
        <w:pStyle w:val="rtejustify"/>
        <w:spacing w:before="0" w:after="0"/>
        <w:rPr>
          <w:color w:val="000000" w:themeColor="text1"/>
          <w:sz w:val="16"/>
          <w:szCs w:val="16"/>
        </w:rPr>
      </w:pPr>
      <w:r w:rsidRPr="004F07B5">
        <w:rPr>
          <w:color w:val="000000" w:themeColor="text1"/>
          <w:sz w:val="16"/>
          <w:szCs w:val="16"/>
        </w:rPr>
        <w:t>НАЧАЛЬНИК ТЕХ. ОТД. ЭКУ ОГПУ (Горянов)</w:t>
      </w:r>
    </w:p>
    <w:p w14:paraId="3178E1D6" w14:textId="77777777" w:rsidR="00492496" w:rsidRPr="004F07B5" w:rsidRDefault="00492496" w:rsidP="004F07B5">
      <w:pPr>
        <w:pStyle w:val="ae"/>
        <w:spacing w:before="0" w:after="0"/>
        <w:jc w:val="both"/>
        <w:rPr>
          <w:color w:val="000000" w:themeColor="text1"/>
          <w:sz w:val="16"/>
          <w:szCs w:val="16"/>
        </w:rPr>
      </w:pPr>
      <w:r w:rsidRPr="004F07B5">
        <w:rPr>
          <w:color w:val="000000" w:themeColor="text1"/>
          <w:sz w:val="16"/>
          <w:szCs w:val="16"/>
        </w:rPr>
        <w:t>НАЧ. ОКБ № 11 ОГПУ (Наумин)</w:t>
      </w:r>
    </w:p>
    <w:p w14:paraId="057C9208" w14:textId="77777777" w:rsidR="00492496" w:rsidRPr="004F07B5" w:rsidRDefault="00492496"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130. Машинописная копия (отпуск?) того времени. Дата — машинописью в левом верхнем углу (число вписано от руки). Гриф секретности — машинописью вверху справа. Вверху слева от руки проставлен исходящий номер документа «255090» (19092).</w:t>
      </w:r>
    </w:p>
    <w:p w14:paraId="16FAF4BB" w14:textId="77777777" w:rsidR="00492496" w:rsidRPr="004F07B5" w:rsidRDefault="00492496" w:rsidP="004F07B5">
      <w:pPr>
        <w:spacing w:after="0" w:line="240" w:lineRule="auto"/>
        <w:jc w:val="both"/>
        <w:rPr>
          <w:rFonts w:ascii="Times New Roman" w:hAnsi="Times New Roman"/>
          <w:color w:val="000000" w:themeColor="text1"/>
          <w:sz w:val="16"/>
          <w:szCs w:val="16"/>
        </w:rPr>
      </w:pPr>
    </w:p>
    <w:p w14:paraId="10506B80" w14:textId="77777777" w:rsidR="000E52C6" w:rsidRPr="004F07B5" w:rsidRDefault="000E52C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18 декабря 1931 по письму отца погибшего курсанта Кочергина, который изложил свое мнение о причинах аварий самолетов и о состоянии летной школы ОАХ, решением Политбюро была создана комиссия для ознакомления с фактическим положением дел в ОАХ под председательством секретаря ЦК ВКП(б), заведующего Организационно-инструкторским отделом ЦК ВКП(б) П.П. Постышева. В нее вошли начальник Политуправления РККА и одновременно ответственный редактор газеты «Красная Звезда» Я.Б. Гамарник, член Центральной Контрольной Комиссии Р.С. Землячка, заместитель председателя ОГПУ при СНК СССР В.А. Балицкий и заместитель заведующего Отделом административнохозяйственных и профсоюзных кадров ЦК ВКП(б) А.П. Гричманов. Комиссия за две декады должна была проверить факты, изложенные в записке Кочергина, и состояние летной школы ОАХ (РГАСПИ. Ф. 17. Оп. 3. Д. 866. Л. 10).</w:t>
      </w:r>
    </w:p>
    <w:p w14:paraId="7838D235" w14:textId="77777777" w:rsidR="000E52C6" w:rsidRPr="004F07B5" w:rsidRDefault="000E52C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Эта авторитетная комиссия ЦК и ЦКК ВКП(б) в докладной записке в Политбюро «О катастрофе с летчиком Кочергиным и состоянии ОАХ» подтвердила мнение Кочергина-отца о причинах катастрофы в Московской авиационной школе ОАХ, отметив, что «Московская школа находилась в безобразном состоянии». Среди конкретных недостатков они указывали отсутствие элементарного технического руководства, плохой уход за материальной частью и отсутствие должного контроля, недоброкачественный ремонт самолетов. Кроме того, был отмечен низкий уровень учебы, отсутствие дисциплины и политико-воспитательной работы, засоренность социально-чуждыми элементами постоянного состава школы. Обращалось внимание на плохие бытовые условия и антисанитарное состояние проживания учащихся летной школы (учлетов) (ГАРФ. Ф.Р – 8355. Оп. 5. Д. 3. Л. 10). Комиссия проверила 5 других летных школах ОАХ – Ульяновскую, Тульскую, Нижегородскую, Ростовскую и Полтавскую. Было установлено, что «и эти школы находятся в совершенно неудовлетворительном состоянии» (ГАРФ. Ф.Р – 8355. Оп. 5. Д. 3. Л. 11) (21402).</w:t>
      </w:r>
    </w:p>
    <w:p w14:paraId="36E52AC0" w14:textId="77777777" w:rsidR="000E52C6" w:rsidRPr="004F07B5" w:rsidRDefault="000E52C6" w:rsidP="004F07B5">
      <w:pPr>
        <w:spacing w:after="0" w:line="240" w:lineRule="auto"/>
        <w:jc w:val="both"/>
        <w:rPr>
          <w:rFonts w:ascii="Times New Roman" w:hAnsi="Times New Roman"/>
          <w:color w:val="0070C0"/>
          <w:sz w:val="16"/>
          <w:szCs w:val="16"/>
        </w:rPr>
      </w:pPr>
    </w:p>
    <w:p w14:paraId="348B69C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365A17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CF0A9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18-19 декабря 1931 были проведены испытания ДРП Л.В.Курчевского на И-4 (АНТ-5). Повредили обшивку (1017,166).</w:t>
      </w:r>
    </w:p>
    <w:p w14:paraId="479AC8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Есть мнение, что это могло быть и на И-зет.</w:t>
      </w:r>
    </w:p>
    <w:p w14:paraId="17FBA0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41AA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Пом. Нач. ЦКБ Надашкевич в рапорте на имя Нач. ЦАГИ Пауфлера писал: "Вчера на заводе им. Менжинского совместно с и Курчевским был произведен осмотр ДРП с разлетевшейся при стрельбе 18 декабря 1931 сопловой частью и второй ДРП, имеющей вздутие. Поврежденные пушки следует отправить на переделку, в строящейся серии (44 шт.) следует внести изменения." (2692,5).</w:t>
      </w:r>
    </w:p>
    <w:p w14:paraId="114150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CCB2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Помощник начальника ЦКБ На- дашкевичем на имя начальника (!) ЦАГИ Пауфлера, говорится: "Вчера на заводе им. Менжинского совместно с инженером Курчевским был произведён осмотр ДРП с разлетевшейся при стрельбе 18 декабря 1931 года сопловой частью и второй ДРП, имеющей вздутие. Повреждённые пушки следует отправить на переделку, в строящейся серии (44 шт.) следует внести соответствующие изменения" (12005).</w:t>
      </w:r>
    </w:p>
    <w:p w14:paraId="74E23819"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58F1364" w14:textId="77777777" w:rsidR="00987BB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CE7A3FD" w14:textId="77777777" w:rsidR="00987BB5" w:rsidRPr="004F07B5" w:rsidRDefault="00987BB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8B17B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18 декабря 1931 </w:t>
      </w:r>
      <w:r w:rsidRPr="004F07B5">
        <w:rPr>
          <w:rFonts w:ascii="Times New Roman" w:hAnsi="Times New Roman"/>
          <w:color w:val="000000" w:themeColor="text1"/>
          <w:sz w:val="16"/>
          <w:szCs w:val="16"/>
        </w:rPr>
        <w:t>Политбюро ЦК ВКП (б) одобрило проект постановления о народнохозяйственном плане на 1932 г. и проект госбюджета на 1932 г (12265).</w:t>
      </w:r>
    </w:p>
    <w:p w14:paraId="3C1AD786"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6CCB010D" w14:textId="77777777" w:rsidR="00062BDD" w:rsidRPr="004F07B5" w:rsidRDefault="00062BDD" w:rsidP="004F07B5">
      <w:pPr>
        <w:spacing w:after="0" w:line="240" w:lineRule="auto"/>
        <w:jc w:val="both"/>
        <w:rPr>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 xml:space="preserve">18 декабря </w:t>
      </w:r>
      <w:r w:rsidRPr="004F07B5">
        <w:rPr>
          <w:rFonts w:ascii="Times New Roman" w:hAnsi="Times New Roman"/>
          <w:color w:val="000000" w:themeColor="text1"/>
          <w:sz w:val="16"/>
          <w:szCs w:val="16"/>
        </w:rPr>
        <w:t>в 1931 году в Ленинграде проходило всесоюзное совещание по телевидению. Обсуждалось состояние работ в научно-исследовательском институте, занимающемся проблемами телевидения, демонстрировались разработанные в советских лабораториях образцы телевизоров. Было образовано бюро для создания комитета по телевидению («Правда», 1931, 26 декабря) (14864).</w:t>
      </w:r>
    </w:p>
    <w:p w14:paraId="42F4339A" w14:textId="77777777" w:rsidR="00062BDD" w:rsidRPr="004F07B5" w:rsidRDefault="00062BDD" w:rsidP="004F07B5">
      <w:pPr>
        <w:spacing w:after="0" w:line="240" w:lineRule="auto"/>
        <w:jc w:val="both"/>
        <w:rPr>
          <w:rFonts w:ascii="Times New Roman" w:hAnsi="Times New Roman"/>
          <w:color w:val="000000" w:themeColor="text1"/>
          <w:sz w:val="16"/>
          <w:szCs w:val="16"/>
        </w:rPr>
      </w:pPr>
    </w:p>
    <w:p w14:paraId="2D6C79B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586CC2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52F0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Между 18 и 24 декабря 1931. Из протокола заседания Политбюро № 81, 1931 г. </w:t>
      </w:r>
    </w:p>
    <w:p w14:paraId="7BE038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 мандаринах </w:t>
      </w:r>
    </w:p>
    <w:p w14:paraId="63F40C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Безусловно воспретить вывоз из СССР мандарин. </w:t>
      </w:r>
    </w:p>
    <w:p w14:paraId="2482EE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Обязать НКСнаб направить все запасы мандарин на продажу в промышленные пункты СССР и прежде всего в Москву, Ленинград и Харьков, по ценам не очень высоким (11652).</w:t>
      </w:r>
    </w:p>
    <w:p w14:paraId="4E172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B0C7B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DEA5DB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31941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декабря 1931 года начальник XVII отдела НИИ ВВС Трунов начальнику ВВС.</w:t>
      </w:r>
    </w:p>
    <w:p w14:paraId="5AF531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Докладная записка</w:t>
      </w:r>
    </w:p>
    <w:p w14:paraId="0B7C46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Инженером 1 отдела НИИ ВВС Вахмистровым Вл. Серг. Был предложен проект поставить на крылья самолета ТБ-1 двух истребителей И-4 с тем, чтобы использовав добавочную мощность моторов обоих И4, увеличить горизонтальную и вертикальную скорости самолета ТБ-1 и позволить ему поднимать большую нагрузку. Сделав самолеты И4 отделяющимися в воздухе, ТБ1 фактически смог бы на себе нести собственную истребительную охрану. Вся конструкция была названа СЗВ (самолет звено Вахмистрова).</w:t>
      </w:r>
    </w:p>
    <w:p w14:paraId="39A94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декабря 1931 года опытный экземпляр был готов. Все три самолета раздельно в целях соблюдения секретности, были перегнаны в Монино, где был проведен пробный полет в составе следующего экипажа:</w:t>
      </w:r>
    </w:p>
    <w:p w14:paraId="2EBEA3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на ТБ1 - Залевский</w:t>
      </w:r>
    </w:p>
    <w:p w14:paraId="628EAE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второй летчик на ТБ1 - Шарапов</w:t>
      </w:r>
    </w:p>
    <w:p w14:paraId="16D5FF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наблюдатель - Вахмистров</w:t>
      </w:r>
    </w:p>
    <w:p w14:paraId="2AA8DE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второй летчик наблюдатель - Морозов</w:t>
      </w:r>
    </w:p>
    <w:p w14:paraId="2B64A6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на И4 - Анисимов</w:t>
      </w:r>
    </w:p>
    <w:p w14:paraId="4F472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на втором И4 - Чекалов</w:t>
      </w:r>
    </w:p>
    <w:p w14:paraId="78C5AE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звено легко оторвался в воздух, быстро набрал высоту в 1000 м, на которой по сигналу оба истребителя были освобождены. Они благополучно отделились от Тб1. По окончании полета все три самолета приземлились в Монино.</w:t>
      </w:r>
    </w:p>
    <w:p w14:paraId="52C83E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использованием СЗВ летно-тактические свойства ТБ1 улучшаются. Дальность с 500 км возрастает до 1000 км при одной и той же загрузке бомбами, равной 2000 кг. При загрузке бомбами в 1000 кг дальность возрастает с 1360 до 2000 км.</w:t>
      </w:r>
    </w:p>
    <w:p w14:paraId="67251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увеличения обороноспособности тяжелого бомбардировщика чрезвычайно заманчивым является использование для СЗВ не одноместных, а 2-х местных истребителей типа К-47 (но с круговой турелью) (3788,1-25).</w:t>
      </w:r>
    </w:p>
    <w:p w14:paraId="1538F0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7883E9" w14:textId="77777777" w:rsidR="00550218" w:rsidRPr="004F07B5" w:rsidRDefault="00550218" w:rsidP="004F07B5">
      <w:pPr>
        <w:pStyle w:val="a3"/>
        <w:rPr>
          <w:color w:val="000000" w:themeColor="text1"/>
          <w:lang w:val="ru-RU"/>
        </w:rPr>
      </w:pPr>
      <w:r w:rsidRPr="004F07B5">
        <w:rPr>
          <w:color w:val="000000" w:themeColor="text1"/>
          <w:lang w:val="ru-RU"/>
        </w:rPr>
        <w:t>19 декабря 1931 М.Н. Туха</w:t>
      </w:r>
      <w:r w:rsidRPr="004F07B5">
        <w:rPr>
          <w:color w:val="000000" w:themeColor="text1"/>
          <w:lang w:val="ru-RU"/>
        </w:rPr>
        <w:softHyphen/>
        <w:t>чевский по поводу первого полета Звена написал: «Это круп</w:t>
      </w:r>
      <w:r w:rsidRPr="004F07B5">
        <w:rPr>
          <w:color w:val="000000" w:themeColor="text1"/>
          <w:lang w:val="ru-RU"/>
        </w:rPr>
        <w:softHyphen/>
        <w:t>нейшее изобретение». Начальник НИИ ВВС Н.В. Бузанов предложил подгото</w:t>
      </w:r>
      <w:r w:rsidRPr="004F07B5">
        <w:rPr>
          <w:color w:val="000000" w:themeColor="text1"/>
          <w:lang w:val="ru-RU"/>
        </w:rPr>
        <w:softHyphen/>
        <w:t>вить два-три комплекта СЗВ и передать в строевую часть. Но раздавать ордена и автомобили пока не спешили; испытания опытного образца продолжались.</w:t>
      </w:r>
    </w:p>
    <w:p w14:paraId="5E696825" w14:textId="77777777" w:rsidR="00550218" w:rsidRPr="004F07B5" w:rsidRDefault="00550218" w:rsidP="004F07B5">
      <w:pPr>
        <w:pStyle w:val="a3"/>
        <w:rPr>
          <w:color w:val="000000" w:themeColor="text1"/>
          <w:lang w:val="ru-RU"/>
        </w:rPr>
      </w:pPr>
      <w:r w:rsidRPr="004F07B5">
        <w:rPr>
          <w:color w:val="000000" w:themeColor="text1"/>
          <w:lang w:val="ru-RU"/>
        </w:rPr>
        <w:t>Учитывая опыт первого старта, все управление замками перенесли на истре</w:t>
      </w:r>
      <w:r w:rsidRPr="004F07B5">
        <w:rPr>
          <w:color w:val="000000" w:themeColor="text1"/>
          <w:lang w:val="ru-RU"/>
        </w:rPr>
        <w:softHyphen/>
        <w:t>бители. На ТБ-1 поставили дополнитель</w:t>
      </w:r>
      <w:r w:rsidRPr="004F07B5">
        <w:rPr>
          <w:color w:val="000000" w:themeColor="text1"/>
          <w:lang w:val="ru-RU"/>
        </w:rPr>
        <w:softHyphen/>
        <w:t>ные бензобаки емкостью 900 л. Пред</w:t>
      </w:r>
      <w:r w:rsidRPr="004F07B5">
        <w:rPr>
          <w:color w:val="000000" w:themeColor="text1"/>
          <w:lang w:val="ru-RU"/>
        </w:rPr>
        <w:softHyphen/>
        <w:t>усмотрели до момента отцепки питание моторов истребителей из топливной си</w:t>
      </w:r>
      <w:r w:rsidRPr="004F07B5">
        <w:rPr>
          <w:color w:val="000000" w:themeColor="text1"/>
          <w:lang w:val="ru-RU"/>
        </w:rPr>
        <w:softHyphen/>
        <w:t>стемы бомбардировщика, бензин к ним подавали ручным насосом - альвейером. На И-4 смонтировали новые маслобаки (17741).</w:t>
      </w:r>
    </w:p>
    <w:p w14:paraId="0CCD3FDE" w14:textId="77777777" w:rsidR="00550218" w:rsidRPr="004F07B5" w:rsidRDefault="00550218" w:rsidP="004F07B5">
      <w:pPr>
        <w:spacing w:after="0" w:line="240" w:lineRule="auto"/>
        <w:jc w:val="both"/>
        <w:rPr>
          <w:rFonts w:ascii="Times New Roman" w:eastAsia="Times New Roman" w:hAnsi="Times New Roman"/>
          <w:color w:val="000000" w:themeColor="text1"/>
          <w:sz w:val="16"/>
          <w:szCs w:val="16"/>
          <w:lang w:eastAsia="ru-RU"/>
        </w:rPr>
      </w:pPr>
    </w:p>
    <w:p w14:paraId="3917D4C2" w14:textId="77777777" w:rsidR="00492496" w:rsidRPr="004F07B5" w:rsidRDefault="00492496"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19 декабря 1931 М.Н. Тухачевский написал по поводу Звена: «Это крупнейшее изобретение» (19100).</w:t>
      </w:r>
    </w:p>
    <w:p w14:paraId="6249D74A" w14:textId="77777777" w:rsidR="00492496" w:rsidRPr="004F07B5" w:rsidRDefault="00492496" w:rsidP="004F07B5">
      <w:pPr>
        <w:pStyle w:val="a8"/>
        <w:jc w:val="both"/>
        <w:rPr>
          <w:rFonts w:ascii="Times New Roman" w:hAnsi="Times New Roman" w:cs="Times New Roman"/>
          <w:color w:val="000000" w:themeColor="text1"/>
        </w:rPr>
      </w:pPr>
    </w:p>
    <w:p w14:paraId="45D510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декабря 1931 лётчик Калиншин выполнил первый полет на истребителе И-5 М-15 № 4372 постройки завода № 1, который прибыл в НИИ ВВС 25 ноября. 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В НИИ ВВС на И-5 № 4372 совершили всего два полёта. Первый длился всего 18 минут. При наборе высоты началась сильная тряска, вдобавок пилот обнаружил, что альтиметр не работает. На посадке он с трудом справился с тягой машины влево. Поскольку на аэродроме лежал снег, то полёт проходил на лыжном шасси. После посадки обнаружили, что неудачно ориентированные патрубки привели к тому, что горячая струя выхлопа била прямо на тросы-оттяжки лыж.</w:t>
      </w:r>
    </w:p>
    <w:p w14:paraId="19DEE1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устранения ряда выявленных дефектов 23 декабря Калиншин совершил второй полёт. Видимо, он был столь же неудачен, сколь и первый. Во всяком случае, 14 января 1932 г. машину вернули заводу № 1 с актом о недостатках, в котором насчитывался 31 пункт. Больше подобных самолётов не делали.</w:t>
      </w:r>
    </w:p>
    <w:p w14:paraId="169091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43291A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EDA1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декабря 1931 был датирован чертеж самолета СК-8 С.П.К. на 6000 км (105,101).</w:t>
      </w:r>
    </w:p>
    <w:p w14:paraId="294F9C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3646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декабря 1931 С.П.К. завершил проработку самолета СК-8 (гражданский вариант -перелетный) и определил его характеристики (см. Приложение 1). О летных характеристиках СК-8 упоминал И.С. Уншлихт в отчетном докладе на пленуме ЦС ОХА 12 июля 1931 г. как об одном из основных достижений Общества (АМЖ, ф. 5300, № 9).</w:t>
      </w:r>
    </w:p>
    <w:p w14:paraId="33446E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5EF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декабря 1931 г. С.П. Королев закончил предэскизную проработку самолета, на общем виде которого значилось: "Самолет СК-8, гражданский вариант, перелетный". Новый проект развивал идею, положенную в основу конструкции самолета дальнего действия СК-4. Актуальность таких конструкций была в то время очень велика и продолжала возрастать. В 1931 г. рекорд дальности беспосадочного перелета уже составлял 9000 км. Он был установлен французскими летчиками. В ЦАГИ А.Н. Туполев работал над проектом рекордного самолета АНТ-25, рассчитанного на беспосадочный полет дальностью 13000 км.</w:t>
      </w:r>
    </w:p>
    <w:p w14:paraId="4E307E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СК-8 проектировался как двухместный с двигателем мощностью 300 л.с., был рассчитан на дальность беспосадочного полета 6000 км (у СК-4 она была 2000 км), время полета 30 ч (у СК-4 20 ч). Размах 13,4 м, площадь крыла 25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вес в полете 3015 кг, максимальная скорость 260 км/ч.</w:t>
      </w:r>
    </w:p>
    <w:p w14:paraId="358053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самолета такого назначения необходимо было предусмотреть возможность посадки на плохо оборудованные аэродромы, т. е. добиться минимальной скорости посадки при достаточно большой для того времени крейсерской скорости. По данным авторитетных источников, можно было, не прибегая к специальным мерам, добиться скорости посадки не меньше 40% максимальной. Меньшую посадочную скорость могло обеспечить только разрезное крыло (или механическое крыло). Посадочная скорость самолета составляла примерно 30% максимальной. На этом основании можно считать, что самолет проектировался с разрезным крылом. Именно эта особенность конструкции С.П. Королева отмечалась как особое достижение в отчетном докладе на пленуме ЦС Осоавиахима в июле 1931 г.</w:t>
      </w:r>
    </w:p>
    <w:p w14:paraId="1722A0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 самолета СК-8 дальнейшего развития не получил.</w:t>
      </w:r>
    </w:p>
    <w:p w14:paraId="2679B9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Конструктивные данные самолета СК-8: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10"/>
        <w:gridCol w:w="810"/>
        <w:gridCol w:w="3600"/>
        <w:gridCol w:w="810"/>
      </w:tblGrid>
      <w:tr w:rsidR="00365C94" w:rsidRPr="004F07B5" w14:paraId="1A1BC189" w14:textId="77777777">
        <w:tc>
          <w:tcPr>
            <w:tcW w:w="2610" w:type="dxa"/>
            <w:tcBorders>
              <w:top w:val="single" w:sz="12" w:space="0" w:color="auto"/>
              <w:bottom w:val="single" w:sz="12" w:space="0" w:color="auto"/>
            </w:tcBorders>
          </w:tcPr>
          <w:p w14:paraId="26C787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м</w:t>
            </w:r>
          </w:p>
          <w:p w14:paraId="4FAFF8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F07B5">
              <w:rPr>
                <w:rFonts w:ascii="Times New Roman" w:hAnsi="Times New Roman"/>
                <w:color w:val="000000" w:themeColor="text1"/>
                <w:sz w:val="16"/>
                <w:szCs w:val="16"/>
              </w:rPr>
              <w:t>Площадь крыла, м</w:t>
            </w:r>
            <w:r w:rsidRPr="004F07B5">
              <w:rPr>
                <w:rFonts w:ascii="Times New Roman" w:hAnsi="Times New Roman"/>
                <w:color w:val="000000" w:themeColor="text1"/>
                <w:sz w:val="16"/>
                <w:szCs w:val="16"/>
                <w:vertAlign w:val="superscript"/>
              </w:rPr>
              <w:t>2</w:t>
            </w:r>
          </w:p>
          <w:p w14:paraId="2CE92D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Удлинение</w:t>
            </w:r>
          </w:p>
          <w:p w14:paraId="0883CE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Хорда, м </w:t>
            </w:r>
          </w:p>
          <w:p w14:paraId="438D9C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 корня </w:t>
            </w:r>
          </w:p>
          <w:p w14:paraId="2AAFA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конце</w:t>
            </w:r>
          </w:p>
          <w:p w14:paraId="2EEEA1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Раствор шасси, м </w:t>
            </w:r>
          </w:p>
          <w:p w14:paraId="13A802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фюзеляжа, м</w:t>
            </w:r>
          </w:p>
          <w:p w14:paraId="2F6AF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Колеса (2 шт.), мм</w:t>
            </w:r>
          </w:p>
          <w:p w14:paraId="35CC9A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Диаметр винта, м</w:t>
            </w:r>
          </w:p>
          <w:p w14:paraId="05492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F07B5">
              <w:rPr>
                <w:rFonts w:ascii="Times New Roman" w:hAnsi="Times New Roman"/>
                <w:color w:val="000000" w:themeColor="text1"/>
                <w:sz w:val="16"/>
                <w:szCs w:val="16"/>
              </w:rPr>
              <w:t>Объем дополнительных баков, м</w:t>
            </w:r>
            <w:r w:rsidRPr="004F07B5">
              <w:rPr>
                <w:rFonts w:ascii="Times New Roman" w:hAnsi="Times New Roman"/>
                <w:color w:val="000000" w:themeColor="text1"/>
                <w:sz w:val="16"/>
                <w:szCs w:val="16"/>
                <w:vertAlign w:val="superscript"/>
              </w:rPr>
              <w:t>3</w:t>
            </w:r>
          </w:p>
          <w:p w14:paraId="62AC92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Вес, кг </w:t>
            </w:r>
          </w:p>
          <w:p w14:paraId="1170DF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конструкции </w:t>
            </w:r>
          </w:p>
          <w:p w14:paraId="323753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мотоустановки </w:t>
            </w:r>
          </w:p>
          <w:p w14:paraId="0F894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незаправленного </w:t>
            </w:r>
          </w:p>
          <w:p w14:paraId="2031DC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оборудования </w:t>
            </w:r>
          </w:p>
          <w:p w14:paraId="33D95C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экипажа </w:t>
            </w:r>
          </w:p>
          <w:p w14:paraId="34B8E2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горючего и масла </w:t>
            </w:r>
          </w:p>
          <w:p w14:paraId="33C31D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полете</w:t>
            </w:r>
          </w:p>
        </w:tc>
        <w:tc>
          <w:tcPr>
            <w:tcW w:w="810" w:type="dxa"/>
            <w:tcBorders>
              <w:top w:val="single" w:sz="12" w:space="0" w:color="auto"/>
              <w:bottom w:val="single" w:sz="12" w:space="0" w:color="auto"/>
            </w:tcBorders>
          </w:tcPr>
          <w:p w14:paraId="5F4129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13,4 </w:t>
            </w:r>
          </w:p>
          <w:p w14:paraId="61E2A5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w:t>
            </w:r>
          </w:p>
          <w:p w14:paraId="4EF196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7,2</w:t>
            </w:r>
          </w:p>
          <w:p w14:paraId="25286E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2598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2,6 </w:t>
            </w:r>
          </w:p>
          <w:p w14:paraId="0C581D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1,63 </w:t>
            </w:r>
          </w:p>
          <w:p w14:paraId="2B6AB7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p w14:paraId="381521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1,36 </w:t>
            </w:r>
          </w:p>
          <w:p w14:paraId="1DA926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800x150</w:t>
            </w:r>
          </w:p>
          <w:p w14:paraId="7D3AF5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2,6 </w:t>
            </w:r>
          </w:p>
          <w:p w14:paraId="59E55C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F07B5">
              <w:rPr>
                <w:rFonts w:ascii="Times New Roman" w:hAnsi="Times New Roman"/>
                <w:color w:val="000000" w:themeColor="text1"/>
                <w:sz w:val="16"/>
                <w:szCs w:val="16"/>
              </w:rPr>
              <w:t>2</w:t>
            </w:r>
          </w:p>
          <w:p w14:paraId="4F1078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F2BA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420 </w:t>
            </w:r>
          </w:p>
          <w:p w14:paraId="0BE2D9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380 </w:t>
            </w:r>
          </w:p>
          <w:p w14:paraId="18BCB5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1055 </w:t>
            </w:r>
          </w:p>
          <w:p w14:paraId="1A85BD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55 </w:t>
            </w:r>
          </w:p>
          <w:p w14:paraId="17B150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160 </w:t>
            </w:r>
          </w:p>
          <w:p w14:paraId="087080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1800 </w:t>
            </w:r>
          </w:p>
          <w:p w14:paraId="5EFF44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3015</w:t>
            </w:r>
          </w:p>
        </w:tc>
        <w:tc>
          <w:tcPr>
            <w:tcW w:w="3600" w:type="dxa"/>
            <w:tcBorders>
              <w:top w:val="single" w:sz="12" w:space="0" w:color="auto"/>
              <w:bottom w:val="single" w:sz="12" w:space="0" w:color="auto"/>
            </w:tcBorders>
          </w:tcPr>
          <w:p w14:paraId="01ED5E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Нагрузка </w:t>
            </w:r>
          </w:p>
          <w:p w14:paraId="0A5AA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мотор, кг/л.с.</w:t>
            </w:r>
          </w:p>
          <w:p w14:paraId="524CEA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F07B5">
              <w:rPr>
                <w:rFonts w:ascii="Times New Roman" w:hAnsi="Times New Roman"/>
                <w:color w:val="000000" w:themeColor="text1"/>
                <w:sz w:val="16"/>
                <w:szCs w:val="16"/>
              </w:rPr>
              <w:t>на крыло, кг/м</w:t>
            </w:r>
            <w:r w:rsidRPr="004F07B5">
              <w:rPr>
                <w:rFonts w:ascii="Times New Roman" w:hAnsi="Times New Roman"/>
                <w:color w:val="000000" w:themeColor="text1"/>
                <w:sz w:val="16"/>
                <w:szCs w:val="16"/>
                <w:vertAlign w:val="superscript"/>
              </w:rPr>
              <w:t>2</w:t>
            </w:r>
          </w:p>
          <w:p w14:paraId="6BBB7E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на 1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л.с.</w:t>
            </w:r>
          </w:p>
          <w:p w14:paraId="12F1EA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Продолжительность полета на 80% мощности, ч</w:t>
            </w:r>
          </w:p>
          <w:p w14:paraId="65AE67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Средняя путевая скорость, км/ч</w:t>
            </w:r>
          </w:p>
          <w:p w14:paraId="6ECBF9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беспосадочного полета, км</w:t>
            </w:r>
          </w:p>
          <w:p w14:paraId="223D7E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Скорость, км/ч </w:t>
            </w:r>
          </w:p>
          <w:p w14:paraId="2C3C57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максимальная (облегченного) </w:t>
            </w:r>
          </w:p>
          <w:p w14:paraId="21F92C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посадочная (облегченного)</w:t>
            </w:r>
          </w:p>
          <w:p w14:paraId="6F3A57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Потолок (облегченного), м </w:t>
            </w:r>
          </w:p>
          <w:p w14:paraId="2C36CF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F07B5">
              <w:rPr>
                <w:rFonts w:ascii="Times New Roman" w:hAnsi="Times New Roman"/>
                <w:color w:val="000000" w:themeColor="text1"/>
                <w:sz w:val="16"/>
                <w:szCs w:val="16"/>
              </w:rPr>
              <w:t>Нагрузка на крыло (облегченного), кг/м</w:t>
            </w:r>
            <w:r w:rsidRPr="004F07B5">
              <w:rPr>
                <w:rFonts w:ascii="Times New Roman" w:hAnsi="Times New Roman"/>
                <w:color w:val="000000" w:themeColor="text1"/>
                <w:sz w:val="16"/>
                <w:szCs w:val="16"/>
                <w:vertAlign w:val="superscript"/>
              </w:rPr>
              <w:t>2</w:t>
            </w:r>
          </w:p>
          <w:p w14:paraId="4DD086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Полная длина, м </w:t>
            </w:r>
          </w:p>
        </w:tc>
        <w:tc>
          <w:tcPr>
            <w:tcW w:w="810" w:type="dxa"/>
            <w:tcBorders>
              <w:top w:val="single" w:sz="12" w:space="0" w:color="auto"/>
              <w:bottom w:val="single" w:sz="12" w:space="0" w:color="auto"/>
            </w:tcBorders>
          </w:tcPr>
          <w:p w14:paraId="53D357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DDB58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8,6 </w:t>
            </w:r>
          </w:p>
          <w:p w14:paraId="12E556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w:t>
            </w:r>
          </w:p>
          <w:p w14:paraId="033E4A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w:t>
            </w:r>
          </w:p>
          <w:p w14:paraId="07CF7E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p w14:paraId="3E3CEB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200 </w:t>
            </w:r>
          </w:p>
          <w:p w14:paraId="422F06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6000</w:t>
            </w:r>
          </w:p>
          <w:p w14:paraId="211C5A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DBAC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260 </w:t>
            </w:r>
          </w:p>
          <w:p w14:paraId="21737A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90 </w:t>
            </w:r>
          </w:p>
          <w:p w14:paraId="661CB4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5000 </w:t>
            </w:r>
          </w:p>
          <w:p w14:paraId="76513C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52,5</w:t>
            </w:r>
          </w:p>
          <w:p w14:paraId="2585D3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r>
    </w:tbl>
    <w:p w14:paraId="35DC58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(10676).</w:t>
      </w:r>
    </w:p>
    <w:p w14:paraId="614099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5D6ACC" w14:textId="77777777" w:rsidR="00600EDB" w:rsidRPr="004F07B5" w:rsidRDefault="00600EDB"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bCs/>
          <w:iCs/>
          <w:color w:val="000000" w:themeColor="text1"/>
          <w:sz w:val="16"/>
          <w:szCs w:val="16"/>
        </w:rPr>
        <w:t>19 декабря 1931 г.</w:t>
      </w:r>
      <w:r w:rsidRPr="004F07B5">
        <w:rPr>
          <w:rFonts w:ascii="Times New Roman" w:hAnsi="Times New Roman"/>
          <w:color w:val="000000" w:themeColor="text1"/>
          <w:sz w:val="16"/>
          <w:szCs w:val="16"/>
        </w:rPr>
        <w:t xml:space="preserve"> В постановлении РВС СССР «О состоянии изобретательства» было решено «</w:t>
      </w:r>
      <w:r w:rsidRPr="004F07B5">
        <w:rPr>
          <w:rFonts w:ascii="Times New Roman" w:hAnsi="Times New Roman"/>
          <w:iCs/>
          <w:color w:val="000000" w:themeColor="text1"/>
          <w:sz w:val="16"/>
          <w:szCs w:val="16"/>
        </w:rPr>
        <w:t>достигнуть в 1932 году распыления жидких ОВ с высоты 5000 метров</w:t>
      </w:r>
      <w:r w:rsidRPr="004F07B5">
        <w:rPr>
          <w:rFonts w:ascii="Times New Roman" w:hAnsi="Times New Roman"/>
          <w:color w:val="000000" w:themeColor="text1"/>
          <w:sz w:val="16"/>
          <w:szCs w:val="16"/>
        </w:rPr>
        <w:t>» (17133).</w:t>
      </w:r>
    </w:p>
    <w:p w14:paraId="48D6BDD8" w14:textId="77777777" w:rsidR="00600EDB" w:rsidRPr="004F07B5" w:rsidRDefault="00600EDB" w:rsidP="004F07B5">
      <w:pPr>
        <w:shd w:val="clear" w:color="auto" w:fill="FFFFFF"/>
        <w:spacing w:after="0" w:line="240" w:lineRule="auto"/>
        <w:jc w:val="both"/>
        <w:rPr>
          <w:rFonts w:ascii="Times New Roman" w:hAnsi="Times New Roman"/>
          <w:color w:val="000000" w:themeColor="text1"/>
          <w:sz w:val="16"/>
          <w:szCs w:val="16"/>
        </w:rPr>
      </w:pPr>
    </w:p>
    <w:p w14:paraId="1D0FEFAC" w14:textId="77777777" w:rsidR="000E52C6" w:rsidRPr="004F07B5" w:rsidRDefault="000E52C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19 декабря 1931 г. в письме начальнику Иностранного Отдела УВВС Федорову советский атташе в Италии В.С. Трудолюбов говорит о том, что «полет предполагается организовать в апреле-мае 1932 года. Со своей стороны считаю, организацию такого полета к нам интересным. 4.000 рублей уплатить за этот эксперимент – небольшая сумма». Однако в Иностранном Отделе эту инициативу посчитали слишком дорогостоящей (21410).</w:t>
      </w:r>
    </w:p>
    <w:p w14:paraId="076A50EF" w14:textId="77777777" w:rsidR="000E52C6" w:rsidRPr="004F07B5" w:rsidRDefault="000E52C6" w:rsidP="004F07B5">
      <w:pPr>
        <w:spacing w:after="0" w:line="240" w:lineRule="auto"/>
        <w:jc w:val="both"/>
        <w:rPr>
          <w:rFonts w:ascii="Times New Roman" w:hAnsi="Times New Roman"/>
          <w:color w:val="0070C0"/>
          <w:sz w:val="16"/>
          <w:szCs w:val="16"/>
        </w:rPr>
      </w:pPr>
    </w:p>
    <w:p w14:paraId="713DE7F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EF939D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A2D973E" w14:textId="77777777" w:rsidR="00600EDB" w:rsidRPr="004F07B5" w:rsidRDefault="00600EDB" w:rsidP="004F07B5">
      <w:pPr>
        <w:spacing w:after="0" w:line="240" w:lineRule="auto"/>
        <w:jc w:val="both"/>
        <w:rPr>
          <w:rStyle w:val="af0"/>
          <w:rFonts w:ascii="Times New Roman" w:hAnsi="Times New Roman"/>
          <w:i w:val="0"/>
          <w:color w:val="000000" w:themeColor="text1"/>
          <w:sz w:val="16"/>
          <w:szCs w:val="16"/>
        </w:rPr>
      </w:pPr>
      <w:r w:rsidRPr="004F07B5">
        <w:rPr>
          <w:rFonts w:ascii="Times New Roman" w:hAnsi="Times New Roman"/>
          <w:bCs/>
          <w:color w:val="000000" w:themeColor="text1"/>
          <w:sz w:val="16"/>
          <w:szCs w:val="16"/>
        </w:rPr>
        <w:t>19 декабря 1931 г. — Доклад заместителя наркома по военным и морским делам СССР и председателя Реввоенсовета СССР М. Н. Тухачевского председателю Комиссии обороны В. М. Молотову об инженерном вооружении РККА</w:t>
      </w:r>
    </w:p>
    <w:p w14:paraId="72101C2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Style w:val="af0"/>
          <w:rFonts w:ascii="Times New Roman" w:hAnsi="Times New Roman"/>
          <w:i w:val="0"/>
          <w:color w:val="000000" w:themeColor="text1"/>
          <w:sz w:val="16"/>
          <w:szCs w:val="16"/>
        </w:rPr>
        <w:t>Совершенно секретно.</w:t>
      </w:r>
    </w:p>
    <w:p w14:paraId="6F1432CB"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Требования, предъявляемые к инженерному вооружению.</w:t>
      </w:r>
      <w:r w:rsidRPr="004F07B5">
        <w:rPr>
          <w:color w:val="000000" w:themeColor="text1"/>
          <w:sz w:val="16"/>
          <w:szCs w:val="16"/>
        </w:rPr>
        <w:t xml:space="preserve"> Моторизация и механизация РККА, повышающие боевую мощь и подвижность основных родов войск, требуют усиления инженерных средств армии по линии механизации полевых инженерных работ. Автотранспорт и тяжелые боевые средства требуют хороших дорог и мостов, рассчитанных под тяжелые грузы, что при намечающемся широком применении в боевых действиях разрушений путей сообщений и заграждения на них потребует от инженерных войск РККА быстроты работ по восстановлению разрушенных дорог или возведению новых. Темпы современного боя, быстрота движения моторизованных частей требуют максимального сокращения срока восстановления боевых путей сообщения, что можно достичь только при широкой механизации и электрификации дорожных и мостовых работ саперов.</w:t>
      </w:r>
    </w:p>
    <w:p w14:paraId="74ED8C0E"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иностранных армиях саперные части вооружены пневматическим инструментом и электротехникой, образцы этих средств, испытанные на наших новостройках и в опытных саперных частях, показали увеличение скорости работ в несколько раз и одновременно уменьшение необходимых рабочих, в условиях РККА — бойцов. Эти средства, несмотря на явную рентабельность их в нашем развернутом строительстве, в Союзе не производятся благодаря известной консервативности наших строительных организаций, идущих по пути наименьшего сопротивления — вывоза этих средств из-за границы, тратя на это огромные валютные средства.</w:t>
      </w:r>
    </w:p>
    <w:p w14:paraId="5822EE1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Развитие артиллерийских средств борьбы требует значительного усиления оборонительных сооружений на укрепленных полосах и возведения их с максимальной быстротой, что может быть достигнуто при широкой механизации и электрификации земляных и бетонных работ на укрепленных полосах. Применение за границей легких подвижных экскаваторов и приспособлений к тракторам для механизации работ позволяют иностранным армиям строить расчеты по возведению во время войны укрепленных полос с бетонными сооружениями в течение 1</w:t>
      </w:r>
      <w:r w:rsidRPr="004F07B5">
        <w:rPr>
          <w:color w:val="000000" w:themeColor="text1"/>
          <w:sz w:val="16"/>
          <w:szCs w:val="16"/>
        </w:rPr>
        <w:noBreakHyphen/>
        <w:t>2 десятков дней.</w:t>
      </w:r>
    </w:p>
    <w:p w14:paraId="4F14F60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Развитие электротехники сильных токов и электрификация транспорта и сельского хозяйства в Союзе позволяет использовать электроэнергию не только для электрификации всех видов работ, но и как боевые поражающие средства в виде электризованных препятствий, смертельных для человека при его преодолении. Такие средства разработаны в РККА, но освоение их промышленностью идет чрезвычайно туго.</w:t>
      </w:r>
    </w:p>
    <w:p w14:paraId="722FF057"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Моторизация армии и утяжеление ее боевых средств требуют коренного пересмотра вопроса обеспечения РККА переправочными средствами. В РККА выработаны новые понтонные парки, позволяющие организовать переправу по мостам грузов в 20 т и на паромах грузов до 40</w:t>
      </w:r>
      <w:r w:rsidRPr="004F07B5">
        <w:rPr>
          <w:color w:val="000000" w:themeColor="text1"/>
          <w:sz w:val="16"/>
          <w:szCs w:val="16"/>
        </w:rPr>
        <w:noBreakHyphen/>
        <w:t>50 т, но быстрое вооружение РККА этими парками встречает затруднения в промышленности. Разрушения и применения ОВ противником ставят остро вопрос о полевом водоснабжении армии. Это требует широкого снабжения армии во время войны средствами полевой гидротехники (добыча и очистка воды), остро необходимых в мирное время совхозам и колхозам. Развитие авиации вызвало ответное развитие зенитных средств борьбы, где прожектор и звукоулавливатель должны получить широкое применение для противовоздушной обороны ночью.</w:t>
      </w:r>
    </w:p>
    <w:p w14:paraId="34242C79"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Механизация и электрификация инженерных работ РККА во время войны возможны только на базисе советской промышленности при условии внедрения всех нужных армии средств в мирное строительство страны. Только в этих условиях РККА во время войны может получить в свои ряды подготовленные кадры и для своего вооружения достаточное количество необходимых средств путем «технической повинности» гражданских организаций.</w:t>
      </w:r>
    </w:p>
    <w:p w14:paraId="6ACAE2F7"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Состояние инженерного вооружения и обеспеченность им РККА.</w:t>
      </w:r>
      <w:r w:rsidRPr="004F07B5">
        <w:rPr>
          <w:color w:val="000000" w:themeColor="text1"/>
          <w:sz w:val="16"/>
          <w:szCs w:val="16"/>
        </w:rPr>
        <w:t xml:space="preserve"> 1. Обеспеченность РККА даже старыми средствами к настоящему времени явно недостаточна. При совершенном отсутствии в армии средств механизации, гидротехники и электрификации, положение с инженерным вооружением надо признать критическим и требующим скорейших и решительных мер по организации в СССР производства нужных армии инженерных средств и не менее нужных стране в ее мирном строительстве.</w:t>
      </w:r>
    </w:p>
    <w:p w14:paraId="047202B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 xml:space="preserve">2. В случае военных действий весной 1932 г. РККА выходит на фронт, совершенно не имея новых необходимых средств: электрификации и механизации инженерных работ и гидротехники. Для оборонительных работ армия, кроме шанцевого инструмента, ничего иметь не будет. Отсутствуют экскаваторы и окопокопатели. Противохимических вентиляторов на 20% потребности. Из электротехнических средств армия будет иметь небольшое число маломощных электростанций. Уже разработанной и испытанной электростанции для электризации проволочных заграждений армия иметь не будет. Звукоулавливателями — обеспеченность на 35%; ничтожный процент синхронно связанных прожекторов с звукоулавливателями и совсем не связанных </w:t>
      </w:r>
      <w:r w:rsidRPr="004F07B5">
        <w:rPr>
          <w:rStyle w:val="af0"/>
          <w:i w:val="0"/>
          <w:color w:val="000000" w:themeColor="text1"/>
          <w:sz w:val="16"/>
          <w:szCs w:val="16"/>
        </w:rPr>
        <w:t>с</w:t>
      </w:r>
      <w:r w:rsidRPr="004F07B5">
        <w:rPr>
          <w:color w:val="000000" w:themeColor="text1"/>
          <w:sz w:val="16"/>
          <w:szCs w:val="16"/>
        </w:rPr>
        <w:t xml:space="preserve"> зенитными батареями. В 1932 г. армия будет иметь 20 советских прожекторных отражателей при наличии на сегодня 194 прожекторов. Отсутствуют дорожные машины и двигатели для моторизации передвижения по воде.</w:t>
      </w:r>
    </w:p>
    <w:p w14:paraId="24DFBA71"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3. Стрелковые полки будут иметь полностью шанцевый инструмент, 50 шт. отживших и выслуживших все сроки службы поплавков Полянского и набор плотничного инструмента. Саперные роты дивизий: шанцевый инструмент — 100%, 2</w:t>
      </w:r>
      <w:r w:rsidRPr="004F07B5">
        <w:rPr>
          <w:color w:val="000000" w:themeColor="text1"/>
          <w:sz w:val="16"/>
          <w:szCs w:val="16"/>
        </w:rPr>
        <w:noBreakHyphen/>
        <w:t>3 подрывных машинки (50%), 200 старых отживших поплавков Полянского без настила, 50</w:t>
      </w:r>
      <w:r w:rsidRPr="004F07B5">
        <w:rPr>
          <w:color w:val="000000" w:themeColor="text1"/>
          <w:sz w:val="16"/>
          <w:szCs w:val="16"/>
        </w:rPr>
        <w:noBreakHyphen/>
        <w:t>60% обеспеченности мастерским инструментом и не имея никаких новых средств механизации инженерных работ и гидротехники.</w:t>
      </w:r>
    </w:p>
    <w:p w14:paraId="36005A37"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Средняя обеспеченность главнейшими предметами инженерного вооружения и армии на 1 января 1932 г. в целом видна из прилагаемых диаграмм¹*.</w:t>
      </w:r>
    </w:p>
    <w:p w14:paraId="4691CFAA"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Главнейшие средства механизации и электрификации, предусмотренные) системой инженерного вооружения РККА и положение с производством их в СССР.</w:t>
      </w:r>
      <w:r w:rsidRPr="004F07B5">
        <w:rPr>
          <w:color w:val="000000" w:themeColor="text1"/>
          <w:sz w:val="16"/>
          <w:szCs w:val="16"/>
        </w:rPr>
        <w:t xml:space="preserve"> Системой инженерного вооружения, утвержденной РВС СССР, предусмотрена широкая механизация и электрификация инженерных работ.</w:t>
      </w:r>
    </w:p>
    <w:p w14:paraId="62D884DF"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 Для работ по возведению мостов саперы должны будут иметь следующие основные средства: а) подвижные компрессоры производительностью в 3 и 6 м³/с с набором пневматического инструмента для работ по дереву, металлу и грунтам и пневма[тических] бомб для забивки свай; б) оборудование тракторов в виде кранов, лебедок, ковшей и ножей-грейдеров для механизации работ по подъему и перемещению грузов и работ на мостах; в) моторные пилы и разборные лесопилки для заготовки леса; г) подвижные электростанции и агрегаты с электрифицированным инструментом, электромоторами и арматурой для освещения работ.</w:t>
      </w:r>
    </w:p>
    <w:p w14:paraId="276E503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Из перечисленных средств в Союзе налажено в недостаточном количестве и плохого качества производство пневматического инструмента по металлу и разборных лесопилок малой производительности. Компрессоры намечено поставить на производство в 1932 г., но тяжелых образцов и в размерах, не удовлетворяющих потребности армии для учебы, не говоря о потребностях гражданских строительств.</w:t>
      </w:r>
    </w:p>
    <w:p w14:paraId="4E08AC84"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Производство легких компрессоров, особенно нужных армии, нигде еще не намечено. От производства пневма[тического] инструмента для работ по дереву и грунтам Станкоинструмент отказывается. Пневма[тический| инструмент не обеспечен наконечниками. Производство моторных пил в Союзе до сих пор не налажено и не известно, когда будет поставлено, несмотря на 3 года переговоров с Главлеспромом, и ВСНХ, при наличии удовлетворительной в работе опытной советской пилы, разработанной ВИУ, и возможности постановки этого производства на мотоциклетном заводе путем стандартизации мотора мотоциклета и пилы. Главлеспром занят бесконечной перепиской и исканием «наилучших образцов», ВАТО к вопросам о пилах относится небрежно, в результате чрезвычайно нужная для лесной промышленности Союза моторная пила, возможно, и в 1932 г. не будет освоена промышленностью.</w:t>
      </w:r>
    </w:p>
    <w:p w14:paraId="3DCF2FE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Электростанции нужных армии типов освоены на «Электрозаводе» ВЭО, но производственные возможности завода и отношение к ним со стороны ВЭО в 1932 г. не обеспечивают армии минимальной потребности для учебы. При сокращении плана производство «Электрозавода» ВЭО в первую очередь снимает электростанции, разработка образцов станции тянулась годами. От производства электрифицированного инструмента ВЭО категорически отказалось и в 1932 г. приходится ограничиться опытной партией, поставив производство инструмента на маломощном Конотопском заводе «Укрмето». Оборудование тракторов, разработанное ВИУ по новейшим заграничным образцам, промышленностью и строительными организациями, которым оно крайне нужно, осваиваются крайне медленно и непонятно инертно, не решаясь в 1932 г. широко поставить производство сравнительно простых оборудований.</w:t>
      </w:r>
    </w:p>
    <w:p w14:paraId="506E671F"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2. Для дорожных работ РККА нужны простейшие дорожные машины для грунтовых дорог. Производящиеся в Союзе дорожные машины не удовлетворительны ни по своему качеству, ни по возможностям собрать полные комплекты для работ.</w:t>
      </w:r>
    </w:p>
    <w:p w14:paraId="3676E9C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3. Для механизации земляных работ необходимы легкие экскаваторы одноковшовые и многоковшовые, производство которых намечено начать лишь в 1933 г. на новом экскаваторном заводе. В 1932 г. намечено поставить производство тяжелых экскаваторов для НКПС и опытной партии малых экскаваторов для РККА (Наркомзем. Водоканал и другие организации присоединились к типу РККА) на Воткинском заводе, но в течение 4 месяцев заводу не дано никакого распоряжения и имеется угроза перемещения производства на какой-либо другой завод, что только оттягивает разрешение вопроса на неопределенное время.</w:t>
      </w:r>
    </w:p>
    <w:p w14:paraId="0AF439A3"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4. Для подрывных работ нужны мощные подрывные машинки, первая партия которых изготавливается уже в 1931 г., но «Электрозавод» ВЭО, несмотря на годичный срок с начала переговоров по постановке производства машинок, до сих пор не имеет необходимого и незначительного оборудования.</w:t>
      </w:r>
    </w:p>
    <w:p w14:paraId="5653E5B9"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5. Новые тяжелый и легкий понтонные парки. К настоящему моменту закончено испытание разработанного Военно-технической академией РККА и построенного на Коломенском заводе Парвагдиза нового понтонного имущества с грузоподъемностью моста 10 и 20 т и паромов из этого же имущества 20, 30 и 45 т. Мост унифицирован с Цудортрансом, который может использовать его на грунтовых дорогах. Производственные испытания показали полную пригодность и соответствие с тактическими требованиями образца, что дает возможность, начиная с 1932 г., перейти к перевооружению РККА новым понтонным имуществом.</w:t>
      </w:r>
    </w:p>
    <w:p w14:paraId="6BA0DD4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апреле месяце 1932 г. заканчивается проект легкого понтонного парка, который должен заменить мостовые парки на надувных лодках А</w:t>
      </w:r>
      <w:r w:rsidRPr="004F07B5">
        <w:rPr>
          <w:color w:val="000000" w:themeColor="text1"/>
          <w:sz w:val="16"/>
          <w:szCs w:val="16"/>
        </w:rPr>
        <w:noBreakHyphen/>
        <w:t>3. Тактико-технические требования нового легкого понтонного парка таковы: грузоподъемность моста 3, 6 и 8 т и паромов из этого же имущества 3, 6, 8 и 12 т.</w:t>
      </w:r>
    </w:p>
    <w:p w14:paraId="15568674"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Производство нового понтонного имущества может быть организовано на Коломенском заводе Парвагдиза, строившем опытный образец нового тяжелого понтонного парка. Для дальнейшей заготовки этого имущества необходимо организовать специальный цех на Коломенском заводе, где объединить производство всех элементов моста, за исключением моторов (понтонов, верхнего строения, средств механизации, оборудование прицепок).</w:t>
      </w:r>
    </w:p>
    <w:p w14:paraId="3370BB86"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6. Станции для электризации заграждений. Разработана «Электрозаводом» под непосредственным руководством НТК ВИУ, одновременно разработаны переносные малозаметные электризованные препятствия и аппаратура для устройства и преодоления электризованных заграждений. Испытание станции (по шифру Э</w:t>
      </w:r>
      <w:r w:rsidRPr="004F07B5">
        <w:rPr>
          <w:color w:val="000000" w:themeColor="text1"/>
          <w:sz w:val="16"/>
          <w:szCs w:val="16"/>
        </w:rPr>
        <w:noBreakHyphen/>
        <w:t>1) и препятствий, проведенные в трех округах, показали отличные свойства станции и всей системы вместе с малозаметными переносными препятствиями как средства исключительно боевого значения (поражение живых целей). Производство станций налажено на «Электрозаводе», но в недостаточных размерах.</w:t>
      </w:r>
    </w:p>
    <w:p w14:paraId="06D6E40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7. Прожекторы и звукоулавливатели. Прожекторным заводом «Электрозавод» построен новый тип зенитного прожектора (по американскому образцу). Производство освоено. Предстоит его дальнейшее развитие на расширенной базе нового прожекторного завода. Сейчас имеется опасность срыва сроков этого строительства вследствие сокращения и уравнительного урезывания ряда финансов и строительных контингентов по линии ВЭО. Основной прорыв в производстве прожекторов из-за отсутствия собственного производства отражателей. Вопрос о постановке собственного производства отражателей тянется уже в течение 6 лет почти без всяких серьезных результатов.</w:t>
      </w:r>
    </w:p>
    <w:p w14:paraId="7CF71DBC"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Заводом «Электроприбор» ВЭСО в Ленинграде построен звукоулавливатель с синхронным управлением, но завод не имеет достаточной производственной и экспериментальной базы. В частности, в 1932 г. РККА будет иметь 200 прожекторных станций, из которых только 40 будут обеспечены «Электроприбором» звукоулавливателями и синхронной связью.</w:t>
      </w:r>
    </w:p>
    <w:p w14:paraId="2F3CA7CA"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8. Двигатели для специальных установок. Для проведения системы инженерного вооружения РККА по линии ВИУ необходимо разработать и освоить производством в промышленности до конца 1933 г. не менее 15 типов различных двигателей от 3 до 150 л. с. Все эти типы двигателей не являются исключительно объектами использования и применения в РККА, а находят и найдут широкое применение в автотракторном хозяйстве, гражданской промышленности, гражданской авиации, в общественных спортивных организациях, в гражданском речном флоте и сельском хозяйстве.</w:t>
      </w:r>
    </w:p>
    <w:p w14:paraId="44FDB8D7"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К настоящему времени разработаны образцы и освоены в производстве 3- и 6</w:t>
      </w:r>
      <w:r w:rsidRPr="004F07B5">
        <w:rPr>
          <w:color w:val="000000" w:themeColor="text1"/>
          <w:sz w:val="16"/>
          <w:szCs w:val="16"/>
        </w:rPr>
        <w:noBreakHyphen/>
        <w:t>сильные двигатели, необходимые ВИУ для механизации водоподъемников, 3</w:t>
      </w:r>
      <w:r w:rsidRPr="004F07B5">
        <w:rPr>
          <w:color w:val="000000" w:themeColor="text1"/>
          <w:sz w:val="16"/>
          <w:szCs w:val="16"/>
        </w:rPr>
        <w:noBreakHyphen/>
        <w:t>киловатных агрегатов, насосов и других мелких механизированных установок. Двигатели в 12 сил сейчас испытываются, но развитие производства этого двигателя в 1932 г. под сомнением, так как ВАТО все время уменьшает планы 2</w:t>
      </w:r>
      <w:r w:rsidRPr="004F07B5">
        <w:rPr>
          <w:color w:val="000000" w:themeColor="text1"/>
          <w:sz w:val="16"/>
          <w:szCs w:val="16"/>
        </w:rPr>
        <w:noBreakHyphen/>
        <w:t>го автозавода.</w:t>
      </w:r>
    </w:p>
    <w:p w14:paraId="54A8DC62"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Забортные двигатели в 10 и 20 л. с., нужные РККА для моторизации передвижений по воде переправочных средств, закончены проектированием, в декабре заканчивается сборка опытного образца 20</w:t>
      </w:r>
      <w:r w:rsidRPr="004F07B5">
        <w:rPr>
          <w:color w:val="000000" w:themeColor="text1"/>
          <w:sz w:val="16"/>
          <w:szCs w:val="16"/>
        </w:rPr>
        <w:noBreakHyphen/>
        <w:t>сильного двигателя. МПС ВСНХ дало распоряжение о постановке производства этих двигателей на заводах ВАТО (завод «Красный двигатель» в Новороссийске), но объединения и заводы пока ведут лишь переписку и стараются всячески отделаться от этого заказа. По остальным двигателям разрабатываются проекты, в большей части киевским филиалом Института пром[ышленной] энергетики, необходимо распоряжение ВАТО об освоении на его заводах этих двигателей.</w:t>
      </w:r>
    </w:p>
    <w:p w14:paraId="6D1B71FE"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Впредь до разработки новых бескомпрессорных дизелей ВИУ РККА наметило приспособление существующих автомобильных и тракторных двигателей к специальным установкам, что следует также поручить ВАТО.</w:t>
      </w:r>
    </w:p>
    <w:p w14:paraId="50F107AC"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Выполнение заказов ВИУ промышленностью в 1931 г.</w:t>
      </w:r>
      <w:r w:rsidRPr="004F07B5">
        <w:rPr>
          <w:color w:val="000000" w:themeColor="text1"/>
          <w:sz w:val="16"/>
          <w:szCs w:val="16"/>
        </w:rPr>
        <w:t xml:space="preserve"> Работа промышленности в 1931 г. по выполнению заказов на инженерное имущество наглядно иллюстрируется в прилагаемых диаграммах.</w:t>
      </w:r>
    </w:p>
    <w:p w14:paraId="49C028A0"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К настоящему моменту на 1 декабря 1931 г. имеется недодел по заказам ВИУ в 3 122 402 руб. из общей суммы заказа 12 942 596, между тем заказы ВИУ 1931 г. в большинстве были повторением заказов, ранее освоенных заводами и несложных в производстве. Одной из причин неудовлетворительности выполнения заказов на инженерное имущество РККА, несомненно, является отсутствие должного внимания к ним со стороны ВСНХ СССР, не распределяющих эти заказы через МПС и представляющих наблюдение и проведение их исключительно попечением ВИУ РККА.</w:t>
      </w:r>
    </w:p>
    <w:p w14:paraId="6BE3657A"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План заказов 1932 г.</w:t>
      </w:r>
      <w:r w:rsidRPr="004F07B5">
        <w:rPr>
          <w:color w:val="000000" w:themeColor="text1"/>
          <w:sz w:val="16"/>
          <w:szCs w:val="16"/>
        </w:rPr>
        <w:t xml:space="preserve"> Планом заказов ВИУ на 1932 г., исчисленным в 33 млн. руб., предусмотрена заготовка новых видов инженерного вооружения в минимальных размерах, необходимых для учебы кадровых инженерных частей и вузов. План заказа имеет целью в 1932 г., дать возможность в 1932 г. освоить новые средства в армии и наладить производство их в промышленности с тем, чтобы в 1933 г. перейти к полному перевооружению РККА новыми инженерными средствами. При размещении заказов в промышленности встречается ряд затруднений, требующих решения Комиссии обороны, так как тресты, заводы и ВСНХ неохотно идут на освоение новых средств.</w:t>
      </w:r>
    </w:p>
    <w:p w14:paraId="0DB8F3F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По заказам на 1932 г. имеются следующие затруднения по главнейшим заказам:</w:t>
      </w:r>
    </w:p>
    <w:p w14:paraId="0B74A500"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 Моторные пилы. Заказывается 600 пил, принятых заводом «Красный Октябрь» в Ленинграде, завод имеет необходимые площади, но не имеет достаточного оборудования, в котором заводу отказано как ВАТО, так и Главлеспромом. Главлеспром лишь затягивает дело, настаивая на привлечении заграничной техпомощи, разговоры о которой ведутся уже два года. Необходимо закрепить производство моторных пил за заводом «Красный Октябрь», предложив ВСНХ СССР обеспечить названный завод необходимым оборудованием для производства моторных пил.</w:t>
      </w:r>
    </w:p>
    <w:p w14:paraId="14EAA90D"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2. Передвижные легкие лесопильные рамы типа «Эстерер». Планом 1932 г. предусмотрена поставка для РККА первой партии (27 шт.) названных рам. Заказ подлежит выполнению на заводе РОМО «Вл[адимира] Ильича» в Москве, изготовляющем лесопильные рамы тяжелого типа. Завод отказывается от принятия заказа и заключения договора, ссылаясь на отсутствие утвержденных объединением контрольных цифр и соглашаясь принять заказ к исполнению лишь при условии уменьшения программы производства тяжелых рам. Необходимо производство передвижных легких лесопильных рам типа «Эстерер» закрепить за заводом «Вл[адимира] Ильича», предложив ВСНХ СССР пересмотреть контрольные цифры завода под углом обеспечения потребности 1932 г. в указанных рамах как военведа, так и лесной промышленности.</w:t>
      </w:r>
    </w:p>
    <w:p w14:paraId="0964061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3. Подрывные машинки. В текущем году военвед получает первую партию нового образца, изготовляемых «Электрозаводом» в Москве. Завод конструкцию машин освоил и должен и в будущем году подать ВИУ 2 тыс. шт., но на существующем оборудовании выполнить это не сможет. Необходимо предложить ВСНХ обеспечить завод станками.</w:t>
      </w:r>
    </w:p>
    <w:p w14:paraId="5D4AFDFE"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4. Компрессоры большие производительностью в 6 м³/мин принимаются к изготовлению заводом № 7 Орудийно-арсенального объединения, но требуется: а) обеспечение завода импортными двигателями, впредь до разработки в Союзе подходящих по типу двигателей; б) обеспечение завода импортным и советским оборудованием.</w:t>
      </w:r>
    </w:p>
    <w:p w14:paraId="20FEDE5B"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5. Пневматический инструмент производства завода «Пневматика» (Союзстанкоинструмент) не удовлетворяет требованиям РККА. ВИУ необходимы инструменты, главным образом, по дереву и по грунтам. По дереву инструмент ранее вырабатывался, но ныне снят с производства, и от принятия заказа на сверлильные машины по дереву, пневматические пилы, постановщики болтов и шурупов завод категорически отказывается, так как не имеет для этого необходимых мощностей и кадров. Необходимо принудить завод восстановить снятое производство и наладить новое для получения полного комплекта пневматического инструмента.</w:t>
      </w:r>
    </w:p>
    <w:p w14:paraId="6CA4FDCE"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6. Наконечники к пневма[тическим] инструментам: бурава спиральные по дереву, торцовые ключи и отвертки, буры по грунтам, пики, лопаты не изготовляются заводами Союзстанкоинструмента, предлагается потребителям самостоятельно изготовлять из приобретаемой импортной стали. Войсковые части этим заниматься не могут. Необходимо одновременно с постановкой производства пневма[тических] инструментов приступить к изготовлению и наконечников.</w:t>
      </w:r>
    </w:p>
    <w:p w14:paraId="10A9C33F"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7. Свайные пневматические молоты весом около 500 кг и 700 кг. Это производство освоено заводом им. Седина в Краснодаре (Дормашобъединение). Но завод заказа принять не может, так как перегружен. Необходимо организовать на заводе специальный цех свайных пневматических и паровых молотов, разгрузив его от производства или тяжелых молотов № 7, мало применяемых, или устаревшего типа паровых шоссейных катков (типа «Коломенец»).</w:t>
      </w:r>
    </w:p>
    <w:p w14:paraId="5BB401A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8. Дорожные машины. Грейдеры 2,4 м, 3 м и 3,6 м должны изготовляться Онежским заводом (Дормашобъединение), но не могут быть изготовлены им в силу отсутствия соответствующего оборудования. Требуется обеспечение завода импортным оборудованием — гибочными машинами.</w:t>
      </w:r>
    </w:p>
    <w:p w14:paraId="23B06598"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Окопоконатель «Калифер» должен был изготовлять Онежский завод, но с заказом не справился, так как не имеет своего стального литья. Требуется размещение заказа на Рыбинском заводе (того же Дормашобъединения), с обязательством выпуска в 1932 г. не менее 100 шт.</w:t>
      </w:r>
    </w:p>
    <w:p w14:paraId="413650B6"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9. Электростанции, агрегаты и наземные прожекторы. «Электрозавод» заключил в августе месяце с. г. с ВИУ предварительный договор, обеспечивающий РККА необходимыми электростанциями, агрегатами и наземными прожекторами в 1932 г. В ноябре месяце «Электрозавод» в связи с сокращением ему правлением ВЭО общей суммы заказов с 52 до 35 млн. руб. произвел без согласия ВИУ сокращение заказов согласно данным таблицы.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25"/>
        <w:gridCol w:w="3319"/>
        <w:gridCol w:w="3278"/>
      </w:tblGrid>
      <w:tr w:rsidR="00365C94" w:rsidRPr="004F07B5" w14:paraId="72C2314D"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5BC31D7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D9B9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Требовалось ВИУ на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7EA3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Оставл[ено] на заказ 1932 г.</w:t>
            </w:r>
          </w:p>
        </w:tc>
      </w:tr>
      <w:tr w:rsidR="00365C94" w:rsidRPr="004F07B5" w14:paraId="681FDF7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EEA3C9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Электростанции ТА</w:t>
            </w:r>
            <w:r w:rsidRPr="004F07B5">
              <w:rPr>
                <w:rFonts w:ascii="Times New Roman" w:hAnsi="Times New Roman"/>
                <w:color w:val="000000" w:themeColor="text1"/>
                <w:sz w:val="16"/>
                <w:szCs w:val="16"/>
              </w:rPr>
              <w:noBreakHyphen/>
              <w:t>1 (3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2B8E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6106"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r>
      <w:tr w:rsidR="00365C94" w:rsidRPr="004F07B5" w14:paraId="68D36B65"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9CDED7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Электростанции ТА</w:t>
            </w:r>
            <w:r w:rsidRPr="004F07B5">
              <w:rPr>
                <w:rFonts w:ascii="Times New Roman" w:hAnsi="Times New Roman"/>
                <w:color w:val="000000" w:themeColor="text1"/>
                <w:sz w:val="16"/>
                <w:szCs w:val="16"/>
              </w:rPr>
              <w:noBreakHyphen/>
              <w:t>2 (15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AEDE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4A4D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r>
      <w:tr w:rsidR="00365C94" w:rsidRPr="004F07B5" w14:paraId="7A687039"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1CBE58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Электростанции ТА-3 (15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010E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4561E"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w:t>
            </w:r>
          </w:p>
        </w:tc>
      </w:tr>
      <w:tr w:rsidR="00365C94" w:rsidRPr="004F07B5" w14:paraId="438CFE56"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3A624C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Электростанции ТП-1 (25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ED477"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9CD11"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r>
      <w:tr w:rsidR="00365C94" w:rsidRPr="004F07B5" w14:paraId="0930A535"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305F812"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Станции электризации препятствий  Э</w:t>
            </w:r>
            <w:r w:rsidRPr="004F07B5">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A814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FAB70"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r>
      <w:tr w:rsidR="00365C94" w:rsidRPr="004F07B5" w14:paraId="11E19D6F"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2A3E9A9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Агрегаты 3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DD03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90E98"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120</w:t>
            </w:r>
          </w:p>
        </w:tc>
      </w:tr>
      <w:tr w:rsidR="00365C94" w:rsidRPr="004F07B5" w14:paraId="00C212C0" w14:textId="77777777" w:rsidTr="004F5DFE">
        <w:tc>
          <w:tcPr>
            <w:tcW w:w="0" w:type="auto"/>
            <w:tcBorders>
              <w:top w:val="outset" w:sz="6" w:space="0" w:color="auto"/>
              <w:left w:val="outset" w:sz="6" w:space="0" w:color="auto"/>
              <w:bottom w:val="outset" w:sz="6" w:space="0" w:color="auto"/>
              <w:right w:val="outset" w:sz="6" w:space="0" w:color="auto"/>
            </w:tcBorders>
            <w:vAlign w:val="center"/>
            <w:hideMark/>
          </w:tcPr>
          <w:p w14:paraId="1761785A"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Агрегаты 6 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2E40C"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3618C"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r>
    </w:tbl>
    <w:p w14:paraId="30560FE4"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Кроме того, ВЭО отказано в закупке за границей стеклянных отражателей. Для прожекторов советского производства отражателей еще нет, и в 1932 г. прожекторы могут оказаться небоеспособными. Также ВЭО отказано от закупки аккумуляторов, благодаря чему срывается заказ на пехотные прожекторы.</w:t>
      </w:r>
    </w:p>
    <w:p w14:paraId="70AC63E2"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Подобное сокращение производства «Электрозавода» нарушает план обеспечения инженерных частей и укрепрайонов электрооборудованием. Необходимо восстановить полностью ассигнования «Электрозаводу» и обязать последний выполнить весь заказ ВИУ с закупкой необходимых зеркал и аккумуляторов.</w:t>
      </w:r>
    </w:p>
    <w:p w14:paraId="2080DA70"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10. Электрифицированный инструмент. В 1932 г. ВИУ пока удалось провести переговоры с Конотопским заводом «Укрмето» и заводом «Электродрель» в Ленинграде на изготовление опытных образцов. Заводы не обеспечены в достаточном количестве оборудованием и материалами. ВЭО категорически отказалось организовать в 1932 г. производство электрифицированного инструмента. Необходимо в 1932 г. построить специальный завод, производящий электрифицированный инструмент, а впредь до пуска нового завода наладить производство инструмента на Конотопском заводе и заводе «Электродрель», обеспечив их необходимым оборудованием и материалами.</w:t>
      </w:r>
    </w:p>
    <w:p w14:paraId="0A48CA31"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11. Снабжение укрепрайонов, предусмотренное в плане заказов 1932 г. в числе 360 агрегатов 3 и 6 кВ, 40 наземных прожекторов и 600 вентиляторов, промышленность отказывается выполнить в части полного удовлетворения агрегатами (не принимает 180 агрегатов в 6 кВ), моторов для вентиляторов (700 шт.) и наземных прожекторов (промышленность берется поставить 20 прожекторов вместо 40 необходимых). Необходимо самое решительное распоряжение промышленности о полном и первоочередном выполнении заказов для оснащения укрепрайонов.</w:t>
      </w:r>
    </w:p>
    <w:p w14:paraId="25816290"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12. Двигатели. Заказ на 6- и 12</w:t>
      </w:r>
      <w:r w:rsidRPr="004F07B5">
        <w:rPr>
          <w:color w:val="000000" w:themeColor="text1"/>
          <w:sz w:val="16"/>
          <w:szCs w:val="16"/>
        </w:rPr>
        <w:noBreakHyphen/>
        <w:t>сильные двигатели, забортные моторы до сих пор не размещается, так как ВАТО и ВАТО-запчасть не решают вопроса как о месте производства забортных моторов, так и количестве выпускаемых в 1932 г. 6- и 12</w:t>
      </w:r>
      <w:r w:rsidRPr="004F07B5">
        <w:rPr>
          <w:color w:val="000000" w:themeColor="text1"/>
          <w:sz w:val="16"/>
          <w:szCs w:val="16"/>
        </w:rPr>
        <w:noBreakHyphen/>
        <w:t>сильных двигателей, число которых все уменьшается и в настоящий момент уже не обеспечивает даже минимальных потребностей военведа, не говоря о нуждах гражданского строительства. Необходимо категорическое распоряжение ВАТО о полном выполнении первоначально намеченной программы 2</w:t>
      </w:r>
      <w:r w:rsidRPr="004F07B5">
        <w:rPr>
          <w:color w:val="000000" w:themeColor="text1"/>
          <w:sz w:val="16"/>
          <w:szCs w:val="16"/>
        </w:rPr>
        <w:noBreakHyphen/>
        <w:t>го автозавода.</w:t>
      </w:r>
    </w:p>
    <w:p w14:paraId="6FAF00F5"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Возможность использования средств гражданской техники во время войны.</w:t>
      </w:r>
      <w:r w:rsidRPr="004F07B5">
        <w:rPr>
          <w:color w:val="000000" w:themeColor="text1"/>
          <w:sz w:val="16"/>
          <w:szCs w:val="16"/>
        </w:rPr>
        <w:t xml:space="preserve"> Необходимо издание правительственного распоряжения о «технической повинности» всех гражданских строительных, лесозаготовительных, дорожных, коммунальных организаций и частью совхозов и колхозов о поставке во время войны средств механизации инженерных работ согласно приложенному перечню. В Госплане СССР необходимо организовать учет всех имеющихся и заготовляемых промышленностью средств по этому списку.</w:t>
      </w:r>
    </w:p>
    <w:p w14:paraId="27C49E42" w14:textId="77777777" w:rsidR="00987BB5" w:rsidRPr="004F07B5" w:rsidRDefault="00987BB5" w:rsidP="004F07B5">
      <w:pPr>
        <w:pStyle w:val="rtejustify"/>
        <w:spacing w:before="0" w:after="0"/>
        <w:rPr>
          <w:color w:val="000000" w:themeColor="text1"/>
          <w:sz w:val="16"/>
          <w:szCs w:val="16"/>
        </w:rPr>
      </w:pPr>
      <w:r w:rsidRPr="004F07B5">
        <w:rPr>
          <w:color w:val="000000" w:themeColor="text1"/>
          <w:sz w:val="16"/>
          <w:szCs w:val="16"/>
        </w:rPr>
        <w:t>В целях стандартизации военно-инженерных средств армии с аналогичными средствами гражданской техники необходимо обязать все промышленные и строительные организации, изготавливающие эти средства, перед выпуском на работы обязательно пропускать через испытания на научно-испытательном инженерно-техническом полигоне ВТУ. Эта мера позволит одновременно изучать эти средства для последующего использования во время войны. Такое же мероприятие следует провести в отношении средств, закупаемых за границей, с тем, чтобы все новые образцы заграничных машин проходили испытание на полигоне для ознакомлений с ними НТК ВИУ и использования во время войны.</w:t>
      </w:r>
    </w:p>
    <w:p w14:paraId="3CF80924" w14:textId="77777777" w:rsidR="00987BB5" w:rsidRPr="004F07B5" w:rsidRDefault="00987BB5" w:rsidP="004F07B5">
      <w:pPr>
        <w:pStyle w:val="rtejustify"/>
        <w:spacing w:before="0" w:after="0"/>
        <w:rPr>
          <w:color w:val="000000" w:themeColor="text1"/>
          <w:sz w:val="16"/>
          <w:szCs w:val="16"/>
        </w:rPr>
      </w:pPr>
      <w:r w:rsidRPr="004F07B5">
        <w:rPr>
          <w:rStyle w:val="af0"/>
          <w:i w:val="0"/>
          <w:color w:val="000000" w:themeColor="text1"/>
          <w:sz w:val="16"/>
          <w:szCs w:val="16"/>
        </w:rPr>
        <w:t>Обеспечение развертывания частей в первый период войны.</w:t>
      </w:r>
      <w:r w:rsidRPr="004F07B5">
        <w:rPr>
          <w:color w:val="000000" w:themeColor="text1"/>
          <w:sz w:val="16"/>
          <w:szCs w:val="16"/>
        </w:rPr>
        <w:t xml:space="preserve"> Мобилизационная заявка на год ведения войны по варианту № 10 промышленностью еще окончательно не проработана. Плана подачи имущества по мобзаявке ВИУ не имеет. План С</w:t>
      </w:r>
      <w:r w:rsidRPr="004F07B5">
        <w:rPr>
          <w:color w:val="000000" w:themeColor="text1"/>
          <w:sz w:val="16"/>
          <w:szCs w:val="16"/>
        </w:rPr>
        <w:noBreakHyphen/>
        <w:t>30 фактически отмер, и подача по этому плану не удовлетворяет ВИУ ни по количеству, ни по качеству. Таким образом, вопрос дообеспечения развертывания частей недостающими предметами имущества в первый период войны остается открытым. Кроме того, планом С</w:t>
      </w:r>
      <w:r w:rsidRPr="004F07B5">
        <w:rPr>
          <w:color w:val="000000" w:themeColor="text1"/>
          <w:sz w:val="16"/>
          <w:szCs w:val="16"/>
        </w:rPr>
        <w:noBreakHyphen/>
        <w:t>30 значительное количество предметов передается для проработки предприятиям, не производящим их в мирное время, что значительно затормозит их подачу.</w:t>
      </w:r>
    </w:p>
    <w:p w14:paraId="128388A4" w14:textId="77777777" w:rsidR="00987BB5" w:rsidRPr="004F07B5" w:rsidRDefault="00987BB5" w:rsidP="004F07B5">
      <w:pPr>
        <w:pStyle w:val="ae"/>
        <w:spacing w:before="0" w:after="0"/>
        <w:jc w:val="both"/>
        <w:rPr>
          <w:color w:val="000000" w:themeColor="text1"/>
          <w:sz w:val="16"/>
          <w:szCs w:val="16"/>
        </w:rPr>
      </w:pPr>
      <w:r w:rsidRPr="004F07B5">
        <w:rPr>
          <w:rStyle w:val="af0"/>
          <w:i w:val="0"/>
          <w:color w:val="000000" w:themeColor="text1"/>
          <w:sz w:val="16"/>
          <w:szCs w:val="16"/>
        </w:rPr>
        <w:t xml:space="preserve">Зам. председателя РВС СССР и народного комиссара по военным и морским делам </w:t>
      </w:r>
      <w:hyperlink r:id="rId221" w:history="1">
        <w:r w:rsidRPr="004F07B5">
          <w:rPr>
            <w:rStyle w:val="af0"/>
            <w:i w:val="0"/>
            <w:color w:val="000000" w:themeColor="text1"/>
            <w:sz w:val="16"/>
            <w:szCs w:val="16"/>
          </w:rPr>
          <w:t>Тухачевский</w:t>
        </w:r>
      </w:hyperlink>
    </w:p>
    <w:p w14:paraId="5B1DB7E5" w14:textId="77777777" w:rsidR="00987BB5" w:rsidRPr="004F07B5" w:rsidRDefault="00987BB5" w:rsidP="004F07B5">
      <w:pPr>
        <w:pStyle w:val="ae"/>
        <w:spacing w:before="0" w:after="0"/>
        <w:jc w:val="both"/>
        <w:rPr>
          <w:color w:val="000000" w:themeColor="text1"/>
          <w:sz w:val="16"/>
          <w:szCs w:val="16"/>
        </w:rPr>
      </w:pPr>
      <w:r w:rsidRPr="004F07B5">
        <w:rPr>
          <w:rStyle w:val="af0"/>
          <w:i w:val="0"/>
          <w:color w:val="000000" w:themeColor="text1"/>
          <w:sz w:val="16"/>
          <w:szCs w:val="16"/>
        </w:rPr>
        <w:t>Примечания</w:t>
      </w:r>
      <w:r w:rsidRPr="004F07B5">
        <w:rPr>
          <w:color w:val="000000" w:themeColor="text1"/>
          <w:sz w:val="16"/>
          <w:szCs w:val="16"/>
        </w:rPr>
        <w:t>:</w:t>
      </w:r>
    </w:p>
    <w:p w14:paraId="1E24AE80"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vertAlign w:val="superscript"/>
        </w:rPr>
        <w:t>1</w:t>
      </w:r>
      <w:r w:rsidRPr="004F07B5">
        <w:rPr>
          <w:color w:val="000000" w:themeColor="text1"/>
          <w:sz w:val="16"/>
          <w:szCs w:val="16"/>
        </w:rPr>
        <w:t>* Приложения не публикуются (см. там же, л. 11</w:t>
      </w:r>
      <w:r w:rsidRPr="004F07B5">
        <w:rPr>
          <w:color w:val="000000" w:themeColor="text1"/>
          <w:sz w:val="16"/>
          <w:szCs w:val="16"/>
        </w:rPr>
        <w:noBreakHyphen/>
        <w:t>13).</w:t>
      </w:r>
    </w:p>
    <w:p w14:paraId="004723F8"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vertAlign w:val="superscript"/>
        </w:rPr>
        <w:t>2</w:t>
      </w:r>
      <w:r w:rsidRPr="004F07B5">
        <w:rPr>
          <w:color w:val="000000" w:themeColor="text1"/>
          <w:sz w:val="16"/>
          <w:szCs w:val="16"/>
        </w:rPr>
        <w:t>* Из них 180 шт. для укрепрайонов (</w:t>
      </w:r>
      <w:r w:rsidRPr="004F07B5">
        <w:rPr>
          <w:rStyle w:val="af0"/>
          <w:i w:val="0"/>
          <w:color w:val="000000" w:themeColor="text1"/>
          <w:sz w:val="16"/>
          <w:szCs w:val="16"/>
        </w:rPr>
        <w:t>Прим. док</w:t>
      </w:r>
      <w:r w:rsidRPr="004F07B5">
        <w:rPr>
          <w:color w:val="000000" w:themeColor="text1"/>
          <w:sz w:val="16"/>
          <w:szCs w:val="16"/>
        </w:rPr>
        <w:t>.).</w:t>
      </w:r>
    </w:p>
    <w:p w14:paraId="443B8ECD"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vertAlign w:val="superscript"/>
        </w:rPr>
        <w:t>3</w:t>
      </w:r>
      <w:r w:rsidRPr="004F07B5">
        <w:rPr>
          <w:color w:val="000000" w:themeColor="text1"/>
          <w:sz w:val="16"/>
          <w:szCs w:val="16"/>
        </w:rPr>
        <w:t>* Все для укрепрайонов (</w:t>
      </w:r>
      <w:r w:rsidRPr="004F07B5">
        <w:rPr>
          <w:rStyle w:val="af0"/>
          <w:i w:val="0"/>
          <w:color w:val="000000" w:themeColor="text1"/>
          <w:sz w:val="16"/>
          <w:szCs w:val="16"/>
        </w:rPr>
        <w:t>Прим. док</w:t>
      </w:r>
      <w:r w:rsidRPr="004F07B5">
        <w:rPr>
          <w:color w:val="000000" w:themeColor="text1"/>
          <w:sz w:val="16"/>
          <w:szCs w:val="16"/>
        </w:rPr>
        <w:t>.).</w:t>
      </w:r>
    </w:p>
    <w:p w14:paraId="3BE220AC"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rPr>
        <w:t>ГА РФ, Ф. Р-8418. Оп. 6. Д. 122. Л. 3—8 об. Подлинник.</w:t>
      </w:r>
    </w:p>
    <w:p w14:paraId="6D0C324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Архив: ГА РФ, Ф. Р-8418. Оп. 6. Д. 122. Л. 3—8 об. Подлинник. </w:t>
      </w:r>
    </w:p>
    <w:p w14:paraId="07F2FA0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Источник: Становление оборонно-промышленного комплекса СССР (1927-1932). М. 2008, стр. 593-601 (12544).</w:t>
      </w:r>
    </w:p>
    <w:p w14:paraId="0F6DFB91" w14:textId="77777777" w:rsidR="00987BB5" w:rsidRPr="004F07B5" w:rsidRDefault="00987BB5" w:rsidP="004F07B5">
      <w:pPr>
        <w:spacing w:after="0" w:line="240" w:lineRule="auto"/>
        <w:jc w:val="both"/>
        <w:rPr>
          <w:rFonts w:ascii="Times New Roman" w:hAnsi="Times New Roman"/>
          <w:color w:val="000000" w:themeColor="text1"/>
          <w:sz w:val="16"/>
          <w:szCs w:val="16"/>
        </w:rPr>
      </w:pPr>
    </w:p>
    <w:p w14:paraId="09589F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 декабря 1931 года на Балтийском заводе в Ленинграде заложили лодки "Звезда" и "Искра", впоследствии П-1, П-2 и П-3 соответственно. В ходе разработки проекта и постройки подводньис лодок типа "Правда" они вызвали обоснованную критику моряков и корабле</w:t>
      </w:r>
      <w:r w:rsidRPr="004F07B5">
        <w:rPr>
          <w:rFonts w:ascii="Times New Roman" w:hAnsi="Times New Roman"/>
          <w:color w:val="000000" w:themeColor="text1"/>
          <w:sz w:val="16"/>
          <w:szCs w:val="16"/>
        </w:rPr>
        <w:softHyphen/>
        <w:t>строителей (3898).</w:t>
      </w:r>
    </w:p>
    <w:p w14:paraId="27DF4F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F3E68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3E03AD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C3E03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декабря 1931 закончились испытания более совершенного варианта ТШ-2 с улучшенным бронированием и условиями охлаждения мотора - ТШ-2 второй вариант (№ 21 по плану ЦКБ), которые проходили со 2 ноября.</w:t>
      </w:r>
    </w:p>
    <w:p w14:paraId="72192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Штурмовик был вооружен двумя синхронными пулеметами ПВ-1 с боезапасом 1500 патронов. Подкрылье-вые пулеметы с целью улучшения аэродинамики располагались в утолщенной части нижнего крыла. На турели ТУР-7 был установлен пулемет ПВ-1 с запасом 600 патронов.</w:t>
      </w:r>
    </w:p>
    <w:p w14:paraId="49A315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с использованием взлетного режима работы мотора возросла до 213 км/ч. Скороподъемность самолета оставалась, как и прежде, низкой - 3,5 м/с, а полное время набора высоты 3000 м составляло 24 минуты. Дальность полета -около 500 км. Время выполнения виража - 17-17,5 с. Разбег 160-180 м, пробег - 120-130 м. Взлетный вес -3225 кг. Вес брони - 532 кг.</w:t>
      </w:r>
    </w:p>
    <w:p w14:paraId="106B0B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самолет представлял собой биплан с выносом вперед верхнего крыла. Коробка планов соединялась М-образными стойками и была расчалена стальными лентами. Элероны были на верхних и нижних плоскостях.</w:t>
      </w:r>
    </w:p>
    <w:p w14:paraId="759BA8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Задняя часть фюзеляжа выполнялась из стальных сварных труб с расчалками. Плоскости деревянные, покрытые полотном. Шасси из стальных труб. Амортизаторы из резиновых колец. Костыль управляемый.</w:t>
      </w:r>
    </w:p>
    <w:p w14:paraId="6FA232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Броня служила остовом фюзеляжа. Забронированы были экипаж, основные бензобаки и маслобаки, мотор, радиатор.</w:t>
      </w:r>
    </w:p>
    <w:p w14:paraId="3C73D5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отмечалось в отчете по госиспытаниям, мотор в передней нижней части не был забронирован. В то же время радиатор был прикрыт регулируемыми жалюзи. Не был забронирован и пол кабины пилота.</w:t>
      </w:r>
    </w:p>
    <w:p w14:paraId="42D0CD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Обзор вперед и вниз закрывался капотом мотора, вверх - верхним крылом, в стороны - боковинками брони у козырька. У летнаба был тоже плохой обзор.</w:t>
      </w:r>
    </w:p>
    <w:p w14:paraId="5F5887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результате, как отмечали военные летчики, заход на цель для второй атаки был затруднителен.</w:t>
      </w:r>
    </w:p>
    <w:p w14:paraId="625FAA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Тепловой режим мотора при использовании этиленгликоля был в норме (9649).</w:t>
      </w:r>
    </w:p>
    <w:p w14:paraId="0B2686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утвержденной правительством программы для воронежского авиазавода № 16 последний в течение 1932 г. должен был изготовить 70 штурмовиков ТШ-2 с мотором М-17 (тот же BMW-6, но производства завода № 26 в г. Рыбинске по лицензии) для производства полномасштабных войсковых испытаний.</w:t>
      </w:r>
    </w:p>
    <w:p w14:paraId="60098F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силу специфических особенностей мотора М-17 в серии возникли проблемы с его охлаждением, устранить которые быстро не удалось. Соответственно, заводские и государственные испытания первого ТШ-2 М-17 - эталона для серии, затянулись (9649).</w:t>
      </w:r>
    </w:p>
    <w:p w14:paraId="69D367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2F2FEB" w14:textId="77777777" w:rsidR="00492496" w:rsidRPr="004F07B5" w:rsidRDefault="0049249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20-го декабря 1931 года закончились испытания двух опытных ТШ-2, которые проходили со 2-го ноября.</w:t>
      </w:r>
    </w:p>
    <w:p w14:paraId="234E2BA1" w14:textId="77777777" w:rsidR="00492496" w:rsidRPr="004F07B5" w:rsidRDefault="0049249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w:t>
      </w:r>
    </w:p>
    <w:p w14:paraId="08EC90A4" w14:textId="77777777" w:rsidR="00492496" w:rsidRPr="004F07B5" w:rsidRDefault="0049249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76758C30" w14:textId="77777777" w:rsidR="00492496" w:rsidRPr="004F07B5" w:rsidRDefault="0049249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168FF883" w14:textId="77777777" w:rsidR="00492496" w:rsidRPr="004F07B5" w:rsidRDefault="0049249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испытаниях штурмовика военные летчики отмечали, что обзор вперед и вниз закрывался капотом двигателя, вверх – верхним крылом, в стороны – боковинками брони у козырька. У летнаба тоже был плохой обзор. В результате заход штурмовика на цель для атаки был затруднителен.</w:t>
      </w:r>
    </w:p>
    <w:p w14:paraId="2C3D82CC" w14:textId="77777777" w:rsidR="00492496" w:rsidRPr="004F07B5" w:rsidRDefault="0049249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4ECF9158" w14:textId="77777777" w:rsidR="00492496" w:rsidRPr="004F07B5" w:rsidRDefault="0049249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бипланной схемы. Об этом штурмовике будет рассказано ниже.</w:t>
      </w:r>
    </w:p>
    <w:p w14:paraId="0C07B084" w14:textId="77777777" w:rsidR="00492496" w:rsidRPr="004F07B5" w:rsidRDefault="00492496"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(18293).</w:t>
      </w:r>
    </w:p>
    <w:p w14:paraId="1E0B7FBD" w14:textId="77777777" w:rsidR="00492496" w:rsidRPr="004F07B5" w:rsidRDefault="00492496" w:rsidP="004F07B5">
      <w:pPr>
        <w:spacing w:after="0" w:line="240" w:lineRule="auto"/>
        <w:jc w:val="both"/>
        <w:rPr>
          <w:rFonts w:ascii="Times New Roman" w:hAnsi="Times New Roman"/>
          <w:color w:val="000000" w:themeColor="text1"/>
          <w:sz w:val="16"/>
          <w:szCs w:val="16"/>
        </w:rPr>
      </w:pPr>
    </w:p>
    <w:p w14:paraId="3A302996" w14:textId="77777777" w:rsidR="00C80728" w:rsidRPr="004F07B5" w:rsidRDefault="00C8072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20-е декабря 1931 года закончились испытания двух ТШ-2, которые проходили со 2-го ноября. На ТШ-2 (ЦКБ № 21), для улучшения летных качеств пулеметные батареи, из четырех ПВ-1 каждая, были убраны в нижние крылья путем местного утолщения их профиля. На турели ТУР-7 был установлен пулемет ПВ-1 с запасом 600 патронов. Был отлажен тепловой режим, улучшено бронирование. После этих переделок летные качества улучшились. Завод № 39 изготовил два опытных ТШ-2. Этот вариант штурмовика показывал скорость 213 км/час, потолок – 4220 метров, дальность полета – около 500 км, обладал несколько лучшими взлетно-посадочными и маневренными качествами, выполнял вираж за 15-17 секунд.</w:t>
      </w:r>
    </w:p>
    <w:p w14:paraId="64B8349C" w14:textId="77777777" w:rsidR="00C80728" w:rsidRPr="004F07B5" w:rsidRDefault="00C8072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схеме ТШ-2 представлял собой биплан с выносом вперед верхнего крыла. Деревянный каркас верхнего крыла и дюралюминиевый каркас нижнего покрывались полотном. Задняя часть фюзеляжа изготавливалась из сварных стальных труб с расчалками. Шасси также были выполнены из стальных труб, амортизаторы колес - из резиновых пластин. Броня служила остовом фюзеляжа. Забронированы были экипаж, основные бензобаки и маслобаки, двигатель, радиатор.</w:t>
      </w:r>
    </w:p>
    <w:p w14:paraId="09C72BB4" w14:textId="77777777" w:rsidR="00C80728" w:rsidRPr="004F07B5" w:rsidRDefault="00C8072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испытаниях штурмовика военные летчики отмечали, что обзор вперед и вниз закрывался капотом двигателя, вверх – верхним крылом, в стороны – боковинками брони у козырька. У летнаба тоже был плохой обзор. В результате заход штурмовика на цель для атаки был затруднителен.</w:t>
      </w:r>
    </w:p>
    <w:p w14:paraId="38E44280" w14:textId="77777777" w:rsidR="00C80728" w:rsidRPr="004F07B5" w:rsidRDefault="00C8072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утвержденной Правительством программы Воронежский авиазавод № 16 в течение 1932 года должен был изготовить 70 штурмовиков для производства полномасштабный войсковых испытаний. На серийных машинах устанавливали тогда еще новые и не вполне освоенные двигатели М-17 (лицензионный вариант ВMW-6, мощностью 500/680 л.с., производства Рыбинского завода № 26). Из-за специфических особенностей двигателей были проблемы с их охлаждением, устранить которые быстро не удалось. Соответственно, заводские и Государственные испытания первого ТШ-2 М-17 – эталона для серии, затянулись. Затем было принято решение временно ограничить постройку войсковой серии десятью машинами.</w:t>
      </w:r>
    </w:p>
    <w:p w14:paraId="27D8057D" w14:textId="77777777" w:rsidR="00C80728" w:rsidRPr="004F07B5" w:rsidRDefault="00C8072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окончания заводских испытаний штурмовик был передан в НИИ ВВС для Государственных испытаний. Однако, в силу отмеченных выше недостатков, военные не смогли принять штурмовик в качестве эталона для серии. В результате в конце 1932 года изготовление серии было прекращено на первых десяти экземплярах, поскольку в это время уже велись работы по проектированию штурмовика-моноплана ТШ-3 вместо бипланной схемы.</w:t>
      </w:r>
    </w:p>
    <w:p w14:paraId="25574FD9" w14:textId="77777777" w:rsidR="00C80728" w:rsidRPr="004F07B5" w:rsidRDefault="00C8072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году на одном из ТШ-2 в качестве эксперимента был установлен двигатель М-27 (W-образный) с большим радиатором внизу. Испытывал этот экземпляр Ю.И. Пионтковский. Результаты оказались не лучше прежних (15223).</w:t>
      </w:r>
    </w:p>
    <w:p w14:paraId="219EFD98" w14:textId="77777777" w:rsidR="00C80728" w:rsidRPr="004F07B5" w:rsidRDefault="00C80728" w:rsidP="004F07B5">
      <w:pPr>
        <w:shd w:val="clear" w:color="auto" w:fill="FFFFFF"/>
        <w:spacing w:after="0" w:line="240" w:lineRule="auto"/>
        <w:jc w:val="both"/>
        <w:rPr>
          <w:rFonts w:ascii="Times New Roman" w:hAnsi="Times New Roman"/>
          <w:color w:val="000000" w:themeColor="text1"/>
          <w:sz w:val="16"/>
          <w:szCs w:val="16"/>
        </w:rPr>
      </w:pPr>
    </w:p>
    <w:p w14:paraId="6B7367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20 декабря 1931 г. Коллегия НКИД по поводу предложения «Пан-Америкэн эруэйз»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45628E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70F6FD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4E6F59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20BA00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1AA6A8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06A884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09EFB2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9. Примечание: </w:t>
      </w:r>
    </w:p>
    <w:p w14:paraId="4BA6C6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58164D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6AAE29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368D57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«Форд инструмент Ко»; </w:t>
      </w:r>
    </w:p>
    <w:p w14:paraId="674F8C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71CE84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1ACDBA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616A7B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4D21EB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 3-м Западным отделом Е. РУБИНИН </w:t>
      </w:r>
    </w:p>
    <w:p w14:paraId="295C04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Отв. референт С. СТОЛЯР </w:t>
      </w:r>
    </w:p>
    <w:p w14:paraId="4A20A2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 Оп. 14. П. 101. Д. 84. Л. 1—3. Подлинник (11430).</w:t>
      </w:r>
    </w:p>
    <w:p w14:paraId="60FD67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6992A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112C300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73BD6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декабря 1931 года на совещании представителей управлений завода «Красное Сормово» и Всесоюзного орудийного арсенального объединения (ВОАО) был рассмотрен вопрос о передаче нового завода и нового строительства в ведение ВОАО. С 1 января 1932 года завод «Новое Сормово», как в то время он именовался был выделен в самостоятельный завод и передан ВОАО для организации производства орудийных систем.</w:t>
      </w:r>
    </w:p>
    <w:p w14:paraId="7DB26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Генеральный план и все проекты цехов и промышленных сооружений были разработаны специально организованным проектным бюро ВОАО в 1931-1933 гг.</w:t>
      </w:r>
    </w:p>
    <w:p w14:paraId="3F4D86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НКТП от 20 августа 1933 года завод стал именоваться Машиностроительный завод «Новое Сормово» № 92 с подчинением ГКТП. С 1934 года начался валовый выпуск артсистем. В 1937 года завод перешел в подчинение НКВ. С 5 января 1941 года заводу присваивается наименование Завод № 92 им. И.В. Сталина. С 1943 года завод именуется Артиллерийский завод им. И.В. Сталина. С 1946 года завод подчинен Министерству вооружения. С 1948 по 1953 гг. завод именуется: Четырежды орденоносный завод им. И.В. Сталина Министерства вооружения. С 1953 по 1957 гг. завод именуется: Завод им. И.В. Сталина Министерства оборонной промышленности. С 1957 по 1960-е гг. – завод «Новое Сормово» им. Сталина Горьковского Совнархозв.</w:t>
      </w:r>
    </w:p>
    <w:p w14:paraId="1C2217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Распоряжением Совнархоза № 33рс от 13 января 1960 года указано в открытой переписке именовать завод – организация п/я 52.</w:t>
      </w:r>
    </w:p>
    <w:p w14:paraId="62EDC7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СМ РСФСР от 20 ноября 1961 года за № 147-171 и распоряжением Горьковского Совнархоза за № 809 от 29 ноября 1961 года завод именуется – Машиностроительный завод Горьковского Совнархоза.</w:t>
      </w:r>
    </w:p>
    <w:p w14:paraId="5715CB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Министерства оборонной промышленности № 1сс от 11 марта 1965 года завод именуется – Машиностроительный завод, Горький (10249).</w:t>
      </w:r>
    </w:p>
    <w:p w14:paraId="7A1C71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2A78D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686B681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B85F2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декабря 1931 г. сильный шторм выбросил на прибрежные камни одного из островов в Эгейском море парохода «Ильич», загруженный 2000 тонн чая. На получение разрешения от турецких властей для снятия "Ильича" силами ЭПРОН и согласование действий ушло почти полтора месяца. Положение парохода за это время значительно ухудшилось. Корпус еще больше разбило о камни, многие отсеки были затоплены. Работы были чрезвычайно ответственны, поскольку случай получил широкую международную огласку и освещался зарубежной прессой, престиж государства и ЭПРОН не должен был пострадать. Работа проводилась при участии партии ЭПРОН под руководством водолазного специалиста В. Правдина и ледоколами «Торос» и «Шалва Элиава». Пробоины были заделаны мешками с цементом пронизанными стальными прутьями и цементными ящиками, мелкие отверстия от выбитых заклепок - пробками, вода из затопленных отсеков откачана в расчетное время. В. Правдин точно рассчитал приливную волну от нагонного ветра, и снятие парохода с камней прошло гладко в присутствии большого скопления людей. В первых числах февраля 1932 г. пароход был приведен в Севастополь, престиж страны был сохранен, а действия ЭПРОН высоко оценены международной прессой и руководством страны (11630).</w:t>
      </w:r>
    </w:p>
    <w:p w14:paraId="5CAF7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10C006" w14:textId="77777777" w:rsidR="00C8072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67A379A6" w14:textId="77777777" w:rsidR="00C80728" w:rsidRPr="004F07B5" w:rsidRDefault="00C8072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7EBC7C"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декабря 1931 экипажи решили лететь во что бы то ни стало, сидеть дальше в грязи и бездействии они не могли, несмотря на то, что гражданские лётчики в тот день отка</w:t>
      </w:r>
      <w:r w:rsidRPr="004F07B5">
        <w:rPr>
          <w:rFonts w:ascii="Times New Roman" w:hAnsi="Times New Roman"/>
          <w:color w:val="000000" w:themeColor="text1"/>
          <w:sz w:val="16"/>
          <w:szCs w:val="16"/>
        </w:rPr>
        <w:softHyphen/>
        <w:t>зались от полёта. 21 декабря в 7-45 самолёты вылетели в Бахты. 22-23 декабря в по</w:t>
      </w:r>
      <w:r w:rsidRPr="004F07B5">
        <w:rPr>
          <w:rFonts w:ascii="Times New Roman" w:hAnsi="Times New Roman"/>
          <w:color w:val="000000" w:themeColor="text1"/>
          <w:sz w:val="16"/>
          <w:szCs w:val="16"/>
        </w:rPr>
        <w:softHyphen/>
        <w:t>граничном пункте Бахты состоялась официальная сдача Синьцзянским властям само</w:t>
      </w:r>
      <w:r w:rsidRPr="004F07B5">
        <w:rPr>
          <w:rFonts w:ascii="Times New Roman" w:hAnsi="Times New Roman"/>
          <w:color w:val="000000" w:themeColor="text1"/>
          <w:sz w:val="16"/>
          <w:szCs w:val="16"/>
        </w:rPr>
        <w:softHyphen/>
        <w:t>лётов Р-1 и авиационного снаряжения. Берестецкий отмечал это событие как факт «исторической важности».</w:t>
      </w:r>
    </w:p>
    <w:p w14:paraId="6A119917"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при этом возник целый «букет» дипломатических «проколов» и «накладок». Во- первых, специально приглашенные в Синьцзян из Центрального Китая лётчики и техниче</w:t>
      </w:r>
      <w:r w:rsidRPr="004F07B5">
        <w:rPr>
          <w:rFonts w:ascii="Times New Roman" w:hAnsi="Times New Roman"/>
          <w:color w:val="000000" w:themeColor="text1"/>
          <w:sz w:val="16"/>
          <w:szCs w:val="16"/>
        </w:rPr>
        <w:softHyphen/>
        <w:t>ские приёмщики, не дождавшись в Бахтах самолётов, вернулись в Урумчи. «Особо-Упол</w:t>
      </w:r>
      <w:r w:rsidRPr="004F07B5">
        <w:rPr>
          <w:rFonts w:ascii="Times New Roman" w:hAnsi="Times New Roman"/>
          <w:color w:val="000000" w:themeColor="text1"/>
          <w:sz w:val="16"/>
          <w:szCs w:val="16"/>
        </w:rPr>
        <w:softHyphen/>
        <w:t>номоченный» Синьцзянского Правительства Саранчун сам считать бочки не захотел, ведь он собирался «прилететь в Китай на самолете». Тогда Берестецкий предложил включить в акт приемщиком с китайской стороны самого Волынченко как «Начальника лётной группы Синьцзянского Правительства, сведущего в технических вопросах». Возражений не было. Все имущество сдали общим списком, бочки и ящики не считали.</w:t>
      </w:r>
    </w:p>
    <w:p w14:paraId="402B0277"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Второй дипломатический «прокол» получился при обсуждении вопроса, как обстоит дело с учебными У-2. Берестецкий, зная о продаже двух машин и планах перегонки их теми же экипажами, попытался объяснить задержку отправки тем, что «перелёт ещё не закончен по метеоусловиям». Однако Саранчун уже имел информацию, что после завершения переговоров в Москве Генконсул Синьцзяна ждет представителей НКИД в Ташкенте для их продолжения.</w:t>
      </w:r>
    </w:p>
    <w:p w14:paraId="4D0A536A"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Третья дипломатическая «накладка» была связана с тем, что «ответственному пред</w:t>
      </w:r>
      <w:r w:rsidRPr="004F07B5">
        <w:rPr>
          <w:rFonts w:ascii="Times New Roman" w:hAnsi="Times New Roman"/>
          <w:color w:val="000000" w:themeColor="text1"/>
          <w:sz w:val="16"/>
          <w:szCs w:val="16"/>
        </w:rPr>
        <w:softHyphen/>
        <w:t>ставителю ВСНХ СССР, сдающему самолёты за рубеж», даже не оформили загранпа</w:t>
      </w:r>
      <w:r w:rsidRPr="004F07B5">
        <w:rPr>
          <w:rFonts w:ascii="Times New Roman" w:hAnsi="Times New Roman"/>
          <w:color w:val="000000" w:themeColor="text1"/>
          <w:sz w:val="16"/>
          <w:szCs w:val="16"/>
        </w:rPr>
        <w:softHyphen/>
        <w:t>спорт (!?). Поэтому, когда Берестецкого стали усиленно приглашать в Чугучак на банкет по случаю прибытия советских самолётов, тот, чтобы «не терять лицо», вежли</w:t>
      </w:r>
      <w:r w:rsidRPr="004F07B5">
        <w:rPr>
          <w:rFonts w:ascii="Times New Roman" w:hAnsi="Times New Roman"/>
          <w:color w:val="000000" w:themeColor="text1"/>
          <w:sz w:val="16"/>
          <w:szCs w:val="16"/>
        </w:rPr>
        <w:softHyphen/>
        <w:t>во извинился и отказался ехать со ссылкой на необходимость срочного продвижения запчастей (эти «усилия» описаны выше). Далее Волынченко пришлось решать все «авиационно-дипломатические» вопросы в одиночку.</w:t>
      </w:r>
    </w:p>
    <w:p w14:paraId="202EEE97"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«церемонии» с подписанием акта все поехали на аэродром провожать самолё</w:t>
      </w:r>
      <w:r w:rsidRPr="004F07B5">
        <w:rPr>
          <w:rFonts w:ascii="Times New Roman" w:hAnsi="Times New Roman"/>
          <w:color w:val="000000" w:themeColor="text1"/>
          <w:sz w:val="16"/>
          <w:szCs w:val="16"/>
        </w:rPr>
        <w:softHyphen/>
        <w:t>ты в Чугучак. Берестецкого также проинформировали, что Моу Вейтун получил задание сделать новую заявку на воен</w:t>
      </w:r>
      <w:r w:rsidRPr="004F07B5">
        <w:rPr>
          <w:rFonts w:ascii="Times New Roman" w:hAnsi="Times New Roman"/>
          <w:color w:val="000000" w:themeColor="text1"/>
          <w:sz w:val="16"/>
          <w:szCs w:val="16"/>
        </w:rPr>
        <w:softHyphen/>
        <w:t>ное снаряжение и вооружение для Синьцзяна. (По китайским источникам, в октябре 1931 г. Синьцзян закупил в СССР по четыре Р-1 и У-2, и два пас</w:t>
      </w:r>
      <w:r w:rsidRPr="004F07B5">
        <w:rPr>
          <w:rFonts w:ascii="Times New Roman" w:hAnsi="Times New Roman"/>
          <w:color w:val="000000" w:themeColor="text1"/>
          <w:sz w:val="16"/>
          <w:szCs w:val="16"/>
        </w:rPr>
        <w:softHyphen/>
        <w:t>сажирских К-5).</w:t>
      </w:r>
    </w:p>
    <w:p w14:paraId="4383CB9B" w14:textId="77777777" w:rsidR="00C80728" w:rsidRPr="004F07B5" w:rsidRDefault="00C80728" w:rsidP="004F07B5">
      <w:pPr>
        <w:tabs>
          <w:tab w:val="left" w:pos="4933"/>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Ситуацию с К-5 рассмотрим дальше, а относительно пары У-2 с запросом в УВВС о воз</w:t>
      </w:r>
      <w:r w:rsidRPr="004F07B5">
        <w:rPr>
          <w:rFonts w:ascii="Times New Roman" w:hAnsi="Times New Roman"/>
          <w:color w:val="000000" w:themeColor="text1"/>
          <w:sz w:val="16"/>
          <w:szCs w:val="16"/>
        </w:rPr>
        <w:softHyphen/>
        <w:t>можности их продажи обрати</w:t>
      </w:r>
      <w:r w:rsidRPr="004F07B5">
        <w:rPr>
          <w:rFonts w:ascii="Times New Roman" w:hAnsi="Times New Roman"/>
          <w:color w:val="000000" w:themeColor="text1"/>
          <w:sz w:val="16"/>
          <w:szCs w:val="16"/>
        </w:rPr>
        <w:softHyphen/>
        <w:t>лись ещё 12 ноября 1931 г. Резолюция Я.И. Алксниса, ко</w:t>
      </w:r>
      <w:r w:rsidRPr="004F07B5">
        <w:rPr>
          <w:rFonts w:ascii="Times New Roman" w:hAnsi="Times New Roman"/>
          <w:color w:val="000000" w:themeColor="text1"/>
          <w:sz w:val="16"/>
          <w:szCs w:val="16"/>
        </w:rPr>
        <w:softHyphen/>
        <w:t>торого просили «подтвердить возможность продажи», не ос</w:t>
      </w:r>
      <w:r w:rsidRPr="004F07B5">
        <w:rPr>
          <w:rFonts w:ascii="Times New Roman" w:hAnsi="Times New Roman"/>
          <w:color w:val="000000" w:themeColor="text1"/>
          <w:sz w:val="16"/>
          <w:szCs w:val="16"/>
        </w:rPr>
        <w:softHyphen/>
        <w:t>тавляла никакого сомнения в истинном его отношении к «авиавнешпосылторгу»: «Я са</w:t>
      </w:r>
      <w:r w:rsidRPr="004F07B5">
        <w:rPr>
          <w:rFonts w:ascii="Times New Roman" w:hAnsi="Times New Roman"/>
          <w:color w:val="000000" w:themeColor="text1"/>
          <w:sz w:val="16"/>
          <w:szCs w:val="16"/>
        </w:rPr>
        <w:softHyphen/>
        <w:t>молётов не произвожу и ими не торгую. Надо, чтобы все это происходило через ВАО» (15802).</w:t>
      </w:r>
    </w:p>
    <w:p w14:paraId="3226CE5A" w14:textId="77777777" w:rsidR="00C80728" w:rsidRPr="004F07B5" w:rsidRDefault="00C80728" w:rsidP="004F07B5">
      <w:pPr>
        <w:tabs>
          <w:tab w:val="left" w:pos="550"/>
        </w:tabs>
        <w:spacing w:after="0" w:line="240" w:lineRule="auto"/>
        <w:jc w:val="both"/>
        <w:rPr>
          <w:rFonts w:ascii="Times New Roman" w:hAnsi="Times New Roman"/>
          <w:color w:val="000000" w:themeColor="text1"/>
          <w:sz w:val="16"/>
          <w:szCs w:val="16"/>
        </w:rPr>
      </w:pPr>
    </w:p>
    <w:p w14:paraId="15C732C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5F2EAB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322F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 декабря 1931 года начальник ВОГВФ Гольцман писал письмо № 10/1620с в Политбюро ЦК ВКП(б)</w:t>
      </w:r>
    </w:p>
    <w:p w14:paraId="108523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Дизельного института Мартенс сконструировал вместе с группой подчиненных ему работников авиационный дизель-мотор. Проект этого мотора рассматривался в УВВС и в ВОГВФ, где признано целесообразным немедленно заказать опытный его экземпляр.</w:t>
      </w:r>
    </w:p>
    <w:p w14:paraId="5EA09D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…………………..(7752, 83).</w:t>
      </w:r>
    </w:p>
    <w:p w14:paraId="52BA7D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A9B6CB" w14:textId="77777777" w:rsidR="000E52C6" w:rsidRPr="004F07B5" w:rsidRDefault="000E52C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21 декабря 1931 командир «С-1» В.Г. Гараканидзе выполнил первый управляемый полёт на С-1, продол</w:t>
      </w:r>
      <w:r w:rsidRPr="004F07B5">
        <w:rPr>
          <w:rFonts w:ascii="Times New Roman" w:hAnsi="Times New Roman"/>
          <w:color w:val="0070C0"/>
          <w:sz w:val="16"/>
          <w:szCs w:val="16"/>
        </w:rPr>
        <w:softHyphen/>
        <w:t>жавшийся 2 ч 45 мин на высоте 250 м. В третьем полёте «С-1» потерпел аварию.</w:t>
      </w:r>
    </w:p>
    <w:p w14:paraId="42D63488" w14:textId="77777777" w:rsidR="000E52C6" w:rsidRPr="004F07B5" w:rsidRDefault="000E52C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Испытания возобновили весной следующе</w:t>
      </w:r>
      <w:r w:rsidRPr="004F07B5">
        <w:rPr>
          <w:rFonts w:ascii="Times New Roman" w:hAnsi="Times New Roman"/>
          <w:color w:val="0070C0"/>
          <w:sz w:val="16"/>
          <w:szCs w:val="16"/>
        </w:rPr>
        <w:softHyphen/>
        <w:t>го года. 8-20 мая 1933 г. М.А. Гараканидзе со</w:t>
      </w:r>
      <w:r w:rsidRPr="004F07B5">
        <w:rPr>
          <w:rFonts w:ascii="Times New Roman" w:hAnsi="Times New Roman"/>
          <w:color w:val="0070C0"/>
          <w:sz w:val="16"/>
          <w:szCs w:val="16"/>
        </w:rPr>
        <w:softHyphen/>
        <w:t>вершил семь полётов. Во время шестого полё</w:t>
      </w:r>
      <w:r w:rsidRPr="004F07B5">
        <w:rPr>
          <w:rFonts w:ascii="Times New Roman" w:hAnsi="Times New Roman"/>
          <w:color w:val="0070C0"/>
          <w:sz w:val="16"/>
          <w:szCs w:val="16"/>
        </w:rPr>
        <w:softHyphen/>
        <w:t>та «С-1» за 3 ч 15 мин облетел вокруг Москвы по маршруту Кунцево — Люблино — Новоги</w:t>
      </w:r>
      <w:r w:rsidRPr="004F07B5">
        <w:rPr>
          <w:rFonts w:ascii="Times New Roman" w:hAnsi="Times New Roman"/>
          <w:color w:val="0070C0"/>
          <w:sz w:val="16"/>
          <w:szCs w:val="16"/>
        </w:rPr>
        <w:softHyphen/>
        <w:t>реево — Лосиноостровское — Долгопрудная — Тушино — Кунцево.</w:t>
      </w:r>
    </w:p>
    <w:p w14:paraId="2EAA1462" w14:textId="77777777" w:rsidR="000E52C6" w:rsidRPr="004F07B5" w:rsidRDefault="000E52C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Сборка, стоянка на биваке и лётная работа «С-1» проходили в течение восьми месяцев в са</w:t>
      </w:r>
      <w:r w:rsidRPr="004F07B5">
        <w:rPr>
          <w:rFonts w:ascii="Times New Roman" w:hAnsi="Times New Roman"/>
          <w:color w:val="0070C0"/>
          <w:sz w:val="16"/>
          <w:szCs w:val="16"/>
        </w:rPr>
        <w:softHyphen/>
        <w:t>мых тяжёлых условиях — мороз, дожди, ветер и бивак под открытым небом. Он перенёс две аварии: по одной в воздухе и на земле. Последняя случилась 29 апреля 1933 г., когда порывом ветра «С-1» сорвало с бивака. При этом разорвался пра</w:t>
      </w:r>
      <w:r w:rsidRPr="004F07B5">
        <w:rPr>
          <w:rFonts w:ascii="Times New Roman" w:hAnsi="Times New Roman"/>
          <w:color w:val="0070C0"/>
          <w:sz w:val="16"/>
          <w:szCs w:val="16"/>
        </w:rPr>
        <w:softHyphen/>
        <w:t>вый бок оболочки, в десяти местах порвалась об</w:t>
      </w:r>
      <w:r w:rsidRPr="004F07B5">
        <w:rPr>
          <w:rFonts w:ascii="Times New Roman" w:hAnsi="Times New Roman"/>
          <w:color w:val="0070C0"/>
          <w:sz w:val="16"/>
          <w:szCs w:val="16"/>
        </w:rPr>
        <w:softHyphen/>
        <w:t>тяжка хвостового оперения, погнулся его каркас. В течение двух суток повреждения устранили (20120).</w:t>
      </w:r>
    </w:p>
    <w:p w14:paraId="4DDCB84F" w14:textId="77777777" w:rsidR="000E52C6" w:rsidRPr="004F07B5" w:rsidRDefault="000E52C6" w:rsidP="004F07B5">
      <w:pPr>
        <w:spacing w:after="0" w:line="240" w:lineRule="auto"/>
        <w:jc w:val="both"/>
        <w:rPr>
          <w:rFonts w:ascii="Times New Roman" w:hAnsi="Times New Roman"/>
          <w:color w:val="0070C0"/>
          <w:sz w:val="16"/>
          <w:szCs w:val="16"/>
        </w:rPr>
      </w:pPr>
    </w:p>
    <w:p w14:paraId="575CFE71" w14:textId="77777777" w:rsidR="00EC2876"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259A2C43" w14:textId="77777777" w:rsidR="00EC2876" w:rsidRPr="004F07B5" w:rsidRDefault="00EC2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6A0DFCE"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21 декабря 1931 с концерном Krupp были заключены контракты на изготовление опытного Kleinetraktor (30 700 марок) и разработку ходовой части (13 000 марок). Позже, в мае 1932 года, сумма, выделенная на постройку машины, выросла до 43 700 марок. Постоянные внесения изменений в конструкцию привели к тому, что в изначальные сроки изготовления машины (к 30 июня 1932 года) исполнитель не вложился. Показ Kleinetraktor с серийным номером 8000 состоялся 29 июля 1932 года.</w:t>
      </w:r>
    </w:p>
    <w:p w14:paraId="04B6B709"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 xml:space="preserve">Внешне машина здорово напоминала уменьшенный в размерах L.S.K. с примесью английских технологий. От большого «горба» над мотором конструкторам удалось избавиться благодаря использованию оппозитного мотора Krupp M 301, который ставился и на лёгкий армейский грузовик и </w:t>
      </w:r>
      <w:hyperlink r:id="rId222" w:history="1">
        <w:r w:rsidRPr="004F07B5">
          <w:rPr>
            <w:rStyle w:val="a5"/>
            <w:rFonts w:eastAsia="Times New Roman"/>
            <w:color w:val="000000" w:themeColor="text1"/>
            <w:sz w:val="16"/>
            <w:szCs w:val="16"/>
          </w:rPr>
          <w:t>артиллерийский тягач</w:t>
        </w:r>
      </w:hyperlink>
      <w:r w:rsidRPr="004F07B5">
        <w:rPr>
          <w:color w:val="000000" w:themeColor="text1"/>
          <w:sz w:val="16"/>
          <w:szCs w:val="16"/>
        </w:rPr>
        <w:t xml:space="preserve"> L2 H 43 (он же Krupp Protze). По тактико-техническим требованиям он должен был развивать мощность 60 лошадиных сил, но в реальности выдавал 52–54 лошадиные силы. Кроме того, машина получилась немного тяжелее, чем требовалось по заданию. Тем не менее, на испытаниях Kleinetraktor смог развить скорость 42 км/ч. На испытаниях в Вюнсдорфе немецкий «трактор» показал полное превосходство над тягачом Carden-Loyd. Да, конструкция всё ещё требовала доработок, но по сравнению с Leichttraktor это был однозначный успех.</w:t>
      </w:r>
    </w:p>
    <w:p w14:paraId="70987589" w14:textId="77777777" w:rsidR="00EC2876" w:rsidRPr="004F07B5" w:rsidRDefault="00EC2876"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Первоначально Kleinetraktor рассматривался как многоцелевая машина. Предполагалось создать на общей базе машину наблюдателей, артиллерийский тягач и подвозчик боеприпасов. Впрочем, после испытаний генерал Освальд Лутц, отвечавший за моторизацию Рейхсвера, сразу же заговорил как минимум о пяти Kleinetraktor с вооружением. Случилось это 12 октября 1932 года. Варианты другого использования гусеничной платформы вскоре сами собой отпали, и танк стал основной версией новой машины (17463).</w:t>
      </w:r>
    </w:p>
    <w:p w14:paraId="23E1FB7D" w14:textId="77777777" w:rsidR="00EC2876" w:rsidRPr="004F07B5" w:rsidRDefault="00EC2876"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F79A17C" w14:textId="77777777" w:rsidR="00C8072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834D8ED" w14:textId="77777777" w:rsidR="00C80728" w:rsidRPr="004F07B5" w:rsidRDefault="00C8072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E72F5DB" w14:textId="77777777" w:rsidR="00C80728" w:rsidRPr="004F07B5" w:rsidRDefault="00C80728"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Style w:val="1023"/>
          <w:rFonts w:ascii="Times New Roman" w:eastAsia="Arial Unicode MS" w:hAnsi="Times New Roman" w:cs="Times New Roman"/>
          <w:i w:val="0"/>
          <w:iCs w:val="0"/>
          <w:color w:val="000000" w:themeColor="text1"/>
          <w:sz w:val="16"/>
          <w:szCs w:val="16"/>
        </w:rPr>
        <w:t>22 декабря 1931 г. дирекция МАИ направила на имя Григоровича письмо следующего содержания:</w:t>
      </w:r>
      <w:r w:rsidRPr="004F07B5">
        <w:rPr>
          <w:rFonts w:ascii="Times New Roman" w:hAnsi="Times New Roman" w:cs="Times New Roman"/>
          <w:i w:val="0"/>
          <w:color w:val="000000" w:themeColor="text1"/>
          <w:sz w:val="16"/>
          <w:szCs w:val="16"/>
        </w:rPr>
        <w:t xml:space="preserve"> «МАИ, при</w:t>
      </w:r>
      <w:r w:rsidRPr="004F07B5">
        <w:rPr>
          <w:rFonts w:ascii="Times New Roman" w:hAnsi="Times New Roman" w:cs="Times New Roman"/>
          <w:i w:val="0"/>
          <w:color w:val="000000" w:themeColor="text1"/>
          <w:sz w:val="16"/>
          <w:szCs w:val="16"/>
        </w:rPr>
        <w:softHyphen/>
        <w:t>глашая Вас в качестве преподавателя института по кафедре «Проектирование самолетов», а также в качестве Главного Конструктора по проектируемому Институтом самолету, настоящим со</w:t>
      </w:r>
      <w:r w:rsidRPr="004F07B5">
        <w:rPr>
          <w:rFonts w:ascii="Times New Roman" w:hAnsi="Times New Roman" w:cs="Times New Roman"/>
          <w:i w:val="0"/>
          <w:color w:val="000000" w:themeColor="text1"/>
          <w:sz w:val="16"/>
          <w:szCs w:val="16"/>
        </w:rPr>
        <w:softHyphen/>
        <w:t>общает, что участие Ваше в работах Института согласовано с Нач. ГУАП т. Барановым, а также у Института име</w:t>
      </w:r>
      <w:r w:rsidRPr="004F07B5">
        <w:rPr>
          <w:rFonts w:ascii="Times New Roman" w:hAnsi="Times New Roman" w:cs="Times New Roman"/>
          <w:i w:val="0"/>
          <w:color w:val="000000" w:themeColor="text1"/>
          <w:sz w:val="16"/>
          <w:szCs w:val="16"/>
        </w:rPr>
        <w:softHyphen/>
        <w:t>ется прямое согласие на такое Ваше участие со стороны Начальника ЦАГИ т. Пауфлера и Начальника ЦКБ-ЦАГИ т. Ильюшина.</w:t>
      </w:r>
    </w:p>
    <w:p w14:paraId="2B4EB2C5" w14:textId="77777777" w:rsidR="00C80728" w:rsidRPr="004F07B5" w:rsidRDefault="00C80728" w:rsidP="004F07B5">
      <w:pPr>
        <w:pStyle w:val="1010"/>
        <w:shd w:val="clear" w:color="auto" w:fill="auto"/>
        <w:spacing w:line="240" w:lineRule="auto"/>
        <w:ind w:firstLine="0"/>
        <w:rPr>
          <w:rFonts w:ascii="Times New Roman" w:hAnsi="Times New Roman" w:cs="Times New Roman"/>
          <w:i w:val="0"/>
          <w:color w:val="000000" w:themeColor="text1"/>
          <w:sz w:val="16"/>
          <w:szCs w:val="16"/>
        </w:rPr>
      </w:pPr>
      <w:r w:rsidRPr="004F07B5">
        <w:rPr>
          <w:rFonts w:ascii="Times New Roman" w:hAnsi="Times New Roman" w:cs="Times New Roman"/>
          <w:i w:val="0"/>
          <w:color w:val="000000" w:themeColor="text1"/>
          <w:sz w:val="16"/>
          <w:szCs w:val="16"/>
        </w:rPr>
        <w:t>Нач. Института: Вольский» (15746).</w:t>
      </w:r>
    </w:p>
    <w:p w14:paraId="052CEBBD" w14:textId="77777777" w:rsidR="00C80728" w:rsidRPr="004F07B5" w:rsidRDefault="00C80728" w:rsidP="004F07B5">
      <w:pPr>
        <w:pStyle w:val="1010"/>
        <w:shd w:val="clear" w:color="auto" w:fill="auto"/>
        <w:spacing w:line="240" w:lineRule="auto"/>
        <w:ind w:firstLine="0"/>
        <w:rPr>
          <w:rFonts w:ascii="Times New Roman" w:hAnsi="Times New Roman" w:cs="Times New Roman"/>
          <w:i w:val="0"/>
          <w:color w:val="000000" w:themeColor="text1"/>
          <w:sz w:val="16"/>
          <w:szCs w:val="16"/>
        </w:rPr>
      </w:pPr>
    </w:p>
    <w:p w14:paraId="275C5FAB"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22 декабря 1931 г. дирекция МАИ направила на имя известного авиаконструктора Дмитрия Павловича Григоровича письмо следующего содержания: «МАИ, приглашая Вас в качестве преподавателя института по кафедре „Проектирование самолётов“, а также в качестве Главного конструктора по проектируемому Институтом самолёту, настоящим сообщает, что участие Ваше в работах Института согласовано с Нач. ГУАП т. Барановым, а также у Института имеется прямое согласие на такое Ваше участие со стороны Нач-ка ЦАГИ т. Пауфлера и Нач-ка ЦКБ ЦАГИ т. Ильюшина. Нач. Института Вольский» </w:t>
      </w:r>
      <w:hyperlink r:id="rId223" w:history="1">
        <w:r w:rsidRPr="004F07B5">
          <w:rPr>
            <w:rFonts w:ascii="Times New Roman" w:eastAsia="Times New Roman" w:hAnsi="Times New Roman"/>
            <w:color w:val="000000" w:themeColor="text1"/>
            <w:sz w:val="16"/>
            <w:szCs w:val="16"/>
            <w:lang w:eastAsia="ru-RU"/>
          </w:rPr>
          <w:t>[132]</w:t>
        </w:r>
      </w:hyperlink>
      <w:r w:rsidRPr="004F07B5">
        <w:rPr>
          <w:rFonts w:ascii="Times New Roman" w:eastAsia="Times New Roman" w:hAnsi="Times New Roman"/>
          <w:color w:val="000000" w:themeColor="text1"/>
          <w:sz w:val="16"/>
          <w:szCs w:val="16"/>
          <w:lang w:eastAsia="ru-RU"/>
        </w:rPr>
        <w:t xml:space="preserve"> (17489).</w:t>
      </w:r>
    </w:p>
    <w:p w14:paraId="1DCEEAD4"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p>
    <w:p w14:paraId="26139A56" w14:textId="77777777" w:rsidR="00987BB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914AE7B" w14:textId="77777777" w:rsidR="00987BB5" w:rsidRPr="004F07B5" w:rsidRDefault="00987BB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9768B57"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состоянию на 22 декабря 1931 г., 16 танков Т-24 были отправлены в части, три находились в переборке, четыре — в стадии сборки и два прошли контрольные испытания. Таким образом, всего было выпущено 25 танков Т-24.Компоновочная схема танка Т-24 отличалась от классической трехъярусным размещением оружия и представляла собой улучшенный вариант схемы компоновки танка Т-12. По сравнению с предшественником новая машина имела меньшую толщину броневых листов и измененную конструкцию корпуса и башни. В лобовом листе корпуса слева появилась установка курсового пулемета. В корпусе была также произведена перекомпоновка оборудования с увеличением жесткости днища моторно-трансмиссионного отделения и переносом топливных баков из отделения управления в боковые ниши. Кроме того, в носовой части предусмотрели место для радиостанции.Экипаж состоял из пяти—шести человек. Механик-водитель располагался у правого борта корпуса и осуществлял управление машиной с помощью рулевой колонки. Слева от механика-водителя размещался пулеметчик. Командир танка находился в главной башне и выполнял одновременно функции наводчика и пулеметчика. Справа от него было место заряжающего, который также выполнял обязанности стрелка из лобового башенного пулемета. В малой башне имелось рабочее место пулеметчика.</w:t>
      </w:r>
    </w:p>
    <w:p w14:paraId="23CC363D"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малой башне (верхний ярус) был установлен 7,62-мм пулемет ДТ, в главной башне (средний ярус) — 45-мм пушка обр. 1930 г. и два 7,62-мм пулемета ДТ (курсовой и тыльный), в подбашенной коробке (нижний ярус) — 7,62-мм пулемет ДТ. В боекомплект танка входили 89 артиллерийских выстрелов с бронебойным снарядом, осколочной гранатой и картечью, а также 8000 патронов к пулеметам.Броневая защита корпуса и башни была противопульной, изготовленной из броневых листов толщиной 8,5 и 20 мм. Она обеспечивала защиту лобовой части машины от огня крупнокалиберных пулеметов. Соединение броневых деталей производилось с помощью заклепок. Герметизация корпуса машины была усовершенствована.По сравнению с танком Т-12 конструкцию башни усовершенствовали с применением фасонной цилиндрической брони и обеспечив удобство использования вооружения.В кормовой части корпуса установили четырехтактный восьмицилиндровый V-образный карбюраторный двигатель М-6 жидкостного охлаждения. Этот двигатель был задросселирован до мощности 250 л.с. (184 кВт) при частоте вращения коленчатого вала двигателя 1800 об/мин. Пуск двигателя производился с помощью двух электростартеров «Бош» мощностью 2,5 л.с. (1,84 кВт). В системезажигания использовались два четырехискровых магнето правого и левого вращения марки ВТН или Н8, А8, СЕО-Н8 и «Зингер 8Ц». Емкость топливных баков составляла 460 л. Запас хода достигал 120 км.</w:t>
      </w:r>
    </w:p>
    <w:p w14:paraId="6C498D63"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Улучшили систему охлаждения двигателя и трансмиссии с использованием принудительного охлаждения в радиаторах всего количества масла из системы смазки двигателя и коробки передач.Трансмиссия состояла из главного фрикциона, четырехступенчатой реверсивной планетарной коробки передач (в качестве механизма реверса использовался конический редуктор с фрикционом реверса), двойного дифференциала в качестве механизма поворота и двух простых бортовых редукторов. В двойном цилиндрическом дифференциале применялись ленточные плавающие тормоза новой конструкции с пневмосервированием. Конструкцию трансмиссии улучшили с целью разгруженно работающих деталей содновременным уменьшением передаточных отношений низших передач. Кроме того, увеличили прочность бортовых редукторов. Максимальная скорость по шоссе достигала 25 км/ч, на пересеченной местности 15 км/ч.</w:t>
      </w:r>
    </w:p>
    <w:p w14:paraId="5CC1F6E4"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Подвеска танка блокированная, пружинная. Со стороны каждого борта размещались четыре тележки с двумя двухскатными опорными катками в каждой. В состав гусеничного движителя входили шестнадцать опорных и восемь поддерживающих сдвоенных катков с наружной амортизацией. Ведущие колеса заднего расположения имели зубовое зацепление с гусеницами. Ширина трака гусеницы составляла 460 мм, шаг—140 мм. По сравнению с Т-12 диаметр направляющего колеса танка Т-24 был уменьшен на 200 мм. Элементы конструкции ходовой части танка использовались также в артиллерийских тягачах «Коминтерн», выпускавшихся в 1934-1940 гг.Электрооборудование машины было выполнено по однопроводной схеме. Напряжение бортовой сети составляло 12 В. В качестве источников электроэнергии использовались аккумуляторная батарея и генератор РА-225/12. Средств внешней радиосвязи танк не имел. В качестве противопожарного оборудования применялся ручной тетрахлорный огнетушитель. К основным недостаткам машины относились двигатель с малым моторесурсом, громоздкая система жидкостного охлаждения двигателя и капризная в работе и трудоемкая в производстве коробка передач с дифференциальной системой управления.</w:t>
      </w:r>
    </w:p>
    <w:p w14:paraId="18296046"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Себестоимость танка Т-24 составляла 173499 руб. 51 коп.</w:t>
      </w:r>
    </w:p>
    <w:p w14:paraId="065F0FEF" w14:textId="77777777" w:rsidR="00987BB5" w:rsidRPr="004F07B5" w:rsidRDefault="00987BB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 все изготовленные и принятые заказчиком танки Т-24 были направлены в Харьковский военный округ. Необходимо отметить, что первая выпущенная машина имела персональное название, Так, еще в процессе организации производства танка Т-24 в соответствии с указаниями начальника 1 -го отдела ТУ УММ Моргунова от 26 июля 1930 г., направленными председателю правления Машино-объединения и военпреду ХПЗ, предписывалось: «Одному из танков Т-24 - Т-12) первой партии в 15 штук надлежит присвоить наименование «имени Лепсе».О дне готовности первого танка. С указанием его номера, из пятнадцати, к сдаче его в часть прошу меня уведомить.Надпись «имени Лепсе» сделать на башне танка красной краской».К 1938 г. танки Т-24 как устаревшие передали на склады. В апреле 1938 г., согласно проекту постановления Главного совета РККА «Об использовании имеющихся в РККА несерийных старых типов танков», в отношении танков Т-24 говорилось: «3. Передать Укрепрайонам Округов и НКВМФ для использования на огневых точках танков: Т-18 - 860 шт., Т-24 -22шт., втомчисле 160танков Т-18, использованных на это дело в 1936 г. вЛВО». Таким образом, танки Т-24 предписывалось использовать для создания неподвижных огневых точек. К началу Великой Отечественной войны большая часть этих машин была переоборудована согласно своему новому назначению. Однако установить их в укрепрайонах не успели, и все эти машины вместе другими аналогичными огневыми точками из танков МС-1 были захвачены в местах их последней дислокации.Танк Т-24 оказался довольно сложной и дорогой машиной с большим количеством недостатков. Тем не менее он сыграл важную роль в становлении отечественного танкостроения, став своеобразной школой по подготовке кадров конструкторов, технологов и производственников, обеспечивших создание одного из ведущих конструкторских бюро отрасли и танкового производства на ХПЗ в предвоенные годы (12303).</w:t>
      </w:r>
    </w:p>
    <w:p w14:paraId="07F307A3" w14:textId="77777777" w:rsidR="00987BB5" w:rsidRPr="004F07B5" w:rsidRDefault="00987BB5" w:rsidP="004F07B5">
      <w:pPr>
        <w:spacing w:after="0" w:line="240" w:lineRule="auto"/>
        <w:jc w:val="both"/>
        <w:rPr>
          <w:rFonts w:ascii="Times New Roman" w:hAnsi="Times New Roman"/>
          <w:color w:val="000000" w:themeColor="text1"/>
          <w:sz w:val="16"/>
          <w:szCs w:val="16"/>
        </w:rPr>
      </w:pPr>
    </w:p>
    <w:p w14:paraId="1178BA74"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rPr>
        <w:t>22 декабря 1931 Ковровскому заводу было предложено немедленно организовать производство автомобильного стартера «бендикс» для нижегородских автомобилестроителей. До этого необходимое для каждого автомобиля пусковое устройство покупалось в Америке за золото.</w:t>
      </w:r>
    </w:p>
    <w:p w14:paraId="5F95BD7E"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rPr>
        <w:t>Для нового заказа - производства автомобильного стартера - создана, специальная мастерская. Организация всего дела поручалась опытному молодому мастеру К.И. Исакову.</w:t>
      </w:r>
    </w:p>
    <w:p w14:paraId="0E93844F" w14:textId="77777777" w:rsidR="00987BB5" w:rsidRPr="004F07B5" w:rsidRDefault="00987BB5" w:rsidP="004F07B5">
      <w:pPr>
        <w:pStyle w:val="ae"/>
        <w:spacing w:before="0" w:after="0"/>
        <w:jc w:val="both"/>
        <w:rPr>
          <w:color w:val="000000" w:themeColor="text1"/>
          <w:sz w:val="16"/>
          <w:szCs w:val="16"/>
        </w:rPr>
      </w:pPr>
      <w:r w:rsidRPr="004F07B5">
        <w:rPr>
          <w:color w:val="000000" w:themeColor="text1"/>
          <w:sz w:val="16"/>
          <w:szCs w:val="16"/>
        </w:rPr>
        <w:t>На техническом совещании был проанализирован технологический процесс. Было решено изготавливать «бендиксы» только на отечественном оборудовании (12221).</w:t>
      </w:r>
    </w:p>
    <w:p w14:paraId="4C479600" w14:textId="77777777" w:rsidR="00987BB5" w:rsidRPr="004F07B5" w:rsidRDefault="00987BB5" w:rsidP="004F07B5">
      <w:pPr>
        <w:pStyle w:val="ae"/>
        <w:spacing w:before="0" w:after="0"/>
        <w:jc w:val="both"/>
        <w:rPr>
          <w:color w:val="000000" w:themeColor="text1"/>
          <w:sz w:val="16"/>
          <w:szCs w:val="16"/>
        </w:rPr>
      </w:pPr>
    </w:p>
    <w:p w14:paraId="71526CE4"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декабря 1931 года на совещании при 4-м секторе технического управления УММ РККА была принята программа по производству бронепоездов на 1932 год. В протоколе заседания говорилось:</w:t>
      </w:r>
    </w:p>
    <w:p w14:paraId="02286071"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 включить в программу 1932 года дополнительно к бронированию 10 паровозов еще 4 паровоза недодел 1931 года, на который имеются заготовки.</w:t>
      </w:r>
    </w:p>
    <w:p w14:paraId="62087B08"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Программу по бронеплощадкам на 1932 год… считать в 28 единиц, из них 26 легких и 2 тяжелых.</w:t>
      </w:r>
    </w:p>
    <w:p w14:paraId="7A64D3A6"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Предусмотреть программой работ по бронеплощадкам установку панорамных башенок, на легких площадках бронирование низа площадок и полную укладку военного химического, телеграфного имущества, аккумуляторов и др. под полом бронепоездов.</w:t>
      </w:r>
    </w:p>
    <w:p w14:paraId="09186DCF"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Бронировку отдельных аккумуляторных ящиков исключить и производить бронирование всего низа.</w:t>
      </w:r>
    </w:p>
    <w:p w14:paraId="09396443"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Бронепоездам провести капитальный ремонт с учетом проведения всех элементов модернизации с обязательным введением бронеединиц в колею </w:t>
      </w:r>
      <w:smartTag w:uri="urn:schemas-microsoft-com:office:smarttags" w:element="metricconverter">
        <w:smartTagPr>
          <w:attr w:name="ProductID" w:val="1945 г"/>
        </w:smartTagPr>
        <w:r w:rsidRPr="004F07B5">
          <w:rPr>
            <w:rFonts w:ascii="Times New Roman" w:hAnsi="Times New Roman"/>
            <w:color w:val="000000" w:themeColor="text1"/>
            <w:sz w:val="16"/>
            <w:szCs w:val="16"/>
          </w:rPr>
          <w:t>1435 мм</w:t>
        </w:r>
      </w:smartTag>
      <w:r w:rsidRPr="004F07B5">
        <w:rPr>
          <w:rFonts w:ascii="Times New Roman" w:hAnsi="Times New Roman"/>
          <w:color w:val="000000" w:themeColor="text1"/>
          <w:sz w:val="16"/>
          <w:szCs w:val="16"/>
        </w:rPr>
        <w:t>.</w:t>
      </w:r>
    </w:p>
    <w:p w14:paraId="79C80B72"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отношении бронеплощадок, которым, по мнению склада, капитальный ремонт нецелесообразен в связи с невписыванием в железнодорожный габарит, склад представляет свои соображения о перебронировке их с приведением к стандартному типу.</w:t>
      </w:r>
    </w:p>
    <w:p w14:paraId="0A6BFB98" w14:textId="77777777" w:rsidR="00C80728" w:rsidRPr="004F07B5" w:rsidRDefault="00C807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ремонте и перебронировке максимально использовать все имеющиеся материалы на поступающих объектах и внутренние ресурсы склада (нижегородская броня и прочее)» (15218).</w:t>
      </w:r>
    </w:p>
    <w:p w14:paraId="6B9FAE56" w14:textId="2CD32EBF" w:rsidR="00C80728" w:rsidRPr="004F07B5" w:rsidRDefault="00C80728" w:rsidP="004F07B5">
      <w:pPr>
        <w:spacing w:after="0" w:line="240" w:lineRule="auto"/>
        <w:jc w:val="both"/>
        <w:rPr>
          <w:rFonts w:ascii="Times New Roman" w:hAnsi="Times New Roman"/>
          <w:color w:val="000000" w:themeColor="text1"/>
          <w:sz w:val="16"/>
          <w:szCs w:val="16"/>
        </w:rPr>
      </w:pPr>
    </w:p>
    <w:p w14:paraId="3CB51081" w14:textId="59CDF8D4" w:rsidR="000E52C6" w:rsidRPr="004F07B5" w:rsidRDefault="000E52C6" w:rsidP="004F07B5">
      <w:pPr>
        <w:spacing w:after="0" w:line="240" w:lineRule="auto"/>
        <w:jc w:val="both"/>
        <w:rPr>
          <w:rFonts w:ascii="Times New Roman" w:hAnsi="Times New Roman"/>
          <w:i/>
          <w:iCs/>
          <w:color w:val="000000" w:themeColor="text1"/>
          <w:sz w:val="16"/>
          <w:szCs w:val="16"/>
        </w:rPr>
      </w:pPr>
      <w:r w:rsidRPr="004F07B5">
        <w:rPr>
          <w:rFonts w:ascii="Times New Roman" w:hAnsi="Times New Roman"/>
          <w:i/>
          <w:iCs/>
          <w:color w:val="000000" w:themeColor="text1"/>
          <w:sz w:val="16"/>
          <w:szCs w:val="16"/>
        </w:rPr>
        <w:t>Армия:</w:t>
      </w:r>
    </w:p>
    <w:p w14:paraId="0574DC3F" w14:textId="77777777" w:rsidR="000E52C6" w:rsidRPr="004F07B5" w:rsidRDefault="000E52C6" w:rsidP="004F07B5">
      <w:pPr>
        <w:spacing w:after="0" w:line="240" w:lineRule="auto"/>
        <w:jc w:val="both"/>
        <w:rPr>
          <w:rFonts w:ascii="Times New Roman" w:hAnsi="Times New Roman"/>
          <w:i/>
          <w:iCs/>
          <w:color w:val="000000" w:themeColor="text1"/>
          <w:sz w:val="16"/>
          <w:szCs w:val="16"/>
        </w:rPr>
      </w:pPr>
    </w:p>
    <w:p w14:paraId="5A102DA0" w14:textId="77777777" w:rsidR="000E52C6" w:rsidRPr="004F07B5" w:rsidRDefault="000E52C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22 декабря 1931 года Тухачевский представив на имя Сталина краткий материал по производству десантов на маневрах в ЛВО и УВО, подчеркнул: «С овладением авиамотодесантным делом можно будет срывать и мобилизационные, и оперативные, и снабженческие перевозки противника»; «Авиамотодесант – новое и мощное средство парализования оперативного, железнодорожного и автомобильного маневра и разрушения тыла противника» (РГАСПИ. Ф. 558. Оп. 11. Д. 446. Л. 5, 114) (21402).</w:t>
      </w:r>
    </w:p>
    <w:p w14:paraId="39B3410C" w14:textId="77777777" w:rsidR="000E52C6" w:rsidRPr="004F07B5" w:rsidRDefault="000E52C6" w:rsidP="004F07B5">
      <w:pPr>
        <w:spacing w:after="0" w:line="240" w:lineRule="auto"/>
        <w:jc w:val="both"/>
        <w:rPr>
          <w:rFonts w:ascii="Times New Roman" w:hAnsi="Times New Roman"/>
          <w:color w:val="0070C0"/>
          <w:sz w:val="16"/>
          <w:szCs w:val="16"/>
        </w:rPr>
      </w:pPr>
    </w:p>
    <w:p w14:paraId="67F01B5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154D8D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F1008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декабря 1931 г. Протоколом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 (11784).</w:t>
      </w:r>
    </w:p>
    <w:p w14:paraId="15289F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28B067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A85005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B6B66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 декабря 1931 Сенат США установил мораторий на иностранные долги (2100).</w:t>
      </w:r>
    </w:p>
    <w:p w14:paraId="0247DB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CBBE2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84AAF7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3A5C26"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декабря 1931 в НИИ ВВС закончились контрольные испытания опытного самолета И-5 № 4372 постройки завода № 1 с мотором М-15 № 24104, которые проходили с 25 ноября 1931.</w:t>
      </w:r>
    </w:p>
    <w:p w14:paraId="6DEDD13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контрольных испытаний опытного самолета И-5 № 4372 постройки завода № 1 с мотором М-15 № 24104</w:t>
      </w:r>
    </w:p>
    <w:p w14:paraId="577FA8F5"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аэродром самолет прибыл 25 ноября 1931 года.</w:t>
      </w:r>
    </w:p>
    <w:p w14:paraId="57819C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контрольный полет был произведен 19 декабря 1931 года, второй – 23 декабря 1931 года. После второго полета самолет передан на Экспедицию для окончательной отделки (6964, 26-29).</w:t>
      </w:r>
    </w:p>
    <w:p w14:paraId="226121AD"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5B5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декабря 1931 после устранения ряда выявленных в первом полете 19 декабря дефектов Калиншин совершил второй полёт на истребителе И-5 М-15 № 4372 постройки завода № 1, который прибыл в НИИ ВВС 25 ноября.</w:t>
      </w:r>
    </w:p>
    <w:p w14:paraId="0A0DA1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Машина имела уже полноценное вооружение из четырёх ПВ-1. В совокупности с усилением конструкции это привело к тому, что вес пустого самолёта по сравнению с истребителем №18 возрос более чем на 100 кг и достиг 1110,6 кг. В НИИ ВВС на И-5 № 4372 совершили всего два полёта. </w:t>
      </w:r>
    </w:p>
    <w:p w14:paraId="480B0F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Видимо второй полет был столь же неудачен, сколь и первый. Во всяком случае, 14 января 1932 г. машину вернули заводу № 1 с актом о недостатках, в котором насчитывался 31 пункт. Больше подобных самолётов не делали.</w:t>
      </w:r>
    </w:p>
    <w:p w14:paraId="6B5E26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последующие И-5 выпускались только с двигателями М-22, а изготовленные М-15 передали в гражданскую авиацию. Ими оснастили часть пассажирских самолётов К-5. Похоже, что Алкснис был прав - в Аэрофлоте М-15 зарекомендовали себя не лучшим образом, работали они ненадёжно и частенько являлись причиной аварий (11997).</w:t>
      </w:r>
    </w:p>
    <w:p w14:paraId="15EFFD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19C349" w14:textId="77777777" w:rsidR="000E52C6" w:rsidRPr="004F07B5" w:rsidRDefault="000E52C6"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23 декабря 1931 Политбюро утвердило внесенное Сталиным и Гольцманом краткое предложение — пригласить итальянского конструктора Нобиле. Поначалу решили, что комиссия, образованная 16 октября — К.В. Ворошилов, А.З. Гольцман, нарком финансов Г.Ф. Гринько и замнаркома внешней торговли Ш.З. Элиава, — рассмотрит проект договора и «при единогласном мнении» можно будет «считать вопрос решенным от имени СТО». Но единодушия достичь не удалось. Против высказался Элиава. На том основании, что приглашение Нобиле приведет к осложнению отношений с Италией65. Из проекта изъяли упоминание о постройке большого дирижабля и полярной экспедиции (20467).</w:t>
      </w:r>
    </w:p>
    <w:p w14:paraId="7965AACC" w14:textId="77777777" w:rsidR="000E52C6" w:rsidRPr="004F07B5" w:rsidRDefault="000E52C6" w:rsidP="004F07B5">
      <w:pPr>
        <w:spacing w:after="0" w:line="240" w:lineRule="auto"/>
        <w:jc w:val="both"/>
        <w:rPr>
          <w:rFonts w:ascii="Times New Roman" w:hAnsi="Times New Roman"/>
          <w:color w:val="0070C0"/>
          <w:sz w:val="16"/>
          <w:szCs w:val="16"/>
        </w:rPr>
      </w:pPr>
    </w:p>
    <w:p w14:paraId="32CC255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CC1E60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A28F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декабря 1931 г. Н. Беляев, известный в нашей стране пропагандист широкой автомобилизации, на страницах газеты "Известия" с тревогой подчеркивал: "Мы считали бы величайшей ошибкой, почти преступлением, оставить под сукном готовые чертежи нужного нам автомобиля советской конструкции, над которым два года работают сотрудники НАТИ". Опытные образцы НАТИ-2 - их постройку на "Ижстальзаводе" финансировал Автодор - изготовили в пяти экземплярах: четырехместные машины с кузовом фаэтон, пикап грузоподъемностью 400 кг и двухместную модификацию с кузовом родстер. У первых двух разновидностей - шасси с базой 2730 мм. Масса НАТИ-2 составляла (в зависимости от типа кузова) 730-750 кг, а наибольшая скорость - 75 км/ч. Испытания машин показали их прекрасную проходимость и неприхотливость. Нарком тяжелого машиностроения Г. К. Орджоникидзе горячо поддерживал идею организации производства малолитражки, но И. В. Сталин занял по отношению к ней негативную позицию. В итоге вопрос о производственной базе для выпуска этих автомобилей так и остался нерешенным и на НАТИ-2 был поставлен крест (12098).</w:t>
      </w:r>
    </w:p>
    <w:p w14:paraId="1873B5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17ABCE" w14:textId="77777777" w:rsidR="005E1AD5" w:rsidRPr="004F07B5" w:rsidRDefault="005E1AD5"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23 декабря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81. 15. Доклад Комитета резервов о состоянии принятых фондов и о дислокации непфонда и мобфонда (ПБ от 15 ноября 1931 г., пр. № 75, п. 20, из прил. п. 3 и ПБ от 1 декабря 1931 г., пр. № 78, п. 23). 22. О мобзапасе паровозов (ПБ от 16 декабря 1931 г., пр. № 80, п. 1). 35. О развертывании собственного морского судостроения в 1932/34 гг. (ПБ от 1 ноября 1931., пр. № 72, п. 10). Решения ПБ от 18 декабря 1931 г. 40/1. Проект постановления о народнохозяйственном плане СССР на 1932 г. (Политбюро... Т. 2. С. 255, 256) (12416).</w:t>
      </w:r>
    </w:p>
    <w:p w14:paraId="6926BBB9" w14:textId="77777777" w:rsidR="005E1AD5" w:rsidRPr="004F07B5" w:rsidRDefault="005E1AD5" w:rsidP="004F07B5">
      <w:pPr>
        <w:spacing w:after="0" w:line="240" w:lineRule="auto"/>
        <w:jc w:val="both"/>
        <w:rPr>
          <w:rFonts w:ascii="Times New Roman" w:hAnsi="Times New Roman"/>
          <w:color w:val="000000" w:themeColor="text1"/>
          <w:sz w:val="16"/>
          <w:szCs w:val="16"/>
          <w:u w:color="002060"/>
        </w:rPr>
      </w:pPr>
    </w:p>
    <w:p w14:paraId="0DFCA9C3"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23 декабря 1931 </w:t>
      </w:r>
      <w:r w:rsidRPr="004F07B5">
        <w:rPr>
          <w:rFonts w:ascii="Times New Roman" w:hAnsi="Times New Roman"/>
          <w:color w:val="000000" w:themeColor="text1"/>
          <w:sz w:val="16"/>
          <w:szCs w:val="16"/>
        </w:rPr>
        <w:t>Политбюро ЦК ВКП (б) одобрило предложение ВСНХ о строительстве завода искусственного волокна; утвердило проект постановления ЦК ВКП (б) По докладу объединения «Котлотурбина» (12265).</w:t>
      </w:r>
    </w:p>
    <w:p w14:paraId="3109537D"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07C8EA44" w14:textId="77777777" w:rsidR="000E52C6" w:rsidRPr="004F07B5" w:rsidRDefault="000E52C6" w:rsidP="004F07B5">
      <w:pPr>
        <w:pStyle w:val="116"/>
        <w:shd w:val="clear" w:color="auto" w:fill="auto"/>
        <w:spacing w:after="0" w:line="240" w:lineRule="auto"/>
        <w:ind w:firstLine="0"/>
        <w:jc w:val="both"/>
        <w:rPr>
          <w:rFonts w:ascii="Times New Roman" w:hAnsi="Times New Roman" w:cs="Times New Roman"/>
          <w:color w:val="0070C0"/>
          <w:sz w:val="16"/>
          <w:szCs w:val="16"/>
        </w:rPr>
      </w:pPr>
      <w:r w:rsidRPr="004F07B5">
        <w:rPr>
          <w:rFonts w:ascii="Times New Roman" w:hAnsi="Times New Roman" w:cs="Times New Roman"/>
          <w:color w:val="0070C0"/>
          <w:sz w:val="16"/>
          <w:szCs w:val="16"/>
        </w:rPr>
        <w:t>23 декабря 1931 г. Начальник морских сил РККА В.М. Орлов утвердил тактико-техническое задание на усовершенствованный тип субма</w:t>
      </w:r>
      <w:r w:rsidRPr="004F07B5">
        <w:rPr>
          <w:rFonts w:ascii="Times New Roman" w:hAnsi="Times New Roman" w:cs="Times New Roman"/>
          <w:color w:val="0070C0"/>
          <w:sz w:val="16"/>
          <w:szCs w:val="16"/>
        </w:rPr>
        <w:softHyphen/>
        <w:t xml:space="preserve">рины, первоначально обозначавшийся как </w:t>
      </w:r>
      <w:r w:rsidRPr="004F07B5">
        <w:rPr>
          <w:rFonts w:ascii="Times New Roman" w:hAnsi="Times New Roman" w:cs="Times New Roman"/>
          <w:color w:val="0070C0"/>
          <w:sz w:val="16"/>
          <w:szCs w:val="16"/>
          <w:lang w:val="en-US"/>
        </w:rPr>
        <w:t>III</w:t>
      </w:r>
      <w:r w:rsidRPr="004F07B5">
        <w:rPr>
          <w:rFonts w:ascii="Times New Roman" w:hAnsi="Times New Roman" w:cs="Times New Roman"/>
          <w:color w:val="0070C0"/>
          <w:sz w:val="16"/>
          <w:szCs w:val="16"/>
        </w:rPr>
        <w:t>-бис серия, а в дальнейшем - «Щука А» (тип «Карась»). Для экономии массы корпус</w:t>
      </w:r>
      <w:r w:rsidRPr="004F07B5">
        <w:rPr>
          <w:rFonts w:ascii="Times New Roman" w:hAnsi="Times New Roman" w:cs="Times New Roman"/>
          <w:color w:val="0070C0"/>
          <w:sz w:val="16"/>
          <w:szCs w:val="16"/>
        </w:rPr>
        <w:softHyphen/>
        <w:t>ных конструкций в максимально широких масштабах предлагалось применять электро</w:t>
      </w:r>
      <w:r w:rsidRPr="004F07B5">
        <w:rPr>
          <w:rFonts w:ascii="Times New Roman" w:hAnsi="Times New Roman" w:cs="Times New Roman"/>
          <w:color w:val="0070C0"/>
          <w:sz w:val="16"/>
          <w:szCs w:val="16"/>
        </w:rPr>
        <w:softHyphen/>
        <w:t>сварку и легкие сплавы. Изменялась форма легкого корпуса, как с целью увеличения ско</w:t>
      </w:r>
      <w:r w:rsidRPr="004F07B5">
        <w:rPr>
          <w:rFonts w:ascii="Times New Roman" w:hAnsi="Times New Roman" w:cs="Times New Roman"/>
          <w:color w:val="0070C0"/>
          <w:sz w:val="16"/>
          <w:szCs w:val="16"/>
        </w:rPr>
        <w:softHyphen/>
        <w:t>рости заполнения балластных цистерн, так и для повышения гидродинамических качеств субмарины. Усиливались переборки цент</w:t>
      </w:r>
      <w:r w:rsidRPr="004F07B5">
        <w:rPr>
          <w:rFonts w:ascii="Times New Roman" w:hAnsi="Times New Roman" w:cs="Times New Roman"/>
          <w:color w:val="0070C0"/>
          <w:sz w:val="16"/>
          <w:szCs w:val="16"/>
        </w:rPr>
        <w:softHyphen/>
        <w:t>рального поста, боевая рубка расширялась для использования в качестве шлюзовой камеры. Запас воздуха высокого давления увеличивался на 20% при более равномер</w:t>
      </w:r>
      <w:r w:rsidRPr="004F07B5">
        <w:rPr>
          <w:rFonts w:ascii="Times New Roman" w:hAnsi="Times New Roman" w:cs="Times New Roman"/>
          <w:color w:val="0070C0"/>
          <w:sz w:val="16"/>
          <w:szCs w:val="16"/>
        </w:rPr>
        <w:softHyphen/>
        <w:t>ном размещении резервуаров по кораблю. Подводная остойчивость улучшалась приня</w:t>
      </w:r>
      <w:r w:rsidRPr="004F07B5">
        <w:rPr>
          <w:rFonts w:ascii="Times New Roman" w:hAnsi="Times New Roman" w:cs="Times New Roman"/>
          <w:color w:val="0070C0"/>
          <w:sz w:val="16"/>
          <w:szCs w:val="16"/>
        </w:rPr>
        <w:softHyphen/>
        <w:t>тием твердого балласта. За счет установки более мощных дизелей предлагалось увели</w:t>
      </w:r>
      <w:r w:rsidRPr="004F07B5">
        <w:rPr>
          <w:rFonts w:ascii="Times New Roman" w:hAnsi="Times New Roman" w:cs="Times New Roman"/>
          <w:color w:val="0070C0"/>
          <w:sz w:val="16"/>
          <w:szCs w:val="16"/>
        </w:rPr>
        <w:softHyphen/>
        <w:t>чить надводную скорость до 14-15 узлов. Все эти требования следовало выполнить, не изменяя установленного водоизмещения в 570 т. Вооружение по проекту составляли четыре носовых и два кормовых торпедных аппарата, одно 75-мм орудие Канэ, установ</w:t>
      </w:r>
      <w:r w:rsidRPr="004F07B5">
        <w:rPr>
          <w:rFonts w:ascii="Times New Roman" w:hAnsi="Times New Roman" w:cs="Times New Roman"/>
          <w:color w:val="0070C0"/>
          <w:sz w:val="16"/>
          <w:szCs w:val="16"/>
        </w:rPr>
        <w:softHyphen/>
        <w:t>ленное в обтекаемом поворотном щите, и 37</w:t>
      </w:r>
      <w:r w:rsidRPr="004F07B5">
        <w:rPr>
          <w:rFonts w:ascii="Times New Roman" w:hAnsi="Times New Roman" w:cs="Times New Roman"/>
          <w:color w:val="0070C0"/>
          <w:sz w:val="16"/>
          <w:szCs w:val="16"/>
        </w:rPr>
        <w:softHyphen/>
        <w:t>мм зенитный автомат.</w:t>
      </w:r>
    </w:p>
    <w:p w14:paraId="41CFF9CF" w14:textId="77777777" w:rsidR="000E52C6" w:rsidRPr="004F07B5" w:rsidRDefault="000E52C6" w:rsidP="004F07B5">
      <w:pPr>
        <w:pStyle w:val="116"/>
        <w:shd w:val="clear" w:color="auto" w:fill="auto"/>
        <w:spacing w:after="0" w:line="240" w:lineRule="auto"/>
        <w:ind w:firstLine="0"/>
        <w:jc w:val="both"/>
        <w:rPr>
          <w:rFonts w:ascii="Times New Roman" w:hAnsi="Times New Roman" w:cs="Times New Roman"/>
          <w:color w:val="0070C0"/>
          <w:sz w:val="16"/>
          <w:szCs w:val="16"/>
        </w:rPr>
      </w:pPr>
      <w:r w:rsidRPr="004F07B5">
        <w:rPr>
          <w:rFonts w:ascii="Times New Roman" w:hAnsi="Times New Roman" w:cs="Times New Roman"/>
          <w:color w:val="0070C0"/>
          <w:sz w:val="16"/>
          <w:szCs w:val="16"/>
        </w:rPr>
        <w:t>Таким образом, проект, первоначально предназначавшийся только для ограничен</w:t>
      </w:r>
      <w:r w:rsidRPr="004F07B5">
        <w:rPr>
          <w:rFonts w:ascii="Times New Roman" w:hAnsi="Times New Roman" w:cs="Times New Roman"/>
          <w:color w:val="0070C0"/>
          <w:sz w:val="16"/>
          <w:szCs w:val="16"/>
        </w:rPr>
        <w:softHyphen/>
        <w:t>ного морского театра, стал прототипом для большой серии подлодок. Поскольку они строились на ленинградских предприятиях (Балтийском и Адмиралтейском заводах, а также Северной верфи), а сборка осуществ</w:t>
      </w:r>
      <w:r w:rsidRPr="004F07B5">
        <w:rPr>
          <w:rFonts w:ascii="Times New Roman" w:hAnsi="Times New Roman" w:cs="Times New Roman"/>
          <w:color w:val="0070C0"/>
          <w:sz w:val="16"/>
          <w:szCs w:val="16"/>
        </w:rPr>
        <w:softHyphen/>
        <w:t>лялась на Дальнем Востоке (во Владивостоке и Хабаровске), проект пришлось доработать под требования перевозки по железной дороге. Основные изменения внесли во внут</w:t>
      </w:r>
      <w:r w:rsidRPr="004F07B5">
        <w:rPr>
          <w:rFonts w:ascii="Times New Roman" w:hAnsi="Times New Roman" w:cs="Times New Roman"/>
          <w:color w:val="0070C0"/>
          <w:sz w:val="16"/>
          <w:szCs w:val="16"/>
        </w:rPr>
        <w:softHyphen/>
        <w:t>реннее расположение. 2-й отсек разделили переборкой на два, а носовую переборку передвинули вперед на две шпации. Таким образом улучшилась и надводная непотоп</w:t>
      </w:r>
      <w:r w:rsidRPr="004F07B5">
        <w:rPr>
          <w:rFonts w:ascii="Times New Roman" w:hAnsi="Times New Roman" w:cs="Times New Roman"/>
          <w:color w:val="0070C0"/>
          <w:sz w:val="16"/>
          <w:szCs w:val="16"/>
        </w:rPr>
        <w:softHyphen/>
        <w:t>ляемость - лодка оставалась на плаву при затоплении одного отсека с прилегающими цистернами. Аккумуляторную батарею раз</w:t>
      </w:r>
      <w:r w:rsidRPr="004F07B5">
        <w:rPr>
          <w:rFonts w:ascii="Times New Roman" w:hAnsi="Times New Roman" w:cs="Times New Roman"/>
          <w:color w:val="0070C0"/>
          <w:sz w:val="16"/>
          <w:szCs w:val="16"/>
        </w:rPr>
        <w:softHyphen/>
        <w:t>делили на две группы по 56 элементов. Запасные торпеды во втором отсеке из-за недостатка места хранились без зарядных отделений. Среднюю цистерну вынесли в лег</w:t>
      </w:r>
      <w:r w:rsidRPr="004F07B5">
        <w:rPr>
          <w:rFonts w:ascii="Times New Roman" w:hAnsi="Times New Roman" w:cs="Times New Roman"/>
          <w:color w:val="0070C0"/>
          <w:sz w:val="16"/>
          <w:szCs w:val="16"/>
        </w:rPr>
        <w:softHyphen/>
        <w:t>кий корпус, что в сочетании с перекомпонов</w:t>
      </w:r>
      <w:r w:rsidRPr="004F07B5">
        <w:rPr>
          <w:rFonts w:ascii="Times New Roman" w:hAnsi="Times New Roman" w:cs="Times New Roman"/>
          <w:color w:val="0070C0"/>
          <w:sz w:val="16"/>
          <w:szCs w:val="16"/>
        </w:rPr>
        <w:softHyphen/>
        <w:t>кой механизмов позволило разгрузить цент</w:t>
      </w:r>
      <w:r w:rsidRPr="004F07B5">
        <w:rPr>
          <w:rFonts w:ascii="Times New Roman" w:hAnsi="Times New Roman" w:cs="Times New Roman"/>
          <w:color w:val="0070C0"/>
          <w:sz w:val="16"/>
          <w:szCs w:val="16"/>
        </w:rPr>
        <w:softHyphen/>
        <w:t>ральный пост. Баллер носовых горизонталь</w:t>
      </w:r>
      <w:r w:rsidRPr="004F07B5">
        <w:rPr>
          <w:rFonts w:ascii="Times New Roman" w:hAnsi="Times New Roman" w:cs="Times New Roman"/>
          <w:color w:val="0070C0"/>
          <w:sz w:val="16"/>
          <w:szCs w:val="16"/>
        </w:rPr>
        <w:softHyphen/>
        <w:t>ных рулей перенесли в носовой отсек, что сильно облегчило обслуживание. Кормовую переборку 6-го отсека сместили на 61 шпан</w:t>
      </w:r>
      <w:r w:rsidRPr="004F07B5">
        <w:rPr>
          <w:rFonts w:ascii="Times New Roman" w:hAnsi="Times New Roman" w:cs="Times New Roman"/>
          <w:color w:val="0070C0"/>
          <w:sz w:val="16"/>
          <w:szCs w:val="16"/>
        </w:rPr>
        <w:softHyphen/>
        <w:t>гоут для размещения камбуза. Форштевень стал наклонным, изменили и форму огражде</w:t>
      </w:r>
      <w:r w:rsidRPr="004F07B5">
        <w:rPr>
          <w:rFonts w:ascii="Times New Roman" w:hAnsi="Times New Roman" w:cs="Times New Roman"/>
          <w:color w:val="0070C0"/>
          <w:sz w:val="16"/>
          <w:szCs w:val="16"/>
        </w:rPr>
        <w:softHyphen/>
        <w:t>ния рубки.</w:t>
      </w:r>
    </w:p>
    <w:p w14:paraId="62AF627F" w14:textId="77777777" w:rsidR="000E52C6" w:rsidRPr="004F07B5" w:rsidRDefault="000E52C6" w:rsidP="004F07B5">
      <w:pPr>
        <w:pStyle w:val="116"/>
        <w:shd w:val="clear" w:color="auto" w:fill="auto"/>
        <w:spacing w:after="0" w:line="240" w:lineRule="auto"/>
        <w:ind w:firstLine="0"/>
        <w:jc w:val="both"/>
        <w:rPr>
          <w:rFonts w:ascii="Times New Roman" w:hAnsi="Times New Roman" w:cs="Times New Roman"/>
          <w:color w:val="0070C0"/>
          <w:sz w:val="16"/>
          <w:szCs w:val="16"/>
        </w:rPr>
      </w:pPr>
      <w:r w:rsidRPr="004F07B5">
        <w:rPr>
          <w:rFonts w:ascii="Times New Roman" w:hAnsi="Times New Roman" w:cs="Times New Roman"/>
          <w:color w:val="0070C0"/>
          <w:sz w:val="16"/>
          <w:szCs w:val="16"/>
        </w:rPr>
        <w:t>Транспортировка корпуса субмарины в виде восьми отдельных секций на железно</w:t>
      </w:r>
      <w:r w:rsidRPr="004F07B5">
        <w:rPr>
          <w:rFonts w:ascii="Times New Roman" w:hAnsi="Times New Roman" w:cs="Times New Roman"/>
          <w:color w:val="0070C0"/>
          <w:sz w:val="16"/>
          <w:szCs w:val="16"/>
        </w:rPr>
        <w:softHyphen/>
      </w:r>
      <w:r w:rsidRPr="004F07B5">
        <w:rPr>
          <w:rStyle w:val="86"/>
          <w:rFonts w:ascii="Times New Roman" w:hAnsi="Times New Roman" w:cs="Times New Roman"/>
          <w:color w:val="0070C0"/>
          <w:sz w:val="16"/>
          <w:szCs w:val="16"/>
        </w:rPr>
        <w:t>дорожных транспортерах, и прочих частей и</w:t>
      </w:r>
      <w:r w:rsidRPr="004F07B5">
        <w:rPr>
          <w:rStyle w:val="87"/>
          <w:rFonts w:ascii="Times New Roman" w:hAnsi="Times New Roman" w:cs="Times New Roman"/>
          <w:color w:val="0070C0"/>
          <w:sz w:val="16"/>
          <w:szCs w:val="16"/>
        </w:rPr>
        <w:t xml:space="preserve"> </w:t>
      </w:r>
      <w:r w:rsidRPr="004F07B5">
        <w:rPr>
          <w:rFonts w:ascii="Times New Roman" w:hAnsi="Times New Roman" w:cs="Times New Roman"/>
          <w:color w:val="0070C0"/>
          <w:sz w:val="16"/>
          <w:szCs w:val="16"/>
        </w:rPr>
        <w:t>механизмов в вагонах, занимала около меся</w:t>
      </w:r>
      <w:r w:rsidRPr="004F07B5">
        <w:rPr>
          <w:rFonts w:ascii="Times New Roman" w:hAnsi="Times New Roman" w:cs="Times New Roman"/>
          <w:color w:val="0070C0"/>
          <w:sz w:val="16"/>
          <w:szCs w:val="16"/>
        </w:rPr>
        <w:softHyphen/>
        <w:t>ца. Поскольку предприятия-сборщики испы</w:t>
      </w:r>
      <w:r w:rsidRPr="004F07B5">
        <w:rPr>
          <w:rFonts w:ascii="Times New Roman" w:hAnsi="Times New Roman" w:cs="Times New Roman"/>
          <w:color w:val="0070C0"/>
          <w:sz w:val="16"/>
          <w:szCs w:val="16"/>
        </w:rPr>
        <w:softHyphen/>
        <w:t>тывали острый дефицит квалифицированных кадров, с заводов европейской части страны было отправлено свыше тысячи рабочих и специалистов-инженеров. Периодически к ним присоединялись и представители кон</w:t>
      </w:r>
      <w:r w:rsidRPr="004F07B5">
        <w:rPr>
          <w:rFonts w:ascii="Times New Roman" w:hAnsi="Times New Roman" w:cs="Times New Roman"/>
          <w:color w:val="0070C0"/>
          <w:sz w:val="16"/>
          <w:szCs w:val="16"/>
        </w:rPr>
        <w:softHyphen/>
        <w:t>структорского бюро. Срочность выполнения заказа оказалась столь велика, что первые дальневосточные субмарины начали прохо</w:t>
      </w:r>
      <w:r w:rsidRPr="004F07B5">
        <w:rPr>
          <w:rFonts w:ascii="Times New Roman" w:hAnsi="Times New Roman" w:cs="Times New Roman"/>
          <w:color w:val="0070C0"/>
          <w:sz w:val="16"/>
          <w:szCs w:val="16"/>
        </w:rPr>
        <w:softHyphen/>
        <w:t>дить испытания даже раньше своих балтий</w:t>
      </w:r>
      <w:r w:rsidRPr="004F07B5">
        <w:rPr>
          <w:rFonts w:ascii="Times New Roman" w:hAnsi="Times New Roman" w:cs="Times New Roman"/>
          <w:color w:val="0070C0"/>
          <w:sz w:val="16"/>
          <w:szCs w:val="16"/>
        </w:rPr>
        <w:softHyphen/>
        <w:t>ских прототипов.</w:t>
      </w:r>
    </w:p>
    <w:p w14:paraId="7D629C57" w14:textId="77777777" w:rsidR="000E52C6" w:rsidRPr="004F07B5" w:rsidRDefault="000E52C6"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Результатом ускоренного - в течение девяти месяцев - строительства лодок стал серьезный набор дефектов. Водоизмещение оказалось 604 тонны, хотя предполагали 592. Скорость полного надводного хода составила 11,86 уз, вместо 14,5, несмотря на увеличение мощности дизелей с 500 до 685 л.с. Причи</w:t>
      </w:r>
      <w:r w:rsidRPr="004F07B5">
        <w:rPr>
          <w:rFonts w:ascii="Times New Roman" w:hAnsi="Times New Roman"/>
          <w:color w:val="0070C0"/>
          <w:sz w:val="16"/>
          <w:szCs w:val="16"/>
        </w:rPr>
        <w:softHyphen/>
        <w:t>ной этого стали как ошибки в расчетах мощ</w:t>
      </w:r>
      <w:r w:rsidRPr="004F07B5">
        <w:rPr>
          <w:rFonts w:ascii="Times New Roman" w:hAnsi="Times New Roman"/>
          <w:color w:val="0070C0"/>
          <w:sz w:val="16"/>
          <w:szCs w:val="16"/>
        </w:rPr>
        <w:softHyphen/>
        <w:t>ности, так и неправильно подобранные греб</w:t>
      </w:r>
      <w:r w:rsidRPr="004F07B5">
        <w:rPr>
          <w:rFonts w:ascii="Times New Roman" w:hAnsi="Times New Roman"/>
          <w:color w:val="0070C0"/>
          <w:sz w:val="16"/>
          <w:szCs w:val="16"/>
        </w:rPr>
        <w:softHyphen/>
        <w:t>ные винты. Проявился и другой, свойствен</w:t>
      </w:r>
      <w:r w:rsidRPr="004F07B5">
        <w:rPr>
          <w:rFonts w:ascii="Times New Roman" w:hAnsi="Times New Roman"/>
          <w:color w:val="0070C0"/>
          <w:sz w:val="16"/>
          <w:szCs w:val="16"/>
        </w:rPr>
        <w:softHyphen/>
        <w:t>ный всем «Щукам» дефект: наличие зоны опасных крутильных колебаний валов, что не позволяло использовать полную мощность дизелей. Они имели ряд конструктивных и производственных дефектов, а детали оказа</w:t>
      </w:r>
      <w:r w:rsidRPr="004F07B5">
        <w:rPr>
          <w:rFonts w:ascii="Times New Roman" w:hAnsi="Times New Roman"/>
          <w:color w:val="0070C0"/>
          <w:sz w:val="16"/>
          <w:szCs w:val="16"/>
        </w:rPr>
        <w:softHyphen/>
        <w:t>лись не взаимозаменяемы. Из-за неудачной конструкции муфты для переключения с эко</w:t>
      </w:r>
      <w:r w:rsidRPr="004F07B5">
        <w:rPr>
          <w:rFonts w:ascii="Times New Roman" w:hAnsi="Times New Roman"/>
          <w:color w:val="0070C0"/>
          <w:sz w:val="16"/>
          <w:szCs w:val="16"/>
        </w:rPr>
        <w:softHyphen/>
        <w:t>номического на полный подводный ход тре</w:t>
      </w:r>
      <w:r w:rsidRPr="004F07B5">
        <w:rPr>
          <w:rFonts w:ascii="Times New Roman" w:hAnsi="Times New Roman"/>
          <w:color w:val="0070C0"/>
          <w:sz w:val="16"/>
          <w:szCs w:val="16"/>
        </w:rPr>
        <w:softHyphen/>
        <w:t>бовалось около 10 минут. Подводный ход также не добрал одного узла. Главные элек</w:t>
      </w:r>
      <w:r w:rsidRPr="004F07B5">
        <w:rPr>
          <w:rFonts w:ascii="Times New Roman" w:hAnsi="Times New Roman"/>
          <w:color w:val="0070C0"/>
          <w:sz w:val="16"/>
          <w:szCs w:val="16"/>
        </w:rPr>
        <w:softHyphen/>
        <w:t xml:space="preserve">тродвигатели не давали полной мощности </w:t>
      </w:r>
      <w:r w:rsidRPr="004F07B5">
        <w:rPr>
          <w:rStyle w:val="86"/>
          <w:rFonts w:ascii="Times New Roman" w:hAnsi="Times New Roman" w:cs="Times New Roman"/>
          <w:color w:val="0070C0"/>
          <w:sz w:val="16"/>
          <w:szCs w:val="16"/>
        </w:rPr>
        <w:t xml:space="preserve">500 л.е., да и 400 л.с. можно было развивать </w:t>
      </w:r>
      <w:r w:rsidRPr="004F07B5">
        <w:rPr>
          <w:rStyle w:val="88"/>
          <w:rFonts w:ascii="Times New Roman" w:hAnsi="Times New Roman" w:cs="Times New Roman"/>
          <w:color w:val="0070C0"/>
          <w:sz w:val="16"/>
          <w:szCs w:val="16"/>
        </w:rPr>
        <w:t xml:space="preserve">только полчаса, так как температура </w:t>
      </w:r>
      <w:r w:rsidRPr="004F07B5">
        <w:rPr>
          <w:rStyle w:val="88"/>
          <w:rFonts w:ascii="Times New Roman" w:hAnsi="Times New Roman" w:cs="Times New Roman"/>
          <w:color w:val="0070C0"/>
          <w:sz w:val="16"/>
          <w:szCs w:val="16"/>
          <w:u w:val="none"/>
        </w:rPr>
        <w:t>аккуму</w:t>
      </w:r>
      <w:r w:rsidRPr="004F07B5">
        <w:rPr>
          <w:rStyle w:val="88"/>
          <w:rFonts w:ascii="Times New Roman" w:hAnsi="Times New Roman" w:cs="Times New Roman"/>
          <w:color w:val="0070C0"/>
          <w:sz w:val="16"/>
          <w:szCs w:val="16"/>
          <w:u w:val="none"/>
        </w:rPr>
        <w:softHyphen/>
        <w:t>ляторной батареи повышалась до 50 граду</w:t>
      </w:r>
      <w:r w:rsidRPr="004F07B5">
        <w:rPr>
          <w:rStyle w:val="88"/>
          <w:rFonts w:ascii="Times New Roman" w:hAnsi="Times New Roman" w:cs="Times New Roman"/>
          <w:color w:val="0070C0"/>
          <w:sz w:val="16"/>
          <w:szCs w:val="16"/>
          <w:u w:val="none"/>
        </w:rPr>
        <w:softHyphen/>
        <w:t>сов. Батарея также перегревалась и при частых зарядках, и на полном ходу.</w:t>
      </w:r>
    </w:p>
    <w:p w14:paraId="4B14BF9F" w14:textId="77777777" w:rsidR="000E52C6" w:rsidRPr="004F07B5" w:rsidRDefault="000E52C6" w:rsidP="004F07B5">
      <w:pPr>
        <w:pStyle w:val="116"/>
        <w:shd w:val="clear" w:color="auto" w:fill="auto"/>
        <w:spacing w:after="0" w:line="240" w:lineRule="auto"/>
        <w:ind w:firstLine="0"/>
        <w:jc w:val="both"/>
        <w:rPr>
          <w:rStyle w:val="88"/>
          <w:rFonts w:ascii="Times New Roman" w:hAnsi="Times New Roman" w:cs="Times New Roman"/>
          <w:color w:val="0070C0"/>
          <w:sz w:val="16"/>
          <w:szCs w:val="16"/>
          <w:u w:val="none"/>
        </w:rPr>
      </w:pPr>
      <w:r w:rsidRPr="004F07B5">
        <w:rPr>
          <w:rStyle w:val="88"/>
          <w:rFonts w:ascii="Times New Roman" w:hAnsi="Times New Roman" w:cs="Times New Roman"/>
          <w:color w:val="0070C0"/>
          <w:sz w:val="16"/>
          <w:szCs w:val="16"/>
          <w:u w:val="none"/>
        </w:rPr>
        <w:t>Недостаток пресной воды для доливки аккумуляторов ограничил автономность восемью сутками вместо 20 проектных (опреснителя на лодках не было). Цементи</w:t>
      </w:r>
      <w:r w:rsidRPr="004F07B5">
        <w:rPr>
          <w:rStyle w:val="88"/>
          <w:rFonts w:ascii="Times New Roman" w:hAnsi="Times New Roman" w:cs="Times New Roman"/>
          <w:color w:val="0070C0"/>
          <w:sz w:val="16"/>
          <w:szCs w:val="16"/>
          <w:u w:val="none"/>
        </w:rPr>
        <w:softHyphen/>
        <w:t>ровка цистерн пресной воды оказалась низ</w:t>
      </w:r>
      <w:r w:rsidRPr="004F07B5">
        <w:rPr>
          <w:rStyle w:val="88"/>
          <w:rFonts w:ascii="Times New Roman" w:hAnsi="Times New Roman" w:cs="Times New Roman"/>
          <w:color w:val="0070C0"/>
          <w:sz w:val="16"/>
          <w:szCs w:val="16"/>
          <w:u w:val="none"/>
        </w:rPr>
        <w:softHyphen/>
        <w:t>кого качества и отслаивалась целыми куска</w:t>
      </w:r>
      <w:r w:rsidRPr="004F07B5">
        <w:rPr>
          <w:rStyle w:val="88"/>
          <w:rFonts w:ascii="Times New Roman" w:hAnsi="Times New Roman" w:cs="Times New Roman"/>
          <w:color w:val="0070C0"/>
          <w:sz w:val="16"/>
          <w:szCs w:val="16"/>
          <w:u w:val="none"/>
        </w:rPr>
        <w:softHyphen/>
        <w:t>ми. Предельная глубина погружения соста</w:t>
      </w:r>
      <w:r w:rsidRPr="004F07B5">
        <w:rPr>
          <w:rStyle w:val="88"/>
          <w:rFonts w:ascii="Times New Roman" w:hAnsi="Times New Roman" w:cs="Times New Roman"/>
          <w:color w:val="0070C0"/>
          <w:sz w:val="16"/>
          <w:szCs w:val="16"/>
          <w:u w:val="none"/>
        </w:rPr>
        <w:softHyphen/>
        <w:t>вила 50 метров, при этом заклинивание носо</w:t>
      </w:r>
      <w:r w:rsidRPr="004F07B5">
        <w:rPr>
          <w:rStyle w:val="88"/>
          <w:rFonts w:ascii="Times New Roman" w:hAnsi="Times New Roman" w:cs="Times New Roman"/>
          <w:color w:val="0070C0"/>
          <w:sz w:val="16"/>
          <w:szCs w:val="16"/>
          <w:u w:val="none"/>
        </w:rPr>
        <w:softHyphen/>
        <w:t>вых горизонтальных рулей начиналось с глу</w:t>
      </w:r>
      <w:r w:rsidRPr="004F07B5">
        <w:rPr>
          <w:rStyle w:val="88"/>
          <w:rFonts w:ascii="Times New Roman" w:hAnsi="Times New Roman" w:cs="Times New Roman"/>
          <w:color w:val="0070C0"/>
          <w:sz w:val="16"/>
          <w:szCs w:val="16"/>
          <w:u w:val="none"/>
        </w:rPr>
        <w:softHyphen/>
        <w:t>бины 40 м, а на 60 заклинивало и кормовые (иногда картина была обратной: 45 и 30 м, соответственно). Это давало дифферент до 23 градусов. Рули заклинивало и на большом ходу. На глубине 75 м перископы вжимало давлением в дно шахт. Система воздуха высо</w:t>
      </w:r>
      <w:r w:rsidRPr="004F07B5">
        <w:rPr>
          <w:rStyle w:val="88"/>
          <w:rFonts w:ascii="Times New Roman" w:hAnsi="Times New Roman" w:cs="Times New Roman"/>
          <w:color w:val="0070C0"/>
          <w:sz w:val="16"/>
          <w:szCs w:val="16"/>
          <w:u w:val="none"/>
        </w:rPr>
        <w:softHyphen/>
        <w:t>кого давления показала полную непригод</w:t>
      </w:r>
      <w:r w:rsidRPr="004F07B5">
        <w:rPr>
          <w:rStyle w:val="88"/>
          <w:rFonts w:ascii="Times New Roman" w:hAnsi="Times New Roman" w:cs="Times New Roman"/>
          <w:color w:val="0070C0"/>
          <w:sz w:val="16"/>
          <w:szCs w:val="16"/>
          <w:u w:val="none"/>
        </w:rPr>
        <w:softHyphen/>
        <w:t>ность: из стальных баллонов вырывало брон</w:t>
      </w:r>
      <w:r w:rsidRPr="004F07B5">
        <w:rPr>
          <w:rStyle w:val="88"/>
          <w:rFonts w:ascii="Times New Roman" w:hAnsi="Times New Roman" w:cs="Times New Roman"/>
          <w:color w:val="0070C0"/>
          <w:sz w:val="16"/>
          <w:szCs w:val="16"/>
          <w:u w:val="none"/>
        </w:rPr>
        <w:softHyphen/>
        <w:t>зовые головки, что приводило к стравлива</w:t>
      </w:r>
      <w:r w:rsidRPr="004F07B5">
        <w:rPr>
          <w:rStyle w:val="88"/>
          <w:rFonts w:ascii="Times New Roman" w:hAnsi="Times New Roman" w:cs="Times New Roman"/>
          <w:color w:val="0070C0"/>
          <w:sz w:val="16"/>
          <w:szCs w:val="16"/>
          <w:u w:val="none"/>
        </w:rPr>
        <w:softHyphen/>
        <w:t>нию воздуха из целых секций, все литые соединения оказались ненадежны. Шумность механизмов была весьма высокой</w:t>
      </w:r>
      <w:r w:rsidRPr="004F07B5">
        <w:rPr>
          <w:rStyle w:val="88"/>
          <w:rFonts w:ascii="Times New Roman" w:hAnsi="Times New Roman" w:cs="Times New Roman"/>
          <w:color w:val="0070C0"/>
          <w:sz w:val="16"/>
          <w:szCs w:val="16"/>
          <w:u w:val="none"/>
          <w:lang w:val="ru-RU"/>
        </w:rPr>
        <w:t xml:space="preserve"> (19891)</w:t>
      </w:r>
      <w:r w:rsidRPr="004F07B5">
        <w:rPr>
          <w:rStyle w:val="88"/>
          <w:rFonts w:ascii="Times New Roman" w:hAnsi="Times New Roman" w:cs="Times New Roman"/>
          <w:color w:val="0070C0"/>
          <w:sz w:val="16"/>
          <w:szCs w:val="16"/>
          <w:u w:val="none"/>
        </w:rPr>
        <w:t>.</w:t>
      </w:r>
    </w:p>
    <w:p w14:paraId="76082714" w14:textId="77777777" w:rsidR="000E52C6" w:rsidRPr="004F07B5" w:rsidRDefault="000E52C6" w:rsidP="004F07B5">
      <w:pPr>
        <w:pStyle w:val="116"/>
        <w:shd w:val="clear" w:color="auto" w:fill="auto"/>
        <w:spacing w:after="0" w:line="240" w:lineRule="auto"/>
        <w:ind w:firstLine="0"/>
        <w:jc w:val="both"/>
        <w:rPr>
          <w:rFonts w:ascii="Times New Roman" w:hAnsi="Times New Roman" w:cs="Times New Roman"/>
          <w:color w:val="0070C0"/>
          <w:sz w:val="16"/>
          <w:szCs w:val="16"/>
        </w:rPr>
      </w:pPr>
    </w:p>
    <w:p w14:paraId="4DD4BE59" w14:textId="77777777" w:rsidR="00037DC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7597314C" w14:textId="77777777" w:rsidR="00037DC4" w:rsidRPr="004F07B5" w:rsidRDefault="00037DC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44B3010" w14:textId="77777777" w:rsidR="00037DC4" w:rsidRPr="004F07B5" w:rsidRDefault="00037DC4" w:rsidP="004F07B5">
      <w:pPr>
        <w:tabs>
          <w:tab w:val="left" w:pos="55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декабря 1931 самолёты благо</w:t>
      </w:r>
      <w:r w:rsidRPr="004F07B5">
        <w:rPr>
          <w:rFonts w:ascii="Times New Roman" w:hAnsi="Times New Roman"/>
          <w:color w:val="000000" w:themeColor="text1"/>
          <w:sz w:val="16"/>
          <w:szCs w:val="16"/>
        </w:rPr>
        <w:softHyphen/>
        <w:t>получно перелетели на китайскую территорию в Чугучак. Напоследок Берестецкий про</w:t>
      </w:r>
      <w:r w:rsidRPr="004F07B5">
        <w:rPr>
          <w:rFonts w:ascii="Times New Roman" w:hAnsi="Times New Roman"/>
          <w:color w:val="000000" w:themeColor="text1"/>
          <w:sz w:val="16"/>
          <w:szCs w:val="16"/>
        </w:rPr>
        <w:softHyphen/>
        <w:t xml:space="preserve">инструктировал Волынченко, как с наилучшей стороны показать китайцам качества нашей материальной части и лётных качеств экипажей. После посадки Волынченко с Саранчуном второй Р-1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Назарова и Н.И. Чекапова «набрал высоту и сделал ряд фи</w:t>
      </w:r>
      <w:r w:rsidRPr="004F07B5">
        <w:rPr>
          <w:rFonts w:ascii="Times New Roman" w:hAnsi="Times New Roman"/>
          <w:color w:val="000000" w:themeColor="text1"/>
          <w:sz w:val="16"/>
          <w:szCs w:val="16"/>
        </w:rPr>
        <w:softHyphen/>
        <w:t>гур, что произвело потрясающее впечатление на губернатора, Саранчуна и всех при</w:t>
      </w:r>
      <w:r w:rsidRPr="004F07B5">
        <w:rPr>
          <w:rFonts w:ascii="Times New Roman" w:hAnsi="Times New Roman"/>
          <w:color w:val="000000" w:themeColor="text1"/>
          <w:sz w:val="16"/>
          <w:szCs w:val="16"/>
        </w:rPr>
        <w:softHyphen/>
        <w:t>сутствовавших на аэродроме. На аэродроме народу было много, и в том числе и белогвардейцы. Последние обрадовались, когда Назаров с выключенным мотором сде</w:t>
      </w:r>
      <w:r w:rsidRPr="004F07B5">
        <w:rPr>
          <w:rFonts w:ascii="Times New Roman" w:hAnsi="Times New Roman"/>
          <w:color w:val="000000" w:themeColor="text1"/>
          <w:sz w:val="16"/>
          <w:szCs w:val="16"/>
        </w:rPr>
        <w:softHyphen/>
        <w:t>лал какую-то фигуру и белогвардейцы подумали, что самолёт падает, но к их разочаро</w:t>
      </w:r>
      <w:r w:rsidRPr="004F07B5">
        <w:rPr>
          <w:rFonts w:ascii="Times New Roman" w:hAnsi="Times New Roman"/>
          <w:color w:val="000000" w:themeColor="text1"/>
          <w:sz w:val="16"/>
          <w:szCs w:val="16"/>
        </w:rPr>
        <w:softHyphen/>
        <w:t>ванию Назаров снова включил мотор и набрав высоту, продолжил полёт». Из Китая также донесли, что «в тот же вечер белогвардейцы пожаловались находившемуся проездом в Чугучаке представителю французской фирмы «Ситроен» на то, что «китайцы за их счёт сговариваются с большевиками». Губернатора демонстрационный полёт настолько по</w:t>
      </w:r>
      <w:r w:rsidRPr="004F07B5">
        <w:rPr>
          <w:rFonts w:ascii="Times New Roman" w:hAnsi="Times New Roman"/>
          <w:color w:val="000000" w:themeColor="text1"/>
          <w:sz w:val="16"/>
          <w:szCs w:val="16"/>
        </w:rPr>
        <w:softHyphen/>
        <w:t>тряс, что он кричал на весь аэродром: «Вот это самолёт!.. Вот это лётчики!..» (15802).</w:t>
      </w:r>
    </w:p>
    <w:p w14:paraId="137FAE9B" w14:textId="77777777" w:rsidR="00037DC4" w:rsidRPr="004F07B5" w:rsidRDefault="00037DC4" w:rsidP="004F07B5">
      <w:pPr>
        <w:tabs>
          <w:tab w:val="left" w:pos="550"/>
        </w:tabs>
        <w:spacing w:after="0" w:line="240" w:lineRule="auto"/>
        <w:jc w:val="both"/>
        <w:rPr>
          <w:rFonts w:ascii="Times New Roman" w:hAnsi="Times New Roman"/>
          <w:color w:val="000000" w:themeColor="text1"/>
          <w:sz w:val="16"/>
          <w:szCs w:val="16"/>
        </w:rPr>
      </w:pPr>
    </w:p>
    <w:p w14:paraId="245A2D27" w14:textId="77777777" w:rsidR="00037DC4" w:rsidRPr="004F07B5" w:rsidRDefault="00037DC4" w:rsidP="004F07B5">
      <w:pPr>
        <w:tabs>
          <w:tab w:val="left" w:pos="531"/>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 декабря 1931 оба самолёта прилетели в Урумчи, при этом в воздухе на Р-1 Волынченко произошла поломка, не помешавшая благополучно приземлиться. Тем не менее в Мос</w:t>
      </w:r>
      <w:r w:rsidRPr="004F07B5">
        <w:rPr>
          <w:rFonts w:ascii="Times New Roman" w:hAnsi="Times New Roman"/>
          <w:color w:val="000000" w:themeColor="text1"/>
          <w:sz w:val="16"/>
          <w:szCs w:val="16"/>
        </w:rPr>
        <w:softHyphen/>
        <w:t>кве «на самом верху», куда отрывочная информация о перелёте доходила со значитель</w:t>
      </w:r>
      <w:r w:rsidRPr="004F07B5">
        <w:rPr>
          <w:rFonts w:ascii="Times New Roman" w:hAnsi="Times New Roman"/>
          <w:color w:val="000000" w:themeColor="text1"/>
          <w:sz w:val="16"/>
          <w:szCs w:val="16"/>
        </w:rPr>
        <w:softHyphen/>
        <w:t>ными задержками, она вызвала огромный резонанс, в полном соответствии с китайской пословицей: «Добрая слава на месте лежит, худая слава далеко бежит». Одни лишь слу</w:t>
      </w:r>
      <w:r w:rsidRPr="004F07B5">
        <w:rPr>
          <w:rFonts w:ascii="Times New Roman" w:hAnsi="Times New Roman"/>
          <w:color w:val="000000" w:themeColor="text1"/>
          <w:sz w:val="16"/>
          <w:szCs w:val="16"/>
        </w:rPr>
        <w:softHyphen/>
        <w:t>хи инициировали в первые дни 1932 г. «крутую разборку» на межведомственном уровне из-за возможных «дип</w:t>
      </w:r>
      <w:r w:rsidRPr="004F07B5">
        <w:rPr>
          <w:rFonts w:ascii="Times New Roman" w:hAnsi="Times New Roman"/>
          <w:color w:val="000000" w:themeColor="text1"/>
          <w:sz w:val="16"/>
          <w:szCs w:val="16"/>
        </w:rPr>
        <w:softHyphen/>
        <w:t>ломатических осложне</w:t>
      </w:r>
      <w:r w:rsidRPr="004F07B5">
        <w:rPr>
          <w:rFonts w:ascii="Times New Roman" w:hAnsi="Times New Roman"/>
          <w:color w:val="000000" w:themeColor="text1"/>
          <w:sz w:val="16"/>
          <w:szCs w:val="16"/>
        </w:rPr>
        <w:softHyphen/>
        <w:t>ний».</w:t>
      </w:r>
    </w:p>
    <w:p w14:paraId="3282F787"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Позже Волынченко до</w:t>
      </w:r>
      <w:r w:rsidRPr="004F07B5">
        <w:rPr>
          <w:rFonts w:ascii="Times New Roman" w:hAnsi="Times New Roman"/>
          <w:color w:val="000000" w:themeColor="text1"/>
          <w:sz w:val="16"/>
          <w:szCs w:val="16"/>
        </w:rPr>
        <w:softHyphen/>
        <w:t>ложил: «Не долетая до Урумчи километров 60, на самолёте... лопнула несущая задняя лента второго пролета левой полукоробки в нижней части у основания резь</w:t>
      </w:r>
      <w:r w:rsidRPr="004F07B5">
        <w:rPr>
          <w:rFonts w:ascii="Times New Roman" w:hAnsi="Times New Roman"/>
          <w:color w:val="000000" w:themeColor="text1"/>
          <w:sz w:val="16"/>
          <w:szCs w:val="16"/>
        </w:rPr>
        <w:softHyphen/>
        <w:t>бы. Зная о том, что этих лент в запчастях, шед</w:t>
      </w:r>
      <w:r w:rsidRPr="004F07B5">
        <w:rPr>
          <w:rFonts w:ascii="Times New Roman" w:hAnsi="Times New Roman"/>
          <w:color w:val="000000" w:themeColor="text1"/>
          <w:sz w:val="16"/>
          <w:szCs w:val="16"/>
        </w:rPr>
        <w:softHyphen/>
        <w:t>ших с самолётами, не было, Генконсульством, после моего доклада о происшествии, была тут же послана телеграмма в Москву о присылке но</w:t>
      </w:r>
      <w:r w:rsidRPr="004F07B5">
        <w:rPr>
          <w:rFonts w:ascii="Times New Roman" w:hAnsi="Times New Roman"/>
          <w:color w:val="000000" w:themeColor="text1"/>
          <w:sz w:val="16"/>
          <w:szCs w:val="16"/>
        </w:rPr>
        <w:softHyphen/>
        <w:t>вой ленты». Телеграмма с требованием срочной доставки пресловутой ленты из Новосибирска со специальным на</w:t>
      </w:r>
      <w:r w:rsidRPr="004F07B5">
        <w:rPr>
          <w:rFonts w:ascii="Times New Roman" w:hAnsi="Times New Roman"/>
          <w:color w:val="000000" w:themeColor="text1"/>
          <w:sz w:val="16"/>
          <w:szCs w:val="16"/>
        </w:rPr>
        <w:softHyphen/>
        <w:t>рочным в Москве поставила высокопоставленных чиновников буквально «на уши» (15802).</w:t>
      </w:r>
    </w:p>
    <w:p w14:paraId="655EBF05" w14:textId="77777777" w:rsidR="00037DC4" w:rsidRPr="004F07B5" w:rsidRDefault="00037DC4" w:rsidP="004F07B5">
      <w:pPr>
        <w:spacing w:after="0" w:line="240" w:lineRule="auto"/>
        <w:jc w:val="both"/>
        <w:rPr>
          <w:rFonts w:ascii="Times New Roman" w:hAnsi="Times New Roman"/>
          <w:color w:val="000000" w:themeColor="text1"/>
          <w:sz w:val="16"/>
          <w:szCs w:val="16"/>
        </w:rPr>
      </w:pPr>
    </w:p>
    <w:p w14:paraId="7ED31FDE" w14:textId="77777777" w:rsidR="00037DC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47A8DED" w14:textId="77777777" w:rsidR="00037DC4" w:rsidRPr="004F07B5" w:rsidRDefault="00037DC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A35D64" w14:textId="77777777" w:rsidR="00037DC4" w:rsidRPr="004F07B5" w:rsidRDefault="00037DC4" w:rsidP="004F07B5">
      <w:pPr>
        <w:spacing w:after="0" w:line="240" w:lineRule="auto"/>
        <w:jc w:val="both"/>
        <w:rPr>
          <w:rStyle w:val="ucoz-forum-post"/>
          <w:rFonts w:ascii="Times New Roman" w:hAnsi="Times New Roman"/>
          <w:color w:val="000000" w:themeColor="text1"/>
          <w:sz w:val="16"/>
          <w:szCs w:val="16"/>
        </w:rPr>
      </w:pPr>
      <w:r w:rsidRPr="004F07B5">
        <w:rPr>
          <w:rStyle w:val="ucoz-forum-post"/>
          <w:rFonts w:ascii="Times New Roman" w:hAnsi="Times New Roman"/>
          <w:bCs/>
          <w:color w:val="000000" w:themeColor="text1"/>
          <w:sz w:val="16"/>
          <w:szCs w:val="16"/>
        </w:rPr>
        <w:t>23 декабря 1931 года</w:t>
      </w:r>
      <w:r w:rsidRPr="004F07B5">
        <w:rPr>
          <w:rStyle w:val="ucoz-forum-post"/>
          <w:rFonts w:ascii="Times New Roman" w:hAnsi="Times New Roman"/>
          <w:color w:val="000000" w:themeColor="text1"/>
          <w:sz w:val="16"/>
          <w:szCs w:val="16"/>
        </w:rPr>
        <w:t xml:space="preserve"> Состоялся первый полет прототипа GL-831 HY, и после испытаний был получен заказ на 22 самолета GL-832 HY, оснащенных звездообразными двигателями Испано-Сюиза 9Qb мощностью 171 кВт (230 л.с.) вместо чуть более мощного двигателя 9Wa опытного образца. GL-832 HY представлял собой низкоплан металлической конструкции с полотняной обшивкой, имел очень большое крыло, а также повышенную прочность конструкции для взлета с катапульты. Крылья на время хранения могли складываться (14869).</w:t>
      </w:r>
    </w:p>
    <w:p w14:paraId="5242AA2E" w14:textId="77777777" w:rsidR="00037DC4" w:rsidRPr="004F07B5" w:rsidRDefault="00037DC4" w:rsidP="004F07B5">
      <w:pPr>
        <w:spacing w:after="0" w:line="240" w:lineRule="auto"/>
        <w:jc w:val="both"/>
        <w:rPr>
          <w:rStyle w:val="ucoz-forum-post"/>
          <w:rFonts w:ascii="Times New Roman" w:hAnsi="Times New Roman"/>
          <w:color w:val="000000" w:themeColor="text1"/>
          <w:sz w:val="16"/>
          <w:szCs w:val="16"/>
        </w:rPr>
      </w:pPr>
    </w:p>
    <w:p w14:paraId="6287936E" w14:textId="77777777" w:rsidR="00037DC4"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062FD24F" w14:textId="77777777" w:rsidR="00037DC4" w:rsidRPr="004F07B5" w:rsidRDefault="00037DC4"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A3D106"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24-го декабря 1931 состоялся последний перелёт из Чугучака в Урумчи. Даже по меркам 1931 г. зимний перелёт в условиях среднегорья, при постоянных ту</w:t>
      </w:r>
      <w:r w:rsidRPr="004F07B5">
        <w:rPr>
          <w:rFonts w:ascii="Times New Roman" w:hAnsi="Times New Roman"/>
          <w:color w:val="000000" w:themeColor="text1"/>
          <w:sz w:val="16"/>
          <w:szCs w:val="16"/>
        </w:rPr>
        <w:softHyphen/>
        <w:t>манах и метелях, стал крупным достижением, хотя и не описан ни в истории отечест</w:t>
      </w:r>
      <w:r w:rsidRPr="004F07B5">
        <w:rPr>
          <w:rFonts w:ascii="Times New Roman" w:hAnsi="Times New Roman"/>
          <w:color w:val="000000" w:themeColor="text1"/>
          <w:sz w:val="16"/>
          <w:szCs w:val="16"/>
        </w:rPr>
        <w:softHyphen/>
        <w:t xml:space="preserve">венной, ни в китайской авиации. Между тем экипажи А.С. Волынченко и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Назарова первыми начали прокладку трассы будущего воздушного моста СССР — Китай, по ко</w:t>
      </w:r>
      <w:r w:rsidRPr="004F07B5">
        <w:rPr>
          <w:rFonts w:ascii="Times New Roman" w:hAnsi="Times New Roman"/>
          <w:color w:val="000000" w:themeColor="text1"/>
          <w:sz w:val="16"/>
          <w:szCs w:val="16"/>
        </w:rPr>
        <w:softHyphen/>
        <w:t>торому ровно через шесть лет, зимой 1937/38 гг., осуществлялась перегонка по воз</w:t>
      </w:r>
      <w:r w:rsidRPr="004F07B5">
        <w:rPr>
          <w:rFonts w:ascii="Times New Roman" w:hAnsi="Times New Roman"/>
          <w:color w:val="000000" w:themeColor="text1"/>
          <w:sz w:val="16"/>
          <w:szCs w:val="16"/>
        </w:rPr>
        <w:softHyphen/>
        <w:t>духу нескольких сотен боевых самолётов (15802).</w:t>
      </w:r>
    </w:p>
    <w:p w14:paraId="6E96D973" w14:textId="77777777" w:rsidR="00037DC4" w:rsidRPr="004F07B5" w:rsidRDefault="00037DC4" w:rsidP="004F07B5">
      <w:pPr>
        <w:spacing w:after="0" w:line="240" w:lineRule="auto"/>
        <w:jc w:val="both"/>
        <w:rPr>
          <w:rFonts w:ascii="Times New Roman" w:hAnsi="Times New Roman"/>
          <w:color w:val="000000" w:themeColor="text1"/>
          <w:sz w:val="16"/>
          <w:szCs w:val="16"/>
        </w:rPr>
      </w:pPr>
    </w:p>
    <w:p w14:paraId="2C20FDC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08B5600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322CCF"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 декабря 1931 во Франции объявлено о скором создании суперсамолета для боев в слоях стратосферы (4962).</w:t>
      </w:r>
    </w:p>
    <w:p w14:paraId="6CEDDE7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7D1A5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668F0B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2E6B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C 25 декабря (формально с 15 ноября) 1931 по 17 февраля 1932 проходили испытания самолета Р-5 N 4629 (эталон на 1932 год) с мотором М-17 Е=6 N 26494 с испытанием на штопор при разных центровках.</w:t>
      </w:r>
    </w:p>
    <w:p w14:paraId="48CEBA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Отв. исполнители:</w:t>
      </w:r>
    </w:p>
    <w:p w14:paraId="3DDD84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инженер ведущий самолет Жемчужин</w:t>
      </w:r>
    </w:p>
    <w:p w14:paraId="763E63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 Байдуков</w:t>
      </w:r>
    </w:p>
    <w:p w14:paraId="527D25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Цель испытания:</w:t>
      </w:r>
    </w:p>
    <w:p w14:paraId="260383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Выявление полной боеспособности самолета и возможности использования его в виде образца (эталона) для серийной постройки самолетов в 1932 году.</w:t>
      </w:r>
    </w:p>
    <w:p w14:paraId="6FD496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Определение летных данных самолета Р5-М17 с новыми вариантами нагрузки установленными 1-м управлением УВВС совместно с НИИ (3064).</w:t>
      </w:r>
    </w:p>
    <w:p w14:paraId="499CB5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D9EC78" w14:textId="77777777" w:rsidR="003F3047" w:rsidRPr="004F07B5" w:rsidRDefault="003F3047"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декабря 1931, ровно за неделю до нового, 1932 года и ровно за два месяца до реорганизации Всесоюзного Объединения ГВФ у начальника ВАО состоялось совещание, на котором присутствовали П. И. Баранов, Н. М. Харламов, А. Н. Туполев, С. В. Ильюшин, Д. П. Григорович, А. В. Костин, Е. С. Пауфлер и др. Основным докладчиком по плану опытного самолетостроения выступил С. В. Ильюшин. Выполняя решение совещания о замене пассажирского самолета К-5 более новой машиной, С. В. Ильюшин и Н. Н. Поликарпов направили в НКАП проект пятиместного ЦКБ-6, первые наброски которого выполнил еще сам Н. Н. Поликарпов (15535).</w:t>
      </w:r>
    </w:p>
    <w:p w14:paraId="1251750A" w14:textId="77777777" w:rsidR="003F3047" w:rsidRPr="004F07B5" w:rsidRDefault="003F3047" w:rsidP="004F07B5">
      <w:pPr>
        <w:spacing w:after="0" w:line="240" w:lineRule="auto"/>
        <w:jc w:val="both"/>
        <w:rPr>
          <w:rFonts w:ascii="Times New Roman" w:hAnsi="Times New Roman"/>
          <w:color w:val="000000" w:themeColor="text1"/>
          <w:sz w:val="16"/>
          <w:szCs w:val="16"/>
        </w:rPr>
      </w:pPr>
    </w:p>
    <w:p w14:paraId="5A03B202"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25 декабря 1931, ровно за неделю до нового, 1932 года и ровно за два месяца до реорганизации Всесоюзного Объединения ГВФ у начальника ВАО состоялось совещание, на котором присутствовали П. И. Баранов, Н. М. Харламов, А. Н. Туполев, С. В. Ильюшин, Д. П. Григорович, А. В. Костин, Е. С. Пауфлер и др. Основным докладчиком по плану опытного самолетостроения выступил С. В. Ильюшин.</w:t>
      </w:r>
    </w:p>
    <w:p w14:paraId="5AD0EB77"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Выполняя решение совещания о замене пассажирского самолета К-5 более новой машиной, С. В. Ильюшин и Н. Н. Поликарпов направили в НКАП проект пятиместного ЦКБ-6, первые наброски которого выполнил еще сам Н. Н. Поликарпов.</w:t>
      </w:r>
    </w:p>
    <w:p w14:paraId="1BE60DEC"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10 мая 1933 года ГУАП направило, наконец, в ЦКБ сформулированные Технические требования на самолет местной авиации с мотором в 300 л. с.</w:t>
      </w:r>
    </w:p>
    <w:p w14:paraId="63B0DA78"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Хотя после совещания в ВАО и прошло почти пять месяцев, технические требования оказались недоработанными, и Ильюшин с Поликарповым незамедлительно направили свои замечания:</w:t>
      </w:r>
    </w:p>
    <w:p w14:paraId="12BA0F3A"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Замечания к техническим требованиям на самолет местной авиации под мотор 300 НР.</w:t>
      </w:r>
    </w:p>
    <w:p w14:paraId="06E6F18D"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(Отношение ГУАП от 10 мая 1933 года)</w:t>
      </w:r>
    </w:p>
    <w:p w14:paraId="64CD5AA7"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N АП 80/229</w:t>
      </w:r>
    </w:p>
    <w:p w14:paraId="351BADDB"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2 раздела первого:-</w:t>
      </w:r>
    </w:p>
    <w:p w14:paraId="01E987B3"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Мы понимаем выражение "самолет местной авиации", как самолет местных воздушных сообщений, работающий главным образом по обслуживанию местных линий от крупного центра к областным и районым центрам.</w:t>
      </w:r>
    </w:p>
    <w:p w14:paraId="77078908"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Мы не предлагаем делать складных крыльев, ввиду утяжеления таковых и усложнения конструкции, особенно принимая во внимание то, что самолет ЦКБ-6 будет иметь опускающиеся элероны с жестким и сложным управлением.</w:t>
      </w:r>
    </w:p>
    <w:p w14:paraId="77210226"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1. Обязательных требований к самолетам ГУ ГВФа.</w:t>
      </w:r>
    </w:p>
    <w:p w14:paraId="485C6184"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уменьшения посадочных скоростей мы предлагаем установить опускающиеся элероны.</w:t>
      </w:r>
    </w:p>
    <w:p w14:paraId="1B15EC95"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2. Мы понимаем выражение "комбинированное лыжно-колесное шасси" как конструкцию шасси, допускающую возможность установки колес для летнего аэродрома и замену их лыжами для зимнего аэродрома.</w:t>
      </w:r>
    </w:p>
    <w:p w14:paraId="3321CBA0"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p w14:paraId="328D7525"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 6. Так как самолет ЦКБ-6 понимается нами как самолет местных воздушных сообщений, то нормальная его работа будет проходить днем, вследствие чего установка "полного ночного оборудования с управляемыми фарами" совершенно излишняя, как утяжеляющая и удорожающая самолет. Если же по особому заданию это будет нужно, то это можно будет сделать на отдельно избранном самолете во время постройки.</w:t>
      </w:r>
    </w:p>
    <w:p w14:paraId="77D3D2DF"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Делать же на все без исключения самолеты, летающие днем, ночное оборудование, да еще и полное, считаем нецелесообразным.</w:t>
      </w:r>
    </w:p>
    <w:p w14:paraId="144DAB54"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 7. Нам предложено установить на самолет ЦКБ-6 мотор М49 воздушного охлаждения, никакого другого мотора для установки не указано. Поскольку и в этом отношении ГУАПа нет конкретных указаний на другие моторы, мы по этому пункту ничего не предусматриваем, за исключением того, что мотоустановка у нас будет съемной. Во всяком случае замена на таком небольшом самолете одного мотора другим связана с большой работой, так как весь самолет увязан под этот мотор.</w:t>
      </w:r>
    </w:p>
    <w:p w14:paraId="02B261CD"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 8. Мы полагаем, что для самолета местных воздушных сообщений, имеющего экипажем всего одного пилота, ставить радиоустановку совершенно нецелесообразно, ибо помимо утяжеления и удорожания самолета, не понятно, кто же будет работать на радиоустановке, ведь летчик очень занят своей работой, а пассажиры совершенно не обязаны обслуживать радио.</w:t>
      </w:r>
    </w:p>
    <w:p w14:paraId="105EB65D"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 9. Было бы желательно, более конкретно выставить особые требования к самолетам в южных районах СССР и на Севере, так как обычные мероприятия в этом отношении нами в ЦКБ-6 не предусматриваются.</w:t>
      </w:r>
    </w:p>
    <w:p w14:paraId="1C86CCCE"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ЦКБ Ильюшин</w:t>
      </w:r>
    </w:p>
    <w:p w14:paraId="7A6BBC18"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бригады 2 Поликарпов</w:t>
      </w:r>
    </w:p>
    <w:p w14:paraId="121BECF1"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Отпечатано 4 экз.</w:t>
      </w:r>
    </w:p>
    <w:p w14:paraId="545D95B8"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Два месяца ушло на проработку проекта. Есть основание предполагать, что в ЦКБ-6 были использованы технические новинки, примененные на самолете "Валти".</w:t>
      </w:r>
    </w:p>
    <w:p w14:paraId="25458837"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Первые прорисовки ЦКБ-6 делал лично Н. Н. Поликарпов, а последующие и окончательную - совместно с С. В. Ильюшиным. Надо сказать, что двух конструкторов связывала многолетняя дружба. С высоты своего положения Сергей Владимирович неоднократно помогал и даже выручал Поликарпова, а Николай Николаевич охотно делился техническими идеями с Ильюшиным.</w:t>
      </w:r>
    </w:p>
    <w:p w14:paraId="77876DAF"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Как видно из докладной записки, С. В. Ильюшин и Н. Н. Поликарпов предлагали максимально технологичную машину - простую в изготовлении и эксплуатации. С позиции наших дней интересны и, в какой-то мере, немного смешны рассуждения о необходимости, вернее ее отсутствии, установки радиосвязного оборудования на самолет ЦКБ-6.</w:t>
      </w:r>
    </w:p>
    <w:p w14:paraId="2187CC43"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Не совсем понятна ситуация с настоятельным требованием ГУАПа о применении на ЦКБ-6 мотора воздушного охлаждения М-49.</w:t>
      </w:r>
    </w:p>
    <w:p w14:paraId="71B3D937"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Этот двигатель разрабатывали в отделе бензиновых двигателей Научно-исследовательского института авиадвигателей ГВФ, который был создан для проектирования и постройки маломощных двигателей для гражданских, учебных и спортивных самолетов.</w:t>
      </w:r>
    </w:p>
    <w:p w14:paraId="1BA0F9A3"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НИИ АД ГВФ просуществовал всего восемь лет и в 1940 году был закрыт. Коллектив опытного завода под руководством М. А. Коссова успел разработать целое семейство двигателей МГ.</w:t>
      </w:r>
    </w:p>
    <w:p w14:paraId="09959000" w14:textId="77777777" w:rsidR="0075269A" w:rsidRPr="004F07B5" w:rsidRDefault="0075269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Однако с двигателем М-49 изначально возникли многочисленные проблемы, и он так и не был доведен "до ума". Ильюшин и Поликарпов не зря ссылались в своих записках на полную неопределенность с этим мотором. По мнению авторов, именно неясность с двигателем, под который был увязан весь самолет, и оставила его на лишь на бумаге (12707).</w:t>
      </w:r>
    </w:p>
    <w:p w14:paraId="49C202CD" w14:textId="77777777" w:rsidR="0075269A" w:rsidRPr="004F07B5" w:rsidRDefault="0075269A" w:rsidP="004F07B5">
      <w:pPr>
        <w:pStyle w:val="rtecenter"/>
        <w:shd w:val="clear" w:color="auto" w:fill="FFFFFF"/>
        <w:spacing w:before="0" w:after="0"/>
        <w:jc w:val="both"/>
        <w:rPr>
          <w:color w:val="000000" w:themeColor="text1"/>
          <w:sz w:val="16"/>
          <w:szCs w:val="16"/>
        </w:rPr>
      </w:pPr>
    </w:p>
    <w:p w14:paraId="32F25228"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декабря 1931 г.</w:t>
      </w:r>
    </w:p>
    <w:p w14:paraId="1546A0A6"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Протокол заседания у начальника ВАО</w:t>
      </w:r>
    </w:p>
    <w:p w14:paraId="518DCB28"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Присутствовали: Баранов, Харламов, Туполев, Ильюшин, Григорович, Костин, Пауфлер и др.</w:t>
      </w:r>
    </w:p>
    <w:p w14:paraId="47B7A8FA"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 Рассмотрение плана опытного строительства</w:t>
      </w:r>
    </w:p>
    <w:p w14:paraId="6BDA6ACA"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Докладчик - С. В. Ильюшин</w:t>
      </w:r>
    </w:p>
    <w:p w14:paraId="353FBDC5"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План опытного строительства увязать с планом развертывания серийных заводов, для чего сектору опытного строительства совместно с самолетным сектором точно установить заводы, на которых будут строиться вновь проектируемые самолеты, указать сроки внедрения в серию новых образцов взамен старых.</w:t>
      </w:r>
    </w:p>
    <w:p w14:paraId="6960081A"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Распределение самолетов по заводам производить исходя из условий специфики заводов и постройки на одном заводе по возможности только одного типа самолета.</w:t>
      </w:r>
    </w:p>
    <w:p w14:paraId="2423CFF9"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установлении сроков испытаний считать необходимым каждый тип самолета до внедрения в серию подвергать усиленным эксплуатационным испытаниям для выявления дефектов и устранения их до внедрения в серию.</w:t>
      </w:r>
    </w:p>
    <w:p w14:paraId="0CEE46F9"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 переделки и испытания ведутся опытной организацией, изготавливающей самолет, и только окончательно доведенный образец передается серийному заводу для производства.</w:t>
      </w:r>
    </w:p>
    <w:p w14:paraId="2C2564D2"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Включить в план работ:</w:t>
      </w:r>
    </w:p>
    <w:p w14:paraId="3199A621"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Разведчик одномоторный взамен Р-5.</w:t>
      </w:r>
    </w:p>
    <w:p w14:paraId="6E8711A8"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Одномоторный морской разведчик взамен С-62 бис.</w:t>
      </w:r>
    </w:p>
    <w:p w14:paraId="4EBD59C9"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Одномоторный пассажирский самолет взамен К-5...</w:t>
      </w:r>
    </w:p>
    <w:p w14:paraId="512A4252" w14:textId="77777777" w:rsidR="00037DC4" w:rsidRPr="004F07B5" w:rsidRDefault="00037DC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выполнения плана опытного строительства поставить вопрос о концентрации всех конструкторских сил в ЦКБ. Использовать в максимальной мере учебные заведения ВАО для создания опытных конструкций (15535).</w:t>
      </w:r>
    </w:p>
    <w:p w14:paraId="5D3F1682" w14:textId="77777777" w:rsidR="00037DC4" w:rsidRPr="004F07B5" w:rsidRDefault="00037DC4" w:rsidP="004F07B5">
      <w:pPr>
        <w:spacing w:after="0" w:line="240" w:lineRule="auto"/>
        <w:jc w:val="both"/>
        <w:rPr>
          <w:rFonts w:ascii="Times New Roman" w:hAnsi="Times New Roman"/>
          <w:color w:val="000000" w:themeColor="text1"/>
          <w:sz w:val="16"/>
          <w:szCs w:val="16"/>
        </w:rPr>
      </w:pPr>
    </w:p>
    <w:p w14:paraId="584F677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94061A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5EFD4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декабря 1931 Дыренков получил ответ за подписью Халепского:</w:t>
      </w:r>
    </w:p>
    <w:p w14:paraId="4CB75A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Рассмотрев проект выполнения Вами задания по бронированию легкового «Форда» предлагаю Вам сделать по одному опытному образцу не позднее 1 февраля 1931 го</w:t>
      </w:r>
      <w:r w:rsidRPr="004F07B5">
        <w:rPr>
          <w:rFonts w:ascii="Times New Roman" w:hAnsi="Times New Roman"/>
          <w:color w:val="000000" w:themeColor="text1"/>
          <w:sz w:val="16"/>
          <w:szCs w:val="16"/>
        </w:rPr>
        <w:softHyphen/>
        <w:t>да два образца - по чертежу № С-17-39 (с одним пулеме</w:t>
      </w:r>
      <w:r w:rsidRPr="004F07B5">
        <w:rPr>
          <w:rFonts w:ascii="Times New Roman" w:hAnsi="Times New Roman"/>
          <w:color w:val="000000" w:themeColor="text1"/>
          <w:sz w:val="16"/>
          <w:szCs w:val="16"/>
        </w:rPr>
        <w:softHyphen/>
        <w:t>том) и по чертежу № С-17-41 (с пулеметом и зенитной туре</w:t>
      </w:r>
      <w:r w:rsidRPr="004F07B5">
        <w:rPr>
          <w:rFonts w:ascii="Times New Roman" w:hAnsi="Times New Roman"/>
          <w:color w:val="000000" w:themeColor="text1"/>
          <w:sz w:val="16"/>
          <w:szCs w:val="16"/>
        </w:rPr>
        <w:softHyphen/>
        <w:t>лью). Указанные образцы изготавливаются из котельного железа, корпуса сварные...»</w:t>
      </w:r>
    </w:p>
    <w:p w14:paraId="310AAA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Несмотря на ряд трудностей и отсутствие необходимо</w:t>
      </w:r>
      <w:r w:rsidRPr="004F07B5">
        <w:rPr>
          <w:rFonts w:ascii="Times New Roman" w:hAnsi="Times New Roman"/>
          <w:color w:val="000000" w:themeColor="text1"/>
          <w:sz w:val="16"/>
          <w:szCs w:val="16"/>
        </w:rPr>
        <w:softHyphen/>
        <w:t>го количества чертежников, Дыренков с поставленной за</w:t>
      </w:r>
      <w:r w:rsidRPr="004F07B5">
        <w:rPr>
          <w:rFonts w:ascii="Times New Roman" w:hAnsi="Times New Roman"/>
          <w:color w:val="000000" w:themeColor="text1"/>
          <w:sz w:val="16"/>
          <w:szCs w:val="16"/>
        </w:rPr>
        <w:softHyphen/>
        <w:t>дачей справился (11284).</w:t>
      </w:r>
    </w:p>
    <w:p w14:paraId="0147D83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D6F1F" w14:textId="77777777" w:rsidR="005E1AD5" w:rsidRPr="004F07B5" w:rsidRDefault="005E1AD5"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25 декабря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Протокол заседания Политбюро ЦК ВКП(б) № 21. Опросом членов ПБ от 25 декабря 1930 г. 64/65. О заявке ВСНХ на военное снабжение. (ПБ от 15 декабря 1930 г., пр. № 20, п. 12). (Молотов). Постановили: утвердить следующее решение комиссии Политбюро: а) установить импортный контингент по цветным металлам и техническому снабжению в размере 15 млн. руб.; б) поручить т. Рудзутаку, Розенгольцу и Павлуновскому рассмотреть в связи с этим решением весь импортный контингент с тем, чтобы общий лимит контингентов и валютных планов по годовому плану 1931 г. не увеличился. Не менее 1,5 млн. руб. сокращения отнести по контингенту и валюте ВСНХ. (РГАСПИ. Ф. 17. Оп. 162. Д. 9. Л. 105) (12416).</w:t>
      </w:r>
    </w:p>
    <w:p w14:paraId="1BDCCF42" w14:textId="77777777" w:rsidR="005E1AD5" w:rsidRPr="004F07B5" w:rsidRDefault="005E1AD5" w:rsidP="004F07B5">
      <w:pPr>
        <w:spacing w:after="0" w:line="240" w:lineRule="auto"/>
        <w:jc w:val="both"/>
        <w:rPr>
          <w:rFonts w:ascii="Times New Roman" w:hAnsi="Times New Roman"/>
          <w:color w:val="000000" w:themeColor="text1"/>
          <w:sz w:val="16"/>
          <w:szCs w:val="16"/>
          <w:u w:color="002060"/>
        </w:rPr>
      </w:pPr>
    </w:p>
    <w:p w14:paraId="0107D180"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25 декабря 1931 </w:t>
      </w:r>
      <w:r w:rsidRPr="004F07B5">
        <w:rPr>
          <w:rFonts w:ascii="Times New Roman" w:hAnsi="Times New Roman"/>
          <w:color w:val="000000" w:themeColor="text1"/>
          <w:sz w:val="16"/>
          <w:szCs w:val="16"/>
        </w:rPr>
        <w:t>Политбюро ЦК ВКП (б) приняло решение о мероприятиях по улучшению работы хозяйственных организаций; утвердило состав комиссии для приемки Нижегородского автозавода, Березниковского комбината и Саратовского комбайнового завода (12265).</w:t>
      </w:r>
    </w:p>
    <w:p w14:paraId="23FCC9A8"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2-я сессия ЦИК 6-го созыва приняла постановление «О народнохозяйственном плане СССР на 1932 г. (контрольные цифры)» (12265).</w:t>
      </w:r>
    </w:p>
    <w:p w14:paraId="33D107AD"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75204E6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736D943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DDCA1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 декабря 1931 51-я отдельная тя</w:t>
      </w:r>
      <w:r w:rsidRPr="004F07B5">
        <w:rPr>
          <w:rFonts w:ascii="Times New Roman" w:hAnsi="Times New Roman"/>
          <w:color w:val="000000" w:themeColor="text1"/>
          <w:sz w:val="16"/>
          <w:szCs w:val="16"/>
        </w:rPr>
        <w:softHyphen/>
        <w:t>желобомбардировочная авиаэскадрилья (ТБАЭ), включавшаю 12 ТБ-1 (завод. №№ 612, 620, 626, 635, 647, 648, 656, 662, 670, 701, 703, 718) разместилась на Ново-Омском аэродроме и, согласно докладу командова</w:t>
      </w:r>
      <w:r w:rsidRPr="004F07B5">
        <w:rPr>
          <w:rFonts w:ascii="Times New Roman" w:hAnsi="Times New Roman"/>
          <w:color w:val="000000" w:themeColor="text1"/>
          <w:sz w:val="16"/>
          <w:szCs w:val="16"/>
        </w:rPr>
        <w:softHyphen/>
        <w:t>ния, приступила к работе. Весной 1932 г. 51-ю ТБАЭ перебросили под Хабаровск и в апреле передали Морским силам Дальнего Востока, где самолеты предполагали ис</w:t>
      </w:r>
      <w:r w:rsidRPr="004F07B5">
        <w:rPr>
          <w:rFonts w:ascii="Times New Roman" w:hAnsi="Times New Roman"/>
          <w:color w:val="000000" w:themeColor="text1"/>
          <w:sz w:val="16"/>
          <w:szCs w:val="16"/>
        </w:rPr>
        <w:softHyphen/>
        <w:t>пользовать в качестве торпедоносцев. Для этой цели машины начали оборудовать тор</w:t>
      </w:r>
      <w:r w:rsidRPr="004F07B5">
        <w:rPr>
          <w:rFonts w:ascii="Times New Roman" w:hAnsi="Times New Roman"/>
          <w:color w:val="000000" w:themeColor="text1"/>
          <w:sz w:val="16"/>
          <w:szCs w:val="16"/>
        </w:rPr>
        <w:softHyphen/>
        <w:t>педными мостами, выпуск которых только осваивала промышленность. В 1933 г. отряд ТБ-1 под командованием П.И. Сучко, вхо</w:t>
      </w:r>
      <w:r w:rsidRPr="004F07B5">
        <w:rPr>
          <w:rFonts w:ascii="Times New Roman" w:hAnsi="Times New Roman"/>
          <w:color w:val="000000" w:themeColor="text1"/>
          <w:sz w:val="16"/>
          <w:szCs w:val="16"/>
        </w:rPr>
        <w:softHyphen/>
        <w:t>дивший в то время в 28-ю ТБАБ, начал осво</w:t>
      </w:r>
      <w:r w:rsidRPr="004F07B5">
        <w:rPr>
          <w:rFonts w:ascii="Times New Roman" w:hAnsi="Times New Roman"/>
          <w:color w:val="000000" w:themeColor="text1"/>
          <w:sz w:val="16"/>
          <w:szCs w:val="16"/>
        </w:rPr>
        <w:softHyphen/>
        <w:t>ение высотного торпедометания (11286).</w:t>
      </w:r>
    </w:p>
    <w:p w14:paraId="243D031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CB58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3BD58B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200EE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декабря 1931 состоялось заседание комиссии по вопросам испытания ВОМИЗ и постановили: Комиссия считает испытания ВОМИЗЫ законченными, но с обязательной доработкой вопросов тактического использования" (3413,12).</w:t>
      </w:r>
    </w:p>
    <w:p w14:paraId="68DC8A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B6FB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 декабря 1931 подвели итог испытаниям мин ВОМИЗА сезона 1931 г. на заседании комиссии. Пункт 1-й ее постановления гласил: "Комиссия считает испытания "ВОМИЗЫ" законченными, но с обязательной доработкой вопросов тактического использования". Остехбюро предложили ввести в конструкцию ряд местных усилений (в частности, подкрепить зарядную камеру), заменить сахарный разъединитель. В своем рапорте в Москву начальник Воздушных сил Балтийского моря Никифоров рекомендовал после устранения выявленных дефектов принять мину ВОМИЗА-ЮО на вооружение ВВС РККА (12002).</w:t>
      </w:r>
    </w:p>
    <w:p w14:paraId="59C9BC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5041F4" w14:textId="77777777" w:rsidR="00E33D71" w:rsidRPr="004F07B5" w:rsidRDefault="00E33D71"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40FEF8DE" w14:textId="77777777" w:rsidR="00E33D71" w:rsidRPr="004F07B5" w:rsidRDefault="00E33D7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09E4494" w14:textId="77777777" w:rsidR="00E33D71" w:rsidRPr="004F07B5" w:rsidRDefault="00E33D71"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26 декабря 1931 г.</w:t>
      </w:r>
    </w:p>
    <w:p w14:paraId="22B992C5" w14:textId="77777777" w:rsidR="00E33D71" w:rsidRPr="004F07B5" w:rsidRDefault="00E33D71"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color w:val="000000" w:themeColor="text1"/>
          <w:sz w:val="16"/>
          <w:szCs w:val="16"/>
        </w:rPr>
        <w:t>«Рапорт» начальника ОКБ № 11 ОГПУ Н. И. Наумина начальнику Технического отделения ЭКУ ОГПУ о количестве вольнонаемных работников в ОКБ. 26 декабря 1931 г.</w:t>
      </w:r>
    </w:p>
    <w:p w14:paraId="44406177" w14:textId="77777777" w:rsidR="00E33D71" w:rsidRPr="004F07B5" w:rsidRDefault="00E33D71" w:rsidP="004F07B5">
      <w:pPr>
        <w:spacing w:after="0" w:line="240" w:lineRule="auto"/>
        <w:jc w:val="both"/>
        <w:rPr>
          <w:rFonts w:ascii="Times New Roman" w:hAnsi="Times New Roman"/>
          <w:bCs/>
          <w:color w:val="000000" w:themeColor="text1"/>
          <w:sz w:val="16"/>
          <w:szCs w:val="16"/>
        </w:rPr>
      </w:pPr>
      <w:r w:rsidRPr="004F07B5">
        <w:rPr>
          <w:rFonts w:ascii="Times New Roman" w:hAnsi="Times New Roman"/>
          <w:bCs/>
          <w:color w:val="000000" w:themeColor="text1"/>
          <w:sz w:val="16"/>
          <w:szCs w:val="16"/>
        </w:rPr>
        <w:t>Источник: </w:t>
      </w:r>
    </w:p>
    <w:p w14:paraId="74E7DA29" w14:textId="77777777" w:rsidR="00E33D71" w:rsidRPr="004F07B5" w:rsidRDefault="00E33D7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A93F1E" w14:textId="77777777" w:rsidR="00E33D71" w:rsidRPr="004F07B5" w:rsidRDefault="00E33D71" w:rsidP="004F07B5">
      <w:pPr>
        <w:pStyle w:val="rteright"/>
        <w:spacing w:before="0" w:after="0"/>
        <w:jc w:val="both"/>
        <w:rPr>
          <w:color w:val="000000" w:themeColor="text1"/>
          <w:sz w:val="16"/>
          <w:szCs w:val="16"/>
        </w:rPr>
      </w:pPr>
      <w:r w:rsidRPr="004F07B5">
        <w:rPr>
          <w:color w:val="000000" w:themeColor="text1"/>
          <w:sz w:val="16"/>
          <w:szCs w:val="16"/>
        </w:rPr>
        <w:t>26 декабря 1931 г.</w:t>
      </w:r>
    </w:p>
    <w:p w14:paraId="60E75536" w14:textId="77777777" w:rsidR="00E33D71" w:rsidRPr="004F07B5" w:rsidRDefault="00E33D71" w:rsidP="004F07B5">
      <w:pPr>
        <w:pStyle w:val="rtecenter"/>
        <w:spacing w:before="0" w:after="0"/>
        <w:jc w:val="both"/>
        <w:rPr>
          <w:color w:val="000000" w:themeColor="text1"/>
          <w:sz w:val="16"/>
          <w:szCs w:val="16"/>
        </w:rPr>
      </w:pPr>
      <w:r w:rsidRPr="004F07B5">
        <w:rPr>
          <w:color w:val="000000" w:themeColor="text1"/>
          <w:sz w:val="16"/>
          <w:szCs w:val="16"/>
        </w:rPr>
        <w:t>НАЧАЛЬНИКУ ТЕХ. ОТД. ОГПУ</w:t>
      </w:r>
    </w:p>
    <w:p w14:paraId="25BCE770" w14:textId="77777777" w:rsidR="00E33D71" w:rsidRPr="004F07B5" w:rsidRDefault="00E33D71" w:rsidP="004F07B5">
      <w:pPr>
        <w:pStyle w:val="rtecenter"/>
        <w:spacing w:before="0" w:after="0"/>
        <w:jc w:val="both"/>
        <w:rPr>
          <w:color w:val="000000" w:themeColor="text1"/>
          <w:sz w:val="16"/>
          <w:szCs w:val="16"/>
        </w:rPr>
      </w:pPr>
      <w:r w:rsidRPr="004F07B5">
        <w:rPr>
          <w:color w:val="000000" w:themeColor="text1"/>
          <w:sz w:val="16"/>
          <w:szCs w:val="16"/>
        </w:rPr>
        <w:t>РАПОРТ</w:t>
      </w:r>
    </w:p>
    <w:p w14:paraId="5B077FF7" w14:textId="77777777" w:rsidR="00E33D71" w:rsidRPr="004F07B5" w:rsidRDefault="00E33D71" w:rsidP="004F07B5">
      <w:pPr>
        <w:pStyle w:val="rtejustify"/>
        <w:spacing w:before="0" w:after="0"/>
        <w:rPr>
          <w:color w:val="000000" w:themeColor="text1"/>
          <w:sz w:val="16"/>
          <w:szCs w:val="16"/>
        </w:rPr>
      </w:pPr>
      <w:r w:rsidRPr="004F07B5">
        <w:rPr>
          <w:color w:val="000000" w:themeColor="text1"/>
          <w:sz w:val="16"/>
          <w:szCs w:val="16"/>
        </w:rPr>
        <w:t>Согласно личного приказания сообщаю, что во вверенном мне ОКБ №11 работает 6 человек вольнонаемных:</w:t>
      </w:r>
    </w:p>
    <w:p w14:paraId="49C4FD1F" w14:textId="77777777" w:rsidR="00E33D71" w:rsidRPr="004F07B5" w:rsidRDefault="00E33D71" w:rsidP="004F07B5">
      <w:pPr>
        <w:pStyle w:val="rtejustify"/>
        <w:spacing w:before="0" w:after="0"/>
        <w:rPr>
          <w:color w:val="000000" w:themeColor="text1"/>
          <w:sz w:val="16"/>
          <w:szCs w:val="16"/>
        </w:rPr>
      </w:pPr>
      <w:r w:rsidRPr="004F07B5">
        <w:rPr>
          <w:color w:val="000000" w:themeColor="text1"/>
          <w:sz w:val="16"/>
          <w:szCs w:val="16"/>
        </w:rPr>
        <w:t>1) КУБЫНИН, 2) ФЮНЕР, 3) САЛМЕНКОВ, 4) ЛЯДЕР, 5) МАРТЫНОВ и 6) АНДРЕЕВ.</w:t>
      </w:r>
    </w:p>
    <w:p w14:paraId="252F78A9" w14:textId="77777777" w:rsidR="00E33D71" w:rsidRPr="004F07B5" w:rsidRDefault="00E33D71" w:rsidP="004F07B5">
      <w:pPr>
        <w:pStyle w:val="rtejustify"/>
        <w:spacing w:before="0" w:after="0"/>
        <w:rPr>
          <w:color w:val="000000" w:themeColor="text1"/>
          <w:sz w:val="16"/>
          <w:szCs w:val="16"/>
        </w:rPr>
      </w:pPr>
      <w:r w:rsidRPr="004F07B5">
        <w:rPr>
          <w:color w:val="000000" w:themeColor="text1"/>
          <w:sz w:val="16"/>
          <w:szCs w:val="16"/>
        </w:rPr>
        <w:t>Калькировщики из Института:</w:t>
      </w:r>
    </w:p>
    <w:p w14:paraId="2934C28A" w14:textId="77777777" w:rsidR="00E33D71" w:rsidRPr="004F07B5" w:rsidRDefault="00E33D71" w:rsidP="004F07B5">
      <w:pPr>
        <w:pStyle w:val="rtejustify"/>
        <w:spacing w:before="0" w:after="0"/>
        <w:rPr>
          <w:color w:val="000000" w:themeColor="text1"/>
          <w:sz w:val="16"/>
          <w:szCs w:val="16"/>
        </w:rPr>
      </w:pPr>
      <w:r w:rsidRPr="004F07B5">
        <w:rPr>
          <w:color w:val="000000" w:themeColor="text1"/>
          <w:sz w:val="16"/>
          <w:szCs w:val="16"/>
        </w:rPr>
        <w:t>1. ЛУЧЕНКОВ, 2. ЗВЕРЕВА, 3. ФЕДОРОВА, 4. СТРАШИНСКАЯ и 5. КУБАСОВ.</w:t>
      </w:r>
    </w:p>
    <w:p w14:paraId="6817E51F" w14:textId="77777777" w:rsidR="00E33D71" w:rsidRPr="004F07B5" w:rsidRDefault="00E33D71" w:rsidP="004F07B5">
      <w:pPr>
        <w:pStyle w:val="rtejustify"/>
        <w:spacing w:before="0" w:after="0"/>
        <w:rPr>
          <w:color w:val="000000" w:themeColor="text1"/>
          <w:sz w:val="16"/>
          <w:szCs w:val="16"/>
        </w:rPr>
      </w:pPr>
      <w:r w:rsidRPr="004F07B5">
        <w:rPr>
          <w:color w:val="000000" w:themeColor="text1"/>
          <w:sz w:val="16"/>
          <w:szCs w:val="16"/>
        </w:rPr>
        <w:t>Также по нашей работе имеем связь со следующими инженерами Института:</w:t>
      </w:r>
    </w:p>
    <w:p w14:paraId="77BDD0EB" w14:textId="77777777" w:rsidR="00E33D71" w:rsidRPr="004F07B5" w:rsidRDefault="00E33D71" w:rsidP="004F07B5">
      <w:pPr>
        <w:pStyle w:val="rtejustify"/>
        <w:spacing w:before="0" w:after="0"/>
        <w:rPr>
          <w:color w:val="000000" w:themeColor="text1"/>
          <w:sz w:val="16"/>
          <w:szCs w:val="16"/>
        </w:rPr>
      </w:pPr>
      <w:r w:rsidRPr="004F07B5">
        <w:rPr>
          <w:color w:val="000000" w:themeColor="text1"/>
          <w:sz w:val="16"/>
          <w:szCs w:val="16"/>
        </w:rPr>
        <w:t>1. АФАНАСЬЕВ, 2. КАРАМЯН, 3. ШЛЕЙТЕР, 4. ЛУНИЕВ, 5. МЕНЬШОВ, 6. КОСТРЫКИН, 7. ТИМРАТ, 8. КОНДРАТЬЕВ, 9. ПАНАСЕНКО, 10. ТЕЗЕНГОЛЬТЦ, 11. БЕЛОБЛОЦКИЙ и 12. КОРНИЦКИЙ.</w:t>
      </w:r>
    </w:p>
    <w:p w14:paraId="4804AE79" w14:textId="77777777" w:rsidR="00E33D71" w:rsidRPr="004F07B5" w:rsidRDefault="00E33D71" w:rsidP="004F07B5">
      <w:pPr>
        <w:pStyle w:val="rtejustify"/>
        <w:spacing w:before="0" w:after="0"/>
        <w:rPr>
          <w:color w:val="000000" w:themeColor="text1"/>
          <w:sz w:val="16"/>
          <w:szCs w:val="16"/>
        </w:rPr>
      </w:pPr>
      <w:r w:rsidRPr="004F07B5">
        <w:rPr>
          <w:color w:val="000000" w:themeColor="text1"/>
          <w:sz w:val="16"/>
          <w:szCs w:val="16"/>
        </w:rPr>
        <w:t>НАЧ. ОКБ № 11 ОГПУ (Наумин)</w:t>
      </w:r>
    </w:p>
    <w:p w14:paraId="76A62F65" w14:textId="77777777" w:rsidR="00E33D71" w:rsidRPr="004F07B5" w:rsidRDefault="00E33D71" w:rsidP="004F07B5">
      <w:pPr>
        <w:pStyle w:val="rtejustify"/>
        <w:spacing w:before="0" w:after="0"/>
        <w:rPr>
          <w:color w:val="000000" w:themeColor="text1"/>
          <w:sz w:val="16"/>
          <w:szCs w:val="16"/>
        </w:rPr>
      </w:pPr>
      <w:r w:rsidRPr="004F07B5">
        <w:rPr>
          <w:color w:val="000000" w:themeColor="text1"/>
          <w:sz w:val="16"/>
          <w:szCs w:val="16"/>
        </w:rPr>
        <w:t>«26» декабря 1931 года</w:t>
      </w:r>
    </w:p>
    <w:p w14:paraId="607534EB" w14:textId="77777777" w:rsidR="00E33D71" w:rsidRPr="004F07B5" w:rsidRDefault="00E33D71" w:rsidP="004F07B5">
      <w:pPr>
        <w:pStyle w:val="ae"/>
        <w:spacing w:before="0" w:after="0"/>
        <w:jc w:val="both"/>
        <w:rPr>
          <w:color w:val="000000" w:themeColor="text1"/>
          <w:sz w:val="16"/>
          <w:szCs w:val="16"/>
        </w:rPr>
      </w:pPr>
      <w:r w:rsidRPr="004F07B5">
        <w:rPr>
          <w:rStyle w:val="af0"/>
          <w:i w:val="0"/>
          <w:color w:val="000000" w:themeColor="text1"/>
          <w:sz w:val="16"/>
          <w:szCs w:val="16"/>
        </w:rPr>
        <w:t>РГАЭ. Ф. 38. Oп. 1. Д. 2. Л. 131. Машинописная копия того времени. Число в дате вписано от руки. В левом верхнем углу написано «26/ХII» (от руки) (19091).</w:t>
      </w:r>
    </w:p>
    <w:p w14:paraId="0B7C05B3" w14:textId="77777777" w:rsidR="00E33D71" w:rsidRPr="004F07B5" w:rsidRDefault="00E33D71" w:rsidP="004F07B5">
      <w:pPr>
        <w:spacing w:after="0" w:line="240" w:lineRule="auto"/>
        <w:jc w:val="both"/>
        <w:rPr>
          <w:rFonts w:ascii="Times New Roman" w:hAnsi="Times New Roman"/>
          <w:color w:val="000000" w:themeColor="text1"/>
          <w:sz w:val="16"/>
          <w:szCs w:val="16"/>
        </w:rPr>
      </w:pPr>
    </w:p>
    <w:p w14:paraId="2FF34DD7" w14:textId="77777777" w:rsidR="005E1AD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23FDF238" w14:textId="77777777" w:rsidR="005E1AD5" w:rsidRPr="004F07B5" w:rsidRDefault="005E1AD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0422243" w14:textId="77777777" w:rsidR="005E1AD5" w:rsidRPr="004F07B5" w:rsidRDefault="005E1AD5" w:rsidP="004F07B5">
      <w:pPr>
        <w:spacing w:after="0" w:line="240" w:lineRule="auto"/>
        <w:jc w:val="both"/>
        <w:rPr>
          <w:rFonts w:ascii="Times New Roman" w:hAnsi="Times New Roman"/>
          <w:color w:val="000000" w:themeColor="text1"/>
          <w:sz w:val="16"/>
          <w:szCs w:val="16"/>
          <w:u w:color="002060"/>
        </w:rPr>
      </w:pPr>
      <w:r w:rsidRPr="004F07B5">
        <w:rPr>
          <w:rFonts w:ascii="Times New Roman" w:hAnsi="Times New Roman"/>
          <w:color w:val="000000" w:themeColor="text1"/>
          <w:sz w:val="16"/>
          <w:szCs w:val="16"/>
          <w:u w:color="002060"/>
        </w:rPr>
        <w:t>27 декабря</w:t>
      </w:r>
      <w:r w:rsidRPr="004F07B5">
        <w:rPr>
          <w:rFonts w:ascii="Times New Roman" w:hAnsi="Times New Roman"/>
          <w:color w:val="000000" w:themeColor="text1"/>
          <w:sz w:val="16"/>
          <w:szCs w:val="16"/>
        </w:rPr>
        <w:t xml:space="preserve"> 1931 г</w:t>
      </w:r>
      <w:r w:rsidRPr="004F07B5">
        <w:rPr>
          <w:rFonts w:ascii="Times New Roman" w:hAnsi="Times New Roman"/>
          <w:color w:val="000000" w:themeColor="text1"/>
          <w:sz w:val="16"/>
          <w:szCs w:val="16"/>
          <w:u w:color="002060"/>
        </w:rPr>
        <w:t>. Постановление СНК СССР о разукрупнении ВАО (РГАЭ. Ф. 3429. Оп. 1. Д. 5265. Л. 246) (12415).</w:t>
      </w:r>
    </w:p>
    <w:p w14:paraId="64294EF6" w14:textId="77777777" w:rsidR="005E1AD5" w:rsidRPr="004F07B5" w:rsidRDefault="005E1AD5" w:rsidP="004F07B5">
      <w:pPr>
        <w:spacing w:after="0" w:line="240" w:lineRule="auto"/>
        <w:jc w:val="both"/>
        <w:rPr>
          <w:rFonts w:ascii="Times New Roman" w:hAnsi="Times New Roman"/>
          <w:color w:val="000000" w:themeColor="text1"/>
          <w:sz w:val="16"/>
          <w:szCs w:val="16"/>
          <w:u w:color="002060"/>
        </w:rPr>
      </w:pPr>
    </w:p>
    <w:p w14:paraId="1FC71F6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50CFC8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E3F8F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декабря 1931 вышло постановление СТО, а 28 декабря 1931 вышел приказ ВСНХ о реорганизации ВАО в ГУАП (Глававиапром) с подчинением ему вновь созданных трестов:</w:t>
      </w:r>
    </w:p>
    <w:p w14:paraId="778106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Самолетостроительного</w:t>
      </w:r>
    </w:p>
    <w:p w14:paraId="2BF2D8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Авиамоторостроительного</w:t>
      </w:r>
    </w:p>
    <w:p w14:paraId="1E6D9D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Треста подсобных предприятий</w:t>
      </w:r>
    </w:p>
    <w:p w14:paraId="6E3F87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Треста ремонтно-запасного производства (1647,5).</w:t>
      </w:r>
    </w:p>
    <w:p w14:paraId="164595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928C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декабря 1931 ленинградский з-д № 7 (Арсенал, ЗИФ) получил заказ на 44 пушки АПК-4 со сроком сдачи 1 июля 1932. Ствол и поковки делал з-д Большевик, автоматику и самолетное оборудование - з-д № 39. К концу года смогли сделать и сдать только 4 (3996, 90).</w:t>
      </w:r>
    </w:p>
    <w:p w14:paraId="3F15E5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1970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декабря 1931 г. ленинградскому заводу № 7 был выдан заказ на 44 пушки АПК-4 со сроком сдачи к 1 июля 1932 г. Ствол и все стальные поковки для АПК-4 делал завод «Большевик», а отдельные детали и сборку пушек производил завод № 7. Автоматику для пушки и самолетное оборудование для них делал завод № 39. Курчевский постоянно вносил изменения в рабочие чертежи пушки и тем сорвал сроки. Из-за этого к концу 1932 г. заводу № 7 удалось изготовить 44 пушки, а сдать заказчику только 4. Остальные 40 пушек были сданы в 1933 г. (12091).</w:t>
      </w:r>
    </w:p>
    <w:p w14:paraId="59081B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186560" w14:textId="77777777" w:rsidR="005E1AD5"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DF5D9B5" w14:textId="77777777" w:rsidR="005E1AD5" w:rsidRPr="004F07B5" w:rsidRDefault="005E1AD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BADD9B0" w14:textId="77777777" w:rsidR="003F3047" w:rsidRPr="004F07B5" w:rsidRDefault="003F3047"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28 декабря</w:t>
      </w:r>
      <w:r w:rsidRPr="004F07B5">
        <w:rPr>
          <w:rFonts w:ascii="Times New Roman" w:hAnsi="Times New Roman"/>
          <w:color w:val="000000" w:themeColor="text1"/>
          <w:sz w:val="16"/>
          <w:szCs w:val="16"/>
        </w:rPr>
        <w:t xml:space="preserve"> в 1931 году образовано Главное управление авиационной промышленности (ГУАП) ВСНХ (14874).</w:t>
      </w:r>
    </w:p>
    <w:p w14:paraId="2784DBD4" w14:textId="77777777" w:rsidR="003F3047" w:rsidRPr="004F07B5" w:rsidRDefault="003F3047" w:rsidP="004F07B5">
      <w:pPr>
        <w:spacing w:after="0" w:line="240" w:lineRule="auto"/>
        <w:jc w:val="both"/>
        <w:rPr>
          <w:rFonts w:ascii="Times New Roman" w:hAnsi="Times New Roman"/>
          <w:color w:val="000000" w:themeColor="text1"/>
          <w:sz w:val="16"/>
          <w:szCs w:val="16"/>
        </w:rPr>
      </w:pPr>
    </w:p>
    <w:p w14:paraId="2EF211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28 декабря 1931 г.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4F07B5">
        <w:rPr>
          <w:rFonts w:ascii="Times New Roman" w:hAnsi="Times New Roman"/>
          <w:color w:val="000000" w:themeColor="text1"/>
          <w:sz w:val="16"/>
          <w:szCs w:val="16"/>
          <w:lang w:val="en-US"/>
        </w:rPr>
        <w:t>MB</w:t>
      </w:r>
      <w:r w:rsidRPr="004F07B5">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4F07B5">
        <w:rPr>
          <w:rFonts w:ascii="Times New Roman" w:hAnsi="Times New Roman"/>
          <w:color w:val="000000" w:themeColor="text1"/>
          <w:sz w:val="16"/>
          <w:szCs w:val="16"/>
          <w:lang w:val="en-US"/>
        </w:rPr>
        <w:t>MOM</w:t>
      </w:r>
      <w:r w:rsidRPr="004F07B5">
        <w:rPr>
          <w:rFonts w:ascii="Times New Roman" w:hAnsi="Times New Roman"/>
          <w:color w:val="000000" w:themeColor="text1"/>
          <w:sz w:val="16"/>
          <w:szCs w:val="16"/>
        </w:rPr>
        <w:t xml:space="preserve">,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был выдан заказ на изготовление 44 76,2-мм динамореактивных пушек (ДРП) АПК-4 («342») Л.В. Курчевского со сроком сдачи 1.07.1931 г. (изготовлены в 1933г.). На 1934г. заводу заказано 100 АПК-4бис, сделано 28. от </w:t>
      </w:r>
    </w:p>
    <w:p w14:paraId="17A5CC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A1F39B"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декабря 1931 г. ленинградскому заводу № 7 был выдан заказ на 44 пушки АПК-4 со сроком сдачи к 1 июля 1932 г. Ствол и все стальные поковки для АПК-4 делал завод «Большевик», а отдельные детали и сборку пушек производил завод № 7. Автоматику для пушки и самолетное оборудование для них делал завод № 39.</w:t>
      </w:r>
    </w:p>
    <w:p w14:paraId="360B5D3F"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Курчевский постоянно вносил изменения в рабочие чертежи пушки и тем сорвал сроки. Из-за этого к концу 1932 г. заводу № 7 удалось изготовить 44 пушки, а сдать заказчику только 4. Остальные 40 пушек были сданы в 1933 г.</w:t>
      </w:r>
    </w:p>
    <w:p w14:paraId="6D050EDA"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Автоматика АПК-4 работала из рук вон плохо. Поэтому Курчевский переделал ее, а пушка получила название АПК4бис. Первый экземпляр АПК-4 был закончен в июне 1932 г. В 1933 г. 40 пушек АПК-4 были переделаны в ОКБ-1 на АПК-4бис.</w:t>
      </w:r>
    </w:p>
    <w:p w14:paraId="7617C0A5"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1934 г. заводу № 7 было заказано 100 пушек АПК4бис. Трубы и сопла по-прежнему делал завод «Большевик». К концу года было собрано 28 систем и создан задел на 75 систем. Но ни одна из собранных пушек заводские испытания не выдержала. Курчевский вновь изменил чертежи. Новый вариант получил название АПК-4М. 28 собранных систем были отправлены на завод № 38 на переделку.</w:t>
      </w:r>
    </w:p>
    <w:p w14:paraId="08467919"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с заводом № 7 к производству АПК-4 Орджоникидзе и Павлуновский решили привлечь и горьковский завод № 92. Однако руководство завода без энтузиазма отнеслось к работам над ДРП и предпочитало им заказы по дивизионным пушкам. На 1932 г. заводу № 92 заказали 16 АПК-4, но до конца года он не сдал ни одной. На следующий год заводу заказали еще 50 штук АПК-4. Но руководство завода добилось снятия заказа и так и не сдало ни одной пушки. В 1934 г. начальство заставило завод № 92 делать хотя бы заготовки труб для АПК-4. В 1935 г. он должен был изготовить 350 труб для завода № 8, но тут горьковчане постарались и изготовили 370 труб.</w:t>
      </w:r>
    </w:p>
    <w:p w14:paraId="12A07100"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301BDA54" w14:textId="77777777" w:rsidR="0075269A" w:rsidRPr="004F07B5" w:rsidRDefault="0075269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годах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(12705).</w:t>
      </w:r>
    </w:p>
    <w:p w14:paraId="37938D60" w14:textId="77777777" w:rsidR="0075269A" w:rsidRPr="004F07B5" w:rsidRDefault="0075269A" w:rsidP="004F07B5">
      <w:pPr>
        <w:spacing w:after="0" w:line="240" w:lineRule="auto"/>
        <w:jc w:val="both"/>
        <w:rPr>
          <w:rFonts w:ascii="Times New Roman" w:hAnsi="Times New Roman"/>
          <w:color w:val="000000" w:themeColor="text1"/>
          <w:sz w:val="16"/>
          <w:szCs w:val="16"/>
        </w:rPr>
      </w:pPr>
    </w:p>
    <w:p w14:paraId="32A372F1" w14:textId="77777777" w:rsidR="0075269A" w:rsidRPr="004F07B5" w:rsidRDefault="0075269A"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декабря 1931 было подготовлено письмо Начальнику штаба Лен округа:</w:t>
      </w:r>
    </w:p>
    <w:p w14:paraId="437D63F0" w14:textId="77777777" w:rsidR="0075269A" w:rsidRPr="004F07B5" w:rsidRDefault="0075269A"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состоянии дел с 76-мм САУ</w:t>
      </w:r>
    </w:p>
    <w:p w14:paraId="3C6FC69A" w14:textId="77777777" w:rsidR="0075269A" w:rsidRPr="004F07B5" w:rsidRDefault="0075269A"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САУ полковой пушки обр. 1927 г. на шасси мореланд, переданные для испытаний 11 стрелковой дивизии, требу</w:t>
      </w:r>
      <w:r w:rsidRPr="004F07B5">
        <w:rPr>
          <w:rFonts w:ascii="Times New Roman" w:hAnsi="Times New Roman"/>
          <w:color w:val="000000" w:themeColor="text1"/>
          <w:sz w:val="16"/>
          <w:szCs w:val="16"/>
        </w:rPr>
        <w:softHyphen/>
        <w:t>ют серьезных конструктивных доработок и испытания стрельбой на НИАПе...</w:t>
      </w:r>
    </w:p>
    <w:p w14:paraId="2722E8AD" w14:textId="77777777" w:rsidR="0075269A" w:rsidRPr="004F07B5" w:rsidRDefault="0075269A"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 Подпись (11417).</w:t>
      </w:r>
    </w:p>
    <w:p w14:paraId="0144E974" w14:textId="77777777" w:rsidR="0075269A" w:rsidRPr="004F07B5" w:rsidRDefault="0075269A"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BCA7E2"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Style w:val="a7"/>
          <w:rFonts w:ascii="Times New Roman" w:hAnsi="Times New Roman"/>
          <w:b w:val="0"/>
          <w:color w:val="000000" w:themeColor="text1"/>
          <w:sz w:val="16"/>
          <w:szCs w:val="16"/>
        </w:rPr>
        <w:t xml:space="preserve">28 декабря 1931 </w:t>
      </w:r>
      <w:r w:rsidRPr="004F07B5">
        <w:rPr>
          <w:rFonts w:ascii="Times New Roman" w:hAnsi="Times New Roman"/>
          <w:color w:val="000000" w:themeColor="text1"/>
          <w:sz w:val="16"/>
          <w:szCs w:val="16"/>
        </w:rPr>
        <w:t>2-я сессия ЦИК 6-го созыва приняла постановления: «О едином государственном бюджете СССР иа 1932 г.», «По отчету об исполнении государственного бюджета СССР за 1929/30 г.» (12265).</w:t>
      </w:r>
    </w:p>
    <w:p w14:paraId="1F817168"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w:t>
      </w:r>
    </w:p>
    <w:p w14:paraId="43E85BB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413CA3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64132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декабря 1931 вышло Секретное постановление СНК СССР "О хозяйственном устройстве спецпереселенцев в Нарымском крае" (10687).</w:t>
      </w:r>
    </w:p>
    <w:p w14:paraId="4E4359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D4B285"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r w:rsidRPr="004F07B5">
        <w:rPr>
          <w:rFonts w:ascii="Times New Roman" w:hAnsi="Times New Roman"/>
          <w:i/>
          <w:iCs/>
          <w:color w:val="000000" w:themeColor="text1"/>
          <w:sz w:val="16"/>
          <w:szCs w:val="16"/>
        </w:rPr>
        <w:t>За</w:t>
      </w:r>
      <w:r w:rsidRPr="004F07B5">
        <w:rPr>
          <w:rFonts w:ascii="Times New Roman" w:hAnsi="Times New Roman"/>
          <w:i/>
          <w:iCs/>
          <w:color w:val="000000" w:themeColor="text1"/>
          <w:sz w:val="16"/>
          <w:szCs w:val="16"/>
          <w:lang w:val="en-US"/>
        </w:rPr>
        <w:t xml:space="preserve"> </w:t>
      </w:r>
      <w:r w:rsidRPr="004F07B5">
        <w:rPr>
          <w:rFonts w:ascii="Times New Roman" w:hAnsi="Times New Roman"/>
          <w:i/>
          <w:iCs/>
          <w:color w:val="000000" w:themeColor="text1"/>
          <w:sz w:val="16"/>
          <w:szCs w:val="16"/>
        </w:rPr>
        <w:t>рубежом</w:t>
      </w:r>
      <w:r w:rsidRPr="004F07B5">
        <w:rPr>
          <w:rFonts w:ascii="Times New Roman" w:hAnsi="Times New Roman"/>
          <w:i/>
          <w:iCs/>
          <w:color w:val="000000" w:themeColor="text1"/>
          <w:sz w:val="16"/>
          <w:szCs w:val="16"/>
          <w:lang w:val="en-US"/>
        </w:rPr>
        <w:t>:</w:t>
      </w:r>
    </w:p>
    <w:p w14:paraId="62D15C4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4CDDF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r w:rsidRPr="004F07B5">
        <w:rPr>
          <w:rFonts w:ascii="Times New Roman" w:hAnsi="Times New Roman"/>
          <w:color w:val="000000" w:themeColor="text1"/>
          <w:sz w:val="16"/>
          <w:szCs w:val="16"/>
          <w:lang w:val="en-US"/>
        </w:rPr>
        <w:t>December 28, 1931 - Irene Joliot-Curie reports studying penetrating particles produced by beryllium when bombarded by alpha rays. She believes the particles, which are actually neutrons, to be energetic gamma rays (1039).</w:t>
      </w:r>
    </w:p>
    <w:p w14:paraId="3915EE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lang w:val="en-US"/>
        </w:rPr>
      </w:pPr>
    </w:p>
    <w:p w14:paraId="19603B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 декабря 1931 Irene Joliot-Curie сообщила о том, что наблюдает нейтроны (1039).</w:t>
      </w:r>
    </w:p>
    <w:p w14:paraId="1BCAF1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3A3B35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4A24810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577A5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декабря 1931 г. при ознакомлении на месте в ЦАГИ с АНТ-9, переданным ВОГФ в ЦАГИ ВАО в мае 1931 для переоборудования в бомбардировщик, было установлено, что самолет не закончен и работы ведутся неудовлетворительно (3045,19).</w:t>
      </w:r>
    </w:p>
    <w:p w14:paraId="0A0732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плану ЦАГИ на 1932 год окончание работ по самолету и сдача его на испытания намечается в апреле с.г.</w:t>
      </w:r>
    </w:p>
    <w:p w14:paraId="512D977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D186F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(28 - 237,163) декабря 1931 ВАО было преобразовано в ГУАП при ВСНХ (228,84), а с 10 января 1932 - при НКТП (7383, 6).</w:t>
      </w:r>
    </w:p>
    <w:p w14:paraId="0D7374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Количественное и качественное развитие авиационной индустрии непомерно усложняло задачи и расширяло функции ВАО, которое вскоре потеряло оперативность и слабо обеспечивало прогресс в авиастроении (275).</w:t>
      </w:r>
    </w:p>
    <w:p w14:paraId="214494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декабря 1931 появилось ГУАП ВСНХ (173,238).</w:t>
      </w:r>
    </w:p>
    <w:p w14:paraId="5EF025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Проанализировав сложившуюся обстановку, СТО в декабре 1931 преобразовал ВАО в Главное управление авиационной промышленностью (Глававиапром) с подчинением ему вновь созданных трестов: самолетостроительного, авиамоторостроительного, подсобных предприятий и ремонтно-запасного производства (600). Но эта мера была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(275).</w:t>
      </w:r>
    </w:p>
    <w:p w14:paraId="3DDDEE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П.И.Баранов стал зам. председателя ВСНХ по АП (373,79).</w:t>
      </w:r>
    </w:p>
    <w:p w14:paraId="0619B2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D12C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декабря 1931 г. ВАО было преобразовано в Главное управление авиаци</w:t>
      </w:r>
      <w:r w:rsidRPr="004F07B5">
        <w:rPr>
          <w:rFonts w:ascii="Times New Roman" w:hAnsi="Times New Roman"/>
          <w:color w:val="000000" w:themeColor="text1"/>
          <w:sz w:val="16"/>
          <w:szCs w:val="16"/>
        </w:rPr>
        <w:softHyphen/>
        <w:t>онной промышленности при ВСНХ СССР, с 10 января 1932 г. - при Народном комиссариате тяжелой промыш</w:t>
      </w:r>
      <w:r w:rsidRPr="004F07B5">
        <w:rPr>
          <w:rFonts w:ascii="Times New Roman" w:hAnsi="Times New Roman"/>
          <w:color w:val="000000" w:themeColor="text1"/>
          <w:sz w:val="16"/>
          <w:szCs w:val="16"/>
        </w:rPr>
        <w:softHyphen/>
        <w:t>ленности, а позже, с декабря 1936 г., - в Первое главное (авиационное) управление Наркомата оборонной про</w:t>
      </w:r>
      <w:r w:rsidRPr="004F07B5">
        <w:rPr>
          <w:rFonts w:ascii="Times New Roman" w:hAnsi="Times New Roman"/>
          <w:color w:val="000000" w:themeColor="text1"/>
          <w:sz w:val="16"/>
          <w:szCs w:val="16"/>
        </w:rPr>
        <w:softHyphen/>
        <w:t>мышленности (10667).</w:t>
      </w:r>
    </w:p>
    <w:p w14:paraId="4DB2E9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AE53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 (28 - 237,163) декабря 1931 ВАО было преобразовано в ГУАП при ВСНХ (228,84), а с 10 января 1932 - при НКТП (7383, 6).</w:t>
      </w:r>
    </w:p>
    <w:p w14:paraId="31D649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Количественное и качественное развитие авиационной индустрии непомерно усложняло задачи и расширяло функции ВАО, которое вскоре потеряло оперативность и слабо обеспечивало прогресс в авиастроении (275).</w:t>
      </w:r>
    </w:p>
    <w:p w14:paraId="04D7E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декабря 1931 появилось ГУАП ВСНХ (173,238).</w:t>
      </w:r>
    </w:p>
    <w:p w14:paraId="692D57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Проанализировав сложившуюся обстановку, СТО в декабре 1931 преобразовал ВАО в Главное управление авиационной промышленностью (Глававиапром) с подчинением ему вновь созданных трестов: самолетостроительного, авиамоторостроительного, подсобных предприятий и ремонтно-запасного производства (600). Но эта мера была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(275).</w:t>
      </w:r>
    </w:p>
    <w:p w14:paraId="0B89D4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П.И.Баранов стал зам. председателя ВСНХ по АП (373,79).</w:t>
      </w:r>
    </w:p>
    <w:p w14:paraId="419AC9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22CF1A" w14:textId="77777777" w:rsidR="0078004B" w:rsidRPr="004F07B5" w:rsidRDefault="0078004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29 декабря 1931 г. ВАО ВСНХ преобразуется в </w:t>
      </w:r>
      <w:r w:rsidRPr="004F07B5">
        <w:rPr>
          <w:rFonts w:ascii="Times New Roman" w:hAnsi="Times New Roman"/>
          <w:bCs/>
          <w:iCs/>
          <w:color w:val="000000" w:themeColor="text1"/>
          <w:sz w:val="16"/>
          <w:szCs w:val="16"/>
        </w:rPr>
        <w:t xml:space="preserve">Главное управление авиационной промышленности </w:t>
      </w:r>
      <w:r w:rsidRPr="004F07B5">
        <w:rPr>
          <w:rFonts w:ascii="Times New Roman" w:hAnsi="Times New Roman"/>
          <w:color w:val="000000" w:themeColor="text1"/>
          <w:sz w:val="16"/>
          <w:szCs w:val="16"/>
        </w:rPr>
        <w:t>(</w:t>
      </w:r>
      <w:r w:rsidRPr="004F07B5">
        <w:rPr>
          <w:rFonts w:ascii="Times New Roman" w:hAnsi="Times New Roman"/>
          <w:bCs/>
          <w:iCs/>
          <w:color w:val="000000" w:themeColor="text1"/>
          <w:sz w:val="16"/>
          <w:szCs w:val="16"/>
        </w:rPr>
        <w:t>ГУАП</w:t>
      </w:r>
      <w:r w:rsidRPr="004F07B5">
        <w:rPr>
          <w:rFonts w:ascii="Times New Roman" w:hAnsi="Times New Roman"/>
          <w:color w:val="000000" w:themeColor="text1"/>
          <w:sz w:val="16"/>
          <w:szCs w:val="16"/>
        </w:rPr>
        <w:t xml:space="preserve">) </w:t>
      </w:r>
      <w:r w:rsidRPr="004F07B5">
        <w:rPr>
          <w:rFonts w:ascii="Times New Roman" w:hAnsi="Times New Roman"/>
          <w:bCs/>
          <w:iCs/>
          <w:color w:val="000000" w:themeColor="text1"/>
          <w:sz w:val="16"/>
          <w:szCs w:val="16"/>
        </w:rPr>
        <w:t xml:space="preserve">при ВСНХ </w:t>
      </w:r>
      <w:r w:rsidRPr="004F07B5">
        <w:rPr>
          <w:rFonts w:ascii="Times New Roman" w:hAnsi="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4F07B5">
        <w:rPr>
          <w:rFonts w:ascii="Times New Roman" w:hAnsi="Times New Roman"/>
          <w:bCs/>
          <w:iCs/>
          <w:color w:val="000000" w:themeColor="text1"/>
          <w:sz w:val="16"/>
          <w:szCs w:val="16"/>
        </w:rPr>
        <w:t>при НКТП</w:t>
      </w:r>
      <w:r w:rsidRPr="004F07B5">
        <w:rPr>
          <w:rFonts w:ascii="Times New Roman" w:hAnsi="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547009A9" w14:textId="77777777" w:rsidR="0078004B" w:rsidRPr="004F07B5" w:rsidRDefault="0078004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692F83D7" w14:textId="432D555B" w:rsidR="0078004B" w:rsidRPr="004F07B5" w:rsidRDefault="0078004B" w:rsidP="004F07B5">
      <w:pPr>
        <w:spacing w:after="0" w:line="240" w:lineRule="auto"/>
        <w:jc w:val="both"/>
        <w:rPr>
          <w:rFonts w:ascii="Times New Roman" w:hAnsi="Times New Roman"/>
          <w:bCs/>
          <w:color w:val="000000" w:themeColor="text1"/>
          <w:sz w:val="16"/>
          <w:szCs w:val="16"/>
        </w:rPr>
      </w:pPr>
    </w:p>
    <w:p w14:paraId="3D306BFC" w14:textId="6258B1F9" w:rsidR="00901F99" w:rsidRPr="004F07B5" w:rsidRDefault="00901F99" w:rsidP="004F07B5">
      <w:pPr>
        <w:spacing w:after="0" w:line="240" w:lineRule="auto"/>
        <w:jc w:val="both"/>
        <w:rPr>
          <w:rFonts w:ascii="Times New Roman" w:hAnsi="Times New Roman"/>
          <w:bCs/>
          <w:i/>
          <w:iCs/>
          <w:color w:val="000000" w:themeColor="text1"/>
          <w:sz w:val="16"/>
          <w:szCs w:val="16"/>
        </w:rPr>
      </w:pPr>
      <w:r w:rsidRPr="004F07B5">
        <w:rPr>
          <w:rFonts w:ascii="Times New Roman" w:hAnsi="Times New Roman"/>
          <w:bCs/>
          <w:i/>
          <w:iCs/>
          <w:color w:val="000000" w:themeColor="text1"/>
          <w:sz w:val="16"/>
          <w:szCs w:val="16"/>
        </w:rPr>
        <w:t>За рубежом:</w:t>
      </w:r>
    </w:p>
    <w:p w14:paraId="2876AAD8" w14:textId="77777777" w:rsidR="00901F99" w:rsidRPr="004F07B5" w:rsidRDefault="00901F99" w:rsidP="004F07B5">
      <w:pPr>
        <w:spacing w:after="0" w:line="240" w:lineRule="auto"/>
        <w:jc w:val="both"/>
        <w:rPr>
          <w:rFonts w:ascii="Times New Roman" w:hAnsi="Times New Roman"/>
          <w:bCs/>
          <w:i/>
          <w:iCs/>
          <w:color w:val="000000" w:themeColor="text1"/>
          <w:sz w:val="16"/>
          <w:szCs w:val="16"/>
        </w:rPr>
      </w:pPr>
    </w:p>
    <w:p w14:paraId="19DFE012" w14:textId="77777777" w:rsidR="00901F99" w:rsidRPr="004F07B5" w:rsidRDefault="00901F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декабря 1931 во время взлета французские авиаторы Луи Майю и Жан Мармоз на Bernard 81 GR Antoine Paillard в попытке установить новый рекорд дальности беспосадочного полета по замкнутому маршрута без дозаправки, пропеллер самолета задевает землю, и его шасси разрушается. Двое мужчин избежали аварии, получив лишь несколько синяков, и самолет в конце концов отремонтировали (20804).</w:t>
      </w:r>
    </w:p>
    <w:p w14:paraId="3CA3CBA3" w14:textId="77777777" w:rsidR="00901F99" w:rsidRPr="004F07B5" w:rsidRDefault="00901F99" w:rsidP="004F07B5">
      <w:pPr>
        <w:spacing w:after="0" w:line="240" w:lineRule="auto"/>
        <w:jc w:val="both"/>
        <w:rPr>
          <w:rFonts w:ascii="Times New Roman" w:hAnsi="Times New Roman"/>
          <w:color w:val="0070C0"/>
          <w:sz w:val="16"/>
          <w:szCs w:val="16"/>
        </w:rPr>
      </w:pPr>
    </w:p>
    <w:p w14:paraId="72C7EF6C" w14:textId="77777777" w:rsidR="00901F99" w:rsidRPr="004F07B5" w:rsidRDefault="00901F99" w:rsidP="004F07B5">
      <w:pPr>
        <w:spacing w:after="0" w:line="240" w:lineRule="auto"/>
        <w:jc w:val="both"/>
        <w:rPr>
          <w:rFonts w:ascii="Times New Roman" w:hAnsi="Times New Roman"/>
          <w:color w:val="0070C0"/>
          <w:sz w:val="16"/>
          <w:szCs w:val="16"/>
        </w:rPr>
      </w:pPr>
      <w:bookmarkStart w:id="44" w:name="_Hlk64398040"/>
      <w:r w:rsidRPr="004F07B5">
        <w:rPr>
          <w:rFonts w:ascii="Times New Roman" w:hAnsi="Times New Roman"/>
          <w:color w:val="0070C0"/>
          <w:sz w:val="16"/>
          <w:szCs w:val="16"/>
        </w:rPr>
        <w:t xml:space="preserve">29 декабря 1931 состоялся первый полет Grumman XFF-1, прототипа Grumman FF (20804). </w:t>
      </w:r>
    </w:p>
    <w:p w14:paraId="7B38FFD0" w14:textId="77777777" w:rsidR="00901F99" w:rsidRPr="004F07B5" w:rsidRDefault="00901F99" w:rsidP="004F07B5">
      <w:pPr>
        <w:spacing w:after="0" w:line="240" w:lineRule="auto"/>
        <w:jc w:val="both"/>
        <w:rPr>
          <w:rFonts w:ascii="Times New Roman" w:hAnsi="Times New Roman"/>
          <w:color w:val="0070C0"/>
          <w:sz w:val="16"/>
          <w:szCs w:val="16"/>
        </w:rPr>
      </w:pPr>
    </w:p>
    <w:p w14:paraId="54BAB8E3" w14:textId="77777777" w:rsidR="00901F99" w:rsidRPr="004F07B5" w:rsidRDefault="00901F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декабря 1931 состоялся первый полет Hawker Audax (20804).</w:t>
      </w:r>
    </w:p>
    <w:p w14:paraId="1A53ACB7" w14:textId="77777777" w:rsidR="00901F99" w:rsidRPr="004F07B5" w:rsidRDefault="00901F99" w:rsidP="004F07B5">
      <w:pPr>
        <w:spacing w:after="0" w:line="240" w:lineRule="auto"/>
        <w:jc w:val="both"/>
        <w:rPr>
          <w:rFonts w:ascii="Times New Roman" w:hAnsi="Times New Roman"/>
          <w:color w:val="0070C0"/>
          <w:sz w:val="16"/>
          <w:szCs w:val="16"/>
        </w:rPr>
      </w:pPr>
    </w:p>
    <w:p w14:paraId="1715B090" w14:textId="77777777" w:rsidR="00901F99" w:rsidRPr="004F07B5" w:rsidRDefault="00901F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декабря 1931 - Первый полет американского многоцелевого палубного истребителя XFF-1 Goblin фирмы Grumman Aircraft Engineering Corporation. Самолет перспективной конструкции полностью оправдал ожидания своих создателей. Его максимальная скорость составила 313,8 км/ч - на 11.3 км/ч больше, чем у основного палубного истребителя Boeing F4B-2. В ходе испытаний летчики высказали несколько незначительных замечаний. В соответствии с ними конструкторы уменьшили количество переплетов в остеклении фонаря кабины, усилили стойки основного шасси и уменьшили количество прорезей для охлаждения на капотах, закрывающих носовую часть истребителя (22688).</w:t>
      </w:r>
    </w:p>
    <w:p w14:paraId="3623541D" w14:textId="77777777" w:rsidR="00901F99" w:rsidRPr="004F07B5" w:rsidRDefault="00901F99" w:rsidP="004F07B5">
      <w:pPr>
        <w:spacing w:after="0" w:line="240" w:lineRule="auto"/>
        <w:jc w:val="both"/>
        <w:rPr>
          <w:rFonts w:ascii="Times New Roman" w:hAnsi="Times New Roman"/>
          <w:color w:val="0070C0"/>
          <w:sz w:val="16"/>
          <w:szCs w:val="16"/>
        </w:rPr>
      </w:pPr>
    </w:p>
    <w:p w14:paraId="045EA12C" w14:textId="77777777" w:rsidR="00901F99" w:rsidRPr="004F07B5" w:rsidRDefault="00901F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29 декабря 1931 года — первый полёт палубного истребителя Grumman FF "Fifi". /США/</w:t>
      </w:r>
    </w:p>
    <w:p w14:paraId="3D59D726" w14:textId="77777777" w:rsidR="00901F99" w:rsidRPr="004F07B5" w:rsidRDefault="00901F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1930 году ВМФ США обратилось к Grumman Aircraft с предложением адаптировать убирающееся шасси, разработанное компанией, для палубных истребителей Boeing F4B-1. В ответ на это Grumman предложила свой собственный проект истребителя — FF (внутри компании обозначался как G-5).</w:t>
      </w:r>
    </w:p>
    <w:p w14:paraId="3A9F8F31" w14:textId="77777777" w:rsidR="00901F99" w:rsidRPr="004F07B5" w:rsidRDefault="00901F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FF представлял собой цельнометаллический биплан (крылья были покрыты полотном) с убирающимся шасси и закрытой кабиной. Самолёт оснащался двигателем Wright R-1820-78 Cyclone и мог развивать скорость до 333 км/ч. Дальность полёта — 1100 км. Вооружение — 3 × 7,62-мм пулемёта Browning M1919 или 2 × 7,62-мм пулемёта M1919 + 1 × 12,7-мм пулемёт Browning M2. Мог нести 2 × 45-кг бомбы.</w:t>
      </w:r>
    </w:p>
    <w:p w14:paraId="16452218" w14:textId="77777777" w:rsidR="00901F99" w:rsidRPr="004F07B5" w:rsidRDefault="00901F99"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Выпустили 116 самолётов Grumman FF. Кроме ВМФ США, стояли на вооружении Королевских ВВС Канады и ВВС Испании (изначально — ВВС Испанской республики). Сохранившийся экземпляр FF "Fifi" можно увидеть в Национальном музее военно-морской авиации США (22300).</w:t>
      </w:r>
    </w:p>
    <w:p w14:paraId="7539BDA5" w14:textId="77777777" w:rsidR="00901F99" w:rsidRPr="004F07B5" w:rsidRDefault="00901F99" w:rsidP="004F07B5">
      <w:pPr>
        <w:spacing w:after="0" w:line="240" w:lineRule="auto"/>
        <w:jc w:val="both"/>
        <w:rPr>
          <w:rFonts w:ascii="Times New Roman" w:hAnsi="Times New Roman"/>
          <w:color w:val="0070C0"/>
          <w:sz w:val="16"/>
          <w:szCs w:val="16"/>
        </w:rPr>
      </w:pPr>
    </w:p>
    <w:bookmarkEnd w:id="44"/>
    <w:p w14:paraId="5EE1BB1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4D2BE4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3DAF6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декабря 1931 был выполнен первый полет МДР-2 (АНТ-8) (80,262).</w:t>
      </w:r>
    </w:p>
    <w:p w14:paraId="322C69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D431B6" w14:textId="77777777" w:rsidR="00E33D71" w:rsidRPr="004F07B5" w:rsidRDefault="00E33D71"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3841425" w14:textId="77777777" w:rsidR="00E33D71" w:rsidRPr="004F07B5" w:rsidRDefault="00E33D71"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05A131" w14:textId="77777777" w:rsidR="00E33D71" w:rsidRPr="004F07B5" w:rsidRDefault="00E33D71"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декабря 1931 г. Бюро Московского горкома партии утвердило часть предложенной Метростроем схемы, а именно сооружение Мясницкого, Усачевского, Арбатского, Таганского, Покровского и Замоскворецкого радиусов общей протяженностью 58,4 км. Три прочие радиуса и кольцевая линия были признаны необходимыми на дальнейшую перспективу. В первую очередь строительства были намечены участки от Сокольников через Мясницкую ул., Охотный ряд, Дворец Советов и далее до Крымской пл.[41] (8,9км) и от библиотеки Ленина через Воздвиженку и Арбат до Смоленского рынка (2,6 км). Сдать в эксплуатацию эти первые линии общей протяженностью 11,5 км, как и предлагал ранее Ротерт.{412},предстояло до конца 1933 г.{413} (18299).</w:t>
      </w:r>
    </w:p>
    <w:p w14:paraId="7C058ECB" w14:textId="77777777" w:rsidR="00E33D71" w:rsidRPr="004F07B5" w:rsidRDefault="00E33D71" w:rsidP="004F07B5">
      <w:pPr>
        <w:spacing w:after="0" w:line="240" w:lineRule="auto"/>
        <w:jc w:val="both"/>
        <w:rPr>
          <w:rFonts w:ascii="Times New Roman" w:hAnsi="Times New Roman"/>
          <w:color w:val="000000" w:themeColor="text1"/>
          <w:sz w:val="16"/>
          <w:szCs w:val="16"/>
        </w:rPr>
      </w:pPr>
    </w:p>
    <w:p w14:paraId="7C43F23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5AFF42E"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A377E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 декабря 1931 в Голландии создана нацистская партия (4962).</w:t>
      </w:r>
    </w:p>
    <w:p w14:paraId="1DFF9C8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4B9B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5F47C3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F4D22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года с конвейера Саратовского завода комбайнов, который строился с 25 июня 1930 года, сошел первый комбайн Саратовского завода.</w:t>
      </w:r>
    </w:p>
    <w:p w14:paraId="1D433C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1937 года с конвейера завода ежедневно сходило 90 комбайнов типа «СЗК».</w:t>
      </w:r>
    </w:p>
    <w:p w14:paraId="376CC5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62E407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1946 года завод перешел на выпуск учебно-тренировочного истребителя Яковлева А.С. (ЯК-11).</w:t>
      </w:r>
    </w:p>
    <w:p w14:paraId="61051E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1C656B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79CC16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257F5F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227558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IV квартале 1956 года завод приступил к подготовке производства самолетов ЯК-27Ф и ЯК-27 ЖРД» (9514).</w:t>
      </w:r>
    </w:p>
    <w:p w14:paraId="0AD274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CC78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в Севастополе состоялся первый полет Р-5а на поплвках. Заводские испытания длились меньше месяца, а Государственные проходили с 27 января по 17 апреля 1932 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Кроме того, отмечалось, что от воздействия воды коробилась обшивка. Винт сильно страдал от брызг на взлете, они попадали 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в мае 1932 г. машину отправили в экспедицию на Крайний Север.</w:t>
      </w:r>
    </w:p>
    <w:p w14:paraId="2D4793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1933 г. предполагалось изготовить 50 Р-5а. Производство организовывалось следующим образом. Сами самолеты и рамы под поплавки делали в Москве. Все узлы, отличавшиеся от сухопутного варианта, производил отдельный цех, чтобы не мешать массовому выпуску. Поплавки выпускал завод № 45 в Севастополе. Он же комплекси- ровал все морское оборудование. Сборка могла осуществляться в Севастополе или Москве. В первом случае самолеты улетали из столицы на колесах (к Р-5а требовали придавать сменное колесное шасси).</w:t>
      </w:r>
    </w:p>
    <w:p w14:paraId="2DE354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Фактически выпуск Р-5а наладили только в конце года. Головная машина № 6763 прошла Госиспытания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052B4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67574D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1B51FF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3D42A99" w14:textId="77777777" w:rsidR="0077707A" w:rsidRPr="004F07B5" w:rsidRDefault="0077707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31-го декабря 1931 в Севастополе состоялся первый полет Р-5а.</w:t>
      </w:r>
    </w:p>
    <w:p w14:paraId="6D7300F4" w14:textId="77777777" w:rsidR="0077707A" w:rsidRPr="004F07B5" w:rsidRDefault="0077707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Проектирование морского разведчика, получившего обозначение Р-5а, началось в 1930 году под руководством Д.А. Михайлова. Он и конструктор В.Б. Шавров спроектировали поплавки и раму для крепления их к фюзеляжу и нижнему крылу. Каркас поплавков состоял из 21 шпангоута, из них восемь переборок, деливших поплавок на девять водонепроницаемых отсеков. Вся конструкция поплавков – по типу лодки Ш-2, наружная поверхность оклеена полотном на аэролаке. Рама для крепления поплавков состояла из стальных и дюралевых труб каплевидного сечения, всего 12 стоек и две круглые трубы с обтекателями и расчалками. Для большей жесткости всей системы были введены дополнительные расчалки от поплавков, проходящие через нижние крылья к стойкам центроплана.</w:t>
      </w:r>
    </w:p>
    <w:p w14:paraId="6FF87484" w14:textId="77777777" w:rsidR="0077707A" w:rsidRPr="004F07B5" w:rsidRDefault="0077707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Поскольку требовалось обеспечить эксплуатацию машины при волнении до 0,8 м, понадобилось усилить первую раму фюзеляжа и передний лонжерон нижнего крыла. С учетом возросшей боковой поверхности самолета площадь киля увеличили почти в два раза. Ненужный на воде костыль заменили причальным кольцом. Пропеллер менять не стали и оставили таким же, как у сухопутного варианта.</w:t>
      </w:r>
    </w:p>
    <w:p w14:paraId="299AF11A" w14:textId="77777777" w:rsidR="0077707A" w:rsidRPr="004F07B5" w:rsidRDefault="0077707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Бомбовое вооружение Р-5а было значительно слабее, чем у сухопутного варианта. Под крылом было установлено 4 балки ДЕР-7 и две ДЕР-6 под фюзеляжем. Максимальная нагрузка составляла 492 кг – шесть АФ-82.</w:t>
      </w:r>
    </w:p>
    <w:p w14:paraId="382043BE" w14:textId="77777777" w:rsidR="0077707A" w:rsidRPr="004F07B5" w:rsidRDefault="0077707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Опытный образец завод № 39 построил в 1931 году. Поплавки для него изготавливал московский завод № 28.</w:t>
      </w:r>
    </w:p>
    <w:p w14:paraId="48D3ACEF" w14:textId="77777777" w:rsidR="0077707A" w:rsidRPr="004F07B5" w:rsidRDefault="0077707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Заводские испытания длились меньше месяца, а Государственные проходили с 27-го января по 17-е апреля 1932 года. Больший вес (поплавковое шасси было тяжелее колесного на 390 кг) и возросшее аэродинамимическое сопротивление ухудшили летные данные по сравнению с сухопутным вариантом. Отмечалось, что от воздействия воды коробилась обшивка, воздушный винт сильно страдал от брызг на взлете, они попадали во всасывающий патрубок карбюратора. От тряски на волнах замки бомбодержателей разбалтывались, из-за чего на взлете несколько раз роняли бомбы. Завершить Госиспытания не удалось – по специальному распоряжению машину отправили в экспедицию на Крайний Север.</w:t>
      </w:r>
    </w:p>
    <w:p w14:paraId="7B9E2FA7" w14:textId="77777777" w:rsidR="0077707A" w:rsidRPr="004F07B5" w:rsidRDefault="0077707A"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второй половине 1933 года серийный выпуск Р-5а решили производить на авиационном заводе № 1 в Москве. Головная машина серии испытывалась в Севастополе до середины января 1934 года. Несмотря на некоторое увеличение взлетного веса Р-5а, все показатели улучшились по сравнению с опытным образцом. Повысилась скорость, вырос практический потолок, существенно уменьшилось время набора высоты 3000 метров. В 1934 году авиазавод № 1 выпустил 61 самолет Р-5а, а на следующий год еще 50 машин. Общее количество построенных поплавковых разведчиков составило 111 экземпляров (19293).</w:t>
      </w:r>
    </w:p>
    <w:p w14:paraId="7E9709E8" w14:textId="77777777" w:rsidR="0077707A" w:rsidRPr="004F07B5" w:rsidRDefault="0077707A" w:rsidP="004F07B5">
      <w:pPr>
        <w:spacing w:after="0" w:line="240" w:lineRule="auto"/>
        <w:jc w:val="both"/>
        <w:rPr>
          <w:rFonts w:ascii="Times New Roman" w:hAnsi="Times New Roman"/>
          <w:color w:val="000000" w:themeColor="text1"/>
          <w:sz w:val="16"/>
          <w:szCs w:val="16"/>
        </w:rPr>
      </w:pPr>
    </w:p>
    <w:p w14:paraId="03640D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г. в Севастопле состоялся первый полет Р-5а. Заводские испытания длились меньше месяца. Государственные испытания шли там же, в Севастополе, где располагался Особый морской отдел (ОМО) НИИ ВВС. Они велись с 27 января по 17 апреля 1932 г. Больший вес (поплавковое шасси было тяжелее колесного на 390 кг) и увеличившееся аэродинамическое сопротивление серьезно ухудшили летные данные по сравнению с колесным вариантом. Но при этом пилотаж оказался значительно проще, чем у старого МР-1. Новый самолет оказан с я гораздо менее "строг" в управлении.</w:t>
      </w:r>
    </w:p>
    <w:p w14:paraId="306225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Недостатки в основном были связаны с приспособлением сухопутной машины к полетам с воды. Прочность поплавков оказалась недостаточной. Каркас разбалтывался, а обшивка коробилась. Внутрь поплавков поступала вода. Винт сильно страдал от брызг на взлете, они попадали и во всасывающий патрубок карбюратора. Это могло привести к остановке мотора в самый ответственный момент. От тряски на волнах замки бомбодержателей разбалтывались. Из-за этого на взлете несколько раз роняли бомбы в воду.</w:t>
      </w:r>
    </w:p>
    <w:p w14:paraId="4034ED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Завершить государственные испытания не удалось, по специальному распоряжению в мае 1932 г. машину отправили в экспедицию на Крайний Север (12034).</w:t>
      </w:r>
    </w:p>
    <w:p w14:paraId="4984FF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4900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года протокол совещания у начальника ВВС по вопросу о вооружении самолетов ТБ-3 и Р-6</w:t>
      </w:r>
    </w:p>
    <w:p w14:paraId="219E3B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Присутствовали: зам. начальника ВВС Наумов, зам. начальника ВВС Меженинов, зам. начальника НИИ Аузан, начальник IV отдела НИИ Солдатов, ст. инженер Петров, ст. инженер Куликов, ст. инженер Мельников, ст. инженер Туполев, от ВАО – Туполев, Петляков.</w:t>
      </w:r>
    </w:p>
    <w:p w14:paraId="4E5600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(Пометка: Меженинову. Проследите за точным исполнением принятых обязательств. Алкснис).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802"/>
        <w:gridCol w:w="5802"/>
      </w:tblGrid>
      <w:tr w:rsidR="00365C94" w:rsidRPr="004F07B5" w14:paraId="3DEF04BE" w14:textId="77777777">
        <w:tc>
          <w:tcPr>
            <w:tcW w:w="5802" w:type="dxa"/>
          </w:tcPr>
          <w:p w14:paraId="545618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Слушали</w:t>
            </w:r>
          </w:p>
        </w:tc>
        <w:tc>
          <w:tcPr>
            <w:tcW w:w="5802" w:type="dxa"/>
          </w:tcPr>
          <w:p w14:paraId="05FFB5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Постановили</w:t>
            </w:r>
          </w:p>
        </w:tc>
      </w:tr>
      <w:tr w:rsidR="00365C94" w:rsidRPr="004F07B5" w14:paraId="644B98F6" w14:textId="77777777">
        <w:tc>
          <w:tcPr>
            <w:tcW w:w="5802" w:type="dxa"/>
          </w:tcPr>
          <w:p w14:paraId="1595C3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доведении самолета ДБ-3. Доклад зам. начальника ВВС Меженинова.</w:t>
            </w:r>
          </w:p>
        </w:tc>
        <w:tc>
          <w:tcPr>
            <w:tcW w:w="5802" w:type="dxa"/>
          </w:tcPr>
          <w:p w14:paraId="2D7983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ЦАГИ в десятидневный срок доработать, уведомив об исполнении следующее:</w:t>
            </w:r>
          </w:p>
          <w:p w14:paraId="29C13C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разработать способ подвески 4 пристрелочных и 4 светящихся бомб;</w:t>
            </w:r>
          </w:p>
          <w:p w14:paraId="7533AC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разработать подвеску существующих балок так, чтобы была возможность, не снимая последних, пользоваться кассетными держателями (Дер-9);</w:t>
            </w:r>
          </w:p>
          <w:p w14:paraId="5A78B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находящиеся в изготовлении подкрыльные башни, после их испытания и проверки надежности и удобства действия, установить на самолет вместо существующих (типа Р-6), проверив центровки самолета.</w:t>
            </w:r>
          </w:p>
        </w:tc>
      </w:tr>
      <w:tr w:rsidR="00365C94" w:rsidRPr="004F07B5" w14:paraId="56561D53" w14:textId="77777777">
        <w:tc>
          <w:tcPr>
            <w:tcW w:w="5802" w:type="dxa"/>
          </w:tcPr>
          <w:p w14:paraId="4337FC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доведении вооружения самолета Р-6 с целью использования его в качестве среднего бомбардировщика, имеющего 1000 кг сбрасываемого груза и тактический радиус действия 1200 км.</w:t>
            </w:r>
          </w:p>
        </w:tc>
        <w:tc>
          <w:tcPr>
            <w:tcW w:w="5802" w:type="dxa"/>
          </w:tcPr>
          <w:p w14:paraId="55E31E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Поручить ЦАГИ произвести соответствующие перерасчеты конструкции и представить проект оборудования самолета Р:</w:t>
            </w:r>
          </w:p>
          <w:p w14:paraId="052088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бомбодержателями "ДОС" и бомбодержателями для пристрелочных бомб, разместив их так, чтобы наличие бомб не мешало пользоваться башенной установкой;</w:t>
            </w:r>
          </w:p>
          <w:p w14:paraId="4C3163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добавочными баками для горючего и смазочного обеспечивающими тактический радиус действия 1200 км.</w:t>
            </w:r>
          </w:p>
          <w:p w14:paraId="1DD383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Срок 3 месяца, заявленный представителями ВАО считать неприемлемым для ВВС и возбудить ходатайство перед РВС о сокращении срока до 1 месяца с тем, чтобы проект был представлен к 1 февраля 1932 года.</w:t>
            </w:r>
          </w:p>
        </w:tc>
      </w:tr>
    </w:tbl>
    <w:p w14:paraId="40AFD0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(7431, 4).</w:t>
      </w:r>
    </w:p>
    <w:p w14:paraId="33CE10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6E9A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на подмосковном аэродроме состоялся первый полет звена ТБ-1 2М-17 и И-4 парасоль В.С.Вахмистрова. На ТБ-1 был 1п А.И.Залевский и 2п А.Р.Шарапов, а сам Вахмистров был в кабине переднего стрелка, на И-4 - В.А.Ч. и А.Анисимов. Отцепляли сначала сзади, потом спереди с ТБ-1, но на машине В.П.Ч. случайно сделали наоборот и он был вынужден вырвать узел маневром. Машины Анисимова еще была на крыле, но устойчивость была нормальной. Потом механизм отцепки перенесли в истребители (2921,19).</w:t>
      </w:r>
    </w:p>
    <w:p w14:paraId="452C92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02F2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года врид начальника ВВС Наумов было созвано совещание по вопросу возможности применения самолета Р-6 2М-17 в качестве среднего бомбардировщика, берущего с собой 1000 кг сбрасываемого груза (кроме пристрелочных бомб) и запас горючего, обеспечивающий тактический радиус действия в 1200 км.</w:t>
      </w:r>
    </w:p>
    <w:p w14:paraId="3E24A0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этой цели необходимо самолет оборудовать:</w:t>
      </w:r>
    </w:p>
    <w:p w14:paraId="1E39BD07"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Бомбодержателями "ДОС", бомбодержателями для пристрелочных бомб и расположенными таким образом, чтобы они не исключали возможность пользования башенной установкой.</w:t>
      </w:r>
    </w:p>
    <w:p w14:paraId="281586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Дополнительными баками для горючего и смазочного, обеспечивающими тактический радиус действия в 1200 км (7470, 4).</w:t>
      </w:r>
    </w:p>
    <w:p w14:paraId="5CCBC4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2D04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был частичного запущен завод № 292; в НКАП 1 января 1938 года</w:t>
      </w:r>
    </w:p>
    <w:p w14:paraId="2A055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полного – 1932 год; в НКАП 1 мая 1938 года</w:t>
      </w:r>
    </w:p>
    <w:p w14:paraId="2B3828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Реконструированный</w:t>
      </w:r>
    </w:p>
    <w:p w14:paraId="247DC8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 производства – среднесерийное</w:t>
      </w:r>
    </w:p>
    <w:p w14:paraId="087415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производства – самолетостроение</w:t>
      </w:r>
    </w:p>
    <w:p w14:paraId="687BC5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Саратов 15, Деконский поселок, площадь Орджоникидзе, п/я 1</w:t>
      </w:r>
    </w:p>
    <w:p w14:paraId="6F611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самолеты ЯК-1, Р-10 (ХАИ-5), гр. комплекты</w:t>
      </w:r>
    </w:p>
    <w:p w14:paraId="7BBE15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1937 года по решению Правительства Саратовский завод комбайнов был передан 1 гл. управлению НКОП. В течение 1938 года завод реконструировался, при одновременном освоении самолета марки ХАИ-5 (Р-10). Реконструкция цехов была в основном закончена в первой половине 1938 года, процесс же освоения производства затянулся и первая машина ХАИ-5 (Р-10) с производства была снята как не удовлетворяющая тактико-техническим требования КА. В течение 2-го полугодия 1939 года произошла смена еще 4 объектов производства. Только в конце февраля 1940 года был получен официальный приказ НКАП за № 60сс от 20 февраля 1940 года, устанавливающий порядок и сроки внедрения нового объекта – самолета конструкции Яценко. Но в июне 1940 года приказом НКАП за № 263 от 4 июня 1940 года объект опять был сменен и завод получил новое задание на внедрение машины ЯК-1 (бывш. И-26) конструкции Яковлева.</w:t>
      </w:r>
    </w:p>
    <w:p w14:paraId="464CB5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Объектом производства завода № 292 ГКАП является одноместный скоростной истребитель марки ЯК-1 с мотором М-105п. По схеме – это моноплан смешанной конструкции со свободно несущим низко расположенным крылом.</w:t>
      </w:r>
    </w:p>
    <w:p w14:paraId="07D371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Крыло деревянное, неразрезное, 2-х лонжеронной конструкции, с работающей фанерной обшивкой.</w:t>
      </w:r>
    </w:p>
    <w:p w14:paraId="55C4C6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Фюзеляж – трубчатый металлический каркас с полотняной обшивкой. Шасси – убирающееся в крыло.</w:t>
      </w:r>
    </w:p>
    <w:p w14:paraId="78EF41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вооружен 20 мм пушкой ШВАК, стреляющей через вал редуктора мотора с механической и пневматической перезарядкой, с запасом патронов в 120 штук и двумя синхронными пулеметами ШКАС калибра 7,62 мм с запасом патронов по 750 штук на пулемет.</w:t>
      </w:r>
    </w:p>
    <w:p w14:paraId="0DA84F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292 за период с 1 января 1941 года по 1 июля 1941 года выполнял заказ по производству истребителей марки ЯК-1………….</w:t>
      </w:r>
    </w:p>
    <w:p w14:paraId="0CFD0F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 прибыло оборудование с завода № 165 ………….(9319)</w:t>
      </w:r>
    </w:p>
    <w:p w14:paraId="6342ACFC"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г. в Саратове был образован завод комбайнов, будущий авиазавод №292 (ныне АО "Саратовский авиационный завод") (6395).</w:t>
      </w:r>
    </w:p>
    <w:p w14:paraId="0FF32FB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7A56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г. Завод «Саркомбайн» вступил в строй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За 6 лет выпущено более 39.000 единиц хлебоуборочной техники.</w:t>
      </w:r>
    </w:p>
    <w:p w14:paraId="1345D6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1937 г. завод передан из НКТП в организованный НКМ. В соответствии с пост, правительства № 48сс от 5.07.1937 г. распоряжением Главсельмаша НКМ/ЗГУ ЖОП № 102/75 от 14.09.1937 г. завод с 1.07.1937 г. передан из Главсельмаша НКМ в ведение ЗГУ НКОП, по пр. № 0259 от 3.12.1937 г. завод передан из ЗГУ в 1ГУ. Приказом № 403 от 27.10.1938 г. утвержден Устав ГС завода «Саркомбайн». В 01.1939 г. передан из 1ГУ НКОП в НКАП. По приказу № 201с от 8.05.1940 г. получил название ГС завод № 292 НКАП.</w:t>
      </w:r>
    </w:p>
    <w:p w14:paraId="79306F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0185 от 27.08.1937 г. в целях развертывания на заводе работ по созданию артиллерийского производства сюда с завода № 172 переданы чертежи на 122-мм гаубицу; с заводов № 172, 7, 92 и «Баррикады» переведено по 10 квалифицированных рабочих; Гипромашу поручено разработать проект нового производства. По распоряжению ЗГУ № 93 от 14.11.1937 г. на завод передано 11 станков с завода «Большевик» и 3 - с завода № 7.</w:t>
      </w:r>
    </w:p>
    <w:p w14:paraId="522071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07.1937 г. принято решение СНК о развертывании на заводе производства самолета Р-10 (ХАИ-5), это было подтверждено пост. КО № 189сс от 7.12.1937 г.; по пр. № 0259 с завода № 135 на «Саркомбайн» в 12.1937 г. необходимо было передать два самолета, комплект стапелей и чертежей, а в 1-м квартале 1938 г. - детали и узлы на 10 самолетов; на заводе организован КО, в него переведено 16 конструкторов с завода № 135 во главе с зам. гл. конструктора Арсоном; кроме того, на завод переведено 65 рабочих и 56 ИТР с заводов № 31, 1, 39, 21, 135 и 156 (планировалось перевести на завод ОКБ завода № 43 гл. конструктора Таирова, назначив его гл. конструктором «Саркомбайна», но это не было выполнено). Приказом № 0270 от 17.12.1937 г. было определено выбрать площадку для заводского аэродрома,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механо-сборочном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41A97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25 от 18.01.1938 г. на заводе прекращен с 1.02.1938 г. выпуск запчастей для комбайнов; пр. № 276с от 7.08.1938 г. с завода снято спецзадание по выпуску пеналов.</w:t>
      </w:r>
    </w:p>
    <w:p w14:paraId="1D19B0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7DA3C5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0EE6A6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4197F6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7DDB7C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683136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42FD6F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0FBCDC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5B5594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7D2D4E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4E3229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заводе действовал филиал ОКБ-115 (1950-е  г.).</w:t>
      </w:r>
    </w:p>
    <w:p w14:paraId="757F93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СМ СССР № 713-342 от 26.06.1957 г. передан в ведение СНХ РСФСР.</w:t>
      </w:r>
    </w:p>
    <w:p w14:paraId="3A3B78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4F07B5">
        <w:rPr>
          <w:rFonts w:ascii="Times New Roman" w:hAnsi="Times New Roman"/>
          <w:color w:val="000000" w:themeColor="text1"/>
          <w:sz w:val="16"/>
          <w:szCs w:val="16"/>
          <w:lang w:val="en-US"/>
        </w:rPr>
        <w:t>JIA</w:t>
      </w:r>
      <w:r w:rsidRPr="004F07B5">
        <w:rPr>
          <w:rFonts w:ascii="Times New Roman" w:hAnsi="Times New Roman"/>
          <w:color w:val="000000" w:themeColor="text1"/>
          <w:sz w:val="16"/>
          <w:szCs w:val="16"/>
        </w:rPr>
        <w:t xml:space="preserve"> «ЭКИП».</w:t>
      </w:r>
    </w:p>
    <w:p w14:paraId="1689E2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42BC43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оборудования: (11.1940 г.)- 601 металлорежущий станок.</w:t>
      </w:r>
    </w:p>
    <w:p w14:paraId="4B6CB1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(1.01.2001 г.)- 4450 чел.</w:t>
      </w:r>
    </w:p>
    <w:p w14:paraId="23E0D3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030EB6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668D7E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Юсов.</w:t>
      </w:r>
    </w:p>
    <w:p w14:paraId="5D46D9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(15.12.1937-12.04.1938 г.)- Н.Я. Мирошниченко, (12.04.1938 г.-&gt;  Г.В. Марчевский, (2002 г.)- В.Т. Андреев.</w:t>
      </w:r>
      <w:r w:rsidRPr="004F07B5">
        <w:rPr>
          <w:rFonts w:ascii="Times New Roman" w:hAnsi="Times New Roman"/>
          <w:color w:val="000000" w:themeColor="text1"/>
          <w:sz w:val="16"/>
          <w:szCs w:val="16"/>
          <w:vertAlign w:val="superscript"/>
        </w:rPr>
        <w:t>69</w:t>
      </w:r>
    </w:p>
    <w:p w14:paraId="02013F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04F00C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(08.1941 г.-)- А.С. Яковлев.</w:t>
      </w:r>
    </w:p>
    <w:p w14:paraId="080EAD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диспетчер (12.04.1938 г.-)- Портнов.</w:t>
      </w:r>
    </w:p>
    <w:p w14:paraId="363431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цеха: механического (12.04.1938 г.-)- Дитяткин.</w:t>
      </w:r>
    </w:p>
    <w:p w14:paraId="0B4FDA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лесного хозяйства: и.о. (12.04.1938 г.-)- Саморуков.</w:t>
      </w:r>
    </w:p>
    <w:p w14:paraId="118E9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ОГК и.о. (12.04.1938 г.-)- Лукандин. Начальник департамента по ВЭС и сбыту (2002 г.)- В.С. Юсов.</w:t>
      </w:r>
    </w:p>
    <w:p w14:paraId="272605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78AD4F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мастерских: вооружения (12.04.1938 г.-)- Лепихов.</w:t>
      </w:r>
    </w:p>
    <w:p w14:paraId="2BCBBE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лабораторий: ЦЗЛ (12.04;1938 г.-)- Л.А. Петров.</w:t>
      </w:r>
    </w:p>
    <w:p w14:paraId="4252EC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бюро: оргбюро (12.04.1938 г.-)- Я.М. Пистрак.</w:t>
      </w:r>
    </w:p>
    <w:p w14:paraId="02498C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отделений: плазово-шаблонного (12.04.1938 г.-)- Козлов; автоматов механического цеха (12.04.1938 г.-)- А.И. Герасимов.</w:t>
      </w:r>
    </w:p>
    <w:p w14:paraId="5AAE5B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групп: контрольной (12.04.1938 г.-)- Гудков; стандартизации (12.04.1938 г.-)- Гудков.</w:t>
      </w:r>
      <w:r w:rsidRPr="004F07B5">
        <w:rPr>
          <w:rFonts w:ascii="Times New Roman" w:hAnsi="Times New Roman"/>
          <w:color w:val="000000" w:themeColor="text1"/>
          <w:sz w:val="16"/>
          <w:szCs w:val="16"/>
          <w:vertAlign w:val="superscript"/>
        </w:rPr>
        <w:t>139</w:t>
      </w:r>
    </w:p>
    <w:p w14:paraId="6DF137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122-мм гаубица обр. 1910/30 г. (1937);</w:t>
      </w:r>
      <w:r w:rsidRPr="004F07B5">
        <w:rPr>
          <w:rFonts w:ascii="Times New Roman" w:hAnsi="Times New Roman"/>
          <w:iCs/>
          <w:color w:val="000000" w:themeColor="text1"/>
          <w:sz w:val="16"/>
          <w:szCs w:val="16"/>
        </w:rPr>
        <w:t xml:space="preserve"> самолеты и вертолеты:</w:t>
      </w:r>
      <w:r w:rsidRPr="004F07B5">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59FE03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00E306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7606ED" w14:textId="77777777" w:rsidR="00F77A7B" w:rsidRPr="004F07B5" w:rsidRDefault="00F77A7B" w:rsidP="004F07B5">
      <w:pPr>
        <w:spacing w:after="0" w:line="240" w:lineRule="auto"/>
        <w:jc w:val="both"/>
        <w:rPr>
          <w:rFonts w:ascii="Times New Roman" w:hAnsi="Times New Roman"/>
          <w:color w:val="000000" w:themeColor="text1"/>
          <w:sz w:val="16"/>
          <w:szCs w:val="16"/>
        </w:rPr>
      </w:pPr>
      <w:r w:rsidRPr="004F07B5">
        <w:rPr>
          <w:rFonts w:ascii="Times New Roman" w:hAnsi="Times New Roman"/>
          <w:bCs/>
          <w:color w:val="000000" w:themeColor="text1"/>
          <w:sz w:val="16"/>
          <w:szCs w:val="16"/>
        </w:rPr>
        <w:t>31 декабря</w:t>
      </w:r>
      <w:r w:rsidRPr="004F07B5">
        <w:rPr>
          <w:rFonts w:ascii="Times New Roman" w:hAnsi="Times New Roman"/>
          <w:color w:val="000000" w:themeColor="text1"/>
          <w:sz w:val="16"/>
          <w:szCs w:val="16"/>
        </w:rPr>
        <w:t xml:space="preserve"> в 1931 году в Саратове образован завод комбайнов «Саркомбайн» (авиазавод №292, ныне - АО «Саратовский авиационный завод»). Предприятие по производству авиационной техники, производитель самолетов «Як-40» и «Як-42», - имеет богатую, интересную и даже героическую историю, которая во многом отражает богатый событиями двадцатый век в России. Собственно Саратовским авиазаводом со специализацией в области авиации и производства авиационной техники от учебно-тренировочных до боевых и пассажирских самолетов предприятие стало только в конце тридцатых. Изначально в 1929 году было принято решение о создании в Саратове завода по производству сельскохозяйственных машин, на базе которого впоследствии и создавался авиазавод. За первые шесть лет напряженного труда коллектив завода внес большой вклад в развитие сельскохозяйственного производства в Поволжье, Сибири и на Дальнем Востоке, выпустив более 39000 единиц хлебоуборочной техники. В связи с "угрозой военного нападения на СССР" в 1937 году Саратовский завод комбайнов был переориентирован на производство авиационной техники. Началась работа по освоению нового производства. Масштабы работ по перестройке предприятия были огромны: установлено более 500 новых станков и механизмов, прошли переобучение 6500 специалистов и рабочих. 28 октября 1938 года взлетел первый самолет «Р-10», обладавший огромной по тем временам скоростью 370 км/ч и использовавшийся как мобильный разведчик высокого класса. В июле 1939 года совершил испытательный полет истребитель И-28 конструкции В.П.Яценко. Это была первая машина с двигателем воздушного охлаждения, которая на высоте 5000 метров показала скорость 576 км/час. В июне 1940 года заводу было поручено в трехмесячный срок освоить серийный выпуск созданного молодым авиаконструктором А.С.Яковлевым истребителя «Як-1». В октябре 1940 года первые три самолета ЯК поднялись в воздух. 22 июня 1941 года началась Великая Отечественная война, и саратовские авиастроители трудились с первого до последнего дня, поставляя на фронт самолеты-истребители. В 1943 году немецкие бомбардировщики разрушили 70% производственных площадей. Коллектив завода продолжил работу под открытым небом. Одновременно с этим восстанавливались корпуса, шла реконструкция, создавались поточно-конвейерные линии, и после 80 суток напряженного труда выпуск самолетов достиг прежнего уровня. Всего за время войны завод выпустил свыше 13 тысяч истребителей «Як -12 и «Як -32. После войны сотрудничество Саратовского авиазавода и АКБ Яковлева продолжилось. 19 апреля 1946 года был испытан первый учебно-тренировочный самолет «Як -11». Этот самолет с цельнометаллическим крылом стал важной ступенью для перехода в будущем на производство реактивной авиационной техники. 30 апреля 1949 года над территорией завода промчался первый реактивный истребитель конструкции С.А.Лавочкина «ЛА-15». Он имел необычайно малый вес для реактивного самолета - 3850 кг, максимальную скорость - 1026 км/ч, был легок в управлении. Еще более высокие боевые качества имел одноместный многоцелевой истребитель «МиГ-15». Он оказался исключительно удачным и быстро приобрел мировую известность. 28 мая 1952 года вертолет «Ми-4» конструкции КБ Михаила Миля прошел контрольные заводские испытания. Своими качествами и транспортными возможностями «Ми-4» значительно превосходил зарубежные аналоги. Этот вертолет и сегодня широко используется в народном хозяйстве России в качестве пассажирского, санитарного, для тушения лесных пожаров, для работы в Арктике и Антарктике. На «Ми-4» установлено 7 мировых рекордов. На всемирной выставке в Брюсселе этот вертолет был награжден золотой медалью. В 1955 году наряду с самолетами завод выпускал силосоуборочные комбайны, молотилки к зерноуборочным комбайнам, клеточные батареи для птицефабрик. В 1959 году началось производство высотного разведчика «Як-27», имевшего скорость 1190 км/час, потолок 19000 м, мощное вооружение. Было выпущено 172 самолета в 7-ми модификациях. Среди других видов продукции были широкоуниверсальные фрезерные станки "675-П". Во второй половине 1965 года завод получил задание освоить серийное производство пассажирского турбореактивного самолета «Як-40» конструкции А.С.Яковлева. В 1968 году «Як-40» производства Саратовского авиазавода вышел на внутрисоюзные трассы Аэрофлота. Заводом выпущено 1123 «Як-40», из них 119 на экспорт в 19 стран мира. 28 октября 1977 года прошел заводские испытания и был введен в серийное производство 120-местный пассажирский реактивный лайнер «Як-42». В 1991 году завод преобразован в коллективное предприятие, а позднее, по решению конференции совладельцев, Саратовский авиационный завод стал акционерным обществом закрытого типа. На сегодняшний день основной продукцией САЗ является ближнемагистральный пассажирский самолет «Як-42» и его варианты и модификации «Як-42Д», «Як-42А». Совместно с ОКБ имени А.С.Яковлева ведутся работы по созданию конвертируемого грузопассажирского варианта самолета «Як-242», который станет дальнейшим развитием самолета «Як-42». В июне 1994 года первый самолет «Як-54», производства САЗ, был передан для проведения испытаний. «Як-54» - это двухместный спортивно-пилотажный самолет, предназначенный для подготовки летчиков-спортсменов, обучения высшему пилотажу и участия в соревнованиях по самолетному спорту. В июне 1992 года на завод поступила документация на освоение летательного аппарата будущего поколения фирмы "Экип". ЭКИП - широкофюзеляжные, безаэродромные, высокоэкономичные летательные аппараты нового типа с аэродинамически несущим корпусом, объединяющим функции крыла и фюзеляжа, большой грузоподъемностью и полезным объемом в 8-10 раз превышающим объемы современных, сопоставимых по грузоподъемности пассажирских и транспортных самолетов. Использование взлетно-посадочного устройства на воздушной подушке обеспечивает взлет и посадку с неподготовленных аэродромов любой категории, включая водные поверхности, а применение эффективной системы управления пограничным слоем (УПС) - высокие аэродинамические качества (14877).</w:t>
      </w:r>
    </w:p>
    <w:p w14:paraId="6AF48019" w14:textId="77777777" w:rsidR="00F77A7B" w:rsidRPr="004F07B5" w:rsidRDefault="00F77A7B" w:rsidP="004F07B5">
      <w:pPr>
        <w:spacing w:after="0" w:line="240" w:lineRule="auto"/>
        <w:jc w:val="both"/>
        <w:rPr>
          <w:rFonts w:ascii="Times New Roman" w:hAnsi="Times New Roman"/>
          <w:color w:val="000000" w:themeColor="text1"/>
          <w:sz w:val="16"/>
          <w:szCs w:val="16"/>
        </w:rPr>
      </w:pPr>
    </w:p>
    <w:p w14:paraId="40E327CB" w14:textId="77777777" w:rsidR="00903F2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57A7DC5" w14:textId="77777777" w:rsidR="00903F28" w:rsidRPr="004F07B5" w:rsidRDefault="00903F2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737E5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была подготовлена запись:</w:t>
      </w:r>
    </w:p>
    <w:p w14:paraId="26687D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 ходе испытаний СУ-1</w:t>
      </w:r>
    </w:p>
    <w:p w14:paraId="119FC23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дополнение к ЖУРНАЛУ НТК УММ № 27/ХН от 30 дек 1931 г. по 4 секции НТК УММ и 2 секции НТК АУ</w:t>
      </w:r>
    </w:p>
    <w:p w14:paraId="38EAA41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рассмотрению проекта СУ-1 — полковой пушки на шасси Т-26 и результатов ее испытания на НИАПе</w:t>
      </w:r>
    </w:p>
    <w:p w14:paraId="1CA657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Характеристика установки</w:t>
      </w:r>
    </w:p>
    <w:p w14:paraId="3474021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Кач часть полковой пушки обр. 1927 г. с укороченным до 500 мм откатом и панорамным прицелом</w:t>
      </w:r>
    </w:p>
    <w:p w14:paraId="618096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Орудие установлено на тумбе гарфорда для ускорения изготовления и испытания САУ в основном</w:t>
      </w:r>
    </w:p>
    <w:p w14:paraId="1D0E1F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самоход выдержал все испытания матчасти и шасси, сделав 44 выстрела и показав улучшенную кучность и прицельность, чем пушка обр. 1927 г. Стрельба и пробег по бездорожью ок 30 км на ходовой части не отразились.</w:t>
      </w:r>
    </w:p>
    <w:p w14:paraId="41CEF1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Прицельный огонь с ходу вести нельзя - заряжающий не в состоянии осуществлять заряжения и даже просто на</w:t>
      </w:r>
      <w:r w:rsidRPr="004F07B5">
        <w:rPr>
          <w:rFonts w:ascii="Times New Roman" w:hAnsi="Times New Roman"/>
          <w:color w:val="000000" w:themeColor="text1"/>
          <w:sz w:val="16"/>
          <w:szCs w:val="16"/>
        </w:rPr>
        <w:softHyphen/>
        <w:t>ходиться на своем рабочем месте. Качка невероятная. Ящики со снарядами не закреплены. Необходимы специ</w:t>
      </w:r>
      <w:r w:rsidRPr="004F07B5">
        <w:rPr>
          <w:rFonts w:ascii="Times New Roman" w:hAnsi="Times New Roman"/>
          <w:color w:val="000000" w:themeColor="text1"/>
          <w:sz w:val="16"/>
          <w:szCs w:val="16"/>
        </w:rPr>
        <w:softHyphen/>
        <w:t>альные гнезда для снарядов...(11417).</w:t>
      </w:r>
    </w:p>
    <w:p w14:paraId="3B170B7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1EC2DE"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года на совещании у заместителя председателя Высшего совета народного хозяйства (ВСНХ) СССР было принято решение об изготовлении Главмашпромом в течение двух месяцев 60 мотоброневагонов Д-2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Профинтерн» в Брянске, заводу № 1 транспортного отдела ОГПУ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комплектуюипле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завод имени Буденного (шестерни реверсной передачи).</w:t>
      </w:r>
    </w:p>
    <w:p w14:paraId="7D26B029"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(15624).</w:t>
      </w:r>
    </w:p>
    <w:p w14:paraId="50411C4A" w14:textId="77777777" w:rsidR="00903F28" w:rsidRPr="004F07B5" w:rsidRDefault="00903F28" w:rsidP="004F07B5">
      <w:pPr>
        <w:spacing w:after="0" w:line="240" w:lineRule="auto"/>
        <w:jc w:val="both"/>
        <w:rPr>
          <w:rFonts w:ascii="Times New Roman" w:hAnsi="Times New Roman"/>
          <w:color w:val="000000" w:themeColor="text1"/>
          <w:sz w:val="16"/>
          <w:szCs w:val="16"/>
        </w:rPr>
      </w:pPr>
    </w:p>
    <w:p w14:paraId="6CE72569" w14:textId="77777777" w:rsidR="002C06C5" w:rsidRPr="004F07B5" w:rsidRDefault="002C06C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года на совещании у заместителя председателя Высшего совета народного хозяйства (ВСНХ) СССР было принято решение об изготовлении Главмашпромом в течение двух месяцев 60 мотоброневагонов Д-2 (по вновь разработанному проекту), необходимых для формирования в Красной Армии 20 дивизионов МБВ. Выполнение этой задачи поручалось четырем заводам - «Красный Профинтерн» в Брянске, заводу № 1 транспортного отдела ОПТУ в Люблино (бывший Экспериментальный завод НКПС), Калужскому и Коломенскому машиностроительным. Распоряжением президиума ВСНХ СССР № 3/с от 7 января 1932 года на каждом из них планировалось к 15 марта изготовить по 15 Д-2. Различные комплектующие и агрегаты должны были поставлять Ижорский завод (броня), 2-й завод ВАТО (двигатели), завод № 8 (орудия), «Красный Путиловец», «Борец», «Красный Октябрь», Ярославский тормозной завод, завод имени Буденного (шестерни реверсной передачи). </w:t>
      </w:r>
    </w:p>
    <w:p w14:paraId="7A9327E0" w14:textId="77777777" w:rsidR="002C06C5" w:rsidRPr="004F07B5" w:rsidRDefault="002C06C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к этому моменту выяснилось, что рабочие чертежи на серийный вариант Д-2 готовы только на 30%. В результате привлечения дополнительных кадров, к 6 февраля готовность составила 70%, и только к 16 марта были выполнены «все рабочие чертежи за исключением: а) установки электрооборудования, б) внутренней телефонной связи, в) настила пола и внутреннего ограждения» (18626).</w:t>
      </w:r>
    </w:p>
    <w:p w14:paraId="7A6DAA97" w14:textId="77777777" w:rsidR="002C06C5" w:rsidRPr="004F07B5" w:rsidRDefault="002C06C5" w:rsidP="004F07B5">
      <w:pPr>
        <w:spacing w:after="0" w:line="240" w:lineRule="auto"/>
        <w:jc w:val="both"/>
        <w:rPr>
          <w:rFonts w:ascii="Times New Roman" w:hAnsi="Times New Roman"/>
          <w:color w:val="000000" w:themeColor="text1"/>
          <w:sz w:val="16"/>
          <w:szCs w:val="16"/>
        </w:rPr>
      </w:pPr>
    </w:p>
    <w:p w14:paraId="5C366A8D"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2EA27B4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A5FA39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в СССР музыка С. Рахманинова объявлена декадентской и запрещена (4962).</w:t>
      </w:r>
    </w:p>
    <w:p w14:paraId="3213A11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16A80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1E39A7E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4EB37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СССР выступила с предложением к Японии заключить пакт о ненападении. Японцы завершили оккупацию Манчжурии (3186).</w:t>
      </w:r>
    </w:p>
    <w:p w14:paraId="6EAC3B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64299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7D9B605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CCBBA14"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 декабря 1931 в США зафиксировано самое большое падение индекса Доу-Джонса за год - 52,6% (4962).</w:t>
      </w:r>
    </w:p>
    <w:p w14:paraId="3EAE6E67"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CE36CA" w14:textId="77777777" w:rsidR="00903F28"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3618C743" w14:textId="77777777" w:rsidR="00903F28" w:rsidRPr="004F07B5" w:rsidRDefault="00903F28"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FA1340C" w14:textId="77777777" w:rsidR="00903F28" w:rsidRPr="004F07B5" w:rsidRDefault="00903F28" w:rsidP="004F07B5">
      <w:pPr>
        <w:shd w:val="clear" w:color="auto" w:fill="FFFFFF"/>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декабря 1931 года, Всесоюзное авиационное объединение (ВАО) преобразуется в Главное Управление авиационной промышленности – ГУАП, с подчинением ему вновь созданных трестов: самолетостроительного, авиамоторостроительного, подсобных предприятий, ремонтно-запасного производства (15223).</w:t>
      </w:r>
    </w:p>
    <w:p w14:paraId="1656A0FB" w14:textId="77777777" w:rsidR="00903F28" w:rsidRPr="004F07B5" w:rsidRDefault="00903F28" w:rsidP="004F07B5">
      <w:pPr>
        <w:shd w:val="clear" w:color="auto" w:fill="FFFFFF"/>
        <w:spacing w:after="0" w:line="240" w:lineRule="auto"/>
        <w:jc w:val="both"/>
        <w:rPr>
          <w:rFonts w:ascii="Times New Roman" w:hAnsi="Times New Roman"/>
          <w:color w:val="000000" w:themeColor="text1"/>
          <w:sz w:val="16"/>
          <w:szCs w:val="16"/>
        </w:rPr>
      </w:pPr>
    </w:p>
    <w:p w14:paraId="7760C779" w14:textId="77777777" w:rsidR="00746899" w:rsidRPr="004F07B5" w:rsidRDefault="00746899" w:rsidP="004F07B5">
      <w:pPr>
        <w:pStyle w:val="article-renderblock"/>
        <w:shd w:val="clear" w:color="auto" w:fill="FFFFFF"/>
        <w:spacing w:before="0" w:beforeAutospacing="0" w:after="0" w:afterAutospacing="0"/>
        <w:jc w:val="both"/>
        <w:rPr>
          <w:color w:val="0070C0"/>
          <w:sz w:val="16"/>
          <w:szCs w:val="16"/>
        </w:rPr>
      </w:pPr>
      <w:r w:rsidRPr="004F07B5">
        <w:rPr>
          <w:color w:val="0070C0"/>
          <w:sz w:val="16"/>
          <w:szCs w:val="16"/>
          <w:shd w:val="clear" w:color="auto" w:fill="FFFFFF"/>
        </w:rPr>
        <w:t>В конце декабря 1931 года Уполномоченный "Всехимпрома" в США Лев Хвостовский, который вступил в переговоры с The Helium Co., получил от нее официальное предложение – Statement. Американцы предлагали заключить договор на проведение поисковых и разведочных работ на гелийсодержащие газы, проектирование и строительство завода и оказание помощи в применении гелия. При этом компания обещала передать все свои технологии, как уже запатентованные, так и еще державшиеся в секрете. Советские специалисты могли пройти стажировку на заводе фирмы. В ходе переговоров The Helium Сo. предложила осуществить всю программу помощи в 32 месяца за 1,27 млн долларов США. С чем была связана подобная сговорчивость крупной американской компании? Думается – с неоднократными попытками американцев организовать советско-американское транстихоокеанское воздушное сообщение. Выйти на такой рынок при ограниченном потреблении и перепроизводстве гелия в США, да еще в период Великой депрессии, дорогого стоило. Научно-исследовательский комбинат по опытному строительству и эксплуатации дирижаблей "Дирижаблестрой" тут же поддержал это предложение. "Хотя эта техническая помощь и будет связана с затратой валюты, – писал начальник “Дирижаблестроя” Павел Пурмаль, – зато, безусловно, мы у себя в СССР скорее и дешевле разрешим эту задачу, тем более что у этой фирмы имеются и опыт и люди, а у нас в этой части на сегодняшний день дело обстоит из рук вон плохо" (21452).</w:t>
      </w:r>
    </w:p>
    <w:p w14:paraId="56D17314" w14:textId="65AC82E7" w:rsidR="00746899" w:rsidRPr="004F07B5" w:rsidRDefault="00746899" w:rsidP="004F07B5">
      <w:pPr>
        <w:pStyle w:val="article-renderblock"/>
        <w:shd w:val="clear" w:color="auto" w:fill="FFFFFF"/>
        <w:spacing w:before="0" w:beforeAutospacing="0" w:after="0" w:afterAutospacing="0"/>
        <w:jc w:val="both"/>
        <w:rPr>
          <w:color w:val="0070C0"/>
          <w:sz w:val="16"/>
          <w:szCs w:val="16"/>
        </w:rPr>
      </w:pPr>
    </w:p>
    <w:p w14:paraId="2626B296" w14:textId="594BF7C4" w:rsidR="00746899" w:rsidRPr="004F07B5" w:rsidRDefault="00746899" w:rsidP="004F07B5">
      <w:pPr>
        <w:pStyle w:val="article-renderblock"/>
        <w:shd w:val="clear" w:color="auto" w:fill="FFFFFF"/>
        <w:spacing w:before="0" w:beforeAutospacing="0" w:after="0" w:afterAutospacing="0"/>
        <w:jc w:val="both"/>
        <w:rPr>
          <w:i/>
          <w:iCs/>
          <w:color w:val="0070C0"/>
          <w:sz w:val="16"/>
          <w:szCs w:val="16"/>
        </w:rPr>
      </w:pPr>
      <w:r w:rsidRPr="004F07B5">
        <w:rPr>
          <w:i/>
          <w:iCs/>
          <w:color w:val="0070C0"/>
          <w:sz w:val="16"/>
          <w:szCs w:val="16"/>
        </w:rPr>
        <w:t>Внешняя политика:</w:t>
      </w:r>
    </w:p>
    <w:p w14:paraId="05A95D4B" w14:textId="77777777" w:rsidR="00746899" w:rsidRPr="004F07B5" w:rsidRDefault="00746899" w:rsidP="004F07B5">
      <w:pPr>
        <w:pStyle w:val="article-renderblock"/>
        <w:shd w:val="clear" w:color="auto" w:fill="FFFFFF"/>
        <w:spacing w:before="0" w:beforeAutospacing="0" w:after="0" w:afterAutospacing="0"/>
        <w:jc w:val="both"/>
        <w:rPr>
          <w:i/>
          <w:iCs/>
          <w:color w:val="0070C0"/>
          <w:sz w:val="16"/>
          <w:szCs w:val="16"/>
        </w:rPr>
      </w:pPr>
    </w:p>
    <w:p w14:paraId="522577FA" w14:textId="77777777" w:rsidR="00746899" w:rsidRPr="004F07B5" w:rsidRDefault="00746899"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конце декабря 1931 г. министру иностранных дел Японии Иосидзаве (находившемуся проездом в Москве) было сделано предложение о заключении пакта о ненападении между СССР и Японией (22725).</w:t>
      </w:r>
    </w:p>
    <w:p w14:paraId="02788C56" w14:textId="77777777" w:rsidR="00746899" w:rsidRPr="004F07B5" w:rsidRDefault="00746899" w:rsidP="004F07B5">
      <w:pPr>
        <w:spacing w:after="0" w:line="240" w:lineRule="auto"/>
        <w:jc w:val="both"/>
        <w:rPr>
          <w:rFonts w:ascii="Times New Roman" w:eastAsia="Times New Roman" w:hAnsi="Times New Roman"/>
          <w:color w:val="0070C0"/>
          <w:sz w:val="16"/>
          <w:szCs w:val="16"/>
          <w:lang w:eastAsia="ru-RU"/>
        </w:rPr>
      </w:pPr>
    </w:p>
    <w:p w14:paraId="146A70F6"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527C548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6C46E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течение декабря 1931 года и первой половины января 1932 года ЦАГИ не работал на самолете И-12 с двумя пушками ДРП по устранению дефектов и только 8 февраля 1932 года самолет был готов к испытанию. 8 февраля было сделано 26 выстрелов на земле: у стабилизатора подогнуты нервюры и погнута обшивка, пневматика заряжающего механизма пушки отказывала в действии. Хвостовое оперение ЦАГИ переделало вновь; на пушке изменена длина отводящей трубы и к 10 марта 1932 года самолет был готов к полету (7416, 58-59).</w:t>
      </w:r>
    </w:p>
    <w:p w14:paraId="38C1B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AB1A5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КБ, НИИ ВВС и ВАО рассмотрели план проведения исследовательских работ по Р-6 одновременно на 3 машинах (346,35).</w:t>
      </w:r>
    </w:p>
    <w:p w14:paraId="0C1969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E15984"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был составлен совместный план работ ЦАГИ, НИИ ВВС и завода. Для экспериментов выделили три серийных Р-6. На одном из них убрали выступающие детали на центроплане, на втором смонтировали предкрылки, а на третьем - неподвижные закрылки. Все три машины испытывались в июле 1932 г. Наибольший эффект дал третий вариант. Максимальная скорость полёта уменьшилась на 7-8 км/ч, но поведение самолёта на больших углах атаки существенно улучшилось. Закрылки поставили на последних машинах выпуска завода № 22 и на почти всех таганрогских.</w:t>
      </w:r>
    </w:p>
    <w:p w14:paraId="713405B3"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ЦАГИ, стремясь устранить один из основных недостатков «крейсера» - малую дальность, оборудовал одну машину добавочными баками в крыле на 1700 кг бензина. Радиус действия при этом увеличивался до 1500 км. В серию этот вариант не внедряли, очевидно, добавочный вес сделал и так не очень-то манёвренный Р-6 совершенно неуклюжим.</w:t>
      </w:r>
    </w:p>
    <w:p w14:paraId="73CBA1AE"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1933 г. УВВС первоначально затребовало 200 самолётов; позже заказ урезали до 150. Реально за год завод № 31 выпустил 50 машин, причём частично использовал задел завода № 22, в частности, центропланы. Военные хотели иметь на серии 1933 г. новые радиаторы, колёса с тормозами, увеличенный запас топлива, доработанную выпускную башню и закрылки. Промышленность почти всё это проигнорировала. Эталон 1933 г., предъявленный в НИИ ВВС 23 июня того же года, отличался от предыдущих серий значительно меньше. На нём ввели посадочные фары, изменённые капоты моторов, новые коки винтов, заливные горловины на всех баках, обтекатели амортизаторов шасси и бомбосбрасыватель Сбр-9 вместо Сбр-8. Перекомпо-новали приборные доски, перенесли под крыло трубку ПВД и надели на штурвал деревянный обод (12264).</w:t>
      </w:r>
    </w:p>
    <w:p w14:paraId="66068193" w14:textId="77777777" w:rsidR="005E1AD5" w:rsidRPr="004F07B5" w:rsidRDefault="005E1AD5" w:rsidP="004F07B5">
      <w:pPr>
        <w:spacing w:after="0" w:line="240" w:lineRule="auto"/>
        <w:jc w:val="both"/>
        <w:rPr>
          <w:rFonts w:ascii="Times New Roman" w:hAnsi="Times New Roman"/>
          <w:color w:val="000000" w:themeColor="text1"/>
          <w:sz w:val="16"/>
          <w:szCs w:val="16"/>
        </w:rPr>
      </w:pPr>
    </w:p>
    <w:p w14:paraId="22A5DD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УВВС сообщил ЦАГИ новые, более подробные требования к АНТ-16 (ТБ-4), предполагавшей замену 4хМ-35 на 6хМ-34 (7388, 8).</w:t>
      </w:r>
    </w:p>
    <w:p w14:paraId="503D2B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5BF3F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года заводу № 39 было предложено перестроиться на производство серий больших самолетов ТБ-3. Весь 1932 год завод развивал серийное производство самолетов ТБ3, но в феврале 1933 года новым указанием ГУАПа заводу было предписано вновь вернуться к опытному самолетостроению и организовать одновременно производство малых серий.</w:t>
      </w:r>
    </w:p>
    <w:p w14:paraId="24F098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3D1297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Когда развернулось производство четырехмоторных бомбардировшиков ТБ-3, решение проблемы окраски еще не было найдено. Поэтому сначала пошли тем же путем, что и для предыдущих типов машин. Шагом вперед стало только утверждение рецептуры красок, которой следовало придерживаться всем заводам (этот самолет строили на трех предприятиях). Бомбардировщик сверху красился в "защитный" (зеленый с желтоватым оттенком) цвет. Состав был таким: 42% крона, 27,3% олифы, 25,5% умбры и 1% сажи. Снизу самолет был светло-серым: 34,84% литопона (смеси солей цинка и бария), 34% свинцовых белил и 31% олифы. Внутри машина красилась в серый цвет: 31,6% литопона, 31,6% свинцовых белил, 2,2% крона и 33,8% олифы. Применение литопона, видимо, было вынужденным, так как литопоновые белила отличались низкой стойкостью. Краска наносилась в два слоя (где распылителем, где - кистями); с мая 1933 г. для уменьшения массы покрытия стали обходиться только одним слоем. Делали это прямо на открытом воздухе, без предварительной сушки. Со II квартала 1933 г. перешли на покраску отдельных узлов внутри цехов.</w:t>
      </w:r>
    </w:p>
    <w:p w14:paraId="0D38E6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результаты по-прежнему оставались плачевными. Инструкция по эксплуатации бомбардировщика ТБ-3 честно признавала: "...окраска, легко сползающая под влиянием дождя, а зачастую и просто в полете, не может выдержать даже бережного обмывания мягкими тряпками". Поэтому механикам приходилось постоянно подкрашивать машины. Рекомендовалось обработать пострадавшее место металлической щеткой, затем ошкурить и промыть бензином, а затем наносить краску. Но металл по-прежнему не грунтовали. Свежая краска выделялась на общем фоне более темным цветом и глянцевым блеском.То же самое можно сказать о "крейсерах" Р-6 и некоторых других цельнометаллических машинах. Когда ВВС приняли на вооружение транспортный самолет АНТ-9, первоначально в технические условия на поставку вписали стандартную схему окраски "зеленый - голубой". Завод честно старался выполнить требования военных. Но пока первая серия машин доводилась (со значительными переделками), самолеты успели два раза облезть, и их два раза перекрашивали. В конце концов эти игры всем надоели, и УВВС согласилось на покраску всей партии АНТ-9 "серебрянкой", такую же, как у аналогичных машин для гражданской авиации (11987).</w:t>
      </w:r>
    </w:p>
    <w:p w14:paraId="5AFFBD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14F8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был готов ТОМ-1 П.Ришара. Отвезли в Севастополь, но поплавковый ТБ-1 был не хуже. Срок контракта истек руководство МОС ВАО решило не продлевать (99,178).</w:t>
      </w:r>
    </w:p>
    <w:p w14:paraId="5F7C8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7E19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был готов МДР-3 ЦКБ (самолет 11 по плану ЦКБ - 80,263), сделанный на основе крыла и оперения ТБ-5. Машину привезли в Крым (Севастополь) с испытателем Б.Л.Бухгольцом (63,85). Проявился бафтинг - решили испытания и дальнейшую работу прекратить.</w:t>
      </w:r>
    </w:p>
    <w:p w14:paraId="4BA7E4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0398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на И-4 испытывали 63 мм ДРП (1017,162). По другим данным - 76 мм (1454,19).</w:t>
      </w:r>
    </w:p>
    <w:p w14:paraId="3BF2B2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C6CB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был готов И-4 с ДРП ГДЛ и Л.В.Курчевского (ДРП, АПК). 76 мм под верхним крылом в 1 м от крепления подкосов. В ходе опытов - одна разорвалась (92,344).</w:t>
      </w:r>
    </w:p>
    <w:p w14:paraId="2D8432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Сначала АПК-4 76 мм, потом АПК-65ис 65 мм. Испытания шли до снятия машины с вооружения в 1935-1936 (346,23).</w:t>
      </w:r>
    </w:p>
    <w:p w14:paraId="439A4A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Важно, что Курчевский стал уполномоченным по спецработам Наркомата тяжелой промышленности. По Арлазорову у него работал Б.С.Стечкин и Д.П.Григорович (78,48).</w:t>
      </w:r>
    </w:p>
    <w:p w14:paraId="11254C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Есть мнение, что наоборот, Курчевский работал у Д.П.Г. на 133 опытном заводе с 1932 и это мнение выступает более обоснованным.</w:t>
      </w:r>
    </w:p>
    <w:p w14:paraId="5F03FA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B0F6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был разработан совместный план работ ЦАГИ, НИИ ВВС и завода 22 по устранению бафтинга на АНТ-7 (Р-6) на малых скоростях. Для экспериментов выделили 3 серийных (2671,16).</w:t>
      </w:r>
    </w:p>
    <w:p w14:paraId="3DF14E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D6DEA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Странная идея с заранее ограниченной дальностью полета объяснялась, скорее всего, сомнением, что в учебном институте, существующем с 1930 г. действительно смогут создать такой летательный аппарат. </w:t>
      </w:r>
    </w:p>
    <w:p w14:paraId="2CC0D2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C48E7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руководство МАИ по причинам, что там не имеется ни конструкторов, ни производственников, ни оборудованного производства пыталось отказаться от задания на самолет РД. Неизвестно, на каких условиях, но взяться за создание рекордного самолета неожиданно согласился новый заведующий кафедрой конструкции и проектирования самолетов МАИ Дмитрий Павлович Григорович. Чуть позднее создание РД-МАИ определили как процесс "привлечения студентов к проектно- конструкторской работе в порядке выполнения учебной практики и получения производственных навыков". Постепенно сформировалась группа, в которую вошли студенты П.Д.Грушин, М.М.Пашинин, Л.П.Курбала, В.А.Федулов, А.П.Щекин и другие. Расчеты на прочность выполнил В.Д.Яровицкий. С оформлением учебно-производственных мастерских изготовлением самолета руководил С.М.Беляйкин.</w:t>
      </w:r>
    </w:p>
    <w:p w14:paraId="13D742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Основным конструкционным материалом для новой машины избрали сталь, в основном - коррозионно-стойкую Энерж-6 - поэтому скоро в отношении самолета начали использовать определение Сталь-МАИ.</w:t>
      </w:r>
    </w:p>
    <w:p w14:paraId="44121E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 был одномоторный низкоплан с трапециевидным крылом и веретенообразным фюзеляжем, двухместной кабиной, закрытой общим фонарем. Посадка в самолет осуществлялась при помощи дверей и открывающейся части фонаря. Предусматривался третий член экипажа - для него оборудовали небольшой отсек с иллюминаторами за основной кабиной.</w:t>
      </w:r>
    </w:p>
    <w:p w14:paraId="061D55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Практически вся конструкция фюзеляжа, крыла и оперения была выполнена точечной и роликовой электросваркой из катаных листовых профилей, обшивка крыла и фюзеляжа из тонкого листа толщиной 0,3-0,5 мм с частыми отбортовками (рифтами или зигами) с шагом 80 мм.</w:t>
      </w:r>
    </w:p>
    <w:p w14:paraId="2E5E75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Силовая установка включала двигатель М-34Р мощностью 830 л.е., в отношении которого указывалось, что он ранее экспонировался на выставке, поэтому отличался особой тщательностью отделки (возможно, это был макетный вариант, полученный для проведения увя- зочных работ по винтомоторной группе).</w:t>
      </w:r>
    </w:p>
    <w:p w14:paraId="78DA9C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Шасси самолета состояло из двух под- крыльевых опор с пневматической амортизацией и хвостового колеса. Основные стойки по замыслу убирались в крыло при помощи ручного привода. В 1934 г. по планам ГУАП такое шасси построили (использовалось обозначение Сталь-МАИ-2), однако на практике самолет оборудовали неубираемым шасси.</w:t>
      </w:r>
    </w:p>
    <w:p w14:paraId="75B8A8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принятыми правилами 16 июля 1933 г. НИИ ВВС подготовило ИТ для военной модификации. Такой вариант разрабатывался и был утвержден 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w:t>
      </w:r>
    </w:p>
    <w:p w14:paraId="482BF8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365C94" w:rsidRPr="004F07B5" w14:paraId="2B965FAB" w14:textId="77777777">
        <w:tc>
          <w:tcPr>
            <w:tcW w:w="5156" w:type="dxa"/>
            <w:tcBorders>
              <w:top w:val="single" w:sz="12" w:space="0" w:color="auto"/>
            </w:tcBorders>
          </w:tcPr>
          <w:p w14:paraId="59E33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Размах крыла (м)</w:t>
            </w:r>
          </w:p>
        </w:tc>
        <w:tc>
          <w:tcPr>
            <w:tcW w:w="5156" w:type="dxa"/>
            <w:tcBorders>
              <w:top w:val="single" w:sz="12" w:space="0" w:color="auto"/>
            </w:tcBorders>
          </w:tcPr>
          <w:p w14:paraId="7E12A0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18,0</w:t>
            </w:r>
          </w:p>
        </w:tc>
      </w:tr>
      <w:tr w:rsidR="00365C94" w:rsidRPr="004F07B5" w14:paraId="79373A1B" w14:textId="77777777">
        <w:tc>
          <w:tcPr>
            <w:tcW w:w="5156" w:type="dxa"/>
          </w:tcPr>
          <w:p w14:paraId="42E0ED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крыла (м2)</w:t>
            </w:r>
          </w:p>
        </w:tc>
        <w:tc>
          <w:tcPr>
            <w:tcW w:w="5156" w:type="dxa"/>
          </w:tcPr>
          <w:p w14:paraId="4A1095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40,5</w:t>
            </w:r>
          </w:p>
        </w:tc>
      </w:tr>
      <w:tr w:rsidR="00365C94" w:rsidRPr="004F07B5" w14:paraId="45F3C163" w14:textId="77777777">
        <w:tc>
          <w:tcPr>
            <w:tcW w:w="5156" w:type="dxa"/>
          </w:tcPr>
          <w:p w14:paraId="56BD13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самолета (м)</w:t>
            </w:r>
          </w:p>
        </w:tc>
        <w:tc>
          <w:tcPr>
            <w:tcW w:w="5156" w:type="dxa"/>
          </w:tcPr>
          <w:p w14:paraId="2E9FDD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w:t>
            </w:r>
          </w:p>
        </w:tc>
      </w:tr>
      <w:tr w:rsidR="00365C94" w:rsidRPr="004F07B5" w14:paraId="6273C6B6" w14:textId="77777777">
        <w:tc>
          <w:tcPr>
            <w:tcW w:w="5156" w:type="dxa"/>
          </w:tcPr>
          <w:p w14:paraId="334ED0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в линии полета (м)</w:t>
            </w:r>
          </w:p>
        </w:tc>
        <w:tc>
          <w:tcPr>
            <w:tcW w:w="5156" w:type="dxa"/>
          </w:tcPr>
          <w:p w14:paraId="71AF05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4,03</w:t>
            </w:r>
          </w:p>
        </w:tc>
      </w:tr>
      <w:tr w:rsidR="00365C94" w:rsidRPr="004F07B5" w14:paraId="71935E8D" w14:textId="77777777">
        <w:tc>
          <w:tcPr>
            <w:tcW w:w="5156" w:type="dxa"/>
          </w:tcPr>
          <w:p w14:paraId="0E9B16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 (кг)</w:t>
            </w:r>
          </w:p>
        </w:tc>
        <w:tc>
          <w:tcPr>
            <w:tcW w:w="5156" w:type="dxa"/>
          </w:tcPr>
          <w:p w14:paraId="6EC0B2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2410</w:t>
            </w:r>
          </w:p>
        </w:tc>
      </w:tr>
      <w:tr w:rsidR="00365C94" w:rsidRPr="004F07B5" w14:paraId="2F4D67BB" w14:textId="77777777">
        <w:tc>
          <w:tcPr>
            <w:tcW w:w="5156" w:type="dxa"/>
          </w:tcPr>
          <w:p w14:paraId="3D9F40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 (кг)</w:t>
            </w:r>
          </w:p>
        </w:tc>
        <w:tc>
          <w:tcPr>
            <w:tcW w:w="5156" w:type="dxa"/>
          </w:tcPr>
          <w:p w14:paraId="218CBD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3850-4600</w:t>
            </w:r>
          </w:p>
        </w:tc>
      </w:tr>
      <w:tr w:rsidR="00365C94" w:rsidRPr="004F07B5" w14:paraId="4FA17E54" w14:textId="77777777">
        <w:tc>
          <w:tcPr>
            <w:tcW w:w="5156" w:type="dxa"/>
          </w:tcPr>
          <w:p w14:paraId="47914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Горючее (кг)</w:t>
            </w:r>
          </w:p>
        </w:tc>
        <w:tc>
          <w:tcPr>
            <w:tcW w:w="5156" w:type="dxa"/>
          </w:tcPr>
          <w:p w14:paraId="2A7E70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1000-1800</w:t>
            </w:r>
          </w:p>
        </w:tc>
      </w:tr>
      <w:tr w:rsidR="00365C94" w:rsidRPr="004F07B5" w14:paraId="373A2249" w14:textId="77777777">
        <w:tc>
          <w:tcPr>
            <w:tcW w:w="5156" w:type="dxa"/>
          </w:tcPr>
          <w:p w14:paraId="017847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(км/ч) ....</w:t>
            </w:r>
          </w:p>
        </w:tc>
        <w:tc>
          <w:tcPr>
            <w:tcW w:w="5156" w:type="dxa"/>
          </w:tcPr>
          <w:p w14:paraId="7E5C55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330-350</w:t>
            </w:r>
          </w:p>
        </w:tc>
      </w:tr>
      <w:tr w:rsidR="00365C94" w:rsidRPr="004F07B5" w14:paraId="2840A7FD" w14:textId="77777777">
        <w:tc>
          <w:tcPr>
            <w:tcW w:w="5156" w:type="dxa"/>
          </w:tcPr>
          <w:p w14:paraId="4C422D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Крейсерская скорость (км/ч)</w:t>
            </w:r>
          </w:p>
        </w:tc>
        <w:tc>
          <w:tcPr>
            <w:tcW w:w="5156" w:type="dxa"/>
          </w:tcPr>
          <w:p w14:paraId="21D29F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290-300</w:t>
            </w:r>
          </w:p>
        </w:tc>
      </w:tr>
      <w:tr w:rsidR="00365C94" w:rsidRPr="004F07B5" w14:paraId="0BC28AF4" w14:textId="77777777">
        <w:tc>
          <w:tcPr>
            <w:tcW w:w="5156" w:type="dxa"/>
          </w:tcPr>
          <w:p w14:paraId="537969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Потолок(м) </w:t>
            </w:r>
          </w:p>
        </w:tc>
        <w:tc>
          <w:tcPr>
            <w:tcW w:w="5156" w:type="dxa"/>
          </w:tcPr>
          <w:p w14:paraId="73D9F6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6000</w:t>
            </w:r>
          </w:p>
        </w:tc>
      </w:tr>
      <w:tr w:rsidR="00365C94" w:rsidRPr="004F07B5" w14:paraId="4265CDCE" w14:textId="77777777">
        <w:tc>
          <w:tcPr>
            <w:tcW w:w="5156" w:type="dxa"/>
            <w:tcBorders>
              <w:bottom w:val="single" w:sz="12" w:space="0" w:color="auto"/>
            </w:tcBorders>
          </w:tcPr>
          <w:p w14:paraId="415967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1DF45B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 3250-6000</w:t>
            </w:r>
          </w:p>
        </w:tc>
      </w:tr>
    </w:tbl>
    <w:p w14:paraId="56952F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343AF0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Постепенно Д.П.Григорович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П.Д.Грушину. В 1933 г. в институте окончательно оформилось конструкторское бюро, которое получило официальное наименование 0КБ-1 и в дальнейшем функционировало как полноценное КБ с главным конструктором Грушиным во главе (11941).</w:t>
      </w:r>
    </w:p>
    <w:p w14:paraId="5417CC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0E64E2" w14:textId="77777777" w:rsidR="00903F28" w:rsidRPr="004F07B5" w:rsidRDefault="00903F28" w:rsidP="004F07B5">
      <w:pPr>
        <w:pStyle w:val="a3"/>
        <w:rPr>
          <w:color w:val="000000" w:themeColor="text1"/>
          <w:lang w:val="ru-RU"/>
        </w:rPr>
      </w:pPr>
      <w:r w:rsidRPr="004F07B5">
        <w:rPr>
          <w:color w:val="000000" w:themeColor="text1"/>
          <w:lang w:val="ru-RU"/>
        </w:rPr>
        <w:t>В декабре 1931 г. руковод</w:t>
      </w:r>
      <w:r w:rsidRPr="004F07B5">
        <w:rPr>
          <w:color w:val="000000" w:themeColor="text1"/>
          <w:lang w:val="ru-RU"/>
        </w:rPr>
        <w:softHyphen/>
        <w:t>ство МАИ пыталось отказаться от порученного задания на дальний самолет. Неизвестно на каких условиях, но взяться за создание рекордного самолета неожиданно со</w:t>
      </w:r>
      <w:r w:rsidRPr="004F07B5">
        <w:rPr>
          <w:color w:val="000000" w:themeColor="text1"/>
          <w:lang w:val="ru-RU"/>
        </w:rPr>
        <w:softHyphen/>
        <w:t>гласился новый заведующий кафедрой конструкции и проектирования само</w:t>
      </w:r>
      <w:r w:rsidRPr="004F07B5">
        <w:rPr>
          <w:color w:val="000000" w:themeColor="text1"/>
          <w:lang w:val="ru-RU"/>
        </w:rPr>
        <w:softHyphen/>
        <w:t>летов МАИ Григорович. Напомним, что еще совсем недавно Дмитрий Павлович значился арестованным специалистом и лишь в мае 1931 г. был амнистирован и выпущен на свободу (15746).</w:t>
      </w:r>
    </w:p>
    <w:p w14:paraId="33410606" w14:textId="77777777" w:rsidR="00903F28" w:rsidRPr="004F07B5" w:rsidRDefault="00903F28" w:rsidP="004F07B5">
      <w:pPr>
        <w:pStyle w:val="1010"/>
        <w:shd w:val="clear" w:color="auto" w:fill="auto"/>
        <w:spacing w:line="240" w:lineRule="auto"/>
        <w:ind w:firstLine="0"/>
        <w:rPr>
          <w:rStyle w:val="1023"/>
          <w:rFonts w:ascii="Times New Roman" w:eastAsia="Arial Unicode MS" w:hAnsi="Times New Roman" w:cs="Times New Roman"/>
          <w:i w:val="0"/>
          <w:iCs w:val="0"/>
          <w:color w:val="000000" w:themeColor="text1"/>
          <w:sz w:val="16"/>
          <w:szCs w:val="16"/>
        </w:rPr>
      </w:pPr>
    </w:p>
    <w:p w14:paraId="6090D8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был построен МБР-2 с М-27 (9077)</w:t>
      </w:r>
    </w:p>
    <w:p w14:paraId="2FCC2C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DCFF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в СССР поступили первые 4 С-62бис, закупленные Я.И.Алкснисом в Италии в декабре 1929 (1085,106).</w:t>
      </w:r>
    </w:p>
    <w:p w14:paraId="273A8F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9859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из Италии в Россию поступила первая партия их четырех С-62бис и поставки продолжились до середины 1932 (9078, 6).</w:t>
      </w:r>
    </w:p>
    <w:p w14:paraId="4BAEB6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9F2A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декабря 1931 г. завод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начал переходить с опытного на серийное производство, с 07.1936 г. полностью переведен на серийное производство. С 1.01.1937 г. начата реконструкция завода. Приказом № 0032 от 8.02.1937 г. заводу предписано к 1.07.1937 г. построить механический цех площадью 7500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5D24B4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1930-е  г. действовал опытный цех № 80. Имелся филиал завода в Авиационном пер., 5 с деревообделочным цехом. В составе завода (1937 г.) - чертежное КБ (ЧКБ). По пр. № 00269 от 16.12.1937 г. заводу под склады было передано два здания бывших компрессорных подстанций Метростроя по Красноармейскому пер., 6 и 7.</w:t>
      </w:r>
    </w:p>
    <w:p w14:paraId="643F27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заводе № 39 в 1931 г. образован отдел вооружения с несколькими бригадами. Созданы авиационные подвески.</w:t>
      </w:r>
    </w:p>
    <w:p w14:paraId="65E67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08.1932 г., работая на заводе, А.С. Яковлев организовал группу легкой авиации, в том же году она вошла в ЦКБ.</w:t>
      </w:r>
    </w:p>
    <w:p w14:paraId="563788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27.04.1932 г. выдан заказ на изготовление 20 истребителей И-</w:t>
      </w:r>
      <w:r w:rsidRPr="004F07B5">
        <w:rPr>
          <w:rFonts w:ascii="Times New Roman" w:hAnsi="Times New Roman"/>
          <w:color w:val="000000" w:themeColor="text1"/>
          <w:sz w:val="16"/>
          <w:szCs w:val="16"/>
          <w:lang w:val="en-US"/>
        </w:rPr>
        <w:t>Z</w:t>
      </w:r>
      <w:r w:rsidRPr="004F07B5">
        <w:rPr>
          <w:rFonts w:ascii="Times New Roman" w:hAnsi="Times New Roman"/>
          <w:color w:val="000000" w:themeColor="text1"/>
          <w:sz w:val="16"/>
          <w:szCs w:val="16"/>
        </w:rPr>
        <w:t xml:space="preserve"> (И-7) под 76-мм ДРП АПК-4. В 1936 г. завод выведен из состава самолетостроительного треста ГУАП НКТП.</w:t>
      </w:r>
    </w:p>
    <w:p w14:paraId="2B6DCD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1936 г. на заводе велась подготовка к производству бомбардировщика ДБ-2, но затем было принято _ о запуске в серию ДБ-3, а изготовленную оснастку пустили на слом.</w:t>
      </w:r>
      <w:r w:rsidRPr="004F07B5">
        <w:rPr>
          <w:rFonts w:ascii="Times New Roman" w:hAnsi="Times New Roman"/>
          <w:color w:val="000000" w:themeColor="text1"/>
          <w:sz w:val="16"/>
          <w:szCs w:val="16"/>
          <w:vertAlign w:val="superscript"/>
        </w:rPr>
        <w:t>89</w:t>
      </w:r>
      <w:r w:rsidRPr="004F07B5">
        <w:rPr>
          <w:rFonts w:ascii="Times New Roman" w:hAnsi="Times New Roman"/>
          <w:color w:val="000000" w:themeColor="text1"/>
          <w:sz w:val="16"/>
          <w:szCs w:val="16"/>
        </w:rPr>
        <w:t xml:space="preserve"> Приказом № 00129 от 10.06.1937 г. поручено провести заводские испытания ДБ-3 с радиостанциями: РСБМ - к 15.07.1937 г.; РСД - к 15.08.1931с; РСДМ - к 25.09.1937 г. В 11.1937 г. на завод № 126 дня освоения производства ДБ-3 передан комплект чертежей ? самолет-эталон, командировано 10 специалистов. Приказом № 274с от 4.08.1938 г. для отработки образца «ДБ-3 1939 г.» заводу предписано выпустить 1-й экземпляр самолета к 1.10.1938 г. и 2-й- к 7.11.1938 г.</w:t>
      </w:r>
    </w:p>
    <w:p w14:paraId="2E792D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0259 от 3.12.1937 г., в связи с освоением на заводе «Саркомбайн» выпуска Р-10, туда переведено 5 рабочих и 3 инженера.</w:t>
      </w:r>
    </w:p>
    <w:p w14:paraId="79E4F9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Производственная программа завода на 1937 г. была задана в количестве 300 ДБ-3. Приказом № 00269 она была уменьшена до 150 машин, в т.ч. 100 сухопутных торпедоносцев, 50- бомбардировщиков; требовалось также выпустить 25-30 ДБ-3 на поплавках за счет сухопутных торпедоносцев. Приказом № 00275 от 20.12.1937 г. заводу установлена программа по ДБ-3: в декабре 1937 г. - 14 машин; в 1938 г.: 1-й квартал - 30 машин, 2-й квартал - 34, 3-й-40,4-й-46. Приказом № 19сс от 5/19.01.1938 г. программа изменена: 1-й квартал 1938 г. -26 шт., 2-й-34, 3- й-40,4-й-50.</w:t>
      </w:r>
    </w:p>
    <w:p w14:paraId="603EDA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301с от 7.08.1938 г. было необходимо: сдать в 1938 г. в эксплуатацию конвейерный коридор; 2-ю очередь механического цеха - к 1.10.1938 г.; на границе заводов № 1 и 39 выбрать площадку для строительства общего прессового корпуса.</w:t>
      </w:r>
    </w:p>
    <w:p w14:paraId="664C3E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1939 г. проектная мощность завода составляла 600 ДБ-3 в год, годовой план - 320 самолетов. В соответствии с пост. КО № 532 от 31.05.1939 г. необходимо было с </w:t>
      </w:r>
      <w:r w:rsidRPr="004F07B5">
        <w:rPr>
          <w:rFonts w:ascii="Times New Roman" w:hAnsi="Times New Roman"/>
          <w:color w:val="000000" w:themeColor="text1"/>
          <w:sz w:val="16"/>
          <w:szCs w:val="16"/>
          <w:lang w:val="en-US"/>
        </w:rPr>
        <w:t>IV</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ro</w:t>
      </w:r>
      <w:r w:rsidRPr="004F07B5">
        <w:rPr>
          <w:rFonts w:ascii="Times New Roman" w:hAnsi="Times New Roman"/>
          <w:color w:val="000000" w:themeColor="text1"/>
          <w:sz w:val="16"/>
          <w:szCs w:val="16"/>
        </w:rPr>
        <w:t xml:space="preserve"> квартала 1939 г. начать выпуск ДБ-ЗФ (в 1942-44 г. построено 869 машин).</w:t>
      </w:r>
    </w:p>
    <w:p w14:paraId="161646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1940 г. заводу был утвержден план по выпуску 100 ДБ-4, но в серию самолет не пошел.</w:t>
      </w:r>
      <w:r w:rsidRPr="004F07B5">
        <w:rPr>
          <w:rFonts w:ascii="Times New Roman" w:hAnsi="Times New Roman"/>
          <w:color w:val="000000" w:themeColor="text1"/>
          <w:sz w:val="16"/>
          <w:szCs w:val="16"/>
          <w:vertAlign w:val="superscript"/>
        </w:rPr>
        <w:t>85</w:t>
      </w:r>
    </w:p>
    <w:p w14:paraId="6FA1AF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23.06.1940 г. принято решение о производстве ПБ-100 (Пе-2), с 03.1941 г. начат их выпуск сериями по 20 машин.</w:t>
      </w:r>
    </w:p>
    <w:p w14:paraId="28CF7B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 производства на 1941 г.: 600 Пе-2.</w:t>
      </w:r>
    </w:p>
    <w:p w14:paraId="3ACD95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327 от 29.07.1941 г. завод начал освоение производства Ил-2 с двигателем АШ-82.</w:t>
      </w:r>
    </w:p>
    <w:p w14:paraId="7BF9D9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группа специалистов по электросистемам была переведена для укрепления в ОКБ-2 завода № 266.</w:t>
      </w:r>
    </w:p>
    <w:p w14:paraId="3B2779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262сс от 22.03.1941 г. завод передан в 10ГУ НКАП.</w:t>
      </w:r>
    </w:p>
    <w:p w14:paraId="746766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Совета эвакуации № 14323сс 10.1941 г. завод № 39 ЮГУ эвакуирован в  г. Иркутск (ст. Иннокентьевская) на площадку расположенного здесь завода № 125 НКАП ЮГУ. В соответствии с пост. ГКО № 996с от 6.12.1941 г. и приказом НКАП № 1139с от 8.12.1941 г. завод № 39 объединен с заводом № 125 с образованием единого «Дважды орденоносного ордена Ленина и ордена Трудового Красного Знамени завода № 39 НКАП». В состав завода № 39 влит также завод № 104 НКАП. Перебазирование длилось 4 месяца, из Москвы прибыло 17.000 чел. Около тысячи из них перевели на завод № 99. Производственные площади на 1.01.1942 г. составили 111 тыс.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3DE5A9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площадке эвакуированного завода в Москве с 10.1941 г. образовались самолетные Ремонтные мастерские при Ремотделе НКАП. На их базе по приказу № 3 с от 2.01.1942 г. организован завод № 81 при 10ГУ НКАП.</w:t>
      </w:r>
    </w:p>
    <w:p w14:paraId="2E95646D" w14:textId="77777777" w:rsidR="005C4849" w:rsidRPr="004F07B5" w:rsidRDefault="005C4849" w:rsidP="004F07B5">
      <w:pPr>
        <w:tabs>
          <w:tab w:val="left" w:pos="8454"/>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новом месте в Иркутске продолжено производство самолетов. Пост. ГКО № 1376сс от 3.03.1942 г. заводу утвержден суточный план на 03.1942 г. по выпуску Пе-2: с 1 по 5 марта - 12 машин, с 6 по 10 - 13, с 11 по 20 - 20 и с 21 по 31 марта - 25 машин. На 1942 г. заводу дан план на 587 Пе-2. 4.03.1942 г. вышло постановление ГКО № 1385 о выпуске на заводе самолета Пе-3. Но по приказу НКАП № 589с от 5.08.1942 г. производство Пе-2 требовалось прекратить, сосредоточившись на выпуске Ил-4. Последний Пе-2 был выпущен 22.08.1942 г. С 10.1942 г. начался выпуск Ил-4. Последние выпущены в 07.1944 г.</w:t>
      </w:r>
      <w:r w:rsidRPr="004F07B5">
        <w:rPr>
          <w:rFonts w:ascii="Times New Roman" w:hAnsi="Times New Roman"/>
          <w:color w:val="000000" w:themeColor="text1"/>
          <w:sz w:val="16"/>
          <w:szCs w:val="16"/>
        </w:rPr>
        <w:tab/>
        <w:t>**</w:t>
      </w:r>
    </w:p>
    <w:p w14:paraId="343A67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2999 от 7.03.1943 г., 10 марта на заводе № 39 начата постройка самолета Ил-6 с дизелями М-30Б.</w:t>
      </w:r>
    </w:p>
    <w:p w14:paraId="3FA101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 ГКО № 4170 от 21.09.1943 г. на заводе в серию запущен Ер-2, 1-я машина взлетела 15.02.1944 г. Пост. ГКО № 8004 от 25.05.1945 г. самолет снят с производства.</w:t>
      </w:r>
    </w:p>
    <w:p w14:paraId="1EC726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w:t>
      </w:r>
    </w:p>
    <w:p w14:paraId="592071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СМ СССР № 473-192сс от 28.02.1946 г. и приказом № 83сс от 3.03.1946 г. заводу поручено освоить выпуск Ту-2. Внедрение самолета в серию было приостановлено из-за пожара в 10.1946 г., в результате которого полностью сгорел главный корпус. После этого началась реконструкция завода. Освоено литье и обработка деталей из магниевых сплавов. 1-й серийный Ту-2 построен 30.06.1947 г., в 11.1947 г. построен первый Ту-2Р.</w:t>
      </w:r>
    </w:p>
    <w:p w14:paraId="4CA1E0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Во время выпуска Ан-12 (1957-62 г.) на заводе организовано представительство ОКБ-473, которое возглавляли А.И. Швирин,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Леонтьев, В.З. Брагилевский,  Г.А. Луговой.</w:t>
      </w:r>
    </w:p>
    <w:p w14:paraId="792E67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МАП № 181 от 29.07.1965 г. на заводе начался выпуск Ан-24Т.</w:t>
      </w:r>
    </w:p>
    <w:p w14:paraId="0448E4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СМ СССР № 713-342 от 26.06.1957 г. передан в ведение СНХ РСФСР.</w:t>
      </w:r>
    </w:p>
    <w:p w14:paraId="7B759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имел названия: ИАЗ им. 60-летия СССР (до 1989 г.), с 1989 г.- ИАПО. 13.10.1992 г. ИАПО преобразовано в ОАО «ИАПО». В 1997 г. ИАПО приобрело ТАНТК им. Бериева, в 1999 г.- ОКБ «Русская авионика». В 2000 г. на базе ИАПО создана НПК «Иркут», 19.12.2002 г. ИАПО переименовано в ОАО «НПК «Иркут». ОАО «ИАЗ» является филиалом НПК «Иркут» (2006 г.).</w:t>
      </w:r>
    </w:p>
    <w:p w14:paraId="68531B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1997 г. ИАЗ первым из предприятий авиационной промышленности России получил Сертификат соответствия системы обеспечения качества производства международному стандарту </w:t>
      </w:r>
      <w:r w:rsidRPr="004F07B5">
        <w:rPr>
          <w:rFonts w:ascii="Times New Roman" w:hAnsi="Times New Roman"/>
          <w:color w:val="000000" w:themeColor="text1"/>
          <w:sz w:val="16"/>
          <w:szCs w:val="16"/>
          <w:lang w:val="en-US"/>
        </w:rPr>
        <w:t>ISO</w:t>
      </w:r>
      <w:r w:rsidRPr="004F07B5">
        <w:rPr>
          <w:rFonts w:ascii="Times New Roman" w:hAnsi="Times New Roman"/>
          <w:color w:val="000000" w:themeColor="text1"/>
          <w:sz w:val="16"/>
          <w:szCs w:val="16"/>
        </w:rPr>
        <w:t xml:space="preserve"> 9002.</w:t>
      </w:r>
    </w:p>
    <w:p w14:paraId="574A15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 ИАПО входит Летно-испытательный центр, который осуществляет всесторонние испытания готового самолета, его пилотажно-навигационного комплекса и систем вооружения.</w:t>
      </w:r>
    </w:p>
    <w:p w14:paraId="501B9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Планировалось производство автожира А-002 (2004 г.). В 2006 г. построен 4-й экземпляр Бе-200, в 2007 г.- 5-й (еще два - в производстве). В 2007 г. запущен в серию Як-130. В 2008 г. планировалось поставить 6 машин ВВС РФ.</w:t>
      </w:r>
    </w:p>
    <w:p w14:paraId="4D123A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оборудования: (11.1940 г.)- 829 металлорежущих станков.</w:t>
      </w:r>
    </w:p>
    <w:p w14:paraId="4F6D74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(1.01.1942 г.)- 16.879 чел.</w:t>
      </w:r>
    </w:p>
    <w:p w14:paraId="35237F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(1931 г.)- Е.С. Пауфлер,</w:t>
      </w:r>
      <w:r w:rsidRPr="004F07B5">
        <w:rPr>
          <w:rFonts w:ascii="Times New Roman" w:hAnsi="Times New Roman"/>
          <w:color w:val="000000" w:themeColor="text1"/>
          <w:sz w:val="16"/>
          <w:szCs w:val="16"/>
          <w:vertAlign w:val="superscript"/>
        </w:rPr>
        <w:t>38</w:t>
      </w:r>
      <w:r w:rsidRPr="004F07B5">
        <w:rPr>
          <w:rFonts w:ascii="Times New Roman" w:hAnsi="Times New Roman"/>
          <w:color w:val="000000" w:themeColor="text1"/>
          <w:sz w:val="16"/>
          <w:szCs w:val="16"/>
        </w:rPr>
        <w:t xml:space="preserve"> (04.1932 г.)- С. Марголин, (-06-11.07.1937 г.)- И.Б. Кацва, (11.07- 9.12.1937 г.)-  Г. Г. Бурмистров, (9.12.1937-09.1940 г.)- В.И. Журавлев, (09.1940-09.1941 г.)- Л.П. Соколов (затем- директор завода № 166), (09-12.1941 г.; 02.1942-45 г.)- В.И. Абрамов</w:t>
      </w:r>
      <w:r w:rsidRPr="004F07B5">
        <w:rPr>
          <w:rFonts w:ascii="Times New Roman" w:hAnsi="Times New Roman"/>
          <w:color w:val="000000" w:themeColor="text1"/>
          <w:sz w:val="16"/>
          <w:szCs w:val="16"/>
          <w:vertAlign w:val="superscript"/>
        </w:rPr>
        <w:t>34</w:t>
      </w:r>
      <w:r w:rsidRPr="004F07B5">
        <w:rPr>
          <w:rFonts w:ascii="Times New Roman" w:hAnsi="Times New Roman"/>
          <w:color w:val="000000" w:themeColor="text1"/>
          <w:sz w:val="16"/>
          <w:szCs w:val="16"/>
        </w:rPr>
        <w:t>, (12.1941-02.1942 г.)- И.Б. Иосилович, (- 1945 г.)- В.И. Журавлев, (1946 г.)- К.А. Петров. Гендиректор (1992 г.)-  Г.Н. Горбунов, (1993-97 г.)- А.И. Федоров, (1998-2006 г.-)- В.В. Ковальков.</w:t>
      </w:r>
    </w:p>
    <w:p w14:paraId="2DEE7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(13.01.1933 г.-)- С.В. Ильюшин, (06.1937 г.)- Д.В. Голяев. Зам. гендиректора по ВЭД, маркетингу и сервисному обслуживанию (-1994-97 г.)- А. Г. Белов. Помощник директора по найму и увольнению (-11.07.1937 г.)- Е.И. Левков, (13.11.1937-09.1938 г.-)- В.В. Полетаев.</w:t>
      </w:r>
    </w:p>
    <w:p w14:paraId="3086B1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Технический директор (2002 г.)- А.А. Вепрев.</w:t>
      </w:r>
    </w:p>
    <w:p w14:paraId="3A5E99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(1933-36 г.)- Б.П. Лисунов, (06.1937; -12.1937-07.1938 г.-&gt; Д.В. Голяев, (09.1937 г.)- Н.Н. Леонтьев, (12.1941-02.1942 г.)- В.И. Абрамов, (02.1942 г.-)- К.А. Петров, (1946 г.)- И.К. Ситников, (1989 г.-&gt; А.И. Федоров, (2002 г.)- В.В. Ковальков.</w:t>
      </w:r>
    </w:p>
    <w:p w14:paraId="5A3763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производства (10.12.1937 г.-)- П.М. Морозов. Начальник ОП (-04-06.1938 г.-)- К.А. Петров. Директор производства (2002 г.)- С.И. Василенко.</w:t>
      </w:r>
    </w:p>
    <w:p w14:paraId="1A00DF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производства (10.12.1937 г.-)- Ф.М. Матвеев.</w:t>
      </w:r>
    </w:p>
    <w:p w14:paraId="2E9D36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(22.02.1938-40 г.)- С.В. Ильюшин, (08.1940-02.1941 г.)- В.М. Петляков.</w:t>
      </w:r>
    </w:p>
    <w:p w14:paraId="6049BD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конструктора (1938 г.)- В.В. Калинин.</w:t>
      </w:r>
    </w:p>
    <w:p w14:paraId="080A57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управления поставок и сервиса (2002 г.)- Ю.В. Белозеров.</w:t>
      </w:r>
    </w:p>
    <w:p w14:paraId="0FD5F7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конструктора (-1943 г.)- В.П. Иванов.</w:t>
      </w:r>
    </w:p>
    <w:p w14:paraId="1E89DE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программы Су-30МКИ (1998-99 г.)- В.И. Барковский.</w:t>
      </w:r>
    </w:p>
    <w:p w14:paraId="2A1FA2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ЛИС (09.1938 г.)- Грязнов, (02.1942-43 г.)- Ш.Б. Бидзинашвшга.</w:t>
      </w:r>
    </w:p>
    <w:p w14:paraId="1AACC8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цеха: (12.1937-02.1938 г.)- И.К. Седин, (-04-06.1938 г.-)- Е.Е. Буксанов.</w:t>
      </w:r>
    </w:p>
    <w:p w14:paraId="718674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ОТК (09.1938 г.)-  Г.Е. Петров.</w:t>
      </w:r>
    </w:p>
    <w:p w14:paraId="4E417B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И.О. начальника СКБ (4.08.1938 г.-)- Анисимов.</w:t>
      </w:r>
    </w:p>
    <w:p w14:paraId="413536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Руководители групп: (1935-37 г.)- И.Л. Макаров.</w:t>
      </w:r>
    </w:p>
    <w:p w14:paraId="3182B1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Летчики-испытатели:  Г.Е. Буланов, (1944 г.)- Н.С. Бушкевич, (1967 г.)- С.М. Куркай, В.Б. Максименков, (1967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Пранцкявичус, (1966 г.)- к Г.И. Старостенко, И.И. Тихонов, В.М. Токарев, (1967 г.)- В.Н. Трубников, А.А. Холодов, (-1966-67 Г.-)- Э.Н. Чельцов, (1935 г.)- В.П. Чкалов, И.П. Яшин.</w:t>
      </w:r>
    </w:p>
    <w:p w14:paraId="7DE633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самолеты: И-5, «ТШ»- 2, «ДИС»- 2, МБР-1 - 1, МДР-1 - 1, «ШОМ»- 1, ТБ-5 (1931)- 1, МБР-2 (1931)- 1, АИР-б (1932-33)- 3, И-</w:t>
      </w:r>
      <w:r w:rsidRPr="004F07B5">
        <w:rPr>
          <w:rFonts w:ascii="Times New Roman" w:hAnsi="Times New Roman"/>
          <w:color w:val="000000" w:themeColor="text1"/>
          <w:sz w:val="16"/>
          <w:szCs w:val="16"/>
          <w:lang w:val="en-US"/>
        </w:rPr>
        <w:t>Z</w:t>
      </w:r>
      <w:r w:rsidRPr="004F07B5">
        <w:rPr>
          <w:rFonts w:ascii="Times New Roman" w:hAnsi="Times New Roman"/>
          <w:color w:val="000000" w:themeColor="text1"/>
          <w:sz w:val="16"/>
          <w:szCs w:val="16"/>
        </w:rPr>
        <w:t xml:space="preserve"> (И-7, 1933)- 22, И-15 (1934-35)- 49, ТБ-3 (1932-34)- 50, И-16 (1934-36)- 58, ДИ-6 (1936)- 10, ЦКБ-26 (1936)-1, ДБ-3 (1936-40), ДБ-ЗФ (1939-44)- всего 1588, БШ-2 (1939)- 2, ДБ-4 (1940)- 2, Пе-2 (1941-42)- 896 (764</w:t>
      </w:r>
      <w:r w:rsidRPr="004F07B5">
        <w:rPr>
          <w:rFonts w:ascii="Times New Roman" w:hAnsi="Times New Roman"/>
          <w:color w:val="000000" w:themeColor="text1"/>
          <w:sz w:val="16"/>
          <w:szCs w:val="16"/>
          <w:vertAlign w:val="superscript"/>
        </w:rPr>
        <w:t>31</w:t>
      </w:r>
      <w:r w:rsidRPr="004F07B5">
        <w:rPr>
          <w:rFonts w:ascii="Times New Roman" w:hAnsi="Times New Roman"/>
          <w:color w:val="000000" w:themeColor="text1"/>
          <w:sz w:val="16"/>
          <w:szCs w:val="16"/>
        </w:rPr>
        <w:t>), Пе-Збис (1941,43)- 209, Ер-2 (1943-45)- 391, Ил-6 (1943)- 1, Ту-2 (1947-50)- 218, «81» (Ту- 14, 1949)- 1, Ту-14 (1951-53)- 87,</w:t>
      </w:r>
      <w:r w:rsidRPr="004F07B5">
        <w:rPr>
          <w:rFonts w:ascii="Times New Roman" w:hAnsi="Times New Roman"/>
          <w:color w:val="000000" w:themeColor="text1"/>
          <w:sz w:val="16"/>
          <w:szCs w:val="16"/>
          <w:vertAlign w:val="superscript"/>
        </w:rPr>
        <w:t>31</w:t>
      </w:r>
      <w:r w:rsidRPr="004F07B5">
        <w:rPr>
          <w:rFonts w:ascii="Times New Roman" w:hAnsi="Times New Roman"/>
          <w:color w:val="000000" w:themeColor="text1"/>
          <w:sz w:val="16"/>
          <w:szCs w:val="16"/>
        </w:rPr>
        <w:t xml:space="preserve"> Ил-28 (1953-57)- 459,</w:t>
      </w:r>
      <w:r w:rsidRPr="004F07B5">
        <w:rPr>
          <w:rFonts w:ascii="Times New Roman" w:hAnsi="Times New Roman"/>
          <w:color w:val="000000" w:themeColor="text1"/>
          <w:sz w:val="16"/>
          <w:szCs w:val="16"/>
          <w:vertAlign w:val="superscript"/>
        </w:rPr>
        <w:t>31</w:t>
      </w:r>
      <w:r w:rsidRPr="004F07B5">
        <w:rPr>
          <w:rFonts w:ascii="Times New Roman" w:hAnsi="Times New Roman"/>
          <w:color w:val="000000" w:themeColor="text1"/>
          <w:sz w:val="16"/>
          <w:szCs w:val="16"/>
        </w:rPr>
        <w:t xml:space="preserve"> Ан-12 (1957-62)- 155, Як-28 (1959-71)- 737,</w:t>
      </w:r>
      <w:r w:rsidRPr="004F07B5">
        <w:rPr>
          <w:rFonts w:ascii="Times New Roman" w:hAnsi="Times New Roman"/>
          <w:color w:val="000000" w:themeColor="text1"/>
          <w:sz w:val="16"/>
          <w:szCs w:val="16"/>
          <w:vertAlign w:val="superscript"/>
        </w:rPr>
        <w:t>31</w:t>
      </w:r>
      <w:r w:rsidRPr="004F07B5">
        <w:rPr>
          <w:rFonts w:ascii="Times New Roman" w:hAnsi="Times New Roman"/>
          <w:color w:val="000000" w:themeColor="text1"/>
          <w:sz w:val="16"/>
          <w:szCs w:val="16"/>
        </w:rPr>
        <w:t xml:space="preserve"> Ан-24Т (1966-71)- 164, АН-24РТ (1966-71)- 62, МиГ-23УБ (1970-78), МиГ-27 (1973-77)- 560, МиГ -27К (1977-82)- 200, МиГ-27М (1978-83)- 150, Су-27УБ (1986-), Су-30 (1991-2004-), Як-112 (1993-), Бе-200 (1996, 1998-2007-)- 5, Як- 130 (2007-); оперение и воздухозаборники для Ту-160; опытная партия ракет 10Х (1940-е); катапультная установка АКУ-58-1 для Х-58 (1975-).</w:t>
      </w:r>
    </w:p>
    <w:p w14:paraId="03471C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Заводские №: 39010 (И-</w:t>
      </w:r>
      <w:r w:rsidRPr="004F07B5">
        <w:rPr>
          <w:rFonts w:ascii="Times New Roman" w:hAnsi="Times New Roman"/>
          <w:color w:val="000000" w:themeColor="text1"/>
          <w:sz w:val="16"/>
          <w:szCs w:val="16"/>
          <w:lang w:val="en-US"/>
        </w:rPr>
        <w:t>Z</w:t>
      </w:r>
      <w:r w:rsidRPr="004F07B5">
        <w:rPr>
          <w:rFonts w:ascii="Times New Roman" w:hAnsi="Times New Roman"/>
          <w:color w:val="000000" w:themeColor="text1"/>
          <w:sz w:val="16"/>
          <w:szCs w:val="16"/>
        </w:rPr>
        <w:t>, 1933 г.), 3039002 (ДБ-3), 10013901 (Ту-2); 390905 (Ил-4): 39- номер завода, 09- серия, 05- номер машины в серии; 3920903 (Як-28); 7910309 (Ан-24): 7- год выпуска, 9- номер завода, 1- тип изделия, 03- серия, 09- номер машины в серии (11982).</w:t>
      </w:r>
    </w:p>
    <w:p w14:paraId="5A0CB1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0D3E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московский завод № 24 уже начал подготовку к серийному производству микулинского двигателя. Ради этого там отказа</w:t>
      </w:r>
      <w:r w:rsidRPr="004F07B5">
        <w:rPr>
          <w:rFonts w:ascii="Times New Roman" w:hAnsi="Times New Roman"/>
          <w:color w:val="000000" w:themeColor="text1"/>
          <w:sz w:val="16"/>
          <w:szCs w:val="16"/>
        </w:rPr>
        <w:softHyphen/>
        <w:t>лись от развертывания выпуска 18-цилиндрового мотора М-27, под ко</w:t>
      </w:r>
      <w:r w:rsidRPr="004F07B5">
        <w:rPr>
          <w:rFonts w:ascii="Times New Roman" w:hAnsi="Times New Roman"/>
          <w:color w:val="000000" w:themeColor="text1"/>
          <w:sz w:val="16"/>
          <w:szCs w:val="16"/>
        </w:rPr>
        <w:softHyphen/>
        <w:t>торый уже подготовили оснастку. При этом формальный заказ поступил позже - 6 февраля 1932 г. (11848).</w:t>
      </w:r>
    </w:p>
    <w:p w14:paraId="7B1B9E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283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декабря 1931 года по июнь 1932 года НИИ ВВС проводил устройство, установку и испытание "Самолета Звена" ("З-1"), сконструированного инженером НИИ ВВС Вахмистровым В.С.</w:t>
      </w:r>
    </w:p>
    <w:p w14:paraId="0EACD0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"З-1" представляет собой соединение двух истребителей И-4 с тяжелым бомбардировщиком ТБ1. Самолеты И-4 устанавливаются на крыльях ТБ1 в специальных замках и могут быть отцеплены в воздухе особым сбрасывателем.</w:t>
      </w:r>
    </w:p>
    <w:p w14:paraId="16D7F1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взлете и в полете моторы всех трех самолетов работают и таким образом получается один целый 4-моторный самолет. Питание горючим истребителей в полете производится из баков бомбардировщика.</w:t>
      </w:r>
    </w:p>
    <w:p w14:paraId="754E5C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Эта комбинация представляет следующие основные выгоды:</w:t>
      </w:r>
    </w:p>
    <w:p w14:paraId="5A32C180"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 истребителей увеличивают мощность бомбардировщика, а следовательно и его грузоподъемность, скороподъемность, потолок и скорость.</w:t>
      </w:r>
    </w:p>
    <w:p w14:paraId="68362A4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Радиус действия истребителей увеличивается в два раза, так как по пути к цели они питаются горючим из баков бомбардировщика.</w:t>
      </w:r>
    </w:p>
    <w:p w14:paraId="010103BF"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Бомбардировщик в глубоком тылу противника имеет свою истребительную охрану, а не только при прохождении полосы фронта.</w:t>
      </w:r>
    </w:p>
    <w:p w14:paraId="1EF965F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Испытания показали, что эксплуатация самолета "З-1" как в зимних, так и в летних условиях особых трудностей не представляет ни в подготовке к полету, ни в самом полете.</w:t>
      </w:r>
    </w:p>
    <w:p w14:paraId="60C99B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Сравнительные данные изолированного ТБ-1 и его же с двумя И-4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1160"/>
        <w:gridCol w:w="1160"/>
        <w:gridCol w:w="1160"/>
        <w:gridCol w:w="1160"/>
        <w:gridCol w:w="1160"/>
        <w:gridCol w:w="1160"/>
        <w:gridCol w:w="1160"/>
        <w:gridCol w:w="1160"/>
        <w:gridCol w:w="1160"/>
      </w:tblGrid>
      <w:tr w:rsidR="00365C94" w:rsidRPr="004F07B5" w14:paraId="56AD5034" w14:textId="77777777">
        <w:tc>
          <w:tcPr>
            <w:tcW w:w="1160" w:type="dxa"/>
          </w:tcPr>
          <w:p w14:paraId="31665D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160" w:type="dxa"/>
          </w:tcPr>
          <w:p w14:paraId="3F20E68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пустого</w:t>
            </w:r>
          </w:p>
        </w:tc>
        <w:tc>
          <w:tcPr>
            <w:tcW w:w="1160" w:type="dxa"/>
          </w:tcPr>
          <w:p w14:paraId="6C39D6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Полная нагрузка ТБ1</w:t>
            </w:r>
          </w:p>
        </w:tc>
        <w:tc>
          <w:tcPr>
            <w:tcW w:w="1160" w:type="dxa"/>
          </w:tcPr>
          <w:p w14:paraId="01D6F7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бомб</w:t>
            </w:r>
          </w:p>
        </w:tc>
        <w:tc>
          <w:tcPr>
            <w:tcW w:w="1160" w:type="dxa"/>
          </w:tcPr>
          <w:p w14:paraId="2EE332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самолетов</w:t>
            </w:r>
          </w:p>
          <w:p w14:paraId="5D0939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w:t>
            </w:r>
          </w:p>
        </w:tc>
        <w:tc>
          <w:tcPr>
            <w:tcW w:w="1160" w:type="dxa"/>
          </w:tcPr>
          <w:p w14:paraId="45E066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разбега</w:t>
            </w:r>
          </w:p>
        </w:tc>
        <w:tc>
          <w:tcPr>
            <w:tcW w:w="1160" w:type="dxa"/>
          </w:tcPr>
          <w:p w14:paraId="4CD75D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Максимальн. скорость </w:t>
            </w:r>
          </w:p>
        </w:tc>
        <w:tc>
          <w:tcPr>
            <w:tcW w:w="1160" w:type="dxa"/>
          </w:tcPr>
          <w:p w14:paraId="7D24B4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Подъем на 3000 м</w:t>
            </w:r>
          </w:p>
        </w:tc>
        <w:tc>
          <w:tcPr>
            <w:tcW w:w="1160" w:type="dxa"/>
          </w:tcPr>
          <w:p w14:paraId="043774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c>
          <w:tcPr>
            <w:tcW w:w="1160" w:type="dxa"/>
          </w:tcPr>
          <w:p w14:paraId="5E8606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Дальность</w:t>
            </w:r>
          </w:p>
        </w:tc>
      </w:tr>
      <w:tr w:rsidR="00365C94" w:rsidRPr="004F07B5" w14:paraId="11FCB998" w14:textId="77777777">
        <w:tc>
          <w:tcPr>
            <w:tcW w:w="1160" w:type="dxa"/>
          </w:tcPr>
          <w:p w14:paraId="51EAC1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1160" w:type="dxa"/>
          </w:tcPr>
          <w:p w14:paraId="3612A5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4525</w:t>
            </w:r>
          </w:p>
        </w:tc>
        <w:tc>
          <w:tcPr>
            <w:tcW w:w="1160" w:type="dxa"/>
          </w:tcPr>
          <w:p w14:paraId="045EA7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2285</w:t>
            </w:r>
          </w:p>
        </w:tc>
        <w:tc>
          <w:tcPr>
            <w:tcW w:w="1160" w:type="dxa"/>
          </w:tcPr>
          <w:p w14:paraId="3E5BBE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w:t>
            </w:r>
          </w:p>
        </w:tc>
        <w:tc>
          <w:tcPr>
            <w:tcW w:w="1160" w:type="dxa"/>
          </w:tcPr>
          <w:p w14:paraId="6099CB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60" w:type="dxa"/>
          </w:tcPr>
          <w:p w14:paraId="072D8E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160" w:type="dxa"/>
          </w:tcPr>
          <w:p w14:paraId="79AEB9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211</w:t>
            </w:r>
          </w:p>
        </w:tc>
        <w:tc>
          <w:tcPr>
            <w:tcW w:w="1160" w:type="dxa"/>
          </w:tcPr>
          <w:p w14:paraId="3EFEE4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21,3</w:t>
            </w:r>
          </w:p>
        </w:tc>
        <w:tc>
          <w:tcPr>
            <w:tcW w:w="1160" w:type="dxa"/>
          </w:tcPr>
          <w:p w14:paraId="53919B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4800</w:t>
            </w:r>
          </w:p>
        </w:tc>
        <w:tc>
          <w:tcPr>
            <w:tcW w:w="1160" w:type="dxa"/>
          </w:tcPr>
          <w:p w14:paraId="13FDFD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450</w:t>
            </w:r>
          </w:p>
        </w:tc>
      </w:tr>
      <w:tr w:rsidR="00365C94" w:rsidRPr="004F07B5" w14:paraId="05BAED85" w14:textId="77777777">
        <w:tc>
          <w:tcPr>
            <w:tcW w:w="1160" w:type="dxa"/>
          </w:tcPr>
          <w:p w14:paraId="2768C5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797ECA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4525</w:t>
            </w:r>
          </w:p>
        </w:tc>
        <w:tc>
          <w:tcPr>
            <w:tcW w:w="1160" w:type="dxa"/>
          </w:tcPr>
          <w:p w14:paraId="103BC3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3400</w:t>
            </w:r>
          </w:p>
        </w:tc>
        <w:tc>
          <w:tcPr>
            <w:tcW w:w="1160" w:type="dxa"/>
          </w:tcPr>
          <w:p w14:paraId="5FBAC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160" w:type="dxa"/>
          </w:tcPr>
          <w:p w14:paraId="1B5BF9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60" w:type="dxa"/>
          </w:tcPr>
          <w:p w14:paraId="3279C7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w:t>
            </w:r>
          </w:p>
        </w:tc>
        <w:tc>
          <w:tcPr>
            <w:tcW w:w="1160" w:type="dxa"/>
          </w:tcPr>
          <w:p w14:paraId="04F25E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160" w:type="dxa"/>
          </w:tcPr>
          <w:p w14:paraId="612FD1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38,1</w:t>
            </w:r>
          </w:p>
        </w:tc>
        <w:tc>
          <w:tcPr>
            <w:tcW w:w="1160" w:type="dxa"/>
          </w:tcPr>
          <w:p w14:paraId="029493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3790</w:t>
            </w:r>
          </w:p>
        </w:tc>
        <w:tc>
          <w:tcPr>
            <w:tcW w:w="1160" w:type="dxa"/>
          </w:tcPr>
          <w:p w14:paraId="18DD8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r>
      <w:tr w:rsidR="00365C94" w:rsidRPr="004F07B5" w14:paraId="176D670C" w14:textId="77777777">
        <w:tc>
          <w:tcPr>
            <w:tcW w:w="1160" w:type="dxa"/>
          </w:tcPr>
          <w:p w14:paraId="6F36C7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"З-1"</w:t>
            </w:r>
          </w:p>
          <w:p w14:paraId="239FD8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ТБ1+2И-4</w:t>
            </w:r>
          </w:p>
        </w:tc>
        <w:tc>
          <w:tcPr>
            <w:tcW w:w="1160" w:type="dxa"/>
          </w:tcPr>
          <w:p w14:paraId="464C78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6532</w:t>
            </w:r>
          </w:p>
        </w:tc>
        <w:tc>
          <w:tcPr>
            <w:tcW w:w="1160" w:type="dxa"/>
          </w:tcPr>
          <w:p w14:paraId="7EAC2C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3968</w:t>
            </w:r>
          </w:p>
        </w:tc>
        <w:tc>
          <w:tcPr>
            <w:tcW w:w="1160" w:type="dxa"/>
          </w:tcPr>
          <w:p w14:paraId="2E441E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160" w:type="dxa"/>
          </w:tcPr>
          <w:p w14:paraId="066203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1450</w:t>
            </w:r>
          </w:p>
        </w:tc>
        <w:tc>
          <w:tcPr>
            <w:tcW w:w="1160" w:type="dxa"/>
          </w:tcPr>
          <w:p w14:paraId="793A48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w:t>
            </w:r>
          </w:p>
        </w:tc>
        <w:tc>
          <w:tcPr>
            <w:tcW w:w="1160" w:type="dxa"/>
          </w:tcPr>
          <w:p w14:paraId="4BF607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w:t>
            </w:r>
          </w:p>
        </w:tc>
        <w:tc>
          <w:tcPr>
            <w:tcW w:w="1160" w:type="dxa"/>
          </w:tcPr>
          <w:p w14:paraId="3886AD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24,6</w:t>
            </w:r>
          </w:p>
        </w:tc>
        <w:tc>
          <w:tcPr>
            <w:tcW w:w="1160" w:type="dxa"/>
          </w:tcPr>
          <w:p w14:paraId="21AD3D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4630</w:t>
            </w:r>
          </w:p>
        </w:tc>
        <w:tc>
          <w:tcPr>
            <w:tcW w:w="1160" w:type="dxa"/>
          </w:tcPr>
          <w:p w14:paraId="0E1003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600</w:t>
            </w:r>
          </w:p>
        </w:tc>
      </w:tr>
      <w:tr w:rsidR="00365C94" w:rsidRPr="004F07B5" w14:paraId="1192CA58" w14:textId="77777777">
        <w:tc>
          <w:tcPr>
            <w:tcW w:w="1160" w:type="dxa"/>
          </w:tcPr>
          <w:p w14:paraId="5B16FF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C6680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6532</w:t>
            </w:r>
          </w:p>
        </w:tc>
        <w:tc>
          <w:tcPr>
            <w:tcW w:w="1160" w:type="dxa"/>
          </w:tcPr>
          <w:p w14:paraId="236D92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5968</w:t>
            </w:r>
          </w:p>
        </w:tc>
        <w:tc>
          <w:tcPr>
            <w:tcW w:w="1160" w:type="dxa"/>
          </w:tcPr>
          <w:p w14:paraId="3D895A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1000</w:t>
            </w:r>
          </w:p>
        </w:tc>
        <w:tc>
          <w:tcPr>
            <w:tcW w:w="1160" w:type="dxa"/>
          </w:tcPr>
          <w:p w14:paraId="59735F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1450</w:t>
            </w:r>
          </w:p>
        </w:tc>
        <w:tc>
          <w:tcPr>
            <w:tcW w:w="1160" w:type="dxa"/>
          </w:tcPr>
          <w:p w14:paraId="3A223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290</w:t>
            </w:r>
          </w:p>
        </w:tc>
        <w:tc>
          <w:tcPr>
            <w:tcW w:w="1160" w:type="dxa"/>
          </w:tcPr>
          <w:p w14:paraId="4DE782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60" w:type="dxa"/>
          </w:tcPr>
          <w:p w14:paraId="458DF7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60" w:type="dxa"/>
          </w:tcPr>
          <w:p w14:paraId="725427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60" w:type="dxa"/>
          </w:tcPr>
          <w:p w14:paraId="218F4D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1500</w:t>
            </w:r>
          </w:p>
        </w:tc>
      </w:tr>
    </w:tbl>
    <w:p w14:paraId="476959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периоде испытаний был произведен демонстративный налет на Киев, где сброшено 1000 кг бомб, при этом пройдено без посадки 1275 км.</w:t>
      </w:r>
    </w:p>
    <w:p w14:paraId="2FA4F5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полного выявления эксплуатационных свойств самолета "З-1" в настоящее время изготовляется войсковая серия этих установок в количестве 6 штук для широких войсковых испытаний и отработки тактики и боевого применения.</w:t>
      </w:r>
    </w:p>
    <w:p w14:paraId="665955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Дальнейшие работы инженера Вахмистрова по конструированию перенести на самолет ТБ-3, на котором спроектированы два типа установок "З-2" – установка з-х самолетов И-5 сверху на крыльях ТБ3 и "З-3" – 2-х самолетов "Z" снизу под крыльями ТБ3, таким образом на ТБ3 может быть одновременно установлено 5 истребителей. Проектирование этих двух установок (сверху и снизу) закончено и они изготовляются на заводе ЦАГИ.</w:t>
      </w:r>
    </w:p>
    <w:p w14:paraId="0C3B8D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Расчетные данные самолета ТБ-3 с тремя самолетами "И-5" по сравнению с изолированным ТБ3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0"/>
        <w:gridCol w:w="1450"/>
        <w:gridCol w:w="1450"/>
        <w:gridCol w:w="1450"/>
        <w:gridCol w:w="1450"/>
        <w:gridCol w:w="1450"/>
        <w:gridCol w:w="1450"/>
        <w:gridCol w:w="1450"/>
      </w:tblGrid>
      <w:tr w:rsidR="00365C94" w:rsidRPr="004F07B5" w14:paraId="395F5A14" w14:textId="77777777">
        <w:tc>
          <w:tcPr>
            <w:tcW w:w="1450" w:type="dxa"/>
          </w:tcPr>
          <w:p w14:paraId="63BAD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w:t>
            </w:r>
          </w:p>
        </w:tc>
        <w:tc>
          <w:tcPr>
            <w:tcW w:w="1450" w:type="dxa"/>
          </w:tcPr>
          <w:p w14:paraId="128DCB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Полетный вес</w:t>
            </w:r>
          </w:p>
        </w:tc>
        <w:tc>
          <w:tcPr>
            <w:tcW w:w="1450" w:type="dxa"/>
          </w:tcPr>
          <w:p w14:paraId="64B8D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Нагрузка</w:t>
            </w:r>
          </w:p>
        </w:tc>
        <w:tc>
          <w:tcPr>
            <w:tcW w:w="1450" w:type="dxa"/>
          </w:tcPr>
          <w:p w14:paraId="22991B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у земли</w:t>
            </w:r>
          </w:p>
        </w:tc>
        <w:tc>
          <w:tcPr>
            <w:tcW w:w="1450" w:type="dxa"/>
          </w:tcPr>
          <w:p w14:paraId="66D0E4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Максимальная скорость на 3000 м</w:t>
            </w:r>
          </w:p>
        </w:tc>
        <w:tc>
          <w:tcPr>
            <w:tcW w:w="1450" w:type="dxa"/>
          </w:tcPr>
          <w:p w14:paraId="76D462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Скороподъемн. на 1000 м </w:t>
            </w:r>
          </w:p>
        </w:tc>
        <w:tc>
          <w:tcPr>
            <w:tcW w:w="1450" w:type="dxa"/>
          </w:tcPr>
          <w:p w14:paraId="4CC73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Скороподъемн. на 3000 м</w:t>
            </w:r>
          </w:p>
        </w:tc>
        <w:tc>
          <w:tcPr>
            <w:tcW w:w="1450" w:type="dxa"/>
          </w:tcPr>
          <w:p w14:paraId="115307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Потолок</w:t>
            </w:r>
          </w:p>
        </w:tc>
      </w:tr>
      <w:tr w:rsidR="00365C94" w:rsidRPr="004F07B5" w14:paraId="52BACA2B" w14:textId="77777777">
        <w:tc>
          <w:tcPr>
            <w:tcW w:w="1450" w:type="dxa"/>
          </w:tcPr>
          <w:p w14:paraId="1A0F8E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1450" w:type="dxa"/>
          </w:tcPr>
          <w:p w14:paraId="61E816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17200</w:t>
            </w:r>
          </w:p>
        </w:tc>
        <w:tc>
          <w:tcPr>
            <w:tcW w:w="1450" w:type="dxa"/>
          </w:tcPr>
          <w:p w14:paraId="1FA162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7000</w:t>
            </w:r>
          </w:p>
        </w:tc>
        <w:tc>
          <w:tcPr>
            <w:tcW w:w="1450" w:type="dxa"/>
          </w:tcPr>
          <w:p w14:paraId="0D50B5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198</w:t>
            </w:r>
          </w:p>
        </w:tc>
        <w:tc>
          <w:tcPr>
            <w:tcW w:w="1450" w:type="dxa"/>
          </w:tcPr>
          <w:p w14:paraId="6C46C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166</w:t>
            </w:r>
          </w:p>
        </w:tc>
        <w:tc>
          <w:tcPr>
            <w:tcW w:w="1450" w:type="dxa"/>
          </w:tcPr>
          <w:p w14:paraId="733AA2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9,40</w:t>
            </w:r>
          </w:p>
        </w:tc>
        <w:tc>
          <w:tcPr>
            <w:tcW w:w="1450" w:type="dxa"/>
          </w:tcPr>
          <w:p w14:paraId="2B7215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46,5</w:t>
            </w:r>
          </w:p>
        </w:tc>
        <w:tc>
          <w:tcPr>
            <w:tcW w:w="1450" w:type="dxa"/>
          </w:tcPr>
          <w:p w14:paraId="52B3B1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3700</w:t>
            </w:r>
          </w:p>
        </w:tc>
      </w:tr>
      <w:tr w:rsidR="00365C94" w:rsidRPr="004F07B5" w14:paraId="30F039A0" w14:textId="77777777">
        <w:tc>
          <w:tcPr>
            <w:tcW w:w="1450" w:type="dxa"/>
          </w:tcPr>
          <w:p w14:paraId="62EAA2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"З-2"</w:t>
            </w:r>
          </w:p>
          <w:p w14:paraId="5E69AC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ТБ3+3И5</w:t>
            </w:r>
          </w:p>
        </w:tc>
        <w:tc>
          <w:tcPr>
            <w:tcW w:w="1450" w:type="dxa"/>
          </w:tcPr>
          <w:p w14:paraId="170878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21250</w:t>
            </w:r>
          </w:p>
        </w:tc>
        <w:tc>
          <w:tcPr>
            <w:tcW w:w="1450" w:type="dxa"/>
          </w:tcPr>
          <w:p w14:paraId="3B0311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8200</w:t>
            </w:r>
          </w:p>
        </w:tc>
        <w:tc>
          <w:tcPr>
            <w:tcW w:w="1450" w:type="dxa"/>
          </w:tcPr>
          <w:p w14:paraId="7FBB92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201</w:t>
            </w:r>
          </w:p>
        </w:tc>
        <w:tc>
          <w:tcPr>
            <w:tcW w:w="1450" w:type="dxa"/>
          </w:tcPr>
          <w:p w14:paraId="59E30A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174</w:t>
            </w:r>
          </w:p>
        </w:tc>
        <w:tc>
          <w:tcPr>
            <w:tcW w:w="1450" w:type="dxa"/>
          </w:tcPr>
          <w:p w14:paraId="762642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4,93</w:t>
            </w:r>
          </w:p>
        </w:tc>
        <w:tc>
          <w:tcPr>
            <w:tcW w:w="1450" w:type="dxa"/>
          </w:tcPr>
          <w:p w14:paraId="34C733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24,17</w:t>
            </w:r>
          </w:p>
        </w:tc>
        <w:tc>
          <w:tcPr>
            <w:tcW w:w="1450" w:type="dxa"/>
          </w:tcPr>
          <w:p w14:paraId="59085D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4800</w:t>
            </w:r>
          </w:p>
        </w:tc>
      </w:tr>
    </w:tbl>
    <w:p w14:paraId="0ADF8320"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(7439, 201-203).</w:t>
      </w:r>
    </w:p>
    <w:p w14:paraId="3BB6077E"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A2E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совершил первый полет ТБ-1, на крыльях которого размещались два истребителя И-4. Система получила название «Звено-1». В 1932 г. начались работы по использованию в качестве носителя ТБ-3. Проект назвали «Звено-2А». Четырехмоторный бомбардировщик должен был нести три истребителя И-5 - два на крыльях и третий на фюзеляже. Первые полеты совершили только с двумя истребителями на крыльях, позднее добавили еще один. Затаскивали И-5 по специальным мосткам, причем самой большой головной болью являлось водружение третьего самолета на фюзеляж. На ТБ-3 сделали специальные захваты для колес истребителей с замками. Носитель взлегал при помощи только своих собственных MOTOРOB. истребители же обычно запускали двигатели только перед отцепкой. Только раз, чтобы замерить максимальную скорость, в воздухе работали моторы одновоеменно всех четырех машин. Кончилось это тем. что кок И-5. стоявшего на фюзеляже, оторвался и пролетел у борта пилотской кабины ТБ-3. приделав в плоскости большую дыру. Система считалась очень перспективной. Подразделения "звеньев" хотели разместить а первую очередь на Дальнем Востоке для прикрытия возможных налетов на территорию Кореи и Японии. Планировали не только пускать, но и принимать самолеты в воздухе. Для этого между стойками шасси закрепили ферму-трапецию. Истребитель И-Зет оснащался сверху крюком на раме. На аэродроме его подкатывали между тележками ТБ-3, специальный механизм опускал трапецию и затем поднимал ее вверх вместе с истребителем. В воздухе трапеция опускалась опять, и И-Зет отцеплялся от носителя. Перед приемом истребителя ее выпускали вновь, и задачей пилота маленького самолета было точно попасть крюком на трубу трапеции. После долгих тренировок в апреле 1934 г. удалось успешно выпустить и опять подхватить истребитель. Этот вариант получил название «Звено-5» (9807).</w:t>
      </w:r>
    </w:p>
    <w:p w14:paraId="25E07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4CE292"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года был испытан десантный парашют Гроховского для люльки. В данном виде признан негодным для принятия на снабжение, требуется перестройка образца, согласно указаний Испытательной комиссии НИИ (6770).</w:t>
      </w:r>
    </w:p>
    <w:p w14:paraId="569CC2F8"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F08C51"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года прошел гос. испытания парашют Гроховского Г-40 для сбрасывания фотокассет. Дал положительные результаты; подлежал серийному заказу (6770).</w:t>
      </w:r>
    </w:p>
    <w:p w14:paraId="6543F2AA" w14:textId="77777777" w:rsidR="005C4849" w:rsidRPr="004F07B5" w:rsidRDefault="005C4849" w:rsidP="004F07B5">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C14B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вышел Отчет о конструировании специального приспособления для порчи самолетов при вынужденной их посадке в тылу противника (3208,469).</w:t>
      </w:r>
    </w:p>
    <w:p w14:paraId="647B90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357CE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начальник УВВС П.И. Баранову писал:</w:t>
      </w:r>
    </w:p>
    <w:p w14:paraId="0AA03D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 обладает скоростью в три раза большей, чем торпедный катер, лучше маневрирует, менее заметен, дает лучшую прицельность, дешевле стоит... Сохранение торпеды на воо</w:t>
      </w:r>
      <w:r w:rsidRPr="004F07B5">
        <w:rPr>
          <w:rFonts w:ascii="Times New Roman" w:hAnsi="Times New Roman"/>
          <w:color w:val="000000" w:themeColor="text1"/>
          <w:sz w:val="16"/>
          <w:szCs w:val="16"/>
        </w:rPr>
        <w:softHyphen/>
        <w:t>ружении морской авиации я считаю абсолютно обязательным” (4144).</w:t>
      </w:r>
    </w:p>
    <w:p w14:paraId="405CA2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CEB3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комиссия, назначенная Я.Алкснисом во главе с Нач. Воздушных сил ЧМ В.К.Лавровым подвела итоги войсковых испытаний высокой торпеды 10/15, которые шли с первой пробы 19 сентября 1931, когда в ходе имитации атаки ТБ-1 на л Парижская Коммуна, торпеду сбросили с 2000 м и она прошла мимо от цели до 14 ноября 1931. В октябре 1931 учебную атаку провела пара ТБ-1 во время учений флота. Сбросили 2 торпеды по буксируемому щиту в 15 милях от Херсонесского маяка. Потом сбрасывали по неподвижным целям - пятнам краски на воде. Всего до 14 ноября провели 9 сбросов с 2000-3000 м, но только 4 раза сбрасывали торпеды с ходом. Полностью программу выполнить не удалось из-за отсутствия ТБ-1 в поплавковом варианте, специального прицела и мнущихся зарядных отделений. Решили продолжить испытания после устранения недостатков в марте 1932 (1966,10).</w:t>
      </w:r>
    </w:p>
    <w:p w14:paraId="60DBCC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48B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декабря 1931 г. в Тушино на свободных площадях у ж/д. станции начал работать завод №3 управления производственными предприятиями ЦС ОСОАВИАХИМ СССР.</w:t>
      </w:r>
    </w:p>
    <w:p w14:paraId="5F7D3E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Первым директором стал И.Г.Комаров. Гл.к. КБ завода в 1931-38гг. был известный, в последствии, авиаконструктор О.К.Антонов. В этот период строились планеры УС-3, УС-4, УС-5 и УС-6, РФ-1, РФ-2, РФ-3, РФ-4, -5, -6, -7 и др. Кроме того разрабатывались и строились учебные и опытные планеры других конструкторов: Б.Н.Шереметьева (Ш-4, Ш-5, "Октябренок", Ш-7, Ш-8, Ш-10, Ш-11), Г.Ф.Грошова ("Эрнст Тельман", "Беспризорник", Г№2, Г№6, Г№7, АГ-1), В.И.Емельянова (КИМ-1, КИМ-2, РВ-1), М.А.Кузакова (МАК-12), Д.Н.Колесникова (ДК-3), В.В.Абрамова (ВА-3), С.П.Королева (СК-9) и др. </w:t>
      </w:r>
    </w:p>
    <w:p w14:paraId="62DE56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1936 г. на завод переведено Московское КБ В.К.Грибовского. В 1938 г. КБ О.К.Антонова и КБ В.К.Грибовского слили в одно под руководством В.К.Грибовского. При объединении двух КБ О.К.Антонов перешел в систему ГУАП (НКАП), где в 1938-40 гг. работал вед.инж. в ОКБ А.С.Яковлева, а с н.1940 г. - на заводе №23 НКАП в г.Ленинграде по опытному самолету "Аист". </w:t>
      </w:r>
    </w:p>
    <w:p w14:paraId="06B0D4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заводе (получил наименование Завод №445 НКАП) строились серийно уч.-трен. планеры Г-9 конструкции В.К.Грибовского. Всего до 1938 г. на заводе было выпущено только учебных планеров различных типов около 8 тыс. ед.</w:t>
      </w:r>
    </w:p>
    <w:p w14:paraId="48E4DE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Далее из-за свертывания работ по планеростроению в марте 1939 г. завод был передан в подчинение ЦКБ НКсудпрома и перепрофилирован для выпуска катеров на воздушной подушке конструкции В.И.Левкова. В 1940 г. В.К.Грибовский возглавил ОКБ-28. </w:t>
      </w:r>
    </w:p>
    <w:p w14:paraId="0F2DA9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приказом НКАП №167/622 от 4.7.41 г. и №641с от 7.7.41 г. завод №445 был передан в систему НКАП из НКсудпрома с присвоением названия Государственный Союзный завод №445 НКАП. Опять как планеростроительный при вновь образованном планерном 11ГУ НКАП. Освоено производство десантного планера РФ-8 (А-7). Директор завода - П.П.Перовский. Гл.к. завода - О.К.Антонов. В .9.41 г. О.К.Антонову выдано задание на разработку крыльев к танку Т-60 (планер-танковоз "КТ", далее назывался А-Т).</w:t>
      </w:r>
    </w:p>
    <w:p w14:paraId="65C176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к.1941 г. по приказ. №1057 от 10.10.41 г. завод должен был эвакуироваться на территорию планерный завод №493 НКАП (г.Свердловск). Однако этот завод был передан в 3ГУ для размещения завода №28 НКАП, но из-за неразберихи руководство и часть оборудования все же прибыли на завод №493. Основная часть личного состава, оборудование и документация завода №445 оказалась на заводе №471 НКАП в г.Шумерле Чувашской АССР. Здесь началось возобновление производства планера РФ-8. Завод планировалось влить в состав единого завода №471 в г.Шумерле (приказ. №1088 от 1.11.41 г.). Но далее в .12.1941 г. завод переэвакуировали в г.Алапаевск Свердловской обл. на пл. Деревообделочного комбината НКЧМ и слили с заводом №493 НКАП в единый завод №445 НКАП (по приказу 1179(а) от 31.12.41 г.) Здесь с к.1941 г. шло производство десантных планеров А-7. Кроме того часть завода прибыла на площади завода №494 НКАП. </w:t>
      </w:r>
    </w:p>
    <w:p w14:paraId="49ECE0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завода №445 П.П.Перовский (1942г). </w:t>
      </w:r>
    </w:p>
    <w:p w14:paraId="1F79D8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 свободных площадях эвакуированного завода №445 в г.Тушино образован филиал, который далее с .5.1942 г. преобразован в самостоятельный завод №464 НКАП (приказ НКАП №340 от 4.5.42 г.) для увеличения производства 7-местных десантных планеров А-7 конструкции О.К.Антонова. </w:t>
      </w:r>
    </w:p>
    <w:p w14:paraId="20846A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Приказом №618 от 12.8.42 г. завод №464 был определен ведущим по производству планеров типа А-7 и А-2 и по их дальнейшей модификации, для этого ОКБ О.К.Антонова было переведено с завода №241 НКАП. </w:t>
      </w:r>
    </w:p>
    <w:p w14:paraId="12FD09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Вскоре профиль завода был вновь изменен и для обеспечения производства самолетов Як-6 в соответствии с приказом №707 от 16.9.42 г. завод №464 был объединен с мощностями завода №388 НКАП и завода №457 НКАП с образованием единого завода №464 НКАП. Изготовление планеров в связи с этим прекращено. Производство Як-6 шло здесь в период 1942-43гг. </w:t>
      </w:r>
    </w:p>
    <w:p w14:paraId="1054C7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с приказом №174 от 27.3.43 г. заводу №464 были переданы часть личного состава, металлорежущего оборудование реэвакуированного из г.Алапаевска завода №445 НКАП. </w:t>
      </w:r>
    </w:p>
    <w:p w14:paraId="1F6DCB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1942-43 гг. на заводе №464 работала Группа "ПМ". Образована (приказ №789 от 19.10.42 г.) для проектирования самолетных и планерных агрегатов и деталей из пластических масс. Тем же приказом в состав группы переведен коллектив ОКБ ПМ гл.к. Д.А.Михайлова со всем оборудованием и заделами с завода №294 НКАП (филиал завода №22 НКАП). В н.1943 г. группа Д.А.Михайлова переведена на территорию завода №156 НКАП, отсюда - передана в состав ВИАМ (приказ №107 от 22.2.43 г.). </w:t>
      </w:r>
    </w:p>
    <w:p w14:paraId="522F7B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Вскоре завод меняет место. Для улучшения условий ремонта самолета Ли-2 он был переведен из г.Тушино на ст. Долгопрудная со всем оборудованием и личным составом на площади завода №462 НКАП и объединен с ним под названием завод №464 11ГУ НКАП (приказ НКАП №416 от 14.7.43 г.). Освободившиеся площади завода №464 в Тушино переданы для размещения завода №289 НКАП (из г.Молотова) и завода №380 НКАП (из г.Калининграда) (10777).</w:t>
      </w:r>
    </w:p>
    <w:p w14:paraId="02920D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81BDF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планерные мастерские «Снабосоавиахима», действовавшие на территории Московской планерной школы, были переведены в Тушино на площадку у железнодорожной станции преобразованы в завод № 3 Управления производственными предприятиями ЦС Осоавиахима. 1.05.1931 г. завод вступил в строй.</w:t>
      </w:r>
    </w:p>
    <w:p w14:paraId="20519E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около 40 типов планеров, многие из которых строились серийно.</w:t>
      </w:r>
    </w:p>
    <w:p w14:paraId="7638BC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1933г. на заводе работал </w:t>
      </w:r>
      <w:r w:rsidRPr="004F07B5">
        <w:rPr>
          <w:rFonts w:ascii="Times New Roman" w:hAnsi="Times New Roman"/>
          <w:color w:val="000000" w:themeColor="text1"/>
          <w:sz w:val="16"/>
          <w:szCs w:val="16"/>
          <w:lang w:val="en-US"/>
        </w:rPr>
        <w:t>O</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K</w:t>
      </w:r>
      <w:r w:rsidRPr="004F07B5">
        <w:rPr>
          <w:rFonts w:ascii="Times New Roman" w:hAnsi="Times New Roman"/>
          <w:color w:val="000000" w:themeColor="text1"/>
          <w:sz w:val="16"/>
          <w:szCs w:val="16"/>
        </w:rPr>
        <w:t>. Антонов. В 1938г. он снят с должности, переведен на работу в ГУАП.</w:t>
      </w:r>
    </w:p>
    <w:p w14:paraId="79933E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1936г. при заводе действовало МКБ Осоавиахима под руководством В.К. Грибовского. В 1938г. Грибовский назначен гл. конструктором завода вместо снятого </w:t>
      </w:r>
      <w:r w:rsidRPr="004F07B5">
        <w:rPr>
          <w:rFonts w:ascii="Times New Roman" w:hAnsi="Times New Roman"/>
          <w:color w:val="000000" w:themeColor="text1"/>
          <w:sz w:val="16"/>
          <w:szCs w:val="16"/>
          <w:lang w:val="en-US"/>
        </w:rPr>
        <w:t>O</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K</w:t>
      </w:r>
      <w:r w:rsidRPr="004F07B5">
        <w:rPr>
          <w:rFonts w:ascii="Times New Roman" w:hAnsi="Times New Roman"/>
          <w:color w:val="000000" w:themeColor="text1"/>
          <w:sz w:val="16"/>
          <w:szCs w:val="16"/>
        </w:rPr>
        <w:t>. Антонова, при заводе в результате слияния КБ Антонова и Грибовского организован Опытный отдел.</w:t>
      </w:r>
    </w:p>
    <w:p w14:paraId="20DEFC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до 1938г. построено около 8 тыс. планеров.</w:t>
      </w:r>
    </w:p>
    <w:p w14:paraId="257843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По-видимому, в 03(04). 1939г. планерный завод № 3 Осоавиахима был передан в качестве производственной базы ЦКБ-1 профессора В.И. Левкова и был переименован в завод № 445 НКСП.</w:t>
      </w:r>
    </w:p>
    <w:p w14:paraId="11D101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72с от 10.03.1940 г. Грибовский назначен гл. конструктором нового ОКБ-28.</w:t>
      </w:r>
    </w:p>
    <w:p w14:paraId="1A3A3C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на этом месте организован завод № 464 НКАП.</w:t>
      </w:r>
    </w:p>
    <w:p w14:paraId="4720FE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(12.1931 г.-)- И.Г. Комаров.</w:t>
      </w:r>
    </w:p>
    <w:p w14:paraId="57CE5A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 инженер (1933-38г.)- </w:t>
      </w:r>
      <w:r w:rsidRPr="004F07B5">
        <w:rPr>
          <w:rFonts w:ascii="Times New Roman" w:hAnsi="Times New Roman"/>
          <w:color w:val="000000" w:themeColor="text1"/>
          <w:sz w:val="16"/>
          <w:szCs w:val="16"/>
          <w:lang w:val="en-US"/>
        </w:rPr>
        <w:t>O</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K</w:t>
      </w:r>
      <w:r w:rsidRPr="004F07B5">
        <w:rPr>
          <w:rFonts w:ascii="Times New Roman" w:hAnsi="Times New Roman"/>
          <w:color w:val="000000" w:themeColor="text1"/>
          <w:sz w:val="16"/>
          <w:szCs w:val="16"/>
        </w:rPr>
        <w:t>. Антонов («Упар», «6 условий ДИП», УС-3, -4, -5, -6, РФ-1, -2, -3, -4, -5, -6, -7, М-1, -2, -3, -4, -5, -6, ИП-1, -2, БА-1, БС-3, -4, -5, РЭ, ЛЕМ-2).</w:t>
      </w:r>
    </w:p>
    <w:p w14:paraId="226F90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 конструктор (1933-38г.)- </w:t>
      </w:r>
      <w:r w:rsidRPr="004F07B5">
        <w:rPr>
          <w:rFonts w:ascii="Times New Roman" w:hAnsi="Times New Roman"/>
          <w:color w:val="000000" w:themeColor="text1"/>
          <w:sz w:val="16"/>
          <w:szCs w:val="16"/>
          <w:lang w:val="en-US"/>
        </w:rPr>
        <w:t>O</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K</w:t>
      </w:r>
      <w:r w:rsidRPr="004F07B5">
        <w:rPr>
          <w:rFonts w:ascii="Times New Roman" w:hAnsi="Times New Roman"/>
          <w:color w:val="000000" w:themeColor="text1"/>
          <w:sz w:val="16"/>
          <w:szCs w:val="16"/>
        </w:rPr>
        <w:t>. Антонов, (1938-39г.)- В.К. Грибовский.</w:t>
      </w:r>
    </w:p>
    <w:p w14:paraId="2CF983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КБ завода- Б.Н. Шереметьев.</w:t>
      </w:r>
    </w:p>
    <w:p w14:paraId="7B3D72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планеры: «Упар»- 800, «6 условий ДИП», УС-3- 1600, УС-4- 3000, УС-5, УС-6, РФ-1, РФ-2, РФ-3, РФ-4, РФ-5, РФ-6, РФ-7, М-1, М-2, М-3, М-4, М-5, М-6, ИП-1, ИП-2, БА-1, БС-3, БС-4, БС-5, РЭ, Ш-4, Ш-5, «Октябренок», Ш-7, Ш-8, Ш-10, Ш-11, «Эрнст Тельман», «Беспризорник», Г № 2, Г № 6, Г № 7, АГ-1, КИМ-1, КИМ-2, РВ-1, МАК-12, ДК-3, ВА-3, СК-9, Г-9 (серия); самолеты: Г-15 (1934)- 1, ЛЕМ-2 (1937)- 1, Г-25 (1937), Г-26 (1938)- 1,Г-27 (1938)- 1 (11982).</w:t>
      </w:r>
    </w:p>
    <w:p w14:paraId="7F5C36C8" w14:textId="77777777" w:rsidR="002C06C5" w:rsidRPr="004F07B5" w:rsidRDefault="002C06C5" w:rsidP="004F07B5">
      <w:pPr>
        <w:autoSpaceDE w:val="0"/>
        <w:autoSpaceDN w:val="0"/>
        <w:adjustRightInd w:val="0"/>
        <w:spacing w:after="0" w:line="240" w:lineRule="auto"/>
        <w:jc w:val="both"/>
        <w:rPr>
          <w:rFonts w:ascii="Times New Roman" w:hAnsi="Times New Roman"/>
          <w:color w:val="000000" w:themeColor="text1"/>
          <w:sz w:val="16"/>
          <w:szCs w:val="16"/>
        </w:rPr>
      </w:pPr>
    </w:p>
    <w:p w14:paraId="0FAE9F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393738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1671EE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2BD210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34C140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74DF62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38DED9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9. Примечание: </w:t>
      </w:r>
    </w:p>
    <w:p w14:paraId="583E40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673E69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605630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659824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б) «Форд инструмент Ко»; </w:t>
      </w:r>
    </w:p>
    <w:p w14:paraId="18C45AF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3FE286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704355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62425C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26D6F0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Зав. 3-м Западным отделом Е. РУБИНИН </w:t>
      </w:r>
    </w:p>
    <w:p w14:paraId="1EC619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Отв. референт С. СТОЛЯР </w:t>
      </w:r>
    </w:p>
    <w:p w14:paraId="30D76B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АВП РФ. Ф. 05. Оп. 14. П. 101. Д. 84. Л. 1—3. Подлинник (11430).</w:t>
      </w:r>
    </w:p>
    <w:p w14:paraId="5351DA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2C930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7100A83"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D7047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интерес к танковому орудию П.Сячинтова возобновился, и теперь конструктору ставилась задача создать «76-мм полуавтоматическую танковую пушку», а не «гаубицу», как оно именовалось прежде (6208, 42).</w:t>
      </w:r>
    </w:p>
    <w:p w14:paraId="17754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3F34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декабря 1931 по сентябрь 1932 КБ ХПЗ под руководством А.О.Фирсова разработала модификацию БТ-2 - БТ-3 с введением метрической резьбы. В войсках осталось прежнее название (3879,22).</w:t>
      </w:r>
    </w:p>
    <w:p w14:paraId="35D43A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D8B5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декабря 1931 началось серийное производство БТ-2 (3881,3).</w:t>
      </w:r>
    </w:p>
    <w:p w14:paraId="79A7B4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C961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четвертом квартале 1931 года начался выпуск БТ-2 (3861). В то время наша промышленность не выпускала мощных двигателей, которые могли быть установлены на танки. Один из сотрудников "Амторга" узнал, что военное ведомство США готово продать около 2000 двигателей "Либерти" по цене 60-65 долларов за штуку из своих излишков. Сделка была заключена и двигатели поступили на ХПЗ.</w:t>
      </w:r>
    </w:p>
    <w:p w14:paraId="15B5E8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Вследствие недостаточного опыта у рабочих сборочного цеха на танках часто обнаруживались течи смазок механизмов, перегрев их из-за неверной регулировки, неправильная центровка и пр. В процессе эксплуатации обнаружилось, что передняя балка, несущая ленивцы, имела недостаточную жесткость и часто гнулась. Корпус танка также не имел нужной жесткости, что при установке двигателя вело к поломке вала. Часто ломались кронштейны ленивцев, плохо работали воздухоочистители.</w:t>
      </w:r>
    </w:p>
    <w:p w14:paraId="7EA03D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Корпус танка БТ-2 был собран на заклепках из броневых листов толщиной 13 мм (кормовые листы - 10 мм). Носовая часть сужена, но несколько притуплена по сравнению с танком Кристи. К носовой части приварена стальная труба, которая служила для крепления кривошипов ленивцев (направляющих колес). Вертикальные боковые стенки корпуса имели по три отверстия на борт для прохода полуосей катков. В верхнем лобовом листе корпуса расположен двухстворчатый входной люк механика-водителя. Цилиндрическая башня собрана из клепаных броневых листов и имела несколько скошенную вперед крышу. В башне установлены 37-мм пушка системы "Гочкис", с длиной ствола 20 калибров и 7,62-мм пулемет ДТ, смонтированный раздельно от пушки в шаровой установке. Наведение пушки и пулемета в вертикальной плоскости производилось с помощью плечевого упора, поворот башни осуществлялся планетарным механизмом с ручным приводом. Имелся и телескопический прицел. Двигатель "Либерти", получивший у нас марку М5 - двенадцатицилиндровый, четырехтактный.</w:t>
      </w:r>
    </w:p>
    <w:p w14:paraId="6473CC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Подвеска опорных катков индивидуальная с вертикальными спиральными пружинами. Поворот на гусеницах осуществлялся двумя рычагами, соединенными с ленточными тормозами на ведомых барабанах бортовых фрикционов. Для поворота на колесном ходу служил штурвал, с помощью которого поворачивались передние катки (как колеса автомобиля). При переходе с гусеничного хода на колесный (после снятия и укладки гусениц) на ступицы задних опорных катков надевались блокировочные кольца, тем самым катки соединялись с ведомой осью гитары. Радиостанции танки БТ не имели.</w:t>
      </w:r>
    </w:p>
    <w:p w14:paraId="4973F8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Выпуск БТ-2 продолжался чуть более полутора лет (изготовлено более 600 машин).</w:t>
      </w:r>
    </w:p>
    <w:p w14:paraId="01229B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B1AF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был построен опытный образец Т-19, предназначенного для замены МС-1 (9527,86).</w:t>
      </w:r>
    </w:p>
    <w:p w14:paraId="669E8C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6F3F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был построен опытный образец огнеметной танкетки ОТ-27/ХТ-27 (БХМ-4), разработанной КБ склада № 136 под руководством К.И.Лебедева. Летом прошла полигонные испытания на НИХП ХКУКС РККА и была принята на вооружения. Делали на заводе № 2 ВАТО, будущем заводе № 37 и выпустили 187 (9527,182).</w:t>
      </w:r>
    </w:p>
    <w:p w14:paraId="25D1B4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FA0AD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по окончании исследований и испытаний СУ-1, вышло постановление следующего содержания:</w:t>
      </w:r>
    </w:p>
    <w:p w14:paraId="2B7FF5C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«СУ-1 испытания выдержала и может быть допущена для проведения дальнейших работ по след, направлениям:</w:t>
      </w:r>
    </w:p>
    <w:p w14:paraId="6704114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 Угол вертикального обстрела увеличить до 20 гр, для чего повысить высоту цапф на 40мм.</w:t>
      </w:r>
    </w:p>
    <w:p w14:paraId="2217D0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2. Горизонтальный обстрел довести до +/- 20. В рубке иметь два открывающихся окна для наблюдения цели. Высоту рубки — увеличить, чтобы не мешалась наводчику.</w:t>
      </w:r>
    </w:p>
    <w:p w14:paraId="069439F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3. Расположение маховиков должно быть удобно для на</w:t>
      </w:r>
      <w:r w:rsidRPr="004F07B5">
        <w:rPr>
          <w:rFonts w:ascii="Times New Roman" w:hAnsi="Times New Roman"/>
          <w:iCs/>
          <w:color w:val="000000" w:themeColor="text1"/>
          <w:sz w:val="16"/>
          <w:szCs w:val="16"/>
        </w:rPr>
        <w:softHyphen/>
        <w:t>водчика и не отрывать его от прицела.</w:t>
      </w:r>
    </w:p>
    <w:p w14:paraId="7F81878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 xml:space="preserve">4. Предусмотреть возможность проведения спуска как рукой со шнура, так и ногой </w:t>
      </w:r>
      <w:r w:rsidRPr="004F07B5">
        <w:rPr>
          <w:rFonts w:ascii="Times New Roman" w:hAnsi="Times New Roman"/>
          <w:color w:val="000000" w:themeColor="text1"/>
          <w:sz w:val="16"/>
          <w:szCs w:val="16"/>
        </w:rPr>
        <w:t xml:space="preserve">— </w:t>
      </w:r>
      <w:r w:rsidRPr="004F07B5">
        <w:rPr>
          <w:rFonts w:ascii="Times New Roman" w:hAnsi="Times New Roman"/>
          <w:iCs/>
          <w:color w:val="000000" w:themeColor="text1"/>
          <w:sz w:val="16"/>
          <w:szCs w:val="16"/>
        </w:rPr>
        <w:t>педалью.</w:t>
      </w:r>
    </w:p>
    <w:p w14:paraId="273875F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5. В бортах рубки предусмотреть шаровые яблоки для пу</w:t>
      </w:r>
      <w:r w:rsidRPr="004F07B5">
        <w:rPr>
          <w:rFonts w:ascii="Times New Roman" w:hAnsi="Times New Roman"/>
          <w:iCs/>
          <w:color w:val="000000" w:themeColor="text1"/>
          <w:sz w:val="16"/>
          <w:szCs w:val="16"/>
        </w:rPr>
        <w:softHyphen/>
        <w:t>леметов Дегтярева. Заднее яблоко установить с расчетом пропуска через него троса для отката орудия.</w:t>
      </w:r>
    </w:p>
    <w:p w14:paraId="3C1198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6. Амбразура орудия должна прикрываться дополнитель</w:t>
      </w:r>
      <w:r w:rsidRPr="004F07B5">
        <w:rPr>
          <w:rFonts w:ascii="Times New Roman" w:hAnsi="Times New Roman"/>
          <w:iCs/>
          <w:color w:val="000000" w:themeColor="text1"/>
          <w:sz w:val="16"/>
          <w:szCs w:val="16"/>
        </w:rPr>
        <w:softHyphen/>
        <w:t>ным щитком для защиты от пуль и осколков</w:t>
      </w:r>
    </w:p>
    <w:p w14:paraId="0A072F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7. Трубку-визир прямой наводки заменить прицелом-те</w:t>
      </w:r>
      <w:r w:rsidRPr="004F07B5">
        <w:rPr>
          <w:rFonts w:ascii="Times New Roman" w:hAnsi="Times New Roman"/>
          <w:iCs/>
          <w:color w:val="000000" w:themeColor="text1"/>
          <w:sz w:val="16"/>
          <w:szCs w:val="16"/>
        </w:rPr>
        <w:softHyphen/>
        <w:t>лескопом с полем зрения 10 гр. и с резиновым наглазником... Наводчик также должен иметь собственное окно или люк для обзора поля боя...</w:t>
      </w:r>
    </w:p>
    <w:p w14:paraId="50A9490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8. Для предохранения номеров орудия от отката предус</w:t>
      </w:r>
      <w:r w:rsidRPr="004F07B5">
        <w:rPr>
          <w:rFonts w:ascii="Times New Roman" w:hAnsi="Times New Roman"/>
          <w:iCs/>
          <w:color w:val="000000" w:themeColor="text1"/>
          <w:sz w:val="16"/>
          <w:szCs w:val="16"/>
        </w:rPr>
        <w:softHyphen/>
        <w:t>мотреть откидные щитки или иное ограждение.</w:t>
      </w:r>
    </w:p>
    <w:p w14:paraId="09638B8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9. Должны быть предусмотрены специальные места для заряжающего и рации.</w:t>
      </w:r>
    </w:p>
    <w:p w14:paraId="4AEC88C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10. Боекомплект разместить в гнездах.</w:t>
      </w:r>
    </w:p>
    <w:p w14:paraId="6F48A9E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11. Предусмотреть перевозимый пулемет Дегтярева и 10 магазинов к нему для обороны машины от пехоты.</w:t>
      </w:r>
    </w:p>
    <w:p w14:paraId="51AB4B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12. Необходимо наличие переговорного устройства само</w:t>
      </w:r>
      <w:r w:rsidRPr="004F07B5">
        <w:rPr>
          <w:rFonts w:ascii="Times New Roman" w:hAnsi="Times New Roman"/>
          <w:iCs/>
          <w:color w:val="000000" w:themeColor="text1"/>
          <w:sz w:val="16"/>
          <w:szCs w:val="16"/>
        </w:rPr>
        <w:softHyphen/>
        <w:t>летного типа.</w:t>
      </w:r>
    </w:p>
    <w:p w14:paraId="337C511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13. Противооткатное приспособление прикрыть броне-кожухом.</w:t>
      </w:r>
    </w:p>
    <w:p w14:paraId="433F55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Переделанных таким образом самоходов необходима пар</w:t>
      </w:r>
      <w:r w:rsidRPr="004F07B5">
        <w:rPr>
          <w:rFonts w:ascii="Times New Roman" w:hAnsi="Times New Roman"/>
          <w:iCs/>
          <w:color w:val="000000" w:themeColor="text1"/>
          <w:sz w:val="16"/>
          <w:szCs w:val="16"/>
        </w:rPr>
        <w:softHyphen/>
        <w:t>тия в количестве 100 шт. Подписи: председатель 4 секции УММ Павлов</w:t>
      </w:r>
    </w:p>
    <w:p w14:paraId="6FBE90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Зам. Нач. 5 секции УММ Сакс</w:t>
      </w:r>
    </w:p>
    <w:p w14:paraId="7CCC52A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Cs/>
          <w:color w:val="000000" w:themeColor="text1"/>
          <w:sz w:val="16"/>
          <w:szCs w:val="16"/>
        </w:rPr>
        <w:t>Член НТК ГАУ Анисимов» (11417).</w:t>
      </w:r>
    </w:p>
    <w:p w14:paraId="458BEB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E39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года УММ КА утвердило техэадание на малый артсамоход СУ-3 - установку 76-мм ДРП на Т-27 (9641).</w:t>
      </w:r>
    </w:p>
    <w:p w14:paraId="6E38F7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7ABAD8"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года УММ КА утвердило техзадание на малый артсамоход СУ-3 - установку 76-мм ДРП на Т-27. В 1933 году машина прошла войсковые испытания, но ее серийный выпуск исключался: имелись изъяны в конструкции орудия. Тогда же завод "Большевик" изготовил на доработанном шасси Т-27 два варианта противо</w:t>
      </w:r>
      <w:hyperlink r:id="rId22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овой установки 37-мм пушки Гочкиса с транспортировкой боекомплекта на специальной прицепке ("М-К" № 9'91) (15647).</w:t>
      </w:r>
    </w:p>
    <w:p w14:paraId="715EBADF" w14:textId="77777777" w:rsidR="00903F28" w:rsidRPr="004F07B5" w:rsidRDefault="00903F28" w:rsidP="004F07B5">
      <w:pPr>
        <w:spacing w:after="0" w:line="240" w:lineRule="auto"/>
        <w:jc w:val="both"/>
        <w:rPr>
          <w:rFonts w:ascii="Times New Roman" w:hAnsi="Times New Roman"/>
          <w:color w:val="000000" w:themeColor="text1"/>
          <w:sz w:val="16"/>
          <w:szCs w:val="16"/>
        </w:rPr>
      </w:pPr>
    </w:p>
    <w:p w14:paraId="5A33E50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начальник НКТ УММ Лебедев послал Н. Дыренкову пись</w:t>
      </w:r>
      <w:r w:rsidRPr="004F07B5">
        <w:rPr>
          <w:rFonts w:ascii="Times New Roman" w:hAnsi="Times New Roman"/>
          <w:color w:val="000000" w:themeColor="text1"/>
          <w:sz w:val="16"/>
          <w:szCs w:val="16"/>
        </w:rPr>
        <w:softHyphen/>
        <w:t>мо следующего содержания:</w:t>
      </w:r>
    </w:p>
    <w:p w14:paraId="13E5826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ДЫРЕНКОВУ</w:t>
      </w:r>
    </w:p>
    <w:p w14:paraId="66C95D5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Н.Т.К.</w:t>
      </w:r>
    </w:p>
    <w:p w14:paraId="560FF4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декабря 1931 г.</w:t>
      </w:r>
    </w:p>
    <w:p w14:paraId="3D176D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решения НТК от 21/10с.г. и Вашему пожеланию продолжить работы над усилением вооружения гусенично-ко-лесных танков типа КРИСТИ путем установки в них 76-мм пушки. НТК поручает Вам завершить проэкт большой башни танка Д-38 второго варианта/с пушкой 76мм/, при условии ее установки на корпусе танка «БТ-КРИСТИ» без переделок последнего с исключением второй огневой точки в корпусе.</w:t>
      </w:r>
    </w:p>
    <w:p w14:paraId="46CD5A2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Эскизный проэкт большой башенной установки Д38 со</w:t>
      </w:r>
      <w:r w:rsidRPr="004F07B5">
        <w:rPr>
          <w:rFonts w:ascii="Times New Roman" w:hAnsi="Times New Roman"/>
          <w:color w:val="000000" w:themeColor="text1"/>
          <w:sz w:val="16"/>
          <w:szCs w:val="16"/>
        </w:rPr>
        <w:softHyphen/>
        <w:t>гласовать с КБ-3 ОРПО не позднее 10/2 с.г.</w:t>
      </w:r>
    </w:p>
    <w:p w14:paraId="4F0800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 НТК УММ РККА</w:t>
      </w:r>
    </w:p>
    <w:p w14:paraId="0110BDC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/Лебедев/» (10733,334).</w:t>
      </w:r>
    </w:p>
    <w:p w14:paraId="7A4C7B5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3A2F9"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начальник НКТ УММ Лебедев послал Н. Дыренкову письмо следующего содержания:</w:t>
      </w:r>
    </w:p>
    <w:p w14:paraId="69301A06"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«Тов. ДЫРЕНКОВУ</w:t>
      </w:r>
    </w:p>
    <w:p w14:paraId="756343C6"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Н.Т.К.</w:t>
      </w:r>
    </w:p>
    <w:p w14:paraId="7C2BFCD6"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декабря 1931 г.</w:t>
      </w:r>
    </w:p>
    <w:p w14:paraId="3E8F8BF6"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Согласно решения НТКопг 21/10с.г. и Вашему пожеланию продолжить работы над усилением вооружения гусенично-колесных </w:t>
      </w:r>
      <w:hyperlink r:id="rId22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ов типа КРИСТИ путем установки в них 76-мм пушки. НТК поручает Вам завершить проэкт большой башни </w:t>
      </w:r>
      <w:hyperlink r:id="rId22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Д-38 второго варианта /с пушкой 76мм/, при условии ее установки на корпусе </w:t>
      </w:r>
      <w:hyperlink r:id="rId22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«БТ-КРИСТИ» без переделок последнего с исключением второй огневой точки в корпусе.</w:t>
      </w:r>
    </w:p>
    <w:p w14:paraId="23F93DB3"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Эскизный проэкт большой башенной установки Д38 согласовать с КБ-3 ОРПО не позднее 10/2 с.г.</w:t>
      </w:r>
    </w:p>
    <w:p w14:paraId="2BC0D3FF"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ПРЕДСЕДАТЕЛЬ НТК УММ РККА</w:t>
      </w:r>
    </w:p>
    <w:p w14:paraId="1F919A8E"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/Лебедев/»</w:t>
      </w:r>
    </w:p>
    <w:p w14:paraId="2FE306EA"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Таким образом, Н. Дыренкову давалась «зеленая улица» в создании </w:t>
      </w:r>
      <w:hyperlink r:id="rId22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с корпусом БТ и большой башней, вооруженной 76-мм пушкой. Второй вариант модернизации колесно-гусеничного </w:t>
      </w:r>
      <w:hyperlink r:id="rId22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БТ конструкции Н. И. Дыренкова оказался более удачным. Танк, получивший название Д-38, был разработан в конце 1931 — начале 1932 гг. Ведущим инженером машины был Н. Гуленко. В январе 1932 г. был изготовлен опытный образец, причем гусеницы на нем были заимствованы от второго закупленного </w:t>
      </w:r>
      <w:hyperlink r:id="rId23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«Кристи» М. 1940, который находился в бюро на исследовании.</w:t>
      </w:r>
    </w:p>
    <w:p w14:paraId="338D03DE"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Машина отличалась от серийного </w:t>
      </w:r>
      <w:hyperlink r:id="rId23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w:t>
      </w:r>
    </w:p>
    <w:p w14:paraId="43DA32B7"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качестве основного оружия на машине, согласно техническому проекту, предполагалось установить две пушки: 37-мм </w:t>
      </w:r>
      <w:hyperlink r:id="rId23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овую и 76,2-мм противоштурмовую пушку «Гарфорда».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w:t>
      </w:r>
      <w:hyperlink r:id="rId23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25град. Для ведения прицельной стрельбы использовался удлиненный телескопический </w:t>
      </w:r>
      <w:hyperlink r:id="rId23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овый прицел обр. 1930 г., для которого в броне башни было сделано специальное окно. Подъемный механизм был сохранен от полковой пушки.</w:t>
      </w:r>
    </w:p>
    <w:p w14:paraId="24D872DE" w14:textId="77777777" w:rsidR="00903F28" w:rsidRPr="004F07B5" w:rsidRDefault="00903F28"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Бронировка орудия на машине не устанавливалась. Справа от пушки автономно размещался 7,62-мм пулемет ДТ. Боекомплект машины состоял из 50 выстрелов к пушке и 2700 патронов к пулемету (15619).</w:t>
      </w:r>
    </w:p>
    <w:p w14:paraId="1EBB8711" w14:textId="77777777" w:rsidR="00903F28" w:rsidRPr="004F07B5" w:rsidRDefault="00903F28" w:rsidP="004F07B5">
      <w:pPr>
        <w:spacing w:after="0" w:line="240" w:lineRule="auto"/>
        <w:jc w:val="both"/>
        <w:rPr>
          <w:rFonts w:ascii="Times New Roman" w:hAnsi="Times New Roman"/>
          <w:color w:val="000000" w:themeColor="text1"/>
          <w:sz w:val="16"/>
          <w:szCs w:val="16"/>
        </w:rPr>
      </w:pPr>
    </w:p>
    <w:p w14:paraId="1B3957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года слиты три проектные организации: "Военпроект" ВСУ РККА, "Военавиапроект" ВВС и "Военсантехстрой" ВСУ РККА и создано Управление военно-проектных работ (УВПР) при Военно-строительном управлении (ВСУ) РККА с основной задачей осуществления типового и индивидуального проектирования необоронительного строительства для военного ведомства (10515).</w:t>
      </w:r>
    </w:p>
    <w:p w14:paraId="01E024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ED59A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задолго до готовности первой лодки, проект III серии был выбран и для срочной постройки на Балтийском заво</w:t>
      </w:r>
      <w:r w:rsidRPr="004F07B5">
        <w:rPr>
          <w:rFonts w:ascii="Times New Roman" w:hAnsi="Times New Roman"/>
          <w:color w:val="000000" w:themeColor="text1"/>
          <w:sz w:val="16"/>
          <w:szCs w:val="16"/>
        </w:rPr>
        <w:softHyphen/>
        <w:t>де 12 подводных лодок для Дальнего Востока. Одновременно руководство УВМС, присвоив этим лодкам обозначение "Щука-А", разрабо</w:t>
      </w:r>
      <w:r w:rsidRPr="004F07B5">
        <w:rPr>
          <w:rFonts w:ascii="Times New Roman" w:hAnsi="Times New Roman"/>
          <w:color w:val="000000" w:themeColor="text1"/>
          <w:sz w:val="16"/>
          <w:szCs w:val="16"/>
        </w:rPr>
        <w:softHyphen/>
        <w:t>тало задание на улучшение проекта. Требова</w:t>
      </w:r>
      <w:r w:rsidRPr="004F07B5">
        <w:rPr>
          <w:rFonts w:ascii="Times New Roman" w:hAnsi="Times New Roman"/>
          <w:color w:val="000000" w:themeColor="text1"/>
          <w:sz w:val="16"/>
          <w:szCs w:val="16"/>
        </w:rPr>
        <w:softHyphen/>
        <w:t>ния этого задания сводились к повышению прочности переборок, всемерному облегче</w:t>
      </w:r>
      <w:r w:rsidRPr="004F07B5">
        <w:rPr>
          <w:rFonts w:ascii="Times New Roman" w:hAnsi="Times New Roman"/>
          <w:color w:val="000000" w:themeColor="text1"/>
          <w:sz w:val="16"/>
          <w:szCs w:val="16"/>
        </w:rPr>
        <w:softHyphen/>
        <w:t>нию конструкций, в том числе за счет при</w:t>
      </w:r>
      <w:r w:rsidRPr="004F07B5">
        <w:rPr>
          <w:rFonts w:ascii="Times New Roman" w:hAnsi="Times New Roman"/>
          <w:color w:val="000000" w:themeColor="text1"/>
          <w:sz w:val="16"/>
          <w:szCs w:val="16"/>
        </w:rPr>
        <w:softHyphen/>
        <w:t>менения электросварки, сокращению време</w:t>
      </w:r>
      <w:r w:rsidRPr="004F07B5">
        <w:rPr>
          <w:rFonts w:ascii="Times New Roman" w:hAnsi="Times New Roman"/>
          <w:color w:val="000000" w:themeColor="text1"/>
          <w:sz w:val="16"/>
          <w:szCs w:val="16"/>
        </w:rPr>
        <w:softHyphen/>
        <w:t>ни всплытия и увеличению скорости хода до 14,5—15,0 уз. При этом надводное водоизме</w:t>
      </w:r>
      <w:r w:rsidRPr="004F07B5">
        <w:rPr>
          <w:rFonts w:ascii="Times New Roman" w:hAnsi="Times New Roman"/>
          <w:color w:val="000000" w:themeColor="text1"/>
          <w:sz w:val="16"/>
          <w:szCs w:val="16"/>
        </w:rPr>
        <w:softHyphen/>
        <w:t>щение сохранялось в пределах 570 т.</w:t>
      </w:r>
    </w:p>
    <w:p w14:paraId="33890B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Главным исполнителем этого срочного заказа стал Балтий</w:t>
      </w:r>
      <w:r w:rsidRPr="004F07B5">
        <w:rPr>
          <w:rFonts w:ascii="Times New Roman" w:hAnsi="Times New Roman"/>
          <w:color w:val="000000" w:themeColor="text1"/>
          <w:sz w:val="16"/>
          <w:szCs w:val="16"/>
        </w:rPr>
        <w:softHyphen/>
        <w:t>ский завод, где в Техбюро № 4 составлялся и общий проект лодок, которые впоследствии были отнесены к V серии типа "Щука". Голо</w:t>
      </w:r>
      <w:r w:rsidRPr="004F07B5">
        <w:rPr>
          <w:rFonts w:ascii="Times New Roman" w:hAnsi="Times New Roman"/>
          <w:color w:val="000000" w:themeColor="text1"/>
          <w:sz w:val="16"/>
          <w:szCs w:val="16"/>
        </w:rPr>
        <w:softHyphen/>
        <w:t>вная лодка "Карась" (позднее "Лосось", с 1934 г. Щ-101) была за</w:t>
      </w:r>
      <w:r w:rsidRPr="004F07B5">
        <w:rPr>
          <w:rFonts w:ascii="Times New Roman" w:hAnsi="Times New Roman"/>
          <w:color w:val="000000" w:themeColor="text1"/>
          <w:sz w:val="16"/>
          <w:szCs w:val="16"/>
        </w:rPr>
        <w:softHyphen/>
        <w:t>ложена 20 марта 1932 г. Почти одновременно заложили и осталь</w:t>
      </w:r>
      <w:r w:rsidRPr="004F07B5">
        <w:rPr>
          <w:rFonts w:ascii="Times New Roman" w:hAnsi="Times New Roman"/>
          <w:color w:val="000000" w:themeColor="text1"/>
          <w:sz w:val="16"/>
          <w:szCs w:val="16"/>
        </w:rPr>
        <w:softHyphen/>
        <w:t>ные одиннадцать — "Лещ" (Щ-102), "Карп" (Щ-103), "Налим" (Щ-104), "Кета" (Щ-105), "Судак" (Щ-106), "Сиг" (Щ-107), "Фо</w:t>
      </w:r>
      <w:r w:rsidRPr="004F07B5">
        <w:rPr>
          <w:rFonts w:ascii="Times New Roman" w:hAnsi="Times New Roman"/>
          <w:color w:val="000000" w:themeColor="text1"/>
          <w:sz w:val="16"/>
          <w:szCs w:val="16"/>
        </w:rPr>
        <w:softHyphen/>
        <w:t>рель" (Щ-108), "Сом" (Щ-109), "Язь" (Щ-110), "Карась" (Щ-111) и "Пескарь" (Щ-112). Корпуса лодок "Лещ" и "Карп" собирались на стапелях ленинградского завода им. А. Марти, "Судак", Сиг", "Сом" и "Язь" — на стапелях Северной верфи, остальных — на Балтий</w:t>
      </w:r>
      <w:r w:rsidRPr="004F07B5">
        <w:rPr>
          <w:rFonts w:ascii="Times New Roman" w:hAnsi="Times New Roman"/>
          <w:color w:val="000000" w:themeColor="text1"/>
          <w:sz w:val="16"/>
          <w:szCs w:val="16"/>
        </w:rPr>
        <w:softHyphen/>
        <w:t>ском заводе. Последний поставлял другим заводам и все корпус</w:t>
      </w:r>
      <w:r w:rsidRPr="004F07B5">
        <w:rPr>
          <w:rFonts w:ascii="Times New Roman" w:hAnsi="Times New Roman"/>
          <w:color w:val="000000" w:themeColor="text1"/>
          <w:sz w:val="16"/>
          <w:szCs w:val="16"/>
        </w:rPr>
        <w:softHyphen/>
        <w:t>ные конструкции.</w:t>
      </w:r>
    </w:p>
    <w:p w14:paraId="2B943C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Секции корпусов, построенные в Ленинграде, грузились на же</w:t>
      </w:r>
      <w:r w:rsidRPr="004F07B5">
        <w:rPr>
          <w:rFonts w:ascii="Times New Roman" w:hAnsi="Times New Roman"/>
          <w:color w:val="000000" w:themeColor="text1"/>
          <w:sz w:val="16"/>
          <w:szCs w:val="16"/>
        </w:rPr>
        <w:softHyphen/>
        <w:t>лезнодорожные транспортеры и доставлялись на Дальний Восток. Сборка лодок осуществлялась на Дальзаводе во Владивостоке и в Осиповском затоне (Хабаровск). При формировании переборок и цистерн лодок V серии применялась электросварка.</w:t>
      </w:r>
    </w:p>
    <w:p w14:paraId="70E221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Техническим руководителем всей операции был П. Г. Гойнкис, который разработал и сам способ секционной перевозки лодок. Главным строителем серии на Балтийском заводе стал К. Ф. Тер-лецкий, который вскоре после начала отправки транспортеров (лето 1932 г.) выехал на Дальний Восток для руководства сборкой. В Ле</w:t>
      </w:r>
      <w:r w:rsidRPr="004F07B5">
        <w:rPr>
          <w:rFonts w:ascii="Times New Roman" w:hAnsi="Times New Roman"/>
          <w:color w:val="000000" w:themeColor="text1"/>
          <w:sz w:val="16"/>
          <w:szCs w:val="16"/>
        </w:rPr>
        <w:softHyphen/>
        <w:t>нинграде Терлецкого заменил инженер-механик Г. М. Трусов. Строителем лодок V серии на Дальзаводе бьш также инженер-ко</w:t>
      </w:r>
      <w:r w:rsidRPr="004F07B5">
        <w:rPr>
          <w:rFonts w:ascii="Times New Roman" w:hAnsi="Times New Roman"/>
          <w:color w:val="000000" w:themeColor="text1"/>
          <w:sz w:val="16"/>
          <w:szCs w:val="16"/>
        </w:rPr>
        <w:softHyphen/>
        <w:t>раблестроитель С. В. Волынский. Энергия и способности этих лю</w:t>
      </w:r>
      <w:r w:rsidRPr="004F07B5">
        <w:rPr>
          <w:rFonts w:ascii="Times New Roman" w:hAnsi="Times New Roman"/>
          <w:color w:val="000000" w:themeColor="text1"/>
          <w:sz w:val="16"/>
          <w:szCs w:val="16"/>
        </w:rPr>
        <w:softHyphen/>
        <w:t>дей сделали возможным выполнение сложной программы (3898).</w:t>
      </w:r>
    </w:p>
    <w:p w14:paraId="2E3819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3933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на заводе им. А. А. Жданова (Северная верфь) были заложены сторожевые корабли "Метель" и "Вьюга" (3898).</w:t>
      </w:r>
    </w:p>
    <w:p w14:paraId="626B4A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278E44" w14:textId="77777777" w:rsidR="00903F28" w:rsidRPr="004F07B5" w:rsidRDefault="00903F28" w:rsidP="004F07B5">
      <w:pPr>
        <w:pStyle w:val="rtejustify"/>
        <w:spacing w:before="0" w:after="0"/>
        <w:rPr>
          <w:color w:val="000000" w:themeColor="text1"/>
          <w:sz w:val="16"/>
          <w:szCs w:val="16"/>
        </w:rPr>
      </w:pPr>
      <w:r w:rsidRPr="004F07B5">
        <w:rPr>
          <w:color w:val="000000" w:themeColor="text1"/>
          <w:sz w:val="16"/>
          <w:szCs w:val="16"/>
        </w:rPr>
        <w:t>В декабре 1931 г. УВМС РККА планировало для срочной постройки 12 лодок для Дальнего Востока. Главным исполнителем этого срочного заказа стал Балтийский завод, где техническое бюро № 4 (позднее ЦКБС</w:t>
      </w:r>
      <w:r w:rsidRPr="004F07B5">
        <w:rPr>
          <w:color w:val="000000" w:themeColor="text1"/>
          <w:sz w:val="16"/>
          <w:szCs w:val="16"/>
        </w:rPr>
        <w:noBreakHyphen/>
        <w:t>2) составило общий проект лодок. Головная лодка «Карась» (позднее «Лосось», с 1934 г. — ГЦ</w:t>
      </w:r>
      <w:r w:rsidRPr="004F07B5">
        <w:rPr>
          <w:color w:val="000000" w:themeColor="text1"/>
          <w:sz w:val="16"/>
          <w:szCs w:val="16"/>
        </w:rPr>
        <w:noBreakHyphen/>
        <w:t>101) была заложена 20 марта 1932 г. Почти одновременно заложили и остальные одиннадцать. Корпуса лодок по железной дороге доставлялись из Ленинграда на Дальний Восток. Сборка осуществлялась на Дальзаводе во Владивостоке и в «Осиповском затоне» (Хабаровск). Спущенный на воду 25 декабря 1932 г., «Лосось» («Карась») вступил в строй Морских сил Дальнего Востока в сентябре 1933 г. Через год — в сентябре 1934 г. — флотом была принята последняя лодка V серии.</w:t>
      </w:r>
    </w:p>
    <w:p w14:paraId="0D89AAD0" w14:textId="77777777" w:rsidR="00903F28" w:rsidRPr="004F07B5" w:rsidRDefault="00903F28" w:rsidP="004F07B5">
      <w:pPr>
        <w:pStyle w:val="rtejustify"/>
        <w:spacing w:before="0" w:after="0"/>
        <w:rPr>
          <w:color w:val="000000" w:themeColor="text1"/>
          <w:sz w:val="16"/>
          <w:szCs w:val="16"/>
        </w:rPr>
      </w:pPr>
      <w:r w:rsidRPr="004F07B5">
        <w:rPr>
          <w:color w:val="000000" w:themeColor="text1"/>
          <w:sz w:val="16"/>
          <w:szCs w:val="16"/>
        </w:rPr>
        <w:t xml:space="preserve">²* Работа по созданию </w:t>
      </w:r>
      <w:r w:rsidRPr="004F07B5">
        <w:rPr>
          <w:rStyle w:val="af0"/>
          <w:bCs/>
          <w:i w:val="0"/>
          <w:color w:val="000000" w:themeColor="text1"/>
          <w:sz w:val="16"/>
          <w:szCs w:val="16"/>
        </w:rPr>
        <w:t>малых подводных лодок («М»)</w:t>
      </w:r>
      <w:r w:rsidRPr="004F07B5">
        <w:rPr>
          <w:color w:val="000000" w:themeColor="text1"/>
          <w:sz w:val="16"/>
          <w:szCs w:val="16"/>
        </w:rPr>
        <w:t xml:space="preserve"> для условий Балтийского моря была начата по инициативе Морского управления Штаба РККА в мае 1930 г. Эскизный проект разработало Техбюро № 4 под руководством А. Н. Асафова, и 20 марта он был утвержден в РВС СССР. Постройка лодок, а также составление общего проекта лодки VI серии были возложены на Николаевский завод им. А. Марти. Одновременно строительство шло на заводе им. «61 коммунара». По окончании постройки 28 лодок были частично разгружены, на специальных железнодорожных транспортерах доставлены во Владивосток, спущены на воду и введены в строй. Первые две «Малютки» М</w:t>
      </w:r>
      <w:r w:rsidRPr="004F07B5">
        <w:rPr>
          <w:color w:val="000000" w:themeColor="text1"/>
          <w:sz w:val="16"/>
          <w:szCs w:val="16"/>
        </w:rPr>
        <w:noBreakHyphen/>
        <w:t>1 и М</w:t>
      </w:r>
      <w:r w:rsidRPr="004F07B5">
        <w:rPr>
          <w:color w:val="000000" w:themeColor="text1"/>
          <w:sz w:val="16"/>
          <w:szCs w:val="16"/>
        </w:rPr>
        <w:noBreakHyphen/>
        <w:t>2 вступили в состав Морских сил Дальнего Востока в конце апреля 1934 г., последняя (М</w:t>
      </w:r>
      <w:r w:rsidRPr="004F07B5">
        <w:rPr>
          <w:color w:val="000000" w:themeColor="text1"/>
          <w:sz w:val="16"/>
          <w:szCs w:val="16"/>
        </w:rPr>
        <w:noBreakHyphen/>
        <w:t>28) — в августе 1935 г., М</w:t>
      </w:r>
      <w:r w:rsidRPr="004F07B5">
        <w:rPr>
          <w:color w:val="000000" w:themeColor="text1"/>
          <w:sz w:val="16"/>
          <w:szCs w:val="16"/>
        </w:rPr>
        <w:noBreakHyphen/>
        <w:t>51 и М</w:t>
      </w:r>
      <w:r w:rsidRPr="004F07B5">
        <w:rPr>
          <w:color w:val="000000" w:themeColor="text1"/>
          <w:sz w:val="16"/>
          <w:szCs w:val="16"/>
        </w:rPr>
        <w:noBreakHyphen/>
        <w:t>52 — в сентябре 1934 г. пополнили Морские силы Черного моря. Испытания первых «Малюток» VI серии выявили серьезные конструктивные недостатки, но, несмотря на недостатки проекта, в августе 1933 г. было принято решение о продолжении постройки «Малюток» по улучшенному варианту, получившему название М1</w:t>
      </w:r>
      <w:r w:rsidRPr="004F07B5">
        <w:rPr>
          <w:color w:val="000000" w:themeColor="text1"/>
          <w:sz w:val="16"/>
          <w:szCs w:val="16"/>
        </w:rPr>
        <w:noBreakHyphen/>
        <w:t>бис серия. Эти лодки, строившиеся уже после смерти Асафова в марте 1934 — октябре 1936 г., стали первыми подводными кораблями отечественного флота с цельносварными прочными корпусами. Всего в этой серии было построено 10 лодок (15280).</w:t>
      </w:r>
    </w:p>
    <w:p w14:paraId="756A9473" w14:textId="77777777" w:rsidR="00903F28" w:rsidRPr="004F07B5" w:rsidRDefault="00903F28" w:rsidP="004F07B5">
      <w:pPr>
        <w:pStyle w:val="rtejustify"/>
        <w:spacing w:before="0" w:after="0"/>
        <w:rPr>
          <w:color w:val="000000" w:themeColor="text1"/>
          <w:sz w:val="16"/>
          <w:szCs w:val="16"/>
        </w:rPr>
      </w:pPr>
    </w:p>
    <w:p w14:paraId="14CDE40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39B1E23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18980E8" w14:textId="77777777" w:rsidR="009F0798" w:rsidRPr="004F07B5" w:rsidRDefault="009F079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декабре 1931 г. П.И. Баранов писал: «Морская авиация по ее вооружению и боевой подготовке стоит ниже авиации сухопутной... Необходимо считать, что только эскадрильи дальней разведки имеют современное вооружение (самолеты «Дорнье–Валь»)»( РГВА. Ф. 29. Оп. 76. Д. 2511. Переписка с итальянскими торговыми фирмами о закупке самолетов СИАИ и моторов АССО. 7.1.31-31.12.31. Л. 27.) (21410).</w:t>
      </w:r>
    </w:p>
    <w:p w14:paraId="7323339F" w14:textId="77777777" w:rsidR="009F0798" w:rsidRPr="004F07B5" w:rsidRDefault="009F0798" w:rsidP="004F07B5">
      <w:pPr>
        <w:spacing w:after="0" w:line="240" w:lineRule="auto"/>
        <w:jc w:val="both"/>
        <w:rPr>
          <w:rFonts w:ascii="Times New Roman" w:hAnsi="Times New Roman"/>
          <w:color w:val="0070C0"/>
          <w:sz w:val="16"/>
          <w:szCs w:val="16"/>
        </w:rPr>
      </w:pPr>
    </w:p>
    <w:p w14:paraId="78414E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Алкснис разослал циркуляр, в котором говорилось: "В 1932 году к нам в ВВС поступит большое количество ТБ-3 на вооружение и в эксплуатацию. С такими большими и сложными машинами мы столкнемся впервые... Если мы немедленно не начнем готовить личный состав и, главное, приспособления и оборудование... то встретим чрезвычайно большие затруднения... » С начала года начали формироваться тяжелобомбардировочные бригады. Для них готовили 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№22 (7668).</w:t>
      </w:r>
    </w:p>
    <w:p w14:paraId="7C6C4B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9F1B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Алкснис разослал циркуляр, в котором говорилось: "В 1932 году к нам в ВВС поступит большое количество ТБ-3 на вооружение и в эксплуатацию. С такими большими и сложными машинами мы столкнемся впервые... Если мы немедленно не начнем готовить личный состав и, главное, приспособления и оборудование..., то встретим чрезвычайно большие затруднения..." И уже с начала года начали формироваться тяжелобомбардировочные бригады, которые должны были осваивать новую технику. Для них готовили 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 22 (12024).</w:t>
      </w:r>
    </w:p>
    <w:p w14:paraId="2FED56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2DCD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Алкснис разослал циркуляр, в котором говорилось: "В 1932 году к нам в ВВС поступит большое количество ТБ-3 на вооружение и в эксплуатацию. С такими большими и сложными машинами мы столкнемся впервые... Если мы немедленно не начнем готовить личный состав и, главное, приспособления и оборудование..., то встретим чрезвычайно большие затруднения..." И уже с начала года начали формироваться тяжелобомбардировочные бригады, которые должны были осваивать новую технику. Для них готовили аэродромы, подвозили необходимое оснащение, боеприпасы, горючее. Для этих бригад подбирали лучших летчиков, штурманов, стрелков. Группы специалистов проходили обучение в НИИ ВВС и на заводе № 22 (12036).</w:t>
      </w:r>
    </w:p>
    <w:p w14:paraId="5B39E8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89381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463A52C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68676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Декабрь 1931 г. Первые опытные передачи механического ТВ по телефонному кабелю в Москве в 1-й Союзкинотеатр, Дом печати, Электрозавод и др. Передачи из МРТУ (11482).</w:t>
      </w:r>
    </w:p>
    <w:p w14:paraId="2F7D27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5C79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499BAB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406A35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3DB678E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C485C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в беседе с советским военным атташе Бенедиктовым министр двора Ирана сказал: "Ваш самолет нам нравится и мы думаем его купить, но мы должны еще посоветоваться...". На самом деле в Тегеране ждали результатов переговоров, которые вели во Франции. Но осенью 1932 г. военное министерство Ирана все же заключило с СССР контракт на поставку десяти самолетов Р-5, а попутно и партии зенитных пушек. Предложение организовать производство поликарповских бипланов на месте отклонили.</w:t>
      </w:r>
    </w:p>
    <w:p w14:paraId="1F070D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Экспортные машины имели моторы BMW VI и пулеметы "Льюис" в задней кабине. Бомбосбрасыватель ставили один, возможность нести выливные или дымовые приборы отсутствовала. У летнаба ставили бомбовый прицел АП-2, оптический "Герц" не предусматривался. Партия Р-5 для Персии проходила советскую военную приемку в обычном порядке, но по отдельным техническим условиям в связи с отличиями в комплектации. Разведчики начали предъявлять приемщикам в конце марта 1933 г.</w:t>
      </w:r>
    </w:p>
    <w:p w14:paraId="6C8B14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самолет доставили в Иран по воздуху. На нем иранский летчик А. Макуи,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w:t>
      </w:r>
    </w:p>
    <w:p w14:paraId="2E9174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1D3181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53CFC7" w14:textId="77777777" w:rsidR="002C06C5" w:rsidRPr="004F07B5" w:rsidRDefault="002C06C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г. в беседе с А.И. Бенедиктовым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1D56C01D" w14:textId="77777777" w:rsidR="002C06C5" w:rsidRPr="004F07B5" w:rsidRDefault="002C06C5" w:rsidP="004F07B5">
      <w:pPr>
        <w:spacing w:after="0" w:line="240" w:lineRule="auto"/>
        <w:jc w:val="both"/>
        <w:rPr>
          <w:rFonts w:ascii="Times New Roman" w:hAnsi="Times New Roman"/>
          <w:color w:val="000000" w:themeColor="text1"/>
          <w:sz w:val="16"/>
          <w:szCs w:val="16"/>
        </w:rPr>
      </w:pPr>
    </w:p>
    <w:p w14:paraId="2414E29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504499D5"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2CE73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декабре 1931 - январе 1932 в Китае в результате японского вторжения и отречения Чан Кай-ши был подъем антиимпериалистического движения (3878,3).</w:t>
      </w:r>
    </w:p>
    <w:p w14:paraId="752ADC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614C4B"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7B89292"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DB9C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Сделали два ТШ-2 и испытали в конце 1931 (92,419).</w:t>
      </w:r>
    </w:p>
    <w:p w14:paraId="6A1AE2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473F3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был готов ТШ-2 - модификация ТШ-1 (437,130).</w:t>
      </w:r>
    </w:p>
    <w:p w14:paraId="0F3F3F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747A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г. серийные ТБ-1а на поплавках типа "Ж" (по типу английских) уже поступили в строевые части (в том числе в 62-ю аэ). ТБ-1а, как и "юнкере", мог нести мину МАВ-1 и торпеду ТАН-12. Но в отличие от немецкой машины на нем предусматривалась подвеска высотной торпеды TAB-15 (из-за длинной парашютной коробки она не умещалась под ЮГ-1), а максимальный калибр бомб у отечественного самолета доходил до 500 кг (у ЮГ-1 - 82 кг) (3224,15).</w:t>
      </w:r>
    </w:p>
    <w:p w14:paraId="779EA2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BC77F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концу 1931 г. заводу № 22 удалось выпустить две серии Р-6, пять и десять самолетов соответственно. Но ВВС приняли большую часть из них только весной следующего года после устранения дефектов и доукомплектования. При этом и прошедшие приемку машины не совсем соответствовали техническим условиям ВВС. На них не было фотоаппаратов, радиостанций, кислородных приборов. Пустой вес машин значительно превышал лимиты, военные наивно рассчитывали уложиться в прибавку в 1,5% к весу опытного образца. На 1 февраля 1932 г. в ВВС числились всего четыре Р-6 - два в ЦАГИ и два в НИИ ВВС. </w:t>
      </w:r>
    </w:p>
    <w:p w14:paraId="4F7661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темпы выпуска постепенно росли. Завод сдавал по четыре-пять самолетов в месяц, в мае даже обогнав план. Моторы ставили и советские, и оригинальные немецкие. Последние были полегче и помощнее, поэтому самолеты с ними обычно использовали как командирские. Электрика и приборы тоже могли быть и отечественными, и импортными. Самолеты выпуска 1932 г. имели увеличенные маслобаки и пневмопуски на моторах. В полете они работали от бортовых баллонов, на аэродроме - от больших наземных. Первые серии Р-6 комплектовались импортными покрышками "Пальмер", а далее - советскими прямобортного типа той же ширины, но меньшего диаметра. Для эксплуатации зимой к каждому самолету придавали комплект деревянных окованных лыж.</w:t>
      </w:r>
    </w:p>
    <w:p w14:paraId="0B79EF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Серийный Р-6 стоил недешево - 253 000 рублей. Сейчас эта цифра кажется смехотворной, но тогда это были большие деньги. Истребители того времени обходились в 35 - 50 тысяч рублей, легкий бомбардировщик Р-5 - 36 тысяч, тяжелый четырехмоторный ТБ-3 - 450 тысяч.</w:t>
      </w:r>
    </w:p>
    <w:p w14:paraId="5FF28F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предприятие в Филях было сильно перегружено заказами на бомбардировщики, которым придавалось большее значение. Поэтому привлекли таганрогский завод № 31. Ему передали документацию и самолет-эталон.</w:t>
      </w:r>
    </w:p>
    <w:p w14:paraId="778A3C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Москве же производство стало сворачиваться. За все второе полугодие сдали меньше десятка машин, закончив год на 30-м самолете. Таким образом, всего завод № 22 сделал 45 Р-6. Узлы пяти машин 6-й серии отгрузили в Таганрог, где до конца 1932 г. собрали всего один "крейсер". Передача производства в другой город сильно затормозила выпуск Р-6 и привела к срыву планов перевооружения ВВС.</w:t>
      </w:r>
    </w:p>
    <w:p w14:paraId="0D35E8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Выпущенные весной 1932 г. Р-6 поступили в части ВВС Московского военного округа. 1 мая в воздушном параде участвовали самолеты 11-й и 17-й авиабригад. По штату каждой тяжелобомбардировочной бригаде полагалась эскадрилья из дюжины "крейсеров" (12036).</w:t>
      </w:r>
    </w:p>
    <w:p w14:paraId="68337E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8771B3"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г. заводу № 22 удалось выпустить две серии Р-6, из пяти и десяти машин (вместо 50 по плану). Но ВВС приняли большую часть из них только весной 1932 г. после устранения дефектов и доукомплектования, хотя и принятые не вполне соответствовали утверждённым ВВС техусловиям. На них отсутствовали фотоаппараты, радиостанции, кислородные приборы. Пустой вес значительно превышал лимиты (в техусловия наивно заложили запас всего в 1,5% к весу опытного образца).</w:t>
      </w:r>
    </w:p>
    <w:p w14:paraId="5921AB08"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Отписываясь за недовыполнение плана, руководство ВАО сообщало, что причинами являлись «пуск в производство недоработанной конструкции и выявившиеся в процессе испытания головного самолёта дефекты, требующие переделок». Строго говоря, это соответствовало истине.</w:t>
      </w:r>
    </w:p>
    <w:p w14:paraId="7BAB24EC"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темпы выпуска новых машин увеличились. Завод № 22 сдавал по четыре-пять самолётов в месяц, в мае даже перевыполнил план. Но предприятие было сильно перегружено заказами на бомбардировщики, которым отдавался приоритет. К выпуску Р-6 решили подключить таганрогский завод № 31, сравнительно маломощное предприятие, ранее строившее только деревянные самолёты. В марте 1932 г. там начали первые работы по освоению «крейсера». В августе в Таганрог в качестве образца доставили самолёт № 2201. Производство в Москве постепенно начали сворачивать. За всё второе полугодие сдали меньше десятка машин, к концу года поставили точку на 30-м экземпляре. Таким образом, завод № 22 изготовил 45 Р-6.</w:t>
      </w:r>
    </w:p>
    <w:p w14:paraId="6FB47BD3"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Серийный Р-6 стоил 253 тыс. рублей. Сейчас эта цифра кажется смехотворной, но тогда это были большие деньги. Истребители того времени обходились в 35 - 50 тыс. рублей, лёгкий бомбардировщик Р-5 - 36 тыс., тяжёлый четырёхмоторный ТБ-3 - 450 тыс.</w:t>
      </w:r>
    </w:p>
    <w:p w14:paraId="79FF44DC"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Узлы пяти машин 6-й серии из Москвы отгрузили в Таганрог. Передача производства из одного города в другой сильно затормозила выпуск Р-6 и привела к срыву планов. В 1932 г. завод № 31 смог сдать всего один самолёт.</w:t>
      </w:r>
    </w:p>
    <w:p w14:paraId="5101ABD3"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Серийные машины страдали вибрациями на малых скоростях. Они проявлялись на планировании, разворотах и спиралях. Тряслись оперение и хвостовая часть фюзеляжа. С уменьшением скорости вибрации усиливались. Боролись с этим сравнительно просто - давали полный газ и переходили на снижение с набором скорости. Причиной этого явления, бафтинга, было то, что при некоторых углах атаки оперение попадало в зону вихреобразования за задней кромкой крыла. Проведённое ранее смещение задней кромки вверх несколько улучшило ситуацию, но не разрешило проблему полностью (12264).</w:t>
      </w:r>
    </w:p>
    <w:p w14:paraId="482999E4" w14:textId="77777777" w:rsidR="005E1AD5" w:rsidRPr="004F07B5" w:rsidRDefault="005E1AD5" w:rsidP="004F07B5">
      <w:pPr>
        <w:spacing w:after="0" w:line="240" w:lineRule="auto"/>
        <w:jc w:val="both"/>
        <w:rPr>
          <w:rFonts w:ascii="Times New Roman" w:hAnsi="Times New Roman"/>
          <w:color w:val="000000" w:themeColor="text1"/>
          <w:sz w:val="16"/>
          <w:szCs w:val="16"/>
        </w:rPr>
      </w:pPr>
    </w:p>
    <w:p w14:paraId="7F018A4E" w14:textId="77777777" w:rsidR="005E1AD5" w:rsidRPr="004F07B5" w:rsidRDefault="005E1AD5"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построенные 2-й и 3-й экземпляры И-6 передали в строевые части. Согласно сводной ведомости наличия самолетов-ис- требителей по состоянию на 1 января 1932 г. в ВВС РККА числились два И-6 (один неи</w:t>
      </w:r>
      <w:r w:rsidRPr="004F07B5">
        <w:rPr>
          <w:rFonts w:ascii="Times New Roman" w:hAnsi="Times New Roman"/>
          <w:color w:val="000000" w:themeColor="text1"/>
          <w:sz w:val="16"/>
          <w:szCs w:val="16"/>
        </w:rPr>
        <w:softHyphen/>
        <w:t>справный). 1 января 1933 г. в строю оставал</w:t>
      </w:r>
      <w:r w:rsidRPr="004F07B5">
        <w:rPr>
          <w:rFonts w:ascii="Times New Roman" w:hAnsi="Times New Roman"/>
          <w:color w:val="000000" w:themeColor="text1"/>
          <w:sz w:val="16"/>
          <w:szCs w:val="16"/>
        </w:rPr>
        <w:softHyphen/>
        <w:t>ся один И-6 (12295).</w:t>
      </w:r>
    </w:p>
    <w:p w14:paraId="7923C14D" w14:textId="77777777" w:rsidR="005E1AD5" w:rsidRPr="004F07B5" w:rsidRDefault="005E1AD5" w:rsidP="004F07B5">
      <w:pPr>
        <w:pStyle w:val="49"/>
        <w:shd w:val="clear" w:color="auto" w:fill="auto"/>
        <w:spacing w:before="0" w:line="240" w:lineRule="auto"/>
        <w:jc w:val="both"/>
        <w:rPr>
          <w:rFonts w:ascii="Times New Roman" w:hAnsi="Times New Roman"/>
          <w:color w:val="000000" w:themeColor="text1"/>
          <w:spacing w:val="0"/>
          <w:sz w:val="16"/>
          <w:szCs w:val="16"/>
        </w:rPr>
      </w:pPr>
    </w:p>
    <w:p w14:paraId="6BBBA7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 Ришар уехал домой (92,379).</w:t>
      </w:r>
    </w:p>
    <w:p w14:paraId="191A7A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D363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конца 1931 КБ А.Н.Т. в составе ЦКБ ЦАГИ фактически приостановило работы по И-13 (АНТ-32) из-за занятости И-14 и неготовности двигателя М-32 (2233,41).</w:t>
      </w:r>
    </w:p>
    <w:p w14:paraId="739CD2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42AB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от изготовления 4-го экземпляра И-6 отказались, а построенные 2-й и 3-й экземпляры передали в строевые части (10729).</w:t>
      </w:r>
    </w:p>
    <w:p w14:paraId="32C37EC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E266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А.Москалев прибыл на строящийся 18 завод в качестве зам. начальника СКО. Готовились к серии ТБ-3 и чтобы чем-то занять и воодушевить рабочих с учетом опыта проектирования М-3 и аэробуса А.Москалев спроектировал цельнометаллический (применительно к специализации завода) 5-местный САМ-5 М-11. Это была партийно-комсомольская инициатива и Осоавиахим, который сначала сомневался затем в лице чл. президиума Исполкома С.П.К. все же дал денег и машину закончили к августу 1932 (2889,21).</w:t>
      </w:r>
    </w:p>
    <w:p w14:paraId="588B41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5FFFCA"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конце 1931 г. под руководством конструктора ЦАГИ А.И. Путилова в Отделе опытного самолётостроения Научно-исследовательского института ГВФ был изготовлен самолёт «Сталь-2» из нержавеющей стали. Каркас крыла и фюзеляжа выполнили из гофрированных стальных листов, изогнутых в виде пучка труб и соединённых с помощью хомутиков и точечной электросварки. Ажурная конструкция получилась лёгкой, но была трудоёмкой. Надо сказать, что «Сталь-2» не был цельнометаллическим самолётом: борта фюзеляжа сделали из фанеры, а крыло имело полотняную обшивку.</w:t>
      </w:r>
    </w:p>
    <w:p w14:paraId="0AE4E298"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Машина показала хорошие лётные характеристики и с 1934 г. строилась серийно. Её развитием была «Сталь-3» с более мощным двигателем и увеличенным с 4 до 6 числом пассажиров.</w:t>
      </w:r>
    </w:p>
    <w:p w14:paraId="09D59E97"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«Сталь-2» и «Сталь-3» успешно работали на авиалиниях страны. Однако надежды на их рекордную долговечность не оправдались. Сама нержавеющая сталь могла служить десятки лет, но полотняная обшивка крыла и фанерные борта фюзеляжа периодически требовали замены или ремонта.</w:t>
      </w:r>
    </w:p>
    <w:p w14:paraId="6331B143"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Этого недостатка не должен был иметь летательный аппарат, сделанный целиком из нержавеющей стали. Такой самолёт создали в Московском авиационном институте в 1934 г. Он назывался «ОСО-МАИ», позднее — «ЭМАИ-2» (экспериментальный самолёт МАИ № 2; первым был моноплан из сплава электрон «ЭМАИ-1»), затем — «Сталь-МАИ» (17489).</w:t>
      </w:r>
    </w:p>
    <w:p w14:paraId="046A5034"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p>
    <w:p w14:paraId="7D938DD7"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конце 1931 г. самолёт с раздвижным крылом Бакшаев включили в план опытных работ по авиастроению на 1932–1934 гг. под обозначением У-3 бис. Это должна была быть двухместная учебно-боевая машина деревянной конструкции с мотором воздушного охлаждения М-48 мощностью 200 л. с., вооружённая пулемётом. По заданию максимальная скорость У-3 бис составляла 180 км/ч, посадочная — 40 км/ч (в полтора раза меньше, чем у биплана У-2), потолок — 5000 м, дальность — 720 км. Проектирование и постройку намечалось вести силами ЛИИ ГВФ, срок готовности — 1 мая 1933 г.</w:t>
      </w:r>
    </w:p>
    <w:p w14:paraId="20B55EBA"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Но ни в 1932 г., ни в 1933 г. к постройке самолёта с раздвижным крылом не приступали, так как денег на это не выделили. К тому же двигатель М 48 ещё не был готов.</w:t>
      </w:r>
    </w:p>
    <w:p w14:paraId="68FFD584"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1934 г. У-3 бис перепроектировали под серийный мотор M-11 вдвое меньшей мощности. Вооружение убрали, теперь самолёт рассматривался как учебный, связной или санитарный. Его назвали ЛИГ-7 (Ленинградский институт ГВФ-7), но чаще использовалось другое обозначение — РК-М11 (самолёт-раздвижное крыло с двигателем М-11).</w:t>
      </w:r>
    </w:p>
    <w:p w14:paraId="39AF21E3"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С этого момента дело сдвинулось с мертвой точки. «Производятся расчёты на прочность самолёта и продувается модель. Собрано опытное крыло для статических испытаний. Проведены статиспытания нервюр. Заканчивается предварительный проект самолёта», — записано в докладе о состоянии работ по опытному самолёто- и моторостроению на 1 октября 1934 года </w:t>
      </w:r>
      <w:hyperlink r:id="rId235" w:history="1">
        <w:r w:rsidRPr="004F07B5">
          <w:rPr>
            <w:rFonts w:ascii="Times New Roman" w:eastAsia="Times New Roman" w:hAnsi="Times New Roman"/>
            <w:color w:val="000000" w:themeColor="text1"/>
            <w:sz w:val="16"/>
            <w:szCs w:val="16"/>
            <w:lang w:eastAsia="ru-RU"/>
          </w:rPr>
          <w:t>[279]</w:t>
        </w:r>
      </w:hyperlink>
      <w:r w:rsidRPr="004F07B5">
        <w:rPr>
          <w:rFonts w:ascii="Times New Roman" w:eastAsia="Times New Roman" w:hAnsi="Times New Roman"/>
          <w:color w:val="000000" w:themeColor="text1"/>
          <w:sz w:val="16"/>
          <w:szCs w:val="16"/>
          <w:lang w:eastAsia="ru-RU"/>
        </w:rPr>
        <w:t xml:space="preserve"> (17489).</w:t>
      </w:r>
    </w:p>
    <w:p w14:paraId="0EB3E1C0" w14:textId="77777777" w:rsidR="00FE022D" w:rsidRPr="004F07B5" w:rsidRDefault="00FE022D" w:rsidP="004F07B5">
      <w:pPr>
        <w:spacing w:after="0" w:line="240" w:lineRule="auto"/>
        <w:jc w:val="both"/>
        <w:rPr>
          <w:rFonts w:ascii="Times New Roman" w:eastAsia="Times New Roman" w:hAnsi="Times New Roman"/>
          <w:color w:val="000000" w:themeColor="text1"/>
          <w:sz w:val="16"/>
          <w:szCs w:val="16"/>
          <w:lang w:eastAsia="ru-RU"/>
        </w:rPr>
      </w:pPr>
    </w:p>
    <w:p w14:paraId="25E845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конца 1931 г. упоминания об испытаниях ДРП на Р-ЗЛД встречаются в документах.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5ACDE5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7F265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группой студентов, включая П.Д.Грушина, М.М.Пашинина, Л.П.Курбала и др. началось проектирование самолета Сталь-МАИ (425,54).</w:t>
      </w:r>
    </w:p>
    <w:p w14:paraId="192F15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49BE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Д.П.Г. будучи зав. кафедрой конструкции самолетов организовал группу студентов, в которую вошли П.Д.Грушин, М.М.Пашинин, Л.П.Курбала, В.А.Федулов, А.П.Щекин для создания самолета Сталь-МАИ с дальностью в 5000 км (1040,17).</w:t>
      </w:r>
    </w:p>
    <w:p w14:paraId="2E1160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A254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под руководством Б.Д.Урлапова, помошника П.И.Гроховского по самолетостроению, началось проектирование транспортного планера, способного на буксире за Р-5 перевозить 1700 кг и решили разместить нагрузку в крыле (428,13).</w:t>
      </w:r>
    </w:p>
    <w:p w14:paraId="4D84B3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D76AB8"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ЦАГИ был выпущен первый экспериментальный автожир.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 (3849,13).</w:t>
      </w:r>
    </w:p>
    <w:p w14:paraId="41260E3A"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BFCAA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в ЦИАМ были завершены 100 час. испытания М-34, разработанного А.А.Микулиным в 1929-1930 в НАМИ. Для производства направили на завод Фрунзе (85,161).</w:t>
      </w:r>
    </w:p>
    <w:p w14:paraId="57314B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это было в ноябре 1931</w:t>
      </w:r>
    </w:p>
    <w:p w14:paraId="192082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3C82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в Управление ВВС ИАМ был представлен эскизный проект двигателя, получившего обозначение АН-1 ("авиационный нефтяной"). Общая компоновка и силовая схема двигателя были подобны примененным в микулинском М-34, но диаметр цилиндров и ход поршня были больше - 180 и 200 мм, соответственно. Рабочий объем получился огромным - 61,04 л. Каждый цилиндр имел по четыре клапана. Первый опытный образец АН-1 изготовили летом 1933 г. в мастерских ЦИАМ. Двигатель был безнаддувным, т. е. не имел приводного центробежного нагнетателя (ПЦН) вообще. На стендовых испытаниях, проведенных в 1933-1934 гг., отмечалась неустойчивая работа на малом газе, дизель плохо запускался при низких температурах. В процессе проектирования номинальную и максимальную мощность увеличили до 750 и 800 л.с., соответственно (9035).</w:t>
      </w:r>
    </w:p>
    <w:p w14:paraId="1F6D4C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1928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с целью рационального распределения усилий был разработан план опытного моторостроения на 1932-1933 гг., которым, в частности, предусматривалась разработка и изготовление следующих типов авиадизелей: Н-1 - четырехтактный, мощность 600 л.с., масса 840 кг; Н-2 - четырехтактный, мощность 1000 л.с., масса 1300 кг; Н-3 - четырехтактный, мощность 500 л.с., масса 650 кг; Н-4 - двухтактный, мощность до 600 л.с.; Н-5 - двухтактный, 2000 л.с., масса 3000 кг; Н-6 - двухтактный, мощность 500 л.с., масса 380 кг. Буква "Н" означала "нефтяной", хотя фактически все эти двигатели должны были работать на газойле (дизельном топливе). Как видно, проектная масса для большинства из них устанавливалась из расчета 1,3...1,5 л.с./кг при максимальной мощности. Созданием 12-цилиндрового V-образного дизеля Н-2 в ЦНИДИ руководил профессор Л.К. Мартенс. Интересной особенностью конструкции было применение 6-цилиндрового поршневого компрессора для наддува. Впоследствии работы перенесли в Москву, в ЦИАМ. Опытный образец изготовили в 1932 г. на заводе № 24 в Москве, там же он проходил стендовые испытания. Задание на разработку Н-3 выдали в июле 1931 г. Лаборатории двигателей внутреннего сгорания (позднее УкрИДВС) в Харькове. Проектирование велось под руководством Я.М. Майера и Г.И. Аптекмана. Этот 12-цилиндровый V-образный дизель имел массу 650 кг, диаметр и ход поршня - 150 и 165 мм, соответственно. Опытный образец закончили постройкой только осенью 1934 г., дизель испытывался с декабря 1934 г. по июнь 1935 г.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(9035).</w:t>
      </w:r>
    </w:p>
    <w:p w14:paraId="433DD2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B2F7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ОНД представил Управлению ВВС проект четырехтактного 12-цилиндрового У-образного дизеля АН-1. Отделом нефтяных двигателей (ОНД) ИАМ руководил А.Д. Чаромский (1899-1982). Большая часть это</w:t>
      </w:r>
      <w:r w:rsidRPr="004F07B5">
        <w:rPr>
          <w:rFonts w:ascii="Times New Roman" w:hAnsi="Times New Roman"/>
          <w:color w:val="000000" w:themeColor="text1"/>
          <w:sz w:val="16"/>
          <w:szCs w:val="16"/>
        </w:rPr>
        <w:softHyphen/>
        <w:t>го коллектива ранее работала в группе нефтяных двигателей НАМИ, где созданием быстроходных дизелей в свое время занимались такие известные конструкторы, как А.А. Микулин и В.Я. Климов. АН-1 стал основой большого семейства авиационных дизелей. Вслед за его первым образцом, изготовленным в 1933 г., появился ряд модифи</w:t>
      </w:r>
      <w:r w:rsidRPr="004F07B5">
        <w:rPr>
          <w:rFonts w:ascii="Times New Roman" w:hAnsi="Times New Roman"/>
          <w:color w:val="000000" w:themeColor="text1"/>
          <w:sz w:val="16"/>
          <w:szCs w:val="16"/>
        </w:rPr>
        <w:softHyphen/>
        <w:t>каций — АН-1А, АН-1Р (с редуктором), АН-1РТК (с редуктором и турбонаддувом). Последний выпустили небольшой серией для расширенных испытаний. Этот двигатель очень долго доводился. Причиной в основном являлось отставание в области топливной аппаратуры. Форсунки, регуляторы, насо</w:t>
      </w:r>
      <w:r w:rsidRPr="004F07B5">
        <w:rPr>
          <w:rFonts w:ascii="Times New Roman" w:hAnsi="Times New Roman"/>
          <w:color w:val="000000" w:themeColor="text1"/>
          <w:sz w:val="16"/>
          <w:szCs w:val="16"/>
        </w:rPr>
        <w:softHyphen/>
        <w:t>сы высокого давления импортировали из Германии. Там их делала фир</w:t>
      </w:r>
      <w:r w:rsidRPr="004F07B5">
        <w:rPr>
          <w:rFonts w:ascii="Times New Roman" w:hAnsi="Times New Roman"/>
          <w:color w:val="000000" w:themeColor="text1"/>
          <w:sz w:val="16"/>
          <w:szCs w:val="16"/>
        </w:rPr>
        <w:softHyphen/>
        <w:t>ма «Бош». Лишь перед началом Великой Отечественной войны подобную аппаратуру начали выпускать в СССР. Она заимствовала компоновку и принципиальные решения немецких изделий, но не являлась их точной копией. К сожалению, советские насосы и форсунки тогда существенно уступали своим немецким прототипам по надежности и ресурсу. Длительная доводка АН-1 вновь привела к мысли скопировать запад</w:t>
      </w:r>
      <w:r w:rsidRPr="004F07B5">
        <w:rPr>
          <w:rFonts w:ascii="Times New Roman" w:hAnsi="Times New Roman"/>
          <w:color w:val="000000" w:themeColor="text1"/>
          <w:sz w:val="16"/>
          <w:szCs w:val="16"/>
        </w:rPr>
        <w:softHyphen/>
        <w:t>ные авиационные дизели, на этот раз немецкие, с двумя противополож</w:t>
      </w:r>
      <w:r w:rsidRPr="004F07B5">
        <w:rPr>
          <w:rFonts w:ascii="Times New Roman" w:hAnsi="Times New Roman"/>
          <w:color w:val="000000" w:themeColor="text1"/>
          <w:sz w:val="16"/>
          <w:szCs w:val="16"/>
        </w:rPr>
        <w:softHyphen/>
        <w:t>но движущимися поршнями в каждом цилиндре. Сначала довольно долго изучался 1шпо 4, затем ЦИАМ приказали скопировать захваченный в Ис</w:t>
      </w:r>
      <w:r w:rsidRPr="004F07B5">
        <w:rPr>
          <w:rFonts w:ascii="Times New Roman" w:hAnsi="Times New Roman"/>
          <w:color w:val="000000" w:themeColor="text1"/>
          <w:sz w:val="16"/>
          <w:szCs w:val="16"/>
        </w:rPr>
        <w:softHyphen/>
        <w:t>пании более современный .што 205. Но в серийное производство все-таки пошли отечественные, а не иностранные авиадизели. Именно АН-1РТК стал основой для двух дизелей, выпускавшихся се</w:t>
      </w:r>
      <w:r w:rsidRPr="004F07B5">
        <w:rPr>
          <w:rFonts w:ascii="Times New Roman" w:hAnsi="Times New Roman"/>
          <w:color w:val="000000" w:themeColor="text1"/>
          <w:sz w:val="16"/>
          <w:szCs w:val="16"/>
        </w:rPr>
        <w:softHyphen/>
        <w:t>рийно и состоявших на вооружении советских ВВС — М-30 и М-40. Первый из них создавался в ОКБ НКВД. Несмотря на старое название, это уже была другая организация, хотя принципы ее работы не измени</w:t>
      </w:r>
      <w:r w:rsidRPr="004F07B5">
        <w:rPr>
          <w:rFonts w:ascii="Times New Roman" w:hAnsi="Times New Roman"/>
          <w:color w:val="000000" w:themeColor="text1"/>
          <w:sz w:val="16"/>
          <w:szCs w:val="16"/>
        </w:rPr>
        <w:softHyphen/>
        <w:t>лись — двигатели там проектировали инженеры-заключенные. Только те</w:t>
      </w:r>
      <w:r w:rsidRPr="004F07B5">
        <w:rPr>
          <w:rFonts w:ascii="Times New Roman" w:hAnsi="Times New Roman"/>
          <w:color w:val="000000" w:themeColor="text1"/>
          <w:sz w:val="16"/>
          <w:szCs w:val="16"/>
        </w:rPr>
        <w:softHyphen/>
        <w:t>перь их именовали не «вредителями», а «врагами народа» или «иностран</w:t>
      </w:r>
      <w:r w:rsidRPr="004F07B5">
        <w:rPr>
          <w:rFonts w:ascii="Times New Roman" w:hAnsi="Times New Roman"/>
          <w:color w:val="000000" w:themeColor="text1"/>
          <w:sz w:val="16"/>
          <w:szCs w:val="16"/>
        </w:rPr>
        <w:softHyphen/>
        <w:t>ными шпионами». Среди них оказались А.Д. Чаромский, Б.С. Стечкин, А.С. Назаров, В.П. Глушко и швейцарский инженер У. Келлер из фирмы «Зульцер», собиравший данные об эксплуатации ее дизелей в России и обвиненный в шпионаже. ОКБ НКВД во второй половине 1938 г. передали завод № 82 в Тушино (ныне завод им. Чернышева), ранее выпускавший звездообразные карбю</w:t>
      </w:r>
      <w:r w:rsidRPr="004F07B5">
        <w:rPr>
          <w:rFonts w:ascii="Times New Roman" w:hAnsi="Times New Roman"/>
          <w:color w:val="000000" w:themeColor="text1"/>
          <w:sz w:val="16"/>
          <w:szCs w:val="16"/>
        </w:rPr>
        <w:softHyphen/>
        <w:t>раторные двигатели малой и средней мощности для нужд ГВФ. Глав</w:t>
      </w:r>
      <w:r w:rsidRPr="004F07B5">
        <w:rPr>
          <w:rFonts w:ascii="Times New Roman" w:hAnsi="Times New Roman"/>
          <w:color w:val="000000" w:themeColor="text1"/>
          <w:sz w:val="16"/>
          <w:szCs w:val="16"/>
        </w:rPr>
        <w:softHyphen/>
        <w:t>ным конструкторм ОКБ являлся инженер Ф.Я. Тулупов (вольный). Там на основе АН-1РТК подготовили дизель М-30, который небольшими сериями выпускался в Тушино до октября 1941 г. Параллельно с М-30 в ЦИАМ под руководством В.М. Яковлева создали другую модификацию АН-1РТК, названную М-40. Оба двигателя имели много общего и отличались в основном исполнением системы наддува. М-40 тоже запустили в серийное производство на Кировском заводе в Ленинграде. В ЦИАМ также работали над другими типами авиадизелей. В 1933 г. институту выдали задание на звездообразный дизель воздушного охлажде</w:t>
      </w:r>
      <w:r w:rsidRPr="004F07B5">
        <w:rPr>
          <w:rFonts w:ascii="Times New Roman" w:hAnsi="Times New Roman"/>
          <w:color w:val="000000" w:themeColor="text1"/>
          <w:sz w:val="16"/>
          <w:szCs w:val="16"/>
        </w:rPr>
        <w:softHyphen/>
        <w:t>ния Н-9. Этот двигатель, по-видимому, даже не дошел до стадии опытного образца. Зато долго возились с М-87Д, 14-цилиндровым дизелем на базе бензинового мотора М-87. Его совместно с запорожским заводом № 29 доводили до 1940 г., но безуспешно. Перед самой Великой Отечественной войной в ЦИАМ работали над мощ</w:t>
      </w:r>
      <w:r w:rsidRPr="004F07B5">
        <w:rPr>
          <w:rFonts w:ascii="Times New Roman" w:hAnsi="Times New Roman"/>
          <w:color w:val="000000" w:themeColor="text1"/>
          <w:sz w:val="16"/>
          <w:szCs w:val="16"/>
        </w:rPr>
        <w:softHyphen/>
        <w:t>ным 48-цилиндровым дизелем М-20 в 2200 л.с. (позднее 3000 л.с.). Мотор имел необычную ромбическую схему с двумя противоположно движущимися поршнями в каждом цилиндре. В 1940 г. испытали отсек такого двигателя с четырьмя цилиндрами. Затем некоторое время работали над АН-5 — «по</w:t>
      </w:r>
      <w:r w:rsidRPr="004F07B5">
        <w:rPr>
          <w:rFonts w:ascii="Times New Roman" w:hAnsi="Times New Roman"/>
          <w:color w:val="000000" w:themeColor="text1"/>
          <w:sz w:val="16"/>
          <w:szCs w:val="16"/>
        </w:rPr>
        <w:softHyphen/>
        <w:t>ловинкой» от М-20 с 24 цилиндрами и мощностью до 1700 л.с. Еще одной организацией, занимавшейся перед войной авиадизелями, яв</w:t>
      </w:r>
      <w:r w:rsidRPr="004F07B5">
        <w:rPr>
          <w:rFonts w:ascii="Times New Roman" w:hAnsi="Times New Roman"/>
          <w:color w:val="000000" w:themeColor="text1"/>
          <w:sz w:val="16"/>
          <w:szCs w:val="16"/>
        </w:rPr>
        <w:softHyphen/>
        <w:t>лялся НИИ ГВФ. С самого начала в его составе имелся моторный отдел, выделенный затем в самостоятельный НИИ авиадвигателей ГВФ (НИИ АД ГВФ), а потом вновь слитый с головным НИИ ГВФ. В него входил отдел двигателей тяжелого топлива, возглавлявшийся Т.М. Мелькумовым (1902-1974). Там работали над небольшим дизелем воздушного охлажде</w:t>
      </w:r>
      <w:r w:rsidRPr="004F07B5">
        <w:rPr>
          <w:rFonts w:ascii="Times New Roman" w:hAnsi="Times New Roman"/>
          <w:color w:val="000000" w:themeColor="text1"/>
          <w:sz w:val="16"/>
          <w:szCs w:val="16"/>
        </w:rPr>
        <w:softHyphen/>
        <w:t>ния Д-11, использовавшим узлы и агрегаты широко распространенного звездообразного мотора М-11. Этот дизель проходил стендовые и летные (на биплане У-2) испытания. Завод № 82 начал даже изготовлять серию из 100 Д-11, но после передачи предприятия НКВД конструкторов из НИИ ГВФ перевели в Воронеж, на завод № 154. Мелькумов продолжил работу в Военно-воздушной академии, где преподавал. Там в 1939-1940 гг. в мастерских доводили Д-11, собирая их из деталей задела завода № 82. Заводу № 154 поручили на базе Д-11 сделать дизель М-10 в 130 л.с. Этот пункт стоял в плане до конца 1943 г., но М-10 так и не был создан. М-30 и М-40, устанавливавшиеся на тяжелых бомбардировщиках ТБ-7 (Пе-8), плохо проявили себя в эксплуатации. Трудно было регулировать подачу топлива, двигатели самопроизвольно глохли и не желали затем за</w:t>
      </w:r>
      <w:r w:rsidRPr="004F07B5">
        <w:rPr>
          <w:rFonts w:ascii="Times New Roman" w:hAnsi="Times New Roman"/>
          <w:color w:val="000000" w:themeColor="text1"/>
          <w:sz w:val="16"/>
          <w:szCs w:val="16"/>
        </w:rPr>
        <w:softHyphen/>
        <w:t>пускаться на больших высотах, особенно на холоде. Уже с августа 1941 г. их стали снимать с самолетов, а с конца года их выпуск прекратили (11852).</w:t>
      </w:r>
    </w:p>
    <w:p w14:paraId="2DC18C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53B070B" w14:textId="77777777" w:rsidR="008F5899" w:rsidRPr="004F07B5" w:rsidRDefault="008F5899" w:rsidP="004F07B5">
      <w:pPr>
        <w:pStyle w:val="aff9"/>
        <w:shd w:val="clear" w:color="auto" w:fill="FFFFFF"/>
        <w:spacing w:before="0" w:beforeAutospacing="0" w:after="0" w:afterAutospacing="0"/>
        <w:jc w:val="both"/>
        <w:rPr>
          <w:color w:val="000000" w:themeColor="text1"/>
          <w:sz w:val="16"/>
          <w:szCs w:val="16"/>
        </w:rPr>
      </w:pPr>
      <w:r w:rsidRPr="004F07B5">
        <w:rPr>
          <w:color w:val="000000" w:themeColor="text1"/>
          <w:sz w:val="16"/>
          <w:szCs w:val="16"/>
        </w:rPr>
        <w:t>В конце 1931 года Самолетостроительный трест направил на завод №18 на должность заместителя начальника серийного конструкторского отдела А. С. Москалева (1904–1982), ставшего впоследствии известным советским авиаконструктором (19822).</w:t>
      </w:r>
    </w:p>
    <w:p w14:paraId="748A25CE" w14:textId="77777777" w:rsidR="008F5899" w:rsidRPr="004F07B5" w:rsidRDefault="008F5899" w:rsidP="004F07B5">
      <w:pPr>
        <w:pStyle w:val="aff9"/>
        <w:shd w:val="clear" w:color="auto" w:fill="FFFFFF"/>
        <w:spacing w:before="0" w:beforeAutospacing="0" w:after="0" w:afterAutospacing="0"/>
        <w:jc w:val="both"/>
        <w:rPr>
          <w:color w:val="000000" w:themeColor="text1"/>
          <w:sz w:val="16"/>
          <w:szCs w:val="16"/>
        </w:rPr>
      </w:pPr>
    </w:p>
    <w:p w14:paraId="76D6FA1B" w14:textId="77777777" w:rsidR="003B31EB" w:rsidRPr="004F07B5" w:rsidRDefault="003B31E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 концу 1931 АНТ-20 (пассажирский вариант ТБ-4 для ВВС) сняли с плана работ НАГИ.</w:t>
      </w:r>
    </w:p>
    <w:p w14:paraId="3045C270" w14:textId="77777777" w:rsidR="003B31EB" w:rsidRPr="004F07B5" w:rsidRDefault="003B31E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Поэтому, когда возник вопрос о МГ, Туполев и предложил за про</w:t>
      </w:r>
      <w:r w:rsidRPr="004F07B5">
        <w:rPr>
          <w:rFonts w:ascii="Times New Roman" w:hAnsi="Times New Roman"/>
          <w:color w:val="0070C0"/>
          <w:sz w:val="16"/>
          <w:szCs w:val="16"/>
        </w:rPr>
        <w:softHyphen/>
        <w:t>тотип «МГ» взять именно этот, снятый с дальнейшего проектирования. АНТ-20. А заводской шифр АНТ-20 перешел «по на</w:t>
      </w:r>
      <w:r w:rsidRPr="004F07B5">
        <w:rPr>
          <w:rFonts w:ascii="Times New Roman" w:hAnsi="Times New Roman"/>
          <w:color w:val="0070C0"/>
          <w:sz w:val="16"/>
          <w:szCs w:val="16"/>
        </w:rPr>
        <w:softHyphen/>
        <w:t>следству» к «МГ». Это предложение все одобрили.</w:t>
      </w:r>
    </w:p>
    <w:p w14:paraId="7F411A6D" w14:textId="77777777" w:rsidR="003B31EB" w:rsidRPr="004F07B5" w:rsidRDefault="003B31E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Различия между «МГ» и прототипом в основном сводились к заметному увели</w:t>
      </w:r>
      <w:r w:rsidRPr="004F07B5">
        <w:rPr>
          <w:rFonts w:ascii="Times New Roman" w:hAnsi="Times New Roman"/>
          <w:color w:val="0070C0"/>
          <w:sz w:val="16"/>
          <w:szCs w:val="16"/>
        </w:rPr>
        <w:softHyphen/>
        <w:t>чению линейных размеров: размах крыла стал больше на 10—12 метров, фюзеляж удлинился, изменилось вертикальное оперение. Благодаря этому при разработ</w:t>
      </w:r>
      <w:r w:rsidRPr="004F07B5">
        <w:rPr>
          <w:rFonts w:ascii="Times New Roman" w:hAnsi="Times New Roman"/>
          <w:color w:val="0070C0"/>
          <w:sz w:val="16"/>
          <w:szCs w:val="16"/>
        </w:rPr>
        <w:softHyphen/>
        <w:t>ке эскизного проекта «МГ» стало воз</w:t>
      </w:r>
      <w:r w:rsidRPr="004F07B5">
        <w:rPr>
          <w:rFonts w:ascii="Times New Roman" w:hAnsi="Times New Roman"/>
          <w:color w:val="0070C0"/>
          <w:sz w:val="16"/>
          <w:szCs w:val="16"/>
        </w:rPr>
        <w:softHyphen/>
        <w:t>можным использовать многие материалы эскизного проекта пассажирского вари</w:t>
      </w:r>
      <w:r w:rsidRPr="004F07B5">
        <w:rPr>
          <w:rFonts w:ascii="Times New Roman" w:hAnsi="Times New Roman"/>
          <w:color w:val="0070C0"/>
          <w:sz w:val="16"/>
          <w:szCs w:val="16"/>
        </w:rPr>
        <w:softHyphen/>
        <w:t>анта ТБ-4 (21240).</w:t>
      </w:r>
    </w:p>
    <w:p w14:paraId="7F9FBC55" w14:textId="77777777" w:rsidR="003B31EB" w:rsidRPr="004F07B5" w:rsidRDefault="003B31EB" w:rsidP="004F07B5">
      <w:pPr>
        <w:spacing w:after="0" w:line="240" w:lineRule="auto"/>
        <w:jc w:val="both"/>
        <w:rPr>
          <w:rFonts w:ascii="Times New Roman" w:hAnsi="Times New Roman"/>
          <w:color w:val="0070C0"/>
          <w:sz w:val="16"/>
          <w:szCs w:val="16"/>
        </w:rPr>
      </w:pPr>
    </w:p>
    <w:p w14:paraId="72D956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группа Ниренберга из Осконбюро получила небольшое помещение на ЦА для работ по автопилоту АВП-1 (390,124).</w:t>
      </w:r>
    </w:p>
    <w:p w14:paraId="16E8D5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52B4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и весной 1932 на ТБ-1 поставили 2 И-4 по системе В.С.Вахмистрова. ТБ-1 пилотировал А.И.Залевский, а И-4 - А.Ф.Анисимов и В.П.Чкалов (2782,24).</w:t>
      </w:r>
    </w:p>
    <w:p w14:paraId="68E7B8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92CD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из состава завода № 1 было выделено подсобное производство в самостоятельные заводы:</w:t>
      </w:r>
    </w:p>
    <w:p w14:paraId="46D158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металлургического производства – завод № 34</w:t>
      </w:r>
    </w:p>
    <w:p w14:paraId="684EF5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производства предметов вооружения – завод № 32 (9291).</w:t>
      </w:r>
    </w:p>
    <w:p w14:paraId="382C9C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813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года НИИ ГВФ был сформирован, причем в этом же году был выпущен первый цельностальной самолет электросварной конструкции Сталь-2. К организации НИИ ГВФ на базе маленькой ячейки – группы инженера Путилова по стальному самолетостроению было приступлено с конца 1930 года (ноябрь).</w:t>
      </w:r>
    </w:p>
    <w:p w14:paraId="52E4ED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мысли командования НИИ ГВФ должен был составлять комплексный институт опытного, экспериментального строительства самолетов, исключительно из нержавеющей стали и одновременно иметь ряд отделов (самолетный, моторный, радио, электро и др.) по эксплуатации ………………………..(7738, 144-139).</w:t>
      </w:r>
    </w:p>
    <w:p w14:paraId="3384CC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963B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Управление ГВФ начало комплектовать эскадрилью особого назначения для переброски матриц газеты «Правда» в крупные города Советского Союза. В эскадрилью подбирались лучшш пилоты, обладающие навыками полетов в сложных метеоусловиях и но чью. Для таких полетов Р-5, обладающий хорошей устойчивостью, под ходил наилучшим образом, поэтому эскадрилья была в основном укомп лектована этими машинами. По разному проходили эти полеты. Вот как вспоминал об этих днях М.В.Водопьянов: «С матрицами я вылетал ночью, за два часа до рассве та, с тем расчетом, чтобы ленинградские рабочие могли читать газе ту не только в тот же день, но даже в тот же час, как и московские. Из Москвы можно вылетать только на лыжах. Но в Ленинграде не бьш снега и посадка была возможна только на колесах. Тут пригодились добавочные баки. Я прилетал в Ленинград, не делая посадки, сбрасывал в условленном месте матрицы и возвращался в Москву. Весь полет в обе конца занимал семь часов».</w:t>
      </w:r>
    </w:p>
    <w:p w14:paraId="066E45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6581A0" w14:textId="77777777" w:rsidR="00520F40" w:rsidRPr="004F07B5" w:rsidRDefault="00520F40"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Самолетостроительный трест направил на завод №18 на должность заместителя начальника серийного конструкторского отдела А. С. Москалева (1904–1982), ставшего впоследствии известным советским авиаконструктором (17288).</w:t>
      </w:r>
    </w:p>
    <w:p w14:paraId="042AAB20" w14:textId="77777777" w:rsidR="00520F40" w:rsidRPr="004F07B5" w:rsidRDefault="00520F40" w:rsidP="004F07B5">
      <w:pPr>
        <w:autoSpaceDE w:val="0"/>
        <w:autoSpaceDN w:val="0"/>
        <w:adjustRightInd w:val="0"/>
        <w:spacing w:after="0" w:line="240" w:lineRule="auto"/>
        <w:jc w:val="both"/>
        <w:rPr>
          <w:rFonts w:ascii="Times New Roman" w:hAnsi="Times New Roman"/>
          <w:color w:val="000000" w:themeColor="text1"/>
          <w:sz w:val="16"/>
          <w:szCs w:val="16"/>
        </w:rPr>
      </w:pPr>
    </w:p>
    <w:p w14:paraId="00B181D9" w14:textId="77777777" w:rsidR="003B4A71" w:rsidRPr="004F07B5" w:rsidRDefault="003B4A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 конце 1931 года авиазавод в Нижнем Новгороде был окончательно ориентирован на изготовление истребителей И-5 конструкции Н Н.Поликарпова и Д.П.Григоровича с моторами М-15 и М-22. Серийным заводом по выпуску И-5 в 1931 году был определен завод №1, а до этого малую серию в 12 самолетов выпустил завод №39 им. Менжинского. Предпринимались попытки выпуска самолетов И-5 в Харькове и на заводе №22 в Филях (21100).</w:t>
      </w:r>
    </w:p>
    <w:p w14:paraId="34CF0E6A" w14:textId="77777777" w:rsidR="003B4A71" w:rsidRPr="004F07B5" w:rsidRDefault="003B4A71" w:rsidP="004F07B5">
      <w:pPr>
        <w:spacing w:after="0" w:line="240" w:lineRule="auto"/>
        <w:jc w:val="both"/>
        <w:rPr>
          <w:rFonts w:ascii="Times New Roman" w:hAnsi="Times New Roman"/>
          <w:color w:val="0070C0"/>
          <w:sz w:val="16"/>
          <w:szCs w:val="16"/>
          <w:lang w:eastAsia="ru-RU" w:bidi="ru-RU"/>
        </w:rPr>
      </w:pPr>
    </w:p>
    <w:p w14:paraId="73F38F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года производства завода № 1 - самолетостроение, а литейноелитейное, листопрокатное и трубоволочильное (по цветным металлам), ленторасчалочное, радиаторное, стрелковое и бомбардировочное вооружение - были реорганизованы в отдельные самостоятельные заводы.</w:t>
      </w:r>
    </w:p>
    <w:p w14:paraId="61D496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1 был перебазирован на новые специально для него выстроенные площади.</w:t>
      </w:r>
    </w:p>
    <w:p w14:paraId="339838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Прежняя территория завода № 1 была перераспределена между двумя вновь организованными заводами:</w:t>
      </w:r>
    </w:p>
    <w:p w14:paraId="71C36A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32 – производство колесное, радиаторное и вооружения (стрелковое и бомбардировочное)</w:t>
      </w:r>
    </w:p>
    <w:p w14:paraId="70D734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34 – производство листопрокатное, трубоволочильное (по цветным металлам) и ленторасчалочное. В 1934 году с завода № 32 было передано другим заводам производство радиаторов и колес, а завод № 32 стал изготовлять исключительно стрелковое и бомбардировочное вооружение. В начале ноября 1941 года завод № 32 был полностью эвакуирован в Киров, а на его площадях в ноябре и декабре 1941 года были организованы мастерские, которые наладили производство и выпуск винтовочно-шомпольных противотанковых гранат Сердюка ГС-1, гранатометов, ежей для противотанковых заграждений и пистолета-пулемета Шпагина (ППШ).</w:t>
      </w:r>
    </w:p>
    <w:p w14:paraId="0B13C4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Характерными этапами с момента организации завода № 43 можно считать следующие:</w:t>
      </w:r>
    </w:p>
    <w:p w14:paraId="1069F1FC"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завода в период ВОВ.</w:t>
      </w:r>
    </w:p>
    <w:p w14:paraId="4B7500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исполнение Постановления ГКО и приказа НКАП за № 1190сс от 27 декабря 1941 года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629592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миннотерпедным и стрелковым установкам.</w:t>
      </w:r>
    </w:p>
    <w:p w14:paraId="1F200B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2B5905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113019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7D59C2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конструктором ОКБ-43 и завода № 43 по сериному производству был назначен Торопов И.И.</w:t>
      </w:r>
    </w:p>
    <w:p w14:paraId="778104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365C94" w:rsidRPr="004F07B5" w14:paraId="3484B3E3" w14:textId="77777777">
        <w:tc>
          <w:tcPr>
            <w:tcW w:w="1657" w:type="dxa"/>
          </w:tcPr>
          <w:p w14:paraId="2BA7E8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Наименование изделий</w:t>
            </w:r>
          </w:p>
        </w:tc>
        <w:tc>
          <w:tcPr>
            <w:tcW w:w="1145" w:type="dxa"/>
          </w:tcPr>
          <w:p w14:paraId="63A154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Единица измерений</w:t>
            </w:r>
          </w:p>
        </w:tc>
        <w:tc>
          <w:tcPr>
            <w:tcW w:w="1134" w:type="dxa"/>
          </w:tcPr>
          <w:p w14:paraId="3F2CD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1942 год</w:t>
            </w:r>
          </w:p>
        </w:tc>
        <w:tc>
          <w:tcPr>
            <w:tcW w:w="1134" w:type="dxa"/>
          </w:tcPr>
          <w:p w14:paraId="35A7F2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1943 год</w:t>
            </w:r>
          </w:p>
        </w:tc>
        <w:tc>
          <w:tcPr>
            <w:tcW w:w="1134" w:type="dxa"/>
          </w:tcPr>
          <w:p w14:paraId="070685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1944 год</w:t>
            </w:r>
          </w:p>
        </w:tc>
        <w:tc>
          <w:tcPr>
            <w:tcW w:w="1134" w:type="dxa"/>
          </w:tcPr>
          <w:p w14:paraId="204EAF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За1945 год</w:t>
            </w:r>
          </w:p>
        </w:tc>
        <w:tc>
          <w:tcPr>
            <w:tcW w:w="1275" w:type="dxa"/>
          </w:tcPr>
          <w:p w14:paraId="05A20A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w:t>
            </w:r>
          </w:p>
        </w:tc>
      </w:tr>
      <w:tr w:rsidR="00365C94" w:rsidRPr="004F07B5" w14:paraId="1BCC7922" w14:textId="77777777">
        <w:tc>
          <w:tcPr>
            <w:tcW w:w="1657" w:type="dxa"/>
          </w:tcPr>
          <w:p w14:paraId="61F5D0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Пистолет-пулемет Шпагина</w:t>
            </w:r>
          </w:p>
        </w:tc>
        <w:tc>
          <w:tcPr>
            <w:tcW w:w="1145" w:type="dxa"/>
          </w:tcPr>
          <w:p w14:paraId="2E48B7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36A4C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63741</w:t>
            </w:r>
          </w:p>
        </w:tc>
        <w:tc>
          <w:tcPr>
            <w:tcW w:w="1134" w:type="dxa"/>
          </w:tcPr>
          <w:p w14:paraId="6A3E3D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99232</w:t>
            </w:r>
          </w:p>
        </w:tc>
        <w:tc>
          <w:tcPr>
            <w:tcW w:w="1134" w:type="dxa"/>
          </w:tcPr>
          <w:p w14:paraId="70CC2D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128643</w:t>
            </w:r>
          </w:p>
        </w:tc>
        <w:tc>
          <w:tcPr>
            <w:tcW w:w="1134" w:type="dxa"/>
          </w:tcPr>
          <w:p w14:paraId="63F79B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44035</w:t>
            </w:r>
          </w:p>
        </w:tc>
        <w:tc>
          <w:tcPr>
            <w:tcW w:w="1275" w:type="dxa"/>
          </w:tcPr>
          <w:p w14:paraId="2D0E61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335651</w:t>
            </w:r>
          </w:p>
        </w:tc>
      </w:tr>
      <w:tr w:rsidR="00365C94" w:rsidRPr="004F07B5" w14:paraId="2093FAE0" w14:textId="77777777">
        <w:tc>
          <w:tcPr>
            <w:tcW w:w="1657" w:type="dxa"/>
          </w:tcPr>
          <w:p w14:paraId="0E4FC2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Крыльевой лафет ИЛ-2</w:t>
            </w:r>
          </w:p>
        </w:tc>
        <w:tc>
          <w:tcPr>
            <w:tcW w:w="1145" w:type="dxa"/>
          </w:tcPr>
          <w:p w14:paraId="24F01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Комплект</w:t>
            </w:r>
          </w:p>
        </w:tc>
        <w:tc>
          <w:tcPr>
            <w:tcW w:w="1134" w:type="dxa"/>
          </w:tcPr>
          <w:p w14:paraId="292238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3856</w:t>
            </w:r>
          </w:p>
        </w:tc>
        <w:tc>
          <w:tcPr>
            <w:tcW w:w="1134" w:type="dxa"/>
          </w:tcPr>
          <w:p w14:paraId="20DDC5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3888</w:t>
            </w:r>
          </w:p>
        </w:tc>
        <w:tc>
          <w:tcPr>
            <w:tcW w:w="1134" w:type="dxa"/>
          </w:tcPr>
          <w:p w14:paraId="76DBE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6D47F4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5" w:type="dxa"/>
          </w:tcPr>
          <w:p w14:paraId="7C88A0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7744</w:t>
            </w:r>
          </w:p>
        </w:tc>
      </w:tr>
      <w:tr w:rsidR="00365C94" w:rsidRPr="004F07B5" w14:paraId="7CD7892F" w14:textId="77777777">
        <w:tc>
          <w:tcPr>
            <w:tcW w:w="1657" w:type="dxa"/>
          </w:tcPr>
          <w:p w14:paraId="680C2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Крыльевой лафет БС-ЯК-7</w:t>
            </w:r>
          </w:p>
        </w:tc>
        <w:tc>
          <w:tcPr>
            <w:tcW w:w="1145" w:type="dxa"/>
          </w:tcPr>
          <w:p w14:paraId="34456A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Комплект</w:t>
            </w:r>
          </w:p>
        </w:tc>
        <w:tc>
          <w:tcPr>
            <w:tcW w:w="1134" w:type="dxa"/>
          </w:tcPr>
          <w:p w14:paraId="660C62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w:t>
            </w:r>
          </w:p>
        </w:tc>
        <w:tc>
          <w:tcPr>
            <w:tcW w:w="1134" w:type="dxa"/>
          </w:tcPr>
          <w:p w14:paraId="041A17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1029</w:t>
            </w:r>
          </w:p>
        </w:tc>
        <w:tc>
          <w:tcPr>
            <w:tcW w:w="1134" w:type="dxa"/>
          </w:tcPr>
          <w:p w14:paraId="78105B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190</w:t>
            </w:r>
          </w:p>
        </w:tc>
        <w:tc>
          <w:tcPr>
            <w:tcW w:w="1134" w:type="dxa"/>
          </w:tcPr>
          <w:p w14:paraId="26A2A8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5" w:type="dxa"/>
          </w:tcPr>
          <w:p w14:paraId="493477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1449</w:t>
            </w:r>
          </w:p>
        </w:tc>
      </w:tr>
      <w:tr w:rsidR="00365C94" w:rsidRPr="004F07B5" w14:paraId="63E243F4" w14:textId="77777777">
        <w:tc>
          <w:tcPr>
            <w:tcW w:w="1657" w:type="dxa"/>
          </w:tcPr>
          <w:p w14:paraId="73B6CD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Носовая установка ИЛ-4</w:t>
            </w:r>
          </w:p>
        </w:tc>
        <w:tc>
          <w:tcPr>
            <w:tcW w:w="1145" w:type="dxa"/>
          </w:tcPr>
          <w:p w14:paraId="46F3CA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11AAA7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222</w:t>
            </w:r>
          </w:p>
        </w:tc>
        <w:tc>
          <w:tcPr>
            <w:tcW w:w="1134" w:type="dxa"/>
          </w:tcPr>
          <w:p w14:paraId="5AF127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686</w:t>
            </w:r>
          </w:p>
        </w:tc>
        <w:tc>
          <w:tcPr>
            <w:tcW w:w="1134" w:type="dxa"/>
          </w:tcPr>
          <w:p w14:paraId="7073AB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w:t>
            </w:r>
          </w:p>
        </w:tc>
        <w:tc>
          <w:tcPr>
            <w:tcW w:w="1134" w:type="dxa"/>
          </w:tcPr>
          <w:p w14:paraId="209023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5" w:type="dxa"/>
          </w:tcPr>
          <w:p w14:paraId="54BCA3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928</w:t>
            </w:r>
          </w:p>
        </w:tc>
      </w:tr>
      <w:tr w:rsidR="00365C94" w:rsidRPr="004F07B5" w14:paraId="4A196F0A" w14:textId="77777777">
        <w:tc>
          <w:tcPr>
            <w:tcW w:w="1657" w:type="dxa"/>
          </w:tcPr>
          <w:p w14:paraId="7A55CD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Балка РО-82</w:t>
            </w:r>
          </w:p>
        </w:tc>
        <w:tc>
          <w:tcPr>
            <w:tcW w:w="1145" w:type="dxa"/>
          </w:tcPr>
          <w:p w14:paraId="48BE08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3D5547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26990</w:t>
            </w:r>
          </w:p>
        </w:tc>
        <w:tc>
          <w:tcPr>
            <w:tcW w:w="1134" w:type="dxa"/>
          </w:tcPr>
          <w:p w14:paraId="0BADDB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104</w:t>
            </w:r>
          </w:p>
        </w:tc>
        <w:tc>
          <w:tcPr>
            <w:tcW w:w="1134" w:type="dxa"/>
          </w:tcPr>
          <w:p w14:paraId="27D80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2626BE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5" w:type="dxa"/>
          </w:tcPr>
          <w:p w14:paraId="376F76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27094</w:t>
            </w:r>
          </w:p>
        </w:tc>
      </w:tr>
      <w:tr w:rsidR="00365C94" w:rsidRPr="004F07B5" w14:paraId="7AE2FCD5" w14:textId="77777777">
        <w:tc>
          <w:tcPr>
            <w:tcW w:w="1657" w:type="dxa"/>
          </w:tcPr>
          <w:p w14:paraId="4CC5A6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Сбрасыватель ЭСБР-3п</w:t>
            </w:r>
          </w:p>
        </w:tc>
        <w:tc>
          <w:tcPr>
            <w:tcW w:w="1145" w:type="dxa"/>
          </w:tcPr>
          <w:p w14:paraId="557F3A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0CFDBA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9093</w:t>
            </w:r>
          </w:p>
        </w:tc>
        <w:tc>
          <w:tcPr>
            <w:tcW w:w="1134" w:type="dxa"/>
          </w:tcPr>
          <w:p w14:paraId="7CE030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8596</w:t>
            </w:r>
          </w:p>
        </w:tc>
        <w:tc>
          <w:tcPr>
            <w:tcW w:w="1134" w:type="dxa"/>
          </w:tcPr>
          <w:p w14:paraId="3FB272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3BE903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5" w:type="dxa"/>
          </w:tcPr>
          <w:p w14:paraId="752A82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17689</w:t>
            </w:r>
          </w:p>
        </w:tc>
      </w:tr>
      <w:tr w:rsidR="00365C94" w:rsidRPr="004F07B5" w14:paraId="2FDDF8B5" w14:textId="77777777">
        <w:tc>
          <w:tcPr>
            <w:tcW w:w="1657" w:type="dxa"/>
          </w:tcPr>
          <w:p w14:paraId="710A72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Граната ГС-1</w:t>
            </w:r>
          </w:p>
        </w:tc>
        <w:tc>
          <w:tcPr>
            <w:tcW w:w="1145" w:type="dxa"/>
          </w:tcPr>
          <w:p w14:paraId="38CB6A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6EB589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52140</w:t>
            </w:r>
          </w:p>
        </w:tc>
        <w:tc>
          <w:tcPr>
            <w:tcW w:w="1134" w:type="dxa"/>
          </w:tcPr>
          <w:p w14:paraId="456FB4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69730A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7D542B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5" w:type="dxa"/>
          </w:tcPr>
          <w:p w14:paraId="2128A8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52140</w:t>
            </w:r>
          </w:p>
        </w:tc>
      </w:tr>
      <w:tr w:rsidR="00365C94" w:rsidRPr="004F07B5" w14:paraId="1C67B92B" w14:textId="77777777">
        <w:tc>
          <w:tcPr>
            <w:tcW w:w="1657" w:type="dxa"/>
          </w:tcPr>
          <w:p w14:paraId="719B0B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ВАП-6м</w:t>
            </w:r>
          </w:p>
        </w:tc>
        <w:tc>
          <w:tcPr>
            <w:tcW w:w="1145" w:type="dxa"/>
          </w:tcPr>
          <w:p w14:paraId="641030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5C2640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3800</w:t>
            </w:r>
          </w:p>
        </w:tc>
        <w:tc>
          <w:tcPr>
            <w:tcW w:w="1134" w:type="dxa"/>
          </w:tcPr>
          <w:p w14:paraId="428032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200</w:t>
            </w:r>
          </w:p>
        </w:tc>
        <w:tc>
          <w:tcPr>
            <w:tcW w:w="1134" w:type="dxa"/>
          </w:tcPr>
          <w:p w14:paraId="4B226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024B7D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5" w:type="dxa"/>
          </w:tcPr>
          <w:p w14:paraId="2521CA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4000</w:t>
            </w:r>
          </w:p>
        </w:tc>
      </w:tr>
      <w:tr w:rsidR="00365C94" w:rsidRPr="004F07B5" w14:paraId="33922407" w14:textId="77777777">
        <w:tc>
          <w:tcPr>
            <w:tcW w:w="1657" w:type="dxa"/>
          </w:tcPr>
          <w:p w14:paraId="52376A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ДАГ-10</w:t>
            </w:r>
          </w:p>
        </w:tc>
        <w:tc>
          <w:tcPr>
            <w:tcW w:w="1145" w:type="dxa"/>
          </w:tcPr>
          <w:p w14:paraId="330F05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6258D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1582</w:t>
            </w:r>
          </w:p>
        </w:tc>
        <w:tc>
          <w:tcPr>
            <w:tcW w:w="1134" w:type="dxa"/>
          </w:tcPr>
          <w:p w14:paraId="045303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4522</w:t>
            </w:r>
          </w:p>
        </w:tc>
        <w:tc>
          <w:tcPr>
            <w:tcW w:w="1134" w:type="dxa"/>
          </w:tcPr>
          <w:p w14:paraId="7FC236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6677</w:t>
            </w:r>
          </w:p>
        </w:tc>
        <w:tc>
          <w:tcPr>
            <w:tcW w:w="1134" w:type="dxa"/>
          </w:tcPr>
          <w:p w14:paraId="58A388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1700</w:t>
            </w:r>
          </w:p>
        </w:tc>
        <w:tc>
          <w:tcPr>
            <w:tcW w:w="1275" w:type="dxa"/>
          </w:tcPr>
          <w:p w14:paraId="14A907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14481</w:t>
            </w:r>
          </w:p>
        </w:tc>
      </w:tr>
      <w:tr w:rsidR="00365C94" w:rsidRPr="004F07B5" w14:paraId="3E7AD227" w14:textId="77777777">
        <w:tc>
          <w:tcPr>
            <w:tcW w:w="1657" w:type="dxa"/>
          </w:tcPr>
          <w:p w14:paraId="087CE8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Замки Дер-21 с п/п</w:t>
            </w:r>
          </w:p>
        </w:tc>
        <w:tc>
          <w:tcPr>
            <w:tcW w:w="1145" w:type="dxa"/>
          </w:tcPr>
          <w:p w14:paraId="3AF232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Комплект</w:t>
            </w:r>
          </w:p>
        </w:tc>
        <w:tc>
          <w:tcPr>
            <w:tcW w:w="1134" w:type="dxa"/>
          </w:tcPr>
          <w:p w14:paraId="78770B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2854</w:t>
            </w:r>
          </w:p>
        </w:tc>
        <w:tc>
          <w:tcPr>
            <w:tcW w:w="1134" w:type="dxa"/>
          </w:tcPr>
          <w:p w14:paraId="0A0E1F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3125</w:t>
            </w:r>
          </w:p>
        </w:tc>
        <w:tc>
          <w:tcPr>
            <w:tcW w:w="1134" w:type="dxa"/>
          </w:tcPr>
          <w:p w14:paraId="5AD1ED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427F45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5" w:type="dxa"/>
          </w:tcPr>
          <w:p w14:paraId="27A34A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5979</w:t>
            </w:r>
          </w:p>
        </w:tc>
      </w:tr>
      <w:tr w:rsidR="00365C94" w:rsidRPr="004F07B5" w14:paraId="28AB88E0" w14:textId="77777777">
        <w:tc>
          <w:tcPr>
            <w:tcW w:w="1657" w:type="dxa"/>
          </w:tcPr>
          <w:p w14:paraId="08DCF6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Замки Д-3-42</w:t>
            </w:r>
          </w:p>
        </w:tc>
        <w:tc>
          <w:tcPr>
            <w:tcW w:w="1145" w:type="dxa"/>
          </w:tcPr>
          <w:p w14:paraId="1FF933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Комплект</w:t>
            </w:r>
          </w:p>
        </w:tc>
        <w:tc>
          <w:tcPr>
            <w:tcW w:w="1134" w:type="dxa"/>
          </w:tcPr>
          <w:p w14:paraId="362DC3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1352</w:t>
            </w:r>
          </w:p>
        </w:tc>
        <w:tc>
          <w:tcPr>
            <w:tcW w:w="1134" w:type="dxa"/>
          </w:tcPr>
          <w:p w14:paraId="14C069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3945</w:t>
            </w:r>
          </w:p>
        </w:tc>
        <w:tc>
          <w:tcPr>
            <w:tcW w:w="1134" w:type="dxa"/>
          </w:tcPr>
          <w:p w14:paraId="34A9A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6B34F5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275" w:type="dxa"/>
          </w:tcPr>
          <w:p w14:paraId="69B03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5297</w:t>
            </w:r>
          </w:p>
        </w:tc>
      </w:tr>
      <w:tr w:rsidR="00365C94" w:rsidRPr="004F07B5" w14:paraId="4D85636C" w14:textId="77777777">
        <w:tc>
          <w:tcPr>
            <w:tcW w:w="1657" w:type="dxa"/>
          </w:tcPr>
          <w:p w14:paraId="57AEC7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Замки Дер-20</w:t>
            </w:r>
          </w:p>
        </w:tc>
        <w:tc>
          <w:tcPr>
            <w:tcW w:w="1145" w:type="dxa"/>
          </w:tcPr>
          <w:p w14:paraId="6720AB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6B5539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3F8983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296</w:t>
            </w:r>
          </w:p>
        </w:tc>
        <w:tc>
          <w:tcPr>
            <w:tcW w:w="1134" w:type="dxa"/>
          </w:tcPr>
          <w:p w14:paraId="19841C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1134" w:type="dxa"/>
          </w:tcPr>
          <w:p w14:paraId="7C3334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275" w:type="dxa"/>
          </w:tcPr>
          <w:p w14:paraId="53786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366</w:t>
            </w:r>
          </w:p>
        </w:tc>
      </w:tr>
      <w:tr w:rsidR="00365C94" w:rsidRPr="004F07B5" w14:paraId="317CF7A8" w14:textId="77777777">
        <w:tc>
          <w:tcPr>
            <w:tcW w:w="1657" w:type="dxa"/>
          </w:tcPr>
          <w:p w14:paraId="1143FF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Замки Дер-19</w:t>
            </w:r>
          </w:p>
        </w:tc>
        <w:tc>
          <w:tcPr>
            <w:tcW w:w="1145" w:type="dxa"/>
          </w:tcPr>
          <w:p w14:paraId="78A9CB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24F9E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228A42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410</w:t>
            </w:r>
          </w:p>
        </w:tc>
        <w:tc>
          <w:tcPr>
            <w:tcW w:w="1134" w:type="dxa"/>
          </w:tcPr>
          <w:p w14:paraId="2D1870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107</w:t>
            </w:r>
          </w:p>
        </w:tc>
        <w:tc>
          <w:tcPr>
            <w:tcW w:w="1134" w:type="dxa"/>
          </w:tcPr>
          <w:p w14:paraId="1DAFA0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1275" w:type="dxa"/>
          </w:tcPr>
          <w:p w14:paraId="75AAB8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547</w:t>
            </w:r>
          </w:p>
        </w:tc>
      </w:tr>
      <w:tr w:rsidR="00365C94" w:rsidRPr="004F07B5" w14:paraId="47A28350" w14:textId="77777777">
        <w:tc>
          <w:tcPr>
            <w:tcW w:w="1657" w:type="dxa"/>
          </w:tcPr>
          <w:p w14:paraId="2235C4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ВУБ-3</w:t>
            </w:r>
          </w:p>
        </w:tc>
        <w:tc>
          <w:tcPr>
            <w:tcW w:w="1145" w:type="dxa"/>
          </w:tcPr>
          <w:p w14:paraId="03B755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2B59A4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290743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4383</w:t>
            </w:r>
          </w:p>
        </w:tc>
        <w:tc>
          <w:tcPr>
            <w:tcW w:w="1134" w:type="dxa"/>
          </w:tcPr>
          <w:p w14:paraId="16B33A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8339</w:t>
            </w:r>
          </w:p>
        </w:tc>
        <w:tc>
          <w:tcPr>
            <w:tcW w:w="1134" w:type="dxa"/>
          </w:tcPr>
          <w:p w14:paraId="74DA91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3490</w:t>
            </w:r>
          </w:p>
        </w:tc>
        <w:tc>
          <w:tcPr>
            <w:tcW w:w="1275" w:type="dxa"/>
          </w:tcPr>
          <w:p w14:paraId="000B2B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16212</w:t>
            </w:r>
          </w:p>
        </w:tc>
      </w:tr>
      <w:tr w:rsidR="00365C94" w:rsidRPr="004F07B5" w14:paraId="2281B22A" w14:textId="77777777">
        <w:tc>
          <w:tcPr>
            <w:tcW w:w="1657" w:type="dxa"/>
          </w:tcPr>
          <w:p w14:paraId="409473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ВУБ-2</w:t>
            </w:r>
          </w:p>
        </w:tc>
        <w:tc>
          <w:tcPr>
            <w:tcW w:w="1145" w:type="dxa"/>
          </w:tcPr>
          <w:p w14:paraId="1A0F6D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5CE115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41F5BF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0BB50A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367</w:t>
            </w:r>
          </w:p>
        </w:tc>
        <w:tc>
          <w:tcPr>
            <w:tcW w:w="1134" w:type="dxa"/>
          </w:tcPr>
          <w:p w14:paraId="3B667D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762</w:t>
            </w:r>
          </w:p>
        </w:tc>
        <w:tc>
          <w:tcPr>
            <w:tcW w:w="1275" w:type="dxa"/>
          </w:tcPr>
          <w:p w14:paraId="65EBCF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1129</w:t>
            </w:r>
          </w:p>
        </w:tc>
      </w:tr>
      <w:tr w:rsidR="00365C94" w:rsidRPr="004F07B5" w14:paraId="34101989" w14:textId="77777777">
        <w:tc>
          <w:tcPr>
            <w:tcW w:w="1657" w:type="dxa"/>
          </w:tcPr>
          <w:p w14:paraId="649CAA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Наружная подвеска ИЛ-4</w:t>
            </w:r>
          </w:p>
        </w:tc>
        <w:tc>
          <w:tcPr>
            <w:tcW w:w="1145" w:type="dxa"/>
          </w:tcPr>
          <w:p w14:paraId="694FA2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Комплект</w:t>
            </w:r>
          </w:p>
        </w:tc>
        <w:tc>
          <w:tcPr>
            <w:tcW w:w="1134" w:type="dxa"/>
          </w:tcPr>
          <w:p w14:paraId="2F18FF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6D0FDC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580</w:t>
            </w:r>
          </w:p>
        </w:tc>
        <w:tc>
          <w:tcPr>
            <w:tcW w:w="1134" w:type="dxa"/>
          </w:tcPr>
          <w:p w14:paraId="14946B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230</w:t>
            </w:r>
          </w:p>
        </w:tc>
        <w:tc>
          <w:tcPr>
            <w:tcW w:w="1134" w:type="dxa"/>
          </w:tcPr>
          <w:p w14:paraId="1CDF49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275" w:type="dxa"/>
          </w:tcPr>
          <w:p w14:paraId="3D1A4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960</w:t>
            </w:r>
          </w:p>
        </w:tc>
      </w:tr>
      <w:tr w:rsidR="00365C94" w:rsidRPr="004F07B5" w14:paraId="2B37ACD0" w14:textId="77777777">
        <w:tc>
          <w:tcPr>
            <w:tcW w:w="1657" w:type="dxa"/>
          </w:tcPr>
          <w:p w14:paraId="68B05F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Наружная подвеска ЛИ-2</w:t>
            </w:r>
          </w:p>
        </w:tc>
        <w:tc>
          <w:tcPr>
            <w:tcW w:w="1145" w:type="dxa"/>
          </w:tcPr>
          <w:p w14:paraId="515098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Комплект</w:t>
            </w:r>
          </w:p>
        </w:tc>
        <w:tc>
          <w:tcPr>
            <w:tcW w:w="1134" w:type="dxa"/>
          </w:tcPr>
          <w:p w14:paraId="1BE5DC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5C593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400</w:t>
            </w:r>
          </w:p>
        </w:tc>
        <w:tc>
          <w:tcPr>
            <w:tcW w:w="1134" w:type="dxa"/>
          </w:tcPr>
          <w:p w14:paraId="66BBA1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525</w:t>
            </w:r>
          </w:p>
        </w:tc>
        <w:tc>
          <w:tcPr>
            <w:tcW w:w="1134" w:type="dxa"/>
          </w:tcPr>
          <w:p w14:paraId="473A17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225</w:t>
            </w:r>
          </w:p>
        </w:tc>
        <w:tc>
          <w:tcPr>
            <w:tcW w:w="1275" w:type="dxa"/>
          </w:tcPr>
          <w:p w14:paraId="1A96EE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1150</w:t>
            </w:r>
          </w:p>
        </w:tc>
      </w:tr>
      <w:tr w:rsidR="00365C94" w:rsidRPr="004F07B5" w14:paraId="4295FE4F" w14:textId="77777777">
        <w:tc>
          <w:tcPr>
            <w:tcW w:w="1657" w:type="dxa"/>
          </w:tcPr>
          <w:p w14:paraId="11ED68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Торпедодержатель 2Т-18</w:t>
            </w:r>
          </w:p>
        </w:tc>
        <w:tc>
          <w:tcPr>
            <w:tcW w:w="1145" w:type="dxa"/>
          </w:tcPr>
          <w:p w14:paraId="5BD2A8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Комплект</w:t>
            </w:r>
          </w:p>
        </w:tc>
        <w:tc>
          <w:tcPr>
            <w:tcW w:w="1134" w:type="dxa"/>
          </w:tcPr>
          <w:p w14:paraId="3BA647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752287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212</w:t>
            </w:r>
          </w:p>
        </w:tc>
        <w:tc>
          <w:tcPr>
            <w:tcW w:w="1134" w:type="dxa"/>
          </w:tcPr>
          <w:p w14:paraId="48B4ED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270</w:t>
            </w:r>
          </w:p>
        </w:tc>
        <w:tc>
          <w:tcPr>
            <w:tcW w:w="1134" w:type="dxa"/>
          </w:tcPr>
          <w:p w14:paraId="600DE3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340</w:t>
            </w:r>
          </w:p>
        </w:tc>
        <w:tc>
          <w:tcPr>
            <w:tcW w:w="1275" w:type="dxa"/>
          </w:tcPr>
          <w:p w14:paraId="0FD6E8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822</w:t>
            </w:r>
          </w:p>
        </w:tc>
      </w:tr>
      <w:tr w:rsidR="00365C94" w:rsidRPr="004F07B5" w14:paraId="49526D9E" w14:textId="77777777">
        <w:tc>
          <w:tcPr>
            <w:tcW w:w="1657" w:type="dxa"/>
          </w:tcPr>
          <w:p w14:paraId="0F49EF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Лафет ШВАК на ТУ-2</w:t>
            </w:r>
          </w:p>
        </w:tc>
        <w:tc>
          <w:tcPr>
            <w:tcW w:w="1145" w:type="dxa"/>
          </w:tcPr>
          <w:p w14:paraId="22674A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Комплект</w:t>
            </w:r>
          </w:p>
        </w:tc>
        <w:tc>
          <w:tcPr>
            <w:tcW w:w="1134" w:type="dxa"/>
          </w:tcPr>
          <w:p w14:paraId="6FA60E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5075D8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61</w:t>
            </w:r>
          </w:p>
        </w:tc>
        <w:tc>
          <w:tcPr>
            <w:tcW w:w="1134" w:type="dxa"/>
          </w:tcPr>
          <w:p w14:paraId="53F4D1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429</w:t>
            </w:r>
          </w:p>
        </w:tc>
        <w:tc>
          <w:tcPr>
            <w:tcW w:w="1134" w:type="dxa"/>
          </w:tcPr>
          <w:p w14:paraId="72258A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916</w:t>
            </w:r>
          </w:p>
        </w:tc>
        <w:tc>
          <w:tcPr>
            <w:tcW w:w="1275" w:type="dxa"/>
          </w:tcPr>
          <w:p w14:paraId="254E56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1406</w:t>
            </w:r>
          </w:p>
        </w:tc>
      </w:tr>
      <w:tr w:rsidR="00365C94" w:rsidRPr="004F07B5" w14:paraId="7FA8E53C" w14:textId="77777777">
        <w:tc>
          <w:tcPr>
            <w:tcW w:w="1657" w:type="dxa"/>
          </w:tcPr>
          <w:p w14:paraId="7A441A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Блистерная установка на ТУ-2</w:t>
            </w:r>
          </w:p>
        </w:tc>
        <w:tc>
          <w:tcPr>
            <w:tcW w:w="1145" w:type="dxa"/>
          </w:tcPr>
          <w:p w14:paraId="21B83F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34740C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630745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1134" w:type="dxa"/>
          </w:tcPr>
          <w:p w14:paraId="28F0CD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453</w:t>
            </w:r>
          </w:p>
        </w:tc>
        <w:tc>
          <w:tcPr>
            <w:tcW w:w="1134" w:type="dxa"/>
          </w:tcPr>
          <w:p w14:paraId="391AC9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898</w:t>
            </w:r>
          </w:p>
        </w:tc>
        <w:tc>
          <w:tcPr>
            <w:tcW w:w="1275" w:type="dxa"/>
          </w:tcPr>
          <w:p w14:paraId="53BFC9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1411</w:t>
            </w:r>
          </w:p>
        </w:tc>
      </w:tr>
      <w:tr w:rsidR="00365C94" w:rsidRPr="004F07B5" w14:paraId="3F53E610" w14:textId="77777777">
        <w:tc>
          <w:tcPr>
            <w:tcW w:w="1657" w:type="dxa"/>
          </w:tcPr>
          <w:p w14:paraId="0D6F24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Аварийный сбрасыватель на ТУ-2</w:t>
            </w:r>
          </w:p>
        </w:tc>
        <w:tc>
          <w:tcPr>
            <w:tcW w:w="1145" w:type="dxa"/>
          </w:tcPr>
          <w:p w14:paraId="7BD876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3A546B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539BB4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1134" w:type="dxa"/>
          </w:tcPr>
          <w:p w14:paraId="175EF5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491</w:t>
            </w:r>
          </w:p>
        </w:tc>
        <w:tc>
          <w:tcPr>
            <w:tcW w:w="1134" w:type="dxa"/>
          </w:tcPr>
          <w:p w14:paraId="310F8C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286</w:t>
            </w:r>
          </w:p>
        </w:tc>
        <w:tc>
          <w:tcPr>
            <w:tcW w:w="1275" w:type="dxa"/>
          </w:tcPr>
          <w:p w14:paraId="3C846C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837</w:t>
            </w:r>
          </w:p>
        </w:tc>
      </w:tr>
      <w:tr w:rsidR="00365C94" w:rsidRPr="004F07B5" w14:paraId="6D2DEAE2" w14:textId="77777777">
        <w:tc>
          <w:tcPr>
            <w:tcW w:w="1657" w:type="dxa"/>
          </w:tcPr>
          <w:p w14:paraId="10ADDA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Кассета ПКД-2</w:t>
            </w:r>
          </w:p>
        </w:tc>
        <w:tc>
          <w:tcPr>
            <w:tcW w:w="1145" w:type="dxa"/>
          </w:tcPr>
          <w:p w14:paraId="78A2DB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1AC10B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7ADB4A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134" w:type="dxa"/>
          </w:tcPr>
          <w:p w14:paraId="49C741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461</w:t>
            </w:r>
          </w:p>
        </w:tc>
        <w:tc>
          <w:tcPr>
            <w:tcW w:w="1134" w:type="dxa"/>
          </w:tcPr>
          <w:p w14:paraId="7C1AAD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880</w:t>
            </w:r>
          </w:p>
        </w:tc>
        <w:tc>
          <w:tcPr>
            <w:tcW w:w="1275" w:type="dxa"/>
          </w:tcPr>
          <w:p w14:paraId="2688E7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1342</w:t>
            </w:r>
          </w:p>
        </w:tc>
      </w:tr>
      <w:tr w:rsidR="00365C94" w:rsidRPr="004F07B5" w14:paraId="2990FFA0" w14:textId="77777777">
        <w:tc>
          <w:tcPr>
            <w:tcW w:w="1657" w:type="dxa"/>
          </w:tcPr>
          <w:p w14:paraId="1598E2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Пиропистолет</w:t>
            </w:r>
          </w:p>
        </w:tc>
        <w:tc>
          <w:tcPr>
            <w:tcW w:w="1145" w:type="dxa"/>
          </w:tcPr>
          <w:p w14:paraId="2523FF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Штук</w:t>
            </w:r>
          </w:p>
        </w:tc>
        <w:tc>
          <w:tcPr>
            <w:tcW w:w="1134" w:type="dxa"/>
          </w:tcPr>
          <w:p w14:paraId="710183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621895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134" w:type="dxa"/>
          </w:tcPr>
          <w:p w14:paraId="642ECA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2939</w:t>
            </w:r>
          </w:p>
        </w:tc>
        <w:tc>
          <w:tcPr>
            <w:tcW w:w="1134" w:type="dxa"/>
          </w:tcPr>
          <w:p w14:paraId="721576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1692</w:t>
            </w:r>
          </w:p>
        </w:tc>
        <w:tc>
          <w:tcPr>
            <w:tcW w:w="1275" w:type="dxa"/>
          </w:tcPr>
          <w:p w14:paraId="3C7683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4631</w:t>
            </w:r>
          </w:p>
        </w:tc>
      </w:tr>
    </w:tbl>
    <w:p w14:paraId="3AAB5BEA"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5AF202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 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1146FD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6B6F6D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2CBE1B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Москва, Д-40, ул. Правды, д. 8</w:t>
      </w:r>
    </w:p>
    <w:p w14:paraId="14242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49501E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A923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конца 1931 г. Гипроавиапром (Институт проектирования авиазаводов) приступил к проведению изыскательных работ по этой теме. Не дожидаясь окончания и результатов исследований, Совет Труда и Обороны (СТО), высший орган власти в СССР, уже решил, что первая очередь казанских авиазаводов № 124 и моторного № 130 должна вступить в эксплуатацию с первого квартала 1934 г., а полное освоение мощностей намечалось на следующий год.</w:t>
      </w:r>
    </w:p>
    <w:p w14:paraId="70B891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 февраля 1932 г. вышло постановление СТО о строительстве в Казани, с центром в селе Караваево, авиакомбината мощностью в 2400 самолетов ТБ-3 и 20000 моторов М-34 (или «Кертисс-Конкверор») в год. Напомним читателю, что всего в 1932 г. в СССР выпустили 2509 самолетов.</w:t>
      </w:r>
    </w:p>
    <w:p w14:paraId="73A56A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апреле, на пленуме Техсовета ГУАП был утвержден проект специалистов Гипроавиапрома по строительству в Казани «самолетостроительного завода с выпуском машин типа АНТ-4/АНТ-6, моторного завода с выпуском двигателей типа «Кертисс-Конкверор», теплоэлектроцентрали ТЭЦ-2, водозабора, двух вспомогательных заводов по производству самолетных лыж и запасных частей к изделиям, поселка Соцгород на 350 тысяч человек» (здесь и далее в цитатах в основном сохраняется стиль и орфография документов - авт.). Выгодность расположения будущего промышленного гиганта была очевидна. Рядом проходили магистральные железнодорожные и водные пути. Предполагалось построить пятнадцать основных цехов.</w:t>
      </w:r>
    </w:p>
    <w:p w14:paraId="2BEF8D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Общая сумма стоимости комбината оценивалась в 300 млн. рублей, что равнялось затратам на сооружение Магнитогорского гиганта, и вдвое превышала бюджет Горьковского автозавода. Предполагалось, что работников авиазаводов будет в два раза больше, чем жителей во всей Казани.</w:t>
      </w:r>
    </w:p>
    <w:p w14:paraId="20205E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 апреля в приказе НКТП, подписанном наркомом Серго Орджоникидзе, говорится об организации специального строительного треста для производства строительных и монтажных работ по сооружению авиакомбината № 124. Начальником «Казавиастроя» назначается Кузнецов Кузьма Дмитриевич, бывший до этого партийным работником на Горьковском автозаводе. Первым директором завода назначили тов. Ситникова. Инициалы его, к сожалению, в доступных документах не сохранились.</w:t>
      </w:r>
    </w:p>
    <w:p w14:paraId="14E08F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только ни называли тогдашнюю «Стройку века» - Казавиастрой, Казавиакомбинат, Казмашстрой, Казмашстройкомбинат... Трудности, с которыми пришлось столкнуться первому руководству завода, явились естественным результатом ударных темпов подготовки к строительству. Отсутствовали проекты и сметы, не было строительных механизмов, не хватало воды и электричества. Дефицитные материалы, такие, как железо, гвозди, кровельный материал, трубы и многое другое, обеспечивались в первую очередь за счет внеплановой заготовки стройматериалов.</w:t>
      </w:r>
    </w:p>
    <w:p w14:paraId="05E347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Вот вам и плановое строительство! Принимаются решения и постановления, а реального ничего нет, кроме «голого» энтузиазма населения в период насильственной коллективизации и надвигающегося Великого голода. По воспоминаниям Маршева Н.Д., заместителя начальника строительства, секретарь Татарского обкома партии Разумов М.И. так и отвечал Иосифу Виссарионовичу в разговоре по поводу авиакомбината:</w:t>
      </w:r>
    </w:p>
    <w:p w14:paraId="7B3B43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Вы хотите, товарищ Разумов, строить у себя авиазавод?</w:t>
      </w:r>
    </w:p>
    <w:p w14:paraId="2B8E21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Да, хотим, товарищ Сталин.</w:t>
      </w:r>
    </w:p>
    <w:p w14:paraId="069C46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А всё ли у вас, в Татарии, для этого есть? Как, например, обстоят дела с кадрами строителей?</w:t>
      </w:r>
    </w:p>
    <w:p w14:paraId="3436F2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Таких кадров пока нет.</w:t>
      </w:r>
    </w:p>
    <w:p w14:paraId="3B114D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А дорожная сеть у вас хорошо развита?</w:t>
      </w:r>
    </w:p>
    <w:p w14:paraId="21D804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 дорогами плоховато, товарищ Сталин.</w:t>
      </w:r>
    </w:p>
    <w:p w14:paraId="7720D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А на счет строительного материала как?</w:t>
      </w:r>
    </w:p>
    <w:p w14:paraId="424D1D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Это у нас найдется, надо только руки приложить.</w:t>
      </w:r>
    </w:p>
    <w:p w14:paraId="237706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А как с жильем?</w:t>
      </w:r>
    </w:p>
    <w:p w14:paraId="28451C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Плохо.</w:t>
      </w:r>
    </w:p>
    <w:p w14:paraId="7E675E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А с электроэнергией? Ведь у вас на всю Казань имеется только одна электростанция на Булаке, мощность которой составляет всего лишь 5 тысяч киловатт.</w:t>
      </w:r>
    </w:p>
    <w:p w14:paraId="5E984F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Правильно, товарищ Сталин, тут дела пока тоже плохи, но мы заложили в 1929 году. ТЭЦ-1, которая должна вскоре вступить в строй.</w:t>
      </w:r>
    </w:p>
    <w:p w14:paraId="142E40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 с водой, вероятно, плохо?</w:t>
      </w:r>
    </w:p>
    <w:p w14:paraId="4D771D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Плохо.</w:t>
      </w:r>
    </w:p>
    <w:p w14:paraId="6DC12A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И, наконец, есть ли у вас какой-либо опыт больших новостроек?</w:t>
      </w:r>
    </w:p>
    <w:p w14:paraId="267750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Нет ? отвечал Разумов.</w:t>
      </w:r>
    </w:p>
    <w:p w14:paraId="4A5AEA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Так что же у вас, в конце концов, есть для того, чтобы осуществить такую грандиозную стройку?</w:t>
      </w:r>
    </w:p>
    <w:p w14:paraId="1CD1B5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У нас, товарищ Сталин, есть совесть и честь татарского народа и на это мы очень и очень рассчитываем. Отправляясь к Вам, меня просили передать, что народ Татарии гордится доверием партии и правительства и ничего не пожалеет для того, чтобы на полях Республики воздвигнуть авиационный комбинат.</w:t>
      </w:r>
    </w:p>
    <w:p w14:paraId="343107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Ну что ж, тогда давайте, стройте... - сказал мудрый вождь.</w:t>
      </w:r>
    </w:p>
    <w:p w14:paraId="57E84E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праздничный день 2 мая в Караваево состоялась торжественная церемония послания грядущим потомкам в виде Акта о закладке авиакомбината в пробирке, положенной в глиняный горшок, а потом в двухведерный сосуд и опущенного в землю на полтора-два метра. Где сейчас эта посылка, не знает никто, так как из-за ошибки проектировщиков закладку завода перенесли позднее в другое место. Так что горшок с Актом и серебряной табличкой с надписью «Здесь заложен казанский авиакомбинат» еще ждет своих археологов и охотников за драгоценными металлами. Быть может, потеря этой реликвии стала одной из причин неудач завода в первом десятилетии своей истории.</w:t>
      </w:r>
    </w:p>
    <w:p w14:paraId="061270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Еще одна проблема, которая волновала Наркомат тяжелой промышленности, была связана с тем, что там сомневались в возможности набрать для строительства нужное количество рабочей силы. «Республика просто не сможет найти в сжатые сроки столько строителей. А если и найдет, то все равно негде будет их разместить» - говорилось в одном из приказов от 1932 г. Но «помогла» деревня. Летом стали прибывать в Казань первые строители, в основном, из районов Татарстана, мобилизованные крестьяне, по 100 - 150 человек от района. Официально эти крестьяне считались работниками по договору. Республика до конца строительства обязалась держать на Авиастрое 2000 крестьян.</w:t>
      </w:r>
    </w:p>
    <w:p w14:paraId="0C81BC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Сплошная коллективизация, которая еще немного щадила крестьян в нашей республике, погнала в большие города единоличников из хлебных регионов страны. Из Белоруссии и Украины, целыми семьями, на повозках, с лошадьми и другими домашними животными, хлынули потоки беженцев на стройки второй пятилетки. Разоряя крестьян, партия создавала огромный резерв рабочей силы для тяжелой промышленности и машиностроения. В Казани, где жилья не хватало и для коренных жителей, новоприбывшие заселялись вокруг Авиастроя, подчас без особых разрешений, создавая целые поселки из землянок с огородами.</w:t>
      </w:r>
    </w:p>
    <w:p w14:paraId="6824E8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августе приехали иностранные специалисты из группы «Цемент», которые строили Магнитку и Горьковский автозавод. Коммуна (по архивным документам): «была организована в САСШ (Северо-Американские Соединенные Штаты) в 1930 г. в основном из строительных рабочих и специалистов, и в СССР прибыла пятью группами. На сегодняшний день работает в Нижнем Тагиле и Казани. Коммуна привезла с собой из САСШ большое количество инструмента и машин, закупленного на средства коммуны. Одна группа приглашена для передачи опыта техники американской стройки.</w:t>
      </w:r>
    </w:p>
    <w:p w14:paraId="6AF740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Коммуна «Цемент» организована на основе равноправного членства и во всех вопросах, как производственных, так и бытовых должна заботиться о каждом своем члене. Например, 2 января 1933 г. прошло собрание по поводу урезания валютной зарплаты неработающим членам коммуны, так как это нарушало первоначальный договор с советской стороной».</w:t>
      </w:r>
    </w:p>
    <w:p w14:paraId="2A809F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Поселили их в трехэтажном доме в поселке Урицкого, многие привезли с собой семьи, и зарплату они получали в долларах. Характерно, что многочисленные попытки администрации перевести иностранцев на сдельную, а не повременную оплату, успехом так и не закончились. На 12 июля на стройке числилось 62 иностранных специалиста, из них 25 рабочих. В октябре работал уже 71 человек, позднее их число достигло приблизительно ста человек.</w:t>
      </w:r>
    </w:p>
    <w:p w14:paraId="238042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Среди финнов, особенно рабочих, были и коммунисты, до десяти человек. Характерный штрих того времени: в документах завода сохранился донос одного финна на другого. Иоган Сиписало, член ВКП(б), пишет на Антона Фомина, что брат Антона Евсей контрабандист и шпион, а сам Антон после карельского восстания сбежал в Финляндию на сторону белых и является домовладельцем. Кроме того, Евсей является представителем бело-карельской организации.</w:t>
      </w:r>
    </w:p>
    <w:p w14:paraId="0A7F96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конец 1932 г. на Авиастрое уже работало 36580 человек, на самом заводе № 124 штат составлял 3292 человека. Будущие кадры начали готовить казанские авиаинститут и авиатехникум, где числилось соответственно 393 и 362 человека.</w:t>
      </w:r>
    </w:p>
    <w:p w14:paraId="5BBF56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Нельзя сказать, что государство не помогало приехавшим строителям. Если уж затеяли такое дело, так надо было что-то делать с жильем. Во-первых, конечно, обеспечивались квартирами квалифицированные специалисты. Для них отводились номера в гостиницах «Бристоль», «Совет», «Казанское подворье» и строился поселок ИТР (инженерно-технических работников) в тихом месте, в сосновой роще. До сих пор он носит имя Урицкого Моисея Соломоновича, человека, примечательного лишь тем, что, будучи начальником Петроградского ЧК, он настолько «прославился» своей жестокостью, что был застрелен эсером в 1918 г.</w:t>
      </w:r>
    </w:p>
    <w:p w14:paraId="566FA7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быстро «обрастал» жилым фондом, к которому можно было причислить и многочисленные бараки. Некоторые из них, длинные, мрачные строения, с одним полутемным коридором, крохотными комнатками и минимальными удобствами, можно и сейчас найти в Караваево. На памяти автора, еще в начале 1960-х годов в восточном районе улицы Гагарина располагались деревянные бараки, бывшие коровники Фермы № 2.</w:t>
      </w:r>
    </w:p>
    <w:p w14:paraId="1481F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Но не только жилье волновало строителей Комбината. Завод нуждался в коммуникациях - асфальтовых дорогах, железнодорожных и трамвайных путях. Строились кирпичные, известковый и алебастровый заводы, деревообделочный комбинат, открыли каменный, гравийный и песочный карьеры. Готовились строительные площадки под ТЭЦ и волжский Водозабор. Само управление Казавиастроя располагалось в красивом массивном здании из красного кирпича, которое принадлежало ранее духовному училищу. Его и сейчас можно увидеть на улице Декабристов, напротив бывшего магазина «Культтовары», за банком «Казанский». Увы, от сосновых и березовых рощ, что шумели в тех краях семьдесят лет назад, остались только воспоминания и несколько жалких сосен, которые торчат там и сям на территории Московского, бывшего Ленинского, района (12049).</w:t>
      </w:r>
    </w:p>
    <w:p w14:paraId="59279C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9A45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конца 1931 года завод № 20 начал давать первую продукцию. Строительство отдельных корпусов продолжалось до начала ВОВ. С начала ВОВ в июле-августе 1941 года, на базе завода с/х машиностроения им. Куйбышева в Омске организовался филиал завода № 20 под номером 495, а с октября 1941 года по решению Правительства началась эвакуация завода № 20 в Омск на территорию завода им. Куйбышева. Эвакуация закончилась в январе 1942 года. С 1932 года по 1944 год на заводе существовало ОКБ, гл. конструкторами за это время были Суслов М.А., Руппель В.Г. и Тарасов П.И. В 1944 году ОКБ завода реорганизовали в филиал ОКБ завода № 491. В 1947 году приказом МАП № 436с от 5 июля 1947 года филиал ОКБ был реорганизован в самостоятельное ОКБ завода № 20, гл. конструктором был Мельников А.Н. и в 1951 году ОКБ было вновь реорганизовано в филиал ОКБ завода № 451.</w:t>
      </w:r>
    </w:p>
    <w:p w14:paraId="3C7315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МАП № 326сс от 5 июля 1956 года на базе филиала ОКБ-451 при заводе № 20 организовано ОКБ завода № 20 – ОКБ-20. Гл. конструктором назначен Тимофеев М.М.</w:t>
      </w:r>
    </w:p>
    <w:p w14:paraId="261314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Омск, ул. Герцена, 74</w:t>
      </w:r>
    </w:p>
    <w:p w14:paraId="44F5AC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начала деятельности ОКБ в Омске директорами завода были: 1939-1942 гг. – Борисов И.Т. 1942-1943 гг. – Ивайкин А.М. 1944-1946 гг. – Кругленин Н.Н. 1945-1955 гг. – Сибиркин А.А. 1955-1958 гг. Русин С.А. (9732).</w:t>
      </w:r>
    </w:p>
    <w:p w14:paraId="1FF848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F21F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директором завода № 29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6DB8E5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694C87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37F17C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4636E8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437E87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821B3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 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6FEE8D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Омск, Б. Хмельницкого – 281, п/я 64</w:t>
      </w:r>
    </w:p>
    <w:p w14:paraId="2DC6E7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2AD15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28AD0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было решено назначить Марьямова ди</w:t>
      </w:r>
      <w:r w:rsidRPr="004F07B5">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4F07B5">
        <w:rPr>
          <w:rFonts w:ascii="Times New Roman" w:hAnsi="Times New Roman"/>
          <w:color w:val="000000" w:themeColor="text1"/>
          <w:sz w:val="16"/>
          <w:szCs w:val="16"/>
        </w:rPr>
        <w:softHyphen/>
        <w:t>ти напротив — застава с биржей извозчиков. А дальше за заводом тя</w:t>
      </w:r>
      <w:r w:rsidRPr="004F07B5">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4F07B5">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4F07B5">
        <w:rPr>
          <w:rFonts w:ascii="Times New Roman" w:hAnsi="Times New Roman"/>
          <w:color w:val="000000" w:themeColor="text1"/>
          <w:sz w:val="16"/>
          <w:szCs w:val="16"/>
        </w:rPr>
        <w:softHyphen/>
        <w:t>менно строились три корпуса, в том числе корпус механических це</w:t>
      </w:r>
      <w:r w:rsidRPr="004F07B5">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4F07B5">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0482176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846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будущий № 383 завод в основном был построен и стал выпускать продукцию – деревянные трубы. В 1932 году завод вступил в эксплуатацию. В 1933 году, продолжая производство деревянных труб, приступил на имевшихся производственных площадях к производству строительных деталей – оконные переплеты, двери, плинтус и т.п. В 1934 году производство труб было прекращено. В 1935 году развивалось производство стройдеталей и мебели для оборудования санаториев, домов отдыха и военных академий.</w:t>
      </w:r>
    </w:p>
    <w:p w14:paraId="573ACB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началом ВОВ завод перешел на другую систему и переключился на выпуск совершенно новой для него продукции. Согласно распоряжения СНК от 28 июля 1941 года и приказу НКОП № 800с от 6 августа 1941 года, завод № 3 Главвоенстроя был передан в систему НКАП с присвоением ему наименования – завод № 383 НКАП. Начиная с этого момента завод быстро переключается на производство деревянных моноблочных воздушных винтов и лопастей к винтам изменяемого шага, производя для этого реконструкцию, перепланировку цехов и т.д.</w:t>
      </w:r>
    </w:p>
    <w:p w14:paraId="05AF21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Москва, Е-24, проезд Энтузиастов, 15</w:t>
      </w:r>
    </w:p>
    <w:p w14:paraId="2AB4D2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Производственный профиль – завод самолетных винтов, с деревянными лопастями В 1942 году основной продукцией завода являлись моноблочные винты и лопасти к ВИШ (9666).</w:t>
      </w:r>
    </w:p>
    <w:p w14:paraId="75F926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467E85"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был решен вопрос о создании испытательной станции Отдела № 4 завода Мостяжарт. Для ее размещения Управление ВВС НКО выделило территорию в районе деревни Соколовка, в 6 км от Ногинска, рядом с полигоном ВВС. Начальником испытательной станции был назначен Алексей Федорович Ту- рахин. На лесной опушке построили три жилых деревянных дома для сотрудников станции и командированных. Чуть в стороне стояла снаряжательная мастерская, где производились все работы по снаряжению и сборке изделий. Построены были два склада: для хранения корпусов и для химических материалов. Ни электроэнергии, ни водопровода, ни канализации на испытательной станции не было. Для плавления взрывчатых веществ использовался трехконфорочный примус. Термит забивался в корпуса вручную. В одной из комнат снаряжательной мастерской, которой руководил Воронков, был установлен маленький гидравлический пресс с ручным приводом. Затем установили более мощный пресс, значительно облегчивший работу. Работы по снаряжению и испытанию производились непосредственно конструкторами, приезжавшими из Москвы. К ним присоединялись один-два рабочих. З. П. Цепков, А. С. Смирнов перешли на работу в мастерскую из охраны завода и здесь получили первую рабочую квалификацию снаряжательщиков. Тогда же пришел на работу и С. Е. Шайкин, проработавший затем длительное время заведующим складами производства № 2. Несмотря на недостаточное оборудование мастерской, работа шла оперативно. Обычно снаряжались два-три опытных образца, в этот же день испытывались. Конструкция образца или рецептура состава тут же корректировались. Испытательная станция проводила не только наземные подрывы образцов бомб. В ее распоряжении находились и самолеты. Первоначально их арендовали, а затем в 1934 году завод купил для отдела пять самолетов. Это были самолеты У-2, два разведчика Р-5 и бомбардировщики ТБ-1 и ТБ-3. Эти машины, в особенности ТБ-3, обладали весьма высокими по тому времени летными характеристиками. Правда, техническое состояние машин было неважным: большая часть их почти полностью исчерпала летный ресурс, а ТБ-3 был первой машиной заводской серии и содержал ряд производственных недостатков. Самолеты базировались на аэродроме ВВС в Монино и для подвески бомбы отвозили туда. Бомбометание производилось по летному полю испытательной станции, расположенной рядом с мастерскими. Летный состав испытательной станции состоял из летчиков высокого класса: Мухин, Байда, штурман Иванов. А командиром летной группы был Алексей Дмитриевич Ширинкин – известнейший советский летчик-ас, награжденный за подвиги в Гражданской войне двумя орденами Красного Знамени. В испытательных полетах в качестве штурмана-бомбардира постоянно участвовал А. Ф. Турахин. Очень много работал и Ф. П. Шишковский, великолепный организатор и знаток авиационной техники.</w:t>
      </w:r>
    </w:p>
    <w:p w14:paraId="1570B0ED"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Смелость, опыт и заинтересованность в работе летного состава позволяли проводить испытания, которые требовали от пилотов огромного искусства. Так, при испытаниях мостовых бомб самолет ТБ-3 на бреющем полете (высота 30–50 метров) проходил над макетом железнодорожного моста, что само по себе было в то время новым в практике тяжелой бомбардировочной авиации (15794).</w:t>
      </w:r>
    </w:p>
    <w:p w14:paraId="1F402A46" w14:textId="77777777" w:rsidR="0087630B" w:rsidRPr="004F07B5" w:rsidRDefault="0087630B" w:rsidP="004F07B5">
      <w:pPr>
        <w:spacing w:after="0" w:line="240" w:lineRule="auto"/>
        <w:jc w:val="both"/>
        <w:rPr>
          <w:rFonts w:ascii="Times New Roman" w:hAnsi="Times New Roman"/>
          <w:color w:val="000000" w:themeColor="text1"/>
          <w:sz w:val="16"/>
          <w:szCs w:val="16"/>
        </w:rPr>
      </w:pPr>
    </w:p>
    <w:p w14:paraId="7BA27F6A" w14:textId="77777777" w:rsidR="005C4849" w:rsidRPr="004F07B5" w:rsidRDefault="005C4849" w:rsidP="004F07B5">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в США делегация, руководимая главным инспектором ГВФ Силиным искала партнера для создания образцовой авиалинии Харьков - Сочи - Тифли на АНТ-9. СССР был готов вложить в проект 5 млн. Руб. золотом. Все компании отказались (10542,31).</w:t>
      </w:r>
    </w:p>
    <w:p w14:paraId="23FF0A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появилось специаль</w:t>
      </w:r>
      <w:r w:rsidRPr="004F07B5">
        <w:rPr>
          <w:rFonts w:ascii="Times New Roman" w:hAnsi="Times New Roman"/>
          <w:color w:val="000000" w:themeColor="text1"/>
          <w:sz w:val="16"/>
          <w:szCs w:val="16"/>
        </w:rPr>
        <w:softHyphen/>
        <w:t>ное постановление РВС о необходимости разра</w:t>
      </w:r>
      <w:r w:rsidRPr="004F07B5">
        <w:rPr>
          <w:rFonts w:ascii="Times New Roman" w:hAnsi="Times New Roman"/>
          <w:color w:val="000000" w:themeColor="text1"/>
          <w:sz w:val="16"/>
          <w:szCs w:val="16"/>
        </w:rPr>
        <w:softHyphen/>
        <w:t>ботки войскового варианта У-2. В феврале 1932 г. инженеры завода № 23 под руководством главного конструктора Н.Г.Михельсона создали эскизный проект самолета. Большую роль в разработке конструкции сыграл А.С.Москалев. В задней кабине этого варианта У-2, получившего обозначение ВС («вооруженный самолет»), предполагалось устано</w:t>
      </w:r>
      <w:r w:rsidRPr="004F07B5">
        <w:rPr>
          <w:rFonts w:ascii="Times New Roman" w:hAnsi="Times New Roman"/>
          <w:color w:val="000000" w:themeColor="text1"/>
          <w:sz w:val="16"/>
          <w:szCs w:val="16"/>
        </w:rPr>
        <w:softHyphen/>
        <w:t>вить турель с пулеметом ДА и фотоаппарат. Двойное управление сохранялось. Цилиндры двигателя закрыва</w:t>
      </w:r>
      <w:r w:rsidRPr="004F07B5">
        <w:rPr>
          <w:rFonts w:ascii="Times New Roman" w:hAnsi="Times New Roman"/>
          <w:color w:val="000000" w:themeColor="text1"/>
          <w:sz w:val="16"/>
          <w:szCs w:val="16"/>
        </w:rPr>
        <w:softHyphen/>
        <w:t>ло кольцо Тауненда. Для повышения дальности полета устанавливался бак в центроплане на 40 кг бензина от АП. Расчетная максимальная скорость полета равнялась 140 км/ч (10667).</w:t>
      </w:r>
    </w:p>
    <w:p w14:paraId="0A3D20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21EB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при Главном управлении (ГУ) ГВФ образовалась специализированная организация «Дирижаблестрой». Она должна была объединить усилия различных групп специалистов в области дирижаблестроения, обеспечить плановое развертывание работ по проектированию и постройке советских дирижаблей, усовершенствованию приемов их эксплуатации, проведению научных исследований по воздухоплавательной тематике. Ему были подчинены завод по проектированию и строительству дирижаблей, учебно-опытная эскадра по эксплуатации дирижаблей, воздухоплавательная группа свободных аэростатов и завод по производству водорода. «Дирижаблестрою» в апреле 1932 года была также передана территория Центральной воздухоплавательной базы Осоавиахима в районе станции Долгопрудная, на которой сразу же началось интенсивное строительство объектов, связанных с производством и эксплуатацией дирижаблей — эллинга, аэродрома, завода и т. п. Создание базы в Долгопрудном было жизненно необходимо, ибо существовала нелепая ситуация. Основной центр проектирования и строительства дирижаблей находился в Москве, а эллинг и команда наземного обслуживания располагались (так сложилось исторически) в Ленинграде на Волковом поле. Именно поэтому первые полеты советских дирижаблей, созданных в Москве, совершались в небе Ленинграда (10731).</w:t>
      </w:r>
    </w:p>
    <w:p w14:paraId="3E625E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D4AB5D"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г. на первой в стране парашютной фабрики было изготовлено более 5 тыс. парашютов, в том числе 70 специальных десантных ПД-1 конструкции Савицкого М.А., которые начиная с 1933 г. стали поступать в распоряжение молодых парашютно-десантных частей (15506).</w:t>
      </w:r>
    </w:p>
    <w:p w14:paraId="1FBEF211" w14:textId="77777777" w:rsidR="0087630B" w:rsidRPr="004F07B5" w:rsidRDefault="0087630B" w:rsidP="004F07B5">
      <w:pPr>
        <w:spacing w:after="0" w:line="240" w:lineRule="auto"/>
        <w:jc w:val="both"/>
        <w:rPr>
          <w:rFonts w:ascii="Times New Roman" w:hAnsi="Times New Roman"/>
          <w:color w:val="000000" w:themeColor="text1"/>
          <w:sz w:val="16"/>
          <w:szCs w:val="16"/>
        </w:rPr>
      </w:pPr>
    </w:p>
    <w:p w14:paraId="7B59438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сдали в эксплуатацию на заводе № 6 НКОП первый в стране опытный цех по производству баллиститного пороха. Помимо того, специа</w:t>
      </w:r>
      <w:r w:rsidRPr="004F07B5">
        <w:rPr>
          <w:rFonts w:ascii="Times New Roman" w:hAnsi="Times New Roman"/>
          <w:color w:val="000000" w:themeColor="text1"/>
          <w:sz w:val="16"/>
          <w:szCs w:val="16"/>
        </w:rPr>
        <w:softHyphen/>
        <w:t>лизированное производство было организовано на заводе №59 НКОП имени Г.И.Петровского (бывший Шгеровский завод промышленных ВВ) в Донбассе. До того завод выпускал динамиты для угольной про</w:t>
      </w:r>
      <w:r w:rsidRPr="004F07B5">
        <w:rPr>
          <w:rFonts w:ascii="Times New Roman" w:hAnsi="Times New Roman"/>
          <w:color w:val="000000" w:themeColor="text1"/>
          <w:sz w:val="16"/>
          <w:szCs w:val="16"/>
        </w:rPr>
        <w:softHyphen/>
        <w:t>мышленности и располагал производством нитроглицерина. 31 июля 1937 г. там получили первое письмо с пояснениями к чертежам авиаци</w:t>
      </w:r>
      <w:r w:rsidRPr="004F07B5">
        <w:rPr>
          <w:rFonts w:ascii="Times New Roman" w:hAnsi="Times New Roman"/>
          <w:color w:val="000000" w:themeColor="text1"/>
          <w:sz w:val="16"/>
          <w:szCs w:val="16"/>
        </w:rPr>
        <w:softHyphen/>
        <w:t>онных РС-82 и РС-132 (11402).</w:t>
      </w:r>
    </w:p>
    <w:p w14:paraId="2A7F70B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A4BE9B" w14:textId="77777777" w:rsidR="000730D5" w:rsidRPr="004F07B5" w:rsidRDefault="000730D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К концу 1931 года было изготовлено более 5.000 парашютов, в том числе специальные десантные аппараты ПД-1. План выпуска парашютов на первой парашютной фабрике в первый год не выполнялся. Например, в 1930 году парашютная фабрика должна была выпустить 3.240 штук. Реально на вооружение в ВВС поступило 870 штук. Проверка производства парашютов в 1931 году вскрыла серьезные проблемы. Отмечалась слабая организация производства парашютов на фабрике № 1 Мостекстильшвейсоюза: программа 1931 года была выполнена лишь на 30-40%. Указывалась дороговизна парашютов, слабый учет. Было подчеркнуто, что «Фабрика № 1 в нынешнем состоянии не может обеспечить производство парашютов даже для удовлетворения потребностей мирного времени». Все эти недостатки ставили под угрозу выполнение намеченных в постановлении СНК планов по производству парашютов как в 1932 году, так и в последующие годы. Было принято решение обратиться к Правительству с просьбой, чтобы парашютная фабрика была переведена на положение государственных предприятий с подчинением Наркомату легкой промышленности (Архив ЦДА и К. Ф. 50. Оп. 1. Д. 3. Лл. 21-23.).</w:t>
      </w:r>
    </w:p>
    <w:p w14:paraId="40313E0A" w14:textId="77777777" w:rsidR="000730D5" w:rsidRPr="004F07B5" w:rsidRDefault="000730D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Парашют конструкции М.А. Савицкого ПТ-1 для совершения прыжков летчиками, десантниками и спортсменами-парашютистами состоял на снабжении Красной Армии до 1940 года. С помощью ПТ-1 было установлено 22 рекорда страны, в том числе и прыжок с минимальной высоты 80 м (Васина Б.С. Испытание небом. М., 2010. С. 17.) (21402).</w:t>
      </w:r>
    </w:p>
    <w:p w14:paraId="3C25D7AE" w14:textId="77777777" w:rsidR="000730D5" w:rsidRPr="004F07B5" w:rsidRDefault="000730D5" w:rsidP="004F07B5">
      <w:pPr>
        <w:spacing w:after="0" w:line="240" w:lineRule="auto"/>
        <w:jc w:val="both"/>
        <w:rPr>
          <w:rFonts w:ascii="Times New Roman" w:hAnsi="Times New Roman"/>
          <w:color w:val="0070C0"/>
          <w:sz w:val="16"/>
          <w:szCs w:val="16"/>
        </w:rPr>
      </w:pPr>
    </w:p>
    <w:p w14:paraId="18239955" w14:textId="77777777" w:rsidR="003B4A71" w:rsidRPr="004F07B5" w:rsidRDefault="003B4A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 конце 1931 г. начали выпуск десантных парашютов ПД-1. По конструкции это был наспинный «Ирвин», но большую часть купола площадью 60 м2 сшивали из перкаля; лишь наиболее нагруженные нижние клинья выполнялись из шелка. Стропы – хлопчатобумажные. В 1932 г. ПД-1 официально приняли на снабжение РККА, постепенно десантные парашюты стали занимать до половины производственной программы. В том же году стали выпускать учебные ПТ-1 с двумя куполами (у запасного вытяжного парашютика не имелось); весь комплект весил более 20 кг (21505).</w:t>
      </w:r>
    </w:p>
    <w:p w14:paraId="28BE0C8D" w14:textId="77777777" w:rsidR="003B4A71" w:rsidRPr="004F07B5" w:rsidRDefault="003B4A71" w:rsidP="004F07B5">
      <w:pPr>
        <w:spacing w:after="0" w:line="240" w:lineRule="auto"/>
        <w:jc w:val="both"/>
        <w:rPr>
          <w:rFonts w:ascii="Times New Roman" w:hAnsi="Times New Roman"/>
          <w:color w:val="0070C0"/>
          <w:sz w:val="16"/>
          <w:szCs w:val="16"/>
        </w:rPr>
      </w:pPr>
    </w:p>
    <w:p w14:paraId="76144058"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01F579B1"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4E80D26" w14:textId="77777777" w:rsidR="000700C8" w:rsidRPr="004F07B5" w:rsidRDefault="000700C8"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К концу 1931 года производство вооружений составило 168% к показателям 1930 г., хотя и не достигло намеченных народнохозяйственным планом 225% (</w:t>
      </w:r>
      <w:r w:rsidRPr="004F07B5">
        <w:rPr>
          <w:rFonts w:ascii="Times New Roman" w:eastAsia="Times New Roman" w:hAnsi="Times New Roman"/>
          <w:color w:val="0070C0"/>
          <w:sz w:val="16"/>
          <w:szCs w:val="16"/>
          <w:lang w:val="en-US" w:eastAsia="ru-RU"/>
        </w:rPr>
        <w:t>DAVIES</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R</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W</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Crisis</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and</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Progress</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in</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the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Soviet</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Economy</w:t>
      </w:r>
      <w:r w:rsidRPr="004F07B5">
        <w:rPr>
          <w:rFonts w:ascii="Times New Roman" w:eastAsia="Times New Roman" w:hAnsi="Times New Roman"/>
          <w:color w:val="0070C0"/>
          <w:sz w:val="16"/>
          <w:szCs w:val="16"/>
          <w:lang w:eastAsia="ru-RU"/>
        </w:rPr>
        <w:t>, 1931-1933. P 113-115). В целом за пятнадцать месяцев 1930/31 г. из 3577 артиллерийских орудий, заказанных НКВМ, в 1930/31 г. было произведено 1911; вместо 1288 танков было выпущено 740. Такое соотношение было характерно для большинства видов вооружений и боеприпасов (Производство техники, вооружения и боеприпасов для Наркомата Обороны за период с 1929 по 1941 г. (Собрал данные А. Мелия) // http://www military-economic. ru/doc8. html) (22725).</w:t>
      </w:r>
    </w:p>
    <w:p w14:paraId="354D53A1" w14:textId="77777777" w:rsidR="000700C8" w:rsidRPr="004F07B5" w:rsidRDefault="000700C8" w:rsidP="004F07B5">
      <w:pPr>
        <w:spacing w:after="0" w:line="240" w:lineRule="auto"/>
        <w:jc w:val="both"/>
        <w:rPr>
          <w:rFonts w:ascii="Times New Roman" w:hAnsi="Times New Roman"/>
          <w:color w:val="0070C0"/>
          <w:sz w:val="16"/>
          <w:szCs w:val="16"/>
        </w:rPr>
      </w:pPr>
    </w:p>
    <w:p w14:paraId="728E25BF" w14:textId="77777777" w:rsidR="000700C8" w:rsidRPr="004F07B5" w:rsidRDefault="000700C8" w:rsidP="004F07B5">
      <w:pPr>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В конце 1931 г., когда Гамарник известил находившегося в отпуске наркомвоенмора, что Генеральный секретарь "взялся вплотную" за военную промышленность, Ворошилов советовал "постепенно, но основательно ознакомить Сталина] с положением дел" (Личное письмо Ворошилова Гамарнику, Сочи, 6.12.1931. С. 1б4) (22725).</w:t>
      </w:r>
    </w:p>
    <w:p w14:paraId="524AFD8E" w14:textId="77777777" w:rsidR="000700C8" w:rsidRPr="004F07B5" w:rsidRDefault="000700C8" w:rsidP="004F07B5">
      <w:pPr>
        <w:spacing w:after="0" w:line="240" w:lineRule="auto"/>
        <w:jc w:val="both"/>
        <w:rPr>
          <w:rFonts w:ascii="Times New Roman" w:eastAsia="Times New Roman" w:hAnsi="Times New Roman"/>
          <w:color w:val="0070C0"/>
          <w:sz w:val="16"/>
          <w:szCs w:val="16"/>
          <w:lang w:eastAsia="ru-RU"/>
        </w:rPr>
      </w:pPr>
    </w:p>
    <w:p w14:paraId="414A2962" w14:textId="77777777" w:rsidR="000924C2" w:rsidRPr="004F07B5" w:rsidRDefault="000924C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г. военная угроза на Дальнем Востоке вплотную приблизилась к границам СССР, следствием чего стал беспрецедентный – на 120% (в текущих ценах) – рост советского военного бюджета (18297).</w:t>
      </w:r>
    </w:p>
    <w:p w14:paraId="55226347" w14:textId="77777777" w:rsidR="000924C2" w:rsidRPr="004F07B5" w:rsidRDefault="000924C2" w:rsidP="004F07B5">
      <w:pPr>
        <w:spacing w:after="0" w:line="240" w:lineRule="auto"/>
        <w:jc w:val="both"/>
        <w:rPr>
          <w:rFonts w:ascii="Times New Roman" w:hAnsi="Times New Roman"/>
          <w:color w:val="000000" w:themeColor="text1"/>
          <w:sz w:val="16"/>
          <w:szCs w:val="16"/>
        </w:rPr>
      </w:pPr>
    </w:p>
    <w:p w14:paraId="234780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конструкторы завода № 8 вставили в кожух 37-мм противотанковой пушки обр. 1931 года (Рейнметалл) новую трубу калибра 45 мм и слегка укрепили лафет (3861).</w:t>
      </w:r>
    </w:p>
    <w:p w14:paraId="092C87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C4AFA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прототипы N-26 получили 37-мм пушку образца 1930 года (ПС-2, конструктор - инженер П. Н. Сячентов; пушка ПС-2 представляла собой вариант 37-мм противотанковой пушки Rheinmetall Pak 30), которая имела более длинный ствол и большую начальную скорость снаряда. Вооруженный этой пушкой танк известен как танк Т-26 образца 1932 года (3862).</w:t>
      </w:r>
    </w:p>
    <w:p w14:paraId="3366C4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8284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Курчевским была спроектирована 76-мм батальонная пушка БПК — наиболее знаменитое орудие Курчевского.</w:t>
      </w:r>
    </w:p>
    <w:p w14:paraId="122F06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Ствол пушки был сделан ребристым для улучшения теплоотдачи при стрельбе. Крутизна нарезов постоянная. Заряжание с казенной части. Затвор соединен с воронкой (соплом) и сдвигался при заряжании вместе с ним.</w:t>
      </w:r>
    </w:p>
    <w:p w14:paraId="311AE5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Подъемный механизм винтовой. Винт действовал на рычаг, укрепленный на правой цапфе. Поворотный механизм винтового типа. Станины на первых образцах трубчатые, а в дальнейшем — из углового профиля. Шворневая воронка располагалась рядом с сошником. Подрессоривания не было. Колеса деревянные.</w:t>
      </w:r>
    </w:p>
    <w:p w14:paraId="6FE531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боекомплект БПК входили:</w:t>
      </w:r>
    </w:p>
    <w:p w14:paraId="4695EA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Старая русская граната весом 6,5 кг, длиной 4,04 калибра. Вес взрывчатого вещества в гранате 0,86 кг. Взрыватель ЗГТ.</w:t>
      </w:r>
    </w:p>
    <w:p w14:paraId="006342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Осколочно-фугасная граната эталон 124 весом 6,23 кг, длиной 4,7 калибра. Вес взрывчатого вещества 0,73 кг. Взрыватель КТ-1.</w:t>
      </w:r>
    </w:p>
    <w:p w14:paraId="7AF045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Осколочно-фугасный снаряд чертежа 3421 весом 4,715 кг, длиной 3,95 калибра. Вес взрывчатого вещества в снаряде 0,702 кг. Взрыватель КТ-1.</w:t>
      </w:r>
    </w:p>
    <w:p w14:paraId="6E9F3E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момент испытаний БПК снаряды еще не имели индексов. Граната эталон 124 — новый снаряд «дальнобойной формы» для дивизионных пушек, позже его назовут ОФ-350.</w:t>
      </w:r>
    </w:p>
    <w:p w14:paraId="6E1ECE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Осколочно-фугасный снаряд чертежа 3421 — легкий снаряд, специально созданный для БПК. Его модификация весом 4,75 кг, длиной 3,9 калибра, содержавший 0,69 кг тротила, с взрывателем КТМ-1 или КТ-1, будет запущен в массовое производство. Позже он получит индекс ОФ-343. После снятия с вооружения БПК снарядом ОФ-343 будут комплектоваться выстрелы для 76-мм полковых пушек обр. 1927 г. и танковых пушек обр. 1927/1932 гг.</w:t>
      </w:r>
    </w:p>
    <w:p w14:paraId="2ED5A7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Попытка использовать в БПК железные гильзы не удалась, поэтому патроны к БПК были в латунных гильзах. Гильзы имели отверстия в дне и сбоку. Отверстия в гильзе закрывали деревянными (березовыми) или картонными донышками. Толщина картона в боковом отверстии 6 мм, а на дне — 4 мм. Кроме того, использовались и гагатовые донышки, но они давали крупные осколки (12091).</w:t>
      </w:r>
    </w:p>
    <w:p w14:paraId="557904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ADFA0B"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Курчевским была спроектирована 76-мм батальонная пушка БПК — наиболее знаменитое орудие Курчевского.</w:t>
      </w:r>
    </w:p>
    <w:p w14:paraId="135E282E"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Ствол пушки был сделан ребристым для улучшения теплоотдачи при стрельбе. Крутизна нарезов постоянная. Заряжание с казенной части. Затвор соединен с воронкой (соплом) и сдвигался при заряжании вместе с ним.</w:t>
      </w:r>
    </w:p>
    <w:p w14:paraId="1E381852"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Подъемный механизм винтовой. Винт действовал на рычаг, укрепленный на правой цапфе. Поворотный механизм винтового типа. Станины на первых образцах трубчатые, а в дальнейшем — из углового профиля. Шворневая воронка располагалась рядом с сошником. Подрессоривания не было. Колеса деревянные.</w:t>
      </w:r>
    </w:p>
    <w:p w14:paraId="6909D0B0" w14:textId="77777777" w:rsidR="0087630B" w:rsidRPr="004F07B5" w:rsidRDefault="0087630B" w:rsidP="004F07B5">
      <w:pPr>
        <w:spacing w:after="0" w:line="240" w:lineRule="auto"/>
        <w:jc w:val="both"/>
        <w:rPr>
          <w:rFonts w:ascii="Times New Roman" w:hAnsi="Times New Roman"/>
          <w:bCs/>
          <w:color w:val="000000" w:themeColor="text1"/>
          <w:sz w:val="16"/>
          <w:szCs w:val="16"/>
        </w:rPr>
      </w:pPr>
      <w:bookmarkStart w:id="45" w:name="label46"/>
      <w:bookmarkStart w:id="46" w:name="label47"/>
      <w:bookmarkEnd w:id="45"/>
      <w:bookmarkEnd w:id="46"/>
      <w:r w:rsidRPr="004F07B5">
        <w:rPr>
          <w:rFonts w:ascii="Times New Roman" w:hAnsi="Times New Roman"/>
          <w:bCs/>
          <w:color w:val="000000" w:themeColor="text1"/>
          <w:sz w:val="16"/>
          <w:szCs w:val="16"/>
        </w:rPr>
        <w:t>Данные образцов БПК, испытанных на НИАПе</w:t>
      </w:r>
    </w:p>
    <w:p w14:paraId="3897D40B" w14:textId="77777777" w:rsidR="0087630B" w:rsidRPr="004F07B5" w:rsidRDefault="0087630B" w:rsidP="004F07B5">
      <w:pPr>
        <w:spacing w:after="0" w:line="240" w:lineRule="auto"/>
        <w:jc w:val="both"/>
        <w:rPr>
          <w:rFonts w:ascii="Times New Roman" w:hAnsi="Times New Roman"/>
          <w:bCs/>
          <w:color w:val="000000" w:themeColor="text1"/>
          <w:sz w:val="16"/>
          <w:szCs w:val="16"/>
        </w:rPr>
      </w:pPr>
      <w:bookmarkStart w:id="47" w:name="label48"/>
      <w:bookmarkEnd w:id="47"/>
      <w:r w:rsidRPr="004F07B5">
        <w:rPr>
          <w:rFonts w:ascii="Times New Roman" w:hAnsi="Times New Roman"/>
          <w:bCs/>
          <w:color w:val="000000" w:themeColor="text1"/>
          <w:sz w:val="16"/>
          <w:szCs w:val="16"/>
          <w:vertAlign w:val="superscript"/>
        </w:rPr>
        <w:t>Дата испытания …… Май 1932 г. … Октябрь 1932 г.</w:t>
      </w:r>
    </w:p>
    <w:p w14:paraId="33AE7740"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Калибр, мм …… 76,2 — 76,2</w:t>
      </w:r>
    </w:p>
    <w:p w14:paraId="47219024"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ствола без воронки, мм/клб …… 1513/19,9 … 1513/19,9</w:t>
      </w:r>
    </w:p>
    <w:p w14:paraId="6DA39043"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воронки, мм …… 789 … 735</w:t>
      </w:r>
    </w:p>
    <w:p w14:paraId="36E25CB7"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нарезной части, мм …… 1111 … 1110</w:t>
      </w:r>
    </w:p>
    <w:p w14:paraId="250BB46B"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каморы, мм …… 404 … 403</w:t>
      </w:r>
    </w:p>
    <w:p w14:paraId="4D1541D7"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Число нарезов …… 24 … 24</w:t>
      </w:r>
    </w:p>
    <w:p w14:paraId="438BAE32"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Угол ВН, град.: </w:t>
      </w:r>
    </w:p>
    <w:p w14:paraId="60A68CE1"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без подрытая грунта …… -23°; +45° … —</w:t>
      </w:r>
    </w:p>
    <w:p w14:paraId="70776FF9"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соплом с подрытием грунта …… +64° … -17°40'; +45°</w:t>
      </w:r>
    </w:p>
    <w:p w14:paraId="310F944D"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Угол ГН, град. …… — … ±6°</w:t>
      </w:r>
    </w:p>
    <w:p w14:paraId="3DB916BA"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Высота линии огня, мм …… 875 … 1630</w:t>
      </w:r>
    </w:p>
    <w:p w14:paraId="00A9C5BA"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Длина системы, мм …… — … 2435</w:t>
      </w:r>
    </w:p>
    <w:p w14:paraId="0C13101E"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системы, мм …… — … 1800</w:t>
      </w:r>
    </w:p>
    <w:p w14:paraId="525E146F"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Ширина хода, мм …… 1315 … 1255</w:t>
      </w:r>
    </w:p>
    <w:p w14:paraId="7E42BAE1"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Высота системы при угле ВЦ, мм: </w:t>
      </w:r>
    </w:p>
    <w:p w14:paraId="61083615"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 …… 1117 … 1115</w:t>
      </w:r>
    </w:p>
    <w:p w14:paraId="130FB6A6"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45° …… 1730 … 1700</w:t>
      </w:r>
    </w:p>
    <w:p w14:paraId="5CDEAAD0"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Диаметр колес, мм …… 750 … 600 (от ДРП-4)</w:t>
      </w:r>
    </w:p>
    <w:p w14:paraId="654BC35A"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Клиренс, мм …… — … 280</w:t>
      </w:r>
    </w:p>
    <w:p w14:paraId="26925313"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затвора с воронкой, кг …… 12,55 … 14,00</w:t>
      </w:r>
    </w:p>
    <w:p w14:paraId="5689D1A6"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затвора, кг …… — … 6,45</w:t>
      </w:r>
    </w:p>
    <w:p w14:paraId="003CADAB"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воронки, кг …… — … 7,55</w:t>
      </w:r>
    </w:p>
    <w:p w14:paraId="32DF1CDD"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тела орудия с затвором и воронкой, кг …… 63,5 … 90,5</w:t>
      </w:r>
    </w:p>
    <w:p w14:paraId="3463166A"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Вся система в боевом положении с приделом, кг …… 148,6 … 162,5</w:t>
      </w:r>
    </w:p>
    <w:p w14:paraId="585FB759"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Вся система в походном положении, кг …… 148,5 … 160,5</w:t>
      </w:r>
    </w:p>
    <w:p w14:paraId="6B09BF2D"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походного положения в боевое, с …… 47 … —</w:t>
      </w:r>
    </w:p>
    <w:p w14:paraId="6FF80620"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Время перехода из боевого положения в походное, с …… 52 … —</w:t>
      </w:r>
    </w:p>
    <w:p w14:paraId="190FDF4E"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Скорострельность, выстр/мин.: </w:t>
      </w:r>
    </w:p>
    <w:p w14:paraId="10F6798C"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изменением наводки …… 6 … —</w:t>
      </w:r>
    </w:p>
    <w:p w14:paraId="5AA1AAE7"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без изменения наводки …… 7 … —</w:t>
      </w:r>
    </w:p>
    <w:p w14:paraId="07263EDB"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боекомплект ВПК входили:</w:t>
      </w:r>
    </w:p>
    <w:p w14:paraId="6146105A"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Старая русская граната весом 6,5 кг, длиной 4,04 калибра. Вес взрывчатого вещества в гранате 0,86 кг. Взрыватель ЗГТ.</w:t>
      </w:r>
    </w:p>
    <w:p w14:paraId="57EE40C2"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Осколочно-фугасная граната эталон 124 весом 6,23 кг, длиной 4,7 калибра. Вес взрывчатого вещества 0,73 кг. Взрыватель КТ-1.</w:t>
      </w:r>
    </w:p>
    <w:p w14:paraId="6A373A2D"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Осколочно-фугасный снаряд чертежа 3421 весом 4,715 кг, длиной 3,95 калибра. Вес взрывчатого вещества в снаряде 0,702 кг. Взрыватель КТ-1.</w:t>
      </w:r>
    </w:p>
    <w:p w14:paraId="63BFB92C"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момент испытаний ВПК снаряды еще не имели индексов. Граната эталон 124 — новый снаряд «дальнобойной формы» для дивизионных пушек, позже его назовут ОФ-350.</w:t>
      </w:r>
    </w:p>
    <w:p w14:paraId="4D2FAB3E"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Осколочно-фугасный снаряд чертежа 3421 — легкий снаряд, специально созданный для ВПК. Его модификация весом 4,75 кг, длиной 3,9 калибра, содержавший 0,69 кг тротила, с взрывателем КТМ-1 или КТ-1, будет запущен в массовое производство. Позже он получит индекс ОФ-343. После снятия с вооружения ВПК снарядом ОФ-343 будут комплектоваться выстрелы для 76-мм полковых пушек обр. 1927 г. и танковых пушек обр. 1927/1932 г.</w:t>
      </w:r>
    </w:p>
    <w:p w14:paraId="38C956B2"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Попытка использовать в БПК железные гильзы не удалась, поэтому патроны к БПК были в латунных гильзах. Гильзы имели отверстия в дне и сбоку. Отверстия в гильзе закрывали деревянными (березовыми) или картонными донышками. Толщина картона в боковом отверстии 6 мм, а на дне — 4 мм. Кроме того, использовались и гагатовые донышки, но они давали крупные осколки (15117).</w:t>
      </w:r>
    </w:p>
    <w:p w14:paraId="1F0FB718" w14:textId="77777777" w:rsidR="0087630B" w:rsidRPr="004F07B5" w:rsidRDefault="0087630B" w:rsidP="004F07B5">
      <w:pPr>
        <w:spacing w:after="0" w:line="240" w:lineRule="auto"/>
        <w:jc w:val="both"/>
        <w:rPr>
          <w:rFonts w:ascii="Times New Roman" w:hAnsi="Times New Roman"/>
          <w:color w:val="000000" w:themeColor="text1"/>
          <w:sz w:val="16"/>
          <w:szCs w:val="16"/>
        </w:rPr>
      </w:pPr>
    </w:p>
    <w:p w14:paraId="38EFD1A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первые образцы орудия Б-3, которое на заводе № 8 получило свой внутризаводской индекс 5К, поступили заказчику, однако предусмотренная проектом спаренная установка указанной пушки с пулеметом ДТ разработана в срок не была. Кроме того, не удалось отладить работу полуавтоматического затвора указанного орудия. Согласно планам производства «танка-истребителя», он должен был быть вооружен 37-мм полуавтоматической пуш</w:t>
      </w:r>
      <w:r w:rsidRPr="004F07B5">
        <w:rPr>
          <w:rFonts w:ascii="Times New Roman" w:hAnsi="Times New Roman"/>
          <w:color w:val="000000" w:themeColor="text1"/>
          <w:sz w:val="16"/>
          <w:szCs w:val="16"/>
        </w:rPr>
        <w:softHyphen/>
        <w:t>кой большой мощности. Однако в 1932 г. такой пушки на во</w:t>
      </w:r>
      <w:r w:rsidRPr="004F07B5">
        <w:rPr>
          <w:rFonts w:ascii="Times New Roman" w:hAnsi="Times New Roman"/>
          <w:color w:val="000000" w:themeColor="text1"/>
          <w:sz w:val="16"/>
          <w:szCs w:val="16"/>
        </w:rPr>
        <w:softHyphen/>
        <w:t>оружении РККА и в серийном производстве еще не было. В 1929 г. была опробована 37-мм полуавто</w:t>
      </w:r>
      <w:r w:rsidRPr="004F07B5">
        <w:rPr>
          <w:rFonts w:ascii="Times New Roman" w:hAnsi="Times New Roman"/>
          <w:color w:val="000000" w:themeColor="text1"/>
          <w:sz w:val="16"/>
          <w:szCs w:val="16"/>
        </w:rPr>
        <w:softHyphen/>
        <w:t>матическая пушка большой мощности ПС-2, но с ее выпус</w:t>
      </w:r>
      <w:r w:rsidRPr="004F07B5">
        <w:rPr>
          <w:rFonts w:ascii="Times New Roman" w:hAnsi="Times New Roman"/>
          <w:color w:val="000000" w:themeColor="text1"/>
          <w:sz w:val="16"/>
          <w:szCs w:val="16"/>
        </w:rPr>
        <w:softHyphen/>
        <w:t>ком имелись определенные трудности. В конце 1929-го СССР приобрел у фирмы «Рейнметалл» 37-мм противотан</w:t>
      </w:r>
      <w:r w:rsidRPr="004F07B5">
        <w:rPr>
          <w:rFonts w:ascii="Times New Roman" w:hAnsi="Times New Roman"/>
          <w:color w:val="000000" w:themeColor="text1"/>
          <w:sz w:val="16"/>
          <w:szCs w:val="16"/>
        </w:rPr>
        <w:softHyphen/>
        <w:t>ковую пушку с полуавтоматическим затвором, которая вскоре была принята на вооружение. Производство орудия осваивалось на заводе № 8 им. Калинина в Подлипках под индексом 1К. По решению Арткомитета артиллерийское КБ завода «Большевик» в короткий срок наложило ствол и казенник пушки 19К в ложе с противооткатными приспособлениями орудия ПС-2, получив, таким образом, 37-мм по</w:t>
      </w:r>
      <w:r w:rsidRPr="004F07B5">
        <w:rPr>
          <w:rFonts w:ascii="Times New Roman" w:hAnsi="Times New Roman"/>
          <w:color w:val="000000" w:themeColor="text1"/>
          <w:sz w:val="16"/>
          <w:szCs w:val="16"/>
        </w:rPr>
        <w:softHyphen/>
        <w:t>луавтоматическую танковую пушку большой мощности об.р. 1930—31 гг., которой был присвоен индекс Б-3. Еще до Государственных испытаний пушка была передана на завод № 8 для спешной организации серийного производства. Там орудие получило свой внутризаводской индекс 5К (10733,202).</w:t>
      </w:r>
    </w:p>
    <w:p w14:paraId="634C08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556F34" w14:textId="77777777" w:rsidR="003B4A71" w:rsidRPr="004F07B5" w:rsidRDefault="003B4A71" w:rsidP="004F07B5">
      <w:pPr>
        <w:shd w:val="clear" w:color="auto" w:fill="FFFFFF"/>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В конце 1931 года на "Большевике" разработали установку спаренной 37-мм пушки Б-3 с пулемётом ДТУ в двухместной башне Т-26, которая здорово напоминала Leichttraktor. К этой работе Гинзбург также имел отношение (20375).</w:t>
      </w:r>
    </w:p>
    <w:p w14:paraId="6697E119" w14:textId="77777777" w:rsidR="003B4A71" w:rsidRPr="004F07B5" w:rsidRDefault="003B4A71" w:rsidP="004F07B5">
      <w:pPr>
        <w:shd w:val="clear" w:color="auto" w:fill="FFFFFF"/>
        <w:spacing w:after="0" w:line="240" w:lineRule="auto"/>
        <w:jc w:val="both"/>
        <w:rPr>
          <w:rFonts w:ascii="Times New Roman" w:hAnsi="Times New Roman"/>
          <w:color w:val="0070C0"/>
          <w:sz w:val="16"/>
          <w:szCs w:val="16"/>
        </w:rPr>
      </w:pPr>
    </w:p>
    <w:p w14:paraId="76F7C5D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были выдвинуты тактико-технические требования (ТТТ) на танк Т-34 (мобилизационный танк). Согласно им предусматривалось создание танка массой 4 т, который должен был нести авто</w:t>
      </w:r>
      <w:r w:rsidRPr="004F07B5">
        <w:rPr>
          <w:rFonts w:ascii="Times New Roman" w:hAnsi="Times New Roman"/>
          <w:color w:val="000000" w:themeColor="text1"/>
          <w:sz w:val="16"/>
          <w:szCs w:val="16"/>
        </w:rPr>
        <w:softHyphen/>
        <w:t>мобильный двигатель АМО-ЗИС мощностью 63 л.с. (в ходе проектирования сменен на двигатель мощностью 70 л.с.), а также КПП и системы питания серийного грузового автомо</w:t>
      </w:r>
      <w:r w:rsidRPr="004F07B5">
        <w:rPr>
          <w:rFonts w:ascii="Times New Roman" w:hAnsi="Times New Roman"/>
          <w:color w:val="000000" w:themeColor="text1"/>
          <w:sz w:val="16"/>
          <w:szCs w:val="16"/>
        </w:rPr>
        <w:softHyphen/>
        <w:t>биля. По броневой защите танк должен был быть аналогич</w:t>
      </w:r>
      <w:r w:rsidRPr="004F07B5">
        <w:rPr>
          <w:rFonts w:ascii="Times New Roman" w:hAnsi="Times New Roman"/>
          <w:color w:val="000000" w:themeColor="text1"/>
          <w:sz w:val="16"/>
          <w:szCs w:val="16"/>
        </w:rPr>
        <w:softHyphen/>
        <w:t>ным танку Т-26, но нести подвеску на спиральных пружи</w:t>
      </w:r>
      <w:r w:rsidRPr="004F07B5">
        <w:rPr>
          <w:rFonts w:ascii="Times New Roman" w:hAnsi="Times New Roman"/>
          <w:color w:val="000000" w:themeColor="text1"/>
          <w:sz w:val="16"/>
          <w:szCs w:val="16"/>
        </w:rPr>
        <w:softHyphen/>
        <w:t>нах, выпуск которых уже не представлял трудностей. По подвижности танк не должен был уступать Т-26 при движе</w:t>
      </w:r>
      <w:r w:rsidRPr="004F07B5">
        <w:rPr>
          <w:rFonts w:ascii="Times New Roman" w:hAnsi="Times New Roman"/>
          <w:color w:val="000000" w:themeColor="text1"/>
          <w:sz w:val="16"/>
          <w:szCs w:val="16"/>
        </w:rPr>
        <w:softHyphen/>
        <w:t>нии вне дорог, а по дорогам предусматривалась его пере</w:t>
      </w:r>
      <w:r w:rsidRPr="004F07B5">
        <w:rPr>
          <w:rFonts w:ascii="Times New Roman" w:hAnsi="Times New Roman"/>
          <w:color w:val="000000" w:themeColor="text1"/>
          <w:sz w:val="16"/>
          <w:szCs w:val="16"/>
        </w:rPr>
        <w:softHyphen/>
        <w:t>броска в кузове 5-тонного грузового автомобиля (10733,189).</w:t>
      </w:r>
    </w:p>
    <w:p w14:paraId="1A6D0BF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70D42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КБ Н. Дыренкова получило задание от зам. нач. УММ РККА Лебедева: «Вам поручается приспособить Т-26 для передвижения на колесах своим собственным ходом». Однако за год указанный коллектив так и не смог защитить свой проект оснащения Т-26 колесным ходом. Проект был сочтен неграмотным и излишне сложным (10733,307).</w:t>
      </w:r>
    </w:p>
    <w:p w14:paraId="5788AD3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6931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началось конструирование танка Т-28 (3848,85) в ОКМО (Опытный конструкторско-механический отдел) заводе Большевик, а по другим данным - был выведен на заводские испытания первый прототип (3918).</w:t>
      </w:r>
    </w:p>
    <w:p w14:paraId="2BA683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E18E6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первый прототип нового танка Т-28 был выведен на заводские испытания. В главной башне прототипа размещалась 45-мм танковая пушка и пулемет ДТ в шаровой установке. В двух малых пулеметных башнях устанавливались еще два ДТ. Для поворота главной башни использовался электропривод, что являлось новинкой для того времени; для удобства работы экипажа в ней имелся также подвесной полик. Конструкция ходовой части танка, весившего 18 тонн, придавала ему необходимую плавность хода и обеспечивала преодоление препятствий. Вместе с тем, при первом же испытании в ней выявилось большое число недоработок, как впрочем и в силовой установке (3918).</w:t>
      </w:r>
    </w:p>
    <w:p w14:paraId="0C521A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D521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 начале 1932 были проведены опытные работы по установке химического и огнеметного оборудования на танкетке Т-27 и легком танке МС-1 (9527,179).</w:t>
      </w:r>
    </w:p>
    <w:p w14:paraId="3F67AB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73E22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началось серийное производство Т-37 и в 1933 году прекратилось. Всего было выпущено около 2600 машин.</w:t>
      </w:r>
    </w:p>
    <w:p w14:paraId="75CD42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Т-27 первоначально предполагалось использовать в целях разведки, связи и сопровождения в бою тяжелых танков. Однако из-за слабого бронирования выполнить такую задачу не удалось. Танкетки поступили в кавалерийские дивизии для целей разведки и сопровождения конницы (3861).</w:t>
      </w:r>
    </w:p>
    <w:p w14:paraId="5E8568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F4D6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работы по первому проекту среднего трактора на базе танка Т-19, который получил наименование Борец, которые велись с начала 1930, прекратились. Трактор должен был буксировать грузы весом до 7 т, а его масса - не превышать 7.5 т. Помимо водителя предусматривали 9 мест для расчета. Решили сделать аналогичный на базе Т-26 (9527,211).</w:t>
      </w:r>
    </w:p>
    <w:p w14:paraId="51E8B1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E2028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исходе 1931 г. М. Тухачевский высказывал озабоченность в целесообразности освоения выпуска танка БТ в СССР: «...прошу Вас сообщить, соответствуют ли характеристики танка Б-Т заявленным и не совершаем ли мы ошибку, ставя этот танк в производство на Харьковском заводе... Тухачевский” (10733,199).</w:t>
      </w:r>
    </w:p>
    <w:p w14:paraId="0789016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0814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на ХПЗ началось серийное производство танка БТ-2.</w:t>
      </w:r>
    </w:p>
    <w:p w14:paraId="070F050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Первым началь</w:t>
      </w:r>
      <w:r w:rsidRPr="004F07B5">
        <w:rPr>
          <w:rFonts w:ascii="Times New Roman" w:hAnsi="Times New Roman"/>
          <w:color w:val="000000" w:themeColor="text1"/>
          <w:sz w:val="16"/>
          <w:szCs w:val="16"/>
        </w:rPr>
        <w:softHyphen/>
        <w:t>ником танкового отдела Т-2 был назначен Валентин Викторович Фокин — хороший инженер, обладавший незаурядными организаторскими способ</w:t>
      </w:r>
      <w:r w:rsidRPr="004F07B5">
        <w:rPr>
          <w:rFonts w:ascii="Times New Roman" w:hAnsi="Times New Roman"/>
          <w:color w:val="000000" w:themeColor="text1"/>
          <w:sz w:val="16"/>
          <w:szCs w:val="16"/>
        </w:rPr>
        <w:softHyphen/>
        <w:t>ностями и являвшийся до этого назначения Главным инженером завода.</w:t>
      </w:r>
    </w:p>
    <w:p w14:paraId="6640838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Одно из ответственных подразделений отдела — сдаточный цех — воз</w:t>
      </w:r>
      <w:r w:rsidRPr="004F07B5">
        <w:rPr>
          <w:rFonts w:ascii="Times New Roman" w:hAnsi="Times New Roman"/>
          <w:color w:val="000000" w:themeColor="text1"/>
          <w:sz w:val="16"/>
          <w:szCs w:val="16"/>
        </w:rPr>
        <w:softHyphen/>
        <w:t>главил весьма квалифицированный инженер, хорошо знающий произ</w:t>
      </w:r>
      <w:r w:rsidRPr="004F07B5">
        <w:rPr>
          <w:rFonts w:ascii="Times New Roman" w:hAnsi="Times New Roman"/>
          <w:color w:val="000000" w:themeColor="text1"/>
          <w:sz w:val="16"/>
          <w:szCs w:val="16"/>
        </w:rPr>
        <w:softHyphen/>
        <w:t>водство Лев Ильич Зайчик. С 1932 года он станет начальником танкового отдела Т-2.</w:t>
      </w:r>
    </w:p>
    <w:p w14:paraId="5402D5C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Механическими цехами этого отдела руководили к этому времени уже опытные «зубры» — механообработчики — Федор Семенович Булгаков, Абрам Лазаревич Хайтов, Иван Карпович Капленко и другие.</w:t>
      </w:r>
    </w:p>
    <w:p w14:paraId="0BCFA67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Главным технологом отдела Т-2 с 1932 года станет крупнейший специ</w:t>
      </w:r>
      <w:r w:rsidRPr="004F07B5">
        <w:rPr>
          <w:rFonts w:ascii="Times New Roman" w:hAnsi="Times New Roman"/>
          <w:color w:val="000000" w:themeColor="text1"/>
          <w:sz w:val="16"/>
          <w:szCs w:val="16"/>
        </w:rPr>
        <w:softHyphen/>
        <w:t>алист в этой области Константин Иванович Цереквицкий.</w:t>
      </w:r>
    </w:p>
    <w:p w14:paraId="3832943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Началось серийное производство БТ-2, а на заводе не было броневой стали и вооружения для них. Первые 10 машин решили делать из обыч</w:t>
      </w:r>
      <w:r w:rsidRPr="004F07B5">
        <w:rPr>
          <w:rFonts w:ascii="Times New Roman" w:hAnsi="Times New Roman"/>
          <w:color w:val="000000" w:themeColor="text1"/>
          <w:sz w:val="16"/>
          <w:szCs w:val="16"/>
        </w:rPr>
        <w:softHyphen/>
        <w:t>ной, как тогда называли «торговой» стали, а вместо отсутствующего воо</w:t>
      </w:r>
      <w:r w:rsidRPr="004F07B5">
        <w:rPr>
          <w:rFonts w:ascii="Times New Roman" w:hAnsi="Times New Roman"/>
          <w:color w:val="000000" w:themeColor="text1"/>
          <w:sz w:val="16"/>
          <w:szCs w:val="16"/>
        </w:rPr>
        <w:softHyphen/>
        <w:t>ружения установили березовые макеты системы. Вот на этих-то десяти БТ и стали отрабатывать узлы ходовой части и всех систем двигателя.</w:t>
      </w:r>
    </w:p>
    <w:p w14:paraId="076C485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первых образцах танков, выпускавшихся до 1933 года в нескользких вариантах, в башне была спаренная установка двух пулеметов. На второй серии в башне устанавливались 37-мм пушка с плечевым упором для на</w:t>
      </w:r>
      <w:r w:rsidRPr="004F07B5">
        <w:rPr>
          <w:rFonts w:ascii="Times New Roman" w:hAnsi="Times New Roman"/>
          <w:color w:val="000000" w:themeColor="text1"/>
          <w:sz w:val="16"/>
          <w:szCs w:val="16"/>
        </w:rPr>
        <w:softHyphen/>
        <w:t>водки в цель и один пулемет ДТ в шаровой установке. Третий вариант танка БТ-2 отличался от второго установкой в башне 45-мм пушки и спа</w:t>
      </w:r>
      <w:r w:rsidRPr="004F07B5">
        <w:rPr>
          <w:rFonts w:ascii="Times New Roman" w:hAnsi="Times New Roman"/>
          <w:color w:val="000000" w:themeColor="text1"/>
          <w:sz w:val="16"/>
          <w:szCs w:val="16"/>
        </w:rPr>
        <w:softHyphen/>
        <w:t>ренного о ней пулеметы.</w:t>
      </w:r>
    </w:p>
    <w:p w14:paraId="6020D77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всех вариантах танка БТ-2 устанавливались цилиндрическая баш</w:t>
      </w:r>
      <w:r w:rsidRPr="004F07B5">
        <w:rPr>
          <w:rFonts w:ascii="Times New Roman" w:hAnsi="Times New Roman"/>
          <w:color w:val="000000" w:themeColor="text1"/>
          <w:sz w:val="16"/>
          <w:szCs w:val="16"/>
        </w:rPr>
        <w:softHyphen/>
        <w:t>ня, устаревший карбюраторный авиационный двигатель Либерти, четы</w:t>
      </w:r>
      <w:r w:rsidRPr="004F07B5">
        <w:rPr>
          <w:rFonts w:ascii="Times New Roman" w:hAnsi="Times New Roman"/>
          <w:color w:val="000000" w:themeColor="text1"/>
          <w:sz w:val="16"/>
          <w:szCs w:val="16"/>
        </w:rPr>
        <w:softHyphen/>
        <w:t>рехступенчатая коробка передач. В качестве механизма поворота приме</w:t>
      </w:r>
      <w:r w:rsidRPr="004F07B5">
        <w:rPr>
          <w:rFonts w:ascii="Times New Roman" w:hAnsi="Times New Roman"/>
          <w:color w:val="000000" w:themeColor="text1"/>
          <w:sz w:val="16"/>
          <w:szCs w:val="16"/>
        </w:rPr>
        <w:softHyphen/>
        <w:t>нялись бортовые фрикционы с тормозами.</w:t>
      </w:r>
    </w:p>
    <w:p w14:paraId="66F725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Принципиально новая конструктивная особенность танков БТ-2 — независимая подвеска, характерная применением отдельных упругих эле</w:t>
      </w:r>
      <w:r w:rsidRPr="004F07B5">
        <w:rPr>
          <w:rFonts w:ascii="Times New Roman" w:hAnsi="Times New Roman"/>
          <w:color w:val="000000" w:themeColor="text1"/>
          <w:sz w:val="16"/>
          <w:szCs w:val="16"/>
        </w:rPr>
        <w:softHyphen/>
        <w:t>ментов (пружин) для каждого опорного катка. Такая подвеска явилась важнейшим условием создания быстроходных боевых машин. Она будет переходить от БТ-2, к БТ-5, БТ-7, БТ-7М, А-20, Т-32 и на Т-34 (11504).</w:t>
      </w:r>
    </w:p>
    <w:p w14:paraId="327707A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6D9CF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техническим отделом Экономического управления ОГПУ под руководством Н. Астрова было на</w:t>
      </w:r>
      <w:r w:rsidRPr="004F07B5">
        <w:rPr>
          <w:rFonts w:ascii="Times New Roman" w:hAnsi="Times New Roman"/>
          <w:color w:val="000000" w:themeColor="text1"/>
          <w:sz w:val="16"/>
          <w:szCs w:val="16"/>
        </w:rPr>
        <w:softHyphen/>
        <w:t>чато проектирование колесно-гусеничного плавающего танка ПТ-1. Следует отметить, что танк ПТ-1 никто не рас</w:t>
      </w:r>
      <w:r w:rsidRPr="004F07B5">
        <w:rPr>
          <w:rFonts w:ascii="Times New Roman" w:hAnsi="Times New Roman"/>
          <w:color w:val="000000" w:themeColor="text1"/>
          <w:sz w:val="16"/>
          <w:szCs w:val="16"/>
        </w:rPr>
        <w:softHyphen/>
        <w:t>сматривал как альтернативу танкам БТ-2 и БТ-5. Предпо</w:t>
      </w:r>
      <w:r w:rsidRPr="004F07B5">
        <w:rPr>
          <w:rFonts w:ascii="Times New Roman" w:hAnsi="Times New Roman"/>
          <w:color w:val="000000" w:themeColor="text1"/>
          <w:sz w:val="16"/>
          <w:szCs w:val="16"/>
        </w:rPr>
        <w:softHyphen/>
        <w:t>лагалось, что этот танк послужит делу качественного уси</w:t>
      </w:r>
      <w:r w:rsidRPr="004F07B5">
        <w:rPr>
          <w:rFonts w:ascii="Times New Roman" w:hAnsi="Times New Roman"/>
          <w:color w:val="000000" w:themeColor="text1"/>
          <w:sz w:val="16"/>
          <w:szCs w:val="16"/>
        </w:rPr>
        <w:softHyphen/>
        <w:t>ления подразделений малых танков-амфибий при захвате и удержании ими плацдармов на реках при их форсировании в ходе наступательных операций Красной армии. В качестве базовой модификации был выбран танк «Кристи», однако ввиду ожидаемого веса в 13-15 т возник</w:t>
      </w:r>
      <w:r w:rsidRPr="004F07B5">
        <w:rPr>
          <w:rFonts w:ascii="Times New Roman" w:hAnsi="Times New Roman"/>
          <w:color w:val="000000" w:themeColor="text1"/>
          <w:sz w:val="16"/>
          <w:szCs w:val="16"/>
        </w:rPr>
        <w:softHyphen/>
        <w:t>ло опасение, что новая машина не сможет воспользоваться имеющимся колесным ходом, и потому было решено «запроэктировать привод на три пары ведущих колес». Разработка чертежей машины и ее изготовление прошли быстро, и уже в 1932 г. новый плавающий танк вышел из ворот завода «Красный Пролетарий». Ход проектных ра</w:t>
      </w:r>
      <w:r w:rsidRPr="004F07B5">
        <w:rPr>
          <w:rFonts w:ascii="Times New Roman" w:hAnsi="Times New Roman"/>
          <w:color w:val="000000" w:themeColor="text1"/>
          <w:sz w:val="16"/>
          <w:szCs w:val="16"/>
        </w:rPr>
        <w:softHyphen/>
        <w:t>бот был засекречен настолько, что даже многие члены ру</w:t>
      </w:r>
      <w:r w:rsidRPr="004F07B5">
        <w:rPr>
          <w:rFonts w:ascii="Times New Roman" w:hAnsi="Times New Roman"/>
          <w:color w:val="000000" w:themeColor="text1"/>
          <w:sz w:val="16"/>
          <w:szCs w:val="16"/>
        </w:rPr>
        <w:softHyphen/>
        <w:t>ководства УММ были ознакомлены с ним только уже в хо</w:t>
      </w:r>
      <w:r w:rsidRPr="004F07B5">
        <w:rPr>
          <w:rFonts w:ascii="Times New Roman" w:hAnsi="Times New Roman"/>
          <w:color w:val="000000" w:themeColor="text1"/>
          <w:sz w:val="16"/>
          <w:szCs w:val="16"/>
        </w:rPr>
        <w:softHyphen/>
        <w:t>де изготовления опытного образца. Внешне да и компоновочно ПТ-1 напоминал харьков</w:t>
      </w:r>
      <w:r w:rsidRPr="004F07B5">
        <w:rPr>
          <w:rFonts w:ascii="Times New Roman" w:hAnsi="Times New Roman"/>
          <w:color w:val="000000" w:themeColor="text1"/>
          <w:sz w:val="16"/>
          <w:szCs w:val="16"/>
        </w:rPr>
        <w:softHyphen/>
        <w:t>ский БТ-5, но был крупнее, особенно по корпусу. Его экипаж был увеличен относительно БТ-5 на одного человека - стрелка-радиста, который находился справа от механика-водителя и был вооружен курсовым пулеметом. В башне находились заряжающий (он же — командир танка) и командир орудия (наводчик). Танк был вооружен 45-мм пушкой 20К обр 1932 г., двумя пулеметами ДТ (курсовой пу</w:t>
      </w:r>
      <w:r w:rsidRPr="004F07B5">
        <w:rPr>
          <w:rFonts w:ascii="Times New Roman" w:hAnsi="Times New Roman"/>
          <w:color w:val="000000" w:themeColor="text1"/>
          <w:sz w:val="16"/>
          <w:szCs w:val="16"/>
        </w:rPr>
        <w:softHyphen/>
        <w:t>лемет и пулемет, спаренный с пушкой) и двумя пулеметами ДУ, для которых в бортах башни были предусмотрены спе</w:t>
      </w:r>
      <w:r w:rsidRPr="004F07B5">
        <w:rPr>
          <w:rFonts w:ascii="Times New Roman" w:hAnsi="Times New Roman"/>
          <w:color w:val="000000" w:themeColor="text1"/>
          <w:sz w:val="16"/>
          <w:szCs w:val="16"/>
        </w:rPr>
        <w:softHyphen/>
        <w:t>циальные шаровые установки. Боекомплект пушки состав</w:t>
      </w:r>
      <w:r w:rsidRPr="004F07B5">
        <w:rPr>
          <w:rFonts w:ascii="Times New Roman" w:hAnsi="Times New Roman"/>
          <w:color w:val="000000" w:themeColor="text1"/>
          <w:sz w:val="16"/>
          <w:szCs w:val="16"/>
        </w:rPr>
        <w:softHyphen/>
        <w:t>лял 93 выстрела, к пулеметам - 3402 патрона в 54 дисках. Броневая защита танка в целом соответствовала тако</w:t>
      </w:r>
      <w:r w:rsidRPr="004F07B5">
        <w:rPr>
          <w:rFonts w:ascii="Times New Roman" w:hAnsi="Times New Roman"/>
          <w:color w:val="000000" w:themeColor="text1"/>
          <w:sz w:val="16"/>
          <w:szCs w:val="16"/>
        </w:rPr>
        <w:softHyphen/>
        <w:t>вой у танка БТ-5 и составляла 15 мм в лобовой части кор</w:t>
      </w:r>
      <w:r w:rsidRPr="004F07B5">
        <w:rPr>
          <w:rFonts w:ascii="Times New Roman" w:hAnsi="Times New Roman"/>
          <w:color w:val="000000" w:themeColor="text1"/>
          <w:sz w:val="16"/>
          <w:szCs w:val="16"/>
        </w:rPr>
        <w:softHyphen/>
        <w:t>пуса и 10 мм на бортах. Первоначально на танк планировалось установить двух</w:t>
      </w:r>
      <w:r w:rsidRPr="004F07B5">
        <w:rPr>
          <w:rFonts w:ascii="Times New Roman" w:hAnsi="Times New Roman"/>
          <w:color w:val="000000" w:themeColor="text1"/>
          <w:sz w:val="16"/>
          <w:szCs w:val="16"/>
        </w:rPr>
        <w:softHyphen/>
        <w:t>тактный дизельный двигатель ПГЕ мощностью 400 л.с., но в срок дизель доведен не был и в танк был установлен карбю</w:t>
      </w:r>
      <w:r w:rsidRPr="004F07B5">
        <w:rPr>
          <w:rFonts w:ascii="Times New Roman" w:hAnsi="Times New Roman"/>
          <w:color w:val="000000" w:themeColor="text1"/>
          <w:sz w:val="16"/>
          <w:szCs w:val="16"/>
        </w:rPr>
        <w:softHyphen/>
        <w:t>раторный двигатель М-17 мощностью 480 л.с. Особенностью двигателя было то, что охлаждение мото</w:t>
      </w:r>
      <w:r w:rsidRPr="004F07B5">
        <w:rPr>
          <w:rFonts w:ascii="Times New Roman" w:hAnsi="Times New Roman"/>
          <w:color w:val="000000" w:themeColor="text1"/>
          <w:sz w:val="16"/>
          <w:szCs w:val="16"/>
        </w:rPr>
        <w:softHyphen/>
        <w:t>ра было вынесено в специальные пазухи за пределами бронекорпуса, чтобы при движении на воде радиаторы омывались бы забортной водой. Из этих же пазух вода забиралась греб</w:t>
      </w:r>
      <w:r w:rsidRPr="004F07B5">
        <w:rPr>
          <w:rFonts w:ascii="Times New Roman" w:hAnsi="Times New Roman"/>
          <w:color w:val="000000" w:themeColor="text1"/>
          <w:sz w:val="16"/>
          <w:szCs w:val="16"/>
        </w:rPr>
        <w:softHyphen/>
        <w:t>ными винтами через трубопроводы так, что движение на пла</w:t>
      </w:r>
      <w:r w:rsidRPr="004F07B5">
        <w:rPr>
          <w:rFonts w:ascii="Times New Roman" w:hAnsi="Times New Roman"/>
          <w:color w:val="000000" w:themeColor="text1"/>
          <w:sz w:val="16"/>
          <w:szCs w:val="16"/>
        </w:rPr>
        <w:softHyphen/>
        <w:t>ву осуществляло еще и принудительную циркуляцию охлаж</w:t>
      </w:r>
      <w:r w:rsidRPr="004F07B5">
        <w:rPr>
          <w:rFonts w:ascii="Times New Roman" w:hAnsi="Times New Roman"/>
          <w:color w:val="000000" w:themeColor="text1"/>
          <w:sz w:val="16"/>
          <w:szCs w:val="16"/>
        </w:rPr>
        <w:softHyphen/>
        <w:t>дающей жидкости вокруг радиаторов. Это позволяло отклю</w:t>
      </w:r>
      <w:r w:rsidRPr="004F07B5">
        <w:rPr>
          <w:rFonts w:ascii="Times New Roman" w:hAnsi="Times New Roman"/>
          <w:color w:val="000000" w:themeColor="text1"/>
          <w:sz w:val="16"/>
          <w:szCs w:val="16"/>
        </w:rPr>
        <w:softHyphen/>
        <w:t>чать вентиляторы при движении танка на плаву. Изготовленный танк, кроме того, имел даже не три па</w:t>
      </w:r>
      <w:r w:rsidRPr="004F07B5">
        <w:rPr>
          <w:rFonts w:ascii="Times New Roman" w:hAnsi="Times New Roman"/>
          <w:color w:val="000000" w:themeColor="text1"/>
          <w:sz w:val="16"/>
          <w:szCs w:val="16"/>
        </w:rPr>
        <w:softHyphen/>
        <w:t>ры ведущих колес, а все четыре, а для лучшей управляемос</w:t>
      </w:r>
      <w:r w:rsidRPr="004F07B5">
        <w:rPr>
          <w:rFonts w:ascii="Times New Roman" w:hAnsi="Times New Roman"/>
          <w:color w:val="000000" w:themeColor="text1"/>
          <w:sz w:val="16"/>
          <w:szCs w:val="16"/>
        </w:rPr>
        <w:softHyphen/>
        <w:t>ти на гусеницах у него поворачивались передние и задние колеса (опорные катки). Трансмиссия танка состояла из главного фрикциона, четырехступенчатой КПП, двойного дифференциала, двух бортовых карданных валов привода ко всем опорным кат</w:t>
      </w:r>
      <w:r w:rsidRPr="004F07B5">
        <w:rPr>
          <w:rFonts w:ascii="Times New Roman" w:hAnsi="Times New Roman"/>
          <w:color w:val="000000" w:themeColor="text1"/>
          <w:sz w:val="16"/>
          <w:szCs w:val="16"/>
        </w:rPr>
        <w:softHyphen/>
        <w:t>кам, двух коробок отбора мощности на гребные винты, тормоза двойного дифференциала и двух бортовых редук</w:t>
      </w:r>
      <w:r w:rsidRPr="004F07B5">
        <w:rPr>
          <w:rFonts w:ascii="Times New Roman" w:hAnsi="Times New Roman"/>
          <w:color w:val="000000" w:themeColor="text1"/>
          <w:sz w:val="16"/>
          <w:szCs w:val="16"/>
        </w:rPr>
        <w:softHyphen/>
        <w:t>торов. Для подвода мощности к ведущим каткам на колес-н\эм ходу использовались понижающие редукторы, разме</w:t>
      </w:r>
      <w:r w:rsidRPr="004F07B5">
        <w:rPr>
          <w:rFonts w:ascii="Times New Roman" w:hAnsi="Times New Roman"/>
          <w:color w:val="000000" w:themeColor="text1"/>
          <w:sz w:val="16"/>
          <w:szCs w:val="16"/>
        </w:rPr>
        <w:softHyphen/>
        <w:t>щённые внутри самих катков. Такая схема позволяла сохранять способности движения танка даже при потере одной из гусениц, так как вращение колес могло быть синхронизировано с перемоткой гусениц. Запас топлива на танке перевозился в топливных баках, расположенных в носовой и кормовой частях корпуса. Их объем составлял 400 л, что обеспечивало запас хода на гусе</w:t>
      </w:r>
      <w:r w:rsidRPr="004F07B5">
        <w:rPr>
          <w:rFonts w:ascii="Times New Roman" w:hAnsi="Times New Roman"/>
          <w:color w:val="000000" w:themeColor="text1"/>
          <w:sz w:val="16"/>
          <w:szCs w:val="16"/>
        </w:rPr>
        <w:softHyphen/>
        <w:t>ницах - 180—185 км и на колесах - до 200-250 км. На плаву танк двигался при помощи двух винтов в спе</w:t>
      </w:r>
      <w:r w:rsidRPr="004F07B5">
        <w:rPr>
          <w:rFonts w:ascii="Times New Roman" w:hAnsi="Times New Roman"/>
          <w:color w:val="000000" w:themeColor="text1"/>
          <w:sz w:val="16"/>
          <w:szCs w:val="16"/>
        </w:rPr>
        <w:softHyphen/>
        <w:t>циальных тоннелях, что, по мнению проектировщиков, могло обеспечить подвижность танка даже в условиях во</w:t>
      </w:r>
      <w:r w:rsidRPr="004F07B5">
        <w:rPr>
          <w:rFonts w:ascii="Times New Roman" w:hAnsi="Times New Roman"/>
          <w:color w:val="000000" w:themeColor="text1"/>
          <w:sz w:val="16"/>
          <w:szCs w:val="16"/>
        </w:rPr>
        <w:softHyphen/>
        <w:t>доемов, сильно заросших водорослями. Предполагалось, что управление танком будет осуществляться выключени</w:t>
      </w:r>
      <w:r w:rsidRPr="004F07B5">
        <w:rPr>
          <w:rFonts w:ascii="Times New Roman" w:hAnsi="Times New Roman"/>
          <w:color w:val="000000" w:themeColor="text1"/>
          <w:sz w:val="16"/>
          <w:szCs w:val="16"/>
        </w:rPr>
        <w:softHyphen/>
        <w:t>ем одного из винтов или даже его реверсированием. Подвеска танка была также в целом заимствована от БТ-Кристи и была индивидуальной свечной, но дополня</w:t>
      </w:r>
      <w:r w:rsidRPr="004F07B5">
        <w:rPr>
          <w:rFonts w:ascii="Times New Roman" w:hAnsi="Times New Roman"/>
          <w:color w:val="000000" w:themeColor="text1"/>
          <w:sz w:val="16"/>
          <w:szCs w:val="16"/>
        </w:rPr>
        <w:softHyphen/>
        <w:t>лась телескопическими амортизаторами. Опорные катки и направляющие колеса имели наружные резиновые банда</w:t>
      </w:r>
      <w:r w:rsidRPr="004F07B5">
        <w:rPr>
          <w:rFonts w:ascii="Times New Roman" w:hAnsi="Times New Roman"/>
          <w:color w:val="000000" w:themeColor="text1"/>
          <w:sz w:val="16"/>
          <w:szCs w:val="16"/>
        </w:rPr>
        <w:softHyphen/>
        <w:t>жи. Гусеничные траки были выполнены по типу траков танка БТ-2. На танке был установлен опытный образец ра</w:t>
      </w:r>
      <w:r w:rsidRPr="004F07B5">
        <w:rPr>
          <w:rFonts w:ascii="Times New Roman" w:hAnsi="Times New Roman"/>
          <w:color w:val="000000" w:themeColor="text1"/>
          <w:sz w:val="16"/>
          <w:szCs w:val="16"/>
        </w:rPr>
        <w:softHyphen/>
        <w:t>диостанции 71-ТК-1 с поручневой антенной, расположен</w:t>
      </w:r>
      <w:r w:rsidRPr="004F07B5">
        <w:rPr>
          <w:rFonts w:ascii="Times New Roman" w:hAnsi="Times New Roman"/>
          <w:color w:val="000000" w:themeColor="text1"/>
          <w:sz w:val="16"/>
          <w:szCs w:val="16"/>
        </w:rPr>
        <w:softHyphen/>
        <w:t>ной по периметру корпуса машины. Испытания танка показали как его достоинства, так и ряд недостатков в конструкции. Если подвижность и проходимость на колесном и гусе</w:t>
      </w:r>
      <w:r w:rsidRPr="004F07B5">
        <w:rPr>
          <w:rFonts w:ascii="Times New Roman" w:hAnsi="Times New Roman"/>
          <w:color w:val="000000" w:themeColor="text1"/>
          <w:sz w:val="16"/>
          <w:szCs w:val="16"/>
        </w:rPr>
        <w:softHyphen/>
        <w:t>ничном ходу оказачись вполне удовлетворительными, то его движение на плаву оставляло желать лучшего. Охлаждение двигателя на плаву забортной водой в целом себя не оправдало. Если в начале плава двигатель охлаждал</w:t>
      </w:r>
      <w:r w:rsidRPr="004F07B5">
        <w:rPr>
          <w:rFonts w:ascii="Times New Roman" w:hAnsi="Times New Roman"/>
          <w:color w:val="000000" w:themeColor="text1"/>
          <w:sz w:val="16"/>
          <w:szCs w:val="16"/>
        </w:rPr>
        <w:softHyphen/>
        <w:t>ся очень интенсивно, то при длительном движении по воде он мог перегреться, так как циркуляция воды в бортовых па-зухах-колодиах оказалась недостаточной. Система управления на плаву остановкой или реверси-|з|юванием одного из винтов в тоннелях также себя не |рправдала, и танк получил возможность маневров на воде только с введением двух водоходных рулей жалюзийного та с временным приводом к ним от рулевой колонки *ка при помощи внешних тяг. Невозможным оказалось и управление дифферентом ем перекачивания части топлива из кормовых баков в носовые, так как топливо расходовалось из баков неравно-ерно и в ходе марша дополнительные топливные дифферентные насосы выходили из строя от тряски и вибрации (10733,222).</w:t>
      </w:r>
    </w:p>
    <w:p w14:paraId="572B568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A3EFC8" w14:textId="77777777" w:rsidR="00F3630F" w:rsidRPr="004F07B5" w:rsidRDefault="00F3630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КБ под руководством Н. В. Барыкова получило задание на проектирование, с учётом опыта постройки ТГ, нового многобашенного танка прорыва массой в 35 т. В 1932 г. такая машина была построена — танк Т-35.Т-35 предназначался для усиления войск при прорыве особо сильно укреплённых позиций противника. Танк спроектирован ОКМО завода «Большевик», на котором был изготовлен в 1932 г. и опытный образец. Главный конструктор — О. М. Иванов. Т-35 был самым сильным по вооружению, единственным в мире серийным пятибашенным танком. В главной башне размещалась 76,2-мм пушка, в двух башнях с 45-мм пушками были установлены спаренные с ними пулемёты и ещё в двух — только пулемёты. Такое расположение вооружения позволяло сосредоточить огонь всего оружия вперёд-назад и по любому борту. Среднее удельное давление на грунт 0,78 кг/см2 — для такой тяжёлой (50 т) машины было небольшим. Серийно танк изготавливался Харьковским паровозостроительным заводом. Всего было выпущено около 60 машин. Несколько раз в процессе производства танк проходил модернизацию. Увеличивали толщину брони, повысили мощность двигателя. Внешне танк выглядел очень эффектным, но боевая ценность оказалась невелика (15132).</w:t>
      </w:r>
    </w:p>
    <w:p w14:paraId="1032AAF8" w14:textId="77777777" w:rsidR="00F3630F" w:rsidRPr="004F07B5" w:rsidRDefault="00F3630F" w:rsidP="004F07B5">
      <w:pPr>
        <w:spacing w:after="0" w:line="240" w:lineRule="auto"/>
        <w:jc w:val="both"/>
        <w:rPr>
          <w:rFonts w:ascii="Times New Roman" w:hAnsi="Times New Roman"/>
          <w:color w:val="000000" w:themeColor="text1"/>
          <w:sz w:val="16"/>
          <w:szCs w:val="16"/>
        </w:rPr>
      </w:pPr>
    </w:p>
    <w:p w14:paraId="02D5A1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года здания спеццехов на СТЗ были построены, однако, как докладывал глава НКВМ (наркомат военных и морских дел) М.Н. Тухачевский в записке от 8 декабря 1931 года В.М. Молотову, "к монтажу оборудования еще не приступили, так как последнее не было импортировано, что ставит под угрозу выполнение программы" (11580).</w:t>
      </w:r>
    </w:p>
    <w:p w14:paraId="589C72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Стоимость оборудования для спеццехов была на 1932 год установлена в размере 3 млн. золотых рублей (1,5 млн. долларов США). К июню 1932 года ситуация в цехах была такова:</w:t>
      </w:r>
    </w:p>
    <w:p w14:paraId="04E58D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сталелитейный цех №2 - из-за дрязг между руководством завода и НКТП (наркомат тяжелой промышленности) не был решен вопрос с импортом;</w:t>
      </w:r>
    </w:p>
    <w:p w14:paraId="758105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опытный цех (сборочный) достраивался;</w:t>
      </w:r>
    </w:p>
    <w:p w14:paraId="71B5FC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сталелитейный цех №1 - начаты опыты по цветному и чугунному литью.</w:t>
      </w:r>
    </w:p>
    <w:p w14:paraId="6D9329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Самый оптимистичный прогноз (ВМТО) говорил о выпуске танков лишь с января 1933 года. Однако, как не сложно догадаться, прогноз не сбылся. В постановлении Нижне-Волжского крайисполкома ВКП (б) от 15 июля 1933 года прямо говорились, что цеха не были готовы и к середине 1933 года. </w:t>
      </w:r>
    </w:p>
    <w:p w14:paraId="41AC2F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w:t>
      </w:r>
    </w:p>
    <w:p w14:paraId="059E82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2D0300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743F29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 кон</w:t>
      </w:r>
      <w:r w:rsidRPr="004F07B5">
        <w:rPr>
          <w:rFonts w:ascii="Times New Roman" w:hAnsi="Times New Roman"/>
          <w:color w:val="000000" w:themeColor="text1"/>
          <w:sz w:val="16"/>
          <w:szCs w:val="16"/>
        </w:rPr>
        <w:softHyphen/>
        <w:t>ца 1931 года на заводе Можерез удалось собрать 50 Д-8/Д-12 и еще 10 ма</w:t>
      </w:r>
      <w:r w:rsidRPr="004F07B5">
        <w:rPr>
          <w:rFonts w:ascii="Times New Roman" w:hAnsi="Times New Roman"/>
          <w:color w:val="000000" w:themeColor="text1"/>
          <w:sz w:val="16"/>
          <w:szCs w:val="16"/>
        </w:rPr>
        <w:softHyphen/>
        <w:t>шин сдали в первой половине 1932-го. Таким образом, сум</w:t>
      </w:r>
      <w:r w:rsidRPr="004F07B5">
        <w:rPr>
          <w:rFonts w:ascii="Times New Roman" w:hAnsi="Times New Roman"/>
          <w:color w:val="000000" w:themeColor="text1"/>
          <w:sz w:val="16"/>
          <w:szCs w:val="16"/>
        </w:rPr>
        <w:softHyphen/>
        <w:t>марный выпуск этих бронемашин составил 60 единиц. К сожалению, пока не удалось выяснить, сколько машин какого типа было изготовлено, так как во многих ведомос</w:t>
      </w:r>
      <w:r w:rsidRPr="004F07B5">
        <w:rPr>
          <w:rFonts w:ascii="Times New Roman" w:hAnsi="Times New Roman"/>
          <w:color w:val="000000" w:themeColor="text1"/>
          <w:sz w:val="16"/>
          <w:szCs w:val="16"/>
        </w:rPr>
        <w:softHyphen/>
        <w:t>тях они давались общей графой. По мнению автора, коли</w:t>
      </w:r>
      <w:r w:rsidRPr="004F07B5">
        <w:rPr>
          <w:rFonts w:ascii="Times New Roman" w:hAnsi="Times New Roman"/>
          <w:color w:val="000000" w:themeColor="text1"/>
          <w:sz w:val="16"/>
          <w:szCs w:val="16"/>
        </w:rPr>
        <w:softHyphen/>
        <w:t>чество Д-8 и Д-12 было одинаковым, хотя и не исключено, что первых было несколько больше.</w:t>
      </w:r>
    </w:p>
    <w:p w14:paraId="34BFB8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Служба Д-8 и Д-12 была короткой - уже к 1935 году часть из них передали из войск в различные учебные заведе</w:t>
      </w:r>
      <w:r w:rsidRPr="004F07B5">
        <w:rPr>
          <w:rFonts w:ascii="Times New Roman" w:hAnsi="Times New Roman"/>
          <w:color w:val="000000" w:themeColor="text1"/>
          <w:sz w:val="16"/>
          <w:szCs w:val="16"/>
        </w:rPr>
        <w:softHyphen/>
        <w:t>ния. Машины оказались весьма неудобными в эксплуатации из-за тесного корпуса и неудовлетворительного размещения вооружения. Тем не менее, по состоянию на 1 июня 1941 года в частях Красной Армии числилось 45 Д-8/Д-12, из них 19 машин требовали среднего и капитального ремонта (11284).</w:t>
      </w:r>
    </w:p>
    <w:p w14:paraId="3A1B67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61B092" w14:textId="77777777" w:rsidR="0078004B" w:rsidRPr="004F07B5" w:rsidRDefault="0078004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на заводе Можерез разработали железнодорож</w:t>
      </w:r>
      <w:r w:rsidRPr="004F07B5">
        <w:rPr>
          <w:rFonts w:ascii="Times New Roman" w:hAnsi="Times New Roman"/>
          <w:color w:val="000000" w:themeColor="text1"/>
          <w:sz w:val="16"/>
          <w:szCs w:val="16"/>
        </w:rPr>
        <w:softHyphen/>
        <w:t>ный ход для БА-27. БА-27 - первый советский серийный бронеавтомобиль, разработанный в 1927 г. и строившийся до середины 1931 г. поступил на вооружение РККА в 1928 г. Всего было изготовлено 215 таких машин. Однако кон</w:t>
      </w:r>
      <w:r w:rsidRPr="004F07B5">
        <w:rPr>
          <w:rFonts w:ascii="Times New Roman" w:hAnsi="Times New Roman"/>
          <w:color w:val="000000" w:themeColor="text1"/>
          <w:sz w:val="16"/>
          <w:szCs w:val="16"/>
        </w:rPr>
        <w:softHyphen/>
        <w:t>структивные недостатки, выявленные в ходе эксплуатации «первенцев», заставили рассмотреть вопрос о возможных вариантах их применения. Так появилась идея использовать БА-27 в качестве бронедрезин. Перевод машины на рельсы и обратно осуществлял</w:t>
      </w:r>
      <w:r w:rsidRPr="004F07B5">
        <w:rPr>
          <w:rFonts w:ascii="Times New Roman" w:hAnsi="Times New Roman"/>
          <w:color w:val="000000" w:themeColor="text1"/>
          <w:sz w:val="16"/>
          <w:szCs w:val="16"/>
        </w:rPr>
        <w:softHyphen/>
        <w:t>ся с помощью специального переносного приспособления — домкрата с поворотным устройством (несколько позже аналогичное устройство предложили и для легкого бронеавтомобиля Д-8).</w:t>
      </w:r>
    </w:p>
    <w:p w14:paraId="66BFAB07" w14:textId="77777777" w:rsidR="0078004B" w:rsidRPr="004F07B5" w:rsidRDefault="0078004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использованием на железной дороге на бронеавтомобиль устанавливались колеса железнодорожного типа со стальными ребор</w:t>
      </w:r>
      <w:r w:rsidRPr="004F07B5">
        <w:rPr>
          <w:rFonts w:ascii="Times New Roman" w:hAnsi="Times New Roman"/>
          <w:color w:val="000000" w:themeColor="text1"/>
          <w:sz w:val="16"/>
          <w:szCs w:val="16"/>
        </w:rPr>
        <w:softHyphen/>
        <w:t>дами и резиновыми бандажами, а также специальное буферное и при</w:t>
      </w:r>
      <w:r w:rsidRPr="004F07B5">
        <w:rPr>
          <w:rFonts w:ascii="Times New Roman" w:hAnsi="Times New Roman"/>
          <w:color w:val="000000" w:themeColor="text1"/>
          <w:sz w:val="16"/>
          <w:szCs w:val="16"/>
        </w:rPr>
        <w:softHyphen/>
        <w:t>цепное устройства, позволявшие ставить машину в хвосте железнодо</w:t>
      </w:r>
      <w:r w:rsidRPr="004F07B5">
        <w:rPr>
          <w:rFonts w:ascii="Times New Roman" w:hAnsi="Times New Roman"/>
          <w:color w:val="000000" w:themeColor="text1"/>
          <w:sz w:val="16"/>
          <w:szCs w:val="16"/>
        </w:rPr>
        <w:softHyphen/>
        <w:t>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аду с помощью специальных хомутов производилась блокировка передних и задних рессор. Скорость на железнодорожном ходу составляла 50 км/ч. При движении по обыч</w:t>
      </w:r>
      <w:r w:rsidRPr="004F07B5">
        <w:rPr>
          <w:rFonts w:ascii="Times New Roman" w:hAnsi="Times New Roman"/>
          <w:color w:val="000000" w:themeColor="text1"/>
          <w:sz w:val="16"/>
          <w:szCs w:val="16"/>
        </w:rPr>
        <w:softHyphen/>
        <w:t>ным дорогам железнодорожные колеса крепились попарно на специаль</w:t>
      </w:r>
      <w:r w:rsidRPr="004F07B5">
        <w:rPr>
          <w:rFonts w:ascii="Times New Roman" w:hAnsi="Times New Roman"/>
          <w:color w:val="000000" w:themeColor="text1"/>
          <w:sz w:val="16"/>
          <w:szCs w:val="16"/>
        </w:rPr>
        <w:softHyphen/>
        <w:t>ных втулках, расположенных по бортам машины. Домкрат и подставки при этом укладывались внутри машины (12737).</w:t>
      </w:r>
    </w:p>
    <w:p w14:paraId="62110B26" w14:textId="77777777" w:rsidR="0078004B" w:rsidRPr="004F07B5" w:rsidRDefault="0078004B" w:rsidP="004F07B5">
      <w:pPr>
        <w:spacing w:after="0" w:line="240" w:lineRule="auto"/>
        <w:jc w:val="both"/>
        <w:rPr>
          <w:rFonts w:ascii="Times New Roman" w:hAnsi="Times New Roman"/>
          <w:color w:val="000000" w:themeColor="text1"/>
          <w:sz w:val="16"/>
          <w:szCs w:val="16"/>
        </w:rPr>
      </w:pPr>
    </w:p>
    <w:p w14:paraId="7F9E5CEF" w14:textId="77777777" w:rsidR="000700C8" w:rsidRPr="004F07B5" w:rsidRDefault="000700C8"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 xml:space="preserve">К концу 1931 года СССР занимал 23-е место в мире (63 926) по количеству автомобилей (22518).     </w:t>
      </w:r>
    </w:p>
    <w:p w14:paraId="79603B73" w14:textId="77777777" w:rsidR="000700C8" w:rsidRPr="004F07B5" w:rsidRDefault="000700C8" w:rsidP="004F07B5">
      <w:pPr>
        <w:spacing w:after="0" w:line="240" w:lineRule="auto"/>
        <w:jc w:val="both"/>
        <w:rPr>
          <w:rFonts w:ascii="Times New Roman" w:hAnsi="Times New Roman"/>
          <w:color w:val="0070C0"/>
          <w:sz w:val="16"/>
          <w:szCs w:val="16"/>
        </w:rPr>
      </w:pPr>
    </w:p>
    <w:p w14:paraId="42E5A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завод Гудок Октября в Канавине близ Нижнего Новгорода начал отверточную сборку трехосных американских грузовиков Форд Тимкен (3286,34).</w:t>
      </w:r>
    </w:p>
    <w:p w14:paraId="7F76FA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71062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менеджер компании Форда, побывавший на объектах,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Вместо 72 000 комплектов к 1932/33 финансовому году их было закуплено вдвое меньше (11506).</w:t>
      </w:r>
    </w:p>
    <w:p w14:paraId="1504E9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872E865" w14:textId="77777777" w:rsidR="00937C3C" w:rsidRPr="004F07B5" w:rsidRDefault="00937C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концу 1931 года специалистами Научного автотракторного института были спроектированы сразу несколько модернизированных конструкций для Ярославского автозавода, в том числе и трехосные грузовики Я-НАТИ с червячной передачей, но... </w:t>
      </w:r>
    </w:p>
    <w:p w14:paraId="6B4A6499" w14:textId="77777777" w:rsidR="00937C3C" w:rsidRPr="004F07B5" w:rsidRDefault="00937C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образец ЯГ-10 поступил в НАТИ для испытаний в 12 часов дня 16 ноября 1931 года, в то время как образцы Я-НАТИ-9 и -9Д были построены на том же Ярославском автозаводе только к лету 1933 года, и лишь в июне месяце впервые появились в НАТИ.</w:t>
      </w:r>
    </w:p>
    <w:p w14:paraId="20022FCE" w14:textId="77777777" w:rsidR="00937C3C" w:rsidRPr="004F07B5" w:rsidRDefault="00937C3C"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этой связи обычно пишут, что перед ЯГАЗ № 3 стоял выбор: какой вариант «трехоски» выбрать для выпуска – с червячной или двойной (цилиндрические и конические шестерни) главной передачей. И ярославцы, дескать, предпочли все же двойную шестеренчатую, уже освоенную на Я-5. Однако более чем полуторагодичная разница во времени между появлением ЯГ-10 и Я-НАТИ-9Д ясно дает понять, что никакого особого выбора перед заводом не стояло. На ЯГАЗе оперативно сделали то, что смогли сделать, взяв все необходимое с зарубежных моделей, причем задолго до появления образцов, разработанных в НАТИ. Это диктовалось срочностью заказа на шестиколесный грузовик, видимо, под нажимом РККА. Хотя надо признать, что «на бумаге» Я-9 и Я-9Д (буква «Д» - означает наличие демультипликатора) появились параллельно ЯГ-10. Вот только ЯГАЗ, занятый весь следующий год созданием четырехосного ЯГ-12 и шасси для автобуса-гиганта ЯА-2, смог построить образцы Я-НАТИ только в 1933 году (12201).</w:t>
      </w:r>
    </w:p>
    <w:p w14:paraId="0EF0ACCF" w14:textId="77777777" w:rsidR="00937C3C" w:rsidRPr="004F07B5" w:rsidRDefault="00937C3C" w:rsidP="004F07B5">
      <w:pPr>
        <w:spacing w:after="0" w:line="240" w:lineRule="auto"/>
        <w:jc w:val="both"/>
        <w:rPr>
          <w:rFonts w:ascii="Times New Roman" w:hAnsi="Times New Roman"/>
          <w:color w:val="000000" w:themeColor="text1"/>
          <w:sz w:val="16"/>
          <w:szCs w:val="16"/>
        </w:rPr>
      </w:pPr>
    </w:p>
    <w:p w14:paraId="42223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г. в Харькове, на небольшом автосборочном заводе изготовили два опытных образца машин грузоподъемностью 4 т. Эта модель, называвшаяся А-4 (позже У-4), имела шестицилиндровый двигатель мощностью 60 л. с. при 2200 об/мин, четырехступенчатую коробку передач, секционный радиатор. При довольно длинной базе (4700 мм) ее масса составляла 3750 кг, а скорость не превышала 50 км/ч. Автомобиль У-4 по техническому уровню стоял лишь немногим выше ЯГ-3. Кроме того, Харьковский автосборочный завод по оснащению не годился для мелкосерийного производства грузовиков. Даже выпуск менее сложной продукции - мотоциклов и лодочных моторов - он впоследствии не смог развернуть в нужных масштабах и был передан в другую отрасль промышленности (12098).</w:t>
      </w:r>
    </w:p>
    <w:p w14:paraId="3503C5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C64A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первая испытательная станция НАМИ не получив разрешение на землеотвод на участок для испытательной станции на землях подмосковных совхозов «Машкино» и «Соколове», расположенный в 7,5 км от станции Химки и в 3,5 км от Ленинградского шоссе, на котором имелись небольшие помещения механических мастерских и жилой поселок на несколько десятков семей, а на реке Сходня стояла гидроэлектростанцияпрекратила свою работу. Первые испытания автомобилей сотрудники НАМИ проводили на улицах Москвы и пригородных дорогах. В те годы городские улицы были мало приспособлены для автомобильного движения. Садовое кольцо имело булыжную мостовую, пересекаемую многочисленными трамвайными путями, регулярное автобусное движение отсутствовало. Так было до начала реконструкции столицы. В ту пору испытания автомобилей на надежность и долговечность проводились на участках Угличского и Бежецкого шоссе, имевших булыжное покрытие. Для испытания на проходимость по грунтовым дорогам и бездорожью использовались участки полевых, лесных и проселочных дорог, часть которых получила собственные названия «Петля НАМИ», «Петля Крживицкого», установившего этот маршрут.</w:t>
      </w:r>
    </w:p>
    <w:p w14:paraId="0E2295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5FDDE2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521C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Можаров переехал в Москву и стал начальником мотоциклетного КБ Научного автотракторного института (НАТИ). Базовая модель НАТИ-А-750 представляла собой причудливое сочетание V-twin'a типа Наrlеy-Dаvidsоn и ходовой части по образцу ВМW. Машина могла эксплуатироваться в одиночном варианте или с коляской. Спроектировали и одноцилиндровый двигатель. Его более чем на 90% унифицировали с базовым мотором, а по посадочным местам - с мотором Л-300. Благодаря этому без особого труда удалось встроить получившийся агрегат в ходовую часть Л-300. Получившейся лёгкой машине присвоили индекс НАТИ-Б-375. Память об неосуществленном проекте "Иж-6" побудила Можарова сделать ещё одну модель. В ходовую часть, аналогичную А-750, он вмонтировал новый одноцилиндровый двигатель (375 смз) с коробкой передач и приводом заднего колеса с помощью вала. Эта машина очень походила на появившиеся к тому моменту ВМW R4. Её обозначили НАТИ - Иж-6 (по некоторым сведениям, она именовалась также НАТИ-В-375). Пётр Владимирович понимал, что на бездорожье мощности базовых двигателей может оказаться недостаточно, поэтому разработал модификацию цилиндро-поршневой группы, позволявшую создать моторы с рабочими объёмами 850 смз и 425 смз - более мощные и тяговитые. Изготовление мотоциклов разместили в мастерских мотосекции на Ижстальзаводах. Руководство НАТИ потребовало доставить новые мотоциклы в Москву своим ходом. Отправили четыре НАТИ-А-750, опытный "Иж-7", созданный на базе Л-300 специалистами организованного к тому времени Ижевского мотозавода, а для сравнения с ними - BMW R16 и Harley-Davidson. Эту поездку назвали "Предварительный испытательный пробег". Из-за дождей и дорожной грязи изменили обычный маршрут. По шоссе добрались до Сарапула (60 км), оттуда на пароходе до Горького, далее по шоссе до Москвы (410 км). В столице на торжественном митинге выступили председатель ЦС АВТОДОР С. С. Каменев, представители общественности города и мотоциклетных секций Москвы. Новые мотоциклы произвели хорошее впечатление. Вскоре их передали в НАТИ для всесторонних испытаний, после чего ВСНХ принял решение о серийном производстве НАТИ-А-750 - в Подольске, на Подольском механическом заводе (ПМЗ). Возглавить все работы по освоению мотоциклов на ПМЗ поручили тому же Можарову. Ему пришлось вести трудные переговоры с дирекцией завода, которую перспектива выпуска мотоциклов отнюдь не обрадовала. Он лично хлопотал о финансировании работ, писал письма наркому Серго Орджоникидзе. Самое главное - на заводе практически отсутствовало штамповочное оборудование, необходимое для изготовления деталей ходовой части. С большим трудом Пётр Владимирович комплектовал новый участок. Он корректировал конструкторскую документацию с учётом приобретённой техники, одновременно обучая будущих рабочих. В первой декаде февраля 1934 г. завершилось изготовление промышленного образца, которому дали новое название: ПМЗ-А-750. Его сразу же направили в Кремль. Мотоцикл произвел впечатление на первых лиц государства, и конструктора премировали путевкой в санаторий ЦК ВКП(б) в Сочи. К сожалению, там 11 марта при загадочных обстоятельствах Пётр Владимирович скончался. Созданные им мотоциклы - Л-300 и НАТИ-А-750 - выпускались в Ленинграде и Подольске до конца 30-х годов. Фактически Можаров стал организатором серийного производства мотоциклов в СССР. В память об этом выдающемся человеке к 100-летию со дня его рождения в Ижевске отлили памятную медаль, в 1989 г. его именем назвали одну из старых улиц города, а в нынешнем году издательство "Наука" Российской Академии наук выпустило книгу "Пётр Владимирович Можаров (1888-1934)" (11397).</w:t>
      </w:r>
    </w:p>
    <w:p w14:paraId="0F1763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444FBA" w14:textId="77777777" w:rsidR="000924C2" w:rsidRPr="004F07B5" w:rsidRDefault="000924C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 начале 1932 гг. окончательно определиться с составом системы радиовооружения, которая, как и заказ промышленности на радиоаппаратуру, получила название «Блокада». 26 февраля 1932 г. на заседании РВС СССР состав системы был одобрен, 9 марта утвержден наркомом обороны К.Е. Ворошиловым, а 17 марта 1932 г. введен в дейстие приказом по УВМС РККА № 0281 (приложение 3.10). Несмотря на довольно напряженные отношения между органами УВМС (Мортехупр, Ленкомнаб) и головным разработчиком и исполнителем заказа заводом им. Коминтерна на протяжении всего срока работ, командование флота высоко оценило достижения предприятия. Шесть ведущих работников завода были представлены к поощрению приказом РВС СССР, еще девять поощрены приказом начальника УВМС РККА, а 35 человек были премированы по линии Мортехупра (приложение 3.11) (18297).</w:t>
      </w:r>
    </w:p>
    <w:p w14:paraId="4AB343A6" w14:textId="77777777" w:rsidR="000924C2" w:rsidRPr="004F07B5" w:rsidRDefault="000924C2" w:rsidP="004F07B5">
      <w:pPr>
        <w:spacing w:after="0" w:line="240" w:lineRule="auto"/>
        <w:jc w:val="both"/>
        <w:rPr>
          <w:rFonts w:ascii="Times New Roman" w:hAnsi="Times New Roman"/>
          <w:color w:val="000000" w:themeColor="text1"/>
          <w:sz w:val="16"/>
          <w:szCs w:val="16"/>
        </w:rPr>
      </w:pPr>
    </w:p>
    <w:p w14:paraId="5A37102B" w14:textId="77777777" w:rsidR="00F3630F" w:rsidRPr="004F07B5" w:rsidRDefault="00F3630F"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группа инженеров и техников А.Ф. Шорина выехала в Москву. Мы они должны были показать работу системы А.Ф. Шорина руководящему составу Наркомата по военным и морским делам. Для осмотра аппаратуры прибыли К.Е. Ворошилов, М.Н. Тухачевский, Я.Б. Гамарник, М.Г. Штерн, А.И. Корк и П.П. Уборевич. Присутствовали также начальник Воздушных Сил Я.Й. Алкснис и начальник Управления связи Н.М. Синявский, а также руководство Морских Сил. В.М. Орлов и П.И. Смирнов-Светловский представили К.Е. Ворошилову Шорина, Берга и Литвинского. Берг доложил о работах по радио-телеуправлению, которые ведутся под руководством НТК, затем Шорин рассказал о своем комплексе. После этого все с интересом посмотрели документальный фильм об испытаниях комплекса Шорина, снятый на Балтике в 1931 году. В первые месяцы 1932 года главные конструкторы демонстрировали свою аппаратуру членам Политбюро и правительства. Комплекс А.Ф. Шорина был принят на вооружение, а В.И. Бекаури предложили провести дополнительные испытания. Одновременно правительство приняло решение о строительстве завода точной механики и автоматики. Согласно отчету Остехбюро, «Одной из самых крупных работ Ленинградского периода деятельности Остехбюро было создание управляемых по радио торпедных катеров. На первом этапе была разработана радиолиния для управления катером, а также электромеханический рулевой (“Элемру”), принимающий от радиолинии команды изменения курса катера. Вторым этапом разработки телекатеров было создание системы телемеханического управления в кильватерном строю. Телекатера системы “Вольт” выполняли значительное количество команд, передаваемых по радиолинии с поста управления: “Ход”, “Малый ход”, “Средний ход”, “Полный ход”, “Лево”, “Право”, “Прямо”. По шести командам 1°, 5° и 30° “Лево” и 1°, 5°, 30° — “Право” катер автоматически переходил на измененный курс, причем последовательно можно было задавать любое изменение курса катера (например, 68° вправо -30°+ 30° Ч-5° + 1º + 1° 4-1°). Была также команда “Виляние” — зигзагообразный ход катера. Управление осуществлялось передающей радиостанцией “У”, представляющей собой комплекс счетно-решающих аналоговых приборов электромеханического типа, а также командное устройство, посылающее на радиостанцию команды управления курсами катеров. Была разработана аппаратура телеуправления “Вольт-Р”, обеспечивающая управление катерами, оснащенными торпедами, с гидросамолетов. За создание самолетной аппаратуры управления гигроскопического курсоуказателя Л.Г. Усачев был награжден орденом Ленина, А.И. Зимин — орденом “Знак Почета”. За разработку управляемых катеров 10.03.36 была награждена орденами большая группа сотрудников Остехбюро: Г.Н. Кутейников, А.Л. Мирвис, С.Г. Бобров, А.В. Виленский, С.Т. Зайцев, Д.Л. Тимофеевский, Б.А. Чирьев, Ю.А. Шаровский» (15117).</w:t>
      </w:r>
    </w:p>
    <w:p w14:paraId="0D742BCC" w14:textId="77777777" w:rsidR="00F3630F" w:rsidRPr="004F07B5" w:rsidRDefault="00F3630F" w:rsidP="004F07B5">
      <w:pPr>
        <w:spacing w:after="0" w:line="240" w:lineRule="auto"/>
        <w:jc w:val="both"/>
        <w:rPr>
          <w:rFonts w:ascii="Times New Roman" w:hAnsi="Times New Roman"/>
          <w:color w:val="000000" w:themeColor="text1"/>
          <w:sz w:val="16"/>
          <w:szCs w:val="16"/>
        </w:rPr>
      </w:pPr>
    </w:p>
    <w:p w14:paraId="3CC0F3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заводом им. Лепсе, б. З-дом 260 и позже з-м 140 был освоен самолетный генератор, приводимый в действие ветрянкой и регулятор напряжения к нему. Адрес: Москва Е-58, ул. Ибранимова, д. 31 (9506).</w:t>
      </w:r>
    </w:p>
    <w:p w14:paraId="514466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2441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конца 1931 года руководство строительством НТМК было передано в созданный на базе «Тагилстроя» «Тагилкомбинаттяжстрой». Впрочем, это мало помогло. Помимо нехватки рабсилы, большие сложности возникли с согласованием деталей проекта, который, как мы помним, был одобрен лишь в 1931 году. Из Ленинграда и Москвы постоянно поступали новые уточнения, и из-за этого нарастала неразбериха. Характер изменений часто был настолько серьезным, что будущий завод то становился гигантом советской металлургии, то – чуть ли не заурядным заводиком областного масштаба. Так, согласно первоначальному плану, НТМК должен был быть вторым по объему производства предприятием черной металлургии в СССР после Магнитки и в два раза мощнее Кузнецкого металлургического комбината, строительство которого при широком участии иностранцев – американцев и немцев - параллельно шло в Сибири. </w:t>
      </w:r>
    </w:p>
    <w:p w14:paraId="31E29A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составе комбината должно было быть шесть доменных печей, 20 мартенов и две группы прокатных станов: сортовая - блюминг и четыре среднесортных и мелкосортных стана, и листовая - слябинг с тремя листовыми станами. Кроме того, были запланированы цех холодного проката листа и листоотделка. Общая мощность НТМК могла составить по стали более 2 млн. тонн в год, что для страны, производившей тогда лишь 6-8 млн. тонн было очень много. </w:t>
      </w:r>
    </w:p>
    <w:p w14:paraId="5D4D02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Правда, гениальное советское планирование и существующий бардак не позволили утереть нос западным империалистам, поразив их новым гигантом индустрии. Выше я уже отмечал, что строительство предприятия было начато не только при отсутствии ТЭО, в частности, при отсутствии данных о сырьевой базе. Что для металлургического предприятия чрезвычайно важно. Только в 1933 году советские планировщики сподобились таки произвести комплексный учет и анализ рудных запасов Тагило-Кушвинского района (к которым, собственно, и привязывали будущий комбинат). Оказалось, что эти запасы скромны, а сами руды – бедны и насыщены вредными примесями. В силу этого был урезан первоначальный план комбината – теперь в его составе оставили «всего лишь» четыре домны, 11 мартеновских печей, прокатный цех с блюмингом-слябингом, а также крупносортный, универсальный и средне-листовой станы. </w:t>
      </w:r>
    </w:p>
    <w:p w14:paraId="6E7338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Дефекты советского планирования сказались и на обеспеченности будущего комбината железорудным сырьем. Вплоть до разработки Качканарского месторождения в 50-х годах НТМК испытывал определенный недостаток руды. К 1936 году стали известны и результаты экспериментов по использованию уральских углей в производстве. Изначально планировалось, что НТМК будет целиком работать на местном сырье. Если с рудой выход все же был найден в затратной агломерации и обогащении бедных руд Тагило-Кувшинского района, то с углем дела были совсем плохи: выяснилось, что уральский сернистый и зольный уголь абсолютно не пригоден для использования в шихте коксовых батарей. В итоге в проект будущего комбината вписали поставку угля из Сибири (11514).</w:t>
      </w:r>
    </w:p>
    <w:p w14:paraId="554919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05D49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Рамзин завершил свою работу по созданию опытного образца прямоточного котла, и через несколько месяцев прошли испытания. Приказом наркома тяжелой промышленности Г. К. Орджоникидзе было создано ОКБ прямоточного котлостроения. Возглавил его Рамзин, режим для которого постепенно смягчали, а в 1936 году ученого освободили совсем. Впоследствии Рамзин заведовал одной из кафедр МЭИ, а производство котлов только консультировал. После процесса коллеги стали сторониться Рамзина, многие не подавали ему руки. Все это усугублялось тем, что власти (тоже своего рода садизм!) постоянно осыпали его наградами: орден Ленина, орден Трудового Красного Знамени, Сталинская премия 1-й степени, присуждение степени доктора технических наук без защиты диссертации. Все это Рамзина не радовало. Он никогда больше не улыбался, ходил ссутулившись и втянув голову в плечи, преждевременно старясь. Когда же по настоянию Кремля Рамзин был выдвинут в члены-корреспонденты Академии наук, то он при тайном голосовании получил 24 голоса "против" и лишь один "за". В 1948 году - вскоре после своего никем не замеченного 60-летия - Рамзин умер. Еще одна, пусть внешне благополучная, но в действительности искалеченная режимом жизнь (11517).</w:t>
      </w:r>
    </w:p>
    <w:p w14:paraId="45E1AC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F0F42FE" w14:textId="77777777" w:rsidR="003B4A71" w:rsidRPr="004F07B5" w:rsidRDefault="003B4A71"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 подготовленной к концу 1931 года «Программе строительства военно-морского флота», рассчитанной на вторую пятилетку. В ней наркомвоенмор не ограничился вопросами пополнения и усиления, что позволяла делать шедшая индустриализация, существовавших морских сил (флотов) Балтики и Черного моря, флотилий Каспийской, Днепровской и Амурской. Впервые ввел пока не уточненное понятие «Север». Поставил для него боевую задачу: «удержание Мурманска, недопущение противника в Белое море и действия подлодками на основных коммуникациях противника».</w:t>
      </w:r>
    </w:p>
    <w:p w14:paraId="5789B91A" w14:textId="77777777" w:rsidR="003B4A71" w:rsidRPr="004F07B5" w:rsidRDefault="003B4A71"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 этих целях составители программы предложили сосредоточить на Севере 18 больших (водоизмещением 1000 тонн) подводных лодок, 6 средних (типа «Щ», 550 тонн), 6 малых (200 тонн) и плавбазу для них, а также 24 торпедных катера. При этом намечалось, что 6 больших и 3 средние подводные лодки построят уже в 1933 году на всего лишь запланированной верфи под Архангельском. К тому же времени решили перевести по Беломоро-Балтийскому каналу и несколько больших подводных лодок, эсминцы.</w:t>
      </w:r>
    </w:p>
    <w:p w14:paraId="598F0870" w14:textId="77777777" w:rsidR="003B4A71" w:rsidRPr="004F07B5" w:rsidRDefault="003B4A71"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shd w:val="clear" w:color="auto" w:fill="FFFFFF"/>
        </w:rPr>
        <w:t>Наметил наркомвоенмор и иные меры обороны Севера. Установку четырех двухорудийных башенных батарей 180-миллиметровых орудий, четырех двухорудийных — 152-миллиметровых и шести четырехорудийных зенитных 76-миллиметровых. Усилить же предстояло авиацию: разведчиками — легкими бомбардировщиками и истребителями (20467).</w:t>
      </w:r>
    </w:p>
    <w:p w14:paraId="5F43A367" w14:textId="77777777" w:rsidR="003B4A71" w:rsidRPr="004F07B5" w:rsidRDefault="003B4A71" w:rsidP="004F07B5">
      <w:pPr>
        <w:spacing w:after="0" w:line="240" w:lineRule="auto"/>
        <w:jc w:val="both"/>
        <w:rPr>
          <w:rFonts w:ascii="Times New Roman" w:hAnsi="Times New Roman"/>
          <w:color w:val="0070C0"/>
          <w:sz w:val="16"/>
          <w:szCs w:val="16"/>
        </w:rPr>
      </w:pPr>
    </w:p>
    <w:p w14:paraId="7DAA2F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Дальзавод начал построй</w:t>
      </w:r>
      <w:r w:rsidRPr="004F07B5">
        <w:rPr>
          <w:rFonts w:ascii="Times New Roman" w:hAnsi="Times New Roman"/>
          <w:color w:val="000000" w:themeColor="text1"/>
          <w:sz w:val="16"/>
          <w:szCs w:val="16"/>
        </w:rPr>
        <w:softHyphen/>
        <w:t>ку сразу десяти однотипных сварных катеров (длина 15,3, ширина 3,62, осадка 1,15 м ). На одном из них, получившем обозначение "ЖСЛ", применили упрощенную форму корпуса — с прямолиней</w:t>
      </w:r>
      <w:r w:rsidRPr="004F07B5">
        <w:rPr>
          <w:rFonts w:ascii="Times New Roman" w:hAnsi="Times New Roman"/>
          <w:color w:val="000000" w:themeColor="text1"/>
          <w:sz w:val="16"/>
          <w:szCs w:val="16"/>
        </w:rPr>
        <w:softHyphen/>
        <w:t>ными шпангоутами, имевшими по два "слома" на каждом борту. Благодаря этому нововведению удалось значительно упростить процесс изготовления листов обшивки — все они имели цилиндри</w:t>
      </w:r>
      <w:r w:rsidRPr="004F07B5">
        <w:rPr>
          <w:rFonts w:ascii="Times New Roman" w:hAnsi="Times New Roman"/>
          <w:color w:val="000000" w:themeColor="text1"/>
          <w:sz w:val="16"/>
          <w:szCs w:val="16"/>
        </w:rPr>
        <w:softHyphen/>
        <w:t>ческую или веерообразную форму. Мореходные качества буксира "ЖСЛ" оказались не хуже, чем у "ЖС". Серийное строительство бук</w:t>
      </w:r>
      <w:r w:rsidRPr="004F07B5">
        <w:rPr>
          <w:rFonts w:ascii="Times New Roman" w:hAnsi="Times New Roman"/>
          <w:color w:val="000000" w:themeColor="text1"/>
          <w:sz w:val="16"/>
          <w:szCs w:val="16"/>
        </w:rPr>
        <w:softHyphen/>
        <w:t>сирных катеров этих типов продолжалось и после Великой Отече</w:t>
      </w:r>
      <w:r w:rsidRPr="004F07B5">
        <w:rPr>
          <w:rFonts w:ascii="Times New Roman" w:hAnsi="Times New Roman"/>
          <w:color w:val="000000" w:themeColor="text1"/>
          <w:sz w:val="16"/>
          <w:szCs w:val="16"/>
        </w:rPr>
        <w:softHyphen/>
        <w:t>ственной войны. Многие из них имели собственные имена (напри</w:t>
      </w:r>
      <w:r w:rsidRPr="004F07B5">
        <w:rPr>
          <w:rFonts w:ascii="Times New Roman" w:hAnsi="Times New Roman"/>
          <w:color w:val="000000" w:themeColor="text1"/>
          <w:sz w:val="16"/>
          <w:szCs w:val="16"/>
        </w:rPr>
        <w:softHyphen/>
        <w:t>мер, "Коршун") и эксплуатировались не только в морских портах, но и на реках. Общее количество построенных буксирньис катеров типов "Ж", "ЖС" и "ЖСЛ" составило около 200 единиц (3898).</w:t>
      </w:r>
    </w:p>
    <w:p w14:paraId="04ED4C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A4F53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395F94DF"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22DF05B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года количество бомбардировщиков ТБ-1 в стро</w:t>
      </w:r>
      <w:r w:rsidRPr="004F07B5">
        <w:rPr>
          <w:rFonts w:ascii="Times New Roman" w:hAnsi="Times New Roman"/>
          <w:color w:val="000000" w:themeColor="text1"/>
          <w:sz w:val="16"/>
          <w:szCs w:val="16"/>
        </w:rPr>
        <w:softHyphen/>
        <w:t>евых частях достигло 155 экземпляров. Начало массовой эксплуатации нового бомбардировщика сопровождалось рядом особенностей. Во-первых, большой самолет был значительно сложнее в обслуживании, чем его предшественники. Понадобились различные приспособления для ремонта и обслуживания самолета: специальные стре</w:t>
      </w:r>
      <w:r w:rsidRPr="004F07B5">
        <w:rPr>
          <w:rFonts w:ascii="Times New Roman" w:hAnsi="Times New Roman"/>
          <w:color w:val="000000" w:themeColor="text1"/>
          <w:sz w:val="16"/>
          <w:szCs w:val="16"/>
        </w:rPr>
        <w:softHyphen/>
        <w:t>мянки, лестницы, топливо- и маслозаправ-щики. Буксировать такой крупный объект по старинке (вручную) оказалось непросто — требовалась уже целая команда. Трактора на : аэродромах только появлялись и еще были в • диковинку. Кроме того, летный состав, освоивший одномоторные самолеты, не ветречался ранее с таким казусом, как отказ одно</w:t>
      </w:r>
      <w:r w:rsidRPr="004F07B5">
        <w:rPr>
          <w:rFonts w:ascii="Times New Roman" w:hAnsi="Times New Roman"/>
          <w:color w:val="000000" w:themeColor="text1"/>
          <w:sz w:val="16"/>
          <w:szCs w:val="16"/>
        </w:rPr>
        <w:softHyphen/>
        <w:t>го из двигателей. Отсутствие навыков пилотирования в подобных ситуациях приводило! к досадным авариям. Специалисты НИИ ВВС срочно провели специальную программу испытаний, по итогам которой подготовили инструкцию по особенностям пилотирования ТБ-1 в различных отказных ситуациях. Этот документ направили на утверждение началь</w:t>
      </w:r>
      <w:r w:rsidRPr="004F07B5">
        <w:rPr>
          <w:rFonts w:ascii="Times New Roman" w:hAnsi="Times New Roman"/>
          <w:color w:val="000000" w:themeColor="text1"/>
          <w:sz w:val="16"/>
          <w:szCs w:val="16"/>
        </w:rPr>
        <w:softHyphen/>
        <w:t>нику ВВС Алкснису, который, прежде чем подписать его, решил лично проверить прак</w:t>
      </w:r>
      <w:r w:rsidRPr="004F07B5">
        <w:rPr>
          <w:rFonts w:ascii="Times New Roman" w:hAnsi="Times New Roman"/>
          <w:color w:val="000000" w:themeColor="text1"/>
          <w:sz w:val="16"/>
          <w:szCs w:val="16"/>
        </w:rPr>
        <w:softHyphen/>
        <w:t>тическую ценность подготовленных реко</w:t>
      </w:r>
      <w:r w:rsidRPr="004F07B5">
        <w:rPr>
          <w:rFonts w:ascii="Times New Roman" w:hAnsi="Times New Roman"/>
          <w:color w:val="000000" w:themeColor="text1"/>
          <w:sz w:val="16"/>
          <w:szCs w:val="16"/>
        </w:rPr>
        <w:softHyphen/>
        <w:t>мендаций. В сопровождении руководителя инженерной службы ВВС П.А. Хрусталева он прибыл на Центральный аэродром. Здесь он попросил испытателей подробно рассказать о результатах их работы и особенностях пи</w:t>
      </w:r>
      <w:r w:rsidRPr="004F07B5">
        <w:rPr>
          <w:rFonts w:ascii="Times New Roman" w:hAnsi="Times New Roman"/>
          <w:color w:val="000000" w:themeColor="text1"/>
          <w:sz w:val="16"/>
          <w:szCs w:val="16"/>
        </w:rPr>
        <w:softHyphen/>
        <w:t>лотирования самолета на одном моторе. В кабине подготовленной к полету машины, командиром которой был П.М. Стефановский, Я.И. Алкснис занял место второго лет</w:t>
      </w:r>
      <w:r w:rsidRPr="004F07B5">
        <w:rPr>
          <w:rFonts w:ascii="Times New Roman" w:hAnsi="Times New Roman"/>
          <w:color w:val="000000" w:themeColor="text1"/>
          <w:sz w:val="16"/>
          <w:szCs w:val="16"/>
        </w:rPr>
        <w:softHyphen/>
        <w:t>чика. Лишь после того, как начальник ВВС лично проверил в воздухе предложения испытателей, он утвердил разработанную инструкцию. Появление ТБ-1 в строевых частях сов</w:t>
      </w:r>
      <w:r w:rsidRPr="004F07B5">
        <w:rPr>
          <w:rFonts w:ascii="Times New Roman" w:hAnsi="Times New Roman"/>
          <w:color w:val="000000" w:themeColor="text1"/>
          <w:sz w:val="16"/>
          <w:szCs w:val="16"/>
        </w:rPr>
        <w:softHyphen/>
        <w:t>пало с определенным переломом во взгля</w:t>
      </w:r>
      <w:r w:rsidRPr="004F07B5">
        <w:rPr>
          <w:rFonts w:ascii="Times New Roman" w:hAnsi="Times New Roman"/>
          <w:color w:val="000000" w:themeColor="text1"/>
          <w:sz w:val="16"/>
          <w:szCs w:val="16"/>
        </w:rPr>
        <w:softHyphen/>
        <w:t>дах на оперативно-тактическое использо</w:t>
      </w:r>
      <w:r w:rsidRPr="004F07B5">
        <w:rPr>
          <w:rFonts w:ascii="Times New Roman" w:hAnsi="Times New Roman"/>
          <w:color w:val="000000" w:themeColor="text1"/>
          <w:sz w:val="16"/>
          <w:szCs w:val="16"/>
        </w:rPr>
        <w:softHyphen/>
        <w:t>вание авиации в войне. На смену так назы</w:t>
      </w:r>
      <w:r w:rsidRPr="004F07B5">
        <w:rPr>
          <w:rFonts w:ascii="Times New Roman" w:hAnsi="Times New Roman"/>
          <w:color w:val="000000" w:themeColor="text1"/>
          <w:sz w:val="16"/>
          <w:szCs w:val="16"/>
        </w:rPr>
        <w:softHyphen/>
        <w:t>ваемой теории «линейной авиации», по которой ВВС состояли из истребителей и многоцелевых разведчиков-бомбардиров</w:t>
      </w:r>
      <w:r w:rsidRPr="004F07B5">
        <w:rPr>
          <w:rFonts w:ascii="Times New Roman" w:hAnsi="Times New Roman"/>
          <w:color w:val="000000" w:themeColor="text1"/>
          <w:sz w:val="16"/>
          <w:szCs w:val="16"/>
        </w:rPr>
        <w:softHyphen/>
        <w:t>щиков, пришла новая концепция, отводив</w:t>
      </w:r>
      <w:r w:rsidRPr="004F07B5">
        <w:rPr>
          <w:rFonts w:ascii="Times New Roman" w:hAnsi="Times New Roman"/>
          <w:color w:val="000000" w:themeColor="text1"/>
          <w:sz w:val="16"/>
          <w:szCs w:val="16"/>
        </w:rPr>
        <w:softHyphen/>
        <w:t>шая роль главной ударной силы тяжелым бомбардировщикам. С появлением ТБ-1 началось формирование тяжелых авиаци</w:t>
      </w:r>
      <w:r w:rsidRPr="004F07B5">
        <w:rPr>
          <w:rFonts w:ascii="Times New Roman" w:hAnsi="Times New Roman"/>
          <w:color w:val="000000" w:themeColor="text1"/>
          <w:sz w:val="16"/>
          <w:szCs w:val="16"/>
        </w:rPr>
        <w:softHyphen/>
        <w:t>онных бригад (ТБАБ), включавших по 3-4 эскадрильи. Одновременно стали строить и расширять аэродромы, вокруг них созда</w:t>
      </w:r>
      <w:r w:rsidRPr="004F07B5">
        <w:rPr>
          <w:rFonts w:ascii="Times New Roman" w:hAnsi="Times New Roman"/>
          <w:color w:val="000000" w:themeColor="text1"/>
          <w:sz w:val="16"/>
          <w:szCs w:val="16"/>
        </w:rPr>
        <w:softHyphen/>
        <w:t>вать авиационные городки (11286).</w:t>
      </w:r>
    </w:p>
    <w:p w14:paraId="60EAAA4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9412A2" w14:textId="77777777" w:rsidR="005C4849" w:rsidRPr="004F07B5" w:rsidRDefault="00874B1E"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3C9B8F5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3924E8C" w14:textId="77777777" w:rsidR="00780FBB" w:rsidRPr="004F07B5" w:rsidRDefault="00780FBB"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конце 1931 — начале 1932 гг.  Постановлениями ЦИК и СНК была изменена система повременной оплаты. Никакой платы не полагалось, если брак в работе был допущен по вине рабочих. Различные правила устанавливались, если вина рабочего не могла быть доказана (21332).</w:t>
      </w:r>
    </w:p>
    <w:p w14:paraId="0EDC2F6C" w14:textId="77777777" w:rsidR="00780FBB" w:rsidRPr="004F07B5" w:rsidRDefault="00780FBB" w:rsidP="004F07B5">
      <w:pPr>
        <w:spacing w:after="0" w:line="240" w:lineRule="auto"/>
        <w:jc w:val="both"/>
        <w:rPr>
          <w:rFonts w:ascii="Times New Roman" w:hAnsi="Times New Roman"/>
          <w:color w:val="0070C0"/>
          <w:sz w:val="16"/>
          <w:szCs w:val="16"/>
        </w:rPr>
      </w:pPr>
    </w:p>
    <w:p w14:paraId="3013FE8E" w14:textId="77777777" w:rsidR="00780FBB" w:rsidRPr="004F07B5" w:rsidRDefault="00780FBB" w:rsidP="004F07B5">
      <w:pPr>
        <w:shd w:val="clear" w:color="auto" w:fill="FFFFFF"/>
        <w:spacing w:after="0" w:line="240" w:lineRule="auto"/>
        <w:jc w:val="both"/>
        <w:rPr>
          <w:rFonts w:ascii="Times New Roman" w:eastAsia="Times New Roman" w:hAnsi="Times New Roman"/>
          <w:color w:val="0070C0"/>
          <w:sz w:val="16"/>
          <w:szCs w:val="16"/>
          <w:lang w:eastAsia="ru-RU"/>
        </w:rPr>
      </w:pPr>
      <w:r w:rsidRPr="004F07B5">
        <w:rPr>
          <w:rFonts w:ascii="Times New Roman" w:eastAsia="Times New Roman" w:hAnsi="Times New Roman"/>
          <w:color w:val="0070C0"/>
          <w:sz w:val="16"/>
          <w:szCs w:val="16"/>
          <w:lang w:eastAsia="ru-RU"/>
        </w:rPr>
        <w:t xml:space="preserve">С конца 1931 г. появились признаки массового голода (ЗЕЛЕНИН И. Е. Введение: (Кульминация крестьянской трагедии) //Трагедия советской деревни: Коллективизация и раскулачивание, 1927-1939: Доклады и материалы: В 5 т. Т. 3: Конец 1930-1933 / Под ред. В.Данилова, Р.Маннинг, Л. Виолы. М., 2001. С. 17). Потребление на душу населения как в деревне, так и в городе в 1932 г. дошло но нижнего предела за весь период 1928-1940 гг. (В сельском хозяйстве потребление сократилось на 22%, в несельскохозяйственном секторе - на 1% (см.: </w:t>
      </w:r>
      <w:r w:rsidRPr="004F07B5">
        <w:rPr>
          <w:rFonts w:ascii="Times New Roman" w:eastAsia="Times New Roman" w:hAnsi="Times New Roman"/>
          <w:color w:val="0070C0"/>
          <w:sz w:val="16"/>
          <w:szCs w:val="16"/>
          <w:lang w:val="en-US" w:eastAsia="ru-RU"/>
        </w:rPr>
        <w:t>ALLEN</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R</w:t>
      </w:r>
      <w:r w:rsidRPr="004F07B5">
        <w:rPr>
          <w:rFonts w:ascii="Times New Roman" w:eastAsia="Times New Roman" w:hAnsi="Times New Roman"/>
          <w:color w:val="0070C0"/>
          <w:sz w:val="16"/>
          <w:szCs w:val="16"/>
          <w:lang w:eastAsia="ru-RU"/>
        </w:rPr>
        <w:t xml:space="preserve">. С. </w:t>
      </w:r>
      <w:r w:rsidRPr="004F07B5">
        <w:rPr>
          <w:rFonts w:ascii="Times New Roman" w:eastAsia="Times New Roman" w:hAnsi="Times New Roman"/>
          <w:color w:val="0070C0"/>
          <w:sz w:val="16"/>
          <w:szCs w:val="16"/>
          <w:lang w:val="en-US" w:eastAsia="ru-RU"/>
        </w:rPr>
        <w:t>The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Standard</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of</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Living</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in</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the</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Soviet</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Union</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in</w:t>
      </w:r>
      <w:r w:rsidRPr="004F07B5">
        <w:rPr>
          <w:rFonts w:ascii="Times New Roman" w:eastAsia="Times New Roman" w:hAnsi="Times New Roman"/>
          <w:color w:val="0070C0"/>
          <w:sz w:val="16"/>
          <w:szCs w:val="16"/>
          <w:lang w:eastAsia="ru-RU"/>
        </w:rPr>
        <w:t>, 1928-1940//</w:t>
      </w:r>
      <w:r w:rsidRPr="004F07B5">
        <w:rPr>
          <w:rFonts w:ascii="Times New Roman" w:eastAsia="Times New Roman" w:hAnsi="Times New Roman"/>
          <w:color w:val="0070C0"/>
          <w:sz w:val="16"/>
          <w:szCs w:val="16"/>
          <w:lang w:val="en-US" w:eastAsia="ru-RU"/>
        </w:rPr>
        <w:t>Journal</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of</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Economic</w:t>
      </w:r>
      <w:r w:rsidRPr="004F07B5">
        <w:rPr>
          <w:rFonts w:ascii="Times New Roman" w:eastAsia="Times New Roman" w:hAnsi="Times New Roman"/>
          <w:color w:val="0070C0"/>
          <w:sz w:val="16"/>
          <w:szCs w:val="16"/>
          <w:lang w:eastAsia="ru-RU"/>
        </w:rPr>
        <w:t xml:space="preserve"> </w:t>
      </w:r>
      <w:r w:rsidRPr="004F07B5">
        <w:rPr>
          <w:rFonts w:ascii="Times New Roman" w:eastAsia="Times New Roman" w:hAnsi="Times New Roman"/>
          <w:color w:val="0070C0"/>
          <w:sz w:val="16"/>
          <w:szCs w:val="16"/>
          <w:lang w:val="en-US" w:eastAsia="ru-RU"/>
        </w:rPr>
        <w:t>History</w:t>
      </w:r>
      <w:r w:rsidRPr="004F07B5">
        <w:rPr>
          <w:rFonts w:ascii="Times New Roman" w:eastAsia="Times New Roman" w:hAnsi="Times New Roman"/>
          <w:color w:val="0070C0"/>
          <w:sz w:val="16"/>
          <w:szCs w:val="16"/>
          <w:lang w:eastAsia="ru-RU"/>
        </w:rPr>
        <w:t>. 1998. Vol. 58. №4.1077-1078). Эти оценки являются скорее консервативными: в отличие от большинства западных экономистов Р. Аллен приходит к выводу о значительном росте душевого потребления за период 1928-1937 гг. - в среднем на 27%.)</w:t>
      </w:r>
    </w:p>
    <w:p w14:paraId="0A194988" w14:textId="77777777" w:rsidR="00780FBB" w:rsidRPr="004F07B5" w:rsidRDefault="00780FBB" w:rsidP="004F07B5">
      <w:pPr>
        <w:spacing w:after="0" w:line="240" w:lineRule="auto"/>
        <w:jc w:val="both"/>
        <w:rPr>
          <w:rFonts w:ascii="Times New Roman" w:hAnsi="Times New Roman"/>
          <w:color w:val="0070C0"/>
          <w:sz w:val="16"/>
          <w:szCs w:val="16"/>
        </w:rPr>
      </w:pPr>
      <w:r w:rsidRPr="004F07B5">
        <w:rPr>
          <w:rFonts w:ascii="Times New Roman" w:eastAsia="Times New Roman" w:hAnsi="Times New Roman"/>
          <w:color w:val="0070C0"/>
          <w:sz w:val="16"/>
          <w:szCs w:val="16"/>
          <w:lang w:eastAsia="ru-RU"/>
        </w:rPr>
        <w:t>За первую половину года число коллективизированных хозяйств в РСФСР и УССР сократилось почти на полтора миллиона (ЗЕЛЕНИН И. Е. Был ли "колхозный неонэп"? // ОИ. 1994. № 2. С. 106.). Большинство "массовых выступлений и волынок" происходило "на почве хлебозаготовок" - крестьяне сопротивлялись вывозу хлеба, нападали на государственные склады. При этом вновь стали нарастать убой и падеж скота, участились случаи отказа от сева, самоликвидации хозяйств, бегства из села и другие проявления протеста – от терактов" до "неорганизованного отходничества" (Уникальный по своей детальности и охвату обзор положения см.: Спецсправка Секретно-политического отдела ОПТУ, [не ранее апреля 1932 г.] // Трагедия советской деревни: Коллективизация и раскулачивание, 1927-1939. Т. 3. М, 2001. С. 318-354.) (22725).</w:t>
      </w:r>
    </w:p>
    <w:p w14:paraId="0726A5E0" w14:textId="77777777" w:rsidR="00780FBB" w:rsidRPr="004F07B5" w:rsidRDefault="00780FBB" w:rsidP="004F07B5">
      <w:pPr>
        <w:spacing w:after="0" w:line="240" w:lineRule="auto"/>
        <w:jc w:val="both"/>
        <w:rPr>
          <w:rFonts w:ascii="Times New Roman" w:hAnsi="Times New Roman"/>
          <w:color w:val="0070C0"/>
          <w:sz w:val="16"/>
          <w:szCs w:val="16"/>
        </w:rPr>
      </w:pPr>
    </w:p>
    <w:p w14:paraId="36D6E9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концу 1931 по всему СС насчитывалось 155 тысяч хозрасчётных бригад, объединявших 1,5 миллиона рабочих. Однако нащупанная партгосхозаппаратом манера оказалась применена и здесь: часто бригады внедрялись приказным методом, без учёта специфики и реальных условий. Это бы полбеды — в конце концов, левые элементы отсеются, останутся передовые рабочие, которые будут работать… эээ… передово. Подтверждением тому действительно образцовые дисциплина и работа (на советском новоязе: «социалистическое отношение к труду»). Основная проблема состояла в другом: хозрасчёт оказывался действенным, лишь будучи распространён на все цепочки технологического цикла при чёткой организации его. Вот как объяснял схему старший сталевар с подмосковного завода «Электросталь» т-щ Михенчев: «Например, если бригада литейщиков работает на хозрасчёте, то и бригада канавщиков должна быть на хозрасчёте, а то у нас были случаи, что мы экономим время, выпускаем плавку раньше срока, а в результате её приходится задерживать на 2 часа, т.к. канава не готова, и вынужденный простой не списывается за счёт виновных задержки, а отсюда экономия идёт насмарку и нет заинтересованности в работе». Число же предприятий, полностью перешедших на хозрасчёт, было мизерным (55 на 01.01.1932, 64 на 01.01.1933, 74 на 01.01.1934, 50 на 01.01.1935). Неудивительно, что эффективность бригад оказалась скромной. Не смогли они выправить положение с планами первой пятилетки, не сыграли особой роли и в первые годы второй. В 1935 в статье, опубликованной в журнале «Предприятие», уже констатировалось, что хозрасчётный цех от нехозрасчётного «надо прямо сказать… ничем не отличается». Историк В.А. Освянников выделяет несколько причин неудачи хозрасчётного движения: «Наиболее распространённая причина распада хозрасчётных бригад заключалась в неправильно (уклончиво-расплывчатом со стороны администрации) составленных договорах администрации с бригадами. На других предприятиях заключённый хоздоговор страдал излишней регламентацией. Нередко при организации хозрасчётных бригад была ничем не оправданная поспешность, приводившая к формальному решению вопроса, из-за желания отрапортовать перед вышестоящими органами, в конечном счёте дискредитирующая идею хозяйственного расчёта. Невыполнение взятых на себя обязательств в договоре также служило основанием для распада хозрасчётных бригад». Премирование участников бригад не получило нормального воплощения и в большинстве отраслей оказывалось во многом символическим (тем более что продукты всё равно распределялись по карточкам) (11562).</w:t>
      </w:r>
    </w:p>
    <w:p w14:paraId="6DBC44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A67F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правительственная комиссия определяла районы деятельности Торгсина и методы его работы. Изначально ОГПУ было против открытия Торгсина, считая его "ненужной инстанцией". Однако после того как политбюро приняло соответствующее решение, пришлось смириться с реальностью. Представители ОПТУ работали в составе упомянутой комиссии. Эмиссары правления Торгсина за информацией о "золотом" и "валютном" потенциале района и целесообразности открытия там своих контор и магазинов приходили в местные отделения ОГПУ приходили. И в дальнейшем Торгсин не раз пользовался услугами ОГПУ/НКВД для давления на нерадивых поставщиков, транспортировки ценностей и секретной почты, розыска получателей валютных переводов среди ссыльных и заключенных, чисток торгсиновского аппарата от "чуждых элементов", пресечения хищений и других экономических преступлений. И все же мирное сосуществование двух ведомств не получалось. Торгсин и ОГПУ/НКВД соперничали в "добыче золота и валюты" для государства, а источник у них был один - сбережения граждан. Для политической полиции еще со времен ВЧК конфискация "припрятанных" населением золота и других ценностей была одной из главных функций. До появления Торгсина население должно было сдавать ценности государству в обмен на рубли по установленному государством курсу. Для этого работали специальные пункты скупки золота. Но, видимо, эти условия людей не привлекали. ОГПУ приходилось силой отбирать припрятанные ценности. Следовали аресты, обыски, конфискации и расстрелы. Торгсин же в обмен на золото предлагал населению не обесцененные рубли, а бесценные в условиях голода продукты и товары. Поэтому в то время как сотрудники ОГПУ с наганом в руке гонялись за "держателями золота" и "валютными спекулянтами", те осаждали магазины конторы, умоляя принять в обмен на продукты все самое дорогое, что у них имелось (11558).</w:t>
      </w:r>
    </w:p>
    <w:p w14:paraId="1064CE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65671E4" w14:textId="77777777" w:rsidR="000924C2" w:rsidRPr="004F07B5" w:rsidRDefault="000924C2"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начались опытные передачи из Одессы и Томска по оптико-механической системе (11482).</w:t>
      </w:r>
    </w:p>
    <w:p w14:paraId="3D5BF50C" w14:textId="77777777" w:rsidR="000924C2" w:rsidRPr="004F07B5" w:rsidRDefault="000924C2"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4903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74ACA8E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D87E7C" w14:textId="77777777" w:rsidR="000924C2" w:rsidRPr="004F07B5" w:rsidRDefault="000924C2" w:rsidP="004F07B5">
      <w:pPr>
        <w:spacing w:after="0" w:line="240" w:lineRule="auto"/>
        <w:jc w:val="both"/>
        <w:rPr>
          <w:rFonts w:ascii="Times New Roman" w:hAnsi="Times New Roman"/>
          <w:color w:val="000000" w:themeColor="text1"/>
          <w:sz w:val="16"/>
          <w:szCs w:val="16"/>
          <w:shd w:val="clear" w:color="auto" w:fill="FFFFFF"/>
        </w:rPr>
      </w:pPr>
      <w:r w:rsidRPr="004F07B5">
        <w:rPr>
          <w:rFonts w:ascii="Times New Roman" w:hAnsi="Times New Roman"/>
          <w:color w:val="000000" w:themeColor="text1"/>
          <w:sz w:val="16"/>
          <w:szCs w:val="16"/>
        </w:rPr>
        <w:t>В конце 1931 г. правительство СССР решило закупить, воспользовавшись экономическим кризисом, по относительно невысокой цене, не готовую продукцию и предметы роскоши, а заводы и технологии. В 1932 году (осенью) в США для закупки лицензии на производство авиамоторов фирмы Райт и соответствующих технологий была нап равлена делегация, возглавляемая начальником ЦИАМ И.И. Побережским и главным инженером ГАЗ № 24 А.Д. Швецовым. В нее входил и Н.П.Базилев. 5 декабря делегация прибыла в НьюИорк и с 7 декабря начала переговоры, завершившиеся 22 апреля 1933 г. Фирма выразила согласие подготовить всю документацию в метрической системе, изготовить и испытать образцы метрических моторов (19534).</w:t>
      </w:r>
    </w:p>
    <w:p w14:paraId="7279297E" w14:textId="77777777" w:rsidR="000924C2" w:rsidRPr="004F07B5" w:rsidRDefault="000924C2" w:rsidP="004F07B5">
      <w:pPr>
        <w:spacing w:after="0" w:line="240" w:lineRule="auto"/>
        <w:jc w:val="both"/>
        <w:rPr>
          <w:rFonts w:ascii="Times New Roman" w:hAnsi="Times New Roman"/>
          <w:color w:val="000000" w:themeColor="text1"/>
          <w:sz w:val="16"/>
          <w:szCs w:val="16"/>
          <w:shd w:val="clear" w:color="auto" w:fill="FFFFFF"/>
        </w:rPr>
      </w:pPr>
    </w:p>
    <w:p w14:paraId="2D39CDCC"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конце 1931 г. началась полугодичная «эпопея» с оформлением очередного авиазаказа для </w:t>
      </w:r>
      <w:r w:rsidR="000924C2" w:rsidRPr="004F07B5">
        <w:rPr>
          <w:rFonts w:ascii="Times New Roman" w:hAnsi="Times New Roman"/>
          <w:color w:val="000000" w:themeColor="text1"/>
          <w:sz w:val="16"/>
          <w:szCs w:val="16"/>
        </w:rPr>
        <w:t>К</w:t>
      </w:r>
      <w:r w:rsidRPr="004F07B5">
        <w:rPr>
          <w:rFonts w:ascii="Times New Roman" w:hAnsi="Times New Roman"/>
          <w:color w:val="000000" w:themeColor="text1"/>
          <w:sz w:val="16"/>
          <w:szCs w:val="16"/>
        </w:rPr>
        <w:t>итая и закончилась к 17 февраля 1932 г., когда Алкснису со</w:t>
      </w:r>
      <w:r w:rsidRPr="004F07B5">
        <w:rPr>
          <w:rFonts w:ascii="Times New Roman" w:hAnsi="Times New Roman"/>
          <w:color w:val="000000" w:themeColor="text1"/>
          <w:sz w:val="16"/>
          <w:szCs w:val="16"/>
        </w:rPr>
        <w:softHyphen/>
        <w:t>общили, что РВС СССР разрешил «проводить Синьцзянский заказ в полном объеме».</w:t>
      </w:r>
    </w:p>
    <w:p w14:paraId="1D98CAE0"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УВВС предписывалось: «1). Немедленно передать в Глававиапром три новых</w:t>
      </w:r>
      <w:r w:rsidRPr="004F07B5">
        <w:rPr>
          <w:rStyle w:val="0pt0"/>
          <w:rFonts w:eastAsia="Arial"/>
          <w:b w:val="0"/>
          <w:color w:val="000000" w:themeColor="text1"/>
          <w:spacing w:val="0"/>
          <w:sz w:val="16"/>
          <w:szCs w:val="16"/>
        </w:rPr>
        <w:t xml:space="preserve"> само</w:t>
      </w:r>
      <w:r w:rsidRPr="004F07B5">
        <w:rPr>
          <w:rStyle w:val="0pt0"/>
          <w:rFonts w:eastAsia="Arial"/>
          <w:b w:val="0"/>
          <w:color w:val="000000" w:themeColor="text1"/>
          <w:spacing w:val="0"/>
          <w:sz w:val="16"/>
          <w:szCs w:val="16"/>
        </w:rPr>
        <w:softHyphen/>
        <w:t>лёта</w:t>
      </w:r>
      <w:r w:rsidRPr="004F07B5">
        <w:rPr>
          <w:rFonts w:ascii="Times New Roman" w:hAnsi="Times New Roman"/>
          <w:color w:val="000000" w:themeColor="text1"/>
          <w:sz w:val="16"/>
          <w:szCs w:val="16"/>
        </w:rPr>
        <w:t xml:space="preserve"> Р-1 с моторами М-5, полным вооружением, оборудованием для раций, усилен</w:t>
      </w:r>
      <w:r w:rsidRPr="004F07B5">
        <w:rPr>
          <w:rFonts w:ascii="Times New Roman" w:hAnsi="Times New Roman"/>
          <w:color w:val="000000" w:themeColor="text1"/>
          <w:sz w:val="16"/>
          <w:szCs w:val="16"/>
        </w:rPr>
        <w:softHyphen/>
      </w:r>
      <w:r w:rsidRPr="004F07B5">
        <w:rPr>
          <w:rStyle w:val="0pt0"/>
          <w:rFonts w:eastAsia="Arial"/>
          <w:b w:val="0"/>
          <w:color w:val="000000" w:themeColor="text1"/>
          <w:spacing w:val="0"/>
          <w:sz w:val="16"/>
          <w:szCs w:val="16"/>
        </w:rPr>
        <w:t>ным</w:t>
      </w:r>
      <w:r w:rsidRPr="004F07B5">
        <w:rPr>
          <w:rFonts w:ascii="Times New Roman" w:hAnsi="Times New Roman"/>
          <w:color w:val="000000" w:themeColor="text1"/>
          <w:sz w:val="16"/>
          <w:szCs w:val="16"/>
        </w:rPr>
        <w:t xml:space="preserve"> комплектом запчастей и добавочными радиаторами.</w:t>
      </w:r>
    </w:p>
    <w:p w14:paraId="09ABBCF5"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 должны быть доставлены на завод № 1 — Москва, где будет</w:t>
      </w:r>
      <w:r w:rsidRPr="004F07B5">
        <w:rPr>
          <w:rStyle w:val="10pt"/>
          <w:rFonts w:ascii="Times New Roman" w:hAnsi="Times New Roman" w:cs="Times New Roman"/>
          <w:color w:val="000000" w:themeColor="text1"/>
          <w:spacing w:val="0"/>
          <w:sz w:val="16"/>
          <w:szCs w:val="16"/>
        </w:rPr>
        <w:t xml:space="preserve"> произведе</w:t>
      </w:r>
      <w:r w:rsidRPr="004F07B5">
        <w:rPr>
          <w:rStyle w:val="10pt"/>
          <w:rFonts w:ascii="Times New Roman" w:hAnsi="Times New Roman" w:cs="Times New Roman"/>
          <w:color w:val="000000" w:themeColor="text1"/>
          <w:spacing w:val="0"/>
          <w:sz w:val="16"/>
          <w:szCs w:val="16"/>
        </w:rPr>
        <w:softHyphen/>
      </w:r>
      <w:r w:rsidRPr="004F07B5">
        <w:rPr>
          <w:rStyle w:val="0pt0"/>
          <w:rFonts w:eastAsia="Arial"/>
          <w:b w:val="0"/>
          <w:color w:val="000000" w:themeColor="text1"/>
          <w:spacing w:val="0"/>
          <w:sz w:val="16"/>
          <w:szCs w:val="16"/>
        </w:rPr>
        <w:t>на</w:t>
      </w:r>
      <w:r w:rsidRPr="004F07B5">
        <w:rPr>
          <w:rFonts w:ascii="Times New Roman" w:hAnsi="Times New Roman"/>
          <w:color w:val="000000" w:themeColor="text1"/>
          <w:sz w:val="16"/>
          <w:szCs w:val="16"/>
        </w:rPr>
        <w:t xml:space="preserve"> установка раций, заменены пульустановки Дегтярева и произведена тщательная от</w:t>
      </w:r>
      <w:r w:rsidRPr="004F07B5">
        <w:rPr>
          <w:rFonts w:ascii="Times New Roman" w:hAnsi="Times New Roman"/>
          <w:color w:val="000000" w:themeColor="text1"/>
          <w:sz w:val="16"/>
          <w:szCs w:val="16"/>
        </w:rPr>
        <w:softHyphen/>
        <w:t>делка машин с закраской звезд и опознавательных знаков.</w:t>
      </w:r>
    </w:p>
    <w:p w14:paraId="1C7CC4B8" w14:textId="77777777" w:rsidR="0087630B" w:rsidRPr="004F07B5" w:rsidRDefault="0087630B" w:rsidP="004F07B5">
      <w:pPr>
        <w:tabs>
          <w:tab w:val="left" w:pos="638"/>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Отпустить для трех Р-1 три фотоаппарата ПАТЕ-1-БС с принадлежностями.</w:t>
      </w:r>
    </w:p>
    <w:p w14:paraId="799385C8" w14:textId="77777777" w:rsidR="0087630B" w:rsidRPr="004F07B5" w:rsidRDefault="0087630B" w:rsidP="004F07B5">
      <w:pPr>
        <w:tabs>
          <w:tab w:val="left" w:pos="647"/>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Разрешить Глававиапрому:</w:t>
      </w:r>
    </w:p>
    <w:p w14:paraId="2B8039AD" w14:textId="77777777" w:rsidR="0087630B" w:rsidRPr="004F07B5" w:rsidRDefault="0087630B" w:rsidP="004F07B5">
      <w:pPr>
        <w:tabs>
          <w:tab w:val="left" w:pos="602"/>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немедленно передать заводу № 23 в Ленинграде три самолёта У-2 с моторами М-11, усиленным комплектом запчастей.</w:t>
      </w:r>
    </w:p>
    <w:p w14:paraId="71316A9A" w14:textId="77777777" w:rsidR="0087630B" w:rsidRPr="004F07B5" w:rsidRDefault="0087630B" w:rsidP="004F07B5">
      <w:pPr>
        <w:tabs>
          <w:tab w:val="left" w:pos="593"/>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перебросить с завода № 29 в г. Запорожье два мотора М-22 с запчастями для ус</w:t>
      </w:r>
      <w:r w:rsidRPr="004F07B5">
        <w:rPr>
          <w:rFonts w:ascii="Times New Roman" w:hAnsi="Times New Roman"/>
          <w:color w:val="000000" w:themeColor="text1"/>
          <w:sz w:val="16"/>
          <w:szCs w:val="16"/>
        </w:rPr>
        <w:softHyphen/>
        <w:t>тановки на самолётах К-5 взамен М-15.</w:t>
      </w:r>
    </w:p>
    <w:p w14:paraId="0FD37E19" w14:textId="77777777" w:rsidR="0087630B" w:rsidRPr="004F07B5" w:rsidRDefault="0087630B" w:rsidP="004F07B5">
      <w:pPr>
        <w:tabs>
          <w:tab w:val="left" w:pos="647"/>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Отпустить 1000 16-кг аэробомб, из коих 700 осколочных и 300 фугасных.</w:t>
      </w:r>
    </w:p>
    <w:p w14:paraId="3F994B24" w14:textId="77777777" w:rsidR="0087630B" w:rsidRPr="004F07B5" w:rsidRDefault="0087630B" w:rsidP="004F07B5">
      <w:pPr>
        <w:tabs>
          <w:tab w:val="left" w:pos="670"/>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В целях скорейшего продвижения грузов разрешить отправку их произвести по военным требованиям.</w:t>
      </w:r>
    </w:p>
    <w:p w14:paraId="76E4778C" w14:textId="77777777" w:rsidR="0087630B" w:rsidRPr="004F07B5" w:rsidRDefault="0087630B" w:rsidP="004F07B5">
      <w:pPr>
        <w:tabs>
          <w:tab w:val="left" w:pos="665"/>
        </w:tabs>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Выделить для перегонки трёх самолётов Р-1 трёх лётчиков, двух техников и од</w:t>
      </w:r>
      <w:r w:rsidRPr="004F07B5">
        <w:rPr>
          <w:rFonts w:ascii="Times New Roman" w:hAnsi="Times New Roman"/>
          <w:color w:val="000000" w:themeColor="text1"/>
          <w:sz w:val="16"/>
          <w:szCs w:val="16"/>
        </w:rPr>
        <w:softHyphen/>
        <w:t>ного лётчика-наблюдателя, знакомого с радио-работой и аэрофотосъемкой. Самолё</w:t>
      </w:r>
      <w:r w:rsidRPr="004F07B5">
        <w:rPr>
          <w:rFonts w:ascii="Times New Roman" w:hAnsi="Times New Roman"/>
          <w:color w:val="000000" w:themeColor="text1"/>
          <w:sz w:val="16"/>
          <w:szCs w:val="16"/>
        </w:rPr>
        <w:softHyphen/>
      </w:r>
      <w:r w:rsidRPr="004F07B5">
        <w:rPr>
          <w:rStyle w:val="0pt0"/>
          <w:rFonts w:eastAsia="Arial"/>
          <w:b w:val="0"/>
          <w:color w:val="000000" w:themeColor="text1"/>
          <w:spacing w:val="0"/>
          <w:sz w:val="16"/>
          <w:szCs w:val="16"/>
        </w:rPr>
        <w:t>ты</w:t>
      </w:r>
      <w:r w:rsidRPr="004F07B5">
        <w:rPr>
          <w:rFonts w:ascii="Times New Roman" w:hAnsi="Times New Roman"/>
          <w:color w:val="000000" w:themeColor="text1"/>
          <w:sz w:val="16"/>
          <w:szCs w:val="16"/>
        </w:rPr>
        <w:t xml:space="preserve"> идут лётом из Аягуза до Урумчи...</w:t>
      </w:r>
    </w:p>
    <w:p w14:paraId="35CB1D09"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Оформить загранпаспорта команди</w:t>
      </w:r>
      <w:r w:rsidRPr="004F07B5">
        <w:rPr>
          <w:rFonts w:ascii="Times New Roman" w:hAnsi="Times New Roman"/>
          <w:color w:val="000000" w:themeColor="text1"/>
          <w:sz w:val="16"/>
          <w:szCs w:val="16"/>
        </w:rPr>
        <w:softHyphen/>
        <w:t>руемых лётчиков, техников и летнаба сро</w:t>
      </w:r>
      <w:r w:rsidRPr="004F07B5">
        <w:rPr>
          <w:rFonts w:ascii="Times New Roman" w:hAnsi="Times New Roman"/>
          <w:color w:val="000000" w:themeColor="text1"/>
          <w:sz w:val="16"/>
          <w:szCs w:val="16"/>
        </w:rPr>
        <w:softHyphen/>
        <w:t>ком командировки на 1,5 месяца.</w:t>
      </w:r>
    </w:p>
    <w:p w14:paraId="4C25C0C1" w14:textId="77777777" w:rsidR="0087630B" w:rsidRPr="004F07B5" w:rsidRDefault="0087630B"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Самолёты У-2, моторы М-11 и М-22 Вам будут возмещены заводами в текущем операционном году. Стоимость авиабомб, самолётов Р-1 и остального имущества будет оплачена нами по предоставлению счетов. Расходы по командировке лётчиков оплачиваются Вами» (15802).</w:t>
      </w:r>
    </w:p>
    <w:p w14:paraId="5F6087D3" w14:textId="77777777" w:rsidR="0087630B" w:rsidRPr="004F07B5" w:rsidRDefault="0087630B" w:rsidP="004F07B5">
      <w:pPr>
        <w:spacing w:after="0" w:line="240" w:lineRule="auto"/>
        <w:jc w:val="both"/>
        <w:rPr>
          <w:rFonts w:ascii="Times New Roman" w:hAnsi="Times New Roman"/>
          <w:color w:val="000000" w:themeColor="text1"/>
          <w:sz w:val="16"/>
          <w:szCs w:val="16"/>
        </w:rPr>
      </w:pPr>
    </w:p>
    <w:p w14:paraId="154790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 силы Надир-шаха во главе с его министром обороны Шах Махмудом были направлены в северные районы страны, где на советско-афганской границе они совместно с частями Красной Армии полностью уничтожили последние вооруженные формирования басмачей. Последний из басмаческих командиров Ибрагим-бек, вторгшийся на советскую территорию из Афганистана в 1931 г., терпел одно поражение за другим и в конце концов был вынужден сдаться советским властям. В 1932 г. он был казнен по решению органов ОГПУ (3871).</w:t>
      </w:r>
    </w:p>
    <w:p w14:paraId="756F34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464E6F"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123BDF3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EE90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года дирижабль «Акрон» налетал почти 300 часов, из которых 46 пришлись на определение дальности полета. С этой целью был совершен полет от Акрона, через южную часть США, до Мобиле в штате Алабама и обратно по долинам рек Миссисипи и Огайо (11324).</w:t>
      </w:r>
    </w:p>
    <w:p w14:paraId="64278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05A9B3" w14:textId="77777777" w:rsidR="00EE11B9" w:rsidRPr="004F07B5" w:rsidRDefault="00EE11B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конце 1931 года Кристи создал улучшенную модель М1931, в котором он попытался избавиться от большей части недостатков. Конструкция корпуса подверглась небольшим изменениям – была немного уменьшена его высота и переделана кормовая часть. Появилась цилиндрическая одноместная башня с 37-мм орудием и небольшой командирской башенкой. </w:t>
      </w:r>
    </w:p>
    <w:p w14:paraId="604C2B31" w14:textId="77777777" w:rsidR="00EE11B9" w:rsidRPr="004F07B5" w:rsidRDefault="00EE11B9"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Ходовая часть танка подверглась частичным доработкам. Она состояла из восьми опорных обрезиненных колес диаметром 686 мм установленных на качающихся рычагах с длинными геликоидальными пружинами, обеспечивавшими колесу вертикальный ход до 40,65 см. Таким образом, каждое колесо могло подниматься до уровня днища танка, что обеспечивало ему очень высокую проходимость. Гусеницы Т3 состояли из стальных пластин площадью около 645 см.кв. Время перехода с колес на гусеницы увеличилось до 30 минут, при том, что принцип смены хода не менялся (17214).</w:t>
      </w:r>
    </w:p>
    <w:p w14:paraId="6521D79B" w14:textId="77777777" w:rsidR="00EE11B9" w:rsidRPr="004F07B5" w:rsidRDefault="00EE11B9" w:rsidP="004F07B5">
      <w:pPr>
        <w:spacing w:after="0" w:line="240" w:lineRule="auto"/>
        <w:jc w:val="both"/>
        <w:rPr>
          <w:rFonts w:ascii="Times New Roman" w:hAnsi="Times New Roman"/>
          <w:color w:val="000000" w:themeColor="text1"/>
          <w:sz w:val="16"/>
          <w:szCs w:val="16"/>
        </w:rPr>
      </w:pPr>
    </w:p>
    <w:p w14:paraId="5E5949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началась агрессия Японии против Северных провинций Китая (2908,32).</w:t>
      </w:r>
    </w:p>
    <w:p w14:paraId="225AE9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BB91A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ACFDDE7"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380DB2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 начале 1932 гг. мо</w:t>
      </w:r>
      <w:r w:rsidRPr="004F07B5">
        <w:rPr>
          <w:rFonts w:ascii="Times New Roman" w:hAnsi="Times New Roman"/>
          <w:color w:val="000000" w:themeColor="text1"/>
          <w:sz w:val="16"/>
          <w:szCs w:val="16"/>
        </w:rPr>
        <w:softHyphen/>
        <w:t>тор М-34 был передан в серийное про</w:t>
      </w:r>
      <w:r w:rsidRPr="004F07B5">
        <w:rPr>
          <w:rFonts w:ascii="Times New Roman" w:hAnsi="Times New Roman"/>
          <w:color w:val="000000" w:themeColor="text1"/>
          <w:sz w:val="16"/>
          <w:szCs w:val="16"/>
        </w:rPr>
        <w:softHyphen/>
        <w:t>изводство на московский завод № 24. Для расширения производства потре</w:t>
      </w:r>
      <w:r w:rsidRPr="004F07B5">
        <w:rPr>
          <w:rFonts w:ascii="Times New Roman" w:hAnsi="Times New Roman"/>
          <w:color w:val="000000" w:themeColor="text1"/>
          <w:sz w:val="16"/>
          <w:szCs w:val="16"/>
        </w:rPr>
        <w:softHyphen/>
        <w:t>бовалась коренная реконструкция предприятия. На стройке многие тыся</w:t>
      </w:r>
      <w:r w:rsidRPr="004F07B5">
        <w:rPr>
          <w:rFonts w:ascii="Times New Roman" w:hAnsi="Times New Roman"/>
          <w:color w:val="000000" w:themeColor="text1"/>
          <w:sz w:val="16"/>
          <w:szCs w:val="16"/>
        </w:rPr>
        <w:softHyphen/>
        <w:t>чи людей работали в три смены. Если до реконструкции завода на двух тер</w:t>
      </w:r>
      <w:r w:rsidRPr="004F07B5">
        <w:rPr>
          <w:rFonts w:ascii="Times New Roman" w:hAnsi="Times New Roman"/>
          <w:color w:val="000000" w:themeColor="text1"/>
          <w:sz w:val="16"/>
          <w:szCs w:val="16"/>
        </w:rPr>
        <w:softHyphen/>
        <w:t>риториях работало около тысячи чело</w:t>
      </w:r>
      <w:r w:rsidRPr="004F07B5">
        <w:rPr>
          <w:rFonts w:ascii="Times New Roman" w:hAnsi="Times New Roman"/>
          <w:color w:val="000000" w:themeColor="text1"/>
          <w:sz w:val="16"/>
          <w:szCs w:val="16"/>
        </w:rPr>
        <w:softHyphen/>
        <w:t>век, то после реконструкции числен</w:t>
      </w:r>
      <w:r w:rsidRPr="004F07B5">
        <w:rPr>
          <w:rFonts w:ascii="Times New Roman" w:hAnsi="Times New Roman"/>
          <w:color w:val="000000" w:themeColor="text1"/>
          <w:sz w:val="16"/>
          <w:szCs w:val="16"/>
        </w:rPr>
        <w:softHyphen/>
        <w:t>ность персонала возросла до 10 000 работников. Завод нуждался в сотнях токарей, фрезеровщиков, шлифовщи</w:t>
      </w:r>
      <w:r w:rsidRPr="004F07B5">
        <w:rPr>
          <w:rFonts w:ascii="Times New Roman" w:hAnsi="Times New Roman"/>
          <w:color w:val="000000" w:themeColor="text1"/>
          <w:sz w:val="16"/>
          <w:szCs w:val="16"/>
        </w:rPr>
        <w:softHyphen/>
        <w:t>ков, литейщиков и т.п. Единственным способом получения таких работников был длительный, сопряженный с огром</w:t>
      </w:r>
      <w:r w:rsidRPr="004F07B5">
        <w:rPr>
          <w:rFonts w:ascii="Times New Roman" w:hAnsi="Times New Roman"/>
          <w:color w:val="000000" w:themeColor="text1"/>
          <w:sz w:val="16"/>
          <w:szCs w:val="16"/>
        </w:rPr>
        <w:softHyphen/>
        <w:t>ными затратами времени и средств, про</w:t>
      </w:r>
      <w:r w:rsidRPr="004F07B5">
        <w:rPr>
          <w:rFonts w:ascii="Times New Roman" w:hAnsi="Times New Roman"/>
          <w:color w:val="000000" w:themeColor="text1"/>
          <w:sz w:val="16"/>
          <w:szCs w:val="16"/>
        </w:rPr>
        <w:softHyphen/>
        <w:t>цесс подготовки молодежи в фабрич</w:t>
      </w:r>
      <w:r w:rsidRPr="004F07B5">
        <w:rPr>
          <w:rFonts w:ascii="Times New Roman" w:hAnsi="Times New Roman"/>
          <w:color w:val="000000" w:themeColor="text1"/>
          <w:sz w:val="16"/>
          <w:szCs w:val="16"/>
        </w:rPr>
        <w:softHyphen/>
        <w:t>но-заводских училищах.</w:t>
      </w:r>
    </w:p>
    <w:p w14:paraId="516376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Поскольку новые корпуса еще только строились, пришлось первые мощные советские моторы изготавли</w:t>
      </w:r>
      <w:r w:rsidRPr="004F07B5">
        <w:rPr>
          <w:rFonts w:ascii="Times New Roman" w:hAnsi="Times New Roman"/>
          <w:color w:val="000000" w:themeColor="text1"/>
          <w:sz w:val="16"/>
          <w:szCs w:val="16"/>
        </w:rPr>
        <w:softHyphen/>
        <w:t>вать и собирать в старых цехах. Дви</w:t>
      </w:r>
      <w:r w:rsidRPr="004F07B5">
        <w:rPr>
          <w:rFonts w:ascii="Times New Roman" w:hAnsi="Times New Roman"/>
          <w:color w:val="000000" w:themeColor="text1"/>
          <w:sz w:val="16"/>
          <w:szCs w:val="16"/>
        </w:rPr>
        <w:softHyphen/>
        <w:t>гатели, изготовленные на заводе № 24, было решено поставить на испытания и обязательно запустить к 1 мая 1932 г. Работникам завода пришлось при</w:t>
      </w:r>
      <w:r w:rsidRPr="004F07B5">
        <w:rPr>
          <w:rFonts w:ascii="Times New Roman" w:hAnsi="Times New Roman"/>
          <w:color w:val="000000" w:themeColor="text1"/>
          <w:sz w:val="16"/>
          <w:szCs w:val="16"/>
        </w:rPr>
        <w:softHyphen/>
        <w:t>ложить все силы, чтобы в срок выпол</w:t>
      </w:r>
      <w:r w:rsidRPr="004F07B5">
        <w:rPr>
          <w:rFonts w:ascii="Times New Roman" w:hAnsi="Times New Roman"/>
          <w:color w:val="000000" w:themeColor="text1"/>
          <w:sz w:val="16"/>
          <w:szCs w:val="16"/>
        </w:rPr>
        <w:softHyphen/>
        <w:t>нить это задание. Рано утром, когда праздничная колонна заводских ра</w:t>
      </w:r>
      <w:r w:rsidRPr="004F07B5">
        <w:rPr>
          <w:rFonts w:ascii="Times New Roman" w:hAnsi="Times New Roman"/>
          <w:color w:val="000000" w:themeColor="text1"/>
          <w:sz w:val="16"/>
          <w:szCs w:val="16"/>
        </w:rPr>
        <w:softHyphen/>
        <w:t>ботников уже стала покидать терри</w:t>
      </w:r>
      <w:r w:rsidRPr="004F07B5">
        <w:rPr>
          <w:rFonts w:ascii="Times New Roman" w:hAnsi="Times New Roman"/>
          <w:color w:val="000000" w:themeColor="text1"/>
          <w:sz w:val="16"/>
          <w:szCs w:val="16"/>
        </w:rPr>
        <w:softHyphen/>
        <w:t>торию завода, раздался рев авиамото</w:t>
      </w:r>
      <w:r w:rsidRPr="004F07B5">
        <w:rPr>
          <w:rFonts w:ascii="Times New Roman" w:hAnsi="Times New Roman"/>
          <w:color w:val="000000" w:themeColor="text1"/>
          <w:sz w:val="16"/>
          <w:szCs w:val="16"/>
        </w:rPr>
        <w:softHyphen/>
        <w:t>ра - так заявил о своем рождении но</w:t>
      </w:r>
      <w:r w:rsidRPr="004F07B5">
        <w:rPr>
          <w:rFonts w:ascii="Times New Roman" w:hAnsi="Times New Roman"/>
          <w:color w:val="000000" w:themeColor="text1"/>
          <w:sz w:val="16"/>
          <w:szCs w:val="16"/>
        </w:rPr>
        <w:softHyphen/>
        <w:t>вый двигатель. Постановлением Пре</w:t>
      </w:r>
      <w:r w:rsidRPr="004F07B5">
        <w:rPr>
          <w:rFonts w:ascii="Times New Roman" w:hAnsi="Times New Roman"/>
          <w:color w:val="000000" w:themeColor="text1"/>
          <w:sz w:val="16"/>
          <w:szCs w:val="16"/>
        </w:rPr>
        <w:softHyphen/>
        <w:t>зидиума ЦИК СССР от 21 февраля 1933 г. «за ценные изобретения и конструк</w:t>
      </w:r>
      <w:r w:rsidRPr="004F07B5">
        <w:rPr>
          <w:rFonts w:ascii="Times New Roman" w:hAnsi="Times New Roman"/>
          <w:color w:val="000000" w:themeColor="text1"/>
          <w:sz w:val="16"/>
          <w:szCs w:val="16"/>
        </w:rPr>
        <w:softHyphen/>
        <w:t>ции в технике РККА» А.А. Микулин был награжден орденом Красной Звезды (11156).</w:t>
      </w:r>
    </w:p>
    <w:p w14:paraId="6FCD989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340A7" w14:textId="77777777" w:rsidR="000924C2" w:rsidRPr="004F07B5" w:rsidRDefault="000924C2"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1931 - начале 1932 гг. мотор М-34 был передан в серийное производство на московский завод № 24. Для расширения производства потребовалась коренная реконструкция предприятия. На стройке многие тысячи людей работали в три смены. Если до реконструкции завода на двух территориях работало около тысячи человек, то после реконструкции численность персонала возросла до 10 000 работников. Завод нуждался в сотнях токарей, фрезеровщиков, шлифовщиков, литейщиков и т.п. Единственным способом получения таких работников был длительный, сопряженный с огромными затратами времени и средств, процесс подготовки молодежи в фабрично-заводских училищах. Поскольку новые корпуса еще только строились, пришлось первые мощные советские моторы изготавливать и собирать в старых цехах. Двигатели, изготовленные на заводе № 24, было решено поставить на испытания и обязательно запустить к 1 мая 1932 г. Работникам завода пришлось приложить все силы, чтобы в срок выполнить это задание. Рано утром, когда праздничная колонна заводских работников уже стала покидать территорию завода, раздался рев авиамотора - так заявил о своем рождении новый двигатель (19015).</w:t>
      </w:r>
    </w:p>
    <w:p w14:paraId="23B42D3F" w14:textId="77777777" w:rsidR="000924C2" w:rsidRPr="004F07B5" w:rsidRDefault="000924C2" w:rsidP="004F07B5">
      <w:pPr>
        <w:spacing w:after="0" w:line="240" w:lineRule="auto"/>
        <w:jc w:val="both"/>
        <w:rPr>
          <w:rFonts w:ascii="Times New Roman" w:hAnsi="Times New Roman"/>
          <w:color w:val="000000" w:themeColor="text1"/>
          <w:sz w:val="16"/>
          <w:szCs w:val="16"/>
        </w:rPr>
      </w:pPr>
    </w:p>
    <w:p w14:paraId="523896EA"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0025E5B"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5EAB0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конце 1931 - начале 1932 гг. был разработан танк, получивший название Д-38. Ведущим инженером машины был Н. Гуленко. В январе 1932 г. был изготовлен опытный образец, причем гусеницы на нем были заимствованы от второго закупленного танка «Кристи» М.1940, который находился в бюро на исследовании. Машина отличалась от серийного танка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 </w:t>
      </w:r>
    </w:p>
    <w:p w14:paraId="27862B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качестве основного оружия на машине, согласно техническому проекту, предполагалось установить две пушки: 37-мм танковую и 76,2-мм противоштурмовую пушку «Гарфорда».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танка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 Для ведения прицельной стрельбы использовался удлиненный телескопический танковый прицел обр. 1930 г., для которого в броне башни было сделано специальное окно. Подъемный механизм был сохранен от полковой пушки. Бронировка орудия на машине не устанавливалась. Справа от пушки автономно размещался 7,62-мм пулемет ДТ. </w:t>
      </w:r>
    </w:p>
    <w:p w14:paraId="6141F3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Боекомплект машины состоял из 50 выстрелов к пушке и 2700 патронов к пулемету. 25 марта 1932 году пушка ПС-3, установленная в башне конструкции Дыренкова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3A256F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27CAFF" w14:textId="77777777" w:rsidR="005C4849" w:rsidRPr="004F07B5" w:rsidRDefault="00874B1E"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16A37F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96B2C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Конец 1931 - начало 1932 - первая междугородная экспериментальная передача механического ТВ по кабелю и воздушной бронзовой линии на шлейфе Москва – Бологое - Москва. Корректировка затухания линий в полосе 7000 Гц проводилась с помощью срезывающих контуров (11482).</w:t>
      </w:r>
    </w:p>
    <w:p w14:paraId="3FA9213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B8C13" w14:textId="77777777" w:rsidR="00496ABD"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76E999FA" w14:textId="77777777" w:rsidR="00496ABD" w:rsidRPr="004F07B5" w:rsidRDefault="00496ABD"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7AC50D4B"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Зимой 1931 - 1932 годов на построенные к тому времени следующие экземпляры ЯГ-10 попробовали установить повышавшие проходимость съемные гусеничные цепи «Оверол» (Оverall) (12201).</w:t>
      </w:r>
    </w:p>
    <w:p w14:paraId="749BF1A6" w14:textId="77777777" w:rsidR="00496ABD" w:rsidRPr="004F07B5" w:rsidRDefault="00496ABD" w:rsidP="004F07B5">
      <w:pPr>
        <w:spacing w:after="0" w:line="240" w:lineRule="auto"/>
        <w:jc w:val="both"/>
        <w:rPr>
          <w:rFonts w:ascii="Times New Roman" w:hAnsi="Times New Roman"/>
          <w:color w:val="000000" w:themeColor="text1"/>
          <w:sz w:val="16"/>
          <w:szCs w:val="16"/>
        </w:rPr>
      </w:pPr>
    </w:p>
    <w:p w14:paraId="1D9273C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16715B1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5C120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 второй половине 1931 года относится первое упоминание о самолете, ставшем впоследствии известным как бомбардировщик Пе-8. Определенные успехи в деле создания отечественных мощных авиадвигателей уже тогда позволили командованию ВВС Красной Армии задуматься о новом бомбардировщике с более высокими летными данными, чем только что запушенный в серийное производство ТБ-3. Полетная скорость последнего в пределах 200 км/ч и рабочие высоты, не превышающие пяти километров, казались уже пройденным этапом - технический прогресс требовал достижения более высоких показателей. Основные надежды при этом связывалась с новым авиадвигателем М-34 мощностью 850 л.е., его государственные испытания закончились к ноябрю 1931 года. Сообразуясь с результатами этих испытаний, а также с вероятностью последующего совершенствования силовой установки, представители ВВС в том же году составили тактико-технические требования к самолету ТБ-7. определяемому как высотный четырехмоторный бомбардировщик, предназначенный для уничтожения стратегических объектов в тылу предполагаемого противника. Кое в чем эти требования военных были явно завышены для той поры (в частности, бомбовая нагрузка 10 тонн), но в основном вполне достижимы: максимальная скорость 250 км/ч, боевая высота 7000 метров, радиус действия до 2000 километров. Впрочем, решение о создании нового четырехмоторного бомбовоза в 1931 г. не состоялось, начало его проектирования отодвинулось на два с лишним года (12025).</w:t>
      </w:r>
    </w:p>
    <w:p w14:paraId="2D0DAA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41FF09"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второй поло</w:t>
      </w:r>
      <w:r w:rsidRPr="004F07B5">
        <w:rPr>
          <w:rFonts w:ascii="Times New Roman" w:hAnsi="Times New Roman"/>
          <w:color w:val="000000" w:themeColor="text1"/>
          <w:sz w:val="16"/>
          <w:szCs w:val="16"/>
        </w:rPr>
        <w:softHyphen/>
        <w:t>вине 1931 г. ситуация с И-7 складывалась следующим образом: Летающих истребителей этого типа в Союзе имелось три экземпляра. Во-первых, уже в течение двух лет в 15-й авиабригаде несстроевую службу НО-37 №292 немецкой по</w:t>
      </w:r>
      <w:r w:rsidRPr="004F07B5">
        <w:rPr>
          <w:rFonts w:ascii="Times New Roman" w:hAnsi="Times New Roman"/>
          <w:color w:val="000000" w:themeColor="text1"/>
          <w:sz w:val="16"/>
          <w:szCs w:val="16"/>
        </w:rPr>
        <w:softHyphen/>
        <w:t>стройки. Самолет находился в личном поль</w:t>
      </w:r>
      <w:r w:rsidRPr="004F07B5">
        <w:rPr>
          <w:rFonts w:ascii="Times New Roman" w:hAnsi="Times New Roman"/>
          <w:color w:val="000000" w:themeColor="text1"/>
          <w:sz w:val="16"/>
          <w:szCs w:val="16"/>
        </w:rPr>
        <w:softHyphen/>
        <w:t>зовании командира авиабригады Лопатина, однако летали на нем и другие летчики. Оче</w:t>
      </w:r>
      <w:r w:rsidRPr="004F07B5">
        <w:rPr>
          <w:rFonts w:ascii="Times New Roman" w:hAnsi="Times New Roman"/>
          <w:color w:val="000000" w:themeColor="text1"/>
          <w:sz w:val="16"/>
          <w:szCs w:val="16"/>
        </w:rPr>
        <w:softHyphen/>
        <w:t>видно, самолет эксплуатировался активно, в частности отмечалось, что во время стрельбы на Смоленском аэродроме разрушились не</w:t>
      </w:r>
      <w:r w:rsidRPr="004F07B5">
        <w:rPr>
          <w:rFonts w:ascii="Times New Roman" w:hAnsi="Times New Roman"/>
          <w:color w:val="000000" w:themeColor="text1"/>
          <w:sz w:val="16"/>
          <w:szCs w:val="16"/>
        </w:rPr>
        <w:softHyphen/>
        <w:t>рвюры центроплана по сварке.</w:t>
      </w:r>
    </w:p>
    <w:p w14:paraId="7EE199DD"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Добавим, что в 9-й эскадрилье 15-й ави</w:t>
      </w:r>
      <w:r w:rsidRPr="004F07B5">
        <w:rPr>
          <w:rFonts w:ascii="Times New Roman" w:hAnsi="Times New Roman"/>
          <w:color w:val="000000" w:themeColor="text1"/>
          <w:sz w:val="16"/>
          <w:szCs w:val="16"/>
        </w:rPr>
        <w:softHyphen/>
        <w:t>абригады в этот период числился и НО-43 №327.</w:t>
      </w:r>
    </w:p>
    <w:p w14:paraId="2FD8A9D3"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Из двух построенных на заводе №1 один И-7 продолжал испытания вооружения на Кунцевском полигоне, другой в июле 1931 г. передали в личное распоряжение Алксниса, поэтому он использовался ограниченно, воз</w:t>
      </w:r>
      <w:r w:rsidRPr="004F07B5">
        <w:rPr>
          <w:rFonts w:ascii="Times New Roman" w:hAnsi="Times New Roman"/>
          <w:color w:val="000000" w:themeColor="text1"/>
          <w:sz w:val="16"/>
          <w:szCs w:val="16"/>
        </w:rPr>
        <w:softHyphen/>
        <w:t>можно сохранялся про запас.</w:t>
      </w:r>
    </w:p>
    <w:p w14:paraId="25F7D327"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с продолжением серийного производст</w:t>
      </w:r>
      <w:r w:rsidRPr="004F07B5">
        <w:rPr>
          <w:rFonts w:ascii="Times New Roman" w:hAnsi="Times New Roman"/>
          <w:color w:val="000000" w:themeColor="text1"/>
          <w:sz w:val="16"/>
          <w:szCs w:val="16"/>
        </w:rPr>
        <w:softHyphen/>
        <w:t>ва вышла заминка. На авиазаводе №1 в те</w:t>
      </w:r>
      <w:r w:rsidRPr="004F07B5">
        <w:rPr>
          <w:rFonts w:ascii="Times New Roman" w:hAnsi="Times New Roman"/>
          <w:color w:val="000000" w:themeColor="text1"/>
          <w:sz w:val="16"/>
          <w:szCs w:val="16"/>
        </w:rPr>
        <w:softHyphen/>
        <w:t>чение года развернули серийное изготовле</w:t>
      </w:r>
      <w:r w:rsidRPr="004F07B5">
        <w:rPr>
          <w:rFonts w:ascii="Times New Roman" w:hAnsi="Times New Roman"/>
          <w:color w:val="000000" w:themeColor="text1"/>
          <w:sz w:val="16"/>
          <w:szCs w:val="16"/>
        </w:rPr>
        <w:softHyphen/>
        <w:t>ние отечественных истребителей И-5, ко</w:t>
      </w:r>
      <w:r w:rsidRPr="004F07B5">
        <w:rPr>
          <w:rFonts w:ascii="Times New Roman" w:hAnsi="Times New Roman"/>
          <w:color w:val="000000" w:themeColor="text1"/>
          <w:sz w:val="16"/>
          <w:szCs w:val="16"/>
        </w:rPr>
        <w:softHyphen/>
        <w:t>торые для ВВС казались предпочтительней. Материалов для изготовления «Хейнкеля», а его по-прежнему так называли, не хватало. В частности, не было запаса стальных труб, не</w:t>
      </w:r>
      <w:r w:rsidRPr="004F07B5">
        <w:rPr>
          <w:rFonts w:ascii="Times New Roman" w:hAnsi="Times New Roman"/>
          <w:color w:val="000000" w:themeColor="text1"/>
          <w:sz w:val="16"/>
          <w:szCs w:val="16"/>
        </w:rPr>
        <w:softHyphen/>
        <w:t>обходимых для изготовления фюзеляжей — то, что имелось, шло на И-5. Занято было и производство, прежде всего сварочное. Поэ</w:t>
      </w:r>
      <w:r w:rsidRPr="004F07B5">
        <w:rPr>
          <w:rFonts w:ascii="Times New Roman" w:hAnsi="Times New Roman"/>
          <w:color w:val="000000" w:themeColor="text1"/>
          <w:sz w:val="16"/>
          <w:szCs w:val="16"/>
        </w:rPr>
        <w:softHyphen/>
        <w:t>тому до конца 1931 года И-7 не строили. Бо</w:t>
      </w:r>
      <w:r w:rsidRPr="004F07B5">
        <w:rPr>
          <w:rFonts w:ascii="Times New Roman" w:hAnsi="Times New Roman"/>
          <w:color w:val="000000" w:themeColor="text1"/>
          <w:sz w:val="16"/>
          <w:szCs w:val="16"/>
        </w:rPr>
        <w:softHyphen/>
        <w:t>лее того, существовало решение — перевести изготовление серии в Харьков, на авиазавод №135. Харьковского эпизода в истории И-7 не случилось, однако в начале 1932 г. история строительства вновь продолжилась на авиа</w:t>
      </w:r>
      <w:r w:rsidRPr="004F07B5">
        <w:rPr>
          <w:rFonts w:ascii="Times New Roman" w:hAnsi="Times New Roman"/>
          <w:color w:val="000000" w:themeColor="text1"/>
          <w:sz w:val="16"/>
          <w:szCs w:val="16"/>
        </w:rPr>
        <w:softHyphen/>
        <w:t>заводе №1, так как производство И-5 пере</w:t>
      </w:r>
      <w:r w:rsidRPr="004F07B5">
        <w:rPr>
          <w:rFonts w:ascii="Times New Roman" w:hAnsi="Times New Roman"/>
          <w:color w:val="000000" w:themeColor="text1"/>
          <w:sz w:val="16"/>
          <w:szCs w:val="16"/>
        </w:rPr>
        <w:softHyphen/>
        <w:t>несли на авиационный завод №21 в Нижний Новгород (12295).</w:t>
      </w:r>
    </w:p>
    <w:p w14:paraId="2F6C4E4B" w14:textId="77777777" w:rsidR="00496ABD" w:rsidRPr="004F07B5" w:rsidRDefault="00496ABD" w:rsidP="004F07B5">
      <w:pPr>
        <w:spacing w:after="0" w:line="240" w:lineRule="auto"/>
        <w:jc w:val="both"/>
        <w:rPr>
          <w:rFonts w:ascii="Times New Roman" w:hAnsi="Times New Roman"/>
          <w:color w:val="000000" w:themeColor="text1"/>
          <w:sz w:val="16"/>
          <w:szCs w:val="16"/>
        </w:rPr>
      </w:pPr>
    </w:p>
    <w:p w14:paraId="0326D230" w14:textId="77777777" w:rsidR="005B22CE" w:rsidRPr="004F07B5" w:rsidRDefault="005B22CE"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Во второй половине 1931 года начались работы по разборке и перевозке эллингов из Сализей и Бердичева.</w:t>
      </w:r>
    </w:p>
    <w:p w14:paraId="035A20E8" w14:textId="77777777" w:rsidR="005B22CE" w:rsidRPr="004F07B5" w:rsidRDefault="005B22C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На Долгопрудной выпуск дирижаблей больших размеров намечался не раньше 1933 года, на который и запланировали постройку двух эллингов объёмом 350 тыс. кубометров каждый. Сборку первых небольших полужёстких кораблей предполагали вести в двух существующих эллингах, первоначально находившихся в Сализи под Ленинградом и в Бердичеве: их предстояло разобрать и перевезти на Долгопрудную. Оба строения, доставшиеся в наследство ещё от царской России, прежде служили для размещения русских дирижаблей, а в начале 1930-х годов использовались военным ведомством в качестве складов.</w:t>
      </w:r>
    </w:p>
    <w:p w14:paraId="33AD10DE" w14:textId="77777777" w:rsidR="005B22CE" w:rsidRPr="004F07B5" w:rsidRDefault="005B22C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Бердичевский эллинг построили до Первой мировой войны. Рассказывают, что его стальные опорные фермы изготовили в Германии на заводах Круппа. Дефицитный металл понемногу шёл в дело, и к моменту, когда эллинг понадобился Дирижаблестрою, он оказался с обеих сторон основательно укорочен: от первоначальных 180 метров длины осталось 100.</w:t>
      </w:r>
    </w:p>
    <w:p w14:paraId="116CE20B" w14:textId="77777777" w:rsidR="005B22CE" w:rsidRPr="004F07B5" w:rsidRDefault="005B22C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Воздвигнуть эллинг на новом месте и ввести его в строй сначала планировали к 1 августа 1932 года, но вскоре срок отодвинули на 15 декабря. Для хранения трёх мягких дирижаблей, изготовленных в первой половине года, пришлось здесь же на площадке построить небольшой временный деревянный эллинг, однако он был слишком мал для корабля 18500, расчётная длина которого составляла около 105 метров.</w:t>
      </w:r>
    </w:p>
    <w:p w14:paraId="19287C94" w14:textId="1474F9EF" w:rsidR="005B22CE" w:rsidRPr="004F07B5" w:rsidRDefault="005B22CE"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lang w:eastAsia="ru-RU" w:bidi="ru-RU"/>
        </w:rPr>
        <w:t>По мере приближения к концу 1932 года становилось ясно, что и новый срок сдачи эллинга выдержать не удастся. В нём, как в капле воды, отражались проблемы, общие для всего строительства базы на Долгопрудной. Подводили подрядчики: как и большинство строительных организаций, они работали с весьма невысоким качеством, с трудом согласовывали друг с другом планы и графики. Колоссальный размах индустриализации в стране привёл к дефициту сырья и материалов - крупные стройки нуждались во всём, от цемента и кирпича до болтов и заклёпок. В полуофициальном порядке практиковался бартерный обмен. Как и в гораздо более поздние времена, ценились снабженцы, умевшие договориться, достать, добыть. Но никакие ухищрения не помогали, когда речь шла о таких вещах, как сортовой и листовой прокат, кровельное железо: их буквально по тоннам распределял Совет труда и обороны (23192).</w:t>
      </w:r>
    </w:p>
    <w:p w14:paraId="413FFAEB" w14:textId="77777777" w:rsidR="005B22CE" w:rsidRPr="004F07B5" w:rsidRDefault="005B22CE" w:rsidP="004F07B5">
      <w:pPr>
        <w:spacing w:after="0" w:line="240" w:lineRule="auto"/>
        <w:jc w:val="both"/>
        <w:rPr>
          <w:rFonts w:ascii="Times New Roman" w:hAnsi="Times New Roman"/>
          <w:color w:val="0070C0"/>
          <w:sz w:val="16"/>
          <w:szCs w:val="16"/>
        </w:rPr>
      </w:pPr>
    </w:p>
    <w:p w14:paraId="690465E4"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68C5C31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D9BB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второй половине 1931 года на НИАПе прошли испытания первые семь модернизированных 6/45-дюймовых установок с увеличением угла вертикального наведения до +60. Фактические углы вертикального наведения были в среднем 0; +60. Длина отката при +1 265 мм, при +60 320 мм. По крайней мере одно орудие (№ 12377) на установке № 2 имело дульный тормоз (3861).</w:t>
      </w:r>
    </w:p>
    <w:p w14:paraId="0D0079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C3C9DCB" w14:textId="77777777" w:rsidR="00815915" w:rsidRPr="004F07B5" w:rsidRDefault="00815915"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7C7E466A" w14:textId="77777777" w:rsidR="00815915" w:rsidRPr="004F07B5" w:rsidRDefault="00815915"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5E0405" w14:textId="77777777" w:rsidR="00815915" w:rsidRPr="004F07B5" w:rsidRDefault="0081591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ходе зимы 1931-32 гг. вся система СЗ-1 подверглась значительным доработкам. С помощью инженеров ЦАГИ Петлякова, Беляева, Привен, Никитенко и Фомина были проведены дополнительные расчеты прочности крыла с целью повысить эффективность и надежность работы соединенных самолетов. В последу</w:t>
      </w:r>
      <w:r w:rsidRPr="004F07B5">
        <w:rPr>
          <w:rFonts w:ascii="Times New Roman" w:hAnsi="Times New Roman"/>
          <w:color w:val="0070C0"/>
          <w:sz w:val="16"/>
          <w:szCs w:val="16"/>
        </w:rPr>
        <w:softHyphen/>
        <w:t>ющем для увеличения взлетного веса СЗ-1 на основных стойках шасси ТБ-1 с внешней стороны установили допол</w:t>
      </w:r>
      <w:r w:rsidRPr="004F07B5">
        <w:rPr>
          <w:rFonts w:ascii="Times New Roman" w:hAnsi="Times New Roman"/>
          <w:color w:val="0070C0"/>
          <w:sz w:val="16"/>
          <w:szCs w:val="16"/>
        </w:rPr>
        <w:softHyphen/>
        <w:t>нительную амортизационную стойку от самолета АНТ-9. Лонжерон крыла носителя в районе ее крепления усили</w:t>
      </w:r>
      <w:r w:rsidRPr="004F07B5">
        <w:rPr>
          <w:rFonts w:ascii="Times New Roman" w:hAnsi="Times New Roman"/>
          <w:color w:val="0070C0"/>
          <w:sz w:val="16"/>
          <w:szCs w:val="16"/>
        </w:rPr>
        <w:softHyphen/>
        <w:t>ли дополнительным внутренним подкосом. Кроме того, на ТБ-1 установили увеличенные колеса размером 1350х300 мм вместо прежних (1250х250 мм). Одновременно, с учетом первого испытания, доработали замки крепления И-4 и ме</w:t>
      </w:r>
      <w:r w:rsidRPr="004F07B5">
        <w:rPr>
          <w:rFonts w:ascii="Times New Roman" w:hAnsi="Times New Roman"/>
          <w:color w:val="0070C0"/>
          <w:sz w:val="16"/>
          <w:szCs w:val="16"/>
        </w:rPr>
        <w:softHyphen/>
        <w:t>ханизм их расцепления. Третья пирамида, закрепляющая фюзеляж истребителей, теперь шарнирно крепилась на крыле ТБ-1.</w:t>
      </w:r>
    </w:p>
    <w:p w14:paraId="13CD0D06" w14:textId="77777777" w:rsidR="00815915" w:rsidRPr="004F07B5" w:rsidRDefault="0081591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После открытия замка на фюзеляже пилот истребителя давал ручку управления от себя, задняя пирамида оконча</w:t>
      </w:r>
      <w:r w:rsidRPr="004F07B5">
        <w:rPr>
          <w:rFonts w:ascii="Times New Roman" w:hAnsi="Times New Roman"/>
          <w:color w:val="0070C0"/>
          <w:sz w:val="16"/>
          <w:szCs w:val="16"/>
        </w:rPr>
        <w:softHyphen/>
        <w:t>тельно освобождалась и откидывалась назад. Затем сле</w:t>
      </w:r>
      <w:r w:rsidRPr="004F07B5">
        <w:rPr>
          <w:rFonts w:ascii="Times New Roman" w:hAnsi="Times New Roman"/>
          <w:color w:val="0070C0"/>
          <w:sz w:val="16"/>
          <w:szCs w:val="16"/>
        </w:rPr>
        <w:softHyphen/>
        <w:t>довало движение ручки управления на себя, передние замки выходили из фасонного зацепления, и самолет от</w:t>
      </w:r>
      <w:r w:rsidRPr="004F07B5">
        <w:rPr>
          <w:rFonts w:ascii="Times New Roman" w:hAnsi="Times New Roman"/>
          <w:color w:val="0070C0"/>
          <w:sz w:val="16"/>
          <w:szCs w:val="16"/>
        </w:rPr>
        <w:softHyphen/>
        <w:t>рывался от крыла ТБ-1.</w:t>
      </w:r>
    </w:p>
    <w:p w14:paraId="3C7948D7" w14:textId="77777777" w:rsidR="00815915" w:rsidRPr="004F07B5" w:rsidRDefault="0081591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Для увеличения дальности полета «самолета-звена» в бомбоотсеке ТБ-1 установили дополнительные топлив</w:t>
      </w:r>
      <w:r w:rsidRPr="004F07B5">
        <w:rPr>
          <w:rFonts w:ascii="Times New Roman" w:hAnsi="Times New Roman"/>
          <w:color w:val="0070C0"/>
          <w:sz w:val="16"/>
          <w:szCs w:val="16"/>
        </w:rPr>
        <w:softHyphen/>
        <w:t>ные баки (два по 450 л, два по 140 л и еще два запасных бачка на 65 литров), объединенные с общей топливной системой. Из этой общей системы были проведены бен</w:t>
      </w:r>
      <w:r w:rsidRPr="004F07B5">
        <w:rPr>
          <w:rFonts w:ascii="Times New Roman" w:hAnsi="Times New Roman"/>
          <w:color w:val="0070C0"/>
          <w:sz w:val="16"/>
          <w:szCs w:val="16"/>
        </w:rPr>
        <w:softHyphen/>
        <w:t>зопроводы, питающие истребители. По мере расходова</w:t>
      </w:r>
      <w:r w:rsidRPr="004F07B5">
        <w:rPr>
          <w:rFonts w:ascii="Times New Roman" w:hAnsi="Times New Roman"/>
          <w:color w:val="0070C0"/>
          <w:sz w:val="16"/>
          <w:szCs w:val="16"/>
        </w:rPr>
        <w:softHyphen/>
        <w:t>ния ими топлива из собственных баков, бортмеханик самолета-носителя насосом подкачивал бензин в баки И-4. Кроме того, И-4 оборудовали двумя дополнительными мас</w:t>
      </w:r>
      <w:r w:rsidRPr="004F07B5">
        <w:rPr>
          <w:rFonts w:ascii="Times New Roman" w:hAnsi="Times New Roman"/>
          <w:color w:val="0070C0"/>
          <w:sz w:val="16"/>
          <w:szCs w:val="16"/>
        </w:rPr>
        <w:softHyphen/>
        <w:t>ляными баками по 12,5 л и указателем уровня топлива.</w:t>
      </w:r>
    </w:p>
    <w:p w14:paraId="13EC39A6" w14:textId="77777777" w:rsidR="00815915" w:rsidRPr="004F07B5" w:rsidRDefault="00815915"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После перечисленных доработок вес пустого ТБ-1 соста</w:t>
      </w:r>
      <w:r w:rsidRPr="004F07B5">
        <w:rPr>
          <w:rFonts w:ascii="Times New Roman" w:hAnsi="Times New Roman"/>
          <w:color w:val="0070C0"/>
          <w:sz w:val="16"/>
          <w:szCs w:val="16"/>
        </w:rPr>
        <w:softHyphen/>
        <w:t>вил 4602 кг. По сравнению со стандартным ТБ-1, вес пустого самолета увеличился на 177 кг. Увеличение веса за счет установки пирамид крепления истребителей, до</w:t>
      </w:r>
      <w:r w:rsidRPr="004F07B5">
        <w:rPr>
          <w:rFonts w:ascii="Times New Roman" w:hAnsi="Times New Roman"/>
          <w:color w:val="0070C0"/>
          <w:sz w:val="16"/>
          <w:szCs w:val="16"/>
        </w:rPr>
        <w:softHyphen/>
        <w:t>полнительных баков и усиления шасси составило 245 кг, однако это значение удалось уменьшить на 68 кг за счет снятия кассетных бомбодержателей Дер-9. Вес каждого пустого И-4 уменьшился на 10 кг и составил 965 кг (сня</w:t>
      </w:r>
      <w:r w:rsidRPr="004F07B5">
        <w:rPr>
          <w:rFonts w:ascii="Times New Roman" w:hAnsi="Times New Roman"/>
          <w:color w:val="0070C0"/>
          <w:sz w:val="16"/>
          <w:szCs w:val="16"/>
        </w:rPr>
        <w:softHyphen/>
        <w:t>тые нижние крылышки дали экономию 20 кг, однако это значение сократилось за счет дополнительных маслобаков и узлов крепления на 10 кг). Нормальный полетный вес СЗ-1 составил 10 500 кг - ТБ-1 с экипажем и запасом бен</w:t>
      </w:r>
      <w:r w:rsidRPr="004F07B5">
        <w:rPr>
          <w:rFonts w:ascii="Times New Roman" w:hAnsi="Times New Roman"/>
          <w:color w:val="0070C0"/>
          <w:sz w:val="16"/>
          <w:szCs w:val="16"/>
        </w:rPr>
        <w:softHyphen/>
        <w:t>зина 1625 кг весил 7453 кг, плюс два И-4 со взлетным ве</w:t>
      </w:r>
      <w:r w:rsidRPr="004F07B5">
        <w:rPr>
          <w:rFonts w:ascii="Times New Roman" w:hAnsi="Times New Roman"/>
          <w:color w:val="0070C0"/>
          <w:sz w:val="16"/>
          <w:szCs w:val="16"/>
        </w:rPr>
        <w:softHyphen/>
        <w:t>сом 1518 кг. При максимальном запасе бензина 2625 кг и 1000 кг бомб максимальный полетный вес СЗ-1 составил 12 500 кг (20345).</w:t>
      </w:r>
    </w:p>
    <w:p w14:paraId="686C4B1A" w14:textId="77777777" w:rsidR="00815915" w:rsidRPr="004F07B5" w:rsidRDefault="00815915" w:rsidP="004F07B5">
      <w:pPr>
        <w:spacing w:after="0" w:line="240" w:lineRule="auto"/>
        <w:jc w:val="both"/>
        <w:rPr>
          <w:rFonts w:ascii="Times New Roman" w:hAnsi="Times New Roman"/>
          <w:color w:val="0070C0"/>
          <w:sz w:val="16"/>
          <w:szCs w:val="16"/>
        </w:rPr>
      </w:pPr>
    </w:p>
    <w:p w14:paraId="6644743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6B2C035A"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1590393" w14:textId="77777777" w:rsidR="00CC65A3" w:rsidRPr="004F07B5" w:rsidRDefault="00CC65A3" w:rsidP="004F07B5">
      <w:pPr>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 течение всего 1931 г. планы на штурмовик неоднократно обнародовались. Выпускать его предпола</w:t>
      </w:r>
      <w:r w:rsidRPr="004F07B5">
        <w:rPr>
          <w:rFonts w:ascii="Times New Roman" w:hAnsi="Times New Roman"/>
          <w:color w:val="0070C0"/>
          <w:sz w:val="16"/>
          <w:szCs w:val="16"/>
        </w:rPr>
        <w:softHyphen/>
        <w:t>галось на авиазаводе №16, строящемся в Сталинграде. Со</w:t>
      </w:r>
      <w:r w:rsidRPr="004F07B5">
        <w:rPr>
          <w:rFonts w:ascii="Times New Roman" w:hAnsi="Times New Roman"/>
          <w:color w:val="0070C0"/>
          <w:sz w:val="16"/>
          <w:szCs w:val="16"/>
        </w:rPr>
        <w:softHyphen/>
        <w:t>гласно предварительным планам всего в Сталинграде в 1932 г. задумывалось построить 70 ТШ-2. Для этой цели на созданном в конце 1931 г. Бюро внедрения велась подготовка чертежей для серийного производства (20362).</w:t>
      </w:r>
    </w:p>
    <w:p w14:paraId="0EEAEC08" w14:textId="77777777" w:rsidR="00CC65A3" w:rsidRPr="004F07B5" w:rsidRDefault="00CC65A3" w:rsidP="004F07B5">
      <w:pPr>
        <w:shd w:val="clear" w:color="auto" w:fill="FFFFFF"/>
        <w:spacing w:after="0" w:line="240" w:lineRule="auto"/>
        <w:jc w:val="both"/>
        <w:rPr>
          <w:rFonts w:ascii="Times New Roman" w:hAnsi="Times New Roman"/>
          <w:color w:val="0070C0"/>
          <w:sz w:val="16"/>
          <w:szCs w:val="16"/>
        </w:rPr>
      </w:pPr>
    </w:p>
    <w:p w14:paraId="128980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предлагалось часть ТБ-1 выпустить с новыми моторами М-27 (18-цилиндровыми, мощностью 850 л.е.). Но их серийное производство так и не наладили. Не удалось найти никаких следов расчетов модификации под этот двигатель. В период эксплуатации на некоторых самолетах установили моторы BMW VlbE7,3 со степенью сжатия 7,3. Они отличались лучшими высотными характеристиками и развивали максимальную мощность 730 л.с. Позднее применялся и аналогичный вариант М-17, выпускавшийся с конца 1932 г. Но большого выигрыша в летных данных это не дало. Во второй половине 1930-х гг. все еще летавшие машины переоснастили модернизированными двигателями М-17Ф с максимальной мощностью 715 л.с. (при степени сжатия 6,0). По сравнению с использовавшимися ранее, они обеспечивали более высокие летные данные на малых высотах (12001).</w:t>
      </w:r>
    </w:p>
    <w:p w14:paraId="401611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B0A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был сделан Р-5Ш (штурмовик) (92,422) - 4 ПВ-1 на нижних крыльях в обтекателях, один ПВ-1 синхронный и два ДА-2 на турели. 240-500 кг бомб на ДЕР-5 - заметная часть серии, конструктивных отличий не было - несколько сот. Были и с 8 ШКАС по 4 - применялся в Испании и на Дальнем Востоке (92,422). Были и варианты с 8 ШКАС (3551,17).</w:t>
      </w:r>
    </w:p>
    <w:p w14:paraId="785864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21ADA7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1931 г. изготовили 336 самолетов Р-5 при плане 675.</w:t>
      </w:r>
    </w:p>
    <w:p w14:paraId="0B3C32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F6DB4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шли работы по "разрезному" (механизированному) крылу для Р-5. До этого велись переговоры о проектировании его в Англии, в конструкторском бюро известной фирмы "Хендли-Пэйдж", обладавшей несколькими ценными патентами. По-видимому, или не договорились о цене, или наверху отказались выделять на это валюту. Пришлось создавать механизированное крыло самостоятельно. Руководили работами Л .И. Сутугин (аэродинамик) и С.А. Кочеригин (конструктор). В июле 1931 г. они представили УВВС два варианта проекта, из которых одобрили первый. Позднее построили два опытных образца. Оба самолета имели сильно измененное (фактически новое) верхнее крыло. Его законцовки стали почти прямоугольными. По всей передней кромке (кроме центроплана) разместили предкрылки, на задней, между элеронами - закрылки. Предкрылки срабатывали автоматически, от перепада давления. Механизм управления ими стоял в передней части центроплана, потеснив верхние бензобаки. Закрылки управлялись тросовым механизмом, срабатывавшим при нажатии пилотом рычага по левому борту кабины. На нижнем крыле смонтировали вторую пару элеронов. Хвостовое оперение немного увеличили по сравнению с серийным Р-5.</w:t>
      </w:r>
    </w:p>
    <w:p w14:paraId="4EB576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Первый самолет передали на испытания в НИИ ВВС 5 мая 1932 г. Механизация крыла позволила снизить посадочную скорость с 86 до 70 км/ч и улучшить поведение самолета на малых скоростях, но за счет ухудшения скороподъемности и уменьшения максимальной скорости.</w:t>
      </w:r>
    </w:p>
    <w:p w14:paraId="229FF7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Вторая машина, отличавшаяся наличием вооружения, попала в НИИ в начале января 1933 г.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6DE4EE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8DBC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группа А.К. Запанованного в НИИ ВВС вела работы по танкеру на базе Р-5. Танкер ("бензиновоз") нес шланг, намотанный на ручную лебедку и имевший на свободном конце так называемую "грушу". Летнаб или механик заправляемого самолета ловил конец шланга руками и засовывал его в приемную воронку. Заправляли от Р-5 сначала такую же машину, затем бомбардировщик ТБ-1 (в июне - июле 1932 г.) и, наконец, ТБ-3 (в сентябре - ноябре 1933 г.).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 Однако система работала. Сначала пробовали переливать воду, затем перешли на бензин.</w:t>
      </w:r>
    </w:p>
    <w:p w14:paraId="127B8E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использования Р-5 в качестве танкера, естественно, потребовалось увеличить запас горючего на борту. В апреле 1932 г. попробовали подвесить дополнительные баки под крылом. Однако баки и магистрали текли, проводить испытания даже не рискнули. В июне выставили образец с большим подфю- зеляжным баком из стали, вмещавшим 550 л. Этот вариант использовали для заправки ТБ-1. При установке дополнительных внутренних баков, как на машинах для дальних перелетов, "бензиновоз" мог слить в бомбардировщик до 1040 л топлива. Весь комплект оборудования танкера весил около 120 кг. За счет дополнительного сопротивления бака скорость заправщика уменьшалась на 6 км/ч. (11836).</w:t>
      </w:r>
    </w:p>
    <w:p w14:paraId="2904BE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0352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группа А.К. Запанованного в НИИ ВВС вела работы по дозаправке в воздухе.</w:t>
      </w:r>
    </w:p>
    <w:p w14:paraId="38849E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Схема была простой. Танкер ("бензиновоз") нес шланг, намотанный на ручную лебедку и имевший на свободном конце груз (так называемую "грушу"). Лебедка стояла на месте фотоаппарата. Летнаб или механик на заправляемом самолете ловил конец шланга руками и засовывал его в приемную воронку. Заправляли от Р-5 сначала такую же машину, затем бомбардировщик ТБ-1 (в июне - июле 1932 г.) и, наконец, огромный ТБ-3 (в сентябре - ноябре 1933 г.).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w:t>
      </w:r>
    </w:p>
    <w:p w14:paraId="52AE98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система работала. Сначала пробовали переливать воду, затем перешли на бензин. В отчете по работе пары Р-5 - ТБ-1 оптимистично написали: "Испытания выявили сравнительную легкость переливки горючего в воздухе из самолета Р-5 в самолет ТБ-1 при натренированности личного состава".</w:t>
      </w:r>
    </w:p>
    <w:p w14:paraId="0F10F4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Разумеется, в качестве танкера использовали не обычный Р-5. Его запас горючего делал затею с дозаправкой почти бессмысленной. Сначала в апреле 1932 г. попробовали подвесить дополнительные баки на балках бомбодержателей под крылом. Но подвело кустарное изготовление. Баки и магистрали к ним текли, проводить испытания даже не рискнули. В июне того же года выставили новый образец с большим подфюзеляжным баком из листовой стали, вмещавшим 550 л бензина. Этот вариант и использовался в экспериментах с заправкой ТБ-1. При установке дополнительных внутренних баков (за приборной доской - 126 л, под педалями пилота - 215 л, под его сиденьем - 110 л) переоборудованный разведчик мог слить в баки бомбардировщика в обшей сложности до 1040 л топлива. Это давало ТБ-1 лишних четыре часа полета. Весь комплект добавочного оборудования танкера весил около 120 кг, что было несколько многовато - сказалось слишком широкое применение стали и меди. За счет дополнительного сопротивления бака скорость заправщика уменьшалась на 6 км/ч.</w:t>
      </w:r>
    </w:p>
    <w:p w14:paraId="187914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Дальнейшие опыты проводили уже с четырехмоторным ТБ-3. Он мог увезти гораздо больше горючего и заправить несколько самолетов один за другим.</w:t>
      </w:r>
    </w:p>
    <w:p w14:paraId="781ED1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1933 г. Р-5, спроектированный в середине 20-х годов, уже порядком устарел. Мировое самолетостроение быстро прогрессировало, а наш разведчик изменился мало. Постановлением комиссии Реввоенсовета СССР от 28 апреля 1933 г., на котором председательствовал А.И. Егоров, совершенствование самого массового самолета РККА было отнесено к числу первоочередных работ.</w:t>
      </w:r>
    </w:p>
    <w:p w14:paraId="5165CE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49A715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9FFAA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Бюро особых конструкций поставило одной из своих основных задач создать самолет, который был бы приспособлен к длительному полету на любой высоте, какую только может обеспечить винтомоторная группа. Проблема стратоплана была в то время совершенно новой. Самолетов подобного типа не было ни у нас, ни за границей. В основу аэродинамических форм стратоплана БОК-1 был взят самолет типа АНТ-25, рекордный на дальность, но другие задачи, которые ставились перед стратосферным самолетом, заставили пересмотреть всю конструкцию самолета. Крыло имеет три лонжерона. Верхний и нижний пояса 1-го и 2-го лонжеронов примерно до половины отъемной части крыла сделаны из термически обработанных хромомолибденовых труб. Дальше к концу идут кольчугалюминиевые трубы. Крыло обшито гофром. Под гофром между 1-м и 2-м лонжеронами пропущены ленты-расчалки из кольчугалюминия. Для улучшения аэродинамики, крыло поверх гофра обшито тонким перкалем. Цельнометаллический из кольчугалюминия фюзеляж типа монокок, состоит из трех частей. В центральную часть фюзеляжа вкладывается сверху герметическая кабина. Шасси неубирающееся. Мотор АМ-34РН. Мотор полностью закапотирован. Экипаж - летчик и наблюдатель. Герметическая кабина овальной формы в сечении выполнена в виде отдельной от фюзеляжа конструкции. Кабина обшита листовым кольчугалюминием толщиной 2 мм. (3303).</w:t>
      </w:r>
    </w:p>
    <w:p w14:paraId="502CFB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8AC46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в ЦКБ по конструкции В.Б.Шаврова и Д.А.Михайлова делали Р-5а (МР-5, самолет 10) - двух-поплавковый Р-5 (92,423).</w:t>
      </w:r>
    </w:p>
    <w:p w14:paraId="34208B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A3FF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и завод в Таганроге был загружен освоением производства самолетов новых типов. Вместо 302 Р-1 по плану там сдали всего 266. В следующем году выпустили две последних машины и на этом сборку Р-1 прекратили (11923).</w:t>
      </w:r>
    </w:p>
    <w:p w14:paraId="317D53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0046F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События 1931 г. в деле строительства И-5 закончились скромными достижениями (за год построили 66 экземпляров). Все эти само</w:t>
      </w:r>
      <w:r w:rsidRPr="004F07B5">
        <w:rPr>
          <w:rFonts w:ascii="Times New Roman" w:hAnsi="Times New Roman"/>
          <w:color w:val="000000" w:themeColor="text1"/>
          <w:sz w:val="16"/>
          <w:szCs w:val="16"/>
        </w:rPr>
        <w:softHyphen/>
        <w:t>леты в основном соответствовали аппарату «Клим Ворошилов», внешне отличались уве</w:t>
      </w:r>
      <w:r w:rsidRPr="004F07B5">
        <w:rPr>
          <w:rFonts w:ascii="Times New Roman" w:hAnsi="Times New Roman"/>
          <w:color w:val="000000" w:themeColor="text1"/>
          <w:sz w:val="16"/>
          <w:szCs w:val="16"/>
        </w:rPr>
        <w:softHyphen/>
        <w:t>личенными отверстиями охлаждения и боко</w:t>
      </w:r>
      <w:r w:rsidRPr="004F07B5">
        <w:rPr>
          <w:rFonts w:ascii="Times New Roman" w:hAnsi="Times New Roman"/>
          <w:color w:val="000000" w:themeColor="text1"/>
          <w:sz w:val="16"/>
          <w:szCs w:val="16"/>
        </w:rPr>
        <w:softHyphen/>
        <w:t>выми прорезями (жабрами) в обтекателях го</w:t>
      </w:r>
      <w:r w:rsidRPr="004F07B5">
        <w:rPr>
          <w:rFonts w:ascii="Times New Roman" w:hAnsi="Times New Roman"/>
          <w:color w:val="000000" w:themeColor="text1"/>
          <w:sz w:val="16"/>
          <w:szCs w:val="16"/>
        </w:rPr>
        <w:softHyphen/>
        <w:t>ловок цилиндров двигателя (11974).</w:t>
      </w:r>
    </w:p>
    <w:p w14:paraId="352563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7633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И.В.Четвериков предложил УВМС самолет для подводных лодок (92,500).</w:t>
      </w:r>
    </w:p>
    <w:p w14:paraId="2F90E1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1D12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был построен Г-8 В.К.Грибовского, но испытывался уже в 1932 (310).</w:t>
      </w:r>
    </w:p>
    <w:p w14:paraId="4A5823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5CB1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на Харьковском заводе построили самолет конструкции А.Н.Грацианского Омега для конкурса ЦС Осоавиахима (310).</w:t>
      </w:r>
    </w:p>
    <w:p w14:paraId="2920FA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3215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все еще испытывали И-7 (80,117).</w:t>
      </w:r>
    </w:p>
    <w:p w14:paraId="296E08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496FB7"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в летные части начинают поступать первые истребители И-5, осна</w:t>
      </w:r>
      <w:r w:rsidRPr="004F07B5">
        <w:rPr>
          <w:rFonts w:ascii="Times New Roman" w:hAnsi="Times New Roman"/>
          <w:color w:val="000000" w:themeColor="text1"/>
          <w:sz w:val="16"/>
          <w:szCs w:val="16"/>
        </w:rPr>
        <w:softHyphen/>
        <w:t>щенными двигателями воздушного охлажде</w:t>
      </w:r>
      <w:r w:rsidRPr="004F07B5">
        <w:rPr>
          <w:rFonts w:ascii="Times New Roman" w:hAnsi="Times New Roman"/>
          <w:color w:val="000000" w:themeColor="text1"/>
          <w:sz w:val="16"/>
          <w:szCs w:val="16"/>
        </w:rPr>
        <w:softHyphen/>
        <w:t>ния. Активное насыщение ВВС этими но</w:t>
      </w:r>
      <w:r w:rsidRPr="004F07B5">
        <w:rPr>
          <w:rFonts w:ascii="Times New Roman" w:hAnsi="Times New Roman"/>
          <w:color w:val="000000" w:themeColor="text1"/>
          <w:sz w:val="16"/>
          <w:szCs w:val="16"/>
        </w:rPr>
        <w:softHyphen/>
        <w:t>выми самолетами началось пару лет спустя, а еще через год истребители И-3 начали пе</w:t>
      </w:r>
      <w:r w:rsidRPr="004F07B5">
        <w:rPr>
          <w:rFonts w:ascii="Times New Roman" w:hAnsi="Times New Roman"/>
          <w:color w:val="000000" w:themeColor="text1"/>
          <w:sz w:val="16"/>
          <w:szCs w:val="16"/>
        </w:rPr>
        <w:softHyphen/>
        <w:t>редаваться в летные школы и учебные по</w:t>
      </w:r>
      <w:r w:rsidRPr="004F07B5">
        <w:rPr>
          <w:rFonts w:ascii="Times New Roman" w:hAnsi="Times New Roman"/>
          <w:color w:val="000000" w:themeColor="text1"/>
          <w:sz w:val="16"/>
          <w:szCs w:val="16"/>
        </w:rPr>
        <w:softHyphen/>
        <w:t>дразделения. В конце 1934 года началось их снятие с вооружения ВВС. Это решение бы</w:t>
      </w:r>
      <w:r w:rsidRPr="004F07B5">
        <w:rPr>
          <w:rFonts w:ascii="Times New Roman" w:hAnsi="Times New Roman"/>
          <w:color w:val="000000" w:themeColor="text1"/>
          <w:sz w:val="16"/>
          <w:szCs w:val="16"/>
        </w:rPr>
        <w:softHyphen/>
        <w:t>ло связано не только с тем, что самолет уста</w:t>
      </w:r>
      <w:r w:rsidRPr="004F07B5">
        <w:rPr>
          <w:rFonts w:ascii="Times New Roman" w:hAnsi="Times New Roman"/>
          <w:color w:val="000000" w:themeColor="text1"/>
          <w:sz w:val="16"/>
          <w:szCs w:val="16"/>
        </w:rPr>
        <w:softHyphen/>
        <w:t>рел, но и со сроком службы деревянной кон</w:t>
      </w:r>
      <w:r w:rsidRPr="004F07B5">
        <w:rPr>
          <w:rFonts w:ascii="Times New Roman" w:hAnsi="Times New Roman"/>
          <w:color w:val="000000" w:themeColor="text1"/>
          <w:sz w:val="16"/>
          <w:szCs w:val="16"/>
        </w:rPr>
        <w:softHyphen/>
        <w:t>струкции, определяемой тогда в четыре года. В отдаленных гарнизонах И-3 еще использо</w:t>
      </w:r>
      <w:r w:rsidRPr="004F07B5">
        <w:rPr>
          <w:rFonts w:ascii="Times New Roman" w:hAnsi="Times New Roman"/>
          <w:color w:val="000000" w:themeColor="text1"/>
          <w:sz w:val="16"/>
          <w:szCs w:val="16"/>
        </w:rPr>
        <w:softHyphen/>
        <w:t>вались для тренировок, но в основном они мирно доживали свой век на окраинах аэро</w:t>
      </w:r>
      <w:r w:rsidRPr="004F07B5">
        <w:rPr>
          <w:rFonts w:ascii="Times New Roman" w:hAnsi="Times New Roman"/>
          <w:color w:val="000000" w:themeColor="text1"/>
          <w:sz w:val="16"/>
          <w:szCs w:val="16"/>
        </w:rPr>
        <w:softHyphen/>
        <w:t>дромов (12295).</w:t>
      </w:r>
    </w:p>
    <w:p w14:paraId="054FAF6D" w14:textId="77777777" w:rsidR="00496ABD" w:rsidRPr="004F07B5" w:rsidRDefault="00496ABD" w:rsidP="004F07B5">
      <w:pPr>
        <w:spacing w:after="0" w:line="240" w:lineRule="auto"/>
        <w:jc w:val="both"/>
        <w:rPr>
          <w:rFonts w:ascii="Times New Roman" w:hAnsi="Times New Roman"/>
          <w:color w:val="000000" w:themeColor="text1"/>
          <w:sz w:val="16"/>
          <w:szCs w:val="16"/>
        </w:rPr>
      </w:pPr>
    </w:p>
    <w:p w14:paraId="5D09AA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поддержке С.В.И. в 1931 в составе ЦКБ была образована группа В.П.Яценко по двухместным истребителям (158,13).</w:t>
      </w:r>
    </w:p>
    <w:p w14:paraId="56DD3D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9689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были утверждены требования к многоместному истребителю МИ-3 (АНТ-21) и двухместному пушечному истребителю ДИП (АНТ-29) с АПК (80,227).</w:t>
      </w:r>
    </w:p>
    <w:p w14:paraId="2A3146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F79E60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инженер НИИ ВВС Владимир Вахмистров предложил установить на крыле ТБ-1 два истребителя И-4. При полете к цели они получали горючее из баков носите</w:t>
      </w:r>
      <w:r w:rsidRPr="004F07B5">
        <w:rPr>
          <w:rFonts w:ascii="Times New Roman" w:hAnsi="Times New Roman"/>
          <w:color w:val="000000" w:themeColor="text1"/>
          <w:sz w:val="16"/>
          <w:szCs w:val="16"/>
        </w:rPr>
        <w:softHyphen/>
        <w:t>ля — таким образом, их дальность значи</w:t>
      </w:r>
      <w:r w:rsidRPr="004F07B5">
        <w:rPr>
          <w:rFonts w:ascii="Times New Roman" w:hAnsi="Times New Roman"/>
          <w:color w:val="000000" w:themeColor="text1"/>
          <w:sz w:val="16"/>
          <w:szCs w:val="16"/>
        </w:rPr>
        <w:softHyphen/>
        <w:t>тельно увеличивалась. После отцепки ист</w:t>
      </w:r>
      <w:r w:rsidRPr="004F07B5">
        <w:rPr>
          <w:rFonts w:ascii="Times New Roman" w:hAnsi="Times New Roman"/>
          <w:color w:val="000000" w:themeColor="text1"/>
          <w:sz w:val="16"/>
          <w:szCs w:val="16"/>
        </w:rPr>
        <w:softHyphen/>
        <w:t>ребители осуществляли прикрытие бомбар</w:t>
      </w:r>
      <w:r w:rsidRPr="004F07B5">
        <w:rPr>
          <w:rFonts w:ascii="Times New Roman" w:hAnsi="Times New Roman"/>
          <w:color w:val="000000" w:themeColor="text1"/>
          <w:sz w:val="16"/>
          <w:szCs w:val="16"/>
        </w:rPr>
        <w:softHyphen/>
        <w:t>дировщика и сопровождали его на обратном пути. Система получила название «Самолет-Звено», в документах той поры обознача</w:t>
      </w:r>
      <w:r w:rsidRPr="004F07B5">
        <w:rPr>
          <w:rFonts w:ascii="Times New Roman" w:hAnsi="Times New Roman"/>
          <w:color w:val="000000" w:themeColor="text1"/>
          <w:sz w:val="16"/>
          <w:szCs w:val="16"/>
        </w:rPr>
        <w:softHyphen/>
        <w:t>лась: «СЗВ», «СЗ-1», самолет «3-1». Обосновав идею теоретическими рас</w:t>
      </w:r>
      <w:r w:rsidRPr="004F07B5">
        <w:rPr>
          <w:rFonts w:ascii="Times New Roman" w:hAnsi="Times New Roman"/>
          <w:color w:val="000000" w:themeColor="text1"/>
          <w:sz w:val="16"/>
          <w:szCs w:val="16"/>
        </w:rPr>
        <w:softHyphen/>
        <w:t>четами и исследованиями в аэродинами</w:t>
      </w:r>
      <w:r w:rsidRPr="004F07B5">
        <w:rPr>
          <w:rFonts w:ascii="Times New Roman" w:hAnsi="Times New Roman"/>
          <w:color w:val="000000" w:themeColor="text1"/>
          <w:sz w:val="16"/>
          <w:szCs w:val="16"/>
        </w:rPr>
        <w:softHyphen/>
        <w:t>ческой трубе, он в том же году сумел до</w:t>
      </w:r>
      <w:r w:rsidRPr="004F07B5">
        <w:rPr>
          <w:rFonts w:ascii="Times New Roman" w:hAnsi="Times New Roman"/>
          <w:color w:val="000000" w:themeColor="text1"/>
          <w:sz w:val="16"/>
          <w:szCs w:val="16"/>
        </w:rPr>
        <w:softHyphen/>
        <w:t>биться реализации своего изобретения на практике. Для осуществления задуманного использовали ТБ-1 № 651 и два И-4 — № 1651 и № 1655. Для установки И-4 на верхней поверхности крыла бомбардиров</w:t>
      </w:r>
      <w:r w:rsidRPr="004F07B5">
        <w:rPr>
          <w:rFonts w:ascii="Times New Roman" w:hAnsi="Times New Roman"/>
          <w:color w:val="000000" w:themeColor="text1"/>
          <w:sz w:val="16"/>
          <w:szCs w:val="16"/>
        </w:rPr>
        <w:softHyphen/>
        <w:t>щика с каждой стороны оборудовали по 3 пирамиды. На двух передних специальными фасонными замками закреплялось шасси истребителя. Третья пирамида с расцепля</w:t>
      </w:r>
      <w:r w:rsidRPr="004F07B5">
        <w:rPr>
          <w:rFonts w:ascii="Times New Roman" w:hAnsi="Times New Roman"/>
          <w:color w:val="000000" w:themeColor="text1"/>
          <w:sz w:val="16"/>
          <w:szCs w:val="16"/>
        </w:rPr>
        <w:softHyphen/>
        <w:t>ющим замком поддерживала фюзеляж И-4 в районе 3-й силовой рамы. Так как истре</w:t>
      </w:r>
      <w:r w:rsidRPr="004F07B5">
        <w:rPr>
          <w:rFonts w:ascii="Times New Roman" w:hAnsi="Times New Roman"/>
          <w:color w:val="000000" w:themeColor="text1"/>
          <w:sz w:val="16"/>
          <w:szCs w:val="16"/>
        </w:rPr>
        <w:softHyphen/>
        <w:t>бители устанавливали вблизи дисков вра</w:t>
      </w:r>
      <w:r w:rsidRPr="004F07B5">
        <w:rPr>
          <w:rFonts w:ascii="Times New Roman" w:hAnsi="Times New Roman"/>
          <w:color w:val="000000" w:themeColor="text1"/>
          <w:sz w:val="16"/>
          <w:szCs w:val="16"/>
        </w:rPr>
        <w:softHyphen/>
        <w:t>щавшихся воздушных винтов бомбарди</w:t>
      </w:r>
      <w:r w:rsidRPr="004F07B5">
        <w:rPr>
          <w:rFonts w:ascii="Times New Roman" w:hAnsi="Times New Roman"/>
          <w:color w:val="000000" w:themeColor="text1"/>
          <w:sz w:val="16"/>
          <w:szCs w:val="16"/>
        </w:rPr>
        <w:softHyphen/>
        <w:t>ровщика, то, опасаясь негативного воздей</w:t>
      </w:r>
      <w:r w:rsidRPr="004F07B5">
        <w:rPr>
          <w:rFonts w:ascii="Times New Roman" w:hAnsi="Times New Roman"/>
          <w:color w:val="000000" w:themeColor="text1"/>
          <w:sz w:val="16"/>
          <w:szCs w:val="16"/>
        </w:rPr>
        <w:softHyphen/>
        <w:t>ствия потока от них, решили демонтировать небольшие нижние крылья И-4. Закатывали истребители на крыло носителя по специ</w:t>
      </w:r>
      <w:r w:rsidRPr="004F07B5">
        <w:rPr>
          <w:rFonts w:ascii="Times New Roman" w:hAnsi="Times New Roman"/>
          <w:color w:val="000000" w:themeColor="text1"/>
          <w:sz w:val="16"/>
          <w:szCs w:val="16"/>
        </w:rPr>
        <w:softHyphen/>
        <w:t>альным рампам, снабженным деревянными желобами (11286).</w:t>
      </w:r>
    </w:p>
    <w:p w14:paraId="427BA0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B0F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московский авиазавод № 1 заканчивал производство истребителя И-3 и начинал освоение истребителей И-5 и И-7. Основной продукцией завода стал Р-5. За текущий год в конструкцию разведчика внесли более 3000 конструктивных изменений с целью упрощения технологии производства. Это позволило снизить стоимость изготовления Р-5. На конец 1931 г. она составляла 34567 руб. (для сравнения: И-3 - 22212 руб., И-5 - 30934 руб., И-7 - 102086 руб.) (5016).</w:t>
      </w:r>
    </w:p>
    <w:p w14:paraId="725C97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2C2F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 авиазаводе №39 по эскизам Рафаэлянца и летчика Б.Л.Бухгольца был построен модифицированный Р-5. На месте кабины летнаба оборудовали двухместную пассажирскую кабину, кресла стояли напротив друг друга. Все было прикрыто одним прозрачным фонарем из целлулоида. Подобные кабины называли «лимузинами» - отсюда и название самолета. Так как работа относилась к деятельности ЦКБ-39 ОГПУ, то самолет показывался неоднократно членам правительственных комиссий как собственное изобретение этой организации. По типу этого самолета на авиазаводе №1 изготовили в 1932-33 гг. несколько подобных экземпляров (5016).</w:t>
      </w:r>
    </w:p>
    <w:p w14:paraId="6B3028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8B8B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 заводе № 39 по чертежам А.Н. Рафаэлянца и Б.Л. Бухгольца построили первый "лимузин" ЛП-5 или ПЛ-5, у которых за местом пилота находилась закрытая пассажирская кабина. Два пассажира сидели лицом друг к другу, разделенные столиком. Кабины были накрыты общим прозрачным фонарем. На левом борту висела лестница. В 1933 г. выпустили несколько подобных машин, но без лестниц (11936).</w:t>
      </w:r>
    </w:p>
    <w:p w14:paraId="51608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E6FBA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построили морской вариант разведчика Р-5 (пс аналогии с Р-1), обозначенной Р-5а (МР-5). Поплавки, в создании которых принимал участие конструктор В.Б. Шавров, были выполнены из дерева. Р-5с имел увеличенный до 1,25 кв.м воздушный киль и приспособление для запуска двигателя на воде - ручку в борту для проворачивания вала. В остальном конструкция самолете оставалось идентичной стандартному Р-5.</w:t>
      </w:r>
    </w:p>
    <w:p w14:paraId="1F4E5C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Серийный выпуск поплавкового разведчика планировалось развернуть на таганрогском авиазаводе №31. Действительно там провели подготовительные работы для освоения самолета</w:t>
      </w:r>
      <w:r w:rsidR="00496ABD"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rPr>
        <w:t xml:space="preserve"> но к положительному результату они не привели (5016).</w:t>
      </w:r>
    </w:p>
    <w:p w14:paraId="1C38DF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EE9AC8"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руководитель Осконбюро ВВС П.И. Гроховский выдал задание конст</w:t>
      </w:r>
      <w:r w:rsidRPr="004F07B5">
        <w:rPr>
          <w:rFonts w:ascii="Times New Roman" w:hAnsi="Times New Roman"/>
          <w:color w:val="000000" w:themeColor="text1"/>
          <w:sz w:val="16"/>
          <w:szCs w:val="16"/>
        </w:rPr>
        <w:softHyphen/>
        <w:t>руктору Б.Д. Урлапову на проектиро</w:t>
      </w:r>
      <w:r w:rsidRPr="004F07B5">
        <w:rPr>
          <w:rFonts w:ascii="Times New Roman" w:hAnsi="Times New Roman"/>
          <w:color w:val="000000" w:themeColor="text1"/>
          <w:sz w:val="16"/>
          <w:szCs w:val="16"/>
        </w:rPr>
        <w:softHyphen/>
        <w:t>вание такого аппарата. В результате в 1932 г. был построен планёр Г-31, способный перевозить 17 человек. Од</w:t>
      </w:r>
      <w:r w:rsidRPr="004F07B5">
        <w:rPr>
          <w:rFonts w:ascii="Times New Roman" w:hAnsi="Times New Roman"/>
          <w:color w:val="000000" w:themeColor="text1"/>
          <w:sz w:val="16"/>
          <w:szCs w:val="16"/>
        </w:rPr>
        <w:softHyphen/>
        <w:t>нако вскоре это направление оказалось заброшено, и вернулись к нему толь</w:t>
      </w:r>
      <w:r w:rsidRPr="004F07B5">
        <w:rPr>
          <w:rFonts w:ascii="Times New Roman" w:hAnsi="Times New Roman"/>
          <w:color w:val="000000" w:themeColor="text1"/>
          <w:sz w:val="16"/>
          <w:szCs w:val="16"/>
        </w:rPr>
        <w:softHyphen/>
        <w:t>ко в конце 1930-х гг., когда поступили сведения о подобных разработках в Германии (12266).</w:t>
      </w:r>
    </w:p>
    <w:p w14:paraId="78B4C64A" w14:textId="77777777" w:rsidR="00496ABD" w:rsidRPr="004F07B5" w:rsidRDefault="00496ABD" w:rsidP="004F07B5">
      <w:pPr>
        <w:spacing w:after="0" w:line="240" w:lineRule="auto"/>
        <w:jc w:val="both"/>
        <w:rPr>
          <w:rFonts w:ascii="Times New Roman" w:hAnsi="Times New Roman"/>
          <w:color w:val="000000" w:themeColor="text1"/>
          <w:sz w:val="16"/>
          <w:szCs w:val="16"/>
        </w:rPr>
      </w:pPr>
    </w:p>
    <w:p w14:paraId="4A280AB4"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П.И. Гроховский, выдал задание конструктору Б.Д. Урлапову на проектирование де</w:t>
      </w:r>
      <w:r w:rsidRPr="004F07B5">
        <w:rPr>
          <w:rFonts w:ascii="Times New Roman" w:hAnsi="Times New Roman"/>
          <w:color w:val="000000" w:themeColor="text1"/>
          <w:sz w:val="16"/>
          <w:szCs w:val="16"/>
        </w:rPr>
        <w:softHyphen/>
        <w:t>сантного планера. По заданию планер должен был буксироваться за самолетом Р-5 и перевозить 1700 кг груза или 17 де</w:t>
      </w:r>
      <w:r w:rsidRPr="004F07B5">
        <w:rPr>
          <w:rFonts w:ascii="Times New Roman" w:hAnsi="Times New Roman"/>
          <w:color w:val="000000" w:themeColor="text1"/>
          <w:sz w:val="16"/>
          <w:szCs w:val="16"/>
        </w:rPr>
        <w:softHyphen/>
        <w:t>сантников.</w:t>
      </w:r>
    </w:p>
    <w:p w14:paraId="7D2F851C"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Планер Г-31 (первоначально Г-63) был свободнонесущим монопланом цельнодеревянной конструк</w:t>
      </w:r>
      <w:r w:rsidRPr="004F07B5">
        <w:rPr>
          <w:rFonts w:ascii="Times New Roman" w:hAnsi="Times New Roman"/>
          <w:color w:val="000000" w:themeColor="text1"/>
          <w:sz w:val="16"/>
          <w:szCs w:val="16"/>
        </w:rPr>
        <w:softHyphen/>
        <w:t>ции с неубираемым шасси с хвостовым костылем. Для размещения грузов предназначалось 16 ячеек размером 660 х 550 * 2100 мм, скомпонованных в центроплане. Такое размещение грузов обусловило применение толстых профилей ЦАГИ — 677, 678 и 679, с относительной толщиной 18%, в крыле. Носок центроплана был сделан из плексигласа и мог отки</w:t>
      </w:r>
      <w:r w:rsidRPr="004F07B5">
        <w:rPr>
          <w:rFonts w:ascii="Times New Roman" w:hAnsi="Times New Roman"/>
          <w:color w:val="000000" w:themeColor="text1"/>
          <w:sz w:val="16"/>
          <w:szCs w:val="16"/>
        </w:rPr>
        <w:softHyphen/>
        <w:t>дываться вверх, для проведения погрузочно-разгру- зочных работ. Крыло большого удлинения обеспечи</w:t>
      </w:r>
      <w:r w:rsidRPr="004F07B5">
        <w:rPr>
          <w:rFonts w:ascii="Times New Roman" w:hAnsi="Times New Roman"/>
          <w:color w:val="000000" w:themeColor="text1"/>
          <w:sz w:val="16"/>
          <w:szCs w:val="16"/>
        </w:rPr>
        <w:softHyphen/>
        <w:t>ло аппарату приличное аэродинамическое качество, достигавшее 28,6 единицы.</w:t>
      </w:r>
    </w:p>
    <w:p w14:paraId="23128EB1"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Фюзеляж и хвостовая балка были максимально обжаты и в носу несли (в первом варианте) открытую кабину для одного пилота. Колеса шасси закрыва</w:t>
      </w:r>
      <w:r w:rsidRPr="004F07B5">
        <w:rPr>
          <w:rFonts w:ascii="Times New Roman" w:hAnsi="Times New Roman"/>
          <w:color w:val="000000" w:themeColor="text1"/>
          <w:sz w:val="16"/>
          <w:szCs w:val="16"/>
        </w:rPr>
        <w:softHyphen/>
        <w:t>лись обтекателями.</w:t>
      </w:r>
    </w:p>
    <w:p w14:paraId="19F8D82C"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том же месяце под Ленингра</w:t>
      </w:r>
      <w:r w:rsidRPr="004F07B5">
        <w:rPr>
          <w:rFonts w:ascii="Times New Roman" w:hAnsi="Times New Roman"/>
          <w:color w:val="000000" w:themeColor="text1"/>
          <w:sz w:val="16"/>
          <w:szCs w:val="16"/>
        </w:rPr>
        <w:softHyphen/>
        <w:t>дом планер облетал конструктор П.И. Гроховский. Дальнейшие испытания проходили в Москве и выпол</w:t>
      </w:r>
      <w:r w:rsidRPr="004F07B5">
        <w:rPr>
          <w:rFonts w:ascii="Times New Roman" w:hAnsi="Times New Roman"/>
          <w:color w:val="000000" w:themeColor="text1"/>
          <w:sz w:val="16"/>
          <w:szCs w:val="16"/>
        </w:rPr>
        <w:softHyphen/>
        <w:t>нялись пилотами В.А. Степанчёнком и Н.А. Нюхтико- вым. Вскоре в одном из полетов Г-63 потерпел ава</w:t>
      </w:r>
      <w:r w:rsidRPr="004F07B5">
        <w:rPr>
          <w:rFonts w:ascii="Times New Roman" w:hAnsi="Times New Roman"/>
          <w:color w:val="000000" w:themeColor="text1"/>
          <w:sz w:val="16"/>
          <w:szCs w:val="16"/>
        </w:rPr>
        <w:softHyphen/>
        <w:t>рию. В ходе ремонта, который был закончен в августе 1933 г., на планере смонтировали кабину для второ</w:t>
      </w:r>
      <w:r w:rsidRPr="004F07B5">
        <w:rPr>
          <w:rFonts w:ascii="Times New Roman" w:hAnsi="Times New Roman"/>
          <w:color w:val="000000" w:themeColor="text1"/>
          <w:sz w:val="16"/>
          <w:szCs w:val="16"/>
        </w:rPr>
        <w:softHyphen/>
        <w:t>го пилота, доработали систему управления, усилили шасси и т.д. После этого планеру присвоили обозна</w:t>
      </w:r>
      <w:r w:rsidRPr="004F07B5">
        <w:rPr>
          <w:rFonts w:ascii="Times New Roman" w:hAnsi="Times New Roman"/>
          <w:color w:val="000000" w:themeColor="text1"/>
          <w:sz w:val="16"/>
          <w:szCs w:val="16"/>
        </w:rPr>
        <w:softHyphen/>
        <w:t>чение «Г-31» (12300).</w:t>
      </w:r>
    </w:p>
    <w:p w14:paraId="7A89C87A" w14:textId="77777777" w:rsidR="00496ABD" w:rsidRPr="004F07B5" w:rsidRDefault="00496ABD" w:rsidP="004F07B5">
      <w:pPr>
        <w:spacing w:after="0" w:line="240" w:lineRule="auto"/>
        <w:jc w:val="both"/>
        <w:rPr>
          <w:rFonts w:ascii="Times New Roman" w:hAnsi="Times New Roman"/>
          <w:color w:val="000000" w:themeColor="text1"/>
          <w:sz w:val="16"/>
          <w:szCs w:val="16"/>
        </w:rPr>
      </w:pPr>
    </w:p>
    <w:p w14:paraId="12DCEEE1" w14:textId="77777777" w:rsidR="00C62F42" w:rsidRPr="004F07B5" w:rsidRDefault="00C62F42"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1931 г. на Комендантском аэродроме проходили испытания У-1 с ускорителями. Было сделано около 100 взлётов. Подняться в воздух удавалось очень быстро, почти без разбега. Самолёт пилотировал С.И. Мухин, на втором сидении находился В.И. Дудаков. Это были первые в мире старты самолёта на колёсном шасси с использованием реактивных ускорителей (17489).</w:t>
      </w:r>
    </w:p>
    <w:p w14:paraId="40C4D946" w14:textId="77777777" w:rsidR="00C62F42" w:rsidRPr="004F07B5" w:rsidRDefault="00C62F42" w:rsidP="004F07B5">
      <w:pPr>
        <w:spacing w:after="0" w:line="240" w:lineRule="auto"/>
        <w:jc w:val="both"/>
        <w:rPr>
          <w:rFonts w:ascii="Times New Roman" w:eastAsia="Times New Roman" w:hAnsi="Times New Roman"/>
          <w:color w:val="000000" w:themeColor="text1"/>
          <w:sz w:val="16"/>
          <w:szCs w:val="16"/>
          <w:lang w:eastAsia="ru-RU"/>
        </w:rPr>
      </w:pPr>
    </w:p>
    <w:p w14:paraId="5AD01A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цельнометаллические поплавковые самолеты ЮГ-1 на Балтике перекрашивали тоже по схеме "зеленый- голубой": верх красился зеленой краской, в которую входили цинковые белила, умбра (30%), охра (15%), лазурь (1,5%), зелень (3%) и сажа (1,5%), низ - цинковыми белилами. Все внутренние объемы покрывали "серебрянкой". Поплавки снизу мазали "Кузбасслаком", а надводную часть, стойки и подкосы - асфальтовым лаком, немного более сероватого тона и более матовым.</w:t>
      </w:r>
    </w:p>
    <w:p w14:paraId="7C9023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летающих лодок весь планер предварительно грунтовался "серебрянкой", а затем покрывался свинцово-серой "морской шаровой" краской. Это относилось как к машинам отечественного производства, так и к импортным - немецким и итальянским, которые красили на заводах по техническим условиям заказчика. Импортные эмали имели более высокое качество, чем советские. В дальнейшем самолеты подкрашивали по мере необходимости теми же импортными красками, запас их приобретали вместе с машинами.</w:t>
      </w:r>
    </w:p>
    <w:p w14:paraId="40B464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 морских самолетов днище лодки или поплавков ниже ватерлинии покрывалось водозащитным лаком в два слоя. У летающих лодок Дорнье "Валь" (ДВ) в эту зону входили и целиком "жабры" - боковые спонсоны, повышавшие устойчивость на воде. Покрытие в обоих случаях выполнялось глянцево-черным.</w:t>
      </w:r>
    </w:p>
    <w:p w14:paraId="637420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покупке в 1931 г. в Италии партии летающих лодок S.62bis (у нас обозначались С-62Б) довольно долго решался вопрос об их окраске. В исходных технических условиях на поставку указывалось, что верх должен быть "защитным", а низ - светло-голубым. Но итальянцы довольно быстро смогли доказать, что для морской авиации это неудобно. Предлагались три варианта цвета: светло-голубой (как на самолетах для ВВС Италии), практичный серебристый и светло-серый (по образцу экспортной серии для Румынии). Первые 12 лодок были покрашены итальянцами в комбинацию "морского" ("шарового") и светло- голубого цветов, затем по требованию советских приемщиков перекрашены в серебристый. Днище было черным - использовалась специальная краска "морская черная против обрастания". Позже, в эксплуатации выявилось, что эта краска со временем вздувается волдырями, а на жаре плавится и течет. Машины перекрашивали отечественным "Кузбасс- лаком" (11987).</w:t>
      </w:r>
    </w:p>
    <w:p w14:paraId="7914E4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91F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Ведомость выполнения планов заказа авиапромышленностью специального имущества ВВС за весь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365C94" w:rsidRPr="004F07B5" w14:paraId="1C556C00" w14:textId="77777777">
        <w:tc>
          <w:tcPr>
            <w:tcW w:w="1409" w:type="dxa"/>
          </w:tcPr>
          <w:p w14:paraId="4831A6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Самолеты</w:t>
            </w:r>
          </w:p>
        </w:tc>
        <w:tc>
          <w:tcPr>
            <w:tcW w:w="1409" w:type="dxa"/>
          </w:tcPr>
          <w:p w14:paraId="33CF3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Кол-во</w:t>
            </w:r>
          </w:p>
        </w:tc>
        <w:tc>
          <w:tcPr>
            <w:tcW w:w="1409" w:type="dxa"/>
          </w:tcPr>
          <w:p w14:paraId="2FA639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Результаты выполнения</w:t>
            </w:r>
          </w:p>
        </w:tc>
        <w:tc>
          <w:tcPr>
            <w:tcW w:w="1409" w:type="dxa"/>
          </w:tcPr>
          <w:p w14:paraId="1705D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5D30A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выполнения</w:t>
            </w:r>
          </w:p>
        </w:tc>
      </w:tr>
      <w:tr w:rsidR="00365C94" w:rsidRPr="004F07B5" w14:paraId="6DFA8601" w14:textId="77777777">
        <w:tc>
          <w:tcPr>
            <w:tcW w:w="1409" w:type="dxa"/>
          </w:tcPr>
          <w:p w14:paraId="141D05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57C7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плану</w:t>
            </w:r>
          </w:p>
        </w:tc>
        <w:tc>
          <w:tcPr>
            <w:tcW w:w="1409" w:type="dxa"/>
          </w:tcPr>
          <w:p w14:paraId="1A96C6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плана заказов за 31 г.</w:t>
            </w:r>
          </w:p>
        </w:tc>
        <w:tc>
          <w:tcPr>
            <w:tcW w:w="1409" w:type="dxa"/>
          </w:tcPr>
          <w:p w14:paraId="253D73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18031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годового</w:t>
            </w:r>
          </w:p>
        </w:tc>
      </w:tr>
      <w:tr w:rsidR="00365C94" w:rsidRPr="004F07B5" w14:paraId="5D331098" w14:textId="77777777">
        <w:tc>
          <w:tcPr>
            <w:tcW w:w="1409" w:type="dxa"/>
          </w:tcPr>
          <w:p w14:paraId="3EF3B7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6D902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заказа</w:t>
            </w:r>
          </w:p>
        </w:tc>
        <w:tc>
          <w:tcPr>
            <w:tcW w:w="1409" w:type="dxa"/>
          </w:tcPr>
          <w:p w14:paraId="6E3BB5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Выполнено</w:t>
            </w:r>
          </w:p>
        </w:tc>
        <w:tc>
          <w:tcPr>
            <w:tcW w:w="1409" w:type="dxa"/>
          </w:tcPr>
          <w:p w14:paraId="03BA26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Недодел</w:t>
            </w:r>
          </w:p>
        </w:tc>
        <w:tc>
          <w:tcPr>
            <w:tcW w:w="1409" w:type="dxa"/>
          </w:tcPr>
          <w:p w14:paraId="1752C3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плана</w:t>
            </w:r>
          </w:p>
        </w:tc>
      </w:tr>
      <w:tr w:rsidR="00365C94" w:rsidRPr="004F07B5" w14:paraId="733628C5" w14:textId="77777777">
        <w:tc>
          <w:tcPr>
            <w:tcW w:w="1409" w:type="dxa"/>
          </w:tcPr>
          <w:p w14:paraId="0B108B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C7B0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1931 г.</w:t>
            </w:r>
          </w:p>
        </w:tc>
        <w:tc>
          <w:tcPr>
            <w:tcW w:w="1409" w:type="dxa"/>
          </w:tcPr>
          <w:p w14:paraId="4BC4D1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 год</w:t>
            </w:r>
          </w:p>
        </w:tc>
        <w:tc>
          <w:tcPr>
            <w:tcW w:w="1409" w:type="dxa"/>
          </w:tcPr>
          <w:p w14:paraId="58B710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0775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412DE051" w14:textId="77777777">
        <w:tc>
          <w:tcPr>
            <w:tcW w:w="1409" w:type="dxa"/>
          </w:tcPr>
          <w:p w14:paraId="7FC6F9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И5</w:t>
            </w:r>
          </w:p>
        </w:tc>
        <w:tc>
          <w:tcPr>
            <w:tcW w:w="1409" w:type="dxa"/>
          </w:tcPr>
          <w:p w14:paraId="0F5A4A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250</w:t>
            </w:r>
          </w:p>
        </w:tc>
        <w:tc>
          <w:tcPr>
            <w:tcW w:w="1409" w:type="dxa"/>
          </w:tcPr>
          <w:p w14:paraId="15E5C3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w:t>
            </w:r>
          </w:p>
        </w:tc>
        <w:tc>
          <w:tcPr>
            <w:tcW w:w="1409" w:type="dxa"/>
          </w:tcPr>
          <w:p w14:paraId="2A900D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197</w:t>
            </w:r>
          </w:p>
        </w:tc>
        <w:tc>
          <w:tcPr>
            <w:tcW w:w="1409" w:type="dxa"/>
          </w:tcPr>
          <w:p w14:paraId="736693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21,2</w:t>
            </w:r>
          </w:p>
        </w:tc>
      </w:tr>
      <w:tr w:rsidR="00365C94" w:rsidRPr="004F07B5" w14:paraId="6934C8C6" w14:textId="77777777">
        <w:tc>
          <w:tcPr>
            <w:tcW w:w="1409" w:type="dxa"/>
          </w:tcPr>
          <w:p w14:paraId="18035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И7</w:t>
            </w:r>
          </w:p>
        </w:tc>
        <w:tc>
          <w:tcPr>
            <w:tcW w:w="1409" w:type="dxa"/>
          </w:tcPr>
          <w:p w14:paraId="53AAD0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1409" w:type="dxa"/>
          </w:tcPr>
          <w:p w14:paraId="5B0F6F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7A3AA5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w:t>
            </w:r>
          </w:p>
        </w:tc>
        <w:tc>
          <w:tcPr>
            <w:tcW w:w="1409" w:type="dxa"/>
          </w:tcPr>
          <w:p w14:paraId="36F828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6BCD25CA" w14:textId="77777777">
        <w:tc>
          <w:tcPr>
            <w:tcW w:w="1409" w:type="dxa"/>
          </w:tcPr>
          <w:p w14:paraId="29073D9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И4</w:t>
            </w:r>
          </w:p>
        </w:tc>
        <w:tc>
          <w:tcPr>
            <w:tcW w:w="1409" w:type="dxa"/>
          </w:tcPr>
          <w:p w14:paraId="15D234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1409" w:type="dxa"/>
          </w:tcPr>
          <w:p w14:paraId="3C4634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11</w:t>
            </w:r>
          </w:p>
        </w:tc>
        <w:tc>
          <w:tcPr>
            <w:tcW w:w="1409" w:type="dxa"/>
          </w:tcPr>
          <w:p w14:paraId="6C5823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0C4C72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6211B4D0" w14:textId="77777777">
        <w:tc>
          <w:tcPr>
            <w:tcW w:w="1409" w:type="dxa"/>
          </w:tcPr>
          <w:p w14:paraId="382FB0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И3</w:t>
            </w:r>
          </w:p>
        </w:tc>
        <w:tc>
          <w:tcPr>
            <w:tcW w:w="1409" w:type="dxa"/>
          </w:tcPr>
          <w:p w14:paraId="189F14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1409" w:type="dxa"/>
          </w:tcPr>
          <w:p w14:paraId="29D98C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w:t>
            </w:r>
          </w:p>
        </w:tc>
        <w:tc>
          <w:tcPr>
            <w:tcW w:w="1409" w:type="dxa"/>
          </w:tcPr>
          <w:p w14:paraId="19FBB0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67B692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4594D57C" w14:textId="77777777">
        <w:tc>
          <w:tcPr>
            <w:tcW w:w="1409" w:type="dxa"/>
          </w:tcPr>
          <w:p w14:paraId="5C5276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ТШ-2</w:t>
            </w:r>
          </w:p>
        </w:tc>
        <w:tc>
          <w:tcPr>
            <w:tcW w:w="1409" w:type="dxa"/>
          </w:tcPr>
          <w:p w14:paraId="62A4EE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409" w:type="dxa"/>
          </w:tcPr>
          <w:p w14:paraId="6C6F64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0862D6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409" w:type="dxa"/>
          </w:tcPr>
          <w:p w14:paraId="52DB63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5C3A8CF3" w14:textId="77777777">
        <w:tc>
          <w:tcPr>
            <w:tcW w:w="1409" w:type="dxa"/>
          </w:tcPr>
          <w:p w14:paraId="79CEC8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Р1-М5</w:t>
            </w:r>
          </w:p>
        </w:tc>
        <w:tc>
          <w:tcPr>
            <w:tcW w:w="1409" w:type="dxa"/>
          </w:tcPr>
          <w:p w14:paraId="0CFBD5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302</w:t>
            </w:r>
          </w:p>
        </w:tc>
        <w:tc>
          <w:tcPr>
            <w:tcW w:w="1409" w:type="dxa"/>
          </w:tcPr>
          <w:p w14:paraId="34327B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266</w:t>
            </w:r>
          </w:p>
        </w:tc>
        <w:tc>
          <w:tcPr>
            <w:tcW w:w="1409" w:type="dxa"/>
          </w:tcPr>
          <w:p w14:paraId="0FB42F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w:t>
            </w:r>
          </w:p>
        </w:tc>
        <w:tc>
          <w:tcPr>
            <w:tcW w:w="1409" w:type="dxa"/>
          </w:tcPr>
          <w:p w14:paraId="0EA147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88,08</w:t>
            </w:r>
          </w:p>
        </w:tc>
      </w:tr>
      <w:tr w:rsidR="00365C94" w:rsidRPr="004F07B5" w14:paraId="6B492C55" w14:textId="77777777">
        <w:tc>
          <w:tcPr>
            <w:tcW w:w="1409" w:type="dxa"/>
          </w:tcPr>
          <w:p w14:paraId="4D3E36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Р5-М17</w:t>
            </w:r>
          </w:p>
        </w:tc>
        <w:tc>
          <w:tcPr>
            <w:tcW w:w="1409" w:type="dxa"/>
          </w:tcPr>
          <w:p w14:paraId="66CCC9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675</w:t>
            </w:r>
          </w:p>
        </w:tc>
        <w:tc>
          <w:tcPr>
            <w:tcW w:w="1409" w:type="dxa"/>
          </w:tcPr>
          <w:p w14:paraId="5951A9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301</w:t>
            </w:r>
          </w:p>
        </w:tc>
        <w:tc>
          <w:tcPr>
            <w:tcW w:w="1409" w:type="dxa"/>
          </w:tcPr>
          <w:p w14:paraId="2CD489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374</w:t>
            </w:r>
          </w:p>
        </w:tc>
        <w:tc>
          <w:tcPr>
            <w:tcW w:w="1409" w:type="dxa"/>
          </w:tcPr>
          <w:p w14:paraId="70B859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44,6</w:t>
            </w:r>
          </w:p>
        </w:tc>
      </w:tr>
      <w:tr w:rsidR="00365C94" w:rsidRPr="004F07B5" w14:paraId="0E880F99" w14:textId="77777777">
        <w:tc>
          <w:tcPr>
            <w:tcW w:w="1409" w:type="dxa"/>
          </w:tcPr>
          <w:p w14:paraId="7136B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Р6-2М17</w:t>
            </w:r>
          </w:p>
        </w:tc>
        <w:tc>
          <w:tcPr>
            <w:tcW w:w="1409" w:type="dxa"/>
          </w:tcPr>
          <w:p w14:paraId="5B952A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c>
          <w:tcPr>
            <w:tcW w:w="1409" w:type="dxa"/>
          </w:tcPr>
          <w:p w14:paraId="0484DD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w:t>
            </w:r>
          </w:p>
        </w:tc>
        <w:tc>
          <w:tcPr>
            <w:tcW w:w="1409" w:type="dxa"/>
          </w:tcPr>
          <w:p w14:paraId="78348E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35</w:t>
            </w:r>
          </w:p>
        </w:tc>
        <w:tc>
          <w:tcPr>
            <w:tcW w:w="1409" w:type="dxa"/>
          </w:tcPr>
          <w:p w14:paraId="13390B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r>
      <w:tr w:rsidR="00365C94" w:rsidRPr="004F07B5" w14:paraId="2325DB7A" w14:textId="77777777">
        <w:tc>
          <w:tcPr>
            <w:tcW w:w="1409" w:type="dxa"/>
          </w:tcPr>
          <w:p w14:paraId="14CB27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С-62 бис</w:t>
            </w:r>
          </w:p>
        </w:tc>
        <w:tc>
          <w:tcPr>
            <w:tcW w:w="1409" w:type="dxa"/>
          </w:tcPr>
          <w:p w14:paraId="50C712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1409" w:type="dxa"/>
          </w:tcPr>
          <w:p w14:paraId="002AFC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0C2C5D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w:t>
            </w:r>
          </w:p>
        </w:tc>
        <w:tc>
          <w:tcPr>
            <w:tcW w:w="1409" w:type="dxa"/>
          </w:tcPr>
          <w:p w14:paraId="1D10A8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5E2D41FE" w14:textId="77777777">
        <w:tc>
          <w:tcPr>
            <w:tcW w:w="1409" w:type="dxa"/>
          </w:tcPr>
          <w:p w14:paraId="7E61A1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ТБ1</w:t>
            </w:r>
          </w:p>
        </w:tc>
        <w:tc>
          <w:tcPr>
            <w:tcW w:w="1409" w:type="dxa"/>
          </w:tcPr>
          <w:p w14:paraId="028A6E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w:t>
            </w:r>
          </w:p>
        </w:tc>
        <w:tc>
          <w:tcPr>
            <w:tcW w:w="1409" w:type="dxa"/>
          </w:tcPr>
          <w:p w14:paraId="13AB54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146</w:t>
            </w:r>
          </w:p>
        </w:tc>
        <w:tc>
          <w:tcPr>
            <w:tcW w:w="1409" w:type="dxa"/>
          </w:tcPr>
          <w:p w14:paraId="2ED417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19A4B1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53EA9986" w14:textId="77777777">
        <w:tc>
          <w:tcPr>
            <w:tcW w:w="1409" w:type="dxa"/>
          </w:tcPr>
          <w:p w14:paraId="09498D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ТБ3</w:t>
            </w:r>
          </w:p>
        </w:tc>
        <w:tc>
          <w:tcPr>
            <w:tcW w:w="1409" w:type="dxa"/>
          </w:tcPr>
          <w:p w14:paraId="65D109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409" w:type="dxa"/>
          </w:tcPr>
          <w:p w14:paraId="1F6DDB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549A69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409" w:type="dxa"/>
          </w:tcPr>
          <w:p w14:paraId="42C32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7CE236ED" w14:textId="77777777">
        <w:tc>
          <w:tcPr>
            <w:tcW w:w="1409" w:type="dxa"/>
          </w:tcPr>
          <w:p w14:paraId="6A1097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АНТ-9</w:t>
            </w:r>
          </w:p>
        </w:tc>
        <w:tc>
          <w:tcPr>
            <w:tcW w:w="1409" w:type="dxa"/>
          </w:tcPr>
          <w:p w14:paraId="199D53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1409" w:type="dxa"/>
          </w:tcPr>
          <w:p w14:paraId="43AA19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1409" w:type="dxa"/>
          </w:tcPr>
          <w:p w14:paraId="6FA79C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w:t>
            </w:r>
          </w:p>
        </w:tc>
        <w:tc>
          <w:tcPr>
            <w:tcW w:w="1409" w:type="dxa"/>
          </w:tcPr>
          <w:p w14:paraId="0C1E2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w:t>
            </w:r>
          </w:p>
        </w:tc>
      </w:tr>
      <w:tr w:rsidR="00365C94" w:rsidRPr="004F07B5" w14:paraId="47DA689A" w14:textId="77777777">
        <w:tc>
          <w:tcPr>
            <w:tcW w:w="1409" w:type="dxa"/>
          </w:tcPr>
          <w:p w14:paraId="0D6219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К-5</w:t>
            </w:r>
          </w:p>
        </w:tc>
        <w:tc>
          <w:tcPr>
            <w:tcW w:w="1409" w:type="dxa"/>
          </w:tcPr>
          <w:p w14:paraId="0785E4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w:t>
            </w:r>
          </w:p>
        </w:tc>
        <w:tc>
          <w:tcPr>
            <w:tcW w:w="1409" w:type="dxa"/>
          </w:tcPr>
          <w:p w14:paraId="369856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409" w:type="dxa"/>
          </w:tcPr>
          <w:p w14:paraId="0D387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w:t>
            </w:r>
          </w:p>
        </w:tc>
        <w:tc>
          <w:tcPr>
            <w:tcW w:w="1409" w:type="dxa"/>
          </w:tcPr>
          <w:p w14:paraId="4AF8D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w:t>
            </w:r>
          </w:p>
        </w:tc>
      </w:tr>
      <w:tr w:rsidR="00365C94" w:rsidRPr="004F07B5" w14:paraId="6D343CA3" w14:textId="77777777">
        <w:tc>
          <w:tcPr>
            <w:tcW w:w="1409" w:type="dxa"/>
          </w:tcPr>
          <w:p w14:paraId="20EBA6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У2-М11</w:t>
            </w:r>
          </w:p>
        </w:tc>
        <w:tc>
          <w:tcPr>
            <w:tcW w:w="1409" w:type="dxa"/>
          </w:tcPr>
          <w:p w14:paraId="0B50EC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365</w:t>
            </w:r>
          </w:p>
        </w:tc>
        <w:tc>
          <w:tcPr>
            <w:tcW w:w="1409" w:type="dxa"/>
          </w:tcPr>
          <w:p w14:paraId="3A9639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409" w:type="dxa"/>
          </w:tcPr>
          <w:p w14:paraId="302A56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215</w:t>
            </w:r>
          </w:p>
        </w:tc>
        <w:tc>
          <w:tcPr>
            <w:tcW w:w="1409" w:type="dxa"/>
          </w:tcPr>
          <w:p w14:paraId="6337C2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41,1</w:t>
            </w:r>
          </w:p>
        </w:tc>
      </w:tr>
      <w:tr w:rsidR="00365C94" w:rsidRPr="004F07B5" w14:paraId="2F8BD118" w14:textId="77777777">
        <w:tc>
          <w:tcPr>
            <w:tcW w:w="1409" w:type="dxa"/>
          </w:tcPr>
          <w:p w14:paraId="080738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У1-М2</w:t>
            </w:r>
          </w:p>
        </w:tc>
        <w:tc>
          <w:tcPr>
            <w:tcW w:w="1409" w:type="dxa"/>
          </w:tcPr>
          <w:p w14:paraId="1812F0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w:t>
            </w:r>
          </w:p>
        </w:tc>
        <w:tc>
          <w:tcPr>
            <w:tcW w:w="1409" w:type="dxa"/>
          </w:tcPr>
          <w:p w14:paraId="29B314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53</w:t>
            </w:r>
          </w:p>
        </w:tc>
        <w:tc>
          <w:tcPr>
            <w:tcW w:w="1409" w:type="dxa"/>
          </w:tcPr>
          <w:p w14:paraId="561680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384AFA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100</w:t>
            </w:r>
          </w:p>
        </w:tc>
      </w:tr>
      <w:tr w:rsidR="00365C94" w:rsidRPr="004F07B5" w14:paraId="4F160232" w14:textId="77777777">
        <w:tc>
          <w:tcPr>
            <w:tcW w:w="1409" w:type="dxa"/>
          </w:tcPr>
          <w:p w14:paraId="21E151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409" w:type="dxa"/>
          </w:tcPr>
          <w:p w14:paraId="5C137A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2024</w:t>
            </w:r>
          </w:p>
        </w:tc>
        <w:tc>
          <w:tcPr>
            <w:tcW w:w="1409" w:type="dxa"/>
          </w:tcPr>
          <w:p w14:paraId="723D48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1059</w:t>
            </w:r>
          </w:p>
        </w:tc>
        <w:tc>
          <w:tcPr>
            <w:tcW w:w="1409" w:type="dxa"/>
          </w:tcPr>
          <w:p w14:paraId="34241C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965</w:t>
            </w:r>
          </w:p>
        </w:tc>
        <w:tc>
          <w:tcPr>
            <w:tcW w:w="1409" w:type="dxa"/>
          </w:tcPr>
          <w:p w14:paraId="686D95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52,2</w:t>
            </w:r>
          </w:p>
        </w:tc>
      </w:tr>
      <w:tr w:rsidR="00365C94" w:rsidRPr="004F07B5" w14:paraId="17023E85" w14:textId="77777777">
        <w:tc>
          <w:tcPr>
            <w:tcW w:w="1409" w:type="dxa"/>
          </w:tcPr>
          <w:p w14:paraId="1A5F1B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Моторы</w:t>
            </w:r>
          </w:p>
        </w:tc>
        <w:tc>
          <w:tcPr>
            <w:tcW w:w="1409" w:type="dxa"/>
          </w:tcPr>
          <w:p w14:paraId="4DA132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C11E3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4A96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9770B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r>
      <w:tr w:rsidR="00365C94" w:rsidRPr="004F07B5" w14:paraId="18B7B134" w14:textId="77777777">
        <w:tc>
          <w:tcPr>
            <w:tcW w:w="1409" w:type="dxa"/>
          </w:tcPr>
          <w:p w14:paraId="4C252D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М-15</w:t>
            </w:r>
          </w:p>
        </w:tc>
        <w:tc>
          <w:tcPr>
            <w:tcW w:w="1409" w:type="dxa"/>
          </w:tcPr>
          <w:p w14:paraId="49435F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130</w:t>
            </w:r>
          </w:p>
        </w:tc>
        <w:tc>
          <w:tcPr>
            <w:tcW w:w="1409" w:type="dxa"/>
          </w:tcPr>
          <w:p w14:paraId="38A472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w:t>
            </w:r>
          </w:p>
        </w:tc>
        <w:tc>
          <w:tcPr>
            <w:tcW w:w="1409" w:type="dxa"/>
          </w:tcPr>
          <w:p w14:paraId="17C529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129</w:t>
            </w:r>
          </w:p>
        </w:tc>
        <w:tc>
          <w:tcPr>
            <w:tcW w:w="1409" w:type="dxa"/>
          </w:tcPr>
          <w:p w14:paraId="01C90B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0,8</w:t>
            </w:r>
          </w:p>
        </w:tc>
      </w:tr>
      <w:tr w:rsidR="00365C94" w:rsidRPr="004F07B5" w14:paraId="0EACF9B1" w14:textId="77777777">
        <w:tc>
          <w:tcPr>
            <w:tcW w:w="1409" w:type="dxa"/>
          </w:tcPr>
          <w:p w14:paraId="5A15E6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М-17</w:t>
            </w:r>
          </w:p>
        </w:tc>
        <w:tc>
          <w:tcPr>
            <w:tcW w:w="1409" w:type="dxa"/>
          </w:tcPr>
          <w:p w14:paraId="152CCF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890</w:t>
            </w:r>
          </w:p>
        </w:tc>
        <w:tc>
          <w:tcPr>
            <w:tcW w:w="1409" w:type="dxa"/>
          </w:tcPr>
          <w:p w14:paraId="73222C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679</w:t>
            </w:r>
          </w:p>
        </w:tc>
        <w:tc>
          <w:tcPr>
            <w:tcW w:w="1409" w:type="dxa"/>
          </w:tcPr>
          <w:p w14:paraId="011EC9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216</w:t>
            </w:r>
          </w:p>
        </w:tc>
        <w:tc>
          <w:tcPr>
            <w:tcW w:w="1409" w:type="dxa"/>
          </w:tcPr>
          <w:p w14:paraId="152384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75,9</w:t>
            </w:r>
          </w:p>
        </w:tc>
      </w:tr>
      <w:tr w:rsidR="00365C94" w:rsidRPr="004F07B5" w14:paraId="6D504669" w14:textId="77777777">
        <w:tc>
          <w:tcPr>
            <w:tcW w:w="1409" w:type="dxa"/>
          </w:tcPr>
          <w:p w14:paraId="1CF3AD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М-19</w:t>
            </w:r>
          </w:p>
        </w:tc>
        <w:tc>
          <w:tcPr>
            <w:tcW w:w="1409" w:type="dxa"/>
          </w:tcPr>
          <w:p w14:paraId="4B4FAC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409" w:type="dxa"/>
          </w:tcPr>
          <w:p w14:paraId="4A940B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2C7C51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409" w:type="dxa"/>
          </w:tcPr>
          <w:p w14:paraId="3859EF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76EC94E1" w14:textId="77777777">
        <w:tc>
          <w:tcPr>
            <w:tcW w:w="1409" w:type="dxa"/>
          </w:tcPr>
          <w:p w14:paraId="3BAA0E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М-27</w:t>
            </w:r>
          </w:p>
        </w:tc>
        <w:tc>
          <w:tcPr>
            <w:tcW w:w="1409" w:type="dxa"/>
          </w:tcPr>
          <w:p w14:paraId="060B59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409" w:type="dxa"/>
          </w:tcPr>
          <w:p w14:paraId="7C71FD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3C1C5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150</w:t>
            </w:r>
          </w:p>
        </w:tc>
        <w:tc>
          <w:tcPr>
            <w:tcW w:w="1409" w:type="dxa"/>
          </w:tcPr>
          <w:p w14:paraId="264317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3CDE6898" w14:textId="77777777">
        <w:tc>
          <w:tcPr>
            <w:tcW w:w="1409" w:type="dxa"/>
          </w:tcPr>
          <w:p w14:paraId="6D186F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w:t>
            </w:r>
          </w:p>
        </w:tc>
        <w:tc>
          <w:tcPr>
            <w:tcW w:w="1409" w:type="dxa"/>
          </w:tcPr>
          <w:p w14:paraId="5D6EF4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280</w:t>
            </w:r>
          </w:p>
        </w:tc>
        <w:tc>
          <w:tcPr>
            <w:tcW w:w="1409" w:type="dxa"/>
          </w:tcPr>
          <w:p w14:paraId="049E58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68</w:t>
            </w:r>
          </w:p>
        </w:tc>
        <w:tc>
          <w:tcPr>
            <w:tcW w:w="1409" w:type="dxa"/>
          </w:tcPr>
          <w:p w14:paraId="49BAF6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212</w:t>
            </w:r>
          </w:p>
        </w:tc>
        <w:tc>
          <w:tcPr>
            <w:tcW w:w="1409" w:type="dxa"/>
          </w:tcPr>
          <w:p w14:paraId="24932A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24,2</w:t>
            </w:r>
          </w:p>
        </w:tc>
      </w:tr>
      <w:tr w:rsidR="00365C94" w:rsidRPr="004F07B5" w14:paraId="60F735BA" w14:textId="77777777">
        <w:tc>
          <w:tcPr>
            <w:tcW w:w="1409" w:type="dxa"/>
          </w:tcPr>
          <w:p w14:paraId="3B5F72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М-22Н</w:t>
            </w:r>
          </w:p>
        </w:tc>
        <w:tc>
          <w:tcPr>
            <w:tcW w:w="1409" w:type="dxa"/>
          </w:tcPr>
          <w:p w14:paraId="57C3E5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409" w:type="dxa"/>
          </w:tcPr>
          <w:p w14:paraId="1140E2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013BBB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409" w:type="dxa"/>
          </w:tcPr>
          <w:p w14:paraId="6B8B7A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6EF63A5A" w14:textId="77777777">
        <w:tc>
          <w:tcPr>
            <w:tcW w:w="1409" w:type="dxa"/>
          </w:tcPr>
          <w:p w14:paraId="06D51A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М-26</w:t>
            </w:r>
          </w:p>
        </w:tc>
        <w:tc>
          <w:tcPr>
            <w:tcW w:w="1409" w:type="dxa"/>
          </w:tcPr>
          <w:p w14:paraId="385FE8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409" w:type="dxa"/>
          </w:tcPr>
          <w:p w14:paraId="526FE3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29809E0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w:t>
            </w:r>
          </w:p>
        </w:tc>
        <w:tc>
          <w:tcPr>
            <w:tcW w:w="1409" w:type="dxa"/>
          </w:tcPr>
          <w:p w14:paraId="463B60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00D53842" w14:textId="77777777">
        <w:tc>
          <w:tcPr>
            <w:tcW w:w="1409" w:type="dxa"/>
          </w:tcPr>
          <w:p w14:paraId="77298E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М-11</w:t>
            </w:r>
          </w:p>
        </w:tc>
        <w:tc>
          <w:tcPr>
            <w:tcW w:w="1409" w:type="dxa"/>
          </w:tcPr>
          <w:p w14:paraId="1044E0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590</w:t>
            </w:r>
          </w:p>
        </w:tc>
        <w:tc>
          <w:tcPr>
            <w:tcW w:w="1409" w:type="dxa"/>
          </w:tcPr>
          <w:p w14:paraId="3D5F1E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326</w:t>
            </w:r>
          </w:p>
        </w:tc>
        <w:tc>
          <w:tcPr>
            <w:tcW w:w="1409" w:type="dxa"/>
          </w:tcPr>
          <w:p w14:paraId="05197E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264</w:t>
            </w:r>
          </w:p>
        </w:tc>
        <w:tc>
          <w:tcPr>
            <w:tcW w:w="1409" w:type="dxa"/>
          </w:tcPr>
          <w:p w14:paraId="3E0C81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55,3</w:t>
            </w:r>
          </w:p>
        </w:tc>
      </w:tr>
      <w:tr w:rsidR="00365C94" w:rsidRPr="004F07B5" w14:paraId="537B4E98" w14:textId="77777777">
        <w:tc>
          <w:tcPr>
            <w:tcW w:w="1409" w:type="dxa"/>
          </w:tcPr>
          <w:p w14:paraId="0EDBF5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М-34</w:t>
            </w:r>
          </w:p>
        </w:tc>
        <w:tc>
          <w:tcPr>
            <w:tcW w:w="1409" w:type="dxa"/>
          </w:tcPr>
          <w:p w14:paraId="276F7B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1409" w:type="dxa"/>
          </w:tcPr>
          <w:p w14:paraId="7AF2FD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w:t>
            </w:r>
          </w:p>
        </w:tc>
        <w:tc>
          <w:tcPr>
            <w:tcW w:w="1409" w:type="dxa"/>
          </w:tcPr>
          <w:p w14:paraId="56EB16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w:t>
            </w:r>
          </w:p>
        </w:tc>
        <w:tc>
          <w:tcPr>
            <w:tcW w:w="1409" w:type="dxa"/>
          </w:tcPr>
          <w:p w14:paraId="13B9A1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0</w:t>
            </w:r>
          </w:p>
        </w:tc>
      </w:tr>
      <w:tr w:rsidR="00365C94" w:rsidRPr="004F07B5" w14:paraId="0E416B35" w14:textId="77777777">
        <w:tc>
          <w:tcPr>
            <w:tcW w:w="1409" w:type="dxa"/>
          </w:tcPr>
          <w:p w14:paraId="3C830F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Итого:</w:t>
            </w:r>
          </w:p>
        </w:tc>
        <w:tc>
          <w:tcPr>
            <w:tcW w:w="1409" w:type="dxa"/>
          </w:tcPr>
          <w:p w14:paraId="0AFBA1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2083</w:t>
            </w:r>
          </w:p>
        </w:tc>
        <w:tc>
          <w:tcPr>
            <w:tcW w:w="1409" w:type="dxa"/>
          </w:tcPr>
          <w:p w14:paraId="727746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1060</w:t>
            </w:r>
          </w:p>
        </w:tc>
        <w:tc>
          <w:tcPr>
            <w:tcW w:w="1409" w:type="dxa"/>
          </w:tcPr>
          <w:p w14:paraId="64E389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1023</w:t>
            </w:r>
          </w:p>
        </w:tc>
        <w:tc>
          <w:tcPr>
            <w:tcW w:w="1409" w:type="dxa"/>
          </w:tcPr>
          <w:p w14:paraId="081AFB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50,8</w:t>
            </w:r>
          </w:p>
        </w:tc>
      </w:tr>
    </w:tbl>
    <w:p w14:paraId="7EBA8B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(3045,12).</w:t>
      </w:r>
    </w:p>
    <w:p w14:paraId="5581A1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1A3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конструкторы завода № 29 в Запорожье, где осуществлялся выпуск М-11, наметили создание целого семейства двигателей на его основе. В него должны были войти М-50 (трехцилиндровый), М-51 (пятицилиндровый, модернизированный М-11), М-48 (семицилиндровый) и М-49 (десятицилиндровый). Проектирование осуществлял опытно-конструкторский отдел завода под руководством А.С. Назарова. В отделе тогда насчитывалось всего 14 человек. Фактически разработкой двигателей малой мощности занималась небольшая группа М.А. Коссова. С именем этого человека связано большинство попыток создания моторов на базе М-11. Михаил Александрович Коссов (1908-1992) закончил Киевский политехнический институт в 1930 г. и быстро зарекомендовал себя как способный конструктор. Почти полжизни он посвятил именно развитию конструкции М-11 (11478).</w:t>
      </w:r>
    </w:p>
    <w:p w14:paraId="2E44DA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8FE7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конструкторы завода № 29 наметили создание целого семейства в которое должен был войти М-50 (трехцилиндровый), М-51 (пятицилиндровый, который должен был сменить М-11), М-48 (семицилиндровый) и М-49 (девятицилиндровый). Намечалось, что на смену М-11 вскоре придут новые, более совершенные моторы, причем в виде унифицированного семейства. Это предполагалось планом, утвержденным в октябре 1930 г. Проектирование осуществлял Опытно-конструкторский отдел завода под руководством А.С. Назарова. Фактически работу по двигателям малой мощности вела группа М.В. Коссова. Это была первая попытка заменить М-11. Но хотя все указанные моторы были построены и испытаны, в серию их не запустили. И далее все попытки вытеснить М-11 с его "законного" места заканчивались неудачей. Тот же Коссов создал несколько довольно удачных конструкций (МГ-11, М-12 и другие) но они остались в опытных образцах или малых сериях, а "старичка" М-11 выпускали тысячами. Тем же закончились аналогичные попытки Е.В. Урмина и И.А. Мужилова. В конце 1930-х большие надежды возлагали на лицензию, купленную у французской фирмы "Рено" (11479).</w:t>
      </w:r>
    </w:p>
    <w:p w14:paraId="059DE5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57D654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началось проектирова</w:t>
      </w:r>
      <w:r w:rsidRPr="004F07B5">
        <w:rPr>
          <w:rFonts w:ascii="Times New Roman" w:hAnsi="Times New Roman"/>
          <w:color w:val="000000" w:themeColor="text1"/>
          <w:sz w:val="16"/>
          <w:szCs w:val="16"/>
        </w:rPr>
        <w:softHyphen/>
        <w:t>ние модификации М-34Н. В то время для улучшения высот</w:t>
      </w:r>
      <w:r w:rsidRPr="004F07B5">
        <w:rPr>
          <w:rFonts w:ascii="Times New Roman" w:hAnsi="Times New Roman"/>
          <w:color w:val="000000" w:themeColor="text1"/>
          <w:sz w:val="16"/>
          <w:szCs w:val="16"/>
        </w:rPr>
        <w:softHyphen/>
        <w:t>ных характеристик за рубежом ста</w:t>
      </w:r>
      <w:r w:rsidRPr="004F07B5">
        <w:rPr>
          <w:rFonts w:ascii="Times New Roman" w:hAnsi="Times New Roman"/>
          <w:color w:val="000000" w:themeColor="text1"/>
          <w:sz w:val="16"/>
          <w:szCs w:val="16"/>
        </w:rPr>
        <w:softHyphen/>
        <w:t>ли монтировать на моторах нагне</w:t>
      </w:r>
      <w:r w:rsidRPr="004F07B5">
        <w:rPr>
          <w:rFonts w:ascii="Times New Roman" w:hAnsi="Times New Roman"/>
          <w:color w:val="000000" w:themeColor="text1"/>
          <w:sz w:val="16"/>
          <w:szCs w:val="16"/>
        </w:rPr>
        <w:softHyphen/>
        <w:t>татели. В нашей стране тоже пост</w:t>
      </w:r>
      <w:r w:rsidRPr="004F07B5">
        <w:rPr>
          <w:rFonts w:ascii="Times New Roman" w:hAnsi="Times New Roman"/>
          <w:color w:val="000000" w:themeColor="text1"/>
          <w:sz w:val="16"/>
          <w:szCs w:val="16"/>
        </w:rPr>
        <w:softHyphen/>
        <w:t>роили несколько экспериментальных двигателей с центробежными нагне</w:t>
      </w:r>
      <w:r w:rsidRPr="004F07B5">
        <w:rPr>
          <w:rFonts w:ascii="Times New Roman" w:hAnsi="Times New Roman"/>
          <w:color w:val="000000" w:themeColor="text1"/>
          <w:sz w:val="16"/>
          <w:szCs w:val="16"/>
        </w:rPr>
        <w:softHyphen/>
        <w:t>тателями, приводившимися во враще</w:t>
      </w:r>
      <w:r w:rsidRPr="004F07B5">
        <w:rPr>
          <w:rFonts w:ascii="Times New Roman" w:hAnsi="Times New Roman"/>
          <w:color w:val="000000" w:themeColor="text1"/>
          <w:sz w:val="16"/>
          <w:szCs w:val="16"/>
        </w:rPr>
        <w:softHyphen/>
        <w:t>ние от хвостовика коленчатого вала через повышающий редуктор. Мотор М-15 даже некоторое время выпус</w:t>
      </w:r>
      <w:r w:rsidRPr="004F07B5">
        <w:rPr>
          <w:rFonts w:ascii="Times New Roman" w:hAnsi="Times New Roman"/>
          <w:color w:val="000000" w:themeColor="text1"/>
          <w:sz w:val="16"/>
          <w:szCs w:val="16"/>
        </w:rPr>
        <w:softHyphen/>
        <w:t>кался серийно, но через каждые 25 часов на нем требовалось менять подшипники нагнетателя (импортные, шведские, купленные за золото). Первона</w:t>
      </w:r>
      <w:r w:rsidRPr="004F07B5">
        <w:rPr>
          <w:rFonts w:ascii="Times New Roman" w:hAnsi="Times New Roman"/>
          <w:color w:val="000000" w:themeColor="text1"/>
          <w:sz w:val="16"/>
          <w:szCs w:val="16"/>
        </w:rPr>
        <w:softHyphen/>
        <w:t>чально планировали, что мотор прой</w:t>
      </w:r>
      <w:r w:rsidRPr="004F07B5">
        <w:rPr>
          <w:rFonts w:ascii="Times New Roman" w:hAnsi="Times New Roman"/>
          <w:color w:val="000000" w:themeColor="text1"/>
          <w:sz w:val="16"/>
          <w:szCs w:val="16"/>
        </w:rPr>
        <w:softHyphen/>
        <w:t>дет государственные испытания к 15 июня 1932 г. Но первый двухскорос-тной нагнетатель, спроектированный П.И. Орловым, А.А. Микулиным и А.Н. Данилевским, оказался недоста</w:t>
      </w:r>
      <w:r w:rsidRPr="004F07B5">
        <w:rPr>
          <w:rFonts w:ascii="Times New Roman" w:hAnsi="Times New Roman"/>
          <w:color w:val="000000" w:themeColor="text1"/>
          <w:sz w:val="16"/>
          <w:szCs w:val="16"/>
        </w:rPr>
        <w:softHyphen/>
        <w:t>точно надежным. Второй вариант, более простой односкоростной, со</w:t>
      </w:r>
      <w:r w:rsidRPr="004F07B5">
        <w:rPr>
          <w:rFonts w:ascii="Times New Roman" w:hAnsi="Times New Roman"/>
          <w:color w:val="000000" w:themeColor="text1"/>
          <w:sz w:val="16"/>
          <w:szCs w:val="16"/>
        </w:rPr>
        <w:softHyphen/>
        <w:t>здали А.Н Данилевский и Е.О. Дмит</w:t>
      </w:r>
      <w:r w:rsidRPr="004F07B5">
        <w:rPr>
          <w:rFonts w:ascii="Times New Roman" w:hAnsi="Times New Roman"/>
          <w:color w:val="000000" w:themeColor="text1"/>
          <w:sz w:val="16"/>
          <w:szCs w:val="16"/>
        </w:rPr>
        <w:softHyphen/>
        <w:t>риевский. Его «обкатывали» на трех моторах. На заводских испытаниях нагнетатель дважды выходил из строя - 22 июля и 10 сентября 1933 г. После этого спроектировали и изго</w:t>
      </w:r>
      <w:r w:rsidRPr="004F07B5">
        <w:rPr>
          <w:rFonts w:ascii="Times New Roman" w:hAnsi="Times New Roman"/>
          <w:color w:val="000000" w:themeColor="text1"/>
          <w:sz w:val="16"/>
          <w:szCs w:val="16"/>
        </w:rPr>
        <w:softHyphen/>
        <w:t>товили новую, усиленную ребрами, заднюю крышку. Государственные испытания прошли удачнее. М-34Н проходил их с 25 декабря 1933 г., акт об успешном завершении утвер</w:t>
      </w:r>
      <w:r w:rsidRPr="004F07B5">
        <w:rPr>
          <w:rFonts w:ascii="Times New Roman" w:hAnsi="Times New Roman"/>
          <w:color w:val="000000" w:themeColor="text1"/>
          <w:sz w:val="16"/>
          <w:szCs w:val="16"/>
        </w:rPr>
        <w:softHyphen/>
        <w:t>дили 7 февраля 1934 г., а серия по</w:t>
      </w:r>
      <w:r w:rsidRPr="004F07B5">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4F07B5">
        <w:rPr>
          <w:rFonts w:ascii="Times New Roman" w:hAnsi="Times New Roman"/>
          <w:color w:val="000000" w:themeColor="text1"/>
          <w:sz w:val="16"/>
          <w:szCs w:val="16"/>
        </w:rPr>
        <w:softHyphen/>
        <w:t>тироваться на моторы других моди</w:t>
      </w:r>
      <w:r w:rsidRPr="004F07B5">
        <w:rPr>
          <w:rFonts w:ascii="Times New Roman" w:hAnsi="Times New Roman"/>
          <w:color w:val="000000" w:themeColor="text1"/>
          <w:sz w:val="16"/>
          <w:szCs w:val="16"/>
        </w:rPr>
        <w:softHyphen/>
        <w:t>фикаций. В дальнейшем его хотели сделать отключаемым на малых вы</w:t>
      </w:r>
      <w:r w:rsidRPr="004F07B5">
        <w:rPr>
          <w:rFonts w:ascii="Times New Roman" w:hAnsi="Times New Roman"/>
          <w:color w:val="000000" w:themeColor="text1"/>
          <w:sz w:val="16"/>
          <w:szCs w:val="16"/>
        </w:rPr>
        <w:softHyphen/>
        <w:t>сотах, но это намерение так и не было претворено в жизнь. Надеж</w:t>
      </w:r>
      <w:r w:rsidRPr="004F07B5">
        <w:rPr>
          <w:rFonts w:ascii="Times New Roman" w:hAnsi="Times New Roman"/>
          <w:color w:val="000000" w:themeColor="text1"/>
          <w:sz w:val="16"/>
          <w:szCs w:val="16"/>
        </w:rPr>
        <w:softHyphen/>
        <w:t>ность М-34Н была невысока. Во-пер</w:t>
      </w:r>
      <w:r w:rsidRPr="004F07B5">
        <w:rPr>
          <w:rFonts w:ascii="Times New Roman" w:hAnsi="Times New Roman"/>
          <w:color w:val="000000" w:themeColor="text1"/>
          <w:sz w:val="16"/>
          <w:szCs w:val="16"/>
        </w:rPr>
        <w:softHyphen/>
        <w:t>вых, разрушались подшипники, на которых стояла крыльчатка. Во-вто</w:t>
      </w:r>
      <w:r w:rsidRPr="004F07B5">
        <w:rPr>
          <w:rFonts w:ascii="Times New Roman" w:hAnsi="Times New Roman"/>
          <w:color w:val="000000" w:themeColor="text1"/>
          <w:sz w:val="16"/>
          <w:szCs w:val="16"/>
        </w:rPr>
        <w:softHyphen/>
        <w:t>рых, нагнетатель у М-34Р распола</w:t>
      </w:r>
      <w:r w:rsidRPr="004F07B5">
        <w:rPr>
          <w:rFonts w:ascii="Times New Roman" w:hAnsi="Times New Roman"/>
          <w:color w:val="000000" w:themeColor="text1"/>
          <w:sz w:val="16"/>
          <w:szCs w:val="16"/>
        </w:rPr>
        <w:softHyphen/>
        <w:t>гался за карбюратором; в нем сжи</w:t>
      </w:r>
      <w:r w:rsidRPr="004F07B5">
        <w:rPr>
          <w:rFonts w:ascii="Times New Roman" w:hAnsi="Times New Roman"/>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4F07B5">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4F07B5">
        <w:rPr>
          <w:rFonts w:ascii="Times New Roman" w:hAnsi="Times New Roman"/>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4F07B5">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4F07B5">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4F07B5">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4F07B5">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4F07B5">
        <w:rPr>
          <w:rFonts w:ascii="Times New Roman" w:hAnsi="Times New Roman"/>
          <w:color w:val="000000" w:themeColor="text1"/>
          <w:sz w:val="16"/>
          <w:szCs w:val="16"/>
        </w:rPr>
        <w:softHyphen/>
        <w:t>ило газораспределение, от вибраций появлялись трещины на лапах креп</w:t>
      </w:r>
      <w:r w:rsidRPr="004F07B5">
        <w:rPr>
          <w:rFonts w:ascii="Times New Roman" w:hAnsi="Times New Roman"/>
          <w:color w:val="000000" w:themeColor="text1"/>
          <w:sz w:val="16"/>
          <w:szCs w:val="16"/>
        </w:rPr>
        <w:softHyphen/>
        <w:t>ления к раме. Но нагнетатель и ре</w:t>
      </w:r>
      <w:r w:rsidRPr="004F07B5">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4F07B5">
        <w:rPr>
          <w:rFonts w:ascii="Times New Roman" w:hAnsi="Times New Roman"/>
          <w:color w:val="000000" w:themeColor="text1"/>
          <w:sz w:val="16"/>
          <w:szCs w:val="16"/>
        </w:rPr>
        <w:softHyphen/>
        <w:t>тябре, но и они закончились неудач</w:t>
      </w:r>
      <w:r w:rsidRPr="004F07B5">
        <w:rPr>
          <w:rFonts w:ascii="Times New Roman" w:hAnsi="Times New Roman"/>
          <w:color w:val="000000" w:themeColor="text1"/>
          <w:sz w:val="16"/>
          <w:szCs w:val="16"/>
        </w:rPr>
        <w:softHyphen/>
        <w:t>но - прогорели поршни. В результа</w:t>
      </w:r>
      <w:r w:rsidRPr="004F07B5">
        <w:rPr>
          <w:rFonts w:ascii="Times New Roman" w:hAnsi="Times New Roman"/>
          <w:color w:val="000000" w:themeColor="text1"/>
          <w:sz w:val="16"/>
          <w:szCs w:val="16"/>
        </w:rPr>
        <w:softHyphen/>
        <w:t>те М-34РН в 1934 г. выпустили лишь небольшой серией. Поскольку нагне</w:t>
      </w:r>
      <w:r w:rsidRPr="004F07B5">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06A296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83F4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в НАМИ велась сазработ</w:t>
      </w:r>
      <w:r w:rsidRPr="004F07B5">
        <w:rPr>
          <w:rFonts w:ascii="Times New Roman" w:hAnsi="Times New Roman"/>
          <w:color w:val="000000" w:themeColor="text1"/>
          <w:sz w:val="16"/>
          <w:szCs w:val="16"/>
        </w:rPr>
        <w:softHyphen/>
        <w:t>ка варианта М-34 для торпедных катеров, названной ГМ-34. Он имел совершенно другой редук</w:t>
      </w:r>
      <w:r w:rsidRPr="004F07B5">
        <w:rPr>
          <w:rFonts w:ascii="Times New Roman" w:hAnsi="Times New Roman"/>
          <w:color w:val="000000" w:themeColor="text1"/>
          <w:sz w:val="16"/>
          <w:szCs w:val="16"/>
        </w:rPr>
        <w:softHyphen/>
        <w:t>тор с реверс-муфтой РМ-1, позволя</w:t>
      </w:r>
      <w:r w:rsidRPr="004F07B5">
        <w:rPr>
          <w:rFonts w:ascii="Times New Roman" w:hAnsi="Times New Roman"/>
          <w:color w:val="000000" w:themeColor="text1"/>
          <w:sz w:val="16"/>
          <w:szCs w:val="16"/>
        </w:rPr>
        <w:softHyphen/>
        <w:t>ющей при неизменном направлении вращения коленчатого вала крутить винт в обе стороны. Так катеру обес</w:t>
      </w:r>
      <w:r w:rsidRPr="004F07B5">
        <w:rPr>
          <w:rFonts w:ascii="Times New Roman" w:hAnsi="Times New Roman"/>
          <w:color w:val="000000" w:themeColor="text1"/>
          <w:sz w:val="16"/>
          <w:szCs w:val="16"/>
        </w:rPr>
        <w:softHyphen/>
        <w:t>печивали задний ход. Предусматри</w:t>
      </w:r>
      <w:r w:rsidRPr="004F07B5">
        <w:rPr>
          <w:rFonts w:ascii="Times New Roman" w:hAnsi="Times New Roman"/>
          <w:color w:val="000000" w:themeColor="text1"/>
          <w:sz w:val="16"/>
          <w:szCs w:val="16"/>
        </w:rPr>
        <w:softHyphen/>
        <w:t>валась также муфта свободного хода, расцепляющая вал мотора с валом винта. Новый редуктор про</w:t>
      </w:r>
      <w:r w:rsidRPr="004F07B5">
        <w:rPr>
          <w:rFonts w:ascii="Times New Roman" w:hAnsi="Times New Roman"/>
          <w:color w:val="000000" w:themeColor="text1"/>
          <w:sz w:val="16"/>
          <w:szCs w:val="16"/>
        </w:rPr>
        <w:softHyphen/>
        <w:t>ектировал В.М. Яковлев. ГМ-34 дол</w:t>
      </w:r>
      <w:r w:rsidRPr="004F07B5">
        <w:rPr>
          <w:rFonts w:ascii="Times New Roman" w:hAnsi="Times New Roman"/>
          <w:color w:val="000000" w:themeColor="text1"/>
          <w:sz w:val="16"/>
          <w:szCs w:val="16"/>
        </w:rPr>
        <w:softHyphen/>
        <w:t>жен был отличаться также устрой</w:t>
      </w:r>
      <w:r w:rsidRPr="004F07B5">
        <w:rPr>
          <w:rFonts w:ascii="Times New Roman" w:hAnsi="Times New Roman"/>
          <w:color w:val="000000" w:themeColor="text1"/>
          <w:sz w:val="16"/>
          <w:szCs w:val="16"/>
        </w:rPr>
        <w:softHyphen/>
        <w:t>ством выхлопной системы. Интерес</w:t>
      </w:r>
      <w:r w:rsidRPr="004F07B5">
        <w:rPr>
          <w:rFonts w:ascii="Times New Roman" w:hAnsi="Times New Roman"/>
          <w:color w:val="000000" w:themeColor="text1"/>
          <w:sz w:val="16"/>
          <w:szCs w:val="16"/>
        </w:rPr>
        <w:softHyphen/>
        <w:t>но, что в задании было записано: «...с забортным охлаждением». Но за</w:t>
      </w:r>
      <w:r w:rsidRPr="004F07B5">
        <w:rPr>
          <w:rFonts w:ascii="Times New Roman" w:hAnsi="Times New Roman"/>
          <w:color w:val="000000" w:themeColor="text1"/>
          <w:sz w:val="16"/>
          <w:szCs w:val="16"/>
        </w:rPr>
        <w:softHyphen/>
        <w:t>бортная вода - соленая! Пустить ее в рубашку блока означает сра</w:t>
      </w:r>
      <w:r w:rsidRPr="004F07B5">
        <w:rPr>
          <w:rFonts w:ascii="Times New Roman" w:hAnsi="Times New Roman"/>
          <w:color w:val="000000" w:themeColor="text1"/>
          <w:sz w:val="16"/>
          <w:szCs w:val="16"/>
        </w:rPr>
        <w:softHyphen/>
        <w:t>зу забить проходы солевыми отложениями. Возможно, име</w:t>
      </w:r>
      <w:r w:rsidRPr="004F07B5">
        <w:rPr>
          <w:rFonts w:ascii="Times New Roman" w:hAnsi="Times New Roman"/>
          <w:color w:val="000000" w:themeColor="text1"/>
          <w:sz w:val="16"/>
          <w:szCs w:val="16"/>
        </w:rPr>
        <w:softHyphen/>
        <w:t>лась в виду двухконтурная схе</w:t>
      </w:r>
      <w:r w:rsidRPr="004F07B5">
        <w:rPr>
          <w:rFonts w:ascii="Times New Roman" w:hAnsi="Times New Roman"/>
          <w:color w:val="000000" w:themeColor="text1"/>
          <w:sz w:val="16"/>
          <w:szCs w:val="16"/>
        </w:rPr>
        <w:softHyphen/>
        <w:t>ма с водо-водяными радиато</w:t>
      </w:r>
      <w:r w:rsidRPr="004F07B5">
        <w:rPr>
          <w:rFonts w:ascii="Times New Roman" w:hAnsi="Times New Roman"/>
          <w:color w:val="000000" w:themeColor="text1"/>
          <w:sz w:val="16"/>
          <w:szCs w:val="16"/>
        </w:rPr>
        <w:softHyphen/>
        <w:t>рами (11848).</w:t>
      </w:r>
    </w:p>
    <w:p w14:paraId="2F4427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4AB4A2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работавший в ЦИАМ инженер А.П. Ро предложил проект 24-цилиндрового двигателя Н-образной схемы с двумя коленчатыми вала</w:t>
      </w:r>
      <w:r w:rsidRPr="004F07B5">
        <w:rPr>
          <w:rFonts w:ascii="Times New Roman" w:hAnsi="Times New Roman"/>
          <w:color w:val="000000" w:themeColor="text1"/>
          <w:sz w:val="16"/>
          <w:szCs w:val="16"/>
        </w:rPr>
        <w:softHyphen/>
        <w:t>ми, работавшими на общий редуктор. Это был первый проект авиамотора Н-образной схемы в Советском Союзе и, возможно, в мире. Во всяком случае, в этом отношении Ро несколько опередил конструкторов фирмы «Нэпир», которые позже создали удачный мотор «Дэггер», запущенный в серийное производство и устанавливавшийся на самолетах «Хирфорд» и «Гектор». В двигателе Ро использовались четыре блока от новейшего тогда советского мотора М-34 конструкции А.А. Микулина. Однако вскоре эту работу исключили из плана ЦИАМ, возможно, что</w:t>
      </w:r>
      <w:r w:rsidRPr="004F07B5">
        <w:rPr>
          <w:rFonts w:ascii="Times New Roman" w:hAnsi="Times New Roman"/>
          <w:color w:val="000000" w:themeColor="text1"/>
          <w:sz w:val="16"/>
          <w:szCs w:val="16"/>
        </w:rPr>
        <w:softHyphen/>
        <w:t>бы сосредоточить силы на создании мощного двигателя М-35, разраба</w:t>
      </w:r>
      <w:r w:rsidRPr="004F07B5">
        <w:rPr>
          <w:rFonts w:ascii="Times New Roman" w:hAnsi="Times New Roman"/>
          <w:color w:val="000000" w:themeColor="text1"/>
          <w:sz w:val="16"/>
          <w:szCs w:val="16"/>
        </w:rPr>
        <w:softHyphen/>
        <w:t xml:space="preserve">тывавшегося в </w:t>
      </w:r>
      <w:r w:rsidRPr="004F07B5">
        <w:rPr>
          <w:rFonts w:ascii="Times New Roman" w:hAnsi="Times New Roman"/>
          <w:color w:val="000000" w:themeColor="text1"/>
          <w:sz w:val="16"/>
          <w:szCs w:val="16"/>
          <w:lang w:val="en-US"/>
        </w:rPr>
        <w:t>W</w:t>
      </w:r>
      <w:r w:rsidRPr="004F07B5">
        <w:rPr>
          <w:rFonts w:ascii="Times New Roman" w:hAnsi="Times New Roman"/>
          <w:color w:val="000000" w:themeColor="text1"/>
          <w:sz w:val="16"/>
          <w:szCs w:val="16"/>
        </w:rPr>
        <w:t>-образной, Х-образной и У-образной компоновках, при</w:t>
      </w:r>
      <w:r w:rsidRPr="004F07B5">
        <w:rPr>
          <w:rFonts w:ascii="Times New Roman" w:hAnsi="Times New Roman"/>
          <w:color w:val="000000" w:themeColor="text1"/>
          <w:sz w:val="16"/>
          <w:szCs w:val="16"/>
        </w:rPr>
        <w:softHyphen/>
        <w:t>чем два первых варианта тоже предусматривали использование блоков от М-34. По собственной инициативе позже Ро создал еще несколько про</w:t>
      </w:r>
      <w:r w:rsidRPr="004F07B5">
        <w:rPr>
          <w:rFonts w:ascii="Times New Roman" w:hAnsi="Times New Roman"/>
          <w:color w:val="000000" w:themeColor="text1"/>
          <w:sz w:val="16"/>
          <w:szCs w:val="16"/>
        </w:rPr>
        <w:softHyphen/>
        <w:t>ектов Н-образных авиационных моторов. Проекты 1932, 1934 и 1936 гг. основывались на блоках от М-34, проект 1937 г. использовал блоки от М-100. Все эти разработки делались им лично и не были воплощены в виде опытных образцов. В декабре 1939 г. А.П. Ро и Е.В. Урмин выступили с предложением построить в ЦИАМ двигатель Н-образной схемы на базе «усовершен</w:t>
      </w:r>
      <w:r w:rsidRPr="004F07B5">
        <w:rPr>
          <w:rFonts w:ascii="Times New Roman" w:hAnsi="Times New Roman"/>
          <w:color w:val="000000" w:themeColor="text1"/>
          <w:sz w:val="16"/>
          <w:szCs w:val="16"/>
        </w:rPr>
        <w:softHyphen/>
        <w:t>ствованных блоков М-34» (возможно, М-34ФРНВ) с наддувом и непо</w:t>
      </w:r>
      <w:r w:rsidRPr="004F07B5">
        <w:rPr>
          <w:rFonts w:ascii="Times New Roman" w:hAnsi="Times New Roman"/>
          <w:color w:val="000000" w:themeColor="text1"/>
          <w:sz w:val="16"/>
          <w:szCs w:val="16"/>
        </w:rPr>
        <w:softHyphen/>
        <w:t>средственным впрыском топлива. При сухом весе 1400 кг конструкторы обещали получить максимальную мощность 3000 л.с. Но в план ЦИАМ этот проект не включили. В начале 1940 г. Ро на базе проекта 1937 г. создал проект нового дви</w:t>
      </w:r>
      <w:r w:rsidRPr="004F07B5">
        <w:rPr>
          <w:rFonts w:ascii="Times New Roman" w:hAnsi="Times New Roman"/>
          <w:color w:val="000000" w:themeColor="text1"/>
          <w:sz w:val="16"/>
          <w:szCs w:val="16"/>
        </w:rPr>
        <w:softHyphen/>
        <w:t>гателя с использованием четырех блоков М-103А, переработанный затем под блоки мотора М-105. Этот проект сочли перспективным и включили в государственный план опытных работ по авиационному моторостроению под обозначением М-130. Согласно постановлению правительства на заво</w:t>
      </w:r>
      <w:r w:rsidRPr="004F07B5">
        <w:rPr>
          <w:rFonts w:ascii="Times New Roman" w:hAnsi="Times New Roman"/>
          <w:color w:val="000000" w:themeColor="text1"/>
          <w:sz w:val="16"/>
          <w:szCs w:val="16"/>
        </w:rPr>
        <w:softHyphen/>
        <w:t>де № 27 в Казани сформировали конструкторское бюро, которое должно было завершить проектирование М-130. Там же предполагалось изгото</w:t>
      </w:r>
      <w:r w:rsidRPr="004F07B5">
        <w:rPr>
          <w:rFonts w:ascii="Times New Roman" w:hAnsi="Times New Roman"/>
          <w:color w:val="000000" w:themeColor="text1"/>
          <w:sz w:val="16"/>
          <w:szCs w:val="16"/>
        </w:rPr>
        <w:softHyphen/>
        <w:t>вить опытные образцы и позднее начать серийное производство. Но работа над М-130 продолжалась недолго. Под давлением руководства НКВД и лично Л.П. Берии М-130 был вытеснен из плана конкурирующим Х-образным мотором МБ-100, созданным в ОТБ НКВД конструкторами-заключенными под руководством А.М. Добротворского. МБ-100 основы</w:t>
      </w:r>
      <w:r w:rsidRPr="004F07B5">
        <w:rPr>
          <w:rFonts w:ascii="Times New Roman" w:hAnsi="Times New Roman"/>
          <w:color w:val="000000" w:themeColor="text1"/>
          <w:sz w:val="16"/>
          <w:szCs w:val="16"/>
        </w:rPr>
        <w:softHyphen/>
        <w:t>вался также на блоках М-103А, а затем М-105 и имел несколько худшие расчетные характеристики. Постановлением правительства от 26 сентября 1940 г. работы по М-130 прекратили, коллектив конструкторского бюро, пополнив его доставленными из Москвы заключенными, загрузили про</w:t>
      </w:r>
      <w:r w:rsidRPr="004F07B5">
        <w:rPr>
          <w:rFonts w:ascii="Times New Roman" w:hAnsi="Times New Roman"/>
          <w:color w:val="000000" w:themeColor="text1"/>
          <w:sz w:val="16"/>
          <w:szCs w:val="16"/>
        </w:rPr>
        <w:softHyphen/>
        <w:t>ектированием МБ-100.</w:t>
      </w:r>
    </w:p>
    <w:p w14:paraId="1A48F4B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Первоначальный вариант проекта М-130 был разработан А.П. Ро в ЦИАМ в 1939-1940 гг. с использованием элементов проекта 1937 г. Дви</w:t>
      </w:r>
      <w:r w:rsidRPr="004F07B5">
        <w:rPr>
          <w:rFonts w:ascii="Times New Roman" w:hAnsi="Times New Roman"/>
          <w:color w:val="000000" w:themeColor="text1"/>
          <w:sz w:val="16"/>
          <w:szCs w:val="16"/>
        </w:rPr>
        <w:softHyphen/>
        <w:t>гатель Н-образный двухвальный с четырьмя блоками от мотора М-105. В 1940 г. сформировали конструкторское бюро при заводе № 27 в Ка</w:t>
      </w:r>
      <w:r w:rsidRPr="004F07B5">
        <w:rPr>
          <w:rFonts w:ascii="Times New Roman" w:hAnsi="Times New Roman"/>
          <w:color w:val="000000" w:themeColor="text1"/>
          <w:sz w:val="16"/>
          <w:szCs w:val="16"/>
        </w:rPr>
        <w:softHyphen/>
        <w:t>зани, где под руководством Ро создавался окончательный проект М-130. Окончание проектирования планировалось на сентябрь 1940 г., начало за</w:t>
      </w:r>
      <w:r w:rsidRPr="004F07B5">
        <w:rPr>
          <w:rFonts w:ascii="Times New Roman" w:hAnsi="Times New Roman"/>
          <w:color w:val="000000" w:themeColor="text1"/>
          <w:sz w:val="16"/>
          <w:szCs w:val="16"/>
        </w:rPr>
        <w:softHyphen/>
        <w:t>водских испытаний — на январь 1941 г. Постановлением правительства от 26 сентября 1940 г. работы по М-130 прекратили.</w:t>
      </w:r>
    </w:p>
    <w:p w14:paraId="7BE1DB6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22AC3D4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24-цилиндровый, Н-образный рядный, четырехтактный, водяного охлаждения, редукторный, с ПЦН;</w:t>
      </w:r>
    </w:p>
    <w:p w14:paraId="44B8256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148/170 мм;</w:t>
      </w:r>
    </w:p>
    <w:p w14:paraId="67800BB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6,6;</w:t>
      </w:r>
    </w:p>
    <w:p w14:paraId="364DDB1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объем 70,0 л;</w:t>
      </w:r>
    </w:p>
    <w:p w14:paraId="63DA23D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2300/2400 л.с. (по другим источникам, 2300/2500 л.с.);</w:t>
      </w:r>
    </w:p>
    <w:p w14:paraId="429DFB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1100 кг (проектный) (11852).</w:t>
      </w:r>
    </w:p>
    <w:p w14:paraId="41BE66A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75F3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на базе старой площадки завода 1, с которой он переехал в 1930, в старых горячих цехах был создан завод 34 - прокатка алюминиевого и дюралевого листов, производство лент-расчалок и с 1934 - радиаторов. Одновременно был создан 32 завод - производство самолетного вооружения (80,425).</w:t>
      </w:r>
    </w:p>
    <w:p w14:paraId="0807C0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7412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завод 20 выпускал водяные, масляные и бензиновые насосы, клапана, поршневые кольца, литье карбюраторов (80,431).</w:t>
      </w:r>
    </w:p>
    <w:p w14:paraId="7BEC56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4B2AF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на базе Воронежского авиатехникума было создано небольшое КБ С.А.Москалева. Сделал САМ-5 (83,308).</w:t>
      </w:r>
    </w:p>
    <w:p w14:paraId="460A43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D26C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С.В.Ильюшин писал статьи по планерам и легкомоторным самолетам, а в 1931 под редакцией С.В.Ильюшина вышел целый сборник "Самолетостроение" (5,8).</w:t>
      </w:r>
    </w:p>
    <w:p w14:paraId="2D9E4C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CDE60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МОС, возглавляемое А.Лавилем в 1931 перевели на завод 39 им. Менжинского и переименовали в Бюро новых конструкций (БНК), просуществовавшее до начала 1933 (80,416).</w:t>
      </w:r>
    </w:p>
    <w:p w14:paraId="6A260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EFD66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Начиная с 1931 г., все вопросы, касающиеся переоборудования и вооружения ДВ, решались на авиазаводе №45, расположенном по соседству с судоремонтным заводом в Килен-бухте. В 1933 г. в Круглой бухте Севастополя начали строительство новых корпусов и испытательной базы завода №45. Впрочем, несмотря на расширение и на принадлежность Главному управлению авиапромышленности как самолетостроительное предприятие, 45-й завод на практике оценивался как авиаремонтный завод. Именно здесь велся ремонт и переоборудование летающих лодок Дорнье "Валь", которые позднее большей частью передали в Управление полярной авиации (11961).</w:t>
      </w:r>
    </w:p>
    <w:p w14:paraId="6A501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7641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Казанское вертолетостроительное ПО явилось результатом слияния Ленинградского 387, эвакуированного в 1941 и Казанского завода 169. 387 берет начало от завода им. Каракозова, основанного в 1931, строившего катера и понтоны. Отдан ГУАП в 1940, стал делать У-2. 169 основан в 1933 как завод обозных деталей и включен в АП в 1939 делал крылья и хвосты для И-153, нервюры и лонжероны для ЛаГГ. Объединенный 387 сделал 11334 У-2. КОтдел - Г.И.Бакшаев (62,265) (62,264).</w:t>
      </w:r>
    </w:p>
    <w:p w14:paraId="39B9C3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68FCB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по письму Авиастроя НКТП за № 587/А281 от 21 ноября 1931 года «Гипроавиа» был разработан новый проект реконструкции завода на выпуск самолетов типа ТШ-2.</w:t>
      </w:r>
    </w:p>
    <w:p w14:paraId="758BE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был организован завод «Теплоприбор». Завод занимал верхние этажи, а в первом этаже до 1938 года оставалась прачечная.</w:t>
      </w:r>
    </w:p>
    <w:p w14:paraId="13F1F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Ленинград, Д-11, ул. Плеханова, д. 5, п/я 597</w:t>
      </w:r>
    </w:p>
    <w:p w14:paraId="448AD5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Производственный профиль завода – выпуск приборов для радиолокационной промышленности</w:t>
      </w:r>
    </w:p>
    <w:p w14:paraId="1D2329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278 размещается на площадях, которые вплоть до 1930 года использовались как жилые, а первый этаж гл. корпуса был занят под прачечную.</w:t>
      </w:r>
    </w:p>
    <w:p w14:paraId="690A50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 году прачечная освободила занимаемое помещение. В этом же году был построен корпус инструментального цеха.</w:t>
      </w:r>
    </w:p>
    <w:p w14:paraId="4BB9DF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«Теплоконтроль» входил в НКАП ВОТИ и выпускал газоанализаторы. В 1941 году завод переведен на выпуск продукции для фронта. С 1941 года до 1942 года завод выпускал запалы к гранатам Ковешникова и мины к 50 мм минометам. В августе 1942 года завод был эвакуирован в Ульяновск на площадь строящейся макаронной фабрики и влился в завод № 280. В 1943 году на площадь завода № 278 в Ленинграде было вновь завезено все оборудование и завод начал выпускать затворы к ручному пулемету системы Дегтярева и затворы к автоматам системы ППД.</w:t>
      </w:r>
    </w:p>
    <w:p w14:paraId="34BBF6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ГОКО № 3919с от 18 пагуста 1943 года и приказу № 532с НКАП от 3 сентября 1943 года и приказу № 52с от 8 сентября 1943 года по 5-му гл. управлению о восстановлении завода и дальнейшего развития производства приборов теплотехнического контроля и электроизмерительных приборов на заводах 5-го гл. управления, завод вновь перешел на выпуск газоанализаторов. В 1944 году по приказу № 74сс 17-го гл. управления от 19 октября 1944 года (приказ НКАП № 605сс от 13 октября 1944 года) производство газоанализаторов переведено на завод № 218 НКАП.</w:t>
      </w:r>
    </w:p>
    <w:p w14:paraId="29F965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57сс НКАП от 10 ноября 1945 года завод переведен на выпуск радиолокационной продукции и начал выпускать приборы ТОН-2 – радиолокаторы для защиты задней полусферы бомбардировщика и др. приборов.</w:t>
      </w:r>
    </w:p>
    <w:p w14:paraId="5FA79B5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МАП за № 738сс от 19 ноября 1946 года завод переведен на выпуск «агрегатов питания» для радиопромышленности.</w:t>
      </w:r>
    </w:p>
    <w:p w14:paraId="3BFF21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402"/>
      </w:tblGrid>
      <w:tr w:rsidR="00365C94" w:rsidRPr="004F07B5" w14:paraId="3A1CC07C" w14:textId="77777777">
        <w:tc>
          <w:tcPr>
            <w:tcW w:w="3227" w:type="dxa"/>
          </w:tcPr>
          <w:p w14:paraId="45BE0D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Периоды</w:t>
            </w:r>
          </w:p>
        </w:tc>
        <w:tc>
          <w:tcPr>
            <w:tcW w:w="3402" w:type="dxa"/>
          </w:tcPr>
          <w:p w14:paraId="272914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Директора</w:t>
            </w:r>
          </w:p>
        </w:tc>
        <w:tc>
          <w:tcPr>
            <w:tcW w:w="3402" w:type="dxa"/>
          </w:tcPr>
          <w:p w14:paraId="6E0E6A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w:t>
            </w:r>
          </w:p>
        </w:tc>
      </w:tr>
      <w:tr w:rsidR="00365C94" w:rsidRPr="004F07B5" w14:paraId="1AD540F3" w14:textId="77777777">
        <w:tc>
          <w:tcPr>
            <w:tcW w:w="3227" w:type="dxa"/>
          </w:tcPr>
          <w:p w14:paraId="7C1118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1931-1936 гг.</w:t>
            </w:r>
          </w:p>
        </w:tc>
        <w:tc>
          <w:tcPr>
            <w:tcW w:w="3402" w:type="dxa"/>
          </w:tcPr>
          <w:p w14:paraId="36E232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Капитан Н.С.</w:t>
            </w:r>
          </w:p>
        </w:tc>
        <w:tc>
          <w:tcPr>
            <w:tcW w:w="3402" w:type="dxa"/>
          </w:tcPr>
          <w:p w14:paraId="1EC8DD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Ершов Б.Б.</w:t>
            </w:r>
          </w:p>
        </w:tc>
      </w:tr>
      <w:tr w:rsidR="00365C94" w:rsidRPr="004F07B5" w14:paraId="3BBF0AE7" w14:textId="77777777">
        <w:tc>
          <w:tcPr>
            <w:tcW w:w="3227" w:type="dxa"/>
          </w:tcPr>
          <w:p w14:paraId="02295C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1936-1938 гг.</w:t>
            </w:r>
          </w:p>
        </w:tc>
        <w:tc>
          <w:tcPr>
            <w:tcW w:w="3402" w:type="dxa"/>
          </w:tcPr>
          <w:p w14:paraId="07BF49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Павленко И.Н.</w:t>
            </w:r>
          </w:p>
        </w:tc>
        <w:tc>
          <w:tcPr>
            <w:tcW w:w="3402" w:type="dxa"/>
          </w:tcPr>
          <w:p w14:paraId="50788C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Ершов Б.Б.</w:t>
            </w:r>
          </w:p>
        </w:tc>
      </w:tr>
      <w:tr w:rsidR="00365C94" w:rsidRPr="004F07B5" w14:paraId="423C1E5D" w14:textId="77777777">
        <w:tc>
          <w:tcPr>
            <w:tcW w:w="3227" w:type="dxa"/>
          </w:tcPr>
          <w:p w14:paraId="2B121A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1938-1940 гг.</w:t>
            </w:r>
          </w:p>
        </w:tc>
        <w:tc>
          <w:tcPr>
            <w:tcW w:w="3402" w:type="dxa"/>
          </w:tcPr>
          <w:p w14:paraId="708CD7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Зернов И.П.</w:t>
            </w:r>
          </w:p>
        </w:tc>
        <w:tc>
          <w:tcPr>
            <w:tcW w:w="3402" w:type="dxa"/>
          </w:tcPr>
          <w:p w14:paraId="6646B9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Власов В.П.</w:t>
            </w:r>
          </w:p>
        </w:tc>
      </w:tr>
      <w:tr w:rsidR="00365C94" w:rsidRPr="004F07B5" w14:paraId="1C2DEB5E" w14:textId="77777777">
        <w:tc>
          <w:tcPr>
            <w:tcW w:w="3227" w:type="dxa"/>
          </w:tcPr>
          <w:p w14:paraId="1765B6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1941-1942 гг.</w:t>
            </w:r>
          </w:p>
        </w:tc>
        <w:tc>
          <w:tcPr>
            <w:tcW w:w="3402" w:type="dxa"/>
          </w:tcPr>
          <w:p w14:paraId="340973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Комиссаров М.И.</w:t>
            </w:r>
          </w:p>
        </w:tc>
        <w:tc>
          <w:tcPr>
            <w:tcW w:w="3402" w:type="dxa"/>
          </w:tcPr>
          <w:p w14:paraId="69A28D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Власов В.П.</w:t>
            </w:r>
          </w:p>
        </w:tc>
      </w:tr>
      <w:tr w:rsidR="00365C94" w:rsidRPr="004F07B5" w14:paraId="18CDB9D8" w14:textId="77777777">
        <w:tc>
          <w:tcPr>
            <w:tcW w:w="3227" w:type="dxa"/>
          </w:tcPr>
          <w:p w14:paraId="28AB41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1942-1943 гг.</w:t>
            </w:r>
          </w:p>
        </w:tc>
        <w:tc>
          <w:tcPr>
            <w:tcW w:w="3402" w:type="dxa"/>
          </w:tcPr>
          <w:p w14:paraId="4CF9C8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Степанов Г.С.</w:t>
            </w:r>
          </w:p>
        </w:tc>
        <w:tc>
          <w:tcPr>
            <w:tcW w:w="3402" w:type="dxa"/>
          </w:tcPr>
          <w:p w14:paraId="25A07C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Уласов</w:t>
            </w:r>
          </w:p>
        </w:tc>
      </w:tr>
      <w:tr w:rsidR="00365C94" w:rsidRPr="004F07B5" w14:paraId="7EC87813" w14:textId="77777777">
        <w:tc>
          <w:tcPr>
            <w:tcW w:w="3227" w:type="dxa"/>
          </w:tcPr>
          <w:p w14:paraId="275F50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1944-1945 гг.</w:t>
            </w:r>
          </w:p>
        </w:tc>
        <w:tc>
          <w:tcPr>
            <w:tcW w:w="3402" w:type="dxa"/>
          </w:tcPr>
          <w:p w14:paraId="0E9E93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Петров А.Б.</w:t>
            </w:r>
          </w:p>
        </w:tc>
        <w:tc>
          <w:tcPr>
            <w:tcW w:w="3402" w:type="dxa"/>
          </w:tcPr>
          <w:p w14:paraId="748072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Эмдин</w:t>
            </w:r>
          </w:p>
        </w:tc>
      </w:tr>
      <w:tr w:rsidR="00365C94" w:rsidRPr="004F07B5" w14:paraId="65021074" w14:textId="77777777">
        <w:tc>
          <w:tcPr>
            <w:tcW w:w="3227" w:type="dxa"/>
          </w:tcPr>
          <w:p w14:paraId="6BB370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1945-1948 гг.</w:t>
            </w:r>
          </w:p>
        </w:tc>
        <w:tc>
          <w:tcPr>
            <w:tcW w:w="3402" w:type="dxa"/>
          </w:tcPr>
          <w:p w14:paraId="5DE46C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Полонников И.П.</w:t>
            </w:r>
          </w:p>
        </w:tc>
        <w:tc>
          <w:tcPr>
            <w:tcW w:w="3402" w:type="dxa"/>
          </w:tcPr>
          <w:p w14:paraId="1F1433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Карасев И.Д.</w:t>
            </w:r>
          </w:p>
        </w:tc>
      </w:tr>
      <w:tr w:rsidR="00365C94" w:rsidRPr="004F07B5" w14:paraId="2ECEB19B" w14:textId="77777777">
        <w:tc>
          <w:tcPr>
            <w:tcW w:w="3227" w:type="dxa"/>
          </w:tcPr>
          <w:p w14:paraId="1B3E24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1949-1950 гг.</w:t>
            </w:r>
          </w:p>
        </w:tc>
        <w:tc>
          <w:tcPr>
            <w:tcW w:w="3402" w:type="dxa"/>
          </w:tcPr>
          <w:p w14:paraId="3A0783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Аверин Н.В.</w:t>
            </w:r>
          </w:p>
        </w:tc>
        <w:tc>
          <w:tcPr>
            <w:tcW w:w="3402" w:type="dxa"/>
          </w:tcPr>
          <w:p w14:paraId="4D541C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Карасев И.Д.</w:t>
            </w:r>
          </w:p>
        </w:tc>
      </w:tr>
      <w:tr w:rsidR="00365C94" w:rsidRPr="004F07B5" w14:paraId="022FD2EE" w14:textId="77777777">
        <w:tc>
          <w:tcPr>
            <w:tcW w:w="3227" w:type="dxa"/>
          </w:tcPr>
          <w:p w14:paraId="4A8055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1950-1951 гг.</w:t>
            </w:r>
          </w:p>
        </w:tc>
        <w:tc>
          <w:tcPr>
            <w:tcW w:w="3402" w:type="dxa"/>
          </w:tcPr>
          <w:p w14:paraId="386C93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Андреев Л.В.</w:t>
            </w:r>
          </w:p>
        </w:tc>
        <w:tc>
          <w:tcPr>
            <w:tcW w:w="3402" w:type="dxa"/>
          </w:tcPr>
          <w:p w14:paraId="3871D6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Рыбаков В.С.</w:t>
            </w:r>
          </w:p>
        </w:tc>
      </w:tr>
      <w:tr w:rsidR="00365C94" w:rsidRPr="004F07B5" w14:paraId="45B8E53A" w14:textId="77777777">
        <w:tc>
          <w:tcPr>
            <w:tcW w:w="3227" w:type="dxa"/>
          </w:tcPr>
          <w:p w14:paraId="7FBBB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Июнь 1952 – 1953 гг.</w:t>
            </w:r>
          </w:p>
        </w:tc>
        <w:tc>
          <w:tcPr>
            <w:tcW w:w="3402" w:type="dxa"/>
          </w:tcPr>
          <w:p w14:paraId="5F76993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63E0E4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Рыбаков В.С.</w:t>
            </w:r>
          </w:p>
        </w:tc>
      </w:tr>
      <w:tr w:rsidR="00365C94" w:rsidRPr="004F07B5" w14:paraId="26CDA970" w14:textId="77777777">
        <w:tc>
          <w:tcPr>
            <w:tcW w:w="3227" w:type="dxa"/>
          </w:tcPr>
          <w:p w14:paraId="613EAD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Август 1953-1959 гг.</w:t>
            </w:r>
          </w:p>
        </w:tc>
        <w:tc>
          <w:tcPr>
            <w:tcW w:w="3402" w:type="dxa"/>
          </w:tcPr>
          <w:p w14:paraId="3CA503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Солодовников В.И.</w:t>
            </w:r>
          </w:p>
        </w:tc>
        <w:tc>
          <w:tcPr>
            <w:tcW w:w="3402" w:type="dxa"/>
          </w:tcPr>
          <w:p w14:paraId="217F2C2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Рыбаков В.С.</w:t>
            </w:r>
          </w:p>
        </w:tc>
      </w:tr>
    </w:tbl>
    <w:p w14:paraId="3AE9FC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(9484)</w:t>
      </w:r>
    </w:p>
    <w:p w14:paraId="3D806B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29A15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Ремонтные мастерские, которые занималась Центральными мастерскими «Добролет», перебазированными с Красноармейской улицы, д. 17, в 1930 на территорию «А» (бывш. завод № 482) завода № 240, были переименованы в Центральную авиационную ремонтную базу ГВФ (ЦАРБ).</w:t>
      </w:r>
    </w:p>
    <w:p w14:paraId="6C2EDA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w:t>
      </w:r>
    </w:p>
    <w:p w14:paraId="5C8D93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октябре 1941 года филиал завода № 1 эвакуировался в Куйбышев.</w:t>
      </w:r>
    </w:p>
    <w:p w14:paraId="3E62F4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75385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0D371E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1697F0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5E0480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6DC005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Москва, Д-167, Ленинградский проспект, д. 45 г, п/я 2418</w:t>
      </w:r>
    </w:p>
    <w:p w14:paraId="7A9E18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1E2DD6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88916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на базе завода "Взрыватель" для ремонта самолетов и моторов создается Воронежский завод №16. Уже на 1932 год завод имел объемную программу по ремонту моторов и самолетов. Но в октябре 1931 года разрабатывается проект реконструкции завода - теперь уже для выпуска самолетов. В начале 1932 года реконструкция в основном была завершена, значительная часть инженерно-технических работников прошла переподготовку на родственных предприятиях Москвы (9688). В 1932 году завод собрал пять самолетов, еще пять находилось в производстве. Но летные испытания выявили ряд конструктивных и технологических недоработок, поэтому Всесоюзное авиационное объединение сочло нужным ликвидировать самолетостроительный профиль завода и переориентировать его на серийное производство самолетного оборудования.</w:t>
      </w:r>
    </w:p>
    <w:p w14:paraId="153E18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Как видно, за очень короткое время завод трижды менял и производственные программы, и основной профиль.</w:t>
      </w:r>
    </w:p>
    <w:p w14:paraId="0A3AB2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 феврале 1934 года по приказу Главного управления управления авиационной промыш ленности "Гипроавиапром" разрабатывается еще один прект реконструкции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08E1DA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5B85F2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w:t>
      </w:r>
    </w:p>
    <w:p w14:paraId="3CB4DC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018E8A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562B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по решению НКТП на площадке фабрики «Госзнак» (Лужнецкая набережная) на базе производственных мастерских «Оргметалла», которые работали на Каланчевской площади при демонстрационном зале, был организован завод по изготовлению штампов, приспособлений и прессформ.</w:t>
      </w:r>
    </w:p>
    <w:p w14:paraId="08C9A5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назывался «Завод приспособлений и штампов». В конце 1934 года по решению Совнаркома завод перешел в ведение НКОП, в 1938 году стал называться «Завод штампов и приспособлений Оргавиапрома».</w:t>
      </w:r>
    </w:p>
    <w:p w14:paraId="3ADF70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приказа НКАП за № 299 от 24 октября 1940 года на базе трех заводов:</w:t>
      </w:r>
    </w:p>
    <w:p w14:paraId="28D983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Завода штампов и приспособлений</w:t>
      </w:r>
    </w:p>
    <w:p w14:paraId="3B93BF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Завода № 1 треста Оргавиапрома, переданного в НКАП в 1939 году и</w:t>
      </w:r>
    </w:p>
    <w:p w14:paraId="2E39537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Завода № 1 «Оргавиапрома» В октябре 1941 года инструментальный завод № 1 Оргавиапрома был эвакуирован в Куйбышев, где разместился на площади бытовок завода № 122.</w:t>
      </w:r>
    </w:p>
    <w:p w14:paraId="684478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НКАП за № 709 от 18 сентября 1942 года инструментальный завод № 1 Оргавиапрома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25C4AA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04C806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08AA70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0DB3DB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Москва, Фабричная линия, д. 11, п/я 2382 (9842).</w:t>
      </w:r>
    </w:p>
    <w:p w14:paraId="4807ED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323DE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в Новосибирске началось строительство завода горного оборудования, но велось оно низкими темпами; с 1934 г. завод стал называться «Сибмашстрой» (9684).</w:t>
      </w:r>
    </w:p>
    <w:p w14:paraId="421208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DC18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в ведении ВОТИ был основан Государственный завод контрольно-измерительных и теплотехнических приборов «Теплоприбор» (Завод № 278 НКАП, МРТП, Государственный завод контрольно-измерительных и теплотехнических приборов «Теплоприбор» ВСНХ, НКОП, Государственный завод контрольно-измерительных приборов, Ленинградский государственный механический завод «Заря» МРП, Электромеханический завод (ЭМЗ) «Заря» МРП, ОАО «ЭМЗ «Заря» РАСУ / г. Ленинград ул. Плеханова, 5 (1942-45 г.)/ /191186  г. Санкт-Петербург ул. Казанская, 7 тел. 312-73-72/). В 1933 г. он переименован в Государственный завод контрольно-измерительных приборов, в 1935 г. подчинен Всесоюзному тресту точной индустрии. В 09.1937 г. завод «Теплоприбор» - в ведении треста «Теплоконтроль» ЮГУ НКОП. По приказу НКАП № 309с от 17.09.1939 г. завод передан в систему 8ГУ НКАП и получил № 278.</w:t>
      </w:r>
    </w:p>
    <w:p w14:paraId="3E9B00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Серийный завод по выпуску химических и электрических газоанализаторов, контрольных приборов.</w:t>
      </w:r>
    </w:p>
    <w:p w14:paraId="5B658F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Планировалось завод № 278 НКАП из Ленинграда полностью эвакуировать в Казань, но это не было выполнено. В итоге в 1942 г. (на 02.1942 г. еще действовал в Ленинграде) завод № 278 эвакуирован в Ульяновск и влит в состав объединенного завода № 280 НКАП, специализацией которого стали аэронавигационные приборы (есть упоминание, что завод № 278 эвакуировался в  г. Энгельс</w:t>
      </w:r>
      <w:r w:rsidRPr="004F07B5">
        <w:rPr>
          <w:rFonts w:ascii="Times New Roman" w:hAnsi="Times New Roman"/>
          <w:color w:val="000000" w:themeColor="text1"/>
          <w:sz w:val="16"/>
          <w:szCs w:val="16"/>
          <w:vertAlign w:val="superscript"/>
        </w:rPr>
        <w:t>130</w:t>
      </w:r>
      <w:r w:rsidRPr="004F07B5">
        <w:rPr>
          <w:rFonts w:ascii="Times New Roman" w:hAnsi="Times New Roman"/>
          <w:color w:val="000000" w:themeColor="text1"/>
          <w:sz w:val="16"/>
          <w:szCs w:val="16"/>
        </w:rPr>
        <w:t>).</w:t>
      </w:r>
    </w:p>
    <w:p w14:paraId="623F5C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605сс от 23.10.1944 г. завод № 278 НКАГ1 восстановлен на старой площадке в Ленинграде. С I.01.1945 г. переведен из 5ГУ в 17ГУ НКАП. В 1954 г. передан в МРТП. В соответствии с пост. СМ СССР № 713- 342 от 26.06.1957 г. передан в ведение Управления приборостроительной промышленности ЛенСНХ, в 09.1958- 65 г. -Управления агрегатостроения и приборостроения ЛенСНХ. В 01.1966 г. переименован в Ленинградский государственный механический завод «Заря» МРП,</w:t>
      </w:r>
      <w:r w:rsidRPr="004F07B5">
        <w:rPr>
          <w:rFonts w:ascii="Times New Roman" w:hAnsi="Times New Roman"/>
          <w:color w:val="000000" w:themeColor="text1"/>
          <w:sz w:val="16"/>
          <w:szCs w:val="16"/>
          <w:vertAlign w:val="superscript"/>
        </w:rPr>
        <w:t>131</w:t>
      </w:r>
      <w:r w:rsidRPr="004F07B5">
        <w:rPr>
          <w:rFonts w:ascii="Times New Roman" w:hAnsi="Times New Roman"/>
          <w:color w:val="000000" w:themeColor="text1"/>
          <w:sz w:val="16"/>
          <w:szCs w:val="16"/>
        </w:rPr>
        <w:t xml:space="preserve"> далее - ЭМЗ «Заря».</w:t>
      </w:r>
    </w:p>
    <w:p w14:paraId="33CD4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начала 1945 г. началось освоение выпуска РЛ-аппаратуры «Тон-2» для защиты ЗПС самолета.</w:t>
      </w:r>
    </w:p>
    <w:p w14:paraId="647E9B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1.03.1993 г. ЭМЗ «Заря» преобразован в АО.</w:t>
      </w:r>
    </w:p>
    <w:p w14:paraId="681B73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(2004 г.): мелкосерийное производство электрических машин малой мощности (электродвигатели, генераторы, вращающиеся трансформаторы, электровентиляторы малошумные, датчики положения, порошковые и гистерезисные муфты и т.п.) специального назначения.</w:t>
      </w:r>
    </w:p>
    <w:p w14:paraId="0022A7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(05.1940 г.-)- И.М. Зернов, (1941 г.)- М.И. Комиссаров, (1944; -1950 г.)- Н.В. Аверин, (-05.1945- 03.1946 г.-)- И.П. Полонников, (-15.03.2004 г.)- А. Иванов (убит), (2004 г.)- Н.В. Севрюкова.</w:t>
      </w:r>
    </w:p>
    <w:p w14:paraId="4C7982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технического (-1941 г.)- М.И. Комиссаров.</w:t>
      </w:r>
    </w:p>
    <w:p w14:paraId="6C84CC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газоанализаторы ГЭА-5 (1940), ГЭДС-30, ГЭВ-30 (1944); (2004) электродвигатели: постоянного тока Д-15М, Д-2, Д-6, Д-16, Д-25Г, Д-50А, Д-55А, Д-75М, Д-120М, ДВ-200, ОД-7М, СД-10В, СД-20, СД-75М, СД-150, СД-250, ДП-50, ДПР-40, ДМ-1,6, ДМ-10, ДМ-2, ДМ-20, ДП-1, ДП-2Е, ДП-4, ДП60-90, ДП40-16, ДРВ-20Д, ДРВ-25, 2Д-60В, ДР-1,5РА, МКМ-М, МПР-ЗБ, МПР-4Б, МЧМ-П-01, ДР-1,5, ДПМ, 2ДПМ; переменного тока ДКИ, ДКМР, ДПН, ДК, ДРСР, ДСОР; моментные бесконтактные ДМБ; шаговые волновые ДВШ, 2ДВШ, ЗДВШ; электромагнитные муфты БМП, МП; осевые электровентиляторы; магнитные преобразователи МП-9; вращающиеся трансформаторы ЗВТ, 6ВТИ, ВТМ, 8МВТ, 15МВТ, 4МВТ, 5МВТ, ИФ-1, ВТ-60; бесконтактные индукционные фазовращатели БИФ-019; сельсины СГС-1А, СМС-1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vertAlign w:val="superscript"/>
          <w:lang w:val="en-US"/>
        </w:rPr>
        <w:t>wwwcm</w:t>
      </w:r>
      <w:r w:rsidRPr="004F07B5">
        <w:rPr>
          <w:rFonts w:ascii="Times New Roman" w:hAnsi="Times New Roman"/>
          <w:color w:val="000000" w:themeColor="text1"/>
          <w:sz w:val="16"/>
          <w:szCs w:val="16"/>
          <w:vertAlign w:val="superscript"/>
        </w:rPr>
        <w:t>/</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vertAlign w:val="superscript"/>
          <w:lang w:val="en-US"/>
        </w:rPr>
        <w:t>zaryani</w:t>
      </w:r>
    </w:p>
    <w:p w14:paraId="3D95CC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завода № 278 НКАП /г. Ленинград/</w:t>
      </w:r>
    </w:p>
    <w:p w14:paraId="36C765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Опытно-конструкторская группа при заводе № 278 в системе 5ГУ образовалась по приказу № 431с от 14.07.1944 г. для проведения работ по приборам газового контроля и анализа. Далее преобразовано в самостоятельное КБ.</w:t>
      </w:r>
    </w:p>
    <w:p w14:paraId="1A80F5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(1944 г.-)- Б.Б. Ершов.</w:t>
      </w:r>
    </w:p>
    <w:p w14:paraId="605C78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ОКБ-278 МАП /г. Ленинград/</w:t>
      </w:r>
    </w:p>
    <w:p w14:paraId="56803F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Особое КБ № 278 вновь образовано при заводе № 278 МАП по приказу № 247с от 26.04.1946 г. в системе 17ГУ.</w:t>
      </w:r>
    </w:p>
    <w:p w14:paraId="110FD7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электроагрегатам. В 1946 г. профиль изменен- работы по самолетной РЛ-аппаратуре предупреждения.</w:t>
      </w:r>
    </w:p>
    <w:p w14:paraId="27C956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1946 г. часть работников переведена во вновь созданный НИИ-33.</w:t>
      </w:r>
    </w:p>
    <w:p w14:paraId="72068D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Начальник (1946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Рыбаков, (07.1946 г.)- Эмдин.</w:t>
      </w:r>
    </w:p>
    <w:p w14:paraId="007941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(1946 г.-)- И.Д. Карасев (11982).</w:t>
      </w:r>
    </w:p>
    <w:p w14:paraId="46DAD5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332AC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в системе НКтекстиля образовался Экспериментальный завод № 8 (ГС Завод № 454 НКАП, МАП, Куйбышевский завод аэродромного оборудования, АООТ, ОАО «Старт», ЗАО «Завод аэродромного оборудования» /г. Киев;  г. Куйбышев ст. Безымянка (1953 г.)/ /443022  г. Самара Заводское ш., 14 тел. 992-07-62/). В соответствии с пост, правительства от 17.08.1940 г. и приказами № 541сс от 14.10.1940 г., № 551сс/261сс от 15.10.1940 г. и № 650с от 19.11.1940 г. завод передан в состав 2ГУ НКАП и получил наименование ГС завод № 454. Началась организация производства установок авиационного стрелкового и бомбардировочного вооружения. В помощь новому заводу туда переведена группа работников с завода № 32. Окончание строительства планировалось на 1942 г.</w:t>
      </w:r>
    </w:p>
    <w:p w14:paraId="49FCDA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Правительства № П-34/153 от 29.07.1941 г. завод № 454 эвакуирован в Куйбышев (ст. Безымянка) на территорию мастерских артели «Ход» Обллеспромхоза. При эвакуации по приказу № 1109сс от 11.11.1941 г. в состав завода № 454 в Куйбышеве влита часть завода № 487 НКАП (-30%).</w:t>
      </w:r>
    </w:p>
    <w:p w14:paraId="044EA24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07.1943 г. на завод передано с завода № 165 НКАП производство лафетов для пушки «ВЯ».</w:t>
      </w:r>
    </w:p>
    <w:p w14:paraId="57B502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площадке эвакуированного завода № 454 в Киеве в начале 1944 г. организованы Ремонтные мастерские, а затем на их базе- Завод № 483 НКАП.</w:t>
      </w:r>
    </w:p>
    <w:p w14:paraId="562F6C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263 от 18.07.1945 г. в состав завода № 454 НКАП 2ГУ влит завод № 53 НКАП.</w:t>
      </w:r>
    </w:p>
    <w:p w14:paraId="746375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1952 г. началось освоение производства средств наземного обслуживания самолетов. С 07.1952 г. завод передан из 2ГУ в 1ГУ, с 1.01.1953 г. передан из 1ГУ в 10ГУ. В соответствии с пост. СМ СССР № 713-342 от 26.06.1957 г. передан в ведение СНХ РСФСР.</w:t>
      </w:r>
    </w:p>
    <w:p w14:paraId="26A620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конце 1990-х - начале 2000-х  г. «Старт» - ведущее предприятие России по проектированию, производству и ремонту средств наземного обслуживания </w:t>
      </w:r>
      <w:r w:rsidRPr="004F07B5">
        <w:rPr>
          <w:rFonts w:ascii="Times New Roman" w:hAnsi="Times New Roman"/>
          <w:color w:val="000000" w:themeColor="text1"/>
          <w:sz w:val="16"/>
          <w:szCs w:val="16"/>
          <w:lang w:val="en-US"/>
        </w:rPr>
        <w:t>J</w:t>
      </w:r>
      <w:r w:rsidRPr="004F07B5">
        <w:rPr>
          <w:rFonts w:ascii="Times New Roman" w:hAnsi="Times New Roman"/>
          <w:color w:val="000000" w:themeColor="text1"/>
          <w:sz w:val="16"/>
          <w:szCs w:val="16"/>
        </w:rPr>
        <w:t>1</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 xml:space="preserve"> (гидроподъемники, домкраты, передвижные контрольно- ремонтные лаборатории и мастерские; оборудование по обеспечению систем </w:t>
      </w:r>
      <w:r w:rsidRPr="004F07B5">
        <w:rPr>
          <w:rFonts w:ascii="Times New Roman" w:hAnsi="Times New Roman"/>
          <w:color w:val="000000" w:themeColor="text1"/>
          <w:sz w:val="16"/>
          <w:szCs w:val="16"/>
          <w:lang w:val="en-US"/>
        </w:rPr>
        <w:t>JIA</w:t>
      </w:r>
      <w:r w:rsidRPr="004F07B5">
        <w:rPr>
          <w:rFonts w:ascii="Times New Roman" w:hAnsi="Times New Roman"/>
          <w:color w:val="000000" w:themeColor="text1"/>
          <w:sz w:val="16"/>
          <w:szCs w:val="16"/>
        </w:rPr>
        <w:t xml:space="preserve"> электроэнергией, газами и жидкостями; стремянки, самоходные площадки обслуживания, тележки кабельные, средства управления ракетной техникой, средства буксировки и удержания самолетов).</w:t>
      </w:r>
    </w:p>
    <w:p w14:paraId="4E3100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(2000-е  г.): освоение производства самоходной площадки СПО-18 и установки для нанесния противообледенительного покрытия на крыло самолетов.</w:t>
      </w:r>
    </w:p>
    <w:p w14:paraId="48F5137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01.2003 г. начата процедура банкротства ОАО «Старт». В ходе реструктуризации производственные мощности выделены в отдельное предприятие- ЗАО «Завод аэродромного оборудования», образованного в 2002 г.</w:t>
      </w:r>
    </w:p>
    <w:p w14:paraId="7CF7C1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(10.1940-06.1945 г.-)- МЛ. Горелик, И.С. Фишман. Гендиректор (1989-98 г.)- В.И. Доронин, (2002 г.)- В.П. Бондаренко, (2003 г.)- А. Митлин, (2006 г.)- С.В. Невесенко.</w:t>
      </w:r>
    </w:p>
    <w:p w14:paraId="47BE71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(11.1940 г.-)- В.И. Муратов.</w:t>
      </w:r>
    </w:p>
    <w:p w14:paraId="7014F1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(11.1940 г.-)- В.И. Муратов, (-1987 г.)- В.И. Доронин.</w:t>
      </w:r>
    </w:p>
    <w:p w14:paraId="6E8839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(11.1941 г.-)- И.П. Шебанов.</w:t>
      </w:r>
    </w:p>
    <w:p w14:paraId="7B1FA5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Коммерческий директор (2002 г.)- С.В. Невесенко, (-2004-06 г.-)- И.А. Обухов. Технический директор (2002 г.)- А.М. Митлин.</w:t>
      </w:r>
      <w:r w:rsidRPr="004F07B5">
        <w:rPr>
          <w:rFonts w:ascii="Times New Roman" w:hAnsi="Times New Roman"/>
          <w:color w:val="000000" w:themeColor="text1"/>
          <w:sz w:val="16"/>
          <w:szCs w:val="16"/>
          <w:vertAlign w:val="superscript"/>
        </w:rPr>
        <w:t>69</w:t>
      </w:r>
    </w:p>
    <w:p w14:paraId="08183D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коммерческого директора: по маркетингу (2002 г.)- О.А. Чернышов; по сбыту (2004 г.)- А.И. Копылов.</w:t>
      </w:r>
    </w:p>
    <w:p w14:paraId="24FFFB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(ВОВ) пулеметные установки: Тур-ТАТ, ТУМ-3, КЭБ, НЭБ, УТК-1, ШАУ-К; ракетное оружие РО-82, балки для РС-82; замки МД-3-40, Дер-21, балки к ФАБ-25 для самолета У-2, крыльевые стрелковые установки для У-2, лафеты для «ВЯ» (1943-); лебедки БЛ-4; свеклоуборочные машины (1950-е); универсальная подвижная гидроустановка УПГ-100, заправщик спецжидкостями «Садко» (2004).</w:t>
      </w:r>
    </w:p>
    <w:p w14:paraId="0B6C1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завода № 454 НКАП гл. конструктора И.П. Шебанова, ОКБ-454 НКАП</w:t>
      </w:r>
    </w:p>
    <w:p w14:paraId="4DAAED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территорию завода № 454 в Куйбышев эвакуировано с завода № 487 НКАП КБ гл. конструктора И.П. Шебанова. По приказу № 1306/106к от 20.11.1941 г. И.П. Шебанов назначен гл. конструктором завода № 454.</w:t>
      </w:r>
    </w:p>
    <w:p w14:paraId="3154EC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КБ продолжены работы по пулеметным установкам для самолетов: Тур-ТАТ, ТУМ-3, КЭБ, НЭБ, УТК-1, ШАУ-К, опытная УБШ под пулемет УБТ для Ил-2 (03.1943 г.) и др.</w:t>
      </w:r>
    </w:p>
    <w:p w14:paraId="2202EA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375с от 14.05.1942 г. образован филиал ОКБ завода № 454 НКАП при филиале завода № 481 на площадях, ранее занимаемых ОКБ-487. Для этого из Куйбышева переведена группа сотрудников ОКБ завода № 454 (25 чел., начальник филиала- В.И. Ермилов).</w:t>
      </w:r>
    </w:p>
    <w:p w14:paraId="64FC92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272с от 6.05.1943 г. ОКБ-454 НКАП переведено из Куйбышева на завод № 487 НКАГ1 в Москву, и на его базе вновь образовалось ОКБ-487 НКАП.</w:t>
      </w:r>
    </w:p>
    <w:p w14:paraId="48975A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(11.1941 г.-)- И.П. Шебанов.</w:t>
      </w:r>
    </w:p>
    <w:p w14:paraId="716EE6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конструктора (1942 г.)- В.И. Ермилов (11982).</w:t>
      </w:r>
    </w:p>
    <w:p w14:paraId="469089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FC41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У-2 появились в Батайском, Тамбовском, Балашовском училищах гражданской авиации, в Ле</w:t>
      </w:r>
      <w:r w:rsidRPr="004F07B5">
        <w:rPr>
          <w:rFonts w:ascii="Times New Roman" w:hAnsi="Times New Roman"/>
          <w:color w:val="000000" w:themeColor="text1"/>
          <w:sz w:val="16"/>
          <w:szCs w:val="16"/>
        </w:rPr>
        <w:softHyphen/>
        <w:t>нинградском учебном комбинате, других учебных заве</w:t>
      </w:r>
      <w:r w:rsidRPr="004F07B5">
        <w:rPr>
          <w:rFonts w:ascii="Times New Roman" w:hAnsi="Times New Roman"/>
          <w:color w:val="000000" w:themeColor="text1"/>
          <w:sz w:val="16"/>
          <w:szCs w:val="16"/>
        </w:rPr>
        <w:softHyphen/>
        <w:t>дениях (10667).</w:t>
      </w:r>
    </w:p>
    <w:p w14:paraId="357323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368914" w14:textId="77777777" w:rsidR="0075673E" w:rsidRPr="004F07B5" w:rsidRDefault="0075673E"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Начиная с 1931 г. с переходом на московский авиаза</w:t>
      </w:r>
      <w:r w:rsidRPr="004F07B5">
        <w:rPr>
          <w:rFonts w:ascii="Times New Roman" w:hAnsi="Times New Roman"/>
          <w:color w:val="000000" w:themeColor="text1"/>
          <w:sz w:val="16"/>
          <w:szCs w:val="16"/>
        </w:rPr>
        <w:softHyphen/>
        <w:t>вод №39, Черановский приступил к проектированию двухмо</w:t>
      </w:r>
      <w:r w:rsidRPr="004F07B5">
        <w:rPr>
          <w:rFonts w:ascii="Times New Roman" w:hAnsi="Times New Roman"/>
          <w:color w:val="000000" w:themeColor="text1"/>
          <w:sz w:val="16"/>
          <w:szCs w:val="16"/>
        </w:rPr>
        <w:softHyphen/>
        <w:t>торной «параболы» БИЧ-10. До 1933 г. были проведены аэродинамические продувки модели самолета. Затем ос</w:t>
      </w:r>
      <w:r w:rsidRPr="004F07B5">
        <w:rPr>
          <w:rFonts w:ascii="Times New Roman" w:hAnsi="Times New Roman"/>
          <w:color w:val="000000" w:themeColor="text1"/>
          <w:sz w:val="16"/>
          <w:szCs w:val="16"/>
        </w:rPr>
        <w:softHyphen/>
        <w:t>новные наработки использовались при создании БИЧ-14 (17473).</w:t>
      </w:r>
    </w:p>
    <w:p w14:paraId="50358467" w14:textId="77777777" w:rsidR="0075673E" w:rsidRPr="004F07B5" w:rsidRDefault="0075673E" w:rsidP="004F07B5">
      <w:pPr>
        <w:spacing w:after="0" w:line="240" w:lineRule="auto"/>
        <w:jc w:val="both"/>
        <w:rPr>
          <w:rFonts w:ascii="Times New Roman" w:hAnsi="Times New Roman"/>
          <w:color w:val="000000" w:themeColor="text1"/>
          <w:sz w:val="16"/>
          <w:szCs w:val="16"/>
        </w:rPr>
      </w:pPr>
    </w:p>
    <w:p w14:paraId="30254FD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Н.Н.Поликарпов работал над Р-5 в вариан</w:t>
      </w:r>
      <w:r w:rsidRPr="004F07B5">
        <w:rPr>
          <w:rFonts w:ascii="Times New Roman" w:hAnsi="Times New Roman"/>
          <w:color w:val="000000" w:themeColor="text1"/>
          <w:sz w:val="16"/>
          <w:szCs w:val="16"/>
        </w:rPr>
        <w:softHyphen/>
        <w:t>те торпедоносца. Завершить эту тему ему не уда</w:t>
      </w:r>
      <w:r w:rsidRPr="004F07B5">
        <w:rPr>
          <w:rFonts w:ascii="Times New Roman" w:hAnsi="Times New Roman"/>
          <w:color w:val="000000" w:themeColor="text1"/>
          <w:sz w:val="16"/>
          <w:szCs w:val="16"/>
        </w:rPr>
        <w:softHyphen/>
        <w:t>лось. В 1933 г. НИИ ВВС предложил заводу № 1 рассмо-треть вопрос об установке на сухопутном Р-5 тор</w:t>
      </w:r>
      <w:r w:rsidRPr="004F07B5">
        <w:rPr>
          <w:rFonts w:ascii="Times New Roman" w:hAnsi="Times New Roman"/>
          <w:color w:val="000000" w:themeColor="text1"/>
          <w:sz w:val="16"/>
          <w:szCs w:val="16"/>
        </w:rPr>
        <w:softHyphen/>
        <w:t>педного вооружения. Этот заказ выполнил В.В.Ники</w:t>
      </w:r>
      <w:r w:rsidRPr="004F07B5">
        <w:rPr>
          <w:rFonts w:ascii="Times New Roman" w:hAnsi="Times New Roman"/>
          <w:color w:val="000000" w:themeColor="text1"/>
          <w:sz w:val="16"/>
          <w:szCs w:val="16"/>
        </w:rPr>
        <w:softHyphen/>
        <w:t>тин. Так как вес торпеды ТАН-12 вместе с дополнитель</w:t>
      </w:r>
      <w:r w:rsidRPr="004F07B5">
        <w:rPr>
          <w:rFonts w:ascii="Times New Roman" w:hAnsi="Times New Roman"/>
          <w:color w:val="000000" w:themeColor="text1"/>
          <w:sz w:val="16"/>
          <w:szCs w:val="16"/>
        </w:rPr>
        <w:softHyphen/>
        <w:t>ным оборудованием был сравнительно велик, от второго члена экипажа пришлось отказаться и самолет стал одноместным. Конструкция шасси была изменена: принята пирамидальная схема для удобства размеще</w:t>
      </w:r>
      <w:r w:rsidRPr="004F07B5">
        <w:rPr>
          <w:rFonts w:ascii="Times New Roman" w:hAnsi="Times New Roman"/>
          <w:color w:val="000000" w:themeColor="text1"/>
          <w:sz w:val="16"/>
          <w:szCs w:val="16"/>
        </w:rPr>
        <w:softHyphen/>
        <w:t>ния торпеды и введена дополнительная поддерживаю</w:t>
      </w:r>
      <w:r w:rsidRPr="004F07B5">
        <w:rPr>
          <w:rFonts w:ascii="Times New Roman" w:hAnsi="Times New Roman"/>
          <w:color w:val="000000" w:themeColor="text1"/>
          <w:sz w:val="16"/>
          <w:szCs w:val="16"/>
        </w:rPr>
        <w:softHyphen/>
        <w:t>щая стойка от фюзеляжа к нижнему крылу. Вместо торпеды допускалась подвеска фугасной бомбы круп</w:t>
      </w:r>
      <w:r w:rsidRPr="004F07B5">
        <w:rPr>
          <w:rFonts w:ascii="Times New Roman" w:hAnsi="Times New Roman"/>
          <w:color w:val="000000" w:themeColor="text1"/>
          <w:sz w:val="16"/>
          <w:szCs w:val="16"/>
        </w:rPr>
        <w:softHyphen/>
        <w:t>ного калибра. В феврале 1934 г. самолет, получивший обозначение Р-5Т, быстро прошел совместные заводские и государственные испытания, а в марте в Севастополе провели от</w:t>
      </w:r>
      <w:r w:rsidRPr="004F07B5">
        <w:rPr>
          <w:rFonts w:ascii="Times New Roman" w:hAnsi="Times New Roman"/>
          <w:color w:val="000000" w:themeColor="text1"/>
          <w:sz w:val="16"/>
          <w:szCs w:val="16"/>
        </w:rPr>
        <w:softHyphen/>
        <w:t>работку торпедометания. В 1934 г. завод № 1 построил 33 Р-5Т, еще 50 - в 1935 г. (10667).</w:t>
      </w:r>
    </w:p>
    <w:p w14:paraId="2274BE9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FF4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V пленум ВЦСПС принял резолюцию "О разукрупнении профсоюзов". Вместо существовавших 22 профсоюзов были созданы 44 союза, в том числе был образован профсоюз рабочих автотракторной и авиационной промышленности (РАТАП). Профессиональный союз рабочих авиационной промышленности организационно оформился в октябре 1934 года после разъединительного пленума ЦК союза РАТАП. Из 9-ти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Соболь Н.Л., избранный председателем ЦК союза авиапромышленности (11764).</w:t>
      </w:r>
    </w:p>
    <w:p w14:paraId="2616B0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718317" w14:textId="77777777" w:rsidR="00ED7AAA" w:rsidRPr="004F07B5" w:rsidRDefault="00ED7AAA" w:rsidP="004F07B5">
      <w:pPr>
        <w:pStyle w:val="a8"/>
        <w:jc w:val="both"/>
        <w:rPr>
          <w:rFonts w:ascii="Times New Roman" w:hAnsi="Times New Roman" w:cs="Times New Roman"/>
          <w:color w:val="000000" w:themeColor="text1"/>
        </w:rPr>
      </w:pPr>
      <w:r w:rsidRPr="004F07B5">
        <w:rPr>
          <w:rFonts w:ascii="Times New Roman" w:hAnsi="Times New Roman" w:cs="Times New Roman"/>
          <w:color w:val="000000" w:themeColor="text1"/>
        </w:rPr>
        <w:t>В 1931 г. начались эксперименты с АПК-3. Первоначально на самолете для испытаний смонтировали одну пушку, под вторым крылом висел макет. Позже его заменили вторым орудием. В ходе испытаний сделали 52 выстрела на земле и 44 - в воздухе. Работа пушек оценивалась как «удовлетворительная», а вот действие снарядов признали слабым (19100).</w:t>
      </w:r>
    </w:p>
    <w:p w14:paraId="50BEF3E7" w14:textId="77777777" w:rsidR="00ED7AAA" w:rsidRPr="004F07B5" w:rsidRDefault="00ED7AAA" w:rsidP="004F07B5">
      <w:pPr>
        <w:pStyle w:val="a8"/>
        <w:jc w:val="both"/>
        <w:rPr>
          <w:rFonts w:ascii="Times New Roman" w:hAnsi="Times New Roman" w:cs="Times New Roman"/>
          <w:color w:val="000000" w:themeColor="text1"/>
        </w:rPr>
      </w:pPr>
    </w:p>
    <w:p w14:paraId="489FC9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В плане Особого конструкторского бюро (Осконбюро) ВВС на 1932 г. значится некая ротативная батарея из четырех стволов калибра 76 мм. Как она выглядела, остается загадкой (12001).</w:t>
      </w:r>
    </w:p>
    <w:p w14:paraId="351516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1698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для ТБ-1 проектировали кассеты для сброса ампул с отравляющими веществами (ОВ). Альтернативно вместо Дер-9 крепились два "химбака" под растворы ОВ с выливны- ми устройствами, общая емкость составляла 750 л.. В пересчете на чистый яд второй вариант был эффективнее, но требовал атак с малой высоты - иначе не обеспечивалась нужная концентрация на местности. При этом самолет мог подвергнуться обстрелу как зенитной артиллерией и пулеметами, так и стрелковым оружием пехоты. Ампульные кассеты позволяли атаковать с больших высот, но вес ОВ уменьшался за счет корпусов ампул. Судя по сохранившимся документам, в обоих случаях ограничились испытаниями, на серийных ТБ-1 никаких устройств для поражения противника ОВ не устанавливали (12001).</w:t>
      </w:r>
    </w:p>
    <w:p w14:paraId="4EF083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FD4A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ТБ-1, оснащенный “выбрасывателем”, проходил войсковые испытания, которые выявили немало недостатков. У парашютистов "люльки" напрямую ассоциировались с гробами: лежишь один, холодно, ничего не видно, никакой связи с экипажем и другими десантниками нет, а потом бац - и неожиданно летишь вниз. От десантников конструктор получил прозвище "Гробовский". Комиссия по испытаниям "люлек" пришла к выводу, что такой подход "отрицательно влияет на моральное состояние бойцов". "Автоматический выбрасыватель" забраковали.</w:t>
      </w:r>
    </w:p>
    <w:p w14:paraId="3F1D3A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Огромный ТБ-3 мог принять всего 20 парашютистов. Выход стали искать в применении разного рода подвесных кабин.</w:t>
      </w:r>
    </w:p>
    <w:p w14:paraId="5F5CE0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Начали с небольших "люлек". Больше всего эта штука была похожа на окованный металлом гроб без крышки. Парашютист укладывался в люльку и лежал там до момента сброса. Над требуемым местом летнаб самолета дергал за ручку бомбосбрасывателя, тросик выдергивал предохранительную чеку, резиновый амортизатор переворачивал люльку. Парашютист вываливался, а фал, прикрепленный к люльке, выдергивал кольцо парашюта. Для десантника все происходило автоматически, поэтому официально устройство именовалось "автоматическим выбрасывателем красноармейцев". ТБ-1 нес шестнадцать люлек, располагавшихся под крыльями и фюзеляжем.</w:t>
      </w:r>
    </w:p>
    <w:p w14:paraId="091803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"Выбрасыватель" давал два преимущества: позволял полнее использовать грузоподъемность самолета и обеспечивал одновременный сброс всей группы десантников (12036).</w:t>
      </w:r>
    </w:p>
    <w:p w14:paraId="795612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0178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"Комсеверпуть" имел 3 самолета, в 1932 г. - 5, то в 1933 г. авиация ГУСМП насчитывала уже 17 машин. Количество Дорнье "Валь" возросло до 6 единиц (11970).</w:t>
      </w:r>
    </w:p>
    <w:p w14:paraId="3180D55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84D10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из ВВС было передано еще около 100 Р-1 для обучения курсан-тов и тренировок летного состава в Батайской, Тамбов</w:t>
      </w:r>
      <w:r w:rsidRPr="004F07B5">
        <w:rPr>
          <w:rFonts w:ascii="Times New Roman" w:hAnsi="Times New Roman"/>
          <w:color w:val="000000" w:themeColor="text1"/>
          <w:sz w:val="16"/>
          <w:szCs w:val="16"/>
        </w:rPr>
        <w:softHyphen/>
        <w:t>ской и Балашовской школах ГВФ, в Учебном комбинате (Институте инженеров ГВФ) в Ленинграде, в Москов</w:t>
      </w:r>
      <w:r w:rsidRPr="004F07B5">
        <w:rPr>
          <w:rFonts w:ascii="Times New Roman" w:hAnsi="Times New Roman"/>
          <w:color w:val="000000" w:themeColor="text1"/>
          <w:sz w:val="16"/>
          <w:szCs w:val="16"/>
        </w:rPr>
        <w:softHyphen/>
        <w:t>ской школе технического состава ГВФ. Известны не</w:t>
      </w:r>
      <w:r w:rsidRPr="004F07B5">
        <w:rPr>
          <w:rFonts w:ascii="Times New Roman" w:hAnsi="Times New Roman"/>
          <w:color w:val="000000" w:themeColor="text1"/>
          <w:sz w:val="16"/>
          <w:szCs w:val="16"/>
        </w:rPr>
        <w:softHyphen/>
        <w:t>сколько бортовых номеров учебных Р-1: СССР-В9, СССР-В10, СССР-В12. Первые десять машин, переданные ВВС обще</w:t>
      </w:r>
      <w:r w:rsidRPr="004F07B5">
        <w:rPr>
          <w:rFonts w:ascii="Times New Roman" w:hAnsi="Times New Roman"/>
          <w:color w:val="000000" w:themeColor="text1"/>
          <w:sz w:val="16"/>
          <w:szCs w:val="16"/>
        </w:rPr>
        <w:softHyphen/>
        <w:t>ству «Добролет» в 1929 г., имели бортовые номера от СССР-183 до СССР-192. На них московское отделение «Добролета» проводило в Средней Азии испытание хи</w:t>
      </w:r>
      <w:r w:rsidRPr="004F07B5">
        <w:rPr>
          <w:rFonts w:ascii="Times New Roman" w:hAnsi="Times New Roman"/>
          <w:color w:val="000000" w:themeColor="text1"/>
          <w:sz w:val="16"/>
          <w:szCs w:val="16"/>
        </w:rPr>
        <w:softHyphen/>
        <w:t>мического оборудования против саранчи, которые вы</w:t>
      </w:r>
      <w:r w:rsidRPr="004F07B5">
        <w:rPr>
          <w:rFonts w:ascii="Times New Roman" w:hAnsi="Times New Roman"/>
          <w:color w:val="000000" w:themeColor="text1"/>
          <w:sz w:val="16"/>
          <w:szCs w:val="16"/>
        </w:rPr>
        <w:softHyphen/>
        <w:t>явили непригодность Р-1 для этой цели. Десять машин использовались для перевозки мат</w:t>
      </w:r>
      <w:r w:rsidRPr="004F07B5">
        <w:rPr>
          <w:rFonts w:ascii="Times New Roman" w:hAnsi="Times New Roman"/>
          <w:color w:val="000000" w:themeColor="text1"/>
          <w:sz w:val="16"/>
          <w:szCs w:val="16"/>
        </w:rPr>
        <w:softHyphen/>
        <w:t>риц и выполнения особых поручений летным отрядом газеты «Правда». Этот отряд открыл в 1931 г. регуляр</w:t>
      </w:r>
      <w:r w:rsidRPr="004F07B5">
        <w:rPr>
          <w:rFonts w:ascii="Times New Roman" w:hAnsi="Times New Roman"/>
          <w:color w:val="000000" w:themeColor="text1"/>
          <w:sz w:val="16"/>
          <w:szCs w:val="16"/>
        </w:rPr>
        <w:softHyphen/>
        <w:t>ную транспортную воздушную линию Москва-Ленин</w:t>
      </w:r>
      <w:r w:rsidRPr="004F07B5">
        <w:rPr>
          <w:rFonts w:ascii="Times New Roman" w:hAnsi="Times New Roman"/>
          <w:color w:val="000000" w:themeColor="text1"/>
          <w:sz w:val="16"/>
          <w:szCs w:val="16"/>
        </w:rPr>
        <w:softHyphen/>
        <w:t>град. С августа 1931 г. гражданские Р-1 имели обозна</w:t>
      </w:r>
      <w:r w:rsidRPr="004F07B5">
        <w:rPr>
          <w:rFonts w:ascii="Times New Roman" w:hAnsi="Times New Roman"/>
          <w:color w:val="000000" w:themeColor="text1"/>
          <w:sz w:val="16"/>
          <w:szCs w:val="16"/>
        </w:rPr>
        <w:softHyphen/>
        <w:t>чение П-1 (10667).</w:t>
      </w:r>
    </w:p>
    <w:p w14:paraId="2054E24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7874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был основан Шумерлинский деревообделочный комбинат. Производство мебели и столярных изделий. В 07.1941 г. передан го НКлеса и по приказу № 877с от 20.08.1941 г. получил наименование ГС завод № 471 в системе 11ГУ НКАП (ГС Завод № 471 НКАП /г. Шумерля Чувашской АССР/).</w:t>
      </w:r>
    </w:p>
    <w:p w14:paraId="6F2429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начале войны налаживалось производство десантного планера «Орел» конструкции Б.В. Кучеренко, </w:t>
      </w:r>
      <w:r w:rsidRPr="004F07B5">
        <w:rPr>
          <w:rFonts w:ascii="Times New Roman" w:hAnsi="Times New Roman"/>
          <w:color w:val="000000" w:themeColor="text1"/>
          <w:sz w:val="16"/>
          <w:szCs w:val="16"/>
          <w:lang w:val="en-US"/>
        </w:rPr>
        <w:t>JI</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xml:space="preserve">. Роднянского и Н.И. Афанасьева. Затем работы по нему прекращены. По решению от 18.09.1941 г. на заводе начато освоение производства десантного планера Г-29 (Г-11), а также планера РФ-8 </w:t>
      </w:r>
      <w:r w:rsidRPr="004F07B5">
        <w:rPr>
          <w:rFonts w:ascii="Times New Roman" w:hAnsi="Times New Roman"/>
          <w:color w:val="000000" w:themeColor="text1"/>
          <w:sz w:val="16"/>
          <w:szCs w:val="16"/>
          <w:lang w:val="en-US"/>
        </w:rPr>
        <w:t>O</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K</w:t>
      </w:r>
      <w:r w:rsidRPr="004F07B5">
        <w:rPr>
          <w:rFonts w:ascii="Times New Roman" w:hAnsi="Times New Roman"/>
          <w:color w:val="000000" w:themeColor="text1"/>
          <w:sz w:val="16"/>
          <w:szCs w:val="16"/>
        </w:rPr>
        <w:t xml:space="preserve">. Антонова. Также было задано изготовление двух экземпляров опытного планера А-40 «КТ» (крылья танка) </w:t>
      </w:r>
      <w:r w:rsidRPr="004F07B5">
        <w:rPr>
          <w:rFonts w:ascii="Times New Roman" w:hAnsi="Times New Roman"/>
          <w:color w:val="000000" w:themeColor="text1"/>
          <w:sz w:val="16"/>
          <w:szCs w:val="16"/>
          <w:lang w:val="en-US"/>
        </w:rPr>
        <w:t>O</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K</w:t>
      </w:r>
      <w:r w:rsidRPr="004F07B5">
        <w:rPr>
          <w:rFonts w:ascii="Times New Roman" w:hAnsi="Times New Roman"/>
          <w:color w:val="000000" w:themeColor="text1"/>
          <w:sz w:val="16"/>
          <w:szCs w:val="16"/>
        </w:rPr>
        <w:t>. Антонова. Единственный полет А-40 с танком Т-60 выполнил 2.09.1942 г.</w:t>
      </w:r>
    </w:p>
    <w:p w14:paraId="595B79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 № 471 эвакуирована в 10-11.1941 г. часть завода № 168 НКАП (винтовой цех). По приказам № 995сс от 18.09.1941 г. и № 1050сс от 8.10.1941 г. на площадку завода № 471 11ГУ НКАП переведена основная часть ОКБ-28 11ГУ НКАП гл. конструктора В.К. Грибовского.</w:t>
      </w:r>
    </w:p>
    <w:p w14:paraId="25518E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 № 471 была эвакуирована основная часть личного состава, оборудования и документации завода № 445 НКАП. Здесь началось возобновление выпуска планера А-7. По приказу № 1088сс от 1.11.1941 г. планировалось влить завод № 445 в состав завода № 471. Но затем по приказу № 1179с от 31.12.1941 г. завод № 445 эвакуирован в Алапаевск на площадку деревообрабатывающего комбината НКЧМ.</w:t>
      </w:r>
    </w:p>
    <w:p w14:paraId="44DC49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09.1942 г. началось освоение выпуска Як-6. На 10.1944 г. завод действовал при 11ГУ.</w:t>
      </w:r>
    </w:p>
    <w:p w14:paraId="51F825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1945 г. завод № 471 НКАГ1 ликвидирован. По приказу № 306с/ 203пс от 24.07.1945 г. личный состав и оборудование переданы заводу № 463 НКАП, площадка передана в НКлеса, и на ней организован Комбинат автомобильных фургонов.</w:t>
      </w:r>
    </w:p>
    <w:p w14:paraId="37B2EF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(конец 1941 г.)- Егоров, (05.1942 г.)- В.К. Грибовский, (08.1943 г.)- И.Н. Мартынов, (-12.1943- 08.1944 г.-)- П.Н. Голубков, (07.1945 г.)- Шаройко.</w:t>
      </w:r>
    </w:p>
    <w:p w14:paraId="66A13B9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(05.1942 г.)- В.К. Грибовский.</w:t>
      </w:r>
    </w:p>
    <w:p w14:paraId="527769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КБ (11.1941 г.-)-  Г.Ф. Грошев.</w:t>
      </w:r>
    </w:p>
    <w:p w14:paraId="4A05A1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планер Г-11 (1941-42-)- 138; самолеты: Як-6 (1942-43)- 82, У-2 (1943-45)- 1127; кузова- фургоны: «Волга», «Двина» (ВОВ).</w:t>
      </w:r>
    </w:p>
    <w:p w14:paraId="550D3D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 гл. конструктора В.К. Грибовского при заводе № 471 НКАП</w:t>
      </w:r>
    </w:p>
    <w:p w14:paraId="77F7EF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приказам № 995сс от 18.09.1941 г. и № 1050сс от 8.10.1941 г. на площадку завода № 471 переведена основная часть ОКБ-28 11ГУ НКАП гл. конструктора В.К. Грибовского и вошла в состав завода. Работы по сопровождению серии десантного планера Гр-29 (Г-11).</w:t>
      </w:r>
    </w:p>
    <w:p w14:paraId="7DBC3A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1942 г., после прекращения выпуска Г-11, ОКБ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w:t>
      </w:r>
    </w:p>
    <w:p w14:paraId="391B48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ОАО «Комбинат автомобильных фургонов» /Чувашия 429120  г. Шумерля ул. Ленина, 21А тел. 5-23-93/</w:t>
      </w:r>
    </w:p>
    <w:p w14:paraId="66BC71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Комбинат создан после войны на площадке ликвидированного завода № 471 НКАП.</w:t>
      </w:r>
    </w:p>
    <w:p w14:paraId="66512D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Освоено производство мебели, кузовов-фургонов на автомобильном и прицепном шасси для армии. В 1950-е  г. комбинат разрабатывал и выпускал унифицированные кузова для размещения пунктов управления огнем, стартовых комплексов ракетных войск (11982).</w:t>
      </w:r>
    </w:p>
    <w:p w14:paraId="5352B4CB" w14:textId="77777777" w:rsidR="0075673E" w:rsidRPr="004F07B5" w:rsidRDefault="0075673E" w:rsidP="004F07B5">
      <w:pPr>
        <w:autoSpaceDE w:val="0"/>
        <w:autoSpaceDN w:val="0"/>
        <w:adjustRightInd w:val="0"/>
        <w:spacing w:after="0" w:line="240" w:lineRule="auto"/>
        <w:jc w:val="both"/>
        <w:rPr>
          <w:rFonts w:ascii="Times New Roman" w:hAnsi="Times New Roman"/>
          <w:color w:val="000000" w:themeColor="text1"/>
          <w:sz w:val="16"/>
          <w:szCs w:val="16"/>
        </w:rPr>
      </w:pPr>
    </w:p>
    <w:p w14:paraId="26EEB3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был образован Завод строительных деталей. Далее это - Козловский деревообделочный комбинат НК стройматериалов. В 07.1941 г. комбинат передан из НКстройматериалов в НКАП и по приказу № 877с от 20.08.1941 г. получил наименование ГС завод № 494 в системе 11ГУ (ГС Завод № 494 НКАП, Козловский завод строительных деталей, Козловский деревообделочный комбинат НК стройматериалов, Козловский комбинат автомобильных фургонов, ООО «Комбинат автофургонов», ООО «Автофургон» /Чувашия  г. Козловка/ /Чувашия 429430  г. Козловка ул. К. Маркса, 1/). Планировалось производство планеров.</w:t>
      </w:r>
    </w:p>
    <w:p w14:paraId="2E5F80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войны налаживалось производство планера «Орел» Б.В. Кучеренко, Л.М. Роднянского и Н.И. Афанасьева, но затем прекращено. По решению от 18.09.1941 г. на заводе начато освоение производства десантного планера Г-29 (Г-11). С 1944 г. производство Г-11 перенесено на завод № 463. В 1942 г. организован выпуск самолета С-2, планировался выпуск У-2ШС.</w:t>
      </w:r>
    </w:p>
    <w:p w14:paraId="20D0CD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1941 г. на площадку завода № 494 эвакуирована основная часть завода № 168 НКАП. Сюда же по приказу № 1057сс от 10.10.1941г на площадку завода № 494 эвакуирован завод № 482 НКАП и по приказу № 1178с от 31.12.1941 г. влит в его состав.</w:t>
      </w:r>
    </w:p>
    <w:p w14:paraId="056A25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1945 г. завод передан Глававиастрою, а в 1947 г.- в другое министерство.</w:t>
      </w:r>
    </w:p>
    <w:p w14:paraId="5434A2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1961 г. начат выпуск кузовов и прицепов для автомобилей ПРМ (передвижных ремонтных мастерских). С 1968 г. специализировался на производстве кузовов-кунгов для военных автомашин на шасси «Урал».</w:t>
      </w:r>
    </w:p>
    <w:p w14:paraId="0254D3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21.05.1968 г. завод переименован в Козловский комбинат автофургонов.</w:t>
      </w:r>
    </w:p>
    <w:p w14:paraId="0B4E4B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(2003 г.): универсальных, изотермических и специальных автофугронов, единственный в России изготовитель щеповозов.</w:t>
      </w:r>
    </w:p>
    <w:p w14:paraId="55BF83C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(06.1941 г.)- Ф. Артемьев, (08.1941 г.-)- Н.И. Чеблуков, (-04.1942-09.1943 г.-)- М.И. Шелухин, (-01- 11.1944 г.-)- Ю.Б. Эскин, (начало 1960-х)- А.Н. Ленкин, (1999 г.)- В.Е. Палагин, (2007 г.)- Е.В. Максимов.</w:t>
      </w:r>
    </w:p>
    <w:p w14:paraId="2F2FDEA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КБ- Б.К. Ландышев.</w:t>
      </w:r>
    </w:p>
    <w:p w14:paraId="5A7E58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планеры: Г-11 (1941-43)- 170, учебно-тренировочный УС-6 (А-2) (-1943); самолет С-2 (1942- 45); щеповоз ТМ-59, лесовозное оборудование ТМ-39 (2003) (11982).</w:t>
      </w:r>
    </w:p>
    <w:p w14:paraId="3C1730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0A88E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образовался НИИ-25 как Научно-технический институт. В 1937 стал НИИ-12. Находился в подчинении 17ГУ МАП.</w:t>
      </w:r>
    </w:p>
    <w:p w14:paraId="3D6E947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Работы: по системе наведения "Горизонт-1 и -1В" (конец 1950-х); по аппаратуре РУ-6-2П для КР П-20 (1959 г.). </w:t>
      </w:r>
    </w:p>
    <w:p w14:paraId="56438C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1964 г. путем объединения НИИ-25 и ОКБ-12 (1-я ул. Ямского Поля) образовался НИИП, базирующийся на двух территориях.</w:t>
      </w:r>
    </w:p>
    <w:p w14:paraId="7863861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Работы по системам управления и защиты АЭС (САУ-103, САУ-110) и реакторов АПЛ (с 1953 г.). </w:t>
      </w:r>
    </w:p>
    <w:p w14:paraId="1D1CBB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комплексам проверки подготовки и пуска ракет, системам управления расходом топлива МБР, инерциальным системам управления, БЦВМ, АСУ двигателями.</w:t>
      </w:r>
    </w:p>
    <w:p w14:paraId="7260B3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08.1992 г. в результате реорганизации НИИП территория на 1-й ул. Ямского Поля выделилась в самостоятельную организацию- Московское ОКБ «Система».</w:t>
      </w:r>
    </w:p>
    <w:p w14:paraId="02D427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1FFC0A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 конструктор (1956 г.)- Н.Д. Рязанцев. </w:t>
      </w:r>
    </w:p>
    <w:p w14:paraId="233A28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гл. конструктор (1964-66 г.-)- А.С. Абрамов. Директор (1992-2002 г.-)- Б.Н. Гаврилин.</w:t>
      </w:r>
    </w:p>
    <w:p w14:paraId="0921D1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по науке (2002 г.)- В.А. Мосяков.</w:t>
      </w:r>
    </w:p>
    <w:p w14:paraId="71647F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НИИ-25 МАП, НИИ приборостроения (НИИП), Государственный НИИ приборостроения (ГосНИИП), ФГУП «ГНИИП»</w:t>
      </w:r>
    </w:p>
    <w:p w14:paraId="376CEAE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129226 г. Москва пр. Мира, 125 тел. 181-16-38 (10776).</w:t>
      </w:r>
    </w:p>
    <w:p w14:paraId="687C6D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8806E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образовался НИИ-25. Действовал в 17ГУ МАП. Работы по системе "Горизонт-1 и -1В" (к. 1950-х), по аппаратуре управления РУ-6-2П для КР П-20 (1959 г.).</w:t>
      </w:r>
    </w:p>
    <w:p w14:paraId="42168A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1964 г. НИИ-25 был объединен с ОКБ-12 МАП с образованием единой организации НИИ приборостроения (НИИП). Начальником и гл.к. ин-та назначен А.С.Абрамов. Ни-т базировался на двух территориях. </w:t>
      </w:r>
    </w:p>
    <w:p w14:paraId="75BDCB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Поводились работы по системам управления и защиты АЭС и реакторов ПЛ (с 1953г), системам управления расхода топлива для МБР, автоматическим системам управления авиационными ТРД, С н. 1960-х начались работы по инерциальным навигационным системам (ИНС) для ракет. Создан ряд ИНС для ракет ПЛО, ЗУР (С-300В), ПР (51Т6), ракетного комплекса 3М-10, управляемой ракеты класса "воздух-воздух" Р-77. Далее началось проведение работ по БЦВМ для УР. Работы по комплексам проверки подготовки и пуска ракет. </w:t>
      </w:r>
    </w:p>
    <w:p w14:paraId="0D26CB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.8.92 г. в результате реорганизации НИИ Приборостроения (НИИП) территория на 1-й ул. Ямского Поля (бывшее ОКБ-12) выделилась в самостоятельную организацию - Московское опытно-конструкторское бюро "Система". </w:t>
      </w:r>
    </w:p>
    <w:p w14:paraId="245C490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1992 г. НИИП возглавил Б.Н.Гаврилин. </w:t>
      </w:r>
    </w:p>
    <w:p w14:paraId="036A52B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Государственный научно-исследовательский институт приборостроения, (ГосНИИП) </w:t>
      </w:r>
    </w:p>
    <w:p w14:paraId="20F4AAD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Ранее - НИИ-25, НИИ приборостроения (НИИП, ГосНИИ приборостроения) </w:t>
      </w:r>
    </w:p>
    <w:p w14:paraId="654A20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 Россия, 129226, Москва, проспект Мира, 125, Тел.: (095) 181-16-38. Факс: (095) 181-33-70, E-mail: corund@col.ru (10778).</w:t>
      </w:r>
    </w:p>
    <w:p w14:paraId="67D8D1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F59F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создан завод Компрессор, будущий з-д № 733. В 1938-39 г. выпускал приборы пуска ОВ КС-60.3 В 1942 г. завод № 733 был в подчинении НКМВ. Был в 1975 г.</w:t>
      </w:r>
    </w:p>
    <w:p w14:paraId="00ED5A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(ВОВ) ПУ НУРС РС-82 («Катюши»).</w:t>
      </w:r>
    </w:p>
    <w:p w14:paraId="2CB632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 733 НКМВ, завод «Компрессор» МОП</w:t>
      </w:r>
    </w:p>
    <w:p w14:paraId="64A8FE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Москва 2-я ул. Энтузиастов</w:t>
      </w:r>
    </w:p>
    <w:p w14:paraId="4241B5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СКБ завода, ГСКБ (Государственное Союзное КБ) Специального машиностроения («Спецмаш») ММиП, ГКОТ, КБ общего машиностроения (КБОМ) МОМ, ФГУП «КБОМ им. В.П. Бармина» ФКА </w:t>
      </w:r>
    </w:p>
    <w:p w14:paraId="6DCC67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121059 г. Москва Бережковская наб., 22 тел. 240-60-44</w:t>
      </w:r>
    </w:p>
    <w:p w14:paraId="55A107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Специальное КБ завода № 733 создано 30.06.1941 г. как головное по созданию и внедрению в производство ПУ системы залповой стрельбы «Катюша». В 05.1946 г. преобразовано в Государственное Союзное КБ «Спецмаш». В 1965 г. ГСКБ «Спецмаш» ГКОТ передано в ведение 4ГУ МОМ и по приказу от 6.03.1966 г. преобразовано в КБОМ. С 1999 г. – ФГУП «КБОМ им. В.П. Бармина». Головное предприятие по разработке и созданию стартовых комплексов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 </w:t>
      </w:r>
    </w:p>
    <w:p w14:paraId="1DA19F6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C6C7C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КБОМ имело опытное производство, испытательный центр «Сплав».</w:t>
      </w:r>
    </w:p>
    <w:p w14:paraId="48EA2A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Имеет филиал (2005 г.). Начальник центра испытаний филиала (2005 г.)- В.Н. Ефименко.</w:t>
      </w:r>
    </w:p>
    <w:p w14:paraId="5A5D4E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Дружинин.ПМ-07/03 Созданы грунтозаборные автоматы для исследования Луны и Венеры.</w:t>
      </w:r>
    </w:p>
    <w:p w14:paraId="48A233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Ген. конструктор (1941-1990-е г.)- В.П. Бармин, (1993-2003 г.-)- И.В. Бармин.</w:t>
      </w:r>
    </w:p>
    <w:p w14:paraId="1199C2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(1993-2003 г.-)- И.В. Бармин.</w:t>
      </w:r>
    </w:p>
    <w:p w14:paraId="52D0B6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Начальника (2002 г.)- Е.И. Соколов. Зам. Начальника по коммерческим вопросам (2002 г.)- В.Г. Тарнавский.</w:t>
      </w:r>
    </w:p>
    <w:p w14:paraId="2C02F1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Ген. Конструктора (2002 г.)- В.Н. Климов. Зам. Ген. Конструктора по испытаниям (2002 г.)- Е.И. Соколов.</w:t>
      </w:r>
    </w:p>
    <w:p w14:paraId="0809F3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 (1958 г.)- А.И. Яскин (БМ-14-17).</w:t>
      </w:r>
    </w:p>
    <w:p w14:paraId="00D0C8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ПУ: БМ-8-24 для НУР РС-82 на базе танка Т-60 (1941 г.); М-13-МI для бронекатеров (1942 г.), 24-М-8 и 16-М-13 для морских кораблей (1943 г.); БМ-14 на шасси ЗИС-151 (1952), БМ-14М (2Б2) на шасси ЗиЛ-157, БМ-14ММ (2Б2Р) на шасси ЗиЛ-131, БМ-14-17 (8У36) на шасси ГАЗ-63 (1958); БМ-24 (8У31) для М-24Ф на шасси ЗИС-151, БМ-24Т на шасси гусеничного тягача АТ-С; Наземные стартовые комплексы БР: Р-1, Р-2, Р-11, Р-5, РТ-1, Р-7, В-300; РН Н1, «Протон», «Энергия-Буран»; ПУ ЗРК: С-25М, С-200, 5П85С для С-300П; ШПУ: 8П763 «Двина» для Р-12; 8П764 «Чусовая» для Р-14; для РТ-2; «Шексна-В» для Р-16У; для УР-100; с «прыгающим» стартом для МБР Р-36М; для МБР МР-УР-100; для противоракет: В-1000, А-350, 51Т6 системы ПРО А-135;57 железнодорожная ПУ для РТ-23УТТХ.</w:t>
      </w:r>
    </w:p>
    <w:p w14:paraId="64A123A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Ипытательный центр «Сплав»</w:t>
      </w:r>
    </w:p>
    <w:p w14:paraId="14E113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 в начале 1989 г. при КБОМ как открытая организация для работы с иностранными специалистами (10776).</w:t>
      </w:r>
    </w:p>
    <w:p w14:paraId="19A6F7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8063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в составе отдела вооружения КОСОС ЦАГИ во главе с гл.к. М.Н.Родионова была организована бригада специального химического вооружения. Далее с 1933 г. бригада работала в ЦКБ-39. Далее бригада получила самостоятельность и была переведена в 1936 г. на серийный завод №145 НКАП в г.Москву. Для образованного ОКО выделена собственная база на заводе. С 1937 г. гл.к. КБ завода №145 стал И.И.Картуков, зам. гл.к. ОКБ был Завразин. Коллективом разработан ряд выливных химических приборов типа ВАП и УХАП и балок подвески ВАП. С началом ВОВ коллектив при эвакуации был раздроблен. Часть ОКО и опытного цеха эвакуирована в г.Киров на площади завода №315 НКАП (приказ 7ГУ №20/30 от 26.7.41 г.). В к. 1941 г. основная часть ОКБ вместе с заводом эвакуирована в г.Куйбышев. Здесь ОКБ И.И.Картукова (ОКБ-145 НКАП) работало по ампулометам, химическим авиационным выливным бомбардировочным боеприпасам (10777).</w:t>
      </w:r>
    </w:p>
    <w:p w14:paraId="197074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1943 г. ОКБ-145 гл.к. И.И.Картукова в соответствии с приказом НКАП №272 от 6.5.43 г. со всем оборудованием и оп. цехом возвращено на новое место в г.Костино М.О. на завод №455 НКАП с образованием нового ОКБ-455 НКАП. Создан химический разовый прибор ХАРП-500-300А для НКВМФ. С 1946 г. начались работы по пиропатронам для выбрасываемых кресел летчиков по типу установленных на самолетах Не-162 и Не-219. </w:t>
      </w:r>
    </w:p>
    <w:p w14:paraId="0A23AF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Уже в .3.1946 г. вновь образуется новый опытный завод №81 МАП в г.Москве, куда переводится ОКБ-455 МАП гл.к. И.И.Картукова. Организация специального опытного завода в системе 7ГУ началась в середине 1946 г. в соответствии с приказом №148 от 22.3.46 г. и №534 от 9.8.46 г. в г.Москве на базе бывшего завода №81 гл.к. С.А.Лавочкина для развития работ по установкам авиационного реактивного вооружения, стартовым самолетным ракетам и пиросистемам сбрасывания кресла летчика. Для размещения передана часть площадей на территории завода №381 НКАП и ангар НИСО. </w:t>
      </w:r>
    </w:p>
    <w:p w14:paraId="161D98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самого начала завод становится двупрофильным. Сюда переведена кроме ОКБ-455 гл.к. И.И.Картукова еще группа конструкторов и производственников во главе с гл.к. И.П.Шебановым и зам. гл.к. В.И.Ермиловым, выделенная из состава ОКБ-43 МАП, переведена из НИИ-1 МАП группа конструкторов, занимавшаяся установками реактивных снарядов. </w:t>
      </w:r>
    </w:p>
    <w:p w14:paraId="08621F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Сначала было единое заводское ОКБ. В 1946-51 гг. И.П.Шебанов возглавлял это ОКБ и являлся одновременно директором завода, а И.И.Картуков - его заместителем. Далее И.П.Шебанова сняли с должности гл.к., разделено ОКБ и с 1951 г. В.П.Григорьев возглавил КБ-1, а И.И.Картуков - КБ-2. </w:t>
      </w:r>
    </w:p>
    <w:p w14:paraId="3766FD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КБ-1 проводились работы по пусковым установкам НАР, разовым бомбовым кассетам (типа РБК-250). С 1947 г. началось создание и изготовление подвесных устройств для реактивно-планирующих и реактивных АБ конструкции ГСКБ-47 МСХМ. Создан ряд образцов пусковых установок, балок и блоков НАР (блоки НАР ОРО-82 для ракет ТРС-82, ОРО-132 для ракет ТРС-132, ОРО-190, ОРО-212 для ракет ТРС-212), установка НАР для самолета Як-140, установка ПУ-21 для ракет АРС-212С, установка ПУ-12-40 для ракет АРС-240. Держатели "374", "398", "401" для АБ. Работы по оборудованию командных пунктов и наземных контрольных устройств для систем "Ураган" и "Даль". </w:t>
      </w:r>
    </w:p>
    <w:p w14:paraId="051AF1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1957 г. КБ-1 В.П.Григорьева было переведено на другую территорию и действовало как ОКБ-424 (см. Долгопрудненское КБ автоматических систем). </w:t>
      </w:r>
    </w:p>
    <w:p w14:paraId="75B57A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Другое заводское КБ-2 (далее МКБ "Искра") - коллектив переведенного сюда ОКБ-455 МАП гл.к. И.И.Картукова. С 1947 г. начаты работы по новой тематике: стреляющим механизмам, Работы по химическим боеприпасам также некоторое время продолжались. Созданы морские химические ампулы "МХП", выливные химприборы ВАП-250РД, химические ампулы для РБК-250, дымовые разовые приборы. С 1950 г. в КБ развернулись работы по пороховым реактивным двигателям (ПРД) для различных ракет, по твердотопливным двигателям для катапультных кресел самолетов, по газогенераторам для баллонных систем подводных лодок. </w:t>
      </w:r>
    </w:p>
    <w:p w14:paraId="4E1CB0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1955 г. КБ-2 слито с заводом и преобразовано в НПО. </w:t>
      </w:r>
    </w:p>
    <w:p w14:paraId="3D9A69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Основной конструкторский состав КБ: И.К.Савков, Е.А.Гуськов, А.А.Брауде, С.И.Чуб, А.С.Поздняков, Е.И.Хренов, С.В.Авдула, А.М.Носов, Г.М.Квятковский, В.М.Юшков и др. </w:t>
      </w:r>
    </w:p>
    <w:p w14:paraId="67CFC1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Созданы конструкции ПРД практически для всех отечественных ракет. В том числе для УРВВ: СНАРС-250 (ПРД-1200-9), К-8М (ПРД-25, изд."232-II" и ПРД-25СМ, изд."232-IIСМ"), Р-3С и Р-3Р (ПРД-80А), Р-13М (ПРД-240), ПРД-18-Р, ПРД-23М. Создан ряд стартовых ускорителей самолетов и ракет: ПРД-15 (изд."205") для "КС", СПРД-15М (изд."205II" и "220") для "Метеор", ускорители для ракет типа "10Х", ускорители ПР-1650-9 для ракет "Шторм", ускорители ПСР-1500-15 для самолета Ил-28, стартовые двигатели для ЗУР М-1, М-2, С-125, С-175, В-1000, противокорабельных ракет П-10, П-5, П-6, П-15, П-20, П-35, К-12, КСЩ, "Аметист". </w:t>
      </w:r>
    </w:p>
    <w:p w14:paraId="28369B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Гл.к. МКБ "Искра" вместо И.И.Картукова был Ю.К.Куликов (с 1993 г.). </w:t>
      </w:r>
    </w:p>
    <w:p w14:paraId="51E849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Отдельно от завода в Кузьминках Ухтомского р-на располагалась экспериментально-испытательная станция с лабораторией и мастерскими. </w:t>
      </w:r>
    </w:p>
    <w:p w14:paraId="57620B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 1950-х гг. предприятие действовало в системе 2ГУ и 7ГУ. С 1957 г. завод передан из 7ГУ в 6ГУ. </w:t>
      </w:r>
    </w:p>
    <w:p w14:paraId="675CB1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Директорами завода были: И.П.Шебанов (до 1951 г.), А.И.Будников, В.П.Сонюшкин, Б.В.Плюснин, А.М.Бицкевич. </w:t>
      </w:r>
    </w:p>
    <w:p w14:paraId="6A24C7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2003 г. ОАО ”МКБ ”Искра” им. И.И. Картукова” входит в состав ОАО ”Корпорация ”Тактическое ракетное вооружение”. </w:t>
      </w:r>
    </w:p>
    <w:p w14:paraId="1FF9A6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Генеральный директор ОАО "МКБ "Искра" им. И.И.Картукова" - В.Быцкевич. </w:t>
      </w:r>
    </w:p>
    <w:p w14:paraId="477242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Искра им. И.И.Картукова, МКБ, ОАО </w:t>
      </w:r>
    </w:p>
    <w:p w14:paraId="0580E8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Ранее: ОКБ-145, ОКБ-455, КБ-2 завода №81, МКБ "Искра", НПО "Искра", ММЗ "Искра", МКБ ”Искра” им. И.И. Картукова </w:t>
      </w:r>
    </w:p>
    <w:p w14:paraId="3D5A17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125284, Москва, Ленинградский просп., д. 35, т. 212-5351, ф. 945-1951, iskra-mkb@mtu-net.ru (10777).</w:t>
      </w:r>
    </w:p>
    <w:p w14:paraId="4434D0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93493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основан Завод "Саркомбайн". В 1937 г. передан из НКТП в НКОП, затем, в 1939 г.- в НКАП. По приказу №201с от 8.05.1940 г. получил название ГС завод №292 НКАП.</w:t>
      </w:r>
    </w:p>
    <w:p w14:paraId="31047A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1941 г. имел филиал- бывший завод №2 Военстроя. Сюда со ст. Кунцево эвакуирован завод №167 НКАП, и филиал передан ему в подчинение для организации производства лыж и в/винтов. </w:t>
      </w:r>
    </w:p>
    <w:p w14:paraId="13E2CF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1941 г. на площадку завода №292 1ГУ НКАП эвакуирован завод №165 НКАП и влит в его состав. </w:t>
      </w:r>
    </w:p>
    <w:p w14:paraId="7F4727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приказу №632 от 6.07.1941 г. на площадку завода №292 была эвакуирована часть завода №115 НКАП гл. конструктора А.С. Яковлева. По приказу №930с/3сф от 28.08.1941 г. на базе этой части образовано ОКБ завода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приказам №999с от 19.09.1941 г. и №12сф от 18.10.1941 г. ОКБ переведено со всем личным составом и оборудованием в Новосибирск на завод №153 НКАП. </w:t>
      </w:r>
    </w:p>
    <w:p w14:paraId="67C5FD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1991 г. завод был акционирован. </w:t>
      </w:r>
    </w:p>
    <w:p w14:paraId="319D11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Директора: (в 1940 г.) - Ф.С. Малахов, (в 1940-1941 г.-) - И.С. Левин, (в 1956 г.) - Б.А. Дубовиков. </w:t>
      </w:r>
    </w:p>
    <w:p w14:paraId="71B9BCD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Ген. директор (на 2004 г.) - А.В. Ермишин. </w:t>
      </w:r>
    </w:p>
    <w:p w14:paraId="7D8EEA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Численность персонала (1.01.2001 г.) - 4450 чел. </w:t>
      </w:r>
    </w:p>
    <w:p w14:paraId="6ED8AB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Производство: Р-10 (1938-40) -135, И-28, Як-1 (1940-44), Як-7, Як-3 (1944-46), Як-11 (1946-49), Ла-15 (1949), МиГ-15 (1950-52), Як-15, В-12 (1952-53), Ми-4 (1954), Як-24, Як-25 (1954-55), Як-25М (1955-57), Як-25Р (1957), Як-27 (1957), Як-27В (1958), Як-27Р (1958-62), Як-36, Як-38 (с 1974), Як-40 (1968-81), Як-42, Як-141, Як- 54, Д-41 "Сокол"; ракеты: П-5 (1958-61), В-750В (1958-61), П-5Д (С-5, с 1961), П-6 (с 1961), Х- 58; корпуса гранат РГ-41, Ф-1 (ВОВ); комплектующие для ОК "Буран"; "летающая тарелка" - ЭКИП. </w:t>
      </w:r>
    </w:p>
    <w:p w14:paraId="092F50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Саратовский авиационный завод, ЗАО (ЗАО "САЗ") </w:t>
      </w:r>
    </w:p>
    <w:p w14:paraId="771F08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ранее: Саратовский завод комбайнов (СЗК, "Саркомбайн"), ГС Завод №292, Саратовский авиационный завод (САЗ) </w:t>
      </w:r>
    </w:p>
    <w:p w14:paraId="7CA045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410015 г. Саратов, пл. Орджоникидзе, 1, тел. 96-81-01 (10777).</w:t>
      </w:r>
    </w:p>
    <w:p w14:paraId="2B9E15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AA8E2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 площадке фабрики Гознака в Лужниках (бывшей площадке снаряжательных заводов Н.А. Второва) в ведении треста «Оргметалл» ВСНХ, затем НКТП был создан Завод приспособлений, штампов и пресс-форм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г. Тушино Московской обл./ /129301  г. Москва ул. Касаткина, 13 тел. 283-09-13, 283-94-93/). Во исполнение постановления Экономсовета СНК от 4-го и 14.02.1938 г. по пр. НКОП № 71 от 21.02.1938 г. Завод нормалей и штампов принят (по состоянию на 1.02.1938 г.) от треста Оргметалл НКМ и по пр. № 72 от 21.02.1938 г. включен в состав образованного треста «Оргоборонпром» НКОП. С 1939 г. - в ведении треста «Оргавиапром» (ОАП) НКАП. В 1940 г. Завод нормалей и штампов объединен с заводом № 1 ОАП и переименован в Инструментальный завод № 1 ОАП НКАП.</w:t>
      </w:r>
    </w:p>
    <w:p w14:paraId="6BF78BD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1941 г. эвакуирован в Куйбышев. На старой площадке в 11.1941 г. образован новый завод № 478 НКАП.</w:t>
      </w:r>
    </w:p>
    <w:p w14:paraId="12BC83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выпускал узлы ротора и крыльчатки к турбокомпрессорам. Производство лафетов для пушек В Я (1942 г.). Планировалось начать изготовление колес для Ил-2.</w:t>
      </w:r>
    </w:p>
    <w:p w14:paraId="64FABD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НКАП № 709с от 18.09.1942 г. Инструментальный завод № 1 ОАП НКАП переименован в завод № 165 НКАП в ведении Управления снабжения.</w:t>
      </w:r>
    </w:p>
    <w:p w14:paraId="024CF51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приказу № 459с от 31.07.1943 г. завод № 453 </w:t>
      </w:r>
      <w:r w:rsidRPr="004F07B5">
        <w:rPr>
          <w:rFonts w:ascii="Times New Roman" w:hAnsi="Times New Roman"/>
          <w:color w:val="000000" w:themeColor="text1"/>
          <w:sz w:val="16"/>
          <w:szCs w:val="16"/>
          <w:lang w:val="en-US"/>
        </w:rPr>
        <w:t>HKAII</w:t>
      </w:r>
      <w:r w:rsidRPr="004F07B5">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5D6344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4447D7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13302E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3A80EE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7F44D8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0F2501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1950 г. двигателям ОКБ присвоено наименование «АЛ».</w:t>
      </w:r>
    </w:p>
    <w:p w14:paraId="19B366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Решением СМ СССР от 06.1950 г. ОКБ выдано задание на создание ТРД АЛ-5.</w:t>
      </w:r>
    </w:p>
    <w:p w14:paraId="1272B1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ПСМ № 355-161сс от 2.03.1954 г. начата разработка АЛ-7.</w:t>
      </w:r>
    </w:p>
    <w:p w14:paraId="551339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5D96BE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7B1880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761731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1965 г. КБ переехало в новое здание.</w:t>
      </w:r>
    </w:p>
    <w:p w14:paraId="72D7E16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5EEF06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1960-е  г. разрабатывался воздушно-водородный двигатель </w:t>
      </w:r>
      <w:r w:rsidRPr="004F07B5">
        <w:rPr>
          <w:rFonts w:ascii="Times New Roman" w:hAnsi="Times New Roman"/>
          <w:color w:val="000000" w:themeColor="text1"/>
          <w:sz w:val="16"/>
          <w:szCs w:val="16"/>
          <w:lang w:val="en-US"/>
        </w:rPr>
        <w:t>AJI</w:t>
      </w:r>
      <w:r w:rsidRPr="004F07B5">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4F07B5">
        <w:rPr>
          <w:rFonts w:ascii="Times New Roman" w:hAnsi="Times New Roman"/>
          <w:color w:val="000000" w:themeColor="text1"/>
          <w:sz w:val="16"/>
          <w:szCs w:val="16"/>
          <w:lang w:val="en-US"/>
        </w:rPr>
        <w:t>AJI</w:t>
      </w:r>
      <w:r w:rsidRPr="004F07B5">
        <w:rPr>
          <w:rFonts w:ascii="Times New Roman" w:hAnsi="Times New Roman"/>
          <w:color w:val="000000" w:themeColor="text1"/>
          <w:sz w:val="16"/>
          <w:szCs w:val="16"/>
        </w:rPr>
        <w:t>-31.</w:t>
      </w:r>
    </w:p>
    <w:p w14:paraId="12CFE3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4C6010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4F07B5">
        <w:rPr>
          <w:rFonts w:ascii="Times New Roman" w:hAnsi="Times New Roman"/>
          <w:color w:val="000000" w:themeColor="text1"/>
          <w:sz w:val="16"/>
          <w:szCs w:val="16"/>
          <w:vertAlign w:val="superscript"/>
        </w:rPr>
        <w:t>140</w:t>
      </w:r>
    </w:p>
    <w:p w14:paraId="1C6854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698948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52BA0F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46F087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r w:rsidRPr="004F07B5">
        <w:rPr>
          <w:rFonts w:ascii="Times New Roman" w:hAnsi="Times New Roman"/>
          <w:color w:val="000000" w:themeColor="text1"/>
          <w:sz w:val="16"/>
          <w:szCs w:val="16"/>
          <w:lang w:val="en-US"/>
        </w:rPr>
        <w:t>SaM</w:t>
      </w:r>
      <w:r w:rsidRPr="004F07B5">
        <w:rPr>
          <w:rFonts w:ascii="Times New Roman" w:hAnsi="Times New Roman"/>
          <w:color w:val="000000" w:themeColor="text1"/>
          <w:sz w:val="16"/>
          <w:szCs w:val="16"/>
        </w:rPr>
        <w:t xml:space="preserve"> 146 для </w:t>
      </w:r>
      <w:r w:rsidRPr="004F07B5">
        <w:rPr>
          <w:rFonts w:ascii="Times New Roman" w:hAnsi="Times New Roman"/>
          <w:color w:val="000000" w:themeColor="text1"/>
          <w:sz w:val="16"/>
          <w:szCs w:val="16"/>
          <w:lang w:val="en-US"/>
        </w:rPr>
        <w:t>RRJ</w:t>
      </w:r>
      <w:r w:rsidRPr="004F07B5">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4F07B5">
        <w:rPr>
          <w:rFonts w:ascii="Times New Roman" w:hAnsi="Times New Roman"/>
          <w:color w:val="000000" w:themeColor="text1"/>
          <w:sz w:val="16"/>
          <w:szCs w:val="16"/>
          <w:lang w:val="en-US"/>
        </w:rPr>
        <w:t>SaM</w:t>
      </w:r>
      <w:r w:rsidRPr="004F07B5">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148ECE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4F07B5">
        <w:rPr>
          <w:rFonts w:ascii="Times New Roman" w:hAnsi="Times New Roman"/>
          <w:color w:val="000000" w:themeColor="text1"/>
          <w:sz w:val="16"/>
          <w:szCs w:val="16"/>
          <w:lang w:val="en-US"/>
        </w:rPr>
        <w:t>Lakshya</w:t>
      </w:r>
      <w:r w:rsidRPr="004F07B5">
        <w:rPr>
          <w:rFonts w:ascii="Times New Roman" w:hAnsi="Times New Roman"/>
          <w:color w:val="000000" w:themeColor="text1"/>
          <w:sz w:val="16"/>
          <w:szCs w:val="16"/>
        </w:rPr>
        <w:t>.</w:t>
      </w:r>
    </w:p>
    <w:p w14:paraId="45A710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353E78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(1941 г.)- более 2000 чел.</w:t>
      </w:r>
    </w:p>
    <w:p w14:paraId="38A94E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Хартов.</w:t>
      </w:r>
      <w:r w:rsidRPr="004F07B5">
        <w:rPr>
          <w:rFonts w:ascii="Times New Roman" w:hAnsi="Times New Roman"/>
          <w:color w:val="000000" w:themeColor="text1"/>
          <w:sz w:val="16"/>
          <w:szCs w:val="16"/>
          <w:vertAlign w:val="superscript"/>
        </w:rPr>
        <w:t>68</w:t>
      </w:r>
      <w:r w:rsidRPr="004F07B5">
        <w:rPr>
          <w:rFonts w:ascii="Times New Roman" w:hAnsi="Times New Roman"/>
          <w:color w:val="000000" w:themeColor="text1"/>
          <w:sz w:val="16"/>
          <w:szCs w:val="16"/>
        </w:rPr>
        <w:t xml:space="preserve"> Гендиректор (-1998-2002 г.-)- В.М. Чепкин, В.А. Лебедев.</w:t>
      </w:r>
    </w:p>
    <w:p w14:paraId="5230D9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Ответственный руководитель (25.04.1946 г.-)-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Люлька.</w:t>
      </w:r>
    </w:p>
    <w:p w14:paraId="37240D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7D1ECD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 конструктор (25.04.1946-56 г.)-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xml:space="preserve">. Люлька. Ген. конструктор (12.1956-84 г.)- академик (1968 г.)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21C5B1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Хартов, (1978 г.)- В.К. Кобченко, (1978 г.)- В.А. Горелов, (1997-98 г.)- М.Л. Кузменко, Е.Ю. Марчуков.</w:t>
      </w:r>
    </w:p>
    <w:p w14:paraId="3842EF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7AF6354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(1980-е)-  Г.И. Зуев.</w:t>
      </w:r>
    </w:p>
    <w:p w14:paraId="5266F2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производства- А.В. Чуркин (около 20 лет).</w:t>
      </w:r>
    </w:p>
    <w:p w14:paraId="527704D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3B01C4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4DCB5B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Н.Н. Якунин.</w:t>
      </w:r>
    </w:p>
    <w:p w14:paraId="0D7D49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отдела внешних связей и протокола (2002 г.)- В. Г. Нестеров.</w:t>
      </w:r>
    </w:p>
    <w:p w14:paraId="1A6FA16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бригад: (2006 г.)- Н.В. Кикоть.</w:t>
      </w:r>
    </w:p>
    <w:p w14:paraId="479074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лабораторий: (1970-е)- А.Ф. Кричигина.</w:t>
      </w:r>
    </w:p>
    <w:p w14:paraId="0BC557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4F07B5">
        <w:rPr>
          <w:rFonts w:ascii="Times New Roman" w:hAnsi="Times New Roman"/>
          <w:color w:val="000000" w:themeColor="text1"/>
          <w:sz w:val="16"/>
          <w:szCs w:val="16"/>
          <w:vertAlign w:val="superscript"/>
        </w:rPr>
        <w:t>68</w:t>
      </w:r>
      <w:r w:rsidRPr="004F07B5">
        <w:rPr>
          <w:rFonts w:ascii="Times New Roman" w:hAnsi="Times New Roman"/>
          <w:color w:val="000000" w:themeColor="text1"/>
          <w:sz w:val="16"/>
          <w:szCs w:val="16"/>
        </w:rPr>
        <w:t xml:space="preserve"> проекты: ЯСУ РД-А для М-30 (1950-е), открытого типа ТРДА ПАС для М-60 (1955)</w:t>
      </w:r>
      <w:r w:rsidRPr="004F07B5">
        <w:rPr>
          <w:rFonts w:ascii="Times New Roman" w:hAnsi="Times New Roman"/>
          <w:color w:val="000000" w:themeColor="text1"/>
          <w:sz w:val="16"/>
          <w:szCs w:val="16"/>
          <w:vertAlign w:val="superscript"/>
        </w:rPr>
        <w:t>93</w:t>
      </w:r>
      <w:r w:rsidRPr="004F07B5">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2CB9FC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28D1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начал строиться Уфимский моторный завод НКСМ по производству дизельных двигателей для комбайнов (ГС Завод № 384 НКАП, Уфимский моторный завод НКСМ /г. Уфа/). В 1935 г. собраны первые 10 моторов. 29.06.1940 г. было принято решение о перепрофилировании завода на выпуск авиационных моторов М-88, 22.08.1940 г. решение изменено в пользу М-105. На 1940 г. утвержден план по выпуску 20 моторов, на 1941 г. - 1000 шт., с 1942 г. планировалось выйти на проектную мощность в 2500 шт. в год. По приказу № 464с/206с от 4.09.1940 г. завод передан из НКСМ в ЗГУ НКАП и получил наименование ГС Завод № 384. В том же году введен в эксплуатацию по новому профилю. Для освоения новой продукции с завода № 26 направлена группа специалистов во главе с гл. технологом А.Т. Кладовщиковым. В 1941 г. освоено производство М-105Р и М-105П, до начала войны выпущено 675 моторов.</w:t>
      </w:r>
    </w:p>
    <w:p w14:paraId="16FA58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1941 г. в  г.Уфу на площадку завода № 384 НКАП эвакуированно ОКБ завода № 26 </w:t>
      </w:r>
      <w:r w:rsidRPr="004F07B5">
        <w:rPr>
          <w:rFonts w:ascii="Times New Roman" w:hAnsi="Times New Roman"/>
          <w:color w:val="000000" w:themeColor="text1"/>
          <w:sz w:val="16"/>
          <w:szCs w:val="16"/>
          <w:lang w:val="en-US"/>
        </w:rPr>
        <w:t>HKA</w:t>
      </w:r>
      <w:r w:rsidRPr="004F07B5">
        <w:rPr>
          <w:rFonts w:ascii="Times New Roman" w:hAnsi="Times New Roman"/>
          <w:color w:val="000000" w:themeColor="text1"/>
          <w:sz w:val="16"/>
          <w:szCs w:val="16"/>
        </w:rPr>
        <w:t>П гл. конструктора В .Я. Климова. Работы по авиамоторам М-100, М-101, М-103, М-105Ф, ВК-105, М-106, М-107, ВК-107, М-120.</w:t>
      </w:r>
    </w:p>
    <w:p w14:paraId="1D0F91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приказам № 652сс от 9.07.1941 г. и № 729сс от 22.07.1941 г. на площадку завода № 384 эвакуированы из Ленинграда заводы № 234 и № 451 НКАП. Далее по приказу № 824сс от 8.08.1941 г. заводы № 234, № 451, № 338 и № 384 со всем оборудованием и личным составом объединены в один завод, получивший название завод № 384 ЗГУ НКАП. В конце 1941 г. выпускались детали корпусов для снарядов М-8 и М-13.</w:t>
      </w:r>
    </w:p>
    <w:p w14:paraId="795F2B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Затем на площадку завода № 384 эвакуирован завод № 26 НКАП с опытным производством. Далее заводы № 26, № 384 и № 282 НКАП были слиты в единый завод № 26 НКАП, расположившийся на площадках заводов № 384, №338 и №282.</w:t>
      </w:r>
    </w:p>
    <w:p w14:paraId="5308995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началом ВОВ на площадку завода № 384 НКАП эвакуировано ОКБ завода № 16 НКАП (приказ № 1057сс от 10.10.1941 г.). Здесь на базе ОКБ и его опытного производства (эвакуированного по приказу № 1053сс от 9.10.1941 г. на площадку протезного завода) к 11.1941 г. образовано самостоятельное ОКБ-250 НКАП под руководством В.А. Добрынина. Кроме того, в 1941 г. в Уфу на площадку завода № 384 должен был быть эвакуирован завод № 291 НКАП (эвакуирован на площадку Завода горного оборудования) и влит в его состав. Также по приказу № 1053сс от 9.10.1941 г. на площадку литейного цеха завода № 384 должно было эвакуироваться оборудование и личный состав завода № 219 9ГУ НКАП (эвакуирован частично, часть- на площадку завода № 338). На площадку завода № 384 эвакуированы также Опытный завод и производственные лаборатории ЦИАТИМ НКАП и стройтрест № 11 НКАП.</w:t>
      </w:r>
    </w:p>
    <w:p w14:paraId="0BEF94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(10.1940-08.1941 г.)-  Г.Д. Брусникин, (08.1941 г.-&gt; В.П. Баландин (11982).</w:t>
      </w:r>
    </w:p>
    <w:p w14:paraId="012B0E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CCA3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Ст. инспектор ТЭИ по самолетам Войткевич подписал Указание ТЭИ по окраске металлических самолетов</w:t>
      </w:r>
    </w:p>
    <w:p w14:paraId="249812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Для окраски как деревянных, так и металлических самолетов завод N 36 изготовляет следующие стандартные краски, которые маркируются: "Масляная защитная краска" и "Масляная серая краска". Как уже отмечалось циркуляром ТЭИ N 436 с от 4 июля 1929 года эти краски оказываются более действительными, нежели защитный лак "Дюраль".</w:t>
      </w:r>
    </w:p>
    <w:p w14:paraId="79098EC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Завод N 36 рекомендует окраску металлических (дюраль и кольчуг алюминиевых) самолетов производить в следующем порядке:</w:t>
      </w:r>
    </w:p>
    <w:p w14:paraId="7EB7A5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 В малярных мастерских температура должна быть не ниже 20 градусов.</w:t>
      </w:r>
    </w:p>
    <w:p w14:paraId="664BD9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Важно, чтобы самолет до окраски пробыл 3-5 дней в данном помещении (температуре).</w:t>
      </w:r>
    </w:p>
    <w:p w14:paraId="06D390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2. Предназначенные к работе краски должны быть внесены заблаговременно и не позднее, чем за 12 час. до начала работ в помещение малярной, дабы краски приняли температуру помещения.</w:t>
      </w:r>
    </w:p>
    <w:p w14:paraId="7D64462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К окраске металла надлежит приступить лишь после окончательного высыхания предварительно нанесенного на металл защитного масляного лака "Дюраль".</w:t>
      </w:r>
    </w:p>
    <w:p w14:paraId="0AE509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До нанесения краски на лакированный металл поверхность его должна быть тщательно протерта сухими чистыми ветошью или тряпками.</w:t>
      </w:r>
    </w:p>
    <w:p w14:paraId="0FBAEA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Для промывания кистей и т.п. нужно пользоваться чистым скипидаром.</w:t>
      </w:r>
    </w:p>
    <w:p w14:paraId="10CB66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 Кисти мягкие щетинные, длина щетины не более 3 см.</w:t>
      </w:r>
    </w:p>
    <w:p w14:paraId="6639EE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Краски выпускаются с завода в виде краски средней густоты; для разжижения таковых надлежит пользоваться разжижителем, состоящим из смеси льняной олифы (2 части), светлого скипидара (3 части) и сиккатива (1/8 части).</w:t>
      </w:r>
    </w:p>
    <w:p w14:paraId="57820C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9. Краску наносят тонкими слоями 2 раза, второй раз после полного высыхания первого слоя.</w:t>
      </w:r>
    </w:p>
    <w:p w14:paraId="3327D8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Покрытие дюр и кольчугалюминиевых самолетов масляным предохранительным лаком "Л-Д-М", также изготавливаемым заводом N 36.</w:t>
      </w:r>
    </w:p>
    <w:p w14:paraId="1A9B6D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 Предназначенный к лакировке металл должен быть тщательно очищен до полного удаления с его поверхности остатков масла, жира, вазелина, грязи и пыли, для чего надлежит тщательно обмыть поверхность бензином 1-го сорта с добавкой 10-15% светлого скипидара и вытереть металл чистой сухой ветошью или тряпками.</w:t>
      </w:r>
    </w:p>
    <w:p w14:paraId="57C705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массового производства лучшим способом обезжиривания металла является предварительное протирание металла чистыми мягкими тряпками и последующее окунание на время не менее 3 минут в ванну с бензином 1-го сорта, к которому может быть подмешан светлый скипидар в количестве 10-15%.</w:t>
      </w:r>
    </w:p>
    <w:p w14:paraId="0930B7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5. Кисти мягкие щетинные с оставлением свободной щетины не более 8 см.</w:t>
      </w:r>
    </w:p>
    <w:p w14:paraId="2CF9AF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7. Лак поставляется в готовом виде и не требует добавления каких-либо разжижителей.</w:t>
      </w:r>
    </w:p>
    <w:p w14:paraId="01D593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8. О назначении лака для того или иного способа применения (кистью, пульверизатором или окунанием) указывается на ярлыке, наклеенном на каждом месте тары и применение лака для другого метода работ не допустимо.</w:t>
      </w:r>
    </w:p>
    <w:p w14:paraId="798103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4. При перекраске самолета заново, предварительно надо удалить старую окраску и лакировку, для чего применяется "смывка-дюраль" изготовления завода N 36, действие которой обуславливается нагревом ее до 30-32 градусов.</w:t>
      </w:r>
    </w:p>
    <w:p w14:paraId="6562FD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крайних случаях можно составить смывку из денатурата и скипидара, смешанных в разной пропорции (3232,146-149).</w:t>
      </w:r>
    </w:p>
    <w:p w14:paraId="21B67F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34A24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институт «Ленгинцветмет» (Институт «Ленгинцветмет», НИИ легких металлов «НИИ Алюминий» НКТП, Государственный Всесоюзный институт по легким сплавам, НИИ Алюминиевой промышленности (НИИСалюминий) /г. Ленинград/), созданный в 1930, по инициативе А.Н. Кузнецова он преобразован в НИИ легких металлов «НИИАлюминий» (назывался так по 1935г.). В 1963г. он объединен с Гипроалюминием в ВАМИ.</w:t>
      </w:r>
    </w:p>
    <w:p w14:paraId="0B439E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1931-31 г. в подчинении института - Опытные алюминиевый и магниевый заводы.</w:t>
      </w:r>
    </w:p>
    <w:p w14:paraId="3C1D7F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по научной части (1931-34г.)- А.Н. Кузнецов (11982).</w:t>
      </w:r>
    </w:p>
    <w:p w14:paraId="52BA48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71DF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или 1933 образован НИИ-25 МАП, НИИ приборостроения (НИИП), Государственный НИИ приборостроения (ГосНИИП), ФГУП «ГНИИП» /129226  г. Москва пр. Мира, 125 тел. 181-16-38/. Далее находился в подчинении 17ГУ МАП. В 08.1957 г.- в ведении 4ГУ ГКАТ. Работы: по системе наведения «Горизонт-1 и -1В» (конец 1950-х); по аппаратуре РУ-6-2П для КР П-20 (1959 г.). 7.05.1955 г. вышло ПСМ № 897-536сс «Об изготовлении опытного комплекса аппаратуры системы «Горизонт». 31.05.1955 г. вышло новое постановление СМ СССР № 1062-612сс «О системе «Горизонт-1».</w:t>
      </w:r>
    </w:p>
    <w:p w14:paraId="5EA058F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1964 г. путем объединения НИИ-25 и ОКБ-12 (1-я ул. Ямского Поля) образовался НИИП, базирующийся на двух территориях.</w:t>
      </w:r>
    </w:p>
    <w:p w14:paraId="488265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системам управления и защиты АЭС и реакторов АПЛ (с 1953 г.).</w:t>
      </w:r>
    </w:p>
    <w:p w14:paraId="4D7A1B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комплексам проверки подготовки и пуска ракет, системам управления расходом топлива МБР, инерциальным системам управления, БЦВМ, АСУ двигателями.</w:t>
      </w:r>
    </w:p>
    <w:p w14:paraId="607A34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1980-х  г. - работы по созданию бесплатформенных малогабаритных инерциальных навигационных систем управления (БИНСУ).</w:t>
      </w:r>
    </w:p>
    <w:p w14:paraId="4B3FFC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08.1992 г. в результате реорганизации НИИП территория на 1-й ул. Ямского Поля выделилась в самостоятельную организацию - Московское ОКБ «Система».</w:t>
      </w:r>
    </w:p>
    <w:p w14:paraId="70D0AD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2000 г. - Институт приборостроения. По Указу Президента РФ № 1009 от 4.08.2004 г. ФГУП вошло в перечень стратегических оборонных предприятий. Указом Президента в 02.2007 г. институт исключен из перечня стратегических предприятий. По Указу Президента РФ в 03.2007 г. включен в состав Концерна ПВО «Алмаз- Антей».</w:t>
      </w:r>
    </w:p>
    <w:p w14:paraId="1097B18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Разработка (2007 г.): комплексы бортового управления и навигации для управляемого оружия. Гл. конструктор (1956 г.)- Н.Д. Рязанцев, (1964-66 г.-)- А.С. Абрамов, (-2000-05 г.-)- Б.Н. Гаврилин {8.07.1939-}. Начальник- г-м Н.И. Петров, А.Ф. Фоломеев, (1964-66 г.-)- А.С. Абрамов. Директор (1992-2005 г.-)- Б.Н. Гаврилин.</w:t>
      </w:r>
    </w:p>
    <w:p w14:paraId="2682AC3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по науке (2002 г.)- В.А. Мосяков.</w:t>
      </w:r>
      <w:r w:rsidRPr="004F07B5">
        <w:rPr>
          <w:rFonts w:ascii="Times New Roman" w:hAnsi="Times New Roman"/>
          <w:color w:val="000000" w:themeColor="text1"/>
          <w:sz w:val="16"/>
          <w:szCs w:val="16"/>
          <w:vertAlign w:val="superscript"/>
        </w:rPr>
        <w:t>69</w:t>
      </w:r>
    </w:p>
    <w:p w14:paraId="7E156C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системы управления и защиты атомных реакторов: Обнинской АЭС, САУ-103, САУ-110, атомного ледокола «Ленин»; системы заправки и управления расходом топлива РН «Союз», «Протон»; системы управления ракетным двигателем разгонных блоков «Д» и «ДМ»; системы управления и контроля двигателей для Ту-4, Ту-22М, Ту-160, система управления центровкой Ту-160; сигнализатор обледенения ИСО-16 (применялся на самолетах Ил-62, Ил-76, Ил-86; системы управления для противолодочных ракет «Вьюга», «Ветер», «Водопад», ЗРК С-300В, ракет комплекса ПРО Москвы; БИНСУ АБ-72 для УРВВ РВВ-АЕ.</w:t>
      </w:r>
    </w:p>
    <w:p w14:paraId="16EF94DC" w14:textId="77777777" w:rsidR="00360440" w:rsidRPr="004F07B5" w:rsidRDefault="00360440" w:rsidP="004F07B5">
      <w:pPr>
        <w:autoSpaceDE w:val="0"/>
        <w:autoSpaceDN w:val="0"/>
        <w:adjustRightInd w:val="0"/>
        <w:spacing w:after="0" w:line="240" w:lineRule="auto"/>
        <w:jc w:val="both"/>
        <w:rPr>
          <w:rFonts w:ascii="Times New Roman" w:hAnsi="Times New Roman"/>
          <w:color w:val="000000" w:themeColor="text1"/>
          <w:sz w:val="16"/>
          <w:szCs w:val="16"/>
        </w:rPr>
      </w:pPr>
    </w:p>
    <w:p w14:paraId="002E7E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 базе Центральная лаборатория Треста точной механики, созданной в 1927, был организован Научно-Технический институт, далее переименованый в НИАГ. В соответствии с пост. СНК № 2139-425сс от 21.12.1936г. НИАГ передан в ведение НКОП и по пр. № Обсс от 30.12.1936г. переименован в НИИ-12. По пр. № 59 от 14.02.1937г. НИИ-12 передан в ведение ЮГУ НКОП (и на 12.1938г.). В 1939г. переименован в Институт авиационного приборостроения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w:t>
      </w:r>
    </w:p>
    <w:p w14:paraId="12AD94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00147 от 7.07.1937г. институту поручено, «учитывая исключительное оборонное значение электро-магнитно-механической трубки инженера Гнилосырова», к 1.09.1937г. отработать конструкцию трубки и прибор установки из кабины летчика к ней, изготовить 100 опытных трубок и 5 приборов для испытаний.</w:t>
      </w:r>
    </w:p>
    <w:p w14:paraId="281838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НКОП № 0196 от 8.09.1937г. институту передана тематика автопилотов, оборудование и часть коллектива ликвидируемого КБ-21 НКОП. Также институту передан опытный завод КБ-21 в Ленинграде, преобразованный в Экспериментальный завод по автопилотам, по пр. № 369 от 28.09.1938г. опытный завод преобразован в самостоятельный завод № 379 НКОП. На базе завода образован Ленинградский филиал НИИ-12. По приказу № 385с от 26.11.1939г. филиал передан в 11ГУ НКАП.</w:t>
      </w:r>
    </w:p>
    <w:p w14:paraId="44352F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1938г. создан прибор управления артогнем УО-37, для определения его возможностей по пр. НКОП/НКВМФ № 386с от 1/2.10.1938г. была создана комиссия.</w:t>
      </w:r>
    </w:p>
    <w:p w14:paraId="475D0D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топливоизмерительные приборы и др.</w:t>
      </w:r>
    </w:p>
    <w:p w14:paraId="57D246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войной институт находился в подчинении 5ГУ НКАП.</w:t>
      </w:r>
    </w:p>
    <w:p w14:paraId="38E415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w:t>
      </w:r>
    </w:p>
    <w:p w14:paraId="210BEE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площадке эвакуированного института организован ремонт гироприборов сначала при Главремуправлении. Приказом НКАП № 63с от 25.01.1941 г. мастерские переданы в 5ГУ. В соответствии с пост. ГКО № 4367с от 2.03.1941 г. и приказом № 177с от 8.03.1941 г. институт был возвращен из Ульяновска на старую площадку с оборудованием и личным составом, а ремонтные мастерские переведены на площадку эвакуированного завода № 214 НКАП (г. Москва).</w:t>
      </w:r>
    </w:p>
    <w:p w14:paraId="61CD72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НКАП № 608сс от 8.08.1941 г. на базе института,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15.12.1941 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21B5EDF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5B769A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70228E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78D00F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60E4F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4A8935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1944г. создан универсальный регулятор температуры авиамоторов УРТ-НИСО.</w:t>
      </w:r>
    </w:p>
    <w:p w14:paraId="0CD383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4F07B5">
        <w:rPr>
          <w:rFonts w:ascii="Times New Roman" w:hAnsi="Times New Roman"/>
          <w:color w:val="000000" w:themeColor="text1"/>
          <w:sz w:val="16"/>
          <w:szCs w:val="16"/>
          <w:lang w:val="en-US"/>
        </w:rPr>
        <w:t>PJI</w:t>
      </w:r>
      <w:r w:rsidRPr="004F07B5">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295EC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1951 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347457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1955г. НИСО передан из 7ГУ в 11ГУ МАП.</w:t>
      </w:r>
    </w:p>
    <w:p w14:paraId="6E4890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Воссоздан в 1981 г. как НИИАО (авиационного оборудования) из филиала ЛИИ.</w:t>
      </w:r>
    </w:p>
    <w:p w14:paraId="70E353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электрооборудованию для РКТ.</w:t>
      </w:r>
    </w:p>
    <w:p w14:paraId="5C10E6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(1941 г.-)- г Н.И. Петров. Начальник (1943; -1945-46г.-)- Н.И. Петров, А.Ф. Фаломеев, (до 1944г.)- Г.А. Левин. И.О. начальника (07.1944г.)- Н.Д. Рязанцев.</w:t>
      </w:r>
    </w:p>
    <w:p w14:paraId="0F6229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(1955г.)- Н.Д. Рязанцев.</w:t>
      </w:r>
    </w:p>
    <w:p w14:paraId="43E935F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(1930-е)- Г.А. Левин, (1947г.-)- Н.Д. Рязанцев.</w:t>
      </w:r>
    </w:p>
    <w:p w14:paraId="64C754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ОКБ - А.С. Абрамов.</w:t>
      </w:r>
    </w:p>
    <w:p w14:paraId="4DFE35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сектора (-1937г.)- Л.М. Кофман (11982).</w:t>
      </w:r>
    </w:p>
    <w:p w14:paraId="2C5C5A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08A1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в районе ст. Плющево (недалеко от Перово) начато строительство завода экспериментального сельскохозяйственного машиностроения (ВИМЭ) (ГС Завод № 444 НКАП /ст. Плющево Московской обл.;  г. Сим Челябинской обл./). В соответствии с пост. Комитета обороны № 335сс от 26.07.1940 г. завод передан в систему 4ГУ НКАП для организации производства авиаагрегатов (устройств «НВ»), По приказу № 567с от 19.10.1940 г. завод получил № 444. В 11.1940 г. началась реконструкция. Частично завод вступил в строй в начале 1941 г. Началось освоение производства агрегатов Н-88- НБ-3, Н-35А- НБ-8, Н-500- НБ- 4, продолжался выпуск сельхозмашин.</w:t>
      </w:r>
    </w:p>
    <w:p w14:paraId="5C2438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660сс от 9.07.1941 г. завод № 444 4ГУ НКАП эвакуирован в  г. Сим на площадку Симского арматурного завода. По приказу № 840с от 12.08.1941 г. арматурный завод был влит в состав завода № 444. Сюда же эвакуирован завод № 132 НКАП вместе с ОКБ. По приказу № 1097с от 5.11.1941 г. заводы № 132 и № 444 объединены в единый завод № 132 НКАП. По приказу № 679сс от 6.09.1942 г. завод № 444 исключен из числа действующих.</w:t>
      </w:r>
    </w:p>
    <w:p w14:paraId="749258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(-11.1940 г.)- А.Н. Иваненко, (11.1940-41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Лурье.</w:t>
      </w:r>
    </w:p>
    <w:p w14:paraId="2D6063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ОКБ-444 НКАП /г. Москва/</w:t>
      </w:r>
    </w:p>
    <w:p w14:paraId="65DBB4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Работы по моторным агрегатам. В 1941 г. эвакуировано в  г.Сим Челябинской обл. (11982)</w:t>
      </w:r>
    </w:p>
    <w:p w14:paraId="38B1A3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1E9CEA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приняли на вооружение "картонажный авиасбрасыватель" ПГ-2к - изготовленный из картона сигарообразный контейнер, снабженный парашютом. В него загружали 30 кг груза, например, 6 винтовок или 5000 патронов. Р-5 нес 10 таких "сигар". Позднее стали серийно выпускать целую гамму упаковок для парашютного и беспарашютного сбрасывания - мешки, фанерные, картонные и металлические короба и баки. В них грузили станковые и ручные пулеметы, патроны, гранаты и снаряды, динамо-реактивные пушки, продовольствие и т.п. На Р-5 можно было доставить и сбросить с парашютами два мотоцикла, которые подвешивали под крыло без каких-либо обтекателей. По 2-3 самолета по-лучили все эскадрильи, приданные первым батальонам "особого назначения" (воздуш-но-десантным). Р-5 применялись как транспортные на различных маневрах. Так, летом 1937 г. на учениях в Харьковском ВО четыре ТБ-3 выбросили парашютистов, которые захватили посадочную площадку. Туда Р-5 доставили на наружной подвеске три 45-мм пушки и 3 пулемета "Максим". В августе 1940 г. на аэродром Мигалово под Капинином (ныне Тверь) с ТБ-3 выбросили батальон парашютистов, а Р-5 привезли различные грузы. Эти маневры оказались последними для Р-5 в такой ипостаси (11936).</w:t>
      </w:r>
    </w:p>
    <w:p w14:paraId="51AAA3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A3E32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приняли на вооружение "картонажный авиасбрасыватель" ПГ-2к. Это был изготовленный из картона сигарообразный контейнер, в один из концов которого укладывался парашют. В него загружалось 30 кг всякой всячины, например, шесть винтовок или 5000 патронов. Р-5 нес десять таких "сигар". Позднее стали серийно выпускать целую гамму упаковок для парашютного и беспарашютного сбрасывания разных грузов. Делали мягкие мешки, фанерные, картонные и металлические короба и баки. Штатными для Р-5 являлись мягкие парашютные мешки ПДММ (на 100 кг груза), короба ПД-КОР (на 135 кг, картонный) и ПДЦ (цилиндрический из фанеры, на 120 кг), а также баки ПДББ-100. Их можно было нести по четыре штуки в разных комбинациях.</w:t>
      </w:r>
    </w:p>
    <w:p w14:paraId="5F28ABC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Маленькие ПГ-2к к концу 30-х годов постепенно вышли из употребления (12034).</w:t>
      </w:r>
    </w:p>
    <w:p w14:paraId="36526C4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3108C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десантников эки</w:t>
      </w:r>
      <w:r w:rsidRPr="004F07B5">
        <w:rPr>
          <w:rFonts w:ascii="Times New Roman" w:hAnsi="Times New Roman"/>
          <w:color w:val="000000" w:themeColor="text1"/>
          <w:sz w:val="16"/>
          <w:szCs w:val="16"/>
        </w:rPr>
        <w:softHyphen/>
        <w:t>пировали наспинными перкалевыми парашютами ПД-1 конструкции М.А.Савицкого, за основу которых взяли один из американских образ</w:t>
      </w:r>
      <w:r w:rsidRPr="004F07B5">
        <w:rPr>
          <w:rFonts w:ascii="Times New Roman" w:hAnsi="Times New Roman"/>
          <w:color w:val="000000" w:themeColor="text1"/>
          <w:sz w:val="16"/>
          <w:szCs w:val="16"/>
        </w:rPr>
        <w:softHyphen/>
        <w:t>цов. Однако практика показала нео</w:t>
      </w:r>
      <w:r w:rsidRPr="004F07B5">
        <w:rPr>
          <w:rFonts w:ascii="Times New Roman" w:hAnsi="Times New Roman"/>
          <w:color w:val="000000" w:themeColor="text1"/>
          <w:sz w:val="16"/>
          <w:szCs w:val="16"/>
        </w:rPr>
        <w:softHyphen/>
        <w:t>споримые преимущества шелковых куполов, хоть и более дорогих, зато надежных и прочных. Работы по тка</w:t>
      </w:r>
      <w:r w:rsidRPr="004F07B5">
        <w:rPr>
          <w:rFonts w:ascii="Times New Roman" w:hAnsi="Times New Roman"/>
          <w:color w:val="000000" w:themeColor="text1"/>
          <w:sz w:val="16"/>
          <w:szCs w:val="16"/>
        </w:rPr>
        <w:softHyphen/>
        <w:t>ням-заменителям прекратили. ПД-1 пробыл на вооружении недолго, его сменили более совершенные парашюты из шелка типа ПН (10690).</w:t>
      </w:r>
    </w:p>
    <w:p w14:paraId="7CF47A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A1F22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при поддержке Военно-Научного исследовательского Комитета при Реввоенсовете СССР в Москве в системе Дирижаблестроя было организовано специальное конструкторское Бюро по проектированию и постройке дирижабля Циолковского (КБ-3 или КБЦ-3), куда и были перенесены работы Академии. Руководил работами (фактически) сам автор, получавший за это 1000 рублей (11041).</w:t>
      </w:r>
    </w:p>
    <w:p w14:paraId="277DC2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E99DB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началась работа над ампульными кассетами, предназначавшимися для сброса шаровых ампул с отравляющими веществами. Переход с выливных приборов на ампулы позволял поднять высоту и тем самым уменьшить уязвимость самолета от зенитного огня. Еще в 1932 г. Осконбюро ВВС предложило проект кассеты Г-52 на 1600 небольших ампул. Сброс осуществлялся сериями по восемь штук. Данных о постройке Г-52 пока не обнаружено. В 1933 г. 14-я бригада ЦАГИ спроектировала размещение на Р-5 трех кассет АК с механическим или электрическим сбрасыванием (12034).</w:t>
      </w:r>
    </w:p>
    <w:p w14:paraId="0F8D0EC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17DCC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1931 г. Сергей Павлович Королев по договоренности с Фридрихом Артуровичем Цандером развернул работы над ракетопланами. Работы начались в Группе изучения реактивного движения и продолжены были в Реактивном научноисследовательском институте (Архив Российской академии наук. Щетинков Е.С. Обзор деятельности 4-й бригады ГИРД в 1933–1934 гг., р. 4, оп. 14, д. 250.). В 1944 г. С.П. Королев писал, что работы по КР были начаты в ГИРДе в 1932 г. (Архив Российской академии наук. Королев С.П. Крылатые ракеты (краткий обзор работ, проводившихся в РНИИ в 1932–1938 гг.), р. 4, оп. 14, д. 87.). </w:t>
      </w:r>
    </w:p>
    <w:p w14:paraId="422C77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EF1083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от ТРС отказались, так как терялась дальность и перешли на оперение, но пускали опять через трубу, так как были артиллеристами (1233,24).</w:t>
      </w:r>
    </w:p>
    <w:p w14:paraId="3FD538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1DE4B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в ГДЛ под руководством Б.С.Петропавловского, который пришел туда в апреле 1929 - 177,156 были сделаны РС 82 мм (5000 м) и 132 мм (6000 м) с оперением, не выходящим за габариты. Летали плохо (93,17).</w:t>
      </w:r>
    </w:p>
    <w:p w14:paraId="780154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Вращались, но были сложными. На совещании предлагали раскручивать электромотором, потоком воздуха, газами (93,21).</w:t>
      </w:r>
    </w:p>
    <w:p w14:paraId="660C83A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Были неудачные испытания на самолетах (1233,24).</w:t>
      </w:r>
    </w:p>
    <w:p w14:paraId="0923DB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7E8018C"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было создано СКБ по разработке механических (часовых) взрывателей, возглав</w:t>
      </w:r>
      <w:r w:rsidRPr="004F07B5">
        <w:rPr>
          <w:rFonts w:ascii="Times New Roman" w:hAnsi="Times New Roman"/>
          <w:color w:val="000000" w:themeColor="text1"/>
          <w:sz w:val="16"/>
          <w:szCs w:val="16"/>
        </w:rPr>
        <w:softHyphen/>
        <w:t>ляемом А.Я.Карповым, в котором был создан ударостойкий часовой механизм, вы</w:t>
      </w:r>
      <w:r w:rsidRPr="004F07B5">
        <w:rPr>
          <w:rFonts w:ascii="Times New Roman" w:hAnsi="Times New Roman"/>
          <w:color w:val="000000" w:themeColor="text1"/>
          <w:sz w:val="16"/>
          <w:szCs w:val="16"/>
        </w:rPr>
        <w:softHyphen/>
        <w:t>держивающий огромные инерционные перегрузки, возникающие при выстреле. С использованием его создали дистанционные механические взрыватели (трубки) для зенитных снарядов и авиабомб. В предвоенный период претензии военных к дистанционным трубкам семейства ТМ-4 сводились к тому, что в обращении она опасна (самопроизвольно выдер</w:t>
      </w:r>
      <w:r w:rsidRPr="004F07B5">
        <w:rPr>
          <w:rFonts w:ascii="Times New Roman" w:hAnsi="Times New Roman"/>
          <w:color w:val="000000" w:themeColor="text1"/>
          <w:sz w:val="16"/>
          <w:szCs w:val="16"/>
        </w:rPr>
        <w:softHyphen/>
        <w:t>ется чека). А кроме того, для каждой высоты бомбометания (отличной от запланированной) необходимо изменять установку ТМ-4. Опыт боевого применения дистанционных трубок ТМ-4 в Великой отечественной войне подтвердил их недостатки. Применительно к авиабомбам вспомогательного назначения, замедления в 40 с было недостаточно для бомбометания с больших высот. На ракетных авиабомбах применять трубки семейства ТМ-4 из-за несовершенства предохранитель</w:t>
      </w:r>
      <w:r w:rsidRPr="004F07B5">
        <w:rPr>
          <w:rFonts w:ascii="Times New Roman" w:hAnsi="Times New Roman"/>
          <w:color w:val="000000" w:themeColor="text1"/>
          <w:sz w:val="16"/>
          <w:szCs w:val="16"/>
        </w:rPr>
        <w:softHyphen/>
        <w:t>ного устройства так же было небезопасно. К примеру, зависание авиабомбы на одном из бугелей или случайное ее падение на землю при выруливании самолета на старт, взлете, посадке или аварии в воздухе приводит к выдергиванию боевой чеки и срабатыванию двигателя РАБ. Кроме того, выяснилась опасность трубки, отказавшей в действии при постановке на предохранитель «П». Установка на любое другое положение приводила к отказу из-за осадки пружины часового механизма при дли</w:t>
      </w:r>
      <w:r w:rsidRPr="004F07B5">
        <w:rPr>
          <w:rFonts w:ascii="Times New Roman" w:hAnsi="Times New Roman"/>
          <w:color w:val="000000" w:themeColor="text1"/>
          <w:sz w:val="16"/>
          <w:szCs w:val="16"/>
        </w:rPr>
        <w:softHyphen/>
        <w:t>тельном хранении. Сотрясание часового механизма могло снова заставит его работать, и трубка срабатывала.</w:t>
      </w:r>
    </w:p>
    <w:p w14:paraId="1A90408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Наличие часового механизма требовало бережного обращения с трубкой. При случайном падении авиабомбы с трубкой или самой врубки во время работ на земле, а также в результате неосторожного удара ею по корпусу авиабомбы при постановке в очко, резкий рывок в момент отрыва от самолета иногда выводили из строя часовой механизм, в лучшем случае трубка просто выходила из строя. Куда хуже, если часовой механизм переставал тормозить пружину, то есть, регулировать скорость ее раскручивания, и ударник трубки преждевременно накалывал капсюль-воспламенитель. К 1946 г. ТМ-4А и ТМ-4Б сняли с производства и вооружения (11402).</w:t>
      </w:r>
    </w:p>
    <w:p w14:paraId="2B0898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3C27F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в 68-м ао на Дальнем Востоке на Р-5 испытывали речную мину "Рыбка", а 1935 г. в Севастополе с Р-5а сбрасывали неконтактную донную мину РЕМИН (12034).</w:t>
      </w:r>
    </w:p>
    <w:p w14:paraId="57A77E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F9ECA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П-5 начали поступать в гражданскую авиацию: 13 октября отряду им. "Правды" выделили 3 самолета. Этот отряд возил матрицы центральных газет в различные города страны. На 1 июля 1932 г. в гражданской авиации было уже 24 П-5 (в том числе 10 в школах). Постепенно поставки нарастали, а аварийность была небольшой, и на 1 октября 1935 г. насчитывалось уже 603 машины. Большая час1ь П-5 эксплуатировалась как почтовые и грузовые самолеты.</w:t>
      </w:r>
    </w:p>
    <w:p w14:paraId="19BC02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5CBB34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14CEFD0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63CD76E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5C56ED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DCF39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"Комсеверпуть-1", получивший опознавательный знак СССР-HI, был представлен следующим экипажем: командир Чухновский, 2-й летчик Соловьев, летнаб Ручьев, бортмеханик В.В.Косухин, помощник бортмеханика Наумов. В летний сезон СССР-HI произвел ряд полетов в море у Таймырского полуострова. Вел разведку льдов при проводке шхуны "Белуха" из Архангельска до устья Лены, помогал проводке последних за навигацию судов в Карском море (11970).</w:t>
      </w:r>
    </w:p>
    <w:p w14:paraId="61EED90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097C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самолету Дорнье "Валь" СССР-НЗ, заводской № 143, двигатели - 2 BMW-6 присвоили опознавательный знак СССР-НЗ, его командиром и пилотом снова назначили Алексеева и Кржижевского. В одном из полетов, на маршруте из бухты Варнека к Диксону, не долетая острова Вилькицкого, встретили туман. Летчики приводнились и легли в дрейф. Девять часов пришлось им ждать улучшения погоды, и только после этого СССР-НЗ добрался до Диксона. Однако продолжать разведку, базируясь на Диксон, оказалось невозможно - отсутствовало горючее. Алексеев принял решение возвращаться в бухту Варнека. Встретившийся на обратном пути туман заставил экипаж изменить курс. У мыса Харасавэй туман стал настолько густым, что продолжать полет стало рискованно, и авиаторы приводнились в трехстах метрах от берега. Скоро на море начался шторм, и оставаться так близко к суше было опасно. Попытка взлететь окончилась повреждением правой жабры лодки, и Кржижевский стал рулить по бушующему морю. После многочасового плавания ему удалось найти тихую бухту, где самолет переждал шторм (11970).</w:t>
      </w:r>
    </w:p>
    <w:p w14:paraId="3E0A42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A9B72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 базе ленинградского отделения Гипроинвестмета был создан Государственный институт по проектированию алюминиевых, магниевых и электродных заводов «Гипроалюминий» /г. Ленинград/. Располагался на 20-й линии Васильевского о-ва. Находился в ведении: НКЦМ (1943-46г.), МЦМ (1946-48; 1950-53; 1954г.), Минметаллургпрома (1948-59; 1953-54г.).</w:t>
      </w:r>
    </w:p>
    <w:p w14:paraId="2880B04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Институт имел филиалы: Московский (1943-54г.), Уральский (создан в 1955г.), Иркутский (создан в 1959г.).</w:t>
      </w:r>
    </w:p>
    <w:p w14:paraId="6BF6C1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сектора: (1932-33г.)- П.Ф. Ломако (11982).</w:t>
      </w:r>
    </w:p>
    <w:p w14:paraId="74767A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035C3DC" w14:textId="77777777" w:rsidR="0078004B" w:rsidRPr="004F07B5" w:rsidRDefault="0078004B" w:rsidP="004F07B5">
      <w:pPr>
        <w:pStyle w:val="txt1"/>
        <w:shd w:val="clear" w:color="auto" w:fill="FFFFFF"/>
        <w:spacing w:before="0" w:beforeAutospacing="0" w:after="0" w:afterAutospacing="0" w:line="240" w:lineRule="auto"/>
        <w:ind w:firstLine="0"/>
        <w:rPr>
          <w:color w:val="000000" w:themeColor="text1"/>
          <w:sz w:val="16"/>
          <w:szCs w:val="16"/>
        </w:rPr>
      </w:pPr>
      <w:r w:rsidRPr="004F07B5">
        <w:rPr>
          <w:color w:val="000000" w:themeColor="text1"/>
          <w:sz w:val="16"/>
          <w:szCs w:val="16"/>
        </w:rPr>
        <w:t>В 1931 был спроектирован и изготовлен первый в России высотный скафандр «Ч-1» (1931 г.) - на три года раньше, чем в Великобритании, по личной инициативе инженера Евгения Ефимовича Чертовского, бывшего сотрудником авиа-медицинского отдела ленинградского НИИ Гражданской авиации. Но, в скафандре «Ч-1» было невозможно работать при избыточном давлении выше окружающего атмосферного давления, создаваемом под герметической оболочкой этого изолирующего средства защиты при подъеме на высоту более 10 км. Конструктор провел последовательную модификацию скафандра от «Ч-1» до «Ч-</w:t>
      </w:r>
      <w:bookmarkStart w:id="48" w:name="YANDEX_0"/>
      <w:bookmarkEnd w:id="48"/>
      <w:r w:rsidRPr="004F07B5">
        <w:rPr>
          <w:color w:val="000000" w:themeColor="text1"/>
          <w:sz w:val="16"/>
          <w:szCs w:val="16"/>
        </w:rPr>
        <w:t> </w:t>
      </w:r>
      <w:r w:rsidRPr="004F07B5">
        <w:rPr>
          <w:rStyle w:val="highlight"/>
          <w:color w:val="000000" w:themeColor="text1"/>
          <w:sz w:val="16"/>
          <w:szCs w:val="16"/>
        </w:rPr>
        <w:t> 3 </w:t>
      </w:r>
      <w:r w:rsidRPr="004F07B5">
        <w:rPr>
          <w:color w:val="000000" w:themeColor="text1"/>
          <w:sz w:val="16"/>
          <w:szCs w:val="16"/>
        </w:rPr>
        <w:t>», прежде чем его использовал летчик С. М. Коробов в первом в СССР летном испытании скафандра на тяжелом бомбардировщике ТБ-</w:t>
      </w:r>
      <w:bookmarkStart w:id="49" w:name="YANDEX_1"/>
      <w:bookmarkEnd w:id="49"/>
      <w:r w:rsidRPr="004F07B5">
        <w:rPr>
          <w:rStyle w:val="highlight"/>
          <w:color w:val="000000" w:themeColor="text1"/>
          <w:sz w:val="16"/>
          <w:szCs w:val="16"/>
        </w:rPr>
        <w:t> 3 </w:t>
      </w:r>
      <w:r w:rsidRPr="004F07B5">
        <w:rPr>
          <w:color w:val="000000" w:themeColor="text1"/>
          <w:sz w:val="16"/>
          <w:szCs w:val="16"/>
        </w:rPr>
        <w:t xml:space="preserve"> — 19 мая 1937 г. Выявленные недостатки устранялись лабораторной доработкой скафандров, вплоть до версии «Ч-7» (1940).</w:t>
      </w:r>
    </w:p>
    <w:p w14:paraId="29A76EC5" w14:textId="77777777" w:rsidR="0078004B" w:rsidRPr="004F07B5" w:rsidRDefault="0078004B" w:rsidP="004F07B5">
      <w:pPr>
        <w:pStyle w:val="txt1"/>
        <w:shd w:val="clear" w:color="auto" w:fill="FFFFFF"/>
        <w:spacing w:before="0" w:beforeAutospacing="0" w:after="0" w:afterAutospacing="0" w:line="240" w:lineRule="auto"/>
        <w:ind w:firstLine="0"/>
        <w:rPr>
          <w:color w:val="000000" w:themeColor="text1"/>
          <w:sz w:val="16"/>
          <w:szCs w:val="16"/>
        </w:rPr>
      </w:pPr>
      <w:r w:rsidRPr="004F07B5">
        <w:rPr>
          <w:color w:val="000000" w:themeColor="text1"/>
          <w:sz w:val="16"/>
          <w:szCs w:val="16"/>
        </w:rPr>
        <w:t xml:space="preserve">американскому летчику — Марку Риджу совместно с английским физиологом Джоном Холдэном удалось первыми испытать такой костюм в барокамере на высоте </w:t>
      </w:r>
      <w:r w:rsidRPr="004F07B5">
        <w:rPr>
          <w:color w:val="000000" w:themeColor="text1"/>
          <w:sz w:val="16"/>
          <w:szCs w:val="16"/>
        </w:rPr>
        <w:sym w:font="Symbol" w:char="F07E"/>
      </w:r>
      <w:r w:rsidRPr="004F07B5">
        <w:rPr>
          <w:color w:val="000000" w:themeColor="text1"/>
          <w:sz w:val="16"/>
          <w:szCs w:val="16"/>
        </w:rPr>
        <w:t xml:space="preserve"> 25 км в 1934 г., а американский летчик — Вилли Пост первым применил высотный скафандр в полете на самолете на высоте 14 км  (12721).</w:t>
      </w:r>
    </w:p>
    <w:p w14:paraId="1751369D" w14:textId="77777777" w:rsidR="0078004B" w:rsidRPr="004F07B5" w:rsidRDefault="0078004B" w:rsidP="004F07B5">
      <w:pPr>
        <w:pStyle w:val="txt1"/>
        <w:shd w:val="clear" w:color="auto" w:fill="FFFFFF"/>
        <w:spacing w:before="0" w:beforeAutospacing="0" w:after="0" w:afterAutospacing="0" w:line="240" w:lineRule="auto"/>
        <w:ind w:firstLine="0"/>
        <w:rPr>
          <w:color w:val="000000" w:themeColor="text1"/>
          <w:sz w:val="16"/>
          <w:szCs w:val="16"/>
        </w:rPr>
      </w:pPr>
    </w:p>
    <w:p w14:paraId="21A8EBFF"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V пленум ВЦСПС принял резолюцию "О разукрупнении профсоюзов". Вместо существовавших 22 профсоюзов были созданы 44 союза, в том числе был образован профсоюз рабочих автотракторной и авиационной промышленности (РАТАП). Профессиональный союз рабочих авиационной промышленности организационно оформился в октябре 1934 года после разъединительного пленума ЦК союза РАТАП. Из девяти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Н. Л. Соболь, избранный председателем ЦК союза авиапромышленности (15496).</w:t>
      </w:r>
    </w:p>
    <w:p w14:paraId="687249A3" w14:textId="77777777" w:rsidR="00360440" w:rsidRPr="004F07B5" w:rsidRDefault="00360440" w:rsidP="004F07B5">
      <w:pPr>
        <w:spacing w:after="0" w:line="240" w:lineRule="auto"/>
        <w:jc w:val="both"/>
        <w:rPr>
          <w:rFonts w:ascii="Times New Roman" w:hAnsi="Times New Roman"/>
          <w:color w:val="000000" w:themeColor="text1"/>
          <w:sz w:val="16"/>
          <w:szCs w:val="16"/>
        </w:rPr>
      </w:pPr>
    </w:p>
    <w:p w14:paraId="57D69206" w14:textId="77777777" w:rsidR="00CC65A3" w:rsidRPr="004F07B5" w:rsidRDefault="00CC65A3" w:rsidP="004F07B5">
      <w:pPr>
        <w:spacing w:after="0" w:line="240" w:lineRule="auto"/>
        <w:jc w:val="both"/>
        <w:rPr>
          <w:rFonts w:ascii="Times New Roman" w:hAnsi="Times New Roman"/>
          <w:color w:val="0070C0"/>
          <w:sz w:val="16"/>
          <w:szCs w:val="16"/>
          <w:shd w:val="clear" w:color="auto" w:fill="FFFFFF"/>
        </w:rPr>
      </w:pPr>
      <w:r w:rsidRPr="004F07B5">
        <w:rPr>
          <w:rFonts w:ascii="Times New Roman" w:hAnsi="Times New Roman"/>
          <w:color w:val="0070C0"/>
          <w:sz w:val="16"/>
          <w:szCs w:val="16"/>
          <w:shd w:val="clear" w:color="auto" w:fill="FFFFFF"/>
        </w:rPr>
        <w:t>В 1931 конкурентная Гроховскому группа Н.Благина (того, который врезался в АНТ-20) также в НИИ ВВС подготовила "грузовоз" (грузовой парашют) типа ЗА, имевший большую грузоподъемность. Он комплектовался более емким контейнером ("упаковочным цилиндром"). Общий вес с грузом составлял 83 кг. В него входило семь 76-мм снарядов или шесть пулеметов ДП. В двух упаковках сбрасывалась разобранная динамо-реактивная пушка. Самолет Р-1 мог нести два контейнера, Р-5 - четыре. Парашюты Благина также начали выпускать небольшой серией (21509).</w:t>
      </w:r>
    </w:p>
    <w:p w14:paraId="5DACE25E" w14:textId="77777777" w:rsidR="00CC65A3" w:rsidRPr="004F07B5" w:rsidRDefault="00CC65A3" w:rsidP="004F07B5">
      <w:pPr>
        <w:spacing w:after="0" w:line="240" w:lineRule="auto"/>
        <w:jc w:val="both"/>
        <w:rPr>
          <w:rFonts w:ascii="Times New Roman" w:hAnsi="Times New Roman"/>
          <w:color w:val="0070C0"/>
          <w:sz w:val="16"/>
          <w:szCs w:val="16"/>
          <w:shd w:val="clear" w:color="auto" w:fill="FFFFFF"/>
        </w:rPr>
      </w:pPr>
    </w:p>
    <w:p w14:paraId="1661E79A" w14:textId="77777777" w:rsidR="00CC65A3" w:rsidRPr="004F07B5" w:rsidRDefault="00CC65A3"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В 1931 году на Централь</w:t>
      </w:r>
      <w:r w:rsidRPr="004F07B5">
        <w:rPr>
          <w:rFonts w:ascii="Times New Roman" w:hAnsi="Times New Roman"/>
          <w:color w:val="0070C0"/>
          <w:sz w:val="16"/>
          <w:szCs w:val="16"/>
          <w:lang w:eastAsia="ru-RU" w:bidi="ru-RU"/>
        </w:rPr>
        <w:softHyphen/>
        <w:t>ном аэродроме Москвы построили здание главного аэро</w:t>
      </w:r>
      <w:r w:rsidRPr="004F07B5">
        <w:rPr>
          <w:rFonts w:ascii="Times New Roman" w:hAnsi="Times New Roman"/>
          <w:color w:val="0070C0"/>
          <w:sz w:val="16"/>
          <w:szCs w:val="16"/>
          <w:lang w:eastAsia="ru-RU" w:bidi="ru-RU"/>
        </w:rPr>
        <w:softHyphen/>
        <w:t>вокзала — тогда одного из крупнейших в мире. А в 1932 го</w:t>
      </w:r>
      <w:r w:rsidRPr="004F07B5">
        <w:rPr>
          <w:rFonts w:ascii="Times New Roman" w:hAnsi="Times New Roman"/>
          <w:color w:val="0070C0"/>
          <w:sz w:val="16"/>
          <w:szCs w:val="16"/>
          <w:lang w:eastAsia="ru-RU" w:bidi="ru-RU"/>
        </w:rPr>
        <w:softHyphen/>
        <w:t>ду, как бы подчеркивая возрастающую серьезность решаемых задач, Всесоюзное объединение ГВФ стало называться Главным Управлением Гражданского воздуш</w:t>
      </w:r>
      <w:r w:rsidRPr="004F07B5">
        <w:rPr>
          <w:rFonts w:ascii="Times New Roman" w:hAnsi="Times New Roman"/>
          <w:color w:val="0070C0"/>
          <w:sz w:val="16"/>
          <w:szCs w:val="16"/>
          <w:lang w:eastAsia="ru-RU" w:bidi="ru-RU"/>
        </w:rPr>
        <w:softHyphen/>
        <w:t>ного флота (ГУ ГВФ) (20365).</w:t>
      </w:r>
    </w:p>
    <w:p w14:paraId="44FEAAB4" w14:textId="77777777" w:rsidR="00CC65A3" w:rsidRPr="004F07B5" w:rsidRDefault="00CC65A3" w:rsidP="004F07B5">
      <w:pPr>
        <w:spacing w:after="0" w:line="240" w:lineRule="auto"/>
        <w:jc w:val="both"/>
        <w:rPr>
          <w:rFonts w:ascii="Times New Roman" w:hAnsi="Times New Roman"/>
          <w:color w:val="0070C0"/>
          <w:sz w:val="16"/>
          <w:szCs w:val="16"/>
          <w:lang w:eastAsia="ru-RU" w:bidi="ru-RU"/>
        </w:rPr>
      </w:pPr>
    </w:p>
    <w:p w14:paraId="037FCE4E"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591A42E0"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5F848296" w14:textId="77777777" w:rsidR="00ED7AAA" w:rsidRPr="004F07B5" w:rsidRDefault="00ED7AAA" w:rsidP="004F07B5">
      <w:pPr>
        <w:pStyle w:val="ae"/>
        <w:shd w:val="clear" w:color="auto" w:fill="FFFFFF"/>
        <w:spacing w:before="0" w:after="0"/>
        <w:jc w:val="both"/>
        <w:rPr>
          <w:color w:val="000000" w:themeColor="text1"/>
          <w:sz w:val="16"/>
          <w:szCs w:val="16"/>
        </w:rPr>
      </w:pPr>
      <w:r w:rsidRPr="004F07B5">
        <w:rPr>
          <w:color w:val="000000" w:themeColor="text1"/>
          <w:sz w:val="16"/>
          <w:szCs w:val="16"/>
        </w:rPr>
        <w:t>В 1931 г. был организован Снарядный трест, в который вошли снарядные заводы 62 (Ярославль), 63 (Нижний Тагил), 65 (Таганрог), 67 (Москва), 68 (Невьянск), 71 (Касли), 72 (Верхняя Тура), 76 (Надеждинск), 77 (Ленинград), 79 (Днепропетровск), 81 (Челябинск) и др. В годы второй пятилетки строятся снарядные заводы 61 (Липецк), 73 (Сталино), 78 (Челябинск) и др. Накануне Великой Отечественной войны были введены в действие снарядные заводы 56 (Нижний Тагил), 113 (Сельцо-Брянское Орловской обл.), 114 (Копейск), 144 (Сталино), 259 (Златоуст). На Урале вступает в строй артиллерийский полигон, где испытывается новая техника и боеприпасы к ней (19154).</w:t>
      </w:r>
    </w:p>
    <w:p w14:paraId="79928DF4" w14:textId="77777777" w:rsidR="00ED7AAA" w:rsidRPr="004F07B5" w:rsidRDefault="00ED7AAA" w:rsidP="004F07B5">
      <w:pPr>
        <w:pStyle w:val="ae"/>
        <w:shd w:val="clear" w:color="auto" w:fill="FFFFFF"/>
        <w:spacing w:before="0" w:after="0"/>
        <w:jc w:val="both"/>
        <w:rPr>
          <w:color w:val="000000" w:themeColor="text1"/>
          <w:sz w:val="16"/>
          <w:szCs w:val="16"/>
        </w:rPr>
      </w:pPr>
    </w:p>
    <w:p w14:paraId="065CC534"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в 1931—1935 гг. заводы изготовили свыше 5000 сухопутных, морских и авиационных пушек Курчевского, то есть от 30 до 50% от числа заказанных. Военпреды приняли от промышленности не более 2000 орудий, и лишь около 1000 попали в войска. Однако и орудия, попавшие на службу, быстро списывались или переводились в категорию учебных (15117).</w:t>
      </w:r>
    </w:p>
    <w:p w14:paraId="3005FD3C" w14:textId="77777777" w:rsidR="00360440" w:rsidRPr="004F07B5" w:rsidRDefault="00360440" w:rsidP="004F07B5">
      <w:pPr>
        <w:spacing w:after="0" w:line="240" w:lineRule="auto"/>
        <w:jc w:val="both"/>
        <w:rPr>
          <w:rFonts w:ascii="Times New Roman" w:hAnsi="Times New Roman"/>
          <w:color w:val="000000" w:themeColor="text1"/>
          <w:sz w:val="16"/>
          <w:szCs w:val="16"/>
        </w:rPr>
      </w:pPr>
    </w:p>
    <w:p w14:paraId="70D0BA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было образовано СКБ по механическим часовым взрывателям как самостоятельное КБ на базе подразделения ЦКБ-22. Возглавили А.Я. Карпов и Я.А. Савельев. Работали: В.К. Пономарев, И.И. Кейн (оба во время ВОВ- в ЦКБ-22). Разработка механических (часовых) взрывателей для снарядов зенитной артиллерии и АБ. Взрыватели ГВМЗ-1 и ГВМЗ-7, МП-82 для мин ВМ-16 (11982).</w:t>
      </w:r>
    </w:p>
    <w:p w14:paraId="1280EA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A3277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МАП вновь получил самостоятельность, но не надолго, так как в 1932 был создан Артиллерийский Научно-Исследовательский Морской Артиллерийский институт (АНИМИ), в штат которого вошел и полигон. Из состава АНИМИ полигон был выведен только лишь в 1937 году и преобразован в Научно-Испытательный Морской Артиллерийский Полигон (НИМАП) (12031).</w:t>
      </w:r>
    </w:p>
    <w:p w14:paraId="6C2CF5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3C061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один из корпусов завода № 7 был отдан заводу «Кинап». До осени 1939 г. заводу принадлежало и здание XVII в. по ул. Комсомола, д. 1/3, корпус «а», затем здание передано НИИ-22 НКАП (10776).</w:t>
      </w:r>
    </w:p>
    <w:p w14:paraId="5671531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48C85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для проведения контрольных испытаний боеприпасов создан Павлоградский артиллерийский полигон НКОП. В 1938г. утвержден техпроект полигона, находившегося в ведении Бюро комплектации НКОП (и на 12.1938г.). По приказу НКБ № 332 от 2.09.1940 г. полигон передан в ведение ГУ полигонов НКБ."</w:t>
      </w:r>
    </w:p>
    <w:p w14:paraId="2DF3D0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510 от 18.08.1941 г. полигон эвакуирован в Новосибирск на Артполигон, где частично восстановлен, матчасть частично передана в НКО. Затем полигон восстановлен на прежнем месте.</w:t>
      </w:r>
      <w:r w:rsidRPr="004F07B5">
        <w:rPr>
          <w:rFonts w:ascii="Times New Roman" w:hAnsi="Times New Roman"/>
          <w:color w:val="000000" w:themeColor="text1"/>
          <w:sz w:val="16"/>
          <w:szCs w:val="16"/>
          <w:vertAlign w:val="superscript"/>
        </w:rPr>
        <w:t>132</w:t>
      </w:r>
    </w:p>
    <w:p w14:paraId="7D9919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1956г. на базе Павлоградского полигона создано СКБ-10 в ведении 7ГУ ГКОТ для разработки специального противотанкового бронебойного активно-реактивного выстрела. Смежником СКБ по разработке выстрела стал завод № 55 Днепропетровского СНХ.</w:t>
      </w:r>
    </w:p>
    <w:p w14:paraId="7578B9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ГКОТ № 48 от 15.04.1961 г. на базе СКБ-10 образован филиал № 2 ОКБ-586 для разработки РДТТ. В составе филиала организовано два отдела: испытательный № 7 и конструкторский № 10.</w:t>
      </w:r>
    </w:p>
    <w:p w14:paraId="335E703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(11.1943г.)- 200 чел.</w:t>
      </w:r>
    </w:p>
    <w:p w14:paraId="4904F7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(1956-61 г.)- С.Д. Бадоев.</w:t>
      </w:r>
    </w:p>
    <w:p w14:paraId="5EA0886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(1961 г.-)- Б.Е. Андреев.</w:t>
      </w:r>
    </w:p>
    <w:p w14:paraId="4F9E2F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(1961 г.-)- Н.Ф. Куриленко.</w:t>
      </w:r>
    </w:p>
    <w:p w14:paraId="0288E92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 7 (1961 г.-)- П.Ф. Божков; № Ю (1961 г.-)- Н.Д. Модестов.</w:t>
      </w:r>
    </w:p>
    <w:p w14:paraId="59642F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Испытания:</w:t>
      </w:r>
      <w:r w:rsidRPr="004F07B5">
        <w:rPr>
          <w:rFonts w:ascii="Times New Roman" w:hAnsi="Times New Roman"/>
          <w:color w:val="000000" w:themeColor="text1"/>
          <w:sz w:val="16"/>
          <w:szCs w:val="16"/>
          <w:lang w:val="en-US"/>
        </w:rPr>
        <w:t>PC</w:t>
      </w:r>
      <w:r w:rsidRPr="004F07B5">
        <w:rPr>
          <w:rFonts w:ascii="Times New Roman" w:hAnsi="Times New Roman"/>
          <w:color w:val="000000" w:themeColor="text1"/>
          <w:sz w:val="16"/>
          <w:szCs w:val="16"/>
        </w:rPr>
        <w:t>: ДРСП-1 (7-20.10.1947) (11982).</w:t>
      </w:r>
    </w:p>
    <w:p w14:paraId="738A36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86AB5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1931 дроболитейный завод № 5 переименован в завод № 58 им. Ворошилова и передан в ведение Патрубвзрыва НКТП (Завод № 58 им. Клима Ворошилова НКТИ, НКОП, НКБ, </w:t>
      </w:r>
      <w:r w:rsidRPr="004F07B5">
        <w:rPr>
          <w:rFonts w:ascii="Times New Roman" w:hAnsi="Times New Roman"/>
          <w:color w:val="000000" w:themeColor="text1"/>
          <w:sz w:val="16"/>
          <w:szCs w:val="16"/>
          <w:lang w:val="en-US"/>
        </w:rPr>
        <w:t>HKB</w:t>
      </w:r>
      <w:r w:rsidRPr="004F07B5">
        <w:rPr>
          <w:rFonts w:ascii="Times New Roman" w:hAnsi="Times New Roman"/>
          <w:color w:val="000000" w:themeColor="text1"/>
          <w:sz w:val="16"/>
          <w:szCs w:val="16"/>
        </w:rPr>
        <w:t>, МСХМ, о/я 551, Завод радиотехнической аппаратуры (ЗРТА) / г. Москва п/я 551 «Дробь» (1943 г.)/ /129626  г. Москва пр. Мира, 102/). До середины 1930-х относился к числу патронных заводов. В 12.1936 г. завод № 58 им. Клима Ворошилова передан из НКТП в ведение НКОП, приказом № 91 от 13.03.1937 г. утвержден Устав ГС завода № 58. По пр. № 0089 от 20.04.1937 г. передан из 4ГУ в новое 12ГУ, по пр. № 00283 от 26.12.1937 г., в связи со специализацией на гранатах, возвращен в 4ГУ. В 02.1939 г. завод № 58 4ГУ НКОП передан в ведение 4ГУ НКБ. В 1940 г. завод реконструирован. Перед войной организованы гальванический, станкостроительный, ремонтный цеха.</w:t>
      </w:r>
    </w:p>
    <w:p w14:paraId="50B7980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НКОП № 0025 от 4.02.1937 г. заводу предписано к 1.01.1938 г. создать мощности по выпуску патронов - 500 млн. шт. в год. По пр. № 00283 от 26.12.1937 г. требовалось монтаж цеха винтовочных гильз прекратить, оборудование передать заводу № 46.</w:t>
      </w:r>
    </w:p>
    <w:p w14:paraId="2E5077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0224 от 28.09.1937 г. заводу была установлена программа по выпуску в 1938 г. 1045 спецмашин, аппаратов и приборов. Приказом № 106с от 25.03.1938 г. заводу предписано изготовить в 1938 г. 2,5 млн. шт. оборонительных чехлов и 300 тыс. шт. корпусов винтовочных гранат. Пр. № 123с от 5/7.04.1938 г. требовалось развернуть на заводе валовое производство гильз к 82-мм миномету М-82 со сдачей во 2-м квартале 200 тыс.</w:t>
      </w:r>
    </w:p>
    <w:p w14:paraId="60156C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СНК № 187сс от 1.12.1937 г. и приказом НКОП № 00283 для разработки гранат с 15.03.1938 г. образовано специализированное КБ по гранатам завода № 58 им. К.Е. Ворошилова, далее - КБ-30. После войны ГСКБ-30 переведено в НИИ-24.</w:t>
      </w:r>
    </w:p>
    <w:p w14:paraId="30F90D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06.1939 г. на территории завода действовал опытно-производственный цех КБ-25 НКБ.</w:t>
      </w:r>
    </w:p>
    <w:p w14:paraId="5D7AC5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Мощность завода (перед эвакуацией): мины и сигнальные гильзы 16-, 20- и 26-мм - 90 млн. шт. в год; ПП-3 - 18 млн. шт.; МУВ - 9,6 млн. шт.; РПГ-40 - 1,8 млн. шт.</w:t>
      </w:r>
    </w:p>
    <w:p w14:paraId="4A03E0A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Постановлению ГКО № 99сс от 11.07.1941 г. часть завода № 58 6ГУ планировалось эвакуировать в  г. Муром, в итоге часть завода была эвакуирована в  г. Киров на площадку завода № 609 НКБ (производство ПП-3, МУВ, РПГ-40 и деталей к РГ-33; всего 422 ед. оборудования, 200 чел.), часть завода (производство гильз 16-, 1 и 26-мм, 161 ед. оборудования, 96 чел.) - на площадку Бумкомбината в  г. Новая Ляля Свердловской обл. Ча&lt; завода продолжила действовать в Москве. В 1942 г. на старом месте возобновлено производство авиабомб</w:t>
      </w:r>
      <w:r w:rsidRPr="004F07B5">
        <w:rPr>
          <w:rFonts w:ascii="Times New Roman" w:hAnsi="Times New Roman"/>
          <w:iCs/>
          <w:color w:val="000000" w:themeColor="text1"/>
          <w:sz w:val="16"/>
          <w:szCs w:val="16"/>
        </w:rPr>
        <w:t xml:space="preserve"> ФА </w:t>
      </w:r>
      <w:r w:rsidRPr="004F07B5">
        <w:rPr>
          <w:rFonts w:ascii="Times New Roman" w:hAnsi="Times New Roman"/>
          <w:color w:val="000000" w:themeColor="text1"/>
          <w:sz w:val="16"/>
          <w:szCs w:val="16"/>
        </w:rPr>
        <w:t>250, ФАБ-500. В 12.1942-04.1943 г. - в ведении 6ГУ НКБ. Имел обозначение «п/я 551» (1943 г.).</w:t>
      </w:r>
    </w:p>
    <w:p w14:paraId="11CE5E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завода цехи (1943 г.): основные: № 1, 2, 3, 5, 7, 8, 9, 10, 12, 13; вспомогательные: инструментальш № 4, тарный № 6, ремонтно-механический № 11, ремонтно-строительный, транспортный. Количест оборудования- 831 ед. В 1945 г. организован литейный цех.</w:t>
      </w:r>
    </w:p>
    <w:p w14:paraId="351C98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ГКО в конце 1945 г. завод был переориентирован на производство радиовзрывателей д зенитных снарядов и бомб. На площадке завода № 58 создан Государственный НИИ-504 для разрабоп неконтактных взрывателей для ЗУР. В 1946 г. пост. СМ СССР завод был придан институту в качестве опытно производства. В 1966 г. завод № 58 переименован в ЗРТА. В 1977 г. Пост. СМ СССР на базе НИИРТА и опыта» ЗРТА создано НПО «Импульс».'™™</w:t>
      </w:r>
      <w:r w:rsidRPr="004F07B5">
        <w:rPr>
          <w:rFonts w:ascii="Times New Roman" w:hAnsi="Times New Roman"/>
          <w:color w:val="000000" w:themeColor="text1"/>
          <w:sz w:val="16"/>
          <w:szCs w:val="16"/>
          <w:vertAlign w:val="superscript"/>
          <w:lang w:val="en-US"/>
        </w:rPr>
        <w:t>impulsra</w:t>
      </w:r>
    </w:p>
    <w:p w14:paraId="250F1C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Площадь (1943 г.): производственная- 16103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вспомогательная- 1710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прочая- 664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4FC740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(07.1941 г.)- 5100 чел., (12.1942 г.)- 4429 чел.</w:t>
      </w:r>
      <w:r w:rsidRPr="004F07B5">
        <w:rPr>
          <w:rFonts w:ascii="Times New Roman" w:hAnsi="Times New Roman"/>
          <w:color w:val="000000" w:themeColor="text1"/>
          <w:sz w:val="16"/>
          <w:szCs w:val="16"/>
          <w:vertAlign w:val="superscript"/>
        </w:rPr>
        <w:t>132</w:t>
      </w:r>
    </w:p>
    <w:p w14:paraId="2A00D6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(-12.1936-16.09.1937 г.)- Б. Г. Башкиров, (8.10.1937 г.-)- А.С. Бадалян, (04.1943 г.)- И. Нарикашвия Начальник (11.1943 г.)- И. Нарикашвили.</w:t>
      </w:r>
    </w:p>
    <w:p w14:paraId="7D3741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(16.04.1937 г.-)- В.В. Чесноков.</w:t>
      </w:r>
    </w:p>
    <w:p w14:paraId="4BD3B3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(12.1936 г.)- В.М. Кашевский, (16.04.1937 г.-)- В.В. Чесноков, (10.10.1938 г.-)- Л.А. Прытков.</w:t>
      </w:r>
    </w:p>
    <w:p w14:paraId="139FD4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механик (-11.1937 г.)- А.П. Емелин, (04.1943 г.)- Скотников.</w:t>
      </w:r>
    </w:p>
    <w:p w14:paraId="75B85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ремонтно-строительного (04.1943 г.)- Петровский; транспортного (04.1943 г.)- Ручкин.</w:t>
      </w:r>
    </w:p>
    <w:p w14:paraId="3C13B7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ППО (04.1943 г.)- Счастливцев; складского (04.1943 г.)- Новоселов.</w:t>
      </w:r>
    </w:p>
    <w:p w14:paraId="5B629E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гильзы 16-мм, 20-мм, 26-мм (1943); ПП-3, ПП-4, МУВ, МВ-5, ВПФ (1943); дымовые сигнал! (1943) (11982).</w:t>
      </w:r>
    </w:p>
    <w:p w14:paraId="7177DA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DFA597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была принята на вооружение модернизированная 152-мм гаубица под названием "152-мм гаубица обр. 1909/30 г." Всего было модернизировано 362 гаубицы обр. 1909 г. Модернизацией орудий занимался Киевский арсенал. Модернизированные гаубицы последних выпусков отличались от модернизированных гаубиц первых выпусков:</w:t>
      </w:r>
    </w:p>
    <w:p w14:paraId="28466DE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 в затворе введена отдельная боевая втулка;</w:t>
      </w:r>
    </w:p>
    <w:p w14:paraId="30F37B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 в люльке изменен упор штоков;</w:t>
      </w:r>
    </w:p>
    <w:p w14:paraId="07D11C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подъемный механизм сделан односекторным;</w:t>
      </w:r>
    </w:p>
    <w:p w14:paraId="7C3089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 ряд мелких изменений.</w:t>
      </w:r>
    </w:p>
    <w:p w14:paraId="6D1BEF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металлических колес с шиной ГК для 152-мм гаубиц обр. 1909/30 г. планировалось начать 1937 г (3861).</w:t>
      </w:r>
    </w:p>
    <w:p w14:paraId="63D031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4FDB86B"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АНИМИ разработал проект переделки серийной 130/55-мм пушки обр. 1913 г. пушки в полигональную. Заводу «Большевик» выдали заказ на переделку 130-мм пушки со сроком готовности 1 октября 1932 г. АНИМИ передал «Большевику» чертежи пушки 23 сентября 1931 г. Отношением от 10 сентября 1933 г. заводу «Большевик» было предписано нарезать 130/55-мм орудие по чертежу АНИМИ № 338. На 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(15117).</w:t>
      </w:r>
    </w:p>
    <w:p w14:paraId="5498B0BE" w14:textId="77777777" w:rsidR="00360440" w:rsidRPr="004F07B5" w:rsidRDefault="00360440" w:rsidP="004F07B5">
      <w:pPr>
        <w:spacing w:after="0" w:line="240" w:lineRule="auto"/>
        <w:jc w:val="both"/>
        <w:rPr>
          <w:rFonts w:ascii="Times New Roman" w:hAnsi="Times New Roman"/>
          <w:color w:val="000000" w:themeColor="text1"/>
          <w:sz w:val="16"/>
          <w:szCs w:val="16"/>
        </w:rPr>
      </w:pPr>
    </w:p>
    <w:p w14:paraId="00C15A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была принята на вооружение модернизированная 107-мм пушки обр. 1910 г. Проекты модернизации 107-мм пушки обр. 1910 г. разрабатывались Орудийно-Арсенальным трестом (ОАТ) и КБ Научно-технического комитета Главного артиллерийского управления (КБ НТК ГАУ) с задачей увеличения дальности стрельбы до 16-18 км. Модернизировано было 139 пушек обр. 1910 г. Они получили название "обр. 1910/30 г." (в дюймовой мере). А вновь изготовленные назывались "Обр.1910/30н." (нормализованные в метрической мере). Итого в 1931-1935 годах было изготовлено около 430 новых систем. Кроме того, в 1932-1935 годах "Большевик" и "Баррикады" изготавливали тела орудий, качающиеся части и проводили перестволение 107-мм орудий (3861).</w:t>
      </w:r>
    </w:p>
    <w:p w14:paraId="14CC805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6366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одно из 107-мм орудий "Особой доставки", изготовленные на заводе Бофорс, было отправлено на завод "Красный Путиловец" (3861).</w:t>
      </w:r>
    </w:p>
    <w:p w14:paraId="74541E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2AF11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инженером Сячентовым была спроектирована 76-мм танковая пушка ПС-3. Конструкция пушки была принципиально новая. Пушка предназначалась для тех же танков, что и КТ Кировского завода. По сравнению с конкурентом, ПС-3 имела существенно лучшую баллистику и, следовательно, бронепробиваемость, и большую скорострельность, так как пушка ПС-3 имела вертикальный клиновой затвор, а КТ - поршневой (3861).</w:t>
      </w:r>
    </w:p>
    <w:p w14:paraId="3C6FCD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8373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на вооружение была принята система Сидоренко под наименованием "76-мм пушка обр. 1902/30 г.". Комиссия, оценивая полигональные испытания, указала, что система Сидоренко конструктивно самая сложная, и, кстати, самая дорогая. Стоимость переделки 76-мм пушки обр. 1902 г. в варианте ОАТ было 2786 рублей, в варианте Соколова 2767 рублей, а в варианте Сидоренко 6640 рублей. На модернизированных пушках устанавливались как старые стволы длиной в 30 клб, в устройстве которых ничего не меняли, так и новые удлиненные стволы в 40 клб. После 1931 года стволы в 30 клб больше не изготавливались. В валовом производстве 76-мм пушка обр. 1902/30 г. находилась до 1937 года. На заводе № 92 эта пушка получила заводской индекс Ф-10 (3861).</w:t>
      </w:r>
    </w:p>
    <w:p w14:paraId="697F1F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CF1EA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года группой Д параллельно с минометами других калибров велись работы над 120-мм полковыми минометами. Согласно проекту (на 1 января 1933 года) 120-мм полковой миномет имел конструктивную схему мнимого треугольника и схему воспламенения Стокса-Брандта. Вес миномета в боевом положении составлял 140 кг. В боекомплект входили осколочно-химическая мина весом 12,08 кг, содержавшая 2,18 кг отравляющего вещества и фугасная чугунная мина весом 9,3 кг, содержавшая 2,56 кг взрывчатого вещества. Дальность стрельбы должна была составлять 3000-3500 м. Дальность стрельбы менялась за счет изменения зарядов и угла вертикального наведения. Испытания 120-мм миномета затянулись с 1934 года по 1939 год. Было испытано несколько десятков мало отличавшихся друг от друга опытных образцов (3861).</w:t>
      </w:r>
    </w:p>
    <w:p w14:paraId="77C7DE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9AD06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на заводе № 8 было начато производство "37-мм автоматической зенитной пушки обр. 1930 г." и пушка получила заводской индекс 4-К. В 1931 году было предъявлено 3 пушки (3861).</w:t>
      </w:r>
    </w:p>
    <w:p w14:paraId="0DDFC6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CDA7F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группа Д ГДЛ произвела модернизацию миномета МС-107. Модернизированный миномет получил название ХМ-107 обр. 1931 г. (ХМ химический миномет). В конструкцию нового миномета был введен колесный ход и пружинный амортизатор, состоявший из четырех колец. Ход состоял из боевой оси, двух металлических колес и складных трубчатых поручней. При стрельбе ход легко отделялся. Опорная плита та же, что и у МС-107 На колесном ходу два номера расчета могли перевозить миномет на поле боя. Миномет ХМ-107 был запущен в серийное производство. Стрельба из миномета ХМ-107 велась минами с восемью перьями. Вес мин от 6,5 кг до 7,2 кг. Мины снаряжались веществами СОВ, НОВ и фосфором. Ипритная мина заражала площадь 80-100 м2, а мина с НОВ создавала дымовое облако площадью около 80 м2 с концентрацией ОВ не менее 3 мг/литр в момент взрыва. Фосфорная мина создавала дымовое облако шириной 10 м и длиной по ветру около 100 м. Отмечено большое рассеивание 1/50 по дальности (3861).</w:t>
      </w:r>
    </w:p>
    <w:p w14:paraId="456AEF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26E4A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завод "Красный Октябрь" изготовил несколько опытных 107-мм минометов ХМ-4. Внешне миномет был похож на МС-107 схема мнимого треугольника, опорная плита прямоугольная. Длина ствола 1700 мм. Вес ствола 37 кг. Вес опорной плиты 48 кг (3861).</w:t>
      </w:r>
    </w:p>
    <w:p w14:paraId="4C22AC2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330B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АУ выдало задание КБ-2 на проектирование 305-мм гаубицы на обычном лафете, а заводу "Большевик" задание на триплекс: 400-мм мортиры, 305-мм гаубицы и 203-мм пушки разборного типа, перевозимых на повозках на гусеничном ходу. Кроме того, инженер завода "Большевик" Чернявский в инициативном порядке разработал проект триплекса: 400-мм мортира, 305-мм гаубица и 203-мм пушка на обычном лафете (3861).</w:t>
      </w:r>
    </w:p>
    <w:p w14:paraId="664030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792CF49"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Артуправление выдало задание КБ-2, где работали немецкие инженеры фирмы «Рейнметалл», на проектирование 305-мм гаубицы на обычном лафете, а заводу «Большевик» — задание на триплекс: 400-мм мортиры, 305-мм гаубицы и 203-мм пушки разборного типа, перевозимых на повозках на гусеничном ходу.</w:t>
      </w:r>
    </w:p>
    <w:p w14:paraId="6627035A"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Кроме того, инженер завода «Большевик» Чернявский в инициативном порядке разработал проект триплекса: 400-мм мортира, 305-мм гаубица и 203-мм пушка на обычном лафете.</w:t>
      </w:r>
    </w:p>
    <w:p w14:paraId="01B879C0"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1932 г. Артуправление рассмотрело все проекты, и на пленуме АУ было принято постановление «утвердить проект комбинированной системы 400/305/203-мм системы завода “Большевик” для дальнейшей разработки и изготовления опытного образца, а два других проекта КБ-2 и инженера Чернявского отклонить».</w:t>
      </w:r>
    </w:p>
    <w:p w14:paraId="1D237D5D"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Согласно постановлениям Артуправления 1932 г., в состав триплекса должны были входить 400-мм мортира, 305-мм гаубица и 203-мм пушка. Проектировали большой триплекс на конкурсных началах завод «Большевик» и опытный завод им. Кирова. Еще на стадии проектирования отказались от 400-мм мортир, и система фактически превратилась в дуплекс.</w:t>
      </w:r>
    </w:p>
    <w:p w14:paraId="758D1E9E"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концов был принят совместный проект обоих заводов, который и получил название СУ-7 (15117).</w:t>
      </w:r>
    </w:p>
    <w:p w14:paraId="41DC8F54" w14:textId="77777777" w:rsidR="00360440" w:rsidRPr="004F07B5" w:rsidRDefault="00360440" w:rsidP="004F07B5">
      <w:pPr>
        <w:spacing w:after="0" w:line="240" w:lineRule="auto"/>
        <w:jc w:val="both"/>
        <w:rPr>
          <w:rFonts w:ascii="Times New Roman" w:hAnsi="Times New Roman"/>
          <w:color w:val="000000" w:themeColor="text1"/>
          <w:sz w:val="16"/>
          <w:szCs w:val="16"/>
        </w:rPr>
      </w:pPr>
    </w:p>
    <w:p w14:paraId="457374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на базе специальных снарядных цехов металлургического завода Министерства черной металлургии был основан завод №76 и по этой причине месторасположение завода находится на территории Серовского металлургического завода им. А.К. Серова.</w:t>
      </w:r>
    </w:p>
    <w:p w14:paraId="793B4E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Основной продукцией завода в период ВОВ были 122 мм осколочно-фугасные, 122 мм химические снарядные корпуса и гильзы авиацилиндров (штамповка и черновая механическая обработка).</w:t>
      </w:r>
    </w:p>
    <w:p w14:paraId="73496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1D471D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постановлением Правительства № 6708сс от 14 октября 1944 года производство химических снарядных корпусов было прекращено и были увеличены производственные мощности по производству 122 мм осколочно-фугасных снарядных корпусов. С 1947 года основным видом продукции завода является буровой инструмент.</w:t>
      </w:r>
    </w:p>
    <w:p w14:paraId="2E215B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Серов Свердловской области, п/я 32</w:t>
      </w:r>
    </w:p>
    <w:p w14:paraId="50C399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Парфенов (10029).</w:t>
      </w:r>
    </w:p>
    <w:p w14:paraId="7AD388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34DF38"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1931 г. чертежи 122-мм пушки из КБ-1 ВОООП (в апреле 1930 г. на базе расформированного ГВПУ ВСНХ было образовано новое хозрасчетное объединение: ВОООП — Всесоюзное объединение орудийно-оружейно-пулеметное, а ОАТ — Орудийно-арсенальный трест ликвидирован; видимо тогда ГКБ ОАТ же стало КБ-1 ВОООП) были переданы на Мотовилихинский машиностроительный завод. ММЗ изготовил опытный образец орудия, который был подан на полигонные испытания в октябре 1931 г. Орудие испытывалось с разными по конструкции стволами (лейнированным и скреплённым), причём оба варианта имели дульный тормоз. По результатам испытаний, в мае 1932 г. опытный образец орудия был отправлен на доработку. </w:t>
      </w:r>
    </w:p>
    <w:p w14:paraId="276435CC"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тому времени, с августа 1931 г. ВОООП было преобразовано в ВОАО — Всесоюзное орудийно-арсенальное объединение. В состав ВОАО вошли КБ-1 (бывш. КБ ОАТ) и КБ-2 ("немецкое" артиллерийское КБ). Вскоре КБ-1 и КБ-2 были объединены в КБ ВОАО (начальник В.Н.Дроздов, зам. начальника - В.Г.Грабин). А в начале 1933 г. из Москвы КБ ВОАО было переведено в подмосковные Подлипки, где на его базе было создано ГКБ-38 (ликвидировано в конце 1933 г.) (12302).</w:t>
      </w:r>
    </w:p>
    <w:p w14:paraId="4A708D67" w14:textId="77777777" w:rsidR="00496ABD" w:rsidRPr="004F07B5" w:rsidRDefault="00496ABD" w:rsidP="004F07B5">
      <w:pPr>
        <w:spacing w:after="0" w:line="240" w:lineRule="auto"/>
        <w:jc w:val="both"/>
        <w:rPr>
          <w:rFonts w:ascii="Times New Roman" w:hAnsi="Times New Roman"/>
          <w:color w:val="000000" w:themeColor="text1"/>
          <w:sz w:val="16"/>
          <w:szCs w:val="16"/>
        </w:rPr>
      </w:pPr>
    </w:p>
    <w:p w14:paraId="5AED8E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завод «Котлоаппарат» (Завод № 733 НКМВ, «Товарищество А.К. Дангауэр и В.В. Кайзер», Завод «Котлоаппарат», Московский машиностроительный завод «Компрессор» НКТП, НКМ, НКМВ,</w:t>
      </w:r>
      <w:r w:rsidRPr="004F07B5">
        <w:rPr>
          <w:rFonts w:ascii="Times New Roman" w:hAnsi="Times New Roman"/>
          <w:smallCaps/>
          <w:color w:val="000000" w:themeColor="text1"/>
          <w:sz w:val="16"/>
          <w:szCs w:val="16"/>
        </w:rPr>
        <w:t xml:space="preserve"> Московский </w:t>
      </w:r>
      <w:r w:rsidRPr="004F07B5">
        <w:rPr>
          <w:rFonts w:ascii="Times New Roman" w:hAnsi="Times New Roman"/>
          <w:color w:val="000000" w:themeColor="text1"/>
          <w:sz w:val="16"/>
          <w:szCs w:val="16"/>
        </w:rPr>
        <w:t>ордена Трудового Красного Знамени завод холодильного оборудования «Компрессор» ММиП, МОП, ОАО «Компрессор» / г. Москва Владимирское шоссе;  г. Москва, 24 Донгауэровская слобода, 20 «Пакет» (1948 г.)/ / г. Москва, Е-24 2-я ул. Энтузиастов, 5 п/я 2428 (1953 г.)/) переименован в «Компрессор», в 1937 г. - в ведении НКТП, в 08.1938 г. - в НКМ.</w:t>
      </w:r>
    </w:p>
    <w:p w14:paraId="667C9A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30.06.1941 г. заводу поручено производство ПУ реактивных минометов БМ-13. Вероятно, осенью 1941 г. часть завода эвакуирована на Урал. Пост. ГКО № 951 сс от 23.11.1941 г. заводу задан план выпуска установок БМ-13: 150 шт. в период с 1.12.1941 г. по 15.02.1942 г. На заводе организована база по ремонту БМ-13. Приказом НКМВ № 229сс от 30.06.1942 г. заводу установлен план по выпуску М-13 - 50 штук.</w:t>
      </w:r>
    </w:p>
    <w:p w14:paraId="55478E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ОГК завода и СКБ завода объединены в СКВ при заводе.</w:t>
      </w:r>
    </w:p>
    <w:p w14:paraId="354517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19.05.1942 г. завод № 733 НКМВ. Приказом НКМВ № 250с от 7.07.1942 г. завод передан в ведение 4ГУ.</w:t>
      </w:r>
      <w:r w:rsidRPr="004F07B5">
        <w:rPr>
          <w:rFonts w:ascii="Times New Roman" w:hAnsi="Times New Roman"/>
          <w:color w:val="000000" w:themeColor="text1"/>
          <w:sz w:val="16"/>
          <w:szCs w:val="16"/>
          <w:vertAlign w:val="superscript"/>
        </w:rPr>
        <w:t>129</w:t>
      </w:r>
      <w:r w:rsidRPr="004F07B5">
        <w:rPr>
          <w:rFonts w:ascii="Times New Roman" w:hAnsi="Times New Roman"/>
          <w:color w:val="000000" w:themeColor="text1"/>
          <w:sz w:val="16"/>
          <w:szCs w:val="16"/>
        </w:rPr>
        <w:t xml:space="preserve"> В 1947-53 г. завод «Компрессор» - в ведении Главхиммаша ММиЛ.</w:t>
      </w:r>
    </w:p>
    <w:p w14:paraId="36AC7E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войны продолжено производство компрессоров новых конструкций. Первый опытный компрессор 4АУ-15 изготовлен в 01.1947 г., затем производился серийно. В начале 1950-х  г. были разработаны комплексные фреоновые холодильные машины для установок кондиционирования воздуха. Затем было освоено производство нескольких поколений компрессоров, холодильной техники и теплообменной аппаратуры.</w:t>
      </w:r>
    </w:p>
    <w:p w14:paraId="12785AF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завода (1947 г.) цехи: основные: литейный, компрессорный, холодильно-аппаратный, термический- кузница, инструментальный, ширпотреба, модельный, № 16, испытательный стенд паро-рефрижераторных машин, карбидный, покрытий; вспомогательные: отопительно-вентиляционный, ремонтно-механический, электроцех, строительный, сантехнический. (1953 г.): основные: механический № 1, сборочный № 3, малярное отделение № 16, инструментальный № 10, холодильных аппаратов № 5, прессово-термический № 9а, 2-й механосборочный, ширпотреба № 17, литейный № 7, модельный № 8, кузнечный № 9; вспомогательные: электро</w:t>
      </w:r>
      <w:r w:rsidRPr="004F07B5">
        <w:rPr>
          <w:rFonts w:ascii="Times New Roman" w:hAnsi="Times New Roman"/>
          <w:color w:val="000000" w:themeColor="text1"/>
          <w:sz w:val="16"/>
          <w:szCs w:val="16"/>
        </w:rPr>
        <w:softHyphen/>
        <w:t>ремонтный №11, ремонтно-строительный № 18, паросиловой № 20, малярно-упаковочный № 21, гараж № 19.</w:t>
      </w:r>
    </w:p>
    <w:p w14:paraId="2E45F9B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оборудования: (1939 г.)- 489 ед., (1946 г.)- 520 ед., (1947 г.)- 693 ед., (1953 г.)- 943 ед.</w:t>
      </w:r>
    </w:p>
    <w:p w14:paraId="4D89A85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Плошадь: территории (1947 г.)- 14,56 га, (1953 г.)- 13,36 га; застройки (1947 г.)- 39861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(1953 г.)- 45548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производственная (1939 г.)- 31263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(1946 г.)- 35639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(1947 г.)- 35321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(1953 г.)- 26211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вспомогательная (1953 г.)- 4723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прочая (1953 г.)- 9566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w:t>
      </w:r>
    </w:p>
    <w:p w14:paraId="350CCB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(1873 г.)- 27 чел., (01.1931 г.)- 2600 чел., (1939 г.)- 2711 чел., (1946 г.)- 1721 чел., (1947 г.)- 1612 чел., (1953 г.)- 2405 чел.</w:t>
      </w:r>
    </w:p>
    <w:p w14:paraId="46DB83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(1918 г.-)- В.Ф. Ильин, (06.1942 г.)- Киселев, (1948 г.)- Демин. Гендиректор (2000 г.)- А.Н. Петров.</w:t>
      </w:r>
    </w:p>
    <w:p w14:paraId="6E60B0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(1948 г.)- Черногубовский.</w:t>
      </w:r>
    </w:p>
    <w:p w14:paraId="0E6F62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(1940 г.-)- В.П. Бармин.</w:t>
      </w:r>
    </w:p>
    <w:p w14:paraId="621A78B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 компрессоры:</w:t>
      </w:r>
      <w:r w:rsidRPr="004F07B5">
        <w:rPr>
          <w:rFonts w:ascii="Times New Roman" w:hAnsi="Times New Roman"/>
          <w:color w:val="000000" w:themeColor="text1"/>
          <w:sz w:val="16"/>
          <w:szCs w:val="16"/>
        </w:rPr>
        <w:t xml:space="preserve"> ВП-110 (1935), воздушный 2ВГ (-1947-53-), аммиачные 4АУ-15, 2АВ-15 (1947- 53-), 2АВ-27, ЗАГ, АГК-47, -56, -73, 4БАУ-19, коксогазовый 5КГ, углекислотный ЗУГ (1953); приборы пуска ОВ КС-60 (1938-39); ПУ БМ-13 «Катюша» (1941-56), 120-мм мины (1942); парорефрижераторные установки 1Э, 2Э, ЗЭ, промежуточный холодильник 65ПХ, испаритель И-40, конденсаторы: КЭ-40, К0-60 (1947), аммиачные 32Э, 150КТВ, 150КТГ, 90КО (1953); машина пароводяная эжекционная 5ЭМ, испаритель ЗОИ (1953); тюбинги для метро; кровати (1947).</w:t>
      </w:r>
    </w:p>
    <w:p w14:paraId="2C96CBEB" w14:textId="77777777" w:rsidR="00360440" w:rsidRPr="004F07B5" w:rsidRDefault="00360440"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СКБ завода № 733, ГС КБ Специального машиностроения (ГСКБ «Спецмаш») ММиП, ГКОТ, КБ общего машиностроения (КБОМ) </w:t>
      </w:r>
      <w:r w:rsidRPr="004F07B5">
        <w:rPr>
          <w:rFonts w:ascii="Times New Roman" w:hAnsi="Times New Roman"/>
          <w:color w:val="000000" w:themeColor="text1"/>
          <w:sz w:val="16"/>
          <w:szCs w:val="16"/>
          <w:lang w:val="en-US"/>
        </w:rPr>
        <w:t>MOM</w:t>
      </w:r>
      <w:r w:rsidRPr="004F07B5">
        <w:rPr>
          <w:rFonts w:ascii="Times New Roman" w:hAnsi="Times New Roman"/>
          <w:color w:val="000000" w:themeColor="text1"/>
          <w:sz w:val="16"/>
          <w:szCs w:val="16"/>
        </w:rPr>
        <w:t>, ФГУП «КБОМ им. академика В.П. Бармина» ФКА /121059  г. Москва Бережковская наб., 22 тел. 240-60-44/</w:t>
      </w:r>
    </w:p>
    <w:p w14:paraId="3019C75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Специальное КБ при заводе № 733 создано 30.06.1941 г. на базе ОГК и СКБ завода как головное по созданию и внедрению в производство ПУ системы залповой стрельбы М-13 «Катюша». 22.05.1946 г. СКБ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680248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СМ СССР № 1401-370 от 7.05.1947 г. ГСКБ поручена разработка боевой машины БМД- 20 для РСЗО БМ-20. Пост. № 4965-1936 от 22.11.1952 г. она пнв.</w:t>
      </w:r>
    </w:p>
    <w:p w14:paraId="3AA616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Пост. СМ СССР № 875-441 от 22.03.1951 г. БМ-24 принята на вооружение.</w:t>
      </w:r>
    </w:p>
    <w:p w14:paraId="10AD8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правительства от 09.1950 г. ГСКБ поручена разработка стартового оборудования для ЗУР системы ПВО Москвы С-25.</w:t>
      </w:r>
    </w:p>
    <w:p w14:paraId="6BC9BF3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1965 г. ГСКБ «Спецмаш» ГКОТ передано в ведение 4ГУ </w:t>
      </w:r>
      <w:r w:rsidRPr="004F07B5">
        <w:rPr>
          <w:rFonts w:ascii="Times New Roman" w:hAnsi="Times New Roman"/>
          <w:color w:val="000000" w:themeColor="text1"/>
          <w:sz w:val="16"/>
          <w:szCs w:val="16"/>
          <w:lang w:val="en-US"/>
        </w:rPr>
        <w:t>MOM</w:t>
      </w:r>
      <w:r w:rsidRPr="004F07B5">
        <w:rPr>
          <w:rFonts w:ascii="Times New Roman" w:hAnsi="Times New Roman"/>
          <w:color w:val="000000" w:themeColor="text1"/>
          <w:sz w:val="16"/>
          <w:szCs w:val="16"/>
        </w:rPr>
        <w:t xml:space="preserve"> и по приказу от 6.03.1966 г. преобразовано в КБОМ. В 1999 г. ГП КБОМ присвоено имя В.П. Бармина.</w:t>
      </w:r>
    </w:p>
    <w:p w14:paraId="35BA88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5001AB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6B1536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4F07B5">
        <w:rPr>
          <w:rFonts w:ascii="Times New Roman" w:hAnsi="Times New Roman"/>
          <w:color w:val="000000" w:themeColor="text1"/>
          <w:sz w:val="16"/>
          <w:szCs w:val="16"/>
          <w:vertAlign w:val="superscript"/>
        </w:rPr>
        <w:t>4</w:t>
      </w:r>
      <w:r w:rsidRPr="004F07B5">
        <w:rPr>
          <w:rFonts w:ascii="Times New Roman" w:hAnsi="Times New Roman"/>
          <w:color w:val="000000" w:themeColor="text1"/>
          <w:sz w:val="16"/>
          <w:szCs w:val="16"/>
        </w:rPr>
        <w:t xml:space="preserve"> Созданы грунтозаборные автоматы ЛБ-09, ВБ-02 для исследования Луны («Луна-24»), Марса и Венеры.</w:t>
      </w:r>
    </w:p>
    <w:p w14:paraId="27E85A3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1994 г. - работы по модернизации СК РН «Союз» для «Союз-2», «Протон-К» для «Протон-М» и обеспечение их эксплуатации. В 2000-х  г. - работы по созданию во французской Гвиане СК для РН «Союз-СКТ», на Байконуре- СК для РН «Ангара».</w:t>
      </w:r>
    </w:p>
    <w:p w14:paraId="17DACF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044CC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КБОМ имело: опытное производство, испытательный центр «Сплав»;</w:t>
      </w:r>
      <w:r w:rsidRPr="004F07B5">
        <w:rPr>
          <w:rFonts w:ascii="Times New Roman" w:hAnsi="Times New Roman"/>
          <w:color w:val="000000" w:themeColor="text1"/>
          <w:sz w:val="16"/>
          <w:szCs w:val="16"/>
          <w:vertAlign w:val="superscript"/>
        </w:rPr>
        <w:t>77</w:t>
      </w:r>
      <w:r w:rsidRPr="004F07B5">
        <w:rPr>
          <w:rFonts w:ascii="Times New Roman" w:hAnsi="Times New Roman"/>
          <w:color w:val="000000" w:themeColor="text1"/>
          <w:sz w:val="16"/>
          <w:szCs w:val="16"/>
        </w:rPr>
        <w:t xml:space="preserve"> Центр испытаний-2 (ЦИ-2).</w:t>
      </w:r>
    </w:p>
    <w:p w14:paraId="2A57FB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Имел Ташкентский филиал (2005 г.). Начальник центра испытаний филиала (2005 г.)- В.Н. Ефименко.</w:t>
      </w:r>
    </w:p>
    <w:p w14:paraId="0C5C5F8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Ген. конструктор (1941-1993 г.)- академик В.П. Бармин {17.03.1909-17.07.1993}, (1993-2005 г.-)- И.В. Бармин {12.01.1943-}.</w:t>
      </w:r>
    </w:p>
    <w:p w14:paraId="4ECA49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(06.1941-1993 г.)- В.П. Бармин. Гендиректор (1993-2005 г.-)- И.В. Бармин.</w:t>
      </w:r>
    </w:p>
    <w:p w14:paraId="417118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Начальника (2002 г.)- Е.И. Соколов. Зам. Начальника (1949 г.)- Ю.Э. Эндека; по коммерческим вопросам (2002 г.)- В. Г. Тарнавский.</w:t>
      </w:r>
    </w:p>
    <w:p w14:paraId="2ABCF8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Ген. Конструктора (1974-90 г.)~ Н.М. Корнеев, (2002 г.)- В.Н. Климов. Зам. гл. конструктора (1971 г.)- Н.М. Корнеев. Зам. Ген. Конструктора: по испытаниям (2002 г.)- Е.И. Соколов; (1980 г.)- К.Ю. Эндека.</w:t>
      </w:r>
    </w:p>
    <w:p w14:paraId="2E8A43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ЦИ-2 (2002 г.)- Ю. Тененбаум.</w:t>
      </w:r>
    </w:p>
    <w:p w14:paraId="094F14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 (1958 г.)- А.И. Яскин (БМ-14-17).</w:t>
      </w:r>
    </w:p>
    <w:p w14:paraId="39DAF1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конструкторов: (1979 г.)- К.Ю. Эндека (ШПУ для А-925).</w:t>
      </w:r>
    </w:p>
    <w:p w14:paraId="1F6F6B6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испытаний (2004 г.)- О.В. Серебряков.</w:t>
      </w:r>
    </w:p>
    <w:p w14:paraId="107744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Создано: ПУ:</w:t>
      </w:r>
      <w:r w:rsidRPr="004F07B5">
        <w:rPr>
          <w:rFonts w:ascii="Times New Roman" w:hAnsi="Times New Roman"/>
          <w:color w:val="000000" w:themeColor="text1"/>
          <w:sz w:val="16"/>
          <w:szCs w:val="16"/>
        </w:rPr>
        <w:t xml:space="preserve"> БМ-8-24 для НУР РС-82 на базе танка Т-60 (1941); </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-13-</w:t>
      </w:r>
      <w:r w:rsidRPr="004F07B5">
        <w:rPr>
          <w:rFonts w:ascii="Times New Roman" w:hAnsi="Times New Roman"/>
          <w:color w:val="000000" w:themeColor="text1"/>
          <w:sz w:val="16"/>
          <w:szCs w:val="16"/>
          <w:lang w:val="en-US"/>
        </w:rPr>
        <w:t>MI</w:t>
      </w:r>
      <w:r w:rsidRPr="004F07B5">
        <w:rPr>
          <w:rFonts w:ascii="Times New Roman" w:hAnsi="Times New Roman"/>
          <w:color w:val="000000" w:themeColor="text1"/>
          <w:sz w:val="16"/>
          <w:szCs w:val="16"/>
        </w:rPr>
        <w:t xml:space="preserve"> для бронекатеров (1942), 24-М-8 и 16-М-13 для морских кораблей (1943); для РСЗО: БМ-31-12 (пнв 9.06.1944 г.), БМД-20 на шасси ЗИС-151 (пнв 22.11.1952 г.), БМ-14 (8У32) на шасси ЗИС-151 (1952), БМ-14М (2Б2) на шасси ЗиЛ-157, БМ-14ММ (2Б2Р) на шасси ЗиЛ-131, БМ-14-17 (8У36) на шасси ГАЗ-бЗ (1958); БМ-24 (8У31) для М-24Ф на шасси ЗИС-151, БМ-24Т на шасси гусеничного тягача АТ-С;</w:t>
      </w:r>
      <w:r w:rsidRPr="004F07B5">
        <w:rPr>
          <w:rFonts w:ascii="Times New Roman" w:hAnsi="Times New Roman"/>
          <w:iCs/>
          <w:color w:val="000000" w:themeColor="text1"/>
          <w:sz w:val="16"/>
          <w:szCs w:val="16"/>
        </w:rPr>
        <w:t xml:space="preserve"> Наземные СКБР:</w:t>
      </w:r>
      <w:r w:rsidRPr="004F07B5">
        <w:rPr>
          <w:rFonts w:ascii="Times New Roman" w:hAnsi="Times New Roman"/>
          <w:color w:val="000000" w:themeColor="text1"/>
          <w:sz w:val="16"/>
          <w:szCs w:val="16"/>
        </w:rPr>
        <w:t xml:space="preserve"> Р-1, Р-2, Р-5, Р-5М, Р-7 (1950-е), Р-11, Р-12, Р-14, УР-100, РТ-1, автоматизированный «Долина» для Р-9А (1963), РВ-300, УР-500 («Протон»); для РН «Восток», «Союз», </w:t>
      </w:r>
      <w:r w:rsidRPr="004F07B5">
        <w:rPr>
          <w:rFonts w:ascii="Times New Roman" w:hAnsi="Times New Roman"/>
          <w:color w:val="000000" w:themeColor="text1"/>
          <w:sz w:val="16"/>
          <w:szCs w:val="16"/>
          <w:lang w:val="en-US"/>
        </w:rPr>
        <w:t>HI</w:t>
      </w:r>
      <w:r w:rsidRPr="004F07B5">
        <w:rPr>
          <w:rFonts w:ascii="Times New Roman" w:hAnsi="Times New Roman"/>
          <w:color w:val="000000" w:themeColor="text1"/>
          <w:sz w:val="16"/>
          <w:szCs w:val="16"/>
        </w:rPr>
        <w:t>, «Энергия-Буран»;</w:t>
      </w:r>
      <w:r w:rsidRPr="004F07B5">
        <w:rPr>
          <w:rFonts w:ascii="Times New Roman" w:hAnsi="Times New Roman"/>
          <w:color w:val="000000" w:themeColor="text1"/>
          <w:sz w:val="16"/>
          <w:szCs w:val="16"/>
          <w:vertAlign w:val="superscript"/>
        </w:rPr>
        <w:t>69</w:t>
      </w:r>
      <w:r w:rsidRPr="004F07B5">
        <w:rPr>
          <w:rFonts w:ascii="Times New Roman" w:hAnsi="Times New Roman"/>
          <w:iCs/>
          <w:color w:val="000000" w:themeColor="text1"/>
          <w:sz w:val="16"/>
          <w:szCs w:val="16"/>
        </w:rPr>
        <w:t xml:space="preserve"> ПУ ЗРК:</w:t>
      </w:r>
      <w:r w:rsidRPr="004F07B5">
        <w:rPr>
          <w:rFonts w:ascii="Times New Roman" w:hAnsi="Times New Roman"/>
          <w:color w:val="000000" w:themeColor="text1"/>
          <w:sz w:val="16"/>
          <w:szCs w:val="16"/>
        </w:rPr>
        <w:t xml:space="preserve"> С-25М, С-200, 5П85С для С-300П;</w:t>
      </w:r>
      <w:r w:rsidRPr="004F07B5">
        <w:rPr>
          <w:rFonts w:ascii="Times New Roman" w:hAnsi="Times New Roman"/>
          <w:iCs/>
          <w:color w:val="000000" w:themeColor="text1"/>
          <w:sz w:val="16"/>
          <w:szCs w:val="16"/>
        </w:rPr>
        <w:t xml:space="preserve"> ШПУ:</w:t>
      </w:r>
      <w:r w:rsidRPr="004F07B5">
        <w:rPr>
          <w:rFonts w:ascii="Times New Roman" w:hAnsi="Times New Roman"/>
          <w:color w:val="000000" w:themeColor="text1"/>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4F07B5">
        <w:rPr>
          <w:rFonts w:ascii="Times New Roman" w:hAnsi="Times New Roman"/>
          <w:color w:val="000000" w:themeColor="text1"/>
          <w:sz w:val="16"/>
          <w:szCs w:val="16"/>
          <w:vertAlign w:val="superscript"/>
        </w:rPr>
        <w:t>57</w:t>
      </w:r>
      <w:r w:rsidRPr="004F07B5">
        <w:rPr>
          <w:rFonts w:ascii="Times New Roman" w:hAnsi="Times New Roman"/>
          <w:color w:val="000000" w:themeColor="text1"/>
          <w:sz w:val="16"/>
          <w:szCs w:val="16"/>
        </w:rPr>
        <w:t xml:space="preserve"> железнодорожная ПУ для РТ-23УТТХ.</w:t>
      </w:r>
      <w:r w:rsidRPr="004F07B5">
        <w:rPr>
          <w:rFonts w:ascii="Times New Roman" w:hAnsi="Times New Roman"/>
          <w:color w:val="000000" w:themeColor="text1"/>
          <w:sz w:val="16"/>
          <w:szCs w:val="16"/>
          <w:vertAlign w:val="superscript"/>
        </w:rPr>
        <w:t>58102</w:t>
      </w:r>
    </w:p>
    <w:p w14:paraId="4A9366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Ипытательный центр «Сплав»</w:t>
      </w:r>
    </w:p>
    <w:p w14:paraId="13CCAC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 в начале 1989 г. при КБОМ как открытая организация для работы с иностранными специалистами (11982).</w:t>
      </w:r>
    </w:p>
    <w:p w14:paraId="2E0C1D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1C4BE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для завода № 50 им. Фрунзе в Пензе организована отдельная площадка и построен деревообделочный цех.</w:t>
      </w:r>
    </w:p>
    <w:p w14:paraId="13DDF7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456301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0241695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Вспомогательная промплощадка расположена на севере от основного завода и непосредственно примыкает к его территории.</w:t>
      </w:r>
    </w:p>
    <w:p w14:paraId="22739D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Адрес: Пенза, п/я 25</w:t>
      </w:r>
    </w:p>
    <w:p w14:paraId="487E6D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 В. Джанполадов</w:t>
      </w:r>
    </w:p>
    <w:p w14:paraId="352BA34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Строительство завода начато в 1915 году (10025).</w:t>
      </w:r>
    </w:p>
    <w:p w14:paraId="6622F2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C36B5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авто-танковый дизельный отдел Экономичес</w:t>
      </w:r>
      <w:r w:rsidRPr="004F07B5">
        <w:rPr>
          <w:rFonts w:ascii="Times New Roman" w:hAnsi="Times New Roman"/>
          <w:color w:val="000000" w:themeColor="text1"/>
          <w:sz w:val="16"/>
          <w:szCs w:val="16"/>
        </w:rPr>
        <w:softHyphen/>
        <w:t>кого управления ОГПУ начал эскизное проектирование танка прорыва ТП-1. Танк должен был иметь массу свыше 75 т и броневую защиту, достигающую толщины 45-мм. Было рассмотрено несколько вариантов вооружения танка, в том числе из одной 152,4-мм пушки, двух 37-мм пушек и шести пулеметов (2 станковых), или одной 106,7-мм пуш</w:t>
      </w:r>
      <w:r w:rsidRPr="004F07B5">
        <w:rPr>
          <w:rFonts w:ascii="Times New Roman" w:hAnsi="Times New Roman"/>
          <w:color w:val="000000" w:themeColor="text1"/>
          <w:sz w:val="16"/>
          <w:szCs w:val="16"/>
        </w:rPr>
        <w:softHyphen/>
        <w:t>ки, двух 76,2-мм пушек и шести пулеметов... Для придания танку способности движения со скоростью до 30 км/ч .его планировалось оснастить дизелем ФЭД-6 или ФЭД-8 мощ</w:t>
      </w:r>
      <w:r w:rsidRPr="004F07B5">
        <w:rPr>
          <w:rFonts w:ascii="Times New Roman" w:hAnsi="Times New Roman"/>
          <w:color w:val="000000" w:themeColor="text1"/>
          <w:sz w:val="16"/>
          <w:szCs w:val="16"/>
        </w:rPr>
        <w:softHyphen/>
        <w:t>ностью 1850 или 2000 л.с. и регулируемой пневматической подвеской. Однако ввиду неготовности двигателя в начале 1932 г. проект ТП-1 был адаптирован под авиамотор Мику-лина мощностью 1450 л.с., а в марте закрыт по причине чрезвычайно высокой стоимости (1073,118)).</w:t>
      </w:r>
    </w:p>
    <w:p w14:paraId="14FA13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BD35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началась сборка первого танка, и в этом же году была выпущена малая серия машин (25 шт.). Таким образом, наряду с танковым производством, какое имелось тогда на Ленинградском заводе «Большевик», появился еще один центр танкового производства на юге страны - ХПЗ им. Коминтерна. К этому времени на заводе был построен специальный корпус Т2 для производства и сборки танков и значительно расширено самостоятельное танковое конструкторское бюро Т2К во главе с И.Н. Алексенко. Ядром этого бюро стали конструкторы специальной танковой группы, созданной в декабре 1927 года, и участвовавшие в разработках, изготовлении и испытаниях танков Т-12 и Т-24: И.Н. Алексенко, Л.Л. Алферов, А.С. Бондаренко, П.Н. Горюн, Е.Т. Дикалов, В.И. Дорошенко, В.Т. Кириленко, А.А. Морозов, Н.Г. Поляков, М.И. Таршинов и др. Руководителем танкового производства был С.Н. Махонин (9154).</w:t>
      </w:r>
    </w:p>
    <w:p w14:paraId="6DC5D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AFA82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1931 г. Н.И. Дыренковым был разработан проект модернизации вооружения танка БТ за счет установки 37-мм пушки во вращающейся башне и 76,2-мм пушки - в лобовом листе корпуса машины. Проект не был принят из-за малых размеров боевого отделения, неудачной конструкции агрегатов трансмиссии и приводов к двум парам задних ведущих колес. Второй вариант модернизации колесно-гусеничного танка БТ конструкции Н.И. Дыренкова оказался более удачным. Танк, получивший название Д-38, был разработан в конце 1931 - начале 1932 гг. Ведущим инженером машины был Н. Гуленко. В январе 1932 г. был изготовлен опытный образец, причем гусеницы на нем были заимствованы от второго закупленного танка «Кристи» М.1940, который находился в бюро на исследовании. Машина отличалась от серийного танка БТ-2 установкой вооружения и конструктивными изменениями корпуса, связанными с установкой новой башни. Были разработаны два варианта башни: сварная из плоских броневых листов и куполообразная, штампованная. </w:t>
      </w:r>
    </w:p>
    <w:p w14:paraId="5761FC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качестве основного оружия на машине, согласно техническому проекту, предполагалось установить две пушки: 37-мм танковую и 76,2-мм противоштурмовую пушку «Гарфорда». Однако, в ходе опытно-конструкторских работ был изготовлен деревянный макет башни с установкой одной 76,2-мм противоштурмовой пушки. В отличие от макета, на опытном образце танка была использована 76,2-мм пушка ПС-3 (полковая пушка обр. 1927 г. с укороченным откатом), которая устанавливалась в цапфах на станине, приваренной к башне и имела максимальный угол возвышения 25°. Для ведения прицельной стрельбы использовался удлиненный телескопический танковый прицел обр. 1930 г., для которого в броне башни было сделано специальное окно. Подъемный механизм был сохранен от полковой пушки. Бронировка орудия на машине не устанавливалась. Справа от пушки автономно размещался 7,62-мм пулемет ДТ. </w:t>
      </w:r>
    </w:p>
    <w:p w14:paraId="65170A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Боекомплект машины состоял из 50 выстрелов к пушке и 2700 патронов к пулемету. 25 марта 1932 году пушка ПС-3, установленная в башне конструкции Дыренкова на танке БТ, была испытана стрельбой. Стрельба из орудия производилась при закрепленной в определенном направлении башни. Всего было сделано 50 выстрелов, причем 9 из них - при незакрепленном положении башни. Танк боевой массой 11,5 т развивал максимальную скорость движения на колесном ходу до 90 км/ч, на гусеницах - до 60 км/ч и имел запас хода по шоссе соответственно 200 и 120 км (11715).</w:t>
      </w:r>
    </w:p>
    <w:p w14:paraId="4000759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CAD1D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г. были выпущены первые три танка БТ-2, а 7 ноября 1931 г. они участвовали в праздничном параде. Главной конструктивной особенностью танка был колесно-гусеничный движитель с индивидуальной подвеской катков. Двигатель М17Т, номинальной мощностью 400 л.с. при боевой массе танка 11 т обеспечивал максимальную скорость на колесах 70 км/час, на гусеницах - 50 км/час. Бронирование мало отличалось от Т-26 (лоб, борт корпуса, башня - 13 мм). Корпус имел скошенные сверху и с боков лобовые броневые листы. Башня - цилиндрической формы. БТ превосходил Т-26 по энерговооруженности, запасу хода, скорости. Не уступал по бронированию и вооружению. Уже с 1932 г. на БТ-5 стояла 45-мм пушка с дублированным оптическим прицелом. Наиболее многочисленной была модификация БТ-7. Спроектировали новый главный фрикцион и существенно усилили коробку передач. Ввели ленточные плавающие тормоза. Башня вначале была цилиндрической формы, а затем конической. Толщину лобовой брони корпуса увеличили до 20 мм, башни - до 15 мм, т.е. появились элементы дифференцированного бронирования. Боевая масса танка достигла 13,8 т. Расчетная максимальная скорость движения на гусеницах составляла 53,4 км/час, на колесах- 73 км/час. В 1939 г. М-17Т стали заменять на дизель В-2, апробированный ранее на танках БТ-5. Производство танков БТ закончилось весной 1940 г. Всего за 10 лет было выпущено 8000 машин (11224).</w:t>
      </w:r>
    </w:p>
    <w:p w14:paraId="4843D9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057556"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МС-1 был снят с производства, но ещё почти десять лет состоял на вооружении армии. Их использовали как учебные машины. Башни МС-1 в начале Великой Отечественной войны использовали на местности как закрытые огневые точки (15132).</w:t>
      </w:r>
    </w:p>
    <w:p w14:paraId="6273553B" w14:textId="77777777" w:rsidR="00360440" w:rsidRPr="004F07B5" w:rsidRDefault="00360440" w:rsidP="004F07B5">
      <w:pPr>
        <w:spacing w:after="0" w:line="240" w:lineRule="auto"/>
        <w:jc w:val="both"/>
        <w:rPr>
          <w:rFonts w:ascii="Times New Roman" w:hAnsi="Times New Roman"/>
          <w:color w:val="000000" w:themeColor="text1"/>
          <w:sz w:val="16"/>
          <w:szCs w:val="16"/>
        </w:rPr>
      </w:pPr>
    </w:p>
    <w:p w14:paraId="7D99B5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совзанная в 1930 году в Харькове в Украинском научно-исследовательском ин</w:t>
      </w:r>
      <w:r w:rsidRPr="004F07B5">
        <w:rPr>
          <w:rFonts w:ascii="Times New Roman" w:hAnsi="Times New Roman"/>
          <w:color w:val="000000" w:themeColor="text1"/>
          <w:sz w:val="16"/>
          <w:szCs w:val="16"/>
        </w:rPr>
        <w:softHyphen/>
        <w:t>ституте промэнергетики, директором которого был профессор Л.С.Шмугляков, лаборатория ДВС, вышла из состава института промэнерге</w:t>
      </w:r>
      <w:r w:rsidRPr="004F07B5">
        <w:rPr>
          <w:rFonts w:ascii="Times New Roman" w:hAnsi="Times New Roman"/>
          <w:color w:val="000000" w:themeColor="text1"/>
          <w:sz w:val="16"/>
          <w:szCs w:val="16"/>
        </w:rPr>
        <w:softHyphen/>
        <w:t>тики и была преобразована в Украинский научно-исследовательский ин</w:t>
      </w:r>
      <w:r w:rsidRPr="004F07B5">
        <w:rPr>
          <w:rFonts w:ascii="Times New Roman" w:hAnsi="Times New Roman"/>
          <w:color w:val="000000" w:themeColor="text1"/>
          <w:sz w:val="16"/>
          <w:szCs w:val="16"/>
        </w:rPr>
        <w:softHyphen/>
        <w:t>ститут двигателей внутреннего сгорания (У НИ ИД ВС). В нем начали так</w:t>
      </w:r>
      <w:r w:rsidRPr="004F07B5">
        <w:rPr>
          <w:rFonts w:ascii="Times New Roman" w:hAnsi="Times New Roman"/>
          <w:color w:val="000000" w:themeColor="text1"/>
          <w:sz w:val="16"/>
          <w:szCs w:val="16"/>
        </w:rPr>
        <w:softHyphen/>
        <w:t>же работать: С.А.Бельгов, Г.В.Бражнюченко, П.А.Саблев, Н.М.Гиршберг. В этот период в развитых капиталистических странах был проявлен интерес к дизелям для использования их в качестве авиационных двига</w:t>
      </w:r>
      <w:r w:rsidRPr="004F07B5">
        <w:rPr>
          <w:rFonts w:ascii="Times New Roman" w:hAnsi="Times New Roman"/>
          <w:color w:val="000000" w:themeColor="text1"/>
          <w:sz w:val="16"/>
          <w:szCs w:val="16"/>
        </w:rPr>
        <w:softHyphen/>
        <w:t>телей. В Германии, например, был создан 2-х тактный авиационный ди</w:t>
      </w:r>
      <w:r w:rsidRPr="004F07B5">
        <w:rPr>
          <w:rFonts w:ascii="Times New Roman" w:hAnsi="Times New Roman"/>
          <w:color w:val="000000" w:themeColor="text1"/>
          <w:sz w:val="16"/>
          <w:szCs w:val="16"/>
        </w:rPr>
        <w:softHyphen/>
        <w:t>зель с противоположно-движущимися поршнями фирмы Юнкере.</w:t>
      </w:r>
    </w:p>
    <w:p w14:paraId="0CCE9C9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дизелям для авиации был проявлен интерес и в СССР. Над созданием авиационных дизелей начали работать: Центральный Научно-исследователь</w:t>
      </w:r>
      <w:r w:rsidRPr="004F07B5">
        <w:rPr>
          <w:rFonts w:ascii="Times New Roman" w:hAnsi="Times New Roman"/>
          <w:color w:val="000000" w:themeColor="text1"/>
          <w:sz w:val="16"/>
          <w:szCs w:val="16"/>
        </w:rPr>
        <w:softHyphen/>
        <w:t>ский дорожный институт в Ленинграде (ЦНИДИ). В этом институте про</w:t>
      </w:r>
      <w:r w:rsidRPr="004F07B5">
        <w:rPr>
          <w:rFonts w:ascii="Times New Roman" w:hAnsi="Times New Roman"/>
          <w:color w:val="000000" w:themeColor="text1"/>
          <w:sz w:val="16"/>
          <w:szCs w:val="16"/>
        </w:rPr>
        <w:softHyphen/>
        <w:t>фессор Маргенс работал над 4-х тактным дизелем, каждый цилиндр которо</w:t>
      </w:r>
      <w:r w:rsidRPr="004F07B5">
        <w:rPr>
          <w:rFonts w:ascii="Times New Roman" w:hAnsi="Times New Roman"/>
          <w:color w:val="000000" w:themeColor="text1"/>
          <w:sz w:val="16"/>
          <w:szCs w:val="16"/>
        </w:rPr>
        <w:softHyphen/>
        <w:t>го имел один клапан, который работал и как впускной и как выпускной. Коленчатые валы для опытных образцов этого дизеля были закуплены за границей. При испытаниях дизель работал с большой дымностью выхлопа. В Москве в Автодорожном институте (МАДИ), профессор Брилинг работал над 2-х тактным дизелем. При испытаниях этот дизель в значи</w:t>
      </w:r>
      <w:r w:rsidRPr="004F07B5">
        <w:rPr>
          <w:rFonts w:ascii="Times New Roman" w:hAnsi="Times New Roman"/>
          <w:color w:val="000000" w:themeColor="text1"/>
          <w:sz w:val="16"/>
          <w:szCs w:val="16"/>
        </w:rPr>
        <w:softHyphen/>
        <w:t>тельной степени работал на смазочном масле — при отключении подачи топлива была затруднена его остановка.</w:t>
      </w:r>
    </w:p>
    <w:p w14:paraId="6D59A8D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Москве же в ЦИАМе, профессор Чаромский работал над 4-х такт</w:t>
      </w:r>
      <w:r w:rsidRPr="004F07B5">
        <w:rPr>
          <w:rFonts w:ascii="Times New Roman" w:hAnsi="Times New Roman"/>
          <w:color w:val="000000" w:themeColor="text1"/>
          <w:sz w:val="16"/>
          <w:szCs w:val="16"/>
        </w:rPr>
        <w:softHyphen/>
        <w:t>ным дизелем со впрыском дополнительного топлива во всасывающий</w:t>
      </w:r>
    </w:p>
    <w:p w14:paraId="23AE259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трубопровод.</w:t>
      </w:r>
    </w:p>
    <w:p w14:paraId="6AE5707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Харькове в УНИИДВС под руководством профессора Майера разра</w:t>
      </w:r>
      <w:r w:rsidRPr="004F07B5">
        <w:rPr>
          <w:rFonts w:ascii="Times New Roman" w:hAnsi="Times New Roman"/>
          <w:color w:val="000000" w:themeColor="text1"/>
          <w:sz w:val="16"/>
          <w:szCs w:val="16"/>
        </w:rPr>
        <w:softHyphen/>
        <w:t>батывался 4-х тактный дизель с частотой вращения коленчатого вала 1500 об/мин. При такой частоте вращения рабочий процесс дизеля со струй</w:t>
      </w:r>
      <w:r w:rsidRPr="004F07B5">
        <w:rPr>
          <w:rFonts w:ascii="Times New Roman" w:hAnsi="Times New Roman"/>
          <w:color w:val="000000" w:themeColor="text1"/>
          <w:sz w:val="16"/>
          <w:szCs w:val="16"/>
        </w:rPr>
        <w:softHyphen/>
        <w:t>ным смесеобразованием вообще не отрабатывался. Было спроектировано и изготовлено 6 вариантов одноцилиндровых отсеков.</w:t>
      </w:r>
    </w:p>
    <w:p w14:paraId="7F18782B"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в нашей стране были организованы наркоматы и главные управления при Совнаркоме СССР. Было создано Главное управление гражданского воздушного флота, а в его системе — НИИ ГВФ в г.Москве, !)Сарьковский УНИИДВС стал филиалом НИИ ГВФ (21.03.32), а затем самостоятельным институтом под названием УНИАДИ — Украинский цаучно-исследовательский авиадизельный институт (также в 1932 г.) (11504).</w:t>
      </w:r>
    </w:p>
    <w:p w14:paraId="68C6FC0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BFCD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на ХПХ были построены опытные образцы, которые выявили, что тягач, выполненный по тракторной схеме, не дает преимуществ в сравнении с предшественником. Недостатки конструкции устранялись под руководством Н.Г. Зубарева. Кардинально была изменена компоновка тягача. Он получил закрытую кабину, грузовую платформу, впервые в отечественной практике установили тяговую лебедку. Испытания показали, что в основном машина отвечает предъявленным требованиям по буксировке артсистем калибра 152 мм, а с 1935 года началось серийное производство. Всего было выпущено почти 2000 машин, которые широко использовались в армии и народном хозяйстве до конца 40-х годов (9154).</w:t>
      </w:r>
    </w:p>
    <w:p w14:paraId="3D2FCE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13094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 "Харьковском паровозостроительном заводе" (ХПЗ), основанном в 1897 г. на Украине, был создан второй центр советской танковой промышленности. Выпустив небольшую партию средних танков, он стал выпускать конструкцию Кристи - БТ, и здесь появилось новое конструкторское бюро. В Харькове также был выпущен 61 тяжёлый танк Т-35, конструкции завода "Большевик", по специальному заказу между 1933 и 1939 годами. Кроме танкового завода № 183, здесь был моторостроительный завод № 75, выпускавший авиационные двигатели М-5 и М-17, в то время ставившиеся на многие советские танки. На заводе № 75 был разработан и запущен в производство двигатель В-2 дизель, ставящийся на все советские танки до нашего времени. Завод № 183 и его КБ разработали и впервые приступили к выпуску всемирно известных танков Т-34 (4018).</w:t>
      </w:r>
    </w:p>
    <w:p w14:paraId="6B58BD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661C1E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КБ ленинградского завода «Большевик» под ру</w:t>
      </w:r>
      <w:r w:rsidRPr="004F07B5">
        <w:rPr>
          <w:rFonts w:ascii="Times New Roman" w:hAnsi="Times New Roman"/>
          <w:color w:val="000000" w:themeColor="text1"/>
          <w:sz w:val="16"/>
          <w:szCs w:val="16"/>
        </w:rPr>
        <w:softHyphen/>
        <w:t>ководством К.К. Сиркена, выполняя постановление РВС СССР от 2 октября 1930 г., разработало истребитель танков на шасси танкетки Т-27. Первоначально предполагалось, что он будет вооружаться 37-мм пушкой большой мощности конструкции П.Н. Сячинтова ПС-2. Однако ввиду того, что орудие ПС-2 освоено в серии не было, а 37-мм пушек Б-3 (5К) не хватало для вооружения танков Т-26 и БТ-2, было принято решение об установке на Т-27 вместо 7,62-мм пуле</w:t>
      </w:r>
      <w:r w:rsidRPr="004F07B5">
        <w:rPr>
          <w:rFonts w:ascii="Times New Roman" w:hAnsi="Times New Roman"/>
          <w:color w:val="000000" w:themeColor="text1"/>
          <w:sz w:val="16"/>
          <w:szCs w:val="16"/>
        </w:rPr>
        <w:softHyphen/>
        <w:t>мета ДТ 37-мм пушки Гочкиса. Собственно, главное отличие САУ заключалось именно в установке пушки вместо пуле</w:t>
      </w:r>
      <w:r w:rsidRPr="004F07B5">
        <w:rPr>
          <w:rFonts w:ascii="Times New Roman" w:hAnsi="Times New Roman"/>
          <w:color w:val="000000" w:themeColor="text1"/>
          <w:sz w:val="16"/>
          <w:szCs w:val="16"/>
        </w:rPr>
        <w:softHyphen/>
        <w:t>мета, но испытания первого построенного образца показа</w:t>
      </w:r>
      <w:r w:rsidRPr="004F07B5">
        <w:rPr>
          <w:rFonts w:ascii="Times New Roman" w:hAnsi="Times New Roman"/>
          <w:color w:val="000000" w:themeColor="text1"/>
          <w:sz w:val="16"/>
          <w:szCs w:val="16"/>
        </w:rPr>
        <w:softHyphen/>
        <w:t>ли, что ходовая часть машины оказалась перегруженной. Поэтому второй экземпляр машины был «обут» в шасси с опорными катками большого диаметра.</w:t>
      </w:r>
    </w:p>
    <w:p w14:paraId="2F59946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Параллельно этой машине был изготовлен еще один опытный образец, в котором орудийная установка была смещена максимально вниз, а над ней в вертлюжной уста</w:t>
      </w:r>
      <w:r w:rsidRPr="004F07B5">
        <w:rPr>
          <w:rFonts w:ascii="Times New Roman" w:hAnsi="Times New Roman"/>
          <w:color w:val="000000" w:themeColor="text1"/>
          <w:sz w:val="16"/>
          <w:szCs w:val="16"/>
        </w:rPr>
        <w:softHyphen/>
        <w:t>новке находился пулемет ДТ, который мог наводиться не</w:t>
      </w:r>
      <w:r w:rsidRPr="004F07B5">
        <w:rPr>
          <w:rFonts w:ascii="Times New Roman" w:hAnsi="Times New Roman"/>
          <w:color w:val="000000" w:themeColor="text1"/>
          <w:sz w:val="16"/>
          <w:szCs w:val="16"/>
        </w:rPr>
        <w:softHyphen/>
        <w:t>зависимо. Другим крупным отличием этой машины от себе подобных было наличие в ней дублирующего управления на месте командира.</w:t>
      </w:r>
    </w:p>
    <w:p w14:paraId="1A9F6EE4"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ходе испытаний обе машины показали множество не</w:t>
      </w:r>
      <w:r w:rsidRPr="004F07B5">
        <w:rPr>
          <w:rFonts w:ascii="Times New Roman" w:hAnsi="Times New Roman"/>
          <w:color w:val="000000" w:themeColor="text1"/>
          <w:sz w:val="16"/>
          <w:szCs w:val="16"/>
        </w:rPr>
        <w:softHyphen/>
        <w:t>достатков в системе охлаждения (двигатели сильно пере</w:t>
      </w:r>
      <w:r w:rsidRPr="004F07B5">
        <w:rPr>
          <w:rFonts w:ascii="Times New Roman" w:hAnsi="Times New Roman"/>
          <w:color w:val="000000" w:themeColor="text1"/>
          <w:sz w:val="16"/>
          <w:szCs w:val="16"/>
        </w:rPr>
        <w:softHyphen/>
        <w:t>гревались), при использовании снарядных боеукладок. Во второй машине пользоваться пулеметом было трудно.</w:t>
      </w:r>
    </w:p>
    <w:p w14:paraId="716DE622"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Заключение по результатам испытаний было отрица</w:t>
      </w:r>
      <w:r w:rsidRPr="004F07B5">
        <w:rPr>
          <w:rFonts w:ascii="Times New Roman" w:hAnsi="Times New Roman"/>
          <w:color w:val="000000" w:themeColor="text1"/>
          <w:sz w:val="16"/>
          <w:szCs w:val="16"/>
        </w:rPr>
        <w:softHyphen/>
        <w:t>тельным. Дальнейшие работы по созданию противотанко</w:t>
      </w:r>
      <w:r w:rsidRPr="004F07B5">
        <w:rPr>
          <w:rFonts w:ascii="Times New Roman" w:hAnsi="Times New Roman"/>
          <w:color w:val="000000" w:themeColor="text1"/>
          <w:sz w:val="16"/>
          <w:szCs w:val="16"/>
        </w:rPr>
        <w:softHyphen/>
        <w:t>вой САУ на шасси Т-27 были прекращены.</w:t>
      </w:r>
    </w:p>
    <w:p w14:paraId="2022A7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Также в 1928—1931 гг. ГКБ Оружобъединения спроекти</w:t>
      </w:r>
      <w:r w:rsidRPr="004F07B5">
        <w:rPr>
          <w:rFonts w:ascii="Times New Roman" w:hAnsi="Times New Roman"/>
          <w:color w:val="000000" w:themeColor="text1"/>
          <w:sz w:val="16"/>
          <w:szCs w:val="16"/>
        </w:rPr>
        <w:softHyphen/>
        <w:t>ровало 60-мм самоходную батальонную пушку на шасси тан</w:t>
      </w:r>
      <w:r w:rsidRPr="004F07B5">
        <w:rPr>
          <w:rFonts w:ascii="Times New Roman" w:hAnsi="Times New Roman"/>
          <w:color w:val="000000" w:themeColor="text1"/>
          <w:sz w:val="16"/>
          <w:szCs w:val="16"/>
        </w:rPr>
        <w:softHyphen/>
        <w:t>кетки «лилипут». После прекращеня работ над 60-мм пуш</w:t>
      </w:r>
      <w:r w:rsidRPr="004F07B5">
        <w:rPr>
          <w:rFonts w:ascii="Times New Roman" w:hAnsi="Times New Roman"/>
          <w:color w:val="000000" w:themeColor="text1"/>
          <w:sz w:val="16"/>
          <w:szCs w:val="16"/>
        </w:rPr>
        <w:softHyphen/>
        <w:t>кой вооружение САУ было пересмотрено в пользу 76,2-мм полковой пушки. Но реализован проект не был (11417).</w:t>
      </w:r>
    </w:p>
    <w:p w14:paraId="6C7646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06BE1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начал строиться Нижнетагильский вагоностроительный завод НКТП, Уралвагонзавод /г. Нижний Тагил Свердловской обл./ как часть Урало-Кузбасского угольно-металлургического центра, 11.10.1936 г. были изготовлены первые вагоны, этот день стал днем рождения завода. До войны построено более 35 тыс. вагонов.</w:t>
      </w:r>
    </w:p>
    <w:p w14:paraId="15B23E5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Перед войной на заводе действовал филиал завода № 120 НКАП. По приказу № 668сс от 12.07.1941 г. часть завода (50 %) № 120 и КБ эвакуировались в Нижний Тагил на площадку своего филиала. По приказу № 1079с от 26.10.1941 г. часть завода № 120 в Нижнем Тагиле получила статус филиала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720EBCB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99сс от 11.07.1941 г. на площадку Уралвагонзавода планировалась эвакуация Кировского завода из Ленинграда.</w:t>
      </w:r>
    </w:p>
    <w:p w14:paraId="3A699C6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приказу № 729 от 1941 г. на часть площадки Уралвагонзавода был эвакуирован завод № 381 НКАП. Переезд проходил с 1.07 по 5.08.1941 г. По приказу № 675с от 14.07.1941 г. в состав завода № 381 был влит эвакуированный завод № 380 НКАП. В соответствии с пост. ГКО № 3028сс от 12.03.1943 г. и приказом № 175сс/161сс от 20.03.1943 г. площадка завода № 381 со всеми сооружениями передана Уралвагонзаводу в ведение НКТП.</w:t>
      </w:r>
    </w:p>
    <w:p w14:paraId="00A20D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 началу декабря на площадку Нижнетагильского вагонзавода эвакуированы завод № 183 из Харькова и Мариупольский завод им. Ильича. Образован единый Уральский танковый завод № 183 НКТП.</w:t>
      </w:r>
    </w:p>
    <w:p w14:paraId="63FF4B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(-09.1941 г.)- М. Кривич (11982).</w:t>
      </w:r>
    </w:p>
    <w:p w14:paraId="541257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B8044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на вооружение РККА были приняты бронеавтомобили Д-8 и Д-12 на базе Форд-А и вскоре эти машины перестали удовлетворять требованиям армии, так как их пулеметные установки не обладали круговым обстрелом. В результате конструкторам было предложено разработать новый бронекорпус с установленным в башне вооружением (3862).</w:t>
      </w:r>
    </w:p>
    <w:p w14:paraId="548883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42C038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сборочный завод № 37, который был военным подразделением автозавода (первоначальное название КИМ, затем МЗМА, сейчас АЗЛК), построенного в Москве "Фордом" и выпускавшего машины из деталей поставляемых Горьковским автозаводом (ГАЗ), также построенным "Фордом", начал выпускать танкетки, а в 1933 г. перешли на выпуск легких танков амфибий (4018).</w:t>
      </w:r>
    </w:p>
    <w:p w14:paraId="778F3DA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D3E49E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года над созданием легких танков работал московский завод № 37, последовательно освоивший выпуск танкеток Т-27, Т-27А, плавающих малых танков Т-37А и Т-38 нескольких модификаций, а также арттягачей "Пионер" и "Комсомолец". Вначале, эти машины имели силовой агрегат и ведущий мост Форд-АА, замененные впоследствии на аналогичные ГАЗ-АА и ГАЗ-М (3862).</w:t>
      </w:r>
    </w:p>
    <w:p w14:paraId="69A5E8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CE7924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был создан опытный образец танка ТММ-1 с несколько измененной конструкцией корпуса из-за установки двигателя жидкостного охлаждения "Геркулес" мощностью 95 л.с. Танк был вооружен двумя пулеметами Виккерс с водяным охлаждением в двух башнях и одним ДТ в корпусе справа. Ввиду этого экипаж его состоял из четырех человек. Боевая масса - 8 тонн, толщина брони - до 13 мм, скорость - 30 км/ч. Есть сведения об изготовлении десятка таких машин (3861).</w:t>
      </w:r>
    </w:p>
    <w:p w14:paraId="7AE4080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91605D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коллектив Опытного конструкторско-механического отдела (ОКМО) Машиностроительного завода "Большевик" (бывший Обуховский завод) в Ленинграде, возглавляемый Н.В.Барыковым, приступил к проектированию трехбашенного среднего танка, предназначенного для качественного усиления общевойсковых соединений при прорыве сильно укрепленных оборонительных полос. Ведущим конструктором проекта был назначен Н.В.Цейц (3918).</w:t>
      </w:r>
    </w:p>
    <w:p w14:paraId="7CEB9DA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0C6D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коллектив Опытного конструкторско-механического отдела Машиностроительного завода "Большевик" в Ленинграде, возглавляемый Н. В. Барыковым, приступил к проектированию трехбашенного среднего танка, предназначенного для качественного усиления общевойсковых соединений при прорыве укрепленных оборонительных полос. Ведущим конструктором проекта был назначен Н.В.Цейц (3862).</w:t>
      </w:r>
    </w:p>
    <w:p w14:paraId="55CA2E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869337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когда чаша весов в создании отечествен</w:t>
      </w:r>
      <w:r w:rsidRPr="004F07B5">
        <w:rPr>
          <w:rFonts w:ascii="Times New Roman" w:hAnsi="Times New Roman"/>
          <w:color w:val="000000" w:themeColor="text1"/>
          <w:sz w:val="16"/>
          <w:szCs w:val="16"/>
        </w:rPr>
        <w:softHyphen/>
        <w:t>ной версии «шеститонника» отчетливо качнулась в сторону двухбашенного «чистильщика окопов», С.А. Гинзбург добился финансирования работ по созданию «танка-истреби</w:t>
      </w:r>
      <w:r w:rsidRPr="004F07B5">
        <w:rPr>
          <w:rFonts w:ascii="Times New Roman" w:hAnsi="Times New Roman"/>
          <w:color w:val="000000" w:themeColor="text1"/>
          <w:sz w:val="16"/>
          <w:szCs w:val="16"/>
        </w:rPr>
        <w:softHyphen/>
        <w:t>теля» на шасси В-26, оснащенного одной башней кругового вращения от танка Т-19 улучшенный, вооруженного 37-мм пушкой большой мощности, спаренной с пулеметом. По его мнению, такая схема «истребителя» имела большие преимущества перед предложенной англичанами (две 37-мм пушки в корпусе и две пулеметные башни) с точки зрения массы, стоимости и маневра вооружения. Однако до 1932 г. работы над этим танком совершенно не велись. Небольшая серия 37-мм пушек Б-3 (5К) была установлена в малой башне Т-26 взамен 37-мм орудия Гочкиса, но ши</w:t>
      </w:r>
      <w:r w:rsidRPr="004F07B5">
        <w:rPr>
          <w:rFonts w:ascii="Times New Roman" w:hAnsi="Times New Roman"/>
          <w:color w:val="000000" w:themeColor="text1"/>
          <w:sz w:val="16"/>
          <w:szCs w:val="16"/>
        </w:rPr>
        <w:softHyphen/>
        <w:t>рокого распространения этот опыт не получил (10733,210).</w:t>
      </w:r>
    </w:p>
    <w:p w14:paraId="06E7237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481C30"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на испытания вышел спроек</w:t>
      </w:r>
      <w:r w:rsidRPr="004F07B5">
        <w:rPr>
          <w:rFonts w:ascii="Times New Roman" w:hAnsi="Times New Roman"/>
          <w:color w:val="000000" w:themeColor="text1"/>
          <w:sz w:val="16"/>
          <w:szCs w:val="16"/>
        </w:rPr>
        <w:softHyphen/>
        <w:t>тированный А. Кузиным и Б. Шишкиным полугусеничный автомобиль НАТИ-2, созданный на шасси «Форд-АА». После испытаний перво</w:t>
      </w:r>
      <w:r w:rsidRPr="004F07B5">
        <w:rPr>
          <w:rFonts w:ascii="Times New Roman" w:hAnsi="Times New Roman"/>
          <w:color w:val="000000" w:themeColor="text1"/>
          <w:sz w:val="16"/>
          <w:szCs w:val="16"/>
        </w:rPr>
        <w:softHyphen/>
        <w:t>го образца и необходимых доработок в 1933 году появи</w:t>
      </w:r>
      <w:r w:rsidRPr="004F07B5">
        <w:rPr>
          <w:rFonts w:ascii="Times New Roman" w:hAnsi="Times New Roman"/>
          <w:color w:val="000000" w:themeColor="text1"/>
          <w:sz w:val="16"/>
          <w:szCs w:val="16"/>
        </w:rPr>
        <w:softHyphen/>
        <w:t>лась модель НАТИ-3, а в 1936-м - НАТИ-ВЗ, изготовленные на базе отечественных грузовиков ГАЗ-АА. В 1937 го</w:t>
      </w:r>
      <w:r w:rsidRPr="004F07B5">
        <w:rPr>
          <w:rFonts w:ascii="Times New Roman" w:hAnsi="Times New Roman"/>
          <w:color w:val="000000" w:themeColor="text1"/>
          <w:sz w:val="16"/>
          <w:szCs w:val="16"/>
        </w:rPr>
        <w:softHyphen/>
        <w:t>ду усовершенствованная модель НАТИ-ВЗ под индексом ГАЗ-60 была запущена в серийное производство.</w:t>
      </w:r>
    </w:p>
    <w:p w14:paraId="256E51B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Естественно, почти с самого начала производства полу</w:t>
      </w:r>
      <w:r w:rsidRPr="004F07B5">
        <w:rPr>
          <w:rFonts w:ascii="Times New Roman" w:hAnsi="Times New Roman"/>
          <w:color w:val="000000" w:themeColor="text1"/>
          <w:sz w:val="16"/>
          <w:szCs w:val="16"/>
        </w:rPr>
        <w:softHyphen/>
        <w:t>гусеничных автомобилей их пытались использовать в каче</w:t>
      </w:r>
      <w:r w:rsidRPr="004F07B5">
        <w:rPr>
          <w:rFonts w:ascii="Times New Roman" w:hAnsi="Times New Roman"/>
          <w:color w:val="000000" w:themeColor="text1"/>
          <w:sz w:val="16"/>
          <w:szCs w:val="16"/>
        </w:rPr>
        <w:softHyphen/>
        <w:t>стве базы для бронемашин. Первый в мире полугусеничный броневик (на шасси «Остин») с движителем Кегресса изго</w:t>
      </w:r>
      <w:r w:rsidRPr="004F07B5">
        <w:rPr>
          <w:rFonts w:ascii="Times New Roman" w:hAnsi="Times New Roman"/>
          <w:color w:val="000000" w:themeColor="text1"/>
          <w:sz w:val="16"/>
          <w:szCs w:val="16"/>
        </w:rPr>
        <w:softHyphen/>
        <w:t>товили в 1916 году. Испытания прошли успешно, и было принято решение о перестановке на полугусеничный ход всех бронеавтомобилей Русской Армии. Однако события 1917 года и последовавшая за этим Гражданская война по</w:t>
      </w:r>
      <w:r w:rsidRPr="004F07B5">
        <w:rPr>
          <w:rFonts w:ascii="Times New Roman" w:hAnsi="Times New Roman"/>
          <w:color w:val="000000" w:themeColor="text1"/>
          <w:sz w:val="16"/>
          <w:szCs w:val="16"/>
        </w:rPr>
        <w:softHyphen/>
        <w:t>мешали воплотить в жизнь эти планы (11284).</w:t>
      </w:r>
    </w:p>
    <w:p w14:paraId="144222D1"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3E62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1931 г. была выбрана строительная площадка ЧЗКС в районе озера Смолино, создано управление строительством во главе с М.И.Калитовым. Развертывались работы по сооружению бетонного и лесопильного заводов, деревообрабатывающей мастерской, прокладывалась железнодорожная ветка до каменного и песчаного карьеров. В июле 1932 г. заложили первый дом на КБС – основу Ленинского района в Челябинске. </w:t>
      </w:r>
    </w:p>
    <w:p w14:paraId="1C435F9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размерам своих цехов этот завод не уступал тракторному, а по размаху строительной площадки в полтора раза превосходил ЧТЗ. Он должен был выпускать ежегодно 440 станков массой от 35 до 40 тонн; 300 тыс. роликоподшипников для вагонов; 250 тыс. вагонных осей тяжёлого типа и 200 тыс. одно- и двухколёсных валов для нефтедвигателей. Вся годовая продукция завода определялась в 106 млн. руб. Из 250 новых типов станков, которые обязаны были освоить заводы нашей страны во второй пятилетке, 25 типов предстояло выпускать Челябинскому предприятию.</w:t>
      </w:r>
    </w:p>
    <w:p w14:paraId="5FB5F9E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Сам станкозавод начинался с маленькой слесарной мастерской в центре города на улице Карла Маркса. Всё его оборудование составляли кузнечный горн, верстак и небольшой набор инструментов. Однако сроки закладки фундамента и сооружения заводских цехов затягивались. 28 марта 1932 г. коллегия Наркомата тяжёлой промышленности приняла решение о создании специальной организации для строительства завода – Челябспецстроя, с обязательной передачей ему оборудования и техники по мере их освобождения на ЧТЗ (11557).</w:t>
      </w:r>
    </w:p>
    <w:p w14:paraId="634187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5E67545" w14:textId="77777777" w:rsidR="00CC65A3" w:rsidRPr="004F07B5" w:rsidRDefault="00CC65A3" w:rsidP="004F07B5">
      <w:pPr>
        <w:pStyle w:val="190"/>
        <w:shd w:val="clear" w:color="auto" w:fill="auto"/>
        <w:spacing w:before="0" w:after="0" w:line="240" w:lineRule="auto"/>
        <w:jc w:val="both"/>
        <w:rPr>
          <w:rFonts w:ascii="Times New Roman" w:hAnsi="Times New Roman" w:cs="Times New Roman"/>
          <w:color w:val="0070C0"/>
          <w:sz w:val="16"/>
          <w:szCs w:val="16"/>
        </w:rPr>
      </w:pPr>
      <w:r w:rsidRPr="004F07B5">
        <w:rPr>
          <w:rFonts w:ascii="Times New Roman" w:hAnsi="Times New Roman" w:cs="Times New Roman"/>
          <w:color w:val="0070C0"/>
          <w:sz w:val="16"/>
          <w:szCs w:val="16"/>
        </w:rPr>
        <w:t>В 1931 году был создан новый образец походной кухни-автоприцепки стремя котла</w:t>
      </w:r>
      <w:r w:rsidRPr="004F07B5">
        <w:rPr>
          <w:rFonts w:ascii="Times New Roman" w:hAnsi="Times New Roman" w:cs="Times New Roman"/>
          <w:color w:val="0070C0"/>
          <w:sz w:val="16"/>
          <w:szCs w:val="16"/>
        </w:rPr>
        <w:softHyphen/>
        <w:t>ми, дававшей возможность готовить сразу первое и второе блюда, а заодно еще греть кипяток для чая. Эта кухня получила обозна</w:t>
      </w:r>
      <w:r w:rsidRPr="004F07B5">
        <w:rPr>
          <w:rFonts w:ascii="Times New Roman" w:hAnsi="Times New Roman" w:cs="Times New Roman"/>
          <w:color w:val="0070C0"/>
          <w:sz w:val="16"/>
          <w:szCs w:val="16"/>
        </w:rPr>
        <w:softHyphen/>
        <w:t>чение КП-3 (по количеству котлов) и сравни</w:t>
      </w:r>
      <w:r w:rsidRPr="004F07B5">
        <w:rPr>
          <w:rFonts w:ascii="Times New Roman" w:hAnsi="Times New Roman" w:cs="Times New Roman"/>
          <w:color w:val="0070C0"/>
          <w:sz w:val="16"/>
          <w:szCs w:val="16"/>
        </w:rPr>
        <w:softHyphen/>
        <w:t>тельно массово поступала в войска для опыт</w:t>
      </w:r>
      <w:r w:rsidRPr="004F07B5">
        <w:rPr>
          <w:rFonts w:ascii="Times New Roman" w:hAnsi="Times New Roman" w:cs="Times New Roman"/>
          <w:color w:val="0070C0"/>
          <w:sz w:val="16"/>
          <w:szCs w:val="16"/>
        </w:rPr>
        <w:softHyphen/>
        <w:t>ной эксплуатации, по результатам которой вносились изменения в конструкцию. К 1937 году окончательно сформировался облик этой кухни, и она была принята на снабжение с индексом КП-3-37.</w:t>
      </w:r>
      <w:r w:rsidRPr="004F07B5">
        <w:rPr>
          <w:rStyle w:val="ArialNarrow345pt"/>
          <w:rFonts w:ascii="Times New Roman" w:hAnsi="Times New Roman" w:cs="Times New Roman"/>
          <w:color w:val="0070C0"/>
          <w:sz w:val="16"/>
          <w:szCs w:val="16"/>
        </w:rPr>
        <w:t xml:space="preserve"> С</w:t>
      </w:r>
      <w:r w:rsidRPr="004F07B5">
        <w:rPr>
          <w:rFonts w:ascii="Times New Roman" w:hAnsi="Times New Roman" w:cs="Times New Roman"/>
          <w:color w:val="0070C0"/>
          <w:sz w:val="16"/>
          <w:szCs w:val="16"/>
        </w:rPr>
        <w:t>о стоявшими на снабжении еще в Первую мировою войну походными кухнями пехотно-артиллерийского, кавалерий</w:t>
      </w:r>
      <w:r w:rsidRPr="004F07B5">
        <w:rPr>
          <w:rFonts w:ascii="Times New Roman" w:hAnsi="Times New Roman" w:cs="Times New Roman"/>
          <w:color w:val="0070C0"/>
          <w:sz w:val="16"/>
          <w:szCs w:val="16"/>
        </w:rPr>
        <w:softHyphen/>
        <w:t>ского и горно-вьючного образцов, для кото</w:t>
      </w:r>
      <w:r w:rsidRPr="004F07B5">
        <w:rPr>
          <w:rFonts w:ascii="Times New Roman" w:hAnsi="Times New Roman" w:cs="Times New Roman"/>
          <w:color w:val="0070C0"/>
          <w:sz w:val="16"/>
          <w:szCs w:val="16"/>
        </w:rPr>
        <w:softHyphen/>
        <w:t>рых лошадки служили единственным транс</w:t>
      </w:r>
      <w:r w:rsidRPr="004F07B5">
        <w:rPr>
          <w:rFonts w:ascii="Times New Roman" w:hAnsi="Times New Roman" w:cs="Times New Roman"/>
          <w:color w:val="0070C0"/>
          <w:sz w:val="16"/>
          <w:szCs w:val="16"/>
        </w:rPr>
        <w:softHyphen/>
        <w:t>портным средством, Рабоче-крестьянская Красная Армия (РККА) вошла и в эпоху годов. Ходовая часть этих кухонь мало отлича</w:t>
      </w:r>
      <w:r w:rsidRPr="004F07B5">
        <w:rPr>
          <w:rFonts w:ascii="Times New Roman" w:hAnsi="Times New Roman" w:cs="Times New Roman"/>
          <w:color w:val="0070C0"/>
          <w:sz w:val="16"/>
          <w:szCs w:val="16"/>
        </w:rPr>
        <w:softHyphen/>
        <w:t>лась от обычной телеги, так что буксировку механической тягой они не допускали катего</w:t>
      </w:r>
      <w:r w:rsidRPr="004F07B5">
        <w:rPr>
          <w:rFonts w:ascii="Times New Roman" w:hAnsi="Times New Roman" w:cs="Times New Roman"/>
          <w:color w:val="0070C0"/>
          <w:sz w:val="16"/>
          <w:szCs w:val="16"/>
        </w:rPr>
        <w:softHyphen/>
        <w:t>рически - просто разваливались. Между тем, в армии появились мотомеханизированные подразделения - в первую очередь, бронетан</w:t>
      </w:r>
      <w:r w:rsidRPr="004F07B5">
        <w:rPr>
          <w:rFonts w:ascii="Times New Roman" w:hAnsi="Times New Roman" w:cs="Times New Roman"/>
          <w:color w:val="0070C0"/>
          <w:sz w:val="16"/>
          <w:szCs w:val="16"/>
        </w:rPr>
        <w:softHyphen/>
        <w:t>ковые - у которых лошадей уже не было даже по штату. Кроме того, кухни дореволюцион</w:t>
      </w:r>
      <w:r w:rsidRPr="004F07B5">
        <w:rPr>
          <w:rFonts w:ascii="Times New Roman" w:hAnsi="Times New Roman" w:cs="Times New Roman"/>
          <w:color w:val="0070C0"/>
          <w:sz w:val="16"/>
          <w:szCs w:val="16"/>
        </w:rPr>
        <w:softHyphen/>
        <w:t>ных типов были с одним котлом, ведь силой обозных лошадей «второго разряда» больше не увезешь, и потому готовить в них можно былотолько какое-нибудь одно блюдо.</w:t>
      </w:r>
    </w:p>
    <w:p w14:paraId="352DA8EA" w14:textId="77777777" w:rsidR="00CC65A3" w:rsidRPr="004F07B5" w:rsidRDefault="00CC65A3" w:rsidP="004F07B5">
      <w:pPr>
        <w:pStyle w:val="190"/>
        <w:shd w:val="clear" w:color="auto" w:fill="auto"/>
        <w:spacing w:before="0" w:after="0" w:line="240" w:lineRule="auto"/>
        <w:jc w:val="both"/>
        <w:rPr>
          <w:rFonts w:ascii="Times New Roman" w:hAnsi="Times New Roman" w:cs="Times New Roman"/>
          <w:color w:val="0070C0"/>
          <w:sz w:val="16"/>
          <w:szCs w:val="16"/>
        </w:rPr>
      </w:pPr>
      <w:r w:rsidRPr="004F07B5">
        <w:rPr>
          <w:rFonts w:ascii="Times New Roman" w:hAnsi="Times New Roman" w:cs="Times New Roman"/>
          <w:color w:val="0070C0"/>
          <w:sz w:val="16"/>
          <w:szCs w:val="16"/>
        </w:rPr>
        <w:t>По штату 1940 года в моторизованной дивизии РККА полагалось иметь 67 автоку</w:t>
      </w:r>
      <w:r w:rsidRPr="004F07B5">
        <w:rPr>
          <w:rFonts w:ascii="Times New Roman" w:hAnsi="Times New Roman" w:cs="Times New Roman"/>
          <w:color w:val="0070C0"/>
          <w:sz w:val="16"/>
          <w:szCs w:val="16"/>
        </w:rPr>
        <w:softHyphen/>
        <w:t>хонь, штат 05/71 1940 г. для моторизованно</w:t>
      </w:r>
      <w:r w:rsidRPr="004F07B5">
        <w:rPr>
          <w:rFonts w:ascii="Times New Roman" w:hAnsi="Times New Roman" w:cs="Times New Roman"/>
          <w:color w:val="0070C0"/>
          <w:sz w:val="16"/>
          <w:szCs w:val="16"/>
        </w:rPr>
        <w:softHyphen/>
        <w:t xml:space="preserve">го полка предполагал 19 КП-3, а в танковом полку по штату 05/73 1940 года их должно было быть 12. </w:t>
      </w:r>
      <w:r w:rsidRPr="004F07B5">
        <w:rPr>
          <w:rFonts w:ascii="Times New Roman" w:hAnsi="Times New Roman" w:cs="Times New Roman"/>
          <w:color w:val="0070C0"/>
          <w:sz w:val="16"/>
          <w:szCs w:val="16"/>
          <w:lang w:val="ru-RU"/>
        </w:rPr>
        <w:t>(19851).</w:t>
      </w:r>
    </w:p>
    <w:p w14:paraId="33B5F279" w14:textId="77777777" w:rsidR="00CC65A3" w:rsidRPr="004F07B5" w:rsidRDefault="00CC65A3" w:rsidP="004F07B5">
      <w:pPr>
        <w:spacing w:after="0" w:line="240" w:lineRule="auto"/>
        <w:jc w:val="both"/>
        <w:rPr>
          <w:rFonts w:ascii="Times New Roman" w:hAnsi="Times New Roman"/>
          <w:color w:val="0070C0"/>
          <w:sz w:val="16"/>
          <w:szCs w:val="16"/>
        </w:rPr>
      </w:pPr>
    </w:p>
    <w:p w14:paraId="640014B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 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722711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C74EB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1931 г. один из корпусов завода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4F07B5">
        <w:rPr>
          <w:rFonts w:ascii="Times New Roman" w:hAnsi="Times New Roman"/>
          <w:color w:val="000000" w:themeColor="text1"/>
          <w:sz w:val="16"/>
          <w:szCs w:val="16"/>
          <w:lang w:val="en-US"/>
        </w:rPr>
        <w:t>MB</w:t>
      </w:r>
      <w:r w:rsidRPr="004F07B5">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4F07B5">
        <w:rPr>
          <w:rFonts w:ascii="Times New Roman" w:hAnsi="Times New Roman"/>
          <w:color w:val="000000" w:themeColor="text1"/>
          <w:sz w:val="16"/>
          <w:szCs w:val="16"/>
          <w:lang w:val="en-US"/>
        </w:rPr>
        <w:t>MOM</w:t>
      </w:r>
      <w:r w:rsidRPr="004F07B5">
        <w:rPr>
          <w:rFonts w:ascii="Times New Roman" w:hAnsi="Times New Roman"/>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был отдан заводу «Кинап» (11982).</w:t>
      </w:r>
    </w:p>
    <w:p w14:paraId="7C236E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646171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завод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который вступил в строй 9 января 1917 г.,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79F206C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54FA1C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  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1A15641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41ACD0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1DCFF5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1946 г. заводу поручена разработка и выпуск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 xml:space="preserve"> метрового диапазона для войск ПВО. В 1947 г. на заводе создано СКБ.</w:t>
      </w:r>
    </w:p>
    <w:p w14:paraId="4E1AE2E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w:t>
      </w:r>
    </w:p>
    <w:p w14:paraId="787EEB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  Г.В. Лахвицкий). В 1986-87г,- вторая реконструкция телевизионного производства с установкой модульных линий.</w:t>
      </w:r>
    </w:p>
    <w:p w14:paraId="380EB0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1966 г. ГС завод № 197 переименован в ГТЗ им. В.И. Ленина. Входил в состав ПО «Радий».</w:t>
      </w:r>
    </w:p>
    <w:p w14:paraId="26A04B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1998 г. выпущено более 20 типов РЛС.</w:t>
      </w:r>
    </w:p>
    <w:p w14:paraId="6E7DA1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649D2B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7C8FBE2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Директор (-16.05.1937 г.)- А.А. Соколенко; и.о. (16.05-10.1937 г.-)- Н.В. Добров; (-05-12.1938 г.-)- Н.В. Добров, (-1941 г.)- А.А. Форштер, (1960-е)- В.К. Мошков, (1986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Копылов. Гендиректор (2002 г.)- В.Ф. Казаков, (2003 г.-)- С. Б. Самойлов.</w:t>
      </w:r>
    </w:p>
    <w:p w14:paraId="317F1B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(17.12.1938 г.-)- А.И. Васильев. Зам. гендиректора по кадровым вопросам и социальной сфере-  Г.А. Котлярова.</w:t>
      </w:r>
    </w:p>
    <w:p w14:paraId="7446AB0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Технический директор (2002 г.)- Э.Л. Воловский, А.В. Воробьев. Финансовый директор (2002 г.)- С.А. Бушуев.</w:t>
      </w:r>
    </w:p>
    <w:p w14:paraId="561C91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Гл. инженер (17.12.1938 г.-)- А.И. Васильев, (1986 г.)-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Александров, (2002 г.)- С.Х. Тибилов.</w:t>
      </w:r>
    </w:p>
    <w:p w14:paraId="2109807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инженера (1986 г.)- О.В. Татарчук.</w:t>
      </w:r>
    </w:p>
    <w:p w14:paraId="0491C9F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(1930-е)- И.А. Щербаковский, В.Н. Марков.</w:t>
      </w:r>
    </w:p>
    <w:p w14:paraId="67FEE5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технолога (-1951 г.)- А.П. Щепин, Н.П. Калягин.</w:t>
      </w:r>
    </w:p>
    <w:p w14:paraId="38BDCD8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6481956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5A4E15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4F07B5">
        <w:rPr>
          <w:rFonts w:ascii="Times New Roman" w:hAnsi="Times New Roman"/>
          <w:color w:val="000000" w:themeColor="text1"/>
          <w:sz w:val="16"/>
          <w:szCs w:val="16"/>
          <w:vertAlign w:val="superscript"/>
        </w:rPr>
        <w:t>69</w:t>
      </w:r>
      <w:r w:rsidRPr="004F07B5">
        <w:rPr>
          <w:rFonts w:ascii="Times New Roman" w:hAnsi="Times New Roman"/>
          <w:color w:val="000000" w:themeColor="text1"/>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4F07B5">
        <w:rPr>
          <w:rFonts w:ascii="Times New Roman" w:hAnsi="Times New Roman"/>
          <w:color w:val="000000" w:themeColor="text1"/>
          <w:sz w:val="16"/>
          <w:szCs w:val="16"/>
          <w:lang w:val="en-US"/>
        </w:rPr>
        <w:t>VC</w:t>
      </w:r>
      <w:r w:rsidRPr="004F07B5">
        <w:rPr>
          <w:rFonts w:ascii="Times New Roman" w:hAnsi="Times New Roman"/>
          <w:color w:val="000000" w:themeColor="text1"/>
          <w:sz w:val="16"/>
          <w:szCs w:val="16"/>
        </w:rPr>
        <w:t xml:space="preserve">-50 (1994-), </w:t>
      </w:r>
      <w:r w:rsidRPr="004F07B5">
        <w:rPr>
          <w:rFonts w:ascii="Times New Roman" w:hAnsi="Times New Roman"/>
          <w:color w:val="000000" w:themeColor="text1"/>
          <w:sz w:val="16"/>
          <w:szCs w:val="16"/>
          <w:lang w:val="en-US"/>
        </w:rPr>
        <w:t>VC</w:t>
      </w:r>
      <w:r w:rsidRPr="004F07B5">
        <w:rPr>
          <w:rFonts w:ascii="Times New Roman" w:hAnsi="Times New Roman"/>
          <w:color w:val="000000" w:themeColor="text1"/>
          <w:sz w:val="16"/>
          <w:szCs w:val="16"/>
        </w:rPr>
        <w:t xml:space="preserve">-55, видеодвойка «Нител» 55-ТЦ (-1997)- всего 7830; наземная станция приема спутникового телевидения «Чайка НСП-001» (1993-).' </w:t>
      </w:r>
      <w:r w:rsidRPr="004F07B5">
        <w:rPr>
          <w:rFonts w:ascii="Times New Roman" w:hAnsi="Times New Roman"/>
          <w:color w:val="000000" w:themeColor="text1"/>
          <w:sz w:val="16"/>
          <w:szCs w:val="16"/>
          <w:vertAlign w:val="superscript"/>
          <w:lang w:val="en-US"/>
        </w:rPr>
        <w:t>aa</w:t>
      </w:r>
      <w:r w:rsidRPr="004F07B5">
        <w:rPr>
          <w:rFonts w:ascii="Times New Roman" w:hAnsi="Times New Roman"/>
          <w:strike/>
          <w:color w:val="000000" w:themeColor="text1"/>
          <w:sz w:val="16"/>
          <w:szCs w:val="16"/>
          <w:vertAlign w:val="superscript"/>
        </w:rPr>
        <w:t>?</w:t>
      </w:r>
      <w:r w:rsidRPr="004F07B5">
        <w:rPr>
          <w:rFonts w:ascii="Times New Roman" w:hAnsi="Times New Roman"/>
          <w:strike/>
          <w:color w:val="000000" w:themeColor="text1"/>
          <w:sz w:val="16"/>
          <w:szCs w:val="16"/>
          <w:vertAlign w:val="superscript"/>
          <w:lang w:val="en-US"/>
        </w:rPr>
        <w:t>wn</w:t>
      </w:r>
      <w:r w:rsidRPr="004F07B5">
        <w:rPr>
          <w:rFonts w:ascii="Times New Roman" w:hAnsi="Times New Roman"/>
          <w:strike/>
          <w:color w:val="000000" w:themeColor="text1"/>
          <w:sz w:val="16"/>
          <w:szCs w:val="16"/>
        </w:rPr>
        <w:t>"'</w:t>
      </w:r>
      <w:r w:rsidRPr="004F07B5">
        <w:rPr>
          <w:rFonts w:ascii="Times New Roman" w:hAnsi="Times New Roman"/>
          <w:strike/>
          <w:color w:val="000000" w:themeColor="text1"/>
          <w:sz w:val="16"/>
          <w:szCs w:val="16"/>
          <w:vertAlign w:val="superscript"/>
          <w:lang w:val="en-US"/>
        </w:rPr>
        <w:t>semnJu</w:t>
      </w:r>
      <w:r w:rsidRPr="004F07B5">
        <w:rPr>
          <w:rFonts w:ascii="Times New Roman" w:hAnsi="Times New Roman"/>
          <w:strike/>
          <w:color w:val="000000" w:themeColor="text1"/>
          <w:sz w:val="16"/>
          <w:szCs w:val="16"/>
          <w:vertAlign w:val="superscript"/>
        </w:rPr>
        <w:t>/</w:t>
      </w:r>
      <w:r w:rsidRPr="004F07B5">
        <w:rPr>
          <w:rFonts w:ascii="Times New Roman" w:hAnsi="Times New Roman"/>
          <w:strike/>
          <w:color w:val="000000" w:themeColor="text1"/>
          <w:sz w:val="16"/>
          <w:szCs w:val="16"/>
          <w:vertAlign w:val="superscript"/>
          <w:lang w:val="en-US"/>
        </w:rPr>
        <w:t>M</w:t>
      </w:r>
      <w:r w:rsidRPr="004F07B5">
        <w:rPr>
          <w:rFonts w:ascii="Times New Roman" w:hAnsi="Times New Roman"/>
          <w:strike/>
          <w:color w:val="000000" w:themeColor="text1"/>
          <w:sz w:val="16"/>
          <w:szCs w:val="16"/>
          <w:vertAlign w:val="superscript"/>
        </w:rPr>
        <w:t>185</w:t>
      </w:r>
      <w:r w:rsidRPr="004F07B5">
        <w:rPr>
          <w:rFonts w:ascii="Times New Roman" w:hAnsi="Times New Roman"/>
          <w:color w:val="000000" w:themeColor="text1"/>
          <w:sz w:val="16"/>
          <w:szCs w:val="16"/>
          <w:vertAlign w:val="superscript"/>
        </w:rPr>
        <w:t>1</w:t>
      </w:r>
    </w:p>
    <w:p w14:paraId="00A02F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СКБ завода № 197, СКБ-197, КБ ГТЗ им. Ленина, Горысовский НИИРТ (ГНИИРТ), ФГУП ФНПЦ «Нижегородский НИИ радиотехники» (ННИИРТ)</w:t>
      </w:r>
    </w:p>
    <w:p w14:paraId="1C59B0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/603600 (603950)  г. Нижний Новгород ул. Шапошникова, 5(7) тел. 65-00-69,64-02-83/</w:t>
      </w:r>
    </w:p>
    <w:p w14:paraId="37DA5E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СКБ завода № 197 образовано 30.09.1947 г. для разработки связных самолетных и аэродромных радиостанций и модернизации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 xml:space="preserve"> П-3. По 1952 г. создано 10 типов и модификаций радиостанций.</w:t>
      </w:r>
    </w:p>
    <w:p w14:paraId="4F6CAC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1734BF4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1953 г. начата разработка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 xml:space="preserve"> для войск ПВО: первые отечественные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4F07B5">
        <w:rPr>
          <w:rFonts w:ascii="Times New Roman" w:hAnsi="Times New Roman"/>
          <w:color w:val="000000" w:themeColor="text1"/>
          <w:sz w:val="16"/>
          <w:szCs w:val="16"/>
          <w:lang w:val="en-US"/>
        </w:rPr>
        <w:t>JI</w:t>
      </w:r>
      <w:r w:rsidRPr="004F07B5">
        <w:rPr>
          <w:rFonts w:ascii="Times New Roman" w:hAnsi="Times New Roman"/>
          <w:color w:val="000000" w:themeColor="text1"/>
          <w:sz w:val="16"/>
          <w:szCs w:val="16"/>
        </w:rPr>
        <w:t>4</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xml:space="preserve"> зондирующим сигналом П-70; трехкоординатная </w:t>
      </w:r>
      <w:r w:rsidRPr="004F07B5">
        <w:rPr>
          <w:rFonts w:ascii="Times New Roman" w:hAnsi="Times New Roman"/>
          <w:color w:val="000000" w:themeColor="text1"/>
          <w:sz w:val="16"/>
          <w:szCs w:val="16"/>
          <w:lang w:val="en-US"/>
        </w:rPr>
        <w:t>L</w:t>
      </w:r>
      <w:r w:rsidRPr="004F07B5">
        <w:rPr>
          <w:rFonts w:ascii="Times New Roman" w:hAnsi="Times New Roman"/>
          <w:color w:val="000000" w:themeColor="text1"/>
          <w:sz w:val="16"/>
          <w:szCs w:val="16"/>
        </w:rPr>
        <w:t xml:space="preserve">-диапазона (длинноволновая) 5Н69; первые в мире: подвижная трехкоординатная метровая 55Ж6; высокомобильная метровая </w:t>
      </w:r>
      <w:r w:rsidRPr="004F07B5">
        <w:rPr>
          <w:rFonts w:ascii="Times New Roman" w:hAnsi="Times New Roman"/>
          <w:color w:val="000000" w:themeColor="text1"/>
          <w:sz w:val="16"/>
          <w:szCs w:val="16"/>
          <w:lang w:val="en-US"/>
        </w:rPr>
        <w:t>PJTC</w:t>
      </w:r>
      <w:r w:rsidRPr="004F07B5">
        <w:rPr>
          <w:rFonts w:ascii="Times New Roman" w:hAnsi="Times New Roman"/>
          <w:color w:val="000000" w:themeColor="text1"/>
          <w:sz w:val="16"/>
          <w:szCs w:val="16"/>
        </w:rPr>
        <w:t xml:space="preserve"> с активной ФАР 1</w:t>
      </w:r>
      <w:r w:rsidRPr="004F07B5">
        <w:rPr>
          <w:rFonts w:ascii="Times New Roman" w:hAnsi="Times New Roman"/>
          <w:color w:val="000000" w:themeColor="text1"/>
          <w:sz w:val="16"/>
          <w:szCs w:val="16"/>
          <w:lang w:val="en-US"/>
        </w:rPr>
        <w:t>JI</w:t>
      </w:r>
      <w:r w:rsidRPr="004F07B5">
        <w:rPr>
          <w:rFonts w:ascii="Times New Roman" w:hAnsi="Times New Roman"/>
          <w:color w:val="000000" w:themeColor="text1"/>
          <w:sz w:val="16"/>
          <w:szCs w:val="16"/>
        </w:rPr>
        <w:t>119.</w:t>
      </w:r>
    </w:p>
    <w:p w14:paraId="5D99B8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6D3CF82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Выполнена НИР «Ока» по разработке принципов построения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 xml:space="preserve"> с частотным качанием луча, создана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 xml:space="preserve"> 5Н69.</w:t>
      </w:r>
    </w:p>
    <w:p w14:paraId="57082E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начала 1980-х  г.- разработка вертолетных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4F07B5">
        <w:rPr>
          <w:rFonts w:ascii="Times New Roman" w:hAnsi="Times New Roman"/>
          <w:color w:val="000000" w:themeColor="text1"/>
          <w:sz w:val="16"/>
          <w:szCs w:val="16"/>
          <w:lang w:val="en-US"/>
        </w:rPr>
        <w:t>PJI</w:t>
      </w:r>
      <w:r w:rsidRPr="004F07B5">
        <w:rPr>
          <w:rFonts w:ascii="Times New Roman" w:hAnsi="Times New Roman"/>
          <w:color w:val="000000" w:themeColor="text1"/>
          <w:sz w:val="16"/>
          <w:szCs w:val="16"/>
        </w:rPr>
        <w:t xml:space="preserve"> обнаружению наземных целей.</w:t>
      </w:r>
    </w:p>
    <w:p w14:paraId="6FF0CC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1995 г. предприятие освоило серийное производство своих разработок.</w:t>
      </w:r>
    </w:p>
    <w:p w14:paraId="03E9A11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Разработка (2002 г.): наземная и бортовая аппаратура радионавигации </w:t>
      </w:r>
      <w:r w:rsidRPr="004F07B5">
        <w:rPr>
          <w:rFonts w:ascii="Times New Roman" w:hAnsi="Times New Roman"/>
          <w:color w:val="000000" w:themeColor="text1"/>
          <w:sz w:val="16"/>
          <w:szCs w:val="16"/>
          <w:lang w:val="en-US"/>
        </w:rPr>
        <w:t>JIA</w:t>
      </w:r>
      <w:r w:rsidRPr="004F07B5">
        <w:rPr>
          <w:rFonts w:ascii="Times New Roman" w:hAnsi="Times New Roman"/>
          <w:color w:val="000000" w:themeColor="text1"/>
          <w:sz w:val="16"/>
          <w:szCs w:val="16"/>
        </w:rPr>
        <w:t xml:space="preserve">; системы дальнего обнаружения;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4F07B5">
        <w:rPr>
          <w:rFonts w:ascii="Times New Roman" w:hAnsi="Times New Roman"/>
          <w:color w:val="000000" w:themeColor="text1"/>
          <w:sz w:val="16"/>
          <w:szCs w:val="16"/>
          <w:vertAlign w:val="superscript"/>
        </w:rPr>
        <w:t>69</w:t>
      </w:r>
    </w:p>
    <w:p w14:paraId="34D562F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К 2004 г. создано более 35 типов </w:t>
      </w:r>
      <w:r w:rsidRPr="004F07B5">
        <w:rPr>
          <w:rFonts w:ascii="Times New Roman" w:hAnsi="Times New Roman"/>
          <w:color w:val="000000" w:themeColor="text1"/>
          <w:sz w:val="16"/>
          <w:szCs w:val="16"/>
          <w:lang w:val="en-US"/>
        </w:rPr>
        <w:t>PJIC</w:t>
      </w:r>
      <w:r w:rsidRPr="004F07B5">
        <w:rPr>
          <w:rFonts w:ascii="Times New Roman" w:hAnsi="Times New Roman"/>
          <w:color w:val="000000" w:themeColor="text1"/>
          <w:sz w:val="16"/>
          <w:szCs w:val="16"/>
        </w:rPr>
        <w:t>, из них 26 строились серийно.</w:t>
      </w:r>
    </w:p>
    <w:p w14:paraId="7943853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2E5B3C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(2004 г.)- 2500 чел.</w:t>
      </w:r>
    </w:p>
    <w:p w14:paraId="7D23E5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И.О. начальника (1947 г.-)- В.А. Авдентов. Начальник (1947 г.-)- В.А. Авдентов; и.о. (1948 г.)- Е.А. Меркин; (-1949 г.)- Е.А. Меркин, (1956; 1966 г.-)- Л.И. Панкратов, (1957-; -1981 г.)-  Г.К. Киселев. Директор (1981-94 г.)- В.А. Проскурин, (-2002-06 г.)- В.В. Москаленко, (2006-07 г.-&gt; А.А. Таныгин.</w:t>
      </w:r>
      <w:r w:rsidRPr="004F07B5">
        <w:rPr>
          <w:rFonts w:ascii="Times New Roman" w:hAnsi="Times New Roman"/>
          <w:color w:val="000000" w:themeColor="text1"/>
          <w:sz w:val="16"/>
          <w:szCs w:val="16"/>
          <w:vertAlign w:val="superscript"/>
        </w:rPr>
        <w:t>130</w:t>
      </w:r>
    </w:p>
    <w:p w14:paraId="65180B1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666DDDC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М. Лейких («Противник»), А.А. Зачепицкий.</w:t>
      </w:r>
      <w:r w:rsidRPr="004F07B5">
        <w:rPr>
          <w:rFonts w:ascii="Times New Roman" w:hAnsi="Times New Roman"/>
          <w:color w:val="000000" w:themeColor="text1"/>
          <w:sz w:val="16"/>
          <w:szCs w:val="16"/>
          <w:vertAlign w:val="superscript"/>
        </w:rPr>
        <w:t>63</w:t>
      </w:r>
      <w:r w:rsidRPr="004F07B5">
        <w:rPr>
          <w:rFonts w:ascii="Times New Roman" w:hAnsi="Times New Roman"/>
          <w:color w:val="000000" w:themeColor="text1"/>
          <w:sz w:val="16"/>
          <w:szCs w:val="16"/>
        </w:rPr>
        <w:t xml:space="preserve"> Ген. конструктор- А.Б. Бляхман, (-2005 г.)- А.А. Зачепицкий.</w:t>
      </w:r>
    </w:p>
    <w:p w14:paraId="1FE2CBA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(-1950 г.)- Н.И. Угланов, (1952-81 г.)- Е.В. Бухвалов, (-1994 г.)- В.А. Антонов, (-2001 г.)- В.М. Марескин.</w:t>
      </w:r>
    </w:p>
    <w:p w14:paraId="5AAB98C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гл. инженера- А.Б. Бляхман, Н.С. Ерофеев, А.И. Калинцев, В.В. Москаленко.</w:t>
      </w:r>
    </w:p>
    <w:p w14:paraId="04105B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029489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конструкторы: В.А. Антонов (Э-801), Е.В. Бухвалов (П-ЗА, -8, -10, -12, -12М, -95), И. Г. Крылов (1Л13, 1Л119); направления (2007 г.)- А.Д. Бомштейн.</w:t>
      </w:r>
    </w:p>
    <w:p w14:paraId="1776B6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Зам. гл. конструкторов: В.А. Антонов (5Н84А, 55Ж6, 1Л13), А.Д. Бомштейн (55Ж6У), Н.М. Вагин (1Л13), </w:t>
      </w:r>
      <w:r w:rsidRPr="004F07B5">
        <w:rPr>
          <w:rFonts w:ascii="Times New Roman" w:hAnsi="Times New Roman"/>
          <w:color w:val="000000" w:themeColor="text1"/>
          <w:sz w:val="16"/>
          <w:szCs w:val="16"/>
          <w:lang w:val="en-US"/>
        </w:rPr>
        <w:t>P</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xml:space="preserve">. Глухих (П-14, -14Ф, -70, 5Н69), А.И. Калинцев (55Ж6, 55Ж6У),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xml:space="preserve">. Каненгисер (55Ж6У), А.В. Карпов (П- 14),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Флаум (55Ж6, 55Ж6У), В.А. Целибеев (5Н69, Э-801).</w:t>
      </w:r>
    </w:p>
    <w:p w14:paraId="40531E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отделений: Н.С. Ерофеев, А.И. Калинцев, В.М. Марескин, В.В. Москаленко, В.А. Целибеев.</w:t>
      </w:r>
    </w:p>
    <w:p w14:paraId="4FCAA9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отделения: (2007 г.)- А.Д. Бомштейн, (-1990 г.)- В.А. Целибеев.</w:t>
      </w:r>
    </w:p>
    <w:p w14:paraId="2CE026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Начальники отделов: А.Б. Бляхман, (2007 г.)- А.Д. Бомштейн, Н.М. Вагин, </w:t>
      </w:r>
      <w:r w:rsidRPr="004F07B5">
        <w:rPr>
          <w:rFonts w:ascii="Times New Roman" w:hAnsi="Times New Roman"/>
          <w:color w:val="000000" w:themeColor="text1"/>
          <w:sz w:val="16"/>
          <w:szCs w:val="16"/>
          <w:lang w:val="en-US"/>
        </w:rPr>
        <w:t>P</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xml:space="preserve">. Глухих, А.А. Зачепицкий, А.И. Калинцев,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xml:space="preserve">. Клячев, В.М. Марескин, В.В. Москаленко, В.И. Овсянников, (-1958 г.)- Н.И. Полежаев, (2000-е)- А.И. Резчиков, (-1987 г.)- Ю.Н. Соколов, </w:t>
      </w:r>
      <w:r w:rsidRPr="004F07B5">
        <w:rPr>
          <w:rFonts w:ascii="Times New Roman" w:hAnsi="Times New Roman"/>
          <w:color w:val="000000" w:themeColor="text1"/>
          <w:sz w:val="16"/>
          <w:szCs w:val="16"/>
          <w:lang w:val="en-US"/>
        </w:rPr>
        <w:t>A</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M</w:t>
      </w:r>
      <w:r w:rsidRPr="004F07B5">
        <w:rPr>
          <w:rFonts w:ascii="Times New Roman" w:hAnsi="Times New Roman"/>
          <w:color w:val="000000" w:themeColor="text1"/>
          <w:sz w:val="16"/>
          <w:szCs w:val="16"/>
        </w:rPr>
        <w:t>. Флаум, (-1990 г.)- В.А. Целибеев.</w:t>
      </w:r>
    </w:p>
    <w:p w14:paraId="2E2B926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Зам. начальника отдела: (2007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Каненгисер, (-1979 г.)- Ю.И. Пахомов.</w:t>
      </w:r>
    </w:p>
    <w:p w14:paraId="589D29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секторов: В.А. Антонов, А.Д. Бомштейн, Н.С. Ерофеев, (-2000 г.)- А. Г. Крылов, И. Г. Крылов, (2007 г.)- В.В. Масленников, Ю.И. Пахомов.</w:t>
      </w:r>
    </w:p>
    <w:p w14:paraId="2052CA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сектора: А.Б. Бляхман, В.В. Масленников.</w:t>
      </w:r>
    </w:p>
    <w:p w14:paraId="23350E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лабораторий: (-1998 г.)- И.Ц. Гросман, Н.С. Ерофеев, А.В. Карпов, (1982 г.-)-  Г.К. Киселев, (-1991 г.)- Н.С. Митрофанов, В.И. Овсянников, Н.И. Полежаев, Ю.Н. Соколов, А.М. Флаум.</w:t>
      </w:r>
    </w:p>
    <w:p w14:paraId="4588C00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начальника лаборатории: В.А. Антонов.</w:t>
      </w:r>
    </w:p>
    <w:p w14:paraId="2A3AC04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Научные руководители НИР: Ю.Н. Соколов («Ока»),</w:t>
      </w:r>
    </w:p>
    <w:p w14:paraId="2AEF3C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научного руководителя НИР: И. Г. Крылов.</w:t>
      </w:r>
      <w:r w:rsidRPr="004F07B5">
        <w:rPr>
          <w:rFonts w:ascii="Times New Roman" w:hAnsi="Times New Roman"/>
          <w:color w:val="000000" w:themeColor="text1"/>
          <w:sz w:val="16"/>
          <w:szCs w:val="16"/>
          <w:vertAlign w:val="superscript"/>
        </w:rPr>
        <w:t>130</w:t>
      </w:r>
    </w:p>
    <w:p w14:paraId="36EE43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4F07B5">
        <w:rPr>
          <w:rFonts w:ascii="Times New Roman" w:hAnsi="Times New Roman"/>
          <w:color w:val="000000" w:themeColor="text1"/>
          <w:sz w:val="16"/>
          <w:szCs w:val="16"/>
          <w:vertAlign w:val="superscript"/>
        </w:rPr>
        <w:t>63</w:t>
      </w:r>
      <w:r w:rsidRPr="004F07B5">
        <w:rPr>
          <w:rFonts w:ascii="Times New Roman" w:hAnsi="Times New Roman"/>
          <w:color w:val="000000" w:themeColor="text1"/>
          <w:sz w:val="16"/>
          <w:szCs w:val="16"/>
        </w:rPr>
        <w:t xml:space="preserve"> центр диагностики и ремонта РЛС «Момент-1М» (1989-).</w:t>
      </w:r>
    </w:p>
    <w:p w14:paraId="6DA3ECD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«Радий»</w:t>
      </w:r>
    </w:p>
    <w:p w14:paraId="44C0FC8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составе ПО: ГТЗ, ГНИИРТ.</w:t>
      </w:r>
    </w:p>
    <w:p w14:paraId="3AA4580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ген. директора по научной работе (1981-94 г.)- В.А. Проскурин (11982).</w:t>
      </w:r>
    </w:p>
    <w:p w14:paraId="4DD2CD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B21AA9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мастерская, переданная в ведение Гидрографического управления ВМС РККА, была реорганизована в завод мореходных инструментов. В 1938 г. переименован в завод штурманских приборов (Завод № 338 НКВМФ, МВМС, Ленинградский государственный завод № 338 МСП, ЛенСНХ, Завод мореходных инструментов, Завод штурманских приборов / г. Санкт-Петербург,  г. Петроград,  г. Ленинград/).</w:t>
      </w:r>
    </w:p>
    <w:p w14:paraId="459A6A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11.1941 г. завод штурманских приборов действовал в Ленинграде,</w:t>
      </w:r>
      <w:r w:rsidRPr="004F07B5">
        <w:rPr>
          <w:rFonts w:ascii="Times New Roman" w:hAnsi="Times New Roman"/>
          <w:color w:val="000000" w:themeColor="text1"/>
          <w:sz w:val="16"/>
          <w:szCs w:val="16"/>
          <w:vertAlign w:val="superscript"/>
        </w:rPr>
        <w:t>65</w:t>
      </w:r>
      <w:r w:rsidRPr="004F07B5">
        <w:rPr>
          <w:rFonts w:ascii="Times New Roman" w:hAnsi="Times New Roman"/>
          <w:color w:val="000000" w:themeColor="text1"/>
          <w:sz w:val="16"/>
          <w:szCs w:val="16"/>
        </w:rPr>
        <w:t xml:space="preserve"> в 1943 г. он преобразован мастерские мореходных инструментов. В 1944 г. мастерские преобразованы в завод № 338 в ведении Гидрографического управления НКВМФ, (с 1946 г.- МВМС). В 1950 г. завод передан в МСП, с 07.1957 г.- в ведении Управления судостроительной промышленности ЛенСНХ. В 1959 г. в состав Ленинградского государственного завода № 338 влит Ленинградский завод «Гидрометприбор».</w:t>
      </w:r>
      <w:r w:rsidRPr="004F07B5">
        <w:rPr>
          <w:rFonts w:ascii="Times New Roman" w:hAnsi="Times New Roman"/>
          <w:color w:val="000000" w:themeColor="text1"/>
          <w:sz w:val="16"/>
          <w:szCs w:val="16"/>
          <w:vertAlign w:val="superscript"/>
        </w:rPr>
        <w:t>131</w:t>
      </w:r>
    </w:p>
    <w:p w14:paraId="5004DA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измеритель скорости торпедного катера (1946).</w:t>
      </w:r>
    </w:p>
    <w:p w14:paraId="6540D5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ОАО «Штурманские приборы» /г. Санкт-Петербург/</w:t>
      </w:r>
    </w:p>
    <w:p w14:paraId="033EC8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A928C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ФГУП «Сафоновский завод «Гидрометприбор», ОАО «Сафоновский завод гидрометеорологических приборов» /215500  г. Сафонове Смоленской обл. тел. 4-15-47/</w:t>
      </w:r>
    </w:p>
    <w:p w14:paraId="032C1F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Сафоновский завод «Гидрометприбор» основан в 1960 г.</w:t>
      </w:r>
    </w:p>
    <w:p w14:paraId="4EB0CBE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6F8C53D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(2005 г.)- В.В. Рыжиков.</w:t>
      </w:r>
    </w:p>
    <w:p w14:paraId="757A0D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по производству (2005 г.)- В.Н. Матюшин.</w:t>
      </w:r>
    </w:p>
    <w:p w14:paraId="66541F9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(2005 г.)- В.Ф. Барыкин.</w:t>
      </w:r>
    </w:p>
    <w:p w14:paraId="444DAD2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w:t>
      </w:r>
      <w:r w:rsidRPr="004F07B5">
        <w:rPr>
          <w:rFonts w:ascii="Times New Roman" w:hAnsi="Times New Roman"/>
          <w:color w:val="000000" w:themeColor="text1"/>
          <w:sz w:val="16"/>
          <w:szCs w:val="16"/>
        </w:rPr>
        <w:t xml:space="preserve"> (1960-62 г.): дистанционные метеорологические станции, регистраторы прозрачности осадков; (2005 г.): барометры, анемометры, анеморумбометры, датчики ветра, психрометры; водомеры, водоизмерительные приборы; планиметры; корабельные приборы; метеостанции и метеооборудование; самописцы; передвижные лаборатории и мастерские (11982).</w:t>
      </w:r>
    </w:p>
    <w:p w14:paraId="72F90A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01E2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 в Ухте существовали химзавод и завод по переработке радиевых концентратов, получаемых из подземных минерализованных вод (Завод № 226 ММП, МСМ, МЭП, п/я 3179, Ухтинский комбинат МСМ, Завод «Комиэлектростеатит», ОАО «Ухтинский электрокерамический завод «Прогресс», ООО «Электрокерамический завод «Прогресс» /Коми  г. Ухта р/п Водный/). В 03.1945 г. Ухтинский комбинат - в ведении НКВД.</w:t>
      </w:r>
    </w:p>
    <w:p w14:paraId="7E4F483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16.03.1945 г. вышло постановление ГКО № 7853 о развитии добычи и переработки нефти, производстве сажи и радия на комбинате.</w:t>
      </w:r>
    </w:p>
    <w:p w14:paraId="42916A3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1953 г. завод № 226 передан из ММП в МСМ, распоряжением СМ № 6964-рс от 29.11.1956 г. завод с 1957 г. передан из МСМ в МЭТП.</w:t>
      </w:r>
    </w:p>
    <w:p w14:paraId="5FA3FDA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радия (к 1952  г. - 271 гр., в 1956 - 114 гр.).</w:t>
      </w:r>
    </w:p>
    <w:p w14:paraId="31476C7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При комбинате действовало ОПБ-4. Комбинат находился в ведении предприятия «п/я 979».</w:t>
      </w:r>
      <w:r w:rsidRPr="004F07B5">
        <w:rPr>
          <w:rFonts w:ascii="Times New Roman" w:hAnsi="Times New Roman"/>
          <w:color w:val="000000" w:themeColor="text1"/>
          <w:sz w:val="16"/>
          <w:szCs w:val="16"/>
          <w:vertAlign w:val="superscript"/>
        </w:rPr>
        <w:t>78</w:t>
      </w:r>
    </w:p>
    <w:p w14:paraId="1C1958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Завод «Комиэлектростеатит» основан в 1957 г. на дезактивированной площадке ликвидированного завода № 226. В 1966 г. его переименовали в завод «Прогресс». В 1997 г. завод преобразован в ОАО «Ухтинский электрокерамический завод «Прогресс», далее - ООО «Электрокерамический завод «Прогресс».</w:t>
      </w:r>
    </w:p>
    <w:p w14:paraId="136966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1958 г. освоен выпуск электрокерамических, радиокерамических материалов, изоляторов, электроустановочных изделий и пьезокерамики, керамических высоковольтных конденсаторов. В 1980 г. освоено производство оксидноцинковых варисторов. С 1996 г. предприятие производит броневые плиты из ударовязкой корундовой керамики для изготовления бронежилетов высших классов защиты и оснащения бронетехники. С 1998 г. выпускаются усилители искры УИ-01 для повышения эффективности работы двигателей внутреннего сгорания. Производство ТЕП (электроустановочные изделия, замочно-скобяные и металлоизделия, изделия из пластмасс).</w:t>
      </w:r>
    </w:p>
    <w:p w14:paraId="4D80242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(1957-87 г.)- Н.Е.Волков. Гендиректор (2007 г.)- В.К.Кудрявцев.</w:t>
      </w:r>
    </w:p>
    <w:p w14:paraId="47F7EB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(1956 г.)- И.В.Дахно (11982).</w:t>
      </w:r>
    </w:p>
    <w:p w14:paraId="0D0E6BD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D4CE5E2"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предприятия, производившие средства проводной связи, смогли удовле</w:t>
      </w:r>
      <w:r w:rsidRPr="004F07B5">
        <w:rPr>
          <w:rFonts w:ascii="Times New Roman" w:hAnsi="Times New Roman"/>
          <w:color w:val="000000" w:themeColor="text1"/>
          <w:sz w:val="16"/>
          <w:szCs w:val="16"/>
        </w:rPr>
        <w:softHyphen/>
        <w:t>творить потребности страны в телефонных аппаратах на 32%, в телефонных коммутаторах - на 33%, в АТС и приборах многократной телефонии - на 35% . Это в полной мере касалось и снабжения средствами проводной связи РККА. Чтобы каким-то образом снять напряженность в этом вопросе, постановлением СТО СССР от 11 января 1932 г. предусматривалось использование в интересах РККА сил и средств НКС и НКПС. В частности, НКС предполагалось привлечь к обеспечению связью звено - «Ставка» - «фронт» - «армия» (19098).</w:t>
      </w:r>
    </w:p>
    <w:p w14:paraId="0A1BFED3" w14:textId="77777777" w:rsidR="007E5934" w:rsidRPr="004F07B5" w:rsidRDefault="007E5934" w:rsidP="004F07B5">
      <w:pPr>
        <w:spacing w:after="0" w:line="240" w:lineRule="auto"/>
        <w:jc w:val="both"/>
        <w:rPr>
          <w:rFonts w:ascii="Times New Roman" w:hAnsi="Times New Roman"/>
          <w:color w:val="000000" w:themeColor="text1"/>
          <w:sz w:val="16"/>
          <w:szCs w:val="16"/>
        </w:rPr>
      </w:pPr>
    </w:p>
    <w:p w14:paraId="6F0B91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завод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переименован в Ленинградский государственный дизелестроительный завод «Русский дизель» в ведении ВО «Союздизель» ВСНХ (с 1932 г. НКТП), с 1937 г. - в ведении ГУ дизельной промышленности НКТП, в 09.1938 г. - в ведении Главдизеля НКМ. В 1941-42 г. завод являлся филиалом Невского машиностроительного завода им. Ленина.</w:t>
      </w:r>
    </w:p>
    <w:p w14:paraId="29DB07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52A9F5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5D3E2A2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4F07B5">
        <w:rPr>
          <w:rFonts w:ascii="Times New Roman" w:hAnsi="Times New Roman"/>
          <w:color w:val="000000" w:themeColor="text1"/>
          <w:sz w:val="16"/>
          <w:szCs w:val="16"/>
          <w:vertAlign w:val="superscript"/>
        </w:rPr>
        <w:t>Ь1</w:t>
      </w:r>
    </w:p>
    <w:p w14:paraId="34E393F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(-1906-12 г.-&gt; Э.Л. Нобель, (09.1938 г.)- Маляров, (1955 г.-)- Н.А. Дмитриев.</w:t>
      </w:r>
    </w:p>
    <w:p w14:paraId="19AFA83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Коммерческий директор (1997 г.)- К. Полянцев.</w:t>
      </w:r>
    </w:p>
    <w:p w14:paraId="02D4549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4F07B5">
        <w:rPr>
          <w:rFonts w:ascii="Times New Roman" w:hAnsi="Times New Roman"/>
          <w:color w:val="000000" w:themeColor="text1"/>
          <w:sz w:val="16"/>
          <w:szCs w:val="16"/>
          <w:vertAlign w:val="superscript"/>
        </w:rPr>
        <w:t>ПЗ</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vertAlign w:val="superscript"/>
        </w:rPr>
        <w:t>П6</w:t>
      </w:r>
    </w:p>
    <w:p w14:paraId="26BEEBB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 завода «Русский дизель»</w:t>
      </w:r>
    </w:p>
    <w:p w14:paraId="0564CB4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Разработаны судовые дизели серий 2126, 2400 (1920-е). В середине 1930-х  г. под руководством В.А. Вайншейдта создавались дизели для ГШ.</w:t>
      </w:r>
    </w:p>
    <w:p w14:paraId="06D75BC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Руководитель (1925 г.)- В.А. Вайншейдт (11982).</w:t>
      </w:r>
    </w:p>
    <w:p w14:paraId="0EE9AEB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E0D4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  г. Петроград,  г. Ленинград/ /198095  г. Санкт-Петербург ул. Калинина, 50А/)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0D484F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2A0FF6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08.1936 г. на заводе работал доктор Скаини с 3 мастерами по аккумуляторам.</w:t>
      </w:r>
    </w:p>
    <w:p w14:paraId="416EC8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4F07B5">
        <w:rPr>
          <w:rFonts w:ascii="Times New Roman" w:hAnsi="Times New Roman"/>
          <w:color w:val="000000" w:themeColor="text1"/>
          <w:sz w:val="16"/>
          <w:szCs w:val="16"/>
          <w:vertAlign w:val="superscript"/>
        </w:rPr>
        <w:t>149</w:t>
      </w:r>
    </w:p>
    <w:p w14:paraId="51FDD45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11C724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1992 г. завод акционирован и преобразован в АОЗТ, затем ЗАО «Балтэлектро».</w:t>
      </w:r>
    </w:p>
    <w:p w14:paraId="1FD802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3CD965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(2003 г.)- около 1000 чел.</w:t>
      </w:r>
    </w:p>
    <w:p w14:paraId="7B1991D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(-16.09.1937 г.)- К.Н. Волович, (16.09.1937-8.03.1938 г.)- А.С. Кузьмина, (8.03-10.1938 г.-&gt; П.Т. Сухомехов, (-1941 г.)-  Г.М. Нестеров. Гендиректор (1992-2003 г.-)- Е.И. Остапенко.</w:t>
      </w:r>
    </w:p>
    <w:p w14:paraId="1EFCA0C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(8.03.1938 г.-)- А.В. Грачев.</w:t>
      </w:r>
    </w:p>
    <w:p w14:paraId="5CAFAFB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(8.03-06.1938 г.-)-А.В. Грачев.</w:t>
      </w:r>
    </w:p>
    <w:p w14:paraId="5AF470F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производства-  Г.М. Нестеров.</w:t>
      </w:r>
    </w:p>
    <w:p w14:paraId="6E9DC49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цехов: (1930-е)-  Г.М. Нестеров.</w:t>
      </w:r>
    </w:p>
    <w:p w14:paraId="358C869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iCs/>
          <w:color w:val="000000" w:themeColor="text1"/>
          <w:sz w:val="16"/>
          <w:szCs w:val="16"/>
        </w:rPr>
        <w:t>Производство: аккумуляторные батареи:</w:t>
      </w:r>
      <w:r w:rsidRPr="004F07B5">
        <w:rPr>
          <w:rFonts w:ascii="Times New Roman" w:hAnsi="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6B131FB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7B5CF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в ведении «Речсоюзверфи» в Москве был создан Институт по проектированию заводов и верфей речного судостроения “Гипроверфь”. По приказу «Речсоюзверфи» № 87 от 3.05.1933г. Гипроверфь передана в состав «Союзверфи» на правах Московского отделения Проектверфи (11982).</w:t>
      </w:r>
    </w:p>
    <w:p w14:paraId="74EB4D65" w14:textId="77777777" w:rsidR="0075673E" w:rsidRPr="004F07B5" w:rsidRDefault="0075673E" w:rsidP="004F07B5">
      <w:pPr>
        <w:autoSpaceDE w:val="0"/>
        <w:autoSpaceDN w:val="0"/>
        <w:adjustRightInd w:val="0"/>
        <w:spacing w:after="0" w:line="240" w:lineRule="auto"/>
        <w:jc w:val="both"/>
        <w:rPr>
          <w:rFonts w:ascii="Times New Roman" w:hAnsi="Times New Roman"/>
          <w:color w:val="000000" w:themeColor="text1"/>
          <w:sz w:val="16"/>
          <w:szCs w:val="16"/>
        </w:rPr>
      </w:pPr>
    </w:p>
    <w:p w14:paraId="020509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 территории верфи Нового Адмиралтейства был организован завод судовых механизмов «Судомех», в 1932 г. он стал самостоятельным предприятием в ведении Союзверфи ВСНХ. В 1933 г. передан из Союзверфи в подчинение Главморпрому НКТП. По пр. НКОП № Обсс от 30.12.1936 г. переименован в завод № 196, приказом № 136 от 11.04.1937 г. утвержден Устав завода. В 1937 г. завод — в ведении треста № 14 2ГУ. В 02.1939 г. из 2ГУ НКОП передан в ведение 1ГУ НКСП.</w:t>
      </w:r>
    </w:p>
    <w:p w14:paraId="1657312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1934 г. завод специализировался на ремонте и строительстве ПЛ. По пр. № 0193 от 4/7.09.1937 г. заводу предписано в целях скорейшей доводки установки единого двигателя РЕДО к 1.10.19937 г.установить стенд и смонтировать на нем двигатель РЕДО для испытаний. РЕДО (регенеративный единый двигатель особый) - дизель, использовавший в качестве окислителя жидкий кислород, разработан в 1935-36 г. С.А. Базилевским. В 1938 г. построена первая советская ПЛ (Р-1 XII серии) с единым двигателем РЕДО. Пр. НКВМФ/НКОП № 0353/436с от 11/16.11.1938 г. была назначена комиссия для испытания двигателя на ПЛ.</w:t>
      </w:r>
    </w:p>
    <w:p w14:paraId="2A0694C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 № 444сс от 25.11.1938 г. заводу предписано заложить в 4-м квартале 1938 г. две ПЛ типа «М» ХП-й серии.</w:t>
      </w:r>
    </w:p>
    <w:p w14:paraId="598618F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 г. часть завода (312 чел.) эвакуирована на заводы НКСП: № 344, № 402, № 340, № 639.</w:t>
      </w:r>
    </w:p>
    <w:p w14:paraId="0879906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1943 г. при строительстве БМО Е.П. Корсаком был внедрен поточно-позиционный метод сборки.</w:t>
      </w:r>
    </w:p>
    <w:p w14:paraId="3AA6A2B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1950-х  г. для освоения производства ПЛ пр. 611 завод (цеха и эллинг) был реконструирован.</w:t>
      </w:r>
    </w:p>
    <w:p w14:paraId="25BDA07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В 1964 г. завод № 196 переименован в «Судомех». В 01.1966 г. передан в ведение МСП и переименован в Ленинградский Ново-Адмиралтейский завод.</w:t>
      </w:r>
      <w:r w:rsidRPr="004F07B5">
        <w:rPr>
          <w:rFonts w:ascii="Times New Roman" w:hAnsi="Times New Roman"/>
          <w:color w:val="000000" w:themeColor="text1"/>
          <w:sz w:val="16"/>
          <w:szCs w:val="16"/>
          <w:vertAlign w:val="superscript"/>
        </w:rPr>
        <w:t>131</w:t>
      </w:r>
      <w:r w:rsidRPr="004F07B5">
        <w:rPr>
          <w:rFonts w:ascii="Times New Roman" w:hAnsi="Times New Roman"/>
          <w:color w:val="000000" w:themeColor="text1"/>
          <w:sz w:val="16"/>
          <w:szCs w:val="16"/>
        </w:rPr>
        <w:t xml:space="preserve"> В конце 1972 г. Адмиралтейский завод и Ново-Адмиралтейский завод объединены в Ленинградское адмиралтейское объединение (ЛАО). В 1992 г. ЛАО переименовано в «Адмиралтейские верфи».</w:t>
      </w:r>
    </w:p>
    <w:p w14:paraId="76C11E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(1937 г.)- 4173 чел., (06.1941 г.)- 4200 чел.</w:t>
      </w:r>
    </w:p>
    <w:p w14:paraId="69B4C8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(-09.1937-7.12.1938 г.)- Н. Г. Барабанов, (ВОВ)- Н.Н. Калиновский, В.Ф. Коврижкин, (1966 г.)- В.Н. Дубровский.</w:t>
      </w:r>
    </w:p>
    <w:p w14:paraId="5774A80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Зам. директора (-3.10.1937 г.)- И.И. Носенко. Помощник директора по найму и увольнению (10.07.1938 г.-)- М.И. Ребров, (28.12.1938 г.-)- В.В. Гаврилов.</w:t>
      </w:r>
    </w:p>
    <w:p w14:paraId="315E28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(-09-3.10.1937 г.)- И.И. Носенко, (1942 г.)- Ю. Г. Деревянко.</w:t>
      </w:r>
    </w:p>
    <w:p w14:paraId="04446C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В.М. Мудров.</w:t>
      </w:r>
    </w:p>
    <w:p w14:paraId="500FA89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строитель (1930-е)- А.Н. Щеглов («Пигмей»), (-1943-51 г.-)- Е.П. Корсак (пр. 611), И.Л. Леонов (пр. 96).</w:t>
      </w:r>
    </w:p>
    <w:p w14:paraId="03C30C0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Строители кораблей: (-1861-64 г.)- к А.А. Иващенко, (1865 г.)- Н. Г. Коршиков, (1874 г.)- подпоручик В.Ф. Пушкарев, (1879 г.)- Ф.Т. Епифанов, (1879 г.)- В.В. Максимов, (1880 г.)- И.Е. Леонтьев, (-1880-83 г.-)- Н.Е. Кутейников, (1897 г.)- Э.Р. Де Гроффе, (-1899-1901 г.-)- Д.В. Скворцов, (1901 г.)- К.М. Токаревский, (1901 г.)- А.И. Мустафин, (1902 г.)- Н.Н. Пущин, (1905 г.)- пп В.П. Лебедев, (1905 г.)- И.А. Гаврилов, (-1938-43 г.-&gt; Е.П. Корсак, (1938 г.)- В.В. Любимов, (1938 г.)- М.М. Коган, (ВОВ)- В.К. Кузьменко.</w:t>
      </w:r>
    </w:p>
    <w:p w14:paraId="6CB085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Производство: винтовые линейные корабли: «Вола» (1835-37», 84-пушечные «Орел» (1851-54), «Ретвизан» (1854-55), </w:t>
      </w:r>
      <w:r w:rsidRPr="004F07B5">
        <w:rPr>
          <w:rFonts w:ascii="Times New Roman" w:hAnsi="Times New Roman"/>
          <w:color w:val="000000" w:themeColor="text1"/>
          <w:sz w:val="16"/>
          <w:szCs w:val="16"/>
          <w:lang w:val="en-US"/>
        </w:rPr>
        <w:t>Ill</w:t>
      </w:r>
      <w:r w:rsidRPr="004F07B5">
        <w:rPr>
          <w:rFonts w:ascii="Times New Roman" w:hAnsi="Times New Roman"/>
          <w:color w:val="000000" w:themeColor="text1"/>
          <w:sz w:val="16"/>
          <w:szCs w:val="16"/>
        </w:rPr>
        <w:t>-пушечный «Император Николай I» (1855-60); винтовые фрегаты: «Аскольд» (1853-54), «Петропавловск» (-1865); мониторы: «Ураган» (11.1863-05.1864), «Тифон» (11.1863-06.1864); броненосная батарея (1860-е); клипер «Изумруд» (1861-62); броненосцы: «Адмирал Грейг» (04.1865-10.1868), «Новгород» (12.1871 -достройка в Николаеве), «Дмитрий Донской» (09.1880-83), «Сисой Великий» (06.1891-05.1894), «Полтава» (02.1892-10.1894), «Ослябя» (-10.1898), «Бородино» (1899-08.1901); крейсеры: «Крейсер» (1873-75), «Аврора» (09.1896-05.1900), «Олег» (11.1901-08.1903), «Баян» (1905-30.11.1911), «Паллада» (1905-8.02.1911); типа «Измаил» «Бородино» (12.1913-06.1915), «Наварин» (12.1913-10.1916); канонерские лодки: «Ерш» (12.1873- 08.1874), «Бурун», «Туча» (05.1878-09.1879), «Вихрь» (09-10.1879), «Гроза», «Буря» (08.1879-07.1880), «Храбрый» (1894-97), «Грозящий», «Гиляк» (12.1895-97), «Гиляк» (10.1904-); миноносцы: типа «Поти» (1880-е)- 3, типа «Пернов» № 208, 209 (-1896, собраны во Владивостоке); транспорт «Камчатка» (01.1903-08.1904); минный транспорт «Волга» (02.1903-); ПЛ: типа «М» серии У1бис М-77 (М-85), М-78 (М-86), М-82, М-83, М-84 (1934-), серии ХП М-87 (-171), -88 (-172), -89 (-173), -90 (-174), -91 (зак. 105, М-175, 1938), -92 (-176), -93 (зак. 107,1938), - 94, -95, -98, -99, -102, -103 (1936-12.1940), Р-1 (С.92) (1938); типа «К» XIV серии (пр. 41) К-21 (12.1937-38), К-22, К-23 (02.1938-39); типа «С» серии IXбис С-19, С-20, С-21 (1939-41), С-45, С-46, С-47 (1941-); телеуправляемые АПСС (1935)- 2, АЛЛ «Пигмей» (1936)- несколько шт.; пр. 95 М-401 (1941-46)- 1; пр. 96 серии XV М-200, -201, - 202, -203 (03.1940-41), (1941-, не достроены)- 3, достройка 9 лодок завода 112 (-1953)- всего 56; XVI серии пр. 97 (1941-, не достроены)- 3; пр. 611 Б-61 (01.1951-53), (1953-55)- 7; пр. 615 М-254 (03.1950-53), пр. А615 (1955-58)- 23; пр. 617 С-99 (02.1951-03.1956)- 1; пр. 641 Б-94 (10.1957-12.1958), (-1982)- 75, экспортные пр. И641 (1967-69)- 4, пр. И641К Б-51 для Индии (-1967), для Индии, Ливии и Кувейта (1972-83)- 13;</w:t>
      </w:r>
      <w:r w:rsidRPr="004F07B5">
        <w:rPr>
          <w:rFonts w:ascii="Times New Roman" w:hAnsi="Times New Roman"/>
          <w:color w:val="000000" w:themeColor="text1"/>
          <w:sz w:val="16"/>
          <w:szCs w:val="16"/>
          <w:vertAlign w:val="superscript"/>
        </w:rPr>
        <w:t>92</w:t>
      </w:r>
      <w:r w:rsidRPr="004F07B5">
        <w:rPr>
          <w:rFonts w:ascii="Times New Roman" w:hAnsi="Times New Roman"/>
          <w:color w:val="000000" w:themeColor="text1"/>
          <w:sz w:val="16"/>
          <w:szCs w:val="16"/>
        </w:rPr>
        <w:t xml:space="preserve"> пр. 705 (1964-71)- 1, (1980-е), пр. 705К (1980-е)- всего 6 (вместе с заводом 402); пограничные сторожевики: пр. 52 «Пурга» (12.1938-50-е), ледокольный пр. 97П (1973-81)- 8; достройка тральщиков: завода 190 пр. 53 Т-1 «Стрела», Т-2 «Трос», Т-3 «Проводник» (зак. 113, 1938), Т-4 «Подсекатель» (зак. 114, 1938), завода 363 Т-208 «Шкив» (1939); бронированный морской охотник БМО пр. 194 (1943-45)- 66; рыболовные траулеры: РТ-88 «Печора», РТ-89 «Беломорец» (1930-е); морской буксир 400 л.с. типа «МБ» пр. 130 (зак. 94-96, 1938), (1933-39)- 12; самоходные плашкоуты (1942); сухогрузные транспорты пр. 450 (1951-55)- 38, пр. 450Б (1955-58)- 35 (вместе с заводом 369); баржа-заправщик ПЛ с ПГТУ перекисью водорода пр. 215 (1950-е);</w:t>
      </w:r>
    </w:p>
    <w:p w14:paraId="4AF261D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ремонт ПЛ «Лембит» (ВОВ); переоборудование: больших охотников: в корабли-цели пр. 383, в корабли управления катерами-целями пр. 384 (1950-е); СРТ пр. 391А в разведывательные корабли (1957).</w:t>
      </w:r>
    </w:p>
    <w:p w14:paraId="4F9F9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КБ-196 /г. Ленинград/</w:t>
      </w:r>
    </w:p>
    <w:p w14:paraId="3895E76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Разработаны проекты: бронированного морского охотника БМО пр. 194, утвержденный 24.08.1942 г.; самоходного плашкоута (1942).</w:t>
      </w:r>
      <w:r w:rsidRPr="004F07B5">
        <w:rPr>
          <w:rFonts w:ascii="Times New Roman" w:hAnsi="Times New Roman"/>
          <w:color w:val="000000" w:themeColor="text1"/>
          <w:sz w:val="16"/>
          <w:szCs w:val="16"/>
          <w:vertAlign w:val="superscript"/>
        </w:rPr>
        <w:t>61</w:t>
      </w:r>
    </w:p>
    <w:p w14:paraId="69DB19E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(1942 г.)- В.М. Мудров.</w:t>
      </w:r>
    </w:p>
    <w:p w14:paraId="157CC72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Ведущий конструктор (1942 г.)- А.Н. Тюшкевич (БМО).</w:t>
      </w:r>
    </w:p>
    <w:p w14:paraId="6EF1B5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Особое КБ № 196 (ОКБ-196) 4-го Спецотдела НКВД</w:t>
      </w:r>
    </w:p>
    <w:p w14:paraId="49C0898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Работали заключенные специалисты по созданию новых типов ПЛ (до и во время ВОВ).</w:t>
      </w:r>
      <w:r w:rsidRPr="004F07B5">
        <w:rPr>
          <w:rFonts w:ascii="Times New Roman" w:hAnsi="Times New Roman"/>
          <w:color w:val="000000" w:themeColor="text1"/>
          <w:sz w:val="16"/>
          <w:szCs w:val="16"/>
          <w:vertAlign w:val="superscript"/>
        </w:rPr>
        <w:t>61</w:t>
      </w:r>
      <w:r w:rsidRPr="004F07B5">
        <w:rPr>
          <w:rFonts w:ascii="Times New Roman" w:hAnsi="Times New Roman"/>
          <w:color w:val="000000" w:themeColor="text1"/>
          <w:sz w:val="16"/>
          <w:szCs w:val="16"/>
        </w:rPr>
        <w:t xml:space="preserve"> В 1938 г. </w:t>
      </w:r>
      <w:r w:rsidRPr="004F07B5">
        <w:rPr>
          <w:rFonts w:ascii="Times New Roman" w:hAnsi="Times New Roman"/>
          <w:color w:val="000000" w:themeColor="text1"/>
          <w:sz w:val="16"/>
          <w:szCs w:val="16"/>
          <w:lang w:val="en-US"/>
        </w:rPr>
        <w:t>B</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C</w:t>
      </w:r>
      <w:r w:rsidRPr="004F07B5">
        <w:rPr>
          <w:rFonts w:ascii="Times New Roman" w:hAnsi="Times New Roman"/>
          <w:color w:val="000000" w:themeColor="text1"/>
          <w:sz w:val="16"/>
          <w:szCs w:val="16"/>
        </w:rPr>
        <w:t>. Дмитриевский предложил создать силовую установку ЕД-ХПИ (единый двигатель с химпоглотителем известняковым). Под эту СУ под руководством А.С. Кассациера спроектирована экспериментальная ПЛ пр. 95 М- 401. В 11.1942 г. Дмитриевский погиб при испытаниях М-401.</w:t>
      </w:r>
    </w:p>
    <w:p w14:paraId="7A6864B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1939-40 г. разработаны предэскизные проекты «малых легких крейсеров» МК-3, МК-4, МК-5, МК-6.</w:t>
      </w:r>
    </w:p>
    <w:p w14:paraId="11EBCF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 разработан проект 10-весельного яла (Ял-10), после войны он передан в КБ завода № 5.</w:t>
      </w:r>
    </w:p>
    <w:p w14:paraId="1E728C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1940-41 г. разработан подводный минный заградитель МЗ пр. 99 на конкурсной основе с ЦКБ-18. Вариант КБ-196 выиграл конкурс, но в связи с началом войны реализован не был.</w:t>
      </w:r>
    </w:p>
    <w:p w14:paraId="2B83CFA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Под руководством В.Л. Бжезинского (ранее- начальник ЦКБС-1) в 1939 г. создан проект погружающегося торпедного катера М-400 «Блоха».</w:t>
      </w:r>
    </w:p>
    <w:p w14:paraId="7AC12CE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Летом 1941 г. ОКБ-196 эвакуировано на завод № 340.</w:t>
      </w:r>
      <w:r w:rsidRPr="004F07B5">
        <w:rPr>
          <w:rFonts w:ascii="Times New Roman" w:hAnsi="Times New Roman"/>
          <w:color w:val="000000" w:themeColor="text1"/>
          <w:sz w:val="16"/>
          <w:szCs w:val="16"/>
          <w:vertAlign w:val="superscript"/>
        </w:rPr>
        <w:t>3</w:t>
      </w:r>
      <w:r w:rsidRPr="004F07B5">
        <w:rPr>
          <w:rFonts w:ascii="Times New Roman" w:hAnsi="Times New Roman"/>
          <w:color w:val="000000" w:themeColor="text1"/>
          <w:sz w:val="16"/>
          <w:szCs w:val="16"/>
        </w:rPr>
        <w:t xml:space="preserve"> По распоряжению ГКО № 8127 от 13.04.1945 г. ОКБ-340 реэвакуировано в Ленинград (однако, часть его, по-видимому осталась в Зеленодольске; на ее базе создано новое ОКБ-340) (11982).</w:t>
      </w:r>
    </w:p>
    <w:p w14:paraId="5FE381F6" w14:textId="77777777" w:rsidR="0075673E" w:rsidRPr="004F07B5" w:rsidRDefault="0075673E"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5FDAC7C"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Армия:</w:t>
      </w:r>
    </w:p>
    <w:p w14:paraId="5FCEDD06"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E02101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М.Н.Тухачевский был назначен зам. наркома обороны, начальником вооружений РККА (176,22).</w:t>
      </w:r>
    </w:p>
    <w:p w14:paraId="502F0A5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7AC348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был выпущен Боевой устав броневых сил РККА, определивший организацию и задачи бронепоездных частей. Сами бронепоезда разделялись на легкие и тяжелые, в зависимости от калибра орудий. Высшей тактической единицей принимался дивизион - три бронепоезда, из них один тяжелый. Предполагалось, что в случае боевых действий в Европе бронепоезда благодаря подвижности и огневой мощи смогут оказать существенную поддержку полевым войскам, а на дальневосточном театре военных действий вполне смогут играть роль ударных сил (9642).</w:t>
      </w:r>
    </w:p>
    <w:p w14:paraId="6467C3C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BCDC3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вышло постановление об улучшении материального по</w:t>
      </w:r>
      <w:r w:rsidRPr="004F07B5">
        <w:rPr>
          <w:rFonts w:ascii="Times New Roman" w:hAnsi="Times New Roman"/>
          <w:color w:val="000000" w:themeColor="text1"/>
          <w:sz w:val="16"/>
          <w:szCs w:val="16"/>
        </w:rPr>
        <w:softHyphen/>
        <w:t>ложения начальствующего состава. В соответствии с этим документом оклад младшего лётчика составлял 2000 руб, оклад командира авиа</w:t>
      </w:r>
      <w:r w:rsidRPr="004F07B5">
        <w:rPr>
          <w:rFonts w:ascii="Times New Roman" w:hAnsi="Times New Roman"/>
          <w:color w:val="000000" w:themeColor="text1"/>
          <w:sz w:val="16"/>
          <w:szCs w:val="16"/>
        </w:rPr>
        <w:softHyphen/>
        <w:t>ционной эскадрильи 3240 руб. Для сравнения: оклад командира эскад</w:t>
      </w:r>
      <w:r w:rsidRPr="004F07B5">
        <w:rPr>
          <w:rFonts w:ascii="Times New Roman" w:hAnsi="Times New Roman"/>
          <w:color w:val="000000" w:themeColor="text1"/>
          <w:sz w:val="16"/>
          <w:szCs w:val="16"/>
        </w:rPr>
        <w:softHyphen/>
        <w:t>ренного миноносца в 1932 г. со</w:t>
      </w:r>
      <w:r w:rsidRPr="004F07B5">
        <w:rPr>
          <w:rFonts w:ascii="Times New Roman" w:hAnsi="Times New Roman"/>
          <w:color w:val="000000" w:themeColor="text1"/>
          <w:sz w:val="16"/>
          <w:szCs w:val="16"/>
        </w:rPr>
        <w:softHyphen/>
        <w:t>ставлял 3240 руб. Уже и в этот пе</w:t>
      </w:r>
      <w:r w:rsidRPr="004F07B5">
        <w:rPr>
          <w:rFonts w:ascii="Times New Roman" w:hAnsi="Times New Roman"/>
          <w:color w:val="000000" w:themeColor="text1"/>
          <w:sz w:val="16"/>
          <w:szCs w:val="16"/>
        </w:rPr>
        <w:softHyphen/>
        <w:t>риод возникали сложности с комп</w:t>
      </w:r>
      <w:r w:rsidRPr="004F07B5">
        <w:rPr>
          <w:rFonts w:ascii="Times New Roman" w:hAnsi="Times New Roman"/>
          <w:color w:val="000000" w:themeColor="text1"/>
          <w:sz w:val="16"/>
          <w:szCs w:val="16"/>
        </w:rPr>
        <w:softHyphen/>
        <w:t>лектованием вооружённых сил. В апреле 1931 г. из Реввоенсовета за подписью зам. Наркома по во</w:t>
      </w:r>
      <w:r w:rsidRPr="004F07B5">
        <w:rPr>
          <w:rFonts w:ascii="Times New Roman" w:hAnsi="Times New Roman"/>
          <w:color w:val="000000" w:themeColor="text1"/>
          <w:sz w:val="16"/>
          <w:szCs w:val="16"/>
        </w:rPr>
        <w:softHyphen/>
        <w:t>енным и морским делам Гамарника поступила информация о неудовлет</w:t>
      </w:r>
      <w:r w:rsidRPr="004F07B5">
        <w:rPr>
          <w:rFonts w:ascii="Times New Roman" w:hAnsi="Times New Roman"/>
          <w:color w:val="000000" w:themeColor="text1"/>
          <w:sz w:val="16"/>
          <w:szCs w:val="16"/>
        </w:rPr>
        <w:softHyphen/>
        <w:t>ворительных результатах вербовки на военную службу сверхсрочнос</w:t>
      </w:r>
      <w:r w:rsidRPr="004F07B5">
        <w:rPr>
          <w:rFonts w:ascii="Times New Roman" w:hAnsi="Times New Roman"/>
          <w:color w:val="000000" w:themeColor="text1"/>
          <w:sz w:val="16"/>
          <w:szCs w:val="16"/>
        </w:rPr>
        <w:softHyphen/>
        <w:t>лужащих: 15 000 должностей оста</w:t>
      </w:r>
      <w:r w:rsidRPr="004F07B5">
        <w:rPr>
          <w:rFonts w:ascii="Times New Roman" w:hAnsi="Times New Roman"/>
          <w:color w:val="000000" w:themeColor="text1"/>
          <w:sz w:val="16"/>
          <w:szCs w:val="16"/>
        </w:rPr>
        <w:softHyphen/>
        <w:t>лись вакантными.</w:t>
      </w:r>
    </w:p>
    <w:p w14:paraId="1FD08B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Интересно, что в 1932 г. были произведены расчёты, связанные с восполнением потерь самолётного парка в случае войны. По одному из вариантов подобных расчётов на год ведения боевых действий потребность в самолётах И-5 со</w:t>
      </w:r>
      <w:r w:rsidRPr="004F07B5">
        <w:rPr>
          <w:rFonts w:ascii="Times New Roman" w:hAnsi="Times New Roman"/>
          <w:color w:val="000000" w:themeColor="text1"/>
          <w:sz w:val="16"/>
          <w:szCs w:val="16"/>
        </w:rPr>
        <w:softHyphen/>
        <w:t>ставила бы 2000 шт, Р-5 - 700 шт.</w:t>
      </w:r>
    </w:p>
    <w:p w14:paraId="1E918841"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ответ на этот документ Выс</w:t>
      </w:r>
      <w:r w:rsidRPr="004F07B5">
        <w:rPr>
          <w:rFonts w:ascii="Times New Roman" w:hAnsi="Times New Roman"/>
          <w:color w:val="000000" w:themeColor="text1"/>
          <w:sz w:val="16"/>
          <w:szCs w:val="16"/>
        </w:rPr>
        <w:softHyphen/>
        <w:t>ший совет народного хозяйства ответил, что такими возможностя</w:t>
      </w:r>
      <w:r w:rsidRPr="004F07B5">
        <w:rPr>
          <w:rFonts w:ascii="Times New Roman" w:hAnsi="Times New Roman"/>
          <w:color w:val="000000" w:themeColor="text1"/>
          <w:sz w:val="16"/>
          <w:szCs w:val="16"/>
        </w:rPr>
        <w:softHyphen/>
        <w:t>ми по производству авиационной техники он не располагает (12084).</w:t>
      </w:r>
    </w:p>
    <w:p w14:paraId="5024F49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2FE8336" w14:textId="03E138A4" w:rsidR="00CC65A3" w:rsidRPr="004F07B5" w:rsidRDefault="00CC65A3" w:rsidP="004F07B5">
      <w:pPr>
        <w:pStyle w:val="style3"/>
        <w:spacing w:before="0" w:beforeAutospacing="0" w:after="0" w:afterAutospacing="0"/>
        <w:jc w:val="both"/>
        <w:rPr>
          <w:color w:val="0070C0"/>
          <w:sz w:val="16"/>
          <w:szCs w:val="16"/>
        </w:rPr>
      </w:pPr>
      <w:r w:rsidRPr="004F07B5">
        <w:rPr>
          <w:color w:val="0070C0"/>
          <w:sz w:val="16"/>
          <w:szCs w:val="16"/>
        </w:rPr>
        <w:t xml:space="preserve">1931 г. Донесение Берзина — Ворошилову </w:t>
      </w:r>
    </w:p>
    <w:p w14:paraId="1A988A87" w14:textId="77777777" w:rsidR="00CC65A3" w:rsidRPr="004F07B5" w:rsidRDefault="00CC65A3" w:rsidP="004F07B5">
      <w:pPr>
        <w:pStyle w:val="ae"/>
        <w:spacing w:before="0" w:after="0"/>
        <w:jc w:val="both"/>
        <w:rPr>
          <w:color w:val="0070C0"/>
          <w:sz w:val="16"/>
          <w:szCs w:val="16"/>
        </w:rPr>
      </w:pPr>
      <w:r w:rsidRPr="004F07B5">
        <w:rPr>
          <w:rStyle w:val="a7"/>
          <w:rFonts w:eastAsia="Segoe UI"/>
          <w:b w:val="0"/>
          <w:bCs w:val="0"/>
          <w:color w:val="0070C0"/>
          <w:sz w:val="16"/>
          <w:szCs w:val="16"/>
        </w:rPr>
        <w:t>Об итогах работы в Казани, Липецке, Томке</w:t>
      </w:r>
    </w:p>
    <w:p w14:paraId="58FCA467" w14:textId="77777777" w:rsidR="00CC65A3" w:rsidRPr="004F07B5" w:rsidRDefault="00CC65A3" w:rsidP="004F07B5">
      <w:pPr>
        <w:pStyle w:val="style3"/>
        <w:spacing w:before="0" w:beforeAutospacing="0" w:after="0" w:afterAutospacing="0"/>
        <w:jc w:val="both"/>
        <w:rPr>
          <w:color w:val="0070C0"/>
          <w:sz w:val="16"/>
          <w:szCs w:val="16"/>
        </w:rPr>
      </w:pPr>
      <w:r w:rsidRPr="004F07B5">
        <w:rPr>
          <w:color w:val="0070C0"/>
          <w:sz w:val="16"/>
          <w:szCs w:val="16"/>
        </w:rPr>
        <w:t>Итоги работы в Казани и Липецке не совсем удовлетворяют УММ и УВВС, т. к. «друзья» слабо завозят новейшие технические объекты, подлежащие испытаниям, иногда ограничиваясь устаревшими типами (самолеты «Фоккер» До-XIII), и не всегда откровенно делятся всеми материалами и сведениями, полученными в результате исследовательских и учебно-опытных работ &lt;...&gt; В отношении работы на химическом полигоне при ст. Причер-навская ВОХИМУ считает ее вообще весьма ценной и полезной для РККА. &lt;...&gt; Желательно внести в эту область следующие улучшения: 1. По химическим работам в Томке (ст. Причернавская):</w:t>
      </w:r>
    </w:p>
    <w:p w14:paraId="6F3BF1EF" w14:textId="77777777" w:rsidR="00CC65A3" w:rsidRPr="004F07B5" w:rsidRDefault="00CC65A3" w:rsidP="004F07B5">
      <w:pPr>
        <w:pStyle w:val="style3"/>
        <w:spacing w:before="0" w:beforeAutospacing="0" w:after="0" w:afterAutospacing="0"/>
        <w:jc w:val="both"/>
        <w:rPr>
          <w:color w:val="0070C0"/>
          <w:sz w:val="16"/>
          <w:szCs w:val="16"/>
        </w:rPr>
      </w:pPr>
      <w:r w:rsidRPr="004F07B5">
        <w:rPr>
          <w:color w:val="0070C0"/>
          <w:sz w:val="16"/>
          <w:szCs w:val="16"/>
        </w:rPr>
        <w:t>а) доведение до конца в полевых условиях работ с вязкими ипритами (применение их артиллерией, авиацией, боевыми химическими машинами и дегазации);</w:t>
      </w:r>
    </w:p>
    <w:p w14:paraId="69BD5AF4" w14:textId="77777777" w:rsidR="00CC65A3" w:rsidRPr="004F07B5" w:rsidRDefault="00CC65A3" w:rsidP="004F07B5">
      <w:pPr>
        <w:pStyle w:val="style3"/>
        <w:spacing w:before="0" w:beforeAutospacing="0" w:after="0" w:afterAutospacing="0"/>
        <w:jc w:val="both"/>
        <w:rPr>
          <w:color w:val="0070C0"/>
          <w:sz w:val="16"/>
          <w:szCs w:val="16"/>
        </w:rPr>
      </w:pPr>
      <w:r w:rsidRPr="004F07B5">
        <w:rPr>
          <w:color w:val="0070C0"/>
          <w:sz w:val="16"/>
          <w:szCs w:val="16"/>
        </w:rPr>
        <w:t>б) завершение работ с «пфификусом» и новыми ОВ;</w:t>
      </w:r>
    </w:p>
    <w:p w14:paraId="205729AB" w14:textId="77777777" w:rsidR="00CC65A3" w:rsidRPr="004F07B5" w:rsidRDefault="00CC65A3" w:rsidP="004F07B5">
      <w:pPr>
        <w:pStyle w:val="style3"/>
        <w:spacing w:before="0" w:beforeAutospacing="0" w:after="0" w:afterAutospacing="0"/>
        <w:jc w:val="both"/>
        <w:rPr>
          <w:color w:val="0070C0"/>
          <w:sz w:val="16"/>
          <w:szCs w:val="16"/>
        </w:rPr>
      </w:pPr>
      <w:r w:rsidRPr="004F07B5">
        <w:rPr>
          <w:color w:val="0070C0"/>
          <w:sz w:val="16"/>
          <w:szCs w:val="16"/>
        </w:rPr>
        <w:t>в) применение жидкого дегазатора &lt;...&gt; (использование крупповской автоцистерны).</w:t>
      </w:r>
    </w:p>
    <w:p w14:paraId="4AE65598" w14:textId="77777777" w:rsidR="00CC65A3" w:rsidRPr="004F07B5" w:rsidRDefault="00CC65A3" w:rsidP="004F07B5">
      <w:pPr>
        <w:pStyle w:val="style3"/>
        <w:spacing w:before="0" w:beforeAutospacing="0" w:after="0" w:afterAutospacing="0"/>
        <w:jc w:val="both"/>
        <w:rPr>
          <w:color w:val="0070C0"/>
          <w:sz w:val="16"/>
          <w:szCs w:val="16"/>
        </w:rPr>
      </w:pPr>
      <w:r w:rsidRPr="004F07B5">
        <w:rPr>
          <w:color w:val="0070C0"/>
          <w:sz w:val="16"/>
          <w:szCs w:val="16"/>
        </w:rPr>
        <w:t>Ввиду развертывания наших собственных работ в 1932 г., «друзей» желательно перевести с территории ЦВХП в другое место. &lt;... &gt;</w:t>
      </w:r>
    </w:p>
    <w:p w14:paraId="016E8535" w14:textId="77777777" w:rsidR="00CC65A3" w:rsidRPr="004F07B5" w:rsidRDefault="00CC65A3" w:rsidP="004F07B5">
      <w:pPr>
        <w:pStyle w:val="style3"/>
        <w:spacing w:before="0" w:beforeAutospacing="0" w:after="0" w:afterAutospacing="0"/>
        <w:jc w:val="both"/>
        <w:rPr>
          <w:color w:val="0070C0"/>
          <w:sz w:val="16"/>
          <w:szCs w:val="16"/>
        </w:rPr>
      </w:pPr>
      <w:r w:rsidRPr="004F07B5">
        <w:rPr>
          <w:color w:val="0070C0"/>
          <w:sz w:val="16"/>
          <w:szCs w:val="16"/>
        </w:rPr>
        <w:t>Берзин</w:t>
      </w:r>
    </w:p>
    <w:p w14:paraId="07F905B1" w14:textId="77777777" w:rsidR="00CC65A3" w:rsidRPr="004F07B5" w:rsidRDefault="00CC65A3" w:rsidP="004F07B5">
      <w:pPr>
        <w:pStyle w:val="style3"/>
        <w:spacing w:before="0" w:beforeAutospacing="0" w:after="0" w:afterAutospacing="0"/>
        <w:jc w:val="both"/>
        <w:rPr>
          <w:color w:val="0070C0"/>
          <w:sz w:val="16"/>
          <w:szCs w:val="16"/>
        </w:rPr>
      </w:pPr>
      <w:r w:rsidRPr="004F07B5">
        <w:rPr>
          <w:color w:val="0070C0"/>
          <w:sz w:val="16"/>
          <w:szCs w:val="16"/>
        </w:rPr>
        <w:t>ЦГАСА. Ф 33987 Оп. 3. Д. 275. Л 110-111. Подлинник (20246).</w:t>
      </w:r>
    </w:p>
    <w:p w14:paraId="34C80991"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Жизнь и внутренняя политика:</w:t>
      </w:r>
    </w:p>
    <w:p w14:paraId="7923C8CD"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6CDB6B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были отменены, с одной стороны, закон, запрещавший платить занятым на сдельной работе менее двух третей среднего уровня зарплаты, и с другой стороны, закон, согласно которому рабочий, превышающий нормы выработки, мог получать сверх тарифа не более 100 % обычной нормы зарплаты.</w:t>
      </w:r>
    </w:p>
    <w:p w14:paraId="38B68BF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Тогда же был аннулирован закон, согласно которому специалисты, работающие по совместительству (которое было тогда широко распространено), могли получать лишь в полтора раза больше установленного максимума зарплаты. Эта мера явилась составной частью новой сталинской политики по отношению к интеллигенции. В 1931 году Сталин в качестве одного из "шести условий" призвал создать "ядру командного состава нашей промышленности" "соответствующую обстановку, не жалея для этого денег" (9492).</w:t>
      </w:r>
    </w:p>
    <w:p w14:paraId="4E249DE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DCAADF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все трудящееся население 4-х крупных городов (включая Казань) было разделено на группы по "классово-производственному" признаку. В первую группу наряду с рабочими входили военнослужащие, работники ОГПУ, милиции, оперработники угро, учащиеся и преподаватели ФЗУ. Ко второй были отнесены служащие, а также члены семей рабочих и служащих и "лица свободных профессий", к третьей группе - дети до 14 лет. Группы делились также и по "литерам".</w:t>
      </w:r>
    </w:p>
    <w:p w14:paraId="137FB62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Например, в Казани владельцев продовольственной карточки первой группы литеры "А", получавших 800 г хлеба в день, называли "литер-А-торы". Кроме них были еще "литер-Б-торы" (600 г) и "кое-какеры" (300 г). К "кое-какерам" относились, в частности, студенты дневных отделении: прожить на этот паек можно было только кое-как. На незанятое "общественно-полезным трудом" население карточное снабжение по-прежнему не распространялось. Они должны были выживать, как умели. В начале 1932 года карточек были лишены все домохозяйки моложе 56 лет: чтобы получить карточки, они должны были устроиться на работу.</w:t>
      </w:r>
    </w:p>
    <w:p w14:paraId="257C4B5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Особенно тяжелым на всем протяжении карточного снабжения было положение с мясом, жирами, молочными продуктами. 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w:t>
      </w:r>
    </w:p>
    <w:p w14:paraId="2C63198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70D730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A6B8965"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1931 - выигрыш лотереи Осоавиахима 1931 Цена в рублях</w:t>
      </w:r>
    </w:p>
    <w:p w14:paraId="5A82AFD9"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Путешествие по Европе сроком на 1,5 месяца 3000</w:t>
      </w:r>
    </w:p>
    <w:p w14:paraId="62A0EE99"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Трактор с сельскохозяйственным оборудованием или легковой автомобиль 3000</w:t>
      </w:r>
    </w:p>
    <w:p w14:paraId="52EE4A75"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Путешествие сроком на 1 месяц по маршруту: Москва — Берлин — Москва или Москва — Анкара (Турция) — Москве 1000</w:t>
      </w:r>
    </w:p>
    <w:p w14:paraId="1AAB5368"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Мотоцикл 1000</w:t>
      </w:r>
    </w:p>
    <w:p w14:paraId="39AB7BA6"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Путешествие по СССР на самолете сроком на 15 дней по маршрутам: Москва — Тифлис — Москва или Москва — Ташкент — Москва. Москва — Баку — Москва или же набор сельскохозяйственных орудий (по выбору выигравшего) 500</w:t>
      </w:r>
    </w:p>
    <w:p w14:paraId="02B351FF"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Место в санатории Крыма или Кавказа на 1 месяц или путешествие на самолете по маршруту Москва — Ростов — Москва или Москва — Минеральные воды — Москва сроком на 10 дней 300</w:t>
      </w:r>
    </w:p>
    <w:p w14:paraId="345D4A13"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Путешествие на самолете по маршруту: Москва — Харьков — Москва сроком на 8 дней, велосипед, кожаное полупальто, пальто теплое (по выбору) 200</w:t>
      </w:r>
      <w:r w:rsidRPr="004F07B5">
        <w:rPr>
          <w:rFonts w:ascii="Times New Roman" w:hAnsi="Times New Roman"/>
          <w:color w:val="000000" w:themeColor="text1"/>
          <w:sz w:val="16"/>
          <w:szCs w:val="16"/>
        </w:rPr>
        <w:br/>
        <w:t>Часы карманные, швейная ручная машина, кожаная тужурка. костюм мужской (по выбору) 100</w:t>
      </w:r>
    </w:p>
    <w:p w14:paraId="79EF9BB5"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Мелкокалиберная винтовка с полевой сумкой, музыкальные инструменты (балалайка, мандолина, гитаре). Ружье охотничье «Фроловка». Трикотаж зимний (джемпер, пуловер, дамский жакет) по выбору выигравшего 50</w:t>
      </w:r>
    </w:p>
    <w:p w14:paraId="783579AB"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Лыжи или костюм Осоавиахима (гимнастерка, брюки, фуражка и портупея), готовальня (по выбору) 20</w:t>
      </w:r>
    </w:p>
    <w:p w14:paraId="36898C55" w14:textId="77777777" w:rsidR="007E5934" w:rsidRPr="004F07B5" w:rsidRDefault="007E5934"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Коньки или мячи (футбольные, волейбольные, баскетбольные) костюм летний хаки военного образца, безопасная бритва с лезвием, противогаз, спортивный костюм (майка, трусы и спорттуфли) по выбору выигравшего 10 (19739)</w:t>
      </w:r>
    </w:p>
    <w:p w14:paraId="55D9726B" w14:textId="77777777" w:rsidR="007E5934" w:rsidRPr="004F07B5" w:rsidRDefault="007E5934" w:rsidP="004F07B5">
      <w:pPr>
        <w:spacing w:after="0" w:line="240" w:lineRule="auto"/>
        <w:jc w:val="both"/>
        <w:rPr>
          <w:rFonts w:ascii="Times New Roman" w:hAnsi="Times New Roman"/>
          <w:color w:val="000000" w:themeColor="text1"/>
          <w:sz w:val="16"/>
          <w:szCs w:val="16"/>
        </w:rPr>
      </w:pPr>
    </w:p>
    <w:p w14:paraId="12074F09"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Внешняя политика:</w:t>
      </w:r>
    </w:p>
    <w:p w14:paraId="3D6FCFC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582F863"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в число импортеров советской авиатехники вошел Китай, точнее, его севе</w:t>
      </w:r>
      <w:r w:rsidRPr="004F07B5">
        <w:rPr>
          <w:rFonts w:ascii="Times New Roman" w:hAnsi="Times New Roman"/>
          <w:color w:val="000000" w:themeColor="text1"/>
          <w:sz w:val="16"/>
          <w:szCs w:val="16"/>
        </w:rPr>
        <w:softHyphen/>
        <w:t>ро-западная провинция Синьцзян, всегда занимавшая особое место в российско-китай</w:t>
      </w:r>
      <w:r w:rsidRPr="004F07B5">
        <w:rPr>
          <w:rFonts w:ascii="Times New Roman" w:hAnsi="Times New Roman"/>
          <w:color w:val="000000" w:themeColor="text1"/>
          <w:sz w:val="16"/>
          <w:szCs w:val="16"/>
        </w:rPr>
        <w:softHyphen/>
        <w:t>ских отношениях и имевшая в тот период стратегическое значение. Обладая протяженной границей с СССР (более 2 тыс. км), Синьцзян открывал путь в глубинные регионы нашей страны, такие как Урал, Западная Сибирь и др. Появление в Западном Китае войск ве</w:t>
      </w:r>
      <w:r w:rsidRPr="004F07B5">
        <w:rPr>
          <w:rFonts w:ascii="Times New Roman" w:hAnsi="Times New Roman"/>
          <w:color w:val="000000" w:themeColor="text1"/>
          <w:sz w:val="16"/>
          <w:szCs w:val="16"/>
        </w:rPr>
        <w:softHyphen/>
        <w:t>роятного противника превращало «тыловые» регионы нашей страны в «прифронтовые» и являлось серьёзной угрозой безопасности.</w:t>
      </w:r>
    </w:p>
    <w:p w14:paraId="0C7FA172"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Являясь своеобразной буферной зоной между нашими государствами, Синьцзян в 1920-е — 1930-е годы, представлял собой крайне запутанный клубок политических противоречий. Этому, прежде всего, способствовал сложный национальный состав на</w:t>
      </w:r>
      <w:r w:rsidRPr="004F07B5">
        <w:rPr>
          <w:rFonts w:ascii="Times New Roman" w:hAnsi="Times New Roman"/>
          <w:color w:val="000000" w:themeColor="text1"/>
          <w:sz w:val="16"/>
          <w:szCs w:val="16"/>
        </w:rPr>
        <w:softHyphen/>
        <w:t>селения, 60% которого составляли уйгуры, тюрки по языку</w:t>
      </w:r>
      <w:r w:rsidRPr="004F07B5">
        <w:rPr>
          <w:rStyle w:val="9pt0"/>
          <w:rFonts w:ascii="Times New Roman" w:hAnsi="Times New Roman" w:cs="Times New Roman"/>
          <w:i w:val="0"/>
          <w:color w:val="000000" w:themeColor="text1"/>
          <w:sz w:val="16"/>
          <w:szCs w:val="16"/>
        </w:rPr>
        <w:t xml:space="preserve"> и</w:t>
      </w:r>
      <w:r w:rsidRPr="004F07B5">
        <w:rPr>
          <w:rFonts w:ascii="Times New Roman" w:hAnsi="Times New Roman"/>
          <w:color w:val="000000" w:themeColor="text1"/>
          <w:sz w:val="16"/>
          <w:szCs w:val="16"/>
        </w:rPr>
        <w:t xml:space="preserve"> мусульмане по вероиспо</w:t>
      </w:r>
      <w:r w:rsidRPr="004F07B5">
        <w:rPr>
          <w:rFonts w:ascii="Times New Roman" w:hAnsi="Times New Roman"/>
          <w:color w:val="000000" w:themeColor="text1"/>
          <w:sz w:val="16"/>
          <w:szCs w:val="16"/>
        </w:rPr>
        <w:softHyphen/>
        <w:t>веданию. Еще более 16% — это монголы и казахи, а этнических китайцев насчитывалось всего лишь 12%. Кроме того, в начале 1930-х годов здесь также проживали более 60 тыс. киргизов, 30 тыс. русских, 20 тыс. таджиков, 15 тыс. узбеков и до 2 тыс. татар.</w:t>
      </w:r>
    </w:p>
    <w:p w14:paraId="17613DBA"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После окончания гражданской войны в России здесь оказалось большое количество вы</w:t>
      </w:r>
      <w:r w:rsidRPr="004F07B5">
        <w:rPr>
          <w:rFonts w:ascii="Times New Roman" w:hAnsi="Times New Roman"/>
          <w:color w:val="000000" w:themeColor="text1"/>
          <w:sz w:val="16"/>
          <w:szCs w:val="16"/>
        </w:rPr>
        <w:softHyphen/>
        <w:t>тесненных из Средней Азии белогвардейских частей, а также повстанческих отрядов раз</w:t>
      </w:r>
      <w:r w:rsidRPr="004F07B5">
        <w:rPr>
          <w:rFonts w:ascii="Times New Roman" w:hAnsi="Times New Roman"/>
          <w:color w:val="000000" w:themeColor="text1"/>
          <w:sz w:val="16"/>
          <w:szCs w:val="16"/>
        </w:rPr>
        <w:softHyphen/>
        <w:t>нообразной политической окраски, а по сути, просто бандитов («хунхузов»), Синьцзян всегда отличали очень сильные сепаратистские настроения, всячески подогреваемые Ве</w:t>
      </w:r>
      <w:r w:rsidRPr="004F07B5">
        <w:rPr>
          <w:rFonts w:ascii="Times New Roman" w:hAnsi="Times New Roman"/>
          <w:color w:val="000000" w:themeColor="text1"/>
          <w:sz w:val="16"/>
          <w:szCs w:val="16"/>
        </w:rPr>
        <w:softHyphen/>
        <w:t>ликобританией и Японией и направленные на отделение провинции от остального Китая.</w:t>
      </w:r>
    </w:p>
    <w:p w14:paraId="0889BB9A" w14:textId="77777777" w:rsidR="00360440" w:rsidRPr="004F07B5" w:rsidRDefault="00360440"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Стремясь не допустить создания на пограничной территории враждебного СССР бу</w:t>
      </w:r>
      <w:r w:rsidRPr="004F07B5">
        <w:rPr>
          <w:rFonts w:ascii="Times New Roman" w:hAnsi="Times New Roman"/>
          <w:color w:val="000000" w:themeColor="text1"/>
          <w:sz w:val="16"/>
          <w:szCs w:val="16"/>
        </w:rPr>
        <w:softHyphen/>
        <w:t>ферного государства, советское правительство в 1921 г. силами Красной Армии и погранотрядов провело в Синьцзяне успешную спецоперацию по ликвидации остатков многочисленных белогвардейских отрядов. При этом особо подчеркивалось, что Со</w:t>
      </w:r>
      <w:r w:rsidRPr="004F07B5">
        <w:rPr>
          <w:rFonts w:ascii="Times New Roman" w:hAnsi="Times New Roman"/>
          <w:color w:val="000000" w:themeColor="text1"/>
          <w:sz w:val="16"/>
          <w:szCs w:val="16"/>
        </w:rPr>
        <w:softHyphen/>
        <w:t>ветская Россия не заинтересована в экспорте революции в Западный Китай и не будет поддерживать разного рода националистов и сепаратистов, даже если они выступают под прокоммунистическими лозунгами (15802).</w:t>
      </w:r>
    </w:p>
    <w:p w14:paraId="26EEAACF" w14:textId="77777777" w:rsidR="00360440" w:rsidRPr="004F07B5" w:rsidRDefault="00360440" w:rsidP="004F07B5">
      <w:pPr>
        <w:spacing w:after="0" w:line="240" w:lineRule="auto"/>
        <w:jc w:val="both"/>
        <w:rPr>
          <w:rFonts w:ascii="Times New Roman" w:hAnsi="Times New Roman"/>
          <w:color w:val="000000" w:themeColor="text1"/>
          <w:sz w:val="16"/>
          <w:szCs w:val="16"/>
        </w:rPr>
      </w:pPr>
    </w:p>
    <w:p w14:paraId="2D1B92F4" w14:textId="77777777" w:rsidR="0085477B" w:rsidRPr="004F07B5" w:rsidRDefault="0085477B" w:rsidP="004F07B5">
      <w:pPr>
        <w:spacing w:after="0" w:line="240" w:lineRule="auto"/>
        <w:jc w:val="both"/>
        <w:textAlignment w:val="baseline"/>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1931 году в ходе испытаний в Казани окончательно определился аутсайдер программы Großtraktor. Им стал танк Daimler-Benz. Стало понятно, что конструкция его трансмиссии безнадёжна. Танк №41 проехал всего 31 километр, развивая при этом скорость не более 13 км/ч. Связано это было с тем, что передвигаться машина могла только на 1-й – 3-й передачах. Поднимался вопрос об использовании коробки передач от тяжёлых грузовиков, но на эту идею, похоже, махнули рукой. Испытания танков Daimler-Benz на этом закончились окончательно.</w:t>
      </w:r>
    </w:p>
    <w:p w14:paraId="15E1669F" w14:textId="77777777" w:rsidR="0085477B" w:rsidRPr="004F07B5" w:rsidRDefault="0085477B" w:rsidP="004F07B5">
      <w:pPr>
        <w:spacing w:after="0" w:line="240" w:lineRule="auto"/>
        <w:jc w:val="both"/>
        <w:textAlignment w:val="baseline"/>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Ситуация с танками Krupp была непростой, но всё же не настолько безнадёжной. За 1931 год танк №43 прошел 32,5 километра, а танк №44 – 39,1 километр, при этом они развили максимальную скорость 35 и 38 км/ч соответственно. Проблема с пневматическим переключением коробки передач никуда не делась. Имели место неприятности с системой охлаждения. Кроме того, продолжались проблемы с резино-металлическими гусеницами. В качестве эксперимента с них удалили каждую вторую резиновую подушку, но это особо не помогло. На одном из танков Krupp была немного переделана подвеска.</w:t>
      </w:r>
    </w:p>
    <w:p w14:paraId="032A9C49" w14:textId="77777777" w:rsidR="0085477B" w:rsidRPr="004F07B5" w:rsidRDefault="0085477B" w:rsidP="004F07B5">
      <w:pPr>
        <w:spacing w:after="0" w:line="240" w:lineRule="auto"/>
        <w:jc w:val="both"/>
        <w:textAlignment w:val="baseline"/>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Явными фаворитами оставались танки разработки Rheinmetall. Они оказались немного медленнее танков Krupp: машина №45 разгонялась до 30 км/ч, а №46 до 35,5 км/ч. Зато танк №45 преодолел 215 километров, а танк №46 — 181 километр. При этом танк №46 оставался единственным, имевшим башню. Правда, испытания вооружения всё равно почти не проводились. Машины Rheinmetall показали явное превосходство, прежде всего по надёжности. В частности, высокую надёжность продемонстрировала 5-скоростная коробка передач ZF Aphon SFG 280, установленная на одном из танков. Кроме того, на одну из машин поставили новые цельнометаллические гусеничные ленты с пальцевыми подшипниками. Они показали себя гораздо лучше штатной гусеницы. Также в очередной раз была немного переделана подвеска.</w:t>
      </w:r>
    </w:p>
    <w:p w14:paraId="14BA4AAE" w14:textId="77777777" w:rsidR="0085477B" w:rsidRPr="004F07B5" w:rsidRDefault="0085477B" w:rsidP="004F07B5">
      <w:pPr>
        <w:spacing w:after="0" w:line="240" w:lineRule="auto"/>
        <w:jc w:val="both"/>
        <w:textAlignment w:val="baseline"/>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О том, что танки Rheinmetall явно вырвались вперёд, говорит тот факт, что они оказались единственными, которые испытывались на бездорожье. Машина №46 смогла преодолеть ров длиной 3,14 метра, максимальный угол преодолённого подъёма достигал 29 градусов (17713).</w:t>
      </w:r>
    </w:p>
    <w:p w14:paraId="49CFA47E" w14:textId="77777777" w:rsidR="0085477B" w:rsidRPr="004F07B5" w:rsidRDefault="0085477B" w:rsidP="004F07B5">
      <w:pPr>
        <w:spacing w:after="0" w:line="240" w:lineRule="auto"/>
        <w:jc w:val="both"/>
        <w:rPr>
          <w:rFonts w:ascii="Times New Roman" w:hAnsi="Times New Roman"/>
          <w:color w:val="000000" w:themeColor="text1"/>
          <w:sz w:val="16"/>
          <w:szCs w:val="16"/>
        </w:rPr>
      </w:pPr>
    </w:p>
    <w:p w14:paraId="3DE657D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сотрудник советского торгпредства Глебов заключил контракт с австрийским инженером по фамилии Липпнер с тем, чтобы тот выкрал нефтехимические секреты с завода концерна «И. Г. Фарбен индустри» в Фридрихсхафене.</w:t>
      </w:r>
    </w:p>
    <w:p w14:paraId="48C53D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том же году был арестован коммунистический профсоюзный лидер Э. Штеффен и 25 инженеров с химических заводов «И. Г. Фарбен индустри» во Франкфурте-на-Одере, и Кельне. Они были приговорены судом к различным срокам тюремного заключения (от 4 до 10 месяцев) (Царев О. Вест Найджел: КГБ в Англии. — М., 1999, с. 60—61.) (11765).</w:t>
      </w:r>
    </w:p>
    <w:p w14:paraId="51D478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F10E7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была разгромлена агентурная сеть Э. Штеффена, которая активно работала на большинстве заводов концерна «И. Г. Фарбен индустри», расположенных по всей стране. В нее входило 25 человек (11765).</w:t>
      </w:r>
    </w:p>
    <w:p w14:paraId="26A003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3B1B50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в немецкую резидентуру Каминского прибыл разведчик-нелегал Л. Гельфот. В Берлине он устроился на работу ассистентом в клинику известного немецкого профессора. По специальности он был рентгенологом. Работа в клинике давала возможность знакомиться с материалами, связанными с военной медициной, собирать сведения о новых методах лечения раненных в полевых условиях.</w:t>
      </w:r>
    </w:p>
    <w:p w14:paraId="337BEF9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Однако основными источниками его информации были трое агентов из числа немцев, работавших в военно-промышленных концернах и переданных ему на связь.</w:t>
      </w:r>
    </w:p>
    <w:p w14:paraId="34A275D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Гельфоту удалось через них получить значительное количество материалов и образцов, связанных с военной авиацией, электротехникой, приборостроением и химией, для военных целей.</w:t>
      </w:r>
    </w:p>
    <w:p w14:paraId="578F0B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конце 1933 года он был вынужден перебраться в Париж (11765).</w:t>
      </w:r>
    </w:p>
    <w:p w14:paraId="25C948A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5F437E8"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В 1931 в Италию была направлена группа морских специалистов. В нее вошли А.Л. Платонов (председатель минной секции Научно-технического комитета УВМС), А.В. Леонов (начальник артиллерийского отдела ТУ), Г.Я. Комаровский (помощник начальника электромеханического отдела ТУ), А.И. Азаров (помощник начальника отдела подводного плавания ТУ), А.И. Берг (председатель секции связи НТК) и В.Н. Перегудов (член кораблестроительной секции НТК). Руководителем группы был назначен начальник ТУ ВМС А.К. Сивков. Пораженный увиденными достижениями итальянской техники в создании корабельных артиллерийских электромеханических счетно-решающих устройств, а также морской оптики, А.К. Сивков писал РА. Муклевичу:</w:t>
      </w:r>
    </w:p>
    <w:p w14:paraId="75119CF0"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«Вокруг этого дела у нас в СССР было, вероятно, вредительство…»</w:t>
      </w:r>
    </w:p>
    <w:p w14:paraId="3FBEA557"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Факт наличия электромеханических приборов системы управления огнем на легких итальянских кораблях, не только лидерах, но и эсминцах вызвал у наших специалистов большое удивление и заставил немедленно учесть возможность установки таких приборов на проектируемых кораблях.</w:t>
      </w:r>
    </w:p>
    <w:p w14:paraId="0FD9C1B7"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Вследствие кризиса в экономике правительственные заказы у итальянцев были сильно урезаны; тем выше была их заинтересованность в советских заказах и откровенность в показе своих достижений. В отчете Наркомвоенмору руководитель комиссии А.К. Сивков писал: «…Нам были показаны детальные чертежи антенной мины, так называемой «Италия Б»… дано секретное описание приборов центральной наводки артиллерии, показаны аэроустановки (зенитные орудия. – Примеч. авт.) системы Минизини. В Министерстве нам были также показаны подлинные договоры на поставку торпед и сообщены цены, которые платит Министерство ». Во время осмотров беспрепятственно разрешалось делать записи, по просьбе наших специалистов в их блокнотах сопровождающие лица выполняли схемы и рисунки.</w:t>
      </w:r>
    </w:p>
    <w:p w14:paraId="2FE94B6B"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4 октября 1931 А.К. Сивков и А.И. Берг приняли участие в учебной атаке торпедных катеров M.A.S., базировавшихся на Специю.</w:t>
      </w:r>
    </w:p>
    <w:p w14:paraId="23FF1BB8"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ПУАО двух итальянских фирм – «San-Giorgio» и «Gallileo» («Централи», как назывались ПУАО в итальянском флоте) тщательно изучались членами группы как наиболее вероятные объекты заказа. Их приобретение для заложенных лидеров проекта-1 давало возможность, используя их как образцы, создать в короткие, соизмеримые со сроками строительства кораблей, производство собственных ПУАО.</w:t>
      </w:r>
    </w:p>
    <w:p w14:paraId="0CD71F23"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В докладе НВМС руководитель группы советских специалистов подтвердил свое мнение:</w:t>
      </w:r>
    </w:p>
    <w:p w14:paraId="33D24B85"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«Я полагал бы необходимым купить у «Gallileo» приборы для наших новых эсминцев [лидеров пр.-1] с тем, чтобы при технической помощи «Оаййео» поставить в дальнейшем производство «централей» у нас».</w:t>
      </w:r>
    </w:p>
    <w:p w14:paraId="25A803EF"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Реввоенсовет СССР, заслушав сообщение РА. Муклевича, постановил: «РВСС считает целесообразным заказать два таких прибора для двух новых эсминцев и один для промышленности, всего на 750 тысяч руб., добившись на эту сумму и техпомощи».</w:t>
      </w:r>
    </w:p>
    <w:p w14:paraId="39ABC0C4"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Помимо приборов управления артогнем из конкретных объектов возможного заказа наибольший интерес у советских специалистов вызвали торпеды завода «Whitehead» калибров 450 и 533 мм и зенитные артиллерийские установки системы Минизини. Причины такого внимания заключались в неблагополучном положении с этими видами военно-морской техники в СССР.</w:t>
      </w:r>
    </w:p>
    <w:p w14:paraId="0D0EE9FC"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Спаренные 100-мм зенитные артустановки адмирала Дж. Минизини (G. Minizini), имевшие хорошие баллистические характеристики, представлялись нашим артиллеристам пригодными для вооружения. Покупка нескольких таких итальянских АУ позволяла в плановые сроки ввести в строй находившийся в достройке на Николаевском госзаводе имени А. Марти крейсер «Красный Кавказ» – наиболее современную боевую единицу ВМС РККА.</w:t>
      </w:r>
    </w:p>
    <w:p w14:paraId="103326AA"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Так появились у нас в стране итальянские «централи». Работа по их воспроизведению под шифром «Мина-7» в СКБ завода ленинградского завода № 212 («Электроприбор») началась только в 1936 г., позже начала строительства кораблей. Руководить этой работой был назначен еще более молодой, чем А.И. Шокин, 25-летний Сергей Федорович Фармаковский.</w:t>
      </w:r>
    </w:p>
    <w:p w14:paraId="155F117D" w14:textId="77777777" w:rsidR="00360440" w:rsidRPr="004F07B5" w:rsidRDefault="00360440" w:rsidP="004F07B5">
      <w:pPr>
        <w:pStyle w:val="ae"/>
        <w:spacing w:before="0" w:after="0"/>
        <w:jc w:val="both"/>
        <w:rPr>
          <w:color w:val="000000" w:themeColor="text1"/>
          <w:sz w:val="16"/>
          <w:szCs w:val="16"/>
        </w:rPr>
      </w:pPr>
      <w:r w:rsidRPr="004F07B5">
        <w:rPr>
          <w:color w:val="000000" w:themeColor="text1"/>
          <w:sz w:val="16"/>
          <w:szCs w:val="16"/>
        </w:rPr>
        <w:t>Центральный автомат стрельбы «Мины-7» ЦАС-2, располагавшийся для меньшей уязвимости в бою в самом низу эсминца, был сложнейшим электромеханическим вычислительным устройством на механической системе элементов (l-е поколение) весом три тонны. Данные к нему поступали от командно-дальномерного поста (КДП), расположенного на высоте метров пятнадцати над водой. Здесь располагались два четырехметровых дальномера ДМ-4 для определения дистанции до цели, визир центральной наводки ВМЦ-2 для определения курсового угла цели, а еще здесь был и визир наклона цапф стволов орудий (ВНЦ). Наличие последнего, с помощью которого следили за горизонтом, позволяло стабилизировать орудия при качке корабля. Выработанные автоматом стрельбы данные передавались синхронно-силовой передаче на принимающие приборы артиллерийских орудий Б-13, а дальше наводчики вручную совмещали их стрелки и циферблаты. Вся система «Мина-7» весила 11 300 кг (13 350 кг вместе с кабелями) (15736).</w:t>
      </w:r>
    </w:p>
    <w:p w14:paraId="7B2EB80E" w14:textId="77777777" w:rsidR="00360440" w:rsidRPr="004F07B5" w:rsidRDefault="00360440" w:rsidP="004F07B5">
      <w:pPr>
        <w:pStyle w:val="ae"/>
        <w:spacing w:before="0" w:after="0"/>
        <w:jc w:val="both"/>
        <w:rPr>
          <w:color w:val="000000" w:themeColor="text1"/>
          <w:sz w:val="16"/>
          <w:szCs w:val="16"/>
        </w:rPr>
      </w:pPr>
    </w:p>
    <w:p w14:paraId="4A57F48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году в Австрии сотрудник внешней разведки X. И. Салнынь и разведчик-нелегал Винаров смогли завербовать молодого болгарского полицейского, проходившего обучение в местной пожарной школе и получившего оперативный псевдоним Z-9. С его помощью в Центр были направлены материалы о новых немецких противогазах и результатах их испытаний, приближенных к боевым (Прохоров Д. Король диверсий. — «Секретные материалы», 2001, №3(47).) (11765).</w:t>
      </w:r>
    </w:p>
    <w:p w14:paraId="2B4C102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0142B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Надир узаконил свою власть в Афганистане, добившись принятия новой конституции умеренно-консервативного характера. Однако и новый режим, по сути дела, продолжил во внешней политике линию нейтрализма. Кабул старательно избегал осложнений в отношениях с Великобританией. Но и с Советским Союзом афганское правительство стремилось сохранять дружелюбные отношения (3871).</w:t>
      </w:r>
    </w:p>
    <w:p w14:paraId="40C30E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611DF6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едва укрепившись в Кабуле, Надир-шах пошел на достижение договоренности с СССР относительно басмаческих отрядов на афганской территории. Поскольку во внутриафганской войне лидеры басмачей поддерживали таджика и мятежника Бачаи Сакао, Надир-шах имел основания желать их устранения с внутриафганской политической арены. В этом смысле его интересы были параллельны пожеланиям Москвы (3871).</w:t>
      </w:r>
    </w:p>
    <w:p w14:paraId="46B39A3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33084E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между СССР и Афганистаном был заключен новый договор о нейтралитете, в основном повторивший условия аналогичного договора 1926 г. Бухарский эмир Саид Алим-хан умер в эмиграции в Кабуле в 1936 году (3871).</w:t>
      </w:r>
    </w:p>
    <w:p w14:paraId="27685A7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963E730"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8A919B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4A4C764B" w14:textId="77777777" w:rsidR="0085477B" w:rsidRPr="004F07B5" w:rsidRDefault="0085477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В 1931 г. русский эмигрант Иван Махонин построил во Франции моноплан Мак-10 с раздвижным крылом телескопической конструкции. Выдвигаемые с помощью ручного привода консоли позволяли увеличить размах с 13 до 21 м, при этом площадь крыла возрастала в полтора раза. Самолёт испытывали несколько лет с разными двигателями, но изобретателю так и не удалось заинтересовать авиапромышленников.</w:t>
      </w:r>
    </w:p>
    <w:p w14:paraId="7262FBE7" w14:textId="77777777" w:rsidR="0085477B" w:rsidRPr="004F07B5" w:rsidRDefault="0085477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Когда Мак-10 только начинал проходить испытания, в СССР также приступили к проектированию самолёта с крылом изменяемой в полёте площади. Этот проект разработал выпускник Ленинградского института инженеров Гражданского воздушного флота Григорий Иванович Бакшаев. В отличие от Махонина, Бакшаев предлагал увеличивать не размах, а ширину крыла. Для этого из обтекателей по бокам фюзеляжа на основное крыло должны были выдвигаться внешние секции — по несколько на каждую консоль (17489).</w:t>
      </w:r>
    </w:p>
    <w:p w14:paraId="5A66B2E5" w14:textId="77777777" w:rsidR="0085477B" w:rsidRPr="004F07B5" w:rsidRDefault="0085477B" w:rsidP="004F07B5">
      <w:pPr>
        <w:spacing w:after="0" w:line="240" w:lineRule="auto"/>
        <w:jc w:val="both"/>
        <w:rPr>
          <w:rFonts w:ascii="Times New Roman" w:eastAsia="Times New Roman" w:hAnsi="Times New Roman"/>
          <w:color w:val="000000" w:themeColor="text1"/>
          <w:sz w:val="16"/>
          <w:szCs w:val="16"/>
          <w:lang w:eastAsia="ru-RU"/>
        </w:rPr>
      </w:pPr>
    </w:p>
    <w:p w14:paraId="16DA975B" w14:textId="77777777" w:rsidR="0085477B" w:rsidRPr="004F07B5" w:rsidRDefault="0085477B" w:rsidP="004F07B5">
      <w:pPr>
        <w:spacing w:after="0" w:line="240" w:lineRule="auto"/>
        <w:jc w:val="both"/>
        <w:rPr>
          <w:rFonts w:ascii="Times New Roman" w:eastAsia="Times New Roman" w:hAnsi="Times New Roman"/>
          <w:color w:val="000000" w:themeColor="text1"/>
          <w:sz w:val="16"/>
          <w:szCs w:val="16"/>
          <w:lang w:eastAsia="ru-RU"/>
        </w:rPr>
      </w:pPr>
      <w:r w:rsidRPr="004F07B5">
        <w:rPr>
          <w:rFonts w:ascii="Times New Roman" w:eastAsia="Times New Roman" w:hAnsi="Times New Roman"/>
          <w:color w:val="000000" w:themeColor="text1"/>
          <w:sz w:val="16"/>
          <w:szCs w:val="16"/>
          <w:lang w:eastAsia="ru-RU"/>
        </w:rPr>
        <w:t xml:space="preserve">В 1931 г. русский эмигрант Н. Медведев разработал в США биплан-моноплан. Нижнее крыло крепилось к фюзеляжу на шарнирах. Задний шарнир мог перемещаться по дуге на боковой стенке фюзеляжа. При этом благодаря специальной стойке между верхним и нижним крылом последнее отклонялось вверх и плотно прижималось к бокам фюзеляжа. Работы ограничились постройкой демонстрационной модели самолёта </w:t>
      </w:r>
      <w:hyperlink r:id="rId236" w:history="1">
        <w:r w:rsidRPr="004F07B5">
          <w:rPr>
            <w:rFonts w:ascii="Times New Roman" w:eastAsia="Times New Roman" w:hAnsi="Times New Roman"/>
            <w:color w:val="000000" w:themeColor="text1"/>
            <w:sz w:val="16"/>
            <w:szCs w:val="16"/>
            <w:lang w:eastAsia="ru-RU"/>
          </w:rPr>
          <w:t>[303]</w:t>
        </w:r>
      </w:hyperlink>
      <w:r w:rsidRPr="004F07B5">
        <w:rPr>
          <w:rFonts w:ascii="Times New Roman" w:eastAsia="Times New Roman" w:hAnsi="Times New Roman"/>
          <w:color w:val="000000" w:themeColor="text1"/>
          <w:sz w:val="16"/>
          <w:szCs w:val="16"/>
          <w:lang w:eastAsia="ru-RU"/>
        </w:rPr>
        <w:t xml:space="preserve"> (17489).</w:t>
      </w:r>
    </w:p>
    <w:p w14:paraId="5AED3820" w14:textId="77777777" w:rsidR="0085477B" w:rsidRPr="004F07B5" w:rsidRDefault="0085477B" w:rsidP="004F07B5">
      <w:pPr>
        <w:spacing w:after="0" w:line="240" w:lineRule="auto"/>
        <w:jc w:val="both"/>
        <w:rPr>
          <w:rFonts w:ascii="Times New Roman" w:eastAsia="Times New Roman" w:hAnsi="Times New Roman"/>
          <w:color w:val="000000" w:themeColor="text1"/>
          <w:sz w:val="16"/>
          <w:szCs w:val="16"/>
          <w:lang w:eastAsia="ru-RU"/>
        </w:rPr>
      </w:pPr>
    </w:p>
    <w:p w14:paraId="598F1B0F" w14:textId="77777777" w:rsidR="00496ABD" w:rsidRPr="004F07B5" w:rsidRDefault="00496ABD"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1931 года действовала международная авиатрасса, которая проходила через Львов на Бухарест (Румыния) и далее через Софию (Болгария) в Салоники (Греция). В 1932 году был открыт самый дальний авиационный маршрут довоенной Польши, пересекавший границы шести держав и проходивший через Львов: Таллин (Эстония) - Рига (Латвия) - Варшава (Польша) - Львов - Бухарест - София - Салоники. В 1936 году эту линию продлили до Афин, а в 1937 году через остров Родос (Греция) в аэропорт Лидда (Палестина). Затем через Таллин линию продлили до столицы Финляндии, города Хельсинки, а через Лидду в Бейрут в Ливане. Так возникла самая длинная в Европе воздушная трасса, одним и пунктов которой был Львов (12298).</w:t>
      </w:r>
    </w:p>
    <w:p w14:paraId="620DFCD1" w14:textId="77777777" w:rsidR="00496ABD" w:rsidRPr="004F07B5" w:rsidRDefault="00496ABD" w:rsidP="004F07B5">
      <w:pPr>
        <w:autoSpaceDE w:val="0"/>
        <w:autoSpaceDN w:val="0"/>
        <w:adjustRightInd w:val="0"/>
        <w:spacing w:after="0" w:line="240" w:lineRule="auto"/>
        <w:jc w:val="both"/>
        <w:rPr>
          <w:rFonts w:ascii="Times New Roman" w:hAnsi="Times New Roman"/>
          <w:color w:val="000000" w:themeColor="text1"/>
          <w:sz w:val="16"/>
          <w:szCs w:val="16"/>
        </w:rPr>
      </w:pPr>
    </w:p>
    <w:p w14:paraId="4DA8CD1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г. министр иностранных дел Чили А.Планета выступил с предложением организовать финансовый и таможенный союз стран Южной Америки, исключив из него Соединенные Штаты (3871).</w:t>
      </w:r>
    </w:p>
    <w:p w14:paraId="5FD1E70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12986C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в США фирма Шик выпустила в продажу электробритвы (3907,171).</w:t>
      </w:r>
    </w:p>
    <w:p w14:paraId="7C8B3C3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491F5E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в США Шевроле произвела первый автомобиль-пикап (3907,171).</w:t>
      </w:r>
    </w:p>
    <w:p w14:paraId="6E9281C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8A266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в США было изобретено средство от похмелья Алко-Зельцер (3907,171).</w:t>
      </w:r>
    </w:p>
    <w:p w14:paraId="1FF03FB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5EC94AD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 в США начали применять фреон в аэрозолях (3907,171).</w:t>
      </w:r>
    </w:p>
    <w:p w14:paraId="6B47E6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0686D62"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Авиапромышленность:</w:t>
      </w:r>
    </w:p>
    <w:p w14:paraId="013924D8"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0847169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1931-1937 А.А.Туржанский командовал 8-й и 9-й авиабригадами в Киевском и Белорусском военном округах. Под его руководством и при его личном участии были разработаны и внедрены в практику боевой подготовки эффективные тактические приемы действий штурмовой авиации и усовершенствованию ее вооружения (501,153).</w:t>
      </w:r>
    </w:p>
    <w:p w14:paraId="2A3A41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Главное состояло в смелом переходе штурмовиков к действиям с предельно малых высот. Полет на малых высотах резко повышал возможности самолетов по преодолению ПВО и обеспечивал внезапность нанесения ударов. Поэтому А.А.Туржанский существенное внимание уделял разработке методов выхода штурмовой авиации в район боевых действий и поиска целей на малых высотах (501,153).</w:t>
      </w:r>
    </w:p>
    <w:p w14:paraId="17E041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Большая работа велась и по изысканию целесообразных боевых порядков штурмовиков и способов применения различного оружия. В частности, по предложению комэска Д.Э.Шумского штурмовики стали применять боевой порядок "змейка" (501,153).</w:t>
      </w:r>
    </w:p>
    <w:p w14:paraId="11490BE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вооружении штурмовых частей был Р-5ЛШ и на него по предложению и 8-й бригады Е.И.Павлова на крылья вместо одиночных стали ставить спаренные пулеметы, а А.А.Туржанский предложил втрое увеличить количество бомбодержателей (501,154).</w:t>
      </w:r>
    </w:p>
    <w:p w14:paraId="3A5AAED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43F251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1931—1932 гг. по заданию УВМС РККА специально образо</w:t>
      </w:r>
      <w:r w:rsidRPr="004F07B5">
        <w:rPr>
          <w:rFonts w:ascii="Times New Roman" w:hAnsi="Times New Roman"/>
          <w:color w:val="000000" w:themeColor="text1"/>
          <w:sz w:val="16"/>
          <w:szCs w:val="16"/>
        </w:rPr>
        <w:softHyphen/>
        <w:t>ванным ЦКБ авиапромышленности бьш создан палубный штурмо</w:t>
      </w:r>
      <w:r w:rsidRPr="004F07B5">
        <w:rPr>
          <w:rFonts w:ascii="Times New Roman" w:hAnsi="Times New Roman"/>
          <w:color w:val="000000" w:themeColor="text1"/>
          <w:sz w:val="16"/>
          <w:szCs w:val="16"/>
        </w:rPr>
        <w:softHyphen/>
        <w:t>вик особого назначения (ШОН). Самолет проектировался на базе известного Р-5 и имел складывающиеся крьшья (размах верхнего 15,5 м) и полетную массу несколько более 3000 кг. Самолет про</w:t>
      </w:r>
      <w:r w:rsidRPr="004F07B5">
        <w:rPr>
          <w:rFonts w:ascii="Times New Roman" w:hAnsi="Times New Roman"/>
          <w:color w:val="000000" w:themeColor="text1"/>
          <w:sz w:val="16"/>
          <w:szCs w:val="16"/>
        </w:rPr>
        <w:softHyphen/>
        <w:t>шел испытания, но не бьш принят, так как "надобность в нем прошла". Именно в это время слово "авианосец", как и слово "линкор", на несколько лет исчезло из лексикона наших военных моряков (3898).</w:t>
      </w:r>
    </w:p>
    <w:p w14:paraId="4227A06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05410D1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1931-1932 проводились опыты по применению ракетных ускорителей для взлета АНТ-4 с Комендантского аэродрома в Ленинграде. Разработка - ГДЛ (91,35).</w:t>
      </w:r>
    </w:p>
    <w:p w14:paraId="1D3BF4E4" w14:textId="77777777" w:rsidR="002629BF" w:rsidRPr="004F07B5" w:rsidRDefault="002629BF" w:rsidP="004F07B5">
      <w:pPr>
        <w:spacing w:after="0" w:line="240" w:lineRule="auto"/>
        <w:jc w:val="both"/>
        <w:rPr>
          <w:rFonts w:ascii="Times New Roman" w:hAnsi="Times New Roman"/>
          <w:color w:val="0070C0"/>
          <w:sz w:val="16"/>
          <w:szCs w:val="16"/>
          <w:lang w:eastAsia="ru-RU" w:bidi="ru-RU"/>
        </w:rPr>
      </w:pPr>
    </w:p>
    <w:p w14:paraId="221E525A" w14:textId="248F0192" w:rsidR="00EB31F4" w:rsidRPr="004F07B5" w:rsidRDefault="00EB31F4"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Производство самолетов на таганрогском заводе №31 в 1931-1937 гг.</w:t>
      </w:r>
    </w:p>
    <w:p w14:paraId="5E83CA80" w14:textId="77777777"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ab/>
        <w:t>1931</w:t>
      </w:r>
      <w:r w:rsidRPr="004F07B5">
        <w:rPr>
          <w:rFonts w:ascii="Times New Roman" w:hAnsi="Times New Roman"/>
          <w:color w:val="0070C0"/>
          <w:sz w:val="16"/>
          <w:szCs w:val="16"/>
        </w:rPr>
        <w:tab/>
        <w:t>1932</w:t>
      </w:r>
      <w:r w:rsidRPr="004F07B5">
        <w:rPr>
          <w:rFonts w:ascii="Times New Roman" w:hAnsi="Times New Roman"/>
          <w:color w:val="0070C0"/>
          <w:sz w:val="16"/>
          <w:szCs w:val="16"/>
        </w:rPr>
        <w:tab/>
        <w:t>1933</w:t>
      </w:r>
      <w:r w:rsidRPr="004F07B5">
        <w:rPr>
          <w:rFonts w:ascii="Times New Roman" w:hAnsi="Times New Roman"/>
          <w:color w:val="0070C0"/>
          <w:sz w:val="16"/>
          <w:szCs w:val="16"/>
        </w:rPr>
        <w:tab/>
        <w:t>1934</w:t>
      </w:r>
      <w:r w:rsidRPr="004F07B5">
        <w:rPr>
          <w:rFonts w:ascii="Times New Roman" w:hAnsi="Times New Roman"/>
          <w:color w:val="0070C0"/>
          <w:sz w:val="16"/>
          <w:szCs w:val="16"/>
        </w:rPr>
        <w:tab/>
        <w:t>1935</w:t>
      </w:r>
      <w:r w:rsidRPr="004F07B5">
        <w:rPr>
          <w:rFonts w:ascii="Times New Roman" w:hAnsi="Times New Roman"/>
          <w:color w:val="0070C0"/>
          <w:sz w:val="16"/>
          <w:szCs w:val="16"/>
        </w:rPr>
        <w:tab/>
        <w:t>1936</w:t>
      </w:r>
      <w:r w:rsidRPr="004F07B5">
        <w:rPr>
          <w:rFonts w:ascii="Times New Roman" w:hAnsi="Times New Roman"/>
          <w:color w:val="0070C0"/>
          <w:sz w:val="16"/>
          <w:szCs w:val="16"/>
        </w:rPr>
        <w:tab/>
        <w:t>1937</w:t>
      </w:r>
      <w:r w:rsidRPr="004F07B5">
        <w:rPr>
          <w:rFonts w:ascii="Times New Roman" w:hAnsi="Times New Roman"/>
          <w:color w:val="0070C0"/>
          <w:sz w:val="16"/>
          <w:szCs w:val="16"/>
        </w:rPr>
        <w:tab/>
        <w:t>Всего</w:t>
      </w:r>
    </w:p>
    <w:p w14:paraId="00FC7429" w14:textId="77777777"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Р-1</w:t>
      </w:r>
      <w:r w:rsidRPr="004F07B5">
        <w:rPr>
          <w:rFonts w:ascii="Times New Roman" w:hAnsi="Times New Roman"/>
          <w:color w:val="0070C0"/>
          <w:sz w:val="16"/>
          <w:szCs w:val="16"/>
        </w:rPr>
        <w:tab/>
        <w:t>303</w:t>
      </w:r>
      <w:r w:rsidRPr="004F07B5">
        <w:rPr>
          <w:rFonts w:ascii="Times New Roman" w:hAnsi="Times New Roman"/>
          <w:color w:val="0070C0"/>
          <w:sz w:val="16"/>
          <w:szCs w:val="16"/>
        </w:rPr>
        <w:tab/>
        <w:t>2</w:t>
      </w:r>
      <w:r w:rsidRPr="004F07B5">
        <w:rPr>
          <w:rFonts w:ascii="Times New Roman" w:hAnsi="Times New Roman"/>
          <w:color w:val="0070C0"/>
          <w:sz w:val="16"/>
          <w:szCs w:val="16"/>
        </w:rPr>
        <w:tab/>
        <w:t>-</w:t>
      </w:r>
      <w:r w:rsidRPr="004F07B5">
        <w:rPr>
          <w:rFonts w:ascii="Times New Roman" w:hAnsi="Times New Roman"/>
          <w:color w:val="0070C0"/>
          <w:sz w:val="16"/>
          <w:szCs w:val="16"/>
        </w:rPr>
        <w:tab/>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305</w:t>
      </w:r>
    </w:p>
    <w:p w14:paraId="7000EC55" w14:textId="77777777"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Р-5</w:t>
      </w:r>
      <w:r w:rsidRPr="004F07B5">
        <w:rPr>
          <w:rFonts w:ascii="Times New Roman" w:hAnsi="Times New Roman"/>
          <w:color w:val="0070C0"/>
          <w:sz w:val="16"/>
          <w:szCs w:val="16"/>
        </w:rPr>
        <w:tab/>
        <w:t>5</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5</w:t>
      </w:r>
    </w:p>
    <w:p w14:paraId="6E7775DC" w14:textId="77777777"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АНТ-9</w:t>
      </w:r>
      <w:r w:rsidRPr="004F07B5">
        <w:rPr>
          <w:rFonts w:ascii="Times New Roman" w:hAnsi="Times New Roman"/>
          <w:color w:val="0070C0"/>
          <w:sz w:val="16"/>
          <w:szCs w:val="16"/>
        </w:rPr>
        <w:tab/>
        <w:t>-</w:t>
      </w:r>
      <w:r w:rsidRPr="004F07B5">
        <w:rPr>
          <w:rFonts w:ascii="Times New Roman" w:hAnsi="Times New Roman"/>
          <w:color w:val="0070C0"/>
          <w:sz w:val="16"/>
          <w:szCs w:val="16"/>
        </w:rPr>
        <w:tab/>
        <w:t>5</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5</w:t>
      </w:r>
    </w:p>
    <w:p w14:paraId="77F15D66" w14:textId="77777777"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Р-6/МР-6</w:t>
      </w:r>
      <w:r w:rsidRPr="004F07B5">
        <w:rPr>
          <w:rFonts w:ascii="Times New Roman" w:hAnsi="Times New Roman"/>
          <w:color w:val="0070C0"/>
          <w:sz w:val="16"/>
          <w:szCs w:val="16"/>
        </w:rPr>
        <w:tab/>
        <w:t>-</w:t>
      </w:r>
      <w:r w:rsidRPr="004F07B5">
        <w:rPr>
          <w:rFonts w:ascii="Times New Roman" w:hAnsi="Times New Roman"/>
          <w:color w:val="0070C0"/>
          <w:sz w:val="16"/>
          <w:szCs w:val="16"/>
        </w:rPr>
        <w:tab/>
        <w:t>1</w:t>
      </w:r>
      <w:r w:rsidRPr="004F07B5">
        <w:rPr>
          <w:rFonts w:ascii="Times New Roman" w:hAnsi="Times New Roman"/>
          <w:color w:val="0070C0"/>
          <w:sz w:val="16"/>
          <w:szCs w:val="16"/>
        </w:rPr>
        <w:tab/>
        <w:t>50</w:t>
      </w:r>
      <w:r w:rsidRPr="004F07B5">
        <w:rPr>
          <w:rFonts w:ascii="Times New Roman" w:hAnsi="Times New Roman"/>
          <w:color w:val="0070C0"/>
          <w:sz w:val="16"/>
          <w:szCs w:val="16"/>
        </w:rPr>
        <w:tab/>
        <w:t>20</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71</w:t>
      </w:r>
    </w:p>
    <w:p w14:paraId="0199023A" w14:textId="77777777"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МБР-4</w:t>
      </w:r>
      <w:r w:rsidRPr="004F07B5">
        <w:rPr>
          <w:rFonts w:ascii="Times New Roman" w:hAnsi="Times New Roman"/>
          <w:color w:val="0070C0"/>
          <w:sz w:val="16"/>
          <w:szCs w:val="16"/>
        </w:rPr>
        <w:tab/>
        <w:t>-</w:t>
      </w:r>
      <w:r w:rsidRPr="004F07B5">
        <w:rPr>
          <w:rFonts w:ascii="Times New Roman" w:hAnsi="Times New Roman"/>
          <w:color w:val="0070C0"/>
          <w:sz w:val="16"/>
          <w:szCs w:val="16"/>
        </w:rPr>
        <w:tab/>
        <w:t>29</w:t>
      </w:r>
      <w:r w:rsidRPr="004F07B5">
        <w:rPr>
          <w:rFonts w:ascii="Times New Roman" w:hAnsi="Times New Roman"/>
          <w:color w:val="0070C0"/>
          <w:sz w:val="16"/>
          <w:szCs w:val="16"/>
        </w:rPr>
        <w:tab/>
        <w:t>22</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51</w:t>
      </w:r>
    </w:p>
    <w:p w14:paraId="65F71B66" w14:textId="77777777"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Ш-2</w:t>
      </w:r>
      <w:r w:rsidRPr="004F07B5">
        <w:rPr>
          <w:rFonts w:ascii="Times New Roman" w:hAnsi="Times New Roman"/>
          <w:color w:val="0070C0"/>
          <w:sz w:val="16"/>
          <w:szCs w:val="16"/>
        </w:rPr>
        <w:tab/>
        <w:t>-</w:t>
      </w:r>
      <w:r w:rsidRPr="004F07B5">
        <w:rPr>
          <w:rFonts w:ascii="Times New Roman" w:hAnsi="Times New Roman"/>
          <w:color w:val="0070C0"/>
          <w:sz w:val="16"/>
          <w:szCs w:val="16"/>
        </w:rPr>
        <w:tab/>
        <w:t>30</w:t>
      </w:r>
      <w:r w:rsidRPr="004F07B5">
        <w:rPr>
          <w:rFonts w:ascii="Times New Roman" w:hAnsi="Times New Roman"/>
          <w:color w:val="0070C0"/>
          <w:sz w:val="16"/>
          <w:szCs w:val="16"/>
        </w:rPr>
        <w:tab/>
        <w:t>200</w:t>
      </w:r>
      <w:r w:rsidRPr="004F07B5">
        <w:rPr>
          <w:rFonts w:ascii="Times New Roman" w:hAnsi="Times New Roman"/>
          <w:color w:val="0070C0"/>
          <w:sz w:val="16"/>
          <w:szCs w:val="16"/>
        </w:rPr>
        <w:tab/>
        <w:t>40</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270</w:t>
      </w:r>
    </w:p>
    <w:p w14:paraId="53E2F7F7" w14:textId="19367312"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МДР-4/МТБ-1</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r>
      <w:r w:rsidRPr="004F07B5">
        <w:rPr>
          <w:rFonts w:ascii="Times New Roman" w:hAnsi="Times New Roman"/>
          <w:color w:val="0070C0"/>
          <w:sz w:val="16"/>
          <w:szCs w:val="16"/>
        </w:rPr>
        <w:tab/>
        <w:t>-</w:t>
      </w:r>
      <w:r w:rsidRPr="004F07B5">
        <w:rPr>
          <w:rFonts w:ascii="Times New Roman" w:hAnsi="Times New Roman"/>
          <w:color w:val="0070C0"/>
          <w:sz w:val="16"/>
          <w:szCs w:val="16"/>
        </w:rPr>
        <w:tab/>
        <w:t>5</w:t>
      </w:r>
      <w:r w:rsidRPr="004F07B5">
        <w:rPr>
          <w:rFonts w:ascii="Times New Roman" w:hAnsi="Times New Roman"/>
          <w:color w:val="0070C0"/>
          <w:sz w:val="16"/>
          <w:szCs w:val="16"/>
        </w:rPr>
        <w:tab/>
        <w:t>10</w:t>
      </w:r>
      <w:r w:rsidRPr="004F07B5">
        <w:rPr>
          <w:rFonts w:ascii="Times New Roman" w:hAnsi="Times New Roman"/>
          <w:color w:val="0070C0"/>
          <w:sz w:val="16"/>
          <w:szCs w:val="16"/>
        </w:rPr>
        <w:tab/>
        <w:t>15</w:t>
      </w:r>
    </w:p>
    <w:p w14:paraId="454F90DA" w14:textId="77777777"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МБР-2</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w:t>
      </w:r>
      <w:r w:rsidRPr="004F07B5">
        <w:rPr>
          <w:rFonts w:ascii="Times New Roman" w:hAnsi="Times New Roman"/>
          <w:color w:val="0070C0"/>
          <w:sz w:val="16"/>
          <w:szCs w:val="16"/>
        </w:rPr>
        <w:tab/>
        <w:t>207</w:t>
      </w:r>
      <w:r w:rsidRPr="004F07B5">
        <w:rPr>
          <w:rFonts w:ascii="Times New Roman" w:hAnsi="Times New Roman"/>
          <w:color w:val="0070C0"/>
          <w:sz w:val="16"/>
          <w:szCs w:val="16"/>
        </w:rPr>
        <w:tab/>
        <w:t>95</w:t>
      </w:r>
      <w:r w:rsidRPr="004F07B5">
        <w:rPr>
          <w:rFonts w:ascii="Times New Roman" w:hAnsi="Times New Roman"/>
          <w:color w:val="0070C0"/>
          <w:sz w:val="16"/>
          <w:szCs w:val="16"/>
        </w:rPr>
        <w:tab/>
        <w:t>109</w:t>
      </w:r>
      <w:r w:rsidRPr="004F07B5">
        <w:rPr>
          <w:rFonts w:ascii="Times New Roman" w:hAnsi="Times New Roman"/>
          <w:color w:val="0070C0"/>
          <w:sz w:val="16"/>
          <w:szCs w:val="16"/>
        </w:rPr>
        <w:tab/>
        <w:t>360</w:t>
      </w:r>
      <w:r w:rsidRPr="004F07B5">
        <w:rPr>
          <w:rFonts w:ascii="Times New Roman" w:hAnsi="Times New Roman"/>
          <w:color w:val="0070C0"/>
          <w:sz w:val="16"/>
          <w:szCs w:val="16"/>
        </w:rPr>
        <w:tab/>
        <w:t>771</w:t>
      </w:r>
    </w:p>
    <w:p w14:paraId="1874D809" w14:textId="77777777" w:rsidR="002629BF" w:rsidRPr="004F07B5" w:rsidRDefault="002629BF" w:rsidP="004F07B5">
      <w:pPr>
        <w:autoSpaceDE w:val="0"/>
        <w:autoSpaceDN w:val="0"/>
        <w:adjustRightInd w:val="0"/>
        <w:spacing w:after="0" w:line="240" w:lineRule="auto"/>
        <w:jc w:val="both"/>
        <w:rPr>
          <w:rFonts w:ascii="Times New Roman" w:hAnsi="Times New Roman"/>
          <w:color w:val="0070C0"/>
          <w:sz w:val="16"/>
          <w:szCs w:val="16"/>
        </w:rPr>
      </w:pPr>
      <w:r w:rsidRPr="004F07B5">
        <w:rPr>
          <w:rFonts w:ascii="Times New Roman" w:hAnsi="Times New Roman"/>
          <w:color w:val="0070C0"/>
          <w:sz w:val="16"/>
          <w:szCs w:val="16"/>
        </w:rPr>
        <w:t>Всего</w:t>
      </w:r>
      <w:r w:rsidRPr="004F07B5">
        <w:rPr>
          <w:rFonts w:ascii="Times New Roman" w:hAnsi="Times New Roman"/>
          <w:color w:val="0070C0"/>
          <w:sz w:val="16"/>
          <w:szCs w:val="16"/>
        </w:rPr>
        <w:tab/>
        <w:t>308</w:t>
      </w:r>
      <w:r w:rsidRPr="004F07B5">
        <w:rPr>
          <w:rFonts w:ascii="Times New Roman" w:hAnsi="Times New Roman"/>
          <w:color w:val="0070C0"/>
          <w:sz w:val="16"/>
          <w:szCs w:val="16"/>
        </w:rPr>
        <w:tab/>
        <w:t>67</w:t>
      </w:r>
      <w:r w:rsidRPr="004F07B5">
        <w:rPr>
          <w:rFonts w:ascii="Times New Roman" w:hAnsi="Times New Roman"/>
          <w:color w:val="0070C0"/>
          <w:sz w:val="16"/>
          <w:szCs w:val="16"/>
        </w:rPr>
        <w:tab/>
        <w:t>272</w:t>
      </w:r>
      <w:r w:rsidRPr="004F07B5">
        <w:rPr>
          <w:rFonts w:ascii="Times New Roman" w:hAnsi="Times New Roman"/>
          <w:color w:val="0070C0"/>
          <w:sz w:val="16"/>
          <w:szCs w:val="16"/>
        </w:rPr>
        <w:tab/>
        <w:t>267</w:t>
      </w:r>
      <w:r w:rsidRPr="004F07B5">
        <w:rPr>
          <w:rFonts w:ascii="Times New Roman" w:hAnsi="Times New Roman"/>
          <w:color w:val="0070C0"/>
          <w:sz w:val="16"/>
          <w:szCs w:val="16"/>
        </w:rPr>
        <w:tab/>
        <w:t>95</w:t>
      </w:r>
      <w:r w:rsidRPr="004F07B5">
        <w:rPr>
          <w:rFonts w:ascii="Times New Roman" w:hAnsi="Times New Roman"/>
          <w:color w:val="0070C0"/>
          <w:sz w:val="16"/>
          <w:szCs w:val="16"/>
        </w:rPr>
        <w:tab/>
        <w:t>114</w:t>
      </w:r>
      <w:r w:rsidRPr="004F07B5">
        <w:rPr>
          <w:rFonts w:ascii="Times New Roman" w:hAnsi="Times New Roman"/>
          <w:color w:val="0070C0"/>
          <w:sz w:val="16"/>
          <w:szCs w:val="16"/>
        </w:rPr>
        <w:tab/>
        <w:t>370</w:t>
      </w:r>
      <w:r w:rsidRPr="004F07B5">
        <w:rPr>
          <w:rFonts w:ascii="Times New Roman" w:hAnsi="Times New Roman"/>
          <w:color w:val="0070C0"/>
          <w:sz w:val="16"/>
          <w:szCs w:val="16"/>
        </w:rPr>
        <w:tab/>
        <w:t>1493</w:t>
      </w:r>
    </w:p>
    <w:p w14:paraId="31031EB2" w14:textId="77777777" w:rsidR="00EB31F4" w:rsidRPr="004F07B5" w:rsidRDefault="00EB31F4" w:rsidP="004F07B5">
      <w:pPr>
        <w:spacing w:after="0" w:line="240" w:lineRule="auto"/>
        <w:jc w:val="both"/>
        <w:rPr>
          <w:rFonts w:ascii="Times New Roman" w:hAnsi="Times New Roman"/>
          <w:color w:val="0070C0"/>
          <w:sz w:val="16"/>
          <w:szCs w:val="16"/>
          <w:lang w:eastAsia="ru-RU" w:bidi="ru-RU"/>
        </w:rPr>
      </w:pPr>
      <w:r w:rsidRPr="004F07B5">
        <w:rPr>
          <w:rFonts w:ascii="Times New Roman" w:hAnsi="Times New Roman"/>
          <w:color w:val="0070C0"/>
          <w:sz w:val="16"/>
          <w:szCs w:val="16"/>
          <w:lang w:eastAsia="ru-RU" w:bidi="ru-RU"/>
        </w:rPr>
        <w:t>Примечание: Для Р-1 и МБР-2 в столбце "Всего" указано только количество самолетов, выпушенных в период 1931-37 гг., а не общий объем машин, построенных за время их серийного производства на заводе №31.</w:t>
      </w:r>
    </w:p>
    <w:p w14:paraId="5FBD5593" w14:textId="77777777" w:rsidR="00EB31F4" w:rsidRPr="004F07B5" w:rsidRDefault="00EB31F4" w:rsidP="004F07B5">
      <w:pPr>
        <w:spacing w:after="0" w:line="240" w:lineRule="auto"/>
        <w:jc w:val="both"/>
        <w:rPr>
          <w:rFonts w:ascii="Times New Roman" w:hAnsi="Times New Roman"/>
          <w:color w:val="0070C0"/>
          <w:sz w:val="16"/>
          <w:szCs w:val="16"/>
        </w:rPr>
      </w:pPr>
    </w:p>
    <w:p w14:paraId="3CD3262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1931-1932 гг. в ИАМ разрабатывался двигатель средней мощности М-52, использовавший один блок от М-34. Госиспытания планировались на октябрь 1932 г. Первый опытный образец испытывался с начала ноября 1932 г. После разрушения нижнего картера спроектирован новый, менее унифицированный с М-34, облегченный, с отъемным носком. Изменения внесли также в коленвал.</w:t>
      </w:r>
    </w:p>
    <w:p w14:paraId="0B6C807D"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5C8A03B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6-цшиндровый рядный, четырехтактный, водяного охлаждения;</w:t>
      </w:r>
    </w:p>
    <w:p w14:paraId="35BD682F"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диаметр цилиндра/ход поршня 160/190 мм;</w:t>
      </w:r>
    </w:p>
    <w:p w14:paraId="3E52B1B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степень сжатия 6,0;</w:t>
      </w:r>
    </w:p>
    <w:p w14:paraId="05785668"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350/450 л.с.;</w:t>
      </w:r>
    </w:p>
    <w:p w14:paraId="74978B9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300 кг (проектный),</w:t>
      </w:r>
    </w:p>
    <w:p w14:paraId="74D37925"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Предполагалось запустить М-52 в серийное производство и использо</w:t>
      </w:r>
      <w:r w:rsidRPr="004F07B5">
        <w:rPr>
          <w:rFonts w:ascii="Times New Roman" w:hAnsi="Times New Roman"/>
          <w:color w:val="000000" w:themeColor="text1"/>
          <w:sz w:val="16"/>
          <w:szCs w:val="16"/>
        </w:rPr>
        <w:softHyphen/>
        <w:t>вать на перспективном самолете-корректировщике, «химическом боевике» ВС-2, переходном учебно-тренировочном самолете П-3 (11852).</w:t>
      </w:r>
    </w:p>
    <w:p w14:paraId="6FDB775A"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7E9BB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1931-1933 было особое техбюро ОГПУ, где разрабатывались опытные двигатели и дизели ФЕД (62,108).</w:t>
      </w:r>
    </w:p>
    <w:p w14:paraId="0128F4E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Наверное, в начале года по результатам положительного опыта ВТ</w:t>
      </w:r>
    </w:p>
    <w:p w14:paraId="1B491772"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другим данным - начались в 1930</w:t>
      </w:r>
    </w:p>
    <w:p w14:paraId="5E1520B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B96046E"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1931-1932 гг. спроектирован Н-6 (МСК) в ОКБ НКВД при заводе № 24 в Москве Стечкиным и Курчевским (отсюда МСК — «Мотор Стечкина-Курчевского»). Имел необычное для звездообразной компоновки четное количество цилиндров — шесть, причем каждый цилиндр обслуживал один из цилиндров шестицилиндрового поршневого компрессора (нагне</w:t>
      </w:r>
      <w:r w:rsidRPr="004F07B5">
        <w:rPr>
          <w:rFonts w:ascii="Times New Roman" w:hAnsi="Times New Roman"/>
          <w:color w:val="000000" w:themeColor="text1"/>
          <w:sz w:val="16"/>
          <w:szCs w:val="16"/>
        </w:rPr>
        <w:softHyphen/>
        <w:t>тателя). В 1932 г. опытный образец изготовили в мастерских ЦИАМ и подвергли стендовым испытаниям.</w:t>
      </w:r>
    </w:p>
    <w:p w14:paraId="7534EB97"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Характеристики:</w:t>
      </w:r>
    </w:p>
    <w:p w14:paraId="0A3EF4F9"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6-цилиндровый звездообразный</w:t>
      </w:r>
    </w:p>
    <w:p w14:paraId="2C48A456"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охлаждения, с поршневым нагнетателем;</w:t>
      </w:r>
    </w:p>
    <w:p w14:paraId="79D553B3" w14:textId="77777777" w:rsidR="005C4849" w:rsidRPr="004F07B5" w:rsidRDefault="005C4849" w:rsidP="004F07B5">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мощность 500 л.с. (по проекту);</w:t>
      </w:r>
    </w:p>
    <w:p w14:paraId="07F8FFC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вес 380 кг (по заданию) (11852).</w:t>
      </w:r>
    </w:p>
    <w:p w14:paraId="7679319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2710FF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1931-32 г. в Новосибирске начал строиться завод № 153 (ГС Завод № 153 НКТП, НКОП, ГС завод № 153 им. В.П. Чкалова НКАП, Новосибирский авиационный завод (НАЗ) им. В.П. Чкалова, Новосибирское авиационное производственное объединение (НАПО) им. В.П. Чкалова, п/я 202, Г-4744, ФГУП, ОАО «НАПО им. В.П. Чкалова» /630051  г. Новосибирск ул. Ползунова, 15 тел. 278-85-01/) как завод горного оборудования, в 1934 г. строительство получило название «Сибмашстрой». В соответствии с решением СТО от 26.05.1936 г. и приказом НКТП от 20.06.1936 г. строительство завода передано в ГУАП НКТП, завод перепрофилирован в самолетостроительный и получил наименование ГС завод № 153. В 12.1936 г. передан в ведение 1ГУ НКОП (и на 12.1938 г.). В 1938 г. заводу присвоено имя В.П. Чкалова.</w:t>
      </w:r>
    </w:p>
    <w:p w14:paraId="667ECF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Введен в строй в 1936 г., к этому времени имелось 16.684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xml:space="preserve"> производственных площадей и 138 единиц оборудования. Приказом № 0032 от 8.02.1937 г. заводу предписано к 1.07.1937 г. закончить освоение площадей бывшего сталелитейного корпуса (17 тыс. м</w:t>
      </w:r>
      <w:r w:rsidRPr="004F07B5">
        <w:rPr>
          <w:rFonts w:ascii="Times New Roman" w:hAnsi="Times New Roman"/>
          <w:color w:val="000000" w:themeColor="text1"/>
          <w:sz w:val="16"/>
          <w:szCs w:val="16"/>
          <w:vertAlign w:val="superscript"/>
        </w:rPr>
        <w:t>2</w:t>
      </w:r>
      <w:r w:rsidRPr="004F07B5">
        <w:rPr>
          <w:rFonts w:ascii="Times New Roman" w:hAnsi="Times New Roman"/>
          <w:color w:val="000000" w:themeColor="text1"/>
          <w:sz w:val="16"/>
          <w:szCs w:val="16"/>
        </w:rPr>
        <w:t>) для производства И-16. К концу 1937 г. завод выпустил первые 27 самолетов И-16.</w:t>
      </w:r>
    </w:p>
    <w:p w14:paraId="29F0E76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По пр. № 46с от 1/8.02.1938 г. «в целях развертывания на заводе работ по конструированию и постройке опытного самолета «ИС-М88» в план опытного строительства на 1938-39 г. было включено строительство 3 опытных самолетов, А.В. Сильванский назначен гл. конструктором завода; для ОКБ завода требовалось выделить 5 конструкторов, 2 макетчика и 10 молодых специалистов.</w:t>
      </w:r>
    </w:p>
    <w:p w14:paraId="19E9201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1939 г. проектная мощность завода составляла 1500 СБ и 1500 И-180 в год, на проектную мощность по истребителям завод должен был выйти к 1941 г. Были построены корпуса для производства истребителей, кузница, ремонтно-инструментальный корпус, центральная котельная, компрессорная. В 1941 г. также планировалось пустить линию по производству бомбардировщиков. В конце 1940 г. освоен выпуск ЛаГГ-3. План производства на 1941 г.: 200 ЛаГТ-3 и 400 УТИ-4. 14.08.1941 г. вышло постановление ГКО № 482 о производстве ЛаГТ-3 и Як-1. 7.02.1942 г. вышло постановление ГКО № 1254сс о начале выпуска на заводе Як-3 с двойным управлением с 15.02.1942 г. по 20 самолетов в месяц. Пост. ГКО № 1376сс от 3.03.1942 г. заводу утвержден суточный план на 03.1942 г. по выпуску самолетов: Як-3: с 11 по 15 марта - 10 машин, с 16 по 25 - 15 и с 26 по 31 марта - 25 машин; ЛаГГ-3: с 1 по 5 и с 10 по 15 марта - 5 машин, с 16 по 20 марта - 4 машины.</w:t>
      </w:r>
    </w:p>
    <w:p w14:paraId="1F80365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11.1941 г. при эвакуации на площадку завода № 153 в Новосибирск заводов № 23 (эвакуирован по приказу № 652с от 9.07.1941 г.), № 43 и № 301 НКАП путем их слияния образовался единый завод № 153 НКАП. По приказу № 652с от 9.07.1941 г. заводу в качестве цеха шасси передан завод № 388 НКАП, а по приказу № 987с от 16.09.1941 г. в качестве цеха по изготовлению деталей самолета- фабрика «Стандарт» НК леса.</w:t>
      </w:r>
    </w:p>
    <w:p w14:paraId="14B1A5B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1941-42 г. выпуском серии ЛаГГ-3 на заводе руководил М.Р. Бисноват после закрытия своего ОКБ на заводе № 23 (в 1942 г. он назначен зам. гл. конструктора завода № 55 НКАП).</w:t>
      </w:r>
    </w:p>
    <w:p w14:paraId="7E2F05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1941-42 г. на заводе работало ОКБ гл. конструктора А.С. Яковлева, затем реэвакуировано в Москву. После войны на заводе действовал филиал ОКБ-115.</w:t>
      </w:r>
    </w:p>
    <w:p w14:paraId="6CF28C7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площадку завода № 153 в 1941 г. эвакуировалось ОКБ-51 гл. конструктора Н.Н. Поликарпова с завода № 51, а также основная часть подразделений ЛИИ (по приказу № 1072сс от 15.10.1941  г.).</w:t>
      </w:r>
    </w:p>
    <w:p w14:paraId="3003750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Осенью 1941 г. на завод № 153 эвакуировано также ОКБ-301 Гудкова, но было здесь недолго. В 12.1941 г. оно переведено в Горький для внедрения в серию самолетов Гу-37 и Гу-82.</w:t>
      </w:r>
    </w:p>
    <w:p w14:paraId="0FADE95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14.03.1942 г. вышло постановление ГКО № 1442 о производстве самолетов Як-7. В соответствии с пост. ГКО № 1789 от 19.05.1942 г. на заводе начато производство ЛаГГ-3 и Як-7 с мотором М-105ПФ. Пост. ГКО № 2467сс от 2.11.1942 г. заводу предписано с 5.11.1942 г. выпускать Як-7 с улучшенными летными данными. 18.02.1943 г. вышло постановление ГКО № 2914 о выпуске на заводе самолетов Як-9 с увеличенной дальностью. 26.10.1943 г. вновь вышло постановление ГКО № 4428 о выпуске Як-9 на заводе; 12.03.1944 г. - новое постановление ГКО № 5376 о производстве Як-9 с мотором ВК-107А на заводе. 29.12.1944 г. вышли постановления ГКО: № 7224 - о выпуске на заводе истребителя сопровождения Як-9Д с мотором ВК-105ПФ; № 7226 - о развертывании выпуска на заводе Як-9 с ВК-107А.</w:t>
      </w:r>
    </w:p>
    <w:p w14:paraId="1DDC4C0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 Распоряжением ГКО № 8037 от 6.04.1945 г. на завод направлено 1500 чел. освобожденных заключенных.</w:t>
      </w:r>
    </w:p>
    <w:p w14:paraId="275D513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за годы войны построено 15.797 самолетов.</w:t>
      </w:r>
    </w:p>
    <w:p w14:paraId="4202101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 заводе организован филиал ОКБ Сухого (начальник- В.И. Масалов).</w:t>
      </w:r>
    </w:p>
    <w:p w14:paraId="6430ED8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С 1971 г. серийно строился фронтовой бомбардировщик Су-24 (до 20 машин в месяц), последней выпущена 26-я машина 27-й серии. Сагем начат выпуск Су-24М.</w:t>
      </w:r>
      <w:r w:rsidRPr="004F07B5">
        <w:rPr>
          <w:rFonts w:ascii="Times New Roman" w:hAnsi="Times New Roman"/>
          <w:color w:val="000000" w:themeColor="text1"/>
          <w:sz w:val="16"/>
          <w:szCs w:val="16"/>
          <w:vertAlign w:val="superscript"/>
        </w:rPr>
        <w:t>31</w:t>
      </w:r>
    </w:p>
    <w:p w14:paraId="4415D28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1955-65 г. завод имел наименование «предприятие- п/я 202», затем- Г-4744. В соответствии с пост. СМ СССР № 713-342 от 26.06.1957 г. передан в ведение управления агрегатостроения Западно-Сибирского СНХ РСФСР (по 1965 г.).</w:t>
      </w:r>
    </w:p>
    <w:p w14:paraId="14394CA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1989 г. НАЗ им. В.П. Чкалова был преобразован в НАПО им. В.П. Чкалова. По решению правительства № 22-р от 9.01.2004 г. и Указу Президента РФ № 1009 от 4.08.2004 г. ОАО НАПО вошло в число стратегических оборонных предприятий. По Указу Президента РФ от 20.02.2006 г. вошла в ОАО </w:t>
      </w:r>
      <w:r w:rsidRPr="004F07B5">
        <w:rPr>
          <w:rFonts w:ascii="Times New Roman" w:hAnsi="Times New Roman"/>
          <w:color w:val="000000" w:themeColor="text1"/>
          <w:sz w:val="16"/>
          <w:szCs w:val="16"/>
          <w:lang w:val="en-US"/>
        </w:rPr>
        <w:t>OAK</w:t>
      </w:r>
      <w:r w:rsidRPr="004F07B5">
        <w:rPr>
          <w:rFonts w:ascii="Times New Roman" w:hAnsi="Times New Roman"/>
          <w:color w:val="000000" w:themeColor="text1"/>
          <w:sz w:val="16"/>
          <w:szCs w:val="16"/>
        </w:rPr>
        <w:t>.</w:t>
      </w:r>
    </w:p>
    <w:p w14:paraId="753E2F1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состав НАПО входят (2002 г.): Головной завод, Авиационный завод им. Чкалова, завод «Авиаинструмент», Завод ТНП «Алмаз», Завод гражданской продукции, Завод стройматериалов, Усть-Илимский завод «Каскад».</w:t>
      </w:r>
    </w:p>
    <w:p w14:paraId="6DA1FE7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Имеется Московское представительство (зам. гендиректора (2000 г.)- П. Кушниренко).</w:t>
      </w:r>
    </w:p>
    <w:p w14:paraId="7AACFFF6"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1993 г. велась подготовка к выпуску Су-34. В 2006 г. велась подготовка к производству </w:t>
      </w:r>
      <w:r w:rsidRPr="004F07B5">
        <w:rPr>
          <w:rFonts w:ascii="Times New Roman" w:hAnsi="Times New Roman"/>
          <w:color w:val="000000" w:themeColor="text1"/>
          <w:sz w:val="16"/>
          <w:szCs w:val="16"/>
          <w:lang w:val="en-US"/>
        </w:rPr>
        <w:t>RRJ</w:t>
      </w:r>
      <w:r w:rsidRPr="004F07B5">
        <w:rPr>
          <w:rFonts w:ascii="Times New Roman" w:hAnsi="Times New Roman"/>
          <w:color w:val="000000" w:themeColor="text1"/>
          <w:sz w:val="16"/>
          <w:szCs w:val="16"/>
        </w:rPr>
        <w:t>. В 07.2006 г. построен 1-й серийный Су-34, в 10.2006 г.- 2-й. С 2006 г.- работы по модернизации Су-24М в вариант Су-24М2.</w:t>
      </w:r>
    </w:p>
    <w:p w14:paraId="59E478A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Количество оборудования: (11.1940 г.)- 587 металлорежущих станков.</w:t>
      </w:r>
    </w:p>
    <w:p w14:paraId="2CF4807F"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Численность персонала (1936 г.)- 502 чел., (1938 г.)- около 2400 чел., (10.1940 г.)- 7500 чел., (1960-е)- около 24.000 чел., (2002 г.)- более 10.000 чел.</w:t>
      </w:r>
      <w:r w:rsidRPr="004F07B5">
        <w:rPr>
          <w:rFonts w:ascii="Times New Roman" w:hAnsi="Times New Roman"/>
          <w:color w:val="000000" w:themeColor="text1"/>
          <w:sz w:val="16"/>
          <w:szCs w:val="16"/>
          <w:vertAlign w:val="superscript"/>
        </w:rPr>
        <w:t>69</w:t>
      </w:r>
    </w:p>
    <w:p w14:paraId="3AF250F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Директор (23.06.1937-21.11.1938 г.)- И.М. Данишевский (снят), (17.12.1938-04.1940 г.)- А.В. Митянишев, (04.1940-; 09.1941 г.)- М.П. Маланьин, (08.1941 г.)- Ястребов, (-08.1942-01.1943 г.-)- Романов, (-11.1943- 47 г.-)- В.Н. Лисицын, (1952 г.)- П.П. Смирнов, (1953-63 г.)- И.А. Салащенко, (1964-82 г.)- Г.А. Вана г. Гендиректор (1988-97 г.)- Н.И. Бобрицкий, (1997-05.2006 г.)- А.П. Бобрышев, (06.2006-07 г.-)- Ф.А. Жданов.</w:t>
      </w:r>
    </w:p>
    <w:p w14:paraId="7D1902D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строительства (-23.06.1937 г.)- И.Н. Бернштейн, (23.06.1937 г.-)- И.М. Данишевский. 1-й зам. гендиректора (1994-95 г.)- А.П. Бобрышев, (-06.2006 г.)- Ф.А. Жданов. Зам. директора: по строительству (21.09.1937 г.-)-  Г.И. Визягин; (06.1937 г.)- С.М. Лано, (11.1941 г.)-А.Н. Тер-Маркарян. Зам. Гендиректора (1999 г.)- Н. Кушниренко, (2002 г.)- Ф.А. Жданов; по маркетингу (2006 г.)- Е.А. Елгаев.</w:t>
      </w:r>
    </w:p>
    <w:p w14:paraId="438F26F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инженер (-06-11.12.1937 г.)- С.М. Лано, (17.02.1938 г.-)- В.Р. Курош, (11.1941 г.)- А.Н. Тер-Маркарян, (1957 г.)- К.А. Грачев, (1965-67 г.)- Слуев, (2006 г.)- Ю.Ф. Дачкин.</w:t>
      </w:r>
    </w:p>
    <w:p w14:paraId="65D7579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Гл. конструктор (-8.02.1938 г.)- Виганд, (8.02.1938 г.-)- А.В. Сильванский.</w:t>
      </w:r>
    </w:p>
    <w:p w14:paraId="1148A8C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 ЛИС-  Г.А. Вана г. Начальник управления маркетинга (-2000-01 г.-)- В. Салдаев.</w:t>
      </w:r>
    </w:p>
    <w:p w14:paraId="2B7FC179"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Начальники отделов: транспортного (1947 г.)- В.А. Диденко; ОТиЗ (2007 г.)- С. Бурдяк.</w:t>
      </w:r>
    </w:p>
    <w:p w14:paraId="5F2DF70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Летчики-испытатели: В.Т. Выломов, (-1949-51 г.-)- В.А. Диденко, (1954 г.)- В.А. Калинин, (1949 г.)- А. Пашкевич, Е.Н. Рудакас, И.Ф. Сорокин.</w:t>
      </w:r>
    </w:p>
    <w:p w14:paraId="0169B61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Производство: самолеты: И-14 (1936)- 4, И-16 (1936-41)- 897, УТИ-4, ЛаГГ-3 (1941-42)- 330, Як-1, Як-7 (1941-43). 4888, Як-9 (1942-47)- 11237, МиГ-15 (1947-54)- 3797, Ан-23А (1948)- 1, МиГ-17 (1952-), МиГ-19 (1954- ), Як-28П, ПТ-8 (1957)- 7, Су-9 (1958-62)- 881, Су-11 (1962-); Су-15 (1965-76), Су-15УТ (1970-72), Су-15УМ (1976-80)- всего 1400; Су-24 (1971-83), Су-24М (1979-93)- более 770, всего около 1200; Су-34 (2005-08-)- 2, Ан-38 (1992-2006-)- 7 (на конец 1999); комплектующие для ОК «Буран»; модернизация Су-24М (2006); носовая и хвостовая части фюзеляжа, ГО и ВО самолета </w:t>
      </w:r>
      <w:r w:rsidRPr="004F07B5">
        <w:rPr>
          <w:rFonts w:ascii="Times New Roman" w:hAnsi="Times New Roman"/>
          <w:color w:val="000000" w:themeColor="text1"/>
          <w:sz w:val="16"/>
          <w:szCs w:val="16"/>
          <w:lang w:val="en-US"/>
        </w:rPr>
        <w:t>RRJ</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Superjet</w:t>
      </w:r>
      <w:r w:rsidRPr="004F07B5">
        <w:rPr>
          <w:rFonts w:ascii="Times New Roman" w:hAnsi="Times New Roman"/>
          <w:color w:val="000000" w:themeColor="text1"/>
          <w:sz w:val="16"/>
          <w:szCs w:val="16"/>
        </w:rPr>
        <w:t xml:space="preserve"> 100" (-2006-08-); катапультные установки: АКУ-58 для Х-58 (1978-), АКУ-410 для Р-33 (2000-е); стиральная машина «Белоснежка», «Кедр»; моторные лодки (11982).</w:t>
      </w:r>
    </w:p>
    <w:p w14:paraId="4F7C145B"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625CC2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С 1931 по 1935 гг. группа студентов МАИ и учащихся ФЗУ имени Баумана (Ф. Курочкин, В. Голубев, А. Семенов и А. Зеленый, руководитель — Ф. Курочкин) занималась проектированием и постройкой глиссеров. Первый глиссер «Бауманец» (1931 г.) был построен на средства, выделенные Бауманским районным советом Осоавиахима. Этот же райсовет передал конструкторам для постройки глиссера гараж-сарай в Гороховом переулке. Для стоянки глиссера было выделено место на берегу Москвы-реки, в районе парка культуры им. Горького. Глиссер имел двухместную кабину. Двигатель «Анзани» (25 л.с.) установлен на специальной мотораме, сваренной из стальных труб. Скорость движения при выходе на редан — 35 км/ч. Недостатком конструкции была низкая (ниже ватерлинии) установка «жабр» по бокам лодки, предназначенных для увеличения поперечной остойчивости. «Жабры» при разгоне глиссера создавали большое гидродинамическое сопротивление, и требовалась значительная мощность для выведения глиссера на режим глиссирования. Для научного руководства работами по созданию следующего глиссера «АНИТО-МАИ-1» был приглашен один из специалистов-гидродинамиков, работавших в гидрокоанале ЦАГИ. «АНИТО-МАИ-1» имел большой пассажирский салон. Двигатель «Сидней Пума» (400 л.с.) обеспечивал максимальную скорость движения на режиме глиссирования 92 км/ч. Недостатком конструкции была малая поперечная остойчивость, приведшая к опрокидыванию глиссера при резком развороте во время одного из испытаний. После постройки и испытаний глиссера «АНИТО-МАИ-1» в бригаде выделилось два направления. Группа студентов под руководством В. А. Гартвига </w:t>
      </w:r>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"YANDEX_1"</w:instrText>
      </w:r>
      <w:r w:rsidR="006E4804" w:rsidRPr="004F07B5">
        <w:rPr>
          <w:rFonts w:ascii="Times New Roman" w:hAnsi="Times New Roman"/>
          <w:color w:val="000000" w:themeColor="text1"/>
          <w:sz w:val="16"/>
          <w:szCs w:val="16"/>
        </w:rPr>
        <w:instrText xml:space="preserve"> \* MERGEFORMAT </w:instrText>
      </w:r>
      <w:r w:rsidR="00BE7680" w:rsidRPr="004F07B5">
        <w:rPr>
          <w:rFonts w:ascii="Times New Roman" w:hAnsi="Times New Roman"/>
          <w:color w:val="000000" w:themeColor="text1"/>
          <w:sz w:val="16"/>
          <w:szCs w:val="16"/>
        </w:rPr>
        <w:fldChar w:fldCharType="end"/>
      </w:r>
      <w:r w:rsidRPr="004F07B5">
        <w:rPr>
          <w:rFonts w:ascii="Times New Roman" w:hAnsi="Times New Roman"/>
          <w:color w:val="000000" w:themeColor="text1"/>
          <w:sz w:val="16"/>
          <w:szCs w:val="16"/>
        </w:rPr>
        <w:t xml:space="preserve">и Бахрамова занялась созданием двухлодочных глиссеров-катамаранов. Другая группа в составе В. Голубева, В. Лашкина, Ф. Курочкина, Н. Мистрюкова и столяра УПМ Л. Г. Громова (руководитель Ф. Курочкин) приступила в 1933—1934 гг. к созданию однолодочного глиссера «АНИТО-МАИ-2». В конструкции нового четырехместного глиссера был учтен опыт постройки первых двух аппаратов, и для увеличения остойчивости применены V-образные рули, создающие стабилизирующий момент. Двигатель «Холл-Скот» (240 л.с.) был установлен сверху на специальной раме позади кабины. Диаметр винта 3,2 м. Конструкция глиссера — цельнодеревянная. Для обеспечения остойчивости при разворотах V-образные рули имели развал в 80 градусов. Рули работали следующим образом. Если при развороте под действием центробежных сил возникал крен вправо, то левый руль создавал силу, направленную вниз, а правый — вверх. Этого момента было вполне достаточно, чтобы глиссер не только не опрокидывался во внешнюю сторону циркуляции, а даже наклонялся вовнутрь. Аналогично осуществлялся и разворот в противоположную сторону. Глиссер имел хорошие ходовые качества. Максимальная скорость движения 80 км/ч. В АНИТО-МАИ был построен еще один глиссер с воздушным винтом «АНИТО-МАИ-3». Глиссер имел двухместную кабину. Двигатель «Анзани» (25 л.с), снятый с глиссера «Бауманец», располагался на кормовой части палубы. С помощью удлиненного вала мощность передавалась на угловой редуктор и затем на воздушный винт. Такое положение двигателя уменьшило расстояние от центра тяжести глиссера до ватерлинии, а применение косых рулей (как на глиссере «АНИТО-МАИ-2») обеспечило хорошую остойчивость и управляемость при резких разворотах. Глиссер легко выходил на редан и допускал резкие развороты на крейсерской скорости. Максимальная скорость движения в режиме глиссирования 45...50 км/ч. Группой АНИТО-МАИ (В. </w:t>
      </w:r>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"YANDEX_0"</w:instrText>
      </w:r>
      <w:r w:rsidR="006E4804" w:rsidRPr="004F07B5">
        <w:rPr>
          <w:rFonts w:ascii="Times New Roman" w:hAnsi="Times New Roman"/>
          <w:color w:val="000000" w:themeColor="text1"/>
          <w:sz w:val="16"/>
          <w:szCs w:val="16"/>
        </w:rPr>
        <w:instrText xml:space="preserve"> \* MERGEFORMAT </w:instrText>
      </w:r>
      <w:r w:rsidR="00BE7680" w:rsidRPr="004F07B5">
        <w:rPr>
          <w:rFonts w:ascii="Times New Roman" w:hAnsi="Times New Roman"/>
          <w:color w:val="000000" w:themeColor="text1"/>
          <w:sz w:val="16"/>
          <w:szCs w:val="16"/>
        </w:rPr>
        <w:fldChar w:fldCharType="end"/>
      </w:r>
      <w:r w:rsidRPr="004F07B5">
        <w:rPr>
          <w:rFonts w:ascii="Times New Roman" w:hAnsi="Times New Roman"/>
          <w:color w:val="000000" w:themeColor="text1"/>
          <w:sz w:val="16"/>
          <w:szCs w:val="16"/>
        </w:rPr>
        <w:t xml:space="preserve">Гартвиг </w:t>
      </w:r>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"YANDEX_2"</w:instrText>
      </w:r>
      <w:r w:rsidR="006E4804" w:rsidRPr="004F07B5">
        <w:rPr>
          <w:rFonts w:ascii="Times New Roman" w:hAnsi="Times New Roman"/>
          <w:color w:val="000000" w:themeColor="text1"/>
          <w:sz w:val="16"/>
          <w:szCs w:val="16"/>
        </w:rPr>
        <w:instrText xml:space="preserve"> \* MERGEFORMAT </w:instrText>
      </w:r>
      <w:r w:rsidR="00BE7680" w:rsidRPr="004F07B5">
        <w:rPr>
          <w:rFonts w:ascii="Times New Roman" w:hAnsi="Times New Roman"/>
          <w:color w:val="000000" w:themeColor="text1"/>
          <w:sz w:val="16"/>
          <w:szCs w:val="16"/>
        </w:rPr>
        <w:fldChar w:fldCharType="end"/>
      </w:r>
      <w:r w:rsidRPr="004F07B5">
        <w:rPr>
          <w:rFonts w:ascii="Times New Roman" w:hAnsi="Times New Roman"/>
          <w:color w:val="000000" w:themeColor="text1"/>
          <w:sz w:val="16"/>
          <w:szCs w:val="16"/>
        </w:rPr>
        <w:t xml:space="preserve">, Л. Асриев, В. Борог и Г. Иванов) был спроектирован, построен и испытан на Москве-реке в 1931—1932 гг. вариант аэроглиссера с трехцилиндровым двигателем воздушного охлаждения «Грин» (35 л.с), установленным на палубе. Мощность от двигателя передавалась с помощью углового редуктора на воздушный винт большого диаметра, установленный на угловой колонке редуктора. Испытания глиссера показали, что при больших оборотах двигателя тяга винта недостаточна. Для консультации пригласили А. Н. Туполева. Он охотно приехал на испытательную базу и сразу же заметил неправильность в установке лопастей винта. После устранения дефекта аэроглиссер показал расчетную скорость. В 1932 г. этот глиссер обслуживал районный парк культуры и отдыха. Впоследствии В. А. </w:t>
      </w:r>
      <w:r w:rsidR="00BE7680" w:rsidRPr="004F07B5">
        <w:rPr>
          <w:rFonts w:ascii="Times New Roman" w:hAnsi="Times New Roman"/>
          <w:color w:val="000000" w:themeColor="text1"/>
          <w:sz w:val="16"/>
          <w:szCs w:val="16"/>
        </w:rPr>
        <w:fldChar w:fldCharType="begin"/>
      </w:r>
      <w:r w:rsidRPr="004F07B5">
        <w:rPr>
          <w:rFonts w:ascii="Times New Roman" w:hAnsi="Times New Roman"/>
          <w:color w:val="000000" w:themeColor="text1"/>
          <w:sz w:val="16"/>
          <w:szCs w:val="16"/>
        </w:rPr>
        <w:instrText>ref HYPERLINK "http://hghltd.yandex.net/yandbtm?text=%D0%BA%D0%B0%D1%82%D0%B5%D1%80%D0%B0%20%D0%93%D0%B0%D1%80%D1%82%D0%B2%D0%B8%D0%B3%D0%B0&amp;url=http%3A%2F%2Faviac.ru%2Fmai%2F291-razrabotki-mai-1930-45-g.html&amp;fmode=inject&amp;mime=html&amp;l10n=ru&amp;sign=22bbfc14aa085e98f8d42dded5074b63&amp;keyno=0" \l "YANDEX_1"</w:instrText>
      </w:r>
      <w:r w:rsidR="006E4804" w:rsidRPr="004F07B5">
        <w:rPr>
          <w:rFonts w:ascii="Times New Roman" w:hAnsi="Times New Roman"/>
          <w:color w:val="000000" w:themeColor="text1"/>
          <w:sz w:val="16"/>
          <w:szCs w:val="16"/>
        </w:rPr>
        <w:instrText xml:space="preserve"> \* MERGEFORMAT </w:instrText>
      </w:r>
      <w:r w:rsidR="00BE7680" w:rsidRPr="004F07B5">
        <w:rPr>
          <w:rFonts w:ascii="Times New Roman" w:hAnsi="Times New Roman"/>
          <w:color w:val="000000" w:themeColor="text1"/>
          <w:sz w:val="16"/>
          <w:szCs w:val="16"/>
        </w:rPr>
        <w:fldChar w:fldCharType="end"/>
      </w:r>
      <w:r w:rsidRPr="004F07B5">
        <w:rPr>
          <w:rFonts w:ascii="Times New Roman" w:hAnsi="Times New Roman"/>
          <w:color w:val="000000" w:themeColor="text1"/>
          <w:sz w:val="16"/>
          <w:szCs w:val="16"/>
        </w:rPr>
        <w:t>Гартвигом был создан целый ряд быстроходных глиссеров, которые обеспечивали перед войной пассажирские перевозки между городами Черноморского побережья. В 1935 г. был разработан проект четырехместного аэроглиссера «АНИТО-МАИ-4». Он имел цельнодеревянную конструкцию, двигатель в 150 л.с. обеспечивал максимальную скорость 75 км/ч. Для увеличения гидродинамического качества и остойчивости глиссер был оснащен «жабрами» по нижней части корпуса.</w:t>
      </w:r>
    </w:p>
    <w:p w14:paraId="5315414A"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Деятельность АНИТО-МАИ оказала большое влияние на развитие творческой инициативы студентов. Дипломники Грушин, Бабад и Маракозов разработали проект тренировочного самолета, который получил премию на Всесоюзном конкурсе по легкомоторным самолетам (1931г.) М. Шульженко, В. Борог и В. Полбийцев создали проект почтово-пассажирекого самолета «СПК-3 МАИ», имевшего скорость полета 450 км/ч. Этот проект, представленный на Всесоюзный конкурс, получил высшую премию Всесоюзного научно-технического общества. Творческую деятельность студентов-кружковцев приветствовали и всесторонне поддерживали авиационные предприятия и заводы. Так, стройматериалы, различные узлы и детали (штурвалы, тросы, ролики, кронштейны и др.) для изготовления аэроглиссеров были выделены заводами. В АНИТО-МАИ было спроектировано и построено несколько типов аэросаней. Этим видом транспорта в ту пору пользовались не только на севере страны, но и в районах средних широт. Заслуживает внимания работа П. И. Экономова (он работал на авиационном заводе столяром, а в 1935 г. без отрыва от производства окончил МАИ). Еще в 1930 г. П. Экономов изобрел самопуск для двигателей. С 1936 г. он начал строить летательный аппарат собственной конструкции — разновидность соосного автожира с двумя двухлопастными несущими винтами. Лопасти диаметром около 22 м были трапециевидной формы в плане, с толстым профилем большой кривизны. На лопастях имелись элероны. Четыре двигателя с тянущими винтами обеспечивали горизонтальный полет. Этот проект, далеко не совершенный и даже несколько примитивный, все же был смелым экспериментом в то время, когда с автожирами проводились лишь первые опыты. С середины 30-х годов на протяжении ряда лет существовало мнение, что для достижения больших скоростей полета необходимо иметь чистую форму фюзеляжа, без выступающего фонаря кабины пилота. При этом предполагалось расположить летчика горизонтально, обеспечив ему обзор и возможность управления самолетом в столь непривычном положении. Горизонтальное положение пилота позволяло также уменьшить влияние перегрузок, действующих на организм летчика. Был спроектирован и изготовлен экспериментальный стенд для изучения в лабораторных условиях оптимальных вариантов размещения летчика, расположения приборной доски и рычагов управления. Кроме указанных работ, в АНИТО-МАИ по заданию Аэрофлота спроектировано и разработано специальное колесное шасси. Для Геофизического института спроектировано несколько привязных аэростатов змейкового типа. Бригадой АНИТО-МАИ, в которую вошли сотрудники института Е. Ефимов и А. Бахрамов, разработано и изготовлено лыжно-колесное шасси в соответствии с условиями конкурса ГУ ГВФ. Устройство нового шасси состояло из лыж, которые надевались на колеса. Для управления перемещением лыж в кабине пилота устанавливалась ручка, при вращении которой с помощью гибкого вала лыжи поднимались или опускались относительно осей колес, что позволяло производить посадку на лыжи или на колеса в зависимости от условий посадки (12075).</w:t>
      </w:r>
    </w:p>
    <w:p w14:paraId="7176A74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FFBF7C7"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Другие оборонные отрасли:</w:t>
      </w:r>
    </w:p>
    <w:p w14:paraId="305D74EC"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1D0B4508" w14:textId="77777777" w:rsidR="00CC65A3" w:rsidRPr="004F07B5" w:rsidRDefault="00CC65A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В 1931 — 1932 гг. на НИАПе АНИИ в Ленинграде и на полигоне ВОХИМУ (Кузьминки) были первые успешные стрельбы ТТ (такое наименование в то время было присвоено ракетам) навесным огнем на короткие дистанции (300 — 1800 м), после чего командованием УММ было принято решение об их установке на </w:t>
      </w:r>
      <w:hyperlink r:id="rId23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и. Всего на основании ТТТ в научно-исследовательском отделе (НИО) ВАММ военным инженером 2 ранга Тверским было разработано два проекта ракетного вооружения </w:t>
      </w:r>
      <w:hyperlink r:id="rId23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установка 250-кг ТТ и спаренная установка 250-кг ТТ на </w:t>
      </w:r>
      <w:hyperlink r:id="rId23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е БТ-5. Более удачным был признан второй вариант проекта легкого колесно-гусеничного ракетного </w:t>
      </w:r>
      <w:hyperlink r:id="rId240"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получившего наименование РБТ-5. Этим проектом, разработанным Тверским в конце 1933 г., в качестве дополнительного вооружения </w:t>
      </w:r>
      <w:hyperlink r:id="rId241"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предусматривалась установка двух 250-кг ТТ. Опытный образец установки был изготовлен на московском заводе № 37, а ее монтаж на опытный </w:t>
      </w:r>
      <w:hyperlink r:id="rId242"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 БТ-5 был осуществлен уже на ХПЗ. Танк РБТ-5 отличался от серийного </w:t>
      </w:r>
      <w:hyperlink r:id="rId243"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БТ-5 размещением снаружи башни двух установок для пуска 250-кг ТТ (ракет) с сохранением основного оружия — 45-мм </w:t>
      </w:r>
      <w:hyperlink r:id="rId244"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овой пушки. Клепаная конструкция пусковой установки была выполнена по типу фермы, собранной из швеллеров. Каждая ракета хвостовой частью устанавливалась в направляющую втулку и автоматически стопорилась. Уравновешивание установки осуществлялось с помощью специального пружинного механизма. Перед пуском ракеты на поражение производилась предварительная пристрелка цели из 45-мм штатной пушкой и с помощью переходных таблиц вводился поправочный коэффициент в вертикальные углы наведения установки.</w:t>
      </w:r>
    </w:p>
    <w:p w14:paraId="546413B4" w14:textId="77777777" w:rsidR="00CC65A3" w:rsidRPr="004F07B5" w:rsidRDefault="00CC65A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Наведение установки в вертикальной плоскости осуществлялось изнутри машины с помощью рукоятки специального подъемного механизма, имевшего две передачи. В горизонтальной плоскости наведение обеспечивалось поворотом башни. Максимальный угол возвышения, составлявший 48°, позволял поражать различные цели на дальности до 1500 м. Выстрел производился с помощью электрозапала. Ракета длиной 1805 мм и диаметром 420 мм состояла из головной части с зарядом взрывчатого вещества (ВВ) (130 кг) и хвостовой части с реактивным зарядом (13,5 кг).</w:t>
      </w:r>
    </w:p>
    <w:p w14:paraId="1E54CB64" w14:textId="77777777" w:rsidR="00CC65A3" w:rsidRPr="004F07B5" w:rsidRDefault="00CC65A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Для подрыва ВВ использовались взрыватели от авиационных бомб (мгновенного и замедленного действия). Головная часть взрывателя для защиты от поражения пулями и осколками имела броневой колпак. Малая дальность стрельбы, низкая вероятность поражения цели и высокая уязвимость от пуль и осколков послужили причиной прекращения дальнейших работ над совершенствованием </w:t>
      </w:r>
      <w:hyperlink r:id="rId245"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а РБТ-5. В августе — декабре 1934 г. также велись работы по установке на </w:t>
      </w:r>
      <w:hyperlink r:id="rId246"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е 100-кг (на иллюстрации) и 300-кг торпед.</w:t>
      </w:r>
    </w:p>
    <w:p w14:paraId="360B7D7E" w14:textId="77777777" w:rsidR="00CC65A3" w:rsidRPr="004F07B5" w:rsidRDefault="00CC65A3" w:rsidP="004F07B5">
      <w:pPr>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 xml:space="preserve">Танковая торпеда и пусковая установка не были полностью отработаны, они имели ряд конструктивных недоработок. В тоже время ТТ имела малую дальность стрельбы, низкую вероятность поражения цели и высокую уязвимость от пуль и осколков. Эти причины послужили основанием на прекращение дальнейших работ над </w:t>
      </w:r>
      <w:hyperlink r:id="rId247"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ом РБТ-5 и ТТ. Результаты работ по </w:t>
      </w:r>
      <w:hyperlink r:id="rId248"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 xml:space="preserve">у РБТ-5 легли в основу новых ТТТ предъявляемых к ракетным </w:t>
      </w:r>
      <w:hyperlink r:id="rId249" w:tgtFrame="_blank" w:history="1">
        <w:r w:rsidRPr="004F07B5">
          <w:rPr>
            <w:rFonts w:ascii="Times New Roman" w:hAnsi="Times New Roman"/>
            <w:color w:val="000000" w:themeColor="text1"/>
            <w:sz w:val="16"/>
            <w:szCs w:val="16"/>
          </w:rPr>
          <w:t>танк</w:t>
        </w:r>
      </w:hyperlink>
      <w:r w:rsidRPr="004F07B5">
        <w:rPr>
          <w:rFonts w:ascii="Times New Roman" w:hAnsi="Times New Roman"/>
          <w:color w:val="000000" w:themeColor="text1"/>
          <w:sz w:val="16"/>
          <w:szCs w:val="16"/>
        </w:rPr>
        <w:t>ам, утвержденных начальником НТО АБТУ РККА 29 января 1935 г. (15628).</w:t>
      </w:r>
    </w:p>
    <w:p w14:paraId="71DA0D28" w14:textId="77777777" w:rsidR="00CC65A3" w:rsidRPr="004F07B5" w:rsidRDefault="00CC65A3" w:rsidP="004F07B5">
      <w:pPr>
        <w:spacing w:after="0" w:line="240" w:lineRule="auto"/>
        <w:jc w:val="both"/>
        <w:rPr>
          <w:rFonts w:ascii="Times New Roman" w:hAnsi="Times New Roman"/>
          <w:color w:val="000000" w:themeColor="text1"/>
          <w:sz w:val="16"/>
          <w:szCs w:val="16"/>
        </w:rPr>
      </w:pPr>
    </w:p>
    <w:p w14:paraId="0C5B3D4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1931-1932 годах использовалась фугасная граната чертежа 4139.</w:t>
      </w:r>
    </w:p>
    <w:p w14:paraId="234B9C53"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Для гранаты чертежа 4139 к 21 августа 1932 года были составлены временные таблицы стрельбы, но в официальные таблицы стрельбы 1934 года и 1942 года она не вошла.</w:t>
      </w:r>
    </w:p>
    <w:p w14:paraId="26B8DE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Гильза.</w:t>
      </w:r>
    </w:p>
    <w:p w14:paraId="1D3B4B8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Гильза получена обрезанием 152-мм гаубичной гильзы до длины 125 мм.</w:t>
      </w:r>
    </w:p>
    <w:p w14:paraId="06CE55A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Вес гильзы 2,655 кг. Все заряды из пороха марки Вл 7/1 (3861).</w:t>
      </w:r>
    </w:p>
    <w:p w14:paraId="34B819E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июне 1934 года закончилось изготовление первого лейнера на автофрежекторной установке фирмы Ансальдо и лейнер отправился на НИАП. После его испытаний было принято решение об изготовлении всех 180-мм пушек Б-1-П с лейнерами. Но большинство изготовленных к 1935 году установок было уже со скрепленными стволами, а из лейнированных орудий ни одно так и не было сдано. Лейнированный ствол состоял из кожуха, трубы со свободно вставленным лейнером и навинтным казенником. Затвор типа Виккерс, двухтактный поршневой, с открыванием рамы затвора вверх (3861).</w:t>
      </w:r>
    </w:p>
    <w:p w14:paraId="15C62B34"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74288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1930-1931 годах было изготовлено 26 серийных танков Т-24 с 45-мм пушками 6К завода N 8 (3861).</w:t>
      </w:r>
    </w:p>
    <w:p w14:paraId="7943BD8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36CBA37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1930-1931 годах в КБ завода "Большевик" была спроектирована 152-мм сверхдальняя пушка АБ (3861).</w:t>
      </w:r>
    </w:p>
    <w:p w14:paraId="3D4ACC98"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7997BE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1931-1932 годах на основании задания УММА РККА, КБ Ижорского завода разработало новую машина. Бронеавтомобиль получил название "Форд-А Ижорский"(ФАИ) и был запущен в серию с 1933 года (3862).</w:t>
      </w:r>
    </w:p>
    <w:p w14:paraId="4D67D82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3DD4517"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Всего в 1931–1935 гг. заводы изготовили свыше 5000 сухопутных, морских и авиационных пушек Курчевского, то есть от 30 до 50 % от числа заказанных. Военпреды приняли от промышленности не более 2000 орудий, и лишь около 1000 попали в войска. Однако и орудия, попавшие на службу, быстро списывались или переводились в категорию учебных. К 1 ноября 1936 г. в армии имелось 563 пушки Курчевского (БПК, СПК и РК), а во флоте — несколько десятков 76-мм катерных пушек КПК.</w:t>
      </w:r>
    </w:p>
    <w:p w14:paraId="7AB037CD"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итоге к 22 июня 1941 г. в войсках не было ни одной пушки Курчевского. И это при том, что перед войной наши артиллеристы пытались сохранить все, что можно было. Например, на вооружении укрепрайонов состояли сотни орудий образца 1877 г. (12091).</w:t>
      </w:r>
    </w:p>
    <w:p w14:paraId="5559B95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E293BC3" w14:textId="77777777" w:rsidR="005C4849" w:rsidRPr="004F07B5" w:rsidRDefault="00874B1E" w:rsidP="004F07B5">
      <w:pPr>
        <w:autoSpaceDE w:val="0"/>
        <w:autoSpaceDN w:val="0"/>
        <w:adjustRightInd w:val="0"/>
        <w:spacing w:after="0" w:line="240" w:lineRule="auto"/>
        <w:jc w:val="both"/>
        <w:rPr>
          <w:rFonts w:ascii="Times New Roman" w:hAnsi="Times New Roman"/>
          <w:iCs/>
          <w:color w:val="000000" w:themeColor="text1"/>
          <w:sz w:val="16"/>
          <w:szCs w:val="16"/>
        </w:rPr>
      </w:pPr>
      <w:r w:rsidRPr="004F07B5">
        <w:rPr>
          <w:rFonts w:ascii="Times New Roman" w:hAnsi="Times New Roman"/>
          <w:i/>
          <w:iCs/>
          <w:color w:val="000000" w:themeColor="text1"/>
          <w:sz w:val="16"/>
          <w:szCs w:val="16"/>
        </w:rPr>
        <w:t>За рубежом:</w:t>
      </w:r>
    </w:p>
    <w:p w14:paraId="3EE6A844" w14:textId="77777777" w:rsidR="005C4849" w:rsidRPr="004F07B5" w:rsidRDefault="005C4849" w:rsidP="004F07B5">
      <w:pPr>
        <w:autoSpaceDE w:val="0"/>
        <w:autoSpaceDN w:val="0"/>
        <w:adjustRightInd w:val="0"/>
        <w:spacing w:after="0" w:line="240" w:lineRule="auto"/>
        <w:jc w:val="both"/>
        <w:rPr>
          <w:rFonts w:ascii="Times New Roman" w:hAnsi="Times New Roman"/>
          <w:iCs/>
          <w:color w:val="000000" w:themeColor="text1"/>
          <w:sz w:val="16"/>
          <w:szCs w:val="16"/>
        </w:rPr>
      </w:pPr>
    </w:p>
    <w:p w14:paraId="31D21F6E"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1931–1932 гг. к разработке крылатых ракет снова вернулся выдающийся специалист в области авиации, артиллерии и ракетной техники Гаэтано Артуро Крокко (1877–1968). В этот раз на своих ракетах он использовал прямоточные воздушно-реактивные двигатели (ПВРД) (</w:t>
      </w:r>
      <w:r w:rsidRPr="004F07B5">
        <w:rPr>
          <w:rFonts w:ascii="Times New Roman" w:hAnsi="Times New Roman"/>
          <w:color w:val="000000" w:themeColor="text1"/>
          <w:sz w:val="16"/>
          <w:szCs w:val="16"/>
          <w:lang w:val="en-US"/>
        </w:rPr>
        <w:t>CroccoG</w:t>
      </w:r>
      <w:r w:rsidRPr="004F07B5">
        <w:rPr>
          <w:rFonts w:ascii="Times New Roman" w:hAnsi="Times New Roman"/>
          <w:color w:val="000000" w:themeColor="text1"/>
          <w:sz w:val="16"/>
          <w:szCs w:val="16"/>
        </w:rPr>
        <w:t>.</w:t>
      </w:r>
      <w:r w:rsidRPr="004F07B5">
        <w:rPr>
          <w:rFonts w:ascii="Times New Roman" w:hAnsi="Times New Roman"/>
          <w:color w:val="000000" w:themeColor="text1"/>
          <w:sz w:val="16"/>
          <w:szCs w:val="16"/>
          <w:lang w:val="en-US"/>
        </w:rPr>
        <w:t>F</w:t>
      </w:r>
      <w:r w:rsidRPr="004F07B5">
        <w:rPr>
          <w:rFonts w:ascii="Times New Roman" w:hAnsi="Times New Roman"/>
          <w:color w:val="000000" w:themeColor="text1"/>
          <w:sz w:val="16"/>
          <w:szCs w:val="16"/>
        </w:rPr>
        <w:t xml:space="preserve">. </w:t>
      </w:r>
      <w:r w:rsidRPr="004F07B5">
        <w:rPr>
          <w:rFonts w:ascii="Times New Roman" w:hAnsi="Times New Roman"/>
          <w:color w:val="000000" w:themeColor="text1"/>
          <w:sz w:val="16"/>
          <w:szCs w:val="16"/>
          <w:lang w:val="en-US"/>
        </w:rPr>
        <w:t>Flyinginthestratosphere</w:t>
      </w:r>
      <w:r w:rsidRPr="004F07B5">
        <w:rPr>
          <w:rFonts w:ascii="Times New Roman" w:hAnsi="Times New Roman"/>
          <w:color w:val="000000" w:themeColor="text1"/>
          <w:sz w:val="16"/>
          <w:szCs w:val="16"/>
        </w:rPr>
        <w:t>. Aircraft Engineering. 1932, Vol. 4, № 41. P. 171–175; № 42. P. 204–209.). Ракета Крокко имела стартовый ускоритель. Его стартовый вес составлял более 1000 кг, из них 400 кг – топливо, 600 кг – полезная нагрузка. Средняя расчетная скорость полета составляла 2500 км/ч. Для достижения высоты 30 км сжигалось 300 кг топлива. В качестве окислителя использовался атмосферный кислород. По расчетным данным автора проекта КР, ее участок выведения составлял 200 км, горизонтальный маршевый участок – 1000 км, участок планирования – 600 км (11686).</w:t>
      </w:r>
    </w:p>
    <w:p w14:paraId="650C99E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2F79E03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В 1931-1932 гг. Бразилия, Аргентина, Колумбия, Боливия, Уругвай, Чили, Никарагуа, Коста-Рика и Перу впервые ввели государственный контроль над валютными операциями. В Аргентине в поисках борьбы с внешнеторговым дефицитом был принят закон, согласно которому стоимость импорта не должна была превышать стоимость аргентинского экспорта (3871).</w:t>
      </w:r>
    </w:p>
    <w:p w14:paraId="719B1330"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p w14:paraId="653C12A5"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r w:rsidRPr="004F07B5">
        <w:rPr>
          <w:rFonts w:ascii="Times New Roman" w:hAnsi="Times New Roman"/>
          <w:color w:val="000000" w:themeColor="text1"/>
          <w:sz w:val="16"/>
          <w:szCs w:val="16"/>
        </w:rPr>
        <w:t>Апофеоз романтизма большевиков, когда и ЦАГИ оказалось подмято ОГПУ. Казалось, что усиление персональной ответственности руководства со стороны молодых партийцев, красных инженеров и военных в сочетании с общим укреплением дисциплины в целом по всем направлениям вот-вот дадут стране всего сразу и много. Не получилось, конечно, однако, пошли по пути еще большего закручивания гаек и началось становление административной системы, которая на долгие годы стала единственной формой управления в стране.</w:t>
      </w:r>
    </w:p>
    <w:p w14:paraId="4CA427AC" w14:textId="77777777" w:rsidR="005C4849" w:rsidRPr="004F07B5" w:rsidRDefault="005C4849" w:rsidP="004F07B5">
      <w:pPr>
        <w:autoSpaceDE w:val="0"/>
        <w:autoSpaceDN w:val="0"/>
        <w:adjustRightInd w:val="0"/>
        <w:spacing w:after="0" w:line="240" w:lineRule="auto"/>
        <w:jc w:val="both"/>
        <w:rPr>
          <w:rFonts w:ascii="Times New Roman" w:hAnsi="Times New Roman"/>
          <w:color w:val="000000" w:themeColor="text1"/>
          <w:sz w:val="16"/>
          <w:szCs w:val="16"/>
        </w:rPr>
      </w:pPr>
    </w:p>
    <w:sectPr w:rsidR="005C4849" w:rsidRPr="004F07B5" w:rsidSect="00595345">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0000002"/>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1"/>
      <w:numFmt w:val="decimal"/>
      <w:lvlText w:val="(%3)"/>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1" w15:restartNumberingAfterBreak="0">
    <w:nsid w:val="00000005"/>
    <w:multiLevelType w:val="multilevel"/>
    <w:tmpl w:val="00000004"/>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2" w15:restartNumberingAfterBreak="0">
    <w:nsid w:val="07E1699B"/>
    <w:multiLevelType w:val="multilevel"/>
    <w:tmpl w:val="764EEF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071317"/>
    <w:multiLevelType w:val="multilevel"/>
    <w:tmpl w:val="13CCD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DE4C19"/>
    <w:multiLevelType w:val="multilevel"/>
    <w:tmpl w:val="2A9E5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5223C19"/>
    <w:multiLevelType w:val="multilevel"/>
    <w:tmpl w:val="81AE8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BF2DD1"/>
    <w:multiLevelType w:val="multilevel"/>
    <w:tmpl w:val="CF22C1B8"/>
    <w:lvl w:ilvl="0">
      <w:start w:val="1"/>
      <w:numFmt w:val="russianLower"/>
      <w:lvlText w:val="%1)"/>
      <w:lvlJc w:val="left"/>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E581781"/>
    <w:multiLevelType w:val="multilevel"/>
    <w:tmpl w:val="C3400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98E48B4"/>
    <w:multiLevelType w:val="multilevel"/>
    <w:tmpl w:val="BBB82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AAF7B0F"/>
    <w:multiLevelType w:val="multilevel"/>
    <w:tmpl w:val="6A50E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B474870"/>
    <w:multiLevelType w:val="multilevel"/>
    <w:tmpl w:val="546E7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B637B19"/>
    <w:multiLevelType w:val="multilevel"/>
    <w:tmpl w:val="946EB7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32A6FF5"/>
    <w:multiLevelType w:val="multilevel"/>
    <w:tmpl w:val="B7A84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4CE4A4C"/>
    <w:multiLevelType w:val="multilevel"/>
    <w:tmpl w:val="196CA7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8453953"/>
    <w:multiLevelType w:val="multilevel"/>
    <w:tmpl w:val="E012CD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87A0BC8"/>
    <w:multiLevelType w:val="multilevel"/>
    <w:tmpl w:val="70282B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97C2D77"/>
    <w:multiLevelType w:val="multilevel"/>
    <w:tmpl w:val="F0E8AB40"/>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1DB6D06"/>
    <w:multiLevelType w:val="multilevel"/>
    <w:tmpl w:val="A2F63C18"/>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51053AF"/>
    <w:multiLevelType w:val="multilevel"/>
    <w:tmpl w:val="6F463FB6"/>
    <w:lvl w:ilvl="0">
      <w:start w:val="1"/>
      <w:numFmt w:val="bullet"/>
      <w:lvlText w:val="—"/>
      <w:lvlJc w:val="left"/>
      <w:rPr>
        <w:rFonts w:ascii="Arial Narrow" w:eastAsia="Arial Narrow" w:hAnsi="Arial Narrow" w:cs="Arial Narrow"/>
        <w:b w:val="0"/>
        <w:bCs w:val="0"/>
        <w:i/>
        <w:iCs/>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9274E77"/>
    <w:multiLevelType w:val="multilevel"/>
    <w:tmpl w:val="DC16DB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A4A5F75"/>
    <w:multiLevelType w:val="multilevel"/>
    <w:tmpl w:val="983CAF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D203EC8"/>
    <w:multiLevelType w:val="multilevel"/>
    <w:tmpl w:val="94B6A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FE32419"/>
    <w:multiLevelType w:val="multilevel"/>
    <w:tmpl w:val="216A5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365465F"/>
    <w:multiLevelType w:val="multilevel"/>
    <w:tmpl w:val="BC1AAF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B2E6C66"/>
    <w:multiLevelType w:val="multilevel"/>
    <w:tmpl w:val="B0E27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DF731E3"/>
    <w:multiLevelType w:val="multilevel"/>
    <w:tmpl w:val="335CB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EE27788"/>
    <w:multiLevelType w:val="multilevel"/>
    <w:tmpl w:val="B8842F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7"/>
  </w:num>
  <w:num w:numId="2">
    <w:abstractNumId w:val="18"/>
  </w:num>
  <w:num w:numId="3">
    <w:abstractNumId w:val="0"/>
  </w:num>
  <w:num w:numId="4">
    <w:abstractNumId w:val="1"/>
  </w:num>
  <w:num w:numId="5">
    <w:abstractNumId w:val="8"/>
  </w:num>
  <w:num w:numId="6">
    <w:abstractNumId w:val="7"/>
  </w:num>
  <w:num w:numId="7">
    <w:abstractNumId w:val="15"/>
  </w:num>
  <w:num w:numId="8">
    <w:abstractNumId w:val="26"/>
  </w:num>
  <w:num w:numId="9">
    <w:abstractNumId w:val="23"/>
  </w:num>
  <w:num w:numId="10">
    <w:abstractNumId w:val="24"/>
  </w:num>
  <w:num w:numId="11">
    <w:abstractNumId w:val="24"/>
    <w:lvlOverride w:ilvl="0">
      <w:startOverride w:val="2"/>
    </w:lvlOverride>
  </w:num>
  <w:num w:numId="12">
    <w:abstractNumId w:val="24"/>
    <w:lvlOverride w:ilvl="0">
      <w:startOverride w:val="3"/>
    </w:lvlOverride>
  </w:num>
  <w:num w:numId="13">
    <w:abstractNumId w:val="24"/>
    <w:lvlOverride w:ilvl="0">
      <w:startOverride w:val="4"/>
    </w:lvlOverride>
  </w:num>
  <w:num w:numId="14">
    <w:abstractNumId w:val="24"/>
    <w:lvlOverride w:ilvl="0">
      <w:startOverride w:val="5"/>
    </w:lvlOverride>
  </w:num>
  <w:num w:numId="15">
    <w:abstractNumId w:val="2"/>
    <w:lvlOverride w:ilvl="0">
      <w:startOverride w:val="2"/>
    </w:lvlOverride>
  </w:num>
  <w:num w:numId="16">
    <w:abstractNumId w:val="2"/>
    <w:lvlOverride w:ilvl="0">
      <w:startOverride w:val="3"/>
    </w:lvlOverride>
  </w:num>
  <w:num w:numId="17">
    <w:abstractNumId w:val="2"/>
    <w:lvlOverride w:ilvl="0">
      <w:startOverride w:val="4"/>
    </w:lvlOverride>
  </w:num>
  <w:num w:numId="18">
    <w:abstractNumId w:val="3"/>
    <w:lvlOverride w:ilvl="0">
      <w:startOverride w:val="5"/>
    </w:lvlOverride>
  </w:num>
  <w:num w:numId="19">
    <w:abstractNumId w:val="20"/>
    <w:lvlOverride w:ilvl="0">
      <w:startOverride w:val="6"/>
    </w:lvlOverride>
  </w:num>
  <w:num w:numId="20">
    <w:abstractNumId w:val="12"/>
    <w:lvlOverride w:ilvl="0">
      <w:startOverride w:val="7"/>
    </w:lvlOverride>
  </w:num>
  <w:num w:numId="21">
    <w:abstractNumId w:val="9"/>
    <w:lvlOverride w:ilvl="0">
      <w:startOverride w:val="8"/>
    </w:lvlOverride>
  </w:num>
  <w:num w:numId="22">
    <w:abstractNumId w:val="19"/>
  </w:num>
  <w:num w:numId="23">
    <w:abstractNumId w:val="4"/>
    <w:lvlOverride w:ilvl="0">
      <w:startOverride w:val="2"/>
    </w:lvlOverride>
  </w:num>
  <w:num w:numId="24">
    <w:abstractNumId w:val="11"/>
  </w:num>
  <w:num w:numId="25">
    <w:abstractNumId w:val="5"/>
    <w:lvlOverride w:ilvl="0">
      <w:startOverride w:val="2"/>
    </w:lvlOverride>
  </w:num>
  <w:num w:numId="26">
    <w:abstractNumId w:val="14"/>
    <w:lvlOverride w:ilvl="0">
      <w:startOverride w:val="3"/>
    </w:lvlOverride>
  </w:num>
  <w:num w:numId="27">
    <w:abstractNumId w:val="13"/>
  </w:num>
  <w:num w:numId="28">
    <w:abstractNumId w:val="10"/>
  </w:num>
  <w:num w:numId="29">
    <w:abstractNumId w:val="25"/>
    <w:lvlOverride w:ilvl="0">
      <w:startOverride w:val="2"/>
    </w:lvlOverride>
  </w:num>
  <w:num w:numId="30">
    <w:abstractNumId w:val="25"/>
    <w:lvlOverride w:ilvl="0">
      <w:startOverride w:val="3"/>
    </w:lvlOverride>
  </w:num>
  <w:num w:numId="31">
    <w:abstractNumId w:val="25"/>
    <w:lvlOverride w:ilvl="0">
      <w:startOverride w:val="4"/>
    </w:lvlOverride>
  </w:num>
  <w:num w:numId="32">
    <w:abstractNumId w:val="25"/>
    <w:lvlOverride w:ilvl="0">
      <w:startOverride w:val="5"/>
    </w:lvlOverride>
  </w:num>
  <w:num w:numId="33">
    <w:abstractNumId w:val="25"/>
    <w:lvlOverride w:ilvl="0">
      <w:startOverride w:val="6"/>
    </w:lvlOverride>
  </w:num>
  <w:num w:numId="34">
    <w:abstractNumId w:val="25"/>
    <w:lvlOverride w:ilvl="0">
      <w:startOverride w:val="7"/>
    </w:lvlOverride>
  </w:num>
  <w:num w:numId="35">
    <w:abstractNumId w:val="25"/>
    <w:lvlOverride w:ilvl="0">
      <w:startOverride w:val="8"/>
    </w:lvlOverride>
  </w:num>
  <w:num w:numId="36">
    <w:abstractNumId w:val="25"/>
    <w:lvlOverride w:ilvl="0">
      <w:startOverride w:val="9"/>
    </w:lvlOverride>
  </w:num>
  <w:num w:numId="37">
    <w:abstractNumId w:val="25"/>
    <w:lvlOverride w:ilvl="0">
      <w:startOverride w:val="10"/>
    </w:lvlOverride>
  </w:num>
  <w:num w:numId="38">
    <w:abstractNumId w:val="22"/>
  </w:num>
  <w:num w:numId="39">
    <w:abstractNumId w:val="21"/>
    <w:lvlOverride w:ilvl="0">
      <w:startOverride w:val="2"/>
    </w:lvlOverride>
  </w:num>
  <w:num w:numId="40">
    <w:abstractNumId w:val="21"/>
    <w:lvlOverride w:ilvl="0">
      <w:startOverride w:val="3"/>
    </w:lvlOverride>
  </w:num>
  <w:num w:numId="41">
    <w:abstractNumId w:val="16"/>
  </w:num>
  <w:num w:numId="4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30AF"/>
    <w:rsid w:val="00006DDF"/>
    <w:rsid w:val="0001378D"/>
    <w:rsid w:val="00015826"/>
    <w:rsid w:val="00021C0B"/>
    <w:rsid w:val="00024EF9"/>
    <w:rsid w:val="000306D2"/>
    <w:rsid w:val="00030B11"/>
    <w:rsid w:val="00033436"/>
    <w:rsid w:val="00037DC4"/>
    <w:rsid w:val="00040508"/>
    <w:rsid w:val="00043DC3"/>
    <w:rsid w:val="000455FA"/>
    <w:rsid w:val="0004566E"/>
    <w:rsid w:val="00045BB8"/>
    <w:rsid w:val="00045E46"/>
    <w:rsid w:val="00052365"/>
    <w:rsid w:val="000534E3"/>
    <w:rsid w:val="00053BF0"/>
    <w:rsid w:val="00053C2F"/>
    <w:rsid w:val="00054ED8"/>
    <w:rsid w:val="0005751F"/>
    <w:rsid w:val="00062BDD"/>
    <w:rsid w:val="00063F82"/>
    <w:rsid w:val="00065021"/>
    <w:rsid w:val="000700C8"/>
    <w:rsid w:val="000701C9"/>
    <w:rsid w:val="000730D5"/>
    <w:rsid w:val="00074A78"/>
    <w:rsid w:val="00075367"/>
    <w:rsid w:val="00083CD8"/>
    <w:rsid w:val="00090C68"/>
    <w:rsid w:val="00091E56"/>
    <w:rsid w:val="000924C2"/>
    <w:rsid w:val="000929C3"/>
    <w:rsid w:val="00093149"/>
    <w:rsid w:val="00094AE4"/>
    <w:rsid w:val="000A57D7"/>
    <w:rsid w:val="000A615A"/>
    <w:rsid w:val="000B1FE7"/>
    <w:rsid w:val="000B4A7D"/>
    <w:rsid w:val="000C2E8E"/>
    <w:rsid w:val="000C5145"/>
    <w:rsid w:val="000C5254"/>
    <w:rsid w:val="000D04DE"/>
    <w:rsid w:val="000D6967"/>
    <w:rsid w:val="000E0163"/>
    <w:rsid w:val="000E52C6"/>
    <w:rsid w:val="000E62C2"/>
    <w:rsid w:val="000E68B0"/>
    <w:rsid w:val="000F00CB"/>
    <w:rsid w:val="000F17FB"/>
    <w:rsid w:val="000F1D6E"/>
    <w:rsid w:val="000F30A8"/>
    <w:rsid w:val="000F3BEF"/>
    <w:rsid w:val="000F5416"/>
    <w:rsid w:val="00113D98"/>
    <w:rsid w:val="001209D1"/>
    <w:rsid w:val="00121858"/>
    <w:rsid w:val="00132B05"/>
    <w:rsid w:val="00145594"/>
    <w:rsid w:val="00145AFC"/>
    <w:rsid w:val="00147C8B"/>
    <w:rsid w:val="00150B7E"/>
    <w:rsid w:val="001522BB"/>
    <w:rsid w:val="00154AB9"/>
    <w:rsid w:val="00157036"/>
    <w:rsid w:val="00162C5B"/>
    <w:rsid w:val="00164C8C"/>
    <w:rsid w:val="00166A21"/>
    <w:rsid w:val="00170265"/>
    <w:rsid w:val="001707A1"/>
    <w:rsid w:val="001733DC"/>
    <w:rsid w:val="00175890"/>
    <w:rsid w:val="00181C0F"/>
    <w:rsid w:val="00183B79"/>
    <w:rsid w:val="00193905"/>
    <w:rsid w:val="0019393F"/>
    <w:rsid w:val="0019470D"/>
    <w:rsid w:val="001A30FC"/>
    <w:rsid w:val="001A34C7"/>
    <w:rsid w:val="001A7FA6"/>
    <w:rsid w:val="001B5062"/>
    <w:rsid w:val="001B5144"/>
    <w:rsid w:val="001B6E91"/>
    <w:rsid w:val="001C49A2"/>
    <w:rsid w:val="001D0400"/>
    <w:rsid w:val="001D6222"/>
    <w:rsid w:val="001D6FA0"/>
    <w:rsid w:val="001E6C64"/>
    <w:rsid w:val="001E7B51"/>
    <w:rsid w:val="001F2DE9"/>
    <w:rsid w:val="001F6C7F"/>
    <w:rsid w:val="001F7908"/>
    <w:rsid w:val="0020231B"/>
    <w:rsid w:val="00203904"/>
    <w:rsid w:val="00213252"/>
    <w:rsid w:val="002206BB"/>
    <w:rsid w:val="00221F71"/>
    <w:rsid w:val="00237152"/>
    <w:rsid w:val="0023773B"/>
    <w:rsid w:val="00245CB3"/>
    <w:rsid w:val="002460F7"/>
    <w:rsid w:val="002527AE"/>
    <w:rsid w:val="00252EFE"/>
    <w:rsid w:val="00256002"/>
    <w:rsid w:val="002629BF"/>
    <w:rsid w:val="002662B0"/>
    <w:rsid w:val="00274CEA"/>
    <w:rsid w:val="002759FC"/>
    <w:rsid w:val="00285ABF"/>
    <w:rsid w:val="0029207E"/>
    <w:rsid w:val="00293871"/>
    <w:rsid w:val="00293FAB"/>
    <w:rsid w:val="00295B66"/>
    <w:rsid w:val="002A3A34"/>
    <w:rsid w:val="002A49F7"/>
    <w:rsid w:val="002B6BEE"/>
    <w:rsid w:val="002C0192"/>
    <w:rsid w:val="002C06C5"/>
    <w:rsid w:val="002D2823"/>
    <w:rsid w:val="002D39AF"/>
    <w:rsid w:val="002E083D"/>
    <w:rsid w:val="002E1EC2"/>
    <w:rsid w:val="002E2179"/>
    <w:rsid w:val="002E21EC"/>
    <w:rsid w:val="002E24E6"/>
    <w:rsid w:val="002E524B"/>
    <w:rsid w:val="00301740"/>
    <w:rsid w:val="00303361"/>
    <w:rsid w:val="00312320"/>
    <w:rsid w:val="003159CA"/>
    <w:rsid w:val="0032095F"/>
    <w:rsid w:val="003210F7"/>
    <w:rsid w:val="00323FFD"/>
    <w:rsid w:val="003250DD"/>
    <w:rsid w:val="003261DE"/>
    <w:rsid w:val="00326A52"/>
    <w:rsid w:val="00326F0F"/>
    <w:rsid w:val="00332C4C"/>
    <w:rsid w:val="00337035"/>
    <w:rsid w:val="003371BD"/>
    <w:rsid w:val="0033769F"/>
    <w:rsid w:val="0034103F"/>
    <w:rsid w:val="003431F0"/>
    <w:rsid w:val="00346741"/>
    <w:rsid w:val="0034735B"/>
    <w:rsid w:val="00347672"/>
    <w:rsid w:val="00354892"/>
    <w:rsid w:val="003562F3"/>
    <w:rsid w:val="00357876"/>
    <w:rsid w:val="00360440"/>
    <w:rsid w:val="00365C94"/>
    <w:rsid w:val="00370FDB"/>
    <w:rsid w:val="0037523F"/>
    <w:rsid w:val="00382475"/>
    <w:rsid w:val="0039152D"/>
    <w:rsid w:val="00392001"/>
    <w:rsid w:val="003A4591"/>
    <w:rsid w:val="003B2F50"/>
    <w:rsid w:val="003B31EB"/>
    <w:rsid w:val="003B4A71"/>
    <w:rsid w:val="003B4AB7"/>
    <w:rsid w:val="003C0F10"/>
    <w:rsid w:val="003D7472"/>
    <w:rsid w:val="003E0642"/>
    <w:rsid w:val="003E068A"/>
    <w:rsid w:val="003E1D1C"/>
    <w:rsid w:val="003E2874"/>
    <w:rsid w:val="003E28CB"/>
    <w:rsid w:val="003E4223"/>
    <w:rsid w:val="003E442B"/>
    <w:rsid w:val="003F3047"/>
    <w:rsid w:val="003F4143"/>
    <w:rsid w:val="0040061B"/>
    <w:rsid w:val="00403219"/>
    <w:rsid w:val="004121BA"/>
    <w:rsid w:val="00413CD7"/>
    <w:rsid w:val="00415552"/>
    <w:rsid w:val="00417AE0"/>
    <w:rsid w:val="00420999"/>
    <w:rsid w:val="00435940"/>
    <w:rsid w:val="00445005"/>
    <w:rsid w:val="00446A93"/>
    <w:rsid w:val="00452F24"/>
    <w:rsid w:val="0046076A"/>
    <w:rsid w:val="00462FCF"/>
    <w:rsid w:val="004655BD"/>
    <w:rsid w:val="00472582"/>
    <w:rsid w:val="0047409F"/>
    <w:rsid w:val="004742EE"/>
    <w:rsid w:val="0047630E"/>
    <w:rsid w:val="00480CB7"/>
    <w:rsid w:val="0048207C"/>
    <w:rsid w:val="00484B32"/>
    <w:rsid w:val="004868FE"/>
    <w:rsid w:val="00492496"/>
    <w:rsid w:val="00494647"/>
    <w:rsid w:val="00496ABD"/>
    <w:rsid w:val="00497275"/>
    <w:rsid w:val="00497B38"/>
    <w:rsid w:val="004A207C"/>
    <w:rsid w:val="004B0814"/>
    <w:rsid w:val="004B5CB9"/>
    <w:rsid w:val="004C3F6D"/>
    <w:rsid w:val="004C63C0"/>
    <w:rsid w:val="004D11D4"/>
    <w:rsid w:val="004D6C70"/>
    <w:rsid w:val="004E429A"/>
    <w:rsid w:val="004F04A7"/>
    <w:rsid w:val="004F07B5"/>
    <w:rsid w:val="004F3165"/>
    <w:rsid w:val="004F5DFE"/>
    <w:rsid w:val="004F6CFB"/>
    <w:rsid w:val="005119C8"/>
    <w:rsid w:val="00511EE8"/>
    <w:rsid w:val="00513C11"/>
    <w:rsid w:val="0051599D"/>
    <w:rsid w:val="00516F49"/>
    <w:rsid w:val="00520F40"/>
    <w:rsid w:val="0052661D"/>
    <w:rsid w:val="00526EC0"/>
    <w:rsid w:val="00531332"/>
    <w:rsid w:val="00550218"/>
    <w:rsid w:val="00557EA0"/>
    <w:rsid w:val="00562A83"/>
    <w:rsid w:val="00581B54"/>
    <w:rsid w:val="0058334C"/>
    <w:rsid w:val="00587130"/>
    <w:rsid w:val="005900BC"/>
    <w:rsid w:val="0059110F"/>
    <w:rsid w:val="005939E8"/>
    <w:rsid w:val="00595345"/>
    <w:rsid w:val="00595B4D"/>
    <w:rsid w:val="005A4219"/>
    <w:rsid w:val="005A6DD2"/>
    <w:rsid w:val="005B22CE"/>
    <w:rsid w:val="005B2673"/>
    <w:rsid w:val="005B49AB"/>
    <w:rsid w:val="005B4A49"/>
    <w:rsid w:val="005C1E16"/>
    <w:rsid w:val="005C3848"/>
    <w:rsid w:val="005C4849"/>
    <w:rsid w:val="005C5785"/>
    <w:rsid w:val="005C794C"/>
    <w:rsid w:val="005D3431"/>
    <w:rsid w:val="005D3B62"/>
    <w:rsid w:val="005D3D2E"/>
    <w:rsid w:val="005D6F9D"/>
    <w:rsid w:val="005E0521"/>
    <w:rsid w:val="005E1AD5"/>
    <w:rsid w:val="005E6A6F"/>
    <w:rsid w:val="005E7475"/>
    <w:rsid w:val="005F11C6"/>
    <w:rsid w:val="005F6639"/>
    <w:rsid w:val="005F6ACD"/>
    <w:rsid w:val="00600EDB"/>
    <w:rsid w:val="00606F47"/>
    <w:rsid w:val="0061497A"/>
    <w:rsid w:val="0062000C"/>
    <w:rsid w:val="00622EB9"/>
    <w:rsid w:val="00623619"/>
    <w:rsid w:val="0062380D"/>
    <w:rsid w:val="00623D4C"/>
    <w:rsid w:val="0062593B"/>
    <w:rsid w:val="00632CC3"/>
    <w:rsid w:val="00632EC2"/>
    <w:rsid w:val="0064217F"/>
    <w:rsid w:val="006427C9"/>
    <w:rsid w:val="00647D80"/>
    <w:rsid w:val="00647E8F"/>
    <w:rsid w:val="0066127E"/>
    <w:rsid w:val="00665549"/>
    <w:rsid w:val="00665803"/>
    <w:rsid w:val="006741BB"/>
    <w:rsid w:val="0067564A"/>
    <w:rsid w:val="006813D3"/>
    <w:rsid w:val="0068213E"/>
    <w:rsid w:val="00685DD5"/>
    <w:rsid w:val="0069380D"/>
    <w:rsid w:val="0069396A"/>
    <w:rsid w:val="006966DD"/>
    <w:rsid w:val="00697DA5"/>
    <w:rsid w:val="006A088C"/>
    <w:rsid w:val="006A1D85"/>
    <w:rsid w:val="006A772B"/>
    <w:rsid w:val="006A7867"/>
    <w:rsid w:val="006B0B5F"/>
    <w:rsid w:val="006B155B"/>
    <w:rsid w:val="006C4450"/>
    <w:rsid w:val="006D0E5C"/>
    <w:rsid w:val="006E3AAB"/>
    <w:rsid w:val="006E4804"/>
    <w:rsid w:val="006E5EC8"/>
    <w:rsid w:val="006F2BA8"/>
    <w:rsid w:val="006F5850"/>
    <w:rsid w:val="006F7ACC"/>
    <w:rsid w:val="007020CA"/>
    <w:rsid w:val="00702215"/>
    <w:rsid w:val="00702AE9"/>
    <w:rsid w:val="00707F3B"/>
    <w:rsid w:val="00713D89"/>
    <w:rsid w:val="007317D2"/>
    <w:rsid w:val="00731A41"/>
    <w:rsid w:val="00732317"/>
    <w:rsid w:val="007350AD"/>
    <w:rsid w:val="00736279"/>
    <w:rsid w:val="007422C7"/>
    <w:rsid w:val="00746899"/>
    <w:rsid w:val="00746A80"/>
    <w:rsid w:val="007503C7"/>
    <w:rsid w:val="00750CB4"/>
    <w:rsid w:val="007510B4"/>
    <w:rsid w:val="0075269A"/>
    <w:rsid w:val="007540AE"/>
    <w:rsid w:val="00754CB5"/>
    <w:rsid w:val="0075626C"/>
    <w:rsid w:val="00756577"/>
    <w:rsid w:val="0075673E"/>
    <w:rsid w:val="00756F6A"/>
    <w:rsid w:val="0076645F"/>
    <w:rsid w:val="00767B04"/>
    <w:rsid w:val="0077707A"/>
    <w:rsid w:val="0078004B"/>
    <w:rsid w:val="00780FBB"/>
    <w:rsid w:val="00783E43"/>
    <w:rsid w:val="00785E72"/>
    <w:rsid w:val="007908DF"/>
    <w:rsid w:val="00793DC8"/>
    <w:rsid w:val="007D352F"/>
    <w:rsid w:val="007E0EEA"/>
    <w:rsid w:val="007E4069"/>
    <w:rsid w:val="007E448A"/>
    <w:rsid w:val="007E5934"/>
    <w:rsid w:val="007E669C"/>
    <w:rsid w:val="007E6FB4"/>
    <w:rsid w:val="007F54AB"/>
    <w:rsid w:val="007F6BD6"/>
    <w:rsid w:val="008019CE"/>
    <w:rsid w:val="00805BDB"/>
    <w:rsid w:val="00806BF6"/>
    <w:rsid w:val="00807746"/>
    <w:rsid w:val="0080789B"/>
    <w:rsid w:val="008153C6"/>
    <w:rsid w:val="00815915"/>
    <w:rsid w:val="00815AAF"/>
    <w:rsid w:val="00824AB6"/>
    <w:rsid w:val="00827C42"/>
    <w:rsid w:val="008344B7"/>
    <w:rsid w:val="00837F59"/>
    <w:rsid w:val="0084298A"/>
    <w:rsid w:val="00845AB6"/>
    <w:rsid w:val="00845B8A"/>
    <w:rsid w:val="00847535"/>
    <w:rsid w:val="00847BA0"/>
    <w:rsid w:val="0085477B"/>
    <w:rsid w:val="00856678"/>
    <w:rsid w:val="00866C07"/>
    <w:rsid w:val="008707F5"/>
    <w:rsid w:val="00872E55"/>
    <w:rsid w:val="00874B1E"/>
    <w:rsid w:val="00875C4A"/>
    <w:rsid w:val="0087630B"/>
    <w:rsid w:val="008776F8"/>
    <w:rsid w:val="00877950"/>
    <w:rsid w:val="008819CE"/>
    <w:rsid w:val="00893CC0"/>
    <w:rsid w:val="00897B12"/>
    <w:rsid w:val="008B4B4F"/>
    <w:rsid w:val="008B6E64"/>
    <w:rsid w:val="008C0A45"/>
    <w:rsid w:val="008C31FB"/>
    <w:rsid w:val="008C3B80"/>
    <w:rsid w:val="008C3DDC"/>
    <w:rsid w:val="008C5B22"/>
    <w:rsid w:val="008D1762"/>
    <w:rsid w:val="008D249A"/>
    <w:rsid w:val="008D3AB5"/>
    <w:rsid w:val="008E0FBF"/>
    <w:rsid w:val="008F5899"/>
    <w:rsid w:val="00901F99"/>
    <w:rsid w:val="00902854"/>
    <w:rsid w:val="00903F28"/>
    <w:rsid w:val="0090798C"/>
    <w:rsid w:val="009146AD"/>
    <w:rsid w:val="00917E36"/>
    <w:rsid w:val="00921BBD"/>
    <w:rsid w:val="009233AF"/>
    <w:rsid w:val="00935E1C"/>
    <w:rsid w:val="00937C3C"/>
    <w:rsid w:val="00941306"/>
    <w:rsid w:val="009417DD"/>
    <w:rsid w:val="00941865"/>
    <w:rsid w:val="009459B0"/>
    <w:rsid w:val="00947447"/>
    <w:rsid w:val="00952B99"/>
    <w:rsid w:val="009539DA"/>
    <w:rsid w:val="00954CDF"/>
    <w:rsid w:val="00962513"/>
    <w:rsid w:val="0096546D"/>
    <w:rsid w:val="00965F83"/>
    <w:rsid w:val="00971F0A"/>
    <w:rsid w:val="00974187"/>
    <w:rsid w:val="00976655"/>
    <w:rsid w:val="0097726A"/>
    <w:rsid w:val="00980FCB"/>
    <w:rsid w:val="00987BB5"/>
    <w:rsid w:val="0099054C"/>
    <w:rsid w:val="00990F31"/>
    <w:rsid w:val="009949F5"/>
    <w:rsid w:val="00996162"/>
    <w:rsid w:val="00996191"/>
    <w:rsid w:val="00996BD8"/>
    <w:rsid w:val="009A15AB"/>
    <w:rsid w:val="009A3E3D"/>
    <w:rsid w:val="009A487A"/>
    <w:rsid w:val="009A522B"/>
    <w:rsid w:val="009A6BD4"/>
    <w:rsid w:val="009A7BA5"/>
    <w:rsid w:val="009B2B4A"/>
    <w:rsid w:val="009C37DA"/>
    <w:rsid w:val="009D0510"/>
    <w:rsid w:val="009D44EF"/>
    <w:rsid w:val="009D708C"/>
    <w:rsid w:val="009E2993"/>
    <w:rsid w:val="009E3773"/>
    <w:rsid w:val="009F0798"/>
    <w:rsid w:val="009F41D1"/>
    <w:rsid w:val="00A231EC"/>
    <w:rsid w:val="00A244C1"/>
    <w:rsid w:val="00A25E62"/>
    <w:rsid w:val="00A30954"/>
    <w:rsid w:val="00A4352B"/>
    <w:rsid w:val="00A522A1"/>
    <w:rsid w:val="00A54CD0"/>
    <w:rsid w:val="00A5571C"/>
    <w:rsid w:val="00A64B86"/>
    <w:rsid w:val="00A660BD"/>
    <w:rsid w:val="00A73FA4"/>
    <w:rsid w:val="00A77F55"/>
    <w:rsid w:val="00A9040F"/>
    <w:rsid w:val="00A9405B"/>
    <w:rsid w:val="00A952AA"/>
    <w:rsid w:val="00A954CF"/>
    <w:rsid w:val="00A96708"/>
    <w:rsid w:val="00AA1040"/>
    <w:rsid w:val="00AA1B5D"/>
    <w:rsid w:val="00AA3EB5"/>
    <w:rsid w:val="00AA6296"/>
    <w:rsid w:val="00AB6AA0"/>
    <w:rsid w:val="00AC12ED"/>
    <w:rsid w:val="00AC6457"/>
    <w:rsid w:val="00AC6695"/>
    <w:rsid w:val="00AC715D"/>
    <w:rsid w:val="00AD1E0E"/>
    <w:rsid w:val="00AD329D"/>
    <w:rsid w:val="00AD4FAD"/>
    <w:rsid w:val="00AE3AD4"/>
    <w:rsid w:val="00AE4CBE"/>
    <w:rsid w:val="00AE643E"/>
    <w:rsid w:val="00AF313F"/>
    <w:rsid w:val="00B03615"/>
    <w:rsid w:val="00B03AC4"/>
    <w:rsid w:val="00B112A6"/>
    <w:rsid w:val="00B152B2"/>
    <w:rsid w:val="00B15BD8"/>
    <w:rsid w:val="00B23E00"/>
    <w:rsid w:val="00B23ECB"/>
    <w:rsid w:val="00B24706"/>
    <w:rsid w:val="00B2577B"/>
    <w:rsid w:val="00B26A86"/>
    <w:rsid w:val="00B34788"/>
    <w:rsid w:val="00B35C0B"/>
    <w:rsid w:val="00B40CB2"/>
    <w:rsid w:val="00B44E92"/>
    <w:rsid w:val="00B519B9"/>
    <w:rsid w:val="00B554FF"/>
    <w:rsid w:val="00B570C6"/>
    <w:rsid w:val="00B60726"/>
    <w:rsid w:val="00B63732"/>
    <w:rsid w:val="00B642B8"/>
    <w:rsid w:val="00B72A27"/>
    <w:rsid w:val="00B8294A"/>
    <w:rsid w:val="00B82EA2"/>
    <w:rsid w:val="00B837BE"/>
    <w:rsid w:val="00B84C42"/>
    <w:rsid w:val="00B930A1"/>
    <w:rsid w:val="00B93B98"/>
    <w:rsid w:val="00BB313A"/>
    <w:rsid w:val="00BB323F"/>
    <w:rsid w:val="00BB4B21"/>
    <w:rsid w:val="00BB5D43"/>
    <w:rsid w:val="00BB647E"/>
    <w:rsid w:val="00BC2229"/>
    <w:rsid w:val="00BC3DA3"/>
    <w:rsid w:val="00BD009E"/>
    <w:rsid w:val="00BD6793"/>
    <w:rsid w:val="00BE087B"/>
    <w:rsid w:val="00BE22D4"/>
    <w:rsid w:val="00BE256A"/>
    <w:rsid w:val="00BE7680"/>
    <w:rsid w:val="00BF2CC0"/>
    <w:rsid w:val="00BF6E52"/>
    <w:rsid w:val="00BF73AF"/>
    <w:rsid w:val="00C02F0A"/>
    <w:rsid w:val="00C07ED3"/>
    <w:rsid w:val="00C15EF0"/>
    <w:rsid w:val="00C16319"/>
    <w:rsid w:val="00C16E64"/>
    <w:rsid w:val="00C2063C"/>
    <w:rsid w:val="00C21566"/>
    <w:rsid w:val="00C260B7"/>
    <w:rsid w:val="00C30521"/>
    <w:rsid w:val="00C31C07"/>
    <w:rsid w:val="00C3579C"/>
    <w:rsid w:val="00C41B25"/>
    <w:rsid w:val="00C450B6"/>
    <w:rsid w:val="00C45168"/>
    <w:rsid w:val="00C4563B"/>
    <w:rsid w:val="00C477AB"/>
    <w:rsid w:val="00C52535"/>
    <w:rsid w:val="00C53BCE"/>
    <w:rsid w:val="00C54992"/>
    <w:rsid w:val="00C55371"/>
    <w:rsid w:val="00C55C7E"/>
    <w:rsid w:val="00C573D5"/>
    <w:rsid w:val="00C62F42"/>
    <w:rsid w:val="00C6668D"/>
    <w:rsid w:val="00C71A6E"/>
    <w:rsid w:val="00C80728"/>
    <w:rsid w:val="00C81957"/>
    <w:rsid w:val="00C8486C"/>
    <w:rsid w:val="00C87725"/>
    <w:rsid w:val="00C90094"/>
    <w:rsid w:val="00C91EB6"/>
    <w:rsid w:val="00C92E4A"/>
    <w:rsid w:val="00C92EFC"/>
    <w:rsid w:val="00CA6452"/>
    <w:rsid w:val="00CA6D87"/>
    <w:rsid w:val="00CB1153"/>
    <w:rsid w:val="00CB6D91"/>
    <w:rsid w:val="00CC487C"/>
    <w:rsid w:val="00CC56E9"/>
    <w:rsid w:val="00CC65A3"/>
    <w:rsid w:val="00CD2BC2"/>
    <w:rsid w:val="00CD378D"/>
    <w:rsid w:val="00CE2613"/>
    <w:rsid w:val="00CE289C"/>
    <w:rsid w:val="00CE347A"/>
    <w:rsid w:val="00CE3511"/>
    <w:rsid w:val="00CE3F91"/>
    <w:rsid w:val="00CE5E0F"/>
    <w:rsid w:val="00CF1B85"/>
    <w:rsid w:val="00D0786A"/>
    <w:rsid w:val="00D10B4F"/>
    <w:rsid w:val="00D16EE0"/>
    <w:rsid w:val="00D21393"/>
    <w:rsid w:val="00D23876"/>
    <w:rsid w:val="00D23D16"/>
    <w:rsid w:val="00D306B4"/>
    <w:rsid w:val="00D35605"/>
    <w:rsid w:val="00D42A4D"/>
    <w:rsid w:val="00D45435"/>
    <w:rsid w:val="00D52B7D"/>
    <w:rsid w:val="00D562AF"/>
    <w:rsid w:val="00D60F52"/>
    <w:rsid w:val="00D62520"/>
    <w:rsid w:val="00D65F90"/>
    <w:rsid w:val="00D74271"/>
    <w:rsid w:val="00D75AA8"/>
    <w:rsid w:val="00D76377"/>
    <w:rsid w:val="00D77FC3"/>
    <w:rsid w:val="00D84D3F"/>
    <w:rsid w:val="00D92D75"/>
    <w:rsid w:val="00D93444"/>
    <w:rsid w:val="00DA60EA"/>
    <w:rsid w:val="00DA6399"/>
    <w:rsid w:val="00DB1931"/>
    <w:rsid w:val="00DB398D"/>
    <w:rsid w:val="00DB6472"/>
    <w:rsid w:val="00DC18E0"/>
    <w:rsid w:val="00DC6103"/>
    <w:rsid w:val="00DC65A1"/>
    <w:rsid w:val="00DD21BF"/>
    <w:rsid w:val="00DD42F1"/>
    <w:rsid w:val="00DD5670"/>
    <w:rsid w:val="00DE689B"/>
    <w:rsid w:val="00E00206"/>
    <w:rsid w:val="00E02A38"/>
    <w:rsid w:val="00E048DE"/>
    <w:rsid w:val="00E04E98"/>
    <w:rsid w:val="00E10439"/>
    <w:rsid w:val="00E139CA"/>
    <w:rsid w:val="00E16E55"/>
    <w:rsid w:val="00E20128"/>
    <w:rsid w:val="00E278B5"/>
    <w:rsid w:val="00E3153B"/>
    <w:rsid w:val="00E331AC"/>
    <w:rsid w:val="00E33D71"/>
    <w:rsid w:val="00E37213"/>
    <w:rsid w:val="00E454FF"/>
    <w:rsid w:val="00E51240"/>
    <w:rsid w:val="00E65C7F"/>
    <w:rsid w:val="00E66CC9"/>
    <w:rsid w:val="00E707DF"/>
    <w:rsid w:val="00E74517"/>
    <w:rsid w:val="00E75A4A"/>
    <w:rsid w:val="00E812E3"/>
    <w:rsid w:val="00E909D8"/>
    <w:rsid w:val="00E92B50"/>
    <w:rsid w:val="00E9344B"/>
    <w:rsid w:val="00E937AB"/>
    <w:rsid w:val="00E95682"/>
    <w:rsid w:val="00EA015A"/>
    <w:rsid w:val="00EA2540"/>
    <w:rsid w:val="00EA3943"/>
    <w:rsid w:val="00EA7676"/>
    <w:rsid w:val="00EB0B58"/>
    <w:rsid w:val="00EB31F4"/>
    <w:rsid w:val="00EB5899"/>
    <w:rsid w:val="00EC2876"/>
    <w:rsid w:val="00EC4A8C"/>
    <w:rsid w:val="00EC545D"/>
    <w:rsid w:val="00EC6BCC"/>
    <w:rsid w:val="00ED7AAA"/>
    <w:rsid w:val="00EE11B9"/>
    <w:rsid w:val="00EE1E22"/>
    <w:rsid w:val="00EE45A6"/>
    <w:rsid w:val="00EF159B"/>
    <w:rsid w:val="00EF2E51"/>
    <w:rsid w:val="00F02E42"/>
    <w:rsid w:val="00F030F3"/>
    <w:rsid w:val="00F12FE0"/>
    <w:rsid w:val="00F202BC"/>
    <w:rsid w:val="00F3630F"/>
    <w:rsid w:val="00F4678F"/>
    <w:rsid w:val="00F50129"/>
    <w:rsid w:val="00F51852"/>
    <w:rsid w:val="00F52FEE"/>
    <w:rsid w:val="00F61E05"/>
    <w:rsid w:val="00F61E12"/>
    <w:rsid w:val="00F67992"/>
    <w:rsid w:val="00F67F51"/>
    <w:rsid w:val="00F7760E"/>
    <w:rsid w:val="00F77A7B"/>
    <w:rsid w:val="00F80904"/>
    <w:rsid w:val="00F82516"/>
    <w:rsid w:val="00F82CCC"/>
    <w:rsid w:val="00FA27D7"/>
    <w:rsid w:val="00FA3D9E"/>
    <w:rsid w:val="00FA5373"/>
    <w:rsid w:val="00FA6533"/>
    <w:rsid w:val="00FB17DA"/>
    <w:rsid w:val="00FB59EB"/>
    <w:rsid w:val="00FC14C6"/>
    <w:rsid w:val="00FC6478"/>
    <w:rsid w:val="00FD262B"/>
    <w:rsid w:val="00FE022D"/>
    <w:rsid w:val="00FF2613"/>
    <w:rsid w:val="00FF312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BD76B46"/>
  <w15:docId w15:val="{2022DCE2-03CC-4270-A47F-CDA0FCBA6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6E4804"/>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semiHidden/>
    <w:unhideWhenUsed/>
    <w:qFormat/>
    <w:rsid w:val="00C92E4A"/>
    <w:pPr>
      <w:keepNext/>
      <w:spacing w:before="240" w:after="60"/>
      <w:outlineLvl w:val="1"/>
    </w:pPr>
    <w:rPr>
      <w:rFonts w:ascii="Calibri Light" w:eastAsia="Times New Roman" w:hAnsi="Calibri Light"/>
      <w:b/>
      <w:bCs/>
      <w:i/>
      <w:iCs/>
      <w:sz w:val="28"/>
      <w:szCs w:val="28"/>
    </w:rPr>
  </w:style>
  <w:style w:type="paragraph" w:styleId="3">
    <w:name w:val="heading 3"/>
    <w:basedOn w:val="a"/>
    <w:next w:val="a"/>
    <w:link w:val="30"/>
    <w:uiPriority w:val="9"/>
    <w:unhideWhenUsed/>
    <w:qFormat/>
    <w:rsid w:val="005E7475"/>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FB17DA"/>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8E0FBF"/>
    <w:pPr>
      <w:spacing w:before="0" w:after="0"/>
    </w:pPr>
  </w:style>
  <w:style w:type="paragraph" w:customStyle="1" w:styleId="afc">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8E0FBF"/>
    <w:rPr>
      <w:color w:val="0000FF"/>
      <w:u w:val="single"/>
    </w:rPr>
  </w:style>
  <w:style w:type="character" w:customStyle="1" w:styleId="13">
    <w:name w:val="О1"/>
    <w:uiPriority w:val="99"/>
    <w:rsid w:val="008E0FBF"/>
    <w:rPr>
      <w:i/>
      <w:iCs/>
    </w:rPr>
  </w:style>
  <w:style w:type="character" w:customStyle="1" w:styleId="aff">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link w:val="440"/>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6">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7">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7">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5C4849"/>
    <w:rPr>
      <w:i/>
      <w:iCs/>
      <w:spacing w:val="0"/>
      <w:sz w:val="16"/>
      <w:szCs w:val="16"/>
    </w:rPr>
  </w:style>
  <w:style w:type="character" w:customStyle="1" w:styleId="574">
    <w:name w:val="Основной текст (5)74"/>
    <w:uiPriority w:val="99"/>
    <w:rsid w:val="005C4849"/>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5C4849"/>
    <w:rPr>
      <w:i/>
      <w:iCs/>
      <w:spacing w:val="-10"/>
      <w:sz w:val="17"/>
      <w:szCs w:val="17"/>
    </w:rPr>
  </w:style>
  <w:style w:type="character" w:customStyle="1" w:styleId="58445pt60510pt90">
    <w:name w:val="Основной текст (5) + 844.5 pt60.Не курсив51.Интервал 0 pt90"/>
    <w:uiPriority w:val="99"/>
    <w:rsid w:val="005C4849"/>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5C4849"/>
    <w:rPr>
      <w:i/>
      <w:iCs/>
      <w:spacing w:val="-10"/>
      <w:sz w:val="17"/>
      <w:szCs w:val="17"/>
    </w:rPr>
  </w:style>
  <w:style w:type="character" w:customStyle="1" w:styleId="573">
    <w:name w:val="Основной текст (5)73"/>
    <w:uiPriority w:val="99"/>
    <w:rsid w:val="005C4849"/>
    <w:rPr>
      <w:i/>
      <w:iCs/>
      <w:spacing w:val="0"/>
      <w:sz w:val="16"/>
      <w:szCs w:val="16"/>
    </w:rPr>
  </w:style>
  <w:style w:type="character" w:customStyle="1" w:styleId="572">
    <w:name w:val="Основной текст (5)72"/>
    <w:uiPriority w:val="99"/>
    <w:rsid w:val="005C4849"/>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5C4849"/>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5C4849"/>
    <w:rPr>
      <w:b/>
      <w:bCs/>
      <w:i/>
      <w:iCs/>
      <w:spacing w:val="0"/>
      <w:sz w:val="17"/>
      <w:szCs w:val="17"/>
    </w:rPr>
  </w:style>
  <w:style w:type="character" w:customStyle="1" w:styleId="571">
    <w:name w:val="Основной текст (5)71"/>
    <w:uiPriority w:val="99"/>
    <w:rsid w:val="005C4849"/>
    <w:rPr>
      <w:i/>
      <w:iCs/>
      <w:spacing w:val="0"/>
      <w:sz w:val="16"/>
      <w:szCs w:val="16"/>
    </w:rPr>
  </w:style>
  <w:style w:type="character" w:customStyle="1" w:styleId="203">
    <w:name w:val="Основной текст (20)"/>
    <w:uiPriority w:val="99"/>
    <w:rsid w:val="005C4849"/>
    <w:rPr>
      <w:b/>
      <w:bCs/>
      <w:i/>
      <w:iCs/>
      <w:sz w:val="15"/>
      <w:szCs w:val="15"/>
    </w:rPr>
  </w:style>
  <w:style w:type="character" w:customStyle="1" w:styleId="2030">
    <w:name w:val="Основной текст (20)3"/>
    <w:uiPriority w:val="99"/>
    <w:rsid w:val="005C4849"/>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5C4849"/>
    <w:rPr>
      <w:rFonts w:ascii="Arial Unicode MS" w:eastAsia="Arial Unicode MS" w:cs="Arial Unicode MS"/>
      <w:b/>
      <w:bCs/>
      <w:i/>
      <w:iCs/>
      <w:noProof/>
      <w:sz w:val="16"/>
      <w:szCs w:val="16"/>
    </w:rPr>
  </w:style>
  <w:style w:type="character" w:customStyle="1" w:styleId="2020">
    <w:name w:val="Основной текст (20)2"/>
    <w:uiPriority w:val="99"/>
    <w:rsid w:val="005C4849"/>
    <w:rPr>
      <w:b/>
      <w:bCs/>
      <w:i/>
      <w:iCs/>
      <w:sz w:val="15"/>
      <w:szCs w:val="15"/>
    </w:rPr>
  </w:style>
  <w:style w:type="character" w:customStyle="1" w:styleId="363">
    <w:name w:val="Основной текст (36) + Не курсив3"/>
    <w:uiPriority w:val="99"/>
    <w:rsid w:val="005C4849"/>
    <w:rPr>
      <w:rFonts w:ascii="Arial" w:hAnsi="Arial" w:cs="Arial"/>
      <w:spacing w:val="0"/>
      <w:sz w:val="8"/>
      <w:szCs w:val="8"/>
    </w:rPr>
  </w:style>
  <w:style w:type="character" w:customStyle="1" w:styleId="48">
    <w:name w:val="Основной текст + Курсив4"/>
    <w:uiPriority w:val="99"/>
    <w:rsid w:val="005C4849"/>
    <w:rPr>
      <w:rFonts w:ascii="Century Gothic" w:hAnsi="Century Gothic" w:cs="Century Gothic"/>
      <w:i/>
      <w:iCs/>
      <w:spacing w:val="-10"/>
      <w:sz w:val="17"/>
      <w:szCs w:val="17"/>
    </w:rPr>
  </w:style>
  <w:style w:type="character" w:customStyle="1" w:styleId="362">
    <w:name w:val="Основной текст (36) + Не курсив2"/>
    <w:uiPriority w:val="99"/>
    <w:rsid w:val="005C4849"/>
    <w:rPr>
      <w:rFonts w:ascii="Arial" w:hAnsi="Arial" w:cs="Arial"/>
      <w:spacing w:val="0"/>
      <w:sz w:val="8"/>
      <w:szCs w:val="8"/>
    </w:rPr>
  </w:style>
  <w:style w:type="character" w:customStyle="1" w:styleId="400">
    <w:name w:val="Основной текст (40) + Не курсив"/>
    <w:uiPriority w:val="99"/>
    <w:rsid w:val="005C4849"/>
    <w:rPr>
      <w:rFonts w:ascii="Arial" w:hAnsi="Arial" w:cs="Arial"/>
      <w:noProof/>
      <w:spacing w:val="0"/>
      <w:sz w:val="8"/>
      <w:szCs w:val="8"/>
    </w:rPr>
  </w:style>
  <w:style w:type="paragraph" w:customStyle="1" w:styleId="380">
    <w:name w:val="Основной текст (38)"/>
    <w:basedOn w:val="a"/>
    <w:uiPriority w:val="99"/>
    <w:rsid w:val="005C4849"/>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5C4849"/>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6E4804"/>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6E4804"/>
    <w:rPr>
      <w:rFonts w:ascii="Cambria" w:eastAsia="Times New Roman" w:hAnsi="Cambria" w:cs="Times New Roman"/>
      <w:b/>
      <w:bCs/>
      <w:color w:val="365F91"/>
      <w:sz w:val="28"/>
      <w:szCs w:val="28"/>
    </w:rPr>
  </w:style>
  <w:style w:type="character" w:customStyle="1" w:styleId="30">
    <w:name w:val="Заголовок 3 Знак"/>
    <w:link w:val="3"/>
    <w:uiPriority w:val="9"/>
    <w:rsid w:val="005E7475"/>
    <w:rPr>
      <w:rFonts w:ascii="Cambria" w:eastAsia="Times New Roman" w:hAnsi="Cambria" w:cs="Times New Roman"/>
      <w:color w:val="243F60"/>
      <w:sz w:val="24"/>
      <w:szCs w:val="24"/>
      <w:lang w:eastAsia="ru-RU"/>
    </w:rPr>
  </w:style>
  <w:style w:type="character" w:customStyle="1" w:styleId="151">
    <w:name w:val="Основной текст (15)_"/>
    <w:link w:val="152"/>
    <w:uiPriority w:val="99"/>
    <w:rsid w:val="005E7475"/>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5E7475"/>
    <w:pPr>
      <w:shd w:val="clear" w:color="auto" w:fill="FFFFFF"/>
      <w:spacing w:after="0" w:line="432" w:lineRule="exact"/>
      <w:jc w:val="both"/>
    </w:pPr>
    <w:rPr>
      <w:rFonts w:ascii="Franklin Gothic Heavy" w:eastAsia="Franklin Gothic Heavy" w:hAnsi="Franklin Gothic Heavy" w:cs="Franklin Gothic Heavy"/>
      <w:sz w:val="33"/>
      <w:szCs w:val="33"/>
    </w:rPr>
  </w:style>
  <w:style w:type="character" w:customStyle="1" w:styleId="440">
    <w:name w:val="Основной текст (44)_"/>
    <w:link w:val="44"/>
    <w:rsid w:val="00FF3124"/>
    <w:rPr>
      <w:rFonts w:ascii="MS Mincho" w:eastAsia="MS Mincho" w:hAnsi="Times New Roman" w:cs="MS Mincho"/>
      <w:noProof/>
      <w:sz w:val="8"/>
      <w:szCs w:val="8"/>
      <w:shd w:val="clear" w:color="auto" w:fill="FFFFFF"/>
      <w:lang w:val="en-US"/>
    </w:rPr>
  </w:style>
  <w:style w:type="character" w:customStyle="1" w:styleId="40">
    <w:name w:val="Заголовок 4 Знак"/>
    <w:link w:val="4"/>
    <w:uiPriority w:val="9"/>
    <w:rsid w:val="00FB17DA"/>
    <w:rPr>
      <w:rFonts w:ascii="Cambria" w:eastAsia="Times New Roman" w:hAnsi="Cambria" w:cs="Times New Roman"/>
      <w:i/>
      <w:iCs/>
      <w:color w:val="365F91"/>
      <w:sz w:val="20"/>
      <w:szCs w:val="20"/>
      <w:lang w:eastAsia="ru-RU"/>
    </w:rPr>
  </w:style>
  <w:style w:type="character" w:customStyle="1" w:styleId="MicrosoftSansSerif">
    <w:name w:val="Основной текст + Microsoft Sans Serif"/>
    <w:rsid w:val="00824AB6"/>
    <w:rPr>
      <w:rFonts w:ascii="Microsoft Sans Serif" w:hAnsi="Microsoft Sans Serif"/>
      <w:i/>
      <w:spacing w:val="10"/>
      <w:sz w:val="15"/>
    </w:rPr>
  </w:style>
  <w:style w:type="paragraph" w:customStyle="1" w:styleId="59">
    <w:name w:val="Подпись к таблице (5)"/>
    <w:basedOn w:val="a"/>
    <w:rsid w:val="00824AB6"/>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50pt">
    <w:name w:val="Подпись к таблице (5) + Интервал 0 pt"/>
    <w:rsid w:val="00824AB6"/>
    <w:rPr>
      <w:rFonts w:ascii="Times New Roman" w:hAnsi="Times New Roman"/>
      <w:spacing w:val="10"/>
      <w:sz w:val="16"/>
    </w:rPr>
  </w:style>
  <w:style w:type="character" w:customStyle="1" w:styleId="478pt">
    <w:name w:val="Основной текст (47) + 8 pt"/>
    <w:rsid w:val="00EF2E51"/>
    <w:rPr>
      <w:rFonts w:ascii="Times New Roman" w:hAnsi="Times New Roman"/>
      <w:spacing w:val="0"/>
      <w:sz w:val="16"/>
    </w:rPr>
  </w:style>
  <w:style w:type="character" w:customStyle="1" w:styleId="47BookmanOldStyle">
    <w:name w:val="Основной текст (47) + Bookman Old Style"/>
    <w:rsid w:val="00EF2E51"/>
    <w:rPr>
      <w:rFonts w:ascii="Bookman Old Style" w:hAnsi="Bookman Old Style"/>
      <w:spacing w:val="0"/>
      <w:sz w:val="13"/>
    </w:rPr>
  </w:style>
  <w:style w:type="character" w:customStyle="1" w:styleId="aff2">
    <w:name w:val="Подпись к таблице_"/>
    <w:link w:val="aff1"/>
    <w:rsid w:val="00877950"/>
    <w:rPr>
      <w:rFonts w:ascii="Arial Narrow" w:hAnsi="Arial Narrow" w:cs="Arial Narrow"/>
      <w:i/>
      <w:iCs/>
      <w:noProof/>
      <w:sz w:val="20"/>
      <w:szCs w:val="20"/>
      <w:shd w:val="clear" w:color="auto" w:fill="FFFFFF"/>
      <w:lang w:val="en-US"/>
    </w:rPr>
  </w:style>
  <w:style w:type="paragraph" w:customStyle="1" w:styleId="65">
    <w:name w:val="Основной текст (6)"/>
    <w:basedOn w:val="a"/>
    <w:link w:val="66"/>
    <w:rsid w:val="00877950"/>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6">
    <w:name w:val="Основной текст (6)_"/>
    <w:link w:val="65"/>
    <w:uiPriority w:val="99"/>
    <w:rsid w:val="00877950"/>
    <w:rPr>
      <w:rFonts w:ascii="Calibri" w:eastAsia="Times New Roman" w:hAnsi="Calibri" w:cs="Times New Roman"/>
      <w:sz w:val="24"/>
      <w:szCs w:val="20"/>
      <w:shd w:val="clear" w:color="auto" w:fill="FFFFFF"/>
      <w:lang w:eastAsia="ru-RU"/>
    </w:rPr>
  </w:style>
  <w:style w:type="character" w:customStyle="1" w:styleId="710">
    <w:name w:val="Основной текст + 71"/>
    <w:aliases w:val="5 pt1,Малые прописные,Основной текст + Times New Roman1,81,5 pt2,Полужирный5,Основной текст + Arial Unicode MS1,Основной текст + 82,Основной текст + 9 pt2,Основной текст + MS Reference Sans Serif1"/>
    <w:uiPriority w:val="99"/>
    <w:rsid w:val="00877950"/>
    <w:rPr>
      <w:rFonts w:ascii="Arial Narrow" w:hAnsi="Arial Narrow" w:cs="Arial Narrow"/>
      <w:smallCaps/>
      <w:spacing w:val="0"/>
      <w:sz w:val="15"/>
      <w:szCs w:val="15"/>
    </w:rPr>
  </w:style>
  <w:style w:type="paragraph" w:customStyle="1" w:styleId="130">
    <w:name w:val="Основной текст (13)"/>
    <w:basedOn w:val="a"/>
    <w:rsid w:val="00513C11"/>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301">
    <w:name w:val="Основной текст (30)"/>
    <w:basedOn w:val="a"/>
    <w:link w:val="302"/>
    <w:rsid w:val="00513C11"/>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character" w:customStyle="1" w:styleId="302">
    <w:name w:val="Основной текст (30)_"/>
    <w:link w:val="301"/>
    <w:rsid w:val="00513C11"/>
    <w:rPr>
      <w:rFonts w:ascii="Gungsuh" w:eastAsia="Gungsuh" w:hAnsi="Times New Roman" w:cs="Times New Roman"/>
      <w:sz w:val="8"/>
      <w:szCs w:val="20"/>
      <w:shd w:val="clear" w:color="auto" w:fill="FFFFFF"/>
      <w:lang w:eastAsia="ru-RU"/>
    </w:rPr>
  </w:style>
  <w:style w:type="paragraph" w:customStyle="1" w:styleId="103">
    <w:name w:val="Основной текст (10)"/>
    <w:basedOn w:val="a"/>
    <w:link w:val="104"/>
    <w:rsid w:val="00CB6D91"/>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4">
    <w:name w:val="Основной текст (10)_"/>
    <w:link w:val="103"/>
    <w:rsid w:val="00CB6D91"/>
    <w:rPr>
      <w:rFonts w:ascii="Arial" w:eastAsia="Times New Roman" w:hAnsi="Arial" w:cs="Times New Roman"/>
      <w:sz w:val="11"/>
      <w:szCs w:val="20"/>
      <w:shd w:val="clear" w:color="auto" w:fill="FFFFFF"/>
      <w:lang w:eastAsia="ru-RU"/>
    </w:rPr>
  </w:style>
  <w:style w:type="paragraph" w:customStyle="1" w:styleId="67">
    <w:name w:val="Подпись к таблице (6)"/>
    <w:basedOn w:val="a"/>
    <w:rsid w:val="00CB6D91"/>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68">
    <w:name w:val="Подпись к таблице (6) + 8"/>
    <w:rsid w:val="00CB6D91"/>
    <w:rPr>
      <w:rFonts w:ascii="Microsoft Sans Serif" w:hAnsi="Microsoft Sans Serif"/>
      <w:b/>
      <w:sz w:val="17"/>
    </w:rPr>
  </w:style>
  <w:style w:type="paragraph" w:customStyle="1" w:styleId="rteright">
    <w:name w:val="rteright"/>
    <w:basedOn w:val="a"/>
    <w:rsid w:val="009E3773"/>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49">
    <w:name w:val="Заголовок №4"/>
    <w:basedOn w:val="a"/>
    <w:link w:val="4a"/>
    <w:rsid w:val="005E1AD5"/>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5E1AD5"/>
    <w:rPr>
      <w:rFonts w:ascii="Arial" w:eastAsia="Times New Roman" w:hAnsi="Arial" w:cs="Times New Roman"/>
      <w:spacing w:val="-20"/>
      <w:sz w:val="85"/>
      <w:szCs w:val="20"/>
      <w:shd w:val="clear" w:color="auto" w:fill="FFFFFF"/>
      <w:lang w:eastAsia="ru-RU"/>
    </w:rPr>
  </w:style>
  <w:style w:type="paragraph" w:customStyle="1" w:styleId="rtecenter">
    <w:name w:val="rtecenter"/>
    <w:basedOn w:val="a"/>
    <w:rsid w:val="0075269A"/>
    <w:pPr>
      <w:spacing w:before="120" w:after="216" w:line="240" w:lineRule="auto"/>
      <w:jc w:val="center"/>
    </w:pPr>
    <w:rPr>
      <w:rFonts w:ascii="Times New Roman" w:eastAsia="Times New Roman" w:hAnsi="Times New Roman"/>
      <w:sz w:val="24"/>
      <w:szCs w:val="24"/>
      <w:lang w:eastAsia="ru-RU"/>
    </w:rPr>
  </w:style>
  <w:style w:type="paragraph" w:customStyle="1" w:styleId="213">
    <w:name w:val="Основной текст (21)"/>
    <w:basedOn w:val="a"/>
    <w:link w:val="214"/>
    <w:rsid w:val="003562F3"/>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214">
    <w:name w:val="Основной текст (21)_"/>
    <w:link w:val="213"/>
    <w:rsid w:val="003562F3"/>
    <w:rPr>
      <w:rFonts w:ascii="Calibri" w:eastAsia="Times New Roman" w:hAnsi="Calibri" w:cs="Times New Roman"/>
      <w:sz w:val="16"/>
      <w:szCs w:val="20"/>
      <w:shd w:val="clear" w:color="auto" w:fill="FFFFFF"/>
      <w:lang w:eastAsia="ru-RU"/>
    </w:rPr>
  </w:style>
  <w:style w:type="paragraph" w:customStyle="1" w:styleId="221">
    <w:name w:val="Основной текст (22)"/>
    <w:basedOn w:val="a"/>
    <w:rsid w:val="003562F3"/>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character" w:customStyle="1" w:styleId="114">
    <w:name w:val="Основной текст (11) + Не курсив"/>
    <w:rsid w:val="003562F3"/>
    <w:rPr>
      <w:rFonts w:ascii="Times New Roman" w:eastAsia="Times New Roman" w:hAnsi="Times New Roman" w:cs="Times New Roman"/>
      <w:b w:val="0"/>
      <w:bCs w:val="0"/>
      <w:i/>
      <w:iCs/>
      <w:smallCaps w:val="0"/>
      <w:strike w:val="0"/>
      <w:spacing w:val="0"/>
      <w:sz w:val="17"/>
      <w:szCs w:val="17"/>
    </w:rPr>
  </w:style>
  <w:style w:type="character" w:customStyle="1" w:styleId="119pt">
    <w:name w:val="Основной текст (11) + 9 pt;Полужирный"/>
    <w:rsid w:val="003562F3"/>
    <w:rPr>
      <w:rFonts w:ascii="Times New Roman" w:eastAsia="Times New Roman" w:hAnsi="Times New Roman" w:cs="Times New Roman"/>
      <w:b/>
      <w:bCs/>
      <w:i w:val="0"/>
      <w:iCs w:val="0"/>
      <w:smallCaps w:val="0"/>
      <w:strike w:val="0"/>
      <w:spacing w:val="0"/>
      <w:sz w:val="18"/>
      <w:szCs w:val="18"/>
    </w:rPr>
  </w:style>
  <w:style w:type="character" w:customStyle="1" w:styleId="115">
    <w:name w:val="Основной текст (11) + Полужирный;Не курсив"/>
    <w:rsid w:val="003562F3"/>
    <w:rPr>
      <w:rFonts w:ascii="Times New Roman" w:eastAsia="Times New Roman" w:hAnsi="Times New Roman" w:cs="Times New Roman"/>
      <w:b/>
      <w:bCs/>
      <w:i/>
      <w:iCs/>
      <w:smallCaps w:val="0"/>
      <w:strike w:val="0"/>
      <w:spacing w:val="0"/>
      <w:sz w:val="17"/>
      <w:szCs w:val="17"/>
    </w:rPr>
  </w:style>
  <w:style w:type="character" w:customStyle="1" w:styleId="83">
    <w:name w:val="Основной текст + Курсив8"/>
    <w:uiPriority w:val="99"/>
    <w:rsid w:val="003562F3"/>
    <w:rPr>
      <w:rFonts w:ascii="Arial Narrow" w:hAnsi="Arial Narrow" w:cs="Arial Narrow"/>
      <w:i/>
      <w:iCs/>
      <w:spacing w:val="0"/>
      <w:sz w:val="17"/>
      <w:szCs w:val="17"/>
    </w:rPr>
  </w:style>
  <w:style w:type="character" w:customStyle="1" w:styleId="highlight">
    <w:name w:val="highlight"/>
    <w:basedOn w:val="a0"/>
    <w:rsid w:val="0078004B"/>
  </w:style>
  <w:style w:type="paragraph" w:customStyle="1" w:styleId="txt1">
    <w:name w:val="txt1"/>
    <w:basedOn w:val="a"/>
    <w:rsid w:val="0078004B"/>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paragraph" w:customStyle="1" w:styleId="1010">
    <w:name w:val="Основной текст (10)1"/>
    <w:basedOn w:val="a"/>
    <w:uiPriority w:val="99"/>
    <w:rsid w:val="000B4A7D"/>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26">
    <w:name w:val="Основной текст (10) + Не курсив26"/>
    <w:uiPriority w:val="99"/>
    <w:rsid w:val="000B4A7D"/>
    <w:rPr>
      <w:rFonts w:ascii="Arial Narrow" w:eastAsia="Times New Roman" w:hAnsi="Arial Narrow" w:cs="Arial Narrow"/>
      <w:b w:val="0"/>
      <w:bCs w:val="0"/>
      <w:i w:val="0"/>
      <w:iCs w:val="0"/>
      <w:smallCaps w:val="0"/>
      <w:strike w:val="0"/>
      <w:spacing w:val="0"/>
      <w:sz w:val="18"/>
      <w:szCs w:val="18"/>
    </w:rPr>
  </w:style>
  <w:style w:type="character" w:customStyle="1" w:styleId="1013">
    <w:name w:val="Основной текст (10) + Полужирный13"/>
    <w:uiPriority w:val="99"/>
    <w:rsid w:val="000B4A7D"/>
    <w:rPr>
      <w:rFonts w:ascii="Arial Narrow" w:eastAsia="Times New Roman" w:hAnsi="Arial Narrow" w:cs="Arial Narrow"/>
      <w:b/>
      <w:bCs/>
      <w:i/>
      <w:iCs/>
      <w:smallCaps w:val="0"/>
      <w:strike w:val="0"/>
      <w:spacing w:val="0"/>
      <w:sz w:val="18"/>
      <w:szCs w:val="18"/>
    </w:rPr>
  </w:style>
  <w:style w:type="character" w:customStyle="1" w:styleId="260">
    <w:name w:val="Основной текст + Курсив26"/>
    <w:uiPriority w:val="99"/>
    <w:rsid w:val="00CB1153"/>
    <w:rPr>
      <w:rFonts w:ascii="Arial Narrow" w:hAnsi="Arial Narrow" w:cs="Arial Narrow"/>
      <w:i/>
      <w:iCs/>
      <w:spacing w:val="0"/>
      <w:sz w:val="18"/>
      <w:szCs w:val="18"/>
      <w:shd w:val="clear" w:color="auto" w:fill="FFFFFF"/>
    </w:rPr>
  </w:style>
  <w:style w:type="paragraph" w:customStyle="1" w:styleId="1a">
    <w:name w:val="Подпись к картинке1"/>
    <w:basedOn w:val="a"/>
    <w:uiPriority w:val="99"/>
    <w:rsid w:val="0084298A"/>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1025">
    <w:name w:val="Основной текст (10) + Не курсив25"/>
    <w:uiPriority w:val="99"/>
    <w:rsid w:val="0084298A"/>
    <w:rPr>
      <w:rFonts w:ascii="Arial Narrow" w:eastAsia="Times New Roman" w:hAnsi="Arial Narrow" w:cs="Arial Narrow"/>
      <w:b w:val="0"/>
      <w:bCs w:val="0"/>
      <w:i w:val="0"/>
      <w:iCs w:val="0"/>
      <w:smallCaps w:val="0"/>
      <w:strike w:val="0"/>
      <w:spacing w:val="0"/>
      <w:sz w:val="18"/>
      <w:szCs w:val="18"/>
    </w:rPr>
  </w:style>
  <w:style w:type="character" w:customStyle="1" w:styleId="1012">
    <w:name w:val="Основной текст (10) + Полужирный12"/>
    <w:aliases w:val="Не курсив12"/>
    <w:uiPriority w:val="99"/>
    <w:rsid w:val="0084298A"/>
    <w:rPr>
      <w:rFonts w:ascii="Arial Narrow" w:eastAsia="Times New Roman" w:hAnsi="Arial Narrow" w:cs="Arial Narrow"/>
      <w:b/>
      <w:bCs/>
      <w:i w:val="0"/>
      <w:iCs w:val="0"/>
      <w:smallCaps w:val="0"/>
      <w:strike w:val="0"/>
      <w:spacing w:val="0"/>
      <w:sz w:val="18"/>
      <w:szCs w:val="18"/>
    </w:rPr>
  </w:style>
  <w:style w:type="character" w:customStyle="1" w:styleId="10MicrosoftSansSerif2">
    <w:name w:val="Основной текст (10) + Microsoft Sans Serif2"/>
    <w:aliases w:val="84,5 pt52,Полужирный50,Основной текст + 11 pt4,Основной текст + Segoe UI4"/>
    <w:uiPriority w:val="99"/>
    <w:rsid w:val="0084298A"/>
    <w:rPr>
      <w:rFonts w:ascii="Microsoft Sans Serif" w:eastAsia="Times New Roman" w:hAnsi="Microsoft Sans Serif" w:cs="Microsoft Sans Serif"/>
      <w:b/>
      <w:bCs/>
      <w:i/>
      <w:iCs/>
      <w:smallCaps w:val="0"/>
      <w:strike w:val="0"/>
      <w:spacing w:val="0"/>
      <w:sz w:val="17"/>
      <w:szCs w:val="17"/>
    </w:rPr>
  </w:style>
  <w:style w:type="character" w:customStyle="1" w:styleId="134">
    <w:name w:val="Заголовок №13 (4)_"/>
    <w:link w:val="1340"/>
    <w:uiPriority w:val="99"/>
    <w:rsid w:val="0084298A"/>
    <w:rPr>
      <w:rFonts w:ascii="Arial Narrow" w:hAnsi="Arial Narrow" w:cs="Arial Narrow"/>
      <w:i/>
      <w:iCs/>
      <w:sz w:val="18"/>
      <w:szCs w:val="18"/>
      <w:shd w:val="clear" w:color="auto" w:fill="FFFFFF"/>
    </w:rPr>
  </w:style>
  <w:style w:type="character" w:customStyle="1" w:styleId="1341">
    <w:name w:val="Заголовок №13 (4) + Полужирный"/>
    <w:uiPriority w:val="99"/>
    <w:rsid w:val="0084298A"/>
    <w:rPr>
      <w:rFonts w:ascii="Arial Narrow" w:hAnsi="Arial Narrow" w:cs="Arial Narrow"/>
      <w:b/>
      <w:bCs/>
      <w:i/>
      <w:iCs/>
      <w:sz w:val="18"/>
      <w:szCs w:val="18"/>
      <w:shd w:val="clear" w:color="auto" w:fill="FFFFFF"/>
    </w:rPr>
  </w:style>
  <w:style w:type="character" w:customStyle="1" w:styleId="134FranklinGothicBook">
    <w:name w:val="Заголовок №13 (4) + Franklin Gothic Book"/>
    <w:aliases w:val="96,5 pt51,Полужирный49,Интервал -1 pt12,Колонтитул + MS Reference Sans Serif7"/>
    <w:uiPriority w:val="99"/>
    <w:rsid w:val="0084298A"/>
    <w:rPr>
      <w:rFonts w:ascii="Franklin Gothic Book" w:hAnsi="Franklin Gothic Book" w:cs="Franklin Gothic Book"/>
      <w:b/>
      <w:bCs/>
      <w:i/>
      <w:iCs/>
      <w:spacing w:val="-20"/>
      <w:sz w:val="19"/>
      <w:szCs w:val="19"/>
      <w:shd w:val="clear" w:color="auto" w:fill="FFFFFF"/>
    </w:rPr>
  </w:style>
  <w:style w:type="character" w:customStyle="1" w:styleId="134MicrosoftSansSerif">
    <w:name w:val="Заголовок №13 (4) + Microsoft Sans Serif"/>
    <w:aliases w:val="83,5 pt50,Полужирный48,Основной текст (6) + 8,Основной текст + Segoe UI3"/>
    <w:uiPriority w:val="99"/>
    <w:rsid w:val="0084298A"/>
    <w:rPr>
      <w:rFonts w:ascii="Microsoft Sans Serif" w:hAnsi="Microsoft Sans Serif" w:cs="Microsoft Sans Serif"/>
      <w:b/>
      <w:bCs/>
      <w:i/>
      <w:iCs/>
      <w:sz w:val="17"/>
      <w:szCs w:val="17"/>
      <w:shd w:val="clear" w:color="auto" w:fill="FFFFFF"/>
    </w:rPr>
  </w:style>
  <w:style w:type="character" w:customStyle="1" w:styleId="1342">
    <w:name w:val="Заголовок №13 (4) + Не курсив"/>
    <w:uiPriority w:val="99"/>
    <w:rsid w:val="0084298A"/>
    <w:rPr>
      <w:rFonts w:ascii="Arial Narrow" w:hAnsi="Arial Narrow" w:cs="Arial Narrow"/>
      <w:i w:val="0"/>
      <w:iCs w:val="0"/>
      <w:sz w:val="18"/>
      <w:szCs w:val="18"/>
      <w:shd w:val="clear" w:color="auto" w:fill="FFFFFF"/>
    </w:rPr>
  </w:style>
  <w:style w:type="paragraph" w:customStyle="1" w:styleId="1340">
    <w:name w:val="Заголовок №13 (4)"/>
    <w:basedOn w:val="a"/>
    <w:link w:val="134"/>
    <w:uiPriority w:val="99"/>
    <w:rsid w:val="0084298A"/>
    <w:pPr>
      <w:shd w:val="clear" w:color="auto" w:fill="FFFFFF"/>
      <w:spacing w:after="0" w:line="221" w:lineRule="exact"/>
      <w:ind w:firstLine="280"/>
      <w:jc w:val="both"/>
    </w:pPr>
    <w:rPr>
      <w:rFonts w:ascii="Arial Narrow" w:hAnsi="Arial Narrow" w:cs="Arial Narrow"/>
      <w:i/>
      <w:iCs/>
      <w:sz w:val="18"/>
      <w:szCs w:val="18"/>
      <w:lang w:eastAsia="ru-RU"/>
    </w:rPr>
  </w:style>
  <w:style w:type="character" w:customStyle="1" w:styleId="1030">
    <w:name w:val="Основной текст (10) + Не курсив30"/>
    <w:uiPriority w:val="99"/>
    <w:rsid w:val="00EA7676"/>
    <w:rPr>
      <w:rFonts w:ascii="Arial Narrow" w:eastAsia="Times New Roman" w:hAnsi="Arial Narrow" w:cs="Arial Narrow"/>
      <w:b w:val="0"/>
      <w:bCs w:val="0"/>
      <w:i w:val="0"/>
      <w:iCs w:val="0"/>
      <w:smallCaps w:val="0"/>
      <w:strike w:val="0"/>
      <w:spacing w:val="0"/>
      <w:sz w:val="18"/>
      <w:szCs w:val="18"/>
    </w:rPr>
  </w:style>
  <w:style w:type="character" w:customStyle="1" w:styleId="391">
    <w:name w:val="Основной текст + Полужирный39"/>
    <w:uiPriority w:val="99"/>
    <w:rsid w:val="00AC715D"/>
    <w:rPr>
      <w:rFonts w:ascii="Arial Narrow" w:hAnsi="Arial Narrow" w:cs="Arial Narrow"/>
      <w:b/>
      <w:bCs/>
      <w:spacing w:val="0"/>
      <w:sz w:val="18"/>
      <w:szCs w:val="18"/>
      <w:shd w:val="clear" w:color="auto" w:fill="FFFFFF"/>
    </w:rPr>
  </w:style>
  <w:style w:type="character" w:customStyle="1" w:styleId="912">
    <w:name w:val="Основной текст + 912"/>
    <w:aliases w:val="5 pt49,Полужирный47,Интервал 0 pt34,Основной текст (5) + Не курсив8,Основной текст (2) + 5 pt1"/>
    <w:uiPriority w:val="99"/>
    <w:rsid w:val="00AC715D"/>
    <w:rPr>
      <w:rFonts w:ascii="Arial Narrow" w:hAnsi="Arial Narrow" w:cs="Arial Narrow"/>
      <w:b/>
      <w:bCs/>
      <w:spacing w:val="-10"/>
      <w:sz w:val="19"/>
      <w:szCs w:val="19"/>
      <w:shd w:val="clear" w:color="auto" w:fill="FFFFFF"/>
    </w:rPr>
  </w:style>
  <w:style w:type="character" w:customStyle="1" w:styleId="1024">
    <w:name w:val="Основной текст (10) + Не курсив24"/>
    <w:uiPriority w:val="99"/>
    <w:rsid w:val="00132B05"/>
    <w:rPr>
      <w:rFonts w:ascii="Arial Narrow" w:eastAsia="Times New Roman" w:hAnsi="Arial Narrow" w:cs="Arial Narrow"/>
      <w:b w:val="0"/>
      <w:bCs w:val="0"/>
      <w:i w:val="0"/>
      <w:iCs w:val="0"/>
      <w:smallCaps w:val="0"/>
      <w:strike w:val="0"/>
      <w:spacing w:val="0"/>
      <w:sz w:val="18"/>
      <w:szCs w:val="18"/>
    </w:rPr>
  </w:style>
  <w:style w:type="character" w:customStyle="1" w:styleId="20">
    <w:name w:val="Заголовок 2 Знак"/>
    <w:link w:val="2"/>
    <w:uiPriority w:val="9"/>
    <w:semiHidden/>
    <w:rsid w:val="00C92E4A"/>
    <w:rPr>
      <w:rFonts w:ascii="Calibri Light" w:eastAsia="Times New Roman" w:hAnsi="Calibri Light" w:cs="Times New Roman"/>
      <w:b/>
      <w:bCs/>
      <w:i/>
      <w:iCs/>
      <w:sz w:val="28"/>
      <w:szCs w:val="28"/>
      <w:lang w:eastAsia="en-US"/>
    </w:rPr>
  </w:style>
  <w:style w:type="paragraph" w:styleId="HTML">
    <w:name w:val="HTML Preformatted"/>
    <w:basedOn w:val="a"/>
    <w:link w:val="HTML0"/>
    <w:uiPriority w:val="99"/>
    <w:semiHidden/>
    <w:unhideWhenUsed/>
    <w:rsid w:val="00C92E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character" w:customStyle="1" w:styleId="HTML0">
    <w:name w:val="Стандартный HTML Знак"/>
    <w:link w:val="HTML"/>
    <w:uiPriority w:val="99"/>
    <w:semiHidden/>
    <w:rsid w:val="00C92E4A"/>
    <w:rPr>
      <w:rFonts w:ascii="Courier New" w:eastAsia="Times New Roman" w:hAnsi="Courier New" w:cs="Courier New"/>
      <w:sz w:val="24"/>
      <w:szCs w:val="24"/>
    </w:rPr>
  </w:style>
  <w:style w:type="character" w:customStyle="1" w:styleId="fieldset-legend">
    <w:name w:val="fieldset-legend"/>
    <w:rsid w:val="00C92E4A"/>
  </w:style>
  <w:style w:type="character" w:customStyle="1" w:styleId="fieldset-legend-prefix">
    <w:name w:val="fieldset-legend-prefix"/>
    <w:rsid w:val="00C92E4A"/>
  </w:style>
  <w:style w:type="paragraph" w:customStyle="1" w:styleId="rteindent11">
    <w:name w:val="rteindent11"/>
    <w:basedOn w:val="a"/>
    <w:rsid w:val="00D10B4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8pt1">
    <w:name w:val="Основной текст + 8 pt1"/>
    <w:aliases w:val="Полужирный2,Интервал 0 pt1,Колонтитул + Microsoft Sans Serif2,Основной текст + 11 pt1"/>
    <w:uiPriority w:val="99"/>
    <w:rsid w:val="00E51240"/>
    <w:rPr>
      <w:rFonts w:ascii="Arial Narrow" w:hAnsi="Arial Narrow" w:cs="Arial Narrow"/>
      <w:b/>
      <w:bCs/>
      <w:spacing w:val="-10"/>
      <w:sz w:val="16"/>
      <w:szCs w:val="16"/>
      <w:shd w:val="clear" w:color="auto" w:fill="FFFFFF"/>
    </w:rPr>
  </w:style>
  <w:style w:type="character" w:customStyle="1" w:styleId="1029">
    <w:name w:val="Основной текст (10) + Не курсив29"/>
    <w:uiPriority w:val="99"/>
    <w:rsid w:val="0048207C"/>
    <w:rPr>
      <w:rFonts w:ascii="Arial Narrow" w:eastAsia="Times New Roman" w:hAnsi="Arial Narrow" w:cs="Arial Narrow"/>
      <w:b w:val="0"/>
      <w:bCs w:val="0"/>
      <w:i w:val="0"/>
      <w:iCs w:val="0"/>
      <w:smallCaps w:val="0"/>
      <w:strike w:val="0"/>
      <w:spacing w:val="0"/>
      <w:sz w:val="18"/>
      <w:szCs w:val="18"/>
    </w:rPr>
  </w:style>
  <w:style w:type="character" w:customStyle="1" w:styleId="272">
    <w:name w:val="Основной текст + Курсив27"/>
    <w:aliases w:val="Интервал 0 pt52"/>
    <w:uiPriority w:val="99"/>
    <w:rsid w:val="0048207C"/>
    <w:rPr>
      <w:rFonts w:ascii="Arial Narrow" w:hAnsi="Arial Narrow" w:cs="Arial Narrow"/>
      <w:i/>
      <w:iCs/>
      <w:spacing w:val="0"/>
      <w:sz w:val="18"/>
      <w:szCs w:val="18"/>
      <w:shd w:val="clear" w:color="auto" w:fill="FFFFFF"/>
    </w:rPr>
  </w:style>
  <w:style w:type="character" w:customStyle="1" w:styleId="ucoz-forum-post">
    <w:name w:val="ucoz-forum-post"/>
    <w:rsid w:val="00B24706"/>
  </w:style>
  <w:style w:type="character" w:customStyle="1" w:styleId="1028">
    <w:name w:val="Основной текст (10) + Не курсив28"/>
    <w:uiPriority w:val="99"/>
    <w:rsid w:val="00A54CD0"/>
    <w:rPr>
      <w:rFonts w:ascii="Arial Narrow" w:eastAsia="Times New Roman" w:hAnsi="Arial Narrow" w:cs="Arial Narrow"/>
      <w:b w:val="0"/>
      <w:bCs w:val="0"/>
      <w:i w:val="0"/>
      <w:iCs w:val="0"/>
      <w:smallCaps w:val="0"/>
      <w:strike w:val="0"/>
      <w:spacing w:val="0"/>
      <w:sz w:val="18"/>
      <w:szCs w:val="18"/>
    </w:rPr>
  </w:style>
  <w:style w:type="character" w:customStyle="1" w:styleId="106">
    <w:name w:val="Основной текст (10) + Не курсив6"/>
    <w:uiPriority w:val="99"/>
    <w:rsid w:val="003E4223"/>
    <w:rPr>
      <w:rFonts w:ascii="Arial Narrow" w:eastAsia="Times New Roman" w:hAnsi="Arial Narrow" w:cs="Arial Narrow"/>
      <w:b w:val="0"/>
      <w:bCs w:val="0"/>
      <w:i w:val="0"/>
      <w:iCs w:val="0"/>
      <w:smallCaps w:val="0"/>
      <w:strike w:val="0"/>
      <w:spacing w:val="0"/>
      <w:sz w:val="18"/>
      <w:szCs w:val="18"/>
    </w:rPr>
  </w:style>
  <w:style w:type="character" w:customStyle="1" w:styleId="105">
    <w:name w:val="Основной текст + Полужирный10"/>
    <w:uiPriority w:val="99"/>
    <w:rsid w:val="003E4223"/>
    <w:rPr>
      <w:rFonts w:ascii="Arial Narrow" w:hAnsi="Arial Narrow" w:cs="Arial Narrow"/>
      <w:b/>
      <w:bCs/>
      <w:spacing w:val="0"/>
      <w:sz w:val="18"/>
      <w:szCs w:val="18"/>
      <w:shd w:val="clear" w:color="auto" w:fill="FFFFFF"/>
    </w:rPr>
  </w:style>
  <w:style w:type="character" w:customStyle="1" w:styleId="74">
    <w:name w:val="Основной текст7"/>
    <w:rsid w:val="003E4223"/>
    <w:rPr>
      <w:rFonts w:ascii="Times New Roman" w:eastAsia="Times New Roman" w:hAnsi="Times New Roman" w:cs="Times New Roman"/>
      <w:shd w:val="clear" w:color="auto" w:fill="FFFFFF"/>
    </w:rPr>
  </w:style>
  <w:style w:type="character" w:customStyle="1" w:styleId="84">
    <w:name w:val="Основной текст8"/>
    <w:rsid w:val="003E4223"/>
    <w:rPr>
      <w:rFonts w:ascii="Times New Roman" w:eastAsia="Times New Roman" w:hAnsi="Times New Roman" w:cs="Times New Roman"/>
      <w:shd w:val="clear" w:color="auto" w:fill="FFFFFF"/>
    </w:rPr>
  </w:style>
  <w:style w:type="character" w:customStyle="1" w:styleId="0pt0">
    <w:name w:val="Основной текст + Полужирный;Интервал 0 pt"/>
    <w:rsid w:val="003E4223"/>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9pt0">
    <w:name w:val="Основной текст + 9 pt;Курсив"/>
    <w:rsid w:val="003E4223"/>
    <w:rPr>
      <w:rFonts w:ascii="Arial" w:eastAsia="Arial" w:hAnsi="Arial" w:cs="Arial"/>
      <w:b w:val="0"/>
      <w:bCs w:val="0"/>
      <w:i/>
      <w:iCs/>
      <w:smallCaps w:val="0"/>
      <w:strike w:val="0"/>
      <w:spacing w:val="0"/>
      <w:sz w:val="18"/>
      <w:szCs w:val="18"/>
      <w:shd w:val="clear" w:color="auto" w:fill="FFFFFF"/>
    </w:rPr>
  </w:style>
  <w:style w:type="character" w:customStyle="1" w:styleId="ArialUnicodeMS10pt-1pt">
    <w:name w:val="Основной текст + Arial Unicode MS;10 pt;Полужирный;Интервал -1 pt"/>
    <w:rsid w:val="003E4223"/>
    <w:rPr>
      <w:rFonts w:ascii="Arial Unicode MS" w:eastAsia="Arial Unicode MS" w:hAnsi="Arial Unicode MS" w:cs="Arial Unicode MS"/>
      <w:b/>
      <w:bCs/>
      <w:i w:val="0"/>
      <w:iCs w:val="0"/>
      <w:smallCaps w:val="0"/>
      <w:strike w:val="0"/>
      <w:spacing w:val="-20"/>
      <w:sz w:val="20"/>
      <w:szCs w:val="20"/>
      <w:u w:val="single"/>
      <w:shd w:val="clear" w:color="auto" w:fill="FFFFFF"/>
    </w:rPr>
  </w:style>
  <w:style w:type="character" w:customStyle="1" w:styleId="105pt0pt">
    <w:name w:val="Основной текст + 10;5 pt;Интервал 0 pt"/>
    <w:rsid w:val="00C54992"/>
    <w:rPr>
      <w:rFonts w:ascii="Arial" w:eastAsia="Arial" w:hAnsi="Arial" w:cs="Arial"/>
      <w:b w:val="0"/>
      <w:bCs w:val="0"/>
      <w:i w:val="0"/>
      <w:iCs w:val="0"/>
      <w:smallCaps w:val="0"/>
      <w:strike w:val="0"/>
      <w:spacing w:val="-10"/>
      <w:sz w:val="21"/>
      <w:szCs w:val="21"/>
      <w:shd w:val="clear" w:color="auto" w:fill="FFFFFF"/>
    </w:rPr>
  </w:style>
  <w:style w:type="character" w:customStyle="1" w:styleId="2a">
    <w:name w:val="Основной текст (2)_"/>
    <w:link w:val="28"/>
    <w:locked/>
    <w:rsid w:val="00332C4C"/>
    <w:rPr>
      <w:rFonts w:ascii="Segoe UI" w:hAnsi="Segoe UI" w:cs="Segoe UI"/>
      <w:sz w:val="13"/>
      <w:szCs w:val="13"/>
      <w:shd w:val="clear" w:color="auto" w:fill="FFFFFF"/>
      <w:lang w:eastAsia="en-US"/>
    </w:rPr>
  </w:style>
  <w:style w:type="character" w:customStyle="1" w:styleId="1014">
    <w:name w:val="Основной текст (10) + Полужирный14"/>
    <w:uiPriority w:val="99"/>
    <w:rsid w:val="00445005"/>
    <w:rPr>
      <w:rFonts w:ascii="Arial Narrow" w:eastAsia="Times New Roman" w:hAnsi="Arial Narrow" w:cs="Arial Narrow"/>
      <w:b/>
      <w:bCs/>
      <w:i/>
      <w:iCs/>
      <w:smallCaps w:val="0"/>
      <w:strike w:val="0"/>
      <w:spacing w:val="0"/>
      <w:sz w:val="18"/>
      <w:szCs w:val="18"/>
    </w:rPr>
  </w:style>
  <w:style w:type="character" w:customStyle="1" w:styleId="1091">
    <w:name w:val="Основной текст (10) + 91"/>
    <w:aliases w:val="5 pt54,Полужирный52,Не курсив15,Интервал 0 pt35,Основной текст + 827"/>
    <w:uiPriority w:val="99"/>
    <w:rsid w:val="00445005"/>
    <w:rPr>
      <w:rFonts w:ascii="Arial Narrow" w:eastAsia="Times New Roman" w:hAnsi="Arial Narrow" w:cs="Arial Narrow"/>
      <w:b/>
      <w:bCs/>
      <w:i w:val="0"/>
      <w:iCs w:val="0"/>
      <w:smallCaps w:val="0"/>
      <w:strike w:val="0"/>
      <w:spacing w:val="-10"/>
      <w:sz w:val="19"/>
      <w:szCs w:val="19"/>
    </w:rPr>
  </w:style>
  <w:style w:type="character" w:customStyle="1" w:styleId="10MicrosoftSansSerif">
    <w:name w:val="Основной текст (10) + Microsoft Sans Serif"/>
    <w:aliases w:val="85,5 pt53,Полужирный51,Основной текст + Segoe UI5"/>
    <w:uiPriority w:val="99"/>
    <w:rsid w:val="00445005"/>
    <w:rPr>
      <w:rFonts w:ascii="Microsoft Sans Serif" w:eastAsia="Times New Roman" w:hAnsi="Microsoft Sans Serif" w:cs="Microsoft Sans Serif"/>
      <w:b/>
      <w:bCs/>
      <w:i/>
      <w:iCs/>
      <w:smallCaps w:val="0"/>
      <w:strike w:val="0"/>
      <w:spacing w:val="0"/>
      <w:sz w:val="17"/>
      <w:szCs w:val="17"/>
    </w:rPr>
  </w:style>
  <w:style w:type="character" w:customStyle="1" w:styleId="108pt">
    <w:name w:val="Основной текст (10) + 8 pt"/>
    <w:aliases w:val="Не курсив14"/>
    <w:uiPriority w:val="99"/>
    <w:rsid w:val="00445005"/>
    <w:rPr>
      <w:rFonts w:ascii="Arial Narrow" w:eastAsia="Times New Roman" w:hAnsi="Arial Narrow" w:cs="Arial Narrow"/>
      <w:b w:val="0"/>
      <w:bCs w:val="0"/>
      <w:i w:val="0"/>
      <w:iCs w:val="0"/>
      <w:smallCaps w:val="0"/>
      <w:strike w:val="0"/>
      <w:spacing w:val="0"/>
      <w:w w:val="100"/>
      <w:sz w:val="16"/>
      <w:szCs w:val="16"/>
    </w:rPr>
  </w:style>
  <w:style w:type="character" w:customStyle="1" w:styleId="108pt1">
    <w:name w:val="Основной текст (10) + 8 pt1"/>
    <w:aliases w:val="Не курсив13"/>
    <w:uiPriority w:val="99"/>
    <w:rsid w:val="00445005"/>
    <w:rPr>
      <w:rFonts w:ascii="Arial Narrow" w:eastAsia="Times New Roman" w:hAnsi="Arial Narrow" w:cs="Arial Narrow"/>
      <w:b w:val="0"/>
      <w:bCs w:val="0"/>
      <w:i w:val="0"/>
      <w:iCs w:val="0"/>
      <w:smallCaps w:val="0"/>
      <w:strike w:val="0"/>
      <w:spacing w:val="0"/>
      <w:w w:val="100"/>
      <w:sz w:val="16"/>
      <w:szCs w:val="16"/>
    </w:rPr>
  </w:style>
  <w:style w:type="character" w:customStyle="1" w:styleId="1027">
    <w:name w:val="Основной текст (10) + Не курсив27"/>
    <w:uiPriority w:val="99"/>
    <w:rsid w:val="00445005"/>
    <w:rPr>
      <w:rFonts w:ascii="Arial Narrow" w:eastAsia="Times New Roman" w:hAnsi="Arial Narrow" w:cs="Arial Narrow"/>
      <w:b w:val="0"/>
      <w:bCs w:val="0"/>
      <w:i w:val="0"/>
      <w:iCs w:val="0"/>
      <w:smallCaps w:val="0"/>
      <w:strike w:val="0"/>
      <w:spacing w:val="0"/>
      <w:sz w:val="18"/>
      <w:szCs w:val="18"/>
    </w:rPr>
  </w:style>
  <w:style w:type="character" w:customStyle="1" w:styleId="1023">
    <w:name w:val="Основной текст (10) + Не курсив23"/>
    <w:uiPriority w:val="99"/>
    <w:rsid w:val="00C80728"/>
    <w:rPr>
      <w:rFonts w:ascii="Arial Narrow" w:eastAsia="Times New Roman" w:hAnsi="Arial Narrow" w:cs="Arial Narrow"/>
      <w:b w:val="0"/>
      <w:bCs w:val="0"/>
      <w:i w:val="0"/>
      <w:iCs w:val="0"/>
      <w:smallCaps w:val="0"/>
      <w:strike w:val="0"/>
      <w:spacing w:val="0"/>
      <w:sz w:val="18"/>
      <w:szCs w:val="18"/>
    </w:rPr>
  </w:style>
  <w:style w:type="character" w:customStyle="1" w:styleId="BodytextTahoma">
    <w:name w:val="Body text + Tahoma"/>
    <w:aliases w:val="87,5 pt101"/>
    <w:uiPriority w:val="99"/>
    <w:rsid w:val="002E1EC2"/>
    <w:rPr>
      <w:rFonts w:ascii="Tahoma" w:hAnsi="Tahoma" w:cs="Tahoma"/>
      <w:spacing w:val="0"/>
      <w:w w:val="100"/>
      <w:sz w:val="17"/>
      <w:szCs w:val="17"/>
    </w:rPr>
  </w:style>
  <w:style w:type="paragraph" w:customStyle="1" w:styleId="312">
    <w:name w:val="Основной текст с отступом 31"/>
    <w:basedOn w:val="a"/>
    <w:rsid w:val="00EA3943"/>
    <w:pPr>
      <w:shd w:val="clear" w:color="auto" w:fill="FFFFFF"/>
      <w:overflowPunct w:val="0"/>
      <w:autoSpaceDE w:val="0"/>
      <w:autoSpaceDN w:val="0"/>
      <w:adjustRightInd w:val="0"/>
      <w:spacing w:after="0" w:line="360" w:lineRule="auto"/>
      <w:ind w:firstLine="709"/>
      <w:jc w:val="both"/>
      <w:textAlignment w:val="baseline"/>
    </w:pPr>
    <w:rPr>
      <w:rFonts w:ascii="Times New Roman" w:eastAsia="Times New Roman" w:hAnsi="Times New Roman"/>
      <w:color w:val="000000"/>
      <w:sz w:val="28"/>
      <w:szCs w:val="20"/>
      <w:lang w:eastAsia="ru-RU"/>
    </w:rPr>
  </w:style>
  <w:style w:type="character" w:customStyle="1" w:styleId="Tahoma">
    <w:name w:val="Колонтитул + Tahoma"/>
    <w:aliases w:val="9,5 pt,Полужирный,Интервал 0 pt,Колонтитул + Calibri,11,Основной текст + Arial Narrow16,5 pt14,Полужирный25,Body text (7) + Times New Roman,5 pt34,Body text (5) + 6,Not Bold,Italic4"/>
    <w:basedOn w:val="a0"/>
    <w:uiPriority w:val="99"/>
    <w:rsid w:val="00F52FEE"/>
    <w:rPr>
      <w:rFonts w:ascii="Tahoma" w:hAnsi="Tahoma" w:cs="Tahoma"/>
      <w:b/>
      <w:bCs/>
      <w:spacing w:val="10"/>
      <w:sz w:val="19"/>
      <w:szCs w:val="19"/>
      <w:shd w:val="clear" w:color="auto" w:fill="FFFFFF"/>
    </w:rPr>
  </w:style>
  <w:style w:type="character" w:customStyle="1" w:styleId="ArialNarrow17">
    <w:name w:val="Основной текст + Arial Narrow17"/>
    <w:aliases w:val="Полужирный26"/>
    <w:basedOn w:val="a0"/>
    <w:uiPriority w:val="99"/>
    <w:rsid w:val="00F52FEE"/>
    <w:rPr>
      <w:rFonts w:ascii="Arial Narrow" w:hAnsi="Arial Narrow" w:cs="Arial Narrow"/>
      <w:b/>
      <w:bCs/>
      <w:spacing w:val="0"/>
      <w:w w:val="100"/>
      <w:sz w:val="18"/>
      <w:szCs w:val="18"/>
      <w:shd w:val="clear" w:color="auto" w:fill="FFFFFF"/>
    </w:rPr>
  </w:style>
  <w:style w:type="paragraph" w:customStyle="1" w:styleId="610">
    <w:name w:val="Основной текст (6)1"/>
    <w:basedOn w:val="a"/>
    <w:uiPriority w:val="99"/>
    <w:rsid w:val="00F52FEE"/>
    <w:pPr>
      <w:shd w:val="clear" w:color="auto" w:fill="FFFFFF"/>
      <w:spacing w:after="0" w:line="240" w:lineRule="atLeast"/>
    </w:pPr>
    <w:rPr>
      <w:rFonts w:ascii="Arial Narrow" w:eastAsiaTheme="minorHAnsi" w:hAnsi="Arial Narrow" w:cs="Arial Narrow"/>
      <w:sz w:val="13"/>
      <w:szCs w:val="13"/>
    </w:rPr>
  </w:style>
  <w:style w:type="character" w:customStyle="1" w:styleId="ArialNarrow15">
    <w:name w:val="Основной текст + Arial Narrow15"/>
    <w:aliases w:val="Полужирный24"/>
    <w:basedOn w:val="a0"/>
    <w:uiPriority w:val="99"/>
    <w:rsid w:val="00303361"/>
    <w:rPr>
      <w:rFonts w:ascii="Arial Narrow" w:hAnsi="Arial Narrow" w:cs="Arial Narrow"/>
      <w:b/>
      <w:bCs/>
      <w:spacing w:val="0"/>
      <w:w w:val="100"/>
      <w:sz w:val="18"/>
      <w:szCs w:val="18"/>
      <w:shd w:val="clear" w:color="auto" w:fill="FFFFFF"/>
    </w:rPr>
  </w:style>
  <w:style w:type="character" w:customStyle="1" w:styleId="ArialNarrow14">
    <w:name w:val="Основной текст + Arial Narrow14"/>
    <w:aliases w:val="910,5 pt13,Полужирный23,Интервал 0 pt11,Body text (5) + 61,Not Bold3,Spacing 0 pt8"/>
    <w:basedOn w:val="a0"/>
    <w:uiPriority w:val="99"/>
    <w:rsid w:val="00303361"/>
    <w:rPr>
      <w:rFonts w:ascii="Arial Narrow" w:hAnsi="Arial Narrow" w:cs="Arial Narrow"/>
      <w:b/>
      <w:bCs/>
      <w:spacing w:val="-10"/>
      <w:w w:val="100"/>
      <w:sz w:val="19"/>
      <w:szCs w:val="19"/>
      <w:shd w:val="clear" w:color="auto" w:fill="FFFFFF"/>
    </w:rPr>
  </w:style>
  <w:style w:type="paragraph" w:customStyle="1" w:styleId="b-articletext">
    <w:name w:val="b-article__text"/>
    <w:basedOn w:val="a"/>
    <w:rsid w:val="0023773B"/>
    <w:pPr>
      <w:spacing w:before="100" w:beforeAutospacing="1" w:after="100" w:afterAutospacing="1" w:line="240" w:lineRule="auto"/>
    </w:pPr>
    <w:rPr>
      <w:rFonts w:ascii="Times New Roman" w:eastAsia="Times New Roman" w:hAnsi="Times New Roman"/>
      <w:sz w:val="24"/>
      <w:szCs w:val="24"/>
      <w:lang w:eastAsia="ru-RU"/>
    </w:rPr>
  </w:style>
  <w:style w:type="paragraph" w:styleId="aff9">
    <w:name w:val="No Spacing"/>
    <w:basedOn w:val="a"/>
    <w:uiPriority w:val="1"/>
    <w:qFormat/>
    <w:rsid w:val="008F5899"/>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B23E00"/>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ext">
    <w:name w:val="doc__text"/>
    <w:basedOn w:val="a"/>
    <w:rsid w:val="0047258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520">
    <w:name w:val="Основной текст52"/>
    <w:basedOn w:val="a"/>
    <w:rsid w:val="00732317"/>
    <w:pPr>
      <w:shd w:val="clear" w:color="auto" w:fill="FFFFFF"/>
      <w:spacing w:after="0" w:line="425" w:lineRule="exact"/>
      <w:jc w:val="both"/>
    </w:pPr>
    <w:rPr>
      <w:rFonts w:ascii="Segoe UI" w:eastAsia="Segoe UI" w:hAnsi="Segoe UI" w:cs="Segoe UI"/>
      <w:color w:val="000000"/>
      <w:sz w:val="15"/>
      <w:szCs w:val="15"/>
      <w:lang w:val="ru" w:eastAsia="ru-RU"/>
    </w:rPr>
  </w:style>
  <w:style w:type="table" w:styleId="affa">
    <w:name w:val="Table Grid"/>
    <w:basedOn w:val="a1"/>
    <w:uiPriority w:val="59"/>
    <w:unhideWhenUsed/>
    <w:rsid w:val="000D69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a">
    <w:name w:val="Основной текст (5)_"/>
    <w:basedOn w:val="a0"/>
    <w:link w:val="5b"/>
    <w:rsid w:val="00E95682"/>
    <w:rPr>
      <w:rFonts w:ascii="Times New Roman" w:eastAsia="Times New Roman" w:hAnsi="Times New Roman"/>
      <w:sz w:val="17"/>
      <w:szCs w:val="17"/>
    </w:rPr>
  </w:style>
  <w:style w:type="paragraph" w:customStyle="1" w:styleId="5b">
    <w:name w:val="Основной текст (5)"/>
    <w:basedOn w:val="a"/>
    <w:link w:val="5a"/>
    <w:rsid w:val="00E95682"/>
    <w:pPr>
      <w:widowControl w:val="0"/>
      <w:spacing w:after="0" w:line="202" w:lineRule="auto"/>
    </w:pPr>
    <w:rPr>
      <w:rFonts w:ascii="Times New Roman" w:eastAsia="Times New Roman" w:hAnsi="Times New Roman"/>
      <w:sz w:val="17"/>
      <w:szCs w:val="17"/>
      <w:lang w:eastAsia="ru-RU"/>
    </w:rPr>
  </w:style>
  <w:style w:type="character" w:customStyle="1" w:styleId="86">
    <w:name w:val="Основной текст86"/>
    <w:basedOn w:val="aff0"/>
    <w:rsid w:val="000E52C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
    <w:name w:val="Основной текст87"/>
    <w:basedOn w:val="aff0"/>
    <w:rsid w:val="000E52C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0"/>
    <w:rsid w:val="000E52C6"/>
    <w:rPr>
      <w:rFonts w:ascii="Segoe UI" w:eastAsia="Segoe UI" w:hAnsi="Segoe UI" w:cs="Segoe UI"/>
      <w:b w:val="0"/>
      <w:bCs w:val="0"/>
      <w:i w:val="0"/>
      <w:iCs w:val="0"/>
      <w:smallCaps w:val="0"/>
      <w:strike w:val="0"/>
      <w:spacing w:val="0"/>
      <w:sz w:val="14"/>
      <w:szCs w:val="14"/>
      <w:u w:val="single"/>
      <w:shd w:val="clear" w:color="auto" w:fill="FFFFFF"/>
    </w:rPr>
  </w:style>
  <w:style w:type="paragraph" w:customStyle="1" w:styleId="116">
    <w:name w:val="Основной текст116"/>
    <w:basedOn w:val="a"/>
    <w:rsid w:val="000E52C6"/>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paragraph" w:customStyle="1" w:styleId="190">
    <w:name w:val="Основной текст19"/>
    <w:basedOn w:val="a"/>
    <w:rsid w:val="00CC65A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ArialNarrow345pt">
    <w:name w:val="Основной текст + Arial Narrow;34;5 pt;Полужирный"/>
    <w:basedOn w:val="aff0"/>
    <w:rsid w:val="00CC65A3"/>
    <w:rPr>
      <w:rFonts w:ascii="Arial Narrow" w:eastAsia="Arial Narrow" w:hAnsi="Arial Narrow" w:cs="Arial Narrow"/>
      <w:b/>
      <w:bCs/>
      <w:i w:val="0"/>
      <w:iCs w:val="0"/>
      <w:smallCaps w:val="0"/>
      <w:strike w:val="0"/>
      <w:spacing w:val="0"/>
      <w:w w:val="100"/>
      <w:sz w:val="69"/>
      <w:szCs w:val="69"/>
      <w:shd w:val="clear" w:color="auto" w:fill="FFFFFF"/>
    </w:rPr>
  </w:style>
  <w:style w:type="paragraph" w:customStyle="1" w:styleId="style3">
    <w:name w:val="style3"/>
    <w:basedOn w:val="a"/>
    <w:rsid w:val="00CC65A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fb">
    <w:name w:val="Другое_"/>
    <w:basedOn w:val="a0"/>
    <w:link w:val="affc"/>
    <w:rsid w:val="00EB31F4"/>
    <w:rPr>
      <w:rFonts w:ascii="Arial" w:eastAsia="Arial" w:hAnsi="Arial" w:cs="Arial"/>
      <w:sz w:val="17"/>
      <w:szCs w:val="17"/>
    </w:rPr>
  </w:style>
  <w:style w:type="paragraph" w:customStyle="1" w:styleId="affc">
    <w:name w:val="Другое"/>
    <w:basedOn w:val="a"/>
    <w:link w:val="affb"/>
    <w:rsid w:val="00EB31F4"/>
    <w:pPr>
      <w:widowControl w:val="0"/>
      <w:spacing w:after="0" w:line="240" w:lineRule="auto"/>
      <w:ind w:firstLine="180"/>
    </w:pPr>
    <w:rPr>
      <w:rFonts w:ascii="Arial" w:eastAsia="Arial" w:hAnsi="Arial" w:cs="Arial"/>
      <w:sz w:val="17"/>
      <w:szCs w:val="17"/>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94624">
      <w:bodyDiv w:val="1"/>
      <w:marLeft w:val="0"/>
      <w:marRight w:val="0"/>
      <w:marTop w:val="0"/>
      <w:marBottom w:val="0"/>
      <w:divBdr>
        <w:top w:val="none" w:sz="0" w:space="0" w:color="auto"/>
        <w:left w:val="none" w:sz="0" w:space="0" w:color="auto"/>
        <w:bottom w:val="none" w:sz="0" w:space="0" w:color="auto"/>
        <w:right w:val="none" w:sz="0" w:space="0" w:color="auto"/>
      </w:divBdr>
      <w:divsChild>
        <w:div w:id="1626160876">
          <w:marLeft w:val="0"/>
          <w:marRight w:val="0"/>
          <w:marTop w:val="0"/>
          <w:marBottom w:val="0"/>
          <w:divBdr>
            <w:top w:val="none" w:sz="0" w:space="0" w:color="auto"/>
            <w:left w:val="none" w:sz="0" w:space="0" w:color="auto"/>
            <w:bottom w:val="none" w:sz="0" w:space="0" w:color="auto"/>
            <w:right w:val="none" w:sz="0" w:space="0" w:color="auto"/>
          </w:divBdr>
          <w:divsChild>
            <w:div w:id="1415397493">
              <w:marLeft w:val="0"/>
              <w:marRight w:val="0"/>
              <w:marTop w:val="0"/>
              <w:marBottom w:val="0"/>
              <w:divBdr>
                <w:top w:val="none" w:sz="0" w:space="0" w:color="auto"/>
                <w:left w:val="none" w:sz="0" w:space="0" w:color="auto"/>
                <w:bottom w:val="none" w:sz="0" w:space="0" w:color="auto"/>
                <w:right w:val="none" w:sz="0" w:space="0" w:color="auto"/>
              </w:divBdr>
              <w:divsChild>
                <w:div w:id="1700742838">
                  <w:marLeft w:val="0"/>
                  <w:marRight w:val="0"/>
                  <w:marTop w:val="0"/>
                  <w:marBottom w:val="0"/>
                  <w:divBdr>
                    <w:top w:val="none" w:sz="0" w:space="0" w:color="auto"/>
                    <w:left w:val="none" w:sz="0" w:space="0" w:color="auto"/>
                    <w:bottom w:val="none" w:sz="0" w:space="0" w:color="auto"/>
                    <w:right w:val="none" w:sz="0" w:space="0" w:color="auto"/>
                  </w:divBdr>
                  <w:divsChild>
                    <w:div w:id="892279736">
                      <w:marLeft w:val="0"/>
                      <w:marRight w:val="0"/>
                      <w:marTop w:val="0"/>
                      <w:marBottom w:val="0"/>
                      <w:divBdr>
                        <w:top w:val="none" w:sz="0" w:space="0" w:color="auto"/>
                        <w:left w:val="none" w:sz="0" w:space="0" w:color="auto"/>
                        <w:bottom w:val="none" w:sz="0" w:space="0" w:color="auto"/>
                        <w:right w:val="none" w:sz="0" w:space="0" w:color="auto"/>
                      </w:divBdr>
                      <w:divsChild>
                        <w:div w:id="58237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326860">
      <w:bodyDiv w:val="1"/>
      <w:marLeft w:val="0"/>
      <w:marRight w:val="0"/>
      <w:marTop w:val="0"/>
      <w:marBottom w:val="0"/>
      <w:divBdr>
        <w:top w:val="none" w:sz="0" w:space="0" w:color="auto"/>
        <w:left w:val="none" w:sz="0" w:space="0" w:color="auto"/>
        <w:bottom w:val="none" w:sz="0" w:space="0" w:color="auto"/>
        <w:right w:val="none" w:sz="0" w:space="0" w:color="auto"/>
      </w:divBdr>
      <w:divsChild>
        <w:div w:id="935283187">
          <w:marLeft w:val="0"/>
          <w:marRight w:val="0"/>
          <w:marTop w:val="0"/>
          <w:marBottom w:val="0"/>
          <w:divBdr>
            <w:top w:val="none" w:sz="0" w:space="0" w:color="auto"/>
            <w:left w:val="none" w:sz="0" w:space="0" w:color="auto"/>
            <w:bottom w:val="none" w:sz="0" w:space="0" w:color="auto"/>
            <w:right w:val="none" w:sz="0" w:space="0" w:color="auto"/>
          </w:divBdr>
          <w:divsChild>
            <w:div w:id="944732096">
              <w:marLeft w:val="0"/>
              <w:marRight w:val="0"/>
              <w:marTop w:val="0"/>
              <w:marBottom w:val="0"/>
              <w:divBdr>
                <w:top w:val="none" w:sz="0" w:space="0" w:color="auto"/>
                <w:left w:val="none" w:sz="0" w:space="0" w:color="auto"/>
                <w:bottom w:val="none" w:sz="0" w:space="0" w:color="auto"/>
                <w:right w:val="none" w:sz="0" w:space="0" w:color="auto"/>
              </w:divBdr>
              <w:divsChild>
                <w:div w:id="231626396">
                  <w:marLeft w:val="0"/>
                  <w:marRight w:val="0"/>
                  <w:marTop w:val="0"/>
                  <w:marBottom w:val="0"/>
                  <w:divBdr>
                    <w:top w:val="none" w:sz="0" w:space="0" w:color="auto"/>
                    <w:left w:val="none" w:sz="0" w:space="0" w:color="auto"/>
                    <w:bottom w:val="none" w:sz="0" w:space="0" w:color="auto"/>
                    <w:right w:val="none" w:sz="0" w:space="0" w:color="auto"/>
                  </w:divBdr>
                  <w:divsChild>
                    <w:div w:id="1121075755">
                      <w:marLeft w:val="0"/>
                      <w:marRight w:val="0"/>
                      <w:marTop w:val="0"/>
                      <w:marBottom w:val="0"/>
                      <w:divBdr>
                        <w:top w:val="none" w:sz="0" w:space="0" w:color="auto"/>
                        <w:left w:val="none" w:sz="0" w:space="0" w:color="auto"/>
                        <w:bottom w:val="none" w:sz="0" w:space="0" w:color="auto"/>
                        <w:right w:val="none" w:sz="0" w:space="0" w:color="auto"/>
                      </w:divBdr>
                      <w:divsChild>
                        <w:div w:id="883756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348091">
      <w:bodyDiv w:val="1"/>
      <w:marLeft w:val="0"/>
      <w:marRight w:val="0"/>
      <w:marTop w:val="0"/>
      <w:marBottom w:val="0"/>
      <w:divBdr>
        <w:top w:val="none" w:sz="0" w:space="0" w:color="auto"/>
        <w:left w:val="none" w:sz="0" w:space="0" w:color="auto"/>
        <w:bottom w:val="none" w:sz="0" w:space="0" w:color="auto"/>
        <w:right w:val="none" w:sz="0" w:space="0" w:color="auto"/>
      </w:divBdr>
      <w:divsChild>
        <w:div w:id="796682148">
          <w:marLeft w:val="0"/>
          <w:marRight w:val="0"/>
          <w:marTop w:val="0"/>
          <w:marBottom w:val="0"/>
          <w:divBdr>
            <w:top w:val="none" w:sz="0" w:space="0" w:color="auto"/>
            <w:left w:val="none" w:sz="0" w:space="0" w:color="auto"/>
            <w:bottom w:val="none" w:sz="0" w:space="0" w:color="auto"/>
            <w:right w:val="none" w:sz="0" w:space="0" w:color="auto"/>
          </w:divBdr>
          <w:divsChild>
            <w:div w:id="601454528">
              <w:marLeft w:val="0"/>
              <w:marRight w:val="0"/>
              <w:marTop w:val="0"/>
              <w:marBottom w:val="0"/>
              <w:divBdr>
                <w:top w:val="none" w:sz="0" w:space="0" w:color="auto"/>
                <w:left w:val="none" w:sz="0" w:space="0" w:color="auto"/>
                <w:bottom w:val="none" w:sz="0" w:space="0" w:color="auto"/>
                <w:right w:val="none" w:sz="0" w:space="0" w:color="auto"/>
              </w:divBdr>
              <w:divsChild>
                <w:div w:id="169294816">
                  <w:marLeft w:val="0"/>
                  <w:marRight w:val="0"/>
                  <w:marTop w:val="0"/>
                  <w:marBottom w:val="0"/>
                  <w:divBdr>
                    <w:top w:val="none" w:sz="0" w:space="0" w:color="auto"/>
                    <w:left w:val="none" w:sz="0" w:space="0" w:color="auto"/>
                    <w:bottom w:val="none" w:sz="0" w:space="0" w:color="auto"/>
                    <w:right w:val="none" w:sz="0" w:space="0" w:color="auto"/>
                  </w:divBdr>
                  <w:divsChild>
                    <w:div w:id="1783332766">
                      <w:marLeft w:val="0"/>
                      <w:marRight w:val="0"/>
                      <w:marTop w:val="0"/>
                      <w:marBottom w:val="0"/>
                      <w:divBdr>
                        <w:top w:val="none" w:sz="0" w:space="0" w:color="auto"/>
                        <w:left w:val="none" w:sz="0" w:space="0" w:color="auto"/>
                        <w:bottom w:val="none" w:sz="0" w:space="0" w:color="auto"/>
                        <w:right w:val="none" w:sz="0" w:space="0" w:color="auto"/>
                      </w:divBdr>
                      <w:divsChild>
                        <w:div w:id="553543787">
                          <w:marLeft w:val="0"/>
                          <w:marRight w:val="0"/>
                          <w:marTop w:val="0"/>
                          <w:marBottom w:val="0"/>
                          <w:divBdr>
                            <w:top w:val="none" w:sz="0" w:space="0" w:color="auto"/>
                            <w:left w:val="none" w:sz="0" w:space="0" w:color="auto"/>
                            <w:bottom w:val="none" w:sz="0" w:space="0" w:color="auto"/>
                            <w:right w:val="none" w:sz="0" w:space="0" w:color="auto"/>
                          </w:divBdr>
                          <w:divsChild>
                            <w:div w:id="2038459941">
                              <w:marLeft w:val="0"/>
                              <w:marRight w:val="0"/>
                              <w:marTop w:val="0"/>
                              <w:marBottom w:val="0"/>
                              <w:divBdr>
                                <w:top w:val="none" w:sz="0" w:space="0" w:color="auto"/>
                                <w:left w:val="none" w:sz="0" w:space="0" w:color="auto"/>
                                <w:bottom w:val="none" w:sz="0" w:space="0" w:color="auto"/>
                                <w:right w:val="none" w:sz="0" w:space="0" w:color="auto"/>
                              </w:divBdr>
                              <w:divsChild>
                                <w:div w:id="2000884390">
                                  <w:marLeft w:val="0"/>
                                  <w:marRight w:val="0"/>
                                  <w:marTop w:val="0"/>
                                  <w:marBottom w:val="0"/>
                                  <w:divBdr>
                                    <w:top w:val="none" w:sz="0" w:space="0" w:color="auto"/>
                                    <w:left w:val="none" w:sz="0" w:space="0" w:color="auto"/>
                                    <w:bottom w:val="none" w:sz="0" w:space="0" w:color="auto"/>
                                    <w:right w:val="none" w:sz="0" w:space="0" w:color="auto"/>
                                  </w:divBdr>
                                  <w:divsChild>
                                    <w:div w:id="75904901">
                                      <w:marLeft w:val="0"/>
                                      <w:marRight w:val="0"/>
                                      <w:marTop w:val="0"/>
                                      <w:marBottom w:val="0"/>
                                      <w:divBdr>
                                        <w:top w:val="none" w:sz="0" w:space="0" w:color="auto"/>
                                        <w:left w:val="none" w:sz="0" w:space="0" w:color="auto"/>
                                        <w:bottom w:val="none" w:sz="0" w:space="0" w:color="auto"/>
                                        <w:right w:val="none" w:sz="0" w:space="0" w:color="auto"/>
                                      </w:divBdr>
                                      <w:divsChild>
                                        <w:div w:id="1727952411">
                                          <w:marLeft w:val="0"/>
                                          <w:marRight w:val="0"/>
                                          <w:marTop w:val="0"/>
                                          <w:marBottom w:val="0"/>
                                          <w:divBdr>
                                            <w:top w:val="none" w:sz="0" w:space="0" w:color="auto"/>
                                            <w:left w:val="none" w:sz="0" w:space="0" w:color="auto"/>
                                            <w:bottom w:val="none" w:sz="0" w:space="0" w:color="auto"/>
                                            <w:right w:val="none" w:sz="0" w:space="0" w:color="auto"/>
                                          </w:divBdr>
                                          <w:divsChild>
                                            <w:div w:id="1715881331">
                                              <w:marLeft w:val="0"/>
                                              <w:marRight w:val="0"/>
                                              <w:marTop w:val="0"/>
                                              <w:marBottom w:val="0"/>
                                              <w:divBdr>
                                                <w:top w:val="none" w:sz="0" w:space="0" w:color="auto"/>
                                                <w:left w:val="none" w:sz="0" w:space="0" w:color="auto"/>
                                                <w:bottom w:val="none" w:sz="0" w:space="0" w:color="auto"/>
                                                <w:right w:val="none" w:sz="0" w:space="0" w:color="auto"/>
                                              </w:divBdr>
                                              <w:divsChild>
                                                <w:div w:id="651636755">
                                                  <w:marLeft w:val="0"/>
                                                  <w:marRight w:val="0"/>
                                                  <w:marTop w:val="0"/>
                                                  <w:marBottom w:val="0"/>
                                                  <w:divBdr>
                                                    <w:top w:val="none" w:sz="0" w:space="0" w:color="auto"/>
                                                    <w:left w:val="none" w:sz="0" w:space="0" w:color="auto"/>
                                                    <w:bottom w:val="none" w:sz="0" w:space="0" w:color="auto"/>
                                                    <w:right w:val="none" w:sz="0" w:space="0" w:color="auto"/>
                                                  </w:divBdr>
                                                  <w:divsChild>
                                                    <w:div w:id="303392713">
                                                      <w:marLeft w:val="0"/>
                                                      <w:marRight w:val="0"/>
                                                      <w:marTop w:val="0"/>
                                                      <w:marBottom w:val="0"/>
                                                      <w:divBdr>
                                                        <w:top w:val="none" w:sz="0" w:space="0" w:color="auto"/>
                                                        <w:left w:val="none" w:sz="0" w:space="0" w:color="auto"/>
                                                        <w:bottom w:val="none" w:sz="0" w:space="0" w:color="auto"/>
                                                        <w:right w:val="none" w:sz="0" w:space="0" w:color="auto"/>
                                                      </w:divBdr>
                                                      <w:divsChild>
                                                        <w:div w:id="249432224">
                                                          <w:marLeft w:val="0"/>
                                                          <w:marRight w:val="0"/>
                                                          <w:marTop w:val="0"/>
                                                          <w:marBottom w:val="0"/>
                                                          <w:divBdr>
                                                            <w:top w:val="none" w:sz="0" w:space="0" w:color="auto"/>
                                                            <w:left w:val="none" w:sz="0" w:space="0" w:color="auto"/>
                                                            <w:bottom w:val="none" w:sz="0" w:space="0" w:color="auto"/>
                                                            <w:right w:val="none" w:sz="0" w:space="0" w:color="auto"/>
                                                          </w:divBdr>
                                                          <w:divsChild>
                                                            <w:div w:id="1674455291">
                                                              <w:marLeft w:val="0"/>
                                                              <w:marRight w:val="0"/>
                                                              <w:marTop w:val="0"/>
                                                              <w:marBottom w:val="0"/>
                                                              <w:divBdr>
                                                                <w:top w:val="none" w:sz="0" w:space="0" w:color="auto"/>
                                                                <w:left w:val="none" w:sz="0" w:space="0" w:color="auto"/>
                                                                <w:bottom w:val="none" w:sz="0" w:space="0" w:color="auto"/>
                                                                <w:right w:val="none" w:sz="0" w:space="0" w:color="auto"/>
                                                              </w:divBdr>
                                                            </w:div>
                                                            <w:div w:id="1253851985">
                                                              <w:marLeft w:val="0"/>
                                                              <w:marRight w:val="0"/>
                                                              <w:marTop w:val="0"/>
                                                              <w:marBottom w:val="0"/>
                                                              <w:divBdr>
                                                                <w:top w:val="none" w:sz="0" w:space="0" w:color="auto"/>
                                                                <w:left w:val="none" w:sz="0" w:space="0" w:color="auto"/>
                                                                <w:bottom w:val="none" w:sz="0" w:space="0" w:color="auto"/>
                                                                <w:right w:val="none" w:sz="0" w:space="0" w:color="auto"/>
                                                              </w:divBdr>
                                                              <w:divsChild>
                                                                <w:div w:id="69666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607053">
                                                          <w:marLeft w:val="0"/>
                                                          <w:marRight w:val="0"/>
                                                          <w:marTop w:val="0"/>
                                                          <w:marBottom w:val="0"/>
                                                          <w:divBdr>
                                                            <w:top w:val="none" w:sz="0" w:space="0" w:color="auto"/>
                                                            <w:left w:val="none" w:sz="0" w:space="0" w:color="auto"/>
                                                            <w:bottom w:val="none" w:sz="0" w:space="0" w:color="auto"/>
                                                            <w:right w:val="none" w:sz="0" w:space="0" w:color="auto"/>
                                                          </w:divBdr>
                                                          <w:divsChild>
                                                            <w:div w:id="1952319365">
                                                              <w:marLeft w:val="0"/>
                                                              <w:marRight w:val="0"/>
                                                              <w:marTop w:val="0"/>
                                                              <w:marBottom w:val="0"/>
                                                              <w:divBdr>
                                                                <w:top w:val="none" w:sz="0" w:space="0" w:color="auto"/>
                                                                <w:left w:val="none" w:sz="0" w:space="0" w:color="auto"/>
                                                                <w:bottom w:val="none" w:sz="0" w:space="0" w:color="auto"/>
                                                                <w:right w:val="none" w:sz="0" w:space="0" w:color="auto"/>
                                                              </w:divBdr>
                                                            </w:div>
                                                            <w:div w:id="434793221">
                                                              <w:marLeft w:val="0"/>
                                                              <w:marRight w:val="0"/>
                                                              <w:marTop w:val="0"/>
                                                              <w:marBottom w:val="0"/>
                                                              <w:divBdr>
                                                                <w:top w:val="none" w:sz="0" w:space="0" w:color="auto"/>
                                                                <w:left w:val="none" w:sz="0" w:space="0" w:color="auto"/>
                                                                <w:bottom w:val="none" w:sz="0" w:space="0" w:color="auto"/>
                                                                <w:right w:val="none" w:sz="0" w:space="0" w:color="auto"/>
                                                              </w:divBdr>
                                                              <w:divsChild>
                                                                <w:div w:id="240877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106357">
                                                          <w:marLeft w:val="0"/>
                                                          <w:marRight w:val="0"/>
                                                          <w:marTop w:val="0"/>
                                                          <w:marBottom w:val="0"/>
                                                          <w:divBdr>
                                                            <w:top w:val="none" w:sz="0" w:space="0" w:color="auto"/>
                                                            <w:left w:val="none" w:sz="0" w:space="0" w:color="auto"/>
                                                            <w:bottom w:val="none" w:sz="0" w:space="0" w:color="auto"/>
                                                            <w:right w:val="none" w:sz="0" w:space="0" w:color="auto"/>
                                                          </w:divBdr>
                                                          <w:divsChild>
                                                            <w:div w:id="2033992713">
                                                              <w:marLeft w:val="0"/>
                                                              <w:marRight w:val="0"/>
                                                              <w:marTop w:val="0"/>
                                                              <w:marBottom w:val="0"/>
                                                              <w:divBdr>
                                                                <w:top w:val="none" w:sz="0" w:space="0" w:color="auto"/>
                                                                <w:left w:val="none" w:sz="0" w:space="0" w:color="auto"/>
                                                                <w:bottom w:val="none" w:sz="0" w:space="0" w:color="auto"/>
                                                                <w:right w:val="none" w:sz="0" w:space="0" w:color="auto"/>
                                                              </w:divBdr>
                                                            </w:div>
                                                            <w:div w:id="2014646401">
                                                              <w:marLeft w:val="0"/>
                                                              <w:marRight w:val="0"/>
                                                              <w:marTop w:val="0"/>
                                                              <w:marBottom w:val="0"/>
                                                              <w:divBdr>
                                                                <w:top w:val="none" w:sz="0" w:space="0" w:color="auto"/>
                                                                <w:left w:val="none" w:sz="0" w:space="0" w:color="auto"/>
                                                                <w:bottom w:val="none" w:sz="0" w:space="0" w:color="auto"/>
                                                                <w:right w:val="none" w:sz="0" w:space="0" w:color="auto"/>
                                                              </w:divBdr>
                                                              <w:divsChild>
                                                                <w:div w:id="55373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6334637">
                                                          <w:marLeft w:val="0"/>
                                                          <w:marRight w:val="0"/>
                                                          <w:marTop w:val="0"/>
                                                          <w:marBottom w:val="0"/>
                                                          <w:divBdr>
                                                            <w:top w:val="none" w:sz="0" w:space="0" w:color="auto"/>
                                                            <w:left w:val="none" w:sz="0" w:space="0" w:color="auto"/>
                                                            <w:bottom w:val="none" w:sz="0" w:space="0" w:color="auto"/>
                                                            <w:right w:val="none" w:sz="0" w:space="0" w:color="auto"/>
                                                          </w:divBdr>
                                                          <w:divsChild>
                                                            <w:div w:id="794835153">
                                                              <w:marLeft w:val="0"/>
                                                              <w:marRight w:val="0"/>
                                                              <w:marTop w:val="0"/>
                                                              <w:marBottom w:val="0"/>
                                                              <w:divBdr>
                                                                <w:top w:val="none" w:sz="0" w:space="0" w:color="auto"/>
                                                                <w:left w:val="none" w:sz="0" w:space="0" w:color="auto"/>
                                                                <w:bottom w:val="none" w:sz="0" w:space="0" w:color="auto"/>
                                                                <w:right w:val="none" w:sz="0" w:space="0" w:color="auto"/>
                                                              </w:divBdr>
                                                            </w:div>
                                                            <w:div w:id="2121414856">
                                                              <w:marLeft w:val="0"/>
                                                              <w:marRight w:val="0"/>
                                                              <w:marTop w:val="0"/>
                                                              <w:marBottom w:val="0"/>
                                                              <w:divBdr>
                                                                <w:top w:val="none" w:sz="0" w:space="0" w:color="auto"/>
                                                                <w:left w:val="none" w:sz="0" w:space="0" w:color="auto"/>
                                                                <w:bottom w:val="none" w:sz="0" w:space="0" w:color="auto"/>
                                                                <w:right w:val="none" w:sz="0" w:space="0" w:color="auto"/>
                                                              </w:divBdr>
                                                              <w:divsChild>
                                                                <w:div w:id="102775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558434">
                                                          <w:marLeft w:val="0"/>
                                                          <w:marRight w:val="0"/>
                                                          <w:marTop w:val="0"/>
                                                          <w:marBottom w:val="0"/>
                                                          <w:divBdr>
                                                            <w:top w:val="none" w:sz="0" w:space="0" w:color="auto"/>
                                                            <w:left w:val="none" w:sz="0" w:space="0" w:color="auto"/>
                                                            <w:bottom w:val="none" w:sz="0" w:space="0" w:color="auto"/>
                                                            <w:right w:val="none" w:sz="0" w:space="0" w:color="auto"/>
                                                          </w:divBdr>
                                                          <w:divsChild>
                                                            <w:div w:id="797917571">
                                                              <w:marLeft w:val="0"/>
                                                              <w:marRight w:val="0"/>
                                                              <w:marTop w:val="0"/>
                                                              <w:marBottom w:val="0"/>
                                                              <w:divBdr>
                                                                <w:top w:val="none" w:sz="0" w:space="0" w:color="auto"/>
                                                                <w:left w:val="none" w:sz="0" w:space="0" w:color="auto"/>
                                                                <w:bottom w:val="none" w:sz="0" w:space="0" w:color="auto"/>
                                                                <w:right w:val="none" w:sz="0" w:space="0" w:color="auto"/>
                                                              </w:divBdr>
                                                            </w:div>
                                                            <w:div w:id="1060401881">
                                                              <w:marLeft w:val="0"/>
                                                              <w:marRight w:val="0"/>
                                                              <w:marTop w:val="0"/>
                                                              <w:marBottom w:val="0"/>
                                                              <w:divBdr>
                                                                <w:top w:val="none" w:sz="0" w:space="0" w:color="auto"/>
                                                                <w:left w:val="none" w:sz="0" w:space="0" w:color="auto"/>
                                                                <w:bottom w:val="none" w:sz="0" w:space="0" w:color="auto"/>
                                                                <w:right w:val="none" w:sz="0" w:space="0" w:color="auto"/>
                                                              </w:divBdr>
                                                              <w:divsChild>
                                                                <w:div w:id="1321616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669305">
                                                          <w:marLeft w:val="0"/>
                                                          <w:marRight w:val="0"/>
                                                          <w:marTop w:val="0"/>
                                                          <w:marBottom w:val="0"/>
                                                          <w:divBdr>
                                                            <w:top w:val="none" w:sz="0" w:space="0" w:color="auto"/>
                                                            <w:left w:val="none" w:sz="0" w:space="0" w:color="auto"/>
                                                            <w:bottom w:val="none" w:sz="0" w:space="0" w:color="auto"/>
                                                            <w:right w:val="none" w:sz="0" w:space="0" w:color="auto"/>
                                                          </w:divBdr>
                                                          <w:divsChild>
                                                            <w:div w:id="725224979">
                                                              <w:marLeft w:val="0"/>
                                                              <w:marRight w:val="0"/>
                                                              <w:marTop w:val="0"/>
                                                              <w:marBottom w:val="0"/>
                                                              <w:divBdr>
                                                                <w:top w:val="none" w:sz="0" w:space="0" w:color="auto"/>
                                                                <w:left w:val="none" w:sz="0" w:space="0" w:color="auto"/>
                                                                <w:bottom w:val="none" w:sz="0" w:space="0" w:color="auto"/>
                                                                <w:right w:val="none" w:sz="0" w:space="0" w:color="auto"/>
                                                              </w:divBdr>
                                                            </w:div>
                                                            <w:div w:id="1750077336">
                                                              <w:marLeft w:val="0"/>
                                                              <w:marRight w:val="0"/>
                                                              <w:marTop w:val="0"/>
                                                              <w:marBottom w:val="0"/>
                                                              <w:divBdr>
                                                                <w:top w:val="none" w:sz="0" w:space="0" w:color="auto"/>
                                                                <w:left w:val="none" w:sz="0" w:space="0" w:color="auto"/>
                                                                <w:bottom w:val="none" w:sz="0" w:space="0" w:color="auto"/>
                                                                <w:right w:val="none" w:sz="0" w:space="0" w:color="auto"/>
                                                              </w:divBdr>
                                                              <w:divsChild>
                                                                <w:div w:id="1897467508">
                                                                  <w:marLeft w:val="0"/>
                                                                  <w:marRight w:val="0"/>
                                                                  <w:marTop w:val="0"/>
                                                                  <w:marBottom w:val="0"/>
                                                                  <w:divBdr>
                                                                    <w:top w:val="none" w:sz="0" w:space="0" w:color="auto"/>
                                                                    <w:left w:val="none" w:sz="0" w:space="0" w:color="auto"/>
                                                                    <w:bottom w:val="none" w:sz="0" w:space="0" w:color="auto"/>
                                                                    <w:right w:val="none" w:sz="0" w:space="0" w:color="auto"/>
                                                                  </w:divBdr>
                                                                </w:div>
                                                                <w:div w:id="213282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574453">
                                                          <w:marLeft w:val="0"/>
                                                          <w:marRight w:val="0"/>
                                                          <w:marTop w:val="0"/>
                                                          <w:marBottom w:val="0"/>
                                                          <w:divBdr>
                                                            <w:top w:val="none" w:sz="0" w:space="0" w:color="auto"/>
                                                            <w:left w:val="none" w:sz="0" w:space="0" w:color="auto"/>
                                                            <w:bottom w:val="none" w:sz="0" w:space="0" w:color="auto"/>
                                                            <w:right w:val="none" w:sz="0" w:space="0" w:color="auto"/>
                                                          </w:divBdr>
                                                          <w:divsChild>
                                                            <w:div w:id="864489243">
                                                              <w:marLeft w:val="0"/>
                                                              <w:marRight w:val="0"/>
                                                              <w:marTop w:val="0"/>
                                                              <w:marBottom w:val="0"/>
                                                              <w:divBdr>
                                                                <w:top w:val="none" w:sz="0" w:space="0" w:color="auto"/>
                                                                <w:left w:val="none" w:sz="0" w:space="0" w:color="auto"/>
                                                                <w:bottom w:val="none" w:sz="0" w:space="0" w:color="auto"/>
                                                                <w:right w:val="none" w:sz="0" w:space="0" w:color="auto"/>
                                                              </w:divBdr>
                                                            </w:div>
                                                            <w:div w:id="1920014866">
                                                              <w:marLeft w:val="0"/>
                                                              <w:marRight w:val="0"/>
                                                              <w:marTop w:val="0"/>
                                                              <w:marBottom w:val="0"/>
                                                              <w:divBdr>
                                                                <w:top w:val="none" w:sz="0" w:space="0" w:color="auto"/>
                                                                <w:left w:val="none" w:sz="0" w:space="0" w:color="auto"/>
                                                                <w:bottom w:val="none" w:sz="0" w:space="0" w:color="auto"/>
                                                                <w:right w:val="none" w:sz="0" w:space="0" w:color="auto"/>
                                                              </w:divBdr>
                                                              <w:divsChild>
                                                                <w:div w:id="35554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500959">
                                                          <w:marLeft w:val="0"/>
                                                          <w:marRight w:val="0"/>
                                                          <w:marTop w:val="0"/>
                                                          <w:marBottom w:val="0"/>
                                                          <w:divBdr>
                                                            <w:top w:val="none" w:sz="0" w:space="0" w:color="auto"/>
                                                            <w:left w:val="none" w:sz="0" w:space="0" w:color="auto"/>
                                                            <w:bottom w:val="none" w:sz="0" w:space="0" w:color="auto"/>
                                                            <w:right w:val="none" w:sz="0" w:space="0" w:color="auto"/>
                                                          </w:divBdr>
                                                          <w:divsChild>
                                                            <w:div w:id="300693031">
                                                              <w:marLeft w:val="0"/>
                                                              <w:marRight w:val="0"/>
                                                              <w:marTop w:val="0"/>
                                                              <w:marBottom w:val="0"/>
                                                              <w:divBdr>
                                                                <w:top w:val="none" w:sz="0" w:space="0" w:color="auto"/>
                                                                <w:left w:val="none" w:sz="0" w:space="0" w:color="auto"/>
                                                                <w:bottom w:val="none" w:sz="0" w:space="0" w:color="auto"/>
                                                                <w:right w:val="none" w:sz="0" w:space="0" w:color="auto"/>
                                                              </w:divBdr>
                                                            </w:div>
                                                            <w:div w:id="1159662622">
                                                              <w:marLeft w:val="0"/>
                                                              <w:marRight w:val="0"/>
                                                              <w:marTop w:val="0"/>
                                                              <w:marBottom w:val="0"/>
                                                              <w:divBdr>
                                                                <w:top w:val="none" w:sz="0" w:space="0" w:color="auto"/>
                                                                <w:left w:val="none" w:sz="0" w:space="0" w:color="auto"/>
                                                                <w:bottom w:val="none" w:sz="0" w:space="0" w:color="auto"/>
                                                                <w:right w:val="none" w:sz="0" w:space="0" w:color="auto"/>
                                                              </w:divBdr>
                                                              <w:divsChild>
                                                                <w:div w:id="55863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842669">
                                                      <w:marLeft w:val="0"/>
                                                      <w:marRight w:val="0"/>
                                                      <w:marTop w:val="0"/>
                                                      <w:marBottom w:val="0"/>
                                                      <w:divBdr>
                                                        <w:top w:val="none" w:sz="0" w:space="0" w:color="auto"/>
                                                        <w:left w:val="none" w:sz="0" w:space="0" w:color="auto"/>
                                                        <w:bottom w:val="none" w:sz="0" w:space="0" w:color="auto"/>
                                                        <w:right w:val="none" w:sz="0" w:space="0" w:color="auto"/>
                                                      </w:divBdr>
                                                      <w:divsChild>
                                                        <w:div w:id="1264723196">
                                                          <w:marLeft w:val="0"/>
                                                          <w:marRight w:val="0"/>
                                                          <w:marTop w:val="0"/>
                                                          <w:marBottom w:val="0"/>
                                                          <w:divBdr>
                                                            <w:top w:val="none" w:sz="0" w:space="0" w:color="auto"/>
                                                            <w:left w:val="none" w:sz="0" w:space="0" w:color="auto"/>
                                                            <w:bottom w:val="none" w:sz="0" w:space="0" w:color="auto"/>
                                                            <w:right w:val="none" w:sz="0" w:space="0" w:color="auto"/>
                                                          </w:divBdr>
                                                          <w:divsChild>
                                                            <w:div w:id="88152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27644040">
      <w:bodyDiv w:val="1"/>
      <w:marLeft w:val="0"/>
      <w:marRight w:val="0"/>
      <w:marTop w:val="0"/>
      <w:marBottom w:val="0"/>
      <w:divBdr>
        <w:top w:val="none" w:sz="0" w:space="0" w:color="auto"/>
        <w:left w:val="none" w:sz="0" w:space="0" w:color="auto"/>
        <w:bottom w:val="none" w:sz="0" w:space="0" w:color="auto"/>
        <w:right w:val="none" w:sz="0" w:space="0" w:color="auto"/>
      </w:divBdr>
      <w:divsChild>
        <w:div w:id="1263610090">
          <w:marLeft w:val="0"/>
          <w:marRight w:val="0"/>
          <w:marTop w:val="0"/>
          <w:marBottom w:val="0"/>
          <w:divBdr>
            <w:top w:val="none" w:sz="0" w:space="0" w:color="auto"/>
            <w:left w:val="none" w:sz="0" w:space="0" w:color="auto"/>
            <w:bottom w:val="none" w:sz="0" w:space="0" w:color="auto"/>
            <w:right w:val="none" w:sz="0" w:space="0" w:color="auto"/>
          </w:divBdr>
          <w:divsChild>
            <w:div w:id="1159033746">
              <w:marLeft w:val="-225"/>
              <w:marRight w:val="-225"/>
              <w:marTop w:val="0"/>
              <w:marBottom w:val="0"/>
              <w:divBdr>
                <w:top w:val="none" w:sz="0" w:space="0" w:color="auto"/>
                <w:left w:val="none" w:sz="0" w:space="0" w:color="auto"/>
                <w:bottom w:val="none" w:sz="0" w:space="0" w:color="auto"/>
                <w:right w:val="none" w:sz="0" w:space="0" w:color="auto"/>
              </w:divBdr>
              <w:divsChild>
                <w:div w:id="1645625544">
                  <w:marLeft w:val="0"/>
                  <w:marRight w:val="0"/>
                  <w:marTop w:val="0"/>
                  <w:marBottom w:val="0"/>
                  <w:divBdr>
                    <w:top w:val="none" w:sz="0" w:space="0" w:color="auto"/>
                    <w:left w:val="none" w:sz="0" w:space="0" w:color="auto"/>
                    <w:bottom w:val="none" w:sz="0" w:space="0" w:color="auto"/>
                    <w:right w:val="none" w:sz="0" w:space="0" w:color="auto"/>
                  </w:divBdr>
                  <w:divsChild>
                    <w:div w:id="687144986">
                      <w:marLeft w:val="-225"/>
                      <w:marRight w:val="-225"/>
                      <w:marTop w:val="0"/>
                      <w:marBottom w:val="0"/>
                      <w:divBdr>
                        <w:top w:val="none" w:sz="0" w:space="0" w:color="auto"/>
                        <w:left w:val="none" w:sz="0" w:space="0" w:color="auto"/>
                        <w:bottom w:val="none" w:sz="0" w:space="0" w:color="auto"/>
                        <w:right w:val="none" w:sz="0" w:space="0" w:color="auto"/>
                      </w:divBdr>
                      <w:divsChild>
                        <w:div w:id="1407066882">
                          <w:marLeft w:val="0"/>
                          <w:marRight w:val="0"/>
                          <w:marTop w:val="0"/>
                          <w:marBottom w:val="0"/>
                          <w:divBdr>
                            <w:top w:val="none" w:sz="0" w:space="0" w:color="auto"/>
                            <w:left w:val="none" w:sz="0" w:space="0" w:color="auto"/>
                            <w:bottom w:val="none" w:sz="0" w:space="0" w:color="auto"/>
                            <w:right w:val="none" w:sz="0" w:space="0" w:color="auto"/>
                          </w:divBdr>
                          <w:divsChild>
                            <w:div w:id="242372896">
                              <w:marLeft w:val="0"/>
                              <w:marRight w:val="0"/>
                              <w:marTop w:val="0"/>
                              <w:marBottom w:val="0"/>
                              <w:divBdr>
                                <w:top w:val="none" w:sz="0" w:space="0" w:color="auto"/>
                                <w:left w:val="none" w:sz="0" w:space="0" w:color="auto"/>
                                <w:bottom w:val="none" w:sz="0" w:space="0" w:color="auto"/>
                                <w:right w:val="none" w:sz="0" w:space="0" w:color="auto"/>
                              </w:divBdr>
                              <w:divsChild>
                                <w:div w:id="1085879327">
                                  <w:marLeft w:val="-225"/>
                                  <w:marRight w:val="-225"/>
                                  <w:marTop w:val="0"/>
                                  <w:marBottom w:val="0"/>
                                  <w:divBdr>
                                    <w:top w:val="none" w:sz="0" w:space="0" w:color="auto"/>
                                    <w:left w:val="none" w:sz="0" w:space="0" w:color="auto"/>
                                    <w:bottom w:val="none" w:sz="0" w:space="0" w:color="auto"/>
                                    <w:right w:val="none" w:sz="0" w:space="0" w:color="auto"/>
                                  </w:divBdr>
                                  <w:divsChild>
                                    <w:div w:id="1906531089">
                                      <w:marLeft w:val="0"/>
                                      <w:marRight w:val="0"/>
                                      <w:marTop w:val="0"/>
                                      <w:marBottom w:val="0"/>
                                      <w:divBdr>
                                        <w:top w:val="none" w:sz="0" w:space="0" w:color="auto"/>
                                        <w:left w:val="none" w:sz="0" w:space="0" w:color="auto"/>
                                        <w:bottom w:val="none" w:sz="0" w:space="0" w:color="auto"/>
                                        <w:right w:val="none" w:sz="0" w:space="0" w:color="auto"/>
                                      </w:divBdr>
                                      <w:divsChild>
                                        <w:div w:id="153041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7151789">
      <w:bodyDiv w:val="1"/>
      <w:marLeft w:val="0"/>
      <w:marRight w:val="0"/>
      <w:marTop w:val="0"/>
      <w:marBottom w:val="0"/>
      <w:divBdr>
        <w:top w:val="none" w:sz="0" w:space="0" w:color="auto"/>
        <w:left w:val="none" w:sz="0" w:space="0" w:color="auto"/>
        <w:bottom w:val="none" w:sz="0" w:space="0" w:color="auto"/>
        <w:right w:val="none" w:sz="0" w:space="0" w:color="auto"/>
      </w:divBdr>
      <w:divsChild>
        <w:div w:id="1567305305">
          <w:marLeft w:val="0"/>
          <w:marRight w:val="0"/>
          <w:marTop w:val="0"/>
          <w:marBottom w:val="0"/>
          <w:divBdr>
            <w:top w:val="none" w:sz="0" w:space="0" w:color="auto"/>
            <w:left w:val="none" w:sz="0" w:space="0" w:color="auto"/>
            <w:bottom w:val="none" w:sz="0" w:space="0" w:color="auto"/>
            <w:right w:val="none" w:sz="0" w:space="0" w:color="auto"/>
          </w:divBdr>
          <w:divsChild>
            <w:div w:id="241380361">
              <w:marLeft w:val="0"/>
              <w:marRight w:val="0"/>
              <w:marTop w:val="0"/>
              <w:marBottom w:val="0"/>
              <w:divBdr>
                <w:top w:val="none" w:sz="0" w:space="0" w:color="auto"/>
                <w:left w:val="none" w:sz="0" w:space="0" w:color="auto"/>
                <w:bottom w:val="none" w:sz="0" w:space="0" w:color="auto"/>
                <w:right w:val="none" w:sz="0" w:space="0" w:color="auto"/>
              </w:divBdr>
              <w:divsChild>
                <w:div w:id="1825927843">
                  <w:marLeft w:val="0"/>
                  <w:marRight w:val="0"/>
                  <w:marTop w:val="0"/>
                  <w:marBottom w:val="0"/>
                  <w:divBdr>
                    <w:top w:val="none" w:sz="0" w:space="0" w:color="auto"/>
                    <w:left w:val="none" w:sz="0" w:space="0" w:color="auto"/>
                    <w:bottom w:val="none" w:sz="0" w:space="0" w:color="auto"/>
                    <w:right w:val="none" w:sz="0" w:space="0" w:color="auto"/>
                  </w:divBdr>
                  <w:divsChild>
                    <w:div w:id="1340694397">
                      <w:marLeft w:val="0"/>
                      <w:marRight w:val="0"/>
                      <w:marTop w:val="0"/>
                      <w:marBottom w:val="0"/>
                      <w:divBdr>
                        <w:top w:val="none" w:sz="0" w:space="0" w:color="auto"/>
                        <w:left w:val="none" w:sz="0" w:space="0" w:color="auto"/>
                        <w:bottom w:val="none" w:sz="0" w:space="0" w:color="auto"/>
                        <w:right w:val="none" w:sz="0" w:space="0" w:color="auto"/>
                      </w:divBdr>
                      <w:divsChild>
                        <w:div w:id="1394624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241912">
      <w:bodyDiv w:val="1"/>
      <w:marLeft w:val="0"/>
      <w:marRight w:val="0"/>
      <w:marTop w:val="0"/>
      <w:marBottom w:val="0"/>
      <w:divBdr>
        <w:top w:val="none" w:sz="0" w:space="0" w:color="auto"/>
        <w:left w:val="none" w:sz="0" w:space="0" w:color="auto"/>
        <w:bottom w:val="none" w:sz="0" w:space="0" w:color="auto"/>
        <w:right w:val="none" w:sz="0" w:space="0" w:color="auto"/>
      </w:divBdr>
      <w:divsChild>
        <w:div w:id="955212771">
          <w:marLeft w:val="0"/>
          <w:marRight w:val="0"/>
          <w:marTop w:val="0"/>
          <w:marBottom w:val="0"/>
          <w:divBdr>
            <w:top w:val="none" w:sz="0" w:space="0" w:color="auto"/>
            <w:left w:val="none" w:sz="0" w:space="0" w:color="auto"/>
            <w:bottom w:val="none" w:sz="0" w:space="0" w:color="auto"/>
            <w:right w:val="none" w:sz="0" w:space="0" w:color="auto"/>
          </w:divBdr>
          <w:divsChild>
            <w:div w:id="1090588718">
              <w:marLeft w:val="0"/>
              <w:marRight w:val="0"/>
              <w:marTop w:val="0"/>
              <w:marBottom w:val="0"/>
              <w:divBdr>
                <w:top w:val="none" w:sz="0" w:space="0" w:color="auto"/>
                <w:left w:val="none" w:sz="0" w:space="0" w:color="auto"/>
                <w:bottom w:val="none" w:sz="0" w:space="0" w:color="auto"/>
                <w:right w:val="none" w:sz="0" w:space="0" w:color="auto"/>
              </w:divBdr>
              <w:divsChild>
                <w:div w:id="1658144938">
                  <w:marLeft w:val="0"/>
                  <w:marRight w:val="0"/>
                  <w:marTop w:val="0"/>
                  <w:marBottom w:val="0"/>
                  <w:divBdr>
                    <w:top w:val="none" w:sz="0" w:space="0" w:color="auto"/>
                    <w:left w:val="none" w:sz="0" w:space="0" w:color="auto"/>
                    <w:bottom w:val="none" w:sz="0" w:space="0" w:color="auto"/>
                    <w:right w:val="none" w:sz="0" w:space="0" w:color="auto"/>
                  </w:divBdr>
                  <w:divsChild>
                    <w:div w:id="1816797589">
                      <w:marLeft w:val="0"/>
                      <w:marRight w:val="0"/>
                      <w:marTop w:val="0"/>
                      <w:marBottom w:val="0"/>
                      <w:divBdr>
                        <w:top w:val="none" w:sz="0" w:space="0" w:color="auto"/>
                        <w:left w:val="none" w:sz="0" w:space="0" w:color="auto"/>
                        <w:bottom w:val="none" w:sz="0" w:space="0" w:color="auto"/>
                        <w:right w:val="none" w:sz="0" w:space="0" w:color="auto"/>
                      </w:divBdr>
                      <w:divsChild>
                        <w:div w:id="98790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580527">
      <w:bodyDiv w:val="1"/>
      <w:marLeft w:val="0"/>
      <w:marRight w:val="0"/>
      <w:marTop w:val="0"/>
      <w:marBottom w:val="0"/>
      <w:divBdr>
        <w:top w:val="none" w:sz="0" w:space="0" w:color="auto"/>
        <w:left w:val="none" w:sz="0" w:space="0" w:color="auto"/>
        <w:bottom w:val="none" w:sz="0" w:space="0" w:color="auto"/>
        <w:right w:val="none" w:sz="0" w:space="0" w:color="auto"/>
      </w:divBdr>
      <w:divsChild>
        <w:div w:id="596445159">
          <w:marLeft w:val="0"/>
          <w:marRight w:val="0"/>
          <w:marTop w:val="0"/>
          <w:marBottom w:val="0"/>
          <w:divBdr>
            <w:top w:val="none" w:sz="0" w:space="0" w:color="auto"/>
            <w:left w:val="none" w:sz="0" w:space="0" w:color="auto"/>
            <w:bottom w:val="none" w:sz="0" w:space="0" w:color="auto"/>
            <w:right w:val="none" w:sz="0" w:space="0" w:color="auto"/>
          </w:divBdr>
          <w:divsChild>
            <w:div w:id="1548488042">
              <w:marLeft w:val="0"/>
              <w:marRight w:val="0"/>
              <w:marTop w:val="0"/>
              <w:marBottom w:val="0"/>
              <w:divBdr>
                <w:top w:val="none" w:sz="0" w:space="0" w:color="auto"/>
                <w:left w:val="none" w:sz="0" w:space="0" w:color="auto"/>
                <w:bottom w:val="none" w:sz="0" w:space="0" w:color="auto"/>
                <w:right w:val="none" w:sz="0" w:space="0" w:color="auto"/>
              </w:divBdr>
              <w:divsChild>
                <w:div w:id="615253985">
                  <w:marLeft w:val="0"/>
                  <w:marRight w:val="0"/>
                  <w:marTop w:val="0"/>
                  <w:marBottom w:val="0"/>
                  <w:divBdr>
                    <w:top w:val="none" w:sz="0" w:space="0" w:color="auto"/>
                    <w:left w:val="none" w:sz="0" w:space="0" w:color="auto"/>
                    <w:bottom w:val="none" w:sz="0" w:space="0" w:color="auto"/>
                    <w:right w:val="none" w:sz="0" w:space="0" w:color="auto"/>
                  </w:divBdr>
                  <w:divsChild>
                    <w:div w:id="525682013">
                      <w:marLeft w:val="0"/>
                      <w:marRight w:val="0"/>
                      <w:marTop w:val="0"/>
                      <w:marBottom w:val="0"/>
                      <w:divBdr>
                        <w:top w:val="none" w:sz="0" w:space="0" w:color="auto"/>
                        <w:left w:val="none" w:sz="0" w:space="0" w:color="auto"/>
                        <w:bottom w:val="none" w:sz="0" w:space="0" w:color="auto"/>
                        <w:right w:val="none" w:sz="0" w:space="0" w:color="auto"/>
                      </w:divBdr>
                      <w:divsChild>
                        <w:div w:id="18579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2533461">
      <w:bodyDiv w:val="1"/>
      <w:marLeft w:val="0"/>
      <w:marRight w:val="0"/>
      <w:marTop w:val="0"/>
      <w:marBottom w:val="0"/>
      <w:divBdr>
        <w:top w:val="none" w:sz="0" w:space="0" w:color="auto"/>
        <w:left w:val="none" w:sz="0" w:space="0" w:color="auto"/>
        <w:bottom w:val="none" w:sz="0" w:space="0" w:color="auto"/>
        <w:right w:val="none" w:sz="0" w:space="0" w:color="auto"/>
      </w:divBdr>
      <w:divsChild>
        <w:div w:id="2140681674">
          <w:marLeft w:val="0"/>
          <w:marRight w:val="0"/>
          <w:marTop w:val="0"/>
          <w:marBottom w:val="0"/>
          <w:divBdr>
            <w:top w:val="none" w:sz="0" w:space="0" w:color="auto"/>
            <w:left w:val="none" w:sz="0" w:space="0" w:color="auto"/>
            <w:bottom w:val="none" w:sz="0" w:space="0" w:color="auto"/>
            <w:right w:val="none" w:sz="0" w:space="0" w:color="auto"/>
          </w:divBdr>
          <w:divsChild>
            <w:div w:id="382801221">
              <w:marLeft w:val="0"/>
              <w:marRight w:val="0"/>
              <w:marTop w:val="0"/>
              <w:marBottom w:val="0"/>
              <w:divBdr>
                <w:top w:val="none" w:sz="0" w:space="0" w:color="auto"/>
                <w:left w:val="none" w:sz="0" w:space="0" w:color="auto"/>
                <w:bottom w:val="none" w:sz="0" w:space="0" w:color="auto"/>
                <w:right w:val="none" w:sz="0" w:space="0" w:color="auto"/>
              </w:divBdr>
              <w:divsChild>
                <w:div w:id="1604537396">
                  <w:marLeft w:val="0"/>
                  <w:marRight w:val="0"/>
                  <w:marTop w:val="0"/>
                  <w:marBottom w:val="0"/>
                  <w:divBdr>
                    <w:top w:val="none" w:sz="0" w:space="0" w:color="auto"/>
                    <w:left w:val="none" w:sz="0" w:space="0" w:color="auto"/>
                    <w:bottom w:val="none" w:sz="0" w:space="0" w:color="auto"/>
                    <w:right w:val="none" w:sz="0" w:space="0" w:color="auto"/>
                  </w:divBdr>
                  <w:divsChild>
                    <w:div w:id="235944049">
                      <w:marLeft w:val="0"/>
                      <w:marRight w:val="0"/>
                      <w:marTop w:val="0"/>
                      <w:marBottom w:val="0"/>
                      <w:divBdr>
                        <w:top w:val="none" w:sz="0" w:space="0" w:color="auto"/>
                        <w:left w:val="none" w:sz="0" w:space="0" w:color="auto"/>
                        <w:bottom w:val="none" w:sz="0" w:space="0" w:color="auto"/>
                        <w:right w:val="none" w:sz="0" w:space="0" w:color="auto"/>
                      </w:divBdr>
                      <w:divsChild>
                        <w:div w:id="1598556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628695">
      <w:bodyDiv w:val="1"/>
      <w:marLeft w:val="0"/>
      <w:marRight w:val="0"/>
      <w:marTop w:val="0"/>
      <w:marBottom w:val="0"/>
      <w:divBdr>
        <w:top w:val="none" w:sz="0" w:space="0" w:color="auto"/>
        <w:left w:val="none" w:sz="0" w:space="0" w:color="auto"/>
        <w:bottom w:val="none" w:sz="0" w:space="0" w:color="auto"/>
        <w:right w:val="none" w:sz="0" w:space="0" w:color="auto"/>
      </w:divBdr>
      <w:divsChild>
        <w:div w:id="1526938653">
          <w:marLeft w:val="0"/>
          <w:marRight w:val="0"/>
          <w:marTop w:val="0"/>
          <w:marBottom w:val="0"/>
          <w:divBdr>
            <w:top w:val="none" w:sz="0" w:space="0" w:color="auto"/>
            <w:left w:val="none" w:sz="0" w:space="0" w:color="auto"/>
            <w:bottom w:val="none" w:sz="0" w:space="0" w:color="auto"/>
            <w:right w:val="none" w:sz="0" w:space="0" w:color="auto"/>
          </w:divBdr>
          <w:divsChild>
            <w:div w:id="604654770">
              <w:marLeft w:val="0"/>
              <w:marRight w:val="0"/>
              <w:marTop w:val="0"/>
              <w:marBottom w:val="0"/>
              <w:divBdr>
                <w:top w:val="none" w:sz="0" w:space="0" w:color="auto"/>
                <w:left w:val="none" w:sz="0" w:space="0" w:color="auto"/>
                <w:bottom w:val="none" w:sz="0" w:space="0" w:color="auto"/>
                <w:right w:val="none" w:sz="0" w:space="0" w:color="auto"/>
              </w:divBdr>
              <w:divsChild>
                <w:div w:id="730350321">
                  <w:marLeft w:val="0"/>
                  <w:marRight w:val="0"/>
                  <w:marTop w:val="0"/>
                  <w:marBottom w:val="0"/>
                  <w:divBdr>
                    <w:top w:val="none" w:sz="0" w:space="0" w:color="auto"/>
                    <w:left w:val="none" w:sz="0" w:space="0" w:color="auto"/>
                    <w:bottom w:val="none" w:sz="0" w:space="0" w:color="auto"/>
                    <w:right w:val="none" w:sz="0" w:space="0" w:color="auto"/>
                  </w:divBdr>
                  <w:divsChild>
                    <w:div w:id="2077043729">
                      <w:marLeft w:val="0"/>
                      <w:marRight w:val="0"/>
                      <w:marTop w:val="0"/>
                      <w:marBottom w:val="0"/>
                      <w:divBdr>
                        <w:top w:val="none" w:sz="0" w:space="0" w:color="auto"/>
                        <w:left w:val="none" w:sz="0" w:space="0" w:color="auto"/>
                        <w:bottom w:val="none" w:sz="0" w:space="0" w:color="auto"/>
                        <w:right w:val="none" w:sz="0" w:space="0" w:color="auto"/>
                      </w:divBdr>
                      <w:divsChild>
                        <w:div w:id="100567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2080891">
      <w:bodyDiv w:val="1"/>
      <w:marLeft w:val="0"/>
      <w:marRight w:val="0"/>
      <w:marTop w:val="0"/>
      <w:marBottom w:val="0"/>
      <w:divBdr>
        <w:top w:val="none" w:sz="0" w:space="0" w:color="auto"/>
        <w:left w:val="none" w:sz="0" w:space="0" w:color="auto"/>
        <w:bottom w:val="none" w:sz="0" w:space="0" w:color="auto"/>
        <w:right w:val="none" w:sz="0" w:space="0" w:color="auto"/>
      </w:divBdr>
      <w:divsChild>
        <w:div w:id="471289079">
          <w:marLeft w:val="0"/>
          <w:marRight w:val="0"/>
          <w:marTop w:val="0"/>
          <w:marBottom w:val="0"/>
          <w:divBdr>
            <w:top w:val="none" w:sz="0" w:space="0" w:color="auto"/>
            <w:left w:val="none" w:sz="0" w:space="0" w:color="auto"/>
            <w:bottom w:val="none" w:sz="0" w:space="0" w:color="auto"/>
            <w:right w:val="none" w:sz="0" w:space="0" w:color="auto"/>
          </w:divBdr>
          <w:divsChild>
            <w:div w:id="483282970">
              <w:marLeft w:val="0"/>
              <w:marRight w:val="0"/>
              <w:marTop w:val="0"/>
              <w:marBottom w:val="0"/>
              <w:divBdr>
                <w:top w:val="none" w:sz="0" w:space="0" w:color="auto"/>
                <w:left w:val="none" w:sz="0" w:space="0" w:color="auto"/>
                <w:bottom w:val="none" w:sz="0" w:space="0" w:color="auto"/>
                <w:right w:val="none" w:sz="0" w:space="0" w:color="auto"/>
              </w:divBdr>
              <w:divsChild>
                <w:div w:id="1755737380">
                  <w:marLeft w:val="0"/>
                  <w:marRight w:val="0"/>
                  <w:marTop w:val="0"/>
                  <w:marBottom w:val="0"/>
                  <w:divBdr>
                    <w:top w:val="none" w:sz="0" w:space="0" w:color="auto"/>
                    <w:left w:val="none" w:sz="0" w:space="0" w:color="auto"/>
                    <w:bottom w:val="none" w:sz="0" w:space="0" w:color="auto"/>
                    <w:right w:val="none" w:sz="0" w:space="0" w:color="auto"/>
                  </w:divBdr>
                  <w:divsChild>
                    <w:div w:id="1936936184">
                      <w:marLeft w:val="0"/>
                      <w:marRight w:val="0"/>
                      <w:marTop w:val="0"/>
                      <w:marBottom w:val="0"/>
                      <w:divBdr>
                        <w:top w:val="none" w:sz="0" w:space="0" w:color="auto"/>
                        <w:left w:val="none" w:sz="0" w:space="0" w:color="auto"/>
                        <w:bottom w:val="none" w:sz="0" w:space="0" w:color="auto"/>
                        <w:right w:val="none" w:sz="0" w:space="0" w:color="auto"/>
                      </w:divBdr>
                      <w:divsChild>
                        <w:div w:id="81074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4121028">
      <w:bodyDiv w:val="1"/>
      <w:marLeft w:val="0"/>
      <w:marRight w:val="0"/>
      <w:marTop w:val="0"/>
      <w:marBottom w:val="0"/>
      <w:divBdr>
        <w:top w:val="none" w:sz="0" w:space="0" w:color="auto"/>
        <w:left w:val="none" w:sz="0" w:space="0" w:color="auto"/>
        <w:bottom w:val="none" w:sz="0" w:space="0" w:color="auto"/>
        <w:right w:val="none" w:sz="0" w:space="0" w:color="auto"/>
      </w:divBdr>
      <w:divsChild>
        <w:div w:id="1375274189">
          <w:marLeft w:val="0"/>
          <w:marRight w:val="0"/>
          <w:marTop w:val="0"/>
          <w:marBottom w:val="0"/>
          <w:divBdr>
            <w:top w:val="none" w:sz="0" w:space="0" w:color="auto"/>
            <w:left w:val="none" w:sz="0" w:space="0" w:color="auto"/>
            <w:bottom w:val="none" w:sz="0" w:space="0" w:color="auto"/>
            <w:right w:val="none" w:sz="0" w:space="0" w:color="auto"/>
          </w:divBdr>
          <w:divsChild>
            <w:div w:id="274481182">
              <w:marLeft w:val="0"/>
              <w:marRight w:val="0"/>
              <w:marTop w:val="0"/>
              <w:marBottom w:val="0"/>
              <w:divBdr>
                <w:top w:val="none" w:sz="0" w:space="0" w:color="auto"/>
                <w:left w:val="none" w:sz="0" w:space="0" w:color="auto"/>
                <w:bottom w:val="none" w:sz="0" w:space="0" w:color="auto"/>
                <w:right w:val="none" w:sz="0" w:space="0" w:color="auto"/>
              </w:divBdr>
              <w:divsChild>
                <w:div w:id="643314955">
                  <w:marLeft w:val="0"/>
                  <w:marRight w:val="0"/>
                  <w:marTop w:val="0"/>
                  <w:marBottom w:val="0"/>
                  <w:divBdr>
                    <w:top w:val="none" w:sz="0" w:space="0" w:color="auto"/>
                    <w:left w:val="none" w:sz="0" w:space="0" w:color="auto"/>
                    <w:bottom w:val="none" w:sz="0" w:space="0" w:color="auto"/>
                    <w:right w:val="none" w:sz="0" w:space="0" w:color="auto"/>
                  </w:divBdr>
                  <w:divsChild>
                    <w:div w:id="1384985691">
                      <w:marLeft w:val="0"/>
                      <w:marRight w:val="0"/>
                      <w:marTop w:val="0"/>
                      <w:marBottom w:val="0"/>
                      <w:divBdr>
                        <w:top w:val="none" w:sz="0" w:space="0" w:color="auto"/>
                        <w:left w:val="none" w:sz="0" w:space="0" w:color="auto"/>
                        <w:bottom w:val="none" w:sz="0" w:space="0" w:color="auto"/>
                        <w:right w:val="none" w:sz="0" w:space="0" w:color="auto"/>
                      </w:divBdr>
                      <w:divsChild>
                        <w:div w:id="156625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1238991">
      <w:bodyDiv w:val="1"/>
      <w:marLeft w:val="0"/>
      <w:marRight w:val="0"/>
      <w:marTop w:val="0"/>
      <w:marBottom w:val="0"/>
      <w:divBdr>
        <w:top w:val="none" w:sz="0" w:space="0" w:color="auto"/>
        <w:left w:val="none" w:sz="0" w:space="0" w:color="auto"/>
        <w:bottom w:val="none" w:sz="0" w:space="0" w:color="auto"/>
        <w:right w:val="none" w:sz="0" w:space="0" w:color="auto"/>
      </w:divBdr>
      <w:divsChild>
        <w:div w:id="2073186845">
          <w:marLeft w:val="0"/>
          <w:marRight w:val="0"/>
          <w:marTop w:val="0"/>
          <w:marBottom w:val="0"/>
          <w:divBdr>
            <w:top w:val="none" w:sz="0" w:space="0" w:color="auto"/>
            <w:left w:val="none" w:sz="0" w:space="0" w:color="auto"/>
            <w:bottom w:val="none" w:sz="0" w:space="0" w:color="auto"/>
            <w:right w:val="none" w:sz="0" w:space="0" w:color="auto"/>
          </w:divBdr>
          <w:divsChild>
            <w:div w:id="1988363614">
              <w:marLeft w:val="0"/>
              <w:marRight w:val="0"/>
              <w:marTop w:val="0"/>
              <w:marBottom w:val="0"/>
              <w:divBdr>
                <w:top w:val="none" w:sz="0" w:space="0" w:color="auto"/>
                <w:left w:val="none" w:sz="0" w:space="0" w:color="auto"/>
                <w:bottom w:val="none" w:sz="0" w:space="0" w:color="auto"/>
                <w:right w:val="none" w:sz="0" w:space="0" w:color="auto"/>
              </w:divBdr>
              <w:divsChild>
                <w:div w:id="698244526">
                  <w:marLeft w:val="0"/>
                  <w:marRight w:val="0"/>
                  <w:marTop w:val="0"/>
                  <w:marBottom w:val="0"/>
                  <w:divBdr>
                    <w:top w:val="none" w:sz="0" w:space="0" w:color="auto"/>
                    <w:left w:val="none" w:sz="0" w:space="0" w:color="auto"/>
                    <w:bottom w:val="none" w:sz="0" w:space="0" w:color="auto"/>
                    <w:right w:val="none" w:sz="0" w:space="0" w:color="auto"/>
                  </w:divBdr>
                  <w:divsChild>
                    <w:div w:id="978419425">
                      <w:marLeft w:val="0"/>
                      <w:marRight w:val="0"/>
                      <w:marTop w:val="0"/>
                      <w:marBottom w:val="0"/>
                      <w:divBdr>
                        <w:top w:val="none" w:sz="0" w:space="0" w:color="auto"/>
                        <w:left w:val="none" w:sz="0" w:space="0" w:color="auto"/>
                        <w:bottom w:val="none" w:sz="0" w:space="0" w:color="auto"/>
                        <w:right w:val="none" w:sz="0" w:space="0" w:color="auto"/>
                      </w:divBdr>
                      <w:divsChild>
                        <w:div w:id="69739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910481">
      <w:bodyDiv w:val="1"/>
      <w:marLeft w:val="0"/>
      <w:marRight w:val="0"/>
      <w:marTop w:val="0"/>
      <w:marBottom w:val="0"/>
      <w:divBdr>
        <w:top w:val="none" w:sz="0" w:space="0" w:color="auto"/>
        <w:left w:val="none" w:sz="0" w:space="0" w:color="auto"/>
        <w:bottom w:val="none" w:sz="0" w:space="0" w:color="auto"/>
        <w:right w:val="none" w:sz="0" w:space="0" w:color="auto"/>
      </w:divBdr>
      <w:divsChild>
        <w:div w:id="1828013169">
          <w:marLeft w:val="0"/>
          <w:marRight w:val="0"/>
          <w:marTop w:val="0"/>
          <w:marBottom w:val="0"/>
          <w:divBdr>
            <w:top w:val="none" w:sz="0" w:space="0" w:color="auto"/>
            <w:left w:val="none" w:sz="0" w:space="0" w:color="auto"/>
            <w:bottom w:val="none" w:sz="0" w:space="0" w:color="auto"/>
            <w:right w:val="none" w:sz="0" w:space="0" w:color="auto"/>
          </w:divBdr>
          <w:divsChild>
            <w:div w:id="1372266010">
              <w:marLeft w:val="0"/>
              <w:marRight w:val="0"/>
              <w:marTop w:val="0"/>
              <w:marBottom w:val="0"/>
              <w:divBdr>
                <w:top w:val="none" w:sz="0" w:space="0" w:color="auto"/>
                <w:left w:val="none" w:sz="0" w:space="0" w:color="auto"/>
                <w:bottom w:val="none" w:sz="0" w:space="0" w:color="auto"/>
                <w:right w:val="none" w:sz="0" w:space="0" w:color="auto"/>
              </w:divBdr>
              <w:divsChild>
                <w:div w:id="766072283">
                  <w:marLeft w:val="0"/>
                  <w:marRight w:val="0"/>
                  <w:marTop w:val="0"/>
                  <w:marBottom w:val="0"/>
                  <w:divBdr>
                    <w:top w:val="none" w:sz="0" w:space="0" w:color="auto"/>
                    <w:left w:val="none" w:sz="0" w:space="0" w:color="auto"/>
                    <w:bottom w:val="none" w:sz="0" w:space="0" w:color="auto"/>
                    <w:right w:val="none" w:sz="0" w:space="0" w:color="auto"/>
                  </w:divBdr>
                  <w:divsChild>
                    <w:div w:id="80102793">
                      <w:marLeft w:val="0"/>
                      <w:marRight w:val="0"/>
                      <w:marTop w:val="0"/>
                      <w:marBottom w:val="0"/>
                      <w:divBdr>
                        <w:top w:val="none" w:sz="0" w:space="0" w:color="auto"/>
                        <w:left w:val="none" w:sz="0" w:space="0" w:color="auto"/>
                        <w:bottom w:val="none" w:sz="0" w:space="0" w:color="auto"/>
                        <w:right w:val="none" w:sz="0" w:space="0" w:color="auto"/>
                      </w:divBdr>
                      <w:divsChild>
                        <w:div w:id="136178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0125107">
      <w:bodyDiv w:val="1"/>
      <w:marLeft w:val="0"/>
      <w:marRight w:val="0"/>
      <w:marTop w:val="0"/>
      <w:marBottom w:val="0"/>
      <w:divBdr>
        <w:top w:val="none" w:sz="0" w:space="0" w:color="auto"/>
        <w:left w:val="none" w:sz="0" w:space="0" w:color="auto"/>
        <w:bottom w:val="none" w:sz="0" w:space="0" w:color="auto"/>
        <w:right w:val="none" w:sz="0" w:space="0" w:color="auto"/>
      </w:divBdr>
      <w:divsChild>
        <w:div w:id="377900006">
          <w:marLeft w:val="0"/>
          <w:marRight w:val="0"/>
          <w:marTop w:val="0"/>
          <w:marBottom w:val="0"/>
          <w:divBdr>
            <w:top w:val="none" w:sz="0" w:space="0" w:color="auto"/>
            <w:left w:val="none" w:sz="0" w:space="0" w:color="auto"/>
            <w:bottom w:val="none" w:sz="0" w:space="0" w:color="auto"/>
            <w:right w:val="none" w:sz="0" w:space="0" w:color="auto"/>
          </w:divBdr>
          <w:divsChild>
            <w:div w:id="956369991">
              <w:marLeft w:val="0"/>
              <w:marRight w:val="0"/>
              <w:marTop w:val="0"/>
              <w:marBottom w:val="0"/>
              <w:divBdr>
                <w:top w:val="none" w:sz="0" w:space="0" w:color="auto"/>
                <w:left w:val="none" w:sz="0" w:space="0" w:color="auto"/>
                <w:bottom w:val="none" w:sz="0" w:space="0" w:color="auto"/>
                <w:right w:val="none" w:sz="0" w:space="0" w:color="auto"/>
              </w:divBdr>
              <w:divsChild>
                <w:div w:id="1017195691">
                  <w:marLeft w:val="0"/>
                  <w:marRight w:val="0"/>
                  <w:marTop w:val="0"/>
                  <w:marBottom w:val="0"/>
                  <w:divBdr>
                    <w:top w:val="none" w:sz="0" w:space="0" w:color="auto"/>
                    <w:left w:val="none" w:sz="0" w:space="0" w:color="auto"/>
                    <w:bottom w:val="none" w:sz="0" w:space="0" w:color="auto"/>
                    <w:right w:val="none" w:sz="0" w:space="0" w:color="auto"/>
                  </w:divBdr>
                  <w:divsChild>
                    <w:div w:id="1937856927">
                      <w:marLeft w:val="0"/>
                      <w:marRight w:val="0"/>
                      <w:marTop w:val="0"/>
                      <w:marBottom w:val="0"/>
                      <w:divBdr>
                        <w:top w:val="none" w:sz="0" w:space="0" w:color="auto"/>
                        <w:left w:val="none" w:sz="0" w:space="0" w:color="auto"/>
                        <w:bottom w:val="none" w:sz="0" w:space="0" w:color="auto"/>
                        <w:right w:val="none" w:sz="0" w:space="0" w:color="auto"/>
                      </w:divBdr>
                      <w:divsChild>
                        <w:div w:id="207889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4364614">
      <w:bodyDiv w:val="1"/>
      <w:marLeft w:val="0"/>
      <w:marRight w:val="0"/>
      <w:marTop w:val="0"/>
      <w:marBottom w:val="0"/>
      <w:divBdr>
        <w:top w:val="none" w:sz="0" w:space="0" w:color="auto"/>
        <w:left w:val="none" w:sz="0" w:space="0" w:color="auto"/>
        <w:bottom w:val="none" w:sz="0" w:space="0" w:color="auto"/>
        <w:right w:val="none" w:sz="0" w:space="0" w:color="auto"/>
      </w:divBdr>
      <w:divsChild>
        <w:div w:id="172189732">
          <w:marLeft w:val="0"/>
          <w:marRight w:val="0"/>
          <w:marTop w:val="0"/>
          <w:marBottom w:val="0"/>
          <w:divBdr>
            <w:top w:val="none" w:sz="0" w:space="0" w:color="auto"/>
            <w:left w:val="none" w:sz="0" w:space="0" w:color="auto"/>
            <w:bottom w:val="none" w:sz="0" w:space="0" w:color="auto"/>
            <w:right w:val="none" w:sz="0" w:space="0" w:color="auto"/>
          </w:divBdr>
          <w:divsChild>
            <w:div w:id="683360284">
              <w:marLeft w:val="0"/>
              <w:marRight w:val="0"/>
              <w:marTop w:val="0"/>
              <w:marBottom w:val="0"/>
              <w:divBdr>
                <w:top w:val="none" w:sz="0" w:space="0" w:color="auto"/>
                <w:left w:val="none" w:sz="0" w:space="0" w:color="auto"/>
                <w:bottom w:val="none" w:sz="0" w:space="0" w:color="auto"/>
                <w:right w:val="none" w:sz="0" w:space="0" w:color="auto"/>
              </w:divBdr>
              <w:divsChild>
                <w:div w:id="1489709040">
                  <w:marLeft w:val="0"/>
                  <w:marRight w:val="0"/>
                  <w:marTop w:val="0"/>
                  <w:marBottom w:val="0"/>
                  <w:divBdr>
                    <w:top w:val="none" w:sz="0" w:space="0" w:color="auto"/>
                    <w:left w:val="none" w:sz="0" w:space="0" w:color="auto"/>
                    <w:bottom w:val="none" w:sz="0" w:space="0" w:color="auto"/>
                    <w:right w:val="none" w:sz="0" w:space="0" w:color="auto"/>
                  </w:divBdr>
                  <w:divsChild>
                    <w:div w:id="1079327400">
                      <w:marLeft w:val="0"/>
                      <w:marRight w:val="0"/>
                      <w:marTop w:val="0"/>
                      <w:marBottom w:val="0"/>
                      <w:divBdr>
                        <w:top w:val="none" w:sz="0" w:space="0" w:color="auto"/>
                        <w:left w:val="none" w:sz="0" w:space="0" w:color="auto"/>
                        <w:bottom w:val="none" w:sz="0" w:space="0" w:color="auto"/>
                        <w:right w:val="none" w:sz="0" w:space="0" w:color="auto"/>
                      </w:divBdr>
                      <w:divsChild>
                        <w:div w:id="176838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4823367">
      <w:bodyDiv w:val="1"/>
      <w:marLeft w:val="0"/>
      <w:marRight w:val="0"/>
      <w:marTop w:val="0"/>
      <w:marBottom w:val="0"/>
      <w:divBdr>
        <w:top w:val="none" w:sz="0" w:space="0" w:color="auto"/>
        <w:left w:val="none" w:sz="0" w:space="0" w:color="auto"/>
        <w:bottom w:val="none" w:sz="0" w:space="0" w:color="auto"/>
        <w:right w:val="none" w:sz="0" w:space="0" w:color="auto"/>
      </w:divBdr>
      <w:divsChild>
        <w:div w:id="11191074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26952722">
      <w:bodyDiv w:val="1"/>
      <w:marLeft w:val="0"/>
      <w:marRight w:val="0"/>
      <w:marTop w:val="0"/>
      <w:marBottom w:val="0"/>
      <w:divBdr>
        <w:top w:val="none" w:sz="0" w:space="0" w:color="auto"/>
        <w:left w:val="none" w:sz="0" w:space="0" w:color="auto"/>
        <w:bottom w:val="none" w:sz="0" w:space="0" w:color="auto"/>
        <w:right w:val="none" w:sz="0" w:space="0" w:color="auto"/>
      </w:divBdr>
      <w:divsChild>
        <w:div w:id="975064963">
          <w:marLeft w:val="0"/>
          <w:marRight w:val="0"/>
          <w:marTop w:val="0"/>
          <w:marBottom w:val="0"/>
          <w:divBdr>
            <w:top w:val="none" w:sz="0" w:space="0" w:color="auto"/>
            <w:left w:val="none" w:sz="0" w:space="0" w:color="auto"/>
            <w:bottom w:val="none" w:sz="0" w:space="0" w:color="auto"/>
            <w:right w:val="none" w:sz="0" w:space="0" w:color="auto"/>
          </w:divBdr>
          <w:divsChild>
            <w:div w:id="220755517">
              <w:marLeft w:val="0"/>
              <w:marRight w:val="0"/>
              <w:marTop w:val="0"/>
              <w:marBottom w:val="0"/>
              <w:divBdr>
                <w:top w:val="none" w:sz="0" w:space="0" w:color="auto"/>
                <w:left w:val="none" w:sz="0" w:space="0" w:color="auto"/>
                <w:bottom w:val="none" w:sz="0" w:space="0" w:color="auto"/>
                <w:right w:val="none" w:sz="0" w:space="0" w:color="auto"/>
              </w:divBdr>
              <w:divsChild>
                <w:div w:id="590118594">
                  <w:marLeft w:val="0"/>
                  <w:marRight w:val="0"/>
                  <w:marTop w:val="0"/>
                  <w:marBottom w:val="0"/>
                  <w:divBdr>
                    <w:top w:val="none" w:sz="0" w:space="0" w:color="auto"/>
                    <w:left w:val="none" w:sz="0" w:space="0" w:color="auto"/>
                    <w:bottom w:val="none" w:sz="0" w:space="0" w:color="auto"/>
                    <w:right w:val="none" w:sz="0" w:space="0" w:color="auto"/>
                  </w:divBdr>
                  <w:divsChild>
                    <w:div w:id="41028957">
                      <w:marLeft w:val="0"/>
                      <w:marRight w:val="0"/>
                      <w:marTop w:val="0"/>
                      <w:marBottom w:val="0"/>
                      <w:divBdr>
                        <w:top w:val="none" w:sz="0" w:space="0" w:color="auto"/>
                        <w:left w:val="none" w:sz="0" w:space="0" w:color="auto"/>
                        <w:bottom w:val="none" w:sz="0" w:space="0" w:color="auto"/>
                        <w:right w:val="none" w:sz="0" w:space="0" w:color="auto"/>
                      </w:divBdr>
                      <w:divsChild>
                        <w:div w:id="860512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3603790">
      <w:bodyDiv w:val="1"/>
      <w:marLeft w:val="0"/>
      <w:marRight w:val="0"/>
      <w:marTop w:val="0"/>
      <w:marBottom w:val="0"/>
      <w:divBdr>
        <w:top w:val="none" w:sz="0" w:space="0" w:color="auto"/>
        <w:left w:val="none" w:sz="0" w:space="0" w:color="auto"/>
        <w:bottom w:val="none" w:sz="0" w:space="0" w:color="auto"/>
        <w:right w:val="none" w:sz="0" w:space="0" w:color="auto"/>
      </w:divBdr>
      <w:divsChild>
        <w:div w:id="1209147300">
          <w:marLeft w:val="0"/>
          <w:marRight w:val="0"/>
          <w:marTop w:val="0"/>
          <w:marBottom w:val="0"/>
          <w:divBdr>
            <w:top w:val="none" w:sz="0" w:space="0" w:color="auto"/>
            <w:left w:val="none" w:sz="0" w:space="0" w:color="auto"/>
            <w:bottom w:val="none" w:sz="0" w:space="0" w:color="auto"/>
            <w:right w:val="none" w:sz="0" w:space="0" w:color="auto"/>
          </w:divBdr>
          <w:divsChild>
            <w:div w:id="1153329688">
              <w:marLeft w:val="0"/>
              <w:marRight w:val="0"/>
              <w:marTop w:val="0"/>
              <w:marBottom w:val="0"/>
              <w:divBdr>
                <w:top w:val="none" w:sz="0" w:space="0" w:color="auto"/>
                <w:left w:val="none" w:sz="0" w:space="0" w:color="auto"/>
                <w:bottom w:val="none" w:sz="0" w:space="0" w:color="auto"/>
                <w:right w:val="none" w:sz="0" w:space="0" w:color="auto"/>
              </w:divBdr>
              <w:divsChild>
                <w:div w:id="1589539910">
                  <w:marLeft w:val="0"/>
                  <w:marRight w:val="0"/>
                  <w:marTop w:val="0"/>
                  <w:marBottom w:val="0"/>
                  <w:divBdr>
                    <w:top w:val="none" w:sz="0" w:space="0" w:color="auto"/>
                    <w:left w:val="none" w:sz="0" w:space="0" w:color="auto"/>
                    <w:bottom w:val="none" w:sz="0" w:space="0" w:color="auto"/>
                    <w:right w:val="none" w:sz="0" w:space="0" w:color="auto"/>
                  </w:divBdr>
                  <w:divsChild>
                    <w:div w:id="1401715303">
                      <w:marLeft w:val="0"/>
                      <w:marRight w:val="0"/>
                      <w:marTop w:val="0"/>
                      <w:marBottom w:val="0"/>
                      <w:divBdr>
                        <w:top w:val="none" w:sz="0" w:space="0" w:color="auto"/>
                        <w:left w:val="none" w:sz="0" w:space="0" w:color="auto"/>
                        <w:bottom w:val="none" w:sz="0" w:space="0" w:color="auto"/>
                        <w:right w:val="none" w:sz="0" w:space="0" w:color="auto"/>
                      </w:divBdr>
                      <w:divsChild>
                        <w:div w:id="202829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500565">
      <w:bodyDiv w:val="1"/>
      <w:marLeft w:val="0"/>
      <w:marRight w:val="0"/>
      <w:marTop w:val="75"/>
      <w:marBottom w:val="75"/>
      <w:divBdr>
        <w:top w:val="none" w:sz="0" w:space="0" w:color="auto"/>
        <w:left w:val="none" w:sz="0" w:space="0" w:color="auto"/>
        <w:bottom w:val="none" w:sz="0" w:space="0" w:color="auto"/>
        <w:right w:val="none" w:sz="0" w:space="0" w:color="auto"/>
      </w:divBdr>
      <w:divsChild>
        <w:div w:id="2106807042">
          <w:marLeft w:val="0"/>
          <w:marRight w:val="0"/>
          <w:marTop w:val="0"/>
          <w:marBottom w:val="0"/>
          <w:divBdr>
            <w:top w:val="none" w:sz="0" w:space="0" w:color="auto"/>
            <w:left w:val="none" w:sz="0" w:space="0" w:color="auto"/>
            <w:bottom w:val="none" w:sz="0" w:space="0" w:color="auto"/>
            <w:right w:val="none" w:sz="0" w:space="0" w:color="auto"/>
          </w:divBdr>
        </w:div>
        <w:div w:id="286207239">
          <w:marLeft w:val="0"/>
          <w:marRight w:val="0"/>
          <w:marTop w:val="0"/>
          <w:marBottom w:val="0"/>
          <w:divBdr>
            <w:top w:val="none" w:sz="0" w:space="0" w:color="auto"/>
            <w:left w:val="none" w:sz="0" w:space="0" w:color="auto"/>
            <w:bottom w:val="none" w:sz="0" w:space="0" w:color="auto"/>
            <w:right w:val="none" w:sz="0" w:space="0" w:color="auto"/>
          </w:divBdr>
        </w:div>
        <w:div w:id="1959952249">
          <w:marLeft w:val="0"/>
          <w:marRight w:val="0"/>
          <w:marTop w:val="0"/>
          <w:marBottom w:val="0"/>
          <w:divBdr>
            <w:top w:val="none" w:sz="0" w:space="0" w:color="auto"/>
            <w:left w:val="none" w:sz="0" w:space="0" w:color="auto"/>
            <w:bottom w:val="none" w:sz="0" w:space="0" w:color="auto"/>
            <w:right w:val="none" w:sz="0" w:space="0" w:color="auto"/>
          </w:divBdr>
        </w:div>
        <w:div w:id="1621916228">
          <w:marLeft w:val="0"/>
          <w:marRight w:val="0"/>
          <w:marTop w:val="0"/>
          <w:marBottom w:val="0"/>
          <w:divBdr>
            <w:top w:val="none" w:sz="0" w:space="0" w:color="auto"/>
            <w:left w:val="none" w:sz="0" w:space="0" w:color="auto"/>
            <w:bottom w:val="none" w:sz="0" w:space="0" w:color="auto"/>
            <w:right w:val="none" w:sz="0" w:space="0" w:color="auto"/>
          </w:divBdr>
        </w:div>
        <w:div w:id="912013119">
          <w:marLeft w:val="0"/>
          <w:marRight w:val="0"/>
          <w:marTop w:val="0"/>
          <w:marBottom w:val="0"/>
          <w:divBdr>
            <w:top w:val="none" w:sz="0" w:space="0" w:color="auto"/>
            <w:left w:val="none" w:sz="0" w:space="0" w:color="auto"/>
            <w:bottom w:val="none" w:sz="0" w:space="0" w:color="auto"/>
            <w:right w:val="none" w:sz="0" w:space="0" w:color="auto"/>
          </w:divBdr>
        </w:div>
        <w:div w:id="322052450">
          <w:marLeft w:val="0"/>
          <w:marRight w:val="0"/>
          <w:marTop w:val="0"/>
          <w:marBottom w:val="0"/>
          <w:divBdr>
            <w:top w:val="none" w:sz="0" w:space="0" w:color="auto"/>
            <w:left w:val="none" w:sz="0" w:space="0" w:color="auto"/>
            <w:bottom w:val="none" w:sz="0" w:space="0" w:color="auto"/>
            <w:right w:val="none" w:sz="0" w:space="0" w:color="auto"/>
          </w:divBdr>
        </w:div>
        <w:div w:id="926884050">
          <w:marLeft w:val="0"/>
          <w:marRight w:val="0"/>
          <w:marTop w:val="0"/>
          <w:marBottom w:val="0"/>
          <w:divBdr>
            <w:top w:val="none" w:sz="0" w:space="0" w:color="auto"/>
            <w:left w:val="none" w:sz="0" w:space="0" w:color="auto"/>
            <w:bottom w:val="none" w:sz="0" w:space="0" w:color="auto"/>
            <w:right w:val="none" w:sz="0" w:space="0" w:color="auto"/>
          </w:divBdr>
        </w:div>
        <w:div w:id="863709725">
          <w:marLeft w:val="0"/>
          <w:marRight w:val="0"/>
          <w:marTop w:val="0"/>
          <w:marBottom w:val="0"/>
          <w:divBdr>
            <w:top w:val="none" w:sz="0" w:space="0" w:color="auto"/>
            <w:left w:val="none" w:sz="0" w:space="0" w:color="auto"/>
            <w:bottom w:val="none" w:sz="0" w:space="0" w:color="auto"/>
            <w:right w:val="none" w:sz="0" w:space="0" w:color="auto"/>
          </w:divBdr>
        </w:div>
        <w:div w:id="551622979">
          <w:marLeft w:val="0"/>
          <w:marRight w:val="0"/>
          <w:marTop w:val="0"/>
          <w:marBottom w:val="0"/>
          <w:divBdr>
            <w:top w:val="none" w:sz="0" w:space="0" w:color="auto"/>
            <w:left w:val="none" w:sz="0" w:space="0" w:color="auto"/>
            <w:bottom w:val="none" w:sz="0" w:space="0" w:color="auto"/>
            <w:right w:val="none" w:sz="0" w:space="0" w:color="auto"/>
          </w:divBdr>
        </w:div>
        <w:div w:id="502205072">
          <w:marLeft w:val="0"/>
          <w:marRight w:val="0"/>
          <w:marTop w:val="0"/>
          <w:marBottom w:val="0"/>
          <w:divBdr>
            <w:top w:val="none" w:sz="0" w:space="0" w:color="auto"/>
            <w:left w:val="none" w:sz="0" w:space="0" w:color="auto"/>
            <w:bottom w:val="none" w:sz="0" w:space="0" w:color="auto"/>
            <w:right w:val="none" w:sz="0" w:space="0" w:color="auto"/>
          </w:divBdr>
        </w:div>
        <w:div w:id="810293708">
          <w:marLeft w:val="0"/>
          <w:marRight w:val="0"/>
          <w:marTop w:val="0"/>
          <w:marBottom w:val="0"/>
          <w:divBdr>
            <w:top w:val="none" w:sz="0" w:space="0" w:color="auto"/>
            <w:left w:val="none" w:sz="0" w:space="0" w:color="auto"/>
            <w:bottom w:val="none" w:sz="0" w:space="0" w:color="auto"/>
            <w:right w:val="none" w:sz="0" w:space="0" w:color="auto"/>
          </w:divBdr>
        </w:div>
        <w:div w:id="850948222">
          <w:marLeft w:val="0"/>
          <w:marRight w:val="0"/>
          <w:marTop w:val="0"/>
          <w:marBottom w:val="0"/>
          <w:divBdr>
            <w:top w:val="none" w:sz="0" w:space="0" w:color="auto"/>
            <w:left w:val="none" w:sz="0" w:space="0" w:color="auto"/>
            <w:bottom w:val="none" w:sz="0" w:space="0" w:color="auto"/>
            <w:right w:val="none" w:sz="0" w:space="0" w:color="auto"/>
          </w:divBdr>
        </w:div>
        <w:div w:id="1067731006">
          <w:marLeft w:val="0"/>
          <w:marRight w:val="0"/>
          <w:marTop w:val="0"/>
          <w:marBottom w:val="0"/>
          <w:divBdr>
            <w:top w:val="none" w:sz="0" w:space="0" w:color="auto"/>
            <w:left w:val="none" w:sz="0" w:space="0" w:color="auto"/>
            <w:bottom w:val="none" w:sz="0" w:space="0" w:color="auto"/>
            <w:right w:val="none" w:sz="0" w:space="0" w:color="auto"/>
          </w:divBdr>
        </w:div>
        <w:div w:id="170683654">
          <w:marLeft w:val="0"/>
          <w:marRight w:val="0"/>
          <w:marTop w:val="0"/>
          <w:marBottom w:val="0"/>
          <w:divBdr>
            <w:top w:val="none" w:sz="0" w:space="0" w:color="auto"/>
            <w:left w:val="none" w:sz="0" w:space="0" w:color="auto"/>
            <w:bottom w:val="none" w:sz="0" w:space="0" w:color="auto"/>
            <w:right w:val="none" w:sz="0" w:space="0" w:color="auto"/>
          </w:divBdr>
        </w:div>
        <w:div w:id="762148408">
          <w:marLeft w:val="0"/>
          <w:marRight w:val="0"/>
          <w:marTop w:val="0"/>
          <w:marBottom w:val="0"/>
          <w:divBdr>
            <w:top w:val="none" w:sz="0" w:space="0" w:color="auto"/>
            <w:left w:val="none" w:sz="0" w:space="0" w:color="auto"/>
            <w:bottom w:val="none" w:sz="0" w:space="0" w:color="auto"/>
            <w:right w:val="none" w:sz="0" w:space="0" w:color="auto"/>
          </w:divBdr>
        </w:div>
        <w:div w:id="1851026042">
          <w:marLeft w:val="0"/>
          <w:marRight w:val="0"/>
          <w:marTop w:val="0"/>
          <w:marBottom w:val="0"/>
          <w:divBdr>
            <w:top w:val="none" w:sz="0" w:space="0" w:color="auto"/>
            <w:left w:val="none" w:sz="0" w:space="0" w:color="auto"/>
            <w:bottom w:val="none" w:sz="0" w:space="0" w:color="auto"/>
            <w:right w:val="none" w:sz="0" w:space="0" w:color="auto"/>
          </w:divBdr>
        </w:div>
        <w:div w:id="2047170421">
          <w:marLeft w:val="0"/>
          <w:marRight w:val="0"/>
          <w:marTop w:val="0"/>
          <w:marBottom w:val="0"/>
          <w:divBdr>
            <w:top w:val="none" w:sz="0" w:space="0" w:color="auto"/>
            <w:left w:val="none" w:sz="0" w:space="0" w:color="auto"/>
            <w:bottom w:val="none" w:sz="0" w:space="0" w:color="auto"/>
            <w:right w:val="none" w:sz="0" w:space="0" w:color="auto"/>
          </w:divBdr>
        </w:div>
        <w:div w:id="1426224859">
          <w:marLeft w:val="0"/>
          <w:marRight w:val="0"/>
          <w:marTop w:val="0"/>
          <w:marBottom w:val="0"/>
          <w:divBdr>
            <w:top w:val="none" w:sz="0" w:space="0" w:color="auto"/>
            <w:left w:val="none" w:sz="0" w:space="0" w:color="auto"/>
            <w:bottom w:val="none" w:sz="0" w:space="0" w:color="auto"/>
            <w:right w:val="none" w:sz="0" w:space="0" w:color="auto"/>
          </w:divBdr>
        </w:div>
        <w:div w:id="1585457452">
          <w:marLeft w:val="0"/>
          <w:marRight w:val="0"/>
          <w:marTop w:val="0"/>
          <w:marBottom w:val="0"/>
          <w:divBdr>
            <w:top w:val="none" w:sz="0" w:space="0" w:color="auto"/>
            <w:left w:val="none" w:sz="0" w:space="0" w:color="auto"/>
            <w:bottom w:val="none" w:sz="0" w:space="0" w:color="auto"/>
            <w:right w:val="none" w:sz="0" w:space="0" w:color="auto"/>
          </w:divBdr>
        </w:div>
        <w:div w:id="404883025">
          <w:marLeft w:val="0"/>
          <w:marRight w:val="0"/>
          <w:marTop w:val="0"/>
          <w:marBottom w:val="0"/>
          <w:divBdr>
            <w:top w:val="none" w:sz="0" w:space="0" w:color="auto"/>
            <w:left w:val="none" w:sz="0" w:space="0" w:color="auto"/>
            <w:bottom w:val="none" w:sz="0" w:space="0" w:color="auto"/>
            <w:right w:val="none" w:sz="0" w:space="0" w:color="auto"/>
          </w:divBdr>
        </w:div>
        <w:div w:id="1258173473">
          <w:marLeft w:val="0"/>
          <w:marRight w:val="0"/>
          <w:marTop w:val="0"/>
          <w:marBottom w:val="0"/>
          <w:divBdr>
            <w:top w:val="none" w:sz="0" w:space="0" w:color="auto"/>
            <w:left w:val="none" w:sz="0" w:space="0" w:color="auto"/>
            <w:bottom w:val="none" w:sz="0" w:space="0" w:color="auto"/>
            <w:right w:val="none" w:sz="0" w:space="0" w:color="auto"/>
          </w:divBdr>
        </w:div>
        <w:div w:id="581960155">
          <w:marLeft w:val="0"/>
          <w:marRight w:val="0"/>
          <w:marTop w:val="0"/>
          <w:marBottom w:val="0"/>
          <w:divBdr>
            <w:top w:val="none" w:sz="0" w:space="0" w:color="auto"/>
            <w:left w:val="none" w:sz="0" w:space="0" w:color="auto"/>
            <w:bottom w:val="none" w:sz="0" w:space="0" w:color="auto"/>
            <w:right w:val="none" w:sz="0" w:space="0" w:color="auto"/>
          </w:divBdr>
        </w:div>
        <w:div w:id="713118391">
          <w:marLeft w:val="0"/>
          <w:marRight w:val="0"/>
          <w:marTop w:val="0"/>
          <w:marBottom w:val="0"/>
          <w:divBdr>
            <w:top w:val="none" w:sz="0" w:space="0" w:color="auto"/>
            <w:left w:val="none" w:sz="0" w:space="0" w:color="auto"/>
            <w:bottom w:val="none" w:sz="0" w:space="0" w:color="auto"/>
            <w:right w:val="none" w:sz="0" w:space="0" w:color="auto"/>
          </w:divBdr>
        </w:div>
        <w:div w:id="1360007426">
          <w:marLeft w:val="0"/>
          <w:marRight w:val="0"/>
          <w:marTop w:val="0"/>
          <w:marBottom w:val="0"/>
          <w:divBdr>
            <w:top w:val="none" w:sz="0" w:space="0" w:color="auto"/>
            <w:left w:val="none" w:sz="0" w:space="0" w:color="auto"/>
            <w:bottom w:val="none" w:sz="0" w:space="0" w:color="auto"/>
            <w:right w:val="none" w:sz="0" w:space="0" w:color="auto"/>
          </w:divBdr>
        </w:div>
        <w:div w:id="2030178275">
          <w:marLeft w:val="0"/>
          <w:marRight w:val="0"/>
          <w:marTop w:val="0"/>
          <w:marBottom w:val="0"/>
          <w:divBdr>
            <w:top w:val="none" w:sz="0" w:space="0" w:color="auto"/>
            <w:left w:val="none" w:sz="0" w:space="0" w:color="auto"/>
            <w:bottom w:val="none" w:sz="0" w:space="0" w:color="auto"/>
            <w:right w:val="none" w:sz="0" w:space="0" w:color="auto"/>
          </w:divBdr>
        </w:div>
        <w:div w:id="2000579103">
          <w:marLeft w:val="0"/>
          <w:marRight w:val="0"/>
          <w:marTop w:val="0"/>
          <w:marBottom w:val="0"/>
          <w:divBdr>
            <w:top w:val="none" w:sz="0" w:space="0" w:color="auto"/>
            <w:left w:val="none" w:sz="0" w:space="0" w:color="auto"/>
            <w:bottom w:val="none" w:sz="0" w:space="0" w:color="auto"/>
            <w:right w:val="none" w:sz="0" w:space="0" w:color="auto"/>
          </w:divBdr>
        </w:div>
        <w:div w:id="1565026093">
          <w:marLeft w:val="0"/>
          <w:marRight w:val="0"/>
          <w:marTop w:val="0"/>
          <w:marBottom w:val="0"/>
          <w:divBdr>
            <w:top w:val="none" w:sz="0" w:space="0" w:color="auto"/>
            <w:left w:val="none" w:sz="0" w:space="0" w:color="auto"/>
            <w:bottom w:val="none" w:sz="0" w:space="0" w:color="auto"/>
            <w:right w:val="none" w:sz="0" w:space="0" w:color="auto"/>
          </w:divBdr>
        </w:div>
        <w:div w:id="1648239909">
          <w:marLeft w:val="0"/>
          <w:marRight w:val="0"/>
          <w:marTop w:val="0"/>
          <w:marBottom w:val="0"/>
          <w:divBdr>
            <w:top w:val="none" w:sz="0" w:space="0" w:color="auto"/>
            <w:left w:val="none" w:sz="0" w:space="0" w:color="auto"/>
            <w:bottom w:val="none" w:sz="0" w:space="0" w:color="auto"/>
            <w:right w:val="none" w:sz="0" w:space="0" w:color="auto"/>
          </w:divBdr>
        </w:div>
        <w:div w:id="438136591">
          <w:marLeft w:val="0"/>
          <w:marRight w:val="0"/>
          <w:marTop w:val="0"/>
          <w:marBottom w:val="0"/>
          <w:divBdr>
            <w:top w:val="none" w:sz="0" w:space="0" w:color="auto"/>
            <w:left w:val="none" w:sz="0" w:space="0" w:color="auto"/>
            <w:bottom w:val="none" w:sz="0" w:space="0" w:color="auto"/>
            <w:right w:val="none" w:sz="0" w:space="0" w:color="auto"/>
          </w:divBdr>
        </w:div>
        <w:div w:id="1113286777">
          <w:marLeft w:val="0"/>
          <w:marRight w:val="0"/>
          <w:marTop w:val="0"/>
          <w:marBottom w:val="0"/>
          <w:divBdr>
            <w:top w:val="none" w:sz="0" w:space="0" w:color="auto"/>
            <w:left w:val="none" w:sz="0" w:space="0" w:color="auto"/>
            <w:bottom w:val="none" w:sz="0" w:space="0" w:color="auto"/>
            <w:right w:val="none" w:sz="0" w:space="0" w:color="auto"/>
          </w:divBdr>
        </w:div>
        <w:div w:id="468981941">
          <w:marLeft w:val="0"/>
          <w:marRight w:val="0"/>
          <w:marTop w:val="0"/>
          <w:marBottom w:val="0"/>
          <w:divBdr>
            <w:top w:val="none" w:sz="0" w:space="0" w:color="auto"/>
            <w:left w:val="none" w:sz="0" w:space="0" w:color="auto"/>
            <w:bottom w:val="none" w:sz="0" w:space="0" w:color="auto"/>
            <w:right w:val="none" w:sz="0" w:space="0" w:color="auto"/>
          </w:divBdr>
        </w:div>
        <w:div w:id="2016761601">
          <w:marLeft w:val="0"/>
          <w:marRight w:val="0"/>
          <w:marTop w:val="0"/>
          <w:marBottom w:val="0"/>
          <w:divBdr>
            <w:top w:val="none" w:sz="0" w:space="0" w:color="auto"/>
            <w:left w:val="none" w:sz="0" w:space="0" w:color="auto"/>
            <w:bottom w:val="none" w:sz="0" w:space="0" w:color="auto"/>
            <w:right w:val="none" w:sz="0" w:space="0" w:color="auto"/>
          </w:divBdr>
        </w:div>
        <w:div w:id="1811245431">
          <w:marLeft w:val="0"/>
          <w:marRight w:val="0"/>
          <w:marTop w:val="0"/>
          <w:marBottom w:val="0"/>
          <w:divBdr>
            <w:top w:val="none" w:sz="0" w:space="0" w:color="auto"/>
            <w:left w:val="none" w:sz="0" w:space="0" w:color="auto"/>
            <w:bottom w:val="none" w:sz="0" w:space="0" w:color="auto"/>
            <w:right w:val="none" w:sz="0" w:space="0" w:color="auto"/>
          </w:divBdr>
        </w:div>
        <w:div w:id="414669753">
          <w:marLeft w:val="0"/>
          <w:marRight w:val="0"/>
          <w:marTop w:val="0"/>
          <w:marBottom w:val="0"/>
          <w:divBdr>
            <w:top w:val="none" w:sz="0" w:space="0" w:color="auto"/>
            <w:left w:val="none" w:sz="0" w:space="0" w:color="auto"/>
            <w:bottom w:val="none" w:sz="0" w:space="0" w:color="auto"/>
            <w:right w:val="none" w:sz="0" w:space="0" w:color="auto"/>
          </w:divBdr>
        </w:div>
        <w:div w:id="2112234280">
          <w:marLeft w:val="0"/>
          <w:marRight w:val="0"/>
          <w:marTop w:val="0"/>
          <w:marBottom w:val="0"/>
          <w:divBdr>
            <w:top w:val="none" w:sz="0" w:space="0" w:color="auto"/>
            <w:left w:val="none" w:sz="0" w:space="0" w:color="auto"/>
            <w:bottom w:val="none" w:sz="0" w:space="0" w:color="auto"/>
            <w:right w:val="none" w:sz="0" w:space="0" w:color="auto"/>
          </w:divBdr>
        </w:div>
        <w:div w:id="1220244647">
          <w:marLeft w:val="0"/>
          <w:marRight w:val="0"/>
          <w:marTop w:val="0"/>
          <w:marBottom w:val="0"/>
          <w:divBdr>
            <w:top w:val="none" w:sz="0" w:space="0" w:color="auto"/>
            <w:left w:val="none" w:sz="0" w:space="0" w:color="auto"/>
            <w:bottom w:val="none" w:sz="0" w:space="0" w:color="auto"/>
            <w:right w:val="none" w:sz="0" w:space="0" w:color="auto"/>
          </w:divBdr>
        </w:div>
        <w:div w:id="1747998969">
          <w:marLeft w:val="0"/>
          <w:marRight w:val="0"/>
          <w:marTop w:val="0"/>
          <w:marBottom w:val="0"/>
          <w:divBdr>
            <w:top w:val="none" w:sz="0" w:space="0" w:color="auto"/>
            <w:left w:val="none" w:sz="0" w:space="0" w:color="auto"/>
            <w:bottom w:val="none" w:sz="0" w:space="0" w:color="auto"/>
            <w:right w:val="none" w:sz="0" w:space="0" w:color="auto"/>
          </w:divBdr>
        </w:div>
        <w:div w:id="1733312065">
          <w:marLeft w:val="0"/>
          <w:marRight w:val="0"/>
          <w:marTop w:val="0"/>
          <w:marBottom w:val="0"/>
          <w:divBdr>
            <w:top w:val="none" w:sz="0" w:space="0" w:color="auto"/>
            <w:left w:val="none" w:sz="0" w:space="0" w:color="auto"/>
            <w:bottom w:val="none" w:sz="0" w:space="0" w:color="auto"/>
            <w:right w:val="none" w:sz="0" w:space="0" w:color="auto"/>
          </w:divBdr>
        </w:div>
        <w:div w:id="1399984861">
          <w:marLeft w:val="0"/>
          <w:marRight w:val="0"/>
          <w:marTop w:val="0"/>
          <w:marBottom w:val="0"/>
          <w:divBdr>
            <w:top w:val="none" w:sz="0" w:space="0" w:color="auto"/>
            <w:left w:val="none" w:sz="0" w:space="0" w:color="auto"/>
            <w:bottom w:val="none" w:sz="0" w:space="0" w:color="auto"/>
            <w:right w:val="none" w:sz="0" w:space="0" w:color="auto"/>
          </w:divBdr>
        </w:div>
        <w:div w:id="887759942">
          <w:marLeft w:val="0"/>
          <w:marRight w:val="0"/>
          <w:marTop w:val="0"/>
          <w:marBottom w:val="0"/>
          <w:divBdr>
            <w:top w:val="none" w:sz="0" w:space="0" w:color="auto"/>
            <w:left w:val="none" w:sz="0" w:space="0" w:color="auto"/>
            <w:bottom w:val="none" w:sz="0" w:space="0" w:color="auto"/>
            <w:right w:val="none" w:sz="0" w:space="0" w:color="auto"/>
          </w:divBdr>
        </w:div>
        <w:div w:id="394284057">
          <w:marLeft w:val="0"/>
          <w:marRight w:val="0"/>
          <w:marTop w:val="0"/>
          <w:marBottom w:val="0"/>
          <w:divBdr>
            <w:top w:val="none" w:sz="0" w:space="0" w:color="auto"/>
            <w:left w:val="none" w:sz="0" w:space="0" w:color="auto"/>
            <w:bottom w:val="none" w:sz="0" w:space="0" w:color="auto"/>
            <w:right w:val="none" w:sz="0" w:space="0" w:color="auto"/>
          </w:divBdr>
        </w:div>
        <w:div w:id="14308798">
          <w:marLeft w:val="0"/>
          <w:marRight w:val="0"/>
          <w:marTop w:val="0"/>
          <w:marBottom w:val="0"/>
          <w:divBdr>
            <w:top w:val="none" w:sz="0" w:space="0" w:color="auto"/>
            <w:left w:val="none" w:sz="0" w:space="0" w:color="auto"/>
            <w:bottom w:val="none" w:sz="0" w:space="0" w:color="auto"/>
            <w:right w:val="none" w:sz="0" w:space="0" w:color="auto"/>
          </w:divBdr>
        </w:div>
        <w:div w:id="241139423">
          <w:marLeft w:val="0"/>
          <w:marRight w:val="0"/>
          <w:marTop w:val="0"/>
          <w:marBottom w:val="0"/>
          <w:divBdr>
            <w:top w:val="none" w:sz="0" w:space="0" w:color="auto"/>
            <w:left w:val="none" w:sz="0" w:space="0" w:color="auto"/>
            <w:bottom w:val="none" w:sz="0" w:space="0" w:color="auto"/>
            <w:right w:val="none" w:sz="0" w:space="0" w:color="auto"/>
          </w:divBdr>
        </w:div>
        <w:div w:id="1892693962">
          <w:marLeft w:val="0"/>
          <w:marRight w:val="0"/>
          <w:marTop w:val="0"/>
          <w:marBottom w:val="0"/>
          <w:divBdr>
            <w:top w:val="none" w:sz="0" w:space="0" w:color="auto"/>
            <w:left w:val="none" w:sz="0" w:space="0" w:color="auto"/>
            <w:bottom w:val="none" w:sz="0" w:space="0" w:color="auto"/>
            <w:right w:val="none" w:sz="0" w:space="0" w:color="auto"/>
          </w:divBdr>
        </w:div>
        <w:div w:id="1213730052">
          <w:marLeft w:val="0"/>
          <w:marRight w:val="0"/>
          <w:marTop w:val="0"/>
          <w:marBottom w:val="0"/>
          <w:divBdr>
            <w:top w:val="none" w:sz="0" w:space="0" w:color="auto"/>
            <w:left w:val="none" w:sz="0" w:space="0" w:color="auto"/>
            <w:bottom w:val="none" w:sz="0" w:space="0" w:color="auto"/>
            <w:right w:val="none" w:sz="0" w:space="0" w:color="auto"/>
          </w:divBdr>
        </w:div>
        <w:div w:id="1439520823">
          <w:marLeft w:val="0"/>
          <w:marRight w:val="0"/>
          <w:marTop w:val="0"/>
          <w:marBottom w:val="0"/>
          <w:divBdr>
            <w:top w:val="none" w:sz="0" w:space="0" w:color="auto"/>
            <w:left w:val="none" w:sz="0" w:space="0" w:color="auto"/>
            <w:bottom w:val="none" w:sz="0" w:space="0" w:color="auto"/>
            <w:right w:val="none" w:sz="0" w:space="0" w:color="auto"/>
          </w:divBdr>
        </w:div>
        <w:div w:id="1180316361">
          <w:marLeft w:val="0"/>
          <w:marRight w:val="0"/>
          <w:marTop w:val="0"/>
          <w:marBottom w:val="0"/>
          <w:divBdr>
            <w:top w:val="none" w:sz="0" w:space="0" w:color="auto"/>
            <w:left w:val="none" w:sz="0" w:space="0" w:color="auto"/>
            <w:bottom w:val="none" w:sz="0" w:space="0" w:color="auto"/>
            <w:right w:val="none" w:sz="0" w:space="0" w:color="auto"/>
          </w:divBdr>
        </w:div>
        <w:div w:id="1410344381">
          <w:marLeft w:val="0"/>
          <w:marRight w:val="0"/>
          <w:marTop w:val="0"/>
          <w:marBottom w:val="0"/>
          <w:divBdr>
            <w:top w:val="none" w:sz="0" w:space="0" w:color="auto"/>
            <w:left w:val="none" w:sz="0" w:space="0" w:color="auto"/>
            <w:bottom w:val="none" w:sz="0" w:space="0" w:color="auto"/>
            <w:right w:val="none" w:sz="0" w:space="0" w:color="auto"/>
          </w:divBdr>
        </w:div>
        <w:div w:id="1677462339">
          <w:marLeft w:val="0"/>
          <w:marRight w:val="0"/>
          <w:marTop w:val="0"/>
          <w:marBottom w:val="0"/>
          <w:divBdr>
            <w:top w:val="none" w:sz="0" w:space="0" w:color="auto"/>
            <w:left w:val="none" w:sz="0" w:space="0" w:color="auto"/>
            <w:bottom w:val="none" w:sz="0" w:space="0" w:color="auto"/>
            <w:right w:val="none" w:sz="0" w:space="0" w:color="auto"/>
          </w:divBdr>
        </w:div>
        <w:div w:id="436608420">
          <w:marLeft w:val="0"/>
          <w:marRight w:val="0"/>
          <w:marTop w:val="0"/>
          <w:marBottom w:val="0"/>
          <w:divBdr>
            <w:top w:val="none" w:sz="0" w:space="0" w:color="auto"/>
            <w:left w:val="none" w:sz="0" w:space="0" w:color="auto"/>
            <w:bottom w:val="none" w:sz="0" w:space="0" w:color="auto"/>
            <w:right w:val="none" w:sz="0" w:space="0" w:color="auto"/>
          </w:divBdr>
        </w:div>
        <w:div w:id="850491783">
          <w:marLeft w:val="720"/>
          <w:marRight w:val="0"/>
          <w:marTop w:val="0"/>
          <w:marBottom w:val="0"/>
          <w:divBdr>
            <w:top w:val="none" w:sz="0" w:space="0" w:color="auto"/>
            <w:left w:val="none" w:sz="0" w:space="0" w:color="auto"/>
            <w:bottom w:val="none" w:sz="0" w:space="0" w:color="auto"/>
            <w:right w:val="none" w:sz="0" w:space="0" w:color="auto"/>
          </w:divBdr>
        </w:div>
        <w:div w:id="1464736033">
          <w:marLeft w:val="0"/>
          <w:marRight w:val="0"/>
          <w:marTop w:val="0"/>
          <w:marBottom w:val="0"/>
          <w:divBdr>
            <w:top w:val="none" w:sz="0" w:space="0" w:color="auto"/>
            <w:left w:val="none" w:sz="0" w:space="0" w:color="auto"/>
            <w:bottom w:val="none" w:sz="0" w:space="0" w:color="auto"/>
            <w:right w:val="none" w:sz="0" w:space="0" w:color="auto"/>
          </w:divBdr>
        </w:div>
        <w:div w:id="406072416">
          <w:marLeft w:val="0"/>
          <w:marRight w:val="0"/>
          <w:marTop w:val="0"/>
          <w:marBottom w:val="0"/>
          <w:divBdr>
            <w:top w:val="none" w:sz="0" w:space="0" w:color="auto"/>
            <w:left w:val="none" w:sz="0" w:space="0" w:color="auto"/>
            <w:bottom w:val="none" w:sz="0" w:space="0" w:color="auto"/>
            <w:right w:val="none" w:sz="0" w:space="0" w:color="auto"/>
          </w:divBdr>
        </w:div>
        <w:div w:id="1816873702">
          <w:marLeft w:val="720"/>
          <w:marRight w:val="0"/>
          <w:marTop w:val="0"/>
          <w:marBottom w:val="0"/>
          <w:divBdr>
            <w:top w:val="none" w:sz="0" w:space="0" w:color="auto"/>
            <w:left w:val="none" w:sz="0" w:space="0" w:color="auto"/>
            <w:bottom w:val="none" w:sz="0" w:space="0" w:color="auto"/>
            <w:right w:val="none" w:sz="0" w:space="0" w:color="auto"/>
          </w:divBdr>
        </w:div>
        <w:div w:id="2120297450">
          <w:marLeft w:val="0"/>
          <w:marRight w:val="0"/>
          <w:marTop w:val="0"/>
          <w:marBottom w:val="0"/>
          <w:divBdr>
            <w:top w:val="none" w:sz="0" w:space="0" w:color="auto"/>
            <w:left w:val="none" w:sz="0" w:space="0" w:color="auto"/>
            <w:bottom w:val="none" w:sz="0" w:space="0" w:color="auto"/>
            <w:right w:val="none" w:sz="0" w:space="0" w:color="auto"/>
          </w:divBdr>
        </w:div>
        <w:div w:id="1400862162">
          <w:marLeft w:val="0"/>
          <w:marRight w:val="0"/>
          <w:marTop w:val="0"/>
          <w:marBottom w:val="0"/>
          <w:divBdr>
            <w:top w:val="none" w:sz="0" w:space="0" w:color="auto"/>
            <w:left w:val="none" w:sz="0" w:space="0" w:color="auto"/>
            <w:bottom w:val="none" w:sz="0" w:space="0" w:color="auto"/>
            <w:right w:val="none" w:sz="0" w:space="0" w:color="auto"/>
          </w:divBdr>
        </w:div>
        <w:div w:id="341201024">
          <w:marLeft w:val="720"/>
          <w:marRight w:val="0"/>
          <w:marTop w:val="0"/>
          <w:marBottom w:val="0"/>
          <w:divBdr>
            <w:top w:val="none" w:sz="0" w:space="0" w:color="auto"/>
            <w:left w:val="none" w:sz="0" w:space="0" w:color="auto"/>
            <w:bottom w:val="none" w:sz="0" w:space="0" w:color="auto"/>
            <w:right w:val="none" w:sz="0" w:space="0" w:color="auto"/>
          </w:divBdr>
        </w:div>
        <w:div w:id="1470201104">
          <w:marLeft w:val="0"/>
          <w:marRight w:val="0"/>
          <w:marTop w:val="0"/>
          <w:marBottom w:val="0"/>
          <w:divBdr>
            <w:top w:val="none" w:sz="0" w:space="0" w:color="auto"/>
            <w:left w:val="none" w:sz="0" w:space="0" w:color="auto"/>
            <w:bottom w:val="none" w:sz="0" w:space="0" w:color="auto"/>
            <w:right w:val="none" w:sz="0" w:space="0" w:color="auto"/>
          </w:divBdr>
        </w:div>
        <w:div w:id="2061977495">
          <w:marLeft w:val="0"/>
          <w:marRight w:val="0"/>
          <w:marTop w:val="0"/>
          <w:marBottom w:val="0"/>
          <w:divBdr>
            <w:top w:val="none" w:sz="0" w:space="0" w:color="auto"/>
            <w:left w:val="none" w:sz="0" w:space="0" w:color="auto"/>
            <w:bottom w:val="none" w:sz="0" w:space="0" w:color="auto"/>
            <w:right w:val="none" w:sz="0" w:space="0" w:color="auto"/>
          </w:divBdr>
        </w:div>
        <w:div w:id="257102307">
          <w:marLeft w:val="720"/>
          <w:marRight w:val="0"/>
          <w:marTop w:val="0"/>
          <w:marBottom w:val="0"/>
          <w:divBdr>
            <w:top w:val="none" w:sz="0" w:space="0" w:color="auto"/>
            <w:left w:val="none" w:sz="0" w:space="0" w:color="auto"/>
            <w:bottom w:val="none" w:sz="0" w:space="0" w:color="auto"/>
            <w:right w:val="none" w:sz="0" w:space="0" w:color="auto"/>
          </w:divBdr>
        </w:div>
        <w:div w:id="1095398264">
          <w:marLeft w:val="0"/>
          <w:marRight w:val="0"/>
          <w:marTop w:val="0"/>
          <w:marBottom w:val="0"/>
          <w:divBdr>
            <w:top w:val="none" w:sz="0" w:space="0" w:color="auto"/>
            <w:left w:val="none" w:sz="0" w:space="0" w:color="auto"/>
            <w:bottom w:val="none" w:sz="0" w:space="0" w:color="auto"/>
            <w:right w:val="none" w:sz="0" w:space="0" w:color="auto"/>
          </w:divBdr>
        </w:div>
        <w:div w:id="2040616625">
          <w:marLeft w:val="0"/>
          <w:marRight w:val="0"/>
          <w:marTop w:val="0"/>
          <w:marBottom w:val="0"/>
          <w:divBdr>
            <w:top w:val="none" w:sz="0" w:space="0" w:color="auto"/>
            <w:left w:val="none" w:sz="0" w:space="0" w:color="auto"/>
            <w:bottom w:val="none" w:sz="0" w:space="0" w:color="auto"/>
            <w:right w:val="none" w:sz="0" w:space="0" w:color="auto"/>
          </w:divBdr>
        </w:div>
        <w:div w:id="1513571945">
          <w:marLeft w:val="720"/>
          <w:marRight w:val="0"/>
          <w:marTop w:val="0"/>
          <w:marBottom w:val="0"/>
          <w:divBdr>
            <w:top w:val="none" w:sz="0" w:space="0" w:color="auto"/>
            <w:left w:val="none" w:sz="0" w:space="0" w:color="auto"/>
            <w:bottom w:val="none" w:sz="0" w:space="0" w:color="auto"/>
            <w:right w:val="none" w:sz="0" w:space="0" w:color="auto"/>
          </w:divBdr>
        </w:div>
        <w:div w:id="919679612">
          <w:marLeft w:val="0"/>
          <w:marRight w:val="0"/>
          <w:marTop w:val="0"/>
          <w:marBottom w:val="0"/>
          <w:divBdr>
            <w:top w:val="none" w:sz="0" w:space="0" w:color="auto"/>
            <w:left w:val="none" w:sz="0" w:space="0" w:color="auto"/>
            <w:bottom w:val="none" w:sz="0" w:space="0" w:color="auto"/>
            <w:right w:val="none" w:sz="0" w:space="0" w:color="auto"/>
          </w:divBdr>
        </w:div>
        <w:div w:id="1494878202">
          <w:marLeft w:val="0"/>
          <w:marRight w:val="0"/>
          <w:marTop w:val="0"/>
          <w:marBottom w:val="0"/>
          <w:divBdr>
            <w:top w:val="none" w:sz="0" w:space="0" w:color="auto"/>
            <w:left w:val="none" w:sz="0" w:space="0" w:color="auto"/>
            <w:bottom w:val="none" w:sz="0" w:space="0" w:color="auto"/>
            <w:right w:val="none" w:sz="0" w:space="0" w:color="auto"/>
          </w:divBdr>
        </w:div>
        <w:div w:id="465394056">
          <w:marLeft w:val="0"/>
          <w:marRight w:val="0"/>
          <w:marTop w:val="0"/>
          <w:marBottom w:val="0"/>
          <w:divBdr>
            <w:top w:val="none" w:sz="0" w:space="0" w:color="auto"/>
            <w:left w:val="none" w:sz="0" w:space="0" w:color="auto"/>
            <w:bottom w:val="none" w:sz="0" w:space="0" w:color="auto"/>
            <w:right w:val="none" w:sz="0" w:space="0" w:color="auto"/>
          </w:divBdr>
        </w:div>
        <w:div w:id="1434085226">
          <w:marLeft w:val="0"/>
          <w:marRight w:val="0"/>
          <w:marTop w:val="0"/>
          <w:marBottom w:val="0"/>
          <w:divBdr>
            <w:top w:val="none" w:sz="0" w:space="0" w:color="auto"/>
            <w:left w:val="none" w:sz="0" w:space="0" w:color="auto"/>
            <w:bottom w:val="none" w:sz="0" w:space="0" w:color="auto"/>
            <w:right w:val="none" w:sz="0" w:space="0" w:color="auto"/>
          </w:divBdr>
        </w:div>
        <w:div w:id="1745835655">
          <w:marLeft w:val="0"/>
          <w:marRight w:val="0"/>
          <w:marTop w:val="0"/>
          <w:marBottom w:val="0"/>
          <w:divBdr>
            <w:top w:val="none" w:sz="0" w:space="0" w:color="auto"/>
            <w:left w:val="none" w:sz="0" w:space="0" w:color="auto"/>
            <w:bottom w:val="none" w:sz="0" w:space="0" w:color="auto"/>
            <w:right w:val="none" w:sz="0" w:space="0" w:color="auto"/>
          </w:divBdr>
        </w:div>
        <w:div w:id="150101311">
          <w:marLeft w:val="0"/>
          <w:marRight w:val="0"/>
          <w:marTop w:val="0"/>
          <w:marBottom w:val="0"/>
          <w:divBdr>
            <w:top w:val="none" w:sz="0" w:space="0" w:color="auto"/>
            <w:left w:val="none" w:sz="0" w:space="0" w:color="auto"/>
            <w:bottom w:val="none" w:sz="0" w:space="0" w:color="auto"/>
            <w:right w:val="none" w:sz="0" w:space="0" w:color="auto"/>
          </w:divBdr>
        </w:div>
        <w:div w:id="1829056605">
          <w:marLeft w:val="0"/>
          <w:marRight w:val="0"/>
          <w:marTop w:val="0"/>
          <w:marBottom w:val="0"/>
          <w:divBdr>
            <w:top w:val="none" w:sz="0" w:space="0" w:color="auto"/>
            <w:left w:val="none" w:sz="0" w:space="0" w:color="auto"/>
            <w:bottom w:val="none" w:sz="0" w:space="0" w:color="auto"/>
            <w:right w:val="none" w:sz="0" w:space="0" w:color="auto"/>
          </w:divBdr>
        </w:div>
        <w:div w:id="1661808066">
          <w:marLeft w:val="0"/>
          <w:marRight w:val="0"/>
          <w:marTop w:val="0"/>
          <w:marBottom w:val="0"/>
          <w:divBdr>
            <w:top w:val="none" w:sz="0" w:space="0" w:color="auto"/>
            <w:left w:val="none" w:sz="0" w:space="0" w:color="auto"/>
            <w:bottom w:val="none" w:sz="0" w:space="0" w:color="auto"/>
            <w:right w:val="none" w:sz="0" w:space="0" w:color="auto"/>
          </w:divBdr>
        </w:div>
        <w:div w:id="337581787">
          <w:marLeft w:val="0"/>
          <w:marRight w:val="0"/>
          <w:marTop w:val="0"/>
          <w:marBottom w:val="0"/>
          <w:divBdr>
            <w:top w:val="none" w:sz="0" w:space="0" w:color="auto"/>
            <w:left w:val="none" w:sz="0" w:space="0" w:color="auto"/>
            <w:bottom w:val="none" w:sz="0" w:space="0" w:color="auto"/>
            <w:right w:val="none" w:sz="0" w:space="0" w:color="auto"/>
          </w:divBdr>
        </w:div>
        <w:div w:id="1830291772">
          <w:marLeft w:val="0"/>
          <w:marRight w:val="0"/>
          <w:marTop w:val="0"/>
          <w:marBottom w:val="0"/>
          <w:divBdr>
            <w:top w:val="none" w:sz="0" w:space="0" w:color="auto"/>
            <w:left w:val="none" w:sz="0" w:space="0" w:color="auto"/>
            <w:bottom w:val="none" w:sz="0" w:space="0" w:color="auto"/>
            <w:right w:val="none" w:sz="0" w:space="0" w:color="auto"/>
          </w:divBdr>
        </w:div>
        <w:div w:id="1355375308">
          <w:marLeft w:val="0"/>
          <w:marRight w:val="0"/>
          <w:marTop w:val="0"/>
          <w:marBottom w:val="0"/>
          <w:divBdr>
            <w:top w:val="none" w:sz="0" w:space="0" w:color="auto"/>
            <w:left w:val="none" w:sz="0" w:space="0" w:color="auto"/>
            <w:bottom w:val="none" w:sz="0" w:space="0" w:color="auto"/>
            <w:right w:val="none" w:sz="0" w:space="0" w:color="auto"/>
          </w:divBdr>
        </w:div>
        <w:div w:id="1341008411">
          <w:marLeft w:val="0"/>
          <w:marRight w:val="0"/>
          <w:marTop w:val="0"/>
          <w:marBottom w:val="0"/>
          <w:divBdr>
            <w:top w:val="none" w:sz="0" w:space="0" w:color="auto"/>
            <w:left w:val="none" w:sz="0" w:space="0" w:color="auto"/>
            <w:bottom w:val="none" w:sz="0" w:space="0" w:color="auto"/>
            <w:right w:val="none" w:sz="0" w:space="0" w:color="auto"/>
          </w:divBdr>
        </w:div>
        <w:div w:id="1934315640">
          <w:marLeft w:val="0"/>
          <w:marRight w:val="0"/>
          <w:marTop w:val="0"/>
          <w:marBottom w:val="0"/>
          <w:divBdr>
            <w:top w:val="none" w:sz="0" w:space="0" w:color="auto"/>
            <w:left w:val="none" w:sz="0" w:space="0" w:color="auto"/>
            <w:bottom w:val="none" w:sz="0" w:space="0" w:color="auto"/>
            <w:right w:val="none" w:sz="0" w:space="0" w:color="auto"/>
          </w:divBdr>
        </w:div>
        <w:div w:id="498497052">
          <w:marLeft w:val="0"/>
          <w:marRight w:val="0"/>
          <w:marTop w:val="0"/>
          <w:marBottom w:val="0"/>
          <w:divBdr>
            <w:top w:val="none" w:sz="0" w:space="0" w:color="auto"/>
            <w:left w:val="none" w:sz="0" w:space="0" w:color="auto"/>
            <w:bottom w:val="none" w:sz="0" w:space="0" w:color="auto"/>
            <w:right w:val="none" w:sz="0" w:space="0" w:color="auto"/>
          </w:divBdr>
        </w:div>
        <w:div w:id="999849152">
          <w:marLeft w:val="0"/>
          <w:marRight w:val="0"/>
          <w:marTop w:val="0"/>
          <w:marBottom w:val="0"/>
          <w:divBdr>
            <w:top w:val="none" w:sz="0" w:space="0" w:color="auto"/>
            <w:left w:val="none" w:sz="0" w:space="0" w:color="auto"/>
            <w:bottom w:val="none" w:sz="0" w:space="0" w:color="auto"/>
            <w:right w:val="none" w:sz="0" w:space="0" w:color="auto"/>
          </w:divBdr>
        </w:div>
        <w:div w:id="167330702">
          <w:marLeft w:val="0"/>
          <w:marRight w:val="0"/>
          <w:marTop w:val="0"/>
          <w:marBottom w:val="0"/>
          <w:divBdr>
            <w:top w:val="none" w:sz="0" w:space="0" w:color="auto"/>
            <w:left w:val="none" w:sz="0" w:space="0" w:color="auto"/>
            <w:bottom w:val="none" w:sz="0" w:space="0" w:color="auto"/>
            <w:right w:val="none" w:sz="0" w:space="0" w:color="auto"/>
          </w:divBdr>
        </w:div>
        <w:div w:id="901254902">
          <w:marLeft w:val="0"/>
          <w:marRight w:val="0"/>
          <w:marTop w:val="0"/>
          <w:marBottom w:val="0"/>
          <w:divBdr>
            <w:top w:val="none" w:sz="0" w:space="0" w:color="auto"/>
            <w:left w:val="none" w:sz="0" w:space="0" w:color="auto"/>
            <w:bottom w:val="none" w:sz="0" w:space="0" w:color="auto"/>
            <w:right w:val="none" w:sz="0" w:space="0" w:color="auto"/>
          </w:divBdr>
        </w:div>
        <w:div w:id="221602046">
          <w:marLeft w:val="0"/>
          <w:marRight w:val="0"/>
          <w:marTop w:val="0"/>
          <w:marBottom w:val="0"/>
          <w:divBdr>
            <w:top w:val="none" w:sz="0" w:space="0" w:color="auto"/>
            <w:left w:val="none" w:sz="0" w:space="0" w:color="auto"/>
            <w:bottom w:val="none" w:sz="0" w:space="0" w:color="auto"/>
            <w:right w:val="none" w:sz="0" w:space="0" w:color="auto"/>
          </w:divBdr>
        </w:div>
        <w:div w:id="61758554">
          <w:marLeft w:val="0"/>
          <w:marRight w:val="0"/>
          <w:marTop w:val="0"/>
          <w:marBottom w:val="0"/>
          <w:divBdr>
            <w:top w:val="none" w:sz="0" w:space="0" w:color="auto"/>
            <w:left w:val="none" w:sz="0" w:space="0" w:color="auto"/>
            <w:bottom w:val="none" w:sz="0" w:space="0" w:color="auto"/>
            <w:right w:val="none" w:sz="0" w:space="0" w:color="auto"/>
          </w:divBdr>
        </w:div>
        <w:div w:id="366490880">
          <w:marLeft w:val="0"/>
          <w:marRight w:val="0"/>
          <w:marTop w:val="0"/>
          <w:marBottom w:val="0"/>
          <w:divBdr>
            <w:top w:val="none" w:sz="0" w:space="0" w:color="auto"/>
            <w:left w:val="none" w:sz="0" w:space="0" w:color="auto"/>
            <w:bottom w:val="none" w:sz="0" w:space="0" w:color="auto"/>
            <w:right w:val="none" w:sz="0" w:space="0" w:color="auto"/>
          </w:divBdr>
        </w:div>
        <w:div w:id="1389962137">
          <w:marLeft w:val="0"/>
          <w:marRight w:val="0"/>
          <w:marTop w:val="0"/>
          <w:marBottom w:val="0"/>
          <w:divBdr>
            <w:top w:val="none" w:sz="0" w:space="0" w:color="auto"/>
            <w:left w:val="none" w:sz="0" w:space="0" w:color="auto"/>
            <w:bottom w:val="none" w:sz="0" w:space="0" w:color="auto"/>
            <w:right w:val="none" w:sz="0" w:space="0" w:color="auto"/>
          </w:divBdr>
        </w:div>
        <w:div w:id="1123034249">
          <w:marLeft w:val="0"/>
          <w:marRight w:val="0"/>
          <w:marTop w:val="0"/>
          <w:marBottom w:val="0"/>
          <w:divBdr>
            <w:top w:val="none" w:sz="0" w:space="0" w:color="auto"/>
            <w:left w:val="none" w:sz="0" w:space="0" w:color="auto"/>
            <w:bottom w:val="none" w:sz="0" w:space="0" w:color="auto"/>
            <w:right w:val="none" w:sz="0" w:space="0" w:color="auto"/>
          </w:divBdr>
        </w:div>
        <w:div w:id="728383598">
          <w:marLeft w:val="0"/>
          <w:marRight w:val="0"/>
          <w:marTop w:val="0"/>
          <w:marBottom w:val="0"/>
          <w:divBdr>
            <w:top w:val="none" w:sz="0" w:space="0" w:color="auto"/>
            <w:left w:val="none" w:sz="0" w:space="0" w:color="auto"/>
            <w:bottom w:val="none" w:sz="0" w:space="0" w:color="auto"/>
            <w:right w:val="none" w:sz="0" w:space="0" w:color="auto"/>
          </w:divBdr>
        </w:div>
        <w:div w:id="1479299386">
          <w:marLeft w:val="0"/>
          <w:marRight w:val="0"/>
          <w:marTop w:val="0"/>
          <w:marBottom w:val="0"/>
          <w:divBdr>
            <w:top w:val="none" w:sz="0" w:space="0" w:color="auto"/>
            <w:left w:val="none" w:sz="0" w:space="0" w:color="auto"/>
            <w:bottom w:val="none" w:sz="0" w:space="0" w:color="auto"/>
            <w:right w:val="none" w:sz="0" w:space="0" w:color="auto"/>
          </w:divBdr>
        </w:div>
        <w:div w:id="1054162505">
          <w:marLeft w:val="0"/>
          <w:marRight w:val="0"/>
          <w:marTop w:val="0"/>
          <w:marBottom w:val="0"/>
          <w:divBdr>
            <w:top w:val="none" w:sz="0" w:space="0" w:color="auto"/>
            <w:left w:val="none" w:sz="0" w:space="0" w:color="auto"/>
            <w:bottom w:val="none" w:sz="0" w:space="0" w:color="auto"/>
            <w:right w:val="none" w:sz="0" w:space="0" w:color="auto"/>
          </w:divBdr>
        </w:div>
        <w:div w:id="30763730">
          <w:marLeft w:val="0"/>
          <w:marRight w:val="0"/>
          <w:marTop w:val="0"/>
          <w:marBottom w:val="0"/>
          <w:divBdr>
            <w:top w:val="none" w:sz="0" w:space="0" w:color="auto"/>
            <w:left w:val="none" w:sz="0" w:space="0" w:color="auto"/>
            <w:bottom w:val="none" w:sz="0" w:space="0" w:color="auto"/>
            <w:right w:val="none" w:sz="0" w:space="0" w:color="auto"/>
          </w:divBdr>
        </w:div>
        <w:div w:id="802314669">
          <w:marLeft w:val="0"/>
          <w:marRight w:val="0"/>
          <w:marTop w:val="0"/>
          <w:marBottom w:val="0"/>
          <w:divBdr>
            <w:top w:val="none" w:sz="0" w:space="0" w:color="auto"/>
            <w:left w:val="none" w:sz="0" w:space="0" w:color="auto"/>
            <w:bottom w:val="none" w:sz="0" w:space="0" w:color="auto"/>
            <w:right w:val="none" w:sz="0" w:space="0" w:color="auto"/>
          </w:divBdr>
        </w:div>
        <w:div w:id="1556044239">
          <w:marLeft w:val="0"/>
          <w:marRight w:val="0"/>
          <w:marTop w:val="0"/>
          <w:marBottom w:val="0"/>
          <w:divBdr>
            <w:top w:val="none" w:sz="0" w:space="0" w:color="auto"/>
            <w:left w:val="none" w:sz="0" w:space="0" w:color="auto"/>
            <w:bottom w:val="none" w:sz="0" w:space="0" w:color="auto"/>
            <w:right w:val="none" w:sz="0" w:space="0" w:color="auto"/>
          </w:divBdr>
        </w:div>
        <w:div w:id="1960915667">
          <w:marLeft w:val="0"/>
          <w:marRight w:val="0"/>
          <w:marTop w:val="0"/>
          <w:marBottom w:val="0"/>
          <w:divBdr>
            <w:top w:val="none" w:sz="0" w:space="0" w:color="auto"/>
            <w:left w:val="none" w:sz="0" w:space="0" w:color="auto"/>
            <w:bottom w:val="none" w:sz="0" w:space="0" w:color="auto"/>
            <w:right w:val="none" w:sz="0" w:space="0" w:color="auto"/>
          </w:divBdr>
        </w:div>
        <w:div w:id="1676836219">
          <w:marLeft w:val="0"/>
          <w:marRight w:val="0"/>
          <w:marTop w:val="0"/>
          <w:marBottom w:val="0"/>
          <w:divBdr>
            <w:top w:val="none" w:sz="0" w:space="0" w:color="auto"/>
            <w:left w:val="none" w:sz="0" w:space="0" w:color="auto"/>
            <w:bottom w:val="none" w:sz="0" w:space="0" w:color="auto"/>
            <w:right w:val="none" w:sz="0" w:space="0" w:color="auto"/>
          </w:divBdr>
        </w:div>
        <w:div w:id="146365464">
          <w:marLeft w:val="0"/>
          <w:marRight w:val="0"/>
          <w:marTop w:val="0"/>
          <w:marBottom w:val="0"/>
          <w:divBdr>
            <w:top w:val="none" w:sz="0" w:space="0" w:color="auto"/>
            <w:left w:val="none" w:sz="0" w:space="0" w:color="auto"/>
            <w:bottom w:val="none" w:sz="0" w:space="0" w:color="auto"/>
            <w:right w:val="none" w:sz="0" w:space="0" w:color="auto"/>
          </w:divBdr>
        </w:div>
        <w:div w:id="567228042">
          <w:marLeft w:val="0"/>
          <w:marRight w:val="0"/>
          <w:marTop w:val="0"/>
          <w:marBottom w:val="0"/>
          <w:divBdr>
            <w:top w:val="none" w:sz="0" w:space="0" w:color="auto"/>
            <w:left w:val="none" w:sz="0" w:space="0" w:color="auto"/>
            <w:bottom w:val="none" w:sz="0" w:space="0" w:color="auto"/>
            <w:right w:val="none" w:sz="0" w:space="0" w:color="auto"/>
          </w:divBdr>
        </w:div>
        <w:div w:id="1815097481">
          <w:marLeft w:val="0"/>
          <w:marRight w:val="0"/>
          <w:marTop w:val="0"/>
          <w:marBottom w:val="0"/>
          <w:divBdr>
            <w:top w:val="none" w:sz="0" w:space="0" w:color="auto"/>
            <w:left w:val="none" w:sz="0" w:space="0" w:color="auto"/>
            <w:bottom w:val="none" w:sz="0" w:space="0" w:color="auto"/>
            <w:right w:val="none" w:sz="0" w:space="0" w:color="auto"/>
          </w:divBdr>
        </w:div>
        <w:div w:id="435489055">
          <w:marLeft w:val="0"/>
          <w:marRight w:val="0"/>
          <w:marTop w:val="0"/>
          <w:marBottom w:val="0"/>
          <w:divBdr>
            <w:top w:val="none" w:sz="0" w:space="0" w:color="auto"/>
            <w:left w:val="none" w:sz="0" w:space="0" w:color="auto"/>
            <w:bottom w:val="none" w:sz="0" w:space="0" w:color="auto"/>
            <w:right w:val="none" w:sz="0" w:space="0" w:color="auto"/>
          </w:divBdr>
        </w:div>
        <w:div w:id="2034958843">
          <w:marLeft w:val="0"/>
          <w:marRight w:val="0"/>
          <w:marTop w:val="0"/>
          <w:marBottom w:val="0"/>
          <w:divBdr>
            <w:top w:val="none" w:sz="0" w:space="0" w:color="auto"/>
            <w:left w:val="none" w:sz="0" w:space="0" w:color="auto"/>
            <w:bottom w:val="none" w:sz="0" w:space="0" w:color="auto"/>
            <w:right w:val="none" w:sz="0" w:space="0" w:color="auto"/>
          </w:divBdr>
        </w:div>
        <w:div w:id="279147253">
          <w:marLeft w:val="0"/>
          <w:marRight w:val="0"/>
          <w:marTop w:val="0"/>
          <w:marBottom w:val="0"/>
          <w:divBdr>
            <w:top w:val="none" w:sz="0" w:space="0" w:color="auto"/>
            <w:left w:val="none" w:sz="0" w:space="0" w:color="auto"/>
            <w:bottom w:val="none" w:sz="0" w:space="0" w:color="auto"/>
            <w:right w:val="none" w:sz="0" w:space="0" w:color="auto"/>
          </w:divBdr>
        </w:div>
        <w:div w:id="1270358651">
          <w:marLeft w:val="0"/>
          <w:marRight w:val="0"/>
          <w:marTop w:val="0"/>
          <w:marBottom w:val="0"/>
          <w:divBdr>
            <w:top w:val="none" w:sz="0" w:space="0" w:color="auto"/>
            <w:left w:val="none" w:sz="0" w:space="0" w:color="auto"/>
            <w:bottom w:val="none" w:sz="0" w:space="0" w:color="auto"/>
            <w:right w:val="none" w:sz="0" w:space="0" w:color="auto"/>
          </w:divBdr>
        </w:div>
        <w:div w:id="1567498481">
          <w:marLeft w:val="0"/>
          <w:marRight w:val="0"/>
          <w:marTop w:val="0"/>
          <w:marBottom w:val="0"/>
          <w:divBdr>
            <w:top w:val="none" w:sz="0" w:space="0" w:color="auto"/>
            <w:left w:val="none" w:sz="0" w:space="0" w:color="auto"/>
            <w:bottom w:val="none" w:sz="0" w:space="0" w:color="auto"/>
            <w:right w:val="none" w:sz="0" w:space="0" w:color="auto"/>
          </w:divBdr>
        </w:div>
        <w:div w:id="1533490677">
          <w:marLeft w:val="0"/>
          <w:marRight w:val="0"/>
          <w:marTop w:val="0"/>
          <w:marBottom w:val="0"/>
          <w:divBdr>
            <w:top w:val="none" w:sz="0" w:space="0" w:color="auto"/>
            <w:left w:val="none" w:sz="0" w:space="0" w:color="auto"/>
            <w:bottom w:val="none" w:sz="0" w:space="0" w:color="auto"/>
            <w:right w:val="none" w:sz="0" w:space="0" w:color="auto"/>
          </w:divBdr>
        </w:div>
        <w:div w:id="427435034">
          <w:marLeft w:val="0"/>
          <w:marRight w:val="0"/>
          <w:marTop w:val="0"/>
          <w:marBottom w:val="0"/>
          <w:divBdr>
            <w:top w:val="none" w:sz="0" w:space="0" w:color="auto"/>
            <w:left w:val="none" w:sz="0" w:space="0" w:color="auto"/>
            <w:bottom w:val="none" w:sz="0" w:space="0" w:color="auto"/>
            <w:right w:val="none" w:sz="0" w:space="0" w:color="auto"/>
          </w:divBdr>
        </w:div>
        <w:div w:id="494496286">
          <w:marLeft w:val="0"/>
          <w:marRight w:val="0"/>
          <w:marTop w:val="0"/>
          <w:marBottom w:val="0"/>
          <w:divBdr>
            <w:top w:val="none" w:sz="0" w:space="0" w:color="auto"/>
            <w:left w:val="none" w:sz="0" w:space="0" w:color="auto"/>
            <w:bottom w:val="none" w:sz="0" w:space="0" w:color="auto"/>
            <w:right w:val="none" w:sz="0" w:space="0" w:color="auto"/>
          </w:divBdr>
        </w:div>
        <w:div w:id="807431644">
          <w:marLeft w:val="0"/>
          <w:marRight w:val="0"/>
          <w:marTop w:val="0"/>
          <w:marBottom w:val="0"/>
          <w:divBdr>
            <w:top w:val="none" w:sz="0" w:space="0" w:color="auto"/>
            <w:left w:val="none" w:sz="0" w:space="0" w:color="auto"/>
            <w:bottom w:val="none" w:sz="0" w:space="0" w:color="auto"/>
            <w:right w:val="none" w:sz="0" w:space="0" w:color="auto"/>
          </w:divBdr>
        </w:div>
        <w:div w:id="1013800162">
          <w:marLeft w:val="0"/>
          <w:marRight w:val="0"/>
          <w:marTop w:val="0"/>
          <w:marBottom w:val="0"/>
          <w:divBdr>
            <w:top w:val="none" w:sz="0" w:space="0" w:color="auto"/>
            <w:left w:val="none" w:sz="0" w:space="0" w:color="auto"/>
            <w:bottom w:val="none" w:sz="0" w:space="0" w:color="auto"/>
            <w:right w:val="none" w:sz="0" w:space="0" w:color="auto"/>
          </w:divBdr>
        </w:div>
        <w:div w:id="2112310176">
          <w:marLeft w:val="0"/>
          <w:marRight w:val="0"/>
          <w:marTop w:val="0"/>
          <w:marBottom w:val="0"/>
          <w:divBdr>
            <w:top w:val="none" w:sz="0" w:space="0" w:color="auto"/>
            <w:left w:val="none" w:sz="0" w:space="0" w:color="auto"/>
            <w:bottom w:val="none" w:sz="0" w:space="0" w:color="auto"/>
            <w:right w:val="none" w:sz="0" w:space="0" w:color="auto"/>
          </w:divBdr>
        </w:div>
        <w:div w:id="1384789652">
          <w:marLeft w:val="0"/>
          <w:marRight w:val="0"/>
          <w:marTop w:val="0"/>
          <w:marBottom w:val="0"/>
          <w:divBdr>
            <w:top w:val="none" w:sz="0" w:space="0" w:color="auto"/>
            <w:left w:val="none" w:sz="0" w:space="0" w:color="auto"/>
            <w:bottom w:val="none" w:sz="0" w:space="0" w:color="auto"/>
            <w:right w:val="none" w:sz="0" w:space="0" w:color="auto"/>
          </w:divBdr>
        </w:div>
        <w:div w:id="1700810230">
          <w:marLeft w:val="0"/>
          <w:marRight w:val="0"/>
          <w:marTop w:val="0"/>
          <w:marBottom w:val="0"/>
          <w:divBdr>
            <w:top w:val="none" w:sz="0" w:space="0" w:color="auto"/>
            <w:left w:val="none" w:sz="0" w:space="0" w:color="auto"/>
            <w:bottom w:val="none" w:sz="0" w:space="0" w:color="auto"/>
            <w:right w:val="none" w:sz="0" w:space="0" w:color="auto"/>
          </w:divBdr>
        </w:div>
        <w:div w:id="147136953">
          <w:marLeft w:val="0"/>
          <w:marRight w:val="0"/>
          <w:marTop w:val="0"/>
          <w:marBottom w:val="0"/>
          <w:divBdr>
            <w:top w:val="none" w:sz="0" w:space="0" w:color="auto"/>
            <w:left w:val="none" w:sz="0" w:space="0" w:color="auto"/>
            <w:bottom w:val="none" w:sz="0" w:space="0" w:color="auto"/>
            <w:right w:val="none" w:sz="0" w:space="0" w:color="auto"/>
          </w:divBdr>
        </w:div>
        <w:div w:id="1191647243">
          <w:marLeft w:val="0"/>
          <w:marRight w:val="0"/>
          <w:marTop w:val="0"/>
          <w:marBottom w:val="0"/>
          <w:divBdr>
            <w:top w:val="none" w:sz="0" w:space="0" w:color="auto"/>
            <w:left w:val="none" w:sz="0" w:space="0" w:color="auto"/>
            <w:bottom w:val="none" w:sz="0" w:space="0" w:color="auto"/>
            <w:right w:val="none" w:sz="0" w:space="0" w:color="auto"/>
          </w:divBdr>
        </w:div>
        <w:div w:id="1586572815">
          <w:marLeft w:val="0"/>
          <w:marRight w:val="0"/>
          <w:marTop w:val="0"/>
          <w:marBottom w:val="0"/>
          <w:divBdr>
            <w:top w:val="none" w:sz="0" w:space="0" w:color="auto"/>
            <w:left w:val="none" w:sz="0" w:space="0" w:color="auto"/>
            <w:bottom w:val="none" w:sz="0" w:space="0" w:color="auto"/>
            <w:right w:val="none" w:sz="0" w:space="0" w:color="auto"/>
          </w:divBdr>
        </w:div>
        <w:div w:id="32729530">
          <w:marLeft w:val="0"/>
          <w:marRight w:val="0"/>
          <w:marTop w:val="0"/>
          <w:marBottom w:val="0"/>
          <w:divBdr>
            <w:top w:val="none" w:sz="0" w:space="0" w:color="auto"/>
            <w:left w:val="none" w:sz="0" w:space="0" w:color="auto"/>
            <w:bottom w:val="none" w:sz="0" w:space="0" w:color="auto"/>
            <w:right w:val="none" w:sz="0" w:space="0" w:color="auto"/>
          </w:divBdr>
        </w:div>
        <w:div w:id="602954943">
          <w:marLeft w:val="0"/>
          <w:marRight w:val="0"/>
          <w:marTop w:val="0"/>
          <w:marBottom w:val="0"/>
          <w:divBdr>
            <w:top w:val="none" w:sz="0" w:space="0" w:color="auto"/>
            <w:left w:val="none" w:sz="0" w:space="0" w:color="auto"/>
            <w:bottom w:val="none" w:sz="0" w:space="0" w:color="auto"/>
            <w:right w:val="none" w:sz="0" w:space="0" w:color="auto"/>
          </w:divBdr>
        </w:div>
        <w:div w:id="1234656324">
          <w:marLeft w:val="0"/>
          <w:marRight w:val="0"/>
          <w:marTop w:val="0"/>
          <w:marBottom w:val="0"/>
          <w:divBdr>
            <w:top w:val="none" w:sz="0" w:space="0" w:color="auto"/>
            <w:left w:val="none" w:sz="0" w:space="0" w:color="auto"/>
            <w:bottom w:val="none" w:sz="0" w:space="0" w:color="auto"/>
            <w:right w:val="none" w:sz="0" w:space="0" w:color="auto"/>
          </w:divBdr>
        </w:div>
        <w:div w:id="927422237">
          <w:marLeft w:val="0"/>
          <w:marRight w:val="0"/>
          <w:marTop w:val="0"/>
          <w:marBottom w:val="0"/>
          <w:divBdr>
            <w:top w:val="none" w:sz="0" w:space="0" w:color="auto"/>
            <w:left w:val="none" w:sz="0" w:space="0" w:color="auto"/>
            <w:bottom w:val="none" w:sz="0" w:space="0" w:color="auto"/>
            <w:right w:val="none" w:sz="0" w:space="0" w:color="auto"/>
          </w:divBdr>
        </w:div>
        <w:div w:id="561599023">
          <w:marLeft w:val="0"/>
          <w:marRight w:val="0"/>
          <w:marTop w:val="0"/>
          <w:marBottom w:val="0"/>
          <w:divBdr>
            <w:top w:val="none" w:sz="0" w:space="0" w:color="auto"/>
            <w:left w:val="none" w:sz="0" w:space="0" w:color="auto"/>
            <w:bottom w:val="none" w:sz="0" w:space="0" w:color="auto"/>
            <w:right w:val="none" w:sz="0" w:space="0" w:color="auto"/>
          </w:divBdr>
        </w:div>
        <w:div w:id="1696271992">
          <w:marLeft w:val="0"/>
          <w:marRight w:val="0"/>
          <w:marTop w:val="0"/>
          <w:marBottom w:val="0"/>
          <w:divBdr>
            <w:top w:val="none" w:sz="0" w:space="0" w:color="auto"/>
            <w:left w:val="none" w:sz="0" w:space="0" w:color="auto"/>
            <w:bottom w:val="none" w:sz="0" w:space="0" w:color="auto"/>
            <w:right w:val="none" w:sz="0" w:space="0" w:color="auto"/>
          </w:divBdr>
        </w:div>
        <w:div w:id="307365660">
          <w:marLeft w:val="0"/>
          <w:marRight w:val="0"/>
          <w:marTop w:val="0"/>
          <w:marBottom w:val="0"/>
          <w:divBdr>
            <w:top w:val="none" w:sz="0" w:space="0" w:color="auto"/>
            <w:left w:val="none" w:sz="0" w:space="0" w:color="auto"/>
            <w:bottom w:val="none" w:sz="0" w:space="0" w:color="auto"/>
            <w:right w:val="none" w:sz="0" w:space="0" w:color="auto"/>
          </w:divBdr>
        </w:div>
        <w:div w:id="1401829428">
          <w:marLeft w:val="0"/>
          <w:marRight w:val="0"/>
          <w:marTop w:val="0"/>
          <w:marBottom w:val="0"/>
          <w:divBdr>
            <w:top w:val="none" w:sz="0" w:space="0" w:color="auto"/>
            <w:left w:val="none" w:sz="0" w:space="0" w:color="auto"/>
            <w:bottom w:val="none" w:sz="0" w:space="0" w:color="auto"/>
            <w:right w:val="none" w:sz="0" w:space="0" w:color="auto"/>
          </w:divBdr>
        </w:div>
        <w:div w:id="850728405">
          <w:marLeft w:val="0"/>
          <w:marRight w:val="0"/>
          <w:marTop w:val="0"/>
          <w:marBottom w:val="0"/>
          <w:divBdr>
            <w:top w:val="none" w:sz="0" w:space="0" w:color="auto"/>
            <w:left w:val="none" w:sz="0" w:space="0" w:color="auto"/>
            <w:bottom w:val="none" w:sz="0" w:space="0" w:color="auto"/>
            <w:right w:val="none" w:sz="0" w:space="0" w:color="auto"/>
          </w:divBdr>
        </w:div>
        <w:div w:id="497156454">
          <w:marLeft w:val="0"/>
          <w:marRight w:val="0"/>
          <w:marTop w:val="0"/>
          <w:marBottom w:val="0"/>
          <w:divBdr>
            <w:top w:val="none" w:sz="0" w:space="0" w:color="auto"/>
            <w:left w:val="none" w:sz="0" w:space="0" w:color="auto"/>
            <w:bottom w:val="none" w:sz="0" w:space="0" w:color="auto"/>
            <w:right w:val="none" w:sz="0" w:space="0" w:color="auto"/>
          </w:divBdr>
        </w:div>
        <w:div w:id="784691387">
          <w:marLeft w:val="0"/>
          <w:marRight w:val="0"/>
          <w:marTop w:val="0"/>
          <w:marBottom w:val="0"/>
          <w:divBdr>
            <w:top w:val="none" w:sz="0" w:space="0" w:color="auto"/>
            <w:left w:val="none" w:sz="0" w:space="0" w:color="auto"/>
            <w:bottom w:val="none" w:sz="0" w:space="0" w:color="auto"/>
            <w:right w:val="none" w:sz="0" w:space="0" w:color="auto"/>
          </w:divBdr>
        </w:div>
        <w:div w:id="1445538282">
          <w:marLeft w:val="0"/>
          <w:marRight w:val="0"/>
          <w:marTop w:val="0"/>
          <w:marBottom w:val="0"/>
          <w:divBdr>
            <w:top w:val="none" w:sz="0" w:space="0" w:color="auto"/>
            <w:left w:val="none" w:sz="0" w:space="0" w:color="auto"/>
            <w:bottom w:val="none" w:sz="0" w:space="0" w:color="auto"/>
            <w:right w:val="none" w:sz="0" w:space="0" w:color="auto"/>
          </w:divBdr>
        </w:div>
        <w:div w:id="47150368">
          <w:marLeft w:val="0"/>
          <w:marRight w:val="0"/>
          <w:marTop w:val="0"/>
          <w:marBottom w:val="0"/>
          <w:divBdr>
            <w:top w:val="none" w:sz="0" w:space="0" w:color="auto"/>
            <w:left w:val="none" w:sz="0" w:space="0" w:color="auto"/>
            <w:bottom w:val="none" w:sz="0" w:space="0" w:color="auto"/>
            <w:right w:val="none" w:sz="0" w:space="0" w:color="auto"/>
          </w:divBdr>
        </w:div>
        <w:div w:id="48577274">
          <w:marLeft w:val="0"/>
          <w:marRight w:val="0"/>
          <w:marTop w:val="0"/>
          <w:marBottom w:val="0"/>
          <w:divBdr>
            <w:top w:val="none" w:sz="0" w:space="0" w:color="auto"/>
            <w:left w:val="none" w:sz="0" w:space="0" w:color="auto"/>
            <w:bottom w:val="none" w:sz="0" w:space="0" w:color="auto"/>
            <w:right w:val="none" w:sz="0" w:space="0" w:color="auto"/>
          </w:divBdr>
        </w:div>
        <w:div w:id="382874264">
          <w:marLeft w:val="0"/>
          <w:marRight w:val="0"/>
          <w:marTop w:val="0"/>
          <w:marBottom w:val="0"/>
          <w:divBdr>
            <w:top w:val="none" w:sz="0" w:space="0" w:color="auto"/>
            <w:left w:val="none" w:sz="0" w:space="0" w:color="auto"/>
            <w:bottom w:val="none" w:sz="0" w:space="0" w:color="auto"/>
            <w:right w:val="none" w:sz="0" w:space="0" w:color="auto"/>
          </w:divBdr>
        </w:div>
        <w:div w:id="2116438895">
          <w:marLeft w:val="0"/>
          <w:marRight w:val="0"/>
          <w:marTop w:val="0"/>
          <w:marBottom w:val="0"/>
          <w:divBdr>
            <w:top w:val="none" w:sz="0" w:space="0" w:color="auto"/>
            <w:left w:val="none" w:sz="0" w:space="0" w:color="auto"/>
            <w:bottom w:val="none" w:sz="0" w:space="0" w:color="auto"/>
            <w:right w:val="none" w:sz="0" w:space="0" w:color="auto"/>
          </w:divBdr>
        </w:div>
        <w:div w:id="126121099">
          <w:marLeft w:val="0"/>
          <w:marRight w:val="0"/>
          <w:marTop w:val="0"/>
          <w:marBottom w:val="0"/>
          <w:divBdr>
            <w:top w:val="none" w:sz="0" w:space="0" w:color="auto"/>
            <w:left w:val="none" w:sz="0" w:space="0" w:color="auto"/>
            <w:bottom w:val="none" w:sz="0" w:space="0" w:color="auto"/>
            <w:right w:val="none" w:sz="0" w:space="0" w:color="auto"/>
          </w:divBdr>
        </w:div>
        <w:div w:id="508106131">
          <w:marLeft w:val="0"/>
          <w:marRight w:val="0"/>
          <w:marTop w:val="0"/>
          <w:marBottom w:val="0"/>
          <w:divBdr>
            <w:top w:val="none" w:sz="0" w:space="0" w:color="auto"/>
            <w:left w:val="none" w:sz="0" w:space="0" w:color="auto"/>
            <w:bottom w:val="none" w:sz="0" w:space="0" w:color="auto"/>
            <w:right w:val="none" w:sz="0" w:space="0" w:color="auto"/>
          </w:divBdr>
        </w:div>
        <w:div w:id="798452728">
          <w:marLeft w:val="0"/>
          <w:marRight w:val="0"/>
          <w:marTop w:val="0"/>
          <w:marBottom w:val="0"/>
          <w:divBdr>
            <w:top w:val="none" w:sz="0" w:space="0" w:color="auto"/>
            <w:left w:val="none" w:sz="0" w:space="0" w:color="auto"/>
            <w:bottom w:val="none" w:sz="0" w:space="0" w:color="auto"/>
            <w:right w:val="none" w:sz="0" w:space="0" w:color="auto"/>
          </w:divBdr>
        </w:div>
        <w:div w:id="1619488982">
          <w:marLeft w:val="0"/>
          <w:marRight w:val="0"/>
          <w:marTop w:val="0"/>
          <w:marBottom w:val="0"/>
          <w:divBdr>
            <w:top w:val="none" w:sz="0" w:space="0" w:color="auto"/>
            <w:left w:val="none" w:sz="0" w:space="0" w:color="auto"/>
            <w:bottom w:val="none" w:sz="0" w:space="0" w:color="auto"/>
            <w:right w:val="none" w:sz="0" w:space="0" w:color="auto"/>
          </w:divBdr>
        </w:div>
        <w:div w:id="1862813763">
          <w:marLeft w:val="0"/>
          <w:marRight w:val="0"/>
          <w:marTop w:val="0"/>
          <w:marBottom w:val="0"/>
          <w:divBdr>
            <w:top w:val="none" w:sz="0" w:space="0" w:color="auto"/>
            <w:left w:val="none" w:sz="0" w:space="0" w:color="auto"/>
            <w:bottom w:val="none" w:sz="0" w:space="0" w:color="auto"/>
            <w:right w:val="none" w:sz="0" w:space="0" w:color="auto"/>
          </w:divBdr>
        </w:div>
        <w:div w:id="1650594516">
          <w:marLeft w:val="0"/>
          <w:marRight w:val="0"/>
          <w:marTop w:val="0"/>
          <w:marBottom w:val="0"/>
          <w:divBdr>
            <w:top w:val="none" w:sz="0" w:space="0" w:color="auto"/>
            <w:left w:val="none" w:sz="0" w:space="0" w:color="auto"/>
            <w:bottom w:val="none" w:sz="0" w:space="0" w:color="auto"/>
            <w:right w:val="none" w:sz="0" w:space="0" w:color="auto"/>
          </w:divBdr>
        </w:div>
        <w:div w:id="1802992821">
          <w:marLeft w:val="0"/>
          <w:marRight w:val="0"/>
          <w:marTop w:val="0"/>
          <w:marBottom w:val="0"/>
          <w:divBdr>
            <w:top w:val="none" w:sz="0" w:space="0" w:color="auto"/>
            <w:left w:val="none" w:sz="0" w:space="0" w:color="auto"/>
            <w:bottom w:val="none" w:sz="0" w:space="0" w:color="auto"/>
            <w:right w:val="none" w:sz="0" w:space="0" w:color="auto"/>
          </w:divBdr>
        </w:div>
        <w:div w:id="1453482034">
          <w:marLeft w:val="0"/>
          <w:marRight w:val="0"/>
          <w:marTop w:val="0"/>
          <w:marBottom w:val="0"/>
          <w:divBdr>
            <w:top w:val="none" w:sz="0" w:space="0" w:color="auto"/>
            <w:left w:val="none" w:sz="0" w:space="0" w:color="auto"/>
            <w:bottom w:val="none" w:sz="0" w:space="0" w:color="auto"/>
            <w:right w:val="none" w:sz="0" w:space="0" w:color="auto"/>
          </w:divBdr>
        </w:div>
        <w:div w:id="199901859">
          <w:marLeft w:val="0"/>
          <w:marRight w:val="0"/>
          <w:marTop w:val="0"/>
          <w:marBottom w:val="0"/>
          <w:divBdr>
            <w:top w:val="none" w:sz="0" w:space="0" w:color="auto"/>
            <w:left w:val="none" w:sz="0" w:space="0" w:color="auto"/>
            <w:bottom w:val="none" w:sz="0" w:space="0" w:color="auto"/>
            <w:right w:val="none" w:sz="0" w:space="0" w:color="auto"/>
          </w:divBdr>
        </w:div>
        <w:div w:id="2080861824">
          <w:marLeft w:val="0"/>
          <w:marRight w:val="0"/>
          <w:marTop w:val="0"/>
          <w:marBottom w:val="0"/>
          <w:divBdr>
            <w:top w:val="none" w:sz="0" w:space="0" w:color="auto"/>
            <w:left w:val="none" w:sz="0" w:space="0" w:color="auto"/>
            <w:bottom w:val="none" w:sz="0" w:space="0" w:color="auto"/>
            <w:right w:val="none" w:sz="0" w:space="0" w:color="auto"/>
          </w:divBdr>
        </w:div>
        <w:div w:id="1550216964">
          <w:marLeft w:val="720"/>
          <w:marRight w:val="0"/>
          <w:marTop w:val="0"/>
          <w:marBottom w:val="0"/>
          <w:divBdr>
            <w:top w:val="none" w:sz="0" w:space="0" w:color="auto"/>
            <w:left w:val="none" w:sz="0" w:space="0" w:color="auto"/>
            <w:bottom w:val="none" w:sz="0" w:space="0" w:color="auto"/>
            <w:right w:val="none" w:sz="0" w:space="0" w:color="auto"/>
          </w:divBdr>
        </w:div>
        <w:div w:id="606622929">
          <w:marLeft w:val="0"/>
          <w:marRight w:val="0"/>
          <w:marTop w:val="0"/>
          <w:marBottom w:val="0"/>
          <w:divBdr>
            <w:top w:val="none" w:sz="0" w:space="0" w:color="auto"/>
            <w:left w:val="none" w:sz="0" w:space="0" w:color="auto"/>
            <w:bottom w:val="none" w:sz="0" w:space="0" w:color="auto"/>
            <w:right w:val="none" w:sz="0" w:space="0" w:color="auto"/>
          </w:divBdr>
        </w:div>
        <w:div w:id="1765146760">
          <w:marLeft w:val="0"/>
          <w:marRight w:val="0"/>
          <w:marTop w:val="0"/>
          <w:marBottom w:val="0"/>
          <w:divBdr>
            <w:top w:val="none" w:sz="0" w:space="0" w:color="auto"/>
            <w:left w:val="none" w:sz="0" w:space="0" w:color="auto"/>
            <w:bottom w:val="none" w:sz="0" w:space="0" w:color="auto"/>
            <w:right w:val="none" w:sz="0" w:space="0" w:color="auto"/>
          </w:divBdr>
        </w:div>
        <w:div w:id="1880819717">
          <w:marLeft w:val="0"/>
          <w:marRight w:val="0"/>
          <w:marTop w:val="0"/>
          <w:marBottom w:val="0"/>
          <w:divBdr>
            <w:top w:val="none" w:sz="0" w:space="0" w:color="auto"/>
            <w:left w:val="none" w:sz="0" w:space="0" w:color="auto"/>
            <w:bottom w:val="none" w:sz="0" w:space="0" w:color="auto"/>
            <w:right w:val="none" w:sz="0" w:space="0" w:color="auto"/>
          </w:divBdr>
        </w:div>
        <w:div w:id="718551206">
          <w:marLeft w:val="0"/>
          <w:marRight w:val="0"/>
          <w:marTop w:val="0"/>
          <w:marBottom w:val="0"/>
          <w:divBdr>
            <w:top w:val="none" w:sz="0" w:space="0" w:color="auto"/>
            <w:left w:val="none" w:sz="0" w:space="0" w:color="auto"/>
            <w:bottom w:val="none" w:sz="0" w:space="0" w:color="auto"/>
            <w:right w:val="none" w:sz="0" w:space="0" w:color="auto"/>
          </w:divBdr>
        </w:div>
        <w:div w:id="1476987634">
          <w:marLeft w:val="0"/>
          <w:marRight w:val="0"/>
          <w:marTop w:val="0"/>
          <w:marBottom w:val="0"/>
          <w:divBdr>
            <w:top w:val="none" w:sz="0" w:space="0" w:color="auto"/>
            <w:left w:val="none" w:sz="0" w:space="0" w:color="auto"/>
            <w:bottom w:val="none" w:sz="0" w:space="0" w:color="auto"/>
            <w:right w:val="none" w:sz="0" w:space="0" w:color="auto"/>
          </w:divBdr>
        </w:div>
        <w:div w:id="11424410">
          <w:marLeft w:val="0"/>
          <w:marRight w:val="0"/>
          <w:marTop w:val="0"/>
          <w:marBottom w:val="0"/>
          <w:divBdr>
            <w:top w:val="none" w:sz="0" w:space="0" w:color="auto"/>
            <w:left w:val="none" w:sz="0" w:space="0" w:color="auto"/>
            <w:bottom w:val="none" w:sz="0" w:space="0" w:color="auto"/>
            <w:right w:val="none" w:sz="0" w:space="0" w:color="auto"/>
          </w:divBdr>
        </w:div>
        <w:div w:id="27680423">
          <w:marLeft w:val="0"/>
          <w:marRight w:val="0"/>
          <w:marTop w:val="0"/>
          <w:marBottom w:val="0"/>
          <w:divBdr>
            <w:top w:val="none" w:sz="0" w:space="0" w:color="auto"/>
            <w:left w:val="none" w:sz="0" w:space="0" w:color="auto"/>
            <w:bottom w:val="none" w:sz="0" w:space="0" w:color="auto"/>
            <w:right w:val="none" w:sz="0" w:space="0" w:color="auto"/>
          </w:divBdr>
        </w:div>
        <w:div w:id="1392849851">
          <w:marLeft w:val="0"/>
          <w:marRight w:val="0"/>
          <w:marTop w:val="0"/>
          <w:marBottom w:val="0"/>
          <w:divBdr>
            <w:top w:val="none" w:sz="0" w:space="0" w:color="auto"/>
            <w:left w:val="none" w:sz="0" w:space="0" w:color="auto"/>
            <w:bottom w:val="none" w:sz="0" w:space="0" w:color="auto"/>
            <w:right w:val="none" w:sz="0" w:space="0" w:color="auto"/>
          </w:divBdr>
        </w:div>
        <w:div w:id="821893995">
          <w:marLeft w:val="0"/>
          <w:marRight w:val="0"/>
          <w:marTop w:val="0"/>
          <w:marBottom w:val="0"/>
          <w:divBdr>
            <w:top w:val="none" w:sz="0" w:space="0" w:color="auto"/>
            <w:left w:val="none" w:sz="0" w:space="0" w:color="auto"/>
            <w:bottom w:val="none" w:sz="0" w:space="0" w:color="auto"/>
            <w:right w:val="none" w:sz="0" w:space="0" w:color="auto"/>
          </w:divBdr>
        </w:div>
        <w:div w:id="1743603184">
          <w:marLeft w:val="720"/>
          <w:marRight w:val="0"/>
          <w:marTop w:val="0"/>
          <w:marBottom w:val="0"/>
          <w:divBdr>
            <w:top w:val="none" w:sz="0" w:space="0" w:color="auto"/>
            <w:left w:val="none" w:sz="0" w:space="0" w:color="auto"/>
            <w:bottom w:val="none" w:sz="0" w:space="0" w:color="auto"/>
            <w:right w:val="none" w:sz="0" w:space="0" w:color="auto"/>
          </w:divBdr>
        </w:div>
        <w:div w:id="333578379">
          <w:marLeft w:val="0"/>
          <w:marRight w:val="0"/>
          <w:marTop w:val="0"/>
          <w:marBottom w:val="0"/>
          <w:divBdr>
            <w:top w:val="none" w:sz="0" w:space="0" w:color="auto"/>
            <w:left w:val="none" w:sz="0" w:space="0" w:color="auto"/>
            <w:bottom w:val="none" w:sz="0" w:space="0" w:color="auto"/>
            <w:right w:val="none" w:sz="0" w:space="0" w:color="auto"/>
          </w:divBdr>
        </w:div>
        <w:div w:id="1738284060">
          <w:marLeft w:val="0"/>
          <w:marRight w:val="0"/>
          <w:marTop w:val="0"/>
          <w:marBottom w:val="0"/>
          <w:divBdr>
            <w:top w:val="none" w:sz="0" w:space="0" w:color="auto"/>
            <w:left w:val="none" w:sz="0" w:space="0" w:color="auto"/>
            <w:bottom w:val="none" w:sz="0" w:space="0" w:color="auto"/>
            <w:right w:val="none" w:sz="0" w:space="0" w:color="auto"/>
          </w:divBdr>
        </w:div>
        <w:div w:id="1990866118">
          <w:marLeft w:val="0"/>
          <w:marRight w:val="0"/>
          <w:marTop w:val="0"/>
          <w:marBottom w:val="0"/>
          <w:divBdr>
            <w:top w:val="none" w:sz="0" w:space="0" w:color="auto"/>
            <w:left w:val="none" w:sz="0" w:space="0" w:color="auto"/>
            <w:bottom w:val="none" w:sz="0" w:space="0" w:color="auto"/>
            <w:right w:val="none" w:sz="0" w:space="0" w:color="auto"/>
          </w:divBdr>
        </w:div>
        <w:div w:id="912197506">
          <w:marLeft w:val="0"/>
          <w:marRight w:val="0"/>
          <w:marTop w:val="0"/>
          <w:marBottom w:val="0"/>
          <w:divBdr>
            <w:top w:val="none" w:sz="0" w:space="0" w:color="auto"/>
            <w:left w:val="none" w:sz="0" w:space="0" w:color="auto"/>
            <w:bottom w:val="none" w:sz="0" w:space="0" w:color="auto"/>
            <w:right w:val="none" w:sz="0" w:space="0" w:color="auto"/>
          </w:divBdr>
        </w:div>
        <w:div w:id="270745177">
          <w:marLeft w:val="0"/>
          <w:marRight w:val="0"/>
          <w:marTop w:val="0"/>
          <w:marBottom w:val="0"/>
          <w:divBdr>
            <w:top w:val="none" w:sz="0" w:space="0" w:color="auto"/>
            <w:left w:val="none" w:sz="0" w:space="0" w:color="auto"/>
            <w:bottom w:val="none" w:sz="0" w:space="0" w:color="auto"/>
            <w:right w:val="none" w:sz="0" w:space="0" w:color="auto"/>
          </w:divBdr>
        </w:div>
        <w:div w:id="1909075819">
          <w:marLeft w:val="0"/>
          <w:marRight w:val="0"/>
          <w:marTop w:val="0"/>
          <w:marBottom w:val="0"/>
          <w:divBdr>
            <w:top w:val="none" w:sz="0" w:space="0" w:color="auto"/>
            <w:left w:val="none" w:sz="0" w:space="0" w:color="auto"/>
            <w:bottom w:val="none" w:sz="0" w:space="0" w:color="auto"/>
            <w:right w:val="none" w:sz="0" w:space="0" w:color="auto"/>
          </w:divBdr>
        </w:div>
        <w:div w:id="612174161">
          <w:marLeft w:val="720"/>
          <w:marRight w:val="0"/>
          <w:marTop w:val="0"/>
          <w:marBottom w:val="0"/>
          <w:divBdr>
            <w:top w:val="none" w:sz="0" w:space="0" w:color="auto"/>
            <w:left w:val="none" w:sz="0" w:space="0" w:color="auto"/>
            <w:bottom w:val="none" w:sz="0" w:space="0" w:color="auto"/>
            <w:right w:val="none" w:sz="0" w:space="0" w:color="auto"/>
          </w:divBdr>
        </w:div>
        <w:div w:id="1688748534">
          <w:marLeft w:val="0"/>
          <w:marRight w:val="0"/>
          <w:marTop w:val="0"/>
          <w:marBottom w:val="0"/>
          <w:divBdr>
            <w:top w:val="none" w:sz="0" w:space="0" w:color="auto"/>
            <w:left w:val="none" w:sz="0" w:space="0" w:color="auto"/>
            <w:bottom w:val="none" w:sz="0" w:space="0" w:color="auto"/>
            <w:right w:val="none" w:sz="0" w:space="0" w:color="auto"/>
          </w:divBdr>
        </w:div>
        <w:div w:id="205990669">
          <w:marLeft w:val="0"/>
          <w:marRight w:val="0"/>
          <w:marTop w:val="0"/>
          <w:marBottom w:val="0"/>
          <w:divBdr>
            <w:top w:val="none" w:sz="0" w:space="0" w:color="auto"/>
            <w:left w:val="none" w:sz="0" w:space="0" w:color="auto"/>
            <w:bottom w:val="none" w:sz="0" w:space="0" w:color="auto"/>
            <w:right w:val="none" w:sz="0" w:space="0" w:color="auto"/>
          </w:divBdr>
        </w:div>
        <w:div w:id="888035371">
          <w:marLeft w:val="0"/>
          <w:marRight w:val="0"/>
          <w:marTop w:val="0"/>
          <w:marBottom w:val="0"/>
          <w:divBdr>
            <w:top w:val="none" w:sz="0" w:space="0" w:color="auto"/>
            <w:left w:val="none" w:sz="0" w:space="0" w:color="auto"/>
            <w:bottom w:val="none" w:sz="0" w:space="0" w:color="auto"/>
            <w:right w:val="none" w:sz="0" w:space="0" w:color="auto"/>
          </w:divBdr>
        </w:div>
        <w:div w:id="4748403">
          <w:marLeft w:val="0"/>
          <w:marRight w:val="0"/>
          <w:marTop w:val="0"/>
          <w:marBottom w:val="0"/>
          <w:divBdr>
            <w:top w:val="none" w:sz="0" w:space="0" w:color="auto"/>
            <w:left w:val="none" w:sz="0" w:space="0" w:color="auto"/>
            <w:bottom w:val="none" w:sz="0" w:space="0" w:color="auto"/>
            <w:right w:val="none" w:sz="0" w:space="0" w:color="auto"/>
          </w:divBdr>
        </w:div>
        <w:div w:id="2025786340">
          <w:marLeft w:val="0"/>
          <w:marRight w:val="0"/>
          <w:marTop w:val="0"/>
          <w:marBottom w:val="0"/>
          <w:divBdr>
            <w:top w:val="none" w:sz="0" w:space="0" w:color="auto"/>
            <w:left w:val="none" w:sz="0" w:space="0" w:color="auto"/>
            <w:bottom w:val="none" w:sz="0" w:space="0" w:color="auto"/>
            <w:right w:val="none" w:sz="0" w:space="0" w:color="auto"/>
          </w:divBdr>
        </w:div>
        <w:div w:id="1020399793">
          <w:marLeft w:val="0"/>
          <w:marRight w:val="0"/>
          <w:marTop w:val="0"/>
          <w:marBottom w:val="0"/>
          <w:divBdr>
            <w:top w:val="none" w:sz="0" w:space="0" w:color="auto"/>
            <w:left w:val="none" w:sz="0" w:space="0" w:color="auto"/>
            <w:bottom w:val="none" w:sz="0" w:space="0" w:color="auto"/>
            <w:right w:val="none" w:sz="0" w:space="0" w:color="auto"/>
          </w:divBdr>
        </w:div>
        <w:div w:id="1818566545">
          <w:marLeft w:val="0"/>
          <w:marRight w:val="0"/>
          <w:marTop w:val="0"/>
          <w:marBottom w:val="0"/>
          <w:divBdr>
            <w:top w:val="none" w:sz="0" w:space="0" w:color="auto"/>
            <w:left w:val="none" w:sz="0" w:space="0" w:color="auto"/>
            <w:bottom w:val="none" w:sz="0" w:space="0" w:color="auto"/>
            <w:right w:val="none" w:sz="0" w:space="0" w:color="auto"/>
          </w:divBdr>
        </w:div>
        <w:div w:id="221255311">
          <w:marLeft w:val="0"/>
          <w:marRight w:val="0"/>
          <w:marTop w:val="0"/>
          <w:marBottom w:val="0"/>
          <w:divBdr>
            <w:top w:val="none" w:sz="0" w:space="0" w:color="auto"/>
            <w:left w:val="none" w:sz="0" w:space="0" w:color="auto"/>
            <w:bottom w:val="none" w:sz="0" w:space="0" w:color="auto"/>
            <w:right w:val="none" w:sz="0" w:space="0" w:color="auto"/>
          </w:divBdr>
        </w:div>
        <w:div w:id="1901286936">
          <w:marLeft w:val="0"/>
          <w:marRight w:val="0"/>
          <w:marTop w:val="0"/>
          <w:marBottom w:val="0"/>
          <w:divBdr>
            <w:top w:val="none" w:sz="0" w:space="0" w:color="auto"/>
            <w:left w:val="none" w:sz="0" w:space="0" w:color="auto"/>
            <w:bottom w:val="none" w:sz="0" w:space="0" w:color="auto"/>
            <w:right w:val="none" w:sz="0" w:space="0" w:color="auto"/>
          </w:divBdr>
        </w:div>
        <w:div w:id="1990011465">
          <w:marLeft w:val="0"/>
          <w:marRight w:val="0"/>
          <w:marTop w:val="0"/>
          <w:marBottom w:val="0"/>
          <w:divBdr>
            <w:top w:val="none" w:sz="0" w:space="0" w:color="auto"/>
            <w:left w:val="none" w:sz="0" w:space="0" w:color="auto"/>
            <w:bottom w:val="none" w:sz="0" w:space="0" w:color="auto"/>
            <w:right w:val="none" w:sz="0" w:space="0" w:color="auto"/>
          </w:divBdr>
        </w:div>
        <w:div w:id="1288582738">
          <w:marLeft w:val="0"/>
          <w:marRight w:val="0"/>
          <w:marTop w:val="0"/>
          <w:marBottom w:val="0"/>
          <w:divBdr>
            <w:top w:val="none" w:sz="0" w:space="0" w:color="auto"/>
            <w:left w:val="none" w:sz="0" w:space="0" w:color="auto"/>
            <w:bottom w:val="none" w:sz="0" w:space="0" w:color="auto"/>
            <w:right w:val="none" w:sz="0" w:space="0" w:color="auto"/>
          </w:divBdr>
        </w:div>
        <w:div w:id="1840343630">
          <w:marLeft w:val="0"/>
          <w:marRight w:val="0"/>
          <w:marTop w:val="0"/>
          <w:marBottom w:val="0"/>
          <w:divBdr>
            <w:top w:val="none" w:sz="0" w:space="0" w:color="auto"/>
            <w:left w:val="none" w:sz="0" w:space="0" w:color="auto"/>
            <w:bottom w:val="none" w:sz="0" w:space="0" w:color="auto"/>
            <w:right w:val="none" w:sz="0" w:space="0" w:color="auto"/>
          </w:divBdr>
        </w:div>
        <w:div w:id="1777095406">
          <w:marLeft w:val="0"/>
          <w:marRight w:val="0"/>
          <w:marTop w:val="0"/>
          <w:marBottom w:val="0"/>
          <w:divBdr>
            <w:top w:val="none" w:sz="0" w:space="0" w:color="auto"/>
            <w:left w:val="none" w:sz="0" w:space="0" w:color="auto"/>
            <w:bottom w:val="none" w:sz="0" w:space="0" w:color="auto"/>
            <w:right w:val="none" w:sz="0" w:space="0" w:color="auto"/>
          </w:divBdr>
        </w:div>
        <w:div w:id="470026038">
          <w:marLeft w:val="0"/>
          <w:marRight w:val="0"/>
          <w:marTop w:val="0"/>
          <w:marBottom w:val="0"/>
          <w:divBdr>
            <w:top w:val="none" w:sz="0" w:space="0" w:color="auto"/>
            <w:left w:val="none" w:sz="0" w:space="0" w:color="auto"/>
            <w:bottom w:val="none" w:sz="0" w:space="0" w:color="auto"/>
            <w:right w:val="none" w:sz="0" w:space="0" w:color="auto"/>
          </w:divBdr>
        </w:div>
        <w:div w:id="526453819">
          <w:marLeft w:val="0"/>
          <w:marRight w:val="0"/>
          <w:marTop w:val="0"/>
          <w:marBottom w:val="0"/>
          <w:divBdr>
            <w:top w:val="none" w:sz="0" w:space="0" w:color="auto"/>
            <w:left w:val="none" w:sz="0" w:space="0" w:color="auto"/>
            <w:bottom w:val="none" w:sz="0" w:space="0" w:color="auto"/>
            <w:right w:val="none" w:sz="0" w:space="0" w:color="auto"/>
          </w:divBdr>
        </w:div>
        <w:div w:id="878201077">
          <w:marLeft w:val="720"/>
          <w:marRight w:val="0"/>
          <w:marTop w:val="0"/>
          <w:marBottom w:val="0"/>
          <w:divBdr>
            <w:top w:val="none" w:sz="0" w:space="0" w:color="auto"/>
            <w:left w:val="none" w:sz="0" w:space="0" w:color="auto"/>
            <w:bottom w:val="none" w:sz="0" w:space="0" w:color="auto"/>
            <w:right w:val="none" w:sz="0" w:space="0" w:color="auto"/>
          </w:divBdr>
        </w:div>
        <w:div w:id="258411910">
          <w:marLeft w:val="0"/>
          <w:marRight w:val="0"/>
          <w:marTop w:val="0"/>
          <w:marBottom w:val="0"/>
          <w:divBdr>
            <w:top w:val="none" w:sz="0" w:space="0" w:color="auto"/>
            <w:left w:val="none" w:sz="0" w:space="0" w:color="auto"/>
            <w:bottom w:val="none" w:sz="0" w:space="0" w:color="auto"/>
            <w:right w:val="none" w:sz="0" w:space="0" w:color="auto"/>
          </w:divBdr>
        </w:div>
        <w:div w:id="1645159021">
          <w:marLeft w:val="0"/>
          <w:marRight w:val="0"/>
          <w:marTop w:val="0"/>
          <w:marBottom w:val="0"/>
          <w:divBdr>
            <w:top w:val="none" w:sz="0" w:space="0" w:color="auto"/>
            <w:left w:val="none" w:sz="0" w:space="0" w:color="auto"/>
            <w:bottom w:val="none" w:sz="0" w:space="0" w:color="auto"/>
            <w:right w:val="none" w:sz="0" w:space="0" w:color="auto"/>
          </w:divBdr>
        </w:div>
        <w:div w:id="1121461721">
          <w:marLeft w:val="0"/>
          <w:marRight w:val="0"/>
          <w:marTop w:val="0"/>
          <w:marBottom w:val="0"/>
          <w:divBdr>
            <w:top w:val="none" w:sz="0" w:space="0" w:color="auto"/>
            <w:left w:val="none" w:sz="0" w:space="0" w:color="auto"/>
            <w:bottom w:val="none" w:sz="0" w:space="0" w:color="auto"/>
            <w:right w:val="none" w:sz="0" w:space="0" w:color="auto"/>
          </w:divBdr>
        </w:div>
        <w:div w:id="210655700">
          <w:marLeft w:val="0"/>
          <w:marRight w:val="0"/>
          <w:marTop w:val="0"/>
          <w:marBottom w:val="0"/>
          <w:divBdr>
            <w:top w:val="none" w:sz="0" w:space="0" w:color="auto"/>
            <w:left w:val="none" w:sz="0" w:space="0" w:color="auto"/>
            <w:bottom w:val="none" w:sz="0" w:space="0" w:color="auto"/>
            <w:right w:val="none" w:sz="0" w:space="0" w:color="auto"/>
          </w:divBdr>
        </w:div>
        <w:div w:id="1239249917">
          <w:marLeft w:val="0"/>
          <w:marRight w:val="0"/>
          <w:marTop w:val="0"/>
          <w:marBottom w:val="0"/>
          <w:divBdr>
            <w:top w:val="none" w:sz="0" w:space="0" w:color="auto"/>
            <w:left w:val="none" w:sz="0" w:space="0" w:color="auto"/>
            <w:bottom w:val="none" w:sz="0" w:space="0" w:color="auto"/>
            <w:right w:val="none" w:sz="0" w:space="0" w:color="auto"/>
          </w:divBdr>
        </w:div>
        <w:div w:id="1596090727">
          <w:marLeft w:val="0"/>
          <w:marRight w:val="0"/>
          <w:marTop w:val="0"/>
          <w:marBottom w:val="0"/>
          <w:divBdr>
            <w:top w:val="none" w:sz="0" w:space="0" w:color="auto"/>
            <w:left w:val="none" w:sz="0" w:space="0" w:color="auto"/>
            <w:bottom w:val="none" w:sz="0" w:space="0" w:color="auto"/>
            <w:right w:val="none" w:sz="0" w:space="0" w:color="auto"/>
          </w:divBdr>
        </w:div>
        <w:div w:id="1043214385">
          <w:marLeft w:val="720"/>
          <w:marRight w:val="0"/>
          <w:marTop w:val="0"/>
          <w:marBottom w:val="0"/>
          <w:divBdr>
            <w:top w:val="none" w:sz="0" w:space="0" w:color="auto"/>
            <w:left w:val="none" w:sz="0" w:space="0" w:color="auto"/>
            <w:bottom w:val="none" w:sz="0" w:space="0" w:color="auto"/>
            <w:right w:val="none" w:sz="0" w:space="0" w:color="auto"/>
          </w:divBdr>
        </w:div>
        <w:div w:id="1645891492">
          <w:marLeft w:val="0"/>
          <w:marRight w:val="0"/>
          <w:marTop w:val="0"/>
          <w:marBottom w:val="0"/>
          <w:divBdr>
            <w:top w:val="none" w:sz="0" w:space="0" w:color="auto"/>
            <w:left w:val="none" w:sz="0" w:space="0" w:color="auto"/>
            <w:bottom w:val="none" w:sz="0" w:space="0" w:color="auto"/>
            <w:right w:val="none" w:sz="0" w:space="0" w:color="auto"/>
          </w:divBdr>
        </w:div>
        <w:div w:id="1469278598">
          <w:marLeft w:val="0"/>
          <w:marRight w:val="0"/>
          <w:marTop w:val="0"/>
          <w:marBottom w:val="0"/>
          <w:divBdr>
            <w:top w:val="none" w:sz="0" w:space="0" w:color="auto"/>
            <w:left w:val="none" w:sz="0" w:space="0" w:color="auto"/>
            <w:bottom w:val="none" w:sz="0" w:space="0" w:color="auto"/>
            <w:right w:val="none" w:sz="0" w:space="0" w:color="auto"/>
          </w:divBdr>
        </w:div>
        <w:div w:id="1561137815">
          <w:marLeft w:val="0"/>
          <w:marRight w:val="0"/>
          <w:marTop w:val="0"/>
          <w:marBottom w:val="0"/>
          <w:divBdr>
            <w:top w:val="none" w:sz="0" w:space="0" w:color="auto"/>
            <w:left w:val="none" w:sz="0" w:space="0" w:color="auto"/>
            <w:bottom w:val="none" w:sz="0" w:space="0" w:color="auto"/>
            <w:right w:val="none" w:sz="0" w:space="0" w:color="auto"/>
          </w:divBdr>
        </w:div>
        <w:div w:id="643002595">
          <w:marLeft w:val="0"/>
          <w:marRight w:val="0"/>
          <w:marTop w:val="0"/>
          <w:marBottom w:val="0"/>
          <w:divBdr>
            <w:top w:val="none" w:sz="0" w:space="0" w:color="auto"/>
            <w:left w:val="none" w:sz="0" w:space="0" w:color="auto"/>
            <w:bottom w:val="none" w:sz="0" w:space="0" w:color="auto"/>
            <w:right w:val="none" w:sz="0" w:space="0" w:color="auto"/>
          </w:divBdr>
        </w:div>
        <w:div w:id="1716542196">
          <w:marLeft w:val="0"/>
          <w:marRight w:val="0"/>
          <w:marTop w:val="0"/>
          <w:marBottom w:val="0"/>
          <w:divBdr>
            <w:top w:val="none" w:sz="0" w:space="0" w:color="auto"/>
            <w:left w:val="none" w:sz="0" w:space="0" w:color="auto"/>
            <w:bottom w:val="none" w:sz="0" w:space="0" w:color="auto"/>
            <w:right w:val="none" w:sz="0" w:space="0" w:color="auto"/>
          </w:divBdr>
        </w:div>
        <w:div w:id="1863009706">
          <w:marLeft w:val="0"/>
          <w:marRight w:val="0"/>
          <w:marTop w:val="0"/>
          <w:marBottom w:val="0"/>
          <w:divBdr>
            <w:top w:val="none" w:sz="0" w:space="0" w:color="auto"/>
            <w:left w:val="none" w:sz="0" w:space="0" w:color="auto"/>
            <w:bottom w:val="none" w:sz="0" w:space="0" w:color="auto"/>
            <w:right w:val="none" w:sz="0" w:space="0" w:color="auto"/>
          </w:divBdr>
        </w:div>
        <w:div w:id="604384890">
          <w:marLeft w:val="0"/>
          <w:marRight w:val="0"/>
          <w:marTop w:val="0"/>
          <w:marBottom w:val="0"/>
          <w:divBdr>
            <w:top w:val="none" w:sz="0" w:space="0" w:color="auto"/>
            <w:left w:val="none" w:sz="0" w:space="0" w:color="auto"/>
            <w:bottom w:val="none" w:sz="0" w:space="0" w:color="auto"/>
            <w:right w:val="none" w:sz="0" w:space="0" w:color="auto"/>
          </w:divBdr>
        </w:div>
        <w:div w:id="116608646">
          <w:marLeft w:val="0"/>
          <w:marRight w:val="0"/>
          <w:marTop w:val="0"/>
          <w:marBottom w:val="0"/>
          <w:divBdr>
            <w:top w:val="none" w:sz="0" w:space="0" w:color="auto"/>
            <w:left w:val="none" w:sz="0" w:space="0" w:color="auto"/>
            <w:bottom w:val="none" w:sz="0" w:space="0" w:color="auto"/>
            <w:right w:val="none" w:sz="0" w:space="0" w:color="auto"/>
          </w:divBdr>
        </w:div>
        <w:div w:id="2039701642">
          <w:marLeft w:val="0"/>
          <w:marRight w:val="0"/>
          <w:marTop w:val="0"/>
          <w:marBottom w:val="0"/>
          <w:divBdr>
            <w:top w:val="none" w:sz="0" w:space="0" w:color="auto"/>
            <w:left w:val="none" w:sz="0" w:space="0" w:color="auto"/>
            <w:bottom w:val="none" w:sz="0" w:space="0" w:color="auto"/>
            <w:right w:val="none" w:sz="0" w:space="0" w:color="auto"/>
          </w:divBdr>
        </w:div>
        <w:div w:id="608657342">
          <w:marLeft w:val="0"/>
          <w:marRight w:val="0"/>
          <w:marTop w:val="0"/>
          <w:marBottom w:val="0"/>
          <w:divBdr>
            <w:top w:val="none" w:sz="0" w:space="0" w:color="auto"/>
            <w:left w:val="none" w:sz="0" w:space="0" w:color="auto"/>
            <w:bottom w:val="none" w:sz="0" w:space="0" w:color="auto"/>
            <w:right w:val="none" w:sz="0" w:space="0" w:color="auto"/>
          </w:divBdr>
        </w:div>
        <w:div w:id="311637061">
          <w:marLeft w:val="0"/>
          <w:marRight w:val="0"/>
          <w:marTop w:val="0"/>
          <w:marBottom w:val="0"/>
          <w:divBdr>
            <w:top w:val="none" w:sz="0" w:space="0" w:color="auto"/>
            <w:left w:val="none" w:sz="0" w:space="0" w:color="auto"/>
            <w:bottom w:val="none" w:sz="0" w:space="0" w:color="auto"/>
            <w:right w:val="none" w:sz="0" w:space="0" w:color="auto"/>
          </w:divBdr>
        </w:div>
        <w:div w:id="1674994492">
          <w:marLeft w:val="0"/>
          <w:marRight w:val="0"/>
          <w:marTop w:val="0"/>
          <w:marBottom w:val="0"/>
          <w:divBdr>
            <w:top w:val="none" w:sz="0" w:space="0" w:color="auto"/>
            <w:left w:val="none" w:sz="0" w:space="0" w:color="auto"/>
            <w:bottom w:val="none" w:sz="0" w:space="0" w:color="auto"/>
            <w:right w:val="none" w:sz="0" w:space="0" w:color="auto"/>
          </w:divBdr>
        </w:div>
        <w:div w:id="628169912">
          <w:marLeft w:val="0"/>
          <w:marRight w:val="0"/>
          <w:marTop w:val="0"/>
          <w:marBottom w:val="0"/>
          <w:divBdr>
            <w:top w:val="none" w:sz="0" w:space="0" w:color="auto"/>
            <w:left w:val="none" w:sz="0" w:space="0" w:color="auto"/>
            <w:bottom w:val="none" w:sz="0" w:space="0" w:color="auto"/>
            <w:right w:val="none" w:sz="0" w:space="0" w:color="auto"/>
          </w:divBdr>
        </w:div>
        <w:div w:id="1539202096">
          <w:marLeft w:val="0"/>
          <w:marRight w:val="0"/>
          <w:marTop w:val="0"/>
          <w:marBottom w:val="0"/>
          <w:divBdr>
            <w:top w:val="none" w:sz="0" w:space="0" w:color="auto"/>
            <w:left w:val="none" w:sz="0" w:space="0" w:color="auto"/>
            <w:bottom w:val="none" w:sz="0" w:space="0" w:color="auto"/>
            <w:right w:val="none" w:sz="0" w:space="0" w:color="auto"/>
          </w:divBdr>
        </w:div>
        <w:div w:id="1364329820">
          <w:marLeft w:val="0"/>
          <w:marRight w:val="0"/>
          <w:marTop w:val="0"/>
          <w:marBottom w:val="0"/>
          <w:divBdr>
            <w:top w:val="none" w:sz="0" w:space="0" w:color="auto"/>
            <w:left w:val="none" w:sz="0" w:space="0" w:color="auto"/>
            <w:bottom w:val="none" w:sz="0" w:space="0" w:color="auto"/>
            <w:right w:val="none" w:sz="0" w:space="0" w:color="auto"/>
          </w:divBdr>
        </w:div>
        <w:div w:id="828060229">
          <w:marLeft w:val="0"/>
          <w:marRight w:val="0"/>
          <w:marTop w:val="0"/>
          <w:marBottom w:val="0"/>
          <w:divBdr>
            <w:top w:val="none" w:sz="0" w:space="0" w:color="auto"/>
            <w:left w:val="none" w:sz="0" w:space="0" w:color="auto"/>
            <w:bottom w:val="none" w:sz="0" w:space="0" w:color="auto"/>
            <w:right w:val="none" w:sz="0" w:space="0" w:color="auto"/>
          </w:divBdr>
        </w:div>
        <w:div w:id="182207680">
          <w:marLeft w:val="0"/>
          <w:marRight w:val="0"/>
          <w:marTop w:val="0"/>
          <w:marBottom w:val="0"/>
          <w:divBdr>
            <w:top w:val="none" w:sz="0" w:space="0" w:color="auto"/>
            <w:left w:val="none" w:sz="0" w:space="0" w:color="auto"/>
            <w:bottom w:val="none" w:sz="0" w:space="0" w:color="auto"/>
            <w:right w:val="none" w:sz="0" w:space="0" w:color="auto"/>
          </w:divBdr>
        </w:div>
        <w:div w:id="91752832">
          <w:marLeft w:val="0"/>
          <w:marRight w:val="0"/>
          <w:marTop w:val="0"/>
          <w:marBottom w:val="0"/>
          <w:divBdr>
            <w:top w:val="none" w:sz="0" w:space="0" w:color="auto"/>
            <w:left w:val="none" w:sz="0" w:space="0" w:color="auto"/>
            <w:bottom w:val="none" w:sz="0" w:space="0" w:color="auto"/>
            <w:right w:val="none" w:sz="0" w:space="0" w:color="auto"/>
          </w:divBdr>
        </w:div>
        <w:div w:id="400307">
          <w:marLeft w:val="0"/>
          <w:marRight w:val="0"/>
          <w:marTop w:val="0"/>
          <w:marBottom w:val="0"/>
          <w:divBdr>
            <w:top w:val="none" w:sz="0" w:space="0" w:color="auto"/>
            <w:left w:val="none" w:sz="0" w:space="0" w:color="auto"/>
            <w:bottom w:val="none" w:sz="0" w:space="0" w:color="auto"/>
            <w:right w:val="none" w:sz="0" w:space="0" w:color="auto"/>
          </w:divBdr>
        </w:div>
        <w:div w:id="1120302642">
          <w:marLeft w:val="0"/>
          <w:marRight w:val="0"/>
          <w:marTop w:val="0"/>
          <w:marBottom w:val="0"/>
          <w:divBdr>
            <w:top w:val="none" w:sz="0" w:space="0" w:color="auto"/>
            <w:left w:val="none" w:sz="0" w:space="0" w:color="auto"/>
            <w:bottom w:val="none" w:sz="0" w:space="0" w:color="auto"/>
            <w:right w:val="none" w:sz="0" w:space="0" w:color="auto"/>
          </w:divBdr>
        </w:div>
        <w:div w:id="26875644">
          <w:marLeft w:val="0"/>
          <w:marRight w:val="0"/>
          <w:marTop w:val="0"/>
          <w:marBottom w:val="0"/>
          <w:divBdr>
            <w:top w:val="none" w:sz="0" w:space="0" w:color="auto"/>
            <w:left w:val="none" w:sz="0" w:space="0" w:color="auto"/>
            <w:bottom w:val="none" w:sz="0" w:space="0" w:color="auto"/>
            <w:right w:val="none" w:sz="0" w:space="0" w:color="auto"/>
          </w:divBdr>
        </w:div>
        <w:div w:id="1036927118">
          <w:marLeft w:val="0"/>
          <w:marRight w:val="0"/>
          <w:marTop w:val="0"/>
          <w:marBottom w:val="0"/>
          <w:divBdr>
            <w:top w:val="none" w:sz="0" w:space="0" w:color="auto"/>
            <w:left w:val="none" w:sz="0" w:space="0" w:color="auto"/>
            <w:bottom w:val="none" w:sz="0" w:space="0" w:color="auto"/>
            <w:right w:val="none" w:sz="0" w:space="0" w:color="auto"/>
          </w:divBdr>
        </w:div>
        <w:div w:id="561214029">
          <w:marLeft w:val="0"/>
          <w:marRight w:val="0"/>
          <w:marTop w:val="0"/>
          <w:marBottom w:val="0"/>
          <w:divBdr>
            <w:top w:val="none" w:sz="0" w:space="0" w:color="auto"/>
            <w:left w:val="none" w:sz="0" w:space="0" w:color="auto"/>
            <w:bottom w:val="none" w:sz="0" w:space="0" w:color="auto"/>
            <w:right w:val="none" w:sz="0" w:space="0" w:color="auto"/>
          </w:divBdr>
        </w:div>
        <w:div w:id="779374183">
          <w:marLeft w:val="0"/>
          <w:marRight w:val="0"/>
          <w:marTop w:val="0"/>
          <w:marBottom w:val="0"/>
          <w:divBdr>
            <w:top w:val="none" w:sz="0" w:space="0" w:color="auto"/>
            <w:left w:val="none" w:sz="0" w:space="0" w:color="auto"/>
            <w:bottom w:val="none" w:sz="0" w:space="0" w:color="auto"/>
            <w:right w:val="none" w:sz="0" w:space="0" w:color="auto"/>
          </w:divBdr>
        </w:div>
        <w:div w:id="1396975963">
          <w:marLeft w:val="0"/>
          <w:marRight w:val="0"/>
          <w:marTop w:val="0"/>
          <w:marBottom w:val="0"/>
          <w:divBdr>
            <w:top w:val="none" w:sz="0" w:space="0" w:color="auto"/>
            <w:left w:val="none" w:sz="0" w:space="0" w:color="auto"/>
            <w:bottom w:val="none" w:sz="0" w:space="0" w:color="auto"/>
            <w:right w:val="none" w:sz="0" w:space="0" w:color="auto"/>
          </w:divBdr>
        </w:div>
        <w:div w:id="682630118">
          <w:marLeft w:val="0"/>
          <w:marRight w:val="0"/>
          <w:marTop w:val="0"/>
          <w:marBottom w:val="0"/>
          <w:divBdr>
            <w:top w:val="none" w:sz="0" w:space="0" w:color="auto"/>
            <w:left w:val="none" w:sz="0" w:space="0" w:color="auto"/>
            <w:bottom w:val="none" w:sz="0" w:space="0" w:color="auto"/>
            <w:right w:val="none" w:sz="0" w:space="0" w:color="auto"/>
          </w:divBdr>
        </w:div>
        <w:div w:id="1409577994">
          <w:marLeft w:val="0"/>
          <w:marRight w:val="0"/>
          <w:marTop w:val="0"/>
          <w:marBottom w:val="0"/>
          <w:divBdr>
            <w:top w:val="none" w:sz="0" w:space="0" w:color="auto"/>
            <w:left w:val="none" w:sz="0" w:space="0" w:color="auto"/>
            <w:bottom w:val="none" w:sz="0" w:space="0" w:color="auto"/>
            <w:right w:val="none" w:sz="0" w:space="0" w:color="auto"/>
          </w:divBdr>
        </w:div>
        <w:div w:id="1242790557">
          <w:marLeft w:val="0"/>
          <w:marRight w:val="0"/>
          <w:marTop w:val="0"/>
          <w:marBottom w:val="0"/>
          <w:divBdr>
            <w:top w:val="none" w:sz="0" w:space="0" w:color="auto"/>
            <w:left w:val="none" w:sz="0" w:space="0" w:color="auto"/>
            <w:bottom w:val="none" w:sz="0" w:space="0" w:color="auto"/>
            <w:right w:val="none" w:sz="0" w:space="0" w:color="auto"/>
          </w:divBdr>
        </w:div>
        <w:div w:id="16464587">
          <w:marLeft w:val="0"/>
          <w:marRight w:val="0"/>
          <w:marTop w:val="0"/>
          <w:marBottom w:val="0"/>
          <w:divBdr>
            <w:top w:val="none" w:sz="0" w:space="0" w:color="auto"/>
            <w:left w:val="none" w:sz="0" w:space="0" w:color="auto"/>
            <w:bottom w:val="none" w:sz="0" w:space="0" w:color="auto"/>
            <w:right w:val="none" w:sz="0" w:space="0" w:color="auto"/>
          </w:divBdr>
        </w:div>
        <w:div w:id="488598401">
          <w:marLeft w:val="0"/>
          <w:marRight w:val="0"/>
          <w:marTop w:val="0"/>
          <w:marBottom w:val="0"/>
          <w:divBdr>
            <w:top w:val="none" w:sz="0" w:space="0" w:color="auto"/>
            <w:left w:val="none" w:sz="0" w:space="0" w:color="auto"/>
            <w:bottom w:val="none" w:sz="0" w:space="0" w:color="auto"/>
            <w:right w:val="none" w:sz="0" w:space="0" w:color="auto"/>
          </w:divBdr>
        </w:div>
        <w:div w:id="1367371646">
          <w:marLeft w:val="720"/>
          <w:marRight w:val="0"/>
          <w:marTop w:val="0"/>
          <w:marBottom w:val="0"/>
          <w:divBdr>
            <w:top w:val="none" w:sz="0" w:space="0" w:color="auto"/>
            <w:left w:val="none" w:sz="0" w:space="0" w:color="auto"/>
            <w:bottom w:val="none" w:sz="0" w:space="0" w:color="auto"/>
            <w:right w:val="none" w:sz="0" w:space="0" w:color="auto"/>
          </w:divBdr>
        </w:div>
        <w:div w:id="1463032751">
          <w:marLeft w:val="0"/>
          <w:marRight w:val="0"/>
          <w:marTop w:val="0"/>
          <w:marBottom w:val="0"/>
          <w:divBdr>
            <w:top w:val="none" w:sz="0" w:space="0" w:color="auto"/>
            <w:left w:val="none" w:sz="0" w:space="0" w:color="auto"/>
            <w:bottom w:val="none" w:sz="0" w:space="0" w:color="auto"/>
            <w:right w:val="none" w:sz="0" w:space="0" w:color="auto"/>
          </w:divBdr>
        </w:div>
        <w:div w:id="520166812">
          <w:marLeft w:val="0"/>
          <w:marRight w:val="0"/>
          <w:marTop w:val="0"/>
          <w:marBottom w:val="0"/>
          <w:divBdr>
            <w:top w:val="none" w:sz="0" w:space="0" w:color="auto"/>
            <w:left w:val="none" w:sz="0" w:space="0" w:color="auto"/>
            <w:bottom w:val="none" w:sz="0" w:space="0" w:color="auto"/>
            <w:right w:val="none" w:sz="0" w:space="0" w:color="auto"/>
          </w:divBdr>
        </w:div>
        <w:div w:id="51393872">
          <w:marLeft w:val="0"/>
          <w:marRight w:val="0"/>
          <w:marTop w:val="0"/>
          <w:marBottom w:val="0"/>
          <w:divBdr>
            <w:top w:val="none" w:sz="0" w:space="0" w:color="auto"/>
            <w:left w:val="none" w:sz="0" w:space="0" w:color="auto"/>
            <w:bottom w:val="none" w:sz="0" w:space="0" w:color="auto"/>
            <w:right w:val="none" w:sz="0" w:space="0" w:color="auto"/>
          </w:divBdr>
        </w:div>
        <w:div w:id="305595914">
          <w:marLeft w:val="0"/>
          <w:marRight w:val="0"/>
          <w:marTop w:val="0"/>
          <w:marBottom w:val="0"/>
          <w:divBdr>
            <w:top w:val="none" w:sz="0" w:space="0" w:color="auto"/>
            <w:left w:val="none" w:sz="0" w:space="0" w:color="auto"/>
            <w:bottom w:val="none" w:sz="0" w:space="0" w:color="auto"/>
            <w:right w:val="none" w:sz="0" w:space="0" w:color="auto"/>
          </w:divBdr>
        </w:div>
        <w:div w:id="909927627">
          <w:marLeft w:val="0"/>
          <w:marRight w:val="0"/>
          <w:marTop w:val="0"/>
          <w:marBottom w:val="0"/>
          <w:divBdr>
            <w:top w:val="none" w:sz="0" w:space="0" w:color="auto"/>
            <w:left w:val="none" w:sz="0" w:space="0" w:color="auto"/>
            <w:bottom w:val="none" w:sz="0" w:space="0" w:color="auto"/>
            <w:right w:val="none" w:sz="0" w:space="0" w:color="auto"/>
          </w:divBdr>
        </w:div>
        <w:div w:id="1955476376">
          <w:marLeft w:val="0"/>
          <w:marRight w:val="0"/>
          <w:marTop w:val="0"/>
          <w:marBottom w:val="0"/>
          <w:divBdr>
            <w:top w:val="none" w:sz="0" w:space="0" w:color="auto"/>
            <w:left w:val="none" w:sz="0" w:space="0" w:color="auto"/>
            <w:bottom w:val="none" w:sz="0" w:space="0" w:color="auto"/>
            <w:right w:val="none" w:sz="0" w:space="0" w:color="auto"/>
          </w:divBdr>
        </w:div>
        <w:div w:id="2008745594">
          <w:marLeft w:val="0"/>
          <w:marRight w:val="0"/>
          <w:marTop w:val="0"/>
          <w:marBottom w:val="0"/>
          <w:divBdr>
            <w:top w:val="none" w:sz="0" w:space="0" w:color="auto"/>
            <w:left w:val="none" w:sz="0" w:space="0" w:color="auto"/>
            <w:bottom w:val="none" w:sz="0" w:space="0" w:color="auto"/>
            <w:right w:val="none" w:sz="0" w:space="0" w:color="auto"/>
          </w:divBdr>
        </w:div>
        <w:div w:id="12458055">
          <w:marLeft w:val="0"/>
          <w:marRight w:val="0"/>
          <w:marTop w:val="0"/>
          <w:marBottom w:val="0"/>
          <w:divBdr>
            <w:top w:val="none" w:sz="0" w:space="0" w:color="auto"/>
            <w:left w:val="none" w:sz="0" w:space="0" w:color="auto"/>
            <w:bottom w:val="none" w:sz="0" w:space="0" w:color="auto"/>
            <w:right w:val="none" w:sz="0" w:space="0" w:color="auto"/>
          </w:divBdr>
        </w:div>
        <w:div w:id="1984693896">
          <w:marLeft w:val="0"/>
          <w:marRight w:val="0"/>
          <w:marTop w:val="0"/>
          <w:marBottom w:val="0"/>
          <w:divBdr>
            <w:top w:val="none" w:sz="0" w:space="0" w:color="auto"/>
            <w:left w:val="none" w:sz="0" w:space="0" w:color="auto"/>
            <w:bottom w:val="none" w:sz="0" w:space="0" w:color="auto"/>
            <w:right w:val="none" w:sz="0" w:space="0" w:color="auto"/>
          </w:divBdr>
        </w:div>
        <w:div w:id="1727140647">
          <w:marLeft w:val="0"/>
          <w:marRight w:val="0"/>
          <w:marTop w:val="0"/>
          <w:marBottom w:val="0"/>
          <w:divBdr>
            <w:top w:val="none" w:sz="0" w:space="0" w:color="auto"/>
            <w:left w:val="none" w:sz="0" w:space="0" w:color="auto"/>
            <w:bottom w:val="none" w:sz="0" w:space="0" w:color="auto"/>
            <w:right w:val="none" w:sz="0" w:space="0" w:color="auto"/>
          </w:divBdr>
          <w:divsChild>
            <w:div w:id="1430083520">
              <w:marLeft w:val="0"/>
              <w:marRight w:val="0"/>
              <w:marTop w:val="0"/>
              <w:marBottom w:val="0"/>
              <w:divBdr>
                <w:top w:val="none" w:sz="0" w:space="0" w:color="auto"/>
                <w:left w:val="none" w:sz="0" w:space="0" w:color="auto"/>
                <w:bottom w:val="none" w:sz="0" w:space="0" w:color="auto"/>
                <w:right w:val="none" w:sz="0" w:space="0" w:color="auto"/>
              </w:divBdr>
              <w:divsChild>
                <w:div w:id="173886348">
                  <w:marLeft w:val="0"/>
                  <w:marRight w:val="0"/>
                  <w:marTop w:val="0"/>
                  <w:marBottom w:val="0"/>
                  <w:divBdr>
                    <w:top w:val="none" w:sz="0" w:space="0" w:color="auto"/>
                    <w:left w:val="none" w:sz="0" w:space="0" w:color="auto"/>
                    <w:bottom w:val="none" w:sz="0" w:space="0" w:color="auto"/>
                    <w:right w:val="none" w:sz="0" w:space="0" w:color="auto"/>
                  </w:divBdr>
                </w:div>
              </w:divsChild>
            </w:div>
            <w:div w:id="2059666860">
              <w:marLeft w:val="0"/>
              <w:marRight w:val="0"/>
              <w:marTop w:val="0"/>
              <w:marBottom w:val="0"/>
              <w:divBdr>
                <w:top w:val="none" w:sz="0" w:space="0" w:color="auto"/>
                <w:left w:val="none" w:sz="0" w:space="0" w:color="auto"/>
                <w:bottom w:val="none" w:sz="0" w:space="0" w:color="auto"/>
                <w:right w:val="none" w:sz="0" w:space="0" w:color="auto"/>
              </w:divBdr>
              <w:divsChild>
                <w:div w:id="2000108061">
                  <w:marLeft w:val="0"/>
                  <w:marRight w:val="0"/>
                  <w:marTop w:val="0"/>
                  <w:marBottom w:val="0"/>
                  <w:divBdr>
                    <w:top w:val="none" w:sz="0" w:space="0" w:color="auto"/>
                    <w:left w:val="none" w:sz="0" w:space="0" w:color="auto"/>
                    <w:bottom w:val="none" w:sz="0" w:space="0" w:color="auto"/>
                    <w:right w:val="none" w:sz="0" w:space="0" w:color="auto"/>
                  </w:divBdr>
                </w:div>
              </w:divsChild>
            </w:div>
            <w:div w:id="931353942">
              <w:marLeft w:val="0"/>
              <w:marRight w:val="0"/>
              <w:marTop w:val="0"/>
              <w:marBottom w:val="0"/>
              <w:divBdr>
                <w:top w:val="none" w:sz="0" w:space="0" w:color="auto"/>
                <w:left w:val="none" w:sz="0" w:space="0" w:color="auto"/>
                <w:bottom w:val="none" w:sz="0" w:space="0" w:color="auto"/>
                <w:right w:val="none" w:sz="0" w:space="0" w:color="auto"/>
              </w:divBdr>
              <w:divsChild>
                <w:div w:id="871380680">
                  <w:marLeft w:val="0"/>
                  <w:marRight w:val="0"/>
                  <w:marTop w:val="0"/>
                  <w:marBottom w:val="0"/>
                  <w:divBdr>
                    <w:top w:val="none" w:sz="0" w:space="0" w:color="auto"/>
                    <w:left w:val="none" w:sz="0" w:space="0" w:color="auto"/>
                    <w:bottom w:val="none" w:sz="0" w:space="0" w:color="auto"/>
                    <w:right w:val="none" w:sz="0" w:space="0" w:color="auto"/>
                  </w:divBdr>
                </w:div>
              </w:divsChild>
            </w:div>
            <w:div w:id="347759182">
              <w:marLeft w:val="0"/>
              <w:marRight w:val="0"/>
              <w:marTop w:val="0"/>
              <w:marBottom w:val="0"/>
              <w:divBdr>
                <w:top w:val="none" w:sz="0" w:space="0" w:color="auto"/>
                <w:left w:val="none" w:sz="0" w:space="0" w:color="auto"/>
                <w:bottom w:val="none" w:sz="0" w:space="0" w:color="auto"/>
                <w:right w:val="none" w:sz="0" w:space="0" w:color="auto"/>
              </w:divBdr>
              <w:divsChild>
                <w:div w:id="1404255020">
                  <w:marLeft w:val="0"/>
                  <w:marRight w:val="0"/>
                  <w:marTop w:val="0"/>
                  <w:marBottom w:val="0"/>
                  <w:divBdr>
                    <w:top w:val="none" w:sz="0" w:space="0" w:color="auto"/>
                    <w:left w:val="none" w:sz="0" w:space="0" w:color="auto"/>
                    <w:bottom w:val="none" w:sz="0" w:space="0" w:color="auto"/>
                    <w:right w:val="none" w:sz="0" w:space="0" w:color="auto"/>
                  </w:divBdr>
                </w:div>
              </w:divsChild>
            </w:div>
            <w:div w:id="462776569">
              <w:marLeft w:val="0"/>
              <w:marRight w:val="0"/>
              <w:marTop w:val="0"/>
              <w:marBottom w:val="0"/>
              <w:divBdr>
                <w:top w:val="none" w:sz="0" w:space="0" w:color="auto"/>
                <w:left w:val="none" w:sz="0" w:space="0" w:color="auto"/>
                <w:bottom w:val="none" w:sz="0" w:space="0" w:color="auto"/>
                <w:right w:val="none" w:sz="0" w:space="0" w:color="auto"/>
              </w:divBdr>
              <w:divsChild>
                <w:div w:id="184470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7343">
      <w:bodyDiv w:val="1"/>
      <w:marLeft w:val="0"/>
      <w:marRight w:val="0"/>
      <w:marTop w:val="0"/>
      <w:marBottom w:val="0"/>
      <w:divBdr>
        <w:top w:val="none" w:sz="0" w:space="0" w:color="auto"/>
        <w:left w:val="none" w:sz="0" w:space="0" w:color="auto"/>
        <w:bottom w:val="none" w:sz="0" w:space="0" w:color="auto"/>
        <w:right w:val="none" w:sz="0" w:space="0" w:color="auto"/>
      </w:divBdr>
      <w:divsChild>
        <w:div w:id="427652584">
          <w:marLeft w:val="0"/>
          <w:marRight w:val="0"/>
          <w:marTop w:val="0"/>
          <w:marBottom w:val="0"/>
          <w:divBdr>
            <w:top w:val="none" w:sz="0" w:space="0" w:color="auto"/>
            <w:left w:val="none" w:sz="0" w:space="0" w:color="auto"/>
            <w:bottom w:val="none" w:sz="0" w:space="0" w:color="auto"/>
            <w:right w:val="none" w:sz="0" w:space="0" w:color="auto"/>
          </w:divBdr>
          <w:divsChild>
            <w:div w:id="785150791">
              <w:marLeft w:val="0"/>
              <w:marRight w:val="0"/>
              <w:marTop w:val="0"/>
              <w:marBottom w:val="0"/>
              <w:divBdr>
                <w:top w:val="none" w:sz="0" w:space="0" w:color="auto"/>
                <w:left w:val="none" w:sz="0" w:space="0" w:color="auto"/>
                <w:bottom w:val="none" w:sz="0" w:space="0" w:color="auto"/>
                <w:right w:val="none" w:sz="0" w:space="0" w:color="auto"/>
              </w:divBdr>
              <w:divsChild>
                <w:div w:id="1486238861">
                  <w:marLeft w:val="0"/>
                  <w:marRight w:val="0"/>
                  <w:marTop w:val="0"/>
                  <w:marBottom w:val="0"/>
                  <w:divBdr>
                    <w:top w:val="none" w:sz="0" w:space="0" w:color="auto"/>
                    <w:left w:val="none" w:sz="0" w:space="0" w:color="auto"/>
                    <w:bottom w:val="none" w:sz="0" w:space="0" w:color="auto"/>
                    <w:right w:val="none" w:sz="0" w:space="0" w:color="auto"/>
                  </w:divBdr>
                  <w:divsChild>
                    <w:div w:id="201332293">
                      <w:marLeft w:val="0"/>
                      <w:marRight w:val="0"/>
                      <w:marTop w:val="0"/>
                      <w:marBottom w:val="0"/>
                      <w:divBdr>
                        <w:top w:val="none" w:sz="0" w:space="0" w:color="auto"/>
                        <w:left w:val="none" w:sz="0" w:space="0" w:color="auto"/>
                        <w:bottom w:val="none" w:sz="0" w:space="0" w:color="auto"/>
                        <w:right w:val="none" w:sz="0" w:space="0" w:color="auto"/>
                      </w:divBdr>
                      <w:divsChild>
                        <w:div w:id="57910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4276755">
      <w:bodyDiv w:val="1"/>
      <w:marLeft w:val="0"/>
      <w:marRight w:val="0"/>
      <w:marTop w:val="0"/>
      <w:marBottom w:val="0"/>
      <w:divBdr>
        <w:top w:val="none" w:sz="0" w:space="0" w:color="auto"/>
        <w:left w:val="none" w:sz="0" w:space="0" w:color="auto"/>
        <w:bottom w:val="none" w:sz="0" w:space="0" w:color="auto"/>
        <w:right w:val="none" w:sz="0" w:space="0" w:color="auto"/>
      </w:divBdr>
      <w:divsChild>
        <w:div w:id="673261844">
          <w:marLeft w:val="0"/>
          <w:marRight w:val="0"/>
          <w:marTop w:val="0"/>
          <w:marBottom w:val="0"/>
          <w:divBdr>
            <w:top w:val="none" w:sz="0" w:space="0" w:color="auto"/>
            <w:left w:val="none" w:sz="0" w:space="0" w:color="auto"/>
            <w:bottom w:val="none" w:sz="0" w:space="0" w:color="auto"/>
            <w:right w:val="none" w:sz="0" w:space="0" w:color="auto"/>
          </w:divBdr>
          <w:divsChild>
            <w:div w:id="777944314">
              <w:marLeft w:val="0"/>
              <w:marRight w:val="0"/>
              <w:marTop w:val="0"/>
              <w:marBottom w:val="0"/>
              <w:divBdr>
                <w:top w:val="none" w:sz="0" w:space="0" w:color="auto"/>
                <w:left w:val="none" w:sz="0" w:space="0" w:color="auto"/>
                <w:bottom w:val="none" w:sz="0" w:space="0" w:color="auto"/>
                <w:right w:val="none" w:sz="0" w:space="0" w:color="auto"/>
              </w:divBdr>
              <w:divsChild>
                <w:div w:id="878903514">
                  <w:marLeft w:val="0"/>
                  <w:marRight w:val="0"/>
                  <w:marTop w:val="0"/>
                  <w:marBottom w:val="0"/>
                  <w:divBdr>
                    <w:top w:val="none" w:sz="0" w:space="0" w:color="auto"/>
                    <w:left w:val="none" w:sz="0" w:space="0" w:color="auto"/>
                    <w:bottom w:val="none" w:sz="0" w:space="0" w:color="auto"/>
                    <w:right w:val="none" w:sz="0" w:space="0" w:color="auto"/>
                  </w:divBdr>
                  <w:divsChild>
                    <w:div w:id="1309506937">
                      <w:marLeft w:val="0"/>
                      <w:marRight w:val="0"/>
                      <w:marTop w:val="0"/>
                      <w:marBottom w:val="0"/>
                      <w:divBdr>
                        <w:top w:val="none" w:sz="0" w:space="0" w:color="auto"/>
                        <w:left w:val="none" w:sz="0" w:space="0" w:color="auto"/>
                        <w:bottom w:val="none" w:sz="0" w:space="0" w:color="auto"/>
                        <w:right w:val="none" w:sz="0" w:space="0" w:color="auto"/>
                      </w:divBdr>
                      <w:divsChild>
                        <w:div w:id="110299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www.airwar.ru/enc/fww1/i12.html" TargetMode="External"/><Relationship Id="rId42" Type="http://schemas.openxmlformats.org/officeDocument/2006/relationships/hyperlink" Target="http://www.rpg-club.com/x1000" TargetMode="External"/><Relationship Id="rId63" Type="http://schemas.openxmlformats.org/officeDocument/2006/relationships/hyperlink" Target="http://www.rpg-club.com/x1000" TargetMode="External"/><Relationship Id="rId84" Type="http://schemas.openxmlformats.org/officeDocument/2006/relationships/hyperlink" Target="http://istmat.info/node/51693" TargetMode="External"/><Relationship Id="rId138" Type="http://schemas.openxmlformats.org/officeDocument/2006/relationships/hyperlink" Target="http://www.airwar.ru/enc/law1/i5.html" TargetMode="External"/><Relationship Id="rId159" Type="http://schemas.openxmlformats.org/officeDocument/2006/relationships/hyperlink" Target="http://www.hrono.ru/biograf/bio_zh/zhdanov_aa.php" TargetMode="External"/><Relationship Id="rId170" Type="http://schemas.openxmlformats.org/officeDocument/2006/relationships/hyperlink" Target="http://crimso.msk.ru/Site/Crafts/Craft30745.htm" TargetMode="External"/><Relationship Id="rId191" Type="http://schemas.openxmlformats.org/officeDocument/2006/relationships/hyperlink" Target="http://www.rpg-club.com/x1000" TargetMode="External"/><Relationship Id="rId205" Type="http://schemas.openxmlformats.org/officeDocument/2006/relationships/hyperlink" Target="http://www.rpg-club.com/x1000" TargetMode="External"/><Relationship Id="rId226" Type="http://schemas.openxmlformats.org/officeDocument/2006/relationships/hyperlink" Target="http://www.rpg-club.com/x1000" TargetMode="External"/><Relationship Id="rId247" Type="http://schemas.openxmlformats.org/officeDocument/2006/relationships/hyperlink" Target="http://www.rpg-club.com/x1000" TargetMode="External"/><Relationship Id="rId107" Type="http://schemas.openxmlformats.org/officeDocument/2006/relationships/hyperlink" Target="http://www.astronaut.ru/strato/fnrs/start.htm" TargetMode="External"/><Relationship Id="rId11" Type="http://schemas.openxmlformats.org/officeDocument/2006/relationships/hyperlink" Target="http://www.airwar.ru/enc/cw1/br390.html" TargetMode="External"/><Relationship Id="rId32" Type="http://schemas.openxmlformats.org/officeDocument/2006/relationships/hyperlink" Target="http://istmat.info/node/51578" TargetMode="External"/><Relationship Id="rId53" Type="http://schemas.openxmlformats.org/officeDocument/2006/relationships/hyperlink" Target="http://www.rpg-club.com/x1000" TargetMode="External"/><Relationship Id="rId74" Type="http://schemas.openxmlformats.org/officeDocument/2006/relationships/hyperlink" Target="http://www.rpg-club.com/x1000" TargetMode="External"/><Relationship Id="rId128" Type="http://schemas.openxmlformats.org/officeDocument/2006/relationships/hyperlink" Target="http://detectivebooks.ru/book/47013018/?page=15" TargetMode="External"/><Relationship Id="rId149" Type="http://schemas.openxmlformats.org/officeDocument/2006/relationships/hyperlink" Target="http://www.hrono.ru/biograf/bio_k/kaganovich_mm.php" TargetMode="External"/><Relationship Id="rId5" Type="http://schemas.openxmlformats.org/officeDocument/2006/relationships/hyperlink" Target="http://istmat.info/node/51477" TargetMode="External"/><Relationship Id="rId95" Type="http://schemas.openxmlformats.org/officeDocument/2006/relationships/hyperlink" Target="http://www.airwar.ru/enc/other1/anbo5.html" TargetMode="External"/><Relationship Id="rId160" Type="http://schemas.openxmlformats.org/officeDocument/2006/relationships/hyperlink" Target="http://www.hrono.ru/biograf/bio_m/molotov_vm.php" TargetMode="External"/><Relationship Id="rId181" Type="http://schemas.openxmlformats.org/officeDocument/2006/relationships/hyperlink" Target="http://www.uznal.org/book_of_memory.php?bukva=16&amp;name=32&amp;surname=61&amp;repression=38" TargetMode="External"/><Relationship Id="rId216" Type="http://schemas.openxmlformats.org/officeDocument/2006/relationships/hyperlink" Target="http://detectivebooks.ru/book/47013018/?page=16" TargetMode="External"/><Relationship Id="rId237" Type="http://schemas.openxmlformats.org/officeDocument/2006/relationships/hyperlink" Target="http://www.rpg-club.com/x1000" TargetMode="External"/><Relationship Id="rId22" Type="http://schemas.openxmlformats.org/officeDocument/2006/relationships/hyperlink" Target="http://www.airpages.ru/ru/shvak126.shtml" TargetMode="External"/><Relationship Id="rId43" Type="http://schemas.openxmlformats.org/officeDocument/2006/relationships/hyperlink" Target="http://www.rpg-club.com/x1000" TargetMode="External"/><Relationship Id="rId64" Type="http://schemas.openxmlformats.org/officeDocument/2006/relationships/hyperlink" Target="http://www.rpg-club.com/x1000" TargetMode="External"/><Relationship Id="rId118" Type="http://schemas.openxmlformats.org/officeDocument/2006/relationships/hyperlink" Target="http://www.rpg-club.com/x1000" TargetMode="External"/><Relationship Id="rId139" Type="http://schemas.openxmlformats.org/officeDocument/2006/relationships/hyperlink" Target="http://lib.rus.ec/b/347442/read" TargetMode="External"/><Relationship Id="rId85" Type="http://schemas.openxmlformats.org/officeDocument/2006/relationships/hyperlink" Target="http://istmat.info/node/51693" TargetMode="External"/><Relationship Id="rId150" Type="http://schemas.openxmlformats.org/officeDocument/2006/relationships/hyperlink" Target="http://www.hrono.ru/biograf/bio_a/alksnis_jak.php" TargetMode="External"/><Relationship Id="rId171" Type="http://schemas.openxmlformats.org/officeDocument/2006/relationships/hyperlink" Target="http://www.airwar.ru/enc/law1/aec1.html" TargetMode="External"/><Relationship Id="rId192" Type="http://schemas.openxmlformats.org/officeDocument/2006/relationships/hyperlink" Target="http://www.rpg-club.com/x1000" TargetMode="External"/><Relationship Id="rId206" Type="http://schemas.openxmlformats.org/officeDocument/2006/relationships/hyperlink" Target="http://www.rpg-club.com/x1000" TargetMode="External"/><Relationship Id="rId227" Type="http://schemas.openxmlformats.org/officeDocument/2006/relationships/hyperlink" Target="http://www.rpg-club.com/x1000" TargetMode="External"/><Relationship Id="rId248" Type="http://schemas.openxmlformats.org/officeDocument/2006/relationships/hyperlink" Target="http://www.rpg-club.com/x1000" TargetMode="External"/><Relationship Id="rId12" Type="http://schemas.openxmlformats.org/officeDocument/2006/relationships/hyperlink" Target="http://www.istmira.com/razlichnoe/obuxovskij-zavod/page/148/" TargetMode="External"/><Relationship Id="rId17" Type="http://schemas.openxmlformats.org/officeDocument/2006/relationships/hyperlink" Target="http://www.istmira.com/razlichnoe/obuxovskij-zavod/page/148/" TargetMode="External"/><Relationship Id="rId33" Type="http://schemas.openxmlformats.org/officeDocument/2006/relationships/hyperlink" Target="http://airspot.ru/catalogue/item/gee-bee-model-d-sportster" TargetMode="External"/><Relationship Id="rId38" Type="http://schemas.openxmlformats.org/officeDocument/2006/relationships/hyperlink" Target="http://www.aviarmor.net/aww2/aircraft/gb/hawker_fury.htm" TargetMode="External"/><Relationship Id="rId59" Type="http://schemas.openxmlformats.org/officeDocument/2006/relationships/hyperlink" Target="http://www.rpg-club.com/x1000" TargetMode="External"/><Relationship Id="rId103" Type="http://schemas.openxmlformats.org/officeDocument/2006/relationships/hyperlink" Target="http://www.hrono.ru/biograf/bio_b/baranov_pi.php" TargetMode="External"/><Relationship Id="rId108" Type="http://schemas.openxmlformats.org/officeDocument/2006/relationships/hyperlink" Target="https://t34inform.ru/doc/1931-05-21_VSNX.html" TargetMode="External"/><Relationship Id="rId124" Type="http://schemas.openxmlformats.org/officeDocument/2006/relationships/hyperlink" Target="http://www.rpg-club.com/x1000" TargetMode="External"/><Relationship Id="rId129" Type="http://schemas.openxmlformats.org/officeDocument/2006/relationships/hyperlink" Target="http://istmat.info/node/51803" TargetMode="External"/><Relationship Id="rId54" Type="http://schemas.openxmlformats.org/officeDocument/2006/relationships/hyperlink" Target="http://www.rpg-club.com/x1000" TargetMode="External"/><Relationship Id="rId70" Type="http://schemas.openxmlformats.org/officeDocument/2006/relationships/hyperlink" Target="http://www.rpg-club.com/x1000" TargetMode="External"/><Relationship Id="rId75" Type="http://schemas.openxmlformats.org/officeDocument/2006/relationships/hyperlink" Target="http://www.rpg-club.com/x1000" TargetMode="External"/><Relationship Id="rId91" Type="http://schemas.openxmlformats.org/officeDocument/2006/relationships/hyperlink" Target="http://www.hrono.ru/biograf/bio_h/halepski_ia.php" TargetMode="External"/><Relationship Id="rId96" Type="http://schemas.openxmlformats.org/officeDocument/2006/relationships/hyperlink" Target="http://www.hrono.ru/biograf/bio_p/prokofev_ge.php" TargetMode="External"/><Relationship Id="rId140" Type="http://schemas.openxmlformats.org/officeDocument/2006/relationships/hyperlink" Target="http://www.airwar.ru/enc/other1/r5.html" TargetMode="External"/><Relationship Id="rId145" Type="http://schemas.openxmlformats.org/officeDocument/2006/relationships/hyperlink" Target="http://www.airwar.ru/enc/other1/tomtit.html" TargetMode="External"/><Relationship Id="rId161" Type="http://schemas.openxmlformats.org/officeDocument/2006/relationships/hyperlink" Target="http://ru.wikipedia.org/wiki/%D0%9C%D0%B8%D1%80%D0%BE%D1%88%D0%BD%D0%B8%D0%BA%D0%BE%D0%B2,_%D0%98%D0%B2%D0%B0%D0%BD_%D0%98%D0%B2%D0%B0%D0%BD%D0%BE%D0%B2%D0%B8%D1%87" TargetMode="External"/><Relationship Id="rId166" Type="http://schemas.openxmlformats.org/officeDocument/2006/relationships/hyperlink" Target="http://www.airwar.ru/enc/law1/rwd7.html" TargetMode="External"/><Relationship Id="rId182" Type="http://schemas.openxmlformats.org/officeDocument/2006/relationships/hyperlink" Target="http://www.rpg-club.com/x1000" TargetMode="External"/><Relationship Id="rId187" Type="http://schemas.openxmlformats.org/officeDocument/2006/relationships/hyperlink" Target="http://www.rpg-club.com/x1000" TargetMode="External"/><Relationship Id="rId217" Type="http://schemas.openxmlformats.org/officeDocument/2006/relationships/hyperlink" Target="http://detectivebooks.ru/book/47013018/?page=16" TargetMode="External"/><Relationship Id="rId1" Type="http://schemas.openxmlformats.org/officeDocument/2006/relationships/numbering" Target="numbering.xml"/><Relationship Id="rId6" Type="http://schemas.openxmlformats.org/officeDocument/2006/relationships/hyperlink" Target="http://hrono.pisalo.ru/biograf/voroshil.html" TargetMode="External"/><Relationship Id="rId212" Type="http://schemas.openxmlformats.org/officeDocument/2006/relationships/hyperlink" Target="http://www.rpg-club.com/x1000" TargetMode="External"/><Relationship Id="rId233" Type="http://schemas.openxmlformats.org/officeDocument/2006/relationships/hyperlink" Target="http://www.rpg-club.com/x1000" TargetMode="External"/><Relationship Id="rId238" Type="http://schemas.openxmlformats.org/officeDocument/2006/relationships/hyperlink" Target="http://www.rpg-club.com/x1000" TargetMode="External"/><Relationship Id="rId23" Type="http://schemas.openxmlformats.org/officeDocument/2006/relationships/hyperlink" Target="http://airspot.ru/catalogue/item/curtiss-f9c-sparrowhawk" TargetMode="External"/><Relationship Id="rId28" Type="http://schemas.openxmlformats.org/officeDocument/2006/relationships/hyperlink" Target="http://www.rpg-club.com/x1000" TargetMode="External"/><Relationship Id="rId49" Type="http://schemas.openxmlformats.org/officeDocument/2006/relationships/hyperlink" Target="http://www.rpg-club.com/x1000" TargetMode="External"/><Relationship Id="rId114" Type="http://schemas.openxmlformats.org/officeDocument/2006/relationships/hyperlink" Target="http://www.rpg-club.com/x1000" TargetMode="External"/><Relationship Id="rId119" Type="http://schemas.openxmlformats.org/officeDocument/2006/relationships/hyperlink" Target="http://www.rpg-club.com/x1000" TargetMode="External"/><Relationship Id="rId44" Type="http://schemas.openxmlformats.org/officeDocument/2006/relationships/hyperlink" Target="http://www.rpg-club.com/x1000" TargetMode="External"/><Relationship Id="rId60" Type="http://schemas.openxmlformats.org/officeDocument/2006/relationships/hyperlink" Target="http://www.rpg-club.com/x1000" TargetMode="External"/><Relationship Id="rId65" Type="http://schemas.openxmlformats.org/officeDocument/2006/relationships/hyperlink" Target="http://www.rpg-club.com/x1000" TargetMode="External"/><Relationship Id="rId81" Type="http://schemas.openxmlformats.org/officeDocument/2006/relationships/hyperlink" Target="http://airliner.narod.ru/airliners1931-35/lockheed-orion.htm" TargetMode="External"/><Relationship Id="rId86" Type="http://schemas.openxmlformats.org/officeDocument/2006/relationships/hyperlink" Target="http://www.airwar.ru/enc/cw1/kent.html" TargetMode="External"/><Relationship Id="rId130" Type="http://schemas.openxmlformats.org/officeDocument/2006/relationships/hyperlink" Target="http://www.rpg-club.com/x1000" TargetMode="External"/><Relationship Id="rId135" Type="http://schemas.openxmlformats.org/officeDocument/2006/relationships/hyperlink" Target="http://www.airwar.ru/enc/cw1/hp42.html" TargetMode="External"/><Relationship Id="rId151" Type="http://schemas.openxmlformats.org/officeDocument/2006/relationships/hyperlink" Target="http://www.hrono.ru/biograf/bio_g/golcman_az.php" TargetMode="External"/><Relationship Id="rId156" Type="http://schemas.openxmlformats.org/officeDocument/2006/relationships/hyperlink" Target="http://www.hrono.ru/biograf/bio_k/kaganovich_lm.php" TargetMode="External"/><Relationship Id="rId177" Type="http://schemas.openxmlformats.org/officeDocument/2006/relationships/hyperlink" Target="http://www.rpg-club.com/x1000" TargetMode="External"/><Relationship Id="rId198" Type="http://schemas.openxmlformats.org/officeDocument/2006/relationships/hyperlink" Target="http://www.rpg-club.com/x1000" TargetMode="External"/><Relationship Id="rId172" Type="http://schemas.openxmlformats.org/officeDocument/2006/relationships/hyperlink" Target="http://www.hrono.ru/biograf/bio_o/orzonikidze.php" TargetMode="External"/><Relationship Id="rId193" Type="http://schemas.openxmlformats.org/officeDocument/2006/relationships/hyperlink" Target="http://www.rpg-club.com/x1000" TargetMode="External"/><Relationship Id="rId202" Type="http://schemas.openxmlformats.org/officeDocument/2006/relationships/hyperlink" Target="http://www.rpg-club.com/x1000" TargetMode="External"/><Relationship Id="rId207" Type="http://schemas.openxmlformats.org/officeDocument/2006/relationships/hyperlink" Target="http://www.rpg-club.com/x1000" TargetMode="External"/><Relationship Id="rId223" Type="http://schemas.openxmlformats.org/officeDocument/2006/relationships/hyperlink" Target="http://detectivebooks.ru/book/47013018/?page=26" TargetMode="External"/><Relationship Id="rId228" Type="http://schemas.openxmlformats.org/officeDocument/2006/relationships/hyperlink" Target="http://www.rpg-club.com/x1000" TargetMode="External"/><Relationship Id="rId244" Type="http://schemas.openxmlformats.org/officeDocument/2006/relationships/hyperlink" Target="http://www.rpg-club.com/x1000" TargetMode="External"/><Relationship Id="rId249" Type="http://schemas.openxmlformats.org/officeDocument/2006/relationships/hyperlink" Target="http://www.rpg-club.com/x1000" TargetMode="External"/><Relationship Id="rId13" Type="http://schemas.openxmlformats.org/officeDocument/2006/relationships/hyperlink" Target="http://www.istmira.com/razlichnoe/obuxovskij-zavod/page/148/" TargetMode="External"/><Relationship Id="rId18" Type="http://schemas.openxmlformats.org/officeDocument/2006/relationships/hyperlink" Target="http://www.airwar.ru/enc/law1/l2.html" TargetMode="External"/><Relationship Id="rId39" Type="http://schemas.openxmlformats.org/officeDocument/2006/relationships/hyperlink" Target="http://airspot.ru/catalogue/item/grumman-ff-1-goblin" TargetMode="External"/><Relationship Id="rId109" Type="http://schemas.openxmlformats.org/officeDocument/2006/relationships/hyperlink" Target="http://www.rpg-club.com/x1000" TargetMode="External"/><Relationship Id="rId34" Type="http://schemas.openxmlformats.org/officeDocument/2006/relationships/hyperlink" Target="http://airspot.ru/catalogue/item/bleriot-125" TargetMode="External"/><Relationship Id="rId50" Type="http://schemas.openxmlformats.org/officeDocument/2006/relationships/hyperlink" Target="http://www.rpg-club.com/x1000" TargetMode="External"/><Relationship Id="rId55" Type="http://schemas.openxmlformats.org/officeDocument/2006/relationships/hyperlink" Target="http://www.rpg-club.com/x1000" TargetMode="External"/><Relationship Id="rId76" Type="http://schemas.openxmlformats.org/officeDocument/2006/relationships/hyperlink" Target="http://www.rpg-club.com/x1000" TargetMode="External"/><Relationship Id="rId97" Type="http://schemas.openxmlformats.org/officeDocument/2006/relationships/hyperlink" Target="http://www.hrono.ru/biograf/bio_a/alexandrov_ig.php" TargetMode="External"/><Relationship Id="rId104" Type="http://schemas.openxmlformats.org/officeDocument/2006/relationships/hyperlink" Target="http://avia-museum.narod.ru/helix/russia/tsagi_kaskr.html" TargetMode="External"/><Relationship Id="rId120" Type="http://schemas.openxmlformats.org/officeDocument/2006/relationships/hyperlink" Target="http://www.rpg-club.com/x1000" TargetMode="External"/><Relationship Id="rId125" Type="http://schemas.openxmlformats.org/officeDocument/2006/relationships/hyperlink" Target="http://www.rpg-club.com/x1000" TargetMode="External"/><Relationship Id="rId141" Type="http://schemas.openxmlformats.org/officeDocument/2006/relationships/hyperlink" Target="http://www.airwar.ru/enc/fww1/iz.html" TargetMode="External"/><Relationship Id="rId146" Type="http://schemas.openxmlformats.org/officeDocument/2006/relationships/hyperlink" Target="http://www.hrono.ru/biograf/bio_p/pavlunovski_ip.php" TargetMode="External"/><Relationship Id="rId167" Type="http://schemas.openxmlformats.org/officeDocument/2006/relationships/hyperlink" Target="http://www.airwar.ru/enc/cw1/hp42.html" TargetMode="External"/><Relationship Id="rId188" Type="http://schemas.openxmlformats.org/officeDocument/2006/relationships/hyperlink" Target="http://www.rpg-club.com/x1000" TargetMode="External"/><Relationship Id="rId7" Type="http://schemas.openxmlformats.org/officeDocument/2006/relationships/hyperlink" Target="http://www.airwar.ru/enc/other1/letovs128.html" TargetMode="External"/><Relationship Id="rId71" Type="http://schemas.openxmlformats.org/officeDocument/2006/relationships/hyperlink" Target="http://www.rpg-club.com/x1000" TargetMode="External"/><Relationship Id="rId92" Type="http://schemas.openxmlformats.org/officeDocument/2006/relationships/hyperlink" Target="http://www.hrono.ru/biograf/bio_b/baranov_pi.php" TargetMode="External"/><Relationship Id="rId162" Type="http://schemas.openxmlformats.org/officeDocument/2006/relationships/hyperlink" Target="http://www.airwar.ru/enc/bww1/dh72.html" TargetMode="External"/><Relationship Id="rId183" Type="http://schemas.openxmlformats.org/officeDocument/2006/relationships/hyperlink" Target="http://www.rpg-club.com/x1000" TargetMode="External"/><Relationship Id="rId213" Type="http://schemas.openxmlformats.org/officeDocument/2006/relationships/hyperlink" Target="http://www.e-reading.club/chapter.php/1005087/32/Gorlov_Sergey_-_Sovershenno_sekretno__Alyans_Moskva_-_Berlin_1920-1933_gg..html" TargetMode="External"/><Relationship Id="rId218" Type="http://schemas.openxmlformats.org/officeDocument/2006/relationships/hyperlink" Target="http://www.az-libr.ru/Persons/70B/b6310cc5/0001/8aed6a17.shtml" TargetMode="External"/><Relationship Id="rId234" Type="http://schemas.openxmlformats.org/officeDocument/2006/relationships/hyperlink" Target="http://www.rpg-club.com/x1000" TargetMode="External"/><Relationship Id="rId239"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www.rpg-club.com/x1000" TargetMode="External"/><Relationship Id="rId250" Type="http://schemas.openxmlformats.org/officeDocument/2006/relationships/fontTable" Target="fontTable.xml"/><Relationship Id="rId24" Type="http://schemas.openxmlformats.org/officeDocument/2006/relationships/hyperlink" Target="http://www.airwar.ru/enc/law1/bluebird.html" TargetMode="External"/><Relationship Id="rId40" Type="http://schemas.openxmlformats.org/officeDocument/2006/relationships/hyperlink" Target="http://www.rpg-club.com/x1000" TargetMode="External"/><Relationship Id="rId45" Type="http://schemas.openxmlformats.org/officeDocument/2006/relationships/hyperlink" Target="http://www.rpg-club.com/x1000" TargetMode="External"/><Relationship Id="rId66" Type="http://schemas.openxmlformats.org/officeDocument/2006/relationships/hyperlink" Target="http://www.rpg-club.com/x1000" TargetMode="External"/><Relationship Id="rId87" Type="http://schemas.openxmlformats.org/officeDocument/2006/relationships/hyperlink" Target="http://www.hrono.ru/biograf/bio_we/voroshilov.php" TargetMode="External"/><Relationship Id="rId110" Type="http://schemas.openxmlformats.org/officeDocument/2006/relationships/hyperlink" Target="http://www.rpg-club.com/x1000" TargetMode="External"/><Relationship Id="rId115" Type="http://schemas.openxmlformats.org/officeDocument/2006/relationships/hyperlink" Target="http://www.rpg-club.com/x1000" TargetMode="External"/><Relationship Id="rId131" Type="http://schemas.openxmlformats.org/officeDocument/2006/relationships/hyperlink" Target="http://www.rpg-club.com/x1000" TargetMode="External"/><Relationship Id="rId136" Type="http://schemas.openxmlformats.org/officeDocument/2006/relationships/hyperlink" Target="http://istmat.info/node/51937" TargetMode="External"/><Relationship Id="rId157" Type="http://schemas.openxmlformats.org/officeDocument/2006/relationships/hyperlink" Target="http://www.hrono.ru/biograf/bio_k/kabakov_id.php" TargetMode="External"/><Relationship Id="rId178" Type="http://schemas.openxmlformats.org/officeDocument/2006/relationships/hyperlink" Target="http://www.rpg-club.com/x1000" TargetMode="External"/><Relationship Id="rId61" Type="http://schemas.openxmlformats.org/officeDocument/2006/relationships/hyperlink" Target="http://www.rpg-club.com/x1000" TargetMode="External"/><Relationship Id="rId82" Type="http://schemas.openxmlformats.org/officeDocument/2006/relationships/hyperlink" Target="http://istmat.info/node/51682" TargetMode="External"/><Relationship Id="rId152" Type="http://schemas.openxmlformats.org/officeDocument/2006/relationships/hyperlink" Target="http://www.hrono.ru/biograf/bio_g/gay_mi.php" TargetMode="External"/><Relationship Id="rId173" Type="http://schemas.openxmlformats.org/officeDocument/2006/relationships/hyperlink" Target="http://www.hrono.ru/biograf/bio_a/akulov_ia.php" TargetMode="External"/><Relationship Id="rId194" Type="http://schemas.openxmlformats.org/officeDocument/2006/relationships/hyperlink" Target="http://www.uznal.org/book_of_memory.php?bukva=1&amp;name=60&amp;surname=73&amp;repression=17"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208" Type="http://schemas.openxmlformats.org/officeDocument/2006/relationships/hyperlink" Target="http://detectivebooks.ru/book/47013018/?page=27" TargetMode="External"/><Relationship Id="rId229" Type="http://schemas.openxmlformats.org/officeDocument/2006/relationships/hyperlink" Target="http://www.rpg-club.com/x1000" TargetMode="External"/><Relationship Id="rId19" Type="http://schemas.openxmlformats.org/officeDocument/2006/relationships/hyperlink" Target="http://mirmarok.ru/prim/view_article/235/" TargetMode="External"/><Relationship Id="rId224" Type="http://schemas.openxmlformats.org/officeDocument/2006/relationships/hyperlink" Target="http://www.rpg-club.com/x1000" TargetMode="External"/><Relationship Id="rId240" Type="http://schemas.openxmlformats.org/officeDocument/2006/relationships/hyperlink" Target="http://www.rpg-club.com/x1000" TargetMode="External"/><Relationship Id="rId245" Type="http://schemas.openxmlformats.org/officeDocument/2006/relationships/hyperlink" Target="http://www.rpg-club.com/x1000" TargetMode="External"/><Relationship Id="rId14" Type="http://schemas.openxmlformats.org/officeDocument/2006/relationships/hyperlink" Target="http://www.istmira.com/razlichnoe/obuxovskij-zavod/page/148/" TargetMode="External"/><Relationship Id="rId30" Type="http://schemas.openxmlformats.org/officeDocument/2006/relationships/hyperlink" Target="http://www.rpg-club.com/x1000" TargetMode="External"/><Relationship Id="rId35" Type="http://schemas.openxmlformats.org/officeDocument/2006/relationships/hyperlink" Target="http://www.airwar.ru/enc/law1/hv41.html" TargetMode="External"/><Relationship Id="rId56" Type="http://schemas.openxmlformats.org/officeDocument/2006/relationships/hyperlink" Target="http://www.rpg-club.com/x1000" TargetMode="External"/><Relationship Id="rId77" Type="http://schemas.openxmlformats.org/officeDocument/2006/relationships/hyperlink" Target="http://www.rpg-club.com/x1000" TargetMode="External"/><Relationship Id="rId100" Type="http://schemas.openxmlformats.org/officeDocument/2006/relationships/hyperlink" Target="http://www.hrono.ru/biograf/bio_h/hrushev4ns.php" TargetMode="External"/><Relationship Id="rId105" Type="http://schemas.openxmlformats.org/officeDocument/2006/relationships/hyperlink" Target="http://www.airwar.ru/enc/cw1/d30.html" TargetMode="External"/><Relationship Id="rId126" Type="http://schemas.openxmlformats.org/officeDocument/2006/relationships/hyperlink" Target="http://www.rpg-club.com/x1000" TargetMode="External"/><Relationship Id="rId147" Type="http://schemas.openxmlformats.org/officeDocument/2006/relationships/hyperlink" Target="http://www.hrono.ru/biograf/bio_r/rozengolc_ap.php" TargetMode="External"/><Relationship Id="rId168" Type="http://schemas.openxmlformats.org/officeDocument/2006/relationships/hyperlink" Target="http://www.airwar.ru/enc/cw1/ant14.html" TargetMode="External"/><Relationship Id="rId8" Type="http://schemas.openxmlformats.org/officeDocument/2006/relationships/hyperlink" Target="http://detectivebooks.ru/book/47013018/?page=30" TargetMode="External"/><Relationship Id="rId51" Type="http://schemas.openxmlformats.org/officeDocument/2006/relationships/hyperlink" Target="http://www.rpg-club.com/x1000" TargetMode="External"/><Relationship Id="rId72" Type="http://schemas.openxmlformats.org/officeDocument/2006/relationships/hyperlink" Target="http://www.rpg-club.com/x1000" TargetMode="External"/><Relationship Id="rId93" Type="http://schemas.openxmlformats.org/officeDocument/2006/relationships/hyperlink" Target="http://istmat.info/node/30740" TargetMode="External"/><Relationship Id="rId98" Type="http://schemas.openxmlformats.org/officeDocument/2006/relationships/hyperlink" Target="http://www.hrono.ru/biograf/bio_g/gay_mi.php" TargetMode="External"/><Relationship Id="rId121" Type="http://schemas.openxmlformats.org/officeDocument/2006/relationships/hyperlink" Target="http://www.rpg-club.com/x1000" TargetMode="External"/><Relationship Id="rId142" Type="http://schemas.openxmlformats.org/officeDocument/2006/relationships/hyperlink" Target="http://www.airwar.ru/enc/flyboat/p2y.html" TargetMode="External"/><Relationship Id="rId163" Type="http://schemas.openxmlformats.org/officeDocument/2006/relationships/hyperlink" Target="http://www.libussr.ru/doc_ussr/ussr_3756.htm" TargetMode="External"/><Relationship Id="rId184" Type="http://schemas.openxmlformats.org/officeDocument/2006/relationships/hyperlink" Target="http://www.rpg-club.com/x1000" TargetMode="External"/><Relationship Id="rId189" Type="http://schemas.openxmlformats.org/officeDocument/2006/relationships/hyperlink" Target="http://www.rpg-club.com/x1000" TargetMode="External"/><Relationship Id="rId219" Type="http://schemas.openxmlformats.org/officeDocument/2006/relationships/hyperlink" Target="http://www.hrono.ru/biograf/bio_t/tuhachevski.php" TargetMode="External"/><Relationship Id="rId3" Type="http://schemas.openxmlformats.org/officeDocument/2006/relationships/settings" Target="settings.xml"/><Relationship Id="rId214" Type="http://schemas.openxmlformats.org/officeDocument/2006/relationships/hyperlink" Target="http://detectivebooks.ru/book/47013018/?page=16" TargetMode="External"/><Relationship Id="rId230" Type="http://schemas.openxmlformats.org/officeDocument/2006/relationships/hyperlink" Target="http://www.rpg-club.com/x1000" TargetMode="External"/><Relationship Id="rId235" Type="http://schemas.openxmlformats.org/officeDocument/2006/relationships/hyperlink" Target="http://detectivebooks.ru/book/47013018/?page=50" TargetMode="External"/><Relationship Id="rId251" Type="http://schemas.openxmlformats.org/officeDocument/2006/relationships/theme" Target="theme/theme1.xml"/><Relationship Id="rId25" Type="http://schemas.openxmlformats.org/officeDocument/2006/relationships/hyperlink" Target="http://www.airwar.ru/enc/cw1/bernard80.html" TargetMode="External"/><Relationship Id="rId46" Type="http://schemas.openxmlformats.org/officeDocument/2006/relationships/hyperlink" Target="http://www.rpg-club.com/x1000" TargetMode="External"/><Relationship Id="rId67" Type="http://schemas.openxmlformats.org/officeDocument/2006/relationships/hyperlink" Target="http://www.rpg-club.com/x1000" TargetMode="External"/><Relationship Id="rId116" Type="http://schemas.openxmlformats.org/officeDocument/2006/relationships/hyperlink" Target="http://www.rpg-club.com/x1000" TargetMode="External"/><Relationship Id="rId137" Type="http://schemas.openxmlformats.org/officeDocument/2006/relationships/hyperlink" Target="http://detectivebooks.ru/book/47013018/?page=15" TargetMode="External"/><Relationship Id="rId158" Type="http://schemas.openxmlformats.org/officeDocument/2006/relationships/hyperlink" Target="http://www.hrono.ru/biograf/bio_we/vareykis_im.php" TargetMode="External"/><Relationship Id="rId20" Type="http://schemas.openxmlformats.org/officeDocument/2006/relationships/hyperlink" Target="http://www.airwar.ru/enc/fww1/p15.html" TargetMode="External"/><Relationship Id="rId41" Type="http://schemas.openxmlformats.org/officeDocument/2006/relationships/hyperlink" Target="http://www.rpg-club.com/x1000" TargetMode="External"/><Relationship Id="rId62" Type="http://schemas.openxmlformats.org/officeDocument/2006/relationships/hyperlink" Target="http://www.rpg-club.com/x1000" TargetMode="External"/><Relationship Id="rId83" Type="http://schemas.openxmlformats.org/officeDocument/2006/relationships/hyperlink" Target="http://www.barque.ru/stories/1967/gliders_thirties" TargetMode="External"/><Relationship Id="rId88" Type="http://schemas.openxmlformats.org/officeDocument/2006/relationships/hyperlink" Target="http://www.hrono.ru/biograf/bio_u/uborevich_ip.php" TargetMode="External"/><Relationship Id="rId111" Type="http://schemas.openxmlformats.org/officeDocument/2006/relationships/hyperlink" Target="http://www.rpg-club.com/x1000" TargetMode="External"/><Relationship Id="rId132" Type="http://schemas.openxmlformats.org/officeDocument/2006/relationships/hyperlink" Target="http://1937god.info/node/415" TargetMode="External"/><Relationship Id="rId153" Type="http://schemas.openxmlformats.org/officeDocument/2006/relationships/hyperlink" Target="http://www.hrono.ru/biograf/bio_g/goryanov.html" TargetMode="External"/><Relationship Id="rId174" Type="http://schemas.openxmlformats.org/officeDocument/2006/relationships/hyperlink" Target="http://www.hrono.ru/biograf/bio_m/mironov_kagan.php" TargetMode="External"/><Relationship Id="rId179" Type="http://schemas.openxmlformats.org/officeDocument/2006/relationships/hyperlink" Target="http://www.rpg-club.com/x1000" TargetMode="External"/><Relationship Id="rId195" Type="http://schemas.openxmlformats.org/officeDocument/2006/relationships/hyperlink" Target="http://1937god.info/node/1074" TargetMode="External"/><Relationship Id="rId209" Type="http://schemas.openxmlformats.org/officeDocument/2006/relationships/hyperlink" Target="http://detectivebooks.ru/book/47013018/?page=27" TargetMode="External"/><Relationship Id="rId190" Type="http://schemas.openxmlformats.org/officeDocument/2006/relationships/hyperlink" Target="http://www.rpg-club.com/x1000" TargetMode="External"/><Relationship Id="rId204" Type="http://schemas.openxmlformats.org/officeDocument/2006/relationships/hyperlink" Target="http://www.rpg-club.com/x1000" TargetMode="External"/><Relationship Id="rId220" Type="http://schemas.openxmlformats.org/officeDocument/2006/relationships/hyperlink" Target="http://www.hrono.ru/biograf/bio_u/unshliht_is.php" TargetMode="External"/><Relationship Id="rId225" Type="http://schemas.openxmlformats.org/officeDocument/2006/relationships/hyperlink" Target="http://www.rpg-club.com/x1000" TargetMode="External"/><Relationship Id="rId241" Type="http://schemas.openxmlformats.org/officeDocument/2006/relationships/hyperlink" Target="http://www.rpg-club.com/x1000" TargetMode="External"/><Relationship Id="rId246" Type="http://schemas.openxmlformats.org/officeDocument/2006/relationships/hyperlink" Target="http://www.rpg-club.com/x1000" TargetMode="External"/><Relationship Id="rId15" Type="http://schemas.openxmlformats.org/officeDocument/2006/relationships/hyperlink" Target="http://www.istmira.com/razlichnoe/obuxovskij-zavod/page/148/" TargetMode="External"/><Relationship Id="rId36" Type="http://schemas.openxmlformats.org/officeDocument/2006/relationships/hyperlink" Target="http://www.airwar.ru/enc/bww1/late440.html" TargetMode="External"/><Relationship Id="rId57" Type="http://schemas.openxmlformats.org/officeDocument/2006/relationships/hyperlink" Target="http://www.rpg-club.com/x1000" TargetMode="External"/><Relationship Id="rId106" Type="http://schemas.openxmlformats.org/officeDocument/2006/relationships/hyperlink" Target="http://www.airwar.ru/enc/flyboat/p2y.html" TargetMode="External"/><Relationship Id="rId127" Type="http://schemas.openxmlformats.org/officeDocument/2006/relationships/hyperlink" Target="http://www.rpg-club.com/x1000" TargetMode="External"/><Relationship Id="rId10" Type="http://schemas.openxmlformats.org/officeDocument/2006/relationships/hyperlink" Target="http://www.airwar.ru/enc/sww2/mdr2.html" TargetMode="External"/><Relationship Id="rId31" Type="http://schemas.openxmlformats.org/officeDocument/2006/relationships/hyperlink" Target="http://www.airwar.ru/enc/bww1/gordon.html" TargetMode="External"/><Relationship Id="rId52" Type="http://schemas.openxmlformats.org/officeDocument/2006/relationships/hyperlink" Target="http://www.rpg-club.com/x1000" TargetMode="External"/><Relationship Id="rId73" Type="http://schemas.openxmlformats.org/officeDocument/2006/relationships/hyperlink" Target="http://www.rpg-club.com/x1000" TargetMode="External"/><Relationship Id="rId78" Type="http://schemas.openxmlformats.org/officeDocument/2006/relationships/hyperlink" Target="http://www.rpg-club.com/x1000" TargetMode="External"/><Relationship Id="rId94" Type="http://schemas.openxmlformats.org/officeDocument/2006/relationships/hyperlink" Target="http://airspot.ru/catalogue/item/short-s-17-kent" TargetMode="External"/><Relationship Id="rId99" Type="http://schemas.openxmlformats.org/officeDocument/2006/relationships/hyperlink" Target="http://www.knowbysight.info/BBB/01414.asp" TargetMode="External"/><Relationship Id="rId101" Type="http://schemas.openxmlformats.org/officeDocument/2006/relationships/hyperlink" Target="http://www.hrono.ru/biograf/bio_p/pavlunovski_ip.php" TargetMode="External"/><Relationship Id="rId122" Type="http://schemas.openxmlformats.org/officeDocument/2006/relationships/hyperlink" Target="http://www.rpg-club.com/x1000" TargetMode="External"/><Relationship Id="rId143" Type="http://schemas.openxmlformats.org/officeDocument/2006/relationships/hyperlink" Target="http://istmat.info/node/52356" TargetMode="External"/><Relationship Id="rId148" Type="http://schemas.openxmlformats.org/officeDocument/2006/relationships/hyperlink" Target="http://www.hrono.ru/biograf/bio_b/baranov_pi.php" TargetMode="External"/><Relationship Id="rId164" Type="http://schemas.openxmlformats.org/officeDocument/2006/relationships/hyperlink" Target="http://www.libussr.ru/doc_ussr/ussr_3761.htm" TargetMode="External"/><Relationship Id="rId169" Type="http://schemas.openxmlformats.org/officeDocument/2006/relationships/hyperlink" Target="http://www.hrono.ru/biograf/bio_t/tuhachevski.php" TargetMode="External"/><Relationship Id="rId185" Type="http://schemas.openxmlformats.org/officeDocument/2006/relationships/hyperlink" Target="http://www.rpg-club.com/x1000" TargetMode="External"/><Relationship Id="rId4" Type="http://schemas.openxmlformats.org/officeDocument/2006/relationships/webSettings" Target="webSettings.xml"/><Relationship Id="rId9" Type="http://schemas.openxmlformats.org/officeDocument/2006/relationships/hyperlink" Target="http://www.airwar.ru/enc/sww2/do15.html" TargetMode="External"/><Relationship Id="rId180" Type="http://schemas.openxmlformats.org/officeDocument/2006/relationships/hyperlink" Target="http://www.rpg-club.com/x1000" TargetMode="External"/><Relationship Id="rId210" Type="http://schemas.openxmlformats.org/officeDocument/2006/relationships/hyperlink" Target="http://www.rpg-club.com/x1000" TargetMode="External"/><Relationship Id="rId215" Type="http://schemas.openxmlformats.org/officeDocument/2006/relationships/hyperlink" Target="http://detectivebooks.ru/book/47013018/?page=16" TargetMode="External"/><Relationship Id="rId236" Type="http://schemas.openxmlformats.org/officeDocument/2006/relationships/hyperlink" Target="http://detectivebooks.ru/book/47013018/?page=53" TargetMode="External"/><Relationship Id="rId26" Type="http://schemas.openxmlformats.org/officeDocument/2006/relationships/hyperlink" Target="http://www.airwar.ru/enc/cw1/kent.html" TargetMode="External"/><Relationship Id="rId231" Type="http://schemas.openxmlformats.org/officeDocument/2006/relationships/hyperlink" Target="http://www.rpg-club.com/x1000" TargetMode="External"/><Relationship Id="rId47" Type="http://schemas.openxmlformats.org/officeDocument/2006/relationships/hyperlink" Target="http://www.rpg-club.com/x1000" TargetMode="External"/><Relationship Id="rId68" Type="http://schemas.openxmlformats.org/officeDocument/2006/relationships/hyperlink" Target="http://www.rpg-club.com/x1000" TargetMode="External"/><Relationship Id="rId89" Type="http://schemas.openxmlformats.org/officeDocument/2006/relationships/hyperlink" Target="http://www.hrono.ru/biograf/bio_t/triandafilov_vk.php" TargetMode="External"/><Relationship Id="rId112" Type="http://schemas.openxmlformats.org/officeDocument/2006/relationships/hyperlink" Target="http://www.rpg-club.com/x1000" TargetMode="External"/><Relationship Id="rId133" Type="http://schemas.openxmlformats.org/officeDocument/2006/relationships/hyperlink" Target="http://www.airwar.ru/enc/cw1/d33.html" TargetMode="External"/><Relationship Id="rId154" Type="http://schemas.openxmlformats.org/officeDocument/2006/relationships/hyperlink" Target="http://ru.wikipedia.org/wiki/%CA%EE%EB%EE%F2%E8%EB%EE%E2,_%CD%E8%EA%EE%EB%E0%E9_%CD%E8%EA%EE%EB%E0%E5%E2%E8%F7" TargetMode="External"/><Relationship Id="rId175" Type="http://schemas.openxmlformats.org/officeDocument/2006/relationships/hyperlink" Target="http://warspot.ru/6240-tyaglovaya-sila" TargetMode="External"/><Relationship Id="rId196" Type="http://schemas.openxmlformats.org/officeDocument/2006/relationships/hyperlink" Target="http://detectivebooks.ru/book/47013018/?page=46" TargetMode="External"/><Relationship Id="rId200" Type="http://schemas.openxmlformats.org/officeDocument/2006/relationships/hyperlink" Target="http://www.rpg-club.com/x1000" TargetMode="External"/><Relationship Id="rId16" Type="http://schemas.openxmlformats.org/officeDocument/2006/relationships/hyperlink" Target="http://www.istmira.com/razlichnoe/obuxovskij-zavod/page/148/" TargetMode="External"/><Relationship Id="rId221" Type="http://schemas.openxmlformats.org/officeDocument/2006/relationships/hyperlink" Target="http://www.hrono.ru/biograf/bio_t/tuhachevski.php" TargetMode="External"/><Relationship Id="rId242" Type="http://schemas.openxmlformats.org/officeDocument/2006/relationships/hyperlink" Target="http://www.rpg-club.com/x1000" TargetMode="External"/><Relationship Id="rId37" Type="http://schemas.openxmlformats.org/officeDocument/2006/relationships/hyperlink" Target="http://www.airwar.ru/enc/cw1/bl110.html" TargetMode="External"/><Relationship Id="rId58" Type="http://schemas.openxmlformats.org/officeDocument/2006/relationships/hyperlink" Target="http://www.rpg-club.com/x1000" TargetMode="External"/><Relationship Id="rId79" Type="http://schemas.openxmlformats.org/officeDocument/2006/relationships/hyperlink" Target="http://www.rpg-club.com/x1000" TargetMode="External"/><Relationship Id="rId102" Type="http://schemas.openxmlformats.org/officeDocument/2006/relationships/hyperlink" Target="http://www.hrono.ru/biograf/bio_k/kuybyshev_nv.php" TargetMode="External"/><Relationship Id="rId123" Type="http://schemas.openxmlformats.org/officeDocument/2006/relationships/hyperlink" Target="http://www.rpg-club.com/x1000" TargetMode="External"/><Relationship Id="rId144" Type="http://schemas.openxmlformats.org/officeDocument/2006/relationships/hyperlink" Target="http://www.airwar.ru/enc/fww1/di3.html" TargetMode="External"/><Relationship Id="rId90" Type="http://schemas.openxmlformats.org/officeDocument/2006/relationships/hyperlink" Target="http://www.knowbysight.info/MMM/08174.asp" TargetMode="External"/><Relationship Id="rId165" Type="http://schemas.openxmlformats.org/officeDocument/2006/relationships/hyperlink" Target="http://istmat.info/node/53495" TargetMode="External"/><Relationship Id="rId186" Type="http://schemas.openxmlformats.org/officeDocument/2006/relationships/hyperlink" Target="http://www.rpg-club.com/x1000" TargetMode="External"/><Relationship Id="rId211" Type="http://schemas.openxmlformats.org/officeDocument/2006/relationships/hyperlink" Target="http://www.rpg-club.com/x1000" TargetMode="External"/><Relationship Id="rId232" Type="http://schemas.openxmlformats.org/officeDocument/2006/relationships/hyperlink" Target="http://www.rpg-club.com/x1000" TargetMode="External"/><Relationship Id="rId27" Type="http://schemas.openxmlformats.org/officeDocument/2006/relationships/hyperlink" Target="http://istmat.info/node/51574" TargetMode="External"/><Relationship Id="rId48" Type="http://schemas.openxmlformats.org/officeDocument/2006/relationships/hyperlink" Target="http://www.rpg-club.com/x1000" TargetMode="External"/><Relationship Id="rId69" Type="http://schemas.openxmlformats.org/officeDocument/2006/relationships/hyperlink" Target="http://www.rpg-club.com/x1000" TargetMode="External"/><Relationship Id="rId113" Type="http://schemas.openxmlformats.org/officeDocument/2006/relationships/hyperlink" Target="http://www.rpg-club.com/x1000" TargetMode="External"/><Relationship Id="rId134" Type="http://schemas.openxmlformats.org/officeDocument/2006/relationships/hyperlink" Target="http://www.airwar.ru/enc/bww1/tb1.html" TargetMode="External"/><Relationship Id="rId80" Type="http://schemas.openxmlformats.org/officeDocument/2006/relationships/hyperlink" Target="http://airspot.ru/catalogue/item/tskb-shon" TargetMode="External"/><Relationship Id="rId155" Type="http://schemas.openxmlformats.org/officeDocument/2006/relationships/hyperlink" Target="http://www.hrono.ru/biograf/bio_k/kosior_sv.php" TargetMode="External"/><Relationship Id="rId176" Type="http://schemas.openxmlformats.org/officeDocument/2006/relationships/hyperlink" Target="http://detectivebooks.ru/book/47013018/?page=46" TargetMode="External"/><Relationship Id="rId197" Type="http://schemas.openxmlformats.org/officeDocument/2006/relationships/hyperlink" Target="http://www.rpg-club.com/x1000" TargetMode="External"/><Relationship Id="rId201" Type="http://schemas.openxmlformats.org/officeDocument/2006/relationships/hyperlink" Target="http://www.rpg-club.com/x1000" TargetMode="External"/><Relationship Id="rId222" Type="http://schemas.openxmlformats.org/officeDocument/2006/relationships/hyperlink" Target="http://warspot.ru/6240-tyaglovaya-sila" TargetMode="External"/><Relationship Id="rId243"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423</TotalTime>
  <Pages>3</Pages>
  <Words>766442</Words>
  <Characters>4368722</Characters>
  <Application>Microsoft Office Word</Application>
  <DocSecurity>0</DocSecurity>
  <Lines>36406</Lines>
  <Paragraphs>10249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5124915</CharactersWithSpaces>
  <SharedDoc>false</SharedDoc>
  <HLinks>
    <vt:vector size="264" baseType="variant">
      <vt:variant>
        <vt:i4>6291463</vt:i4>
      </vt:variant>
      <vt:variant>
        <vt:i4>135</vt:i4>
      </vt:variant>
      <vt:variant>
        <vt:i4>0</vt:i4>
      </vt:variant>
      <vt:variant>
        <vt:i4>5</vt:i4>
      </vt:variant>
      <vt:variant>
        <vt:lpwstr>http://www.hrono.ru/biograf/bio_t/tuhachevski.php</vt:lpwstr>
      </vt:variant>
      <vt:variant>
        <vt:lpwstr/>
      </vt:variant>
      <vt:variant>
        <vt:i4>7536680</vt:i4>
      </vt:variant>
      <vt:variant>
        <vt:i4>132</vt:i4>
      </vt:variant>
      <vt:variant>
        <vt:i4>0</vt:i4>
      </vt:variant>
      <vt:variant>
        <vt:i4>5</vt:i4>
      </vt:variant>
      <vt:variant>
        <vt:lpwstr>http://www.hrono.ru/biograf/bio_u/unshliht_is.php</vt:lpwstr>
      </vt:variant>
      <vt:variant>
        <vt:lpwstr/>
      </vt:variant>
      <vt:variant>
        <vt:i4>6291463</vt:i4>
      </vt:variant>
      <vt:variant>
        <vt:i4>129</vt:i4>
      </vt:variant>
      <vt:variant>
        <vt:i4>0</vt:i4>
      </vt:variant>
      <vt:variant>
        <vt:i4>5</vt:i4>
      </vt:variant>
      <vt:variant>
        <vt:lpwstr>http://www.hrono.ru/biograf/bio_t/tuhachevski.php</vt:lpwstr>
      </vt:variant>
      <vt:variant>
        <vt:lpwstr/>
      </vt:variant>
      <vt:variant>
        <vt:i4>3080297</vt:i4>
      </vt:variant>
      <vt:variant>
        <vt:i4>126</vt:i4>
      </vt:variant>
      <vt:variant>
        <vt:i4>0</vt:i4>
      </vt:variant>
      <vt:variant>
        <vt:i4>5</vt:i4>
      </vt:variant>
      <vt:variant>
        <vt:lpwstr>http://www.az-libr.ru/Persons/70B/b6310cc5/0001/8aed6a17.shtml</vt:lpwstr>
      </vt:variant>
      <vt:variant>
        <vt:lpwstr/>
      </vt:variant>
      <vt:variant>
        <vt:i4>393298</vt:i4>
      </vt:variant>
      <vt:variant>
        <vt:i4>123</vt:i4>
      </vt:variant>
      <vt:variant>
        <vt:i4>0</vt:i4>
      </vt:variant>
      <vt:variant>
        <vt:i4>5</vt:i4>
      </vt:variant>
      <vt:variant>
        <vt:lpwstr>http://1937god.info/node/1074</vt:lpwstr>
      </vt:variant>
      <vt:variant>
        <vt:lpwstr/>
      </vt:variant>
      <vt:variant>
        <vt:i4>7209070</vt:i4>
      </vt:variant>
      <vt:variant>
        <vt:i4>120</vt:i4>
      </vt:variant>
      <vt:variant>
        <vt:i4>0</vt:i4>
      </vt:variant>
      <vt:variant>
        <vt:i4>5</vt:i4>
      </vt:variant>
      <vt:variant>
        <vt:lpwstr>http://www.uznal.org/book_of_memory.php?bukva=1&amp;name=60&amp;surname=73&amp;repression=17</vt:lpwstr>
      </vt:variant>
      <vt:variant>
        <vt:lpwstr/>
      </vt:variant>
      <vt:variant>
        <vt:i4>2752557</vt:i4>
      </vt:variant>
      <vt:variant>
        <vt:i4>117</vt:i4>
      </vt:variant>
      <vt:variant>
        <vt:i4>0</vt:i4>
      </vt:variant>
      <vt:variant>
        <vt:i4>5</vt:i4>
      </vt:variant>
      <vt:variant>
        <vt:lpwstr>http://www.uznal.org/book_of_memory.php?bukva=16&amp;name=32&amp;surname=61&amp;repression=38</vt:lpwstr>
      </vt:variant>
      <vt:variant>
        <vt:lpwstr/>
      </vt:variant>
      <vt:variant>
        <vt:i4>3604603</vt:i4>
      </vt:variant>
      <vt:variant>
        <vt:i4>114</vt:i4>
      </vt:variant>
      <vt:variant>
        <vt:i4>0</vt:i4>
      </vt:variant>
      <vt:variant>
        <vt:i4>5</vt:i4>
      </vt:variant>
      <vt:variant>
        <vt:lpwstr>http://www.hrono.ru/biograf/bio_m/mironov_kagan.php</vt:lpwstr>
      </vt:variant>
      <vt:variant>
        <vt:lpwstr/>
      </vt:variant>
      <vt:variant>
        <vt:i4>1638487</vt:i4>
      </vt:variant>
      <vt:variant>
        <vt:i4>111</vt:i4>
      </vt:variant>
      <vt:variant>
        <vt:i4>0</vt:i4>
      </vt:variant>
      <vt:variant>
        <vt:i4>5</vt:i4>
      </vt:variant>
      <vt:variant>
        <vt:lpwstr>http://www.hrono.ru/biograf/bio_a/akulov_ia.php</vt:lpwstr>
      </vt:variant>
      <vt:variant>
        <vt:lpwstr/>
      </vt:variant>
      <vt:variant>
        <vt:i4>6684685</vt:i4>
      </vt:variant>
      <vt:variant>
        <vt:i4>108</vt:i4>
      </vt:variant>
      <vt:variant>
        <vt:i4>0</vt:i4>
      </vt:variant>
      <vt:variant>
        <vt:i4>5</vt:i4>
      </vt:variant>
      <vt:variant>
        <vt:lpwstr>http://www.hrono.ru/biograf/bio_o/orzonikidze.php</vt:lpwstr>
      </vt:variant>
      <vt:variant>
        <vt:lpwstr/>
      </vt:variant>
      <vt:variant>
        <vt:i4>6291463</vt:i4>
      </vt:variant>
      <vt:variant>
        <vt:i4>105</vt:i4>
      </vt:variant>
      <vt:variant>
        <vt:i4>0</vt:i4>
      </vt:variant>
      <vt:variant>
        <vt:i4>5</vt:i4>
      </vt:variant>
      <vt:variant>
        <vt:lpwstr>http://www.hrono.ru/biograf/bio_t/tuhachevski.php</vt:lpwstr>
      </vt:variant>
      <vt:variant>
        <vt:lpwstr/>
      </vt:variant>
      <vt:variant>
        <vt:i4>8192115</vt:i4>
      </vt:variant>
      <vt:variant>
        <vt:i4>102</vt:i4>
      </vt:variant>
      <vt:variant>
        <vt:i4>0</vt:i4>
      </vt:variant>
      <vt:variant>
        <vt:i4>5</vt:i4>
      </vt:variant>
      <vt:variant>
        <vt:lpwstr>http://ru.wikipedia.org/wiki/%D0%9C%D0%B8%D1%80%D0%BE%D1%88%D0%BD%D0%B8%D0%BA%D0%BE%D0%B2,_%D0%98%D0%B2%D0%B0%D0%BD_%D0%98%D0%B2%D0%B0%D0%BD%D0%BE%D0%B2%D0%B8%D1%87</vt:lpwstr>
      </vt:variant>
      <vt:variant>
        <vt:lpwstr/>
      </vt:variant>
      <vt:variant>
        <vt:i4>1704029</vt:i4>
      </vt:variant>
      <vt:variant>
        <vt:i4>99</vt:i4>
      </vt:variant>
      <vt:variant>
        <vt:i4>0</vt:i4>
      </vt:variant>
      <vt:variant>
        <vt:i4>5</vt:i4>
      </vt:variant>
      <vt:variant>
        <vt:lpwstr>http://www.hrono.ru/biograf/bio_m/molotov_vm.php</vt:lpwstr>
      </vt:variant>
      <vt:variant>
        <vt:lpwstr/>
      </vt:variant>
      <vt:variant>
        <vt:i4>2162814</vt:i4>
      </vt:variant>
      <vt:variant>
        <vt:i4>96</vt:i4>
      </vt:variant>
      <vt:variant>
        <vt:i4>0</vt:i4>
      </vt:variant>
      <vt:variant>
        <vt:i4>5</vt:i4>
      </vt:variant>
      <vt:variant>
        <vt:lpwstr>http://www.hrono.ru/biograf/bio_zh/zhdanov_aa.php</vt:lpwstr>
      </vt:variant>
      <vt:variant>
        <vt:lpwstr/>
      </vt:variant>
      <vt:variant>
        <vt:i4>2818152</vt:i4>
      </vt:variant>
      <vt:variant>
        <vt:i4>93</vt:i4>
      </vt:variant>
      <vt:variant>
        <vt:i4>0</vt:i4>
      </vt:variant>
      <vt:variant>
        <vt:i4>5</vt:i4>
      </vt:variant>
      <vt:variant>
        <vt:lpwstr>http://www.hrono.ru/biograf/bio_we/vareykis_im.php</vt:lpwstr>
      </vt:variant>
      <vt:variant>
        <vt:lpwstr/>
      </vt:variant>
      <vt:variant>
        <vt:i4>1245267</vt:i4>
      </vt:variant>
      <vt:variant>
        <vt:i4>90</vt:i4>
      </vt:variant>
      <vt:variant>
        <vt:i4>0</vt:i4>
      </vt:variant>
      <vt:variant>
        <vt:i4>5</vt:i4>
      </vt:variant>
      <vt:variant>
        <vt:lpwstr>http://www.hrono.ru/biograf/bio_k/kabakov_id.php</vt:lpwstr>
      </vt:variant>
      <vt:variant>
        <vt:lpwstr/>
      </vt:variant>
      <vt:variant>
        <vt:i4>196701</vt:i4>
      </vt:variant>
      <vt:variant>
        <vt:i4>87</vt:i4>
      </vt:variant>
      <vt:variant>
        <vt:i4>0</vt:i4>
      </vt:variant>
      <vt:variant>
        <vt:i4>5</vt:i4>
      </vt:variant>
      <vt:variant>
        <vt:lpwstr>http://www.hrono.ru/biograf/bio_k/kaganovich_lm.php</vt:lpwstr>
      </vt:variant>
      <vt:variant>
        <vt:lpwstr/>
      </vt:variant>
      <vt:variant>
        <vt:i4>393286</vt:i4>
      </vt:variant>
      <vt:variant>
        <vt:i4>84</vt:i4>
      </vt:variant>
      <vt:variant>
        <vt:i4>0</vt:i4>
      </vt:variant>
      <vt:variant>
        <vt:i4>5</vt:i4>
      </vt:variant>
      <vt:variant>
        <vt:lpwstr>http://www.hrono.ru/biograf/bio_k/kosior_sv.php</vt:lpwstr>
      </vt:variant>
      <vt:variant>
        <vt:lpwstr/>
      </vt:variant>
      <vt:variant>
        <vt:i4>2883629</vt:i4>
      </vt:variant>
      <vt:variant>
        <vt:i4>81</vt:i4>
      </vt:variant>
      <vt:variant>
        <vt:i4>0</vt:i4>
      </vt:variant>
      <vt:variant>
        <vt:i4>5</vt:i4>
      </vt:variant>
      <vt:variant>
        <vt:lpwstr>http://ru.wikipedia.org/wiki/%CA%EE%EB%EE%F2%E8%EB%EE%E2,_%CD%E8%EA%EE%EB%E0%E9_%CD%E8%EA%EE%EB%E0%E5%E2%E8%F7</vt:lpwstr>
      </vt:variant>
      <vt:variant>
        <vt:lpwstr/>
      </vt:variant>
      <vt:variant>
        <vt:i4>4980773</vt:i4>
      </vt:variant>
      <vt:variant>
        <vt:i4>78</vt:i4>
      </vt:variant>
      <vt:variant>
        <vt:i4>0</vt:i4>
      </vt:variant>
      <vt:variant>
        <vt:i4>5</vt:i4>
      </vt:variant>
      <vt:variant>
        <vt:lpwstr>http://www.hrono.ru/biograf/bio_g/goryanov.html</vt:lpwstr>
      </vt:variant>
      <vt:variant>
        <vt:lpwstr/>
      </vt:variant>
      <vt:variant>
        <vt:i4>1048657</vt:i4>
      </vt:variant>
      <vt:variant>
        <vt:i4>75</vt:i4>
      </vt:variant>
      <vt:variant>
        <vt:i4>0</vt:i4>
      </vt:variant>
      <vt:variant>
        <vt:i4>5</vt:i4>
      </vt:variant>
      <vt:variant>
        <vt:lpwstr>http://www.hrono.ru/biograf/bio_g/gay_mi.php</vt:lpwstr>
      </vt:variant>
      <vt:variant>
        <vt:lpwstr/>
      </vt:variant>
      <vt:variant>
        <vt:i4>983115</vt:i4>
      </vt:variant>
      <vt:variant>
        <vt:i4>72</vt:i4>
      </vt:variant>
      <vt:variant>
        <vt:i4>0</vt:i4>
      </vt:variant>
      <vt:variant>
        <vt:i4>5</vt:i4>
      </vt:variant>
      <vt:variant>
        <vt:lpwstr>http://www.hrono.ru/biograf/bio_g/golcman_az.php</vt:lpwstr>
      </vt:variant>
      <vt:variant>
        <vt:lpwstr/>
      </vt:variant>
      <vt:variant>
        <vt:i4>4784132</vt:i4>
      </vt:variant>
      <vt:variant>
        <vt:i4>69</vt:i4>
      </vt:variant>
      <vt:variant>
        <vt:i4>0</vt:i4>
      </vt:variant>
      <vt:variant>
        <vt:i4>5</vt:i4>
      </vt:variant>
      <vt:variant>
        <vt:lpwstr>http://www.hrono.ru/biograf/bio_a/alksnis_jak.php</vt:lpwstr>
      </vt:variant>
      <vt:variant>
        <vt:lpwstr/>
      </vt:variant>
      <vt:variant>
        <vt:i4>131165</vt:i4>
      </vt:variant>
      <vt:variant>
        <vt:i4>66</vt:i4>
      </vt:variant>
      <vt:variant>
        <vt:i4>0</vt:i4>
      </vt:variant>
      <vt:variant>
        <vt:i4>5</vt:i4>
      </vt:variant>
      <vt:variant>
        <vt:lpwstr>http://www.hrono.ru/biograf/bio_k/kaganovich_mm.php</vt:lpwstr>
      </vt:variant>
      <vt:variant>
        <vt:lpwstr/>
      </vt:variant>
      <vt:variant>
        <vt:i4>1966175</vt:i4>
      </vt:variant>
      <vt:variant>
        <vt:i4>63</vt:i4>
      </vt:variant>
      <vt:variant>
        <vt:i4>0</vt:i4>
      </vt:variant>
      <vt:variant>
        <vt:i4>5</vt:i4>
      </vt:variant>
      <vt:variant>
        <vt:lpwstr>http://www.hrono.ru/biograf/bio_b/baranov_pi.php</vt:lpwstr>
      </vt:variant>
      <vt:variant>
        <vt:lpwstr/>
      </vt:variant>
      <vt:variant>
        <vt:i4>6881340</vt:i4>
      </vt:variant>
      <vt:variant>
        <vt:i4>60</vt:i4>
      </vt:variant>
      <vt:variant>
        <vt:i4>0</vt:i4>
      </vt:variant>
      <vt:variant>
        <vt:i4>5</vt:i4>
      </vt:variant>
      <vt:variant>
        <vt:lpwstr>http://www.hrono.ru/biograf/bio_r/rozengolc_ap.php</vt:lpwstr>
      </vt:variant>
      <vt:variant>
        <vt:lpwstr/>
      </vt:variant>
      <vt:variant>
        <vt:i4>1441882</vt:i4>
      </vt:variant>
      <vt:variant>
        <vt:i4>57</vt:i4>
      </vt:variant>
      <vt:variant>
        <vt:i4>0</vt:i4>
      </vt:variant>
      <vt:variant>
        <vt:i4>5</vt:i4>
      </vt:variant>
      <vt:variant>
        <vt:lpwstr>http://www.hrono.ru/biograf/bio_p/pavlunovski_ip.php</vt:lpwstr>
      </vt:variant>
      <vt:variant>
        <vt:lpwstr/>
      </vt:variant>
      <vt:variant>
        <vt:i4>65619</vt:i4>
      </vt:variant>
      <vt:variant>
        <vt:i4>54</vt:i4>
      </vt:variant>
      <vt:variant>
        <vt:i4>0</vt:i4>
      </vt:variant>
      <vt:variant>
        <vt:i4>5</vt:i4>
      </vt:variant>
      <vt:variant>
        <vt:lpwstr>http://1937god.info/node/415</vt:lpwstr>
      </vt:variant>
      <vt:variant>
        <vt:lpwstr/>
      </vt:variant>
      <vt:variant>
        <vt:i4>1966175</vt:i4>
      </vt:variant>
      <vt:variant>
        <vt:i4>51</vt:i4>
      </vt:variant>
      <vt:variant>
        <vt:i4>0</vt:i4>
      </vt:variant>
      <vt:variant>
        <vt:i4>5</vt:i4>
      </vt:variant>
      <vt:variant>
        <vt:lpwstr>http://www.hrono.ru/biograf/bio_b/baranov_pi.php</vt:lpwstr>
      </vt:variant>
      <vt:variant>
        <vt:lpwstr/>
      </vt:variant>
      <vt:variant>
        <vt:i4>7274549</vt:i4>
      </vt:variant>
      <vt:variant>
        <vt:i4>48</vt:i4>
      </vt:variant>
      <vt:variant>
        <vt:i4>0</vt:i4>
      </vt:variant>
      <vt:variant>
        <vt:i4>5</vt:i4>
      </vt:variant>
      <vt:variant>
        <vt:lpwstr>http://www.hrono.ru/biograf/bio_k/kuybyshev_nv.php</vt:lpwstr>
      </vt:variant>
      <vt:variant>
        <vt:lpwstr/>
      </vt:variant>
      <vt:variant>
        <vt:i4>1441882</vt:i4>
      </vt:variant>
      <vt:variant>
        <vt:i4>45</vt:i4>
      </vt:variant>
      <vt:variant>
        <vt:i4>0</vt:i4>
      </vt:variant>
      <vt:variant>
        <vt:i4>5</vt:i4>
      </vt:variant>
      <vt:variant>
        <vt:lpwstr>http://www.hrono.ru/biograf/bio_p/pavlunovski_ip.php</vt:lpwstr>
      </vt:variant>
      <vt:variant>
        <vt:lpwstr/>
      </vt:variant>
      <vt:variant>
        <vt:i4>6553664</vt:i4>
      </vt:variant>
      <vt:variant>
        <vt:i4>42</vt:i4>
      </vt:variant>
      <vt:variant>
        <vt:i4>0</vt:i4>
      </vt:variant>
      <vt:variant>
        <vt:i4>5</vt:i4>
      </vt:variant>
      <vt:variant>
        <vt:lpwstr>http://www.hrono.ru/biograf/bio_h/hrushev4ns.php</vt:lpwstr>
      </vt:variant>
      <vt:variant>
        <vt:lpwstr/>
      </vt:variant>
      <vt:variant>
        <vt:i4>1900623</vt:i4>
      </vt:variant>
      <vt:variant>
        <vt:i4>39</vt:i4>
      </vt:variant>
      <vt:variant>
        <vt:i4>0</vt:i4>
      </vt:variant>
      <vt:variant>
        <vt:i4>5</vt:i4>
      </vt:variant>
      <vt:variant>
        <vt:lpwstr>http://www.knowbysight.info/BBB/01414.asp</vt:lpwstr>
      </vt:variant>
      <vt:variant>
        <vt:lpwstr/>
      </vt:variant>
      <vt:variant>
        <vt:i4>1048657</vt:i4>
      </vt:variant>
      <vt:variant>
        <vt:i4>36</vt:i4>
      </vt:variant>
      <vt:variant>
        <vt:i4>0</vt:i4>
      </vt:variant>
      <vt:variant>
        <vt:i4>5</vt:i4>
      </vt:variant>
      <vt:variant>
        <vt:lpwstr>http://www.hrono.ru/biograf/bio_g/gay_mi.php</vt:lpwstr>
      </vt:variant>
      <vt:variant>
        <vt:lpwstr/>
      </vt:variant>
      <vt:variant>
        <vt:i4>1441860</vt:i4>
      </vt:variant>
      <vt:variant>
        <vt:i4>33</vt:i4>
      </vt:variant>
      <vt:variant>
        <vt:i4>0</vt:i4>
      </vt:variant>
      <vt:variant>
        <vt:i4>5</vt:i4>
      </vt:variant>
      <vt:variant>
        <vt:lpwstr>http://www.hrono.ru/biograf/bio_a/alexandrov_ig.php</vt:lpwstr>
      </vt:variant>
      <vt:variant>
        <vt:lpwstr/>
      </vt:variant>
      <vt:variant>
        <vt:i4>7274540</vt:i4>
      </vt:variant>
      <vt:variant>
        <vt:i4>30</vt:i4>
      </vt:variant>
      <vt:variant>
        <vt:i4>0</vt:i4>
      </vt:variant>
      <vt:variant>
        <vt:i4>5</vt:i4>
      </vt:variant>
      <vt:variant>
        <vt:lpwstr>http://www.hrono.ru/biograf/bio_p/prokofev_ge.php</vt:lpwstr>
      </vt:variant>
      <vt:variant>
        <vt:lpwstr/>
      </vt:variant>
      <vt:variant>
        <vt:i4>5832781</vt:i4>
      </vt:variant>
      <vt:variant>
        <vt:i4>27</vt:i4>
      </vt:variant>
      <vt:variant>
        <vt:i4>0</vt:i4>
      </vt:variant>
      <vt:variant>
        <vt:i4>5</vt:i4>
      </vt:variant>
      <vt:variant>
        <vt:lpwstr>http://istmat.info/node/30740</vt:lpwstr>
      </vt:variant>
      <vt:variant>
        <vt:lpwstr/>
      </vt:variant>
      <vt:variant>
        <vt:i4>1966175</vt:i4>
      </vt:variant>
      <vt:variant>
        <vt:i4>24</vt:i4>
      </vt:variant>
      <vt:variant>
        <vt:i4>0</vt:i4>
      </vt:variant>
      <vt:variant>
        <vt:i4>5</vt:i4>
      </vt:variant>
      <vt:variant>
        <vt:lpwstr>http://www.hrono.ru/biograf/bio_b/baranov_pi.php</vt:lpwstr>
      </vt:variant>
      <vt:variant>
        <vt:lpwstr/>
      </vt:variant>
      <vt:variant>
        <vt:i4>7733306</vt:i4>
      </vt:variant>
      <vt:variant>
        <vt:i4>21</vt:i4>
      </vt:variant>
      <vt:variant>
        <vt:i4>0</vt:i4>
      </vt:variant>
      <vt:variant>
        <vt:i4>5</vt:i4>
      </vt:variant>
      <vt:variant>
        <vt:lpwstr>http://www.hrono.ru/biograf/bio_h/halepski_ia.php</vt:lpwstr>
      </vt:variant>
      <vt:variant>
        <vt:lpwstr/>
      </vt:variant>
      <vt:variant>
        <vt:i4>1900618</vt:i4>
      </vt:variant>
      <vt:variant>
        <vt:i4>18</vt:i4>
      </vt:variant>
      <vt:variant>
        <vt:i4>0</vt:i4>
      </vt:variant>
      <vt:variant>
        <vt:i4>5</vt:i4>
      </vt:variant>
      <vt:variant>
        <vt:lpwstr>http://www.knowbysight.info/MMM/08174.asp</vt:lpwstr>
      </vt:variant>
      <vt:variant>
        <vt:lpwstr/>
      </vt:variant>
      <vt:variant>
        <vt:i4>8126503</vt:i4>
      </vt:variant>
      <vt:variant>
        <vt:i4>15</vt:i4>
      </vt:variant>
      <vt:variant>
        <vt:i4>0</vt:i4>
      </vt:variant>
      <vt:variant>
        <vt:i4>5</vt:i4>
      </vt:variant>
      <vt:variant>
        <vt:lpwstr>http://www.hrono.ru/biograf/bio_t/triandafilov_vk.php</vt:lpwstr>
      </vt:variant>
      <vt:variant>
        <vt:lpwstr/>
      </vt:variant>
      <vt:variant>
        <vt:i4>7143463</vt:i4>
      </vt:variant>
      <vt:variant>
        <vt:i4>12</vt:i4>
      </vt:variant>
      <vt:variant>
        <vt:i4>0</vt:i4>
      </vt:variant>
      <vt:variant>
        <vt:i4>5</vt:i4>
      </vt:variant>
      <vt:variant>
        <vt:lpwstr>http://www.hrono.ru/biograf/bio_u/uborevich_ip.php</vt:lpwstr>
      </vt:variant>
      <vt:variant>
        <vt:lpwstr/>
      </vt:variant>
      <vt:variant>
        <vt:i4>3801177</vt:i4>
      </vt:variant>
      <vt:variant>
        <vt:i4>9</vt:i4>
      </vt:variant>
      <vt:variant>
        <vt:i4>0</vt:i4>
      </vt:variant>
      <vt:variant>
        <vt:i4>5</vt:i4>
      </vt:variant>
      <vt:variant>
        <vt:lpwstr>http://www.hrono.ru/biograf/bio_we/voroshilov.php</vt:lpwstr>
      </vt:variant>
      <vt:variant>
        <vt:lpwstr/>
      </vt:variant>
      <vt:variant>
        <vt:i4>4587584</vt:i4>
      </vt:variant>
      <vt:variant>
        <vt:i4>0</vt:i4>
      </vt:variant>
      <vt:variant>
        <vt:i4>0</vt:i4>
      </vt:variant>
      <vt:variant>
        <vt:i4>5</vt:i4>
      </vt:variant>
      <vt:variant>
        <vt:lpwstr>http://hrono.pisalo.ru/biograf/voroshil.html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177</cp:revision>
  <dcterms:created xsi:type="dcterms:W3CDTF">2022-04-05T07:57:00Z</dcterms:created>
  <dcterms:modified xsi:type="dcterms:W3CDTF">2022-05-08T07:38:00Z</dcterms:modified>
</cp:coreProperties>
</file>